
<file path=[Content_Types].xml><?xml version="1.0" encoding="utf-8"?>
<Types xmlns="http://schemas.openxmlformats.org/package/2006/content-types">
  <Default Extension="bin" ContentType="application/vnd.ms-word.attachedToolbars"/>
  <Default Extension="emf" ContentType="image/x-emf"/>
  <Default Extension="gif" ContentType="image/gif"/>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A46FD9" w14:paraId="5A4F56A7" w14:textId="77777777" w:rsidTr="005E4BB2">
        <w:tc>
          <w:tcPr>
            <w:tcW w:w="10423" w:type="dxa"/>
            <w:gridSpan w:val="2"/>
            <w:shd w:val="clear" w:color="auto" w:fill="auto"/>
          </w:tcPr>
          <w:p w14:paraId="4F7BC55D" w14:textId="3807C384" w:rsidR="004F0988" w:rsidRPr="00A46FD9" w:rsidRDefault="004F0988" w:rsidP="00133525">
            <w:pPr>
              <w:pStyle w:val="ZA"/>
              <w:framePr w:w="0" w:hRule="auto" w:wrap="auto" w:vAnchor="margin" w:hAnchor="text" w:yAlign="inline"/>
            </w:pPr>
            <w:bookmarkStart w:id="0" w:name="page1"/>
            <w:r w:rsidRPr="00A46FD9">
              <w:rPr>
                <w:sz w:val="64"/>
              </w:rPr>
              <w:t xml:space="preserve">3GPP </w:t>
            </w:r>
            <w:bookmarkStart w:id="1" w:name="specType1"/>
            <w:r w:rsidRPr="00A46FD9">
              <w:rPr>
                <w:sz w:val="64"/>
              </w:rPr>
              <w:t>TS</w:t>
            </w:r>
            <w:bookmarkEnd w:id="1"/>
            <w:r w:rsidRPr="00A46FD9">
              <w:rPr>
                <w:sz w:val="64"/>
              </w:rPr>
              <w:t xml:space="preserve"> </w:t>
            </w:r>
            <w:bookmarkStart w:id="2" w:name="specNumber"/>
            <w:r w:rsidR="00FF3259" w:rsidRPr="00A46FD9">
              <w:rPr>
                <w:sz w:val="64"/>
              </w:rPr>
              <w:t>37</w:t>
            </w:r>
            <w:r w:rsidRPr="00A46FD9">
              <w:rPr>
                <w:sz w:val="64"/>
              </w:rPr>
              <w:t>.</w:t>
            </w:r>
            <w:bookmarkEnd w:id="2"/>
            <w:r w:rsidR="00FF3259" w:rsidRPr="00A46FD9">
              <w:rPr>
                <w:sz w:val="64"/>
              </w:rPr>
              <w:t>141</w:t>
            </w:r>
            <w:r w:rsidRPr="00A46FD9">
              <w:rPr>
                <w:sz w:val="64"/>
              </w:rPr>
              <w:t xml:space="preserve"> </w:t>
            </w:r>
            <w:bookmarkStart w:id="3" w:name="specVersion"/>
            <w:r w:rsidR="00DD1F68" w:rsidRPr="00A46FD9">
              <w:t>V1</w:t>
            </w:r>
            <w:r w:rsidR="00DD1F68">
              <w:t>8</w:t>
            </w:r>
            <w:r w:rsidRPr="00A46FD9">
              <w:t>.</w:t>
            </w:r>
            <w:r w:rsidR="008C6C61">
              <w:t>4</w:t>
            </w:r>
            <w:r w:rsidRPr="00A46FD9">
              <w:t>.</w:t>
            </w:r>
            <w:bookmarkEnd w:id="3"/>
            <w:r w:rsidR="008C6C61">
              <w:t>0</w:t>
            </w:r>
            <w:r w:rsidR="008C6C61" w:rsidRPr="00A46FD9">
              <w:t xml:space="preserve"> </w:t>
            </w:r>
            <w:r w:rsidRPr="00A46FD9">
              <w:rPr>
                <w:sz w:val="32"/>
              </w:rPr>
              <w:t>(</w:t>
            </w:r>
            <w:bookmarkStart w:id="4" w:name="issueDate"/>
            <w:r w:rsidR="000C3723" w:rsidRPr="00A46FD9">
              <w:rPr>
                <w:sz w:val="32"/>
              </w:rPr>
              <w:t>202</w:t>
            </w:r>
            <w:r w:rsidR="000C3723">
              <w:rPr>
                <w:sz w:val="32"/>
              </w:rPr>
              <w:t>3</w:t>
            </w:r>
            <w:r w:rsidRPr="00A46FD9">
              <w:rPr>
                <w:sz w:val="32"/>
              </w:rPr>
              <w:t>-</w:t>
            </w:r>
            <w:bookmarkEnd w:id="4"/>
            <w:r w:rsidR="008C6C61">
              <w:rPr>
                <w:sz w:val="32"/>
              </w:rPr>
              <w:t>12</w:t>
            </w:r>
            <w:r w:rsidRPr="00A46FD9">
              <w:rPr>
                <w:sz w:val="32"/>
              </w:rPr>
              <w:t>)</w:t>
            </w:r>
          </w:p>
        </w:tc>
      </w:tr>
      <w:tr w:rsidR="004F0988" w:rsidRPr="00A46FD9" w14:paraId="3CD6E84B" w14:textId="77777777" w:rsidTr="005E4BB2">
        <w:trPr>
          <w:trHeight w:hRule="exact" w:val="1134"/>
        </w:trPr>
        <w:tc>
          <w:tcPr>
            <w:tcW w:w="10423" w:type="dxa"/>
            <w:gridSpan w:val="2"/>
            <w:shd w:val="clear" w:color="auto" w:fill="auto"/>
          </w:tcPr>
          <w:p w14:paraId="30BC24A7" w14:textId="77777777" w:rsidR="00BA4B8D" w:rsidRPr="00A46FD9" w:rsidRDefault="004F0988" w:rsidP="00FF3259">
            <w:pPr>
              <w:pStyle w:val="ZB"/>
              <w:framePr w:w="0" w:hRule="auto" w:wrap="auto" w:vAnchor="margin" w:hAnchor="text" w:yAlign="inline"/>
            </w:pPr>
            <w:r w:rsidRPr="00A46FD9">
              <w:t xml:space="preserve">Technical </w:t>
            </w:r>
            <w:bookmarkStart w:id="5" w:name="spectype2"/>
            <w:r w:rsidRPr="00A46FD9">
              <w:t>Specification</w:t>
            </w:r>
            <w:bookmarkEnd w:id="5"/>
          </w:p>
        </w:tc>
      </w:tr>
      <w:tr w:rsidR="004F0988" w:rsidRPr="00336DB0" w14:paraId="04CE2FC5" w14:textId="77777777" w:rsidTr="005E4BB2">
        <w:trPr>
          <w:trHeight w:hRule="exact" w:val="3686"/>
        </w:trPr>
        <w:tc>
          <w:tcPr>
            <w:tcW w:w="10423" w:type="dxa"/>
            <w:gridSpan w:val="2"/>
            <w:shd w:val="clear" w:color="auto" w:fill="auto"/>
          </w:tcPr>
          <w:p w14:paraId="1B9A65FB" w14:textId="77777777" w:rsidR="004F0988" w:rsidRPr="00336DB0" w:rsidRDefault="004F0988" w:rsidP="00133525">
            <w:pPr>
              <w:pStyle w:val="ZT"/>
              <w:framePr w:wrap="auto" w:hAnchor="text" w:yAlign="inline"/>
            </w:pPr>
            <w:r w:rsidRPr="00336DB0">
              <w:t>3rd Generation Partnership Project;</w:t>
            </w:r>
          </w:p>
          <w:p w14:paraId="0D4714C5" w14:textId="77777777" w:rsidR="00FF3259" w:rsidRPr="00336DB0" w:rsidRDefault="00FF3259" w:rsidP="00FF3259">
            <w:pPr>
              <w:pStyle w:val="ZT"/>
              <w:framePr w:wrap="auto" w:hAnchor="text" w:yAlign="inline"/>
            </w:pPr>
            <w:r w:rsidRPr="00336DB0">
              <w:t>Technical Specification Group Radio Access Network;</w:t>
            </w:r>
          </w:p>
          <w:p w14:paraId="7AF48116" w14:textId="77777777" w:rsidR="00FF3259" w:rsidRPr="00336DB0" w:rsidRDefault="00FF3259" w:rsidP="00FF3259">
            <w:pPr>
              <w:pStyle w:val="ZT"/>
              <w:framePr w:wrap="auto" w:hAnchor="text" w:yAlign="inline"/>
              <w:rPr>
                <w:lang w:val="sv-FI"/>
              </w:rPr>
            </w:pPr>
            <w:r w:rsidRPr="00336DB0">
              <w:rPr>
                <w:lang w:val="sv-FI"/>
              </w:rPr>
              <w:t>NR, E-UTRA, UTRA and GSM/EDGE;</w:t>
            </w:r>
          </w:p>
          <w:p w14:paraId="110919B0" w14:textId="77777777" w:rsidR="00FF3259" w:rsidRPr="00336DB0" w:rsidRDefault="00FF3259" w:rsidP="00FF3259">
            <w:pPr>
              <w:pStyle w:val="ZT"/>
              <w:framePr w:wrap="auto" w:hAnchor="text" w:yAlign="inline"/>
            </w:pPr>
            <w:r w:rsidRPr="00336DB0">
              <w:t xml:space="preserve">Multi-Standard Radio (MSR) Base Station (BS) </w:t>
            </w:r>
            <w:r w:rsidRPr="00336DB0">
              <w:br/>
              <w:t>conformance testing</w:t>
            </w:r>
          </w:p>
          <w:p w14:paraId="252B2F9C" w14:textId="071840E0" w:rsidR="004F0988" w:rsidRPr="00336DB0" w:rsidRDefault="00336DB0" w:rsidP="00133525">
            <w:pPr>
              <w:pStyle w:val="ZT"/>
              <w:framePr w:wrap="auto" w:hAnchor="text" w:yAlign="inline"/>
              <w:rPr>
                <w:i/>
                <w:sz w:val="28"/>
              </w:rPr>
            </w:pPr>
            <w:r w:rsidRPr="00336DB0">
              <w:t>(</w:t>
            </w:r>
            <w:r w:rsidRPr="00336DB0">
              <w:rPr>
                <w:rStyle w:val="ZGSM"/>
              </w:rPr>
              <w:t xml:space="preserve">Release </w:t>
            </w:r>
            <w:r w:rsidR="00DD1F68" w:rsidRPr="00336DB0">
              <w:rPr>
                <w:rStyle w:val="ZGSM"/>
              </w:rPr>
              <w:t>1</w:t>
            </w:r>
            <w:r w:rsidR="00DD1F68">
              <w:rPr>
                <w:rStyle w:val="ZGSM"/>
              </w:rPr>
              <w:t>8</w:t>
            </w:r>
            <w:r w:rsidRPr="00336DB0">
              <w:t>)</w:t>
            </w:r>
          </w:p>
        </w:tc>
      </w:tr>
      <w:tr w:rsidR="00BF128E" w:rsidRPr="00A46FD9" w14:paraId="4B93E923" w14:textId="77777777" w:rsidTr="005E4BB2">
        <w:tc>
          <w:tcPr>
            <w:tcW w:w="10423" w:type="dxa"/>
            <w:gridSpan w:val="2"/>
            <w:shd w:val="clear" w:color="auto" w:fill="auto"/>
          </w:tcPr>
          <w:p w14:paraId="750B3F9A" w14:textId="77777777" w:rsidR="00BF128E" w:rsidRPr="00A46FD9" w:rsidRDefault="00BF128E" w:rsidP="00133525">
            <w:pPr>
              <w:pStyle w:val="ZU"/>
              <w:framePr w:w="0" w:wrap="auto" w:vAnchor="margin" w:hAnchor="text" w:yAlign="inline"/>
              <w:tabs>
                <w:tab w:val="right" w:pos="10206"/>
              </w:tabs>
              <w:jc w:val="left"/>
            </w:pPr>
            <w:r w:rsidRPr="00A46FD9">
              <w:rPr>
                <w:color w:val="0000FF"/>
              </w:rPr>
              <w:tab/>
            </w:r>
          </w:p>
        </w:tc>
      </w:tr>
      <w:bookmarkStart w:id="6" w:name="_MON_1684549432"/>
      <w:bookmarkEnd w:id="6"/>
      <w:tr w:rsidR="00D57972" w:rsidRPr="00A46FD9" w14:paraId="7CBA296C" w14:textId="77777777" w:rsidTr="005E4BB2">
        <w:trPr>
          <w:trHeight w:hRule="exact" w:val="1531"/>
        </w:trPr>
        <w:tc>
          <w:tcPr>
            <w:tcW w:w="4883" w:type="dxa"/>
            <w:shd w:val="clear" w:color="auto" w:fill="auto"/>
          </w:tcPr>
          <w:p w14:paraId="0463B6AA" w14:textId="538B0A43" w:rsidR="00D57972" w:rsidRPr="00A46FD9" w:rsidRDefault="00DD1F68">
            <w:r>
              <w:object w:dxaOrig="2026" w:dyaOrig="1251" w14:anchorId="43209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61.05pt" o:ole="">
                  <v:imagedata r:id="rId9" o:title=""/>
                </v:shape>
                <o:OLEObject Type="Embed" ProgID="Word.Picture.8" ShapeID="_x0000_i1025" DrawAspect="Content" ObjectID="_1767173645" r:id="rId10"/>
              </w:object>
            </w:r>
          </w:p>
        </w:tc>
        <w:tc>
          <w:tcPr>
            <w:tcW w:w="5540" w:type="dxa"/>
            <w:shd w:val="clear" w:color="auto" w:fill="auto"/>
          </w:tcPr>
          <w:p w14:paraId="00634E29" w14:textId="77777777" w:rsidR="00D57972" w:rsidRPr="00A46FD9" w:rsidRDefault="00A46FD9" w:rsidP="00133525">
            <w:pPr>
              <w:jc w:val="right"/>
            </w:pPr>
            <w:bookmarkStart w:id="7" w:name="logos"/>
            <w:r w:rsidRPr="00A46FD9">
              <w:rPr>
                <w:noProof/>
              </w:rPr>
              <w:drawing>
                <wp:inline distT="0" distB="0" distL="0" distR="0" wp14:anchorId="52E745C7" wp14:editId="0D6CB69E">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A46FD9" w14:paraId="3DF8DA11" w14:textId="77777777" w:rsidTr="005E4BB2">
        <w:trPr>
          <w:trHeight w:hRule="exact" w:val="5783"/>
        </w:trPr>
        <w:tc>
          <w:tcPr>
            <w:tcW w:w="10423" w:type="dxa"/>
            <w:gridSpan w:val="2"/>
            <w:shd w:val="clear" w:color="auto" w:fill="auto"/>
          </w:tcPr>
          <w:p w14:paraId="0CD40CB9" w14:textId="77777777" w:rsidR="00C074DD" w:rsidRPr="00A46FD9" w:rsidRDefault="00C074DD" w:rsidP="00C074DD">
            <w:pPr>
              <w:pStyle w:val="Guidance"/>
              <w:rPr>
                <w:bCs/>
                <w:i w:val="0"/>
                <w:iCs/>
                <w:color w:val="auto"/>
              </w:rPr>
            </w:pPr>
          </w:p>
        </w:tc>
      </w:tr>
      <w:tr w:rsidR="00C074DD" w:rsidRPr="00A46FD9" w14:paraId="2851BC2D" w14:textId="77777777" w:rsidTr="005E4BB2">
        <w:trPr>
          <w:cantSplit/>
          <w:trHeight w:hRule="exact" w:val="964"/>
        </w:trPr>
        <w:tc>
          <w:tcPr>
            <w:tcW w:w="10423" w:type="dxa"/>
            <w:gridSpan w:val="2"/>
            <w:shd w:val="clear" w:color="auto" w:fill="auto"/>
          </w:tcPr>
          <w:p w14:paraId="0ED2953F" w14:textId="77777777" w:rsidR="00C074DD" w:rsidRPr="00A46FD9" w:rsidRDefault="00C074DD" w:rsidP="00C074DD">
            <w:pPr>
              <w:rPr>
                <w:sz w:val="16"/>
              </w:rPr>
            </w:pPr>
            <w:bookmarkStart w:id="8" w:name="warningNotice"/>
            <w:r w:rsidRPr="00A46FD9">
              <w:rPr>
                <w:sz w:val="16"/>
              </w:rPr>
              <w:t>The present document has been developed within the 3rd Generation Partnership Project (3GPP</w:t>
            </w:r>
            <w:r w:rsidRPr="00A46FD9">
              <w:rPr>
                <w:sz w:val="16"/>
                <w:vertAlign w:val="superscript"/>
              </w:rPr>
              <w:t xml:space="preserve"> TM</w:t>
            </w:r>
            <w:r w:rsidRPr="00A46FD9">
              <w:rPr>
                <w:sz w:val="16"/>
              </w:rPr>
              <w:t>) and may be further elaborated for the purposes of 3GPP.</w:t>
            </w:r>
            <w:r w:rsidRPr="00A46FD9">
              <w:rPr>
                <w:sz w:val="16"/>
              </w:rPr>
              <w:br/>
              <w:t>The present document has not been subject to any approval process by the 3GPP</w:t>
            </w:r>
            <w:r w:rsidRPr="00A46FD9">
              <w:rPr>
                <w:sz w:val="16"/>
                <w:vertAlign w:val="superscript"/>
              </w:rPr>
              <w:t xml:space="preserve"> </w:t>
            </w:r>
            <w:r w:rsidRPr="00A46FD9">
              <w:rPr>
                <w:sz w:val="16"/>
              </w:rPr>
              <w:t>Organizational Partners and shall not be implemented.</w:t>
            </w:r>
            <w:r w:rsidRPr="00A46FD9">
              <w:rPr>
                <w:sz w:val="16"/>
              </w:rPr>
              <w:br/>
              <w:t>This Specification is provided for future development work within 3GPP</w:t>
            </w:r>
            <w:r w:rsidRPr="00A46FD9">
              <w:rPr>
                <w:sz w:val="16"/>
                <w:vertAlign w:val="superscript"/>
              </w:rPr>
              <w:t xml:space="preserve"> </w:t>
            </w:r>
            <w:r w:rsidRPr="00A46FD9">
              <w:rPr>
                <w:sz w:val="16"/>
              </w:rPr>
              <w:t>only. The Organizational Partners accept no liability for any use of this Specification.</w:t>
            </w:r>
            <w:r w:rsidRPr="00A46FD9">
              <w:rPr>
                <w:sz w:val="16"/>
              </w:rPr>
              <w:br/>
              <w:t>Specifications and Reports for implementation of the 3GPP</w:t>
            </w:r>
            <w:r w:rsidRPr="00A46FD9">
              <w:rPr>
                <w:sz w:val="16"/>
                <w:vertAlign w:val="superscript"/>
              </w:rPr>
              <w:t xml:space="preserve"> TM</w:t>
            </w:r>
            <w:r w:rsidRPr="00A46FD9">
              <w:rPr>
                <w:sz w:val="16"/>
              </w:rPr>
              <w:t xml:space="preserve"> system should be obtained via the 3GPP Organizational Partners' Publications Offices.</w:t>
            </w:r>
            <w:bookmarkEnd w:id="8"/>
          </w:p>
          <w:p w14:paraId="3FB447E9" w14:textId="77777777" w:rsidR="00C074DD" w:rsidRPr="00A46FD9" w:rsidRDefault="00C074DD" w:rsidP="00C074DD">
            <w:pPr>
              <w:pStyle w:val="ZV"/>
              <w:framePr w:w="0" w:wrap="auto" w:vAnchor="margin" w:hAnchor="text" w:yAlign="inline"/>
            </w:pPr>
          </w:p>
          <w:p w14:paraId="02378E10" w14:textId="77777777" w:rsidR="00C074DD" w:rsidRPr="00A46FD9" w:rsidRDefault="00C074DD" w:rsidP="00C074DD">
            <w:pPr>
              <w:rPr>
                <w:sz w:val="16"/>
              </w:rPr>
            </w:pPr>
          </w:p>
        </w:tc>
      </w:tr>
      <w:bookmarkEnd w:id="0"/>
    </w:tbl>
    <w:p w14:paraId="62ACE550" w14:textId="77777777" w:rsidR="00080512" w:rsidRPr="00A46FD9" w:rsidRDefault="00080512">
      <w:pPr>
        <w:sectPr w:rsidR="00080512" w:rsidRPr="00A46FD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46FD9" w14:paraId="1D6DD338" w14:textId="77777777" w:rsidTr="00133525">
        <w:trPr>
          <w:trHeight w:hRule="exact" w:val="5670"/>
        </w:trPr>
        <w:tc>
          <w:tcPr>
            <w:tcW w:w="10423" w:type="dxa"/>
            <w:shd w:val="clear" w:color="auto" w:fill="auto"/>
          </w:tcPr>
          <w:p w14:paraId="1DE60C2D" w14:textId="77777777" w:rsidR="00E16509" w:rsidRPr="00336DB0" w:rsidRDefault="00E16509" w:rsidP="00E16509">
            <w:pPr>
              <w:pStyle w:val="Guidance"/>
              <w:rPr>
                <w:color w:val="auto"/>
              </w:rPr>
            </w:pPr>
            <w:bookmarkStart w:id="9" w:name="page2"/>
          </w:p>
        </w:tc>
      </w:tr>
      <w:tr w:rsidR="00E16509" w:rsidRPr="00A46FD9" w14:paraId="45105495" w14:textId="77777777" w:rsidTr="00C074DD">
        <w:trPr>
          <w:trHeight w:hRule="exact" w:val="5387"/>
        </w:trPr>
        <w:tc>
          <w:tcPr>
            <w:tcW w:w="10423" w:type="dxa"/>
            <w:shd w:val="clear" w:color="auto" w:fill="auto"/>
          </w:tcPr>
          <w:p w14:paraId="194CE004" w14:textId="77777777" w:rsidR="00E16509" w:rsidRPr="00A46FD9" w:rsidRDefault="00E16509" w:rsidP="00133525">
            <w:pPr>
              <w:pStyle w:val="FP"/>
              <w:spacing w:after="240"/>
              <w:ind w:left="2835" w:right="2835"/>
              <w:jc w:val="center"/>
              <w:rPr>
                <w:rFonts w:ascii="Arial" w:hAnsi="Arial"/>
                <w:b/>
                <w:i/>
              </w:rPr>
            </w:pPr>
            <w:bookmarkStart w:id="10" w:name="coords3gpp"/>
            <w:r w:rsidRPr="00A46FD9">
              <w:rPr>
                <w:rFonts w:ascii="Arial" w:hAnsi="Arial"/>
                <w:b/>
                <w:i/>
              </w:rPr>
              <w:t>3GPP</w:t>
            </w:r>
          </w:p>
          <w:p w14:paraId="353AB6AC" w14:textId="77777777" w:rsidR="00E16509" w:rsidRPr="00A46FD9" w:rsidRDefault="00E16509" w:rsidP="00133525">
            <w:pPr>
              <w:pStyle w:val="FP"/>
              <w:pBdr>
                <w:bottom w:val="single" w:sz="6" w:space="1" w:color="auto"/>
              </w:pBdr>
              <w:ind w:left="2835" w:right="2835"/>
              <w:jc w:val="center"/>
            </w:pPr>
            <w:r w:rsidRPr="00A46FD9">
              <w:t>Postal address</w:t>
            </w:r>
          </w:p>
          <w:p w14:paraId="287EA752" w14:textId="77777777" w:rsidR="00E16509" w:rsidRPr="00A46FD9" w:rsidRDefault="00E16509" w:rsidP="00133525">
            <w:pPr>
              <w:pStyle w:val="FP"/>
              <w:ind w:left="2835" w:right="2835"/>
              <w:jc w:val="center"/>
              <w:rPr>
                <w:rFonts w:ascii="Arial" w:hAnsi="Arial"/>
                <w:sz w:val="18"/>
              </w:rPr>
            </w:pPr>
          </w:p>
          <w:p w14:paraId="1DE5CF88" w14:textId="77777777" w:rsidR="00E16509" w:rsidRPr="00A46FD9" w:rsidRDefault="00E16509" w:rsidP="00133525">
            <w:pPr>
              <w:pStyle w:val="FP"/>
              <w:pBdr>
                <w:bottom w:val="single" w:sz="6" w:space="1" w:color="auto"/>
              </w:pBdr>
              <w:spacing w:before="240"/>
              <w:ind w:left="2835" w:right="2835"/>
              <w:jc w:val="center"/>
            </w:pPr>
            <w:r w:rsidRPr="00A46FD9">
              <w:t>3GPP support office address</w:t>
            </w:r>
          </w:p>
          <w:p w14:paraId="1457469C" w14:textId="77777777" w:rsidR="00E16509" w:rsidRPr="00275D07" w:rsidRDefault="00E16509" w:rsidP="00133525">
            <w:pPr>
              <w:pStyle w:val="FP"/>
              <w:ind w:left="2835" w:right="2835"/>
              <w:jc w:val="center"/>
              <w:rPr>
                <w:rFonts w:ascii="Arial" w:hAnsi="Arial"/>
                <w:sz w:val="18"/>
                <w:lang w:val="fr-FR"/>
              </w:rPr>
            </w:pPr>
            <w:r w:rsidRPr="00275D07">
              <w:rPr>
                <w:rFonts w:ascii="Arial" w:hAnsi="Arial"/>
                <w:sz w:val="18"/>
                <w:lang w:val="fr-FR"/>
              </w:rPr>
              <w:t>650 Route des Lucioles - Sophia Antipolis</w:t>
            </w:r>
          </w:p>
          <w:p w14:paraId="733C9CF8" w14:textId="77777777" w:rsidR="00E16509" w:rsidRPr="00275D07" w:rsidRDefault="00E16509" w:rsidP="00133525">
            <w:pPr>
              <w:pStyle w:val="FP"/>
              <w:ind w:left="2835" w:right="2835"/>
              <w:jc w:val="center"/>
              <w:rPr>
                <w:rFonts w:ascii="Arial" w:hAnsi="Arial"/>
                <w:sz w:val="18"/>
                <w:lang w:val="fr-FR"/>
              </w:rPr>
            </w:pPr>
            <w:r w:rsidRPr="00275D07">
              <w:rPr>
                <w:rFonts w:ascii="Arial" w:hAnsi="Arial"/>
                <w:sz w:val="18"/>
                <w:lang w:val="fr-FR"/>
              </w:rPr>
              <w:t>Valbonne - FRANCE</w:t>
            </w:r>
          </w:p>
          <w:p w14:paraId="775ECF2D" w14:textId="77777777" w:rsidR="00E16509" w:rsidRPr="00A46FD9" w:rsidRDefault="00E16509" w:rsidP="00133525">
            <w:pPr>
              <w:pStyle w:val="FP"/>
              <w:spacing w:after="20"/>
              <w:ind w:left="2835" w:right="2835"/>
              <w:jc w:val="center"/>
              <w:rPr>
                <w:rFonts w:ascii="Arial" w:hAnsi="Arial"/>
                <w:sz w:val="18"/>
              </w:rPr>
            </w:pPr>
            <w:r w:rsidRPr="00A46FD9">
              <w:rPr>
                <w:rFonts w:ascii="Arial" w:hAnsi="Arial"/>
                <w:sz w:val="18"/>
              </w:rPr>
              <w:t>Tel.: +33 4 92 94 42 00 Fax: +33 4 93 65 47 16</w:t>
            </w:r>
          </w:p>
          <w:p w14:paraId="0B3EDF92" w14:textId="77777777" w:rsidR="00E16509" w:rsidRPr="00A46FD9" w:rsidRDefault="00E16509" w:rsidP="00133525">
            <w:pPr>
              <w:pStyle w:val="FP"/>
              <w:pBdr>
                <w:bottom w:val="single" w:sz="6" w:space="1" w:color="auto"/>
              </w:pBdr>
              <w:spacing w:before="240"/>
              <w:ind w:left="2835" w:right="2835"/>
              <w:jc w:val="center"/>
            </w:pPr>
            <w:r w:rsidRPr="00A46FD9">
              <w:t>Internet</w:t>
            </w:r>
          </w:p>
          <w:p w14:paraId="06139F03" w14:textId="77777777" w:rsidR="00E16509" w:rsidRPr="00A46FD9" w:rsidRDefault="00E16509" w:rsidP="00133525">
            <w:pPr>
              <w:pStyle w:val="FP"/>
              <w:ind w:left="2835" w:right="2835"/>
              <w:jc w:val="center"/>
              <w:rPr>
                <w:rFonts w:ascii="Arial" w:hAnsi="Arial"/>
                <w:sz w:val="18"/>
              </w:rPr>
            </w:pPr>
            <w:r w:rsidRPr="00A46FD9">
              <w:rPr>
                <w:rFonts w:ascii="Arial" w:hAnsi="Arial"/>
                <w:sz w:val="18"/>
              </w:rPr>
              <w:t>http://www.3gpp.org</w:t>
            </w:r>
            <w:bookmarkEnd w:id="10"/>
          </w:p>
          <w:p w14:paraId="39C7E7B1" w14:textId="77777777" w:rsidR="00E16509" w:rsidRPr="00A46FD9" w:rsidRDefault="00E16509" w:rsidP="00133525"/>
        </w:tc>
      </w:tr>
      <w:tr w:rsidR="00E16509" w:rsidRPr="00A46FD9" w14:paraId="7E6541EF" w14:textId="77777777" w:rsidTr="00C074DD">
        <w:tc>
          <w:tcPr>
            <w:tcW w:w="10423" w:type="dxa"/>
            <w:shd w:val="clear" w:color="auto" w:fill="auto"/>
            <w:vAlign w:val="bottom"/>
          </w:tcPr>
          <w:p w14:paraId="1E89A575" w14:textId="77777777" w:rsidR="00E16509" w:rsidRPr="00A46FD9" w:rsidRDefault="00E16509" w:rsidP="00133525">
            <w:pPr>
              <w:pStyle w:val="FP"/>
              <w:pBdr>
                <w:bottom w:val="single" w:sz="6" w:space="1" w:color="auto"/>
              </w:pBdr>
              <w:spacing w:after="240"/>
              <w:jc w:val="center"/>
              <w:rPr>
                <w:rFonts w:ascii="Arial" w:hAnsi="Arial"/>
                <w:b/>
                <w:i/>
                <w:noProof/>
              </w:rPr>
            </w:pPr>
            <w:bookmarkStart w:id="11" w:name="copyrightNotification"/>
            <w:r w:rsidRPr="00A46FD9">
              <w:rPr>
                <w:rFonts w:ascii="Arial" w:hAnsi="Arial"/>
                <w:b/>
                <w:i/>
                <w:noProof/>
              </w:rPr>
              <w:t>Copyright Notification</w:t>
            </w:r>
          </w:p>
          <w:p w14:paraId="219D3E5D" w14:textId="77777777" w:rsidR="00E16509" w:rsidRPr="00A46FD9" w:rsidRDefault="00E16509" w:rsidP="00133525">
            <w:pPr>
              <w:pStyle w:val="FP"/>
              <w:jc w:val="center"/>
              <w:rPr>
                <w:noProof/>
              </w:rPr>
            </w:pPr>
            <w:r w:rsidRPr="00A46FD9">
              <w:rPr>
                <w:noProof/>
              </w:rPr>
              <w:t>No part may be reproduced except as authorized by written permission.</w:t>
            </w:r>
            <w:r w:rsidRPr="00A46FD9">
              <w:rPr>
                <w:noProof/>
              </w:rPr>
              <w:br/>
              <w:t>The copyright and the foregoing restriction extend to reproduction in all media.</w:t>
            </w:r>
          </w:p>
          <w:p w14:paraId="286E4CDB" w14:textId="77777777" w:rsidR="00E16509" w:rsidRPr="00A46FD9" w:rsidRDefault="00E16509" w:rsidP="00133525">
            <w:pPr>
              <w:pStyle w:val="FP"/>
              <w:jc w:val="center"/>
              <w:rPr>
                <w:noProof/>
              </w:rPr>
            </w:pPr>
          </w:p>
          <w:p w14:paraId="2A872395" w14:textId="17376718" w:rsidR="00E16509" w:rsidRPr="00A46FD9" w:rsidRDefault="00E16509" w:rsidP="00133525">
            <w:pPr>
              <w:pStyle w:val="FP"/>
              <w:jc w:val="center"/>
              <w:rPr>
                <w:noProof/>
                <w:sz w:val="18"/>
              </w:rPr>
            </w:pPr>
            <w:r w:rsidRPr="00A46FD9">
              <w:rPr>
                <w:noProof/>
                <w:sz w:val="18"/>
              </w:rPr>
              <w:t xml:space="preserve">© </w:t>
            </w:r>
            <w:r w:rsidR="000C3723" w:rsidRPr="00A46FD9">
              <w:rPr>
                <w:noProof/>
                <w:sz w:val="18"/>
              </w:rPr>
              <w:t>202</w:t>
            </w:r>
            <w:r w:rsidR="000C3723">
              <w:rPr>
                <w:noProof/>
                <w:sz w:val="18"/>
              </w:rPr>
              <w:t>3</w:t>
            </w:r>
            <w:r w:rsidRPr="00A46FD9">
              <w:rPr>
                <w:noProof/>
                <w:sz w:val="18"/>
              </w:rPr>
              <w:t>, 3GPP Organizational Partners (ARIB, ATIS, CCSA, ETSI, TSDSI, TTA, TTC).</w:t>
            </w:r>
            <w:bookmarkStart w:id="12" w:name="copyrightaddon"/>
            <w:bookmarkEnd w:id="12"/>
          </w:p>
          <w:p w14:paraId="1D6CE38C" w14:textId="77777777" w:rsidR="00E16509" w:rsidRPr="00A46FD9" w:rsidRDefault="00E16509" w:rsidP="00133525">
            <w:pPr>
              <w:pStyle w:val="FP"/>
              <w:jc w:val="center"/>
              <w:rPr>
                <w:noProof/>
                <w:sz w:val="18"/>
              </w:rPr>
            </w:pPr>
            <w:r w:rsidRPr="00A46FD9">
              <w:rPr>
                <w:noProof/>
                <w:sz w:val="18"/>
              </w:rPr>
              <w:t>All rights reserved.</w:t>
            </w:r>
          </w:p>
          <w:p w14:paraId="75623238" w14:textId="77777777" w:rsidR="00E16509" w:rsidRPr="00A46FD9" w:rsidRDefault="00E16509" w:rsidP="00E16509">
            <w:pPr>
              <w:pStyle w:val="FP"/>
              <w:rPr>
                <w:noProof/>
                <w:sz w:val="18"/>
              </w:rPr>
            </w:pPr>
          </w:p>
          <w:p w14:paraId="532D8FAB" w14:textId="77777777" w:rsidR="00E16509" w:rsidRPr="00A46FD9" w:rsidRDefault="00E16509" w:rsidP="00E16509">
            <w:pPr>
              <w:pStyle w:val="FP"/>
              <w:rPr>
                <w:noProof/>
                <w:sz w:val="18"/>
              </w:rPr>
            </w:pPr>
            <w:r w:rsidRPr="00A46FD9">
              <w:rPr>
                <w:noProof/>
                <w:sz w:val="18"/>
              </w:rPr>
              <w:t>UMTS™ is a Trade Mark of ETSI registered for the benefit of its members</w:t>
            </w:r>
          </w:p>
          <w:p w14:paraId="15ED80BE" w14:textId="77777777" w:rsidR="00E16509" w:rsidRPr="00A46FD9" w:rsidRDefault="00E16509" w:rsidP="00E16509">
            <w:pPr>
              <w:pStyle w:val="FP"/>
              <w:rPr>
                <w:noProof/>
                <w:sz w:val="18"/>
              </w:rPr>
            </w:pPr>
            <w:r w:rsidRPr="00A46FD9">
              <w:rPr>
                <w:noProof/>
                <w:sz w:val="18"/>
              </w:rPr>
              <w:t>3GPP™ is a Trade Mark of ETSI registered for the benefit of its Members and of the 3GPP Organizational Partners</w:t>
            </w:r>
            <w:r w:rsidRPr="00A46FD9">
              <w:rPr>
                <w:noProof/>
                <w:sz w:val="18"/>
              </w:rPr>
              <w:br/>
              <w:t>LTE™ is a Trade Mark of ETSI registered for the benefit of its Members and of the 3GPP Organizational Partners</w:t>
            </w:r>
          </w:p>
          <w:p w14:paraId="5370C8E5" w14:textId="77777777" w:rsidR="00E16509" w:rsidRPr="00A46FD9" w:rsidRDefault="00E16509" w:rsidP="00E16509">
            <w:pPr>
              <w:pStyle w:val="FP"/>
              <w:rPr>
                <w:noProof/>
                <w:sz w:val="18"/>
              </w:rPr>
            </w:pPr>
            <w:r w:rsidRPr="00A46FD9">
              <w:rPr>
                <w:noProof/>
                <w:sz w:val="18"/>
              </w:rPr>
              <w:t>GSM® and the GSM logo are registered and owned by the GSM Association</w:t>
            </w:r>
            <w:bookmarkEnd w:id="11"/>
          </w:p>
          <w:p w14:paraId="28D7EB29" w14:textId="77777777" w:rsidR="00E16509" w:rsidRPr="00A46FD9" w:rsidRDefault="00E16509" w:rsidP="00133525"/>
        </w:tc>
      </w:tr>
      <w:bookmarkEnd w:id="9"/>
    </w:tbl>
    <w:p w14:paraId="0D9F56F4" w14:textId="77777777" w:rsidR="00080512" w:rsidRPr="00A46FD9" w:rsidRDefault="00080512">
      <w:pPr>
        <w:pStyle w:val="TT"/>
      </w:pPr>
      <w:r w:rsidRPr="00A46FD9">
        <w:br w:type="page"/>
      </w:r>
      <w:bookmarkStart w:id="13" w:name="tableOfContents"/>
      <w:bookmarkEnd w:id="13"/>
      <w:r w:rsidRPr="00A46FD9">
        <w:lastRenderedPageBreak/>
        <w:t>Contents</w:t>
      </w:r>
    </w:p>
    <w:p w14:paraId="1EAA8AFE" w14:textId="65FBCAD6" w:rsidR="00A7272C" w:rsidRDefault="00C642D7">
      <w:pPr>
        <w:pStyle w:val="TOC1"/>
        <w:rPr>
          <w:rFonts w:asciiTheme="minorHAnsi" w:eastAsiaTheme="minorEastAsia" w:hAnsiTheme="minorHAnsi" w:cstheme="minorBidi"/>
          <w:szCs w:val="22"/>
          <w:lang w:val="en-US" w:eastAsia="zh-CN"/>
        </w:rPr>
      </w:pPr>
      <w:r>
        <w:fldChar w:fldCharType="begin"/>
      </w:r>
      <w:r>
        <w:instrText xml:space="preserve"> TOC \o "1-9" </w:instrText>
      </w:r>
      <w:r>
        <w:fldChar w:fldCharType="separate"/>
      </w:r>
      <w:r w:rsidR="00A7272C">
        <w:t>Foreword</w:t>
      </w:r>
      <w:r w:rsidR="00A7272C">
        <w:tab/>
      </w:r>
      <w:r w:rsidR="00A7272C">
        <w:fldChar w:fldCharType="begin"/>
      </w:r>
      <w:r w:rsidR="00A7272C">
        <w:instrText xml:space="preserve"> PAGEREF _Toc156500931 \h </w:instrText>
      </w:r>
      <w:r w:rsidR="00A7272C">
        <w:fldChar w:fldCharType="separate"/>
      </w:r>
      <w:r w:rsidR="00A7272C">
        <w:t>11</w:t>
      </w:r>
      <w:r w:rsidR="00A7272C">
        <w:fldChar w:fldCharType="end"/>
      </w:r>
    </w:p>
    <w:p w14:paraId="0FA2F809" w14:textId="12C49E2D" w:rsidR="00A7272C" w:rsidRDefault="00A7272C">
      <w:pPr>
        <w:pStyle w:val="TOC1"/>
        <w:rPr>
          <w:rFonts w:asciiTheme="minorHAnsi" w:eastAsiaTheme="minorEastAsia" w:hAnsiTheme="minorHAnsi" w:cstheme="minorBidi"/>
          <w:szCs w:val="22"/>
          <w:lang w:val="en-US" w:eastAsia="zh-CN"/>
        </w:rPr>
      </w:pPr>
      <w:r>
        <w:t>1</w:t>
      </w:r>
      <w:r>
        <w:rPr>
          <w:rFonts w:asciiTheme="minorHAnsi" w:eastAsiaTheme="minorEastAsia" w:hAnsiTheme="minorHAnsi" w:cstheme="minorBidi"/>
          <w:szCs w:val="22"/>
          <w:lang w:val="en-US" w:eastAsia="zh-CN"/>
        </w:rPr>
        <w:tab/>
      </w:r>
      <w:r>
        <w:t>Scope</w:t>
      </w:r>
      <w:r>
        <w:tab/>
      </w:r>
      <w:r>
        <w:fldChar w:fldCharType="begin"/>
      </w:r>
      <w:r>
        <w:instrText xml:space="preserve"> PAGEREF _Toc156500932 \h </w:instrText>
      </w:r>
      <w:r>
        <w:fldChar w:fldCharType="separate"/>
      </w:r>
      <w:r>
        <w:t>13</w:t>
      </w:r>
      <w:r>
        <w:fldChar w:fldCharType="end"/>
      </w:r>
    </w:p>
    <w:p w14:paraId="7A1228DD" w14:textId="1BF112FD" w:rsidR="00A7272C" w:rsidRDefault="00A7272C">
      <w:pPr>
        <w:pStyle w:val="TOC1"/>
        <w:rPr>
          <w:rFonts w:asciiTheme="minorHAnsi" w:eastAsiaTheme="minorEastAsia" w:hAnsiTheme="minorHAnsi" w:cstheme="minorBidi"/>
          <w:szCs w:val="22"/>
          <w:lang w:val="en-US" w:eastAsia="zh-CN"/>
        </w:rPr>
      </w:pPr>
      <w:r>
        <w:t>2</w:t>
      </w:r>
      <w:r>
        <w:rPr>
          <w:rFonts w:asciiTheme="minorHAnsi" w:eastAsiaTheme="minorEastAsia" w:hAnsiTheme="minorHAnsi" w:cstheme="minorBidi"/>
          <w:szCs w:val="22"/>
          <w:lang w:val="en-US" w:eastAsia="zh-CN"/>
        </w:rPr>
        <w:tab/>
      </w:r>
      <w:r>
        <w:t>References</w:t>
      </w:r>
      <w:r>
        <w:tab/>
      </w:r>
      <w:r>
        <w:fldChar w:fldCharType="begin"/>
      </w:r>
      <w:r>
        <w:instrText xml:space="preserve"> PAGEREF _Toc156500933 \h </w:instrText>
      </w:r>
      <w:r>
        <w:fldChar w:fldCharType="separate"/>
      </w:r>
      <w:r>
        <w:t>13</w:t>
      </w:r>
      <w:r>
        <w:fldChar w:fldCharType="end"/>
      </w:r>
    </w:p>
    <w:p w14:paraId="25B69DF3" w14:textId="63791FBE" w:rsidR="00A7272C" w:rsidRDefault="00A7272C">
      <w:pPr>
        <w:pStyle w:val="TOC1"/>
        <w:rPr>
          <w:rFonts w:asciiTheme="minorHAnsi" w:eastAsiaTheme="minorEastAsia" w:hAnsiTheme="minorHAnsi" w:cstheme="minorBidi"/>
          <w:szCs w:val="22"/>
          <w:lang w:val="en-US" w:eastAsia="zh-CN"/>
        </w:rPr>
      </w:pPr>
      <w:r>
        <w:t>3</w:t>
      </w:r>
      <w:r>
        <w:rPr>
          <w:rFonts w:asciiTheme="minorHAnsi" w:eastAsiaTheme="minorEastAsia" w:hAnsiTheme="minorHAnsi" w:cstheme="minorBidi"/>
          <w:szCs w:val="22"/>
          <w:lang w:val="en-US" w:eastAsia="zh-CN"/>
        </w:rPr>
        <w:tab/>
      </w:r>
      <w:r>
        <w:t>Definitions, symbols and abbreviations</w:t>
      </w:r>
      <w:r>
        <w:tab/>
      </w:r>
      <w:r>
        <w:fldChar w:fldCharType="begin"/>
      </w:r>
      <w:r>
        <w:instrText xml:space="preserve"> PAGEREF _Toc156500934 \h </w:instrText>
      </w:r>
      <w:r>
        <w:fldChar w:fldCharType="separate"/>
      </w:r>
      <w:r>
        <w:t>14</w:t>
      </w:r>
      <w:r>
        <w:fldChar w:fldCharType="end"/>
      </w:r>
    </w:p>
    <w:p w14:paraId="69D629E6" w14:textId="7B7AD70D" w:rsidR="00A7272C" w:rsidRDefault="00A7272C">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Definitions</w:t>
      </w:r>
      <w:r>
        <w:tab/>
      </w:r>
      <w:r>
        <w:fldChar w:fldCharType="begin"/>
      </w:r>
      <w:r>
        <w:instrText xml:space="preserve"> PAGEREF _Toc156500935 \h </w:instrText>
      </w:r>
      <w:r>
        <w:fldChar w:fldCharType="separate"/>
      </w:r>
      <w:r>
        <w:t>14</w:t>
      </w:r>
      <w:r>
        <w:fldChar w:fldCharType="end"/>
      </w:r>
    </w:p>
    <w:p w14:paraId="5812465A" w14:textId="0673A0EF" w:rsidR="00A7272C" w:rsidRDefault="00A7272C">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Symbols</w:t>
      </w:r>
      <w:r>
        <w:tab/>
      </w:r>
      <w:r>
        <w:fldChar w:fldCharType="begin"/>
      </w:r>
      <w:r>
        <w:instrText xml:space="preserve"> PAGEREF _Toc156500936 \h </w:instrText>
      </w:r>
      <w:r>
        <w:fldChar w:fldCharType="separate"/>
      </w:r>
      <w:r>
        <w:t>18</w:t>
      </w:r>
      <w:r>
        <w:fldChar w:fldCharType="end"/>
      </w:r>
    </w:p>
    <w:p w14:paraId="5021D6D1" w14:textId="2DDAAE7D" w:rsidR="00A7272C" w:rsidRDefault="00A7272C">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Abbreviations</w:t>
      </w:r>
      <w:r>
        <w:tab/>
      </w:r>
      <w:r>
        <w:fldChar w:fldCharType="begin"/>
      </w:r>
      <w:r>
        <w:instrText xml:space="preserve"> PAGEREF _Toc156500937 \h </w:instrText>
      </w:r>
      <w:r>
        <w:fldChar w:fldCharType="separate"/>
      </w:r>
      <w:r>
        <w:t>20</w:t>
      </w:r>
      <w:r>
        <w:fldChar w:fldCharType="end"/>
      </w:r>
    </w:p>
    <w:p w14:paraId="3D3AEDE3" w14:textId="062817BD" w:rsidR="00A7272C" w:rsidRDefault="00A7272C">
      <w:pPr>
        <w:pStyle w:val="TOC1"/>
        <w:rPr>
          <w:rFonts w:asciiTheme="minorHAnsi" w:eastAsiaTheme="minorEastAsia" w:hAnsiTheme="minorHAnsi" w:cstheme="minorBidi"/>
          <w:szCs w:val="22"/>
          <w:lang w:val="en-US" w:eastAsia="zh-CN"/>
        </w:rPr>
      </w:pPr>
      <w:r>
        <w:t>4</w:t>
      </w:r>
      <w:r>
        <w:rPr>
          <w:rFonts w:asciiTheme="minorHAnsi" w:eastAsiaTheme="minorEastAsia" w:hAnsiTheme="minorHAnsi" w:cstheme="minorBidi"/>
          <w:szCs w:val="22"/>
          <w:lang w:val="en-US" w:eastAsia="zh-CN"/>
        </w:rPr>
        <w:tab/>
      </w:r>
      <w:r>
        <w:t>General test conditions and declarations</w:t>
      </w:r>
      <w:r>
        <w:tab/>
      </w:r>
      <w:r>
        <w:fldChar w:fldCharType="begin"/>
      </w:r>
      <w:r>
        <w:instrText xml:space="preserve"> PAGEREF _Toc156500938 \h </w:instrText>
      </w:r>
      <w:r>
        <w:fldChar w:fldCharType="separate"/>
      </w:r>
      <w:r>
        <w:t>21</w:t>
      </w:r>
      <w:r>
        <w:fldChar w:fldCharType="end"/>
      </w:r>
    </w:p>
    <w:p w14:paraId="18C4EEC4" w14:textId="21053771" w:rsidR="00A7272C" w:rsidRDefault="00A7272C">
      <w:pPr>
        <w:pStyle w:val="TOC2"/>
        <w:rPr>
          <w:rFonts w:asciiTheme="minorHAnsi" w:eastAsiaTheme="minorEastAsia" w:hAnsiTheme="minorHAnsi" w:cstheme="minorBidi"/>
          <w:sz w:val="22"/>
          <w:szCs w:val="22"/>
          <w:lang w:val="en-US" w:eastAsia="zh-CN"/>
        </w:rPr>
      </w:pPr>
      <w:r>
        <w:t>4.1</w:t>
      </w:r>
      <w:r>
        <w:rPr>
          <w:rFonts w:asciiTheme="minorHAnsi" w:eastAsiaTheme="minorEastAsia" w:hAnsiTheme="minorHAnsi" w:cstheme="minorBidi"/>
          <w:sz w:val="22"/>
          <w:szCs w:val="22"/>
          <w:lang w:val="en-US" w:eastAsia="zh-CN"/>
        </w:rPr>
        <w:tab/>
      </w:r>
      <w:r>
        <w:t>Measurement uncertainties and test requirements</w:t>
      </w:r>
      <w:r>
        <w:tab/>
      </w:r>
      <w:r>
        <w:fldChar w:fldCharType="begin"/>
      </w:r>
      <w:r>
        <w:instrText xml:space="preserve"> PAGEREF _Toc156500939 \h </w:instrText>
      </w:r>
      <w:r>
        <w:fldChar w:fldCharType="separate"/>
      </w:r>
      <w:r>
        <w:t>21</w:t>
      </w:r>
      <w:r>
        <w:fldChar w:fldCharType="end"/>
      </w:r>
    </w:p>
    <w:p w14:paraId="56088BC0" w14:textId="3E57CD39" w:rsidR="00A7272C" w:rsidRDefault="00A7272C">
      <w:pPr>
        <w:pStyle w:val="TOC3"/>
        <w:rPr>
          <w:rFonts w:asciiTheme="minorHAnsi" w:eastAsiaTheme="minorEastAsia" w:hAnsiTheme="minorHAnsi" w:cstheme="minorBidi"/>
          <w:sz w:val="22"/>
          <w:szCs w:val="22"/>
          <w:lang w:val="en-US" w:eastAsia="zh-CN"/>
        </w:rPr>
      </w:pPr>
      <w:r>
        <w:t>4.1.1</w:t>
      </w:r>
      <w:r>
        <w:rPr>
          <w:rFonts w:asciiTheme="minorHAnsi" w:eastAsiaTheme="minorEastAsia" w:hAnsiTheme="minorHAnsi" w:cstheme="minorBidi"/>
          <w:sz w:val="22"/>
          <w:szCs w:val="22"/>
          <w:lang w:val="en-US" w:eastAsia="zh-CN"/>
        </w:rPr>
        <w:tab/>
      </w:r>
      <w:r>
        <w:t>General</w:t>
      </w:r>
      <w:r>
        <w:tab/>
      </w:r>
      <w:r>
        <w:fldChar w:fldCharType="begin"/>
      </w:r>
      <w:r>
        <w:instrText xml:space="preserve"> PAGEREF _Toc156500940 \h </w:instrText>
      </w:r>
      <w:r>
        <w:fldChar w:fldCharType="separate"/>
      </w:r>
      <w:r>
        <w:t>21</w:t>
      </w:r>
      <w:r>
        <w:fldChar w:fldCharType="end"/>
      </w:r>
    </w:p>
    <w:p w14:paraId="20E62795" w14:textId="0232AE77" w:rsidR="00A7272C" w:rsidRDefault="00A7272C">
      <w:pPr>
        <w:pStyle w:val="TOC3"/>
        <w:rPr>
          <w:rFonts w:asciiTheme="minorHAnsi" w:eastAsiaTheme="minorEastAsia" w:hAnsiTheme="minorHAnsi" w:cstheme="minorBidi"/>
          <w:sz w:val="22"/>
          <w:szCs w:val="22"/>
          <w:lang w:val="en-US" w:eastAsia="zh-CN"/>
        </w:rPr>
      </w:pPr>
      <w:r>
        <w:t>4.1.2</w:t>
      </w:r>
      <w:r>
        <w:rPr>
          <w:rFonts w:asciiTheme="minorHAnsi" w:eastAsiaTheme="minorEastAsia" w:hAnsiTheme="minorHAnsi" w:cstheme="minorBidi"/>
          <w:sz w:val="22"/>
          <w:szCs w:val="22"/>
          <w:lang w:val="en-US" w:eastAsia="zh-CN"/>
        </w:rPr>
        <w:tab/>
      </w:r>
      <w:r>
        <w:t>Acceptable uncertainty of Test System</w:t>
      </w:r>
      <w:r>
        <w:tab/>
      </w:r>
      <w:r>
        <w:fldChar w:fldCharType="begin"/>
      </w:r>
      <w:r>
        <w:instrText xml:space="preserve"> PAGEREF _Toc156500941 \h </w:instrText>
      </w:r>
      <w:r>
        <w:fldChar w:fldCharType="separate"/>
      </w:r>
      <w:r>
        <w:t>22</w:t>
      </w:r>
      <w:r>
        <w:fldChar w:fldCharType="end"/>
      </w:r>
    </w:p>
    <w:p w14:paraId="38894902" w14:textId="03CC9161" w:rsidR="00A7272C" w:rsidRDefault="00A7272C">
      <w:pPr>
        <w:pStyle w:val="TOC4"/>
        <w:rPr>
          <w:rFonts w:asciiTheme="minorHAnsi" w:eastAsiaTheme="minorEastAsia" w:hAnsiTheme="minorHAnsi" w:cstheme="minorBidi"/>
          <w:sz w:val="22"/>
          <w:szCs w:val="22"/>
          <w:lang w:val="en-US" w:eastAsia="zh-CN"/>
        </w:rPr>
      </w:pPr>
      <w:r>
        <w:rPr>
          <w:lang w:eastAsia="sv-SE"/>
        </w:rPr>
        <w:t>4.1.</w:t>
      </w:r>
      <w:r>
        <w:t>2.1</w:t>
      </w:r>
      <w:r>
        <w:rPr>
          <w:rFonts w:asciiTheme="minorHAnsi" w:eastAsiaTheme="minorEastAsia" w:hAnsiTheme="minorHAnsi" w:cstheme="minorBidi"/>
          <w:sz w:val="22"/>
          <w:szCs w:val="22"/>
          <w:lang w:val="en-US" w:eastAsia="zh-CN"/>
        </w:rPr>
        <w:tab/>
      </w:r>
      <w:r>
        <w:rPr>
          <w:lang w:eastAsia="sv-SE"/>
        </w:rPr>
        <w:t>Measurement of t</w:t>
      </w:r>
      <w:r>
        <w:t>ransmitter</w:t>
      </w:r>
      <w:r>
        <w:tab/>
      </w:r>
      <w:r>
        <w:fldChar w:fldCharType="begin"/>
      </w:r>
      <w:r>
        <w:instrText xml:space="preserve"> PAGEREF _Toc156500942 \h </w:instrText>
      </w:r>
      <w:r>
        <w:fldChar w:fldCharType="separate"/>
      </w:r>
      <w:r>
        <w:t>23</w:t>
      </w:r>
      <w:r>
        <w:fldChar w:fldCharType="end"/>
      </w:r>
    </w:p>
    <w:p w14:paraId="05C2AF51" w14:textId="77197A05" w:rsidR="00A7272C" w:rsidRDefault="00A7272C">
      <w:pPr>
        <w:pStyle w:val="TOC4"/>
        <w:rPr>
          <w:rFonts w:asciiTheme="minorHAnsi" w:eastAsiaTheme="minorEastAsia" w:hAnsiTheme="minorHAnsi" w:cstheme="minorBidi"/>
          <w:sz w:val="22"/>
          <w:szCs w:val="22"/>
          <w:lang w:val="en-US" w:eastAsia="zh-CN"/>
        </w:rPr>
      </w:pPr>
      <w:r>
        <w:rPr>
          <w:lang w:eastAsia="sv-SE"/>
        </w:rPr>
        <w:t>4.1.</w:t>
      </w:r>
      <w:r>
        <w:t>2.2</w:t>
      </w:r>
      <w:r>
        <w:rPr>
          <w:rFonts w:asciiTheme="minorHAnsi" w:eastAsiaTheme="minorEastAsia" w:hAnsiTheme="minorHAnsi" w:cstheme="minorBidi"/>
          <w:sz w:val="22"/>
          <w:szCs w:val="22"/>
          <w:lang w:val="en-US" w:eastAsia="zh-CN"/>
        </w:rPr>
        <w:tab/>
      </w:r>
      <w:r>
        <w:rPr>
          <w:lang w:eastAsia="sv-SE"/>
        </w:rPr>
        <w:t xml:space="preserve">Measurement of </w:t>
      </w:r>
      <w:r>
        <w:t>receiver</w:t>
      </w:r>
      <w:r>
        <w:tab/>
      </w:r>
      <w:r>
        <w:fldChar w:fldCharType="begin"/>
      </w:r>
      <w:r>
        <w:instrText xml:space="preserve"> PAGEREF _Toc156500943 \h </w:instrText>
      </w:r>
      <w:r>
        <w:fldChar w:fldCharType="separate"/>
      </w:r>
      <w:r>
        <w:t>24</w:t>
      </w:r>
      <w:r>
        <w:fldChar w:fldCharType="end"/>
      </w:r>
    </w:p>
    <w:p w14:paraId="18CC64E2" w14:textId="776265D7" w:rsidR="00A7272C" w:rsidRDefault="00A7272C">
      <w:pPr>
        <w:pStyle w:val="TOC3"/>
        <w:rPr>
          <w:rFonts w:asciiTheme="minorHAnsi" w:eastAsiaTheme="minorEastAsia" w:hAnsiTheme="minorHAnsi" w:cstheme="minorBidi"/>
          <w:sz w:val="22"/>
          <w:szCs w:val="22"/>
          <w:lang w:val="en-US" w:eastAsia="zh-CN"/>
        </w:rPr>
      </w:pPr>
      <w:r>
        <w:rPr>
          <w:lang w:eastAsia="sv-SE"/>
        </w:rPr>
        <w:t>4.1.</w:t>
      </w:r>
      <w:r>
        <w:t>3</w:t>
      </w:r>
      <w:r>
        <w:rPr>
          <w:rFonts w:asciiTheme="minorHAnsi" w:eastAsiaTheme="minorEastAsia" w:hAnsiTheme="minorHAnsi" w:cstheme="minorBidi"/>
          <w:sz w:val="22"/>
          <w:szCs w:val="22"/>
          <w:lang w:val="en-US" w:eastAsia="zh-CN"/>
        </w:rPr>
        <w:tab/>
      </w:r>
      <w:r>
        <w:rPr>
          <w:lang w:eastAsia="sv-SE"/>
        </w:rPr>
        <w:t>Interpretation of measurement results</w:t>
      </w:r>
      <w:r>
        <w:tab/>
      </w:r>
      <w:r>
        <w:fldChar w:fldCharType="begin"/>
      </w:r>
      <w:r>
        <w:instrText xml:space="preserve"> PAGEREF _Toc156500944 \h </w:instrText>
      </w:r>
      <w:r>
        <w:fldChar w:fldCharType="separate"/>
      </w:r>
      <w:r>
        <w:t>26</w:t>
      </w:r>
      <w:r>
        <w:fldChar w:fldCharType="end"/>
      </w:r>
    </w:p>
    <w:p w14:paraId="7446FD40" w14:textId="511FD53B" w:rsidR="00A7272C" w:rsidRDefault="00A7272C">
      <w:pPr>
        <w:pStyle w:val="TOC2"/>
        <w:rPr>
          <w:rFonts w:asciiTheme="minorHAnsi" w:eastAsiaTheme="minorEastAsia" w:hAnsiTheme="minorHAnsi" w:cstheme="minorBidi"/>
          <w:sz w:val="22"/>
          <w:szCs w:val="22"/>
          <w:lang w:val="en-US" w:eastAsia="zh-CN"/>
        </w:rPr>
      </w:pPr>
      <w:r>
        <w:t>4.2</w:t>
      </w:r>
      <w:r>
        <w:rPr>
          <w:rFonts w:asciiTheme="minorHAnsi" w:eastAsiaTheme="minorEastAsia" w:hAnsiTheme="minorHAnsi" w:cstheme="minorBidi"/>
          <w:sz w:val="22"/>
          <w:szCs w:val="22"/>
          <w:lang w:val="en-US" w:eastAsia="zh-CN"/>
        </w:rPr>
        <w:tab/>
      </w:r>
      <w:r>
        <w:t>Base Station classes</w:t>
      </w:r>
      <w:r>
        <w:tab/>
      </w:r>
      <w:r>
        <w:fldChar w:fldCharType="begin"/>
      </w:r>
      <w:r>
        <w:instrText xml:space="preserve"> PAGEREF _Toc156500945 \h </w:instrText>
      </w:r>
      <w:r>
        <w:fldChar w:fldCharType="separate"/>
      </w:r>
      <w:r>
        <w:t>27</w:t>
      </w:r>
      <w:r>
        <w:fldChar w:fldCharType="end"/>
      </w:r>
    </w:p>
    <w:p w14:paraId="626E8792" w14:textId="39E68F27" w:rsidR="00A7272C" w:rsidRDefault="00A7272C">
      <w:pPr>
        <w:pStyle w:val="TOC2"/>
        <w:rPr>
          <w:rFonts w:asciiTheme="minorHAnsi" w:eastAsiaTheme="minorEastAsia" w:hAnsiTheme="minorHAnsi" w:cstheme="minorBidi"/>
          <w:sz w:val="22"/>
          <w:szCs w:val="22"/>
          <w:lang w:val="en-US" w:eastAsia="zh-CN"/>
        </w:rPr>
      </w:pPr>
      <w:r>
        <w:t>4.3</w:t>
      </w:r>
      <w:r>
        <w:rPr>
          <w:rFonts w:asciiTheme="minorHAnsi" w:eastAsiaTheme="minorEastAsia" w:hAnsiTheme="minorHAnsi" w:cstheme="minorBidi"/>
          <w:sz w:val="22"/>
          <w:szCs w:val="22"/>
          <w:lang w:val="en-US" w:eastAsia="zh-CN"/>
        </w:rPr>
        <w:tab/>
      </w:r>
      <w:r>
        <w:t>Regional requirements</w:t>
      </w:r>
      <w:r>
        <w:tab/>
      </w:r>
      <w:r>
        <w:fldChar w:fldCharType="begin"/>
      </w:r>
      <w:r>
        <w:instrText xml:space="preserve"> PAGEREF _Toc156500946 \h </w:instrText>
      </w:r>
      <w:r>
        <w:fldChar w:fldCharType="separate"/>
      </w:r>
      <w:r>
        <w:t>27</w:t>
      </w:r>
      <w:r>
        <w:fldChar w:fldCharType="end"/>
      </w:r>
    </w:p>
    <w:p w14:paraId="4553C7AD" w14:textId="62B698F4" w:rsidR="00A7272C" w:rsidRDefault="00A7272C">
      <w:pPr>
        <w:pStyle w:val="TOC2"/>
        <w:rPr>
          <w:rFonts w:asciiTheme="minorHAnsi" w:eastAsiaTheme="minorEastAsia" w:hAnsiTheme="minorHAnsi" w:cstheme="minorBidi"/>
          <w:sz w:val="22"/>
          <w:szCs w:val="22"/>
          <w:lang w:val="en-US" w:eastAsia="zh-CN"/>
        </w:rPr>
      </w:pPr>
      <w:r>
        <w:t>4.4</w:t>
      </w:r>
      <w:r>
        <w:rPr>
          <w:rFonts w:asciiTheme="minorHAnsi" w:eastAsiaTheme="minorEastAsia" w:hAnsiTheme="minorHAnsi" w:cstheme="minorBidi"/>
          <w:sz w:val="22"/>
          <w:szCs w:val="22"/>
          <w:lang w:val="en-US" w:eastAsia="zh-CN"/>
        </w:rPr>
        <w:tab/>
      </w:r>
      <w:r>
        <w:t>Operating bands and band categories</w:t>
      </w:r>
      <w:r>
        <w:tab/>
      </w:r>
      <w:r>
        <w:fldChar w:fldCharType="begin"/>
      </w:r>
      <w:r>
        <w:instrText xml:space="preserve"> PAGEREF _Toc156500947 \h </w:instrText>
      </w:r>
      <w:r>
        <w:fldChar w:fldCharType="separate"/>
      </w:r>
      <w:r>
        <w:t>29</w:t>
      </w:r>
      <w:r>
        <w:fldChar w:fldCharType="end"/>
      </w:r>
    </w:p>
    <w:p w14:paraId="3A20174F" w14:textId="53B372FF" w:rsidR="00A7272C" w:rsidRDefault="00A7272C">
      <w:pPr>
        <w:pStyle w:val="TOC3"/>
        <w:rPr>
          <w:rFonts w:asciiTheme="minorHAnsi" w:eastAsiaTheme="minorEastAsia" w:hAnsiTheme="minorHAnsi" w:cstheme="minorBidi"/>
          <w:sz w:val="22"/>
          <w:szCs w:val="22"/>
          <w:lang w:val="en-US" w:eastAsia="zh-CN"/>
        </w:rPr>
      </w:pPr>
      <w:r>
        <w:t>4.4.1</w:t>
      </w:r>
      <w:r>
        <w:rPr>
          <w:rFonts w:asciiTheme="minorHAnsi" w:eastAsiaTheme="minorEastAsia" w:hAnsiTheme="minorHAnsi" w:cstheme="minorBidi"/>
          <w:sz w:val="22"/>
          <w:szCs w:val="22"/>
          <w:lang w:val="en-US" w:eastAsia="zh-CN"/>
        </w:rPr>
        <w:tab/>
      </w:r>
      <w:r>
        <w:t>Band category 1 aspects (BC1)</w:t>
      </w:r>
      <w:r>
        <w:tab/>
      </w:r>
      <w:r>
        <w:fldChar w:fldCharType="begin"/>
      </w:r>
      <w:r>
        <w:instrText xml:space="preserve"> PAGEREF _Toc156500948 \h </w:instrText>
      </w:r>
      <w:r>
        <w:fldChar w:fldCharType="separate"/>
      </w:r>
      <w:r>
        <w:t>33</w:t>
      </w:r>
      <w:r>
        <w:fldChar w:fldCharType="end"/>
      </w:r>
    </w:p>
    <w:p w14:paraId="7C2AF4E8" w14:textId="239A2246" w:rsidR="00A7272C" w:rsidRDefault="00A7272C">
      <w:pPr>
        <w:pStyle w:val="TOC3"/>
        <w:rPr>
          <w:rFonts w:asciiTheme="minorHAnsi" w:eastAsiaTheme="minorEastAsia" w:hAnsiTheme="minorHAnsi" w:cstheme="minorBidi"/>
          <w:sz w:val="22"/>
          <w:szCs w:val="22"/>
          <w:lang w:val="en-US" w:eastAsia="zh-CN"/>
        </w:rPr>
      </w:pPr>
      <w:r>
        <w:t>4.4.2</w:t>
      </w:r>
      <w:r>
        <w:rPr>
          <w:rFonts w:asciiTheme="minorHAnsi" w:eastAsiaTheme="minorEastAsia" w:hAnsiTheme="minorHAnsi" w:cstheme="minorBidi"/>
          <w:sz w:val="22"/>
          <w:szCs w:val="22"/>
          <w:lang w:val="en-US" w:eastAsia="zh-CN"/>
        </w:rPr>
        <w:tab/>
      </w:r>
      <w:r>
        <w:t>Band category 2 aspects (BC2)</w:t>
      </w:r>
      <w:r>
        <w:tab/>
      </w:r>
      <w:r>
        <w:fldChar w:fldCharType="begin"/>
      </w:r>
      <w:r>
        <w:instrText xml:space="preserve"> PAGEREF _Toc156500949 \h </w:instrText>
      </w:r>
      <w:r>
        <w:fldChar w:fldCharType="separate"/>
      </w:r>
      <w:r>
        <w:t>33</w:t>
      </w:r>
      <w:r>
        <w:fldChar w:fldCharType="end"/>
      </w:r>
    </w:p>
    <w:p w14:paraId="170265DD" w14:textId="169F5031" w:rsidR="00A7272C" w:rsidRDefault="00A7272C">
      <w:pPr>
        <w:pStyle w:val="TOC3"/>
        <w:rPr>
          <w:rFonts w:asciiTheme="minorHAnsi" w:eastAsiaTheme="minorEastAsia" w:hAnsiTheme="minorHAnsi" w:cstheme="minorBidi"/>
          <w:sz w:val="22"/>
          <w:szCs w:val="22"/>
          <w:lang w:val="en-US" w:eastAsia="zh-CN"/>
        </w:rPr>
      </w:pPr>
      <w:r>
        <w:t>4.4.3</w:t>
      </w:r>
      <w:r>
        <w:rPr>
          <w:rFonts w:asciiTheme="minorHAnsi" w:eastAsiaTheme="minorEastAsia" w:hAnsiTheme="minorHAnsi" w:cstheme="minorBidi"/>
          <w:sz w:val="22"/>
          <w:szCs w:val="22"/>
          <w:lang w:val="en-US" w:eastAsia="zh-CN"/>
        </w:rPr>
        <w:tab/>
      </w:r>
      <w:r>
        <w:t>Band category 3 aspects (BC3)</w:t>
      </w:r>
      <w:r>
        <w:tab/>
      </w:r>
      <w:r>
        <w:fldChar w:fldCharType="begin"/>
      </w:r>
      <w:r>
        <w:instrText xml:space="preserve"> PAGEREF _Toc156500950 \h </w:instrText>
      </w:r>
      <w:r>
        <w:fldChar w:fldCharType="separate"/>
      </w:r>
      <w:r>
        <w:t>33</w:t>
      </w:r>
      <w:r>
        <w:fldChar w:fldCharType="end"/>
      </w:r>
    </w:p>
    <w:p w14:paraId="520A933F" w14:textId="55D93486" w:rsidR="00A7272C" w:rsidRDefault="00A7272C">
      <w:pPr>
        <w:pStyle w:val="TOC2"/>
        <w:rPr>
          <w:rFonts w:asciiTheme="minorHAnsi" w:eastAsiaTheme="minorEastAsia" w:hAnsiTheme="minorHAnsi" w:cstheme="minorBidi"/>
          <w:sz w:val="22"/>
          <w:szCs w:val="22"/>
          <w:lang w:val="en-US" w:eastAsia="zh-CN"/>
        </w:rPr>
      </w:pPr>
      <w:r>
        <w:t>4.5</w:t>
      </w:r>
      <w:r>
        <w:rPr>
          <w:rFonts w:asciiTheme="minorHAnsi" w:eastAsiaTheme="minorEastAsia" w:hAnsiTheme="minorHAnsi" w:cstheme="minorBidi"/>
          <w:sz w:val="22"/>
          <w:szCs w:val="22"/>
          <w:lang w:val="en-US" w:eastAsia="zh-CN"/>
        </w:rPr>
        <w:tab/>
      </w:r>
      <w:r>
        <w:t>Channel arrangement</w:t>
      </w:r>
      <w:r>
        <w:tab/>
      </w:r>
      <w:r>
        <w:fldChar w:fldCharType="begin"/>
      </w:r>
      <w:r>
        <w:instrText xml:space="preserve"> PAGEREF _Toc156500951 \h </w:instrText>
      </w:r>
      <w:r>
        <w:fldChar w:fldCharType="separate"/>
      </w:r>
      <w:r>
        <w:t>34</w:t>
      </w:r>
      <w:r>
        <w:fldChar w:fldCharType="end"/>
      </w:r>
    </w:p>
    <w:p w14:paraId="7ABFA80F" w14:textId="1AFD69FF" w:rsidR="00A7272C" w:rsidRDefault="00A7272C">
      <w:pPr>
        <w:pStyle w:val="TOC3"/>
        <w:rPr>
          <w:rFonts w:asciiTheme="minorHAnsi" w:eastAsiaTheme="minorEastAsia" w:hAnsiTheme="minorHAnsi" w:cstheme="minorBidi"/>
          <w:sz w:val="22"/>
          <w:szCs w:val="22"/>
          <w:lang w:val="en-US" w:eastAsia="zh-CN"/>
        </w:rPr>
      </w:pPr>
      <w:r>
        <w:t>4.5.1</w:t>
      </w:r>
      <w:r>
        <w:rPr>
          <w:rFonts w:asciiTheme="minorHAnsi" w:eastAsiaTheme="minorEastAsia" w:hAnsiTheme="minorHAnsi" w:cstheme="minorBidi"/>
          <w:sz w:val="22"/>
          <w:szCs w:val="22"/>
          <w:lang w:val="en-US" w:eastAsia="zh-CN"/>
        </w:rPr>
        <w:tab/>
      </w:r>
      <w:r>
        <w:t>Channel spacing</w:t>
      </w:r>
      <w:r>
        <w:tab/>
      </w:r>
      <w:r>
        <w:fldChar w:fldCharType="begin"/>
      </w:r>
      <w:r>
        <w:instrText xml:space="preserve"> PAGEREF _Toc156500952 \h </w:instrText>
      </w:r>
      <w:r>
        <w:fldChar w:fldCharType="separate"/>
      </w:r>
      <w:r>
        <w:t>34</w:t>
      </w:r>
      <w:r>
        <w:fldChar w:fldCharType="end"/>
      </w:r>
    </w:p>
    <w:p w14:paraId="259F2EED" w14:textId="1F5BD70D" w:rsidR="00A7272C" w:rsidRDefault="00A7272C">
      <w:pPr>
        <w:pStyle w:val="TOC3"/>
        <w:rPr>
          <w:rFonts w:asciiTheme="minorHAnsi" w:eastAsiaTheme="minorEastAsia" w:hAnsiTheme="minorHAnsi" w:cstheme="minorBidi"/>
          <w:sz w:val="22"/>
          <w:szCs w:val="22"/>
          <w:lang w:val="en-US" w:eastAsia="zh-CN"/>
        </w:rPr>
      </w:pPr>
      <w:r>
        <w:t>4.5.1A</w:t>
      </w:r>
      <w:r>
        <w:rPr>
          <w:rFonts w:asciiTheme="minorHAnsi" w:eastAsiaTheme="minorEastAsia" w:hAnsiTheme="minorHAnsi" w:cstheme="minorBidi"/>
          <w:sz w:val="22"/>
          <w:szCs w:val="22"/>
          <w:lang w:val="en-US" w:eastAsia="zh-CN"/>
        </w:rPr>
        <w:tab/>
      </w:r>
      <w:r>
        <w:t>CA Channel spacing</w:t>
      </w:r>
      <w:r>
        <w:tab/>
      </w:r>
      <w:r>
        <w:fldChar w:fldCharType="begin"/>
      </w:r>
      <w:r>
        <w:instrText xml:space="preserve"> PAGEREF _Toc156500953 \h </w:instrText>
      </w:r>
      <w:r>
        <w:fldChar w:fldCharType="separate"/>
      </w:r>
      <w:r>
        <w:t>34</w:t>
      </w:r>
      <w:r>
        <w:fldChar w:fldCharType="end"/>
      </w:r>
    </w:p>
    <w:p w14:paraId="66D80E17" w14:textId="563380D3" w:rsidR="00A7272C" w:rsidRDefault="00A7272C">
      <w:pPr>
        <w:pStyle w:val="TOC3"/>
        <w:rPr>
          <w:rFonts w:asciiTheme="minorHAnsi" w:eastAsiaTheme="minorEastAsia" w:hAnsiTheme="minorHAnsi" w:cstheme="minorBidi"/>
          <w:sz w:val="22"/>
          <w:szCs w:val="22"/>
          <w:lang w:val="en-US" w:eastAsia="zh-CN"/>
        </w:rPr>
      </w:pPr>
      <w:r>
        <w:t>4.5.2</w:t>
      </w:r>
      <w:r>
        <w:rPr>
          <w:rFonts w:asciiTheme="minorHAnsi" w:eastAsiaTheme="minorEastAsia" w:hAnsiTheme="minorHAnsi" w:cstheme="minorBidi"/>
          <w:sz w:val="22"/>
          <w:szCs w:val="22"/>
          <w:lang w:val="en-US" w:eastAsia="zh-CN"/>
        </w:rPr>
        <w:tab/>
      </w:r>
      <w:r>
        <w:t>Channel raster</w:t>
      </w:r>
      <w:r>
        <w:tab/>
      </w:r>
      <w:r>
        <w:fldChar w:fldCharType="begin"/>
      </w:r>
      <w:r>
        <w:instrText xml:space="preserve"> PAGEREF _Toc156500954 \h </w:instrText>
      </w:r>
      <w:r>
        <w:fldChar w:fldCharType="separate"/>
      </w:r>
      <w:r>
        <w:t>35</w:t>
      </w:r>
      <w:r>
        <w:fldChar w:fldCharType="end"/>
      </w:r>
    </w:p>
    <w:p w14:paraId="09A179F3" w14:textId="53210630" w:rsidR="00A7272C" w:rsidRDefault="00A7272C">
      <w:pPr>
        <w:pStyle w:val="TOC3"/>
        <w:rPr>
          <w:rFonts w:asciiTheme="minorHAnsi" w:eastAsiaTheme="minorEastAsia" w:hAnsiTheme="minorHAnsi" w:cstheme="minorBidi"/>
          <w:sz w:val="22"/>
          <w:szCs w:val="22"/>
          <w:lang w:val="en-US" w:eastAsia="zh-CN"/>
        </w:rPr>
      </w:pPr>
      <w:r>
        <w:t>4.5.3</w:t>
      </w:r>
      <w:r>
        <w:rPr>
          <w:rFonts w:asciiTheme="minorHAnsi" w:eastAsiaTheme="minorEastAsia" w:hAnsiTheme="minorHAnsi" w:cstheme="minorBidi"/>
          <w:sz w:val="22"/>
          <w:szCs w:val="22"/>
          <w:lang w:val="en-US" w:eastAsia="zh-CN"/>
        </w:rPr>
        <w:tab/>
      </w:r>
      <w:r>
        <w:t>Carrier frequencies and numbering</w:t>
      </w:r>
      <w:r>
        <w:tab/>
      </w:r>
      <w:r>
        <w:fldChar w:fldCharType="begin"/>
      </w:r>
      <w:r>
        <w:instrText xml:space="preserve"> PAGEREF _Toc156500955 \h </w:instrText>
      </w:r>
      <w:r>
        <w:fldChar w:fldCharType="separate"/>
      </w:r>
      <w:r>
        <w:t>35</w:t>
      </w:r>
      <w:r>
        <w:fldChar w:fldCharType="end"/>
      </w:r>
    </w:p>
    <w:p w14:paraId="12D020D8" w14:textId="6AF7FD71" w:rsidR="00A7272C" w:rsidRDefault="00A7272C">
      <w:pPr>
        <w:pStyle w:val="TOC2"/>
        <w:rPr>
          <w:rFonts w:asciiTheme="minorHAnsi" w:eastAsiaTheme="minorEastAsia" w:hAnsiTheme="minorHAnsi" w:cstheme="minorBidi"/>
          <w:sz w:val="22"/>
          <w:szCs w:val="22"/>
          <w:lang w:val="en-US" w:eastAsia="zh-CN"/>
        </w:rPr>
      </w:pPr>
      <w:r>
        <w:t>4.6</w:t>
      </w:r>
      <w:r>
        <w:rPr>
          <w:rFonts w:asciiTheme="minorHAnsi" w:eastAsiaTheme="minorEastAsia" w:hAnsiTheme="minorHAnsi" w:cstheme="minorBidi"/>
          <w:sz w:val="22"/>
          <w:szCs w:val="22"/>
          <w:lang w:val="en-US" w:eastAsia="zh-CN"/>
        </w:rPr>
        <w:tab/>
      </w:r>
      <w:r>
        <w:t>Manufacturer's declarations of regional and optional requirements</w:t>
      </w:r>
      <w:r>
        <w:tab/>
      </w:r>
      <w:r>
        <w:fldChar w:fldCharType="begin"/>
      </w:r>
      <w:r>
        <w:instrText xml:space="preserve"> PAGEREF _Toc156500956 \h </w:instrText>
      </w:r>
      <w:r>
        <w:fldChar w:fldCharType="separate"/>
      </w:r>
      <w:r>
        <w:t>36</w:t>
      </w:r>
      <w:r>
        <w:fldChar w:fldCharType="end"/>
      </w:r>
    </w:p>
    <w:p w14:paraId="5588AF79" w14:textId="6A051FDE" w:rsidR="00A7272C" w:rsidRDefault="00A7272C">
      <w:pPr>
        <w:pStyle w:val="TOC3"/>
        <w:rPr>
          <w:rFonts w:asciiTheme="minorHAnsi" w:eastAsiaTheme="minorEastAsia" w:hAnsiTheme="minorHAnsi" w:cstheme="minorBidi"/>
          <w:sz w:val="22"/>
          <w:szCs w:val="22"/>
          <w:lang w:val="en-US" w:eastAsia="zh-CN"/>
        </w:rPr>
      </w:pPr>
      <w:r>
        <w:t>4.6.1</w:t>
      </w:r>
      <w:r>
        <w:rPr>
          <w:rFonts w:asciiTheme="minorHAnsi" w:eastAsiaTheme="minorEastAsia" w:hAnsiTheme="minorHAnsi" w:cstheme="minorBidi"/>
          <w:sz w:val="22"/>
          <w:szCs w:val="22"/>
          <w:lang w:val="en-US" w:eastAsia="zh-CN"/>
        </w:rPr>
        <w:tab/>
      </w:r>
      <w:r>
        <w:t>Operating band and frequency range</w:t>
      </w:r>
      <w:r>
        <w:tab/>
      </w:r>
      <w:r>
        <w:fldChar w:fldCharType="begin"/>
      </w:r>
      <w:r>
        <w:instrText xml:space="preserve"> PAGEREF _Toc156500957 \h </w:instrText>
      </w:r>
      <w:r>
        <w:fldChar w:fldCharType="separate"/>
      </w:r>
      <w:r>
        <w:t>36</w:t>
      </w:r>
      <w:r>
        <w:fldChar w:fldCharType="end"/>
      </w:r>
    </w:p>
    <w:p w14:paraId="77C086DA" w14:textId="733CAB75" w:rsidR="00A7272C" w:rsidRDefault="00A7272C">
      <w:pPr>
        <w:pStyle w:val="TOC3"/>
        <w:rPr>
          <w:rFonts w:asciiTheme="minorHAnsi" w:eastAsiaTheme="minorEastAsia" w:hAnsiTheme="minorHAnsi" w:cstheme="minorBidi"/>
          <w:sz w:val="22"/>
          <w:szCs w:val="22"/>
          <w:lang w:val="en-US" w:eastAsia="zh-CN"/>
        </w:rPr>
      </w:pPr>
      <w:r>
        <w:t>4.6.2</w:t>
      </w:r>
      <w:r>
        <w:rPr>
          <w:rFonts w:asciiTheme="minorHAnsi" w:eastAsiaTheme="minorEastAsia" w:hAnsiTheme="minorHAnsi" w:cstheme="minorBidi"/>
          <w:sz w:val="22"/>
          <w:szCs w:val="22"/>
          <w:lang w:val="en-US" w:eastAsia="zh-CN"/>
        </w:rPr>
        <w:tab/>
      </w:r>
      <w:r>
        <w:t>Spurious emissions category</w:t>
      </w:r>
      <w:r>
        <w:tab/>
      </w:r>
      <w:r>
        <w:fldChar w:fldCharType="begin"/>
      </w:r>
      <w:r>
        <w:instrText xml:space="preserve"> PAGEREF _Toc156500958 \h </w:instrText>
      </w:r>
      <w:r>
        <w:fldChar w:fldCharType="separate"/>
      </w:r>
      <w:r>
        <w:t>36</w:t>
      </w:r>
      <w:r>
        <w:fldChar w:fldCharType="end"/>
      </w:r>
    </w:p>
    <w:p w14:paraId="3002477E" w14:textId="79E9B3F6" w:rsidR="00A7272C" w:rsidRDefault="00A7272C">
      <w:pPr>
        <w:pStyle w:val="TOC3"/>
        <w:rPr>
          <w:rFonts w:asciiTheme="minorHAnsi" w:eastAsiaTheme="minorEastAsia" w:hAnsiTheme="minorHAnsi" w:cstheme="minorBidi"/>
          <w:sz w:val="22"/>
          <w:szCs w:val="22"/>
          <w:lang w:val="en-US" w:eastAsia="zh-CN"/>
        </w:rPr>
      </w:pPr>
      <w:r>
        <w:t>4.6.3</w:t>
      </w:r>
      <w:r>
        <w:rPr>
          <w:rFonts w:asciiTheme="minorHAnsi" w:eastAsiaTheme="minorEastAsia" w:hAnsiTheme="minorHAnsi" w:cstheme="minorBidi"/>
          <w:sz w:val="22"/>
          <w:szCs w:val="22"/>
          <w:lang w:val="en-US" w:eastAsia="zh-CN"/>
        </w:rPr>
        <w:tab/>
      </w:r>
      <w:r>
        <w:t>Additional operating band unwanted emissions</w:t>
      </w:r>
      <w:r>
        <w:tab/>
      </w:r>
      <w:r>
        <w:fldChar w:fldCharType="begin"/>
      </w:r>
      <w:r>
        <w:instrText xml:space="preserve"> PAGEREF _Toc156500959 \h </w:instrText>
      </w:r>
      <w:r>
        <w:fldChar w:fldCharType="separate"/>
      </w:r>
      <w:r>
        <w:t>36</w:t>
      </w:r>
      <w:r>
        <w:fldChar w:fldCharType="end"/>
      </w:r>
    </w:p>
    <w:p w14:paraId="627D6EA2" w14:textId="2F754573" w:rsidR="00A7272C" w:rsidRDefault="00A7272C">
      <w:pPr>
        <w:pStyle w:val="TOC3"/>
        <w:rPr>
          <w:rFonts w:asciiTheme="minorHAnsi" w:eastAsiaTheme="minorEastAsia" w:hAnsiTheme="minorHAnsi" w:cstheme="minorBidi"/>
          <w:sz w:val="22"/>
          <w:szCs w:val="22"/>
          <w:lang w:val="en-US" w:eastAsia="zh-CN"/>
        </w:rPr>
      </w:pPr>
      <w:r>
        <w:t>4.6.4</w:t>
      </w:r>
      <w:r>
        <w:rPr>
          <w:rFonts w:asciiTheme="minorHAnsi" w:eastAsiaTheme="minorEastAsia" w:hAnsiTheme="minorHAnsi" w:cstheme="minorBidi"/>
          <w:sz w:val="22"/>
          <w:szCs w:val="22"/>
          <w:lang w:val="en-US" w:eastAsia="zh-CN"/>
        </w:rPr>
        <w:tab/>
      </w:r>
      <w:r>
        <w:t>Co-existence with other systems</w:t>
      </w:r>
      <w:r>
        <w:tab/>
      </w:r>
      <w:r>
        <w:fldChar w:fldCharType="begin"/>
      </w:r>
      <w:r>
        <w:instrText xml:space="preserve"> PAGEREF _Toc156500960 \h </w:instrText>
      </w:r>
      <w:r>
        <w:fldChar w:fldCharType="separate"/>
      </w:r>
      <w:r>
        <w:t>37</w:t>
      </w:r>
      <w:r>
        <w:fldChar w:fldCharType="end"/>
      </w:r>
    </w:p>
    <w:p w14:paraId="010A3018" w14:textId="7A1F17A1" w:rsidR="00A7272C" w:rsidRDefault="00A7272C">
      <w:pPr>
        <w:pStyle w:val="TOC3"/>
        <w:rPr>
          <w:rFonts w:asciiTheme="minorHAnsi" w:eastAsiaTheme="minorEastAsia" w:hAnsiTheme="minorHAnsi" w:cstheme="minorBidi"/>
          <w:sz w:val="22"/>
          <w:szCs w:val="22"/>
          <w:lang w:val="en-US" w:eastAsia="zh-CN"/>
        </w:rPr>
      </w:pPr>
      <w:r>
        <w:t>4.6.5</w:t>
      </w:r>
      <w:r>
        <w:rPr>
          <w:rFonts w:asciiTheme="minorHAnsi" w:eastAsiaTheme="minorEastAsia" w:hAnsiTheme="minorHAnsi" w:cstheme="minorBidi"/>
          <w:sz w:val="22"/>
          <w:szCs w:val="22"/>
          <w:lang w:val="en-US" w:eastAsia="zh-CN"/>
        </w:rPr>
        <w:tab/>
      </w:r>
      <w:r>
        <w:t>Co-location with other Base Stations</w:t>
      </w:r>
      <w:r>
        <w:tab/>
      </w:r>
      <w:r>
        <w:fldChar w:fldCharType="begin"/>
      </w:r>
      <w:r>
        <w:instrText xml:space="preserve"> PAGEREF _Toc156500961 \h </w:instrText>
      </w:r>
      <w:r>
        <w:fldChar w:fldCharType="separate"/>
      </w:r>
      <w:r>
        <w:t>37</w:t>
      </w:r>
      <w:r>
        <w:fldChar w:fldCharType="end"/>
      </w:r>
    </w:p>
    <w:p w14:paraId="7EE3CA21" w14:textId="059AF825" w:rsidR="00A7272C" w:rsidRDefault="00A7272C">
      <w:pPr>
        <w:pStyle w:val="TOC3"/>
        <w:rPr>
          <w:rFonts w:asciiTheme="minorHAnsi" w:eastAsiaTheme="minorEastAsia" w:hAnsiTheme="minorHAnsi" w:cstheme="minorBidi"/>
          <w:sz w:val="22"/>
          <w:szCs w:val="22"/>
          <w:lang w:val="en-US" w:eastAsia="zh-CN"/>
        </w:rPr>
      </w:pPr>
      <w:r>
        <w:t>4.6.6</w:t>
      </w:r>
      <w:r>
        <w:rPr>
          <w:rFonts w:asciiTheme="minorHAnsi" w:eastAsiaTheme="minorEastAsia" w:hAnsiTheme="minorHAnsi" w:cstheme="minorBidi"/>
          <w:sz w:val="22"/>
          <w:szCs w:val="22"/>
          <w:lang w:val="en-US" w:eastAsia="zh-CN"/>
        </w:rPr>
        <w:tab/>
      </w:r>
      <w:r>
        <w:t>NB-IoT sub-carrier spacing</w:t>
      </w:r>
      <w:r>
        <w:tab/>
      </w:r>
      <w:r>
        <w:fldChar w:fldCharType="begin"/>
      </w:r>
      <w:r>
        <w:instrText xml:space="preserve"> PAGEREF _Toc156500962 \h </w:instrText>
      </w:r>
      <w:r>
        <w:fldChar w:fldCharType="separate"/>
      </w:r>
      <w:r>
        <w:t>37</w:t>
      </w:r>
      <w:r>
        <w:fldChar w:fldCharType="end"/>
      </w:r>
    </w:p>
    <w:p w14:paraId="03CE43C9" w14:textId="41B51BE1" w:rsidR="00A7272C" w:rsidRDefault="00A7272C">
      <w:pPr>
        <w:pStyle w:val="TOC3"/>
        <w:rPr>
          <w:rFonts w:asciiTheme="minorHAnsi" w:eastAsiaTheme="minorEastAsia" w:hAnsiTheme="minorHAnsi" w:cstheme="minorBidi"/>
          <w:sz w:val="22"/>
          <w:szCs w:val="22"/>
          <w:lang w:val="en-US" w:eastAsia="zh-CN"/>
        </w:rPr>
      </w:pPr>
      <w:r>
        <w:t>4.6.7</w:t>
      </w:r>
      <w:r>
        <w:rPr>
          <w:rFonts w:asciiTheme="minorHAnsi" w:eastAsiaTheme="minorEastAsia" w:hAnsiTheme="minorHAnsi" w:cstheme="minorBidi"/>
          <w:sz w:val="22"/>
          <w:szCs w:val="22"/>
          <w:lang w:val="en-US" w:eastAsia="zh-CN"/>
        </w:rPr>
        <w:tab/>
      </w:r>
      <w:r>
        <w:t>NB-IoT power dynamic range</w:t>
      </w:r>
      <w:r>
        <w:tab/>
      </w:r>
      <w:r>
        <w:fldChar w:fldCharType="begin"/>
      </w:r>
      <w:r>
        <w:instrText xml:space="preserve"> PAGEREF _Toc156500963 \h </w:instrText>
      </w:r>
      <w:r>
        <w:fldChar w:fldCharType="separate"/>
      </w:r>
      <w:r>
        <w:t>38</w:t>
      </w:r>
      <w:r>
        <w:fldChar w:fldCharType="end"/>
      </w:r>
    </w:p>
    <w:p w14:paraId="1B0B3556" w14:textId="3E2D996C" w:rsidR="00A7272C" w:rsidRDefault="00A7272C">
      <w:pPr>
        <w:pStyle w:val="TOC2"/>
        <w:rPr>
          <w:rFonts w:asciiTheme="minorHAnsi" w:eastAsiaTheme="minorEastAsia" w:hAnsiTheme="minorHAnsi" w:cstheme="minorBidi"/>
          <w:sz w:val="22"/>
          <w:szCs w:val="22"/>
          <w:lang w:val="en-US" w:eastAsia="zh-CN"/>
        </w:rPr>
      </w:pPr>
      <w:r>
        <w:t>4.7</w:t>
      </w:r>
      <w:r>
        <w:rPr>
          <w:rFonts w:asciiTheme="minorHAnsi" w:eastAsiaTheme="minorEastAsia" w:hAnsiTheme="minorHAnsi" w:cstheme="minorBidi"/>
          <w:sz w:val="22"/>
          <w:szCs w:val="22"/>
          <w:lang w:val="en-US" w:eastAsia="zh-CN"/>
        </w:rPr>
        <w:tab/>
      </w:r>
      <w:r>
        <w:t>Capability set definition and manufacturer's declarations of supported RF configurations</w:t>
      </w:r>
      <w:r>
        <w:tab/>
      </w:r>
      <w:r>
        <w:fldChar w:fldCharType="begin"/>
      </w:r>
      <w:r>
        <w:instrText xml:space="preserve"> PAGEREF _Toc156500964 \h </w:instrText>
      </w:r>
      <w:r>
        <w:fldChar w:fldCharType="separate"/>
      </w:r>
      <w:r>
        <w:t>38</w:t>
      </w:r>
      <w:r>
        <w:fldChar w:fldCharType="end"/>
      </w:r>
    </w:p>
    <w:p w14:paraId="1809EA61" w14:textId="248F598C" w:rsidR="00A7272C" w:rsidRDefault="00A7272C">
      <w:pPr>
        <w:pStyle w:val="TOC3"/>
        <w:rPr>
          <w:rFonts w:asciiTheme="minorHAnsi" w:eastAsiaTheme="minorEastAsia" w:hAnsiTheme="minorHAnsi" w:cstheme="minorBidi"/>
          <w:sz w:val="22"/>
          <w:szCs w:val="22"/>
          <w:lang w:val="en-US" w:eastAsia="zh-CN"/>
        </w:rPr>
      </w:pPr>
      <w:r>
        <w:t>4.7.1</w:t>
      </w:r>
      <w:r>
        <w:rPr>
          <w:rFonts w:asciiTheme="minorHAnsi" w:eastAsiaTheme="minorEastAsia" w:hAnsiTheme="minorHAnsi" w:cstheme="minorBidi"/>
          <w:sz w:val="22"/>
          <w:szCs w:val="22"/>
          <w:lang w:val="en-US" w:eastAsia="zh-CN"/>
        </w:rPr>
        <w:tab/>
      </w:r>
      <w:r>
        <w:t>Definition of Capability Sets (CS)</w:t>
      </w:r>
      <w:r>
        <w:tab/>
      </w:r>
      <w:r>
        <w:fldChar w:fldCharType="begin"/>
      </w:r>
      <w:r>
        <w:instrText xml:space="preserve"> PAGEREF _Toc156500965 \h </w:instrText>
      </w:r>
      <w:r>
        <w:fldChar w:fldCharType="separate"/>
      </w:r>
      <w:r>
        <w:t>38</w:t>
      </w:r>
      <w:r>
        <w:fldChar w:fldCharType="end"/>
      </w:r>
    </w:p>
    <w:p w14:paraId="4F713F50" w14:textId="0CC6878F" w:rsidR="00A7272C" w:rsidRDefault="00A7272C">
      <w:pPr>
        <w:pStyle w:val="TOC3"/>
        <w:rPr>
          <w:rFonts w:asciiTheme="minorHAnsi" w:eastAsiaTheme="minorEastAsia" w:hAnsiTheme="minorHAnsi" w:cstheme="minorBidi"/>
          <w:sz w:val="22"/>
          <w:szCs w:val="22"/>
          <w:lang w:val="en-US" w:eastAsia="zh-CN"/>
        </w:rPr>
      </w:pPr>
      <w:r>
        <w:t>4.7.2</w:t>
      </w:r>
      <w:r>
        <w:rPr>
          <w:rFonts w:asciiTheme="minorHAnsi" w:eastAsiaTheme="minorEastAsia" w:hAnsiTheme="minorHAnsi" w:cstheme="minorBidi"/>
          <w:sz w:val="22"/>
          <w:szCs w:val="22"/>
          <w:lang w:val="en-US" w:eastAsia="zh-CN"/>
        </w:rPr>
        <w:tab/>
      </w:r>
      <w:r>
        <w:t>Manufacturer's declarations of supported RF configurations</w:t>
      </w:r>
      <w:r>
        <w:tab/>
      </w:r>
      <w:r>
        <w:fldChar w:fldCharType="begin"/>
      </w:r>
      <w:r>
        <w:instrText xml:space="preserve"> PAGEREF _Toc156500966 \h </w:instrText>
      </w:r>
      <w:r>
        <w:fldChar w:fldCharType="separate"/>
      </w:r>
      <w:r>
        <w:t>43</w:t>
      </w:r>
      <w:r>
        <w:fldChar w:fldCharType="end"/>
      </w:r>
    </w:p>
    <w:p w14:paraId="4696C31E" w14:textId="1810D4E3" w:rsidR="00A7272C" w:rsidRDefault="00A7272C">
      <w:pPr>
        <w:pStyle w:val="TOC2"/>
        <w:rPr>
          <w:rFonts w:asciiTheme="minorHAnsi" w:eastAsiaTheme="minorEastAsia" w:hAnsiTheme="minorHAnsi" w:cstheme="minorBidi"/>
          <w:sz w:val="22"/>
          <w:szCs w:val="22"/>
          <w:lang w:val="en-US" w:eastAsia="zh-CN"/>
        </w:rPr>
      </w:pPr>
      <w:r>
        <w:t>4.8</w:t>
      </w:r>
      <w:r>
        <w:rPr>
          <w:rFonts w:asciiTheme="minorHAnsi" w:eastAsiaTheme="minorEastAsia" w:hAnsiTheme="minorHAnsi" w:cstheme="minorBidi"/>
          <w:sz w:val="22"/>
          <w:szCs w:val="22"/>
          <w:lang w:val="en-US" w:eastAsia="zh-CN"/>
        </w:rPr>
        <w:tab/>
      </w:r>
      <w:r>
        <w:t>MSR test configurations</w:t>
      </w:r>
      <w:r>
        <w:tab/>
      </w:r>
      <w:r>
        <w:fldChar w:fldCharType="begin"/>
      </w:r>
      <w:r>
        <w:instrText xml:space="preserve"> PAGEREF _Toc156500967 \h </w:instrText>
      </w:r>
      <w:r>
        <w:fldChar w:fldCharType="separate"/>
      </w:r>
      <w:r>
        <w:t>47</w:t>
      </w:r>
      <w:r>
        <w:fldChar w:fldCharType="end"/>
      </w:r>
    </w:p>
    <w:p w14:paraId="20C834AF" w14:textId="335EE841" w:rsidR="00A7272C" w:rsidRDefault="00A7272C">
      <w:pPr>
        <w:pStyle w:val="TOC3"/>
        <w:rPr>
          <w:rFonts w:asciiTheme="minorHAnsi" w:eastAsiaTheme="minorEastAsia" w:hAnsiTheme="minorHAnsi" w:cstheme="minorBidi"/>
          <w:sz w:val="22"/>
          <w:szCs w:val="22"/>
          <w:lang w:val="en-US" w:eastAsia="zh-CN"/>
        </w:rPr>
      </w:pPr>
      <w:r>
        <w:t>4.8.1</w:t>
      </w:r>
      <w:r>
        <w:rPr>
          <w:rFonts w:asciiTheme="minorHAnsi" w:eastAsiaTheme="minorEastAsia" w:hAnsiTheme="minorHAnsi" w:cstheme="minorBidi"/>
          <w:sz w:val="22"/>
          <w:szCs w:val="22"/>
          <w:lang w:val="en-US" w:eastAsia="zh-CN"/>
        </w:rPr>
        <w:tab/>
      </w:r>
      <w:r>
        <w:t>TC1: UTRA multicarrier operation</w:t>
      </w:r>
      <w:r>
        <w:tab/>
      </w:r>
      <w:r>
        <w:fldChar w:fldCharType="begin"/>
      </w:r>
      <w:r>
        <w:instrText xml:space="preserve"> PAGEREF _Toc156500968 \h </w:instrText>
      </w:r>
      <w:r>
        <w:fldChar w:fldCharType="separate"/>
      </w:r>
      <w:r>
        <w:t>47</w:t>
      </w:r>
      <w:r>
        <w:fldChar w:fldCharType="end"/>
      </w:r>
    </w:p>
    <w:p w14:paraId="3B99EECC" w14:textId="7C1F9061" w:rsidR="00A7272C" w:rsidRDefault="00A7272C">
      <w:pPr>
        <w:pStyle w:val="TOC4"/>
        <w:rPr>
          <w:rFonts w:asciiTheme="minorHAnsi" w:eastAsiaTheme="minorEastAsia" w:hAnsiTheme="minorHAnsi" w:cstheme="minorBidi"/>
          <w:sz w:val="22"/>
          <w:szCs w:val="22"/>
          <w:lang w:val="en-US" w:eastAsia="zh-CN"/>
        </w:rPr>
      </w:pPr>
      <w:r>
        <w:t>4.8.1.1</w:t>
      </w:r>
      <w:r>
        <w:rPr>
          <w:rFonts w:asciiTheme="minorHAnsi" w:eastAsiaTheme="minorEastAsia" w:hAnsiTheme="minorHAnsi" w:cstheme="minorBidi"/>
          <w:sz w:val="22"/>
          <w:szCs w:val="22"/>
          <w:lang w:val="en-US" w:eastAsia="zh-CN"/>
        </w:rPr>
        <w:tab/>
      </w:r>
      <w:r>
        <w:t>TC1a generation</w:t>
      </w:r>
      <w:r>
        <w:tab/>
      </w:r>
      <w:r>
        <w:fldChar w:fldCharType="begin"/>
      </w:r>
      <w:r>
        <w:instrText xml:space="preserve"> PAGEREF _Toc156500969 \h </w:instrText>
      </w:r>
      <w:r>
        <w:fldChar w:fldCharType="separate"/>
      </w:r>
      <w:r>
        <w:t>47</w:t>
      </w:r>
      <w:r>
        <w:fldChar w:fldCharType="end"/>
      </w:r>
    </w:p>
    <w:p w14:paraId="1B6ADE0E" w14:textId="27D0C9BC" w:rsidR="00A7272C" w:rsidRDefault="00A7272C">
      <w:pPr>
        <w:pStyle w:val="TOC4"/>
        <w:rPr>
          <w:rFonts w:asciiTheme="minorHAnsi" w:eastAsiaTheme="minorEastAsia" w:hAnsiTheme="minorHAnsi" w:cstheme="minorBidi"/>
          <w:sz w:val="22"/>
          <w:szCs w:val="22"/>
          <w:lang w:val="en-US" w:eastAsia="zh-CN"/>
        </w:rPr>
      </w:pPr>
      <w:r>
        <w:t>4.8.1.2</w:t>
      </w:r>
      <w:r>
        <w:rPr>
          <w:rFonts w:asciiTheme="minorHAnsi" w:eastAsiaTheme="minorEastAsia" w:hAnsiTheme="minorHAnsi" w:cstheme="minorBidi"/>
          <w:sz w:val="22"/>
          <w:szCs w:val="22"/>
          <w:lang w:val="en-US" w:eastAsia="zh-CN"/>
        </w:rPr>
        <w:tab/>
      </w:r>
      <w:r>
        <w:t>TC1b generation</w:t>
      </w:r>
      <w:r>
        <w:tab/>
      </w:r>
      <w:r>
        <w:fldChar w:fldCharType="begin"/>
      </w:r>
      <w:r>
        <w:instrText xml:space="preserve"> PAGEREF _Toc156500970 \h </w:instrText>
      </w:r>
      <w:r>
        <w:fldChar w:fldCharType="separate"/>
      </w:r>
      <w:r>
        <w:t>47</w:t>
      </w:r>
      <w:r>
        <w:fldChar w:fldCharType="end"/>
      </w:r>
    </w:p>
    <w:p w14:paraId="6DD57FAC" w14:textId="7A553C00" w:rsidR="00A7272C" w:rsidRDefault="00A7272C">
      <w:pPr>
        <w:pStyle w:val="TOC4"/>
        <w:rPr>
          <w:rFonts w:asciiTheme="minorHAnsi" w:eastAsiaTheme="minorEastAsia" w:hAnsiTheme="minorHAnsi" w:cstheme="minorBidi"/>
          <w:sz w:val="22"/>
          <w:szCs w:val="22"/>
          <w:lang w:val="en-US" w:eastAsia="zh-CN"/>
        </w:rPr>
      </w:pPr>
      <w:r>
        <w:t>4.8.1.3</w:t>
      </w:r>
      <w:r>
        <w:rPr>
          <w:rFonts w:asciiTheme="minorHAnsi" w:eastAsiaTheme="minorEastAsia" w:hAnsiTheme="minorHAnsi" w:cstheme="minorBidi"/>
          <w:sz w:val="22"/>
          <w:szCs w:val="22"/>
          <w:lang w:val="en-US" w:eastAsia="zh-CN"/>
        </w:rPr>
        <w:tab/>
      </w:r>
      <w:r>
        <w:t>TC1 power allocation</w:t>
      </w:r>
      <w:r>
        <w:tab/>
      </w:r>
      <w:r>
        <w:fldChar w:fldCharType="begin"/>
      </w:r>
      <w:r>
        <w:instrText xml:space="preserve"> PAGEREF _Toc156500971 \h </w:instrText>
      </w:r>
      <w:r>
        <w:fldChar w:fldCharType="separate"/>
      </w:r>
      <w:r>
        <w:t>48</w:t>
      </w:r>
      <w:r>
        <w:fldChar w:fldCharType="end"/>
      </w:r>
    </w:p>
    <w:p w14:paraId="328FD95A" w14:textId="148782B2" w:rsidR="00A7272C" w:rsidRDefault="00A7272C">
      <w:pPr>
        <w:pStyle w:val="TOC3"/>
        <w:rPr>
          <w:rFonts w:asciiTheme="minorHAnsi" w:eastAsiaTheme="minorEastAsia" w:hAnsiTheme="minorHAnsi" w:cstheme="minorBidi"/>
          <w:sz w:val="22"/>
          <w:szCs w:val="22"/>
          <w:lang w:val="en-US" w:eastAsia="zh-CN"/>
        </w:rPr>
      </w:pPr>
      <w:r>
        <w:t>4.8.1a</w:t>
      </w:r>
      <w:r>
        <w:rPr>
          <w:rFonts w:asciiTheme="minorHAnsi" w:eastAsiaTheme="minorEastAsia" w:hAnsiTheme="minorHAnsi" w:cstheme="minorBidi"/>
          <w:sz w:val="22"/>
          <w:szCs w:val="22"/>
          <w:lang w:val="en-US" w:eastAsia="zh-CN"/>
        </w:rPr>
        <w:tab/>
      </w:r>
      <w:r>
        <w:t>NTC1: UTRA multicarrier non-contiguous operation</w:t>
      </w:r>
      <w:r>
        <w:tab/>
      </w:r>
      <w:r>
        <w:fldChar w:fldCharType="begin"/>
      </w:r>
      <w:r>
        <w:instrText xml:space="preserve"> PAGEREF _Toc156500972 \h </w:instrText>
      </w:r>
      <w:r>
        <w:fldChar w:fldCharType="separate"/>
      </w:r>
      <w:r>
        <w:t>48</w:t>
      </w:r>
      <w:r>
        <w:fldChar w:fldCharType="end"/>
      </w:r>
    </w:p>
    <w:p w14:paraId="539232E0" w14:textId="41A7ABBE" w:rsidR="00A7272C" w:rsidRDefault="00A7272C">
      <w:pPr>
        <w:pStyle w:val="TOC4"/>
        <w:rPr>
          <w:rFonts w:asciiTheme="minorHAnsi" w:eastAsiaTheme="minorEastAsia" w:hAnsiTheme="minorHAnsi" w:cstheme="minorBidi"/>
          <w:sz w:val="22"/>
          <w:szCs w:val="22"/>
          <w:lang w:val="en-US" w:eastAsia="zh-CN"/>
        </w:rPr>
      </w:pPr>
      <w:r>
        <w:t>4.8.1a.1</w:t>
      </w:r>
      <w:r>
        <w:rPr>
          <w:rFonts w:asciiTheme="minorHAnsi" w:eastAsiaTheme="minorEastAsia" w:hAnsiTheme="minorHAnsi" w:cstheme="minorBidi"/>
          <w:sz w:val="22"/>
          <w:szCs w:val="22"/>
          <w:lang w:val="en-US" w:eastAsia="zh-CN"/>
        </w:rPr>
        <w:tab/>
      </w:r>
      <w:r>
        <w:t>NTC1a generation</w:t>
      </w:r>
      <w:r>
        <w:tab/>
      </w:r>
      <w:r>
        <w:fldChar w:fldCharType="begin"/>
      </w:r>
      <w:r>
        <w:instrText xml:space="preserve"> PAGEREF _Toc156500973 \h </w:instrText>
      </w:r>
      <w:r>
        <w:fldChar w:fldCharType="separate"/>
      </w:r>
      <w:r>
        <w:t>48</w:t>
      </w:r>
      <w:r>
        <w:fldChar w:fldCharType="end"/>
      </w:r>
    </w:p>
    <w:p w14:paraId="2AB6ABC5" w14:textId="00807035" w:rsidR="00A7272C" w:rsidRDefault="00A7272C">
      <w:pPr>
        <w:pStyle w:val="TOC4"/>
        <w:rPr>
          <w:rFonts w:asciiTheme="minorHAnsi" w:eastAsiaTheme="minorEastAsia" w:hAnsiTheme="minorHAnsi" w:cstheme="minorBidi"/>
          <w:sz w:val="22"/>
          <w:szCs w:val="22"/>
          <w:lang w:val="en-US" w:eastAsia="zh-CN"/>
        </w:rPr>
      </w:pPr>
      <w:r>
        <w:t>4.8.1a.2</w:t>
      </w:r>
      <w:r>
        <w:rPr>
          <w:rFonts w:asciiTheme="minorHAnsi" w:eastAsiaTheme="minorEastAsia" w:hAnsiTheme="minorHAnsi" w:cstheme="minorBidi"/>
          <w:sz w:val="22"/>
          <w:szCs w:val="22"/>
          <w:lang w:val="en-US" w:eastAsia="zh-CN"/>
        </w:rPr>
        <w:tab/>
      </w:r>
      <w:r>
        <w:t>NTC1 power allocation</w:t>
      </w:r>
      <w:r>
        <w:tab/>
      </w:r>
      <w:r>
        <w:fldChar w:fldCharType="begin"/>
      </w:r>
      <w:r>
        <w:instrText xml:space="preserve"> PAGEREF _Toc156500974 \h </w:instrText>
      </w:r>
      <w:r>
        <w:fldChar w:fldCharType="separate"/>
      </w:r>
      <w:r>
        <w:t>48</w:t>
      </w:r>
      <w:r>
        <w:fldChar w:fldCharType="end"/>
      </w:r>
    </w:p>
    <w:p w14:paraId="3CE869BA" w14:textId="3AD97C2C" w:rsidR="00A7272C" w:rsidRDefault="00A7272C">
      <w:pPr>
        <w:pStyle w:val="TOC3"/>
        <w:rPr>
          <w:rFonts w:asciiTheme="minorHAnsi" w:eastAsiaTheme="minorEastAsia" w:hAnsiTheme="minorHAnsi" w:cstheme="minorBidi"/>
          <w:sz w:val="22"/>
          <w:szCs w:val="22"/>
          <w:lang w:val="en-US" w:eastAsia="zh-CN"/>
        </w:rPr>
      </w:pPr>
      <w:r>
        <w:t>4.8.2</w:t>
      </w:r>
      <w:r>
        <w:rPr>
          <w:rFonts w:asciiTheme="minorHAnsi" w:eastAsiaTheme="minorEastAsia" w:hAnsiTheme="minorHAnsi" w:cstheme="minorBidi"/>
          <w:sz w:val="22"/>
          <w:szCs w:val="22"/>
          <w:lang w:val="en-US" w:eastAsia="zh-CN"/>
        </w:rPr>
        <w:tab/>
      </w:r>
      <w:r>
        <w:t>TC2: E-UTRA multicarrier operation</w:t>
      </w:r>
      <w:r>
        <w:tab/>
      </w:r>
      <w:r>
        <w:fldChar w:fldCharType="begin"/>
      </w:r>
      <w:r>
        <w:instrText xml:space="preserve"> PAGEREF _Toc156500975 \h </w:instrText>
      </w:r>
      <w:r>
        <w:fldChar w:fldCharType="separate"/>
      </w:r>
      <w:r>
        <w:t>48</w:t>
      </w:r>
      <w:r>
        <w:fldChar w:fldCharType="end"/>
      </w:r>
    </w:p>
    <w:p w14:paraId="3B2CD126" w14:textId="5998D545" w:rsidR="00A7272C" w:rsidRDefault="00A7272C">
      <w:pPr>
        <w:pStyle w:val="TOC4"/>
        <w:rPr>
          <w:rFonts w:asciiTheme="minorHAnsi" w:eastAsiaTheme="minorEastAsia" w:hAnsiTheme="minorHAnsi" w:cstheme="minorBidi"/>
          <w:sz w:val="22"/>
          <w:szCs w:val="22"/>
          <w:lang w:val="en-US" w:eastAsia="zh-CN"/>
        </w:rPr>
      </w:pPr>
      <w:r>
        <w:t>4.8.2.1</w:t>
      </w:r>
      <w:r>
        <w:rPr>
          <w:rFonts w:asciiTheme="minorHAnsi" w:eastAsiaTheme="minorEastAsia" w:hAnsiTheme="minorHAnsi" w:cstheme="minorBidi"/>
          <w:sz w:val="22"/>
          <w:szCs w:val="22"/>
          <w:lang w:val="en-US" w:eastAsia="zh-CN"/>
        </w:rPr>
        <w:tab/>
      </w:r>
      <w:r>
        <w:t>TC2 generation</w:t>
      </w:r>
      <w:r>
        <w:tab/>
      </w:r>
      <w:r>
        <w:fldChar w:fldCharType="begin"/>
      </w:r>
      <w:r>
        <w:instrText xml:space="preserve"> PAGEREF _Toc156500976 \h </w:instrText>
      </w:r>
      <w:r>
        <w:fldChar w:fldCharType="separate"/>
      </w:r>
      <w:r>
        <w:t>48</w:t>
      </w:r>
      <w:r>
        <w:fldChar w:fldCharType="end"/>
      </w:r>
    </w:p>
    <w:p w14:paraId="41606AB5" w14:textId="413C68A9" w:rsidR="00A7272C" w:rsidRDefault="00A7272C">
      <w:pPr>
        <w:pStyle w:val="TOC4"/>
        <w:rPr>
          <w:rFonts w:asciiTheme="minorHAnsi" w:eastAsiaTheme="minorEastAsia" w:hAnsiTheme="minorHAnsi" w:cstheme="minorBidi"/>
          <w:sz w:val="22"/>
          <w:szCs w:val="22"/>
          <w:lang w:val="en-US" w:eastAsia="zh-CN"/>
        </w:rPr>
      </w:pPr>
      <w:r>
        <w:t>4.8.2.2</w:t>
      </w:r>
      <w:r>
        <w:rPr>
          <w:rFonts w:asciiTheme="minorHAnsi" w:eastAsiaTheme="minorEastAsia" w:hAnsiTheme="minorHAnsi" w:cstheme="minorBidi"/>
          <w:sz w:val="22"/>
          <w:szCs w:val="22"/>
          <w:lang w:val="en-US" w:eastAsia="zh-CN"/>
        </w:rPr>
        <w:tab/>
      </w:r>
      <w:r>
        <w:t>TC2 power allocation</w:t>
      </w:r>
      <w:r>
        <w:tab/>
      </w:r>
      <w:r>
        <w:fldChar w:fldCharType="begin"/>
      </w:r>
      <w:r>
        <w:instrText xml:space="preserve"> PAGEREF _Toc156500977 \h </w:instrText>
      </w:r>
      <w:r>
        <w:fldChar w:fldCharType="separate"/>
      </w:r>
      <w:r>
        <w:t>49</w:t>
      </w:r>
      <w:r>
        <w:fldChar w:fldCharType="end"/>
      </w:r>
    </w:p>
    <w:p w14:paraId="2AEA7BAB" w14:textId="0D3D00F3" w:rsidR="00A7272C" w:rsidRDefault="00A7272C">
      <w:pPr>
        <w:pStyle w:val="TOC3"/>
        <w:rPr>
          <w:rFonts w:asciiTheme="minorHAnsi" w:eastAsiaTheme="minorEastAsia" w:hAnsiTheme="minorHAnsi" w:cstheme="minorBidi"/>
          <w:sz w:val="22"/>
          <w:szCs w:val="22"/>
          <w:lang w:val="en-US" w:eastAsia="zh-CN"/>
        </w:rPr>
      </w:pPr>
      <w:r>
        <w:t>4.8.2a</w:t>
      </w:r>
      <w:r>
        <w:rPr>
          <w:rFonts w:asciiTheme="minorHAnsi" w:eastAsiaTheme="minorEastAsia" w:hAnsiTheme="minorHAnsi" w:cstheme="minorBidi"/>
          <w:sz w:val="22"/>
          <w:szCs w:val="22"/>
          <w:lang w:val="en-US" w:eastAsia="zh-CN"/>
        </w:rPr>
        <w:tab/>
      </w:r>
      <w:r>
        <w:t>NTC2: E-UTRA multicarrier non-contiguous operation</w:t>
      </w:r>
      <w:r>
        <w:tab/>
      </w:r>
      <w:r>
        <w:fldChar w:fldCharType="begin"/>
      </w:r>
      <w:r>
        <w:instrText xml:space="preserve"> PAGEREF _Toc156500978 \h </w:instrText>
      </w:r>
      <w:r>
        <w:fldChar w:fldCharType="separate"/>
      </w:r>
      <w:r>
        <w:t>49</w:t>
      </w:r>
      <w:r>
        <w:fldChar w:fldCharType="end"/>
      </w:r>
    </w:p>
    <w:p w14:paraId="009727C4" w14:textId="34C7E549" w:rsidR="00A7272C" w:rsidRDefault="00A7272C">
      <w:pPr>
        <w:pStyle w:val="TOC4"/>
        <w:rPr>
          <w:rFonts w:asciiTheme="minorHAnsi" w:eastAsiaTheme="minorEastAsia" w:hAnsiTheme="minorHAnsi" w:cstheme="minorBidi"/>
          <w:sz w:val="22"/>
          <w:szCs w:val="22"/>
          <w:lang w:val="en-US" w:eastAsia="zh-CN"/>
        </w:rPr>
      </w:pPr>
      <w:r>
        <w:t>4.8.2a.1</w:t>
      </w:r>
      <w:r>
        <w:rPr>
          <w:rFonts w:asciiTheme="minorHAnsi" w:eastAsiaTheme="minorEastAsia" w:hAnsiTheme="minorHAnsi" w:cstheme="minorBidi"/>
          <w:sz w:val="22"/>
          <w:szCs w:val="22"/>
          <w:lang w:val="en-US" w:eastAsia="zh-CN"/>
        </w:rPr>
        <w:tab/>
      </w:r>
      <w:r>
        <w:t>NTC2 generation</w:t>
      </w:r>
      <w:r>
        <w:tab/>
      </w:r>
      <w:r>
        <w:fldChar w:fldCharType="begin"/>
      </w:r>
      <w:r>
        <w:instrText xml:space="preserve"> PAGEREF _Toc156500979 \h </w:instrText>
      </w:r>
      <w:r>
        <w:fldChar w:fldCharType="separate"/>
      </w:r>
      <w:r>
        <w:t>49</w:t>
      </w:r>
      <w:r>
        <w:fldChar w:fldCharType="end"/>
      </w:r>
    </w:p>
    <w:p w14:paraId="41DD391C" w14:textId="03A3E0F5" w:rsidR="00A7272C" w:rsidRDefault="00A7272C">
      <w:pPr>
        <w:pStyle w:val="TOC4"/>
        <w:rPr>
          <w:rFonts w:asciiTheme="minorHAnsi" w:eastAsiaTheme="minorEastAsia" w:hAnsiTheme="minorHAnsi" w:cstheme="minorBidi"/>
          <w:sz w:val="22"/>
          <w:szCs w:val="22"/>
          <w:lang w:val="en-US" w:eastAsia="zh-CN"/>
        </w:rPr>
      </w:pPr>
      <w:r>
        <w:t>4.8.2a.2</w:t>
      </w:r>
      <w:r>
        <w:rPr>
          <w:rFonts w:asciiTheme="minorHAnsi" w:eastAsiaTheme="minorEastAsia" w:hAnsiTheme="minorHAnsi" w:cstheme="minorBidi"/>
          <w:sz w:val="22"/>
          <w:szCs w:val="22"/>
          <w:lang w:val="en-US" w:eastAsia="zh-CN"/>
        </w:rPr>
        <w:tab/>
      </w:r>
      <w:r>
        <w:t>NTC2 power allocation</w:t>
      </w:r>
      <w:r>
        <w:tab/>
      </w:r>
      <w:r>
        <w:fldChar w:fldCharType="begin"/>
      </w:r>
      <w:r>
        <w:instrText xml:space="preserve"> PAGEREF _Toc156500980 \h </w:instrText>
      </w:r>
      <w:r>
        <w:fldChar w:fldCharType="separate"/>
      </w:r>
      <w:r>
        <w:t>49</w:t>
      </w:r>
      <w:r>
        <w:fldChar w:fldCharType="end"/>
      </w:r>
    </w:p>
    <w:p w14:paraId="5EE4B5C5" w14:textId="17BD2910" w:rsidR="00A7272C" w:rsidRDefault="00A7272C">
      <w:pPr>
        <w:pStyle w:val="TOC3"/>
        <w:rPr>
          <w:rFonts w:asciiTheme="minorHAnsi" w:eastAsiaTheme="minorEastAsia" w:hAnsiTheme="minorHAnsi" w:cstheme="minorBidi"/>
          <w:sz w:val="22"/>
          <w:szCs w:val="22"/>
          <w:lang w:val="en-US" w:eastAsia="zh-CN"/>
        </w:rPr>
      </w:pPr>
      <w:r>
        <w:t>4.8.3</w:t>
      </w:r>
      <w:r>
        <w:rPr>
          <w:rFonts w:asciiTheme="minorHAnsi" w:eastAsiaTheme="minorEastAsia" w:hAnsiTheme="minorHAnsi" w:cstheme="minorBidi"/>
          <w:sz w:val="22"/>
          <w:szCs w:val="22"/>
          <w:lang w:val="en-US" w:eastAsia="zh-CN"/>
        </w:rPr>
        <w:tab/>
      </w:r>
      <w:r>
        <w:t>TC3: UTRA and E-UTRA multi RAT operation</w:t>
      </w:r>
      <w:r>
        <w:tab/>
      </w:r>
      <w:r>
        <w:fldChar w:fldCharType="begin"/>
      </w:r>
      <w:r>
        <w:instrText xml:space="preserve"> PAGEREF _Toc156500981 \h </w:instrText>
      </w:r>
      <w:r>
        <w:fldChar w:fldCharType="separate"/>
      </w:r>
      <w:r>
        <w:t>49</w:t>
      </w:r>
      <w:r>
        <w:fldChar w:fldCharType="end"/>
      </w:r>
    </w:p>
    <w:p w14:paraId="071E40A1" w14:textId="144AD6FA" w:rsidR="00A7272C" w:rsidRDefault="00A7272C">
      <w:pPr>
        <w:pStyle w:val="TOC4"/>
        <w:rPr>
          <w:rFonts w:asciiTheme="minorHAnsi" w:eastAsiaTheme="minorEastAsia" w:hAnsiTheme="minorHAnsi" w:cstheme="minorBidi"/>
          <w:sz w:val="22"/>
          <w:szCs w:val="22"/>
          <w:lang w:val="en-US" w:eastAsia="zh-CN"/>
        </w:rPr>
      </w:pPr>
      <w:r>
        <w:t>4.8.3.1</w:t>
      </w:r>
      <w:r>
        <w:rPr>
          <w:rFonts w:asciiTheme="minorHAnsi" w:eastAsiaTheme="minorEastAsia" w:hAnsiTheme="minorHAnsi" w:cstheme="minorBidi"/>
          <w:sz w:val="22"/>
          <w:szCs w:val="22"/>
          <w:lang w:val="en-US" w:eastAsia="zh-CN"/>
        </w:rPr>
        <w:tab/>
      </w:r>
      <w:r>
        <w:t>TC3a generation</w:t>
      </w:r>
      <w:r>
        <w:tab/>
      </w:r>
      <w:r>
        <w:fldChar w:fldCharType="begin"/>
      </w:r>
      <w:r>
        <w:instrText xml:space="preserve"> PAGEREF _Toc156500982 \h </w:instrText>
      </w:r>
      <w:r>
        <w:fldChar w:fldCharType="separate"/>
      </w:r>
      <w:r>
        <w:t>49</w:t>
      </w:r>
      <w:r>
        <w:fldChar w:fldCharType="end"/>
      </w:r>
    </w:p>
    <w:p w14:paraId="2EA20FD8" w14:textId="4AFDB783" w:rsidR="00A7272C" w:rsidRDefault="00A7272C">
      <w:pPr>
        <w:pStyle w:val="TOC4"/>
        <w:rPr>
          <w:rFonts w:asciiTheme="minorHAnsi" w:eastAsiaTheme="minorEastAsia" w:hAnsiTheme="minorHAnsi" w:cstheme="minorBidi"/>
          <w:sz w:val="22"/>
          <w:szCs w:val="22"/>
          <w:lang w:val="en-US" w:eastAsia="zh-CN"/>
        </w:rPr>
      </w:pPr>
      <w:r>
        <w:t>4.8.3.2</w:t>
      </w:r>
      <w:r>
        <w:rPr>
          <w:rFonts w:asciiTheme="minorHAnsi" w:eastAsiaTheme="minorEastAsia" w:hAnsiTheme="minorHAnsi" w:cstheme="minorBidi"/>
          <w:sz w:val="22"/>
          <w:szCs w:val="22"/>
          <w:lang w:val="en-US" w:eastAsia="zh-CN"/>
        </w:rPr>
        <w:tab/>
      </w:r>
      <w:r>
        <w:t>TC3b generation</w:t>
      </w:r>
      <w:r>
        <w:tab/>
      </w:r>
      <w:r>
        <w:fldChar w:fldCharType="begin"/>
      </w:r>
      <w:r>
        <w:instrText xml:space="preserve"> PAGEREF _Toc156500983 \h </w:instrText>
      </w:r>
      <w:r>
        <w:fldChar w:fldCharType="separate"/>
      </w:r>
      <w:r>
        <w:t>50</w:t>
      </w:r>
      <w:r>
        <w:fldChar w:fldCharType="end"/>
      </w:r>
    </w:p>
    <w:p w14:paraId="1A46A385" w14:textId="5B4F20F7" w:rsidR="00A7272C" w:rsidRDefault="00A7272C">
      <w:pPr>
        <w:pStyle w:val="TOC4"/>
        <w:rPr>
          <w:rFonts w:asciiTheme="minorHAnsi" w:eastAsiaTheme="minorEastAsia" w:hAnsiTheme="minorHAnsi" w:cstheme="minorBidi"/>
          <w:sz w:val="22"/>
          <w:szCs w:val="22"/>
          <w:lang w:val="en-US" w:eastAsia="zh-CN"/>
        </w:rPr>
      </w:pPr>
      <w:r>
        <w:t>4.8.3.3</w:t>
      </w:r>
      <w:r>
        <w:rPr>
          <w:rFonts w:asciiTheme="minorHAnsi" w:eastAsiaTheme="minorEastAsia" w:hAnsiTheme="minorHAnsi" w:cstheme="minorBidi"/>
          <w:sz w:val="22"/>
          <w:szCs w:val="22"/>
          <w:lang w:val="en-US" w:eastAsia="zh-CN"/>
        </w:rPr>
        <w:tab/>
      </w:r>
      <w:r>
        <w:t>TC3 power allocation</w:t>
      </w:r>
      <w:r>
        <w:tab/>
      </w:r>
      <w:r>
        <w:fldChar w:fldCharType="begin"/>
      </w:r>
      <w:r>
        <w:instrText xml:space="preserve"> PAGEREF _Toc156500984 \h </w:instrText>
      </w:r>
      <w:r>
        <w:fldChar w:fldCharType="separate"/>
      </w:r>
      <w:r>
        <w:t>50</w:t>
      </w:r>
      <w:r>
        <w:fldChar w:fldCharType="end"/>
      </w:r>
    </w:p>
    <w:p w14:paraId="22FBD4D3" w14:textId="78818D4A" w:rsidR="00A7272C" w:rsidRDefault="00A7272C">
      <w:pPr>
        <w:pStyle w:val="TOC3"/>
        <w:rPr>
          <w:rFonts w:asciiTheme="minorHAnsi" w:eastAsiaTheme="minorEastAsia" w:hAnsiTheme="minorHAnsi" w:cstheme="minorBidi"/>
          <w:sz w:val="22"/>
          <w:szCs w:val="22"/>
          <w:lang w:val="en-US" w:eastAsia="zh-CN"/>
        </w:rPr>
      </w:pPr>
      <w:r>
        <w:t>4.8.3a</w:t>
      </w:r>
      <w:r>
        <w:rPr>
          <w:rFonts w:asciiTheme="minorHAnsi" w:eastAsiaTheme="minorEastAsia" w:hAnsiTheme="minorHAnsi" w:cstheme="minorBidi"/>
          <w:sz w:val="22"/>
          <w:szCs w:val="22"/>
          <w:lang w:val="en-US" w:eastAsia="zh-CN"/>
        </w:rPr>
        <w:tab/>
      </w:r>
      <w:r>
        <w:t>NTC3: UTRA and E-UTRA multi RAT non-contiguous operation</w:t>
      </w:r>
      <w:r>
        <w:tab/>
      </w:r>
      <w:r>
        <w:fldChar w:fldCharType="begin"/>
      </w:r>
      <w:r>
        <w:instrText xml:space="preserve"> PAGEREF _Toc156500985 \h </w:instrText>
      </w:r>
      <w:r>
        <w:fldChar w:fldCharType="separate"/>
      </w:r>
      <w:r>
        <w:t>50</w:t>
      </w:r>
      <w:r>
        <w:fldChar w:fldCharType="end"/>
      </w:r>
    </w:p>
    <w:p w14:paraId="32205C46" w14:textId="79A0D37D" w:rsidR="00A7272C" w:rsidRDefault="00A7272C">
      <w:pPr>
        <w:pStyle w:val="TOC4"/>
        <w:rPr>
          <w:rFonts w:asciiTheme="minorHAnsi" w:eastAsiaTheme="minorEastAsia" w:hAnsiTheme="minorHAnsi" w:cstheme="minorBidi"/>
          <w:sz w:val="22"/>
          <w:szCs w:val="22"/>
          <w:lang w:val="en-US" w:eastAsia="zh-CN"/>
        </w:rPr>
      </w:pPr>
      <w:r>
        <w:t>4.8.3a.2</w:t>
      </w:r>
      <w:r>
        <w:rPr>
          <w:rFonts w:asciiTheme="minorHAnsi" w:eastAsiaTheme="minorEastAsia" w:hAnsiTheme="minorHAnsi" w:cstheme="minorBidi"/>
          <w:sz w:val="22"/>
          <w:szCs w:val="22"/>
          <w:lang w:val="en-US" w:eastAsia="zh-CN"/>
        </w:rPr>
        <w:tab/>
      </w:r>
      <w:r>
        <w:t>NTC3 power allocation</w:t>
      </w:r>
      <w:r>
        <w:tab/>
      </w:r>
      <w:r>
        <w:fldChar w:fldCharType="begin"/>
      </w:r>
      <w:r>
        <w:instrText xml:space="preserve"> PAGEREF _Toc156500986 \h </w:instrText>
      </w:r>
      <w:r>
        <w:fldChar w:fldCharType="separate"/>
      </w:r>
      <w:r>
        <w:t>51</w:t>
      </w:r>
      <w:r>
        <w:fldChar w:fldCharType="end"/>
      </w:r>
    </w:p>
    <w:p w14:paraId="1E80B70F" w14:textId="14498FD4" w:rsidR="00A7272C" w:rsidRDefault="00A7272C">
      <w:pPr>
        <w:pStyle w:val="TOC3"/>
        <w:rPr>
          <w:rFonts w:asciiTheme="minorHAnsi" w:eastAsiaTheme="minorEastAsia" w:hAnsiTheme="minorHAnsi" w:cstheme="minorBidi"/>
          <w:sz w:val="22"/>
          <w:szCs w:val="22"/>
          <w:lang w:val="en-US" w:eastAsia="zh-CN"/>
        </w:rPr>
      </w:pPr>
      <w:r>
        <w:lastRenderedPageBreak/>
        <w:t>4.8.4</w:t>
      </w:r>
      <w:r>
        <w:rPr>
          <w:rFonts w:asciiTheme="minorHAnsi" w:eastAsiaTheme="minorEastAsia" w:hAnsiTheme="minorHAnsi" w:cstheme="minorBidi"/>
          <w:sz w:val="22"/>
          <w:szCs w:val="22"/>
          <w:lang w:val="en-US" w:eastAsia="zh-CN"/>
        </w:rPr>
        <w:tab/>
      </w:r>
      <w:r>
        <w:t>TC4: BC2 transmitter operation</w:t>
      </w:r>
      <w:r>
        <w:tab/>
      </w:r>
      <w:r>
        <w:fldChar w:fldCharType="begin"/>
      </w:r>
      <w:r>
        <w:instrText xml:space="preserve"> PAGEREF _Toc156500987 \h </w:instrText>
      </w:r>
      <w:r>
        <w:fldChar w:fldCharType="separate"/>
      </w:r>
      <w:r>
        <w:t>51</w:t>
      </w:r>
      <w:r>
        <w:fldChar w:fldCharType="end"/>
      </w:r>
    </w:p>
    <w:p w14:paraId="4AFB74D1" w14:textId="696BE3D6" w:rsidR="00A7272C" w:rsidRDefault="00A7272C">
      <w:pPr>
        <w:pStyle w:val="TOC4"/>
        <w:rPr>
          <w:rFonts w:asciiTheme="minorHAnsi" w:eastAsiaTheme="minorEastAsia" w:hAnsiTheme="minorHAnsi" w:cstheme="minorBidi"/>
          <w:sz w:val="22"/>
          <w:szCs w:val="22"/>
          <w:lang w:val="en-US" w:eastAsia="zh-CN"/>
        </w:rPr>
      </w:pPr>
      <w:r>
        <w:t>4.8.4.1</w:t>
      </w:r>
      <w:r>
        <w:rPr>
          <w:rFonts w:asciiTheme="minorHAnsi" w:eastAsiaTheme="minorEastAsia" w:hAnsiTheme="minorHAnsi" w:cstheme="minorBidi"/>
          <w:sz w:val="22"/>
          <w:szCs w:val="22"/>
          <w:lang w:val="en-US" w:eastAsia="zh-CN"/>
        </w:rPr>
        <w:tab/>
      </w:r>
      <w:r>
        <w:t>TC4a generation</w:t>
      </w:r>
      <w:r>
        <w:tab/>
      </w:r>
      <w:r>
        <w:fldChar w:fldCharType="begin"/>
      </w:r>
      <w:r>
        <w:instrText xml:space="preserve"> PAGEREF _Toc156500988 \h </w:instrText>
      </w:r>
      <w:r>
        <w:fldChar w:fldCharType="separate"/>
      </w:r>
      <w:r>
        <w:t>51</w:t>
      </w:r>
      <w:r>
        <w:fldChar w:fldCharType="end"/>
      </w:r>
    </w:p>
    <w:p w14:paraId="2BBD62E0" w14:textId="503AE747" w:rsidR="00A7272C" w:rsidRDefault="00A7272C">
      <w:pPr>
        <w:pStyle w:val="TOC4"/>
        <w:rPr>
          <w:rFonts w:asciiTheme="minorHAnsi" w:eastAsiaTheme="minorEastAsia" w:hAnsiTheme="minorHAnsi" w:cstheme="minorBidi"/>
          <w:sz w:val="22"/>
          <w:szCs w:val="22"/>
          <w:lang w:val="en-US" w:eastAsia="zh-CN"/>
        </w:rPr>
      </w:pPr>
      <w:r>
        <w:t>4.8.4.2</w:t>
      </w:r>
      <w:r>
        <w:rPr>
          <w:rFonts w:asciiTheme="minorHAnsi" w:eastAsiaTheme="minorEastAsia" w:hAnsiTheme="minorHAnsi" w:cstheme="minorBidi"/>
          <w:sz w:val="22"/>
          <w:szCs w:val="22"/>
          <w:lang w:val="en-US" w:eastAsia="zh-CN"/>
        </w:rPr>
        <w:tab/>
      </w:r>
      <w:r>
        <w:t>TC4b generation</w:t>
      </w:r>
      <w:r>
        <w:tab/>
      </w:r>
      <w:r>
        <w:fldChar w:fldCharType="begin"/>
      </w:r>
      <w:r>
        <w:instrText xml:space="preserve"> PAGEREF _Toc156500989 \h </w:instrText>
      </w:r>
      <w:r>
        <w:fldChar w:fldCharType="separate"/>
      </w:r>
      <w:r>
        <w:t>51</w:t>
      </w:r>
      <w:r>
        <w:fldChar w:fldCharType="end"/>
      </w:r>
    </w:p>
    <w:p w14:paraId="1B86E2E6" w14:textId="5937FA69" w:rsidR="00A7272C" w:rsidRDefault="00A7272C">
      <w:pPr>
        <w:pStyle w:val="TOC4"/>
        <w:rPr>
          <w:rFonts w:asciiTheme="minorHAnsi" w:eastAsiaTheme="minorEastAsia" w:hAnsiTheme="minorHAnsi" w:cstheme="minorBidi"/>
          <w:sz w:val="22"/>
          <w:szCs w:val="22"/>
          <w:lang w:val="en-US" w:eastAsia="zh-CN"/>
        </w:rPr>
      </w:pPr>
      <w:r>
        <w:t>4.8.4.3</w:t>
      </w:r>
      <w:r>
        <w:rPr>
          <w:rFonts w:asciiTheme="minorHAnsi" w:eastAsiaTheme="minorEastAsia" w:hAnsiTheme="minorHAnsi" w:cstheme="minorBidi"/>
          <w:sz w:val="22"/>
          <w:szCs w:val="22"/>
          <w:lang w:val="en-US" w:eastAsia="zh-CN"/>
        </w:rPr>
        <w:tab/>
      </w:r>
      <w:r>
        <w:t>TC4c generation</w:t>
      </w:r>
      <w:r>
        <w:tab/>
      </w:r>
      <w:r>
        <w:fldChar w:fldCharType="begin"/>
      </w:r>
      <w:r>
        <w:instrText xml:space="preserve"> PAGEREF _Toc156500990 \h </w:instrText>
      </w:r>
      <w:r>
        <w:fldChar w:fldCharType="separate"/>
      </w:r>
      <w:r>
        <w:t>52</w:t>
      </w:r>
      <w:r>
        <w:fldChar w:fldCharType="end"/>
      </w:r>
    </w:p>
    <w:p w14:paraId="20BB5BE3" w14:textId="7EA7A547" w:rsidR="00A7272C" w:rsidRDefault="00A7272C">
      <w:pPr>
        <w:pStyle w:val="TOC4"/>
        <w:rPr>
          <w:rFonts w:asciiTheme="minorHAnsi" w:eastAsiaTheme="minorEastAsia" w:hAnsiTheme="minorHAnsi" w:cstheme="minorBidi"/>
          <w:sz w:val="22"/>
          <w:szCs w:val="22"/>
          <w:lang w:val="en-US" w:eastAsia="zh-CN"/>
        </w:rPr>
      </w:pPr>
      <w:r>
        <w:t>4.8.4.4</w:t>
      </w:r>
      <w:r>
        <w:rPr>
          <w:rFonts w:asciiTheme="minorHAnsi" w:eastAsiaTheme="minorEastAsia" w:hAnsiTheme="minorHAnsi" w:cstheme="minorBidi"/>
          <w:sz w:val="22"/>
          <w:szCs w:val="22"/>
          <w:lang w:val="en-US" w:eastAsia="zh-CN"/>
        </w:rPr>
        <w:tab/>
      </w:r>
      <w:r>
        <w:t>TC4d generation</w:t>
      </w:r>
      <w:r>
        <w:tab/>
      </w:r>
      <w:r>
        <w:fldChar w:fldCharType="begin"/>
      </w:r>
      <w:r>
        <w:instrText xml:space="preserve"> PAGEREF _Toc156500991 \h </w:instrText>
      </w:r>
      <w:r>
        <w:fldChar w:fldCharType="separate"/>
      </w:r>
      <w:r>
        <w:t>52</w:t>
      </w:r>
      <w:r>
        <w:fldChar w:fldCharType="end"/>
      </w:r>
    </w:p>
    <w:p w14:paraId="4EC0CE22" w14:textId="256B94A8" w:rsidR="00A7272C" w:rsidRDefault="00A7272C">
      <w:pPr>
        <w:pStyle w:val="TOC4"/>
        <w:rPr>
          <w:rFonts w:asciiTheme="minorHAnsi" w:eastAsiaTheme="minorEastAsia" w:hAnsiTheme="minorHAnsi" w:cstheme="minorBidi"/>
          <w:sz w:val="22"/>
          <w:szCs w:val="22"/>
          <w:lang w:val="en-US" w:eastAsia="zh-CN"/>
        </w:rPr>
      </w:pPr>
      <w:r>
        <w:t>4.8.4.5</w:t>
      </w:r>
      <w:r>
        <w:rPr>
          <w:rFonts w:asciiTheme="minorHAnsi" w:eastAsiaTheme="minorEastAsia" w:hAnsiTheme="minorHAnsi" w:cstheme="minorBidi"/>
          <w:sz w:val="22"/>
          <w:szCs w:val="22"/>
          <w:lang w:val="en-US" w:eastAsia="zh-CN"/>
        </w:rPr>
        <w:tab/>
      </w:r>
      <w:r>
        <w:t>TC4e generation</w:t>
      </w:r>
      <w:r>
        <w:tab/>
      </w:r>
      <w:r>
        <w:fldChar w:fldCharType="begin"/>
      </w:r>
      <w:r>
        <w:instrText xml:space="preserve"> PAGEREF _Toc156500992 \h </w:instrText>
      </w:r>
      <w:r>
        <w:fldChar w:fldCharType="separate"/>
      </w:r>
      <w:r>
        <w:t>52</w:t>
      </w:r>
      <w:r>
        <w:fldChar w:fldCharType="end"/>
      </w:r>
    </w:p>
    <w:p w14:paraId="55B0D0CE" w14:textId="5911E09F" w:rsidR="00A7272C" w:rsidRDefault="00A7272C">
      <w:pPr>
        <w:pStyle w:val="TOC4"/>
        <w:rPr>
          <w:rFonts w:asciiTheme="minorHAnsi" w:eastAsiaTheme="minorEastAsia" w:hAnsiTheme="minorHAnsi" w:cstheme="minorBidi"/>
          <w:sz w:val="22"/>
          <w:szCs w:val="22"/>
          <w:lang w:val="en-US" w:eastAsia="zh-CN"/>
        </w:rPr>
      </w:pPr>
      <w:r>
        <w:t>4.8.4.6</w:t>
      </w:r>
      <w:r>
        <w:rPr>
          <w:rFonts w:asciiTheme="minorHAnsi" w:eastAsiaTheme="minorEastAsia" w:hAnsiTheme="minorHAnsi" w:cstheme="minorBidi"/>
          <w:sz w:val="22"/>
          <w:szCs w:val="22"/>
          <w:lang w:val="en-US" w:eastAsia="zh-CN"/>
        </w:rPr>
        <w:tab/>
      </w:r>
      <w:r>
        <w:t>TC4 power allocation</w:t>
      </w:r>
      <w:r>
        <w:tab/>
      </w:r>
      <w:r>
        <w:fldChar w:fldCharType="begin"/>
      </w:r>
      <w:r>
        <w:instrText xml:space="preserve"> PAGEREF _Toc156500993 \h </w:instrText>
      </w:r>
      <w:r>
        <w:fldChar w:fldCharType="separate"/>
      </w:r>
      <w:r>
        <w:t>53</w:t>
      </w:r>
      <w:r>
        <w:fldChar w:fldCharType="end"/>
      </w:r>
    </w:p>
    <w:p w14:paraId="7B476299" w14:textId="6ABDF619" w:rsidR="00A7272C" w:rsidRDefault="00A7272C">
      <w:pPr>
        <w:pStyle w:val="TOC3"/>
        <w:rPr>
          <w:rFonts w:asciiTheme="minorHAnsi" w:eastAsiaTheme="minorEastAsia" w:hAnsiTheme="minorHAnsi" w:cstheme="minorBidi"/>
          <w:sz w:val="22"/>
          <w:szCs w:val="22"/>
          <w:lang w:val="en-US" w:eastAsia="zh-CN"/>
        </w:rPr>
      </w:pPr>
      <w:r>
        <w:t>4.8.4a</w:t>
      </w:r>
      <w:r>
        <w:rPr>
          <w:rFonts w:asciiTheme="minorHAnsi" w:eastAsiaTheme="minorEastAsia" w:hAnsiTheme="minorHAnsi" w:cstheme="minorBidi"/>
          <w:sz w:val="22"/>
          <w:szCs w:val="22"/>
          <w:lang w:val="en-US" w:eastAsia="zh-CN"/>
        </w:rPr>
        <w:tab/>
      </w:r>
      <w:r>
        <w:t>NTC4: Non-contiguous multi RAT operations with GSM for the transmitter</w:t>
      </w:r>
      <w:r>
        <w:tab/>
      </w:r>
      <w:r>
        <w:fldChar w:fldCharType="begin"/>
      </w:r>
      <w:r>
        <w:instrText xml:space="preserve"> PAGEREF _Toc156500994 \h </w:instrText>
      </w:r>
      <w:r>
        <w:fldChar w:fldCharType="separate"/>
      </w:r>
      <w:r>
        <w:t>53</w:t>
      </w:r>
      <w:r>
        <w:fldChar w:fldCharType="end"/>
      </w:r>
    </w:p>
    <w:p w14:paraId="7C9E79C5" w14:textId="3A6D81B3" w:rsidR="00A7272C" w:rsidRDefault="00A7272C">
      <w:pPr>
        <w:pStyle w:val="TOC4"/>
        <w:rPr>
          <w:rFonts w:asciiTheme="minorHAnsi" w:eastAsiaTheme="minorEastAsia" w:hAnsiTheme="minorHAnsi" w:cstheme="minorBidi"/>
          <w:sz w:val="22"/>
          <w:szCs w:val="22"/>
          <w:lang w:val="en-US" w:eastAsia="zh-CN"/>
        </w:rPr>
      </w:pPr>
      <w:r>
        <w:t>4.8.4a.1</w:t>
      </w:r>
      <w:r>
        <w:rPr>
          <w:rFonts w:asciiTheme="minorHAnsi" w:eastAsiaTheme="minorEastAsia" w:hAnsiTheme="minorHAnsi" w:cstheme="minorBidi"/>
          <w:sz w:val="22"/>
          <w:szCs w:val="22"/>
          <w:lang w:val="en-US" w:eastAsia="zh-CN"/>
        </w:rPr>
        <w:tab/>
      </w:r>
      <w:r>
        <w:t>NTC4a generation</w:t>
      </w:r>
      <w:r>
        <w:tab/>
      </w:r>
      <w:r>
        <w:fldChar w:fldCharType="begin"/>
      </w:r>
      <w:r>
        <w:instrText xml:space="preserve"> PAGEREF _Toc156500995 \h </w:instrText>
      </w:r>
      <w:r>
        <w:fldChar w:fldCharType="separate"/>
      </w:r>
      <w:r>
        <w:t>53</w:t>
      </w:r>
      <w:r>
        <w:fldChar w:fldCharType="end"/>
      </w:r>
    </w:p>
    <w:p w14:paraId="66B273E0" w14:textId="0CF1F501" w:rsidR="00A7272C" w:rsidRDefault="00A7272C">
      <w:pPr>
        <w:pStyle w:val="TOC4"/>
        <w:rPr>
          <w:rFonts w:asciiTheme="minorHAnsi" w:eastAsiaTheme="minorEastAsia" w:hAnsiTheme="minorHAnsi" w:cstheme="minorBidi"/>
          <w:sz w:val="22"/>
          <w:szCs w:val="22"/>
          <w:lang w:val="en-US" w:eastAsia="zh-CN"/>
        </w:rPr>
      </w:pPr>
      <w:r>
        <w:t>4.8.4a.2</w:t>
      </w:r>
      <w:r>
        <w:rPr>
          <w:rFonts w:asciiTheme="minorHAnsi" w:eastAsiaTheme="minorEastAsia" w:hAnsiTheme="minorHAnsi" w:cstheme="minorBidi"/>
          <w:sz w:val="22"/>
          <w:szCs w:val="22"/>
          <w:lang w:val="en-US" w:eastAsia="zh-CN"/>
        </w:rPr>
        <w:tab/>
      </w:r>
      <w:r>
        <w:t>NTC4b generation</w:t>
      </w:r>
      <w:r>
        <w:tab/>
      </w:r>
      <w:r>
        <w:fldChar w:fldCharType="begin"/>
      </w:r>
      <w:r>
        <w:instrText xml:space="preserve"> PAGEREF _Toc156500996 \h </w:instrText>
      </w:r>
      <w:r>
        <w:fldChar w:fldCharType="separate"/>
      </w:r>
      <w:r>
        <w:t>54</w:t>
      </w:r>
      <w:r>
        <w:fldChar w:fldCharType="end"/>
      </w:r>
    </w:p>
    <w:p w14:paraId="67143536" w14:textId="64080F15" w:rsidR="00A7272C" w:rsidRDefault="00A7272C">
      <w:pPr>
        <w:pStyle w:val="TOC4"/>
        <w:rPr>
          <w:rFonts w:asciiTheme="minorHAnsi" w:eastAsiaTheme="minorEastAsia" w:hAnsiTheme="minorHAnsi" w:cstheme="minorBidi"/>
          <w:sz w:val="22"/>
          <w:szCs w:val="22"/>
          <w:lang w:val="en-US" w:eastAsia="zh-CN"/>
        </w:rPr>
      </w:pPr>
      <w:r>
        <w:t>4.8.4a.3</w:t>
      </w:r>
      <w:r>
        <w:rPr>
          <w:rFonts w:asciiTheme="minorHAnsi" w:eastAsiaTheme="minorEastAsia" w:hAnsiTheme="minorHAnsi" w:cstheme="minorBidi"/>
          <w:sz w:val="22"/>
          <w:szCs w:val="22"/>
          <w:lang w:val="en-US" w:eastAsia="zh-CN"/>
        </w:rPr>
        <w:tab/>
      </w:r>
      <w:r>
        <w:t>NTC4c generation</w:t>
      </w:r>
      <w:r>
        <w:tab/>
      </w:r>
      <w:r>
        <w:fldChar w:fldCharType="begin"/>
      </w:r>
      <w:r>
        <w:instrText xml:space="preserve"> PAGEREF _Toc156500997 \h </w:instrText>
      </w:r>
      <w:r>
        <w:fldChar w:fldCharType="separate"/>
      </w:r>
      <w:r>
        <w:t>55</w:t>
      </w:r>
      <w:r>
        <w:fldChar w:fldCharType="end"/>
      </w:r>
    </w:p>
    <w:p w14:paraId="0D4A347C" w14:textId="2569A7F9" w:rsidR="00A7272C" w:rsidRDefault="00A7272C">
      <w:pPr>
        <w:pStyle w:val="TOC4"/>
        <w:rPr>
          <w:rFonts w:asciiTheme="minorHAnsi" w:eastAsiaTheme="minorEastAsia" w:hAnsiTheme="minorHAnsi" w:cstheme="minorBidi"/>
          <w:sz w:val="22"/>
          <w:szCs w:val="22"/>
          <w:lang w:val="en-US" w:eastAsia="zh-CN"/>
        </w:rPr>
      </w:pPr>
      <w:r>
        <w:t>4.8.4a.4</w:t>
      </w:r>
      <w:r>
        <w:rPr>
          <w:rFonts w:asciiTheme="minorHAnsi" w:eastAsiaTheme="minorEastAsia" w:hAnsiTheme="minorHAnsi" w:cstheme="minorBidi"/>
          <w:sz w:val="22"/>
          <w:szCs w:val="22"/>
          <w:lang w:val="en-US" w:eastAsia="zh-CN"/>
        </w:rPr>
        <w:tab/>
      </w:r>
      <w:r>
        <w:t>NTC4 power allocation</w:t>
      </w:r>
      <w:r>
        <w:tab/>
      </w:r>
      <w:r>
        <w:fldChar w:fldCharType="begin"/>
      </w:r>
      <w:r>
        <w:instrText xml:space="preserve"> PAGEREF _Toc156500998 \h </w:instrText>
      </w:r>
      <w:r>
        <w:fldChar w:fldCharType="separate"/>
      </w:r>
      <w:r>
        <w:t>55</w:t>
      </w:r>
      <w:r>
        <w:fldChar w:fldCharType="end"/>
      </w:r>
    </w:p>
    <w:p w14:paraId="72CC20AE" w14:textId="4086D4C3" w:rsidR="00A7272C" w:rsidRDefault="00A7272C">
      <w:pPr>
        <w:pStyle w:val="TOC3"/>
        <w:rPr>
          <w:rFonts w:asciiTheme="minorHAnsi" w:eastAsiaTheme="minorEastAsia" w:hAnsiTheme="minorHAnsi" w:cstheme="minorBidi"/>
          <w:sz w:val="22"/>
          <w:szCs w:val="22"/>
          <w:lang w:val="en-US" w:eastAsia="zh-CN"/>
        </w:rPr>
      </w:pPr>
      <w:r>
        <w:t>4.8.5</w:t>
      </w:r>
      <w:r>
        <w:rPr>
          <w:rFonts w:asciiTheme="minorHAnsi" w:eastAsiaTheme="minorEastAsia" w:hAnsiTheme="minorHAnsi" w:cstheme="minorBidi"/>
          <w:sz w:val="22"/>
          <w:szCs w:val="22"/>
          <w:lang w:val="en-US" w:eastAsia="zh-CN"/>
        </w:rPr>
        <w:tab/>
      </w:r>
      <w:r>
        <w:t>TC5: BC2 receiver operation</w:t>
      </w:r>
      <w:r>
        <w:tab/>
      </w:r>
      <w:r>
        <w:fldChar w:fldCharType="begin"/>
      </w:r>
      <w:r>
        <w:instrText xml:space="preserve"> PAGEREF _Toc156500999 \h </w:instrText>
      </w:r>
      <w:r>
        <w:fldChar w:fldCharType="separate"/>
      </w:r>
      <w:r>
        <w:t>55</w:t>
      </w:r>
      <w:r>
        <w:fldChar w:fldCharType="end"/>
      </w:r>
    </w:p>
    <w:p w14:paraId="1C0EB6CA" w14:textId="0528FC8B" w:rsidR="00A7272C" w:rsidRDefault="00A7272C">
      <w:pPr>
        <w:pStyle w:val="TOC4"/>
        <w:rPr>
          <w:rFonts w:asciiTheme="minorHAnsi" w:eastAsiaTheme="minorEastAsia" w:hAnsiTheme="minorHAnsi" w:cstheme="minorBidi"/>
          <w:sz w:val="22"/>
          <w:szCs w:val="22"/>
          <w:lang w:val="en-US" w:eastAsia="zh-CN"/>
        </w:rPr>
      </w:pPr>
      <w:r>
        <w:t>4.8.5.1</w:t>
      </w:r>
      <w:r>
        <w:rPr>
          <w:rFonts w:asciiTheme="minorHAnsi" w:eastAsiaTheme="minorEastAsia" w:hAnsiTheme="minorHAnsi" w:cstheme="minorBidi"/>
          <w:sz w:val="22"/>
          <w:szCs w:val="22"/>
          <w:lang w:val="en-US" w:eastAsia="zh-CN"/>
        </w:rPr>
        <w:tab/>
      </w:r>
      <w:r>
        <w:t>TC5a generation</w:t>
      </w:r>
      <w:r>
        <w:tab/>
      </w:r>
      <w:r>
        <w:fldChar w:fldCharType="begin"/>
      </w:r>
      <w:r>
        <w:instrText xml:space="preserve"> PAGEREF _Toc156501000 \h </w:instrText>
      </w:r>
      <w:r>
        <w:fldChar w:fldCharType="separate"/>
      </w:r>
      <w:r>
        <w:t>55</w:t>
      </w:r>
      <w:r>
        <w:fldChar w:fldCharType="end"/>
      </w:r>
    </w:p>
    <w:p w14:paraId="7B87155B" w14:textId="697ECA90" w:rsidR="00A7272C" w:rsidRDefault="00A7272C">
      <w:pPr>
        <w:pStyle w:val="TOC4"/>
        <w:rPr>
          <w:rFonts w:asciiTheme="minorHAnsi" w:eastAsiaTheme="minorEastAsia" w:hAnsiTheme="minorHAnsi" w:cstheme="minorBidi"/>
          <w:sz w:val="22"/>
          <w:szCs w:val="22"/>
          <w:lang w:val="en-US" w:eastAsia="zh-CN"/>
        </w:rPr>
      </w:pPr>
      <w:r>
        <w:t>4.8.5.2</w:t>
      </w:r>
      <w:r>
        <w:rPr>
          <w:rFonts w:asciiTheme="minorHAnsi" w:eastAsiaTheme="minorEastAsia" w:hAnsiTheme="minorHAnsi" w:cstheme="minorBidi"/>
          <w:sz w:val="22"/>
          <w:szCs w:val="22"/>
          <w:lang w:val="en-US" w:eastAsia="zh-CN"/>
        </w:rPr>
        <w:tab/>
      </w:r>
      <w:r>
        <w:t>TC5b generation</w:t>
      </w:r>
      <w:r>
        <w:tab/>
      </w:r>
      <w:r>
        <w:fldChar w:fldCharType="begin"/>
      </w:r>
      <w:r>
        <w:instrText xml:space="preserve"> PAGEREF _Toc156501001 \h </w:instrText>
      </w:r>
      <w:r>
        <w:fldChar w:fldCharType="separate"/>
      </w:r>
      <w:r>
        <w:t>56</w:t>
      </w:r>
      <w:r>
        <w:fldChar w:fldCharType="end"/>
      </w:r>
    </w:p>
    <w:p w14:paraId="084B4A2F" w14:textId="51431465" w:rsidR="00A7272C" w:rsidRDefault="00A7272C">
      <w:pPr>
        <w:pStyle w:val="TOC3"/>
        <w:rPr>
          <w:rFonts w:asciiTheme="minorHAnsi" w:eastAsiaTheme="minorEastAsia" w:hAnsiTheme="minorHAnsi" w:cstheme="minorBidi"/>
          <w:sz w:val="22"/>
          <w:szCs w:val="22"/>
          <w:lang w:val="en-US" w:eastAsia="zh-CN"/>
        </w:rPr>
      </w:pPr>
      <w:r>
        <w:t>4.8.5a</w:t>
      </w:r>
      <w:r>
        <w:rPr>
          <w:rFonts w:asciiTheme="minorHAnsi" w:eastAsiaTheme="minorEastAsia" w:hAnsiTheme="minorHAnsi" w:cstheme="minorBidi"/>
          <w:sz w:val="22"/>
          <w:szCs w:val="22"/>
          <w:lang w:val="en-US" w:eastAsia="zh-CN"/>
        </w:rPr>
        <w:tab/>
      </w:r>
      <w:r>
        <w:t>NTC5: Non-contiguous multi RAT operations with GSM for the receiver</w:t>
      </w:r>
      <w:r>
        <w:tab/>
      </w:r>
      <w:r>
        <w:fldChar w:fldCharType="begin"/>
      </w:r>
      <w:r>
        <w:instrText xml:space="preserve"> PAGEREF _Toc156501002 \h </w:instrText>
      </w:r>
      <w:r>
        <w:fldChar w:fldCharType="separate"/>
      </w:r>
      <w:r>
        <w:t>56</w:t>
      </w:r>
      <w:r>
        <w:fldChar w:fldCharType="end"/>
      </w:r>
    </w:p>
    <w:p w14:paraId="4B69A5F2" w14:textId="7CCD7810" w:rsidR="00A7272C" w:rsidRDefault="00A7272C">
      <w:pPr>
        <w:pStyle w:val="TOC4"/>
        <w:rPr>
          <w:rFonts w:asciiTheme="minorHAnsi" w:eastAsiaTheme="minorEastAsia" w:hAnsiTheme="minorHAnsi" w:cstheme="minorBidi"/>
          <w:sz w:val="22"/>
          <w:szCs w:val="22"/>
          <w:lang w:val="en-US" w:eastAsia="zh-CN"/>
        </w:rPr>
      </w:pPr>
      <w:r>
        <w:t>4.8.5a.1</w:t>
      </w:r>
      <w:r>
        <w:rPr>
          <w:rFonts w:asciiTheme="minorHAnsi" w:eastAsiaTheme="minorEastAsia" w:hAnsiTheme="minorHAnsi" w:cstheme="minorBidi"/>
          <w:sz w:val="22"/>
          <w:szCs w:val="22"/>
          <w:lang w:val="en-US" w:eastAsia="zh-CN"/>
        </w:rPr>
        <w:tab/>
      </w:r>
      <w:r>
        <w:t>NTC5a generation</w:t>
      </w:r>
      <w:r>
        <w:tab/>
      </w:r>
      <w:r>
        <w:fldChar w:fldCharType="begin"/>
      </w:r>
      <w:r>
        <w:instrText xml:space="preserve"> PAGEREF _Toc156501003 \h </w:instrText>
      </w:r>
      <w:r>
        <w:fldChar w:fldCharType="separate"/>
      </w:r>
      <w:r>
        <w:t>56</w:t>
      </w:r>
      <w:r>
        <w:fldChar w:fldCharType="end"/>
      </w:r>
    </w:p>
    <w:p w14:paraId="2F100996" w14:textId="7E5306CE" w:rsidR="00A7272C" w:rsidRDefault="00A7272C">
      <w:pPr>
        <w:pStyle w:val="TOC4"/>
        <w:rPr>
          <w:rFonts w:asciiTheme="minorHAnsi" w:eastAsiaTheme="minorEastAsia" w:hAnsiTheme="minorHAnsi" w:cstheme="minorBidi"/>
          <w:sz w:val="22"/>
          <w:szCs w:val="22"/>
          <w:lang w:val="en-US" w:eastAsia="zh-CN"/>
        </w:rPr>
      </w:pPr>
      <w:r>
        <w:t>4.8.5a.2</w:t>
      </w:r>
      <w:r>
        <w:rPr>
          <w:rFonts w:asciiTheme="minorHAnsi" w:eastAsiaTheme="minorEastAsia" w:hAnsiTheme="minorHAnsi" w:cstheme="minorBidi"/>
          <w:sz w:val="22"/>
          <w:szCs w:val="22"/>
          <w:lang w:val="en-US" w:eastAsia="zh-CN"/>
        </w:rPr>
        <w:tab/>
      </w:r>
      <w:r>
        <w:t>NTC5b generation</w:t>
      </w:r>
      <w:r>
        <w:tab/>
      </w:r>
      <w:r>
        <w:fldChar w:fldCharType="begin"/>
      </w:r>
      <w:r>
        <w:instrText xml:space="preserve"> PAGEREF _Toc156501004 \h </w:instrText>
      </w:r>
      <w:r>
        <w:fldChar w:fldCharType="separate"/>
      </w:r>
      <w:r>
        <w:t>56</w:t>
      </w:r>
      <w:r>
        <w:fldChar w:fldCharType="end"/>
      </w:r>
    </w:p>
    <w:p w14:paraId="154C7CB6" w14:textId="4DEE893A" w:rsidR="00A7272C" w:rsidRDefault="00A7272C">
      <w:pPr>
        <w:pStyle w:val="TOC4"/>
        <w:rPr>
          <w:rFonts w:asciiTheme="minorHAnsi" w:eastAsiaTheme="minorEastAsia" w:hAnsiTheme="minorHAnsi" w:cstheme="minorBidi"/>
          <w:sz w:val="22"/>
          <w:szCs w:val="22"/>
          <w:lang w:val="en-US" w:eastAsia="zh-CN"/>
        </w:rPr>
      </w:pPr>
      <w:r>
        <w:t>4.8.5a.3</w:t>
      </w:r>
      <w:r>
        <w:rPr>
          <w:rFonts w:asciiTheme="minorHAnsi" w:eastAsiaTheme="minorEastAsia" w:hAnsiTheme="minorHAnsi" w:cstheme="minorBidi"/>
          <w:sz w:val="22"/>
          <w:szCs w:val="22"/>
          <w:lang w:val="en-US" w:eastAsia="zh-CN"/>
        </w:rPr>
        <w:tab/>
      </w:r>
      <w:r>
        <w:t>NTC5c generation</w:t>
      </w:r>
      <w:r>
        <w:tab/>
      </w:r>
      <w:r>
        <w:fldChar w:fldCharType="begin"/>
      </w:r>
      <w:r>
        <w:instrText xml:space="preserve"> PAGEREF _Toc156501005 \h </w:instrText>
      </w:r>
      <w:r>
        <w:fldChar w:fldCharType="separate"/>
      </w:r>
      <w:r>
        <w:t>56</w:t>
      </w:r>
      <w:r>
        <w:fldChar w:fldCharType="end"/>
      </w:r>
    </w:p>
    <w:p w14:paraId="325914F4" w14:textId="2ED5F2B2" w:rsidR="00A7272C" w:rsidRDefault="00A7272C">
      <w:pPr>
        <w:pStyle w:val="TOC3"/>
        <w:rPr>
          <w:rFonts w:asciiTheme="minorHAnsi" w:eastAsiaTheme="minorEastAsia" w:hAnsiTheme="minorHAnsi" w:cstheme="minorBidi"/>
          <w:sz w:val="22"/>
          <w:szCs w:val="22"/>
          <w:lang w:val="en-US" w:eastAsia="zh-CN"/>
        </w:rPr>
      </w:pPr>
      <w:r>
        <w:t>4.8.6</w:t>
      </w:r>
      <w:r>
        <w:rPr>
          <w:rFonts w:asciiTheme="minorHAnsi" w:eastAsiaTheme="minorEastAsia" w:hAnsiTheme="minorHAnsi" w:cstheme="minorBidi"/>
          <w:sz w:val="22"/>
          <w:szCs w:val="22"/>
          <w:lang w:val="en-US" w:eastAsia="zh-CN"/>
        </w:rPr>
        <w:tab/>
      </w:r>
      <w:r>
        <w:t>TC6: Single carrier for receiver tests</w:t>
      </w:r>
      <w:r>
        <w:tab/>
      </w:r>
      <w:r>
        <w:fldChar w:fldCharType="begin"/>
      </w:r>
      <w:r>
        <w:instrText xml:space="preserve"> PAGEREF _Toc156501006 \h </w:instrText>
      </w:r>
      <w:r>
        <w:fldChar w:fldCharType="separate"/>
      </w:r>
      <w:r>
        <w:t>57</w:t>
      </w:r>
      <w:r>
        <w:fldChar w:fldCharType="end"/>
      </w:r>
    </w:p>
    <w:p w14:paraId="1E85AF62" w14:textId="5E39687C" w:rsidR="00A7272C" w:rsidRDefault="00A7272C">
      <w:pPr>
        <w:pStyle w:val="TOC4"/>
        <w:rPr>
          <w:rFonts w:asciiTheme="minorHAnsi" w:eastAsiaTheme="minorEastAsia" w:hAnsiTheme="minorHAnsi" w:cstheme="minorBidi"/>
          <w:sz w:val="22"/>
          <w:szCs w:val="22"/>
          <w:lang w:val="en-US" w:eastAsia="zh-CN"/>
        </w:rPr>
      </w:pPr>
      <w:r>
        <w:t>4.8.6.1</w:t>
      </w:r>
      <w:r>
        <w:rPr>
          <w:rFonts w:asciiTheme="minorHAnsi" w:eastAsiaTheme="minorEastAsia" w:hAnsiTheme="minorHAnsi" w:cstheme="minorBidi"/>
          <w:sz w:val="22"/>
          <w:szCs w:val="22"/>
          <w:lang w:val="en-US" w:eastAsia="zh-CN"/>
        </w:rPr>
        <w:tab/>
      </w:r>
      <w:r>
        <w:t>TC6a generation</w:t>
      </w:r>
      <w:r>
        <w:tab/>
      </w:r>
      <w:r>
        <w:fldChar w:fldCharType="begin"/>
      </w:r>
      <w:r>
        <w:instrText xml:space="preserve"> PAGEREF _Toc156501007 \h </w:instrText>
      </w:r>
      <w:r>
        <w:fldChar w:fldCharType="separate"/>
      </w:r>
      <w:r>
        <w:t>57</w:t>
      </w:r>
      <w:r>
        <w:fldChar w:fldCharType="end"/>
      </w:r>
    </w:p>
    <w:p w14:paraId="09A5F4CF" w14:textId="632955B2" w:rsidR="00A7272C" w:rsidRDefault="00A7272C">
      <w:pPr>
        <w:pStyle w:val="TOC4"/>
        <w:rPr>
          <w:rFonts w:asciiTheme="minorHAnsi" w:eastAsiaTheme="minorEastAsia" w:hAnsiTheme="minorHAnsi" w:cstheme="minorBidi"/>
          <w:sz w:val="22"/>
          <w:szCs w:val="22"/>
          <w:lang w:val="en-US" w:eastAsia="zh-CN"/>
        </w:rPr>
      </w:pPr>
      <w:r>
        <w:t>4.8.6.2</w:t>
      </w:r>
      <w:r>
        <w:rPr>
          <w:rFonts w:asciiTheme="minorHAnsi" w:eastAsiaTheme="minorEastAsia" w:hAnsiTheme="minorHAnsi" w:cstheme="minorBidi"/>
          <w:sz w:val="22"/>
          <w:szCs w:val="22"/>
          <w:lang w:val="en-US" w:eastAsia="zh-CN"/>
        </w:rPr>
        <w:tab/>
      </w:r>
      <w:r>
        <w:t>TC6b generation</w:t>
      </w:r>
      <w:r>
        <w:tab/>
      </w:r>
      <w:r>
        <w:fldChar w:fldCharType="begin"/>
      </w:r>
      <w:r>
        <w:instrText xml:space="preserve"> PAGEREF _Toc156501008 \h </w:instrText>
      </w:r>
      <w:r>
        <w:fldChar w:fldCharType="separate"/>
      </w:r>
      <w:r>
        <w:t>57</w:t>
      </w:r>
      <w:r>
        <w:fldChar w:fldCharType="end"/>
      </w:r>
    </w:p>
    <w:p w14:paraId="3EAD5123" w14:textId="2913391A" w:rsidR="00A7272C" w:rsidRDefault="00A7272C">
      <w:pPr>
        <w:pStyle w:val="TOC4"/>
        <w:rPr>
          <w:rFonts w:asciiTheme="minorHAnsi" w:eastAsiaTheme="minorEastAsia" w:hAnsiTheme="minorHAnsi" w:cstheme="minorBidi"/>
          <w:sz w:val="22"/>
          <w:szCs w:val="22"/>
          <w:lang w:val="en-US" w:eastAsia="zh-CN"/>
        </w:rPr>
      </w:pPr>
      <w:r>
        <w:t>4.8.6.3</w:t>
      </w:r>
      <w:r>
        <w:rPr>
          <w:rFonts w:asciiTheme="minorHAnsi" w:eastAsiaTheme="minorEastAsia" w:hAnsiTheme="minorHAnsi" w:cstheme="minorBidi"/>
          <w:sz w:val="22"/>
          <w:szCs w:val="22"/>
          <w:lang w:val="en-US" w:eastAsia="zh-CN"/>
        </w:rPr>
        <w:tab/>
      </w:r>
      <w:r>
        <w:t>TC6c generation</w:t>
      </w:r>
      <w:r>
        <w:tab/>
      </w:r>
      <w:r>
        <w:fldChar w:fldCharType="begin"/>
      </w:r>
      <w:r>
        <w:instrText xml:space="preserve"> PAGEREF _Toc156501009 \h </w:instrText>
      </w:r>
      <w:r>
        <w:fldChar w:fldCharType="separate"/>
      </w:r>
      <w:r>
        <w:t>57</w:t>
      </w:r>
      <w:r>
        <w:fldChar w:fldCharType="end"/>
      </w:r>
    </w:p>
    <w:p w14:paraId="1A0E7E70" w14:textId="340D90BD" w:rsidR="00A7272C" w:rsidRDefault="00A7272C">
      <w:pPr>
        <w:pStyle w:val="TOC3"/>
        <w:rPr>
          <w:rFonts w:asciiTheme="minorHAnsi" w:eastAsiaTheme="minorEastAsia" w:hAnsiTheme="minorHAnsi" w:cstheme="minorBidi"/>
          <w:sz w:val="22"/>
          <w:szCs w:val="22"/>
          <w:lang w:val="en-US" w:eastAsia="zh-CN"/>
        </w:rPr>
      </w:pPr>
      <w:r w:rsidRPr="00616F38">
        <w:rPr>
          <w:rFonts w:eastAsia="SimSun"/>
          <w:lang w:eastAsia="zh-CN"/>
        </w:rPr>
        <w:t>4.8.7</w:t>
      </w:r>
      <w:r>
        <w:rPr>
          <w:rFonts w:asciiTheme="minorHAnsi" w:eastAsiaTheme="minorEastAsia" w:hAnsiTheme="minorHAnsi" w:cstheme="minorBidi"/>
          <w:sz w:val="22"/>
          <w:szCs w:val="22"/>
          <w:lang w:val="en-US" w:eastAsia="zh-CN"/>
        </w:rPr>
        <w:tab/>
      </w:r>
      <w:r w:rsidRPr="00616F38">
        <w:rPr>
          <w:rFonts w:eastAsia="SimSun"/>
        </w:rPr>
        <w:t xml:space="preserve">Generation of MB-MSR </w:t>
      </w:r>
      <w:r w:rsidRPr="00616F38">
        <w:rPr>
          <w:rFonts w:eastAsia="SimSun"/>
          <w:lang w:eastAsia="zh-CN"/>
        </w:rPr>
        <w:t>test configurations</w:t>
      </w:r>
      <w:r>
        <w:tab/>
      </w:r>
      <w:r>
        <w:fldChar w:fldCharType="begin"/>
      </w:r>
      <w:r>
        <w:instrText xml:space="preserve"> PAGEREF _Toc156501010 \h </w:instrText>
      </w:r>
      <w:r>
        <w:fldChar w:fldCharType="separate"/>
      </w:r>
      <w:r>
        <w:t>57</w:t>
      </w:r>
      <w:r>
        <w:fldChar w:fldCharType="end"/>
      </w:r>
    </w:p>
    <w:p w14:paraId="3915568B" w14:textId="0B59E825"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.1</w:t>
      </w:r>
      <w:r>
        <w:rPr>
          <w:rFonts w:asciiTheme="minorHAnsi" w:eastAsiaTheme="minorEastAsia" w:hAnsiTheme="minorHAnsi" w:cstheme="minorBidi"/>
          <w:sz w:val="22"/>
          <w:szCs w:val="22"/>
          <w:lang w:val="en-US" w:eastAsia="zh-CN"/>
        </w:rPr>
        <w:tab/>
      </w:r>
      <w:r w:rsidRPr="00616F38">
        <w:rPr>
          <w:rFonts w:eastAsia="SimSun"/>
        </w:rPr>
        <w:t>TC7a: MB-MSR test configuration for full carrier allocation</w:t>
      </w:r>
      <w:r>
        <w:tab/>
      </w:r>
      <w:r>
        <w:fldChar w:fldCharType="begin"/>
      </w:r>
      <w:r>
        <w:instrText xml:space="preserve"> PAGEREF _Toc156501011 \h </w:instrText>
      </w:r>
      <w:r>
        <w:fldChar w:fldCharType="separate"/>
      </w:r>
      <w:r>
        <w:t>57</w:t>
      </w:r>
      <w:r>
        <w:fldChar w:fldCharType="end"/>
      </w:r>
    </w:p>
    <w:p w14:paraId="02A5F3C2" w14:textId="6DAF6328"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.1.1</w:t>
      </w:r>
      <w:r>
        <w:rPr>
          <w:rFonts w:asciiTheme="minorHAnsi" w:eastAsiaTheme="minorEastAsia" w:hAnsiTheme="minorHAnsi" w:cstheme="minorBidi"/>
          <w:sz w:val="22"/>
          <w:szCs w:val="22"/>
          <w:lang w:val="en-US" w:eastAsia="zh-CN"/>
        </w:rPr>
        <w:tab/>
      </w:r>
      <w:r w:rsidRPr="00616F38">
        <w:rPr>
          <w:rFonts w:eastAsia="SimSun"/>
        </w:rPr>
        <w:t>TC7a generation</w:t>
      </w:r>
      <w:r>
        <w:tab/>
      </w:r>
      <w:r>
        <w:fldChar w:fldCharType="begin"/>
      </w:r>
      <w:r>
        <w:instrText xml:space="preserve"> PAGEREF _Toc156501012 \h </w:instrText>
      </w:r>
      <w:r>
        <w:fldChar w:fldCharType="separate"/>
      </w:r>
      <w:r>
        <w:t>57</w:t>
      </w:r>
      <w:r>
        <w:fldChar w:fldCharType="end"/>
      </w:r>
    </w:p>
    <w:p w14:paraId="3385041D" w14:textId="36968828"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.1.</w:t>
      </w:r>
      <w:r w:rsidRPr="00616F38">
        <w:rPr>
          <w:rFonts w:eastAsia="SimSun"/>
          <w:lang w:eastAsia="zh-CN"/>
        </w:rPr>
        <w:t>2</w:t>
      </w:r>
      <w:r>
        <w:rPr>
          <w:rFonts w:asciiTheme="minorHAnsi" w:eastAsiaTheme="minorEastAsia" w:hAnsiTheme="minorHAnsi" w:cstheme="minorBidi"/>
          <w:sz w:val="22"/>
          <w:szCs w:val="22"/>
          <w:lang w:val="en-US" w:eastAsia="zh-CN"/>
        </w:rPr>
        <w:tab/>
      </w:r>
      <w:r w:rsidRPr="00616F38">
        <w:rPr>
          <w:rFonts w:eastAsia="SimSun"/>
        </w:rPr>
        <w:t>TC7a power allocation</w:t>
      </w:r>
      <w:r>
        <w:tab/>
      </w:r>
      <w:r>
        <w:fldChar w:fldCharType="begin"/>
      </w:r>
      <w:r>
        <w:instrText xml:space="preserve"> PAGEREF _Toc156501013 \h </w:instrText>
      </w:r>
      <w:r>
        <w:fldChar w:fldCharType="separate"/>
      </w:r>
      <w:r>
        <w:t>58</w:t>
      </w:r>
      <w:r>
        <w:fldChar w:fldCharType="end"/>
      </w:r>
    </w:p>
    <w:p w14:paraId="10FB8D94" w14:textId="0E8F5793"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.2</w:t>
      </w:r>
      <w:r>
        <w:rPr>
          <w:rFonts w:asciiTheme="minorHAnsi" w:eastAsiaTheme="minorEastAsia" w:hAnsiTheme="minorHAnsi" w:cstheme="minorBidi"/>
          <w:sz w:val="22"/>
          <w:szCs w:val="22"/>
          <w:lang w:val="en-US" w:eastAsia="zh-CN"/>
        </w:rPr>
        <w:tab/>
      </w:r>
      <w:r w:rsidRPr="00616F38">
        <w:rPr>
          <w:rFonts w:eastAsia="SimSun"/>
        </w:rPr>
        <w:t>TC7b: MB-MSR test configuration with high PSD per carrier</w:t>
      </w:r>
      <w:r>
        <w:tab/>
      </w:r>
      <w:r>
        <w:fldChar w:fldCharType="begin"/>
      </w:r>
      <w:r>
        <w:instrText xml:space="preserve"> PAGEREF _Toc156501014 \h </w:instrText>
      </w:r>
      <w:r>
        <w:fldChar w:fldCharType="separate"/>
      </w:r>
      <w:r>
        <w:t>58</w:t>
      </w:r>
      <w:r>
        <w:fldChar w:fldCharType="end"/>
      </w:r>
    </w:p>
    <w:p w14:paraId="1D73245C" w14:textId="5D825409"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.2.1</w:t>
      </w:r>
      <w:r>
        <w:rPr>
          <w:rFonts w:asciiTheme="minorHAnsi" w:eastAsiaTheme="minorEastAsia" w:hAnsiTheme="minorHAnsi" w:cstheme="minorBidi"/>
          <w:sz w:val="22"/>
          <w:szCs w:val="22"/>
          <w:lang w:val="en-US" w:eastAsia="zh-CN"/>
        </w:rPr>
        <w:tab/>
      </w:r>
      <w:r w:rsidRPr="00616F38">
        <w:rPr>
          <w:rFonts w:eastAsia="SimSun"/>
        </w:rPr>
        <w:t>TC7b generation</w:t>
      </w:r>
      <w:r>
        <w:tab/>
      </w:r>
      <w:r>
        <w:fldChar w:fldCharType="begin"/>
      </w:r>
      <w:r>
        <w:instrText xml:space="preserve"> PAGEREF _Toc156501015 \h </w:instrText>
      </w:r>
      <w:r>
        <w:fldChar w:fldCharType="separate"/>
      </w:r>
      <w:r>
        <w:t>58</w:t>
      </w:r>
      <w:r>
        <w:fldChar w:fldCharType="end"/>
      </w:r>
    </w:p>
    <w:p w14:paraId="65469CBC" w14:textId="46260F63"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.2.2</w:t>
      </w:r>
      <w:r>
        <w:rPr>
          <w:rFonts w:asciiTheme="minorHAnsi" w:eastAsiaTheme="minorEastAsia" w:hAnsiTheme="minorHAnsi" w:cstheme="minorBidi"/>
          <w:sz w:val="22"/>
          <w:szCs w:val="22"/>
          <w:lang w:val="en-US" w:eastAsia="zh-CN"/>
        </w:rPr>
        <w:tab/>
      </w:r>
      <w:r w:rsidRPr="00616F38">
        <w:rPr>
          <w:rFonts w:eastAsia="SimSun"/>
        </w:rPr>
        <w:t>TC7b power allocation</w:t>
      </w:r>
      <w:r>
        <w:tab/>
      </w:r>
      <w:r>
        <w:fldChar w:fldCharType="begin"/>
      </w:r>
      <w:r>
        <w:instrText xml:space="preserve"> PAGEREF _Toc156501016 \h </w:instrText>
      </w:r>
      <w:r>
        <w:fldChar w:fldCharType="separate"/>
      </w:r>
      <w:r>
        <w:t>59</w:t>
      </w:r>
      <w:r>
        <w:fldChar w:fldCharType="end"/>
      </w:r>
    </w:p>
    <w:p w14:paraId="60F7C4CB" w14:textId="4757A8A9"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.3</w:t>
      </w:r>
      <w:r>
        <w:rPr>
          <w:rFonts w:asciiTheme="minorHAnsi" w:eastAsiaTheme="minorEastAsia" w:hAnsiTheme="minorHAnsi" w:cstheme="minorBidi"/>
          <w:sz w:val="22"/>
          <w:szCs w:val="22"/>
          <w:lang w:val="en-US" w:eastAsia="zh-CN"/>
        </w:rPr>
        <w:tab/>
      </w:r>
      <w:r w:rsidRPr="00616F38">
        <w:rPr>
          <w:rFonts w:eastAsia="SimSun"/>
        </w:rPr>
        <w:t>TC7c: MB-MSR test configuration with GSM/EDGE single RAT operation in one band</w:t>
      </w:r>
      <w:r>
        <w:tab/>
      </w:r>
      <w:r>
        <w:fldChar w:fldCharType="begin"/>
      </w:r>
      <w:r>
        <w:instrText xml:space="preserve"> PAGEREF _Toc156501017 \h </w:instrText>
      </w:r>
      <w:r>
        <w:fldChar w:fldCharType="separate"/>
      </w:r>
      <w:r>
        <w:t>59</w:t>
      </w:r>
      <w:r>
        <w:fldChar w:fldCharType="end"/>
      </w:r>
    </w:p>
    <w:p w14:paraId="1C457A30" w14:textId="313CCA2E"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.3.1</w:t>
      </w:r>
      <w:r>
        <w:rPr>
          <w:rFonts w:asciiTheme="minorHAnsi" w:eastAsiaTheme="minorEastAsia" w:hAnsiTheme="minorHAnsi" w:cstheme="minorBidi"/>
          <w:sz w:val="22"/>
          <w:szCs w:val="22"/>
          <w:lang w:val="en-US" w:eastAsia="zh-CN"/>
        </w:rPr>
        <w:tab/>
      </w:r>
      <w:r w:rsidRPr="00616F38">
        <w:rPr>
          <w:rFonts w:eastAsia="SimSun"/>
        </w:rPr>
        <w:t>TC7c generation</w:t>
      </w:r>
      <w:r>
        <w:tab/>
      </w:r>
      <w:r>
        <w:fldChar w:fldCharType="begin"/>
      </w:r>
      <w:r>
        <w:instrText xml:space="preserve"> PAGEREF _Toc156501018 \h </w:instrText>
      </w:r>
      <w:r>
        <w:fldChar w:fldCharType="separate"/>
      </w:r>
      <w:r>
        <w:t>59</w:t>
      </w:r>
      <w:r>
        <w:fldChar w:fldCharType="end"/>
      </w:r>
    </w:p>
    <w:p w14:paraId="306D4021" w14:textId="20784176"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4</w:t>
      </w:r>
      <w:r w:rsidRPr="00616F38">
        <w:rPr>
          <w:rFonts w:eastAsia="SimSun"/>
        </w:rPr>
        <w:t>.</w:t>
      </w:r>
      <w:r w:rsidRPr="00616F38">
        <w:rPr>
          <w:rFonts w:eastAsia="SimSun"/>
          <w:lang w:eastAsia="zh-CN"/>
        </w:rPr>
        <w:t>8</w:t>
      </w:r>
      <w:r w:rsidRPr="00616F38">
        <w:rPr>
          <w:rFonts w:eastAsia="SimSun"/>
        </w:rPr>
        <w:t>.</w:t>
      </w:r>
      <w:r w:rsidRPr="00616F38">
        <w:rPr>
          <w:rFonts w:eastAsia="SimSun"/>
          <w:lang w:eastAsia="zh-CN"/>
        </w:rPr>
        <w:t>7</w:t>
      </w:r>
      <w:r w:rsidRPr="00616F38">
        <w:rPr>
          <w:rFonts w:eastAsia="SimSun"/>
        </w:rPr>
        <w:t>.3.2</w:t>
      </w:r>
      <w:r>
        <w:rPr>
          <w:rFonts w:asciiTheme="minorHAnsi" w:eastAsiaTheme="minorEastAsia" w:hAnsiTheme="minorHAnsi" w:cstheme="minorBidi"/>
          <w:sz w:val="22"/>
          <w:szCs w:val="22"/>
          <w:lang w:val="en-US" w:eastAsia="zh-CN"/>
        </w:rPr>
        <w:tab/>
      </w:r>
      <w:r w:rsidRPr="00616F38">
        <w:rPr>
          <w:rFonts w:eastAsia="SimSun"/>
        </w:rPr>
        <w:t>TC7c power allocation</w:t>
      </w:r>
      <w:r>
        <w:tab/>
      </w:r>
      <w:r>
        <w:fldChar w:fldCharType="begin"/>
      </w:r>
      <w:r>
        <w:instrText xml:space="preserve"> PAGEREF _Toc156501019 \h </w:instrText>
      </w:r>
      <w:r>
        <w:fldChar w:fldCharType="separate"/>
      </w:r>
      <w:r>
        <w:t>60</w:t>
      </w:r>
      <w:r>
        <w:fldChar w:fldCharType="end"/>
      </w:r>
    </w:p>
    <w:p w14:paraId="6A4210C5" w14:textId="2D0B4463" w:rsidR="00A7272C" w:rsidRDefault="00A7272C">
      <w:pPr>
        <w:pStyle w:val="TOC3"/>
        <w:rPr>
          <w:rFonts w:asciiTheme="minorHAnsi" w:eastAsiaTheme="minorEastAsia" w:hAnsiTheme="minorHAnsi" w:cstheme="minorBidi"/>
          <w:sz w:val="22"/>
          <w:szCs w:val="22"/>
          <w:lang w:val="en-US" w:eastAsia="zh-CN"/>
        </w:rPr>
      </w:pPr>
      <w:r>
        <w:rPr>
          <w:lang w:eastAsia="zh-CN"/>
        </w:rPr>
        <w:t>4.8.8</w:t>
      </w:r>
      <w:r>
        <w:rPr>
          <w:rFonts w:asciiTheme="minorHAnsi" w:eastAsiaTheme="minorEastAsia" w:hAnsiTheme="minorHAnsi" w:cstheme="minorBidi"/>
          <w:sz w:val="22"/>
          <w:szCs w:val="22"/>
          <w:lang w:val="en-US" w:eastAsia="zh-CN"/>
        </w:rPr>
        <w:tab/>
      </w:r>
      <w:r>
        <w:rPr>
          <w:lang w:eastAsia="zh-CN"/>
        </w:rPr>
        <w:t>TC8: NB-IoT standalone multi-carrier operation</w:t>
      </w:r>
      <w:r>
        <w:tab/>
      </w:r>
      <w:r>
        <w:fldChar w:fldCharType="begin"/>
      </w:r>
      <w:r>
        <w:instrText xml:space="preserve"> PAGEREF _Toc156501020 \h </w:instrText>
      </w:r>
      <w:r>
        <w:fldChar w:fldCharType="separate"/>
      </w:r>
      <w:r>
        <w:t>60</w:t>
      </w:r>
      <w:r>
        <w:fldChar w:fldCharType="end"/>
      </w:r>
    </w:p>
    <w:p w14:paraId="038A4D28" w14:textId="651DDB97" w:rsidR="00A7272C" w:rsidRDefault="00A7272C">
      <w:pPr>
        <w:pStyle w:val="TOC4"/>
        <w:rPr>
          <w:rFonts w:asciiTheme="minorHAnsi" w:eastAsiaTheme="minorEastAsia" w:hAnsiTheme="minorHAnsi" w:cstheme="minorBidi"/>
          <w:sz w:val="22"/>
          <w:szCs w:val="22"/>
          <w:lang w:val="en-US" w:eastAsia="zh-CN"/>
        </w:rPr>
      </w:pPr>
      <w:r>
        <w:rPr>
          <w:lang w:eastAsia="zh-CN"/>
        </w:rPr>
        <w:t>4.8.8.1</w:t>
      </w:r>
      <w:r>
        <w:rPr>
          <w:rFonts w:asciiTheme="minorHAnsi" w:eastAsiaTheme="minorEastAsia" w:hAnsiTheme="minorHAnsi" w:cstheme="minorBidi"/>
          <w:sz w:val="22"/>
          <w:szCs w:val="22"/>
          <w:lang w:val="en-US" w:eastAsia="zh-CN"/>
        </w:rPr>
        <w:tab/>
      </w:r>
      <w:r>
        <w:rPr>
          <w:lang w:eastAsia="zh-CN"/>
        </w:rPr>
        <w:t>TC8 generation</w:t>
      </w:r>
      <w:r>
        <w:tab/>
      </w:r>
      <w:r>
        <w:fldChar w:fldCharType="begin"/>
      </w:r>
      <w:r>
        <w:instrText xml:space="preserve"> PAGEREF _Toc156501021 \h </w:instrText>
      </w:r>
      <w:r>
        <w:fldChar w:fldCharType="separate"/>
      </w:r>
      <w:r>
        <w:t>60</w:t>
      </w:r>
      <w:r>
        <w:fldChar w:fldCharType="end"/>
      </w:r>
    </w:p>
    <w:p w14:paraId="6BBEA71C" w14:textId="202C1A86" w:rsidR="00A7272C" w:rsidRDefault="00A7272C">
      <w:pPr>
        <w:pStyle w:val="TOC4"/>
        <w:rPr>
          <w:rFonts w:asciiTheme="minorHAnsi" w:eastAsiaTheme="minorEastAsia" w:hAnsiTheme="minorHAnsi" w:cstheme="minorBidi"/>
          <w:sz w:val="22"/>
          <w:szCs w:val="22"/>
          <w:lang w:val="en-US" w:eastAsia="zh-CN"/>
        </w:rPr>
      </w:pPr>
      <w:r>
        <w:rPr>
          <w:lang w:eastAsia="zh-CN"/>
        </w:rPr>
        <w:t>4.8.8.2</w:t>
      </w:r>
      <w:r>
        <w:rPr>
          <w:rFonts w:asciiTheme="minorHAnsi" w:eastAsiaTheme="minorEastAsia" w:hAnsiTheme="minorHAnsi" w:cstheme="minorBidi"/>
          <w:sz w:val="22"/>
          <w:szCs w:val="22"/>
          <w:lang w:val="en-US" w:eastAsia="zh-CN"/>
        </w:rPr>
        <w:tab/>
      </w:r>
      <w:r>
        <w:rPr>
          <w:lang w:eastAsia="zh-CN"/>
        </w:rPr>
        <w:t>TC8 power allocation</w:t>
      </w:r>
      <w:r>
        <w:tab/>
      </w:r>
      <w:r>
        <w:fldChar w:fldCharType="begin"/>
      </w:r>
      <w:r>
        <w:instrText xml:space="preserve"> PAGEREF _Toc156501022 \h </w:instrText>
      </w:r>
      <w:r>
        <w:fldChar w:fldCharType="separate"/>
      </w:r>
      <w:r>
        <w:t>60</w:t>
      </w:r>
      <w:r>
        <w:fldChar w:fldCharType="end"/>
      </w:r>
    </w:p>
    <w:p w14:paraId="0C1DC420" w14:textId="6157EB9D" w:rsidR="00A7272C" w:rsidRDefault="00A7272C">
      <w:pPr>
        <w:pStyle w:val="TOC3"/>
        <w:rPr>
          <w:rFonts w:asciiTheme="minorHAnsi" w:eastAsiaTheme="minorEastAsia" w:hAnsiTheme="minorHAnsi" w:cstheme="minorBidi"/>
          <w:sz w:val="22"/>
          <w:szCs w:val="22"/>
          <w:lang w:val="en-US" w:eastAsia="zh-CN"/>
        </w:rPr>
      </w:pPr>
      <w:r>
        <w:rPr>
          <w:lang w:eastAsia="zh-CN"/>
        </w:rPr>
        <w:t>4.8.9</w:t>
      </w:r>
      <w:r>
        <w:rPr>
          <w:rFonts w:asciiTheme="minorHAnsi" w:eastAsiaTheme="minorEastAsia" w:hAnsiTheme="minorHAnsi" w:cstheme="minorBidi"/>
          <w:sz w:val="22"/>
          <w:szCs w:val="22"/>
          <w:lang w:val="en-US" w:eastAsia="zh-CN"/>
        </w:rPr>
        <w:tab/>
      </w:r>
      <w:r>
        <w:rPr>
          <w:lang w:eastAsia="zh-CN"/>
        </w:rPr>
        <w:t>TC9: GSM and NB-IoT standalone multi-carrier operation</w:t>
      </w:r>
      <w:r>
        <w:tab/>
      </w:r>
      <w:r>
        <w:fldChar w:fldCharType="begin"/>
      </w:r>
      <w:r>
        <w:instrText xml:space="preserve"> PAGEREF _Toc156501023 \h </w:instrText>
      </w:r>
      <w:r>
        <w:fldChar w:fldCharType="separate"/>
      </w:r>
      <w:r>
        <w:t>61</w:t>
      </w:r>
      <w:r>
        <w:fldChar w:fldCharType="end"/>
      </w:r>
    </w:p>
    <w:p w14:paraId="6CF9C947" w14:textId="2FD0915B" w:rsidR="00A7272C" w:rsidRDefault="00A7272C">
      <w:pPr>
        <w:pStyle w:val="TOC4"/>
        <w:rPr>
          <w:rFonts w:asciiTheme="minorHAnsi" w:eastAsiaTheme="minorEastAsia" w:hAnsiTheme="minorHAnsi" w:cstheme="minorBidi"/>
          <w:sz w:val="22"/>
          <w:szCs w:val="22"/>
          <w:lang w:val="en-US" w:eastAsia="zh-CN"/>
        </w:rPr>
      </w:pPr>
      <w:r>
        <w:rPr>
          <w:lang w:eastAsia="zh-CN"/>
        </w:rPr>
        <w:t>4.8.9.1</w:t>
      </w:r>
      <w:r>
        <w:rPr>
          <w:rFonts w:asciiTheme="minorHAnsi" w:eastAsiaTheme="minorEastAsia" w:hAnsiTheme="minorHAnsi" w:cstheme="minorBidi"/>
          <w:sz w:val="22"/>
          <w:szCs w:val="22"/>
          <w:lang w:val="en-US" w:eastAsia="zh-CN"/>
        </w:rPr>
        <w:tab/>
      </w:r>
      <w:r>
        <w:rPr>
          <w:lang w:eastAsia="zh-CN"/>
        </w:rPr>
        <w:t>TC9 generation</w:t>
      </w:r>
      <w:r>
        <w:tab/>
      </w:r>
      <w:r>
        <w:fldChar w:fldCharType="begin"/>
      </w:r>
      <w:r>
        <w:instrText xml:space="preserve"> PAGEREF _Toc156501024 \h </w:instrText>
      </w:r>
      <w:r>
        <w:fldChar w:fldCharType="separate"/>
      </w:r>
      <w:r>
        <w:t>61</w:t>
      </w:r>
      <w:r>
        <w:fldChar w:fldCharType="end"/>
      </w:r>
    </w:p>
    <w:p w14:paraId="45AB97D6" w14:textId="1400BF73" w:rsidR="00A7272C" w:rsidRDefault="00A7272C">
      <w:pPr>
        <w:pStyle w:val="TOC4"/>
        <w:rPr>
          <w:rFonts w:asciiTheme="minorHAnsi" w:eastAsiaTheme="minorEastAsia" w:hAnsiTheme="minorHAnsi" w:cstheme="minorBidi"/>
          <w:sz w:val="22"/>
          <w:szCs w:val="22"/>
          <w:lang w:val="en-US" w:eastAsia="zh-CN"/>
        </w:rPr>
      </w:pPr>
      <w:r>
        <w:rPr>
          <w:lang w:eastAsia="zh-CN"/>
        </w:rPr>
        <w:t>4.8.9.2</w:t>
      </w:r>
      <w:r>
        <w:rPr>
          <w:rFonts w:asciiTheme="minorHAnsi" w:eastAsiaTheme="minorEastAsia" w:hAnsiTheme="minorHAnsi" w:cstheme="minorBidi"/>
          <w:sz w:val="22"/>
          <w:szCs w:val="22"/>
          <w:lang w:val="en-US" w:eastAsia="zh-CN"/>
        </w:rPr>
        <w:tab/>
      </w:r>
      <w:r>
        <w:rPr>
          <w:lang w:eastAsia="zh-CN"/>
        </w:rPr>
        <w:t>TC9 power allocation</w:t>
      </w:r>
      <w:r>
        <w:tab/>
      </w:r>
      <w:r>
        <w:fldChar w:fldCharType="begin"/>
      </w:r>
      <w:r>
        <w:instrText xml:space="preserve"> PAGEREF _Toc156501025 \h </w:instrText>
      </w:r>
      <w:r>
        <w:fldChar w:fldCharType="separate"/>
      </w:r>
      <w:r>
        <w:t>61</w:t>
      </w:r>
      <w:r>
        <w:fldChar w:fldCharType="end"/>
      </w:r>
    </w:p>
    <w:p w14:paraId="62ECCE12" w14:textId="0C2C4C60" w:rsidR="00A7272C" w:rsidRDefault="00A7272C">
      <w:pPr>
        <w:pStyle w:val="TOC3"/>
        <w:rPr>
          <w:rFonts w:asciiTheme="minorHAnsi" w:eastAsiaTheme="minorEastAsia" w:hAnsiTheme="minorHAnsi" w:cstheme="minorBidi"/>
          <w:sz w:val="22"/>
          <w:szCs w:val="22"/>
          <w:lang w:val="en-US" w:eastAsia="zh-CN"/>
        </w:rPr>
      </w:pPr>
      <w:r>
        <w:rPr>
          <w:lang w:eastAsia="zh-CN"/>
        </w:rPr>
        <w:t>4.8.10</w:t>
      </w:r>
      <w:r>
        <w:rPr>
          <w:rFonts w:asciiTheme="minorHAnsi" w:eastAsiaTheme="minorEastAsia" w:hAnsiTheme="minorHAnsi" w:cstheme="minorBidi"/>
          <w:sz w:val="22"/>
          <w:szCs w:val="22"/>
          <w:lang w:val="en-US" w:eastAsia="zh-CN"/>
        </w:rPr>
        <w:tab/>
      </w:r>
      <w:r>
        <w:rPr>
          <w:lang w:eastAsia="zh-CN"/>
        </w:rPr>
        <w:t>TC10: UTRA and NB-IoT standalone multi-carrier operation</w:t>
      </w:r>
      <w:r>
        <w:tab/>
      </w:r>
      <w:r>
        <w:fldChar w:fldCharType="begin"/>
      </w:r>
      <w:r>
        <w:instrText xml:space="preserve"> PAGEREF _Toc156501026 \h </w:instrText>
      </w:r>
      <w:r>
        <w:fldChar w:fldCharType="separate"/>
      </w:r>
      <w:r>
        <w:t>61</w:t>
      </w:r>
      <w:r>
        <w:fldChar w:fldCharType="end"/>
      </w:r>
    </w:p>
    <w:p w14:paraId="31AA86DF" w14:textId="1C210D49" w:rsidR="00A7272C" w:rsidRDefault="00A7272C">
      <w:pPr>
        <w:pStyle w:val="TOC4"/>
        <w:rPr>
          <w:rFonts w:asciiTheme="minorHAnsi" w:eastAsiaTheme="minorEastAsia" w:hAnsiTheme="minorHAnsi" w:cstheme="minorBidi"/>
          <w:sz w:val="22"/>
          <w:szCs w:val="22"/>
          <w:lang w:val="en-US" w:eastAsia="zh-CN"/>
        </w:rPr>
      </w:pPr>
      <w:r>
        <w:rPr>
          <w:lang w:eastAsia="zh-CN"/>
        </w:rPr>
        <w:t>4.8.10.1</w:t>
      </w:r>
      <w:r>
        <w:rPr>
          <w:rFonts w:asciiTheme="minorHAnsi" w:eastAsiaTheme="minorEastAsia" w:hAnsiTheme="minorHAnsi" w:cstheme="minorBidi"/>
          <w:sz w:val="22"/>
          <w:szCs w:val="22"/>
          <w:lang w:val="en-US" w:eastAsia="zh-CN"/>
        </w:rPr>
        <w:tab/>
      </w:r>
      <w:r>
        <w:rPr>
          <w:lang w:eastAsia="zh-CN"/>
        </w:rPr>
        <w:t>TC10 generation</w:t>
      </w:r>
      <w:r>
        <w:tab/>
      </w:r>
      <w:r>
        <w:fldChar w:fldCharType="begin"/>
      </w:r>
      <w:r>
        <w:instrText xml:space="preserve"> PAGEREF _Toc156501027 \h </w:instrText>
      </w:r>
      <w:r>
        <w:fldChar w:fldCharType="separate"/>
      </w:r>
      <w:r>
        <w:t>61</w:t>
      </w:r>
      <w:r>
        <w:fldChar w:fldCharType="end"/>
      </w:r>
    </w:p>
    <w:p w14:paraId="7604D5ED" w14:textId="7CF043B9" w:rsidR="00A7272C" w:rsidRDefault="00A7272C">
      <w:pPr>
        <w:pStyle w:val="TOC4"/>
        <w:rPr>
          <w:rFonts w:asciiTheme="minorHAnsi" w:eastAsiaTheme="minorEastAsia" w:hAnsiTheme="minorHAnsi" w:cstheme="minorBidi"/>
          <w:sz w:val="22"/>
          <w:szCs w:val="22"/>
          <w:lang w:val="en-US" w:eastAsia="zh-CN"/>
        </w:rPr>
      </w:pPr>
      <w:r>
        <w:rPr>
          <w:lang w:eastAsia="zh-CN"/>
        </w:rPr>
        <w:t>4.8.10.2</w:t>
      </w:r>
      <w:r>
        <w:rPr>
          <w:rFonts w:asciiTheme="minorHAnsi" w:eastAsiaTheme="minorEastAsia" w:hAnsiTheme="minorHAnsi" w:cstheme="minorBidi"/>
          <w:sz w:val="22"/>
          <w:szCs w:val="22"/>
          <w:lang w:val="en-US" w:eastAsia="zh-CN"/>
        </w:rPr>
        <w:tab/>
      </w:r>
      <w:r>
        <w:rPr>
          <w:lang w:eastAsia="zh-CN"/>
        </w:rPr>
        <w:t>TC10 power allocation</w:t>
      </w:r>
      <w:r>
        <w:tab/>
      </w:r>
      <w:r>
        <w:fldChar w:fldCharType="begin"/>
      </w:r>
      <w:r>
        <w:instrText xml:space="preserve"> PAGEREF _Toc156501028 \h </w:instrText>
      </w:r>
      <w:r>
        <w:fldChar w:fldCharType="separate"/>
      </w:r>
      <w:r>
        <w:t>61</w:t>
      </w:r>
      <w:r>
        <w:fldChar w:fldCharType="end"/>
      </w:r>
    </w:p>
    <w:p w14:paraId="328FD8CA" w14:textId="1607AD63" w:rsidR="00A7272C" w:rsidRDefault="00A7272C">
      <w:pPr>
        <w:pStyle w:val="TOC3"/>
        <w:rPr>
          <w:rFonts w:asciiTheme="minorHAnsi" w:eastAsiaTheme="minorEastAsia" w:hAnsiTheme="minorHAnsi" w:cstheme="minorBidi"/>
          <w:sz w:val="22"/>
          <w:szCs w:val="22"/>
          <w:lang w:val="en-US" w:eastAsia="zh-CN"/>
        </w:rPr>
      </w:pPr>
      <w:r>
        <w:rPr>
          <w:lang w:eastAsia="zh-CN"/>
        </w:rPr>
        <w:t>4.8.11</w:t>
      </w:r>
      <w:r>
        <w:rPr>
          <w:rFonts w:asciiTheme="minorHAnsi" w:eastAsiaTheme="minorEastAsia" w:hAnsiTheme="minorHAnsi" w:cstheme="minorBidi"/>
          <w:sz w:val="22"/>
          <w:szCs w:val="22"/>
          <w:lang w:val="en-US" w:eastAsia="zh-CN"/>
        </w:rPr>
        <w:tab/>
      </w:r>
      <w:r>
        <w:rPr>
          <w:lang w:eastAsia="zh-CN"/>
        </w:rPr>
        <w:t>TC11: E-UTRA and NB-IoT standalone multi-carrier operation</w:t>
      </w:r>
      <w:r>
        <w:tab/>
      </w:r>
      <w:r>
        <w:fldChar w:fldCharType="begin"/>
      </w:r>
      <w:r>
        <w:instrText xml:space="preserve"> PAGEREF _Toc156501029 \h </w:instrText>
      </w:r>
      <w:r>
        <w:fldChar w:fldCharType="separate"/>
      </w:r>
      <w:r>
        <w:t>62</w:t>
      </w:r>
      <w:r>
        <w:fldChar w:fldCharType="end"/>
      </w:r>
    </w:p>
    <w:p w14:paraId="537C823E" w14:textId="01C0F0BD" w:rsidR="00A7272C" w:rsidRDefault="00A7272C">
      <w:pPr>
        <w:pStyle w:val="TOC4"/>
        <w:rPr>
          <w:rFonts w:asciiTheme="minorHAnsi" w:eastAsiaTheme="minorEastAsia" w:hAnsiTheme="minorHAnsi" w:cstheme="minorBidi"/>
          <w:sz w:val="22"/>
          <w:szCs w:val="22"/>
          <w:lang w:val="en-US" w:eastAsia="zh-CN"/>
        </w:rPr>
      </w:pPr>
      <w:r>
        <w:rPr>
          <w:lang w:eastAsia="zh-CN"/>
        </w:rPr>
        <w:t>4.8.11.1</w:t>
      </w:r>
      <w:r>
        <w:rPr>
          <w:rFonts w:asciiTheme="minorHAnsi" w:eastAsiaTheme="minorEastAsia" w:hAnsiTheme="minorHAnsi" w:cstheme="minorBidi"/>
          <w:sz w:val="22"/>
          <w:szCs w:val="22"/>
          <w:lang w:val="en-US" w:eastAsia="zh-CN"/>
        </w:rPr>
        <w:tab/>
      </w:r>
      <w:r>
        <w:rPr>
          <w:lang w:eastAsia="zh-CN"/>
        </w:rPr>
        <w:t>TC11 generation</w:t>
      </w:r>
      <w:r>
        <w:tab/>
      </w:r>
      <w:r>
        <w:fldChar w:fldCharType="begin"/>
      </w:r>
      <w:r>
        <w:instrText xml:space="preserve"> PAGEREF _Toc156501030 \h </w:instrText>
      </w:r>
      <w:r>
        <w:fldChar w:fldCharType="separate"/>
      </w:r>
      <w:r>
        <w:t>62</w:t>
      </w:r>
      <w:r>
        <w:fldChar w:fldCharType="end"/>
      </w:r>
    </w:p>
    <w:p w14:paraId="6A9D5B96" w14:textId="51ECE3EF" w:rsidR="00A7272C" w:rsidRDefault="00A7272C">
      <w:pPr>
        <w:pStyle w:val="TOC4"/>
        <w:rPr>
          <w:rFonts w:asciiTheme="minorHAnsi" w:eastAsiaTheme="minorEastAsia" w:hAnsiTheme="minorHAnsi" w:cstheme="minorBidi"/>
          <w:sz w:val="22"/>
          <w:szCs w:val="22"/>
          <w:lang w:val="en-US" w:eastAsia="zh-CN"/>
        </w:rPr>
      </w:pPr>
      <w:r>
        <w:rPr>
          <w:lang w:eastAsia="zh-CN"/>
        </w:rPr>
        <w:t>4.8.11.2</w:t>
      </w:r>
      <w:r>
        <w:rPr>
          <w:rFonts w:asciiTheme="minorHAnsi" w:eastAsiaTheme="minorEastAsia" w:hAnsiTheme="minorHAnsi" w:cstheme="minorBidi"/>
          <w:sz w:val="22"/>
          <w:szCs w:val="22"/>
          <w:lang w:val="en-US" w:eastAsia="zh-CN"/>
        </w:rPr>
        <w:tab/>
      </w:r>
      <w:r>
        <w:rPr>
          <w:lang w:eastAsia="zh-CN"/>
        </w:rPr>
        <w:t>TC11 power allocation</w:t>
      </w:r>
      <w:r>
        <w:tab/>
      </w:r>
      <w:r>
        <w:fldChar w:fldCharType="begin"/>
      </w:r>
      <w:r>
        <w:instrText xml:space="preserve"> PAGEREF _Toc156501031 \h </w:instrText>
      </w:r>
      <w:r>
        <w:fldChar w:fldCharType="separate"/>
      </w:r>
      <w:r>
        <w:t>62</w:t>
      </w:r>
      <w:r>
        <w:fldChar w:fldCharType="end"/>
      </w:r>
    </w:p>
    <w:p w14:paraId="31CF8C3E" w14:textId="46E50B51" w:rsidR="00A7272C" w:rsidRDefault="00A7272C">
      <w:pPr>
        <w:pStyle w:val="TOC3"/>
        <w:rPr>
          <w:rFonts w:asciiTheme="minorHAnsi" w:eastAsiaTheme="minorEastAsia" w:hAnsiTheme="minorHAnsi" w:cstheme="minorBidi"/>
          <w:sz w:val="22"/>
          <w:szCs w:val="22"/>
          <w:lang w:val="en-US" w:eastAsia="zh-CN"/>
        </w:rPr>
      </w:pPr>
      <w:r>
        <w:rPr>
          <w:lang w:eastAsia="zh-CN"/>
        </w:rPr>
        <w:t>4.8.12</w:t>
      </w:r>
      <w:r>
        <w:rPr>
          <w:rFonts w:asciiTheme="minorHAnsi" w:eastAsiaTheme="minorEastAsia" w:hAnsiTheme="minorHAnsi" w:cstheme="minorBidi"/>
          <w:sz w:val="22"/>
          <w:szCs w:val="22"/>
          <w:lang w:val="en-US" w:eastAsia="zh-CN"/>
        </w:rPr>
        <w:tab/>
      </w:r>
      <w:r>
        <w:rPr>
          <w:lang w:eastAsia="zh-CN"/>
        </w:rPr>
        <w:t>TC12: GSM and UTRA and NB-IoT standalone multi-carrier operation</w:t>
      </w:r>
      <w:r>
        <w:tab/>
      </w:r>
      <w:r>
        <w:fldChar w:fldCharType="begin"/>
      </w:r>
      <w:r>
        <w:instrText xml:space="preserve"> PAGEREF _Toc156501032 \h </w:instrText>
      </w:r>
      <w:r>
        <w:fldChar w:fldCharType="separate"/>
      </w:r>
      <w:r>
        <w:t>62</w:t>
      </w:r>
      <w:r>
        <w:fldChar w:fldCharType="end"/>
      </w:r>
    </w:p>
    <w:p w14:paraId="0243FEF1" w14:textId="40AC4312" w:rsidR="00A7272C" w:rsidRDefault="00A7272C">
      <w:pPr>
        <w:pStyle w:val="TOC4"/>
        <w:rPr>
          <w:rFonts w:asciiTheme="minorHAnsi" w:eastAsiaTheme="minorEastAsia" w:hAnsiTheme="minorHAnsi" w:cstheme="minorBidi"/>
          <w:sz w:val="22"/>
          <w:szCs w:val="22"/>
          <w:lang w:val="en-US" w:eastAsia="zh-CN"/>
        </w:rPr>
      </w:pPr>
      <w:r>
        <w:rPr>
          <w:lang w:eastAsia="zh-CN"/>
        </w:rPr>
        <w:t>4.8.12.1</w:t>
      </w:r>
      <w:r>
        <w:rPr>
          <w:rFonts w:asciiTheme="minorHAnsi" w:eastAsiaTheme="minorEastAsia" w:hAnsiTheme="minorHAnsi" w:cstheme="minorBidi"/>
          <w:sz w:val="22"/>
          <w:szCs w:val="22"/>
          <w:lang w:val="en-US" w:eastAsia="zh-CN"/>
        </w:rPr>
        <w:tab/>
      </w:r>
      <w:r>
        <w:rPr>
          <w:lang w:eastAsia="zh-CN"/>
        </w:rPr>
        <w:t>TC12 generation</w:t>
      </w:r>
      <w:r>
        <w:tab/>
      </w:r>
      <w:r>
        <w:fldChar w:fldCharType="begin"/>
      </w:r>
      <w:r>
        <w:instrText xml:space="preserve"> PAGEREF _Toc156501033 \h </w:instrText>
      </w:r>
      <w:r>
        <w:fldChar w:fldCharType="separate"/>
      </w:r>
      <w:r>
        <w:t>62</w:t>
      </w:r>
      <w:r>
        <w:fldChar w:fldCharType="end"/>
      </w:r>
    </w:p>
    <w:p w14:paraId="059823EB" w14:textId="74AA37F9" w:rsidR="00A7272C" w:rsidRDefault="00A7272C">
      <w:pPr>
        <w:pStyle w:val="TOC4"/>
        <w:rPr>
          <w:rFonts w:asciiTheme="minorHAnsi" w:eastAsiaTheme="minorEastAsia" w:hAnsiTheme="minorHAnsi" w:cstheme="minorBidi"/>
          <w:sz w:val="22"/>
          <w:szCs w:val="22"/>
          <w:lang w:val="en-US" w:eastAsia="zh-CN"/>
        </w:rPr>
      </w:pPr>
      <w:r>
        <w:rPr>
          <w:lang w:eastAsia="zh-CN"/>
        </w:rPr>
        <w:t>4.8.12.2</w:t>
      </w:r>
      <w:r>
        <w:rPr>
          <w:rFonts w:asciiTheme="minorHAnsi" w:eastAsiaTheme="minorEastAsia" w:hAnsiTheme="minorHAnsi" w:cstheme="minorBidi"/>
          <w:sz w:val="22"/>
          <w:szCs w:val="22"/>
          <w:lang w:val="en-US" w:eastAsia="zh-CN"/>
        </w:rPr>
        <w:tab/>
      </w:r>
      <w:r>
        <w:rPr>
          <w:lang w:eastAsia="zh-CN"/>
        </w:rPr>
        <w:t>TC12 power allocation</w:t>
      </w:r>
      <w:r>
        <w:tab/>
      </w:r>
      <w:r>
        <w:fldChar w:fldCharType="begin"/>
      </w:r>
      <w:r>
        <w:instrText xml:space="preserve"> PAGEREF _Toc156501034 \h </w:instrText>
      </w:r>
      <w:r>
        <w:fldChar w:fldCharType="separate"/>
      </w:r>
      <w:r>
        <w:t>63</w:t>
      </w:r>
      <w:r>
        <w:fldChar w:fldCharType="end"/>
      </w:r>
    </w:p>
    <w:p w14:paraId="38A6A2F9" w14:textId="15597737" w:rsidR="00A7272C" w:rsidRDefault="00A7272C">
      <w:pPr>
        <w:pStyle w:val="TOC3"/>
        <w:rPr>
          <w:rFonts w:asciiTheme="minorHAnsi" w:eastAsiaTheme="minorEastAsia" w:hAnsiTheme="minorHAnsi" w:cstheme="minorBidi"/>
          <w:sz w:val="22"/>
          <w:szCs w:val="22"/>
          <w:lang w:val="en-US" w:eastAsia="zh-CN"/>
        </w:rPr>
      </w:pPr>
      <w:r>
        <w:rPr>
          <w:lang w:eastAsia="zh-CN"/>
        </w:rPr>
        <w:t>4.8.13</w:t>
      </w:r>
      <w:r>
        <w:rPr>
          <w:rFonts w:asciiTheme="minorHAnsi" w:eastAsiaTheme="minorEastAsia" w:hAnsiTheme="minorHAnsi" w:cstheme="minorBidi"/>
          <w:sz w:val="22"/>
          <w:szCs w:val="22"/>
          <w:lang w:val="en-US" w:eastAsia="zh-CN"/>
        </w:rPr>
        <w:tab/>
      </w:r>
      <w:r>
        <w:rPr>
          <w:lang w:eastAsia="zh-CN"/>
        </w:rPr>
        <w:t>TC13: GSM and E-UTRA and NB-IoT standalone multi-carrier operation</w:t>
      </w:r>
      <w:r>
        <w:tab/>
      </w:r>
      <w:r>
        <w:fldChar w:fldCharType="begin"/>
      </w:r>
      <w:r>
        <w:instrText xml:space="preserve"> PAGEREF _Toc156501035 \h </w:instrText>
      </w:r>
      <w:r>
        <w:fldChar w:fldCharType="separate"/>
      </w:r>
      <w:r>
        <w:t>63</w:t>
      </w:r>
      <w:r>
        <w:fldChar w:fldCharType="end"/>
      </w:r>
    </w:p>
    <w:p w14:paraId="6BC7088E" w14:textId="737DA4E3" w:rsidR="00A7272C" w:rsidRDefault="00A7272C">
      <w:pPr>
        <w:pStyle w:val="TOC4"/>
        <w:rPr>
          <w:rFonts w:asciiTheme="minorHAnsi" w:eastAsiaTheme="minorEastAsia" w:hAnsiTheme="minorHAnsi" w:cstheme="minorBidi"/>
          <w:sz w:val="22"/>
          <w:szCs w:val="22"/>
          <w:lang w:val="en-US" w:eastAsia="zh-CN"/>
        </w:rPr>
      </w:pPr>
      <w:r>
        <w:rPr>
          <w:lang w:eastAsia="zh-CN"/>
        </w:rPr>
        <w:t>4.8.13.1</w:t>
      </w:r>
      <w:r>
        <w:rPr>
          <w:rFonts w:asciiTheme="minorHAnsi" w:eastAsiaTheme="minorEastAsia" w:hAnsiTheme="minorHAnsi" w:cstheme="minorBidi"/>
          <w:sz w:val="22"/>
          <w:szCs w:val="22"/>
          <w:lang w:val="en-US" w:eastAsia="zh-CN"/>
        </w:rPr>
        <w:tab/>
      </w:r>
      <w:r>
        <w:rPr>
          <w:lang w:eastAsia="zh-CN"/>
        </w:rPr>
        <w:t>TC13 generation</w:t>
      </w:r>
      <w:r>
        <w:tab/>
      </w:r>
      <w:r>
        <w:fldChar w:fldCharType="begin"/>
      </w:r>
      <w:r>
        <w:instrText xml:space="preserve"> PAGEREF _Toc156501036 \h </w:instrText>
      </w:r>
      <w:r>
        <w:fldChar w:fldCharType="separate"/>
      </w:r>
      <w:r>
        <w:t>63</w:t>
      </w:r>
      <w:r>
        <w:fldChar w:fldCharType="end"/>
      </w:r>
    </w:p>
    <w:p w14:paraId="4DA025E6" w14:textId="644B209B" w:rsidR="00A7272C" w:rsidRDefault="00A7272C">
      <w:pPr>
        <w:pStyle w:val="TOC4"/>
        <w:rPr>
          <w:rFonts w:asciiTheme="minorHAnsi" w:eastAsiaTheme="minorEastAsia" w:hAnsiTheme="minorHAnsi" w:cstheme="minorBidi"/>
          <w:sz w:val="22"/>
          <w:szCs w:val="22"/>
          <w:lang w:val="en-US" w:eastAsia="zh-CN"/>
        </w:rPr>
      </w:pPr>
      <w:r>
        <w:rPr>
          <w:lang w:eastAsia="zh-CN"/>
        </w:rPr>
        <w:t>4.8.13.2</w:t>
      </w:r>
      <w:r>
        <w:rPr>
          <w:rFonts w:asciiTheme="minorHAnsi" w:eastAsiaTheme="minorEastAsia" w:hAnsiTheme="minorHAnsi" w:cstheme="minorBidi"/>
          <w:sz w:val="22"/>
          <w:szCs w:val="22"/>
          <w:lang w:val="en-US" w:eastAsia="zh-CN"/>
        </w:rPr>
        <w:tab/>
      </w:r>
      <w:r>
        <w:rPr>
          <w:lang w:eastAsia="zh-CN"/>
        </w:rPr>
        <w:t>TC13 power allocation</w:t>
      </w:r>
      <w:r>
        <w:tab/>
      </w:r>
      <w:r>
        <w:fldChar w:fldCharType="begin"/>
      </w:r>
      <w:r>
        <w:instrText xml:space="preserve"> PAGEREF _Toc156501037 \h </w:instrText>
      </w:r>
      <w:r>
        <w:fldChar w:fldCharType="separate"/>
      </w:r>
      <w:r>
        <w:t>63</w:t>
      </w:r>
      <w:r>
        <w:fldChar w:fldCharType="end"/>
      </w:r>
    </w:p>
    <w:p w14:paraId="13DABB34" w14:textId="7F33915D" w:rsidR="00A7272C" w:rsidRDefault="00A7272C">
      <w:pPr>
        <w:pStyle w:val="TOC3"/>
        <w:rPr>
          <w:rFonts w:asciiTheme="minorHAnsi" w:eastAsiaTheme="minorEastAsia" w:hAnsiTheme="minorHAnsi" w:cstheme="minorBidi"/>
          <w:sz w:val="22"/>
          <w:szCs w:val="22"/>
          <w:lang w:val="en-US" w:eastAsia="zh-CN"/>
        </w:rPr>
      </w:pPr>
      <w:r>
        <w:rPr>
          <w:lang w:eastAsia="zh-CN"/>
        </w:rPr>
        <w:t>4.8.14</w:t>
      </w:r>
      <w:r>
        <w:rPr>
          <w:rFonts w:asciiTheme="minorHAnsi" w:eastAsiaTheme="minorEastAsia" w:hAnsiTheme="minorHAnsi" w:cstheme="minorBidi"/>
          <w:sz w:val="22"/>
          <w:szCs w:val="22"/>
          <w:lang w:val="en-US" w:eastAsia="zh-CN"/>
        </w:rPr>
        <w:tab/>
      </w:r>
      <w:r>
        <w:rPr>
          <w:lang w:eastAsia="zh-CN"/>
        </w:rPr>
        <w:t>TC14: UTRA and E-UTRA and NB-IoT standalone multi-carrier operation</w:t>
      </w:r>
      <w:r>
        <w:tab/>
      </w:r>
      <w:r>
        <w:fldChar w:fldCharType="begin"/>
      </w:r>
      <w:r>
        <w:instrText xml:space="preserve"> PAGEREF _Toc156501038 \h </w:instrText>
      </w:r>
      <w:r>
        <w:fldChar w:fldCharType="separate"/>
      </w:r>
      <w:r>
        <w:t>63</w:t>
      </w:r>
      <w:r>
        <w:fldChar w:fldCharType="end"/>
      </w:r>
    </w:p>
    <w:p w14:paraId="494C7AC7" w14:textId="1758D291" w:rsidR="00A7272C" w:rsidRDefault="00A7272C">
      <w:pPr>
        <w:pStyle w:val="TOC4"/>
        <w:rPr>
          <w:rFonts w:asciiTheme="minorHAnsi" w:eastAsiaTheme="minorEastAsia" w:hAnsiTheme="minorHAnsi" w:cstheme="minorBidi"/>
          <w:sz w:val="22"/>
          <w:szCs w:val="22"/>
          <w:lang w:val="en-US" w:eastAsia="zh-CN"/>
        </w:rPr>
      </w:pPr>
      <w:r>
        <w:rPr>
          <w:lang w:eastAsia="zh-CN"/>
        </w:rPr>
        <w:t>4.8.14.1</w:t>
      </w:r>
      <w:r>
        <w:rPr>
          <w:rFonts w:asciiTheme="minorHAnsi" w:eastAsiaTheme="minorEastAsia" w:hAnsiTheme="minorHAnsi" w:cstheme="minorBidi"/>
          <w:sz w:val="22"/>
          <w:szCs w:val="22"/>
          <w:lang w:val="en-US" w:eastAsia="zh-CN"/>
        </w:rPr>
        <w:tab/>
      </w:r>
      <w:r>
        <w:rPr>
          <w:lang w:eastAsia="zh-CN"/>
        </w:rPr>
        <w:t>TC14 generation</w:t>
      </w:r>
      <w:r>
        <w:tab/>
      </w:r>
      <w:r>
        <w:fldChar w:fldCharType="begin"/>
      </w:r>
      <w:r>
        <w:instrText xml:space="preserve"> PAGEREF _Toc156501039 \h </w:instrText>
      </w:r>
      <w:r>
        <w:fldChar w:fldCharType="separate"/>
      </w:r>
      <w:r>
        <w:t>63</w:t>
      </w:r>
      <w:r>
        <w:fldChar w:fldCharType="end"/>
      </w:r>
    </w:p>
    <w:p w14:paraId="160F09AD" w14:textId="7E00BC79" w:rsidR="00A7272C" w:rsidRDefault="00A7272C">
      <w:pPr>
        <w:pStyle w:val="TOC4"/>
        <w:rPr>
          <w:rFonts w:asciiTheme="minorHAnsi" w:eastAsiaTheme="minorEastAsia" w:hAnsiTheme="minorHAnsi" w:cstheme="minorBidi"/>
          <w:sz w:val="22"/>
          <w:szCs w:val="22"/>
          <w:lang w:val="en-US" w:eastAsia="zh-CN"/>
        </w:rPr>
      </w:pPr>
      <w:r>
        <w:rPr>
          <w:lang w:eastAsia="zh-CN"/>
        </w:rPr>
        <w:t>4.8.14.2</w:t>
      </w:r>
      <w:r>
        <w:rPr>
          <w:rFonts w:asciiTheme="minorHAnsi" w:eastAsiaTheme="minorEastAsia" w:hAnsiTheme="minorHAnsi" w:cstheme="minorBidi"/>
          <w:sz w:val="22"/>
          <w:szCs w:val="22"/>
          <w:lang w:val="en-US" w:eastAsia="zh-CN"/>
        </w:rPr>
        <w:tab/>
      </w:r>
      <w:r>
        <w:rPr>
          <w:lang w:eastAsia="zh-CN"/>
        </w:rPr>
        <w:t>TC14 power allocation</w:t>
      </w:r>
      <w:r>
        <w:tab/>
      </w:r>
      <w:r>
        <w:fldChar w:fldCharType="begin"/>
      </w:r>
      <w:r>
        <w:instrText xml:space="preserve"> PAGEREF _Toc156501040 \h </w:instrText>
      </w:r>
      <w:r>
        <w:fldChar w:fldCharType="separate"/>
      </w:r>
      <w:r>
        <w:t>64</w:t>
      </w:r>
      <w:r>
        <w:fldChar w:fldCharType="end"/>
      </w:r>
    </w:p>
    <w:p w14:paraId="59F2DC1B" w14:textId="71C8E0E2" w:rsidR="00A7272C" w:rsidRDefault="00A7272C">
      <w:pPr>
        <w:pStyle w:val="TOC3"/>
        <w:rPr>
          <w:rFonts w:asciiTheme="minorHAnsi" w:eastAsiaTheme="minorEastAsia" w:hAnsiTheme="minorHAnsi" w:cstheme="minorBidi"/>
          <w:sz w:val="22"/>
          <w:szCs w:val="22"/>
          <w:lang w:val="en-US" w:eastAsia="zh-CN"/>
        </w:rPr>
      </w:pPr>
      <w:r>
        <w:rPr>
          <w:lang w:eastAsia="zh-CN"/>
        </w:rPr>
        <w:t>4.8.15</w:t>
      </w:r>
      <w:r>
        <w:rPr>
          <w:rFonts w:asciiTheme="minorHAnsi" w:eastAsiaTheme="minorEastAsia" w:hAnsiTheme="minorHAnsi" w:cstheme="minorBidi"/>
          <w:sz w:val="22"/>
          <w:szCs w:val="22"/>
          <w:lang w:val="en-US" w:eastAsia="zh-CN"/>
        </w:rPr>
        <w:tab/>
      </w:r>
      <w:r>
        <w:rPr>
          <w:lang w:eastAsia="zh-CN"/>
        </w:rPr>
        <w:t>TC15: GSM and E-UTRA with NB-IoT in-band multi-carrier operation</w:t>
      </w:r>
      <w:r>
        <w:tab/>
      </w:r>
      <w:r>
        <w:fldChar w:fldCharType="begin"/>
      </w:r>
      <w:r>
        <w:instrText xml:space="preserve"> PAGEREF _Toc156501041 \h </w:instrText>
      </w:r>
      <w:r>
        <w:fldChar w:fldCharType="separate"/>
      </w:r>
      <w:r>
        <w:t>64</w:t>
      </w:r>
      <w:r>
        <w:fldChar w:fldCharType="end"/>
      </w:r>
    </w:p>
    <w:p w14:paraId="54F2E2BB" w14:textId="50B5DD06" w:rsidR="00A7272C" w:rsidRDefault="00A7272C">
      <w:pPr>
        <w:pStyle w:val="TOC4"/>
        <w:rPr>
          <w:rFonts w:asciiTheme="minorHAnsi" w:eastAsiaTheme="minorEastAsia" w:hAnsiTheme="minorHAnsi" w:cstheme="minorBidi"/>
          <w:sz w:val="22"/>
          <w:szCs w:val="22"/>
          <w:lang w:val="en-US" w:eastAsia="zh-CN"/>
        </w:rPr>
      </w:pPr>
      <w:r>
        <w:rPr>
          <w:lang w:eastAsia="zh-CN"/>
        </w:rPr>
        <w:t>4.8.15.1</w:t>
      </w:r>
      <w:r>
        <w:rPr>
          <w:rFonts w:asciiTheme="minorHAnsi" w:eastAsiaTheme="minorEastAsia" w:hAnsiTheme="minorHAnsi" w:cstheme="minorBidi"/>
          <w:sz w:val="22"/>
          <w:szCs w:val="22"/>
          <w:lang w:val="en-US" w:eastAsia="zh-CN"/>
        </w:rPr>
        <w:tab/>
      </w:r>
      <w:r>
        <w:rPr>
          <w:lang w:eastAsia="zh-CN"/>
        </w:rPr>
        <w:t>TC15 generation</w:t>
      </w:r>
      <w:r>
        <w:tab/>
      </w:r>
      <w:r>
        <w:fldChar w:fldCharType="begin"/>
      </w:r>
      <w:r>
        <w:instrText xml:space="preserve"> PAGEREF _Toc156501042 \h </w:instrText>
      </w:r>
      <w:r>
        <w:fldChar w:fldCharType="separate"/>
      </w:r>
      <w:r>
        <w:t>64</w:t>
      </w:r>
      <w:r>
        <w:fldChar w:fldCharType="end"/>
      </w:r>
    </w:p>
    <w:p w14:paraId="04F1017F" w14:textId="332D91A5" w:rsidR="00A7272C" w:rsidRDefault="00A7272C">
      <w:pPr>
        <w:pStyle w:val="TOC4"/>
        <w:rPr>
          <w:rFonts w:asciiTheme="minorHAnsi" w:eastAsiaTheme="minorEastAsia" w:hAnsiTheme="minorHAnsi" w:cstheme="minorBidi"/>
          <w:sz w:val="22"/>
          <w:szCs w:val="22"/>
          <w:lang w:val="en-US" w:eastAsia="zh-CN"/>
        </w:rPr>
      </w:pPr>
      <w:r>
        <w:rPr>
          <w:lang w:eastAsia="zh-CN"/>
        </w:rPr>
        <w:t>4.8.15.2</w:t>
      </w:r>
      <w:r>
        <w:rPr>
          <w:rFonts w:asciiTheme="minorHAnsi" w:eastAsiaTheme="minorEastAsia" w:hAnsiTheme="minorHAnsi" w:cstheme="minorBidi"/>
          <w:sz w:val="22"/>
          <w:szCs w:val="22"/>
          <w:lang w:val="en-US" w:eastAsia="zh-CN"/>
        </w:rPr>
        <w:tab/>
      </w:r>
      <w:r>
        <w:rPr>
          <w:lang w:eastAsia="zh-CN"/>
        </w:rPr>
        <w:t>TC15 power allocation</w:t>
      </w:r>
      <w:r>
        <w:tab/>
      </w:r>
      <w:r>
        <w:fldChar w:fldCharType="begin"/>
      </w:r>
      <w:r>
        <w:instrText xml:space="preserve"> PAGEREF _Toc156501043 \h </w:instrText>
      </w:r>
      <w:r>
        <w:fldChar w:fldCharType="separate"/>
      </w:r>
      <w:r>
        <w:t>64</w:t>
      </w:r>
      <w:r>
        <w:fldChar w:fldCharType="end"/>
      </w:r>
    </w:p>
    <w:p w14:paraId="2CD30548" w14:textId="54B6991B" w:rsidR="00A7272C" w:rsidRDefault="00A7272C">
      <w:pPr>
        <w:pStyle w:val="TOC3"/>
        <w:rPr>
          <w:rFonts w:asciiTheme="minorHAnsi" w:eastAsiaTheme="minorEastAsia" w:hAnsiTheme="minorHAnsi" w:cstheme="minorBidi"/>
          <w:sz w:val="22"/>
          <w:szCs w:val="22"/>
          <w:lang w:val="en-US" w:eastAsia="zh-CN"/>
        </w:rPr>
      </w:pPr>
      <w:r>
        <w:rPr>
          <w:lang w:eastAsia="zh-CN"/>
        </w:rPr>
        <w:t>4.8.16</w:t>
      </w:r>
      <w:r>
        <w:rPr>
          <w:rFonts w:asciiTheme="minorHAnsi" w:eastAsiaTheme="minorEastAsia" w:hAnsiTheme="minorHAnsi" w:cstheme="minorBidi"/>
          <w:sz w:val="22"/>
          <w:szCs w:val="22"/>
          <w:lang w:val="en-US" w:eastAsia="zh-CN"/>
        </w:rPr>
        <w:tab/>
      </w:r>
      <w:r>
        <w:rPr>
          <w:lang w:eastAsia="zh-CN"/>
        </w:rPr>
        <w:t>TC16: UTRA and E-UTRA with NB-IoT in-band multi-carrier operation</w:t>
      </w:r>
      <w:r>
        <w:tab/>
      </w:r>
      <w:r>
        <w:fldChar w:fldCharType="begin"/>
      </w:r>
      <w:r>
        <w:instrText xml:space="preserve"> PAGEREF _Toc156501044 \h </w:instrText>
      </w:r>
      <w:r>
        <w:fldChar w:fldCharType="separate"/>
      </w:r>
      <w:r>
        <w:t>64</w:t>
      </w:r>
      <w:r>
        <w:fldChar w:fldCharType="end"/>
      </w:r>
    </w:p>
    <w:p w14:paraId="367E7213" w14:textId="61063536" w:rsidR="00A7272C" w:rsidRDefault="00A7272C">
      <w:pPr>
        <w:pStyle w:val="TOC4"/>
        <w:rPr>
          <w:rFonts w:asciiTheme="minorHAnsi" w:eastAsiaTheme="minorEastAsia" w:hAnsiTheme="minorHAnsi" w:cstheme="minorBidi"/>
          <w:sz w:val="22"/>
          <w:szCs w:val="22"/>
          <w:lang w:val="en-US" w:eastAsia="zh-CN"/>
        </w:rPr>
      </w:pPr>
      <w:r>
        <w:rPr>
          <w:lang w:eastAsia="zh-CN"/>
        </w:rPr>
        <w:t>4.8.16.1</w:t>
      </w:r>
      <w:r>
        <w:rPr>
          <w:rFonts w:asciiTheme="minorHAnsi" w:eastAsiaTheme="minorEastAsia" w:hAnsiTheme="minorHAnsi" w:cstheme="minorBidi"/>
          <w:sz w:val="22"/>
          <w:szCs w:val="22"/>
          <w:lang w:val="en-US" w:eastAsia="zh-CN"/>
        </w:rPr>
        <w:tab/>
      </w:r>
      <w:r>
        <w:rPr>
          <w:lang w:eastAsia="zh-CN"/>
        </w:rPr>
        <w:t>TC16 generation</w:t>
      </w:r>
      <w:r>
        <w:tab/>
      </w:r>
      <w:r>
        <w:fldChar w:fldCharType="begin"/>
      </w:r>
      <w:r>
        <w:instrText xml:space="preserve"> PAGEREF _Toc156501045 \h </w:instrText>
      </w:r>
      <w:r>
        <w:fldChar w:fldCharType="separate"/>
      </w:r>
      <w:r>
        <w:t>65</w:t>
      </w:r>
      <w:r>
        <w:fldChar w:fldCharType="end"/>
      </w:r>
    </w:p>
    <w:p w14:paraId="2BEB115B" w14:textId="34EA8E07" w:rsidR="00A7272C" w:rsidRDefault="00A7272C">
      <w:pPr>
        <w:pStyle w:val="TOC4"/>
        <w:rPr>
          <w:rFonts w:asciiTheme="minorHAnsi" w:eastAsiaTheme="minorEastAsia" w:hAnsiTheme="minorHAnsi" w:cstheme="minorBidi"/>
          <w:sz w:val="22"/>
          <w:szCs w:val="22"/>
          <w:lang w:val="en-US" w:eastAsia="zh-CN"/>
        </w:rPr>
      </w:pPr>
      <w:r>
        <w:rPr>
          <w:lang w:eastAsia="zh-CN"/>
        </w:rPr>
        <w:t>4.8.16.2</w:t>
      </w:r>
      <w:r>
        <w:rPr>
          <w:rFonts w:asciiTheme="minorHAnsi" w:eastAsiaTheme="minorEastAsia" w:hAnsiTheme="minorHAnsi" w:cstheme="minorBidi"/>
          <w:sz w:val="22"/>
          <w:szCs w:val="22"/>
          <w:lang w:val="en-US" w:eastAsia="zh-CN"/>
        </w:rPr>
        <w:tab/>
      </w:r>
      <w:r>
        <w:rPr>
          <w:lang w:eastAsia="zh-CN"/>
        </w:rPr>
        <w:t>TC16 power allocation</w:t>
      </w:r>
      <w:r>
        <w:tab/>
      </w:r>
      <w:r>
        <w:fldChar w:fldCharType="begin"/>
      </w:r>
      <w:r>
        <w:instrText xml:space="preserve"> PAGEREF _Toc156501046 \h </w:instrText>
      </w:r>
      <w:r>
        <w:fldChar w:fldCharType="separate"/>
      </w:r>
      <w:r>
        <w:t>65</w:t>
      </w:r>
      <w:r>
        <w:fldChar w:fldCharType="end"/>
      </w:r>
    </w:p>
    <w:p w14:paraId="74058A5A" w14:textId="01F8EE2B" w:rsidR="00A7272C" w:rsidRDefault="00A7272C">
      <w:pPr>
        <w:pStyle w:val="TOC3"/>
        <w:rPr>
          <w:rFonts w:asciiTheme="minorHAnsi" w:eastAsiaTheme="minorEastAsia" w:hAnsiTheme="minorHAnsi" w:cstheme="minorBidi"/>
          <w:sz w:val="22"/>
          <w:szCs w:val="22"/>
          <w:lang w:val="en-US" w:eastAsia="zh-CN"/>
        </w:rPr>
      </w:pPr>
      <w:r>
        <w:rPr>
          <w:lang w:eastAsia="zh-CN"/>
        </w:rPr>
        <w:t>4.8.17</w:t>
      </w:r>
      <w:r>
        <w:rPr>
          <w:rFonts w:asciiTheme="minorHAnsi" w:eastAsiaTheme="minorEastAsia" w:hAnsiTheme="minorHAnsi" w:cstheme="minorBidi"/>
          <w:sz w:val="22"/>
          <w:szCs w:val="22"/>
          <w:lang w:val="en-US" w:eastAsia="zh-CN"/>
        </w:rPr>
        <w:tab/>
      </w:r>
      <w:r>
        <w:rPr>
          <w:lang w:eastAsia="zh-CN"/>
        </w:rPr>
        <w:t>TC17: E-UTRA and E-UTRA with NB-IoT in-band multi-carrier operation</w:t>
      </w:r>
      <w:r>
        <w:tab/>
      </w:r>
      <w:r>
        <w:fldChar w:fldCharType="begin"/>
      </w:r>
      <w:r>
        <w:instrText xml:space="preserve"> PAGEREF _Toc156501047 \h </w:instrText>
      </w:r>
      <w:r>
        <w:fldChar w:fldCharType="separate"/>
      </w:r>
      <w:r>
        <w:t>65</w:t>
      </w:r>
      <w:r>
        <w:fldChar w:fldCharType="end"/>
      </w:r>
    </w:p>
    <w:p w14:paraId="139984AD" w14:textId="3FE7BA42" w:rsidR="00A7272C" w:rsidRDefault="00A7272C">
      <w:pPr>
        <w:pStyle w:val="TOC4"/>
        <w:rPr>
          <w:rFonts w:asciiTheme="minorHAnsi" w:eastAsiaTheme="minorEastAsia" w:hAnsiTheme="minorHAnsi" w:cstheme="minorBidi"/>
          <w:sz w:val="22"/>
          <w:szCs w:val="22"/>
          <w:lang w:val="en-US" w:eastAsia="zh-CN"/>
        </w:rPr>
      </w:pPr>
      <w:r>
        <w:rPr>
          <w:lang w:eastAsia="zh-CN"/>
        </w:rPr>
        <w:t>4.8.17.1</w:t>
      </w:r>
      <w:r>
        <w:rPr>
          <w:rFonts w:asciiTheme="minorHAnsi" w:eastAsiaTheme="minorEastAsia" w:hAnsiTheme="minorHAnsi" w:cstheme="minorBidi"/>
          <w:sz w:val="22"/>
          <w:szCs w:val="22"/>
          <w:lang w:val="en-US" w:eastAsia="zh-CN"/>
        </w:rPr>
        <w:tab/>
      </w:r>
      <w:r>
        <w:rPr>
          <w:lang w:eastAsia="zh-CN"/>
        </w:rPr>
        <w:t>TC17 generation</w:t>
      </w:r>
      <w:r>
        <w:tab/>
      </w:r>
      <w:r>
        <w:fldChar w:fldCharType="begin"/>
      </w:r>
      <w:r>
        <w:instrText xml:space="preserve"> PAGEREF _Toc156501048 \h </w:instrText>
      </w:r>
      <w:r>
        <w:fldChar w:fldCharType="separate"/>
      </w:r>
      <w:r>
        <w:t>65</w:t>
      </w:r>
      <w:r>
        <w:fldChar w:fldCharType="end"/>
      </w:r>
    </w:p>
    <w:p w14:paraId="03839C92" w14:textId="2DB1A0E9" w:rsidR="00A7272C" w:rsidRDefault="00A7272C">
      <w:pPr>
        <w:pStyle w:val="TOC4"/>
        <w:rPr>
          <w:rFonts w:asciiTheme="minorHAnsi" w:eastAsiaTheme="minorEastAsia" w:hAnsiTheme="minorHAnsi" w:cstheme="minorBidi"/>
          <w:sz w:val="22"/>
          <w:szCs w:val="22"/>
          <w:lang w:val="en-US" w:eastAsia="zh-CN"/>
        </w:rPr>
      </w:pPr>
      <w:r>
        <w:rPr>
          <w:lang w:eastAsia="zh-CN"/>
        </w:rPr>
        <w:lastRenderedPageBreak/>
        <w:t>4.8.17.2</w:t>
      </w:r>
      <w:r>
        <w:rPr>
          <w:rFonts w:asciiTheme="minorHAnsi" w:eastAsiaTheme="minorEastAsia" w:hAnsiTheme="minorHAnsi" w:cstheme="minorBidi"/>
          <w:sz w:val="22"/>
          <w:szCs w:val="22"/>
          <w:lang w:val="en-US" w:eastAsia="zh-CN"/>
        </w:rPr>
        <w:tab/>
      </w:r>
      <w:r>
        <w:rPr>
          <w:lang w:eastAsia="zh-CN"/>
        </w:rPr>
        <w:t>TC17 power allocation</w:t>
      </w:r>
      <w:r>
        <w:tab/>
      </w:r>
      <w:r>
        <w:fldChar w:fldCharType="begin"/>
      </w:r>
      <w:r>
        <w:instrText xml:space="preserve"> PAGEREF _Toc156501049 \h </w:instrText>
      </w:r>
      <w:r>
        <w:fldChar w:fldCharType="separate"/>
      </w:r>
      <w:r>
        <w:t>65</w:t>
      </w:r>
      <w:r>
        <w:fldChar w:fldCharType="end"/>
      </w:r>
    </w:p>
    <w:p w14:paraId="6B1A3799" w14:textId="323CECDD" w:rsidR="00A7272C" w:rsidRDefault="00A7272C">
      <w:pPr>
        <w:pStyle w:val="TOC3"/>
        <w:rPr>
          <w:rFonts w:asciiTheme="minorHAnsi" w:eastAsiaTheme="minorEastAsia" w:hAnsiTheme="minorHAnsi" w:cstheme="minorBidi"/>
          <w:sz w:val="22"/>
          <w:szCs w:val="22"/>
          <w:lang w:val="en-US" w:eastAsia="zh-CN"/>
        </w:rPr>
      </w:pPr>
      <w:r>
        <w:rPr>
          <w:lang w:eastAsia="zh-CN"/>
        </w:rPr>
        <w:t>4.8.18</w:t>
      </w:r>
      <w:r>
        <w:rPr>
          <w:rFonts w:asciiTheme="minorHAnsi" w:eastAsiaTheme="minorEastAsia" w:hAnsiTheme="minorHAnsi" w:cstheme="minorBidi"/>
          <w:sz w:val="22"/>
          <w:szCs w:val="22"/>
          <w:lang w:val="en-US" w:eastAsia="zh-CN"/>
        </w:rPr>
        <w:tab/>
      </w:r>
      <w:r>
        <w:rPr>
          <w:lang w:eastAsia="zh-CN"/>
        </w:rPr>
        <w:t>TC18: GSM and E-UTRA with NB-IoT guard-band multi-carrier operation</w:t>
      </w:r>
      <w:r>
        <w:tab/>
      </w:r>
      <w:r>
        <w:fldChar w:fldCharType="begin"/>
      </w:r>
      <w:r>
        <w:instrText xml:space="preserve"> PAGEREF _Toc156501050 \h </w:instrText>
      </w:r>
      <w:r>
        <w:fldChar w:fldCharType="separate"/>
      </w:r>
      <w:r>
        <w:t>65</w:t>
      </w:r>
      <w:r>
        <w:fldChar w:fldCharType="end"/>
      </w:r>
    </w:p>
    <w:p w14:paraId="67D3C903" w14:textId="2C3BD1ED" w:rsidR="00A7272C" w:rsidRDefault="00A7272C">
      <w:pPr>
        <w:pStyle w:val="TOC4"/>
        <w:rPr>
          <w:rFonts w:asciiTheme="minorHAnsi" w:eastAsiaTheme="minorEastAsia" w:hAnsiTheme="minorHAnsi" w:cstheme="minorBidi"/>
          <w:sz w:val="22"/>
          <w:szCs w:val="22"/>
          <w:lang w:val="en-US" w:eastAsia="zh-CN"/>
        </w:rPr>
      </w:pPr>
      <w:r>
        <w:rPr>
          <w:lang w:eastAsia="zh-CN"/>
        </w:rPr>
        <w:t>4.8.18.1</w:t>
      </w:r>
      <w:r>
        <w:rPr>
          <w:rFonts w:asciiTheme="minorHAnsi" w:eastAsiaTheme="minorEastAsia" w:hAnsiTheme="minorHAnsi" w:cstheme="minorBidi"/>
          <w:sz w:val="22"/>
          <w:szCs w:val="22"/>
          <w:lang w:val="en-US" w:eastAsia="zh-CN"/>
        </w:rPr>
        <w:tab/>
      </w:r>
      <w:r>
        <w:rPr>
          <w:lang w:eastAsia="zh-CN"/>
        </w:rPr>
        <w:t>TC18 generation</w:t>
      </w:r>
      <w:r>
        <w:tab/>
      </w:r>
      <w:r>
        <w:fldChar w:fldCharType="begin"/>
      </w:r>
      <w:r>
        <w:instrText xml:space="preserve"> PAGEREF _Toc156501051 \h </w:instrText>
      </w:r>
      <w:r>
        <w:fldChar w:fldCharType="separate"/>
      </w:r>
      <w:r>
        <w:t>66</w:t>
      </w:r>
      <w:r>
        <w:fldChar w:fldCharType="end"/>
      </w:r>
    </w:p>
    <w:p w14:paraId="42D36F9A" w14:textId="7DF0E5F2" w:rsidR="00A7272C" w:rsidRDefault="00A7272C">
      <w:pPr>
        <w:pStyle w:val="TOC4"/>
        <w:rPr>
          <w:rFonts w:asciiTheme="minorHAnsi" w:eastAsiaTheme="minorEastAsia" w:hAnsiTheme="minorHAnsi" w:cstheme="minorBidi"/>
          <w:sz w:val="22"/>
          <w:szCs w:val="22"/>
          <w:lang w:val="en-US" w:eastAsia="zh-CN"/>
        </w:rPr>
      </w:pPr>
      <w:r>
        <w:rPr>
          <w:lang w:eastAsia="zh-CN"/>
        </w:rPr>
        <w:t>4.8.18.2</w:t>
      </w:r>
      <w:r>
        <w:rPr>
          <w:rFonts w:asciiTheme="minorHAnsi" w:eastAsiaTheme="minorEastAsia" w:hAnsiTheme="minorHAnsi" w:cstheme="minorBidi"/>
          <w:sz w:val="22"/>
          <w:szCs w:val="22"/>
          <w:lang w:val="en-US" w:eastAsia="zh-CN"/>
        </w:rPr>
        <w:tab/>
      </w:r>
      <w:r>
        <w:rPr>
          <w:lang w:eastAsia="zh-CN"/>
        </w:rPr>
        <w:t>TC18 power allocation</w:t>
      </w:r>
      <w:r>
        <w:tab/>
      </w:r>
      <w:r>
        <w:fldChar w:fldCharType="begin"/>
      </w:r>
      <w:r>
        <w:instrText xml:space="preserve"> PAGEREF _Toc156501052 \h </w:instrText>
      </w:r>
      <w:r>
        <w:fldChar w:fldCharType="separate"/>
      </w:r>
      <w:r>
        <w:t>66</w:t>
      </w:r>
      <w:r>
        <w:fldChar w:fldCharType="end"/>
      </w:r>
    </w:p>
    <w:p w14:paraId="446D35EB" w14:textId="5CE7A33C" w:rsidR="00A7272C" w:rsidRDefault="00A7272C">
      <w:pPr>
        <w:pStyle w:val="TOC3"/>
        <w:rPr>
          <w:rFonts w:asciiTheme="minorHAnsi" w:eastAsiaTheme="minorEastAsia" w:hAnsiTheme="minorHAnsi" w:cstheme="minorBidi"/>
          <w:sz w:val="22"/>
          <w:szCs w:val="22"/>
          <w:lang w:val="en-US" w:eastAsia="zh-CN"/>
        </w:rPr>
      </w:pPr>
      <w:r>
        <w:rPr>
          <w:lang w:eastAsia="zh-CN"/>
        </w:rPr>
        <w:t>4.8.19</w:t>
      </w:r>
      <w:r>
        <w:rPr>
          <w:rFonts w:asciiTheme="minorHAnsi" w:eastAsiaTheme="minorEastAsia" w:hAnsiTheme="minorHAnsi" w:cstheme="minorBidi"/>
          <w:sz w:val="22"/>
          <w:szCs w:val="22"/>
          <w:lang w:val="en-US" w:eastAsia="zh-CN"/>
        </w:rPr>
        <w:tab/>
      </w:r>
      <w:r>
        <w:rPr>
          <w:lang w:eastAsia="zh-CN"/>
        </w:rPr>
        <w:t>TC19: UTRA and E-UTRA with NB-IoT guard-band multi-carrier operation</w:t>
      </w:r>
      <w:r>
        <w:tab/>
      </w:r>
      <w:r>
        <w:fldChar w:fldCharType="begin"/>
      </w:r>
      <w:r>
        <w:instrText xml:space="preserve"> PAGEREF _Toc156501053 \h </w:instrText>
      </w:r>
      <w:r>
        <w:fldChar w:fldCharType="separate"/>
      </w:r>
      <w:r>
        <w:t>66</w:t>
      </w:r>
      <w:r>
        <w:fldChar w:fldCharType="end"/>
      </w:r>
    </w:p>
    <w:p w14:paraId="2CBA6372" w14:textId="7A37D883" w:rsidR="00A7272C" w:rsidRDefault="00A7272C">
      <w:pPr>
        <w:pStyle w:val="TOC4"/>
        <w:rPr>
          <w:rFonts w:asciiTheme="minorHAnsi" w:eastAsiaTheme="minorEastAsia" w:hAnsiTheme="minorHAnsi" w:cstheme="minorBidi"/>
          <w:sz w:val="22"/>
          <w:szCs w:val="22"/>
          <w:lang w:val="en-US" w:eastAsia="zh-CN"/>
        </w:rPr>
      </w:pPr>
      <w:r>
        <w:rPr>
          <w:lang w:eastAsia="zh-CN"/>
        </w:rPr>
        <w:t>4.8.19.1</w:t>
      </w:r>
      <w:r>
        <w:rPr>
          <w:rFonts w:asciiTheme="minorHAnsi" w:eastAsiaTheme="minorEastAsia" w:hAnsiTheme="minorHAnsi" w:cstheme="minorBidi"/>
          <w:sz w:val="22"/>
          <w:szCs w:val="22"/>
          <w:lang w:val="en-US" w:eastAsia="zh-CN"/>
        </w:rPr>
        <w:tab/>
      </w:r>
      <w:r>
        <w:rPr>
          <w:lang w:eastAsia="zh-CN"/>
        </w:rPr>
        <w:t>TC19 generation</w:t>
      </w:r>
      <w:r>
        <w:tab/>
      </w:r>
      <w:r>
        <w:fldChar w:fldCharType="begin"/>
      </w:r>
      <w:r>
        <w:instrText xml:space="preserve"> PAGEREF _Toc156501054 \h </w:instrText>
      </w:r>
      <w:r>
        <w:fldChar w:fldCharType="separate"/>
      </w:r>
      <w:r>
        <w:t>66</w:t>
      </w:r>
      <w:r>
        <w:fldChar w:fldCharType="end"/>
      </w:r>
    </w:p>
    <w:p w14:paraId="0585D58C" w14:textId="658AD83B" w:rsidR="00A7272C" w:rsidRDefault="00A7272C">
      <w:pPr>
        <w:pStyle w:val="TOC4"/>
        <w:rPr>
          <w:rFonts w:asciiTheme="minorHAnsi" w:eastAsiaTheme="minorEastAsia" w:hAnsiTheme="minorHAnsi" w:cstheme="minorBidi"/>
          <w:sz w:val="22"/>
          <w:szCs w:val="22"/>
          <w:lang w:val="en-US" w:eastAsia="zh-CN"/>
        </w:rPr>
      </w:pPr>
      <w:r>
        <w:rPr>
          <w:lang w:eastAsia="zh-CN"/>
        </w:rPr>
        <w:t>4.8.19.2</w:t>
      </w:r>
      <w:r>
        <w:rPr>
          <w:rFonts w:asciiTheme="minorHAnsi" w:eastAsiaTheme="minorEastAsia" w:hAnsiTheme="minorHAnsi" w:cstheme="minorBidi"/>
          <w:sz w:val="22"/>
          <w:szCs w:val="22"/>
          <w:lang w:val="en-US" w:eastAsia="zh-CN"/>
        </w:rPr>
        <w:tab/>
      </w:r>
      <w:r>
        <w:rPr>
          <w:lang w:eastAsia="zh-CN"/>
        </w:rPr>
        <w:t>TC19 power allocation</w:t>
      </w:r>
      <w:r>
        <w:tab/>
      </w:r>
      <w:r>
        <w:fldChar w:fldCharType="begin"/>
      </w:r>
      <w:r>
        <w:instrText xml:space="preserve"> PAGEREF _Toc156501055 \h </w:instrText>
      </w:r>
      <w:r>
        <w:fldChar w:fldCharType="separate"/>
      </w:r>
      <w:r>
        <w:t>66</w:t>
      </w:r>
      <w:r>
        <w:fldChar w:fldCharType="end"/>
      </w:r>
    </w:p>
    <w:p w14:paraId="7A5E1A1F" w14:textId="69CDB302" w:rsidR="00A7272C" w:rsidRDefault="00A7272C">
      <w:pPr>
        <w:pStyle w:val="TOC3"/>
        <w:rPr>
          <w:rFonts w:asciiTheme="minorHAnsi" w:eastAsiaTheme="minorEastAsia" w:hAnsiTheme="minorHAnsi" w:cstheme="minorBidi"/>
          <w:sz w:val="22"/>
          <w:szCs w:val="22"/>
          <w:lang w:val="en-US" w:eastAsia="zh-CN"/>
        </w:rPr>
      </w:pPr>
      <w:r>
        <w:rPr>
          <w:lang w:eastAsia="zh-CN"/>
        </w:rPr>
        <w:t>4.8.20</w:t>
      </w:r>
      <w:r>
        <w:rPr>
          <w:rFonts w:asciiTheme="minorHAnsi" w:eastAsiaTheme="minorEastAsia" w:hAnsiTheme="minorHAnsi" w:cstheme="minorBidi"/>
          <w:sz w:val="22"/>
          <w:szCs w:val="22"/>
          <w:lang w:val="en-US" w:eastAsia="zh-CN"/>
        </w:rPr>
        <w:tab/>
      </w:r>
      <w:r>
        <w:rPr>
          <w:lang w:eastAsia="zh-CN"/>
        </w:rPr>
        <w:t>TC20: E-UTRA and E-UTRA with NB-IoT guard-band multi-carrier operation</w:t>
      </w:r>
      <w:r>
        <w:tab/>
      </w:r>
      <w:r>
        <w:fldChar w:fldCharType="begin"/>
      </w:r>
      <w:r>
        <w:instrText xml:space="preserve"> PAGEREF _Toc156501056 \h </w:instrText>
      </w:r>
      <w:r>
        <w:fldChar w:fldCharType="separate"/>
      </w:r>
      <w:r>
        <w:t>66</w:t>
      </w:r>
      <w:r>
        <w:fldChar w:fldCharType="end"/>
      </w:r>
    </w:p>
    <w:p w14:paraId="071D154B" w14:textId="219B7477" w:rsidR="00A7272C" w:rsidRDefault="00A7272C">
      <w:pPr>
        <w:pStyle w:val="TOC4"/>
        <w:rPr>
          <w:rFonts w:asciiTheme="minorHAnsi" w:eastAsiaTheme="minorEastAsia" w:hAnsiTheme="minorHAnsi" w:cstheme="minorBidi"/>
          <w:sz w:val="22"/>
          <w:szCs w:val="22"/>
          <w:lang w:val="en-US" w:eastAsia="zh-CN"/>
        </w:rPr>
      </w:pPr>
      <w:r>
        <w:rPr>
          <w:lang w:eastAsia="zh-CN"/>
        </w:rPr>
        <w:t>4.8.20.1</w:t>
      </w:r>
      <w:r>
        <w:rPr>
          <w:rFonts w:asciiTheme="minorHAnsi" w:eastAsiaTheme="minorEastAsia" w:hAnsiTheme="minorHAnsi" w:cstheme="minorBidi"/>
          <w:sz w:val="22"/>
          <w:szCs w:val="22"/>
          <w:lang w:val="en-US" w:eastAsia="zh-CN"/>
        </w:rPr>
        <w:tab/>
      </w:r>
      <w:r>
        <w:rPr>
          <w:lang w:eastAsia="zh-CN"/>
        </w:rPr>
        <w:t>TC20 generation</w:t>
      </w:r>
      <w:r>
        <w:tab/>
      </w:r>
      <w:r>
        <w:fldChar w:fldCharType="begin"/>
      </w:r>
      <w:r>
        <w:instrText xml:space="preserve"> PAGEREF _Toc156501057 \h </w:instrText>
      </w:r>
      <w:r>
        <w:fldChar w:fldCharType="separate"/>
      </w:r>
      <w:r>
        <w:t>67</w:t>
      </w:r>
      <w:r>
        <w:fldChar w:fldCharType="end"/>
      </w:r>
    </w:p>
    <w:p w14:paraId="01C6A5CF" w14:textId="48A5459E" w:rsidR="00A7272C" w:rsidRDefault="00A7272C">
      <w:pPr>
        <w:pStyle w:val="TOC4"/>
        <w:rPr>
          <w:rFonts w:asciiTheme="minorHAnsi" w:eastAsiaTheme="minorEastAsia" w:hAnsiTheme="minorHAnsi" w:cstheme="minorBidi"/>
          <w:sz w:val="22"/>
          <w:szCs w:val="22"/>
          <w:lang w:val="en-US" w:eastAsia="zh-CN"/>
        </w:rPr>
      </w:pPr>
      <w:r>
        <w:rPr>
          <w:lang w:eastAsia="zh-CN"/>
        </w:rPr>
        <w:t>4.8.20.2</w:t>
      </w:r>
      <w:r>
        <w:rPr>
          <w:rFonts w:asciiTheme="minorHAnsi" w:eastAsiaTheme="minorEastAsia" w:hAnsiTheme="minorHAnsi" w:cstheme="minorBidi"/>
          <w:sz w:val="22"/>
          <w:szCs w:val="22"/>
          <w:lang w:val="en-US" w:eastAsia="zh-CN"/>
        </w:rPr>
        <w:tab/>
      </w:r>
      <w:r>
        <w:rPr>
          <w:lang w:eastAsia="zh-CN"/>
        </w:rPr>
        <w:t>TC20 power allocation</w:t>
      </w:r>
      <w:r>
        <w:tab/>
      </w:r>
      <w:r>
        <w:fldChar w:fldCharType="begin"/>
      </w:r>
      <w:r>
        <w:instrText xml:space="preserve"> PAGEREF _Toc156501058 \h </w:instrText>
      </w:r>
      <w:r>
        <w:fldChar w:fldCharType="separate"/>
      </w:r>
      <w:r>
        <w:t>67</w:t>
      </w:r>
      <w:r>
        <w:fldChar w:fldCharType="end"/>
      </w:r>
    </w:p>
    <w:p w14:paraId="3CD39538" w14:textId="2295ACDB" w:rsidR="00A7272C" w:rsidRDefault="00A7272C">
      <w:pPr>
        <w:pStyle w:val="TOC3"/>
        <w:rPr>
          <w:rFonts w:asciiTheme="minorHAnsi" w:eastAsiaTheme="minorEastAsia" w:hAnsiTheme="minorHAnsi" w:cstheme="minorBidi"/>
          <w:sz w:val="22"/>
          <w:szCs w:val="22"/>
          <w:lang w:val="en-US" w:eastAsia="zh-CN"/>
        </w:rPr>
      </w:pPr>
      <w:r>
        <w:rPr>
          <w:lang w:eastAsia="zh-CN"/>
        </w:rPr>
        <w:t>4.8.21</w:t>
      </w:r>
      <w:r>
        <w:rPr>
          <w:rFonts w:asciiTheme="minorHAnsi" w:eastAsiaTheme="minorEastAsia" w:hAnsiTheme="minorHAnsi" w:cstheme="minorBidi"/>
          <w:sz w:val="22"/>
          <w:szCs w:val="22"/>
          <w:lang w:val="en-US" w:eastAsia="zh-CN"/>
        </w:rPr>
        <w:tab/>
      </w:r>
      <w:r>
        <w:rPr>
          <w:lang w:eastAsia="zh-CN"/>
        </w:rPr>
        <w:t>TC21: Contiguous operation in CS16, 18, 19</w:t>
      </w:r>
      <w:r>
        <w:tab/>
      </w:r>
      <w:r>
        <w:fldChar w:fldCharType="begin"/>
      </w:r>
      <w:r>
        <w:instrText xml:space="preserve"> PAGEREF _Toc156501059 \h </w:instrText>
      </w:r>
      <w:r>
        <w:fldChar w:fldCharType="separate"/>
      </w:r>
      <w:r>
        <w:t>67</w:t>
      </w:r>
      <w:r>
        <w:fldChar w:fldCharType="end"/>
      </w:r>
    </w:p>
    <w:p w14:paraId="1C1066D5" w14:textId="3CCFBC13" w:rsidR="00A7272C" w:rsidRDefault="00A7272C">
      <w:pPr>
        <w:pStyle w:val="TOC4"/>
        <w:rPr>
          <w:rFonts w:asciiTheme="minorHAnsi" w:eastAsiaTheme="minorEastAsia" w:hAnsiTheme="minorHAnsi" w:cstheme="minorBidi"/>
          <w:sz w:val="22"/>
          <w:szCs w:val="22"/>
          <w:lang w:val="en-US" w:eastAsia="zh-CN"/>
        </w:rPr>
      </w:pPr>
      <w:r>
        <w:rPr>
          <w:lang w:eastAsia="zh-CN"/>
        </w:rPr>
        <w:t>4.8.21.0</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_Toc156501060 \h </w:instrText>
      </w:r>
      <w:r>
        <w:fldChar w:fldCharType="separate"/>
      </w:r>
      <w:r>
        <w:t>67</w:t>
      </w:r>
      <w:r>
        <w:fldChar w:fldCharType="end"/>
      </w:r>
    </w:p>
    <w:p w14:paraId="3C45A98F" w14:textId="1192CBA1" w:rsidR="00A7272C" w:rsidRDefault="00A7272C">
      <w:pPr>
        <w:pStyle w:val="TOC4"/>
        <w:rPr>
          <w:rFonts w:asciiTheme="minorHAnsi" w:eastAsiaTheme="minorEastAsia" w:hAnsiTheme="minorHAnsi" w:cstheme="minorBidi"/>
          <w:sz w:val="22"/>
          <w:szCs w:val="22"/>
          <w:lang w:val="en-US" w:eastAsia="zh-CN"/>
        </w:rPr>
      </w:pPr>
      <w:r>
        <w:rPr>
          <w:lang w:eastAsia="zh-CN"/>
        </w:rPr>
        <w:t>4.8.21.1</w:t>
      </w:r>
      <w:r>
        <w:rPr>
          <w:rFonts w:asciiTheme="minorHAnsi" w:eastAsiaTheme="minorEastAsia" w:hAnsiTheme="minorHAnsi" w:cstheme="minorBidi"/>
          <w:sz w:val="22"/>
          <w:szCs w:val="22"/>
          <w:lang w:val="en-US" w:eastAsia="zh-CN"/>
        </w:rPr>
        <w:tab/>
      </w:r>
      <w:r>
        <w:rPr>
          <w:lang w:eastAsia="zh-CN"/>
        </w:rPr>
        <w:t>TC21 generation</w:t>
      </w:r>
      <w:r>
        <w:tab/>
      </w:r>
      <w:r>
        <w:fldChar w:fldCharType="begin"/>
      </w:r>
      <w:r>
        <w:instrText xml:space="preserve"> PAGEREF _Toc156501061 \h </w:instrText>
      </w:r>
      <w:r>
        <w:fldChar w:fldCharType="separate"/>
      </w:r>
      <w:r>
        <w:t>67</w:t>
      </w:r>
      <w:r>
        <w:fldChar w:fldCharType="end"/>
      </w:r>
    </w:p>
    <w:p w14:paraId="5786A4EB" w14:textId="72D48AA6" w:rsidR="00A7272C" w:rsidRDefault="00A7272C">
      <w:pPr>
        <w:pStyle w:val="TOC4"/>
        <w:rPr>
          <w:rFonts w:asciiTheme="minorHAnsi" w:eastAsiaTheme="minorEastAsia" w:hAnsiTheme="minorHAnsi" w:cstheme="minorBidi"/>
          <w:sz w:val="22"/>
          <w:szCs w:val="22"/>
          <w:lang w:val="en-US" w:eastAsia="zh-CN"/>
        </w:rPr>
      </w:pPr>
      <w:r>
        <w:rPr>
          <w:lang w:eastAsia="zh-CN"/>
        </w:rPr>
        <w:t>4.8.21.1A</w:t>
      </w:r>
      <w:r>
        <w:rPr>
          <w:rFonts w:asciiTheme="minorHAnsi" w:eastAsiaTheme="minorEastAsia" w:hAnsiTheme="minorHAnsi" w:cstheme="minorBidi"/>
          <w:sz w:val="22"/>
          <w:szCs w:val="22"/>
          <w:lang w:val="en-US" w:eastAsia="zh-CN"/>
        </w:rPr>
        <w:tab/>
      </w:r>
      <w:r>
        <w:rPr>
          <w:lang w:eastAsia="zh-CN"/>
        </w:rPr>
        <w:t>TC21a generation</w:t>
      </w:r>
      <w:r>
        <w:tab/>
      </w:r>
      <w:r>
        <w:fldChar w:fldCharType="begin"/>
      </w:r>
      <w:r>
        <w:instrText xml:space="preserve"> PAGEREF _Toc156501062 \h </w:instrText>
      </w:r>
      <w:r>
        <w:fldChar w:fldCharType="separate"/>
      </w:r>
      <w:r>
        <w:t>68</w:t>
      </w:r>
      <w:r>
        <w:fldChar w:fldCharType="end"/>
      </w:r>
    </w:p>
    <w:p w14:paraId="6371C0A2" w14:textId="6BE85BD8" w:rsidR="00A7272C" w:rsidRDefault="00A7272C">
      <w:pPr>
        <w:pStyle w:val="TOC4"/>
        <w:rPr>
          <w:rFonts w:asciiTheme="minorHAnsi" w:eastAsiaTheme="minorEastAsia" w:hAnsiTheme="minorHAnsi" w:cstheme="minorBidi"/>
          <w:sz w:val="22"/>
          <w:szCs w:val="22"/>
          <w:lang w:val="en-US" w:eastAsia="zh-CN"/>
        </w:rPr>
      </w:pPr>
      <w:r>
        <w:rPr>
          <w:lang w:eastAsia="zh-CN"/>
        </w:rPr>
        <w:t>4.8.21.1B</w:t>
      </w:r>
      <w:r>
        <w:rPr>
          <w:rFonts w:asciiTheme="minorHAnsi" w:eastAsiaTheme="minorEastAsia" w:hAnsiTheme="minorHAnsi" w:cstheme="minorBidi"/>
          <w:sz w:val="22"/>
          <w:szCs w:val="22"/>
          <w:lang w:val="en-US" w:eastAsia="zh-CN"/>
        </w:rPr>
        <w:tab/>
      </w:r>
      <w:r>
        <w:rPr>
          <w:lang w:eastAsia="zh-CN"/>
        </w:rPr>
        <w:t>TC21b generation</w:t>
      </w:r>
      <w:r>
        <w:tab/>
      </w:r>
      <w:r>
        <w:fldChar w:fldCharType="begin"/>
      </w:r>
      <w:r>
        <w:instrText xml:space="preserve"> PAGEREF _Toc156501063 \h </w:instrText>
      </w:r>
      <w:r>
        <w:fldChar w:fldCharType="separate"/>
      </w:r>
      <w:r>
        <w:t>69</w:t>
      </w:r>
      <w:r>
        <w:fldChar w:fldCharType="end"/>
      </w:r>
    </w:p>
    <w:p w14:paraId="1DF7EAF5" w14:textId="76F5D1A0" w:rsidR="00A7272C" w:rsidRDefault="00A7272C">
      <w:pPr>
        <w:pStyle w:val="TOC4"/>
        <w:rPr>
          <w:rFonts w:asciiTheme="minorHAnsi" w:eastAsiaTheme="minorEastAsia" w:hAnsiTheme="minorHAnsi" w:cstheme="minorBidi"/>
          <w:sz w:val="22"/>
          <w:szCs w:val="22"/>
          <w:lang w:val="en-US" w:eastAsia="zh-CN"/>
        </w:rPr>
      </w:pPr>
      <w:r>
        <w:rPr>
          <w:lang w:eastAsia="zh-CN"/>
        </w:rPr>
        <w:t>4.8.21.2</w:t>
      </w:r>
      <w:r>
        <w:rPr>
          <w:rFonts w:asciiTheme="minorHAnsi" w:eastAsiaTheme="minorEastAsia" w:hAnsiTheme="minorHAnsi" w:cstheme="minorBidi"/>
          <w:sz w:val="22"/>
          <w:szCs w:val="22"/>
          <w:lang w:val="en-US" w:eastAsia="zh-CN"/>
        </w:rPr>
        <w:tab/>
      </w:r>
      <w:r>
        <w:rPr>
          <w:lang w:eastAsia="zh-CN"/>
        </w:rPr>
        <w:t>TC21 power allocation</w:t>
      </w:r>
      <w:r>
        <w:tab/>
      </w:r>
      <w:r>
        <w:fldChar w:fldCharType="begin"/>
      </w:r>
      <w:r>
        <w:instrText xml:space="preserve"> PAGEREF _Toc156501064 \h </w:instrText>
      </w:r>
      <w:r>
        <w:fldChar w:fldCharType="separate"/>
      </w:r>
      <w:r>
        <w:t>69</w:t>
      </w:r>
      <w:r>
        <w:fldChar w:fldCharType="end"/>
      </w:r>
    </w:p>
    <w:p w14:paraId="4AFD8641" w14:textId="708B44E2" w:rsidR="00A7272C" w:rsidRDefault="00A7272C">
      <w:pPr>
        <w:pStyle w:val="TOC3"/>
        <w:rPr>
          <w:rFonts w:asciiTheme="minorHAnsi" w:eastAsiaTheme="minorEastAsia" w:hAnsiTheme="minorHAnsi" w:cstheme="minorBidi"/>
          <w:sz w:val="22"/>
          <w:szCs w:val="22"/>
          <w:lang w:val="en-US" w:eastAsia="zh-CN"/>
        </w:rPr>
      </w:pPr>
      <w:r>
        <w:rPr>
          <w:lang w:eastAsia="zh-CN"/>
        </w:rPr>
        <w:t>4.8.22</w:t>
      </w:r>
      <w:r>
        <w:rPr>
          <w:rFonts w:asciiTheme="minorHAnsi" w:eastAsiaTheme="minorEastAsia" w:hAnsiTheme="minorHAnsi" w:cstheme="minorBidi"/>
          <w:sz w:val="22"/>
          <w:szCs w:val="22"/>
          <w:lang w:val="en-US" w:eastAsia="zh-CN"/>
        </w:rPr>
        <w:tab/>
      </w:r>
      <w:r>
        <w:rPr>
          <w:lang w:eastAsia="zh-CN"/>
        </w:rPr>
        <w:t>NTC21: Non-contiguous operation in CS16, 18, 19</w:t>
      </w:r>
      <w:r>
        <w:tab/>
      </w:r>
      <w:r>
        <w:fldChar w:fldCharType="begin"/>
      </w:r>
      <w:r>
        <w:instrText xml:space="preserve"> PAGEREF _Toc156501065 \h </w:instrText>
      </w:r>
      <w:r>
        <w:fldChar w:fldCharType="separate"/>
      </w:r>
      <w:r>
        <w:t>70</w:t>
      </w:r>
      <w:r>
        <w:fldChar w:fldCharType="end"/>
      </w:r>
    </w:p>
    <w:p w14:paraId="7B144FDD" w14:textId="048E04E6" w:rsidR="00A7272C" w:rsidRDefault="00A7272C">
      <w:pPr>
        <w:pStyle w:val="TOC4"/>
        <w:rPr>
          <w:rFonts w:asciiTheme="minorHAnsi" w:eastAsiaTheme="minorEastAsia" w:hAnsiTheme="minorHAnsi" w:cstheme="minorBidi"/>
          <w:sz w:val="22"/>
          <w:szCs w:val="22"/>
          <w:lang w:val="en-US" w:eastAsia="zh-CN"/>
        </w:rPr>
      </w:pPr>
      <w:r>
        <w:rPr>
          <w:lang w:eastAsia="zh-CN"/>
        </w:rPr>
        <w:t>4.8.22.0</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_Toc156501066 \h </w:instrText>
      </w:r>
      <w:r>
        <w:fldChar w:fldCharType="separate"/>
      </w:r>
      <w:r>
        <w:t>70</w:t>
      </w:r>
      <w:r>
        <w:fldChar w:fldCharType="end"/>
      </w:r>
    </w:p>
    <w:p w14:paraId="5548D2D6" w14:textId="2D7E23A7" w:rsidR="00A7272C" w:rsidRDefault="00A7272C">
      <w:pPr>
        <w:pStyle w:val="TOC4"/>
        <w:rPr>
          <w:rFonts w:asciiTheme="minorHAnsi" w:eastAsiaTheme="minorEastAsia" w:hAnsiTheme="minorHAnsi" w:cstheme="minorBidi"/>
          <w:sz w:val="22"/>
          <w:szCs w:val="22"/>
          <w:lang w:val="en-US" w:eastAsia="zh-CN"/>
        </w:rPr>
      </w:pPr>
      <w:r>
        <w:rPr>
          <w:lang w:eastAsia="zh-CN"/>
        </w:rPr>
        <w:t>4.8.22.1</w:t>
      </w:r>
      <w:r>
        <w:rPr>
          <w:rFonts w:asciiTheme="minorHAnsi" w:eastAsiaTheme="minorEastAsia" w:hAnsiTheme="minorHAnsi" w:cstheme="minorBidi"/>
          <w:sz w:val="22"/>
          <w:szCs w:val="22"/>
          <w:lang w:val="en-US" w:eastAsia="zh-CN"/>
        </w:rPr>
        <w:tab/>
      </w:r>
      <w:r>
        <w:rPr>
          <w:lang w:eastAsia="zh-CN"/>
        </w:rPr>
        <w:t>NTC21 generation</w:t>
      </w:r>
      <w:r>
        <w:tab/>
      </w:r>
      <w:r>
        <w:fldChar w:fldCharType="begin"/>
      </w:r>
      <w:r>
        <w:instrText xml:space="preserve"> PAGEREF _Toc156501067 \h </w:instrText>
      </w:r>
      <w:r>
        <w:fldChar w:fldCharType="separate"/>
      </w:r>
      <w:r>
        <w:t>70</w:t>
      </w:r>
      <w:r>
        <w:fldChar w:fldCharType="end"/>
      </w:r>
    </w:p>
    <w:p w14:paraId="65CD37D4" w14:textId="1C453E62" w:rsidR="00A7272C" w:rsidRDefault="00A7272C">
      <w:pPr>
        <w:pStyle w:val="TOC4"/>
        <w:rPr>
          <w:rFonts w:asciiTheme="minorHAnsi" w:eastAsiaTheme="minorEastAsia" w:hAnsiTheme="minorHAnsi" w:cstheme="minorBidi"/>
          <w:sz w:val="22"/>
          <w:szCs w:val="22"/>
          <w:lang w:val="en-US" w:eastAsia="zh-CN"/>
        </w:rPr>
      </w:pPr>
      <w:r>
        <w:rPr>
          <w:lang w:eastAsia="zh-CN"/>
        </w:rPr>
        <w:t>4.8.22.1A</w:t>
      </w:r>
      <w:r>
        <w:rPr>
          <w:rFonts w:asciiTheme="minorHAnsi" w:eastAsiaTheme="minorEastAsia" w:hAnsiTheme="minorHAnsi" w:cstheme="minorBidi"/>
          <w:sz w:val="22"/>
          <w:szCs w:val="22"/>
          <w:lang w:val="en-US" w:eastAsia="zh-CN"/>
        </w:rPr>
        <w:tab/>
      </w:r>
      <w:r>
        <w:rPr>
          <w:lang w:eastAsia="zh-CN"/>
        </w:rPr>
        <w:t>NTC21a generation</w:t>
      </w:r>
      <w:r>
        <w:tab/>
      </w:r>
      <w:r>
        <w:fldChar w:fldCharType="begin"/>
      </w:r>
      <w:r>
        <w:instrText xml:space="preserve"> PAGEREF _Toc156501068 \h </w:instrText>
      </w:r>
      <w:r>
        <w:fldChar w:fldCharType="separate"/>
      </w:r>
      <w:r>
        <w:t>70</w:t>
      </w:r>
      <w:r>
        <w:fldChar w:fldCharType="end"/>
      </w:r>
    </w:p>
    <w:p w14:paraId="0CE3A2ED" w14:textId="3E73E8CE" w:rsidR="00A7272C" w:rsidRDefault="00A7272C">
      <w:pPr>
        <w:pStyle w:val="TOC4"/>
        <w:rPr>
          <w:rFonts w:asciiTheme="minorHAnsi" w:eastAsiaTheme="minorEastAsia" w:hAnsiTheme="minorHAnsi" w:cstheme="minorBidi"/>
          <w:sz w:val="22"/>
          <w:szCs w:val="22"/>
          <w:lang w:val="en-US" w:eastAsia="zh-CN"/>
        </w:rPr>
      </w:pPr>
      <w:r>
        <w:rPr>
          <w:lang w:eastAsia="zh-CN"/>
        </w:rPr>
        <w:t>4.8.22.1B</w:t>
      </w:r>
      <w:r>
        <w:rPr>
          <w:rFonts w:asciiTheme="minorHAnsi" w:eastAsiaTheme="minorEastAsia" w:hAnsiTheme="minorHAnsi" w:cstheme="minorBidi"/>
          <w:sz w:val="22"/>
          <w:szCs w:val="22"/>
          <w:lang w:val="en-US" w:eastAsia="zh-CN"/>
        </w:rPr>
        <w:tab/>
      </w:r>
      <w:r>
        <w:rPr>
          <w:lang w:eastAsia="zh-CN"/>
        </w:rPr>
        <w:t>NTC21b generation</w:t>
      </w:r>
      <w:r>
        <w:tab/>
      </w:r>
      <w:r>
        <w:fldChar w:fldCharType="begin"/>
      </w:r>
      <w:r>
        <w:instrText xml:space="preserve"> PAGEREF _Toc156501069 \h </w:instrText>
      </w:r>
      <w:r>
        <w:fldChar w:fldCharType="separate"/>
      </w:r>
      <w:r>
        <w:t>71</w:t>
      </w:r>
      <w:r>
        <w:fldChar w:fldCharType="end"/>
      </w:r>
    </w:p>
    <w:p w14:paraId="13EE0896" w14:textId="751A14D1" w:rsidR="00A7272C" w:rsidRDefault="00A7272C">
      <w:pPr>
        <w:pStyle w:val="TOC4"/>
        <w:rPr>
          <w:rFonts w:asciiTheme="minorHAnsi" w:eastAsiaTheme="minorEastAsia" w:hAnsiTheme="minorHAnsi" w:cstheme="minorBidi"/>
          <w:sz w:val="22"/>
          <w:szCs w:val="22"/>
          <w:lang w:val="en-US" w:eastAsia="zh-CN"/>
        </w:rPr>
      </w:pPr>
      <w:r>
        <w:rPr>
          <w:lang w:eastAsia="zh-CN"/>
        </w:rPr>
        <w:t>4.8.22.2</w:t>
      </w:r>
      <w:r>
        <w:rPr>
          <w:rFonts w:asciiTheme="minorHAnsi" w:eastAsiaTheme="minorEastAsia" w:hAnsiTheme="minorHAnsi" w:cstheme="minorBidi"/>
          <w:sz w:val="22"/>
          <w:szCs w:val="22"/>
          <w:lang w:val="en-US" w:eastAsia="zh-CN"/>
        </w:rPr>
        <w:tab/>
      </w:r>
      <w:r>
        <w:rPr>
          <w:lang w:eastAsia="zh-CN"/>
        </w:rPr>
        <w:t>NTC21 power allocation</w:t>
      </w:r>
      <w:r>
        <w:tab/>
      </w:r>
      <w:r>
        <w:fldChar w:fldCharType="begin"/>
      </w:r>
      <w:r>
        <w:instrText xml:space="preserve"> PAGEREF _Toc156501070 \h </w:instrText>
      </w:r>
      <w:r>
        <w:fldChar w:fldCharType="separate"/>
      </w:r>
      <w:r>
        <w:t>72</w:t>
      </w:r>
      <w:r>
        <w:fldChar w:fldCharType="end"/>
      </w:r>
    </w:p>
    <w:p w14:paraId="2DCC1598" w14:textId="20AF17CB" w:rsidR="00A7272C" w:rsidRDefault="00A7272C">
      <w:pPr>
        <w:pStyle w:val="TOC3"/>
        <w:rPr>
          <w:rFonts w:asciiTheme="minorHAnsi" w:eastAsiaTheme="minorEastAsia" w:hAnsiTheme="minorHAnsi" w:cstheme="minorBidi"/>
          <w:sz w:val="22"/>
          <w:szCs w:val="22"/>
          <w:lang w:val="en-US" w:eastAsia="zh-CN"/>
        </w:rPr>
      </w:pPr>
      <w:r>
        <w:rPr>
          <w:lang w:eastAsia="zh-CN"/>
        </w:rPr>
        <w:t>4.8.23</w:t>
      </w:r>
      <w:r>
        <w:rPr>
          <w:rFonts w:asciiTheme="minorHAnsi" w:eastAsiaTheme="minorEastAsia" w:hAnsiTheme="minorHAnsi" w:cstheme="minorBidi"/>
          <w:sz w:val="22"/>
          <w:szCs w:val="22"/>
          <w:lang w:val="en-US" w:eastAsia="zh-CN"/>
        </w:rPr>
        <w:tab/>
      </w:r>
      <w:r>
        <w:rPr>
          <w:lang w:eastAsia="zh-CN"/>
        </w:rPr>
        <w:t>TC22: Contiguous operation in CS17</w:t>
      </w:r>
      <w:r>
        <w:tab/>
      </w:r>
      <w:r>
        <w:fldChar w:fldCharType="begin"/>
      </w:r>
      <w:r>
        <w:instrText xml:space="preserve"> PAGEREF _Toc156501071 \h </w:instrText>
      </w:r>
      <w:r>
        <w:fldChar w:fldCharType="separate"/>
      </w:r>
      <w:r>
        <w:t>72</w:t>
      </w:r>
      <w:r>
        <w:fldChar w:fldCharType="end"/>
      </w:r>
    </w:p>
    <w:p w14:paraId="09653D6A" w14:textId="07D459AE" w:rsidR="00A7272C" w:rsidRDefault="00A7272C">
      <w:pPr>
        <w:pStyle w:val="TOC4"/>
        <w:rPr>
          <w:rFonts w:asciiTheme="minorHAnsi" w:eastAsiaTheme="minorEastAsia" w:hAnsiTheme="minorHAnsi" w:cstheme="minorBidi"/>
          <w:sz w:val="22"/>
          <w:szCs w:val="22"/>
          <w:lang w:val="en-US" w:eastAsia="zh-CN"/>
        </w:rPr>
      </w:pPr>
      <w:r>
        <w:rPr>
          <w:lang w:eastAsia="zh-CN"/>
        </w:rPr>
        <w:t>4.8.23.1</w:t>
      </w:r>
      <w:r>
        <w:rPr>
          <w:rFonts w:asciiTheme="minorHAnsi" w:eastAsiaTheme="minorEastAsia" w:hAnsiTheme="minorHAnsi" w:cstheme="minorBidi"/>
          <w:sz w:val="22"/>
          <w:szCs w:val="22"/>
          <w:lang w:val="en-US" w:eastAsia="zh-CN"/>
        </w:rPr>
        <w:tab/>
      </w:r>
      <w:r>
        <w:rPr>
          <w:lang w:eastAsia="zh-CN"/>
        </w:rPr>
        <w:t>TC22 generation</w:t>
      </w:r>
      <w:r>
        <w:tab/>
      </w:r>
      <w:r>
        <w:fldChar w:fldCharType="begin"/>
      </w:r>
      <w:r>
        <w:instrText xml:space="preserve"> PAGEREF _Toc156501072 \h </w:instrText>
      </w:r>
      <w:r>
        <w:fldChar w:fldCharType="separate"/>
      </w:r>
      <w:r>
        <w:t>72</w:t>
      </w:r>
      <w:r>
        <w:fldChar w:fldCharType="end"/>
      </w:r>
    </w:p>
    <w:p w14:paraId="0BF1D325" w14:textId="00292C38" w:rsidR="00A7272C" w:rsidRDefault="00A7272C">
      <w:pPr>
        <w:pStyle w:val="TOC4"/>
        <w:rPr>
          <w:rFonts w:asciiTheme="minorHAnsi" w:eastAsiaTheme="minorEastAsia" w:hAnsiTheme="minorHAnsi" w:cstheme="minorBidi"/>
          <w:sz w:val="22"/>
          <w:szCs w:val="22"/>
          <w:lang w:val="en-US" w:eastAsia="zh-CN"/>
        </w:rPr>
      </w:pPr>
      <w:r>
        <w:rPr>
          <w:lang w:eastAsia="zh-CN"/>
        </w:rPr>
        <w:t>4.8.23.2</w:t>
      </w:r>
      <w:r>
        <w:rPr>
          <w:rFonts w:asciiTheme="minorHAnsi" w:eastAsiaTheme="minorEastAsia" w:hAnsiTheme="minorHAnsi" w:cstheme="minorBidi"/>
          <w:sz w:val="22"/>
          <w:szCs w:val="22"/>
          <w:lang w:val="en-US" w:eastAsia="zh-CN"/>
        </w:rPr>
        <w:tab/>
      </w:r>
      <w:r>
        <w:rPr>
          <w:lang w:eastAsia="zh-CN"/>
        </w:rPr>
        <w:t>TC22 power allocation</w:t>
      </w:r>
      <w:r>
        <w:tab/>
      </w:r>
      <w:r>
        <w:fldChar w:fldCharType="begin"/>
      </w:r>
      <w:r>
        <w:instrText xml:space="preserve"> PAGEREF _Toc156501073 \h </w:instrText>
      </w:r>
      <w:r>
        <w:fldChar w:fldCharType="separate"/>
      </w:r>
      <w:r>
        <w:t>73</w:t>
      </w:r>
      <w:r>
        <w:fldChar w:fldCharType="end"/>
      </w:r>
    </w:p>
    <w:p w14:paraId="573DD86E" w14:textId="7891F9C1" w:rsidR="00A7272C" w:rsidRDefault="00A7272C">
      <w:pPr>
        <w:pStyle w:val="TOC2"/>
        <w:rPr>
          <w:rFonts w:asciiTheme="minorHAnsi" w:eastAsiaTheme="minorEastAsia" w:hAnsiTheme="minorHAnsi" w:cstheme="minorBidi"/>
          <w:sz w:val="22"/>
          <w:szCs w:val="22"/>
          <w:lang w:val="en-US" w:eastAsia="zh-CN"/>
        </w:rPr>
      </w:pPr>
      <w:r>
        <w:t>4.9</w:t>
      </w:r>
      <w:r>
        <w:rPr>
          <w:rFonts w:asciiTheme="minorHAnsi" w:eastAsiaTheme="minorEastAsia" w:hAnsiTheme="minorHAnsi" w:cstheme="minorBidi"/>
          <w:sz w:val="22"/>
          <w:szCs w:val="22"/>
          <w:lang w:val="en-US" w:eastAsia="zh-CN"/>
        </w:rPr>
        <w:tab/>
      </w:r>
      <w:r>
        <w:t>RF channels and test models</w:t>
      </w:r>
      <w:r>
        <w:tab/>
      </w:r>
      <w:r>
        <w:fldChar w:fldCharType="begin"/>
      </w:r>
      <w:r>
        <w:instrText xml:space="preserve"> PAGEREF _Toc156501074 \h </w:instrText>
      </w:r>
      <w:r>
        <w:fldChar w:fldCharType="separate"/>
      </w:r>
      <w:r>
        <w:t>73</w:t>
      </w:r>
      <w:r>
        <w:fldChar w:fldCharType="end"/>
      </w:r>
    </w:p>
    <w:p w14:paraId="7AA4D151" w14:textId="34A51B58" w:rsidR="00A7272C" w:rsidRDefault="00A7272C">
      <w:pPr>
        <w:pStyle w:val="TOC3"/>
        <w:rPr>
          <w:rFonts w:asciiTheme="minorHAnsi" w:eastAsiaTheme="minorEastAsia" w:hAnsiTheme="minorHAnsi" w:cstheme="minorBidi"/>
          <w:sz w:val="22"/>
          <w:szCs w:val="22"/>
          <w:lang w:val="en-US" w:eastAsia="zh-CN"/>
        </w:rPr>
      </w:pPr>
      <w:r>
        <w:t>4.9.1</w:t>
      </w:r>
      <w:r>
        <w:rPr>
          <w:rFonts w:asciiTheme="minorHAnsi" w:eastAsiaTheme="minorEastAsia" w:hAnsiTheme="minorHAnsi" w:cstheme="minorBidi"/>
          <w:sz w:val="22"/>
          <w:szCs w:val="22"/>
          <w:lang w:val="en-US" w:eastAsia="zh-CN"/>
        </w:rPr>
        <w:tab/>
      </w:r>
      <w:r>
        <w:t>RF channels</w:t>
      </w:r>
      <w:r>
        <w:tab/>
      </w:r>
      <w:r>
        <w:fldChar w:fldCharType="begin"/>
      </w:r>
      <w:r>
        <w:instrText xml:space="preserve"> PAGEREF _Toc156501075 \h </w:instrText>
      </w:r>
      <w:r>
        <w:fldChar w:fldCharType="separate"/>
      </w:r>
      <w:r>
        <w:t>73</w:t>
      </w:r>
      <w:r>
        <w:fldChar w:fldCharType="end"/>
      </w:r>
    </w:p>
    <w:p w14:paraId="1FFF1D12" w14:textId="5A881A5F" w:rsidR="00A7272C" w:rsidRDefault="00A7272C">
      <w:pPr>
        <w:pStyle w:val="TOC3"/>
        <w:rPr>
          <w:rFonts w:asciiTheme="minorHAnsi" w:eastAsiaTheme="minorEastAsia" w:hAnsiTheme="minorHAnsi" w:cstheme="minorBidi"/>
          <w:sz w:val="22"/>
          <w:szCs w:val="22"/>
          <w:lang w:val="en-US" w:eastAsia="zh-CN"/>
        </w:rPr>
      </w:pPr>
      <w:r>
        <w:t>4.9.2</w:t>
      </w:r>
      <w:r>
        <w:rPr>
          <w:rFonts w:asciiTheme="minorHAnsi" w:eastAsiaTheme="minorEastAsia" w:hAnsiTheme="minorHAnsi" w:cstheme="minorBidi"/>
          <w:sz w:val="22"/>
          <w:szCs w:val="22"/>
          <w:lang w:val="en-US" w:eastAsia="zh-CN"/>
        </w:rPr>
        <w:tab/>
      </w:r>
      <w:r>
        <w:t>Test models</w:t>
      </w:r>
      <w:r>
        <w:tab/>
      </w:r>
      <w:r>
        <w:fldChar w:fldCharType="begin"/>
      </w:r>
      <w:r>
        <w:instrText xml:space="preserve"> PAGEREF _Toc156501076 \h </w:instrText>
      </w:r>
      <w:r>
        <w:fldChar w:fldCharType="separate"/>
      </w:r>
      <w:r>
        <w:t>74</w:t>
      </w:r>
      <w:r>
        <w:fldChar w:fldCharType="end"/>
      </w:r>
    </w:p>
    <w:p w14:paraId="190AECC5" w14:textId="3A5D705A" w:rsidR="00A7272C" w:rsidRDefault="00A7272C">
      <w:pPr>
        <w:pStyle w:val="TOC2"/>
        <w:rPr>
          <w:rFonts w:asciiTheme="minorHAnsi" w:eastAsiaTheme="minorEastAsia" w:hAnsiTheme="minorHAnsi" w:cstheme="minorBidi"/>
          <w:sz w:val="22"/>
          <w:szCs w:val="22"/>
          <w:lang w:val="en-US" w:eastAsia="zh-CN"/>
        </w:rPr>
      </w:pPr>
      <w:r>
        <w:t>4.10</w:t>
      </w:r>
      <w:r>
        <w:rPr>
          <w:rFonts w:asciiTheme="minorHAnsi" w:eastAsiaTheme="minorEastAsia" w:hAnsiTheme="minorHAnsi" w:cstheme="minorBidi"/>
          <w:sz w:val="22"/>
          <w:szCs w:val="22"/>
          <w:lang w:val="en-US" w:eastAsia="zh-CN"/>
        </w:rPr>
        <w:tab/>
      </w:r>
      <w:r>
        <w:t>BS configurations</w:t>
      </w:r>
      <w:r>
        <w:tab/>
      </w:r>
      <w:r>
        <w:fldChar w:fldCharType="begin"/>
      </w:r>
      <w:r>
        <w:instrText xml:space="preserve"> PAGEREF _Toc156501077 \h </w:instrText>
      </w:r>
      <w:r>
        <w:fldChar w:fldCharType="separate"/>
      </w:r>
      <w:r>
        <w:t>75</w:t>
      </w:r>
      <w:r>
        <w:fldChar w:fldCharType="end"/>
      </w:r>
    </w:p>
    <w:p w14:paraId="532A0201" w14:textId="0939845F" w:rsidR="00A7272C" w:rsidRDefault="00A7272C">
      <w:pPr>
        <w:pStyle w:val="TOC3"/>
        <w:rPr>
          <w:rFonts w:asciiTheme="minorHAnsi" w:eastAsiaTheme="minorEastAsia" w:hAnsiTheme="minorHAnsi" w:cstheme="minorBidi"/>
          <w:sz w:val="22"/>
          <w:szCs w:val="22"/>
          <w:lang w:val="en-US" w:eastAsia="zh-CN"/>
        </w:rPr>
      </w:pPr>
      <w:r>
        <w:t>4.10.1</w:t>
      </w:r>
      <w:r>
        <w:rPr>
          <w:rFonts w:asciiTheme="minorHAnsi" w:eastAsiaTheme="minorEastAsia" w:hAnsiTheme="minorHAnsi" w:cstheme="minorBidi"/>
          <w:sz w:val="22"/>
          <w:szCs w:val="22"/>
          <w:lang w:val="en-US" w:eastAsia="zh-CN"/>
        </w:rPr>
        <w:tab/>
      </w:r>
      <w:r>
        <w:t>Transmit configurations</w:t>
      </w:r>
      <w:r>
        <w:tab/>
      </w:r>
      <w:r>
        <w:fldChar w:fldCharType="begin"/>
      </w:r>
      <w:r>
        <w:instrText xml:space="preserve"> PAGEREF _Toc156501078 \h </w:instrText>
      </w:r>
      <w:r>
        <w:fldChar w:fldCharType="separate"/>
      </w:r>
      <w:r>
        <w:t>75</w:t>
      </w:r>
      <w:r>
        <w:fldChar w:fldCharType="end"/>
      </w:r>
    </w:p>
    <w:p w14:paraId="0D9BC24C" w14:textId="3975073E" w:rsidR="00A7272C" w:rsidRDefault="00A7272C">
      <w:pPr>
        <w:pStyle w:val="TOC4"/>
        <w:rPr>
          <w:rFonts w:asciiTheme="minorHAnsi" w:eastAsiaTheme="minorEastAsia" w:hAnsiTheme="minorHAnsi" w:cstheme="minorBidi"/>
          <w:sz w:val="22"/>
          <w:szCs w:val="22"/>
          <w:lang w:val="en-US" w:eastAsia="zh-CN"/>
        </w:rPr>
      </w:pPr>
      <w:r>
        <w:t>4.10.1.1</w:t>
      </w:r>
      <w:r>
        <w:rPr>
          <w:rFonts w:asciiTheme="minorHAnsi" w:eastAsiaTheme="minorEastAsia" w:hAnsiTheme="minorHAnsi" w:cstheme="minorBidi"/>
          <w:sz w:val="22"/>
          <w:szCs w:val="22"/>
          <w:lang w:val="en-US" w:eastAsia="zh-CN"/>
        </w:rPr>
        <w:tab/>
      </w:r>
      <w:r>
        <w:t>Transmission with multiple transmitter antenna connectors</w:t>
      </w:r>
      <w:r>
        <w:tab/>
      </w:r>
      <w:r>
        <w:fldChar w:fldCharType="begin"/>
      </w:r>
      <w:r>
        <w:instrText xml:space="preserve"> PAGEREF _Toc156501079 \h </w:instrText>
      </w:r>
      <w:r>
        <w:fldChar w:fldCharType="separate"/>
      </w:r>
      <w:r>
        <w:t>75</w:t>
      </w:r>
      <w:r>
        <w:fldChar w:fldCharType="end"/>
      </w:r>
    </w:p>
    <w:p w14:paraId="2B79A099" w14:textId="79EF1EE1" w:rsidR="00A7272C" w:rsidRDefault="00A7272C">
      <w:pPr>
        <w:pStyle w:val="TOC3"/>
        <w:rPr>
          <w:rFonts w:asciiTheme="minorHAnsi" w:eastAsiaTheme="minorEastAsia" w:hAnsiTheme="minorHAnsi" w:cstheme="minorBidi"/>
          <w:sz w:val="22"/>
          <w:szCs w:val="22"/>
          <w:lang w:val="en-US" w:eastAsia="zh-CN"/>
        </w:rPr>
      </w:pPr>
      <w:r>
        <w:t>4.10.2</w:t>
      </w:r>
      <w:r>
        <w:rPr>
          <w:rFonts w:asciiTheme="minorHAnsi" w:eastAsiaTheme="minorEastAsia" w:hAnsiTheme="minorHAnsi" w:cstheme="minorBidi"/>
          <w:sz w:val="22"/>
          <w:szCs w:val="22"/>
          <w:lang w:val="en-US" w:eastAsia="zh-CN"/>
        </w:rPr>
        <w:tab/>
      </w:r>
      <w:r>
        <w:t>Receive configurations</w:t>
      </w:r>
      <w:r>
        <w:tab/>
      </w:r>
      <w:r>
        <w:fldChar w:fldCharType="begin"/>
      </w:r>
      <w:r>
        <w:instrText xml:space="preserve"> PAGEREF _Toc156501080 \h </w:instrText>
      </w:r>
      <w:r>
        <w:fldChar w:fldCharType="separate"/>
      </w:r>
      <w:r>
        <w:t>75</w:t>
      </w:r>
      <w:r>
        <w:fldChar w:fldCharType="end"/>
      </w:r>
    </w:p>
    <w:p w14:paraId="7412CFE4" w14:textId="046F93D8" w:rsidR="00A7272C" w:rsidRDefault="00A7272C">
      <w:pPr>
        <w:pStyle w:val="TOC4"/>
        <w:rPr>
          <w:rFonts w:asciiTheme="minorHAnsi" w:eastAsiaTheme="minorEastAsia" w:hAnsiTheme="minorHAnsi" w:cstheme="minorBidi"/>
          <w:sz w:val="22"/>
          <w:szCs w:val="22"/>
          <w:lang w:val="en-US" w:eastAsia="zh-CN"/>
        </w:rPr>
      </w:pPr>
      <w:r>
        <w:t>4.10.2.1</w:t>
      </w:r>
      <w:r>
        <w:rPr>
          <w:rFonts w:asciiTheme="minorHAnsi" w:eastAsiaTheme="minorEastAsia" w:hAnsiTheme="minorHAnsi" w:cstheme="minorBidi"/>
          <w:sz w:val="22"/>
          <w:szCs w:val="22"/>
          <w:lang w:val="en-US" w:eastAsia="zh-CN"/>
        </w:rPr>
        <w:tab/>
      </w:r>
      <w:r>
        <w:t>Reception with multiple receiver antenna connectors, receiver diversity</w:t>
      </w:r>
      <w:r>
        <w:tab/>
      </w:r>
      <w:r>
        <w:fldChar w:fldCharType="begin"/>
      </w:r>
      <w:r>
        <w:instrText xml:space="preserve"> PAGEREF _Toc156501081 \h </w:instrText>
      </w:r>
      <w:r>
        <w:fldChar w:fldCharType="separate"/>
      </w:r>
      <w:r>
        <w:t>76</w:t>
      </w:r>
      <w:r>
        <w:fldChar w:fldCharType="end"/>
      </w:r>
    </w:p>
    <w:p w14:paraId="10BE5485" w14:textId="7E172F38" w:rsidR="00A7272C" w:rsidRDefault="00A7272C">
      <w:pPr>
        <w:pStyle w:val="TOC3"/>
        <w:rPr>
          <w:rFonts w:asciiTheme="minorHAnsi" w:eastAsiaTheme="minorEastAsia" w:hAnsiTheme="minorHAnsi" w:cstheme="minorBidi"/>
          <w:sz w:val="22"/>
          <w:szCs w:val="22"/>
          <w:lang w:val="en-US" w:eastAsia="zh-CN"/>
        </w:rPr>
      </w:pPr>
      <w:r>
        <w:t>4.10.3</w:t>
      </w:r>
      <w:r>
        <w:rPr>
          <w:rFonts w:asciiTheme="minorHAnsi" w:eastAsiaTheme="minorEastAsia" w:hAnsiTheme="minorHAnsi" w:cstheme="minorBidi"/>
          <w:sz w:val="22"/>
          <w:szCs w:val="22"/>
          <w:lang w:val="en-US" w:eastAsia="zh-CN"/>
        </w:rPr>
        <w:tab/>
      </w:r>
      <w:r>
        <w:t>Duplexers</w:t>
      </w:r>
      <w:r>
        <w:tab/>
      </w:r>
      <w:r>
        <w:fldChar w:fldCharType="begin"/>
      </w:r>
      <w:r>
        <w:instrText xml:space="preserve"> PAGEREF _Toc156501082 \h </w:instrText>
      </w:r>
      <w:r>
        <w:fldChar w:fldCharType="separate"/>
      </w:r>
      <w:r>
        <w:t>76</w:t>
      </w:r>
      <w:r>
        <w:fldChar w:fldCharType="end"/>
      </w:r>
    </w:p>
    <w:p w14:paraId="70BD1B00" w14:textId="51EF3C36" w:rsidR="00A7272C" w:rsidRDefault="00A7272C">
      <w:pPr>
        <w:pStyle w:val="TOC3"/>
        <w:rPr>
          <w:rFonts w:asciiTheme="minorHAnsi" w:eastAsiaTheme="minorEastAsia" w:hAnsiTheme="minorHAnsi" w:cstheme="minorBidi"/>
          <w:sz w:val="22"/>
          <w:szCs w:val="22"/>
          <w:lang w:val="en-US" w:eastAsia="zh-CN"/>
        </w:rPr>
      </w:pPr>
      <w:r>
        <w:t>4.10.4</w:t>
      </w:r>
      <w:r>
        <w:rPr>
          <w:rFonts w:asciiTheme="minorHAnsi" w:eastAsiaTheme="minorEastAsia" w:hAnsiTheme="minorHAnsi" w:cstheme="minorBidi"/>
          <w:sz w:val="22"/>
          <w:szCs w:val="22"/>
          <w:lang w:val="en-US" w:eastAsia="zh-CN"/>
        </w:rPr>
        <w:tab/>
      </w:r>
      <w:r>
        <w:t>Power supply options</w:t>
      </w:r>
      <w:r>
        <w:tab/>
      </w:r>
      <w:r>
        <w:fldChar w:fldCharType="begin"/>
      </w:r>
      <w:r>
        <w:instrText xml:space="preserve"> PAGEREF _Toc156501083 \h </w:instrText>
      </w:r>
      <w:r>
        <w:fldChar w:fldCharType="separate"/>
      </w:r>
      <w:r>
        <w:t>76</w:t>
      </w:r>
      <w:r>
        <w:fldChar w:fldCharType="end"/>
      </w:r>
    </w:p>
    <w:p w14:paraId="21C1C10B" w14:textId="1AA1A316" w:rsidR="00A7272C" w:rsidRDefault="00A7272C">
      <w:pPr>
        <w:pStyle w:val="TOC3"/>
        <w:rPr>
          <w:rFonts w:asciiTheme="minorHAnsi" w:eastAsiaTheme="minorEastAsia" w:hAnsiTheme="minorHAnsi" w:cstheme="minorBidi"/>
          <w:sz w:val="22"/>
          <w:szCs w:val="22"/>
          <w:lang w:val="en-US" w:eastAsia="zh-CN"/>
        </w:rPr>
      </w:pPr>
      <w:r>
        <w:t>4.10.5</w:t>
      </w:r>
      <w:r>
        <w:rPr>
          <w:rFonts w:asciiTheme="minorHAnsi" w:eastAsiaTheme="minorEastAsia" w:hAnsiTheme="minorHAnsi" w:cstheme="minorBidi"/>
          <w:sz w:val="22"/>
          <w:szCs w:val="22"/>
          <w:lang w:val="en-US" w:eastAsia="zh-CN"/>
        </w:rPr>
        <w:tab/>
      </w:r>
      <w:r>
        <w:t>Ancillary RF amplifiers</w:t>
      </w:r>
      <w:r>
        <w:tab/>
      </w:r>
      <w:r>
        <w:fldChar w:fldCharType="begin"/>
      </w:r>
      <w:r>
        <w:instrText xml:space="preserve"> PAGEREF _Toc156501084 \h </w:instrText>
      </w:r>
      <w:r>
        <w:fldChar w:fldCharType="separate"/>
      </w:r>
      <w:r>
        <w:t>76</w:t>
      </w:r>
      <w:r>
        <w:fldChar w:fldCharType="end"/>
      </w:r>
    </w:p>
    <w:p w14:paraId="21178828" w14:textId="7CAA91C5" w:rsidR="00A7272C" w:rsidRDefault="00A7272C">
      <w:pPr>
        <w:pStyle w:val="TOC3"/>
        <w:rPr>
          <w:rFonts w:asciiTheme="minorHAnsi" w:eastAsiaTheme="minorEastAsia" w:hAnsiTheme="minorHAnsi" w:cstheme="minorBidi"/>
          <w:sz w:val="22"/>
          <w:szCs w:val="22"/>
          <w:lang w:val="en-US" w:eastAsia="zh-CN"/>
        </w:rPr>
      </w:pPr>
      <w:r>
        <w:t>4.10.6</w:t>
      </w:r>
      <w:r>
        <w:rPr>
          <w:rFonts w:asciiTheme="minorHAnsi" w:eastAsiaTheme="minorEastAsia" w:hAnsiTheme="minorHAnsi" w:cstheme="minorBidi"/>
          <w:sz w:val="22"/>
          <w:szCs w:val="22"/>
          <w:lang w:val="en-US" w:eastAsia="zh-CN"/>
        </w:rPr>
        <w:tab/>
      </w:r>
      <w:r>
        <w:t>BS with integrated Iuant BS modem</w:t>
      </w:r>
      <w:r>
        <w:tab/>
      </w:r>
      <w:r>
        <w:fldChar w:fldCharType="begin"/>
      </w:r>
      <w:r>
        <w:instrText xml:space="preserve"> PAGEREF _Toc156501085 \h </w:instrText>
      </w:r>
      <w:r>
        <w:fldChar w:fldCharType="separate"/>
      </w:r>
      <w:r>
        <w:t>77</w:t>
      </w:r>
      <w:r>
        <w:fldChar w:fldCharType="end"/>
      </w:r>
    </w:p>
    <w:p w14:paraId="1ECF331C" w14:textId="097858BB" w:rsidR="00A7272C" w:rsidRDefault="00A7272C">
      <w:pPr>
        <w:pStyle w:val="TOC3"/>
        <w:rPr>
          <w:rFonts w:asciiTheme="minorHAnsi" w:eastAsiaTheme="minorEastAsia" w:hAnsiTheme="minorHAnsi" w:cstheme="minorBidi"/>
          <w:sz w:val="22"/>
          <w:szCs w:val="22"/>
          <w:lang w:val="en-US" w:eastAsia="zh-CN"/>
        </w:rPr>
      </w:pPr>
      <w:r>
        <w:t>4.10.7</w:t>
      </w:r>
      <w:r>
        <w:rPr>
          <w:rFonts w:asciiTheme="minorHAnsi" w:eastAsiaTheme="minorEastAsia" w:hAnsiTheme="minorHAnsi" w:cstheme="minorBidi"/>
          <w:sz w:val="22"/>
          <w:szCs w:val="22"/>
          <w:lang w:val="en-US" w:eastAsia="zh-CN"/>
        </w:rPr>
        <w:tab/>
      </w:r>
      <w:r>
        <w:t>BS using antenna arrays</w:t>
      </w:r>
      <w:r>
        <w:tab/>
      </w:r>
      <w:r>
        <w:fldChar w:fldCharType="begin"/>
      </w:r>
      <w:r>
        <w:instrText xml:space="preserve"> PAGEREF _Toc156501086 \h </w:instrText>
      </w:r>
      <w:r>
        <w:fldChar w:fldCharType="separate"/>
      </w:r>
      <w:r>
        <w:t>77</w:t>
      </w:r>
      <w:r>
        <w:fldChar w:fldCharType="end"/>
      </w:r>
    </w:p>
    <w:p w14:paraId="0DE88514" w14:textId="1B7827D7" w:rsidR="00A7272C" w:rsidRDefault="00A7272C">
      <w:pPr>
        <w:pStyle w:val="TOC4"/>
        <w:rPr>
          <w:rFonts w:asciiTheme="minorHAnsi" w:eastAsiaTheme="minorEastAsia" w:hAnsiTheme="minorHAnsi" w:cstheme="minorBidi"/>
          <w:sz w:val="22"/>
          <w:szCs w:val="22"/>
          <w:lang w:val="en-US" w:eastAsia="zh-CN"/>
        </w:rPr>
      </w:pPr>
      <w:r>
        <w:t>4.10.7.1</w:t>
      </w:r>
      <w:r>
        <w:rPr>
          <w:rFonts w:asciiTheme="minorHAnsi" w:eastAsiaTheme="minorEastAsia" w:hAnsiTheme="minorHAnsi" w:cstheme="minorBidi"/>
          <w:sz w:val="22"/>
          <w:szCs w:val="22"/>
          <w:lang w:val="en-US" w:eastAsia="zh-CN"/>
        </w:rPr>
        <w:tab/>
      </w:r>
      <w:r>
        <w:t>Receiver tests</w:t>
      </w:r>
      <w:r>
        <w:tab/>
      </w:r>
      <w:r>
        <w:fldChar w:fldCharType="begin"/>
      </w:r>
      <w:r>
        <w:instrText xml:space="preserve"> PAGEREF _Toc156501087 \h </w:instrText>
      </w:r>
      <w:r>
        <w:fldChar w:fldCharType="separate"/>
      </w:r>
      <w:r>
        <w:t>77</w:t>
      </w:r>
      <w:r>
        <w:fldChar w:fldCharType="end"/>
      </w:r>
    </w:p>
    <w:p w14:paraId="2C4603D1" w14:textId="30D3E287" w:rsidR="00A7272C" w:rsidRDefault="00A7272C">
      <w:pPr>
        <w:pStyle w:val="TOC4"/>
        <w:rPr>
          <w:rFonts w:asciiTheme="minorHAnsi" w:eastAsiaTheme="minorEastAsia" w:hAnsiTheme="minorHAnsi" w:cstheme="minorBidi"/>
          <w:sz w:val="22"/>
          <w:szCs w:val="22"/>
          <w:lang w:val="en-US" w:eastAsia="zh-CN"/>
        </w:rPr>
      </w:pPr>
      <w:r>
        <w:t>4.10.7.2</w:t>
      </w:r>
      <w:r>
        <w:rPr>
          <w:rFonts w:asciiTheme="minorHAnsi" w:eastAsiaTheme="minorEastAsia" w:hAnsiTheme="minorHAnsi" w:cstheme="minorBidi"/>
          <w:sz w:val="22"/>
          <w:szCs w:val="22"/>
          <w:lang w:val="en-US" w:eastAsia="zh-CN"/>
        </w:rPr>
        <w:tab/>
      </w:r>
      <w:r>
        <w:t>Transmitter tests</w:t>
      </w:r>
      <w:r>
        <w:tab/>
      </w:r>
      <w:r>
        <w:fldChar w:fldCharType="begin"/>
      </w:r>
      <w:r>
        <w:instrText xml:space="preserve"> PAGEREF _Toc156501088 \h </w:instrText>
      </w:r>
      <w:r>
        <w:fldChar w:fldCharType="separate"/>
      </w:r>
      <w:r>
        <w:t>78</w:t>
      </w:r>
      <w:r>
        <w:fldChar w:fldCharType="end"/>
      </w:r>
    </w:p>
    <w:p w14:paraId="150D4192" w14:textId="1BD9E86C" w:rsidR="00A7272C" w:rsidRDefault="00A7272C">
      <w:pPr>
        <w:pStyle w:val="TOC2"/>
        <w:rPr>
          <w:rFonts w:asciiTheme="minorHAnsi" w:eastAsiaTheme="minorEastAsia" w:hAnsiTheme="minorHAnsi" w:cstheme="minorBidi"/>
          <w:sz w:val="22"/>
          <w:szCs w:val="22"/>
          <w:lang w:val="en-US" w:eastAsia="zh-CN"/>
        </w:rPr>
      </w:pPr>
      <w:r>
        <w:t>4.11</w:t>
      </w:r>
      <w:r>
        <w:rPr>
          <w:rFonts w:asciiTheme="minorHAnsi" w:eastAsiaTheme="minorEastAsia" w:hAnsiTheme="minorHAnsi" w:cstheme="minorBidi"/>
          <w:sz w:val="22"/>
          <w:szCs w:val="22"/>
          <w:lang w:val="en-US" w:eastAsia="zh-CN"/>
        </w:rPr>
        <w:tab/>
      </w:r>
      <w:r>
        <w:t>Format and interpretation of tests</w:t>
      </w:r>
      <w:r>
        <w:tab/>
      </w:r>
      <w:r>
        <w:fldChar w:fldCharType="begin"/>
      </w:r>
      <w:r>
        <w:instrText xml:space="preserve"> PAGEREF _Toc156501089 \h </w:instrText>
      </w:r>
      <w:r>
        <w:fldChar w:fldCharType="separate"/>
      </w:r>
      <w:r>
        <w:t>78</w:t>
      </w:r>
      <w:r>
        <w:fldChar w:fldCharType="end"/>
      </w:r>
    </w:p>
    <w:p w14:paraId="38992CF2" w14:textId="01962948" w:rsidR="00A7272C" w:rsidRDefault="00A7272C">
      <w:pPr>
        <w:pStyle w:val="TOC2"/>
        <w:rPr>
          <w:rFonts w:asciiTheme="minorHAnsi" w:eastAsiaTheme="minorEastAsia" w:hAnsiTheme="minorHAnsi" w:cstheme="minorBidi"/>
          <w:sz w:val="22"/>
          <w:szCs w:val="22"/>
          <w:lang w:val="en-US" w:eastAsia="zh-CN"/>
        </w:rPr>
      </w:pPr>
      <w:r>
        <w:t>4.</w:t>
      </w:r>
      <w:r>
        <w:rPr>
          <w:lang w:eastAsia="zh-CN"/>
        </w:rPr>
        <w:t>12</w:t>
      </w:r>
      <w:r>
        <w:rPr>
          <w:rFonts w:asciiTheme="minorHAnsi" w:eastAsiaTheme="minorEastAsia" w:hAnsiTheme="minorHAnsi" w:cstheme="minorBidi"/>
          <w:sz w:val="22"/>
          <w:szCs w:val="22"/>
          <w:lang w:val="en-US" w:eastAsia="zh-CN"/>
        </w:rPr>
        <w:tab/>
      </w:r>
      <w:r>
        <w:t>Requirements for BS capable of multi-band operation</w:t>
      </w:r>
      <w:r>
        <w:tab/>
      </w:r>
      <w:r>
        <w:fldChar w:fldCharType="begin"/>
      </w:r>
      <w:r>
        <w:instrText xml:space="preserve"> PAGEREF _Toc156501090 \h </w:instrText>
      </w:r>
      <w:r>
        <w:fldChar w:fldCharType="separate"/>
      </w:r>
      <w:r>
        <w:t>79</w:t>
      </w:r>
      <w:r>
        <w:fldChar w:fldCharType="end"/>
      </w:r>
    </w:p>
    <w:p w14:paraId="675E0E83" w14:textId="6E6C4A20" w:rsidR="00A7272C" w:rsidRDefault="00A7272C">
      <w:pPr>
        <w:pStyle w:val="TOC2"/>
        <w:rPr>
          <w:rFonts w:asciiTheme="minorHAnsi" w:eastAsiaTheme="minorEastAsia" w:hAnsiTheme="minorHAnsi" w:cstheme="minorBidi"/>
          <w:sz w:val="22"/>
          <w:szCs w:val="22"/>
          <w:lang w:val="en-US" w:eastAsia="zh-CN"/>
        </w:rPr>
      </w:pPr>
      <w:r>
        <w:t>4.1</w:t>
      </w:r>
      <w:r>
        <w:rPr>
          <w:lang w:eastAsia="zh-CN"/>
        </w:rPr>
        <w:t>3</w:t>
      </w:r>
      <w:r>
        <w:rPr>
          <w:rFonts w:asciiTheme="minorHAnsi" w:eastAsiaTheme="minorEastAsia" w:hAnsiTheme="minorHAnsi" w:cstheme="minorBidi"/>
          <w:sz w:val="22"/>
          <w:szCs w:val="22"/>
          <w:lang w:val="en-US" w:eastAsia="zh-CN"/>
        </w:rPr>
        <w:tab/>
      </w:r>
      <w:r>
        <w:t>Tests for BS capable of multi-band operation with three or more bands</w:t>
      </w:r>
      <w:r>
        <w:tab/>
      </w:r>
      <w:r>
        <w:fldChar w:fldCharType="begin"/>
      </w:r>
      <w:r>
        <w:instrText xml:space="preserve"> PAGEREF _Toc156501091 \h </w:instrText>
      </w:r>
      <w:r>
        <w:fldChar w:fldCharType="separate"/>
      </w:r>
      <w:r>
        <w:t>80</w:t>
      </w:r>
      <w:r>
        <w:fldChar w:fldCharType="end"/>
      </w:r>
    </w:p>
    <w:p w14:paraId="1E5FA630" w14:textId="4AF5ECE8" w:rsidR="00A7272C" w:rsidRDefault="00A7272C">
      <w:pPr>
        <w:pStyle w:val="TOC1"/>
        <w:rPr>
          <w:rFonts w:asciiTheme="minorHAnsi" w:eastAsiaTheme="minorEastAsia" w:hAnsiTheme="minorHAnsi" w:cstheme="minorBidi"/>
          <w:szCs w:val="22"/>
          <w:lang w:val="en-US" w:eastAsia="zh-CN"/>
        </w:rPr>
      </w:pPr>
      <w:r>
        <w:t>5</w:t>
      </w:r>
      <w:r>
        <w:rPr>
          <w:rFonts w:asciiTheme="minorHAnsi" w:eastAsiaTheme="minorEastAsia" w:hAnsiTheme="minorHAnsi" w:cstheme="minorBidi"/>
          <w:szCs w:val="22"/>
          <w:lang w:val="en-US" w:eastAsia="zh-CN"/>
        </w:rPr>
        <w:tab/>
      </w:r>
      <w:r>
        <w:t>Applicability of requirements and test configurations</w:t>
      </w:r>
      <w:r>
        <w:tab/>
      </w:r>
      <w:r>
        <w:fldChar w:fldCharType="begin"/>
      </w:r>
      <w:r>
        <w:instrText xml:space="preserve"> PAGEREF _Toc156501092 \h </w:instrText>
      </w:r>
      <w:r>
        <w:fldChar w:fldCharType="separate"/>
      </w:r>
      <w:r>
        <w:t>80</w:t>
      </w:r>
      <w:r>
        <w:fldChar w:fldCharType="end"/>
      </w:r>
    </w:p>
    <w:p w14:paraId="567736CF" w14:textId="1D0ECBD6" w:rsidR="00A7272C" w:rsidRDefault="00A7272C">
      <w:pPr>
        <w:pStyle w:val="TOC2"/>
        <w:rPr>
          <w:rFonts w:asciiTheme="minorHAnsi" w:eastAsiaTheme="minorEastAsia" w:hAnsiTheme="minorHAnsi" w:cstheme="minorBidi"/>
          <w:sz w:val="22"/>
          <w:szCs w:val="22"/>
          <w:lang w:val="en-US" w:eastAsia="zh-CN"/>
        </w:rPr>
      </w:pPr>
      <w:r>
        <w:t>5.1</w:t>
      </w:r>
      <w:r>
        <w:rPr>
          <w:rFonts w:asciiTheme="minorHAnsi" w:eastAsiaTheme="minorEastAsia" w:hAnsiTheme="minorHAnsi" w:cstheme="minorBidi"/>
          <w:sz w:val="22"/>
          <w:szCs w:val="22"/>
          <w:lang w:val="en-US" w:eastAsia="zh-CN"/>
        </w:rPr>
        <w:tab/>
      </w:r>
      <w:r>
        <w:t>Multi-RAT capable Base Stations</w:t>
      </w:r>
      <w:r>
        <w:tab/>
      </w:r>
      <w:r>
        <w:fldChar w:fldCharType="begin"/>
      </w:r>
      <w:r>
        <w:instrText xml:space="preserve"> PAGEREF _Toc156501093 \h </w:instrText>
      </w:r>
      <w:r>
        <w:fldChar w:fldCharType="separate"/>
      </w:r>
      <w:r>
        <w:t>82</w:t>
      </w:r>
      <w:r>
        <w:fldChar w:fldCharType="end"/>
      </w:r>
    </w:p>
    <w:p w14:paraId="367E85F5" w14:textId="333F27F0" w:rsidR="00A7272C" w:rsidRDefault="00A7272C">
      <w:pPr>
        <w:pStyle w:val="TOC2"/>
        <w:rPr>
          <w:rFonts w:asciiTheme="minorHAnsi" w:eastAsiaTheme="minorEastAsia" w:hAnsiTheme="minorHAnsi" w:cstheme="minorBidi"/>
          <w:sz w:val="22"/>
          <w:szCs w:val="22"/>
          <w:lang w:val="en-US" w:eastAsia="zh-CN"/>
        </w:rPr>
      </w:pPr>
      <w:r>
        <w:t>5.2</w:t>
      </w:r>
      <w:r>
        <w:rPr>
          <w:rFonts w:asciiTheme="minorHAnsi" w:eastAsiaTheme="minorEastAsia" w:hAnsiTheme="minorHAnsi" w:cstheme="minorBidi"/>
          <w:sz w:val="22"/>
          <w:szCs w:val="22"/>
          <w:lang w:val="en-US" w:eastAsia="zh-CN"/>
        </w:rPr>
        <w:tab/>
      </w:r>
      <w:r>
        <w:t>Single-RAT Multi-carrier capable Base Stations</w:t>
      </w:r>
      <w:r>
        <w:tab/>
      </w:r>
      <w:r>
        <w:fldChar w:fldCharType="begin"/>
      </w:r>
      <w:r>
        <w:instrText xml:space="preserve"> PAGEREF _Toc156501094 \h </w:instrText>
      </w:r>
      <w:r>
        <w:fldChar w:fldCharType="separate"/>
      </w:r>
      <w:r>
        <w:t>110</w:t>
      </w:r>
      <w:r>
        <w:fldChar w:fldCharType="end"/>
      </w:r>
    </w:p>
    <w:p w14:paraId="2EE5CAEB" w14:textId="50739BB6" w:rsidR="00A7272C" w:rsidRDefault="00A7272C">
      <w:pPr>
        <w:pStyle w:val="TOC2"/>
        <w:rPr>
          <w:rFonts w:asciiTheme="minorHAnsi" w:eastAsiaTheme="minorEastAsia" w:hAnsiTheme="minorHAnsi" w:cstheme="minorBidi"/>
          <w:sz w:val="22"/>
          <w:szCs w:val="22"/>
          <w:lang w:val="en-US" w:eastAsia="zh-CN"/>
        </w:rPr>
      </w:pPr>
      <w:r>
        <w:t>5.</w:t>
      </w:r>
      <w:r>
        <w:rPr>
          <w:lang w:eastAsia="zh-CN"/>
        </w:rPr>
        <w:t>3</w:t>
      </w:r>
      <w:r>
        <w:rPr>
          <w:rFonts w:asciiTheme="minorHAnsi" w:eastAsiaTheme="minorEastAsia" w:hAnsiTheme="minorHAnsi" w:cstheme="minorBidi"/>
          <w:sz w:val="22"/>
          <w:szCs w:val="22"/>
          <w:lang w:val="en-US" w:eastAsia="zh-CN"/>
        </w:rPr>
        <w:tab/>
      </w:r>
      <w:r>
        <w:rPr>
          <w:lang w:eastAsia="zh-CN"/>
        </w:rPr>
        <w:t>Multi-band</w:t>
      </w:r>
      <w:r>
        <w:t xml:space="preserve"> capable Base Stations</w:t>
      </w:r>
      <w:r>
        <w:tab/>
      </w:r>
      <w:r>
        <w:fldChar w:fldCharType="begin"/>
      </w:r>
      <w:r>
        <w:instrText xml:space="preserve"> PAGEREF _Toc156501095 \h </w:instrText>
      </w:r>
      <w:r>
        <w:fldChar w:fldCharType="separate"/>
      </w:r>
      <w:r>
        <w:t>122</w:t>
      </w:r>
      <w:r>
        <w:fldChar w:fldCharType="end"/>
      </w:r>
    </w:p>
    <w:p w14:paraId="40A654B7" w14:textId="698042FC" w:rsidR="00A7272C" w:rsidRDefault="00A7272C">
      <w:pPr>
        <w:pStyle w:val="TOC1"/>
        <w:rPr>
          <w:rFonts w:asciiTheme="minorHAnsi" w:eastAsiaTheme="minorEastAsia" w:hAnsiTheme="minorHAnsi" w:cstheme="minorBidi"/>
          <w:szCs w:val="22"/>
          <w:lang w:val="en-US" w:eastAsia="zh-CN"/>
        </w:rPr>
      </w:pPr>
      <w:r>
        <w:t>6</w:t>
      </w:r>
      <w:r>
        <w:rPr>
          <w:rFonts w:asciiTheme="minorHAnsi" w:eastAsiaTheme="minorEastAsia" w:hAnsiTheme="minorHAnsi" w:cstheme="minorBidi"/>
          <w:szCs w:val="22"/>
          <w:lang w:val="en-US" w:eastAsia="zh-CN"/>
        </w:rPr>
        <w:tab/>
      </w:r>
      <w:r>
        <w:t>Transmitter characteristics</w:t>
      </w:r>
      <w:r>
        <w:tab/>
      </w:r>
      <w:r>
        <w:fldChar w:fldCharType="begin"/>
      </w:r>
      <w:r>
        <w:instrText xml:space="preserve"> PAGEREF _Toc156501096 \h </w:instrText>
      </w:r>
      <w:r>
        <w:fldChar w:fldCharType="separate"/>
      </w:r>
      <w:r>
        <w:t>125</w:t>
      </w:r>
      <w:r>
        <w:fldChar w:fldCharType="end"/>
      </w:r>
    </w:p>
    <w:p w14:paraId="480CC4ED" w14:textId="2CC96CD5" w:rsidR="00A7272C" w:rsidRDefault="00A7272C">
      <w:pPr>
        <w:pStyle w:val="TOC2"/>
        <w:rPr>
          <w:rFonts w:asciiTheme="minorHAnsi" w:eastAsiaTheme="minorEastAsia" w:hAnsiTheme="minorHAnsi" w:cstheme="minorBidi"/>
          <w:sz w:val="22"/>
          <w:szCs w:val="22"/>
          <w:lang w:val="en-US" w:eastAsia="zh-CN"/>
        </w:rPr>
      </w:pPr>
      <w:r>
        <w:t>6.1</w:t>
      </w:r>
      <w:r>
        <w:rPr>
          <w:rFonts w:asciiTheme="minorHAnsi" w:eastAsiaTheme="minorEastAsia" w:hAnsiTheme="minorHAnsi" w:cstheme="minorBidi"/>
          <w:sz w:val="22"/>
          <w:szCs w:val="22"/>
          <w:lang w:val="en-US" w:eastAsia="zh-CN"/>
        </w:rPr>
        <w:tab/>
      </w:r>
      <w:r>
        <w:t>General</w:t>
      </w:r>
      <w:r>
        <w:tab/>
      </w:r>
      <w:r>
        <w:fldChar w:fldCharType="begin"/>
      </w:r>
      <w:r>
        <w:instrText xml:space="preserve"> PAGEREF _Toc156501097 \h </w:instrText>
      </w:r>
      <w:r>
        <w:fldChar w:fldCharType="separate"/>
      </w:r>
      <w:r>
        <w:t>125</w:t>
      </w:r>
      <w:r>
        <w:fldChar w:fldCharType="end"/>
      </w:r>
    </w:p>
    <w:p w14:paraId="2CEB86C6" w14:textId="58967951" w:rsidR="00A7272C" w:rsidRDefault="00A7272C">
      <w:pPr>
        <w:pStyle w:val="TOC2"/>
        <w:rPr>
          <w:rFonts w:asciiTheme="minorHAnsi" w:eastAsiaTheme="minorEastAsia" w:hAnsiTheme="minorHAnsi" w:cstheme="minorBidi"/>
          <w:sz w:val="22"/>
          <w:szCs w:val="22"/>
          <w:lang w:val="en-US" w:eastAsia="zh-CN"/>
        </w:rPr>
      </w:pPr>
      <w:r>
        <w:t>6.2</w:t>
      </w:r>
      <w:r>
        <w:rPr>
          <w:rFonts w:asciiTheme="minorHAnsi" w:eastAsiaTheme="minorEastAsia" w:hAnsiTheme="minorHAnsi" w:cstheme="minorBidi"/>
          <w:sz w:val="22"/>
          <w:szCs w:val="22"/>
          <w:lang w:val="en-US" w:eastAsia="zh-CN"/>
        </w:rPr>
        <w:tab/>
      </w:r>
      <w:r>
        <w:t>Base Station output power</w:t>
      </w:r>
      <w:r>
        <w:tab/>
      </w:r>
      <w:r>
        <w:fldChar w:fldCharType="begin"/>
      </w:r>
      <w:r>
        <w:instrText xml:space="preserve"> PAGEREF _Toc156501098 \h </w:instrText>
      </w:r>
      <w:r>
        <w:fldChar w:fldCharType="separate"/>
      </w:r>
      <w:r>
        <w:t>125</w:t>
      </w:r>
      <w:r>
        <w:fldChar w:fldCharType="end"/>
      </w:r>
    </w:p>
    <w:p w14:paraId="629E2921" w14:textId="690C50A5" w:rsidR="00A7272C" w:rsidRDefault="00A7272C">
      <w:pPr>
        <w:pStyle w:val="TOC3"/>
        <w:rPr>
          <w:rFonts w:asciiTheme="minorHAnsi" w:eastAsiaTheme="minorEastAsia" w:hAnsiTheme="minorHAnsi" w:cstheme="minorBidi"/>
          <w:sz w:val="22"/>
          <w:szCs w:val="22"/>
          <w:lang w:val="en-US" w:eastAsia="zh-CN"/>
        </w:rPr>
      </w:pPr>
      <w:r>
        <w:t>6.2.1</w:t>
      </w:r>
      <w:r>
        <w:rPr>
          <w:rFonts w:asciiTheme="minorHAnsi" w:eastAsiaTheme="minorEastAsia" w:hAnsiTheme="minorHAnsi" w:cstheme="minorBidi"/>
          <w:sz w:val="22"/>
          <w:szCs w:val="22"/>
          <w:lang w:val="en-US" w:eastAsia="zh-CN"/>
        </w:rPr>
        <w:tab/>
      </w:r>
      <w:r>
        <w:t>Base Station maximum output power</w:t>
      </w:r>
      <w:r>
        <w:tab/>
      </w:r>
      <w:r>
        <w:fldChar w:fldCharType="begin"/>
      </w:r>
      <w:r>
        <w:instrText xml:space="preserve"> PAGEREF _Toc156501099 \h </w:instrText>
      </w:r>
      <w:r>
        <w:fldChar w:fldCharType="separate"/>
      </w:r>
      <w:r>
        <w:t>125</w:t>
      </w:r>
      <w:r>
        <w:fldChar w:fldCharType="end"/>
      </w:r>
    </w:p>
    <w:p w14:paraId="689CB09A" w14:textId="11FEA1C1" w:rsidR="00A7272C" w:rsidRDefault="00A7272C">
      <w:pPr>
        <w:pStyle w:val="TOC4"/>
        <w:rPr>
          <w:rFonts w:asciiTheme="minorHAnsi" w:eastAsiaTheme="minorEastAsia" w:hAnsiTheme="minorHAnsi" w:cstheme="minorBidi"/>
          <w:sz w:val="22"/>
          <w:szCs w:val="22"/>
          <w:lang w:val="en-US" w:eastAsia="zh-CN"/>
        </w:rPr>
      </w:pPr>
      <w:r>
        <w:t>6.2.1.1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_Toc156501100 \h </w:instrText>
      </w:r>
      <w:r>
        <w:fldChar w:fldCharType="separate"/>
      </w:r>
      <w:r>
        <w:t>125</w:t>
      </w:r>
      <w:r>
        <w:fldChar w:fldCharType="end"/>
      </w:r>
    </w:p>
    <w:p w14:paraId="5E2FE713" w14:textId="71CA6585" w:rsidR="00A7272C" w:rsidRDefault="00A7272C">
      <w:pPr>
        <w:pStyle w:val="TOC4"/>
        <w:rPr>
          <w:rFonts w:asciiTheme="minorHAnsi" w:eastAsiaTheme="minorEastAsia" w:hAnsiTheme="minorHAnsi" w:cstheme="minorBidi"/>
          <w:sz w:val="22"/>
          <w:szCs w:val="22"/>
          <w:lang w:val="en-US" w:eastAsia="zh-CN"/>
        </w:rPr>
      </w:pPr>
      <w:r>
        <w:t>6.2.1.2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_Toc156501101 \h </w:instrText>
      </w:r>
      <w:r>
        <w:fldChar w:fldCharType="separate"/>
      </w:r>
      <w:r>
        <w:t>126</w:t>
      </w:r>
      <w:r>
        <w:fldChar w:fldCharType="end"/>
      </w:r>
    </w:p>
    <w:p w14:paraId="6EC0A9A7" w14:textId="264CFF87" w:rsidR="00A7272C" w:rsidRDefault="00A7272C">
      <w:pPr>
        <w:pStyle w:val="TOC4"/>
        <w:rPr>
          <w:rFonts w:asciiTheme="minorHAnsi" w:eastAsiaTheme="minorEastAsia" w:hAnsiTheme="minorHAnsi" w:cstheme="minorBidi"/>
          <w:sz w:val="22"/>
          <w:szCs w:val="22"/>
          <w:lang w:val="en-US" w:eastAsia="zh-CN"/>
        </w:rPr>
      </w:pPr>
      <w:r>
        <w:t>6.2.1.2A</w:t>
      </w:r>
      <w:r>
        <w:rPr>
          <w:rFonts w:asciiTheme="minorHAnsi" w:eastAsiaTheme="minorEastAsia" w:hAnsiTheme="minorHAnsi" w:cstheme="minorBidi"/>
          <w:sz w:val="22"/>
          <w:szCs w:val="22"/>
          <w:lang w:val="en-US" w:eastAsia="zh-CN"/>
        </w:rPr>
        <w:tab/>
      </w:r>
      <w:r>
        <w:t>Additional requirement (regional)</w:t>
      </w:r>
      <w:r>
        <w:tab/>
      </w:r>
      <w:r>
        <w:fldChar w:fldCharType="begin"/>
      </w:r>
      <w:r>
        <w:instrText xml:space="preserve"> PAGEREF _Toc156501102 \h </w:instrText>
      </w:r>
      <w:r>
        <w:fldChar w:fldCharType="separate"/>
      </w:r>
      <w:r>
        <w:t>126</w:t>
      </w:r>
      <w:r>
        <w:fldChar w:fldCharType="end"/>
      </w:r>
    </w:p>
    <w:p w14:paraId="70395F21" w14:textId="670BB045" w:rsidR="00A7272C" w:rsidRDefault="00A7272C">
      <w:pPr>
        <w:pStyle w:val="TOC4"/>
        <w:rPr>
          <w:rFonts w:asciiTheme="minorHAnsi" w:eastAsiaTheme="minorEastAsia" w:hAnsiTheme="minorHAnsi" w:cstheme="minorBidi"/>
          <w:sz w:val="22"/>
          <w:szCs w:val="22"/>
          <w:lang w:val="en-US" w:eastAsia="zh-CN"/>
        </w:rPr>
      </w:pPr>
      <w:r>
        <w:t>6.2.1.3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_Toc156501103 \h </w:instrText>
      </w:r>
      <w:r>
        <w:fldChar w:fldCharType="separate"/>
      </w:r>
      <w:r>
        <w:t>126</w:t>
      </w:r>
      <w:r>
        <w:fldChar w:fldCharType="end"/>
      </w:r>
    </w:p>
    <w:p w14:paraId="640371BE" w14:textId="506561B4" w:rsidR="00A7272C" w:rsidRDefault="00A7272C">
      <w:pPr>
        <w:pStyle w:val="TOC4"/>
        <w:rPr>
          <w:rFonts w:asciiTheme="minorHAnsi" w:eastAsiaTheme="minorEastAsia" w:hAnsiTheme="minorHAnsi" w:cstheme="minorBidi"/>
          <w:sz w:val="22"/>
          <w:szCs w:val="22"/>
          <w:lang w:val="en-US" w:eastAsia="zh-CN"/>
        </w:rPr>
      </w:pPr>
      <w:r>
        <w:t>6.2.1.4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_Toc156501104 \h </w:instrText>
      </w:r>
      <w:r>
        <w:fldChar w:fldCharType="separate"/>
      </w:r>
      <w:r>
        <w:t>126</w:t>
      </w:r>
      <w:r>
        <w:fldChar w:fldCharType="end"/>
      </w:r>
    </w:p>
    <w:p w14:paraId="732F707E" w14:textId="11564E85" w:rsidR="00A7272C" w:rsidRDefault="00A7272C">
      <w:pPr>
        <w:pStyle w:val="TOC5"/>
        <w:rPr>
          <w:rFonts w:asciiTheme="minorHAnsi" w:eastAsiaTheme="minorEastAsia" w:hAnsiTheme="minorHAnsi" w:cstheme="minorBidi"/>
          <w:sz w:val="22"/>
          <w:szCs w:val="22"/>
          <w:lang w:val="en-US" w:eastAsia="zh-CN"/>
        </w:rPr>
      </w:pPr>
      <w:r>
        <w:t>6.2.1.4.1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_Toc156501105 \h </w:instrText>
      </w:r>
      <w:r>
        <w:fldChar w:fldCharType="separate"/>
      </w:r>
      <w:r>
        <w:t>126</w:t>
      </w:r>
      <w:r>
        <w:fldChar w:fldCharType="end"/>
      </w:r>
    </w:p>
    <w:p w14:paraId="7DFB963E" w14:textId="53115AC9" w:rsidR="00A7272C" w:rsidRDefault="00A7272C">
      <w:pPr>
        <w:pStyle w:val="TOC5"/>
        <w:rPr>
          <w:rFonts w:asciiTheme="minorHAnsi" w:eastAsiaTheme="minorEastAsia" w:hAnsiTheme="minorHAnsi" w:cstheme="minorBidi"/>
          <w:sz w:val="22"/>
          <w:szCs w:val="22"/>
          <w:lang w:val="en-US" w:eastAsia="zh-CN"/>
        </w:rPr>
      </w:pPr>
      <w:r>
        <w:t>6.2.1.4.2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_Toc156501106 \h </w:instrText>
      </w:r>
      <w:r>
        <w:fldChar w:fldCharType="separate"/>
      </w:r>
      <w:r>
        <w:t>126</w:t>
      </w:r>
      <w:r>
        <w:fldChar w:fldCharType="end"/>
      </w:r>
    </w:p>
    <w:p w14:paraId="37BFCE1F" w14:textId="303D5524" w:rsidR="00A7272C" w:rsidRDefault="00A7272C">
      <w:pPr>
        <w:pStyle w:val="TOC4"/>
        <w:rPr>
          <w:rFonts w:asciiTheme="minorHAnsi" w:eastAsiaTheme="minorEastAsia" w:hAnsiTheme="minorHAnsi" w:cstheme="minorBidi"/>
          <w:sz w:val="22"/>
          <w:szCs w:val="22"/>
          <w:lang w:val="en-US" w:eastAsia="zh-CN"/>
        </w:rPr>
      </w:pPr>
      <w:r>
        <w:t>6.2.1.5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_Toc156501107 \h </w:instrText>
      </w:r>
      <w:r>
        <w:fldChar w:fldCharType="separate"/>
      </w:r>
      <w:r>
        <w:t>127</w:t>
      </w:r>
      <w:r>
        <w:fldChar w:fldCharType="end"/>
      </w:r>
    </w:p>
    <w:p w14:paraId="54535001" w14:textId="16A809FD" w:rsidR="00A7272C" w:rsidRDefault="00A7272C">
      <w:pPr>
        <w:pStyle w:val="TOC3"/>
        <w:rPr>
          <w:rFonts w:asciiTheme="minorHAnsi" w:eastAsiaTheme="minorEastAsia" w:hAnsiTheme="minorHAnsi" w:cstheme="minorBidi"/>
          <w:sz w:val="22"/>
          <w:szCs w:val="22"/>
          <w:lang w:val="en-US" w:eastAsia="zh-CN"/>
        </w:rPr>
      </w:pPr>
      <w:r>
        <w:t>6.2.2</w:t>
      </w:r>
      <w:r>
        <w:rPr>
          <w:rFonts w:asciiTheme="minorHAnsi" w:eastAsiaTheme="minorEastAsia" w:hAnsiTheme="minorHAnsi" w:cstheme="minorBidi"/>
          <w:sz w:val="22"/>
          <w:szCs w:val="22"/>
          <w:lang w:val="en-US" w:eastAsia="zh-CN"/>
        </w:rPr>
        <w:tab/>
      </w:r>
      <w:r>
        <w:t>E-UTRA DL RS power</w:t>
      </w:r>
      <w:r>
        <w:tab/>
      </w:r>
      <w:r>
        <w:fldChar w:fldCharType="begin"/>
      </w:r>
      <w:r>
        <w:instrText xml:space="preserve"> PAGEREF _Toc156501108 \h </w:instrText>
      </w:r>
      <w:r>
        <w:fldChar w:fldCharType="separate"/>
      </w:r>
      <w:r>
        <w:t>127</w:t>
      </w:r>
      <w:r>
        <w:fldChar w:fldCharType="end"/>
      </w:r>
    </w:p>
    <w:p w14:paraId="1B3120EA" w14:textId="545B479D" w:rsidR="00A7272C" w:rsidRDefault="00A7272C">
      <w:pPr>
        <w:pStyle w:val="TOC4"/>
        <w:rPr>
          <w:rFonts w:asciiTheme="minorHAnsi" w:eastAsiaTheme="minorEastAsia" w:hAnsiTheme="minorHAnsi" w:cstheme="minorBidi"/>
          <w:sz w:val="22"/>
          <w:szCs w:val="22"/>
          <w:lang w:val="en-US" w:eastAsia="zh-CN"/>
        </w:rPr>
      </w:pPr>
      <w:r>
        <w:lastRenderedPageBreak/>
        <w:t>6.2.2.1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_Toc156501109 \h </w:instrText>
      </w:r>
      <w:r>
        <w:fldChar w:fldCharType="separate"/>
      </w:r>
      <w:r>
        <w:t>127</w:t>
      </w:r>
      <w:r>
        <w:fldChar w:fldCharType="end"/>
      </w:r>
    </w:p>
    <w:p w14:paraId="46C86FB9" w14:textId="241226B5" w:rsidR="00A7272C" w:rsidRDefault="00A7272C">
      <w:pPr>
        <w:pStyle w:val="TOC4"/>
        <w:rPr>
          <w:rFonts w:asciiTheme="minorHAnsi" w:eastAsiaTheme="minorEastAsia" w:hAnsiTheme="minorHAnsi" w:cstheme="minorBidi"/>
          <w:sz w:val="22"/>
          <w:szCs w:val="22"/>
          <w:lang w:val="en-US" w:eastAsia="zh-CN"/>
        </w:rPr>
      </w:pPr>
      <w:r>
        <w:t>6.2.2.2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_Toc156501110 \h </w:instrText>
      </w:r>
      <w:r>
        <w:fldChar w:fldCharType="separate"/>
      </w:r>
      <w:r>
        <w:t>127</w:t>
      </w:r>
      <w:r>
        <w:fldChar w:fldCharType="end"/>
      </w:r>
    </w:p>
    <w:p w14:paraId="1272E753" w14:textId="23ED4CB7" w:rsidR="00A7272C" w:rsidRDefault="00A7272C">
      <w:pPr>
        <w:pStyle w:val="TOC4"/>
        <w:rPr>
          <w:rFonts w:asciiTheme="minorHAnsi" w:eastAsiaTheme="minorEastAsia" w:hAnsiTheme="minorHAnsi" w:cstheme="minorBidi"/>
          <w:sz w:val="22"/>
          <w:szCs w:val="22"/>
          <w:lang w:val="en-US" w:eastAsia="zh-CN"/>
        </w:rPr>
      </w:pPr>
      <w:r>
        <w:t>6.2.2.3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_Toc156501111 \h </w:instrText>
      </w:r>
      <w:r>
        <w:fldChar w:fldCharType="separate"/>
      </w:r>
      <w:r>
        <w:t>127</w:t>
      </w:r>
      <w:r>
        <w:fldChar w:fldCharType="end"/>
      </w:r>
    </w:p>
    <w:p w14:paraId="5D2109D5" w14:textId="4AFBF595" w:rsidR="00A7272C" w:rsidRDefault="00A7272C">
      <w:pPr>
        <w:pStyle w:val="TOC4"/>
        <w:rPr>
          <w:rFonts w:asciiTheme="minorHAnsi" w:eastAsiaTheme="minorEastAsia" w:hAnsiTheme="minorHAnsi" w:cstheme="minorBidi"/>
          <w:sz w:val="22"/>
          <w:szCs w:val="22"/>
          <w:lang w:val="en-US" w:eastAsia="zh-CN"/>
        </w:rPr>
      </w:pPr>
      <w:r>
        <w:t>6.2.2.4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_Toc156501112 \h </w:instrText>
      </w:r>
      <w:r>
        <w:fldChar w:fldCharType="separate"/>
      </w:r>
      <w:r>
        <w:t>127</w:t>
      </w:r>
      <w:r>
        <w:fldChar w:fldCharType="end"/>
      </w:r>
    </w:p>
    <w:p w14:paraId="57831070" w14:textId="7E622E45" w:rsidR="00A7272C" w:rsidRDefault="00A7272C">
      <w:pPr>
        <w:pStyle w:val="TOC4"/>
        <w:rPr>
          <w:rFonts w:asciiTheme="minorHAnsi" w:eastAsiaTheme="minorEastAsia" w:hAnsiTheme="minorHAnsi" w:cstheme="minorBidi"/>
          <w:sz w:val="22"/>
          <w:szCs w:val="22"/>
          <w:lang w:val="en-US" w:eastAsia="zh-CN"/>
        </w:rPr>
      </w:pPr>
      <w:r>
        <w:t>6.2.2.5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_Toc156501113 \h </w:instrText>
      </w:r>
      <w:r>
        <w:fldChar w:fldCharType="separate"/>
      </w:r>
      <w:r>
        <w:t>127</w:t>
      </w:r>
      <w:r>
        <w:fldChar w:fldCharType="end"/>
      </w:r>
    </w:p>
    <w:p w14:paraId="5A1A6D48" w14:textId="01D2673B" w:rsidR="00A7272C" w:rsidRDefault="00A7272C">
      <w:pPr>
        <w:pStyle w:val="TOC3"/>
        <w:rPr>
          <w:rFonts w:asciiTheme="minorHAnsi" w:eastAsiaTheme="minorEastAsia" w:hAnsiTheme="minorHAnsi" w:cstheme="minorBidi"/>
          <w:sz w:val="22"/>
          <w:szCs w:val="22"/>
          <w:lang w:val="en-US" w:eastAsia="zh-CN"/>
        </w:rPr>
      </w:pPr>
      <w:r>
        <w:t>6.2.3</w:t>
      </w:r>
      <w:r>
        <w:rPr>
          <w:rFonts w:asciiTheme="minorHAnsi" w:eastAsiaTheme="minorEastAsia" w:hAnsiTheme="minorHAnsi" w:cstheme="minorBidi"/>
          <w:sz w:val="22"/>
          <w:szCs w:val="22"/>
          <w:lang w:val="en-US" w:eastAsia="zh-CN"/>
        </w:rPr>
        <w:tab/>
      </w:r>
      <w:r>
        <w:t>UTRA FDD primary CPICH power</w:t>
      </w:r>
      <w:r>
        <w:tab/>
      </w:r>
      <w:r>
        <w:fldChar w:fldCharType="begin"/>
      </w:r>
      <w:r>
        <w:instrText xml:space="preserve"> PAGEREF _Toc156501114 \h </w:instrText>
      </w:r>
      <w:r>
        <w:fldChar w:fldCharType="separate"/>
      </w:r>
      <w:r>
        <w:t>127</w:t>
      </w:r>
      <w:r>
        <w:fldChar w:fldCharType="end"/>
      </w:r>
    </w:p>
    <w:p w14:paraId="42DF3FC5" w14:textId="209B5B33" w:rsidR="00A7272C" w:rsidRDefault="00A7272C">
      <w:pPr>
        <w:pStyle w:val="TOC4"/>
        <w:rPr>
          <w:rFonts w:asciiTheme="minorHAnsi" w:eastAsiaTheme="minorEastAsia" w:hAnsiTheme="minorHAnsi" w:cstheme="minorBidi"/>
          <w:sz w:val="22"/>
          <w:szCs w:val="22"/>
          <w:lang w:val="en-US" w:eastAsia="zh-CN"/>
        </w:rPr>
      </w:pPr>
      <w:r>
        <w:t>6.2.3.1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_Toc156501115 \h </w:instrText>
      </w:r>
      <w:r>
        <w:fldChar w:fldCharType="separate"/>
      </w:r>
      <w:r>
        <w:t>127</w:t>
      </w:r>
      <w:r>
        <w:fldChar w:fldCharType="end"/>
      </w:r>
    </w:p>
    <w:p w14:paraId="099E2F87" w14:textId="403DE741" w:rsidR="00A7272C" w:rsidRDefault="00A7272C">
      <w:pPr>
        <w:pStyle w:val="TOC4"/>
        <w:rPr>
          <w:rFonts w:asciiTheme="minorHAnsi" w:eastAsiaTheme="minorEastAsia" w:hAnsiTheme="minorHAnsi" w:cstheme="minorBidi"/>
          <w:sz w:val="22"/>
          <w:szCs w:val="22"/>
          <w:lang w:val="en-US" w:eastAsia="zh-CN"/>
        </w:rPr>
      </w:pPr>
      <w:r>
        <w:t>6.2.3.2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_Toc156501116 \h </w:instrText>
      </w:r>
      <w:r>
        <w:fldChar w:fldCharType="separate"/>
      </w:r>
      <w:r>
        <w:t>128</w:t>
      </w:r>
      <w:r>
        <w:fldChar w:fldCharType="end"/>
      </w:r>
    </w:p>
    <w:p w14:paraId="1492020C" w14:textId="0D121136" w:rsidR="00A7272C" w:rsidRDefault="00A7272C">
      <w:pPr>
        <w:pStyle w:val="TOC4"/>
        <w:rPr>
          <w:rFonts w:asciiTheme="minorHAnsi" w:eastAsiaTheme="minorEastAsia" w:hAnsiTheme="minorHAnsi" w:cstheme="minorBidi"/>
          <w:sz w:val="22"/>
          <w:szCs w:val="22"/>
          <w:lang w:val="en-US" w:eastAsia="zh-CN"/>
        </w:rPr>
      </w:pPr>
      <w:r>
        <w:t>6.2.3.3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_Toc156501117 \h </w:instrText>
      </w:r>
      <w:r>
        <w:fldChar w:fldCharType="separate"/>
      </w:r>
      <w:r>
        <w:t>128</w:t>
      </w:r>
      <w:r>
        <w:fldChar w:fldCharType="end"/>
      </w:r>
    </w:p>
    <w:p w14:paraId="40653C15" w14:textId="2DCC8B02" w:rsidR="00A7272C" w:rsidRDefault="00A7272C">
      <w:pPr>
        <w:pStyle w:val="TOC4"/>
        <w:rPr>
          <w:rFonts w:asciiTheme="minorHAnsi" w:eastAsiaTheme="minorEastAsia" w:hAnsiTheme="minorHAnsi" w:cstheme="minorBidi"/>
          <w:sz w:val="22"/>
          <w:szCs w:val="22"/>
          <w:lang w:val="en-US" w:eastAsia="zh-CN"/>
        </w:rPr>
      </w:pPr>
      <w:r>
        <w:t>6.2.3.4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_Toc156501118 \h </w:instrText>
      </w:r>
      <w:r>
        <w:fldChar w:fldCharType="separate"/>
      </w:r>
      <w:r>
        <w:t>128</w:t>
      </w:r>
      <w:r>
        <w:fldChar w:fldCharType="end"/>
      </w:r>
    </w:p>
    <w:p w14:paraId="06BED48A" w14:textId="0AEC5415" w:rsidR="00A7272C" w:rsidRDefault="00A7272C">
      <w:pPr>
        <w:pStyle w:val="TOC4"/>
        <w:rPr>
          <w:rFonts w:asciiTheme="minorHAnsi" w:eastAsiaTheme="minorEastAsia" w:hAnsiTheme="minorHAnsi" w:cstheme="minorBidi"/>
          <w:sz w:val="22"/>
          <w:szCs w:val="22"/>
          <w:lang w:val="en-US" w:eastAsia="zh-CN"/>
        </w:rPr>
      </w:pPr>
      <w:r>
        <w:t>6.2.3.5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_Toc156501119 \h </w:instrText>
      </w:r>
      <w:r>
        <w:fldChar w:fldCharType="separate"/>
      </w:r>
      <w:r>
        <w:t>128</w:t>
      </w:r>
      <w:r>
        <w:fldChar w:fldCharType="end"/>
      </w:r>
    </w:p>
    <w:p w14:paraId="61EC5C9E" w14:textId="1DBFE9D4" w:rsidR="00A7272C" w:rsidRDefault="00A7272C">
      <w:pPr>
        <w:pStyle w:val="TOC3"/>
        <w:rPr>
          <w:rFonts w:asciiTheme="minorHAnsi" w:eastAsiaTheme="minorEastAsia" w:hAnsiTheme="minorHAnsi" w:cstheme="minorBidi"/>
          <w:sz w:val="22"/>
          <w:szCs w:val="22"/>
          <w:lang w:val="en-US" w:eastAsia="zh-CN"/>
        </w:rPr>
      </w:pPr>
      <w:r>
        <w:t>6.2.3A</w:t>
      </w:r>
      <w:r>
        <w:rPr>
          <w:rFonts w:asciiTheme="minorHAnsi" w:eastAsiaTheme="minorEastAsia" w:hAnsiTheme="minorHAnsi" w:cstheme="minorBidi"/>
          <w:sz w:val="22"/>
          <w:szCs w:val="22"/>
          <w:lang w:val="en-US" w:eastAsia="zh-CN"/>
        </w:rPr>
        <w:tab/>
      </w:r>
      <w:r>
        <w:t>UTRA FDD secondary CPICH power</w:t>
      </w:r>
      <w:r>
        <w:tab/>
      </w:r>
      <w:r>
        <w:fldChar w:fldCharType="begin"/>
      </w:r>
      <w:r>
        <w:instrText xml:space="preserve"> PAGEREF _Toc156501120 \h </w:instrText>
      </w:r>
      <w:r>
        <w:fldChar w:fldCharType="separate"/>
      </w:r>
      <w:r>
        <w:t>128</w:t>
      </w:r>
      <w:r>
        <w:fldChar w:fldCharType="end"/>
      </w:r>
    </w:p>
    <w:p w14:paraId="43A9F2DD" w14:textId="5FE34085" w:rsidR="00A7272C" w:rsidRDefault="00A7272C">
      <w:pPr>
        <w:pStyle w:val="TOC4"/>
        <w:rPr>
          <w:rFonts w:asciiTheme="minorHAnsi" w:eastAsiaTheme="minorEastAsia" w:hAnsiTheme="minorHAnsi" w:cstheme="minorBidi"/>
          <w:sz w:val="22"/>
          <w:szCs w:val="22"/>
          <w:lang w:val="en-US" w:eastAsia="zh-CN"/>
        </w:rPr>
      </w:pPr>
      <w:r>
        <w:t>6.2.3A.1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_Toc156501121 \h </w:instrText>
      </w:r>
      <w:r>
        <w:fldChar w:fldCharType="separate"/>
      </w:r>
      <w:r>
        <w:t>128</w:t>
      </w:r>
      <w:r>
        <w:fldChar w:fldCharType="end"/>
      </w:r>
    </w:p>
    <w:p w14:paraId="69D6DD7A" w14:textId="5A0A778B" w:rsidR="00A7272C" w:rsidRDefault="00A7272C">
      <w:pPr>
        <w:pStyle w:val="TOC4"/>
        <w:rPr>
          <w:rFonts w:asciiTheme="minorHAnsi" w:eastAsiaTheme="minorEastAsia" w:hAnsiTheme="minorHAnsi" w:cstheme="minorBidi"/>
          <w:sz w:val="22"/>
          <w:szCs w:val="22"/>
          <w:lang w:val="en-US" w:eastAsia="zh-CN"/>
        </w:rPr>
      </w:pPr>
      <w:r>
        <w:t>6.2.3A.2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_Toc156501122 \h </w:instrText>
      </w:r>
      <w:r>
        <w:fldChar w:fldCharType="separate"/>
      </w:r>
      <w:r>
        <w:t>128</w:t>
      </w:r>
      <w:r>
        <w:fldChar w:fldCharType="end"/>
      </w:r>
    </w:p>
    <w:p w14:paraId="72FB7F50" w14:textId="084BB29B" w:rsidR="00A7272C" w:rsidRDefault="00A7272C">
      <w:pPr>
        <w:pStyle w:val="TOC4"/>
        <w:rPr>
          <w:rFonts w:asciiTheme="minorHAnsi" w:eastAsiaTheme="minorEastAsia" w:hAnsiTheme="minorHAnsi" w:cstheme="minorBidi"/>
          <w:sz w:val="22"/>
          <w:szCs w:val="22"/>
          <w:lang w:val="en-US" w:eastAsia="zh-CN"/>
        </w:rPr>
      </w:pPr>
      <w:r>
        <w:t>6.2.3A.3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_Toc156501123 \h </w:instrText>
      </w:r>
      <w:r>
        <w:fldChar w:fldCharType="separate"/>
      </w:r>
      <w:r>
        <w:t>128</w:t>
      </w:r>
      <w:r>
        <w:fldChar w:fldCharType="end"/>
      </w:r>
    </w:p>
    <w:p w14:paraId="355012C7" w14:textId="0E5641A8" w:rsidR="00A7272C" w:rsidRDefault="00A7272C">
      <w:pPr>
        <w:pStyle w:val="TOC4"/>
        <w:rPr>
          <w:rFonts w:asciiTheme="minorHAnsi" w:eastAsiaTheme="minorEastAsia" w:hAnsiTheme="minorHAnsi" w:cstheme="minorBidi"/>
          <w:sz w:val="22"/>
          <w:szCs w:val="22"/>
          <w:lang w:val="en-US" w:eastAsia="zh-CN"/>
        </w:rPr>
      </w:pPr>
      <w:r>
        <w:t>6.2.3A.4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_Toc156501124 \h </w:instrText>
      </w:r>
      <w:r>
        <w:fldChar w:fldCharType="separate"/>
      </w:r>
      <w:r>
        <w:t>128</w:t>
      </w:r>
      <w:r>
        <w:fldChar w:fldCharType="end"/>
      </w:r>
    </w:p>
    <w:p w14:paraId="5BED39BA" w14:textId="5C449DA0" w:rsidR="00A7272C" w:rsidRDefault="00A7272C">
      <w:pPr>
        <w:pStyle w:val="TOC4"/>
        <w:rPr>
          <w:rFonts w:asciiTheme="minorHAnsi" w:eastAsiaTheme="minorEastAsia" w:hAnsiTheme="minorHAnsi" w:cstheme="minorBidi"/>
          <w:sz w:val="22"/>
          <w:szCs w:val="22"/>
          <w:lang w:val="en-US" w:eastAsia="zh-CN"/>
        </w:rPr>
      </w:pPr>
      <w:r>
        <w:t>6.2.3A.5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_Toc156501125 \h </w:instrText>
      </w:r>
      <w:r>
        <w:fldChar w:fldCharType="separate"/>
      </w:r>
      <w:r>
        <w:t>128</w:t>
      </w:r>
      <w:r>
        <w:fldChar w:fldCharType="end"/>
      </w:r>
    </w:p>
    <w:p w14:paraId="36CC81D1" w14:textId="42FD9332" w:rsidR="00A7272C" w:rsidRDefault="00A7272C">
      <w:pPr>
        <w:pStyle w:val="TOC3"/>
        <w:rPr>
          <w:rFonts w:asciiTheme="minorHAnsi" w:eastAsiaTheme="minorEastAsia" w:hAnsiTheme="minorHAnsi" w:cstheme="minorBidi"/>
          <w:sz w:val="22"/>
          <w:szCs w:val="22"/>
          <w:lang w:val="en-US" w:eastAsia="zh-CN"/>
        </w:rPr>
      </w:pPr>
      <w:r>
        <w:t>6.2.4</w:t>
      </w:r>
      <w:r>
        <w:rPr>
          <w:rFonts w:asciiTheme="minorHAnsi" w:eastAsiaTheme="minorEastAsia" w:hAnsiTheme="minorHAnsi" w:cstheme="minorBidi"/>
          <w:sz w:val="22"/>
          <w:szCs w:val="22"/>
          <w:lang w:val="en-US" w:eastAsia="zh-CN"/>
        </w:rPr>
        <w:tab/>
      </w:r>
      <w:r>
        <w:t>UTRA TDD primary CCPCH power</w:t>
      </w:r>
      <w:r>
        <w:tab/>
      </w:r>
      <w:r>
        <w:fldChar w:fldCharType="begin"/>
      </w:r>
      <w:r>
        <w:instrText xml:space="preserve"> PAGEREF _Toc156501126 \h </w:instrText>
      </w:r>
      <w:r>
        <w:fldChar w:fldCharType="separate"/>
      </w:r>
      <w:r>
        <w:t>129</w:t>
      </w:r>
      <w:r>
        <w:fldChar w:fldCharType="end"/>
      </w:r>
    </w:p>
    <w:p w14:paraId="5E9D0252" w14:textId="61E0CF92" w:rsidR="00A7272C" w:rsidRDefault="00A7272C">
      <w:pPr>
        <w:pStyle w:val="TOC4"/>
        <w:rPr>
          <w:rFonts w:asciiTheme="minorHAnsi" w:eastAsiaTheme="minorEastAsia" w:hAnsiTheme="minorHAnsi" w:cstheme="minorBidi"/>
          <w:sz w:val="22"/>
          <w:szCs w:val="22"/>
          <w:lang w:val="en-US" w:eastAsia="zh-CN"/>
        </w:rPr>
      </w:pPr>
      <w:r>
        <w:t>6.2.4.1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_Toc156501127 \h </w:instrText>
      </w:r>
      <w:r>
        <w:fldChar w:fldCharType="separate"/>
      </w:r>
      <w:r>
        <w:t>129</w:t>
      </w:r>
      <w:r>
        <w:fldChar w:fldCharType="end"/>
      </w:r>
    </w:p>
    <w:p w14:paraId="486EE3FF" w14:textId="71AAB9EB" w:rsidR="00A7272C" w:rsidRDefault="00A7272C">
      <w:pPr>
        <w:pStyle w:val="TOC4"/>
        <w:rPr>
          <w:rFonts w:asciiTheme="minorHAnsi" w:eastAsiaTheme="minorEastAsia" w:hAnsiTheme="minorHAnsi" w:cstheme="minorBidi"/>
          <w:sz w:val="22"/>
          <w:szCs w:val="22"/>
          <w:lang w:val="en-US" w:eastAsia="zh-CN"/>
        </w:rPr>
      </w:pPr>
      <w:r>
        <w:t>6.2.4.2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_Toc156501128 \h </w:instrText>
      </w:r>
      <w:r>
        <w:fldChar w:fldCharType="separate"/>
      </w:r>
      <w:r>
        <w:t>129</w:t>
      </w:r>
      <w:r>
        <w:fldChar w:fldCharType="end"/>
      </w:r>
    </w:p>
    <w:p w14:paraId="612D902A" w14:textId="2F3C521F" w:rsidR="00A7272C" w:rsidRDefault="00A7272C">
      <w:pPr>
        <w:pStyle w:val="TOC4"/>
        <w:rPr>
          <w:rFonts w:asciiTheme="minorHAnsi" w:eastAsiaTheme="minorEastAsia" w:hAnsiTheme="minorHAnsi" w:cstheme="minorBidi"/>
          <w:sz w:val="22"/>
          <w:szCs w:val="22"/>
          <w:lang w:val="en-US" w:eastAsia="zh-CN"/>
        </w:rPr>
      </w:pPr>
      <w:r>
        <w:t>6.2.4.3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_Toc156501129 \h </w:instrText>
      </w:r>
      <w:r>
        <w:fldChar w:fldCharType="separate"/>
      </w:r>
      <w:r>
        <w:t>129</w:t>
      </w:r>
      <w:r>
        <w:fldChar w:fldCharType="end"/>
      </w:r>
    </w:p>
    <w:p w14:paraId="2C0095FE" w14:textId="07D7D52B" w:rsidR="00A7272C" w:rsidRDefault="00A7272C">
      <w:pPr>
        <w:pStyle w:val="TOC4"/>
        <w:rPr>
          <w:rFonts w:asciiTheme="minorHAnsi" w:eastAsiaTheme="minorEastAsia" w:hAnsiTheme="minorHAnsi" w:cstheme="minorBidi"/>
          <w:sz w:val="22"/>
          <w:szCs w:val="22"/>
          <w:lang w:val="en-US" w:eastAsia="zh-CN"/>
        </w:rPr>
      </w:pPr>
      <w:r>
        <w:t>6.2.4.4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_Toc156501130 \h </w:instrText>
      </w:r>
      <w:r>
        <w:fldChar w:fldCharType="separate"/>
      </w:r>
      <w:r>
        <w:t>129</w:t>
      </w:r>
      <w:r>
        <w:fldChar w:fldCharType="end"/>
      </w:r>
    </w:p>
    <w:p w14:paraId="2D86F8FB" w14:textId="39E3A2E6" w:rsidR="00A7272C" w:rsidRDefault="00A7272C">
      <w:pPr>
        <w:pStyle w:val="TOC4"/>
        <w:rPr>
          <w:rFonts w:asciiTheme="minorHAnsi" w:eastAsiaTheme="minorEastAsia" w:hAnsiTheme="minorHAnsi" w:cstheme="minorBidi"/>
          <w:sz w:val="22"/>
          <w:szCs w:val="22"/>
          <w:lang w:val="en-US" w:eastAsia="zh-CN"/>
        </w:rPr>
      </w:pPr>
      <w:r>
        <w:t>6.2.4.5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_Toc156501131 \h </w:instrText>
      </w:r>
      <w:r>
        <w:fldChar w:fldCharType="separate"/>
      </w:r>
      <w:r>
        <w:t>129</w:t>
      </w:r>
      <w:r>
        <w:fldChar w:fldCharType="end"/>
      </w:r>
    </w:p>
    <w:p w14:paraId="2E0A8881" w14:textId="34DCCFAC" w:rsidR="00A7272C" w:rsidRDefault="00A7272C">
      <w:pPr>
        <w:pStyle w:val="TOC3"/>
        <w:rPr>
          <w:rFonts w:asciiTheme="minorHAnsi" w:eastAsiaTheme="minorEastAsia" w:hAnsiTheme="minorHAnsi" w:cstheme="minorBidi"/>
          <w:sz w:val="22"/>
          <w:szCs w:val="22"/>
          <w:lang w:val="en-US" w:eastAsia="zh-CN"/>
        </w:rPr>
      </w:pPr>
      <w:r w:rsidRPr="00616F38">
        <w:rPr>
          <w:rFonts w:eastAsia="SimSun"/>
          <w:lang w:eastAsia="zh-CN"/>
        </w:rPr>
        <w:t>6.2.5</w:t>
      </w:r>
      <w:r>
        <w:rPr>
          <w:rFonts w:asciiTheme="minorHAnsi" w:eastAsiaTheme="minorEastAsia" w:hAnsiTheme="minorHAnsi" w:cstheme="minorBidi"/>
          <w:sz w:val="22"/>
          <w:szCs w:val="22"/>
          <w:lang w:val="en-US" w:eastAsia="zh-CN"/>
        </w:rPr>
        <w:tab/>
      </w:r>
      <w:r w:rsidRPr="00616F38">
        <w:rPr>
          <w:rFonts w:eastAsia="SimSun"/>
          <w:lang w:eastAsia="zh-CN"/>
        </w:rPr>
        <w:t>NB-IoT DL NRS power</w:t>
      </w:r>
      <w:r>
        <w:tab/>
      </w:r>
      <w:r>
        <w:fldChar w:fldCharType="begin"/>
      </w:r>
      <w:r>
        <w:instrText xml:space="preserve"> PAGEREF _Toc156501132 \h </w:instrText>
      </w:r>
      <w:r>
        <w:fldChar w:fldCharType="separate"/>
      </w:r>
      <w:r>
        <w:t>129</w:t>
      </w:r>
      <w:r>
        <w:fldChar w:fldCharType="end"/>
      </w:r>
    </w:p>
    <w:p w14:paraId="6523961A" w14:textId="5A8C37ED"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6.2.5.1</w:t>
      </w:r>
      <w:r>
        <w:rPr>
          <w:rFonts w:asciiTheme="minorHAnsi" w:eastAsiaTheme="minorEastAsia" w:hAnsiTheme="minorHAnsi" w:cstheme="minorBidi"/>
          <w:sz w:val="22"/>
          <w:szCs w:val="22"/>
          <w:lang w:val="en-US" w:eastAsia="zh-CN"/>
        </w:rPr>
        <w:tab/>
      </w:r>
      <w:r w:rsidRPr="00616F38">
        <w:rPr>
          <w:rFonts w:eastAsia="SimSun"/>
          <w:lang w:eastAsia="zh-CN"/>
        </w:rPr>
        <w:t>Definition and applicability</w:t>
      </w:r>
      <w:r>
        <w:tab/>
      </w:r>
      <w:r>
        <w:fldChar w:fldCharType="begin"/>
      </w:r>
      <w:r>
        <w:instrText xml:space="preserve"> PAGEREF _Toc156501133 \h </w:instrText>
      </w:r>
      <w:r>
        <w:fldChar w:fldCharType="separate"/>
      </w:r>
      <w:r>
        <w:t>129</w:t>
      </w:r>
      <w:r>
        <w:fldChar w:fldCharType="end"/>
      </w:r>
    </w:p>
    <w:p w14:paraId="21424A19" w14:textId="1B4A5BBB"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6.2.5.2</w:t>
      </w:r>
      <w:r>
        <w:rPr>
          <w:rFonts w:asciiTheme="minorHAnsi" w:eastAsiaTheme="minorEastAsia" w:hAnsiTheme="minorHAnsi" w:cstheme="minorBidi"/>
          <w:sz w:val="22"/>
          <w:szCs w:val="22"/>
          <w:lang w:val="en-US" w:eastAsia="zh-CN"/>
        </w:rPr>
        <w:tab/>
      </w:r>
      <w:r w:rsidRPr="00616F38">
        <w:rPr>
          <w:rFonts w:eastAsia="SimSun"/>
          <w:lang w:eastAsia="zh-CN"/>
        </w:rPr>
        <w:t>Minimum requirement</w:t>
      </w:r>
      <w:r>
        <w:tab/>
      </w:r>
      <w:r>
        <w:fldChar w:fldCharType="begin"/>
      </w:r>
      <w:r>
        <w:instrText xml:space="preserve"> PAGEREF _Toc156501134 \h </w:instrText>
      </w:r>
      <w:r>
        <w:fldChar w:fldCharType="separate"/>
      </w:r>
      <w:r>
        <w:t>129</w:t>
      </w:r>
      <w:r>
        <w:fldChar w:fldCharType="end"/>
      </w:r>
    </w:p>
    <w:p w14:paraId="07217515" w14:textId="5C19B34C"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6.2.5.3</w:t>
      </w:r>
      <w:r>
        <w:rPr>
          <w:rFonts w:asciiTheme="minorHAnsi" w:eastAsiaTheme="minorEastAsia" w:hAnsiTheme="minorHAnsi" w:cstheme="minorBidi"/>
          <w:sz w:val="22"/>
          <w:szCs w:val="22"/>
          <w:lang w:val="en-US" w:eastAsia="zh-CN"/>
        </w:rPr>
        <w:tab/>
      </w:r>
      <w:r w:rsidRPr="00616F38">
        <w:rPr>
          <w:rFonts w:eastAsia="SimSun"/>
          <w:lang w:eastAsia="zh-CN"/>
        </w:rPr>
        <w:t>Test purpose</w:t>
      </w:r>
      <w:r>
        <w:tab/>
      </w:r>
      <w:r>
        <w:fldChar w:fldCharType="begin"/>
      </w:r>
      <w:r>
        <w:instrText xml:space="preserve"> PAGEREF _Toc156501135 \h </w:instrText>
      </w:r>
      <w:r>
        <w:fldChar w:fldCharType="separate"/>
      </w:r>
      <w:r>
        <w:t>129</w:t>
      </w:r>
      <w:r>
        <w:fldChar w:fldCharType="end"/>
      </w:r>
    </w:p>
    <w:p w14:paraId="29954B7F" w14:textId="6831400D"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6.2.5.4</w:t>
      </w:r>
      <w:r>
        <w:rPr>
          <w:rFonts w:asciiTheme="minorHAnsi" w:eastAsiaTheme="minorEastAsia" w:hAnsiTheme="minorHAnsi" w:cstheme="minorBidi"/>
          <w:sz w:val="22"/>
          <w:szCs w:val="22"/>
          <w:lang w:val="en-US" w:eastAsia="zh-CN"/>
        </w:rPr>
        <w:tab/>
      </w:r>
      <w:r w:rsidRPr="00616F38">
        <w:rPr>
          <w:rFonts w:eastAsia="SimSun"/>
          <w:lang w:eastAsia="zh-CN"/>
        </w:rPr>
        <w:t>Method of test</w:t>
      </w:r>
      <w:r>
        <w:tab/>
      </w:r>
      <w:r>
        <w:fldChar w:fldCharType="begin"/>
      </w:r>
      <w:r>
        <w:instrText xml:space="preserve"> PAGEREF _Toc156501136 \h </w:instrText>
      </w:r>
      <w:r>
        <w:fldChar w:fldCharType="separate"/>
      </w:r>
      <w:r>
        <w:t>130</w:t>
      </w:r>
      <w:r>
        <w:fldChar w:fldCharType="end"/>
      </w:r>
    </w:p>
    <w:p w14:paraId="5F7E08B3" w14:textId="52AB5247" w:rsidR="00A7272C" w:rsidRDefault="00A7272C">
      <w:pPr>
        <w:pStyle w:val="TOC4"/>
        <w:rPr>
          <w:rFonts w:asciiTheme="minorHAnsi" w:eastAsiaTheme="minorEastAsia" w:hAnsiTheme="minorHAnsi" w:cstheme="minorBidi"/>
          <w:sz w:val="22"/>
          <w:szCs w:val="22"/>
          <w:lang w:val="en-US" w:eastAsia="zh-CN"/>
        </w:rPr>
      </w:pPr>
      <w:r w:rsidRPr="00616F38">
        <w:rPr>
          <w:rFonts w:eastAsia="SimSun"/>
          <w:lang w:eastAsia="zh-CN"/>
        </w:rPr>
        <w:t>6.2.5.5</w:t>
      </w:r>
      <w:r>
        <w:rPr>
          <w:rFonts w:asciiTheme="minorHAnsi" w:eastAsiaTheme="minorEastAsia" w:hAnsiTheme="minorHAnsi" w:cstheme="minorBidi"/>
          <w:sz w:val="22"/>
          <w:szCs w:val="22"/>
          <w:lang w:val="en-US" w:eastAsia="zh-CN"/>
        </w:rPr>
        <w:tab/>
      </w:r>
      <w:r w:rsidRPr="00616F38">
        <w:rPr>
          <w:rFonts w:eastAsia="SimSun"/>
          <w:lang w:eastAsia="zh-CN"/>
        </w:rPr>
        <w:t>Test requirements</w:t>
      </w:r>
      <w:r>
        <w:tab/>
      </w:r>
      <w:r>
        <w:fldChar w:fldCharType="begin"/>
      </w:r>
      <w:r>
        <w:instrText xml:space="preserve"> PAGEREF _Toc156501137 \h </w:instrText>
      </w:r>
      <w:r>
        <w:fldChar w:fldCharType="separate"/>
      </w:r>
      <w:r>
        <w:t>130</w:t>
      </w:r>
      <w:r>
        <w:fldChar w:fldCharType="end"/>
      </w:r>
    </w:p>
    <w:p w14:paraId="01209266" w14:textId="1329E9AD" w:rsidR="00A7272C" w:rsidRDefault="00A7272C">
      <w:pPr>
        <w:pStyle w:val="TOC2"/>
        <w:rPr>
          <w:rFonts w:asciiTheme="minorHAnsi" w:eastAsiaTheme="minorEastAsia" w:hAnsiTheme="minorHAnsi" w:cstheme="minorBidi"/>
          <w:sz w:val="22"/>
          <w:szCs w:val="22"/>
          <w:lang w:val="en-US" w:eastAsia="zh-CN"/>
        </w:rPr>
      </w:pPr>
      <w:r>
        <w:t>6.3</w:t>
      </w:r>
      <w:r>
        <w:rPr>
          <w:rFonts w:asciiTheme="minorHAnsi" w:eastAsiaTheme="minorEastAsia" w:hAnsiTheme="minorHAnsi" w:cstheme="minorBidi"/>
          <w:sz w:val="22"/>
          <w:szCs w:val="22"/>
          <w:lang w:val="en-US" w:eastAsia="zh-CN"/>
        </w:rPr>
        <w:tab/>
      </w:r>
      <w:r>
        <w:t>Output power dynamics</w:t>
      </w:r>
      <w:r>
        <w:tab/>
      </w:r>
      <w:r>
        <w:fldChar w:fldCharType="begin"/>
      </w:r>
      <w:r>
        <w:instrText xml:space="preserve"> PAGEREF _Toc156501138 \h </w:instrText>
      </w:r>
      <w:r>
        <w:fldChar w:fldCharType="separate"/>
      </w:r>
      <w:r>
        <w:t>130</w:t>
      </w:r>
      <w:r>
        <w:fldChar w:fldCharType="end"/>
      </w:r>
    </w:p>
    <w:p w14:paraId="599CFE96" w14:textId="1D512BF6" w:rsidR="00A7272C" w:rsidRDefault="00A7272C">
      <w:pPr>
        <w:pStyle w:val="TOC3"/>
        <w:rPr>
          <w:rFonts w:asciiTheme="minorHAnsi" w:eastAsiaTheme="minorEastAsia" w:hAnsiTheme="minorHAnsi" w:cstheme="minorBidi"/>
          <w:sz w:val="22"/>
          <w:szCs w:val="22"/>
          <w:lang w:val="en-US" w:eastAsia="zh-CN"/>
        </w:rPr>
      </w:pPr>
      <w:r>
        <w:t>6.3.1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_Toc156501139 \h </w:instrText>
      </w:r>
      <w:r>
        <w:fldChar w:fldCharType="separate"/>
      </w:r>
      <w:r>
        <w:t>130</w:t>
      </w:r>
      <w:r>
        <w:fldChar w:fldCharType="end"/>
      </w:r>
    </w:p>
    <w:p w14:paraId="76DFAEC9" w14:textId="0F229A0C" w:rsidR="00A7272C" w:rsidRDefault="00A7272C">
      <w:pPr>
        <w:pStyle w:val="TOC3"/>
        <w:rPr>
          <w:rFonts w:asciiTheme="minorHAnsi" w:eastAsiaTheme="minorEastAsia" w:hAnsiTheme="minorHAnsi" w:cstheme="minorBidi"/>
          <w:sz w:val="22"/>
          <w:szCs w:val="22"/>
          <w:lang w:val="en-US" w:eastAsia="zh-CN"/>
        </w:rPr>
      </w:pPr>
      <w:r>
        <w:t>6.3.2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_Toc156501140 \h </w:instrText>
      </w:r>
      <w:r>
        <w:fldChar w:fldCharType="separate"/>
      </w:r>
      <w:r>
        <w:t>130</w:t>
      </w:r>
      <w:r>
        <w:fldChar w:fldCharType="end"/>
      </w:r>
    </w:p>
    <w:p w14:paraId="7E4148B5" w14:textId="03B78DAA" w:rsidR="00A7272C" w:rsidRDefault="00A7272C">
      <w:pPr>
        <w:pStyle w:val="TOC3"/>
        <w:rPr>
          <w:rFonts w:asciiTheme="minorHAnsi" w:eastAsiaTheme="minorEastAsia" w:hAnsiTheme="minorHAnsi" w:cstheme="minorBidi"/>
          <w:sz w:val="22"/>
          <w:szCs w:val="22"/>
          <w:lang w:val="en-US" w:eastAsia="zh-CN"/>
        </w:rPr>
      </w:pPr>
      <w:r>
        <w:t>6.3.3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_Toc156501141 \h </w:instrText>
      </w:r>
      <w:r>
        <w:fldChar w:fldCharType="separate"/>
      </w:r>
      <w:r>
        <w:t>130</w:t>
      </w:r>
      <w:r>
        <w:fldChar w:fldCharType="end"/>
      </w:r>
    </w:p>
    <w:p w14:paraId="298F32FA" w14:textId="4E41F1C4" w:rsidR="00A7272C" w:rsidRDefault="00A7272C">
      <w:pPr>
        <w:pStyle w:val="TOC3"/>
        <w:rPr>
          <w:rFonts w:asciiTheme="minorHAnsi" w:eastAsiaTheme="minorEastAsia" w:hAnsiTheme="minorHAnsi" w:cstheme="minorBidi"/>
          <w:sz w:val="22"/>
          <w:szCs w:val="22"/>
          <w:lang w:val="en-US" w:eastAsia="zh-CN"/>
        </w:rPr>
      </w:pPr>
      <w:r>
        <w:t>6.</w:t>
      </w:r>
      <w:r>
        <w:rPr>
          <w:lang w:eastAsia="zh-CN"/>
        </w:rPr>
        <w:t>3</w:t>
      </w:r>
      <w:r>
        <w:t>.4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_Toc156501142 \h </w:instrText>
      </w:r>
      <w:r>
        <w:fldChar w:fldCharType="separate"/>
      </w:r>
      <w:r>
        <w:t>130</w:t>
      </w:r>
      <w:r>
        <w:fldChar w:fldCharType="end"/>
      </w:r>
    </w:p>
    <w:p w14:paraId="75A377F5" w14:textId="54FD305D" w:rsidR="00A7272C" w:rsidRDefault="00A7272C">
      <w:pPr>
        <w:pStyle w:val="TOC4"/>
        <w:rPr>
          <w:rFonts w:asciiTheme="minorHAnsi" w:eastAsiaTheme="minorEastAsia" w:hAnsiTheme="minorHAnsi" w:cstheme="minorBidi"/>
          <w:sz w:val="22"/>
          <w:szCs w:val="22"/>
          <w:lang w:val="en-US" w:eastAsia="zh-CN"/>
        </w:rPr>
      </w:pPr>
      <w:r>
        <w:t>6.3.4.1</w:t>
      </w:r>
      <w:r>
        <w:rPr>
          <w:rFonts w:asciiTheme="minorHAnsi" w:eastAsiaTheme="minorEastAsia" w:hAnsiTheme="minorHAnsi" w:cstheme="minorBidi"/>
          <w:sz w:val="22"/>
          <w:szCs w:val="22"/>
          <w:lang w:val="en-US" w:eastAsia="zh-CN"/>
        </w:rPr>
        <w:tab/>
      </w:r>
      <w:r>
        <w:t>Initial conditions for GSM/EDGE output power dynamics for CS7, CS15 or CS18</w:t>
      </w:r>
      <w:r>
        <w:tab/>
      </w:r>
      <w:r>
        <w:fldChar w:fldCharType="begin"/>
      </w:r>
      <w:r>
        <w:instrText xml:space="preserve"> PAGEREF _Toc156501143 \h </w:instrText>
      </w:r>
      <w:r>
        <w:fldChar w:fldCharType="separate"/>
      </w:r>
      <w:r>
        <w:t>130</w:t>
      </w:r>
      <w:r>
        <w:fldChar w:fldCharType="end"/>
      </w:r>
    </w:p>
    <w:p w14:paraId="1B3DFBBA" w14:textId="01257BC2" w:rsidR="00A7272C" w:rsidRDefault="00A7272C">
      <w:pPr>
        <w:pStyle w:val="TOC4"/>
        <w:rPr>
          <w:rFonts w:asciiTheme="minorHAnsi" w:eastAsiaTheme="minorEastAsia" w:hAnsiTheme="minorHAnsi" w:cstheme="minorBidi"/>
          <w:sz w:val="22"/>
          <w:szCs w:val="22"/>
          <w:lang w:val="en-US" w:eastAsia="zh-CN"/>
        </w:rPr>
      </w:pPr>
      <w:r>
        <w:t>6.3.4.2</w:t>
      </w:r>
      <w:r>
        <w:rPr>
          <w:rFonts w:asciiTheme="minorHAnsi" w:eastAsiaTheme="minorEastAsia" w:hAnsiTheme="minorHAnsi" w:cstheme="minorBidi"/>
          <w:sz w:val="22"/>
          <w:szCs w:val="22"/>
          <w:lang w:val="en-US" w:eastAsia="zh-CN"/>
        </w:rPr>
        <w:tab/>
      </w:r>
      <w:r>
        <w:t>Procedure for GSM/EDGE output power dynamics for CS7, CS15 or CS18</w:t>
      </w:r>
      <w:r>
        <w:tab/>
      </w:r>
      <w:r>
        <w:fldChar w:fldCharType="begin"/>
      </w:r>
      <w:r>
        <w:instrText xml:space="preserve"> PAGEREF _Toc156501144 \h </w:instrText>
      </w:r>
      <w:r>
        <w:fldChar w:fldCharType="separate"/>
      </w:r>
      <w:r>
        <w:t>131</w:t>
      </w:r>
      <w:r>
        <w:fldChar w:fldCharType="end"/>
      </w:r>
    </w:p>
    <w:p w14:paraId="33EEBCA7" w14:textId="79397C28" w:rsidR="00A7272C" w:rsidRDefault="00A7272C">
      <w:pPr>
        <w:pStyle w:val="TOC3"/>
        <w:rPr>
          <w:rFonts w:asciiTheme="minorHAnsi" w:eastAsiaTheme="minorEastAsia" w:hAnsiTheme="minorHAnsi" w:cstheme="minorBidi"/>
          <w:sz w:val="22"/>
          <w:szCs w:val="22"/>
          <w:lang w:val="en-US" w:eastAsia="zh-CN"/>
        </w:rPr>
      </w:pPr>
      <w:r>
        <w:t>6.</w:t>
      </w:r>
      <w:r>
        <w:rPr>
          <w:lang w:eastAsia="zh-CN"/>
        </w:rPr>
        <w:t>3</w:t>
      </w:r>
      <w:r>
        <w:t>.5</w:t>
      </w:r>
      <w:r>
        <w:rPr>
          <w:rFonts w:asciiTheme="minorHAnsi" w:eastAsiaTheme="minorEastAsia" w:hAnsiTheme="minorHAnsi" w:cstheme="minorBidi"/>
          <w:sz w:val="22"/>
          <w:szCs w:val="22"/>
          <w:lang w:val="en-US" w:eastAsia="zh-CN"/>
        </w:rPr>
        <w:tab/>
      </w:r>
      <w:r>
        <w:t>Test Requirement</w:t>
      </w:r>
      <w:r>
        <w:tab/>
      </w:r>
      <w:r>
        <w:fldChar w:fldCharType="begin"/>
      </w:r>
      <w:r>
        <w:instrText xml:space="preserve"> PAGEREF _Toc156501145 \h </w:instrText>
      </w:r>
      <w:r>
        <w:fldChar w:fldCharType="separate"/>
      </w:r>
      <w:r>
        <w:t>131</w:t>
      </w:r>
      <w:r>
        <w:fldChar w:fldCharType="end"/>
      </w:r>
    </w:p>
    <w:p w14:paraId="68C82157" w14:textId="5F4AABDE" w:rsidR="00A7272C" w:rsidRDefault="00A7272C">
      <w:pPr>
        <w:pStyle w:val="TOC2"/>
        <w:rPr>
          <w:rFonts w:asciiTheme="minorHAnsi" w:eastAsiaTheme="minorEastAsia" w:hAnsiTheme="minorHAnsi" w:cstheme="minorBidi"/>
          <w:sz w:val="22"/>
          <w:szCs w:val="22"/>
          <w:lang w:val="en-US" w:eastAsia="zh-CN"/>
        </w:rPr>
      </w:pPr>
      <w:r>
        <w:t>6.4</w:t>
      </w:r>
      <w:r>
        <w:rPr>
          <w:rFonts w:asciiTheme="minorHAnsi" w:eastAsiaTheme="minorEastAsia" w:hAnsiTheme="minorHAnsi" w:cstheme="minorBidi"/>
          <w:sz w:val="22"/>
          <w:szCs w:val="22"/>
          <w:lang w:val="en-US" w:eastAsia="zh-CN"/>
        </w:rPr>
        <w:tab/>
      </w:r>
      <w:r>
        <w:t>Transmit ON/OFF power</w:t>
      </w:r>
      <w:r>
        <w:tab/>
      </w:r>
      <w:r>
        <w:fldChar w:fldCharType="begin"/>
      </w:r>
      <w:r>
        <w:instrText xml:space="preserve"> PAGEREF _Toc156501146 \h </w:instrText>
      </w:r>
      <w:r>
        <w:fldChar w:fldCharType="separate"/>
      </w:r>
      <w:r>
        <w:t>131</w:t>
      </w:r>
      <w:r>
        <w:fldChar w:fldCharType="end"/>
      </w:r>
    </w:p>
    <w:p w14:paraId="60B3FC2B" w14:textId="5B9D3FEC" w:rsidR="00A7272C" w:rsidRDefault="00A7272C">
      <w:pPr>
        <w:pStyle w:val="TOC3"/>
        <w:rPr>
          <w:rFonts w:asciiTheme="minorHAnsi" w:eastAsiaTheme="minorEastAsia" w:hAnsiTheme="minorHAnsi" w:cstheme="minorBidi"/>
          <w:sz w:val="22"/>
          <w:szCs w:val="22"/>
          <w:lang w:val="en-US" w:eastAsia="zh-CN"/>
        </w:rPr>
      </w:pPr>
      <w:r>
        <w:t>6.4.1</w:t>
      </w:r>
      <w:r>
        <w:rPr>
          <w:rFonts w:asciiTheme="minorHAnsi" w:eastAsiaTheme="minorEastAsia" w:hAnsiTheme="minorHAnsi" w:cstheme="minorBidi"/>
          <w:sz w:val="22"/>
          <w:szCs w:val="22"/>
          <w:lang w:val="en-US" w:eastAsia="zh-CN"/>
        </w:rPr>
        <w:tab/>
      </w:r>
      <w:r>
        <w:rPr>
          <w:lang w:eastAsia="zh-CN"/>
        </w:rPr>
        <w:t>Definition and applicability</w:t>
      </w:r>
      <w:r>
        <w:tab/>
      </w:r>
      <w:r>
        <w:fldChar w:fldCharType="begin"/>
      </w:r>
      <w:r>
        <w:instrText xml:space="preserve"> PAGEREF _Toc156501147 \h </w:instrText>
      </w:r>
      <w:r>
        <w:fldChar w:fldCharType="separate"/>
      </w:r>
      <w:r>
        <w:t>131</w:t>
      </w:r>
      <w:r>
        <w:fldChar w:fldCharType="end"/>
      </w:r>
    </w:p>
    <w:p w14:paraId="73DDD73C" w14:textId="7FA14ACA" w:rsidR="00A7272C" w:rsidRDefault="00A7272C">
      <w:pPr>
        <w:pStyle w:val="TOC3"/>
        <w:rPr>
          <w:rFonts w:asciiTheme="minorHAnsi" w:eastAsiaTheme="minorEastAsia" w:hAnsiTheme="minorHAnsi" w:cstheme="minorBidi"/>
          <w:sz w:val="22"/>
          <w:szCs w:val="22"/>
          <w:lang w:val="en-US" w:eastAsia="zh-CN"/>
        </w:rPr>
      </w:pPr>
      <w:r>
        <w:t>6.4.2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_Toc156501148 \h </w:instrText>
      </w:r>
      <w:r>
        <w:fldChar w:fldCharType="separate"/>
      </w:r>
      <w:r>
        <w:t>132</w:t>
      </w:r>
      <w:r>
        <w:fldChar w:fldCharType="end"/>
      </w:r>
    </w:p>
    <w:p w14:paraId="2096FBEE" w14:textId="15DBC1E4" w:rsidR="00A7272C" w:rsidRDefault="00A7272C">
      <w:pPr>
        <w:pStyle w:val="TOC3"/>
        <w:rPr>
          <w:rFonts w:asciiTheme="minorHAnsi" w:eastAsiaTheme="minorEastAsia" w:hAnsiTheme="minorHAnsi" w:cstheme="minorBidi"/>
          <w:sz w:val="22"/>
          <w:szCs w:val="22"/>
          <w:lang w:val="en-US" w:eastAsia="zh-CN"/>
        </w:rPr>
      </w:pPr>
      <w:r>
        <w:t>6.4.3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_Toc156501149 \h </w:instrText>
      </w:r>
      <w:r>
        <w:fldChar w:fldCharType="separate"/>
      </w:r>
      <w:r>
        <w:t>132</w:t>
      </w:r>
      <w:r>
        <w:fldChar w:fldCharType="end"/>
      </w:r>
    </w:p>
    <w:p w14:paraId="5B4B98ED" w14:textId="25DEB1F6" w:rsidR="00A7272C" w:rsidRDefault="00A7272C">
      <w:pPr>
        <w:pStyle w:val="TOC3"/>
        <w:rPr>
          <w:rFonts w:asciiTheme="minorHAnsi" w:eastAsiaTheme="minorEastAsia" w:hAnsiTheme="minorHAnsi" w:cstheme="minorBidi"/>
          <w:sz w:val="22"/>
          <w:szCs w:val="22"/>
          <w:lang w:val="en-US" w:eastAsia="zh-CN"/>
        </w:rPr>
      </w:pPr>
      <w:r>
        <w:t>6.4.4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_Toc156501150 \h </w:instrText>
      </w:r>
      <w:r>
        <w:fldChar w:fldCharType="separate"/>
      </w:r>
      <w:r>
        <w:t>133</w:t>
      </w:r>
      <w:r>
        <w:fldChar w:fldCharType="end"/>
      </w:r>
    </w:p>
    <w:p w14:paraId="7E36902A" w14:textId="73E818B8" w:rsidR="00A7272C" w:rsidRDefault="00A7272C">
      <w:pPr>
        <w:pStyle w:val="TOC4"/>
        <w:rPr>
          <w:rFonts w:asciiTheme="minorHAnsi" w:eastAsiaTheme="minorEastAsia" w:hAnsiTheme="minorHAnsi" w:cstheme="minorBidi"/>
          <w:sz w:val="22"/>
          <w:szCs w:val="22"/>
          <w:lang w:val="en-US" w:eastAsia="zh-CN"/>
        </w:rPr>
      </w:pPr>
      <w:r>
        <w:t>6.4.4.1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_Toc156501151 \h </w:instrText>
      </w:r>
      <w:r>
        <w:fldChar w:fldCharType="separate"/>
      </w:r>
      <w:r>
        <w:t>133</w:t>
      </w:r>
      <w:r>
        <w:fldChar w:fldCharType="end"/>
      </w:r>
    </w:p>
    <w:p w14:paraId="0E4593D2" w14:textId="08F699F1" w:rsidR="00A7272C" w:rsidRDefault="00A7272C">
      <w:pPr>
        <w:pStyle w:val="TOC4"/>
        <w:rPr>
          <w:rFonts w:asciiTheme="minorHAnsi" w:eastAsiaTheme="minorEastAsia" w:hAnsiTheme="minorHAnsi" w:cstheme="minorBidi"/>
          <w:sz w:val="22"/>
          <w:szCs w:val="22"/>
          <w:lang w:val="en-US" w:eastAsia="zh-CN"/>
        </w:rPr>
      </w:pPr>
      <w:r>
        <w:t>6.4.4.2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_Toc156501152 \h </w:instrText>
      </w:r>
      <w:r>
        <w:fldChar w:fldCharType="separate"/>
      </w:r>
      <w:r>
        <w:t>133</w:t>
      </w:r>
      <w:r>
        <w:fldChar w:fldCharType="end"/>
      </w:r>
    </w:p>
    <w:p w14:paraId="1E449CCF" w14:textId="04CE0D89" w:rsidR="00A7272C" w:rsidRDefault="00A7272C">
      <w:pPr>
        <w:pStyle w:val="TOC3"/>
        <w:rPr>
          <w:rFonts w:asciiTheme="minorHAnsi" w:eastAsiaTheme="minorEastAsia" w:hAnsiTheme="minorHAnsi" w:cstheme="minorBidi"/>
          <w:sz w:val="22"/>
          <w:szCs w:val="22"/>
          <w:lang w:val="en-US" w:eastAsia="zh-CN"/>
        </w:rPr>
      </w:pPr>
      <w:r>
        <w:t>6.4.5</w:t>
      </w:r>
      <w:r>
        <w:rPr>
          <w:rFonts w:asciiTheme="minorHAnsi" w:eastAsiaTheme="minorEastAsia" w:hAnsiTheme="minorHAnsi" w:cstheme="minorBidi"/>
          <w:sz w:val="22"/>
          <w:szCs w:val="22"/>
          <w:lang w:val="en-US" w:eastAsia="zh-CN"/>
        </w:rPr>
        <w:tab/>
      </w:r>
      <w:r>
        <w:t>Test requirement</w:t>
      </w:r>
      <w:r>
        <w:tab/>
      </w:r>
      <w:r>
        <w:fldChar w:fldCharType="begin"/>
      </w:r>
      <w:r>
        <w:instrText xml:space="preserve"> PAGEREF _Toc156501153 \h </w:instrText>
      </w:r>
      <w:r>
        <w:fldChar w:fldCharType="separate"/>
      </w:r>
      <w:r>
        <w:t>133</w:t>
      </w:r>
      <w:r>
        <w:fldChar w:fldCharType="end"/>
      </w:r>
    </w:p>
    <w:p w14:paraId="4940698C" w14:textId="586F7D1B" w:rsidR="00A7272C" w:rsidRDefault="00A7272C">
      <w:pPr>
        <w:pStyle w:val="TOC2"/>
        <w:rPr>
          <w:rFonts w:asciiTheme="minorHAnsi" w:eastAsiaTheme="minorEastAsia" w:hAnsiTheme="minorHAnsi" w:cstheme="minorBidi"/>
          <w:sz w:val="22"/>
          <w:szCs w:val="22"/>
          <w:lang w:val="en-US" w:eastAsia="zh-CN"/>
        </w:rPr>
      </w:pPr>
      <w:r>
        <w:t>6.5</w:t>
      </w:r>
      <w:r>
        <w:rPr>
          <w:rFonts w:asciiTheme="minorHAnsi" w:eastAsiaTheme="minorEastAsia" w:hAnsiTheme="minorHAnsi" w:cstheme="minorBidi"/>
          <w:sz w:val="22"/>
          <w:szCs w:val="22"/>
          <w:lang w:val="en-US" w:eastAsia="zh-CN"/>
        </w:rPr>
        <w:tab/>
      </w:r>
      <w:r>
        <w:t>Transmitted signal quality</w:t>
      </w:r>
      <w:r>
        <w:tab/>
      </w:r>
      <w:r>
        <w:fldChar w:fldCharType="begin"/>
      </w:r>
      <w:r>
        <w:instrText xml:space="preserve"> PAGEREF _Toc156501154 \h </w:instrText>
      </w:r>
      <w:r>
        <w:fldChar w:fldCharType="separate"/>
      </w:r>
      <w:r>
        <w:t>133</w:t>
      </w:r>
      <w:r>
        <w:fldChar w:fldCharType="end"/>
      </w:r>
    </w:p>
    <w:p w14:paraId="471DEA1D" w14:textId="28B9EDD6" w:rsidR="00A7272C" w:rsidRDefault="00A7272C">
      <w:pPr>
        <w:pStyle w:val="TOC3"/>
        <w:rPr>
          <w:rFonts w:asciiTheme="minorHAnsi" w:eastAsiaTheme="minorEastAsia" w:hAnsiTheme="minorHAnsi" w:cstheme="minorBidi"/>
          <w:sz w:val="22"/>
          <w:szCs w:val="22"/>
          <w:lang w:val="en-US" w:eastAsia="zh-CN"/>
        </w:rPr>
      </w:pPr>
      <w:r>
        <w:t>6.5.1</w:t>
      </w:r>
      <w:r>
        <w:rPr>
          <w:rFonts w:asciiTheme="minorHAnsi" w:eastAsiaTheme="minorEastAsia" w:hAnsiTheme="minorHAnsi" w:cstheme="minorBidi"/>
          <w:sz w:val="22"/>
          <w:szCs w:val="22"/>
          <w:lang w:val="en-US" w:eastAsia="zh-CN"/>
        </w:rPr>
        <w:tab/>
      </w:r>
      <w:r>
        <w:t>Modulation quality</w:t>
      </w:r>
      <w:r>
        <w:tab/>
      </w:r>
      <w:r>
        <w:fldChar w:fldCharType="begin"/>
      </w:r>
      <w:r>
        <w:instrText xml:space="preserve"> PAGEREF _Toc156501155 \h </w:instrText>
      </w:r>
      <w:r>
        <w:fldChar w:fldCharType="separate"/>
      </w:r>
      <w:r>
        <w:t>133</w:t>
      </w:r>
      <w:r>
        <w:fldChar w:fldCharType="end"/>
      </w:r>
    </w:p>
    <w:p w14:paraId="61AB3499" w14:textId="5F9DD0D2" w:rsidR="00A7272C" w:rsidRDefault="00A7272C">
      <w:pPr>
        <w:pStyle w:val="TOC4"/>
        <w:rPr>
          <w:rFonts w:asciiTheme="minorHAnsi" w:eastAsiaTheme="minorEastAsia" w:hAnsiTheme="minorHAnsi" w:cstheme="minorBidi"/>
          <w:sz w:val="22"/>
          <w:szCs w:val="22"/>
          <w:lang w:val="en-US" w:eastAsia="zh-CN"/>
        </w:rPr>
      </w:pPr>
      <w:r>
        <w:t>6.5.1.1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_Toc156501156 \h </w:instrText>
      </w:r>
      <w:r>
        <w:fldChar w:fldCharType="separate"/>
      </w:r>
      <w:r>
        <w:t>133</w:t>
      </w:r>
      <w:r>
        <w:fldChar w:fldCharType="end"/>
      </w:r>
    </w:p>
    <w:p w14:paraId="000DB82A" w14:textId="257E0295" w:rsidR="00A7272C" w:rsidRDefault="00A7272C">
      <w:pPr>
        <w:pStyle w:val="TOC4"/>
        <w:rPr>
          <w:rFonts w:asciiTheme="minorHAnsi" w:eastAsiaTheme="minorEastAsia" w:hAnsiTheme="minorHAnsi" w:cstheme="minorBidi"/>
          <w:sz w:val="22"/>
          <w:szCs w:val="22"/>
          <w:lang w:val="en-US" w:eastAsia="zh-CN"/>
        </w:rPr>
      </w:pPr>
      <w:r>
        <w:t>6.5.1.2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_Toc156501157 \h </w:instrText>
      </w:r>
      <w:r>
        <w:fldChar w:fldCharType="separate"/>
      </w:r>
      <w:r>
        <w:t>133</w:t>
      </w:r>
      <w:r>
        <w:fldChar w:fldCharType="end"/>
      </w:r>
    </w:p>
    <w:p w14:paraId="295EC9EC" w14:textId="00F069AE" w:rsidR="00A7272C" w:rsidRDefault="00A7272C">
      <w:pPr>
        <w:pStyle w:val="TOC4"/>
        <w:rPr>
          <w:rFonts w:asciiTheme="minorHAnsi" w:eastAsiaTheme="minorEastAsia" w:hAnsiTheme="minorHAnsi" w:cstheme="minorBidi"/>
          <w:sz w:val="22"/>
          <w:szCs w:val="22"/>
          <w:lang w:val="en-US" w:eastAsia="zh-CN"/>
        </w:rPr>
      </w:pPr>
      <w:r>
        <w:t>6.5.1.3</w:t>
      </w:r>
      <w:r>
        <w:rPr>
          <w:rFonts w:asciiTheme="minorHAnsi" w:eastAsiaTheme="minorEastAsia" w:hAnsiTheme="minorHAnsi" w:cstheme="minorBidi"/>
          <w:sz w:val="22"/>
          <w:szCs w:val="22"/>
          <w:lang w:val="en-US" w:eastAsia="zh-CN"/>
        </w:rPr>
        <w:tab/>
      </w:r>
      <w:r>
        <w:t xml:space="preserve"> Test purpose</w:t>
      </w:r>
      <w:r>
        <w:tab/>
      </w:r>
      <w:r>
        <w:fldChar w:fldCharType="begin"/>
      </w:r>
      <w:r>
        <w:instrText xml:space="preserve"> PAGEREF _Toc156501158 \h </w:instrText>
      </w:r>
      <w:r>
        <w:fldChar w:fldCharType="separate"/>
      </w:r>
      <w:r>
        <w:t>134</w:t>
      </w:r>
      <w:r>
        <w:fldChar w:fldCharType="end"/>
      </w:r>
    </w:p>
    <w:p w14:paraId="34753216" w14:textId="5CD45EDC" w:rsidR="00A7272C" w:rsidRDefault="00A7272C">
      <w:pPr>
        <w:pStyle w:val="TOC4"/>
        <w:rPr>
          <w:rFonts w:asciiTheme="minorHAnsi" w:eastAsiaTheme="minorEastAsia" w:hAnsiTheme="minorHAnsi" w:cstheme="minorBidi"/>
          <w:sz w:val="22"/>
          <w:szCs w:val="22"/>
          <w:lang w:val="en-US" w:eastAsia="zh-CN"/>
        </w:rPr>
      </w:pPr>
      <w:r>
        <w:t>6.5.1.4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_Toc156501159 \h </w:instrText>
      </w:r>
      <w:r>
        <w:fldChar w:fldCharType="separate"/>
      </w:r>
      <w:r>
        <w:t>134</w:t>
      </w:r>
      <w:r>
        <w:fldChar w:fldCharType="end"/>
      </w:r>
    </w:p>
    <w:p w14:paraId="0F0F44D2" w14:textId="5BE18619" w:rsidR="00A7272C" w:rsidRDefault="00A7272C">
      <w:pPr>
        <w:pStyle w:val="TOC5"/>
        <w:rPr>
          <w:rFonts w:asciiTheme="minorHAnsi" w:eastAsiaTheme="minorEastAsia" w:hAnsiTheme="minorHAnsi" w:cstheme="minorBidi"/>
          <w:sz w:val="22"/>
          <w:szCs w:val="22"/>
          <w:lang w:val="en-US" w:eastAsia="zh-CN"/>
        </w:rPr>
      </w:pPr>
      <w:r>
        <w:t>6.5.1.4.1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_Toc156501160 \h </w:instrText>
      </w:r>
      <w:r>
        <w:fldChar w:fldCharType="separate"/>
      </w:r>
      <w:r>
        <w:t>134</w:t>
      </w:r>
      <w:r>
        <w:fldChar w:fldCharType="end"/>
      </w:r>
    </w:p>
    <w:p w14:paraId="57CFE30F" w14:textId="53562DD3" w:rsidR="00A7272C" w:rsidRDefault="00A7272C">
      <w:pPr>
        <w:pStyle w:val="TOC5"/>
        <w:rPr>
          <w:rFonts w:asciiTheme="minorHAnsi" w:eastAsiaTheme="minorEastAsia" w:hAnsiTheme="minorHAnsi" w:cstheme="minorBidi"/>
          <w:sz w:val="22"/>
          <w:szCs w:val="22"/>
          <w:lang w:val="en-US" w:eastAsia="zh-CN"/>
        </w:rPr>
      </w:pPr>
      <w:r>
        <w:t>6.5.1.4.2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_Toc156501161 \h </w:instrText>
      </w:r>
      <w:r>
        <w:fldChar w:fldCharType="separate"/>
      </w:r>
      <w:r>
        <w:t>134</w:t>
      </w:r>
      <w:r>
        <w:fldChar w:fldCharType="end"/>
      </w:r>
    </w:p>
    <w:p w14:paraId="5D46AE2F" w14:textId="7946A4E9" w:rsidR="00A7272C" w:rsidRDefault="00A7272C">
      <w:pPr>
        <w:pStyle w:val="TOC4"/>
        <w:rPr>
          <w:rFonts w:asciiTheme="minorHAnsi" w:eastAsiaTheme="minorEastAsia" w:hAnsiTheme="minorHAnsi" w:cstheme="minorBidi"/>
          <w:sz w:val="22"/>
          <w:szCs w:val="22"/>
          <w:lang w:val="en-US" w:eastAsia="zh-CN"/>
        </w:rPr>
      </w:pPr>
      <w:r>
        <w:t>6.5.1.5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_Toc156501162 \h </w:instrText>
      </w:r>
      <w:r>
        <w:fldChar w:fldCharType="separate"/>
      </w:r>
      <w:r>
        <w:t>134</w:t>
      </w:r>
      <w:r>
        <w:fldChar w:fldCharType="end"/>
      </w:r>
    </w:p>
    <w:p w14:paraId="7B9524F3" w14:textId="523F0B9E" w:rsidR="00A7272C" w:rsidRDefault="00A7272C">
      <w:pPr>
        <w:pStyle w:val="TOC5"/>
        <w:rPr>
          <w:rFonts w:asciiTheme="minorHAnsi" w:eastAsiaTheme="minorEastAsia" w:hAnsiTheme="minorHAnsi" w:cstheme="minorBidi"/>
          <w:sz w:val="22"/>
          <w:szCs w:val="22"/>
          <w:lang w:val="en-US" w:eastAsia="zh-CN"/>
        </w:rPr>
      </w:pPr>
      <w:r>
        <w:t>6.5.1.5.1</w:t>
      </w:r>
      <w:r>
        <w:rPr>
          <w:rFonts w:asciiTheme="minorHAnsi" w:eastAsiaTheme="minorEastAsia" w:hAnsiTheme="minorHAnsi" w:cstheme="minorBidi"/>
          <w:sz w:val="22"/>
          <w:szCs w:val="22"/>
          <w:lang w:val="en-US" w:eastAsia="zh-CN"/>
        </w:rPr>
        <w:tab/>
      </w:r>
      <w:r>
        <w:t>E-UTRA test requirement</w:t>
      </w:r>
      <w:r>
        <w:tab/>
      </w:r>
      <w:r>
        <w:fldChar w:fldCharType="begin"/>
      </w:r>
      <w:r>
        <w:instrText xml:space="preserve"> PAGEREF _Toc156501163 \h </w:instrText>
      </w:r>
      <w:r>
        <w:fldChar w:fldCharType="separate"/>
      </w:r>
      <w:r>
        <w:t>134</w:t>
      </w:r>
      <w:r>
        <w:fldChar w:fldCharType="end"/>
      </w:r>
    </w:p>
    <w:p w14:paraId="23B7835A" w14:textId="298AC63D" w:rsidR="00A7272C" w:rsidRDefault="00A7272C">
      <w:pPr>
        <w:pStyle w:val="TOC5"/>
        <w:rPr>
          <w:rFonts w:asciiTheme="minorHAnsi" w:eastAsiaTheme="minorEastAsia" w:hAnsiTheme="minorHAnsi" w:cstheme="minorBidi"/>
          <w:sz w:val="22"/>
          <w:szCs w:val="22"/>
          <w:lang w:val="en-US" w:eastAsia="zh-CN"/>
        </w:rPr>
      </w:pPr>
      <w:r>
        <w:t>6.5.1.5.2</w:t>
      </w:r>
      <w:r>
        <w:rPr>
          <w:rFonts w:asciiTheme="minorHAnsi" w:eastAsiaTheme="minorEastAsia" w:hAnsiTheme="minorHAnsi" w:cstheme="minorBidi"/>
          <w:sz w:val="22"/>
          <w:szCs w:val="22"/>
          <w:lang w:val="en-US" w:eastAsia="zh-CN"/>
        </w:rPr>
        <w:tab/>
      </w:r>
      <w:r>
        <w:t>UTRA FDD test requirement</w:t>
      </w:r>
      <w:r>
        <w:tab/>
      </w:r>
      <w:r>
        <w:fldChar w:fldCharType="begin"/>
      </w:r>
      <w:r>
        <w:instrText xml:space="preserve"> PAGEREF _Toc156501164 \h </w:instrText>
      </w:r>
      <w:r>
        <w:fldChar w:fldCharType="separate"/>
      </w:r>
      <w:r>
        <w:t>134</w:t>
      </w:r>
      <w:r>
        <w:fldChar w:fldCharType="end"/>
      </w:r>
    </w:p>
    <w:p w14:paraId="5236DDF3" w14:textId="27A3B02B" w:rsidR="00A7272C" w:rsidRDefault="00A7272C">
      <w:pPr>
        <w:pStyle w:val="TOC5"/>
        <w:rPr>
          <w:rFonts w:asciiTheme="minorHAnsi" w:eastAsiaTheme="minorEastAsia" w:hAnsiTheme="minorHAnsi" w:cstheme="minorBidi"/>
          <w:sz w:val="22"/>
          <w:szCs w:val="22"/>
          <w:lang w:val="en-US" w:eastAsia="zh-CN"/>
        </w:rPr>
      </w:pPr>
      <w:r>
        <w:t>6.5.1.5.3</w:t>
      </w:r>
      <w:r>
        <w:rPr>
          <w:rFonts w:asciiTheme="minorHAnsi" w:eastAsiaTheme="minorEastAsia" w:hAnsiTheme="minorHAnsi" w:cstheme="minorBidi"/>
          <w:sz w:val="22"/>
          <w:szCs w:val="22"/>
          <w:lang w:val="en-US" w:eastAsia="zh-CN"/>
        </w:rPr>
        <w:tab/>
      </w:r>
      <w:r>
        <w:t>UTRA TDD test requirement</w:t>
      </w:r>
      <w:r>
        <w:tab/>
      </w:r>
      <w:r>
        <w:fldChar w:fldCharType="begin"/>
      </w:r>
      <w:r>
        <w:instrText xml:space="preserve"> PAGEREF _Toc156501165 \h </w:instrText>
      </w:r>
      <w:r>
        <w:fldChar w:fldCharType="separate"/>
      </w:r>
      <w:r>
        <w:t>135</w:t>
      </w:r>
      <w:r>
        <w:fldChar w:fldCharType="end"/>
      </w:r>
    </w:p>
    <w:p w14:paraId="1DED8D58" w14:textId="60727611" w:rsidR="00A7272C" w:rsidRDefault="00A7272C">
      <w:pPr>
        <w:pStyle w:val="TOC5"/>
        <w:rPr>
          <w:rFonts w:asciiTheme="minorHAnsi" w:eastAsiaTheme="minorEastAsia" w:hAnsiTheme="minorHAnsi" w:cstheme="minorBidi"/>
          <w:sz w:val="22"/>
          <w:szCs w:val="22"/>
          <w:lang w:val="en-US" w:eastAsia="zh-CN"/>
        </w:rPr>
      </w:pPr>
      <w:r>
        <w:t>6.5.1.5.4</w:t>
      </w:r>
      <w:r>
        <w:rPr>
          <w:rFonts w:asciiTheme="minorHAnsi" w:eastAsiaTheme="minorEastAsia" w:hAnsiTheme="minorHAnsi" w:cstheme="minorBidi"/>
          <w:sz w:val="22"/>
          <w:szCs w:val="22"/>
          <w:lang w:val="en-US" w:eastAsia="zh-CN"/>
        </w:rPr>
        <w:tab/>
      </w:r>
      <w:r>
        <w:t>GSM/EDGE test requirement</w:t>
      </w:r>
      <w:r>
        <w:tab/>
      </w:r>
      <w:r>
        <w:fldChar w:fldCharType="begin"/>
      </w:r>
      <w:r>
        <w:instrText xml:space="preserve"> PAGEREF _Toc156501166 \h </w:instrText>
      </w:r>
      <w:r>
        <w:fldChar w:fldCharType="separate"/>
      </w:r>
      <w:r>
        <w:t>135</w:t>
      </w:r>
      <w:r>
        <w:fldChar w:fldCharType="end"/>
      </w:r>
    </w:p>
    <w:p w14:paraId="3D54292F" w14:textId="2474DEA6"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6.5.1.5.5</w:t>
      </w:r>
      <w:r>
        <w:rPr>
          <w:rFonts w:asciiTheme="minorHAnsi" w:eastAsiaTheme="minorEastAsia" w:hAnsiTheme="minorHAnsi" w:cstheme="minorBidi"/>
          <w:sz w:val="22"/>
          <w:szCs w:val="22"/>
          <w:lang w:val="en-US" w:eastAsia="zh-CN"/>
        </w:rPr>
        <w:tab/>
      </w:r>
      <w:r w:rsidRPr="00616F38">
        <w:rPr>
          <w:rFonts w:eastAsia="SimSun"/>
          <w:lang w:eastAsia="zh-CN"/>
        </w:rPr>
        <w:t>NB-IoT test requirement</w:t>
      </w:r>
      <w:r>
        <w:tab/>
      </w:r>
      <w:r>
        <w:fldChar w:fldCharType="begin"/>
      </w:r>
      <w:r>
        <w:instrText xml:space="preserve"> PAGEREF _Toc156501167 \h </w:instrText>
      </w:r>
      <w:r>
        <w:fldChar w:fldCharType="separate"/>
      </w:r>
      <w:r>
        <w:t>135</w:t>
      </w:r>
      <w:r>
        <w:fldChar w:fldCharType="end"/>
      </w:r>
    </w:p>
    <w:p w14:paraId="60BCBD19" w14:textId="6C22662B"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6.5.1.5.6</w:t>
      </w:r>
      <w:r>
        <w:rPr>
          <w:rFonts w:asciiTheme="minorHAnsi" w:eastAsiaTheme="minorEastAsia" w:hAnsiTheme="minorHAnsi" w:cstheme="minorBidi"/>
          <w:sz w:val="22"/>
          <w:szCs w:val="22"/>
          <w:lang w:val="en-US" w:eastAsia="zh-CN"/>
        </w:rPr>
        <w:tab/>
      </w:r>
      <w:r w:rsidRPr="00616F38">
        <w:rPr>
          <w:rFonts w:eastAsia="SimSun"/>
          <w:lang w:eastAsia="zh-CN"/>
        </w:rPr>
        <w:t>NR test requirement</w:t>
      </w:r>
      <w:r>
        <w:tab/>
      </w:r>
      <w:r>
        <w:fldChar w:fldCharType="begin"/>
      </w:r>
      <w:r>
        <w:instrText xml:space="preserve"> PAGEREF _Toc156501168 \h </w:instrText>
      </w:r>
      <w:r>
        <w:fldChar w:fldCharType="separate"/>
      </w:r>
      <w:r>
        <w:t>135</w:t>
      </w:r>
      <w:r>
        <w:fldChar w:fldCharType="end"/>
      </w:r>
    </w:p>
    <w:p w14:paraId="43AF5DCB" w14:textId="10F992D5" w:rsidR="00A7272C" w:rsidRDefault="00A7272C">
      <w:pPr>
        <w:pStyle w:val="TOC3"/>
        <w:rPr>
          <w:rFonts w:asciiTheme="minorHAnsi" w:eastAsiaTheme="minorEastAsia" w:hAnsiTheme="minorHAnsi" w:cstheme="minorBidi"/>
          <w:sz w:val="22"/>
          <w:szCs w:val="22"/>
          <w:lang w:val="en-US" w:eastAsia="zh-CN"/>
        </w:rPr>
      </w:pPr>
      <w:r>
        <w:t>6.5.2</w:t>
      </w:r>
      <w:r>
        <w:rPr>
          <w:rFonts w:asciiTheme="minorHAnsi" w:eastAsiaTheme="minorEastAsia" w:hAnsiTheme="minorHAnsi" w:cstheme="minorBidi"/>
          <w:sz w:val="22"/>
          <w:szCs w:val="22"/>
          <w:lang w:val="en-US" w:eastAsia="zh-CN"/>
        </w:rPr>
        <w:tab/>
      </w:r>
      <w:r>
        <w:t>Frequency error</w:t>
      </w:r>
      <w:r>
        <w:tab/>
      </w:r>
      <w:r>
        <w:fldChar w:fldCharType="begin"/>
      </w:r>
      <w:r>
        <w:instrText xml:space="preserve"> PAGEREF _Toc156501169 \h </w:instrText>
      </w:r>
      <w:r>
        <w:fldChar w:fldCharType="separate"/>
      </w:r>
      <w:r>
        <w:t>135</w:t>
      </w:r>
      <w:r>
        <w:fldChar w:fldCharType="end"/>
      </w:r>
    </w:p>
    <w:p w14:paraId="39AE1C4C" w14:textId="495B3E58" w:rsidR="00A7272C" w:rsidRDefault="00A7272C">
      <w:pPr>
        <w:pStyle w:val="TOC4"/>
        <w:rPr>
          <w:rFonts w:asciiTheme="minorHAnsi" w:eastAsiaTheme="minorEastAsia" w:hAnsiTheme="minorHAnsi" w:cstheme="minorBidi"/>
          <w:sz w:val="22"/>
          <w:szCs w:val="22"/>
          <w:lang w:val="en-US" w:eastAsia="zh-CN"/>
        </w:rPr>
      </w:pPr>
      <w:r>
        <w:t>6.5.2.1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_Toc156501170 \h </w:instrText>
      </w:r>
      <w:r>
        <w:fldChar w:fldCharType="separate"/>
      </w:r>
      <w:r>
        <w:t>135</w:t>
      </w:r>
      <w:r>
        <w:fldChar w:fldCharType="end"/>
      </w:r>
    </w:p>
    <w:p w14:paraId="67806A7F" w14:textId="591E8CED" w:rsidR="00A7272C" w:rsidRDefault="00A7272C">
      <w:pPr>
        <w:pStyle w:val="TOC4"/>
        <w:rPr>
          <w:rFonts w:asciiTheme="minorHAnsi" w:eastAsiaTheme="minorEastAsia" w:hAnsiTheme="minorHAnsi" w:cstheme="minorBidi"/>
          <w:sz w:val="22"/>
          <w:szCs w:val="22"/>
          <w:lang w:val="en-US" w:eastAsia="zh-CN"/>
        </w:rPr>
      </w:pPr>
      <w:r>
        <w:lastRenderedPageBreak/>
        <w:t>6.5.2.2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_Toc156501171 \h </w:instrText>
      </w:r>
      <w:r>
        <w:fldChar w:fldCharType="separate"/>
      </w:r>
      <w:r>
        <w:t>135</w:t>
      </w:r>
      <w:r>
        <w:fldChar w:fldCharType="end"/>
      </w:r>
    </w:p>
    <w:p w14:paraId="448270A3" w14:textId="26ECFEEE" w:rsidR="00A7272C" w:rsidRDefault="00A7272C">
      <w:pPr>
        <w:pStyle w:val="TOC4"/>
        <w:rPr>
          <w:rFonts w:asciiTheme="minorHAnsi" w:eastAsiaTheme="minorEastAsia" w:hAnsiTheme="minorHAnsi" w:cstheme="minorBidi"/>
          <w:sz w:val="22"/>
          <w:szCs w:val="22"/>
          <w:lang w:val="en-US" w:eastAsia="zh-CN"/>
        </w:rPr>
      </w:pPr>
      <w:r>
        <w:t>6.5.2.3</w:t>
      </w:r>
      <w:r>
        <w:rPr>
          <w:rFonts w:asciiTheme="minorHAnsi" w:eastAsiaTheme="minorEastAsia" w:hAnsiTheme="minorHAnsi" w:cstheme="minorBidi"/>
          <w:sz w:val="22"/>
          <w:szCs w:val="22"/>
          <w:lang w:val="en-US" w:eastAsia="zh-CN"/>
        </w:rPr>
        <w:tab/>
      </w:r>
      <w:r>
        <w:t xml:space="preserve"> Test purpose</w:t>
      </w:r>
      <w:r>
        <w:tab/>
      </w:r>
      <w:r>
        <w:fldChar w:fldCharType="begin"/>
      </w:r>
      <w:r>
        <w:instrText xml:space="preserve"> PAGEREF _Toc156501172 \h </w:instrText>
      </w:r>
      <w:r>
        <w:fldChar w:fldCharType="separate"/>
      </w:r>
      <w:r>
        <w:t>135</w:t>
      </w:r>
      <w:r>
        <w:fldChar w:fldCharType="end"/>
      </w:r>
    </w:p>
    <w:p w14:paraId="5B2809A2" w14:textId="107E6678" w:rsidR="00A7272C" w:rsidRDefault="00A7272C">
      <w:pPr>
        <w:pStyle w:val="TOC4"/>
        <w:rPr>
          <w:rFonts w:asciiTheme="minorHAnsi" w:eastAsiaTheme="minorEastAsia" w:hAnsiTheme="minorHAnsi" w:cstheme="minorBidi"/>
          <w:sz w:val="22"/>
          <w:szCs w:val="22"/>
          <w:lang w:val="en-US" w:eastAsia="zh-CN"/>
        </w:rPr>
      </w:pPr>
      <w:r>
        <w:t>6.5.2.4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_Toc156501173 \h </w:instrText>
      </w:r>
      <w:r>
        <w:fldChar w:fldCharType="separate"/>
      </w:r>
      <w:r>
        <w:t>135</w:t>
      </w:r>
      <w:r>
        <w:fldChar w:fldCharType="end"/>
      </w:r>
    </w:p>
    <w:p w14:paraId="2A0685B0" w14:textId="627E0E9F" w:rsidR="00A7272C" w:rsidRDefault="00A7272C">
      <w:pPr>
        <w:pStyle w:val="TOC4"/>
        <w:rPr>
          <w:rFonts w:asciiTheme="minorHAnsi" w:eastAsiaTheme="minorEastAsia" w:hAnsiTheme="minorHAnsi" w:cstheme="minorBidi"/>
          <w:sz w:val="22"/>
          <w:szCs w:val="22"/>
          <w:lang w:val="en-US" w:eastAsia="zh-CN"/>
        </w:rPr>
      </w:pPr>
      <w:r>
        <w:t>6.5.2.5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_Toc156501174 \h </w:instrText>
      </w:r>
      <w:r>
        <w:fldChar w:fldCharType="separate"/>
      </w:r>
      <w:r>
        <w:t>135</w:t>
      </w:r>
      <w:r>
        <w:fldChar w:fldCharType="end"/>
      </w:r>
    </w:p>
    <w:p w14:paraId="574371C0" w14:textId="564CC4CB" w:rsidR="00A7272C" w:rsidRDefault="00A7272C">
      <w:pPr>
        <w:pStyle w:val="TOC5"/>
        <w:rPr>
          <w:rFonts w:asciiTheme="minorHAnsi" w:eastAsiaTheme="minorEastAsia" w:hAnsiTheme="minorHAnsi" w:cstheme="minorBidi"/>
          <w:sz w:val="22"/>
          <w:szCs w:val="22"/>
          <w:lang w:val="en-US" w:eastAsia="zh-CN"/>
        </w:rPr>
      </w:pPr>
      <w:r>
        <w:t>6.5.2.5.1</w:t>
      </w:r>
      <w:r>
        <w:rPr>
          <w:rFonts w:asciiTheme="minorHAnsi" w:eastAsiaTheme="minorEastAsia" w:hAnsiTheme="minorHAnsi" w:cstheme="minorBidi"/>
          <w:sz w:val="22"/>
          <w:szCs w:val="22"/>
          <w:lang w:val="en-US" w:eastAsia="zh-CN"/>
        </w:rPr>
        <w:tab/>
      </w:r>
      <w:r>
        <w:t>E-UTRA test requirement</w:t>
      </w:r>
      <w:r>
        <w:tab/>
      </w:r>
      <w:r>
        <w:fldChar w:fldCharType="begin"/>
      </w:r>
      <w:r>
        <w:instrText xml:space="preserve"> PAGEREF _Toc156501175 \h </w:instrText>
      </w:r>
      <w:r>
        <w:fldChar w:fldCharType="separate"/>
      </w:r>
      <w:r>
        <w:t>135</w:t>
      </w:r>
      <w:r>
        <w:fldChar w:fldCharType="end"/>
      </w:r>
    </w:p>
    <w:p w14:paraId="516FB129" w14:textId="094A969A" w:rsidR="00A7272C" w:rsidRDefault="00A7272C">
      <w:pPr>
        <w:pStyle w:val="TOC5"/>
        <w:rPr>
          <w:rFonts w:asciiTheme="minorHAnsi" w:eastAsiaTheme="minorEastAsia" w:hAnsiTheme="minorHAnsi" w:cstheme="minorBidi"/>
          <w:sz w:val="22"/>
          <w:szCs w:val="22"/>
          <w:lang w:val="en-US" w:eastAsia="zh-CN"/>
        </w:rPr>
      </w:pPr>
      <w:r>
        <w:t>6.5.2.5.2</w:t>
      </w:r>
      <w:r>
        <w:rPr>
          <w:rFonts w:asciiTheme="minorHAnsi" w:eastAsiaTheme="minorEastAsia" w:hAnsiTheme="minorHAnsi" w:cstheme="minorBidi"/>
          <w:sz w:val="22"/>
          <w:szCs w:val="22"/>
          <w:lang w:val="en-US" w:eastAsia="zh-CN"/>
        </w:rPr>
        <w:tab/>
      </w:r>
      <w:r>
        <w:t>UTRA FDD test requirement</w:t>
      </w:r>
      <w:r>
        <w:tab/>
      </w:r>
      <w:r>
        <w:fldChar w:fldCharType="begin"/>
      </w:r>
      <w:r>
        <w:instrText xml:space="preserve"> PAGEREF _Toc156501176 \h </w:instrText>
      </w:r>
      <w:r>
        <w:fldChar w:fldCharType="separate"/>
      </w:r>
      <w:r>
        <w:t>135</w:t>
      </w:r>
      <w:r>
        <w:fldChar w:fldCharType="end"/>
      </w:r>
    </w:p>
    <w:p w14:paraId="44EC46A3" w14:textId="2B6F9E66" w:rsidR="00A7272C" w:rsidRDefault="00A7272C">
      <w:pPr>
        <w:pStyle w:val="TOC5"/>
        <w:rPr>
          <w:rFonts w:asciiTheme="minorHAnsi" w:eastAsiaTheme="minorEastAsia" w:hAnsiTheme="minorHAnsi" w:cstheme="minorBidi"/>
          <w:sz w:val="22"/>
          <w:szCs w:val="22"/>
          <w:lang w:val="en-US" w:eastAsia="zh-CN"/>
        </w:rPr>
      </w:pPr>
      <w:r>
        <w:t>6.5.2.5.3</w:t>
      </w:r>
      <w:r>
        <w:rPr>
          <w:rFonts w:asciiTheme="minorHAnsi" w:eastAsiaTheme="minorEastAsia" w:hAnsiTheme="minorHAnsi" w:cstheme="minorBidi"/>
          <w:sz w:val="22"/>
          <w:szCs w:val="22"/>
          <w:lang w:val="en-US" w:eastAsia="zh-CN"/>
        </w:rPr>
        <w:tab/>
      </w:r>
      <w:r>
        <w:t>UTRA TDD test requirement</w:t>
      </w:r>
      <w:r>
        <w:tab/>
      </w:r>
      <w:r>
        <w:fldChar w:fldCharType="begin"/>
      </w:r>
      <w:r>
        <w:instrText xml:space="preserve"> PAGEREF _Toc156501177 \h </w:instrText>
      </w:r>
      <w:r>
        <w:fldChar w:fldCharType="separate"/>
      </w:r>
      <w:r>
        <w:t>135</w:t>
      </w:r>
      <w:r>
        <w:fldChar w:fldCharType="end"/>
      </w:r>
    </w:p>
    <w:p w14:paraId="375EC5C4" w14:textId="742D8F4A" w:rsidR="00A7272C" w:rsidRDefault="00A7272C">
      <w:pPr>
        <w:pStyle w:val="TOC5"/>
        <w:rPr>
          <w:rFonts w:asciiTheme="minorHAnsi" w:eastAsiaTheme="minorEastAsia" w:hAnsiTheme="minorHAnsi" w:cstheme="minorBidi"/>
          <w:sz w:val="22"/>
          <w:szCs w:val="22"/>
          <w:lang w:val="en-US" w:eastAsia="zh-CN"/>
        </w:rPr>
      </w:pPr>
      <w:r>
        <w:t>6.5.2.5.4</w:t>
      </w:r>
      <w:r>
        <w:rPr>
          <w:rFonts w:asciiTheme="minorHAnsi" w:eastAsiaTheme="minorEastAsia" w:hAnsiTheme="minorHAnsi" w:cstheme="minorBidi"/>
          <w:sz w:val="22"/>
          <w:szCs w:val="22"/>
          <w:lang w:val="en-US" w:eastAsia="zh-CN"/>
        </w:rPr>
        <w:tab/>
      </w:r>
      <w:r>
        <w:t>GSM/EDGE test requirement</w:t>
      </w:r>
      <w:r>
        <w:tab/>
      </w:r>
      <w:r>
        <w:fldChar w:fldCharType="begin"/>
      </w:r>
      <w:r>
        <w:instrText xml:space="preserve"> PAGEREF _Toc156501178 \h </w:instrText>
      </w:r>
      <w:r>
        <w:fldChar w:fldCharType="separate"/>
      </w:r>
      <w:r>
        <w:t>135</w:t>
      </w:r>
      <w:r>
        <w:fldChar w:fldCharType="end"/>
      </w:r>
    </w:p>
    <w:p w14:paraId="49D5AEEB" w14:textId="00B124AC"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6.5.2.5.5</w:t>
      </w:r>
      <w:r>
        <w:rPr>
          <w:rFonts w:asciiTheme="minorHAnsi" w:eastAsiaTheme="minorEastAsia" w:hAnsiTheme="minorHAnsi" w:cstheme="minorBidi"/>
          <w:sz w:val="22"/>
          <w:szCs w:val="22"/>
          <w:lang w:val="en-US" w:eastAsia="zh-CN"/>
        </w:rPr>
        <w:tab/>
      </w:r>
      <w:r w:rsidRPr="00616F38">
        <w:rPr>
          <w:rFonts w:eastAsia="SimSun"/>
          <w:lang w:eastAsia="zh-CN"/>
        </w:rPr>
        <w:t>NB-IoT test requirement</w:t>
      </w:r>
      <w:r>
        <w:tab/>
      </w:r>
      <w:r>
        <w:fldChar w:fldCharType="begin"/>
      </w:r>
      <w:r>
        <w:instrText xml:space="preserve"> PAGEREF _Toc156501179 \h </w:instrText>
      </w:r>
      <w:r>
        <w:fldChar w:fldCharType="separate"/>
      </w:r>
      <w:r>
        <w:t>136</w:t>
      </w:r>
      <w:r>
        <w:fldChar w:fldCharType="end"/>
      </w:r>
    </w:p>
    <w:p w14:paraId="25A4487C" w14:textId="4425F00D" w:rsidR="00A7272C" w:rsidRDefault="00A7272C">
      <w:pPr>
        <w:pStyle w:val="TOC5"/>
        <w:rPr>
          <w:rFonts w:asciiTheme="minorHAnsi" w:eastAsiaTheme="minorEastAsia" w:hAnsiTheme="minorHAnsi" w:cstheme="minorBidi"/>
          <w:sz w:val="22"/>
          <w:szCs w:val="22"/>
          <w:lang w:val="en-US" w:eastAsia="zh-CN"/>
        </w:rPr>
      </w:pPr>
      <w:r w:rsidRPr="00616F38">
        <w:rPr>
          <w:rFonts w:eastAsia="SimSun"/>
          <w:lang w:eastAsia="zh-CN"/>
        </w:rPr>
        <w:t>6.5.2.5.6</w:t>
      </w:r>
      <w:r>
        <w:rPr>
          <w:rFonts w:asciiTheme="minorHAnsi" w:eastAsiaTheme="minorEastAsia" w:hAnsiTheme="minorHAnsi" w:cstheme="minorBidi"/>
          <w:sz w:val="22"/>
          <w:szCs w:val="22"/>
          <w:lang w:val="en-US" w:eastAsia="zh-CN"/>
        </w:rPr>
        <w:tab/>
      </w:r>
      <w:r w:rsidRPr="00616F38">
        <w:rPr>
          <w:rFonts w:eastAsia="SimSun"/>
          <w:lang w:eastAsia="zh-CN"/>
        </w:rPr>
        <w:t>NR test requirement</w:t>
      </w:r>
      <w:r>
        <w:tab/>
      </w:r>
      <w:r>
        <w:fldChar w:fldCharType="begin"/>
      </w:r>
      <w:r>
        <w:instrText xml:space="preserve"> PAGEREF _Toc156501180 \h </w:instrText>
      </w:r>
      <w:r>
        <w:fldChar w:fldCharType="separate"/>
      </w:r>
      <w:r>
        <w:t>136</w:t>
      </w:r>
      <w:r>
        <w:fldChar w:fldCharType="end"/>
      </w:r>
    </w:p>
    <w:p w14:paraId="2A7D9218" w14:textId="17F8392E" w:rsidR="00A7272C" w:rsidRDefault="00A7272C">
      <w:pPr>
        <w:pStyle w:val="TOC3"/>
        <w:rPr>
          <w:rFonts w:asciiTheme="minorHAnsi" w:eastAsiaTheme="minorEastAsia" w:hAnsiTheme="minorHAnsi" w:cstheme="minorBidi"/>
          <w:sz w:val="22"/>
          <w:szCs w:val="22"/>
          <w:lang w:val="en-US" w:eastAsia="zh-CN"/>
        </w:rPr>
      </w:pPr>
      <w:r>
        <w:t>6.5.3</w:t>
      </w:r>
      <w:r>
        <w:rPr>
          <w:rFonts w:asciiTheme="minorHAnsi" w:eastAsiaTheme="minorEastAsia" w:hAnsiTheme="minorHAnsi" w:cstheme="minorBidi"/>
          <w:sz w:val="22"/>
          <w:szCs w:val="22"/>
          <w:lang w:val="en-US" w:eastAsia="zh-CN"/>
        </w:rPr>
        <w:tab/>
      </w:r>
      <w:r>
        <w:t>Time alignment error</w:t>
      </w:r>
      <w:r>
        <w:tab/>
      </w:r>
      <w:r>
        <w:fldChar w:fldCharType="begin"/>
      </w:r>
      <w:r>
        <w:instrText xml:space="preserve"> PAGEREF _Toc156501181 \h </w:instrText>
      </w:r>
      <w:r>
        <w:fldChar w:fldCharType="separate"/>
      </w:r>
      <w:r>
        <w:t>136</w:t>
      </w:r>
      <w:r>
        <w:fldChar w:fldCharType="end"/>
      </w:r>
    </w:p>
    <w:p w14:paraId="2E5A5C6A" w14:textId="2972CE36" w:rsidR="00A7272C" w:rsidRDefault="00A7272C">
      <w:pPr>
        <w:pStyle w:val="TOC4"/>
        <w:rPr>
          <w:rFonts w:asciiTheme="minorHAnsi" w:eastAsiaTheme="minorEastAsia" w:hAnsiTheme="minorHAnsi" w:cstheme="minorBidi"/>
          <w:sz w:val="22"/>
          <w:szCs w:val="22"/>
          <w:lang w:val="en-US" w:eastAsia="zh-CN"/>
        </w:rPr>
      </w:pPr>
      <w:r>
        <w:t>6.5.3.1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_Toc156501182 \h </w:instrText>
      </w:r>
      <w:r>
        <w:fldChar w:fldCharType="separate"/>
      </w:r>
      <w:r>
        <w:t>136</w:t>
      </w:r>
      <w:r>
        <w:fldChar w:fldCharType="end"/>
      </w:r>
    </w:p>
    <w:p w14:paraId="5B98231A" w14:textId="00B1C0AB" w:rsidR="00A7272C" w:rsidRDefault="00A7272C">
      <w:pPr>
        <w:pStyle w:val="TOC4"/>
        <w:rPr>
          <w:rFonts w:asciiTheme="minorHAnsi" w:eastAsiaTheme="minorEastAsia" w:hAnsiTheme="minorHAnsi" w:cstheme="minorBidi"/>
          <w:sz w:val="22"/>
          <w:szCs w:val="22"/>
          <w:lang w:val="en-US" w:eastAsia="zh-CN"/>
        </w:rPr>
      </w:pPr>
      <w:r>
        <w:t>6.5.3.2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_Toc156501183 \h </w:instrText>
      </w:r>
      <w:r>
        <w:fldChar w:fldCharType="separate"/>
      </w:r>
      <w:r>
        <w:t>136</w:t>
      </w:r>
      <w:r>
        <w:fldChar w:fldCharType="end"/>
      </w:r>
    </w:p>
    <w:p w14:paraId="7687790E" w14:textId="6889431A" w:rsidR="00A7272C" w:rsidRDefault="00A7272C">
      <w:pPr>
        <w:pStyle w:val="TOC4"/>
        <w:rPr>
          <w:rFonts w:asciiTheme="minorHAnsi" w:eastAsiaTheme="minorEastAsia" w:hAnsiTheme="minorHAnsi" w:cstheme="minorBidi"/>
          <w:sz w:val="22"/>
          <w:szCs w:val="22"/>
          <w:lang w:val="en-US" w:eastAsia="zh-CN"/>
        </w:rPr>
      </w:pPr>
      <w:r>
        <w:t>6.5.3.3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_Toc156501184 \h </w:instrText>
      </w:r>
      <w:r>
        <w:fldChar w:fldCharType="separate"/>
      </w:r>
      <w:r>
        <w:t>136</w:t>
      </w:r>
      <w:r>
        <w:fldChar w:fldCharType="end"/>
      </w:r>
    </w:p>
    <w:p w14:paraId="463BFB68" w14:textId="2EA2BF24" w:rsidR="00A7272C" w:rsidRDefault="00A7272C">
      <w:pPr>
        <w:pStyle w:val="TOC4"/>
        <w:rPr>
          <w:rFonts w:asciiTheme="minorHAnsi" w:eastAsiaTheme="minorEastAsia" w:hAnsiTheme="minorHAnsi" w:cstheme="minorBidi"/>
          <w:sz w:val="22"/>
          <w:szCs w:val="22"/>
          <w:lang w:val="en-US" w:eastAsia="zh-CN"/>
        </w:rPr>
      </w:pPr>
      <w:r>
        <w:t>6.5.3.4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_Toc156501185 \h </w:instrText>
      </w:r>
      <w:r>
        <w:fldChar w:fldCharType="separate"/>
      </w:r>
      <w:r>
        <w:t>136</w:t>
      </w:r>
      <w:r>
        <w:fldChar w:fldCharType="end"/>
      </w:r>
    </w:p>
    <w:p w14:paraId="06289F39" w14:textId="1DB26D75" w:rsidR="00A7272C" w:rsidRDefault="00A7272C">
      <w:pPr>
        <w:pStyle w:val="TOC4"/>
        <w:rPr>
          <w:rFonts w:asciiTheme="minorHAnsi" w:eastAsiaTheme="minorEastAsia" w:hAnsiTheme="minorHAnsi" w:cstheme="minorBidi"/>
          <w:sz w:val="22"/>
          <w:szCs w:val="22"/>
          <w:lang w:val="en-US" w:eastAsia="zh-CN"/>
        </w:rPr>
      </w:pPr>
      <w:r>
        <w:t>6.5.3.5</w:t>
      </w:r>
      <w:r>
        <w:rPr>
          <w:rFonts w:asciiTheme="minorHAnsi" w:eastAsiaTheme="minorEastAsia" w:hAnsiTheme="minorHAnsi" w:cstheme="minorBidi"/>
          <w:sz w:val="22"/>
          <w:szCs w:val="22"/>
          <w:lang w:val="en-US" w:eastAsia="zh-CN"/>
        </w:rPr>
        <w:tab/>
      </w:r>
      <w:r>
        <w:t>Test requirement</w:t>
      </w:r>
      <w:r>
        <w:tab/>
      </w:r>
      <w:r>
        <w:fldChar w:fldCharType="begin"/>
      </w:r>
      <w:r>
        <w:instrText xml:space="preserve"> PAGEREF _Toc156501186 \h </w:instrText>
      </w:r>
      <w:r>
        <w:fldChar w:fldCharType="separate"/>
      </w:r>
      <w:r>
        <w:t>137</w:t>
      </w:r>
      <w:r>
        <w:fldChar w:fldCharType="end"/>
      </w:r>
    </w:p>
    <w:p w14:paraId="5F710A66" w14:textId="0069904C" w:rsidR="00A7272C" w:rsidRDefault="00A7272C">
      <w:pPr>
        <w:pStyle w:val="TOC2"/>
        <w:rPr>
          <w:rFonts w:asciiTheme="minorHAnsi" w:eastAsiaTheme="minorEastAsia" w:hAnsiTheme="minorHAnsi" w:cstheme="minorBidi"/>
          <w:sz w:val="22"/>
          <w:szCs w:val="22"/>
          <w:lang w:val="en-US" w:eastAsia="zh-CN"/>
        </w:rPr>
      </w:pPr>
      <w:r>
        <w:t>6.6</w:t>
      </w:r>
      <w:r>
        <w:rPr>
          <w:rFonts w:asciiTheme="minorHAnsi" w:eastAsiaTheme="minorEastAsia" w:hAnsiTheme="minorHAnsi" w:cstheme="minorBidi"/>
          <w:sz w:val="22"/>
          <w:szCs w:val="22"/>
          <w:lang w:val="en-US" w:eastAsia="zh-CN"/>
        </w:rPr>
        <w:tab/>
      </w:r>
      <w:r>
        <w:t>Unwanted emissions</w:t>
      </w:r>
      <w:r>
        <w:tab/>
      </w:r>
      <w:r>
        <w:fldChar w:fldCharType="begin"/>
      </w:r>
      <w:r>
        <w:instrText xml:space="preserve"> PAGEREF _Toc156501187 \h </w:instrText>
      </w:r>
      <w:r>
        <w:fldChar w:fldCharType="separate"/>
      </w:r>
      <w:r>
        <w:t>137</w:t>
      </w:r>
      <w:r>
        <w:fldChar w:fldCharType="end"/>
      </w:r>
    </w:p>
    <w:p w14:paraId="0EA8C9D8" w14:textId="5E621546" w:rsidR="00A7272C" w:rsidRDefault="00A7272C">
      <w:pPr>
        <w:pStyle w:val="TOC3"/>
        <w:rPr>
          <w:rFonts w:asciiTheme="minorHAnsi" w:eastAsiaTheme="minorEastAsia" w:hAnsiTheme="minorHAnsi" w:cstheme="minorBidi"/>
          <w:sz w:val="22"/>
          <w:szCs w:val="22"/>
          <w:lang w:val="en-US" w:eastAsia="zh-CN"/>
        </w:rPr>
      </w:pPr>
      <w:r>
        <w:t>6.6.1</w:t>
      </w:r>
      <w:r>
        <w:rPr>
          <w:rFonts w:asciiTheme="minorHAnsi" w:eastAsiaTheme="minorEastAsia" w:hAnsiTheme="minorHAnsi" w:cstheme="minorBidi"/>
          <w:sz w:val="22"/>
          <w:szCs w:val="22"/>
          <w:lang w:val="en-US" w:eastAsia="zh-CN"/>
        </w:rPr>
        <w:tab/>
      </w:r>
      <w:r>
        <w:t>Transmitter spurious emissions</w:t>
      </w:r>
      <w:r>
        <w:tab/>
      </w:r>
      <w:r>
        <w:fldChar w:fldCharType="begin"/>
      </w:r>
      <w:r>
        <w:instrText xml:space="preserve"> PAGEREF _Toc156501188 \h </w:instrText>
      </w:r>
      <w:r>
        <w:fldChar w:fldCharType="separate"/>
      </w:r>
      <w:r>
        <w:t>137</w:t>
      </w:r>
      <w:r>
        <w:fldChar w:fldCharType="end"/>
      </w:r>
    </w:p>
    <w:p w14:paraId="7C540E53" w14:textId="2C7A5847" w:rsidR="00A7272C" w:rsidRDefault="00A7272C">
      <w:pPr>
        <w:pStyle w:val="TOC4"/>
        <w:rPr>
          <w:rFonts w:asciiTheme="minorHAnsi" w:eastAsiaTheme="minorEastAsia" w:hAnsiTheme="minorHAnsi" w:cstheme="minorBidi"/>
          <w:sz w:val="22"/>
          <w:szCs w:val="22"/>
          <w:lang w:val="en-US" w:eastAsia="zh-CN"/>
        </w:rPr>
      </w:pPr>
      <w:r>
        <w:t>6.6.1.1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_Toc156501189 \h </w:instrText>
      </w:r>
      <w:r>
        <w:fldChar w:fldCharType="separate"/>
      </w:r>
      <w:r>
        <w:t>137</w:t>
      </w:r>
      <w:r>
        <w:fldChar w:fldCharType="end"/>
      </w:r>
    </w:p>
    <w:p w14:paraId="3FB68275" w14:textId="75F2229E" w:rsidR="00A7272C" w:rsidRDefault="00A7272C">
      <w:pPr>
        <w:pStyle w:val="TOC4"/>
        <w:rPr>
          <w:rFonts w:asciiTheme="minorHAnsi" w:eastAsiaTheme="minorEastAsia" w:hAnsiTheme="minorHAnsi" w:cstheme="minorBidi"/>
          <w:sz w:val="22"/>
          <w:szCs w:val="22"/>
          <w:lang w:val="en-US" w:eastAsia="zh-CN"/>
        </w:rPr>
      </w:pPr>
      <w:r>
        <w:t>6.6.1.2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_Toc156501190 \h </w:instrText>
      </w:r>
      <w:r>
        <w:fldChar w:fldCharType="separate"/>
      </w:r>
      <w:r>
        <w:t>137</w:t>
      </w:r>
      <w:r>
        <w:fldChar w:fldCharType="end"/>
      </w:r>
    </w:p>
    <w:p w14:paraId="57B7A987" w14:textId="4E263EFC" w:rsidR="00A7272C" w:rsidRDefault="00A7272C">
      <w:pPr>
        <w:pStyle w:val="TOC4"/>
        <w:rPr>
          <w:rFonts w:asciiTheme="minorHAnsi" w:eastAsiaTheme="minorEastAsia" w:hAnsiTheme="minorHAnsi" w:cstheme="minorBidi"/>
          <w:sz w:val="22"/>
          <w:szCs w:val="22"/>
          <w:lang w:val="en-US" w:eastAsia="zh-CN"/>
        </w:rPr>
      </w:pPr>
      <w:r>
        <w:t>6.6.1.3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_Toc156501191 \h </w:instrText>
      </w:r>
      <w:r>
        <w:fldChar w:fldCharType="separate"/>
      </w:r>
      <w:r>
        <w:t>138</w:t>
      </w:r>
      <w:r>
        <w:fldChar w:fldCharType="end"/>
      </w:r>
    </w:p>
    <w:p w14:paraId="3BEF96E1" w14:textId="07A80892" w:rsidR="00A7272C" w:rsidRDefault="00A7272C">
      <w:pPr>
        <w:pStyle w:val="TOC4"/>
        <w:rPr>
          <w:rFonts w:asciiTheme="minorHAnsi" w:eastAsiaTheme="minorEastAsia" w:hAnsiTheme="minorHAnsi" w:cstheme="minorBidi"/>
          <w:sz w:val="22"/>
          <w:szCs w:val="22"/>
          <w:lang w:val="en-US" w:eastAsia="zh-CN"/>
        </w:rPr>
      </w:pPr>
      <w:r>
        <w:t>6.6.1.4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_Toc156501192 \h </w:instrText>
      </w:r>
      <w:r>
        <w:fldChar w:fldCharType="separate"/>
      </w:r>
      <w:r>
        <w:t>138</w:t>
      </w:r>
      <w:r>
        <w:fldChar w:fldCharType="end"/>
      </w:r>
    </w:p>
    <w:p w14:paraId="717C12B9" w14:textId="72E04350" w:rsidR="00A7272C" w:rsidRDefault="00A7272C">
      <w:pPr>
        <w:pStyle w:val="TOC5"/>
        <w:rPr>
          <w:rFonts w:asciiTheme="minorHAnsi" w:eastAsiaTheme="minorEastAsia" w:hAnsiTheme="minorHAnsi" w:cstheme="minorBidi"/>
          <w:sz w:val="22"/>
          <w:szCs w:val="22"/>
          <w:lang w:val="en-US" w:eastAsia="zh-CN"/>
        </w:rPr>
      </w:pPr>
      <w:r>
        <w:t>6.6.1.4.1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_Toc156501193 \h </w:instrText>
      </w:r>
      <w:r>
        <w:fldChar w:fldCharType="separate"/>
      </w:r>
      <w:r>
        <w:t>138</w:t>
      </w:r>
      <w:r>
        <w:fldChar w:fldCharType="end"/>
      </w:r>
    </w:p>
    <w:p w14:paraId="3FE72D02" w14:textId="149A5F14" w:rsidR="00A7272C" w:rsidRDefault="00A7272C">
      <w:pPr>
        <w:pStyle w:val="TOC5"/>
        <w:rPr>
          <w:rFonts w:asciiTheme="minorHAnsi" w:eastAsiaTheme="minorEastAsia" w:hAnsiTheme="minorHAnsi" w:cstheme="minorBidi"/>
          <w:sz w:val="22"/>
          <w:szCs w:val="22"/>
          <w:lang w:val="en-US" w:eastAsia="zh-CN"/>
        </w:rPr>
      </w:pPr>
      <w:r>
        <w:t>6.6.1.4.2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_Toc156501194 \h </w:instrText>
      </w:r>
      <w:r>
        <w:fldChar w:fldCharType="separate"/>
      </w:r>
      <w:r>
        <w:t>138</w:t>
      </w:r>
      <w:r>
        <w:fldChar w:fldCharType="end"/>
      </w:r>
    </w:p>
    <w:p w14:paraId="22B66B7D" w14:textId="64DB10B5" w:rsidR="00A7272C" w:rsidRDefault="00A7272C">
      <w:pPr>
        <w:pStyle w:val="TOC4"/>
        <w:rPr>
          <w:rFonts w:asciiTheme="minorHAnsi" w:eastAsiaTheme="minorEastAsia" w:hAnsiTheme="minorHAnsi" w:cstheme="minorBidi"/>
          <w:sz w:val="22"/>
          <w:szCs w:val="22"/>
          <w:lang w:val="en-US" w:eastAsia="zh-CN"/>
        </w:rPr>
      </w:pPr>
      <w:r>
        <w:t>6.6.1.5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_Toc156501195 \h </w:instrText>
      </w:r>
      <w:r>
        <w:fldChar w:fldCharType="separate"/>
      </w:r>
      <w:r>
        <w:t>138</w:t>
      </w:r>
      <w:r>
        <w:fldChar w:fldCharType="end"/>
      </w:r>
    </w:p>
    <w:p w14:paraId="4B465202" w14:textId="14AE3BBA" w:rsidR="00A7272C" w:rsidRDefault="00A7272C">
      <w:pPr>
        <w:pStyle w:val="TOC5"/>
        <w:rPr>
          <w:rFonts w:asciiTheme="minorHAnsi" w:eastAsiaTheme="minorEastAsia" w:hAnsiTheme="minorHAnsi" w:cstheme="minorBidi"/>
          <w:sz w:val="22"/>
          <w:szCs w:val="22"/>
          <w:lang w:val="en-US" w:eastAsia="zh-CN"/>
        </w:rPr>
      </w:pPr>
      <w:r>
        <w:t>6.6.1.5.1</w:t>
      </w:r>
      <w:r>
        <w:rPr>
          <w:rFonts w:asciiTheme="minorHAnsi" w:eastAsiaTheme="minorEastAsia" w:hAnsiTheme="minorHAnsi" w:cstheme="minorBidi"/>
          <w:sz w:val="22"/>
          <w:szCs w:val="22"/>
          <w:lang w:val="en-US" w:eastAsia="zh-CN"/>
        </w:rPr>
        <w:tab/>
      </w:r>
      <w:r>
        <w:t>Spurious emissions (Category A)</w:t>
      </w:r>
      <w:r>
        <w:tab/>
      </w:r>
      <w:r>
        <w:fldChar w:fldCharType="begin"/>
      </w:r>
      <w:r>
        <w:instrText xml:space="preserve"> PAGEREF _Toc156501196 \h </w:instrText>
      </w:r>
      <w:r>
        <w:fldChar w:fldCharType="separate"/>
      </w:r>
      <w:r>
        <w:t>139</w:t>
      </w:r>
      <w:r>
        <w:fldChar w:fldCharType="end"/>
      </w:r>
    </w:p>
    <w:p w14:paraId="63C4E806" w14:textId="004807D5" w:rsidR="00A7272C" w:rsidRDefault="00A7272C">
      <w:pPr>
        <w:pStyle w:val="TOC5"/>
        <w:rPr>
          <w:rFonts w:asciiTheme="minorHAnsi" w:eastAsiaTheme="minorEastAsia" w:hAnsiTheme="minorHAnsi" w:cstheme="minorBidi"/>
          <w:sz w:val="22"/>
          <w:szCs w:val="22"/>
          <w:lang w:val="en-US" w:eastAsia="zh-CN"/>
        </w:rPr>
      </w:pPr>
      <w:r>
        <w:t>6.6.1.5.2</w:t>
      </w:r>
      <w:r>
        <w:rPr>
          <w:rFonts w:asciiTheme="minorHAnsi" w:eastAsiaTheme="minorEastAsia" w:hAnsiTheme="minorHAnsi" w:cstheme="minorBidi"/>
          <w:sz w:val="22"/>
          <w:szCs w:val="22"/>
          <w:lang w:val="en-US" w:eastAsia="zh-CN"/>
        </w:rPr>
        <w:tab/>
      </w:r>
      <w:r>
        <w:t>Spurious emissions (Category B)</w:t>
      </w:r>
      <w:r>
        <w:tab/>
      </w:r>
      <w:r>
        <w:fldChar w:fldCharType="begin"/>
      </w:r>
      <w:r>
        <w:instrText xml:space="preserve"> PAGEREF _Toc156501197 \h </w:instrText>
      </w:r>
      <w:r>
        <w:fldChar w:fldCharType="separate"/>
      </w:r>
      <w:r>
        <w:t>139</w:t>
      </w:r>
      <w:r>
        <w:fldChar w:fldCharType="end"/>
      </w:r>
    </w:p>
    <w:p w14:paraId="14060B18" w14:textId="2871CB43" w:rsidR="00A7272C" w:rsidRDefault="00A7272C">
      <w:pPr>
        <w:pStyle w:val="TOC5"/>
        <w:rPr>
          <w:rFonts w:asciiTheme="minorHAnsi" w:eastAsiaTheme="minorEastAsia" w:hAnsiTheme="minorHAnsi" w:cstheme="minorBidi"/>
          <w:sz w:val="22"/>
          <w:szCs w:val="22"/>
          <w:lang w:val="en-US" w:eastAsia="zh-CN"/>
        </w:rPr>
      </w:pPr>
      <w:r>
        <w:t>6.6.1.5.3</w:t>
      </w:r>
      <w:r>
        <w:rPr>
          <w:rFonts w:asciiTheme="minorHAnsi" w:eastAsiaTheme="minorEastAsia" w:hAnsiTheme="minorHAnsi" w:cstheme="minorBidi"/>
          <w:sz w:val="22"/>
          <w:szCs w:val="22"/>
          <w:lang w:val="en-US" w:eastAsia="zh-CN"/>
        </w:rPr>
        <w:tab/>
      </w:r>
      <w:r>
        <w:t>Additional test requirement for BC2 (category B)</w:t>
      </w:r>
      <w:r>
        <w:tab/>
      </w:r>
      <w:r>
        <w:fldChar w:fldCharType="begin"/>
      </w:r>
      <w:r>
        <w:instrText xml:space="preserve"> PAGEREF _Toc156501198 \h </w:instrText>
      </w:r>
      <w:r>
        <w:fldChar w:fldCharType="separate"/>
      </w:r>
      <w:r>
        <w:t>139</w:t>
      </w:r>
      <w:r>
        <w:fldChar w:fldCharType="end"/>
      </w:r>
    </w:p>
    <w:p w14:paraId="46E45430" w14:textId="437C782B" w:rsidR="00A7272C" w:rsidRDefault="00A7272C">
      <w:pPr>
        <w:pStyle w:val="TOC5"/>
        <w:rPr>
          <w:rFonts w:asciiTheme="minorHAnsi" w:eastAsiaTheme="minorEastAsia" w:hAnsiTheme="minorHAnsi" w:cstheme="minorBidi"/>
          <w:sz w:val="22"/>
          <w:szCs w:val="22"/>
          <w:lang w:val="en-US" w:eastAsia="zh-CN"/>
        </w:rPr>
      </w:pPr>
      <w:r>
        <w:t>6.6.1.5.4</w:t>
      </w:r>
      <w:r>
        <w:rPr>
          <w:rFonts w:asciiTheme="minorHAnsi" w:eastAsiaTheme="minorEastAsia" w:hAnsiTheme="minorHAnsi" w:cstheme="minorBidi"/>
          <w:sz w:val="22"/>
          <w:szCs w:val="22"/>
          <w:lang w:val="en-US" w:eastAsia="zh-CN"/>
        </w:rPr>
        <w:tab/>
      </w:r>
      <w:r>
        <w:t>Protection of the BS receiver of own or different BS</w:t>
      </w:r>
      <w:r>
        <w:tab/>
      </w:r>
      <w:r>
        <w:fldChar w:fldCharType="begin"/>
      </w:r>
      <w:r>
        <w:instrText xml:space="preserve"> PAGEREF _Toc156501199 \h </w:instrText>
      </w:r>
      <w:r>
        <w:fldChar w:fldCharType="separate"/>
      </w:r>
      <w:r>
        <w:t>140</w:t>
      </w:r>
      <w:r>
        <w:fldChar w:fldCharType="end"/>
      </w:r>
    </w:p>
    <w:p w14:paraId="407E7F51" w14:textId="572FAC69" w:rsidR="00A7272C" w:rsidRDefault="00A7272C">
      <w:pPr>
        <w:pStyle w:val="TOC5"/>
        <w:rPr>
          <w:rFonts w:asciiTheme="minorHAnsi" w:eastAsiaTheme="minorEastAsia" w:hAnsiTheme="minorHAnsi" w:cstheme="minorBidi"/>
          <w:sz w:val="22"/>
          <w:szCs w:val="22"/>
          <w:lang w:val="en-US" w:eastAsia="zh-CN"/>
        </w:rPr>
      </w:pPr>
      <w:r>
        <w:t>6.6.1.5.5</w:t>
      </w:r>
      <w:r>
        <w:rPr>
          <w:rFonts w:asciiTheme="minorHAnsi" w:eastAsiaTheme="minorEastAsia" w:hAnsiTheme="minorHAnsi" w:cstheme="minorBidi"/>
          <w:sz w:val="22"/>
          <w:szCs w:val="22"/>
          <w:lang w:val="en-US" w:eastAsia="zh-CN"/>
        </w:rPr>
        <w:tab/>
      </w:r>
      <w:r>
        <w:t>Additional spurious emission requirements</w:t>
      </w:r>
      <w:r>
        <w:tab/>
      </w:r>
      <w:r>
        <w:fldChar w:fldCharType="begin"/>
      </w:r>
      <w:r>
        <w:instrText xml:space="preserve"> PAGEREF _Toc156501200 \h </w:instrText>
      </w:r>
      <w:r>
        <w:fldChar w:fldCharType="separate"/>
      </w:r>
      <w:r>
        <w:t>140</w:t>
      </w:r>
      <w:r>
        <w:fldChar w:fldCharType="end"/>
      </w:r>
    </w:p>
    <w:p w14:paraId="4FE72403" w14:textId="32E57428" w:rsidR="00A7272C" w:rsidRDefault="00A7272C">
      <w:pPr>
        <w:pStyle w:val="TOC5"/>
        <w:rPr>
          <w:rFonts w:asciiTheme="minorHAnsi" w:eastAsiaTheme="minorEastAsia" w:hAnsiTheme="minorHAnsi" w:cstheme="minorBidi"/>
          <w:sz w:val="22"/>
          <w:szCs w:val="22"/>
          <w:lang w:val="en-US" w:eastAsia="zh-CN"/>
        </w:rPr>
      </w:pPr>
      <w:r>
        <w:t>6.6.1.5.6</w:t>
      </w:r>
      <w:r>
        <w:rPr>
          <w:rFonts w:asciiTheme="minorHAnsi" w:eastAsiaTheme="minorEastAsia" w:hAnsiTheme="minorHAnsi" w:cstheme="minorBidi"/>
          <w:sz w:val="22"/>
          <w:szCs w:val="22"/>
          <w:lang w:val="en-US" w:eastAsia="zh-CN"/>
        </w:rPr>
        <w:tab/>
      </w:r>
      <w:r>
        <w:t>Co-location with other Base Stations</w:t>
      </w:r>
      <w:r>
        <w:tab/>
      </w:r>
      <w:r>
        <w:fldChar w:fldCharType="begin"/>
      </w:r>
      <w:r>
        <w:instrText xml:space="preserve"> PAGEREF _Toc156501201 \h </w:instrText>
      </w:r>
      <w:r>
        <w:fldChar w:fldCharType="separate"/>
      </w:r>
      <w:r>
        <w:t>151</w:t>
      </w:r>
      <w:r>
        <w:fldChar w:fldCharType="end"/>
      </w:r>
    </w:p>
    <w:p w14:paraId="715D5BE8" w14:textId="5E42476E" w:rsidR="00A7272C" w:rsidRDefault="00A7272C">
      <w:pPr>
        <w:pStyle w:val="TOC3"/>
        <w:rPr>
          <w:rFonts w:asciiTheme="minorHAnsi" w:eastAsiaTheme="minorEastAsia" w:hAnsiTheme="minorHAnsi" w:cstheme="minorBidi"/>
          <w:sz w:val="22"/>
          <w:szCs w:val="22"/>
          <w:lang w:val="en-US" w:eastAsia="zh-CN"/>
        </w:rPr>
      </w:pPr>
      <w:r>
        <w:t>6.6.2</w:t>
      </w:r>
      <w:r>
        <w:rPr>
          <w:rFonts w:asciiTheme="minorHAnsi" w:eastAsiaTheme="minorEastAsia" w:hAnsiTheme="minorHAnsi" w:cstheme="minorBidi"/>
          <w:sz w:val="22"/>
          <w:szCs w:val="22"/>
          <w:lang w:val="en-US" w:eastAsia="zh-CN"/>
        </w:rPr>
        <w:tab/>
      </w:r>
      <w:r>
        <w:t>Operating band unwanted emissions</w:t>
      </w:r>
      <w:r>
        <w:tab/>
      </w:r>
      <w:r>
        <w:fldChar w:fldCharType="begin"/>
      </w:r>
      <w:r>
        <w:instrText xml:space="preserve"> PAGEREF _Toc156501202 \h </w:instrText>
      </w:r>
      <w:r>
        <w:fldChar w:fldCharType="separate"/>
      </w:r>
      <w:r>
        <w:t>157</w:t>
      </w:r>
      <w:r>
        <w:fldChar w:fldCharType="end"/>
      </w:r>
    </w:p>
    <w:p w14:paraId="259BC4CD" w14:textId="79F1A6B8" w:rsidR="00A7272C" w:rsidRDefault="00A7272C">
      <w:pPr>
        <w:pStyle w:val="TOC4"/>
        <w:rPr>
          <w:rFonts w:asciiTheme="minorHAnsi" w:eastAsiaTheme="minorEastAsia" w:hAnsiTheme="minorHAnsi" w:cstheme="minorBidi"/>
          <w:sz w:val="22"/>
          <w:szCs w:val="22"/>
          <w:lang w:val="en-US" w:eastAsia="zh-CN"/>
        </w:rPr>
      </w:pPr>
      <w:r>
        <w:t>6.6.2.1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_Toc156501203 \h </w:instrText>
      </w:r>
      <w:r>
        <w:fldChar w:fldCharType="separate"/>
      </w:r>
      <w:r>
        <w:t>157</w:t>
      </w:r>
      <w:r>
        <w:fldChar w:fldCharType="end"/>
      </w:r>
    </w:p>
    <w:p w14:paraId="63D9A724" w14:textId="41C8DDA0" w:rsidR="00A7272C" w:rsidRDefault="00A7272C">
      <w:pPr>
        <w:pStyle w:val="TOC4"/>
        <w:rPr>
          <w:rFonts w:asciiTheme="minorHAnsi" w:eastAsiaTheme="minorEastAsia" w:hAnsiTheme="minorHAnsi" w:cstheme="minorBidi"/>
          <w:sz w:val="22"/>
          <w:szCs w:val="22"/>
          <w:lang w:val="en-US" w:eastAsia="zh-CN"/>
        </w:rPr>
      </w:pPr>
      <w:r>
        <w:t>6.6.2.2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_Toc156501204 \h </w:instrText>
      </w:r>
      <w:r>
        <w:fldChar w:fldCharType="separate"/>
      </w:r>
      <w:r>
        <w:t>158</w:t>
      </w:r>
      <w:r>
        <w:fldChar w:fldCharType="end"/>
      </w:r>
    </w:p>
    <w:p w14:paraId="2FEDF289" w14:textId="4CE4282D" w:rsidR="00A7272C" w:rsidRDefault="00A7272C">
      <w:pPr>
        <w:pStyle w:val="TOC4"/>
        <w:rPr>
          <w:rFonts w:asciiTheme="minorHAnsi" w:eastAsiaTheme="minorEastAsia" w:hAnsiTheme="minorHAnsi" w:cstheme="minorBidi"/>
          <w:sz w:val="22"/>
          <w:szCs w:val="22"/>
          <w:lang w:val="en-US" w:eastAsia="zh-CN"/>
        </w:rPr>
      </w:pPr>
      <w:r>
        <w:t>6.6.2.3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_Toc156501205 \h </w:instrText>
      </w:r>
      <w:r>
        <w:fldChar w:fldCharType="separate"/>
      </w:r>
      <w:r>
        <w:t>158</w:t>
      </w:r>
      <w:r>
        <w:fldChar w:fldCharType="end"/>
      </w:r>
    </w:p>
    <w:p w14:paraId="567E3F2B" w14:textId="41114164" w:rsidR="00A7272C" w:rsidRDefault="00A7272C">
      <w:pPr>
        <w:pStyle w:val="TOC4"/>
        <w:rPr>
          <w:rFonts w:asciiTheme="minorHAnsi" w:eastAsiaTheme="minorEastAsia" w:hAnsiTheme="minorHAnsi" w:cstheme="minorBidi"/>
          <w:sz w:val="22"/>
          <w:szCs w:val="22"/>
          <w:lang w:val="en-US" w:eastAsia="zh-CN"/>
        </w:rPr>
      </w:pPr>
      <w:r>
        <w:t>6.6.2.4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_Toc156501206 \h </w:instrText>
      </w:r>
      <w:r>
        <w:fldChar w:fldCharType="separate"/>
      </w:r>
      <w:r>
        <w:t>158</w:t>
      </w:r>
      <w:r>
        <w:fldChar w:fldCharType="end"/>
      </w:r>
    </w:p>
    <w:p w14:paraId="444A46D0" w14:textId="54B30E06" w:rsidR="00A7272C" w:rsidRDefault="00A7272C">
      <w:pPr>
        <w:pStyle w:val="TOC5"/>
        <w:rPr>
          <w:rFonts w:asciiTheme="minorHAnsi" w:eastAsiaTheme="minorEastAsia" w:hAnsiTheme="minorHAnsi" w:cstheme="minorBidi"/>
          <w:sz w:val="22"/>
          <w:szCs w:val="22"/>
          <w:lang w:val="en-US" w:eastAsia="zh-CN"/>
        </w:rPr>
      </w:pPr>
      <w:r>
        <w:t>6.6.2.4.1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_Toc156501207 \h </w:instrText>
      </w:r>
      <w:r>
        <w:fldChar w:fldCharType="separate"/>
      </w:r>
      <w:r>
        <w:t>158</w:t>
      </w:r>
      <w:r>
        <w:fldChar w:fldCharType="end"/>
      </w:r>
    </w:p>
    <w:p w14:paraId="708B6C81" w14:textId="2705D108" w:rsidR="00A7272C" w:rsidRDefault="00A7272C">
      <w:pPr>
        <w:pStyle w:val="TOC5"/>
        <w:rPr>
          <w:rFonts w:asciiTheme="minorHAnsi" w:eastAsiaTheme="minorEastAsia" w:hAnsiTheme="minorHAnsi" w:cstheme="minorBidi"/>
          <w:sz w:val="22"/>
          <w:szCs w:val="22"/>
          <w:lang w:val="en-US" w:eastAsia="zh-CN"/>
        </w:rPr>
      </w:pPr>
      <w:r>
        <w:t>6.6.2.4.2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_Toc156501208 \h </w:instrText>
      </w:r>
      <w:r>
        <w:fldChar w:fldCharType="separate"/>
      </w:r>
      <w:r>
        <w:t>159</w:t>
      </w:r>
      <w:r>
        <w:fldChar w:fldCharType="end"/>
      </w:r>
    </w:p>
    <w:p w14:paraId="2FCE93FD" w14:textId="4063DFE2" w:rsidR="00A7272C" w:rsidRDefault="00A7272C">
      <w:pPr>
        <w:pStyle w:val="TOC4"/>
        <w:rPr>
          <w:rFonts w:asciiTheme="minorHAnsi" w:eastAsiaTheme="minorEastAsia" w:hAnsiTheme="minorHAnsi" w:cstheme="minorBidi"/>
          <w:sz w:val="22"/>
          <w:szCs w:val="22"/>
          <w:lang w:val="en-US" w:eastAsia="zh-CN"/>
        </w:rPr>
      </w:pPr>
      <w:r>
        <w:t>6.6.2.5</w:t>
      </w:r>
      <w:r>
        <w:rPr>
          <w:rFonts w:asciiTheme="minorHAnsi" w:eastAsiaTheme="minorEastAsia" w:hAnsiTheme="minorHAnsi" w:cstheme="minorBidi"/>
          <w:sz w:val="22"/>
          <w:szCs w:val="22"/>
          <w:lang w:val="en-US" w:eastAsia="zh-CN"/>
        </w:rPr>
        <w:tab/>
      </w:r>
      <w:r>
        <w:t>Test requirement</w:t>
      </w:r>
      <w:r>
        <w:tab/>
      </w:r>
      <w:r>
        <w:fldChar w:fldCharType="begin"/>
      </w:r>
      <w:r>
        <w:instrText xml:space="preserve"> PAGEREF _Toc156501209 \h </w:instrText>
      </w:r>
      <w:r>
        <w:fldChar w:fldCharType="separate"/>
      </w:r>
      <w:r>
        <w:t>159</w:t>
      </w:r>
      <w:r>
        <w:fldChar w:fldCharType="end"/>
      </w:r>
    </w:p>
    <w:p w14:paraId="231025F5" w14:textId="71950947" w:rsidR="00A7272C" w:rsidRDefault="00A7272C">
      <w:pPr>
        <w:pStyle w:val="TOC5"/>
        <w:rPr>
          <w:rFonts w:asciiTheme="minorHAnsi" w:eastAsiaTheme="minorEastAsia" w:hAnsiTheme="minorHAnsi" w:cstheme="minorBidi"/>
          <w:sz w:val="22"/>
          <w:szCs w:val="22"/>
          <w:lang w:val="en-US" w:eastAsia="zh-CN"/>
        </w:rPr>
      </w:pPr>
      <w:r>
        <w:t>6.6.2.5.1</w:t>
      </w:r>
      <w:r>
        <w:rPr>
          <w:rFonts w:asciiTheme="minorHAnsi" w:eastAsiaTheme="minorEastAsia" w:hAnsiTheme="minorHAnsi" w:cstheme="minorBidi"/>
          <w:sz w:val="22"/>
          <w:szCs w:val="22"/>
          <w:lang w:val="en-US" w:eastAsia="zh-CN"/>
        </w:rPr>
        <w:tab/>
      </w:r>
      <w:r>
        <w:t>Test requirements for Band Categories 1 and 3</w:t>
      </w:r>
      <w:r>
        <w:tab/>
      </w:r>
      <w:r>
        <w:fldChar w:fldCharType="begin"/>
      </w:r>
      <w:r>
        <w:instrText xml:space="preserve"> PAGEREF _Toc156501210 \h </w:instrText>
      </w:r>
      <w:r>
        <w:fldChar w:fldCharType="separate"/>
      </w:r>
      <w:r>
        <w:t>159</w:t>
      </w:r>
      <w:r>
        <w:fldChar w:fldCharType="end"/>
      </w:r>
    </w:p>
    <w:p w14:paraId="3D8CE1B3" w14:textId="7C515409" w:rsidR="00A7272C" w:rsidRDefault="00A7272C">
      <w:pPr>
        <w:pStyle w:val="TOC5"/>
        <w:rPr>
          <w:rFonts w:asciiTheme="minorHAnsi" w:eastAsiaTheme="minorEastAsia" w:hAnsiTheme="minorHAnsi" w:cstheme="minorBidi"/>
          <w:sz w:val="22"/>
          <w:szCs w:val="22"/>
          <w:lang w:val="en-US" w:eastAsia="zh-CN"/>
        </w:rPr>
      </w:pPr>
      <w:r>
        <w:t>6.6.2.5.2</w:t>
      </w:r>
      <w:r>
        <w:rPr>
          <w:rFonts w:asciiTheme="minorHAnsi" w:eastAsiaTheme="minorEastAsia" w:hAnsiTheme="minorHAnsi" w:cstheme="minorBidi"/>
          <w:sz w:val="22"/>
          <w:szCs w:val="22"/>
          <w:lang w:val="en-US" w:eastAsia="zh-CN"/>
        </w:rPr>
        <w:tab/>
      </w:r>
      <w:r>
        <w:t>Test requirements for Band Category 2</w:t>
      </w:r>
      <w:r>
        <w:tab/>
      </w:r>
      <w:r>
        <w:fldChar w:fldCharType="begin"/>
      </w:r>
      <w:r>
        <w:instrText xml:space="preserve"> PAGEREF _Toc156501211 \h </w:instrText>
      </w:r>
      <w:r>
        <w:fldChar w:fldCharType="separate"/>
      </w:r>
      <w:r>
        <w:t>169</w:t>
      </w:r>
      <w:r>
        <w:fldChar w:fldCharType="end"/>
      </w:r>
    </w:p>
    <w:p w14:paraId="60BB649F" w14:textId="1331E3DC" w:rsidR="00A7272C" w:rsidRDefault="00A7272C">
      <w:pPr>
        <w:pStyle w:val="TOC5"/>
        <w:rPr>
          <w:rFonts w:asciiTheme="minorHAnsi" w:eastAsiaTheme="minorEastAsia" w:hAnsiTheme="minorHAnsi" w:cstheme="minorBidi"/>
          <w:sz w:val="22"/>
          <w:szCs w:val="22"/>
          <w:lang w:val="en-US" w:eastAsia="zh-CN"/>
        </w:rPr>
      </w:pPr>
      <w:r>
        <w:t>6.6.2.5.3</w:t>
      </w:r>
      <w:r>
        <w:rPr>
          <w:rFonts w:asciiTheme="minorHAnsi" w:eastAsiaTheme="minorEastAsia" w:hAnsiTheme="minorHAnsi" w:cstheme="minorBidi"/>
          <w:sz w:val="22"/>
          <w:szCs w:val="22"/>
          <w:lang w:val="en-US" w:eastAsia="zh-CN"/>
        </w:rPr>
        <w:tab/>
      </w:r>
      <w:r>
        <w:t>Test requirements for GSM/EDGE single-RAT requirements</w:t>
      </w:r>
      <w:r>
        <w:tab/>
      </w:r>
      <w:r>
        <w:fldChar w:fldCharType="begin"/>
      </w:r>
      <w:r>
        <w:instrText xml:space="preserve"> PAGEREF _Toc156501212 \h </w:instrText>
      </w:r>
      <w:r>
        <w:fldChar w:fldCharType="separate"/>
      </w:r>
      <w:r>
        <w:t>177</w:t>
      </w:r>
      <w:r>
        <w:fldChar w:fldCharType="end"/>
      </w:r>
    </w:p>
    <w:p w14:paraId="10100460" w14:textId="7A67171E" w:rsidR="00A7272C" w:rsidRDefault="00A7272C">
      <w:pPr>
        <w:pStyle w:val="TOC5"/>
        <w:rPr>
          <w:rFonts w:asciiTheme="minorHAnsi" w:eastAsiaTheme="minorEastAsia" w:hAnsiTheme="minorHAnsi" w:cstheme="minorBidi"/>
          <w:sz w:val="22"/>
          <w:szCs w:val="22"/>
          <w:lang w:val="en-US" w:eastAsia="zh-CN"/>
        </w:rPr>
      </w:pPr>
      <w:r>
        <w:t>6.6.2.5.4</w:t>
      </w:r>
      <w:r>
        <w:rPr>
          <w:rFonts w:asciiTheme="minorHAnsi" w:eastAsiaTheme="minorEastAsia" w:hAnsiTheme="minorHAnsi" w:cstheme="minorBidi"/>
          <w:sz w:val="22"/>
          <w:szCs w:val="22"/>
          <w:lang w:val="en-US" w:eastAsia="zh-CN"/>
        </w:rPr>
        <w:tab/>
      </w:r>
      <w:r>
        <w:t>Test requirements for additional requirements</w:t>
      </w:r>
      <w:r>
        <w:tab/>
      </w:r>
      <w:r>
        <w:fldChar w:fldCharType="begin"/>
      </w:r>
      <w:r>
        <w:instrText xml:space="preserve"> PAGEREF _Toc156501213 \h </w:instrText>
      </w:r>
      <w:r>
        <w:fldChar w:fldCharType="separate"/>
      </w:r>
      <w:r>
        <w:t>177</w:t>
      </w:r>
      <w:r>
        <w:fldChar w:fldCharType="end"/>
      </w:r>
    </w:p>
    <w:p w14:paraId="51849DD5" w14:textId="411EFAC1" w:rsidR="00A7272C" w:rsidRDefault="00A7272C">
      <w:pPr>
        <w:pStyle w:val="TOC3"/>
        <w:rPr>
          <w:rFonts w:asciiTheme="minorHAnsi" w:eastAsiaTheme="minorEastAsia" w:hAnsiTheme="minorHAnsi" w:cstheme="minorBidi"/>
          <w:sz w:val="22"/>
          <w:szCs w:val="22"/>
          <w:lang w:val="en-US" w:eastAsia="zh-CN"/>
        </w:rPr>
      </w:pPr>
      <w:r>
        <w:t>6.6.3</w:t>
      </w:r>
      <w:r>
        <w:rPr>
          <w:rFonts w:asciiTheme="minorHAnsi" w:eastAsiaTheme="minorEastAsia" w:hAnsiTheme="minorHAnsi" w:cstheme="minorBidi"/>
          <w:sz w:val="22"/>
          <w:szCs w:val="22"/>
          <w:lang w:val="en-US" w:eastAsia="zh-CN"/>
        </w:rPr>
        <w:tab/>
      </w:r>
      <w:r>
        <w:t>Occupied bandwidth</w:t>
      </w:r>
      <w:r>
        <w:tab/>
      </w:r>
      <w:r>
        <w:fldChar w:fldCharType="begin"/>
      </w:r>
      <w:r>
        <w:instrText xml:space="preserve"> PAGEREF _Toc156501214 \h </w:instrText>
      </w:r>
      <w:r>
        <w:fldChar w:fldCharType="separate"/>
      </w:r>
      <w:r>
        <w:t>180</w:t>
      </w:r>
      <w:r>
        <w:fldChar w:fldCharType="end"/>
      </w:r>
    </w:p>
    <w:p w14:paraId="67A7CEBE" w14:textId="1BE5EF1E" w:rsidR="00A7272C" w:rsidRDefault="00A7272C">
      <w:pPr>
        <w:pStyle w:val="TOC4"/>
        <w:rPr>
          <w:rFonts w:asciiTheme="minorHAnsi" w:eastAsiaTheme="minorEastAsia" w:hAnsiTheme="minorHAnsi" w:cstheme="minorBidi"/>
          <w:sz w:val="22"/>
          <w:szCs w:val="22"/>
          <w:lang w:val="en-US" w:eastAsia="zh-CN"/>
        </w:rPr>
      </w:pPr>
      <w:r>
        <w:t>6.6.3.1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_Toc156501215 \h </w:instrText>
      </w:r>
      <w:r>
        <w:fldChar w:fldCharType="separate"/>
      </w:r>
      <w:r>
        <w:t>180</w:t>
      </w:r>
      <w:r>
        <w:fldChar w:fldCharType="end"/>
      </w:r>
    </w:p>
    <w:p w14:paraId="2BB32B1D" w14:textId="33B26E7F" w:rsidR="00A7272C" w:rsidRDefault="00A7272C">
      <w:pPr>
        <w:pStyle w:val="TOC4"/>
        <w:rPr>
          <w:rFonts w:asciiTheme="minorHAnsi" w:eastAsiaTheme="minorEastAsia" w:hAnsiTheme="minorHAnsi" w:cstheme="minorBidi"/>
          <w:sz w:val="22"/>
          <w:szCs w:val="22"/>
          <w:lang w:val="en-US" w:eastAsia="zh-CN"/>
        </w:rPr>
      </w:pPr>
      <w:r>
        <w:t>6.6.3.2</w:t>
      </w:r>
      <w:r>
        <w:rPr>
          <w:rFonts w:asciiTheme="minorHAnsi" w:eastAsiaTheme="minorEastAsia" w:hAnsiTheme="minorHAnsi" w:cstheme="minorBidi"/>
          <w:sz w:val="22"/>
          <w:szCs w:val="22"/>
          <w:lang w:val="en-US" w:eastAsia="zh-CN"/>
        </w:rPr>
        <w:tab/>
      </w:r>
      <w:r>
        <w:t>Minimum requirements</w:t>
      </w:r>
      <w:r>
        <w:tab/>
      </w:r>
      <w:r>
        <w:fldChar w:fldCharType="begin"/>
      </w:r>
      <w:r>
        <w:instrText xml:space="preserve"> PAGEREF _Toc156501216 \h </w:instrText>
      </w:r>
      <w:r>
        <w:fldChar w:fldCharType="separate"/>
      </w:r>
      <w:r>
        <w:t>180</w:t>
      </w:r>
      <w:r>
        <w:fldChar w:fldCharType="end"/>
      </w:r>
    </w:p>
    <w:p w14:paraId="1389B415" w14:textId="42392B46" w:rsidR="00A7272C" w:rsidRDefault="00A7272C">
      <w:pPr>
        <w:pStyle w:val="TOC4"/>
        <w:rPr>
          <w:rFonts w:asciiTheme="minorHAnsi" w:eastAsiaTheme="minorEastAsia" w:hAnsiTheme="minorHAnsi" w:cstheme="minorBidi"/>
          <w:sz w:val="22"/>
          <w:szCs w:val="22"/>
          <w:lang w:val="en-US" w:eastAsia="zh-CN"/>
        </w:rPr>
      </w:pPr>
      <w:r>
        <w:t>6.6.3.3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_Toc156501217 \h </w:instrText>
      </w:r>
      <w:r>
        <w:fldChar w:fldCharType="separate"/>
      </w:r>
      <w:r>
        <w:t>180</w:t>
      </w:r>
      <w:r>
        <w:fldChar w:fldCharType="end"/>
      </w:r>
    </w:p>
    <w:p w14:paraId="24CE341E" w14:textId="4B5A3AA1" w:rsidR="00A7272C" w:rsidRDefault="00A7272C">
      <w:pPr>
        <w:pStyle w:val="TOC4"/>
        <w:rPr>
          <w:rFonts w:asciiTheme="minorHAnsi" w:eastAsiaTheme="minorEastAsia" w:hAnsiTheme="minorHAnsi" w:cstheme="minorBidi"/>
          <w:sz w:val="22"/>
          <w:szCs w:val="22"/>
          <w:lang w:val="en-US" w:eastAsia="zh-CN"/>
        </w:rPr>
      </w:pPr>
      <w:r>
        <w:t>6.6.3.4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_Toc156501218 \h </w:instrText>
      </w:r>
      <w:r>
        <w:fldChar w:fldCharType="separate"/>
      </w:r>
      <w:r>
        <w:t>180</w:t>
      </w:r>
      <w:r>
        <w:fldChar w:fldCharType="end"/>
      </w:r>
    </w:p>
    <w:p w14:paraId="15B21601" w14:textId="5AAB04AA" w:rsidR="00A7272C" w:rsidRDefault="00A7272C">
      <w:pPr>
        <w:pStyle w:val="TOC4"/>
        <w:rPr>
          <w:rFonts w:asciiTheme="minorHAnsi" w:eastAsiaTheme="minorEastAsia" w:hAnsiTheme="minorHAnsi" w:cstheme="minorBidi"/>
          <w:sz w:val="22"/>
          <w:szCs w:val="22"/>
          <w:lang w:val="en-US" w:eastAsia="zh-CN"/>
        </w:rPr>
      </w:pPr>
      <w:r>
        <w:t>6.6.3.5</w:t>
      </w:r>
      <w:r>
        <w:rPr>
          <w:rFonts w:asciiTheme="minorHAnsi" w:eastAsiaTheme="minorEastAsia" w:hAnsiTheme="minorHAnsi" w:cstheme="minorBidi"/>
          <w:sz w:val="22"/>
          <w:szCs w:val="22"/>
          <w:lang w:val="en-US" w:eastAsia="zh-CN"/>
        </w:rPr>
        <w:tab/>
      </w:r>
      <w:r>
        <w:t>Test requirement</w:t>
      </w:r>
      <w:r>
        <w:tab/>
      </w:r>
      <w:r>
        <w:fldChar w:fldCharType="begin"/>
      </w:r>
      <w:r>
        <w:instrText xml:space="preserve"> PAGEREF _Toc156501219 \h </w:instrText>
      </w:r>
      <w:r>
        <w:fldChar w:fldCharType="separate"/>
      </w:r>
      <w:r>
        <w:t>181</w:t>
      </w:r>
      <w:r>
        <w:fldChar w:fldCharType="end"/>
      </w:r>
    </w:p>
    <w:p w14:paraId="6C02D331" w14:textId="7AA9706F" w:rsidR="00A7272C" w:rsidRDefault="00A7272C">
      <w:pPr>
        <w:pStyle w:val="TOC3"/>
        <w:rPr>
          <w:rFonts w:asciiTheme="minorHAnsi" w:eastAsiaTheme="minorEastAsia" w:hAnsiTheme="minorHAnsi" w:cstheme="minorBidi"/>
          <w:sz w:val="22"/>
          <w:szCs w:val="22"/>
          <w:lang w:val="en-US" w:eastAsia="zh-CN"/>
        </w:rPr>
      </w:pPr>
      <w:r>
        <w:t>6.6.4</w:t>
      </w:r>
      <w:r>
        <w:rPr>
          <w:rFonts w:asciiTheme="minorHAnsi" w:eastAsiaTheme="minorEastAsia" w:hAnsiTheme="minorHAnsi" w:cstheme="minorBidi"/>
          <w:sz w:val="22"/>
          <w:szCs w:val="22"/>
          <w:lang w:val="en-US" w:eastAsia="zh-CN"/>
        </w:rPr>
        <w:tab/>
      </w:r>
      <w:r>
        <w:t>Adjacent Channel Leakage Power Ratio (ACLR)</w:t>
      </w:r>
      <w:r>
        <w:tab/>
      </w:r>
      <w:r>
        <w:fldChar w:fldCharType="begin"/>
      </w:r>
      <w:r>
        <w:instrText xml:space="preserve"> PAGEREF _Toc156501220 \h </w:instrText>
      </w:r>
      <w:r>
        <w:fldChar w:fldCharType="separate"/>
      </w:r>
      <w:r>
        <w:t>181</w:t>
      </w:r>
      <w:r>
        <w:fldChar w:fldCharType="end"/>
      </w:r>
    </w:p>
    <w:p w14:paraId="436CECCC" w14:textId="2D7A7280" w:rsidR="00A7272C" w:rsidRDefault="00A7272C">
      <w:pPr>
        <w:pStyle w:val="TOC4"/>
        <w:rPr>
          <w:rFonts w:asciiTheme="minorHAnsi" w:eastAsiaTheme="minorEastAsia" w:hAnsiTheme="minorHAnsi" w:cstheme="minorBidi"/>
          <w:sz w:val="22"/>
          <w:szCs w:val="22"/>
          <w:lang w:val="en-US" w:eastAsia="zh-CN"/>
        </w:rPr>
      </w:pPr>
      <w:r>
        <w:t>6.6.4.1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_Toc156501221 \h </w:instrText>
      </w:r>
      <w:r>
        <w:fldChar w:fldCharType="separate"/>
      </w:r>
      <w:r>
        <w:t>181</w:t>
      </w:r>
      <w:r>
        <w:fldChar w:fldCharType="end"/>
      </w:r>
    </w:p>
    <w:p w14:paraId="44C51A76" w14:textId="11A2F255" w:rsidR="00A7272C" w:rsidRDefault="00A7272C">
      <w:pPr>
        <w:pStyle w:val="TOC4"/>
        <w:rPr>
          <w:rFonts w:asciiTheme="minorHAnsi" w:eastAsiaTheme="minorEastAsia" w:hAnsiTheme="minorHAnsi" w:cstheme="minorBidi"/>
          <w:sz w:val="22"/>
          <w:szCs w:val="22"/>
          <w:lang w:val="en-US" w:eastAsia="zh-CN"/>
        </w:rPr>
      </w:pPr>
      <w:r>
        <w:t>6.6.4.2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_Toc156501222 \h </w:instrText>
      </w:r>
      <w:r>
        <w:fldChar w:fldCharType="separate"/>
      </w:r>
      <w:r>
        <w:t>181</w:t>
      </w:r>
      <w:r>
        <w:fldChar w:fldCharType="end"/>
      </w:r>
    </w:p>
    <w:p w14:paraId="5894FE3A" w14:textId="4469DD0E" w:rsidR="00A7272C" w:rsidRDefault="00A7272C">
      <w:pPr>
        <w:pStyle w:val="TOC4"/>
        <w:rPr>
          <w:rFonts w:asciiTheme="minorHAnsi" w:eastAsiaTheme="minorEastAsia" w:hAnsiTheme="minorHAnsi" w:cstheme="minorBidi"/>
          <w:sz w:val="22"/>
          <w:szCs w:val="22"/>
          <w:lang w:val="en-US" w:eastAsia="zh-CN"/>
        </w:rPr>
      </w:pPr>
      <w:r>
        <w:t>6.6.4.3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_Toc156501223 \h </w:instrText>
      </w:r>
      <w:r>
        <w:fldChar w:fldCharType="separate"/>
      </w:r>
      <w:r>
        <w:t>181</w:t>
      </w:r>
      <w:r>
        <w:fldChar w:fldCharType="end"/>
      </w:r>
    </w:p>
    <w:p w14:paraId="66E9DD58" w14:textId="47422C94" w:rsidR="00A7272C" w:rsidRDefault="00A7272C">
      <w:pPr>
        <w:pStyle w:val="TOC4"/>
        <w:rPr>
          <w:rFonts w:asciiTheme="minorHAnsi" w:eastAsiaTheme="minorEastAsia" w:hAnsiTheme="minorHAnsi" w:cstheme="minorBidi"/>
          <w:sz w:val="22"/>
          <w:szCs w:val="22"/>
          <w:lang w:val="en-US" w:eastAsia="zh-CN"/>
        </w:rPr>
      </w:pPr>
      <w:r>
        <w:t>6.6.4.4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_Toc156501224 \h </w:instrText>
      </w:r>
      <w:r>
        <w:fldChar w:fldCharType="separate"/>
      </w:r>
      <w:r>
        <w:t>181</w:t>
      </w:r>
      <w:r>
        <w:fldChar w:fldCharType="end"/>
      </w:r>
    </w:p>
    <w:p w14:paraId="34DD76D9" w14:textId="4E6E7BA6" w:rsidR="00A7272C" w:rsidRDefault="00A7272C">
      <w:pPr>
        <w:pStyle w:val="TOC5"/>
        <w:rPr>
          <w:rFonts w:asciiTheme="minorHAnsi" w:eastAsiaTheme="minorEastAsia" w:hAnsiTheme="minorHAnsi" w:cstheme="minorBidi"/>
          <w:sz w:val="22"/>
          <w:szCs w:val="22"/>
          <w:lang w:val="en-US" w:eastAsia="zh-CN"/>
        </w:rPr>
      </w:pPr>
      <w:r w:rsidRPr="00616F38">
        <w:rPr>
          <w:rFonts w:eastAsia="MS Mincho"/>
        </w:rPr>
        <w:t>6.6.</w:t>
      </w:r>
      <w:r>
        <w:rPr>
          <w:lang w:eastAsia="zh-CN"/>
        </w:rPr>
        <w:t>4</w:t>
      </w:r>
      <w:r w:rsidRPr="00616F38">
        <w:rPr>
          <w:rFonts w:eastAsia="MS Mincho"/>
        </w:rPr>
        <w:t>.4.1</w:t>
      </w:r>
      <w:r>
        <w:rPr>
          <w:rFonts w:asciiTheme="minorHAnsi" w:eastAsiaTheme="minorEastAsia" w:hAnsiTheme="minorHAnsi" w:cstheme="minorBidi"/>
          <w:sz w:val="22"/>
          <w:szCs w:val="22"/>
          <w:lang w:val="en-US" w:eastAsia="zh-CN"/>
        </w:rPr>
        <w:tab/>
      </w:r>
      <w:r w:rsidRPr="00616F38">
        <w:rPr>
          <w:rFonts w:eastAsia="MS Mincho"/>
        </w:rPr>
        <w:t>Initial conditions</w:t>
      </w:r>
      <w:r>
        <w:tab/>
      </w:r>
      <w:r>
        <w:fldChar w:fldCharType="begin"/>
      </w:r>
      <w:r>
        <w:instrText xml:space="preserve"> PAGEREF _Toc156501225 \h </w:instrText>
      </w:r>
      <w:r>
        <w:fldChar w:fldCharType="separate"/>
      </w:r>
      <w:r>
        <w:t>181</w:t>
      </w:r>
      <w:r>
        <w:fldChar w:fldCharType="end"/>
      </w:r>
    </w:p>
    <w:p w14:paraId="2F2542AB" w14:textId="58C86E44" w:rsidR="00A7272C" w:rsidRDefault="00A7272C">
      <w:pPr>
        <w:pStyle w:val="TOC5"/>
        <w:rPr>
          <w:rFonts w:asciiTheme="minorHAnsi" w:eastAsiaTheme="minorEastAsia" w:hAnsiTheme="minorHAnsi" w:cstheme="minorBidi"/>
          <w:sz w:val="22"/>
          <w:szCs w:val="22"/>
          <w:lang w:val="en-US" w:eastAsia="zh-CN"/>
        </w:rPr>
      </w:pPr>
      <w:r w:rsidRPr="00616F38">
        <w:rPr>
          <w:rFonts w:eastAsia="MS Mincho"/>
        </w:rPr>
        <w:t>6.6.</w:t>
      </w:r>
      <w:r>
        <w:rPr>
          <w:lang w:eastAsia="zh-CN"/>
        </w:rPr>
        <w:t>4</w:t>
      </w:r>
      <w:r w:rsidRPr="00616F38">
        <w:rPr>
          <w:rFonts w:eastAsia="MS Mincho"/>
        </w:rPr>
        <w:t>.4.2</w:t>
      </w:r>
      <w:r>
        <w:rPr>
          <w:rFonts w:asciiTheme="minorHAnsi" w:eastAsiaTheme="minorEastAsia" w:hAnsiTheme="minorHAnsi" w:cstheme="minorBidi"/>
          <w:sz w:val="22"/>
          <w:szCs w:val="22"/>
          <w:lang w:val="en-US" w:eastAsia="zh-CN"/>
        </w:rPr>
        <w:tab/>
      </w:r>
      <w:r w:rsidRPr="00616F38">
        <w:rPr>
          <w:rFonts w:eastAsia="MS Mincho"/>
        </w:rPr>
        <w:t>Procedure</w:t>
      </w:r>
      <w:r>
        <w:tab/>
      </w:r>
      <w:r>
        <w:fldChar w:fldCharType="begin"/>
      </w:r>
      <w:r>
        <w:instrText xml:space="preserve"> PAGEREF _Toc156501226 \h </w:instrText>
      </w:r>
      <w:r>
        <w:fldChar w:fldCharType="separate"/>
      </w:r>
      <w:r>
        <w:t>182</w:t>
      </w:r>
      <w:r>
        <w:fldChar w:fldCharType="end"/>
      </w:r>
    </w:p>
    <w:p w14:paraId="437B59CF" w14:textId="78F7B993" w:rsidR="00A7272C" w:rsidRDefault="00A7272C">
      <w:pPr>
        <w:pStyle w:val="TOC4"/>
        <w:rPr>
          <w:rFonts w:asciiTheme="minorHAnsi" w:eastAsiaTheme="minorEastAsia" w:hAnsiTheme="minorHAnsi" w:cstheme="minorBidi"/>
          <w:sz w:val="22"/>
          <w:szCs w:val="22"/>
          <w:lang w:val="en-US" w:eastAsia="zh-CN"/>
        </w:rPr>
      </w:pPr>
      <w:r>
        <w:t>6.6.4.5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_Toc156501227 \h </w:instrText>
      </w:r>
      <w:r>
        <w:fldChar w:fldCharType="separate"/>
      </w:r>
      <w:r>
        <w:t>182</w:t>
      </w:r>
      <w:r>
        <w:fldChar w:fldCharType="end"/>
      </w:r>
    </w:p>
    <w:p w14:paraId="6E31432C" w14:textId="39054F54" w:rsidR="00A7272C" w:rsidRDefault="00A7272C">
      <w:pPr>
        <w:pStyle w:val="TOC5"/>
        <w:rPr>
          <w:rFonts w:asciiTheme="minorHAnsi" w:eastAsiaTheme="minorEastAsia" w:hAnsiTheme="minorHAnsi" w:cstheme="minorBidi"/>
          <w:sz w:val="22"/>
          <w:szCs w:val="22"/>
          <w:lang w:val="en-US" w:eastAsia="zh-CN"/>
        </w:rPr>
      </w:pPr>
      <w:r>
        <w:t>6.6.4.5.1</w:t>
      </w:r>
      <w:r>
        <w:rPr>
          <w:rFonts w:asciiTheme="minorHAnsi" w:eastAsiaTheme="minorEastAsia" w:hAnsiTheme="minorHAnsi" w:cstheme="minorBidi"/>
          <w:sz w:val="22"/>
          <w:szCs w:val="22"/>
          <w:lang w:val="en-US" w:eastAsia="zh-CN"/>
        </w:rPr>
        <w:tab/>
      </w:r>
      <w:r>
        <w:t>E-UTRA test requirement</w:t>
      </w:r>
      <w:r>
        <w:tab/>
      </w:r>
      <w:r>
        <w:fldChar w:fldCharType="begin"/>
      </w:r>
      <w:r>
        <w:instrText xml:space="preserve"> PAGEREF _Toc156501228 \h </w:instrText>
      </w:r>
      <w:r>
        <w:fldChar w:fldCharType="separate"/>
      </w:r>
      <w:r>
        <w:t>182</w:t>
      </w:r>
      <w:r>
        <w:fldChar w:fldCharType="end"/>
      </w:r>
    </w:p>
    <w:p w14:paraId="72EADB2E" w14:textId="759B6E17" w:rsidR="00A7272C" w:rsidRDefault="00A7272C">
      <w:pPr>
        <w:pStyle w:val="TOC5"/>
        <w:rPr>
          <w:rFonts w:asciiTheme="minorHAnsi" w:eastAsiaTheme="minorEastAsia" w:hAnsiTheme="minorHAnsi" w:cstheme="minorBidi"/>
          <w:sz w:val="22"/>
          <w:szCs w:val="22"/>
          <w:lang w:val="en-US" w:eastAsia="zh-CN"/>
        </w:rPr>
      </w:pPr>
      <w:r>
        <w:t>6.6.4.5.2</w:t>
      </w:r>
      <w:r>
        <w:rPr>
          <w:rFonts w:asciiTheme="minorHAnsi" w:eastAsiaTheme="minorEastAsia" w:hAnsiTheme="minorHAnsi" w:cstheme="minorBidi"/>
          <w:sz w:val="22"/>
          <w:szCs w:val="22"/>
          <w:lang w:val="en-US" w:eastAsia="zh-CN"/>
        </w:rPr>
        <w:tab/>
      </w:r>
      <w:r>
        <w:t>UTRA FDD test requirement</w:t>
      </w:r>
      <w:r>
        <w:tab/>
      </w:r>
      <w:r>
        <w:fldChar w:fldCharType="begin"/>
      </w:r>
      <w:r>
        <w:instrText xml:space="preserve"> PAGEREF _Toc156501229 \h </w:instrText>
      </w:r>
      <w:r>
        <w:fldChar w:fldCharType="separate"/>
      </w:r>
      <w:r>
        <w:t>184</w:t>
      </w:r>
      <w:r>
        <w:fldChar w:fldCharType="end"/>
      </w:r>
    </w:p>
    <w:p w14:paraId="36E758A4" w14:textId="3289E1C2" w:rsidR="00A7272C" w:rsidRDefault="00A7272C">
      <w:pPr>
        <w:pStyle w:val="TOC5"/>
        <w:rPr>
          <w:rFonts w:asciiTheme="minorHAnsi" w:eastAsiaTheme="minorEastAsia" w:hAnsiTheme="minorHAnsi" w:cstheme="minorBidi"/>
          <w:sz w:val="22"/>
          <w:szCs w:val="22"/>
          <w:lang w:val="en-US" w:eastAsia="zh-CN"/>
        </w:rPr>
      </w:pPr>
      <w:r>
        <w:t>6.6.4.5.3</w:t>
      </w:r>
      <w:r>
        <w:rPr>
          <w:rFonts w:asciiTheme="minorHAnsi" w:eastAsiaTheme="minorEastAsia" w:hAnsiTheme="minorHAnsi" w:cstheme="minorBidi"/>
          <w:sz w:val="22"/>
          <w:szCs w:val="22"/>
          <w:lang w:val="en-US" w:eastAsia="zh-CN"/>
        </w:rPr>
        <w:tab/>
      </w:r>
      <w:r>
        <w:t>UTRA TDD test requirement</w:t>
      </w:r>
      <w:r>
        <w:tab/>
      </w:r>
      <w:r>
        <w:fldChar w:fldCharType="begin"/>
      </w:r>
      <w:r>
        <w:instrText xml:space="preserve"> PAGEREF _Toc156501230 \h </w:instrText>
      </w:r>
      <w:r>
        <w:fldChar w:fldCharType="separate"/>
      </w:r>
      <w:r>
        <w:t>184</w:t>
      </w:r>
      <w:r>
        <w:fldChar w:fldCharType="end"/>
      </w:r>
    </w:p>
    <w:p w14:paraId="644058D4" w14:textId="090F76BF" w:rsidR="00A7272C" w:rsidRDefault="00A7272C">
      <w:pPr>
        <w:pStyle w:val="TOC5"/>
        <w:rPr>
          <w:rFonts w:asciiTheme="minorHAnsi" w:eastAsiaTheme="minorEastAsia" w:hAnsiTheme="minorHAnsi" w:cstheme="minorBidi"/>
          <w:sz w:val="22"/>
          <w:szCs w:val="22"/>
          <w:lang w:val="en-US" w:eastAsia="zh-CN"/>
        </w:rPr>
      </w:pPr>
      <w:r>
        <w:t>6.6.4.5.4</w:t>
      </w:r>
      <w:r>
        <w:rPr>
          <w:rFonts w:asciiTheme="minorHAnsi" w:eastAsiaTheme="minorEastAsia" w:hAnsiTheme="minorHAnsi" w:cstheme="minorBidi"/>
          <w:sz w:val="22"/>
          <w:szCs w:val="22"/>
          <w:lang w:val="en-US" w:eastAsia="zh-CN"/>
        </w:rPr>
        <w:tab/>
      </w:r>
      <w:r>
        <w:t>Cumulative ACLR requirement in non-contiguous spectrum</w:t>
      </w:r>
      <w:r>
        <w:tab/>
      </w:r>
      <w:r>
        <w:fldChar w:fldCharType="begin"/>
      </w:r>
      <w:r>
        <w:instrText xml:space="preserve"> PAGEREF _Toc156501231 \h </w:instrText>
      </w:r>
      <w:r>
        <w:fldChar w:fldCharType="separate"/>
      </w:r>
      <w:r>
        <w:t>184</w:t>
      </w:r>
      <w:r>
        <w:fldChar w:fldCharType="end"/>
      </w:r>
    </w:p>
    <w:p w14:paraId="139CA146" w14:textId="0F5E2BC4" w:rsidR="00A7272C" w:rsidRDefault="00A7272C">
      <w:pPr>
        <w:pStyle w:val="TOC5"/>
        <w:rPr>
          <w:rFonts w:asciiTheme="minorHAnsi" w:eastAsiaTheme="minorEastAsia" w:hAnsiTheme="minorHAnsi" w:cstheme="minorBidi"/>
          <w:sz w:val="22"/>
          <w:szCs w:val="22"/>
          <w:lang w:val="en-US" w:eastAsia="zh-CN"/>
        </w:rPr>
      </w:pPr>
      <w:r>
        <w:t>6.6.4.</w:t>
      </w:r>
      <w:r>
        <w:rPr>
          <w:lang w:eastAsia="zh-CN"/>
        </w:rPr>
        <w:t>5.5</w:t>
      </w:r>
      <w:r>
        <w:rPr>
          <w:rFonts w:asciiTheme="minorHAnsi" w:eastAsiaTheme="minorEastAsia" w:hAnsiTheme="minorHAnsi" w:cstheme="minorBidi"/>
          <w:sz w:val="22"/>
          <w:szCs w:val="22"/>
          <w:lang w:val="en-US" w:eastAsia="zh-CN"/>
        </w:rPr>
        <w:tab/>
      </w:r>
      <w:r>
        <w:rPr>
          <w:lang w:eastAsia="zh-CN"/>
        </w:rPr>
        <w:t>NB-IoT</w:t>
      </w:r>
      <w:r>
        <w:t xml:space="preserve"> test requirement</w:t>
      </w:r>
      <w:r>
        <w:tab/>
      </w:r>
      <w:r>
        <w:fldChar w:fldCharType="begin"/>
      </w:r>
      <w:r>
        <w:instrText xml:space="preserve"> PAGEREF _Toc156501232 \h </w:instrText>
      </w:r>
      <w:r>
        <w:fldChar w:fldCharType="separate"/>
      </w:r>
      <w:r>
        <w:t>186</w:t>
      </w:r>
      <w:r>
        <w:fldChar w:fldCharType="end"/>
      </w:r>
    </w:p>
    <w:p w14:paraId="7AE3AF40" w14:textId="2F515140" w:rsidR="00A7272C" w:rsidRDefault="00A7272C">
      <w:pPr>
        <w:pStyle w:val="TOC5"/>
        <w:rPr>
          <w:rFonts w:asciiTheme="minorHAnsi" w:eastAsiaTheme="minorEastAsia" w:hAnsiTheme="minorHAnsi" w:cstheme="minorBidi"/>
          <w:sz w:val="22"/>
          <w:szCs w:val="22"/>
          <w:lang w:val="en-US" w:eastAsia="zh-CN"/>
        </w:rPr>
      </w:pPr>
      <w:r>
        <w:rPr>
          <w:lang w:eastAsia="zh-CN"/>
        </w:rPr>
        <w:lastRenderedPageBreak/>
        <w:t>6.6.4.5.6</w:t>
      </w:r>
      <w:r>
        <w:rPr>
          <w:rFonts w:asciiTheme="minorHAnsi" w:eastAsiaTheme="minorEastAsia" w:hAnsiTheme="minorHAnsi" w:cstheme="minorBidi"/>
          <w:sz w:val="22"/>
          <w:szCs w:val="22"/>
          <w:lang w:val="en-US" w:eastAsia="zh-CN"/>
        </w:rPr>
        <w:tab/>
      </w:r>
      <w:r>
        <w:rPr>
          <w:lang w:eastAsia="zh-CN"/>
        </w:rPr>
        <w:t>NR test requirement</w:t>
      </w:r>
      <w:r>
        <w:tab/>
      </w:r>
      <w:r>
        <w:fldChar w:fldCharType="begin"/>
      </w:r>
      <w:r>
        <w:instrText xml:space="preserve"> PAGEREF _Toc156501233 \h </w:instrText>
      </w:r>
      <w:r>
        <w:fldChar w:fldCharType="separate"/>
      </w:r>
      <w:r>
        <w:t>186</w:t>
      </w:r>
      <w:r>
        <w:fldChar w:fldCharType="end"/>
      </w:r>
    </w:p>
    <w:p w14:paraId="0BC72CA1" w14:textId="69BB3A9F" w:rsidR="00A7272C" w:rsidRDefault="00A7272C">
      <w:pPr>
        <w:pStyle w:val="TOC2"/>
        <w:rPr>
          <w:rFonts w:asciiTheme="minorHAnsi" w:eastAsiaTheme="minorEastAsia" w:hAnsiTheme="minorHAnsi" w:cstheme="minorBidi"/>
          <w:sz w:val="22"/>
          <w:szCs w:val="22"/>
          <w:lang w:val="en-US" w:eastAsia="zh-CN"/>
        </w:rPr>
      </w:pPr>
      <w:r>
        <w:t>6.7</w:t>
      </w:r>
      <w:r>
        <w:rPr>
          <w:rFonts w:asciiTheme="minorHAnsi" w:eastAsiaTheme="minorEastAsia" w:hAnsiTheme="minorHAnsi" w:cstheme="minorBidi"/>
          <w:sz w:val="22"/>
          <w:szCs w:val="22"/>
          <w:lang w:val="en-US" w:eastAsia="zh-CN"/>
        </w:rPr>
        <w:tab/>
      </w:r>
      <w:r>
        <w:t>Transmitter intermodulation</w:t>
      </w:r>
      <w:r>
        <w:tab/>
      </w:r>
      <w:r>
        <w:fldChar w:fldCharType="begin"/>
      </w:r>
      <w:r>
        <w:instrText xml:space="preserve"> PAGEREF _Toc156501234 \h </w:instrText>
      </w:r>
      <w:r>
        <w:fldChar w:fldCharType="separate"/>
      </w:r>
      <w:r>
        <w:t>188</w:t>
      </w:r>
      <w:r>
        <w:fldChar w:fldCharType="end"/>
      </w:r>
    </w:p>
    <w:p w14:paraId="7307D20F" w14:textId="57224F45" w:rsidR="00A7272C" w:rsidRDefault="00A7272C">
      <w:pPr>
        <w:pStyle w:val="TOC3"/>
        <w:rPr>
          <w:rFonts w:asciiTheme="minorHAnsi" w:eastAsiaTheme="minorEastAsia" w:hAnsiTheme="minorHAnsi" w:cstheme="minorBidi"/>
          <w:sz w:val="22"/>
          <w:szCs w:val="22"/>
          <w:lang w:val="en-US" w:eastAsia="zh-CN"/>
        </w:rPr>
      </w:pPr>
      <w:r>
        <w:t>6.7.1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_Toc156501235 \h </w:instrText>
      </w:r>
      <w:r>
        <w:fldChar w:fldCharType="separate"/>
      </w:r>
      <w:r>
        <w:t>188</w:t>
      </w:r>
      <w:r>
        <w:fldChar w:fldCharType="end"/>
      </w:r>
    </w:p>
    <w:p w14:paraId="0E1284C9" w14:textId="1824DD3B" w:rsidR="00A7272C" w:rsidRDefault="00A7272C">
      <w:pPr>
        <w:pStyle w:val="TOC3"/>
        <w:rPr>
          <w:rFonts w:asciiTheme="minorHAnsi" w:eastAsiaTheme="minorEastAsia" w:hAnsiTheme="minorHAnsi" w:cstheme="minorBidi"/>
          <w:sz w:val="22"/>
          <w:szCs w:val="22"/>
          <w:lang w:val="en-US" w:eastAsia="zh-CN"/>
        </w:rPr>
      </w:pPr>
      <w:r>
        <w:t>6.7.2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_Toc156501236 \h </w:instrText>
      </w:r>
      <w:r>
        <w:fldChar w:fldCharType="separate"/>
      </w:r>
      <w:r>
        <w:t>189</w:t>
      </w:r>
      <w:r>
        <w:fldChar w:fldCharType="end"/>
      </w:r>
    </w:p>
    <w:p w14:paraId="777CC5E5" w14:textId="64CEBAB7" w:rsidR="00A7272C" w:rsidRDefault="00A7272C">
      <w:pPr>
        <w:pStyle w:val="TOC3"/>
        <w:rPr>
          <w:rFonts w:asciiTheme="minorHAnsi" w:eastAsiaTheme="minorEastAsia" w:hAnsiTheme="minorHAnsi" w:cstheme="minorBidi"/>
          <w:sz w:val="22"/>
          <w:szCs w:val="22"/>
          <w:lang w:val="en-US" w:eastAsia="zh-CN"/>
        </w:rPr>
      </w:pPr>
      <w:r>
        <w:t>6.7.2A</w:t>
      </w:r>
      <w:r>
        <w:rPr>
          <w:rFonts w:asciiTheme="minorHAnsi" w:eastAsiaTheme="minorEastAsia" w:hAnsiTheme="minorHAnsi" w:cstheme="minorBidi"/>
          <w:sz w:val="22"/>
          <w:szCs w:val="22"/>
          <w:lang w:val="en-US" w:eastAsia="zh-CN"/>
        </w:rPr>
        <w:tab/>
      </w:r>
      <w:r>
        <w:t>Additional requirement for Band 41</w:t>
      </w:r>
      <w:r>
        <w:tab/>
      </w:r>
      <w:r>
        <w:fldChar w:fldCharType="begin"/>
      </w:r>
      <w:r>
        <w:instrText xml:space="preserve"> PAGEREF _Toc156501237 \h </w:instrText>
      </w:r>
      <w:r>
        <w:fldChar w:fldCharType="separate"/>
      </w:r>
      <w:r>
        <w:t>189</w:t>
      </w:r>
      <w:r>
        <w:fldChar w:fldCharType="end"/>
      </w:r>
    </w:p>
    <w:p w14:paraId="08C0C8D9" w14:textId="3E1224AE" w:rsidR="00A7272C" w:rsidRDefault="00A7272C">
      <w:pPr>
        <w:pStyle w:val="TOC3"/>
        <w:rPr>
          <w:rFonts w:asciiTheme="minorHAnsi" w:eastAsiaTheme="minorEastAsia" w:hAnsiTheme="minorHAnsi" w:cstheme="minorBidi"/>
          <w:sz w:val="22"/>
          <w:szCs w:val="22"/>
          <w:lang w:val="en-US" w:eastAsia="zh-CN"/>
        </w:rPr>
      </w:pPr>
      <w:r>
        <w:t>6.7.3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_Toc156501238 \h </w:instrText>
      </w:r>
      <w:r>
        <w:fldChar w:fldCharType="separate"/>
      </w:r>
      <w:r>
        <w:t>189</w:t>
      </w:r>
      <w:r>
        <w:fldChar w:fldCharType="end"/>
      </w:r>
    </w:p>
    <w:p w14:paraId="66E5DA9C" w14:textId="1E80C711" w:rsidR="00A7272C" w:rsidRDefault="00A7272C">
      <w:pPr>
        <w:pStyle w:val="TOC3"/>
        <w:rPr>
          <w:rFonts w:asciiTheme="minorHAnsi" w:eastAsiaTheme="minorEastAsia" w:hAnsiTheme="minorHAnsi" w:cstheme="minorBidi"/>
          <w:sz w:val="22"/>
          <w:szCs w:val="22"/>
          <w:lang w:val="en-US" w:eastAsia="zh-CN"/>
        </w:rPr>
      </w:pPr>
      <w:r>
        <w:t>6.7.4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_Toc156501239 \h </w:instrText>
      </w:r>
      <w:r>
        <w:fldChar w:fldCharType="separate"/>
      </w:r>
      <w:r>
        <w:t>189</w:t>
      </w:r>
      <w:r>
        <w:fldChar w:fldCharType="end"/>
      </w:r>
    </w:p>
    <w:p w14:paraId="1B009234" w14:textId="5E2D65DE" w:rsidR="00A7272C" w:rsidRDefault="00A7272C">
      <w:pPr>
        <w:pStyle w:val="TOC4"/>
        <w:rPr>
          <w:rFonts w:asciiTheme="minorHAnsi" w:eastAsiaTheme="minorEastAsia" w:hAnsiTheme="minorHAnsi" w:cstheme="minorBidi"/>
          <w:sz w:val="22"/>
          <w:szCs w:val="22"/>
          <w:lang w:val="en-US" w:eastAsia="zh-CN"/>
        </w:rPr>
      </w:pPr>
      <w:r>
        <w:t>6.7.4.1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_Toc156501240 \h </w:instrText>
      </w:r>
      <w:r>
        <w:fldChar w:fldCharType="separate"/>
      </w:r>
      <w:r>
        <w:t>189</w:t>
      </w:r>
      <w:r>
        <w:fldChar w:fldCharType="end"/>
      </w:r>
    </w:p>
    <w:p w14:paraId="7FF58E35" w14:textId="03CBDE5D" w:rsidR="00A7272C" w:rsidRDefault="00A7272C">
      <w:pPr>
        <w:pStyle w:val="TOC4"/>
        <w:rPr>
          <w:rFonts w:asciiTheme="minorHAnsi" w:eastAsiaTheme="minorEastAsia" w:hAnsiTheme="minorHAnsi" w:cstheme="minorBidi"/>
          <w:sz w:val="22"/>
          <w:szCs w:val="22"/>
          <w:lang w:val="en-US" w:eastAsia="zh-CN"/>
        </w:rPr>
      </w:pPr>
      <w:r>
        <w:t>6.7.4.2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_Toc156501241 \h </w:instrText>
      </w:r>
      <w:r>
        <w:fldChar w:fldCharType="separate"/>
      </w:r>
      <w:r>
        <w:t>189</w:t>
      </w:r>
      <w:r>
        <w:fldChar w:fldCharType="end"/>
      </w:r>
    </w:p>
    <w:p w14:paraId="0A5D85BD" w14:textId="0F87B113" w:rsidR="00A7272C" w:rsidRDefault="00A7272C">
      <w:pPr>
        <w:pStyle w:val="TOC5"/>
        <w:rPr>
          <w:rFonts w:asciiTheme="minorHAnsi" w:eastAsiaTheme="minorEastAsia" w:hAnsiTheme="minorHAnsi" w:cstheme="minorBidi"/>
          <w:sz w:val="22"/>
          <w:szCs w:val="22"/>
          <w:lang w:val="en-US" w:eastAsia="zh-CN"/>
        </w:rPr>
      </w:pPr>
      <w:r>
        <w:t>6.7.4.2.1</w:t>
      </w:r>
      <w:r>
        <w:rPr>
          <w:rFonts w:asciiTheme="minorHAnsi" w:eastAsiaTheme="minorEastAsia" w:hAnsiTheme="minorHAnsi" w:cstheme="minorBidi"/>
          <w:sz w:val="22"/>
          <w:szCs w:val="22"/>
          <w:lang w:val="en-US" w:eastAsia="zh-CN"/>
        </w:rPr>
        <w:tab/>
      </w:r>
      <w:r>
        <w:t>General minimum requirement test procedure</w:t>
      </w:r>
      <w:r>
        <w:tab/>
      </w:r>
      <w:r>
        <w:fldChar w:fldCharType="begin"/>
      </w:r>
      <w:r>
        <w:instrText xml:space="preserve"> PAGEREF _Toc156501242 \h </w:instrText>
      </w:r>
      <w:r>
        <w:fldChar w:fldCharType="separate"/>
      </w:r>
      <w:r>
        <w:t>189</w:t>
      </w:r>
      <w:r>
        <w:fldChar w:fldCharType="end"/>
      </w:r>
    </w:p>
    <w:p w14:paraId="40E04827" w14:textId="5E6547F3" w:rsidR="00A7272C" w:rsidRDefault="00A7272C">
      <w:pPr>
        <w:pStyle w:val="TOC5"/>
        <w:rPr>
          <w:rFonts w:asciiTheme="minorHAnsi" w:eastAsiaTheme="minorEastAsia" w:hAnsiTheme="minorHAnsi" w:cstheme="minorBidi"/>
          <w:sz w:val="22"/>
          <w:szCs w:val="22"/>
          <w:lang w:val="en-US" w:eastAsia="zh-CN"/>
        </w:rPr>
      </w:pPr>
      <w:r>
        <w:t>6.7.4.2.2</w:t>
      </w:r>
      <w:r>
        <w:rPr>
          <w:rFonts w:asciiTheme="minorHAnsi" w:eastAsiaTheme="minorEastAsia" w:hAnsiTheme="minorHAnsi" w:cstheme="minorBidi"/>
          <w:sz w:val="22"/>
          <w:szCs w:val="22"/>
          <w:lang w:val="en-US" w:eastAsia="zh-CN"/>
        </w:rPr>
        <w:tab/>
      </w:r>
      <w:r>
        <w:t>Additional minimum requirement (BC1 and BC2) test procedure</w:t>
      </w:r>
      <w:r>
        <w:tab/>
      </w:r>
      <w:r>
        <w:fldChar w:fldCharType="begin"/>
      </w:r>
      <w:r>
        <w:instrText xml:space="preserve"> PAGEREF _Toc156501243 \h </w:instrText>
      </w:r>
      <w:r>
        <w:fldChar w:fldCharType="separate"/>
      </w:r>
      <w:r>
        <w:t>190</w:t>
      </w:r>
      <w:r>
        <w:fldChar w:fldCharType="end"/>
      </w:r>
    </w:p>
    <w:p w14:paraId="773CC540" w14:textId="2CBB3924" w:rsidR="00A7272C" w:rsidRDefault="00A7272C">
      <w:pPr>
        <w:pStyle w:val="TOC5"/>
        <w:rPr>
          <w:rFonts w:asciiTheme="minorHAnsi" w:eastAsiaTheme="minorEastAsia" w:hAnsiTheme="minorHAnsi" w:cstheme="minorBidi"/>
          <w:sz w:val="22"/>
          <w:szCs w:val="22"/>
          <w:lang w:val="en-US" w:eastAsia="zh-CN"/>
        </w:rPr>
      </w:pPr>
      <w:r>
        <w:t>6.7.4.2.3</w:t>
      </w:r>
      <w:r>
        <w:rPr>
          <w:rFonts w:asciiTheme="minorHAnsi" w:eastAsiaTheme="minorEastAsia" w:hAnsiTheme="minorHAnsi" w:cstheme="minorBidi"/>
          <w:sz w:val="22"/>
          <w:szCs w:val="22"/>
          <w:lang w:val="en-US" w:eastAsia="zh-CN"/>
        </w:rPr>
        <w:tab/>
      </w:r>
      <w:r>
        <w:t>Additional minimum requirement (BC3) test procedure</w:t>
      </w:r>
      <w:r>
        <w:tab/>
      </w:r>
      <w:r>
        <w:fldChar w:fldCharType="begin"/>
      </w:r>
      <w:r>
        <w:instrText xml:space="preserve"> PAGEREF _Toc156501244 \h </w:instrText>
      </w:r>
      <w:r>
        <w:fldChar w:fldCharType="separate"/>
      </w:r>
      <w:r>
        <w:t>190</w:t>
      </w:r>
      <w:r>
        <w:fldChar w:fldCharType="end"/>
      </w:r>
    </w:p>
    <w:p w14:paraId="71681438" w14:textId="2F27A7D0" w:rsidR="00A7272C" w:rsidRDefault="00A7272C">
      <w:pPr>
        <w:pStyle w:val="TOC3"/>
        <w:rPr>
          <w:rFonts w:asciiTheme="minorHAnsi" w:eastAsiaTheme="minorEastAsia" w:hAnsiTheme="minorHAnsi" w:cstheme="minorBidi"/>
          <w:sz w:val="22"/>
          <w:szCs w:val="22"/>
          <w:lang w:val="en-US" w:eastAsia="zh-CN"/>
        </w:rPr>
      </w:pPr>
      <w:r>
        <w:t>6.7.5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_Toc156501245 \h </w:instrText>
      </w:r>
      <w:r>
        <w:fldChar w:fldCharType="separate"/>
      </w:r>
      <w:r>
        <w:t>191</w:t>
      </w:r>
      <w:r>
        <w:fldChar w:fldCharType="end"/>
      </w:r>
    </w:p>
    <w:p w14:paraId="40DC9ECE" w14:textId="4826ADCB" w:rsidR="00A7272C" w:rsidRDefault="00A7272C">
      <w:pPr>
        <w:pStyle w:val="TOC4"/>
        <w:rPr>
          <w:rFonts w:asciiTheme="minorHAnsi" w:eastAsiaTheme="minorEastAsia" w:hAnsiTheme="minorHAnsi" w:cstheme="minorBidi"/>
          <w:sz w:val="22"/>
          <w:szCs w:val="22"/>
          <w:lang w:val="en-US" w:eastAsia="zh-CN"/>
        </w:rPr>
      </w:pPr>
      <w:r>
        <w:t>6.7.5.1</w:t>
      </w:r>
      <w:r>
        <w:rPr>
          <w:rFonts w:asciiTheme="minorHAnsi" w:eastAsiaTheme="minorEastAsia" w:hAnsiTheme="minorHAnsi" w:cstheme="minorBidi"/>
          <w:sz w:val="22"/>
          <w:szCs w:val="22"/>
          <w:lang w:val="en-US" w:eastAsia="zh-CN"/>
        </w:rPr>
        <w:tab/>
      </w:r>
      <w:r>
        <w:t>General test requirement</w:t>
      </w:r>
      <w:r>
        <w:tab/>
      </w:r>
      <w:r>
        <w:fldChar w:fldCharType="begin"/>
      </w:r>
      <w:r>
        <w:instrText xml:space="preserve"> PAGEREF _Toc156501246 \h </w:instrText>
      </w:r>
      <w:r>
        <w:fldChar w:fldCharType="separate"/>
      </w:r>
      <w:r>
        <w:t>191</w:t>
      </w:r>
      <w:r>
        <w:fldChar w:fldCharType="end"/>
      </w:r>
    </w:p>
    <w:p w14:paraId="6AC5256B" w14:textId="3D123AE8" w:rsidR="00A7272C" w:rsidRDefault="00A7272C">
      <w:pPr>
        <w:pStyle w:val="TOC4"/>
        <w:rPr>
          <w:rFonts w:asciiTheme="minorHAnsi" w:eastAsiaTheme="minorEastAsia" w:hAnsiTheme="minorHAnsi" w:cstheme="minorBidi"/>
          <w:sz w:val="22"/>
          <w:szCs w:val="22"/>
          <w:lang w:val="en-US" w:eastAsia="zh-CN"/>
        </w:rPr>
      </w:pPr>
      <w:r>
        <w:t>6.7.5.2</w:t>
      </w:r>
      <w:r>
        <w:rPr>
          <w:rFonts w:asciiTheme="minorHAnsi" w:eastAsiaTheme="minorEastAsia" w:hAnsiTheme="minorHAnsi" w:cstheme="minorBidi"/>
          <w:sz w:val="22"/>
          <w:szCs w:val="22"/>
          <w:lang w:val="en-US" w:eastAsia="zh-CN"/>
        </w:rPr>
        <w:tab/>
      </w:r>
      <w:r>
        <w:t>Additional test requirement (BC1 and BC2)</w:t>
      </w:r>
      <w:r>
        <w:tab/>
      </w:r>
      <w:r>
        <w:fldChar w:fldCharType="begin"/>
      </w:r>
      <w:r>
        <w:instrText xml:space="preserve"> PAGEREF _Toc156501247 \h </w:instrText>
      </w:r>
      <w:r>
        <w:fldChar w:fldCharType="separate"/>
      </w:r>
      <w:r>
        <w:t>192</w:t>
      </w:r>
      <w:r>
        <w:fldChar w:fldCharType="end"/>
      </w:r>
    </w:p>
    <w:p w14:paraId="283958E2" w14:textId="4C1AC87F" w:rsidR="00A7272C" w:rsidRDefault="00A7272C">
      <w:pPr>
        <w:pStyle w:val="TOC4"/>
        <w:rPr>
          <w:rFonts w:asciiTheme="minorHAnsi" w:eastAsiaTheme="minorEastAsia" w:hAnsiTheme="minorHAnsi" w:cstheme="minorBidi"/>
          <w:sz w:val="22"/>
          <w:szCs w:val="22"/>
          <w:lang w:val="en-US" w:eastAsia="zh-CN"/>
        </w:rPr>
      </w:pPr>
      <w:r>
        <w:t>6.7.5.3</w:t>
      </w:r>
      <w:r>
        <w:rPr>
          <w:rFonts w:asciiTheme="minorHAnsi" w:eastAsiaTheme="minorEastAsia" w:hAnsiTheme="minorHAnsi" w:cstheme="minorBidi"/>
          <w:sz w:val="22"/>
          <w:szCs w:val="22"/>
          <w:lang w:val="en-US" w:eastAsia="zh-CN"/>
        </w:rPr>
        <w:tab/>
      </w:r>
      <w:r>
        <w:t>Additional test requirement (BC3)</w:t>
      </w:r>
      <w:r>
        <w:tab/>
      </w:r>
      <w:r>
        <w:fldChar w:fldCharType="begin"/>
      </w:r>
      <w:r>
        <w:instrText xml:space="preserve"> PAGEREF _Toc156501248 \h </w:instrText>
      </w:r>
      <w:r>
        <w:fldChar w:fldCharType="separate"/>
      </w:r>
      <w:r>
        <w:t>192</w:t>
      </w:r>
      <w:r>
        <w:fldChar w:fldCharType="end"/>
      </w:r>
    </w:p>
    <w:p w14:paraId="3B1395DE" w14:textId="5E1EA885" w:rsidR="00A7272C" w:rsidRDefault="00A7272C">
      <w:pPr>
        <w:pStyle w:val="TOC4"/>
        <w:rPr>
          <w:rFonts w:asciiTheme="minorHAnsi" w:eastAsiaTheme="minorEastAsia" w:hAnsiTheme="minorHAnsi" w:cstheme="minorBidi"/>
          <w:sz w:val="22"/>
          <w:szCs w:val="22"/>
          <w:lang w:val="en-US" w:eastAsia="zh-CN"/>
        </w:rPr>
      </w:pPr>
      <w:r>
        <w:t>6.7.5.4</w:t>
      </w:r>
      <w:r>
        <w:rPr>
          <w:rFonts w:asciiTheme="minorHAnsi" w:eastAsiaTheme="minorEastAsia" w:hAnsiTheme="minorHAnsi" w:cstheme="minorBidi"/>
          <w:sz w:val="22"/>
          <w:szCs w:val="22"/>
          <w:lang w:val="en-US" w:eastAsia="zh-CN"/>
        </w:rPr>
        <w:tab/>
      </w:r>
      <w:r>
        <w:t>Additional test requirement for Band 41</w:t>
      </w:r>
      <w:r>
        <w:tab/>
      </w:r>
      <w:r>
        <w:fldChar w:fldCharType="begin"/>
      </w:r>
      <w:r>
        <w:instrText xml:space="preserve"> PAGEREF _Toc156501249 \h </w:instrText>
      </w:r>
      <w:r>
        <w:fldChar w:fldCharType="separate"/>
      </w:r>
      <w:r>
        <w:t>192</w:t>
      </w:r>
      <w:r>
        <w:fldChar w:fldCharType="end"/>
      </w:r>
    </w:p>
    <w:p w14:paraId="79692F3A" w14:textId="4CDB350C" w:rsidR="00A7272C" w:rsidRDefault="00A7272C">
      <w:pPr>
        <w:pStyle w:val="TOC1"/>
        <w:rPr>
          <w:rFonts w:asciiTheme="minorHAnsi" w:eastAsiaTheme="minorEastAsia" w:hAnsiTheme="minorHAnsi" w:cstheme="minorBidi"/>
          <w:szCs w:val="22"/>
          <w:lang w:val="en-US" w:eastAsia="zh-CN"/>
        </w:rPr>
      </w:pPr>
      <w:r>
        <w:t>7</w:t>
      </w:r>
      <w:r>
        <w:rPr>
          <w:rFonts w:asciiTheme="minorHAnsi" w:eastAsiaTheme="minorEastAsia" w:hAnsiTheme="minorHAnsi" w:cstheme="minorBidi"/>
          <w:szCs w:val="22"/>
          <w:lang w:val="en-US" w:eastAsia="zh-CN"/>
        </w:rPr>
        <w:tab/>
      </w:r>
      <w:r>
        <w:t>Receiver characteristics</w:t>
      </w:r>
      <w:r>
        <w:tab/>
      </w:r>
      <w:r>
        <w:fldChar w:fldCharType="begin"/>
      </w:r>
      <w:r>
        <w:instrText xml:space="preserve"> PAGEREF _Toc156501250 \h </w:instrText>
      </w:r>
      <w:r>
        <w:fldChar w:fldCharType="separate"/>
      </w:r>
      <w:r>
        <w:t>192</w:t>
      </w:r>
      <w:r>
        <w:fldChar w:fldCharType="end"/>
      </w:r>
    </w:p>
    <w:p w14:paraId="5345AC25" w14:textId="4EF1F19E" w:rsidR="00A7272C" w:rsidRDefault="00A7272C">
      <w:pPr>
        <w:pStyle w:val="TOC2"/>
        <w:rPr>
          <w:rFonts w:asciiTheme="minorHAnsi" w:eastAsiaTheme="minorEastAsia" w:hAnsiTheme="minorHAnsi" w:cstheme="minorBidi"/>
          <w:sz w:val="22"/>
          <w:szCs w:val="22"/>
          <w:lang w:val="en-US" w:eastAsia="zh-CN"/>
        </w:rPr>
      </w:pPr>
      <w:r>
        <w:t>7.1</w:t>
      </w:r>
      <w:r>
        <w:rPr>
          <w:rFonts w:asciiTheme="minorHAnsi" w:eastAsiaTheme="minorEastAsia" w:hAnsiTheme="minorHAnsi" w:cstheme="minorBidi"/>
          <w:sz w:val="22"/>
          <w:szCs w:val="22"/>
          <w:lang w:val="en-US" w:eastAsia="zh-CN"/>
        </w:rPr>
        <w:tab/>
      </w:r>
      <w:r>
        <w:t>General</w:t>
      </w:r>
      <w:r>
        <w:tab/>
      </w:r>
      <w:r>
        <w:fldChar w:fldCharType="begin"/>
      </w:r>
      <w:r>
        <w:instrText xml:space="preserve"> PAGEREF _Toc156501251 \h </w:instrText>
      </w:r>
      <w:r>
        <w:fldChar w:fldCharType="separate"/>
      </w:r>
      <w:r>
        <w:t>192</w:t>
      </w:r>
      <w:r>
        <w:fldChar w:fldCharType="end"/>
      </w:r>
    </w:p>
    <w:p w14:paraId="32E9ECD2" w14:textId="11EE363F" w:rsidR="00A7272C" w:rsidRDefault="00A7272C">
      <w:pPr>
        <w:pStyle w:val="TOC2"/>
        <w:rPr>
          <w:rFonts w:asciiTheme="minorHAnsi" w:eastAsiaTheme="minorEastAsia" w:hAnsiTheme="minorHAnsi" w:cstheme="minorBidi"/>
          <w:sz w:val="22"/>
          <w:szCs w:val="22"/>
          <w:lang w:val="en-US" w:eastAsia="zh-CN"/>
        </w:rPr>
      </w:pPr>
      <w:r>
        <w:t>7.2</w:t>
      </w:r>
      <w:r>
        <w:rPr>
          <w:rFonts w:asciiTheme="minorHAnsi" w:eastAsiaTheme="minorEastAsia" w:hAnsiTheme="minorHAnsi" w:cstheme="minorBidi"/>
          <w:sz w:val="22"/>
          <w:szCs w:val="22"/>
          <w:lang w:val="en-US" w:eastAsia="zh-CN"/>
        </w:rPr>
        <w:tab/>
      </w:r>
      <w:r>
        <w:t>Reference sensitivity level</w:t>
      </w:r>
      <w:r>
        <w:tab/>
      </w:r>
      <w:r>
        <w:fldChar w:fldCharType="begin"/>
      </w:r>
      <w:r>
        <w:instrText xml:space="preserve"> PAGEREF _Toc156501252 \h </w:instrText>
      </w:r>
      <w:r>
        <w:fldChar w:fldCharType="separate"/>
      </w:r>
      <w:r>
        <w:t>193</w:t>
      </w:r>
      <w:r>
        <w:fldChar w:fldCharType="end"/>
      </w:r>
    </w:p>
    <w:p w14:paraId="532F04E9" w14:textId="611D9A44" w:rsidR="00A7272C" w:rsidRDefault="00A7272C">
      <w:pPr>
        <w:pStyle w:val="TOC3"/>
        <w:rPr>
          <w:rFonts w:asciiTheme="minorHAnsi" w:eastAsiaTheme="minorEastAsia" w:hAnsiTheme="minorHAnsi" w:cstheme="minorBidi"/>
          <w:sz w:val="22"/>
          <w:szCs w:val="22"/>
          <w:lang w:val="en-US" w:eastAsia="zh-CN"/>
        </w:rPr>
      </w:pPr>
      <w:r>
        <w:t>7.2.1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_Toc156501253 \h </w:instrText>
      </w:r>
      <w:r>
        <w:fldChar w:fldCharType="separate"/>
      </w:r>
      <w:r>
        <w:t>193</w:t>
      </w:r>
      <w:r>
        <w:fldChar w:fldCharType="end"/>
      </w:r>
    </w:p>
    <w:p w14:paraId="4DDC4991" w14:textId="7CA9282B" w:rsidR="00A7272C" w:rsidRDefault="00A7272C">
      <w:pPr>
        <w:pStyle w:val="TOC3"/>
        <w:rPr>
          <w:rFonts w:asciiTheme="minorHAnsi" w:eastAsiaTheme="minorEastAsia" w:hAnsiTheme="minorHAnsi" w:cstheme="minorBidi"/>
          <w:sz w:val="22"/>
          <w:szCs w:val="22"/>
          <w:lang w:val="en-US" w:eastAsia="zh-CN"/>
        </w:rPr>
      </w:pPr>
      <w:r>
        <w:t>7.2.2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_Toc156501254 \h </w:instrText>
      </w:r>
      <w:r>
        <w:fldChar w:fldCharType="separate"/>
      </w:r>
      <w:r>
        <w:t>193</w:t>
      </w:r>
      <w:r>
        <w:fldChar w:fldCharType="end"/>
      </w:r>
    </w:p>
    <w:p w14:paraId="16FF213C" w14:textId="6B76D505" w:rsidR="00A7272C" w:rsidRDefault="00A7272C">
      <w:pPr>
        <w:pStyle w:val="TOC3"/>
        <w:rPr>
          <w:rFonts w:asciiTheme="minorHAnsi" w:eastAsiaTheme="minorEastAsia" w:hAnsiTheme="minorHAnsi" w:cstheme="minorBidi"/>
          <w:sz w:val="22"/>
          <w:szCs w:val="22"/>
          <w:lang w:val="en-US" w:eastAsia="zh-CN"/>
        </w:rPr>
      </w:pPr>
      <w:r>
        <w:t>7.2.3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_Toc156501255 \h </w:instrText>
      </w:r>
      <w:r>
        <w:fldChar w:fldCharType="separate"/>
      </w:r>
      <w:r>
        <w:t>193</w:t>
      </w:r>
      <w:r>
        <w:fldChar w:fldCharType="end"/>
      </w:r>
    </w:p>
    <w:p w14:paraId="54AAC14E" w14:textId="10275E7B" w:rsidR="00A7272C" w:rsidRDefault="00A7272C">
      <w:pPr>
        <w:pStyle w:val="TOC3"/>
        <w:rPr>
          <w:rFonts w:asciiTheme="minorHAnsi" w:eastAsiaTheme="minorEastAsia" w:hAnsiTheme="minorHAnsi" w:cstheme="minorBidi"/>
          <w:sz w:val="22"/>
          <w:szCs w:val="22"/>
          <w:lang w:val="en-US" w:eastAsia="zh-CN"/>
        </w:rPr>
      </w:pPr>
      <w:r>
        <w:t>7.2.4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_Toc156501256 \h </w:instrText>
      </w:r>
      <w:r>
        <w:fldChar w:fldCharType="separate"/>
      </w:r>
      <w:r>
        <w:t>193</w:t>
      </w:r>
      <w:r>
        <w:fldChar w:fldCharType="end"/>
      </w:r>
    </w:p>
    <w:p w14:paraId="35C6A441" w14:textId="5734A3E3" w:rsidR="00A7272C" w:rsidRDefault="00A7272C">
      <w:pPr>
        <w:pStyle w:val="TOC4"/>
        <w:rPr>
          <w:rFonts w:asciiTheme="minorHAnsi" w:eastAsiaTheme="minorEastAsia" w:hAnsiTheme="minorHAnsi" w:cstheme="minorBidi"/>
          <w:sz w:val="22"/>
          <w:szCs w:val="22"/>
          <w:lang w:val="en-US" w:eastAsia="zh-CN"/>
        </w:rPr>
      </w:pPr>
      <w:r>
        <w:t>7.2.4.1</w:t>
      </w:r>
      <w:r>
        <w:rPr>
          <w:rFonts w:asciiTheme="minorHAnsi" w:eastAsiaTheme="minorEastAsia" w:hAnsiTheme="minorHAnsi" w:cstheme="minorBidi"/>
          <w:sz w:val="22"/>
          <w:szCs w:val="22"/>
          <w:lang w:val="en-US" w:eastAsia="zh-CN"/>
        </w:rPr>
        <w:tab/>
      </w:r>
      <w:r>
        <w:t>Initial conditions for GSM/EDGE reference sensitivity level</w:t>
      </w:r>
      <w:r>
        <w:tab/>
      </w:r>
      <w:r>
        <w:fldChar w:fldCharType="begin"/>
      </w:r>
      <w:r>
        <w:instrText xml:space="preserve"> PAGEREF _Toc156501257 \h </w:instrText>
      </w:r>
      <w:r>
        <w:fldChar w:fldCharType="separate"/>
      </w:r>
      <w:r>
        <w:t>193</w:t>
      </w:r>
      <w:r>
        <w:fldChar w:fldCharType="end"/>
      </w:r>
    </w:p>
    <w:p w14:paraId="20982011" w14:textId="59E16B07" w:rsidR="00A7272C" w:rsidRDefault="00A7272C">
      <w:pPr>
        <w:pStyle w:val="TOC4"/>
        <w:rPr>
          <w:rFonts w:asciiTheme="minorHAnsi" w:eastAsiaTheme="minorEastAsia" w:hAnsiTheme="minorHAnsi" w:cstheme="minorBidi"/>
          <w:sz w:val="22"/>
          <w:szCs w:val="22"/>
          <w:lang w:val="en-US" w:eastAsia="zh-CN"/>
        </w:rPr>
      </w:pPr>
      <w:r>
        <w:t>7.2.4.2</w:t>
      </w:r>
      <w:r>
        <w:rPr>
          <w:rFonts w:asciiTheme="minorHAnsi" w:eastAsiaTheme="minorEastAsia" w:hAnsiTheme="minorHAnsi" w:cstheme="minorBidi"/>
          <w:sz w:val="22"/>
          <w:szCs w:val="22"/>
          <w:lang w:val="en-US" w:eastAsia="zh-CN"/>
        </w:rPr>
        <w:tab/>
      </w:r>
      <w:r>
        <w:t>Procedure for GSM/EDGE reference sensitivity level</w:t>
      </w:r>
      <w:r>
        <w:tab/>
      </w:r>
      <w:r>
        <w:fldChar w:fldCharType="begin"/>
      </w:r>
      <w:r>
        <w:instrText xml:space="preserve"> PAGEREF _Toc156501258 \h </w:instrText>
      </w:r>
      <w:r>
        <w:fldChar w:fldCharType="separate"/>
      </w:r>
      <w:r>
        <w:t>194</w:t>
      </w:r>
      <w:r>
        <w:fldChar w:fldCharType="end"/>
      </w:r>
    </w:p>
    <w:p w14:paraId="0712E679" w14:textId="7249C150" w:rsidR="00A7272C" w:rsidRDefault="00A7272C">
      <w:pPr>
        <w:pStyle w:val="TOC3"/>
        <w:rPr>
          <w:rFonts w:asciiTheme="minorHAnsi" w:eastAsiaTheme="minorEastAsia" w:hAnsiTheme="minorHAnsi" w:cstheme="minorBidi"/>
          <w:sz w:val="22"/>
          <w:szCs w:val="22"/>
          <w:lang w:val="en-US" w:eastAsia="zh-CN"/>
        </w:rPr>
      </w:pPr>
      <w:r>
        <w:t>7.2.5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_Toc156501259 \h </w:instrText>
      </w:r>
      <w:r>
        <w:fldChar w:fldCharType="separate"/>
      </w:r>
      <w:r>
        <w:t>194</w:t>
      </w:r>
      <w:r>
        <w:fldChar w:fldCharType="end"/>
      </w:r>
    </w:p>
    <w:p w14:paraId="7B206F91" w14:textId="1D002D83" w:rsidR="00A7272C" w:rsidRDefault="00A7272C">
      <w:pPr>
        <w:pStyle w:val="TOC2"/>
        <w:rPr>
          <w:rFonts w:asciiTheme="minorHAnsi" w:eastAsiaTheme="minorEastAsia" w:hAnsiTheme="minorHAnsi" w:cstheme="minorBidi"/>
          <w:sz w:val="22"/>
          <w:szCs w:val="22"/>
          <w:lang w:val="en-US" w:eastAsia="zh-CN"/>
        </w:rPr>
      </w:pPr>
      <w:r>
        <w:t>7.3</w:t>
      </w:r>
      <w:r>
        <w:rPr>
          <w:rFonts w:asciiTheme="minorHAnsi" w:eastAsiaTheme="minorEastAsia" w:hAnsiTheme="minorHAnsi" w:cstheme="minorBidi"/>
          <w:sz w:val="22"/>
          <w:szCs w:val="22"/>
          <w:lang w:val="en-US" w:eastAsia="zh-CN"/>
        </w:rPr>
        <w:tab/>
      </w:r>
      <w:r>
        <w:t>Dynamic range</w:t>
      </w:r>
      <w:r>
        <w:tab/>
      </w:r>
      <w:r>
        <w:fldChar w:fldCharType="begin"/>
      </w:r>
      <w:r>
        <w:instrText xml:space="preserve"> PAGEREF _Toc156501260 \h </w:instrText>
      </w:r>
      <w:r>
        <w:fldChar w:fldCharType="separate"/>
      </w:r>
      <w:r>
        <w:t>194</w:t>
      </w:r>
      <w:r>
        <w:fldChar w:fldCharType="end"/>
      </w:r>
    </w:p>
    <w:p w14:paraId="2665160C" w14:textId="60EF5314" w:rsidR="00A7272C" w:rsidRDefault="00A7272C">
      <w:pPr>
        <w:pStyle w:val="TOC3"/>
        <w:rPr>
          <w:rFonts w:asciiTheme="minorHAnsi" w:eastAsiaTheme="minorEastAsia" w:hAnsiTheme="minorHAnsi" w:cstheme="minorBidi"/>
          <w:sz w:val="22"/>
          <w:szCs w:val="22"/>
          <w:lang w:val="en-US" w:eastAsia="zh-CN"/>
        </w:rPr>
      </w:pPr>
      <w:r>
        <w:t>7.3.1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_Toc156501261 \h </w:instrText>
      </w:r>
      <w:r>
        <w:fldChar w:fldCharType="separate"/>
      </w:r>
      <w:r>
        <w:t>194</w:t>
      </w:r>
      <w:r>
        <w:fldChar w:fldCharType="end"/>
      </w:r>
    </w:p>
    <w:p w14:paraId="0F0B9451" w14:textId="0E77E144" w:rsidR="00A7272C" w:rsidRDefault="00A7272C">
      <w:pPr>
        <w:pStyle w:val="TOC3"/>
        <w:rPr>
          <w:rFonts w:asciiTheme="minorHAnsi" w:eastAsiaTheme="minorEastAsia" w:hAnsiTheme="minorHAnsi" w:cstheme="minorBidi"/>
          <w:sz w:val="22"/>
          <w:szCs w:val="22"/>
          <w:lang w:val="en-US" w:eastAsia="zh-CN"/>
        </w:rPr>
      </w:pPr>
      <w:r>
        <w:t>7.3.2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_Toc156501262 \h </w:instrText>
      </w:r>
      <w:r>
        <w:fldChar w:fldCharType="separate"/>
      </w:r>
      <w:r>
        <w:t>194</w:t>
      </w:r>
      <w:r>
        <w:fldChar w:fldCharType="end"/>
      </w:r>
    </w:p>
    <w:p w14:paraId="4A45A59E" w14:textId="030063CE" w:rsidR="00A7272C" w:rsidRDefault="00A7272C">
      <w:pPr>
        <w:pStyle w:val="TOC3"/>
        <w:rPr>
          <w:rFonts w:asciiTheme="minorHAnsi" w:eastAsiaTheme="minorEastAsia" w:hAnsiTheme="minorHAnsi" w:cstheme="minorBidi"/>
          <w:sz w:val="22"/>
          <w:szCs w:val="22"/>
          <w:lang w:val="en-US" w:eastAsia="zh-CN"/>
        </w:rPr>
      </w:pPr>
      <w:r>
        <w:t>7.3.3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_Toc156501263 \h </w:instrText>
      </w:r>
      <w:r>
        <w:fldChar w:fldCharType="separate"/>
      </w:r>
      <w:r>
        <w:t>194</w:t>
      </w:r>
      <w:r>
        <w:fldChar w:fldCharType="end"/>
      </w:r>
    </w:p>
    <w:p w14:paraId="6CEF6F18" w14:textId="30C3D1B3" w:rsidR="00A7272C" w:rsidRDefault="00A7272C">
      <w:pPr>
        <w:pStyle w:val="TOC3"/>
        <w:rPr>
          <w:rFonts w:asciiTheme="minorHAnsi" w:eastAsiaTheme="minorEastAsia" w:hAnsiTheme="minorHAnsi" w:cstheme="minorBidi"/>
          <w:sz w:val="22"/>
          <w:szCs w:val="22"/>
          <w:lang w:val="en-US" w:eastAsia="zh-CN"/>
        </w:rPr>
      </w:pPr>
      <w:r>
        <w:t>7.3.4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_Toc156501264 \h </w:instrText>
      </w:r>
      <w:r>
        <w:fldChar w:fldCharType="separate"/>
      </w:r>
      <w:r>
        <w:t>194</w:t>
      </w:r>
      <w:r>
        <w:fldChar w:fldCharType="end"/>
      </w:r>
    </w:p>
    <w:p w14:paraId="3885DD9C" w14:textId="72AF9853" w:rsidR="00A7272C" w:rsidRDefault="00A7272C">
      <w:pPr>
        <w:pStyle w:val="TOC4"/>
        <w:rPr>
          <w:rFonts w:asciiTheme="minorHAnsi" w:eastAsiaTheme="minorEastAsia" w:hAnsiTheme="minorHAnsi" w:cstheme="minorBidi"/>
          <w:sz w:val="22"/>
          <w:szCs w:val="22"/>
          <w:lang w:val="en-US" w:eastAsia="zh-CN"/>
        </w:rPr>
      </w:pPr>
      <w:r>
        <w:t>7.3.4.1</w:t>
      </w:r>
      <w:r>
        <w:rPr>
          <w:rFonts w:asciiTheme="minorHAnsi" w:eastAsiaTheme="minorEastAsia" w:hAnsiTheme="minorHAnsi" w:cstheme="minorBidi"/>
          <w:sz w:val="22"/>
          <w:szCs w:val="22"/>
          <w:lang w:val="en-US" w:eastAsia="zh-CN"/>
        </w:rPr>
        <w:tab/>
      </w:r>
      <w:r>
        <w:t>Initial conditions for GSM/EDGE dynamic range</w:t>
      </w:r>
      <w:r>
        <w:tab/>
      </w:r>
      <w:r>
        <w:fldChar w:fldCharType="begin"/>
      </w:r>
      <w:r>
        <w:instrText xml:space="preserve"> PAGEREF _Toc156501265 \h </w:instrText>
      </w:r>
      <w:r>
        <w:fldChar w:fldCharType="separate"/>
      </w:r>
      <w:r>
        <w:t>195</w:t>
      </w:r>
      <w:r>
        <w:fldChar w:fldCharType="end"/>
      </w:r>
    </w:p>
    <w:p w14:paraId="0293871D" w14:textId="0093CCCE" w:rsidR="00A7272C" w:rsidRDefault="00A7272C">
      <w:pPr>
        <w:pStyle w:val="TOC4"/>
        <w:rPr>
          <w:rFonts w:asciiTheme="minorHAnsi" w:eastAsiaTheme="minorEastAsia" w:hAnsiTheme="minorHAnsi" w:cstheme="minorBidi"/>
          <w:sz w:val="22"/>
          <w:szCs w:val="22"/>
          <w:lang w:val="en-US" w:eastAsia="zh-CN"/>
        </w:rPr>
      </w:pPr>
      <w:r>
        <w:t>7.3.4.2</w:t>
      </w:r>
      <w:r>
        <w:rPr>
          <w:rFonts w:asciiTheme="minorHAnsi" w:eastAsiaTheme="minorEastAsia" w:hAnsiTheme="minorHAnsi" w:cstheme="minorBidi"/>
          <w:sz w:val="22"/>
          <w:szCs w:val="22"/>
          <w:lang w:val="en-US" w:eastAsia="zh-CN"/>
        </w:rPr>
        <w:tab/>
      </w:r>
      <w:r>
        <w:t>Procedure for GSM/EDGE dynamic range</w:t>
      </w:r>
      <w:r>
        <w:tab/>
      </w:r>
      <w:r>
        <w:fldChar w:fldCharType="begin"/>
      </w:r>
      <w:r>
        <w:instrText xml:space="preserve"> PAGEREF _Toc156501266 \h </w:instrText>
      </w:r>
      <w:r>
        <w:fldChar w:fldCharType="separate"/>
      </w:r>
      <w:r>
        <w:t>195</w:t>
      </w:r>
      <w:r>
        <w:fldChar w:fldCharType="end"/>
      </w:r>
    </w:p>
    <w:p w14:paraId="70B3040D" w14:textId="06C190CF" w:rsidR="00A7272C" w:rsidRDefault="00A7272C">
      <w:pPr>
        <w:pStyle w:val="TOC3"/>
        <w:rPr>
          <w:rFonts w:asciiTheme="minorHAnsi" w:eastAsiaTheme="minorEastAsia" w:hAnsiTheme="minorHAnsi" w:cstheme="minorBidi"/>
          <w:sz w:val="22"/>
          <w:szCs w:val="22"/>
          <w:lang w:val="en-US" w:eastAsia="zh-CN"/>
        </w:rPr>
      </w:pPr>
      <w:r>
        <w:t>7.3.5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_Toc156501267 \h </w:instrText>
      </w:r>
      <w:r>
        <w:fldChar w:fldCharType="separate"/>
      </w:r>
      <w:r>
        <w:t>195</w:t>
      </w:r>
      <w:r>
        <w:fldChar w:fldCharType="end"/>
      </w:r>
    </w:p>
    <w:p w14:paraId="1EAF607C" w14:textId="1359B8A5" w:rsidR="00A7272C" w:rsidRDefault="00A7272C">
      <w:pPr>
        <w:pStyle w:val="TOC2"/>
        <w:rPr>
          <w:rFonts w:asciiTheme="minorHAnsi" w:eastAsiaTheme="minorEastAsia" w:hAnsiTheme="minorHAnsi" w:cstheme="minorBidi"/>
          <w:sz w:val="22"/>
          <w:szCs w:val="22"/>
          <w:lang w:val="en-US" w:eastAsia="zh-CN"/>
        </w:rPr>
      </w:pPr>
      <w:r>
        <w:t>7.4</w:t>
      </w:r>
      <w:r>
        <w:rPr>
          <w:rFonts w:asciiTheme="minorHAnsi" w:eastAsiaTheme="minorEastAsia" w:hAnsiTheme="minorHAnsi" w:cstheme="minorBidi"/>
          <w:sz w:val="22"/>
          <w:szCs w:val="22"/>
          <w:lang w:val="en-US" w:eastAsia="zh-CN"/>
        </w:rPr>
        <w:tab/>
      </w:r>
      <w:r>
        <w:t>In-band selectivity and blocking</w:t>
      </w:r>
      <w:r>
        <w:tab/>
      </w:r>
      <w:r>
        <w:fldChar w:fldCharType="begin"/>
      </w:r>
      <w:r>
        <w:instrText xml:space="preserve"> PAGEREF _Toc156501268 \h </w:instrText>
      </w:r>
      <w:r>
        <w:fldChar w:fldCharType="separate"/>
      </w:r>
      <w:r>
        <w:t>195</w:t>
      </w:r>
      <w:r>
        <w:fldChar w:fldCharType="end"/>
      </w:r>
    </w:p>
    <w:p w14:paraId="491545E5" w14:textId="08FFE699" w:rsidR="00A7272C" w:rsidRDefault="00A7272C">
      <w:pPr>
        <w:pStyle w:val="TOC3"/>
        <w:rPr>
          <w:rFonts w:asciiTheme="minorHAnsi" w:eastAsiaTheme="minorEastAsia" w:hAnsiTheme="minorHAnsi" w:cstheme="minorBidi"/>
          <w:sz w:val="22"/>
          <w:szCs w:val="22"/>
          <w:lang w:val="en-US" w:eastAsia="zh-CN"/>
        </w:rPr>
      </w:pPr>
      <w:r>
        <w:t>7.4.1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_Toc156501269 \h </w:instrText>
      </w:r>
      <w:r>
        <w:fldChar w:fldCharType="separate"/>
      </w:r>
      <w:r>
        <w:t>195</w:t>
      </w:r>
      <w:r>
        <w:fldChar w:fldCharType="end"/>
      </w:r>
    </w:p>
    <w:p w14:paraId="50273BA8" w14:textId="7886BDA4" w:rsidR="00A7272C" w:rsidRDefault="00A7272C">
      <w:pPr>
        <w:pStyle w:val="TOC3"/>
        <w:rPr>
          <w:rFonts w:asciiTheme="minorHAnsi" w:eastAsiaTheme="minorEastAsia" w:hAnsiTheme="minorHAnsi" w:cstheme="minorBidi"/>
          <w:sz w:val="22"/>
          <w:szCs w:val="22"/>
          <w:lang w:val="en-US" w:eastAsia="zh-CN"/>
        </w:rPr>
      </w:pPr>
      <w:r>
        <w:t>7.4.2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_Toc156501270 \h </w:instrText>
      </w:r>
      <w:r>
        <w:fldChar w:fldCharType="separate"/>
      </w:r>
      <w:r>
        <w:t>196</w:t>
      </w:r>
      <w:r>
        <w:fldChar w:fldCharType="end"/>
      </w:r>
    </w:p>
    <w:p w14:paraId="0C28713A" w14:textId="135BF7A8" w:rsidR="00A7272C" w:rsidRDefault="00A7272C">
      <w:pPr>
        <w:pStyle w:val="TOC3"/>
        <w:rPr>
          <w:rFonts w:asciiTheme="minorHAnsi" w:eastAsiaTheme="minorEastAsia" w:hAnsiTheme="minorHAnsi" w:cstheme="minorBidi"/>
          <w:sz w:val="22"/>
          <w:szCs w:val="22"/>
          <w:lang w:val="en-US" w:eastAsia="zh-CN"/>
        </w:rPr>
      </w:pPr>
      <w:r>
        <w:t>7.4.3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_Toc156501271 \h </w:instrText>
      </w:r>
      <w:r>
        <w:fldChar w:fldCharType="separate"/>
      </w:r>
      <w:r>
        <w:t>196</w:t>
      </w:r>
      <w:r>
        <w:fldChar w:fldCharType="end"/>
      </w:r>
    </w:p>
    <w:p w14:paraId="068C85B5" w14:textId="1E54944B" w:rsidR="00A7272C" w:rsidRDefault="00A7272C">
      <w:pPr>
        <w:pStyle w:val="TOC3"/>
        <w:rPr>
          <w:rFonts w:asciiTheme="minorHAnsi" w:eastAsiaTheme="minorEastAsia" w:hAnsiTheme="minorHAnsi" w:cstheme="minorBidi"/>
          <w:sz w:val="22"/>
          <w:szCs w:val="22"/>
          <w:lang w:val="en-US" w:eastAsia="zh-CN"/>
        </w:rPr>
      </w:pPr>
      <w:r>
        <w:t>7.4.4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_Toc156501272 \h </w:instrText>
      </w:r>
      <w:r>
        <w:fldChar w:fldCharType="separate"/>
      </w:r>
      <w:r>
        <w:t>196</w:t>
      </w:r>
      <w:r>
        <w:fldChar w:fldCharType="end"/>
      </w:r>
    </w:p>
    <w:p w14:paraId="57F216BE" w14:textId="149019B3" w:rsidR="00A7272C" w:rsidRDefault="00A7272C">
      <w:pPr>
        <w:pStyle w:val="TOC4"/>
        <w:rPr>
          <w:rFonts w:asciiTheme="minorHAnsi" w:eastAsiaTheme="minorEastAsia" w:hAnsiTheme="minorHAnsi" w:cstheme="minorBidi"/>
          <w:sz w:val="22"/>
          <w:szCs w:val="22"/>
          <w:lang w:val="en-US" w:eastAsia="zh-CN"/>
        </w:rPr>
      </w:pPr>
      <w:r>
        <w:t>7.4.4.1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_Toc156501273 \h </w:instrText>
      </w:r>
      <w:r>
        <w:fldChar w:fldCharType="separate"/>
      </w:r>
      <w:r>
        <w:t>196</w:t>
      </w:r>
      <w:r>
        <w:fldChar w:fldCharType="end"/>
      </w:r>
    </w:p>
    <w:p w14:paraId="7D5F5461" w14:textId="1ED95A04" w:rsidR="00A7272C" w:rsidRDefault="00A7272C">
      <w:pPr>
        <w:pStyle w:val="TOC4"/>
        <w:rPr>
          <w:rFonts w:asciiTheme="minorHAnsi" w:eastAsiaTheme="minorEastAsia" w:hAnsiTheme="minorHAnsi" w:cstheme="minorBidi"/>
          <w:sz w:val="22"/>
          <w:szCs w:val="22"/>
          <w:lang w:val="en-US" w:eastAsia="zh-CN"/>
        </w:rPr>
      </w:pPr>
      <w:r>
        <w:t>7.4.4.2</w:t>
      </w:r>
      <w:r>
        <w:rPr>
          <w:rFonts w:asciiTheme="minorHAnsi" w:eastAsiaTheme="minorEastAsia" w:hAnsiTheme="minorHAnsi" w:cstheme="minorBidi"/>
          <w:sz w:val="22"/>
          <w:szCs w:val="22"/>
          <w:lang w:val="en-US" w:eastAsia="zh-CN"/>
        </w:rPr>
        <w:tab/>
      </w:r>
      <w:r>
        <w:t>Procedure for general blocking</w:t>
      </w:r>
      <w:r>
        <w:tab/>
      </w:r>
      <w:r>
        <w:fldChar w:fldCharType="begin"/>
      </w:r>
      <w:r>
        <w:instrText xml:space="preserve"> PAGEREF _Toc156501274 \h </w:instrText>
      </w:r>
      <w:r>
        <w:fldChar w:fldCharType="separate"/>
      </w:r>
      <w:r>
        <w:t>196</w:t>
      </w:r>
      <w:r>
        <w:fldChar w:fldCharType="end"/>
      </w:r>
    </w:p>
    <w:p w14:paraId="4D3519E1" w14:textId="501EC559" w:rsidR="00A7272C" w:rsidRDefault="00A7272C">
      <w:pPr>
        <w:pStyle w:val="TOC4"/>
        <w:rPr>
          <w:rFonts w:asciiTheme="minorHAnsi" w:eastAsiaTheme="minorEastAsia" w:hAnsiTheme="minorHAnsi" w:cstheme="minorBidi"/>
          <w:sz w:val="22"/>
          <w:szCs w:val="22"/>
          <w:lang w:val="en-US" w:eastAsia="zh-CN"/>
        </w:rPr>
      </w:pPr>
      <w:r>
        <w:t>7.4.4.3</w:t>
      </w:r>
      <w:r>
        <w:rPr>
          <w:rFonts w:asciiTheme="minorHAnsi" w:eastAsiaTheme="minorEastAsia" w:hAnsiTheme="minorHAnsi" w:cstheme="minorBidi"/>
          <w:sz w:val="22"/>
          <w:szCs w:val="22"/>
          <w:lang w:val="en-US" w:eastAsia="zh-CN"/>
        </w:rPr>
        <w:tab/>
      </w:r>
      <w:r>
        <w:t>Procedure for narrowband blocking</w:t>
      </w:r>
      <w:r>
        <w:tab/>
      </w:r>
      <w:r>
        <w:fldChar w:fldCharType="begin"/>
      </w:r>
      <w:r>
        <w:instrText xml:space="preserve"> PAGEREF _Toc156501275 \h </w:instrText>
      </w:r>
      <w:r>
        <w:fldChar w:fldCharType="separate"/>
      </w:r>
      <w:r>
        <w:t>197</w:t>
      </w:r>
      <w:r>
        <w:fldChar w:fldCharType="end"/>
      </w:r>
    </w:p>
    <w:p w14:paraId="092EA455" w14:textId="6E1A1F6D" w:rsidR="00A7272C" w:rsidRDefault="00A7272C">
      <w:pPr>
        <w:pStyle w:val="TOC4"/>
        <w:rPr>
          <w:rFonts w:asciiTheme="minorHAnsi" w:eastAsiaTheme="minorEastAsia" w:hAnsiTheme="minorHAnsi" w:cstheme="minorBidi"/>
          <w:sz w:val="22"/>
          <w:szCs w:val="22"/>
          <w:lang w:val="en-US" w:eastAsia="zh-CN"/>
        </w:rPr>
      </w:pPr>
      <w:r>
        <w:t>7.4.4.4</w:t>
      </w:r>
      <w:r>
        <w:rPr>
          <w:rFonts w:asciiTheme="minorHAnsi" w:eastAsiaTheme="minorEastAsia" w:hAnsiTheme="minorHAnsi" w:cstheme="minorBidi"/>
          <w:sz w:val="22"/>
          <w:szCs w:val="22"/>
          <w:lang w:val="en-US" w:eastAsia="zh-CN"/>
        </w:rPr>
        <w:tab/>
      </w:r>
      <w:r>
        <w:t>Procedure for additional narrowband blocking for GSM/EDGE</w:t>
      </w:r>
      <w:r>
        <w:tab/>
      </w:r>
      <w:r>
        <w:fldChar w:fldCharType="begin"/>
      </w:r>
      <w:r>
        <w:instrText xml:space="preserve"> PAGEREF _Toc156501276 \h </w:instrText>
      </w:r>
      <w:r>
        <w:fldChar w:fldCharType="separate"/>
      </w:r>
      <w:r>
        <w:t>197</w:t>
      </w:r>
      <w:r>
        <w:fldChar w:fldCharType="end"/>
      </w:r>
    </w:p>
    <w:p w14:paraId="5D631151" w14:textId="00EF929E" w:rsidR="00A7272C" w:rsidRDefault="00A7272C">
      <w:pPr>
        <w:pStyle w:val="TOC5"/>
        <w:rPr>
          <w:rFonts w:asciiTheme="minorHAnsi" w:eastAsiaTheme="minorEastAsia" w:hAnsiTheme="minorHAnsi" w:cstheme="minorBidi"/>
          <w:sz w:val="22"/>
          <w:szCs w:val="22"/>
          <w:lang w:val="en-US" w:eastAsia="zh-CN"/>
        </w:rPr>
      </w:pPr>
      <w:r>
        <w:t>7.4.4.4.1</w:t>
      </w:r>
      <w:r>
        <w:rPr>
          <w:rFonts w:asciiTheme="minorHAnsi" w:eastAsiaTheme="minorEastAsia" w:hAnsiTheme="minorHAnsi" w:cstheme="minorBidi"/>
          <w:sz w:val="22"/>
          <w:szCs w:val="22"/>
          <w:lang w:val="en-US" w:eastAsia="zh-CN"/>
        </w:rPr>
        <w:tab/>
      </w:r>
      <w:r>
        <w:t>Initial conditions for additional narrowband blocking</w:t>
      </w:r>
      <w:r>
        <w:tab/>
      </w:r>
      <w:r>
        <w:fldChar w:fldCharType="begin"/>
      </w:r>
      <w:r>
        <w:instrText xml:space="preserve"> PAGEREF _Toc156501277 \h </w:instrText>
      </w:r>
      <w:r>
        <w:fldChar w:fldCharType="separate"/>
      </w:r>
      <w:r>
        <w:t>197</w:t>
      </w:r>
      <w:r>
        <w:fldChar w:fldCharType="end"/>
      </w:r>
    </w:p>
    <w:p w14:paraId="3C9C325C" w14:textId="58723041" w:rsidR="00A7272C" w:rsidRDefault="00A7272C">
      <w:pPr>
        <w:pStyle w:val="TOC5"/>
        <w:rPr>
          <w:rFonts w:asciiTheme="minorHAnsi" w:eastAsiaTheme="minorEastAsia" w:hAnsiTheme="minorHAnsi" w:cstheme="minorBidi"/>
          <w:sz w:val="22"/>
          <w:szCs w:val="22"/>
          <w:lang w:val="en-US" w:eastAsia="zh-CN"/>
        </w:rPr>
      </w:pPr>
      <w:r>
        <w:t>7.4.4.4.2</w:t>
      </w:r>
      <w:r>
        <w:rPr>
          <w:rFonts w:asciiTheme="minorHAnsi" w:eastAsiaTheme="minorEastAsia" w:hAnsiTheme="minorHAnsi" w:cstheme="minorBidi"/>
          <w:sz w:val="22"/>
          <w:szCs w:val="22"/>
          <w:lang w:val="en-US" w:eastAsia="zh-CN"/>
        </w:rPr>
        <w:tab/>
      </w:r>
      <w:r>
        <w:t>Procedure for additional narrowband blocking</w:t>
      </w:r>
      <w:r>
        <w:tab/>
      </w:r>
      <w:r>
        <w:fldChar w:fldCharType="begin"/>
      </w:r>
      <w:r>
        <w:instrText xml:space="preserve"> PAGEREF _Toc156501278 \h </w:instrText>
      </w:r>
      <w:r>
        <w:fldChar w:fldCharType="separate"/>
      </w:r>
      <w:r>
        <w:t>197</w:t>
      </w:r>
      <w:r>
        <w:fldChar w:fldCharType="end"/>
      </w:r>
    </w:p>
    <w:p w14:paraId="4F44B668" w14:textId="774DE222" w:rsidR="00A7272C" w:rsidRDefault="00A7272C">
      <w:pPr>
        <w:pStyle w:val="TOC4"/>
        <w:rPr>
          <w:rFonts w:asciiTheme="minorHAnsi" w:eastAsiaTheme="minorEastAsia" w:hAnsiTheme="minorHAnsi" w:cstheme="minorBidi"/>
          <w:sz w:val="22"/>
          <w:szCs w:val="22"/>
          <w:lang w:val="en-US" w:eastAsia="zh-CN"/>
        </w:rPr>
      </w:pPr>
      <w:r>
        <w:t>7.4.4.5</w:t>
      </w:r>
      <w:r>
        <w:rPr>
          <w:rFonts w:asciiTheme="minorHAnsi" w:eastAsiaTheme="minorEastAsia" w:hAnsiTheme="minorHAnsi" w:cstheme="minorBidi"/>
          <w:sz w:val="22"/>
          <w:szCs w:val="22"/>
          <w:lang w:val="en-US" w:eastAsia="zh-CN"/>
        </w:rPr>
        <w:tab/>
      </w:r>
      <w:r>
        <w:t>Procedure for GSM/EDGE AM suppression</w:t>
      </w:r>
      <w:r>
        <w:tab/>
      </w:r>
      <w:r>
        <w:fldChar w:fldCharType="begin"/>
      </w:r>
      <w:r>
        <w:instrText xml:space="preserve"> PAGEREF _Toc156501279 \h </w:instrText>
      </w:r>
      <w:r>
        <w:fldChar w:fldCharType="separate"/>
      </w:r>
      <w:r>
        <w:t>198</w:t>
      </w:r>
      <w:r>
        <w:fldChar w:fldCharType="end"/>
      </w:r>
    </w:p>
    <w:p w14:paraId="1A169C75" w14:textId="2D4FB30E" w:rsidR="00A7272C" w:rsidRDefault="00A7272C">
      <w:pPr>
        <w:pStyle w:val="TOC5"/>
        <w:rPr>
          <w:rFonts w:asciiTheme="minorHAnsi" w:eastAsiaTheme="minorEastAsia" w:hAnsiTheme="minorHAnsi" w:cstheme="minorBidi"/>
          <w:sz w:val="22"/>
          <w:szCs w:val="22"/>
          <w:lang w:val="en-US" w:eastAsia="zh-CN"/>
        </w:rPr>
      </w:pPr>
      <w:r>
        <w:t>7.4.4.5.1</w:t>
      </w:r>
      <w:r>
        <w:rPr>
          <w:rFonts w:asciiTheme="minorHAnsi" w:eastAsiaTheme="minorEastAsia" w:hAnsiTheme="minorHAnsi" w:cstheme="minorBidi"/>
          <w:sz w:val="22"/>
          <w:szCs w:val="22"/>
          <w:lang w:val="en-US" w:eastAsia="zh-CN"/>
        </w:rPr>
        <w:tab/>
      </w:r>
      <w:r>
        <w:t>Initial conditions for GSM/EDGE AM suppression</w:t>
      </w:r>
      <w:r>
        <w:tab/>
      </w:r>
      <w:r>
        <w:fldChar w:fldCharType="begin"/>
      </w:r>
      <w:r>
        <w:instrText xml:space="preserve"> PAGEREF _Toc156501280 \h </w:instrText>
      </w:r>
      <w:r>
        <w:fldChar w:fldCharType="separate"/>
      </w:r>
      <w:r>
        <w:t>198</w:t>
      </w:r>
      <w:r>
        <w:fldChar w:fldCharType="end"/>
      </w:r>
    </w:p>
    <w:p w14:paraId="707D04D3" w14:textId="42CA3C4D" w:rsidR="00A7272C" w:rsidRDefault="00A7272C">
      <w:pPr>
        <w:pStyle w:val="TOC5"/>
        <w:rPr>
          <w:rFonts w:asciiTheme="minorHAnsi" w:eastAsiaTheme="minorEastAsia" w:hAnsiTheme="minorHAnsi" w:cstheme="minorBidi"/>
          <w:sz w:val="22"/>
          <w:szCs w:val="22"/>
          <w:lang w:val="en-US" w:eastAsia="zh-CN"/>
        </w:rPr>
      </w:pPr>
      <w:r>
        <w:t>7.4.4.5.2</w:t>
      </w:r>
      <w:r>
        <w:rPr>
          <w:rFonts w:asciiTheme="minorHAnsi" w:eastAsiaTheme="minorEastAsia" w:hAnsiTheme="minorHAnsi" w:cstheme="minorBidi"/>
          <w:sz w:val="22"/>
          <w:szCs w:val="22"/>
          <w:lang w:val="en-US" w:eastAsia="zh-CN"/>
        </w:rPr>
        <w:tab/>
      </w:r>
      <w:r>
        <w:t>Procedure for GSM/EDGE AM suppression</w:t>
      </w:r>
      <w:r>
        <w:tab/>
      </w:r>
      <w:r>
        <w:fldChar w:fldCharType="begin"/>
      </w:r>
      <w:r>
        <w:instrText xml:space="preserve"> PAGEREF _Toc156501281 \h </w:instrText>
      </w:r>
      <w:r>
        <w:fldChar w:fldCharType="separate"/>
      </w:r>
      <w:r>
        <w:t>198</w:t>
      </w:r>
      <w:r>
        <w:fldChar w:fldCharType="end"/>
      </w:r>
    </w:p>
    <w:p w14:paraId="072F0812" w14:textId="0E4CF2DB" w:rsidR="00A7272C" w:rsidRDefault="00A7272C">
      <w:pPr>
        <w:pStyle w:val="TOC4"/>
        <w:rPr>
          <w:rFonts w:asciiTheme="minorHAnsi" w:eastAsiaTheme="minorEastAsia" w:hAnsiTheme="minorHAnsi" w:cstheme="minorBidi"/>
          <w:sz w:val="22"/>
          <w:szCs w:val="22"/>
          <w:lang w:val="en-US" w:eastAsia="zh-CN"/>
        </w:rPr>
      </w:pPr>
      <w:r>
        <w:t>7.4.4.6</w:t>
      </w:r>
      <w:r>
        <w:rPr>
          <w:rFonts w:asciiTheme="minorHAnsi" w:eastAsiaTheme="minorEastAsia" w:hAnsiTheme="minorHAnsi" w:cstheme="minorBidi"/>
          <w:sz w:val="22"/>
          <w:szCs w:val="22"/>
          <w:lang w:val="en-US" w:eastAsia="zh-CN"/>
        </w:rPr>
        <w:tab/>
      </w:r>
      <w:r>
        <w:t>Procedure for additional BC3 blocking requirement</w:t>
      </w:r>
      <w:r>
        <w:tab/>
      </w:r>
      <w:r>
        <w:fldChar w:fldCharType="begin"/>
      </w:r>
      <w:r>
        <w:instrText xml:space="preserve"> PAGEREF _Toc156501282 \h </w:instrText>
      </w:r>
      <w:r>
        <w:fldChar w:fldCharType="separate"/>
      </w:r>
      <w:r>
        <w:t>198</w:t>
      </w:r>
      <w:r>
        <w:fldChar w:fldCharType="end"/>
      </w:r>
    </w:p>
    <w:p w14:paraId="32553FEE" w14:textId="2C2E4D43" w:rsidR="00A7272C" w:rsidRDefault="00A7272C">
      <w:pPr>
        <w:pStyle w:val="TOC3"/>
        <w:rPr>
          <w:rFonts w:asciiTheme="minorHAnsi" w:eastAsiaTheme="minorEastAsia" w:hAnsiTheme="minorHAnsi" w:cstheme="minorBidi"/>
          <w:sz w:val="22"/>
          <w:szCs w:val="22"/>
          <w:lang w:val="en-US" w:eastAsia="zh-CN"/>
        </w:rPr>
      </w:pPr>
      <w:r>
        <w:t>7.4.5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_Toc156501283 \h </w:instrText>
      </w:r>
      <w:r>
        <w:fldChar w:fldCharType="separate"/>
      </w:r>
      <w:r>
        <w:t>199</w:t>
      </w:r>
      <w:r>
        <w:fldChar w:fldCharType="end"/>
      </w:r>
    </w:p>
    <w:p w14:paraId="0B825971" w14:textId="4EEC2182" w:rsidR="00A7272C" w:rsidRDefault="00A7272C">
      <w:pPr>
        <w:pStyle w:val="TOC4"/>
        <w:rPr>
          <w:rFonts w:asciiTheme="minorHAnsi" w:eastAsiaTheme="minorEastAsia" w:hAnsiTheme="minorHAnsi" w:cstheme="minorBidi"/>
          <w:sz w:val="22"/>
          <w:szCs w:val="22"/>
          <w:lang w:val="en-US" w:eastAsia="zh-CN"/>
        </w:rPr>
      </w:pPr>
      <w:r>
        <w:t>7.4.5.1</w:t>
      </w:r>
      <w:r>
        <w:rPr>
          <w:rFonts w:asciiTheme="minorHAnsi" w:eastAsiaTheme="minorEastAsia" w:hAnsiTheme="minorHAnsi" w:cstheme="minorBidi"/>
          <w:sz w:val="22"/>
          <w:szCs w:val="22"/>
          <w:lang w:val="en-US" w:eastAsia="zh-CN"/>
        </w:rPr>
        <w:tab/>
      </w:r>
      <w:r>
        <w:t>General blocking test requirement</w:t>
      </w:r>
      <w:r>
        <w:tab/>
      </w:r>
      <w:r>
        <w:fldChar w:fldCharType="begin"/>
      </w:r>
      <w:r>
        <w:instrText xml:space="preserve"> PAGEREF _Toc156501284 \h </w:instrText>
      </w:r>
      <w:r>
        <w:fldChar w:fldCharType="separate"/>
      </w:r>
      <w:r>
        <w:t>199</w:t>
      </w:r>
      <w:r>
        <w:fldChar w:fldCharType="end"/>
      </w:r>
    </w:p>
    <w:p w14:paraId="22ADFE92" w14:textId="0ED937C2" w:rsidR="00A7272C" w:rsidRDefault="00A7272C">
      <w:pPr>
        <w:pStyle w:val="TOC4"/>
        <w:rPr>
          <w:rFonts w:asciiTheme="minorHAnsi" w:eastAsiaTheme="minorEastAsia" w:hAnsiTheme="minorHAnsi" w:cstheme="minorBidi"/>
          <w:sz w:val="22"/>
          <w:szCs w:val="22"/>
          <w:lang w:val="en-US" w:eastAsia="zh-CN"/>
        </w:rPr>
      </w:pPr>
      <w:r>
        <w:t>7.4.5.2</w:t>
      </w:r>
      <w:r>
        <w:rPr>
          <w:rFonts w:asciiTheme="minorHAnsi" w:eastAsiaTheme="minorEastAsia" w:hAnsiTheme="minorHAnsi" w:cstheme="minorBidi"/>
          <w:sz w:val="22"/>
          <w:szCs w:val="22"/>
          <w:lang w:val="en-US" w:eastAsia="zh-CN"/>
        </w:rPr>
        <w:tab/>
      </w:r>
      <w:r>
        <w:t>General narrowband blocking test requirement</w:t>
      </w:r>
      <w:r>
        <w:tab/>
      </w:r>
      <w:r>
        <w:fldChar w:fldCharType="begin"/>
      </w:r>
      <w:r>
        <w:instrText xml:space="preserve"> PAGEREF _Toc156501285 \h </w:instrText>
      </w:r>
      <w:r>
        <w:fldChar w:fldCharType="separate"/>
      </w:r>
      <w:r>
        <w:t>200</w:t>
      </w:r>
      <w:r>
        <w:fldChar w:fldCharType="end"/>
      </w:r>
    </w:p>
    <w:p w14:paraId="080BFB90" w14:textId="34297C11" w:rsidR="00A7272C" w:rsidRDefault="00A7272C">
      <w:pPr>
        <w:pStyle w:val="TOC4"/>
        <w:rPr>
          <w:rFonts w:asciiTheme="minorHAnsi" w:eastAsiaTheme="minorEastAsia" w:hAnsiTheme="minorHAnsi" w:cstheme="minorBidi"/>
          <w:sz w:val="22"/>
          <w:szCs w:val="22"/>
          <w:lang w:val="en-US" w:eastAsia="zh-CN"/>
        </w:rPr>
      </w:pPr>
      <w:r>
        <w:t>7.4.5.3</w:t>
      </w:r>
      <w:r>
        <w:rPr>
          <w:rFonts w:asciiTheme="minorHAnsi" w:eastAsiaTheme="minorEastAsia" w:hAnsiTheme="minorHAnsi" w:cstheme="minorBidi"/>
          <w:sz w:val="22"/>
          <w:szCs w:val="22"/>
          <w:lang w:val="en-US" w:eastAsia="zh-CN"/>
        </w:rPr>
        <w:tab/>
      </w:r>
      <w:r>
        <w:t>Additional narrowband blocking test requirement for GSM/EDGE</w:t>
      </w:r>
      <w:r>
        <w:tab/>
      </w:r>
      <w:r>
        <w:fldChar w:fldCharType="begin"/>
      </w:r>
      <w:r>
        <w:instrText xml:space="preserve"> PAGEREF _Toc156501286 \h </w:instrText>
      </w:r>
      <w:r>
        <w:fldChar w:fldCharType="separate"/>
      </w:r>
      <w:r>
        <w:t>202</w:t>
      </w:r>
      <w:r>
        <w:fldChar w:fldCharType="end"/>
      </w:r>
    </w:p>
    <w:p w14:paraId="4EBE7297" w14:textId="11189B03" w:rsidR="00A7272C" w:rsidRDefault="00A7272C">
      <w:pPr>
        <w:pStyle w:val="TOC4"/>
        <w:rPr>
          <w:rFonts w:asciiTheme="minorHAnsi" w:eastAsiaTheme="minorEastAsia" w:hAnsiTheme="minorHAnsi" w:cstheme="minorBidi"/>
          <w:sz w:val="22"/>
          <w:szCs w:val="22"/>
          <w:lang w:val="en-US" w:eastAsia="zh-CN"/>
        </w:rPr>
      </w:pPr>
      <w:r>
        <w:t>7.4.5.4</w:t>
      </w:r>
      <w:r>
        <w:rPr>
          <w:rFonts w:asciiTheme="minorHAnsi" w:eastAsiaTheme="minorEastAsia" w:hAnsiTheme="minorHAnsi" w:cstheme="minorBidi"/>
          <w:sz w:val="22"/>
          <w:szCs w:val="22"/>
          <w:lang w:val="en-US" w:eastAsia="zh-CN"/>
        </w:rPr>
        <w:tab/>
      </w:r>
      <w:r>
        <w:t>GSM/EDGE test requirements for AM suppression</w:t>
      </w:r>
      <w:r>
        <w:tab/>
      </w:r>
      <w:r>
        <w:fldChar w:fldCharType="begin"/>
      </w:r>
      <w:r>
        <w:instrText xml:space="preserve"> PAGEREF _Toc156501287 \h </w:instrText>
      </w:r>
      <w:r>
        <w:fldChar w:fldCharType="separate"/>
      </w:r>
      <w:r>
        <w:t>202</w:t>
      </w:r>
      <w:r>
        <w:fldChar w:fldCharType="end"/>
      </w:r>
    </w:p>
    <w:p w14:paraId="7B3EFC4B" w14:textId="005B44C0" w:rsidR="00A7272C" w:rsidRDefault="00A7272C">
      <w:pPr>
        <w:pStyle w:val="TOC4"/>
        <w:rPr>
          <w:rFonts w:asciiTheme="minorHAnsi" w:eastAsiaTheme="minorEastAsia" w:hAnsiTheme="minorHAnsi" w:cstheme="minorBidi"/>
          <w:sz w:val="22"/>
          <w:szCs w:val="22"/>
          <w:lang w:val="en-US" w:eastAsia="zh-CN"/>
        </w:rPr>
      </w:pPr>
      <w:r>
        <w:t>7.4.5.5</w:t>
      </w:r>
      <w:r>
        <w:rPr>
          <w:rFonts w:asciiTheme="minorHAnsi" w:eastAsiaTheme="minorEastAsia" w:hAnsiTheme="minorHAnsi" w:cstheme="minorBidi"/>
          <w:sz w:val="22"/>
          <w:szCs w:val="22"/>
          <w:lang w:val="en-US" w:eastAsia="zh-CN"/>
        </w:rPr>
        <w:tab/>
      </w:r>
      <w:r>
        <w:t xml:space="preserve"> Additional BC3 blocking test requirement</w:t>
      </w:r>
      <w:r>
        <w:tab/>
      </w:r>
      <w:r>
        <w:fldChar w:fldCharType="begin"/>
      </w:r>
      <w:r>
        <w:instrText xml:space="preserve"> PAGEREF _Toc156501288 \h </w:instrText>
      </w:r>
      <w:r>
        <w:fldChar w:fldCharType="separate"/>
      </w:r>
      <w:r>
        <w:t>202</w:t>
      </w:r>
      <w:r>
        <w:fldChar w:fldCharType="end"/>
      </w:r>
    </w:p>
    <w:p w14:paraId="3A61C999" w14:textId="0FB2DE59" w:rsidR="00A7272C" w:rsidRDefault="00A7272C">
      <w:pPr>
        <w:pStyle w:val="TOC2"/>
        <w:rPr>
          <w:rFonts w:asciiTheme="minorHAnsi" w:eastAsiaTheme="minorEastAsia" w:hAnsiTheme="minorHAnsi" w:cstheme="minorBidi"/>
          <w:sz w:val="22"/>
          <w:szCs w:val="22"/>
          <w:lang w:val="en-US" w:eastAsia="zh-CN"/>
        </w:rPr>
      </w:pPr>
      <w:r>
        <w:t>7.5</w:t>
      </w:r>
      <w:r>
        <w:rPr>
          <w:rFonts w:asciiTheme="minorHAnsi" w:eastAsiaTheme="minorEastAsia" w:hAnsiTheme="minorHAnsi" w:cstheme="minorBidi"/>
          <w:sz w:val="22"/>
          <w:szCs w:val="22"/>
          <w:lang w:val="en-US" w:eastAsia="zh-CN"/>
        </w:rPr>
        <w:tab/>
      </w:r>
      <w:r>
        <w:t>Out-of-band blocking</w:t>
      </w:r>
      <w:r>
        <w:tab/>
      </w:r>
      <w:r>
        <w:fldChar w:fldCharType="begin"/>
      </w:r>
      <w:r>
        <w:instrText xml:space="preserve"> PAGEREF _Toc156501289 \h </w:instrText>
      </w:r>
      <w:r>
        <w:fldChar w:fldCharType="separate"/>
      </w:r>
      <w:r>
        <w:t>203</w:t>
      </w:r>
      <w:r>
        <w:fldChar w:fldCharType="end"/>
      </w:r>
    </w:p>
    <w:p w14:paraId="547FD244" w14:textId="2A9A441A" w:rsidR="00A7272C" w:rsidRDefault="00A7272C">
      <w:pPr>
        <w:pStyle w:val="TOC3"/>
        <w:rPr>
          <w:rFonts w:asciiTheme="minorHAnsi" w:eastAsiaTheme="minorEastAsia" w:hAnsiTheme="minorHAnsi" w:cstheme="minorBidi"/>
          <w:sz w:val="22"/>
          <w:szCs w:val="22"/>
          <w:lang w:val="en-US" w:eastAsia="zh-CN"/>
        </w:rPr>
      </w:pPr>
      <w:r>
        <w:t>7.5.1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_Toc156501290 \h </w:instrText>
      </w:r>
      <w:r>
        <w:fldChar w:fldCharType="separate"/>
      </w:r>
      <w:r>
        <w:t>203</w:t>
      </w:r>
      <w:r>
        <w:fldChar w:fldCharType="end"/>
      </w:r>
    </w:p>
    <w:p w14:paraId="46B252D2" w14:textId="4B42C6A4" w:rsidR="00A7272C" w:rsidRDefault="00A7272C">
      <w:pPr>
        <w:pStyle w:val="TOC3"/>
        <w:rPr>
          <w:rFonts w:asciiTheme="minorHAnsi" w:eastAsiaTheme="minorEastAsia" w:hAnsiTheme="minorHAnsi" w:cstheme="minorBidi"/>
          <w:sz w:val="22"/>
          <w:szCs w:val="22"/>
          <w:lang w:val="en-US" w:eastAsia="zh-CN"/>
        </w:rPr>
      </w:pPr>
      <w:r>
        <w:t>7.5.2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_Toc156501291 \h </w:instrText>
      </w:r>
      <w:r>
        <w:fldChar w:fldCharType="separate"/>
      </w:r>
      <w:r>
        <w:t>203</w:t>
      </w:r>
      <w:r>
        <w:fldChar w:fldCharType="end"/>
      </w:r>
    </w:p>
    <w:p w14:paraId="42200D25" w14:textId="46A24985" w:rsidR="00A7272C" w:rsidRDefault="00A7272C">
      <w:pPr>
        <w:pStyle w:val="TOC3"/>
        <w:rPr>
          <w:rFonts w:asciiTheme="minorHAnsi" w:eastAsiaTheme="minorEastAsia" w:hAnsiTheme="minorHAnsi" w:cstheme="minorBidi"/>
          <w:sz w:val="22"/>
          <w:szCs w:val="22"/>
          <w:lang w:val="en-US" w:eastAsia="zh-CN"/>
        </w:rPr>
      </w:pPr>
      <w:r>
        <w:t>7.5.3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_Toc156501292 \h </w:instrText>
      </w:r>
      <w:r>
        <w:fldChar w:fldCharType="separate"/>
      </w:r>
      <w:r>
        <w:t>203</w:t>
      </w:r>
      <w:r>
        <w:fldChar w:fldCharType="end"/>
      </w:r>
    </w:p>
    <w:p w14:paraId="62A50986" w14:textId="1A28CD5C" w:rsidR="00A7272C" w:rsidRDefault="00A7272C">
      <w:pPr>
        <w:pStyle w:val="TOC3"/>
        <w:rPr>
          <w:rFonts w:asciiTheme="minorHAnsi" w:eastAsiaTheme="minorEastAsia" w:hAnsiTheme="minorHAnsi" w:cstheme="minorBidi"/>
          <w:sz w:val="22"/>
          <w:szCs w:val="22"/>
          <w:lang w:val="en-US" w:eastAsia="zh-CN"/>
        </w:rPr>
      </w:pPr>
      <w:r>
        <w:t>7.5.4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_Toc156501293 \h </w:instrText>
      </w:r>
      <w:r>
        <w:fldChar w:fldCharType="separate"/>
      </w:r>
      <w:r>
        <w:t>203</w:t>
      </w:r>
      <w:r>
        <w:fldChar w:fldCharType="end"/>
      </w:r>
    </w:p>
    <w:p w14:paraId="706B45A6" w14:textId="0F74CBD1" w:rsidR="00A7272C" w:rsidRDefault="00A7272C">
      <w:pPr>
        <w:pStyle w:val="TOC4"/>
        <w:rPr>
          <w:rFonts w:asciiTheme="minorHAnsi" w:eastAsiaTheme="minorEastAsia" w:hAnsiTheme="minorHAnsi" w:cstheme="minorBidi"/>
          <w:sz w:val="22"/>
          <w:szCs w:val="22"/>
          <w:lang w:val="en-US" w:eastAsia="zh-CN"/>
        </w:rPr>
      </w:pPr>
      <w:r>
        <w:lastRenderedPageBreak/>
        <w:t>7.5.4.1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_Toc156501294 \h </w:instrText>
      </w:r>
      <w:r>
        <w:fldChar w:fldCharType="separate"/>
      </w:r>
      <w:r>
        <w:t>203</w:t>
      </w:r>
      <w:r>
        <w:fldChar w:fldCharType="end"/>
      </w:r>
    </w:p>
    <w:p w14:paraId="5E5BE7B1" w14:textId="02DC3893" w:rsidR="00A7272C" w:rsidRDefault="00A7272C">
      <w:pPr>
        <w:pStyle w:val="TOC4"/>
        <w:rPr>
          <w:rFonts w:asciiTheme="minorHAnsi" w:eastAsiaTheme="minorEastAsia" w:hAnsiTheme="minorHAnsi" w:cstheme="minorBidi"/>
          <w:sz w:val="22"/>
          <w:szCs w:val="22"/>
          <w:lang w:val="en-US" w:eastAsia="zh-CN"/>
        </w:rPr>
      </w:pPr>
      <w:r>
        <w:t>7.5.4.2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_Toc156501295 \h </w:instrText>
      </w:r>
      <w:r>
        <w:fldChar w:fldCharType="separate"/>
      </w:r>
      <w:r>
        <w:t>204</w:t>
      </w:r>
      <w:r>
        <w:fldChar w:fldCharType="end"/>
      </w:r>
    </w:p>
    <w:p w14:paraId="06D44AD8" w14:textId="5910AE4D" w:rsidR="00A7272C" w:rsidRDefault="00A7272C">
      <w:pPr>
        <w:pStyle w:val="TOC3"/>
        <w:rPr>
          <w:rFonts w:asciiTheme="minorHAnsi" w:eastAsiaTheme="minorEastAsia" w:hAnsiTheme="minorHAnsi" w:cstheme="minorBidi"/>
          <w:sz w:val="22"/>
          <w:szCs w:val="22"/>
          <w:lang w:val="en-US" w:eastAsia="zh-CN"/>
        </w:rPr>
      </w:pPr>
      <w:r>
        <w:t>7.5.5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_Toc156501296 \h </w:instrText>
      </w:r>
      <w:r>
        <w:fldChar w:fldCharType="separate"/>
      </w:r>
      <w:r>
        <w:t>204</w:t>
      </w:r>
      <w:r>
        <w:fldChar w:fldCharType="end"/>
      </w:r>
    </w:p>
    <w:p w14:paraId="1947F645" w14:textId="6A680548" w:rsidR="00A7272C" w:rsidRDefault="00A7272C">
      <w:pPr>
        <w:pStyle w:val="TOC4"/>
        <w:rPr>
          <w:rFonts w:asciiTheme="minorHAnsi" w:eastAsiaTheme="minorEastAsia" w:hAnsiTheme="minorHAnsi" w:cstheme="minorBidi"/>
          <w:sz w:val="22"/>
          <w:szCs w:val="22"/>
          <w:lang w:val="en-US" w:eastAsia="zh-CN"/>
        </w:rPr>
      </w:pPr>
      <w:r>
        <w:t>7.5.5.1</w:t>
      </w:r>
      <w:r>
        <w:rPr>
          <w:rFonts w:asciiTheme="minorHAnsi" w:eastAsiaTheme="minorEastAsia" w:hAnsiTheme="minorHAnsi" w:cstheme="minorBidi"/>
          <w:sz w:val="22"/>
          <w:szCs w:val="22"/>
          <w:lang w:val="en-US" w:eastAsia="zh-CN"/>
        </w:rPr>
        <w:tab/>
      </w:r>
      <w:r>
        <w:t>General out-of-band blocking test requirements</w:t>
      </w:r>
      <w:r>
        <w:tab/>
      </w:r>
      <w:r>
        <w:fldChar w:fldCharType="begin"/>
      </w:r>
      <w:r>
        <w:instrText xml:space="preserve"> PAGEREF _Toc156501297 \h </w:instrText>
      </w:r>
      <w:r>
        <w:fldChar w:fldCharType="separate"/>
      </w:r>
      <w:r>
        <w:t>204</w:t>
      </w:r>
      <w:r>
        <w:fldChar w:fldCharType="end"/>
      </w:r>
    </w:p>
    <w:p w14:paraId="78BF7893" w14:textId="0534F2F8" w:rsidR="00A7272C" w:rsidRDefault="00A7272C">
      <w:pPr>
        <w:pStyle w:val="TOC4"/>
        <w:rPr>
          <w:rFonts w:asciiTheme="minorHAnsi" w:eastAsiaTheme="minorEastAsia" w:hAnsiTheme="minorHAnsi" w:cstheme="minorBidi"/>
          <w:sz w:val="22"/>
          <w:szCs w:val="22"/>
          <w:lang w:val="en-US" w:eastAsia="zh-CN"/>
        </w:rPr>
      </w:pPr>
      <w:r>
        <w:t>7.5.5.2</w:t>
      </w:r>
      <w:r>
        <w:rPr>
          <w:rFonts w:asciiTheme="minorHAnsi" w:eastAsiaTheme="minorEastAsia" w:hAnsiTheme="minorHAnsi" w:cstheme="minorBidi"/>
          <w:sz w:val="22"/>
          <w:szCs w:val="22"/>
          <w:lang w:val="en-US" w:eastAsia="zh-CN"/>
        </w:rPr>
        <w:tab/>
      </w:r>
      <w:r>
        <w:t>Co-location test requirements</w:t>
      </w:r>
      <w:r>
        <w:tab/>
      </w:r>
      <w:r>
        <w:fldChar w:fldCharType="begin"/>
      </w:r>
      <w:r>
        <w:instrText xml:space="preserve"> PAGEREF _Toc156501298 \h </w:instrText>
      </w:r>
      <w:r>
        <w:fldChar w:fldCharType="separate"/>
      </w:r>
      <w:r>
        <w:t>205</w:t>
      </w:r>
      <w:r>
        <w:fldChar w:fldCharType="end"/>
      </w:r>
    </w:p>
    <w:p w14:paraId="6481927E" w14:textId="6A632DC1" w:rsidR="00A7272C" w:rsidRDefault="00A7272C">
      <w:pPr>
        <w:pStyle w:val="TOC2"/>
        <w:rPr>
          <w:rFonts w:asciiTheme="minorHAnsi" w:eastAsiaTheme="minorEastAsia" w:hAnsiTheme="minorHAnsi" w:cstheme="minorBidi"/>
          <w:sz w:val="22"/>
          <w:szCs w:val="22"/>
          <w:lang w:val="en-US" w:eastAsia="zh-CN"/>
        </w:rPr>
      </w:pPr>
      <w:r>
        <w:t>7.6</w:t>
      </w:r>
      <w:r>
        <w:rPr>
          <w:rFonts w:asciiTheme="minorHAnsi" w:eastAsiaTheme="minorEastAsia" w:hAnsiTheme="minorHAnsi" w:cstheme="minorBidi"/>
          <w:sz w:val="22"/>
          <w:szCs w:val="22"/>
          <w:lang w:val="en-US" w:eastAsia="zh-CN"/>
        </w:rPr>
        <w:tab/>
      </w:r>
      <w:r>
        <w:t>Receiver spurious emissions</w:t>
      </w:r>
      <w:r>
        <w:tab/>
      </w:r>
      <w:r>
        <w:fldChar w:fldCharType="begin"/>
      </w:r>
      <w:r>
        <w:instrText xml:space="preserve"> PAGEREF _Toc156501299 \h </w:instrText>
      </w:r>
      <w:r>
        <w:fldChar w:fldCharType="separate"/>
      </w:r>
      <w:r>
        <w:t>210</w:t>
      </w:r>
      <w:r>
        <w:fldChar w:fldCharType="end"/>
      </w:r>
    </w:p>
    <w:p w14:paraId="59DDC59C" w14:textId="021863BD" w:rsidR="00A7272C" w:rsidRDefault="00A7272C">
      <w:pPr>
        <w:pStyle w:val="TOC3"/>
        <w:rPr>
          <w:rFonts w:asciiTheme="minorHAnsi" w:eastAsiaTheme="minorEastAsia" w:hAnsiTheme="minorHAnsi" w:cstheme="minorBidi"/>
          <w:sz w:val="22"/>
          <w:szCs w:val="22"/>
          <w:lang w:val="en-US" w:eastAsia="zh-CN"/>
        </w:rPr>
      </w:pPr>
      <w:r>
        <w:t>7.6.1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_Toc156501300 \h </w:instrText>
      </w:r>
      <w:r>
        <w:fldChar w:fldCharType="separate"/>
      </w:r>
      <w:r>
        <w:t>210</w:t>
      </w:r>
      <w:r>
        <w:fldChar w:fldCharType="end"/>
      </w:r>
    </w:p>
    <w:p w14:paraId="2BF2E9B5" w14:textId="2540D656" w:rsidR="00A7272C" w:rsidRDefault="00A7272C">
      <w:pPr>
        <w:pStyle w:val="TOC3"/>
        <w:rPr>
          <w:rFonts w:asciiTheme="minorHAnsi" w:eastAsiaTheme="minorEastAsia" w:hAnsiTheme="minorHAnsi" w:cstheme="minorBidi"/>
          <w:sz w:val="22"/>
          <w:szCs w:val="22"/>
          <w:lang w:val="en-US" w:eastAsia="zh-CN"/>
        </w:rPr>
      </w:pPr>
      <w:r>
        <w:t>7.6.2</w:t>
      </w:r>
      <w:r>
        <w:rPr>
          <w:rFonts w:asciiTheme="minorHAnsi" w:eastAsiaTheme="minorEastAsia" w:hAnsiTheme="minorHAnsi" w:cstheme="minorBidi"/>
          <w:sz w:val="22"/>
          <w:szCs w:val="22"/>
          <w:lang w:val="en-US" w:eastAsia="zh-CN"/>
        </w:rPr>
        <w:tab/>
      </w:r>
      <w:r>
        <w:t>Minimum requirements</w:t>
      </w:r>
      <w:r>
        <w:tab/>
      </w:r>
      <w:r>
        <w:fldChar w:fldCharType="begin"/>
      </w:r>
      <w:r>
        <w:instrText xml:space="preserve"> PAGEREF _Toc156501301 \h </w:instrText>
      </w:r>
      <w:r>
        <w:fldChar w:fldCharType="separate"/>
      </w:r>
      <w:r>
        <w:t>210</w:t>
      </w:r>
      <w:r>
        <w:fldChar w:fldCharType="end"/>
      </w:r>
    </w:p>
    <w:p w14:paraId="20FC9E25" w14:textId="086BFF60" w:rsidR="00A7272C" w:rsidRDefault="00A7272C">
      <w:pPr>
        <w:pStyle w:val="TOC3"/>
        <w:rPr>
          <w:rFonts w:asciiTheme="minorHAnsi" w:eastAsiaTheme="minorEastAsia" w:hAnsiTheme="minorHAnsi" w:cstheme="minorBidi"/>
          <w:sz w:val="22"/>
          <w:szCs w:val="22"/>
          <w:lang w:val="en-US" w:eastAsia="zh-CN"/>
        </w:rPr>
      </w:pPr>
      <w:r>
        <w:t>7.6.3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_Toc156501302 \h </w:instrText>
      </w:r>
      <w:r>
        <w:fldChar w:fldCharType="separate"/>
      </w:r>
      <w:r>
        <w:t>210</w:t>
      </w:r>
      <w:r>
        <w:fldChar w:fldCharType="end"/>
      </w:r>
    </w:p>
    <w:p w14:paraId="164BBFAB" w14:textId="726C7F91" w:rsidR="00A7272C" w:rsidRDefault="00A7272C">
      <w:pPr>
        <w:pStyle w:val="TOC3"/>
        <w:rPr>
          <w:rFonts w:asciiTheme="minorHAnsi" w:eastAsiaTheme="minorEastAsia" w:hAnsiTheme="minorHAnsi" w:cstheme="minorBidi"/>
          <w:sz w:val="22"/>
          <w:szCs w:val="22"/>
          <w:lang w:val="en-US" w:eastAsia="zh-CN"/>
        </w:rPr>
      </w:pPr>
      <w:r>
        <w:t>7.6.4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_Toc156501303 \h </w:instrText>
      </w:r>
      <w:r>
        <w:fldChar w:fldCharType="separate"/>
      </w:r>
      <w:r>
        <w:t>211</w:t>
      </w:r>
      <w:r>
        <w:fldChar w:fldCharType="end"/>
      </w:r>
    </w:p>
    <w:p w14:paraId="7304CEDF" w14:textId="6F675F5E" w:rsidR="00A7272C" w:rsidRDefault="00A7272C">
      <w:pPr>
        <w:pStyle w:val="TOC4"/>
        <w:rPr>
          <w:rFonts w:asciiTheme="minorHAnsi" w:eastAsiaTheme="minorEastAsia" w:hAnsiTheme="minorHAnsi" w:cstheme="minorBidi"/>
          <w:sz w:val="22"/>
          <w:szCs w:val="22"/>
          <w:lang w:val="en-US" w:eastAsia="zh-CN"/>
        </w:rPr>
      </w:pPr>
      <w:r>
        <w:t>7.6.4.1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_Toc156501304 \h </w:instrText>
      </w:r>
      <w:r>
        <w:fldChar w:fldCharType="separate"/>
      </w:r>
      <w:r>
        <w:t>211</w:t>
      </w:r>
      <w:r>
        <w:fldChar w:fldCharType="end"/>
      </w:r>
    </w:p>
    <w:p w14:paraId="1A81335B" w14:textId="1DF08A03" w:rsidR="00A7272C" w:rsidRDefault="00A7272C">
      <w:pPr>
        <w:pStyle w:val="TOC4"/>
        <w:rPr>
          <w:rFonts w:asciiTheme="minorHAnsi" w:eastAsiaTheme="minorEastAsia" w:hAnsiTheme="minorHAnsi" w:cstheme="minorBidi"/>
          <w:sz w:val="22"/>
          <w:szCs w:val="22"/>
          <w:lang w:val="en-US" w:eastAsia="zh-CN"/>
        </w:rPr>
      </w:pPr>
      <w:r>
        <w:t>7.6.4.2</w:t>
      </w:r>
      <w:r>
        <w:rPr>
          <w:rFonts w:asciiTheme="minorHAnsi" w:eastAsiaTheme="minorEastAsia" w:hAnsiTheme="minorHAnsi" w:cstheme="minorBidi"/>
          <w:sz w:val="22"/>
          <w:szCs w:val="22"/>
          <w:lang w:val="en-US" w:eastAsia="zh-CN"/>
        </w:rPr>
        <w:tab/>
      </w:r>
      <w:r>
        <w:t>Procedure</w:t>
      </w:r>
      <w:r>
        <w:tab/>
      </w:r>
      <w:r>
        <w:fldChar w:fldCharType="begin"/>
      </w:r>
      <w:r>
        <w:instrText xml:space="preserve"> PAGEREF _Toc156501305 \h </w:instrText>
      </w:r>
      <w:r>
        <w:fldChar w:fldCharType="separate"/>
      </w:r>
      <w:r>
        <w:t>211</w:t>
      </w:r>
      <w:r>
        <w:fldChar w:fldCharType="end"/>
      </w:r>
    </w:p>
    <w:p w14:paraId="699BE4BA" w14:textId="7F82102E" w:rsidR="00A7272C" w:rsidRDefault="00A7272C">
      <w:pPr>
        <w:pStyle w:val="TOC3"/>
        <w:rPr>
          <w:rFonts w:asciiTheme="minorHAnsi" w:eastAsiaTheme="minorEastAsia" w:hAnsiTheme="minorHAnsi" w:cstheme="minorBidi"/>
          <w:sz w:val="22"/>
          <w:szCs w:val="22"/>
          <w:lang w:val="en-US" w:eastAsia="zh-CN"/>
        </w:rPr>
      </w:pPr>
      <w:r>
        <w:t>7.6.5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_Toc156501306 \h </w:instrText>
      </w:r>
      <w:r>
        <w:fldChar w:fldCharType="separate"/>
      </w:r>
      <w:r>
        <w:t>211</w:t>
      </w:r>
      <w:r>
        <w:fldChar w:fldCharType="end"/>
      </w:r>
    </w:p>
    <w:p w14:paraId="1CA29607" w14:textId="3A47CF77" w:rsidR="00A7272C" w:rsidRDefault="00A7272C">
      <w:pPr>
        <w:pStyle w:val="TOC4"/>
        <w:rPr>
          <w:rFonts w:asciiTheme="minorHAnsi" w:eastAsiaTheme="minorEastAsia" w:hAnsiTheme="minorHAnsi" w:cstheme="minorBidi"/>
          <w:sz w:val="22"/>
          <w:szCs w:val="22"/>
          <w:lang w:val="en-US" w:eastAsia="zh-CN"/>
        </w:rPr>
      </w:pPr>
      <w:r>
        <w:t>7.6.5.1</w:t>
      </w:r>
      <w:r>
        <w:rPr>
          <w:rFonts w:asciiTheme="minorHAnsi" w:eastAsiaTheme="minorEastAsia" w:hAnsiTheme="minorHAnsi" w:cstheme="minorBidi"/>
          <w:sz w:val="22"/>
          <w:szCs w:val="22"/>
          <w:lang w:val="en-US" w:eastAsia="zh-CN"/>
        </w:rPr>
        <w:tab/>
      </w:r>
      <w:r>
        <w:t>General test requirements</w:t>
      </w:r>
      <w:r>
        <w:tab/>
      </w:r>
      <w:r>
        <w:fldChar w:fldCharType="begin"/>
      </w:r>
      <w:r>
        <w:instrText xml:space="preserve"> PAGEREF _Toc156501307 \h </w:instrText>
      </w:r>
      <w:r>
        <w:fldChar w:fldCharType="separate"/>
      </w:r>
      <w:r>
        <w:t>211</w:t>
      </w:r>
      <w:r>
        <w:fldChar w:fldCharType="end"/>
      </w:r>
    </w:p>
    <w:p w14:paraId="246257F2" w14:textId="131DC6E7" w:rsidR="00A7272C" w:rsidRDefault="00A7272C">
      <w:pPr>
        <w:pStyle w:val="TOC4"/>
        <w:rPr>
          <w:rFonts w:asciiTheme="minorHAnsi" w:eastAsiaTheme="minorEastAsia" w:hAnsiTheme="minorHAnsi" w:cstheme="minorBidi"/>
          <w:sz w:val="22"/>
          <w:szCs w:val="22"/>
          <w:lang w:val="en-US" w:eastAsia="zh-CN"/>
        </w:rPr>
      </w:pPr>
      <w:r>
        <w:t>7.6.5.2</w:t>
      </w:r>
      <w:r>
        <w:rPr>
          <w:rFonts w:asciiTheme="minorHAnsi" w:eastAsiaTheme="minorEastAsia" w:hAnsiTheme="minorHAnsi" w:cstheme="minorBidi"/>
          <w:sz w:val="22"/>
          <w:szCs w:val="22"/>
          <w:lang w:val="en-US" w:eastAsia="zh-CN"/>
        </w:rPr>
        <w:tab/>
      </w:r>
      <w:r>
        <w:t>Additional test requirement for BC2 (Category B)</w:t>
      </w:r>
      <w:r>
        <w:tab/>
      </w:r>
      <w:r>
        <w:fldChar w:fldCharType="begin"/>
      </w:r>
      <w:r>
        <w:instrText xml:space="preserve"> PAGEREF _Toc156501308 \h </w:instrText>
      </w:r>
      <w:r>
        <w:fldChar w:fldCharType="separate"/>
      </w:r>
      <w:r>
        <w:t>212</w:t>
      </w:r>
      <w:r>
        <w:fldChar w:fldCharType="end"/>
      </w:r>
    </w:p>
    <w:p w14:paraId="6BD4AABD" w14:textId="72D7759E" w:rsidR="00A7272C" w:rsidRDefault="00A7272C">
      <w:pPr>
        <w:pStyle w:val="TOC2"/>
        <w:rPr>
          <w:rFonts w:asciiTheme="minorHAnsi" w:eastAsiaTheme="minorEastAsia" w:hAnsiTheme="minorHAnsi" w:cstheme="minorBidi"/>
          <w:sz w:val="22"/>
          <w:szCs w:val="22"/>
          <w:lang w:val="en-US" w:eastAsia="zh-CN"/>
        </w:rPr>
      </w:pPr>
      <w:r>
        <w:t>7.7</w:t>
      </w:r>
      <w:r>
        <w:rPr>
          <w:rFonts w:asciiTheme="minorHAnsi" w:eastAsiaTheme="minorEastAsia" w:hAnsiTheme="minorHAnsi" w:cstheme="minorBidi"/>
          <w:sz w:val="22"/>
          <w:szCs w:val="22"/>
          <w:lang w:val="en-US" w:eastAsia="zh-CN"/>
        </w:rPr>
        <w:tab/>
      </w:r>
      <w:r>
        <w:t>Receiver intermodulation</w:t>
      </w:r>
      <w:r>
        <w:tab/>
      </w:r>
      <w:r>
        <w:fldChar w:fldCharType="begin"/>
      </w:r>
      <w:r>
        <w:instrText xml:space="preserve"> PAGEREF _Toc156501309 \h </w:instrText>
      </w:r>
      <w:r>
        <w:fldChar w:fldCharType="separate"/>
      </w:r>
      <w:r>
        <w:t>212</w:t>
      </w:r>
      <w:r>
        <w:fldChar w:fldCharType="end"/>
      </w:r>
    </w:p>
    <w:p w14:paraId="58A70DF8" w14:textId="6D7CAF5E" w:rsidR="00A7272C" w:rsidRDefault="00A7272C">
      <w:pPr>
        <w:pStyle w:val="TOC3"/>
        <w:rPr>
          <w:rFonts w:asciiTheme="minorHAnsi" w:eastAsiaTheme="minorEastAsia" w:hAnsiTheme="minorHAnsi" w:cstheme="minorBidi"/>
          <w:sz w:val="22"/>
          <w:szCs w:val="22"/>
          <w:lang w:val="en-US" w:eastAsia="zh-CN"/>
        </w:rPr>
      </w:pPr>
      <w:r>
        <w:t>7.7.1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_Toc156501310 \h </w:instrText>
      </w:r>
      <w:r>
        <w:fldChar w:fldCharType="separate"/>
      </w:r>
      <w:r>
        <w:t>212</w:t>
      </w:r>
      <w:r>
        <w:fldChar w:fldCharType="end"/>
      </w:r>
    </w:p>
    <w:p w14:paraId="1BCFBFEF" w14:textId="38E60506" w:rsidR="00A7272C" w:rsidRDefault="00A7272C">
      <w:pPr>
        <w:pStyle w:val="TOC3"/>
        <w:rPr>
          <w:rFonts w:asciiTheme="minorHAnsi" w:eastAsiaTheme="minorEastAsia" w:hAnsiTheme="minorHAnsi" w:cstheme="minorBidi"/>
          <w:sz w:val="22"/>
          <w:szCs w:val="22"/>
          <w:lang w:val="en-US" w:eastAsia="zh-CN"/>
        </w:rPr>
      </w:pPr>
      <w:r>
        <w:t>7.7.2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_Toc156501311 \h </w:instrText>
      </w:r>
      <w:r>
        <w:fldChar w:fldCharType="separate"/>
      </w:r>
      <w:r>
        <w:t>212</w:t>
      </w:r>
      <w:r>
        <w:fldChar w:fldCharType="end"/>
      </w:r>
    </w:p>
    <w:p w14:paraId="0C02E954" w14:textId="262A7EE4" w:rsidR="00A7272C" w:rsidRDefault="00A7272C">
      <w:pPr>
        <w:pStyle w:val="TOC3"/>
        <w:rPr>
          <w:rFonts w:asciiTheme="minorHAnsi" w:eastAsiaTheme="minorEastAsia" w:hAnsiTheme="minorHAnsi" w:cstheme="minorBidi"/>
          <w:sz w:val="22"/>
          <w:szCs w:val="22"/>
          <w:lang w:val="en-US" w:eastAsia="zh-CN"/>
        </w:rPr>
      </w:pPr>
      <w:r>
        <w:t>7.7.3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_Toc156501312 \h </w:instrText>
      </w:r>
      <w:r>
        <w:fldChar w:fldCharType="separate"/>
      </w:r>
      <w:r>
        <w:t>212</w:t>
      </w:r>
      <w:r>
        <w:fldChar w:fldCharType="end"/>
      </w:r>
    </w:p>
    <w:p w14:paraId="66BDE327" w14:textId="68778B8E" w:rsidR="00A7272C" w:rsidRDefault="00A7272C">
      <w:pPr>
        <w:pStyle w:val="TOC3"/>
        <w:rPr>
          <w:rFonts w:asciiTheme="minorHAnsi" w:eastAsiaTheme="minorEastAsia" w:hAnsiTheme="minorHAnsi" w:cstheme="minorBidi"/>
          <w:sz w:val="22"/>
          <w:szCs w:val="22"/>
          <w:lang w:val="en-US" w:eastAsia="zh-CN"/>
        </w:rPr>
      </w:pPr>
      <w:r>
        <w:t>7.7.4</w:t>
      </w:r>
      <w:r>
        <w:rPr>
          <w:rFonts w:asciiTheme="minorHAnsi" w:eastAsiaTheme="minorEastAsia" w:hAnsiTheme="minorHAnsi" w:cstheme="minorBidi"/>
          <w:sz w:val="22"/>
          <w:szCs w:val="22"/>
          <w:lang w:val="en-US" w:eastAsia="zh-CN"/>
        </w:rPr>
        <w:tab/>
      </w:r>
      <w:r>
        <w:t>Method of test</w:t>
      </w:r>
      <w:r>
        <w:tab/>
      </w:r>
      <w:r>
        <w:fldChar w:fldCharType="begin"/>
      </w:r>
      <w:r>
        <w:instrText xml:space="preserve"> PAGEREF _Toc156501313 \h </w:instrText>
      </w:r>
      <w:r>
        <w:fldChar w:fldCharType="separate"/>
      </w:r>
      <w:r>
        <w:t>212</w:t>
      </w:r>
      <w:r>
        <w:fldChar w:fldCharType="end"/>
      </w:r>
    </w:p>
    <w:p w14:paraId="1DC02C62" w14:textId="2FDFC388" w:rsidR="00A7272C" w:rsidRDefault="00A7272C">
      <w:pPr>
        <w:pStyle w:val="TOC4"/>
        <w:rPr>
          <w:rFonts w:asciiTheme="minorHAnsi" w:eastAsiaTheme="minorEastAsia" w:hAnsiTheme="minorHAnsi" w:cstheme="minorBidi"/>
          <w:sz w:val="22"/>
          <w:szCs w:val="22"/>
          <w:lang w:val="en-US" w:eastAsia="zh-CN"/>
        </w:rPr>
      </w:pPr>
      <w:r>
        <w:t>7.7.4.1</w:t>
      </w:r>
      <w:r>
        <w:rPr>
          <w:rFonts w:asciiTheme="minorHAnsi" w:eastAsiaTheme="minorEastAsia" w:hAnsiTheme="minorHAnsi" w:cstheme="minorBidi"/>
          <w:sz w:val="22"/>
          <w:szCs w:val="22"/>
          <w:lang w:val="en-US" w:eastAsia="zh-CN"/>
        </w:rPr>
        <w:tab/>
      </w:r>
      <w:r>
        <w:t>Initial conditions</w:t>
      </w:r>
      <w:r>
        <w:tab/>
      </w:r>
      <w:r>
        <w:fldChar w:fldCharType="begin"/>
      </w:r>
      <w:r>
        <w:instrText xml:space="preserve"> PAGEREF _Toc156501314 \h </w:instrText>
      </w:r>
      <w:r>
        <w:fldChar w:fldCharType="separate"/>
      </w:r>
      <w:r>
        <w:t>212</w:t>
      </w:r>
      <w:r>
        <w:fldChar w:fldCharType="end"/>
      </w:r>
    </w:p>
    <w:p w14:paraId="70735D93" w14:textId="11D7D699" w:rsidR="00A7272C" w:rsidRDefault="00A7272C">
      <w:pPr>
        <w:pStyle w:val="TOC4"/>
        <w:rPr>
          <w:rFonts w:asciiTheme="minorHAnsi" w:eastAsiaTheme="minorEastAsia" w:hAnsiTheme="minorHAnsi" w:cstheme="minorBidi"/>
          <w:sz w:val="22"/>
          <w:szCs w:val="22"/>
          <w:lang w:val="en-US" w:eastAsia="zh-CN"/>
        </w:rPr>
      </w:pPr>
      <w:r>
        <w:t>7.7.4.2</w:t>
      </w:r>
      <w:r>
        <w:rPr>
          <w:rFonts w:asciiTheme="minorHAnsi" w:eastAsiaTheme="minorEastAsia" w:hAnsiTheme="minorHAnsi" w:cstheme="minorBidi"/>
          <w:sz w:val="22"/>
          <w:szCs w:val="22"/>
          <w:lang w:val="en-US" w:eastAsia="zh-CN"/>
        </w:rPr>
        <w:tab/>
      </w:r>
      <w:r>
        <w:t>Procedure for general and narrowband intermodulation</w:t>
      </w:r>
      <w:r>
        <w:tab/>
      </w:r>
      <w:r>
        <w:fldChar w:fldCharType="begin"/>
      </w:r>
      <w:r>
        <w:instrText xml:space="preserve"> PAGEREF _Toc156501315 \h </w:instrText>
      </w:r>
      <w:r>
        <w:fldChar w:fldCharType="separate"/>
      </w:r>
      <w:r>
        <w:t>213</w:t>
      </w:r>
      <w:r>
        <w:fldChar w:fldCharType="end"/>
      </w:r>
    </w:p>
    <w:p w14:paraId="14D9D687" w14:textId="1C77BDF2" w:rsidR="00A7272C" w:rsidRDefault="00A7272C">
      <w:pPr>
        <w:pStyle w:val="TOC4"/>
        <w:rPr>
          <w:rFonts w:asciiTheme="minorHAnsi" w:eastAsiaTheme="minorEastAsia" w:hAnsiTheme="minorHAnsi" w:cstheme="minorBidi"/>
          <w:sz w:val="22"/>
          <w:szCs w:val="22"/>
          <w:lang w:val="en-US" w:eastAsia="zh-CN"/>
        </w:rPr>
      </w:pPr>
      <w:r>
        <w:t>7.7.4.3</w:t>
      </w:r>
      <w:r>
        <w:rPr>
          <w:rFonts w:asciiTheme="minorHAnsi" w:eastAsiaTheme="minorEastAsia" w:hAnsiTheme="minorHAnsi" w:cstheme="minorBidi"/>
          <w:sz w:val="22"/>
          <w:szCs w:val="22"/>
          <w:lang w:val="en-US" w:eastAsia="zh-CN"/>
        </w:rPr>
        <w:tab/>
      </w:r>
      <w:r>
        <w:t>Procedure for additional narrowband intermodulation for GSM/EDGE</w:t>
      </w:r>
      <w:r>
        <w:tab/>
      </w:r>
      <w:r>
        <w:fldChar w:fldCharType="begin"/>
      </w:r>
      <w:r>
        <w:instrText xml:space="preserve"> PAGEREF _Toc156501316 \h </w:instrText>
      </w:r>
      <w:r>
        <w:fldChar w:fldCharType="separate"/>
      </w:r>
      <w:r>
        <w:t>213</w:t>
      </w:r>
      <w:r>
        <w:fldChar w:fldCharType="end"/>
      </w:r>
    </w:p>
    <w:p w14:paraId="0407B1EB" w14:textId="230C0AC0" w:rsidR="00A7272C" w:rsidRDefault="00A7272C">
      <w:pPr>
        <w:pStyle w:val="TOC5"/>
        <w:rPr>
          <w:rFonts w:asciiTheme="minorHAnsi" w:eastAsiaTheme="minorEastAsia" w:hAnsiTheme="minorHAnsi" w:cstheme="minorBidi"/>
          <w:sz w:val="22"/>
          <w:szCs w:val="22"/>
          <w:lang w:val="en-US" w:eastAsia="zh-CN"/>
        </w:rPr>
      </w:pPr>
      <w:r>
        <w:t>7.7.4.3.1</w:t>
      </w:r>
      <w:r>
        <w:rPr>
          <w:rFonts w:asciiTheme="minorHAnsi" w:eastAsiaTheme="minorEastAsia" w:hAnsiTheme="minorHAnsi" w:cstheme="minorBidi"/>
          <w:sz w:val="22"/>
          <w:szCs w:val="22"/>
          <w:lang w:val="en-US" w:eastAsia="zh-CN"/>
        </w:rPr>
        <w:tab/>
      </w:r>
      <w:r>
        <w:t>Initial conditions for additional narrowband intermodulation</w:t>
      </w:r>
      <w:r>
        <w:tab/>
      </w:r>
      <w:r>
        <w:fldChar w:fldCharType="begin"/>
      </w:r>
      <w:r>
        <w:instrText xml:space="preserve"> PAGEREF _Toc156501317 \h </w:instrText>
      </w:r>
      <w:r>
        <w:fldChar w:fldCharType="separate"/>
      </w:r>
      <w:r>
        <w:t>213</w:t>
      </w:r>
      <w:r>
        <w:fldChar w:fldCharType="end"/>
      </w:r>
    </w:p>
    <w:p w14:paraId="364132AD" w14:textId="7005132A" w:rsidR="00A7272C" w:rsidRDefault="00A7272C">
      <w:pPr>
        <w:pStyle w:val="TOC5"/>
        <w:rPr>
          <w:rFonts w:asciiTheme="minorHAnsi" w:eastAsiaTheme="minorEastAsia" w:hAnsiTheme="minorHAnsi" w:cstheme="minorBidi"/>
          <w:sz w:val="22"/>
          <w:szCs w:val="22"/>
          <w:lang w:val="en-US" w:eastAsia="zh-CN"/>
        </w:rPr>
      </w:pPr>
      <w:r>
        <w:t>7.7.4.3.2</w:t>
      </w:r>
      <w:r>
        <w:rPr>
          <w:rFonts w:asciiTheme="minorHAnsi" w:eastAsiaTheme="minorEastAsia" w:hAnsiTheme="minorHAnsi" w:cstheme="minorBidi"/>
          <w:sz w:val="22"/>
          <w:szCs w:val="22"/>
          <w:lang w:val="en-US" w:eastAsia="zh-CN"/>
        </w:rPr>
        <w:tab/>
      </w:r>
      <w:r>
        <w:t>Procedure for additional narrowband intermodulation</w:t>
      </w:r>
      <w:r>
        <w:tab/>
      </w:r>
      <w:r>
        <w:fldChar w:fldCharType="begin"/>
      </w:r>
      <w:r>
        <w:instrText xml:space="preserve"> PAGEREF _Toc156501318 \h </w:instrText>
      </w:r>
      <w:r>
        <w:fldChar w:fldCharType="separate"/>
      </w:r>
      <w:r>
        <w:t>214</w:t>
      </w:r>
      <w:r>
        <w:fldChar w:fldCharType="end"/>
      </w:r>
    </w:p>
    <w:p w14:paraId="7E41FA6D" w14:textId="2C65EE64" w:rsidR="00A7272C" w:rsidRDefault="00A7272C">
      <w:pPr>
        <w:pStyle w:val="TOC3"/>
        <w:rPr>
          <w:rFonts w:asciiTheme="minorHAnsi" w:eastAsiaTheme="minorEastAsia" w:hAnsiTheme="minorHAnsi" w:cstheme="minorBidi"/>
          <w:sz w:val="22"/>
          <w:szCs w:val="22"/>
          <w:lang w:val="en-US" w:eastAsia="zh-CN"/>
        </w:rPr>
      </w:pPr>
      <w:r>
        <w:t>7.7.5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_Toc156501319 \h </w:instrText>
      </w:r>
      <w:r>
        <w:fldChar w:fldCharType="separate"/>
      </w:r>
      <w:r>
        <w:t>214</w:t>
      </w:r>
      <w:r>
        <w:fldChar w:fldCharType="end"/>
      </w:r>
    </w:p>
    <w:p w14:paraId="443110CC" w14:textId="7EA9E41A" w:rsidR="00A7272C" w:rsidRDefault="00A7272C">
      <w:pPr>
        <w:pStyle w:val="TOC4"/>
        <w:rPr>
          <w:rFonts w:asciiTheme="minorHAnsi" w:eastAsiaTheme="minorEastAsia" w:hAnsiTheme="minorHAnsi" w:cstheme="minorBidi"/>
          <w:sz w:val="22"/>
          <w:szCs w:val="22"/>
          <w:lang w:val="en-US" w:eastAsia="zh-CN"/>
        </w:rPr>
      </w:pPr>
      <w:r>
        <w:t>7.7.5.1</w:t>
      </w:r>
      <w:r>
        <w:rPr>
          <w:rFonts w:asciiTheme="minorHAnsi" w:eastAsiaTheme="minorEastAsia" w:hAnsiTheme="minorHAnsi" w:cstheme="minorBidi"/>
          <w:sz w:val="22"/>
          <w:szCs w:val="22"/>
          <w:lang w:val="en-US" w:eastAsia="zh-CN"/>
        </w:rPr>
        <w:tab/>
      </w:r>
      <w:r>
        <w:t>General intermodulation test requirement</w:t>
      </w:r>
      <w:r>
        <w:tab/>
      </w:r>
      <w:r>
        <w:fldChar w:fldCharType="begin"/>
      </w:r>
      <w:r>
        <w:instrText xml:space="preserve"> PAGEREF _Toc156501320 \h </w:instrText>
      </w:r>
      <w:r>
        <w:fldChar w:fldCharType="separate"/>
      </w:r>
      <w:r>
        <w:t>214</w:t>
      </w:r>
      <w:r>
        <w:fldChar w:fldCharType="end"/>
      </w:r>
    </w:p>
    <w:p w14:paraId="295E3CD9" w14:textId="2694753F" w:rsidR="00A7272C" w:rsidRDefault="00A7272C">
      <w:pPr>
        <w:pStyle w:val="TOC4"/>
        <w:rPr>
          <w:rFonts w:asciiTheme="minorHAnsi" w:eastAsiaTheme="minorEastAsia" w:hAnsiTheme="minorHAnsi" w:cstheme="minorBidi"/>
          <w:sz w:val="22"/>
          <w:szCs w:val="22"/>
          <w:lang w:val="en-US" w:eastAsia="zh-CN"/>
        </w:rPr>
      </w:pPr>
      <w:r>
        <w:t>7.7.5.2</w:t>
      </w:r>
      <w:r>
        <w:rPr>
          <w:rFonts w:asciiTheme="minorHAnsi" w:eastAsiaTheme="minorEastAsia" w:hAnsiTheme="minorHAnsi" w:cstheme="minorBidi"/>
          <w:sz w:val="22"/>
          <w:szCs w:val="22"/>
          <w:lang w:val="en-US" w:eastAsia="zh-CN"/>
        </w:rPr>
        <w:tab/>
      </w:r>
      <w:r>
        <w:t>General narrowband intermodulation test requirement</w:t>
      </w:r>
      <w:r>
        <w:tab/>
      </w:r>
      <w:r>
        <w:fldChar w:fldCharType="begin"/>
      </w:r>
      <w:r>
        <w:instrText xml:space="preserve"> PAGEREF _Toc156501321 \h </w:instrText>
      </w:r>
      <w:r>
        <w:fldChar w:fldCharType="separate"/>
      </w:r>
      <w:r>
        <w:t>218</w:t>
      </w:r>
      <w:r>
        <w:fldChar w:fldCharType="end"/>
      </w:r>
    </w:p>
    <w:p w14:paraId="1F512966" w14:textId="4D2C0728" w:rsidR="00A7272C" w:rsidRDefault="00A7272C">
      <w:pPr>
        <w:pStyle w:val="TOC4"/>
        <w:rPr>
          <w:rFonts w:asciiTheme="minorHAnsi" w:eastAsiaTheme="minorEastAsia" w:hAnsiTheme="minorHAnsi" w:cstheme="minorBidi"/>
          <w:sz w:val="22"/>
          <w:szCs w:val="22"/>
          <w:lang w:val="en-US" w:eastAsia="zh-CN"/>
        </w:rPr>
      </w:pPr>
      <w:r>
        <w:t>7.7.5.3</w:t>
      </w:r>
      <w:r>
        <w:rPr>
          <w:rFonts w:asciiTheme="minorHAnsi" w:eastAsiaTheme="minorEastAsia" w:hAnsiTheme="minorHAnsi" w:cstheme="minorBidi"/>
          <w:sz w:val="22"/>
          <w:szCs w:val="22"/>
          <w:lang w:val="en-US" w:eastAsia="zh-CN"/>
        </w:rPr>
        <w:tab/>
      </w:r>
      <w:r>
        <w:t>Additional narrowband intermodulation test requirement for GSM/EDGE</w:t>
      </w:r>
      <w:r>
        <w:tab/>
      </w:r>
      <w:r>
        <w:fldChar w:fldCharType="begin"/>
      </w:r>
      <w:r>
        <w:instrText xml:space="preserve"> PAGEREF _Toc156501322 \h </w:instrText>
      </w:r>
      <w:r>
        <w:fldChar w:fldCharType="separate"/>
      </w:r>
      <w:r>
        <w:t>223</w:t>
      </w:r>
      <w:r>
        <w:fldChar w:fldCharType="end"/>
      </w:r>
    </w:p>
    <w:p w14:paraId="07ADFC5C" w14:textId="28D3928F" w:rsidR="00A7272C" w:rsidRDefault="00A7272C">
      <w:pPr>
        <w:pStyle w:val="TOC2"/>
        <w:rPr>
          <w:rFonts w:asciiTheme="minorHAnsi" w:eastAsiaTheme="minorEastAsia" w:hAnsiTheme="minorHAnsi" w:cstheme="minorBidi"/>
          <w:sz w:val="22"/>
          <w:szCs w:val="22"/>
          <w:lang w:val="en-US" w:eastAsia="zh-CN"/>
        </w:rPr>
      </w:pPr>
      <w:r>
        <w:t>7.8</w:t>
      </w:r>
      <w:r>
        <w:rPr>
          <w:rFonts w:asciiTheme="minorHAnsi" w:eastAsiaTheme="minorEastAsia" w:hAnsiTheme="minorHAnsi" w:cstheme="minorBidi"/>
          <w:sz w:val="22"/>
          <w:szCs w:val="22"/>
          <w:lang w:val="en-US" w:eastAsia="zh-CN"/>
        </w:rPr>
        <w:tab/>
      </w:r>
      <w:r>
        <w:t>In-channel selectivity</w:t>
      </w:r>
      <w:r>
        <w:tab/>
      </w:r>
      <w:r>
        <w:fldChar w:fldCharType="begin"/>
      </w:r>
      <w:r>
        <w:instrText xml:space="preserve"> PAGEREF _Toc156501323 \h </w:instrText>
      </w:r>
      <w:r>
        <w:fldChar w:fldCharType="separate"/>
      </w:r>
      <w:r>
        <w:t>223</w:t>
      </w:r>
      <w:r>
        <w:fldChar w:fldCharType="end"/>
      </w:r>
    </w:p>
    <w:p w14:paraId="38B701C8" w14:textId="12441AE4" w:rsidR="00A7272C" w:rsidRDefault="00A7272C">
      <w:pPr>
        <w:pStyle w:val="TOC3"/>
        <w:rPr>
          <w:rFonts w:asciiTheme="minorHAnsi" w:eastAsiaTheme="minorEastAsia" w:hAnsiTheme="minorHAnsi" w:cstheme="minorBidi"/>
          <w:sz w:val="22"/>
          <w:szCs w:val="22"/>
          <w:lang w:val="en-US" w:eastAsia="zh-CN"/>
        </w:rPr>
      </w:pPr>
      <w:r>
        <w:t>7.8.1</w:t>
      </w:r>
      <w:r>
        <w:rPr>
          <w:rFonts w:asciiTheme="minorHAnsi" w:eastAsiaTheme="minorEastAsia" w:hAnsiTheme="minorHAnsi" w:cstheme="minorBidi"/>
          <w:sz w:val="22"/>
          <w:szCs w:val="22"/>
          <w:lang w:val="en-US" w:eastAsia="zh-CN"/>
        </w:rPr>
        <w:tab/>
      </w:r>
      <w:r>
        <w:t>Definition and applicability</w:t>
      </w:r>
      <w:r>
        <w:tab/>
      </w:r>
      <w:r>
        <w:fldChar w:fldCharType="begin"/>
      </w:r>
      <w:r>
        <w:instrText xml:space="preserve"> PAGEREF _Toc156501324 \h </w:instrText>
      </w:r>
      <w:r>
        <w:fldChar w:fldCharType="separate"/>
      </w:r>
      <w:r>
        <w:t>223</w:t>
      </w:r>
      <w:r>
        <w:fldChar w:fldCharType="end"/>
      </w:r>
    </w:p>
    <w:p w14:paraId="5FCC1D83" w14:textId="01827132" w:rsidR="00A7272C" w:rsidRDefault="00A7272C">
      <w:pPr>
        <w:pStyle w:val="TOC3"/>
        <w:rPr>
          <w:rFonts w:asciiTheme="minorHAnsi" w:eastAsiaTheme="minorEastAsia" w:hAnsiTheme="minorHAnsi" w:cstheme="minorBidi"/>
          <w:sz w:val="22"/>
          <w:szCs w:val="22"/>
          <w:lang w:val="en-US" w:eastAsia="zh-CN"/>
        </w:rPr>
      </w:pPr>
      <w:r>
        <w:t>7.8.2</w:t>
      </w:r>
      <w:r>
        <w:rPr>
          <w:rFonts w:asciiTheme="minorHAnsi" w:eastAsiaTheme="minorEastAsia" w:hAnsiTheme="minorHAnsi" w:cstheme="minorBidi"/>
          <w:sz w:val="22"/>
          <w:szCs w:val="22"/>
          <w:lang w:val="en-US" w:eastAsia="zh-CN"/>
        </w:rPr>
        <w:tab/>
      </w:r>
      <w:r>
        <w:t>Minimum requirement</w:t>
      </w:r>
      <w:r>
        <w:tab/>
      </w:r>
      <w:r>
        <w:fldChar w:fldCharType="begin"/>
      </w:r>
      <w:r>
        <w:instrText xml:space="preserve"> PAGEREF _Toc156501325 \h </w:instrText>
      </w:r>
      <w:r>
        <w:fldChar w:fldCharType="separate"/>
      </w:r>
      <w:r>
        <w:t>223</w:t>
      </w:r>
      <w:r>
        <w:fldChar w:fldCharType="end"/>
      </w:r>
    </w:p>
    <w:p w14:paraId="34950BD9" w14:textId="1647154C" w:rsidR="00A7272C" w:rsidRDefault="00A7272C">
      <w:pPr>
        <w:pStyle w:val="TOC3"/>
        <w:rPr>
          <w:rFonts w:asciiTheme="minorHAnsi" w:eastAsiaTheme="minorEastAsia" w:hAnsiTheme="minorHAnsi" w:cstheme="minorBidi"/>
          <w:sz w:val="22"/>
          <w:szCs w:val="22"/>
          <w:lang w:val="en-US" w:eastAsia="zh-CN"/>
        </w:rPr>
      </w:pPr>
      <w:r>
        <w:t>7.8.3</w:t>
      </w:r>
      <w:r>
        <w:rPr>
          <w:rFonts w:asciiTheme="minorHAnsi" w:eastAsiaTheme="minorEastAsia" w:hAnsiTheme="minorHAnsi" w:cstheme="minorBidi"/>
          <w:sz w:val="22"/>
          <w:szCs w:val="22"/>
          <w:lang w:val="en-US" w:eastAsia="zh-CN"/>
        </w:rPr>
        <w:tab/>
      </w:r>
      <w:r>
        <w:t>Test purpose</w:t>
      </w:r>
      <w:r>
        <w:tab/>
      </w:r>
      <w:r>
        <w:fldChar w:fldCharType="begin"/>
      </w:r>
      <w:r>
        <w:instrText xml:space="preserve"> PAGEREF _Toc156501326 \h </w:instrText>
      </w:r>
      <w:r>
        <w:fldChar w:fldCharType="separate"/>
      </w:r>
      <w:r>
        <w:t>223</w:t>
      </w:r>
      <w:r>
        <w:fldChar w:fldCharType="end"/>
      </w:r>
    </w:p>
    <w:p w14:paraId="54F454D4" w14:textId="63FE3B9D" w:rsidR="00A7272C" w:rsidRDefault="00A7272C">
      <w:pPr>
        <w:pStyle w:val="TOC3"/>
        <w:rPr>
          <w:rFonts w:asciiTheme="minorHAnsi" w:eastAsiaTheme="minorEastAsia" w:hAnsiTheme="minorHAnsi" w:cstheme="minorBidi"/>
          <w:sz w:val="22"/>
          <w:szCs w:val="22"/>
          <w:lang w:val="en-US" w:eastAsia="zh-CN"/>
        </w:rPr>
      </w:pPr>
      <w:r>
        <w:t>7.8.4</w:t>
      </w:r>
      <w:r>
        <w:rPr>
          <w:rFonts w:asciiTheme="minorHAnsi" w:eastAsiaTheme="minorEastAsia" w:hAnsiTheme="minorHAnsi" w:cstheme="minorBidi"/>
          <w:sz w:val="22"/>
          <w:szCs w:val="22"/>
          <w:lang w:val="en-US" w:eastAsia="zh-CN"/>
        </w:rPr>
        <w:tab/>
      </w:r>
      <w:r>
        <w:t>Method of testing</w:t>
      </w:r>
      <w:r>
        <w:tab/>
      </w:r>
      <w:r>
        <w:fldChar w:fldCharType="begin"/>
      </w:r>
      <w:r>
        <w:instrText xml:space="preserve"> PAGEREF _Toc156501327 \h </w:instrText>
      </w:r>
      <w:r>
        <w:fldChar w:fldCharType="separate"/>
      </w:r>
      <w:r>
        <w:t>223</w:t>
      </w:r>
      <w:r>
        <w:fldChar w:fldCharType="end"/>
      </w:r>
    </w:p>
    <w:p w14:paraId="3C67306B" w14:textId="44F633FA" w:rsidR="00A7272C" w:rsidRDefault="00A7272C">
      <w:pPr>
        <w:pStyle w:val="TOC3"/>
        <w:rPr>
          <w:rFonts w:asciiTheme="minorHAnsi" w:eastAsiaTheme="minorEastAsia" w:hAnsiTheme="minorHAnsi" w:cstheme="minorBidi"/>
          <w:sz w:val="22"/>
          <w:szCs w:val="22"/>
          <w:lang w:val="en-US" w:eastAsia="zh-CN"/>
        </w:rPr>
      </w:pPr>
      <w:r>
        <w:t>7.8.5</w:t>
      </w:r>
      <w:r>
        <w:rPr>
          <w:rFonts w:asciiTheme="minorHAnsi" w:eastAsiaTheme="minorEastAsia" w:hAnsiTheme="minorHAnsi" w:cstheme="minorBidi"/>
          <w:sz w:val="22"/>
          <w:szCs w:val="22"/>
          <w:lang w:val="en-US" w:eastAsia="zh-CN"/>
        </w:rPr>
        <w:tab/>
      </w:r>
      <w:r>
        <w:t>Test requirements</w:t>
      </w:r>
      <w:r>
        <w:tab/>
      </w:r>
      <w:r>
        <w:fldChar w:fldCharType="begin"/>
      </w:r>
      <w:r>
        <w:instrText xml:space="preserve"> PAGEREF _Toc156501328 \h </w:instrText>
      </w:r>
      <w:r>
        <w:fldChar w:fldCharType="separate"/>
      </w:r>
      <w:r>
        <w:t>223</w:t>
      </w:r>
      <w:r>
        <w:fldChar w:fldCharType="end"/>
      </w:r>
    </w:p>
    <w:p w14:paraId="5DB945D2" w14:textId="3DA8499E" w:rsidR="00A7272C" w:rsidRDefault="00A7272C">
      <w:pPr>
        <w:pStyle w:val="TOC1"/>
        <w:rPr>
          <w:rFonts w:asciiTheme="minorHAnsi" w:eastAsiaTheme="minorEastAsia" w:hAnsiTheme="minorHAnsi" w:cstheme="minorBidi"/>
          <w:szCs w:val="22"/>
          <w:lang w:val="en-US" w:eastAsia="zh-CN"/>
        </w:rPr>
      </w:pPr>
      <w:r>
        <w:t>8</w:t>
      </w:r>
      <w:r>
        <w:rPr>
          <w:rFonts w:asciiTheme="minorHAnsi" w:eastAsiaTheme="minorEastAsia" w:hAnsiTheme="minorHAnsi" w:cstheme="minorBidi"/>
          <w:szCs w:val="22"/>
          <w:lang w:val="en-US" w:eastAsia="zh-CN"/>
        </w:rPr>
        <w:tab/>
      </w:r>
      <w:r>
        <w:t>Performance requirements</w:t>
      </w:r>
      <w:r>
        <w:tab/>
      </w:r>
      <w:r>
        <w:fldChar w:fldCharType="begin"/>
      </w:r>
      <w:r>
        <w:instrText xml:space="preserve"> PAGEREF _Toc156501329 \h </w:instrText>
      </w:r>
      <w:r>
        <w:fldChar w:fldCharType="separate"/>
      </w:r>
      <w:r>
        <w:t>224</w:t>
      </w:r>
      <w:r>
        <w:fldChar w:fldCharType="end"/>
      </w:r>
    </w:p>
    <w:p w14:paraId="27B87809" w14:textId="3ADF8119" w:rsidR="00A7272C" w:rsidRDefault="00A7272C">
      <w:pPr>
        <w:pStyle w:val="TOC8"/>
        <w:rPr>
          <w:rFonts w:asciiTheme="minorHAnsi" w:eastAsiaTheme="minorEastAsia" w:hAnsiTheme="minorHAnsi" w:cstheme="minorBidi"/>
          <w:b w:val="0"/>
          <w:szCs w:val="22"/>
          <w:lang w:val="en-US" w:eastAsia="zh-CN"/>
        </w:rPr>
      </w:pPr>
      <w:r>
        <w:t>Annex A (normative): Characteristics of interfering signals</w:t>
      </w:r>
      <w:r>
        <w:tab/>
      </w:r>
      <w:r>
        <w:fldChar w:fldCharType="begin"/>
      </w:r>
      <w:r>
        <w:instrText xml:space="preserve"> PAGEREF _Toc156501330 \h </w:instrText>
      </w:r>
      <w:r>
        <w:fldChar w:fldCharType="separate"/>
      </w:r>
      <w:r>
        <w:t>225</w:t>
      </w:r>
      <w:r>
        <w:fldChar w:fldCharType="end"/>
      </w:r>
    </w:p>
    <w:p w14:paraId="6AE1B693" w14:textId="67E2B79B" w:rsidR="00A7272C" w:rsidRDefault="00A7272C">
      <w:pPr>
        <w:pStyle w:val="TOC1"/>
        <w:rPr>
          <w:rFonts w:asciiTheme="minorHAnsi" w:eastAsiaTheme="minorEastAsia" w:hAnsiTheme="minorHAnsi" w:cstheme="minorBidi"/>
          <w:szCs w:val="22"/>
          <w:lang w:val="en-US" w:eastAsia="zh-CN"/>
        </w:rPr>
      </w:pPr>
      <w:r>
        <w:t>A.1</w:t>
      </w:r>
      <w:r>
        <w:rPr>
          <w:rFonts w:asciiTheme="minorHAnsi" w:eastAsiaTheme="minorEastAsia" w:hAnsiTheme="minorHAnsi" w:cstheme="minorBidi"/>
          <w:szCs w:val="22"/>
          <w:lang w:val="en-US" w:eastAsia="zh-CN"/>
        </w:rPr>
        <w:tab/>
      </w:r>
      <w:r>
        <w:t>UTRA FDD interfering signal</w:t>
      </w:r>
      <w:r>
        <w:tab/>
      </w:r>
      <w:r>
        <w:fldChar w:fldCharType="begin"/>
      </w:r>
      <w:r>
        <w:instrText xml:space="preserve"> PAGEREF _Toc156501331 \h </w:instrText>
      </w:r>
      <w:r>
        <w:fldChar w:fldCharType="separate"/>
      </w:r>
      <w:r>
        <w:t>225</w:t>
      </w:r>
      <w:r>
        <w:fldChar w:fldCharType="end"/>
      </w:r>
    </w:p>
    <w:p w14:paraId="70262647" w14:textId="347964F0" w:rsidR="00A7272C" w:rsidRDefault="00A7272C">
      <w:pPr>
        <w:pStyle w:val="TOC1"/>
        <w:rPr>
          <w:rFonts w:asciiTheme="minorHAnsi" w:eastAsiaTheme="minorEastAsia" w:hAnsiTheme="minorHAnsi" w:cstheme="minorBidi"/>
          <w:szCs w:val="22"/>
          <w:lang w:val="en-US" w:eastAsia="zh-CN"/>
        </w:rPr>
      </w:pPr>
      <w:r>
        <w:t>A.2</w:t>
      </w:r>
      <w:r>
        <w:rPr>
          <w:rFonts w:asciiTheme="minorHAnsi" w:eastAsiaTheme="minorEastAsia" w:hAnsiTheme="minorHAnsi" w:cstheme="minorBidi"/>
          <w:szCs w:val="22"/>
          <w:lang w:val="en-US" w:eastAsia="zh-CN"/>
        </w:rPr>
        <w:tab/>
      </w:r>
      <w:r>
        <w:t>UTRA TDD interfering signal</w:t>
      </w:r>
      <w:r>
        <w:tab/>
      </w:r>
      <w:r>
        <w:fldChar w:fldCharType="begin"/>
      </w:r>
      <w:r>
        <w:instrText xml:space="preserve"> PAGEREF _Toc156501332 \h </w:instrText>
      </w:r>
      <w:r>
        <w:fldChar w:fldCharType="separate"/>
      </w:r>
      <w:r>
        <w:t>225</w:t>
      </w:r>
      <w:r>
        <w:fldChar w:fldCharType="end"/>
      </w:r>
    </w:p>
    <w:p w14:paraId="02975BD2" w14:textId="1320C6DC" w:rsidR="00A7272C" w:rsidRDefault="00A7272C">
      <w:pPr>
        <w:pStyle w:val="TOC1"/>
        <w:rPr>
          <w:rFonts w:asciiTheme="minorHAnsi" w:eastAsiaTheme="minorEastAsia" w:hAnsiTheme="minorHAnsi" w:cstheme="minorBidi"/>
          <w:szCs w:val="22"/>
          <w:lang w:val="en-US" w:eastAsia="zh-CN"/>
        </w:rPr>
      </w:pPr>
      <w:r>
        <w:t>A.3</w:t>
      </w:r>
      <w:r>
        <w:rPr>
          <w:rFonts w:asciiTheme="minorHAnsi" w:eastAsiaTheme="minorEastAsia" w:hAnsiTheme="minorHAnsi" w:cstheme="minorBidi"/>
          <w:szCs w:val="22"/>
          <w:lang w:val="en-US" w:eastAsia="zh-CN"/>
        </w:rPr>
        <w:tab/>
      </w:r>
      <w:r>
        <w:t>E-UTRA interfering signal</w:t>
      </w:r>
      <w:r>
        <w:tab/>
      </w:r>
      <w:r>
        <w:fldChar w:fldCharType="begin"/>
      </w:r>
      <w:r>
        <w:instrText xml:space="preserve"> PAGEREF _Toc156501333 \h </w:instrText>
      </w:r>
      <w:r>
        <w:fldChar w:fldCharType="separate"/>
      </w:r>
      <w:r>
        <w:t>225</w:t>
      </w:r>
      <w:r>
        <w:fldChar w:fldCharType="end"/>
      </w:r>
    </w:p>
    <w:p w14:paraId="03AA3BAB" w14:textId="0CAC1D80" w:rsidR="00A7272C" w:rsidRDefault="00A7272C">
      <w:pPr>
        <w:pStyle w:val="TOC8"/>
        <w:rPr>
          <w:rFonts w:asciiTheme="minorHAnsi" w:eastAsiaTheme="minorEastAsia" w:hAnsiTheme="minorHAnsi" w:cstheme="minorBidi"/>
          <w:b w:val="0"/>
          <w:szCs w:val="22"/>
          <w:lang w:val="en-US" w:eastAsia="zh-CN"/>
        </w:rPr>
      </w:pPr>
      <w:r>
        <w:t>Annex B (normative):  Environmental requirements for the BS equipment</w:t>
      </w:r>
      <w:r>
        <w:tab/>
      </w:r>
      <w:r>
        <w:fldChar w:fldCharType="begin"/>
      </w:r>
      <w:r>
        <w:instrText xml:space="preserve"> PAGEREF _Toc156501334 \h </w:instrText>
      </w:r>
      <w:r>
        <w:fldChar w:fldCharType="separate"/>
      </w:r>
      <w:r>
        <w:t>226</w:t>
      </w:r>
      <w:r>
        <w:fldChar w:fldCharType="end"/>
      </w:r>
    </w:p>
    <w:p w14:paraId="34BFC154" w14:textId="095BAEA6" w:rsidR="00A7272C" w:rsidRDefault="00A7272C">
      <w:pPr>
        <w:pStyle w:val="TOC1"/>
        <w:rPr>
          <w:rFonts w:asciiTheme="minorHAnsi" w:eastAsiaTheme="minorEastAsia" w:hAnsiTheme="minorHAnsi" w:cstheme="minorBidi"/>
          <w:szCs w:val="22"/>
          <w:lang w:val="en-US" w:eastAsia="zh-CN"/>
        </w:rPr>
      </w:pPr>
      <w:r>
        <w:t>B.1</w:t>
      </w:r>
      <w:r>
        <w:rPr>
          <w:rFonts w:asciiTheme="minorHAnsi" w:eastAsiaTheme="minorEastAsia" w:hAnsiTheme="minorHAnsi" w:cstheme="minorBidi"/>
          <w:szCs w:val="22"/>
          <w:lang w:val="en-US" w:eastAsia="zh-CN"/>
        </w:rPr>
        <w:tab/>
      </w:r>
      <w:r>
        <w:t>General</w:t>
      </w:r>
      <w:r>
        <w:tab/>
      </w:r>
      <w:r>
        <w:fldChar w:fldCharType="begin"/>
      </w:r>
      <w:r>
        <w:instrText xml:space="preserve"> PAGEREF _Toc156501335 \h </w:instrText>
      </w:r>
      <w:r>
        <w:fldChar w:fldCharType="separate"/>
      </w:r>
      <w:r>
        <w:t>226</w:t>
      </w:r>
      <w:r>
        <w:fldChar w:fldCharType="end"/>
      </w:r>
    </w:p>
    <w:p w14:paraId="3B687272" w14:textId="692D2545" w:rsidR="00A7272C" w:rsidRDefault="00A7272C">
      <w:pPr>
        <w:pStyle w:val="TOC1"/>
        <w:rPr>
          <w:rFonts w:asciiTheme="minorHAnsi" w:eastAsiaTheme="minorEastAsia" w:hAnsiTheme="minorHAnsi" w:cstheme="minorBidi"/>
          <w:szCs w:val="22"/>
          <w:lang w:val="en-US" w:eastAsia="zh-CN"/>
        </w:rPr>
      </w:pPr>
      <w:r>
        <w:t>B.2</w:t>
      </w:r>
      <w:r>
        <w:rPr>
          <w:rFonts w:asciiTheme="minorHAnsi" w:eastAsiaTheme="minorEastAsia" w:hAnsiTheme="minorHAnsi" w:cstheme="minorBidi"/>
          <w:szCs w:val="22"/>
          <w:lang w:val="en-US" w:eastAsia="zh-CN"/>
        </w:rPr>
        <w:tab/>
      </w:r>
      <w:r w:rsidRPr="00616F38">
        <w:rPr>
          <w:rFonts w:cs="v4.2.0"/>
        </w:rPr>
        <w:t>Normal test environment</w:t>
      </w:r>
      <w:r>
        <w:tab/>
      </w:r>
      <w:r>
        <w:fldChar w:fldCharType="begin"/>
      </w:r>
      <w:r>
        <w:instrText xml:space="preserve"> PAGEREF _Toc156501336 \h </w:instrText>
      </w:r>
      <w:r>
        <w:fldChar w:fldCharType="separate"/>
      </w:r>
      <w:r>
        <w:t>226</w:t>
      </w:r>
      <w:r>
        <w:fldChar w:fldCharType="end"/>
      </w:r>
    </w:p>
    <w:p w14:paraId="30FB602F" w14:textId="1BD4BAE2" w:rsidR="00A7272C" w:rsidRDefault="00A7272C">
      <w:pPr>
        <w:pStyle w:val="TOC1"/>
        <w:rPr>
          <w:rFonts w:asciiTheme="minorHAnsi" w:eastAsiaTheme="minorEastAsia" w:hAnsiTheme="minorHAnsi" w:cstheme="minorBidi"/>
          <w:szCs w:val="22"/>
          <w:lang w:val="en-US" w:eastAsia="zh-CN"/>
        </w:rPr>
      </w:pPr>
      <w:r>
        <w:t>B.3</w:t>
      </w:r>
      <w:r>
        <w:rPr>
          <w:rFonts w:asciiTheme="minorHAnsi" w:eastAsiaTheme="minorEastAsia" w:hAnsiTheme="minorHAnsi" w:cstheme="minorBidi"/>
          <w:szCs w:val="22"/>
          <w:lang w:val="en-US" w:eastAsia="zh-CN"/>
        </w:rPr>
        <w:tab/>
      </w:r>
      <w:r w:rsidRPr="00616F38">
        <w:rPr>
          <w:rFonts w:cs="v4.2.0"/>
        </w:rPr>
        <w:t>Extreme test environment</w:t>
      </w:r>
      <w:r>
        <w:tab/>
      </w:r>
      <w:r>
        <w:fldChar w:fldCharType="begin"/>
      </w:r>
      <w:r>
        <w:instrText xml:space="preserve"> PAGEREF _Toc156501337 \h </w:instrText>
      </w:r>
      <w:r>
        <w:fldChar w:fldCharType="separate"/>
      </w:r>
      <w:r>
        <w:t>226</w:t>
      </w:r>
      <w:r>
        <w:fldChar w:fldCharType="end"/>
      </w:r>
    </w:p>
    <w:p w14:paraId="36A5C849" w14:textId="288F70F4" w:rsidR="00A7272C" w:rsidRDefault="00A7272C">
      <w:pPr>
        <w:pStyle w:val="TOC2"/>
        <w:rPr>
          <w:rFonts w:asciiTheme="minorHAnsi" w:eastAsiaTheme="minorEastAsia" w:hAnsiTheme="minorHAnsi" w:cstheme="minorBidi"/>
          <w:sz w:val="22"/>
          <w:szCs w:val="22"/>
          <w:lang w:val="en-US" w:eastAsia="zh-CN"/>
        </w:rPr>
      </w:pPr>
      <w:r>
        <w:t>B.3.1</w:t>
      </w:r>
      <w:r>
        <w:rPr>
          <w:rFonts w:asciiTheme="minorHAnsi" w:eastAsiaTheme="minorEastAsia" w:hAnsiTheme="minorHAnsi" w:cstheme="minorBidi"/>
          <w:sz w:val="22"/>
          <w:szCs w:val="22"/>
          <w:lang w:val="en-US" w:eastAsia="zh-CN"/>
        </w:rPr>
        <w:tab/>
      </w:r>
      <w:r>
        <w:t>Extreme temperature</w:t>
      </w:r>
      <w:r>
        <w:tab/>
      </w:r>
      <w:r>
        <w:fldChar w:fldCharType="begin"/>
      </w:r>
      <w:r>
        <w:instrText xml:space="preserve"> PAGEREF _Toc156501338 \h </w:instrText>
      </w:r>
      <w:r>
        <w:fldChar w:fldCharType="separate"/>
      </w:r>
      <w:r>
        <w:t>226</w:t>
      </w:r>
      <w:r>
        <w:fldChar w:fldCharType="end"/>
      </w:r>
    </w:p>
    <w:p w14:paraId="110170DD" w14:textId="2EAD7DC5" w:rsidR="00A7272C" w:rsidRDefault="00A7272C">
      <w:pPr>
        <w:pStyle w:val="TOC1"/>
        <w:rPr>
          <w:rFonts w:asciiTheme="minorHAnsi" w:eastAsiaTheme="minorEastAsia" w:hAnsiTheme="minorHAnsi" w:cstheme="minorBidi"/>
          <w:szCs w:val="22"/>
          <w:lang w:val="en-US" w:eastAsia="zh-CN"/>
        </w:rPr>
      </w:pPr>
      <w:r>
        <w:lastRenderedPageBreak/>
        <w:t>B.4</w:t>
      </w:r>
      <w:r>
        <w:rPr>
          <w:rFonts w:asciiTheme="minorHAnsi" w:eastAsiaTheme="minorEastAsia" w:hAnsiTheme="minorHAnsi" w:cstheme="minorBidi"/>
          <w:szCs w:val="22"/>
          <w:lang w:val="en-US" w:eastAsia="zh-CN"/>
        </w:rPr>
        <w:tab/>
      </w:r>
      <w:r w:rsidRPr="00616F38">
        <w:rPr>
          <w:rFonts w:cs="v4.2.0"/>
        </w:rPr>
        <w:t>Vibration</w:t>
      </w:r>
      <w:r>
        <w:tab/>
      </w:r>
      <w:r>
        <w:fldChar w:fldCharType="begin"/>
      </w:r>
      <w:r>
        <w:instrText xml:space="preserve"> PAGEREF _Toc156501339 \h </w:instrText>
      </w:r>
      <w:r>
        <w:fldChar w:fldCharType="separate"/>
      </w:r>
      <w:r>
        <w:t>227</w:t>
      </w:r>
      <w:r>
        <w:fldChar w:fldCharType="end"/>
      </w:r>
    </w:p>
    <w:p w14:paraId="7F5387AD" w14:textId="7A04D61E" w:rsidR="00A7272C" w:rsidRDefault="00A7272C">
      <w:pPr>
        <w:pStyle w:val="TOC1"/>
        <w:rPr>
          <w:rFonts w:asciiTheme="minorHAnsi" w:eastAsiaTheme="minorEastAsia" w:hAnsiTheme="minorHAnsi" w:cstheme="minorBidi"/>
          <w:szCs w:val="22"/>
          <w:lang w:val="en-US" w:eastAsia="zh-CN"/>
        </w:rPr>
      </w:pPr>
      <w:r>
        <w:t>B.5</w:t>
      </w:r>
      <w:r>
        <w:rPr>
          <w:rFonts w:asciiTheme="minorHAnsi" w:eastAsiaTheme="minorEastAsia" w:hAnsiTheme="minorHAnsi" w:cstheme="minorBidi"/>
          <w:szCs w:val="22"/>
          <w:lang w:val="en-US" w:eastAsia="zh-CN"/>
        </w:rPr>
        <w:tab/>
      </w:r>
      <w:r w:rsidRPr="00616F38">
        <w:rPr>
          <w:rFonts w:cs="v4.2.0"/>
        </w:rPr>
        <w:t>Power supply</w:t>
      </w:r>
      <w:r>
        <w:tab/>
      </w:r>
      <w:r>
        <w:fldChar w:fldCharType="begin"/>
      </w:r>
      <w:r>
        <w:instrText xml:space="preserve"> PAGEREF _Toc156501340 \h </w:instrText>
      </w:r>
      <w:r>
        <w:fldChar w:fldCharType="separate"/>
      </w:r>
      <w:r>
        <w:t>227</w:t>
      </w:r>
      <w:r>
        <w:fldChar w:fldCharType="end"/>
      </w:r>
    </w:p>
    <w:p w14:paraId="4288FD4C" w14:textId="5D85E8F1" w:rsidR="00A7272C" w:rsidRDefault="00A7272C">
      <w:pPr>
        <w:pStyle w:val="TOC1"/>
        <w:rPr>
          <w:rFonts w:asciiTheme="minorHAnsi" w:eastAsiaTheme="minorEastAsia" w:hAnsiTheme="minorHAnsi" w:cstheme="minorBidi"/>
          <w:szCs w:val="22"/>
          <w:lang w:val="en-US" w:eastAsia="zh-CN"/>
        </w:rPr>
      </w:pPr>
      <w:r>
        <w:rPr>
          <w:lang w:eastAsia="sv-SE"/>
        </w:rPr>
        <w:t>B.6</w:t>
      </w:r>
      <w:r>
        <w:rPr>
          <w:rFonts w:asciiTheme="minorHAnsi" w:eastAsiaTheme="minorEastAsia" w:hAnsiTheme="minorHAnsi" w:cstheme="minorBidi"/>
          <w:szCs w:val="22"/>
          <w:lang w:val="en-US" w:eastAsia="zh-CN"/>
        </w:rPr>
        <w:tab/>
      </w:r>
      <w:r>
        <w:rPr>
          <w:lang w:eastAsia="sv-SE"/>
        </w:rPr>
        <w:t>Measurement of test environments</w:t>
      </w:r>
      <w:r>
        <w:tab/>
      </w:r>
      <w:r>
        <w:fldChar w:fldCharType="begin"/>
      </w:r>
      <w:r>
        <w:instrText xml:space="preserve"> PAGEREF _Toc156501341 \h </w:instrText>
      </w:r>
      <w:r>
        <w:fldChar w:fldCharType="separate"/>
      </w:r>
      <w:r>
        <w:t>227</w:t>
      </w:r>
      <w:r>
        <w:fldChar w:fldCharType="end"/>
      </w:r>
    </w:p>
    <w:p w14:paraId="1C6A136B" w14:textId="6A1115FF" w:rsidR="00A7272C" w:rsidRDefault="00A7272C">
      <w:pPr>
        <w:pStyle w:val="TOC8"/>
        <w:rPr>
          <w:rFonts w:asciiTheme="minorHAnsi" w:eastAsiaTheme="minorEastAsia" w:hAnsiTheme="minorHAnsi" w:cstheme="minorBidi"/>
          <w:b w:val="0"/>
          <w:szCs w:val="22"/>
          <w:lang w:val="en-US" w:eastAsia="zh-CN"/>
        </w:rPr>
      </w:pPr>
      <w:r>
        <w:t>Annex C (informative): Test Tolerances and Derivation of test requirements</w:t>
      </w:r>
      <w:r>
        <w:tab/>
      </w:r>
      <w:r>
        <w:fldChar w:fldCharType="begin"/>
      </w:r>
      <w:r>
        <w:instrText xml:space="preserve"> PAGEREF _Toc156501342 \h </w:instrText>
      </w:r>
      <w:r>
        <w:fldChar w:fldCharType="separate"/>
      </w:r>
      <w:r>
        <w:t>228</w:t>
      </w:r>
      <w:r>
        <w:fldChar w:fldCharType="end"/>
      </w:r>
    </w:p>
    <w:p w14:paraId="2C77BC4D" w14:textId="52183099" w:rsidR="00A7272C" w:rsidRDefault="00A7272C">
      <w:pPr>
        <w:pStyle w:val="TOC1"/>
        <w:rPr>
          <w:rFonts w:asciiTheme="minorHAnsi" w:eastAsiaTheme="minorEastAsia" w:hAnsiTheme="minorHAnsi" w:cstheme="minorBidi"/>
          <w:szCs w:val="22"/>
          <w:lang w:val="en-US" w:eastAsia="zh-CN"/>
        </w:rPr>
      </w:pPr>
      <w:r>
        <w:t>C.1</w:t>
      </w:r>
      <w:r>
        <w:rPr>
          <w:rFonts w:asciiTheme="minorHAnsi" w:eastAsiaTheme="minorEastAsia" w:hAnsiTheme="minorHAnsi" w:cstheme="minorBidi"/>
          <w:szCs w:val="22"/>
          <w:lang w:val="en-US" w:eastAsia="zh-CN"/>
        </w:rPr>
        <w:tab/>
      </w:r>
      <w:r>
        <w:rPr>
          <w:lang w:eastAsia="sv-SE"/>
        </w:rPr>
        <w:t>Measurement of t</w:t>
      </w:r>
      <w:r>
        <w:t>ransmitter</w:t>
      </w:r>
      <w:r>
        <w:tab/>
      </w:r>
      <w:r>
        <w:fldChar w:fldCharType="begin"/>
      </w:r>
      <w:r>
        <w:instrText xml:space="preserve"> PAGEREF _Toc156501343 \h </w:instrText>
      </w:r>
      <w:r>
        <w:fldChar w:fldCharType="separate"/>
      </w:r>
      <w:r>
        <w:t>229</w:t>
      </w:r>
      <w:r>
        <w:fldChar w:fldCharType="end"/>
      </w:r>
    </w:p>
    <w:p w14:paraId="087F93F1" w14:textId="3DCD743C" w:rsidR="00A7272C" w:rsidRDefault="00A7272C">
      <w:pPr>
        <w:pStyle w:val="TOC1"/>
        <w:rPr>
          <w:rFonts w:asciiTheme="minorHAnsi" w:eastAsiaTheme="minorEastAsia" w:hAnsiTheme="minorHAnsi" w:cstheme="minorBidi"/>
          <w:szCs w:val="22"/>
          <w:lang w:val="en-US" w:eastAsia="zh-CN"/>
        </w:rPr>
      </w:pPr>
      <w:r>
        <w:t>C.2</w:t>
      </w:r>
      <w:r>
        <w:rPr>
          <w:rFonts w:asciiTheme="minorHAnsi" w:eastAsiaTheme="minorEastAsia" w:hAnsiTheme="minorHAnsi" w:cstheme="minorBidi"/>
          <w:szCs w:val="22"/>
          <w:lang w:val="en-US" w:eastAsia="zh-CN"/>
        </w:rPr>
        <w:tab/>
      </w:r>
      <w:r>
        <w:rPr>
          <w:lang w:eastAsia="sv-SE"/>
        </w:rPr>
        <w:t>Measurement of receiv</w:t>
      </w:r>
      <w:r>
        <w:t>er</w:t>
      </w:r>
      <w:r>
        <w:tab/>
      </w:r>
      <w:r>
        <w:fldChar w:fldCharType="begin"/>
      </w:r>
      <w:r>
        <w:instrText xml:space="preserve"> PAGEREF _Toc156501344 \h </w:instrText>
      </w:r>
      <w:r>
        <w:fldChar w:fldCharType="separate"/>
      </w:r>
      <w:r>
        <w:t>233</w:t>
      </w:r>
      <w:r>
        <w:fldChar w:fldCharType="end"/>
      </w:r>
    </w:p>
    <w:p w14:paraId="215B4059" w14:textId="784C9F9D" w:rsidR="00A7272C" w:rsidRDefault="00A7272C">
      <w:pPr>
        <w:pStyle w:val="TOC8"/>
        <w:rPr>
          <w:rFonts w:asciiTheme="minorHAnsi" w:eastAsiaTheme="minorEastAsia" w:hAnsiTheme="minorHAnsi" w:cstheme="minorBidi"/>
          <w:b w:val="0"/>
          <w:szCs w:val="22"/>
          <w:lang w:val="en-US" w:eastAsia="zh-CN"/>
        </w:rPr>
      </w:pPr>
      <w:r>
        <w:t>Annex D (informative): Measurement system set-up</w:t>
      </w:r>
      <w:r>
        <w:tab/>
      </w:r>
      <w:r>
        <w:fldChar w:fldCharType="begin"/>
      </w:r>
      <w:r>
        <w:instrText xml:space="preserve"> PAGEREF _Toc156501345 \h </w:instrText>
      </w:r>
      <w:r>
        <w:fldChar w:fldCharType="separate"/>
      </w:r>
      <w:r>
        <w:t>236</w:t>
      </w:r>
      <w:r>
        <w:fldChar w:fldCharType="end"/>
      </w:r>
    </w:p>
    <w:p w14:paraId="44C047DC" w14:textId="58AD0A30" w:rsidR="00A7272C" w:rsidRDefault="00A7272C">
      <w:pPr>
        <w:pStyle w:val="TOC1"/>
        <w:rPr>
          <w:rFonts w:asciiTheme="minorHAnsi" w:eastAsiaTheme="minorEastAsia" w:hAnsiTheme="minorHAnsi" w:cstheme="minorBidi"/>
          <w:szCs w:val="22"/>
          <w:lang w:val="en-US" w:eastAsia="zh-CN"/>
        </w:rPr>
      </w:pPr>
      <w:r>
        <w:t>D.1</w:t>
      </w:r>
      <w:r>
        <w:rPr>
          <w:rFonts w:asciiTheme="minorHAnsi" w:eastAsiaTheme="minorEastAsia" w:hAnsiTheme="minorHAnsi" w:cstheme="minorBidi"/>
          <w:szCs w:val="22"/>
          <w:lang w:val="en-US" w:eastAsia="zh-CN"/>
        </w:rPr>
        <w:tab/>
      </w:r>
      <w:r>
        <w:t>Transmitter</w:t>
      </w:r>
      <w:r>
        <w:tab/>
      </w:r>
      <w:r>
        <w:fldChar w:fldCharType="begin"/>
      </w:r>
      <w:r>
        <w:instrText xml:space="preserve"> PAGEREF _Toc156501346 \h </w:instrText>
      </w:r>
      <w:r>
        <w:fldChar w:fldCharType="separate"/>
      </w:r>
      <w:r>
        <w:t>236</w:t>
      </w:r>
      <w:r>
        <w:fldChar w:fldCharType="end"/>
      </w:r>
    </w:p>
    <w:p w14:paraId="1F919F3C" w14:textId="7E05BC69" w:rsidR="00A7272C" w:rsidRDefault="00A7272C">
      <w:pPr>
        <w:pStyle w:val="TOC2"/>
        <w:rPr>
          <w:rFonts w:asciiTheme="minorHAnsi" w:eastAsiaTheme="minorEastAsia" w:hAnsiTheme="minorHAnsi" w:cstheme="minorBidi"/>
          <w:sz w:val="22"/>
          <w:szCs w:val="22"/>
          <w:lang w:val="en-US" w:eastAsia="zh-CN"/>
        </w:rPr>
      </w:pPr>
      <w:r>
        <w:t>D.1.1</w:t>
      </w:r>
      <w:r>
        <w:rPr>
          <w:rFonts w:asciiTheme="minorHAnsi" w:eastAsiaTheme="minorEastAsia" w:hAnsiTheme="minorHAnsi" w:cstheme="minorBidi"/>
          <w:sz w:val="22"/>
          <w:szCs w:val="22"/>
          <w:lang w:val="en-US" w:eastAsia="zh-CN"/>
        </w:rPr>
        <w:tab/>
      </w:r>
      <w:r>
        <w:t>Base station output power, transmitter ON/OFF power, modulation quality, transmitter spurious emissions and operating band unwanted emissions</w:t>
      </w:r>
      <w:r>
        <w:tab/>
      </w:r>
      <w:r>
        <w:fldChar w:fldCharType="begin"/>
      </w:r>
      <w:r>
        <w:instrText xml:space="preserve"> PAGEREF _Toc156501347 \h </w:instrText>
      </w:r>
      <w:r>
        <w:fldChar w:fldCharType="separate"/>
      </w:r>
      <w:r>
        <w:t>236</w:t>
      </w:r>
      <w:r>
        <w:fldChar w:fldCharType="end"/>
      </w:r>
    </w:p>
    <w:p w14:paraId="3096923F" w14:textId="2AA21ABE" w:rsidR="00A7272C" w:rsidRDefault="00A7272C">
      <w:pPr>
        <w:pStyle w:val="TOC2"/>
        <w:rPr>
          <w:rFonts w:asciiTheme="minorHAnsi" w:eastAsiaTheme="minorEastAsia" w:hAnsiTheme="minorHAnsi" w:cstheme="minorBidi"/>
          <w:sz w:val="22"/>
          <w:szCs w:val="22"/>
          <w:lang w:val="en-US" w:eastAsia="zh-CN"/>
        </w:rPr>
      </w:pPr>
      <w:r>
        <w:t>D.1.2</w:t>
      </w:r>
      <w:r>
        <w:rPr>
          <w:rFonts w:asciiTheme="minorHAnsi" w:eastAsiaTheme="minorEastAsia" w:hAnsiTheme="minorHAnsi" w:cstheme="minorBidi"/>
          <w:sz w:val="22"/>
          <w:szCs w:val="22"/>
          <w:lang w:val="en-US" w:eastAsia="zh-CN"/>
        </w:rPr>
        <w:tab/>
      </w:r>
      <w:r>
        <w:t>Transmitter intermodulation</w:t>
      </w:r>
      <w:r>
        <w:tab/>
      </w:r>
      <w:r>
        <w:fldChar w:fldCharType="begin"/>
      </w:r>
      <w:r>
        <w:instrText xml:space="preserve"> PAGEREF _Toc156501348 \h </w:instrText>
      </w:r>
      <w:r>
        <w:fldChar w:fldCharType="separate"/>
      </w:r>
      <w:r>
        <w:t>236</w:t>
      </w:r>
      <w:r>
        <w:fldChar w:fldCharType="end"/>
      </w:r>
    </w:p>
    <w:p w14:paraId="1B753F60" w14:textId="35A511F9" w:rsidR="00A7272C" w:rsidRDefault="00A7272C">
      <w:pPr>
        <w:pStyle w:val="TOC1"/>
        <w:rPr>
          <w:rFonts w:asciiTheme="minorHAnsi" w:eastAsiaTheme="minorEastAsia" w:hAnsiTheme="minorHAnsi" w:cstheme="minorBidi"/>
          <w:szCs w:val="22"/>
          <w:lang w:val="en-US" w:eastAsia="zh-CN"/>
        </w:rPr>
      </w:pPr>
      <w:r>
        <w:t>D.2</w:t>
      </w:r>
      <w:r>
        <w:rPr>
          <w:rFonts w:asciiTheme="minorHAnsi" w:eastAsiaTheme="minorEastAsia" w:hAnsiTheme="minorHAnsi" w:cstheme="minorBidi"/>
          <w:szCs w:val="22"/>
          <w:lang w:val="en-US" w:eastAsia="zh-CN"/>
        </w:rPr>
        <w:tab/>
      </w:r>
      <w:r>
        <w:t>Receiver</w:t>
      </w:r>
      <w:r>
        <w:tab/>
      </w:r>
      <w:r>
        <w:fldChar w:fldCharType="begin"/>
      </w:r>
      <w:r>
        <w:instrText xml:space="preserve"> PAGEREF _Toc156501349 \h </w:instrText>
      </w:r>
      <w:r>
        <w:fldChar w:fldCharType="separate"/>
      </w:r>
      <w:r>
        <w:t>237</w:t>
      </w:r>
      <w:r>
        <w:fldChar w:fldCharType="end"/>
      </w:r>
    </w:p>
    <w:p w14:paraId="7C0CFA19" w14:textId="31772B76" w:rsidR="00A7272C" w:rsidRDefault="00A7272C">
      <w:pPr>
        <w:pStyle w:val="TOC2"/>
        <w:rPr>
          <w:rFonts w:asciiTheme="minorHAnsi" w:eastAsiaTheme="minorEastAsia" w:hAnsiTheme="minorHAnsi" w:cstheme="minorBidi"/>
          <w:sz w:val="22"/>
          <w:szCs w:val="22"/>
          <w:lang w:val="en-US" w:eastAsia="zh-CN"/>
        </w:rPr>
      </w:pPr>
      <w:r>
        <w:t>D.2.1</w:t>
      </w:r>
      <w:r>
        <w:rPr>
          <w:rFonts w:asciiTheme="minorHAnsi" w:eastAsiaTheme="minorEastAsia" w:hAnsiTheme="minorHAnsi" w:cstheme="minorBidi"/>
          <w:sz w:val="22"/>
          <w:szCs w:val="22"/>
          <w:lang w:val="en-US" w:eastAsia="zh-CN"/>
        </w:rPr>
        <w:tab/>
      </w:r>
      <w:r>
        <w:t>Blocking characteristics</w:t>
      </w:r>
      <w:r>
        <w:tab/>
      </w:r>
      <w:r>
        <w:fldChar w:fldCharType="begin"/>
      </w:r>
      <w:r>
        <w:instrText xml:space="preserve"> PAGEREF _Toc156501350 \h </w:instrText>
      </w:r>
      <w:r>
        <w:fldChar w:fldCharType="separate"/>
      </w:r>
      <w:r>
        <w:t>237</w:t>
      </w:r>
      <w:r>
        <w:fldChar w:fldCharType="end"/>
      </w:r>
    </w:p>
    <w:p w14:paraId="18E38214" w14:textId="16C7A58A" w:rsidR="00A7272C" w:rsidRDefault="00A7272C">
      <w:pPr>
        <w:pStyle w:val="TOC2"/>
        <w:rPr>
          <w:rFonts w:asciiTheme="minorHAnsi" w:eastAsiaTheme="minorEastAsia" w:hAnsiTheme="minorHAnsi" w:cstheme="minorBidi"/>
          <w:sz w:val="22"/>
          <w:szCs w:val="22"/>
          <w:lang w:val="en-US" w:eastAsia="zh-CN"/>
        </w:rPr>
      </w:pPr>
      <w:r>
        <w:t>D.2.2</w:t>
      </w:r>
      <w:r>
        <w:rPr>
          <w:rFonts w:asciiTheme="minorHAnsi" w:eastAsiaTheme="minorEastAsia" w:hAnsiTheme="minorHAnsi" w:cstheme="minorBidi"/>
          <w:sz w:val="22"/>
          <w:szCs w:val="22"/>
          <w:lang w:val="en-US" w:eastAsia="zh-CN"/>
        </w:rPr>
        <w:tab/>
      </w:r>
      <w:r>
        <w:t>Receiver spurious emissions</w:t>
      </w:r>
      <w:r>
        <w:tab/>
      </w:r>
      <w:r>
        <w:fldChar w:fldCharType="begin"/>
      </w:r>
      <w:r>
        <w:instrText xml:space="preserve"> PAGEREF _Toc156501351 \h </w:instrText>
      </w:r>
      <w:r>
        <w:fldChar w:fldCharType="separate"/>
      </w:r>
      <w:r>
        <w:t>237</w:t>
      </w:r>
      <w:r>
        <w:fldChar w:fldCharType="end"/>
      </w:r>
    </w:p>
    <w:p w14:paraId="6B01E971" w14:textId="65640D22" w:rsidR="00A7272C" w:rsidRDefault="00A7272C">
      <w:pPr>
        <w:pStyle w:val="TOC2"/>
        <w:rPr>
          <w:rFonts w:asciiTheme="minorHAnsi" w:eastAsiaTheme="minorEastAsia" w:hAnsiTheme="minorHAnsi" w:cstheme="minorBidi"/>
          <w:sz w:val="22"/>
          <w:szCs w:val="22"/>
          <w:lang w:val="en-US" w:eastAsia="zh-CN"/>
        </w:rPr>
      </w:pPr>
      <w:r>
        <w:t>D.2.3</w:t>
      </w:r>
      <w:r>
        <w:rPr>
          <w:rFonts w:asciiTheme="minorHAnsi" w:eastAsiaTheme="minorEastAsia" w:hAnsiTheme="minorHAnsi" w:cstheme="minorBidi"/>
          <w:sz w:val="22"/>
          <w:szCs w:val="22"/>
          <w:lang w:val="en-US" w:eastAsia="zh-CN"/>
        </w:rPr>
        <w:tab/>
      </w:r>
      <w:r>
        <w:t>Receiver intermodulation</w:t>
      </w:r>
      <w:r>
        <w:tab/>
      </w:r>
      <w:r>
        <w:fldChar w:fldCharType="begin"/>
      </w:r>
      <w:r>
        <w:instrText xml:space="preserve"> PAGEREF _Toc156501352 \h </w:instrText>
      </w:r>
      <w:r>
        <w:fldChar w:fldCharType="separate"/>
      </w:r>
      <w:r>
        <w:t>237</w:t>
      </w:r>
      <w:r>
        <w:fldChar w:fldCharType="end"/>
      </w:r>
    </w:p>
    <w:p w14:paraId="43658C63" w14:textId="2090CD25" w:rsidR="00A7272C" w:rsidRDefault="00A7272C">
      <w:pPr>
        <w:pStyle w:val="TOC8"/>
        <w:rPr>
          <w:rFonts w:asciiTheme="minorHAnsi" w:eastAsiaTheme="minorEastAsia" w:hAnsiTheme="minorHAnsi" w:cstheme="minorBidi"/>
          <w:b w:val="0"/>
          <w:szCs w:val="22"/>
          <w:lang w:val="en-US" w:eastAsia="zh-CN"/>
        </w:rPr>
      </w:pPr>
      <w:r>
        <w:t>Annex E (normative): E-UTRA Test model for BC3 CS3 BS</w:t>
      </w:r>
      <w:r>
        <w:tab/>
      </w:r>
      <w:r>
        <w:fldChar w:fldCharType="begin"/>
      </w:r>
      <w:r>
        <w:instrText xml:space="preserve"> PAGEREF _Toc156501353 \h </w:instrText>
      </w:r>
      <w:r>
        <w:fldChar w:fldCharType="separate"/>
      </w:r>
      <w:r>
        <w:t>238</w:t>
      </w:r>
      <w:r>
        <w:fldChar w:fldCharType="end"/>
      </w:r>
    </w:p>
    <w:p w14:paraId="29C78104" w14:textId="45A94F54" w:rsidR="00A7272C" w:rsidRDefault="00A7272C">
      <w:pPr>
        <w:pStyle w:val="TOC1"/>
        <w:rPr>
          <w:rFonts w:asciiTheme="minorHAnsi" w:eastAsiaTheme="minorEastAsia" w:hAnsiTheme="minorHAnsi" w:cstheme="minorBidi"/>
          <w:szCs w:val="22"/>
          <w:lang w:val="en-US" w:eastAsia="zh-CN"/>
        </w:rPr>
      </w:pPr>
      <w:r w:rsidRPr="00616F38">
        <w:rPr>
          <w:rFonts w:eastAsia="MS Mincho"/>
        </w:rPr>
        <w:t>E.0</w:t>
      </w:r>
      <w:r>
        <w:rPr>
          <w:rFonts w:asciiTheme="minorHAnsi" w:eastAsiaTheme="minorEastAsia" w:hAnsiTheme="minorHAnsi" w:cstheme="minorBidi"/>
          <w:szCs w:val="22"/>
          <w:lang w:val="en-US" w:eastAsia="zh-CN"/>
        </w:rPr>
        <w:tab/>
      </w:r>
      <w:r w:rsidRPr="00616F38">
        <w:rPr>
          <w:rFonts w:eastAsia="MS Mincho"/>
        </w:rPr>
        <w:t>BC3 CS3 Test model description</w:t>
      </w:r>
      <w:r>
        <w:tab/>
      </w:r>
      <w:r>
        <w:fldChar w:fldCharType="begin"/>
      </w:r>
      <w:r>
        <w:instrText xml:space="preserve"> PAGEREF _Toc156501354 \h </w:instrText>
      </w:r>
      <w:r>
        <w:fldChar w:fldCharType="separate"/>
      </w:r>
      <w:r>
        <w:t>238</w:t>
      </w:r>
      <w:r>
        <w:fldChar w:fldCharType="end"/>
      </w:r>
    </w:p>
    <w:p w14:paraId="65AD4221" w14:textId="32A79468" w:rsidR="00A7272C" w:rsidRDefault="00A7272C">
      <w:pPr>
        <w:pStyle w:val="TOC1"/>
        <w:rPr>
          <w:rFonts w:asciiTheme="minorHAnsi" w:eastAsiaTheme="minorEastAsia" w:hAnsiTheme="minorHAnsi" w:cstheme="minorBidi"/>
          <w:szCs w:val="22"/>
          <w:lang w:val="en-US" w:eastAsia="zh-CN"/>
        </w:rPr>
      </w:pPr>
      <w:r w:rsidRPr="00616F38">
        <w:rPr>
          <w:rFonts w:eastAsia="MS Mincho"/>
        </w:rPr>
        <w:t>E.0A</w:t>
      </w:r>
      <w:r>
        <w:rPr>
          <w:rFonts w:asciiTheme="minorHAnsi" w:eastAsiaTheme="minorEastAsia" w:hAnsiTheme="minorHAnsi" w:cstheme="minorBidi"/>
          <w:szCs w:val="22"/>
          <w:lang w:val="en-US" w:eastAsia="zh-CN"/>
        </w:rPr>
        <w:tab/>
      </w:r>
      <w:r w:rsidRPr="00616F38">
        <w:rPr>
          <w:rFonts w:eastAsia="MS Mincho"/>
        </w:rPr>
        <w:t>BC3 CS16/17 Test model description</w:t>
      </w:r>
      <w:r>
        <w:tab/>
      </w:r>
      <w:r>
        <w:fldChar w:fldCharType="begin"/>
      </w:r>
      <w:r>
        <w:instrText xml:space="preserve"> PAGEREF _Toc156501355 \h </w:instrText>
      </w:r>
      <w:r>
        <w:fldChar w:fldCharType="separate"/>
      </w:r>
      <w:r>
        <w:t>239</w:t>
      </w:r>
      <w:r>
        <w:fldChar w:fldCharType="end"/>
      </w:r>
    </w:p>
    <w:p w14:paraId="42CED75C" w14:textId="5789010D" w:rsidR="00A7272C" w:rsidRDefault="00A7272C">
      <w:pPr>
        <w:pStyle w:val="TOC1"/>
        <w:rPr>
          <w:rFonts w:asciiTheme="minorHAnsi" w:eastAsiaTheme="minorEastAsia" w:hAnsiTheme="minorHAnsi" w:cstheme="minorBidi"/>
          <w:szCs w:val="22"/>
          <w:lang w:val="en-US" w:eastAsia="zh-CN"/>
        </w:rPr>
      </w:pPr>
      <w:r w:rsidRPr="00616F38">
        <w:rPr>
          <w:rFonts w:eastAsia="MS Mincho"/>
        </w:rPr>
        <w:t>E.1</w:t>
      </w:r>
      <w:r>
        <w:rPr>
          <w:rFonts w:asciiTheme="minorHAnsi" w:eastAsiaTheme="minorEastAsia" w:hAnsiTheme="minorHAnsi" w:cstheme="minorBidi"/>
          <w:szCs w:val="22"/>
          <w:lang w:val="en-US" w:eastAsia="zh-CN"/>
        </w:rPr>
        <w:tab/>
      </w:r>
      <w:r w:rsidRPr="00616F38">
        <w:rPr>
          <w:rFonts w:eastAsia="MS Mincho"/>
        </w:rPr>
        <w:t>E-UTRA Test Model 1.1 (E-TM1.1_</w:t>
      </w:r>
      <w:r>
        <w:rPr>
          <w:lang w:eastAsia="zh-CN"/>
        </w:rPr>
        <w:t>BC3</w:t>
      </w:r>
      <w:r w:rsidRPr="00616F38">
        <w:rPr>
          <w:rFonts w:eastAsia="MS Mincho"/>
        </w:rPr>
        <w:t>CS3)</w:t>
      </w:r>
      <w:r>
        <w:tab/>
      </w:r>
      <w:r>
        <w:fldChar w:fldCharType="begin"/>
      </w:r>
      <w:r>
        <w:instrText xml:space="preserve"> PAGEREF _Toc156501356 \h </w:instrText>
      </w:r>
      <w:r>
        <w:fldChar w:fldCharType="separate"/>
      </w:r>
      <w:r>
        <w:t>239</w:t>
      </w:r>
      <w:r>
        <w:fldChar w:fldCharType="end"/>
      </w:r>
    </w:p>
    <w:p w14:paraId="1428C96E" w14:textId="139BA09F" w:rsidR="00A7272C" w:rsidRDefault="00A7272C">
      <w:pPr>
        <w:pStyle w:val="TOC1"/>
        <w:rPr>
          <w:rFonts w:asciiTheme="minorHAnsi" w:eastAsiaTheme="minorEastAsia" w:hAnsiTheme="minorHAnsi" w:cstheme="minorBidi"/>
          <w:szCs w:val="22"/>
          <w:lang w:val="en-US" w:eastAsia="zh-CN"/>
        </w:rPr>
      </w:pPr>
      <w:r w:rsidRPr="00616F38">
        <w:rPr>
          <w:rFonts w:eastAsia="MS Mincho"/>
        </w:rPr>
        <w:t>E.1A</w:t>
      </w:r>
      <w:r>
        <w:rPr>
          <w:rFonts w:asciiTheme="minorHAnsi" w:eastAsiaTheme="minorEastAsia" w:hAnsiTheme="minorHAnsi" w:cstheme="minorBidi"/>
          <w:szCs w:val="22"/>
          <w:lang w:val="en-US" w:eastAsia="zh-CN"/>
        </w:rPr>
        <w:tab/>
      </w:r>
      <w:r w:rsidRPr="00616F38">
        <w:rPr>
          <w:rFonts w:eastAsia="MS Mincho"/>
        </w:rPr>
        <w:t>NR FR1 Test Model 1.1 (NR-FR1-TM1.1_BC3CS16/17)</w:t>
      </w:r>
      <w:r>
        <w:tab/>
      </w:r>
      <w:r>
        <w:fldChar w:fldCharType="begin"/>
      </w:r>
      <w:r>
        <w:instrText xml:space="preserve"> PAGEREF _Toc156501357 \h </w:instrText>
      </w:r>
      <w:r>
        <w:fldChar w:fldCharType="separate"/>
      </w:r>
      <w:r>
        <w:t>239</w:t>
      </w:r>
      <w:r>
        <w:fldChar w:fldCharType="end"/>
      </w:r>
    </w:p>
    <w:p w14:paraId="7BC42EBD" w14:textId="03CFE017" w:rsidR="00A7272C" w:rsidRDefault="00A7272C">
      <w:pPr>
        <w:pStyle w:val="TOC1"/>
        <w:rPr>
          <w:rFonts w:asciiTheme="minorHAnsi" w:eastAsiaTheme="minorEastAsia" w:hAnsiTheme="minorHAnsi" w:cstheme="minorBidi"/>
          <w:szCs w:val="22"/>
          <w:lang w:val="en-US" w:eastAsia="zh-CN"/>
        </w:rPr>
      </w:pPr>
      <w:r w:rsidRPr="00616F38">
        <w:rPr>
          <w:rFonts w:eastAsia="MS Mincho"/>
        </w:rPr>
        <w:t>E.2</w:t>
      </w:r>
      <w:r>
        <w:rPr>
          <w:rFonts w:asciiTheme="minorHAnsi" w:eastAsiaTheme="minorEastAsia" w:hAnsiTheme="minorHAnsi" w:cstheme="minorBidi"/>
          <w:szCs w:val="22"/>
          <w:lang w:val="en-US" w:eastAsia="zh-CN"/>
        </w:rPr>
        <w:tab/>
      </w:r>
      <w:r w:rsidRPr="00616F38">
        <w:rPr>
          <w:rFonts w:eastAsia="MS Mincho"/>
        </w:rPr>
        <w:t>E-UTRA Test Model 1.2 (E-TM1.2_</w:t>
      </w:r>
      <w:r>
        <w:rPr>
          <w:lang w:eastAsia="zh-CN"/>
        </w:rPr>
        <w:t>BC3</w:t>
      </w:r>
      <w:r w:rsidRPr="00616F38">
        <w:rPr>
          <w:rFonts w:eastAsia="MS Mincho"/>
        </w:rPr>
        <w:t>CS3)</w:t>
      </w:r>
      <w:r>
        <w:tab/>
      </w:r>
      <w:r>
        <w:fldChar w:fldCharType="begin"/>
      </w:r>
      <w:r>
        <w:instrText xml:space="preserve"> PAGEREF _Toc156501358 \h </w:instrText>
      </w:r>
      <w:r>
        <w:fldChar w:fldCharType="separate"/>
      </w:r>
      <w:r>
        <w:t>240</w:t>
      </w:r>
      <w:r>
        <w:fldChar w:fldCharType="end"/>
      </w:r>
    </w:p>
    <w:p w14:paraId="30420830" w14:textId="047CE5A1" w:rsidR="00A7272C" w:rsidRDefault="00A7272C">
      <w:pPr>
        <w:pStyle w:val="TOC1"/>
        <w:rPr>
          <w:rFonts w:asciiTheme="minorHAnsi" w:eastAsiaTheme="minorEastAsia" w:hAnsiTheme="minorHAnsi" w:cstheme="minorBidi"/>
          <w:szCs w:val="22"/>
          <w:lang w:val="en-US" w:eastAsia="zh-CN"/>
        </w:rPr>
      </w:pPr>
      <w:r w:rsidRPr="00616F38">
        <w:rPr>
          <w:rFonts w:eastAsia="MS Mincho" w:cs="Arial"/>
          <w:bCs/>
        </w:rPr>
        <w:t>E.2A</w:t>
      </w:r>
      <w:r>
        <w:rPr>
          <w:rFonts w:asciiTheme="minorHAnsi" w:eastAsiaTheme="minorEastAsia" w:hAnsiTheme="minorHAnsi" w:cstheme="minorBidi"/>
          <w:szCs w:val="22"/>
          <w:lang w:val="en-US" w:eastAsia="zh-CN"/>
        </w:rPr>
        <w:tab/>
      </w:r>
      <w:r w:rsidRPr="00616F38">
        <w:rPr>
          <w:rFonts w:eastAsia="MS Mincho" w:cs="Arial"/>
          <w:bCs/>
        </w:rPr>
        <w:t>NR FR1 Test Model 1.2 (NR-FR1-TM1.2_BC3CS16/17)</w:t>
      </w:r>
      <w:r>
        <w:tab/>
      </w:r>
      <w:r>
        <w:fldChar w:fldCharType="begin"/>
      </w:r>
      <w:r>
        <w:instrText xml:space="preserve"> PAGEREF _Toc156501359 \h </w:instrText>
      </w:r>
      <w:r>
        <w:fldChar w:fldCharType="separate"/>
      </w:r>
      <w:r>
        <w:t>240</w:t>
      </w:r>
      <w:r>
        <w:fldChar w:fldCharType="end"/>
      </w:r>
    </w:p>
    <w:p w14:paraId="7040F945" w14:textId="79F65E1D" w:rsidR="00A7272C" w:rsidRDefault="00A7272C">
      <w:pPr>
        <w:pStyle w:val="TOC1"/>
        <w:rPr>
          <w:rFonts w:asciiTheme="minorHAnsi" w:eastAsiaTheme="minorEastAsia" w:hAnsiTheme="minorHAnsi" w:cstheme="minorBidi"/>
          <w:szCs w:val="22"/>
          <w:lang w:val="en-US" w:eastAsia="zh-CN"/>
        </w:rPr>
      </w:pPr>
      <w:r w:rsidRPr="00616F38">
        <w:rPr>
          <w:rFonts w:eastAsia="MS Mincho"/>
        </w:rPr>
        <w:t>E.3</w:t>
      </w:r>
      <w:r>
        <w:rPr>
          <w:rFonts w:asciiTheme="minorHAnsi" w:eastAsiaTheme="minorEastAsia" w:hAnsiTheme="minorHAnsi" w:cstheme="minorBidi"/>
          <w:szCs w:val="22"/>
          <w:lang w:val="en-US" w:eastAsia="zh-CN"/>
        </w:rPr>
        <w:tab/>
      </w:r>
      <w:r w:rsidRPr="00616F38">
        <w:rPr>
          <w:rFonts w:eastAsia="MS Mincho"/>
        </w:rPr>
        <w:t>E-UTRA Test Model 2 (E-TM2_</w:t>
      </w:r>
      <w:r>
        <w:rPr>
          <w:lang w:eastAsia="zh-CN"/>
        </w:rPr>
        <w:t>BC3</w:t>
      </w:r>
      <w:r w:rsidRPr="00616F38">
        <w:rPr>
          <w:rFonts w:eastAsia="MS Mincho"/>
        </w:rPr>
        <w:t>CS3)</w:t>
      </w:r>
      <w:r>
        <w:tab/>
      </w:r>
      <w:r>
        <w:fldChar w:fldCharType="begin"/>
      </w:r>
      <w:r>
        <w:instrText xml:space="preserve"> PAGEREF _Toc156501360 \h </w:instrText>
      </w:r>
      <w:r>
        <w:fldChar w:fldCharType="separate"/>
      </w:r>
      <w:r>
        <w:t>240</w:t>
      </w:r>
      <w:r>
        <w:fldChar w:fldCharType="end"/>
      </w:r>
    </w:p>
    <w:p w14:paraId="07A7B21F" w14:textId="37E614DC" w:rsidR="00A7272C" w:rsidRDefault="00A7272C">
      <w:pPr>
        <w:pStyle w:val="TOC1"/>
        <w:rPr>
          <w:rFonts w:asciiTheme="minorHAnsi" w:eastAsiaTheme="minorEastAsia" w:hAnsiTheme="minorHAnsi" w:cstheme="minorBidi"/>
          <w:szCs w:val="22"/>
          <w:lang w:val="en-US" w:eastAsia="zh-CN"/>
        </w:rPr>
      </w:pPr>
      <w:r w:rsidRPr="00616F38">
        <w:rPr>
          <w:rFonts w:eastAsia="MS Mincho" w:cs="Arial"/>
          <w:bCs/>
        </w:rPr>
        <w:t>E.3A</w:t>
      </w:r>
      <w:r>
        <w:rPr>
          <w:rFonts w:asciiTheme="minorHAnsi" w:eastAsiaTheme="minorEastAsia" w:hAnsiTheme="minorHAnsi" w:cstheme="minorBidi"/>
          <w:szCs w:val="22"/>
          <w:lang w:val="en-US" w:eastAsia="zh-CN"/>
        </w:rPr>
        <w:tab/>
      </w:r>
      <w:r w:rsidRPr="00616F38">
        <w:rPr>
          <w:rFonts w:eastAsia="MS Mincho" w:cs="Arial"/>
          <w:bCs/>
        </w:rPr>
        <w:t>NR FR1 Test Model 2 (NR-FR1-TM2_BC3CS16/17)</w:t>
      </w:r>
      <w:r>
        <w:tab/>
      </w:r>
      <w:r>
        <w:fldChar w:fldCharType="begin"/>
      </w:r>
      <w:r>
        <w:instrText xml:space="preserve"> PAGEREF _Toc156501361 \h </w:instrText>
      </w:r>
      <w:r>
        <w:fldChar w:fldCharType="separate"/>
      </w:r>
      <w:r>
        <w:t>240</w:t>
      </w:r>
      <w:r>
        <w:fldChar w:fldCharType="end"/>
      </w:r>
    </w:p>
    <w:p w14:paraId="47691206" w14:textId="64976354" w:rsidR="00A7272C" w:rsidRDefault="00A7272C">
      <w:pPr>
        <w:pStyle w:val="TOC1"/>
        <w:rPr>
          <w:rFonts w:asciiTheme="minorHAnsi" w:eastAsiaTheme="minorEastAsia" w:hAnsiTheme="minorHAnsi" w:cstheme="minorBidi"/>
          <w:szCs w:val="22"/>
          <w:lang w:val="en-US" w:eastAsia="zh-CN"/>
        </w:rPr>
      </w:pPr>
      <w:r w:rsidRPr="00616F38">
        <w:rPr>
          <w:rFonts w:eastAsia="MS Mincho" w:cs="Arial"/>
          <w:bCs/>
        </w:rPr>
        <w:t>E.3B</w:t>
      </w:r>
      <w:r>
        <w:rPr>
          <w:rFonts w:asciiTheme="minorHAnsi" w:eastAsiaTheme="minorEastAsia" w:hAnsiTheme="minorHAnsi" w:cstheme="minorBidi"/>
          <w:szCs w:val="22"/>
          <w:lang w:val="en-US" w:eastAsia="zh-CN"/>
        </w:rPr>
        <w:tab/>
      </w:r>
      <w:r w:rsidRPr="00616F38">
        <w:rPr>
          <w:rFonts w:eastAsia="MS Mincho" w:cs="Arial"/>
          <w:bCs/>
        </w:rPr>
        <w:t>NR FR1 Test Model 2a (NR-FR1-TM2a_BC3CS16/17)</w:t>
      </w:r>
      <w:r>
        <w:tab/>
      </w:r>
      <w:r>
        <w:fldChar w:fldCharType="begin"/>
      </w:r>
      <w:r>
        <w:instrText xml:space="preserve"> PAGEREF _Toc156501362 \h </w:instrText>
      </w:r>
      <w:r>
        <w:fldChar w:fldCharType="separate"/>
      </w:r>
      <w:r>
        <w:t>240</w:t>
      </w:r>
      <w:r>
        <w:fldChar w:fldCharType="end"/>
      </w:r>
    </w:p>
    <w:p w14:paraId="24E543F4" w14:textId="7D600C17" w:rsidR="00A7272C" w:rsidRDefault="00A7272C">
      <w:pPr>
        <w:pStyle w:val="TOC1"/>
        <w:tabs>
          <w:tab w:val="left" w:pos="851"/>
        </w:tabs>
        <w:rPr>
          <w:rFonts w:asciiTheme="minorHAnsi" w:eastAsiaTheme="minorEastAsia" w:hAnsiTheme="minorHAnsi" w:cstheme="minorBidi"/>
          <w:szCs w:val="22"/>
          <w:lang w:val="en-US" w:eastAsia="zh-CN"/>
        </w:rPr>
      </w:pPr>
      <w:r w:rsidRPr="00616F38">
        <w:rPr>
          <w:rFonts w:eastAsia="MS Mincho"/>
        </w:rPr>
        <w:t>E.3B</w:t>
      </w:r>
      <w:r w:rsidRPr="00616F38">
        <w:rPr>
          <w:rFonts w:eastAsiaTheme="minorEastAsia"/>
          <w:lang w:eastAsia="zh-CN"/>
        </w:rPr>
        <w:t>A</w:t>
      </w:r>
      <w:r>
        <w:rPr>
          <w:rFonts w:asciiTheme="minorHAnsi" w:eastAsiaTheme="minorEastAsia" w:hAnsiTheme="minorHAnsi" w:cstheme="minorBidi"/>
          <w:szCs w:val="22"/>
          <w:lang w:val="en-US" w:eastAsia="zh-CN"/>
        </w:rPr>
        <w:tab/>
      </w:r>
      <w:r w:rsidRPr="00616F38">
        <w:rPr>
          <w:rFonts w:eastAsia="MS Mincho"/>
        </w:rPr>
        <w:t>NR FR1 Test Model 2</w:t>
      </w:r>
      <w:r w:rsidRPr="00616F38">
        <w:rPr>
          <w:rFonts w:eastAsiaTheme="minorEastAsia"/>
          <w:lang w:eastAsia="zh-CN"/>
        </w:rPr>
        <w:t>b</w:t>
      </w:r>
      <w:r w:rsidRPr="00616F38">
        <w:rPr>
          <w:rFonts w:eastAsia="MS Mincho"/>
        </w:rPr>
        <w:t xml:space="preserve"> (NR-FR1-TM2</w:t>
      </w:r>
      <w:r w:rsidRPr="00616F38">
        <w:rPr>
          <w:rFonts w:eastAsiaTheme="minorEastAsia"/>
          <w:lang w:eastAsia="zh-CN"/>
        </w:rPr>
        <w:t>b</w:t>
      </w:r>
      <w:r w:rsidRPr="00616F38">
        <w:rPr>
          <w:rFonts w:eastAsia="MS Mincho"/>
        </w:rPr>
        <w:t>_BC3CS16/17)</w:t>
      </w:r>
      <w:r>
        <w:tab/>
      </w:r>
      <w:r>
        <w:fldChar w:fldCharType="begin"/>
      </w:r>
      <w:r>
        <w:instrText xml:space="preserve"> PAGEREF _Toc156501363 \h </w:instrText>
      </w:r>
      <w:r>
        <w:fldChar w:fldCharType="separate"/>
      </w:r>
      <w:r>
        <w:t>240</w:t>
      </w:r>
      <w:r>
        <w:fldChar w:fldCharType="end"/>
      </w:r>
    </w:p>
    <w:p w14:paraId="0A6C9DF8" w14:textId="23A019D9" w:rsidR="00A7272C" w:rsidRDefault="00A7272C">
      <w:pPr>
        <w:pStyle w:val="TOC1"/>
        <w:rPr>
          <w:rFonts w:asciiTheme="minorHAnsi" w:eastAsiaTheme="minorEastAsia" w:hAnsiTheme="minorHAnsi" w:cstheme="minorBidi"/>
          <w:szCs w:val="22"/>
          <w:lang w:val="en-US" w:eastAsia="zh-CN"/>
        </w:rPr>
      </w:pPr>
      <w:r w:rsidRPr="00616F38">
        <w:rPr>
          <w:rFonts w:eastAsia="MS Mincho"/>
        </w:rPr>
        <w:t>E.3C</w:t>
      </w:r>
      <w:r>
        <w:rPr>
          <w:rFonts w:asciiTheme="minorHAnsi" w:eastAsiaTheme="minorEastAsia" w:hAnsiTheme="minorHAnsi" w:cstheme="minorBidi"/>
          <w:szCs w:val="22"/>
          <w:lang w:val="en-US" w:eastAsia="zh-CN"/>
        </w:rPr>
        <w:tab/>
      </w:r>
      <w:r w:rsidRPr="00616F38">
        <w:rPr>
          <w:rFonts w:eastAsia="MS Mincho"/>
        </w:rPr>
        <w:t>E-UTRA Test Model 2a (E-TM2a_</w:t>
      </w:r>
      <w:r>
        <w:rPr>
          <w:lang w:eastAsia="zh-CN"/>
        </w:rPr>
        <w:t>BC3</w:t>
      </w:r>
      <w:r w:rsidRPr="00616F38">
        <w:rPr>
          <w:rFonts w:eastAsia="MS Mincho"/>
        </w:rPr>
        <w:t>CS3)</w:t>
      </w:r>
      <w:r>
        <w:tab/>
      </w:r>
      <w:r>
        <w:fldChar w:fldCharType="begin"/>
      </w:r>
      <w:r>
        <w:instrText xml:space="preserve"> PAGEREF _Toc156501364 \h </w:instrText>
      </w:r>
      <w:r>
        <w:fldChar w:fldCharType="separate"/>
      </w:r>
      <w:r>
        <w:t>240</w:t>
      </w:r>
      <w:r>
        <w:fldChar w:fldCharType="end"/>
      </w:r>
    </w:p>
    <w:p w14:paraId="03F4DAA9" w14:textId="3A2AC861" w:rsidR="00A7272C" w:rsidRDefault="00A7272C">
      <w:pPr>
        <w:pStyle w:val="TOC1"/>
        <w:rPr>
          <w:rFonts w:asciiTheme="minorHAnsi" w:eastAsiaTheme="minorEastAsia" w:hAnsiTheme="minorHAnsi" w:cstheme="minorBidi"/>
          <w:szCs w:val="22"/>
          <w:lang w:val="en-US" w:eastAsia="zh-CN"/>
        </w:rPr>
      </w:pPr>
      <w:r w:rsidRPr="00616F38">
        <w:rPr>
          <w:rFonts w:eastAsia="MS Mincho"/>
          <w:lang w:val="sv-FI"/>
        </w:rPr>
        <w:t>E.3D</w:t>
      </w:r>
      <w:r>
        <w:rPr>
          <w:rFonts w:asciiTheme="minorHAnsi" w:eastAsiaTheme="minorEastAsia" w:hAnsiTheme="minorHAnsi" w:cstheme="minorBidi"/>
          <w:szCs w:val="22"/>
          <w:lang w:val="en-US" w:eastAsia="zh-CN"/>
        </w:rPr>
        <w:tab/>
      </w:r>
      <w:r w:rsidRPr="00616F38">
        <w:rPr>
          <w:rFonts w:eastAsia="MS Mincho"/>
          <w:lang w:val="sv-FI"/>
        </w:rPr>
        <w:t>E-UTRA Test Model 2b (E-TM2b_</w:t>
      </w:r>
      <w:r w:rsidRPr="00616F38">
        <w:rPr>
          <w:lang w:val="sv-FI" w:eastAsia="zh-CN"/>
        </w:rPr>
        <w:t>BC3</w:t>
      </w:r>
      <w:r w:rsidRPr="00616F38">
        <w:rPr>
          <w:rFonts w:eastAsia="MS Mincho"/>
          <w:lang w:val="sv-FI"/>
        </w:rPr>
        <w:t>CS3)</w:t>
      </w:r>
      <w:r>
        <w:tab/>
      </w:r>
      <w:r>
        <w:fldChar w:fldCharType="begin"/>
      </w:r>
      <w:r>
        <w:instrText xml:space="preserve"> PAGEREF _Toc156501365 \h </w:instrText>
      </w:r>
      <w:r>
        <w:fldChar w:fldCharType="separate"/>
      </w:r>
      <w:r>
        <w:t>240</w:t>
      </w:r>
      <w:r>
        <w:fldChar w:fldCharType="end"/>
      </w:r>
    </w:p>
    <w:p w14:paraId="63753546" w14:textId="5E8161DE" w:rsidR="00A7272C" w:rsidRDefault="00A7272C">
      <w:pPr>
        <w:pStyle w:val="TOC1"/>
        <w:rPr>
          <w:rFonts w:asciiTheme="minorHAnsi" w:eastAsiaTheme="minorEastAsia" w:hAnsiTheme="minorHAnsi" w:cstheme="minorBidi"/>
          <w:szCs w:val="22"/>
          <w:lang w:val="en-US" w:eastAsia="zh-CN"/>
        </w:rPr>
      </w:pPr>
      <w:r w:rsidRPr="00616F38">
        <w:rPr>
          <w:rFonts w:eastAsia="MS Mincho"/>
        </w:rPr>
        <w:t>E.4</w:t>
      </w:r>
      <w:r>
        <w:rPr>
          <w:rFonts w:asciiTheme="minorHAnsi" w:eastAsiaTheme="minorEastAsia" w:hAnsiTheme="minorHAnsi" w:cstheme="minorBidi"/>
          <w:szCs w:val="22"/>
          <w:lang w:val="en-US" w:eastAsia="zh-CN"/>
        </w:rPr>
        <w:tab/>
      </w:r>
      <w:r w:rsidRPr="00616F38">
        <w:rPr>
          <w:rFonts w:eastAsia="MS Mincho"/>
        </w:rPr>
        <w:t>E-UTRA Test Model 3.1 (E-TM3.1_</w:t>
      </w:r>
      <w:r>
        <w:rPr>
          <w:lang w:eastAsia="zh-CN"/>
        </w:rPr>
        <w:t>BC3</w:t>
      </w:r>
      <w:r w:rsidRPr="00616F38">
        <w:rPr>
          <w:rFonts w:eastAsia="MS Mincho"/>
        </w:rPr>
        <w:t>CS3)</w:t>
      </w:r>
      <w:r>
        <w:tab/>
      </w:r>
      <w:r>
        <w:fldChar w:fldCharType="begin"/>
      </w:r>
      <w:r>
        <w:instrText xml:space="preserve"> PAGEREF _Toc156501366 \h </w:instrText>
      </w:r>
      <w:r>
        <w:fldChar w:fldCharType="separate"/>
      </w:r>
      <w:r>
        <w:t>241</w:t>
      </w:r>
      <w:r>
        <w:fldChar w:fldCharType="end"/>
      </w:r>
    </w:p>
    <w:p w14:paraId="22899AE5" w14:textId="3339F576" w:rsidR="00A7272C" w:rsidRDefault="00A7272C">
      <w:pPr>
        <w:pStyle w:val="TOC1"/>
        <w:rPr>
          <w:rFonts w:asciiTheme="minorHAnsi" w:eastAsiaTheme="minorEastAsia" w:hAnsiTheme="minorHAnsi" w:cstheme="minorBidi"/>
          <w:szCs w:val="22"/>
          <w:lang w:val="en-US" w:eastAsia="zh-CN"/>
        </w:rPr>
      </w:pPr>
      <w:r w:rsidRPr="00616F38">
        <w:rPr>
          <w:rFonts w:eastAsia="MS Mincho"/>
          <w:lang w:val="en-US"/>
        </w:rPr>
        <w:t>E.4Y</w:t>
      </w:r>
      <w:r>
        <w:rPr>
          <w:rFonts w:asciiTheme="minorHAnsi" w:eastAsiaTheme="minorEastAsia" w:hAnsiTheme="minorHAnsi" w:cstheme="minorBidi"/>
          <w:szCs w:val="22"/>
          <w:lang w:val="en-US" w:eastAsia="zh-CN"/>
        </w:rPr>
        <w:tab/>
      </w:r>
      <w:r w:rsidRPr="00616F38">
        <w:rPr>
          <w:rFonts w:eastAsia="MS Mincho"/>
          <w:lang w:val="en-US"/>
        </w:rPr>
        <w:t>E-UTRA Test Model 3.1a (E-TM3.1a_</w:t>
      </w:r>
      <w:r w:rsidRPr="00616F38">
        <w:rPr>
          <w:lang w:val="en-US" w:eastAsia="zh-CN"/>
        </w:rPr>
        <w:t>BC3</w:t>
      </w:r>
      <w:r w:rsidRPr="00616F38">
        <w:rPr>
          <w:rFonts w:eastAsia="MS Mincho"/>
          <w:lang w:val="en-US"/>
        </w:rPr>
        <w:t>CS3)</w:t>
      </w:r>
      <w:r>
        <w:tab/>
      </w:r>
      <w:r>
        <w:fldChar w:fldCharType="begin"/>
      </w:r>
      <w:r>
        <w:instrText xml:space="preserve"> PAGEREF _Toc156501367 \h </w:instrText>
      </w:r>
      <w:r>
        <w:fldChar w:fldCharType="separate"/>
      </w:r>
      <w:r>
        <w:t>241</w:t>
      </w:r>
      <w:r>
        <w:fldChar w:fldCharType="end"/>
      </w:r>
    </w:p>
    <w:p w14:paraId="1407FC37" w14:textId="19A94605" w:rsidR="00A7272C" w:rsidRDefault="00A7272C">
      <w:pPr>
        <w:pStyle w:val="TOC1"/>
        <w:rPr>
          <w:rFonts w:asciiTheme="minorHAnsi" w:eastAsiaTheme="minorEastAsia" w:hAnsiTheme="minorHAnsi" w:cstheme="minorBidi"/>
          <w:szCs w:val="22"/>
          <w:lang w:val="en-US" w:eastAsia="zh-CN"/>
        </w:rPr>
      </w:pPr>
      <w:r w:rsidRPr="00616F38">
        <w:rPr>
          <w:rFonts w:eastAsia="MS Mincho"/>
          <w:lang w:val="sv-FI"/>
        </w:rPr>
        <w:t>E.4Z</w:t>
      </w:r>
      <w:r>
        <w:rPr>
          <w:rFonts w:asciiTheme="minorHAnsi" w:eastAsiaTheme="minorEastAsia" w:hAnsiTheme="minorHAnsi" w:cstheme="minorBidi"/>
          <w:szCs w:val="22"/>
          <w:lang w:val="en-US" w:eastAsia="zh-CN"/>
        </w:rPr>
        <w:tab/>
      </w:r>
      <w:r w:rsidRPr="00616F38">
        <w:rPr>
          <w:rFonts w:eastAsia="MS Mincho"/>
          <w:lang w:val="sv-FI"/>
        </w:rPr>
        <w:t>E-UTRA Test Model 3.1b (E-TM3.1b_</w:t>
      </w:r>
      <w:r w:rsidRPr="00616F38">
        <w:rPr>
          <w:lang w:val="sv-FI" w:eastAsia="zh-CN"/>
        </w:rPr>
        <w:t>BC3</w:t>
      </w:r>
      <w:r w:rsidRPr="00616F38">
        <w:rPr>
          <w:rFonts w:eastAsia="MS Mincho"/>
          <w:lang w:val="sv-FI"/>
        </w:rPr>
        <w:t>CS3)</w:t>
      </w:r>
      <w:r>
        <w:tab/>
      </w:r>
      <w:r>
        <w:fldChar w:fldCharType="begin"/>
      </w:r>
      <w:r>
        <w:instrText xml:space="preserve"> PAGEREF _Toc156501368 \h </w:instrText>
      </w:r>
      <w:r>
        <w:fldChar w:fldCharType="separate"/>
      </w:r>
      <w:r>
        <w:t>241</w:t>
      </w:r>
      <w:r>
        <w:fldChar w:fldCharType="end"/>
      </w:r>
    </w:p>
    <w:p w14:paraId="1163863A" w14:textId="236457E0" w:rsidR="00A7272C" w:rsidRDefault="00A7272C">
      <w:pPr>
        <w:pStyle w:val="TOC1"/>
        <w:tabs>
          <w:tab w:val="left" w:pos="851"/>
        </w:tabs>
        <w:rPr>
          <w:rFonts w:asciiTheme="minorHAnsi" w:eastAsiaTheme="minorEastAsia" w:hAnsiTheme="minorHAnsi" w:cstheme="minorBidi"/>
          <w:szCs w:val="22"/>
          <w:lang w:val="en-US" w:eastAsia="zh-CN"/>
        </w:rPr>
      </w:pPr>
      <w:r w:rsidRPr="00616F38">
        <w:rPr>
          <w:rFonts w:eastAsia="MS Mincho"/>
        </w:rPr>
        <w:t>E.4ZA</w:t>
      </w:r>
      <w:r>
        <w:rPr>
          <w:rFonts w:asciiTheme="minorHAnsi" w:eastAsiaTheme="minorEastAsia" w:hAnsiTheme="minorHAnsi" w:cstheme="minorBidi"/>
          <w:szCs w:val="22"/>
          <w:lang w:val="en-US" w:eastAsia="zh-CN"/>
        </w:rPr>
        <w:tab/>
      </w:r>
      <w:r w:rsidRPr="00616F38">
        <w:rPr>
          <w:rFonts w:eastAsia="MS Mincho"/>
        </w:rPr>
        <w:t>NR Test Model 3.1a (NR-FR1-TM3.1a_</w:t>
      </w:r>
      <w:r w:rsidRPr="00616F38">
        <w:rPr>
          <w:rFonts w:eastAsiaTheme="minorEastAsia"/>
          <w:lang w:eastAsia="zh-CN"/>
        </w:rPr>
        <w:t>BC3</w:t>
      </w:r>
      <w:r w:rsidRPr="00616F38">
        <w:rPr>
          <w:rFonts w:eastAsia="MS Mincho"/>
        </w:rPr>
        <w:t>CS16/17)</w:t>
      </w:r>
      <w:r>
        <w:tab/>
      </w:r>
      <w:r>
        <w:fldChar w:fldCharType="begin"/>
      </w:r>
      <w:r>
        <w:instrText xml:space="preserve"> PAGEREF _Toc156501369 \h </w:instrText>
      </w:r>
      <w:r>
        <w:fldChar w:fldCharType="separate"/>
      </w:r>
      <w:r>
        <w:t>241</w:t>
      </w:r>
      <w:r>
        <w:fldChar w:fldCharType="end"/>
      </w:r>
    </w:p>
    <w:p w14:paraId="3221140C" w14:textId="0497CC8F" w:rsidR="00A7272C" w:rsidRDefault="00A7272C">
      <w:pPr>
        <w:pStyle w:val="TOC1"/>
        <w:tabs>
          <w:tab w:val="left" w:pos="851"/>
        </w:tabs>
        <w:rPr>
          <w:rFonts w:asciiTheme="minorHAnsi" w:eastAsiaTheme="minorEastAsia" w:hAnsiTheme="minorHAnsi" w:cstheme="minorBidi"/>
          <w:szCs w:val="22"/>
          <w:lang w:val="en-US" w:eastAsia="zh-CN"/>
        </w:rPr>
      </w:pPr>
      <w:r w:rsidRPr="00616F38">
        <w:rPr>
          <w:rFonts w:eastAsia="MS Mincho"/>
        </w:rPr>
        <w:t>E.4Z</w:t>
      </w:r>
      <w:r w:rsidRPr="00616F38">
        <w:rPr>
          <w:rFonts w:eastAsiaTheme="minorEastAsia"/>
          <w:lang w:eastAsia="zh-CN"/>
        </w:rPr>
        <w:t>B</w:t>
      </w:r>
      <w:r>
        <w:rPr>
          <w:rFonts w:asciiTheme="minorHAnsi" w:eastAsiaTheme="minorEastAsia" w:hAnsiTheme="minorHAnsi" w:cstheme="minorBidi"/>
          <w:szCs w:val="22"/>
          <w:lang w:val="en-US" w:eastAsia="zh-CN"/>
        </w:rPr>
        <w:tab/>
      </w:r>
      <w:r w:rsidRPr="00616F38">
        <w:rPr>
          <w:rFonts w:eastAsia="MS Mincho"/>
        </w:rPr>
        <w:t>NR Test Model 3.1</w:t>
      </w:r>
      <w:r w:rsidRPr="00616F38">
        <w:rPr>
          <w:rFonts w:eastAsiaTheme="minorEastAsia"/>
          <w:lang w:eastAsia="zh-CN"/>
        </w:rPr>
        <w:t>b</w:t>
      </w:r>
      <w:r w:rsidRPr="00616F38">
        <w:rPr>
          <w:rFonts w:eastAsia="MS Mincho"/>
        </w:rPr>
        <w:t xml:space="preserve"> (NR-FR1-TM3.1</w:t>
      </w:r>
      <w:r w:rsidRPr="00616F38">
        <w:rPr>
          <w:rFonts w:eastAsiaTheme="minorEastAsia"/>
          <w:lang w:eastAsia="zh-CN"/>
        </w:rPr>
        <w:t>b</w:t>
      </w:r>
      <w:r w:rsidRPr="00616F38">
        <w:rPr>
          <w:rFonts w:eastAsia="MS Mincho"/>
        </w:rPr>
        <w:t>_</w:t>
      </w:r>
      <w:r w:rsidRPr="00616F38">
        <w:rPr>
          <w:rFonts w:eastAsiaTheme="minorEastAsia"/>
          <w:lang w:eastAsia="zh-CN"/>
        </w:rPr>
        <w:t>BC3</w:t>
      </w:r>
      <w:r w:rsidRPr="00616F38">
        <w:rPr>
          <w:rFonts w:eastAsia="MS Mincho"/>
        </w:rPr>
        <w:t>CS16/17)</w:t>
      </w:r>
      <w:r>
        <w:tab/>
      </w:r>
      <w:r>
        <w:fldChar w:fldCharType="begin"/>
      </w:r>
      <w:r>
        <w:instrText xml:space="preserve"> PAGEREF _Toc156501370 \h </w:instrText>
      </w:r>
      <w:r>
        <w:fldChar w:fldCharType="separate"/>
      </w:r>
      <w:r>
        <w:t>241</w:t>
      </w:r>
      <w:r>
        <w:fldChar w:fldCharType="end"/>
      </w:r>
    </w:p>
    <w:p w14:paraId="3A0AD3F2" w14:textId="1627BCEB" w:rsidR="00A7272C" w:rsidRDefault="00A7272C">
      <w:pPr>
        <w:pStyle w:val="TOC1"/>
        <w:rPr>
          <w:rFonts w:asciiTheme="minorHAnsi" w:eastAsiaTheme="minorEastAsia" w:hAnsiTheme="minorHAnsi" w:cstheme="minorBidi"/>
          <w:szCs w:val="22"/>
          <w:lang w:val="en-US" w:eastAsia="zh-CN"/>
        </w:rPr>
      </w:pPr>
      <w:r w:rsidRPr="00616F38">
        <w:rPr>
          <w:rFonts w:eastAsia="MS Mincho" w:cs="Arial"/>
          <w:bCs/>
        </w:rPr>
        <w:t>E.4A</w:t>
      </w:r>
      <w:r>
        <w:rPr>
          <w:rFonts w:asciiTheme="minorHAnsi" w:eastAsiaTheme="minorEastAsia" w:hAnsiTheme="minorHAnsi" w:cstheme="minorBidi"/>
          <w:szCs w:val="22"/>
          <w:lang w:val="en-US" w:eastAsia="zh-CN"/>
        </w:rPr>
        <w:tab/>
      </w:r>
      <w:r w:rsidRPr="00616F38">
        <w:rPr>
          <w:rFonts w:eastAsia="MS Mincho" w:cs="Arial"/>
          <w:bCs/>
        </w:rPr>
        <w:t>NR FR1 Test Model 3.1 (NR-FR1-TM3.1_BC3CS16/17)</w:t>
      </w:r>
      <w:r>
        <w:tab/>
      </w:r>
      <w:r>
        <w:fldChar w:fldCharType="begin"/>
      </w:r>
      <w:r>
        <w:instrText xml:space="preserve"> PAGEREF _Toc156501371 \h </w:instrText>
      </w:r>
      <w:r>
        <w:fldChar w:fldCharType="separate"/>
      </w:r>
      <w:r>
        <w:t>241</w:t>
      </w:r>
      <w:r>
        <w:fldChar w:fldCharType="end"/>
      </w:r>
    </w:p>
    <w:p w14:paraId="4C71BE9C" w14:textId="6CDB5B7B" w:rsidR="00A7272C" w:rsidRDefault="00A7272C">
      <w:pPr>
        <w:pStyle w:val="TOC1"/>
        <w:rPr>
          <w:rFonts w:asciiTheme="minorHAnsi" w:eastAsiaTheme="minorEastAsia" w:hAnsiTheme="minorHAnsi" w:cstheme="minorBidi"/>
          <w:szCs w:val="22"/>
          <w:lang w:val="en-US" w:eastAsia="zh-CN"/>
        </w:rPr>
      </w:pPr>
      <w:r w:rsidRPr="00616F38">
        <w:rPr>
          <w:rFonts w:eastAsia="MS Mincho"/>
        </w:rPr>
        <w:t>E.5</w:t>
      </w:r>
      <w:r>
        <w:rPr>
          <w:rFonts w:asciiTheme="minorHAnsi" w:eastAsiaTheme="minorEastAsia" w:hAnsiTheme="minorHAnsi" w:cstheme="minorBidi"/>
          <w:szCs w:val="22"/>
          <w:lang w:val="en-US" w:eastAsia="zh-CN"/>
        </w:rPr>
        <w:tab/>
      </w:r>
      <w:r w:rsidRPr="00616F38">
        <w:rPr>
          <w:rFonts w:eastAsia="MS Mincho"/>
        </w:rPr>
        <w:t>E-UTRA Test Model 3.2 (E-TM3.2_</w:t>
      </w:r>
      <w:r>
        <w:rPr>
          <w:lang w:eastAsia="zh-CN"/>
        </w:rPr>
        <w:t>BC3</w:t>
      </w:r>
      <w:r w:rsidRPr="00616F38">
        <w:rPr>
          <w:rFonts w:eastAsia="MS Mincho"/>
        </w:rPr>
        <w:t>CS3)</w:t>
      </w:r>
      <w:r>
        <w:tab/>
      </w:r>
      <w:r>
        <w:fldChar w:fldCharType="begin"/>
      </w:r>
      <w:r>
        <w:instrText xml:space="preserve"> PAGEREF _Toc156501372 \h </w:instrText>
      </w:r>
      <w:r>
        <w:fldChar w:fldCharType="separate"/>
      </w:r>
      <w:r>
        <w:t>241</w:t>
      </w:r>
      <w:r>
        <w:fldChar w:fldCharType="end"/>
      </w:r>
    </w:p>
    <w:p w14:paraId="42AA3C64" w14:textId="7F5BF3E3" w:rsidR="00A7272C" w:rsidRDefault="00A7272C">
      <w:pPr>
        <w:pStyle w:val="TOC1"/>
        <w:rPr>
          <w:rFonts w:asciiTheme="minorHAnsi" w:eastAsiaTheme="minorEastAsia" w:hAnsiTheme="minorHAnsi" w:cstheme="minorBidi"/>
          <w:szCs w:val="22"/>
          <w:lang w:val="en-US" w:eastAsia="zh-CN"/>
        </w:rPr>
      </w:pPr>
      <w:r w:rsidRPr="00616F38">
        <w:rPr>
          <w:rFonts w:eastAsia="MS Mincho" w:cs="Arial"/>
          <w:bCs/>
        </w:rPr>
        <w:t>E.5A</w:t>
      </w:r>
      <w:r>
        <w:rPr>
          <w:rFonts w:asciiTheme="minorHAnsi" w:eastAsiaTheme="minorEastAsia" w:hAnsiTheme="minorHAnsi" w:cstheme="minorBidi"/>
          <w:szCs w:val="22"/>
          <w:lang w:val="en-US" w:eastAsia="zh-CN"/>
        </w:rPr>
        <w:tab/>
      </w:r>
      <w:r w:rsidRPr="00616F38">
        <w:rPr>
          <w:rFonts w:eastAsia="MS Mincho" w:cs="Arial"/>
          <w:bCs/>
        </w:rPr>
        <w:t>NR FR1 Test Model 3.2 (NR-FR1-TM3.2_BC3CS16/17)</w:t>
      </w:r>
      <w:r>
        <w:tab/>
      </w:r>
      <w:r>
        <w:fldChar w:fldCharType="begin"/>
      </w:r>
      <w:r>
        <w:instrText xml:space="preserve"> PAGEREF _Toc156501373 \h </w:instrText>
      </w:r>
      <w:r>
        <w:fldChar w:fldCharType="separate"/>
      </w:r>
      <w:r>
        <w:t>241</w:t>
      </w:r>
      <w:r>
        <w:fldChar w:fldCharType="end"/>
      </w:r>
    </w:p>
    <w:p w14:paraId="17DB9A61" w14:textId="0C033100" w:rsidR="00A7272C" w:rsidRDefault="00A7272C">
      <w:pPr>
        <w:pStyle w:val="TOC1"/>
        <w:rPr>
          <w:rFonts w:asciiTheme="minorHAnsi" w:eastAsiaTheme="minorEastAsia" w:hAnsiTheme="minorHAnsi" w:cstheme="minorBidi"/>
          <w:szCs w:val="22"/>
          <w:lang w:val="en-US" w:eastAsia="zh-CN"/>
        </w:rPr>
      </w:pPr>
      <w:r w:rsidRPr="00616F38">
        <w:rPr>
          <w:rFonts w:eastAsia="MS Mincho"/>
        </w:rPr>
        <w:t>E.6</w:t>
      </w:r>
      <w:r>
        <w:rPr>
          <w:rFonts w:asciiTheme="minorHAnsi" w:eastAsiaTheme="minorEastAsia" w:hAnsiTheme="minorHAnsi" w:cstheme="minorBidi"/>
          <w:szCs w:val="22"/>
          <w:lang w:val="en-US" w:eastAsia="zh-CN"/>
        </w:rPr>
        <w:tab/>
      </w:r>
      <w:r w:rsidRPr="00616F38">
        <w:rPr>
          <w:rFonts w:eastAsia="MS Mincho"/>
        </w:rPr>
        <w:t>E-UTRA Test Model 3.3 (E-TM3.3_</w:t>
      </w:r>
      <w:r>
        <w:rPr>
          <w:lang w:eastAsia="zh-CN"/>
        </w:rPr>
        <w:t>BC3</w:t>
      </w:r>
      <w:r w:rsidRPr="00616F38">
        <w:rPr>
          <w:rFonts w:eastAsia="MS Mincho"/>
        </w:rPr>
        <w:t>CS3)</w:t>
      </w:r>
      <w:r>
        <w:tab/>
      </w:r>
      <w:r>
        <w:fldChar w:fldCharType="begin"/>
      </w:r>
      <w:r>
        <w:instrText xml:space="preserve"> PAGEREF _Toc156501374 \h </w:instrText>
      </w:r>
      <w:r>
        <w:fldChar w:fldCharType="separate"/>
      </w:r>
      <w:r>
        <w:t>241</w:t>
      </w:r>
      <w:r>
        <w:fldChar w:fldCharType="end"/>
      </w:r>
    </w:p>
    <w:p w14:paraId="5EBE2ABE" w14:textId="2B5385A3" w:rsidR="00A7272C" w:rsidRDefault="00A7272C">
      <w:pPr>
        <w:pStyle w:val="TOC1"/>
        <w:rPr>
          <w:rFonts w:asciiTheme="minorHAnsi" w:eastAsiaTheme="minorEastAsia" w:hAnsiTheme="minorHAnsi" w:cstheme="minorBidi"/>
          <w:szCs w:val="22"/>
          <w:lang w:val="en-US" w:eastAsia="zh-CN"/>
        </w:rPr>
      </w:pPr>
      <w:r w:rsidRPr="00616F38">
        <w:rPr>
          <w:rFonts w:eastAsia="MS Mincho" w:cs="Arial"/>
          <w:bCs/>
        </w:rPr>
        <w:t>E.6A</w:t>
      </w:r>
      <w:r>
        <w:rPr>
          <w:rFonts w:asciiTheme="minorHAnsi" w:eastAsiaTheme="minorEastAsia" w:hAnsiTheme="minorHAnsi" w:cstheme="minorBidi"/>
          <w:szCs w:val="22"/>
          <w:lang w:val="en-US" w:eastAsia="zh-CN"/>
        </w:rPr>
        <w:tab/>
      </w:r>
      <w:r w:rsidRPr="00616F38">
        <w:rPr>
          <w:rFonts w:eastAsia="SimSun" w:cs="Arial"/>
          <w:bCs/>
        </w:rPr>
        <w:t>NR FR1</w:t>
      </w:r>
      <w:r w:rsidRPr="00616F38">
        <w:rPr>
          <w:rFonts w:eastAsia="MS Mincho" w:cs="Arial"/>
          <w:bCs/>
        </w:rPr>
        <w:t xml:space="preserve"> Test Model 3.3 (</w:t>
      </w:r>
      <w:r w:rsidRPr="00616F38">
        <w:rPr>
          <w:rFonts w:eastAsia="SimSun" w:cs="Arial"/>
          <w:bCs/>
        </w:rPr>
        <w:t>NR</w:t>
      </w:r>
      <w:r w:rsidRPr="00616F38">
        <w:rPr>
          <w:rFonts w:eastAsia="MS Mincho" w:cs="Arial"/>
          <w:bCs/>
        </w:rPr>
        <w:t>-</w:t>
      </w:r>
      <w:r w:rsidRPr="00616F38">
        <w:rPr>
          <w:rFonts w:eastAsia="SimSun" w:cs="Arial"/>
          <w:bCs/>
        </w:rPr>
        <w:t>FR1-</w:t>
      </w:r>
      <w:r w:rsidRPr="00616F38">
        <w:rPr>
          <w:rFonts w:eastAsia="MS Mincho" w:cs="Arial"/>
          <w:bCs/>
        </w:rPr>
        <w:t>TM3.3_</w:t>
      </w:r>
      <w:r w:rsidRPr="00616F38">
        <w:rPr>
          <w:rFonts w:cs="Arial"/>
          <w:bCs/>
        </w:rPr>
        <w:t>BC3</w:t>
      </w:r>
      <w:r w:rsidRPr="00616F38">
        <w:rPr>
          <w:rFonts w:eastAsia="MS Mincho" w:cs="Arial"/>
          <w:bCs/>
        </w:rPr>
        <w:t>CS</w:t>
      </w:r>
      <w:r w:rsidRPr="00616F38">
        <w:rPr>
          <w:rFonts w:eastAsia="SimSun" w:cs="Arial"/>
          <w:bCs/>
        </w:rPr>
        <w:t>16/17</w:t>
      </w:r>
      <w:r w:rsidRPr="00616F38">
        <w:rPr>
          <w:rFonts w:eastAsia="MS Mincho" w:cs="Arial"/>
          <w:bCs/>
        </w:rPr>
        <w:t>)</w:t>
      </w:r>
      <w:r>
        <w:tab/>
      </w:r>
      <w:r>
        <w:fldChar w:fldCharType="begin"/>
      </w:r>
      <w:r>
        <w:instrText xml:space="preserve"> PAGEREF _Toc156501375 \h </w:instrText>
      </w:r>
      <w:r>
        <w:fldChar w:fldCharType="separate"/>
      </w:r>
      <w:r>
        <w:t>242</w:t>
      </w:r>
      <w:r>
        <w:fldChar w:fldCharType="end"/>
      </w:r>
    </w:p>
    <w:p w14:paraId="407A9B02" w14:textId="6E5783A5" w:rsidR="00A7272C" w:rsidRDefault="00A7272C">
      <w:pPr>
        <w:pStyle w:val="TOC8"/>
        <w:rPr>
          <w:rFonts w:asciiTheme="minorHAnsi" w:eastAsiaTheme="minorEastAsia" w:hAnsiTheme="minorHAnsi" w:cstheme="minorBidi"/>
          <w:b w:val="0"/>
          <w:szCs w:val="22"/>
          <w:lang w:val="en-US" w:eastAsia="zh-CN"/>
        </w:rPr>
      </w:pPr>
      <w:r>
        <w:t>Annex F (informative): Change history</w:t>
      </w:r>
      <w:r>
        <w:tab/>
      </w:r>
      <w:r>
        <w:fldChar w:fldCharType="begin"/>
      </w:r>
      <w:r>
        <w:instrText xml:space="preserve"> PAGEREF _Toc156501376 \h </w:instrText>
      </w:r>
      <w:r>
        <w:fldChar w:fldCharType="separate"/>
      </w:r>
      <w:r>
        <w:t>243</w:t>
      </w:r>
      <w:r>
        <w:fldChar w:fldCharType="end"/>
      </w:r>
    </w:p>
    <w:p w14:paraId="769896BA" w14:textId="3A99695A" w:rsidR="00080512" w:rsidRPr="00A46FD9" w:rsidRDefault="00C642D7">
      <w:r>
        <w:rPr>
          <w:noProof/>
          <w:sz w:val="22"/>
        </w:rPr>
        <w:fldChar w:fldCharType="end"/>
      </w:r>
    </w:p>
    <w:p w14:paraId="56DB590D" w14:textId="77777777" w:rsidR="00FF3259" w:rsidRPr="00A46FD9" w:rsidRDefault="00080512" w:rsidP="00FF3259">
      <w:pPr>
        <w:pStyle w:val="Heading1"/>
      </w:pPr>
      <w:r w:rsidRPr="00A46FD9">
        <w:br w:type="page"/>
      </w:r>
      <w:bookmarkStart w:id="14" w:name="_Toc2086433"/>
      <w:bookmarkStart w:id="15" w:name="_Toc37180807"/>
      <w:bookmarkStart w:id="16" w:name="_Toc37181251"/>
      <w:bookmarkStart w:id="17" w:name="_Toc37181695"/>
      <w:bookmarkStart w:id="18" w:name="_Toc45881760"/>
      <w:bookmarkStart w:id="19" w:name="_Toc52559993"/>
      <w:bookmarkStart w:id="20" w:name="_Toc67912548"/>
      <w:bookmarkStart w:id="21" w:name="_Toc74901234"/>
      <w:bookmarkStart w:id="22" w:name="_Toc76504492"/>
      <w:bookmarkStart w:id="23" w:name="_Toc83044221"/>
      <w:bookmarkStart w:id="24" w:name="_Toc89871566"/>
      <w:bookmarkStart w:id="25" w:name="_Toc98702184"/>
      <w:bookmarkStart w:id="26" w:name="_Toc105745559"/>
      <w:bookmarkStart w:id="27" w:name="_Toc123147351"/>
      <w:bookmarkStart w:id="28" w:name="_Toc124164028"/>
      <w:bookmarkStart w:id="29" w:name="_Toc130736018"/>
      <w:bookmarkStart w:id="30" w:name="_Toc137307822"/>
      <w:bookmarkStart w:id="31" w:name="_Toc138890730"/>
      <w:bookmarkStart w:id="32" w:name="_Toc156500931"/>
      <w:r w:rsidR="00FF3259" w:rsidRPr="00A46FD9">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37F43A4A" w14:textId="77777777" w:rsidR="00B01838" w:rsidRPr="004D3578" w:rsidRDefault="00B01838" w:rsidP="00B01838">
      <w:r w:rsidRPr="004D3578">
        <w:t xml:space="preserve">This Technical </w:t>
      </w:r>
      <w:bookmarkStart w:id="33" w:name="spectype3"/>
      <w:r w:rsidRPr="00B01838">
        <w:t>Specification</w:t>
      </w:r>
      <w:bookmarkEnd w:id="33"/>
      <w:r w:rsidRPr="00B01838">
        <w:t xml:space="preserve"> h</w:t>
      </w:r>
      <w:r w:rsidRPr="004D3578">
        <w:t>as been produced by the 3</w:t>
      </w:r>
      <w:r>
        <w:t>rd</w:t>
      </w:r>
      <w:r w:rsidRPr="004D3578">
        <w:t xml:space="preserve"> Generation Partnership Project (3GPP).</w:t>
      </w:r>
    </w:p>
    <w:p w14:paraId="2F6CF84F" w14:textId="77777777" w:rsidR="00080512" w:rsidRPr="00A46FD9" w:rsidRDefault="00080512">
      <w:r w:rsidRPr="00A46FD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27EB6DC" w14:textId="77777777" w:rsidR="00080512" w:rsidRPr="00A46FD9" w:rsidRDefault="00080512">
      <w:pPr>
        <w:pStyle w:val="B10"/>
      </w:pPr>
      <w:r w:rsidRPr="00A46FD9">
        <w:t>Version x.y.z</w:t>
      </w:r>
    </w:p>
    <w:p w14:paraId="5239C653" w14:textId="77777777" w:rsidR="00080512" w:rsidRPr="00A46FD9" w:rsidRDefault="00080512">
      <w:pPr>
        <w:pStyle w:val="B10"/>
      </w:pPr>
      <w:r w:rsidRPr="00A46FD9">
        <w:t>where:</w:t>
      </w:r>
    </w:p>
    <w:p w14:paraId="0D7A4509" w14:textId="77777777" w:rsidR="00080512" w:rsidRPr="00A46FD9" w:rsidRDefault="00080512">
      <w:pPr>
        <w:pStyle w:val="B20"/>
      </w:pPr>
      <w:r w:rsidRPr="00A46FD9">
        <w:t>x</w:t>
      </w:r>
      <w:r w:rsidRPr="00A46FD9">
        <w:tab/>
        <w:t>the first digit:</w:t>
      </w:r>
    </w:p>
    <w:p w14:paraId="26B71D73" w14:textId="77777777" w:rsidR="00080512" w:rsidRPr="00A46FD9" w:rsidRDefault="00080512">
      <w:pPr>
        <w:pStyle w:val="B30"/>
      </w:pPr>
      <w:r w:rsidRPr="00A46FD9">
        <w:t>1</w:t>
      </w:r>
      <w:r w:rsidRPr="00A46FD9">
        <w:tab/>
        <w:t>presented to TSG for information;</w:t>
      </w:r>
    </w:p>
    <w:p w14:paraId="59F17A93" w14:textId="77777777" w:rsidR="00080512" w:rsidRPr="00A46FD9" w:rsidRDefault="00080512">
      <w:pPr>
        <w:pStyle w:val="B30"/>
      </w:pPr>
      <w:r w:rsidRPr="00A46FD9">
        <w:t>2</w:t>
      </w:r>
      <w:r w:rsidRPr="00A46FD9">
        <w:tab/>
        <w:t>presented to TSG for approval;</w:t>
      </w:r>
    </w:p>
    <w:p w14:paraId="1FF84347" w14:textId="77777777" w:rsidR="00080512" w:rsidRPr="00A46FD9" w:rsidRDefault="00080512">
      <w:pPr>
        <w:pStyle w:val="B30"/>
      </w:pPr>
      <w:r w:rsidRPr="00A46FD9">
        <w:t>3</w:t>
      </w:r>
      <w:r w:rsidRPr="00A46FD9">
        <w:tab/>
        <w:t>or greater indicates TSG approved document under change control.</w:t>
      </w:r>
    </w:p>
    <w:p w14:paraId="1239C786" w14:textId="77777777" w:rsidR="00080512" w:rsidRPr="00A46FD9" w:rsidRDefault="00080512">
      <w:pPr>
        <w:pStyle w:val="B20"/>
      </w:pPr>
      <w:r w:rsidRPr="00A46FD9">
        <w:t>y</w:t>
      </w:r>
      <w:r w:rsidRPr="00A46FD9">
        <w:tab/>
        <w:t>the second digit is incremented for all changes of substance, i.e. technical enhancements, corrections, updates, etc.</w:t>
      </w:r>
    </w:p>
    <w:p w14:paraId="4DA81328" w14:textId="77777777" w:rsidR="00080512" w:rsidRPr="00A46FD9" w:rsidRDefault="00080512">
      <w:pPr>
        <w:pStyle w:val="B20"/>
      </w:pPr>
      <w:r w:rsidRPr="00A46FD9">
        <w:t>z</w:t>
      </w:r>
      <w:r w:rsidRPr="00A46FD9">
        <w:tab/>
        <w:t>the third digit is incremented when editorial only changes have been incorporated in the document.</w:t>
      </w:r>
    </w:p>
    <w:p w14:paraId="43F3B734" w14:textId="77777777" w:rsidR="008C384C" w:rsidRPr="00A46FD9" w:rsidRDefault="008C384C" w:rsidP="008C384C">
      <w:r w:rsidRPr="00A46FD9">
        <w:t xml:space="preserve">In </w:t>
      </w:r>
      <w:r w:rsidR="0074026F" w:rsidRPr="00A46FD9">
        <w:t>the present</w:t>
      </w:r>
      <w:r w:rsidRPr="00A46FD9">
        <w:t xml:space="preserve"> document, modal verbs have the following meanings:</w:t>
      </w:r>
    </w:p>
    <w:p w14:paraId="77C81F47" w14:textId="77777777" w:rsidR="008C384C" w:rsidRPr="00A46FD9" w:rsidRDefault="008C384C" w:rsidP="00774DA4">
      <w:pPr>
        <w:pStyle w:val="EX"/>
      </w:pPr>
      <w:r w:rsidRPr="00A46FD9">
        <w:rPr>
          <w:b/>
        </w:rPr>
        <w:t>shall</w:t>
      </w:r>
      <w:r w:rsidRPr="00A46FD9">
        <w:tab/>
      </w:r>
      <w:r w:rsidRPr="00A46FD9">
        <w:tab/>
        <w:t>indicates a mandatory requirement to do something</w:t>
      </w:r>
    </w:p>
    <w:p w14:paraId="5364DB61" w14:textId="77777777" w:rsidR="008C384C" w:rsidRPr="00A46FD9" w:rsidRDefault="008C384C" w:rsidP="00774DA4">
      <w:pPr>
        <w:pStyle w:val="EX"/>
      </w:pPr>
      <w:r w:rsidRPr="00A46FD9">
        <w:rPr>
          <w:b/>
        </w:rPr>
        <w:t>shall not</w:t>
      </w:r>
      <w:r w:rsidRPr="00A46FD9">
        <w:tab/>
        <w:t>indicates an interdiction (</w:t>
      </w:r>
      <w:r w:rsidR="001F1132" w:rsidRPr="00A46FD9">
        <w:t>prohibition</w:t>
      </w:r>
      <w:r w:rsidRPr="00A46FD9">
        <w:t>) to do something</w:t>
      </w:r>
    </w:p>
    <w:p w14:paraId="5F410A5A" w14:textId="77777777" w:rsidR="00BA19ED" w:rsidRPr="00A46FD9" w:rsidRDefault="00BA19ED" w:rsidP="00A27486">
      <w:r w:rsidRPr="00A46FD9">
        <w:t>The constructions "shall" and "shall not" are confined to the context of normative provisions, and do not appear in Technical Reports.</w:t>
      </w:r>
    </w:p>
    <w:p w14:paraId="5D371109" w14:textId="77777777" w:rsidR="00C1496A" w:rsidRPr="00A46FD9" w:rsidRDefault="00C1496A" w:rsidP="00A27486">
      <w:r w:rsidRPr="00A46FD9">
        <w:t xml:space="preserve">The constructions "must" and "must not" are not used as substitutes for "shall" and "shall not". Their use is avoided insofar as possible, and </w:t>
      </w:r>
      <w:r w:rsidR="001F1132" w:rsidRPr="00A46FD9">
        <w:t xml:space="preserve">they </w:t>
      </w:r>
      <w:r w:rsidRPr="00A46FD9">
        <w:t xml:space="preserve">are </w:t>
      </w:r>
      <w:r w:rsidR="001F1132" w:rsidRPr="00A46FD9">
        <w:t>not</w:t>
      </w:r>
      <w:r w:rsidRPr="00A46FD9">
        <w:t xml:space="preserve"> used in a normative context except in a direct citation from an external, referenced, non-3GPP document, or so as to maintain continuity of style when extending or modifying the provisions of such a referenced document.</w:t>
      </w:r>
    </w:p>
    <w:p w14:paraId="24956727" w14:textId="77777777" w:rsidR="008C384C" w:rsidRPr="00A46FD9" w:rsidRDefault="008C384C" w:rsidP="00774DA4">
      <w:pPr>
        <w:pStyle w:val="EX"/>
      </w:pPr>
      <w:r w:rsidRPr="00A46FD9">
        <w:rPr>
          <w:b/>
        </w:rPr>
        <w:t>should</w:t>
      </w:r>
      <w:r w:rsidRPr="00A46FD9">
        <w:tab/>
      </w:r>
      <w:r w:rsidRPr="00A46FD9">
        <w:tab/>
        <w:t>indicates a recommendation to do something</w:t>
      </w:r>
    </w:p>
    <w:p w14:paraId="12A317B1" w14:textId="77777777" w:rsidR="008C384C" w:rsidRPr="00A46FD9" w:rsidRDefault="008C384C" w:rsidP="00774DA4">
      <w:pPr>
        <w:pStyle w:val="EX"/>
      </w:pPr>
      <w:r w:rsidRPr="00A46FD9">
        <w:rPr>
          <w:b/>
        </w:rPr>
        <w:t>should not</w:t>
      </w:r>
      <w:r w:rsidRPr="00A46FD9">
        <w:tab/>
        <w:t>indicates a recommendation not to do something</w:t>
      </w:r>
    </w:p>
    <w:p w14:paraId="15D09095" w14:textId="77777777" w:rsidR="008C384C" w:rsidRPr="00A46FD9" w:rsidRDefault="008C384C" w:rsidP="00774DA4">
      <w:pPr>
        <w:pStyle w:val="EX"/>
      </w:pPr>
      <w:r w:rsidRPr="00A46FD9">
        <w:rPr>
          <w:b/>
        </w:rPr>
        <w:t>may</w:t>
      </w:r>
      <w:r w:rsidRPr="00A46FD9">
        <w:tab/>
      </w:r>
      <w:r w:rsidRPr="00A46FD9">
        <w:tab/>
        <w:t>indicates permission to do something</w:t>
      </w:r>
    </w:p>
    <w:p w14:paraId="7D476F34" w14:textId="77777777" w:rsidR="008C384C" w:rsidRPr="00A46FD9" w:rsidRDefault="008C384C" w:rsidP="00774DA4">
      <w:pPr>
        <w:pStyle w:val="EX"/>
      </w:pPr>
      <w:r w:rsidRPr="00A46FD9">
        <w:rPr>
          <w:b/>
        </w:rPr>
        <w:t>need not</w:t>
      </w:r>
      <w:r w:rsidRPr="00A46FD9">
        <w:tab/>
        <w:t>indicates permission not to do something</w:t>
      </w:r>
    </w:p>
    <w:p w14:paraId="38821E3E" w14:textId="77777777" w:rsidR="008C384C" w:rsidRPr="00A46FD9" w:rsidRDefault="008C384C" w:rsidP="00A27486">
      <w:r w:rsidRPr="00A46FD9">
        <w:t>The construction "may not" is ambiguous</w:t>
      </w:r>
      <w:r w:rsidR="001F1132" w:rsidRPr="00A46FD9">
        <w:t xml:space="preserve"> </w:t>
      </w:r>
      <w:r w:rsidRPr="00A46FD9">
        <w:t xml:space="preserve">and </w:t>
      </w:r>
      <w:r w:rsidR="00774DA4" w:rsidRPr="00A46FD9">
        <w:t>is not</w:t>
      </w:r>
      <w:r w:rsidR="00F9008D" w:rsidRPr="00A46FD9">
        <w:t xml:space="preserve"> </w:t>
      </w:r>
      <w:r w:rsidRPr="00A46FD9">
        <w:t>used in normative elements.</w:t>
      </w:r>
      <w:r w:rsidR="001F1132" w:rsidRPr="00A46FD9">
        <w:t xml:space="preserve"> The </w:t>
      </w:r>
      <w:r w:rsidR="003765B8" w:rsidRPr="00A46FD9">
        <w:t xml:space="preserve">unambiguous </w:t>
      </w:r>
      <w:r w:rsidR="001F1132" w:rsidRPr="00A46FD9">
        <w:t>construction</w:t>
      </w:r>
      <w:r w:rsidR="003765B8" w:rsidRPr="00A46FD9">
        <w:t>s</w:t>
      </w:r>
      <w:r w:rsidR="001F1132" w:rsidRPr="00A46FD9">
        <w:t xml:space="preserve"> "might not" </w:t>
      </w:r>
      <w:r w:rsidR="003765B8" w:rsidRPr="00A46FD9">
        <w:t>or "shall not" are</w:t>
      </w:r>
      <w:r w:rsidR="001F1132" w:rsidRPr="00A46FD9">
        <w:t xml:space="preserve"> used </w:t>
      </w:r>
      <w:r w:rsidR="003765B8" w:rsidRPr="00A46FD9">
        <w:t xml:space="preserve">instead, depending upon the </w:t>
      </w:r>
      <w:r w:rsidR="001F1132" w:rsidRPr="00A46FD9">
        <w:t>meaning intended.</w:t>
      </w:r>
    </w:p>
    <w:p w14:paraId="72CF1034" w14:textId="77777777" w:rsidR="008C384C" w:rsidRPr="00A46FD9" w:rsidRDefault="008C384C" w:rsidP="00774DA4">
      <w:pPr>
        <w:pStyle w:val="EX"/>
      </w:pPr>
      <w:r w:rsidRPr="00A46FD9">
        <w:rPr>
          <w:b/>
        </w:rPr>
        <w:t>can</w:t>
      </w:r>
      <w:r w:rsidRPr="00A46FD9">
        <w:tab/>
      </w:r>
      <w:r w:rsidRPr="00A46FD9">
        <w:tab/>
        <w:t>indicates</w:t>
      </w:r>
      <w:r w:rsidR="00774DA4" w:rsidRPr="00A46FD9">
        <w:t xml:space="preserve"> that something is possible</w:t>
      </w:r>
    </w:p>
    <w:p w14:paraId="0CAD995F" w14:textId="77777777" w:rsidR="00774DA4" w:rsidRPr="00A46FD9" w:rsidRDefault="00774DA4" w:rsidP="00774DA4">
      <w:pPr>
        <w:pStyle w:val="EX"/>
      </w:pPr>
      <w:r w:rsidRPr="00A46FD9">
        <w:rPr>
          <w:b/>
        </w:rPr>
        <w:t>cannot</w:t>
      </w:r>
      <w:r w:rsidRPr="00A46FD9">
        <w:tab/>
      </w:r>
      <w:r w:rsidRPr="00A46FD9">
        <w:tab/>
        <w:t>indicates that something is impossible</w:t>
      </w:r>
    </w:p>
    <w:p w14:paraId="7AE19C5D" w14:textId="77777777" w:rsidR="00774DA4" w:rsidRPr="00A46FD9" w:rsidRDefault="00774DA4" w:rsidP="00A27486">
      <w:r w:rsidRPr="00A46FD9">
        <w:t xml:space="preserve">The constructions "can" and "cannot" </w:t>
      </w:r>
      <w:r w:rsidR="00F9008D" w:rsidRPr="00A46FD9">
        <w:t xml:space="preserve">are not </w:t>
      </w:r>
      <w:r w:rsidRPr="00A46FD9">
        <w:t>substitute</w:t>
      </w:r>
      <w:r w:rsidR="003765B8" w:rsidRPr="00A46FD9">
        <w:t>s</w:t>
      </w:r>
      <w:r w:rsidRPr="00A46FD9">
        <w:t xml:space="preserve"> for "may" and "need not".</w:t>
      </w:r>
    </w:p>
    <w:p w14:paraId="3C38873C" w14:textId="77777777" w:rsidR="00774DA4" w:rsidRPr="00A46FD9" w:rsidRDefault="00774DA4" w:rsidP="00774DA4">
      <w:pPr>
        <w:pStyle w:val="EX"/>
      </w:pPr>
      <w:r w:rsidRPr="00A46FD9">
        <w:rPr>
          <w:b/>
        </w:rPr>
        <w:t>will</w:t>
      </w:r>
      <w:r w:rsidRPr="00A46FD9">
        <w:tab/>
      </w:r>
      <w:r w:rsidRPr="00A46FD9">
        <w:tab/>
        <w:t xml:space="preserve">indicates that something is certain </w:t>
      </w:r>
      <w:r w:rsidR="003765B8" w:rsidRPr="00A46FD9">
        <w:t xml:space="preserve">or </w:t>
      </w:r>
      <w:r w:rsidRPr="00A46FD9">
        <w:t xml:space="preserve">expected to happen </w:t>
      </w:r>
      <w:r w:rsidR="003765B8" w:rsidRPr="00A46FD9">
        <w:t xml:space="preserve">as a result of action taken by an </w:t>
      </w:r>
      <w:r w:rsidRPr="00A46FD9">
        <w:t>agency the behaviour of which is outside the scope of the present document</w:t>
      </w:r>
    </w:p>
    <w:p w14:paraId="5FA8CE8E" w14:textId="77777777" w:rsidR="00774DA4" w:rsidRPr="00A46FD9" w:rsidRDefault="00774DA4" w:rsidP="00774DA4">
      <w:pPr>
        <w:pStyle w:val="EX"/>
      </w:pPr>
      <w:r w:rsidRPr="00A46FD9">
        <w:rPr>
          <w:b/>
        </w:rPr>
        <w:t>will not</w:t>
      </w:r>
      <w:r w:rsidRPr="00A46FD9">
        <w:tab/>
      </w:r>
      <w:r w:rsidRPr="00A46FD9">
        <w:tab/>
        <w:t xml:space="preserve">indicates that something is certain </w:t>
      </w:r>
      <w:r w:rsidR="003765B8" w:rsidRPr="00A46FD9">
        <w:t xml:space="preserve">or expected not </w:t>
      </w:r>
      <w:r w:rsidRPr="00A46FD9">
        <w:t xml:space="preserve">to happen </w:t>
      </w:r>
      <w:r w:rsidR="003765B8" w:rsidRPr="00A46FD9">
        <w:t xml:space="preserve">as a result of action taken </w:t>
      </w:r>
      <w:r w:rsidRPr="00A46FD9">
        <w:t xml:space="preserve">by </w:t>
      </w:r>
      <w:r w:rsidR="003765B8" w:rsidRPr="00A46FD9">
        <w:t xml:space="preserve">an </w:t>
      </w:r>
      <w:r w:rsidRPr="00A46FD9">
        <w:t>agency the behaviour of which is outside the scope of the present document</w:t>
      </w:r>
    </w:p>
    <w:p w14:paraId="6A08FB8B" w14:textId="77777777" w:rsidR="001F1132" w:rsidRPr="00A46FD9" w:rsidRDefault="001F1132" w:rsidP="00774DA4">
      <w:pPr>
        <w:pStyle w:val="EX"/>
      </w:pPr>
      <w:r w:rsidRPr="00A46FD9">
        <w:rPr>
          <w:b/>
        </w:rPr>
        <w:t>might</w:t>
      </w:r>
      <w:r w:rsidRPr="00A46FD9">
        <w:tab/>
        <w:t xml:space="preserve">indicates a likelihood that something will happen as a result of </w:t>
      </w:r>
      <w:r w:rsidR="003765B8" w:rsidRPr="00A46FD9">
        <w:t xml:space="preserve">action taken by </w:t>
      </w:r>
      <w:r w:rsidRPr="00A46FD9">
        <w:t>some agency the behaviour of which is outside the scope of the present document</w:t>
      </w:r>
    </w:p>
    <w:p w14:paraId="75A6FB27" w14:textId="77777777" w:rsidR="003765B8" w:rsidRPr="00A46FD9" w:rsidRDefault="003765B8" w:rsidP="003765B8">
      <w:pPr>
        <w:pStyle w:val="EX"/>
      </w:pPr>
      <w:r w:rsidRPr="00A46FD9">
        <w:rPr>
          <w:b/>
        </w:rPr>
        <w:lastRenderedPageBreak/>
        <w:t>might not</w:t>
      </w:r>
      <w:r w:rsidRPr="00A46FD9">
        <w:tab/>
        <w:t>indicates a likelihood that something will not happen as a result of action taken by some agency the behaviour of which is outside the scope of the present document</w:t>
      </w:r>
    </w:p>
    <w:p w14:paraId="21FE0A72" w14:textId="77777777" w:rsidR="001F1132" w:rsidRPr="00A46FD9" w:rsidRDefault="001F1132" w:rsidP="001F1132">
      <w:r w:rsidRPr="00A46FD9">
        <w:t>In addition:</w:t>
      </w:r>
    </w:p>
    <w:p w14:paraId="29E373E2" w14:textId="77777777" w:rsidR="00774DA4" w:rsidRPr="00A46FD9" w:rsidRDefault="00774DA4" w:rsidP="00774DA4">
      <w:pPr>
        <w:pStyle w:val="EX"/>
      </w:pPr>
      <w:r w:rsidRPr="00A46FD9">
        <w:rPr>
          <w:b/>
        </w:rPr>
        <w:t>is</w:t>
      </w:r>
      <w:r w:rsidRPr="00A46FD9">
        <w:tab/>
        <w:t>(or any other verb in the indicative</w:t>
      </w:r>
      <w:r w:rsidR="001F1132" w:rsidRPr="00A46FD9">
        <w:t xml:space="preserve"> mood</w:t>
      </w:r>
      <w:r w:rsidRPr="00A46FD9">
        <w:t>) indicates a statement of fact</w:t>
      </w:r>
    </w:p>
    <w:p w14:paraId="15E16EFC" w14:textId="77777777" w:rsidR="00647114" w:rsidRPr="00A46FD9" w:rsidRDefault="00647114" w:rsidP="00774DA4">
      <w:pPr>
        <w:pStyle w:val="EX"/>
      </w:pPr>
      <w:r w:rsidRPr="00A46FD9">
        <w:rPr>
          <w:b/>
        </w:rPr>
        <w:t>is not</w:t>
      </w:r>
      <w:r w:rsidRPr="00A46FD9">
        <w:tab/>
        <w:t>(or any other negative verb in the indicative</w:t>
      </w:r>
      <w:r w:rsidR="001F1132" w:rsidRPr="00A46FD9">
        <w:t xml:space="preserve"> mood</w:t>
      </w:r>
      <w:r w:rsidRPr="00A46FD9">
        <w:t>) indicates a statement of fact</w:t>
      </w:r>
    </w:p>
    <w:p w14:paraId="046B70C6" w14:textId="77777777" w:rsidR="00774DA4" w:rsidRPr="00A46FD9" w:rsidRDefault="00647114" w:rsidP="00A27486">
      <w:r w:rsidRPr="00A46FD9">
        <w:t>The constructions "is" and "is not" do not indicate requirements.</w:t>
      </w:r>
    </w:p>
    <w:p w14:paraId="28D20A63" w14:textId="77777777" w:rsidR="00FF3259" w:rsidRPr="00A46FD9" w:rsidRDefault="00FF3259" w:rsidP="00FF3259">
      <w:pPr>
        <w:pStyle w:val="Heading1"/>
      </w:pPr>
      <w:r w:rsidRPr="00A46FD9">
        <w:br w:type="page"/>
      </w:r>
      <w:bookmarkStart w:id="34" w:name="_Toc21097764"/>
      <w:bookmarkStart w:id="35" w:name="_Toc29765326"/>
      <w:bookmarkStart w:id="36" w:name="_Toc37180808"/>
      <w:bookmarkStart w:id="37" w:name="_Toc37181252"/>
      <w:bookmarkStart w:id="38" w:name="_Toc37181696"/>
      <w:bookmarkStart w:id="39" w:name="_Toc45881761"/>
      <w:bookmarkStart w:id="40" w:name="_Toc52559994"/>
      <w:bookmarkStart w:id="41" w:name="_Toc67912549"/>
      <w:bookmarkStart w:id="42" w:name="_Toc74901235"/>
      <w:bookmarkStart w:id="43" w:name="_Toc76504493"/>
      <w:bookmarkStart w:id="44" w:name="_Toc83044222"/>
      <w:bookmarkStart w:id="45" w:name="_Toc89871567"/>
      <w:bookmarkStart w:id="46" w:name="_Toc98702185"/>
      <w:bookmarkStart w:id="47" w:name="_Toc105745560"/>
      <w:bookmarkStart w:id="48" w:name="_Toc123147352"/>
      <w:bookmarkStart w:id="49" w:name="_Toc124164029"/>
      <w:bookmarkStart w:id="50" w:name="_Toc130736019"/>
      <w:bookmarkStart w:id="51" w:name="_Toc137307823"/>
      <w:bookmarkStart w:id="52" w:name="_Toc138890731"/>
      <w:bookmarkStart w:id="53" w:name="_Toc156500932"/>
      <w:r w:rsidRPr="00A46FD9">
        <w:lastRenderedPageBreak/>
        <w:t>1</w:t>
      </w:r>
      <w:r w:rsidRPr="00A46FD9">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CE5431F" w14:textId="6D8F5190" w:rsidR="00FF3259" w:rsidRPr="00A46FD9" w:rsidRDefault="00FF3259" w:rsidP="00FF3259">
      <w:r w:rsidRPr="00A46FD9">
        <w:t>The present document specifies the Radio Frequency (RF) test methods and conformance requirements for NR, E-UTRA, UTRA, GSM/EDGE and NB-IoT Multi-Standard Radio (MSR) Base Station (BS). These have been derived from, and are consistent with the NR, E-UTRA, UTRA, GSM/EDGE and NB-IoT MSR BS specification defined in</w:t>
      </w:r>
      <w:r w:rsidR="005C63A9">
        <w:t> </w:t>
      </w:r>
      <w:r w:rsidR="005C63A9" w:rsidRPr="00A46FD9">
        <w:t>[2</w:t>
      </w:r>
      <w:r w:rsidRPr="00A46FD9">
        <w:t>].</w:t>
      </w:r>
    </w:p>
    <w:p w14:paraId="224CB6DC" w14:textId="77777777" w:rsidR="00FF3259" w:rsidRPr="00A46FD9" w:rsidRDefault="00FF3259" w:rsidP="00FF3259">
      <w:pPr>
        <w:pStyle w:val="Heading1"/>
      </w:pPr>
      <w:bookmarkStart w:id="54" w:name="_Toc21097765"/>
      <w:bookmarkStart w:id="55" w:name="_Toc29765327"/>
      <w:bookmarkStart w:id="56" w:name="_Toc37180809"/>
      <w:bookmarkStart w:id="57" w:name="_Toc37181253"/>
      <w:bookmarkStart w:id="58" w:name="_Toc37181697"/>
      <w:bookmarkStart w:id="59" w:name="_Toc45881762"/>
      <w:bookmarkStart w:id="60" w:name="_Toc52559995"/>
      <w:bookmarkStart w:id="61" w:name="_Toc67912550"/>
      <w:bookmarkStart w:id="62" w:name="_Toc74901236"/>
      <w:bookmarkStart w:id="63" w:name="_Toc76504494"/>
      <w:bookmarkStart w:id="64" w:name="_Toc83044223"/>
      <w:bookmarkStart w:id="65" w:name="_Toc89871568"/>
      <w:bookmarkStart w:id="66" w:name="_Toc98702186"/>
      <w:bookmarkStart w:id="67" w:name="_Toc105745561"/>
      <w:bookmarkStart w:id="68" w:name="_Toc123147353"/>
      <w:bookmarkStart w:id="69" w:name="_Toc124164030"/>
      <w:bookmarkStart w:id="70" w:name="_Toc130736020"/>
      <w:bookmarkStart w:id="71" w:name="_Toc137307824"/>
      <w:bookmarkStart w:id="72" w:name="_Toc138890732"/>
      <w:bookmarkStart w:id="73" w:name="_Toc156500933"/>
      <w:r w:rsidRPr="00A46FD9">
        <w:t>2</w:t>
      </w:r>
      <w:r w:rsidRPr="00A46FD9">
        <w:tab/>
        <w:t>References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740FCB0B" w14:textId="77777777" w:rsidR="00FF3259" w:rsidRPr="00A46FD9" w:rsidRDefault="00FF3259" w:rsidP="00FF3259">
      <w:r w:rsidRPr="00A46FD9">
        <w:t>The following documents contain provisions which, through reference in this text, constitute provisions of the present document.</w:t>
      </w:r>
    </w:p>
    <w:p w14:paraId="1CED5CE2" w14:textId="77777777" w:rsidR="00FF3259" w:rsidRPr="00A46FD9" w:rsidRDefault="00FF3259" w:rsidP="00FF3259">
      <w:pPr>
        <w:pStyle w:val="B10"/>
      </w:pPr>
      <w:r w:rsidRPr="00A46FD9">
        <w:t>-</w:t>
      </w:r>
      <w:r w:rsidRPr="00A46FD9">
        <w:tab/>
        <w:t>References are either specific (identified by date of publication, edition number, version number, etc.) or non</w:t>
      </w:r>
      <w:r w:rsidRPr="00A46FD9">
        <w:noBreakHyphen/>
        <w:t>specific.</w:t>
      </w:r>
    </w:p>
    <w:p w14:paraId="5911158E" w14:textId="77777777" w:rsidR="00FF3259" w:rsidRPr="00A46FD9" w:rsidRDefault="00FF3259" w:rsidP="00FF3259">
      <w:pPr>
        <w:pStyle w:val="B10"/>
      </w:pPr>
      <w:r w:rsidRPr="00A46FD9">
        <w:t>-</w:t>
      </w:r>
      <w:r w:rsidRPr="00A46FD9">
        <w:tab/>
        <w:t>For a specific reference, subsequent revisions do not apply.</w:t>
      </w:r>
    </w:p>
    <w:p w14:paraId="7F74BF0D" w14:textId="77777777" w:rsidR="00FF3259" w:rsidRPr="00A46FD9" w:rsidRDefault="00FF3259" w:rsidP="00FF3259">
      <w:pPr>
        <w:pStyle w:val="B10"/>
      </w:pPr>
      <w:r w:rsidRPr="00A46FD9">
        <w:t>-</w:t>
      </w:r>
      <w:r w:rsidRPr="00A46FD9">
        <w:tab/>
        <w:t>For a non-specific reference, the latest version applies. In the case of a reference to a 3GPP document (including a GSM document), a non-specific reference implicitly refers to the latest version of that document</w:t>
      </w:r>
      <w:r w:rsidRPr="00A46FD9">
        <w:rPr>
          <w:i/>
        </w:rPr>
        <w:t xml:space="preserve"> in the same Release as the present document</w:t>
      </w:r>
      <w:r w:rsidRPr="00A46FD9">
        <w:t>.</w:t>
      </w:r>
    </w:p>
    <w:p w14:paraId="3CD24717" w14:textId="77777777" w:rsidR="00FF3259" w:rsidRPr="00A46FD9" w:rsidRDefault="00FF3259" w:rsidP="00FF3259">
      <w:pPr>
        <w:pStyle w:val="EX"/>
      </w:pPr>
      <w:r w:rsidRPr="00A46FD9">
        <w:t>[1]</w:t>
      </w:r>
      <w:r w:rsidRPr="00A46FD9">
        <w:tab/>
        <w:t>3GPP TR 21.905: "Vocabulary for 3GPP Specifications".</w:t>
      </w:r>
    </w:p>
    <w:p w14:paraId="69FE1073" w14:textId="54C0A82F" w:rsidR="00FF3259" w:rsidRPr="00A46FD9" w:rsidRDefault="00FF3259" w:rsidP="00FF3259">
      <w:pPr>
        <w:pStyle w:val="EX"/>
      </w:pPr>
      <w:r w:rsidRPr="00A46FD9">
        <w:t>[</w:t>
      </w:r>
      <w:r w:rsidRPr="00A46FD9">
        <w:rPr>
          <w:noProof/>
        </w:rPr>
        <w:t>2</w:t>
      </w:r>
      <w:r w:rsidRPr="00A46FD9">
        <w:t>]</w:t>
      </w:r>
      <w:r w:rsidRPr="00A46FD9">
        <w:tab/>
        <w:t xml:space="preserve">3GPP </w:t>
      </w:r>
      <w:r w:rsidR="005C63A9" w:rsidRPr="00A46FD9">
        <w:t>TS</w:t>
      </w:r>
      <w:r w:rsidR="005C63A9">
        <w:t> </w:t>
      </w:r>
      <w:r w:rsidR="005C63A9" w:rsidRPr="00A46FD9">
        <w:t>37.</w:t>
      </w:r>
      <w:r w:rsidRPr="00A46FD9">
        <w:t>104: "E-UTRA, UTRA and GSM/EDGE; Multi-Standard Radio (MSR) Base Station (BS) radio transmission and reception".</w:t>
      </w:r>
    </w:p>
    <w:p w14:paraId="52C9F679" w14:textId="29D7C20B" w:rsidR="00FF3259" w:rsidRPr="00A46FD9" w:rsidRDefault="00FF3259" w:rsidP="00FF3259">
      <w:pPr>
        <w:pStyle w:val="EX"/>
      </w:pPr>
      <w:r w:rsidRPr="00A46FD9">
        <w:t>[3]</w:t>
      </w:r>
      <w:r w:rsidRPr="00A46FD9">
        <w:tab/>
        <w:t xml:space="preserve">3GPP </w:t>
      </w:r>
      <w:r w:rsidR="005C63A9" w:rsidRPr="00A46FD9">
        <w:t>TS</w:t>
      </w:r>
      <w:r w:rsidR="005C63A9">
        <w:t> </w:t>
      </w:r>
      <w:r w:rsidR="005C63A9" w:rsidRPr="00A46FD9">
        <w:t>25.</w:t>
      </w:r>
      <w:r w:rsidRPr="00A46FD9">
        <w:t>104: "Base Station (BS) radio transmission and reception (FDD) ".</w:t>
      </w:r>
    </w:p>
    <w:p w14:paraId="290172F9" w14:textId="6515D203" w:rsidR="00FF3259" w:rsidRPr="00A46FD9" w:rsidRDefault="00FF3259" w:rsidP="00FF3259">
      <w:pPr>
        <w:pStyle w:val="EX"/>
      </w:pPr>
      <w:r w:rsidRPr="00A46FD9">
        <w:t>[4]</w:t>
      </w:r>
      <w:r w:rsidRPr="00A46FD9">
        <w:tab/>
        <w:t xml:space="preserve">3GPP </w:t>
      </w:r>
      <w:r w:rsidR="005C63A9" w:rsidRPr="00A46FD9">
        <w:t>TS</w:t>
      </w:r>
      <w:r w:rsidR="005C63A9">
        <w:t> </w:t>
      </w:r>
      <w:r w:rsidR="005C63A9" w:rsidRPr="00A46FD9">
        <w:t>25.</w:t>
      </w:r>
      <w:r w:rsidRPr="00A46FD9">
        <w:t>105: "Base Station (BS) radio transmission and reception (TDD) ".</w:t>
      </w:r>
    </w:p>
    <w:p w14:paraId="37A48D54" w14:textId="183C5715" w:rsidR="00FF3259" w:rsidRPr="00A46FD9" w:rsidRDefault="00FF3259" w:rsidP="00FF3259">
      <w:pPr>
        <w:pStyle w:val="EX"/>
      </w:pPr>
      <w:r w:rsidRPr="00A46FD9">
        <w:t>[5]</w:t>
      </w:r>
      <w:r w:rsidRPr="00A46FD9">
        <w:tab/>
        <w:t xml:space="preserve">3GPP </w:t>
      </w:r>
      <w:r w:rsidR="005C63A9" w:rsidRPr="00A46FD9">
        <w:t>TS</w:t>
      </w:r>
      <w:r w:rsidR="005C63A9">
        <w:t> </w:t>
      </w:r>
      <w:r w:rsidR="005C63A9" w:rsidRPr="00A46FD9">
        <w:t>36.</w:t>
      </w:r>
      <w:r w:rsidRPr="00A46FD9">
        <w:t>104: "Evolved Universal Terrestrial Radio Access (E-UTRA); Base Station (BS) radio transmission and reception".</w:t>
      </w:r>
    </w:p>
    <w:p w14:paraId="3ECEA54F" w14:textId="1D018009" w:rsidR="00FF3259" w:rsidRPr="00A46FD9" w:rsidRDefault="00FF3259" w:rsidP="00FF3259">
      <w:pPr>
        <w:pStyle w:val="EX"/>
      </w:pPr>
      <w:r w:rsidRPr="00A46FD9">
        <w:t>[6]</w:t>
      </w:r>
      <w:r w:rsidRPr="00A46FD9">
        <w:tab/>
        <w:t xml:space="preserve">3GPP </w:t>
      </w:r>
      <w:r w:rsidR="005C63A9" w:rsidRPr="00A46FD9">
        <w:t>TS</w:t>
      </w:r>
      <w:r w:rsidR="005C63A9">
        <w:t> </w:t>
      </w:r>
      <w:r w:rsidR="005C63A9" w:rsidRPr="00A46FD9">
        <w:t>45.</w:t>
      </w:r>
      <w:r w:rsidRPr="00A46FD9">
        <w:t>005: "Radio transmission and reception".</w:t>
      </w:r>
    </w:p>
    <w:p w14:paraId="18A8A0B7" w14:textId="77777777" w:rsidR="00FF3259" w:rsidRPr="00A46FD9" w:rsidRDefault="00FF3259" w:rsidP="00FF3259">
      <w:pPr>
        <w:pStyle w:val="EX"/>
      </w:pPr>
      <w:r w:rsidRPr="00A46FD9">
        <w:t>[7]</w:t>
      </w:r>
      <w:r w:rsidRPr="00A46FD9">
        <w:tab/>
        <w:t>ITU-R Recommendation M.1545, "Measurement uncertainty as it applies to test limits for the terrestrial component of International Mobile Telecommunications-2000".</w:t>
      </w:r>
    </w:p>
    <w:p w14:paraId="182A5E3B" w14:textId="2E38E678" w:rsidR="00FF3259" w:rsidRPr="00A46FD9" w:rsidRDefault="00FF3259" w:rsidP="00FF3259">
      <w:pPr>
        <w:pStyle w:val="EX"/>
      </w:pPr>
      <w:r w:rsidRPr="00A46FD9">
        <w:t>[8]</w:t>
      </w:r>
      <w:r w:rsidRPr="00A46FD9">
        <w:tab/>
        <w:t>"Title 47 of the Code of Federal Regulations (CFR)", Federal Communications Commission.</w:t>
      </w:r>
    </w:p>
    <w:p w14:paraId="2C6DB76E" w14:textId="68A93437" w:rsidR="00FF3259" w:rsidRPr="00A46FD9" w:rsidRDefault="00FF3259" w:rsidP="00FF3259">
      <w:pPr>
        <w:pStyle w:val="EX"/>
      </w:pPr>
      <w:r w:rsidRPr="00A46FD9">
        <w:t>[9]</w:t>
      </w:r>
      <w:r w:rsidRPr="00A46FD9">
        <w:tab/>
        <w:t xml:space="preserve">3GPP </w:t>
      </w:r>
      <w:r w:rsidR="005C63A9" w:rsidRPr="00A46FD9">
        <w:t>TS</w:t>
      </w:r>
      <w:r w:rsidR="005C63A9">
        <w:t> </w:t>
      </w:r>
      <w:r w:rsidR="005C63A9" w:rsidRPr="00A46FD9">
        <w:t>36.</w:t>
      </w:r>
      <w:r w:rsidRPr="00A46FD9">
        <w:t>141: "Evolved Universal Terrestrial Radio Access (E-UTRA); Base Station (BS) conformance testing".</w:t>
      </w:r>
    </w:p>
    <w:p w14:paraId="0822C112" w14:textId="7C54E0E1" w:rsidR="00FF3259" w:rsidRPr="00A46FD9" w:rsidRDefault="00FF3259" w:rsidP="00FF3259">
      <w:pPr>
        <w:pStyle w:val="EX"/>
      </w:pPr>
      <w:r w:rsidRPr="00A46FD9">
        <w:t>[10]</w:t>
      </w:r>
      <w:r w:rsidRPr="00A46FD9">
        <w:tab/>
        <w:t xml:space="preserve">3GPP </w:t>
      </w:r>
      <w:r w:rsidR="005C63A9" w:rsidRPr="00A46FD9">
        <w:t>TS</w:t>
      </w:r>
      <w:r w:rsidR="005C63A9">
        <w:t> </w:t>
      </w:r>
      <w:r w:rsidR="005C63A9" w:rsidRPr="00A46FD9">
        <w:t>25.</w:t>
      </w:r>
      <w:r w:rsidRPr="00A46FD9">
        <w:t>141: "Base Station (BS) conformance testing (FDD) ".</w:t>
      </w:r>
    </w:p>
    <w:p w14:paraId="3855754E" w14:textId="34FA80E7" w:rsidR="00FF3259" w:rsidRPr="00A46FD9" w:rsidRDefault="00FF3259" w:rsidP="00FF3259">
      <w:pPr>
        <w:pStyle w:val="EX"/>
      </w:pPr>
      <w:r w:rsidRPr="00A46FD9">
        <w:t>[11]</w:t>
      </w:r>
      <w:r w:rsidRPr="00A46FD9">
        <w:tab/>
        <w:t xml:space="preserve">3GPP </w:t>
      </w:r>
      <w:r w:rsidR="005C63A9" w:rsidRPr="00A46FD9">
        <w:t>TS</w:t>
      </w:r>
      <w:r w:rsidR="005C63A9">
        <w:t> </w:t>
      </w:r>
      <w:r w:rsidR="005C63A9" w:rsidRPr="00A46FD9">
        <w:t>51.</w:t>
      </w:r>
      <w:r w:rsidRPr="00A46FD9">
        <w:t>021: "Base Station System (BSS) equipment specification; Radio aspects".</w:t>
      </w:r>
    </w:p>
    <w:p w14:paraId="4181F9CB" w14:textId="736C7D4E" w:rsidR="00FF3259" w:rsidRPr="00A46FD9" w:rsidRDefault="00FF3259" w:rsidP="00FF3259">
      <w:pPr>
        <w:pStyle w:val="EX"/>
      </w:pPr>
      <w:r w:rsidRPr="00A46FD9">
        <w:t>[12]</w:t>
      </w:r>
      <w:r w:rsidRPr="00A46FD9">
        <w:tab/>
        <w:t xml:space="preserve">3GPP </w:t>
      </w:r>
      <w:r w:rsidR="005C63A9" w:rsidRPr="00A46FD9">
        <w:t>TS</w:t>
      </w:r>
      <w:r w:rsidR="005C63A9">
        <w:t> </w:t>
      </w:r>
      <w:r w:rsidR="005C63A9" w:rsidRPr="00A46FD9">
        <w:t>25.</w:t>
      </w:r>
      <w:r w:rsidRPr="00A46FD9">
        <w:t>142: "Base Station (BS) conformance testing (TDD) ".</w:t>
      </w:r>
    </w:p>
    <w:p w14:paraId="3258AD06" w14:textId="77777777" w:rsidR="00FF3259" w:rsidRPr="00A46FD9" w:rsidRDefault="00FF3259" w:rsidP="00FF3259">
      <w:pPr>
        <w:pStyle w:val="EX"/>
      </w:pPr>
      <w:r w:rsidRPr="00A46FD9">
        <w:t>[13]</w:t>
      </w:r>
      <w:r w:rsidRPr="00A46FD9">
        <w:tab/>
        <w:t>Recommendation ITU-R SM.329-10, "Unwanted emissions in the spurious domain".</w:t>
      </w:r>
    </w:p>
    <w:p w14:paraId="0EF29593" w14:textId="77777777" w:rsidR="00FF3259" w:rsidRPr="00A46FD9" w:rsidRDefault="00FF3259" w:rsidP="00FF3259">
      <w:pPr>
        <w:pStyle w:val="EX"/>
      </w:pPr>
      <w:r w:rsidRPr="00A46FD9">
        <w:t>[14]</w:t>
      </w:r>
      <w:r w:rsidRPr="00A46FD9">
        <w:tab/>
        <w:t>3GPP TR 25.942: "Radio Frequency (RF) system scenarios".</w:t>
      </w:r>
    </w:p>
    <w:p w14:paraId="0B60EC71" w14:textId="77777777" w:rsidR="00FF3259" w:rsidRPr="00A46FD9" w:rsidRDefault="00FF3259" w:rsidP="00FF3259">
      <w:pPr>
        <w:pStyle w:val="EX"/>
      </w:pPr>
      <w:r w:rsidRPr="00A46FD9">
        <w:t>[15]</w:t>
      </w:r>
      <w:r w:rsidRPr="00A46FD9">
        <w:tab/>
        <w:t>ITU-R recommendation SM.328: "Spectra and bandwidth of emissions".</w:t>
      </w:r>
    </w:p>
    <w:p w14:paraId="205B5BD5" w14:textId="77777777" w:rsidR="00FF3259" w:rsidRPr="00A46FD9" w:rsidRDefault="00FF3259" w:rsidP="00FF3259">
      <w:pPr>
        <w:pStyle w:val="EX"/>
      </w:pPr>
      <w:r w:rsidRPr="00A46FD9">
        <w:t>[16]</w:t>
      </w:r>
      <w:r w:rsidRPr="00A46FD9">
        <w:tab/>
        <w:t>IEC 60721: "Classification of environmental conditions".</w:t>
      </w:r>
    </w:p>
    <w:p w14:paraId="6BDEB75E" w14:textId="77777777" w:rsidR="00FF3259" w:rsidRPr="00A46FD9" w:rsidRDefault="00FF3259" w:rsidP="00FF3259">
      <w:pPr>
        <w:pStyle w:val="EX"/>
      </w:pPr>
      <w:r w:rsidRPr="00A46FD9">
        <w:t>[17]</w:t>
      </w:r>
      <w:r w:rsidRPr="00A46FD9">
        <w:tab/>
        <w:t>IEC 60721-3-3: "Classification of environmental conditions - Part 3-3: Classification of groups of environmental parameters and their severities - Stationary use at weather protected locations".</w:t>
      </w:r>
    </w:p>
    <w:p w14:paraId="5A2D8BCE" w14:textId="77777777" w:rsidR="00FF3259" w:rsidRPr="00A46FD9" w:rsidRDefault="00FF3259" w:rsidP="00FF3259">
      <w:pPr>
        <w:pStyle w:val="EX"/>
      </w:pPr>
      <w:r w:rsidRPr="00A46FD9">
        <w:t>[18]</w:t>
      </w:r>
      <w:r w:rsidRPr="00A46FD9">
        <w:tab/>
        <w:t>IEC 60721-3-4: "Classification of environmental conditions - Part 3: Classification of groups of environmental parameters and their severities - Section 4: Stationary use at non-weather protected locations".</w:t>
      </w:r>
    </w:p>
    <w:p w14:paraId="20594504" w14:textId="75A641D4" w:rsidR="00FF3259" w:rsidRPr="00A46FD9" w:rsidRDefault="00FF3259" w:rsidP="00FF3259">
      <w:pPr>
        <w:pStyle w:val="EX"/>
      </w:pPr>
      <w:r w:rsidRPr="00A46FD9">
        <w:lastRenderedPageBreak/>
        <w:t>[19]</w:t>
      </w:r>
      <w:r w:rsidRPr="00A46FD9">
        <w:tab/>
        <w:t xml:space="preserve">ETSI EN 300 019-1-3, </w:t>
      </w:r>
      <w:r w:rsidRPr="00A46FD9">
        <w:rPr>
          <w:i/>
        </w:rPr>
        <w:t>European Standard (Telecommunications series)</w:t>
      </w:r>
      <w:r w:rsidRPr="00A46FD9">
        <w:t xml:space="preserve">, </w:t>
      </w:r>
      <w:r w:rsidR="002C1CA7">
        <w:t>"</w:t>
      </w:r>
      <w:r w:rsidRPr="00A46FD9">
        <w:t>Environmental Engineering (EE); Environmental conditions and environmental tests for telecommunications equipment; Part 1-3: Classification of environmental conditions; Stationary use at weather protected locations</w:t>
      </w:r>
      <w:r w:rsidR="002C1CA7">
        <w:t>"</w:t>
      </w:r>
    </w:p>
    <w:p w14:paraId="1BB96281" w14:textId="3D1F8474" w:rsidR="00FF3259" w:rsidRPr="00A46FD9" w:rsidRDefault="00FF3259" w:rsidP="00FF3259">
      <w:pPr>
        <w:pStyle w:val="EX"/>
      </w:pPr>
      <w:r w:rsidRPr="00A46FD9">
        <w:t>[20]</w:t>
      </w:r>
      <w:r w:rsidRPr="00A46FD9">
        <w:tab/>
        <w:t xml:space="preserve">ETSI EN 300 019-1-4, </w:t>
      </w:r>
      <w:r w:rsidRPr="00A46FD9">
        <w:rPr>
          <w:i/>
        </w:rPr>
        <w:t>European Standard (Telecommunications series)</w:t>
      </w:r>
      <w:r w:rsidRPr="00A46FD9">
        <w:t xml:space="preserve">, </w:t>
      </w:r>
      <w:r w:rsidR="002C1CA7">
        <w:t>"</w:t>
      </w:r>
      <w:r w:rsidRPr="00A46FD9">
        <w:t>Environmental Engineering (EE); Environmental conditions and environmental tests for telecommunications equipment; Part 1-4: Classification of environmental conditions; Stationary use at non-weather protected locations</w:t>
      </w:r>
      <w:r w:rsidR="002C1CA7">
        <w:t>"</w:t>
      </w:r>
      <w:r w:rsidRPr="00A46FD9">
        <w:t>.</w:t>
      </w:r>
    </w:p>
    <w:p w14:paraId="32049D3F" w14:textId="77777777" w:rsidR="00FF3259" w:rsidRPr="00A46FD9" w:rsidRDefault="00FF3259" w:rsidP="00FF3259">
      <w:pPr>
        <w:pStyle w:val="EX"/>
        <w:rPr>
          <w:rFonts w:cs="v4.2.0"/>
        </w:rPr>
      </w:pPr>
      <w:bookmarkStart w:id="74" w:name="_Ref467262628"/>
      <w:r w:rsidRPr="00A46FD9">
        <w:rPr>
          <w:rFonts w:cs="v4.2.0"/>
        </w:rPr>
        <w:t>[21]</w:t>
      </w:r>
      <w:r w:rsidRPr="00A46FD9">
        <w:rPr>
          <w:rFonts w:cs="v4.2.0"/>
        </w:rPr>
        <w:tab/>
        <w:t>IEC 60068-2-1 (2007): "Environmental testing - Part 2: Tests. Tests A: Cold</w:t>
      </w:r>
      <w:bookmarkEnd w:id="74"/>
      <w:r w:rsidRPr="00A46FD9">
        <w:rPr>
          <w:rFonts w:cs="v4.2.0"/>
        </w:rPr>
        <w:t>".</w:t>
      </w:r>
    </w:p>
    <w:p w14:paraId="76113E12" w14:textId="77777777" w:rsidR="00FF3259" w:rsidRPr="00A46FD9" w:rsidRDefault="00FF3259" w:rsidP="00FF3259">
      <w:pPr>
        <w:pStyle w:val="EX"/>
        <w:rPr>
          <w:rFonts w:cs="v4.2.0"/>
        </w:rPr>
      </w:pPr>
      <w:bookmarkStart w:id="75" w:name="_Ref467262642"/>
      <w:r w:rsidRPr="00A46FD9">
        <w:rPr>
          <w:rFonts w:cs="v4.2.0"/>
        </w:rPr>
        <w:t>[22]</w:t>
      </w:r>
      <w:r w:rsidRPr="00A46FD9">
        <w:rPr>
          <w:rFonts w:cs="v4.2.0"/>
        </w:rPr>
        <w:tab/>
        <w:t>IEC 60068-2-2 (2007): "Environmental testing - Part 2: Tests. Tests B: Dry heat</w:t>
      </w:r>
      <w:bookmarkEnd w:id="75"/>
      <w:r w:rsidRPr="00A46FD9">
        <w:rPr>
          <w:rFonts w:cs="v4.2.0"/>
        </w:rPr>
        <w:t>".</w:t>
      </w:r>
    </w:p>
    <w:p w14:paraId="0E871D9F" w14:textId="77777777" w:rsidR="00FF3259" w:rsidRPr="00A46FD9" w:rsidRDefault="00FF3259" w:rsidP="00FF3259">
      <w:pPr>
        <w:pStyle w:val="EX"/>
        <w:rPr>
          <w:rFonts w:cs="v4.2.0"/>
        </w:rPr>
      </w:pPr>
      <w:bookmarkStart w:id="76" w:name="_Ref467262669"/>
      <w:r w:rsidRPr="00A46FD9">
        <w:rPr>
          <w:rFonts w:cs="v4.2.0"/>
        </w:rPr>
        <w:t>[23]</w:t>
      </w:r>
      <w:r w:rsidRPr="00A46FD9">
        <w:rPr>
          <w:rFonts w:cs="v4.2.0"/>
        </w:rPr>
        <w:tab/>
        <w:t>IEC 60068-2-6 (2007): "Environmental testing - Part 2: Tests - Test Fc: Vibration (sinusoidal)</w:t>
      </w:r>
      <w:bookmarkEnd w:id="76"/>
      <w:r w:rsidRPr="00A46FD9">
        <w:rPr>
          <w:rFonts w:cs="v4.2.0"/>
        </w:rPr>
        <w:t>".</w:t>
      </w:r>
    </w:p>
    <w:p w14:paraId="70881195" w14:textId="77777777" w:rsidR="00FF3259" w:rsidRPr="00A46FD9" w:rsidRDefault="00FF3259" w:rsidP="00FF3259">
      <w:pPr>
        <w:pStyle w:val="EX"/>
      </w:pPr>
      <w:r w:rsidRPr="00A46FD9">
        <w:t>[24]</w:t>
      </w:r>
      <w:r w:rsidRPr="00A46FD9">
        <w:tab/>
        <w:t>CEPT ECC Decision (13)03, "The harmonised use of the frequency band 1452-1492 MHz for Mobile/Fixed Communications Networks Supplemental Downlink (MFCN SDL)".</w:t>
      </w:r>
    </w:p>
    <w:p w14:paraId="2F178381" w14:textId="2D4582D6" w:rsidR="00FF3259" w:rsidRPr="00A46FD9" w:rsidRDefault="00FF3259" w:rsidP="00FF3259">
      <w:pPr>
        <w:pStyle w:val="EX"/>
        <w:rPr>
          <w:lang w:val="en-US"/>
        </w:rPr>
      </w:pPr>
      <w:r w:rsidRPr="00A46FD9">
        <w:t>[25]</w:t>
      </w:r>
      <w:r w:rsidRPr="00A46FD9">
        <w:tab/>
      </w:r>
      <w:r w:rsidRPr="00A46FD9">
        <w:rPr>
          <w:lang w:val="en-US"/>
        </w:rPr>
        <w:t xml:space="preserve">CEPT ECC Decision (17)06, </w:t>
      </w:r>
      <w:r w:rsidR="002C1CA7">
        <w:rPr>
          <w:lang w:val="en-US"/>
        </w:rPr>
        <w:t>"</w:t>
      </w:r>
      <w:r w:rsidRPr="00A46FD9">
        <w:rPr>
          <w:lang w:val="en-US"/>
        </w:rPr>
        <w:t>The harmonised use of the frequency bands 1427-1452 MHz and 1492-1518 MHz for Mobile/Fixed Communications Networks Supplemental Downlink (MFCN SDL)</w:t>
      </w:r>
      <w:r w:rsidR="002C1CA7">
        <w:rPr>
          <w:lang w:val="en-US"/>
        </w:rPr>
        <w:t>"</w:t>
      </w:r>
      <w:r w:rsidRPr="00A46FD9">
        <w:rPr>
          <w:lang w:val="en-US"/>
        </w:rPr>
        <w:t>.</w:t>
      </w:r>
    </w:p>
    <w:p w14:paraId="341CC7CD" w14:textId="37B9FDC1" w:rsidR="00FF3259" w:rsidRPr="00A46FD9" w:rsidRDefault="00FF3259" w:rsidP="00FF3259">
      <w:pPr>
        <w:pStyle w:val="EX"/>
      </w:pPr>
      <w:r w:rsidRPr="00A46FD9">
        <w:rPr>
          <w:lang w:val="en-US"/>
        </w:rPr>
        <w:t>[26]</w:t>
      </w:r>
      <w:r w:rsidRPr="00A46FD9">
        <w:rPr>
          <w:lang w:val="en-US"/>
        </w:rPr>
        <w:tab/>
      </w:r>
      <w:r w:rsidRPr="00A46FD9">
        <w:t xml:space="preserve">3GPP </w:t>
      </w:r>
      <w:r w:rsidR="005C63A9" w:rsidRPr="00A46FD9">
        <w:t>TS</w:t>
      </w:r>
      <w:r w:rsidR="005C63A9">
        <w:t> </w:t>
      </w:r>
      <w:r w:rsidR="005C63A9" w:rsidRPr="00A46FD9">
        <w:t>38.</w:t>
      </w:r>
      <w:r w:rsidRPr="00A46FD9">
        <w:t>141-1: "NR; Base Station (BS) conformance testing Part 1: Conducted conformance testing".</w:t>
      </w:r>
    </w:p>
    <w:p w14:paraId="4F29D871" w14:textId="150C5AEE" w:rsidR="00FF3259" w:rsidRPr="00A46FD9" w:rsidRDefault="00FF3259" w:rsidP="00FF3259">
      <w:pPr>
        <w:pStyle w:val="EX"/>
        <w:rPr>
          <w:lang w:val="en-US"/>
        </w:rPr>
      </w:pPr>
      <w:r w:rsidRPr="00A46FD9">
        <w:t>[27]</w:t>
      </w:r>
      <w:r w:rsidRPr="00A46FD9">
        <w:tab/>
        <w:t xml:space="preserve">3GPP </w:t>
      </w:r>
      <w:r w:rsidR="005C63A9" w:rsidRPr="00A46FD9">
        <w:t>TS</w:t>
      </w:r>
      <w:r w:rsidR="005C63A9">
        <w:t> </w:t>
      </w:r>
      <w:r w:rsidR="005C63A9" w:rsidRPr="00A46FD9">
        <w:t>38.</w:t>
      </w:r>
      <w:r w:rsidRPr="00A46FD9">
        <w:t>104: "NR; Base Station (BS) radio transmission and reception".</w:t>
      </w:r>
    </w:p>
    <w:p w14:paraId="13614025" w14:textId="634149F4" w:rsidR="00FF3259" w:rsidRPr="00A46FD9" w:rsidRDefault="00FF3259" w:rsidP="00FF3259">
      <w:pPr>
        <w:pStyle w:val="EX"/>
      </w:pPr>
      <w:bookmarkStart w:id="77" w:name="_Hlk36038574"/>
      <w:r w:rsidRPr="00A46FD9">
        <w:t>[28]</w:t>
      </w:r>
      <w:r w:rsidRPr="00A46FD9">
        <w:tab/>
        <w:t xml:space="preserve">3GPP </w:t>
      </w:r>
      <w:r w:rsidR="005C63A9" w:rsidRPr="00A46FD9">
        <w:t>TS</w:t>
      </w:r>
      <w:r w:rsidR="005C63A9">
        <w:t> </w:t>
      </w:r>
      <w:r w:rsidR="005C63A9" w:rsidRPr="00A46FD9">
        <w:t>36.</w:t>
      </w:r>
      <w:r w:rsidRPr="00A46FD9">
        <w:t>101: "Evolved Universal Terrestrial Radio Access (E-UTRA); User Equipment (UE) radio transmission and reception".</w:t>
      </w:r>
    </w:p>
    <w:bookmarkEnd w:id="77"/>
    <w:p w14:paraId="14E67DCC" w14:textId="60A600B2" w:rsidR="009A2232" w:rsidRPr="00A46FD9" w:rsidRDefault="009A2232" w:rsidP="009A2232">
      <w:pPr>
        <w:pStyle w:val="EX"/>
        <w:rPr>
          <w:lang w:val="en-US"/>
        </w:rPr>
      </w:pPr>
      <w:r w:rsidRPr="00A46FD9">
        <w:t>[</w:t>
      </w:r>
      <w:r w:rsidRPr="00A46FD9">
        <w:rPr>
          <w:rFonts w:hint="eastAsia"/>
          <w:lang w:val="en-US" w:eastAsia="zh-CN"/>
        </w:rPr>
        <w:t>2</w:t>
      </w:r>
      <w:r w:rsidRPr="00A46FD9">
        <w:rPr>
          <w:lang w:val="en-US" w:eastAsia="zh-CN"/>
        </w:rPr>
        <w:t>9</w:t>
      </w:r>
      <w:r w:rsidRPr="00A46FD9">
        <w:t>]</w:t>
      </w:r>
      <w:r w:rsidRPr="00A46FD9">
        <w:tab/>
        <w:t xml:space="preserve">3GPP </w:t>
      </w:r>
      <w:r w:rsidR="005C63A9" w:rsidRPr="00A46FD9">
        <w:t>TS</w:t>
      </w:r>
      <w:r w:rsidR="005C63A9">
        <w:t> </w:t>
      </w:r>
      <w:r w:rsidR="005C63A9" w:rsidRPr="00A46FD9">
        <w:t>38.</w:t>
      </w:r>
      <w:r w:rsidRPr="00A46FD9">
        <w:t>101-1: "NR; User Equipment (UE) radio transmission and reception; Part 1: Range 1 Standalone"</w:t>
      </w:r>
    </w:p>
    <w:p w14:paraId="6974B0FB" w14:textId="77777777" w:rsidR="009A2232" w:rsidRPr="00A46FD9" w:rsidRDefault="009A2232" w:rsidP="00FF3259">
      <w:pPr>
        <w:pStyle w:val="EX"/>
        <w:rPr>
          <w:lang w:val="en-US"/>
        </w:rPr>
      </w:pPr>
    </w:p>
    <w:p w14:paraId="3CB67E07" w14:textId="77777777" w:rsidR="00FF3259" w:rsidRPr="00A46FD9" w:rsidRDefault="00FF3259" w:rsidP="00FF3259">
      <w:pPr>
        <w:pStyle w:val="Heading1"/>
      </w:pPr>
      <w:bookmarkStart w:id="78" w:name="_Toc21097766"/>
      <w:bookmarkStart w:id="79" w:name="_Toc29765328"/>
      <w:bookmarkStart w:id="80" w:name="_Toc37180810"/>
      <w:bookmarkStart w:id="81" w:name="_Toc37181254"/>
      <w:bookmarkStart w:id="82" w:name="_Toc37181698"/>
      <w:bookmarkStart w:id="83" w:name="_Toc45881763"/>
      <w:bookmarkStart w:id="84" w:name="_Toc52559996"/>
      <w:bookmarkStart w:id="85" w:name="_Toc67912551"/>
      <w:bookmarkStart w:id="86" w:name="_Toc74901237"/>
      <w:bookmarkStart w:id="87" w:name="_Toc76504495"/>
      <w:bookmarkStart w:id="88" w:name="_Toc83044224"/>
      <w:bookmarkStart w:id="89" w:name="_Toc89871569"/>
      <w:bookmarkStart w:id="90" w:name="_Toc98702187"/>
      <w:bookmarkStart w:id="91" w:name="_Toc105745562"/>
      <w:bookmarkStart w:id="92" w:name="_Toc123147354"/>
      <w:bookmarkStart w:id="93" w:name="_Toc124164031"/>
      <w:bookmarkStart w:id="94" w:name="_Toc130736021"/>
      <w:bookmarkStart w:id="95" w:name="_Toc137307825"/>
      <w:bookmarkStart w:id="96" w:name="_Toc138890733"/>
      <w:bookmarkStart w:id="97" w:name="_Toc156500934"/>
      <w:r w:rsidRPr="00A46FD9">
        <w:t>3</w:t>
      </w:r>
      <w:r w:rsidRPr="00A46FD9">
        <w:tab/>
        <w:t>Definitions, symbols and abbreviations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400D9B26" w14:textId="77777777" w:rsidR="00FF3259" w:rsidRPr="00A46FD9" w:rsidRDefault="00FF3259" w:rsidP="00FF3259">
      <w:pPr>
        <w:pStyle w:val="Heading2"/>
      </w:pPr>
      <w:bookmarkStart w:id="98" w:name="_Toc21097767"/>
      <w:bookmarkStart w:id="99" w:name="_Toc29765329"/>
      <w:bookmarkStart w:id="100" w:name="_Toc37180811"/>
      <w:bookmarkStart w:id="101" w:name="_Toc37181255"/>
      <w:bookmarkStart w:id="102" w:name="_Toc37181699"/>
      <w:bookmarkStart w:id="103" w:name="_Toc45881764"/>
      <w:bookmarkStart w:id="104" w:name="_Toc52559997"/>
      <w:bookmarkStart w:id="105" w:name="_Toc67912552"/>
      <w:bookmarkStart w:id="106" w:name="_Toc74901238"/>
      <w:bookmarkStart w:id="107" w:name="_Toc76504496"/>
      <w:bookmarkStart w:id="108" w:name="_Toc83044225"/>
      <w:bookmarkStart w:id="109" w:name="_Toc89871570"/>
      <w:bookmarkStart w:id="110" w:name="_Toc98702188"/>
      <w:bookmarkStart w:id="111" w:name="_Toc105745563"/>
      <w:bookmarkStart w:id="112" w:name="_Toc123147355"/>
      <w:bookmarkStart w:id="113" w:name="_Toc124164032"/>
      <w:bookmarkStart w:id="114" w:name="_Toc130736022"/>
      <w:bookmarkStart w:id="115" w:name="_Toc137307826"/>
      <w:bookmarkStart w:id="116" w:name="_Toc138890734"/>
      <w:bookmarkStart w:id="117" w:name="_Toc156500935"/>
      <w:r w:rsidRPr="00A46FD9">
        <w:t>3.1</w:t>
      </w:r>
      <w:r w:rsidRPr="00A46FD9">
        <w:tab/>
        <w:t>Definitions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505DB04" w14:textId="57EE4576" w:rsidR="00FF3259" w:rsidRPr="00A46FD9" w:rsidRDefault="00FF3259" w:rsidP="00FF3259">
      <w:pPr>
        <w:keepNext/>
      </w:pPr>
      <w:r w:rsidRPr="00A46FD9">
        <w:t>For the purposes of the present document, the terms and definitions given in TR 21.905 [1] and the following apply. A term defined in the present document takes precedence over the definition of the same term, if any, in TR 21.905 [1].</w:t>
      </w:r>
    </w:p>
    <w:p w14:paraId="2CB01CF8" w14:textId="77777777" w:rsidR="00FF3259" w:rsidRPr="00A46FD9" w:rsidRDefault="00FF3259" w:rsidP="00FF3259">
      <w:pPr>
        <w:rPr>
          <w:b/>
          <w:bCs/>
        </w:rPr>
      </w:pPr>
      <w:r w:rsidRPr="00A46FD9">
        <w:rPr>
          <w:b/>
        </w:rPr>
        <w:t>Band category:</w:t>
      </w:r>
      <w:r w:rsidRPr="00A46FD9">
        <w:t xml:space="preserve"> group of operating bands for which the same MSR scenarios apply.</w:t>
      </w:r>
    </w:p>
    <w:p w14:paraId="7B541AE0" w14:textId="77777777" w:rsidR="00FF3259" w:rsidRPr="00A46FD9" w:rsidRDefault="00FF3259" w:rsidP="00FF3259">
      <w:r w:rsidRPr="00A46FD9">
        <w:rPr>
          <w:b/>
          <w:bCs/>
        </w:rPr>
        <w:t>Base Station RF Bandwidth:</w:t>
      </w:r>
      <w:r w:rsidRPr="00A46FD9">
        <w:t xml:space="preserve"> RF bandwidth in which a base station transmits and/or receives single or multiple carrier(s) and/or RATs simultaneously within </w:t>
      </w:r>
      <w:r w:rsidRPr="00A46FD9">
        <w:rPr>
          <w:lang w:eastAsia="zh-CN"/>
        </w:rPr>
        <w:t xml:space="preserve">a </w:t>
      </w:r>
      <w:r w:rsidRPr="00A46FD9">
        <w:t>supported operating band.</w:t>
      </w:r>
    </w:p>
    <w:p w14:paraId="6497F9D6" w14:textId="77777777" w:rsidR="00FF3259" w:rsidRPr="00A46FD9" w:rsidRDefault="00FF3259" w:rsidP="00FF3259">
      <w:pPr>
        <w:pStyle w:val="NO"/>
        <w:rPr>
          <w:b/>
        </w:rPr>
      </w:pPr>
      <w:r w:rsidRPr="00A46FD9">
        <w:t>NOTE:</w:t>
      </w:r>
      <w:r w:rsidRPr="00A46FD9">
        <w:tab/>
        <w:t>In single carrier operation, the Base Station RF Bandwidth is equal to the channel bandwidth.</w:t>
      </w:r>
    </w:p>
    <w:p w14:paraId="35586753" w14:textId="77777777" w:rsidR="00FF3259" w:rsidRPr="00A46FD9" w:rsidRDefault="00FF3259" w:rsidP="00FF3259">
      <w:pPr>
        <w:rPr>
          <w:b/>
        </w:rPr>
      </w:pPr>
      <w:r w:rsidRPr="00A46FD9">
        <w:rPr>
          <w:b/>
        </w:rPr>
        <w:t xml:space="preserve">Base Station RF Bandwidth edge: </w:t>
      </w:r>
      <w:r w:rsidRPr="00A46FD9">
        <w:t>frequency of one of the edges of the Base Station RF Bandwidth.</w:t>
      </w:r>
    </w:p>
    <w:p w14:paraId="1B80BA2A" w14:textId="77777777" w:rsidR="00FF3259" w:rsidRPr="00A46FD9" w:rsidRDefault="00FF3259" w:rsidP="00FF3259">
      <w:pPr>
        <w:rPr>
          <w:b/>
        </w:rPr>
      </w:pPr>
      <w:r w:rsidRPr="00A46FD9">
        <w:rPr>
          <w:b/>
        </w:rPr>
        <w:t xml:space="preserve">Carrier: </w:t>
      </w:r>
      <w:r w:rsidRPr="00A46FD9">
        <w:rPr>
          <w:bCs/>
        </w:rPr>
        <w:t>modulated waveform conveying the NR, E-UTRA, UTRA or GSM/EDGE physical channels.</w:t>
      </w:r>
    </w:p>
    <w:p w14:paraId="34729D06" w14:textId="77777777" w:rsidR="00FF3259" w:rsidRPr="00A46FD9" w:rsidRDefault="00FF3259" w:rsidP="00FF3259">
      <w:pPr>
        <w:rPr>
          <w:b/>
          <w:bCs/>
        </w:rPr>
      </w:pPr>
      <w:r w:rsidRPr="00A46FD9">
        <w:rPr>
          <w:b/>
          <w:bCs/>
        </w:rPr>
        <w:t xml:space="preserve">Carrier aggregation: </w:t>
      </w:r>
      <w:r w:rsidRPr="00A46FD9">
        <w:rPr>
          <w:bCs/>
        </w:rPr>
        <w:t xml:space="preserve">aggregation of two or more NR or </w:t>
      </w:r>
      <w:r w:rsidRPr="00A46FD9">
        <w:rPr>
          <w:bCs/>
          <w:lang w:eastAsia="zh-CN"/>
        </w:rPr>
        <w:t xml:space="preserve">E-UTRA </w:t>
      </w:r>
      <w:r w:rsidRPr="00A46FD9">
        <w:rPr>
          <w:bCs/>
        </w:rPr>
        <w:t>component carriers in order to support wider transmission bandwidths.</w:t>
      </w:r>
    </w:p>
    <w:p w14:paraId="2BFEB8C3" w14:textId="77777777" w:rsidR="00FF3259" w:rsidRPr="00A46FD9" w:rsidRDefault="00FF3259" w:rsidP="00FF3259">
      <w:pPr>
        <w:rPr>
          <w:rFonts w:cs="v5.0.0"/>
          <w:lang w:eastAsia="zh-CN"/>
        </w:rPr>
      </w:pPr>
      <w:r w:rsidRPr="00A46FD9">
        <w:rPr>
          <w:b/>
          <w:bCs/>
        </w:rPr>
        <w:t>Carrier aggregation band</w:t>
      </w:r>
      <w:r w:rsidRPr="00A46FD9">
        <w:rPr>
          <w:b/>
        </w:rPr>
        <w:t xml:space="preserve">: </w:t>
      </w:r>
      <w:r w:rsidRPr="00A46FD9">
        <w:t xml:space="preserve">set of one or more operating bands across which </w:t>
      </w:r>
      <w:r w:rsidRPr="00A46FD9">
        <w:rPr>
          <w:lang w:eastAsia="zh-CN"/>
        </w:rPr>
        <w:t xml:space="preserve">multiple NR or E-UTRA </w:t>
      </w:r>
      <w:r w:rsidRPr="00A46FD9">
        <w:t xml:space="preserve">carriers </w:t>
      </w:r>
      <w:r w:rsidRPr="00A46FD9">
        <w:rPr>
          <w:lang w:eastAsia="zh-CN"/>
        </w:rPr>
        <w:t xml:space="preserve">are aggregated </w:t>
      </w:r>
      <w:r w:rsidRPr="00A46FD9">
        <w:rPr>
          <w:rFonts w:cs="v5.0.0"/>
        </w:rPr>
        <w:t>with a specific set of technical requirements</w:t>
      </w:r>
      <w:r w:rsidRPr="00A46FD9">
        <w:rPr>
          <w:rFonts w:cs="v5.0.0"/>
          <w:lang w:eastAsia="zh-CN"/>
        </w:rPr>
        <w:t>.</w:t>
      </w:r>
    </w:p>
    <w:p w14:paraId="6602D28D" w14:textId="77777777" w:rsidR="00FF3259" w:rsidRPr="00A46FD9" w:rsidRDefault="00FF3259" w:rsidP="00FF3259">
      <w:pPr>
        <w:pStyle w:val="NO"/>
        <w:rPr>
          <w:lang w:eastAsia="zh-CN"/>
        </w:rPr>
      </w:pPr>
      <w:r w:rsidRPr="00A46FD9">
        <w:t>NOTE:</w:t>
      </w:r>
      <w:r w:rsidRPr="00A46FD9">
        <w:tab/>
        <w:t>Carrier aggregation band(s) for an E-UTRA BS is declared by the manufacturer</w:t>
      </w:r>
      <w:r w:rsidRPr="00A46FD9">
        <w:rPr>
          <w:lang w:eastAsia="zh-CN"/>
        </w:rPr>
        <w:t>.</w:t>
      </w:r>
    </w:p>
    <w:p w14:paraId="15545087" w14:textId="77777777" w:rsidR="00FF3259" w:rsidRPr="00A46FD9" w:rsidRDefault="00FF3259" w:rsidP="00FF3259">
      <w:r w:rsidRPr="00A46FD9">
        <w:rPr>
          <w:b/>
        </w:rPr>
        <w:lastRenderedPageBreak/>
        <w:t>Channel bandwidth:</w:t>
      </w:r>
      <w:r w:rsidRPr="00A46FD9">
        <w:t xml:space="preserve"> RF bandwidth supporting a single NR, E-UTRA, UTRA or GSM/EDGE RF carrier with the transmission bandwidth configured in the uplink or downlink of a cell.</w:t>
      </w:r>
    </w:p>
    <w:p w14:paraId="5EA214B2" w14:textId="77777777" w:rsidR="00FF3259" w:rsidRPr="00A46FD9" w:rsidRDefault="00FF3259" w:rsidP="00FF3259">
      <w:pPr>
        <w:pStyle w:val="NO"/>
      </w:pPr>
      <w:r w:rsidRPr="00A46FD9">
        <w:t>NOTE:</w:t>
      </w:r>
      <w:r w:rsidRPr="00A46FD9">
        <w:tab/>
        <w:t>The channel bandwidth is measured in MHz and is used as a reference for transmitter and receiver RF requirements.</w:t>
      </w:r>
    </w:p>
    <w:p w14:paraId="0B00DFB6" w14:textId="77777777" w:rsidR="00FF3259" w:rsidRPr="00A46FD9" w:rsidRDefault="00FF3259" w:rsidP="00FF3259">
      <w:pPr>
        <w:pStyle w:val="NO"/>
      </w:pPr>
      <w:r w:rsidRPr="00A46FD9">
        <w:t>NOTE:</w:t>
      </w:r>
      <w:r w:rsidRPr="00A46FD9">
        <w:tab/>
        <w:t>The term channel bandwidth is referred to as BS channel bandwidth in the NR specifications, since for NR the BS and UE may operate with differing bandwidths.</w:t>
      </w:r>
    </w:p>
    <w:p w14:paraId="3B9303F0" w14:textId="77777777" w:rsidR="00FF3259" w:rsidRPr="00A46FD9" w:rsidRDefault="00FF3259" w:rsidP="00FF3259">
      <w:pPr>
        <w:pStyle w:val="BodyText"/>
        <w:rPr>
          <w:lang w:eastAsia="zh-CN"/>
        </w:rPr>
      </w:pPr>
      <w:r w:rsidRPr="00A46FD9">
        <w:rPr>
          <w:b/>
        </w:rPr>
        <w:t xml:space="preserve">Contiguous </w:t>
      </w:r>
      <w:r w:rsidRPr="00A46FD9">
        <w:rPr>
          <w:b/>
          <w:lang w:eastAsia="zh-CN"/>
        </w:rPr>
        <w:t xml:space="preserve">carriers: </w:t>
      </w:r>
      <w:r w:rsidRPr="00A46FD9">
        <w:rPr>
          <w:lang w:eastAsia="zh-CN"/>
        </w:rPr>
        <w:t>set of two or more carriers configured in a spectrum block where there are no RF requirements based on co-existence for un-coordinated operation within the spectrum block.</w:t>
      </w:r>
    </w:p>
    <w:p w14:paraId="120AD838" w14:textId="77777777" w:rsidR="00FF3259" w:rsidRPr="00A46FD9" w:rsidRDefault="00FF3259" w:rsidP="00FF3259">
      <w:r w:rsidRPr="00A46FD9">
        <w:rPr>
          <w:b/>
        </w:rPr>
        <w:t>Carrier power:</w:t>
      </w:r>
      <w:r w:rsidRPr="00A46FD9">
        <w:t xml:space="preserve"> power at the antenna connector in the channel bandwidth of the carrier averaged over at least one subframe for NR or E-UTRA, at least one slot for UTRA and the useful part of the burst for GSM/EDGE.</w:t>
      </w:r>
    </w:p>
    <w:p w14:paraId="4515A181" w14:textId="77777777" w:rsidR="00FF3259" w:rsidRPr="00A46FD9" w:rsidRDefault="00FF3259" w:rsidP="00FF3259">
      <w:r w:rsidRPr="00A46FD9">
        <w:rPr>
          <w:b/>
        </w:rPr>
        <w:t>Contiguous spectrum:</w:t>
      </w:r>
      <w:r w:rsidRPr="00A46FD9">
        <w:t xml:space="preserve"> spectrum consisting of a contiguous block of spectrum with no sub-block gap(s).</w:t>
      </w:r>
    </w:p>
    <w:p w14:paraId="69E19E70" w14:textId="77777777" w:rsidR="00FF3259" w:rsidRPr="00A46FD9" w:rsidRDefault="00FF3259" w:rsidP="00FF3259">
      <w:pPr>
        <w:rPr>
          <w:rFonts w:cs="v5.0.0"/>
        </w:rPr>
      </w:pPr>
      <w:r w:rsidRPr="00A46FD9">
        <w:rPr>
          <w:rFonts w:cs="v5.0.0"/>
          <w:b/>
          <w:bCs/>
        </w:rPr>
        <w:t xml:space="preserve">Downlink operating band: </w:t>
      </w:r>
      <w:r w:rsidRPr="00A46FD9">
        <w:rPr>
          <w:rFonts w:cs="v5.0.0"/>
        </w:rPr>
        <w:t>part of the operating band designated for downlink.</w:t>
      </w:r>
    </w:p>
    <w:p w14:paraId="0F8820F5" w14:textId="77777777" w:rsidR="00FF3259" w:rsidRPr="00A46FD9" w:rsidRDefault="00FF3259" w:rsidP="00FF3259">
      <w:pPr>
        <w:rPr>
          <w:rFonts w:cs="v5.0.0"/>
          <w:lang w:eastAsia="zh-CN"/>
        </w:rPr>
      </w:pPr>
      <w:r w:rsidRPr="00A46FD9">
        <w:rPr>
          <w:b/>
          <w:bCs/>
        </w:rPr>
        <w:t>Highest Carrier:</w:t>
      </w:r>
      <w:r w:rsidRPr="00A46FD9">
        <w:t xml:space="preserve"> carrier with the highest carrier centre frequency transmitted/received in </w:t>
      </w:r>
      <w:r w:rsidRPr="00A46FD9">
        <w:rPr>
          <w:lang w:eastAsia="zh-CN"/>
        </w:rPr>
        <w:t>the</w:t>
      </w:r>
      <w:r w:rsidRPr="00A46FD9">
        <w:t xml:space="preserve"> specified operating band</w:t>
      </w:r>
      <w:r w:rsidRPr="00A46FD9">
        <w:rPr>
          <w:lang w:eastAsia="zh-CN"/>
        </w:rPr>
        <w:t>(s).</w:t>
      </w:r>
    </w:p>
    <w:p w14:paraId="74650A8D" w14:textId="77777777" w:rsidR="00FF3259" w:rsidRPr="00A46FD9" w:rsidRDefault="00FF3259" w:rsidP="00FF3259">
      <w:pPr>
        <w:rPr>
          <w:rFonts w:cs="v5.0.0"/>
        </w:rPr>
      </w:pPr>
      <w:r w:rsidRPr="00A46FD9">
        <w:rPr>
          <w:b/>
          <w:lang w:eastAsia="zh-CN"/>
        </w:rPr>
        <w:t>Inter RF Bandwidth</w:t>
      </w:r>
      <w:r w:rsidRPr="00A46FD9" w:rsidDel="00F570A7">
        <w:rPr>
          <w:b/>
        </w:rPr>
        <w:t xml:space="preserve"> </w:t>
      </w:r>
      <w:r w:rsidRPr="00A46FD9">
        <w:rPr>
          <w:b/>
        </w:rPr>
        <w:t xml:space="preserve">gap: </w:t>
      </w:r>
      <w:r w:rsidRPr="00A46FD9">
        <w:t xml:space="preserve">frequency gap </w:t>
      </w:r>
      <w:r w:rsidRPr="00A46FD9">
        <w:rPr>
          <w:lang w:eastAsia="zh-CN"/>
        </w:rPr>
        <w:t xml:space="preserve">between two consecutive Base Station RF Bandwidths that </w:t>
      </w:r>
      <w:r w:rsidRPr="00A46FD9">
        <w:rPr>
          <w:rFonts w:cs="v5.0.0"/>
        </w:rPr>
        <w:t>are placed within</w:t>
      </w:r>
      <w:r w:rsidRPr="00A46FD9">
        <w:rPr>
          <w:rFonts w:cs="v5.0.0"/>
          <w:lang w:eastAsia="zh-CN"/>
        </w:rPr>
        <w:t xml:space="preserve"> </w:t>
      </w:r>
      <w:r w:rsidRPr="00A46FD9">
        <w:rPr>
          <w:lang w:eastAsia="zh-CN"/>
        </w:rPr>
        <w:t xml:space="preserve">two supported operating </w:t>
      </w:r>
      <w:r w:rsidRPr="00A46FD9">
        <w:rPr>
          <w:rFonts w:cs="v5.0.0"/>
          <w:bCs/>
        </w:rPr>
        <w:t>bands</w:t>
      </w:r>
      <w:r w:rsidRPr="00A46FD9">
        <w:t>.</w:t>
      </w:r>
    </w:p>
    <w:p w14:paraId="6352C239" w14:textId="77777777" w:rsidR="00FF3259" w:rsidRPr="00A46FD9" w:rsidRDefault="00FF3259" w:rsidP="00FF3259">
      <w:pPr>
        <w:rPr>
          <w:b/>
          <w:bCs/>
          <w:lang w:eastAsia="zh-CN"/>
        </w:rPr>
      </w:pPr>
      <w:r w:rsidRPr="00A46FD9">
        <w:rPr>
          <w:b/>
          <w:bCs/>
        </w:rPr>
        <w:t>Inter-band carrier aggregation:</w:t>
      </w:r>
      <w:r w:rsidRPr="00A46FD9">
        <w:rPr>
          <w:bCs/>
        </w:rPr>
        <w:t xml:space="preserve"> carrier aggregation of NR or </w:t>
      </w:r>
      <w:r w:rsidRPr="00A46FD9">
        <w:rPr>
          <w:bCs/>
          <w:lang w:eastAsia="zh-CN"/>
        </w:rPr>
        <w:t xml:space="preserve">E-UTRA </w:t>
      </w:r>
      <w:r w:rsidRPr="00A46FD9">
        <w:rPr>
          <w:bCs/>
        </w:rPr>
        <w:t>component carriers in different operating bands</w:t>
      </w:r>
      <w:r w:rsidRPr="00A46FD9">
        <w:rPr>
          <w:b/>
          <w:bCs/>
          <w:lang w:eastAsia="zh-CN"/>
        </w:rPr>
        <w:t>.</w:t>
      </w:r>
    </w:p>
    <w:p w14:paraId="78F20069" w14:textId="77777777" w:rsidR="00FF3259" w:rsidRPr="00A46FD9" w:rsidRDefault="00FF3259" w:rsidP="00FF3259">
      <w:pPr>
        <w:pStyle w:val="NO"/>
        <w:rPr>
          <w:lang w:eastAsia="zh-CN"/>
        </w:rPr>
      </w:pPr>
      <w:r w:rsidRPr="00A46FD9">
        <w:t>NOTE:</w:t>
      </w:r>
      <w:r w:rsidRPr="00A46FD9">
        <w:tab/>
      </w:r>
      <w:r w:rsidRPr="00A46FD9">
        <w:rPr>
          <w:lang w:eastAsia="zh-CN"/>
        </w:rPr>
        <w:t>C</w:t>
      </w:r>
      <w:r w:rsidRPr="00A46FD9">
        <w:t xml:space="preserve">arriers </w:t>
      </w:r>
      <w:r w:rsidRPr="00A46FD9">
        <w:rPr>
          <w:lang w:eastAsia="zh-CN"/>
        </w:rPr>
        <w:t xml:space="preserve">aggregated </w:t>
      </w:r>
      <w:r w:rsidRPr="00A46FD9">
        <w:t xml:space="preserve">in each band </w:t>
      </w:r>
      <w:r w:rsidRPr="00A46FD9">
        <w:rPr>
          <w:lang w:eastAsia="zh-CN"/>
        </w:rPr>
        <w:t>can be</w:t>
      </w:r>
      <w:r w:rsidRPr="00A46FD9">
        <w:t xml:space="preserve"> contiguous</w:t>
      </w:r>
      <w:r w:rsidRPr="00A46FD9">
        <w:rPr>
          <w:lang w:eastAsia="zh-CN"/>
        </w:rPr>
        <w:t xml:space="preserve"> or non-contiguous.</w:t>
      </w:r>
    </w:p>
    <w:p w14:paraId="7706B813" w14:textId="77777777" w:rsidR="00FF3259" w:rsidRPr="00A46FD9" w:rsidRDefault="00FF3259" w:rsidP="00FF3259">
      <w:pPr>
        <w:rPr>
          <w:b/>
        </w:rPr>
      </w:pPr>
      <w:r w:rsidRPr="00A46FD9">
        <w:rPr>
          <w:b/>
        </w:rPr>
        <w:t xml:space="preserve">Inter-band gap: </w:t>
      </w:r>
      <w:r w:rsidRPr="00A46FD9">
        <w:t>The frequency gap between two supported consecutive operating bands.</w:t>
      </w:r>
    </w:p>
    <w:p w14:paraId="57D09B86" w14:textId="6AEB9EB9" w:rsidR="00FF3259" w:rsidRPr="00A46FD9" w:rsidRDefault="00FF3259" w:rsidP="00FF3259">
      <w:pPr>
        <w:rPr>
          <w:lang w:eastAsia="zh-CN"/>
        </w:rPr>
      </w:pPr>
      <w:r w:rsidRPr="00A46FD9">
        <w:rPr>
          <w:b/>
        </w:rPr>
        <w:t xml:space="preserve">Intra-band contiguous carrier aggregation: </w:t>
      </w:r>
      <w:r w:rsidRPr="00A46FD9">
        <w:rPr>
          <w:lang w:eastAsia="zh-CN"/>
        </w:rPr>
        <w:t>contiguous</w:t>
      </w:r>
      <w:r w:rsidRPr="00A46FD9">
        <w:rPr>
          <w:b/>
        </w:rPr>
        <w:t xml:space="preserve"> </w:t>
      </w:r>
      <w:r w:rsidRPr="00A46FD9">
        <w:t>NR or</w:t>
      </w:r>
      <w:r w:rsidRPr="00A46FD9">
        <w:rPr>
          <w:b/>
        </w:rPr>
        <w:t xml:space="preserve"> </w:t>
      </w:r>
      <w:r w:rsidRPr="00A46FD9">
        <w:rPr>
          <w:lang w:eastAsia="zh-CN"/>
        </w:rPr>
        <w:t>E-UTRA</w:t>
      </w:r>
      <w:r w:rsidRPr="00A46FD9">
        <w:rPr>
          <w:b/>
        </w:rPr>
        <w:t xml:space="preserve"> </w:t>
      </w:r>
      <w:r w:rsidRPr="00A46FD9">
        <w:t>carrier</w:t>
      </w:r>
      <w:r w:rsidRPr="00A46FD9">
        <w:rPr>
          <w:lang w:eastAsia="zh-CN"/>
        </w:rPr>
        <w:t>s aggregated</w:t>
      </w:r>
      <w:r w:rsidRPr="00A46FD9">
        <w:t xml:space="preserve"> in the same operating band</w:t>
      </w:r>
      <w:r w:rsidRPr="00A46FD9">
        <w:rPr>
          <w:lang w:eastAsia="zh-CN"/>
        </w:rPr>
        <w:t>.</w:t>
      </w:r>
    </w:p>
    <w:p w14:paraId="78EB4FCC" w14:textId="6C351DC2" w:rsidR="00FF3259" w:rsidRPr="00A46FD9" w:rsidRDefault="00FF3259" w:rsidP="00FF3259">
      <w:pPr>
        <w:rPr>
          <w:lang w:eastAsia="zh-CN"/>
        </w:rPr>
      </w:pPr>
      <w:r w:rsidRPr="00A46FD9">
        <w:rPr>
          <w:b/>
        </w:rPr>
        <w:t xml:space="preserve">Intra-band </w:t>
      </w:r>
      <w:r w:rsidRPr="00A46FD9">
        <w:rPr>
          <w:b/>
          <w:lang w:eastAsia="zh-CN"/>
        </w:rPr>
        <w:t>non-</w:t>
      </w:r>
      <w:r w:rsidRPr="00A46FD9">
        <w:rPr>
          <w:b/>
        </w:rPr>
        <w:t xml:space="preserve">contiguous carrier aggregation: </w:t>
      </w:r>
      <w:r w:rsidRPr="00A46FD9">
        <w:rPr>
          <w:lang w:eastAsia="zh-CN"/>
        </w:rPr>
        <w:t>non-contiguous</w:t>
      </w:r>
      <w:r w:rsidRPr="00A46FD9">
        <w:rPr>
          <w:b/>
        </w:rPr>
        <w:t xml:space="preserve"> </w:t>
      </w:r>
      <w:r w:rsidRPr="00A46FD9">
        <w:t>NR or</w:t>
      </w:r>
      <w:r w:rsidRPr="00A46FD9">
        <w:rPr>
          <w:b/>
        </w:rPr>
        <w:t xml:space="preserve"> </w:t>
      </w:r>
      <w:r w:rsidRPr="00A46FD9">
        <w:rPr>
          <w:lang w:eastAsia="zh-CN"/>
        </w:rPr>
        <w:t>E-UTRA</w:t>
      </w:r>
      <w:r w:rsidRPr="00A46FD9">
        <w:rPr>
          <w:b/>
        </w:rPr>
        <w:t xml:space="preserve"> </w:t>
      </w:r>
      <w:r w:rsidRPr="00A46FD9">
        <w:t>carrier</w:t>
      </w:r>
      <w:r w:rsidRPr="00A46FD9">
        <w:rPr>
          <w:lang w:eastAsia="zh-CN"/>
        </w:rPr>
        <w:t>s aggregated</w:t>
      </w:r>
      <w:r w:rsidRPr="00A46FD9">
        <w:t xml:space="preserve"> in the same operating band</w:t>
      </w:r>
      <w:r w:rsidRPr="00A46FD9">
        <w:rPr>
          <w:lang w:eastAsia="zh-CN"/>
        </w:rPr>
        <w:t>.</w:t>
      </w:r>
    </w:p>
    <w:p w14:paraId="7661496E" w14:textId="77777777" w:rsidR="00FF3259" w:rsidRPr="00A46FD9" w:rsidRDefault="00FF3259" w:rsidP="00FF3259">
      <w:pPr>
        <w:rPr>
          <w:lang w:eastAsia="zh-CN"/>
        </w:rPr>
      </w:pPr>
      <w:r w:rsidRPr="00A46FD9">
        <w:rPr>
          <w:b/>
          <w:bCs/>
        </w:rPr>
        <w:t>Lowest Carrier:</w:t>
      </w:r>
      <w:r w:rsidRPr="00A46FD9">
        <w:tab/>
        <w:t xml:space="preserve">carrier with the lowest carrier centre frequency transmitted/received in </w:t>
      </w:r>
      <w:r w:rsidRPr="00A46FD9">
        <w:rPr>
          <w:lang w:eastAsia="zh-CN"/>
        </w:rPr>
        <w:t xml:space="preserve">the </w:t>
      </w:r>
      <w:r w:rsidRPr="00A46FD9">
        <w:t>specified operating band</w:t>
      </w:r>
      <w:r w:rsidRPr="00A46FD9">
        <w:rPr>
          <w:lang w:eastAsia="zh-CN"/>
        </w:rPr>
        <w:t>(s)</w:t>
      </w:r>
      <w:r w:rsidRPr="00A46FD9">
        <w:t>.</w:t>
      </w:r>
    </w:p>
    <w:p w14:paraId="0D4AF8C6" w14:textId="77777777" w:rsidR="00FF3259" w:rsidRPr="00A46FD9" w:rsidRDefault="00FF3259" w:rsidP="00FF3259">
      <w:pPr>
        <w:tabs>
          <w:tab w:val="left" w:pos="3765"/>
        </w:tabs>
      </w:pPr>
      <w:r w:rsidRPr="00A46FD9">
        <w:rPr>
          <w:b/>
        </w:rPr>
        <w:t xml:space="preserve">Lower Base Station RF Bandwidth edge: </w:t>
      </w:r>
      <w:r w:rsidRPr="00A46FD9">
        <w:t>frequency of the lower Base Station RF Bandwidth edge, used as a frequency reference point for transmitter and receiver requirements.</w:t>
      </w:r>
    </w:p>
    <w:p w14:paraId="1036887E" w14:textId="77777777" w:rsidR="00FF3259" w:rsidRPr="00A46FD9" w:rsidRDefault="00FF3259" w:rsidP="00FF3259">
      <w:pPr>
        <w:tabs>
          <w:tab w:val="left" w:pos="3765"/>
        </w:tabs>
      </w:pPr>
      <w:r w:rsidRPr="00A46FD9">
        <w:rPr>
          <w:b/>
        </w:rPr>
        <w:t xml:space="preserve">Lower </w:t>
      </w:r>
      <w:r w:rsidRPr="00A46FD9">
        <w:rPr>
          <w:b/>
          <w:lang w:eastAsia="zh-CN"/>
        </w:rPr>
        <w:t>sub-block</w:t>
      </w:r>
      <w:r w:rsidRPr="00A46FD9">
        <w:rPr>
          <w:b/>
        </w:rPr>
        <w:t xml:space="preserve"> edge: </w:t>
      </w:r>
      <w:r w:rsidRPr="00A46FD9">
        <w:t xml:space="preserve">frequency at the lower edge of </w:t>
      </w:r>
      <w:r w:rsidRPr="00A46FD9">
        <w:rPr>
          <w:lang w:eastAsia="zh-CN"/>
        </w:rPr>
        <w:t>one</w:t>
      </w:r>
      <w:r w:rsidRPr="00A46FD9">
        <w:t xml:space="preserve"> </w:t>
      </w:r>
      <w:r w:rsidRPr="00A46FD9">
        <w:rPr>
          <w:lang w:eastAsia="zh-CN"/>
        </w:rPr>
        <w:t>sub-block</w:t>
      </w:r>
      <w:r w:rsidRPr="00A46FD9">
        <w:t>.</w:t>
      </w:r>
    </w:p>
    <w:p w14:paraId="171F04F8" w14:textId="77777777" w:rsidR="00FF3259" w:rsidRPr="00A46FD9" w:rsidRDefault="00FF3259" w:rsidP="00FF3259">
      <w:pPr>
        <w:pStyle w:val="NO"/>
      </w:pPr>
      <w:r w:rsidRPr="00A46FD9">
        <w:t>NOTE:</w:t>
      </w:r>
      <w:r w:rsidRPr="00A46FD9">
        <w:tab/>
        <w:t>It is used as a frequency reference point for both transmitter and receiver requirements.</w:t>
      </w:r>
    </w:p>
    <w:p w14:paraId="1C0E649B" w14:textId="77777777" w:rsidR="00FF3259" w:rsidRPr="00A46FD9" w:rsidRDefault="00FF3259" w:rsidP="00FF3259">
      <w:pPr>
        <w:tabs>
          <w:tab w:val="left" w:pos="3765"/>
        </w:tabs>
      </w:pPr>
      <w:r w:rsidRPr="00A46FD9">
        <w:rPr>
          <w:b/>
        </w:rPr>
        <w:t xml:space="preserve">Maximum Base Station RF Bandwidth: </w:t>
      </w:r>
      <w:r w:rsidRPr="00A46FD9">
        <w:t xml:space="preserve">maximum RF bandwidth supported by a BS within </w:t>
      </w:r>
      <w:r w:rsidRPr="00A46FD9">
        <w:rPr>
          <w:lang w:eastAsia="zh-CN"/>
        </w:rPr>
        <w:t xml:space="preserve">each supported </w:t>
      </w:r>
      <w:r w:rsidRPr="00A46FD9">
        <w:t>operating band.</w:t>
      </w:r>
    </w:p>
    <w:p w14:paraId="6F363EDC" w14:textId="77777777" w:rsidR="00FF3259" w:rsidRPr="00A46FD9" w:rsidRDefault="00FF3259" w:rsidP="00FF3259">
      <w:pPr>
        <w:pStyle w:val="NO"/>
        <w:rPr>
          <w:b/>
        </w:rPr>
      </w:pPr>
      <w:r w:rsidRPr="00A46FD9">
        <w:t>NOTE:</w:t>
      </w:r>
      <w:r w:rsidRPr="00A46FD9">
        <w:tab/>
        <w:t xml:space="preserve">The maximum Base Station RF Bandwidth for BS configured for contiguous and non-contiguous operation </w:t>
      </w:r>
      <w:r w:rsidRPr="00A46FD9">
        <w:rPr>
          <w:lang w:eastAsia="zh-CN"/>
        </w:rPr>
        <w:t xml:space="preserve">within each supported operating band </w:t>
      </w:r>
      <w:r w:rsidRPr="00A46FD9">
        <w:t>is declared separately.</w:t>
      </w:r>
    </w:p>
    <w:p w14:paraId="0F1672BD" w14:textId="77777777" w:rsidR="00FF3259" w:rsidRPr="00A46FD9" w:rsidRDefault="00FF3259" w:rsidP="00FF3259">
      <w:pPr>
        <w:tabs>
          <w:tab w:val="left" w:pos="3765"/>
        </w:tabs>
        <w:rPr>
          <w:bCs/>
        </w:rPr>
      </w:pPr>
      <w:r w:rsidRPr="00A46FD9">
        <w:rPr>
          <w:b/>
        </w:rPr>
        <w:t>Maximum carrier output power:</w:t>
      </w:r>
      <w:r w:rsidRPr="00A46FD9">
        <w:t xml:space="preserve"> carrier power </w:t>
      </w:r>
      <w:r w:rsidRPr="00A46FD9">
        <w:rPr>
          <w:bCs/>
        </w:rPr>
        <w:t>available at the antenna connector for a specified reference condition.</w:t>
      </w:r>
    </w:p>
    <w:p w14:paraId="6B3C7707" w14:textId="77777777" w:rsidR="00FF3259" w:rsidRPr="00A46FD9" w:rsidRDefault="00FF3259" w:rsidP="00FF3259">
      <w:pPr>
        <w:widowControl w:val="0"/>
        <w:spacing w:after="240"/>
        <w:rPr>
          <w:rFonts w:cs="v5.0.0"/>
          <w:bCs/>
          <w:lang w:eastAsia="zh-CN"/>
        </w:rPr>
      </w:pPr>
      <w:r w:rsidRPr="00A46FD9">
        <w:rPr>
          <w:b/>
          <w:bCs/>
          <w:lang w:eastAsia="zh-CN"/>
        </w:rPr>
        <w:t>Maximum R</w:t>
      </w:r>
      <w:r w:rsidRPr="00A46FD9">
        <w:rPr>
          <w:b/>
          <w:bCs/>
        </w:rPr>
        <w:t>adio Bandwidth:</w:t>
      </w:r>
      <w:r w:rsidRPr="00A46FD9">
        <w:rPr>
          <w:lang w:eastAsia="zh-CN"/>
        </w:rPr>
        <w:t xml:space="preserve"> </w:t>
      </w:r>
      <w:r w:rsidRPr="00A46FD9">
        <w:rPr>
          <w:bCs/>
        </w:rPr>
        <w:t>maximum frequency difference between the upper edge of the highest used carrier and the lower edge of the lowest used carrier.</w:t>
      </w:r>
    </w:p>
    <w:p w14:paraId="09AF347E" w14:textId="77777777" w:rsidR="00FF3259" w:rsidRPr="00A46FD9" w:rsidRDefault="00FF3259" w:rsidP="00FF3259">
      <w:pPr>
        <w:tabs>
          <w:tab w:val="left" w:pos="3765"/>
        </w:tabs>
      </w:pPr>
      <w:r w:rsidRPr="00A46FD9">
        <w:rPr>
          <w:b/>
        </w:rPr>
        <w:t>Maximum RAT output power:</w:t>
      </w:r>
      <w:r w:rsidRPr="00A46FD9">
        <w:t xml:space="preserve"> sum of the power of all carriers of the same RAT </w:t>
      </w:r>
      <w:r w:rsidRPr="00A46FD9">
        <w:rPr>
          <w:bCs/>
        </w:rPr>
        <w:t>available at the antenna connector for a specified reference condition.</w:t>
      </w:r>
    </w:p>
    <w:p w14:paraId="217D7D73" w14:textId="4CC393BC" w:rsidR="00FF3259" w:rsidRPr="00A46FD9" w:rsidRDefault="00FF3259" w:rsidP="00FF3259">
      <w:pPr>
        <w:tabs>
          <w:tab w:val="left" w:pos="3765"/>
        </w:tabs>
        <w:rPr>
          <w:bCs/>
        </w:rPr>
      </w:pPr>
      <w:r w:rsidRPr="00A46FD9">
        <w:rPr>
          <w:b/>
        </w:rPr>
        <w:t xml:space="preserve">Maximum throughput: </w:t>
      </w:r>
      <w:r w:rsidRPr="00A46FD9">
        <w:rPr>
          <w:bCs/>
        </w:rPr>
        <w:t>maximum achievable throughput for a reference measurement channel.</w:t>
      </w:r>
    </w:p>
    <w:p w14:paraId="664256AD" w14:textId="77777777" w:rsidR="00FF3259" w:rsidRPr="00A46FD9" w:rsidRDefault="00FF3259" w:rsidP="00FF3259">
      <w:pPr>
        <w:tabs>
          <w:tab w:val="left" w:pos="3765"/>
        </w:tabs>
        <w:rPr>
          <w:bCs/>
          <w:lang w:eastAsia="zh-CN"/>
        </w:rPr>
      </w:pPr>
      <w:r w:rsidRPr="00A46FD9">
        <w:rPr>
          <w:b/>
          <w:bCs/>
        </w:rPr>
        <w:t>Maximum total output power:</w:t>
      </w:r>
      <w:r w:rsidRPr="00A46FD9">
        <w:rPr>
          <w:bCs/>
        </w:rPr>
        <w:t xml:space="preserve"> sum of the power of all carriers available at the antenna connector for a specified reference condition.</w:t>
      </w:r>
    </w:p>
    <w:p w14:paraId="1A042A01" w14:textId="77777777" w:rsidR="00FF3259" w:rsidRPr="00A46FD9" w:rsidRDefault="00FF3259" w:rsidP="00FF3259">
      <w:pPr>
        <w:tabs>
          <w:tab w:val="left" w:pos="3765"/>
        </w:tabs>
        <w:rPr>
          <w:lang w:eastAsia="zh-CN"/>
        </w:rPr>
      </w:pPr>
      <w:r w:rsidRPr="00A46FD9">
        <w:rPr>
          <w:rFonts w:cs="v5.0.0"/>
          <w:b/>
          <w:lang w:eastAsia="zh-CN"/>
        </w:rPr>
        <w:lastRenderedPageBreak/>
        <w:t>MB-MSR Base Station:</w:t>
      </w:r>
      <w:r w:rsidRPr="00A46FD9">
        <w:rPr>
          <w:lang w:eastAsia="zh-CN"/>
        </w:rPr>
        <w:t xml:space="preserve"> MSR base station characterized by the ability of its transmitter and/or receiver to process two or more carriers in common active RF components simultaneously, where at least one carrier is configured at a different operating band </w:t>
      </w:r>
      <w:r w:rsidRPr="00A46FD9">
        <w:rPr>
          <w:rFonts w:cs="v4.2.0"/>
        </w:rPr>
        <w:t>(which is not a sub-band or superseding-band of another supported operating band)</w:t>
      </w:r>
      <w:r w:rsidRPr="00A46FD9">
        <w:rPr>
          <w:rFonts w:cs="v4.2.0"/>
          <w:lang w:eastAsia="zh-CN"/>
        </w:rPr>
        <w:t xml:space="preserve"> </w:t>
      </w:r>
      <w:r w:rsidRPr="00A46FD9">
        <w:rPr>
          <w:lang w:eastAsia="zh-CN"/>
        </w:rPr>
        <w:t>than the other carrier(s).</w:t>
      </w:r>
    </w:p>
    <w:p w14:paraId="2CCC2535" w14:textId="060781AC" w:rsidR="00FF3259" w:rsidRPr="00A46FD9" w:rsidRDefault="00FF3259" w:rsidP="00FF3259">
      <w:pPr>
        <w:tabs>
          <w:tab w:val="left" w:pos="2448"/>
          <w:tab w:val="left" w:pos="9198"/>
        </w:tabs>
      </w:pPr>
      <w:r w:rsidRPr="00A46FD9">
        <w:rPr>
          <w:b/>
        </w:rPr>
        <w:t xml:space="preserve">Mean power: </w:t>
      </w:r>
      <w:r w:rsidRPr="00A46FD9">
        <w:t>power measured in the bandwidth and period of measurement applicable for each RAT</w:t>
      </w:r>
    </w:p>
    <w:p w14:paraId="2EBC289D" w14:textId="4835FDF3" w:rsidR="00FF3259" w:rsidRPr="00A46FD9" w:rsidRDefault="00FF3259" w:rsidP="00FF3259">
      <w:pPr>
        <w:pStyle w:val="NO"/>
      </w:pPr>
      <w:r w:rsidRPr="00A46FD9">
        <w:t>NOTE:</w:t>
      </w:r>
      <w:r w:rsidRPr="00A46FD9">
        <w:tab/>
        <w:t xml:space="preserve">Mean power for an E-UTRA carrier is defined in </w:t>
      </w:r>
      <w:r w:rsidR="005C63A9" w:rsidRPr="00A46FD9">
        <w:t>TS</w:t>
      </w:r>
      <w:r w:rsidR="005C63A9">
        <w:t> </w:t>
      </w:r>
      <w:r w:rsidR="005C63A9" w:rsidRPr="00A46FD9">
        <w:t>36.</w:t>
      </w:r>
      <w:r w:rsidRPr="00A46FD9">
        <w:t>141</w:t>
      </w:r>
      <w:r w:rsidR="005C63A9">
        <w:t> </w:t>
      </w:r>
      <w:r w:rsidR="005C63A9" w:rsidRPr="00A46FD9">
        <w:t>[9</w:t>
      </w:r>
      <w:r w:rsidRPr="00A46FD9">
        <w:t xml:space="preserve">] and mean power for a UTRA carrier is defined in </w:t>
      </w:r>
      <w:r w:rsidR="005C63A9" w:rsidRPr="00A46FD9">
        <w:t>TS</w:t>
      </w:r>
      <w:r w:rsidR="005C63A9">
        <w:t> </w:t>
      </w:r>
      <w:r w:rsidR="005C63A9" w:rsidRPr="00A46FD9">
        <w:t>25.</w:t>
      </w:r>
      <w:r w:rsidRPr="00A46FD9">
        <w:t>141</w:t>
      </w:r>
      <w:r w:rsidR="005C63A9">
        <w:t> </w:t>
      </w:r>
      <w:r w:rsidR="005C63A9" w:rsidRPr="00A46FD9">
        <w:t>[1</w:t>
      </w:r>
      <w:r w:rsidRPr="00A46FD9">
        <w:t>0]. In case of multiple carriers, the mean power is the sum of the mean power of all carriers.</w:t>
      </w:r>
    </w:p>
    <w:p w14:paraId="036ED805" w14:textId="77777777" w:rsidR="00FF3259" w:rsidRPr="00A46FD9" w:rsidRDefault="00FF3259" w:rsidP="00FF3259">
      <w:r w:rsidRPr="00A46FD9">
        <w:rPr>
          <w:b/>
        </w:rPr>
        <w:t>Measurement bandwidth</w:t>
      </w:r>
      <w:r w:rsidRPr="00A46FD9">
        <w:t>: RF bandwidth in which an emission level is specified.</w:t>
      </w:r>
    </w:p>
    <w:p w14:paraId="4E61E825" w14:textId="77777777" w:rsidR="00FF3259" w:rsidRPr="00A46FD9" w:rsidRDefault="00FF3259" w:rsidP="00FF3259">
      <w:r w:rsidRPr="00A46FD9">
        <w:rPr>
          <w:b/>
        </w:rPr>
        <w:t xml:space="preserve">MSR Base Station: </w:t>
      </w:r>
      <w:r w:rsidRPr="00A46FD9">
        <w:t>base station characterized by the ability of its receiver and transmitter to process two or more carriers in common active RF components simultaneously in a declared Base Station RF Bandwidth, where at least one carrier is of a different RAT than the other carrier(s).</w:t>
      </w:r>
    </w:p>
    <w:p w14:paraId="1D13B35A" w14:textId="77777777" w:rsidR="00FF3259" w:rsidRPr="00A46FD9" w:rsidRDefault="00FF3259" w:rsidP="00FF3259">
      <w:pPr>
        <w:rPr>
          <w:lang w:eastAsia="zh-CN"/>
        </w:rPr>
      </w:pPr>
      <w:r w:rsidRPr="00A46FD9">
        <w:rPr>
          <w:b/>
        </w:rPr>
        <w:t>Multi-band connector</w:t>
      </w:r>
      <w:r w:rsidRPr="00A46FD9">
        <w:t xml:space="preserve">: </w:t>
      </w:r>
      <w:r w:rsidRPr="00A46FD9">
        <w:rPr>
          <w:i/>
          <w:lang w:val="en-US"/>
        </w:rPr>
        <w:t>antenna</w:t>
      </w:r>
      <w:r w:rsidRPr="00A46FD9">
        <w:rPr>
          <w:lang w:val="en-US"/>
        </w:rPr>
        <w:t xml:space="preserve"> connector of the </w:t>
      </w:r>
      <w:r w:rsidRPr="00A46FD9">
        <w:rPr>
          <w:i/>
          <w:lang w:val="en-US"/>
        </w:rPr>
        <w:t>BS type 1-C</w:t>
      </w:r>
      <w:r w:rsidRPr="00A46FD9">
        <w:rPr>
          <w:lang w:val="en-US"/>
        </w:rPr>
        <w:t xml:space="preserve"> associated with a transmitter or receiver that is characterized by the ability to process two or more carriers in common active RF components simultaneously, where at least one carrier is configured at a different </w:t>
      </w:r>
      <w:r w:rsidRPr="00A46FD9">
        <w:rPr>
          <w:i/>
          <w:lang w:val="en-US"/>
        </w:rPr>
        <w:t>operating band</w:t>
      </w:r>
      <w:r w:rsidRPr="00A46FD9">
        <w:rPr>
          <w:lang w:val="en-US"/>
        </w:rPr>
        <w:t xml:space="preserve"> than the other carrier(s) and where this different </w:t>
      </w:r>
      <w:r w:rsidRPr="00A46FD9">
        <w:rPr>
          <w:i/>
          <w:lang w:val="en-US"/>
        </w:rPr>
        <w:t>operating band</w:t>
      </w:r>
      <w:r w:rsidRPr="00A46FD9">
        <w:rPr>
          <w:lang w:val="en-US"/>
        </w:rPr>
        <w:t xml:space="preserve"> is not a sub-band or superseding-band of another supported operating band.</w:t>
      </w:r>
    </w:p>
    <w:p w14:paraId="17D44A5B" w14:textId="77777777" w:rsidR="00FF3259" w:rsidRPr="00A46FD9" w:rsidRDefault="00FF3259" w:rsidP="00FF3259">
      <w:r w:rsidRPr="00A46FD9">
        <w:rPr>
          <w:b/>
        </w:rPr>
        <w:t>Multi-band transmitter:</w:t>
      </w:r>
      <w:r w:rsidRPr="00A46FD9">
        <w:t xml:space="preserve"> transmitter characterized by the ability to process two or more carriers in common active RF components simultaneously, where at least one carrier is configured at a different operating band</w:t>
      </w:r>
      <w:r w:rsidRPr="00A46FD9">
        <w:rPr>
          <w:rFonts w:cs="v4.2.0"/>
        </w:rPr>
        <w:t xml:space="preserve"> (which is not a sub-band or superseding-band of another supported operating band)</w:t>
      </w:r>
      <w:r w:rsidRPr="00A46FD9">
        <w:t xml:space="preserve"> than the other carrier(s).</w:t>
      </w:r>
    </w:p>
    <w:p w14:paraId="4635438C" w14:textId="77777777" w:rsidR="00FF3259" w:rsidRPr="00A46FD9" w:rsidRDefault="00FF3259" w:rsidP="00FF3259">
      <w:r w:rsidRPr="00A46FD9">
        <w:rPr>
          <w:b/>
        </w:rPr>
        <w:t>Multi-band receiver:</w:t>
      </w:r>
      <w:r w:rsidRPr="00A46FD9">
        <w:t xml:space="preserve"> receiver characterized by the ability to process two or more carriers in common active RF components simultaneously, where at least one carrier is configured at a different operating band</w:t>
      </w:r>
      <w:r w:rsidRPr="00A46FD9">
        <w:rPr>
          <w:rFonts w:cs="v4.2.0"/>
        </w:rPr>
        <w:t xml:space="preserve"> (which is not a sub-band or superseding-band of another supported operating band)</w:t>
      </w:r>
      <w:r w:rsidRPr="00A46FD9">
        <w:t xml:space="preserve"> than the other carrier(s).</w:t>
      </w:r>
    </w:p>
    <w:p w14:paraId="046D3E6F" w14:textId="77777777" w:rsidR="00FF3259" w:rsidRPr="00A46FD9" w:rsidRDefault="00FF3259" w:rsidP="00FF3259">
      <w:pPr>
        <w:tabs>
          <w:tab w:val="left" w:pos="2448"/>
          <w:tab w:val="left" w:pos="9468"/>
        </w:tabs>
        <w:rPr>
          <w:rFonts w:cs="v5.0.0"/>
          <w:bCs/>
        </w:rPr>
      </w:pPr>
      <w:r w:rsidRPr="00A46FD9">
        <w:rPr>
          <w:b/>
        </w:rPr>
        <w:t>Non-contiguous spectrum:</w:t>
      </w:r>
      <w:r w:rsidRPr="00A46FD9">
        <w:t xml:space="preserve"> spectrum consisting of two or more sub-blocks separated by sub-block gap(s).</w:t>
      </w:r>
    </w:p>
    <w:p w14:paraId="6E00E35D" w14:textId="77777777" w:rsidR="00FF3259" w:rsidRPr="00A46FD9" w:rsidRDefault="00FF3259" w:rsidP="00FF3259">
      <w:pPr>
        <w:tabs>
          <w:tab w:val="left" w:pos="2448"/>
          <w:tab w:val="left" w:pos="9468"/>
        </w:tabs>
        <w:rPr>
          <w:lang w:eastAsia="zh-CN"/>
        </w:rPr>
      </w:pPr>
      <w:r w:rsidRPr="00A46FD9">
        <w:rPr>
          <w:b/>
        </w:rPr>
        <w:t>NB-IoT In-band operation:</w:t>
      </w:r>
      <w:r w:rsidRPr="00A46FD9">
        <w:t xml:space="preserve"> NB-IoT is operating in-band when it utilizes the resource block(s) within a normal E-UTRA carrier</w:t>
      </w:r>
      <w:r w:rsidRPr="00A46FD9">
        <w:rPr>
          <w:lang w:eastAsia="zh-CN"/>
        </w:rPr>
        <w:t>.</w:t>
      </w:r>
    </w:p>
    <w:p w14:paraId="331F6C15" w14:textId="690645F3" w:rsidR="00FF3259" w:rsidRPr="00A46FD9" w:rsidRDefault="00FF3259" w:rsidP="00FF3259">
      <w:r w:rsidRPr="00A46FD9">
        <w:rPr>
          <w:b/>
        </w:rPr>
        <w:t>NB-IoT guard band operation:</w:t>
      </w:r>
      <w:r w:rsidRPr="00A46FD9">
        <w:t xml:space="preserve"> NB-IoT is operating in guard band when it utilizes the unused resource block(s) within a E-UTRA carrier’s guard-band.</w:t>
      </w:r>
    </w:p>
    <w:p w14:paraId="578240DD" w14:textId="77777777" w:rsidR="00FF3259" w:rsidRPr="00A46FD9" w:rsidRDefault="00FF3259" w:rsidP="00FF3259">
      <w:pPr>
        <w:tabs>
          <w:tab w:val="left" w:pos="2448"/>
          <w:tab w:val="left" w:pos="9468"/>
        </w:tabs>
      </w:pPr>
      <w:r w:rsidRPr="00A46FD9">
        <w:rPr>
          <w:b/>
        </w:rPr>
        <w:t>NB-IoT standalone operation:</w:t>
      </w:r>
      <w:r w:rsidRPr="00A46FD9">
        <w:t xml:space="preserve"> NB-IoT is operating standalone when it utilizes its own spectrum, for example the spectrum currently being used by GERAN systems as a replacement of one or more GSM carriers, as well as scattered spectrum for potential IoT deployment.</w:t>
      </w:r>
    </w:p>
    <w:p w14:paraId="3AFF32F4" w14:textId="77777777" w:rsidR="007A6E4B" w:rsidRPr="00A46FD9" w:rsidRDefault="007A6E4B" w:rsidP="007A6E4B">
      <w:pPr>
        <w:tabs>
          <w:tab w:val="left" w:pos="2448"/>
          <w:tab w:val="left" w:pos="9468"/>
        </w:tabs>
      </w:pPr>
      <w:r w:rsidRPr="00A46FD9">
        <w:rPr>
          <w:b/>
        </w:rPr>
        <w:t>NB-IoT operation in NR in-band:</w:t>
      </w:r>
      <w:r w:rsidRPr="00A46FD9">
        <w:t xml:space="preserve"> NB-IoT is operating in-band when it is located within a NR transmission bandwidth configuration plus 15 kHz at each edge but not within the NR minimum guard band GB</w:t>
      </w:r>
      <w:r w:rsidRPr="00A46FD9">
        <w:rPr>
          <w:vertAlign w:val="subscript"/>
        </w:rPr>
        <w:t>Channel</w:t>
      </w:r>
      <w:r w:rsidRPr="00A46FD9">
        <w:t>.</w:t>
      </w:r>
    </w:p>
    <w:p w14:paraId="6B529E38" w14:textId="77777777" w:rsidR="007A6E4B" w:rsidRPr="00A46FD9" w:rsidRDefault="007A6E4B" w:rsidP="00FF3259">
      <w:pPr>
        <w:tabs>
          <w:tab w:val="left" w:pos="2448"/>
          <w:tab w:val="left" w:pos="9468"/>
        </w:tabs>
        <w:rPr>
          <w:lang w:val="en-US" w:eastAsia="zh-CN"/>
        </w:rPr>
      </w:pPr>
      <w:r w:rsidRPr="00A46FD9">
        <w:rPr>
          <w:b/>
        </w:rPr>
        <w:t>NB-IoT operation in NR guard band:</w:t>
      </w:r>
      <w:r w:rsidRPr="00A46FD9">
        <w:t xml:space="preserve"> NB-IoT is operating in guard band when it is located within a NR BS channel bandwidth but is not NB-IoT operation in NR in-band</w:t>
      </w:r>
    </w:p>
    <w:p w14:paraId="5B8CB38B" w14:textId="77777777" w:rsidR="00FF3259" w:rsidRPr="00A46FD9" w:rsidRDefault="00FF3259" w:rsidP="00FF3259">
      <w:pPr>
        <w:tabs>
          <w:tab w:val="left" w:pos="2448"/>
          <w:tab w:val="left" w:pos="9468"/>
        </w:tabs>
        <w:rPr>
          <w:rFonts w:cs="v5.0.0"/>
        </w:rPr>
      </w:pPr>
      <w:r w:rsidRPr="00A46FD9">
        <w:rPr>
          <w:rFonts w:cs="v5.0.0"/>
          <w:b/>
          <w:bCs/>
        </w:rPr>
        <w:t>Occupied bandwidth:</w:t>
      </w:r>
      <w:r w:rsidRPr="00A46FD9">
        <w:rPr>
          <w:rFonts w:cs="v5.0.0"/>
        </w:rPr>
        <w:t xml:space="preserve"> width of a frequency band such that, below the lower and above the upper frequency limits, the mean powers emitted are each equal to a specified percentage β/2 of the total mean power of a given emission.</w:t>
      </w:r>
    </w:p>
    <w:p w14:paraId="3FD0B63C" w14:textId="77777777" w:rsidR="00FF3259" w:rsidRPr="00A46FD9" w:rsidRDefault="00FF3259" w:rsidP="00FF3259">
      <w:pPr>
        <w:tabs>
          <w:tab w:val="left" w:pos="2448"/>
          <w:tab w:val="left" w:pos="9468"/>
        </w:tabs>
        <w:rPr>
          <w:rFonts w:cs="v5.0.0"/>
          <w:b/>
          <w:bCs/>
        </w:rPr>
      </w:pPr>
      <w:r w:rsidRPr="00A46FD9">
        <w:rPr>
          <w:rFonts w:cs="v5.0.0"/>
          <w:b/>
          <w:bCs/>
        </w:rPr>
        <w:t xml:space="preserve">Operating band: </w:t>
      </w:r>
      <w:r w:rsidRPr="00A46FD9">
        <w:rPr>
          <w:rFonts w:cs="v5.0.0"/>
        </w:rPr>
        <w:t>A frequency range in which NR, E-UTRA, UTRA or GSM/EDGE operates (paired or unpaired), that is defined with a specific set of technical requirements</w:t>
      </w:r>
      <w:r w:rsidRPr="00A46FD9">
        <w:rPr>
          <w:rFonts w:cs="v5.0.0"/>
          <w:b/>
          <w:bCs/>
        </w:rPr>
        <w:t>.</w:t>
      </w:r>
    </w:p>
    <w:p w14:paraId="44EBF45D" w14:textId="77777777" w:rsidR="00FF3259" w:rsidRPr="00A46FD9" w:rsidRDefault="00FF3259" w:rsidP="00FF3259">
      <w:pPr>
        <w:pStyle w:val="NO"/>
      </w:pPr>
      <w:r w:rsidRPr="00A46FD9">
        <w:t>NOTE:</w:t>
      </w:r>
      <w:r w:rsidRPr="00A46FD9">
        <w:tab/>
        <w:t>The operating band(s) for a base station is declared by the manufacturer.</w:t>
      </w:r>
    </w:p>
    <w:p w14:paraId="2B0A6216" w14:textId="77777777" w:rsidR="00FF3259" w:rsidRPr="00A46FD9" w:rsidRDefault="00FF3259" w:rsidP="00FF3259">
      <w:pPr>
        <w:tabs>
          <w:tab w:val="left" w:pos="2448"/>
          <w:tab w:val="left" w:pos="9468"/>
        </w:tabs>
        <w:rPr>
          <w:rFonts w:cs="v4.2.0"/>
        </w:rPr>
      </w:pPr>
      <w:r w:rsidRPr="00A46FD9">
        <w:rPr>
          <w:rFonts w:cs="v4.2.0"/>
          <w:b/>
        </w:rPr>
        <w:t xml:space="preserve">Sub-band: </w:t>
      </w:r>
      <w:r w:rsidRPr="00A46FD9">
        <w:rPr>
          <w:rFonts w:cs="v4.2.0"/>
        </w:rPr>
        <w:t>A sub-band of an operating band contains a part of the uplink and downlink frequency range of the operating band.</w:t>
      </w:r>
    </w:p>
    <w:p w14:paraId="4861B8B6" w14:textId="77777777" w:rsidR="00FF3259" w:rsidRPr="00A46FD9" w:rsidRDefault="00FF3259" w:rsidP="00FF3259">
      <w:r w:rsidRPr="00A46FD9">
        <w:rPr>
          <w:b/>
        </w:rPr>
        <w:t>Sub-block:</w:t>
      </w:r>
      <w:r w:rsidRPr="00A46FD9">
        <w:t xml:space="preserve"> one contiguous allocated block of spectrum for use by the same base station.</w:t>
      </w:r>
    </w:p>
    <w:p w14:paraId="67F80C56" w14:textId="77777777" w:rsidR="00FF3259" w:rsidRPr="00A46FD9" w:rsidRDefault="00FF3259" w:rsidP="00FF3259">
      <w:pPr>
        <w:pStyle w:val="NO"/>
      </w:pPr>
      <w:r w:rsidRPr="00A46FD9">
        <w:t>NOTE:</w:t>
      </w:r>
      <w:r w:rsidRPr="00A46FD9">
        <w:tab/>
        <w:t>There may be multiple instances of sub-blocks within an RF bandwidth.</w:t>
      </w:r>
    </w:p>
    <w:p w14:paraId="31FE2080" w14:textId="77777777" w:rsidR="00FF3259" w:rsidRPr="00A46FD9" w:rsidRDefault="00FF3259" w:rsidP="00FF3259">
      <w:r w:rsidRPr="00A46FD9">
        <w:rPr>
          <w:b/>
        </w:rPr>
        <w:t xml:space="preserve">Sub-block bandwidth: </w:t>
      </w:r>
      <w:r w:rsidRPr="00A46FD9">
        <w:t>RF bandwidth of one sub-block.</w:t>
      </w:r>
    </w:p>
    <w:p w14:paraId="7D319F7E" w14:textId="77777777" w:rsidR="00FF3259" w:rsidRPr="00A46FD9" w:rsidRDefault="00FF3259" w:rsidP="00FF3259">
      <w:pPr>
        <w:tabs>
          <w:tab w:val="left" w:pos="2448"/>
          <w:tab w:val="left" w:pos="9468"/>
        </w:tabs>
        <w:rPr>
          <w:lang w:eastAsia="zh-CN"/>
        </w:rPr>
      </w:pPr>
      <w:r w:rsidRPr="00A46FD9">
        <w:rPr>
          <w:b/>
        </w:rPr>
        <w:lastRenderedPageBreak/>
        <w:t xml:space="preserve">Sub-block gap: </w:t>
      </w:r>
      <w:r w:rsidRPr="00A46FD9">
        <w:t>frequency gap between two consecutive sub-blocks within an Base Station RF Bandwidth, where the RF requirements in the gap are based on co-existence for un-coordinated operation.</w:t>
      </w:r>
    </w:p>
    <w:p w14:paraId="73C0B289" w14:textId="77777777" w:rsidR="00FF3259" w:rsidRPr="00A46FD9" w:rsidRDefault="00FF3259" w:rsidP="00FF3259">
      <w:pPr>
        <w:tabs>
          <w:tab w:val="left" w:pos="2448"/>
          <w:tab w:val="left" w:pos="9468"/>
        </w:tabs>
        <w:rPr>
          <w:rFonts w:cs="v4.2.0"/>
        </w:rPr>
      </w:pPr>
      <w:r w:rsidRPr="00A46FD9">
        <w:rPr>
          <w:rFonts w:cs="v4.2.0"/>
          <w:b/>
        </w:rPr>
        <w:t xml:space="preserve">Superseding-band: </w:t>
      </w:r>
      <w:r w:rsidRPr="00A46FD9">
        <w:rPr>
          <w:rFonts w:cs="v4.2.0"/>
        </w:rPr>
        <w:t>A superseding-band of an operating band includes the whole of the uplink and downlink frequency range of the operating band.</w:t>
      </w:r>
    </w:p>
    <w:p w14:paraId="428E2516" w14:textId="77777777" w:rsidR="00FF3259" w:rsidRPr="00A46FD9" w:rsidRDefault="00FF3259" w:rsidP="00FF3259">
      <w:pPr>
        <w:tabs>
          <w:tab w:val="left" w:pos="2448"/>
          <w:tab w:val="left" w:pos="9468"/>
        </w:tabs>
        <w:rPr>
          <w:b/>
        </w:rPr>
      </w:pPr>
      <w:r w:rsidRPr="00A46FD9">
        <w:rPr>
          <w:b/>
        </w:rPr>
        <w:t>Single-RAT operation:</w:t>
      </w:r>
      <w:r w:rsidRPr="00A46FD9">
        <w:t xml:space="preserve"> operation of a base station in an operating band with only one RAT configured in that operating band.</w:t>
      </w:r>
    </w:p>
    <w:p w14:paraId="62318572" w14:textId="77777777" w:rsidR="00FF3259" w:rsidRPr="00A46FD9" w:rsidRDefault="00FF3259" w:rsidP="00FF3259">
      <w:pPr>
        <w:rPr>
          <w:rFonts w:cs="v5.0.0"/>
          <w:bCs/>
        </w:rPr>
      </w:pPr>
      <w:r w:rsidRPr="00A46FD9">
        <w:rPr>
          <w:rFonts w:cs="v5.0.0"/>
          <w:b/>
          <w:bCs/>
        </w:rPr>
        <w:t xml:space="preserve">Synchronized operation: </w:t>
      </w:r>
      <w:r w:rsidRPr="00A46FD9">
        <w:rPr>
          <w:rFonts w:cs="v5.0.0"/>
          <w:bCs/>
        </w:rPr>
        <w:t>operation of TDD in two different systems, where no simultaneous uplink and downlink occur.</w:t>
      </w:r>
    </w:p>
    <w:p w14:paraId="20D9590E" w14:textId="30B66A66" w:rsidR="00FF3259" w:rsidRPr="00A46FD9" w:rsidRDefault="00FF3259" w:rsidP="00FF3259">
      <w:pPr>
        <w:tabs>
          <w:tab w:val="left" w:pos="2448"/>
          <w:tab w:val="left" w:pos="9468"/>
        </w:tabs>
      </w:pPr>
      <w:r w:rsidRPr="00A46FD9">
        <w:rPr>
          <w:b/>
        </w:rPr>
        <w:t>RAT power:</w:t>
      </w:r>
      <w:r w:rsidRPr="00A46FD9">
        <w:t xml:space="preserve"> sum of all carrier powers for all carriers of the same type.</w:t>
      </w:r>
    </w:p>
    <w:p w14:paraId="4D3A447A" w14:textId="77777777" w:rsidR="00FF3259" w:rsidRPr="00A46FD9" w:rsidRDefault="00FF3259" w:rsidP="00FF3259">
      <w:pPr>
        <w:tabs>
          <w:tab w:val="left" w:pos="2448"/>
          <w:tab w:val="left" w:pos="9468"/>
        </w:tabs>
      </w:pPr>
      <w:r w:rsidRPr="00A46FD9">
        <w:rPr>
          <w:b/>
        </w:rPr>
        <w:t>Rated carrier output power:</w:t>
      </w:r>
      <w:r w:rsidRPr="00A46FD9">
        <w:t xml:space="preserve"> mean power level per carrier that the manufacturer has declared to be available at the antenna connector.</w:t>
      </w:r>
    </w:p>
    <w:p w14:paraId="4F61E6B8" w14:textId="77777777" w:rsidR="00FF3259" w:rsidRPr="00A46FD9" w:rsidRDefault="00FF3259" w:rsidP="00FF3259">
      <w:pPr>
        <w:tabs>
          <w:tab w:val="left" w:pos="2448"/>
          <w:tab w:val="left" w:pos="9468"/>
        </w:tabs>
      </w:pPr>
      <w:r w:rsidRPr="00A46FD9">
        <w:rPr>
          <w:b/>
        </w:rPr>
        <w:t>Rated RAT output power:</w:t>
      </w:r>
      <w:r w:rsidRPr="00A46FD9">
        <w:t xml:space="preserve"> mean power level per RAT that the manufacturer has declared to be available at the antenna connector.</w:t>
      </w:r>
    </w:p>
    <w:p w14:paraId="79DCF7FB" w14:textId="77777777" w:rsidR="00FF3259" w:rsidRPr="00A46FD9" w:rsidRDefault="00FF3259" w:rsidP="00FF3259">
      <w:pPr>
        <w:tabs>
          <w:tab w:val="left" w:pos="2448"/>
          <w:tab w:val="left" w:pos="9468"/>
        </w:tabs>
      </w:pPr>
      <w:r w:rsidRPr="00A46FD9">
        <w:rPr>
          <w:b/>
        </w:rPr>
        <w:t>Rated total output power:</w:t>
      </w:r>
      <w:r w:rsidRPr="00A46FD9">
        <w:t xml:space="preserve"> total mean power level that the manufacturer has declared to be available at the antenna connector.</w:t>
      </w:r>
    </w:p>
    <w:p w14:paraId="2D2261E7" w14:textId="77777777" w:rsidR="00FF3259" w:rsidRPr="00A46FD9" w:rsidRDefault="00FF3259" w:rsidP="00FF3259">
      <w:pPr>
        <w:tabs>
          <w:tab w:val="left" w:pos="2448"/>
          <w:tab w:val="left" w:pos="9468"/>
        </w:tabs>
      </w:pPr>
      <w:r w:rsidRPr="00A46FD9">
        <w:rPr>
          <w:b/>
        </w:rPr>
        <w:t xml:space="preserve">RRC filtered mean power: </w:t>
      </w:r>
      <w:r w:rsidRPr="00A46FD9">
        <w:t xml:space="preserve">mean power of a UTRA carrier as measured through a root raised cosine filter with roll-off factor </w:t>
      </w:r>
      <w:r w:rsidRPr="00A46FD9">
        <w:rPr>
          <w:rFonts w:ascii="Symbol" w:hAnsi="Symbol"/>
        </w:rPr>
        <w:t></w:t>
      </w:r>
      <w:r w:rsidRPr="00A46FD9">
        <w:t xml:space="preserve"> and a bandwidth equal to the chip rate of the radio access mode.</w:t>
      </w:r>
    </w:p>
    <w:p w14:paraId="1B12AF5D" w14:textId="77777777" w:rsidR="00FF3259" w:rsidRPr="00A46FD9" w:rsidRDefault="00FF3259" w:rsidP="00FF3259">
      <w:pPr>
        <w:pStyle w:val="NO"/>
      </w:pPr>
      <w:r w:rsidRPr="00A46FD9">
        <w:t>NOTE:</w:t>
      </w:r>
      <w:r w:rsidRPr="00A46FD9">
        <w:tab/>
        <w:t>The RRC filtered mean power of a perfectly modulated UTRA signal is 0.246 dB lower than the mean power of the same signal.</w:t>
      </w:r>
    </w:p>
    <w:p w14:paraId="36DE5176" w14:textId="77777777" w:rsidR="00FF3259" w:rsidRPr="00A46FD9" w:rsidRDefault="00FF3259" w:rsidP="00FF3259">
      <w:pPr>
        <w:rPr>
          <w:bCs/>
        </w:rPr>
      </w:pPr>
      <w:r w:rsidRPr="00A46FD9">
        <w:rPr>
          <w:b/>
        </w:rPr>
        <w:t xml:space="preserve">Throughput: </w:t>
      </w:r>
      <w:r w:rsidRPr="00A46FD9">
        <w:rPr>
          <w:bCs/>
        </w:rPr>
        <w:t>number of payload bits successfully received per second for a reference measurement channel in a specified reference condition.</w:t>
      </w:r>
    </w:p>
    <w:p w14:paraId="09E7EB12" w14:textId="77777777" w:rsidR="00FF3259" w:rsidRPr="00A46FD9" w:rsidRDefault="00FF3259" w:rsidP="00FF3259">
      <w:r w:rsidRPr="00A46FD9">
        <w:rPr>
          <w:b/>
        </w:rPr>
        <w:t>Total output power:</w:t>
      </w:r>
      <w:r w:rsidRPr="00A46FD9">
        <w:t xml:space="preserve"> sum of all carrier powers for all carriers transmitted by the BS.</w:t>
      </w:r>
    </w:p>
    <w:p w14:paraId="2131C4CB" w14:textId="77777777" w:rsidR="00FF3259" w:rsidRPr="00A46FD9" w:rsidRDefault="00FF3259" w:rsidP="00FF3259">
      <w:r w:rsidRPr="00A46FD9">
        <w:rPr>
          <w:b/>
          <w:lang w:eastAsia="zh-CN"/>
        </w:rPr>
        <w:t>Total RF Bandwidth</w:t>
      </w:r>
      <w:r w:rsidRPr="00A46FD9">
        <w:rPr>
          <w:lang w:eastAsia="zh-CN"/>
        </w:rPr>
        <w:t>: maximum sum of Base Station RF Bandwidths in all supported operating bands.</w:t>
      </w:r>
    </w:p>
    <w:p w14:paraId="0D575C84" w14:textId="77777777" w:rsidR="00FF3259" w:rsidRPr="00A46FD9" w:rsidRDefault="00FF3259" w:rsidP="00FF3259">
      <w:r w:rsidRPr="00A46FD9">
        <w:rPr>
          <w:b/>
        </w:rPr>
        <w:t>Transmission bandwidth:</w:t>
      </w:r>
      <w:r w:rsidRPr="00A46FD9">
        <w:t xml:space="preserve"> bandwidth of an instantaneous NR or E-UTRA transmission from a UE or BS, measured in resource block units.</w:t>
      </w:r>
    </w:p>
    <w:p w14:paraId="6B84F357" w14:textId="77777777" w:rsidR="00FF3259" w:rsidRPr="00A46FD9" w:rsidRDefault="00FF3259" w:rsidP="00FF3259">
      <w:r w:rsidRPr="00A46FD9">
        <w:rPr>
          <w:b/>
        </w:rPr>
        <w:t>Transmission bandwidth configuration:</w:t>
      </w:r>
      <w:r w:rsidRPr="00A46FD9">
        <w:t xml:space="preserve"> highest NR or E-UTRA transmission bandwidth allowed for uplink or downlink in a given channel bandwidth, measured in resource block units.</w:t>
      </w:r>
    </w:p>
    <w:p w14:paraId="66784411" w14:textId="77777777" w:rsidR="00FF3259" w:rsidRPr="00A46FD9" w:rsidRDefault="00FF3259" w:rsidP="00FF3259">
      <w:pPr>
        <w:rPr>
          <w:rFonts w:cs="v5.0.0"/>
          <w:bCs/>
        </w:rPr>
      </w:pPr>
      <w:r w:rsidRPr="00A46FD9">
        <w:rPr>
          <w:rFonts w:cs="v5.0.0"/>
          <w:b/>
          <w:bCs/>
        </w:rPr>
        <w:t xml:space="preserve">Transmitter ON period: </w:t>
      </w:r>
      <w:r w:rsidRPr="00A46FD9">
        <w:rPr>
          <w:rFonts w:cs="v5.0.0"/>
          <w:bCs/>
        </w:rPr>
        <w:t>time period during which the base station transmitter is transmitting data and/or reference symbols.</w:t>
      </w:r>
    </w:p>
    <w:p w14:paraId="2ED83CEF" w14:textId="77777777" w:rsidR="00FF3259" w:rsidRPr="00A46FD9" w:rsidRDefault="00FF3259" w:rsidP="00FF3259">
      <w:pPr>
        <w:rPr>
          <w:rFonts w:cs="v5.0.0"/>
          <w:bCs/>
        </w:rPr>
      </w:pPr>
      <w:r w:rsidRPr="00A46FD9">
        <w:rPr>
          <w:rFonts w:cs="v5.0.0"/>
          <w:b/>
          <w:bCs/>
        </w:rPr>
        <w:t>Transmitter OFF period:</w:t>
      </w:r>
      <w:r w:rsidRPr="00A46FD9">
        <w:rPr>
          <w:rFonts w:cs="v5.0.0"/>
          <w:bCs/>
        </w:rPr>
        <w:t xml:space="preserve"> time period during which the base station transmitter is not allowed to transmit.</w:t>
      </w:r>
    </w:p>
    <w:p w14:paraId="38A660DC" w14:textId="77777777" w:rsidR="00FF3259" w:rsidRPr="00A46FD9" w:rsidRDefault="00FF3259" w:rsidP="00FF3259">
      <w:pPr>
        <w:rPr>
          <w:rFonts w:cs="v5.0.0"/>
          <w:bCs/>
        </w:rPr>
      </w:pPr>
      <w:r w:rsidRPr="00A46FD9">
        <w:rPr>
          <w:rFonts w:cs="v5.0.0"/>
          <w:b/>
          <w:bCs/>
        </w:rPr>
        <w:t>Transmitter transient period:</w:t>
      </w:r>
      <w:r w:rsidRPr="00A46FD9">
        <w:rPr>
          <w:rFonts w:cs="v5.0.0"/>
          <w:bCs/>
        </w:rPr>
        <w:t xml:space="preserve"> time period during which the transmitter is changing from the OFF period to the ON period or vice versa.</w:t>
      </w:r>
    </w:p>
    <w:p w14:paraId="61DEAF10" w14:textId="77777777" w:rsidR="00FF3259" w:rsidRPr="00A46FD9" w:rsidRDefault="00FF3259" w:rsidP="00FF3259">
      <w:pPr>
        <w:tabs>
          <w:tab w:val="left" w:pos="2448"/>
          <w:tab w:val="left" w:pos="9468"/>
        </w:tabs>
        <w:spacing w:line="240" w:lineRule="exact"/>
        <w:rPr>
          <w:rFonts w:cs="v5.0.0"/>
        </w:rPr>
      </w:pPr>
      <w:r w:rsidRPr="00A46FD9">
        <w:rPr>
          <w:rFonts w:cs="v5.0.0"/>
          <w:b/>
          <w:bCs/>
        </w:rPr>
        <w:t xml:space="preserve">Unsynchronized operation: </w:t>
      </w:r>
      <w:r w:rsidRPr="00A46FD9">
        <w:rPr>
          <w:rFonts w:cs="v5.0.0"/>
        </w:rPr>
        <w:t>peration of TDD in two different systems, where the conditions for synchronized operation are not met.</w:t>
      </w:r>
    </w:p>
    <w:p w14:paraId="36EEDC2B" w14:textId="611C8CD7" w:rsidR="00FF3259" w:rsidRPr="00A46FD9" w:rsidRDefault="00FF3259" w:rsidP="00FF3259">
      <w:pPr>
        <w:rPr>
          <w:rFonts w:cs="v5.0.0"/>
        </w:rPr>
      </w:pPr>
      <w:r w:rsidRPr="00A46FD9">
        <w:rPr>
          <w:rFonts w:cs="v5.0.0"/>
          <w:b/>
          <w:bCs/>
        </w:rPr>
        <w:t xml:space="preserve">Uplink operating band: </w:t>
      </w:r>
      <w:r w:rsidRPr="00A46FD9">
        <w:rPr>
          <w:rFonts w:cs="v5.0.0"/>
        </w:rPr>
        <w:t>part of the operating band designated for uplink.</w:t>
      </w:r>
    </w:p>
    <w:p w14:paraId="048131EB" w14:textId="77777777" w:rsidR="00FF3259" w:rsidRPr="00A46FD9" w:rsidRDefault="00FF3259" w:rsidP="00FF3259">
      <w:pPr>
        <w:rPr>
          <w:b/>
        </w:rPr>
      </w:pPr>
      <w:r w:rsidRPr="00A46FD9">
        <w:rPr>
          <w:b/>
        </w:rPr>
        <w:t xml:space="preserve">Upper Base Station RF Bandwidth edge: </w:t>
      </w:r>
      <w:r w:rsidRPr="00A46FD9">
        <w:t>frequency of the upper Base Station RF Bandwidth edge, used as a frequency reference point for transmitter and receiver requirements.</w:t>
      </w:r>
    </w:p>
    <w:p w14:paraId="6B64C51B" w14:textId="77777777" w:rsidR="00FF3259" w:rsidRPr="00A46FD9" w:rsidRDefault="00FF3259" w:rsidP="00FF3259">
      <w:r w:rsidRPr="00A46FD9">
        <w:rPr>
          <w:b/>
        </w:rPr>
        <w:t xml:space="preserve">Upper </w:t>
      </w:r>
      <w:r w:rsidRPr="00A46FD9">
        <w:rPr>
          <w:b/>
          <w:lang w:eastAsia="zh-CN"/>
        </w:rPr>
        <w:t>sub-block</w:t>
      </w:r>
      <w:r w:rsidRPr="00A46FD9">
        <w:rPr>
          <w:b/>
        </w:rPr>
        <w:t xml:space="preserve"> edge: </w:t>
      </w:r>
      <w:r w:rsidRPr="00A46FD9">
        <w:t xml:space="preserve">frequency at the upper edge of </w:t>
      </w:r>
      <w:r w:rsidRPr="00A46FD9">
        <w:rPr>
          <w:lang w:eastAsia="zh-CN"/>
        </w:rPr>
        <w:t>one</w:t>
      </w:r>
      <w:r w:rsidRPr="00A46FD9">
        <w:t xml:space="preserve"> </w:t>
      </w:r>
      <w:r w:rsidRPr="00A46FD9">
        <w:rPr>
          <w:lang w:eastAsia="zh-CN"/>
        </w:rPr>
        <w:t>sub-block</w:t>
      </w:r>
      <w:r w:rsidRPr="00A46FD9">
        <w:t>.</w:t>
      </w:r>
    </w:p>
    <w:p w14:paraId="13EA9A9E" w14:textId="77777777" w:rsidR="00FF3259" w:rsidRPr="00A46FD9" w:rsidRDefault="00FF3259" w:rsidP="00FF3259">
      <w:pPr>
        <w:pStyle w:val="NO"/>
        <w:rPr>
          <w:b/>
        </w:rPr>
      </w:pPr>
      <w:r w:rsidRPr="00A46FD9">
        <w:t>NOTE:</w:t>
      </w:r>
      <w:r w:rsidRPr="00A46FD9">
        <w:tab/>
        <w:t>It is used as a frequency reference point for both transmitter and receiver requirements.</w:t>
      </w:r>
    </w:p>
    <w:p w14:paraId="2A3A51FA" w14:textId="77777777" w:rsidR="00FF3259" w:rsidRPr="00A46FD9" w:rsidRDefault="00FF3259" w:rsidP="00FF3259">
      <w:pPr>
        <w:pStyle w:val="Heading2"/>
      </w:pPr>
      <w:bookmarkStart w:id="118" w:name="_Toc21097768"/>
      <w:bookmarkStart w:id="119" w:name="_Toc29765330"/>
      <w:bookmarkStart w:id="120" w:name="_Toc37180812"/>
      <w:bookmarkStart w:id="121" w:name="_Toc37181256"/>
      <w:bookmarkStart w:id="122" w:name="_Toc37181700"/>
      <w:bookmarkStart w:id="123" w:name="_Toc45881765"/>
      <w:bookmarkStart w:id="124" w:name="_Toc52559998"/>
      <w:bookmarkStart w:id="125" w:name="_Toc67912553"/>
      <w:bookmarkStart w:id="126" w:name="_Toc74901239"/>
      <w:bookmarkStart w:id="127" w:name="_Toc76504497"/>
      <w:bookmarkStart w:id="128" w:name="_Toc83044226"/>
      <w:bookmarkStart w:id="129" w:name="_Toc89871571"/>
      <w:bookmarkStart w:id="130" w:name="_Toc98702189"/>
      <w:bookmarkStart w:id="131" w:name="_Toc105745564"/>
      <w:bookmarkStart w:id="132" w:name="_Toc123147356"/>
      <w:bookmarkStart w:id="133" w:name="_Toc124164033"/>
      <w:bookmarkStart w:id="134" w:name="_Toc130736023"/>
      <w:bookmarkStart w:id="135" w:name="_Toc137307827"/>
      <w:bookmarkStart w:id="136" w:name="_Toc138890735"/>
      <w:bookmarkStart w:id="137" w:name="_Toc156500936"/>
      <w:r w:rsidRPr="00A46FD9">
        <w:lastRenderedPageBreak/>
        <w:t>3.2</w:t>
      </w:r>
      <w:r w:rsidRPr="00A46FD9">
        <w:tab/>
        <w:t>Symbols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1A67AE9A" w14:textId="1F540061" w:rsidR="00FF3259" w:rsidRPr="00A46FD9" w:rsidRDefault="00FF3259" w:rsidP="00FF3259">
      <w:pPr>
        <w:keepNext/>
      </w:pPr>
      <w:r w:rsidRPr="00A46FD9">
        <w:t>For the purposes of the present document, the following symbols apply:</w:t>
      </w:r>
    </w:p>
    <w:p w14:paraId="16A20810" w14:textId="77777777" w:rsidR="00FF3259" w:rsidRPr="00A46FD9" w:rsidRDefault="00FF3259" w:rsidP="00FF3259">
      <w:pPr>
        <w:pStyle w:val="EW"/>
      </w:pPr>
      <w:r w:rsidRPr="00A46FD9">
        <w:rPr>
          <w:rFonts w:ascii="Symbol" w:hAnsi="Symbol"/>
        </w:rPr>
        <w:t></w:t>
      </w:r>
      <w:r w:rsidRPr="00A46FD9">
        <w:rPr>
          <w:rFonts w:ascii="Symbol" w:hAnsi="Symbol"/>
        </w:rPr>
        <w:tab/>
      </w:r>
      <w:r w:rsidRPr="00A46FD9">
        <w:t>Roll-off factor</w:t>
      </w:r>
    </w:p>
    <w:p w14:paraId="611C178A" w14:textId="77777777" w:rsidR="00FF3259" w:rsidRPr="00A46FD9" w:rsidRDefault="00FF3259" w:rsidP="00FF3259">
      <w:pPr>
        <w:pStyle w:val="EW"/>
        <w:rPr>
          <w:rFonts w:cs="v5.0.0"/>
        </w:rPr>
      </w:pPr>
      <w:r w:rsidRPr="00A46FD9">
        <w:rPr>
          <w:rFonts w:ascii="Symbol" w:hAnsi="Symbol" w:cs="v5.0.0"/>
        </w:rPr>
        <w:t></w:t>
      </w:r>
      <w:r w:rsidRPr="00A46FD9">
        <w:rPr>
          <w:rFonts w:cs="v5.0.0"/>
        </w:rPr>
        <w:tab/>
        <w:t>Percentage of the mean transmitted power emitted outside the occupied bandwidth on the assigned channel</w:t>
      </w:r>
    </w:p>
    <w:p w14:paraId="0DBFFF26" w14:textId="77777777" w:rsidR="00FF3259" w:rsidRPr="00A46FD9" w:rsidRDefault="00FF3259" w:rsidP="00FF3259">
      <w:pPr>
        <w:pStyle w:val="EW"/>
      </w:pPr>
      <w:r w:rsidRPr="00A46FD9">
        <w:t>BW</w:t>
      </w:r>
      <w:r w:rsidRPr="00A46FD9">
        <w:rPr>
          <w:vertAlign w:val="subscript"/>
        </w:rPr>
        <w:t>Channel</w:t>
      </w:r>
      <w:r w:rsidRPr="00A46FD9">
        <w:tab/>
        <w:t>Channel bandwidth (for E-UTRA and NR)</w:t>
      </w:r>
    </w:p>
    <w:p w14:paraId="19AC0B81" w14:textId="77777777" w:rsidR="00FF3259" w:rsidRPr="00A46FD9" w:rsidRDefault="00FF3259" w:rsidP="00FF3259">
      <w:pPr>
        <w:pStyle w:val="EW"/>
      </w:pPr>
      <w:r w:rsidRPr="00A46FD9">
        <w:t>BW</w:t>
      </w:r>
      <w:r w:rsidRPr="00A46FD9">
        <w:rPr>
          <w:vertAlign w:val="subscript"/>
        </w:rPr>
        <w:t>Config</w:t>
      </w:r>
      <w:r w:rsidRPr="00A46FD9">
        <w:tab/>
        <w:t>Transmission bandwidth configuration (for E-UTRA), expressed in MHz, where BW</w:t>
      </w:r>
      <w:r w:rsidRPr="00A46FD9">
        <w:rPr>
          <w:vertAlign w:val="subscript"/>
        </w:rPr>
        <w:t>Config</w:t>
      </w:r>
      <w:r w:rsidRPr="00A46FD9">
        <w:t xml:space="preserve"> = </w:t>
      </w:r>
      <w:r w:rsidRPr="00A46FD9">
        <w:rPr>
          <w:i/>
          <w:iCs/>
        </w:rPr>
        <w:t>N</w:t>
      </w:r>
      <w:r w:rsidRPr="00A46FD9">
        <w:rPr>
          <w:vertAlign w:val="subscript"/>
        </w:rPr>
        <w:t>RB</w:t>
      </w:r>
      <w:r w:rsidRPr="00A46FD9">
        <w:t xml:space="preserve"> x 180 kHz in the uplink and BW</w:t>
      </w:r>
      <w:r w:rsidRPr="00A46FD9">
        <w:rPr>
          <w:vertAlign w:val="subscript"/>
        </w:rPr>
        <w:t>Config</w:t>
      </w:r>
      <w:r w:rsidRPr="00A46FD9">
        <w:t xml:space="preserve"> = 15 kHz + </w:t>
      </w:r>
      <w:r w:rsidRPr="00A46FD9">
        <w:rPr>
          <w:i/>
          <w:iCs/>
        </w:rPr>
        <w:t>N</w:t>
      </w:r>
      <w:r w:rsidRPr="00A46FD9">
        <w:rPr>
          <w:vertAlign w:val="subscript"/>
        </w:rPr>
        <w:t>RB</w:t>
      </w:r>
      <w:r w:rsidRPr="00A46FD9">
        <w:t xml:space="preserve"> x 180 kHz in the downlink. Transmission bandwidth configuration (for NR), where BW</w:t>
      </w:r>
      <w:r w:rsidRPr="00A46FD9">
        <w:rPr>
          <w:vertAlign w:val="subscript"/>
        </w:rPr>
        <w:t>Config</w:t>
      </w:r>
      <w:r w:rsidRPr="00A46FD9">
        <w:t xml:space="preserve"> = </w:t>
      </w:r>
      <w:r w:rsidRPr="00A46FD9">
        <w:rPr>
          <w:i/>
          <w:iCs/>
        </w:rPr>
        <w:t>N</w:t>
      </w:r>
      <w:r w:rsidRPr="00A46FD9">
        <w:rPr>
          <w:vertAlign w:val="subscript"/>
        </w:rPr>
        <w:t>RB</w:t>
      </w:r>
      <w:r w:rsidRPr="00A46FD9">
        <w:t xml:space="preserve"> x SCS x 12.</w:t>
      </w:r>
    </w:p>
    <w:p w14:paraId="78421E44" w14:textId="749F4EC5" w:rsidR="00FF3259" w:rsidRPr="00A46FD9" w:rsidRDefault="00FF3259" w:rsidP="00FF3259">
      <w:pPr>
        <w:pStyle w:val="EW"/>
      </w:pPr>
      <w:r w:rsidRPr="00A46FD9">
        <w:t>BW</w:t>
      </w:r>
      <w:r w:rsidRPr="00A46FD9">
        <w:rPr>
          <w:vertAlign w:val="subscript"/>
        </w:rPr>
        <w:t>RF</w:t>
      </w:r>
      <w:r w:rsidRPr="00A46FD9">
        <w:tab/>
        <w:t>Base Station RF Bandwidth, where BW</w:t>
      </w:r>
      <w:r w:rsidRPr="00A46FD9">
        <w:rPr>
          <w:vertAlign w:val="subscript"/>
        </w:rPr>
        <w:t xml:space="preserve">RF </w:t>
      </w:r>
      <w:r w:rsidRPr="00A46FD9">
        <w:t>= F</w:t>
      </w:r>
      <w:r w:rsidRPr="00A46FD9">
        <w:rPr>
          <w:vertAlign w:val="subscript"/>
        </w:rPr>
        <w:t xml:space="preserve">BW RF,high </w:t>
      </w:r>
      <w:r w:rsidRPr="00A46FD9">
        <w:t>– F</w:t>
      </w:r>
      <w:r w:rsidRPr="00A46FD9">
        <w:rPr>
          <w:vertAlign w:val="subscript"/>
        </w:rPr>
        <w:t>BW RF,low</w:t>
      </w:r>
    </w:p>
    <w:p w14:paraId="1B8FFEB5" w14:textId="77777777" w:rsidR="00FF3259" w:rsidRPr="00A46FD9" w:rsidRDefault="00FF3259" w:rsidP="00FF3259">
      <w:pPr>
        <w:pStyle w:val="EW"/>
      </w:pPr>
      <w:r w:rsidRPr="00A46FD9">
        <w:t>BW</w:t>
      </w:r>
      <w:r w:rsidRPr="00A46FD9">
        <w:rPr>
          <w:vertAlign w:val="subscript"/>
        </w:rPr>
        <w:t>RF,max</w:t>
      </w:r>
      <w:r w:rsidRPr="00A46FD9">
        <w:tab/>
        <w:t>Maximum Base Station RF Bandwidth</w:t>
      </w:r>
    </w:p>
    <w:p w14:paraId="7E2B1DB9" w14:textId="77777777" w:rsidR="00FF3259" w:rsidRPr="00A46FD9" w:rsidRDefault="00FF3259" w:rsidP="00FF3259">
      <w:pPr>
        <w:pStyle w:val="EW"/>
      </w:pPr>
      <w:r w:rsidRPr="00A46FD9">
        <w:t>DwPTS</w:t>
      </w:r>
      <w:r w:rsidRPr="00A46FD9">
        <w:tab/>
        <w:t>Downlink part of the special subframe (for E-UTRA TDD operation</w:t>
      </w:r>
    </w:p>
    <w:p w14:paraId="57203658" w14:textId="77777777" w:rsidR="00FF3259" w:rsidRPr="00A46FD9" w:rsidRDefault="00FF3259" w:rsidP="00FF3259">
      <w:pPr>
        <w:pStyle w:val="EW"/>
      </w:pPr>
      <w:r w:rsidRPr="00A46FD9">
        <w:t>f</w:t>
      </w:r>
      <w:r w:rsidRPr="00A46FD9">
        <w:tab/>
        <w:t>Frequency</w:t>
      </w:r>
    </w:p>
    <w:p w14:paraId="09D1BCCB" w14:textId="77777777" w:rsidR="00FF3259" w:rsidRPr="00A46FD9" w:rsidRDefault="00FF3259" w:rsidP="00FF3259">
      <w:pPr>
        <w:pStyle w:val="EW"/>
      </w:pPr>
      <w:r w:rsidRPr="00A46FD9">
        <w:sym w:font="Symbol" w:char="F044"/>
      </w:r>
      <w:r w:rsidRPr="00A46FD9">
        <w:t>f</w:t>
      </w:r>
      <w:r w:rsidRPr="00A46FD9">
        <w:tab/>
        <w:t>Separation between the Base Station RF Bandwidth edge frequency and the nominal -3dB point of the measuring filter closest to the carrier frequency</w:t>
      </w:r>
    </w:p>
    <w:p w14:paraId="4E445DA9" w14:textId="77777777" w:rsidR="00FF3259" w:rsidRPr="00A46FD9" w:rsidRDefault="00FF3259" w:rsidP="00FF3259">
      <w:pPr>
        <w:pStyle w:val="EW"/>
      </w:pPr>
      <w:r w:rsidRPr="00A46FD9">
        <w:sym w:font="Symbol" w:char="F044"/>
      </w:r>
      <w:r w:rsidRPr="00A46FD9">
        <w:t>f</w:t>
      </w:r>
      <w:r w:rsidRPr="00A46FD9">
        <w:rPr>
          <w:vertAlign w:val="subscript"/>
        </w:rPr>
        <w:t>max</w:t>
      </w:r>
      <w:r w:rsidRPr="00A46FD9">
        <w:tab/>
        <w:t xml:space="preserve">The largest value of </w:t>
      </w:r>
      <w:r w:rsidRPr="00A46FD9">
        <w:sym w:font="Symbol" w:char="F044"/>
      </w:r>
      <w:r w:rsidRPr="00A46FD9">
        <w:t>f used for defining the requirement</w:t>
      </w:r>
    </w:p>
    <w:p w14:paraId="2FC9F2CA" w14:textId="1E9DCAFD" w:rsidR="00FF3259" w:rsidRPr="00A46FD9" w:rsidRDefault="00FF3259" w:rsidP="00FF3259">
      <w:pPr>
        <w:pStyle w:val="EW"/>
      </w:pPr>
      <w:r w:rsidRPr="00A46FD9">
        <w:t>Δf</w:t>
      </w:r>
      <w:r w:rsidRPr="00A46FD9">
        <w:rPr>
          <w:vertAlign w:val="subscript"/>
        </w:rPr>
        <w:t>OBUE</w:t>
      </w:r>
      <w:r w:rsidRPr="00A46FD9">
        <w:tab/>
        <w:t xml:space="preserve">Maximum offset of the </w:t>
      </w:r>
      <w:r w:rsidRPr="00A46FD9">
        <w:rPr>
          <w:i/>
        </w:rPr>
        <w:t>operating band</w:t>
      </w:r>
      <w:r w:rsidRPr="00A46FD9">
        <w:t xml:space="preserve"> unwanted emissions mask from the downlink </w:t>
      </w:r>
      <w:r w:rsidRPr="00A46FD9">
        <w:rPr>
          <w:i/>
        </w:rPr>
        <w:t>operating band</w:t>
      </w:r>
      <w:r w:rsidRPr="00A46FD9">
        <w:t xml:space="preserve"> edge</w:t>
      </w:r>
    </w:p>
    <w:p w14:paraId="7173F36A" w14:textId="77777777" w:rsidR="00FF3259" w:rsidRPr="00A46FD9" w:rsidRDefault="00FF3259" w:rsidP="00FF3259">
      <w:pPr>
        <w:pStyle w:val="EW"/>
      </w:pPr>
      <w:r w:rsidRPr="00A46FD9">
        <w:t>Δf</w:t>
      </w:r>
      <w:r w:rsidRPr="00A46FD9">
        <w:rPr>
          <w:vertAlign w:val="subscript"/>
        </w:rPr>
        <w:t>OOB</w:t>
      </w:r>
      <w:r w:rsidRPr="00A46FD9">
        <w:rPr>
          <w:vertAlign w:val="subscript"/>
        </w:rPr>
        <w:tab/>
      </w:r>
      <w:r w:rsidRPr="00A46FD9">
        <w:t xml:space="preserve">Maximum offset of the </w:t>
      </w:r>
      <w:r w:rsidRPr="00A46FD9">
        <w:rPr>
          <w:rFonts w:cs="v5.0.0"/>
        </w:rPr>
        <w:t xml:space="preserve">out-of-band </w:t>
      </w:r>
      <w:r w:rsidRPr="00A46FD9">
        <w:t xml:space="preserve">boundary from the uplink </w:t>
      </w:r>
      <w:r w:rsidRPr="00A46FD9">
        <w:rPr>
          <w:i/>
        </w:rPr>
        <w:t>operating band</w:t>
      </w:r>
      <w:r w:rsidRPr="00A46FD9">
        <w:t xml:space="preserve"> edge</w:t>
      </w:r>
    </w:p>
    <w:p w14:paraId="084E2704" w14:textId="77777777" w:rsidR="00FF3259" w:rsidRPr="00A46FD9" w:rsidRDefault="00FF3259" w:rsidP="00FF3259">
      <w:pPr>
        <w:pStyle w:val="EW"/>
      </w:pPr>
      <w:r w:rsidRPr="00A46FD9">
        <w:t>F</w:t>
      </w:r>
      <w:r w:rsidRPr="00A46FD9">
        <w:rPr>
          <w:vertAlign w:val="subscript"/>
        </w:rPr>
        <w:t>C</w:t>
      </w:r>
      <w:r w:rsidRPr="00A46FD9">
        <w:rPr>
          <w:vertAlign w:val="subscript"/>
        </w:rPr>
        <w:tab/>
      </w:r>
      <w:r w:rsidRPr="00A46FD9">
        <w:t>Carrier centre frequency</w:t>
      </w:r>
    </w:p>
    <w:p w14:paraId="393B8185" w14:textId="77777777" w:rsidR="00FF3259" w:rsidRPr="00A46FD9" w:rsidRDefault="00FF3259" w:rsidP="00FF3259">
      <w:pPr>
        <w:pStyle w:val="EW"/>
      </w:pPr>
      <w:r w:rsidRPr="00A46FD9">
        <w:t>F</w:t>
      </w:r>
      <w:r w:rsidRPr="00A46FD9">
        <w:rPr>
          <w:vertAlign w:val="subscript"/>
        </w:rPr>
        <w:t>filter</w:t>
      </w:r>
      <w:r w:rsidRPr="00A46FD9">
        <w:tab/>
        <w:t>Filter centre frequency</w:t>
      </w:r>
    </w:p>
    <w:p w14:paraId="3AE4A694" w14:textId="77777777" w:rsidR="00FF3259" w:rsidRPr="00A46FD9" w:rsidRDefault="00FF3259" w:rsidP="00FF3259">
      <w:pPr>
        <w:pStyle w:val="EW"/>
      </w:pPr>
      <w:r w:rsidRPr="00A46FD9">
        <w:t>f_offset</w:t>
      </w:r>
      <w:r w:rsidRPr="00A46FD9">
        <w:tab/>
        <w:t>Separation between the Base Station RF Bandwidth edge frequency and the centre of the measuring filter</w:t>
      </w:r>
    </w:p>
    <w:p w14:paraId="70D75EBE" w14:textId="77777777" w:rsidR="00FF3259" w:rsidRPr="00A46FD9" w:rsidRDefault="00FF3259" w:rsidP="00FF3259">
      <w:pPr>
        <w:pStyle w:val="EW"/>
      </w:pPr>
      <w:r w:rsidRPr="00A46FD9">
        <w:t>f_offset</w:t>
      </w:r>
      <w:r w:rsidRPr="00A46FD9">
        <w:rPr>
          <w:vertAlign w:val="subscript"/>
        </w:rPr>
        <w:t>max</w:t>
      </w:r>
      <w:r w:rsidRPr="00A46FD9">
        <w:tab/>
        <w:t>The maximum value of f_offset used for defining the requirement</w:t>
      </w:r>
    </w:p>
    <w:p w14:paraId="115A9D35" w14:textId="77777777" w:rsidR="00FF3259" w:rsidRPr="00A46FD9" w:rsidRDefault="00FF3259" w:rsidP="00FF3259">
      <w:pPr>
        <w:pStyle w:val="EW"/>
        <w:rPr>
          <w:vertAlign w:val="subscript"/>
          <w:lang w:eastAsia="zh-CN"/>
        </w:rPr>
      </w:pPr>
      <w:r w:rsidRPr="00A46FD9">
        <w:t>F</w:t>
      </w:r>
      <w:r w:rsidRPr="00A46FD9">
        <w:rPr>
          <w:vertAlign w:val="subscript"/>
        </w:rPr>
        <w:t>block,high</w:t>
      </w:r>
      <w:r w:rsidRPr="00A46FD9">
        <w:tab/>
        <w:t xml:space="preserve">Upper </w:t>
      </w:r>
      <w:r w:rsidRPr="00A46FD9">
        <w:rPr>
          <w:lang w:eastAsia="zh-CN"/>
        </w:rPr>
        <w:t>sub-block</w:t>
      </w:r>
      <w:r w:rsidRPr="00A46FD9">
        <w:rPr>
          <w:b/>
        </w:rPr>
        <w:t xml:space="preserve"> </w:t>
      </w:r>
      <w:r w:rsidRPr="00A46FD9">
        <w:t>edge, where F</w:t>
      </w:r>
      <w:r w:rsidRPr="00A46FD9">
        <w:rPr>
          <w:vertAlign w:val="subscript"/>
        </w:rPr>
        <w:t xml:space="preserve">block,high </w:t>
      </w:r>
      <w:r w:rsidRPr="00A46FD9">
        <w:t>= F</w:t>
      </w:r>
      <w:r w:rsidRPr="00A46FD9">
        <w:rPr>
          <w:vertAlign w:val="subscript"/>
        </w:rPr>
        <w:t xml:space="preserve">C,block,high </w:t>
      </w:r>
      <w:r w:rsidRPr="00A46FD9">
        <w:t>+ F</w:t>
      </w:r>
      <w:r w:rsidRPr="00A46FD9">
        <w:rPr>
          <w:vertAlign w:val="subscript"/>
        </w:rPr>
        <w:t>offset, RAT</w:t>
      </w:r>
    </w:p>
    <w:p w14:paraId="5C4DA93C" w14:textId="77777777" w:rsidR="00FF3259" w:rsidRPr="00A46FD9" w:rsidRDefault="00FF3259" w:rsidP="00FF3259">
      <w:pPr>
        <w:pStyle w:val="EW"/>
      </w:pPr>
      <w:r w:rsidRPr="00A46FD9">
        <w:t>F</w:t>
      </w:r>
      <w:r w:rsidRPr="00A46FD9">
        <w:rPr>
          <w:vertAlign w:val="subscript"/>
        </w:rPr>
        <w:t>block,low</w:t>
      </w:r>
      <w:r w:rsidRPr="00A46FD9">
        <w:tab/>
        <w:t xml:space="preserve">Lower </w:t>
      </w:r>
      <w:r w:rsidRPr="00A46FD9">
        <w:rPr>
          <w:lang w:eastAsia="zh-CN"/>
        </w:rPr>
        <w:t>sub-block</w:t>
      </w:r>
      <w:r w:rsidRPr="00A46FD9">
        <w:rPr>
          <w:b/>
        </w:rPr>
        <w:t xml:space="preserve"> </w:t>
      </w:r>
      <w:r w:rsidRPr="00A46FD9">
        <w:t>edge, where F</w:t>
      </w:r>
      <w:r w:rsidRPr="00A46FD9">
        <w:rPr>
          <w:vertAlign w:val="subscript"/>
        </w:rPr>
        <w:t xml:space="preserve">block,low </w:t>
      </w:r>
      <w:r w:rsidRPr="00A46FD9">
        <w:t>= F</w:t>
      </w:r>
      <w:r w:rsidRPr="00A46FD9">
        <w:rPr>
          <w:vertAlign w:val="subscript"/>
        </w:rPr>
        <w:t xml:space="preserve">C,block,low </w:t>
      </w:r>
      <w:r w:rsidRPr="00A46FD9">
        <w:t>- F</w:t>
      </w:r>
      <w:r w:rsidRPr="00A46FD9">
        <w:rPr>
          <w:vertAlign w:val="subscript"/>
        </w:rPr>
        <w:t>offset, RAT</w:t>
      </w:r>
    </w:p>
    <w:p w14:paraId="2A62385E" w14:textId="26810349" w:rsidR="00FF3259" w:rsidRPr="00A46FD9" w:rsidRDefault="00FF3259" w:rsidP="00FF3259">
      <w:pPr>
        <w:pStyle w:val="EW"/>
        <w:rPr>
          <w:b/>
        </w:rPr>
      </w:pPr>
      <w:r w:rsidRPr="00A46FD9">
        <w:t>F</w:t>
      </w:r>
      <w:r w:rsidRPr="00A46FD9">
        <w:rPr>
          <w:vertAlign w:val="subscript"/>
        </w:rPr>
        <w:t>BW RF,high</w:t>
      </w:r>
      <w:r w:rsidRPr="00A46FD9">
        <w:tab/>
        <w:t>Upper Base Station RF Bandwidth edge, where F</w:t>
      </w:r>
      <w:r w:rsidRPr="00A46FD9">
        <w:rPr>
          <w:vertAlign w:val="subscript"/>
        </w:rPr>
        <w:t xml:space="preserve">BW RF,high </w:t>
      </w:r>
      <w:r w:rsidRPr="00A46FD9">
        <w:t>= F</w:t>
      </w:r>
      <w:r w:rsidRPr="00A46FD9">
        <w:rPr>
          <w:vertAlign w:val="subscript"/>
        </w:rPr>
        <w:t xml:space="preserve">C,high </w:t>
      </w:r>
      <w:r w:rsidRPr="00A46FD9">
        <w:t>+ F</w:t>
      </w:r>
      <w:r w:rsidRPr="00A46FD9">
        <w:rPr>
          <w:vertAlign w:val="subscript"/>
        </w:rPr>
        <w:t>offset, RAT</w:t>
      </w:r>
    </w:p>
    <w:p w14:paraId="15193243" w14:textId="77777777" w:rsidR="00FF3259" w:rsidRPr="00A46FD9" w:rsidRDefault="00FF3259" w:rsidP="00FF3259">
      <w:pPr>
        <w:pStyle w:val="EW"/>
        <w:rPr>
          <w:vertAlign w:val="subscript"/>
        </w:rPr>
      </w:pPr>
      <w:r w:rsidRPr="00A46FD9">
        <w:t>F</w:t>
      </w:r>
      <w:r w:rsidRPr="00A46FD9">
        <w:rPr>
          <w:vertAlign w:val="subscript"/>
        </w:rPr>
        <w:t>BW RF,low</w:t>
      </w:r>
      <w:r w:rsidRPr="00A46FD9">
        <w:tab/>
        <w:t>Lower Base Station RF Bandwidth edge, where F</w:t>
      </w:r>
      <w:r w:rsidRPr="00A46FD9">
        <w:rPr>
          <w:vertAlign w:val="subscript"/>
        </w:rPr>
        <w:t xml:space="preserve">BW RF,low </w:t>
      </w:r>
      <w:r w:rsidRPr="00A46FD9">
        <w:t>= F</w:t>
      </w:r>
      <w:r w:rsidRPr="00A46FD9">
        <w:rPr>
          <w:vertAlign w:val="subscript"/>
        </w:rPr>
        <w:t xml:space="preserve">C,low </w:t>
      </w:r>
      <w:r w:rsidRPr="00A46FD9">
        <w:t>- F</w:t>
      </w:r>
      <w:r w:rsidRPr="00A46FD9">
        <w:rPr>
          <w:vertAlign w:val="subscript"/>
        </w:rPr>
        <w:t>offset, RAT</w:t>
      </w:r>
    </w:p>
    <w:p w14:paraId="02A9EC17" w14:textId="77777777" w:rsidR="00FF3259" w:rsidRPr="00A46FD9" w:rsidRDefault="00FF3259" w:rsidP="00FF3259">
      <w:pPr>
        <w:pStyle w:val="EW"/>
        <w:rPr>
          <w:vertAlign w:val="subscript"/>
        </w:rPr>
      </w:pPr>
      <w:r w:rsidRPr="00A46FD9">
        <w:t>F</w:t>
      </w:r>
      <w:r w:rsidRPr="00A46FD9">
        <w:rPr>
          <w:vertAlign w:val="subscript"/>
        </w:rPr>
        <w:t>C band, high</w:t>
      </w:r>
      <w:r w:rsidRPr="00A46FD9">
        <w:rPr>
          <w:vertAlign w:val="subscript"/>
        </w:rPr>
        <w:tab/>
      </w:r>
      <w:r w:rsidRPr="00A46FD9">
        <w:t>Center frequency of the highest transmitted/received carrier in a band.</w:t>
      </w:r>
    </w:p>
    <w:p w14:paraId="4BD2E73A" w14:textId="77777777" w:rsidR="00FF3259" w:rsidRPr="00A46FD9" w:rsidRDefault="00FF3259" w:rsidP="00FF3259">
      <w:pPr>
        <w:pStyle w:val="EW"/>
      </w:pPr>
      <w:r w:rsidRPr="00A46FD9">
        <w:t>F</w:t>
      </w:r>
      <w:r w:rsidRPr="00A46FD9">
        <w:rPr>
          <w:vertAlign w:val="subscript"/>
        </w:rPr>
        <w:t>C band, low</w:t>
      </w:r>
      <w:r w:rsidRPr="00A46FD9">
        <w:rPr>
          <w:vertAlign w:val="subscript"/>
        </w:rPr>
        <w:tab/>
      </w:r>
      <w:r w:rsidRPr="00A46FD9">
        <w:t>Center frequency of the lowest transmitted/received carrier in a band.</w:t>
      </w:r>
    </w:p>
    <w:p w14:paraId="74FD70BD" w14:textId="77777777" w:rsidR="00FF3259" w:rsidRPr="00A46FD9" w:rsidRDefault="00FF3259" w:rsidP="00FF3259">
      <w:pPr>
        <w:pStyle w:val="EW"/>
        <w:rPr>
          <w:vertAlign w:val="subscript"/>
        </w:rPr>
      </w:pPr>
      <w:r w:rsidRPr="00A46FD9">
        <w:t>F</w:t>
      </w:r>
      <w:r w:rsidRPr="00A46FD9">
        <w:rPr>
          <w:vertAlign w:val="subscript"/>
        </w:rPr>
        <w:t>C,block, high</w:t>
      </w:r>
      <w:r w:rsidRPr="00A46FD9">
        <w:rPr>
          <w:vertAlign w:val="subscript"/>
        </w:rPr>
        <w:tab/>
      </w:r>
      <w:r w:rsidRPr="00A46FD9">
        <w:t>Centre frequency of the highest transmitted/received carrier in a sub-block.</w:t>
      </w:r>
    </w:p>
    <w:p w14:paraId="39DAFD3E" w14:textId="77777777" w:rsidR="00FF3259" w:rsidRPr="00A46FD9" w:rsidRDefault="00FF3259" w:rsidP="00FF3259">
      <w:pPr>
        <w:pStyle w:val="EW"/>
        <w:rPr>
          <w:b/>
        </w:rPr>
      </w:pPr>
      <w:r w:rsidRPr="00A46FD9">
        <w:t>F</w:t>
      </w:r>
      <w:r w:rsidRPr="00A46FD9">
        <w:rPr>
          <w:vertAlign w:val="subscript"/>
        </w:rPr>
        <w:t>C,block, low</w:t>
      </w:r>
      <w:r w:rsidRPr="00A46FD9">
        <w:rPr>
          <w:vertAlign w:val="subscript"/>
        </w:rPr>
        <w:tab/>
      </w:r>
      <w:r w:rsidRPr="00A46FD9">
        <w:t>Centre frequency of the lowest transmitted/received carrier in a sub-block.</w:t>
      </w:r>
    </w:p>
    <w:p w14:paraId="213213A9" w14:textId="77777777" w:rsidR="00FF3259" w:rsidRPr="00A46FD9" w:rsidRDefault="00FF3259" w:rsidP="00FF3259">
      <w:pPr>
        <w:pStyle w:val="EW"/>
        <w:rPr>
          <w:vertAlign w:val="subscript"/>
        </w:rPr>
      </w:pPr>
      <w:r w:rsidRPr="00A46FD9">
        <w:t>F</w:t>
      </w:r>
      <w:r w:rsidRPr="00A46FD9">
        <w:rPr>
          <w:vertAlign w:val="subscript"/>
        </w:rPr>
        <w:t>C,high</w:t>
      </w:r>
      <w:r w:rsidRPr="00A46FD9">
        <w:rPr>
          <w:vertAlign w:val="subscript"/>
        </w:rPr>
        <w:tab/>
      </w:r>
      <w:r w:rsidRPr="00A46FD9">
        <w:t>Centre frequency of the highest transmitted/received carrier.</w:t>
      </w:r>
    </w:p>
    <w:p w14:paraId="1928EF99" w14:textId="77777777" w:rsidR="00FF3259" w:rsidRPr="00A46FD9" w:rsidRDefault="00FF3259" w:rsidP="00FF3259">
      <w:pPr>
        <w:pStyle w:val="EW"/>
      </w:pPr>
      <w:r w:rsidRPr="00A46FD9">
        <w:t>F</w:t>
      </w:r>
      <w:r w:rsidRPr="00A46FD9">
        <w:rPr>
          <w:vertAlign w:val="subscript"/>
        </w:rPr>
        <w:t>C,low</w:t>
      </w:r>
      <w:r w:rsidRPr="00A46FD9">
        <w:rPr>
          <w:vertAlign w:val="subscript"/>
        </w:rPr>
        <w:tab/>
      </w:r>
      <w:r w:rsidRPr="00A46FD9">
        <w:t>Centre frequency of the lowest transmitted/received carrier.</w:t>
      </w:r>
    </w:p>
    <w:p w14:paraId="527C72B5" w14:textId="77777777" w:rsidR="00FF3259" w:rsidRPr="00A46FD9" w:rsidRDefault="00FF3259" w:rsidP="00FF3259">
      <w:pPr>
        <w:pStyle w:val="EW"/>
      </w:pPr>
      <w:r w:rsidRPr="00A46FD9">
        <w:t>F</w:t>
      </w:r>
      <w:r w:rsidRPr="00A46FD9">
        <w:rPr>
          <w:vertAlign w:val="subscript"/>
        </w:rPr>
        <w:t>offset, RAT</w:t>
      </w:r>
      <w:r w:rsidRPr="00A46FD9">
        <w:tab/>
        <w:t xml:space="preserve">Frequency offset from the centre frequency of the </w:t>
      </w:r>
      <w:r w:rsidRPr="00A46FD9">
        <w:rPr>
          <w:i/>
        </w:rPr>
        <w:t>highest</w:t>
      </w:r>
      <w:r w:rsidRPr="00A46FD9">
        <w:t xml:space="preserve"> transmitted/received carrier to the </w:t>
      </w:r>
      <w:r w:rsidRPr="00A46FD9">
        <w:rPr>
          <w:i/>
        </w:rPr>
        <w:t xml:space="preserve">upper </w:t>
      </w:r>
      <w:r w:rsidRPr="00A46FD9">
        <w:t>Base Station</w:t>
      </w:r>
      <w:r w:rsidRPr="00A46FD9">
        <w:rPr>
          <w:i/>
        </w:rPr>
        <w:t xml:space="preserve"> </w:t>
      </w:r>
      <w:r w:rsidRPr="00A46FD9">
        <w:t xml:space="preserve">RF Bandwidth edge, sub-block edge or Inter RF Bandwidth edge, or from the centre frequency of the </w:t>
      </w:r>
      <w:r w:rsidRPr="00A46FD9">
        <w:rPr>
          <w:i/>
        </w:rPr>
        <w:t>lowest</w:t>
      </w:r>
      <w:r w:rsidRPr="00A46FD9">
        <w:t xml:space="preserve"> transmitted/received carrier to the </w:t>
      </w:r>
      <w:r w:rsidRPr="00A46FD9">
        <w:rPr>
          <w:i/>
        </w:rPr>
        <w:t xml:space="preserve">lower </w:t>
      </w:r>
      <w:r w:rsidRPr="00A46FD9">
        <w:t>Base Station</w:t>
      </w:r>
      <w:r w:rsidRPr="00A46FD9">
        <w:rPr>
          <w:i/>
        </w:rPr>
        <w:t xml:space="preserve"> </w:t>
      </w:r>
      <w:r w:rsidRPr="00A46FD9">
        <w:t>RF Bandwidth edge, sub-block edge or Inter RF Bandwidth edge for a specific RAT.</w:t>
      </w:r>
    </w:p>
    <w:p w14:paraId="0B497774" w14:textId="77777777" w:rsidR="00FF3259" w:rsidRPr="00A46FD9" w:rsidRDefault="00FF3259" w:rsidP="00FF3259">
      <w:pPr>
        <w:pStyle w:val="EW"/>
      </w:pPr>
      <w:r w:rsidRPr="00A46FD9">
        <w:t>F</w:t>
      </w:r>
      <w:r w:rsidRPr="00A46FD9">
        <w:rPr>
          <w:vertAlign w:val="subscript"/>
        </w:rPr>
        <w:t>DL_low</w:t>
      </w:r>
      <w:r w:rsidRPr="00A46FD9">
        <w:rPr>
          <w:vertAlign w:val="subscript"/>
        </w:rPr>
        <w:tab/>
      </w:r>
      <w:r w:rsidRPr="00A46FD9">
        <w:t>The lowest frequency of the downlink operating band</w:t>
      </w:r>
    </w:p>
    <w:p w14:paraId="1C784D9F" w14:textId="77777777" w:rsidR="00FF3259" w:rsidRPr="00A46FD9" w:rsidRDefault="00FF3259" w:rsidP="00FF3259">
      <w:pPr>
        <w:pStyle w:val="EW"/>
      </w:pPr>
      <w:r w:rsidRPr="00A46FD9">
        <w:t>F</w:t>
      </w:r>
      <w:r w:rsidRPr="00A46FD9">
        <w:rPr>
          <w:vertAlign w:val="subscript"/>
        </w:rPr>
        <w:t>DL_high</w:t>
      </w:r>
      <w:r w:rsidRPr="00A46FD9">
        <w:rPr>
          <w:vertAlign w:val="subscript"/>
        </w:rPr>
        <w:tab/>
      </w:r>
      <w:r w:rsidRPr="00A46FD9">
        <w:t>The highest frequency of the downlink operating band</w:t>
      </w:r>
    </w:p>
    <w:p w14:paraId="4E46943E" w14:textId="77777777" w:rsidR="00FF3259" w:rsidRPr="00A46FD9" w:rsidRDefault="00FF3259" w:rsidP="00FF3259">
      <w:pPr>
        <w:pStyle w:val="EW"/>
      </w:pPr>
      <w:r w:rsidRPr="00A46FD9">
        <w:t>F</w:t>
      </w:r>
      <w:r w:rsidRPr="00A46FD9">
        <w:rPr>
          <w:vertAlign w:val="subscript"/>
        </w:rPr>
        <w:t>UL_low</w:t>
      </w:r>
      <w:r w:rsidRPr="00A46FD9">
        <w:rPr>
          <w:vertAlign w:val="subscript"/>
        </w:rPr>
        <w:tab/>
      </w:r>
      <w:r w:rsidRPr="00A46FD9">
        <w:t>The lowest frequency of the uplink operating band</w:t>
      </w:r>
    </w:p>
    <w:p w14:paraId="04B1F34E" w14:textId="3E67C3EA" w:rsidR="007A6E4B" w:rsidRPr="00A46FD9" w:rsidRDefault="00FF3259" w:rsidP="007A6E4B">
      <w:pPr>
        <w:pStyle w:val="EW"/>
      </w:pPr>
      <w:r w:rsidRPr="00A46FD9">
        <w:t>F</w:t>
      </w:r>
      <w:r w:rsidRPr="00A46FD9">
        <w:rPr>
          <w:vertAlign w:val="subscript"/>
        </w:rPr>
        <w:t>UL_high</w:t>
      </w:r>
      <w:r w:rsidRPr="00A46FD9">
        <w:rPr>
          <w:vertAlign w:val="subscript"/>
        </w:rPr>
        <w:tab/>
      </w:r>
      <w:r w:rsidRPr="00A46FD9">
        <w:t>The highest frequency of the uplink operating band</w:t>
      </w:r>
    </w:p>
    <w:p w14:paraId="39CFB693" w14:textId="50B172B6" w:rsidR="00FF3259" w:rsidRPr="00A46FD9" w:rsidRDefault="007A6E4B" w:rsidP="007A6E4B">
      <w:pPr>
        <w:pStyle w:val="EW"/>
      </w:pPr>
      <w:r w:rsidRPr="00A46FD9">
        <w:t>GB</w:t>
      </w:r>
      <w:r w:rsidRPr="00A46FD9">
        <w:rPr>
          <w:vertAlign w:val="subscript"/>
        </w:rPr>
        <w:t>Channel</w:t>
      </w:r>
      <w:r w:rsidRPr="00A46FD9">
        <w:rPr>
          <w:vertAlign w:val="subscript"/>
        </w:rPr>
        <w:tab/>
      </w:r>
      <w:r w:rsidRPr="00A46FD9">
        <w:rPr>
          <w:lang w:val="en-US" w:eastAsia="zh-CN"/>
        </w:rPr>
        <w:t xml:space="preserve">Minimum guard band defined in </w:t>
      </w:r>
      <w:r w:rsidR="005C63A9" w:rsidRPr="00A46FD9">
        <w:rPr>
          <w:lang w:val="en-US" w:eastAsia="zh-CN"/>
        </w:rPr>
        <w:t>TS</w:t>
      </w:r>
      <w:r w:rsidR="005C63A9">
        <w:rPr>
          <w:lang w:val="en-US" w:eastAsia="zh-CN"/>
        </w:rPr>
        <w:t> </w:t>
      </w:r>
      <w:r w:rsidR="005C63A9" w:rsidRPr="00A46FD9">
        <w:rPr>
          <w:lang w:val="en-US" w:eastAsia="zh-CN"/>
        </w:rPr>
        <w:t>38.</w:t>
      </w:r>
      <w:r w:rsidRPr="00A46FD9">
        <w:rPr>
          <w:lang w:val="en-US" w:eastAsia="zh-CN"/>
        </w:rPr>
        <w:t>104</w:t>
      </w:r>
      <w:r w:rsidR="005C63A9">
        <w:rPr>
          <w:lang w:val="en-US" w:eastAsia="zh-CN"/>
        </w:rPr>
        <w:t> </w:t>
      </w:r>
      <w:r w:rsidR="005C63A9" w:rsidRPr="00A46FD9">
        <w:rPr>
          <w:lang w:val="en-US" w:eastAsia="zh-CN"/>
        </w:rPr>
        <w:t>[2</w:t>
      </w:r>
      <w:r w:rsidRPr="00A46FD9">
        <w:rPr>
          <w:lang w:val="en-US" w:eastAsia="zh-CN"/>
        </w:rPr>
        <w:t xml:space="preserve">7] </w:t>
      </w:r>
      <w:r w:rsidR="005C63A9" w:rsidRPr="00A46FD9">
        <w:rPr>
          <w:lang w:val="en-US" w:eastAsia="zh-CN"/>
        </w:rPr>
        <w:t>clause</w:t>
      </w:r>
      <w:r w:rsidR="005C63A9">
        <w:rPr>
          <w:lang w:val="en-US" w:eastAsia="zh-CN"/>
        </w:rPr>
        <w:t> </w:t>
      </w:r>
      <w:r w:rsidR="005C63A9" w:rsidRPr="00A46FD9">
        <w:rPr>
          <w:lang w:val="en-US" w:eastAsia="zh-CN"/>
        </w:rPr>
        <w:t>5</w:t>
      </w:r>
      <w:r w:rsidRPr="00A46FD9">
        <w:rPr>
          <w:lang w:val="en-US" w:eastAsia="zh-CN"/>
        </w:rPr>
        <w:t>.3.3</w:t>
      </w:r>
    </w:p>
    <w:p w14:paraId="709C0AED" w14:textId="77777777" w:rsidR="00FF3259" w:rsidRPr="00A46FD9" w:rsidRDefault="00FF3259" w:rsidP="00FF3259">
      <w:pPr>
        <w:pStyle w:val="EW"/>
      </w:pPr>
      <w:r w:rsidRPr="00A46FD9">
        <w:t>N</w:t>
      </w:r>
      <w:r w:rsidRPr="00A46FD9">
        <w:rPr>
          <w:vertAlign w:val="subscript"/>
        </w:rPr>
        <w:t>RB</w:t>
      </w:r>
      <w:r w:rsidRPr="00A46FD9">
        <w:tab/>
        <w:t>Transmission bandwidth configuration, expressed in units of resource blocks (for E-UTRA)</w:t>
      </w:r>
    </w:p>
    <w:p w14:paraId="2D5C2B06" w14:textId="77777777" w:rsidR="00FF3259" w:rsidRPr="00A46FD9" w:rsidRDefault="00FF3259" w:rsidP="00FF3259">
      <w:pPr>
        <w:pStyle w:val="EW"/>
      </w:pPr>
      <w:r w:rsidRPr="00A46FD9">
        <w:t>P</w:t>
      </w:r>
      <w:r w:rsidRPr="00A46FD9">
        <w:rPr>
          <w:vertAlign w:val="subscript"/>
        </w:rPr>
        <w:t>EM</w:t>
      </w:r>
      <w:r w:rsidRPr="00A46FD9">
        <w:rPr>
          <w:rFonts w:hint="eastAsia"/>
          <w:vertAlign w:val="subscript"/>
        </w:rPr>
        <w:t>,</w:t>
      </w:r>
      <w:r w:rsidRPr="00A46FD9">
        <w:rPr>
          <w:vertAlign w:val="subscript"/>
        </w:rPr>
        <w:t>B32,B75,B76,</w:t>
      </w:r>
      <w:r w:rsidRPr="00A46FD9">
        <w:rPr>
          <w:rFonts w:hint="eastAsia"/>
          <w:vertAlign w:val="subscript"/>
        </w:rPr>
        <w:t>ind</w:t>
      </w:r>
      <w:r w:rsidRPr="00A46FD9">
        <w:rPr>
          <w:vertAlign w:val="subscript"/>
        </w:rPr>
        <w:tab/>
      </w:r>
      <w:r w:rsidRPr="00A46FD9">
        <w:t xml:space="preserve">Declared emission level in Band 32, Band 75 and Band 76, </w:t>
      </w:r>
      <w:r w:rsidRPr="00A46FD9">
        <w:rPr>
          <w:rFonts w:hint="eastAsia"/>
        </w:rPr>
        <w:t>ind</w:t>
      </w:r>
      <w:r w:rsidRPr="00A46FD9">
        <w:t>=a, b, c</w:t>
      </w:r>
    </w:p>
    <w:p w14:paraId="43EB41A6" w14:textId="77777777" w:rsidR="00FF3259" w:rsidRPr="00A46FD9" w:rsidRDefault="00FF3259" w:rsidP="00FF3259">
      <w:pPr>
        <w:pStyle w:val="EW"/>
      </w:pPr>
      <w:r w:rsidRPr="00A46FD9">
        <w:t>P</w:t>
      </w:r>
      <w:r w:rsidRPr="00A46FD9">
        <w:rPr>
          <w:vertAlign w:val="subscript"/>
        </w:rPr>
        <w:t>EM,B32,ind</w:t>
      </w:r>
      <w:r w:rsidRPr="00A46FD9">
        <w:rPr>
          <w:vertAlign w:val="subscript"/>
        </w:rPr>
        <w:tab/>
      </w:r>
      <w:r w:rsidRPr="00A46FD9">
        <w:t>Declared emission level in Band 32, ind= d, e</w:t>
      </w:r>
    </w:p>
    <w:p w14:paraId="3342472F" w14:textId="11582B20" w:rsidR="00FF3259" w:rsidRDefault="00FF3259" w:rsidP="00FF3259">
      <w:pPr>
        <w:pStyle w:val="EW"/>
      </w:pPr>
      <w:r w:rsidRPr="00A46FD9">
        <w:t>P</w:t>
      </w:r>
      <w:r w:rsidRPr="00A46FD9">
        <w:rPr>
          <w:vertAlign w:val="subscript"/>
        </w:rPr>
        <w:t>EM,B50,B74,B75,ind</w:t>
      </w:r>
      <w:r w:rsidRPr="00A46FD9">
        <w:tab/>
        <w:t>Declared emission level for Band 50, Band 74 and Band 75, ind=a,b</w:t>
      </w:r>
    </w:p>
    <w:p w14:paraId="7E7B1AA7" w14:textId="396E4AF7" w:rsidR="0078392E" w:rsidRPr="00A46FD9" w:rsidRDefault="0078392E" w:rsidP="00FF3259">
      <w:pPr>
        <w:pStyle w:val="EW"/>
      </w:pPr>
      <w:r>
        <w:t>P</w:t>
      </w:r>
      <w:r>
        <w:rPr>
          <w:vertAlign w:val="subscript"/>
        </w:rPr>
        <w:t>EM,B54,ind</w:t>
      </w:r>
      <w:r>
        <w:rPr>
          <w:vertAlign w:val="subscript"/>
        </w:rPr>
        <w:tab/>
      </w:r>
      <w:r>
        <w:t>Declared emission level in Band 54, ind=a,b,c,d,e,f</w:t>
      </w:r>
    </w:p>
    <w:p w14:paraId="10B1B3AA" w14:textId="77777777" w:rsidR="00FF3259" w:rsidRPr="00A46FD9" w:rsidRDefault="00FF3259" w:rsidP="00FF3259">
      <w:pPr>
        <w:pStyle w:val="EW"/>
      </w:pPr>
      <w:r w:rsidRPr="00A46FD9">
        <w:t>P</w:t>
      </w:r>
      <w:r w:rsidRPr="00A46FD9">
        <w:rPr>
          <w:vertAlign w:val="subscript"/>
        </w:rPr>
        <w:t>max</w:t>
      </w:r>
      <w:r w:rsidRPr="00A46FD9">
        <w:rPr>
          <w:vertAlign w:val="subscript"/>
        </w:rPr>
        <w:tab/>
      </w:r>
      <w:r w:rsidRPr="00A46FD9">
        <w:t>Maximum total output power</w:t>
      </w:r>
    </w:p>
    <w:p w14:paraId="0C462F38" w14:textId="77777777" w:rsidR="00FF3259" w:rsidRPr="00A46FD9" w:rsidRDefault="00FF3259" w:rsidP="00FF3259">
      <w:pPr>
        <w:pStyle w:val="EW"/>
      </w:pPr>
      <w:r w:rsidRPr="00A46FD9">
        <w:t>P</w:t>
      </w:r>
      <w:r w:rsidRPr="00A46FD9">
        <w:rPr>
          <w:vertAlign w:val="subscript"/>
        </w:rPr>
        <w:t>max,c</w:t>
      </w:r>
      <w:r w:rsidRPr="00A46FD9">
        <w:tab/>
        <w:t>Maximum carrier output power</w:t>
      </w:r>
    </w:p>
    <w:p w14:paraId="7B8E1C21" w14:textId="77777777" w:rsidR="00FF3259" w:rsidRPr="00A46FD9" w:rsidRDefault="00FF3259" w:rsidP="00FF3259">
      <w:pPr>
        <w:pStyle w:val="EW"/>
      </w:pPr>
      <w:r w:rsidRPr="00A46FD9">
        <w:t>P</w:t>
      </w:r>
      <w:r w:rsidRPr="00A46FD9">
        <w:rPr>
          <w:vertAlign w:val="subscript"/>
        </w:rPr>
        <w:t>max,RAT</w:t>
      </w:r>
      <w:r w:rsidRPr="00A46FD9">
        <w:rPr>
          <w:vertAlign w:val="subscript"/>
        </w:rPr>
        <w:tab/>
      </w:r>
      <w:r w:rsidRPr="00A46FD9">
        <w:t>Maximum RAT output power</w:t>
      </w:r>
    </w:p>
    <w:p w14:paraId="15DA2550" w14:textId="77777777" w:rsidR="00FF3259" w:rsidRPr="00A46FD9" w:rsidRDefault="00FF3259" w:rsidP="00FF3259">
      <w:pPr>
        <w:pStyle w:val="EW"/>
      </w:pPr>
      <w:r w:rsidRPr="00A46FD9">
        <w:t>P</w:t>
      </w:r>
      <w:r w:rsidRPr="00A46FD9">
        <w:rPr>
          <w:vertAlign w:val="subscript"/>
        </w:rPr>
        <w:t>Rated,c</w:t>
      </w:r>
      <w:r w:rsidRPr="00A46FD9">
        <w:tab/>
        <w:t>Rated carrier output power</w:t>
      </w:r>
    </w:p>
    <w:p w14:paraId="6CD62356" w14:textId="77777777" w:rsidR="00FF3259" w:rsidRPr="00A46FD9" w:rsidRDefault="00FF3259" w:rsidP="00FF3259">
      <w:pPr>
        <w:pStyle w:val="EW"/>
      </w:pPr>
      <w:r w:rsidRPr="00A46FD9">
        <w:t>P</w:t>
      </w:r>
      <w:r w:rsidRPr="00A46FD9">
        <w:rPr>
          <w:vertAlign w:val="subscript"/>
        </w:rPr>
        <w:t>REFSENS</w:t>
      </w:r>
      <w:r w:rsidRPr="00A46FD9">
        <w:tab/>
        <w:t>Reference Sensitivity power level</w:t>
      </w:r>
    </w:p>
    <w:p w14:paraId="6E1679B3" w14:textId="77777777" w:rsidR="00FF3259" w:rsidRPr="00A46FD9" w:rsidRDefault="00FF3259" w:rsidP="00FF3259">
      <w:pPr>
        <w:pStyle w:val="EW"/>
      </w:pPr>
      <w:r w:rsidRPr="00A46FD9">
        <w:rPr>
          <w:rFonts w:cs="v5.0.0"/>
        </w:rPr>
        <w:t>W</w:t>
      </w:r>
      <w:r w:rsidRPr="00A46FD9">
        <w:rPr>
          <w:rFonts w:cs="v5.0.0"/>
          <w:vertAlign w:val="subscript"/>
        </w:rPr>
        <w:t>gap</w:t>
      </w:r>
      <w:r w:rsidRPr="00A46FD9">
        <w:tab/>
        <w:t>Sub-block gap size</w:t>
      </w:r>
      <w:r w:rsidRPr="00A46FD9">
        <w:rPr>
          <w:lang w:eastAsia="zh-CN"/>
        </w:rPr>
        <w:t xml:space="preserve"> or Inter RF Bandwidth gap size</w:t>
      </w:r>
    </w:p>
    <w:p w14:paraId="6F47B1C0" w14:textId="77777777" w:rsidR="00FF3259" w:rsidRPr="00A46FD9" w:rsidRDefault="00FF3259" w:rsidP="00FF3259"/>
    <w:bookmarkStart w:id="138" w:name="_MON_1326001305"/>
    <w:bookmarkEnd w:id="138"/>
    <w:p w14:paraId="2C7AF7FB" w14:textId="77777777" w:rsidR="00FF3259" w:rsidRPr="00A46FD9" w:rsidRDefault="00FF3259" w:rsidP="00FF3259">
      <w:pPr>
        <w:pStyle w:val="TH"/>
      </w:pPr>
      <w:r w:rsidRPr="00A46FD9">
        <w:object w:dxaOrig="8639" w:dyaOrig="5230" w14:anchorId="79E551D0">
          <v:shape id="_x0000_i1026" type="#_x0000_t75" style="width:427.4pt;height:257.45pt" o:ole="">
            <v:imagedata r:id="rId12" o:title=""/>
          </v:shape>
          <o:OLEObject Type="Embed" ProgID="Word.Picture.8" ShapeID="_x0000_i1026" DrawAspect="Content" ObjectID="_1767173646" r:id="rId13"/>
        </w:object>
      </w:r>
    </w:p>
    <w:p w14:paraId="7937EB89" w14:textId="77777777" w:rsidR="00FF3259" w:rsidRPr="00A46FD9" w:rsidRDefault="00FF3259" w:rsidP="00FF3259">
      <w:pPr>
        <w:pStyle w:val="TF"/>
      </w:pPr>
      <w:r w:rsidRPr="00A46FD9">
        <w:t>Figure 3.2-1: Illustration of Base Station RF Bandwidth related symbols and definitions for Multi-Standard Radio</w:t>
      </w:r>
    </w:p>
    <w:p w14:paraId="7153CCE5" w14:textId="77777777" w:rsidR="00FF3259" w:rsidRPr="00A46FD9" w:rsidRDefault="00FF3259" w:rsidP="00FF3259"/>
    <w:bookmarkStart w:id="139" w:name="_MON_1351612194"/>
    <w:bookmarkEnd w:id="139"/>
    <w:bookmarkStart w:id="140" w:name="_MON_1351612452"/>
    <w:bookmarkEnd w:id="140"/>
    <w:p w14:paraId="36E85D36" w14:textId="77777777" w:rsidR="00FF3259" w:rsidRPr="00A46FD9" w:rsidRDefault="00FF3259" w:rsidP="00FF3259">
      <w:pPr>
        <w:pStyle w:val="TH"/>
        <w:rPr>
          <w:lang w:eastAsia="zh-CN"/>
        </w:rPr>
      </w:pPr>
      <w:r w:rsidRPr="00A46FD9">
        <w:object w:dxaOrig="10500" w:dyaOrig="5039" w14:anchorId="52DDCB16">
          <v:shape id="_x0000_i1027" type="#_x0000_t75" style="width:483.25pt;height:231.55pt" o:ole="">
            <v:imagedata r:id="rId14" o:title=""/>
          </v:shape>
          <o:OLEObject Type="Embed" ProgID="Word.Picture.8" ShapeID="_x0000_i1027" DrawAspect="Content" ObjectID="_1767173647" r:id="rId15"/>
        </w:object>
      </w:r>
    </w:p>
    <w:p w14:paraId="1A1E2A75" w14:textId="77777777" w:rsidR="00FF3259" w:rsidRPr="00A46FD9" w:rsidRDefault="00FF3259" w:rsidP="00FF3259">
      <w:pPr>
        <w:pStyle w:val="TF"/>
      </w:pPr>
      <w:r w:rsidRPr="00A46FD9">
        <w:t>Figure 3.2-2: Illustration of Base Station RF Bandwidth related symbols and definitions for non-contiguous Multi-Standard Radio</w:t>
      </w:r>
    </w:p>
    <w:bookmarkStart w:id="141" w:name="_MON_1448782975"/>
    <w:bookmarkEnd w:id="141"/>
    <w:p w14:paraId="124F918A" w14:textId="77777777" w:rsidR="00FF3259" w:rsidRPr="00A46FD9" w:rsidRDefault="00FF3259" w:rsidP="00FF3259">
      <w:pPr>
        <w:pStyle w:val="TH"/>
        <w:rPr>
          <w:lang w:eastAsia="zh-CN"/>
        </w:rPr>
      </w:pPr>
      <w:r w:rsidRPr="00A46FD9">
        <w:object w:dxaOrig="10500" w:dyaOrig="5040" w14:anchorId="5D5420F5">
          <v:shape id="_x0000_i1028" type="#_x0000_t75" style="width:483.25pt;height:231.55pt" o:ole="">
            <v:imagedata r:id="rId16" o:title=""/>
          </v:shape>
          <o:OLEObject Type="Embed" ProgID="Word.Picture.8" ShapeID="_x0000_i1028" DrawAspect="Content" ObjectID="_1767173648" r:id="rId17"/>
        </w:object>
      </w:r>
    </w:p>
    <w:p w14:paraId="19D144EE" w14:textId="77777777" w:rsidR="00FF3259" w:rsidRPr="00A46FD9" w:rsidRDefault="00FF3259" w:rsidP="00FF3259">
      <w:pPr>
        <w:pStyle w:val="TF"/>
        <w:rPr>
          <w:rFonts w:eastAsia="SimSun"/>
        </w:rPr>
      </w:pPr>
      <w:r w:rsidRPr="00A46FD9">
        <w:rPr>
          <w:rFonts w:eastAsia="SimSun"/>
        </w:rPr>
        <w:t>Figure 3.</w:t>
      </w:r>
      <w:r w:rsidRPr="00A46FD9">
        <w:rPr>
          <w:rFonts w:eastAsia="SimSun"/>
          <w:lang w:eastAsia="zh-CN"/>
        </w:rPr>
        <w:t>2</w:t>
      </w:r>
      <w:r w:rsidRPr="00A46FD9">
        <w:rPr>
          <w:rFonts w:eastAsia="SimSun"/>
        </w:rPr>
        <w:t>-</w:t>
      </w:r>
      <w:r w:rsidRPr="00A46FD9">
        <w:rPr>
          <w:rFonts w:eastAsia="SimSun"/>
          <w:lang w:eastAsia="zh-CN"/>
        </w:rPr>
        <w:t>3:</w:t>
      </w:r>
      <w:r w:rsidRPr="00A46FD9">
        <w:rPr>
          <w:rFonts w:eastAsia="SimSun"/>
        </w:rPr>
        <w:t xml:space="preserve"> Illustration of Maximum Radio Bandwidth and Total RF Bandwidth for Multi-band Multi-standard Radio</w:t>
      </w:r>
    </w:p>
    <w:p w14:paraId="0C4E1097" w14:textId="77777777" w:rsidR="00FF3259" w:rsidRPr="00A46FD9" w:rsidRDefault="00FF3259" w:rsidP="00FF3259">
      <w:pPr>
        <w:pStyle w:val="Heading2"/>
      </w:pPr>
      <w:bookmarkStart w:id="142" w:name="_Toc21097769"/>
      <w:bookmarkStart w:id="143" w:name="_Toc29765331"/>
      <w:bookmarkStart w:id="144" w:name="_Toc37180813"/>
      <w:bookmarkStart w:id="145" w:name="_Toc37181257"/>
      <w:bookmarkStart w:id="146" w:name="_Toc37181701"/>
      <w:bookmarkStart w:id="147" w:name="_Toc45881766"/>
      <w:bookmarkStart w:id="148" w:name="_Toc52559999"/>
      <w:bookmarkStart w:id="149" w:name="_Toc67912554"/>
      <w:bookmarkStart w:id="150" w:name="_Toc74901240"/>
      <w:bookmarkStart w:id="151" w:name="_Toc76504498"/>
      <w:bookmarkStart w:id="152" w:name="_Toc83044227"/>
      <w:bookmarkStart w:id="153" w:name="_Toc89871572"/>
      <w:bookmarkStart w:id="154" w:name="_Toc98702190"/>
      <w:bookmarkStart w:id="155" w:name="_Toc105745565"/>
      <w:bookmarkStart w:id="156" w:name="_Toc123147357"/>
      <w:bookmarkStart w:id="157" w:name="_Toc124164034"/>
      <w:bookmarkStart w:id="158" w:name="_Toc130736024"/>
      <w:bookmarkStart w:id="159" w:name="_Toc137307828"/>
      <w:bookmarkStart w:id="160" w:name="_Toc138890736"/>
      <w:bookmarkStart w:id="161" w:name="_Toc156500937"/>
      <w:r w:rsidRPr="00A46FD9">
        <w:t>3.3</w:t>
      </w:r>
      <w:r w:rsidRPr="00A46FD9">
        <w:tab/>
        <w:t>Abbreviations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29DF3830" w14:textId="2DD3AAEC" w:rsidR="00FF3259" w:rsidRPr="00A46FD9" w:rsidRDefault="00FF3259" w:rsidP="00FF3259">
      <w:r w:rsidRPr="00A46FD9">
        <w:t>For the purposes of the present document, the abbreviations given in TR 21.905</w:t>
      </w:r>
      <w:r w:rsidR="005C63A9">
        <w:t> </w:t>
      </w:r>
      <w:r w:rsidR="005C63A9" w:rsidRPr="00A46FD9">
        <w:t>[1</w:t>
      </w:r>
      <w:r w:rsidRPr="00A46FD9">
        <w:t>] and the following apply. An abbreviation defined in the present document takes precedence over the definition of the same abbreviation, if any, in TR 21.905 [1].</w:t>
      </w:r>
    </w:p>
    <w:p w14:paraId="737B6047" w14:textId="77777777" w:rsidR="00FF3259" w:rsidRPr="00A46FD9" w:rsidRDefault="00FF3259" w:rsidP="00FF3259">
      <w:pPr>
        <w:pStyle w:val="EW"/>
      </w:pPr>
      <w:r w:rsidRPr="00A46FD9">
        <w:t>ACIR</w:t>
      </w:r>
      <w:r w:rsidRPr="00A46FD9">
        <w:tab/>
        <w:t>Adjacent Channel Interference Ratio</w:t>
      </w:r>
    </w:p>
    <w:p w14:paraId="5F2971A3" w14:textId="77777777" w:rsidR="00FF3259" w:rsidRPr="00A46FD9" w:rsidRDefault="00FF3259" w:rsidP="00FF3259">
      <w:pPr>
        <w:pStyle w:val="EW"/>
      </w:pPr>
      <w:r w:rsidRPr="00A46FD9">
        <w:t>ACLR</w:t>
      </w:r>
      <w:r w:rsidRPr="00A46FD9">
        <w:tab/>
        <w:t>Adjacent Channel Leakage Ratio</w:t>
      </w:r>
    </w:p>
    <w:p w14:paraId="53F95F24" w14:textId="77777777" w:rsidR="00FF3259" w:rsidRPr="00A46FD9" w:rsidRDefault="00FF3259" w:rsidP="00FF3259">
      <w:pPr>
        <w:pStyle w:val="EW"/>
      </w:pPr>
      <w:r w:rsidRPr="00A46FD9">
        <w:t>ACK</w:t>
      </w:r>
      <w:r w:rsidRPr="00A46FD9">
        <w:tab/>
        <w:t>Acknowledgement (in HARQ protocols)</w:t>
      </w:r>
    </w:p>
    <w:p w14:paraId="20C3DB9F" w14:textId="77777777" w:rsidR="00FF3259" w:rsidRPr="00A46FD9" w:rsidRDefault="00FF3259" w:rsidP="00FF3259">
      <w:pPr>
        <w:pStyle w:val="EW"/>
      </w:pPr>
      <w:r w:rsidRPr="00A46FD9">
        <w:t>ACS</w:t>
      </w:r>
      <w:r w:rsidRPr="00A46FD9">
        <w:tab/>
        <w:t>Adjacent Channel Selectivity</w:t>
      </w:r>
    </w:p>
    <w:p w14:paraId="14CD19B0" w14:textId="77777777" w:rsidR="00FF3259" w:rsidRPr="00A46FD9" w:rsidRDefault="00FF3259" w:rsidP="00FF3259">
      <w:pPr>
        <w:pStyle w:val="EW"/>
      </w:pPr>
      <w:r w:rsidRPr="00A46FD9">
        <w:t>ARFCN</w:t>
      </w:r>
      <w:r w:rsidRPr="00A46FD9">
        <w:tab/>
        <w:t>Absolute Radio Frequency Channel Number</w:t>
      </w:r>
    </w:p>
    <w:p w14:paraId="1B5F2DE3" w14:textId="77777777" w:rsidR="00FF3259" w:rsidRPr="00A46FD9" w:rsidRDefault="00FF3259" w:rsidP="00FF3259">
      <w:pPr>
        <w:pStyle w:val="EW"/>
      </w:pPr>
      <w:r w:rsidRPr="00A46FD9">
        <w:t>AWGN</w:t>
      </w:r>
      <w:r w:rsidRPr="00A46FD9">
        <w:tab/>
        <w:t>Additive White Gaussian Noise</w:t>
      </w:r>
    </w:p>
    <w:p w14:paraId="2D7012BE" w14:textId="77777777" w:rsidR="00FF3259" w:rsidRPr="00A46FD9" w:rsidRDefault="00FF3259" w:rsidP="00FF3259">
      <w:pPr>
        <w:pStyle w:val="EW"/>
      </w:pPr>
      <w:r w:rsidRPr="00A46FD9">
        <w:t>BC</w:t>
      </w:r>
      <w:r w:rsidRPr="00A46FD9">
        <w:tab/>
        <w:t>Band Category</w:t>
      </w:r>
    </w:p>
    <w:p w14:paraId="3F8BBC1F" w14:textId="77777777" w:rsidR="00FF3259" w:rsidRPr="00A46FD9" w:rsidRDefault="00FF3259" w:rsidP="00FF3259">
      <w:pPr>
        <w:pStyle w:val="EW"/>
      </w:pPr>
      <w:r w:rsidRPr="00A46FD9">
        <w:t>BER</w:t>
      </w:r>
      <w:r w:rsidRPr="00A46FD9">
        <w:tab/>
        <w:t>Bit Error Ratio</w:t>
      </w:r>
    </w:p>
    <w:p w14:paraId="6EBCB478" w14:textId="77777777" w:rsidR="00FF3259" w:rsidRPr="00A46FD9" w:rsidRDefault="00FF3259" w:rsidP="00FF3259">
      <w:pPr>
        <w:pStyle w:val="EW"/>
      </w:pPr>
      <w:r w:rsidRPr="00A46FD9">
        <w:t>BS</w:t>
      </w:r>
      <w:r w:rsidRPr="00A46FD9">
        <w:tab/>
        <w:t>Base Station</w:t>
      </w:r>
    </w:p>
    <w:p w14:paraId="58645D2C" w14:textId="77777777" w:rsidR="00FF3259" w:rsidRPr="00A46FD9" w:rsidRDefault="00FF3259" w:rsidP="00FF3259">
      <w:pPr>
        <w:pStyle w:val="EW"/>
      </w:pPr>
      <w:r w:rsidRPr="00A46FD9">
        <w:t>BTS</w:t>
      </w:r>
      <w:r w:rsidRPr="00A46FD9">
        <w:tab/>
        <w:t>Base Transceiver Station</w:t>
      </w:r>
    </w:p>
    <w:p w14:paraId="1D574B4F" w14:textId="77777777" w:rsidR="00FF3259" w:rsidRPr="00A46FD9" w:rsidRDefault="00FF3259" w:rsidP="00FF3259">
      <w:pPr>
        <w:pStyle w:val="EW"/>
      </w:pPr>
      <w:r w:rsidRPr="00A46FD9">
        <w:t>BW</w:t>
      </w:r>
      <w:r w:rsidRPr="00A46FD9">
        <w:tab/>
        <w:t>Bandwidth</w:t>
      </w:r>
    </w:p>
    <w:p w14:paraId="38F0E5E0" w14:textId="77777777" w:rsidR="00FF3259" w:rsidRPr="00A46FD9" w:rsidRDefault="00FF3259" w:rsidP="00FF3259">
      <w:pPr>
        <w:pStyle w:val="EW"/>
      </w:pPr>
      <w:r w:rsidRPr="00A46FD9">
        <w:t>CA</w:t>
      </w:r>
      <w:r w:rsidRPr="00A46FD9">
        <w:tab/>
        <w:t>Carrier Aggregation</w:t>
      </w:r>
    </w:p>
    <w:p w14:paraId="0CAF837E" w14:textId="77777777" w:rsidR="00FF3259" w:rsidRPr="00A46FD9" w:rsidRDefault="00FF3259" w:rsidP="00FF3259">
      <w:pPr>
        <w:pStyle w:val="EW"/>
      </w:pPr>
      <w:r w:rsidRPr="00A46FD9">
        <w:t>CACLR</w:t>
      </w:r>
      <w:r w:rsidRPr="00A46FD9">
        <w:tab/>
        <w:t>Cumulative Adjacent Channel Leakage Ratio</w:t>
      </w:r>
    </w:p>
    <w:p w14:paraId="44542654" w14:textId="77777777" w:rsidR="00FF3259" w:rsidRPr="00A46FD9" w:rsidRDefault="00FF3259" w:rsidP="00FF3259">
      <w:pPr>
        <w:pStyle w:val="EW"/>
      </w:pPr>
      <w:r w:rsidRPr="00A46FD9">
        <w:t>CP</w:t>
      </w:r>
      <w:r w:rsidRPr="00A46FD9">
        <w:tab/>
        <w:t>Cyclic prefix</w:t>
      </w:r>
    </w:p>
    <w:p w14:paraId="6B4F4F23" w14:textId="77777777" w:rsidR="00FF3259" w:rsidRPr="00A46FD9" w:rsidRDefault="00FF3259" w:rsidP="00FF3259">
      <w:pPr>
        <w:pStyle w:val="EW"/>
      </w:pPr>
      <w:r w:rsidRPr="00A46FD9">
        <w:t>CRC</w:t>
      </w:r>
      <w:r w:rsidRPr="00A46FD9">
        <w:tab/>
        <w:t>Cyclic Redundancy Check</w:t>
      </w:r>
    </w:p>
    <w:p w14:paraId="5C9BDDC3" w14:textId="77777777" w:rsidR="00FF3259" w:rsidRPr="00A46FD9" w:rsidRDefault="00FF3259" w:rsidP="00FF3259">
      <w:pPr>
        <w:pStyle w:val="EW"/>
      </w:pPr>
      <w:r w:rsidRPr="00A46FD9">
        <w:t>CW</w:t>
      </w:r>
      <w:r w:rsidRPr="00A46FD9">
        <w:tab/>
        <w:t>Continuous Wave</w:t>
      </w:r>
    </w:p>
    <w:p w14:paraId="629758FB" w14:textId="77777777" w:rsidR="00FF3259" w:rsidRPr="00A46FD9" w:rsidRDefault="00FF3259" w:rsidP="00FF3259">
      <w:pPr>
        <w:pStyle w:val="EW"/>
      </w:pPr>
      <w:r w:rsidRPr="00A46FD9">
        <w:t>DC</w:t>
      </w:r>
      <w:r w:rsidRPr="00A46FD9">
        <w:tab/>
        <w:t>Direct Current</w:t>
      </w:r>
    </w:p>
    <w:p w14:paraId="633D7889" w14:textId="77777777" w:rsidR="00FF3259" w:rsidRPr="00A46FD9" w:rsidRDefault="00FF3259" w:rsidP="00FF3259">
      <w:pPr>
        <w:pStyle w:val="EW"/>
      </w:pPr>
      <w:r w:rsidRPr="00A46FD9">
        <w:t>DC-HSDPA</w:t>
      </w:r>
      <w:r w:rsidRPr="00A46FD9">
        <w:tab/>
        <w:t>Dual Cell HSDPA</w:t>
      </w:r>
    </w:p>
    <w:p w14:paraId="48461A6D" w14:textId="77777777" w:rsidR="00FF3259" w:rsidRPr="00A46FD9" w:rsidRDefault="00FF3259" w:rsidP="00FF3259">
      <w:pPr>
        <w:pStyle w:val="EW"/>
      </w:pPr>
      <w:r w:rsidRPr="00A46FD9">
        <w:t>DTX</w:t>
      </w:r>
      <w:r w:rsidRPr="00A46FD9">
        <w:tab/>
        <w:t>Discontinuous Transmission</w:t>
      </w:r>
    </w:p>
    <w:p w14:paraId="4470AEB3" w14:textId="2C50DB14" w:rsidR="00FF3259" w:rsidRPr="00A46FD9" w:rsidRDefault="00FF3259" w:rsidP="00FF3259">
      <w:pPr>
        <w:pStyle w:val="EW"/>
      </w:pPr>
      <w:r w:rsidRPr="00A46FD9">
        <w:t>EARFCN</w:t>
      </w:r>
      <w:r w:rsidRPr="00A46FD9">
        <w:tab/>
        <w:t>E-UTRA Absolute Radio Frequency Channel Number</w:t>
      </w:r>
    </w:p>
    <w:p w14:paraId="31EAE078" w14:textId="77777777" w:rsidR="00FF3259" w:rsidRPr="00A46FD9" w:rsidRDefault="00FF3259" w:rsidP="00FF3259">
      <w:pPr>
        <w:pStyle w:val="EW"/>
      </w:pPr>
      <w:r w:rsidRPr="00A46FD9">
        <w:t>EDGE</w:t>
      </w:r>
      <w:r w:rsidRPr="00A46FD9">
        <w:tab/>
        <w:t>Enhanced Data rates for GSM Evolution</w:t>
      </w:r>
    </w:p>
    <w:p w14:paraId="1AB23476" w14:textId="77777777" w:rsidR="00FF3259" w:rsidRPr="00A46FD9" w:rsidRDefault="00FF3259" w:rsidP="00FF3259">
      <w:pPr>
        <w:pStyle w:val="EW"/>
      </w:pPr>
      <w:r w:rsidRPr="00A46FD9">
        <w:t>EIRP</w:t>
      </w:r>
      <w:r w:rsidRPr="00A46FD9">
        <w:tab/>
        <w:t>Effective Isotropic Radiated Power</w:t>
      </w:r>
    </w:p>
    <w:p w14:paraId="419356AD" w14:textId="77777777" w:rsidR="00FF3259" w:rsidRPr="00A46FD9" w:rsidRDefault="00FF3259" w:rsidP="00FF3259">
      <w:pPr>
        <w:pStyle w:val="EW"/>
      </w:pPr>
      <w:r w:rsidRPr="00A46FD9">
        <w:rPr>
          <w:rFonts w:cs="v4.2.0"/>
        </w:rPr>
        <w:t>E-UTRA</w:t>
      </w:r>
      <w:r w:rsidRPr="00A46FD9">
        <w:rPr>
          <w:rFonts w:cs="v4.2.0"/>
        </w:rPr>
        <w:tab/>
        <w:t>Evolved UTRA</w:t>
      </w:r>
    </w:p>
    <w:p w14:paraId="4C711372" w14:textId="77777777" w:rsidR="00FF3259" w:rsidRPr="00A46FD9" w:rsidRDefault="00FF3259" w:rsidP="00FF3259">
      <w:pPr>
        <w:pStyle w:val="EW"/>
      </w:pPr>
      <w:r w:rsidRPr="00A46FD9">
        <w:t>EVM</w:t>
      </w:r>
      <w:r w:rsidRPr="00A46FD9">
        <w:tab/>
        <w:t>Error Vector Magnitude</w:t>
      </w:r>
    </w:p>
    <w:p w14:paraId="2903EC22" w14:textId="77777777" w:rsidR="00FF3259" w:rsidRPr="00A46FD9" w:rsidRDefault="00FF3259" w:rsidP="00FF3259">
      <w:pPr>
        <w:pStyle w:val="EW"/>
      </w:pPr>
      <w:r w:rsidRPr="00A46FD9">
        <w:t>FCC</w:t>
      </w:r>
      <w:r w:rsidRPr="00A46FD9">
        <w:tab/>
        <w:t>Federal Communications Commission</w:t>
      </w:r>
    </w:p>
    <w:p w14:paraId="1686A786" w14:textId="77777777" w:rsidR="00FF3259" w:rsidRPr="00A46FD9" w:rsidRDefault="00FF3259" w:rsidP="00FF3259">
      <w:pPr>
        <w:pStyle w:val="EW"/>
      </w:pPr>
      <w:r w:rsidRPr="00A46FD9">
        <w:t>FDD</w:t>
      </w:r>
      <w:r w:rsidRPr="00A46FD9">
        <w:tab/>
        <w:t>Frequency Division Duplex</w:t>
      </w:r>
    </w:p>
    <w:p w14:paraId="46D58AFC" w14:textId="77777777" w:rsidR="00FF3259" w:rsidRPr="00A46FD9" w:rsidRDefault="00FF3259" w:rsidP="00FF3259">
      <w:pPr>
        <w:pStyle w:val="EW"/>
      </w:pPr>
      <w:r w:rsidRPr="00A46FD9">
        <w:t>FR</w:t>
      </w:r>
      <w:r w:rsidRPr="00A46FD9">
        <w:tab/>
        <w:t>Frequency Range</w:t>
      </w:r>
    </w:p>
    <w:p w14:paraId="0941AE15" w14:textId="77777777" w:rsidR="00FF3259" w:rsidRPr="00A46FD9" w:rsidRDefault="00FF3259" w:rsidP="00FF3259">
      <w:pPr>
        <w:pStyle w:val="EW"/>
      </w:pPr>
      <w:r w:rsidRPr="00A46FD9">
        <w:t>FRC</w:t>
      </w:r>
      <w:r w:rsidRPr="00A46FD9">
        <w:tab/>
        <w:t>Fixed Reference Channel</w:t>
      </w:r>
    </w:p>
    <w:p w14:paraId="37C00883" w14:textId="77777777" w:rsidR="00FF3259" w:rsidRPr="00A46FD9" w:rsidRDefault="00FF3259" w:rsidP="00FF3259">
      <w:pPr>
        <w:pStyle w:val="EW"/>
      </w:pPr>
      <w:r w:rsidRPr="00A46FD9">
        <w:t>GP</w:t>
      </w:r>
      <w:r w:rsidRPr="00A46FD9">
        <w:tab/>
        <w:t>Guard Period (for E-UTRA TDD operation)</w:t>
      </w:r>
    </w:p>
    <w:p w14:paraId="5D135BDC" w14:textId="77777777" w:rsidR="00FF3259" w:rsidRPr="00A46FD9" w:rsidRDefault="00FF3259" w:rsidP="00FF3259">
      <w:pPr>
        <w:pStyle w:val="EW"/>
      </w:pPr>
      <w:r w:rsidRPr="00A46FD9">
        <w:t>GSM</w:t>
      </w:r>
      <w:r w:rsidRPr="00A46FD9">
        <w:tab/>
        <w:t>Global System for Mobile Communications</w:t>
      </w:r>
    </w:p>
    <w:p w14:paraId="4AB7F1B2" w14:textId="77777777" w:rsidR="00FF3259" w:rsidRPr="00A46FD9" w:rsidRDefault="00FF3259" w:rsidP="00FF3259">
      <w:pPr>
        <w:pStyle w:val="EW"/>
      </w:pPr>
      <w:r w:rsidRPr="00A46FD9">
        <w:t>HSDPA</w:t>
      </w:r>
      <w:r w:rsidRPr="00A46FD9">
        <w:tab/>
        <w:t>High Speed Downlink Packet Access</w:t>
      </w:r>
    </w:p>
    <w:p w14:paraId="0DC00D4A" w14:textId="77777777" w:rsidR="00FF3259" w:rsidRPr="00A46FD9" w:rsidRDefault="00FF3259" w:rsidP="00FF3259">
      <w:pPr>
        <w:pStyle w:val="EW"/>
      </w:pPr>
      <w:r w:rsidRPr="00A46FD9">
        <w:lastRenderedPageBreak/>
        <w:t>ICS</w:t>
      </w:r>
      <w:r w:rsidRPr="00A46FD9">
        <w:tab/>
        <w:t>In-Channel Selectivity</w:t>
      </w:r>
    </w:p>
    <w:p w14:paraId="1BCA7846" w14:textId="77777777" w:rsidR="00FF3259" w:rsidRPr="00A46FD9" w:rsidRDefault="00FF3259" w:rsidP="00FF3259">
      <w:pPr>
        <w:pStyle w:val="EW"/>
      </w:pPr>
      <w:r w:rsidRPr="00A46FD9">
        <w:t>ITU</w:t>
      </w:r>
      <w:r w:rsidRPr="00A46FD9">
        <w:noBreakHyphen/>
        <w:t>R</w:t>
      </w:r>
      <w:r w:rsidRPr="00A46FD9">
        <w:tab/>
        <w:t>Radiocommunication Sector of the ITU</w:t>
      </w:r>
    </w:p>
    <w:p w14:paraId="4174C53C" w14:textId="77777777" w:rsidR="00FF3259" w:rsidRPr="00275D07" w:rsidRDefault="00FF3259" w:rsidP="00FF3259">
      <w:pPr>
        <w:pStyle w:val="EW"/>
        <w:rPr>
          <w:lang w:val="fr-FR"/>
        </w:rPr>
      </w:pPr>
      <w:r w:rsidRPr="00275D07">
        <w:rPr>
          <w:lang w:val="fr-FR"/>
        </w:rPr>
        <w:t>LA</w:t>
      </w:r>
      <w:r w:rsidRPr="00275D07">
        <w:rPr>
          <w:lang w:val="fr-FR"/>
        </w:rPr>
        <w:tab/>
        <w:t>Local Area</w:t>
      </w:r>
    </w:p>
    <w:p w14:paraId="37BF644A" w14:textId="77777777" w:rsidR="00FF3259" w:rsidRPr="00275D07" w:rsidRDefault="00FF3259" w:rsidP="00FF3259">
      <w:pPr>
        <w:pStyle w:val="EW"/>
        <w:rPr>
          <w:lang w:val="fr-FR"/>
        </w:rPr>
      </w:pPr>
      <w:r w:rsidRPr="00275D07">
        <w:rPr>
          <w:lang w:val="fr-FR"/>
        </w:rPr>
        <w:t>LNA</w:t>
      </w:r>
      <w:r w:rsidRPr="00275D07">
        <w:rPr>
          <w:lang w:val="fr-FR"/>
        </w:rPr>
        <w:tab/>
        <w:t>Low Noise Amplifier</w:t>
      </w:r>
    </w:p>
    <w:p w14:paraId="44774E63" w14:textId="77777777" w:rsidR="00FF3259" w:rsidRPr="00A46FD9" w:rsidRDefault="00FF3259" w:rsidP="00FF3259">
      <w:pPr>
        <w:pStyle w:val="EW"/>
      </w:pPr>
      <w:r w:rsidRPr="00A46FD9">
        <w:t>MCL</w:t>
      </w:r>
      <w:r w:rsidRPr="00A46FD9">
        <w:tab/>
        <w:t>Minimum Coupling Loss</w:t>
      </w:r>
    </w:p>
    <w:p w14:paraId="30070E32" w14:textId="77777777" w:rsidR="00FF3259" w:rsidRPr="00A46FD9" w:rsidRDefault="00FF3259" w:rsidP="00FF3259">
      <w:pPr>
        <w:pStyle w:val="EW"/>
      </w:pPr>
      <w:r w:rsidRPr="00A46FD9">
        <w:t>MCS</w:t>
      </w:r>
      <w:r w:rsidRPr="00A46FD9">
        <w:tab/>
        <w:t>Modulation and Coding Scheme</w:t>
      </w:r>
    </w:p>
    <w:p w14:paraId="19B87307" w14:textId="77777777" w:rsidR="00FF3259" w:rsidRPr="00A46FD9" w:rsidRDefault="00FF3259" w:rsidP="00FF3259">
      <w:pPr>
        <w:pStyle w:val="EW"/>
      </w:pPr>
      <w:r w:rsidRPr="00A46FD9">
        <w:t>MIMO</w:t>
      </w:r>
      <w:r w:rsidRPr="00A46FD9">
        <w:tab/>
        <w:t>Multiple Input Multiple Output</w:t>
      </w:r>
    </w:p>
    <w:p w14:paraId="5421855F" w14:textId="77777777" w:rsidR="00FF3259" w:rsidRPr="00A46FD9" w:rsidRDefault="00FF3259" w:rsidP="00FF3259">
      <w:pPr>
        <w:pStyle w:val="EW"/>
        <w:rPr>
          <w:lang w:eastAsia="zh-CN"/>
        </w:rPr>
      </w:pPr>
      <w:r w:rsidRPr="00A46FD9">
        <w:rPr>
          <w:lang w:eastAsia="zh-CN"/>
        </w:rPr>
        <w:t>MB-MSR</w:t>
      </w:r>
      <w:r w:rsidRPr="00A46FD9">
        <w:rPr>
          <w:lang w:eastAsia="zh-CN"/>
        </w:rPr>
        <w:tab/>
        <w:t>Multi-Band Multi-Standard Radio</w:t>
      </w:r>
    </w:p>
    <w:p w14:paraId="25065F56" w14:textId="77777777" w:rsidR="00FF3259" w:rsidRPr="00A46FD9" w:rsidRDefault="00FF3259" w:rsidP="00FF3259">
      <w:pPr>
        <w:pStyle w:val="EW"/>
        <w:rPr>
          <w:lang w:eastAsia="zh-CN"/>
        </w:rPr>
      </w:pPr>
      <w:r w:rsidRPr="00A46FD9">
        <w:rPr>
          <w:lang w:eastAsia="zh-CN"/>
        </w:rPr>
        <w:t>MBT</w:t>
      </w:r>
      <w:r w:rsidRPr="00A46FD9">
        <w:rPr>
          <w:lang w:eastAsia="zh-CN"/>
        </w:rPr>
        <w:tab/>
        <w:t>Multi-Band Testing</w:t>
      </w:r>
    </w:p>
    <w:p w14:paraId="00842736" w14:textId="77777777" w:rsidR="00FF3259" w:rsidRPr="00A46FD9" w:rsidRDefault="00FF3259" w:rsidP="00FF3259">
      <w:pPr>
        <w:pStyle w:val="EW"/>
        <w:rPr>
          <w:lang w:eastAsia="zh-CN"/>
        </w:rPr>
      </w:pPr>
      <w:r w:rsidRPr="00A46FD9">
        <w:t>MFCN</w:t>
      </w:r>
      <w:r w:rsidRPr="00A46FD9">
        <w:tab/>
        <w:t>Mobile/Fixed Communications Network</w:t>
      </w:r>
    </w:p>
    <w:p w14:paraId="68E0E23C" w14:textId="77777777" w:rsidR="00FF3259" w:rsidRPr="00A46FD9" w:rsidRDefault="00FF3259" w:rsidP="00FF3259">
      <w:pPr>
        <w:pStyle w:val="EW"/>
      </w:pPr>
      <w:r w:rsidRPr="00A46FD9">
        <w:t>MR</w:t>
      </w:r>
      <w:r w:rsidRPr="00A46FD9">
        <w:tab/>
        <w:t>Medium Range</w:t>
      </w:r>
    </w:p>
    <w:p w14:paraId="16540AAA" w14:textId="77777777" w:rsidR="00FF3259" w:rsidRPr="00A46FD9" w:rsidRDefault="00FF3259" w:rsidP="00FF3259">
      <w:pPr>
        <w:pStyle w:val="EW"/>
      </w:pPr>
      <w:r w:rsidRPr="00A46FD9">
        <w:t>MS</w:t>
      </w:r>
      <w:r w:rsidRPr="00A46FD9">
        <w:tab/>
        <w:t>Mobile Station</w:t>
      </w:r>
    </w:p>
    <w:p w14:paraId="3129EC28" w14:textId="77777777" w:rsidR="00FF3259" w:rsidRPr="00A46FD9" w:rsidRDefault="00FF3259" w:rsidP="00FF3259">
      <w:pPr>
        <w:pStyle w:val="EW"/>
      </w:pPr>
      <w:r w:rsidRPr="00A46FD9">
        <w:t>MSR</w:t>
      </w:r>
      <w:r w:rsidRPr="00A46FD9">
        <w:tab/>
        <w:t>Multi-Standard Radio</w:t>
      </w:r>
    </w:p>
    <w:p w14:paraId="3055908D" w14:textId="77777777" w:rsidR="00FF3259" w:rsidRPr="00A46FD9" w:rsidRDefault="00FF3259" w:rsidP="00FF3259">
      <w:pPr>
        <w:pStyle w:val="EW"/>
        <w:rPr>
          <w:lang w:eastAsia="zh-CN"/>
        </w:rPr>
      </w:pPr>
      <w:r w:rsidRPr="00A46FD9">
        <w:rPr>
          <w:lang w:eastAsia="zh-CN"/>
        </w:rPr>
        <w:t>NB-IoT</w:t>
      </w:r>
      <w:r w:rsidRPr="00A46FD9">
        <w:rPr>
          <w:lang w:eastAsia="zh-CN"/>
        </w:rPr>
        <w:tab/>
        <w:t>Narrowband-Internet of Things</w:t>
      </w:r>
    </w:p>
    <w:p w14:paraId="5D9738C7" w14:textId="77777777" w:rsidR="00FF3259" w:rsidRPr="00A46FD9" w:rsidRDefault="00FF3259" w:rsidP="00FF3259">
      <w:pPr>
        <w:pStyle w:val="EW"/>
        <w:rPr>
          <w:lang w:eastAsia="zh-CN"/>
        </w:rPr>
      </w:pPr>
      <w:r w:rsidRPr="00A46FD9">
        <w:rPr>
          <w:lang w:eastAsia="zh-CN"/>
        </w:rPr>
        <w:t>NR</w:t>
      </w:r>
      <w:r w:rsidRPr="00A46FD9">
        <w:rPr>
          <w:lang w:eastAsia="zh-CN"/>
        </w:rPr>
        <w:tab/>
        <w:t>New Radio</w:t>
      </w:r>
    </w:p>
    <w:p w14:paraId="0D6A160B" w14:textId="77777777" w:rsidR="00FF3259" w:rsidRPr="00A46FD9" w:rsidRDefault="00FF3259" w:rsidP="00FF3259">
      <w:pPr>
        <w:pStyle w:val="EW"/>
        <w:rPr>
          <w:lang w:eastAsia="zh-CN"/>
        </w:rPr>
      </w:pPr>
      <w:r w:rsidRPr="00A46FD9">
        <w:t>NR-ARFCN</w:t>
      </w:r>
      <w:r w:rsidRPr="00A46FD9">
        <w:tab/>
        <w:t>NR Absolute Radio Frequency Channel Number</w:t>
      </w:r>
    </w:p>
    <w:p w14:paraId="39DC5F1D" w14:textId="77777777" w:rsidR="00FF3259" w:rsidRPr="00A46FD9" w:rsidRDefault="00FF3259" w:rsidP="00FF3259">
      <w:pPr>
        <w:pStyle w:val="EW"/>
      </w:pPr>
      <w:r w:rsidRPr="00A46FD9">
        <w:t>NRS</w:t>
      </w:r>
      <w:r w:rsidRPr="00A46FD9">
        <w:tab/>
        <w:t>Narrowband Reference Signal</w:t>
      </w:r>
    </w:p>
    <w:p w14:paraId="5639C170" w14:textId="77777777" w:rsidR="00FF3259" w:rsidRPr="00A46FD9" w:rsidRDefault="00FF3259" w:rsidP="00FF3259">
      <w:pPr>
        <w:pStyle w:val="EW"/>
        <w:rPr>
          <w:lang w:eastAsia="zh-CN"/>
        </w:rPr>
      </w:pPr>
      <w:r w:rsidRPr="00A46FD9">
        <w:t>OBUE</w:t>
      </w:r>
      <w:r w:rsidRPr="00A46FD9">
        <w:tab/>
        <w:t>Operating Band Unwanted Emissions</w:t>
      </w:r>
    </w:p>
    <w:p w14:paraId="00BEC0BB" w14:textId="77777777" w:rsidR="00FF3259" w:rsidRPr="00A46FD9" w:rsidRDefault="00FF3259" w:rsidP="00FF3259">
      <w:pPr>
        <w:pStyle w:val="EW"/>
      </w:pPr>
      <w:r w:rsidRPr="00A46FD9">
        <w:t>OFDM</w:t>
      </w:r>
      <w:r w:rsidRPr="00A46FD9">
        <w:tab/>
        <w:t>Orthogonal Frequency Division Multiplex</w:t>
      </w:r>
    </w:p>
    <w:p w14:paraId="30F46DA6" w14:textId="77777777" w:rsidR="00FF3259" w:rsidRPr="00A46FD9" w:rsidRDefault="00FF3259" w:rsidP="00FF3259">
      <w:pPr>
        <w:pStyle w:val="EW"/>
      </w:pPr>
      <w:r w:rsidRPr="00A46FD9">
        <w:t>OOB</w:t>
      </w:r>
      <w:r w:rsidRPr="00A46FD9">
        <w:tab/>
        <w:t>Out-Of-band</w:t>
      </w:r>
    </w:p>
    <w:p w14:paraId="2C1F3720" w14:textId="77777777" w:rsidR="00FF3259" w:rsidRPr="00A46FD9" w:rsidRDefault="00FF3259" w:rsidP="00FF3259">
      <w:pPr>
        <w:pStyle w:val="EW"/>
      </w:pPr>
      <w:r w:rsidRPr="00A46FD9">
        <w:t>PA</w:t>
      </w:r>
      <w:r w:rsidRPr="00A46FD9">
        <w:tab/>
        <w:t>Power Amplifier</w:t>
      </w:r>
    </w:p>
    <w:p w14:paraId="44927FFC" w14:textId="77777777" w:rsidR="00FF3259" w:rsidRPr="00A46FD9" w:rsidRDefault="00FF3259" w:rsidP="00FF3259">
      <w:pPr>
        <w:pStyle w:val="EW"/>
      </w:pPr>
      <w:r w:rsidRPr="00A46FD9">
        <w:t>PHS</w:t>
      </w:r>
      <w:r w:rsidRPr="00A46FD9">
        <w:tab/>
        <w:t>Personal Handyphone System</w:t>
      </w:r>
    </w:p>
    <w:p w14:paraId="4344AEF7" w14:textId="77777777" w:rsidR="00FF3259" w:rsidRPr="00A46FD9" w:rsidRDefault="00FF3259" w:rsidP="00FF3259">
      <w:pPr>
        <w:pStyle w:val="EW"/>
      </w:pPr>
      <w:r w:rsidRPr="00A46FD9">
        <w:t>QAM</w:t>
      </w:r>
      <w:r w:rsidRPr="00A46FD9">
        <w:tab/>
        <w:t>Quadrature Amplitude Modulation</w:t>
      </w:r>
    </w:p>
    <w:p w14:paraId="3CF915BE" w14:textId="77777777" w:rsidR="00FF3259" w:rsidRPr="00A46FD9" w:rsidRDefault="00FF3259" w:rsidP="00FF3259">
      <w:pPr>
        <w:pStyle w:val="EW"/>
      </w:pPr>
      <w:r w:rsidRPr="00A46FD9">
        <w:t>QPSK</w:t>
      </w:r>
      <w:r w:rsidRPr="00A46FD9">
        <w:tab/>
        <w:t>Quadrature Phase-Shift Keying</w:t>
      </w:r>
    </w:p>
    <w:p w14:paraId="3AC3F5F6" w14:textId="77777777" w:rsidR="00FF3259" w:rsidRPr="00A46FD9" w:rsidRDefault="00FF3259" w:rsidP="00FF3259">
      <w:pPr>
        <w:pStyle w:val="EW"/>
      </w:pPr>
      <w:r w:rsidRPr="00A46FD9">
        <w:t>RAT</w:t>
      </w:r>
      <w:r w:rsidRPr="00A46FD9">
        <w:tab/>
        <w:t>Radio Access Technology</w:t>
      </w:r>
    </w:p>
    <w:p w14:paraId="0ABFB357" w14:textId="77777777" w:rsidR="00FF3259" w:rsidRPr="00A46FD9" w:rsidRDefault="00FF3259" w:rsidP="00FF3259">
      <w:pPr>
        <w:pStyle w:val="EW"/>
      </w:pPr>
      <w:r w:rsidRPr="00A46FD9">
        <w:t>RB</w:t>
      </w:r>
      <w:r w:rsidRPr="00A46FD9">
        <w:tab/>
        <w:t>Resource Block</w:t>
      </w:r>
    </w:p>
    <w:p w14:paraId="774FC354" w14:textId="77777777" w:rsidR="00FF3259" w:rsidRPr="00A46FD9" w:rsidRDefault="00FF3259" w:rsidP="00FF3259">
      <w:pPr>
        <w:pStyle w:val="EW"/>
      </w:pPr>
      <w:r w:rsidRPr="00A46FD9">
        <w:t>REFSENS</w:t>
      </w:r>
      <w:r w:rsidRPr="00A46FD9">
        <w:tab/>
        <w:t>Reference Sensitivity</w:t>
      </w:r>
    </w:p>
    <w:p w14:paraId="4A056C98" w14:textId="77777777" w:rsidR="00FF3259" w:rsidRPr="00A46FD9" w:rsidRDefault="00FF3259" w:rsidP="00FF3259">
      <w:pPr>
        <w:pStyle w:val="EW"/>
      </w:pPr>
      <w:r w:rsidRPr="00A46FD9">
        <w:t>RF</w:t>
      </w:r>
      <w:r w:rsidRPr="00A46FD9">
        <w:tab/>
        <w:t>Radio Frequency</w:t>
      </w:r>
    </w:p>
    <w:p w14:paraId="4D23DF74" w14:textId="77777777" w:rsidR="00FF3259" w:rsidRPr="00A46FD9" w:rsidRDefault="00FF3259" w:rsidP="00FF3259">
      <w:pPr>
        <w:pStyle w:val="EW"/>
      </w:pPr>
      <w:r w:rsidRPr="00A46FD9">
        <w:t>RMS</w:t>
      </w:r>
      <w:r w:rsidRPr="00A46FD9">
        <w:tab/>
        <w:t>Root Mean Square (value)</w:t>
      </w:r>
    </w:p>
    <w:p w14:paraId="744055FB" w14:textId="77777777" w:rsidR="00FF3259" w:rsidRPr="00A46FD9" w:rsidRDefault="00FF3259" w:rsidP="00FF3259">
      <w:pPr>
        <w:pStyle w:val="EW"/>
      </w:pPr>
      <w:r w:rsidRPr="00A46FD9">
        <w:t>RS</w:t>
      </w:r>
      <w:r w:rsidRPr="00A46FD9">
        <w:tab/>
        <w:t>Reference Symbol</w:t>
      </w:r>
    </w:p>
    <w:p w14:paraId="632F6D27" w14:textId="77777777" w:rsidR="00FF3259" w:rsidRPr="00A46FD9" w:rsidRDefault="00FF3259" w:rsidP="00FF3259">
      <w:pPr>
        <w:pStyle w:val="EW"/>
      </w:pPr>
      <w:r w:rsidRPr="00A46FD9">
        <w:t>RX</w:t>
      </w:r>
      <w:r w:rsidRPr="00A46FD9">
        <w:tab/>
        <w:t>Receiver</w:t>
      </w:r>
    </w:p>
    <w:p w14:paraId="2D7B4B75" w14:textId="77777777" w:rsidR="00FF3259" w:rsidRPr="00A46FD9" w:rsidRDefault="00FF3259" w:rsidP="00FF3259">
      <w:pPr>
        <w:pStyle w:val="EW"/>
      </w:pPr>
      <w:r w:rsidRPr="00A46FD9">
        <w:t>RRC</w:t>
      </w:r>
      <w:r w:rsidRPr="00A46FD9">
        <w:tab/>
        <w:t>Root Raised Cosine</w:t>
      </w:r>
    </w:p>
    <w:p w14:paraId="6E0A9C9F" w14:textId="77777777" w:rsidR="00FF3259" w:rsidRPr="00A46FD9" w:rsidRDefault="00FF3259" w:rsidP="00FF3259">
      <w:pPr>
        <w:pStyle w:val="EW"/>
      </w:pPr>
      <w:r w:rsidRPr="00A46FD9">
        <w:t>SCS</w:t>
      </w:r>
      <w:r w:rsidRPr="00A46FD9">
        <w:tab/>
        <w:t>Sub-Carrier Spacing</w:t>
      </w:r>
    </w:p>
    <w:p w14:paraId="282766CA" w14:textId="77777777" w:rsidR="00FF3259" w:rsidRPr="00A46FD9" w:rsidRDefault="00FF3259" w:rsidP="00FF3259">
      <w:pPr>
        <w:pStyle w:val="EW"/>
      </w:pPr>
      <w:r w:rsidRPr="00A46FD9">
        <w:t>SBT</w:t>
      </w:r>
      <w:r w:rsidRPr="00A46FD9">
        <w:tab/>
        <w:t>Single Band Testing</w:t>
      </w:r>
    </w:p>
    <w:p w14:paraId="0A9F23EF" w14:textId="77777777" w:rsidR="00FF3259" w:rsidRPr="00A46FD9" w:rsidRDefault="00FF3259" w:rsidP="00FF3259">
      <w:pPr>
        <w:pStyle w:val="EW"/>
      </w:pPr>
      <w:r w:rsidRPr="00A46FD9">
        <w:t>SNR</w:t>
      </w:r>
      <w:r w:rsidRPr="00A46FD9">
        <w:tab/>
        <w:t>Signal-to-Noise Ratio</w:t>
      </w:r>
    </w:p>
    <w:p w14:paraId="1632456B" w14:textId="77777777" w:rsidR="00FF3259" w:rsidRPr="00A46FD9" w:rsidRDefault="00FF3259" w:rsidP="00FF3259">
      <w:pPr>
        <w:pStyle w:val="EW"/>
      </w:pPr>
      <w:r w:rsidRPr="00A46FD9">
        <w:t>TAE</w:t>
      </w:r>
      <w:r w:rsidRPr="00A46FD9">
        <w:tab/>
        <w:t>Time Alignment Error</w:t>
      </w:r>
    </w:p>
    <w:p w14:paraId="219DD930" w14:textId="77777777" w:rsidR="00FF3259" w:rsidRPr="00A46FD9" w:rsidRDefault="00FF3259" w:rsidP="00FF3259">
      <w:pPr>
        <w:pStyle w:val="EW"/>
      </w:pPr>
      <w:r w:rsidRPr="00A46FD9">
        <w:t>TDD</w:t>
      </w:r>
      <w:r w:rsidRPr="00A46FD9">
        <w:tab/>
        <w:t>Time Division Duplex</w:t>
      </w:r>
    </w:p>
    <w:p w14:paraId="3FA1CC92" w14:textId="77777777" w:rsidR="00FF3259" w:rsidRPr="00A46FD9" w:rsidRDefault="00FF3259" w:rsidP="00FF3259">
      <w:pPr>
        <w:pStyle w:val="EW"/>
      </w:pPr>
      <w:r w:rsidRPr="00A46FD9">
        <w:t>TT</w:t>
      </w:r>
      <w:r w:rsidRPr="00A46FD9">
        <w:tab/>
        <w:t>Test Tolerance</w:t>
      </w:r>
    </w:p>
    <w:p w14:paraId="3D31D77A" w14:textId="34F162B6" w:rsidR="00FF3259" w:rsidRPr="00A46FD9" w:rsidRDefault="00FF3259" w:rsidP="00FF3259">
      <w:pPr>
        <w:pStyle w:val="EW"/>
      </w:pPr>
      <w:r w:rsidRPr="00A46FD9">
        <w:t>TX</w:t>
      </w:r>
      <w:r w:rsidRPr="00A46FD9">
        <w:tab/>
        <w:t>Transmitter</w:t>
      </w:r>
    </w:p>
    <w:p w14:paraId="3C244660" w14:textId="77777777" w:rsidR="00FF3259" w:rsidRPr="00A46FD9" w:rsidRDefault="00FF3259" w:rsidP="00FF3259">
      <w:pPr>
        <w:pStyle w:val="EW"/>
      </w:pPr>
      <w:r w:rsidRPr="00A46FD9">
        <w:t>UARFCN</w:t>
      </w:r>
      <w:r w:rsidRPr="00A46FD9">
        <w:tab/>
        <w:t>UTRA Absolute Radio Frequency Channel Number</w:t>
      </w:r>
    </w:p>
    <w:p w14:paraId="56ACAFA9" w14:textId="77777777" w:rsidR="00FF3259" w:rsidRPr="00A46FD9" w:rsidRDefault="00FF3259" w:rsidP="00FF3259">
      <w:pPr>
        <w:pStyle w:val="EW"/>
      </w:pPr>
      <w:r w:rsidRPr="00A46FD9">
        <w:t>UE</w:t>
      </w:r>
      <w:r w:rsidRPr="00A46FD9">
        <w:tab/>
        <w:t>User Equipment</w:t>
      </w:r>
    </w:p>
    <w:p w14:paraId="39DBB79E" w14:textId="77777777" w:rsidR="00FF3259" w:rsidRPr="00A46FD9" w:rsidRDefault="00FF3259" w:rsidP="00FF3259">
      <w:pPr>
        <w:pStyle w:val="EW"/>
      </w:pPr>
      <w:r w:rsidRPr="00A46FD9">
        <w:t>UEM</w:t>
      </w:r>
      <w:r w:rsidRPr="00A46FD9">
        <w:tab/>
        <w:t>operating band Unwanted Emissions Mask</w:t>
      </w:r>
    </w:p>
    <w:p w14:paraId="3D1FFE57" w14:textId="77777777" w:rsidR="00FF3259" w:rsidRPr="00A46FD9" w:rsidRDefault="00FF3259" w:rsidP="00FF3259">
      <w:pPr>
        <w:pStyle w:val="EX"/>
      </w:pPr>
      <w:r w:rsidRPr="00A46FD9">
        <w:t>WA</w:t>
      </w:r>
      <w:r w:rsidRPr="00A46FD9">
        <w:tab/>
        <w:t>Wide Area</w:t>
      </w:r>
    </w:p>
    <w:p w14:paraId="0F6D368F" w14:textId="77777777" w:rsidR="00FF3259" w:rsidRPr="00A46FD9" w:rsidRDefault="00FF3259" w:rsidP="00FF3259">
      <w:pPr>
        <w:pStyle w:val="Heading1"/>
      </w:pPr>
      <w:bookmarkStart w:id="162" w:name="_Toc21097770"/>
      <w:bookmarkStart w:id="163" w:name="_Toc29765332"/>
      <w:bookmarkStart w:id="164" w:name="_Toc37180814"/>
      <w:bookmarkStart w:id="165" w:name="_Toc37181258"/>
      <w:bookmarkStart w:id="166" w:name="_Toc37181702"/>
      <w:bookmarkStart w:id="167" w:name="_Toc45881767"/>
      <w:bookmarkStart w:id="168" w:name="_Toc52560000"/>
      <w:bookmarkStart w:id="169" w:name="_Toc67912555"/>
      <w:bookmarkStart w:id="170" w:name="_Toc74901241"/>
      <w:bookmarkStart w:id="171" w:name="_Toc76504499"/>
      <w:bookmarkStart w:id="172" w:name="_Toc83044228"/>
      <w:bookmarkStart w:id="173" w:name="_Toc89871573"/>
      <w:bookmarkStart w:id="174" w:name="_Toc98702191"/>
      <w:bookmarkStart w:id="175" w:name="_Toc105745566"/>
      <w:bookmarkStart w:id="176" w:name="_Toc123147358"/>
      <w:bookmarkStart w:id="177" w:name="_Toc124164035"/>
      <w:bookmarkStart w:id="178" w:name="_Toc130736025"/>
      <w:bookmarkStart w:id="179" w:name="_Toc137307829"/>
      <w:bookmarkStart w:id="180" w:name="_Toc138890737"/>
      <w:bookmarkStart w:id="181" w:name="_Toc156500938"/>
      <w:r w:rsidRPr="00A46FD9">
        <w:t>4</w:t>
      </w:r>
      <w:r w:rsidRPr="00A46FD9">
        <w:tab/>
        <w:t>General test conditions and declarations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6BD2D574" w14:textId="77777777" w:rsidR="00FF3259" w:rsidRPr="00A46FD9" w:rsidRDefault="00FF3259" w:rsidP="00FF3259">
      <w:pPr>
        <w:pStyle w:val="Heading2"/>
      </w:pPr>
      <w:bookmarkStart w:id="182" w:name="_Toc21097771"/>
      <w:bookmarkStart w:id="183" w:name="_Toc29765333"/>
      <w:bookmarkStart w:id="184" w:name="_Toc37180815"/>
      <w:bookmarkStart w:id="185" w:name="_Toc37181259"/>
      <w:bookmarkStart w:id="186" w:name="_Toc37181703"/>
      <w:bookmarkStart w:id="187" w:name="_Toc45881768"/>
      <w:bookmarkStart w:id="188" w:name="_Toc52560001"/>
      <w:bookmarkStart w:id="189" w:name="_Toc67912556"/>
      <w:bookmarkStart w:id="190" w:name="_Toc74901242"/>
      <w:bookmarkStart w:id="191" w:name="_Toc76504500"/>
      <w:bookmarkStart w:id="192" w:name="_Toc83044229"/>
      <w:bookmarkStart w:id="193" w:name="_Toc89871574"/>
      <w:bookmarkStart w:id="194" w:name="_Toc98702192"/>
      <w:bookmarkStart w:id="195" w:name="_Toc105745567"/>
      <w:bookmarkStart w:id="196" w:name="_Toc123147359"/>
      <w:bookmarkStart w:id="197" w:name="_Toc124164036"/>
      <w:bookmarkStart w:id="198" w:name="_Toc130736026"/>
      <w:bookmarkStart w:id="199" w:name="_Toc137307830"/>
      <w:bookmarkStart w:id="200" w:name="_Toc138890738"/>
      <w:bookmarkStart w:id="201" w:name="_Toc156500939"/>
      <w:r w:rsidRPr="00A46FD9">
        <w:t>4.1</w:t>
      </w:r>
      <w:r w:rsidRPr="00A46FD9">
        <w:tab/>
        <w:t>Measurement uncertainties and test requirements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1253A440" w14:textId="77777777" w:rsidR="00FF3259" w:rsidRPr="00A46FD9" w:rsidRDefault="00FF3259" w:rsidP="00FF3259">
      <w:pPr>
        <w:pStyle w:val="Heading3"/>
      </w:pPr>
      <w:bookmarkStart w:id="202" w:name="_Toc21097772"/>
      <w:bookmarkStart w:id="203" w:name="_Toc29765334"/>
      <w:bookmarkStart w:id="204" w:name="_Toc37180816"/>
      <w:bookmarkStart w:id="205" w:name="_Toc37181260"/>
      <w:bookmarkStart w:id="206" w:name="_Toc37181704"/>
      <w:bookmarkStart w:id="207" w:name="_Toc45881769"/>
      <w:bookmarkStart w:id="208" w:name="_Toc52560002"/>
      <w:bookmarkStart w:id="209" w:name="_Toc67912557"/>
      <w:bookmarkStart w:id="210" w:name="_Toc74901243"/>
      <w:bookmarkStart w:id="211" w:name="_Toc76504501"/>
      <w:bookmarkStart w:id="212" w:name="_Toc83044230"/>
      <w:bookmarkStart w:id="213" w:name="_Toc89871575"/>
      <w:bookmarkStart w:id="214" w:name="_Toc98702193"/>
      <w:bookmarkStart w:id="215" w:name="_Toc105745568"/>
      <w:bookmarkStart w:id="216" w:name="_Toc123147360"/>
      <w:bookmarkStart w:id="217" w:name="_Toc124164037"/>
      <w:bookmarkStart w:id="218" w:name="_Toc130736027"/>
      <w:bookmarkStart w:id="219" w:name="_Toc137307831"/>
      <w:bookmarkStart w:id="220" w:name="_Toc138890739"/>
      <w:bookmarkStart w:id="221" w:name="_Toc156500940"/>
      <w:r w:rsidRPr="00A46FD9">
        <w:t>4.1.1</w:t>
      </w:r>
      <w:r w:rsidRPr="00A46FD9">
        <w:tab/>
        <w:t>General</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2DD0EE50" w14:textId="77777777" w:rsidR="00FF3259" w:rsidRPr="00A46FD9" w:rsidRDefault="00FF3259" w:rsidP="00FF3259">
      <w:r w:rsidRPr="00A46FD9">
        <w:t>The requirements of this clause apply to all applicable tests in this specification.</w:t>
      </w:r>
    </w:p>
    <w:p w14:paraId="43533C58" w14:textId="572E8E37" w:rsidR="00FF3259" w:rsidRPr="00A46FD9" w:rsidRDefault="00FF3259" w:rsidP="00FF3259">
      <w:pPr>
        <w:keepNext/>
        <w:rPr>
          <w:rFonts w:cs="v5.0.0"/>
          <w:snapToGrid w:val="0"/>
        </w:rPr>
      </w:pPr>
      <w:r w:rsidRPr="00A46FD9">
        <w:rPr>
          <w:rFonts w:cs="v5.0.0"/>
          <w:snapToGrid w:val="0"/>
        </w:rPr>
        <w:t xml:space="preserve">The minimum requirements are given in </w:t>
      </w:r>
      <w:r w:rsidR="005C63A9" w:rsidRPr="00A46FD9">
        <w:rPr>
          <w:rFonts w:cs="v5.0.0"/>
          <w:snapToGrid w:val="0"/>
        </w:rPr>
        <w:t>TS</w:t>
      </w:r>
      <w:r w:rsidR="005C63A9">
        <w:rPr>
          <w:rFonts w:cs="v5.0.0"/>
          <w:snapToGrid w:val="0"/>
        </w:rPr>
        <w:t> </w:t>
      </w:r>
      <w:r w:rsidR="005C63A9" w:rsidRPr="00A46FD9">
        <w:rPr>
          <w:rFonts w:cs="v5.0.0"/>
          <w:snapToGrid w:val="0"/>
        </w:rPr>
        <w:t>37.</w:t>
      </w:r>
      <w:r w:rsidRPr="00A46FD9">
        <w:rPr>
          <w:rFonts w:cs="v5.0.0"/>
          <w:snapToGrid w:val="0"/>
        </w:rPr>
        <w:t>104</w:t>
      </w:r>
      <w:r w:rsidR="005C63A9">
        <w:rPr>
          <w:rFonts w:cs="v5.0.0"/>
          <w:snapToGrid w:val="0"/>
        </w:rPr>
        <w:t> </w:t>
      </w:r>
      <w:r w:rsidR="005C63A9" w:rsidRPr="00A46FD9">
        <w:rPr>
          <w:rFonts w:cs="v5.0.0"/>
          <w:snapToGrid w:val="0"/>
        </w:rPr>
        <w:t>[2</w:t>
      </w:r>
      <w:r w:rsidRPr="00A46FD9">
        <w:rPr>
          <w:rFonts w:cs="v5.0.0"/>
          <w:snapToGrid w:val="0"/>
        </w:rPr>
        <w:t xml:space="preserve">] and the references therein. Test requirements are given in this specification or are included by reference to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141</w:t>
      </w:r>
      <w:r w:rsidR="005C63A9">
        <w:rPr>
          <w:rFonts w:cs="v5.0.0"/>
          <w:snapToGrid w:val="0"/>
        </w:rPr>
        <w:t> </w:t>
      </w:r>
      <w:r w:rsidR="005C63A9" w:rsidRPr="00A46FD9">
        <w:rPr>
          <w:rFonts w:cs="v5.0.0"/>
          <w:snapToGrid w:val="0"/>
        </w:rPr>
        <w:t>[1</w:t>
      </w:r>
      <w:r w:rsidRPr="00A46FD9">
        <w:rPr>
          <w:rFonts w:cs="v5.0.0"/>
          <w:snapToGrid w:val="0"/>
        </w:rPr>
        <w:t xml:space="preserve">0],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 xml:space="preserve">142 [12], </w:t>
      </w:r>
      <w:r w:rsidR="005C63A9" w:rsidRPr="00A46FD9">
        <w:rPr>
          <w:rFonts w:cs="v5.0.0"/>
          <w:snapToGrid w:val="0"/>
        </w:rPr>
        <w:t>TS</w:t>
      </w:r>
      <w:r w:rsidR="005C63A9">
        <w:rPr>
          <w:rFonts w:cs="v5.0.0"/>
          <w:snapToGrid w:val="0"/>
        </w:rPr>
        <w:t> </w:t>
      </w:r>
      <w:r w:rsidR="005C63A9" w:rsidRPr="00A46FD9">
        <w:rPr>
          <w:rFonts w:cs="v5.0.0"/>
          <w:snapToGrid w:val="0"/>
        </w:rPr>
        <w:t>36.</w:t>
      </w:r>
      <w:r w:rsidRPr="00A46FD9">
        <w:rPr>
          <w:rFonts w:cs="v5.0.0"/>
          <w:snapToGrid w:val="0"/>
        </w:rPr>
        <w:t xml:space="preserve">141 [9], </w:t>
      </w:r>
      <w:r w:rsidR="005C63A9" w:rsidRPr="00A46FD9">
        <w:rPr>
          <w:rFonts w:cs="v5.0.0"/>
          <w:snapToGrid w:val="0"/>
        </w:rPr>
        <w:t>TS</w:t>
      </w:r>
      <w:r w:rsidR="005C63A9">
        <w:rPr>
          <w:rFonts w:cs="v5.0.0"/>
          <w:snapToGrid w:val="0"/>
        </w:rPr>
        <w:t> </w:t>
      </w:r>
      <w:r w:rsidR="005C63A9" w:rsidRPr="00A46FD9">
        <w:rPr>
          <w:rFonts w:cs="v5.0.0"/>
          <w:snapToGrid w:val="0"/>
        </w:rPr>
        <w:t>38.</w:t>
      </w:r>
      <w:r w:rsidRPr="00A46FD9">
        <w:rPr>
          <w:rFonts w:cs="v5.0.0"/>
          <w:snapToGrid w:val="0"/>
        </w:rPr>
        <w:t>141-1</w:t>
      </w:r>
      <w:r w:rsidR="005C63A9">
        <w:rPr>
          <w:rFonts w:cs="v5.0.0"/>
          <w:snapToGrid w:val="0"/>
        </w:rPr>
        <w:t> </w:t>
      </w:r>
      <w:r w:rsidR="005C63A9" w:rsidRPr="00A46FD9">
        <w:rPr>
          <w:rFonts w:cs="v5.0.0"/>
          <w:snapToGrid w:val="0"/>
        </w:rPr>
        <w:t>[2</w:t>
      </w:r>
      <w:r w:rsidRPr="00A46FD9">
        <w:rPr>
          <w:rFonts w:cs="v5.0.0"/>
          <w:snapToGrid w:val="0"/>
        </w:rPr>
        <w:t xml:space="preserve">6] or </w:t>
      </w:r>
      <w:r w:rsidR="005C63A9" w:rsidRPr="00A46FD9">
        <w:rPr>
          <w:rFonts w:cs="v5.0.0"/>
          <w:snapToGrid w:val="0"/>
        </w:rPr>
        <w:t>TS</w:t>
      </w:r>
      <w:r w:rsidR="005C63A9">
        <w:rPr>
          <w:rFonts w:cs="v5.0.0"/>
          <w:snapToGrid w:val="0"/>
        </w:rPr>
        <w:t> </w:t>
      </w:r>
      <w:r w:rsidR="005C63A9" w:rsidRPr="00A46FD9">
        <w:rPr>
          <w:rFonts w:cs="v5.0.0"/>
          <w:snapToGrid w:val="0"/>
        </w:rPr>
        <w:t>51.</w:t>
      </w:r>
      <w:r w:rsidRPr="00A46FD9">
        <w:rPr>
          <w:rFonts w:cs="v5.0.0"/>
          <w:snapToGrid w:val="0"/>
        </w:rPr>
        <w:t xml:space="preserve">021 [11]. Test Tolerances for the test requirements explicitly stated in the present specification are defined in </w:t>
      </w:r>
      <w:r w:rsidRPr="00A46FD9">
        <w:rPr>
          <w:rFonts w:cs="v5.0.0"/>
          <w:snapToGrid w:val="0"/>
        </w:rPr>
        <w:lastRenderedPageBreak/>
        <w:t>Annex C of this specification. Test Tolerances for test requirements included by reference are defined in the respective referred test specification.</w:t>
      </w:r>
    </w:p>
    <w:p w14:paraId="6B3EC82B" w14:textId="77777777" w:rsidR="00FF3259" w:rsidRPr="00A46FD9" w:rsidRDefault="00FF3259" w:rsidP="00FF3259">
      <w:pPr>
        <w:keepNext/>
        <w:rPr>
          <w:rFonts w:cs="v5.0.0"/>
          <w:snapToGrid w:val="0"/>
        </w:rPr>
      </w:pPr>
      <w:r w:rsidRPr="00A46FD9">
        <w:rPr>
          <w:rFonts w:cs="v5.0.0"/>
          <w:snapToGrid w:val="0"/>
        </w:rPr>
        <w:t>Test Tolerances are individually calculated for each test. The Test Tolerances are used to relax the minimum requirements to create test requirements.</w:t>
      </w:r>
    </w:p>
    <w:p w14:paraId="62920F68" w14:textId="77777777" w:rsidR="00FF3259" w:rsidRPr="00A46FD9" w:rsidRDefault="00FF3259" w:rsidP="00FF3259">
      <w:r w:rsidRPr="00A46FD9">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1865F74E" w14:textId="77777777" w:rsidR="00FF3259" w:rsidRPr="00A46FD9" w:rsidRDefault="00FF3259" w:rsidP="00FF3259">
      <w:pPr>
        <w:pStyle w:val="Heading3"/>
      </w:pPr>
      <w:bookmarkStart w:id="222" w:name="_Toc21097773"/>
      <w:bookmarkStart w:id="223" w:name="_Toc29765335"/>
      <w:bookmarkStart w:id="224" w:name="_Toc37180817"/>
      <w:bookmarkStart w:id="225" w:name="_Toc37181261"/>
      <w:bookmarkStart w:id="226" w:name="_Toc37181705"/>
      <w:bookmarkStart w:id="227" w:name="_Toc45881770"/>
      <w:bookmarkStart w:id="228" w:name="_Toc52560003"/>
      <w:bookmarkStart w:id="229" w:name="_Toc67912558"/>
      <w:bookmarkStart w:id="230" w:name="_Toc74901244"/>
      <w:bookmarkStart w:id="231" w:name="_Toc76504502"/>
      <w:bookmarkStart w:id="232" w:name="_Toc83044231"/>
      <w:bookmarkStart w:id="233" w:name="_Toc89871576"/>
      <w:bookmarkStart w:id="234" w:name="_Toc98702194"/>
      <w:bookmarkStart w:id="235" w:name="_Toc105745569"/>
      <w:bookmarkStart w:id="236" w:name="_Toc123147361"/>
      <w:bookmarkStart w:id="237" w:name="_Toc124164038"/>
      <w:bookmarkStart w:id="238" w:name="_Toc130736028"/>
      <w:bookmarkStart w:id="239" w:name="_Toc137307832"/>
      <w:bookmarkStart w:id="240" w:name="_Toc138890740"/>
      <w:bookmarkStart w:id="241" w:name="_Toc156500941"/>
      <w:r w:rsidRPr="00A46FD9">
        <w:t>4.1.2</w:t>
      </w:r>
      <w:r w:rsidRPr="00A46FD9">
        <w:tab/>
        <w:t>Acceptable uncertainty of Test System</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1ACD1BBE" w14:textId="77777777" w:rsidR="00FF3259" w:rsidRPr="00A46FD9" w:rsidRDefault="00FF3259" w:rsidP="00FF3259">
      <w:pPr>
        <w:rPr>
          <w:rFonts w:cs="v4.2.0"/>
        </w:rPr>
      </w:pPr>
      <w:r w:rsidRPr="00A46FD9">
        <w:rPr>
          <w:rFonts w:cs="v4.2.0"/>
        </w:rPr>
        <w:t xml:space="preserve">The maximum acceptable uncertainty of the Test System is specified below for each test defined </w:t>
      </w:r>
      <w:r w:rsidRPr="00A46FD9">
        <w:rPr>
          <w:rFonts w:cs="v5.0.0"/>
          <w:snapToGrid w:val="0"/>
        </w:rPr>
        <w:t>explicitly in the present specification</w:t>
      </w:r>
      <w:r w:rsidRPr="00A46FD9">
        <w:rPr>
          <w:rFonts w:cs="v4.2.0"/>
        </w:rPr>
        <w:t>, where appropriate. The maximum acceptable uncertainty of the Test System</w:t>
      </w:r>
      <w:r w:rsidRPr="00A46FD9">
        <w:rPr>
          <w:rFonts w:cs="v5.0.0"/>
          <w:snapToGrid w:val="0"/>
        </w:rPr>
        <w:t xml:space="preserve"> for test requirements included by reference is defined in the respective referred test specification.</w:t>
      </w:r>
    </w:p>
    <w:p w14:paraId="49AE0889" w14:textId="77777777" w:rsidR="00FF3259" w:rsidRPr="00A46FD9" w:rsidRDefault="00FF3259" w:rsidP="00FF3259">
      <w:pPr>
        <w:rPr>
          <w:rFonts w:cs="v4.2.0"/>
        </w:rPr>
      </w:pPr>
      <w:r w:rsidRPr="00A46FD9">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348A58AC" w14:textId="77777777" w:rsidR="00FF3259" w:rsidRPr="00A46FD9" w:rsidRDefault="00FF3259" w:rsidP="00FF3259">
      <w:pPr>
        <w:rPr>
          <w:rFonts w:cs="v4.2.0"/>
        </w:rPr>
      </w:pPr>
      <w:r w:rsidRPr="00A46FD9">
        <w:rPr>
          <w:rFonts w:cs="v4.2.0"/>
        </w:rPr>
        <w:t>A confidence level of 95% is the measurement uncertainty tolerance interval for a specific measurement that contains 95% of the performance of a population of test equipment.</w:t>
      </w:r>
    </w:p>
    <w:p w14:paraId="3A787D5A" w14:textId="06BE2105" w:rsidR="00FF3259" w:rsidRPr="00A46FD9" w:rsidRDefault="00FF3259" w:rsidP="00FF3259">
      <w:pPr>
        <w:rPr>
          <w:rFonts w:cs="v4.2.0"/>
        </w:rPr>
      </w:pPr>
      <w:r w:rsidRPr="00A46FD9">
        <w:rPr>
          <w:rFonts w:cs="v4.2.0"/>
        </w:rPr>
        <w:t xml:space="preserve">For RF tests, it should be noted that the uncertainties in </w:t>
      </w:r>
      <w:r w:rsidR="005C63A9">
        <w:rPr>
          <w:rFonts w:cs="v4.2.0"/>
        </w:rPr>
        <w:t>clause </w:t>
      </w:r>
      <w:r w:rsidR="005C63A9" w:rsidRPr="00A46FD9">
        <w:rPr>
          <w:rFonts w:cs="v4.2.0"/>
        </w:rPr>
        <w:t>4</w:t>
      </w:r>
      <w:r w:rsidRPr="00A46FD9">
        <w:rPr>
          <w:rFonts w:cs="v4.2.0"/>
        </w:rPr>
        <w:t>.1.2 apply to the Test System operating into a nominal 50 ohm load and do not include system effects due to mismatch between the DUT and the Test System.</w:t>
      </w:r>
    </w:p>
    <w:p w14:paraId="3B6DA862" w14:textId="31729B67" w:rsidR="00FF3259" w:rsidRPr="00A46FD9" w:rsidRDefault="00FF3259" w:rsidP="00FF3259">
      <w:pPr>
        <w:spacing w:after="0"/>
        <w:rPr>
          <w:rFonts w:cs="Arial"/>
        </w:rPr>
      </w:pPr>
      <w:r w:rsidRPr="00A46FD9">
        <w:rPr>
          <w:rFonts w:cs="Arial"/>
        </w:rPr>
        <w:t xml:space="preserve">Unless otherwise stated, the uncertainties in </w:t>
      </w:r>
      <w:r w:rsidR="005C63A9">
        <w:rPr>
          <w:rFonts w:cs="Arial"/>
        </w:rPr>
        <w:t>clause </w:t>
      </w:r>
      <w:r w:rsidR="005C63A9" w:rsidRPr="00A46FD9">
        <w:rPr>
          <w:rFonts w:cs="Arial"/>
        </w:rPr>
        <w:t>4</w:t>
      </w:r>
      <w:r w:rsidRPr="00A46FD9">
        <w:rPr>
          <w:rFonts w:cs="Arial"/>
        </w:rPr>
        <w:t>.1.2 apply to the Test System for testing NR, E-UTRA, UTRA</w:t>
      </w:r>
      <w:r w:rsidRPr="00A46FD9">
        <w:rPr>
          <w:rFonts w:cs="Arial"/>
          <w:lang w:eastAsia="zh-CN"/>
        </w:rPr>
        <w:t xml:space="preserve">, </w:t>
      </w:r>
      <w:r w:rsidRPr="00A46FD9">
        <w:rPr>
          <w:rFonts w:cs="Arial"/>
        </w:rPr>
        <w:t>GSM/EDGE</w:t>
      </w:r>
      <w:r w:rsidRPr="00A46FD9">
        <w:rPr>
          <w:rFonts w:cs="Arial"/>
          <w:lang w:eastAsia="zh-CN"/>
        </w:rPr>
        <w:t xml:space="preserve"> and NB-IoT MSR BS</w:t>
      </w:r>
      <w:r w:rsidRPr="00A46FD9">
        <w:rPr>
          <w:rFonts w:cs="Arial"/>
        </w:rPr>
        <w:t>.</w:t>
      </w:r>
    </w:p>
    <w:p w14:paraId="78E18466" w14:textId="77777777" w:rsidR="00FF3259" w:rsidRPr="00A46FD9" w:rsidRDefault="00FF3259" w:rsidP="00FF3259">
      <w:pPr>
        <w:pStyle w:val="Heading4"/>
      </w:pPr>
      <w:bookmarkStart w:id="242" w:name="_Toc21097774"/>
      <w:bookmarkStart w:id="243" w:name="_Toc29765336"/>
      <w:bookmarkStart w:id="244" w:name="_Toc37180818"/>
      <w:bookmarkStart w:id="245" w:name="_Toc37181262"/>
      <w:bookmarkStart w:id="246" w:name="_Toc37181706"/>
      <w:bookmarkStart w:id="247" w:name="_Toc45881771"/>
      <w:bookmarkStart w:id="248" w:name="_Toc52560004"/>
      <w:bookmarkStart w:id="249" w:name="_Toc67912559"/>
      <w:bookmarkStart w:id="250" w:name="_Toc74901245"/>
      <w:bookmarkStart w:id="251" w:name="_Toc76504503"/>
      <w:bookmarkStart w:id="252" w:name="_Toc83044232"/>
      <w:bookmarkStart w:id="253" w:name="_Toc89871577"/>
      <w:bookmarkStart w:id="254" w:name="_Toc98702195"/>
      <w:bookmarkStart w:id="255" w:name="_Toc105745570"/>
      <w:bookmarkStart w:id="256" w:name="_Toc123147362"/>
      <w:bookmarkStart w:id="257" w:name="_Toc124164039"/>
      <w:bookmarkStart w:id="258" w:name="_Toc130736029"/>
      <w:bookmarkStart w:id="259" w:name="_Toc137307833"/>
      <w:bookmarkStart w:id="260" w:name="_Toc138890741"/>
      <w:bookmarkStart w:id="261" w:name="_Toc156500942"/>
      <w:r w:rsidRPr="00A46FD9">
        <w:rPr>
          <w:lang w:eastAsia="sv-SE"/>
        </w:rPr>
        <w:lastRenderedPageBreak/>
        <w:t>4.1.</w:t>
      </w:r>
      <w:r w:rsidRPr="00A46FD9">
        <w:t>2.1</w:t>
      </w:r>
      <w:r w:rsidRPr="00A46FD9">
        <w:rPr>
          <w:lang w:eastAsia="sv-SE"/>
        </w:rPr>
        <w:tab/>
        <w:t>Measurement of t</w:t>
      </w:r>
      <w:r w:rsidRPr="00A46FD9">
        <w:t>ransmitter</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7EA14439" w14:textId="77777777" w:rsidR="00FF3259" w:rsidRPr="00A46FD9" w:rsidRDefault="00FF3259" w:rsidP="00FF3259">
      <w:pPr>
        <w:pStyle w:val="TH"/>
      </w:pPr>
      <w:r w:rsidRPr="00A46FD9">
        <w:t>Table 4.1.2-1: Maximum Test System uncertainty for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6"/>
        <w:gridCol w:w="4536"/>
        <w:gridCol w:w="2721"/>
      </w:tblGrid>
      <w:tr w:rsidR="00FF3259" w:rsidRPr="00A46FD9" w14:paraId="319186CA" w14:textId="77777777" w:rsidTr="00FF3259">
        <w:trPr>
          <w:cantSplit/>
          <w:jc w:val="center"/>
        </w:trPr>
        <w:tc>
          <w:tcPr>
            <w:tcW w:w="2436" w:type="dxa"/>
          </w:tcPr>
          <w:p w14:paraId="0BC332A0" w14:textId="60CB9367" w:rsidR="00FF3259" w:rsidRPr="00A46FD9" w:rsidRDefault="005C63A9" w:rsidP="00FF3259">
            <w:pPr>
              <w:pStyle w:val="TAH"/>
              <w:rPr>
                <w:rFonts w:cs="Arial"/>
              </w:rPr>
            </w:pPr>
            <w:r>
              <w:rPr>
                <w:rFonts w:cs="Arial"/>
              </w:rPr>
              <w:t>Clause</w:t>
            </w:r>
          </w:p>
        </w:tc>
        <w:tc>
          <w:tcPr>
            <w:tcW w:w="4536" w:type="dxa"/>
          </w:tcPr>
          <w:p w14:paraId="5A79D799" w14:textId="77777777" w:rsidR="00FF3259" w:rsidRPr="00A46FD9" w:rsidRDefault="00FF3259" w:rsidP="00FF3259">
            <w:pPr>
              <w:pStyle w:val="TAH"/>
              <w:rPr>
                <w:rFonts w:cs="Arial"/>
              </w:rPr>
            </w:pPr>
            <w:r w:rsidRPr="00A46FD9">
              <w:rPr>
                <w:rFonts w:cs="Arial"/>
              </w:rPr>
              <w:t>Maximum Test System Uncertainty</w:t>
            </w:r>
          </w:p>
        </w:tc>
        <w:tc>
          <w:tcPr>
            <w:tcW w:w="2721" w:type="dxa"/>
          </w:tcPr>
          <w:p w14:paraId="0F51009F" w14:textId="77777777" w:rsidR="00FF3259" w:rsidRPr="00A46FD9" w:rsidRDefault="00FF3259" w:rsidP="00FF3259">
            <w:pPr>
              <w:pStyle w:val="TAH"/>
              <w:rPr>
                <w:rFonts w:cs="Arial"/>
              </w:rPr>
            </w:pPr>
            <w:r w:rsidRPr="00A46FD9">
              <w:rPr>
                <w:rFonts w:cs="Arial"/>
              </w:rPr>
              <w:t>Derivation of Test System Uncertainty</w:t>
            </w:r>
          </w:p>
        </w:tc>
      </w:tr>
      <w:tr w:rsidR="00FF3259" w:rsidRPr="00A46FD9" w14:paraId="3D1F4C47" w14:textId="77777777" w:rsidTr="00FF3259">
        <w:trPr>
          <w:cantSplit/>
          <w:jc w:val="center"/>
        </w:trPr>
        <w:tc>
          <w:tcPr>
            <w:tcW w:w="2436" w:type="dxa"/>
          </w:tcPr>
          <w:p w14:paraId="36ECC19C" w14:textId="77777777" w:rsidR="00FF3259" w:rsidRPr="00A46FD9" w:rsidRDefault="00FF3259" w:rsidP="00FF3259">
            <w:pPr>
              <w:pStyle w:val="TAL"/>
              <w:rPr>
                <w:rFonts w:cs="Arial"/>
              </w:rPr>
            </w:pPr>
            <w:r w:rsidRPr="00A46FD9">
              <w:rPr>
                <w:rFonts w:cs="Arial"/>
              </w:rPr>
              <w:t>6.2.1</w:t>
            </w:r>
            <w:r w:rsidRPr="00A46FD9">
              <w:rPr>
                <w:rFonts w:cs="Arial"/>
              </w:rPr>
              <w:tab/>
              <w:t>Base Station maximum output power</w:t>
            </w:r>
          </w:p>
        </w:tc>
        <w:tc>
          <w:tcPr>
            <w:tcW w:w="4536" w:type="dxa"/>
          </w:tcPr>
          <w:p w14:paraId="33CC496D" w14:textId="77777777" w:rsidR="00FF3259" w:rsidRPr="00A46FD9" w:rsidRDefault="00FF3259" w:rsidP="00FF3259">
            <w:pPr>
              <w:pStyle w:val="TAL"/>
              <w:rPr>
                <w:rFonts w:cs="v4.2.0"/>
              </w:rPr>
            </w:pPr>
            <w:r w:rsidRPr="00A46FD9">
              <w:rPr>
                <w:rFonts w:cs="Arial"/>
              </w:rPr>
              <w:t>±0.7 dB for UTRA, E-UTRA and NR</w:t>
            </w:r>
            <w:r w:rsidRPr="00A46FD9">
              <w:rPr>
                <w:rFonts w:cs="v4.2.0"/>
              </w:rPr>
              <w:t xml:space="preserve">, f </w:t>
            </w:r>
            <w:r w:rsidRPr="00A46FD9">
              <w:rPr>
                <w:rFonts w:cs="Arial"/>
              </w:rPr>
              <w:t>≤</w:t>
            </w:r>
            <w:r w:rsidRPr="00A46FD9">
              <w:rPr>
                <w:rFonts w:cs="v4.2.0"/>
              </w:rPr>
              <w:t xml:space="preserve"> 3.0 GHz</w:t>
            </w:r>
          </w:p>
          <w:p w14:paraId="3F29A693" w14:textId="77777777" w:rsidR="00FF3259" w:rsidRPr="00A46FD9" w:rsidRDefault="00FF3259" w:rsidP="00FF3259">
            <w:pPr>
              <w:pStyle w:val="TAL"/>
              <w:rPr>
                <w:rFonts w:cs="Arial"/>
              </w:rPr>
            </w:pPr>
            <w:r w:rsidRPr="00A46FD9">
              <w:rPr>
                <w:rFonts w:cs="Arial"/>
              </w:rPr>
              <w:t>±</w:t>
            </w:r>
            <w:r w:rsidRPr="00A46FD9">
              <w:rPr>
                <w:rFonts w:cs="v4.2.0"/>
              </w:rPr>
              <w:t xml:space="preserve">1.0 dB, 3.0 GHz &lt; f </w:t>
            </w:r>
            <w:r w:rsidRPr="00A46FD9">
              <w:rPr>
                <w:rFonts w:cs="Arial"/>
              </w:rPr>
              <w:t>≤</w:t>
            </w:r>
            <w:r w:rsidRPr="00A46FD9">
              <w:rPr>
                <w:rFonts w:cs="v4.2.0"/>
              </w:rPr>
              <w:t xml:space="preserve"> 4.2 GHz </w:t>
            </w:r>
            <w:r w:rsidRPr="00A46FD9">
              <w:rPr>
                <w:rFonts w:cs="Arial"/>
              </w:rPr>
              <w:t>for UTRA, E-UTRA and NR</w:t>
            </w:r>
          </w:p>
          <w:p w14:paraId="3BE83649" w14:textId="77777777" w:rsidR="00FF3259" w:rsidRPr="00A46FD9" w:rsidDel="006575B2" w:rsidRDefault="00FF3259" w:rsidP="00FF3259">
            <w:pPr>
              <w:pStyle w:val="TAL"/>
              <w:rPr>
                <w:rFonts w:cs="Arial"/>
              </w:rPr>
            </w:pPr>
            <w:r w:rsidRPr="00A46FD9">
              <w:rPr>
                <w:rFonts w:cs="Arial"/>
              </w:rPr>
              <w:t xml:space="preserve">±1.0 dB for GSM/EDGE </w:t>
            </w:r>
            <w:r w:rsidRPr="00A46FD9">
              <w:rPr>
                <w:rFonts w:cs="Arial"/>
                <w:szCs w:val="18"/>
                <w:lang w:eastAsia="ja-JP"/>
              </w:rPr>
              <w:t>or standalone NB-IoT</w:t>
            </w:r>
          </w:p>
        </w:tc>
        <w:tc>
          <w:tcPr>
            <w:tcW w:w="2721" w:type="dxa"/>
          </w:tcPr>
          <w:p w14:paraId="5677630A" w14:textId="77777777" w:rsidR="00FF3259" w:rsidRPr="00A46FD9" w:rsidDel="006575B2" w:rsidRDefault="00FF3259" w:rsidP="00FF3259">
            <w:pPr>
              <w:pStyle w:val="TAL"/>
              <w:rPr>
                <w:rFonts w:cs="Arial"/>
              </w:rPr>
            </w:pPr>
          </w:p>
        </w:tc>
      </w:tr>
      <w:tr w:rsidR="00FF3259" w:rsidRPr="00A46FD9" w:rsidDel="002B4972" w14:paraId="75981827" w14:textId="77777777" w:rsidTr="00FF3259">
        <w:trPr>
          <w:cantSplit/>
          <w:jc w:val="center"/>
        </w:trPr>
        <w:tc>
          <w:tcPr>
            <w:tcW w:w="2436" w:type="dxa"/>
          </w:tcPr>
          <w:p w14:paraId="74BE0ADE" w14:textId="77777777" w:rsidR="00FF3259" w:rsidRPr="00A46FD9" w:rsidRDefault="00FF3259" w:rsidP="00FF3259">
            <w:pPr>
              <w:pStyle w:val="TAL"/>
              <w:tabs>
                <w:tab w:val="left" w:pos="523"/>
              </w:tabs>
              <w:rPr>
                <w:rFonts w:cs="Arial"/>
              </w:rPr>
            </w:pPr>
            <w:r w:rsidRPr="00A46FD9">
              <w:rPr>
                <w:rFonts w:cs="Arial"/>
              </w:rPr>
              <w:t>6.4 Transmit ON/OFF power</w:t>
            </w:r>
          </w:p>
        </w:tc>
        <w:tc>
          <w:tcPr>
            <w:tcW w:w="4536" w:type="dxa"/>
          </w:tcPr>
          <w:p w14:paraId="39B3E700" w14:textId="77777777" w:rsidR="00FF3259" w:rsidRPr="00A46FD9" w:rsidRDefault="00FF3259" w:rsidP="00FF3259">
            <w:pPr>
              <w:pStyle w:val="TAL"/>
              <w:rPr>
                <w:rFonts w:cs="v4.2.0"/>
              </w:rPr>
            </w:pPr>
            <w:r w:rsidRPr="00A46FD9">
              <w:rPr>
                <w:rFonts w:cs="v4.2.0"/>
                <w:kern w:val="2"/>
              </w:rPr>
              <w:t>±</w:t>
            </w:r>
            <w:r w:rsidRPr="00A46FD9">
              <w:rPr>
                <w:rFonts w:cs="Arial"/>
              </w:rPr>
              <w:t>2.0 dB</w:t>
            </w:r>
            <w:r w:rsidRPr="00A46FD9">
              <w:rPr>
                <w:rFonts w:cs="v4.2.0"/>
              </w:rPr>
              <w:t xml:space="preserve">, f </w:t>
            </w:r>
            <w:r w:rsidRPr="00A46FD9">
              <w:rPr>
                <w:rFonts w:cs="Arial"/>
              </w:rPr>
              <w:t>≤</w:t>
            </w:r>
            <w:r w:rsidRPr="00A46FD9">
              <w:rPr>
                <w:rFonts w:cs="v4.2.0"/>
              </w:rPr>
              <w:t xml:space="preserve"> 3.0 GHz</w:t>
            </w:r>
          </w:p>
          <w:p w14:paraId="45B1CAAF" w14:textId="77777777" w:rsidR="00FF3259" w:rsidRPr="00A46FD9" w:rsidRDefault="00FF3259" w:rsidP="00FF3259">
            <w:pPr>
              <w:pStyle w:val="TAL"/>
              <w:rPr>
                <w:rFonts w:cs="Arial"/>
              </w:rPr>
            </w:pPr>
            <w:r w:rsidRPr="00A46FD9">
              <w:rPr>
                <w:rFonts w:cs="Arial"/>
              </w:rPr>
              <w:t>±</w:t>
            </w:r>
            <w:r w:rsidRPr="00A46FD9">
              <w:rPr>
                <w:rFonts w:cs="v4.2.0"/>
              </w:rPr>
              <w:t xml:space="preserve">2.5 dB, 3.0 GHz &lt; f </w:t>
            </w:r>
            <w:r w:rsidRPr="00A46FD9">
              <w:rPr>
                <w:rFonts w:cs="Arial"/>
              </w:rPr>
              <w:t>≤</w:t>
            </w:r>
            <w:r w:rsidRPr="00A46FD9">
              <w:rPr>
                <w:rFonts w:cs="v4.2.0"/>
              </w:rPr>
              <w:t xml:space="preserve"> 4.2 GHz</w:t>
            </w:r>
          </w:p>
        </w:tc>
        <w:tc>
          <w:tcPr>
            <w:tcW w:w="2721" w:type="dxa"/>
          </w:tcPr>
          <w:p w14:paraId="50B973B0" w14:textId="77777777" w:rsidR="00FF3259" w:rsidRPr="00A46FD9" w:rsidDel="002B4972" w:rsidRDefault="00FF3259" w:rsidP="00FF3259">
            <w:pPr>
              <w:pStyle w:val="TAL"/>
              <w:rPr>
                <w:rFonts w:cs="Arial"/>
              </w:rPr>
            </w:pPr>
          </w:p>
        </w:tc>
      </w:tr>
      <w:tr w:rsidR="00FF3259" w:rsidRPr="00A46FD9" w:rsidDel="002B4972" w14:paraId="2D22FC74" w14:textId="77777777" w:rsidTr="00FF3259">
        <w:trPr>
          <w:cantSplit/>
          <w:jc w:val="center"/>
        </w:trPr>
        <w:tc>
          <w:tcPr>
            <w:tcW w:w="2436" w:type="dxa"/>
          </w:tcPr>
          <w:p w14:paraId="66E37B9D" w14:textId="77777777" w:rsidR="00FF3259" w:rsidRPr="00A46FD9" w:rsidRDefault="00FF3259" w:rsidP="00FF3259">
            <w:pPr>
              <w:pStyle w:val="TAL"/>
              <w:tabs>
                <w:tab w:val="left" w:pos="523"/>
              </w:tabs>
              <w:rPr>
                <w:rFonts w:cs="Arial"/>
              </w:rPr>
            </w:pPr>
            <w:r w:rsidRPr="00A46FD9">
              <w:rPr>
                <w:rFonts w:cs="Arial"/>
              </w:rPr>
              <w:t>6.6.1.5.1</w:t>
            </w:r>
            <w:r w:rsidRPr="00A46FD9">
              <w:rPr>
                <w:rFonts w:cs="Arial"/>
              </w:rPr>
              <w:tab/>
              <w:t>Transmitter spurious emissions, Mandatory Requirements</w:t>
            </w:r>
          </w:p>
        </w:tc>
        <w:tc>
          <w:tcPr>
            <w:tcW w:w="4536" w:type="dxa"/>
          </w:tcPr>
          <w:p w14:paraId="400A2228" w14:textId="77777777" w:rsidR="00FF3259" w:rsidRPr="00A46FD9" w:rsidRDefault="00FF3259" w:rsidP="00FF3259">
            <w:pPr>
              <w:pStyle w:val="TAL"/>
              <w:rPr>
                <w:rFonts w:cs="Arial"/>
              </w:rPr>
            </w:pPr>
            <w:r w:rsidRPr="00A46FD9">
              <w:rPr>
                <w:rFonts w:cs="Arial"/>
              </w:rPr>
              <w:t>9 kHz &lt; f ≤ 4 GHz: ±2.0 dB</w:t>
            </w:r>
          </w:p>
          <w:p w14:paraId="5FCD367D" w14:textId="77777777" w:rsidR="00FF3259" w:rsidRPr="00A46FD9" w:rsidRDefault="00FF3259" w:rsidP="00FF3259">
            <w:pPr>
              <w:pStyle w:val="TAL"/>
              <w:rPr>
                <w:rFonts w:cs="Arial"/>
              </w:rPr>
            </w:pPr>
            <w:r w:rsidRPr="00A46FD9">
              <w:rPr>
                <w:rFonts w:cs="Arial"/>
              </w:rPr>
              <w:t>4 GHz &lt; f ≤ 19 GHz: ±4.0 dB</w:t>
            </w:r>
          </w:p>
        </w:tc>
        <w:tc>
          <w:tcPr>
            <w:tcW w:w="2721" w:type="dxa"/>
          </w:tcPr>
          <w:p w14:paraId="5EB05112" w14:textId="77777777" w:rsidR="00FF3259" w:rsidRPr="00A46FD9" w:rsidDel="002B4972" w:rsidRDefault="00FF3259" w:rsidP="00FF3259">
            <w:pPr>
              <w:pStyle w:val="TAL"/>
              <w:rPr>
                <w:rFonts w:cs="Arial"/>
              </w:rPr>
            </w:pPr>
          </w:p>
        </w:tc>
      </w:tr>
      <w:tr w:rsidR="00FF3259" w:rsidRPr="00A46FD9" w:rsidDel="002B4972" w14:paraId="0F2EC6F9" w14:textId="77777777" w:rsidTr="00FF3259">
        <w:trPr>
          <w:cantSplit/>
          <w:jc w:val="center"/>
        </w:trPr>
        <w:tc>
          <w:tcPr>
            <w:tcW w:w="2436" w:type="dxa"/>
          </w:tcPr>
          <w:p w14:paraId="323BAA9C" w14:textId="77777777" w:rsidR="00FF3259" w:rsidRPr="00A46FD9" w:rsidRDefault="00FF3259" w:rsidP="00FF3259">
            <w:pPr>
              <w:pStyle w:val="TAL"/>
              <w:tabs>
                <w:tab w:val="left" w:pos="523"/>
              </w:tabs>
              <w:rPr>
                <w:rFonts w:cs="Arial"/>
              </w:rPr>
            </w:pPr>
            <w:r w:rsidRPr="00A46FD9">
              <w:rPr>
                <w:rFonts w:cs="Arial"/>
              </w:rPr>
              <w:t>6.6.1.5.2</w:t>
            </w:r>
            <w:r w:rsidRPr="00A46FD9">
              <w:rPr>
                <w:rFonts w:cs="Arial"/>
              </w:rPr>
              <w:tab/>
              <w:t>Transmitter spurious emissions, Mandatory Requirements</w:t>
            </w:r>
          </w:p>
        </w:tc>
        <w:tc>
          <w:tcPr>
            <w:tcW w:w="4536" w:type="dxa"/>
          </w:tcPr>
          <w:p w14:paraId="360CEC8D" w14:textId="77777777" w:rsidR="00FF3259" w:rsidRPr="00A46FD9" w:rsidRDefault="00FF3259" w:rsidP="00FF3259">
            <w:pPr>
              <w:pStyle w:val="TAL"/>
              <w:rPr>
                <w:rFonts w:cs="Arial"/>
              </w:rPr>
            </w:pPr>
            <w:r w:rsidRPr="00A46FD9">
              <w:rPr>
                <w:rFonts w:cs="Arial"/>
              </w:rPr>
              <w:t>9 kHz &lt; f ≤ 4 GHz: ±2.0 dB</w:t>
            </w:r>
          </w:p>
          <w:p w14:paraId="28DBBACF" w14:textId="77777777" w:rsidR="00FF3259" w:rsidRPr="00A46FD9" w:rsidRDefault="00FF3259" w:rsidP="00FF3259">
            <w:pPr>
              <w:pStyle w:val="TAL"/>
              <w:rPr>
                <w:rFonts w:cs="Arial"/>
              </w:rPr>
            </w:pPr>
            <w:r w:rsidRPr="00A46FD9">
              <w:rPr>
                <w:rFonts w:cs="Arial"/>
              </w:rPr>
              <w:t>4 GHz &lt; f ≤ 19 GHz: ±4.0 dB</w:t>
            </w:r>
          </w:p>
        </w:tc>
        <w:tc>
          <w:tcPr>
            <w:tcW w:w="2721" w:type="dxa"/>
          </w:tcPr>
          <w:p w14:paraId="109A6C05" w14:textId="77777777" w:rsidR="00FF3259" w:rsidRPr="00A46FD9" w:rsidDel="002B4972" w:rsidRDefault="00FF3259" w:rsidP="00FF3259">
            <w:pPr>
              <w:pStyle w:val="TAL"/>
              <w:rPr>
                <w:rFonts w:cs="Arial"/>
              </w:rPr>
            </w:pPr>
          </w:p>
        </w:tc>
      </w:tr>
      <w:tr w:rsidR="00FF3259" w:rsidRPr="00A46FD9" w:rsidDel="002B4972" w14:paraId="4283E7E0" w14:textId="77777777" w:rsidTr="00FF3259">
        <w:trPr>
          <w:cantSplit/>
          <w:jc w:val="center"/>
        </w:trPr>
        <w:tc>
          <w:tcPr>
            <w:tcW w:w="2436" w:type="dxa"/>
          </w:tcPr>
          <w:p w14:paraId="1093F90E" w14:textId="77777777" w:rsidR="00FF3259" w:rsidRPr="00A46FD9" w:rsidRDefault="00FF3259" w:rsidP="00FF3259">
            <w:pPr>
              <w:pStyle w:val="TAL"/>
              <w:tabs>
                <w:tab w:val="left" w:pos="523"/>
              </w:tabs>
              <w:rPr>
                <w:rFonts w:cs="Arial"/>
              </w:rPr>
            </w:pPr>
            <w:r w:rsidRPr="00A46FD9">
              <w:rPr>
                <w:rFonts w:cs="Arial"/>
              </w:rPr>
              <w:t>6.6.1.5.3</w:t>
            </w:r>
            <w:r w:rsidRPr="00A46FD9">
              <w:rPr>
                <w:rFonts w:cs="Arial"/>
              </w:rPr>
              <w:tab/>
              <w:t>Transmitter spurious emissions, Additional BC2 Requirement</w:t>
            </w:r>
          </w:p>
        </w:tc>
        <w:tc>
          <w:tcPr>
            <w:tcW w:w="4536" w:type="dxa"/>
          </w:tcPr>
          <w:p w14:paraId="17C64336" w14:textId="77777777" w:rsidR="00FF3259" w:rsidRPr="00A46FD9" w:rsidRDefault="00FF3259" w:rsidP="00FF3259">
            <w:pPr>
              <w:pStyle w:val="TAL"/>
              <w:rPr>
                <w:rFonts w:cs="Arial"/>
              </w:rPr>
            </w:pPr>
            <w:r w:rsidRPr="00A46FD9">
              <w:rPr>
                <w:rFonts w:cs="Arial"/>
              </w:rPr>
              <w:t>9 kHz &lt; f ≤ 4 GHz: ±2.0 dB</w:t>
            </w:r>
          </w:p>
          <w:p w14:paraId="2C0D4024" w14:textId="77777777" w:rsidR="00FF3259" w:rsidRPr="00A46FD9" w:rsidRDefault="00FF3259" w:rsidP="00FF3259">
            <w:pPr>
              <w:pStyle w:val="TAL"/>
              <w:rPr>
                <w:rFonts w:cs="Arial"/>
              </w:rPr>
            </w:pPr>
            <w:r w:rsidRPr="00A46FD9">
              <w:rPr>
                <w:rFonts w:cs="Arial"/>
              </w:rPr>
              <w:t>4 GHz &lt; f ≤ 12.75 GHz: ±4.0 dB</w:t>
            </w:r>
          </w:p>
        </w:tc>
        <w:tc>
          <w:tcPr>
            <w:tcW w:w="2721" w:type="dxa"/>
          </w:tcPr>
          <w:p w14:paraId="13627089" w14:textId="77777777" w:rsidR="00FF3259" w:rsidRPr="00A46FD9" w:rsidDel="002B4972" w:rsidRDefault="00FF3259" w:rsidP="00FF3259">
            <w:pPr>
              <w:pStyle w:val="TAL"/>
              <w:rPr>
                <w:rFonts w:cs="Arial"/>
              </w:rPr>
            </w:pPr>
          </w:p>
        </w:tc>
      </w:tr>
      <w:tr w:rsidR="00FF3259" w:rsidRPr="00A46FD9" w:rsidDel="002B4972" w14:paraId="46C7DA87" w14:textId="77777777" w:rsidTr="00FF3259">
        <w:trPr>
          <w:cantSplit/>
          <w:jc w:val="center"/>
        </w:trPr>
        <w:tc>
          <w:tcPr>
            <w:tcW w:w="2436" w:type="dxa"/>
          </w:tcPr>
          <w:p w14:paraId="59634761" w14:textId="77777777" w:rsidR="00FF3259" w:rsidRPr="00A46FD9" w:rsidRDefault="00FF3259" w:rsidP="00FF3259">
            <w:pPr>
              <w:pStyle w:val="TAL"/>
              <w:tabs>
                <w:tab w:val="left" w:pos="523"/>
              </w:tabs>
              <w:rPr>
                <w:rFonts w:cs="Arial"/>
              </w:rPr>
            </w:pPr>
            <w:r w:rsidRPr="00A46FD9">
              <w:rPr>
                <w:rFonts w:cs="Arial"/>
              </w:rPr>
              <w:t>6.6.1.5.4</w:t>
            </w:r>
            <w:r w:rsidRPr="00A46FD9">
              <w:rPr>
                <w:rFonts w:cs="Arial"/>
              </w:rPr>
              <w:tab/>
              <w:t>Transmitter spurious emissions, Protection of BS receiver</w:t>
            </w:r>
          </w:p>
        </w:tc>
        <w:tc>
          <w:tcPr>
            <w:tcW w:w="4536" w:type="dxa"/>
          </w:tcPr>
          <w:p w14:paraId="50B62742" w14:textId="77777777" w:rsidR="00FF3259" w:rsidRPr="00A46FD9" w:rsidRDefault="00FF3259" w:rsidP="00FF3259">
            <w:pPr>
              <w:pStyle w:val="TAL"/>
              <w:rPr>
                <w:rFonts w:cs="Arial"/>
              </w:rPr>
            </w:pPr>
            <w:r w:rsidRPr="00A46FD9">
              <w:rPr>
                <w:rFonts w:cs="v4.2.0"/>
              </w:rPr>
              <w:t>±3.0 dB</w:t>
            </w:r>
          </w:p>
        </w:tc>
        <w:tc>
          <w:tcPr>
            <w:tcW w:w="2721" w:type="dxa"/>
          </w:tcPr>
          <w:p w14:paraId="770CF2B4" w14:textId="77777777" w:rsidR="00FF3259" w:rsidRPr="00A46FD9" w:rsidDel="002B4972" w:rsidRDefault="00FF3259" w:rsidP="00FF3259">
            <w:pPr>
              <w:pStyle w:val="TAL"/>
              <w:rPr>
                <w:rFonts w:cs="Arial"/>
              </w:rPr>
            </w:pPr>
          </w:p>
        </w:tc>
      </w:tr>
      <w:tr w:rsidR="00FF3259" w:rsidRPr="00A46FD9" w:rsidDel="002B4972" w14:paraId="0494343B" w14:textId="77777777" w:rsidTr="00FF3259">
        <w:trPr>
          <w:cantSplit/>
          <w:jc w:val="center"/>
        </w:trPr>
        <w:tc>
          <w:tcPr>
            <w:tcW w:w="2436" w:type="dxa"/>
          </w:tcPr>
          <w:p w14:paraId="7C173FAF" w14:textId="77777777" w:rsidR="00FF3259" w:rsidRPr="00A46FD9" w:rsidRDefault="00FF3259" w:rsidP="00FF3259">
            <w:pPr>
              <w:pStyle w:val="TAL"/>
              <w:tabs>
                <w:tab w:val="left" w:pos="523"/>
              </w:tabs>
              <w:rPr>
                <w:rFonts w:cs="Arial"/>
              </w:rPr>
            </w:pPr>
            <w:r w:rsidRPr="00A46FD9">
              <w:rPr>
                <w:rFonts w:cs="Arial"/>
              </w:rPr>
              <w:t>6.6.1.5.5</w:t>
            </w:r>
            <w:r w:rsidRPr="00A46FD9">
              <w:rPr>
                <w:rFonts w:cs="Arial"/>
              </w:rPr>
              <w:tab/>
              <w:t>Transmitter spurious emissions, Additional spurious emission requirements</w:t>
            </w:r>
          </w:p>
        </w:tc>
        <w:tc>
          <w:tcPr>
            <w:tcW w:w="4536" w:type="dxa"/>
          </w:tcPr>
          <w:p w14:paraId="22F32A31" w14:textId="77777777" w:rsidR="00FF3259" w:rsidRPr="00A46FD9" w:rsidRDefault="00FF3259" w:rsidP="00FF3259">
            <w:pPr>
              <w:pStyle w:val="TAL"/>
              <w:rPr>
                <w:rFonts w:cs="v4.2.0"/>
              </w:rPr>
            </w:pPr>
            <w:r w:rsidRPr="00A46FD9">
              <w:rPr>
                <w:rFonts w:cs="Arial"/>
              </w:rPr>
              <w:t>±2.0 dB for &gt; -60dBm</w:t>
            </w:r>
            <w:r w:rsidRPr="00A46FD9">
              <w:rPr>
                <w:rFonts w:cs="v4.2.0"/>
              </w:rPr>
              <w:t xml:space="preserve">, f </w:t>
            </w:r>
            <w:r w:rsidRPr="00A46FD9">
              <w:rPr>
                <w:rFonts w:cs="Arial"/>
              </w:rPr>
              <w:t>≤</w:t>
            </w:r>
            <w:r w:rsidRPr="00A46FD9">
              <w:rPr>
                <w:rFonts w:cs="v4.2.0"/>
              </w:rPr>
              <w:t xml:space="preserve"> 3.0 GHz</w:t>
            </w:r>
          </w:p>
          <w:p w14:paraId="65A658F7" w14:textId="77777777" w:rsidR="00FF3259" w:rsidRPr="00A46FD9" w:rsidRDefault="00FF3259" w:rsidP="00FF3259">
            <w:pPr>
              <w:pStyle w:val="TAL"/>
              <w:rPr>
                <w:rFonts w:cs="Arial"/>
              </w:rPr>
            </w:pPr>
            <w:r w:rsidRPr="00A46FD9">
              <w:rPr>
                <w:rFonts w:cs="Arial"/>
              </w:rPr>
              <w:t>±</w:t>
            </w:r>
            <w:r w:rsidRPr="00A46FD9">
              <w:rPr>
                <w:rFonts w:cs="v4.2.0"/>
              </w:rPr>
              <w:t xml:space="preserve">2.5 dB, 3.0 GHz &lt; f </w:t>
            </w:r>
            <w:r w:rsidRPr="00A46FD9">
              <w:rPr>
                <w:rFonts w:cs="Arial"/>
              </w:rPr>
              <w:t>≤</w:t>
            </w:r>
            <w:r w:rsidRPr="00A46FD9">
              <w:rPr>
                <w:rFonts w:cs="v4.2.0"/>
              </w:rPr>
              <w:t xml:space="preserve"> 4.2 GHz</w:t>
            </w:r>
          </w:p>
          <w:p w14:paraId="39AFDA4A" w14:textId="77777777" w:rsidR="00FF3259" w:rsidRPr="00A46FD9" w:rsidRDefault="00FF3259" w:rsidP="00FF3259">
            <w:pPr>
              <w:pStyle w:val="TAL"/>
              <w:rPr>
                <w:rFonts w:cs="v4.2.0"/>
              </w:rPr>
            </w:pPr>
            <w:r w:rsidRPr="00A46FD9">
              <w:rPr>
                <w:rFonts w:cs="Arial"/>
              </w:rPr>
              <w:t>±3.0 dB for ≤ -60dBm</w:t>
            </w:r>
            <w:r w:rsidRPr="00A46FD9">
              <w:rPr>
                <w:rFonts w:cs="v4.2.0"/>
              </w:rPr>
              <w:t xml:space="preserve">, f </w:t>
            </w:r>
            <w:r w:rsidRPr="00A46FD9">
              <w:rPr>
                <w:rFonts w:cs="Arial"/>
              </w:rPr>
              <w:t>≤</w:t>
            </w:r>
            <w:r w:rsidRPr="00A46FD9">
              <w:rPr>
                <w:rFonts w:cs="v4.2.0"/>
              </w:rPr>
              <w:t xml:space="preserve"> 3.0 GHz</w:t>
            </w:r>
          </w:p>
          <w:p w14:paraId="2A562B91" w14:textId="77777777" w:rsidR="00FF3259" w:rsidRPr="00A46FD9" w:rsidRDefault="00FF3259" w:rsidP="00FF3259">
            <w:pPr>
              <w:pStyle w:val="TAL"/>
              <w:rPr>
                <w:rFonts w:cs="Arial"/>
              </w:rPr>
            </w:pPr>
            <w:r w:rsidRPr="00A46FD9">
              <w:rPr>
                <w:rFonts w:cs="Arial"/>
              </w:rPr>
              <w:t>±</w:t>
            </w:r>
            <w:r w:rsidRPr="00A46FD9">
              <w:rPr>
                <w:rFonts w:cs="v4.2.0"/>
              </w:rPr>
              <w:t xml:space="preserve">3.5 dB, 3.0 GHz &lt; f </w:t>
            </w:r>
            <w:r w:rsidRPr="00A46FD9">
              <w:rPr>
                <w:rFonts w:cs="Arial"/>
              </w:rPr>
              <w:t>≤</w:t>
            </w:r>
            <w:r w:rsidRPr="00A46FD9">
              <w:rPr>
                <w:rFonts w:cs="v4.2.0"/>
              </w:rPr>
              <w:t xml:space="preserve"> 4.2 GHz</w:t>
            </w:r>
          </w:p>
        </w:tc>
        <w:tc>
          <w:tcPr>
            <w:tcW w:w="2721" w:type="dxa"/>
          </w:tcPr>
          <w:p w14:paraId="46D2159E" w14:textId="77777777" w:rsidR="00FF3259" w:rsidRPr="00A46FD9" w:rsidDel="002B4972" w:rsidRDefault="00FF3259" w:rsidP="00FF3259">
            <w:pPr>
              <w:pStyle w:val="TAL"/>
              <w:rPr>
                <w:rFonts w:cs="Arial"/>
              </w:rPr>
            </w:pPr>
          </w:p>
        </w:tc>
      </w:tr>
      <w:tr w:rsidR="00FF3259" w:rsidRPr="00A46FD9" w:rsidDel="002B4972" w14:paraId="7C204E89" w14:textId="77777777" w:rsidTr="00FF3259">
        <w:trPr>
          <w:cantSplit/>
          <w:jc w:val="center"/>
        </w:trPr>
        <w:tc>
          <w:tcPr>
            <w:tcW w:w="2436" w:type="dxa"/>
          </w:tcPr>
          <w:p w14:paraId="44A46924" w14:textId="77777777" w:rsidR="00FF3259" w:rsidRPr="00A46FD9" w:rsidRDefault="00FF3259" w:rsidP="00FF3259">
            <w:pPr>
              <w:pStyle w:val="TAL"/>
              <w:tabs>
                <w:tab w:val="left" w:pos="523"/>
              </w:tabs>
              <w:rPr>
                <w:rFonts w:cs="Arial"/>
              </w:rPr>
            </w:pPr>
            <w:r w:rsidRPr="00A46FD9">
              <w:rPr>
                <w:rFonts w:cs="Arial"/>
              </w:rPr>
              <w:t>6.6.1.5.6</w:t>
            </w:r>
            <w:r w:rsidRPr="00A46FD9">
              <w:rPr>
                <w:rFonts w:cs="Arial"/>
              </w:rPr>
              <w:tab/>
              <w:t xml:space="preserve">Transmitter spurious emissions, </w:t>
            </w:r>
            <w:r w:rsidRPr="00A46FD9">
              <w:rPr>
                <w:rFonts w:cs="Arial"/>
              </w:rPr>
              <w:br/>
              <w:t>Co-location</w:t>
            </w:r>
          </w:p>
        </w:tc>
        <w:tc>
          <w:tcPr>
            <w:tcW w:w="4536" w:type="dxa"/>
          </w:tcPr>
          <w:p w14:paraId="72625C46" w14:textId="77777777" w:rsidR="00FF3259" w:rsidRPr="00A46FD9" w:rsidRDefault="00FF3259" w:rsidP="00FF3259">
            <w:pPr>
              <w:pStyle w:val="TAL"/>
              <w:rPr>
                <w:rFonts w:cs="Arial"/>
              </w:rPr>
            </w:pPr>
            <w:r w:rsidRPr="00A46FD9">
              <w:rPr>
                <w:rFonts w:cs="v4.2.0"/>
              </w:rPr>
              <w:t>±3.0 dB</w:t>
            </w:r>
          </w:p>
        </w:tc>
        <w:tc>
          <w:tcPr>
            <w:tcW w:w="2721" w:type="dxa"/>
          </w:tcPr>
          <w:p w14:paraId="427ACD3C" w14:textId="77777777" w:rsidR="00FF3259" w:rsidRPr="00A46FD9" w:rsidDel="002B4972" w:rsidRDefault="00FF3259" w:rsidP="00FF3259">
            <w:pPr>
              <w:pStyle w:val="TAL"/>
              <w:rPr>
                <w:rFonts w:cs="Arial"/>
              </w:rPr>
            </w:pPr>
          </w:p>
        </w:tc>
      </w:tr>
      <w:tr w:rsidR="00FF3259" w:rsidRPr="00A46FD9" w14:paraId="3DFAE8B2" w14:textId="77777777" w:rsidTr="00FF3259">
        <w:trPr>
          <w:cantSplit/>
          <w:jc w:val="center"/>
        </w:trPr>
        <w:tc>
          <w:tcPr>
            <w:tcW w:w="2436" w:type="dxa"/>
          </w:tcPr>
          <w:p w14:paraId="7E71D281" w14:textId="77777777" w:rsidR="00FF3259" w:rsidRPr="00A46FD9" w:rsidRDefault="00FF3259" w:rsidP="00FF3259">
            <w:pPr>
              <w:pStyle w:val="TAL"/>
              <w:tabs>
                <w:tab w:val="left" w:pos="523"/>
              </w:tabs>
              <w:rPr>
                <w:rFonts w:cs="v4.2.0"/>
              </w:rPr>
            </w:pPr>
            <w:r w:rsidRPr="00A46FD9">
              <w:rPr>
                <w:rFonts w:cs="Arial"/>
              </w:rPr>
              <w:t>6.6.2</w:t>
            </w:r>
            <w:r w:rsidRPr="00A46FD9">
              <w:rPr>
                <w:rFonts w:cs="Arial"/>
              </w:rPr>
              <w:tab/>
              <w:t>Operating band unwanted emissions</w:t>
            </w:r>
            <w:r w:rsidRPr="00A46FD9">
              <w:rPr>
                <w:rFonts w:cs="Arial"/>
              </w:rPr>
              <w:tab/>
            </w:r>
          </w:p>
        </w:tc>
        <w:tc>
          <w:tcPr>
            <w:tcW w:w="4536" w:type="dxa"/>
          </w:tcPr>
          <w:p w14:paraId="6FA59F10" w14:textId="77777777" w:rsidR="00FF3259" w:rsidRPr="00A46FD9" w:rsidRDefault="00FF3259" w:rsidP="00FF3259">
            <w:pPr>
              <w:pStyle w:val="TAL"/>
              <w:rPr>
                <w:rFonts w:cs="v4.2.0"/>
              </w:rPr>
            </w:pPr>
            <w:r w:rsidRPr="00A46FD9">
              <w:rPr>
                <w:rFonts w:cs="Arial"/>
              </w:rPr>
              <w:t>±1.5 dB</w:t>
            </w:r>
            <w:r w:rsidRPr="00A46FD9">
              <w:rPr>
                <w:rFonts w:cs="v4.2.0"/>
              </w:rPr>
              <w:t xml:space="preserve">, f </w:t>
            </w:r>
            <w:r w:rsidRPr="00A46FD9">
              <w:rPr>
                <w:rFonts w:cs="Arial"/>
              </w:rPr>
              <w:t>≤</w:t>
            </w:r>
            <w:r w:rsidRPr="00A46FD9">
              <w:rPr>
                <w:rFonts w:cs="v4.2.0"/>
              </w:rPr>
              <w:t xml:space="preserve"> 3.0 GHz</w:t>
            </w:r>
          </w:p>
          <w:p w14:paraId="3FD420EC" w14:textId="77777777" w:rsidR="00FF3259" w:rsidRPr="00A46FD9" w:rsidDel="006575B2" w:rsidRDefault="00FF3259" w:rsidP="00FF3259">
            <w:pPr>
              <w:pStyle w:val="TAL"/>
              <w:rPr>
                <w:rFonts w:cs="Arial"/>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2721" w:type="dxa"/>
          </w:tcPr>
          <w:p w14:paraId="47FFDE2B" w14:textId="77777777" w:rsidR="00FF3259" w:rsidRPr="00A46FD9" w:rsidDel="006575B2" w:rsidRDefault="00FF3259" w:rsidP="00FF3259">
            <w:pPr>
              <w:pStyle w:val="TAL"/>
              <w:rPr>
                <w:rFonts w:cs="Arial"/>
              </w:rPr>
            </w:pPr>
          </w:p>
        </w:tc>
      </w:tr>
      <w:tr w:rsidR="00FF3259" w:rsidRPr="00A46FD9" w14:paraId="5C5CB149" w14:textId="77777777" w:rsidTr="00FF3259">
        <w:trPr>
          <w:cantSplit/>
          <w:jc w:val="center"/>
        </w:trPr>
        <w:tc>
          <w:tcPr>
            <w:tcW w:w="2436" w:type="dxa"/>
          </w:tcPr>
          <w:p w14:paraId="5DBDBCAB" w14:textId="77777777" w:rsidR="00FF3259" w:rsidRPr="00A46FD9" w:rsidRDefault="00FF3259" w:rsidP="00FF3259">
            <w:pPr>
              <w:pStyle w:val="TAL"/>
              <w:tabs>
                <w:tab w:val="left" w:pos="523"/>
              </w:tabs>
              <w:rPr>
                <w:rFonts w:cs="Arial"/>
              </w:rPr>
            </w:pPr>
            <w:r w:rsidRPr="00A46FD9">
              <w:rPr>
                <w:rFonts w:cs="Arial"/>
              </w:rPr>
              <w:t>6.6.3</w:t>
            </w:r>
            <w:r w:rsidRPr="00A46FD9">
              <w:rPr>
                <w:rFonts w:cs="Arial"/>
              </w:rPr>
              <w:tab/>
              <w:t>Occupied bandwidth</w:t>
            </w:r>
          </w:p>
        </w:tc>
        <w:tc>
          <w:tcPr>
            <w:tcW w:w="4536" w:type="dxa"/>
          </w:tcPr>
          <w:p w14:paraId="52FBDB50" w14:textId="77777777" w:rsidR="00FF3259" w:rsidRPr="00A46FD9" w:rsidRDefault="00FF3259" w:rsidP="00FF3259">
            <w:pPr>
              <w:pStyle w:val="TAL"/>
              <w:rPr>
                <w:lang w:eastAsia="ja-JP"/>
              </w:rPr>
            </w:pPr>
            <w:r w:rsidRPr="00A46FD9">
              <w:rPr>
                <w:rFonts w:cs="Arial"/>
                <w:u w:val="single"/>
              </w:rPr>
              <w:t>For NR:</w:t>
            </w:r>
            <w:r w:rsidRPr="00A46FD9">
              <w:rPr>
                <w:rFonts w:cs="Arial"/>
              </w:rPr>
              <w:br/>
            </w:r>
            <w:r w:rsidRPr="00A46FD9">
              <w:rPr>
                <w:lang w:eastAsia="ja-JP"/>
              </w:rPr>
              <w:t>5</w:t>
            </w:r>
            <w:r w:rsidRPr="00A46FD9">
              <w:rPr>
                <w:lang w:val="en-US" w:eastAsia="zh-CN"/>
              </w:rPr>
              <w:t xml:space="preserve"> </w:t>
            </w:r>
            <w:r w:rsidRPr="00A46FD9">
              <w:rPr>
                <w:lang w:eastAsia="ja-JP"/>
              </w:rPr>
              <w:t>MHz, 10</w:t>
            </w:r>
            <w:r w:rsidRPr="00A46FD9">
              <w:rPr>
                <w:lang w:val="en-US" w:eastAsia="zh-CN"/>
              </w:rPr>
              <w:t xml:space="preserve"> </w:t>
            </w:r>
            <w:r w:rsidRPr="00A46FD9">
              <w:rPr>
                <w:lang w:eastAsia="ja-JP"/>
              </w:rPr>
              <w:t xml:space="preserve">MHz </w:t>
            </w:r>
            <w:r w:rsidRPr="00A46FD9">
              <w:rPr>
                <w:lang w:val="en-US" w:eastAsia="zh-CN"/>
              </w:rPr>
              <w:t xml:space="preserve">BS </w:t>
            </w:r>
            <w:r w:rsidRPr="00A46FD9">
              <w:rPr>
                <w:lang w:eastAsia="ja-JP"/>
              </w:rPr>
              <w:t xml:space="preserve">Channel BW: </w:t>
            </w:r>
            <w:r w:rsidRPr="00A46FD9">
              <w:t>±</w:t>
            </w:r>
            <w:r w:rsidRPr="00A46FD9">
              <w:rPr>
                <w:lang w:eastAsia="ja-JP"/>
              </w:rPr>
              <w:t>100</w:t>
            </w:r>
            <w:r w:rsidRPr="00A46FD9">
              <w:rPr>
                <w:lang w:val="en-US" w:eastAsia="zh-CN"/>
              </w:rPr>
              <w:t xml:space="preserve"> </w:t>
            </w:r>
            <w:r w:rsidRPr="00A46FD9">
              <w:rPr>
                <w:lang w:eastAsia="ja-JP"/>
              </w:rPr>
              <w:t>kHz</w:t>
            </w:r>
          </w:p>
          <w:p w14:paraId="23197B2F" w14:textId="77777777" w:rsidR="00FF3259" w:rsidRPr="00A46FD9" w:rsidRDefault="00FF3259" w:rsidP="00FF3259">
            <w:pPr>
              <w:pStyle w:val="TAL"/>
              <w:rPr>
                <w:lang w:eastAsia="ja-JP"/>
              </w:rPr>
            </w:pPr>
            <w:r w:rsidRPr="00A46FD9">
              <w:rPr>
                <w:lang w:eastAsia="ja-JP"/>
              </w:rPr>
              <w:t>15</w:t>
            </w:r>
            <w:r w:rsidRPr="00A46FD9">
              <w:rPr>
                <w:lang w:val="en-US" w:eastAsia="zh-CN"/>
              </w:rPr>
              <w:t xml:space="preserve"> </w:t>
            </w:r>
            <w:r w:rsidRPr="00A46FD9">
              <w:rPr>
                <w:lang w:eastAsia="ja-JP"/>
              </w:rPr>
              <w:t xml:space="preserve">MHz, </w:t>
            </w:r>
            <w:r w:rsidRPr="00A46FD9">
              <w:rPr>
                <w:lang w:val="en-US" w:eastAsia="zh-CN"/>
              </w:rPr>
              <w:t xml:space="preserve">20 MHz, 25 MHz, 30 MHz, 40 MHz, 50 </w:t>
            </w:r>
            <w:r w:rsidRPr="00A46FD9">
              <w:rPr>
                <w:lang w:eastAsia="ja-JP"/>
              </w:rPr>
              <w:t>MHz</w:t>
            </w:r>
            <w:r w:rsidRPr="00A46FD9">
              <w:rPr>
                <w:lang w:val="en-US" w:eastAsia="zh-CN"/>
              </w:rPr>
              <w:t xml:space="preserve"> BS </w:t>
            </w:r>
            <w:r w:rsidRPr="00A46FD9">
              <w:rPr>
                <w:lang w:eastAsia="ja-JP"/>
              </w:rPr>
              <w:t xml:space="preserve">Channel BW: </w:t>
            </w:r>
            <w:r w:rsidRPr="00A46FD9">
              <w:t>±</w:t>
            </w:r>
            <w:r w:rsidRPr="00A46FD9">
              <w:rPr>
                <w:lang w:eastAsia="ja-JP"/>
              </w:rPr>
              <w:t>300</w:t>
            </w:r>
            <w:r w:rsidRPr="00A46FD9">
              <w:rPr>
                <w:lang w:val="en-US" w:eastAsia="zh-CN"/>
              </w:rPr>
              <w:t xml:space="preserve"> </w:t>
            </w:r>
            <w:r w:rsidRPr="00A46FD9">
              <w:rPr>
                <w:lang w:eastAsia="ja-JP"/>
              </w:rPr>
              <w:t>kHz</w:t>
            </w:r>
          </w:p>
          <w:p w14:paraId="23977BDD" w14:textId="2B64AECB" w:rsidR="00FF3259" w:rsidRPr="00A46FD9" w:rsidRDefault="00FF3259" w:rsidP="00FF3259">
            <w:pPr>
              <w:pStyle w:val="TAL"/>
              <w:rPr>
                <w:rFonts w:cs="Arial"/>
                <w:u w:val="single"/>
              </w:rPr>
            </w:pPr>
            <w:r w:rsidRPr="00A46FD9">
              <w:rPr>
                <w:lang w:val="en-US" w:eastAsia="zh-CN"/>
              </w:rPr>
              <w:t xml:space="preserve">60 MHz, 70 MHz, 80 MHz, 90 MHz, 100 MHz BS </w:t>
            </w:r>
            <w:r w:rsidRPr="00A46FD9">
              <w:rPr>
                <w:lang w:eastAsia="ja-JP"/>
              </w:rPr>
              <w:t>Channel BW</w:t>
            </w:r>
            <w:r w:rsidRPr="00A46FD9">
              <w:rPr>
                <w:lang w:val="en-US" w:eastAsia="zh-CN"/>
              </w:rPr>
              <w:t xml:space="preserve">: </w:t>
            </w:r>
            <w:r w:rsidRPr="00A46FD9">
              <w:t>±600</w:t>
            </w:r>
            <w:r w:rsidRPr="00A46FD9">
              <w:rPr>
                <w:lang w:val="en-US" w:eastAsia="zh-CN"/>
              </w:rPr>
              <w:t xml:space="preserve"> kHz</w:t>
            </w:r>
          </w:p>
          <w:p w14:paraId="05779332" w14:textId="77777777" w:rsidR="00FF3259" w:rsidRPr="00A46FD9" w:rsidRDefault="00FF3259" w:rsidP="00FF3259">
            <w:pPr>
              <w:pStyle w:val="TAL"/>
              <w:rPr>
                <w:rFonts w:cs="Arial"/>
                <w:u w:val="single"/>
              </w:rPr>
            </w:pPr>
          </w:p>
          <w:p w14:paraId="5756AAB2" w14:textId="77777777" w:rsidR="00FF3259" w:rsidRPr="00A46FD9" w:rsidRDefault="00FF3259" w:rsidP="00FF3259">
            <w:pPr>
              <w:pStyle w:val="TAL"/>
              <w:rPr>
                <w:rFonts w:cs="Arial"/>
                <w:lang w:val="sv-FI"/>
              </w:rPr>
            </w:pPr>
            <w:r w:rsidRPr="00A46FD9">
              <w:rPr>
                <w:rFonts w:cs="Arial"/>
                <w:u w:val="single"/>
                <w:lang w:val="sv-FI"/>
              </w:rPr>
              <w:t>For E-UTRA:</w:t>
            </w:r>
            <w:r w:rsidRPr="00A46FD9">
              <w:rPr>
                <w:rFonts w:cs="Arial"/>
                <w:lang w:val="sv-FI"/>
              </w:rPr>
              <w:br/>
              <w:t>1.4MHz, 3MHz Channel BW: ±30kHz</w:t>
            </w:r>
          </w:p>
          <w:p w14:paraId="32DF5E15" w14:textId="77777777" w:rsidR="00FF3259" w:rsidRPr="00A46FD9" w:rsidRDefault="00FF3259" w:rsidP="00FF3259">
            <w:pPr>
              <w:pStyle w:val="TAL"/>
              <w:rPr>
                <w:rFonts w:cs="Arial"/>
                <w:lang w:val="sv-FI"/>
              </w:rPr>
            </w:pPr>
            <w:r w:rsidRPr="00A46FD9">
              <w:rPr>
                <w:rFonts w:cs="Arial"/>
                <w:lang w:val="sv-FI"/>
              </w:rPr>
              <w:t>5MHz, 10MHz Channel BW: ±100kHz</w:t>
            </w:r>
          </w:p>
          <w:p w14:paraId="3E29294A" w14:textId="77777777" w:rsidR="00FF3259" w:rsidRPr="00A46FD9" w:rsidRDefault="00FF3259" w:rsidP="00FF3259">
            <w:pPr>
              <w:pStyle w:val="TAL"/>
              <w:rPr>
                <w:rFonts w:cs="Arial"/>
                <w:lang w:val="sv-FI"/>
              </w:rPr>
            </w:pPr>
            <w:r w:rsidRPr="00A46FD9">
              <w:rPr>
                <w:rFonts w:cs="Arial"/>
                <w:lang w:val="sv-FI"/>
              </w:rPr>
              <w:t>15MHz, 20MHz: Channel BW: ±300kHz</w:t>
            </w:r>
            <w:r w:rsidRPr="00A46FD9">
              <w:rPr>
                <w:rFonts w:cs="Arial"/>
                <w:lang w:val="sv-FI"/>
              </w:rPr>
              <w:br/>
            </w:r>
          </w:p>
          <w:p w14:paraId="4C21D7AB" w14:textId="77777777" w:rsidR="00FF3259" w:rsidRPr="00A46FD9" w:rsidRDefault="00FF3259" w:rsidP="00FF3259">
            <w:pPr>
              <w:pStyle w:val="TAL"/>
              <w:rPr>
                <w:rFonts w:cs="Arial"/>
              </w:rPr>
            </w:pPr>
            <w:r w:rsidRPr="00A46FD9">
              <w:rPr>
                <w:rFonts w:cs="Arial"/>
                <w:u w:val="single"/>
              </w:rPr>
              <w:t>For UTRA</w:t>
            </w:r>
            <w:r w:rsidRPr="00A46FD9">
              <w:rPr>
                <w:rFonts w:cs="Arial"/>
              </w:rPr>
              <w:t>:   ±100kHz</w:t>
            </w:r>
          </w:p>
        </w:tc>
        <w:tc>
          <w:tcPr>
            <w:tcW w:w="2721" w:type="dxa"/>
          </w:tcPr>
          <w:p w14:paraId="495BA884" w14:textId="77777777" w:rsidR="00FF3259" w:rsidRPr="00A46FD9" w:rsidRDefault="00FF3259" w:rsidP="00FF3259">
            <w:pPr>
              <w:pStyle w:val="TAL"/>
              <w:rPr>
                <w:rFonts w:cs="Arial"/>
              </w:rPr>
            </w:pPr>
          </w:p>
        </w:tc>
      </w:tr>
      <w:tr w:rsidR="00FF3259" w:rsidRPr="00A46FD9" w14:paraId="5688AEFD" w14:textId="77777777" w:rsidTr="00FF3259">
        <w:trPr>
          <w:cantSplit/>
          <w:jc w:val="center"/>
        </w:trPr>
        <w:tc>
          <w:tcPr>
            <w:tcW w:w="2436" w:type="dxa"/>
          </w:tcPr>
          <w:p w14:paraId="6B0A157C" w14:textId="77777777" w:rsidR="00FF3259" w:rsidRPr="00A46FD9" w:rsidRDefault="00FF3259" w:rsidP="00FF3259">
            <w:pPr>
              <w:pStyle w:val="TAL"/>
              <w:tabs>
                <w:tab w:val="left" w:pos="523"/>
              </w:tabs>
              <w:rPr>
                <w:rFonts w:cs="Arial"/>
              </w:rPr>
            </w:pPr>
            <w:r w:rsidRPr="00A46FD9">
              <w:rPr>
                <w:rFonts w:cs="Arial"/>
              </w:rPr>
              <w:t>6.6.4</w:t>
            </w:r>
            <w:r w:rsidRPr="00A46FD9">
              <w:rPr>
                <w:rFonts w:cs="Arial"/>
              </w:rPr>
              <w:tab/>
              <w:t>Adjacent Channel Leakage Power Ratio (ACLR)</w:t>
            </w:r>
          </w:p>
        </w:tc>
        <w:tc>
          <w:tcPr>
            <w:tcW w:w="4536" w:type="dxa"/>
          </w:tcPr>
          <w:p w14:paraId="7CE71953" w14:textId="77777777" w:rsidR="00FF3259" w:rsidRPr="00A46FD9" w:rsidRDefault="00FF3259" w:rsidP="00FF3259">
            <w:pPr>
              <w:pStyle w:val="TAL"/>
              <w:rPr>
                <w:rFonts w:cs="Arial"/>
                <w:lang w:eastAsia="ja-JP"/>
              </w:rPr>
            </w:pPr>
            <w:r w:rsidRPr="00A46FD9">
              <w:rPr>
                <w:rFonts w:cs="Arial"/>
                <w:lang w:eastAsia="ja-JP"/>
              </w:rPr>
              <w:t>ACLR</w:t>
            </w:r>
          </w:p>
          <w:p w14:paraId="48C378EB" w14:textId="77777777" w:rsidR="00FF3259" w:rsidRPr="00A46FD9" w:rsidRDefault="00FF3259" w:rsidP="00FF3259">
            <w:pPr>
              <w:pStyle w:val="TAL"/>
              <w:rPr>
                <w:rFonts w:cs="Arial"/>
                <w:lang w:eastAsia="ja-JP"/>
              </w:rPr>
            </w:pPr>
            <w:r w:rsidRPr="00A46FD9">
              <w:rPr>
                <w:rFonts w:cs="Arial"/>
                <w:lang w:eastAsia="ja-JP"/>
              </w:rPr>
              <w:t>BW ≤ 20MHz:</w:t>
            </w:r>
            <w:r w:rsidRPr="00A46FD9">
              <w:rPr>
                <w:rFonts w:cs="Arial"/>
              </w:rPr>
              <w:t xml:space="preserve"> ±0.8 dB</w:t>
            </w:r>
          </w:p>
          <w:p w14:paraId="0E029B47" w14:textId="77777777" w:rsidR="00FF3259" w:rsidRPr="00A46FD9" w:rsidRDefault="00FF3259" w:rsidP="00FF3259">
            <w:pPr>
              <w:pStyle w:val="TAL"/>
              <w:rPr>
                <w:rFonts w:cs="Arial"/>
                <w:lang w:eastAsia="ja-JP"/>
              </w:rPr>
            </w:pPr>
            <w:r w:rsidRPr="00A46FD9">
              <w:rPr>
                <w:rFonts w:cs="Arial"/>
                <w:lang w:eastAsia="ja-JP"/>
              </w:rPr>
              <w:t xml:space="preserve">BW &gt; 20MHz: </w:t>
            </w:r>
            <w:r w:rsidRPr="00A46FD9">
              <w:rPr>
                <w:rFonts w:cs="Arial"/>
              </w:rPr>
              <w:t>±</w:t>
            </w:r>
            <w:r w:rsidRPr="00A46FD9">
              <w:rPr>
                <w:rFonts w:cs="Arial"/>
                <w:lang w:eastAsia="ja-JP"/>
              </w:rPr>
              <w:t>1.2</w:t>
            </w:r>
            <w:r w:rsidRPr="00A46FD9">
              <w:rPr>
                <w:rFonts w:cs="Arial"/>
              </w:rPr>
              <w:t xml:space="preserve"> dB</w:t>
            </w:r>
          </w:p>
          <w:p w14:paraId="150BA659" w14:textId="77777777" w:rsidR="00FF3259" w:rsidRPr="00A46FD9" w:rsidRDefault="00FF3259" w:rsidP="00FF3259">
            <w:pPr>
              <w:pStyle w:val="TAL"/>
              <w:rPr>
                <w:rFonts w:cs="Arial"/>
              </w:rPr>
            </w:pPr>
          </w:p>
          <w:p w14:paraId="7AF9569B" w14:textId="77777777" w:rsidR="00FF3259" w:rsidRPr="00A46FD9" w:rsidRDefault="00FF3259" w:rsidP="00FF3259">
            <w:pPr>
              <w:pStyle w:val="TAL"/>
              <w:rPr>
                <w:rFonts w:cs="Arial"/>
              </w:rPr>
            </w:pPr>
            <w:r w:rsidRPr="00A46FD9">
              <w:rPr>
                <w:rFonts w:cs="Arial"/>
              </w:rPr>
              <w:t>Absolute power ±2.0 dB, f ≤ 3.0GHz</w:t>
            </w:r>
          </w:p>
          <w:p w14:paraId="4A7C73F1" w14:textId="77777777" w:rsidR="00FF3259" w:rsidRPr="00A46FD9" w:rsidRDefault="00FF3259" w:rsidP="00FF3259">
            <w:pPr>
              <w:pStyle w:val="TAL"/>
              <w:rPr>
                <w:rFonts w:cs="Arial"/>
              </w:rPr>
            </w:pPr>
            <w:r w:rsidRPr="00A46FD9">
              <w:rPr>
                <w:rFonts w:cs="Arial"/>
              </w:rPr>
              <w:t>Absolute power ±2.5 dB, 3.0GHz &lt; f ≤ 4.2GHz</w:t>
            </w:r>
          </w:p>
          <w:p w14:paraId="2378B34D" w14:textId="77777777" w:rsidR="00FF3259" w:rsidRPr="00A46FD9" w:rsidRDefault="00FF3259" w:rsidP="00FF3259">
            <w:pPr>
              <w:pStyle w:val="TAL"/>
              <w:rPr>
                <w:rFonts w:cs="Arial"/>
                <w:lang w:eastAsia="ja-JP"/>
              </w:rPr>
            </w:pPr>
          </w:p>
          <w:p w14:paraId="68836723" w14:textId="77777777" w:rsidR="00FF3259" w:rsidRPr="00A46FD9" w:rsidRDefault="00FF3259" w:rsidP="00FF3259">
            <w:pPr>
              <w:pStyle w:val="TAL"/>
              <w:rPr>
                <w:rFonts w:cs="Arial"/>
                <w:lang w:eastAsia="ja-JP"/>
              </w:rPr>
            </w:pPr>
            <w:r w:rsidRPr="00A46FD9">
              <w:rPr>
                <w:rFonts w:cs="Arial"/>
                <w:lang w:eastAsia="ja-JP"/>
              </w:rPr>
              <w:t>CACLR</w:t>
            </w:r>
          </w:p>
          <w:p w14:paraId="1418A593" w14:textId="77777777" w:rsidR="00FF3259" w:rsidRPr="00A46FD9" w:rsidRDefault="00FF3259" w:rsidP="00FF3259">
            <w:pPr>
              <w:pStyle w:val="TAL"/>
              <w:rPr>
                <w:rFonts w:cs="Arial"/>
                <w:lang w:eastAsia="ja-JP"/>
              </w:rPr>
            </w:pPr>
            <w:r w:rsidRPr="00A46FD9">
              <w:rPr>
                <w:rFonts w:cs="Arial"/>
                <w:lang w:eastAsia="ja-JP"/>
              </w:rPr>
              <w:t>BW ≤ 20MHz:</w:t>
            </w:r>
            <w:r w:rsidRPr="00A46FD9">
              <w:rPr>
                <w:rFonts w:cs="Arial"/>
              </w:rPr>
              <w:t xml:space="preserve"> ±0.8 dB</w:t>
            </w:r>
          </w:p>
          <w:p w14:paraId="1094B58C" w14:textId="77777777" w:rsidR="00FF3259" w:rsidRPr="00A46FD9" w:rsidRDefault="00FF3259" w:rsidP="00FF3259">
            <w:pPr>
              <w:pStyle w:val="TAL"/>
              <w:rPr>
                <w:rFonts w:cs="Arial"/>
                <w:lang w:eastAsia="ja-JP"/>
              </w:rPr>
            </w:pPr>
            <w:r w:rsidRPr="00A46FD9">
              <w:rPr>
                <w:rFonts w:cs="Arial"/>
                <w:lang w:eastAsia="ja-JP"/>
              </w:rPr>
              <w:t xml:space="preserve">BW &gt; 20MHz: </w:t>
            </w:r>
            <w:r w:rsidRPr="00A46FD9">
              <w:rPr>
                <w:rFonts w:cs="Arial"/>
              </w:rPr>
              <w:t>±</w:t>
            </w:r>
            <w:r w:rsidRPr="00A46FD9">
              <w:rPr>
                <w:rFonts w:cs="Arial"/>
                <w:lang w:eastAsia="ja-JP"/>
              </w:rPr>
              <w:t>1.2</w:t>
            </w:r>
            <w:r w:rsidRPr="00A46FD9">
              <w:rPr>
                <w:rFonts w:cs="Arial"/>
              </w:rPr>
              <w:t xml:space="preserve"> dB</w:t>
            </w:r>
          </w:p>
          <w:p w14:paraId="340577BA" w14:textId="77777777" w:rsidR="00FF3259" w:rsidRPr="00A46FD9" w:rsidRDefault="00FF3259" w:rsidP="00FF3259">
            <w:pPr>
              <w:pStyle w:val="TAL"/>
              <w:rPr>
                <w:rFonts w:cs="v4.2.0"/>
              </w:rPr>
            </w:pPr>
            <w:r w:rsidRPr="00A46FD9">
              <w:rPr>
                <w:rFonts w:cs="Arial"/>
              </w:rPr>
              <w:t>CACLR absolute power ±2.0 dB</w:t>
            </w:r>
            <w:r w:rsidRPr="00A46FD9">
              <w:rPr>
                <w:rFonts w:cs="v4.2.0"/>
              </w:rPr>
              <w:t xml:space="preserve">, f </w:t>
            </w:r>
            <w:r w:rsidRPr="00A46FD9">
              <w:rPr>
                <w:rFonts w:cs="Arial"/>
              </w:rPr>
              <w:t>≤</w:t>
            </w:r>
            <w:r w:rsidRPr="00A46FD9">
              <w:rPr>
                <w:rFonts w:cs="v4.2.0"/>
              </w:rPr>
              <w:t xml:space="preserve"> 3.0 GHz</w:t>
            </w:r>
          </w:p>
          <w:p w14:paraId="50CEF96E" w14:textId="77777777" w:rsidR="00FF3259" w:rsidRPr="00A46FD9" w:rsidRDefault="00FF3259" w:rsidP="00FF3259">
            <w:pPr>
              <w:pStyle w:val="TAL"/>
              <w:rPr>
                <w:rFonts w:cs="Arial"/>
                <w:u w:val="single"/>
              </w:rPr>
            </w:pPr>
            <w:r w:rsidRPr="00A46FD9">
              <w:rPr>
                <w:rFonts w:cs="Arial"/>
              </w:rPr>
              <w:t>CACLR absolute power ±</w:t>
            </w:r>
            <w:r w:rsidRPr="00A46FD9">
              <w:rPr>
                <w:rFonts w:cs="v4.2.0"/>
              </w:rPr>
              <w:t xml:space="preserve">2.5 dB, 3.0 GHz &lt; f </w:t>
            </w:r>
            <w:r w:rsidRPr="00A46FD9">
              <w:rPr>
                <w:rFonts w:cs="Arial"/>
              </w:rPr>
              <w:t>≤</w:t>
            </w:r>
            <w:r w:rsidRPr="00A46FD9">
              <w:rPr>
                <w:rFonts w:cs="v4.2.0"/>
              </w:rPr>
              <w:t xml:space="preserve"> 4.2 GHz</w:t>
            </w:r>
          </w:p>
        </w:tc>
        <w:tc>
          <w:tcPr>
            <w:tcW w:w="2721" w:type="dxa"/>
          </w:tcPr>
          <w:p w14:paraId="2F43C927" w14:textId="77777777" w:rsidR="00FF3259" w:rsidRPr="00A46FD9" w:rsidRDefault="00FF3259" w:rsidP="00FF3259">
            <w:pPr>
              <w:pStyle w:val="TAL"/>
              <w:rPr>
                <w:rFonts w:cs="Arial"/>
              </w:rPr>
            </w:pPr>
          </w:p>
        </w:tc>
      </w:tr>
      <w:tr w:rsidR="00FF3259" w:rsidRPr="00A46FD9" w14:paraId="634D9751" w14:textId="77777777" w:rsidTr="00FF3259">
        <w:trPr>
          <w:cantSplit/>
          <w:jc w:val="center"/>
        </w:trPr>
        <w:tc>
          <w:tcPr>
            <w:tcW w:w="2436" w:type="dxa"/>
          </w:tcPr>
          <w:p w14:paraId="54AE073C" w14:textId="509270F2" w:rsidR="00FF3259" w:rsidRPr="00A46FD9" w:rsidRDefault="00FF3259" w:rsidP="00FF3259">
            <w:pPr>
              <w:pStyle w:val="TAL"/>
              <w:tabs>
                <w:tab w:val="left" w:pos="523"/>
              </w:tabs>
              <w:rPr>
                <w:rFonts w:cs="Arial"/>
              </w:rPr>
            </w:pPr>
            <w:r w:rsidRPr="00A46FD9">
              <w:rPr>
                <w:rFonts w:cs="Arial"/>
              </w:rPr>
              <w:t>6.7 Transmitter intermodulation</w:t>
            </w:r>
          </w:p>
          <w:p w14:paraId="33587525" w14:textId="77777777" w:rsidR="00FF3259" w:rsidRPr="00A46FD9" w:rsidRDefault="00FF3259" w:rsidP="00FF3259">
            <w:pPr>
              <w:pStyle w:val="TAL"/>
              <w:tabs>
                <w:tab w:val="left" w:pos="523"/>
              </w:tabs>
              <w:rPr>
                <w:rFonts w:cs="Arial"/>
              </w:rPr>
            </w:pPr>
            <w:r w:rsidRPr="00A46FD9">
              <w:rPr>
                <w:rFonts w:cs="Arial"/>
              </w:rPr>
              <w:t>(interferer requirements)</w:t>
            </w:r>
          </w:p>
          <w:p w14:paraId="6392D8F1" w14:textId="77777777" w:rsidR="00FF3259" w:rsidRPr="00A46FD9" w:rsidDel="006575B2" w:rsidRDefault="00FF3259" w:rsidP="00FF3259">
            <w:pPr>
              <w:pStyle w:val="TAL"/>
              <w:tabs>
                <w:tab w:val="left" w:pos="523"/>
              </w:tabs>
              <w:rPr>
                <w:rFonts w:cs="Arial"/>
              </w:rPr>
            </w:pPr>
            <w:r w:rsidRPr="00A46FD9">
              <w:rPr>
                <w:rFonts w:cs="Arial"/>
              </w:rPr>
              <w:t>This tolerance applies to the stimulus and not the measurements defined in 6.6.1, 6.6.2 and 6.6.4</w:t>
            </w:r>
            <w:r w:rsidRPr="00A46FD9" w:rsidDel="00683446">
              <w:rPr>
                <w:rFonts w:cs="Arial"/>
              </w:rPr>
              <w:t xml:space="preserve"> </w:t>
            </w:r>
          </w:p>
        </w:tc>
        <w:tc>
          <w:tcPr>
            <w:tcW w:w="4536" w:type="dxa"/>
          </w:tcPr>
          <w:p w14:paraId="139980DA" w14:textId="77777777" w:rsidR="00FF3259" w:rsidRPr="00A46FD9" w:rsidRDefault="00FF3259" w:rsidP="00FF3259">
            <w:pPr>
              <w:pStyle w:val="TAL"/>
              <w:rPr>
                <w:rFonts w:cs="Arial"/>
              </w:rPr>
            </w:pPr>
            <w:r w:rsidRPr="00A46FD9">
              <w:rPr>
                <w:rFonts w:cs="Arial"/>
              </w:rPr>
              <w:t>The value below applies only to the interfering signal and is unrelated to the measurement uncertainty of the tests (6.6.1, 6.6.2 and 6.6.4) which have to be carried out in the presence of the interferer.</w:t>
            </w:r>
          </w:p>
          <w:p w14:paraId="02F0E2DF" w14:textId="1D03CD88" w:rsidR="00FF3259" w:rsidRPr="00A46FD9" w:rsidRDefault="00FF3259" w:rsidP="00FF3259">
            <w:pPr>
              <w:pStyle w:val="TAL"/>
              <w:rPr>
                <w:rFonts w:cs="Arial"/>
              </w:rPr>
            </w:pPr>
          </w:p>
          <w:p w14:paraId="6E3C36E9" w14:textId="77777777" w:rsidR="00FF3259" w:rsidRPr="00A46FD9" w:rsidDel="006575B2" w:rsidRDefault="00FF3259" w:rsidP="00FF3259">
            <w:pPr>
              <w:pStyle w:val="TAL"/>
              <w:rPr>
                <w:rFonts w:cs="Arial"/>
              </w:rPr>
            </w:pPr>
            <w:r w:rsidRPr="00A46FD9">
              <w:rPr>
                <w:rFonts w:cs="Arial"/>
              </w:rPr>
              <w:t>±1.0 dB</w:t>
            </w:r>
          </w:p>
        </w:tc>
        <w:tc>
          <w:tcPr>
            <w:tcW w:w="2721" w:type="dxa"/>
          </w:tcPr>
          <w:p w14:paraId="171387CE" w14:textId="77777777" w:rsidR="00FF3259" w:rsidRPr="00A46FD9" w:rsidDel="006575B2" w:rsidRDefault="00FF3259" w:rsidP="00FF3259">
            <w:pPr>
              <w:pStyle w:val="TAL"/>
              <w:rPr>
                <w:rFonts w:cs="Arial"/>
              </w:rPr>
            </w:pPr>
            <w:r w:rsidRPr="00A46FD9">
              <w:rPr>
                <w:rFonts w:cs="Arial"/>
              </w:rPr>
              <w:t>The uncertainty of interferer has double the effect on the result due to the frequency offset</w:t>
            </w:r>
          </w:p>
        </w:tc>
      </w:tr>
    </w:tbl>
    <w:p w14:paraId="32B2E215" w14:textId="77777777" w:rsidR="00FF3259" w:rsidRPr="00A46FD9" w:rsidRDefault="00FF3259" w:rsidP="00FF3259"/>
    <w:p w14:paraId="13980970" w14:textId="77777777" w:rsidR="00FF3259" w:rsidRPr="00A46FD9" w:rsidRDefault="00FF3259" w:rsidP="00FF3259">
      <w:pPr>
        <w:pStyle w:val="Heading4"/>
        <w:rPr>
          <w:lang w:eastAsia="sv-SE"/>
        </w:rPr>
      </w:pPr>
      <w:bookmarkStart w:id="262" w:name="_Toc21097775"/>
      <w:bookmarkStart w:id="263" w:name="_Toc29765337"/>
      <w:bookmarkStart w:id="264" w:name="_Toc37180819"/>
      <w:bookmarkStart w:id="265" w:name="_Toc37181263"/>
      <w:bookmarkStart w:id="266" w:name="_Toc37181707"/>
      <w:bookmarkStart w:id="267" w:name="_Toc45881772"/>
      <w:bookmarkStart w:id="268" w:name="_Toc52560005"/>
      <w:bookmarkStart w:id="269" w:name="_Toc67912560"/>
      <w:bookmarkStart w:id="270" w:name="_Toc74901246"/>
      <w:bookmarkStart w:id="271" w:name="_Toc76504504"/>
      <w:bookmarkStart w:id="272" w:name="_Toc83044233"/>
      <w:bookmarkStart w:id="273" w:name="_Toc89871578"/>
      <w:bookmarkStart w:id="274" w:name="_Toc98702196"/>
      <w:bookmarkStart w:id="275" w:name="_Toc105745571"/>
      <w:bookmarkStart w:id="276" w:name="_Toc123147363"/>
      <w:bookmarkStart w:id="277" w:name="_Toc124164040"/>
      <w:bookmarkStart w:id="278" w:name="_Toc130736030"/>
      <w:bookmarkStart w:id="279" w:name="_Toc137307834"/>
      <w:bookmarkStart w:id="280" w:name="_Toc138890742"/>
      <w:bookmarkStart w:id="281" w:name="_Toc156500943"/>
      <w:r w:rsidRPr="00A46FD9">
        <w:rPr>
          <w:lang w:eastAsia="sv-SE"/>
        </w:rPr>
        <w:lastRenderedPageBreak/>
        <w:t>4.1.</w:t>
      </w:r>
      <w:r w:rsidRPr="00A46FD9">
        <w:t>2.2</w:t>
      </w:r>
      <w:r w:rsidRPr="00A46FD9">
        <w:rPr>
          <w:lang w:eastAsia="sv-SE"/>
        </w:rPr>
        <w:tab/>
        <w:t xml:space="preserve">Measurement of </w:t>
      </w:r>
      <w:r w:rsidRPr="00A46FD9">
        <w:t>receiver</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4AAEBDF1" w14:textId="77777777" w:rsidR="00FF3259" w:rsidRPr="00A46FD9" w:rsidRDefault="00FF3259" w:rsidP="00FF3259">
      <w:pPr>
        <w:pStyle w:val="TH"/>
      </w:pPr>
      <w:r w:rsidRPr="00A46FD9">
        <w:t>Table 4.1.2-2: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85"/>
        <w:gridCol w:w="110"/>
        <w:gridCol w:w="3150"/>
        <w:gridCol w:w="3845"/>
      </w:tblGrid>
      <w:tr w:rsidR="00FF3259" w:rsidRPr="00A46FD9" w14:paraId="75F3BB1E" w14:textId="77777777" w:rsidTr="00FF3259">
        <w:trPr>
          <w:cantSplit/>
          <w:jc w:val="center"/>
        </w:trPr>
        <w:tc>
          <w:tcPr>
            <w:tcW w:w="2285" w:type="dxa"/>
          </w:tcPr>
          <w:p w14:paraId="2CB99F7E" w14:textId="1F73E6F2" w:rsidR="00FF3259" w:rsidRPr="00A46FD9" w:rsidRDefault="005C63A9" w:rsidP="00FF3259">
            <w:pPr>
              <w:pStyle w:val="TAH"/>
              <w:rPr>
                <w:rFonts w:cs="Arial"/>
              </w:rPr>
            </w:pPr>
            <w:r>
              <w:rPr>
                <w:rFonts w:cs="Arial"/>
              </w:rPr>
              <w:lastRenderedPageBreak/>
              <w:t>Clause</w:t>
            </w:r>
          </w:p>
        </w:tc>
        <w:tc>
          <w:tcPr>
            <w:tcW w:w="3260" w:type="dxa"/>
            <w:gridSpan w:val="2"/>
          </w:tcPr>
          <w:p w14:paraId="68286F8D" w14:textId="77777777" w:rsidR="00FF3259" w:rsidRPr="00A46FD9" w:rsidRDefault="00FF3259" w:rsidP="00FF3259">
            <w:pPr>
              <w:pStyle w:val="TAH"/>
              <w:rPr>
                <w:rFonts w:cs="Arial"/>
              </w:rPr>
            </w:pPr>
            <w:r w:rsidRPr="00A46FD9">
              <w:rPr>
                <w:rFonts w:cs="Arial"/>
              </w:rPr>
              <w:t>Maximum Test System Uncertainty</w:t>
            </w:r>
          </w:p>
        </w:tc>
        <w:tc>
          <w:tcPr>
            <w:tcW w:w="3845" w:type="dxa"/>
          </w:tcPr>
          <w:p w14:paraId="724C58B3" w14:textId="77777777" w:rsidR="00FF3259" w:rsidRPr="00A46FD9" w:rsidRDefault="00FF3259" w:rsidP="00FF3259">
            <w:pPr>
              <w:pStyle w:val="TAH"/>
              <w:rPr>
                <w:rFonts w:cs="Arial"/>
              </w:rPr>
            </w:pPr>
            <w:r w:rsidRPr="00A46FD9">
              <w:rPr>
                <w:rFonts w:cs="Arial"/>
              </w:rPr>
              <w:t>Derivation of Test System Uncertainty</w:t>
            </w:r>
          </w:p>
        </w:tc>
      </w:tr>
      <w:tr w:rsidR="00FF3259" w:rsidRPr="00A46FD9" w14:paraId="623A09F3" w14:textId="77777777" w:rsidTr="00FF3259">
        <w:trPr>
          <w:cantSplit/>
          <w:jc w:val="center"/>
        </w:trPr>
        <w:tc>
          <w:tcPr>
            <w:tcW w:w="2285" w:type="dxa"/>
          </w:tcPr>
          <w:p w14:paraId="225E63EA" w14:textId="77777777" w:rsidR="00FF3259" w:rsidRPr="00A46FD9" w:rsidDel="006575B2" w:rsidRDefault="00FF3259" w:rsidP="00FF3259">
            <w:pPr>
              <w:pStyle w:val="TAL"/>
              <w:rPr>
                <w:rFonts w:cs="Arial"/>
              </w:rPr>
            </w:pPr>
            <w:r w:rsidRPr="00A46FD9">
              <w:rPr>
                <w:rFonts w:cs="Arial"/>
              </w:rPr>
              <w:t>7.4 In-band selectivity and blocking (General blocking requirements)</w:t>
            </w:r>
          </w:p>
        </w:tc>
        <w:tc>
          <w:tcPr>
            <w:tcW w:w="3260" w:type="dxa"/>
            <w:gridSpan w:val="2"/>
          </w:tcPr>
          <w:p w14:paraId="1A2BBEC8" w14:textId="77777777" w:rsidR="00FF3259" w:rsidRPr="00A46FD9" w:rsidRDefault="00FF3259" w:rsidP="00FF3259">
            <w:pPr>
              <w:pStyle w:val="TAL"/>
              <w:rPr>
                <w:rFonts w:cs="v4.2.0"/>
              </w:rPr>
            </w:pPr>
            <w:r w:rsidRPr="00A46FD9">
              <w:rPr>
                <w:rFonts w:cs="Arial"/>
              </w:rPr>
              <w:t>±1.4 dB</w:t>
            </w:r>
            <w:r w:rsidRPr="00A46FD9">
              <w:rPr>
                <w:rFonts w:cs="v4.2.0"/>
              </w:rPr>
              <w:t xml:space="preserve">, f </w:t>
            </w:r>
            <w:r w:rsidRPr="00A46FD9">
              <w:rPr>
                <w:rFonts w:cs="Arial"/>
              </w:rPr>
              <w:t>≤</w:t>
            </w:r>
            <w:r w:rsidRPr="00A46FD9">
              <w:rPr>
                <w:rFonts w:cs="v4.2.0"/>
              </w:rPr>
              <w:t xml:space="preserve"> 3.0 GHz</w:t>
            </w:r>
          </w:p>
          <w:p w14:paraId="1B42D008" w14:textId="77777777" w:rsidR="00FF3259" w:rsidRPr="00A46FD9" w:rsidDel="006575B2" w:rsidRDefault="00FF3259" w:rsidP="00FF3259">
            <w:pPr>
              <w:pStyle w:val="TAL"/>
              <w:rPr>
                <w:rFonts w:cs="Arial"/>
                <w:vertAlign w:val="superscript"/>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3845" w:type="dxa"/>
          </w:tcPr>
          <w:p w14:paraId="6D33806C" w14:textId="77777777" w:rsidR="00FF3259" w:rsidRPr="00A46FD9" w:rsidRDefault="00FF3259" w:rsidP="00FF3259">
            <w:pPr>
              <w:pStyle w:val="TAL"/>
              <w:rPr>
                <w:rFonts w:cs="Arial"/>
              </w:rPr>
            </w:pPr>
            <w:r w:rsidRPr="00A46FD9">
              <w:rPr>
                <w:rFonts w:cs="Arial"/>
              </w:rPr>
              <w:t>Overall system uncertainty comprises three quantities:</w:t>
            </w:r>
          </w:p>
          <w:p w14:paraId="6BD28DF1" w14:textId="77777777" w:rsidR="00FF3259" w:rsidRPr="00A46FD9" w:rsidRDefault="00FF3259" w:rsidP="00FF3259">
            <w:pPr>
              <w:pStyle w:val="TAL"/>
              <w:rPr>
                <w:rFonts w:cs="Arial"/>
              </w:rPr>
            </w:pPr>
          </w:p>
          <w:p w14:paraId="079C472C" w14:textId="77777777" w:rsidR="00FF3259" w:rsidRPr="00A46FD9" w:rsidRDefault="00FF3259" w:rsidP="00FF3259">
            <w:pPr>
              <w:pStyle w:val="TAL"/>
              <w:rPr>
                <w:rFonts w:cs="Arial"/>
              </w:rPr>
            </w:pPr>
            <w:r w:rsidRPr="00A46FD9">
              <w:rPr>
                <w:rFonts w:cs="Arial"/>
              </w:rPr>
              <w:t>1. Wanted signal level error</w:t>
            </w:r>
          </w:p>
          <w:p w14:paraId="116316C3" w14:textId="77777777" w:rsidR="00FF3259" w:rsidRPr="00A46FD9" w:rsidRDefault="00FF3259" w:rsidP="00FF3259">
            <w:pPr>
              <w:pStyle w:val="TAL"/>
              <w:rPr>
                <w:rFonts w:cs="Arial"/>
              </w:rPr>
            </w:pPr>
            <w:r w:rsidRPr="00A46FD9">
              <w:rPr>
                <w:rFonts w:cs="Arial"/>
              </w:rPr>
              <w:t>2. Interferer signal level error</w:t>
            </w:r>
          </w:p>
          <w:p w14:paraId="216CFE06" w14:textId="77777777" w:rsidR="00FF3259" w:rsidRPr="00A46FD9" w:rsidRDefault="00FF3259" w:rsidP="00FF3259">
            <w:pPr>
              <w:pStyle w:val="TAL"/>
              <w:rPr>
                <w:rFonts w:cs="Arial"/>
              </w:rPr>
            </w:pPr>
            <w:r w:rsidRPr="00A46FD9">
              <w:rPr>
                <w:rFonts w:cs="Arial"/>
              </w:rPr>
              <w:t>3. Additional impact of interferer leakage</w:t>
            </w:r>
            <w:r w:rsidRPr="00A46FD9">
              <w:rPr>
                <w:rFonts w:cs="Arial"/>
              </w:rPr>
              <w:br/>
            </w:r>
          </w:p>
          <w:p w14:paraId="6D59F515" w14:textId="77777777" w:rsidR="00FF3259" w:rsidRPr="00A46FD9" w:rsidRDefault="00FF3259" w:rsidP="00FF3259">
            <w:pPr>
              <w:pStyle w:val="TAL"/>
              <w:rPr>
                <w:rFonts w:cs="Arial"/>
              </w:rPr>
            </w:pPr>
            <w:r w:rsidRPr="00A46FD9">
              <w:rPr>
                <w:rFonts w:cs="Arial"/>
              </w:rPr>
              <w:t>Items 1 and 2 are assumed to be uncorrelated so can be root sum squared to provide the ratio error of the two signals. The interferer leakage effect is systematic and is added arithmetically.</w:t>
            </w:r>
            <w:r w:rsidRPr="00A46FD9">
              <w:rPr>
                <w:rFonts w:cs="Arial"/>
              </w:rPr>
              <w:br/>
            </w:r>
          </w:p>
          <w:p w14:paraId="2F1C1CB8" w14:textId="77777777" w:rsidR="00FF3259" w:rsidRPr="00A46FD9" w:rsidRDefault="00FF3259" w:rsidP="00FF3259">
            <w:pPr>
              <w:pStyle w:val="TAL"/>
              <w:rPr>
                <w:rFonts w:cs="Arial"/>
              </w:rPr>
            </w:pPr>
            <w:r w:rsidRPr="00A46FD9">
              <w:rPr>
                <w:rFonts w:cs="Arial"/>
              </w:rPr>
              <w:t>Test System uncertainty = [SQRT (wanted_level_error</w:t>
            </w:r>
            <w:r w:rsidRPr="00A46FD9">
              <w:rPr>
                <w:rFonts w:cs="Arial"/>
                <w:vertAlign w:val="superscript"/>
              </w:rPr>
              <w:t>2</w:t>
            </w:r>
            <w:r w:rsidRPr="00A46FD9">
              <w:rPr>
                <w:rFonts w:cs="Arial"/>
              </w:rPr>
              <w:t xml:space="preserve"> + interferer_level_error</w:t>
            </w:r>
            <w:r w:rsidRPr="00A46FD9">
              <w:rPr>
                <w:rFonts w:cs="Arial"/>
                <w:vertAlign w:val="superscript"/>
              </w:rPr>
              <w:t>2</w:t>
            </w:r>
            <w:r w:rsidRPr="00A46FD9">
              <w:rPr>
                <w:rFonts w:cs="Arial"/>
              </w:rPr>
              <w:t>)] + leakage effect.</w:t>
            </w:r>
          </w:p>
          <w:p w14:paraId="64867C82" w14:textId="77777777" w:rsidR="00FF3259" w:rsidRPr="00A46FD9" w:rsidRDefault="00FF3259" w:rsidP="00FF3259">
            <w:pPr>
              <w:pStyle w:val="TAL"/>
              <w:rPr>
                <w:rFonts w:cs="Arial"/>
              </w:rPr>
            </w:pPr>
          </w:p>
          <w:p w14:paraId="166373E0"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f ≤ 3.0 GHz</w:t>
            </w:r>
          </w:p>
          <w:p w14:paraId="00611A64" w14:textId="77777777" w:rsidR="00FF3259" w:rsidRPr="00A46FD9" w:rsidRDefault="00FF3259" w:rsidP="00FF3259">
            <w:pPr>
              <w:pStyle w:val="TAL"/>
              <w:rPr>
                <w:rFonts w:cs="Arial"/>
              </w:rPr>
            </w:pPr>
            <w:r w:rsidRPr="00A46FD9">
              <w:rPr>
                <w:rFonts w:cs="Arial"/>
              </w:rPr>
              <w:t>Wanted signal level ± 0.7 dB</w:t>
            </w:r>
          </w:p>
          <w:p w14:paraId="283E22C8" w14:textId="77777777" w:rsidR="00FF3259" w:rsidRPr="00A46FD9" w:rsidRDefault="00FF3259" w:rsidP="00FF3259">
            <w:pPr>
              <w:pStyle w:val="TAL"/>
              <w:rPr>
                <w:rFonts w:cs="Arial"/>
              </w:rPr>
            </w:pPr>
            <w:r w:rsidRPr="00A46FD9">
              <w:rPr>
                <w:rFonts w:cs="Arial"/>
              </w:rPr>
              <w:t>Interferer signal level ± 0.7 dB</w:t>
            </w:r>
          </w:p>
          <w:p w14:paraId="72C90BD3"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3.0 GHz &lt; f ≤ 4.2 GHz</w:t>
            </w:r>
          </w:p>
          <w:p w14:paraId="25D79C95"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 xml:space="preserve">Wanted signal level </w:t>
            </w:r>
            <w:r w:rsidRPr="00A46FD9">
              <w:rPr>
                <w:rFonts w:ascii="Arial" w:hAnsi="Arial" w:cs="Arial"/>
                <w:noProof/>
                <w:sz w:val="18"/>
                <w:szCs w:val="18"/>
                <w:lang w:eastAsia="sv-SE"/>
              </w:rPr>
              <w:t>±</w:t>
            </w:r>
            <w:r w:rsidRPr="00A46FD9">
              <w:rPr>
                <w:rFonts w:ascii="Arial" w:hAnsi="Arial"/>
                <w:noProof/>
                <w:sz w:val="18"/>
                <w:szCs w:val="18"/>
                <w:lang w:eastAsia="sv-SE"/>
              </w:rPr>
              <w:t xml:space="preserve"> 1.0 dB</w:t>
            </w:r>
          </w:p>
          <w:p w14:paraId="5B9ECE94"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 xml:space="preserve">Interferer signal level </w:t>
            </w:r>
            <w:r w:rsidRPr="00A46FD9">
              <w:rPr>
                <w:rFonts w:ascii="Arial" w:hAnsi="Arial" w:cs="Arial"/>
                <w:noProof/>
                <w:sz w:val="18"/>
                <w:szCs w:val="18"/>
                <w:lang w:eastAsia="sv-SE"/>
              </w:rPr>
              <w:t>±</w:t>
            </w:r>
            <w:r w:rsidRPr="00A46FD9">
              <w:rPr>
                <w:rFonts w:ascii="Arial" w:hAnsi="Arial"/>
                <w:noProof/>
                <w:sz w:val="18"/>
                <w:szCs w:val="18"/>
                <w:lang w:eastAsia="sv-SE"/>
              </w:rPr>
              <w:t xml:space="preserve"> 1.0 dB</w:t>
            </w:r>
          </w:p>
          <w:p w14:paraId="7667E46C" w14:textId="77777777" w:rsidR="00FF3259" w:rsidRPr="00A46FD9" w:rsidRDefault="00FF3259" w:rsidP="00FF3259">
            <w:pPr>
              <w:pStyle w:val="TAL"/>
              <w:rPr>
                <w:rFonts w:cs="Arial"/>
              </w:rPr>
            </w:pPr>
          </w:p>
          <w:p w14:paraId="0AB2E937" w14:textId="77777777" w:rsidR="00FF3259" w:rsidRPr="00A46FD9" w:rsidRDefault="00FF3259" w:rsidP="00FF3259">
            <w:pPr>
              <w:pStyle w:val="TAL"/>
              <w:rPr>
                <w:rFonts w:cs="Arial"/>
              </w:rPr>
            </w:pPr>
            <w:r w:rsidRPr="00A46FD9">
              <w:rPr>
                <w:rFonts w:cs="Arial"/>
              </w:rPr>
              <w:t>f ≤ 4.2 GHz</w:t>
            </w:r>
          </w:p>
          <w:p w14:paraId="0CA99EB4" w14:textId="77777777" w:rsidR="00FF3259" w:rsidRPr="00A46FD9" w:rsidDel="006575B2" w:rsidRDefault="00FF3259" w:rsidP="00FF3259">
            <w:pPr>
              <w:pStyle w:val="TAL"/>
              <w:rPr>
                <w:rFonts w:cs="Arial"/>
              </w:rPr>
            </w:pPr>
            <w:r w:rsidRPr="00A46FD9">
              <w:rPr>
                <w:rFonts w:cs="Arial"/>
              </w:rPr>
              <w:t xml:space="preserve">Impact of interferer leakage 0.4 dB. </w:t>
            </w:r>
          </w:p>
        </w:tc>
      </w:tr>
      <w:tr w:rsidR="00FF3259" w:rsidRPr="00A46FD9" w14:paraId="7C583A87" w14:textId="77777777" w:rsidTr="00FF3259">
        <w:trPr>
          <w:cantSplit/>
          <w:jc w:val="center"/>
        </w:trPr>
        <w:tc>
          <w:tcPr>
            <w:tcW w:w="2285" w:type="dxa"/>
          </w:tcPr>
          <w:p w14:paraId="679C8FB5" w14:textId="77777777" w:rsidR="00FF3259" w:rsidRPr="00A46FD9" w:rsidDel="006575B2" w:rsidRDefault="00FF3259" w:rsidP="00FF3259">
            <w:pPr>
              <w:pStyle w:val="TAL"/>
              <w:rPr>
                <w:rFonts w:cs="Arial"/>
              </w:rPr>
            </w:pPr>
            <w:r w:rsidRPr="00A46FD9">
              <w:rPr>
                <w:rFonts w:cs="Arial"/>
              </w:rPr>
              <w:t>7.4 In-band selectivity and blocking (Narrowband blocking requirements)</w:t>
            </w:r>
          </w:p>
        </w:tc>
        <w:tc>
          <w:tcPr>
            <w:tcW w:w="3260" w:type="dxa"/>
            <w:gridSpan w:val="2"/>
          </w:tcPr>
          <w:p w14:paraId="7C420A30" w14:textId="77777777" w:rsidR="00FF3259" w:rsidRPr="00A46FD9" w:rsidRDefault="00FF3259" w:rsidP="00FF3259">
            <w:pPr>
              <w:pStyle w:val="TAL"/>
              <w:rPr>
                <w:rFonts w:cs="v4.2.0"/>
              </w:rPr>
            </w:pPr>
            <w:r w:rsidRPr="00A46FD9">
              <w:rPr>
                <w:rFonts w:cs="Arial"/>
              </w:rPr>
              <w:t>±1.4 dB</w:t>
            </w:r>
            <w:r w:rsidRPr="00A46FD9">
              <w:rPr>
                <w:rFonts w:cs="v4.2.0"/>
              </w:rPr>
              <w:t xml:space="preserve">, f </w:t>
            </w:r>
            <w:r w:rsidRPr="00A46FD9">
              <w:rPr>
                <w:rFonts w:cs="Arial"/>
              </w:rPr>
              <w:t>≤</w:t>
            </w:r>
            <w:r w:rsidRPr="00A46FD9">
              <w:rPr>
                <w:rFonts w:cs="v4.2.0"/>
              </w:rPr>
              <w:t xml:space="preserve"> 3.0 GHz</w:t>
            </w:r>
          </w:p>
          <w:p w14:paraId="0C8DC1CF" w14:textId="77777777" w:rsidR="00FF3259" w:rsidRPr="00A46FD9" w:rsidDel="006575B2" w:rsidRDefault="00FF3259" w:rsidP="00FF3259">
            <w:pPr>
              <w:pStyle w:val="TAL"/>
              <w:rPr>
                <w:rFonts w:cs="Arial"/>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3845" w:type="dxa"/>
          </w:tcPr>
          <w:p w14:paraId="3550EB1B" w14:textId="77777777" w:rsidR="00FF3259" w:rsidRPr="00A46FD9" w:rsidDel="006575B2" w:rsidRDefault="00FF3259" w:rsidP="00FF3259">
            <w:pPr>
              <w:pStyle w:val="TAL"/>
              <w:rPr>
                <w:rFonts w:cs="Arial"/>
              </w:rPr>
            </w:pPr>
            <w:r w:rsidRPr="00A46FD9">
              <w:rPr>
                <w:rFonts w:cs="Arial"/>
              </w:rPr>
              <w:t xml:space="preserve">Same as In-band selectivity and blocking (General blocking requirements). </w:t>
            </w:r>
          </w:p>
        </w:tc>
      </w:tr>
      <w:tr w:rsidR="00FF3259" w:rsidRPr="00A46FD9" w14:paraId="71B63242" w14:textId="77777777" w:rsidTr="00FF3259">
        <w:trPr>
          <w:cantSplit/>
          <w:jc w:val="center"/>
        </w:trPr>
        <w:tc>
          <w:tcPr>
            <w:tcW w:w="2285" w:type="dxa"/>
            <w:tcBorders>
              <w:bottom w:val="single" w:sz="4" w:space="0" w:color="auto"/>
            </w:tcBorders>
          </w:tcPr>
          <w:p w14:paraId="5FCA576F" w14:textId="77777777" w:rsidR="00FF3259" w:rsidRPr="00A46FD9" w:rsidRDefault="00FF3259" w:rsidP="00FF3259">
            <w:pPr>
              <w:pStyle w:val="TAL"/>
              <w:rPr>
                <w:rFonts w:cs="Arial"/>
              </w:rPr>
            </w:pPr>
            <w:r w:rsidRPr="00A46FD9">
              <w:rPr>
                <w:rFonts w:cs="Arial"/>
              </w:rPr>
              <w:t>7.4 In-band selectivity and blocking (BC3 blocking requirements)</w:t>
            </w:r>
          </w:p>
        </w:tc>
        <w:tc>
          <w:tcPr>
            <w:tcW w:w="3260" w:type="dxa"/>
            <w:gridSpan w:val="2"/>
          </w:tcPr>
          <w:p w14:paraId="70892A0B" w14:textId="77777777" w:rsidR="00FF3259" w:rsidRPr="00A46FD9" w:rsidRDefault="00FF3259" w:rsidP="00FF3259">
            <w:pPr>
              <w:pStyle w:val="TAL"/>
              <w:rPr>
                <w:rFonts w:cs="v4.2.0"/>
              </w:rPr>
            </w:pPr>
            <w:r w:rsidRPr="00A46FD9">
              <w:rPr>
                <w:rFonts w:cs="Arial"/>
              </w:rPr>
              <w:t>±1.4 dB</w:t>
            </w:r>
            <w:r w:rsidRPr="00A46FD9">
              <w:rPr>
                <w:rFonts w:cs="v4.2.0"/>
              </w:rPr>
              <w:t xml:space="preserve">, f </w:t>
            </w:r>
            <w:r w:rsidRPr="00A46FD9">
              <w:rPr>
                <w:rFonts w:cs="Arial"/>
              </w:rPr>
              <w:t>≤</w:t>
            </w:r>
            <w:r w:rsidRPr="00A46FD9">
              <w:rPr>
                <w:rFonts w:cs="v4.2.0"/>
              </w:rPr>
              <w:t xml:space="preserve"> 3.0 GHz</w:t>
            </w:r>
          </w:p>
          <w:p w14:paraId="591ED757" w14:textId="77777777" w:rsidR="00FF3259" w:rsidRPr="00A46FD9" w:rsidDel="006575B2" w:rsidRDefault="00FF3259" w:rsidP="00FF3259">
            <w:pPr>
              <w:pStyle w:val="TAL"/>
              <w:rPr>
                <w:rFonts w:cs="Arial"/>
                <w:vertAlign w:val="superscript"/>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3845" w:type="dxa"/>
          </w:tcPr>
          <w:p w14:paraId="0F37FB73" w14:textId="77777777" w:rsidR="00FF3259" w:rsidRPr="00A46FD9" w:rsidDel="006575B2" w:rsidRDefault="00FF3259" w:rsidP="00FF3259">
            <w:pPr>
              <w:pStyle w:val="TAL"/>
              <w:rPr>
                <w:rFonts w:cs="Arial"/>
              </w:rPr>
            </w:pPr>
            <w:r w:rsidRPr="00A46FD9">
              <w:rPr>
                <w:rFonts w:cs="Arial"/>
              </w:rPr>
              <w:t xml:space="preserve">Same as In-band selectivity and blocking (General blocking requirements). </w:t>
            </w:r>
          </w:p>
        </w:tc>
      </w:tr>
      <w:tr w:rsidR="00FF3259" w:rsidRPr="00A46FD9" w14:paraId="644357EA" w14:textId="77777777" w:rsidTr="00FF3259">
        <w:trPr>
          <w:cantSplit/>
          <w:jc w:val="center"/>
        </w:trPr>
        <w:tc>
          <w:tcPr>
            <w:tcW w:w="2285" w:type="dxa"/>
            <w:tcBorders>
              <w:bottom w:val="single" w:sz="4" w:space="0" w:color="auto"/>
            </w:tcBorders>
          </w:tcPr>
          <w:p w14:paraId="75B2F2C1" w14:textId="77777777" w:rsidR="00FF3259" w:rsidRPr="00A46FD9" w:rsidRDefault="00FF3259" w:rsidP="00FF3259">
            <w:pPr>
              <w:pStyle w:val="TAL"/>
              <w:rPr>
                <w:rFonts w:cs="Arial"/>
              </w:rPr>
            </w:pPr>
            <w:r w:rsidRPr="00A46FD9">
              <w:rPr>
                <w:rFonts w:cs="Arial"/>
              </w:rPr>
              <w:t>7.5 Out-of-band blocking</w:t>
            </w:r>
          </w:p>
        </w:tc>
        <w:tc>
          <w:tcPr>
            <w:tcW w:w="3260" w:type="dxa"/>
            <w:gridSpan w:val="2"/>
          </w:tcPr>
          <w:p w14:paraId="6D17BBCA" w14:textId="77777777" w:rsidR="00FF3259" w:rsidRPr="00A46FD9" w:rsidRDefault="00FF3259" w:rsidP="00FF3259">
            <w:pPr>
              <w:pStyle w:val="TAL"/>
              <w:rPr>
                <w:rFonts w:cs="Arial"/>
                <w:lang w:val="sv-FI"/>
              </w:rPr>
            </w:pPr>
            <w:r w:rsidRPr="00A46FD9">
              <w:rPr>
                <w:rFonts w:cs="Arial"/>
                <w:lang w:val="sv-FI"/>
              </w:rPr>
              <w:t xml:space="preserve">1 MHz </w:t>
            </w:r>
            <w:r w:rsidRPr="00A46FD9">
              <w:rPr>
                <w:rFonts w:cs="Arial"/>
              </w:rPr>
              <w:sym w:font="Symbol" w:char="F0A3"/>
            </w:r>
            <w:r w:rsidRPr="00A46FD9">
              <w:rPr>
                <w:rFonts w:cs="Arial"/>
                <w:lang w:val="sv-FI"/>
              </w:rPr>
              <w:t xml:space="preserve"> f</w:t>
            </w:r>
            <w:r w:rsidRPr="00A46FD9">
              <w:rPr>
                <w:rFonts w:cs="Arial"/>
                <w:vertAlign w:val="subscript"/>
                <w:lang w:val="sv-FI"/>
              </w:rPr>
              <w:t>interferer</w:t>
            </w:r>
            <w:r w:rsidRPr="00A46FD9">
              <w:rPr>
                <w:rFonts w:cs="Arial"/>
                <w:lang w:val="sv-FI"/>
              </w:rPr>
              <w:t xml:space="preserve"> </w:t>
            </w:r>
            <w:r w:rsidRPr="00A46FD9">
              <w:rPr>
                <w:rFonts w:cs="Arial"/>
              </w:rPr>
              <w:sym w:font="Symbol" w:char="F0A3"/>
            </w:r>
            <w:r w:rsidRPr="00A46FD9">
              <w:rPr>
                <w:rFonts w:cs="Arial"/>
                <w:lang w:val="sv-FI"/>
              </w:rPr>
              <w:t xml:space="preserve"> 3 GHz: ±1.3 dB</w:t>
            </w:r>
          </w:p>
          <w:p w14:paraId="428C20F4" w14:textId="77777777" w:rsidR="00FF3259" w:rsidRPr="00A46FD9" w:rsidDel="006575B2" w:rsidRDefault="00FF3259" w:rsidP="00FF3259">
            <w:pPr>
              <w:pStyle w:val="TAL"/>
              <w:rPr>
                <w:rFonts w:cs="Arial"/>
                <w:lang w:val="sv-FI"/>
              </w:rPr>
            </w:pPr>
            <w:r w:rsidRPr="00A46FD9">
              <w:rPr>
                <w:rFonts w:cs="Arial"/>
                <w:lang w:val="sv-FI"/>
              </w:rPr>
              <w:t>3 GHz &lt; f</w:t>
            </w:r>
            <w:r w:rsidRPr="00A46FD9">
              <w:rPr>
                <w:rFonts w:cs="Arial"/>
                <w:vertAlign w:val="subscript"/>
                <w:lang w:val="sv-FI"/>
              </w:rPr>
              <w:t>interferer</w:t>
            </w:r>
            <w:r w:rsidRPr="00A46FD9">
              <w:rPr>
                <w:rFonts w:cs="Arial"/>
                <w:lang w:val="sv-FI"/>
              </w:rPr>
              <w:t xml:space="preserve"> </w:t>
            </w:r>
            <w:r w:rsidRPr="00A46FD9">
              <w:rPr>
                <w:rFonts w:cs="Arial"/>
              </w:rPr>
              <w:sym w:font="Symbol" w:char="F0A3"/>
            </w:r>
            <w:r w:rsidRPr="00A46FD9">
              <w:rPr>
                <w:rFonts w:cs="Arial"/>
                <w:lang w:val="sv-FI"/>
              </w:rPr>
              <w:t xml:space="preserve"> 12.75 GHz: ±3.2 dB</w:t>
            </w:r>
          </w:p>
        </w:tc>
        <w:tc>
          <w:tcPr>
            <w:tcW w:w="3845" w:type="dxa"/>
            <w:tcBorders>
              <w:bottom w:val="single" w:sz="4" w:space="0" w:color="auto"/>
            </w:tcBorders>
          </w:tcPr>
          <w:p w14:paraId="14D91220" w14:textId="77777777" w:rsidR="00FF3259" w:rsidRPr="00A46FD9" w:rsidRDefault="00FF3259" w:rsidP="00FF3259">
            <w:pPr>
              <w:pStyle w:val="TAL"/>
              <w:rPr>
                <w:rFonts w:cs="Arial"/>
              </w:rPr>
            </w:pPr>
            <w:r w:rsidRPr="00A46FD9">
              <w:rPr>
                <w:rFonts w:cs="Arial"/>
              </w:rPr>
              <w:t>Overall system uncertainty comprises three quantities:</w:t>
            </w:r>
          </w:p>
          <w:p w14:paraId="6699152A" w14:textId="77777777" w:rsidR="00FF3259" w:rsidRPr="00A46FD9" w:rsidRDefault="00FF3259" w:rsidP="00FF3259">
            <w:pPr>
              <w:pStyle w:val="TAL"/>
              <w:rPr>
                <w:rFonts w:cs="Arial"/>
              </w:rPr>
            </w:pPr>
          </w:p>
          <w:p w14:paraId="19CDC74C" w14:textId="77777777" w:rsidR="00FF3259" w:rsidRPr="00A46FD9" w:rsidRDefault="00FF3259" w:rsidP="00FF3259">
            <w:pPr>
              <w:pStyle w:val="TAL"/>
              <w:rPr>
                <w:rFonts w:cs="Arial"/>
              </w:rPr>
            </w:pPr>
            <w:r w:rsidRPr="00A46FD9">
              <w:rPr>
                <w:rFonts w:cs="Arial"/>
              </w:rPr>
              <w:t>1. Wanted signal level error</w:t>
            </w:r>
          </w:p>
          <w:p w14:paraId="06637CB0" w14:textId="77777777" w:rsidR="00FF3259" w:rsidRPr="00A46FD9" w:rsidRDefault="00FF3259" w:rsidP="00FF3259">
            <w:pPr>
              <w:pStyle w:val="TAL"/>
              <w:rPr>
                <w:rFonts w:cs="Arial"/>
              </w:rPr>
            </w:pPr>
            <w:r w:rsidRPr="00A46FD9">
              <w:rPr>
                <w:rFonts w:cs="Arial"/>
              </w:rPr>
              <w:t>2. Interferer signal level error</w:t>
            </w:r>
          </w:p>
          <w:p w14:paraId="31B329C1" w14:textId="77777777" w:rsidR="00FF3259" w:rsidRPr="00A46FD9" w:rsidRDefault="00FF3259" w:rsidP="00FF3259">
            <w:pPr>
              <w:pStyle w:val="TAL"/>
              <w:rPr>
                <w:rFonts w:cs="Arial"/>
              </w:rPr>
            </w:pPr>
            <w:r w:rsidRPr="00A46FD9">
              <w:rPr>
                <w:rFonts w:cs="Arial"/>
              </w:rPr>
              <w:t>3. Interferer broadband noise</w:t>
            </w:r>
          </w:p>
          <w:p w14:paraId="4155A555" w14:textId="77777777" w:rsidR="00FF3259" w:rsidRPr="00A46FD9" w:rsidRDefault="00FF3259" w:rsidP="00FF3259">
            <w:pPr>
              <w:pStyle w:val="TAL"/>
              <w:rPr>
                <w:rFonts w:cs="Arial"/>
              </w:rPr>
            </w:pPr>
          </w:p>
          <w:p w14:paraId="0DB48E04" w14:textId="77777777" w:rsidR="00FF3259" w:rsidRPr="00A46FD9" w:rsidRDefault="00FF3259" w:rsidP="00FF3259">
            <w:pPr>
              <w:pStyle w:val="TAL"/>
              <w:rPr>
                <w:rFonts w:cs="Arial"/>
              </w:rPr>
            </w:pPr>
            <w:r w:rsidRPr="00A46FD9">
              <w:rPr>
                <w:rFonts w:cs="Arial"/>
              </w:rPr>
              <w:t>Items 1 and 2 are assumed to be uncorrelated so can be root sum squared to provide the ratio error of the two signals. The Interferer Broadband noise effect is systematic and is added arithmetically.</w:t>
            </w:r>
          </w:p>
          <w:p w14:paraId="62B8E4A7" w14:textId="77777777" w:rsidR="00FF3259" w:rsidRPr="00A46FD9" w:rsidRDefault="00FF3259" w:rsidP="00FF3259">
            <w:pPr>
              <w:pStyle w:val="TAL"/>
              <w:rPr>
                <w:rFonts w:cs="Arial"/>
              </w:rPr>
            </w:pPr>
          </w:p>
          <w:p w14:paraId="6A28B328" w14:textId="77777777" w:rsidR="00FF3259" w:rsidRPr="00A46FD9" w:rsidRDefault="00FF3259" w:rsidP="00FF3259">
            <w:pPr>
              <w:pStyle w:val="TAL"/>
              <w:rPr>
                <w:rFonts w:cs="Arial"/>
              </w:rPr>
            </w:pPr>
            <w:r w:rsidRPr="00A46FD9">
              <w:rPr>
                <w:rFonts w:cs="Arial"/>
              </w:rPr>
              <w:t>Test System uncertainty = [SQRT (wanted_level_error</w:t>
            </w:r>
            <w:r w:rsidRPr="00A46FD9">
              <w:rPr>
                <w:rFonts w:cs="Arial"/>
                <w:vertAlign w:val="superscript"/>
              </w:rPr>
              <w:t>2</w:t>
            </w:r>
            <w:r w:rsidRPr="00A46FD9">
              <w:rPr>
                <w:rFonts w:cs="Arial"/>
              </w:rPr>
              <w:t xml:space="preserve"> + interferer_level_error</w:t>
            </w:r>
            <w:r w:rsidRPr="00A46FD9">
              <w:rPr>
                <w:rFonts w:cs="Arial"/>
                <w:vertAlign w:val="superscript"/>
              </w:rPr>
              <w:t>2</w:t>
            </w:r>
            <w:r w:rsidRPr="00A46FD9">
              <w:rPr>
                <w:rFonts w:cs="Arial"/>
              </w:rPr>
              <w:t>)] + Broadband noise effect.</w:t>
            </w:r>
          </w:p>
          <w:p w14:paraId="366DF33A" w14:textId="77777777" w:rsidR="00FF3259" w:rsidRPr="00A46FD9" w:rsidRDefault="00FF3259" w:rsidP="00FF3259">
            <w:pPr>
              <w:pStyle w:val="TAL"/>
              <w:rPr>
                <w:rFonts w:cs="Arial"/>
              </w:rPr>
            </w:pPr>
          </w:p>
          <w:p w14:paraId="3318CEEA" w14:textId="77777777" w:rsidR="00FF3259" w:rsidRPr="00A46FD9" w:rsidRDefault="00FF3259" w:rsidP="00FF3259">
            <w:pPr>
              <w:pStyle w:val="TAL"/>
              <w:rPr>
                <w:rFonts w:cs="Arial"/>
              </w:rPr>
            </w:pPr>
            <w:r w:rsidRPr="00A46FD9">
              <w:rPr>
                <w:rFonts w:cs="Arial"/>
              </w:rPr>
              <w:t>Out of band blocking, using CW interferer:</w:t>
            </w:r>
          </w:p>
          <w:p w14:paraId="59C6AE7D" w14:textId="77777777" w:rsidR="00FF3259" w:rsidRPr="00A46FD9" w:rsidRDefault="00FF3259" w:rsidP="00FF3259">
            <w:pPr>
              <w:pStyle w:val="TAL"/>
              <w:rPr>
                <w:rFonts w:cs="Arial"/>
              </w:rPr>
            </w:pPr>
            <w:r w:rsidRPr="00A46FD9">
              <w:rPr>
                <w:rFonts w:cs="Arial"/>
              </w:rPr>
              <w:t>Wanted signal level:</w:t>
            </w:r>
          </w:p>
          <w:p w14:paraId="3620D631" w14:textId="77777777" w:rsidR="00FF3259" w:rsidRPr="00A46FD9" w:rsidRDefault="00FF3259" w:rsidP="00FF3259">
            <w:pPr>
              <w:pStyle w:val="TAL"/>
              <w:rPr>
                <w:rFonts w:cs="Arial"/>
              </w:rPr>
            </w:pPr>
            <w:r w:rsidRPr="00A46FD9">
              <w:rPr>
                <w:rFonts w:cs="Arial"/>
              </w:rPr>
              <w:t>± 0.7 dB up to 3 GHz</w:t>
            </w:r>
          </w:p>
          <w:p w14:paraId="24C5D50B" w14:textId="77777777" w:rsidR="00FF3259" w:rsidRPr="00A46FD9" w:rsidRDefault="00FF3259" w:rsidP="00FF3259">
            <w:pPr>
              <w:pStyle w:val="TAL"/>
              <w:rPr>
                <w:rFonts w:cs="Arial"/>
              </w:rPr>
            </w:pPr>
            <w:r w:rsidRPr="00A46FD9">
              <w:rPr>
                <w:rFonts w:cs="Arial"/>
              </w:rPr>
              <w:t>± 1.0 dB up to 4.2 GHz</w:t>
            </w:r>
          </w:p>
          <w:p w14:paraId="548AC629" w14:textId="77777777" w:rsidR="00FF3259" w:rsidRPr="00A46FD9" w:rsidRDefault="00FF3259" w:rsidP="00FF3259">
            <w:pPr>
              <w:pStyle w:val="TAL"/>
              <w:rPr>
                <w:rFonts w:cs="Arial"/>
              </w:rPr>
            </w:pPr>
            <w:r w:rsidRPr="00A46FD9">
              <w:rPr>
                <w:rFonts w:cs="Arial"/>
              </w:rPr>
              <w:t>Interferer signal level:</w:t>
            </w:r>
          </w:p>
          <w:p w14:paraId="6AE0F174" w14:textId="77777777" w:rsidR="00FF3259" w:rsidRPr="00A46FD9" w:rsidRDefault="00FF3259" w:rsidP="00FF3259">
            <w:pPr>
              <w:pStyle w:val="TAL"/>
              <w:rPr>
                <w:rFonts w:cs="Arial"/>
              </w:rPr>
            </w:pPr>
            <w:r w:rsidRPr="00A46FD9">
              <w:rPr>
                <w:rFonts w:cs="Arial"/>
              </w:rPr>
              <w:t>± 1.0 dB up to 3 GHz</w:t>
            </w:r>
          </w:p>
          <w:p w14:paraId="529BD1D2" w14:textId="77777777" w:rsidR="00FF3259" w:rsidRPr="00A46FD9" w:rsidRDefault="00FF3259" w:rsidP="00FF3259">
            <w:pPr>
              <w:pStyle w:val="TAL"/>
              <w:rPr>
                <w:rFonts w:cs="Arial"/>
              </w:rPr>
            </w:pPr>
            <w:r w:rsidRPr="00A46FD9">
              <w:rPr>
                <w:rFonts w:cs="Arial"/>
              </w:rPr>
              <w:t>± 3.0 dB up to 12.75 GHz</w:t>
            </w:r>
          </w:p>
          <w:p w14:paraId="3ECD47AC" w14:textId="77777777" w:rsidR="00FF3259" w:rsidRPr="00A46FD9" w:rsidDel="006575B2" w:rsidRDefault="00FF3259" w:rsidP="00FF3259">
            <w:pPr>
              <w:pStyle w:val="TAL"/>
              <w:rPr>
                <w:rFonts w:cs="Arial"/>
              </w:rPr>
            </w:pPr>
            <w:r w:rsidRPr="00A46FD9">
              <w:rPr>
                <w:rFonts w:cs="Arial"/>
              </w:rPr>
              <w:t xml:space="preserve">Impact of interferer Broadband noise 0.1 dB </w:t>
            </w:r>
          </w:p>
        </w:tc>
      </w:tr>
      <w:tr w:rsidR="00FF3259" w:rsidRPr="00A46FD9" w14:paraId="788E7405" w14:textId="77777777" w:rsidTr="00FF3259">
        <w:trPr>
          <w:cantSplit/>
          <w:jc w:val="center"/>
        </w:trPr>
        <w:tc>
          <w:tcPr>
            <w:tcW w:w="2395" w:type="dxa"/>
            <w:gridSpan w:val="2"/>
          </w:tcPr>
          <w:p w14:paraId="0690A253" w14:textId="77777777" w:rsidR="00FF3259" w:rsidRPr="00A46FD9" w:rsidRDefault="00FF3259" w:rsidP="00FF3259">
            <w:pPr>
              <w:pStyle w:val="TAL"/>
              <w:rPr>
                <w:rFonts w:cs="Arial"/>
              </w:rPr>
            </w:pPr>
            <w:r w:rsidRPr="00A46FD9">
              <w:rPr>
                <w:rFonts w:cs="Arial"/>
              </w:rPr>
              <w:t>7.6 Receiver spurious emissions</w:t>
            </w:r>
          </w:p>
        </w:tc>
        <w:tc>
          <w:tcPr>
            <w:tcW w:w="3150" w:type="dxa"/>
          </w:tcPr>
          <w:p w14:paraId="75AFF65B" w14:textId="77777777" w:rsidR="00FF3259" w:rsidRPr="00A46FD9" w:rsidRDefault="00FF3259" w:rsidP="00FF3259">
            <w:pPr>
              <w:pStyle w:val="TAL"/>
              <w:rPr>
                <w:rFonts w:cs="Arial"/>
              </w:rPr>
            </w:pPr>
            <w:r w:rsidRPr="00A46FD9">
              <w:rPr>
                <w:rFonts w:cs="Arial"/>
              </w:rPr>
              <w:t>30 MHz ≤ f ≤ 4 GHz: ±2.0 dB</w:t>
            </w:r>
          </w:p>
          <w:p w14:paraId="7A8B07B4" w14:textId="77777777" w:rsidR="00FF3259" w:rsidRPr="00A46FD9" w:rsidRDefault="00FF3259" w:rsidP="00FF3259">
            <w:pPr>
              <w:pStyle w:val="TAL"/>
              <w:rPr>
                <w:rFonts w:cs="Arial"/>
              </w:rPr>
            </w:pPr>
            <w:r w:rsidRPr="00A46FD9">
              <w:rPr>
                <w:rFonts w:cs="Arial"/>
              </w:rPr>
              <w:t>4 GHz &lt; f ≤ 19 GHz: ±4.0 dB</w:t>
            </w:r>
          </w:p>
        </w:tc>
        <w:tc>
          <w:tcPr>
            <w:tcW w:w="3845" w:type="dxa"/>
          </w:tcPr>
          <w:p w14:paraId="42B36DF7" w14:textId="77777777" w:rsidR="00FF3259" w:rsidRPr="00A46FD9" w:rsidRDefault="00FF3259" w:rsidP="00FF3259">
            <w:pPr>
              <w:pStyle w:val="TAL"/>
              <w:rPr>
                <w:rFonts w:cs="Arial"/>
              </w:rPr>
            </w:pPr>
          </w:p>
        </w:tc>
      </w:tr>
      <w:tr w:rsidR="00FF3259" w:rsidRPr="00A46FD9" w14:paraId="16020418" w14:textId="77777777" w:rsidTr="00FF3259">
        <w:trPr>
          <w:cantSplit/>
          <w:jc w:val="center"/>
        </w:trPr>
        <w:tc>
          <w:tcPr>
            <w:tcW w:w="2395" w:type="dxa"/>
            <w:gridSpan w:val="2"/>
          </w:tcPr>
          <w:p w14:paraId="0C05D51D" w14:textId="77777777" w:rsidR="00FF3259" w:rsidRPr="00A46FD9" w:rsidRDefault="00FF3259" w:rsidP="00FF3259">
            <w:pPr>
              <w:pStyle w:val="TAL"/>
              <w:rPr>
                <w:rFonts w:cs="Arial"/>
              </w:rPr>
            </w:pPr>
            <w:r w:rsidRPr="00A46FD9">
              <w:rPr>
                <w:rFonts w:cs="Arial"/>
              </w:rPr>
              <w:lastRenderedPageBreak/>
              <w:t>7.7.5 Receiver intermodulation (General requirements)</w:t>
            </w:r>
          </w:p>
        </w:tc>
        <w:tc>
          <w:tcPr>
            <w:tcW w:w="3150" w:type="dxa"/>
          </w:tcPr>
          <w:p w14:paraId="56CD5F39" w14:textId="77777777" w:rsidR="00FF3259" w:rsidRPr="00A46FD9" w:rsidRDefault="00FF3259" w:rsidP="00FF3259">
            <w:pPr>
              <w:pStyle w:val="TAL"/>
              <w:rPr>
                <w:rFonts w:cs="v4.2.0"/>
              </w:rPr>
            </w:pPr>
            <w:r w:rsidRPr="00A46FD9">
              <w:rPr>
                <w:rFonts w:cs="Arial"/>
              </w:rPr>
              <w:t>±1.8 dB</w:t>
            </w:r>
            <w:r w:rsidRPr="00A46FD9">
              <w:rPr>
                <w:rFonts w:cs="v4.2.0"/>
              </w:rPr>
              <w:t xml:space="preserve">, f </w:t>
            </w:r>
            <w:r w:rsidRPr="00A46FD9">
              <w:rPr>
                <w:rFonts w:cs="Arial"/>
              </w:rPr>
              <w:t>≤</w:t>
            </w:r>
            <w:r w:rsidRPr="00A46FD9">
              <w:rPr>
                <w:rFonts w:cs="v4.2.0"/>
              </w:rPr>
              <w:t xml:space="preserve"> 3.0 GHz</w:t>
            </w:r>
          </w:p>
          <w:p w14:paraId="1FCAF58F" w14:textId="77777777" w:rsidR="00FF3259" w:rsidRPr="00A46FD9" w:rsidRDefault="00FF3259" w:rsidP="00FF3259">
            <w:pPr>
              <w:pStyle w:val="TAL"/>
              <w:rPr>
                <w:rFonts w:cs="Arial"/>
              </w:rPr>
            </w:pPr>
            <w:r w:rsidRPr="00A46FD9">
              <w:rPr>
                <w:rFonts w:cs="Arial"/>
              </w:rPr>
              <w:t>±</w:t>
            </w:r>
            <w:r w:rsidRPr="00A46FD9">
              <w:rPr>
                <w:rFonts w:cs="v4.2.0"/>
              </w:rPr>
              <w:t xml:space="preserve">2.4 dB, 3.0 GHz &lt; f </w:t>
            </w:r>
            <w:r w:rsidRPr="00A46FD9">
              <w:rPr>
                <w:rFonts w:cs="Arial"/>
              </w:rPr>
              <w:t>≤</w:t>
            </w:r>
            <w:r w:rsidRPr="00A46FD9">
              <w:rPr>
                <w:rFonts w:cs="v4.2.0"/>
              </w:rPr>
              <w:t xml:space="preserve"> 4.2 GHz</w:t>
            </w:r>
          </w:p>
        </w:tc>
        <w:tc>
          <w:tcPr>
            <w:tcW w:w="3845" w:type="dxa"/>
          </w:tcPr>
          <w:p w14:paraId="483B3F59" w14:textId="77777777" w:rsidR="00FF3259" w:rsidRPr="00A46FD9" w:rsidRDefault="00FF3259" w:rsidP="00FF3259">
            <w:pPr>
              <w:pStyle w:val="TAL"/>
              <w:rPr>
                <w:rFonts w:cs="Arial"/>
              </w:rPr>
            </w:pPr>
            <w:r w:rsidRPr="00A46FD9">
              <w:rPr>
                <w:rFonts w:cs="Arial"/>
              </w:rPr>
              <w:t>Overall system uncertainty comprises four quantities:</w:t>
            </w:r>
          </w:p>
          <w:p w14:paraId="23FA0F5A" w14:textId="77777777" w:rsidR="00FF3259" w:rsidRPr="00A46FD9" w:rsidRDefault="00FF3259" w:rsidP="00FF3259">
            <w:pPr>
              <w:pStyle w:val="TAL"/>
              <w:rPr>
                <w:rFonts w:cs="Arial"/>
              </w:rPr>
            </w:pPr>
          </w:p>
          <w:p w14:paraId="4B2BB740" w14:textId="77777777" w:rsidR="00FF3259" w:rsidRPr="00A46FD9" w:rsidRDefault="00FF3259" w:rsidP="00FF3259">
            <w:pPr>
              <w:pStyle w:val="TAL"/>
              <w:rPr>
                <w:rFonts w:cs="Arial"/>
              </w:rPr>
            </w:pPr>
            <w:r w:rsidRPr="00A46FD9">
              <w:rPr>
                <w:rFonts w:cs="Arial"/>
              </w:rPr>
              <w:t>1. Wanted signal level error</w:t>
            </w:r>
          </w:p>
          <w:p w14:paraId="6721FDFF" w14:textId="77777777" w:rsidR="00FF3259" w:rsidRPr="00A46FD9" w:rsidRDefault="00FF3259" w:rsidP="00FF3259">
            <w:pPr>
              <w:pStyle w:val="TAL"/>
              <w:rPr>
                <w:rFonts w:cs="Arial"/>
              </w:rPr>
            </w:pPr>
            <w:r w:rsidRPr="00A46FD9">
              <w:rPr>
                <w:rFonts w:cs="Arial"/>
              </w:rPr>
              <w:t>2. CW Interferer level error</w:t>
            </w:r>
          </w:p>
          <w:p w14:paraId="1E1A011F" w14:textId="77777777" w:rsidR="00FF3259" w:rsidRPr="00A46FD9" w:rsidRDefault="00FF3259" w:rsidP="00FF3259">
            <w:pPr>
              <w:pStyle w:val="TAL"/>
              <w:rPr>
                <w:rFonts w:cs="Arial"/>
              </w:rPr>
            </w:pPr>
            <w:r w:rsidRPr="00A46FD9">
              <w:rPr>
                <w:rFonts w:cs="Arial"/>
              </w:rPr>
              <w:t>3. Modulated Interferer level error</w:t>
            </w:r>
          </w:p>
          <w:p w14:paraId="66A9C1CD" w14:textId="35F0972D" w:rsidR="00FF3259" w:rsidRPr="00A46FD9" w:rsidRDefault="00FF3259" w:rsidP="00FF3259">
            <w:pPr>
              <w:pStyle w:val="TAL"/>
              <w:rPr>
                <w:rFonts w:cs="Arial"/>
              </w:rPr>
            </w:pPr>
            <w:r w:rsidRPr="00A46FD9">
              <w:rPr>
                <w:rFonts w:cs="Arial"/>
              </w:rPr>
              <w:t>4. Impact of interferer ACLR</w:t>
            </w:r>
          </w:p>
          <w:p w14:paraId="197CB083" w14:textId="77777777" w:rsidR="00FF3259" w:rsidRPr="00A46FD9" w:rsidRDefault="00FF3259" w:rsidP="00FF3259">
            <w:pPr>
              <w:pStyle w:val="TAL"/>
              <w:rPr>
                <w:rFonts w:cs="Arial"/>
              </w:rPr>
            </w:pPr>
          </w:p>
          <w:p w14:paraId="5F8C5FAA" w14:textId="77777777" w:rsidR="00FF3259" w:rsidRPr="00A46FD9" w:rsidRDefault="00FF3259" w:rsidP="00FF3259">
            <w:pPr>
              <w:pStyle w:val="TAL"/>
              <w:rPr>
                <w:rFonts w:cs="Arial"/>
              </w:rPr>
            </w:pPr>
            <w:r w:rsidRPr="00A46FD9">
              <w:rPr>
                <w:rFonts w:cs="Arial"/>
              </w:rPr>
              <w:t>The effect of the closer CW signal has twice the effect.</w:t>
            </w:r>
          </w:p>
          <w:p w14:paraId="273EE0F0" w14:textId="77777777" w:rsidR="00FF3259" w:rsidRPr="00A46FD9" w:rsidRDefault="00FF3259" w:rsidP="00FF3259">
            <w:pPr>
              <w:pStyle w:val="TAL"/>
              <w:rPr>
                <w:rFonts w:cs="Arial"/>
              </w:rPr>
            </w:pPr>
          </w:p>
          <w:p w14:paraId="32482B68" w14:textId="77777777" w:rsidR="00FF3259" w:rsidRPr="00A46FD9" w:rsidRDefault="00FF3259" w:rsidP="00FF3259">
            <w:pPr>
              <w:pStyle w:val="TAL"/>
              <w:rPr>
                <w:rFonts w:cs="Arial"/>
              </w:rPr>
            </w:pPr>
            <w:r w:rsidRPr="00A46FD9">
              <w:rPr>
                <w:rFonts w:cs="Arial"/>
              </w:rPr>
              <w:t>Items 1, 2 and 3 are assumed to be uncorrelated so can be root sum squared to provide the combined effect of the three signals. The interferer ACLR effect is systematic and is added arithmetically.</w:t>
            </w:r>
          </w:p>
          <w:p w14:paraId="15B614EB" w14:textId="77777777" w:rsidR="00FF3259" w:rsidRPr="00A46FD9" w:rsidRDefault="00FF3259" w:rsidP="00FF3259">
            <w:pPr>
              <w:pStyle w:val="TAL"/>
              <w:rPr>
                <w:rFonts w:cs="Arial"/>
              </w:rPr>
            </w:pPr>
          </w:p>
          <w:p w14:paraId="054D3093" w14:textId="77777777" w:rsidR="00FF3259" w:rsidRPr="00A46FD9" w:rsidRDefault="00FF3259" w:rsidP="00FF3259">
            <w:pPr>
              <w:pStyle w:val="TAL"/>
              <w:rPr>
                <w:rFonts w:cs="Arial"/>
              </w:rPr>
            </w:pPr>
            <w:r w:rsidRPr="00A46FD9">
              <w:rPr>
                <w:rFonts w:cs="Arial"/>
              </w:rPr>
              <w:t>Test System uncertainty = SQRT [(2 x CW_level_error)</w:t>
            </w:r>
            <w:r w:rsidRPr="00A46FD9">
              <w:rPr>
                <w:rFonts w:cs="Arial"/>
                <w:vertAlign w:val="superscript"/>
              </w:rPr>
              <w:t>2</w:t>
            </w:r>
            <w:r w:rsidRPr="00A46FD9">
              <w:rPr>
                <w:rFonts w:cs="Arial"/>
              </w:rPr>
              <w:t xml:space="preserve"> +(mod interferer_level_error)</w:t>
            </w:r>
            <w:r w:rsidRPr="00A46FD9">
              <w:rPr>
                <w:rFonts w:cs="Arial"/>
                <w:vertAlign w:val="superscript"/>
              </w:rPr>
              <w:t>2</w:t>
            </w:r>
            <w:r w:rsidRPr="00A46FD9">
              <w:rPr>
                <w:rFonts w:cs="Arial"/>
              </w:rPr>
              <w:t xml:space="preserve"> +(wanted signal_level_error)</w:t>
            </w:r>
            <w:r w:rsidRPr="00A46FD9">
              <w:rPr>
                <w:rFonts w:cs="Arial"/>
                <w:vertAlign w:val="superscript"/>
              </w:rPr>
              <w:t>2</w:t>
            </w:r>
            <w:r w:rsidRPr="00A46FD9">
              <w:rPr>
                <w:rFonts w:cs="Arial"/>
              </w:rPr>
              <w:t>] + ACLR effect.</w:t>
            </w:r>
          </w:p>
          <w:p w14:paraId="7D4D2987" w14:textId="77777777" w:rsidR="00FF3259" w:rsidRPr="00A46FD9" w:rsidRDefault="00FF3259" w:rsidP="00FF3259">
            <w:pPr>
              <w:pStyle w:val="TAL"/>
              <w:rPr>
                <w:rFonts w:cs="Arial"/>
              </w:rPr>
            </w:pPr>
          </w:p>
          <w:p w14:paraId="143F0DBE" w14:textId="69E458BC" w:rsidR="00FF3259" w:rsidRPr="00A46FD9" w:rsidRDefault="00FF3259" w:rsidP="00FF3259">
            <w:pPr>
              <w:pStyle w:val="TAL"/>
              <w:rPr>
                <w:rFonts w:cs="Arial"/>
              </w:rPr>
            </w:pPr>
            <w:r w:rsidRPr="00A46FD9">
              <w:rPr>
                <w:rFonts w:cs="Arial"/>
              </w:rPr>
              <w:t>f ≤ 3.0 GHz</w:t>
            </w:r>
          </w:p>
          <w:p w14:paraId="51FEE280" w14:textId="782D17C2" w:rsidR="00FF3259" w:rsidRPr="00A46FD9" w:rsidRDefault="00FF3259" w:rsidP="00FF3259">
            <w:pPr>
              <w:pStyle w:val="TAL"/>
              <w:rPr>
                <w:rFonts w:cs="Arial"/>
              </w:rPr>
            </w:pPr>
            <w:r w:rsidRPr="00A46FD9">
              <w:rPr>
                <w:rFonts w:cs="Arial"/>
              </w:rPr>
              <w:t>Wanted signal level ± 0.7dB</w:t>
            </w:r>
          </w:p>
          <w:p w14:paraId="3A443658" w14:textId="77777777" w:rsidR="00FF3259" w:rsidRPr="00A46FD9" w:rsidRDefault="00FF3259" w:rsidP="00FF3259">
            <w:pPr>
              <w:pStyle w:val="TAL"/>
              <w:rPr>
                <w:rFonts w:cs="Arial"/>
              </w:rPr>
            </w:pPr>
            <w:r w:rsidRPr="00A46FD9">
              <w:rPr>
                <w:rFonts w:cs="Arial"/>
              </w:rPr>
              <w:t>CW interferer level ± 0.5 dB</w:t>
            </w:r>
          </w:p>
          <w:p w14:paraId="65E5B2BF" w14:textId="77777777" w:rsidR="00FF3259" w:rsidRPr="00A46FD9" w:rsidRDefault="00FF3259" w:rsidP="00FF3259">
            <w:pPr>
              <w:pStyle w:val="TAL"/>
              <w:rPr>
                <w:rFonts w:cs="Arial"/>
              </w:rPr>
            </w:pPr>
            <w:r w:rsidRPr="00A46FD9">
              <w:rPr>
                <w:rFonts w:cs="Arial"/>
              </w:rPr>
              <w:t>Mod interferer level ± 0.7 dB</w:t>
            </w:r>
          </w:p>
          <w:p w14:paraId="38072EFE"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3.0 GHz &lt; f ≤ 4.2 GHz</w:t>
            </w:r>
          </w:p>
          <w:p w14:paraId="06A28571" w14:textId="77777777" w:rsidR="00FF3259" w:rsidRPr="00A46FD9" w:rsidRDefault="00FF3259" w:rsidP="00FF3259">
            <w:pPr>
              <w:spacing w:after="0"/>
              <w:rPr>
                <w:rFonts w:ascii="Arial" w:hAnsi="Arial" w:cs="Arial"/>
                <w:noProof/>
                <w:sz w:val="18"/>
                <w:szCs w:val="18"/>
                <w:lang w:eastAsia="sv-SE"/>
              </w:rPr>
            </w:pPr>
            <w:r w:rsidRPr="00A46FD9">
              <w:rPr>
                <w:rFonts w:ascii="Arial" w:hAnsi="Arial" w:cs="Arial"/>
                <w:noProof/>
                <w:sz w:val="18"/>
                <w:szCs w:val="18"/>
                <w:lang w:eastAsia="sv-SE"/>
              </w:rPr>
              <w:t>Wanted signal level ± 1.0 dB</w:t>
            </w:r>
          </w:p>
          <w:p w14:paraId="23E5F840" w14:textId="77777777" w:rsidR="00FF3259" w:rsidRPr="00A46FD9" w:rsidRDefault="00FF3259" w:rsidP="00FF3259">
            <w:pPr>
              <w:spacing w:after="0"/>
              <w:rPr>
                <w:rFonts w:ascii="Arial" w:hAnsi="Arial" w:cs="Arial"/>
                <w:noProof/>
                <w:sz w:val="18"/>
                <w:szCs w:val="18"/>
                <w:lang w:eastAsia="sv-SE"/>
              </w:rPr>
            </w:pPr>
            <w:r w:rsidRPr="00A46FD9">
              <w:rPr>
                <w:rFonts w:ascii="Arial" w:hAnsi="Arial" w:cs="Arial"/>
                <w:noProof/>
                <w:sz w:val="18"/>
                <w:szCs w:val="18"/>
                <w:lang w:eastAsia="sv-SE"/>
              </w:rPr>
              <w:t>CW Interferer level ± 0.7 dB</w:t>
            </w:r>
          </w:p>
          <w:p w14:paraId="48716B91" w14:textId="77777777" w:rsidR="00FF3259" w:rsidRPr="00A46FD9" w:rsidRDefault="00FF3259" w:rsidP="00FF3259">
            <w:pPr>
              <w:pStyle w:val="TAL"/>
              <w:keepNext w:val="0"/>
              <w:rPr>
                <w:rFonts w:cs="Arial"/>
                <w:noProof/>
                <w:lang w:eastAsia="sv-SE"/>
              </w:rPr>
            </w:pPr>
            <w:r w:rsidRPr="00A46FD9">
              <w:rPr>
                <w:rFonts w:cs="Arial"/>
                <w:noProof/>
                <w:lang w:eastAsia="sv-SE"/>
              </w:rPr>
              <w:t>Mod Interferer level ± 1.0 dB</w:t>
            </w:r>
          </w:p>
          <w:p w14:paraId="42387BFB" w14:textId="77777777" w:rsidR="00FF3259" w:rsidRPr="00A46FD9" w:rsidRDefault="00FF3259" w:rsidP="00FF3259">
            <w:pPr>
              <w:pStyle w:val="TAL"/>
              <w:rPr>
                <w:rFonts w:cs="Arial"/>
              </w:rPr>
            </w:pPr>
          </w:p>
          <w:p w14:paraId="0BF93204" w14:textId="77777777" w:rsidR="00FF3259" w:rsidRPr="00A46FD9" w:rsidRDefault="00FF3259" w:rsidP="00FF3259">
            <w:pPr>
              <w:pStyle w:val="TAL"/>
              <w:rPr>
                <w:rFonts w:cs="Arial"/>
              </w:rPr>
            </w:pPr>
            <w:r w:rsidRPr="00A46FD9">
              <w:rPr>
                <w:rFonts w:cs="Arial"/>
                <w:noProof/>
                <w:lang w:eastAsia="sv-SE"/>
              </w:rPr>
              <w:t>f ≤ 4.2 GHz</w:t>
            </w:r>
          </w:p>
          <w:p w14:paraId="72007128" w14:textId="77777777" w:rsidR="00FF3259" w:rsidRPr="00A46FD9" w:rsidRDefault="00FF3259" w:rsidP="00FF3259">
            <w:pPr>
              <w:pStyle w:val="TAL"/>
              <w:rPr>
                <w:rFonts w:cs="Arial"/>
              </w:rPr>
            </w:pPr>
            <w:r w:rsidRPr="00A46FD9">
              <w:rPr>
                <w:rFonts w:cs="Arial"/>
              </w:rPr>
              <w:t>Impact of interferer ACLR 0.4 dB</w:t>
            </w:r>
          </w:p>
        </w:tc>
      </w:tr>
      <w:tr w:rsidR="00FF3259" w:rsidRPr="00A46FD9" w14:paraId="2189111E" w14:textId="77777777" w:rsidTr="00FF3259">
        <w:trPr>
          <w:cantSplit/>
          <w:jc w:val="center"/>
        </w:trPr>
        <w:tc>
          <w:tcPr>
            <w:tcW w:w="2395" w:type="dxa"/>
            <w:gridSpan w:val="2"/>
          </w:tcPr>
          <w:p w14:paraId="6663CA3C" w14:textId="77777777" w:rsidR="00FF3259" w:rsidRPr="00A46FD9" w:rsidRDefault="00FF3259" w:rsidP="00FF3259">
            <w:pPr>
              <w:pStyle w:val="TAL"/>
              <w:rPr>
                <w:rFonts w:cs="Arial"/>
              </w:rPr>
            </w:pPr>
            <w:r w:rsidRPr="00A46FD9">
              <w:rPr>
                <w:rFonts w:cs="Arial"/>
              </w:rPr>
              <w:t>7.7.5 Receiver intermodulation (Narrowband requirements)</w:t>
            </w:r>
          </w:p>
        </w:tc>
        <w:tc>
          <w:tcPr>
            <w:tcW w:w="3150" w:type="dxa"/>
          </w:tcPr>
          <w:p w14:paraId="1D523E82" w14:textId="77777777" w:rsidR="00FF3259" w:rsidRPr="00A46FD9" w:rsidRDefault="00FF3259" w:rsidP="00FF3259">
            <w:pPr>
              <w:pStyle w:val="TAL"/>
              <w:rPr>
                <w:rFonts w:cs="v4.2.0"/>
              </w:rPr>
            </w:pPr>
            <w:r w:rsidRPr="00A46FD9">
              <w:rPr>
                <w:rFonts w:cs="Arial"/>
              </w:rPr>
              <w:t>±1.8 dB</w:t>
            </w:r>
            <w:r w:rsidRPr="00A46FD9">
              <w:rPr>
                <w:rFonts w:cs="v4.2.0"/>
              </w:rPr>
              <w:t xml:space="preserve">, f </w:t>
            </w:r>
            <w:r w:rsidRPr="00A46FD9">
              <w:rPr>
                <w:rFonts w:cs="Arial"/>
              </w:rPr>
              <w:t>≤</w:t>
            </w:r>
            <w:r w:rsidRPr="00A46FD9">
              <w:rPr>
                <w:rFonts w:cs="v4.2.0"/>
              </w:rPr>
              <w:t xml:space="preserve"> 3.0 GHz</w:t>
            </w:r>
          </w:p>
          <w:p w14:paraId="7734CB7A" w14:textId="77777777" w:rsidR="00FF3259" w:rsidRPr="00A46FD9" w:rsidRDefault="00FF3259" w:rsidP="00FF3259">
            <w:pPr>
              <w:pStyle w:val="TAL"/>
              <w:rPr>
                <w:rFonts w:cs="Arial"/>
              </w:rPr>
            </w:pPr>
            <w:r w:rsidRPr="00A46FD9">
              <w:rPr>
                <w:rFonts w:cs="Arial"/>
              </w:rPr>
              <w:t>±</w:t>
            </w:r>
            <w:r w:rsidRPr="00A46FD9">
              <w:rPr>
                <w:rFonts w:cs="v4.2.0"/>
              </w:rPr>
              <w:t xml:space="preserve">2.4 dB, 3.0 GHz &lt; f </w:t>
            </w:r>
            <w:r w:rsidRPr="00A46FD9">
              <w:rPr>
                <w:rFonts w:cs="Arial"/>
              </w:rPr>
              <w:t>≤</w:t>
            </w:r>
            <w:r w:rsidRPr="00A46FD9">
              <w:rPr>
                <w:rFonts w:cs="v4.2.0"/>
              </w:rPr>
              <w:t xml:space="preserve"> 4.2 GHz</w:t>
            </w:r>
          </w:p>
        </w:tc>
        <w:tc>
          <w:tcPr>
            <w:tcW w:w="3845" w:type="dxa"/>
          </w:tcPr>
          <w:p w14:paraId="3F6F07BF" w14:textId="77777777" w:rsidR="00FF3259" w:rsidRPr="00A46FD9" w:rsidRDefault="00FF3259" w:rsidP="00FF3259">
            <w:pPr>
              <w:pStyle w:val="TAL"/>
              <w:rPr>
                <w:rFonts w:cs="Arial"/>
              </w:rPr>
            </w:pPr>
            <w:r w:rsidRPr="00A46FD9">
              <w:rPr>
                <w:rFonts w:cs="Arial"/>
              </w:rPr>
              <w:t>Same as Receiver intermodulation (General requirements).</w:t>
            </w:r>
          </w:p>
        </w:tc>
      </w:tr>
      <w:tr w:rsidR="00FF3259" w:rsidRPr="00A46FD9" w14:paraId="331CD59C" w14:textId="77777777" w:rsidTr="00FF3259">
        <w:trPr>
          <w:cantSplit/>
          <w:trHeight w:val="185"/>
          <w:jc w:val="center"/>
        </w:trPr>
        <w:tc>
          <w:tcPr>
            <w:tcW w:w="9390" w:type="dxa"/>
            <w:gridSpan w:val="4"/>
            <w:tcBorders>
              <w:bottom w:val="single" w:sz="4" w:space="0" w:color="auto"/>
            </w:tcBorders>
          </w:tcPr>
          <w:p w14:paraId="22626080" w14:textId="77777777" w:rsidR="00FF3259" w:rsidRPr="00A46FD9" w:rsidRDefault="00FF3259" w:rsidP="00FF3259">
            <w:pPr>
              <w:pStyle w:val="TAN"/>
              <w:rPr>
                <w:rFonts w:cs="Arial"/>
              </w:rPr>
            </w:pPr>
            <w:r w:rsidRPr="00A46FD9">
              <w:rPr>
                <w:rFonts w:cs="Arial"/>
              </w:rPr>
              <w:t>NOTE 1:</w:t>
            </w:r>
            <w:r w:rsidRPr="00A46FD9">
              <w:rPr>
                <w:rFonts w:cs="Arial"/>
              </w:rPr>
              <w:tab/>
              <w:t xml:space="preserve">Unless otherwise noted, only the Test System stimulus error is considered here. The effect of errors in the throughput measurements or </w:t>
            </w:r>
            <w:r w:rsidRPr="00A46FD9">
              <w:rPr>
                <w:rFonts w:cs="Arial"/>
                <w:lang w:eastAsia="sv-SE"/>
              </w:rPr>
              <w:t xml:space="preserve">the BER/FER </w:t>
            </w:r>
            <w:r w:rsidRPr="00A46FD9">
              <w:rPr>
                <w:rFonts w:cs="Arial"/>
              </w:rPr>
              <w:t>due to finite test duration is not considered.</w:t>
            </w:r>
          </w:p>
        </w:tc>
      </w:tr>
    </w:tbl>
    <w:p w14:paraId="743B839B" w14:textId="77777777" w:rsidR="00FF3259" w:rsidRPr="00A46FD9" w:rsidRDefault="00FF3259" w:rsidP="00FF3259"/>
    <w:p w14:paraId="2A34CB85" w14:textId="77777777" w:rsidR="00FF3259" w:rsidRPr="00A46FD9" w:rsidRDefault="00FF3259" w:rsidP="00FF3259">
      <w:pPr>
        <w:pStyle w:val="Heading3"/>
        <w:rPr>
          <w:lang w:eastAsia="sv-SE"/>
        </w:rPr>
      </w:pPr>
      <w:bookmarkStart w:id="282" w:name="_Toc21097776"/>
      <w:bookmarkStart w:id="283" w:name="_Toc29765338"/>
      <w:bookmarkStart w:id="284" w:name="_Toc37180820"/>
      <w:bookmarkStart w:id="285" w:name="_Toc37181264"/>
      <w:bookmarkStart w:id="286" w:name="_Toc37181708"/>
      <w:bookmarkStart w:id="287" w:name="_Toc45881773"/>
      <w:bookmarkStart w:id="288" w:name="_Toc52560006"/>
      <w:bookmarkStart w:id="289" w:name="_Toc67912561"/>
      <w:bookmarkStart w:id="290" w:name="_Toc74901247"/>
      <w:bookmarkStart w:id="291" w:name="_Toc76504505"/>
      <w:bookmarkStart w:id="292" w:name="_Toc83044234"/>
      <w:bookmarkStart w:id="293" w:name="_Toc89871579"/>
      <w:bookmarkStart w:id="294" w:name="_Toc98702197"/>
      <w:bookmarkStart w:id="295" w:name="_Toc105745572"/>
      <w:bookmarkStart w:id="296" w:name="_Toc123147364"/>
      <w:bookmarkStart w:id="297" w:name="_Toc124164041"/>
      <w:bookmarkStart w:id="298" w:name="_Toc130736031"/>
      <w:bookmarkStart w:id="299" w:name="_Toc137307835"/>
      <w:bookmarkStart w:id="300" w:name="_Toc138890743"/>
      <w:bookmarkStart w:id="301" w:name="_Toc156500944"/>
      <w:r w:rsidRPr="00A46FD9">
        <w:rPr>
          <w:lang w:eastAsia="sv-SE"/>
        </w:rPr>
        <w:t>4.1.</w:t>
      </w:r>
      <w:r w:rsidRPr="00A46FD9">
        <w:t>3</w:t>
      </w:r>
      <w:r w:rsidRPr="00A46FD9">
        <w:rPr>
          <w:lang w:eastAsia="sv-SE"/>
        </w:rPr>
        <w:tab/>
        <w:t>Interpretation of measurement results</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46706AAF" w14:textId="77777777" w:rsidR="00FF3259" w:rsidRPr="00A46FD9" w:rsidRDefault="00FF3259" w:rsidP="00FF3259">
      <w:pPr>
        <w:rPr>
          <w:rFonts w:cs="v4.2.0"/>
          <w:snapToGrid w:val="0"/>
        </w:rPr>
      </w:pPr>
      <w:r w:rsidRPr="00A46FD9">
        <w:rPr>
          <w:rFonts w:cs="v4.2.0"/>
          <w:snapToGrid w:val="0"/>
        </w:rPr>
        <w:t>The measurement results returned by the Test System are compared - without any modification - against the test requirements as defined by the Shared Risk principle.</w:t>
      </w:r>
    </w:p>
    <w:p w14:paraId="61B98C58" w14:textId="713CDA47" w:rsidR="00FF3259" w:rsidRPr="00A46FD9" w:rsidRDefault="00FF3259" w:rsidP="00FF3259">
      <w:pPr>
        <w:rPr>
          <w:rFonts w:cs="v4.2.0"/>
        </w:rPr>
      </w:pPr>
      <w:r w:rsidRPr="00A46FD9">
        <w:rPr>
          <w:rFonts w:cs="v5.0.0"/>
          <w:snapToGrid w:val="0"/>
        </w:rPr>
        <w:t>The Shared Risk principle is defined in ITU-R M.1545</w:t>
      </w:r>
      <w:r w:rsidR="005C63A9">
        <w:rPr>
          <w:rFonts w:cs="v5.0.0"/>
          <w:snapToGrid w:val="0"/>
        </w:rPr>
        <w:t> </w:t>
      </w:r>
      <w:r w:rsidR="005C63A9" w:rsidRPr="00A46FD9">
        <w:rPr>
          <w:rFonts w:cs="v5.0.0"/>
          <w:snapToGrid w:val="0"/>
        </w:rPr>
        <w:t>[7</w:t>
      </w:r>
      <w:r w:rsidRPr="00A46FD9">
        <w:rPr>
          <w:rFonts w:cs="v5.0.0"/>
          <w:snapToGrid w:val="0"/>
        </w:rPr>
        <w:t>].</w:t>
      </w:r>
    </w:p>
    <w:p w14:paraId="264A04D4" w14:textId="77777777" w:rsidR="00FF3259" w:rsidRPr="00A46FD9" w:rsidRDefault="00FF3259" w:rsidP="00FF3259">
      <w:pPr>
        <w:rPr>
          <w:rFonts w:cs="v4.2.0"/>
        </w:rPr>
      </w:pPr>
      <w:r w:rsidRPr="00A46FD9">
        <w:rPr>
          <w:rFonts w:cs="v4.2.0"/>
        </w:rPr>
        <w:t>The actual measurement uncertainty of the Test System for the measurement of each parameter shall be included in the test report.</w:t>
      </w:r>
    </w:p>
    <w:p w14:paraId="00A81256" w14:textId="48B9909C" w:rsidR="00FF3259" w:rsidRPr="00A46FD9" w:rsidRDefault="00FF3259" w:rsidP="00FF3259">
      <w:pPr>
        <w:rPr>
          <w:rFonts w:cs="v4.2.0"/>
        </w:rPr>
      </w:pPr>
      <w:r w:rsidRPr="00A46FD9">
        <w:rPr>
          <w:rFonts w:cs="v4.2.0"/>
        </w:rPr>
        <w:t xml:space="preserve">The recorded value for the Test System uncertainty shall be, for each measurement, equal to or lower than the appropriate figure in </w:t>
      </w:r>
      <w:r w:rsidR="005C63A9">
        <w:rPr>
          <w:rFonts w:cs="v4.2.0"/>
        </w:rPr>
        <w:t>clause </w:t>
      </w:r>
      <w:r w:rsidR="005C63A9" w:rsidRPr="00A46FD9">
        <w:rPr>
          <w:rFonts w:cs="v4.2.0"/>
        </w:rPr>
        <w:t>4</w:t>
      </w:r>
      <w:r w:rsidRPr="00A46FD9">
        <w:rPr>
          <w:rFonts w:cs="v4.2.0"/>
        </w:rPr>
        <w:t>.1.2 of this specification.</w:t>
      </w:r>
    </w:p>
    <w:p w14:paraId="4AD40E23" w14:textId="318A40F1" w:rsidR="00FF3259" w:rsidRPr="00A46FD9" w:rsidRDefault="00FF3259" w:rsidP="00FF3259">
      <w:pPr>
        <w:rPr>
          <w:rFonts w:cs="v4.2.0"/>
        </w:rPr>
      </w:pPr>
      <w:r w:rsidRPr="00A46FD9">
        <w:rPr>
          <w:rFonts w:cs="v4.2.0"/>
        </w:rPr>
        <w:t xml:space="preserve">If the Test System for a test is known to have a measurement uncertainty greater than that specified in </w:t>
      </w:r>
      <w:r w:rsidR="005C63A9">
        <w:rPr>
          <w:rFonts w:cs="v4.2.0"/>
        </w:rPr>
        <w:t>clause </w:t>
      </w:r>
      <w:r w:rsidR="005C63A9" w:rsidRPr="00A46FD9">
        <w:rPr>
          <w:rFonts w:cs="v4.2.0"/>
        </w:rPr>
        <w:t>4</w:t>
      </w:r>
      <w:r w:rsidRPr="00A46FD9">
        <w:rPr>
          <w:rFonts w:cs="v4.2.0"/>
        </w:rPr>
        <w:t>.1.2, it is still permitted to use this apparatus provided that an adjustment is made as follows.</w:t>
      </w:r>
    </w:p>
    <w:p w14:paraId="442F2497" w14:textId="400BB35F" w:rsidR="00FF3259" w:rsidRPr="00A46FD9" w:rsidRDefault="00FF3259" w:rsidP="00FF3259">
      <w:pPr>
        <w:rPr>
          <w:rFonts w:cs="v4.2.0"/>
        </w:rPr>
      </w:pPr>
      <w:r w:rsidRPr="00A46FD9">
        <w:rPr>
          <w:rFonts w:cs="v4.2.0"/>
        </w:rPr>
        <w:t xml:space="preserve">Any additional uncertainty in the Test System over and above that specified in </w:t>
      </w:r>
      <w:r w:rsidR="005C63A9">
        <w:rPr>
          <w:rFonts w:cs="v4.2.0"/>
        </w:rPr>
        <w:t>clause </w:t>
      </w:r>
      <w:r w:rsidR="005C63A9" w:rsidRPr="00A46FD9">
        <w:rPr>
          <w:rFonts w:cs="v4.2.0"/>
        </w:rPr>
        <w:t>4</w:t>
      </w:r>
      <w:r w:rsidRPr="00A46FD9">
        <w:rPr>
          <w:rFonts w:cs="v4.2.0"/>
        </w:rPr>
        <w:t xml:space="preserve">.1.2 shall be used to tighten the test requirement, making the test harder to pass. (For some tests e.g. receiver tests, this may require modification of stimulus signals). This procedure (defined in Annex C) will ensure that a Test System not compliant with </w:t>
      </w:r>
      <w:r w:rsidR="005C63A9">
        <w:rPr>
          <w:rFonts w:cs="v4.2.0"/>
        </w:rPr>
        <w:t>clause </w:t>
      </w:r>
      <w:r w:rsidR="005C63A9" w:rsidRPr="00A46FD9">
        <w:rPr>
          <w:rFonts w:cs="v4.2.0"/>
        </w:rPr>
        <w:t>4</w:t>
      </w:r>
      <w:r w:rsidRPr="00A46FD9">
        <w:rPr>
          <w:rFonts w:cs="v4.2.0"/>
        </w:rPr>
        <w:t xml:space="preserve">.1.2 does not increase the chance of passing a device under test where that device would otherwise have failed the test if a Test System compliant with </w:t>
      </w:r>
      <w:r w:rsidR="005C63A9">
        <w:rPr>
          <w:rFonts w:cs="v4.2.0"/>
        </w:rPr>
        <w:t>clause </w:t>
      </w:r>
      <w:r w:rsidR="005C63A9" w:rsidRPr="00A46FD9">
        <w:rPr>
          <w:rFonts w:cs="v4.2.0"/>
        </w:rPr>
        <w:t>4</w:t>
      </w:r>
      <w:r w:rsidRPr="00A46FD9">
        <w:rPr>
          <w:rFonts w:cs="v4.2.0"/>
        </w:rPr>
        <w:t>.1.2 had been used.</w:t>
      </w:r>
    </w:p>
    <w:p w14:paraId="5F9B8BEC" w14:textId="77777777" w:rsidR="00FF3259" w:rsidRPr="00A46FD9" w:rsidRDefault="00FF3259" w:rsidP="00FF3259">
      <w:pPr>
        <w:pStyle w:val="Heading2"/>
      </w:pPr>
      <w:bookmarkStart w:id="302" w:name="_Toc21097777"/>
      <w:bookmarkStart w:id="303" w:name="_Toc29765339"/>
      <w:bookmarkStart w:id="304" w:name="_Toc37180821"/>
      <w:bookmarkStart w:id="305" w:name="_Toc37181265"/>
      <w:bookmarkStart w:id="306" w:name="_Toc37181709"/>
      <w:bookmarkStart w:id="307" w:name="_Toc45881774"/>
      <w:bookmarkStart w:id="308" w:name="_Toc52560007"/>
      <w:bookmarkStart w:id="309" w:name="_Toc67912562"/>
      <w:bookmarkStart w:id="310" w:name="_Toc74901248"/>
      <w:bookmarkStart w:id="311" w:name="_Toc76504506"/>
      <w:bookmarkStart w:id="312" w:name="_Toc83044235"/>
      <w:bookmarkStart w:id="313" w:name="_Toc89871580"/>
      <w:bookmarkStart w:id="314" w:name="_Toc98702198"/>
      <w:bookmarkStart w:id="315" w:name="_Toc105745573"/>
      <w:bookmarkStart w:id="316" w:name="_Toc123147365"/>
      <w:bookmarkStart w:id="317" w:name="_Toc124164042"/>
      <w:bookmarkStart w:id="318" w:name="_Toc130736032"/>
      <w:bookmarkStart w:id="319" w:name="_Toc137307836"/>
      <w:bookmarkStart w:id="320" w:name="_Toc138890744"/>
      <w:bookmarkStart w:id="321" w:name="_Toc156500945"/>
      <w:r w:rsidRPr="00A46FD9">
        <w:lastRenderedPageBreak/>
        <w:t>4.2</w:t>
      </w:r>
      <w:r w:rsidRPr="00A46FD9">
        <w:tab/>
        <w:t>Base Station classes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D53B91E" w14:textId="77777777" w:rsidR="00FF3259" w:rsidRPr="00A46FD9" w:rsidRDefault="00FF3259" w:rsidP="00FF3259">
      <w:r w:rsidRPr="00A46FD9">
        <w:t>The requirements in this specification apply to Wide Area Base Stations, Medium Range Base Stations and Local Area Base Stations unless otherwise stated.</w:t>
      </w:r>
    </w:p>
    <w:p w14:paraId="3FF1B2AD" w14:textId="77777777" w:rsidR="00FF3259" w:rsidRPr="00A46FD9" w:rsidRDefault="00FF3259" w:rsidP="00FF3259">
      <w:r w:rsidRPr="00A46FD9">
        <w:t>Wide Area Base Stations are characterised by requirements derived from Macro Cell scenarios with a BS to UE minimum coupling loss equal to 70 dB. The Wide Area Base Station class has the same requirements as the base station for General Purpose application in Release 9 and 10.</w:t>
      </w:r>
    </w:p>
    <w:p w14:paraId="36607D93" w14:textId="77777777" w:rsidR="00FF3259" w:rsidRPr="00A46FD9" w:rsidRDefault="00FF3259" w:rsidP="00FF3259">
      <w:r w:rsidRPr="00A46FD9">
        <w:t>Medium Range Base Stations are characterised by requirements derived from Micro Cell scenarios with a BS to UE minimum coupling loss equals to 53 dB.</w:t>
      </w:r>
    </w:p>
    <w:p w14:paraId="2EBE4B5E" w14:textId="77777777" w:rsidR="00FF3259" w:rsidRPr="00A46FD9" w:rsidRDefault="00FF3259" w:rsidP="00FF3259">
      <w:r w:rsidRPr="00A46FD9">
        <w:t>Local Area Base Stations are characterised by requirements derived from Pico Cell scenarios with a BS to UE minimum coupling loss equal to 45 dB.</w:t>
      </w:r>
    </w:p>
    <w:p w14:paraId="555E1C41" w14:textId="77777777" w:rsidR="00FF3259" w:rsidRPr="00A46FD9" w:rsidRDefault="00FF3259" w:rsidP="00FF3259">
      <w:r w:rsidRPr="00A46FD9">
        <w:t>For GSM/EDGE operation of an MSR BS, the requirements according to the applicable multicarrier BTS class apply. The Wide Area BS, Medium Range BS and Local Area BS in the present specification correspond to the Wide Area multicarrier BTS, Medium Range multicarrier BTS and Local Area multicarrier BTS respectively in the GSM/EDGE specifications. MSR requirements for multi-RAT operation only apply for the highest GSM/EDGE static power step.</w:t>
      </w:r>
    </w:p>
    <w:p w14:paraId="166ED1EB" w14:textId="77777777" w:rsidR="00FF3259" w:rsidRPr="00A46FD9" w:rsidRDefault="00FF3259" w:rsidP="00FF3259">
      <w:r w:rsidRPr="00A46FD9">
        <w:t>The manufacturer shall declare the intended class of the BS under test.</w:t>
      </w:r>
    </w:p>
    <w:p w14:paraId="3477D1DB" w14:textId="77777777" w:rsidR="00FF3259" w:rsidRPr="00A46FD9" w:rsidRDefault="00FF3259" w:rsidP="00FF3259">
      <w:pPr>
        <w:pStyle w:val="Heading2"/>
      </w:pPr>
      <w:bookmarkStart w:id="322" w:name="_Toc21097778"/>
      <w:bookmarkStart w:id="323" w:name="_Toc29765340"/>
      <w:bookmarkStart w:id="324" w:name="_Toc37180822"/>
      <w:bookmarkStart w:id="325" w:name="_Toc37181266"/>
      <w:bookmarkStart w:id="326" w:name="_Toc37181710"/>
      <w:bookmarkStart w:id="327" w:name="_Toc45881775"/>
      <w:bookmarkStart w:id="328" w:name="_Toc52560008"/>
      <w:bookmarkStart w:id="329" w:name="_Toc67912563"/>
      <w:bookmarkStart w:id="330" w:name="_Toc74901249"/>
      <w:bookmarkStart w:id="331" w:name="_Toc76504507"/>
      <w:bookmarkStart w:id="332" w:name="_Toc83044236"/>
      <w:bookmarkStart w:id="333" w:name="_Toc89871581"/>
      <w:bookmarkStart w:id="334" w:name="_Toc98702199"/>
      <w:bookmarkStart w:id="335" w:name="_Toc105745574"/>
      <w:bookmarkStart w:id="336" w:name="_Toc123147366"/>
      <w:bookmarkStart w:id="337" w:name="_Toc124164043"/>
      <w:bookmarkStart w:id="338" w:name="_Toc130736033"/>
      <w:bookmarkStart w:id="339" w:name="_Toc137307837"/>
      <w:bookmarkStart w:id="340" w:name="_Toc138890745"/>
      <w:bookmarkStart w:id="341" w:name="_Toc156500946"/>
      <w:r w:rsidRPr="00A46FD9">
        <w:t>4.3</w:t>
      </w:r>
      <w:r w:rsidRPr="00A46FD9">
        <w:tab/>
        <w:t>Regional requirements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73BA7BD9" w14:textId="77777777" w:rsidR="00FF3259" w:rsidRPr="00A46FD9" w:rsidRDefault="00FF3259" w:rsidP="00FF3259">
      <w:pPr>
        <w:rPr>
          <w:rFonts w:cs="v5.0.0"/>
        </w:rPr>
      </w:pPr>
      <w:r w:rsidRPr="00A46FD9">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542E2400" w14:textId="083948D3" w:rsidR="00FF3259" w:rsidRPr="00A46FD9" w:rsidRDefault="00FF3259" w:rsidP="00FF3259">
      <w:r w:rsidRPr="00A46FD9">
        <w:t>Table 4.3-1lists all requirements in the present specification that may be applied differently in different regions. There are additional single-RAT regional requirements that may apply. These are referenced from the present specification, but listed in the specification for the RATs concerned</w:t>
      </w:r>
      <w:r w:rsidR="005C63A9">
        <w:t> </w:t>
      </w:r>
      <w:r w:rsidR="005C63A9" w:rsidRPr="00A46FD9">
        <w:t>[3</w:t>
      </w:r>
      <w:r w:rsidRPr="00A46FD9">
        <w:t>][4][5][6][27].</w:t>
      </w:r>
    </w:p>
    <w:p w14:paraId="0927EAB2" w14:textId="77777777" w:rsidR="00FF3259" w:rsidRPr="00A46FD9" w:rsidRDefault="00FF3259" w:rsidP="00FF3259">
      <w:pPr>
        <w:pStyle w:val="TH"/>
        <w:rPr>
          <w:rFonts w:cs="v5.0.0"/>
        </w:rPr>
      </w:pPr>
      <w:r w:rsidRPr="00A46FD9">
        <w:lastRenderedPageBreak/>
        <w:t>Table 4.3-1: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1876"/>
        <w:gridCol w:w="6071"/>
        <w:gridCol w:w="6"/>
      </w:tblGrid>
      <w:tr w:rsidR="00FF3259" w:rsidRPr="00A46FD9" w14:paraId="629BA6BA"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shd w:val="clear" w:color="auto" w:fill="D9D9D9"/>
          </w:tcPr>
          <w:p w14:paraId="5B636835" w14:textId="77777777" w:rsidR="00FF3259" w:rsidRPr="00A46FD9" w:rsidRDefault="00FF3259" w:rsidP="00FF3259">
            <w:pPr>
              <w:pStyle w:val="TAH"/>
              <w:rPr>
                <w:rFonts w:cs="Arial"/>
              </w:rPr>
            </w:pPr>
            <w:r w:rsidRPr="00A46FD9">
              <w:rPr>
                <w:rFonts w:cs="Arial"/>
              </w:rPr>
              <w:t>Clause number</w:t>
            </w:r>
          </w:p>
        </w:tc>
        <w:tc>
          <w:tcPr>
            <w:tcW w:w="974" w:type="pct"/>
            <w:tcBorders>
              <w:top w:val="single" w:sz="4" w:space="0" w:color="auto"/>
              <w:left w:val="single" w:sz="4" w:space="0" w:color="auto"/>
              <w:bottom w:val="single" w:sz="4" w:space="0" w:color="auto"/>
              <w:right w:val="single" w:sz="4" w:space="0" w:color="auto"/>
            </w:tcBorders>
            <w:shd w:val="clear" w:color="auto" w:fill="D9D9D9"/>
          </w:tcPr>
          <w:p w14:paraId="0FA1A647" w14:textId="77777777" w:rsidR="00FF3259" w:rsidRPr="00A46FD9" w:rsidRDefault="00FF3259" w:rsidP="00FF3259">
            <w:pPr>
              <w:pStyle w:val="TAH"/>
              <w:rPr>
                <w:rFonts w:cs="Arial"/>
              </w:rPr>
            </w:pPr>
            <w:r w:rsidRPr="00A46FD9">
              <w:rPr>
                <w:rFonts w:cs="Arial"/>
              </w:rPr>
              <w:t>Requirement</w:t>
            </w:r>
          </w:p>
        </w:tc>
        <w:tc>
          <w:tcPr>
            <w:tcW w:w="3155" w:type="pct"/>
            <w:gridSpan w:val="2"/>
            <w:tcBorders>
              <w:top w:val="single" w:sz="4" w:space="0" w:color="auto"/>
              <w:left w:val="single" w:sz="4" w:space="0" w:color="auto"/>
              <w:bottom w:val="single" w:sz="4" w:space="0" w:color="auto"/>
              <w:right w:val="single" w:sz="4" w:space="0" w:color="auto"/>
            </w:tcBorders>
            <w:shd w:val="clear" w:color="auto" w:fill="D9D9D9"/>
          </w:tcPr>
          <w:p w14:paraId="4774B048" w14:textId="77777777" w:rsidR="00FF3259" w:rsidRPr="00A46FD9" w:rsidRDefault="00FF3259" w:rsidP="00FF3259">
            <w:pPr>
              <w:pStyle w:val="TAH"/>
              <w:rPr>
                <w:rFonts w:cs="Arial"/>
              </w:rPr>
            </w:pPr>
            <w:r w:rsidRPr="00A46FD9">
              <w:rPr>
                <w:rFonts w:cs="Arial"/>
              </w:rPr>
              <w:t>Comments</w:t>
            </w:r>
          </w:p>
        </w:tc>
      </w:tr>
      <w:tr w:rsidR="00FF3259" w:rsidRPr="00A46FD9" w14:paraId="1A560D22"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8580EFB" w14:textId="77777777" w:rsidR="00FF3259" w:rsidRPr="00A46FD9" w:rsidRDefault="00FF3259" w:rsidP="00FF3259">
            <w:pPr>
              <w:pStyle w:val="TAL"/>
              <w:rPr>
                <w:rFonts w:cs="Arial"/>
              </w:rPr>
            </w:pPr>
            <w:r w:rsidRPr="00A46FD9">
              <w:rPr>
                <w:rFonts w:cs="Arial"/>
              </w:rPr>
              <w:t>4.5</w:t>
            </w:r>
          </w:p>
        </w:tc>
        <w:tc>
          <w:tcPr>
            <w:tcW w:w="974" w:type="pct"/>
            <w:tcBorders>
              <w:top w:val="single" w:sz="4" w:space="0" w:color="auto"/>
              <w:left w:val="single" w:sz="4" w:space="0" w:color="auto"/>
              <w:bottom w:val="single" w:sz="4" w:space="0" w:color="auto"/>
              <w:right w:val="single" w:sz="4" w:space="0" w:color="auto"/>
            </w:tcBorders>
          </w:tcPr>
          <w:p w14:paraId="35436BC1" w14:textId="77777777" w:rsidR="00FF3259" w:rsidRPr="00A46FD9" w:rsidRDefault="00FF3259" w:rsidP="00FF3259">
            <w:pPr>
              <w:pStyle w:val="TAL"/>
              <w:rPr>
                <w:rFonts w:cs="Arial"/>
              </w:rPr>
            </w:pPr>
            <w:r w:rsidRPr="00A46FD9">
              <w:rPr>
                <w:rFonts w:cs="Arial"/>
              </w:rPr>
              <w:t>Operating bands and Band Categories</w:t>
            </w:r>
          </w:p>
        </w:tc>
        <w:tc>
          <w:tcPr>
            <w:tcW w:w="3155" w:type="pct"/>
            <w:gridSpan w:val="2"/>
            <w:tcBorders>
              <w:top w:val="single" w:sz="4" w:space="0" w:color="auto"/>
              <w:left w:val="single" w:sz="4" w:space="0" w:color="auto"/>
              <w:bottom w:val="single" w:sz="4" w:space="0" w:color="auto"/>
              <w:right w:val="single" w:sz="4" w:space="0" w:color="auto"/>
            </w:tcBorders>
          </w:tcPr>
          <w:p w14:paraId="7689AA45" w14:textId="77777777" w:rsidR="00FF3259" w:rsidRPr="00A46FD9" w:rsidRDefault="00FF3259" w:rsidP="00FF3259">
            <w:pPr>
              <w:pStyle w:val="TAL"/>
              <w:rPr>
                <w:rFonts w:cs="Arial"/>
              </w:rPr>
            </w:pPr>
            <w:r w:rsidRPr="00A46FD9">
              <w:rPr>
                <w:rFonts w:cs="Arial"/>
              </w:rPr>
              <w:t>Some bands may be applied regionally.</w:t>
            </w:r>
          </w:p>
        </w:tc>
      </w:tr>
      <w:tr w:rsidR="00B1229C" w:rsidRPr="00A46FD9" w14:paraId="1BA56CD1"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9F57037" w14:textId="61293B71" w:rsidR="00B1229C" w:rsidRPr="00A46FD9" w:rsidRDefault="00B1229C" w:rsidP="00B1229C">
            <w:pPr>
              <w:pStyle w:val="TAL"/>
              <w:rPr>
                <w:rFonts w:cs="Arial"/>
              </w:rPr>
            </w:pPr>
            <w:r>
              <w:rPr>
                <w:rFonts w:cs="Arial" w:hint="eastAsia"/>
                <w:lang w:eastAsia="ja-JP"/>
              </w:rPr>
              <w:t>6.2.</w:t>
            </w:r>
            <w:r>
              <w:rPr>
                <w:rFonts w:cs="Arial"/>
                <w:lang w:eastAsia="ja-JP"/>
              </w:rPr>
              <w:t>1.2A</w:t>
            </w:r>
          </w:p>
        </w:tc>
        <w:tc>
          <w:tcPr>
            <w:tcW w:w="974" w:type="pct"/>
            <w:tcBorders>
              <w:top w:val="single" w:sz="4" w:space="0" w:color="auto"/>
              <w:left w:val="single" w:sz="4" w:space="0" w:color="auto"/>
              <w:bottom w:val="single" w:sz="4" w:space="0" w:color="auto"/>
              <w:right w:val="single" w:sz="4" w:space="0" w:color="auto"/>
            </w:tcBorders>
          </w:tcPr>
          <w:p w14:paraId="17DEC0EE" w14:textId="05DA3A84" w:rsidR="00B1229C" w:rsidRPr="00A46FD9" w:rsidRDefault="00B1229C" w:rsidP="00B1229C">
            <w:pPr>
              <w:pStyle w:val="TAL"/>
              <w:rPr>
                <w:rFonts w:cs="Arial"/>
              </w:rPr>
            </w:pPr>
            <w:r>
              <w:rPr>
                <w:rFonts w:cs="Arial" w:hint="eastAsia"/>
                <w:lang w:eastAsia="ja-JP"/>
              </w:rPr>
              <w:t>Base station output power</w:t>
            </w:r>
          </w:p>
        </w:tc>
        <w:tc>
          <w:tcPr>
            <w:tcW w:w="3155" w:type="pct"/>
            <w:gridSpan w:val="2"/>
            <w:tcBorders>
              <w:top w:val="single" w:sz="4" w:space="0" w:color="auto"/>
              <w:left w:val="single" w:sz="4" w:space="0" w:color="auto"/>
              <w:bottom w:val="single" w:sz="4" w:space="0" w:color="auto"/>
              <w:right w:val="single" w:sz="4" w:space="0" w:color="auto"/>
            </w:tcBorders>
          </w:tcPr>
          <w:p w14:paraId="579C20DC" w14:textId="200392FA" w:rsidR="00B1229C" w:rsidRPr="00A46FD9" w:rsidRDefault="00B1229C" w:rsidP="00B1229C">
            <w:pPr>
              <w:pStyle w:val="TAL"/>
              <w:rPr>
                <w:rFonts w:cs="Arial"/>
              </w:rPr>
            </w:pPr>
            <w:r>
              <w:rPr>
                <w:rFonts w:cs="Arial"/>
              </w:rPr>
              <w:t>Additional</w:t>
            </w:r>
            <w:r w:rsidRPr="00A07190">
              <w:rPr>
                <w:rFonts w:cs="Arial"/>
              </w:rPr>
              <w:t xml:space="preserve"> requirements </w:t>
            </w:r>
            <w:r>
              <w:rPr>
                <w:rFonts w:cs="Arial"/>
              </w:rPr>
              <w:t xml:space="preserve">may </w:t>
            </w:r>
            <w:r w:rsidRPr="00A07190">
              <w:rPr>
                <w:rFonts w:cs="Arial"/>
              </w:rPr>
              <w:t xml:space="preserve">apply </w:t>
            </w:r>
            <w:r>
              <w:rPr>
                <w:rFonts w:cs="Arial"/>
              </w:rPr>
              <w:t xml:space="preserve">as defined in </w:t>
            </w:r>
            <w:r w:rsidRPr="00FE44C9">
              <w:t>TS</w:t>
            </w:r>
            <w:r>
              <w:t> </w:t>
            </w:r>
            <w:r w:rsidRPr="00FE44C9">
              <w:t>37.104</w:t>
            </w:r>
            <w:r>
              <w:t> </w:t>
            </w:r>
            <w:r w:rsidRPr="00FE44C9">
              <w:t xml:space="preserve">[2] </w:t>
            </w:r>
            <w:r>
              <w:t>clause </w:t>
            </w:r>
            <w:r w:rsidRPr="00FE44C9">
              <w:t>6.2.</w:t>
            </w:r>
            <w:r>
              <w:t>2</w:t>
            </w:r>
            <w:r w:rsidRPr="00FE44C9">
              <w:t>.</w:t>
            </w:r>
          </w:p>
        </w:tc>
      </w:tr>
      <w:tr w:rsidR="00FF3259" w:rsidRPr="00A46FD9" w14:paraId="61736647"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724292C3" w14:textId="77777777" w:rsidR="00FF3259" w:rsidRPr="00A46FD9" w:rsidRDefault="00FF3259" w:rsidP="00FF3259">
            <w:pPr>
              <w:pStyle w:val="TAL"/>
              <w:rPr>
                <w:rFonts w:cs="Arial"/>
              </w:rPr>
            </w:pPr>
            <w:r w:rsidRPr="00A46FD9">
              <w:rPr>
                <w:rFonts w:cs="Arial"/>
              </w:rPr>
              <w:t>6.6.1.5.1</w:t>
            </w:r>
          </w:p>
        </w:tc>
        <w:tc>
          <w:tcPr>
            <w:tcW w:w="974" w:type="pct"/>
            <w:tcBorders>
              <w:top w:val="single" w:sz="4" w:space="0" w:color="auto"/>
              <w:left w:val="single" w:sz="4" w:space="0" w:color="auto"/>
              <w:bottom w:val="single" w:sz="4" w:space="0" w:color="auto"/>
              <w:right w:val="single" w:sz="4" w:space="0" w:color="auto"/>
            </w:tcBorders>
          </w:tcPr>
          <w:p w14:paraId="7F0532A1" w14:textId="74F56A28" w:rsidR="00FF3259" w:rsidRPr="00A46FD9" w:rsidRDefault="00FF3259" w:rsidP="00FF3259">
            <w:pPr>
              <w:pStyle w:val="TAL"/>
              <w:rPr>
                <w:rFonts w:cs="Arial"/>
              </w:rPr>
            </w:pPr>
            <w:r w:rsidRPr="00A46FD9">
              <w:rPr>
                <w:rFonts w:cs="Arial"/>
              </w:rPr>
              <w:t>Spurious emissions</w:t>
            </w:r>
          </w:p>
          <w:p w14:paraId="05744AFF" w14:textId="77777777" w:rsidR="00FF3259" w:rsidRPr="00A46FD9" w:rsidRDefault="00FF3259" w:rsidP="00FF3259">
            <w:pPr>
              <w:pStyle w:val="TAL"/>
              <w:rPr>
                <w:rFonts w:cs="Arial"/>
              </w:rPr>
            </w:pPr>
            <w:r w:rsidRPr="00A46FD9">
              <w:rPr>
                <w:rFonts w:cs="Arial"/>
              </w:rPr>
              <w:t>(Category A)</w:t>
            </w:r>
          </w:p>
        </w:tc>
        <w:tc>
          <w:tcPr>
            <w:tcW w:w="3155" w:type="pct"/>
            <w:gridSpan w:val="2"/>
            <w:tcBorders>
              <w:top w:val="single" w:sz="4" w:space="0" w:color="auto"/>
              <w:left w:val="single" w:sz="4" w:space="0" w:color="auto"/>
              <w:bottom w:val="single" w:sz="4" w:space="0" w:color="auto"/>
              <w:right w:val="single" w:sz="4" w:space="0" w:color="auto"/>
            </w:tcBorders>
          </w:tcPr>
          <w:p w14:paraId="596DB987" w14:textId="222ABC21" w:rsidR="00FF3259" w:rsidRPr="00A46FD9" w:rsidRDefault="00FF3259" w:rsidP="00FF3259">
            <w:pPr>
              <w:pStyle w:val="TAL"/>
              <w:rPr>
                <w:rFonts w:cs="Arial"/>
              </w:rPr>
            </w:pPr>
            <w:r w:rsidRPr="00A46FD9">
              <w:rPr>
                <w:rFonts w:cs="Arial"/>
              </w:rPr>
              <w:t>Category A limits are mandatory for regions where Category A limits for spurious emissions, as defined in ITU-R Recommendation SM.329</w:t>
            </w:r>
            <w:r w:rsidR="005C63A9">
              <w:rPr>
                <w:rFonts w:cs="Arial"/>
              </w:rPr>
              <w:t> </w:t>
            </w:r>
            <w:r w:rsidR="005C63A9" w:rsidRPr="00A46FD9">
              <w:rPr>
                <w:rFonts w:cs="Arial"/>
              </w:rPr>
              <w:t>[1</w:t>
            </w:r>
            <w:r w:rsidRPr="00A46FD9">
              <w:rPr>
                <w:rFonts w:cs="Arial"/>
              </w:rPr>
              <w:t>3] apply.</w:t>
            </w:r>
          </w:p>
        </w:tc>
      </w:tr>
      <w:tr w:rsidR="00FF3259" w:rsidRPr="00A46FD9" w14:paraId="085A60C7"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2327A3C3" w14:textId="77777777" w:rsidR="00FF3259" w:rsidRPr="00A46FD9" w:rsidDel="00E00D02" w:rsidRDefault="00FF3259" w:rsidP="00FF3259">
            <w:pPr>
              <w:pStyle w:val="TAL"/>
              <w:rPr>
                <w:rFonts w:cs="Arial"/>
              </w:rPr>
            </w:pPr>
            <w:r w:rsidRPr="00A46FD9">
              <w:rPr>
                <w:rFonts w:cs="Arial"/>
              </w:rPr>
              <w:t>6.6.1.5.2</w:t>
            </w:r>
          </w:p>
        </w:tc>
        <w:tc>
          <w:tcPr>
            <w:tcW w:w="974" w:type="pct"/>
            <w:tcBorders>
              <w:top w:val="single" w:sz="4" w:space="0" w:color="auto"/>
              <w:left w:val="single" w:sz="4" w:space="0" w:color="auto"/>
              <w:bottom w:val="single" w:sz="4" w:space="0" w:color="auto"/>
              <w:right w:val="single" w:sz="4" w:space="0" w:color="auto"/>
            </w:tcBorders>
          </w:tcPr>
          <w:p w14:paraId="42C22DE1" w14:textId="77777777" w:rsidR="00FF3259" w:rsidRPr="00A46FD9" w:rsidRDefault="00FF3259" w:rsidP="00FF3259">
            <w:pPr>
              <w:pStyle w:val="TAL"/>
              <w:rPr>
                <w:rFonts w:cs="Arial"/>
              </w:rPr>
            </w:pPr>
            <w:r w:rsidRPr="00A46FD9">
              <w:rPr>
                <w:rFonts w:cs="Arial"/>
              </w:rPr>
              <w:t>Spurious emissions</w:t>
            </w:r>
          </w:p>
          <w:p w14:paraId="2E66F9DD" w14:textId="77777777" w:rsidR="00FF3259" w:rsidRPr="00A46FD9" w:rsidDel="00E00D02" w:rsidRDefault="00FF3259" w:rsidP="00FF3259">
            <w:pPr>
              <w:pStyle w:val="TAL"/>
              <w:rPr>
                <w:rFonts w:cs="Arial"/>
              </w:rPr>
            </w:pPr>
            <w:r w:rsidRPr="00A46FD9">
              <w:rPr>
                <w:rFonts w:cs="Arial"/>
              </w:rPr>
              <w:t>(Category B)</w:t>
            </w:r>
          </w:p>
        </w:tc>
        <w:tc>
          <w:tcPr>
            <w:tcW w:w="3155" w:type="pct"/>
            <w:gridSpan w:val="2"/>
            <w:tcBorders>
              <w:top w:val="single" w:sz="4" w:space="0" w:color="auto"/>
              <w:left w:val="single" w:sz="4" w:space="0" w:color="auto"/>
              <w:bottom w:val="single" w:sz="4" w:space="0" w:color="auto"/>
              <w:right w:val="single" w:sz="4" w:space="0" w:color="auto"/>
            </w:tcBorders>
          </w:tcPr>
          <w:p w14:paraId="3F8C670E" w14:textId="52977BB7" w:rsidR="00FF3259" w:rsidRPr="00A46FD9" w:rsidRDefault="00FF3259" w:rsidP="00FF3259">
            <w:pPr>
              <w:pStyle w:val="TAL"/>
              <w:rPr>
                <w:rFonts w:cs="Arial"/>
              </w:rPr>
            </w:pPr>
            <w:r w:rsidRPr="00A46FD9">
              <w:rPr>
                <w:rFonts w:cs="Arial"/>
              </w:rPr>
              <w:t>Category B limits are mandatory for regions where Category B limits for spurious emissions, as defined in ITU-R Recommendation SM.329</w:t>
            </w:r>
            <w:r w:rsidR="005C63A9">
              <w:rPr>
                <w:rFonts w:cs="Arial"/>
              </w:rPr>
              <w:t> </w:t>
            </w:r>
            <w:r w:rsidR="005C63A9" w:rsidRPr="00A46FD9">
              <w:rPr>
                <w:rFonts w:cs="Arial"/>
              </w:rPr>
              <w:t>[1</w:t>
            </w:r>
            <w:r w:rsidRPr="00A46FD9">
              <w:rPr>
                <w:rFonts w:cs="Arial"/>
              </w:rPr>
              <w:t>3] apply.</w:t>
            </w:r>
          </w:p>
        </w:tc>
      </w:tr>
      <w:tr w:rsidR="00FF3259" w:rsidRPr="00A46FD9" w14:paraId="35E55035"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E3F59DC" w14:textId="77777777" w:rsidR="00FF3259" w:rsidRPr="00A46FD9" w:rsidDel="00E00D02" w:rsidRDefault="00FF3259" w:rsidP="00FF3259">
            <w:pPr>
              <w:pStyle w:val="TAL"/>
              <w:rPr>
                <w:rFonts w:cs="Arial"/>
              </w:rPr>
            </w:pPr>
            <w:r w:rsidRPr="00A46FD9">
              <w:rPr>
                <w:rFonts w:cs="Arial"/>
              </w:rPr>
              <w:t>6.6.1.5.3</w:t>
            </w:r>
          </w:p>
        </w:tc>
        <w:tc>
          <w:tcPr>
            <w:tcW w:w="974" w:type="pct"/>
            <w:tcBorders>
              <w:top w:val="single" w:sz="4" w:space="0" w:color="auto"/>
              <w:left w:val="single" w:sz="4" w:space="0" w:color="auto"/>
              <w:bottom w:val="single" w:sz="4" w:space="0" w:color="auto"/>
              <w:right w:val="single" w:sz="4" w:space="0" w:color="auto"/>
            </w:tcBorders>
          </w:tcPr>
          <w:p w14:paraId="2F66FCCD" w14:textId="77777777" w:rsidR="00FF3259" w:rsidRPr="00A46FD9" w:rsidDel="00E00D02" w:rsidRDefault="00FF3259" w:rsidP="00FF3259">
            <w:pPr>
              <w:pStyle w:val="TAL"/>
              <w:rPr>
                <w:rFonts w:cs="Arial"/>
              </w:rPr>
            </w:pPr>
            <w:r w:rsidRPr="00A46FD9">
              <w:rPr>
                <w:rFonts w:cs="Arial"/>
              </w:rPr>
              <w:t>Additional requirement for BC2 (Category B)</w:t>
            </w:r>
          </w:p>
        </w:tc>
        <w:tc>
          <w:tcPr>
            <w:tcW w:w="3155" w:type="pct"/>
            <w:gridSpan w:val="2"/>
            <w:tcBorders>
              <w:top w:val="single" w:sz="4" w:space="0" w:color="auto"/>
              <w:left w:val="single" w:sz="4" w:space="0" w:color="auto"/>
              <w:bottom w:val="single" w:sz="4" w:space="0" w:color="auto"/>
              <w:right w:val="single" w:sz="4" w:space="0" w:color="auto"/>
            </w:tcBorders>
          </w:tcPr>
          <w:p w14:paraId="1CFD20F0" w14:textId="43EBB10F" w:rsidR="00FF3259" w:rsidRPr="00A46FD9" w:rsidRDefault="00FF3259" w:rsidP="00FF3259">
            <w:pPr>
              <w:pStyle w:val="TAL"/>
              <w:rPr>
                <w:rFonts w:cs="Arial"/>
              </w:rPr>
            </w:pPr>
            <w:r w:rsidRPr="00A46FD9">
              <w:rPr>
                <w:rFonts w:cs="Arial"/>
              </w:rPr>
              <w:t>Category B limits are mandatory for regions where Category B limits for spurious emissions, as defined in ITU-R Recommendation SM.329</w:t>
            </w:r>
            <w:r w:rsidR="005C63A9">
              <w:rPr>
                <w:rFonts w:cs="Arial"/>
              </w:rPr>
              <w:t> </w:t>
            </w:r>
            <w:r w:rsidR="005C63A9" w:rsidRPr="00A46FD9">
              <w:rPr>
                <w:rFonts w:cs="Arial"/>
              </w:rPr>
              <w:t>[1</w:t>
            </w:r>
            <w:r w:rsidRPr="00A46FD9">
              <w:rPr>
                <w:rFonts w:cs="Arial"/>
              </w:rPr>
              <w:t>3] apply.</w:t>
            </w:r>
          </w:p>
        </w:tc>
      </w:tr>
      <w:tr w:rsidR="00FF3259" w:rsidRPr="00A46FD9" w14:paraId="664EEACA"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942E3DC" w14:textId="77777777" w:rsidR="00FF3259" w:rsidRPr="00A46FD9" w:rsidRDefault="00FF3259" w:rsidP="00FF3259">
            <w:pPr>
              <w:pStyle w:val="TAL"/>
              <w:rPr>
                <w:rFonts w:cs="Arial"/>
              </w:rPr>
            </w:pPr>
            <w:r w:rsidRPr="00A46FD9">
              <w:rPr>
                <w:rFonts w:cs="Arial"/>
              </w:rPr>
              <w:t>6.6.1.5.5</w:t>
            </w:r>
          </w:p>
        </w:tc>
        <w:tc>
          <w:tcPr>
            <w:tcW w:w="974" w:type="pct"/>
            <w:tcBorders>
              <w:top w:val="single" w:sz="4" w:space="0" w:color="auto"/>
              <w:left w:val="single" w:sz="4" w:space="0" w:color="auto"/>
              <w:bottom w:val="single" w:sz="4" w:space="0" w:color="auto"/>
              <w:right w:val="single" w:sz="4" w:space="0" w:color="auto"/>
            </w:tcBorders>
          </w:tcPr>
          <w:p w14:paraId="562C4A42" w14:textId="77777777" w:rsidR="00FF3259" w:rsidRPr="00A46FD9" w:rsidRDefault="00FF3259" w:rsidP="00FF3259">
            <w:pPr>
              <w:pStyle w:val="TAL"/>
              <w:rPr>
                <w:rFonts w:cs="Arial"/>
              </w:rPr>
            </w:pPr>
            <w:r w:rsidRPr="00A46FD9">
              <w:rPr>
                <w:rFonts w:cs="Arial"/>
              </w:rPr>
              <w:t>Additional spurious emissions requirements</w:t>
            </w:r>
          </w:p>
        </w:tc>
        <w:tc>
          <w:tcPr>
            <w:tcW w:w="3155" w:type="pct"/>
            <w:gridSpan w:val="2"/>
            <w:tcBorders>
              <w:top w:val="single" w:sz="4" w:space="0" w:color="auto"/>
              <w:left w:val="single" w:sz="4" w:space="0" w:color="auto"/>
              <w:bottom w:val="single" w:sz="4" w:space="0" w:color="auto"/>
              <w:right w:val="single" w:sz="4" w:space="0" w:color="auto"/>
            </w:tcBorders>
          </w:tcPr>
          <w:p w14:paraId="7C29AFEC" w14:textId="3D637108" w:rsidR="00FF3259" w:rsidRPr="00A46FD9" w:rsidRDefault="00FF3259" w:rsidP="00FF3259">
            <w:pPr>
              <w:pStyle w:val="TAL"/>
              <w:rPr>
                <w:rFonts w:cs="Arial"/>
              </w:rPr>
            </w:pPr>
            <w:r w:rsidRPr="00A46FD9">
              <w:rPr>
                <w:rFonts w:cs="Arial"/>
              </w:rPr>
              <w:t xml:space="preserve">These requirements may be applied for the protection of system operating in frequency ranges other than the MSR BS operating band. In addition to the requirements in </w:t>
            </w:r>
            <w:r w:rsidR="005C63A9">
              <w:rPr>
                <w:rFonts w:cs="Arial"/>
              </w:rPr>
              <w:t>clause</w:t>
            </w:r>
            <w:r w:rsidRPr="00A46FD9">
              <w:rPr>
                <w:rFonts w:cs="Arial"/>
              </w:rPr>
              <w:t>s 6.6.1.5.1, 6.6.1.5.2, 6.6.1.5.3, 6.6.1.5.4 and 6.6.1.5.5, the BS may have to comply with the applicable emission limits established by FCC Title 47</w:t>
            </w:r>
            <w:r w:rsidR="005C63A9">
              <w:rPr>
                <w:rFonts w:cs="Arial"/>
              </w:rPr>
              <w:t> </w:t>
            </w:r>
            <w:r w:rsidR="005C63A9" w:rsidRPr="00A46FD9">
              <w:rPr>
                <w:rFonts w:cs="Arial"/>
              </w:rPr>
              <w:t>[8</w:t>
            </w:r>
            <w:r w:rsidRPr="00A46FD9">
              <w:rPr>
                <w:rFonts w:cs="Arial"/>
              </w:rPr>
              <w:t>], when deployed in regions where those limits are applied, and under the conditions declared by the manufacturer.</w:t>
            </w:r>
          </w:p>
        </w:tc>
      </w:tr>
      <w:tr w:rsidR="00FF3259" w:rsidRPr="00A46FD9" w14:paraId="637EE694"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7C924389" w14:textId="77777777" w:rsidR="00FF3259" w:rsidRPr="00A46FD9" w:rsidRDefault="00FF3259" w:rsidP="00FF3259">
            <w:pPr>
              <w:pStyle w:val="TAL"/>
              <w:rPr>
                <w:rFonts w:cs="Arial"/>
              </w:rPr>
            </w:pPr>
            <w:r w:rsidRPr="00A46FD9">
              <w:rPr>
                <w:rFonts w:cs="Arial"/>
              </w:rPr>
              <w:t>6.6.1.5.6</w:t>
            </w:r>
          </w:p>
        </w:tc>
        <w:tc>
          <w:tcPr>
            <w:tcW w:w="974" w:type="pct"/>
            <w:tcBorders>
              <w:top w:val="single" w:sz="4" w:space="0" w:color="auto"/>
              <w:left w:val="single" w:sz="4" w:space="0" w:color="auto"/>
              <w:bottom w:val="single" w:sz="4" w:space="0" w:color="auto"/>
              <w:right w:val="single" w:sz="4" w:space="0" w:color="auto"/>
            </w:tcBorders>
          </w:tcPr>
          <w:p w14:paraId="1235DE27" w14:textId="77777777" w:rsidR="00FF3259" w:rsidRPr="00A46FD9" w:rsidRDefault="00FF3259" w:rsidP="00FF3259">
            <w:pPr>
              <w:pStyle w:val="TAL"/>
              <w:rPr>
                <w:rFonts w:cs="Arial"/>
              </w:rPr>
            </w:pPr>
            <w:r w:rsidRPr="00A46FD9">
              <w:rPr>
                <w:rFonts w:cs="Arial"/>
              </w:rPr>
              <w:t>Co-location (spurious emissions)</w:t>
            </w:r>
          </w:p>
        </w:tc>
        <w:tc>
          <w:tcPr>
            <w:tcW w:w="3155" w:type="pct"/>
            <w:gridSpan w:val="2"/>
            <w:tcBorders>
              <w:top w:val="single" w:sz="4" w:space="0" w:color="auto"/>
              <w:left w:val="single" w:sz="4" w:space="0" w:color="auto"/>
              <w:bottom w:val="single" w:sz="4" w:space="0" w:color="auto"/>
              <w:right w:val="single" w:sz="4" w:space="0" w:color="auto"/>
            </w:tcBorders>
          </w:tcPr>
          <w:p w14:paraId="3798298D" w14:textId="77777777" w:rsidR="00FF3259" w:rsidRPr="00A46FD9" w:rsidRDefault="00FF3259" w:rsidP="00FF3259">
            <w:pPr>
              <w:pStyle w:val="TAL"/>
              <w:rPr>
                <w:rFonts w:cs="Arial"/>
              </w:rPr>
            </w:pPr>
            <w:r w:rsidRPr="00A46FD9">
              <w:rPr>
                <w:rFonts w:cs="Arial"/>
              </w:rPr>
              <w:t>These requirements may be applied for the protection of other BS receivers when a BS operating in another frequency band is co-located with any BS.</w:t>
            </w:r>
          </w:p>
        </w:tc>
      </w:tr>
      <w:tr w:rsidR="00FF3259" w:rsidRPr="00A46FD9" w14:paraId="31B8DCDD"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1660AC3C" w14:textId="77777777" w:rsidR="00FF3259" w:rsidRPr="00A46FD9" w:rsidRDefault="00FF3259" w:rsidP="00FF3259">
            <w:pPr>
              <w:pStyle w:val="TAL"/>
              <w:rPr>
                <w:rFonts w:cs="Arial"/>
              </w:rPr>
            </w:pPr>
            <w:r w:rsidRPr="00A46FD9">
              <w:rPr>
                <w:rFonts w:cs="Arial"/>
              </w:rPr>
              <w:t>6.6.2.5.4.1</w:t>
            </w:r>
          </w:p>
        </w:tc>
        <w:tc>
          <w:tcPr>
            <w:tcW w:w="974" w:type="pct"/>
            <w:tcBorders>
              <w:top w:val="single" w:sz="4" w:space="0" w:color="auto"/>
              <w:left w:val="single" w:sz="4" w:space="0" w:color="auto"/>
              <w:bottom w:val="single" w:sz="4" w:space="0" w:color="auto"/>
              <w:right w:val="single" w:sz="4" w:space="0" w:color="auto"/>
            </w:tcBorders>
          </w:tcPr>
          <w:p w14:paraId="15BC45ED" w14:textId="77777777" w:rsidR="00FF3259" w:rsidRPr="00A46FD9" w:rsidRDefault="00FF3259" w:rsidP="00FF3259">
            <w:pPr>
              <w:pStyle w:val="TAL"/>
              <w:rPr>
                <w:rFonts w:cs="Arial"/>
              </w:rPr>
            </w:pPr>
            <w:r w:rsidRPr="00A46FD9">
              <w:rPr>
                <w:rFonts w:cs="Arial"/>
              </w:rPr>
              <w:t>Additional requirements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72D35D8D" w14:textId="71A664E4" w:rsidR="00FF3259" w:rsidRPr="00A46FD9" w:rsidRDefault="00FF3259" w:rsidP="00FF3259">
            <w:pPr>
              <w:pStyle w:val="TAL"/>
              <w:rPr>
                <w:rFonts w:cs="Arial"/>
              </w:rPr>
            </w:pPr>
            <w:r w:rsidRPr="00A46FD9">
              <w:rPr>
                <w:rFonts w:cs="Arial"/>
              </w:rPr>
              <w:t xml:space="preserve">In addition to the requirements in </w:t>
            </w:r>
            <w:r w:rsidR="005C63A9">
              <w:rPr>
                <w:rFonts w:cs="Arial"/>
              </w:rPr>
              <w:t>clause</w:t>
            </w:r>
            <w:r w:rsidRPr="00A46FD9">
              <w:rPr>
                <w:rFonts w:cs="Arial"/>
              </w:rPr>
              <w:t>s 6.6.2.5.1 and 6.6.2.5.2, the BS may have to comply with the applicable emission limits established by FCC Title 47</w:t>
            </w:r>
            <w:r w:rsidR="005C63A9">
              <w:rPr>
                <w:rFonts w:cs="Arial"/>
              </w:rPr>
              <w:t> </w:t>
            </w:r>
            <w:r w:rsidR="005C63A9" w:rsidRPr="00A46FD9">
              <w:rPr>
                <w:rFonts w:cs="Arial"/>
              </w:rPr>
              <w:t>[8</w:t>
            </w:r>
            <w:r w:rsidRPr="00A46FD9">
              <w:rPr>
                <w:rFonts w:cs="Arial"/>
              </w:rPr>
              <w:t>], when deployed in regions where those limits are applied and under the conditions declared by the manufacturer.</w:t>
            </w:r>
          </w:p>
        </w:tc>
      </w:tr>
      <w:tr w:rsidR="00FF3259" w:rsidRPr="00A46FD9" w14:paraId="319DE761"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1BFDE0D4" w14:textId="77777777" w:rsidR="00FF3259" w:rsidRPr="00A46FD9" w:rsidRDefault="00FF3259" w:rsidP="00FF3259">
            <w:pPr>
              <w:pStyle w:val="TAL"/>
              <w:rPr>
                <w:rFonts w:cs="Arial"/>
              </w:rPr>
            </w:pPr>
            <w:r w:rsidRPr="00A46FD9">
              <w:rPr>
                <w:rFonts w:cs="Arial"/>
              </w:rPr>
              <w:t>6.6.2.5.4.2</w:t>
            </w:r>
          </w:p>
        </w:tc>
        <w:tc>
          <w:tcPr>
            <w:tcW w:w="974" w:type="pct"/>
            <w:tcBorders>
              <w:top w:val="single" w:sz="4" w:space="0" w:color="auto"/>
              <w:left w:val="single" w:sz="4" w:space="0" w:color="auto"/>
              <w:bottom w:val="single" w:sz="4" w:space="0" w:color="auto"/>
              <w:right w:val="single" w:sz="4" w:space="0" w:color="auto"/>
            </w:tcBorders>
          </w:tcPr>
          <w:p w14:paraId="75A6F6FC" w14:textId="77777777" w:rsidR="00FF3259" w:rsidRPr="00A46FD9" w:rsidRDefault="00FF3259" w:rsidP="00FF3259">
            <w:pPr>
              <w:pStyle w:val="TAL"/>
              <w:rPr>
                <w:rFonts w:cs="Arial"/>
              </w:rPr>
            </w:pPr>
            <w:r w:rsidRPr="00A46FD9">
              <w:rPr>
                <w:rFonts w:cs="Arial"/>
              </w:rPr>
              <w:t>Unsynchronized operation for BC3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215E16D0" w14:textId="77777777" w:rsidR="00FF3259" w:rsidRPr="00A46FD9" w:rsidRDefault="00FF3259" w:rsidP="00FF3259">
            <w:pPr>
              <w:pStyle w:val="TAL"/>
              <w:rPr>
                <w:rFonts w:cs="Arial"/>
              </w:rPr>
            </w:pPr>
            <w:r w:rsidRPr="00A46FD9">
              <w:rPr>
                <w:rFonts w:cs="Arial"/>
              </w:rPr>
              <w:t>The requirements for unsynchronized TDD co-existence may apply regionally.</w:t>
            </w:r>
          </w:p>
        </w:tc>
      </w:tr>
      <w:tr w:rsidR="00FF3259" w:rsidRPr="00A46FD9" w14:paraId="4F18E2C8"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11C24876" w14:textId="77777777" w:rsidR="00FF3259" w:rsidRPr="00A46FD9" w:rsidRDefault="00FF3259" w:rsidP="00FF3259">
            <w:pPr>
              <w:pStyle w:val="TAL"/>
              <w:rPr>
                <w:rFonts w:cs="Arial"/>
              </w:rPr>
            </w:pPr>
            <w:r w:rsidRPr="00A46FD9">
              <w:rPr>
                <w:rFonts w:cs="Arial"/>
              </w:rPr>
              <w:t>6.6.2.5.4.3</w:t>
            </w:r>
          </w:p>
        </w:tc>
        <w:tc>
          <w:tcPr>
            <w:tcW w:w="974" w:type="pct"/>
            <w:tcBorders>
              <w:top w:val="single" w:sz="4" w:space="0" w:color="auto"/>
              <w:left w:val="single" w:sz="4" w:space="0" w:color="auto"/>
              <w:bottom w:val="single" w:sz="4" w:space="0" w:color="auto"/>
              <w:right w:val="single" w:sz="4" w:space="0" w:color="auto"/>
            </w:tcBorders>
          </w:tcPr>
          <w:p w14:paraId="656290A3" w14:textId="77777777" w:rsidR="00FF3259" w:rsidRPr="00A46FD9" w:rsidRDefault="00FF3259" w:rsidP="00FF3259">
            <w:pPr>
              <w:pStyle w:val="TAL"/>
              <w:rPr>
                <w:rFonts w:cs="Arial"/>
              </w:rPr>
            </w:pPr>
            <w:r w:rsidRPr="00A46FD9">
              <w:rPr>
                <w:rFonts w:cs="Arial"/>
              </w:rPr>
              <w:t>Protection of DTT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115398C8" w14:textId="77777777" w:rsidR="00FF3259" w:rsidRPr="00A46FD9" w:rsidRDefault="00FF3259" w:rsidP="00FF3259">
            <w:pPr>
              <w:pStyle w:val="TAL"/>
              <w:rPr>
                <w:rFonts w:cs="Arial"/>
              </w:rPr>
            </w:pPr>
            <w:r w:rsidRPr="00A46FD9">
              <w:rPr>
                <w:rFonts w:cs="Arial"/>
              </w:rPr>
              <w:t>The requirements for protection of DTT may apply regionally.</w:t>
            </w:r>
          </w:p>
        </w:tc>
      </w:tr>
      <w:tr w:rsidR="00FF3259" w:rsidRPr="00A46FD9" w14:paraId="056117F8"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8C1005B" w14:textId="77777777" w:rsidR="00FF3259" w:rsidRPr="00A46FD9" w:rsidRDefault="00FF3259" w:rsidP="00FF3259">
            <w:pPr>
              <w:pStyle w:val="TAL"/>
              <w:rPr>
                <w:rFonts w:cs="Arial"/>
              </w:rPr>
            </w:pPr>
            <w:r w:rsidRPr="00A46FD9">
              <w:rPr>
                <w:rFonts w:cs="Arial"/>
              </w:rPr>
              <w:t>6.6.2.5.4.4</w:t>
            </w:r>
          </w:p>
        </w:tc>
        <w:tc>
          <w:tcPr>
            <w:tcW w:w="974" w:type="pct"/>
            <w:tcBorders>
              <w:top w:val="single" w:sz="4" w:space="0" w:color="auto"/>
              <w:left w:val="single" w:sz="4" w:space="0" w:color="auto"/>
              <w:bottom w:val="single" w:sz="4" w:space="0" w:color="auto"/>
              <w:right w:val="single" w:sz="4" w:space="0" w:color="auto"/>
            </w:tcBorders>
          </w:tcPr>
          <w:p w14:paraId="6F375389" w14:textId="77777777" w:rsidR="00FF3259" w:rsidRPr="00A46FD9" w:rsidRDefault="00FF3259" w:rsidP="00FF3259">
            <w:pPr>
              <w:pStyle w:val="TAL"/>
              <w:rPr>
                <w:rFonts w:cs="Arial"/>
              </w:rPr>
            </w:pPr>
            <w:r w:rsidRPr="00A46FD9">
              <w:rPr>
                <w:rFonts w:cs="Arial"/>
              </w:rPr>
              <w:t>Co-existence with services in adjacent frequency bands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388C9C9D" w14:textId="5EB9DB85" w:rsidR="00FF3259" w:rsidRPr="00A46FD9" w:rsidRDefault="00FF3259" w:rsidP="00FF3259">
            <w:pPr>
              <w:pStyle w:val="TAL"/>
              <w:rPr>
                <w:rFonts w:cs="Arial"/>
              </w:rPr>
            </w:pPr>
            <w:r w:rsidRPr="00A46FD9">
              <w:rPr>
                <w:rFonts w:cs="v5.0.0"/>
              </w:rPr>
              <w:t xml:space="preserve">This regional requirement may be applied for the protection of systems operating in frequency bands adjacent to band 1 as defined in </w:t>
            </w:r>
            <w:r w:rsidR="005C63A9" w:rsidRPr="00A46FD9">
              <w:rPr>
                <w:rFonts w:cs="v5.0.0"/>
              </w:rPr>
              <w:t>clause</w:t>
            </w:r>
            <w:r w:rsidR="005C63A9">
              <w:rPr>
                <w:rFonts w:cs="v5.0.0"/>
              </w:rPr>
              <w:t> </w:t>
            </w:r>
            <w:r w:rsidR="005C63A9" w:rsidRPr="00A46FD9">
              <w:rPr>
                <w:rFonts w:cs="v5.0.0"/>
              </w:rPr>
              <w:t>4</w:t>
            </w:r>
            <w:r w:rsidRPr="00A46FD9">
              <w:rPr>
                <w:rFonts w:cs="v5.0.0"/>
              </w:rPr>
              <w:t>.5, in geographic areas in which both an adjacent band service and UTRA and/or E-UTRA are deployed.</w:t>
            </w:r>
          </w:p>
        </w:tc>
      </w:tr>
      <w:tr w:rsidR="00FF3259" w:rsidRPr="00A46FD9" w14:paraId="318CD1A8" w14:textId="77777777" w:rsidTr="00FF3259">
        <w:trPr>
          <w:gridAfter w:val="1"/>
          <w:wAfter w:w="3" w:type="pct"/>
          <w:cantSplit/>
          <w:jc w:val="center"/>
        </w:trPr>
        <w:tc>
          <w:tcPr>
            <w:tcW w:w="871" w:type="pct"/>
            <w:tcBorders>
              <w:top w:val="single" w:sz="4" w:space="0" w:color="auto"/>
              <w:left w:val="single" w:sz="4" w:space="0" w:color="auto"/>
              <w:bottom w:val="single" w:sz="4" w:space="0" w:color="auto"/>
              <w:right w:val="single" w:sz="4" w:space="0" w:color="auto"/>
            </w:tcBorders>
          </w:tcPr>
          <w:p w14:paraId="0751584C" w14:textId="77777777" w:rsidR="00FF3259" w:rsidRPr="00A46FD9" w:rsidRDefault="00FF3259" w:rsidP="00FF3259">
            <w:pPr>
              <w:pStyle w:val="TAL"/>
              <w:rPr>
                <w:rFonts w:cs="Arial"/>
              </w:rPr>
            </w:pPr>
            <w:smartTag w:uri="urn:schemas-microsoft-com:office:smarttags" w:element="chsdate">
              <w:smartTagPr>
                <w:attr w:name="IsROCDate" w:val="False"/>
                <w:attr w:name="IsLunarDate" w:val="False"/>
                <w:attr w:name="Day" w:val="30"/>
                <w:attr w:name="Month" w:val="12"/>
                <w:attr w:name="Year" w:val="1899"/>
              </w:smartTagPr>
              <w:r w:rsidRPr="00A46FD9">
                <w:rPr>
                  <w:rFonts w:cs="Arial"/>
                </w:rPr>
                <w:t>6.6.2</w:t>
              </w:r>
            </w:smartTag>
            <w:r w:rsidRPr="00A46FD9">
              <w:rPr>
                <w:rFonts w:cs="Arial"/>
              </w:rPr>
              <w:t>.5.4.6</w:t>
            </w:r>
          </w:p>
        </w:tc>
        <w:tc>
          <w:tcPr>
            <w:tcW w:w="974" w:type="pct"/>
            <w:tcBorders>
              <w:top w:val="single" w:sz="4" w:space="0" w:color="auto"/>
              <w:left w:val="single" w:sz="4" w:space="0" w:color="auto"/>
              <w:bottom w:val="single" w:sz="4" w:space="0" w:color="auto"/>
              <w:right w:val="single" w:sz="4" w:space="0" w:color="auto"/>
            </w:tcBorders>
          </w:tcPr>
          <w:p w14:paraId="56B51B13" w14:textId="77777777" w:rsidR="00FF3259" w:rsidRPr="00A46FD9" w:rsidRDefault="00FF3259" w:rsidP="00FF3259">
            <w:pPr>
              <w:pStyle w:val="TAL"/>
              <w:rPr>
                <w:rFonts w:cs="Arial"/>
              </w:rPr>
            </w:pPr>
            <w:r w:rsidRPr="00A46FD9">
              <w:rPr>
                <w:rFonts w:cs="Arial"/>
              </w:rPr>
              <w:t xml:space="preserve">Additional band 32 unwanted emissions </w:t>
            </w:r>
          </w:p>
        </w:tc>
        <w:tc>
          <w:tcPr>
            <w:tcW w:w="3152" w:type="pct"/>
            <w:tcBorders>
              <w:top w:val="single" w:sz="4" w:space="0" w:color="auto"/>
              <w:left w:val="single" w:sz="4" w:space="0" w:color="auto"/>
              <w:bottom w:val="single" w:sz="4" w:space="0" w:color="auto"/>
              <w:right w:val="single" w:sz="4" w:space="0" w:color="auto"/>
            </w:tcBorders>
          </w:tcPr>
          <w:p w14:paraId="7CDC7BF8" w14:textId="77777777" w:rsidR="00FF3259" w:rsidRPr="00A46FD9" w:rsidRDefault="00FF3259" w:rsidP="00FF3259">
            <w:pPr>
              <w:pStyle w:val="TAL"/>
              <w:rPr>
                <w:rFonts w:cs="Arial"/>
              </w:rPr>
            </w:pPr>
            <w:r w:rsidRPr="00A46FD9">
              <w:rPr>
                <w:rFonts w:cs="Arial"/>
              </w:rPr>
              <w:t xml:space="preserve">These requirements may apply in certain regions </w:t>
            </w:r>
          </w:p>
        </w:tc>
      </w:tr>
      <w:tr w:rsidR="00FF3259" w:rsidRPr="00A46FD9" w14:paraId="0E75E151"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253D78D" w14:textId="77777777" w:rsidR="00FF3259" w:rsidRPr="00A46FD9" w:rsidRDefault="00FF3259" w:rsidP="00FF3259">
            <w:pPr>
              <w:pStyle w:val="TAL"/>
              <w:rPr>
                <w:rFonts w:cs="Arial"/>
              </w:rPr>
            </w:pPr>
            <w:r w:rsidRPr="00A46FD9">
              <w:rPr>
                <w:rFonts w:cs="Arial"/>
              </w:rPr>
              <w:t>6.6.3.5</w:t>
            </w:r>
            <w:r w:rsidRPr="00A46FD9">
              <w:rPr>
                <w:rFonts w:cs="Arial"/>
              </w:rPr>
              <w:tab/>
            </w:r>
          </w:p>
        </w:tc>
        <w:tc>
          <w:tcPr>
            <w:tcW w:w="974" w:type="pct"/>
            <w:tcBorders>
              <w:top w:val="single" w:sz="4" w:space="0" w:color="auto"/>
              <w:left w:val="single" w:sz="4" w:space="0" w:color="auto"/>
              <w:bottom w:val="single" w:sz="4" w:space="0" w:color="auto"/>
              <w:right w:val="single" w:sz="4" w:space="0" w:color="auto"/>
            </w:tcBorders>
          </w:tcPr>
          <w:p w14:paraId="6580F491" w14:textId="77777777" w:rsidR="00FF3259" w:rsidRPr="00A46FD9" w:rsidRDefault="00FF3259" w:rsidP="00FF3259">
            <w:pPr>
              <w:pStyle w:val="TAL"/>
              <w:rPr>
                <w:rFonts w:cs="Arial"/>
              </w:rPr>
            </w:pPr>
            <w:r w:rsidRPr="00A46FD9">
              <w:rPr>
                <w:rFonts w:cs="Arial"/>
              </w:rPr>
              <w:t>Occupied bandwidth</w:t>
            </w:r>
          </w:p>
        </w:tc>
        <w:tc>
          <w:tcPr>
            <w:tcW w:w="3155" w:type="pct"/>
            <w:gridSpan w:val="2"/>
            <w:tcBorders>
              <w:top w:val="single" w:sz="4" w:space="0" w:color="auto"/>
              <w:left w:val="single" w:sz="4" w:space="0" w:color="auto"/>
              <w:bottom w:val="single" w:sz="4" w:space="0" w:color="auto"/>
              <w:right w:val="single" w:sz="4" w:space="0" w:color="auto"/>
            </w:tcBorders>
          </w:tcPr>
          <w:p w14:paraId="1F334F4C" w14:textId="77777777" w:rsidR="00FF3259" w:rsidRPr="00A46FD9" w:rsidRDefault="00FF3259" w:rsidP="00FF3259">
            <w:pPr>
              <w:pStyle w:val="TAL"/>
              <w:rPr>
                <w:rFonts w:cs="Arial"/>
              </w:rPr>
            </w:pPr>
            <w:r w:rsidRPr="00A46FD9">
              <w:rPr>
                <w:rFonts w:cs="Arial"/>
              </w:rPr>
              <w:t>The requirement may be applied regionally. There may also be regional requirements to declare the Occupied bandwidth according to the definition.</w:t>
            </w:r>
          </w:p>
        </w:tc>
      </w:tr>
      <w:tr w:rsidR="00B1229C" w:rsidRPr="00A46FD9" w14:paraId="2DC64716"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6649532" w14:textId="1E3096B6" w:rsidR="00B1229C" w:rsidRPr="00A46FD9" w:rsidRDefault="00B1229C" w:rsidP="00B1229C">
            <w:pPr>
              <w:pStyle w:val="TAL"/>
              <w:rPr>
                <w:rFonts w:cs="Arial"/>
              </w:rPr>
            </w:pPr>
            <w:r>
              <w:rPr>
                <w:rFonts w:cs="Arial" w:hint="eastAsia"/>
                <w:lang w:eastAsia="ja-JP"/>
              </w:rPr>
              <w:t>6.6.4.5.6</w:t>
            </w:r>
          </w:p>
        </w:tc>
        <w:tc>
          <w:tcPr>
            <w:tcW w:w="974" w:type="pct"/>
            <w:tcBorders>
              <w:top w:val="single" w:sz="4" w:space="0" w:color="auto"/>
              <w:left w:val="single" w:sz="4" w:space="0" w:color="auto"/>
              <w:bottom w:val="single" w:sz="4" w:space="0" w:color="auto"/>
              <w:right w:val="single" w:sz="4" w:space="0" w:color="auto"/>
            </w:tcBorders>
          </w:tcPr>
          <w:p w14:paraId="4BBC60BA" w14:textId="49128E39" w:rsidR="00B1229C" w:rsidRPr="00A46FD9" w:rsidRDefault="00B1229C" w:rsidP="00B1229C">
            <w:pPr>
              <w:pStyle w:val="TAL"/>
              <w:rPr>
                <w:rFonts w:cs="Arial"/>
              </w:rPr>
            </w:pPr>
            <w:r w:rsidRPr="00FE44C9">
              <w:t>Adjacent Channel Leakage Power Ratio (ACLR)</w:t>
            </w:r>
          </w:p>
        </w:tc>
        <w:tc>
          <w:tcPr>
            <w:tcW w:w="3155" w:type="pct"/>
            <w:gridSpan w:val="2"/>
            <w:tcBorders>
              <w:top w:val="single" w:sz="4" w:space="0" w:color="auto"/>
              <w:left w:val="single" w:sz="4" w:space="0" w:color="auto"/>
              <w:bottom w:val="single" w:sz="4" w:space="0" w:color="auto"/>
              <w:right w:val="single" w:sz="4" w:space="0" w:color="auto"/>
            </w:tcBorders>
          </w:tcPr>
          <w:p w14:paraId="14D796F1" w14:textId="67E6ECD5" w:rsidR="00B1229C" w:rsidRPr="00A46FD9" w:rsidRDefault="00B1229C" w:rsidP="00B1229C">
            <w:pPr>
              <w:pStyle w:val="TAL"/>
              <w:rPr>
                <w:rFonts w:cs="Arial"/>
              </w:rPr>
            </w:pPr>
            <w:r w:rsidRPr="00C54509">
              <w:t xml:space="preserve">For Band </w:t>
            </w:r>
            <w:r w:rsidRPr="00C54509">
              <w:rPr>
                <w:rFonts w:hint="eastAsia"/>
                <w:lang w:eastAsia="zh-CN"/>
              </w:rPr>
              <w:t>41</w:t>
            </w:r>
            <w:r w:rsidRPr="00C54509">
              <w:t xml:space="preserve"> operation in Japan</w:t>
            </w:r>
            <w:r>
              <w:rPr>
                <w:rFonts w:cs="v5.0.0"/>
              </w:rPr>
              <w:t xml:space="preserve">, absolute ACLR limits shall be applied to the sum of the absolute ACLR power over all </w:t>
            </w:r>
            <w:r w:rsidRPr="008A0585">
              <w:rPr>
                <w:rFonts w:cs="v5.0.0"/>
                <w:i/>
                <w:iCs/>
              </w:rPr>
              <w:t>antenna connectors</w:t>
            </w:r>
            <w:r>
              <w:rPr>
                <w:rFonts w:cs="v5.0.0"/>
              </w:rPr>
              <w:t>.</w:t>
            </w:r>
          </w:p>
        </w:tc>
      </w:tr>
      <w:tr w:rsidR="00FF3259" w:rsidRPr="00A46FD9" w14:paraId="3751F10C"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5B519792" w14:textId="77777777" w:rsidR="00FF3259" w:rsidRPr="00A46FD9" w:rsidRDefault="00FF3259" w:rsidP="00FF3259">
            <w:pPr>
              <w:pStyle w:val="TAL"/>
              <w:rPr>
                <w:rFonts w:cs="Arial"/>
              </w:rPr>
            </w:pPr>
            <w:r w:rsidRPr="00A46FD9">
              <w:rPr>
                <w:rFonts w:cs="Arial"/>
              </w:rPr>
              <w:t>6.7.2A</w:t>
            </w:r>
          </w:p>
        </w:tc>
        <w:tc>
          <w:tcPr>
            <w:tcW w:w="974" w:type="pct"/>
            <w:tcBorders>
              <w:top w:val="single" w:sz="4" w:space="0" w:color="auto"/>
              <w:left w:val="single" w:sz="4" w:space="0" w:color="auto"/>
              <w:bottom w:val="single" w:sz="4" w:space="0" w:color="auto"/>
              <w:right w:val="single" w:sz="4" w:space="0" w:color="auto"/>
            </w:tcBorders>
          </w:tcPr>
          <w:p w14:paraId="6430B040" w14:textId="77777777" w:rsidR="00FF3259" w:rsidRPr="00A46FD9" w:rsidRDefault="00FF3259" w:rsidP="00FF3259">
            <w:pPr>
              <w:pStyle w:val="TAL"/>
              <w:rPr>
                <w:rFonts w:cs="Arial"/>
              </w:rPr>
            </w:pPr>
            <w:r w:rsidRPr="00A46FD9">
              <w:rPr>
                <w:rFonts w:cs="Arial"/>
              </w:rPr>
              <w:t>Additional requirements for Band 41</w:t>
            </w:r>
          </w:p>
        </w:tc>
        <w:tc>
          <w:tcPr>
            <w:tcW w:w="3155" w:type="pct"/>
            <w:gridSpan w:val="2"/>
            <w:tcBorders>
              <w:top w:val="single" w:sz="4" w:space="0" w:color="auto"/>
              <w:left w:val="single" w:sz="4" w:space="0" w:color="auto"/>
              <w:bottom w:val="single" w:sz="4" w:space="0" w:color="auto"/>
              <w:right w:val="single" w:sz="4" w:space="0" w:color="auto"/>
            </w:tcBorders>
          </w:tcPr>
          <w:p w14:paraId="3AE67CE3" w14:textId="77777777" w:rsidR="00FF3259" w:rsidRPr="00A46FD9" w:rsidRDefault="00FF3259" w:rsidP="00FF3259">
            <w:pPr>
              <w:pStyle w:val="TAL"/>
              <w:rPr>
                <w:rFonts w:cs="Arial"/>
              </w:rPr>
            </w:pPr>
            <w:r w:rsidRPr="00A46FD9">
              <w:rPr>
                <w:rFonts w:cs="Arial"/>
              </w:rPr>
              <w:t>These requirements may apply in certain regions for Band 41</w:t>
            </w:r>
          </w:p>
        </w:tc>
      </w:tr>
      <w:tr w:rsidR="003F55CA" w:rsidRPr="00A46FD9" w14:paraId="54C5B196"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5D99385E" w14:textId="76C23701" w:rsidR="003F55CA" w:rsidRPr="00A46FD9" w:rsidRDefault="003F55CA" w:rsidP="003F55CA">
            <w:pPr>
              <w:pStyle w:val="TAL"/>
              <w:rPr>
                <w:rFonts w:cs="Arial"/>
              </w:rPr>
            </w:pPr>
            <w:r>
              <w:rPr>
                <w:rFonts w:cs="Arial"/>
              </w:rPr>
              <w:t xml:space="preserve">6.7.5.3, </w:t>
            </w:r>
            <w:r w:rsidRPr="00A46FD9">
              <w:rPr>
                <w:rFonts w:cs="Arial"/>
              </w:rPr>
              <w:t>6.7.5.4</w:t>
            </w:r>
          </w:p>
        </w:tc>
        <w:tc>
          <w:tcPr>
            <w:tcW w:w="974" w:type="pct"/>
            <w:tcBorders>
              <w:top w:val="single" w:sz="4" w:space="0" w:color="auto"/>
              <w:left w:val="single" w:sz="4" w:space="0" w:color="auto"/>
              <w:bottom w:val="single" w:sz="4" w:space="0" w:color="auto"/>
              <w:right w:val="single" w:sz="4" w:space="0" w:color="auto"/>
            </w:tcBorders>
          </w:tcPr>
          <w:p w14:paraId="5A145446" w14:textId="04F0A142" w:rsidR="003F55CA" w:rsidRPr="00A46FD9" w:rsidRDefault="003F55CA" w:rsidP="003F55CA">
            <w:pPr>
              <w:pStyle w:val="TAL"/>
              <w:rPr>
                <w:rFonts w:cs="Arial"/>
              </w:rPr>
            </w:pPr>
            <w:r w:rsidRPr="00A46FD9">
              <w:rPr>
                <w:rFonts w:cs="Arial"/>
              </w:rPr>
              <w:t>Additional test requirements</w:t>
            </w:r>
          </w:p>
        </w:tc>
        <w:tc>
          <w:tcPr>
            <w:tcW w:w="3155" w:type="pct"/>
            <w:gridSpan w:val="2"/>
            <w:tcBorders>
              <w:top w:val="single" w:sz="4" w:space="0" w:color="auto"/>
              <w:left w:val="single" w:sz="4" w:space="0" w:color="auto"/>
              <w:bottom w:val="single" w:sz="4" w:space="0" w:color="auto"/>
              <w:right w:val="single" w:sz="4" w:space="0" w:color="auto"/>
            </w:tcBorders>
          </w:tcPr>
          <w:p w14:paraId="58F1F15F" w14:textId="1E6719ED" w:rsidR="003F55CA" w:rsidRPr="00A46FD9" w:rsidRDefault="003F55CA" w:rsidP="003F55CA">
            <w:pPr>
              <w:pStyle w:val="TAL"/>
              <w:rPr>
                <w:rFonts w:cs="Arial"/>
              </w:rPr>
            </w:pPr>
            <w:r w:rsidRPr="00A46FD9">
              <w:rPr>
                <w:rFonts w:cs="Arial"/>
              </w:rPr>
              <w:t>These requirements may apply in certain regions</w:t>
            </w:r>
          </w:p>
        </w:tc>
      </w:tr>
      <w:tr w:rsidR="003F55CA" w:rsidRPr="00A46FD9" w14:paraId="01E04F3A"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2C6037A2" w14:textId="08B961E3" w:rsidR="003F55CA" w:rsidRPr="00A46FD9" w:rsidRDefault="003F55CA" w:rsidP="003F55CA">
            <w:pPr>
              <w:pStyle w:val="TAL"/>
              <w:rPr>
                <w:rFonts w:cs="Arial"/>
              </w:rPr>
            </w:pPr>
            <w:r>
              <w:rPr>
                <w:rFonts w:cs="Arial"/>
              </w:rPr>
              <w:t>7.4.5.5</w:t>
            </w:r>
          </w:p>
        </w:tc>
        <w:tc>
          <w:tcPr>
            <w:tcW w:w="974" w:type="pct"/>
            <w:tcBorders>
              <w:top w:val="single" w:sz="4" w:space="0" w:color="auto"/>
              <w:left w:val="single" w:sz="4" w:space="0" w:color="auto"/>
              <w:bottom w:val="single" w:sz="4" w:space="0" w:color="auto"/>
              <w:right w:val="single" w:sz="4" w:space="0" w:color="auto"/>
            </w:tcBorders>
          </w:tcPr>
          <w:p w14:paraId="0242FC99" w14:textId="4AED026D" w:rsidR="003F55CA" w:rsidRPr="00A46FD9" w:rsidRDefault="003F55CA" w:rsidP="003F55CA">
            <w:pPr>
              <w:pStyle w:val="TAL"/>
              <w:rPr>
                <w:rFonts w:cs="Arial"/>
              </w:rPr>
            </w:pPr>
            <w:r w:rsidRPr="00A46FD9">
              <w:t>Additional BC3 blocking test requirement</w:t>
            </w:r>
          </w:p>
        </w:tc>
        <w:tc>
          <w:tcPr>
            <w:tcW w:w="3155" w:type="pct"/>
            <w:gridSpan w:val="2"/>
            <w:tcBorders>
              <w:top w:val="single" w:sz="4" w:space="0" w:color="auto"/>
              <w:left w:val="single" w:sz="4" w:space="0" w:color="auto"/>
              <w:bottom w:val="single" w:sz="4" w:space="0" w:color="auto"/>
              <w:right w:val="single" w:sz="4" w:space="0" w:color="auto"/>
            </w:tcBorders>
          </w:tcPr>
          <w:p w14:paraId="5EE13CA4" w14:textId="0182FBF3" w:rsidR="003F55CA" w:rsidRPr="00A46FD9" w:rsidRDefault="003F55CA" w:rsidP="003F55CA">
            <w:pPr>
              <w:pStyle w:val="TAL"/>
              <w:rPr>
                <w:rFonts w:cs="Arial"/>
              </w:rPr>
            </w:pPr>
            <w:r w:rsidRPr="000218B6">
              <w:rPr>
                <w:rFonts w:cs="Arial"/>
              </w:rPr>
              <w:t>Th</w:t>
            </w:r>
            <w:r>
              <w:rPr>
                <w:rFonts w:cs="Arial"/>
              </w:rPr>
              <w:t>is</w:t>
            </w:r>
            <w:r w:rsidRPr="000218B6">
              <w:rPr>
                <w:rFonts w:cs="Arial"/>
              </w:rPr>
              <w:t xml:space="preserve"> requirement may be applied for the protection of the BS receiver when a</w:t>
            </w:r>
            <w:r>
              <w:rPr>
                <w:rFonts w:cs="Arial"/>
              </w:rPr>
              <w:t>n MSR</w:t>
            </w:r>
            <w:r w:rsidRPr="000218B6">
              <w:rPr>
                <w:rFonts w:cs="Arial"/>
              </w:rPr>
              <w:t xml:space="preserve"> BS </w:t>
            </w:r>
            <w:r>
              <w:rPr>
                <w:rFonts w:cs="Arial"/>
              </w:rPr>
              <w:t>is operating in the same geographical area as UTRA TDD</w:t>
            </w:r>
            <w:r w:rsidRPr="000218B6">
              <w:rPr>
                <w:rFonts w:cs="Arial"/>
              </w:rPr>
              <w:t>.</w:t>
            </w:r>
          </w:p>
        </w:tc>
      </w:tr>
      <w:tr w:rsidR="00FF3259" w:rsidRPr="00A46FD9" w14:paraId="4E07B948"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F3AACCC" w14:textId="77777777" w:rsidR="00FF3259" w:rsidRPr="00A46FD9" w:rsidRDefault="00FF3259" w:rsidP="00FF3259">
            <w:pPr>
              <w:pStyle w:val="TAL"/>
              <w:rPr>
                <w:rFonts w:cs="Arial"/>
              </w:rPr>
            </w:pPr>
            <w:r w:rsidRPr="00A46FD9">
              <w:rPr>
                <w:rFonts w:cs="Arial"/>
              </w:rPr>
              <w:t>7.5.2.5</w:t>
            </w:r>
          </w:p>
        </w:tc>
        <w:tc>
          <w:tcPr>
            <w:tcW w:w="974" w:type="pct"/>
            <w:tcBorders>
              <w:top w:val="single" w:sz="4" w:space="0" w:color="auto"/>
              <w:left w:val="single" w:sz="4" w:space="0" w:color="auto"/>
              <w:bottom w:val="single" w:sz="4" w:space="0" w:color="auto"/>
              <w:right w:val="single" w:sz="4" w:space="0" w:color="auto"/>
            </w:tcBorders>
          </w:tcPr>
          <w:p w14:paraId="4903D7C3" w14:textId="77777777" w:rsidR="00FF3259" w:rsidRPr="00A46FD9" w:rsidRDefault="00FF3259" w:rsidP="00FF3259">
            <w:pPr>
              <w:pStyle w:val="TAL"/>
              <w:rPr>
                <w:rFonts w:cs="Arial"/>
              </w:rPr>
            </w:pPr>
            <w:r w:rsidRPr="00A46FD9">
              <w:rPr>
                <w:rFonts w:cs="Arial"/>
              </w:rPr>
              <w:t>Co-location requirement (blocking)</w:t>
            </w:r>
          </w:p>
        </w:tc>
        <w:tc>
          <w:tcPr>
            <w:tcW w:w="3155" w:type="pct"/>
            <w:gridSpan w:val="2"/>
            <w:tcBorders>
              <w:top w:val="single" w:sz="4" w:space="0" w:color="auto"/>
              <w:left w:val="single" w:sz="4" w:space="0" w:color="auto"/>
              <w:bottom w:val="single" w:sz="4" w:space="0" w:color="auto"/>
              <w:right w:val="single" w:sz="4" w:space="0" w:color="auto"/>
            </w:tcBorders>
          </w:tcPr>
          <w:p w14:paraId="337942E2" w14:textId="77777777" w:rsidR="00FF3259" w:rsidRPr="00A46FD9" w:rsidRDefault="00FF3259" w:rsidP="00FF3259">
            <w:pPr>
              <w:pStyle w:val="TAL"/>
              <w:rPr>
                <w:rFonts w:cs="Arial"/>
              </w:rPr>
            </w:pPr>
            <w:r w:rsidRPr="00A46FD9">
              <w:rPr>
                <w:rFonts w:cs="Arial"/>
              </w:rPr>
              <w:t>These requirements may be applied for the protection of the BS receiver when a BS operating in another frequency band is co-located with any BS.</w:t>
            </w:r>
          </w:p>
        </w:tc>
      </w:tr>
    </w:tbl>
    <w:p w14:paraId="195BEF8D" w14:textId="77777777" w:rsidR="00FF3259" w:rsidRPr="00A46FD9" w:rsidRDefault="00FF3259" w:rsidP="00FF3259"/>
    <w:p w14:paraId="7701B961" w14:textId="77777777" w:rsidR="00FF3259" w:rsidRPr="00A46FD9" w:rsidRDefault="00FF3259" w:rsidP="00FF3259">
      <w:pPr>
        <w:pStyle w:val="Heading2"/>
      </w:pPr>
      <w:bookmarkStart w:id="342" w:name="_Toc21097779"/>
      <w:bookmarkStart w:id="343" w:name="_Toc29765341"/>
      <w:bookmarkStart w:id="344" w:name="_Toc37180823"/>
      <w:bookmarkStart w:id="345" w:name="_Toc37181267"/>
      <w:bookmarkStart w:id="346" w:name="_Toc37181711"/>
      <w:bookmarkStart w:id="347" w:name="_Toc45881776"/>
      <w:bookmarkStart w:id="348" w:name="_Toc52560009"/>
      <w:bookmarkStart w:id="349" w:name="_Toc67912564"/>
      <w:bookmarkStart w:id="350" w:name="_Toc74901250"/>
      <w:bookmarkStart w:id="351" w:name="_Toc76504508"/>
      <w:bookmarkStart w:id="352" w:name="_Toc83044237"/>
      <w:bookmarkStart w:id="353" w:name="_Toc89871582"/>
      <w:bookmarkStart w:id="354" w:name="_Toc98702200"/>
      <w:bookmarkStart w:id="355" w:name="_Toc105745575"/>
      <w:bookmarkStart w:id="356" w:name="_Toc123147367"/>
      <w:bookmarkStart w:id="357" w:name="_Toc124164044"/>
      <w:bookmarkStart w:id="358" w:name="_Toc130736034"/>
      <w:bookmarkStart w:id="359" w:name="_Toc137307838"/>
      <w:bookmarkStart w:id="360" w:name="_Toc138890746"/>
      <w:bookmarkStart w:id="361" w:name="_Toc156500947"/>
      <w:r w:rsidRPr="00A46FD9">
        <w:lastRenderedPageBreak/>
        <w:t>4.4</w:t>
      </w:r>
      <w:r w:rsidRPr="00A46FD9">
        <w:tab/>
        <w:t>Operating bands and band categories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831B12E" w14:textId="107EB42F" w:rsidR="00FF3259" w:rsidRPr="00A46FD9" w:rsidRDefault="00FF3259" w:rsidP="00FF3259">
      <w:r w:rsidRPr="00A46FD9">
        <w:t>MSR requirements are applicable for band definitions and band numbering as defined in the specifications TS 45.005 [6], TS25.104</w:t>
      </w:r>
      <w:r w:rsidR="005C63A9">
        <w:t> </w:t>
      </w:r>
      <w:r w:rsidR="005C63A9" w:rsidRPr="00A46FD9">
        <w:t>[3</w:t>
      </w:r>
      <w:r w:rsidRPr="00A46FD9">
        <w:t xml:space="preserve">],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7]. For the purpose of defining the BS requirements, the operating bands are divided into three band categories as follows:</w:t>
      </w:r>
    </w:p>
    <w:p w14:paraId="4566FDC3" w14:textId="77777777" w:rsidR="00FF3259" w:rsidRPr="00A46FD9" w:rsidRDefault="00FF3259" w:rsidP="00FF3259">
      <w:pPr>
        <w:pStyle w:val="B10"/>
      </w:pPr>
      <w:r w:rsidRPr="00A46FD9">
        <w:t>-</w:t>
      </w:r>
      <w:r w:rsidRPr="00A46FD9">
        <w:tab/>
        <w:t>Band Category 1 (BC1): Bands for NR FDD, E-UTRA FDD and/or UTRA FDD operation.</w:t>
      </w:r>
      <w:r w:rsidRPr="00A46FD9">
        <w:rPr>
          <w:rFonts w:eastAsia="MS Mincho"/>
        </w:rPr>
        <w:t xml:space="preserve"> Bands in this category are also used for NB-IoT operation (all modes).</w:t>
      </w:r>
    </w:p>
    <w:p w14:paraId="1B2209B1" w14:textId="77777777" w:rsidR="00FF3259" w:rsidRPr="00A46FD9" w:rsidRDefault="00FF3259" w:rsidP="00FF3259">
      <w:pPr>
        <w:pStyle w:val="B10"/>
      </w:pPr>
      <w:r w:rsidRPr="00A46FD9">
        <w:t>-</w:t>
      </w:r>
      <w:r w:rsidRPr="00A46FD9">
        <w:tab/>
        <w:t>Band Category 2 (BC2): Bands for NR FDD, E-UTRA FDD, UTRA FDD and/or GSM/EDGE operation. Bands in this category are also used for NB-IoT operation (all modes).</w:t>
      </w:r>
    </w:p>
    <w:p w14:paraId="03DA9BB4" w14:textId="77777777" w:rsidR="00FF3259" w:rsidRPr="00A46FD9" w:rsidRDefault="00FF3259" w:rsidP="00FF3259">
      <w:pPr>
        <w:pStyle w:val="B10"/>
      </w:pPr>
      <w:r w:rsidRPr="00A46FD9">
        <w:t>-</w:t>
      </w:r>
      <w:r w:rsidRPr="00A46FD9">
        <w:tab/>
        <w:t>Band Category 3 (BC3): Bands for NR TDD, E-UTRA TDD and/or UTRA TDD operation. Bands in this category are also used for NB-IoT operation (all modes).</w:t>
      </w:r>
    </w:p>
    <w:p w14:paraId="7493F80B" w14:textId="77777777" w:rsidR="00FF3259" w:rsidRPr="00A46FD9" w:rsidRDefault="00FF3259" w:rsidP="00FF3259">
      <w:pPr>
        <w:pStyle w:val="NO"/>
      </w:pPr>
      <w:r w:rsidRPr="00A46FD9">
        <w:t>NOTE:</w:t>
      </w:r>
      <w:r w:rsidRPr="00A46FD9">
        <w:tab/>
        <w:t>For UTRA TDD, requirements in the present document cover the 1.28 Mcps UTRA TDD option.</w:t>
      </w:r>
    </w:p>
    <w:p w14:paraId="6B9FABEA" w14:textId="65BADDA5" w:rsidR="00FF3259" w:rsidRPr="00A46FD9" w:rsidRDefault="00D41222" w:rsidP="00FF3259">
      <w:r w:rsidRPr="00A46FD9">
        <w:t xml:space="preserve">The paired and unpaired bands for the three Band Categories are shown in Table 4.4-1 and 4.4-2, together with the </w:t>
      </w:r>
      <w:r>
        <w:t xml:space="preserve">supported RATs and </w:t>
      </w:r>
      <w:r w:rsidRPr="00A46FD9">
        <w:t>corresponding NR, E-UTRA, UTRA and GSM/EDGE band designations.</w:t>
      </w:r>
    </w:p>
    <w:p w14:paraId="67931BD4" w14:textId="77777777" w:rsidR="00FF3259" w:rsidRPr="00A46FD9" w:rsidRDefault="00FF3259" w:rsidP="00FF3259">
      <w:pPr>
        <w:pStyle w:val="TH"/>
      </w:pPr>
      <w:r w:rsidRPr="00A46FD9">
        <w:lastRenderedPageBreak/>
        <w:t>Table 4.4-1: Paired bands in NR, E-UTRA, UTRA and GSM/EDGE</w:t>
      </w:r>
    </w:p>
    <w:tbl>
      <w:tblPr>
        <w:tblW w:w="9493" w:type="dxa"/>
        <w:jc w:val="center"/>
        <w:tblLayout w:type="fixed"/>
        <w:tblLook w:val="0000" w:firstRow="0" w:lastRow="0" w:firstColumn="0" w:lastColumn="0" w:noHBand="0" w:noVBand="0"/>
      </w:tblPr>
      <w:tblGrid>
        <w:gridCol w:w="846"/>
        <w:gridCol w:w="567"/>
        <w:gridCol w:w="640"/>
        <w:gridCol w:w="425"/>
        <w:gridCol w:w="709"/>
        <w:gridCol w:w="708"/>
        <w:gridCol w:w="1701"/>
        <w:gridCol w:w="1701"/>
        <w:gridCol w:w="567"/>
        <w:gridCol w:w="1629"/>
      </w:tblGrid>
      <w:tr w:rsidR="00D41222" w14:paraId="7BF8E108" w14:textId="77777777" w:rsidTr="00853EBB">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0C6B5239" w14:textId="77777777" w:rsidR="00D41222" w:rsidRPr="009C4728" w:rsidRDefault="00D41222" w:rsidP="002D1E56">
            <w:pPr>
              <w:pStyle w:val="TAH"/>
              <w:rPr>
                <w:rFonts w:cs="Arial"/>
              </w:rPr>
            </w:pPr>
            <w:r w:rsidRPr="009C4728">
              <w:rPr>
                <w:rFonts w:cs="Arial"/>
              </w:rPr>
              <w:lastRenderedPageBreak/>
              <w:t>MSR Band number</w:t>
            </w:r>
          </w:p>
        </w:tc>
        <w:tc>
          <w:tcPr>
            <w:tcW w:w="3049" w:type="dxa"/>
            <w:gridSpan w:val="5"/>
            <w:tcBorders>
              <w:top w:val="single" w:sz="4" w:space="0" w:color="auto"/>
              <w:left w:val="single" w:sz="4" w:space="0" w:color="auto"/>
              <w:bottom w:val="single" w:sz="4" w:space="0" w:color="auto"/>
              <w:right w:val="single" w:sz="4" w:space="0" w:color="auto"/>
            </w:tcBorders>
          </w:tcPr>
          <w:p w14:paraId="0C3E17FF" w14:textId="77777777" w:rsidR="00D41222" w:rsidRPr="009C4728" w:rsidRDefault="00D41222" w:rsidP="002D1E56">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452B4975" w14:textId="77777777" w:rsidR="00D41222" w:rsidRDefault="00D41222" w:rsidP="002D1E56">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28ADF3B5" w14:textId="77777777" w:rsidR="00D41222" w:rsidRPr="009C4728" w:rsidRDefault="00D41222" w:rsidP="002D1E56">
            <w:pPr>
              <w:pStyle w:val="TAH"/>
              <w:rPr>
                <w:rFonts w:cs="Arial"/>
              </w:rPr>
            </w:pPr>
            <w:r>
              <w:rPr>
                <w:rFonts w:cs="Arial"/>
              </w:rPr>
              <w:t>(MHz)</w:t>
            </w:r>
          </w:p>
        </w:tc>
        <w:tc>
          <w:tcPr>
            <w:tcW w:w="1701" w:type="dxa"/>
            <w:vMerge w:val="restart"/>
            <w:tcBorders>
              <w:top w:val="single" w:sz="4" w:space="0" w:color="auto"/>
              <w:right w:val="single" w:sz="4" w:space="0" w:color="auto"/>
            </w:tcBorders>
          </w:tcPr>
          <w:p w14:paraId="346B374E" w14:textId="77777777" w:rsidR="00D41222" w:rsidRDefault="00D41222" w:rsidP="002D1E56">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103568EE" w14:textId="77777777" w:rsidR="00D41222" w:rsidRPr="009C4728" w:rsidRDefault="00D41222" w:rsidP="002D1E56">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6C0731C6" w14:textId="77777777" w:rsidR="00D41222" w:rsidRPr="009C4728" w:rsidRDefault="00D41222" w:rsidP="002D1E56">
            <w:pPr>
              <w:pStyle w:val="TAH"/>
              <w:rPr>
                <w:rFonts w:cs="Arial"/>
              </w:rPr>
            </w:pPr>
            <w:r>
              <w:rPr>
                <w:rFonts w:cs="Arial"/>
              </w:rPr>
              <w:t>BC</w:t>
            </w:r>
          </w:p>
        </w:tc>
        <w:tc>
          <w:tcPr>
            <w:tcW w:w="1629" w:type="dxa"/>
            <w:tcBorders>
              <w:top w:val="single" w:sz="4" w:space="0" w:color="auto"/>
              <w:left w:val="single" w:sz="4" w:space="0" w:color="auto"/>
              <w:right w:val="single" w:sz="4" w:space="0" w:color="auto"/>
            </w:tcBorders>
          </w:tcPr>
          <w:p w14:paraId="6B0D656C" w14:textId="77777777" w:rsidR="00D41222" w:rsidRDefault="00D41222" w:rsidP="002D1E56">
            <w:pPr>
              <w:pStyle w:val="TAH"/>
              <w:rPr>
                <w:rFonts w:cs="Arial"/>
              </w:rPr>
            </w:pPr>
            <w:r>
              <w:rPr>
                <w:rFonts w:cs="Arial"/>
              </w:rPr>
              <w:t>Notes</w:t>
            </w:r>
          </w:p>
        </w:tc>
      </w:tr>
      <w:tr w:rsidR="00D41222" w14:paraId="46245DB5" w14:textId="77777777" w:rsidTr="00853EBB">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15DDF967" w14:textId="77777777" w:rsidR="00D41222" w:rsidRPr="009C4728" w:rsidRDefault="00D41222" w:rsidP="002D1E56">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7FB5A3E1" w14:textId="77777777" w:rsidR="00D41222" w:rsidRPr="009C4728" w:rsidRDefault="00D41222" w:rsidP="00D41222">
            <w:pPr>
              <w:pStyle w:val="TAH"/>
              <w:ind w:left="113" w:right="113"/>
              <w:rPr>
                <w:rFonts w:cs="Arial"/>
              </w:rPr>
            </w:pPr>
            <w:r>
              <w:rPr>
                <w:rFonts w:cs="Arial"/>
              </w:rPr>
              <w:t>NR</w:t>
            </w:r>
          </w:p>
        </w:tc>
        <w:tc>
          <w:tcPr>
            <w:tcW w:w="640" w:type="dxa"/>
            <w:tcBorders>
              <w:top w:val="single" w:sz="4" w:space="0" w:color="auto"/>
              <w:left w:val="single" w:sz="4" w:space="0" w:color="auto"/>
              <w:bottom w:val="single" w:sz="4" w:space="0" w:color="auto"/>
              <w:right w:val="single" w:sz="4" w:space="0" w:color="auto"/>
            </w:tcBorders>
            <w:textDirection w:val="btLr"/>
            <w:vAlign w:val="center"/>
          </w:tcPr>
          <w:p w14:paraId="765CE92B" w14:textId="77777777" w:rsidR="00D41222" w:rsidRPr="009C4728" w:rsidRDefault="00D41222" w:rsidP="00D41222">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656A0F54" w14:textId="77777777" w:rsidR="00D41222" w:rsidRPr="009C4728" w:rsidRDefault="00D41222" w:rsidP="00D41222">
            <w:pPr>
              <w:pStyle w:val="TAH"/>
              <w:ind w:left="113" w:right="113"/>
              <w:rPr>
                <w:rFonts w:cs="Arial"/>
              </w:rPr>
            </w:pPr>
            <w:r>
              <w:rPr>
                <w:rFonts w:cs="Arial"/>
              </w:rPr>
              <w:t>NB-IoT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30DAFB55" w14:textId="77777777" w:rsidR="00D41222" w:rsidRPr="009C4728" w:rsidRDefault="00D41222" w:rsidP="00D41222">
            <w:pPr>
              <w:pStyle w:val="TAH"/>
              <w:ind w:left="113" w:right="113"/>
              <w:rPr>
                <w:rFonts w:cs="Arial"/>
              </w:rPr>
            </w:pPr>
            <w:r>
              <w:rPr>
                <w:rFonts w:cs="Arial"/>
              </w:rPr>
              <w:t>UTRA</w:t>
            </w:r>
          </w:p>
        </w:tc>
        <w:tc>
          <w:tcPr>
            <w:tcW w:w="708" w:type="dxa"/>
            <w:tcBorders>
              <w:top w:val="single" w:sz="4" w:space="0" w:color="auto"/>
              <w:left w:val="single" w:sz="4" w:space="0" w:color="auto"/>
              <w:bottom w:val="single" w:sz="4" w:space="0" w:color="auto"/>
              <w:right w:val="single" w:sz="4" w:space="0" w:color="auto"/>
            </w:tcBorders>
            <w:textDirection w:val="btLr"/>
            <w:vAlign w:val="center"/>
          </w:tcPr>
          <w:p w14:paraId="5BE8C258" w14:textId="77777777" w:rsidR="00D41222" w:rsidRPr="009C4728" w:rsidRDefault="00D41222" w:rsidP="00D41222">
            <w:pPr>
              <w:pStyle w:val="TAH"/>
              <w:ind w:left="113" w:right="113"/>
              <w:rPr>
                <w:rFonts w:cs="Arial"/>
              </w:rPr>
            </w:pPr>
            <w:r>
              <w:rPr>
                <w:rFonts w:cs="Arial"/>
              </w:rPr>
              <w:t>GSM/EDGE</w:t>
            </w:r>
          </w:p>
        </w:tc>
        <w:tc>
          <w:tcPr>
            <w:tcW w:w="1701" w:type="dxa"/>
            <w:vMerge/>
            <w:tcBorders>
              <w:left w:val="single" w:sz="4" w:space="0" w:color="auto"/>
              <w:bottom w:val="single" w:sz="4" w:space="0" w:color="auto"/>
              <w:right w:val="single" w:sz="4" w:space="0" w:color="auto"/>
            </w:tcBorders>
          </w:tcPr>
          <w:p w14:paraId="0B749B57" w14:textId="77777777" w:rsidR="00D41222" w:rsidRPr="009C4728" w:rsidRDefault="00D41222" w:rsidP="002D1E56">
            <w:pPr>
              <w:pStyle w:val="TAH"/>
              <w:rPr>
                <w:rFonts w:cs="Arial"/>
              </w:rPr>
            </w:pPr>
          </w:p>
        </w:tc>
        <w:tc>
          <w:tcPr>
            <w:tcW w:w="1701" w:type="dxa"/>
            <w:vMerge/>
            <w:tcBorders>
              <w:bottom w:val="single" w:sz="4" w:space="0" w:color="auto"/>
              <w:right w:val="single" w:sz="4" w:space="0" w:color="auto"/>
            </w:tcBorders>
          </w:tcPr>
          <w:p w14:paraId="13780544" w14:textId="77777777" w:rsidR="00D41222" w:rsidRPr="009C4728" w:rsidRDefault="00D41222" w:rsidP="002D1E56">
            <w:pPr>
              <w:pStyle w:val="TAH"/>
              <w:rPr>
                <w:rFonts w:cs="Arial"/>
              </w:rPr>
            </w:pPr>
          </w:p>
        </w:tc>
        <w:tc>
          <w:tcPr>
            <w:tcW w:w="567" w:type="dxa"/>
            <w:vMerge/>
            <w:tcBorders>
              <w:left w:val="single" w:sz="4" w:space="0" w:color="auto"/>
              <w:bottom w:val="single" w:sz="4" w:space="0" w:color="auto"/>
              <w:right w:val="single" w:sz="4" w:space="0" w:color="auto"/>
            </w:tcBorders>
          </w:tcPr>
          <w:p w14:paraId="7E6EBF11" w14:textId="77777777" w:rsidR="00D41222" w:rsidRDefault="00D41222" w:rsidP="002D1E56">
            <w:pPr>
              <w:pStyle w:val="TAH"/>
              <w:rPr>
                <w:rFonts w:cs="Arial"/>
              </w:rPr>
            </w:pPr>
          </w:p>
        </w:tc>
        <w:tc>
          <w:tcPr>
            <w:tcW w:w="1629" w:type="dxa"/>
            <w:tcBorders>
              <w:left w:val="single" w:sz="4" w:space="0" w:color="auto"/>
              <w:bottom w:val="single" w:sz="4" w:space="0" w:color="auto"/>
              <w:right w:val="single" w:sz="4" w:space="0" w:color="auto"/>
            </w:tcBorders>
          </w:tcPr>
          <w:p w14:paraId="79A4E64F" w14:textId="77777777" w:rsidR="00D41222" w:rsidRDefault="00D41222" w:rsidP="002D1E56">
            <w:pPr>
              <w:pStyle w:val="TAH"/>
              <w:rPr>
                <w:rFonts w:cs="Arial"/>
              </w:rPr>
            </w:pPr>
          </w:p>
        </w:tc>
      </w:tr>
      <w:tr w:rsidR="00D41222" w:rsidRPr="00675E42" w14:paraId="4760C3E2"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C2BD014" w14:textId="77777777" w:rsidR="00D41222" w:rsidRPr="009C4728" w:rsidRDefault="00D41222" w:rsidP="002D1E56">
            <w:pPr>
              <w:pStyle w:val="TAC"/>
            </w:pPr>
            <w:r w:rsidRPr="009C4728">
              <w:t>1</w:t>
            </w:r>
          </w:p>
        </w:tc>
        <w:tc>
          <w:tcPr>
            <w:tcW w:w="567" w:type="dxa"/>
            <w:tcBorders>
              <w:top w:val="single" w:sz="4" w:space="0" w:color="auto"/>
              <w:left w:val="single" w:sz="4" w:space="0" w:color="auto"/>
              <w:bottom w:val="single" w:sz="4" w:space="0" w:color="auto"/>
              <w:right w:val="single" w:sz="4" w:space="0" w:color="auto"/>
            </w:tcBorders>
            <w:vAlign w:val="center"/>
          </w:tcPr>
          <w:p w14:paraId="37DA7B9D" w14:textId="77777777" w:rsidR="00D41222" w:rsidRPr="009C4728" w:rsidRDefault="00D41222" w:rsidP="002D1E56">
            <w:pPr>
              <w:pStyle w:val="TAC"/>
            </w:pPr>
            <w:r w:rsidRPr="009C4728">
              <w:rPr>
                <w:rFonts w:cs="Arial"/>
              </w:rPr>
              <w:t>n1</w:t>
            </w:r>
          </w:p>
        </w:tc>
        <w:tc>
          <w:tcPr>
            <w:tcW w:w="640" w:type="dxa"/>
            <w:tcBorders>
              <w:top w:val="single" w:sz="4" w:space="0" w:color="auto"/>
              <w:left w:val="single" w:sz="4" w:space="0" w:color="auto"/>
              <w:bottom w:val="single" w:sz="4" w:space="0" w:color="auto"/>
              <w:right w:val="single" w:sz="4" w:space="0" w:color="auto"/>
            </w:tcBorders>
            <w:vAlign w:val="center"/>
          </w:tcPr>
          <w:p w14:paraId="53C502B0" w14:textId="77777777" w:rsidR="00D41222" w:rsidRPr="009C4728" w:rsidRDefault="00D41222" w:rsidP="002D1E56">
            <w:pPr>
              <w:pStyle w:val="TAC"/>
            </w:pPr>
            <w:r>
              <w:rPr>
                <w:rFonts w:cs="Arial"/>
              </w:rPr>
              <w:t>1</w:t>
            </w:r>
          </w:p>
        </w:tc>
        <w:tc>
          <w:tcPr>
            <w:tcW w:w="425" w:type="dxa"/>
            <w:tcBorders>
              <w:top w:val="single" w:sz="4" w:space="0" w:color="auto"/>
              <w:left w:val="single" w:sz="4" w:space="0" w:color="auto"/>
              <w:bottom w:val="single" w:sz="4" w:space="0" w:color="auto"/>
              <w:right w:val="single" w:sz="4" w:space="0" w:color="auto"/>
            </w:tcBorders>
            <w:vAlign w:val="center"/>
          </w:tcPr>
          <w:p w14:paraId="4804ECCF" w14:textId="77777777" w:rsidR="00D41222" w:rsidRPr="009C4728" w:rsidRDefault="00D41222" w:rsidP="002D1E56">
            <w:pPr>
              <w:pStyle w:val="TAC"/>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FFD96FD" w14:textId="77777777" w:rsidR="00D41222" w:rsidRPr="009C4728" w:rsidRDefault="00D41222" w:rsidP="002D1E56">
            <w:pPr>
              <w:pStyle w:val="TAC"/>
            </w:pPr>
            <w:r w:rsidRPr="009C4728">
              <w:rPr>
                <w:rFonts w:cs="Arial"/>
              </w:rPr>
              <w:t>I</w:t>
            </w:r>
          </w:p>
        </w:tc>
        <w:tc>
          <w:tcPr>
            <w:tcW w:w="708" w:type="dxa"/>
            <w:tcBorders>
              <w:top w:val="single" w:sz="4" w:space="0" w:color="auto"/>
              <w:left w:val="single" w:sz="4" w:space="0" w:color="auto"/>
              <w:bottom w:val="single" w:sz="4" w:space="0" w:color="auto"/>
              <w:right w:val="single" w:sz="4" w:space="0" w:color="auto"/>
            </w:tcBorders>
            <w:vAlign w:val="center"/>
          </w:tcPr>
          <w:p w14:paraId="3E96674A" w14:textId="77777777" w:rsidR="00D41222" w:rsidRPr="009C4728" w:rsidRDefault="00D41222" w:rsidP="002D1E56">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B0553A2" w14:textId="77777777" w:rsidR="00D41222" w:rsidRPr="009C4728" w:rsidRDefault="00D41222" w:rsidP="002D1E56">
            <w:pPr>
              <w:pStyle w:val="TAC"/>
            </w:pPr>
            <w:r w:rsidRPr="009C4728">
              <w:rPr>
                <w:rFonts w:cs="Arial"/>
              </w:rPr>
              <w:t>1920</w:t>
            </w:r>
            <w:r>
              <w:rPr>
                <w:rFonts w:cs="Arial"/>
              </w:rPr>
              <w:t xml:space="preserve"> </w:t>
            </w:r>
            <w:r w:rsidRPr="009C4728">
              <w:rPr>
                <w:rFonts w:cs="Arial"/>
              </w:rPr>
              <w:t>–</w:t>
            </w:r>
            <w:r>
              <w:rPr>
                <w:rFonts w:cs="Arial"/>
              </w:rPr>
              <w:t xml:space="preserve"> </w:t>
            </w:r>
            <w:r w:rsidRPr="009C4728">
              <w:rPr>
                <w:rFonts w:cs="Arial"/>
              </w:rPr>
              <w:t>1980</w:t>
            </w:r>
          </w:p>
        </w:tc>
        <w:tc>
          <w:tcPr>
            <w:tcW w:w="1701" w:type="dxa"/>
            <w:tcBorders>
              <w:top w:val="single" w:sz="4" w:space="0" w:color="auto"/>
              <w:left w:val="single" w:sz="4" w:space="0" w:color="auto"/>
              <w:bottom w:val="single" w:sz="4" w:space="0" w:color="auto"/>
              <w:right w:val="single" w:sz="4" w:space="0" w:color="auto"/>
            </w:tcBorders>
          </w:tcPr>
          <w:p w14:paraId="066627DA" w14:textId="77777777" w:rsidR="00D41222" w:rsidRPr="009C4728" w:rsidRDefault="00D41222" w:rsidP="002D1E56">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2170</w:t>
            </w:r>
          </w:p>
        </w:tc>
        <w:tc>
          <w:tcPr>
            <w:tcW w:w="567" w:type="dxa"/>
            <w:tcBorders>
              <w:top w:val="single" w:sz="4" w:space="0" w:color="auto"/>
              <w:left w:val="single" w:sz="4" w:space="0" w:color="auto"/>
              <w:bottom w:val="single" w:sz="4" w:space="0" w:color="auto"/>
              <w:right w:val="single" w:sz="4" w:space="0" w:color="auto"/>
            </w:tcBorders>
            <w:vAlign w:val="center"/>
          </w:tcPr>
          <w:p w14:paraId="181379F0" w14:textId="77777777" w:rsidR="00D41222" w:rsidRPr="009C4728" w:rsidRDefault="00D41222" w:rsidP="002D1E56">
            <w:pPr>
              <w:pStyle w:val="TAC"/>
            </w:pPr>
            <w:r w:rsidRPr="009C4728">
              <w:t>1</w:t>
            </w:r>
          </w:p>
        </w:tc>
        <w:tc>
          <w:tcPr>
            <w:tcW w:w="1629" w:type="dxa"/>
            <w:tcBorders>
              <w:top w:val="single" w:sz="4" w:space="0" w:color="auto"/>
              <w:left w:val="single" w:sz="4" w:space="0" w:color="auto"/>
              <w:bottom w:val="single" w:sz="4" w:space="0" w:color="auto"/>
              <w:right w:val="single" w:sz="4" w:space="0" w:color="auto"/>
            </w:tcBorders>
            <w:vAlign w:val="center"/>
          </w:tcPr>
          <w:p w14:paraId="3E39B851" w14:textId="77777777" w:rsidR="00D41222" w:rsidRPr="00675E42" w:rsidRDefault="00D41222" w:rsidP="002D1E56">
            <w:pPr>
              <w:pStyle w:val="TAC"/>
            </w:pPr>
          </w:p>
        </w:tc>
      </w:tr>
      <w:tr w:rsidR="00D41222" w:rsidRPr="00675E42" w14:paraId="2B75C093"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6478160" w14:textId="77777777" w:rsidR="00D41222" w:rsidRPr="009C4728" w:rsidRDefault="00D41222" w:rsidP="002D1E56">
            <w:pPr>
              <w:pStyle w:val="TAC"/>
            </w:pPr>
            <w:r w:rsidRPr="009C4728">
              <w:t>2</w:t>
            </w:r>
          </w:p>
        </w:tc>
        <w:tc>
          <w:tcPr>
            <w:tcW w:w="567" w:type="dxa"/>
            <w:tcBorders>
              <w:top w:val="single" w:sz="4" w:space="0" w:color="auto"/>
              <w:left w:val="single" w:sz="4" w:space="0" w:color="auto"/>
              <w:bottom w:val="single" w:sz="4" w:space="0" w:color="auto"/>
              <w:right w:val="single" w:sz="4" w:space="0" w:color="auto"/>
            </w:tcBorders>
            <w:vAlign w:val="center"/>
          </w:tcPr>
          <w:p w14:paraId="603B3CA1" w14:textId="77777777" w:rsidR="00D41222" w:rsidRPr="009C4728" w:rsidRDefault="00D41222" w:rsidP="002D1E56">
            <w:pPr>
              <w:pStyle w:val="TAC"/>
              <w:rPr>
                <w:rFonts w:cs="Arial"/>
              </w:rPr>
            </w:pPr>
            <w:r w:rsidRPr="009C4728">
              <w:rPr>
                <w:rFonts w:cs="Arial"/>
              </w:rPr>
              <w:t>n2</w:t>
            </w:r>
          </w:p>
        </w:tc>
        <w:tc>
          <w:tcPr>
            <w:tcW w:w="640" w:type="dxa"/>
            <w:tcBorders>
              <w:top w:val="single" w:sz="4" w:space="0" w:color="auto"/>
              <w:left w:val="single" w:sz="4" w:space="0" w:color="auto"/>
              <w:bottom w:val="single" w:sz="4" w:space="0" w:color="auto"/>
              <w:right w:val="single" w:sz="4" w:space="0" w:color="auto"/>
            </w:tcBorders>
            <w:vAlign w:val="center"/>
          </w:tcPr>
          <w:p w14:paraId="5B91D6E3" w14:textId="77777777" w:rsidR="00D41222" w:rsidRDefault="00D41222" w:rsidP="002D1E56">
            <w:pPr>
              <w:pStyle w:val="TAC"/>
              <w:rPr>
                <w:rFonts w:cs="Arial"/>
              </w:rPr>
            </w:pPr>
            <w:r>
              <w:rPr>
                <w:rFonts w:cs="Arial"/>
              </w:rPr>
              <w:t>2</w:t>
            </w:r>
          </w:p>
        </w:tc>
        <w:tc>
          <w:tcPr>
            <w:tcW w:w="425" w:type="dxa"/>
            <w:tcBorders>
              <w:top w:val="single" w:sz="4" w:space="0" w:color="auto"/>
              <w:left w:val="single" w:sz="4" w:space="0" w:color="auto"/>
              <w:bottom w:val="single" w:sz="4" w:space="0" w:color="auto"/>
              <w:right w:val="single" w:sz="4" w:space="0" w:color="auto"/>
            </w:tcBorders>
            <w:vAlign w:val="center"/>
          </w:tcPr>
          <w:p w14:paraId="04ED999C"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2AB2AA" w14:textId="77777777" w:rsidR="00D41222" w:rsidRPr="009C4728" w:rsidRDefault="00D41222" w:rsidP="002D1E56">
            <w:pPr>
              <w:pStyle w:val="TAC"/>
              <w:rPr>
                <w:rFonts w:cs="Arial"/>
              </w:rPr>
            </w:pPr>
            <w:r w:rsidRPr="009C4728">
              <w:rPr>
                <w:rFonts w:cs="Arial"/>
              </w:rPr>
              <w:t>II</w:t>
            </w:r>
          </w:p>
        </w:tc>
        <w:tc>
          <w:tcPr>
            <w:tcW w:w="708" w:type="dxa"/>
            <w:tcBorders>
              <w:top w:val="single" w:sz="4" w:space="0" w:color="auto"/>
              <w:left w:val="single" w:sz="4" w:space="0" w:color="auto"/>
              <w:bottom w:val="single" w:sz="4" w:space="0" w:color="auto"/>
              <w:right w:val="single" w:sz="4" w:space="0" w:color="auto"/>
            </w:tcBorders>
            <w:vAlign w:val="center"/>
          </w:tcPr>
          <w:p w14:paraId="4314F80D" w14:textId="77777777" w:rsidR="00D41222" w:rsidRPr="009C4728" w:rsidRDefault="00D41222" w:rsidP="002D1E56">
            <w:pPr>
              <w:pStyle w:val="TAC"/>
              <w:rPr>
                <w:rFonts w:cs="Arial"/>
              </w:rPr>
            </w:pPr>
            <w:r w:rsidRPr="009C4728">
              <w:rPr>
                <w:rFonts w:cs="Arial"/>
              </w:rPr>
              <w:t xml:space="preserve">PCS </w:t>
            </w:r>
            <w:r>
              <w:rPr>
                <w:rFonts w:cs="Arial"/>
              </w:rPr>
              <w:br/>
            </w:r>
            <w:r w:rsidRPr="009C4728">
              <w:rPr>
                <w:rFonts w:cs="Arial"/>
              </w:rPr>
              <w:t>1900</w:t>
            </w:r>
          </w:p>
        </w:tc>
        <w:tc>
          <w:tcPr>
            <w:tcW w:w="1701" w:type="dxa"/>
            <w:tcBorders>
              <w:top w:val="single" w:sz="4" w:space="0" w:color="auto"/>
              <w:left w:val="single" w:sz="4" w:space="0" w:color="auto"/>
              <w:bottom w:val="single" w:sz="4" w:space="0" w:color="auto"/>
              <w:right w:val="single" w:sz="4" w:space="0" w:color="auto"/>
            </w:tcBorders>
          </w:tcPr>
          <w:p w14:paraId="167CF1D4" w14:textId="77777777" w:rsidR="00D41222" w:rsidRPr="009C4728" w:rsidRDefault="00D41222" w:rsidP="002D1E56">
            <w:pPr>
              <w:pStyle w:val="TAC"/>
            </w:pPr>
            <w:r w:rsidRPr="009C4728">
              <w:rPr>
                <w:rFonts w:cs="Arial"/>
              </w:rPr>
              <w:t>1850</w:t>
            </w:r>
            <w:r>
              <w:rPr>
                <w:rFonts w:cs="Arial"/>
              </w:rPr>
              <w:t xml:space="preserve"> </w:t>
            </w:r>
            <w:r w:rsidRPr="009C4728">
              <w:rPr>
                <w:rFonts w:cs="Arial"/>
              </w:rPr>
              <w:t>–</w:t>
            </w:r>
            <w:r>
              <w:rPr>
                <w:rFonts w:cs="Arial"/>
              </w:rPr>
              <w:t xml:space="preserve"> </w:t>
            </w:r>
            <w:r w:rsidRPr="009C4728">
              <w:rPr>
                <w:rFonts w:cs="Arial"/>
              </w:rPr>
              <w:t>1910</w:t>
            </w:r>
          </w:p>
        </w:tc>
        <w:tc>
          <w:tcPr>
            <w:tcW w:w="1701" w:type="dxa"/>
            <w:tcBorders>
              <w:top w:val="single" w:sz="4" w:space="0" w:color="auto"/>
              <w:left w:val="single" w:sz="4" w:space="0" w:color="auto"/>
              <w:bottom w:val="single" w:sz="4" w:space="0" w:color="auto"/>
              <w:right w:val="single" w:sz="4" w:space="0" w:color="auto"/>
            </w:tcBorders>
          </w:tcPr>
          <w:p w14:paraId="52560318" w14:textId="77777777" w:rsidR="00D41222" w:rsidRPr="009C4728" w:rsidRDefault="00D41222" w:rsidP="002D1E56">
            <w:pPr>
              <w:pStyle w:val="TAC"/>
            </w:pPr>
            <w:r w:rsidRPr="009C4728">
              <w:rPr>
                <w:rFonts w:cs="Arial"/>
              </w:rPr>
              <w:t>1930</w:t>
            </w:r>
            <w:r>
              <w:rPr>
                <w:rFonts w:cs="Arial"/>
              </w:rPr>
              <w:t xml:space="preserve"> </w:t>
            </w:r>
            <w:r w:rsidRPr="009C4728">
              <w:rPr>
                <w:rFonts w:cs="Arial"/>
              </w:rPr>
              <w:t>–</w:t>
            </w:r>
            <w:r>
              <w:rPr>
                <w:rFonts w:cs="Arial"/>
              </w:rPr>
              <w:t xml:space="preserve"> </w:t>
            </w:r>
            <w:r w:rsidRPr="009C4728">
              <w:rPr>
                <w:rFonts w:cs="Arial"/>
              </w:rPr>
              <w:t>1990</w:t>
            </w:r>
          </w:p>
        </w:tc>
        <w:tc>
          <w:tcPr>
            <w:tcW w:w="567" w:type="dxa"/>
            <w:tcBorders>
              <w:top w:val="single" w:sz="4" w:space="0" w:color="auto"/>
              <w:left w:val="single" w:sz="4" w:space="0" w:color="auto"/>
              <w:bottom w:val="single" w:sz="4" w:space="0" w:color="auto"/>
              <w:right w:val="single" w:sz="4" w:space="0" w:color="auto"/>
            </w:tcBorders>
            <w:vAlign w:val="center"/>
          </w:tcPr>
          <w:p w14:paraId="48C18895" w14:textId="77777777" w:rsidR="00D41222" w:rsidRPr="009C4728" w:rsidRDefault="00D41222" w:rsidP="002D1E56">
            <w:pPr>
              <w:pStyle w:val="TAC"/>
            </w:pPr>
            <w:r w:rsidRPr="009C4728">
              <w:t>2</w:t>
            </w:r>
          </w:p>
        </w:tc>
        <w:tc>
          <w:tcPr>
            <w:tcW w:w="1629" w:type="dxa"/>
            <w:tcBorders>
              <w:top w:val="single" w:sz="4" w:space="0" w:color="auto"/>
              <w:left w:val="single" w:sz="4" w:space="0" w:color="auto"/>
              <w:bottom w:val="single" w:sz="4" w:space="0" w:color="auto"/>
              <w:right w:val="single" w:sz="4" w:space="0" w:color="auto"/>
            </w:tcBorders>
            <w:vAlign w:val="center"/>
          </w:tcPr>
          <w:p w14:paraId="43A1A64D" w14:textId="77777777" w:rsidR="00D41222" w:rsidRPr="00675E42" w:rsidRDefault="00D41222" w:rsidP="002D1E56">
            <w:pPr>
              <w:pStyle w:val="TAC"/>
            </w:pPr>
          </w:p>
        </w:tc>
      </w:tr>
      <w:tr w:rsidR="00D41222" w:rsidRPr="00675E42" w14:paraId="67D836FE"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F6990C1" w14:textId="77777777" w:rsidR="00D41222" w:rsidRPr="009C4728" w:rsidRDefault="00D41222" w:rsidP="002D1E56">
            <w:pPr>
              <w:pStyle w:val="TAC"/>
            </w:pPr>
            <w:r w:rsidRPr="009C4728">
              <w:t>3</w:t>
            </w:r>
          </w:p>
        </w:tc>
        <w:tc>
          <w:tcPr>
            <w:tcW w:w="567" w:type="dxa"/>
            <w:tcBorders>
              <w:top w:val="single" w:sz="4" w:space="0" w:color="auto"/>
              <w:left w:val="single" w:sz="4" w:space="0" w:color="auto"/>
              <w:bottom w:val="single" w:sz="4" w:space="0" w:color="auto"/>
              <w:right w:val="single" w:sz="4" w:space="0" w:color="auto"/>
            </w:tcBorders>
            <w:vAlign w:val="center"/>
          </w:tcPr>
          <w:p w14:paraId="6FE335A5" w14:textId="77777777" w:rsidR="00D41222" w:rsidRPr="009C4728" w:rsidRDefault="00D41222" w:rsidP="002D1E56">
            <w:pPr>
              <w:pStyle w:val="TAC"/>
              <w:rPr>
                <w:rFonts w:cs="Arial"/>
              </w:rPr>
            </w:pPr>
            <w:r w:rsidRPr="009C4728">
              <w:rPr>
                <w:rFonts w:cs="Arial"/>
              </w:rPr>
              <w:t>n3</w:t>
            </w:r>
          </w:p>
        </w:tc>
        <w:tc>
          <w:tcPr>
            <w:tcW w:w="640" w:type="dxa"/>
            <w:tcBorders>
              <w:top w:val="single" w:sz="4" w:space="0" w:color="auto"/>
              <w:left w:val="single" w:sz="4" w:space="0" w:color="auto"/>
              <w:bottom w:val="single" w:sz="4" w:space="0" w:color="auto"/>
              <w:right w:val="single" w:sz="4" w:space="0" w:color="auto"/>
            </w:tcBorders>
            <w:vAlign w:val="center"/>
          </w:tcPr>
          <w:p w14:paraId="7A8DEC9B" w14:textId="77777777" w:rsidR="00D41222" w:rsidRDefault="00D41222" w:rsidP="002D1E56">
            <w:pPr>
              <w:pStyle w:val="TAC"/>
              <w:rPr>
                <w:rFonts w:cs="Arial"/>
              </w:rPr>
            </w:pPr>
            <w:r>
              <w:rPr>
                <w:rFonts w:cs="Arial"/>
              </w:rPr>
              <w:t>3</w:t>
            </w:r>
          </w:p>
        </w:tc>
        <w:tc>
          <w:tcPr>
            <w:tcW w:w="425" w:type="dxa"/>
            <w:tcBorders>
              <w:top w:val="single" w:sz="4" w:space="0" w:color="auto"/>
              <w:left w:val="single" w:sz="4" w:space="0" w:color="auto"/>
              <w:bottom w:val="single" w:sz="4" w:space="0" w:color="auto"/>
              <w:right w:val="single" w:sz="4" w:space="0" w:color="auto"/>
            </w:tcBorders>
          </w:tcPr>
          <w:p w14:paraId="31BAE547"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9FAAF14" w14:textId="77777777" w:rsidR="00D41222" w:rsidRPr="009C4728" w:rsidRDefault="00D41222" w:rsidP="002D1E56">
            <w:pPr>
              <w:pStyle w:val="TAC"/>
              <w:rPr>
                <w:rFonts w:cs="Arial"/>
              </w:rPr>
            </w:pPr>
            <w:r w:rsidRPr="009C4728">
              <w:rPr>
                <w:rFonts w:cs="Arial"/>
              </w:rPr>
              <w:t>III</w:t>
            </w:r>
          </w:p>
        </w:tc>
        <w:tc>
          <w:tcPr>
            <w:tcW w:w="708" w:type="dxa"/>
            <w:tcBorders>
              <w:top w:val="single" w:sz="4" w:space="0" w:color="auto"/>
              <w:left w:val="single" w:sz="4" w:space="0" w:color="auto"/>
              <w:bottom w:val="single" w:sz="4" w:space="0" w:color="auto"/>
              <w:right w:val="single" w:sz="4" w:space="0" w:color="auto"/>
            </w:tcBorders>
            <w:vAlign w:val="center"/>
          </w:tcPr>
          <w:p w14:paraId="511B8DBF" w14:textId="77777777" w:rsidR="00D41222" w:rsidRPr="009C4728" w:rsidRDefault="00D41222" w:rsidP="002D1E56">
            <w:pPr>
              <w:pStyle w:val="TAC"/>
              <w:rPr>
                <w:rFonts w:cs="Arial"/>
              </w:rPr>
            </w:pPr>
            <w:r w:rsidRPr="009C4728">
              <w:rPr>
                <w:rFonts w:cs="Arial"/>
              </w:rPr>
              <w:t xml:space="preserve">DCS </w:t>
            </w:r>
            <w:r>
              <w:rPr>
                <w:rFonts w:cs="Arial"/>
              </w:rPr>
              <w:br/>
            </w:r>
            <w:r w:rsidRPr="009C4728">
              <w:rPr>
                <w:rFonts w:cs="Arial"/>
              </w:rPr>
              <w:t>1800</w:t>
            </w:r>
          </w:p>
        </w:tc>
        <w:tc>
          <w:tcPr>
            <w:tcW w:w="1701" w:type="dxa"/>
            <w:tcBorders>
              <w:top w:val="single" w:sz="4" w:space="0" w:color="auto"/>
              <w:left w:val="single" w:sz="4" w:space="0" w:color="auto"/>
              <w:bottom w:val="single" w:sz="4" w:space="0" w:color="auto"/>
              <w:right w:val="single" w:sz="4" w:space="0" w:color="auto"/>
            </w:tcBorders>
          </w:tcPr>
          <w:p w14:paraId="2919BF6A" w14:textId="77777777" w:rsidR="00D41222" w:rsidRPr="009C4728" w:rsidRDefault="00D41222" w:rsidP="002D1E56">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1785</w:t>
            </w:r>
          </w:p>
        </w:tc>
        <w:tc>
          <w:tcPr>
            <w:tcW w:w="1701" w:type="dxa"/>
            <w:tcBorders>
              <w:top w:val="single" w:sz="4" w:space="0" w:color="auto"/>
              <w:left w:val="single" w:sz="4" w:space="0" w:color="auto"/>
              <w:bottom w:val="single" w:sz="4" w:space="0" w:color="auto"/>
              <w:right w:val="single" w:sz="4" w:space="0" w:color="auto"/>
            </w:tcBorders>
          </w:tcPr>
          <w:p w14:paraId="5BD115FB" w14:textId="77777777" w:rsidR="00D41222" w:rsidRPr="009C4728" w:rsidRDefault="00D41222" w:rsidP="002D1E56">
            <w:pPr>
              <w:pStyle w:val="TAC"/>
            </w:pPr>
            <w:r w:rsidRPr="009C4728">
              <w:rPr>
                <w:rFonts w:cs="Arial"/>
              </w:rPr>
              <w:t>1805</w:t>
            </w:r>
            <w:r>
              <w:rPr>
                <w:rFonts w:cs="Arial"/>
              </w:rPr>
              <w:t xml:space="preserve"> </w:t>
            </w:r>
            <w:r w:rsidRPr="009C4728">
              <w:rPr>
                <w:rFonts w:cs="Arial"/>
              </w:rPr>
              <w:t>–</w:t>
            </w:r>
            <w:r>
              <w:rPr>
                <w:rFonts w:cs="Arial"/>
              </w:rPr>
              <w:t xml:space="preserve"> </w:t>
            </w:r>
            <w:r w:rsidRPr="009C4728">
              <w:rPr>
                <w:rFonts w:cs="Arial"/>
              </w:rPr>
              <w:t>1880</w:t>
            </w:r>
          </w:p>
        </w:tc>
        <w:tc>
          <w:tcPr>
            <w:tcW w:w="567" w:type="dxa"/>
            <w:tcBorders>
              <w:top w:val="single" w:sz="4" w:space="0" w:color="auto"/>
              <w:left w:val="single" w:sz="4" w:space="0" w:color="auto"/>
              <w:bottom w:val="single" w:sz="4" w:space="0" w:color="auto"/>
              <w:right w:val="single" w:sz="4" w:space="0" w:color="auto"/>
            </w:tcBorders>
            <w:vAlign w:val="center"/>
          </w:tcPr>
          <w:p w14:paraId="7F451B2B" w14:textId="77777777" w:rsidR="00D41222" w:rsidRPr="009C4728" w:rsidRDefault="00D41222" w:rsidP="002D1E56">
            <w:pPr>
              <w:pStyle w:val="TAC"/>
            </w:pPr>
            <w:r w:rsidRPr="009C4728">
              <w:t>2</w:t>
            </w:r>
          </w:p>
        </w:tc>
        <w:tc>
          <w:tcPr>
            <w:tcW w:w="1629" w:type="dxa"/>
            <w:tcBorders>
              <w:top w:val="single" w:sz="4" w:space="0" w:color="auto"/>
              <w:left w:val="single" w:sz="4" w:space="0" w:color="auto"/>
              <w:bottom w:val="single" w:sz="4" w:space="0" w:color="auto"/>
              <w:right w:val="single" w:sz="4" w:space="0" w:color="auto"/>
            </w:tcBorders>
            <w:vAlign w:val="center"/>
          </w:tcPr>
          <w:p w14:paraId="19302A6C" w14:textId="77777777" w:rsidR="00D41222" w:rsidRPr="00675E42" w:rsidRDefault="00D41222" w:rsidP="002D1E56">
            <w:pPr>
              <w:pStyle w:val="TAC"/>
            </w:pPr>
          </w:p>
        </w:tc>
      </w:tr>
      <w:tr w:rsidR="00D41222" w:rsidRPr="00675E42" w14:paraId="7B4D57C9"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CC28C3B" w14:textId="77777777" w:rsidR="00D41222" w:rsidRPr="009C4728" w:rsidRDefault="00D41222" w:rsidP="002D1E56">
            <w:pPr>
              <w:pStyle w:val="TAC"/>
            </w:pPr>
            <w:r w:rsidRPr="009C4728">
              <w:t>4</w:t>
            </w:r>
          </w:p>
        </w:tc>
        <w:tc>
          <w:tcPr>
            <w:tcW w:w="567" w:type="dxa"/>
            <w:tcBorders>
              <w:top w:val="single" w:sz="4" w:space="0" w:color="auto"/>
              <w:left w:val="single" w:sz="4" w:space="0" w:color="auto"/>
              <w:bottom w:val="single" w:sz="4" w:space="0" w:color="auto"/>
              <w:right w:val="single" w:sz="4" w:space="0" w:color="auto"/>
            </w:tcBorders>
            <w:vAlign w:val="center"/>
          </w:tcPr>
          <w:p w14:paraId="7E8AAB17" w14:textId="77777777" w:rsidR="00D41222" w:rsidRPr="009C4728"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28D294B5" w14:textId="77777777" w:rsidR="00D41222" w:rsidRDefault="00D41222" w:rsidP="002D1E56">
            <w:pPr>
              <w:pStyle w:val="TAC"/>
              <w:rPr>
                <w:rFonts w:cs="Arial"/>
              </w:rPr>
            </w:pPr>
            <w:r>
              <w:rPr>
                <w:rFonts w:cs="Arial"/>
              </w:rPr>
              <w:t>4</w:t>
            </w:r>
          </w:p>
        </w:tc>
        <w:tc>
          <w:tcPr>
            <w:tcW w:w="425" w:type="dxa"/>
            <w:tcBorders>
              <w:top w:val="single" w:sz="4" w:space="0" w:color="auto"/>
              <w:left w:val="single" w:sz="4" w:space="0" w:color="auto"/>
              <w:bottom w:val="single" w:sz="4" w:space="0" w:color="auto"/>
              <w:right w:val="single" w:sz="4" w:space="0" w:color="auto"/>
            </w:tcBorders>
          </w:tcPr>
          <w:p w14:paraId="319FA744"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4E0A86E" w14:textId="77777777" w:rsidR="00D41222" w:rsidRPr="009C4728" w:rsidRDefault="00D41222" w:rsidP="002D1E56">
            <w:pPr>
              <w:pStyle w:val="TAC"/>
              <w:rPr>
                <w:rFonts w:cs="Arial"/>
              </w:rPr>
            </w:pPr>
            <w:r w:rsidRPr="009C4728">
              <w:rPr>
                <w:rFonts w:cs="Arial"/>
              </w:rPr>
              <w:t>IV</w:t>
            </w:r>
          </w:p>
        </w:tc>
        <w:tc>
          <w:tcPr>
            <w:tcW w:w="708" w:type="dxa"/>
            <w:tcBorders>
              <w:top w:val="single" w:sz="4" w:space="0" w:color="auto"/>
              <w:left w:val="single" w:sz="4" w:space="0" w:color="auto"/>
              <w:bottom w:val="single" w:sz="4" w:space="0" w:color="auto"/>
              <w:right w:val="single" w:sz="4" w:space="0" w:color="auto"/>
            </w:tcBorders>
            <w:vAlign w:val="center"/>
          </w:tcPr>
          <w:p w14:paraId="49AA5DCD" w14:textId="77777777" w:rsidR="00D41222" w:rsidRPr="009C4728" w:rsidRDefault="00D41222" w:rsidP="002D1E56">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7DD5325" w14:textId="77777777" w:rsidR="00D41222" w:rsidRPr="009C4728" w:rsidRDefault="00D41222" w:rsidP="002D1E56">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1755</w:t>
            </w:r>
          </w:p>
        </w:tc>
        <w:tc>
          <w:tcPr>
            <w:tcW w:w="1701" w:type="dxa"/>
            <w:tcBorders>
              <w:top w:val="single" w:sz="4" w:space="0" w:color="auto"/>
              <w:left w:val="single" w:sz="4" w:space="0" w:color="auto"/>
              <w:bottom w:val="single" w:sz="4" w:space="0" w:color="auto"/>
              <w:right w:val="single" w:sz="4" w:space="0" w:color="auto"/>
            </w:tcBorders>
          </w:tcPr>
          <w:p w14:paraId="70CB8BD4" w14:textId="77777777" w:rsidR="00D41222" w:rsidRPr="009C4728" w:rsidRDefault="00D41222" w:rsidP="002D1E56">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2155</w:t>
            </w:r>
          </w:p>
        </w:tc>
        <w:tc>
          <w:tcPr>
            <w:tcW w:w="567" w:type="dxa"/>
            <w:tcBorders>
              <w:top w:val="single" w:sz="4" w:space="0" w:color="auto"/>
              <w:left w:val="single" w:sz="4" w:space="0" w:color="auto"/>
              <w:bottom w:val="single" w:sz="4" w:space="0" w:color="auto"/>
              <w:right w:val="single" w:sz="4" w:space="0" w:color="auto"/>
            </w:tcBorders>
            <w:vAlign w:val="center"/>
          </w:tcPr>
          <w:p w14:paraId="4BC0389B" w14:textId="77777777" w:rsidR="00D41222" w:rsidRPr="009C4728" w:rsidRDefault="00D41222" w:rsidP="002D1E56">
            <w:pPr>
              <w:pStyle w:val="TAC"/>
            </w:pPr>
            <w:r w:rsidRPr="009C4728">
              <w:t>1</w:t>
            </w:r>
          </w:p>
        </w:tc>
        <w:tc>
          <w:tcPr>
            <w:tcW w:w="1629" w:type="dxa"/>
            <w:tcBorders>
              <w:top w:val="single" w:sz="4" w:space="0" w:color="auto"/>
              <w:left w:val="single" w:sz="4" w:space="0" w:color="auto"/>
              <w:bottom w:val="single" w:sz="4" w:space="0" w:color="auto"/>
              <w:right w:val="single" w:sz="4" w:space="0" w:color="auto"/>
            </w:tcBorders>
            <w:vAlign w:val="center"/>
          </w:tcPr>
          <w:p w14:paraId="28485E10" w14:textId="77777777" w:rsidR="00D41222" w:rsidRPr="00675E42" w:rsidRDefault="00D41222" w:rsidP="002D1E56">
            <w:pPr>
              <w:pStyle w:val="TAC"/>
            </w:pPr>
          </w:p>
        </w:tc>
      </w:tr>
      <w:tr w:rsidR="00D41222" w:rsidRPr="00675E42" w14:paraId="74CC026B"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12DC143" w14:textId="77777777" w:rsidR="00D41222" w:rsidRPr="009C4728" w:rsidRDefault="00D41222" w:rsidP="002D1E56">
            <w:pPr>
              <w:pStyle w:val="TAC"/>
            </w:pPr>
            <w:r w:rsidRPr="009C4728">
              <w:t>5</w:t>
            </w:r>
          </w:p>
        </w:tc>
        <w:tc>
          <w:tcPr>
            <w:tcW w:w="567" w:type="dxa"/>
            <w:tcBorders>
              <w:top w:val="single" w:sz="4" w:space="0" w:color="auto"/>
              <w:left w:val="single" w:sz="4" w:space="0" w:color="auto"/>
              <w:bottom w:val="single" w:sz="4" w:space="0" w:color="auto"/>
              <w:right w:val="single" w:sz="4" w:space="0" w:color="auto"/>
            </w:tcBorders>
            <w:vAlign w:val="center"/>
          </w:tcPr>
          <w:p w14:paraId="335C224C" w14:textId="77777777" w:rsidR="00D41222" w:rsidRPr="009C4728" w:rsidRDefault="00D41222" w:rsidP="002D1E56">
            <w:pPr>
              <w:pStyle w:val="TAC"/>
              <w:rPr>
                <w:rFonts w:cs="Arial"/>
              </w:rPr>
            </w:pPr>
            <w:r w:rsidRPr="009C4728">
              <w:rPr>
                <w:rFonts w:cs="Arial"/>
              </w:rPr>
              <w:t>n5</w:t>
            </w:r>
          </w:p>
        </w:tc>
        <w:tc>
          <w:tcPr>
            <w:tcW w:w="640" w:type="dxa"/>
            <w:tcBorders>
              <w:top w:val="single" w:sz="4" w:space="0" w:color="auto"/>
              <w:left w:val="single" w:sz="4" w:space="0" w:color="auto"/>
              <w:bottom w:val="single" w:sz="4" w:space="0" w:color="auto"/>
              <w:right w:val="single" w:sz="4" w:space="0" w:color="auto"/>
            </w:tcBorders>
            <w:vAlign w:val="center"/>
          </w:tcPr>
          <w:p w14:paraId="709C9A38" w14:textId="77777777" w:rsidR="00D41222" w:rsidRDefault="00D41222" w:rsidP="002D1E56">
            <w:pPr>
              <w:pStyle w:val="TAC"/>
              <w:rPr>
                <w:rFonts w:cs="Arial"/>
              </w:rPr>
            </w:pPr>
            <w:r>
              <w:rPr>
                <w:rFonts w:cs="Arial"/>
              </w:rPr>
              <w:t>5</w:t>
            </w:r>
          </w:p>
        </w:tc>
        <w:tc>
          <w:tcPr>
            <w:tcW w:w="425" w:type="dxa"/>
            <w:tcBorders>
              <w:top w:val="single" w:sz="4" w:space="0" w:color="auto"/>
              <w:left w:val="single" w:sz="4" w:space="0" w:color="auto"/>
              <w:bottom w:val="single" w:sz="4" w:space="0" w:color="auto"/>
              <w:right w:val="single" w:sz="4" w:space="0" w:color="auto"/>
            </w:tcBorders>
          </w:tcPr>
          <w:p w14:paraId="42D543AA"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A91AB33" w14:textId="77777777" w:rsidR="00D41222" w:rsidRPr="009C4728" w:rsidRDefault="00D41222" w:rsidP="002D1E56">
            <w:pPr>
              <w:pStyle w:val="TAC"/>
              <w:rPr>
                <w:rFonts w:cs="Arial"/>
              </w:rPr>
            </w:pPr>
            <w:r w:rsidRPr="009C4728">
              <w:rPr>
                <w:rFonts w:cs="Arial"/>
              </w:rPr>
              <w:t>V</w:t>
            </w:r>
          </w:p>
        </w:tc>
        <w:tc>
          <w:tcPr>
            <w:tcW w:w="708" w:type="dxa"/>
            <w:tcBorders>
              <w:top w:val="single" w:sz="4" w:space="0" w:color="auto"/>
              <w:left w:val="single" w:sz="4" w:space="0" w:color="auto"/>
              <w:bottom w:val="single" w:sz="4" w:space="0" w:color="auto"/>
              <w:right w:val="single" w:sz="4" w:space="0" w:color="auto"/>
            </w:tcBorders>
            <w:vAlign w:val="center"/>
          </w:tcPr>
          <w:p w14:paraId="11618039" w14:textId="77777777" w:rsidR="00D41222" w:rsidRPr="009C4728" w:rsidRDefault="00D41222" w:rsidP="002D1E56">
            <w:pPr>
              <w:pStyle w:val="TAC"/>
              <w:rPr>
                <w:rFonts w:cs="Arial"/>
              </w:rPr>
            </w:pPr>
            <w:r w:rsidRPr="009C4728">
              <w:rPr>
                <w:rFonts w:cs="Arial"/>
              </w:rPr>
              <w:t xml:space="preserve">GSM </w:t>
            </w:r>
            <w:r>
              <w:rPr>
                <w:rFonts w:cs="Arial"/>
              </w:rPr>
              <w:br/>
            </w:r>
            <w:r w:rsidRPr="009C4728">
              <w:rPr>
                <w:rFonts w:cs="Arial"/>
              </w:rPr>
              <w:t>850</w:t>
            </w:r>
          </w:p>
        </w:tc>
        <w:tc>
          <w:tcPr>
            <w:tcW w:w="1701" w:type="dxa"/>
            <w:tcBorders>
              <w:top w:val="single" w:sz="4" w:space="0" w:color="auto"/>
              <w:left w:val="single" w:sz="4" w:space="0" w:color="auto"/>
              <w:bottom w:val="single" w:sz="4" w:space="0" w:color="auto"/>
              <w:right w:val="single" w:sz="4" w:space="0" w:color="auto"/>
            </w:tcBorders>
          </w:tcPr>
          <w:p w14:paraId="6480C320" w14:textId="77777777" w:rsidR="00D41222" w:rsidRPr="009C4728" w:rsidRDefault="00D41222" w:rsidP="002D1E56">
            <w:pPr>
              <w:pStyle w:val="TAC"/>
            </w:pPr>
            <w:r w:rsidRPr="009C4728">
              <w:rPr>
                <w:rFonts w:cs="Arial"/>
              </w:rPr>
              <w:t>824</w:t>
            </w:r>
            <w:r>
              <w:rPr>
                <w:rFonts w:cs="Arial"/>
              </w:rPr>
              <w:t xml:space="preserve"> </w:t>
            </w:r>
            <w:r w:rsidRPr="009C4728">
              <w:rPr>
                <w:rFonts w:cs="Arial"/>
              </w:rPr>
              <w:t>–</w:t>
            </w:r>
            <w:r>
              <w:rPr>
                <w:rFonts w:cs="Arial"/>
              </w:rPr>
              <w:t xml:space="preserve"> </w:t>
            </w:r>
            <w:r w:rsidRPr="009C4728">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3ACA9A36" w14:textId="77777777" w:rsidR="00D41222" w:rsidRPr="009C4728" w:rsidRDefault="00D41222" w:rsidP="002D1E56">
            <w:pPr>
              <w:pStyle w:val="TAC"/>
            </w:pPr>
            <w:r w:rsidRPr="009C4728">
              <w:rPr>
                <w:rFonts w:cs="Arial"/>
              </w:rPr>
              <w:t>869</w:t>
            </w:r>
            <w:r>
              <w:rPr>
                <w:rFonts w:cs="Arial"/>
              </w:rPr>
              <w:t xml:space="preserve"> </w:t>
            </w:r>
            <w:r w:rsidRPr="009C4728">
              <w:rPr>
                <w:rFonts w:cs="Arial"/>
              </w:rPr>
              <w:t>–</w:t>
            </w:r>
            <w:r>
              <w:rPr>
                <w:rFonts w:cs="Arial"/>
              </w:rPr>
              <w:t xml:space="preserve"> </w:t>
            </w:r>
            <w:r w:rsidRPr="009C4728">
              <w:rPr>
                <w:rFonts w:cs="Arial"/>
              </w:rPr>
              <w:t>894</w:t>
            </w:r>
          </w:p>
        </w:tc>
        <w:tc>
          <w:tcPr>
            <w:tcW w:w="567" w:type="dxa"/>
            <w:tcBorders>
              <w:top w:val="single" w:sz="4" w:space="0" w:color="auto"/>
              <w:left w:val="single" w:sz="4" w:space="0" w:color="auto"/>
              <w:bottom w:val="single" w:sz="4" w:space="0" w:color="auto"/>
              <w:right w:val="single" w:sz="4" w:space="0" w:color="auto"/>
            </w:tcBorders>
            <w:vAlign w:val="center"/>
          </w:tcPr>
          <w:p w14:paraId="098ADF90" w14:textId="77777777" w:rsidR="00D41222" w:rsidRPr="009C4728" w:rsidRDefault="00D41222" w:rsidP="002D1E56">
            <w:pPr>
              <w:pStyle w:val="TAC"/>
            </w:pPr>
            <w:r w:rsidRPr="009C4728">
              <w:t>2</w:t>
            </w:r>
          </w:p>
        </w:tc>
        <w:tc>
          <w:tcPr>
            <w:tcW w:w="1629" w:type="dxa"/>
            <w:tcBorders>
              <w:top w:val="single" w:sz="4" w:space="0" w:color="auto"/>
              <w:left w:val="single" w:sz="4" w:space="0" w:color="auto"/>
              <w:bottom w:val="single" w:sz="4" w:space="0" w:color="auto"/>
              <w:right w:val="single" w:sz="4" w:space="0" w:color="auto"/>
            </w:tcBorders>
            <w:vAlign w:val="center"/>
          </w:tcPr>
          <w:p w14:paraId="2FAF57E7" w14:textId="77777777" w:rsidR="00D41222" w:rsidRPr="00675E42" w:rsidRDefault="00D41222" w:rsidP="002D1E56">
            <w:pPr>
              <w:pStyle w:val="TAC"/>
            </w:pPr>
          </w:p>
        </w:tc>
      </w:tr>
      <w:tr w:rsidR="00D41222" w:rsidRPr="00675E42" w14:paraId="75AE7A1D"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185CA57" w14:textId="77777777" w:rsidR="00D41222" w:rsidRPr="009C4728" w:rsidRDefault="00D41222" w:rsidP="002D1E56">
            <w:pPr>
              <w:pStyle w:val="TAC"/>
            </w:pPr>
            <w:r>
              <w:rPr>
                <w:rFonts w:cs="Arial"/>
              </w:rPr>
              <w:t>6</w:t>
            </w:r>
          </w:p>
        </w:tc>
        <w:tc>
          <w:tcPr>
            <w:tcW w:w="567" w:type="dxa"/>
            <w:tcBorders>
              <w:top w:val="single" w:sz="4" w:space="0" w:color="auto"/>
              <w:left w:val="single" w:sz="4" w:space="0" w:color="auto"/>
              <w:bottom w:val="single" w:sz="4" w:space="0" w:color="auto"/>
              <w:right w:val="single" w:sz="4" w:space="0" w:color="auto"/>
            </w:tcBorders>
            <w:vAlign w:val="center"/>
          </w:tcPr>
          <w:p w14:paraId="14B05508" w14:textId="77777777" w:rsidR="00D41222" w:rsidRPr="009C4728"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4BBADD30" w14:textId="77777777" w:rsidR="00D41222" w:rsidRDefault="00D41222" w:rsidP="002D1E56">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AC446A3"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6D6D101" w14:textId="77777777" w:rsidR="00D41222" w:rsidRPr="009C4728" w:rsidRDefault="00D41222" w:rsidP="002D1E56">
            <w:pPr>
              <w:pStyle w:val="TAC"/>
              <w:rPr>
                <w:rFonts w:cs="Arial"/>
              </w:rPr>
            </w:pPr>
            <w:r w:rsidRPr="009C4728">
              <w:rPr>
                <w:rFonts w:cs="Arial"/>
              </w:rPr>
              <w:t>VI</w:t>
            </w:r>
          </w:p>
        </w:tc>
        <w:tc>
          <w:tcPr>
            <w:tcW w:w="708" w:type="dxa"/>
            <w:tcBorders>
              <w:top w:val="single" w:sz="4" w:space="0" w:color="auto"/>
              <w:left w:val="single" w:sz="4" w:space="0" w:color="auto"/>
              <w:bottom w:val="single" w:sz="4" w:space="0" w:color="auto"/>
              <w:right w:val="single" w:sz="4" w:space="0" w:color="auto"/>
            </w:tcBorders>
            <w:vAlign w:val="center"/>
          </w:tcPr>
          <w:p w14:paraId="6A1CDB84" w14:textId="77777777" w:rsidR="00D41222" w:rsidRPr="009C4728" w:rsidRDefault="00D41222" w:rsidP="002D1E56">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01E5415" w14:textId="77777777" w:rsidR="00D41222" w:rsidRPr="009C4728" w:rsidRDefault="00D41222" w:rsidP="002D1E56">
            <w:pPr>
              <w:pStyle w:val="TAC"/>
            </w:pPr>
            <w:r w:rsidRPr="009C4728">
              <w:rPr>
                <w:rFonts w:cs="Arial"/>
              </w:rPr>
              <w:t>830</w:t>
            </w:r>
            <w:r>
              <w:rPr>
                <w:rFonts w:cs="Arial"/>
              </w:rPr>
              <w:t xml:space="preserve"> </w:t>
            </w:r>
            <w:r w:rsidRPr="009C4728">
              <w:rPr>
                <w:rFonts w:cs="Arial"/>
              </w:rPr>
              <w:t>–</w:t>
            </w:r>
            <w:r>
              <w:rPr>
                <w:rFonts w:cs="Arial"/>
              </w:rPr>
              <w:t xml:space="preserve"> </w:t>
            </w:r>
            <w:r w:rsidRPr="009C4728">
              <w:rPr>
                <w:rFonts w:cs="Arial"/>
              </w:rPr>
              <w:t>840</w:t>
            </w:r>
          </w:p>
        </w:tc>
        <w:tc>
          <w:tcPr>
            <w:tcW w:w="1701" w:type="dxa"/>
            <w:tcBorders>
              <w:top w:val="single" w:sz="4" w:space="0" w:color="auto"/>
              <w:left w:val="single" w:sz="4" w:space="0" w:color="auto"/>
              <w:bottom w:val="single" w:sz="4" w:space="0" w:color="auto"/>
              <w:right w:val="single" w:sz="4" w:space="0" w:color="auto"/>
            </w:tcBorders>
          </w:tcPr>
          <w:p w14:paraId="568C9081" w14:textId="77777777" w:rsidR="00D41222" w:rsidRPr="009C4728" w:rsidRDefault="00D41222" w:rsidP="002D1E56">
            <w:pPr>
              <w:pStyle w:val="TAC"/>
            </w:pPr>
            <w:r w:rsidRPr="009C4728">
              <w:rPr>
                <w:rFonts w:cs="Arial"/>
              </w:rPr>
              <w:t>875</w:t>
            </w:r>
            <w:r>
              <w:rPr>
                <w:rFonts w:cs="Arial"/>
              </w:rPr>
              <w:t xml:space="preserve"> </w:t>
            </w:r>
            <w:r w:rsidRPr="009C4728">
              <w:rPr>
                <w:rFonts w:cs="Arial"/>
              </w:rPr>
              <w:t>–</w:t>
            </w:r>
            <w:r>
              <w:rPr>
                <w:rFonts w:cs="Arial"/>
              </w:rPr>
              <w:t xml:space="preserve"> </w:t>
            </w:r>
            <w:r w:rsidRPr="009C4728">
              <w:rPr>
                <w:rFonts w:cs="Arial"/>
              </w:rPr>
              <w:t>885</w:t>
            </w:r>
          </w:p>
        </w:tc>
        <w:tc>
          <w:tcPr>
            <w:tcW w:w="567" w:type="dxa"/>
            <w:tcBorders>
              <w:top w:val="single" w:sz="4" w:space="0" w:color="auto"/>
              <w:left w:val="single" w:sz="4" w:space="0" w:color="auto"/>
              <w:bottom w:val="single" w:sz="4" w:space="0" w:color="auto"/>
              <w:right w:val="single" w:sz="4" w:space="0" w:color="auto"/>
            </w:tcBorders>
            <w:vAlign w:val="center"/>
          </w:tcPr>
          <w:p w14:paraId="69908DD6" w14:textId="77777777" w:rsidR="00D41222" w:rsidRPr="009C4728" w:rsidRDefault="00D41222" w:rsidP="002D1E56">
            <w:pPr>
              <w:pStyle w:val="TAC"/>
            </w:pPr>
            <w:r w:rsidRPr="009C4728">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699E36F0" w14:textId="77777777" w:rsidR="00D41222" w:rsidRPr="00675E42" w:rsidRDefault="00D41222" w:rsidP="002D1E56">
            <w:pPr>
              <w:pStyle w:val="TAC"/>
            </w:pPr>
          </w:p>
        </w:tc>
      </w:tr>
      <w:tr w:rsidR="00D41222" w:rsidRPr="00675E42" w14:paraId="6FF1FA28"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18F9E13" w14:textId="77777777" w:rsidR="00D41222" w:rsidRDefault="00D41222" w:rsidP="002D1E56">
            <w:pPr>
              <w:pStyle w:val="TAC"/>
              <w:rPr>
                <w:rFonts w:cs="Arial"/>
              </w:rPr>
            </w:pPr>
            <w:r>
              <w:rPr>
                <w:rFonts w:cs="Arial"/>
              </w:rPr>
              <w:t>7</w:t>
            </w:r>
          </w:p>
        </w:tc>
        <w:tc>
          <w:tcPr>
            <w:tcW w:w="567" w:type="dxa"/>
            <w:tcBorders>
              <w:top w:val="single" w:sz="4" w:space="0" w:color="auto"/>
              <w:left w:val="single" w:sz="4" w:space="0" w:color="auto"/>
              <w:bottom w:val="single" w:sz="4" w:space="0" w:color="auto"/>
              <w:right w:val="single" w:sz="4" w:space="0" w:color="auto"/>
            </w:tcBorders>
            <w:vAlign w:val="center"/>
          </w:tcPr>
          <w:p w14:paraId="3DB01C57" w14:textId="77777777" w:rsidR="00D41222" w:rsidRDefault="00D41222" w:rsidP="002D1E56">
            <w:pPr>
              <w:pStyle w:val="TAC"/>
              <w:rPr>
                <w:rFonts w:cs="Arial"/>
              </w:rPr>
            </w:pPr>
            <w:r>
              <w:rPr>
                <w:rFonts w:cs="Arial"/>
              </w:rPr>
              <w:t>n7</w:t>
            </w:r>
          </w:p>
        </w:tc>
        <w:tc>
          <w:tcPr>
            <w:tcW w:w="640" w:type="dxa"/>
            <w:tcBorders>
              <w:top w:val="single" w:sz="4" w:space="0" w:color="auto"/>
              <w:left w:val="single" w:sz="4" w:space="0" w:color="auto"/>
              <w:bottom w:val="single" w:sz="4" w:space="0" w:color="auto"/>
              <w:right w:val="single" w:sz="4" w:space="0" w:color="auto"/>
            </w:tcBorders>
            <w:vAlign w:val="center"/>
          </w:tcPr>
          <w:p w14:paraId="283BFC7D" w14:textId="77777777" w:rsidR="00D41222" w:rsidRDefault="00D41222" w:rsidP="002D1E56">
            <w:pPr>
              <w:pStyle w:val="TAC"/>
              <w:rPr>
                <w:rFonts w:cs="Arial"/>
              </w:rPr>
            </w:pPr>
            <w:r>
              <w:rPr>
                <w:rFonts w:cs="Arial"/>
              </w:rPr>
              <w:t>7</w:t>
            </w:r>
          </w:p>
        </w:tc>
        <w:tc>
          <w:tcPr>
            <w:tcW w:w="425" w:type="dxa"/>
            <w:tcBorders>
              <w:top w:val="single" w:sz="4" w:space="0" w:color="auto"/>
              <w:left w:val="single" w:sz="4" w:space="0" w:color="auto"/>
              <w:bottom w:val="single" w:sz="4" w:space="0" w:color="auto"/>
              <w:right w:val="single" w:sz="4" w:space="0" w:color="auto"/>
            </w:tcBorders>
          </w:tcPr>
          <w:p w14:paraId="20521ACF"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8DB310C" w14:textId="77777777" w:rsidR="00D41222" w:rsidRPr="009C4728" w:rsidRDefault="00D41222" w:rsidP="002D1E56">
            <w:pPr>
              <w:pStyle w:val="TAC"/>
              <w:rPr>
                <w:rFonts w:cs="Arial"/>
              </w:rPr>
            </w:pPr>
            <w:r w:rsidRPr="009C4728">
              <w:rPr>
                <w:rFonts w:cs="Arial"/>
              </w:rPr>
              <w:t>VII</w:t>
            </w:r>
          </w:p>
        </w:tc>
        <w:tc>
          <w:tcPr>
            <w:tcW w:w="708" w:type="dxa"/>
            <w:tcBorders>
              <w:top w:val="single" w:sz="4" w:space="0" w:color="auto"/>
              <w:left w:val="single" w:sz="4" w:space="0" w:color="auto"/>
              <w:bottom w:val="single" w:sz="4" w:space="0" w:color="auto"/>
              <w:right w:val="single" w:sz="4" w:space="0" w:color="auto"/>
            </w:tcBorders>
          </w:tcPr>
          <w:p w14:paraId="5BF55587"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DDEF069" w14:textId="77777777" w:rsidR="00D41222" w:rsidRPr="009C4728" w:rsidRDefault="00D41222" w:rsidP="002D1E56">
            <w:pPr>
              <w:pStyle w:val="TAC"/>
              <w:rPr>
                <w:rFonts w:cs="Arial"/>
              </w:rPr>
            </w:pPr>
            <w:r w:rsidRPr="00F47D55">
              <w:rPr>
                <w:rFonts w:cs="Arial"/>
              </w:rPr>
              <w:t>2500</w:t>
            </w:r>
            <w:r>
              <w:rPr>
                <w:rFonts w:cs="Arial"/>
              </w:rPr>
              <w:t xml:space="preserve"> </w:t>
            </w:r>
            <w:r w:rsidRPr="00F47D55">
              <w:rPr>
                <w:rFonts w:cs="Arial"/>
              </w:rPr>
              <w:t>–</w:t>
            </w:r>
            <w:r>
              <w:rPr>
                <w:rFonts w:cs="Arial"/>
              </w:rPr>
              <w:t xml:space="preserve"> </w:t>
            </w:r>
            <w:r w:rsidRPr="00F47D55">
              <w:rPr>
                <w:rFonts w:cs="Arial"/>
              </w:rPr>
              <w:t>2570</w:t>
            </w:r>
          </w:p>
        </w:tc>
        <w:tc>
          <w:tcPr>
            <w:tcW w:w="1701" w:type="dxa"/>
            <w:tcBorders>
              <w:top w:val="single" w:sz="4" w:space="0" w:color="auto"/>
              <w:left w:val="single" w:sz="4" w:space="0" w:color="auto"/>
              <w:bottom w:val="single" w:sz="4" w:space="0" w:color="auto"/>
              <w:right w:val="single" w:sz="4" w:space="0" w:color="auto"/>
            </w:tcBorders>
          </w:tcPr>
          <w:p w14:paraId="1CB9DA37" w14:textId="77777777" w:rsidR="00D41222" w:rsidRPr="009C4728" w:rsidRDefault="00D41222" w:rsidP="002D1E56">
            <w:pPr>
              <w:pStyle w:val="TAC"/>
              <w:rPr>
                <w:rFonts w:cs="Arial"/>
              </w:rPr>
            </w:pPr>
            <w:r w:rsidRPr="00F47D55">
              <w:rPr>
                <w:rFonts w:cs="Arial"/>
              </w:rPr>
              <w:t>2620</w:t>
            </w:r>
            <w:r>
              <w:rPr>
                <w:rFonts w:cs="Arial"/>
              </w:rPr>
              <w:t xml:space="preserve"> </w:t>
            </w:r>
            <w:r w:rsidRPr="00F47D55">
              <w:rPr>
                <w:rFonts w:cs="Arial"/>
              </w:rPr>
              <w:t>–</w:t>
            </w:r>
            <w:r>
              <w:rPr>
                <w:rFonts w:cs="Arial"/>
              </w:rPr>
              <w:t xml:space="preserve"> </w:t>
            </w:r>
            <w:r w:rsidRPr="00F47D55">
              <w:rPr>
                <w:rFonts w:cs="Arial"/>
              </w:rPr>
              <w:t>2690</w:t>
            </w:r>
          </w:p>
        </w:tc>
        <w:tc>
          <w:tcPr>
            <w:tcW w:w="567" w:type="dxa"/>
            <w:tcBorders>
              <w:top w:val="single" w:sz="4" w:space="0" w:color="auto"/>
              <w:left w:val="single" w:sz="4" w:space="0" w:color="auto"/>
              <w:bottom w:val="single" w:sz="4" w:space="0" w:color="auto"/>
              <w:right w:val="single" w:sz="4" w:space="0" w:color="auto"/>
            </w:tcBorders>
          </w:tcPr>
          <w:p w14:paraId="20F54361"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7C269A14" w14:textId="77777777" w:rsidR="00D41222" w:rsidRPr="00675E42" w:rsidRDefault="00D41222" w:rsidP="002D1E56">
            <w:pPr>
              <w:pStyle w:val="TAC"/>
            </w:pPr>
          </w:p>
        </w:tc>
      </w:tr>
      <w:tr w:rsidR="00D41222" w:rsidRPr="00675E42" w14:paraId="067289E0"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116CB57" w14:textId="77777777" w:rsidR="00D41222" w:rsidRDefault="00D41222" w:rsidP="002D1E56">
            <w:pPr>
              <w:pStyle w:val="TAC"/>
              <w:rPr>
                <w:rFonts w:cs="Arial"/>
              </w:rPr>
            </w:pPr>
            <w:r>
              <w:rPr>
                <w:rFonts w:cs="Arial"/>
              </w:rPr>
              <w:t>8</w:t>
            </w:r>
          </w:p>
        </w:tc>
        <w:tc>
          <w:tcPr>
            <w:tcW w:w="567" w:type="dxa"/>
            <w:tcBorders>
              <w:top w:val="single" w:sz="4" w:space="0" w:color="auto"/>
              <w:left w:val="single" w:sz="4" w:space="0" w:color="auto"/>
              <w:bottom w:val="single" w:sz="4" w:space="0" w:color="auto"/>
              <w:right w:val="single" w:sz="4" w:space="0" w:color="auto"/>
            </w:tcBorders>
            <w:vAlign w:val="center"/>
          </w:tcPr>
          <w:p w14:paraId="5283975B" w14:textId="77777777" w:rsidR="00D41222" w:rsidRDefault="00D41222" w:rsidP="002D1E56">
            <w:pPr>
              <w:pStyle w:val="TAC"/>
              <w:rPr>
                <w:rFonts w:cs="Arial"/>
              </w:rPr>
            </w:pPr>
            <w:r>
              <w:rPr>
                <w:rFonts w:cs="Arial"/>
              </w:rPr>
              <w:t>n8</w:t>
            </w:r>
          </w:p>
        </w:tc>
        <w:tc>
          <w:tcPr>
            <w:tcW w:w="640" w:type="dxa"/>
            <w:tcBorders>
              <w:top w:val="single" w:sz="4" w:space="0" w:color="auto"/>
              <w:left w:val="single" w:sz="4" w:space="0" w:color="auto"/>
              <w:bottom w:val="single" w:sz="4" w:space="0" w:color="auto"/>
              <w:right w:val="single" w:sz="4" w:space="0" w:color="auto"/>
            </w:tcBorders>
            <w:vAlign w:val="center"/>
          </w:tcPr>
          <w:p w14:paraId="1D52543B" w14:textId="77777777" w:rsidR="00D41222" w:rsidRDefault="00D41222" w:rsidP="002D1E56">
            <w:pPr>
              <w:pStyle w:val="TAC"/>
              <w:rPr>
                <w:rFonts w:cs="Arial"/>
              </w:rPr>
            </w:pPr>
            <w:r>
              <w:rPr>
                <w:rFonts w:cs="Arial"/>
              </w:rPr>
              <w:t>8</w:t>
            </w:r>
          </w:p>
        </w:tc>
        <w:tc>
          <w:tcPr>
            <w:tcW w:w="425" w:type="dxa"/>
            <w:tcBorders>
              <w:top w:val="single" w:sz="4" w:space="0" w:color="auto"/>
              <w:left w:val="single" w:sz="4" w:space="0" w:color="auto"/>
              <w:bottom w:val="single" w:sz="4" w:space="0" w:color="auto"/>
              <w:right w:val="single" w:sz="4" w:space="0" w:color="auto"/>
            </w:tcBorders>
          </w:tcPr>
          <w:p w14:paraId="7A760A8F"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D8019D2" w14:textId="77777777" w:rsidR="00D41222" w:rsidRPr="009C4728" w:rsidRDefault="00D41222" w:rsidP="002D1E56">
            <w:pPr>
              <w:pStyle w:val="TAC"/>
              <w:rPr>
                <w:rFonts w:cs="Arial"/>
              </w:rPr>
            </w:pPr>
            <w:r w:rsidRPr="009C4728">
              <w:rPr>
                <w:rFonts w:cs="Arial"/>
              </w:rPr>
              <w:t>VIII</w:t>
            </w:r>
          </w:p>
        </w:tc>
        <w:tc>
          <w:tcPr>
            <w:tcW w:w="708" w:type="dxa"/>
            <w:tcBorders>
              <w:top w:val="single" w:sz="4" w:space="0" w:color="auto"/>
              <w:left w:val="single" w:sz="4" w:space="0" w:color="auto"/>
              <w:bottom w:val="single" w:sz="4" w:space="0" w:color="auto"/>
              <w:right w:val="single" w:sz="4" w:space="0" w:color="auto"/>
            </w:tcBorders>
          </w:tcPr>
          <w:p w14:paraId="566B4928" w14:textId="77777777" w:rsidR="00D41222" w:rsidRPr="009C4728" w:rsidRDefault="00D41222" w:rsidP="002D1E56">
            <w:pPr>
              <w:pStyle w:val="TAC"/>
              <w:rPr>
                <w:rFonts w:cs="Arial"/>
              </w:rPr>
            </w:pPr>
            <w:r w:rsidRPr="009C4728">
              <w:rPr>
                <w:rFonts w:cs="Arial"/>
              </w:rPr>
              <w:t>E-GSM</w:t>
            </w:r>
          </w:p>
        </w:tc>
        <w:tc>
          <w:tcPr>
            <w:tcW w:w="1701" w:type="dxa"/>
            <w:tcBorders>
              <w:top w:val="single" w:sz="4" w:space="0" w:color="auto"/>
              <w:left w:val="single" w:sz="4" w:space="0" w:color="auto"/>
              <w:bottom w:val="single" w:sz="4" w:space="0" w:color="auto"/>
              <w:right w:val="single" w:sz="4" w:space="0" w:color="auto"/>
            </w:tcBorders>
          </w:tcPr>
          <w:p w14:paraId="6CE26263" w14:textId="77777777" w:rsidR="00D41222" w:rsidRPr="009C4728" w:rsidRDefault="00D41222" w:rsidP="002D1E56">
            <w:pPr>
              <w:pStyle w:val="TAC"/>
              <w:rPr>
                <w:rFonts w:cs="Arial"/>
              </w:rPr>
            </w:pPr>
            <w:r w:rsidRPr="00F47D55">
              <w:rPr>
                <w:rFonts w:cs="Arial"/>
              </w:rPr>
              <w:t>880</w:t>
            </w:r>
            <w:r>
              <w:rPr>
                <w:rFonts w:cs="Arial"/>
              </w:rPr>
              <w:t xml:space="preserve"> </w:t>
            </w:r>
            <w:r w:rsidRPr="00F47D55">
              <w:rPr>
                <w:rFonts w:cs="Arial"/>
              </w:rPr>
              <w:t>–</w:t>
            </w:r>
            <w:r>
              <w:rPr>
                <w:rFonts w:cs="Arial"/>
              </w:rPr>
              <w:t xml:space="preserve"> </w:t>
            </w:r>
            <w:r w:rsidRPr="00F47D55">
              <w:rPr>
                <w:rFonts w:cs="Arial"/>
              </w:rPr>
              <w:t>915</w:t>
            </w:r>
          </w:p>
        </w:tc>
        <w:tc>
          <w:tcPr>
            <w:tcW w:w="1701" w:type="dxa"/>
            <w:tcBorders>
              <w:top w:val="single" w:sz="4" w:space="0" w:color="auto"/>
              <w:left w:val="single" w:sz="4" w:space="0" w:color="auto"/>
              <w:bottom w:val="single" w:sz="4" w:space="0" w:color="auto"/>
              <w:right w:val="single" w:sz="4" w:space="0" w:color="auto"/>
            </w:tcBorders>
          </w:tcPr>
          <w:p w14:paraId="43E56E85" w14:textId="77777777" w:rsidR="00D41222" w:rsidRPr="009C4728" w:rsidRDefault="00D41222" w:rsidP="002D1E56">
            <w:pPr>
              <w:pStyle w:val="TAC"/>
              <w:rPr>
                <w:rFonts w:cs="Arial"/>
              </w:rPr>
            </w:pPr>
            <w:r w:rsidRPr="00F47D55">
              <w:rPr>
                <w:rFonts w:cs="Arial"/>
              </w:rPr>
              <w:t>925</w:t>
            </w:r>
            <w:r>
              <w:rPr>
                <w:rFonts w:cs="Arial"/>
              </w:rPr>
              <w:t xml:space="preserve"> </w:t>
            </w:r>
            <w:r w:rsidRPr="00F47D55">
              <w:rPr>
                <w:rFonts w:cs="Arial"/>
              </w:rPr>
              <w:t>–</w:t>
            </w:r>
            <w:r>
              <w:rPr>
                <w:rFonts w:cs="Arial"/>
              </w:rPr>
              <w:t xml:space="preserve"> </w:t>
            </w:r>
            <w:r w:rsidRPr="00F47D55">
              <w:rPr>
                <w:rFonts w:cs="Arial"/>
              </w:rPr>
              <w:t>960</w:t>
            </w:r>
          </w:p>
        </w:tc>
        <w:tc>
          <w:tcPr>
            <w:tcW w:w="567" w:type="dxa"/>
            <w:tcBorders>
              <w:top w:val="single" w:sz="4" w:space="0" w:color="auto"/>
              <w:left w:val="single" w:sz="4" w:space="0" w:color="auto"/>
              <w:bottom w:val="single" w:sz="4" w:space="0" w:color="auto"/>
              <w:right w:val="single" w:sz="4" w:space="0" w:color="auto"/>
            </w:tcBorders>
          </w:tcPr>
          <w:p w14:paraId="53CDB636" w14:textId="77777777" w:rsidR="00D41222" w:rsidRPr="009C4728" w:rsidRDefault="00D41222" w:rsidP="002D1E56">
            <w:pPr>
              <w:pStyle w:val="TAC"/>
              <w:rPr>
                <w:rFonts w:cs="Arial"/>
              </w:rPr>
            </w:pPr>
            <w:r>
              <w:rPr>
                <w:rFonts w:cs="Arial"/>
              </w:rPr>
              <w:t>2</w:t>
            </w:r>
          </w:p>
        </w:tc>
        <w:tc>
          <w:tcPr>
            <w:tcW w:w="1629" w:type="dxa"/>
            <w:tcBorders>
              <w:top w:val="single" w:sz="4" w:space="0" w:color="auto"/>
              <w:left w:val="single" w:sz="4" w:space="0" w:color="auto"/>
              <w:bottom w:val="single" w:sz="4" w:space="0" w:color="auto"/>
              <w:right w:val="single" w:sz="4" w:space="0" w:color="auto"/>
            </w:tcBorders>
            <w:vAlign w:val="center"/>
          </w:tcPr>
          <w:p w14:paraId="15D423EA" w14:textId="77777777" w:rsidR="00D41222" w:rsidRPr="00675E42" w:rsidRDefault="00D41222" w:rsidP="002D1E56">
            <w:pPr>
              <w:pStyle w:val="TAC"/>
            </w:pPr>
          </w:p>
        </w:tc>
      </w:tr>
      <w:tr w:rsidR="00D41222" w:rsidRPr="00675E42" w14:paraId="483B02FC"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31FFCE3" w14:textId="77777777" w:rsidR="00D41222" w:rsidRDefault="00D41222" w:rsidP="002D1E56">
            <w:pPr>
              <w:pStyle w:val="TAC"/>
              <w:rPr>
                <w:rFonts w:cs="Arial"/>
              </w:rPr>
            </w:pPr>
            <w:r>
              <w:rPr>
                <w:rFonts w:cs="Arial"/>
              </w:rPr>
              <w:t>9</w:t>
            </w:r>
          </w:p>
        </w:tc>
        <w:tc>
          <w:tcPr>
            <w:tcW w:w="567" w:type="dxa"/>
            <w:tcBorders>
              <w:top w:val="single" w:sz="4" w:space="0" w:color="auto"/>
              <w:left w:val="single" w:sz="4" w:space="0" w:color="auto"/>
              <w:bottom w:val="single" w:sz="4" w:space="0" w:color="auto"/>
              <w:right w:val="single" w:sz="4" w:space="0" w:color="auto"/>
            </w:tcBorders>
            <w:vAlign w:val="center"/>
          </w:tcPr>
          <w:p w14:paraId="2D35783E"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7752AC06" w14:textId="77777777" w:rsidR="00D41222" w:rsidRDefault="00D41222" w:rsidP="002D1E56">
            <w:pPr>
              <w:pStyle w:val="TAC"/>
              <w:rPr>
                <w:rFonts w:cs="Arial"/>
              </w:rPr>
            </w:pPr>
            <w:r>
              <w:rPr>
                <w:rFonts w:cs="Arial"/>
              </w:rPr>
              <w:t>9</w:t>
            </w:r>
          </w:p>
        </w:tc>
        <w:tc>
          <w:tcPr>
            <w:tcW w:w="425" w:type="dxa"/>
            <w:tcBorders>
              <w:top w:val="single" w:sz="4" w:space="0" w:color="auto"/>
              <w:left w:val="single" w:sz="4" w:space="0" w:color="auto"/>
              <w:bottom w:val="single" w:sz="4" w:space="0" w:color="auto"/>
              <w:right w:val="single" w:sz="4" w:space="0" w:color="auto"/>
            </w:tcBorders>
          </w:tcPr>
          <w:p w14:paraId="399E69A7"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D47EEBB" w14:textId="77777777" w:rsidR="00D41222" w:rsidRPr="009C4728" w:rsidRDefault="00D41222" w:rsidP="002D1E56">
            <w:pPr>
              <w:pStyle w:val="TAC"/>
              <w:rPr>
                <w:rFonts w:cs="Arial"/>
              </w:rPr>
            </w:pPr>
            <w:r w:rsidRPr="009C4728">
              <w:rPr>
                <w:rFonts w:cs="Arial"/>
              </w:rPr>
              <w:t>IX</w:t>
            </w:r>
          </w:p>
        </w:tc>
        <w:tc>
          <w:tcPr>
            <w:tcW w:w="708" w:type="dxa"/>
            <w:tcBorders>
              <w:top w:val="single" w:sz="4" w:space="0" w:color="auto"/>
              <w:left w:val="single" w:sz="4" w:space="0" w:color="auto"/>
              <w:bottom w:val="single" w:sz="4" w:space="0" w:color="auto"/>
              <w:right w:val="single" w:sz="4" w:space="0" w:color="auto"/>
            </w:tcBorders>
          </w:tcPr>
          <w:p w14:paraId="1B9E4537"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1D21B2F" w14:textId="77777777" w:rsidR="00D41222" w:rsidRPr="009C4728" w:rsidRDefault="00D41222" w:rsidP="002D1E56">
            <w:pPr>
              <w:pStyle w:val="TAC"/>
              <w:rPr>
                <w:rFonts w:cs="Arial"/>
              </w:rPr>
            </w:pPr>
            <w:r w:rsidRPr="00F47D55">
              <w:rPr>
                <w:rFonts w:cs="Arial"/>
              </w:rPr>
              <w:t>1749.9</w:t>
            </w:r>
            <w:r>
              <w:rPr>
                <w:rFonts w:cs="Arial"/>
              </w:rPr>
              <w:t xml:space="preserve"> </w:t>
            </w:r>
            <w:r w:rsidRPr="00F47D55">
              <w:rPr>
                <w:rFonts w:cs="Arial"/>
              </w:rPr>
              <w:t>–</w:t>
            </w:r>
            <w:r>
              <w:rPr>
                <w:rFonts w:cs="Arial"/>
              </w:rPr>
              <w:t xml:space="preserve"> </w:t>
            </w:r>
            <w:r w:rsidRPr="00F47D55">
              <w:rPr>
                <w:rFonts w:cs="Arial"/>
              </w:rPr>
              <w:t>1784.9</w:t>
            </w:r>
          </w:p>
        </w:tc>
        <w:tc>
          <w:tcPr>
            <w:tcW w:w="1701" w:type="dxa"/>
            <w:tcBorders>
              <w:top w:val="single" w:sz="4" w:space="0" w:color="auto"/>
              <w:left w:val="single" w:sz="4" w:space="0" w:color="auto"/>
              <w:bottom w:val="single" w:sz="4" w:space="0" w:color="auto"/>
              <w:right w:val="single" w:sz="4" w:space="0" w:color="auto"/>
            </w:tcBorders>
          </w:tcPr>
          <w:p w14:paraId="1469A980" w14:textId="77777777" w:rsidR="00D41222" w:rsidRPr="009C4728" w:rsidRDefault="00D41222" w:rsidP="002D1E56">
            <w:pPr>
              <w:pStyle w:val="TAC"/>
              <w:rPr>
                <w:rFonts w:cs="Arial"/>
              </w:rPr>
            </w:pPr>
            <w:r w:rsidRPr="00F47D55">
              <w:rPr>
                <w:rFonts w:cs="Arial"/>
              </w:rPr>
              <w:t>1844.9</w:t>
            </w:r>
            <w:r>
              <w:rPr>
                <w:rFonts w:cs="Arial"/>
              </w:rPr>
              <w:t xml:space="preserve"> </w:t>
            </w:r>
            <w:r w:rsidRPr="00F47D55">
              <w:rPr>
                <w:rFonts w:cs="Arial"/>
              </w:rPr>
              <w:t>–</w:t>
            </w:r>
            <w:r>
              <w:rPr>
                <w:rFonts w:cs="Arial"/>
              </w:rPr>
              <w:t xml:space="preserve"> </w:t>
            </w:r>
            <w:r w:rsidRPr="00F47D55">
              <w:rPr>
                <w:rFonts w:cs="Arial"/>
              </w:rPr>
              <w:t>1879.9</w:t>
            </w:r>
          </w:p>
        </w:tc>
        <w:tc>
          <w:tcPr>
            <w:tcW w:w="567" w:type="dxa"/>
            <w:tcBorders>
              <w:top w:val="single" w:sz="4" w:space="0" w:color="auto"/>
              <w:left w:val="single" w:sz="4" w:space="0" w:color="auto"/>
              <w:bottom w:val="single" w:sz="4" w:space="0" w:color="auto"/>
              <w:right w:val="single" w:sz="4" w:space="0" w:color="auto"/>
            </w:tcBorders>
          </w:tcPr>
          <w:p w14:paraId="34985BA8"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540112CC" w14:textId="77777777" w:rsidR="00D41222" w:rsidRPr="00675E42" w:rsidRDefault="00D41222" w:rsidP="002D1E56">
            <w:pPr>
              <w:pStyle w:val="TAC"/>
            </w:pPr>
          </w:p>
        </w:tc>
      </w:tr>
      <w:tr w:rsidR="00D41222" w:rsidRPr="00675E42" w14:paraId="1470FDC1"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AEE6673" w14:textId="77777777" w:rsidR="00D41222" w:rsidRDefault="00D41222" w:rsidP="002D1E56">
            <w:pPr>
              <w:pStyle w:val="TAC"/>
              <w:rPr>
                <w:rFonts w:cs="Arial"/>
              </w:rPr>
            </w:pPr>
            <w:r>
              <w:rPr>
                <w:rFonts w:cs="Arial"/>
              </w:rPr>
              <w:t>10</w:t>
            </w:r>
          </w:p>
        </w:tc>
        <w:tc>
          <w:tcPr>
            <w:tcW w:w="567" w:type="dxa"/>
            <w:tcBorders>
              <w:top w:val="single" w:sz="4" w:space="0" w:color="auto"/>
              <w:left w:val="single" w:sz="4" w:space="0" w:color="auto"/>
              <w:bottom w:val="single" w:sz="4" w:space="0" w:color="auto"/>
              <w:right w:val="single" w:sz="4" w:space="0" w:color="auto"/>
            </w:tcBorders>
            <w:vAlign w:val="center"/>
          </w:tcPr>
          <w:p w14:paraId="46DD08A4"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28A164A1" w14:textId="77777777" w:rsidR="00D41222" w:rsidRDefault="00D41222" w:rsidP="002D1E56">
            <w:pPr>
              <w:pStyle w:val="TAC"/>
              <w:rPr>
                <w:rFonts w:cs="Arial"/>
              </w:rPr>
            </w:pPr>
            <w:r>
              <w:rPr>
                <w:rFonts w:cs="Arial"/>
              </w:rPr>
              <w:t>10</w:t>
            </w:r>
          </w:p>
        </w:tc>
        <w:tc>
          <w:tcPr>
            <w:tcW w:w="425" w:type="dxa"/>
            <w:tcBorders>
              <w:top w:val="single" w:sz="4" w:space="0" w:color="auto"/>
              <w:left w:val="single" w:sz="4" w:space="0" w:color="auto"/>
              <w:bottom w:val="single" w:sz="4" w:space="0" w:color="auto"/>
              <w:right w:val="single" w:sz="4" w:space="0" w:color="auto"/>
            </w:tcBorders>
          </w:tcPr>
          <w:p w14:paraId="529E414A"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C3B94B1" w14:textId="77777777" w:rsidR="00D41222" w:rsidRPr="009C4728" w:rsidRDefault="00D41222" w:rsidP="002D1E56">
            <w:pPr>
              <w:pStyle w:val="TAC"/>
              <w:rPr>
                <w:rFonts w:cs="Arial"/>
              </w:rPr>
            </w:pPr>
            <w:r w:rsidRPr="009C4728">
              <w:rPr>
                <w:rFonts w:cs="Arial"/>
              </w:rPr>
              <w:t>X</w:t>
            </w:r>
          </w:p>
        </w:tc>
        <w:tc>
          <w:tcPr>
            <w:tcW w:w="708" w:type="dxa"/>
            <w:tcBorders>
              <w:top w:val="single" w:sz="4" w:space="0" w:color="auto"/>
              <w:left w:val="single" w:sz="4" w:space="0" w:color="auto"/>
              <w:bottom w:val="single" w:sz="4" w:space="0" w:color="auto"/>
              <w:right w:val="single" w:sz="4" w:space="0" w:color="auto"/>
            </w:tcBorders>
          </w:tcPr>
          <w:p w14:paraId="34C417DA"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1D3DFF5" w14:textId="77777777" w:rsidR="00D41222" w:rsidRPr="009C4728" w:rsidRDefault="00D41222" w:rsidP="002D1E56">
            <w:pPr>
              <w:pStyle w:val="TAC"/>
              <w:rPr>
                <w:rFonts w:cs="Arial"/>
              </w:rPr>
            </w:pPr>
            <w:r w:rsidRPr="00F47D55">
              <w:rPr>
                <w:rFonts w:cs="Arial"/>
              </w:rPr>
              <w:t>1710</w:t>
            </w:r>
            <w:r>
              <w:rPr>
                <w:rFonts w:cs="Arial"/>
              </w:rPr>
              <w:t xml:space="preserve"> </w:t>
            </w:r>
            <w:r w:rsidRPr="00F47D55">
              <w:rPr>
                <w:rFonts w:cs="Arial"/>
              </w:rPr>
              <w:t>–</w:t>
            </w:r>
            <w:r>
              <w:rPr>
                <w:rFonts w:cs="Arial"/>
              </w:rPr>
              <w:t xml:space="preserve"> </w:t>
            </w:r>
            <w:r w:rsidRPr="00F47D55">
              <w:rPr>
                <w:rFonts w:cs="Arial"/>
              </w:rPr>
              <w:t>1770</w:t>
            </w:r>
          </w:p>
        </w:tc>
        <w:tc>
          <w:tcPr>
            <w:tcW w:w="1701" w:type="dxa"/>
            <w:tcBorders>
              <w:top w:val="single" w:sz="4" w:space="0" w:color="auto"/>
              <w:left w:val="single" w:sz="4" w:space="0" w:color="auto"/>
              <w:bottom w:val="single" w:sz="4" w:space="0" w:color="auto"/>
              <w:right w:val="single" w:sz="4" w:space="0" w:color="auto"/>
            </w:tcBorders>
          </w:tcPr>
          <w:p w14:paraId="1843AB13" w14:textId="77777777" w:rsidR="00D41222" w:rsidRPr="009C4728" w:rsidRDefault="00D41222" w:rsidP="002D1E56">
            <w:pPr>
              <w:pStyle w:val="TAC"/>
              <w:rPr>
                <w:rFonts w:cs="Arial"/>
              </w:rPr>
            </w:pPr>
            <w:r w:rsidRPr="00F47D55">
              <w:rPr>
                <w:rFonts w:cs="Arial"/>
              </w:rPr>
              <w:t>2110</w:t>
            </w:r>
            <w:r>
              <w:rPr>
                <w:rFonts w:cs="Arial"/>
              </w:rPr>
              <w:t xml:space="preserve"> </w:t>
            </w:r>
            <w:r w:rsidRPr="00F47D55">
              <w:rPr>
                <w:rFonts w:cs="Arial"/>
              </w:rPr>
              <w:t>–</w:t>
            </w:r>
            <w:r>
              <w:rPr>
                <w:rFonts w:cs="Arial"/>
              </w:rPr>
              <w:t xml:space="preserve"> </w:t>
            </w:r>
            <w:r w:rsidRPr="00F47D55">
              <w:rPr>
                <w:rFonts w:cs="Arial"/>
              </w:rPr>
              <w:t>2170</w:t>
            </w:r>
          </w:p>
        </w:tc>
        <w:tc>
          <w:tcPr>
            <w:tcW w:w="567" w:type="dxa"/>
            <w:tcBorders>
              <w:top w:val="single" w:sz="4" w:space="0" w:color="auto"/>
              <w:left w:val="single" w:sz="4" w:space="0" w:color="auto"/>
              <w:bottom w:val="single" w:sz="4" w:space="0" w:color="auto"/>
              <w:right w:val="single" w:sz="4" w:space="0" w:color="auto"/>
            </w:tcBorders>
          </w:tcPr>
          <w:p w14:paraId="7706AF0C"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56765392" w14:textId="77777777" w:rsidR="00D41222" w:rsidRPr="00675E42" w:rsidRDefault="00D41222" w:rsidP="002D1E56">
            <w:pPr>
              <w:pStyle w:val="TAC"/>
            </w:pPr>
          </w:p>
        </w:tc>
      </w:tr>
      <w:tr w:rsidR="00D41222" w:rsidRPr="00675E42" w14:paraId="67EF060C"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DC3964D" w14:textId="77777777" w:rsidR="00D41222" w:rsidRDefault="00D41222" w:rsidP="002D1E56">
            <w:pPr>
              <w:pStyle w:val="TAC"/>
              <w:rPr>
                <w:rFonts w:cs="Arial"/>
              </w:rPr>
            </w:pPr>
            <w:r>
              <w:rPr>
                <w:rFonts w:cs="Arial"/>
              </w:rPr>
              <w:t>11</w:t>
            </w:r>
          </w:p>
        </w:tc>
        <w:tc>
          <w:tcPr>
            <w:tcW w:w="567" w:type="dxa"/>
            <w:tcBorders>
              <w:top w:val="single" w:sz="4" w:space="0" w:color="auto"/>
              <w:left w:val="single" w:sz="4" w:space="0" w:color="auto"/>
              <w:bottom w:val="single" w:sz="4" w:space="0" w:color="auto"/>
              <w:right w:val="single" w:sz="4" w:space="0" w:color="auto"/>
            </w:tcBorders>
            <w:vAlign w:val="center"/>
          </w:tcPr>
          <w:p w14:paraId="6369E2DC"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7030F86C" w14:textId="77777777" w:rsidR="00D41222" w:rsidRDefault="00D41222" w:rsidP="002D1E56">
            <w:pPr>
              <w:pStyle w:val="TAC"/>
              <w:rPr>
                <w:rFonts w:cs="Arial"/>
              </w:rPr>
            </w:pPr>
            <w:r>
              <w:rPr>
                <w:rFonts w:cs="Arial"/>
              </w:rPr>
              <w:t>11</w:t>
            </w:r>
          </w:p>
        </w:tc>
        <w:tc>
          <w:tcPr>
            <w:tcW w:w="425" w:type="dxa"/>
            <w:tcBorders>
              <w:top w:val="single" w:sz="4" w:space="0" w:color="auto"/>
              <w:left w:val="single" w:sz="4" w:space="0" w:color="auto"/>
              <w:bottom w:val="single" w:sz="4" w:space="0" w:color="auto"/>
              <w:right w:val="single" w:sz="4" w:space="0" w:color="auto"/>
            </w:tcBorders>
          </w:tcPr>
          <w:p w14:paraId="21B733A8"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C458794" w14:textId="77777777" w:rsidR="00D41222" w:rsidRPr="009C4728" w:rsidRDefault="00D41222" w:rsidP="002D1E56">
            <w:pPr>
              <w:pStyle w:val="TAC"/>
              <w:rPr>
                <w:rFonts w:cs="Arial"/>
              </w:rPr>
            </w:pPr>
            <w:r w:rsidRPr="009C4728">
              <w:rPr>
                <w:rFonts w:cs="Arial"/>
              </w:rPr>
              <w:t>XI</w:t>
            </w:r>
          </w:p>
        </w:tc>
        <w:tc>
          <w:tcPr>
            <w:tcW w:w="708" w:type="dxa"/>
            <w:tcBorders>
              <w:top w:val="single" w:sz="4" w:space="0" w:color="auto"/>
              <w:left w:val="single" w:sz="4" w:space="0" w:color="auto"/>
              <w:bottom w:val="single" w:sz="4" w:space="0" w:color="auto"/>
              <w:right w:val="single" w:sz="4" w:space="0" w:color="auto"/>
            </w:tcBorders>
          </w:tcPr>
          <w:p w14:paraId="626F008C"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774D526" w14:textId="77777777" w:rsidR="00D41222" w:rsidRPr="009C4728" w:rsidRDefault="00D41222" w:rsidP="002D1E56">
            <w:pPr>
              <w:pStyle w:val="TAC"/>
              <w:rPr>
                <w:rFonts w:cs="Arial"/>
              </w:rPr>
            </w:pPr>
            <w:r w:rsidRPr="00F47D55">
              <w:rPr>
                <w:rFonts w:cs="Arial"/>
              </w:rPr>
              <w:t>1427.9</w:t>
            </w:r>
            <w:r>
              <w:rPr>
                <w:rFonts w:cs="Arial"/>
              </w:rPr>
              <w:t xml:space="preserve"> </w:t>
            </w:r>
            <w:r w:rsidRPr="00F47D55">
              <w:rPr>
                <w:rFonts w:cs="Arial"/>
              </w:rPr>
              <w:t>–</w:t>
            </w:r>
            <w:r>
              <w:rPr>
                <w:rFonts w:cs="Arial"/>
              </w:rPr>
              <w:t xml:space="preserve"> </w:t>
            </w:r>
            <w:r w:rsidRPr="00F47D55">
              <w:rPr>
                <w:rFonts w:cs="Arial"/>
              </w:rPr>
              <w:t>1447.9</w:t>
            </w:r>
          </w:p>
        </w:tc>
        <w:tc>
          <w:tcPr>
            <w:tcW w:w="1701" w:type="dxa"/>
            <w:tcBorders>
              <w:top w:val="single" w:sz="4" w:space="0" w:color="auto"/>
              <w:left w:val="single" w:sz="4" w:space="0" w:color="auto"/>
              <w:bottom w:val="single" w:sz="4" w:space="0" w:color="auto"/>
              <w:right w:val="single" w:sz="4" w:space="0" w:color="auto"/>
            </w:tcBorders>
          </w:tcPr>
          <w:p w14:paraId="3821E7ED" w14:textId="77777777" w:rsidR="00D41222" w:rsidRPr="009C4728" w:rsidRDefault="00D41222" w:rsidP="002D1E56">
            <w:pPr>
              <w:pStyle w:val="TAC"/>
              <w:rPr>
                <w:rFonts w:cs="Arial"/>
              </w:rPr>
            </w:pPr>
            <w:r w:rsidRPr="00F47D55">
              <w:rPr>
                <w:rFonts w:cs="Arial"/>
              </w:rPr>
              <w:t>1475.9</w:t>
            </w:r>
            <w:r>
              <w:rPr>
                <w:rFonts w:cs="Arial"/>
              </w:rPr>
              <w:t xml:space="preserve"> </w:t>
            </w:r>
            <w:r w:rsidRPr="00F47D55">
              <w:rPr>
                <w:rFonts w:cs="Arial"/>
              </w:rPr>
              <w:t>–</w:t>
            </w:r>
            <w:r>
              <w:rPr>
                <w:rFonts w:cs="Arial"/>
              </w:rPr>
              <w:t xml:space="preserve"> </w:t>
            </w:r>
            <w:r w:rsidRPr="00F47D55">
              <w:rPr>
                <w:rFonts w:cs="Arial"/>
              </w:rPr>
              <w:t>1495.9</w:t>
            </w:r>
          </w:p>
        </w:tc>
        <w:tc>
          <w:tcPr>
            <w:tcW w:w="567" w:type="dxa"/>
            <w:tcBorders>
              <w:top w:val="single" w:sz="4" w:space="0" w:color="auto"/>
              <w:left w:val="single" w:sz="4" w:space="0" w:color="auto"/>
              <w:bottom w:val="single" w:sz="4" w:space="0" w:color="auto"/>
              <w:right w:val="single" w:sz="4" w:space="0" w:color="auto"/>
            </w:tcBorders>
          </w:tcPr>
          <w:p w14:paraId="07CB2FC4"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18F41C51" w14:textId="77777777" w:rsidR="00D41222" w:rsidRPr="00675E42" w:rsidRDefault="00D41222" w:rsidP="002D1E56">
            <w:pPr>
              <w:pStyle w:val="TAC"/>
            </w:pPr>
          </w:p>
        </w:tc>
      </w:tr>
      <w:tr w:rsidR="00D41222" w:rsidRPr="00675E42" w14:paraId="1D06CB24"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C7E428" w14:textId="77777777" w:rsidR="00D41222" w:rsidRDefault="00D41222" w:rsidP="002D1E56">
            <w:pPr>
              <w:pStyle w:val="TAC"/>
              <w:rPr>
                <w:rFonts w:cs="Arial"/>
              </w:rPr>
            </w:pPr>
            <w:r>
              <w:rPr>
                <w:rFonts w:cs="Arial"/>
              </w:rPr>
              <w:t>12</w:t>
            </w:r>
          </w:p>
        </w:tc>
        <w:tc>
          <w:tcPr>
            <w:tcW w:w="567" w:type="dxa"/>
            <w:tcBorders>
              <w:top w:val="single" w:sz="4" w:space="0" w:color="auto"/>
              <w:left w:val="single" w:sz="4" w:space="0" w:color="auto"/>
              <w:bottom w:val="single" w:sz="4" w:space="0" w:color="auto"/>
              <w:right w:val="single" w:sz="4" w:space="0" w:color="auto"/>
            </w:tcBorders>
            <w:vAlign w:val="center"/>
          </w:tcPr>
          <w:p w14:paraId="2A88BEA8" w14:textId="77777777" w:rsidR="00D41222" w:rsidRDefault="00D41222" w:rsidP="002D1E56">
            <w:pPr>
              <w:pStyle w:val="TAC"/>
              <w:rPr>
                <w:rFonts w:cs="Arial"/>
              </w:rPr>
            </w:pPr>
            <w:r>
              <w:rPr>
                <w:rFonts w:cs="Arial"/>
              </w:rPr>
              <w:t>n12</w:t>
            </w:r>
          </w:p>
        </w:tc>
        <w:tc>
          <w:tcPr>
            <w:tcW w:w="640" w:type="dxa"/>
            <w:tcBorders>
              <w:top w:val="single" w:sz="4" w:space="0" w:color="auto"/>
              <w:left w:val="single" w:sz="4" w:space="0" w:color="auto"/>
              <w:bottom w:val="single" w:sz="4" w:space="0" w:color="auto"/>
              <w:right w:val="single" w:sz="4" w:space="0" w:color="auto"/>
            </w:tcBorders>
            <w:vAlign w:val="center"/>
          </w:tcPr>
          <w:p w14:paraId="5B06EAA0" w14:textId="77777777" w:rsidR="00D41222" w:rsidRDefault="00D41222" w:rsidP="002D1E56">
            <w:pPr>
              <w:pStyle w:val="TAC"/>
              <w:rPr>
                <w:rFonts w:cs="Arial"/>
              </w:rPr>
            </w:pPr>
            <w:r>
              <w:rPr>
                <w:rFonts w:cs="Arial"/>
              </w:rPr>
              <w:t>12</w:t>
            </w:r>
          </w:p>
        </w:tc>
        <w:tc>
          <w:tcPr>
            <w:tcW w:w="425" w:type="dxa"/>
            <w:tcBorders>
              <w:top w:val="single" w:sz="4" w:space="0" w:color="auto"/>
              <w:left w:val="single" w:sz="4" w:space="0" w:color="auto"/>
              <w:bottom w:val="single" w:sz="4" w:space="0" w:color="auto"/>
              <w:right w:val="single" w:sz="4" w:space="0" w:color="auto"/>
            </w:tcBorders>
          </w:tcPr>
          <w:p w14:paraId="3363F3C9"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C8C42EF" w14:textId="77777777" w:rsidR="00D41222" w:rsidRPr="009C4728" w:rsidRDefault="00D41222" w:rsidP="002D1E56">
            <w:pPr>
              <w:pStyle w:val="TAC"/>
              <w:rPr>
                <w:rFonts w:cs="Arial"/>
              </w:rPr>
            </w:pPr>
            <w:r w:rsidRPr="009C4728">
              <w:rPr>
                <w:rFonts w:cs="Arial"/>
              </w:rPr>
              <w:t>XII</w:t>
            </w:r>
          </w:p>
        </w:tc>
        <w:tc>
          <w:tcPr>
            <w:tcW w:w="708" w:type="dxa"/>
            <w:tcBorders>
              <w:top w:val="single" w:sz="4" w:space="0" w:color="auto"/>
              <w:left w:val="single" w:sz="4" w:space="0" w:color="auto"/>
              <w:bottom w:val="single" w:sz="4" w:space="0" w:color="auto"/>
              <w:right w:val="single" w:sz="4" w:space="0" w:color="auto"/>
            </w:tcBorders>
          </w:tcPr>
          <w:p w14:paraId="4BF0874A"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5831220" w14:textId="77777777" w:rsidR="00D41222" w:rsidRPr="009C4728" w:rsidRDefault="00D41222" w:rsidP="002D1E56">
            <w:pPr>
              <w:pStyle w:val="TAC"/>
              <w:rPr>
                <w:rFonts w:cs="Arial"/>
              </w:rPr>
            </w:pPr>
            <w:r w:rsidRPr="00F47D55">
              <w:rPr>
                <w:rFonts w:cs="Arial"/>
              </w:rPr>
              <w:t>699</w:t>
            </w:r>
            <w:r>
              <w:rPr>
                <w:rFonts w:cs="Arial"/>
              </w:rPr>
              <w:t xml:space="preserve"> </w:t>
            </w:r>
            <w:r w:rsidRPr="00F47D55">
              <w:rPr>
                <w:rFonts w:cs="Arial"/>
              </w:rPr>
              <w:t>–</w:t>
            </w:r>
            <w:r>
              <w:rPr>
                <w:rFonts w:cs="Arial"/>
              </w:rPr>
              <w:t xml:space="preserve"> </w:t>
            </w:r>
            <w:r w:rsidRPr="00F47D5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705B3335" w14:textId="77777777" w:rsidR="00D41222" w:rsidRPr="009C4728" w:rsidRDefault="00D41222" w:rsidP="002D1E56">
            <w:pPr>
              <w:pStyle w:val="TAC"/>
              <w:rPr>
                <w:rFonts w:cs="Arial"/>
              </w:rPr>
            </w:pPr>
            <w:r w:rsidRPr="00F47D55">
              <w:rPr>
                <w:rFonts w:cs="Arial"/>
              </w:rPr>
              <w:t>729</w:t>
            </w:r>
            <w:r>
              <w:rPr>
                <w:rFonts w:cs="Arial"/>
              </w:rPr>
              <w:t xml:space="preserve"> </w:t>
            </w:r>
            <w:r w:rsidRPr="00F47D55">
              <w:rPr>
                <w:rFonts w:cs="Arial"/>
              </w:rPr>
              <w:t>–</w:t>
            </w:r>
            <w:r>
              <w:rPr>
                <w:rFonts w:cs="Arial"/>
              </w:rPr>
              <w:t xml:space="preserve"> </w:t>
            </w:r>
            <w:r w:rsidRPr="00F47D5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75C8736F"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26015AD8" w14:textId="77777777" w:rsidR="00D41222" w:rsidRPr="00675E42" w:rsidRDefault="00D41222" w:rsidP="002D1E56">
            <w:pPr>
              <w:pStyle w:val="TAC"/>
            </w:pPr>
          </w:p>
        </w:tc>
      </w:tr>
      <w:tr w:rsidR="00D41222" w:rsidRPr="00675E42" w14:paraId="49BF3107"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8ABE02C" w14:textId="77777777" w:rsidR="00D41222" w:rsidRDefault="00D41222" w:rsidP="002D1E56">
            <w:pPr>
              <w:pStyle w:val="TAC"/>
              <w:rPr>
                <w:rFonts w:cs="Arial"/>
              </w:rPr>
            </w:pPr>
            <w:r>
              <w:rPr>
                <w:rFonts w:cs="Arial"/>
              </w:rPr>
              <w:t>13</w:t>
            </w:r>
          </w:p>
        </w:tc>
        <w:tc>
          <w:tcPr>
            <w:tcW w:w="567" w:type="dxa"/>
            <w:tcBorders>
              <w:top w:val="single" w:sz="4" w:space="0" w:color="auto"/>
              <w:left w:val="single" w:sz="4" w:space="0" w:color="auto"/>
              <w:bottom w:val="single" w:sz="4" w:space="0" w:color="auto"/>
              <w:right w:val="single" w:sz="4" w:space="0" w:color="auto"/>
            </w:tcBorders>
            <w:vAlign w:val="center"/>
          </w:tcPr>
          <w:p w14:paraId="64C3C562" w14:textId="77777777" w:rsidR="00D41222" w:rsidRDefault="00D41222" w:rsidP="002D1E56">
            <w:pPr>
              <w:pStyle w:val="TAC"/>
              <w:rPr>
                <w:rFonts w:cs="Arial"/>
              </w:rPr>
            </w:pPr>
            <w:r>
              <w:rPr>
                <w:rFonts w:cs="Arial"/>
              </w:rPr>
              <w:t>n13</w:t>
            </w:r>
          </w:p>
        </w:tc>
        <w:tc>
          <w:tcPr>
            <w:tcW w:w="640" w:type="dxa"/>
            <w:tcBorders>
              <w:top w:val="single" w:sz="4" w:space="0" w:color="auto"/>
              <w:left w:val="single" w:sz="4" w:space="0" w:color="auto"/>
              <w:bottom w:val="single" w:sz="4" w:space="0" w:color="auto"/>
              <w:right w:val="single" w:sz="4" w:space="0" w:color="auto"/>
            </w:tcBorders>
            <w:vAlign w:val="center"/>
          </w:tcPr>
          <w:p w14:paraId="457832CB" w14:textId="77777777" w:rsidR="00D41222" w:rsidRDefault="00D41222" w:rsidP="002D1E56">
            <w:pPr>
              <w:pStyle w:val="TAC"/>
              <w:rPr>
                <w:rFonts w:cs="Arial"/>
              </w:rPr>
            </w:pPr>
            <w:r>
              <w:rPr>
                <w:rFonts w:cs="Arial"/>
              </w:rPr>
              <w:t>13</w:t>
            </w:r>
          </w:p>
        </w:tc>
        <w:tc>
          <w:tcPr>
            <w:tcW w:w="425" w:type="dxa"/>
            <w:tcBorders>
              <w:top w:val="single" w:sz="4" w:space="0" w:color="auto"/>
              <w:left w:val="single" w:sz="4" w:space="0" w:color="auto"/>
              <w:bottom w:val="single" w:sz="4" w:space="0" w:color="auto"/>
              <w:right w:val="single" w:sz="4" w:space="0" w:color="auto"/>
            </w:tcBorders>
          </w:tcPr>
          <w:p w14:paraId="2F4168B1"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B5A2B0F" w14:textId="77777777" w:rsidR="00D41222" w:rsidRPr="009C4728" w:rsidRDefault="00D41222" w:rsidP="002D1E56">
            <w:pPr>
              <w:pStyle w:val="TAC"/>
              <w:rPr>
                <w:rFonts w:cs="Arial"/>
              </w:rPr>
            </w:pPr>
            <w:r w:rsidRPr="009C4728">
              <w:rPr>
                <w:rFonts w:cs="Arial"/>
              </w:rPr>
              <w:t>XIII</w:t>
            </w:r>
          </w:p>
        </w:tc>
        <w:tc>
          <w:tcPr>
            <w:tcW w:w="708" w:type="dxa"/>
            <w:tcBorders>
              <w:top w:val="single" w:sz="4" w:space="0" w:color="auto"/>
              <w:left w:val="single" w:sz="4" w:space="0" w:color="auto"/>
              <w:bottom w:val="single" w:sz="4" w:space="0" w:color="auto"/>
              <w:right w:val="single" w:sz="4" w:space="0" w:color="auto"/>
            </w:tcBorders>
          </w:tcPr>
          <w:p w14:paraId="4D32D9B5"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2D6C6F4" w14:textId="77777777" w:rsidR="00D41222" w:rsidRPr="009C4728" w:rsidRDefault="00D41222" w:rsidP="002D1E56">
            <w:pPr>
              <w:pStyle w:val="TAC"/>
              <w:rPr>
                <w:rFonts w:cs="Arial"/>
              </w:rPr>
            </w:pPr>
            <w:r w:rsidRPr="00F47D55">
              <w:rPr>
                <w:rFonts w:cs="Arial"/>
              </w:rPr>
              <w:t>777</w:t>
            </w:r>
            <w:r>
              <w:rPr>
                <w:rFonts w:cs="Arial"/>
              </w:rPr>
              <w:t xml:space="preserve"> </w:t>
            </w:r>
            <w:r w:rsidRPr="00F47D55">
              <w:rPr>
                <w:rFonts w:cs="Arial"/>
              </w:rPr>
              <w:t>–</w:t>
            </w:r>
            <w:r>
              <w:rPr>
                <w:rFonts w:cs="Arial"/>
              </w:rPr>
              <w:t xml:space="preserve"> </w:t>
            </w:r>
            <w:r w:rsidRPr="00F47D55">
              <w:rPr>
                <w:rFonts w:cs="Arial"/>
              </w:rPr>
              <w:t>787</w:t>
            </w:r>
          </w:p>
        </w:tc>
        <w:tc>
          <w:tcPr>
            <w:tcW w:w="1701" w:type="dxa"/>
            <w:tcBorders>
              <w:top w:val="single" w:sz="4" w:space="0" w:color="auto"/>
              <w:left w:val="single" w:sz="4" w:space="0" w:color="auto"/>
              <w:bottom w:val="single" w:sz="4" w:space="0" w:color="auto"/>
              <w:right w:val="single" w:sz="4" w:space="0" w:color="auto"/>
            </w:tcBorders>
          </w:tcPr>
          <w:p w14:paraId="749B3C14" w14:textId="77777777" w:rsidR="00D41222" w:rsidRPr="009C4728" w:rsidRDefault="00D41222" w:rsidP="002D1E56">
            <w:pPr>
              <w:pStyle w:val="TAC"/>
              <w:rPr>
                <w:rFonts w:cs="Arial"/>
              </w:rPr>
            </w:pPr>
            <w:r w:rsidRPr="00F47D55">
              <w:rPr>
                <w:rFonts w:cs="Arial"/>
              </w:rPr>
              <w:t>746</w:t>
            </w:r>
            <w:r>
              <w:rPr>
                <w:rFonts w:cs="Arial"/>
              </w:rPr>
              <w:t xml:space="preserve"> </w:t>
            </w:r>
            <w:r w:rsidRPr="00F47D55">
              <w:rPr>
                <w:rFonts w:cs="Arial"/>
              </w:rPr>
              <w:t>–</w:t>
            </w:r>
            <w:r>
              <w:rPr>
                <w:rFonts w:cs="Arial"/>
              </w:rPr>
              <w:t xml:space="preserve"> </w:t>
            </w:r>
            <w:r w:rsidRPr="00F47D55">
              <w:rPr>
                <w:rFonts w:cs="Arial"/>
              </w:rPr>
              <w:t>756</w:t>
            </w:r>
          </w:p>
        </w:tc>
        <w:tc>
          <w:tcPr>
            <w:tcW w:w="567" w:type="dxa"/>
            <w:tcBorders>
              <w:top w:val="single" w:sz="4" w:space="0" w:color="auto"/>
              <w:left w:val="single" w:sz="4" w:space="0" w:color="auto"/>
              <w:bottom w:val="single" w:sz="4" w:space="0" w:color="auto"/>
              <w:right w:val="single" w:sz="4" w:space="0" w:color="auto"/>
            </w:tcBorders>
          </w:tcPr>
          <w:p w14:paraId="025CC960"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3CA60FF6" w14:textId="77777777" w:rsidR="00D41222" w:rsidRPr="00675E42" w:rsidRDefault="00D41222" w:rsidP="002D1E56">
            <w:pPr>
              <w:pStyle w:val="TAC"/>
            </w:pPr>
          </w:p>
        </w:tc>
      </w:tr>
      <w:tr w:rsidR="00D41222" w:rsidRPr="00675E42" w14:paraId="6863913F"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6C8B029" w14:textId="77777777" w:rsidR="00D41222" w:rsidRDefault="00D41222" w:rsidP="002D1E56">
            <w:pPr>
              <w:pStyle w:val="TAC"/>
              <w:rPr>
                <w:rFonts w:cs="Arial"/>
              </w:rPr>
            </w:pPr>
            <w:r>
              <w:rPr>
                <w:rFonts w:cs="Arial"/>
              </w:rPr>
              <w:t>14</w:t>
            </w:r>
          </w:p>
        </w:tc>
        <w:tc>
          <w:tcPr>
            <w:tcW w:w="567" w:type="dxa"/>
            <w:tcBorders>
              <w:top w:val="single" w:sz="4" w:space="0" w:color="auto"/>
              <w:left w:val="single" w:sz="4" w:space="0" w:color="auto"/>
              <w:bottom w:val="single" w:sz="4" w:space="0" w:color="auto"/>
              <w:right w:val="single" w:sz="4" w:space="0" w:color="auto"/>
            </w:tcBorders>
            <w:vAlign w:val="center"/>
          </w:tcPr>
          <w:p w14:paraId="1C1AEDD6" w14:textId="77777777" w:rsidR="00D41222" w:rsidRDefault="00D41222" w:rsidP="002D1E56">
            <w:pPr>
              <w:pStyle w:val="TAC"/>
              <w:rPr>
                <w:rFonts w:cs="Arial"/>
              </w:rPr>
            </w:pPr>
            <w:r>
              <w:rPr>
                <w:rFonts w:cs="Arial"/>
              </w:rPr>
              <w:t>n14</w:t>
            </w:r>
          </w:p>
        </w:tc>
        <w:tc>
          <w:tcPr>
            <w:tcW w:w="640" w:type="dxa"/>
            <w:tcBorders>
              <w:top w:val="single" w:sz="4" w:space="0" w:color="auto"/>
              <w:left w:val="single" w:sz="4" w:space="0" w:color="auto"/>
              <w:bottom w:val="single" w:sz="4" w:space="0" w:color="auto"/>
              <w:right w:val="single" w:sz="4" w:space="0" w:color="auto"/>
            </w:tcBorders>
            <w:vAlign w:val="center"/>
          </w:tcPr>
          <w:p w14:paraId="5022F585" w14:textId="77777777" w:rsidR="00D41222" w:rsidRDefault="00D41222" w:rsidP="002D1E56">
            <w:pPr>
              <w:pStyle w:val="TAC"/>
              <w:rPr>
                <w:rFonts w:cs="Arial"/>
              </w:rPr>
            </w:pPr>
            <w:r>
              <w:rPr>
                <w:rFonts w:cs="Arial"/>
              </w:rPr>
              <w:t>14</w:t>
            </w:r>
          </w:p>
        </w:tc>
        <w:tc>
          <w:tcPr>
            <w:tcW w:w="425" w:type="dxa"/>
            <w:tcBorders>
              <w:top w:val="single" w:sz="4" w:space="0" w:color="auto"/>
              <w:left w:val="single" w:sz="4" w:space="0" w:color="auto"/>
              <w:bottom w:val="single" w:sz="4" w:space="0" w:color="auto"/>
              <w:right w:val="single" w:sz="4" w:space="0" w:color="auto"/>
            </w:tcBorders>
          </w:tcPr>
          <w:p w14:paraId="6831D3CB"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A9702D6" w14:textId="77777777" w:rsidR="00D41222" w:rsidRPr="009C4728" w:rsidRDefault="00D41222" w:rsidP="002D1E56">
            <w:pPr>
              <w:pStyle w:val="TAC"/>
              <w:rPr>
                <w:rFonts w:cs="Arial"/>
              </w:rPr>
            </w:pPr>
            <w:r w:rsidRPr="009C4728">
              <w:rPr>
                <w:rFonts w:cs="Arial"/>
              </w:rPr>
              <w:t>XIV</w:t>
            </w:r>
          </w:p>
        </w:tc>
        <w:tc>
          <w:tcPr>
            <w:tcW w:w="708" w:type="dxa"/>
            <w:tcBorders>
              <w:top w:val="single" w:sz="4" w:space="0" w:color="auto"/>
              <w:left w:val="single" w:sz="4" w:space="0" w:color="auto"/>
              <w:bottom w:val="single" w:sz="4" w:space="0" w:color="auto"/>
              <w:right w:val="single" w:sz="4" w:space="0" w:color="auto"/>
            </w:tcBorders>
          </w:tcPr>
          <w:p w14:paraId="6E54C1C0"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499E62D" w14:textId="77777777" w:rsidR="00D41222" w:rsidRPr="009C4728" w:rsidRDefault="00D41222" w:rsidP="002D1E56">
            <w:pPr>
              <w:pStyle w:val="TAC"/>
              <w:rPr>
                <w:rFonts w:cs="Arial"/>
              </w:rPr>
            </w:pPr>
            <w:r w:rsidRPr="00F47D55">
              <w:rPr>
                <w:rFonts w:cs="Arial"/>
              </w:rPr>
              <w:t>788</w:t>
            </w:r>
            <w:r>
              <w:rPr>
                <w:rFonts w:cs="Arial"/>
              </w:rPr>
              <w:t xml:space="preserve"> </w:t>
            </w:r>
            <w:r w:rsidRPr="00F47D55">
              <w:rPr>
                <w:rFonts w:cs="Arial"/>
              </w:rPr>
              <w:t>–</w:t>
            </w:r>
            <w:r>
              <w:rPr>
                <w:rFonts w:cs="Arial"/>
              </w:rPr>
              <w:t xml:space="preserve"> </w:t>
            </w:r>
            <w:r w:rsidRPr="00F47D55">
              <w:rPr>
                <w:rFonts w:cs="Arial"/>
              </w:rPr>
              <w:t>798</w:t>
            </w:r>
          </w:p>
        </w:tc>
        <w:tc>
          <w:tcPr>
            <w:tcW w:w="1701" w:type="dxa"/>
            <w:tcBorders>
              <w:top w:val="single" w:sz="4" w:space="0" w:color="auto"/>
              <w:left w:val="single" w:sz="4" w:space="0" w:color="auto"/>
              <w:bottom w:val="single" w:sz="4" w:space="0" w:color="auto"/>
              <w:right w:val="single" w:sz="4" w:space="0" w:color="auto"/>
            </w:tcBorders>
          </w:tcPr>
          <w:p w14:paraId="5F2016E6" w14:textId="77777777" w:rsidR="00D41222" w:rsidRPr="009C4728" w:rsidRDefault="00D41222" w:rsidP="002D1E56">
            <w:pPr>
              <w:pStyle w:val="TAC"/>
              <w:rPr>
                <w:rFonts w:cs="Arial"/>
              </w:rPr>
            </w:pPr>
            <w:r w:rsidRPr="00F47D55">
              <w:rPr>
                <w:rFonts w:cs="Arial"/>
              </w:rPr>
              <w:t>758</w:t>
            </w:r>
            <w:r>
              <w:rPr>
                <w:rFonts w:cs="Arial"/>
              </w:rPr>
              <w:t xml:space="preserve"> </w:t>
            </w:r>
            <w:r w:rsidRPr="00F47D55">
              <w:rPr>
                <w:rFonts w:cs="Arial"/>
              </w:rPr>
              <w:t>–</w:t>
            </w:r>
            <w:r>
              <w:rPr>
                <w:rFonts w:cs="Arial"/>
              </w:rPr>
              <w:t xml:space="preserve"> </w:t>
            </w:r>
            <w:r w:rsidRPr="00F47D55">
              <w:rPr>
                <w:rFonts w:cs="Arial"/>
              </w:rPr>
              <w:t>768</w:t>
            </w:r>
          </w:p>
        </w:tc>
        <w:tc>
          <w:tcPr>
            <w:tcW w:w="567" w:type="dxa"/>
            <w:tcBorders>
              <w:top w:val="single" w:sz="4" w:space="0" w:color="auto"/>
              <w:left w:val="single" w:sz="4" w:space="0" w:color="auto"/>
              <w:bottom w:val="single" w:sz="4" w:space="0" w:color="auto"/>
              <w:right w:val="single" w:sz="4" w:space="0" w:color="auto"/>
            </w:tcBorders>
          </w:tcPr>
          <w:p w14:paraId="6D1B6B7D"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4FF796DE" w14:textId="77777777" w:rsidR="00D41222" w:rsidRPr="00675E42" w:rsidRDefault="00D41222" w:rsidP="002D1E56">
            <w:pPr>
              <w:pStyle w:val="TAC"/>
            </w:pPr>
          </w:p>
        </w:tc>
      </w:tr>
      <w:tr w:rsidR="00D41222" w:rsidRPr="00675E42" w14:paraId="7E575A70"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EC80C7B" w14:textId="77777777" w:rsidR="00D41222" w:rsidRDefault="00D41222" w:rsidP="002D1E56">
            <w:pPr>
              <w:pStyle w:val="TAC"/>
              <w:rPr>
                <w:rFonts w:cs="Arial"/>
              </w:rPr>
            </w:pPr>
            <w:r>
              <w:rPr>
                <w:rFonts w:cs="Arial"/>
              </w:rPr>
              <w:t>15</w:t>
            </w:r>
          </w:p>
        </w:tc>
        <w:tc>
          <w:tcPr>
            <w:tcW w:w="567" w:type="dxa"/>
            <w:tcBorders>
              <w:top w:val="single" w:sz="4" w:space="0" w:color="auto"/>
              <w:left w:val="single" w:sz="4" w:space="0" w:color="auto"/>
              <w:bottom w:val="single" w:sz="4" w:space="0" w:color="auto"/>
              <w:right w:val="single" w:sz="4" w:space="0" w:color="auto"/>
            </w:tcBorders>
            <w:vAlign w:val="center"/>
          </w:tcPr>
          <w:p w14:paraId="6B93A86B"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1AB0F3A1" w14:textId="77777777" w:rsidR="00D41222" w:rsidRDefault="00D41222" w:rsidP="002D1E56">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17F2A8D"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6902C80"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4081D10" w14:textId="77777777" w:rsidR="00D41222" w:rsidRPr="009C4728" w:rsidRDefault="00D41222" w:rsidP="002D1E56">
            <w:pPr>
              <w:pStyle w:val="TAC"/>
              <w:rPr>
                <w:rFonts w:cs="Arial"/>
              </w:rPr>
            </w:pPr>
            <w:r w:rsidRPr="008504BE">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764FE499" w14:textId="77777777" w:rsidR="00D41222" w:rsidRPr="009C4728" w:rsidRDefault="00D41222" w:rsidP="002D1E56">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7201B019" w14:textId="77777777" w:rsidR="00D41222" w:rsidRPr="009C4728" w:rsidRDefault="00D41222" w:rsidP="002D1E56">
            <w:pPr>
              <w:pStyle w:val="TAC"/>
              <w:rPr>
                <w:rFonts w:cs="Arial"/>
              </w:rPr>
            </w:pPr>
          </w:p>
        </w:tc>
        <w:tc>
          <w:tcPr>
            <w:tcW w:w="1629" w:type="dxa"/>
            <w:tcBorders>
              <w:top w:val="single" w:sz="4" w:space="0" w:color="auto"/>
              <w:left w:val="single" w:sz="4" w:space="0" w:color="auto"/>
              <w:bottom w:val="single" w:sz="4" w:space="0" w:color="auto"/>
              <w:right w:val="single" w:sz="4" w:space="0" w:color="auto"/>
            </w:tcBorders>
            <w:vAlign w:val="center"/>
          </w:tcPr>
          <w:p w14:paraId="45CDAC4A" w14:textId="77777777" w:rsidR="00D41222" w:rsidRPr="00675E42" w:rsidRDefault="00D41222" w:rsidP="002D1E56">
            <w:pPr>
              <w:pStyle w:val="TAC"/>
            </w:pPr>
          </w:p>
        </w:tc>
      </w:tr>
      <w:tr w:rsidR="00D41222" w:rsidRPr="00675E42" w14:paraId="166320BD"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835666E" w14:textId="77777777" w:rsidR="00D41222" w:rsidRDefault="00D41222" w:rsidP="002D1E56">
            <w:pPr>
              <w:pStyle w:val="TAC"/>
              <w:rPr>
                <w:rFonts w:cs="Arial"/>
              </w:rPr>
            </w:pPr>
            <w:r>
              <w:rPr>
                <w:rFonts w:cs="Arial"/>
              </w:rPr>
              <w:t>16</w:t>
            </w:r>
          </w:p>
        </w:tc>
        <w:tc>
          <w:tcPr>
            <w:tcW w:w="567" w:type="dxa"/>
            <w:tcBorders>
              <w:top w:val="single" w:sz="4" w:space="0" w:color="auto"/>
              <w:left w:val="single" w:sz="4" w:space="0" w:color="auto"/>
              <w:bottom w:val="single" w:sz="4" w:space="0" w:color="auto"/>
              <w:right w:val="single" w:sz="4" w:space="0" w:color="auto"/>
            </w:tcBorders>
            <w:vAlign w:val="center"/>
          </w:tcPr>
          <w:p w14:paraId="33A791F5"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3E97318E" w14:textId="77777777" w:rsidR="00D41222" w:rsidRDefault="00D41222" w:rsidP="002D1E56">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4954EE5A"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A48BD66"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3396CF91" w14:textId="77777777" w:rsidR="00D41222" w:rsidRPr="009C4728" w:rsidRDefault="00D41222" w:rsidP="002D1E56">
            <w:pPr>
              <w:pStyle w:val="TAC"/>
              <w:rPr>
                <w:rFonts w:cs="Arial"/>
              </w:rPr>
            </w:pPr>
            <w:r w:rsidRPr="008504BE">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3BA5BB87" w14:textId="77777777" w:rsidR="00D41222" w:rsidRPr="009C4728" w:rsidRDefault="00D41222" w:rsidP="002D1E56">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6017F951" w14:textId="77777777" w:rsidR="00D41222" w:rsidRPr="009C4728" w:rsidRDefault="00D41222" w:rsidP="002D1E56">
            <w:pPr>
              <w:pStyle w:val="TAC"/>
              <w:rPr>
                <w:rFonts w:cs="Arial"/>
              </w:rPr>
            </w:pPr>
          </w:p>
        </w:tc>
        <w:tc>
          <w:tcPr>
            <w:tcW w:w="1629" w:type="dxa"/>
            <w:tcBorders>
              <w:top w:val="single" w:sz="4" w:space="0" w:color="auto"/>
              <w:left w:val="single" w:sz="4" w:space="0" w:color="auto"/>
              <w:bottom w:val="single" w:sz="4" w:space="0" w:color="auto"/>
              <w:right w:val="single" w:sz="4" w:space="0" w:color="auto"/>
            </w:tcBorders>
            <w:vAlign w:val="center"/>
          </w:tcPr>
          <w:p w14:paraId="12C47903" w14:textId="77777777" w:rsidR="00D41222" w:rsidRPr="00675E42" w:rsidRDefault="00D41222" w:rsidP="002D1E56">
            <w:pPr>
              <w:pStyle w:val="TAC"/>
            </w:pPr>
          </w:p>
        </w:tc>
      </w:tr>
      <w:tr w:rsidR="00D41222" w:rsidRPr="00675E42" w14:paraId="11B0C900"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3EBB26C" w14:textId="77777777" w:rsidR="00D41222" w:rsidRDefault="00D41222" w:rsidP="002D1E56">
            <w:pPr>
              <w:pStyle w:val="TAC"/>
              <w:rPr>
                <w:rFonts w:cs="Arial"/>
              </w:rPr>
            </w:pPr>
            <w:r>
              <w:rPr>
                <w:rFonts w:cs="Arial"/>
              </w:rPr>
              <w:t>17</w:t>
            </w:r>
          </w:p>
        </w:tc>
        <w:tc>
          <w:tcPr>
            <w:tcW w:w="567" w:type="dxa"/>
            <w:tcBorders>
              <w:top w:val="single" w:sz="4" w:space="0" w:color="auto"/>
              <w:left w:val="single" w:sz="4" w:space="0" w:color="auto"/>
              <w:bottom w:val="single" w:sz="4" w:space="0" w:color="auto"/>
              <w:right w:val="single" w:sz="4" w:space="0" w:color="auto"/>
            </w:tcBorders>
            <w:vAlign w:val="center"/>
          </w:tcPr>
          <w:p w14:paraId="3428C92E"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1BBAAB93" w14:textId="77777777" w:rsidR="00D41222" w:rsidRDefault="00D41222" w:rsidP="002D1E56">
            <w:pPr>
              <w:pStyle w:val="TAC"/>
              <w:rPr>
                <w:rFonts w:cs="Arial"/>
              </w:rPr>
            </w:pPr>
            <w:r>
              <w:rPr>
                <w:rFonts w:cs="Arial"/>
              </w:rPr>
              <w:t>17</w:t>
            </w:r>
          </w:p>
        </w:tc>
        <w:tc>
          <w:tcPr>
            <w:tcW w:w="425" w:type="dxa"/>
            <w:tcBorders>
              <w:top w:val="single" w:sz="4" w:space="0" w:color="auto"/>
              <w:left w:val="single" w:sz="4" w:space="0" w:color="auto"/>
              <w:bottom w:val="single" w:sz="4" w:space="0" w:color="auto"/>
              <w:right w:val="single" w:sz="4" w:space="0" w:color="auto"/>
            </w:tcBorders>
          </w:tcPr>
          <w:p w14:paraId="6354F347"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D05D291" w14:textId="77777777" w:rsidR="00D41222" w:rsidRPr="009C4728" w:rsidRDefault="00D41222" w:rsidP="002D1E56">
            <w:pPr>
              <w:pStyle w:val="TAC"/>
              <w:rPr>
                <w:rFonts w:cs="Arial"/>
              </w:rPr>
            </w:pPr>
            <w:r w:rsidRPr="009C4728">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36BF477"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F8E79BC" w14:textId="77777777" w:rsidR="00D41222" w:rsidRPr="009C4728" w:rsidRDefault="00D41222" w:rsidP="002D1E56">
            <w:pPr>
              <w:pStyle w:val="TAC"/>
              <w:rPr>
                <w:rFonts w:cs="Arial"/>
              </w:rPr>
            </w:pPr>
            <w:r w:rsidRPr="00EF463A">
              <w:rPr>
                <w:rFonts w:cs="Arial"/>
              </w:rPr>
              <w:t>704</w:t>
            </w:r>
            <w:r>
              <w:rPr>
                <w:rFonts w:cs="Arial"/>
              </w:rPr>
              <w:t xml:space="preserve"> </w:t>
            </w:r>
            <w:r w:rsidRPr="00EF463A">
              <w:rPr>
                <w:rFonts w:cs="Arial"/>
              </w:rPr>
              <w:t>–</w:t>
            </w:r>
            <w:r>
              <w:rPr>
                <w:rFonts w:cs="Arial"/>
              </w:rPr>
              <w:t xml:space="preserve"> </w:t>
            </w:r>
            <w:r w:rsidRPr="00EF463A">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67E0E88D" w14:textId="77777777" w:rsidR="00D41222" w:rsidRPr="009C4728" w:rsidRDefault="00D41222" w:rsidP="002D1E56">
            <w:pPr>
              <w:pStyle w:val="TAC"/>
              <w:rPr>
                <w:rFonts w:cs="Arial"/>
              </w:rPr>
            </w:pPr>
            <w:r w:rsidRPr="00EF463A">
              <w:rPr>
                <w:rFonts w:cs="Arial"/>
              </w:rPr>
              <w:t>734</w:t>
            </w:r>
            <w:r>
              <w:rPr>
                <w:rFonts w:cs="Arial"/>
              </w:rPr>
              <w:t xml:space="preserve"> </w:t>
            </w:r>
            <w:r w:rsidRPr="00EF463A">
              <w:rPr>
                <w:rFonts w:cs="Arial"/>
              </w:rPr>
              <w:t>–</w:t>
            </w:r>
            <w:r>
              <w:rPr>
                <w:rFonts w:cs="Arial"/>
              </w:rPr>
              <w:t xml:space="preserve"> </w:t>
            </w:r>
            <w:r w:rsidRPr="00EF463A">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3A465F76"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38C8FD78" w14:textId="77777777" w:rsidR="00D41222" w:rsidRPr="00675E42" w:rsidRDefault="00D41222" w:rsidP="002D1E56">
            <w:pPr>
              <w:pStyle w:val="TAC"/>
            </w:pPr>
          </w:p>
        </w:tc>
      </w:tr>
      <w:tr w:rsidR="00D41222" w:rsidRPr="00675E42" w14:paraId="6978B020"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61BC7C3" w14:textId="77777777" w:rsidR="00D41222" w:rsidRDefault="00D41222" w:rsidP="002D1E56">
            <w:pPr>
              <w:pStyle w:val="TAC"/>
              <w:rPr>
                <w:rFonts w:cs="Arial"/>
              </w:rPr>
            </w:pPr>
            <w:r>
              <w:rPr>
                <w:rFonts w:cs="Arial"/>
              </w:rPr>
              <w:t>18</w:t>
            </w:r>
          </w:p>
        </w:tc>
        <w:tc>
          <w:tcPr>
            <w:tcW w:w="567" w:type="dxa"/>
            <w:tcBorders>
              <w:top w:val="single" w:sz="4" w:space="0" w:color="auto"/>
              <w:left w:val="single" w:sz="4" w:space="0" w:color="auto"/>
              <w:bottom w:val="single" w:sz="4" w:space="0" w:color="auto"/>
              <w:right w:val="single" w:sz="4" w:space="0" w:color="auto"/>
            </w:tcBorders>
            <w:vAlign w:val="center"/>
          </w:tcPr>
          <w:p w14:paraId="32CB579C" w14:textId="77777777" w:rsidR="00D41222" w:rsidRDefault="00D41222" w:rsidP="002D1E56">
            <w:pPr>
              <w:pStyle w:val="TAC"/>
              <w:rPr>
                <w:rFonts w:cs="Arial"/>
              </w:rPr>
            </w:pPr>
            <w:r>
              <w:rPr>
                <w:rFonts w:cs="Arial"/>
              </w:rPr>
              <w:t>n18</w:t>
            </w:r>
          </w:p>
        </w:tc>
        <w:tc>
          <w:tcPr>
            <w:tcW w:w="640" w:type="dxa"/>
            <w:tcBorders>
              <w:top w:val="single" w:sz="4" w:space="0" w:color="auto"/>
              <w:left w:val="single" w:sz="4" w:space="0" w:color="auto"/>
              <w:bottom w:val="single" w:sz="4" w:space="0" w:color="auto"/>
              <w:right w:val="single" w:sz="4" w:space="0" w:color="auto"/>
            </w:tcBorders>
            <w:vAlign w:val="center"/>
          </w:tcPr>
          <w:p w14:paraId="3DECD85C" w14:textId="77777777" w:rsidR="00D41222" w:rsidRDefault="00D41222" w:rsidP="002D1E56">
            <w:pPr>
              <w:pStyle w:val="TAC"/>
              <w:rPr>
                <w:rFonts w:cs="Arial"/>
              </w:rPr>
            </w:pPr>
            <w:r>
              <w:rPr>
                <w:rFonts w:cs="Arial"/>
              </w:rPr>
              <w:t>18</w:t>
            </w:r>
          </w:p>
        </w:tc>
        <w:tc>
          <w:tcPr>
            <w:tcW w:w="425" w:type="dxa"/>
            <w:tcBorders>
              <w:top w:val="single" w:sz="4" w:space="0" w:color="auto"/>
              <w:left w:val="single" w:sz="4" w:space="0" w:color="auto"/>
              <w:bottom w:val="single" w:sz="4" w:space="0" w:color="auto"/>
              <w:right w:val="single" w:sz="4" w:space="0" w:color="auto"/>
            </w:tcBorders>
          </w:tcPr>
          <w:p w14:paraId="42350F59"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89A9F94" w14:textId="77777777" w:rsidR="00D41222" w:rsidRPr="009C4728" w:rsidRDefault="00D41222" w:rsidP="002D1E56">
            <w:pPr>
              <w:pStyle w:val="TAC"/>
              <w:rPr>
                <w:rFonts w:cs="Arial"/>
              </w:rPr>
            </w:pPr>
            <w:r w:rsidRPr="009C4728">
              <w:rPr>
                <w:rFonts w:cs="Arial"/>
              </w:rPr>
              <w:t>-</w:t>
            </w:r>
          </w:p>
        </w:tc>
        <w:tc>
          <w:tcPr>
            <w:tcW w:w="708" w:type="dxa"/>
            <w:tcBorders>
              <w:top w:val="single" w:sz="4" w:space="0" w:color="auto"/>
              <w:left w:val="single" w:sz="4" w:space="0" w:color="auto"/>
              <w:bottom w:val="single" w:sz="4" w:space="0" w:color="auto"/>
              <w:right w:val="single" w:sz="4" w:space="0" w:color="auto"/>
            </w:tcBorders>
          </w:tcPr>
          <w:p w14:paraId="2EE8A6DD"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E564BAC" w14:textId="77777777" w:rsidR="00D41222" w:rsidRPr="009C4728" w:rsidRDefault="00D41222" w:rsidP="002D1E56">
            <w:pPr>
              <w:pStyle w:val="TAC"/>
              <w:rPr>
                <w:rFonts w:cs="Arial"/>
              </w:rPr>
            </w:pPr>
            <w:r w:rsidRPr="00EF463A">
              <w:rPr>
                <w:rFonts w:cs="Arial"/>
              </w:rPr>
              <w:t>815</w:t>
            </w:r>
            <w:r>
              <w:rPr>
                <w:rFonts w:cs="Arial"/>
              </w:rPr>
              <w:t xml:space="preserve"> </w:t>
            </w:r>
            <w:r w:rsidRPr="00EF463A">
              <w:rPr>
                <w:rFonts w:cs="Arial"/>
              </w:rPr>
              <w:t>–</w:t>
            </w:r>
            <w:r>
              <w:rPr>
                <w:rFonts w:cs="Arial"/>
              </w:rPr>
              <w:t xml:space="preserve"> </w:t>
            </w:r>
            <w:r w:rsidRPr="00EF463A">
              <w:rPr>
                <w:rFonts w:cs="Arial"/>
              </w:rPr>
              <w:t>830</w:t>
            </w:r>
          </w:p>
        </w:tc>
        <w:tc>
          <w:tcPr>
            <w:tcW w:w="1701" w:type="dxa"/>
            <w:tcBorders>
              <w:top w:val="single" w:sz="4" w:space="0" w:color="auto"/>
              <w:left w:val="single" w:sz="4" w:space="0" w:color="auto"/>
              <w:bottom w:val="single" w:sz="4" w:space="0" w:color="auto"/>
              <w:right w:val="single" w:sz="4" w:space="0" w:color="auto"/>
            </w:tcBorders>
          </w:tcPr>
          <w:p w14:paraId="3FA1C1BA" w14:textId="77777777" w:rsidR="00D41222" w:rsidRPr="009C4728" w:rsidRDefault="00D41222" w:rsidP="002D1E56">
            <w:pPr>
              <w:pStyle w:val="TAC"/>
              <w:rPr>
                <w:rFonts w:cs="Arial"/>
              </w:rPr>
            </w:pPr>
            <w:r w:rsidRPr="00EF463A">
              <w:rPr>
                <w:rFonts w:cs="Arial"/>
              </w:rPr>
              <w:t>860</w:t>
            </w:r>
            <w:r>
              <w:rPr>
                <w:rFonts w:cs="Arial"/>
              </w:rPr>
              <w:t xml:space="preserve"> </w:t>
            </w:r>
            <w:r w:rsidRPr="00EF463A">
              <w:rPr>
                <w:rFonts w:cs="Arial"/>
              </w:rPr>
              <w:t>–</w:t>
            </w:r>
            <w:r>
              <w:rPr>
                <w:rFonts w:cs="Arial"/>
              </w:rPr>
              <w:t xml:space="preserve"> </w:t>
            </w:r>
            <w:r w:rsidRPr="00EF463A">
              <w:rPr>
                <w:rFonts w:cs="Arial"/>
              </w:rPr>
              <w:t>875</w:t>
            </w:r>
          </w:p>
        </w:tc>
        <w:tc>
          <w:tcPr>
            <w:tcW w:w="567" w:type="dxa"/>
            <w:tcBorders>
              <w:top w:val="single" w:sz="4" w:space="0" w:color="auto"/>
              <w:left w:val="single" w:sz="4" w:space="0" w:color="auto"/>
              <w:bottom w:val="single" w:sz="4" w:space="0" w:color="auto"/>
              <w:right w:val="single" w:sz="4" w:space="0" w:color="auto"/>
            </w:tcBorders>
          </w:tcPr>
          <w:p w14:paraId="3B91D7E9"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6514C93A" w14:textId="77777777" w:rsidR="00D41222" w:rsidRPr="00675E42" w:rsidRDefault="00D41222" w:rsidP="002D1E56">
            <w:pPr>
              <w:pStyle w:val="TAC"/>
            </w:pPr>
          </w:p>
        </w:tc>
      </w:tr>
      <w:tr w:rsidR="00D41222" w:rsidRPr="00675E42" w14:paraId="09C37188"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609B7B5" w14:textId="77777777" w:rsidR="00D41222" w:rsidRDefault="00D41222" w:rsidP="002D1E56">
            <w:pPr>
              <w:pStyle w:val="TAC"/>
              <w:rPr>
                <w:rFonts w:cs="Arial"/>
              </w:rPr>
            </w:pPr>
            <w:r>
              <w:rPr>
                <w:rFonts w:cs="Arial"/>
              </w:rPr>
              <w:t>19</w:t>
            </w:r>
          </w:p>
        </w:tc>
        <w:tc>
          <w:tcPr>
            <w:tcW w:w="567" w:type="dxa"/>
            <w:tcBorders>
              <w:top w:val="single" w:sz="4" w:space="0" w:color="auto"/>
              <w:left w:val="single" w:sz="4" w:space="0" w:color="auto"/>
              <w:bottom w:val="single" w:sz="4" w:space="0" w:color="auto"/>
              <w:right w:val="single" w:sz="4" w:space="0" w:color="auto"/>
            </w:tcBorders>
            <w:vAlign w:val="center"/>
          </w:tcPr>
          <w:p w14:paraId="4DD96CCD"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292FCA58" w14:textId="77777777" w:rsidR="00D41222" w:rsidRDefault="00D41222" w:rsidP="002D1E56">
            <w:pPr>
              <w:pStyle w:val="TAC"/>
              <w:rPr>
                <w:rFonts w:cs="Arial"/>
              </w:rPr>
            </w:pPr>
            <w:r>
              <w:rPr>
                <w:rFonts w:cs="Arial"/>
              </w:rPr>
              <w:t>19</w:t>
            </w:r>
          </w:p>
        </w:tc>
        <w:tc>
          <w:tcPr>
            <w:tcW w:w="425" w:type="dxa"/>
            <w:tcBorders>
              <w:top w:val="single" w:sz="4" w:space="0" w:color="auto"/>
              <w:left w:val="single" w:sz="4" w:space="0" w:color="auto"/>
              <w:bottom w:val="single" w:sz="4" w:space="0" w:color="auto"/>
              <w:right w:val="single" w:sz="4" w:space="0" w:color="auto"/>
            </w:tcBorders>
          </w:tcPr>
          <w:p w14:paraId="29724B97"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0CAAD7C" w14:textId="77777777" w:rsidR="00D41222" w:rsidRPr="009C4728" w:rsidRDefault="00D41222" w:rsidP="002D1E56">
            <w:pPr>
              <w:pStyle w:val="TAC"/>
              <w:rPr>
                <w:rFonts w:cs="Arial"/>
              </w:rPr>
            </w:pPr>
            <w:r w:rsidRPr="009C4728">
              <w:rPr>
                <w:rFonts w:cs="Arial"/>
              </w:rPr>
              <w:t>XIX</w:t>
            </w:r>
          </w:p>
        </w:tc>
        <w:tc>
          <w:tcPr>
            <w:tcW w:w="708" w:type="dxa"/>
            <w:tcBorders>
              <w:top w:val="single" w:sz="4" w:space="0" w:color="auto"/>
              <w:left w:val="single" w:sz="4" w:space="0" w:color="auto"/>
              <w:bottom w:val="single" w:sz="4" w:space="0" w:color="auto"/>
              <w:right w:val="single" w:sz="4" w:space="0" w:color="auto"/>
            </w:tcBorders>
          </w:tcPr>
          <w:p w14:paraId="1A6E286B"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F115775" w14:textId="77777777" w:rsidR="00D41222" w:rsidRPr="009C4728" w:rsidRDefault="00D41222" w:rsidP="002D1E56">
            <w:pPr>
              <w:pStyle w:val="TAC"/>
              <w:rPr>
                <w:rFonts w:cs="Arial"/>
              </w:rPr>
            </w:pPr>
            <w:r w:rsidRPr="00EF463A">
              <w:rPr>
                <w:rFonts w:cs="Arial"/>
              </w:rPr>
              <w:t>830</w:t>
            </w:r>
            <w:r>
              <w:rPr>
                <w:rFonts w:cs="Arial"/>
              </w:rPr>
              <w:t xml:space="preserve"> </w:t>
            </w:r>
            <w:r w:rsidRPr="00EF463A">
              <w:rPr>
                <w:rFonts w:cs="Arial"/>
              </w:rPr>
              <w:t>–</w:t>
            </w:r>
            <w:r>
              <w:rPr>
                <w:rFonts w:cs="Arial"/>
              </w:rPr>
              <w:t xml:space="preserve"> </w:t>
            </w:r>
            <w:r w:rsidRPr="00EF463A">
              <w:rPr>
                <w:rFonts w:cs="Arial"/>
              </w:rPr>
              <w:t>845</w:t>
            </w:r>
          </w:p>
        </w:tc>
        <w:tc>
          <w:tcPr>
            <w:tcW w:w="1701" w:type="dxa"/>
            <w:tcBorders>
              <w:top w:val="single" w:sz="4" w:space="0" w:color="auto"/>
              <w:left w:val="single" w:sz="4" w:space="0" w:color="auto"/>
              <w:bottom w:val="single" w:sz="4" w:space="0" w:color="auto"/>
              <w:right w:val="single" w:sz="4" w:space="0" w:color="auto"/>
            </w:tcBorders>
          </w:tcPr>
          <w:p w14:paraId="2754DB07" w14:textId="77777777" w:rsidR="00D41222" w:rsidRPr="009C4728" w:rsidRDefault="00D41222" w:rsidP="002D1E56">
            <w:pPr>
              <w:pStyle w:val="TAC"/>
              <w:rPr>
                <w:rFonts w:cs="Arial"/>
              </w:rPr>
            </w:pPr>
            <w:r w:rsidRPr="00EF463A">
              <w:rPr>
                <w:rFonts w:cs="Arial"/>
              </w:rPr>
              <w:t>875</w:t>
            </w:r>
            <w:r>
              <w:rPr>
                <w:rFonts w:cs="Arial"/>
              </w:rPr>
              <w:t xml:space="preserve"> </w:t>
            </w:r>
            <w:r w:rsidRPr="00EF463A">
              <w:rPr>
                <w:rFonts w:cs="Arial"/>
              </w:rPr>
              <w:t>–</w:t>
            </w:r>
            <w:r>
              <w:rPr>
                <w:rFonts w:cs="Arial"/>
              </w:rPr>
              <w:t xml:space="preserve"> </w:t>
            </w:r>
            <w:r w:rsidRPr="00EF463A">
              <w:rPr>
                <w:rFonts w:cs="Arial"/>
              </w:rPr>
              <w:t>890</w:t>
            </w:r>
          </w:p>
        </w:tc>
        <w:tc>
          <w:tcPr>
            <w:tcW w:w="567" w:type="dxa"/>
            <w:tcBorders>
              <w:top w:val="single" w:sz="4" w:space="0" w:color="auto"/>
              <w:left w:val="single" w:sz="4" w:space="0" w:color="auto"/>
              <w:bottom w:val="single" w:sz="4" w:space="0" w:color="auto"/>
              <w:right w:val="single" w:sz="4" w:space="0" w:color="auto"/>
            </w:tcBorders>
          </w:tcPr>
          <w:p w14:paraId="7D6365DE"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6947FD0B" w14:textId="77777777" w:rsidR="00D41222" w:rsidRPr="00675E42" w:rsidRDefault="00D41222" w:rsidP="002D1E56">
            <w:pPr>
              <w:pStyle w:val="TAC"/>
            </w:pPr>
          </w:p>
        </w:tc>
      </w:tr>
      <w:tr w:rsidR="00D41222" w:rsidRPr="00675E42" w14:paraId="70255515"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9E71C6A" w14:textId="77777777" w:rsidR="00D41222" w:rsidRDefault="00D41222" w:rsidP="002D1E56">
            <w:pPr>
              <w:pStyle w:val="TAC"/>
              <w:rPr>
                <w:rFonts w:cs="Arial"/>
              </w:rPr>
            </w:pPr>
            <w:r>
              <w:rPr>
                <w:rFonts w:cs="Arial"/>
              </w:rPr>
              <w:t>20</w:t>
            </w:r>
          </w:p>
        </w:tc>
        <w:tc>
          <w:tcPr>
            <w:tcW w:w="567" w:type="dxa"/>
            <w:tcBorders>
              <w:top w:val="single" w:sz="4" w:space="0" w:color="auto"/>
              <w:left w:val="single" w:sz="4" w:space="0" w:color="auto"/>
              <w:bottom w:val="single" w:sz="4" w:space="0" w:color="auto"/>
              <w:right w:val="single" w:sz="4" w:space="0" w:color="auto"/>
            </w:tcBorders>
            <w:vAlign w:val="center"/>
          </w:tcPr>
          <w:p w14:paraId="2239D637" w14:textId="77777777" w:rsidR="00D41222" w:rsidRDefault="00D41222" w:rsidP="002D1E56">
            <w:pPr>
              <w:pStyle w:val="TAC"/>
              <w:rPr>
                <w:rFonts w:cs="Arial"/>
              </w:rPr>
            </w:pPr>
            <w:r>
              <w:rPr>
                <w:rFonts w:cs="Arial"/>
              </w:rPr>
              <w:t>n20</w:t>
            </w:r>
          </w:p>
        </w:tc>
        <w:tc>
          <w:tcPr>
            <w:tcW w:w="640" w:type="dxa"/>
            <w:tcBorders>
              <w:top w:val="single" w:sz="4" w:space="0" w:color="auto"/>
              <w:left w:val="single" w:sz="4" w:space="0" w:color="auto"/>
              <w:bottom w:val="single" w:sz="4" w:space="0" w:color="auto"/>
              <w:right w:val="single" w:sz="4" w:space="0" w:color="auto"/>
            </w:tcBorders>
            <w:vAlign w:val="center"/>
          </w:tcPr>
          <w:p w14:paraId="1FDBCF4E" w14:textId="77777777" w:rsidR="00D41222" w:rsidRDefault="00D41222" w:rsidP="002D1E56">
            <w:pPr>
              <w:pStyle w:val="TAC"/>
              <w:rPr>
                <w:rFonts w:cs="Arial"/>
              </w:rPr>
            </w:pPr>
            <w:r>
              <w:rPr>
                <w:rFonts w:cs="Arial"/>
              </w:rPr>
              <w:t>20</w:t>
            </w:r>
          </w:p>
        </w:tc>
        <w:tc>
          <w:tcPr>
            <w:tcW w:w="425" w:type="dxa"/>
            <w:tcBorders>
              <w:top w:val="single" w:sz="4" w:space="0" w:color="auto"/>
              <w:left w:val="single" w:sz="4" w:space="0" w:color="auto"/>
              <w:bottom w:val="single" w:sz="4" w:space="0" w:color="auto"/>
              <w:right w:val="single" w:sz="4" w:space="0" w:color="auto"/>
            </w:tcBorders>
          </w:tcPr>
          <w:p w14:paraId="4EAC9636"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E0B7C45" w14:textId="77777777" w:rsidR="00D41222" w:rsidRPr="009C4728" w:rsidRDefault="00D41222" w:rsidP="002D1E56">
            <w:pPr>
              <w:pStyle w:val="TAC"/>
              <w:rPr>
                <w:rFonts w:cs="Arial"/>
              </w:rPr>
            </w:pPr>
            <w:r w:rsidRPr="009C4728">
              <w:rPr>
                <w:rFonts w:cs="Arial"/>
              </w:rPr>
              <w:t>XX</w:t>
            </w:r>
          </w:p>
        </w:tc>
        <w:tc>
          <w:tcPr>
            <w:tcW w:w="708" w:type="dxa"/>
            <w:tcBorders>
              <w:top w:val="single" w:sz="4" w:space="0" w:color="auto"/>
              <w:left w:val="single" w:sz="4" w:space="0" w:color="auto"/>
              <w:bottom w:val="single" w:sz="4" w:space="0" w:color="auto"/>
              <w:right w:val="single" w:sz="4" w:space="0" w:color="auto"/>
            </w:tcBorders>
          </w:tcPr>
          <w:p w14:paraId="29AB3710"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86C2C0B" w14:textId="77777777" w:rsidR="00D41222" w:rsidRPr="009C4728" w:rsidRDefault="00D41222" w:rsidP="002D1E56">
            <w:pPr>
              <w:pStyle w:val="TAC"/>
              <w:rPr>
                <w:rFonts w:cs="Arial"/>
              </w:rPr>
            </w:pPr>
            <w:r w:rsidRPr="00EF463A">
              <w:rPr>
                <w:rFonts w:cs="Arial"/>
              </w:rPr>
              <w:t>832</w:t>
            </w:r>
            <w:r>
              <w:rPr>
                <w:rFonts w:cs="Arial"/>
              </w:rPr>
              <w:t xml:space="preserve"> </w:t>
            </w:r>
            <w:r w:rsidRPr="00EF463A">
              <w:rPr>
                <w:rFonts w:cs="Arial"/>
              </w:rPr>
              <w:t>–</w:t>
            </w:r>
            <w:r>
              <w:rPr>
                <w:rFonts w:cs="Arial"/>
              </w:rPr>
              <w:t xml:space="preserve"> </w:t>
            </w:r>
            <w:r w:rsidRPr="00EF463A">
              <w:rPr>
                <w:rFonts w:cs="Arial"/>
              </w:rPr>
              <w:t>862</w:t>
            </w:r>
          </w:p>
        </w:tc>
        <w:tc>
          <w:tcPr>
            <w:tcW w:w="1701" w:type="dxa"/>
            <w:tcBorders>
              <w:top w:val="single" w:sz="4" w:space="0" w:color="auto"/>
              <w:left w:val="single" w:sz="4" w:space="0" w:color="auto"/>
              <w:bottom w:val="single" w:sz="4" w:space="0" w:color="auto"/>
              <w:right w:val="single" w:sz="4" w:space="0" w:color="auto"/>
            </w:tcBorders>
          </w:tcPr>
          <w:p w14:paraId="58E2638F" w14:textId="77777777" w:rsidR="00D41222" w:rsidRPr="009C4728" w:rsidRDefault="00D41222" w:rsidP="002D1E56">
            <w:pPr>
              <w:pStyle w:val="TAC"/>
              <w:rPr>
                <w:rFonts w:cs="Arial"/>
              </w:rPr>
            </w:pPr>
            <w:r w:rsidRPr="00EF463A">
              <w:rPr>
                <w:rFonts w:cs="Arial"/>
              </w:rPr>
              <w:t>791</w:t>
            </w:r>
            <w:r>
              <w:rPr>
                <w:rFonts w:cs="Arial"/>
              </w:rPr>
              <w:t xml:space="preserve"> </w:t>
            </w:r>
            <w:r w:rsidRPr="00EF463A">
              <w:rPr>
                <w:rFonts w:cs="Arial"/>
              </w:rPr>
              <w:t>–</w:t>
            </w:r>
            <w:r>
              <w:rPr>
                <w:rFonts w:cs="Arial"/>
              </w:rPr>
              <w:t xml:space="preserve"> </w:t>
            </w:r>
            <w:r w:rsidRPr="00EF463A">
              <w:rPr>
                <w:rFonts w:cs="Arial"/>
              </w:rPr>
              <w:t>821</w:t>
            </w:r>
          </w:p>
        </w:tc>
        <w:tc>
          <w:tcPr>
            <w:tcW w:w="567" w:type="dxa"/>
            <w:tcBorders>
              <w:top w:val="single" w:sz="4" w:space="0" w:color="auto"/>
              <w:left w:val="single" w:sz="4" w:space="0" w:color="auto"/>
              <w:bottom w:val="single" w:sz="4" w:space="0" w:color="auto"/>
              <w:right w:val="single" w:sz="4" w:space="0" w:color="auto"/>
            </w:tcBorders>
          </w:tcPr>
          <w:p w14:paraId="00123C52"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56A0C152" w14:textId="77777777" w:rsidR="00D41222" w:rsidRPr="00675E42" w:rsidRDefault="00D41222" w:rsidP="002D1E56">
            <w:pPr>
              <w:pStyle w:val="TAC"/>
            </w:pPr>
          </w:p>
        </w:tc>
      </w:tr>
      <w:tr w:rsidR="00D41222" w:rsidRPr="00675E42" w14:paraId="3B56D049"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33DFC7D" w14:textId="77777777" w:rsidR="00D41222" w:rsidRDefault="00D41222" w:rsidP="002D1E56">
            <w:pPr>
              <w:pStyle w:val="TAC"/>
              <w:rPr>
                <w:rFonts w:cs="Arial"/>
              </w:rPr>
            </w:pPr>
            <w:r>
              <w:rPr>
                <w:rFonts w:cs="Arial"/>
              </w:rPr>
              <w:t>21</w:t>
            </w:r>
          </w:p>
        </w:tc>
        <w:tc>
          <w:tcPr>
            <w:tcW w:w="567" w:type="dxa"/>
            <w:tcBorders>
              <w:top w:val="single" w:sz="4" w:space="0" w:color="auto"/>
              <w:left w:val="single" w:sz="4" w:space="0" w:color="auto"/>
              <w:bottom w:val="single" w:sz="4" w:space="0" w:color="auto"/>
              <w:right w:val="single" w:sz="4" w:space="0" w:color="auto"/>
            </w:tcBorders>
            <w:vAlign w:val="center"/>
          </w:tcPr>
          <w:p w14:paraId="5C0C3CF9"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5C8BF612" w14:textId="77777777" w:rsidR="00D41222" w:rsidRDefault="00D41222" w:rsidP="002D1E56">
            <w:pPr>
              <w:pStyle w:val="TAC"/>
              <w:rPr>
                <w:rFonts w:cs="Arial"/>
              </w:rPr>
            </w:pPr>
            <w:r>
              <w:rPr>
                <w:rFonts w:cs="Arial"/>
              </w:rPr>
              <w:t>21</w:t>
            </w:r>
          </w:p>
        </w:tc>
        <w:tc>
          <w:tcPr>
            <w:tcW w:w="425" w:type="dxa"/>
            <w:tcBorders>
              <w:top w:val="single" w:sz="4" w:space="0" w:color="auto"/>
              <w:left w:val="single" w:sz="4" w:space="0" w:color="auto"/>
              <w:bottom w:val="single" w:sz="4" w:space="0" w:color="auto"/>
              <w:right w:val="single" w:sz="4" w:space="0" w:color="auto"/>
            </w:tcBorders>
          </w:tcPr>
          <w:p w14:paraId="006BF3AC"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86FCCE0" w14:textId="77777777" w:rsidR="00D41222" w:rsidRPr="009C4728" w:rsidRDefault="00D41222" w:rsidP="002D1E56">
            <w:pPr>
              <w:pStyle w:val="TAC"/>
              <w:rPr>
                <w:rFonts w:cs="Arial"/>
              </w:rPr>
            </w:pPr>
            <w:r w:rsidRPr="009C4728">
              <w:rPr>
                <w:rFonts w:cs="Arial"/>
              </w:rPr>
              <w:t>XXI</w:t>
            </w:r>
          </w:p>
        </w:tc>
        <w:tc>
          <w:tcPr>
            <w:tcW w:w="708" w:type="dxa"/>
            <w:tcBorders>
              <w:top w:val="single" w:sz="4" w:space="0" w:color="auto"/>
              <w:left w:val="single" w:sz="4" w:space="0" w:color="auto"/>
              <w:bottom w:val="single" w:sz="4" w:space="0" w:color="auto"/>
              <w:right w:val="single" w:sz="4" w:space="0" w:color="auto"/>
            </w:tcBorders>
          </w:tcPr>
          <w:p w14:paraId="04137A7B"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A4E7C19" w14:textId="77777777" w:rsidR="00D41222" w:rsidRPr="009C4728" w:rsidRDefault="00D41222" w:rsidP="002D1E56">
            <w:pPr>
              <w:pStyle w:val="TAC"/>
              <w:rPr>
                <w:rFonts w:cs="Arial"/>
              </w:rPr>
            </w:pPr>
            <w:r w:rsidRPr="00EF463A">
              <w:rPr>
                <w:rFonts w:cs="Arial"/>
              </w:rPr>
              <w:t>1447.9</w:t>
            </w:r>
            <w:r>
              <w:rPr>
                <w:rFonts w:cs="Arial"/>
              </w:rPr>
              <w:t xml:space="preserve"> </w:t>
            </w:r>
            <w:r w:rsidRPr="00EF463A">
              <w:rPr>
                <w:rFonts w:cs="Arial"/>
              </w:rPr>
              <w:t>–</w:t>
            </w:r>
            <w:r>
              <w:rPr>
                <w:rFonts w:cs="Arial"/>
              </w:rPr>
              <w:t xml:space="preserve"> </w:t>
            </w:r>
            <w:r w:rsidRPr="00EF463A">
              <w:rPr>
                <w:rFonts w:cs="Arial"/>
              </w:rPr>
              <w:t>1462.9</w:t>
            </w:r>
          </w:p>
        </w:tc>
        <w:tc>
          <w:tcPr>
            <w:tcW w:w="1701" w:type="dxa"/>
            <w:tcBorders>
              <w:top w:val="single" w:sz="4" w:space="0" w:color="auto"/>
              <w:left w:val="single" w:sz="4" w:space="0" w:color="auto"/>
              <w:bottom w:val="single" w:sz="4" w:space="0" w:color="auto"/>
              <w:right w:val="single" w:sz="4" w:space="0" w:color="auto"/>
            </w:tcBorders>
          </w:tcPr>
          <w:p w14:paraId="2FFBCCDC" w14:textId="77777777" w:rsidR="00D41222" w:rsidRPr="009C4728" w:rsidRDefault="00D41222" w:rsidP="002D1E56">
            <w:pPr>
              <w:pStyle w:val="TAC"/>
              <w:rPr>
                <w:rFonts w:cs="Arial"/>
              </w:rPr>
            </w:pPr>
            <w:r w:rsidRPr="00EF463A">
              <w:rPr>
                <w:rFonts w:cs="Arial"/>
              </w:rPr>
              <w:t>1495.9</w:t>
            </w:r>
            <w:r>
              <w:rPr>
                <w:rFonts w:cs="Arial"/>
              </w:rPr>
              <w:t xml:space="preserve"> </w:t>
            </w:r>
            <w:r w:rsidRPr="00EF463A">
              <w:rPr>
                <w:rFonts w:cs="Arial"/>
              </w:rPr>
              <w:t>–</w:t>
            </w:r>
            <w:r>
              <w:rPr>
                <w:rFonts w:cs="Arial"/>
              </w:rPr>
              <w:t xml:space="preserve"> </w:t>
            </w:r>
            <w:r w:rsidRPr="00EF463A">
              <w:rPr>
                <w:rFonts w:cs="Arial"/>
              </w:rPr>
              <w:t>1510.9</w:t>
            </w:r>
          </w:p>
        </w:tc>
        <w:tc>
          <w:tcPr>
            <w:tcW w:w="567" w:type="dxa"/>
            <w:tcBorders>
              <w:top w:val="single" w:sz="4" w:space="0" w:color="auto"/>
              <w:left w:val="single" w:sz="4" w:space="0" w:color="auto"/>
              <w:bottom w:val="single" w:sz="4" w:space="0" w:color="auto"/>
              <w:right w:val="single" w:sz="4" w:space="0" w:color="auto"/>
            </w:tcBorders>
          </w:tcPr>
          <w:p w14:paraId="69EEDE79"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0BD9BDE6" w14:textId="77777777" w:rsidR="00D41222" w:rsidRPr="00675E42" w:rsidRDefault="00D41222" w:rsidP="002D1E56">
            <w:pPr>
              <w:pStyle w:val="TAC"/>
            </w:pPr>
          </w:p>
        </w:tc>
      </w:tr>
      <w:tr w:rsidR="00D41222" w:rsidRPr="00675E42" w14:paraId="50410AF2" w14:textId="77777777" w:rsidTr="00853EBB">
        <w:trPr>
          <w:trHeight w:val="105"/>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C814F0C" w14:textId="77777777" w:rsidR="00D41222" w:rsidRDefault="00D41222" w:rsidP="002D1E56">
            <w:pPr>
              <w:pStyle w:val="TAC"/>
              <w:rPr>
                <w:rFonts w:cs="Arial"/>
              </w:rPr>
            </w:pPr>
            <w:r>
              <w:rPr>
                <w:rFonts w:cs="Arial"/>
              </w:rPr>
              <w:t>22</w:t>
            </w:r>
          </w:p>
        </w:tc>
        <w:tc>
          <w:tcPr>
            <w:tcW w:w="567" w:type="dxa"/>
            <w:tcBorders>
              <w:top w:val="single" w:sz="4" w:space="0" w:color="auto"/>
              <w:left w:val="single" w:sz="4" w:space="0" w:color="auto"/>
              <w:bottom w:val="single" w:sz="4" w:space="0" w:color="auto"/>
              <w:right w:val="single" w:sz="4" w:space="0" w:color="auto"/>
            </w:tcBorders>
            <w:vAlign w:val="center"/>
          </w:tcPr>
          <w:p w14:paraId="57C2409F"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5235F59E" w14:textId="77777777" w:rsidR="00D41222" w:rsidRDefault="00D41222" w:rsidP="002D1E56">
            <w:pPr>
              <w:pStyle w:val="TAC"/>
              <w:rPr>
                <w:rFonts w:cs="Arial"/>
              </w:rPr>
            </w:pPr>
            <w:r>
              <w:rPr>
                <w:rFonts w:cs="Arial"/>
              </w:rPr>
              <w:t>22</w:t>
            </w:r>
          </w:p>
        </w:tc>
        <w:tc>
          <w:tcPr>
            <w:tcW w:w="425" w:type="dxa"/>
            <w:tcBorders>
              <w:top w:val="single" w:sz="4" w:space="0" w:color="auto"/>
              <w:left w:val="single" w:sz="4" w:space="0" w:color="auto"/>
              <w:bottom w:val="single" w:sz="4" w:space="0" w:color="auto"/>
              <w:right w:val="single" w:sz="4" w:space="0" w:color="auto"/>
            </w:tcBorders>
          </w:tcPr>
          <w:p w14:paraId="7B1C90C7"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1EB0F18" w14:textId="77777777" w:rsidR="00D41222" w:rsidRPr="009C4728" w:rsidRDefault="00D41222" w:rsidP="002D1E56">
            <w:pPr>
              <w:pStyle w:val="TAC"/>
              <w:rPr>
                <w:rFonts w:cs="Arial"/>
              </w:rPr>
            </w:pPr>
            <w:r w:rsidRPr="009C4728">
              <w:rPr>
                <w:rFonts w:cs="Arial"/>
              </w:rPr>
              <w:t>XXII</w:t>
            </w:r>
          </w:p>
        </w:tc>
        <w:tc>
          <w:tcPr>
            <w:tcW w:w="708" w:type="dxa"/>
            <w:tcBorders>
              <w:top w:val="single" w:sz="4" w:space="0" w:color="auto"/>
              <w:left w:val="single" w:sz="4" w:space="0" w:color="auto"/>
              <w:bottom w:val="single" w:sz="4" w:space="0" w:color="auto"/>
              <w:right w:val="single" w:sz="4" w:space="0" w:color="auto"/>
            </w:tcBorders>
          </w:tcPr>
          <w:p w14:paraId="01AEB54F"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66E43E9" w14:textId="77777777" w:rsidR="00D41222" w:rsidRPr="009C4728" w:rsidRDefault="00D41222" w:rsidP="002D1E56">
            <w:pPr>
              <w:pStyle w:val="TAC"/>
              <w:rPr>
                <w:rFonts w:cs="Arial"/>
              </w:rPr>
            </w:pPr>
            <w:r w:rsidRPr="00EF463A">
              <w:rPr>
                <w:rFonts w:cs="Arial"/>
              </w:rPr>
              <w:t>3410</w:t>
            </w:r>
            <w:r>
              <w:rPr>
                <w:rFonts w:cs="Arial"/>
              </w:rPr>
              <w:t xml:space="preserve"> </w:t>
            </w:r>
            <w:r w:rsidRPr="00EF463A">
              <w:rPr>
                <w:rFonts w:cs="Arial"/>
              </w:rPr>
              <w:t>–</w:t>
            </w:r>
            <w:r>
              <w:rPr>
                <w:rFonts w:cs="Arial"/>
              </w:rPr>
              <w:t xml:space="preserve"> </w:t>
            </w:r>
            <w:r w:rsidRPr="00EF463A">
              <w:rPr>
                <w:rFonts w:cs="Arial"/>
              </w:rPr>
              <w:t>3490</w:t>
            </w:r>
          </w:p>
        </w:tc>
        <w:tc>
          <w:tcPr>
            <w:tcW w:w="1701" w:type="dxa"/>
            <w:tcBorders>
              <w:top w:val="single" w:sz="4" w:space="0" w:color="auto"/>
              <w:left w:val="single" w:sz="4" w:space="0" w:color="auto"/>
              <w:bottom w:val="single" w:sz="4" w:space="0" w:color="auto"/>
              <w:right w:val="single" w:sz="4" w:space="0" w:color="auto"/>
            </w:tcBorders>
          </w:tcPr>
          <w:p w14:paraId="6F2FFB90" w14:textId="77777777" w:rsidR="00D41222" w:rsidRPr="009C4728" w:rsidRDefault="00D41222" w:rsidP="002D1E56">
            <w:pPr>
              <w:pStyle w:val="TAC"/>
              <w:rPr>
                <w:rFonts w:cs="Arial"/>
              </w:rPr>
            </w:pPr>
            <w:r w:rsidRPr="00EF463A">
              <w:rPr>
                <w:rFonts w:cs="Arial"/>
              </w:rPr>
              <w:t>3510</w:t>
            </w:r>
            <w:r>
              <w:rPr>
                <w:rFonts w:cs="Arial"/>
              </w:rPr>
              <w:t xml:space="preserve"> </w:t>
            </w:r>
            <w:r w:rsidRPr="00EF463A">
              <w:rPr>
                <w:rFonts w:cs="Arial"/>
              </w:rPr>
              <w:t>–</w:t>
            </w:r>
            <w:r>
              <w:rPr>
                <w:rFonts w:cs="Arial"/>
              </w:rPr>
              <w:t xml:space="preserve"> </w:t>
            </w:r>
            <w:r w:rsidRPr="00EF463A">
              <w:rPr>
                <w:rFonts w:cs="Arial"/>
              </w:rPr>
              <w:t>3590</w:t>
            </w:r>
          </w:p>
        </w:tc>
        <w:tc>
          <w:tcPr>
            <w:tcW w:w="567" w:type="dxa"/>
            <w:tcBorders>
              <w:top w:val="single" w:sz="4" w:space="0" w:color="auto"/>
              <w:left w:val="single" w:sz="4" w:space="0" w:color="auto"/>
              <w:bottom w:val="single" w:sz="4" w:space="0" w:color="auto"/>
              <w:right w:val="single" w:sz="4" w:space="0" w:color="auto"/>
            </w:tcBorders>
          </w:tcPr>
          <w:p w14:paraId="1ED2C3D1"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16AEF02F" w14:textId="77777777" w:rsidR="00D41222" w:rsidRPr="00675E42" w:rsidRDefault="00D41222" w:rsidP="002D1E56">
            <w:pPr>
              <w:pStyle w:val="TAC"/>
            </w:pPr>
          </w:p>
        </w:tc>
      </w:tr>
      <w:tr w:rsidR="00D41222" w:rsidRPr="00675E42" w14:paraId="4045EBC2"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A4DD7E1" w14:textId="77777777" w:rsidR="00D41222" w:rsidRDefault="00D41222" w:rsidP="002D1E56">
            <w:pPr>
              <w:pStyle w:val="TAC"/>
              <w:rPr>
                <w:rFonts w:cs="Arial"/>
              </w:rPr>
            </w:pPr>
            <w:r>
              <w:rPr>
                <w:rFonts w:cs="Arial"/>
              </w:rPr>
              <w:t>23</w:t>
            </w:r>
          </w:p>
        </w:tc>
        <w:tc>
          <w:tcPr>
            <w:tcW w:w="567" w:type="dxa"/>
            <w:tcBorders>
              <w:top w:val="single" w:sz="4" w:space="0" w:color="auto"/>
              <w:left w:val="single" w:sz="4" w:space="0" w:color="auto"/>
              <w:bottom w:val="single" w:sz="4" w:space="0" w:color="auto"/>
              <w:right w:val="single" w:sz="4" w:space="0" w:color="auto"/>
            </w:tcBorders>
            <w:vAlign w:val="center"/>
          </w:tcPr>
          <w:p w14:paraId="475FB724"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3E01C934" w14:textId="77777777" w:rsidR="00D41222" w:rsidRDefault="00D41222" w:rsidP="002D1E56">
            <w:pPr>
              <w:pStyle w:val="TAC"/>
              <w:rPr>
                <w:rFonts w:cs="Arial"/>
              </w:rPr>
            </w:pPr>
            <w:r>
              <w:rPr>
                <w:rFonts w:cs="Arial"/>
              </w:rPr>
              <w:t>23</w:t>
            </w:r>
          </w:p>
        </w:tc>
        <w:tc>
          <w:tcPr>
            <w:tcW w:w="425" w:type="dxa"/>
            <w:tcBorders>
              <w:top w:val="single" w:sz="4" w:space="0" w:color="auto"/>
              <w:left w:val="single" w:sz="4" w:space="0" w:color="auto"/>
              <w:bottom w:val="single" w:sz="4" w:space="0" w:color="auto"/>
              <w:right w:val="single" w:sz="4" w:space="0" w:color="auto"/>
            </w:tcBorders>
          </w:tcPr>
          <w:p w14:paraId="6590A3A9"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8E36714" w14:textId="77777777" w:rsidR="00D41222" w:rsidRPr="009C4728" w:rsidRDefault="00D41222" w:rsidP="002D1E56">
            <w:pPr>
              <w:pStyle w:val="TAC"/>
              <w:rPr>
                <w:rFonts w:cs="Arial"/>
              </w:rPr>
            </w:pPr>
            <w:r w:rsidRPr="009C4728">
              <w:rPr>
                <w:rFonts w:cs="Arial"/>
              </w:rPr>
              <w:t>-</w:t>
            </w:r>
          </w:p>
        </w:tc>
        <w:tc>
          <w:tcPr>
            <w:tcW w:w="708" w:type="dxa"/>
            <w:tcBorders>
              <w:top w:val="single" w:sz="4" w:space="0" w:color="auto"/>
              <w:left w:val="single" w:sz="4" w:space="0" w:color="auto"/>
              <w:bottom w:val="single" w:sz="4" w:space="0" w:color="auto"/>
              <w:right w:val="single" w:sz="4" w:space="0" w:color="auto"/>
            </w:tcBorders>
          </w:tcPr>
          <w:p w14:paraId="46F65E8E"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49643D3" w14:textId="77777777" w:rsidR="00D41222" w:rsidRPr="009C4728" w:rsidRDefault="00D41222" w:rsidP="002D1E56">
            <w:pPr>
              <w:pStyle w:val="TAC"/>
              <w:rPr>
                <w:rFonts w:cs="Arial"/>
              </w:rPr>
            </w:pPr>
            <w:r w:rsidRPr="00EF463A">
              <w:rPr>
                <w:rFonts w:cs="Arial"/>
              </w:rPr>
              <w:t>2000</w:t>
            </w:r>
            <w:r>
              <w:rPr>
                <w:rFonts w:cs="Arial"/>
              </w:rPr>
              <w:t xml:space="preserve"> </w:t>
            </w:r>
            <w:r w:rsidRPr="00EF463A">
              <w:rPr>
                <w:rFonts w:cs="Arial"/>
              </w:rPr>
              <w:t>–</w:t>
            </w:r>
            <w:r>
              <w:rPr>
                <w:rFonts w:cs="Arial"/>
              </w:rPr>
              <w:t xml:space="preserve"> </w:t>
            </w:r>
            <w:r w:rsidRPr="00EF463A">
              <w:rPr>
                <w:rFonts w:cs="Arial"/>
              </w:rPr>
              <w:t>2020</w:t>
            </w:r>
          </w:p>
        </w:tc>
        <w:tc>
          <w:tcPr>
            <w:tcW w:w="1701" w:type="dxa"/>
            <w:tcBorders>
              <w:top w:val="single" w:sz="4" w:space="0" w:color="auto"/>
              <w:left w:val="single" w:sz="4" w:space="0" w:color="auto"/>
              <w:bottom w:val="single" w:sz="4" w:space="0" w:color="auto"/>
              <w:right w:val="single" w:sz="4" w:space="0" w:color="auto"/>
            </w:tcBorders>
          </w:tcPr>
          <w:p w14:paraId="43B4F87A" w14:textId="77777777" w:rsidR="00D41222" w:rsidRPr="009C4728" w:rsidRDefault="00D41222" w:rsidP="002D1E56">
            <w:pPr>
              <w:pStyle w:val="TAC"/>
              <w:rPr>
                <w:rFonts w:cs="Arial"/>
              </w:rPr>
            </w:pPr>
            <w:r w:rsidRPr="00EF463A">
              <w:rPr>
                <w:rFonts w:cs="Arial"/>
              </w:rPr>
              <w:t>2180</w:t>
            </w:r>
            <w:r>
              <w:rPr>
                <w:rFonts w:cs="Arial"/>
              </w:rPr>
              <w:t xml:space="preserve"> </w:t>
            </w:r>
            <w:r w:rsidRPr="00EF463A">
              <w:rPr>
                <w:rFonts w:cs="Arial"/>
              </w:rPr>
              <w:t>–</w:t>
            </w:r>
            <w:r>
              <w:rPr>
                <w:rFonts w:cs="Arial"/>
              </w:rPr>
              <w:t xml:space="preserve"> </w:t>
            </w:r>
            <w:r w:rsidRPr="00EF463A">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10AD3FDB"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61777EBC" w14:textId="77777777" w:rsidR="00D41222" w:rsidRPr="00675E42" w:rsidRDefault="00D41222" w:rsidP="002D1E56">
            <w:pPr>
              <w:pStyle w:val="TAC"/>
            </w:pPr>
            <w:r>
              <w:t>Note 4</w:t>
            </w:r>
          </w:p>
        </w:tc>
      </w:tr>
      <w:tr w:rsidR="00D41222" w:rsidRPr="00675E42" w14:paraId="582B7B94"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57235CF" w14:textId="77777777" w:rsidR="00D41222" w:rsidRDefault="00D41222" w:rsidP="002D1E56">
            <w:pPr>
              <w:pStyle w:val="TAC"/>
              <w:rPr>
                <w:rFonts w:cs="Arial"/>
              </w:rPr>
            </w:pPr>
            <w:r>
              <w:rPr>
                <w:rFonts w:cs="Arial"/>
              </w:rPr>
              <w:t>24</w:t>
            </w:r>
          </w:p>
        </w:tc>
        <w:tc>
          <w:tcPr>
            <w:tcW w:w="567" w:type="dxa"/>
            <w:tcBorders>
              <w:top w:val="single" w:sz="4" w:space="0" w:color="auto"/>
              <w:left w:val="single" w:sz="4" w:space="0" w:color="auto"/>
              <w:bottom w:val="single" w:sz="4" w:space="0" w:color="auto"/>
              <w:right w:val="single" w:sz="4" w:space="0" w:color="auto"/>
            </w:tcBorders>
            <w:vAlign w:val="center"/>
          </w:tcPr>
          <w:p w14:paraId="19873938" w14:textId="77777777" w:rsidR="00D41222" w:rsidRDefault="00D41222" w:rsidP="002D1E56">
            <w:pPr>
              <w:pStyle w:val="TAC"/>
              <w:rPr>
                <w:rFonts w:cs="Arial"/>
              </w:rPr>
            </w:pPr>
            <w:r>
              <w:rPr>
                <w:rFonts w:cs="Arial"/>
              </w:rPr>
              <w:t>n24</w:t>
            </w:r>
          </w:p>
        </w:tc>
        <w:tc>
          <w:tcPr>
            <w:tcW w:w="640" w:type="dxa"/>
            <w:tcBorders>
              <w:top w:val="single" w:sz="4" w:space="0" w:color="auto"/>
              <w:left w:val="single" w:sz="4" w:space="0" w:color="auto"/>
              <w:bottom w:val="single" w:sz="4" w:space="0" w:color="auto"/>
              <w:right w:val="single" w:sz="4" w:space="0" w:color="auto"/>
            </w:tcBorders>
            <w:vAlign w:val="center"/>
          </w:tcPr>
          <w:p w14:paraId="73AAC5D9" w14:textId="77777777" w:rsidR="00D41222" w:rsidRDefault="00D41222" w:rsidP="002D1E56">
            <w:pPr>
              <w:pStyle w:val="TAC"/>
              <w:rPr>
                <w:rFonts w:cs="Arial"/>
              </w:rPr>
            </w:pPr>
            <w:r>
              <w:rPr>
                <w:rFonts w:cs="Arial"/>
              </w:rPr>
              <w:t>24</w:t>
            </w:r>
          </w:p>
        </w:tc>
        <w:tc>
          <w:tcPr>
            <w:tcW w:w="425" w:type="dxa"/>
            <w:tcBorders>
              <w:top w:val="single" w:sz="4" w:space="0" w:color="auto"/>
              <w:left w:val="single" w:sz="4" w:space="0" w:color="auto"/>
              <w:bottom w:val="single" w:sz="4" w:space="0" w:color="auto"/>
              <w:right w:val="single" w:sz="4" w:space="0" w:color="auto"/>
            </w:tcBorders>
          </w:tcPr>
          <w:p w14:paraId="797511FC"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B3FF001" w14:textId="77777777" w:rsidR="00D41222" w:rsidRPr="009C4728" w:rsidRDefault="00D41222" w:rsidP="002D1E56">
            <w:pPr>
              <w:pStyle w:val="TAC"/>
              <w:rPr>
                <w:rFonts w:cs="Arial"/>
              </w:rPr>
            </w:pPr>
            <w:r w:rsidRPr="009C4728">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EE708C9"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0491098" w14:textId="77777777" w:rsidR="00D41222" w:rsidRPr="009C4728" w:rsidRDefault="00D41222" w:rsidP="002D1E56">
            <w:pPr>
              <w:pStyle w:val="TAC"/>
              <w:rPr>
                <w:rFonts w:cs="Arial"/>
              </w:rPr>
            </w:pPr>
            <w:r w:rsidRPr="00EF463A">
              <w:rPr>
                <w:rFonts w:cs="Arial"/>
              </w:rPr>
              <w:t>1626.5</w:t>
            </w:r>
            <w:r>
              <w:rPr>
                <w:rFonts w:cs="Arial"/>
              </w:rPr>
              <w:t xml:space="preserve"> </w:t>
            </w:r>
            <w:r w:rsidRPr="00EF463A">
              <w:rPr>
                <w:rFonts w:cs="Arial"/>
              </w:rPr>
              <w:t>–</w:t>
            </w:r>
            <w:r>
              <w:rPr>
                <w:rFonts w:cs="Arial"/>
              </w:rPr>
              <w:t xml:space="preserve"> </w:t>
            </w:r>
            <w:r w:rsidRPr="00EF463A">
              <w:rPr>
                <w:rFonts w:cs="Arial"/>
              </w:rPr>
              <w:t>1660.5</w:t>
            </w:r>
          </w:p>
        </w:tc>
        <w:tc>
          <w:tcPr>
            <w:tcW w:w="1701" w:type="dxa"/>
            <w:tcBorders>
              <w:top w:val="single" w:sz="4" w:space="0" w:color="auto"/>
              <w:left w:val="single" w:sz="4" w:space="0" w:color="auto"/>
              <w:bottom w:val="single" w:sz="4" w:space="0" w:color="auto"/>
              <w:right w:val="single" w:sz="4" w:space="0" w:color="auto"/>
            </w:tcBorders>
          </w:tcPr>
          <w:p w14:paraId="0E0E3737" w14:textId="77777777" w:rsidR="00D41222" w:rsidRPr="009C4728" w:rsidRDefault="00D41222" w:rsidP="002D1E56">
            <w:pPr>
              <w:pStyle w:val="TAC"/>
              <w:rPr>
                <w:rFonts w:cs="Arial"/>
              </w:rPr>
            </w:pPr>
            <w:r w:rsidRPr="00EF463A">
              <w:rPr>
                <w:rFonts w:cs="Arial"/>
              </w:rPr>
              <w:t>1525</w:t>
            </w:r>
            <w:r>
              <w:rPr>
                <w:rFonts w:cs="Arial"/>
              </w:rPr>
              <w:t xml:space="preserve"> </w:t>
            </w:r>
            <w:r w:rsidRPr="00EF463A">
              <w:rPr>
                <w:rFonts w:cs="Arial"/>
              </w:rPr>
              <w:t>–</w:t>
            </w:r>
            <w:r>
              <w:rPr>
                <w:rFonts w:cs="Arial"/>
              </w:rPr>
              <w:t xml:space="preserve"> </w:t>
            </w:r>
            <w:r w:rsidRPr="00EF463A">
              <w:rPr>
                <w:rFonts w:cs="Arial"/>
              </w:rPr>
              <w:t>1559</w:t>
            </w:r>
          </w:p>
        </w:tc>
        <w:tc>
          <w:tcPr>
            <w:tcW w:w="567" w:type="dxa"/>
            <w:tcBorders>
              <w:top w:val="single" w:sz="4" w:space="0" w:color="auto"/>
              <w:left w:val="single" w:sz="4" w:space="0" w:color="auto"/>
              <w:bottom w:val="single" w:sz="4" w:space="0" w:color="auto"/>
              <w:right w:val="single" w:sz="4" w:space="0" w:color="auto"/>
            </w:tcBorders>
          </w:tcPr>
          <w:p w14:paraId="526901F6"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217D1F6E" w14:textId="77777777" w:rsidR="00D41222" w:rsidRPr="00675E42" w:rsidRDefault="00D41222" w:rsidP="002D1E56">
            <w:pPr>
              <w:pStyle w:val="TAC"/>
            </w:pPr>
            <w:r>
              <w:t>Note 6</w:t>
            </w:r>
          </w:p>
        </w:tc>
      </w:tr>
      <w:tr w:rsidR="00D41222" w:rsidRPr="00675E42" w14:paraId="2872D86A"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730B496" w14:textId="77777777" w:rsidR="00D41222" w:rsidRDefault="00D41222" w:rsidP="002D1E56">
            <w:pPr>
              <w:pStyle w:val="TAC"/>
              <w:rPr>
                <w:rFonts w:cs="Arial"/>
              </w:rPr>
            </w:pPr>
            <w:r>
              <w:rPr>
                <w:rFonts w:cs="Arial"/>
              </w:rPr>
              <w:t>25</w:t>
            </w:r>
          </w:p>
        </w:tc>
        <w:tc>
          <w:tcPr>
            <w:tcW w:w="567" w:type="dxa"/>
            <w:tcBorders>
              <w:top w:val="single" w:sz="4" w:space="0" w:color="auto"/>
              <w:left w:val="single" w:sz="4" w:space="0" w:color="auto"/>
              <w:bottom w:val="single" w:sz="4" w:space="0" w:color="auto"/>
              <w:right w:val="single" w:sz="4" w:space="0" w:color="auto"/>
            </w:tcBorders>
            <w:vAlign w:val="center"/>
          </w:tcPr>
          <w:p w14:paraId="428C8D79" w14:textId="77777777" w:rsidR="00D41222" w:rsidRDefault="00D41222" w:rsidP="002D1E56">
            <w:pPr>
              <w:pStyle w:val="TAC"/>
              <w:rPr>
                <w:rFonts w:cs="Arial"/>
              </w:rPr>
            </w:pPr>
            <w:r>
              <w:rPr>
                <w:rFonts w:cs="Arial"/>
              </w:rPr>
              <w:t>n25</w:t>
            </w:r>
          </w:p>
        </w:tc>
        <w:tc>
          <w:tcPr>
            <w:tcW w:w="640" w:type="dxa"/>
            <w:tcBorders>
              <w:top w:val="single" w:sz="4" w:space="0" w:color="auto"/>
              <w:left w:val="single" w:sz="4" w:space="0" w:color="auto"/>
              <w:bottom w:val="single" w:sz="4" w:space="0" w:color="auto"/>
              <w:right w:val="single" w:sz="4" w:space="0" w:color="auto"/>
            </w:tcBorders>
            <w:vAlign w:val="center"/>
          </w:tcPr>
          <w:p w14:paraId="251C3087" w14:textId="77777777" w:rsidR="00D41222" w:rsidRDefault="00D41222" w:rsidP="002D1E56">
            <w:pPr>
              <w:pStyle w:val="TAC"/>
              <w:rPr>
                <w:rFonts w:cs="Arial"/>
              </w:rPr>
            </w:pPr>
            <w:r>
              <w:rPr>
                <w:rFonts w:cs="Arial"/>
              </w:rPr>
              <w:t>25</w:t>
            </w:r>
          </w:p>
        </w:tc>
        <w:tc>
          <w:tcPr>
            <w:tcW w:w="425" w:type="dxa"/>
            <w:tcBorders>
              <w:top w:val="single" w:sz="4" w:space="0" w:color="auto"/>
              <w:left w:val="single" w:sz="4" w:space="0" w:color="auto"/>
              <w:bottom w:val="single" w:sz="4" w:space="0" w:color="auto"/>
              <w:right w:val="single" w:sz="4" w:space="0" w:color="auto"/>
            </w:tcBorders>
          </w:tcPr>
          <w:p w14:paraId="457E6F27"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E7B0948" w14:textId="77777777" w:rsidR="00D41222" w:rsidRPr="009C4728" w:rsidRDefault="00D41222" w:rsidP="002D1E56">
            <w:pPr>
              <w:pStyle w:val="TAC"/>
              <w:rPr>
                <w:rFonts w:cs="Arial"/>
              </w:rPr>
            </w:pPr>
            <w:r w:rsidRPr="009C4728">
              <w:rPr>
                <w:rFonts w:cs="Arial"/>
              </w:rPr>
              <w:t>XXV</w:t>
            </w:r>
          </w:p>
        </w:tc>
        <w:tc>
          <w:tcPr>
            <w:tcW w:w="708" w:type="dxa"/>
            <w:tcBorders>
              <w:top w:val="single" w:sz="4" w:space="0" w:color="auto"/>
              <w:left w:val="single" w:sz="4" w:space="0" w:color="auto"/>
              <w:bottom w:val="single" w:sz="4" w:space="0" w:color="auto"/>
              <w:right w:val="single" w:sz="4" w:space="0" w:color="auto"/>
            </w:tcBorders>
          </w:tcPr>
          <w:p w14:paraId="711FC806"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B498936" w14:textId="77777777" w:rsidR="00D41222" w:rsidRPr="009C4728" w:rsidRDefault="00D41222" w:rsidP="002D1E56">
            <w:pPr>
              <w:pStyle w:val="TAC"/>
              <w:rPr>
                <w:rFonts w:cs="Arial"/>
              </w:rPr>
            </w:pPr>
            <w:r w:rsidRPr="00EF463A">
              <w:rPr>
                <w:rFonts w:cs="Arial"/>
              </w:rPr>
              <w:t>1850</w:t>
            </w:r>
            <w:r>
              <w:rPr>
                <w:rFonts w:cs="Arial"/>
              </w:rPr>
              <w:t xml:space="preserve"> </w:t>
            </w:r>
            <w:r w:rsidRPr="00EF463A">
              <w:rPr>
                <w:rFonts w:cs="Arial"/>
              </w:rPr>
              <w:t>–</w:t>
            </w:r>
            <w:r>
              <w:rPr>
                <w:rFonts w:cs="Arial"/>
              </w:rPr>
              <w:t xml:space="preserve"> </w:t>
            </w:r>
            <w:r w:rsidRPr="00EF463A">
              <w:rPr>
                <w:rFonts w:cs="Arial"/>
              </w:rPr>
              <w:t>1915</w:t>
            </w:r>
          </w:p>
        </w:tc>
        <w:tc>
          <w:tcPr>
            <w:tcW w:w="1701" w:type="dxa"/>
            <w:tcBorders>
              <w:top w:val="single" w:sz="4" w:space="0" w:color="auto"/>
              <w:left w:val="single" w:sz="4" w:space="0" w:color="auto"/>
              <w:bottom w:val="single" w:sz="4" w:space="0" w:color="auto"/>
              <w:right w:val="single" w:sz="4" w:space="0" w:color="auto"/>
            </w:tcBorders>
          </w:tcPr>
          <w:p w14:paraId="7F21C058" w14:textId="77777777" w:rsidR="00D41222" w:rsidRPr="009C4728" w:rsidRDefault="00D41222" w:rsidP="002D1E56">
            <w:pPr>
              <w:pStyle w:val="TAC"/>
              <w:rPr>
                <w:rFonts w:cs="Arial"/>
              </w:rPr>
            </w:pPr>
            <w:r w:rsidRPr="00EF463A">
              <w:rPr>
                <w:rFonts w:cs="Arial"/>
              </w:rPr>
              <w:t>1930</w:t>
            </w:r>
            <w:r>
              <w:rPr>
                <w:rFonts w:cs="Arial"/>
              </w:rPr>
              <w:t xml:space="preserve"> </w:t>
            </w:r>
            <w:r w:rsidRPr="00EF463A">
              <w:rPr>
                <w:rFonts w:cs="Arial"/>
              </w:rPr>
              <w:t>–</w:t>
            </w:r>
            <w:r>
              <w:rPr>
                <w:rFonts w:cs="Arial"/>
              </w:rPr>
              <w:t xml:space="preserve"> </w:t>
            </w:r>
            <w:r w:rsidRPr="00EF463A">
              <w:rPr>
                <w:rFonts w:cs="Arial"/>
              </w:rPr>
              <w:t>1995</w:t>
            </w:r>
          </w:p>
        </w:tc>
        <w:tc>
          <w:tcPr>
            <w:tcW w:w="567" w:type="dxa"/>
            <w:tcBorders>
              <w:top w:val="single" w:sz="4" w:space="0" w:color="auto"/>
              <w:left w:val="single" w:sz="4" w:space="0" w:color="auto"/>
              <w:bottom w:val="single" w:sz="4" w:space="0" w:color="auto"/>
              <w:right w:val="single" w:sz="4" w:space="0" w:color="auto"/>
            </w:tcBorders>
          </w:tcPr>
          <w:p w14:paraId="4CDCE72E"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519DA940" w14:textId="77777777" w:rsidR="00D41222" w:rsidRPr="00675E42" w:rsidRDefault="00D41222" w:rsidP="002D1E56">
            <w:pPr>
              <w:pStyle w:val="TAC"/>
            </w:pPr>
          </w:p>
        </w:tc>
      </w:tr>
      <w:tr w:rsidR="00D41222" w:rsidRPr="00675E42" w14:paraId="51F85629"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8E51E04" w14:textId="77777777" w:rsidR="00D41222" w:rsidRDefault="00D41222" w:rsidP="002D1E56">
            <w:pPr>
              <w:pStyle w:val="TAC"/>
              <w:rPr>
                <w:rFonts w:cs="Arial"/>
              </w:rPr>
            </w:pPr>
            <w:r>
              <w:rPr>
                <w:rFonts w:cs="Arial"/>
              </w:rPr>
              <w:t>26</w:t>
            </w:r>
          </w:p>
        </w:tc>
        <w:tc>
          <w:tcPr>
            <w:tcW w:w="567" w:type="dxa"/>
            <w:tcBorders>
              <w:top w:val="single" w:sz="4" w:space="0" w:color="auto"/>
              <w:left w:val="single" w:sz="4" w:space="0" w:color="auto"/>
              <w:bottom w:val="single" w:sz="4" w:space="0" w:color="auto"/>
              <w:right w:val="single" w:sz="4" w:space="0" w:color="auto"/>
            </w:tcBorders>
            <w:vAlign w:val="center"/>
          </w:tcPr>
          <w:p w14:paraId="68BD728A" w14:textId="77777777" w:rsidR="00D41222" w:rsidRDefault="00D41222" w:rsidP="002D1E56">
            <w:pPr>
              <w:pStyle w:val="TAC"/>
              <w:rPr>
                <w:rFonts w:cs="Arial"/>
              </w:rPr>
            </w:pPr>
            <w:r>
              <w:rPr>
                <w:rFonts w:cs="Arial"/>
              </w:rPr>
              <w:t>n26</w:t>
            </w:r>
          </w:p>
        </w:tc>
        <w:tc>
          <w:tcPr>
            <w:tcW w:w="640" w:type="dxa"/>
            <w:tcBorders>
              <w:top w:val="single" w:sz="4" w:space="0" w:color="auto"/>
              <w:left w:val="single" w:sz="4" w:space="0" w:color="auto"/>
              <w:bottom w:val="single" w:sz="4" w:space="0" w:color="auto"/>
              <w:right w:val="single" w:sz="4" w:space="0" w:color="auto"/>
            </w:tcBorders>
            <w:vAlign w:val="center"/>
          </w:tcPr>
          <w:p w14:paraId="46E01856" w14:textId="77777777" w:rsidR="00D41222" w:rsidRDefault="00D41222" w:rsidP="002D1E56">
            <w:pPr>
              <w:pStyle w:val="TAC"/>
              <w:rPr>
                <w:rFonts w:cs="Arial"/>
              </w:rPr>
            </w:pPr>
            <w:r>
              <w:rPr>
                <w:rFonts w:cs="Arial"/>
              </w:rPr>
              <w:t>26</w:t>
            </w:r>
          </w:p>
        </w:tc>
        <w:tc>
          <w:tcPr>
            <w:tcW w:w="425" w:type="dxa"/>
            <w:tcBorders>
              <w:top w:val="single" w:sz="4" w:space="0" w:color="auto"/>
              <w:left w:val="single" w:sz="4" w:space="0" w:color="auto"/>
              <w:bottom w:val="single" w:sz="4" w:space="0" w:color="auto"/>
              <w:right w:val="single" w:sz="4" w:space="0" w:color="auto"/>
            </w:tcBorders>
          </w:tcPr>
          <w:p w14:paraId="1E126CEB"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3E92666" w14:textId="77777777" w:rsidR="00D41222" w:rsidRPr="009C4728" w:rsidRDefault="00D41222" w:rsidP="002D1E56">
            <w:pPr>
              <w:pStyle w:val="TAC"/>
              <w:rPr>
                <w:rFonts w:cs="Arial"/>
              </w:rPr>
            </w:pPr>
            <w:r w:rsidRPr="009C4728">
              <w:rPr>
                <w:rFonts w:cs="Arial"/>
              </w:rPr>
              <w:t>XXVI</w:t>
            </w:r>
          </w:p>
        </w:tc>
        <w:tc>
          <w:tcPr>
            <w:tcW w:w="708" w:type="dxa"/>
            <w:tcBorders>
              <w:top w:val="single" w:sz="4" w:space="0" w:color="auto"/>
              <w:left w:val="single" w:sz="4" w:space="0" w:color="auto"/>
              <w:bottom w:val="single" w:sz="4" w:space="0" w:color="auto"/>
              <w:right w:val="single" w:sz="4" w:space="0" w:color="auto"/>
            </w:tcBorders>
          </w:tcPr>
          <w:p w14:paraId="6272E547"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CD2C6E8" w14:textId="77777777" w:rsidR="00D41222" w:rsidRPr="009C4728" w:rsidRDefault="00D41222" w:rsidP="002D1E56">
            <w:pPr>
              <w:pStyle w:val="TAC"/>
              <w:rPr>
                <w:rFonts w:cs="Arial"/>
              </w:rPr>
            </w:pPr>
            <w:r w:rsidRPr="00EF463A">
              <w:rPr>
                <w:rFonts w:cs="Arial"/>
              </w:rPr>
              <w:t>814</w:t>
            </w:r>
            <w:r>
              <w:rPr>
                <w:rFonts w:cs="Arial"/>
              </w:rPr>
              <w:t xml:space="preserve"> </w:t>
            </w:r>
            <w:r w:rsidRPr="00EF463A">
              <w:rPr>
                <w:rFonts w:cs="Arial"/>
              </w:rPr>
              <w:t>–</w:t>
            </w:r>
            <w:r>
              <w:rPr>
                <w:rFonts w:cs="Arial"/>
              </w:rPr>
              <w:t xml:space="preserve"> </w:t>
            </w:r>
            <w:r w:rsidRPr="00EF463A">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6D25A49F" w14:textId="77777777" w:rsidR="00D41222" w:rsidRPr="009C4728" w:rsidRDefault="00D41222" w:rsidP="002D1E56">
            <w:pPr>
              <w:pStyle w:val="TAC"/>
              <w:rPr>
                <w:rFonts w:cs="Arial"/>
              </w:rPr>
            </w:pPr>
            <w:r w:rsidRPr="00EF463A">
              <w:rPr>
                <w:rFonts w:cs="Arial"/>
              </w:rPr>
              <w:t>859</w:t>
            </w:r>
            <w:r>
              <w:rPr>
                <w:rFonts w:cs="Arial"/>
              </w:rPr>
              <w:t xml:space="preserve"> </w:t>
            </w:r>
            <w:r w:rsidRPr="00EF463A">
              <w:rPr>
                <w:rFonts w:cs="Arial"/>
              </w:rPr>
              <w:t>–</w:t>
            </w:r>
            <w:r>
              <w:rPr>
                <w:rFonts w:cs="Arial"/>
              </w:rPr>
              <w:t xml:space="preserve"> </w:t>
            </w:r>
            <w:r w:rsidRPr="00EF463A">
              <w:rPr>
                <w:rFonts w:cs="Arial"/>
              </w:rPr>
              <w:t>894</w:t>
            </w:r>
          </w:p>
        </w:tc>
        <w:tc>
          <w:tcPr>
            <w:tcW w:w="567" w:type="dxa"/>
            <w:tcBorders>
              <w:top w:val="single" w:sz="4" w:space="0" w:color="auto"/>
              <w:left w:val="single" w:sz="4" w:space="0" w:color="auto"/>
              <w:bottom w:val="single" w:sz="4" w:space="0" w:color="auto"/>
              <w:right w:val="single" w:sz="4" w:space="0" w:color="auto"/>
            </w:tcBorders>
          </w:tcPr>
          <w:p w14:paraId="582948CB"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42DA7647" w14:textId="77777777" w:rsidR="00D41222" w:rsidRPr="00675E42" w:rsidRDefault="00D41222" w:rsidP="002D1E56">
            <w:pPr>
              <w:pStyle w:val="TAC"/>
            </w:pPr>
          </w:p>
        </w:tc>
      </w:tr>
      <w:tr w:rsidR="00D41222" w:rsidRPr="00675E42" w14:paraId="08E8879C"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F0E50F7" w14:textId="77777777" w:rsidR="00D41222" w:rsidRDefault="00D41222" w:rsidP="002D1E56">
            <w:pPr>
              <w:pStyle w:val="TAC"/>
              <w:rPr>
                <w:rFonts w:cs="Arial"/>
              </w:rPr>
            </w:pPr>
            <w:r>
              <w:rPr>
                <w:rFonts w:cs="Arial"/>
              </w:rPr>
              <w:t>27</w:t>
            </w:r>
          </w:p>
        </w:tc>
        <w:tc>
          <w:tcPr>
            <w:tcW w:w="567" w:type="dxa"/>
            <w:tcBorders>
              <w:top w:val="single" w:sz="4" w:space="0" w:color="auto"/>
              <w:left w:val="single" w:sz="4" w:space="0" w:color="auto"/>
              <w:bottom w:val="single" w:sz="4" w:space="0" w:color="auto"/>
              <w:right w:val="single" w:sz="4" w:space="0" w:color="auto"/>
            </w:tcBorders>
            <w:vAlign w:val="center"/>
          </w:tcPr>
          <w:p w14:paraId="2344E70E"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2560B6F7" w14:textId="77777777" w:rsidR="00D41222" w:rsidRDefault="00D41222" w:rsidP="002D1E56">
            <w:pPr>
              <w:pStyle w:val="TAC"/>
              <w:rPr>
                <w:rFonts w:cs="Arial"/>
              </w:rPr>
            </w:pPr>
            <w:r>
              <w:rPr>
                <w:rFonts w:cs="Arial"/>
              </w:rPr>
              <w:t>27</w:t>
            </w:r>
          </w:p>
        </w:tc>
        <w:tc>
          <w:tcPr>
            <w:tcW w:w="425" w:type="dxa"/>
            <w:tcBorders>
              <w:top w:val="single" w:sz="4" w:space="0" w:color="auto"/>
              <w:left w:val="single" w:sz="4" w:space="0" w:color="auto"/>
              <w:bottom w:val="single" w:sz="4" w:space="0" w:color="auto"/>
              <w:right w:val="single" w:sz="4" w:space="0" w:color="auto"/>
            </w:tcBorders>
          </w:tcPr>
          <w:p w14:paraId="0A57E206" w14:textId="77777777" w:rsidR="00D41222" w:rsidRDefault="00D41222" w:rsidP="002D1E56">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886ADCF" w14:textId="77777777" w:rsidR="00D41222" w:rsidRPr="009C4728" w:rsidRDefault="00D41222" w:rsidP="002D1E56">
            <w:pPr>
              <w:pStyle w:val="TAC"/>
              <w:rPr>
                <w:rFonts w:cs="Arial"/>
              </w:rPr>
            </w:pPr>
            <w:r w:rsidRPr="009C4728">
              <w:rPr>
                <w:rFonts w:cs="Arial"/>
              </w:rPr>
              <w:t>-</w:t>
            </w:r>
          </w:p>
        </w:tc>
        <w:tc>
          <w:tcPr>
            <w:tcW w:w="708" w:type="dxa"/>
            <w:tcBorders>
              <w:top w:val="single" w:sz="4" w:space="0" w:color="auto"/>
              <w:left w:val="single" w:sz="4" w:space="0" w:color="auto"/>
              <w:bottom w:val="single" w:sz="4" w:space="0" w:color="auto"/>
              <w:right w:val="single" w:sz="4" w:space="0" w:color="auto"/>
            </w:tcBorders>
          </w:tcPr>
          <w:p w14:paraId="11C6CFCB"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31E6050" w14:textId="77777777" w:rsidR="00D41222" w:rsidRPr="009C4728" w:rsidRDefault="00D41222" w:rsidP="002D1E56">
            <w:pPr>
              <w:pStyle w:val="TAC"/>
              <w:rPr>
                <w:rFonts w:cs="Arial"/>
              </w:rPr>
            </w:pPr>
            <w:r w:rsidRPr="00EF463A">
              <w:rPr>
                <w:rFonts w:cs="Arial"/>
              </w:rPr>
              <w:t>807</w:t>
            </w:r>
            <w:r>
              <w:rPr>
                <w:rFonts w:cs="Arial"/>
              </w:rPr>
              <w:t xml:space="preserve"> </w:t>
            </w:r>
            <w:r w:rsidRPr="00EF463A">
              <w:rPr>
                <w:rFonts w:cs="Arial"/>
              </w:rPr>
              <w:t>–</w:t>
            </w:r>
            <w:r>
              <w:rPr>
                <w:rFonts w:cs="Arial"/>
              </w:rPr>
              <w:t xml:space="preserve"> </w:t>
            </w:r>
            <w:r w:rsidRPr="00EF463A">
              <w:rPr>
                <w:rFonts w:cs="Arial"/>
              </w:rPr>
              <w:t>824</w:t>
            </w:r>
          </w:p>
        </w:tc>
        <w:tc>
          <w:tcPr>
            <w:tcW w:w="1701" w:type="dxa"/>
            <w:tcBorders>
              <w:top w:val="single" w:sz="4" w:space="0" w:color="auto"/>
              <w:left w:val="single" w:sz="4" w:space="0" w:color="auto"/>
              <w:bottom w:val="single" w:sz="4" w:space="0" w:color="auto"/>
              <w:right w:val="single" w:sz="4" w:space="0" w:color="auto"/>
            </w:tcBorders>
          </w:tcPr>
          <w:p w14:paraId="0F618E12" w14:textId="77777777" w:rsidR="00D41222" w:rsidRPr="009C4728" w:rsidRDefault="00D41222" w:rsidP="002D1E56">
            <w:pPr>
              <w:pStyle w:val="TAC"/>
              <w:rPr>
                <w:rFonts w:cs="Arial"/>
              </w:rPr>
            </w:pPr>
            <w:r w:rsidRPr="00EF463A">
              <w:rPr>
                <w:rFonts w:cs="Arial"/>
              </w:rPr>
              <w:t>852</w:t>
            </w:r>
            <w:r>
              <w:rPr>
                <w:rFonts w:cs="Arial"/>
              </w:rPr>
              <w:t xml:space="preserve"> </w:t>
            </w:r>
            <w:r w:rsidRPr="00EF463A">
              <w:rPr>
                <w:rFonts w:cs="Arial"/>
              </w:rPr>
              <w:t>–</w:t>
            </w:r>
            <w:r>
              <w:rPr>
                <w:rFonts w:cs="Arial"/>
              </w:rPr>
              <w:t xml:space="preserve"> </w:t>
            </w:r>
            <w:r w:rsidRPr="00EF463A">
              <w:rPr>
                <w:rFonts w:cs="Arial"/>
              </w:rPr>
              <w:t>869</w:t>
            </w:r>
          </w:p>
        </w:tc>
        <w:tc>
          <w:tcPr>
            <w:tcW w:w="567" w:type="dxa"/>
            <w:tcBorders>
              <w:top w:val="single" w:sz="4" w:space="0" w:color="auto"/>
              <w:left w:val="single" w:sz="4" w:space="0" w:color="auto"/>
              <w:bottom w:val="single" w:sz="4" w:space="0" w:color="auto"/>
              <w:right w:val="single" w:sz="4" w:space="0" w:color="auto"/>
            </w:tcBorders>
          </w:tcPr>
          <w:p w14:paraId="2C93F413"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430744D5" w14:textId="77777777" w:rsidR="00D41222" w:rsidRPr="00675E42" w:rsidRDefault="00D41222" w:rsidP="002D1E56">
            <w:pPr>
              <w:pStyle w:val="TAC"/>
            </w:pPr>
          </w:p>
        </w:tc>
      </w:tr>
      <w:tr w:rsidR="00D41222" w:rsidRPr="00675E42" w14:paraId="419CFD5C"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BA7122F" w14:textId="77777777" w:rsidR="00D41222" w:rsidRDefault="00D41222" w:rsidP="002D1E56">
            <w:pPr>
              <w:pStyle w:val="TAC"/>
              <w:rPr>
                <w:rFonts w:cs="Arial"/>
              </w:rPr>
            </w:pPr>
            <w:r>
              <w:rPr>
                <w:rFonts w:cs="Arial"/>
              </w:rPr>
              <w:t>28</w:t>
            </w:r>
          </w:p>
        </w:tc>
        <w:tc>
          <w:tcPr>
            <w:tcW w:w="567" w:type="dxa"/>
            <w:tcBorders>
              <w:top w:val="single" w:sz="4" w:space="0" w:color="auto"/>
              <w:left w:val="single" w:sz="4" w:space="0" w:color="auto"/>
              <w:bottom w:val="single" w:sz="4" w:space="0" w:color="auto"/>
              <w:right w:val="single" w:sz="4" w:space="0" w:color="auto"/>
            </w:tcBorders>
            <w:vAlign w:val="center"/>
          </w:tcPr>
          <w:p w14:paraId="33717CDA" w14:textId="77777777" w:rsidR="00D41222" w:rsidRDefault="00D41222" w:rsidP="002D1E56">
            <w:pPr>
              <w:pStyle w:val="TAC"/>
              <w:rPr>
                <w:rFonts w:cs="Arial"/>
              </w:rPr>
            </w:pPr>
            <w:r>
              <w:rPr>
                <w:rFonts w:cs="Arial"/>
              </w:rPr>
              <w:t>n28</w:t>
            </w:r>
          </w:p>
        </w:tc>
        <w:tc>
          <w:tcPr>
            <w:tcW w:w="640" w:type="dxa"/>
            <w:tcBorders>
              <w:top w:val="single" w:sz="4" w:space="0" w:color="auto"/>
              <w:left w:val="single" w:sz="4" w:space="0" w:color="auto"/>
              <w:bottom w:val="single" w:sz="4" w:space="0" w:color="auto"/>
              <w:right w:val="single" w:sz="4" w:space="0" w:color="auto"/>
            </w:tcBorders>
            <w:vAlign w:val="center"/>
          </w:tcPr>
          <w:p w14:paraId="23CF80A1" w14:textId="77777777" w:rsidR="00D41222" w:rsidRDefault="00D41222" w:rsidP="002D1E56">
            <w:pPr>
              <w:pStyle w:val="TAC"/>
              <w:rPr>
                <w:rFonts w:cs="Arial"/>
              </w:rPr>
            </w:pPr>
            <w:r>
              <w:rPr>
                <w:rFonts w:cs="Arial"/>
              </w:rPr>
              <w:t>28</w:t>
            </w:r>
          </w:p>
        </w:tc>
        <w:tc>
          <w:tcPr>
            <w:tcW w:w="425" w:type="dxa"/>
            <w:tcBorders>
              <w:top w:val="single" w:sz="4" w:space="0" w:color="auto"/>
              <w:left w:val="single" w:sz="4" w:space="0" w:color="auto"/>
              <w:bottom w:val="single" w:sz="4" w:space="0" w:color="auto"/>
              <w:right w:val="single" w:sz="4" w:space="0" w:color="auto"/>
            </w:tcBorders>
          </w:tcPr>
          <w:p w14:paraId="6A865443" w14:textId="77777777" w:rsidR="00D41222" w:rsidRDefault="00D41222" w:rsidP="002D1E56">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E5B7BE3" w14:textId="77777777" w:rsidR="00D41222" w:rsidRPr="009C4728" w:rsidRDefault="00D41222" w:rsidP="002D1E56">
            <w:pPr>
              <w:pStyle w:val="TAC"/>
              <w:rPr>
                <w:rFonts w:cs="Arial"/>
              </w:rPr>
            </w:pPr>
            <w:r w:rsidRPr="009C4728">
              <w:rPr>
                <w:rFonts w:cs="Arial"/>
              </w:rPr>
              <w:t>-</w:t>
            </w:r>
          </w:p>
        </w:tc>
        <w:tc>
          <w:tcPr>
            <w:tcW w:w="708" w:type="dxa"/>
            <w:tcBorders>
              <w:top w:val="single" w:sz="4" w:space="0" w:color="auto"/>
              <w:left w:val="single" w:sz="4" w:space="0" w:color="auto"/>
              <w:bottom w:val="single" w:sz="4" w:space="0" w:color="auto"/>
              <w:right w:val="single" w:sz="4" w:space="0" w:color="auto"/>
            </w:tcBorders>
          </w:tcPr>
          <w:p w14:paraId="56AC7C5E" w14:textId="77777777" w:rsidR="00D41222" w:rsidRPr="009C4728" w:rsidRDefault="00D41222" w:rsidP="002D1E56">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22C183D" w14:textId="77777777" w:rsidR="00D41222" w:rsidRPr="009C4728" w:rsidRDefault="00D41222" w:rsidP="002D1E56">
            <w:pPr>
              <w:pStyle w:val="TAC"/>
              <w:rPr>
                <w:rFonts w:cs="Arial"/>
              </w:rPr>
            </w:pPr>
            <w:r w:rsidRPr="00EF463A">
              <w:rPr>
                <w:rFonts w:cs="Arial"/>
              </w:rPr>
              <w:t>703</w:t>
            </w:r>
            <w:r>
              <w:rPr>
                <w:rFonts w:cs="Arial"/>
              </w:rPr>
              <w:t xml:space="preserve"> </w:t>
            </w:r>
            <w:r w:rsidRPr="00EF463A">
              <w:rPr>
                <w:rFonts w:cs="Arial"/>
              </w:rPr>
              <w:t>–</w:t>
            </w:r>
            <w:r>
              <w:rPr>
                <w:rFonts w:cs="Arial"/>
              </w:rPr>
              <w:t xml:space="preserve"> </w:t>
            </w:r>
            <w:r w:rsidRPr="00EF463A">
              <w:rPr>
                <w:rFonts w:cs="Arial"/>
              </w:rPr>
              <w:t>748</w:t>
            </w:r>
          </w:p>
        </w:tc>
        <w:tc>
          <w:tcPr>
            <w:tcW w:w="1701" w:type="dxa"/>
            <w:tcBorders>
              <w:top w:val="single" w:sz="4" w:space="0" w:color="auto"/>
              <w:left w:val="single" w:sz="4" w:space="0" w:color="auto"/>
              <w:bottom w:val="single" w:sz="4" w:space="0" w:color="auto"/>
              <w:right w:val="single" w:sz="4" w:space="0" w:color="auto"/>
            </w:tcBorders>
          </w:tcPr>
          <w:p w14:paraId="60AA99D3" w14:textId="77777777" w:rsidR="00D41222" w:rsidRPr="009C4728" w:rsidRDefault="00D41222" w:rsidP="002D1E56">
            <w:pPr>
              <w:pStyle w:val="TAC"/>
              <w:rPr>
                <w:rFonts w:cs="Arial"/>
              </w:rPr>
            </w:pPr>
            <w:r w:rsidRPr="00EF463A">
              <w:rPr>
                <w:rFonts w:cs="Arial"/>
              </w:rPr>
              <w:t>758</w:t>
            </w:r>
            <w:r>
              <w:rPr>
                <w:rFonts w:cs="Arial"/>
              </w:rPr>
              <w:t xml:space="preserve"> </w:t>
            </w:r>
            <w:r w:rsidRPr="00EF463A">
              <w:rPr>
                <w:rFonts w:cs="Arial"/>
              </w:rPr>
              <w:t>–</w:t>
            </w:r>
            <w:r>
              <w:rPr>
                <w:rFonts w:cs="Arial"/>
              </w:rPr>
              <w:t xml:space="preserve"> </w:t>
            </w:r>
            <w:r w:rsidRPr="00EF463A">
              <w:rPr>
                <w:rFonts w:cs="Arial"/>
              </w:rPr>
              <w:t>803</w:t>
            </w:r>
          </w:p>
        </w:tc>
        <w:tc>
          <w:tcPr>
            <w:tcW w:w="567" w:type="dxa"/>
            <w:tcBorders>
              <w:top w:val="single" w:sz="4" w:space="0" w:color="auto"/>
              <w:left w:val="single" w:sz="4" w:space="0" w:color="auto"/>
              <w:bottom w:val="single" w:sz="4" w:space="0" w:color="auto"/>
              <w:right w:val="single" w:sz="4" w:space="0" w:color="auto"/>
            </w:tcBorders>
          </w:tcPr>
          <w:p w14:paraId="0BDC204D" w14:textId="77777777" w:rsidR="00D41222" w:rsidRPr="009C4728" w:rsidRDefault="00D41222" w:rsidP="002D1E56">
            <w:pPr>
              <w:pStyle w:val="TAC"/>
              <w:rPr>
                <w:rFonts w:cs="Arial"/>
              </w:rPr>
            </w:pPr>
            <w:r w:rsidRPr="000E70FD">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16CFEBFD" w14:textId="77777777" w:rsidR="00D41222" w:rsidRPr="00675E42" w:rsidRDefault="00D41222" w:rsidP="002D1E56">
            <w:pPr>
              <w:pStyle w:val="TAC"/>
            </w:pPr>
          </w:p>
        </w:tc>
      </w:tr>
      <w:tr w:rsidR="00D41222" w:rsidRPr="00675E42" w14:paraId="7836D7EE"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EB091F5" w14:textId="77777777" w:rsidR="00D41222" w:rsidRDefault="00D41222" w:rsidP="002D1E56">
            <w:pPr>
              <w:pStyle w:val="TAC"/>
              <w:rPr>
                <w:rFonts w:cs="Arial"/>
              </w:rPr>
            </w:pPr>
            <w:r w:rsidRPr="009C4728">
              <w:rPr>
                <w:rFonts w:cs="Arial"/>
              </w:rPr>
              <w:t>29</w:t>
            </w:r>
          </w:p>
        </w:tc>
        <w:tc>
          <w:tcPr>
            <w:tcW w:w="567" w:type="dxa"/>
            <w:tcBorders>
              <w:top w:val="single" w:sz="4" w:space="0" w:color="auto"/>
              <w:left w:val="single" w:sz="4" w:space="0" w:color="auto"/>
              <w:bottom w:val="single" w:sz="4" w:space="0" w:color="auto"/>
              <w:right w:val="single" w:sz="4" w:space="0" w:color="auto"/>
            </w:tcBorders>
          </w:tcPr>
          <w:p w14:paraId="16DC2E30" w14:textId="77777777" w:rsidR="00D41222" w:rsidRDefault="00D41222" w:rsidP="002D1E56">
            <w:pPr>
              <w:pStyle w:val="TAC"/>
              <w:rPr>
                <w:rFonts w:cs="Arial"/>
              </w:rPr>
            </w:pPr>
            <w:r w:rsidRPr="009C4728">
              <w:rPr>
                <w:rFonts w:cs="Arial"/>
              </w:rPr>
              <w:t>n29</w:t>
            </w:r>
          </w:p>
        </w:tc>
        <w:tc>
          <w:tcPr>
            <w:tcW w:w="640" w:type="dxa"/>
            <w:tcBorders>
              <w:top w:val="single" w:sz="4" w:space="0" w:color="auto"/>
              <w:left w:val="single" w:sz="4" w:space="0" w:color="auto"/>
              <w:bottom w:val="single" w:sz="4" w:space="0" w:color="auto"/>
              <w:right w:val="single" w:sz="4" w:space="0" w:color="auto"/>
            </w:tcBorders>
          </w:tcPr>
          <w:p w14:paraId="17E4942C" w14:textId="77777777" w:rsidR="00D41222" w:rsidRDefault="00D41222" w:rsidP="002D1E56">
            <w:pPr>
              <w:pStyle w:val="TAC"/>
              <w:rPr>
                <w:rFonts w:cs="Arial"/>
              </w:rPr>
            </w:pPr>
            <w:r>
              <w:rPr>
                <w:rFonts w:cs="Arial"/>
              </w:rPr>
              <w:t>29</w:t>
            </w:r>
          </w:p>
        </w:tc>
        <w:tc>
          <w:tcPr>
            <w:tcW w:w="425" w:type="dxa"/>
            <w:tcBorders>
              <w:top w:val="single" w:sz="4" w:space="0" w:color="auto"/>
              <w:left w:val="single" w:sz="4" w:space="0" w:color="auto"/>
              <w:bottom w:val="single" w:sz="4" w:space="0" w:color="auto"/>
              <w:right w:val="single" w:sz="4" w:space="0" w:color="auto"/>
            </w:tcBorders>
          </w:tcPr>
          <w:p w14:paraId="37152052"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085B671"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64B4DFEB"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9FF3688" w14:textId="77777777" w:rsidR="00D41222" w:rsidRPr="009C4728" w:rsidRDefault="00D41222" w:rsidP="002D1E56">
            <w:pPr>
              <w:pStyle w:val="TAC"/>
              <w:rPr>
                <w:rFonts w:cs="Arial"/>
              </w:rPr>
            </w:pPr>
            <w:r w:rsidRPr="009C4728">
              <w:rPr>
                <w:rFonts w:cs="Arial"/>
                <w:lang w:eastAsia="zh-CN"/>
              </w:rPr>
              <w:t>N/A</w:t>
            </w:r>
          </w:p>
        </w:tc>
        <w:tc>
          <w:tcPr>
            <w:tcW w:w="1701" w:type="dxa"/>
            <w:tcBorders>
              <w:top w:val="single" w:sz="4" w:space="0" w:color="auto"/>
              <w:left w:val="single" w:sz="4" w:space="0" w:color="auto"/>
              <w:bottom w:val="single" w:sz="4" w:space="0" w:color="auto"/>
              <w:right w:val="single" w:sz="4" w:space="0" w:color="auto"/>
            </w:tcBorders>
          </w:tcPr>
          <w:p w14:paraId="1EDBB20F" w14:textId="77777777" w:rsidR="00D41222" w:rsidRPr="009C4728" w:rsidRDefault="00D41222" w:rsidP="002D1E56">
            <w:pPr>
              <w:pStyle w:val="TAC"/>
              <w:rPr>
                <w:rFonts w:cs="Arial"/>
              </w:rPr>
            </w:pPr>
            <w:r w:rsidRPr="009C4728">
              <w:rPr>
                <w:rFonts w:cs="Arial"/>
                <w:lang w:eastAsia="zh-CN"/>
              </w:rPr>
              <w:t>717</w:t>
            </w:r>
            <w:r>
              <w:rPr>
                <w:rFonts w:cs="Arial"/>
                <w:lang w:eastAsia="zh-CN"/>
              </w:rPr>
              <w:t xml:space="preserve"> – 728</w:t>
            </w:r>
          </w:p>
        </w:tc>
        <w:tc>
          <w:tcPr>
            <w:tcW w:w="567" w:type="dxa"/>
            <w:tcBorders>
              <w:top w:val="single" w:sz="4" w:space="0" w:color="auto"/>
              <w:left w:val="single" w:sz="4" w:space="0" w:color="auto"/>
              <w:bottom w:val="single" w:sz="4" w:space="0" w:color="auto"/>
              <w:right w:val="single" w:sz="4" w:space="0" w:color="auto"/>
            </w:tcBorders>
          </w:tcPr>
          <w:p w14:paraId="6D4ABB32" w14:textId="77777777" w:rsidR="00D41222" w:rsidRPr="009C4728" w:rsidRDefault="00D41222" w:rsidP="002D1E56">
            <w:pPr>
              <w:pStyle w:val="TAC"/>
              <w:rPr>
                <w:rFonts w:cs="Arial"/>
              </w:rPr>
            </w:pPr>
            <w:r>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66FC4D85" w14:textId="77777777" w:rsidR="00D41222" w:rsidRPr="00675E42" w:rsidRDefault="00D41222" w:rsidP="002D1E56">
            <w:pPr>
              <w:pStyle w:val="TAC"/>
            </w:pPr>
            <w:r>
              <w:t>Note 1</w:t>
            </w:r>
          </w:p>
        </w:tc>
      </w:tr>
      <w:tr w:rsidR="00D41222" w:rsidRPr="00675E42" w14:paraId="24EE69DE"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B06C5E3" w14:textId="77777777" w:rsidR="00D41222" w:rsidRDefault="00D41222" w:rsidP="002D1E56">
            <w:pPr>
              <w:pStyle w:val="TAC"/>
              <w:rPr>
                <w:rFonts w:cs="Arial"/>
              </w:rPr>
            </w:pPr>
            <w:r w:rsidRPr="009C4728">
              <w:rPr>
                <w:rFonts w:cs="Arial"/>
              </w:rPr>
              <w:t>30</w:t>
            </w:r>
          </w:p>
        </w:tc>
        <w:tc>
          <w:tcPr>
            <w:tcW w:w="567" w:type="dxa"/>
            <w:tcBorders>
              <w:top w:val="single" w:sz="4" w:space="0" w:color="auto"/>
              <w:left w:val="single" w:sz="4" w:space="0" w:color="auto"/>
              <w:bottom w:val="single" w:sz="4" w:space="0" w:color="auto"/>
              <w:right w:val="single" w:sz="4" w:space="0" w:color="auto"/>
            </w:tcBorders>
          </w:tcPr>
          <w:p w14:paraId="7DE27C30" w14:textId="77777777" w:rsidR="00D41222" w:rsidRDefault="00D41222" w:rsidP="002D1E56">
            <w:pPr>
              <w:pStyle w:val="TAC"/>
              <w:rPr>
                <w:rFonts w:cs="Arial"/>
              </w:rPr>
            </w:pPr>
            <w:r w:rsidRPr="009C4728">
              <w:rPr>
                <w:rFonts w:cs="Arial"/>
              </w:rPr>
              <w:t>n30</w:t>
            </w:r>
          </w:p>
        </w:tc>
        <w:tc>
          <w:tcPr>
            <w:tcW w:w="640" w:type="dxa"/>
            <w:tcBorders>
              <w:top w:val="single" w:sz="4" w:space="0" w:color="auto"/>
              <w:left w:val="single" w:sz="4" w:space="0" w:color="auto"/>
              <w:bottom w:val="single" w:sz="4" w:space="0" w:color="auto"/>
              <w:right w:val="single" w:sz="4" w:space="0" w:color="auto"/>
            </w:tcBorders>
          </w:tcPr>
          <w:p w14:paraId="74C33ED6" w14:textId="77777777" w:rsidR="00D41222" w:rsidRDefault="00D41222" w:rsidP="002D1E56">
            <w:pPr>
              <w:pStyle w:val="TAC"/>
              <w:rPr>
                <w:rFonts w:cs="Arial"/>
              </w:rPr>
            </w:pPr>
            <w:r>
              <w:rPr>
                <w:rFonts w:cs="Arial"/>
              </w:rPr>
              <w:t>30</w:t>
            </w:r>
          </w:p>
        </w:tc>
        <w:tc>
          <w:tcPr>
            <w:tcW w:w="425" w:type="dxa"/>
            <w:tcBorders>
              <w:top w:val="single" w:sz="4" w:space="0" w:color="auto"/>
              <w:left w:val="single" w:sz="4" w:space="0" w:color="auto"/>
              <w:bottom w:val="single" w:sz="4" w:space="0" w:color="auto"/>
              <w:right w:val="single" w:sz="4" w:space="0" w:color="auto"/>
            </w:tcBorders>
          </w:tcPr>
          <w:p w14:paraId="014E8C43"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D6784D6"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475FDCCF"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3A6D90D" w14:textId="77777777" w:rsidR="00D41222" w:rsidRPr="009C4728" w:rsidRDefault="00D41222" w:rsidP="002D1E56">
            <w:pPr>
              <w:pStyle w:val="TAC"/>
              <w:rPr>
                <w:rFonts w:cs="Arial"/>
              </w:rPr>
            </w:pPr>
            <w:r w:rsidRPr="009C4728">
              <w:rPr>
                <w:rFonts w:cs="Arial"/>
              </w:rPr>
              <w:t>2305</w:t>
            </w:r>
            <w:r>
              <w:rPr>
                <w:rFonts w:cs="Arial"/>
              </w:rPr>
              <w:t xml:space="preserve"> – 2315</w:t>
            </w:r>
          </w:p>
        </w:tc>
        <w:tc>
          <w:tcPr>
            <w:tcW w:w="1701" w:type="dxa"/>
            <w:tcBorders>
              <w:top w:val="single" w:sz="4" w:space="0" w:color="auto"/>
              <w:left w:val="single" w:sz="4" w:space="0" w:color="auto"/>
              <w:bottom w:val="single" w:sz="4" w:space="0" w:color="auto"/>
              <w:right w:val="single" w:sz="4" w:space="0" w:color="auto"/>
            </w:tcBorders>
          </w:tcPr>
          <w:p w14:paraId="72E1981E" w14:textId="77777777" w:rsidR="00D41222" w:rsidRPr="009C4728" w:rsidRDefault="00D41222" w:rsidP="002D1E56">
            <w:pPr>
              <w:pStyle w:val="TAC"/>
              <w:rPr>
                <w:rFonts w:cs="Arial"/>
              </w:rPr>
            </w:pPr>
            <w:r>
              <w:rPr>
                <w:rFonts w:cs="Arial"/>
              </w:rPr>
              <w:t>2350 – 2360</w:t>
            </w:r>
          </w:p>
        </w:tc>
        <w:tc>
          <w:tcPr>
            <w:tcW w:w="567" w:type="dxa"/>
            <w:tcBorders>
              <w:top w:val="single" w:sz="4" w:space="0" w:color="auto"/>
              <w:left w:val="single" w:sz="4" w:space="0" w:color="auto"/>
              <w:bottom w:val="single" w:sz="4" w:space="0" w:color="auto"/>
              <w:right w:val="single" w:sz="4" w:space="0" w:color="auto"/>
            </w:tcBorders>
          </w:tcPr>
          <w:p w14:paraId="5395B347" w14:textId="77777777" w:rsidR="00D41222" w:rsidRPr="009C4728" w:rsidRDefault="00D41222" w:rsidP="002D1E56">
            <w:pPr>
              <w:pStyle w:val="TAC"/>
              <w:rPr>
                <w:rFonts w:cs="Arial"/>
              </w:rPr>
            </w:pPr>
            <w:r>
              <w:rPr>
                <w:rFonts w:cs="Arial"/>
              </w:rPr>
              <w:t>1</w:t>
            </w:r>
          </w:p>
        </w:tc>
        <w:tc>
          <w:tcPr>
            <w:tcW w:w="1629" w:type="dxa"/>
            <w:tcBorders>
              <w:top w:val="single" w:sz="4" w:space="0" w:color="auto"/>
              <w:left w:val="single" w:sz="4" w:space="0" w:color="auto"/>
              <w:bottom w:val="single" w:sz="4" w:space="0" w:color="auto"/>
              <w:right w:val="single" w:sz="4" w:space="0" w:color="auto"/>
            </w:tcBorders>
            <w:vAlign w:val="center"/>
          </w:tcPr>
          <w:p w14:paraId="310B98B7" w14:textId="77777777" w:rsidR="00D41222" w:rsidRPr="00675E42" w:rsidRDefault="00D41222" w:rsidP="002D1E56">
            <w:pPr>
              <w:pStyle w:val="TAC"/>
            </w:pPr>
          </w:p>
        </w:tc>
      </w:tr>
      <w:tr w:rsidR="00D41222" w:rsidRPr="00675E42" w14:paraId="1A2A1397"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96024C4" w14:textId="77777777" w:rsidR="00D41222" w:rsidRDefault="00D41222" w:rsidP="002D1E56">
            <w:pPr>
              <w:pStyle w:val="TAC"/>
              <w:rPr>
                <w:rFonts w:cs="Arial"/>
              </w:rPr>
            </w:pPr>
            <w:r>
              <w:rPr>
                <w:rFonts w:cs="Arial"/>
              </w:rPr>
              <w:t>31</w:t>
            </w:r>
          </w:p>
        </w:tc>
        <w:tc>
          <w:tcPr>
            <w:tcW w:w="567" w:type="dxa"/>
            <w:tcBorders>
              <w:top w:val="single" w:sz="4" w:space="0" w:color="auto"/>
              <w:left w:val="single" w:sz="4" w:space="0" w:color="auto"/>
              <w:bottom w:val="single" w:sz="4" w:space="0" w:color="auto"/>
              <w:right w:val="single" w:sz="4" w:space="0" w:color="auto"/>
            </w:tcBorders>
          </w:tcPr>
          <w:p w14:paraId="286F591B" w14:textId="300353D3" w:rsidR="00D41222" w:rsidRDefault="00903CEC" w:rsidP="002D1E56">
            <w:pPr>
              <w:pStyle w:val="TAC"/>
              <w:rPr>
                <w:rFonts w:cs="Arial"/>
              </w:rPr>
            </w:pPr>
            <w:r>
              <w:rPr>
                <w:rFonts w:cs="Arial"/>
              </w:rPr>
              <w:t>n31</w:t>
            </w:r>
          </w:p>
        </w:tc>
        <w:tc>
          <w:tcPr>
            <w:tcW w:w="640" w:type="dxa"/>
            <w:tcBorders>
              <w:top w:val="single" w:sz="4" w:space="0" w:color="auto"/>
              <w:left w:val="single" w:sz="4" w:space="0" w:color="auto"/>
              <w:bottom w:val="single" w:sz="4" w:space="0" w:color="auto"/>
              <w:right w:val="single" w:sz="4" w:space="0" w:color="auto"/>
            </w:tcBorders>
          </w:tcPr>
          <w:p w14:paraId="52BA3BD8" w14:textId="77777777" w:rsidR="00D41222" w:rsidRDefault="00D41222" w:rsidP="002D1E56">
            <w:pPr>
              <w:pStyle w:val="TAC"/>
              <w:rPr>
                <w:rFonts w:cs="Arial"/>
              </w:rPr>
            </w:pPr>
            <w:r>
              <w:rPr>
                <w:rFonts w:cs="Arial"/>
              </w:rPr>
              <w:t>31</w:t>
            </w:r>
          </w:p>
        </w:tc>
        <w:tc>
          <w:tcPr>
            <w:tcW w:w="425" w:type="dxa"/>
            <w:tcBorders>
              <w:top w:val="single" w:sz="4" w:space="0" w:color="auto"/>
              <w:left w:val="single" w:sz="4" w:space="0" w:color="auto"/>
              <w:bottom w:val="single" w:sz="4" w:space="0" w:color="auto"/>
              <w:right w:val="single" w:sz="4" w:space="0" w:color="auto"/>
            </w:tcBorders>
          </w:tcPr>
          <w:p w14:paraId="4D96C1E8"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B99C576"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45391416"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9C47020" w14:textId="77777777" w:rsidR="00D41222" w:rsidRPr="009C4728" w:rsidRDefault="00D41222" w:rsidP="002D1E56">
            <w:pPr>
              <w:pStyle w:val="TAC"/>
              <w:rPr>
                <w:rFonts w:cs="Arial"/>
              </w:rPr>
            </w:pPr>
            <w:r>
              <w:rPr>
                <w:rFonts w:cs="Arial"/>
              </w:rPr>
              <w:t>452.5 – 457.5</w:t>
            </w:r>
          </w:p>
        </w:tc>
        <w:tc>
          <w:tcPr>
            <w:tcW w:w="1701" w:type="dxa"/>
            <w:tcBorders>
              <w:top w:val="single" w:sz="4" w:space="0" w:color="auto"/>
              <w:left w:val="single" w:sz="4" w:space="0" w:color="auto"/>
              <w:bottom w:val="single" w:sz="4" w:space="0" w:color="auto"/>
              <w:right w:val="single" w:sz="4" w:space="0" w:color="auto"/>
            </w:tcBorders>
          </w:tcPr>
          <w:p w14:paraId="400E5730" w14:textId="77777777" w:rsidR="00D41222" w:rsidRPr="009C4728" w:rsidRDefault="00D41222" w:rsidP="002D1E56">
            <w:pPr>
              <w:pStyle w:val="TAC"/>
              <w:rPr>
                <w:rFonts w:cs="Arial"/>
              </w:rPr>
            </w:pPr>
            <w:r>
              <w:rPr>
                <w:rFonts w:cs="Arial"/>
              </w:rPr>
              <w:t>462.5 – 467.5</w:t>
            </w:r>
          </w:p>
        </w:tc>
        <w:tc>
          <w:tcPr>
            <w:tcW w:w="567" w:type="dxa"/>
            <w:tcBorders>
              <w:top w:val="single" w:sz="4" w:space="0" w:color="auto"/>
              <w:left w:val="single" w:sz="4" w:space="0" w:color="auto"/>
              <w:bottom w:val="single" w:sz="4" w:space="0" w:color="auto"/>
              <w:right w:val="single" w:sz="4" w:space="0" w:color="auto"/>
            </w:tcBorders>
          </w:tcPr>
          <w:p w14:paraId="0133A4EF" w14:textId="77777777" w:rsidR="00D41222" w:rsidRPr="009C4728" w:rsidRDefault="00D41222" w:rsidP="002D1E56">
            <w:pPr>
              <w:pStyle w:val="TAC"/>
              <w:rPr>
                <w:rFonts w:cs="Arial"/>
              </w:rPr>
            </w:pPr>
            <w:r>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354B05CB" w14:textId="77777777" w:rsidR="00D41222" w:rsidRPr="00675E42" w:rsidRDefault="00D41222" w:rsidP="002D1E56">
            <w:pPr>
              <w:pStyle w:val="TAC"/>
            </w:pPr>
          </w:p>
        </w:tc>
      </w:tr>
      <w:tr w:rsidR="00D41222" w:rsidRPr="00675E42" w14:paraId="62DEC50B"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B3E5AD6" w14:textId="77777777" w:rsidR="00D41222" w:rsidRDefault="00D41222" w:rsidP="002D1E56">
            <w:pPr>
              <w:pStyle w:val="TAC"/>
              <w:rPr>
                <w:rFonts w:cs="Arial"/>
              </w:rPr>
            </w:pPr>
            <w:r>
              <w:rPr>
                <w:rFonts w:cs="Arial"/>
              </w:rPr>
              <w:t>32</w:t>
            </w:r>
          </w:p>
        </w:tc>
        <w:tc>
          <w:tcPr>
            <w:tcW w:w="567" w:type="dxa"/>
            <w:tcBorders>
              <w:top w:val="single" w:sz="4" w:space="0" w:color="auto"/>
              <w:left w:val="single" w:sz="4" w:space="0" w:color="auto"/>
              <w:bottom w:val="single" w:sz="4" w:space="0" w:color="auto"/>
              <w:right w:val="single" w:sz="4" w:space="0" w:color="auto"/>
            </w:tcBorders>
          </w:tcPr>
          <w:p w14:paraId="022FB72C"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tcPr>
          <w:p w14:paraId="7B92D2AC" w14:textId="77777777" w:rsidR="00D41222" w:rsidRDefault="00D41222" w:rsidP="002D1E56">
            <w:pPr>
              <w:pStyle w:val="TAC"/>
              <w:rPr>
                <w:rFonts w:cs="Arial"/>
              </w:rPr>
            </w:pPr>
            <w:r>
              <w:rPr>
                <w:rFonts w:cs="Arial"/>
              </w:rPr>
              <w:t>32</w:t>
            </w:r>
          </w:p>
        </w:tc>
        <w:tc>
          <w:tcPr>
            <w:tcW w:w="425" w:type="dxa"/>
            <w:tcBorders>
              <w:top w:val="single" w:sz="4" w:space="0" w:color="auto"/>
              <w:left w:val="single" w:sz="4" w:space="0" w:color="auto"/>
              <w:bottom w:val="single" w:sz="4" w:space="0" w:color="auto"/>
              <w:right w:val="single" w:sz="4" w:space="0" w:color="auto"/>
            </w:tcBorders>
          </w:tcPr>
          <w:p w14:paraId="4AA8F976"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F7700B4" w14:textId="77777777" w:rsidR="00D41222" w:rsidRPr="009C4728" w:rsidRDefault="00D41222" w:rsidP="002D1E56">
            <w:pPr>
              <w:pStyle w:val="TAC"/>
              <w:rPr>
                <w:rFonts w:cs="Arial"/>
              </w:rPr>
            </w:pPr>
            <w:r>
              <w:rPr>
                <w:rFonts w:cs="Arial"/>
              </w:rPr>
              <w:t>XXXII</w:t>
            </w:r>
          </w:p>
        </w:tc>
        <w:tc>
          <w:tcPr>
            <w:tcW w:w="708" w:type="dxa"/>
            <w:tcBorders>
              <w:top w:val="single" w:sz="4" w:space="0" w:color="auto"/>
              <w:left w:val="single" w:sz="4" w:space="0" w:color="auto"/>
              <w:bottom w:val="single" w:sz="4" w:space="0" w:color="auto"/>
              <w:right w:val="single" w:sz="4" w:space="0" w:color="auto"/>
            </w:tcBorders>
          </w:tcPr>
          <w:p w14:paraId="2362D541"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19BEC9E" w14:textId="77777777" w:rsidR="00D41222" w:rsidRPr="009C4728" w:rsidRDefault="00D41222" w:rsidP="002D1E56">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75D1203E" w14:textId="77777777" w:rsidR="00D41222" w:rsidRPr="009C4728" w:rsidRDefault="00D41222" w:rsidP="002D1E56">
            <w:pPr>
              <w:pStyle w:val="TAC"/>
              <w:rPr>
                <w:rFonts w:cs="Arial"/>
              </w:rPr>
            </w:pPr>
            <w:r>
              <w:rPr>
                <w:rFonts w:cs="Arial"/>
              </w:rPr>
              <w:t>1452 – 1496</w:t>
            </w:r>
          </w:p>
        </w:tc>
        <w:tc>
          <w:tcPr>
            <w:tcW w:w="567" w:type="dxa"/>
            <w:tcBorders>
              <w:top w:val="single" w:sz="4" w:space="0" w:color="auto"/>
              <w:left w:val="single" w:sz="4" w:space="0" w:color="auto"/>
              <w:bottom w:val="single" w:sz="4" w:space="0" w:color="auto"/>
              <w:right w:val="single" w:sz="4" w:space="0" w:color="auto"/>
            </w:tcBorders>
          </w:tcPr>
          <w:p w14:paraId="72CEE939"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06D635E8" w14:textId="77777777" w:rsidR="00D41222" w:rsidRPr="00675E42" w:rsidRDefault="00D41222" w:rsidP="002D1E56">
            <w:pPr>
              <w:pStyle w:val="TAC"/>
            </w:pPr>
            <w:r>
              <w:t>Note1, Note 2</w:t>
            </w:r>
          </w:p>
        </w:tc>
      </w:tr>
      <w:tr w:rsidR="00D41222" w:rsidRPr="00675E42" w14:paraId="51723D6A"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73A26F1" w14:textId="77777777" w:rsidR="00D41222" w:rsidRPr="00EF463A" w:rsidRDefault="00D41222" w:rsidP="002D1E56">
            <w:pPr>
              <w:pStyle w:val="TAC"/>
              <w:rPr>
                <w:rFonts w:cs="Arial"/>
              </w:rPr>
            </w:pPr>
            <w:r>
              <w:rPr>
                <w:rFonts w:cs="Arial"/>
              </w:rPr>
              <w:t>64</w:t>
            </w:r>
          </w:p>
        </w:tc>
        <w:tc>
          <w:tcPr>
            <w:tcW w:w="567" w:type="dxa"/>
            <w:tcBorders>
              <w:top w:val="single" w:sz="4" w:space="0" w:color="auto"/>
              <w:left w:val="single" w:sz="4" w:space="0" w:color="auto"/>
              <w:bottom w:val="single" w:sz="4" w:space="0" w:color="auto"/>
              <w:right w:val="single" w:sz="4" w:space="0" w:color="auto"/>
            </w:tcBorders>
          </w:tcPr>
          <w:p w14:paraId="2CF4AD44" w14:textId="77777777" w:rsidR="00D41222" w:rsidRPr="00EF463A" w:rsidRDefault="00D41222" w:rsidP="002D1E56">
            <w:pPr>
              <w:pStyle w:val="TAC"/>
              <w:rPr>
                <w:rFonts w:cs="Arial"/>
              </w:rPr>
            </w:pPr>
            <w:r w:rsidRPr="009C4BE0">
              <w:rPr>
                <w:rFonts w:cs="Arial"/>
              </w:rPr>
              <w:t>-</w:t>
            </w:r>
          </w:p>
        </w:tc>
        <w:tc>
          <w:tcPr>
            <w:tcW w:w="640" w:type="dxa"/>
            <w:tcBorders>
              <w:top w:val="single" w:sz="4" w:space="0" w:color="auto"/>
              <w:left w:val="single" w:sz="4" w:space="0" w:color="auto"/>
              <w:bottom w:val="single" w:sz="4" w:space="0" w:color="auto"/>
              <w:right w:val="single" w:sz="4" w:space="0" w:color="auto"/>
            </w:tcBorders>
          </w:tcPr>
          <w:p w14:paraId="41A7C8A5" w14:textId="77777777" w:rsidR="00D41222" w:rsidRPr="00EF463A" w:rsidRDefault="00D41222" w:rsidP="002D1E56">
            <w:pPr>
              <w:pStyle w:val="TAC"/>
              <w:rPr>
                <w:rFonts w:cs="Arial"/>
              </w:rPr>
            </w:pPr>
            <w:r w:rsidRPr="009C4BE0">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CC92B98" w14:textId="77777777" w:rsidR="00D41222" w:rsidRPr="00EF463A"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C9A5544" w14:textId="77777777" w:rsidR="00D41222" w:rsidRPr="00EF463A"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37C5CC86" w14:textId="77777777" w:rsidR="00D41222" w:rsidRPr="00EF463A" w:rsidRDefault="00D41222" w:rsidP="002D1E56">
            <w:pPr>
              <w:pStyle w:val="TAC"/>
              <w:rPr>
                <w:rFonts w:cs="Arial"/>
              </w:rPr>
            </w:pPr>
            <w:r>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3A43FAB6" w14:textId="77777777" w:rsidR="00D41222" w:rsidRPr="00EF463A" w:rsidRDefault="00D41222" w:rsidP="002D1E56">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5CF5DD46" w14:textId="77777777" w:rsidR="00D41222" w:rsidRPr="00EF463A" w:rsidRDefault="00D41222" w:rsidP="002D1E56">
            <w:pPr>
              <w:pStyle w:val="TAC"/>
              <w:rPr>
                <w:rFonts w:cs="Arial"/>
              </w:rPr>
            </w:pPr>
          </w:p>
        </w:tc>
        <w:tc>
          <w:tcPr>
            <w:tcW w:w="1629" w:type="dxa"/>
            <w:tcBorders>
              <w:top w:val="single" w:sz="4" w:space="0" w:color="auto"/>
              <w:left w:val="single" w:sz="4" w:space="0" w:color="auto"/>
              <w:bottom w:val="single" w:sz="4" w:space="0" w:color="auto"/>
              <w:right w:val="single" w:sz="4" w:space="0" w:color="auto"/>
            </w:tcBorders>
          </w:tcPr>
          <w:p w14:paraId="5F36B95E" w14:textId="77777777" w:rsidR="00D41222" w:rsidRPr="00675E42" w:rsidRDefault="00D41222" w:rsidP="002D1E56">
            <w:pPr>
              <w:pStyle w:val="TAC"/>
            </w:pPr>
          </w:p>
        </w:tc>
      </w:tr>
      <w:tr w:rsidR="00D41222" w:rsidRPr="00675E42" w14:paraId="6A18907E"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6AAE56C" w14:textId="77777777" w:rsidR="00D41222" w:rsidRPr="00EF463A" w:rsidRDefault="00D41222" w:rsidP="002D1E56">
            <w:pPr>
              <w:pStyle w:val="TAC"/>
              <w:rPr>
                <w:rFonts w:cs="Arial"/>
              </w:rPr>
            </w:pPr>
            <w:r>
              <w:rPr>
                <w:rFonts w:cs="Arial"/>
              </w:rPr>
              <w:t>65</w:t>
            </w:r>
          </w:p>
        </w:tc>
        <w:tc>
          <w:tcPr>
            <w:tcW w:w="567" w:type="dxa"/>
            <w:tcBorders>
              <w:top w:val="single" w:sz="4" w:space="0" w:color="auto"/>
              <w:left w:val="single" w:sz="4" w:space="0" w:color="auto"/>
              <w:bottom w:val="single" w:sz="4" w:space="0" w:color="auto"/>
              <w:right w:val="single" w:sz="4" w:space="0" w:color="auto"/>
            </w:tcBorders>
          </w:tcPr>
          <w:p w14:paraId="053038E1" w14:textId="77777777" w:rsidR="00D41222" w:rsidRPr="009C4728" w:rsidRDefault="00D41222" w:rsidP="002D1E56">
            <w:pPr>
              <w:pStyle w:val="TAC"/>
              <w:rPr>
                <w:rFonts w:cs="Arial"/>
              </w:rPr>
            </w:pPr>
            <w:r>
              <w:rPr>
                <w:rFonts w:cs="Arial"/>
              </w:rPr>
              <w:t>n65</w:t>
            </w:r>
          </w:p>
        </w:tc>
        <w:tc>
          <w:tcPr>
            <w:tcW w:w="640" w:type="dxa"/>
            <w:tcBorders>
              <w:top w:val="single" w:sz="4" w:space="0" w:color="auto"/>
              <w:left w:val="single" w:sz="4" w:space="0" w:color="auto"/>
              <w:bottom w:val="single" w:sz="4" w:space="0" w:color="auto"/>
              <w:right w:val="single" w:sz="4" w:space="0" w:color="auto"/>
            </w:tcBorders>
          </w:tcPr>
          <w:p w14:paraId="2602BEA5" w14:textId="77777777" w:rsidR="00D41222" w:rsidRDefault="00D41222" w:rsidP="002D1E56">
            <w:pPr>
              <w:pStyle w:val="TAC"/>
              <w:rPr>
                <w:rFonts w:cs="Arial"/>
              </w:rPr>
            </w:pPr>
            <w:r>
              <w:rPr>
                <w:rFonts w:cs="Arial"/>
              </w:rPr>
              <w:t>65</w:t>
            </w:r>
          </w:p>
        </w:tc>
        <w:tc>
          <w:tcPr>
            <w:tcW w:w="425" w:type="dxa"/>
            <w:tcBorders>
              <w:top w:val="single" w:sz="4" w:space="0" w:color="auto"/>
              <w:left w:val="single" w:sz="4" w:space="0" w:color="auto"/>
              <w:bottom w:val="single" w:sz="4" w:space="0" w:color="auto"/>
              <w:right w:val="single" w:sz="4" w:space="0" w:color="auto"/>
            </w:tcBorders>
          </w:tcPr>
          <w:p w14:paraId="52588E8A"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A6132BB"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6DE3E74E"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B2D7E17" w14:textId="77777777" w:rsidR="00D41222" w:rsidRPr="00EF463A" w:rsidRDefault="00D41222" w:rsidP="002D1E56">
            <w:pPr>
              <w:pStyle w:val="TAC"/>
              <w:rPr>
                <w:rFonts w:cs="Arial"/>
              </w:rPr>
            </w:pPr>
            <w:r w:rsidRPr="00C20035">
              <w:rPr>
                <w:rFonts w:cs="Arial"/>
              </w:rPr>
              <w:t>1920</w:t>
            </w:r>
            <w:r>
              <w:rPr>
                <w:rFonts w:cs="Arial"/>
              </w:rPr>
              <w:t xml:space="preserve"> </w:t>
            </w:r>
            <w:r w:rsidRPr="00C20035">
              <w:rPr>
                <w:rFonts w:cs="Arial"/>
              </w:rPr>
              <w:t>–</w:t>
            </w:r>
            <w:r>
              <w:rPr>
                <w:rFonts w:cs="Arial"/>
              </w:rPr>
              <w:t xml:space="preserve"> </w:t>
            </w:r>
            <w:r w:rsidRPr="00C20035">
              <w:rPr>
                <w:rFonts w:cs="Arial"/>
              </w:rPr>
              <w:t>2010</w:t>
            </w:r>
          </w:p>
        </w:tc>
        <w:tc>
          <w:tcPr>
            <w:tcW w:w="1701" w:type="dxa"/>
            <w:tcBorders>
              <w:top w:val="single" w:sz="4" w:space="0" w:color="auto"/>
              <w:left w:val="single" w:sz="4" w:space="0" w:color="auto"/>
              <w:bottom w:val="single" w:sz="4" w:space="0" w:color="auto"/>
              <w:right w:val="single" w:sz="4" w:space="0" w:color="auto"/>
            </w:tcBorders>
          </w:tcPr>
          <w:p w14:paraId="7B4B21C7" w14:textId="77777777" w:rsidR="00D41222" w:rsidRPr="00EF463A" w:rsidRDefault="00D41222" w:rsidP="002D1E56">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0C5BBEF1" w14:textId="77777777" w:rsidR="00D41222" w:rsidRPr="00EF463A"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36B8C98A" w14:textId="77777777" w:rsidR="00D41222" w:rsidRPr="00675E42" w:rsidRDefault="00D41222" w:rsidP="002D1E56">
            <w:pPr>
              <w:pStyle w:val="TAC"/>
            </w:pPr>
          </w:p>
        </w:tc>
      </w:tr>
      <w:tr w:rsidR="00D41222" w:rsidRPr="00675E42" w14:paraId="667DD7B6"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B6C180D" w14:textId="77777777" w:rsidR="00D41222" w:rsidRPr="00EF463A" w:rsidRDefault="00D41222" w:rsidP="002D1E56">
            <w:pPr>
              <w:pStyle w:val="TAC"/>
              <w:rPr>
                <w:rFonts w:cs="Arial"/>
              </w:rPr>
            </w:pPr>
            <w:r>
              <w:rPr>
                <w:rFonts w:cs="Arial"/>
              </w:rPr>
              <w:t>66</w:t>
            </w:r>
          </w:p>
        </w:tc>
        <w:tc>
          <w:tcPr>
            <w:tcW w:w="567" w:type="dxa"/>
            <w:tcBorders>
              <w:top w:val="single" w:sz="4" w:space="0" w:color="auto"/>
              <w:left w:val="single" w:sz="4" w:space="0" w:color="auto"/>
              <w:bottom w:val="single" w:sz="4" w:space="0" w:color="auto"/>
              <w:right w:val="single" w:sz="4" w:space="0" w:color="auto"/>
            </w:tcBorders>
          </w:tcPr>
          <w:p w14:paraId="0CE3823E" w14:textId="77777777" w:rsidR="00D41222" w:rsidRPr="009C4728" w:rsidRDefault="00D41222" w:rsidP="002D1E56">
            <w:pPr>
              <w:pStyle w:val="TAC"/>
              <w:rPr>
                <w:rFonts w:cs="Arial"/>
              </w:rPr>
            </w:pPr>
            <w:r>
              <w:rPr>
                <w:rFonts w:cs="Arial"/>
              </w:rPr>
              <w:t>n66</w:t>
            </w:r>
          </w:p>
        </w:tc>
        <w:tc>
          <w:tcPr>
            <w:tcW w:w="640" w:type="dxa"/>
            <w:tcBorders>
              <w:top w:val="single" w:sz="4" w:space="0" w:color="auto"/>
              <w:left w:val="single" w:sz="4" w:space="0" w:color="auto"/>
              <w:bottom w:val="single" w:sz="4" w:space="0" w:color="auto"/>
              <w:right w:val="single" w:sz="4" w:space="0" w:color="auto"/>
            </w:tcBorders>
          </w:tcPr>
          <w:p w14:paraId="0F083DFF" w14:textId="77777777" w:rsidR="00D41222" w:rsidRDefault="00D41222" w:rsidP="002D1E56">
            <w:pPr>
              <w:pStyle w:val="TAC"/>
              <w:rPr>
                <w:rFonts w:cs="Arial"/>
              </w:rPr>
            </w:pPr>
            <w:r>
              <w:rPr>
                <w:rFonts w:cs="Arial"/>
              </w:rPr>
              <w:t>66</w:t>
            </w:r>
          </w:p>
        </w:tc>
        <w:tc>
          <w:tcPr>
            <w:tcW w:w="425" w:type="dxa"/>
            <w:tcBorders>
              <w:top w:val="single" w:sz="4" w:space="0" w:color="auto"/>
              <w:left w:val="single" w:sz="4" w:space="0" w:color="auto"/>
              <w:bottom w:val="single" w:sz="4" w:space="0" w:color="auto"/>
              <w:right w:val="single" w:sz="4" w:space="0" w:color="auto"/>
            </w:tcBorders>
          </w:tcPr>
          <w:p w14:paraId="4A3F1F53"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2A19C20"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3CEF63D2"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6D55438" w14:textId="77777777" w:rsidR="00D41222" w:rsidRPr="00EF463A" w:rsidRDefault="00D41222" w:rsidP="002D1E56">
            <w:pPr>
              <w:pStyle w:val="TAC"/>
              <w:rPr>
                <w:rFonts w:cs="Arial"/>
              </w:rPr>
            </w:pPr>
            <w:r w:rsidRPr="00C20035">
              <w:rPr>
                <w:rFonts w:cs="Arial"/>
              </w:rPr>
              <w:t>1710</w:t>
            </w:r>
            <w:r>
              <w:rPr>
                <w:rFonts w:cs="Arial"/>
              </w:rPr>
              <w:t xml:space="preserve"> </w:t>
            </w:r>
            <w:r w:rsidRPr="00C20035">
              <w:rPr>
                <w:rFonts w:cs="Arial"/>
              </w:rPr>
              <w:t>–</w:t>
            </w:r>
            <w:r>
              <w:rPr>
                <w:rFonts w:cs="Arial"/>
              </w:rPr>
              <w:t xml:space="preserve"> </w:t>
            </w:r>
            <w:r w:rsidRPr="00C20035">
              <w:rPr>
                <w:rFonts w:cs="Arial"/>
              </w:rPr>
              <w:t>1780</w:t>
            </w:r>
          </w:p>
        </w:tc>
        <w:tc>
          <w:tcPr>
            <w:tcW w:w="1701" w:type="dxa"/>
            <w:tcBorders>
              <w:top w:val="single" w:sz="4" w:space="0" w:color="auto"/>
              <w:left w:val="single" w:sz="4" w:space="0" w:color="auto"/>
              <w:bottom w:val="single" w:sz="4" w:space="0" w:color="auto"/>
              <w:right w:val="single" w:sz="4" w:space="0" w:color="auto"/>
            </w:tcBorders>
          </w:tcPr>
          <w:p w14:paraId="010CB586" w14:textId="77777777" w:rsidR="00D41222" w:rsidRPr="00EF463A" w:rsidRDefault="00D41222" w:rsidP="002D1E56">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5F9C8C9A" w14:textId="77777777" w:rsidR="00D41222" w:rsidRPr="00EF463A"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13CACF42" w14:textId="0AB3A138" w:rsidR="00D41222" w:rsidRPr="00675E42" w:rsidRDefault="00D41222" w:rsidP="002D1E56">
            <w:pPr>
              <w:pStyle w:val="TAC"/>
            </w:pPr>
            <w:r>
              <w:t xml:space="preserve">Note </w:t>
            </w:r>
            <w:r w:rsidR="00B163B3">
              <w:t>3</w:t>
            </w:r>
          </w:p>
        </w:tc>
      </w:tr>
      <w:tr w:rsidR="00D41222" w:rsidRPr="00675E42" w14:paraId="7AE1EB45"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4C95EED" w14:textId="77777777" w:rsidR="00D41222" w:rsidRPr="00EF463A" w:rsidRDefault="00D41222" w:rsidP="002D1E56">
            <w:pPr>
              <w:pStyle w:val="TAC"/>
              <w:rPr>
                <w:rFonts w:cs="Arial"/>
              </w:rPr>
            </w:pPr>
            <w:r>
              <w:rPr>
                <w:rFonts w:cs="Arial"/>
              </w:rPr>
              <w:t>67</w:t>
            </w:r>
          </w:p>
        </w:tc>
        <w:tc>
          <w:tcPr>
            <w:tcW w:w="567" w:type="dxa"/>
            <w:tcBorders>
              <w:top w:val="single" w:sz="4" w:space="0" w:color="auto"/>
              <w:left w:val="single" w:sz="4" w:space="0" w:color="auto"/>
              <w:bottom w:val="single" w:sz="4" w:space="0" w:color="auto"/>
              <w:right w:val="single" w:sz="4" w:space="0" w:color="auto"/>
            </w:tcBorders>
          </w:tcPr>
          <w:p w14:paraId="3C4B5C9A" w14:textId="77777777" w:rsidR="00D41222" w:rsidRPr="009C4728" w:rsidRDefault="00D41222" w:rsidP="002D1E56">
            <w:pPr>
              <w:pStyle w:val="TAC"/>
              <w:rPr>
                <w:rFonts w:cs="Arial"/>
              </w:rPr>
            </w:pPr>
            <w:r>
              <w:rPr>
                <w:rFonts w:cs="Arial"/>
              </w:rPr>
              <w:t>n67</w:t>
            </w:r>
          </w:p>
        </w:tc>
        <w:tc>
          <w:tcPr>
            <w:tcW w:w="640" w:type="dxa"/>
            <w:tcBorders>
              <w:top w:val="single" w:sz="4" w:space="0" w:color="auto"/>
              <w:left w:val="single" w:sz="4" w:space="0" w:color="auto"/>
              <w:bottom w:val="single" w:sz="4" w:space="0" w:color="auto"/>
              <w:right w:val="single" w:sz="4" w:space="0" w:color="auto"/>
            </w:tcBorders>
          </w:tcPr>
          <w:p w14:paraId="322C43C2" w14:textId="77777777" w:rsidR="00D41222" w:rsidRDefault="00D41222" w:rsidP="002D1E56">
            <w:pPr>
              <w:pStyle w:val="TAC"/>
              <w:rPr>
                <w:rFonts w:cs="Arial"/>
              </w:rPr>
            </w:pPr>
            <w:r>
              <w:rPr>
                <w:rFonts w:cs="Arial"/>
              </w:rPr>
              <w:t>67</w:t>
            </w:r>
          </w:p>
        </w:tc>
        <w:tc>
          <w:tcPr>
            <w:tcW w:w="425" w:type="dxa"/>
            <w:tcBorders>
              <w:top w:val="single" w:sz="4" w:space="0" w:color="auto"/>
              <w:left w:val="single" w:sz="4" w:space="0" w:color="auto"/>
              <w:bottom w:val="single" w:sz="4" w:space="0" w:color="auto"/>
              <w:right w:val="single" w:sz="4" w:space="0" w:color="auto"/>
            </w:tcBorders>
          </w:tcPr>
          <w:p w14:paraId="67302BB6"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E09D4D6"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1A36E8EA"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7922450" w14:textId="77777777" w:rsidR="00D41222" w:rsidRPr="00EF463A" w:rsidRDefault="00D41222" w:rsidP="002D1E56">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4C87D998" w14:textId="77777777" w:rsidR="00D41222" w:rsidRPr="00EF463A" w:rsidRDefault="00D41222" w:rsidP="002D1E56">
            <w:pPr>
              <w:pStyle w:val="TAC"/>
              <w:rPr>
                <w:rFonts w:cs="Arial"/>
              </w:rPr>
            </w:pPr>
            <w:r w:rsidRPr="00C20035">
              <w:rPr>
                <w:rFonts w:cs="Arial"/>
              </w:rPr>
              <w:t>738</w:t>
            </w:r>
            <w:r>
              <w:rPr>
                <w:rFonts w:cs="Arial"/>
              </w:rPr>
              <w:t xml:space="preserve"> </w:t>
            </w:r>
            <w:r w:rsidRPr="00C20035">
              <w:rPr>
                <w:rFonts w:cs="Arial"/>
              </w:rPr>
              <w:t>–</w:t>
            </w:r>
            <w:r>
              <w:rPr>
                <w:rFonts w:cs="Arial"/>
              </w:rPr>
              <w:t xml:space="preserve"> </w:t>
            </w:r>
            <w:r w:rsidRPr="00C20035">
              <w:rPr>
                <w:rFonts w:cs="Arial"/>
              </w:rPr>
              <w:t>758</w:t>
            </w:r>
          </w:p>
        </w:tc>
        <w:tc>
          <w:tcPr>
            <w:tcW w:w="567" w:type="dxa"/>
            <w:tcBorders>
              <w:top w:val="single" w:sz="4" w:space="0" w:color="auto"/>
              <w:left w:val="single" w:sz="4" w:space="0" w:color="auto"/>
              <w:bottom w:val="single" w:sz="4" w:space="0" w:color="auto"/>
              <w:right w:val="single" w:sz="4" w:space="0" w:color="auto"/>
            </w:tcBorders>
          </w:tcPr>
          <w:p w14:paraId="12B36F78" w14:textId="77777777" w:rsidR="00D41222" w:rsidRPr="00EF463A"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08C7FA81" w14:textId="77777777" w:rsidR="00D41222" w:rsidRPr="00675E42" w:rsidRDefault="00D41222" w:rsidP="002D1E56">
            <w:pPr>
              <w:pStyle w:val="TAC"/>
            </w:pPr>
            <w:r>
              <w:t>Note 1</w:t>
            </w:r>
          </w:p>
        </w:tc>
      </w:tr>
      <w:tr w:rsidR="00D41222" w:rsidRPr="00675E42" w14:paraId="4C0D1A85"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80BB00D" w14:textId="77777777" w:rsidR="00D41222" w:rsidRPr="00EF463A" w:rsidRDefault="00D41222" w:rsidP="002D1E56">
            <w:pPr>
              <w:pStyle w:val="TAC"/>
              <w:rPr>
                <w:rFonts w:cs="Arial"/>
              </w:rPr>
            </w:pPr>
            <w:r>
              <w:rPr>
                <w:rFonts w:cs="Arial"/>
              </w:rPr>
              <w:t>68</w:t>
            </w:r>
          </w:p>
        </w:tc>
        <w:tc>
          <w:tcPr>
            <w:tcW w:w="567" w:type="dxa"/>
            <w:tcBorders>
              <w:top w:val="single" w:sz="4" w:space="0" w:color="auto"/>
              <w:left w:val="single" w:sz="4" w:space="0" w:color="auto"/>
              <w:bottom w:val="single" w:sz="4" w:space="0" w:color="auto"/>
              <w:right w:val="single" w:sz="4" w:space="0" w:color="auto"/>
            </w:tcBorders>
          </w:tcPr>
          <w:p w14:paraId="036DB17A" w14:textId="77777777" w:rsidR="00D41222" w:rsidRPr="009C4728"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tcPr>
          <w:p w14:paraId="223E4520" w14:textId="77777777" w:rsidR="00D41222" w:rsidRDefault="00D41222" w:rsidP="002D1E56">
            <w:pPr>
              <w:pStyle w:val="TAC"/>
              <w:rPr>
                <w:rFonts w:cs="Arial"/>
              </w:rPr>
            </w:pPr>
            <w:r>
              <w:rPr>
                <w:rFonts w:cs="Arial"/>
              </w:rPr>
              <w:t>68</w:t>
            </w:r>
          </w:p>
        </w:tc>
        <w:tc>
          <w:tcPr>
            <w:tcW w:w="425" w:type="dxa"/>
            <w:tcBorders>
              <w:top w:val="single" w:sz="4" w:space="0" w:color="auto"/>
              <w:left w:val="single" w:sz="4" w:space="0" w:color="auto"/>
              <w:bottom w:val="single" w:sz="4" w:space="0" w:color="auto"/>
              <w:right w:val="single" w:sz="4" w:space="0" w:color="auto"/>
            </w:tcBorders>
          </w:tcPr>
          <w:p w14:paraId="49EEB21E"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5340C67"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18CCADA7"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F2E9829" w14:textId="77777777" w:rsidR="00D41222" w:rsidRPr="00EF463A" w:rsidRDefault="00D41222" w:rsidP="002D1E56">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728</w:t>
            </w:r>
          </w:p>
        </w:tc>
        <w:tc>
          <w:tcPr>
            <w:tcW w:w="1701" w:type="dxa"/>
            <w:tcBorders>
              <w:top w:val="single" w:sz="4" w:space="0" w:color="auto"/>
              <w:left w:val="single" w:sz="4" w:space="0" w:color="auto"/>
              <w:bottom w:val="single" w:sz="4" w:space="0" w:color="auto"/>
              <w:right w:val="single" w:sz="4" w:space="0" w:color="auto"/>
            </w:tcBorders>
          </w:tcPr>
          <w:p w14:paraId="39905B73" w14:textId="77777777" w:rsidR="00D41222" w:rsidRPr="00EF463A" w:rsidRDefault="00D41222" w:rsidP="002D1E56">
            <w:pPr>
              <w:pStyle w:val="TAC"/>
              <w:rPr>
                <w:rFonts w:cs="Arial"/>
              </w:rPr>
            </w:pPr>
            <w:r w:rsidRPr="00C20035">
              <w:rPr>
                <w:rFonts w:cs="Arial"/>
              </w:rPr>
              <w:t>753</w:t>
            </w:r>
            <w:r>
              <w:rPr>
                <w:rFonts w:cs="Arial"/>
              </w:rPr>
              <w:t xml:space="preserve"> </w:t>
            </w:r>
            <w:r w:rsidRPr="00C20035">
              <w:rPr>
                <w:rFonts w:cs="Arial"/>
              </w:rPr>
              <w:t>–</w:t>
            </w:r>
            <w:r>
              <w:rPr>
                <w:rFonts w:cs="Arial"/>
              </w:rPr>
              <w:t xml:space="preserve"> </w:t>
            </w:r>
            <w:r w:rsidRPr="00C20035">
              <w:rPr>
                <w:rFonts w:cs="Arial"/>
              </w:rPr>
              <w:t>783</w:t>
            </w:r>
          </w:p>
        </w:tc>
        <w:tc>
          <w:tcPr>
            <w:tcW w:w="567" w:type="dxa"/>
            <w:tcBorders>
              <w:top w:val="single" w:sz="4" w:space="0" w:color="auto"/>
              <w:left w:val="single" w:sz="4" w:space="0" w:color="auto"/>
              <w:bottom w:val="single" w:sz="4" w:space="0" w:color="auto"/>
              <w:right w:val="single" w:sz="4" w:space="0" w:color="auto"/>
            </w:tcBorders>
          </w:tcPr>
          <w:p w14:paraId="72111CAC" w14:textId="77777777" w:rsidR="00D41222" w:rsidRPr="00EF463A"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1585E0C8" w14:textId="77777777" w:rsidR="00D41222" w:rsidRPr="00675E42" w:rsidRDefault="00D41222" w:rsidP="002D1E56">
            <w:pPr>
              <w:pStyle w:val="TAC"/>
            </w:pPr>
          </w:p>
        </w:tc>
      </w:tr>
      <w:tr w:rsidR="00D41222" w:rsidRPr="00675E42" w14:paraId="34996112"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DBF2D32" w14:textId="77777777" w:rsidR="00D41222" w:rsidRPr="00EF463A" w:rsidRDefault="00D41222" w:rsidP="002D1E56">
            <w:pPr>
              <w:pStyle w:val="TAC"/>
              <w:rPr>
                <w:rFonts w:cs="Arial"/>
              </w:rPr>
            </w:pPr>
            <w:r>
              <w:rPr>
                <w:rFonts w:cs="Arial"/>
              </w:rPr>
              <w:t>69</w:t>
            </w:r>
          </w:p>
        </w:tc>
        <w:tc>
          <w:tcPr>
            <w:tcW w:w="567" w:type="dxa"/>
            <w:tcBorders>
              <w:top w:val="single" w:sz="4" w:space="0" w:color="auto"/>
              <w:left w:val="single" w:sz="4" w:space="0" w:color="auto"/>
              <w:bottom w:val="single" w:sz="4" w:space="0" w:color="auto"/>
              <w:right w:val="single" w:sz="4" w:space="0" w:color="auto"/>
            </w:tcBorders>
          </w:tcPr>
          <w:p w14:paraId="1A359894" w14:textId="77777777" w:rsidR="00D41222" w:rsidRPr="009C4728"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tcPr>
          <w:p w14:paraId="152B2F33" w14:textId="77777777" w:rsidR="00D41222" w:rsidRDefault="00D41222" w:rsidP="002D1E56">
            <w:pPr>
              <w:pStyle w:val="TAC"/>
              <w:rPr>
                <w:rFonts w:cs="Arial"/>
              </w:rPr>
            </w:pPr>
            <w:r>
              <w:rPr>
                <w:rFonts w:cs="Arial"/>
              </w:rPr>
              <w:t>69</w:t>
            </w:r>
          </w:p>
        </w:tc>
        <w:tc>
          <w:tcPr>
            <w:tcW w:w="425" w:type="dxa"/>
            <w:tcBorders>
              <w:top w:val="single" w:sz="4" w:space="0" w:color="auto"/>
              <w:left w:val="single" w:sz="4" w:space="0" w:color="auto"/>
              <w:bottom w:val="single" w:sz="4" w:space="0" w:color="auto"/>
              <w:right w:val="single" w:sz="4" w:space="0" w:color="auto"/>
            </w:tcBorders>
          </w:tcPr>
          <w:p w14:paraId="34BE6B4E"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8275686"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682EF538"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C825B6E" w14:textId="77777777" w:rsidR="00D41222" w:rsidRPr="00EF463A" w:rsidRDefault="00D41222" w:rsidP="002D1E56">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5FFA6EFD" w14:textId="77777777" w:rsidR="00D41222" w:rsidRPr="00EF463A" w:rsidRDefault="00D41222" w:rsidP="002D1E56">
            <w:pPr>
              <w:pStyle w:val="TAC"/>
              <w:rPr>
                <w:rFonts w:cs="Arial"/>
              </w:rPr>
            </w:pPr>
            <w:r w:rsidRPr="00C20035">
              <w:rPr>
                <w:rFonts w:cs="Arial"/>
              </w:rPr>
              <w:t>2570</w:t>
            </w:r>
            <w:r>
              <w:rPr>
                <w:rFonts w:cs="Arial"/>
              </w:rPr>
              <w:t xml:space="preserve"> </w:t>
            </w:r>
            <w:r w:rsidRPr="00C20035">
              <w:rPr>
                <w:rFonts w:cs="Arial"/>
              </w:rPr>
              <w:t>–</w:t>
            </w:r>
            <w:r>
              <w:rPr>
                <w:rFonts w:cs="Arial"/>
              </w:rPr>
              <w:t xml:space="preserve"> </w:t>
            </w:r>
            <w:r w:rsidRPr="00C20035">
              <w:rPr>
                <w:rFonts w:cs="Arial"/>
              </w:rPr>
              <w:t>2620</w:t>
            </w:r>
          </w:p>
        </w:tc>
        <w:tc>
          <w:tcPr>
            <w:tcW w:w="567" w:type="dxa"/>
            <w:tcBorders>
              <w:top w:val="single" w:sz="4" w:space="0" w:color="auto"/>
              <w:left w:val="single" w:sz="4" w:space="0" w:color="auto"/>
              <w:bottom w:val="single" w:sz="4" w:space="0" w:color="auto"/>
              <w:right w:val="single" w:sz="4" w:space="0" w:color="auto"/>
            </w:tcBorders>
          </w:tcPr>
          <w:p w14:paraId="2580CCA2" w14:textId="77777777" w:rsidR="00D41222" w:rsidRPr="00EF463A"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59372BD5" w14:textId="77777777" w:rsidR="00D41222" w:rsidRPr="00675E42" w:rsidRDefault="00D41222" w:rsidP="002D1E56">
            <w:pPr>
              <w:pStyle w:val="TAC"/>
            </w:pPr>
            <w:r>
              <w:t>Note 1</w:t>
            </w:r>
          </w:p>
        </w:tc>
      </w:tr>
      <w:tr w:rsidR="00D41222" w:rsidRPr="00675E42" w14:paraId="44125632"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B2DCF72" w14:textId="77777777" w:rsidR="00D41222" w:rsidRDefault="00D41222" w:rsidP="002D1E56">
            <w:pPr>
              <w:pStyle w:val="TAC"/>
              <w:rPr>
                <w:rFonts w:cs="Arial"/>
              </w:rPr>
            </w:pPr>
            <w:r>
              <w:rPr>
                <w:rFonts w:cs="Arial"/>
              </w:rPr>
              <w:t>70</w:t>
            </w:r>
          </w:p>
        </w:tc>
        <w:tc>
          <w:tcPr>
            <w:tcW w:w="567" w:type="dxa"/>
            <w:tcBorders>
              <w:top w:val="single" w:sz="4" w:space="0" w:color="auto"/>
              <w:left w:val="single" w:sz="4" w:space="0" w:color="auto"/>
              <w:bottom w:val="single" w:sz="4" w:space="0" w:color="auto"/>
              <w:right w:val="single" w:sz="4" w:space="0" w:color="auto"/>
            </w:tcBorders>
          </w:tcPr>
          <w:p w14:paraId="277C3570" w14:textId="77777777" w:rsidR="00D41222" w:rsidRDefault="00D41222" w:rsidP="002D1E56">
            <w:pPr>
              <w:pStyle w:val="TAC"/>
              <w:rPr>
                <w:rFonts w:cs="Arial"/>
              </w:rPr>
            </w:pPr>
            <w:r>
              <w:rPr>
                <w:rFonts w:cs="Arial"/>
              </w:rPr>
              <w:t>n70</w:t>
            </w:r>
          </w:p>
        </w:tc>
        <w:tc>
          <w:tcPr>
            <w:tcW w:w="640" w:type="dxa"/>
            <w:tcBorders>
              <w:top w:val="single" w:sz="4" w:space="0" w:color="auto"/>
              <w:left w:val="single" w:sz="4" w:space="0" w:color="auto"/>
              <w:bottom w:val="single" w:sz="4" w:space="0" w:color="auto"/>
              <w:right w:val="single" w:sz="4" w:space="0" w:color="auto"/>
            </w:tcBorders>
          </w:tcPr>
          <w:p w14:paraId="631AC840" w14:textId="77777777" w:rsidR="00D41222" w:rsidRDefault="00D41222" w:rsidP="002D1E56">
            <w:pPr>
              <w:pStyle w:val="TAC"/>
              <w:rPr>
                <w:rFonts w:cs="Arial"/>
              </w:rPr>
            </w:pPr>
            <w:r>
              <w:rPr>
                <w:rFonts w:cs="Arial"/>
              </w:rPr>
              <w:t>70</w:t>
            </w:r>
          </w:p>
        </w:tc>
        <w:tc>
          <w:tcPr>
            <w:tcW w:w="425" w:type="dxa"/>
            <w:tcBorders>
              <w:top w:val="single" w:sz="4" w:space="0" w:color="auto"/>
              <w:left w:val="single" w:sz="4" w:space="0" w:color="auto"/>
              <w:bottom w:val="single" w:sz="4" w:space="0" w:color="auto"/>
              <w:right w:val="single" w:sz="4" w:space="0" w:color="auto"/>
            </w:tcBorders>
          </w:tcPr>
          <w:p w14:paraId="158132CB"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8864CAC"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3381B6D"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A812699" w14:textId="77777777" w:rsidR="00D41222" w:rsidRPr="009C4728" w:rsidRDefault="00D41222" w:rsidP="002D1E56">
            <w:pPr>
              <w:pStyle w:val="TAC"/>
              <w:rPr>
                <w:rFonts w:cs="Arial"/>
              </w:rPr>
            </w:pPr>
            <w:r w:rsidRPr="00C20035">
              <w:rPr>
                <w:rFonts w:cs="Arial"/>
              </w:rPr>
              <w:t>1695</w:t>
            </w:r>
            <w:r>
              <w:rPr>
                <w:rFonts w:cs="Arial"/>
              </w:rPr>
              <w:t xml:space="preserve"> </w:t>
            </w:r>
            <w:r w:rsidRPr="00C20035">
              <w:rPr>
                <w:rFonts w:cs="Arial"/>
              </w:rPr>
              <w:t>–</w:t>
            </w:r>
            <w:r>
              <w:rPr>
                <w:rFonts w:cs="Arial"/>
              </w:rPr>
              <w:t xml:space="preserve"> </w:t>
            </w:r>
            <w:r w:rsidRPr="00C20035">
              <w:rPr>
                <w:rFonts w:cs="Arial"/>
              </w:rPr>
              <w:t>1710</w:t>
            </w:r>
          </w:p>
        </w:tc>
        <w:tc>
          <w:tcPr>
            <w:tcW w:w="1701" w:type="dxa"/>
            <w:tcBorders>
              <w:top w:val="single" w:sz="4" w:space="0" w:color="auto"/>
              <w:left w:val="single" w:sz="4" w:space="0" w:color="auto"/>
              <w:bottom w:val="single" w:sz="4" w:space="0" w:color="auto"/>
              <w:right w:val="single" w:sz="4" w:space="0" w:color="auto"/>
            </w:tcBorders>
          </w:tcPr>
          <w:p w14:paraId="57B29B1D" w14:textId="77777777" w:rsidR="00D41222" w:rsidRPr="009C4728" w:rsidRDefault="00D41222" w:rsidP="002D1E56">
            <w:pPr>
              <w:pStyle w:val="TAC"/>
              <w:rPr>
                <w:rFonts w:cs="Arial"/>
              </w:rPr>
            </w:pPr>
            <w:r w:rsidRPr="00C20035">
              <w:rPr>
                <w:rFonts w:cs="Arial"/>
              </w:rPr>
              <w:t>1995</w:t>
            </w:r>
            <w:r>
              <w:rPr>
                <w:rFonts w:cs="Arial"/>
              </w:rPr>
              <w:t xml:space="preserve"> </w:t>
            </w:r>
            <w:r w:rsidRPr="00C20035">
              <w:rPr>
                <w:rFonts w:cs="Arial"/>
              </w:rPr>
              <w:t>–</w:t>
            </w:r>
            <w:r>
              <w:rPr>
                <w:rFonts w:cs="Arial"/>
              </w:rPr>
              <w:t xml:space="preserve"> </w:t>
            </w:r>
            <w:r w:rsidRPr="00C20035">
              <w:rPr>
                <w:rFonts w:cs="Arial"/>
              </w:rPr>
              <w:t>2020</w:t>
            </w:r>
          </w:p>
        </w:tc>
        <w:tc>
          <w:tcPr>
            <w:tcW w:w="567" w:type="dxa"/>
            <w:tcBorders>
              <w:top w:val="single" w:sz="4" w:space="0" w:color="auto"/>
              <w:left w:val="single" w:sz="4" w:space="0" w:color="auto"/>
              <w:bottom w:val="single" w:sz="4" w:space="0" w:color="auto"/>
              <w:right w:val="single" w:sz="4" w:space="0" w:color="auto"/>
            </w:tcBorders>
          </w:tcPr>
          <w:p w14:paraId="79F59813"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5DD80A5C" w14:textId="77777777" w:rsidR="00D41222" w:rsidRPr="00675E42" w:rsidRDefault="00D41222" w:rsidP="002D1E56">
            <w:pPr>
              <w:pStyle w:val="TAC"/>
            </w:pPr>
            <w:r>
              <w:t>Note 5</w:t>
            </w:r>
          </w:p>
        </w:tc>
      </w:tr>
      <w:tr w:rsidR="00D41222" w:rsidRPr="00675E42" w14:paraId="631EE8BC"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E818FCA" w14:textId="77777777" w:rsidR="00D41222" w:rsidRDefault="00D41222" w:rsidP="002D1E56">
            <w:pPr>
              <w:pStyle w:val="TAC"/>
              <w:rPr>
                <w:rFonts w:cs="Arial"/>
              </w:rPr>
            </w:pPr>
            <w:r>
              <w:rPr>
                <w:rFonts w:cs="Arial"/>
              </w:rPr>
              <w:t>71</w:t>
            </w:r>
          </w:p>
        </w:tc>
        <w:tc>
          <w:tcPr>
            <w:tcW w:w="567" w:type="dxa"/>
            <w:tcBorders>
              <w:top w:val="single" w:sz="4" w:space="0" w:color="auto"/>
              <w:left w:val="single" w:sz="4" w:space="0" w:color="auto"/>
              <w:bottom w:val="single" w:sz="4" w:space="0" w:color="auto"/>
              <w:right w:val="single" w:sz="4" w:space="0" w:color="auto"/>
            </w:tcBorders>
          </w:tcPr>
          <w:p w14:paraId="1B75E0C6" w14:textId="77777777" w:rsidR="00D41222" w:rsidRDefault="00D41222" w:rsidP="002D1E56">
            <w:pPr>
              <w:pStyle w:val="TAC"/>
              <w:rPr>
                <w:rFonts w:cs="Arial"/>
              </w:rPr>
            </w:pPr>
            <w:r>
              <w:rPr>
                <w:rFonts w:cs="Arial"/>
              </w:rPr>
              <w:t>n71</w:t>
            </w:r>
          </w:p>
        </w:tc>
        <w:tc>
          <w:tcPr>
            <w:tcW w:w="640" w:type="dxa"/>
            <w:tcBorders>
              <w:top w:val="single" w:sz="4" w:space="0" w:color="auto"/>
              <w:left w:val="single" w:sz="4" w:space="0" w:color="auto"/>
              <w:bottom w:val="single" w:sz="4" w:space="0" w:color="auto"/>
              <w:right w:val="single" w:sz="4" w:space="0" w:color="auto"/>
            </w:tcBorders>
          </w:tcPr>
          <w:p w14:paraId="143CBBBD" w14:textId="77777777" w:rsidR="00D41222" w:rsidRDefault="00D41222" w:rsidP="002D1E56">
            <w:pPr>
              <w:pStyle w:val="TAC"/>
              <w:rPr>
                <w:rFonts w:cs="Arial"/>
              </w:rPr>
            </w:pPr>
            <w:r>
              <w:rPr>
                <w:rFonts w:cs="Arial"/>
              </w:rPr>
              <w:t>71</w:t>
            </w:r>
          </w:p>
        </w:tc>
        <w:tc>
          <w:tcPr>
            <w:tcW w:w="425" w:type="dxa"/>
            <w:tcBorders>
              <w:top w:val="single" w:sz="4" w:space="0" w:color="auto"/>
              <w:left w:val="single" w:sz="4" w:space="0" w:color="auto"/>
              <w:bottom w:val="single" w:sz="4" w:space="0" w:color="auto"/>
              <w:right w:val="single" w:sz="4" w:space="0" w:color="auto"/>
            </w:tcBorders>
          </w:tcPr>
          <w:p w14:paraId="78FAF0C9"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DF458E3"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3202DEB2"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3263186" w14:textId="77777777" w:rsidR="00D41222" w:rsidRPr="009C4728" w:rsidRDefault="00D41222" w:rsidP="002D1E56">
            <w:pPr>
              <w:pStyle w:val="TAC"/>
              <w:rPr>
                <w:rFonts w:cs="Arial"/>
              </w:rPr>
            </w:pPr>
            <w:r w:rsidRPr="00C20035">
              <w:rPr>
                <w:rFonts w:cs="Arial"/>
              </w:rPr>
              <w:t>663</w:t>
            </w:r>
            <w:r>
              <w:rPr>
                <w:rFonts w:cs="Arial"/>
              </w:rPr>
              <w:t xml:space="preserve"> </w:t>
            </w:r>
            <w:r w:rsidRPr="00C20035">
              <w:rPr>
                <w:rFonts w:cs="Arial"/>
              </w:rPr>
              <w:t>–</w:t>
            </w:r>
            <w:r>
              <w:rPr>
                <w:rFonts w:cs="Arial"/>
              </w:rPr>
              <w:t xml:space="preserve"> </w:t>
            </w:r>
            <w:r w:rsidRPr="00C20035">
              <w:rPr>
                <w:rFonts w:cs="Arial"/>
              </w:rPr>
              <w:t>698</w:t>
            </w:r>
          </w:p>
        </w:tc>
        <w:tc>
          <w:tcPr>
            <w:tcW w:w="1701" w:type="dxa"/>
            <w:tcBorders>
              <w:top w:val="single" w:sz="4" w:space="0" w:color="auto"/>
              <w:left w:val="single" w:sz="4" w:space="0" w:color="auto"/>
              <w:bottom w:val="single" w:sz="4" w:space="0" w:color="auto"/>
              <w:right w:val="single" w:sz="4" w:space="0" w:color="auto"/>
            </w:tcBorders>
          </w:tcPr>
          <w:p w14:paraId="5B46B9DE" w14:textId="77777777" w:rsidR="00D41222" w:rsidRPr="009C4728" w:rsidRDefault="00D41222" w:rsidP="002D1E56">
            <w:pPr>
              <w:pStyle w:val="TAC"/>
              <w:rPr>
                <w:rFonts w:cs="Arial"/>
              </w:rPr>
            </w:pPr>
            <w:r w:rsidRPr="00C20035">
              <w:rPr>
                <w:rFonts w:cs="Arial"/>
              </w:rPr>
              <w:t>617</w:t>
            </w:r>
            <w:r>
              <w:rPr>
                <w:rFonts w:cs="Arial"/>
              </w:rPr>
              <w:t xml:space="preserve"> </w:t>
            </w:r>
            <w:r w:rsidRPr="00C20035">
              <w:rPr>
                <w:rFonts w:cs="Arial"/>
              </w:rPr>
              <w:t>–</w:t>
            </w:r>
            <w:r>
              <w:rPr>
                <w:rFonts w:cs="Arial"/>
              </w:rPr>
              <w:t xml:space="preserve"> </w:t>
            </w:r>
            <w:r w:rsidRPr="00C20035">
              <w:rPr>
                <w:rFonts w:cs="Arial"/>
              </w:rPr>
              <w:t>652</w:t>
            </w:r>
          </w:p>
        </w:tc>
        <w:tc>
          <w:tcPr>
            <w:tcW w:w="567" w:type="dxa"/>
            <w:tcBorders>
              <w:top w:val="single" w:sz="4" w:space="0" w:color="auto"/>
              <w:left w:val="single" w:sz="4" w:space="0" w:color="auto"/>
              <w:bottom w:val="single" w:sz="4" w:space="0" w:color="auto"/>
              <w:right w:val="single" w:sz="4" w:space="0" w:color="auto"/>
            </w:tcBorders>
          </w:tcPr>
          <w:p w14:paraId="435571D5"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3FFCDFB5" w14:textId="77777777" w:rsidR="00D41222" w:rsidRPr="00675E42" w:rsidRDefault="00D41222" w:rsidP="002D1E56">
            <w:pPr>
              <w:pStyle w:val="TAC"/>
            </w:pPr>
          </w:p>
        </w:tc>
      </w:tr>
      <w:tr w:rsidR="00D41222" w:rsidRPr="00675E42" w14:paraId="31D26A57"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3D3672A" w14:textId="77777777" w:rsidR="00D41222" w:rsidRDefault="00D41222" w:rsidP="002D1E56">
            <w:pPr>
              <w:pStyle w:val="TAC"/>
              <w:rPr>
                <w:rFonts w:cs="Arial"/>
              </w:rPr>
            </w:pPr>
            <w:r>
              <w:rPr>
                <w:rFonts w:cs="Arial"/>
              </w:rPr>
              <w:t>72</w:t>
            </w:r>
          </w:p>
        </w:tc>
        <w:tc>
          <w:tcPr>
            <w:tcW w:w="567" w:type="dxa"/>
            <w:tcBorders>
              <w:top w:val="single" w:sz="4" w:space="0" w:color="auto"/>
              <w:left w:val="single" w:sz="4" w:space="0" w:color="auto"/>
              <w:bottom w:val="single" w:sz="4" w:space="0" w:color="auto"/>
              <w:right w:val="single" w:sz="4" w:space="0" w:color="auto"/>
            </w:tcBorders>
          </w:tcPr>
          <w:p w14:paraId="50297B31" w14:textId="283C9379" w:rsidR="00D41222" w:rsidRDefault="00474BDE" w:rsidP="002D1E56">
            <w:pPr>
              <w:pStyle w:val="TAC"/>
              <w:rPr>
                <w:rFonts w:cs="Arial"/>
              </w:rPr>
            </w:pPr>
            <w:r>
              <w:rPr>
                <w:rFonts w:cs="Arial"/>
              </w:rPr>
              <w:t>n72</w:t>
            </w:r>
          </w:p>
        </w:tc>
        <w:tc>
          <w:tcPr>
            <w:tcW w:w="640" w:type="dxa"/>
            <w:tcBorders>
              <w:top w:val="single" w:sz="4" w:space="0" w:color="auto"/>
              <w:left w:val="single" w:sz="4" w:space="0" w:color="auto"/>
              <w:bottom w:val="single" w:sz="4" w:space="0" w:color="auto"/>
              <w:right w:val="single" w:sz="4" w:space="0" w:color="auto"/>
            </w:tcBorders>
          </w:tcPr>
          <w:p w14:paraId="6267E4D6" w14:textId="77777777" w:rsidR="00D41222" w:rsidRDefault="00D41222" w:rsidP="002D1E56">
            <w:pPr>
              <w:pStyle w:val="TAC"/>
              <w:rPr>
                <w:rFonts w:cs="Arial"/>
              </w:rPr>
            </w:pPr>
            <w:r>
              <w:rPr>
                <w:rFonts w:cs="Arial"/>
              </w:rPr>
              <w:t>72</w:t>
            </w:r>
          </w:p>
        </w:tc>
        <w:tc>
          <w:tcPr>
            <w:tcW w:w="425" w:type="dxa"/>
            <w:tcBorders>
              <w:top w:val="single" w:sz="4" w:space="0" w:color="auto"/>
              <w:left w:val="single" w:sz="4" w:space="0" w:color="auto"/>
              <w:bottom w:val="single" w:sz="4" w:space="0" w:color="auto"/>
              <w:right w:val="single" w:sz="4" w:space="0" w:color="auto"/>
            </w:tcBorders>
          </w:tcPr>
          <w:p w14:paraId="46C2BE02"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8002B84"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9924A28"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C33CD40" w14:textId="77777777" w:rsidR="00D41222" w:rsidRPr="009C4728" w:rsidRDefault="00D41222" w:rsidP="002D1E56">
            <w:pPr>
              <w:pStyle w:val="TAC"/>
              <w:rPr>
                <w:rFonts w:cs="Arial"/>
              </w:rPr>
            </w:pPr>
            <w:r w:rsidRPr="00C20035">
              <w:rPr>
                <w:rFonts w:cs="Arial"/>
              </w:rPr>
              <w:t>451</w:t>
            </w:r>
            <w:r>
              <w:rPr>
                <w:rFonts w:cs="Arial"/>
              </w:rPr>
              <w:t xml:space="preserve"> </w:t>
            </w:r>
            <w:r w:rsidRPr="00C20035">
              <w:rPr>
                <w:rFonts w:cs="Arial"/>
              </w:rPr>
              <w:t>–</w:t>
            </w:r>
            <w:r>
              <w:rPr>
                <w:rFonts w:cs="Arial"/>
              </w:rPr>
              <w:t xml:space="preserve"> </w:t>
            </w:r>
            <w:r w:rsidRPr="00C20035">
              <w:rPr>
                <w:rFonts w:cs="Arial"/>
              </w:rPr>
              <w:t>456</w:t>
            </w:r>
          </w:p>
        </w:tc>
        <w:tc>
          <w:tcPr>
            <w:tcW w:w="1701" w:type="dxa"/>
            <w:tcBorders>
              <w:top w:val="single" w:sz="4" w:space="0" w:color="auto"/>
              <w:left w:val="single" w:sz="4" w:space="0" w:color="auto"/>
              <w:bottom w:val="single" w:sz="4" w:space="0" w:color="auto"/>
              <w:right w:val="single" w:sz="4" w:space="0" w:color="auto"/>
            </w:tcBorders>
          </w:tcPr>
          <w:p w14:paraId="6A55FFAB" w14:textId="77777777" w:rsidR="00D41222" w:rsidRPr="009C4728" w:rsidRDefault="00D41222" w:rsidP="002D1E56">
            <w:pPr>
              <w:pStyle w:val="TAC"/>
              <w:rPr>
                <w:rFonts w:cs="Arial"/>
              </w:rPr>
            </w:pPr>
            <w:r w:rsidRPr="00C20035">
              <w:rPr>
                <w:rFonts w:cs="Arial"/>
              </w:rPr>
              <w:t>461</w:t>
            </w:r>
            <w:r>
              <w:rPr>
                <w:rFonts w:cs="Arial"/>
              </w:rPr>
              <w:t xml:space="preserve"> </w:t>
            </w:r>
            <w:r w:rsidRPr="00C20035">
              <w:rPr>
                <w:rFonts w:cs="Arial"/>
              </w:rPr>
              <w:t>–</w:t>
            </w:r>
            <w:r>
              <w:rPr>
                <w:rFonts w:cs="Arial"/>
              </w:rPr>
              <w:t xml:space="preserve"> </w:t>
            </w:r>
            <w:r w:rsidRPr="00C20035">
              <w:rPr>
                <w:rFonts w:cs="Arial"/>
              </w:rPr>
              <w:t>466</w:t>
            </w:r>
          </w:p>
        </w:tc>
        <w:tc>
          <w:tcPr>
            <w:tcW w:w="567" w:type="dxa"/>
            <w:tcBorders>
              <w:top w:val="single" w:sz="4" w:space="0" w:color="auto"/>
              <w:left w:val="single" w:sz="4" w:space="0" w:color="auto"/>
              <w:bottom w:val="single" w:sz="4" w:space="0" w:color="auto"/>
              <w:right w:val="single" w:sz="4" w:space="0" w:color="auto"/>
            </w:tcBorders>
          </w:tcPr>
          <w:p w14:paraId="003E20DC"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6A7F5450" w14:textId="77777777" w:rsidR="00D41222" w:rsidRPr="00675E42" w:rsidRDefault="00D41222" w:rsidP="002D1E56">
            <w:pPr>
              <w:pStyle w:val="TAC"/>
            </w:pPr>
          </w:p>
        </w:tc>
      </w:tr>
      <w:tr w:rsidR="00D41222" w:rsidRPr="00675E42" w14:paraId="21BB5911"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0465555" w14:textId="77777777" w:rsidR="00D41222" w:rsidRDefault="00D41222" w:rsidP="002D1E56">
            <w:pPr>
              <w:pStyle w:val="TAC"/>
              <w:rPr>
                <w:rFonts w:cs="Arial"/>
              </w:rPr>
            </w:pPr>
            <w:r>
              <w:rPr>
                <w:rFonts w:cs="Arial"/>
              </w:rPr>
              <w:t>73</w:t>
            </w:r>
          </w:p>
        </w:tc>
        <w:tc>
          <w:tcPr>
            <w:tcW w:w="567" w:type="dxa"/>
            <w:tcBorders>
              <w:top w:val="single" w:sz="4" w:space="0" w:color="auto"/>
              <w:left w:val="single" w:sz="4" w:space="0" w:color="auto"/>
              <w:bottom w:val="single" w:sz="4" w:space="0" w:color="auto"/>
              <w:right w:val="single" w:sz="4" w:space="0" w:color="auto"/>
            </w:tcBorders>
          </w:tcPr>
          <w:p w14:paraId="554493E4"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tcPr>
          <w:p w14:paraId="42EA6EF7" w14:textId="77777777" w:rsidR="00D41222" w:rsidRDefault="00D41222" w:rsidP="002D1E56">
            <w:pPr>
              <w:pStyle w:val="TAC"/>
              <w:rPr>
                <w:rFonts w:cs="Arial"/>
              </w:rPr>
            </w:pPr>
            <w:r>
              <w:rPr>
                <w:rFonts w:cs="Arial"/>
              </w:rPr>
              <w:t>73</w:t>
            </w:r>
          </w:p>
        </w:tc>
        <w:tc>
          <w:tcPr>
            <w:tcW w:w="425" w:type="dxa"/>
            <w:tcBorders>
              <w:top w:val="single" w:sz="4" w:space="0" w:color="auto"/>
              <w:left w:val="single" w:sz="4" w:space="0" w:color="auto"/>
              <w:bottom w:val="single" w:sz="4" w:space="0" w:color="auto"/>
              <w:right w:val="single" w:sz="4" w:space="0" w:color="auto"/>
            </w:tcBorders>
          </w:tcPr>
          <w:p w14:paraId="36AFCB1A"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10F8854"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1BEDB6DD"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98D068B" w14:textId="77777777" w:rsidR="00D41222" w:rsidRPr="009C4728" w:rsidRDefault="00D41222" w:rsidP="002D1E56">
            <w:pPr>
              <w:pStyle w:val="TAC"/>
              <w:rPr>
                <w:rFonts w:cs="Arial"/>
              </w:rPr>
            </w:pPr>
            <w:r w:rsidRPr="00C20035">
              <w:rPr>
                <w:rFonts w:cs="Arial"/>
              </w:rPr>
              <w:t>450</w:t>
            </w:r>
            <w:r>
              <w:rPr>
                <w:rFonts w:cs="Arial"/>
              </w:rPr>
              <w:t xml:space="preserve"> </w:t>
            </w:r>
            <w:r w:rsidRPr="00C20035">
              <w:rPr>
                <w:rFonts w:cs="Arial"/>
              </w:rPr>
              <w:t>–</w:t>
            </w:r>
            <w:r>
              <w:rPr>
                <w:rFonts w:cs="Arial"/>
              </w:rPr>
              <w:t xml:space="preserve"> </w:t>
            </w:r>
            <w:r w:rsidRPr="00C20035">
              <w:rPr>
                <w:rFonts w:cs="Arial"/>
              </w:rPr>
              <w:t>455</w:t>
            </w:r>
          </w:p>
        </w:tc>
        <w:tc>
          <w:tcPr>
            <w:tcW w:w="1701" w:type="dxa"/>
            <w:tcBorders>
              <w:top w:val="single" w:sz="4" w:space="0" w:color="auto"/>
              <w:left w:val="single" w:sz="4" w:space="0" w:color="auto"/>
              <w:bottom w:val="single" w:sz="4" w:space="0" w:color="auto"/>
              <w:right w:val="single" w:sz="4" w:space="0" w:color="auto"/>
            </w:tcBorders>
          </w:tcPr>
          <w:p w14:paraId="0240B633" w14:textId="77777777" w:rsidR="00D41222" w:rsidRPr="009C4728" w:rsidRDefault="00D41222" w:rsidP="002D1E56">
            <w:pPr>
              <w:pStyle w:val="TAC"/>
              <w:rPr>
                <w:rFonts w:cs="Arial"/>
              </w:rPr>
            </w:pPr>
            <w:r w:rsidRPr="00C20035">
              <w:rPr>
                <w:rFonts w:cs="Arial"/>
              </w:rPr>
              <w:t>460</w:t>
            </w:r>
            <w:r>
              <w:rPr>
                <w:rFonts w:cs="Arial"/>
              </w:rPr>
              <w:t xml:space="preserve"> </w:t>
            </w:r>
            <w:r w:rsidRPr="00C20035">
              <w:rPr>
                <w:rFonts w:cs="Arial"/>
              </w:rPr>
              <w:t>–</w:t>
            </w:r>
            <w:r>
              <w:rPr>
                <w:rFonts w:cs="Arial"/>
              </w:rPr>
              <w:t xml:space="preserve"> </w:t>
            </w:r>
            <w:r w:rsidRPr="00C20035">
              <w:rPr>
                <w:rFonts w:cs="Arial"/>
              </w:rPr>
              <w:t>465</w:t>
            </w:r>
          </w:p>
        </w:tc>
        <w:tc>
          <w:tcPr>
            <w:tcW w:w="567" w:type="dxa"/>
            <w:tcBorders>
              <w:top w:val="single" w:sz="4" w:space="0" w:color="auto"/>
              <w:left w:val="single" w:sz="4" w:space="0" w:color="auto"/>
              <w:bottom w:val="single" w:sz="4" w:space="0" w:color="auto"/>
              <w:right w:val="single" w:sz="4" w:space="0" w:color="auto"/>
            </w:tcBorders>
          </w:tcPr>
          <w:p w14:paraId="079A82BF"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4D96800D" w14:textId="77777777" w:rsidR="00D41222" w:rsidRPr="00675E42" w:rsidRDefault="00D41222" w:rsidP="002D1E56">
            <w:pPr>
              <w:pStyle w:val="TAC"/>
            </w:pPr>
          </w:p>
        </w:tc>
      </w:tr>
      <w:tr w:rsidR="00D41222" w:rsidRPr="00675E42" w14:paraId="02DD199B"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B54B060" w14:textId="77777777" w:rsidR="00D41222" w:rsidRDefault="00D41222" w:rsidP="002D1E56">
            <w:pPr>
              <w:pStyle w:val="TAC"/>
              <w:rPr>
                <w:rFonts w:cs="Arial"/>
              </w:rPr>
            </w:pPr>
            <w:r>
              <w:rPr>
                <w:rFonts w:cs="Arial"/>
              </w:rPr>
              <w:t>74</w:t>
            </w:r>
          </w:p>
        </w:tc>
        <w:tc>
          <w:tcPr>
            <w:tcW w:w="567" w:type="dxa"/>
            <w:tcBorders>
              <w:top w:val="single" w:sz="4" w:space="0" w:color="auto"/>
              <w:left w:val="single" w:sz="4" w:space="0" w:color="auto"/>
              <w:bottom w:val="single" w:sz="4" w:space="0" w:color="auto"/>
              <w:right w:val="single" w:sz="4" w:space="0" w:color="auto"/>
            </w:tcBorders>
          </w:tcPr>
          <w:p w14:paraId="6AFF2C7D" w14:textId="77777777" w:rsidR="00D41222" w:rsidRDefault="00D41222" w:rsidP="002D1E56">
            <w:pPr>
              <w:pStyle w:val="TAC"/>
              <w:rPr>
                <w:rFonts w:cs="Arial"/>
              </w:rPr>
            </w:pPr>
            <w:r>
              <w:rPr>
                <w:rFonts w:cs="Arial"/>
              </w:rPr>
              <w:t>n74</w:t>
            </w:r>
          </w:p>
        </w:tc>
        <w:tc>
          <w:tcPr>
            <w:tcW w:w="640" w:type="dxa"/>
            <w:tcBorders>
              <w:top w:val="single" w:sz="4" w:space="0" w:color="auto"/>
              <w:left w:val="single" w:sz="4" w:space="0" w:color="auto"/>
              <w:bottom w:val="single" w:sz="4" w:space="0" w:color="auto"/>
              <w:right w:val="single" w:sz="4" w:space="0" w:color="auto"/>
            </w:tcBorders>
          </w:tcPr>
          <w:p w14:paraId="5A5A9A8A" w14:textId="77777777" w:rsidR="00D41222" w:rsidRDefault="00D41222" w:rsidP="002D1E56">
            <w:pPr>
              <w:pStyle w:val="TAC"/>
              <w:rPr>
                <w:rFonts w:cs="Arial"/>
              </w:rPr>
            </w:pPr>
            <w:r>
              <w:rPr>
                <w:rFonts w:cs="Arial"/>
              </w:rPr>
              <w:t>74</w:t>
            </w:r>
          </w:p>
        </w:tc>
        <w:tc>
          <w:tcPr>
            <w:tcW w:w="425" w:type="dxa"/>
            <w:tcBorders>
              <w:top w:val="single" w:sz="4" w:space="0" w:color="auto"/>
              <w:left w:val="single" w:sz="4" w:space="0" w:color="auto"/>
              <w:bottom w:val="single" w:sz="4" w:space="0" w:color="auto"/>
              <w:right w:val="single" w:sz="4" w:space="0" w:color="auto"/>
            </w:tcBorders>
          </w:tcPr>
          <w:p w14:paraId="60E785F5"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D0B0270"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1A6954E3"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5EA45E8" w14:textId="77777777" w:rsidR="00D41222" w:rsidRPr="009C4728" w:rsidRDefault="00D41222" w:rsidP="002D1E56">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1470</w:t>
            </w:r>
          </w:p>
        </w:tc>
        <w:tc>
          <w:tcPr>
            <w:tcW w:w="1701" w:type="dxa"/>
            <w:tcBorders>
              <w:top w:val="single" w:sz="4" w:space="0" w:color="auto"/>
              <w:left w:val="single" w:sz="4" w:space="0" w:color="auto"/>
              <w:bottom w:val="single" w:sz="4" w:space="0" w:color="auto"/>
              <w:right w:val="single" w:sz="4" w:space="0" w:color="auto"/>
            </w:tcBorders>
          </w:tcPr>
          <w:p w14:paraId="1788AD06" w14:textId="77777777" w:rsidR="00D41222" w:rsidRPr="009C4728" w:rsidRDefault="00D41222" w:rsidP="002D1E56">
            <w:pPr>
              <w:pStyle w:val="TAC"/>
              <w:rPr>
                <w:rFonts w:cs="Arial"/>
              </w:rPr>
            </w:pPr>
            <w:r w:rsidRPr="00C20035">
              <w:rPr>
                <w:rFonts w:cs="Arial"/>
              </w:rPr>
              <w:t>1475</w:t>
            </w:r>
            <w:r>
              <w:rPr>
                <w:rFonts w:cs="Arial"/>
              </w:rPr>
              <w:t xml:space="preserve"> </w:t>
            </w:r>
            <w:r w:rsidRPr="00C20035">
              <w:rPr>
                <w:rFonts w:cs="Arial"/>
              </w:rPr>
              <w:t>–</w:t>
            </w:r>
            <w:r>
              <w:rPr>
                <w:rFonts w:cs="Arial"/>
              </w:rPr>
              <w:t xml:space="preserve"> </w:t>
            </w:r>
            <w:r w:rsidRPr="00C20035">
              <w:rPr>
                <w:rFonts w:cs="Arial"/>
              </w:rPr>
              <w:t>1518</w:t>
            </w:r>
          </w:p>
        </w:tc>
        <w:tc>
          <w:tcPr>
            <w:tcW w:w="567" w:type="dxa"/>
            <w:tcBorders>
              <w:top w:val="single" w:sz="4" w:space="0" w:color="auto"/>
              <w:left w:val="single" w:sz="4" w:space="0" w:color="auto"/>
              <w:bottom w:val="single" w:sz="4" w:space="0" w:color="auto"/>
              <w:right w:val="single" w:sz="4" w:space="0" w:color="auto"/>
            </w:tcBorders>
          </w:tcPr>
          <w:p w14:paraId="71628D8D"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6CDD5A46" w14:textId="77777777" w:rsidR="00D41222" w:rsidRPr="00675E42" w:rsidRDefault="00D41222" w:rsidP="002D1E56">
            <w:pPr>
              <w:pStyle w:val="TAC"/>
            </w:pPr>
          </w:p>
        </w:tc>
      </w:tr>
      <w:tr w:rsidR="00D41222" w:rsidRPr="00675E42" w14:paraId="3BBF4645"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72C119E" w14:textId="77777777" w:rsidR="00D41222" w:rsidRDefault="00D41222" w:rsidP="002D1E56">
            <w:pPr>
              <w:pStyle w:val="TAC"/>
              <w:rPr>
                <w:rFonts w:cs="Arial"/>
              </w:rPr>
            </w:pPr>
            <w:r>
              <w:rPr>
                <w:rFonts w:cs="Arial"/>
              </w:rPr>
              <w:t>75</w:t>
            </w:r>
          </w:p>
        </w:tc>
        <w:tc>
          <w:tcPr>
            <w:tcW w:w="567" w:type="dxa"/>
            <w:tcBorders>
              <w:top w:val="single" w:sz="4" w:space="0" w:color="auto"/>
              <w:left w:val="single" w:sz="4" w:space="0" w:color="auto"/>
              <w:bottom w:val="single" w:sz="4" w:space="0" w:color="auto"/>
              <w:right w:val="single" w:sz="4" w:space="0" w:color="auto"/>
            </w:tcBorders>
          </w:tcPr>
          <w:p w14:paraId="70ACD116" w14:textId="77777777" w:rsidR="00D41222" w:rsidRDefault="00D41222" w:rsidP="002D1E56">
            <w:pPr>
              <w:pStyle w:val="TAC"/>
              <w:rPr>
                <w:rFonts w:cs="Arial"/>
              </w:rPr>
            </w:pPr>
            <w:r>
              <w:rPr>
                <w:rFonts w:cs="Arial"/>
              </w:rPr>
              <w:t>n75</w:t>
            </w:r>
          </w:p>
        </w:tc>
        <w:tc>
          <w:tcPr>
            <w:tcW w:w="640" w:type="dxa"/>
            <w:tcBorders>
              <w:top w:val="single" w:sz="4" w:space="0" w:color="auto"/>
              <w:left w:val="single" w:sz="4" w:space="0" w:color="auto"/>
              <w:bottom w:val="single" w:sz="4" w:space="0" w:color="auto"/>
              <w:right w:val="single" w:sz="4" w:space="0" w:color="auto"/>
            </w:tcBorders>
          </w:tcPr>
          <w:p w14:paraId="30DE1F1F" w14:textId="77777777" w:rsidR="00D41222" w:rsidRDefault="00D41222" w:rsidP="002D1E56">
            <w:pPr>
              <w:pStyle w:val="TAC"/>
              <w:rPr>
                <w:rFonts w:cs="Arial"/>
              </w:rPr>
            </w:pPr>
            <w:r>
              <w:rPr>
                <w:rFonts w:cs="Arial"/>
              </w:rPr>
              <w:t>75</w:t>
            </w:r>
          </w:p>
        </w:tc>
        <w:tc>
          <w:tcPr>
            <w:tcW w:w="425" w:type="dxa"/>
            <w:tcBorders>
              <w:top w:val="single" w:sz="4" w:space="0" w:color="auto"/>
              <w:left w:val="single" w:sz="4" w:space="0" w:color="auto"/>
              <w:bottom w:val="single" w:sz="4" w:space="0" w:color="auto"/>
              <w:right w:val="single" w:sz="4" w:space="0" w:color="auto"/>
            </w:tcBorders>
          </w:tcPr>
          <w:p w14:paraId="545CB1EA"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3224D0E"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55F2CCE7"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EABAA50" w14:textId="77777777" w:rsidR="00D41222" w:rsidRPr="009C4728" w:rsidRDefault="00D41222" w:rsidP="002D1E56">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7AB19B39" w14:textId="77777777" w:rsidR="00D41222" w:rsidRPr="009C4728" w:rsidRDefault="00D41222" w:rsidP="002D1E56">
            <w:pPr>
              <w:pStyle w:val="TAC"/>
              <w:rPr>
                <w:rFonts w:cs="Arial"/>
              </w:rPr>
            </w:pPr>
            <w:r w:rsidRPr="00C20035">
              <w:rPr>
                <w:rFonts w:cs="Arial"/>
              </w:rPr>
              <w:t>1432</w:t>
            </w:r>
            <w:r>
              <w:rPr>
                <w:rFonts w:cs="Arial"/>
              </w:rPr>
              <w:t xml:space="preserve"> </w:t>
            </w:r>
            <w:r w:rsidRPr="00C20035">
              <w:rPr>
                <w:rFonts w:cs="Arial"/>
              </w:rPr>
              <w:t>–</w:t>
            </w:r>
            <w:r>
              <w:rPr>
                <w:rFonts w:cs="Arial"/>
              </w:rPr>
              <w:t xml:space="preserve"> </w:t>
            </w:r>
            <w:r w:rsidRPr="00C20035">
              <w:rPr>
                <w:rFonts w:cs="Arial"/>
              </w:rPr>
              <w:t>1517</w:t>
            </w:r>
          </w:p>
        </w:tc>
        <w:tc>
          <w:tcPr>
            <w:tcW w:w="567" w:type="dxa"/>
            <w:tcBorders>
              <w:top w:val="single" w:sz="4" w:space="0" w:color="auto"/>
              <w:left w:val="single" w:sz="4" w:space="0" w:color="auto"/>
              <w:bottom w:val="single" w:sz="4" w:space="0" w:color="auto"/>
              <w:right w:val="single" w:sz="4" w:space="0" w:color="auto"/>
            </w:tcBorders>
          </w:tcPr>
          <w:p w14:paraId="0A9CC396"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3B07F7EE" w14:textId="77777777" w:rsidR="00D41222" w:rsidRPr="00675E42" w:rsidRDefault="00D41222" w:rsidP="002D1E56">
            <w:pPr>
              <w:pStyle w:val="TAC"/>
            </w:pPr>
            <w:r>
              <w:t>Note 1</w:t>
            </w:r>
          </w:p>
        </w:tc>
      </w:tr>
      <w:tr w:rsidR="00D41222" w:rsidRPr="00675E42" w14:paraId="4720D1EB"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3F7929E" w14:textId="77777777" w:rsidR="00D41222" w:rsidRDefault="00D41222" w:rsidP="002D1E56">
            <w:pPr>
              <w:pStyle w:val="TAC"/>
              <w:rPr>
                <w:rFonts w:cs="Arial"/>
              </w:rPr>
            </w:pPr>
            <w:r>
              <w:rPr>
                <w:rFonts w:cs="Arial"/>
              </w:rPr>
              <w:t>76</w:t>
            </w:r>
          </w:p>
        </w:tc>
        <w:tc>
          <w:tcPr>
            <w:tcW w:w="567" w:type="dxa"/>
            <w:tcBorders>
              <w:top w:val="single" w:sz="4" w:space="0" w:color="auto"/>
              <w:left w:val="single" w:sz="4" w:space="0" w:color="auto"/>
              <w:bottom w:val="single" w:sz="4" w:space="0" w:color="auto"/>
              <w:right w:val="single" w:sz="4" w:space="0" w:color="auto"/>
            </w:tcBorders>
          </w:tcPr>
          <w:p w14:paraId="3BC0912A" w14:textId="77777777" w:rsidR="00D41222" w:rsidRDefault="00D41222" w:rsidP="002D1E56">
            <w:pPr>
              <w:pStyle w:val="TAC"/>
              <w:rPr>
                <w:rFonts w:cs="Arial"/>
              </w:rPr>
            </w:pPr>
            <w:r>
              <w:rPr>
                <w:rFonts w:cs="Arial"/>
              </w:rPr>
              <w:t>n76</w:t>
            </w:r>
          </w:p>
        </w:tc>
        <w:tc>
          <w:tcPr>
            <w:tcW w:w="640" w:type="dxa"/>
            <w:tcBorders>
              <w:top w:val="single" w:sz="4" w:space="0" w:color="auto"/>
              <w:left w:val="single" w:sz="4" w:space="0" w:color="auto"/>
              <w:bottom w:val="single" w:sz="4" w:space="0" w:color="auto"/>
              <w:right w:val="single" w:sz="4" w:space="0" w:color="auto"/>
            </w:tcBorders>
          </w:tcPr>
          <w:p w14:paraId="658DC2F6" w14:textId="77777777" w:rsidR="00D41222" w:rsidRDefault="00D41222" w:rsidP="002D1E56">
            <w:pPr>
              <w:pStyle w:val="TAC"/>
              <w:rPr>
                <w:rFonts w:cs="Arial"/>
              </w:rPr>
            </w:pPr>
            <w:r>
              <w:rPr>
                <w:rFonts w:cs="Arial"/>
              </w:rPr>
              <w:t>76</w:t>
            </w:r>
          </w:p>
        </w:tc>
        <w:tc>
          <w:tcPr>
            <w:tcW w:w="425" w:type="dxa"/>
            <w:tcBorders>
              <w:top w:val="single" w:sz="4" w:space="0" w:color="auto"/>
              <w:left w:val="single" w:sz="4" w:space="0" w:color="auto"/>
              <w:bottom w:val="single" w:sz="4" w:space="0" w:color="auto"/>
              <w:right w:val="single" w:sz="4" w:space="0" w:color="auto"/>
            </w:tcBorders>
          </w:tcPr>
          <w:p w14:paraId="0A7D34E2" w14:textId="77777777" w:rsidR="00D41222" w:rsidRDefault="00D41222" w:rsidP="002D1E56">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0626998"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5A799521"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55AF394" w14:textId="77777777" w:rsidR="00D41222" w:rsidRPr="009C4728" w:rsidRDefault="00D41222" w:rsidP="002D1E56">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0D3F1570" w14:textId="77777777" w:rsidR="00D41222" w:rsidRPr="009C4728" w:rsidRDefault="00D41222" w:rsidP="002D1E56">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1432</w:t>
            </w:r>
          </w:p>
        </w:tc>
        <w:tc>
          <w:tcPr>
            <w:tcW w:w="567" w:type="dxa"/>
            <w:tcBorders>
              <w:top w:val="single" w:sz="4" w:space="0" w:color="auto"/>
              <w:left w:val="single" w:sz="4" w:space="0" w:color="auto"/>
              <w:bottom w:val="single" w:sz="4" w:space="0" w:color="auto"/>
              <w:right w:val="single" w:sz="4" w:space="0" w:color="auto"/>
            </w:tcBorders>
          </w:tcPr>
          <w:p w14:paraId="482624A8"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7A5918FE" w14:textId="77777777" w:rsidR="00D41222" w:rsidRPr="00675E42" w:rsidRDefault="00D41222" w:rsidP="002D1E56">
            <w:pPr>
              <w:pStyle w:val="TAC"/>
            </w:pPr>
            <w:r>
              <w:t>Note 1</w:t>
            </w:r>
          </w:p>
        </w:tc>
      </w:tr>
      <w:tr w:rsidR="00D41222" w:rsidRPr="00675E42" w14:paraId="0BABA65C"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121F1C5" w14:textId="77777777" w:rsidR="00D41222" w:rsidRDefault="00D41222" w:rsidP="002D1E56">
            <w:pPr>
              <w:pStyle w:val="TAC"/>
              <w:rPr>
                <w:rFonts w:cs="Arial"/>
              </w:rPr>
            </w:pPr>
            <w:r>
              <w:rPr>
                <w:rFonts w:cs="Arial"/>
              </w:rPr>
              <w:t>85</w:t>
            </w:r>
          </w:p>
        </w:tc>
        <w:tc>
          <w:tcPr>
            <w:tcW w:w="567" w:type="dxa"/>
            <w:tcBorders>
              <w:top w:val="single" w:sz="4" w:space="0" w:color="auto"/>
              <w:left w:val="single" w:sz="4" w:space="0" w:color="auto"/>
              <w:bottom w:val="single" w:sz="4" w:space="0" w:color="auto"/>
              <w:right w:val="single" w:sz="4" w:space="0" w:color="auto"/>
            </w:tcBorders>
          </w:tcPr>
          <w:p w14:paraId="1E4504C2" w14:textId="77777777" w:rsidR="00D41222" w:rsidRDefault="00D41222" w:rsidP="002D1E56">
            <w:pPr>
              <w:pStyle w:val="TAC"/>
              <w:rPr>
                <w:rFonts w:cs="Arial"/>
              </w:rPr>
            </w:pPr>
            <w:r>
              <w:rPr>
                <w:rFonts w:cs="Arial"/>
              </w:rPr>
              <w:t>n85</w:t>
            </w:r>
          </w:p>
        </w:tc>
        <w:tc>
          <w:tcPr>
            <w:tcW w:w="640" w:type="dxa"/>
            <w:tcBorders>
              <w:top w:val="single" w:sz="4" w:space="0" w:color="auto"/>
              <w:left w:val="single" w:sz="4" w:space="0" w:color="auto"/>
              <w:bottom w:val="single" w:sz="4" w:space="0" w:color="auto"/>
              <w:right w:val="single" w:sz="4" w:space="0" w:color="auto"/>
            </w:tcBorders>
          </w:tcPr>
          <w:p w14:paraId="58D4596C" w14:textId="77777777" w:rsidR="00D41222" w:rsidRDefault="00D41222" w:rsidP="002D1E56">
            <w:pPr>
              <w:pStyle w:val="TAC"/>
              <w:rPr>
                <w:rFonts w:cs="Arial"/>
              </w:rPr>
            </w:pPr>
            <w:r>
              <w:rPr>
                <w:rFonts w:cs="Arial"/>
              </w:rPr>
              <w:t>85</w:t>
            </w:r>
          </w:p>
        </w:tc>
        <w:tc>
          <w:tcPr>
            <w:tcW w:w="425" w:type="dxa"/>
            <w:tcBorders>
              <w:top w:val="single" w:sz="4" w:space="0" w:color="auto"/>
              <w:left w:val="single" w:sz="4" w:space="0" w:color="auto"/>
              <w:bottom w:val="single" w:sz="4" w:space="0" w:color="auto"/>
              <w:right w:val="single" w:sz="4" w:space="0" w:color="auto"/>
            </w:tcBorders>
          </w:tcPr>
          <w:p w14:paraId="657760FE"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FD0EB88"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CE89286"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14A21E2" w14:textId="77777777" w:rsidR="00D41222" w:rsidRPr="009C4728" w:rsidRDefault="00D41222" w:rsidP="002D1E56">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140290AE" w14:textId="77777777" w:rsidR="00D41222" w:rsidRPr="009C4728" w:rsidRDefault="00D41222" w:rsidP="002D1E56">
            <w:pPr>
              <w:pStyle w:val="TAC"/>
              <w:rPr>
                <w:rFonts w:cs="Arial"/>
              </w:rPr>
            </w:pPr>
            <w:r w:rsidRPr="00C20035">
              <w:rPr>
                <w:rFonts w:cs="Arial"/>
              </w:rPr>
              <w:t>728</w:t>
            </w:r>
            <w:r>
              <w:rPr>
                <w:rFonts w:cs="Arial"/>
              </w:rPr>
              <w:t xml:space="preserve"> </w:t>
            </w:r>
            <w:r w:rsidRPr="00C20035">
              <w:rPr>
                <w:rFonts w:cs="Arial"/>
              </w:rPr>
              <w:t>–</w:t>
            </w:r>
            <w:r>
              <w:rPr>
                <w:rFonts w:cs="Arial"/>
              </w:rPr>
              <w:t xml:space="preserve"> </w:t>
            </w:r>
            <w:r w:rsidRPr="00C2003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417511D1"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43396384" w14:textId="77777777" w:rsidR="00D41222" w:rsidRPr="00675E42" w:rsidRDefault="00D41222" w:rsidP="002D1E56">
            <w:pPr>
              <w:pStyle w:val="TAC"/>
            </w:pPr>
          </w:p>
        </w:tc>
      </w:tr>
      <w:tr w:rsidR="00D41222" w:rsidRPr="00675E42" w14:paraId="79E2E80F"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319BE02" w14:textId="77777777" w:rsidR="00D41222" w:rsidRDefault="00D41222" w:rsidP="002D1E56">
            <w:pPr>
              <w:pStyle w:val="TAC"/>
              <w:rPr>
                <w:rFonts w:cs="Arial"/>
              </w:rPr>
            </w:pPr>
            <w:r>
              <w:rPr>
                <w:rFonts w:cs="Arial"/>
              </w:rPr>
              <w:t>87</w:t>
            </w:r>
          </w:p>
        </w:tc>
        <w:tc>
          <w:tcPr>
            <w:tcW w:w="567" w:type="dxa"/>
            <w:tcBorders>
              <w:top w:val="single" w:sz="4" w:space="0" w:color="auto"/>
              <w:left w:val="single" w:sz="4" w:space="0" w:color="auto"/>
              <w:bottom w:val="single" w:sz="4" w:space="0" w:color="auto"/>
              <w:right w:val="single" w:sz="4" w:space="0" w:color="auto"/>
            </w:tcBorders>
          </w:tcPr>
          <w:p w14:paraId="1D9B4179"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tcPr>
          <w:p w14:paraId="682B8443" w14:textId="77777777" w:rsidR="00D41222" w:rsidRDefault="00D41222" w:rsidP="002D1E56">
            <w:pPr>
              <w:pStyle w:val="TAC"/>
              <w:rPr>
                <w:rFonts w:cs="Arial"/>
              </w:rPr>
            </w:pPr>
            <w:r>
              <w:rPr>
                <w:rFonts w:cs="Arial"/>
              </w:rPr>
              <w:t>87</w:t>
            </w:r>
          </w:p>
        </w:tc>
        <w:tc>
          <w:tcPr>
            <w:tcW w:w="425" w:type="dxa"/>
            <w:tcBorders>
              <w:top w:val="single" w:sz="4" w:space="0" w:color="auto"/>
              <w:left w:val="single" w:sz="4" w:space="0" w:color="auto"/>
              <w:bottom w:val="single" w:sz="4" w:space="0" w:color="auto"/>
              <w:right w:val="single" w:sz="4" w:space="0" w:color="auto"/>
            </w:tcBorders>
          </w:tcPr>
          <w:p w14:paraId="687DFF37"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4B4CB01"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66DCC006"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DBF9E24" w14:textId="77777777" w:rsidR="00D41222" w:rsidRPr="009C4728" w:rsidRDefault="00D41222" w:rsidP="002D1E56">
            <w:pPr>
              <w:pStyle w:val="TAC"/>
              <w:rPr>
                <w:rFonts w:cs="Arial"/>
              </w:rPr>
            </w:pPr>
            <w:r w:rsidRPr="00C20035">
              <w:rPr>
                <w:rFonts w:cs="Arial"/>
              </w:rPr>
              <w:t>410</w:t>
            </w:r>
            <w:r>
              <w:rPr>
                <w:rFonts w:cs="Arial"/>
              </w:rPr>
              <w:t xml:space="preserve"> </w:t>
            </w:r>
            <w:r w:rsidRPr="00C20035">
              <w:rPr>
                <w:rFonts w:cs="Arial"/>
              </w:rPr>
              <w:t>–</w:t>
            </w:r>
            <w:r>
              <w:rPr>
                <w:rFonts w:cs="Arial"/>
              </w:rPr>
              <w:t xml:space="preserve"> </w:t>
            </w:r>
            <w:r w:rsidRPr="00C20035">
              <w:rPr>
                <w:rFonts w:cs="Arial"/>
              </w:rPr>
              <w:t>415</w:t>
            </w:r>
          </w:p>
        </w:tc>
        <w:tc>
          <w:tcPr>
            <w:tcW w:w="1701" w:type="dxa"/>
            <w:tcBorders>
              <w:top w:val="single" w:sz="4" w:space="0" w:color="auto"/>
              <w:left w:val="single" w:sz="4" w:space="0" w:color="auto"/>
              <w:bottom w:val="single" w:sz="4" w:space="0" w:color="auto"/>
              <w:right w:val="single" w:sz="4" w:space="0" w:color="auto"/>
            </w:tcBorders>
          </w:tcPr>
          <w:p w14:paraId="7B229D7F" w14:textId="77777777" w:rsidR="00D41222" w:rsidRPr="009C4728" w:rsidRDefault="00D41222" w:rsidP="002D1E56">
            <w:pPr>
              <w:pStyle w:val="TAC"/>
              <w:rPr>
                <w:rFonts w:cs="Arial"/>
              </w:rPr>
            </w:pPr>
            <w:r w:rsidRPr="00C20035">
              <w:rPr>
                <w:rFonts w:cs="Arial"/>
              </w:rPr>
              <w:t>420</w:t>
            </w:r>
            <w:r>
              <w:rPr>
                <w:rFonts w:cs="Arial"/>
              </w:rPr>
              <w:t xml:space="preserve"> </w:t>
            </w:r>
            <w:r w:rsidRPr="00C20035">
              <w:rPr>
                <w:rFonts w:cs="Arial"/>
              </w:rPr>
              <w:t>–</w:t>
            </w:r>
            <w:r>
              <w:rPr>
                <w:rFonts w:cs="Arial"/>
              </w:rPr>
              <w:t xml:space="preserve"> </w:t>
            </w:r>
            <w:r w:rsidRPr="00C20035">
              <w:rPr>
                <w:rFonts w:cs="Arial"/>
              </w:rPr>
              <w:t>425</w:t>
            </w:r>
          </w:p>
        </w:tc>
        <w:tc>
          <w:tcPr>
            <w:tcW w:w="567" w:type="dxa"/>
            <w:tcBorders>
              <w:top w:val="single" w:sz="4" w:space="0" w:color="auto"/>
              <w:left w:val="single" w:sz="4" w:space="0" w:color="auto"/>
              <w:bottom w:val="single" w:sz="4" w:space="0" w:color="auto"/>
              <w:right w:val="single" w:sz="4" w:space="0" w:color="auto"/>
            </w:tcBorders>
          </w:tcPr>
          <w:p w14:paraId="7A0109D8"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14E3954A" w14:textId="77777777" w:rsidR="00D41222" w:rsidRPr="00675E42" w:rsidRDefault="00D41222" w:rsidP="002D1E56">
            <w:pPr>
              <w:pStyle w:val="TAC"/>
            </w:pPr>
          </w:p>
        </w:tc>
      </w:tr>
      <w:tr w:rsidR="00D41222" w:rsidRPr="00675E42" w14:paraId="02D24A57"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0ED7FCA" w14:textId="77777777" w:rsidR="00D41222" w:rsidRDefault="00D41222" w:rsidP="002D1E56">
            <w:pPr>
              <w:pStyle w:val="TAC"/>
              <w:rPr>
                <w:rFonts w:cs="Arial"/>
              </w:rPr>
            </w:pPr>
            <w:r>
              <w:rPr>
                <w:rFonts w:cs="Arial"/>
              </w:rPr>
              <w:t>88</w:t>
            </w:r>
          </w:p>
        </w:tc>
        <w:tc>
          <w:tcPr>
            <w:tcW w:w="567" w:type="dxa"/>
            <w:tcBorders>
              <w:top w:val="single" w:sz="4" w:space="0" w:color="auto"/>
              <w:left w:val="single" w:sz="4" w:space="0" w:color="auto"/>
              <w:bottom w:val="single" w:sz="4" w:space="0" w:color="auto"/>
              <w:right w:val="single" w:sz="4" w:space="0" w:color="auto"/>
            </w:tcBorders>
          </w:tcPr>
          <w:p w14:paraId="024C1113" w14:textId="77777777" w:rsidR="00D41222" w:rsidRDefault="00D41222" w:rsidP="002D1E56">
            <w:pPr>
              <w:pStyle w:val="TAC"/>
              <w:rPr>
                <w:rFonts w:cs="Arial"/>
              </w:rPr>
            </w:pPr>
            <w:r>
              <w:rPr>
                <w:rFonts w:cs="Arial"/>
              </w:rPr>
              <w:t>-</w:t>
            </w:r>
          </w:p>
        </w:tc>
        <w:tc>
          <w:tcPr>
            <w:tcW w:w="640" w:type="dxa"/>
            <w:tcBorders>
              <w:top w:val="single" w:sz="4" w:space="0" w:color="auto"/>
              <w:left w:val="single" w:sz="4" w:space="0" w:color="auto"/>
              <w:bottom w:val="single" w:sz="4" w:space="0" w:color="auto"/>
              <w:right w:val="single" w:sz="4" w:space="0" w:color="auto"/>
            </w:tcBorders>
            <w:vAlign w:val="center"/>
          </w:tcPr>
          <w:p w14:paraId="3B37AB38" w14:textId="77777777" w:rsidR="00D41222" w:rsidRDefault="00D41222" w:rsidP="002D1E56">
            <w:pPr>
              <w:pStyle w:val="TAC"/>
              <w:rPr>
                <w:rFonts w:cs="Arial"/>
              </w:rPr>
            </w:pPr>
            <w:r>
              <w:rPr>
                <w:rFonts w:cs="Arial"/>
              </w:rPr>
              <w:t>88</w:t>
            </w:r>
          </w:p>
        </w:tc>
        <w:tc>
          <w:tcPr>
            <w:tcW w:w="425" w:type="dxa"/>
            <w:tcBorders>
              <w:top w:val="single" w:sz="4" w:space="0" w:color="auto"/>
              <w:left w:val="single" w:sz="4" w:space="0" w:color="auto"/>
              <w:bottom w:val="single" w:sz="4" w:space="0" w:color="auto"/>
              <w:right w:val="single" w:sz="4" w:space="0" w:color="auto"/>
            </w:tcBorders>
          </w:tcPr>
          <w:p w14:paraId="61B0485A" w14:textId="77777777" w:rsidR="00D41222" w:rsidRDefault="00D41222" w:rsidP="002D1E56">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2D4A0B4" w14:textId="77777777" w:rsidR="00D41222" w:rsidRPr="009C4728" w:rsidRDefault="00D41222" w:rsidP="002D1E56">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7225E477" w14:textId="77777777" w:rsidR="00D41222" w:rsidRPr="009C4728" w:rsidRDefault="00D41222" w:rsidP="002D1E56">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2BAA995" w14:textId="77777777" w:rsidR="00D41222" w:rsidRPr="009C4728" w:rsidRDefault="00D41222" w:rsidP="002D1E56">
            <w:pPr>
              <w:pStyle w:val="TAC"/>
              <w:rPr>
                <w:rFonts w:cs="Arial"/>
              </w:rPr>
            </w:pPr>
            <w:r w:rsidRPr="00C20035">
              <w:rPr>
                <w:rFonts w:cs="Arial"/>
              </w:rPr>
              <w:t>412</w:t>
            </w:r>
            <w:r>
              <w:rPr>
                <w:rFonts w:cs="Arial"/>
              </w:rPr>
              <w:t xml:space="preserve"> </w:t>
            </w:r>
            <w:r w:rsidRPr="00C20035">
              <w:rPr>
                <w:rFonts w:cs="Arial"/>
              </w:rPr>
              <w:t>–</w:t>
            </w:r>
            <w:r>
              <w:rPr>
                <w:rFonts w:cs="Arial"/>
              </w:rPr>
              <w:t xml:space="preserve"> </w:t>
            </w:r>
            <w:r w:rsidRPr="00C20035">
              <w:rPr>
                <w:rFonts w:cs="Arial"/>
              </w:rPr>
              <w:t>417</w:t>
            </w:r>
          </w:p>
        </w:tc>
        <w:tc>
          <w:tcPr>
            <w:tcW w:w="1701" w:type="dxa"/>
            <w:tcBorders>
              <w:top w:val="single" w:sz="4" w:space="0" w:color="auto"/>
              <w:left w:val="single" w:sz="4" w:space="0" w:color="auto"/>
              <w:bottom w:val="single" w:sz="4" w:space="0" w:color="auto"/>
              <w:right w:val="single" w:sz="4" w:space="0" w:color="auto"/>
            </w:tcBorders>
          </w:tcPr>
          <w:p w14:paraId="3E0898D0" w14:textId="77777777" w:rsidR="00D41222" w:rsidRPr="009C4728" w:rsidRDefault="00D41222" w:rsidP="002D1E56">
            <w:pPr>
              <w:pStyle w:val="TAC"/>
              <w:rPr>
                <w:rFonts w:cs="Arial"/>
              </w:rPr>
            </w:pPr>
            <w:r w:rsidRPr="00C20035">
              <w:rPr>
                <w:rFonts w:cs="Arial"/>
              </w:rPr>
              <w:t>422</w:t>
            </w:r>
            <w:r>
              <w:rPr>
                <w:rFonts w:cs="Arial"/>
              </w:rPr>
              <w:t xml:space="preserve"> </w:t>
            </w:r>
            <w:r w:rsidRPr="00C20035">
              <w:rPr>
                <w:rFonts w:cs="Arial"/>
              </w:rPr>
              <w:t>–</w:t>
            </w:r>
            <w:r>
              <w:rPr>
                <w:rFonts w:cs="Arial"/>
              </w:rPr>
              <w:t xml:space="preserve"> </w:t>
            </w:r>
            <w:r w:rsidRPr="00C20035">
              <w:rPr>
                <w:rFonts w:cs="Arial"/>
              </w:rPr>
              <w:t>427</w:t>
            </w:r>
          </w:p>
        </w:tc>
        <w:tc>
          <w:tcPr>
            <w:tcW w:w="567" w:type="dxa"/>
            <w:tcBorders>
              <w:top w:val="single" w:sz="4" w:space="0" w:color="auto"/>
              <w:left w:val="single" w:sz="4" w:space="0" w:color="auto"/>
              <w:bottom w:val="single" w:sz="4" w:space="0" w:color="auto"/>
              <w:right w:val="single" w:sz="4" w:space="0" w:color="auto"/>
            </w:tcBorders>
          </w:tcPr>
          <w:p w14:paraId="6ADB3BAD" w14:textId="77777777" w:rsidR="00D41222" w:rsidRPr="009C4728" w:rsidRDefault="00D41222" w:rsidP="002D1E56">
            <w:pPr>
              <w:pStyle w:val="TAC"/>
              <w:rPr>
                <w:rFonts w:cs="Arial"/>
              </w:rPr>
            </w:pPr>
            <w:r w:rsidRPr="00485421">
              <w:rPr>
                <w:rFonts w:cs="Arial"/>
              </w:rPr>
              <w:t>1</w:t>
            </w:r>
          </w:p>
        </w:tc>
        <w:tc>
          <w:tcPr>
            <w:tcW w:w="1629" w:type="dxa"/>
            <w:tcBorders>
              <w:top w:val="single" w:sz="4" w:space="0" w:color="auto"/>
              <w:left w:val="single" w:sz="4" w:space="0" w:color="auto"/>
              <w:bottom w:val="single" w:sz="4" w:space="0" w:color="auto"/>
              <w:right w:val="single" w:sz="4" w:space="0" w:color="auto"/>
            </w:tcBorders>
          </w:tcPr>
          <w:p w14:paraId="778D4D10" w14:textId="77777777" w:rsidR="00D41222" w:rsidRPr="00675E42" w:rsidRDefault="00D41222" w:rsidP="002D1E56">
            <w:pPr>
              <w:pStyle w:val="TAC"/>
            </w:pPr>
          </w:p>
        </w:tc>
      </w:tr>
      <w:tr w:rsidR="00853EBB" w:rsidRPr="00675E42" w14:paraId="2985C7DB" w14:textId="77777777" w:rsidTr="00853EBB">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7906A17" w14:textId="42CF49F3" w:rsidR="00853EBB" w:rsidRDefault="00853EBB" w:rsidP="00853EBB">
            <w:pPr>
              <w:pStyle w:val="TAC"/>
              <w:rPr>
                <w:rFonts w:cs="Arial"/>
              </w:rPr>
            </w:pPr>
            <w:r>
              <w:rPr>
                <w:rFonts w:eastAsia="SimSun" w:cs="Arial" w:hint="eastAsia"/>
                <w:lang w:val="en-US" w:eastAsia="zh-CN"/>
              </w:rPr>
              <w:t>106</w:t>
            </w:r>
          </w:p>
        </w:tc>
        <w:tc>
          <w:tcPr>
            <w:tcW w:w="567" w:type="dxa"/>
            <w:tcBorders>
              <w:top w:val="single" w:sz="4" w:space="0" w:color="auto"/>
              <w:left w:val="single" w:sz="4" w:space="0" w:color="auto"/>
              <w:bottom w:val="single" w:sz="4" w:space="0" w:color="auto"/>
              <w:right w:val="single" w:sz="4" w:space="0" w:color="auto"/>
            </w:tcBorders>
          </w:tcPr>
          <w:p w14:paraId="0A42D53E" w14:textId="36F2504A" w:rsidR="00853EBB" w:rsidRDefault="00891D5C" w:rsidP="00853EBB">
            <w:pPr>
              <w:pStyle w:val="TAC"/>
              <w:rPr>
                <w:rFonts w:cs="Arial"/>
              </w:rPr>
            </w:pPr>
            <w:r>
              <w:rPr>
                <w:rFonts w:eastAsia="SimSun" w:cs="Arial" w:hint="eastAsia"/>
                <w:lang w:val="en-US" w:eastAsia="zh-CN"/>
              </w:rPr>
              <w:t>n106</w:t>
            </w:r>
          </w:p>
        </w:tc>
        <w:tc>
          <w:tcPr>
            <w:tcW w:w="640" w:type="dxa"/>
            <w:tcBorders>
              <w:top w:val="single" w:sz="4" w:space="0" w:color="auto"/>
              <w:left w:val="single" w:sz="4" w:space="0" w:color="auto"/>
              <w:bottom w:val="single" w:sz="4" w:space="0" w:color="auto"/>
              <w:right w:val="single" w:sz="4" w:space="0" w:color="auto"/>
            </w:tcBorders>
            <w:vAlign w:val="center"/>
          </w:tcPr>
          <w:p w14:paraId="40FB59AE" w14:textId="3E728F91" w:rsidR="00853EBB" w:rsidRDefault="00853EBB" w:rsidP="00853EBB">
            <w:pPr>
              <w:pStyle w:val="TAC"/>
              <w:rPr>
                <w:rFonts w:cs="Arial"/>
              </w:rPr>
            </w:pPr>
            <w:r>
              <w:rPr>
                <w:rFonts w:eastAsia="SimSun" w:cs="Arial" w:hint="eastAsia"/>
                <w:lang w:val="en-US" w:eastAsia="zh-CN"/>
              </w:rPr>
              <w:t>106</w:t>
            </w:r>
          </w:p>
        </w:tc>
        <w:tc>
          <w:tcPr>
            <w:tcW w:w="425" w:type="dxa"/>
            <w:tcBorders>
              <w:top w:val="single" w:sz="4" w:space="0" w:color="auto"/>
              <w:left w:val="single" w:sz="4" w:space="0" w:color="auto"/>
              <w:bottom w:val="single" w:sz="4" w:space="0" w:color="auto"/>
              <w:right w:val="single" w:sz="4" w:space="0" w:color="auto"/>
            </w:tcBorders>
          </w:tcPr>
          <w:p w14:paraId="05AC3DDC" w14:textId="4BFA7768" w:rsidR="00853EBB" w:rsidRDefault="00853EBB" w:rsidP="00853EBB">
            <w:pPr>
              <w:pStyle w:val="TAC"/>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BCDC5A3" w14:textId="62C3A06E" w:rsidR="00853EBB" w:rsidRDefault="00853EBB" w:rsidP="00853EBB">
            <w:pPr>
              <w:pStyle w:val="TAC"/>
              <w:rPr>
                <w:rFonts w:cs="Arial"/>
              </w:rPr>
            </w:pPr>
            <w:r>
              <w:rPr>
                <w:rFonts w:cs="Arial"/>
              </w:rPr>
              <w:t>-</w:t>
            </w:r>
          </w:p>
        </w:tc>
        <w:tc>
          <w:tcPr>
            <w:tcW w:w="708" w:type="dxa"/>
            <w:tcBorders>
              <w:top w:val="single" w:sz="4" w:space="0" w:color="auto"/>
              <w:left w:val="single" w:sz="4" w:space="0" w:color="auto"/>
              <w:bottom w:val="single" w:sz="4" w:space="0" w:color="auto"/>
              <w:right w:val="single" w:sz="4" w:space="0" w:color="auto"/>
            </w:tcBorders>
          </w:tcPr>
          <w:p w14:paraId="6023D834" w14:textId="05EE7907" w:rsidR="00853EBB" w:rsidRDefault="00853EBB" w:rsidP="00853EBB">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A2A227F" w14:textId="28A5A596" w:rsidR="00853EBB" w:rsidRPr="00C20035" w:rsidRDefault="00853EBB" w:rsidP="00853EBB">
            <w:pPr>
              <w:pStyle w:val="TAC"/>
              <w:rPr>
                <w:rFonts w:cs="Arial"/>
              </w:rPr>
            </w:pPr>
            <w:r>
              <w:rPr>
                <w:rFonts w:eastAsia="SimSun" w:cs="Arial" w:hint="eastAsia"/>
                <w:lang w:val="en-US" w:eastAsia="zh-CN"/>
              </w:rPr>
              <w:t>896</w:t>
            </w:r>
            <w:r>
              <w:rPr>
                <w:rFonts w:cs="Arial"/>
              </w:rPr>
              <w:t xml:space="preserve"> – </w:t>
            </w:r>
            <w:r>
              <w:rPr>
                <w:rFonts w:eastAsia="SimSun" w:cs="Arial" w:hint="eastAsia"/>
                <w:lang w:val="en-US" w:eastAsia="zh-CN"/>
              </w:rPr>
              <w:t xml:space="preserve">901 </w:t>
            </w:r>
          </w:p>
        </w:tc>
        <w:tc>
          <w:tcPr>
            <w:tcW w:w="1701" w:type="dxa"/>
            <w:tcBorders>
              <w:top w:val="single" w:sz="4" w:space="0" w:color="auto"/>
              <w:left w:val="single" w:sz="4" w:space="0" w:color="auto"/>
              <w:bottom w:val="single" w:sz="4" w:space="0" w:color="auto"/>
              <w:right w:val="single" w:sz="4" w:space="0" w:color="auto"/>
            </w:tcBorders>
          </w:tcPr>
          <w:p w14:paraId="1D7A59A6" w14:textId="75CE2D20" w:rsidR="00853EBB" w:rsidRPr="00C20035" w:rsidRDefault="00853EBB" w:rsidP="00853EBB">
            <w:pPr>
              <w:pStyle w:val="TAC"/>
              <w:rPr>
                <w:rFonts w:cs="Arial"/>
              </w:rPr>
            </w:pPr>
            <w:r>
              <w:rPr>
                <w:rFonts w:eastAsia="SimSun" w:cs="Arial" w:hint="eastAsia"/>
                <w:lang w:val="en-US" w:eastAsia="zh-CN"/>
              </w:rPr>
              <w:t>935</w:t>
            </w:r>
            <w:r>
              <w:rPr>
                <w:rFonts w:cs="Arial"/>
              </w:rPr>
              <w:t xml:space="preserve"> – </w:t>
            </w:r>
            <w:r>
              <w:rPr>
                <w:rFonts w:eastAsia="SimSun" w:cs="Arial" w:hint="eastAsia"/>
                <w:lang w:val="en-US" w:eastAsia="zh-CN"/>
              </w:rPr>
              <w:t>940</w:t>
            </w:r>
          </w:p>
        </w:tc>
        <w:tc>
          <w:tcPr>
            <w:tcW w:w="567" w:type="dxa"/>
            <w:tcBorders>
              <w:top w:val="single" w:sz="4" w:space="0" w:color="auto"/>
              <w:left w:val="single" w:sz="4" w:space="0" w:color="auto"/>
              <w:bottom w:val="single" w:sz="4" w:space="0" w:color="auto"/>
              <w:right w:val="single" w:sz="4" w:space="0" w:color="auto"/>
            </w:tcBorders>
          </w:tcPr>
          <w:p w14:paraId="79CE0447" w14:textId="01A62954" w:rsidR="00853EBB" w:rsidRPr="00485421" w:rsidRDefault="00853EBB" w:rsidP="00853EBB">
            <w:pPr>
              <w:pStyle w:val="TAC"/>
              <w:rPr>
                <w:rFonts w:cs="Arial"/>
              </w:rPr>
            </w:pPr>
            <w:r>
              <w:rPr>
                <w:rFonts w:eastAsia="SimSun" w:cs="Arial" w:hint="eastAsia"/>
                <w:lang w:val="en-US" w:eastAsia="zh-CN"/>
              </w:rPr>
              <w:t>1</w:t>
            </w:r>
          </w:p>
        </w:tc>
        <w:tc>
          <w:tcPr>
            <w:tcW w:w="1629" w:type="dxa"/>
            <w:tcBorders>
              <w:top w:val="single" w:sz="4" w:space="0" w:color="auto"/>
              <w:left w:val="single" w:sz="4" w:space="0" w:color="auto"/>
              <w:bottom w:val="single" w:sz="4" w:space="0" w:color="auto"/>
              <w:right w:val="single" w:sz="4" w:space="0" w:color="auto"/>
            </w:tcBorders>
          </w:tcPr>
          <w:p w14:paraId="6F8702DD" w14:textId="77777777" w:rsidR="00853EBB" w:rsidRPr="00675E42" w:rsidRDefault="00853EBB" w:rsidP="00853EBB">
            <w:pPr>
              <w:pStyle w:val="TAC"/>
            </w:pPr>
          </w:p>
        </w:tc>
      </w:tr>
      <w:tr w:rsidR="00D41222" w:rsidRPr="00675E42" w14:paraId="2794CC65" w14:textId="77777777" w:rsidTr="002D1E56">
        <w:trPr>
          <w:jc w:val="center"/>
        </w:trPr>
        <w:tc>
          <w:tcPr>
            <w:tcW w:w="9493" w:type="dxa"/>
            <w:gridSpan w:val="10"/>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87A91E5" w14:textId="77777777" w:rsidR="00D41222" w:rsidRPr="005C797A" w:rsidRDefault="00D41222" w:rsidP="002D1E56">
            <w:pPr>
              <w:pStyle w:val="TAN"/>
              <w:rPr>
                <w:rFonts w:cs="Arial"/>
              </w:rPr>
            </w:pPr>
            <w:r w:rsidRPr="009C4728">
              <w:rPr>
                <w:rFonts w:cs="Arial"/>
              </w:rPr>
              <w:lastRenderedPageBreak/>
              <w:t xml:space="preserve">NOTE </w:t>
            </w:r>
            <w:r>
              <w:rPr>
                <w:rFonts w:cs="Arial"/>
              </w:rPr>
              <w:t>1</w:t>
            </w:r>
            <w:r w:rsidRPr="009C4728">
              <w:rPr>
                <w:rFonts w:cs="Arial"/>
              </w:rPr>
              <w:t>:</w:t>
            </w:r>
            <w:r w:rsidRPr="009C4728">
              <w:rPr>
                <w:rFonts w:cs="Arial"/>
              </w:rPr>
              <w:tab/>
            </w:r>
            <w:r w:rsidRPr="005C797A">
              <w:rPr>
                <w:rFonts w:cs="Arial"/>
              </w:rPr>
              <w:t>For NR and/or E-UTRA, the band is restricted to operation when carrier aggregation is configured. The downlink operating band is paired with the uplink operating band (external) of the carrier aggregation configuration that is supporting the configured Pcell.</w:t>
            </w:r>
          </w:p>
          <w:p w14:paraId="713BD110" w14:textId="77777777" w:rsidR="00D41222" w:rsidRPr="009C4728" w:rsidRDefault="00D41222" w:rsidP="002D1E56">
            <w:pPr>
              <w:pStyle w:val="TAN"/>
              <w:rPr>
                <w:rFonts w:cs="Arial"/>
              </w:rPr>
            </w:pPr>
            <w:r w:rsidRPr="005C797A">
              <w:rPr>
                <w:rFonts w:cs="Arial"/>
              </w:rPr>
              <w:t>NOTE 2:</w:t>
            </w:r>
            <w:r w:rsidRPr="005C797A">
              <w:rPr>
                <w:rFonts w:cs="Arial"/>
              </w:rPr>
              <w:tab/>
              <w:t>For UTRA, the band is restricted to operation</w:t>
            </w:r>
            <w:r w:rsidRPr="009C4728">
              <w:rPr>
                <w:rFonts w:cs="Arial"/>
              </w:rPr>
              <w:t xml:space="preserve"> when dual band is configured (e.g., DB-DC-HSDPA or dual band 4C-HSDPA). The down link frequenc(ies) of this band are paired with the uplink frequenc(ies) of the other FDD band (external) of the dual band configuration.</w:t>
            </w:r>
          </w:p>
          <w:p w14:paraId="1ED03F9C" w14:textId="08B21452" w:rsidR="00D41222" w:rsidRPr="009C4728" w:rsidRDefault="00D41222" w:rsidP="002D1E56">
            <w:pPr>
              <w:pStyle w:val="TAN"/>
              <w:rPr>
                <w:rFonts w:cs="Arial"/>
              </w:rPr>
            </w:pPr>
            <w:r w:rsidRPr="009C4728">
              <w:rPr>
                <w:rFonts w:cs="Arial"/>
              </w:rPr>
              <w:t xml:space="preserve">NOTE </w:t>
            </w:r>
            <w:r>
              <w:rPr>
                <w:rFonts w:cs="Arial"/>
              </w:rPr>
              <w:t>3</w:t>
            </w:r>
            <w:r w:rsidRPr="009C4728">
              <w:rPr>
                <w:rFonts w:cs="Arial"/>
              </w:rPr>
              <w:t>:</w:t>
            </w:r>
            <w:r w:rsidRPr="009C4728">
              <w:rPr>
                <w:rFonts w:cs="Arial"/>
              </w:rPr>
              <w:tab/>
            </w:r>
            <w:r>
              <w:rPr>
                <w:rFonts w:cs="Arial"/>
              </w:rPr>
              <w:t xml:space="preserve">For </w:t>
            </w:r>
            <w:r w:rsidR="00155F16">
              <w:rPr>
                <w:rFonts w:cs="Arial"/>
              </w:rPr>
              <w:t xml:space="preserve">NR and </w:t>
            </w:r>
            <w:r>
              <w:rPr>
                <w:rFonts w:cs="Arial"/>
              </w:rPr>
              <w:t>E-UTRA</w:t>
            </w:r>
            <w:r w:rsidRPr="009C4728">
              <w:rPr>
                <w:rFonts w:cs="Arial"/>
              </w:rPr>
              <w:t>, the range 2180-2200 MHz of the DL operating band is restricted to operation when carrier aggregation is configured.</w:t>
            </w:r>
          </w:p>
          <w:p w14:paraId="3625139F" w14:textId="77777777" w:rsidR="00D41222" w:rsidRPr="009C4728" w:rsidRDefault="00D41222" w:rsidP="002D1E56">
            <w:pPr>
              <w:pStyle w:val="TAN"/>
              <w:rPr>
                <w:rFonts w:cs="Arial"/>
              </w:rPr>
            </w:pPr>
            <w:r w:rsidRPr="009C4728">
              <w:rPr>
                <w:rFonts w:cs="Arial"/>
              </w:rPr>
              <w:t xml:space="preserve">NOTE </w:t>
            </w:r>
            <w:r>
              <w:rPr>
                <w:rFonts w:cs="Arial"/>
              </w:rPr>
              <w:t>4</w:t>
            </w:r>
            <w:r w:rsidRPr="009C4728">
              <w:rPr>
                <w:rFonts w:cs="Arial"/>
              </w:rPr>
              <w:t>:</w:t>
            </w:r>
            <w:r w:rsidRPr="009C4728">
              <w:rPr>
                <w:rFonts w:cs="Arial"/>
              </w:rPr>
              <w:tab/>
              <w:t>Band 23 is not applicable.</w:t>
            </w:r>
          </w:p>
          <w:p w14:paraId="476E8D55" w14:textId="77777777" w:rsidR="00D41222" w:rsidRDefault="00D41222" w:rsidP="002D1E56">
            <w:pPr>
              <w:pStyle w:val="TAN"/>
              <w:rPr>
                <w:rFonts w:cs="Arial"/>
              </w:rPr>
            </w:pPr>
            <w:r w:rsidRPr="009C4728">
              <w:rPr>
                <w:rFonts w:cs="Arial"/>
              </w:rPr>
              <w:t xml:space="preserve">NOTE </w:t>
            </w:r>
            <w:r>
              <w:rPr>
                <w:rFonts w:cs="Arial"/>
              </w:rPr>
              <w:t>5</w:t>
            </w:r>
            <w:r w:rsidRPr="009C4728">
              <w:rPr>
                <w:rFonts w:cs="Arial"/>
              </w:rPr>
              <w:t>:</w:t>
            </w:r>
            <w:r w:rsidRPr="009C4728">
              <w:rPr>
                <w:rFonts w:cs="Arial"/>
              </w:rPr>
              <w:tab/>
            </w:r>
            <w:r>
              <w:rPr>
                <w:rFonts w:cs="Arial"/>
              </w:rPr>
              <w:t>For</w:t>
            </w:r>
            <w:r w:rsidRPr="009C4728">
              <w:rPr>
                <w:rFonts w:cs="Arial"/>
              </w:rPr>
              <w:t xml:space="preserve"> E-UTRA, the range 2010-2020 MHz of the DL operating band is restricted to operation when carrier aggregation is configured</w:t>
            </w:r>
            <w:r>
              <w:rPr>
                <w:rFonts w:cs="Arial"/>
              </w:rPr>
              <w:t>,</w:t>
            </w:r>
            <w:r w:rsidRPr="009C4728">
              <w:rPr>
                <w:rFonts w:cs="Arial"/>
              </w:rPr>
              <w:t xml:space="preserve"> and TX-RX separation is 300 MHz. </w:t>
            </w:r>
            <w:r>
              <w:rPr>
                <w:rFonts w:cs="Arial"/>
              </w:rPr>
              <w:t>For</w:t>
            </w:r>
            <w:r w:rsidRPr="009C4728">
              <w:rPr>
                <w:rFonts w:cs="Arial"/>
              </w:rPr>
              <w:t xml:space="preserve"> E-UTRA, the range 2005-2020 MHz of the DL operating band is restricted to operation when carrier aggregation is configured</w:t>
            </w:r>
            <w:r>
              <w:rPr>
                <w:rFonts w:cs="Arial"/>
              </w:rPr>
              <w:t>,</w:t>
            </w:r>
            <w:r w:rsidRPr="009C4728">
              <w:rPr>
                <w:rFonts w:cs="Arial"/>
              </w:rPr>
              <w:t xml:space="preserve"> and TX-RX separation is 295 MHz.</w:t>
            </w:r>
          </w:p>
          <w:p w14:paraId="7730D629" w14:textId="77777777" w:rsidR="00D41222" w:rsidRPr="00675E42" w:rsidRDefault="00D41222" w:rsidP="002D1E56">
            <w:pPr>
              <w:pStyle w:val="TAN"/>
            </w:pPr>
            <w:r>
              <w:t>NOTE 6:</w:t>
            </w:r>
            <w:r>
              <w:tab/>
            </w:r>
            <w:r>
              <w:rPr>
                <w:lang w:eastAsia="en-GB"/>
              </w:rPr>
              <w:t xml:space="preserve">DL operation is restricted to 1526-1536 MHz frequency range. UL operation is restricted </w:t>
            </w:r>
            <w:r>
              <w:rPr>
                <w:szCs w:val="18"/>
              </w:rPr>
              <w:t>to 1627.5 – 1637.5 MHz and 1646.5 – 1656.5 MHz per FCC Order DA 20-48.</w:t>
            </w:r>
          </w:p>
        </w:tc>
      </w:tr>
    </w:tbl>
    <w:p w14:paraId="4456ED5D" w14:textId="2D03C9D2" w:rsidR="00D41222" w:rsidRDefault="00D41222" w:rsidP="00FF3259"/>
    <w:p w14:paraId="5ADFDCD2" w14:textId="77777777" w:rsidR="00FF3259" w:rsidRPr="00A46FD9" w:rsidRDefault="00FF3259" w:rsidP="00FF3259">
      <w:pPr>
        <w:pStyle w:val="NO"/>
      </w:pPr>
      <w:r w:rsidRPr="00A46FD9">
        <w:t>NOTE:</w:t>
      </w:r>
      <w:r w:rsidRPr="00A46FD9">
        <w:tab/>
        <w:t>For BS capable of multi-band operation, the supported operating bands may belong to different Band Categories.</w:t>
      </w:r>
    </w:p>
    <w:p w14:paraId="5927453F" w14:textId="77777777" w:rsidR="00FF3259" w:rsidRPr="00A46FD9" w:rsidRDefault="00FF3259" w:rsidP="00FF3259">
      <w:pPr>
        <w:pStyle w:val="TH"/>
      </w:pPr>
      <w:r w:rsidRPr="00A46FD9">
        <w:t>Table 4.4-2: Unpaired bands in NR, E-UTRA and UTRA</w:t>
      </w:r>
    </w:p>
    <w:tbl>
      <w:tblPr>
        <w:tblW w:w="8500" w:type="dxa"/>
        <w:jc w:val="center"/>
        <w:tblLayout w:type="fixed"/>
        <w:tblLook w:val="0000" w:firstRow="0" w:lastRow="0" w:firstColumn="0" w:lastColumn="0" w:noHBand="0" w:noVBand="0"/>
      </w:tblPr>
      <w:tblGrid>
        <w:gridCol w:w="846"/>
        <w:gridCol w:w="567"/>
        <w:gridCol w:w="425"/>
        <w:gridCol w:w="425"/>
        <w:gridCol w:w="567"/>
        <w:gridCol w:w="1701"/>
        <w:gridCol w:w="1701"/>
        <w:gridCol w:w="567"/>
        <w:gridCol w:w="1701"/>
      </w:tblGrid>
      <w:tr w:rsidR="00D41222" w14:paraId="596D33C1" w14:textId="77777777" w:rsidTr="002D1E56">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23E1A728" w14:textId="77777777" w:rsidR="00D41222" w:rsidRPr="009C4728" w:rsidRDefault="00D41222" w:rsidP="002D1E56">
            <w:pPr>
              <w:pStyle w:val="TAH"/>
              <w:rPr>
                <w:rFonts w:cs="Arial"/>
              </w:rPr>
            </w:pPr>
            <w:r w:rsidRPr="009C4728">
              <w:rPr>
                <w:rFonts w:cs="Arial"/>
              </w:rPr>
              <w:t>MSR Band number</w:t>
            </w:r>
          </w:p>
        </w:tc>
        <w:tc>
          <w:tcPr>
            <w:tcW w:w="1984" w:type="dxa"/>
            <w:gridSpan w:val="4"/>
            <w:tcBorders>
              <w:top w:val="single" w:sz="4" w:space="0" w:color="auto"/>
              <w:left w:val="single" w:sz="4" w:space="0" w:color="auto"/>
              <w:bottom w:val="single" w:sz="4" w:space="0" w:color="auto"/>
              <w:right w:val="single" w:sz="4" w:space="0" w:color="auto"/>
            </w:tcBorders>
          </w:tcPr>
          <w:p w14:paraId="22D671E0" w14:textId="77777777" w:rsidR="00D41222" w:rsidRPr="009C4728" w:rsidRDefault="00D41222" w:rsidP="002D1E56">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17DB7362" w14:textId="77777777" w:rsidR="00D41222" w:rsidRDefault="00D41222" w:rsidP="002D1E56">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58E63FFE" w14:textId="77777777" w:rsidR="00D41222" w:rsidRPr="009C4728" w:rsidRDefault="00D41222" w:rsidP="002D1E56">
            <w:pPr>
              <w:pStyle w:val="TAH"/>
              <w:rPr>
                <w:rFonts w:cs="Arial"/>
              </w:rPr>
            </w:pPr>
            <w:r>
              <w:rPr>
                <w:rFonts w:cs="Arial"/>
              </w:rPr>
              <w:t>(MHz)</w:t>
            </w:r>
          </w:p>
        </w:tc>
        <w:tc>
          <w:tcPr>
            <w:tcW w:w="1701" w:type="dxa"/>
            <w:vMerge w:val="restart"/>
            <w:tcBorders>
              <w:top w:val="single" w:sz="4" w:space="0" w:color="auto"/>
              <w:right w:val="single" w:sz="4" w:space="0" w:color="auto"/>
            </w:tcBorders>
          </w:tcPr>
          <w:p w14:paraId="1431DD1D" w14:textId="77777777" w:rsidR="00D41222" w:rsidRDefault="00D41222" w:rsidP="002D1E56">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57FC57A2" w14:textId="77777777" w:rsidR="00D41222" w:rsidRPr="009C4728" w:rsidRDefault="00D41222" w:rsidP="002D1E56">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06BAC13D" w14:textId="77777777" w:rsidR="00D41222" w:rsidRPr="009C4728" w:rsidRDefault="00D41222" w:rsidP="002D1E56">
            <w:pPr>
              <w:pStyle w:val="TAH"/>
              <w:rPr>
                <w:rFonts w:cs="Arial"/>
              </w:rPr>
            </w:pPr>
            <w:r>
              <w:rPr>
                <w:rFonts w:cs="Arial"/>
              </w:rPr>
              <w:t>BC</w:t>
            </w:r>
          </w:p>
        </w:tc>
        <w:tc>
          <w:tcPr>
            <w:tcW w:w="1701" w:type="dxa"/>
            <w:tcBorders>
              <w:top w:val="single" w:sz="4" w:space="0" w:color="auto"/>
              <w:left w:val="single" w:sz="4" w:space="0" w:color="auto"/>
              <w:right w:val="single" w:sz="4" w:space="0" w:color="auto"/>
            </w:tcBorders>
          </w:tcPr>
          <w:p w14:paraId="4593FD67" w14:textId="77777777" w:rsidR="00D41222" w:rsidRDefault="00D41222" w:rsidP="002D1E56">
            <w:pPr>
              <w:pStyle w:val="TAH"/>
              <w:rPr>
                <w:rFonts w:cs="Arial"/>
              </w:rPr>
            </w:pPr>
            <w:r>
              <w:rPr>
                <w:rFonts w:cs="Arial"/>
              </w:rPr>
              <w:t>Notes</w:t>
            </w:r>
          </w:p>
        </w:tc>
      </w:tr>
      <w:tr w:rsidR="00D41222" w14:paraId="37EA1BFF" w14:textId="77777777" w:rsidTr="002D1E56">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4D675D10" w14:textId="77777777" w:rsidR="00D41222" w:rsidRPr="009C4728" w:rsidRDefault="00D41222" w:rsidP="002D1E56">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116A0283" w14:textId="77777777" w:rsidR="00D41222" w:rsidRPr="009C4728" w:rsidRDefault="00D41222" w:rsidP="002D1E56">
            <w:pPr>
              <w:pStyle w:val="TAH"/>
              <w:ind w:left="113" w:right="113"/>
              <w:rPr>
                <w:rFonts w:cs="Arial"/>
              </w:rPr>
            </w:pPr>
            <w:r>
              <w:rPr>
                <w:rFonts w:cs="Arial"/>
              </w:rPr>
              <w:t>NR</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2AEF0AF2" w14:textId="77777777" w:rsidR="00D41222" w:rsidRPr="009C4728" w:rsidRDefault="00D41222" w:rsidP="002D1E56">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2F83B7F6" w14:textId="77777777" w:rsidR="00D41222" w:rsidRPr="009C4728" w:rsidRDefault="00D41222" w:rsidP="002D1E56">
            <w:pPr>
              <w:pStyle w:val="TAH"/>
              <w:ind w:left="113" w:right="113"/>
              <w:rPr>
                <w:rFonts w:cs="Arial"/>
              </w:rPr>
            </w:pPr>
            <w:r>
              <w:rPr>
                <w:rFonts w:cs="Arial"/>
              </w:rPr>
              <w:t>NB-IoT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6B352E3C" w14:textId="77777777" w:rsidR="00D41222" w:rsidRPr="009C4728" w:rsidRDefault="00D41222" w:rsidP="002D1E56">
            <w:pPr>
              <w:pStyle w:val="TAH"/>
              <w:ind w:left="113" w:right="113"/>
              <w:rPr>
                <w:rFonts w:cs="Arial"/>
              </w:rPr>
            </w:pPr>
            <w:r>
              <w:rPr>
                <w:rFonts w:cs="Arial"/>
              </w:rPr>
              <w:t>UTRA</w:t>
            </w:r>
          </w:p>
        </w:tc>
        <w:tc>
          <w:tcPr>
            <w:tcW w:w="1701" w:type="dxa"/>
            <w:vMerge/>
            <w:tcBorders>
              <w:left w:val="single" w:sz="4" w:space="0" w:color="auto"/>
              <w:bottom w:val="single" w:sz="4" w:space="0" w:color="auto"/>
              <w:right w:val="single" w:sz="4" w:space="0" w:color="auto"/>
            </w:tcBorders>
          </w:tcPr>
          <w:p w14:paraId="723B93C7" w14:textId="77777777" w:rsidR="00D41222" w:rsidRPr="009C4728" w:rsidRDefault="00D41222" w:rsidP="002D1E56">
            <w:pPr>
              <w:pStyle w:val="TAH"/>
              <w:rPr>
                <w:rFonts w:cs="Arial"/>
              </w:rPr>
            </w:pPr>
          </w:p>
        </w:tc>
        <w:tc>
          <w:tcPr>
            <w:tcW w:w="1701" w:type="dxa"/>
            <w:vMerge/>
            <w:tcBorders>
              <w:bottom w:val="single" w:sz="4" w:space="0" w:color="auto"/>
              <w:right w:val="single" w:sz="4" w:space="0" w:color="auto"/>
            </w:tcBorders>
          </w:tcPr>
          <w:p w14:paraId="72A12D5B" w14:textId="77777777" w:rsidR="00D41222" w:rsidRPr="009C4728" w:rsidRDefault="00D41222" w:rsidP="002D1E56">
            <w:pPr>
              <w:pStyle w:val="TAH"/>
              <w:rPr>
                <w:rFonts w:cs="Arial"/>
              </w:rPr>
            </w:pPr>
          </w:p>
        </w:tc>
        <w:tc>
          <w:tcPr>
            <w:tcW w:w="567" w:type="dxa"/>
            <w:vMerge/>
            <w:tcBorders>
              <w:left w:val="single" w:sz="4" w:space="0" w:color="auto"/>
              <w:bottom w:val="single" w:sz="4" w:space="0" w:color="auto"/>
              <w:right w:val="single" w:sz="4" w:space="0" w:color="auto"/>
            </w:tcBorders>
          </w:tcPr>
          <w:p w14:paraId="2C55E3D6" w14:textId="77777777" w:rsidR="00D41222" w:rsidRDefault="00D41222" w:rsidP="002D1E56">
            <w:pPr>
              <w:pStyle w:val="TAH"/>
              <w:rPr>
                <w:rFonts w:cs="Arial"/>
              </w:rPr>
            </w:pPr>
          </w:p>
        </w:tc>
        <w:tc>
          <w:tcPr>
            <w:tcW w:w="1701" w:type="dxa"/>
            <w:tcBorders>
              <w:left w:val="single" w:sz="4" w:space="0" w:color="auto"/>
              <w:bottom w:val="single" w:sz="4" w:space="0" w:color="auto"/>
              <w:right w:val="single" w:sz="4" w:space="0" w:color="auto"/>
            </w:tcBorders>
          </w:tcPr>
          <w:p w14:paraId="7612523E" w14:textId="77777777" w:rsidR="00D41222" w:rsidRDefault="00D41222" w:rsidP="002D1E56">
            <w:pPr>
              <w:pStyle w:val="TAH"/>
              <w:rPr>
                <w:rFonts w:cs="Arial"/>
              </w:rPr>
            </w:pPr>
          </w:p>
        </w:tc>
      </w:tr>
      <w:tr w:rsidR="00D41222" w:rsidRPr="00675E42" w14:paraId="174BD2E1"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B40C8B3" w14:textId="77777777" w:rsidR="00D41222" w:rsidRPr="009C4728" w:rsidRDefault="00D41222" w:rsidP="002D1E56">
            <w:pPr>
              <w:pStyle w:val="TAC"/>
            </w:pPr>
            <w:r w:rsidRPr="009C4728">
              <w:rPr>
                <w:rFonts w:cs="Arial"/>
              </w:rPr>
              <w:t>33</w:t>
            </w:r>
          </w:p>
        </w:tc>
        <w:tc>
          <w:tcPr>
            <w:tcW w:w="567" w:type="dxa"/>
            <w:tcBorders>
              <w:top w:val="single" w:sz="4" w:space="0" w:color="auto"/>
              <w:left w:val="single" w:sz="4" w:space="0" w:color="auto"/>
              <w:bottom w:val="single" w:sz="4" w:space="0" w:color="auto"/>
              <w:right w:val="single" w:sz="4" w:space="0" w:color="auto"/>
            </w:tcBorders>
          </w:tcPr>
          <w:p w14:paraId="6F60444E"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B2956E6" w14:textId="77777777" w:rsidR="00D41222" w:rsidRPr="009C4728" w:rsidRDefault="00D41222" w:rsidP="002D1E56">
            <w:pPr>
              <w:pStyle w:val="TAC"/>
            </w:pPr>
            <w:r w:rsidRPr="009C4728">
              <w:rPr>
                <w:rFonts w:cs="Arial"/>
              </w:rPr>
              <w:t>33</w:t>
            </w:r>
          </w:p>
        </w:tc>
        <w:tc>
          <w:tcPr>
            <w:tcW w:w="425" w:type="dxa"/>
            <w:tcBorders>
              <w:top w:val="single" w:sz="4" w:space="0" w:color="auto"/>
              <w:left w:val="single" w:sz="4" w:space="0" w:color="auto"/>
              <w:bottom w:val="single" w:sz="4" w:space="0" w:color="auto"/>
              <w:right w:val="single" w:sz="4" w:space="0" w:color="auto"/>
            </w:tcBorders>
          </w:tcPr>
          <w:p w14:paraId="5BF7AB6A"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777F6FF" w14:textId="77777777" w:rsidR="00D41222" w:rsidRPr="009C4728" w:rsidRDefault="00D41222" w:rsidP="002D1E56">
            <w:pPr>
              <w:pStyle w:val="TAC"/>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604B6748" w14:textId="77777777" w:rsidR="00D41222" w:rsidRPr="009C4728" w:rsidRDefault="00D41222" w:rsidP="002D1E56">
            <w:pPr>
              <w:pStyle w:val="TAC"/>
            </w:pPr>
            <w:r w:rsidRPr="008245A3">
              <w:t>1900</w:t>
            </w:r>
            <w:r>
              <w:t xml:space="preserve"> </w:t>
            </w:r>
            <w:r w:rsidRPr="008245A3">
              <w:t>–</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47C61C68" w14:textId="77777777" w:rsidR="00D41222" w:rsidRPr="009C4728" w:rsidRDefault="00D41222" w:rsidP="002D1E56">
            <w:pPr>
              <w:pStyle w:val="TAC"/>
            </w:pPr>
            <w:r w:rsidRPr="008245A3">
              <w:t>1900</w:t>
            </w:r>
            <w:r>
              <w:t xml:space="preserve"> </w:t>
            </w:r>
            <w:r w:rsidRPr="008245A3">
              <w:t>–</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vAlign w:val="center"/>
          </w:tcPr>
          <w:p w14:paraId="163CA729" w14:textId="77777777" w:rsidR="00D41222" w:rsidRPr="009C4728" w:rsidRDefault="00D41222" w:rsidP="002D1E56">
            <w:pPr>
              <w:pStyle w:val="TAC"/>
            </w:pPr>
            <w:r>
              <w:t>3</w:t>
            </w:r>
          </w:p>
        </w:tc>
        <w:tc>
          <w:tcPr>
            <w:tcW w:w="1701" w:type="dxa"/>
            <w:tcBorders>
              <w:top w:val="single" w:sz="4" w:space="0" w:color="auto"/>
              <w:left w:val="single" w:sz="4" w:space="0" w:color="auto"/>
              <w:bottom w:val="single" w:sz="4" w:space="0" w:color="auto"/>
              <w:right w:val="single" w:sz="4" w:space="0" w:color="auto"/>
            </w:tcBorders>
            <w:vAlign w:val="center"/>
          </w:tcPr>
          <w:p w14:paraId="2FE5A085" w14:textId="77777777" w:rsidR="00D41222" w:rsidRPr="00675E42" w:rsidRDefault="00D41222" w:rsidP="002D1E56">
            <w:pPr>
              <w:pStyle w:val="TAC"/>
            </w:pPr>
          </w:p>
        </w:tc>
      </w:tr>
      <w:tr w:rsidR="00D41222" w:rsidRPr="00675E42" w14:paraId="6AECBD7F"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2E5BCEE" w14:textId="77777777" w:rsidR="00D41222" w:rsidRPr="009C4728" w:rsidRDefault="00D41222" w:rsidP="002D1E56">
            <w:pPr>
              <w:pStyle w:val="TAC"/>
            </w:pPr>
            <w:r w:rsidRPr="009C4728">
              <w:rPr>
                <w:rFonts w:cs="Arial"/>
              </w:rPr>
              <w:t>34</w:t>
            </w:r>
          </w:p>
        </w:tc>
        <w:tc>
          <w:tcPr>
            <w:tcW w:w="567" w:type="dxa"/>
            <w:tcBorders>
              <w:top w:val="single" w:sz="4" w:space="0" w:color="auto"/>
              <w:left w:val="single" w:sz="4" w:space="0" w:color="auto"/>
              <w:bottom w:val="single" w:sz="4" w:space="0" w:color="auto"/>
              <w:right w:val="single" w:sz="4" w:space="0" w:color="auto"/>
            </w:tcBorders>
          </w:tcPr>
          <w:p w14:paraId="528DE355" w14:textId="77777777" w:rsidR="00D41222" w:rsidRPr="009C4728" w:rsidRDefault="00D41222" w:rsidP="002D1E56">
            <w:pPr>
              <w:pStyle w:val="TAC"/>
            </w:pPr>
            <w:r w:rsidRPr="009C4728">
              <w:rPr>
                <w:rFonts w:cs="Arial"/>
              </w:rPr>
              <w:t>n34</w:t>
            </w:r>
          </w:p>
        </w:tc>
        <w:tc>
          <w:tcPr>
            <w:tcW w:w="425" w:type="dxa"/>
            <w:tcBorders>
              <w:top w:val="single" w:sz="4" w:space="0" w:color="auto"/>
              <w:left w:val="single" w:sz="4" w:space="0" w:color="auto"/>
              <w:bottom w:val="single" w:sz="4" w:space="0" w:color="auto"/>
              <w:right w:val="single" w:sz="4" w:space="0" w:color="auto"/>
            </w:tcBorders>
            <w:vAlign w:val="center"/>
          </w:tcPr>
          <w:p w14:paraId="28570ACC" w14:textId="77777777" w:rsidR="00D41222" w:rsidRPr="009C4728" w:rsidRDefault="00D41222" w:rsidP="002D1E56">
            <w:pPr>
              <w:pStyle w:val="TAC"/>
            </w:pPr>
            <w:r w:rsidRPr="009C4728">
              <w:rPr>
                <w:rFonts w:cs="Arial"/>
              </w:rPr>
              <w:t>34</w:t>
            </w:r>
          </w:p>
        </w:tc>
        <w:tc>
          <w:tcPr>
            <w:tcW w:w="425" w:type="dxa"/>
            <w:tcBorders>
              <w:top w:val="single" w:sz="4" w:space="0" w:color="auto"/>
              <w:left w:val="single" w:sz="4" w:space="0" w:color="auto"/>
              <w:bottom w:val="single" w:sz="4" w:space="0" w:color="auto"/>
              <w:right w:val="single" w:sz="4" w:space="0" w:color="auto"/>
            </w:tcBorders>
          </w:tcPr>
          <w:p w14:paraId="2E460290"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EDD089B" w14:textId="77777777" w:rsidR="00D41222" w:rsidRDefault="00D41222" w:rsidP="002D1E56">
            <w:pPr>
              <w:pStyle w:val="TAC"/>
              <w:rPr>
                <w:rFonts w:cs="Arial"/>
              </w:rPr>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10A0084A" w14:textId="77777777" w:rsidR="00D41222" w:rsidRPr="009C4728" w:rsidRDefault="00D41222" w:rsidP="002D1E56">
            <w:pPr>
              <w:pStyle w:val="TAC"/>
            </w:pPr>
            <w:r w:rsidRPr="008245A3">
              <w:t>2010</w:t>
            </w:r>
            <w:r>
              <w:t xml:space="preserve"> </w:t>
            </w:r>
            <w:r w:rsidRPr="008245A3">
              <w:t>–</w:t>
            </w:r>
            <w:r>
              <w:t xml:space="preserve"> </w:t>
            </w:r>
            <w:r w:rsidRPr="008245A3">
              <w:t>2025</w:t>
            </w:r>
          </w:p>
        </w:tc>
        <w:tc>
          <w:tcPr>
            <w:tcW w:w="1701" w:type="dxa"/>
            <w:tcBorders>
              <w:top w:val="single" w:sz="4" w:space="0" w:color="auto"/>
              <w:left w:val="single" w:sz="4" w:space="0" w:color="auto"/>
              <w:bottom w:val="single" w:sz="4" w:space="0" w:color="auto"/>
              <w:right w:val="single" w:sz="4" w:space="0" w:color="auto"/>
            </w:tcBorders>
          </w:tcPr>
          <w:p w14:paraId="666ABA86" w14:textId="77777777" w:rsidR="00D41222" w:rsidRPr="009C4728" w:rsidRDefault="00D41222" w:rsidP="002D1E56">
            <w:pPr>
              <w:pStyle w:val="TAC"/>
            </w:pPr>
            <w:r w:rsidRPr="008245A3">
              <w:t>2010</w:t>
            </w:r>
            <w:r>
              <w:t xml:space="preserve"> </w:t>
            </w:r>
            <w:r w:rsidRPr="008245A3">
              <w:t>–</w:t>
            </w:r>
            <w:r>
              <w:t xml:space="preserve"> </w:t>
            </w:r>
            <w:r w:rsidRPr="008245A3">
              <w:t>2025</w:t>
            </w:r>
          </w:p>
        </w:tc>
        <w:tc>
          <w:tcPr>
            <w:tcW w:w="567" w:type="dxa"/>
            <w:tcBorders>
              <w:top w:val="single" w:sz="4" w:space="0" w:color="auto"/>
              <w:left w:val="single" w:sz="4" w:space="0" w:color="auto"/>
              <w:bottom w:val="single" w:sz="4" w:space="0" w:color="auto"/>
              <w:right w:val="single" w:sz="4" w:space="0" w:color="auto"/>
            </w:tcBorders>
          </w:tcPr>
          <w:p w14:paraId="27829700"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7E79930" w14:textId="77777777" w:rsidR="00D41222" w:rsidRPr="00675E42" w:rsidRDefault="00D41222" w:rsidP="002D1E56">
            <w:pPr>
              <w:pStyle w:val="TAC"/>
            </w:pPr>
          </w:p>
        </w:tc>
      </w:tr>
      <w:tr w:rsidR="00D41222" w:rsidRPr="00675E42" w14:paraId="6D5F85A9"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72EA308" w14:textId="77777777" w:rsidR="00D41222" w:rsidRPr="009C4728" w:rsidRDefault="00D41222" w:rsidP="002D1E56">
            <w:pPr>
              <w:pStyle w:val="TAC"/>
            </w:pPr>
            <w:r w:rsidRPr="009C4728">
              <w:rPr>
                <w:rFonts w:cs="Arial"/>
              </w:rPr>
              <w:t>35</w:t>
            </w:r>
          </w:p>
        </w:tc>
        <w:tc>
          <w:tcPr>
            <w:tcW w:w="567" w:type="dxa"/>
            <w:tcBorders>
              <w:top w:val="single" w:sz="4" w:space="0" w:color="auto"/>
              <w:left w:val="single" w:sz="4" w:space="0" w:color="auto"/>
              <w:bottom w:val="single" w:sz="4" w:space="0" w:color="auto"/>
              <w:right w:val="single" w:sz="4" w:space="0" w:color="auto"/>
            </w:tcBorders>
          </w:tcPr>
          <w:p w14:paraId="733120FA"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3ECB0411" w14:textId="77777777" w:rsidR="00D41222" w:rsidRPr="009C4728" w:rsidRDefault="00D41222" w:rsidP="002D1E56">
            <w:pPr>
              <w:pStyle w:val="TAC"/>
            </w:pPr>
            <w:r w:rsidRPr="009C4728">
              <w:rPr>
                <w:rFonts w:cs="Arial"/>
              </w:rPr>
              <w:t>35</w:t>
            </w:r>
          </w:p>
        </w:tc>
        <w:tc>
          <w:tcPr>
            <w:tcW w:w="425" w:type="dxa"/>
            <w:tcBorders>
              <w:top w:val="single" w:sz="4" w:space="0" w:color="auto"/>
              <w:left w:val="single" w:sz="4" w:space="0" w:color="auto"/>
              <w:bottom w:val="single" w:sz="4" w:space="0" w:color="auto"/>
              <w:right w:val="single" w:sz="4" w:space="0" w:color="auto"/>
            </w:tcBorders>
          </w:tcPr>
          <w:p w14:paraId="0D67D3B9"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33227FD" w14:textId="77777777" w:rsidR="00D41222" w:rsidRDefault="00D41222" w:rsidP="002D1E56">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1634EF34" w14:textId="77777777" w:rsidR="00D41222" w:rsidRPr="009C4728" w:rsidRDefault="00D41222" w:rsidP="002D1E56">
            <w:pPr>
              <w:pStyle w:val="TAC"/>
            </w:pPr>
            <w:r w:rsidRPr="008245A3">
              <w:t>1850 –</w:t>
            </w:r>
            <w:r>
              <w:t xml:space="preserve"> </w:t>
            </w:r>
            <w:r w:rsidRPr="008245A3">
              <w:t>1910</w:t>
            </w:r>
          </w:p>
        </w:tc>
        <w:tc>
          <w:tcPr>
            <w:tcW w:w="1701" w:type="dxa"/>
            <w:tcBorders>
              <w:top w:val="single" w:sz="4" w:space="0" w:color="auto"/>
              <w:left w:val="single" w:sz="4" w:space="0" w:color="auto"/>
              <w:bottom w:val="single" w:sz="4" w:space="0" w:color="auto"/>
              <w:right w:val="single" w:sz="4" w:space="0" w:color="auto"/>
            </w:tcBorders>
          </w:tcPr>
          <w:p w14:paraId="07C94CA6" w14:textId="77777777" w:rsidR="00D41222" w:rsidRPr="009C4728" w:rsidRDefault="00D41222" w:rsidP="002D1E56">
            <w:pPr>
              <w:pStyle w:val="TAC"/>
            </w:pPr>
            <w:r w:rsidRPr="008245A3">
              <w:t>1850 –</w:t>
            </w:r>
            <w:r>
              <w:t xml:space="preserve"> </w:t>
            </w:r>
            <w:r w:rsidRPr="008245A3">
              <w:t>1910</w:t>
            </w:r>
          </w:p>
        </w:tc>
        <w:tc>
          <w:tcPr>
            <w:tcW w:w="567" w:type="dxa"/>
            <w:tcBorders>
              <w:top w:val="single" w:sz="4" w:space="0" w:color="auto"/>
              <w:left w:val="single" w:sz="4" w:space="0" w:color="auto"/>
              <w:bottom w:val="single" w:sz="4" w:space="0" w:color="auto"/>
              <w:right w:val="single" w:sz="4" w:space="0" w:color="auto"/>
            </w:tcBorders>
          </w:tcPr>
          <w:p w14:paraId="508E3CF8"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BC5C690" w14:textId="77777777" w:rsidR="00D41222" w:rsidRPr="00675E42" w:rsidRDefault="00D41222" w:rsidP="002D1E56">
            <w:pPr>
              <w:pStyle w:val="TAC"/>
            </w:pPr>
          </w:p>
        </w:tc>
      </w:tr>
      <w:tr w:rsidR="00D41222" w:rsidRPr="00675E42" w14:paraId="66B86BA8"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4978E46" w14:textId="77777777" w:rsidR="00D41222" w:rsidRPr="009C4728" w:rsidRDefault="00D41222" w:rsidP="002D1E56">
            <w:pPr>
              <w:pStyle w:val="TAC"/>
            </w:pPr>
            <w:r w:rsidRPr="009C4728">
              <w:rPr>
                <w:rFonts w:cs="Arial"/>
              </w:rPr>
              <w:t>36</w:t>
            </w:r>
          </w:p>
        </w:tc>
        <w:tc>
          <w:tcPr>
            <w:tcW w:w="567" w:type="dxa"/>
            <w:tcBorders>
              <w:top w:val="single" w:sz="4" w:space="0" w:color="auto"/>
              <w:left w:val="single" w:sz="4" w:space="0" w:color="auto"/>
              <w:bottom w:val="single" w:sz="4" w:space="0" w:color="auto"/>
              <w:right w:val="single" w:sz="4" w:space="0" w:color="auto"/>
            </w:tcBorders>
          </w:tcPr>
          <w:p w14:paraId="4539B9DE"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29C5A74" w14:textId="77777777" w:rsidR="00D41222" w:rsidRPr="009C4728" w:rsidRDefault="00D41222" w:rsidP="002D1E56">
            <w:pPr>
              <w:pStyle w:val="TAC"/>
            </w:pPr>
            <w:r w:rsidRPr="009C4728">
              <w:rPr>
                <w:rFonts w:cs="Arial"/>
              </w:rPr>
              <w:t>36</w:t>
            </w:r>
          </w:p>
        </w:tc>
        <w:tc>
          <w:tcPr>
            <w:tcW w:w="425" w:type="dxa"/>
            <w:tcBorders>
              <w:top w:val="single" w:sz="4" w:space="0" w:color="auto"/>
              <w:left w:val="single" w:sz="4" w:space="0" w:color="auto"/>
              <w:bottom w:val="single" w:sz="4" w:space="0" w:color="auto"/>
              <w:right w:val="single" w:sz="4" w:space="0" w:color="auto"/>
            </w:tcBorders>
          </w:tcPr>
          <w:p w14:paraId="5347080E"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70CDAD9" w14:textId="77777777" w:rsidR="00D41222" w:rsidRDefault="00D41222" w:rsidP="002D1E56">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7334A7E5" w14:textId="77777777" w:rsidR="00D41222" w:rsidRPr="009C4728" w:rsidRDefault="00D41222" w:rsidP="002D1E56">
            <w:pPr>
              <w:pStyle w:val="TAC"/>
            </w:pPr>
            <w:r w:rsidRPr="008245A3">
              <w:t>1930 –</w:t>
            </w:r>
            <w:r>
              <w:t xml:space="preserve"> </w:t>
            </w:r>
            <w:r w:rsidRPr="008245A3">
              <w:t>1990</w:t>
            </w:r>
          </w:p>
        </w:tc>
        <w:tc>
          <w:tcPr>
            <w:tcW w:w="1701" w:type="dxa"/>
            <w:tcBorders>
              <w:top w:val="single" w:sz="4" w:space="0" w:color="auto"/>
              <w:left w:val="single" w:sz="4" w:space="0" w:color="auto"/>
              <w:bottom w:val="single" w:sz="4" w:space="0" w:color="auto"/>
              <w:right w:val="single" w:sz="4" w:space="0" w:color="auto"/>
            </w:tcBorders>
          </w:tcPr>
          <w:p w14:paraId="461A0011" w14:textId="77777777" w:rsidR="00D41222" w:rsidRPr="009C4728" w:rsidRDefault="00D41222" w:rsidP="002D1E56">
            <w:pPr>
              <w:pStyle w:val="TAC"/>
            </w:pPr>
            <w:r w:rsidRPr="008245A3">
              <w:t>1930 –</w:t>
            </w:r>
            <w:r>
              <w:t xml:space="preserve"> </w:t>
            </w:r>
            <w:r w:rsidRPr="008245A3">
              <w:t>1990</w:t>
            </w:r>
          </w:p>
        </w:tc>
        <w:tc>
          <w:tcPr>
            <w:tcW w:w="567" w:type="dxa"/>
            <w:tcBorders>
              <w:top w:val="single" w:sz="4" w:space="0" w:color="auto"/>
              <w:left w:val="single" w:sz="4" w:space="0" w:color="auto"/>
              <w:bottom w:val="single" w:sz="4" w:space="0" w:color="auto"/>
              <w:right w:val="single" w:sz="4" w:space="0" w:color="auto"/>
            </w:tcBorders>
          </w:tcPr>
          <w:p w14:paraId="6E815A06"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3678DD0" w14:textId="77777777" w:rsidR="00D41222" w:rsidRPr="00675E42" w:rsidRDefault="00D41222" w:rsidP="002D1E56">
            <w:pPr>
              <w:pStyle w:val="TAC"/>
            </w:pPr>
          </w:p>
        </w:tc>
      </w:tr>
      <w:tr w:rsidR="00D41222" w:rsidRPr="00675E42" w14:paraId="373B4BA3"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C06F90D" w14:textId="77777777" w:rsidR="00D41222" w:rsidRPr="009C4728" w:rsidRDefault="00D41222" w:rsidP="002D1E56">
            <w:pPr>
              <w:pStyle w:val="TAC"/>
            </w:pPr>
            <w:r w:rsidRPr="009C4728">
              <w:rPr>
                <w:rFonts w:cs="Arial"/>
              </w:rPr>
              <w:t>37</w:t>
            </w:r>
          </w:p>
        </w:tc>
        <w:tc>
          <w:tcPr>
            <w:tcW w:w="567" w:type="dxa"/>
            <w:tcBorders>
              <w:top w:val="single" w:sz="4" w:space="0" w:color="auto"/>
              <w:left w:val="single" w:sz="4" w:space="0" w:color="auto"/>
              <w:bottom w:val="single" w:sz="4" w:space="0" w:color="auto"/>
              <w:right w:val="single" w:sz="4" w:space="0" w:color="auto"/>
            </w:tcBorders>
          </w:tcPr>
          <w:p w14:paraId="428D4C94"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41BF8FF9" w14:textId="77777777" w:rsidR="00D41222" w:rsidRPr="009C4728" w:rsidRDefault="00D41222" w:rsidP="002D1E56">
            <w:pPr>
              <w:pStyle w:val="TAC"/>
            </w:pPr>
            <w:r w:rsidRPr="009C4728">
              <w:rPr>
                <w:rFonts w:cs="Arial"/>
              </w:rPr>
              <w:t>37</w:t>
            </w:r>
          </w:p>
        </w:tc>
        <w:tc>
          <w:tcPr>
            <w:tcW w:w="425" w:type="dxa"/>
            <w:tcBorders>
              <w:top w:val="single" w:sz="4" w:space="0" w:color="auto"/>
              <w:left w:val="single" w:sz="4" w:space="0" w:color="auto"/>
              <w:bottom w:val="single" w:sz="4" w:space="0" w:color="auto"/>
              <w:right w:val="single" w:sz="4" w:space="0" w:color="auto"/>
            </w:tcBorders>
          </w:tcPr>
          <w:p w14:paraId="6D0324DD"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CAA1139" w14:textId="77777777" w:rsidR="00D41222" w:rsidRDefault="00D41222" w:rsidP="002D1E56">
            <w:pPr>
              <w:pStyle w:val="TAC"/>
              <w:rPr>
                <w:rFonts w:cs="Arial"/>
              </w:rPr>
            </w:pPr>
            <w:r w:rsidRPr="009C4728">
              <w:rPr>
                <w:rFonts w:cs="Arial"/>
              </w:rPr>
              <w:t>c)</w:t>
            </w:r>
          </w:p>
        </w:tc>
        <w:tc>
          <w:tcPr>
            <w:tcW w:w="1701" w:type="dxa"/>
            <w:tcBorders>
              <w:top w:val="single" w:sz="4" w:space="0" w:color="auto"/>
              <w:left w:val="single" w:sz="4" w:space="0" w:color="auto"/>
              <w:bottom w:val="single" w:sz="4" w:space="0" w:color="auto"/>
              <w:right w:val="single" w:sz="4" w:space="0" w:color="auto"/>
            </w:tcBorders>
          </w:tcPr>
          <w:p w14:paraId="13637095" w14:textId="77777777" w:rsidR="00D41222" w:rsidRPr="009C4728" w:rsidRDefault="00D41222" w:rsidP="002D1E56">
            <w:pPr>
              <w:pStyle w:val="TAC"/>
            </w:pPr>
            <w:r w:rsidRPr="008245A3">
              <w:t>1910 –</w:t>
            </w:r>
            <w:r>
              <w:t xml:space="preserve"> </w:t>
            </w:r>
            <w:r w:rsidRPr="008245A3">
              <w:t>1930</w:t>
            </w:r>
          </w:p>
        </w:tc>
        <w:tc>
          <w:tcPr>
            <w:tcW w:w="1701" w:type="dxa"/>
            <w:tcBorders>
              <w:top w:val="single" w:sz="4" w:space="0" w:color="auto"/>
              <w:left w:val="single" w:sz="4" w:space="0" w:color="auto"/>
              <w:bottom w:val="single" w:sz="4" w:space="0" w:color="auto"/>
              <w:right w:val="single" w:sz="4" w:space="0" w:color="auto"/>
            </w:tcBorders>
          </w:tcPr>
          <w:p w14:paraId="68E2B26F" w14:textId="77777777" w:rsidR="00D41222" w:rsidRPr="009C4728" w:rsidRDefault="00D41222" w:rsidP="002D1E56">
            <w:pPr>
              <w:pStyle w:val="TAC"/>
            </w:pPr>
            <w:r w:rsidRPr="008245A3">
              <w:t>1910 –</w:t>
            </w:r>
            <w:r>
              <w:t xml:space="preserve"> </w:t>
            </w:r>
            <w:r w:rsidRPr="008245A3">
              <w:t>1930</w:t>
            </w:r>
          </w:p>
        </w:tc>
        <w:tc>
          <w:tcPr>
            <w:tcW w:w="567" w:type="dxa"/>
            <w:tcBorders>
              <w:top w:val="single" w:sz="4" w:space="0" w:color="auto"/>
              <w:left w:val="single" w:sz="4" w:space="0" w:color="auto"/>
              <w:bottom w:val="single" w:sz="4" w:space="0" w:color="auto"/>
              <w:right w:val="single" w:sz="4" w:space="0" w:color="auto"/>
            </w:tcBorders>
          </w:tcPr>
          <w:p w14:paraId="5BE42FE7"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C0E9A1E" w14:textId="77777777" w:rsidR="00D41222" w:rsidRPr="00675E42" w:rsidRDefault="00D41222" w:rsidP="002D1E56">
            <w:pPr>
              <w:pStyle w:val="TAC"/>
            </w:pPr>
          </w:p>
        </w:tc>
      </w:tr>
      <w:tr w:rsidR="00D41222" w:rsidRPr="00675E42" w14:paraId="56DC9C3E"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8D184C7" w14:textId="77777777" w:rsidR="00D41222" w:rsidRPr="009C4728" w:rsidRDefault="00D41222" w:rsidP="002D1E56">
            <w:pPr>
              <w:pStyle w:val="TAC"/>
            </w:pPr>
            <w:r w:rsidRPr="009C4728">
              <w:rPr>
                <w:rFonts w:cs="Arial"/>
              </w:rPr>
              <w:t>38</w:t>
            </w:r>
          </w:p>
        </w:tc>
        <w:tc>
          <w:tcPr>
            <w:tcW w:w="567" w:type="dxa"/>
            <w:tcBorders>
              <w:top w:val="single" w:sz="4" w:space="0" w:color="auto"/>
              <w:left w:val="single" w:sz="4" w:space="0" w:color="auto"/>
              <w:bottom w:val="single" w:sz="4" w:space="0" w:color="auto"/>
              <w:right w:val="single" w:sz="4" w:space="0" w:color="auto"/>
            </w:tcBorders>
          </w:tcPr>
          <w:p w14:paraId="18DFBAF6" w14:textId="77777777" w:rsidR="00D41222" w:rsidRPr="009C4728" w:rsidRDefault="00D41222" w:rsidP="002D1E56">
            <w:pPr>
              <w:pStyle w:val="TAC"/>
            </w:pPr>
            <w:r w:rsidRPr="009C4728">
              <w:rPr>
                <w:rFonts w:cs="Arial"/>
              </w:rPr>
              <w:t>n38</w:t>
            </w:r>
          </w:p>
        </w:tc>
        <w:tc>
          <w:tcPr>
            <w:tcW w:w="425" w:type="dxa"/>
            <w:tcBorders>
              <w:top w:val="single" w:sz="4" w:space="0" w:color="auto"/>
              <w:left w:val="single" w:sz="4" w:space="0" w:color="auto"/>
              <w:bottom w:val="single" w:sz="4" w:space="0" w:color="auto"/>
              <w:right w:val="single" w:sz="4" w:space="0" w:color="auto"/>
            </w:tcBorders>
            <w:vAlign w:val="center"/>
          </w:tcPr>
          <w:p w14:paraId="5A141BCC" w14:textId="77777777" w:rsidR="00D41222" w:rsidRPr="009C4728" w:rsidRDefault="00D41222" w:rsidP="002D1E56">
            <w:pPr>
              <w:pStyle w:val="TAC"/>
            </w:pPr>
            <w:r w:rsidRPr="009C4728">
              <w:rPr>
                <w:rFonts w:cs="Arial"/>
              </w:rPr>
              <w:t>38</w:t>
            </w:r>
          </w:p>
        </w:tc>
        <w:tc>
          <w:tcPr>
            <w:tcW w:w="425" w:type="dxa"/>
            <w:tcBorders>
              <w:top w:val="single" w:sz="4" w:space="0" w:color="auto"/>
              <w:left w:val="single" w:sz="4" w:space="0" w:color="auto"/>
              <w:bottom w:val="single" w:sz="4" w:space="0" w:color="auto"/>
              <w:right w:val="single" w:sz="4" w:space="0" w:color="auto"/>
            </w:tcBorders>
          </w:tcPr>
          <w:p w14:paraId="507B564C"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6AA7EBF" w14:textId="77777777" w:rsidR="00D41222" w:rsidRDefault="00D41222" w:rsidP="002D1E56">
            <w:pPr>
              <w:pStyle w:val="TAC"/>
              <w:rPr>
                <w:rFonts w:cs="Arial"/>
              </w:rPr>
            </w:pPr>
            <w:r w:rsidRPr="009C4728">
              <w:rPr>
                <w:rFonts w:cs="Arial"/>
              </w:rPr>
              <w:t>d)</w:t>
            </w:r>
          </w:p>
        </w:tc>
        <w:tc>
          <w:tcPr>
            <w:tcW w:w="1701" w:type="dxa"/>
            <w:tcBorders>
              <w:top w:val="single" w:sz="4" w:space="0" w:color="auto"/>
              <w:left w:val="single" w:sz="4" w:space="0" w:color="auto"/>
              <w:bottom w:val="single" w:sz="4" w:space="0" w:color="auto"/>
              <w:right w:val="single" w:sz="4" w:space="0" w:color="auto"/>
            </w:tcBorders>
          </w:tcPr>
          <w:p w14:paraId="75CD36C2" w14:textId="77777777" w:rsidR="00D41222" w:rsidRPr="009C4728" w:rsidRDefault="00D41222" w:rsidP="002D1E56">
            <w:pPr>
              <w:pStyle w:val="TAC"/>
            </w:pPr>
            <w:r w:rsidRPr="008245A3">
              <w:t>2570 –</w:t>
            </w:r>
            <w:r>
              <w:t xml:space="preserve"> </w:t>
            </w:r>
            <w:r w:rsidRPr="008245A3">
              <w:t>2620</w:t>
            </w:r>
          </w:p>
        </w:tc>
        <w:tc>
          <w:tcPr>
            <w:tcW w:w="1701" w:type="dxa"/>
            <w:tcBorders>
              <w:top w:val="single" w:sz="4" w:space="0" w:color="auto"/>
              <w:left w:val="single" w:sz="4" w:space="0" w:color="auto"/>
              <w:bottom w:val="single" w:sz="4" w:space="0" w:color="auto"/>
              <w:right w:val="single" w:sz="4" w:space="0" w:color="auto"/>
            </w:tcBorders>
          </w:tcPr>
          <w:p w14:paraId="5CBA945B" w14:textId="77777777" w:rsidR="00D41222" w:rsidRPr="009C4728" w:rsidRDefault="00D41222" w:rsidP="002D1E56">
            <w:pPr>
              <w:pStyle w:val="TAC"/>
            </w:pPr>
            <w:r w:rsidRPr="008245A3">
              <w:t>2570 –</w:t>
            </w:r>
            <w:r>
              <w:t xml:space="preserve"> </w:t>
            </w:r>
            <w:r w:rsidRPr="008245A3">
              <w:t>2620</w:t>
            </w:r>
          </w:p>
        </w:tc>
        <w:tc>
          <w:tcPr>
            <w:tcW w:w="567" w:type="dxa"/>
            <w:tcBorders>
              <w:top w:val="single" w:sz="4" w:space="0" w:color="auto"/>
              <w:left w:val="single" w:sz="4" w:space="0" w:color="auto"/>
              <w:bottom w:val="single" w:sz="4" w:space="0" w:color="auto"/>
              <w:right w:val="single" w:sz="4" w:space="0" w:color="auto"/>
            </w:tcBorders>
          </w:tcPr>
          <w:p w14:paraId="7CDA45D7"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CB640B1" w14:textId="77777777" w:rsidR="00D41222" w:rsidRPr="00675E42" w:rsidRDefault="00D41222" w:rsidP="002D1E56">
            <w:pPr>
              <w:pStyle w:val="TAC"/>
            </w:pPr>
          </w:p>
        </w:tc>
      </w:tr>
      <w:tr w:rsidR="00D41222" w:rsidRPr="00675E42" w14:paraId="5156C005"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862DD79" w14:textId="77777777" w:rsidR="00D41222" w:rsidRPr="009C4728" w:rsidRDefault="00D41222" w:rsidP="002D1E56">
            <w:pPr>
              <w:pStyle w:val="TAC"/>
            </w:pPr>
            <w:r w:rsidRPr="009C4728">
              <w:rPr>
                <w:rFonts w:cs="Arial"/>
              </w:rPr>
              <w:t>39</w:t>
            </w:r>
          </w:p>
        </w:tc>
        <w:tc>
          <w:tcPr>
            <w:tcW w:w="567" w:type="dxa"/>
            <w:tcBorders>
              <w:top w:val="single" w:sz="4" w:space="0" w:color="auto"/>
              <w:left w:val="single" w:sz="4" w:space="0" w:color="auto"/>
              <w:bottom w:val="single" w:sz="4" w:space="0" w:color="auto"/>
              <w:right w:val="single" w:sz="4" w:space="0" w:color="auto"/>
            </w:tcBorders>
          </w:tcPr>
          <w:p w14:paraId="33D75AD3" w14:textId="77777777" w:rsidR="00D41222" w:rsidRPr="009C4728" w:rsidRDefault="00D41222" w:rsidP="002D1E56">
            <w:pPr>
              <w:pStyle w:val="TAC"/>
            </w:pPr>
            <w:r w:rsidRPr="009C4728">
              <w:rPr>
                <w:rFonts w:cs="Arial"/>
              </w:rPr>
              <w:t>n39</w:t>
            </w:r>
          </w:p>
        </w:tc>
        <w:tc>
          <w:tcPr>
            <w:tcW w:w="425" w:type="dxa"/>
            <w:tcBorders>
              <w:top w:val="single" w:sz="4" w:space="0" w:color="auto"/>
              <w:left w:val="single" w:sz="4" w:space="0" w:color="auto"/>
              <w:bottom w:val="single" w:sz="4" w:space="0" w:color="auto"/>
              <w:right w:val="single" w:sz="4" w:space="0" w:color="auto"/>
            </w:tcBorders>
          </w:tcPr>
          <w:p w14:paraId="67C431C2" w14:textId="77777777" w:rsidR="00D41222" w:rsidRPr="009C4728" w:rsidRDefault="00D41222" w:rsidP="002D1E56">
            <w:pPr>
              <w:pStyle w:val="TAC"/>
            </w:pPr>
            <w:r w:rsidRPr="009C4728">
              <w:rPr>
                <w:rFonts w:cs="Arial"/>
              </w:rPr>
              <w:t>39</w:t>
            </w:r>
          </w:p>
        </w:tc>
        <w:tc>
          <w:tcPr>
            <w:tcW w:w="425" w:type="dxa"/>
            <w:tcBorders>
              <w:top w:val="single" w:sz="4" w:space="0" w:color="auto"/>
              <w:left w:val="single" w:sz="4" w:space="0" w:color="auto"/>
              <w:bottom w:val="single" w:sz="4" w:space="0" w:color="auto"/>
              <w:right w:val="single" w:sz="4" w:space="0" w:color="auto"/>
            </w:tcBorders>
          </w:tcPr>
          <w:p w14:paraId="6CB5C8E6"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4E90F33" w14:textId="77777777" w:rsidR="00D41222" w:rsidRDefault="00D41222" w:rsidP="002D1E56">
            <w:pPr>
              <w:pStyle w:val="TAC"/>
              <w:rPr>
                <w:rFonts w:cs="Arial"/>
              </w:rPr>
            </w:pPr>
            <w:r w:rsidRPr="009C4728">
              <w:rPr>
                <w:rFonts w:cs="Arial"/>
              </w:rPr>
              <w:t>f)</w:t>
            </w:r>
          </w:p>
        </w:tc>
        <w:tc>
          <w:tcPr>
            <w:tcW w:w="1701" w:type="dxa"/>
            <w:tcBorders>
              <w:top w:val="single" w:sz="4" w:space="0" w:color="auto"/>
              <w:left w:val="single" w:sz="4" w:space="0" w:color="auto"/>
              <w:bottom w:val="single" w:sz="4" w:space="0" w:color="auto"/>
              <w:right w:val="single" w:sz="4" w:space="0" w:color="auto"/>
            </w:tcBorders>
          </w:tcPr>
          <w:p w14:paraId="4BF8E3E1" w14:textId="77777777" w:rsidR="00D41222" w:rsidRPr="009C4728" w:rsidRDefault="00D41222" w:rsidP="002D1E56">
            <w:pPr>
              <w:pStyle w:val="TAC"/>
            </w:pPr>
            <w:r w:rsidRPr="008245A3">
              <w:t>1880 –</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264B0C1A" w14:textId="77777777" w:rsidR="00D41222" w:rsidRPr="009C4728" w:rsidRDefault="00D41222" w:rsidP="002D1E56">
            <w:pPr>
              <w:pStyle w:val="TAC"/>
            </w:pPr>
            <w:r w:rsidRPr="008245A3">
              <w:t>1880 –</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tcPr>
          <w:p w14:paraId="281C015C"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56CFDF0" w14:textId="77777777" w:rsidR="00D41222" w:rsidRPr="00675E42" w:rsidRDefault="00D41222" w:rsidP="002D1E56">
            <w:pPr>
              <w:pStyle w:val="TAC"/>
            </w:pPr>
          </w:p>
        </w:tc>
      </w:tr>
      <w:tr w:rsidR="00D41222" w:rsidRPr="00675E42" w14:paraId="4E3FBBF0"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81165DF" w14:textId="77777777" w:rsidR="00D41222" w:rsidRPr="009C4728" w:rsidRDefault="00D41222" w:rsidP="002D1E56">
            <w:pPr>
              <w:pStyle w:val="TAC"/>
            </w:pPr>
            <w:r w:rsidRPr="009C4728">
              <w:rPr>
                <w:rFonts w:cs="Arial"/>
              </w:rPr>
              <w:t>40</w:t>
            </w:r>
          </w:p>
        </w:tc>
        <w:tc>
          <w:tcPr>
            <w:tcW w:w="567" w:type="dxa"/>
            <w:tcBorders>
              <w:top w:val="single" w:sz="4" w:space="0" w:color="auto"/>
              <w:left w:val="single" w:sz="4" w:space="0" w:color="auto"/>
              <w:bottom w:val="single" w:sz="4" w:space="0" w:color="auto"/>
              <w:right w:val="single" w:sz="4" w:space="0" w:color="auto"/>
            </w:tcBorders>
          </w:tcPr>
          <w:p w14:paraId="1E7DDEA0" w14:textId="77777777" w:rsidR="00D41222" w:rsidRPr="009C4728" w:rsidRDefault="00D41222" w:rsidP="002D1E56">
            <w:pPr>
              <w:pStyle w:val="TAC"/>
            </w:pPr>
            <w:r w:rsidRPr="009C4728">
              <w:rPr>
                <w:rFonts w:cs="Arial"/>
              </w:rPr>
              <w:t>n40</w:t>
            </w:r>
          </w:p>
        </w:tc>
        <w:tc>
          <w:tcPr>
            <w:tcW w:w="425" w:type="dxa"/>
            <w:tcBorders>
              <w:top w:val="single" w:sz="4" w:space="0" w:color="auto"/>
              <w:left w:val="single" w:sz="4" w:space="0" w:color="auto"/>
              <w:bottom w:val="single" w:sz="4" w:space="0" w:color="auto"/>
              <w:right w:val="single" w:sz="4" w:space="0" w:color="auto"/>
            </w:tcBorders>
          </w:tcPr>
          <w:p w14:paraId="5DD265F5" w14:textId="77777777" w:rsidR="00D41222" w:rsidRPr="009C4728" w:rsidRDefault="00D41222" w:rsidP="002D1E56">
            <w:pPr>
              <w:pStyle w:val="TAC"/>
            </w:pPr>
            <w:r w:rsidRPr="009C4728">
              <w:rPr>
                <w:rFonts w:cs="Arial"/>
              </w:rPr>
              <w:t>40</w:t>
            </w:r>
          </w:p>
        </w:tc>
        <w:tc>
          <w:tcPr>
            <w:tcW w:w="425" w:type="dxa"/>
            <w:tcBorders>
              <w:top w:val="single" w:sz="4" w:space="0" w:color="auto"/>
              <w:left w:val="single" w:sz="4" w:space="0" w:color="auto"/>
              <w:bottom w:val="single" w:sz="4" w:space="0" w:color="auto"/>
              <w:right w:val="single" w:sz="4" w:space="0" w:color="auto"/>
            </w:tcBorders>
          </w:tcPr>
          <w:p w14:paraId="6B9E4CEE"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2FA3A00" w14:textId="77777777" w:rsidR="00D41222" w:rsidRDefault="00D41222" w:rsidP="002D1E56">
            <w:pPr>
              <w:pStyle w:val="TAC"/>
              <w:rPr>
                <w:rFonts w:cs="Arial"/>
              </w:rPr>
            </w:pPr>
            <w:r w:rsidRPr="009C4728">
              <w:rPr>
                <w:rFonts w:cs="Arial"/>
              </w:rPr>
              <w:t>e)</w:t>
            </w:r>
          </w:p>
        </w:tc>
        <w:tc>
          <w:tcPr>
            <w:tcW w:w="1701" w:type="dxa"/>
            <w:tcBorders>
              <w:top w:val="single" w:sz="4" w:space="0" w:color="auto"/>
              <w:left w:val="single" w:sz="4" w:space="0" w:color="auto"/>
              <w:bottom w:val="single" w:sz="4" w:space="0" w:color="auto"/>
              <w:right w:val="single" w:sz="4" w:space="0" w:color="auto"/>
            </w:tcBorders>
          </w:tcPr>
          <w:p w14:paraId="448FEF70" w14:textId="77777777" w:rsidR="00D41222" w:rsidRPr="009C4728" w:rsidRDefault="00D41222" w:rsidP="002D1E56">
            <w:pPr>
              <w:pStyle w:val="TAC"/>
            </w:pPr>
            <w:r w:rsidRPr="008245A3">
              <w:t>2300 –</w:t>
            </w:r>
            <w:r>
              <w:t xml:space="preserve"> </w:t>
            </w:r>
            <w:r w:rsidRPr="008245A3">
              <w:t>2400</w:t>
            </w:r>
          </w:p>
        </w:tc>
        <w:tc>
          <w:tcPr>
            <w:tcW w:w="1701" w:type="dxa"/>
            <w:tcBorders>
              <w:top w:val="single" w:sz="4" w:space="0" w:color="auto"/>
              <w:left w:val="single" w:sz="4" w:space="0" w:color="auto"/>
              <w:bottom w:val="single" w:sz="4" w:space="0" w:color="auto"/>
              <w:right w:val="single" w:sz="4" w:space="0" w:color="auto"/>
            </w:tcBorders>
          </w:tcPr>
          <w:p w14:paraId="60E16291" w14:textId="77777777" w:rsidR="00D41222" w:rsidRPr="009C4728" w:rsidRDefault="00D41222" w:rsidP="002D1E56">
            <w:pPr>
              <w:pStyle w:val="TAC"/>
            </w:pPr>
            <w:r w:rsidRPr="008245A3">
              <w:t>2300 –</w:t>
            </w:r>
            <w:r>
              <w:t xml:space="preserve"> </w:t>
            </w:r>
            <w:r w:rsidRPr="008245A3">
              <w:t>2400</w:t>
            </w:r>
          </w:p>
        </w:tc>
        <w:tc>
          <w:tcPr>
            <w:tcW w:w="567" w:type="dxa"/>
            <w:tcBorders>
              <w:top w:val="single" w:sz="4" w:space="0" w:color="auto"/>
              <w:left w:val="single" w:sz="4" w:space="0" w:color="auto"/>
              <w:bottom w:val="single" w:sz="4" w:space="0" w:color="auto"/>
              <w:right w:val="single" w:sz="4" w:space="0" w:color="auto"/>
            </w:tcBorders>
          </w:tcPr>
          <w:p w14:paraId="418F4E6F"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1C0D889" w14:textId="77777777" w:rsidR="00D41222" w:rsidRPr="00675E42" w:rsidRDefault="00D41222" w:rsidP="002D1E56">
            <w:pPr>
              <w:pStyle w:val="TAC"/>
            </w:pPr>
          </w:p>
        </w:tc>
      </w:tr>
      <w:tr w:rsidR="00D41222" w:rsidRPr="00675E42" w14:paraId="70A49E4F"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E19BA8E" w14:textId="77777777" w:rsidR="00D41222" w:rsidRPr="009C4728" w:rsidRDefault="00D41222" w:rsidP="002D1E56">
            <w:pPr>
              <w:pStyle w:val="TAC"/>
            </w:pPr>
            <w:r w:rsidRPr="009C4728">
              <w:rPr>
                <w:rFonts w:cs="Arial"/>
              </w:rPr>
              <w:t>41</w:t>
            </w:r>
          </w:p>
        </w:tc>
        <w:tc>
          <w:tcPr>
            <w:tcW w:w="567" w:type="dxa"/>
            <w:tcBorders>
              <w:top w:val="single" w:sz="4" w:space="0" w:color="auto"/>
              <w:left w:val="single" w:sz="4" w:space="0" w:color="auto"/>
              <w:bottom w:val="single" w:sz="4" w:space="0" w:color="auto"/>
              <w:right w:val="single" w:sz="4" w:space="0" w:color="auto"/>
            </w:tcBorders>
          </w:tcPr>
          <w:p w14:paraId="3C16C7A8" w14:textId="77777777" w:rsidR="00D41222" w:rsidRPr="009C4728" w:rsidRDefault="00D41222" w:rsidP="002D1E56">
            <w:pPr>
              <w:pStyle w:val="TAC"/>
            </w:pPr>
            <w:r w:rsidRPr="009C4728">
              <w:rPr>
                <w:rFonts w:cs="Arial"/>
              </w:rPr>
              <w:t>n41</w:t>
            </w:r>
          </w:p>
        </w:tc>
        <w:tc>
          <w:tcPr>
            <w:tcW w:w="425" w:type="dxa"/>
            <w:tcBorders>
              <w:top w:val="single" w:sz="4" w:space="0" w:color="auto"/>
              <w:left w:val="single" w:sz="4" w:space="0" w:color="auto"/>
              <w:bottom w:val="single" w:sz="4" w:space="0" w:color="auto"/>
              <w:right w:val="single" w:sz="4" w:space="0" w:color="auto"/>
            </w:tcBorders>
          </w:tcPr>
          <w:p w14:paraId="50F64B6D" w14:textId="77777777" w:rsidR="00D41222" w:rsidRPr="009C4728" w:rsidRDefault="00D41222" w:rsidP="002D1E56">
            <w:pPr>
              <w:pStyle w:val="TAC"/>
            </w:pPr>
            <w:r w:rsidRPr="009C4728">
              <w:rPr>
                <w:rFonts w:cs="Arial"/>
              </w:rPr>
              <w:t>41</w:t>
            </w:r>
          </w:p>
        </w:tc>
        <w:tc>
          <w:tcPr>
            <w:tcW w:w="425" w:type="dxa"/>
            <w:tcBorders>
              <w:top w:val="single" w:sz="4" w:space="0" w:color="auto"/>
              <w:left w:val="single" w:sz="4" w:space="0" w:color="auto"/>
              <w:bottom w:val="single" w:sz="4" w:space="0" w:color="auto"/>
              <w:right w:val="single" w:sz="4" w:space="0" w:color="auto"/>
            </w:tcBorders>
            <w:vAlign w:val="center"/>
          </w:tcPr>
          <w:p w14:paraId="13B874CF" w14:textId="77777777" w:rsidR="00D41222" w:rsidRPr="009C4728" w:rsidRDefault="00D41222" w:rsidP="002D1E56">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665E55E" w14:textId="77777777" w:rsidR="00D41222" w:rsidRDefault="00D41222" w:rsidP="002D1E56">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E1D1B85" w14:textId="77777777" w:rsidR="00D41222" w:rsidRPr="009C4728" w:rsidRDefault="00D41222" w:rsidP="002D1E56">
            <w:pPr>
              <w:pStyle w:val="TAC"/>
            </w:pPr>
            <w:r w:rsidRPr="008245A3">
              <w:t>2496 –</w:t>
            </w:r>
            <w:r>
              <w:t xml:space="preserve"> </w:t>
            </w:r>
            <w:r w:rsidRPr="008245A3">
              <w:t>2690</w:t>
            </w:r>
          </w:p>
        </w:tc>
        <w:tc>
          <w:tcPr>
            <w:tcW w:w="1701" w:type="dxa"/>
            <w:tcBorders>
              <w:top w:val="single" w:sz="4" w:space="0" w:color="auto"/>
              <w:left w:val="single" w:sz="4" w:space="0" w:color="auto"/>
              <w:bottom w:val="single" w:sz="4" w:space="0" w:color="auto"/>
              <w:right w:val="single" w:sz="4" w:space="0" w:color="auto"/>
            </w:tcBorders>
          </w:tcPr>
          <w:p w14:paraId="2DB58506" w14:textId="77777777" w:rsidR="00D41222" w:rsidRPr="009C4728" w:rsidRDefault="00D41222" w:rsidP="002D1E56">
            <w:pPr>
              <w:pStyle w:val="TAC"/>
            </w:pPr>
            <w:r w:rsidRPr="008245A3">
              <w:t>2496 –</w:t>
            </w:r>
            <w:r>
              <w:t xml:space="preserve"> </w:t>
            </w:r>
            <w:r w:rsidRPr="008245A3">
              <w:t>2690</w:t>
            </w:r>
          </w:p>
        </w:tc>
        <w:tc>
          <w:tcPr>
            <w:tcW w:w="567" w:type="dxa"/>
            <w:tcBorders>
              <w:top w:val="single" w:sz="4" w:space="0" w:color="auto"/>
              <w:left w:val="single" w:sz="4" w:space="0" w:color="auto"/>
              <w:bottom w:val="single" w:sz="4" w:space="0" w:color="auto"/>
              <w:right w:val="single" w:sz="4" w:space="0" w:color="auto"/>
            </w:tcBorders>
          </w:tcPr>
          <w:p w14:paraId="27BD0A80"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1A48A9BE" w14:textId="77777777" w:rsidR="00D41222" w:rsidRPr="00675E42" w:rsidRDefault="00D41222" w:rsidP="002D1E56">
            <w:pPr>
              <w:pStyle w:val="TAC"/>
            </w:pPr>
            <w:r>
              <w:t>Note 1</w:t>
            </w:r>
          </w:p>
        </w:tc>
      </w:tr>
      <w:tr w:rsidR="00D41222" w:rsidRPr="00675E42" w14:paraId="380D3F43"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65A370E" w14:textId="77777777" w:rsidR="00D41222" w:rsidRPr="009C4728" w:rsidRDefault="00D41222" w:rsidP="002D1E56">
            <w:pPr>
              <w:pStyle w:val="TAC"/>
            </w:pPr>
            <w:r w:rsidRPr="009C4728">
              <w:rPr>
                <w:rFonts w:cs="Arial"/>
              </w:rPr>
              <w:t>42</w:t>
            </w:r>
          </w:p>
        </w:tc>
        <w:tc>
          <w:tcPr>
            <w:tcW w:w="567" w:type="dxa"/>
            <w:tcBorders>
              <w:top w:val="single" w:sz="4" w:space="0" w:color="auto"/>
              <w:left w:val="single" w:sz="4" w:space="0" w:color="auto"/>
              <w:bottom w:val="single" w:sz="4" w:space="0" w:color="auto"/>
              <w:right w:val="single" w:sz="4" w:space="0" w:color="auto"/>
            </w:tcBorders>
          </w:tcPr>
          <w:p w14:paraId="7DFF05C0"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3B8C85B8" w14:textId="77777777" w:rsidR="00D41222" w:rsidRPr="009C4728" w:rsidRDefault="00D41222" w:rsidP="002D1E56">
            <w:pPr>
              <w:pStyle w:val="TAC"/>
            </w:pPr>
            <w:r w:rsidRPr="009C4728">
              <w:rPr>
                <w:rFonts w:cs="Arial"/>
              </w:rPr>
              <w:t>42</w:t>
            </w:r>
          </w:p>
        </w:tc>
        <w:tc>
          <w:tcPr>
            <w:tcW w:w="425" w:type="dxa"/>
            <w:tcBorders>
              <w:top w:val="single" w:sz="4" w:space="0" w:color="auto"/>
              <w:left w:val="single" w:sz="4" w:space="0" w:color="auto"/>
              <w:bottom w:val="single" w:sz="4" w:space="0" w:color="auto"/>
              <w:right w:val="single" w:sz="4" w:space="0" w:color="auto"/>
            </w:tcBorders>
            <w:vAlign w:val="center"/>
          </w:tcPr>
          <w:p w14:paraId="18F2BE23" w14:textId="77777777" w:rsidR="00D41222" w:rsidRPr="009C4728" w:rsidRDefault="00D41222" w:rsidP="002D1E56">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374F379" w14:textId="77777777" w:rsidR="00D41222" w:rsidRDefault="00D41222" w:rsidP="002D1E56">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8AD299F" w14:textId="77777777" w:rsidR="00D41222" w:rsidRPr="009C4728" w:rsidRDefault="00D41222" w:rsidP="002D1E56">
            <w:pPr>
              <w:pStyle w:val="TAC"/>
            </w:pPr>
            <w:r w:rsidRPr="008245A3">
              <w:t>3400 –</w:t>
            </w:r>
            <w:r>
              <w:t xml:space="preserve"> </w:t>
            </w:r>
            <w:r w:rsidRPr="008245A3">
              <w:t>3600</w:t>
            </w:r>
          </w:p>
        </w:tc>
        <w:tc>
          <w:tcPr>
            <w:tcW w:w="1701" w:type="dxa"/>
            <w:tcBorders>
              <w:top w:val="single" w:sz="4" w:space="0" w:color="auto"/>
              <w:left w:val="single" w:sz="4" w:space="0" w:color="auto"/>
              <w:bottom w:val="single" w:sz="4" w:space="0" w:color="auto"/>
              <w:right w:val="single" w:sz="4" w:space="0" w:color="auto"/>
            </w:tcBorders>
          </w:tcPr>
          <w:p w14:paraId="1622893D" w14:textId="77777777" w:rsidR="00D41222" w:rsidRPr="009C4728" w:rsidRDefault="00D41222" w:rsidP="002D1E56">
            <w:pPr>
              <w:pStyle w:val="TAC"/>
            </w:pPr>
            <w:r w:rsidRPr="008245A3">
              <w:t>3400 –</w:t>
            </w:r>
            <w:r>
              <w:t xml:space="preserve"> </w:t>
            </w:r>
            <w:r w:rsidRPr="008245A3">
              <w:t>3600</w:t>
            </w:r>
          </w:p>
        </w:tc>
        <w:tc>
          <w:tcPr>
            <w:tcW w:w="567" w:type="dxa"/>
            <w:tcBorders>
              <w:top w:val="single" w:sz="4" w:space="0" w:color="auto"/>
              <w:left w:val="single" w:sz="4" w:space="0" w:color="auto"/>
              <w:bottom w:val="single" w:sz="4" w:space="0" w:color="auto"/>
              <w:right w:val="single" w:sz="4" w:space="0" w:color="auto"/>
            </w:tcBorders>
          </w:tcPr>
          <w:p w14:paraId="45F79FC8"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7B9A574" w14:textId="77777777" w:rsidR="00D41222" w:rsidRPr="00675E42" w:rsidRDefault="00D41222" w:rsidP="002D1E56">
            <w:pPr>
              <w:pStyle w:val="TAC"/>
            </w:pPr>
          </w:p>
        </w:tc>
      </w:tr>
      <w:tr w:rsidR="00D41222" w:rsidRPr="00675E42" w14:paraId="25C58136"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F40CB4C" w14:textId="77777777" w:rsidR="00D41222" w:rsidRPr="009C4728" w:rsidRDefault="00D41222" w:rsidP="002D1E56">
            <w:pPr>
              <w:pStyle w:val="TAC"/>
            </w:pPr>
            <w:r w:rsidRPr="009C4728">
              <w:rPr>
                <w:rFonts w:cs="Arial"/>
              </w:rPr>
              <w:t>43</w:t>
            </w:r>
          </w:p>
        </w:tc>
        <w:tc>
          <w:tcPr>
            <w:tcW w:w="567" w:type="dxa"/>
            <w:tcBorders>
              <w:top w:val="single" w:sz="4" w:space="0" w:color="auto"/>
              <w:left w:val="single" w:sz="4" w:space="0" w:color="auto"/>
              <w:bottom w:val="single" w:sz="4" w:space="0" w:color="auto"/>
              <w:right w:val="single" w:sz="4" w:space="0" w:color="auto"/>
            </w:tcBorders>
          </w:tcPr>
          <w:p w14:paraId="23C41A46"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3530A60E" w14:textId="77777777" w:rsidR="00D41222" w:rsidRPr="009C4728" w:rsidRDefault="00D41222" w:rsidP="002D1E56">
            <w:pPr>
              <w:pStyle w:val="TAC"/>
            </w:pPr>
            <w:r w:rsidRPr="009C4728">
              <w:rPr>
                <w:rFonts w:cs="Arial"/>
              </w:rPr>
              <w:t>43</w:t>
            </w:r>
          </w:p>
        </w:tc>
        <w:tc>
          <w:tcPr>
            <w:tcW w:w="425" w:type="dxa"/>
            <w:tcBorders>
              <w:top w:val="single" w:sz="4" w:space="0" w:color="auto"/>
              <w:left w:val="single" w:sz="4" w:space="0" w:color="auto"/>
              <w:bottom w:val="single" w:sz="4" w:space="0" w:color="auto"/>
              <w:right w:val="single" w:sz="4" w:space="0" w:color="auto"/>
            </w:tcBorders>
            <w:vAlign w:val="center"/>
          </w:tcPr>
          <w:p w14:paraId="265F2A86" w14:textId="77777777" w:rsidR="00D41222" w:rsidRPr="009C4728" w:rsidRDefault="00D41222" w:rsidP="002D1E56">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BEF1C71" w14:textId="77777777" w:rsidR="00D41222" w:rsidRDefault="00D41222" w:rsidP="002D1E56">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F22D2A7" w14:textId="77777777" w:rsidR="00D41222" w:rsidRPr="009C4728" w:rsidRDefault="00D41222" w:rsidP="002D1E56">
            <w:pPr>
              <w:pStyle w:val="TAC"/>
            </w:pPr>
            <w:r w:rsidRPr="008245A3">
              <w:t>3600 –</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45F7FB9A" w14:textId="77777777" w:rsidR="00D41222" w:rsidRPr="009C4728" w:rsidRDefault="00D41222" w:rsidP="002D1E56">
            <w:pPr>
              <w:pStyle w:val="TAC"/>
            </w:pPr>
            <w:r w:rsidRPr="008245A3">
              <w:t>3600 –</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557C1FDB"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15DEF764" w14:textId="77777777" w:rsidR="00D41222" w:rsidRPr="00675E42" w:rsidRDefault="00D41222" w:rsidP="002D1E56">
            <w:pPr>
              <w:pStyle w:val="TAC"/>
            </w:pPr>
          </w:p>
        </w:tc>
      </w:tr>
      <w:tr w:rsidR="00D41222" w:rsidRPr="00675E42" w14:paraId="344C57E8"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4FAABD7" w14:textId="77777777" w:rsidR="00D41222" w:rsidRPr="009C4728" w:rsidRDefault="00D41222" w:rsidP="002D1E56">
            <w:pPr>
              <w:pStyle w:val="TAC"/>
            </w:pPr>
            <w:r w:rsidRPr="009C4728">
              <w:rPr>
                <w:rFonts w:cs="Arial"/>
              </w:rPr>
              <w:t>44</w:t>
            </w:r>
          </w:p>
        </w:tc>
        <w:tc>
          <w:tcPr>
            <w:tcW w:w="567" w:type="dxa"/>
            <w:tcBorders>
              <w:top w:val="single" w:sz="4" w:space="0" w:color="auto"/>
              <w:left w:val="single" w:sz="4" w:space="0" w:color="auto"/>
              <w:bottom w:val="single" w:sz="4" w:space="0" w:color="auto"/>
              <w:right w:val="single" w:sz="4" w:space="0" w:color="auto"/>
            </w:tcBorders>
          </w:tcPr>
          <w:p w14:paraId="3F9F2BED"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864EE40" w14:textId="77777777" w:rsidR="00D41222" w:rsidRPr="009C4728" w:rsidRDefault="00D41222" w:rsidP="002D1E56">
            <w:pPr>
              <w:pStyle w:val="TAC"/>
            </w:pPr>
            <w:r w:rsidRPr="009C4728">
              <w:rPr>
                <w:rFonts w:cs="Arial"/>
              </w:rPr>
              <w:t>44</w:t>
            </w:r>
          </w:p>
        </w:tc>
        <w:tc>
          <w:tcPr>
            <w:tcW w:w="425" w:type="dxa"/>
            <w:tcBorders>
              <w:top w:val="single" w:sz="4" w:space="0" w:color="auto"/>
              <w:left w:val="single" w:sz="4" w:space="0" w:color="auto"/>
              <w:bottom w:val="single" w:sz="4" w:space="0" w:color="auto"/>
              <w:right w:val="single" w:sz="4" w:space="0" w:color="auto"/>
            </w:tcBorders>
          </w:tcPr>
          <w:p w14:paraId="3314EE35"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50342BE" w14:textId="77777777" w:rsidR="00D41222" w:rsidRPr="009C4728" w:rsidRDefault="00D41222" w:rsidP="002D1E56">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924448C" w14:textId="77777777" w:rsidR="00D41222" w:rsidRPr="009C4728" w:rsidRDefault="00D41222" w:rsidP="002D1E56">
            <w:pPr>
              <w:pStyle w:val="TAC"/>
            </w:pPr>
            <w:r w:rsidRPr="008245A3">
              <w:t>703</w:t>
            </w:r>
            <w:r>
              <w:t xml:space="preserve"> </w:t>
            </w:r>
            <w:r w:rsidRPr="008245A3">
              <w:t>–</w:t>
            </w:r>
            <w:r>
              <w:t xml:space="preserve"> </w:t>
            </w:r>
            <w:r w:rsidRPr="008245A3">
              <w:t>803</w:t>
            </w:r>
          </w:p>
        </w:tc>
        <w:tc>
          <w:tcPr>
            <w:tcW w:w="1701" w:type="dxa"/>
            <w:tcBorders>
              <w:top w:val="single" w:sz="4" w:space="0" w:color="auto"/>
              <w:left w:val="single" w:sz="4" w:space="0" w:color="auto"/>
              <w:bottom w:val="single" w:sz="4" w:space="0" w:color="auto"/>
              <w:right w:val="single" w:sz="4" w:space="0" w:color="auto"/>
            </w:tcBorders>
          </w:tcPr>
          <w:p w14:paraId="6F667A4F" w14:textId="77777777" w:rsidR="00D41222" w:rsidRPr="009C4728" w:rsidRDefault="00D41222" w:rsidP="002D1E56">
            <w:pPr>
              <w:pStyle w:val="TAC"/>
            </w:pPr>
            <w:r w:rsidRPr="008245A3">
              <w:t>703</w:t>
            </w:r>
            <w:r>
              <w:t xml:space="preserve"> </w:t>
            </w:r>
            <w:r w:rsidRPr="008245A3">
              <w:t>–</w:t>
            </w:r>
            <w:r>
              <w:t xml:space="preserve"> </w:t>
            </w:r>
            <w:r w:rsidRPr="008245A3">
              <w:t>803</w:t>
            </w:r>
          </w:p>
        </w:tc>
        <w:tc>
          <w:tcPr>
            <w:tcW w:w="567" w:type="dxa"/>
            <w:tcBorders>
              <w:top w:val="single" w:sz="4" w:space="0" w:color="auto"/>
              <w:left w:val="single" w:sz="4" w:space="0" w:color="auto"/>
              <w:bottom w:val="single" w:sz="4" w:space="0" w:color="auto"/>
              <w:right w:val="single" w:sz="4" w:space="0" w:color="auto"/>
            </w:tcBorders>
          </w:tcPr>
          <w:p w14:paraId="496F2588" w14:textId="77777777" w:rsidR="00D41222" w:rsidRPr="009C4728"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7FF9D8F" w14:textId="77777777" w:rsidR="00D41222" w:rsidRPr="00675E42" w:rsidRDefault="00D41222" w:rsidP="002D1E56">
            <w:pPr>
              <w:pStyle w:val="TAC"/>
            </w:pPr>
          </w:p>
        </w:tc>
      </w:tr>
      <w:tr w:rsidR="00D41222" w:rsidRPr="00675E42" w14:paraId="313F0AA4"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FD53AC4" w14:textId="77777777" w:rsidR="00D41222" w:rsidRPr="009C4728" w:rsidRDefault="00D41222" w:rsidP="002D1E56">
            <w:pPr>
              <w:pStyle w:val="TAC"/>
            </w:pPr>
            <w:r w:rsidRPr="009C4728">
              <w:rPr>
                <w:lang w:eastAsia="zh-CN"/>
              </w:rPr>
              <w:t>45</w:t>
            </w:r>
          </w:p>
        </w:tc>
        <w:tc>
          <w:tcPr>
            <w:tcW w:w="567" w:type="dxa"/>
            <w:tcBorders>
              <w:top w:val="single" w:sz="4" w:space="0" w:color="auto"/>
              <w:left w:val="single" w:sz="4" w:space="0" w:color="auto"/>
              <w:bottom w:val="single" w:sz="4" w:space="0" w:color="auto"/>
              <w:right w:val="single" w:sz="4" w:space="0" w:color="auto"/>
            </w:tcBorders>
          </w:tcPr>
          <w:p w14:paraId="623C6916"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429862CF" w14:textId="77777777" w:rsidR="00D41222" w:rsidRPr="009C4728" w:rsidRDefault="00D41222" w:rsidP="002D1E56">
            <w:pPr>
              <w:pStyle w:val="TAC"/>
            </w:pPr>
            <w:r w:rsidRPr="009C4728">
              <w:rPr>
                <w:lang w:eastAsia="zh-CN"/>
              </w:rPr>
              <w:t>45</w:t>
            </w:r>
          </w:p>
        </w:tc>
        <w:tc>
          <w:tcPr>
            <w:tcW w:w="425" w:type="dxa"/>
            <w:tcBorders>
              <w:top w:val="single" w:sz="4" w:space="0" w:color="auto"/>
              <w:left w:val="single" w:sz="4" w:space="0" w:color="auto"/>
              <w:bottom w:val="single" w:sz="4" w:space="0" w:color="auto"/>
              <w:right w:val="single" w:sz="4" w:space="0" w:color="auto"/>
            </w:tcBorders>
          </w:tcPr>
          <w:p w14:paraId="6B1375AA"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495EC1F" w14:textId="77777777" w:rsidR="00D41222" w:rsidRDefault="00D41222" w:rsidP="002D1E56">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66905AB8" w14:textId="77777777" w:rsidR="00D41222" w:rsidRPr="009C4728" w:rsidRDefault="00D41222" w:rsidP="002D1E56">
            <w:pPr>
              <w:pStyle w:val="TAC"/>
            </w:pPr>
            <w:r w:rsidRPr="008245A3">
              <w:t>1447</w:t>
            </w:r>
            <w:r>
              <w:t xml:space="preserve"> </w:t>
            </w:r>
            <w:r w:rsidRPr="008245A3">
              <w:t>–</w:t>
            </w:r>
            <w:r>
              <w:t xml:space="preserve"> </w:t>
            </w:r>
            <w:r w:rsidRPr="008245A3">
              <w:t>1467</w:t>
            </w:r>
          </w:p>
        </w:tc>
        <w:tc>
          <w:tcPr>
            <w:tcW w:w="1701" w:type="dxa"/>
            <w:tcBorders>
              <w:top w:val="single" w:sz="4" w:space="0" w:color="auto"/>
              <w:left w:val="single" w:sz="4" w:space="0" w:color="auto"/>
              <w:bottom w:val="single" w:sz="4" w:space="0" w:color="auto"/>
              <w:right w:val="single" w:sz="4" w:space="0" w:color="auto"/>
            </w:tcBorders>
          </w:tcPr>
          <w:p w14:paraId="4AF52F8B" w14:textId="77777777" w:rsidR="00D41222" w:rsidRPr="009C4728" w:rsidRDefault="00D41222" w:rsidP="002D1E56">
            <w:pPr>
              <w:pStyle w:val="TAC"/>
            </w:pPr>
            <w:r w:rsidRPr="008245A3">
              <w:t>1447</w:t>
            </w:r>
            <w:r>
              <w:t xml:space="preserve"> </w:t>
            </w:r>
            <w:r w:rsidRPr="008245A3">
              <w:t>–</w:t>
            </w:r>
            <w:r>
              <w:t xml:space="preserve"> </w:t>
            </w:r>
            <w:r w:rsidRPr="008245A3">
              <w:t>1467</w:t>
            </w:r>
          </w:p>
        </w:tc>
        <w:tc>
          <w:tcPr>
            <w:tcW w:w="567" w:type="dxa"/>
            <w:tcBorders>
              <w:top w:val="single" w:sz="4" w:space="0" w:color="auto"/>
              <w:left w:val="single" w:sz="4" w:space="0" w:color="auto"/>
              <w:bottom w:val="single" w:sz="4" w:space="0" w:color="auto"/>
              <w:right w:val="single" w:sz="4" w:space="0" w:color="auto"/>
            </w:tcBorders>
          </w:tcPr>
          <w:p w14:paraId="3B2DB426"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364E8AC" w14:textId="77777777" w:rsidR="00D41222" w:rsidRPr="00675E42" w:rsidRDefault="00D41222" w:rsidP="002D1E56">
            <w:pPr>
              <w:pStyle w:val="TAC"/>
            </w:pPr>
          </w:p>
        </w:tc>
      </w:tr>
      <w:tr w:rsidR="00D41222" w:rsidRPr="00675E42" w14:paraId="2E1C9AB2"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A880E97" w14:textId="77777777" w:rsidR="00D41222" w:rsidRPr="009C4728" w:rsidRDefault="00D41222" w:rsidP="002D1E56">
            <w:pPr>
              <w:pStyle w:val="TAC"/>
            </w:pPr>
            <w:r w:rsidRPr="009C4728">
              <w:rPr>
                <w:lang w:eastAsia="zh-CN"/>
              </w:rPr>
              <w:t>48</w:t>
            </w:r>
          </w:p>
        </w:tc>
        <w:tc>
          <w:tcPr>
            <w:tcW w:w="567" w:type="dxa"/>
            <w:tcBorders>
              <w:top w:val="single" w:sz="4" w:space="0" w:color="auto"/>
              <w:left w:val="single" w:sz="4" w:space="0" w:color="auto"/>
              <w:bottom w:val="single" w:sz="4" w:space="0" w:color="auto"/>
              <w:right w:val="single" w:sz="4" w:space="0" w:color="auto"/>
            </w:tcBorders>
          </w:tcPr>
          <w:p w14:paraId="30A4AEF7" w14:textId="77777777" w:rsidR="00D41222" w:rsidRPr="009C4728" w:rsidRDefault="00D41222" w:rsidP="002D1E56">
            <w:pPr>
              <w:pStyle w:val="TAC"/>
            </w:pPr>
            <w:r w:rsidRPr="009C4728">
              <w:rPr>
                <w:lang w:eastAsia="ja-JP"/>
              </w:rPr>
              <w:t>n48</w:t>
            </w:r>
          </w:p>
        </w:tc>
        <w:tc>
          <w:tcPr>
            <w:tcW w:w="425" w:type="dxa"/>
            <w:tcBorders>
              <w:top w:val="single" w:sz="4" w:space="0" w:color="auto"/>
              <w:left w:val="single" w:sz="4" w:space="0" w:color="auto"/>
              <w:bottom w:val="single" w:sz="4" w:space="0" w:color="auto"/>
              <w:right w:val="single" w:sz="4" w:space="0" w:color="auto"/>
            </w:tcBorders>
          </w:tcPr>
          <w:p w14:paraId="38D91A17" w14:textId="77777777" w:rsidR="00D41222" w:rsidRPr="009C4728" w:rsidRDefault="00D41222" w:rsidP="002D1E56">
            <w:pPr>
              <w:pStyle w:val="TAC"/>
            </w:pPr>
            <w:r w:rsidRPr="009C4728">
              <w:rPr>
                <w:lang w:eastAsia="zh-CN"/>
              </w:rPr>
              <w:t>48</w:t>
            </w:r>
          </w:p>
        </w:tc>
        <w:tc>
          <w:tcPr>
            <w:tcW w:w="425" w:type="dxa"/>
            <w:tcBorders>
              <w:top w:val="single" w:sz="4" w:space="0" w:color="auto"/>
              <w:left w:val="single" w:sz="4" w:space="0" w:color="auto"/>
              <w:bottom w:val="single" w:sz="4" w:space="0" w:color="auto"/>
              <w:right w:val="single" w:sz="4" w:space="0" w:color="auto"/>
            </w:tcBorders>
          </w:tcPr>
          <w:p w14:paraId="7BCAAE75" w14:textId="1AD246F2" w:rsidR="00D41222" w:rsidRPr="009C4728" w:rsidRDefault="00D60118" w:rsidP="002D1E56">
            <w:pPr>
              <w:pStyle w:val="TAC"/>
            </w:pPr>
            <w:r>
              <w:rPr>
                <w:rFonts w:cs="Arial"/>
              </w:rP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993B0FF" w14:textId="77777777" w:rsidR="00D41222" w:rsidRDefault="00D41222" w:rsidP="002D1E56">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21F9EF18" w14:textId="77777777" w:rsidR="00D41222" w:rsidRPr="009C4728" w:rsidRDefault="00D41222" w:rsidP="002D1E56">
            <w:pPr>
              <w:pStyle w:val="TAC"/>
            </w:pPr>
            <w:r w:rsidRPr="008245A3">
              <w:t>3550 –</w:t>
            </w:r>
            <w:r>
              <w:t xml:space="preserve"> </w:t>
            </w:r>
            <w:r w:rsidRPr="008245A3">
              <w:t>3700</w:t>
            </w:r>
          </w:p>
        </w:tc>
        <w:tc>
          <w:tcPr>
            <w:tcW w:w="1701" w:type="dxa"/>
            <w:tcBorders>
              <w:top w:val="single" w:sz="4" w:space="0" w:color="auto"/>
              <w:left w:val="single" w:sz="4" w:space="0" w:color="auto"/>
              <w:bottom w:val="single" w:sz="4" w:space="0" w:color="auto"/>
              <w:right w:val="single" w:sz="4" w:space="0" w:color="auto"/>
            </w:tcBorders>
          </w:tcPr>
          <w:p w14:paraId="0C563800" w14:textId="77777777" w:rsidR="00D41222" w:rsidRPr="009C4728" w:rsidRDefault="00D41222" w:rsidP="002D1E56">
            <w:pPr>
              <w:pStyle w:val="TAC"/>
            </w:pPr>
            <w:r w:rsidRPr="008245A3">
              <w:t>3550 –</w:t>
            </w:r>
            <w:r>
              <w:t xml:space="preserve"> </w:t>
            </w:r>
            <w:r w:rsidRPr="008245A3">
              <w:t>3700</w:t>
            </w:r>
          </w:p>
        </w:tc>
        <w:tc>
          <w:tcPr>
            <w:tcW w:w="567" w:type="dxa"/>
            <w:tcBorders>
              <w:top w:val="single" w:sz="4" w:space="0" w:color="auto"/>
              <w:left w:val="single" w:sz="4" w:space="0" w:color="auto"/>
              <w:bottom w:val="single" w:sz="4" w:space="0" w:color="auto"/>
              <w:right w:val="single" w:sz="4" w:space="0" w:color="auto"/>
            </w:tcBorders>
          </w:tcPr>
          <w:p w14:paraId="62AF0807"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FD3DEF0" w14:textId="77777777" w:rsidR="00D41222" w:rsidRPr="00675E42" w:rsidRDefault="00D41222" w:rsidP="002D1E56">
            <w:pPr>
              <w:pStyle w:val="TAC"/>
            </w:pPr>
          </w:p>
        </w:tc>
      </w:tr>
      <w:tr w:rsidR="00D41222" w:rsidRPr="00675E42" w14:paraId="7FC90D1A"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A675BBC" w14:textId="77777777" w:rsidR="00D41222" w:rsidRPr="009C4728" w:rsidRDefault="00D41222" w:rsidP="002D1E56">
            <w:pPr>
              <w:pStyle w:val="TAC"/>
            </w:pPr>
            <w:r w:rsidRPr="009C4728">
              <w:rPr>
                <w:lang w:eastAsia="zh-CN"/>
              </w:rPr>
              <w:t>50</w:t>
            </w:r>
          </w:p>
        </w:tc>
        <w:tc>
          <w:tcPr>
            <w:tcW w:w="567" w:type="dxa"/>
            <w:tcBorders>
              <w:top w:val="single" w:sz="4" w:space="0" w:color="auto"/>
              <w:left w:val="single" w:sz="4" w:space="0" w:color="auto"/>
              <w:bottom w:val="single" w:sz="4" w:space="0" w:color="auto"/>
              <w:right w:val="single" w:sz="4" w:space="0" w:color="auto"/>
            </w:tcBorders>
          </w:tcPr>
          <w:p w14:paraId="0A36F033" w14:textId="77777777" w:rsidR="00D41222" w:rsidRPr="009C4728" w:rsidRDefault="00D41222" w:rsidP="002D1E56">
            <w:pPr>
              <w:pStyle w:val="TAC"/>
            </w:pPr>
            <w:r w:rsidRPr="009C4728">
              <w:rPr>
                <w:lang w:eastAsia="ja-JP"/>
              </w:rPr>
              <w:t>n50</w:t>
            </w:r>
          </w:p>
        </w:tc>
        <w:tc>
          <w:tcPr>
            <w:tcW w:w="425" w:type="dxa"/>
            <w:tcBorders>
              <w:top w:val="single" w:sz="4" w:space="0" w:color="auto"/>
              <w:left w:val="single" w:sz="4" w:space="0" w:color="auto"/>
              <w:bottom w:val="single" w:sz="4" w:space="0" w:color="auto"/>
              <w:right w:val="single" w:sz="4" w:space="0" w:color="auto"/>
            </w:tcBorders>
          </w:tcPr>
          <w:p w14:paraId="78A99124" w14:textId="77777777" w:rsidR="00D41222" w:rsidRPr="009C4728" w:rsidRDefault="00D41222" w:rsidP="002D1E56">
            <w:pPr>
              <w:pStyle w:val="TAC"/>
            </w:pPr>
            <w:r w:rsidRPr="009C4728">
              <w:rPr>
                <w:lang w:eastAsia="zh-CN"/>
              </w:rPr>
              <w:t>50</w:t>
            </w:r>
          </w:p>
        </w:tc>
        <w:tc>
          <w:tcPr>
            <w:tcW w:w="425" w:type="dxa"/>
            <w:tcBorders>
              <w:top w:val="single" w:sz="4" w:space="0" w:color="auto"/>
              <w:left w:val="single" w:sz="4" w:space="0" w:color="auto"/>
              <w:bottom w:val="single" w:sz="4" w:space="0" w:color="auto"/>
              <w:right w:val="single" w:sz="4" w:space="0" w:color="auto"/>
            </w:tcBorders>
          </w:tcPr>
          <w:p w14:paraId="1C321043"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7A68952" w14:textId="77777777" w:rsidR="00D41222" w:rsidRDefault="00D41222" w:rsidP="002D1E56">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5AEEE45B" w14:textId="77777777" w:rsidR="00D41222" w:rsidRPr="009C4728" w:rsidRDefault="00D41222" w:rsidP="002D1E56">
            <w:pPr>
              <w:pStyle w:val="TAC"/>
            </w:pPr>
            <w:r w:rsidRPr="008245A3">
              <w:t>1432</w:t>
            </w:r>
            <w:r>
              <w:t xml:space="preserve"> </w:t>
            </w:r>
            <w:r w:rsidRPr="008245A3">
              <w:t>–</w:t>
            </w:r>
            <w:r>
              <w:t xml:space="preserve"> </w:t>
            </w:r>
            <w:r w:rsidRPr="008245A3">
              <w:t>1517</w:t>
            </w:r>
          </w:p>
        </w:tc>
        <w:tc>
          <w:tcPr>
            <w:tcW w:w="1701" w:type="dxa"/>
            <w:tcBorders>
              <w:top w:val="single" w:sz="4" w:space="0" w:color="auto"/>
              <w:left w:val="single" w:sz="4" w:space="0" w:color="auto"/>
              <w:bottom w:val="single" w:sz="4" w:space="0" w:color="auto"/>
              <w:right w:val="single" w:sz="4" w:space="0" w:color="auto"/>
            </w:tcBorders>
          </w:tcPr>
          <w:p w14:paraId="19BB6189" w14:textId="77777777" w:rsidR="00D41222" w:rsidRPr="009C4728" w:rsidRDefault="00D41222" w:rsidP="002D1E56">
            <w:pPr>
              <w:pStyle w:val="TAC"/>
            </w:pPr>
            <w:r w:rsidRPr="008245A3">
              <w:t>1432</w:t>
            </w:r>
            <w:r>
              <w:t xml:space="preserve"> </w:t>
            </w:r>
            <w:r w:rsidRPr="008245A3">
              <w:t>–</w:t>
            </w:r>
            <w:r>
              <w:t xml:space="preserve"> </w:t>
            </w:r>
            <w:r w:rsidRPr="008245A3">
              <w:t>1517</w:t>
            </w:r>
          </w:p>
        </w:tc>
        <w:tc>
          <w:tcPr>
            <w:tcW w:w="567" w:type="dxa"/>
            <w:tcBorders>
              <w:top w:val="single" w:sz="4" w:space="0" w:color="auto"/>
              <w:left w:val="single" w:sz="4" w:space="0" w:color="auto"/>
              <w:bottom w:val="single" w:sz="4" w:space="0" w:color="auto"/>
              <w:right w:val="single" w:sz="4" w:space="0" w:color="auto"/>
            </w:tcBorders>
          </w:tcPr>
          <w:p w14:paraId="44997C84"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F4AB330" w14:textId="77777777" w:rsidR="00D41222" w:rsidRPr="00675E42" w:rsidRDefault="00D41222" w:rsidP="002D1E56">
            <w:pPr>
              <w:pStyle w:val="TAC"/>
            </w:pPr>
          </w:p>
        </w:tc>
      </w:tr>
      <w:tr w:rsidR="00D41222" w:rsidRPr="00675E42" w14:paraId="7BCFC420"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F08A863" w14:textId="77777777" w:rsidR="00D41222" w:rsidRPr="009C4728" w:rsidRDefault="00D41222" w:rsidP="002D1E56">
            <w:pPr>
              <w:pStyle w:val="TAC"/>
            </w:pPr>
            <w:r w:rsidRPr="009C4728">
              <w:rPr>
                <w:lang w:eastAsia="zh-CN"/>
              </w:rPr>
              <w:t>51</w:t>
            </w:r>
          </w:p>
        </w:tc>
        <w:tc>
          <w:tcPr>
            <w:tcW w:w="567" w:type="dxa"/>
            <w:tcBorders>
              <w:top w:val="single" w:sz="4" w:space="0" w:color="auto"/>
              <w:left w:val="single" w:sz="4" w:space="0" w:color="auto"/>
              <w:bottom w:val="single" w:sz="4" w:space="0" w:color="auto"/>
              <w:right w:val="single" w:sz="4" w:space="0" w:color="auto"/>
            </w:tcBorders>
          </w:tcPr>
          <w:p w14:paraId="6A30C73D" w14:textId="77777777" w:rsidR="00D41222" w:rsidRPr="009C4728" w:rsidRDefault="00D41222" w:rsidP="002D1E56">
            <w:pPr>
              <w:pStyle w:val="TAC"/>
            </w:pPr>
            <w:r w:rsidRPr="009C4728">
              <w:rPr>
                <w:lang w:eastAsia="ja-JP"/>
              </w:rPr>
              <w:t>n51</w:t>
            </w:r>
          </w:p>
        </w:tc>
        <w:tc>
          <w:tcPr>
            <w:tcW w:w="425" w:type="dxa"/>
            <w:tcBorders>
              <w:top w:val="single" w:sz="4" w:space="0" w:color="auto"/>
              <w:left w:val="single" w:sz="4" w:space="0" w:color="auto"/>
              <w:bottom w:val="single" w:sz="4" w:space="0" w:color="auto"/>
              <w:right w:val="single" w:sz="4" w:space="0" w:color="auto"/>
            </w:tcBorders>
          </w:tcPr>
          <w:p w14:paraId="6C5850DD" w14:textId="77777777" w:rsidR="00D41222" w:rsidRPr="009C4728" w:rsidRDefault="00D41222" w:rsidP="002D1E56">
            <w:pPr>
              <w:pStyle w:val="TAC"/>
            </w:pPr>
            <w:r w:rsidRPr="009C4728">
              <w:rPr>
                <w:lang w:eastAsia="zh-CN"/>
              </w:rPr>
              <w:t>51</w:t>
            </w:r>
          </w:p>
        </w:tc>
        <w:tc>
          <w:tcPr>
            <w:tcW w:w="425" w:type="dxa"/>
            <w:tcBorders>
              <w:top w:val="single" w:sz="4" w:space="0" w:color="auto"/>
              <w:left w:val="single" w:sz="4" w:space="0" w:color="auto"/>
              <w:bottom w:val="single" w:sz="4" w:space="0" w:color="auto"/>
              <w:right w:val="single" w:sz="4" w:space="0" w:color="auto"/>
            </w:tcBorders>
          </w:tcPr>
          <w:p w14:paraId="13232918"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6EC4C78" w14:textId="77777777" w:rsidR="00D41222" w:rsidRDefault="00D41222" w:rsidP="002D1E56">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723E6DC2" w14:textId="77777777" w:rsidR="00D41222" w:rsidRPr="009C4728" w:rsidRDefault="00D41222" w:rsidP="002D1E56">
            <w:pPr>
              <w:pStyle w:val="TAC"/>
            </w:pPr>
            <w:r w:rsidRPr="008245A3">
              <w:t>1427</w:t>
            </w:r>
            <w:r>
              <w:t xml:space="preserve"> </w:t>
            </w:r>
            <w:r w:rsidRPr="008245A3">
              <w:t>–</w:t>
            </w:r>
            <w:r>
              <w:t xml:space="preserve"> </w:t>
            </w:r>
            <w:r w:rsidRPr="008245A3">
              <w:t>1432</w:t>
            </w:r>
          </w:p>
        </w:tc>
        <w:tc>
          <w:tcPr>
            <w:tcW w:w="1701" w:type="dxa"/>
            <w:tcBorders>
              <w:top w:val="single" w:sz="4" w:space="0" w:color="auto"/>
              <w:left w:val="single" w:sz="4" w:space="0" w:color="auto"/>
              <w:bottom w:val="single" w:sz="4" w:space="0" w:color="auto"/>
              <w:right w:val="single" w:sz="4" w:space="0" w:color="auto"/>
            </w:tcBorders>
          </w:tcPr>
          <w:p w14:paraId="6005A755" w14:textId="77777777" w:rsidR="00D41222" w:rsidRPr="009C4728" w:rsidRDefault="00D41222" w:rsidP="002D1E56">
            <w:pPr>
              <w:pStyle w:val="TAC"/>
            </w:pPr>
            <w:r w:rsidRPr="008245A3">
              <w:t>1427</w:t>
            </w:r>
            <w:r>
              <w:t xml:space="preserve"> </w:t>
            </w:r>
            <w:r w:rsidRPr="008245A3">
              <w:t>–</w:t>
            </w:r>
            <w:r>
              <w:t xml:space="preserve"> </w:t>
            </w:r>
            <w:r w:rsidRPr="008245A3">
              <w:t>1432</w:t>
            </w:r>
          </w:p>
        </w:tc>
        <w:tc>
          <w:tcPr>
            <w:tcW w:w="567" w:type="dxa"/>
            <w:tcBorders>
              <w:top w:val="single" w:sz="4" w:space="0" w:color="auto"/>
              <w:left w:val="single" w:sz="4" w:space="0" w:color="auto"/>
              <w:bottom w:val="single" w:sz="4" w:space="0" w:color="auto"/>
              <w:right w:val="single" w:sz="4" w:space="0" w:color="auto"/>
            </w:tcBorders>
          </w:tcPr>
          <w:p w14:paraId="53F14B75"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AE8B0B3" w14:textId="77777777" w:rsidR="00D41222" w:rsidRPr="00675E42" w:rsidRDefault="00D41222" w:rsidP="002D1E56">
            <w:pPr>
              <w:pStyle w:val="TAC"/>
            </w:pPr>
          </w:p>
        </w:tc>
      </w:tr>
      <w:tr w:rsidR="00D41222" w:rsidRPr="00675E42" w14:paraId="50E9AA0C"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CA3FEA0" w14:textId="77777777" w:rsidR="00D41222" w:rsidRPr="009C4728" w:rsidRDefault="00D41222" w:rsidP="002D1E56">
            <w:pPr>
              <w:pStyle w:val="TAC"/>
            </w:pPr>
            <w:r w:rsidRPr="009C4728">
              <w:t>52</w:t>
            </w:r>
          </w:p>
        </w:tc>
        <w:tc>
          <w:tcPr>
            <w:tcW w:w="567" w:type="dxa"/>
            <w:tcBorders>
              <w:top w:val="single" w:sz="4" w:space="0" w:color="auto"/>
              <w:left w:val="single" w:sz="4" w:space="0" w:color="auto"/>
              <w:bottom w:val="single" w:sz="4" w:space="0" w:color="auto"/>
              <w:right w:val="single" w:sz="4" w:space="0" w:color="auto"/>
            </w:tcBorders>
          </w:tcPr>
          <w:p w14:paraId="6A6C3BD4"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5403005" w14:textId="77777777" w:rsidR="00D41222" w:rsidRPr="009C4728" w:rsidRDefault="00D41222" w:rsidP="002D1E56">
            <w:pPr>
              <w:pStyle w:val="TAC"/>
            </w:pPr>
            <w:r w:rsidRPr="009C4728">
              <w:t>52</w:t>
            </w:r>
          </w:p>
        </w:tc>
        <w:tc>
          <w:tcPr>
            <w:tcW w:w="425" w:type="dxa"/>
            <w:tcBorders>
              <w:top w:val="single" w:sz="4" w:space="0" w:color="auto"/>
              <w:left w:val="single" w:sz="4" w:space="0" w:color="auto"/>
              <w:bottom w:val="single" w:sz="4" w:space="0" w:color="auto"/>
              <w:right w:val="single" w:sz="4" w:space="0" w:color="auto"/>
            </w:tcBorders>
          </w:tcPr>
          <w:p w14:paraId="1A7F2143"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A2BBAF8" w14:textId="77777777" w:rsidR="00D41222" w:rsidRDefault="00D41222" w:rsidP="002D1E56">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1AB07557" w14:textId="77777777" w:rsidR="00D41222" w:rsidRPr="009C4728" w:rsidRDefault="00D41222" w:rsidP="002D1E56">
            <w:pPr>
              <w:pStyle w:val="TAC"/>
            </w:pPr>
            <w:r w:rsidRPr="008245A3">
              <w:t>3300 –</w:t>
            </w:r>
            <w:r>
              <w:t xml:space="preserve"> </w:t>
            </w:r>
            <w:r w:rsidRPr="008245A3">
              <w:t>3400</w:t>
            </w:r>
          </w:p>
        </w:tc>
        <w:tc>
          <w:tcPr>
            <w:tcW w:w="1701" w:type="dxa"/>
            <w:tcBorders>
              <w:top w:val="single" w:sz="4" w:space="0" w:color="auto"/>
              <w:left w:val="single" w:sz="4" w:space="0" w:color="auto"/>
              <w:bottom w:val="single" w:sz="4" w:space="0" w:color="auto"/>
              <w:right w:val="single" w:sz="4" w:space="0" w:color="auto"/>
            </w:tcBorders>
          </w:tcPr>
          <w:p w14:paraId="7E925BC0" w14:textId="77777777" w:rsidR="00D41222" w:rsidRPr="009C4728" w:rsidRDefault="00D41222" w:rsidP="002D1E56">
            <w:pPr>
              <w:pStyle w:val="TAC"/>
            </w:pPr>
            <w:r w:rsidRPr="008245A3">
              <w:t>3300 –</w:t>
            </w:r>
            <w:r>
              <w:t xml:space="preserve"> </w:t>
            </w:r>
            <w:r w:rsidRPr="008245A3">
              <w:t>3400</w:t>
            </w:r>
          </w:p>
        </w:tc>
        <w:tc>
          <w:tcPr>
            <w:tcW w:w="567" w:type="dxa"/>
            <w:tcBorders>
              <w:top w:val="single" w:sz="4" w:space="0" w:color="auto"/>
              <w:left w:val="single" w:sz="4" w:space="0" w:color="auto"/>
              <w:bottom w:val="single" w:sz="4" w:space="0" w:color="auto"/>
              <w:right w:val="single" w:sz="4" w:space="0" w:color="auto"/>
            </w:tcBorders>
          </w:tcPr>
          <w:p w14:paraId="4FD6CA16"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E139936" w14:textId="77777777" w:rsidR="00D41222" w:rsidRPr="00675E42" w:rsidRDefault="00D41222" w:rsidP="002D1E56">
            <w:pPr>
              <w:pStyle w:val="TAC"/>
            </w:pPr>
          </w:p>
        </w:tc>
      </w:tr>
      <w:tr w:rsidR="00D41222" w:rsidRPr="00675E42" w14:paraId="2E96FED9"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F2D6AE6" w14:textId="77777777" w:rsidR="00D41222" w:rsidRPr="009C4728" w:rsidRDefault="00D41222" w:rsidP="002D1E56">
            <w:pPr>
              <w:pStyle w:val="TAC"/>
            </w:pPr>
            <w:r w:rsidRPr="009C4728">
              <w:t>53</w:t>
            </w:r>
          </w:p>
        </w:tc>
        <w:tc>
          <w:tcPr>
            <w:tcW w:w="567" w:type="dxa"/>
            <w:tcBorders>
              <w:top w:val="single" w:sz="4" w:space="0" w:color="auto"/>
              <w:left w:val="single" w:sz="4" w:space="0" w:color="auto"/>
              <w:bottom w:val="single" w:sz="4" w:space="0" w:color="auto"/>
              <w:right w:val="single" w:sz="4" w:space="0" w:color="auto"/>
            </w:tcBorders>
          </w:tcPr>
          <w:p w14:paraId="7C6AB98A" w14:textId="77777777" w:rsidR="00D41222" w:rsidRPr="009C4728" w:rsidRDefault="00D41222" w:rsidP="002D1E56">
            <w:pPr>
              <w:pStyle w:val="TAC"/>
            </w:pPr>
            <w:r w:rsidRPr="009C4728">
              <w:rPr>
                <w:lang w:eastAsia="en-GB"/>
              </w:rPr>
              <w:t>n53</w:t>
            </w:r>
          </w:p>
        </w:tc>
        <w:tc>
          <w:tcPr>
            <w:tcW w:w="425" w:type="dxa"/>
            <w:tcBorders>
              <w:top w:val="single" w:sz="4" w:space="0" w:color="auto"/>
              <w:left w:val="single" w:sz="4" w:space="0" w:color="auto"/>
              <w:bottom w:val="single" w:sz="4" w:space="0" w:color="auto"/>
              <w:right w:val="single" w:sz="4" w:space="0" w:color="auto"/>
            </w:tcBorders>
          </w:tcPr>
          <w:p w14:paraId="255CE7FC" w14:textId="77777777" w:rsidR="00D41222" w:rsidRPr="009C4728" w:rsidRDefault="00D41222" w:rsidP="002D1E56">
            <w:pPr>
              <w:pStyle w:val="TAC"/>
            </w:pPr>
            <w:r w:rsidRPr="009C4728">
              <w:t>53</w:t>
            </w:r>
          </w:p>
        </w:tc>
        <w:tc>
          <w:tcPr>
            <w:tcW w:w="425" w:type="dxa"/>
            <w:tcBorders>
              <w:top w:val="single" w:sz="4" w:space="0" w:color="auto"/>
              <w:left w:val="single" w:sz="4" w:space="0" w:color="auto"/>
              <w:bottom w:val="single" w:sz="4" w:space="0" w:color="auto"/>
              <w:right w:val="single" w:sz="4" w:space="0" w:color="auto"/>
            </w:tcBorders>
          </w:tcPr>
          <w:p w14:paraId="783C63F8"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FD40E7D" w14:textId="77777777" w:rsidR="00D41222" w:rsidRDefault="00D41222" w:rsidP="002D1E56">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453CB2BE" w14:textId="77777777" w:rsidR="00D41222" w:rsidRPr="009C4728" w:rsidRDefault="00D41222" w:rsidP="002D1E56">
            <w:pPr>
              <w:pStyle w:val="TAC"/>
            </w:pPr>
            <w:r w:rsidRPr="008245A3">
              <w:t>2483.5</w:t>
            </w:r>
            <w:r>
              <w:t xml:space="preserve"> </w:t>
            </w:r>
            <w:r w:rsidRPr="008245A3">
              <w:t>–</w:t>
            </w:r>
            <w:r>
              <w:t xml:space="preserve"> </w:t>
            </w:r>
            <w:r w:rsidRPr="008245A3">
              <w:t>2495</w:t>
            </w:r>
          </w:p>
        </w:tc>
        <w:tc>
          <w:tcPr>
            <w:tcW w:w="1701" w:type="dxa"/>
            <w:tcBorders>
              <w:top w:val="single" w:sz="4" w:space="0" w:color="auto"/>
              <w:left w:val="single" w:sz="4" w:space="0" w:color="auto"/>
              <w:bottom w:val="single" w:sz="4" w:space="0" w:color="auto"/>
              <w:right w:val="single" w:sz="4" w:space="0" w:color="auto"/>
            </w:tcBorders>
          </w:tcPr>
          <w:p w14:paraId="44A1FAFD" w14:textId="77777777" w:rsidR="00D41222" w:rsidRPr="009C4728" w:rsidRDefault="00D41222" w:rsidP="002D1E56">
            <w:pPr>
              <w:pStyle w:val="TAC"/>
            </w:pPr>
            <w:r w:rsidRPr="008245A3">
              <w:t>2483.5</w:t>
            </w:r>
            <w:r>
              <w:t xml:space="preserve"> </w:t>
            </w:r>
            <w:r w:rsidRPr="008245A3">
              <w:t>–</w:t>
            </w:r>
            <w:r>
              <w:t xml:space="preserve"> </w:t>
            </w:r>
            <w:r w:rsidRPr="008245A3">
              <w:t>2495</w:t>
            </w:r>
          </w:p>
        </w:tc>
        <w:tc>
          <w:tcPr>
            <w:tcW w:w="567" w:type="dxa"/>
            <w:tcBorders>
              <w:top w:val="single" w:sz="4" w:space="0" w:color="auto"/>
              <w:left w:val="single" w:sz="4" w:space="0" w:color="auto"/>
              <w:bottom w:val="single" w:sz="4" w:space="0" w:color="auto"/>
              <w:right w:val="single" w:sz="4" w:space="0" w:color="auto"/>
            </w:tcBorders>
          </w:tcPr>
          <w:p w14:paraId="15269F31"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5B5E821" w14:textId="77777777" w:rsidR="00D41222" w:rsidRPr="00675E42" w:rsidRDefault="00D41222" w:rsidP="002D1E56">
            <w:pPr>
              <w:pStyle w:val="TAC"/>
            </w:pPr>
          </w:p>
        </w:tc>
      </w:tr>
      <w:tr w:rsidR="000A3BF5" w:rsidRPr="00675E42" w14:paraId="18BCE41C"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D70E8E3" w14:textId="54C42504" w:rsidR="000A3BF5" w:rsidRPr="009C4728" w:rsidRDefault="000A3BF5" w:rsidP="000A3BF5">
            <w:pPr>
              <w:pStyle w:val="TAC"/>
            </w:pPr>
            <w:r>
              <w:rPr>
                <w:lang w:eastAsia="en-GB"/>
              </w:rPr>
              <w:t>54</w:t>
            </w:r>
          </w:p>
        </w:tc>
        <w:tc>
          <w:tcPr>
            <w:tcW w:w="567" w:type="dxa"/>
            <w:tcBorders>
              <w:top w:val="single" w:sz="4" w:space="0" w:color="auto"/>
              <w:left w:val="single" w:sz="4" w:space="0" w:color="auto"/>
              <w:bottom w:val="single" w:sz="4" w:space="0" w:color="auto"/>
              <w:right w:val="single" w:sz="4" w:space="0" w:color="auto"/>
            </w:tcBorders>
          </w:tcPr>
          <w:p w14:paraId="5FA3252E" w14:textId="745A4E5E" w:rsidR="000A3BF5" w:rsidRPr="009C4728" w:rsidRDefault="000A3BF5" w:rsidP="000A3BF5">
            <w:pPr>
              <w:pStyle w:val="TAC"/>
              <w:rPr>
                <w:lang w:eastAsia="ja-JP"/>
              </w:rPr>
            </w:pPr>
            <w:r>
              <w:rPr>
                <w:lang w:eastAsia="en-GB"/>
              </w:rPr>
              <w:t>n54</w:t>
            </w:r>
          </w:p>
        </w:tc>
        <w:tc>
          <w:tcPr>
            <w:tcW w:w="425" w:type="dxa"/>
            <w:tcBorders>
              <w:top w:val="single" w:sz="4" w:space="0" w:color="auto"/>
              <w:left w:val="single" w:sz="4" w:space="0" w:color="auto"/>
              <w:bottom w:val="single" w:sz="4" w:space="0" w:color="auto"/>
              <w:right w:val="single" w:sz="4" w:space="0" w:color="auto"/>
            </w:tcBorders>
          </w:tcPr>
          <w:p w14:paraId="10D648F4" w14:textId="56C8023B" w:rsidR="000A3BF5" w:rsidRPr="009C4728" w:rsidRDefault="000A3BF5" w:rsidP="000A3BF5">
            <w:pPr>
              <w:pStyle w:val="TAC"/>
              <w:rPr>
                <w:rFonts w:cs="Arial"/>
              </w:rPr>
            </w:pPr>
            <w:r>
              <w:rPr>
                <w:lang w:eastAsia="en-GB"/>
              </w:rPr>
              <w:t>54</w:t>
            </w:r>
          </w:p>
        </w:tc>
        <w:tc>
          <w:tcPr>
            <w:tcW w:w="425" w:type="dxa"/>
            <w:tcBorders>
              <w:top w:val="single" w:sz="4" w:space="0" w:color="auto"/>
              <w:left w:val="single" w:sz="4" w:space="0" w:color="auto"/>
              <w:bottom w:val="single" w:sz="4" w:space="0" w:color="auto"/>
              <w:right w:val="single" w:sz="4" w:space="0" w:color="auto"/>
            </w:tcBorders>
          </w:tcPr>
          <w:p w14:paraId="07B97A0F" w14:textId="477D71F8" w:rsidR="000A3BF5" w:rsidRPr="009C4728" w:rsidRDefault="003F55CA" w:rsidP="000A3BF5">
            <w:pPr>
              <w:pStyle w:val="TAC"/>
              <w:rPr>
                <w:rFonts w:cs="Arial"/>
              </w:rPr>
            </w:pPr>
            <w:r>
              <w:rPr>
                <w:rFonts w:cs="Arial"/>
                <w:lang w:eastAsia="en-GB"/>
              </w:rP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18C3483" w14:textId="76549BFE" w:rsidR="000A3BF5" w:rsidRPr="009C4728" w:rsidRDefault="000A3BF5" w:rsidP="000A3BF5">
            <w:pPr>
              <w:pStyle w:val="TAC"/>
            </w:pPr>
            <w:r>
              <w:rPr>
                <w:lang w:eastAsia="en-GB"/>
              </w:rPr>
              <w:t>-</w:t>
            </w:r>
          </w:p>
        </w:tc>
        <w:tc>
          <w:tcPr>
            <w:tcW w:w="1701" w:type="dxa"/>
            <w:tcBorders>
              <w:top w:val="single" w:sz="4" w:space="0" w:color="auto"/>
              <w:left w:val="single" w:sz="4" w:space="0" w:color="auto"/>
              <w:bottom w:val="single" w:sz="4" w:space="0" w:color="auto"/>
              <w:right w:val="single" w:sz="4" w:space="0" w:color="auto"/>
            </w:tcBorders>
          </w:tcPr>
          <w:p w14:paraId="2AC78618" w14:textId="26F15D88" w:rsidR="000A3BF5" w:rsidRPr="008245A3" w:rsidRDefault="000A3BF5" w:rsidP="000A3BF5">
            <w:pPr>
              <w:pStyle w:val="TAC"/>
            </w:pPr>
            <w:r>
              <w:rPr>
                <w:lang w:eastAsia="en-GB"/>
              </w:rPr>
              <w:t>1670 – 1675</w:t>
            </w:r>
          </w:p>
        </w:tc>
        <w:tc>
          <w:tcPr>
            <w:tcW w:w="1701" w:type="dxa"/>
            <w:tcBorders>
              <w:top w:val="single" w:sz="4" w:space="0" w:color="auto"/>
              <w:left w:val="single" w:sz="4" w:space="0" w:color="auto"/>
              <w:bottom w:val="single" w:sz="4" w:space="0" w:color="auto"/>
              <w:right w:val="single" w:sz="4" w:space="0" w:color="auto"/>
            </w:tcBorders>
          </w:tcPr>
          <w:p w14:paraId="43700DFA" w14:textId="149DE06F" w:rsidR="000A3BF5" w:rsidRPr="008245A3" w:rsidRDefault="000A3BF5" w:rsidP="000A3BF5">
            <w:pPr>
              <w:pStyle w:val="TAC"/>
            </w:pPr>
            <w:r>
              <w:rPr>
                <w:lang w:eastAsia="en-GB"/>
              </w:rPr>
              <w:t>1670 – 1675</w:t>
            </w:r>
          </w:p>
        </w:tc>
        <w:tc>
          <w:tcPr>
            <w:tcW w:w="567" w:type="dxa"/>
            <w:tcBorders>
              <w:top w:val="single" w:sz="4" w:space="0" w:color="auto"/>
              <w:left w:val="single" w:sz="4" w:space="0" w:color="auto"/>
              <w:bottom w:val="single" w:sz="4" w:space="0" w:color="auto"/>
              <w:right w:val="single" w:sz="4" w:space="0" w:color="auto"/>
            </w:tcBorders>
          </w:tcPr>
          <w:p w14:paraId="3CD4FFB2" w14:textId="07B7B461" w:rsidR="000A3BF5" w:rsidRPr="00475B7A" w:rsidRDefault="000A3BF5" w:rsidP="000A3BF5">
            <w:pPr>
              <w:pStyle w:val="TAC"/>
            </w:pPr>
            <w:r>
              <w:rPr>
                <w:lang w:eastAsia="en-GB"/>
              </w:rPr>
              <w:t>3</w:t>
            </w:r>
          </w:p>
        </w:tc>
        <w:tc>
          <w:tcPr>
            <w:tcW w:w="1701" w:type="dxa"/>
            <w:tcBorders>
              <w:top w:val="single" w:sz="4" w:space="0" w:color="auto"/>
              <w:left w:val="single" w:sz="4" w:space="0" w:color="auto"/>
              <w:bottom w:val="single" w:sz="4" w:space="0" w:color="auto"/>
              <w:right w:val="single" w:sz="4" w:space="0" w:color="auto"/>
            </w:tcBorders>
            <w:vAlign w:val="center"/>
          </w:tcPr>
          <w:p w14:paraId="52621B44" w14:textId="77777777" w:rsidR="000A3BF5" w:rsidRPr="00675E42" w:rsidRDefault="000A3BF5" w:rsidP="000A3BF5">
            <w:pPr>
              <w:pStyle w:val="TAC"/>
            </w:pPr>
          </w:p>
        </w:tc>
      </w:tr>
      <w:tr w:rsidR="00D41222" w:rsidRPr="00675E42" w14:paraId="27202391"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1BBA1E5" w14:textId="77777777" w:rsidR="00D41222" w:rsidRPr="009C4728" w:rsidRDefault="00D41222" w:rsidP="002D1E56">
            <w:pPr>
              <w:pStyle w:val="TAC"/>
            </w:pPr>
            <w:r w:rsidRPr="009C4728">
              <w:t>77</w:t>
            </w:r>
          </w:p>
        </w:tc>
        <w:tc>
          <w:tcPr>
            <w:tcW w:w="567" w:type="dxa"/>
            <w:tcBorders>
              <w:top w:val="single" w:sz="4" w:space="0" w:color="auto"/>
              <w:left w:val="single" w:sz="4" w:space="0" w:color="auto"/>
              <w:bottom w:val="single" w:sz="4" w:space="0" w:color="auto"/>
              <w:right w:val="single" w:sz="4" w:space="0" w:color="auto"/>
            </w:tcBorders>
          </w:tcPr>
          <w:p w14:paraId="463ED0F1" w14:textId="77777777" w:rsidR="00D41222" w:rsidRPr="009C4728" w:rsidRDefault="00D41222" w:rsidP="002D1E56">
            <w:pPr>
              <w:pStyle w:val="TAC"/>
            </w:pPr>
            <w:r w:rsidRPr="009C4728">
              <w:rPr>
                <w:lang w:eastAsia="ja-JP"/>
              </w:rPr>
              <w:t>n77</w:t>
            </w:r>
          </w:p>
        </w:tc>
        <w:tc>
          <w:tcPr>
            <w:tcW w:w="425" w:type="dxa"/>
            <w:tcBorders>
              <w:top w:val="single" w:sz="4" w:space="0" w:color="auto"/>
              <w:left w:val="single" w:sz="4" w:space="0" w:color="auto"/>
              <w:bottom w:val="single" w:sz="4" w:space="0" w:color="auto"/>
              <w:right w:val="single" w:sz="4" w:space="0" w:color="auto"/>
            </w:tcBorders>
          </w:tcPr>
          <w:p w14:paraId="72E2860A"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73D1B53"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E4E3C5B" w14:textId="77777777" w:rsidR="00D41222" w:rsidRDefault="00D41222" w:rsidP="002D1E56">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1A6E5CFB" w14:textId="77777777" w:rsidR="00D41222" w:rsidRPr="009C4728" w:rsidRDefault="00D41222" w:rsidP="002D1E56">
            <w:pPr>
              <w:pStyle w:val="TAC"/>
            </w:pPr>
            <w:r w:rsidRPr="008245A3">
              <w:t>3300</w:t>
            </w:r>
            <w:r>
              <w:t xml:space="preserve"> </w:t>
            </w:r>
            <w:r w:rsidRPr="008245A3">
              <w:t>–</w:t>
            </w:r>
            <w:r>
              <w:t xml:space="preserve"> </w:t>
            </w:r>
            <w:r w:rsidRPr="008245A3">
              <w:t>4200</w:t>
            </w:r>
          </w:p>
        </w:tc>
        <w:tc>
          <w:tcPr>
            <w:tcW w:w="1701" w:type="dxa"/>
            <w:tcBorders>
              <w:top w:val="single" w:sz="4" w:space="0" w:color="auto"/>
              <w:left w:val="single" w:sz="4" w:space="0" w:color="auto"/>
              <w:bottom w:val="single" w:sz="4" w:space="0" w:color="auto"/>
              <w:right w:val="single" w:sz="4" w:space="0" w:color="auto"/>
            </w:tcBorders>
          </w:tcPr>
          <w:p w14:paraId="16F1CEA5" w14:textId="77777777" w:rsidR="00D41222" w:rsidRPr="009C4728" w:rsidRDefault="00D41222" w:rsidP="002D1E56">
            <w:pPr>
              <w:pStyle w:val="TAC"/>
            </w:pPr>
            <w:r w:rsidRPr="008245A3">
              <w:t>3300</w:t>
            </w:r>
            <w:r>
              <w:t xml:space="preserve"> </w:t>
            </w:r>
            <w:r w:rsidRPr="008245A3">
              <w:t>–</w:t>
            </w:r>
            <w:r>
              <w:t xml:space="preserve"> </w:t>
            </w:r>
            <w:r w:rsidRPr="008245A3">
              <w:t>4200</w:t>
            </w:r>
          </w:p>
        </w:tc>
        <w:tc>
          <w:tcPr>
            <w:tcW w:w="567" w:type="dxa"/>
            <w:tcBorders>
              <w:top w:val="single" w:sz="4" w:space="0" w:color="auto"/>
              <w:left w:val="single" w:sz="4" w:space="0" w:color="auto"/>
              <w:bottom w:val="single" w:sz="4" w:space="0" w:color="auto"/>
              <w:right w:val="single" w:sz="4" w:space="0" w:color="auto"/>
            </w:tcBorders>
          </w:tcPr>
          <w:p w14:paraId="55915207"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304B853" w14:textId="77777777" w:rsidR="00D41222" w:rsidRPr="00675E42" w:rsidRDefault="00D41222" w:rsidP="002D1E56">
            <w:pPr>
              <w:pStyle w:val="TAC"/>
            </w:pPr>
          </w:p>
        </w:tc>
      </w:tr>
      <w:tr w:rsidR="00D41222" w:rsidRPr="00675E42" w14:paraId="611BA325" w14:textId="77777777" w:rsidTr="002D1E56">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7013C3B" w14:textId="77777777" w:rsidR="00D41222" w:rsidRPr="009C4728" w:rsidRDefault="00D41222" w:rsidP="002D1E56">
            <w:pPr>
              <w:pStyle w:val="TAC"/>
            </w:pPr>
            <w:r w:rsidRPr="009C4728">
              <w:t>78</w:t>
            </w:r>
          </w:p>
        </w:tc>
        <w:tc>
          <w:tcPr>
            <w:tcW w:w="567" w:type="dxa"/>
            <w:tcBorders>
              <w:top w:val="single" w:sz="4" w:space="0" w:color="auto"/>
              <w:left w:val="single" w:sz="4" w:space="0" w:color="auto"/>
              <w:bottom w:val="single" w:sz="4" w:space="0" w:color="auto"/>
              <w:right w:val="single" w:sz="4" w:space="0" w:color="auto"/>
            </w:tcBorders>
          </w:tcPr>
          <w:p w14:paraId="25707302" w14:textId="77777777" w:rsidR="00D41222" w:rsidRPr="009C4728" w:rsidRDefault="00D41222" w:rsidP="002D1E56">
            <w:pPr>
              <w:pStyle w:val="TAC"/>
            </w:pPr>
            <w:r w:rsidRPr="009C4728">
              <w:rPr>
                <w:lang w:eastAsia="ja-JP"/>
              </w:rPr>
              <w:t>n78</w:t>
            </w:r>
          </w:p>
        </w:tc>
        <w:tc>
          <w:tcPr>
            <w:tcW w:w="425" w:type="dxa"/>
            <w:tcBorders>
              <w:top w:val="single" w:sz="4" w:space="0" w:color="auto"/>
              <w:left w:val="single" w:sz="4" w:space="0" w:color="auto"/>
              <w:bottom w:val="single" w:sz="4" w:space="0" w:color="auto"/>
              <w:right w:val="single" w:sz="4" w:space="0" w:color="auto"/>
            </w:tcBorders>
          </w:tcPr>
          <w:p w14:paraId="65F8E9D1" w14:textId="77777777" w:rsidR="00D41222" w:rsidRPr="009C4728" w:rsidRDefault="00D41222" w:rsidP="002D1E56">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92EEBD1" w14:textId="77777777" w:rsidR="00D41222" w:rsidRPr="009C4728" w:rsidRDefault="00D41222" w:rsidP="002D1E56">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8197230" w14:textId="77777777" w:rsidR="00D41222" w:rsidRDefault="00D41222" w:rsidP="002D1E56">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433E7D4B" w14:textId="77777777" w:rsidR="00D41222" w:rsidRPr="009C4728" w:rsidRDefault="00D41222" w:rsidP="002D1E56">
            <w:pPr>
              <w:pStyle w:val="TAC"/>
            </w:pPr>
            <w:r w:rsidRPr="008245A3">
              <w:t>3300</w:t>
            </w:r>
            <w:r>
              <w:t xml:space="preserve"> </w:t>
            </w:r>
            <w:r w:rsidRPr="008245A3">
              <w:t>–</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4F5988A0" w14:textId="77777777" w:rsidR="00D41222" w:rsidRPr="009C4728" w:rsidRDefault="00D41222" w:rsidP="002D1E56">
            <w:pPr>
              <w:pStyle w:val="TAC"/>
            </w:pPr>
            <w:r w:rsidRPr="008245A3">
              <w:t>3300</w:t>
            </w:r>
            <w:r>
              <w:t xml:space="preserve"> </w:t>
            </w:r>
            <w:r w:rsidRPr="008245A3">
              <w:t>–</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38DB4EEC" w14:textId="77777777" w:rsidR="00D41222" w:rsidRDefault="00D41222" w:rsidP="002D1E56">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06F83AF" w14:textId="77777777" w:rsidR="00D41222" w:rsidRPr="00675E42" w:rsidRDefault="00D41222" w:rsidP="002D1E56">
            <w:pPr>
              <w:pStyle w:val="TAC"/>
            </w:pPr>
          </w:p>
        </w:tc>
      </w:tr>
      <w:tr w:rsidR="00D41222" w:rsidRPr="00675E42" w14:paraId="6FC57CB4" w14:textId="77777777" w:rsidTr="002D1E56">
        <w:trPr>
          <w:jc w:val="center"/>
        </w:trPr>
        <w:tc>
          <w:tcPr>
            <w:tcW w:w="8500" w:type="dxa"/>
            <w:gridSpan w:val="9"/>
            <w:tcBorders>
              <w:top w:val="single" w:sz="4" w:space="0" w:color="auto"/>
              <w:left w:val="single" w:sz="4" w:space="0" w:color="auto"/>
              <w:bottom w:val="single" w:sz="4" w:space="0" w:color="auto"/>
              <w:right w:val="single" w:sz="4" w:space="0" w:color="auto"/>
            </w:tcBorders>
            <w:tcMar>
              <w:left w:w="57" w:type="dxa"/>
              <w:right w:w="57" w:type="dxa"/>
            </w:tcMar>
          </w:tcPr>
          <w:p w14:paraId="7C4EA2B9" w14:textId="77777777" w:rsidR="00D41222" w:rsidRPr="00675E42" w:rsidRDefault="00D41222" w:rsidP="002D1E56">
            <w:pPr>
              <w:pStyle w:val="TAN"/>
            </w:pPr>
            <w:r>
              <w:rPr>
                <w:lang w:eastAsia="ja-JP"/>
              </w:rPr>
              <w:t>NOTE 1</w:t>
            </w:r>
            <w:r w:rsidRPr="009C4728">
              <w:rPr>
                <w:lang w:eastAsia="ja-JP"/>
              </w:rPr>
              <w:t>:</w:t>
            </w:r>
            <w:r w:rsidRPr="009C4728">
              <w:tab/>
            </w:r>
            <w:r>
              <w:t>B</w:t>
            </w:r>
            <w:r w:rsidRPr="009C4728">
              <w:rPr>
                <w:lang w:eastAsia="ja-JP"/>
              </w:rPr>
              <w:t>and 41 supports NB-IoT in certain regions.</w:t>
            </w:r>
          </w:p>
        </w:tc>
      </w:tr>
    </w:tbl>
    <w:p w14:paraId="1E62AEBC" w14:textId="2948DA27" w:rsidR="00D41222" w:rsidRDefault="00D41222" w:rsidP="00FF3259"/>
    <w:p w14:paraId="668D05CC" w14:textId="77777777" w:rsidR="00FF3259" w:rsidRPr="00A46FD9" w:rsidRDefault="00FF3259" w:rsidP="00FF3259">
      <w:pPr>
        <w:pStyle w:val="TH"/>
      </w:pPr>
      <w:r w:rsidRPr="00A46FD9">
        <w:lastRenderedPageBreak/>
        <w:t>Table 4.4-3. Void</w:t>
      </w:r>
    </w:p>
    <w:p w14:paraId="4B24409F" w14:textId="77777777" w:rsidR="00FF3259" w:rsidRPr="00A46FD9" w:rsidRDefault="00FF3259" w:rsidP="00FF3259">
      <w:pPr>
        <w:pStyle w:val="TH"/>
      </w:pPr>
      <w:r w:rsidRPr="00A46FD9">
        <w:t>Table 4.4-4. Void</w:t>
      </w:r>
    </w:p>
    <w:p w14:paraId="48CFE19D" w14:textId="0BCEBB81" w:rsidR="00FF3259" w:rsidRPr="00A46FD9" w:rsidRDefault="00FF3259" w:rsidP="00FF3259">
      <w:r w:rsidRPr="00A46FD9">
        <w:t xml:space="preserve">E-UTRA is designed to operate for the carrier aggregation bands defined in </w:t>
      </w:r>
      <w:r w:rsidR="005C63A9" w:rsidRPr="00A46FD9">
        <w:t>TS</w:t>
      </w:r>
      <w:r w:rsidR="005C63A9">
        <w:t> </w:t>
      </w:r>
      <w:r w:rsidR="005C63A9" w:rsidRPr="00A46FD9">
        <w:t>36.</w:t>
      </w:r>
      <w:r w:rsidRPr="00A46FD9">
        <w:t>101</w:t>
      </w:r>
      <w:r w:rsidR="005C63A9">
        <w:t> </w:t>
      </w:r>
      <w:r w:rsidR="005C63A9" w:rsidRPr="00A46FD9">
        <w:t>[2</w:t>
      </w:r>
      <w:r w:rsidRPr="00A46FD9">
        <w:t>8]. The E-UTRA channel bandwidth BW</w:t>
      </w:r>
      <w:r w:rsidRPr="00A46FD9">
        <w:rPr>
          <w:vertAlign w:val="subscript"/>
        </w:rPr>
        <w:t>Channel</w:t>
      </w:r>
      <w:r w:rsidRPr="00A46FD9">
        <w:t xml:space="preserve"> for a single carrier and the Aggregated Channel Bandwidth BW</w:t>
      </w:r>
      <w:r w:rsidRPr="00A46FD9">
        <w:rPr>
          <w:vertAlign w:val="subscript"/>
        </w:rPr>
        <w:t>Channel_CA</w:t>
      </w:r>
      <w:r w:rsidRPr="00A46FD9">
        <w:t xml:space="preserve"> for E-UTRA carrier aggregation are specified in </w:t>
      </w:r>
      <w:r w:rsidR="005C63A9">
        <w:t>clause </w:t>
      </w:r>
      <w:r w:rsidR="005C63A9" w:rsidRPr="00A46FD9">
        <w:t>5</w:t>
      </w:r>
      <w:r w:rsidRPr="00A46FD9">
        <w:t xml:space="preserve">.6 of </w:t>
      </w:r>
      <w:r w:rsidR="005C63A9" w:rsidRPr="00A46FD9">
        <w:t>TS</w:t>
      </w:r>
      <w:r w:rsidR="005C63A9">
        <w:t> </w:t>
      </w:r>
      <w:r w:rsidR="005C63A9" w:rsidRPr="00A46FD9">
        <w:t>36.</w:t>
      </w:r>
      <w:r w:rsidRPr="00A46FD9">
        <w:t>104</w:t>
      </w:r>
      <w:r w:rsidR="005C63A9">
        <w:t> </w:t>
      </w:r>
      <w:r w:rsidR="005C63A9" w:rsidRPr="00A46FD9">
        <w:t>[5</w:t>
      </w:r>
      <w:r w:rsidRPr="00A46FD9">
        <w:t>].</w:t>
      </w:r>
    </w:p>
    <w:p w14:paraId="6A0F134F" w14:textId="0FFA05E7" w:rsidR="00FF3259" w:rsidRPr="00A46FD9" w:rsidRDefault="00FF3259" w:rsidP="00FF3259">
      <w:pPr>
        <w:rPr>
          <w:lang w:eastAsia="zh-CN"/>
        </w:rPr>
      </w:pPr>
      <w:r w:rsidRPr="00A46FD9">
        <w:rPr>
          <w:lang w:eastAsia="zh-CN"/>
        </w:rPr>
        <w:t xml:space="preserve">The NB-IoT channel bandwidth </w:t>
      </w:r>
      <w:r w:rsidRPr="00A46FD9">
        <w:t>BW</w:t>
      </w:r>
      <w:r w:rsidRPr="00A46FD9">
        <w:rPr>
          <w:vertAlign w:val="subscript"/>
        </w:rPr>
        <w:t>Channel</w:t>
      </w:r>
      <w:r w:rsidRPr="00A46FD9">
        <w:rPr>
          <w:lang w:eastAsia="zh-CN"/>
        </w:rPr>
        <w:t xml:space="preserve"> is specified in </w:t>
      </w:r>
      <w:r w:rsidR="005C63A9">
        <w:t>clause </w:t>
      </w:r>
      <w:r w:rsidR="005C63A9" w:rsidRPr="00A46FD9">
        <w:rPr>
          <w:lang w:eastAsia="zh-CN"/>
        </w:rPr>
        <w:t>5</w:t>
      </w:r>
      <w:r w:rsidRPr="00A46FD9">
        <w:rPr>
          <w:lang w:eastAsia="zh-CN"/>
        </w:rPr>
        <w:t xml:space="preserve">.6 of </w:t>
      </w:r>
      <w:r w:rsidR="005C63A9" w:rsidRPr="00A46FD9">
        <w:rPr>
          <w:lang w:eastAsia="zh-CN"/>
        </w:rPr>
        <w:t>TS</w:t>
      </w:r>
      <w:r w:rsidR="005C63A9">
        <w:rPr>
          <w:lang w:eastAsia="zh-CN"/>
        </w:rPr>
        <w:t> </w:t>
      </w:r>
      <w:r w:rsidR="005C63A9" w:rsidRPr="00A46FD9">
        <w:rPr>
          <w:lang w:eastAsia="zh-CN"/>
        </w:rPr>
        <w:t>36.</w:t>
      </w:r>
      <w:r w:rsidRPr="00A46FD9">
        <w:rPr>
          <w:lang w:eastAsia="zh-CN"/>
        </w:rPr>
        <w:t>104</w:t>
      </w:r>
      <w:r w:rsidR="005C63A9">
        <w:rPr>
          <w:lang w:eastAsia="zh-CN"/>
        </w:rPr>
        <w:t> </w:t>
      </w:r>
      <w:r w:rsidR="005C63A9" w:rsidRPr="00A46FD9">
        <w:rPr>
          <w:lang w:eastAsia="zh-CN"/>
        </w:rPr>
        <w:t>[5</w:t>
      </w:r>
      <w:r w:rsidRPr="00A46FD9">
        <w:rPr>
          <w:lang w:eastAsia="zh-CN"/>
        </w:rPr>
        <w:t>].</w:t>
      </w:r>
    </w:p>
    <w:p w14:paraId="5F649E48" w14:textId="460D9B3E" w:rsidR="00FF3259" w:rsidRPr="00A46FD9" w:rsidRDefault="00FF3259" w:rsidP="00FF3259">
      <w:r w:rsidRPr="00A46FD9">
        <w:rPr>
          <w:lang w:eastAsia="zh-CN"/>
        </w:rPr>
        <w:t xml:space="preserve">The NR BS channel bandwidth and PRB utilization is specified in </w:t>
      </w:r>
      <w:r w:rsidR="005C63A9">
        <w:t>clause </w:t>
      </w:r>
      <w:r w:rsidR="005C63A9" w:rsidRPr="00A46FD9">
        <w:rPr>
          <w:lang w:eastAsia="zh-CN"/>
        </w:rPr>
        <w:t>5</w:t>
      </w:r>
      <w:r w:rsidRPr="00A46FD9">
        <w:rPr>
          <w:lang w:eastAsia="zh-CN"/>
        </w:rPr>
        <w:t xml:space="preserve">.3 of </w:t>
      </w:r>
      <w:r w:rsidR="005C63A9" w:rsidRPr="00A46FD9">
        <w:rPr>
          <w:lang w:eastAsia="zh-CN"/>
        </w:rPr>
        <w:t>TS</w:t>
      </w:r>
      <w:r w:rsidR="005C63A9">
        <w:rPr>
          <w:lang w:eastAsia="zh-CN"/>
        </w:rPr>
        <w:t> </w:t>
      </w:r>
      <w:r w:rsidR="005C63A9" w:rsidRPr="00A46FD9">
        <w:rPr>
          <w:lang w:eastAsia="zh-CN"/>
        </w:rPr>
        <w:t>38.</w:t>
      </w:r>
      <w:r w:rsidRPr="00A46FD9">
        <w:rPr>
          <w:lang w:eastAsia="zh-CN"/>
        </w:rPr>
        <w:t>104</w:t>
      </w:r>
      <w:r w:rsidR="005C63A9">
        <w:rPr>
          <w:lang w:eastAsia="zh-CN"/>
        </w:rPr>
        <w:t> </w:t>
      </w:r>
      <w:r w:rsidR="005C63A9" w:rsidRPr="00A46FD9">
        <w:rPr>
          <w:lang w:eastAsia="zh-CN"/>
        </w:rPr>
        <w:t>[2</w:t>
      </w:r>
      <w:r w:rsidRPr="00A46FD9">
        <w:rPr>
          <w:lang w:eastAsia="zh-CN"/>
        </w:rPr>
        <w:t>7].</w:t>
      </w:r>
    </w:p>
    <w:p w14:paraId="32190F2B" w14:textId="77777777" w:rsidR="00FF3259" w:rsidRPr="00A46FD9" w:rsidRDefault="00FF3259" w:rsidP="00FF3259">
      <w:pPr>
        <w:pStyle w:val="Heading3"/>
      </w:pPr>
      <w:bookmarkStart w:id="362" w:name="_Toc21097780"/>
      <w:bookmarkStart w:id="363" w:name="_Toc29765342"/>
      <w:bookmarkStart w:id="364" w:name="_Toc37180824"/>
      <w:bookmarkStart w:id="365" w:name="_Toc37181268"/>
      <w:bookmarkStart w:id="366" w:name="_Toc37181712"/>
      <w:bookmarkStart w:id="367" w:name="_Toc45881777"/>
      <w:bookmarkStart w:id="368" w:name="_Toc52560010"/>
      <w:bookmarkStart w:id="369" w:name="_Toc67912565"/>
      <w:bookmarkStart w:id="370" w:name="_Toc74901251"/>
      <w:bookmarkStart w:id="371" w:name="_Toc76504509"/>
      <w:bookmarkStart w:id="372" w:name="_Toc83044238"/>
      <w:bookmarkStart w:id="373" w:name="_Toc89871583"/>
      <w:bookmarkStart w:id="374" w:name="_Toc98702201"/>
      <w:bookmarkStart w:id="375" w:name="_Toc105745576"/>
      <w:bookmarkStart w:id="376" w:name="_Toc123147368"/>
      <w:bookmarkStart w:id="377" w:name="_Toc124164045"/>
      <w:bookmarkStart w:id="378" w:name="_Toc130736035"/>
      <w:bookmarkStart w:id="379" w:name="_Toc137307839"/>
      <w:bookmarkStart w:id="380" w:name="_Toc138890747"/>
      <w:bookmarkStart w:id="381" w:name="_Toc156500948"/>
      <w:r w:rsidRPr="00A46FD9">
        <w:t>4.4.1</w:t>
      </w:r>
      <w:r w:rsidRPr="00A46FD9">
        <w:tab/>
        <w:t>Band category 1 aspects (BC1)</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0667A464" w14:textId="05F663F7" w:rsidR="00FF3259" w:rsidRPr="00A46FD9" w:rsidRDefault="00FF3259" w:rsidP="00FF3259">
      <w:r w:rsidRPr="00A46FD9">
        <w:t xml:space="preserve">For each BC1 band, BC1 requirements for receiver and transmitter shall apply with a frequency offset </w:t>
      </w:r>
      <w:r w:rsidRPr="00A46FD9">
        <w:rPr>
          <w:b/>
        </w:rPr>
        <w:t>F</w:t>
      </w:r>
      <w:r w:rsidRPr="00A46FD9">
        <w:rPr>
          <w:b/>
          <w:vertAlign w:val="subscript"/>
        </w:rPr>
        <w:t>offset, RAT</w:t>
      </w:r>
      <w:r w:rsidRPr="00A46FD9">
        <w:t xml:space="preserve"> from the lowest and highest carriers to the Base Station RF Bandwidth edges and sub-block edges (if any) as defined in Table 4.4.1-1.</w:t>
      </w:r>
    </w:p>
    <w:p w14:paraId="511A338B" w14:textId="77777777" w:rsidR="00FF3259" w:rsidRPr="00A46FD9" w:rsidRDefault="00FF3259" w:rsidP="00FF3259">
      <w:pPr>
        <w:pStyle w:val="TH"/>
      </w:pPr>
      <w:r w:rsidRPr="00A46FD9">
        <w:t>Table 4.4.1-1: F</w:t>
      </w:r>
      <w:r w:rsidRPr="00A46FD9">
        <w:rPr>
          <w:vertAlign w:val="subscript"/>
        </w:rPr>
        <w:t xml:space="preserve">offset, RAT </w:t>
      </w:r>
      <w:r w:rsidRPr="00A46FD9">
        <w:t>for band category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637"/>
      </w:tblGrid>
      <w:tr w:rsidR="00FF3259" w:rsidRPr="00A46FD9" w14:paraId="2FC382A0" w14:textId="77777777" w:rsidTr="00FF3259">
        <w:trPr>
          <w:jc w:val="center"/>
        </w:trPr>
        <w:tc>
          <w:tcPr>
            <w:tcW w:w="0" w:type="auto"/>
          </w:tcPr>
          <w:p w14:paraId="75384392" w14:textId="77777777" w:rsidR="00FF3259" w:rsidRPr="00A46FD9" w:rsidRDefault="00FF3259" w:rsidP="00FF3259">
            <w:pPr>
              <w:pStyle w:val="TAH"/>
              <w:rPr>
                <w:rFonts w:cs="Arial"/>
              </w:rPr>
            </w:pPr>
            <w:r w:rsidRPr="00A46FD9">
              <w:rPr>
                <w:rFonts w:cs="Arial"/>
              </w:rPr>
              <w:t>RAT</w:t>
            </w:r>
          </w:p>
        </w:tc>
        <w:tc>
          <w:tcPr>
            <w:tcW w:w="2637" w:type="dxa"/>
          </w:tcPr>
          <w:p w14:paraId="0A851D58" w14:textId="77777777" w:rsidR="00FF3259" w:rsidRPr="00A46FD9" w:rsidRDefault="00FF3259" w:rsidP="00FF3259">
            <w:pPr>
              <w:pStyle w:val="TAH"/>
              <w:rPr>
                <w:rFonts w:cs="Arial"/>
              </w:rPr>
            </w:pPr>
            <w:r w:rsidRPr="00A46FD9">
              <w:rPr>
                <w:rFonts w:cs="Arial"/>
              </w:rPr>
              <w:t>F</w:t>
            </w:r>
            <w:r w:rsidRPr="00A46FD9">
              <w:rPr>
                <w:rFonts w:cs="Arial"/>
                <w:vertAlign w:val="subscript"/>
              </w:rPr>
              <w:t>offset, RAT</w:t>
            </w:r>
          </w:p>
        </w:tc>
      </w:tr>
      <w:tr w:rsidR="00FF3259" w:rsidRPr="00A46FD9" w14:paraId="7BEA25EB" w14:textId="77777777" w:rsidTr="00FF3259">
        <w:trPr>
          <w:jc w:val="center"/>
        </w:trPr>
        <w:tc>
          <w:tcPr>
            <w:tcW w:w="0" w:type="auto"/>
          </w:tcPr>
          <w:p w14:paraId="7A76FCCD" w14:textId="77777777" w:rsidR="00FF3259" w:rsidRPr="00A46FD9" w:rsidRDefault="00FF3259" w:rsidP="00FF3259">
            <w:pPr>
              <w:pStyle w:val="TAC"/>
              <w:rPr>
                <w:rFonts w:cs="Arial"/>
              </w:rPr>
            </w:pPr>
            <w:r w:rsidRPr="00A46FD9">
              <w:rPr>
                <w:rFonts w:cs="Arial"/>
              </w:rPr>
              <w:t>1.4, 3 MHz E-UTRA</w:t>
            </w:r>
          </w:p>
        </w:tc>
        <w:tc>
          <w:tcPr>
            <w:tcW w:w="2637" w:type="dxa"/>
          </w:tcPr>
          <w:p w14:paraId="41CD4C05"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eastAsia="SimSun" w:cs="Arial"/>
                <w:kern w:val="2"/>
                <w:lang w:eastAsia="zh-CN"/>
              </w:rPr>
              <w:t>/2 + 200 kHz</w:t>
            </w:r>
          </w:p>
        </w:tc>
      </w:tr>
      <w:tr w:rsidR="00FF3259" w:rsidRPr="00A46FD9" w14:paraId="2089BD4D" w14:textId="77777777" w:rsidTr="00FF3259">
        <w:trPr>
          <w:jc w:val="center"/>
        </w:trPr>
        <w:tc>
          <w:tcPr>
            <w:tcW w:w="0" w:type="auto"/>
          </w:tcPr>
          <w:p w14:paraId="60BD9ADC" w14:textId="77777777" w:rsidR="00FF3259" w:rsidRPr="00A46FD9" w:rsidRDefault="00FF3259" w:rsidP="00FF3259">
            <w:pPr>
              <w:pStyle w:val="TAC"/>
              <w:rPr>
                <w:rFonts w:cs="Arial"/>
              </w:rPr>
            </w:pPr>
            <w:r w:rsidRPr="00A46FD9">
              <w:rPr>
                <w:rFonts w:cs="Arial"/>
              </w:rPr>
              <w:t>5, 10, 15, 20 MHz E-UTRA and NR</w:t>
            </w:r>
          </w:p>
        </w:tc>
        <w:tc>
          <w:tcPr>
            <w:tcW w:w="2637" w:type="dxa"/>
          </w:tcPr>
          <w:p w14:paraId="64EAD8BD"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eastAsia="SimSun" w:cs="Arial"/>
                <w:kern w:val="2"/>
                <w:lang w:eastAsia="zh-CN"/>
              </w:rPr>
              <w:t>/2</w:t>
            </w:r>
          </w:p>
        </w:tc>
      </w:tr>
      <w:tr w:rsidR="00FF3259" w:rsidRPr="00A46FD9" w14:paraId="5A8D2537" w14:textId="77777777" w:rsidTr="00FF3259">
        <w:trPr>
          <w:jc w:val="center"/>
        </w:trPr>
        <w:tc>
          <w:tcPr>
            <w:tcW w:w="0" w:type="auto"/>
          </w:tcPr>
          <w:p w14:paraId="5F30095D" w14:textId="77777777" w:rsidR="00FF3259" w:rsidRPr="00A46FD9" w:rsidRDefault="00FF3259" w:rsidP="00FF3259">
            <w:pPr>
              <w:pStyle w:val="TAC"/>
              <w:rPr>
                <w:rFonts w:cs="Arial"/>
              </w:rPr>
            </w:pPr>
            <w:r w:rsidRPr="00A46FD9">
              <w:rPr>
                <w:rFonts w:cs="Arial"/>
              </w:rPr>
              <w:t>UTRA FDD</w:t>
            </w:r>
          </w:p>
        </w:tc>
        <w:tc>
          <w:tcPr>
            <w:tcW w:w="2637" w:type="dxa"/>
          </w:tcPr>
          <w:p w14:paraId="50E41F2F" w14:textId="77777777" w:rsidR="00FF3259" w:rsidRPr="00A46FD9" w:rsidRDefault="00FF3259" w:rsidP="00FF3259">
            <w:pPr>
              <w:pStyle w:val="TAC"/>
              <w:rPr>
                <w:rFonts w:cs="Arial"/>
              </w:rPr>
            </w:pPr>
            <w:r w:rsidRPr="00A46FD9">
              <w:rPr>
                <w:rFonts w:cs="Arial"/>
              </w:rPr>
              <w:t>2.5 MHz</w:t>
            </w:r>
          </w:p>
        </w:tc>
      </w:tr>
      <w:tr w:rsidR="00FF3259" w:rsidRPr="00A46FD9" w14:paraId="49408BF2" w14:textId="77777777" w:rsidTr="00FF3259">
        <w:trPr>
          <w:jc w:val="center"/>
        </w:trPr>
        <w:tc>
          <w:tcPr>
            <w:tcW w:w="0" w:type="auto"/>
            <w:tcBorders>
              <w:top w:val="single" w:sz="4" w:space="0" w:color="auto"/>
              <w:left w:val="single" w:sz="4" w:space="0" w:color="auto"/>
              <w:bottom w:val="single" w:sz="4" w:space="0" w:color="auto"/>
              <w:right w:val="single" w:sz="4" w:space="0" w:color="auto"/>
            </w:tcBorders>
          </w:tcPr>
          <w:p w14:paraId="73D99255" w14:textId="77777777" w:rsidR="00FF3259" w:rsidRPr="00A46FD9" w:rsidRDefault="00FF3259" w:rsidP="00FF3259">
            <w:pPr>
              <w:pStyle w:val="TAC"/>
              <w:rPr>
                <w:rFonts w:cs="Arial"/>
              </w:rPr>
            </w:pPr>
            <w:r w:rsidRPr="00A46FD9">
              <w:rPr>
                <w:rFonts w:cs="Arial"/>
              </w:rPr>
              <w:t>Standalone NB-IoT</w:t>
            </w:r>
          </w:p>
        </w:tc>
        <w:tc>
          <w:tcPr>
            <w:tcW w:w="2637" w:type="dxa"/>
            <w:tcBorders>
              <w:top w:val="single" w:sz="4" w:space="0" w:color="auto"/>
              <w:left w:val="single" w:sz="4" w:space="0" w:color="auto"/>
              <w:bottom w:val="single" w:sz="4" w:space="0" w:color="auto"/>
              <w:right w:val="single" w:sz="4" w:space="0" w:color="auto"/>
            </w:tcBorders>
          </w:tcPr>
          <w:p w14:paraId="7CCFC188" w14:textId="77777777" w:rsidR="00FF3259" w:rsidRPr="00A46FD9" w:rsidRDefault="00FF3259" w:rsidP="00FF3259">
            <w:pPr>
              <w:pStyle w:val="TAC"/>
              <w:rPr>
                <w:rFonts w:cs="Arial"/>
              </w:rPr>
            </w:pPr>
            <w:r w:rsidRPr="00A46FD9">
              <w:rPr>
                <w:rFonts w:cs="Arial"/>
              </w:rPr>
              <w:t>200 kHz</w:t>
            </w:r>
          </w:p>
        </w:tc>
      </w:tr>
    </w:tbl>
    <w:p w14:paraId="4C45A166" w14:textId="77777777" w:rsidR="00FF3259" w:rsidRPr="00A46FD9" w:rsidRDefault="00FF3259" w:rsidP="00FF3259"/>
    <w:p w14:paraId="264DA1C5" w14:textId="77777777" w:rsidR="00FF3259" w:rsidRPr="00A46FD9" w:rsidRDefault="00FF3259" w:rsidP="00FF3259">
      <w:pPr>
        <w:pStyle w:val="Heading3"/>
      </w:pPr>
      <w:bookmarkStart w:id="382" w:name="_Toc21097781"/>
      <w:bookmarkStart w:id="383" w:name="_Toc29765343"/>
      <w:bookmarkStart w:id="384" w:name="_Toc37180825"/>
      <w:bookmarkStart w:id="385" w:name="_Toc37181269"/>
      <w:bookmarkStart w:id="386" w:name="_Toc37181713"/>
      <w:bookmarkStart w:id="387" w:name="_Toc45881778"/>
      <w:bookmarkStart w:id="388" w:name="_Toc52560011"/>
      <w:bookmarkStart w:id="389" w:name="_Toc67912566"/>
      <w:bookmarkStart w:id="390" w:name="_Toc74901252"/>
      <w:bookmarkStart w:id="391" w:name="_Toc76504510"/>
      <w:bookmarkStart w:id="392" w:name="_Toc83044239"/>
      <w:bookmarkStart w:id="393" w:name="_Toc89871584"/>
      <w:bookmarkStart w:id="394" w:name="_Toc98702202"/>
      <w:bookmarkStart w:id="395" w:name="_Toc105745577"/>
      <w:bookmarkStart w:id="396" w:name="_Toc123147369"/>
      <w:bookmarkStart w:id="397" w:name="_Toc124164046"/>
      <w:bookmarkStart w:id="398" w:name="_Toc130736036"/>
      <w:bookmarkStart w:id="399" w:name="_Toc137307840"/>
      <w:bookmarkStart w:id="400" w:name="_Toc138890748"/>
      <w:bookmarkStart w:id="401" w:name="_Toc156500949"/>
      <w:r w:rsidRPr="00A46FD9">
        <w:t>4.4.2</w:t>
      </w:r>
      <w:r w:rsidRPr="00A46FD9">
        <w:tab/>
        <w:t>Band category 2 aspects (BC2)</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0B43C2A2" w14:textId="5865AFB4" w:rsidR="00FF3259" w:rsidRPr="00A46FD9" w:rsidRDefault="00FF3259" w:rsidP="00FF3259">
      <w:r w:rsidRPr="00A46FD9">
        <w:t xml:space="preserve">For each BC2 band, BC2 requirements for receiver and transmitter shall apply with a frequency offset </w:t>
      </w:r>
      <w:r w:rsidRPr="00A46FD9">
        <w:rPr>
          <w:b/>
        </w:rPr>
        <w:t>F</w:t>
      </w:r>
      <w:r w:rsidRPr="00A46FD9">
        <w:rPr>
          <w:b/>
          <w:vertAlign w:val="subscript"/>
        </w:rPr>
        <w:t>offset, RAT</w:t>
      </w:r>
      <w:r w:rsidRPr="00A46FD9">
        <w:t xml:space="preserve"> from the lowest and highest carriers to the Base Station RF Bandwidth edges and sub-block edges (if any) as defined in Table 4.4.2-1.</w:t>
      </w:r>
    </w:p>
    <w:p w14:paraId="418E7FF1" w14:textId="77777777" w:rsidR="00FF3259" w:rsidRPr="00A46FD9" w:rsidRDefault="00FF3259" w:rsidP="00FF3259">
      <w:pPr>
        <w:pStyle w:val="TH"/>
      </w:pPr>
      <w:r w:rsidRPr="00A46FD9">
        <w:t>Table 4.4.2-1: F</w:t>
      </w:r>
      <w:r w:rsidRPr="00A46FD9">
        <w:rPr>
          <w:vertAlign w:val="subscript"/>
        </w:rPr>
        <w:t xml:space="preserve">offset, RAT </w:t>
      </w:r>
      <w:r w:rsidRPr="00A46FD9">
        <w:t>for band category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1808"/>
      </w:tblGrid>
      <w:tr w:rsidR="00FF3259" w:rsidRPr="00A46FD9" w14:paraId="3947B0AC" w14:textId="77777777" w:rsidTr="00FF3259">
        <w:trPr>
          <w:jc w:val="center"/>
        </w:trPr>
        <w:tc>
          <w:tcPr>
            <w:tcW w:w="2023" w:type="dxa"/>
          </w:tcPr>
          <w:p w14:paraId="12CF1825" w14:textId="77777777" w:rsidR="00FF3259" w:rsidRPr="00A46FD9" w:rsidRDefault="00FF3259" w:rsidP="00FF3259">
            <w:pPr>
              <w:pStyle w:val="TAH"/>
              <w:rPr>
                <w:rFonts w:cs="Arial"/>
              </w:rPr>
            </w:pPr>
            <w:r w:rsidRPr="00A46FD9">
              <w:rPr>
                <w:rFonts w:cs="Arial"/>
              </w:rPr>
              <w:t>RAT</w:t>
            </w:r>
          </w:p>
        </w:tc>
        <w:tc>
          <w:tcPr>
            <w:tcW w:w="1808" w:type="dxa"/>
          </w:tcPr>
          <w:p w14:paraId="2DDE03E2" w14:textId="77777777" w:rsidR="00FF3259" w:rsidRPr="00A46FD9" w:rsidRDefault="00FF3259" w:rsidP="00FF3259">
            <w:pPr>
              <w:pStyle w:val="TAH"/>
              <w:rPr>
                <w:rFonts w:cs="Arial"/>
              </w:rPr>
            </w:pPr>
            <w:r w:rsidRPr="00A46FD9">
              <w:rPr>
                <w:rFonts w:cs="Arial"/>
              </w:rPr>
              <w:t>F</w:t>
            </w:r>
            <w:r w:rsidRPr="00A46FD9">
              <w:rPr>
                <w:rFonts w:cs="Arial"/>
                <w:vertAlign w:val="subscript"/>
              </w:rPr>
              <w:t>offset, RAT</w:t>
            </w:r>
          </w:p>
        </w:tc>
      </w:tr>
      <w:tr w:rsidR="00FF3259" w:rsidRPr="00A46FD9" w14:paraId="3674FC64" w14:textId="77777777" w:rsidTr="00FF3259">
        <w:trPr>
          <w:jc w:val="center"/>
        </w:trPr>
        <w:tc>
          <w:tcPr>
            <w:tcW w:w="2023" w:type="dxa"/>
          </w:tcPr>
          <w:p w14:paraId="0E517979" w14:textId="77777777" w:rsidR="00FF3259" w:rsidRPr="00A46FD9" w:rsidRDefault="00FF3259" w:rsidP="00FF3259">
            <w:pPr>
              <w:pStyle w:val="TAC"/>
              <w:rPr>
                <w:rFonts w:cs="Arial"/>
              </w:rPr>
            </w:pPr>
            <w:r w:rsidRPr="00A46FD9">
              <w:rPr>
                <w:rFonts w:cs="Arial"/>
              </w:rPr>
              <w:t>E-UTRA and NR</w:t>
            </w:r>
          </w:p>
        </w:tc>
        <w:tc>
          <w:tcPr>
            <w:tcW w:w="1808" w:type="dxa"/>
          </w:tcPr>
          <w:p w14:paraId="66ADD944"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eastAsia="SimSun" w:cs="Arial"/>
                <w:kern w:val="2"/>
                <w:lang w:eastAsia="zh-CN"/>
              </w:rPr>
              <w:t xml:space="preserve">/2 </w:t>
            </w:r>
          </w:p>
        </w:tc>
      </w:tr>
      <w:tr w:rsidR="00FF3259" w:rsidRPr="00A46FD9" w14:paraId="6E6FCF61" w14:textId="77777777" w:rsidTr="00FF3259">
        <w:trPr>
          <w:jc w:val="center"/>
        </w:trPr>
        <w:tc>
          <w:tcPr>
            <w:tcW w:w="2023" w:type="dxa"/>
          </w:tcPr>
          <w:p w14:paraId="41035761" w14:textId="77777777" w:rsidR="00FF3259" w:rsidRPr="00A46FD9" w:rsidRDefault="00FF3259" w:rsidP="00FF3259">
            <w:pPr>
              <w:pStyle w:val="TAC"/>
              <w:rPr>
                <w:rFonts w:cs="Arial"/>
              </w:rPr>
            </w:pPr>
            <w:r w:rsidRPr="00A46FD9">
              <w:rPr>
                <w:rFonts w:cs="Arial"/>
              </w:rPr>
              <w:t>UTRA FDD</w:t>
            </w:r>
          </w:p>
        </w:tc>
        <w:tc>
          <w:tcPr>
            <w:tcW w:w="1808" w:type="dxa"/>
          </w:tcPr>
          <w:p w14:paraId="383BEFEB" w14:textId="77777777" w:rsidR="00FF3259" w:rsidRPr="00A46FD9" w:rsidRDefault="00FF3259" w:rsidP="00FF3259">
            <w:pPr>
              <w:pStyle w:val="TAC"/>
              <w:rPr>
                <w:rFonts w:cs="Arial"/>
              </w:rPr>
            </w:pPr>
            <w:r w:rsidRPr="00A46FD9">
              <w:rPr>
                <w:rFonts w:cs="Arial"/>
              </w:rPr>
              <w:t>2.5 MHz</w:t>
            </w:r>
          </w:p>
        </w:tc>
      </w:tr>
      <w:tr w:rsidR="00FF3259" w:rsidRPr="00A46FD9" w14:paraId="7449C848" w14:textId="77777777" w:rsidTr="00FF3259">
        <w:trPr>
          <w:jc w:val="center"/>
        </w:trPr>
        <w:tc>
          <w:tcPr>
            <w:tcW w:w="2023" w:type="dxa"/>
          </w:tcPr>
          <w:p w14:paraId="5273A13E" w14:textId="77777777" w:rsidR="00FF3259" w:rsidRPr="00A46FD9" w:rsidRDefault="00FF3259" w:rsidP="00FF3259">
            <w:pPr>
              <w:pStyle w:val="TAC"/>
              <w:rPr>
                <w:rFonts w:cs="Arial"/>
              </w:rPr>
            </w:pPr>
            <w:r w:rsidRPr="00A46FD9">
              <w:rPr>
                <w:rFonts w:cs="Arial"/>
              </w:rPr>
              <w:t>GSM/EDGE</w:t>
            </w:r>
          </w:p>
        </w:tc>
        <w:tc>
          <w:tcPr>
            <w:tcW w:w="1808" w:type="dxa"/>
          </w:tcPr>
          <w:p w14:paraId="38FD9BAB" w14:textId="77777777" w:rsidR="00FF3259" w:rsidRPr="00A46FD9" w:rsidRDefault="00FF3259" w:rsidP="00FF3259">
            <w:pPr>
              <w:pStyle w:val="TAC"/>
              <w:rPr>
                <w:rFonts w:cs="Arial"/>
              </w:rPr>
            </w:pPr>
            <w:r w:rsidRPr="00A46FD9">
              <w:rPr>
                <w:rFonts w:cs="Arial"/>
              </w:rPr>
              <w:t>200 kHz</w:t>
            </w:r>
          </w:p>
        </w:tc>
      </w:tr>
      <w:tr w:rsidR="00FF3259" w:rsidRPr="00A46FD9" w14:paraId="4DB46673" w14:textId="77777777" w:rsidTr="00FF3259">
        <w:trPr>
          <w:jc w:val="center"/>
        </w:trPr>
        <w:tc>
          <w:tcPr>
            <w:tcW w:w="2023" w:type="dxa"/>
            <w:tcBorders>
              <w:top w:val="single" w:sz="4" w:space="0" w:color="auto"/>
              <w:left w:val="single" w:sz="4" w:space="0" w:color="auto"/>
              <w:bottom w:val="single" w:sz="4" w:space="0" w:color="auto"/>
              <w:right w:val="single" w:sz="4" w:space="0" w:color="auto"/>
            </w:tcBorders>
          </w:tcPr>
          <w:p w14:paraId="4D957834" w14:textId="77777777" w:rsidR="00FF3259" w:rsidRPr="00A46FD9" w:rsidRDefault="00FF3259" w:rsidP="00FF3259">
            <w:pPr>
              <w:pStyle w:val="TAC"/>
              <w:rPr>
                <w:rFonts w:cs="Arial"/>
              </w:rPr>
            </w:pPr>
            <w:r w:rsidRPr="00A46FD9">
              <w:rPr>
                <w:rFonts w:cs="Arial"/>
              </w:rPr>
              <w:t>Standalone NB-IoT</w:t>
            </w:r>
          </w:p>
        </w:tc>
        <w:tc>
          <w:tcPr>
            <w:tcW w:w="1808" w:type="dxa"/>
            <w:tcBorders>
              <w:top w:val="single" w:sz="4" w:space="0" w:color="auto"/>
              <w:left w:val="single" w:sz="4" w:space="0" w:color="auto"/>
              <w:bottom w:val="single" w:sz="4" w:space="0" w:color="auto"/>
              <w:right w:val="single" w:sz="4" w:space="0" w:color="auto"/>
            </w:tcBorders>
          </w:tcPr>
          <w:p w14:paraId="7A313B14" w14:textId="77777777" w:rsidR="00FF3259" w:rsidRPr="00A46FD9" w:rsidRDefault="00FF3259" w:rsidP="00FF3259">
            <w:pPr>
              <w:pStyle w:val="TAC"/>
              <w:rPr>
                <w:rFonts w:cs="Arial"/>
              </w:rPr>
            </w:pPr>
            <w:r w:rsidRPr="00A46FD9">
              <w:rPr>
                <w:rFonts w:cs="Arial"/>
              </w:rPr>
              <w:t>200 kHz</w:t>
            </w:r>
          </w:p>
        </w:tc>
      </w:tr>
    </w:tbl>
    <w:p w14:paraId="1CCB311B" w14:textId="77777777" w:rsidR="00FF3259" w:rsidRPr="00A46FD9" w:rsidRDefault="00FF3259" w:rsidP="00FF3259"/>
    <w:p w14:paraId="3A279ECB" w14:textId="77777777" w:rsidR="00FF3259" w:rsidRPr="00A46FD9" w:rsidRDefault="00FF3259" w:rsidP="00FF3259">
      <w:pPr>
        <w:pStyle w:val="Heading3"/>
      </w:pPr>
      <w:bookmarkStart w:id="402" w:name="_Toc21097782"/>
      <w:bookmarkStart w:id="403" w:name="_Toc29765344"/>
      <w:bookmarkStart w:id="404" w:name="_Toc37180826"/>
      <w:bookmarkStart w:id="405" w:name="_Toc37181270"/>
      <w:bookmarkStart w:id="406" w:name="_Toc37181714"/>
      <w:bookmarkStart w:id="407" w:name="_Toc45881779"/>
      <w:bookmarkStart w:id="408" w:name="_Toc52560012"/>
      <w:bookmarkStart w:id="409" w:name="_Toc67912567"/>
      <w:bookmarkStart w:id="410" w:name="_Toc74901253"/>
      <w:bookmarkStart w:id="411" w:name="_Toc76504511"/>
      <w:bookmarkStart w:id="412" w:name="_Toc83044240"/>
      <w:bookmarkStart w:id="413" w:name="_Toc89871585"/>
      <w:bookmarkStart w:id="414" w:name="_Toc98702203"/>
      <w:bookmarkStart w:id="415" w:name="_Toc105745578"/>
      <w:bookmarkStart w:id="416" w:name="_Toc123147370"/>
      <w:bookmarkStart w:id="417" w:name="_Toc124164047"/>
      <w:bookmarkStart w:id="418" w:name="_Toc130736037"/>
      <w:bookmarkStart w:id="419" w:name="_Toc137307841"/>
      <w:bookmarkStart w:id="420" w:name="_Toc138890749"/>
      <w:bookmarkStart w:id="421" w:name="_Toc156500950"/>
      <w:r w:rsidRPr="00A46FD9">
        <w:t>4.4.3</w:t>
      </w:r>
      <w:r w:rsidRPr="00A46FD9">
        <w:tab/>
        <w:t>Band category 3 aspects (BC3)</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1D039E40" w14:textId="50127657" w:rsidR="00FF3259" w:rsidRPr="00A46FD9" w:rsidRDefault="00FF3259" w:rsidP="00FF3259">
      <w:r w:rsidRPr="00A46FD9">
        <w:t xml:space="preserve">For each BC3 band, BC3 requirements for receiver and transmitter shall apply with a frequency offset </w:t>
      </w:r>
      <w:r w:rsidRPr="00A46FD9">
        <w:rPr>
          <w:b/>
        </w:rPr>
        <w:t>F</w:t>
      </w:r>
      <w:r w:rsidRPr="00A46FD9">
        <w:rPr>
          <w:b/>
          <w:vertAlign w:val="subscript"/>
        </w:rPr>
        <w:t>offset, RAT</w:t>
      </w:r>
      <w:r w:rsidRPr="00A46FD9">
        <w:t xml:space="preserve"> from the lowest and highest carriers to the Base Station RF Bandwidth edges and sub-block edges (if any) as defined in Table 4.4.3-1.</w:t>
      </w:r>
    </w:p>
    <w:p w14:paraId="2EDAC22F" w14:textId="77777777" w:rsidR="00FF3259" w:rsidRPr="00A46FD9" w:rsidRDefault="00FF3259" w:rsidP="00FF3259">
      <w:pPr>
        <w:pStyle w:val="TH"/>
      </w:pPr>
      <w:r w:rsidRPr="00A46FD9">
        <w:t>Table 4.4.3-1: F</w:t>
      </w:r>
      <w:r w:rsidRPr="00A46FD9">
        <w:rPr>
          <w:vertAlign w:val="subscript"/>
        </w:rPr>
        <w:t xml:space="preserve">offset, RAT </w:t>
      </w:r>
      <w:r w:rsidRPr="00A46FD9">
        <w:t>for band category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748"/>
      </w:tblGrid>
      <w:tr w:rsidR="00FF3259" w:rsidRPr="00A46FD9" w14:paraId="7C46FE79" w14:textId="77777777" w:rsidTr="00FF3259">
        <w:trPr>
          <w:jc w:val="center"/>
        </w:trPr>
        <w:tc>
          <w:tcPr>
            <w:tcW w:w="3314" w:type="dxa"/>
          </w:tcPr>
          <w:p w14:paraId="1958631D" w14:textId="77777777" w:rsidR="00FF3259" w:rsidRPr="00A46FD9" w:rsidRDefault="00FF3259" w:rsidP="00FF3259">
            <w:pPr>
              <w:pStyle w:val="TAH"/>
              <w:rPr>
                <w:rFonts w:cs="Arial"/>
              </w:rPr>
            </w:pPr>
            <w:r w:rsidRPr="00A46FD9">
              <w:rPr>
                <w:rFonts w:cs="Arial"/>
              </w:rPr>
              <w:t>RAT</w:t>
            </w:r>
          </w:p>
        </w:tc>
        <w:tc>
          <w:tcPr>
            <w:tcW w:w="2748" w:type="dxa"/>
          </w:tcPr>
          <w:p w14:paraId="6EDF016F" w14:textId="77777777" w:rsidR="00FF3259" w:rsidRPr="00A46FD9" w:rsidRDefault="00FF3259" w:rsidP="00FF3259">
            <w:pPr>
              <w:pStyle w:val="TAH"/>
              <w:rPr>
                <w:rFonts w:cs="Arial"/>
              </w:rPr>
            </w:pPr>
            <w:r w:rsidRPr="00A46FD9">
              <w:rPr>
                <w:rFonts w:cs="Arial"/>
              </w:rPr>
              <w:t>F</w:t>
            </w:r>
            <w:r w:rsidRPr="00A46FD9">
              <w:rPr>
                <w:rFonts w:cs="Arial"/>
                <w:vertAlign w:val="subscript"/>
              </w:rPr>
              <w:t>offset, RAT</w:t>
            </w:r>
          </w:p>
        </w:tc>
      </w:tr>
      <w:tr w:rsidR="00FF3259" w:rsidRPr="00A46FD9" w14:paraId="6B939828" w14:textId="77777777" w:rsidTr="00FF3259">
        <w:trPr>
          <w:jc w:val="center"/>
        </w:trPr>
        <w:tc>
          <w:tcPr>
            <w:tcW w:w="3314" w:type="dxa"/>
          </w:tcPr>
          <w:p w14:paraId="4A9D719A" w14:textId="77777777" w:rsidR="00FF3259" w:rsidRPr="00A46FD9" w:rsidRDefault="00FF3259" w:rsidP="00FF3259">
            <w:pPr>
              <w:pStyle w:val="TAC"/>
              <w:rPr>
                <w:rFonts w:cs="Arial"/>
              </w:rPr>
            </w:pPr>
            <w:r w:rsidRPr="00A46FD9">
              <w:rPr>
                <w:rFonts w:cs="Arial"/>
              </w:rPr>
              <w:t>1.4, 3 MHz E-UTRA</w:t>
            </w:r>
          </w:p>
        </w:tc>
        <w:tc>
          <w:tcPr>
            <w:tcW w:w="2748" w:type="dxa"/>
          </w:tcPr>
          <w:p w14:paraId="151BEE59"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cs="Arial"/>
              </w:rPr>
              <w:t xml:space="preserve"> /2 + 200 kHz</w:t>
            </w:r>
          </w:p>
        </w:tc>
      </w:tr>
      <w:tr w:rsidR="00FF3259" w:rsidRPr="00A46FD9" w14:paraId="676A2469" w14:textId="77777777" w:rsidTr="00FF3259">
        <w:trPr>
          <w:jc w:val="center"/>
        </w:trPr>
        <w:tc>
          <w:tcPr>
            <w:tcW w:w="3314" w:type="dxa"/>
          </w:tcPr>
          <w:p w14:paraId="18412FD8" w14:textId="77777777" w:rsidR="00FF3259" w:rsidRPr="00A46FD9" w:rsidRDefault="00FF3259" w:rsidP="00FF3259">
            <w:pPr>
              <w:pStyle w:val="TAC"/>
              <w:rPr>
                <w:rFonts w:cs="Arial"/>
              </w:rPr>
            </w:pPr>
            <w:r w:rsidRPr="00A46FD9">
              <w:rPr>
                <w:rFonts w:cs="Arial"/>
              </w:rPr>
              <w:t>5, 10, 15, 20 MHz E-UTRA and NR</w:t>
            </w:r>
          </w:p>
        </w:tc>
        <w:tc>
          <w:tcPr>
            <w:tcW w:w="2748" w:type="dxa"/>
          </w:tcPr>
          <w:p w14:paraId="17D527F2"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cs="Arial"/>
              </w:rPr>
              <w:t xml:space="preserve"> /2</w:t>
            </w:r>
          </w:p>
        </w:tc>
      </w:tr>
      <w:tr w:rsidR="00FF3259" w:rsidRPr="00A46FD9" w14:paraId="27967D08" w14:textId="77777777" w:rsidTr="00FF3259">
        <w:trPr>
          <w:jc w:val="center"/>
        </w:trPr>
        <w:tc>
          <w:tcPr>
            <w:tcW w:w="3314" w:type="dxa"/>
          </w:tcPr>
          <w:p w14:paraId="6E03C481" w14:textId="77777777" w:rsidR="00FF3259" w:rsidRPr="00A46FD9" w:rsidRDefault="00FF3259" w:rsidP="00FF3259">
            <w:pPr>
              <w:pStyle w:val="TAC"/>
              <w:rPr>
                <w:rFonts w:cs="Arial"/>
              </w:rPr>
            </w:pPr>
            <w:r w:rsidRPr="00A46FD9">
              <w:rPr>
                <w:rFonts w:cs="Arial"/>
              </w:rPr>
              <w:t>1.28 Mcps UTRA TDD</w:t>
            </w:r>
          </w:p>
        </w:tc>
        <w:tc>
          <w:tcPr>
            <w:tcW w:w="2748" w:type="dxa"/>
          </w:tcPr>
          <w:p w14:paraId="21968C71" w14:textId="77777777" w:rsidR="00FF3259" w:rsidRPr="00A46FD9" w:rsidRDefault="00FF3259" w:rsidP="00FF3259">
            <w:pPr>
              <w:pStyle w:val="TAC"/>
              <w:rPr>
                <w:rFonts w:cs="Arial"/>
              </w:rPr>
            </w:pPr>
            <w:r w:rsidRPr="00A46FD9">
              <w:rPr>
                <w:rFonts w:cs="Arial"/>
              </w:rPr>
              <w:t>1 MHz</w:t>
            </w:r>
          </w:p>
        </w:tc>
      </w:tr>
      <w:tr w:rsidR="00FF3259" w:rsidRPr="00A46FD9" w14:paraId="0A45E82F" w14:textId="77777777" w:rsidTr="00FF3259">
        <w:trPr>
          <w:jc w:val="center"/>
        </w:trPr>
        <w:tc>
          <w:tcPr>
            <w:tcW w:w="3314" w:type="dxa"/>
            <w:tcBorders>
              <w:top w:val="single" w:sz="4" w:space="0" w:color="auto"/>
              <w:left w:val="single" w:sz="4" w:space="0" w:color="auto"/>
              <w:bottom w:val="single" w:sz="4" w:space="0" w:color="auto"/>
              <w:right w:val="single" w:sz="4" w:space="0" w:color="auto"/>
            </w:tcBorders>
          </w:tcPr>
          <w:p w14:paraId="5347554D" w14:textId="77777777" w:rsidR="00FF3259" w:rsidRPr="00A46FD9" w:rsidRDefault="00FF3259" w:rsidP="00FF3259">
            <w:pPr>
              <w:pStyle w:val="TAC"/>
              <w:rPr>
                <w:rFonts w:cs="Arial"/>
              </w:rPr>
            </w:pPr>
            <w:r w:rsidRPr="00A46FD9">
              <w:rPr>
                <w:rFonts w:cs="Arial"/>
              </w:rPr>
              <w:t>Standalone NB-IoT</w:t>
            </w:r>
          </w:p>
        </w:tc>
        <w:tc>
          <w:tcPr>
            <w:tcW w:w="2748" w:type="dxa"/>
            <w:tcBorders>
              <w:top w:val="single" w:sz="4" w:space="0" w:color="auto"/>
              <w:left w:val="single" w:sz="4" w:space="0" w:color="auto"/>
              <w:bottom w:val="single" w:sz="4" w:space="0" w:color="auto"/>
              <w:right w:val="single" w:sz="4" w:space="0" w:color="auto"/>
            </w:tcBorders>
          </w:tcPr>
          <w:p w14:paraId="72A04A0E" w14:textId="77777777" w:rsidR="00FF3259" w:rsidRPr="00A46FD9" w:rsidRDefault="00FF3259" w:rsidP="00FF3259">
            <w:pPr>
              <w:pStyle w:val="TAC"/>
              <w:rPr>
                <w:rFonts w:cs="Arial"/>
              </w:rPr>
            </w:pPr>
            <w:r w:rsidRPr="00A46FD9">
              <w:rPr>
                <w:rFonts w:cs="Arial"/>
              </w:rPr>
              <w:t>200 kHz</w:t>
            </w:r>
          </w:p>
        </w:tc>
      </w:tr>
    </w:tbl>
    <w:p w14:paraId="36E91889" w14:textId="77777777" w:rsidR="00FF3259" w:rsidRPr="00A46FD9" w:rsidRDefault="00FF3259" w:rsidP="00FF3259"/>
    <w:p w14:paraId="275F01DC" w14:textId="77777777" w:rsidR="00FF3259" w:rsidRPr="00A46FD9" w:rsidRDefault="00FF3259" w:rsidP="00FF3259">
      <w:pPr>
        <w:pStyle w:val="Heading2"/>
      </w:pPr>
      <w:bookmarkStart w:id="422" w:name="_Toc21097783"/>
      <w:bookmarkStart w:id="423" w:name="_Toc29765345"/>
      <w:bookmarkStart w:id="424" w:name="_Toc37180827"/>
      <w:bookmarkStart w:id="425" w:name="_Toc37181271"/>
      <w:bookmarkStart w:id="426" w:name="_Toc37181715"/>
      <w:bookmarkStart w:id="427" w:name="_Toc45881780"/>
      <w:bookmarkStart w:id="428" w:name="_Toc52560013"/>
      <w:bookmarkStart w:id="429" w:name="_Toc67912568"/>
      <w:bookmarkStart w:id="430" w:name="_Toc74901254"/>
      <w:bookmarkStart w:id="431" w:name="_Toc76504512"/>
      <w:bookmarkStart w:id="432" w:name="_Toc83044241"/>
      <w:bookmarkStart w:id="433" w:name="_Toc89871586"/>
      <w:bookmarkStart w:id="434" w:name="_Toc98702204"/>
      <w:bookmarkStart w:id="435" w:name="_Toc105745579"/>
      <w:bookmarkStart w:id="436" w:name="_Toc123147371"/>
      <w:bookmarkStart w:id="437" w:name="_Toc124164048"/>
      <w:bookmarkStart w:id="438" w:name="_Toc130736038"/>
      <w:bookmarkStart w:id="439" w:name="_Toc137307842"/>
      <w:bookmarkStart w:id="440" w:name="_Toc138890750"/>
      <w:bookmarkStart w:id="441" w:name="_Toc156500951"/>
      <w:r w:rsidRPr="00A46FD9">
        <w:lastRenderedPageBreak/>
        <w:t>4.5</w:t>
      </w:r>
      <w:r w:rsidRPr="00A46FD9">
        <w:tab/>
        <w:t>Channel arrangement</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02D71058" w14:textId="77777777" w:rsidR="00FF3259" w:rsidRPr="00A46FD9" w:rsidRDefault="00FF3259" w:rsidP="00FF3259">
      <w:pPr>
        <w:pStyle w:val="Heading3"/>
      </w:pPr>
      <w:bookmarkStart w:id="442" w:name="_Toc21097784"/>
      <w:bookmarkStart w:id="443" w:name="_Toc29765346"/>
      <w:bookmarkStart w:id="444" w:name="_Toc37180828"/>
      <w:bookmarkStart w:id="445" w:name="_Toc37181272"/>
      <w:bookmarkStart w:id="446" w:name="_Toc37181716"/>
      <w:bookmarkStart w:id="447" w:name="_Toc45881781"/>
      <w:bookmarkStart w:id="448" w:name="_Toc52560014"/>
      <w:bookmarkStart w:id="449" w:name="_Toc67912569"/>
      <w:bookmarkStart w:id="450" w:name="_Toc74901255"/>
      <w:bookmarkStart w:id="451" w:name="_Toc76504513"/>
      <w:bookmarkStart w:id="452" w:name="_Toc83044242"/>
      <w:bookmarkStart w:id="453" w:name="_Toc89871587"/>
      <w:bookmarkStart w:id="454" w:name="_Toc98702205"/>
      <w:bookmarkStart w:id="455" w:name="_Toc105745580"/>
      <w:bookmarkStart w:id="456" w:name="_Toc123147372"/>
      <w:bookmarkStart w:id="457" w:name="_Toc124164049"/>
      <w:bookmarkStart w:id="458" w:name="_Toc130736039"/>
      <w:bookmarkStart w:id="459" w:name="_Toc137307843"/>
      <w:bookmarkStart w:id="460" w:name="_Toc138890751"/>
      <w:bookmarkStart w:id="461" w:name="_Toc156500952"/>
      <w:r w:rsidRPr="00A46FD9">
        <w:t>4.5.1</w:t>
      </w:r>
      <w:r w:rsidRPr="00A46FD9">
        <w:tab/>
        <w:t>Channel spacing</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0F9AB505" w14:textId="0EAEB19B" w:rsidR="00FF3259" w:rsidRPr="00A46FD9" w:rsidRDefault="00FF3259" w:rsidP="00FF3259">
      <w:r w:rsidRPr="00A46FD9">
        <w:t>The GSM/EDGE carrier spacing is 200 kHz</w:t>
      </w:r>
      <w:r w:rsidR="005C63A9">
        <w:t> </w:t>
      </w:r>
      <w:r w:rsidR="005C63A9" w:rsidRPr="00A46FD9">
        <w:t>[6</w:t>
      </w:r>
      <w:r w:rsidRPr="00A46FD9">
        <w:t>].</w:t>
      </w:r>
    </w:p>
    <w:p w14:paraId="3D1F4B5F" w14:textId="2435F3B4" w:rsidR="00FF3259" w:rsidRPr="00A46FD9" w:rsidRDefault="00FF3259" w:rsidP="00FF3259">
      <w:r w:rsidRPr="00A46FD9">
        <w:t>The nominal UTRA FDD channel spacing is 5 MHz. The nominal channel spacing is 1.6 MHz for the 1.28 Mcps UTRA TDD Option. These can be adjusted to optimise performance in a particular deployment scenario</w:t>
      </w:r>
      <w:r w:rsidR="005C63A9">
        <w:t> </w:t>
      </w:r>
      <w:r w:rsidR="005C63A9" w:rsidRPr="00A46FD9">
        <w:t>[3</w:t>
      </w:r>
      <w:r w:rsidRPr="00A46FD9">
        <w:t>,4].</w:t>
      </w:r>
    </w:p>
    <w:p w14:paraId="749B6216" w14:textId="77777777" w:rsidR="00FF3259" w:rsidRPr="00A46FD9" w:rsidRDefault="00FF3259" w:rsidP="00FF3259">
      <w:r w:rsidRPr="00A46FD9">
        <w:t>In E-UTRA the spacing between carriers will depend on the deployment scenario, the size of the frequency block available and the channel bandwidths. The nominal channel spacing between two adjacent E-UTRA carriers is defined as following:</w:t>
      </w:r>
    </w:p>
    <w:p w14:paraId="080ED963" w14:textId="6F52BB4C" w:rsidR="00FF3259" w:rsidRPr="00A46FD9" w:rsidRDefault="00FF3259" w:rsidP="00FF3259">
      <w:pPr>
        <w:pStyle w:val="EQ"/>
      </w:pPr>
      <w:r w:rsidRPr="00A46FD9">
        <w:tab/>
        <w:t>Nominal Channel spacing = (BW</w:t>
      </w:r>
      <w:r w:rsidRPr="00A46FD9">
        <w:rPr>
          <w:vertAlign w:val="subscript"/>
        </w:rPr>
        <w:t>Channel(1)</w:t>
      </w:r>
      <w:r w:rsidRPr="00A46FD9">
        <w:t xml:space="preserve"> + BW</w:t>
      </w:r>
      <w:r w:rsidRPr="00A46FD9">
        <w:rPr>
          <w:vertAlign w:val="subscript"/>
        </w:rPr>
        <w:t>Channel(2)</w:t>
      </w:r>
      <w:r w:rsidRPr="00A46FD9">
        <w:t>)/2</w:t>
      </w:r>
    </w:p>
    <w:p w14:paraId="3CB653F3" w14:textId="72336546" w:rsidR="00FF3259" w:rsidRPr="00A46FD9" w:rsidRDefault="00FF3259" w:rsidP="00FF3259">
      <w:r w:rsidRPr="00A46FD9">
        <w:t>where BW</w:t>
      </w:r>
      <w:r w:rsidRPr="00A46FD9">
        <w:rPr>
          <w:vertAlign w:val="subscript"/>
        </w:rPr>
        <w:t>Channel(1)</w:t>
      </w:r>
      <w:r w:rsidRPr="00A46FD9">
        <w:t xml:space="preserve"> and BW</w:t>
      </w:r>
      <w:r w:rsidRPr="00A46FD9">
        <w:rPr>
          <w:vertAlign w:val="subscript"/>
        </w:rPr>
        <w:t>Channel(2)</w:t>
      </w:r>
      <w:r w:rsidRPr="00A46FD9">
        <w:t xml:space="preserve"> are the channel bandwidths of the two respective E-UTRA carriers. The channel spacing can be adjusted to optimize performance in a particular deployment scenario</w:t>
      </w:r>
      <w:r w:rsidR="005C63A9">
        <w:t> </w:t>
      </w:r>
      <w:r w:rsidR="005C63A9" w:rsidRPr="00A46FD9">
        <w:t>[5</w:t>
      </w:r>
      <w:r w:rsidRPr="00A46FD9">
        <w:t>].</w:t>
      </w:r>
    </w:p>
    <w:p w14:paraId="39BF78D4" w14:textId="77777777" w:rsidR="00FF3259" w:rsidRPr="00A46FD9" w:rsidRDefault="00FF3259" w:rsidP="00FF3259">
      <w:pPr>
        <w:rPr>
          <w:rFonts w:eastAsia="SimSun" w:cs="Arial"/>
          <w:lang w:eastAsia="zh-CN"/>
        </w:rPr>
      </w:pPr>
      <w:r w:rsidRPr="00A46FD9">
        <w:rPr>
          <w:rFonts w:eastAsia="SimSun" w:cs="Arial"/>
          <w:lang w:eastAsia="zh-CN"/>
        </w:rPr>
        <w:t>The standalone NB-IoT carrier spacing is 200 kHz.</w:t>
      </w:r>
    </w:p>
    <w:p w14:paraId="018B37E8" w14:textId="53E84EB1" w:rsidR="00FF3259" w:rsidRPr="00A46FD9" w:rsidRDefault="00FF3259" w:rsidP="00FF3259">
      <w:pPr>
        <w:rPr>
          <w:lang w:eastAsia="zh-CN"/>
        </w:rPr>
      </w:pPr>
      <w:r w:rsidRPr="00A46FD9">
        <w:t xml:space="preserve">In NR the spacing between carriers will depend on the deployment scenario, the size of the frequency block available and the </w:t>
      </w:r>
      <w:r w:rsidRPr="00A46FD9">
        <w:rPr>
          <w:i/>
        </w:rPr>
        <w:t>BS channel bandwidths</w:t>
      </w:r>
      <w:r w:rsidRPr="00A46FD9">
        <w:t>. The nominal channel spacing between two adjacent NR carriers is defined as following:</w:t>
      </w:r>
    </w:p>
    <w:p w14:paraId="54EC7F6B" w14:textId="77777777" w:rsidR="00FF3259" w:rsidRPr="00A46FD9" w:rsidRDefault="00FF3259" w:rsidP="00FF3259">
      <w:pPr>
        <w:pStyle w:val="B10"/>
        <w:rPr>
          <w:lang w:eastAsia="zh-CN"/>
        </w:rPr>
      </w:pPr>
      <w:r w:rsidRPr="00A46FD9">
        <w:t>-</w:t>
      </w:r>
      <w:r w:rsidRPr="00A46FD9">
        <w:tab/>
        <w:t xml:space="preserve">For NR </w:t>
      </w:r>
      <w:r w:rsidRPr="00A46FD9">
        <w:rPr>
          <w:lang w:eastAsia="zh-CN"/>
        </w:rPr>
        <w:t xml:space="preserve">FR1 </w:t>
      </w:r>
      <w:r w:rsidRPr="00A46FD9">
        <w:t>operating bands with 1</w:t>
      </w:r>
      <w:r w:rsidRPr="00A46FD9">
        <w:rPr>
          <w:lang w:eastAsia="zh-CN"/>
        </w:rPr>
        <w:t>00</w:t>
      </w:r>
      <w:r w:rsidRPr="00A46FD9">
        <w:t xml:space="preserve"> kHz channel raster</w:t>
      </w:r>
      <w:r w:rsidRPr="00A46FD9">
        <w:rPr>
          <w:lang w:eastAsia="zh-CN"/>
        </w:rPr>
        <w:t>,</w:t>
      </w:r>
    </w:p>
    <w:p w14:paraId="0FE1184C" w14:textId="77777777" w:rsidR="00FF3259" w:rsidRPr="00A46FD9" w:rsidRDefault="00FF3259" w:rsidP="00FF3259">
      <w:pPr>
        <w:pStyle w:val="EQ"/>
        <w:rPr>
          <w:noProof w:val="0"/>
        </w:rPr>
      </w:pPr>
      <w:r w:rsidRPr="00A46FD9">
        <w:rPr>
          <w:noProof w:val="0"/>
        </w:rPr>
        <w:tab/>
        <w:t>Nominal Channel spacing = (BW</w:t>
      </w:r>
      <w:r w:rsidRPr="00A46FD9">
        <w:rPr>
          <w:noProof w:val="0"/>
          <w:vertAlign w:val="subscript"/>
        </w:rPr>
        <w:t>Channel(1)</w:t>
      </w:r>
      <w:r w:rsidRPr="00A46FD9">
        <w:rPr>
          <w:noProof w:val="0"/>
        </w:rPr>
        <w:t xml:space="preserve"> + BW</w:t>
      </w:r>
      <w:r w:rsidRPr="00A46FD9">
        <w:rPr>
          <w:noProof w:val="0"/>
          <w:vertAlign w:val="subscript"/>
        </w:rPr>
        <w:t>Channel(2)</w:t>
      </w:r>
      <w:r w:rsidRPr="00A46FD9">
        <w:rPr>
          <w:noProof w:val="0"/>
        </w:rPr>
        <w:t>)/2</w:t>
      </w:r>
    </w:p>
    <w:p w14:paraId="496DD42E" w14:textId="77777777" w:rsidR="00FF3259" w:rsidRPr="00A46FD9" w:rsidRDefault="00FF3259" w:rsidP="00FF3259">
      <w:pPr>
        <w:pStyle w:val="B10"/>
        <w:rPr>
          <w:lang w:eastAsia="zh-CN"/>
        </w:rPr>
      </w:pPr>
      <w:r w:rsidRPr="00A46FD9">
        <w:t>-</w:t>
      </w:r>
      <w:r w:rsidRPr="00A46FD9">
        <w:tab/>
        <w:t xml:space="preserve">For NR </w:t>
      </w:r>
      <w:r w:rsidRPr="00A46FD9">
        <w:rPr>
          <w:lang w:eastAsia="zh-CN"/>
        </w:rPr>
        <w:t xml:space="preserve">FR1 </w:t>
      </w:r>
      <w:r w:rsidRPr="00A46FD9">
        <w:t>operating bands with 15 kHz channel raster</w:t>
      </w:r>
      <w:r w:rsidRPr="00A46FD9">
        <w:rPr>
          <w:lang w:eastAsia="zh-CN"/>
        </w:rPr>
        <w:t>,</w:t>
      </w:r>
    </w:p>
    <w:p w14:paraId="7A00EE86" w14:textId="57885522" w:rsidR="002B2C70" w:rsidRDefault="002B2C70" w:rsidP="00856474">
      <w:pPr>
        <w:pStyle w:val="B30"/>
        <w:rPr>
          <w:lang w:val="en-US" w:eastAsia="zh-CN"/>
        </w:rPr>
      </w:pPr>
      <w:r>
        <w:t>-</w:t>
      </w:r>
      <w:r>
        <w:tab/>
        <w:t>Nominal Channel spacing = (BW</w:t>
      </w:r>
      <w:r>
        <w:rPr>
          <w:vertAlign w:val="subscript"/>
        </w:rPr>
        <w:t>Channel(1)</w:t>
      </w:r>
      <w:r>
        <w:t xml:space="preserve"> + BW</w:t>
      </w:r>
      <w:r>
        <w:rPr>
          <w:vertAlign w:val="subscript"/>
        </w:rPr>
        <w:t>Channel(2)</w:t>
      </w:r>
      <w:r>
        <w:t xml:space="preserve">)/2 + </w:t>
      </w:r>
      <w:r>
        <w:rPr>
          <w:lang w:val="en-US" w:eastAsia="zh-CN"/>
        </w:rPr>
        <w:t>{-5 kHz, 0 kHz, 5 kHz} for ∆F</w:t>
      </w:r>
      <w:r>
        <w:rPr>
          <w:vertAlign w:val="subscript"/>
          <w:lang w:val="en-US" w:eastAsia="zh-CN"/>
        </w:rPr>
        <w:t>Raster</w:t>
      </w:r>
      <w:r>
        <w:rPr>
          <w:lang w:val="en-US" w:eastAsia="zh-CN"/>
        </w:rPr>
        <w:t xml:space="preserve"> equals to 15 kHz</w:t>
      </w:r>
    </w:p>
    <w:p w14:paraId="10CB917B" w14:textId="2436CC00" w:rsidR="002B2C70" w:rsidRDefault="002B2C70" w:rsidP="00856474">
      <w:pPr>
        <w:pStyle w:val="B30"/>
      </w:pPr>
      <w:r>
        <w:t>-</w:t>
      </w:r>
      <w:r>
        <w:tab/>
        <w:t>Nominal Channel spacing = (BW</w:t>
      </w:r>
      <w:r>
        <w:rPr>
          <w:vertAlign w:val="subscript"/>
        </w:rPr>
        <w:t>Channel(1)</w:t>
      </w:r>
      <w:r>
        <w:t xml:space="preserve"> + BW</w:t>
      </w:r>
      <w:r>
        <w:rPr>
          <w:vertAlign w:val="subscript"/>
        </w:rPr>
        <w:t>Channel(2)</w:t>
      </w:r>
      <w:r>
        <w:t xml:space="preserve">)/2 + {-10 kHz, 0 kHz, 10 kHz} </w:t>
      </w:r>
      <w:r>
        <w:rPr>
          <w:lang w:val="en-US" w:eastAsia="zh-CN"/>
        </w:rPr>
        <w:t>for ∆F</w:t>
      </w:r>
      <w:r>
        <w:rPr>
          <w:vertAlign w:val="subscript"/>
          <w:lang w:val="en-US" w:eastAsia="zh-CN"/>
        </w:rPr>
        <w:t>Raster</w:t>
      </w:r>
      <w:r>
        <w:rPr>
          <w:lang w:val="en-US" w:eastAsia="zh-CN"/>
        </w:rPr>
        <w:t xml:space="preserve"> equals to 30 kHz</w:t>
      </w:r>
    </w:p>
    <w:p w14:paraId="490D83B6" w14:textId="0F3276EC" w:rsidR="00FF3259" w:rsidRPr="00A46FD9" w:rsidRDefault="00FF3259" w:rsidP="002B2C70">
      <w:pPr>
        <w:pStyle w:val="EQ"/>
      </w:pPr>
      <w:r w:rsidRPr="00A46FD9">
        <w:t>where BW</w:t>
      </w:r>
      <w:r w:rsidRPr="00A46FD9">
        <w:rPr>
          <w:vertAlign w:val="subscript"/>
        </w:rPr>
        <w:t>Channel(1)</w:t>
      </w:r>
      <w:r w:rsidRPr="00A46FD9">
        <w:t xml:space="preserve"> and BW</w:t>
      </w:r>
      <w:r w:rsidRPr="00A46FD9">
        <w:rPr>
          <w:vertAlign w:val="subscript"/>
        </w:rPr>
        <w:t>Channel(2)</w:t>
      </w:r>
      <w:r w:rsidRPr="00A46FD9">
        <w:t xml:space="preserve"> are the </w:t>
      </w:r>
      <w:r w:rsidRPr="00A46FD9">
        <w:rPr>
          <w:i/>
        </w:rPr>
        <w:t>BS channel bandwidths</w:t>
      </w:r>
      <w:r w:rsidRPr="00A46FD9">
        <w:t xml:space="preserve"> of the two respective NR carriers. The channel spacing can be adjusted </w:t>
      </w:r>
      <w:r w:rsidRPr="00A46FD9">
        <w:rPr>
          <w:rFonts w:eastAsia="Yu Mincho"/>
        </w:rPr>
        <w:t xml:space="preserve">depending on the channel raster </w:t>
      </w:r>
      <w:r w:rsidRPr="00A46FD9">
        <w:t>to optimize performance in a particular deployment scenario</w:t>
      </w:r>
      <w:r w:rsidR="005C63A9">
        <w:t> </w:t>
      </w:r>
      <w:r w:rsidR="005C63A9" w:rsidRPr="00A46FD9">
        <w:t>[2</w:t>
      </w:r>
      <w:r w:rsidRPr="00A46FD9">
        <w:t>7].</w:t>
      </w:r>
    </w:p>
    <w:p w14:paraId="2682C4D2" w14:textId="77777777" w:rsidR="009A2232" w:rsidRPr="00A46FD9" w:rsidRDefault="009A2232" w:rsidP="009A2232">
      <w:pPr>
        <w:rPr>
          <w:rFonts w:eastAsia="Yu Mincho"/>
        </w:rPr>
      </w:pPr>
      <w:bookmarkStart w:id="462" w:name="_Toc21097785"/>
      <w:bookmarkStart w:id="463" w:name="_Toc29765347"/>
      <w:r w:rsidRPr="00A46FD9">
        <w:rPr>
          <w:rFonts w:eastAsia="Yu Mincho"/>
        </w:rPr>
        <w:t xml:space="preserve">The spacing between </w:t>
      </w:r>
      <w:r w:rsidRPr="00A46FD9">
        <w:rPr>
          <w:color w:val="000000"/>
        </w:rPr>
        <w:t>E-UTRA and NR</w:t>
      </w:r>
      <w:r w:rsidRPr="00A46FD9">
        <w:rPr>
          <w:rFonts w:hint="eastAsia"/>
          <w:color w:val="000000"/>
          <w:lang w:val="en-US" w:eastAsia="zh-CN"/>
        </w:rPr>
        <w:t xml:space="preserve"> </w:t>
      </w:r>
      <w:r w:rsidRPr="00A46FD9">
        <w:rPr>
          <w:rFonts w:eastAsia="Yu Mincho"/>
        </w:rPr>
        <w:t>carriers will depend on the deployment scenario, the size of the frequency block available and the channel bandwidths. The nominal channel spacing between and E-UTRA carrier and an adjacent NR carrier is defined as following:</w:t>
      </w:r>
    </w:p>
    <w:p w14:paraId="01C56EC1" w14:textId="77777777" w:rsidR="009A2232" w:rsidRPr="00A46FD9" w:rsidRDefault="009A2232" w:rsidP="009A2232">
      <w:pPr>
        <w:pStyle w:val="B10"/>
      </w:pPr>
      <w:r w:rsidRPr="00A46FD9">
        <w:t>-</w:t>
      </w:r>
      <w:r w:rsidRPr="00A46FD9">
        <w:tab/>
        <w:t>For NR operating bands with 100 kHz channel raster,</w:t>
      </w:r>
    </w:p>
    <w:p w14:paraId="0E369A03" w14:textId="77777777" w:rsidR="009A2232" w:rsidRPr="00A46FD9" w:rsidRDefault="009A2232" w:rsidP="009A2232">
      <w:pPr>
        <w:pStyle w:val="EQ"/>
        <w:jc w:val="center"/>
      </w:pPr>
      <w:r w:rsidRPr="00A46FD9">
        <w:t>Nominal Channel spacing = (BW</w:t>
      </w:r>
      <w:r w:rsidRPr="00A46FD9">
        <w:rPr>
          <w:vertAlign w:val="subscript"/>
        </w:rPr>
        <w:t>E-UTRA_Channel</w:t>
      </w:r>
      <w:r w:rsidRPr="00A46FD9">
        <w:t xml:space="preserve"> + BW</w:t>
      </w:r>
      <w:r w:rsidRPr="00A46FD9">
        <w:rPr>
          <w:vertAlign w:val="subscript"/>
        </w:rPr>
        <w:t>NR_Channel</w:t>
      </w:r>
      <w:r w:rsidRPr="00A46FD9">
        <w:t>)/2</w:t>
      </w:r>
    </w:p>
    <w:p w14:paraId="5FBF2BE6" w14:textId="77777777" w:rsidR="009A2232" w:rsidRPr="00A46FD9" w:rsidRDefault="009A2232" w:rsidP="009A2232">
      <w:pPr>
        <w:pStyle w:val="B10"/>
      </w:pPr>
      <w:r w:rsidRPr="00A46FD9">
        <w:t>-</w:t>
      </w:r>
      <w:r w:rsidRPr="00A46FD9">
        <w:tab/>
        <w:t>For NR operating bands with 15 kHz channel raster,</w:t>
      </w:r>
    </w:p>
    <w:p w14:paraId="4403F9FC" w14:textId="77777777" w:rsidR="009A2232" w:rsidRPr="00A46FD9" w:rsidRDefault="009A2232" w:rsidP="009A2232">
      <w:pPr>
        <w:pStyle w:val="EQ"/>
        <w:rPr>
          <w:rFonts w:eastAsia="Yu Mincho"/>
        </w:rPr>
      </w:pPr>
      <w:r w:rsidRPr="00A46FD9">
        <w:t>Nominal Channel spacing = (BW</w:t>
      </w:r>
      <w:r w:rsidRPr="00A46FD9">
        <w:rPr>
          <w:vertAlign w:val="subscript"/>
        </w:rPr>
        <w:t>E-UTRA_Channel</w:t>
      </w:r>
      <w:r w:rsidRPr="00A46FD9">
        <w:t xml:space="preserve"> + BW</w:t>
      </w:r>
      <w:r w:rsidRPr="00A46FD9">
        <w:rPr>
          <w:vertAlign w:val="subscript"/>
        </w:rPr>
        <w:t>NR_Channel</w:t>
      </w:r>
      <w:r w:rsidRPr="00A46FD9">
        <w:t>)/2+{-5kHz, 0kHz, 5kHz}</w:t>
      </w:r>
      <w:r w:rsidRPr="00A46FD9">
        <w:rPr>
          <w:rFonts w:hint="eastAsia"/>
          <w:lang w:val="en-US" w:eastAsia="zh-CN"/>
        </w:rPr>
        <w:t xml:space="preserve"> </w:t>
      </w:r>
      <w:r w:rsidRPr="00A46FD9">
        <w:rPr>
          <w:rFonts w:eastAsia="Yu Mincho"/>
        </w:rPr>
        <w:t>for ∆F</w:t>
      </w:r>
      <w:r w:rsidRPr="00A46FD9">
        <w:rPr>
          <w:rFonts w:eastAsia="Yu Mincho"/>
          <w:vertAlign w:val="subscript"/>
        </w:rPr>
        <w:t>Raster</w:t>
      </w:r>
      <w:r w:rsidRPr="00A46FD9">
        <w:rPr>
          <w:rFonts w:eastAsia="Yu Mincho"/>
        </w:rPr>
        <w:t xml:space="preserve"> equals </w:t>
      </w:r>
      <w:r w:rsidRPr="00A46FD9">
        <w:rPr>
          <w:rFonts w:eastAsia="SimSun" w:hint="eastAsia"/>
          <w:lang w:val="en-US" w:eastAsia="zh-CN"/>
        </w:rPr>
        <w:t xml:space="preserve">to </w:t>
      </w:r>
      <w:r w:rsidRPr="00A46FD9">
        <w:rPr>
          <w:rFonts w:eastAsia="Yu Mincho"/>
        </w:rPr>
        <w:t>15 kHz</w:t>
      </w:r>
    </w:p>
    <w:p w14:paraId="679A13CF" w14:textId="77777777" w:rsidR="009A2232" w:rsidRPr="00A46FD9" w:rsidRDefault="009A2232" w:rsidP="009A2232">
      <w:pPr>
        <w:pStyle w:val="B20"/>
        <w:ind w:left="0" w:firstLine="0"/>
        <w:rPr>
          <w:rFonts w:eastAsia="Yu Mincho"/>
        </w:rPr>
      </w:pPr>
      <w:r w:rsidRPr="00A46FD9">
        <w:rPr>
          <w:rFonts w:eastAsia="Yu Mincho"/>
        </w:rPr>
        <w:t xml:space="preserve">Nominal Channel spacing = </w:t>
      </w:r>
      <w:r w:rsidRPr="00A46FD9">
        <w:t>(BW</w:t>
      </w:r>
      <w:r w:rsidRPr="00A46FD9">
        <w:rPr>
          <w:vertAlign w:val="subscript"/>
        </w:rPr>
        <w:t>E-UTRA_Channel</w:t>
      </w:r>
      <w:r w:rsidRPr="00A46FD9">
        <w:t xml:space="preserve"> + BW</w:t>
      </w:r>
      <w:r w:rsidRPr="00A46FD9">
        <w:rPr>
          <w:vertAlign w:val="subscript"/>
        </w:rPr>
        <w:t>NR_Channel</w:t>
      </w:r>
      <w:r w:rsidRPr="00A46FD9">
        <w:t>)/2</w:t>
      </w:r>
      <w:r w:rsidRPr="00A46FD9">
        <w:rPr>
          <w:rFonts w:eastAsia="Yu Mincho"/>
        </w:rPr>
        <w:t>+{-10 kHz, 0 kHz, 10 kHz} for ∆F</w:t>
      </w:r>
      <w:r w:rsidRPr="00A46FD9">
        <w:rPr>
          <w:rFonts w:eastAsia="Yu Mincho"/>
          <w:vertAlign w:val="subscript"/>
        </w:rPr>
        <w:t>Raster</w:t>
      </w:r>
      <w:r w:rsidRPr="00A46FD9">
        <w:rPr>
          <w:rFonts w:eastAsia="Yu Mincho"/>
        </w:rPr>
        <w:t xml:space="preserve"> equals </w:t>
      </w:r>
      <w:r w:rsidRPr="00A46FD9">
        <w:rPr>
          <w:rFonts w:eastAsia="SimSun" w:hint="eastAsia"/>
          <w:lang w:val="en-US" w:eastAsia="zh-CN"/>
        </w:rPr>
        <w:t xml:space="preserve">to </w:t>
      </w:r>
      <w:r w:rsidRPr="00A46FD9">
        <w:rPr>
          <w:rFonts w:eastAsia="Yu Mincho"/>
        </w:rPr>
        <w:t>30 kHz</w:t>
      </w:r>
    </w:p>
    <w:p w14:paraId="1CF6CF2F" w14:textId="77777777" w:rsidR="009A2232" w:rsidRPr="00A46FD9" w:rsidRDefault="009A2232" w:rsidP="009A2232">
      <w:pPr>
        <w:pStyle w:val="EQ"/>
      </w:pPr>
    </w:p>
    <w:p w14:paraId="4376EF87" w14:textId="77777777" w:rsidR="009A2232" w:rsidRPr="00A46FD9" w:rsidRDefault="009A2232" w:rsidP="009A2232">
      <w:pPr>
        <w:rPr>
          <w:rFonts w:eastAsia="Yu Mincho"/>
        </w:rPr>
      </w:pPr>
      <w:r w:rsidRPr="00A46FD9">
        <w:rPr>
          <w:rFonts w:eastAsia="Yu Mincho"/>
        </w:rPr>
        <w:t>where BW</w:t>
      </w:r>
      <w:r w:rsidRPr="00A46FD9">
        <w:rPr>
          <w:rFonts w:eastAsia="Yu Mincho"/>
          <w:vertAlign w:val="subscript"/>
        </w:rPr>
        <w:t>E-UTRA_Channel</w:t>
      </w:r>
      <w:r w:rsidRPr="00A46FD9">
        <w:rPr>
          <w:rFonts w:eastAsia="Yu Mincho"/>
        </w:rPr>
        <w:t xml:space="preserve"> and BW</w:t>
      </w:r>
      <w:r w:rsidRPr="00A46FD9">
        <w:rPr>
          <w:rFonts w:eastAsia="Yu Mincho"/>
          <w:vertAlign w:val="subscript"/>
        </w:rPr>
        <w:t>NR_Channel</w:t>
      </w:r>
      <w:r w:rsidRPr="00A46FD9">
        <w:rPr>
          <w:rFonts w:eastAsia="Yu Mincho"/>
        </w:rPr>
        <w:t xml:space="preserve"> are the channel bandwidths of the E-UTRA and NR carriers</w:t>
      </w:r>
      <w:r w:rsidRPr="00A46FD9">
        <w:rPr>
          <w:rFonts w:eastAsia="SimSun" w:hint="eastAsia"/>
          <w:lang w:val="en-US" w:eastAsia="zh-CN"/>
        </w:rPr>
        <w:t xml:space="preserve">, </w:t>
      </w:r>
      <w:r w:rsidRPr="00A46FD9">
        <w:rPr>
          <w:rFonts w:eastAsia="Yu Mincho"/>
        </w:rPr>
        <w:t>∆F</w:t>
      </w:r>
      <w:r w:rsidRPr="00A46FD9">
        <w:rPr>
          <w:rFonts w:eastAsia="Yu Mincho"/>
          <w:vertAlign w:val="subscript"/>
        </w:rPr>
        <w:t>Raster</w:t>
      </w:r>
      <w:r w:rsidRPr="00A46FD9">
        <w:rPr>
          <w:rFonts w:eastAsia="SimSun" w:hint="eastAsia"/>
          <w:lang w:val="en-US" w:eastAsia="zh-CN"/>
        </w:rPr>
        <w:t xml:space="preserve"> is the </w:t>
      </w:r>
      <w:r w:rsidRPr="00A46FD9">
        <w:rPr>
          <w:rFonts w:eastAsia="SimSun" w:hint="eastAsia"/>
          <w:vertAlign w:val="subscript"/>
          <w:lang w:val="en-US" w:eastAsia="zh-CN"/>
        </w:rPr>
        <w:t xml:space="preserve"> </w:t>
      </w:r>
      <w:r w:rsidRPr="00A46FD9">
        <w:rPr>
          <w:rFonts w:eastAsia="SimSun" w:hint="eastAsia"/>
          <w:lang w:val="en-US" w:eastAsia="zh-CN"/>
        </w:rPr>
        <w:t>b</w:t>
      </w:r>
      <w:r w:rsidRPr="00A46FD9">
        <w:rPr>
          <w:rFonts w:eastAsia="Yu Mincho"/>
        </w:rPr>
        <w:t>and dependent channel raster granularity</w:t>
      </w:r>
      <w:r w:rsidRPr="00A46FD9">
        <w:rPr>
          <w:rFonts w:eastAsia="SimSun" w:hint="eastAsia"/>
          <w:lang w:val="en-US" w:eastAsia="zh-CN"/>
        </w:rPr>
        <w:t xml:space="preserve"> defined in TS38.101-1[</w:t>
      </w:r>
      <w:r w:rsidRPr="00A46FD9">
        <w:rPr>
          <w:rFonts w:hint="eastAsia"/>
          <w:lang w:val="en-US" w:eastAsia="zh-CN"/>
        </w:rPr>
        <w:t>2</w:t>
      </w:r>
      <w:r w:rsidRPr="00A46FD9">
        <w:rPr>
          <w:lang w:val="en-US" w:eastAsia="zh-CN"/>
        </w:rPr>
        <w:t>9</w:t>
      </w:r>
      <w:r w:rsidRPr="00A46FD9">
        <w:rPr>
          <w:rFonts w:eastAsia="SimSun" w:hint="eastAsia"/>
          <w:lang w:val="en-US" w:eastAsia="zh-CN"/>
        </w:rPr>
        <w:t>]</w:t>
      </w:r>
      <w:r w:rsidRPr="00A46FD9">
        <w:rPr>
          <w:rFonts w:eastAsia="Yu Mincho"/>
        </w:rPr>
        <w:t>. The channel spacing can be adjusted depending on the channel raster to optimize performance in a particular deployment scenario.</w:t>
      </w:r>
    </w:p>
    <w:p w14:paraId="44CFE363" w14:textId="77777777" w:rsidR="00FF3259" w:rsidRPr="00A46FD9" w:rsidRDefault="00FF3259" w:rsidP="00FF3259">
      <w:pPr>
        <w:pStyle w:val="Heading3"/>
      </w:pPr>
      <w:bookmarkStart w:id="464" w:name="_Toc37180829"/>
      <w:bookmarkStart w:id="465" w:name="_Toc37181273"/>
      <w:bookmarkStart w:id="466" w:name="_Toc37181717"/>
      <w:bookmarkStart w:id="467" w:name="_Toc45881782"/>
      <w:bookmarkStart w:id="468" w:name="_Toc52560015"/>
      <w:bookmarkStart w:id="469" w:name="_Toc67912570"/>
      <w:bookmarkStart w:id="470" w:name="_Toc74901256"/>
      <w:bookmarkStart w:id="471" w:name="_Toc76504514"/>
      <w:bookmarkStart w:id="472" w:name="_Toc83044243"/>
      <w:bookmarkStart w:id="473" w:name="_Toc89871588"/>
      <w:bookmarkStart w:id="474" w:name="_Toc98702206"/>
      <w:bookmarkStart w:id="475" w:name="_Toc105745581"/>
      <w:bookmarkStart w:id="476" w:name="_Toc123147373"/>
      <w:bookmarkStart w:id="477" w:name="_Toc124164050"/>
      <w:bookmarkStart w:id="478" w:name="_Toc130736040"/>
      <w:bookmarkStart w:id="479" w:name="_Toc137307844"/>
      <w:bookmarkStart w:id="480" w:name="_Toc138890752"/>
      <w:bookmarkStart w:id="481" w:name="_Toc156500953"/>
      <w:r w:rsidRPr="00A46FD9">
        <w:t>4.5.1A</w:t>
      </w:r>
      <w:r w:rsidRPr="00A46FD9">
        <w:tab/>
        <w:t>CA Channel spacing</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76532288" w14:textId="121FAE5A" w:rsidR="00FF3259" w:rsidRPr="00A46FD9" w:rsidRDefault="00FF3259" w:rsidP="00FF3259">
      <w:pPr>
        <w:rPr>
          <w:kern w:val="2"/>
        </w:rPr>
      </w:pPr>
      <w:r w:rsidRPr="00A46FD9">
        <w:t>In E-UTRA, for intra-band contiguously aggregated carriers the channel spacing between adjacent component carriers shall be multiple of 300 kHz.</w:t>
      </w:r>
    </w:p>
    <w:p w14:paraId="6E60A5E0" w14:textId="77777777" w:rsidR="00FF3259" w:rsidRPr="00A46FD9" w:rsidRDefault="00FF3259" w:rsidP="00FF3259">
      <w:r w:rsidRPr="00A46FD9">
        <w:lastRenderedPageBreak/>
        <w:t>The nominal channel spacing between two adjacent aggregated E-UTRA carriers is defined as follows:</w:t>
      </w:r>
    </w:p>
    <w:p w14:paraId="0CC886ED" w14:textId="77777777" w:rsidR="00FF3259" w:rsidRPr="00A46FD9" w:rsidRDefault="00FF3259" w:rsidP="00FF3259">
      <w:pPr>
        <w:pStyle w:val="EQ"/>
      </w:pPr>
      <w:r w:rsidRPr="00A46FD9">
        <w:rPr>
          <w:noProof w:val="0"/>
        </w:rPr>
        <w:tab/>
      </w:r>
      <m:oMath>
        <m:r>
          <m:rPr>
            <m:nor/>
          </m:rPr>
          <m:t xml:space="preserve">Nominal  channel  spacing </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(2)</m:t>
                    </m:r>
                  </m:sub>
                </m:sSub>
                <m:r>
                  <m:rPr>
                    <m:sty m:val="p"/>
                  </m:rPr>
                  <w:rPr>
                    <w:rFonts w:ascii="Cambria Math" w:hAnsi="Cambria Math"/>
                  </w:rPr>
                  <m:t>-0.1</m:t>
                </m:r>
                <m:d>
                  <m:dPr>
                    <m:begChr m:val="|"/>
                    <m:endChr m:val="|"/>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(2)</m:t>
                        </m:r>
                      </m:sub>
                    </m:sSub>
                  </m:e>
                </m:d>
              </m:num>
              <m:den>
                <m:r>
                  <m:rPr>
                    <m:sty m:val="p"/>
                  </m:rPr>
                  <w:rPr>
                    <w:rFonts w:ascii="Cambria Math" w:hAnsi="Cambria Math"/>
                  </w:rPr>
                  <m:t>0.6</m:t>
                </m:r>
              </m:den>
            </m:f>
          </m:e>
        </m:d>
        <m:r>
          <m:rPr>
            <m:sty m:val="p"/>
          </m:rPr>
          <w:rPr>
            <w:rFonts w:ascii="Cambria Math" w:hAnsi="Cambria Math"/>
          </w:rPr>
          <m:t>0.3</m:t>
        </m:r>
      </m:oMath>
    </w:p>
    <w:p w14:paraId="2FBF5A8B" w14:textId="77777777" w:rsidR="00FF3259" w:rsidRPr="00A46FD9" w:rsidRDefault="00FF3259" w:rsidP="00FF3259">
      <w:r w:rsidRPr="00A46FD9">
        <w:t>where BW</w:t>
      </w:r>
      <w:r w:rsidRPr="00A46FD9">
        <w:rPr>
          <w:vertAlign w:val="subscript"/>
        </w:rPr>
        <w:t>Channel(1)</w:t>
      </w:r>
      <w:r w:rsidRPr="00A46FD9">
        <w:t xml:space="preserve"> and BW</w:t>
      </w:r>
      <w:r w:rsidRPr="00A46FD9">
        <w:rPr>
          <w:vertAlign w:val="subscript"/>
        </w:rPr>
        <w:t>Channel(2)</w:t>
      </w:r>
      <w:r w:rsidRPr="00A46FD9">
        <w:t xml:space="preserve"> are the channel bandwidths of the two respective E-UTRA component carriers according to Table 5.6-1 with values in MHz. The channel spacing for intra-band contiguous carrier aggregation can be adjusted to any multiple of 300 kHz less than the nominal channel spacing to optimize performance in a particular deployment scenario.</w:t>
      </w:r>
    </w:p>
    <w:p w14:paraId="5B015C10" w14:textId="64706233" w:rsidR="00FF3259" w:rsidRPr="00A46FD9" w:rsidRDefault="00FF3259" w:rsidP="00FF3259">
      <w:pPr>
        <w:rPr>
          <w:kern w:val="2"/>
        </w:rPr>
      </w:pPr>
      <w:r w:rsidRPr="00A46FD9">
        <w:t>In NR for intra-band contiguously aggregated carriers</w:t>
      </w:r>
      <w:r w:rsidRPr="00A46FD9">
        <w:rPr>
          <w:lang w:eastAsia="zh-CN"/>
        </w:rPr>
        <w:t xml:space="preserve">, </w:t>
      </w:r>
      <w:r w:rsidRPr="00A46FD9">
        <w:t xml:space="preserve">the channel spacing between adjacent component carriers shall be multiple of </w:t>
      </w:r>
      <w:r w:rsidRPr="00A46FD9">
        <w:rPr>
          <w:lang w:eastAsia="zh-CN"/>
        </w:rPr>
        <w:t>least common multiple of channel raster and sub-carrier spacing</w:t>
      </w:r>
      <w:r w:rsidRPr="00A46FD9">
        <w:t>.</w:t>
      </w:r>
    </w:p>
    <w:p w14:paraId="5E35BC49" w14:textId="77777777" w:rsidR="00FF3259" w:rsidRPr="00A46FD9" w:rsidRDefault="00FF3259" w:rsidP="00FF3259">
      <w:r w:rsidRPr="00A46FD9">
        <w:t xml:space="preserve">The nominal channel spacing between two adjacent aggregated </w:t>
      </w:r>
      <w:r w:rsidRPr="00A46FD9">
        <w:rPr>
          <w:lang w:eastAsia="zh-CN"/>
        </w:rPr>
        <w:t xml:space="preserve">NR </w:t>
      </w:r>
      <w:r w:rsidRPr="00A46FD9">
        <w:t>carriers</w:t>
      </w:r>
      <w:r w:rsidRPr="00A46FD9">
        <w:rPr>
          <w:lang w:eastAsia="zh-CN"/>
        </w:rPr>
        <w:t xml:space="preserve"> </w:t>
      </w:r>
      <w:r w:rsidRPr="00A46FD9">
        <w:t>is defined as follows:</w:t>
      </w:r>
    </w:p>
    <w:p w14:paraId="4E851AA1" w14:textId="77777777" w:rsidR="00FF3259" w:rsidRPr="00A46FD9" w:rsidRDefault="00FF3259" w:rsidP="00FF3259">
      <w:pPr>
        <w:spacing w:before="120" w:after="120"/>
        <w:rPr>
          <w:lang w:eastAsia="zh-CN"/>
        </w:rPr>
      </w:pPr>
      <w:r w:rsidRPr="00A46FD9">
        <w:t>For NR operating bands with 100 kHz channel raster</w:t>
      </w:r>
      <w:r w:rsidRPr="00A46FD9">
        <w:rPr>
          <w:lang w:eastAsia="zh-CN"/>
        </w:rPr>
        <w:t>:</w:t>
      </w:r>
    </w:p>
    <w:p w14:paraId="635B71B8" w14:textId="77777777" w:rsidR="00FF3259" w:rsidRPr="00A46FD9" w:rsidRDefault="00FF3259" w:rsidP="00FF3259">
      <w:pPr>
        <w:pStyle w:val="EQ"/>
        <w:rPr>
          <w:lang w:eastAsia="zh-CN"/>
        </w:rPr>
      </w:pPr>
      <w:r w:rsidRPr="00A46FD9">
        <w:rPr>
          <w:noProof w:val="0"/>
          <w:lang w:eastAsia="zh-CN"/>
        </w:rPr>
        <w:tab/>
      </w:r>
      <m:oMath>
        <m:r>
          <m:rPr>
            <m:nor/>
          </m:rPr>
          <w:rPr>
            <w:lang w:eastAsia="zh-CN"/>
          </w:rPr>
          <m:t>Nominal channel spacing</m:t>
        </m:r>
        <m:r>
          <m:rPr>
            <m:sty m:val="p"/>
          </m:rPr>
          <w:rPr>
            <w:rFonts w:ascii="Cambria Math" w:hAnsi="Cambria Math"/>
            <w:lang w:eastAsia="zh-CN"/>
          </w:rPr>
          <m:t>=</m:t>
        </m:r>
        <m:d>
          <m:dPr>
            <m:begChr m:val="⌊"/>
            <m:endChr m:val="⌋"/>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(2)</m:t>
                    </m:r>
                  </m:sub>
                </m:sSub>
                <m:r>
                  <m:rPr>
                    <m:sty m:val="p"/>
                  </m:rPr>
                  <w:rPr>
                    <w:rFonts w:ascii="Cambria Math" w:hAnsi="Cambria Math"/>
                    <w:lang w:eastAsia="zh-CN"/>
                  </w:rPr>
                  <m:t>-2</m:t>
                </m:r>
                <m:d>
                  <m:dPr>
                    <m:begChr m:val="|"/>
                    <m:endChr m:val="|"/>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(2)</m:t>
                        </m:r>
                      </m:sub>
                    </m:sSub>
                  </m:e>
                </m:d>
              </m:num>
              <m:den>
                <m:r>
                  <m:rPr>
                    <m:sty m:val="p"/>
                  </m:rPr>
                  <w:rPr>
                    <w:rFonts w:ascii="Cambria Math" w:hAnsi="Cambria Math"/>
                    <w:lang w:eastAsia="zh-CN"/>
                  </w:rPr>
                  <m:t>0.6</m:t>
                </m:r>
              </m:den>
            </m:f>
          </m:e>
        </m:d>
        <m:r>
          <m:rPr>
            <m:sty m:val="p"/>
          </m:rPr>
          <w:rPr>
            <w:rFonts w:ascii="Cambria Math" w:hAnsi="Cambria Math"/>
            <w:lang w:eastAsia="zh-CN"/>
          </w:rPr>
          <m:t>0.3</m:t>
        </m:r>
        <m:r>
          <m:rPr>
            <m:nor/>
          </m:rPr>
          <w:rPr>
            <w:lang w:eastAsia="zh-CN"/>
          </w:rPr>
          <m:t> [MHz]</m:t>
        </m:r>
      </m:oMath>
    </w:p>
    <w:p w14:paraId="1048B962" w14:textId="77777777" w:rsidR="00FF3259" w:rsidRPr="00A46FD9" w:rsidRDefault="00FF3259" w:rsidP="00FF3259">
      <w:pPr>
        <w:spacing w:before="120" w:after="120"/>
        <w:rPr>
          <w:lang w:eastAsia="zh-CN"/>
        </w:rPr>
      </w:pPr>
      <w:r w:rsidRPr="00A46FD9">
        <w:t>For NR operating bands with 1</w:t>
      </w:r>
      <w:r w:rsidRPr="00A46FD9">
        <w:rPr>
          <w:lang w:eastAsia="zh-CN"/>
        </w:rPr>
        <w:t>5</w:t>
      </w:r>
      <w:r w:rsidRPr="00A46FD9">
        <w:t xml:space="preserve"> kHz channel raster</w:t>
      </w:r>
      <w:r w:rsidRPr="00A46FD9">
        <w:rPr>
          <w:lang w:eastAsia="zh-CN"/>
        </w:rPr>
        <w:t>:</w:t>
      </w:r>
    </w:p>
    <w:p w14:paraId="50FCA0B1" w14:textId="77777777" w:rsidR="00FF3259" w:rsidRPr="00A46FD9" w:rsidRDefault="00FF3259" w:rsidP="00FF3259">
      <w:pPr>
        <w:pStyle w:val="EQ"/>
        <w:rPr>
          <w:lang w:eastAsia="zh-CN"/>
        </w:rPr>
      </w:pPr>
      <w:r w:rsidRPr="00A46FD9">
        <w:rPr>
          <w:noProof w:val="0"/>
          <w:lang w:eastAsia="zh-CN"/>
        </w:rPr>
        <w:tab/>
      </w:r>
      <m:oMath>
        <m:r>
          <m:rPr>
            <m:nor/>
          </m:rPr>
          <w:rPr>
            <w:lang w:eastAsia="zh-CN"/>
          </w:rPr>
          <m:t>Nominal channel spacing</m:t>
        </m:r>
        <m:r>
          <m:rPr>
            <m:sty m:val="p"/>
          </m:rPr>
          <w:rPr>
            <w:rFonts w:ascii="Cambria Math" w:hAnsi="Cambria Math"/>
            <w:lang w:eastAsia="zh-CN"/>
          </w:rPr>
          <m:t>=</m:t>
        </m:r>
        <m:d>
          <m:dPr>
            <m:begChr m:val="⌊"/>
            <m:endChr m:val="⌋"/>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(2)</m:t>
                    </m:r>
                  </m:sub>
                </m:sSub>
                <m:r>
                  <m:rPr>
                    <m:sty m:val="p"/>
                  </m:rPr>
                  <w:rPr>
                    <w:rFonts w:ascii="Cambria Math" w:hAnsi="Cambria Math"/>
                    <w:lang w:eastAsia="zh-CN"/>
                  </w:rPr>
                  <m:t>-2</m:t>
                </m:r>
                <m:d>
                  <m:dPr>
                    <m:begChr m:val="|"/>
                    <m:endChr m:val="|"/>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(2)</m:t>
                        </m:r>
                      </m:sub>
                    </m:sSub>
                  </m:e>
                </m:d>
              </m:num>
              <m:den>
                <m:r>
                  <m:rPr>
                    <m:sty m:val="p"/>
                  </m:rPr>
                  <w:rPr>
                    <w:rFonts w:ascii="Cambria Math" w:hAnsi="Cambria Math"/>
                    <w:lang w:eastAsia="zh-CN"/>
                  </w:rPr>
                  <m:t>0.015*</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n</m:t>
                    </m:r>
                    <m:r>
                      <m:rPr>
                        <m:sty m:val="p"/>
                      </m:rPr>
                      <w:rPr>
                        <w:rFonts w:ascii="Cambria Math" w:hAnsi="Cambria Math"/>
                        <w:lang w:eastAsia="zh-CN"/>
                      </w:rPr>
                      <m:t>+1</m:t>
                    </m:r>
                  </m:sup>
                </m:sSup>
              </m:den>
            </m:f>
          </m:e>
        </m:d>
        <m:r>
          <m:rPr>
            <m:sty m:val="p"/>
          </m:rPr>
          <w:rPr>
            <w:rFonts w:ascii="Cambria Math" w:hAnsi="Cambria Math"/>
            <w:lang w:eastAsia="zh-CN"/>
          </w:rPr>
          <m:t>0.015*</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n</m:t>
            </m:r>
          </m:sup>
        </m:sSup>
        <m:r>
          <m:rPr>
            <m:nor/>
          </m:rPr>
          <w:rPr>
            <w:lang w:eastAsia="zh-CN"/>
          </w:rPr>
          <m:t> [MHz]</m:t>
        </m:r>
      </m:oMath>
    </w:p>
    <w:p w14:paraId="445E85D9" w14:textId="77777777" w:rsidR="00FF3259" w:rsidRPr="00A46FD9" w:rsidRDefault="00FF3259" w:rsidP="00FF3259">
      <w:pPr>
        <w:spacing w:before="120" w:after="120"/>
        <w:rPr>
          <w:lang w:eastAsia="zh-CN"/>
        </w:rPr>
      </w:pPr>
      <w:r w:rsidRPr="00A46FD9">
        <w:rPr>
          <w:lang w:eastAsia="zh-CN"/>
        </w:rPr>
        <w:t>with</w:t>
      </w:r>
    </w:p>
    <w:p w14:paraId="7941BAC2" w14:textId="77777777" w:rsidR="00FF3259" w:rsidRPr="00A46FD9" w:rsidRDefault="00FF3259" w:rsidP="00FF3259">
      <w:pPr>
        <w:pStyle w:val="EQ"/>
        <w:rPr>
          <w:lang w:eastAsia="zh-CN"/>
        </w:rPr>
      </w:pPr>
      <w:r w:rsidRPr="00A46FD9">
        <w:rPr>
          <w:iCs/>
          <w:noProof w:val="0"/>
          <w:lang w:eastAsia="zh-CN"/>
        </w:rPr>
        <w:tab/>
      </w:r>
      <m:oMath>
        <m:r>
          <m:rPr>
            <m:sty m:val="p"/>
          </m:rPr>
          <w:rPr>
            <w:rFonts w:ascii="Cambria Math" w:hAnsi="Cambria Math"/>
            <w:position w:val="-10"/>
            <w:lang w:eastAsia="zh-CN"/>
          </w:rPr>
          <w:object w:dxaOrig="615" w:dyaOrig="315" w14:anchorId="29AC4484">
            <v:shape id="对象 22" o:spid="_x0000_i1029" type="#_x0000_t75" style="width:31.7pt;height:15.55pt;mso-wrap-style:square;mso-position-horizontal-relative:page;mso-position-vertical-relative:page" o:ole="">
              <v:fill o:detectmouseclick="t"/>
              <v:imagedata r:id="rId18" o:title=""/>
            </v:shape>
            <o:OLEObject Type="Embed" ProgID="Equation.3" ShapeID="对象 22" DrawAspect="Content" ObjectID="_1767173649" r:id="rId19">
              <o:FieldCodes>\* MERGEFORMAT</o:FieldCodes>
            </o:OLEObject>
          </w:object>
        </m:r>
      </m:oMath>
    </w:p>
    <w:p w14:paraId="6B95B5A3" w14:textId="65A19588" w:rsidR="00FF3259" w:rsidRPr="00A46FD9" w:rsidRDefault="00FF3259" w:rsidP="00FF3259">
      <w:pPr>
        <w:spacing w:before="120" w:after="120"/>
      </w:pPr>
      <w:r w:rsidRPr="00A46FD9">
        <w:rPr>
          <w:lang w:eastAsia="zh-CN"/>
        </w:rPr>
        <w:t xml:space="preserve">where </w:t>
      </w:r>
      <w:r w:rsidRPr="00A46FD9">
        <w:t>BW</w:t>
      </w:r>
      <w:r w:rsidRPr="00A46FD9">
        <w:rPr>
          <w:vertAlign w:val="subscript"/>
        </w:rPr>
        <w:t>Channel(1)</w:t>
      </w:r>
      <w:r w:rsidRPr="00A46FD9">
        <w:t xml:space="preserve"> and BW</w:t>
      </w:r>
      <w:r w:rsidRPr="00A46FD9">
        <w:rPr>
          <w:vertAlign w:val="subscript"/>
        </w:rPr>
        <w:t>Channel(2)</w:t>
      </w:r>
      <w:r w:rsidRPr="00A46FD9">
        <w:t xml:space="preserve"> are the </w:t>
      </w:r>
      <w:r w:rsidRPr="00A46FD9">
        <w:rPr>
          <w:i/>
        </w:rPr>
        <w:t>BS channel bandwidths</w:t>
      </w:r>
      <w:r w:rsidRPr="00A46FD9">
        <w:t xml:space="preserve"> of the two respective </w:t>
      </w:r>
      <w:r w:rsidRPr="00A46FD9">
        <w:rPr>
          <w:lang w:eastAsia="zh-CN"/>
        </w:rPr>
        <w:t>NR</w:t>
      </w:r>
      <w:r w:rsidRPr="00A46FD9">
        <w:t xml:space="preserve"> component carriers according to Table 5.</w:t>
      </w:r>
      <w:r w:rsidRPr="00A46FD9">
        <w:rPr>
          <w:lang w:eastAsia="zh-CN"/>
        </w:rPr>
        <w:t>3.3</w:t>
      </w:r>
      <w:r w:rsidRPr="00A46FD9">
        <w:t xml:space="preserve">-1 </w:t>
      </w:r>
      <w:r w:rsidRPr="00A46FD9">
        <w:rPr>
          <w:lang w:eastAsia="zh-CN"/>
        </w:rPr>
        <w:t>and 5.3.3-2</w:t>
      </w:r>
      <w:r w:rsidRPr="00A46FD9">
        <w:rPr>
          <w:rFonts w:hint="eastAsia"/>
          <w:lang w:val="en-US" w:eastAsia="zh-CN"/>
        </w:rPr>
        <w:t xml:space="preserve"> in TS</w:t>
      </w:r>
      <w:r w:rsidRPr="00A46FD9">
        <w:rPr>
          <w:lang w:val="en-US" w:eastAsia="zh-CN"/>
        </w:rPr>
        <w:t> </w:t>
      </w:r>
      <w:r w:rsidRPr="00A46FD9">
        <w:rPr>
          <w:rFonts w:hint="eastAsia"/>
          <w:lang w:val="en-US" w:eastAsia="zh-CN"/>
        </w:rPr>
        <w:t>38.104</w:t>
      </w:r>
      <w:r w:rsidR="005C63A9">
        <w:rPr>
          <w:lang w:val="en-US" w:eastAsia="zh-CN"/>
        </w:rPr>
        <w:t> </w:t>
      </w:r>
      <w:r w:rsidR="005C63A9" w:rsidRPr="00A46FD9">
        <w:rPr>
          <w:rFonts w:hint="eastAsia"/>
          <w:lang w:val="en-US" w:eastAsia="zh-CN"/>
        </w:rPr>
        <w:t>[1</w:t>
      </w:r>
      <w:r w:rsidRPr="00A46FD9">
        <w:rPr>
          <w:rFonts w:hint="eastAsia"/>
          <w:lang w:val="en-US" w:eastAsia="zh-CN"/>
        </w:rPr>
        <w:t>7]</w:t>
      </w:r>
      <w:r w:rsidRPr="00A46FD9">
        <w:rPr>
          <w:lang w:eastAsia="zh-CN"/>
        </w:rPr>
        <w:t xml:space="preserve"> </w:t>
      </w:r>
      <w:r w:rsidRPr="00A46FD9">
        <w:t>with values in MHz</w:t>
      </w:r>
      <w:r w:rsidRPr="00A46FD9">
        <w:rPr>
          <w:lang w:eastAsia="zh-CN"/>
        </w:rPr>
        <w:t>, μ</w:t>
      </w:r>
      <w:r w:rsidRPr="00A46FD9">
        <w:rPr>
          <w:rFonts w:hint="eastAsia"/>
          <w:vertAlign w:val="subscript"/>
          <w:lang w:val="en-US" w:eastAsia="zh-CN"/>
        </w:rPr>
        <w:t xml:space="preserve">0 </w:t>
      </w:r>
      <w:r w:rsidRPr="00A46FD9">
        <w:rPr>
          <w:lang w:val="en-US" w:eastAsia="zh-CN"/>
        </w:rPr>
        <w:t>the</w:t>
      </w:r>
      <w:r w:rsidRPr="00A46FD9">
        <w:rPr>
          <w:rFonts w:hint="eastAsia"/>
          <w:lang w:val="en-US" w:eastAsia="zh-CN"/>
        </w:rPr>
        <w:t xml:space="preserve"> largest </w:t>
      </w:r>
      <w:r w:rsidRPr="00A46FD9">
        <w:rPr>
          <w:lang w:val="en-US" w:eastAsia="zh-CN"/>
        </w:rPr>
        <w:t>μ</w:t>
      </w:r>
      <w:r w:rsidRPr="00A46FD9">
        <w:rPr>
          <w:rFonts w:hint="eastAsia"/>
          <w:lang w:val="en-US" w:eastAsia="zh-CN"/>
        </w:rPr>
        <w:t xml:space="preserve"> </w:t>
      </w:r>
      <w:r w:rsidRPr="00A46FD9">
        <w:t xml:space="preserve">value among the subcarrier spacing configurations supported in the operating band for both of the channel bandwidths according to Table 5.3.5-1 </w:t>
      </w:r>
      <w:r w:rsidRPr="00A46FD9">
        <w:rPr>
          <w:rFonts w:hint="eastAsia"/>
          <w:lang w:val="en-US" w:eastAsia="zh-CN"/>
        </w:rPr>
        <w:t xml:space="preserve">and </w:t>
      </w:r>
      <w:r w:rsidRPr="00A46FD9">
        <w:rPr>
          <w:lang w:val="en-US" w:eastAsia="zh-CN"/>
        </w:rPr>
        <w:t>Table 5.3.5-2</w:t>
      </w:r>
      <w:r w:rsidRPr="00A46FD9">
        <w:rPr>
          <w:rFonts w:hint="eastAsia"/>
          <w:lang w:val="en-US" w:eastAsia="zh-CN"/>
        </w:rPr>
        <w:t xml:space="preserve"> in </w:t>
      </w:r>
      <w:r w:rsidR="005C63A9" w:rsidRPr="00A46FD9">
        <w:rPr>
          <w:rFonts w:hint="eastAsia"/>
          <w:lang w:val="en-US" w:eastAsia="zh-CN"/>
        </w:rPr>
        <w:t>TS</w:t>
      </w:r>
      <w:r w:rsidR="005C63A9">
        <w:rPr>
          <w:lang w:val="en-US" w:eastAsia="zh-CN"/>
        </w:rPr>
        <w:t> </w:t>
      </w:r>
      <w:r w:rsidR="005C63A9" w:rsidRPr="00A46FD9">
        <w:rPr>
          <w:rFonts w:hint="eastAsia"/>
          <w:lang w:val="en-US" w:eastAsia="zh-CN"/>
        </w:rPr>
        <w:t>38.</w:t>
      </w:r>
      <w:r w:rsidRPr="00A46FD9">
        <w:rPr>
          <w:rFonts w:hint="eastAsia"/>
          <w:lang w:val="en-US" w:eastAsia="zh-CN"/>
        </w:rPr>
        <w:t>104</w:t>
      </w:r>
      <w:r w:rsidR="005C63A9">
        <w:rPr>
          <w:lang w:val="en-US" w:eastAsia="zh-CN"/>
        </w:rPr>
        <w:t> </w:t>
      </w:r>
      <w:r w:rsidR="005C63A9" w:rsidRPr="00A46FD9">
        <w:rPr>
          <w:rFonts w:hint="eastAsia"/>
          <w:lang w:val="en-US" w:eastAsia="zh-CN"/>
        </w:rPr>
        <w:t>[1</w:t>
      </w:r>
      <w:r w:rsidRPr="00A46FD9">
        <w:rPr>
          <w:rFonts w:hint="eastAsia"/>
          <w:lang w:val="en-US" w:eastAsia="zh-CN"/>
        </w:rPr>
        <w:t xml:space="preserve">7] and </w:t>
      </w:r>
      <w:r w:rsidRPr="00A46FD9">
        <w:rPr>
          <w:rFonts w:eastAsia="Yu Mincho"/>
          <w:i/>
        </w:rPr>
        <w:t>GB</w:t>
      </w:r>
      <w:r w:rsidRPr="00A46FD9">
        <w:rPr>
          <w:rFonts w:ascii="Times New Roman Italic" w:eastAsia="Yu Mincho" w:hAnsi="Times New Roman Italic"/>
          <w:i/>
          <w:vertAlign w:val="subscript"/>
        </w:rPr>
        <w:t>Channel(i)</w:t>
      </w:r>
      <w:r w:rsidRPr="00A46FD9">
        <w:rPr>
          <w:rFonts w:eastAsia="Yu Mincho"/>
          <w:i/>
        </w:rPr>
        <w:t xml:space="preserve"> </w:t>
      </w:r>
      <w:r w:rsidRPr="00A46FD9">
        <w:rPr>
          <w:rFonts w:eastAsia="Yu Mincho"/>
        </w:rPr>
        <w:t>the minimum guard band for channel bandwidth</w:t>
      </w:r>
      <w:r w:rsidRPr="00A46FD9">
        <w:rPr>
          <w:rFonts w:eastAsia="Yu Mincho"/>
          <w:i/>
        </w:rPr>
        <w:t xml:space="preserve"> i</w:t>
      </w:r>
      <w:r w:rsidRPr="00A46FD9">
        <w:rPr>
          <w:rFonts w:eastAsia="Yu Mincho"/>
        </w:rPr>
        <w:t xml:space="preserve"> according to Table 5.3.3-1 and Table 5.3.3-2 </w:t>
      </w:r>
      <w:r w:rsidRPr="00A46FD9">
        <w:rPr>
          <w:rFonts w:hint="eastAsia"/>
          <w:lang w:val="en-US" w:eastAsia="zh-CN"/>
        </w:rPr>
        <w:t>in TS</w:t>
      </w:r>
      <w:r w:rsidRPr="00A46FD9">
        <w:rPr>
          <w:lang w:val="en-US" w:eastAsia="zh-CN"/>
        </w:rPr>
        <w:t> </w:t>
      </w:r>
      <w:r w:rsidRPr="00A46FD9">
        <w:rPr>
          <w:rFonts w:hint="eastAsia"/>
          <w:lang w:val="en-US" w:eastAsia="zh-CN"/>
        </w:rPr>
        <w:t>38.104</w:t>
      </w:r>
      <w:r w:rsidR="005C63A9">
        <w:rPr>
          <w:lang w:val="en-US" w:eastAsia="zh-CN"/>
        </w:rPr>
        <w:t> </w:t>
      </w:r>
      <w:r w:rsidR="005C63A9" w:rsidRPr="00A46FD9">
        <w:rPr>
          <w:rFonts w:hint="eastAsia"/>
          <w:lang w:val="en-US" w:eastAsia="zh-CN"/>
        </w:rPr>
        <w:t>[1</w:t>
      </w:r>
      <w:r w:rsidRPr="00A46FD9">
        <w:rPr>
          <w:rFonts w:hint="eastAsia"/>
          <w:lang w:val="en-US" w:eastAsia="zh-CN"/>
        </w:rPr>
        <w:t xml:space="preserve">7] </w:t>
      </w:r>
      <w:r w:rsidRPr="00A46FD9">
        <w:t>for the said μ value,</w:t>
      </w:r>
      <w:r w:rsidRPr="00A46FD9">
        <w:rPr>
          <w:rFonts w:hint="eastAsia"/>
          <w:lang w:val="en-US" w:eastAsia="zh-CN"/>
        </w:rPr>
        <w:t xml:space="preserve"> with </w:t>
      </w:r>
      <w:r w:rsidRPr="00A46FD9">
        <w:rPr>
          <w:lang w:val="en-US" w:eastAsia="zh-CN"/>
        </w:rPr>
        <w:t>μ</w:t>
      </w:r>
      <w:r w:rsidRPr="00A46FD9">
        <w:rPr>
          <w:lang w:eastAsia="zh-CN"/>
        </w:rPr>
        <w:t xml:space="preserve"> as defined in </w:t>
      </w:r>
      <w:r w:rsidR="005C63A9" w:rsidRPr="00A46FD9">
        <w:rPr>
          <w:lang w:eastAsia="zh-CN"/>
        </w:rPr>
        <w:t>TS</w:t>
      </w:r>
      <w:r w:rsidR="005C63A9">
        <w:rPr>
          <w:lang w:eastAsia="zh-CN"/>
        </w:rPr>
        <w:t> </w:t>
      </w:r>
      <w:r w:rsidR="005C63A9" w:rsidRPr="00A46FD9">
        <w:rPr>
          <w:lang w:eastAsia="zh-CN"/>
        </w:rPr>
        <w:t>38.</w:t>
      </w:r>
      <w:r w:rsidRPr="00A46FD9">
        <w:rPr>
          <w:lang w:eastAsia="zh-CN"/>
        </w:rPr>
        <w:t>211.</w:t>
      </w:r>
      <w:r w:rsidR="00FC3FC8" w:rsidRPr="00FC3FC8">
        <w:rPr>
          <w:rFonts w:hint="eastAsia"/>
          <w:szCs w:val="22"/>
          <w:lang w:val="en-US" w:eastAsia="zh-CN"/>
        </w:rPr>
        <w:t xml:space="preserve"> </w:t>
      </w:r>
      <w:r w:rsidR="00FC3FC8">
        <w:rPr>
          <w:rFonts w:hint="eastAsia"/>
          <w:szCs w:val="22"/>
          <w:lang w:val="en-US" w:eastAsia="zh-CN"/>
        </w:rPr>
        <w:t xml:space="preserve">In case there is no </w:t>
      </w:r>
      <w:r w:rsidR="00FC3FC8" w:rsidRPr="00891D5C">
        <w:rPr>
          <w:rFonts w:hint="eastAsia"/>
          <w:szCs w:val="22"/>
          <w:lang w:val="en-US" w:eastAsia="zh-CN"/>
        </w:rPr>
        <w:t xml:space="preserve">common </w:t>
      </w:r>
      <w:r w:rsidR="00FC3FC8">
        <w:rPr>
          <w:lang w:eastAsia="en-GB"/>
        </w:rPr>
        <w:t>μ</w:t>
      </w:r>
      <w:r w:rsidR="00FC3FC8">
        <w:rPr>
          <w:rFonts w:hint="eastAsia"/>
          <w:lang w:val="en-US" w:eastAsia="zh-CN"/>
        </w:rPr>
        <w:t xml:space="preserve"> value </w:t>
      </w:r>
      <w:r w:rsidR="00FC3FC8">
        <w:rPr>
          <w:rFonts w:hint="eastAsia"/>
          <w:sz w:val="21"/>
          <w:szCs w:val="22"/>
        </w:rPr>
        <w:t>for both of the channel bandwidths</w:t>
      </w:r>
      <w:r w:rsidR="00FC3FC8">
        <w:rPr>
          <w:rFonts w:hint="eastAsia"/>
          <w:lang w:val="en-US" w:eastAsia="zh-CN"/>
        </w:rPr>
        <w:t xml:space="preserve">, </w:t>
      </w:r>
      <w:r w:rsidR="00FC3FC8">
        <w:rPr>
          <w:lang w:eastAsia="en-GB"/>
        </w:rPr>
        <w:t>μ</w:t>
      </w:r>
      <w:r w:rsidR="00FC3FC8">
        <w:rPr>
          <w:rFonts w:hint="eastAsia"/>
          <w:vertAlign w:val="subscript"/>
          <w:lang w:val="en-US" w:eastAsia="zh-CN"/>
        </w:rPr>
        <w:t>0</w:t>
      </w:r>
      <w:r w:rsidR="00FC3FC8" w:rsidRPr="00891D5C">
        <w:rPr>
          <w:rFonts w:hint="eastAsia"/>
          <w:szCs w:val="22"/>
          <w:lang w:val="en-US" w:eastAsia="zh-CN"/>
        </w:rPr>
        <w:t>=1</w:t>
      </w:r>
      <w:r w:rsidR="00FC3FC8">
        <w:rPr>
          <w:rFonts w:hint="eastAsia"/>
          <w:szCs w:val="22"/>
          <w:lang w:val="en-US" w:eastAsia="zh-CN"/>
        </w:rPr>
        <w:t xml:space="preserve"> is selected </w:t>
      </w:r>
      <w:r w:rsidR="00FC3FC8">
        <w:rPr>
          <w:rFonts w:hint="eastAsia"/>
          <w:lang w:val="en-US" w:eastAsia="zh-CN"/>
        </w:rPr>
        <w:t xml:space="preserve">for </w:t>
      </w:r>
      <w:r w:rsidR="00FC3FC8">
        <w:t xml:space="preserve">NR </w:t>
      </w:r>
      <w:r w:rsidR="00FC3FC8">
        <w:rPr>
          <w:i/>
        </w:rPr>
        <w:t>operating bands</w:t>
      </w:r>
      <w:r w:rsidR="00FC3FC8">
        <w:t xml:space="preserve"> with 1</w:t>
      </w:r>
      <w:r w:rsidR="00FC3FC8">
        <w:rPr>
          <w:lang w:val="en-US" w:eastAsia="zh-CN"/>
        </w:rPr>
        <w:t>5</w:t>
      </w:r>
      <w:r w:rsidR="00FC3FC8">
        <w:t xml:space="preserve"> kHz channel raster</w:t>
      </w:r>
      <w:r w:rsidR="00FC3FC8">
        <w:rPr>
          <w:rFonts w:hint="eastAsia"/>
          <w:lang w:val="en-US" w:eastAsia="zh-CN"/>
        </w:rPr>
        <w:t xml:space="preserve"> </w:t>
      </w:r>
      <w:r w:rsidR="00FC3FC8">
        <w:rPr>
          <w:rFonts w:hint="eastAsia"/>
          <w:szCs w:val="22"/>
          <w:lang w:val="en-US" w:eastAsia="zh-CN"/>
        </w:rPr>
        <w:t xml:space="preserve">and </w:t>
      </w:r>
      <w:r w:rsidR="00FC3FC8">
        <w:rPr>
          <w:i/>
        </w:rPr>
        <w:t>GB</w:t>
      </w:r>
      <w:r w:rsidR="00FC3FC8">
        <w:rPr>
          <w:i/>
          <w:vertAlign w:val="subscript"/>
        </w:rPr>
        <w:t>Channel(i)</w:t>
      </w:r>
      <w:r w:rsidR="00FC3FC8">
        <w:t xml:space="preserve"> is the minimum guard band for channel bandwidth i according to Table 5.3.3-1</w:t>
      </w:r>
      <w:r w:rsidR="00FC3FC8">
        <w:rPr>
          <w:rFonts w:eastAsia="Yu Mincho"/>
        </w:rPr>
        <w:t xml:space="preserve"> </w:t>
      </w:r>
      <w:r w:rsidR="00FC3FC8">
        <w:rPr>
          <w:rFonts w:hint="eastAsia"/>
          <w:lang w:val="en-US" w:eastAsia="zh-CN"/>
        </w:rPr>
        <w:t>in TS</w:t>
      </w:r>
      <w:r w:rsidR="00FC3FC8">
        <w:rPr>
          <w:lang w:val="en-US" w:eastAsia="zh-CN"/>
        </w:rPr>
        <w:t> </w:t>
      </w:r>
      <w:r w:rsidR="00FC3FC8">
        <w:rPr>
          <w:rFonts w:hint="eastAsia"/>
          <w:lang w:val="en-US" w:eastAsia="zh-CN"/>
        </w:rPr>
        <w:t>38.104</w:t>
      </w:r>
      <w:r w:rsidR="005C63A9">
        <w:rPr>
          <w:lang w:val="en-US" w:eastAsia="zh-CN"/>
        </w:rPr>
        <w:t> </w:t>
      </w:r>
      <w:r w:rsidR="005C63A9">
        <w:rPr>
          <w:rFonts w:hint="eastAsia"/>
          <w:lang w:val="en-US" w:eastAsia="zh-CN"/>
        </w:rPr>
        <w:t>[1</w:t>
      </w:r>
      <w:r w:rsidR="00FC3FC8">
        <w:rPr>
          <w:rFonts w:hint="eastAsia"/>
          <w:lang w:val="en-US" w:eastAsia="zh-CN"/>
        </w:rPr>
        <w:t xml:space="preserve">7] </w:t>
      </w:r>
      <w:r w:rsidR="00FC3FC8">
        <w:t xml:space="preserve">for </w:t>
      </w:r>
      <w:r w:rsidR="00FC3FC8">
        <w:rPr>
          <w:i/>
        </w:rPr>
        <w:t>μ</w:t>
      </w:r>
      <w:r w:rsidR="00FC3FC8">
        <w:rPr>
          <w:rFonts w:hint="eastAsia"/>
          <w:iCs/>
          <w:lang w:val="en-US" w:eastAsia="zh-CN"/>
        </w:rPr>
        <w:t xml:space="preserve">=1 </w:t>
      </w:r>
      <w:r w:rsidR="00FC3FC8">
        <w:t xml:space="preserve">with </w:t>
      </w:r>
      <w:r w:rsidR="00FC3FC8">
        <w:rPr>
          <w:i/>
        </w:rPr>
        <w:t>μ</w:t>
      </w:r>
      <w:r w:rsidR="00FC3FC8">
        <w:t xml:space="preserve"> as defined in </w:t>
      </w:r>
      <w:r w:rsidR="005C63A9">
        <w:t>TS 38.</w:t>
      </w:r>
      <w:r w:rsidR="00FC3FC8">
        <w:t>211.</w:t>
      </w:r>
    </w:p>
    <w:p w14:paraId="696628F2" w14:textId="77777777" w:rsidR="00FF3259" w:rsidRPr="00A46FD9" w:rsidRDefault="00FF3259" w:rsidP="00FF3259">
      <w:r w:rsidRPr="00A46FD9">
        <w:t>In NR the channel spacing for intra-band contiguous carrier aggregation</w:t>
      </w:r>
      <w:r w:rsidRPr="00A46FD9">
        <w:rPr>
          <w:lang w:eastAsia="zh-CN"/>
        </w:rPr>
        <w:t xml:space="preserve"> </w:t>
      </w:r>
      <w:r w:rsidRPr="00A46FD9">
        <w:t xml:space="preserve">can be adjusted to any multiple of </w:t>
      </w:r>
      <w:r w:rsidRPr="00A46FD9">
        <w:rPr>
          <w:lang w:eastAsia="zh-CN"/>
        </w:rPr>
        <w:t>least common multiple of channel raster and sub-carrier spacing</w:t>
      </w:r>
      <w:r w:rsidRPr="00A46FD9">
        <w:t xml:space="preserve"> less than the nominal channel spacing to optimize performance in a particular deployment scenario.</w:t>
      </w:r>
    </w:p>
    <w:p w14:paraId="0F3DBA23" w14:textId="77777777" w:rsidR="00FF3259" w:rsidRPr="00A46FD9" w:rsidRDefault="00FF3259" w:rsidP="00FF3259">
      <w:pPr>
        <w:pStyle w:val="Heading3"/>
      </w:pPr>
      <w:bookmarkStart w:id="482" w:name="_Toc21097786"/>
      <w:bookmarkStart w:id="483" w:name="_Toc29765348"/>
      <w:bookmarkStart w:id="484" w:name="_Toc37180830"/>
      <w:bookmarkStart w:id="485" w:name="_Toc37181274"/>
      <w:bookmarkStart w:id="486" w:name="_Toc37181718"/>
      <w:bookmarkStart w:id="487" w:name="_Toc45881783"/>
      <w:bookmarkStart w:id="488" w:name="_Toc52560016"/>
      <w:bookmarkStart w:id="489" w:name="_Toc67912571"/>
      <w:bookmarkStart w:id="490" w:name="_Toc74901257"/>
      <w:bookmarkStart w:id="491" w:name="_Toc76504515"/>
      <w:bookmarkStart w:id="492" w:name="_Toc83044244"/>
      <w:bookmarkStart w:id="493" w:name="_Toc89871589"/>
      <w:bookmarkStart w:id="494" w:name="_Toc98702207"/>
      <w:bookmarkStart w:id="495" w:name="_Toc105745582"/>
      <w:bookmarkStart w:id="496" w:name="_Toc123147374"/>
      <w:bookmarkStart w:id="497" w:name="_Toc124164051"/>
      <w:bookmarkStart w:id="498" w:name="_Toc130736041"/>
      <w:bookmarkStart w:id="499" w:name="_Toc137307845"/>
      <w:bookmarkStart w:id="500" w:name="_Toc138890753"/>
      <w:bookmarkStart w:id="501" w:name="_Toc156500954"/>
      <w:r w:rsidRPr="00A46FD9">
        <w:t>4.5.2</w:t>
      </w:r>
      <w:r w:rsidRPr="00A46FD9">
        <w:tab/>
        <w:t>Channel raster</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4E1A8B9C" w14:textId="3DA66BC3" w:rsidR="00FF3259" w:rsidRPr="00A46FD9" w:rsidRDefault="00FF3259" w:rsidP="00FF3259">
      <w:r w:rsidRPr="00A46FD9">
        <w:t>The GSM/EDGE channel raster is 200 kHz for all bands</w:t>
      </w:r>
      <w:r w:rsidR="005C63A9">
        <w:t> </w:t>
      </w:r>
      <w:r w:rsidR="005C63A9" w:rsidRPr="00A46FD9">
        <w:t>[6</w:t>
      </w:r>
      <w:r w:rsidRPr="00A46FD9">
        <w:t>].</w:t>
      </w:r>
    </w:p>
    <w:p w14:paraId="6B6AB0AB" w14:textId="10DFF8C0" w:rsidR="00FF3259" w:rsidRPr="00A46FD9" w:rsidRDefault="00FF3259" w:rsidP="00FF3259">
      <w:r w:rsidRPr="00A46FD9">
        <w:t xml:space="preserve">The UTRA FDD and TDD channel raster is 200 kHz for all bands, which means that the centre frequency must be an integer multiple of 200 kHz. In addition a number of additional centre frequencies are specified </w:t>
      </w:r>
      <w:r w:rsidRPr="00A46FD9">
        <w:rPr>
          <w:lang w:eastAsia="zh-CN"/>
        </w:rPr>
        <w:t xml:space="preserve">for UTRA FDD </w:t>
      </w:r>
      <w:r w:rsidRPr="00A46FD9">
        <w:t>according to</w:t>
      </w:r>
      <w:r w:rsidR="005C63A9">
        <w:t> </w:t>
      </w:r>
      <w:r w:rsidR="005C63A9" w:rsidRPr="00A46FD9">
        <w:t>[3</w:t>
      </w:r>
      <w:r w:rsidRPr="00A46FD9">
        <w:t xml:space="preserve">], which means that the centre frequencies for </w:t>
      </w:r>
      <w:r w:rsidRPr="00A46FD9">
        <w:rPr>
          <w:lang w:eastAsia="zh-CN"/>
        </w:rPr>
        <w:t>UTRA FDD</w:t>
      </w:r>
      <w:r w:rsidRPr="00A46FD9">
        <w:t xml:space="preserve"> channels are shifted 100 kHz relative to the general raster.</w:t>
      </w:r>
    </w:p>
    <w:p w14:paraId="77087785" w14:textId="32AB359A" w:rsidR="00FF3259" w:rsidRPr="00A46FD9" w:rsidRDefault="00FF3259" w:rsidP="00FF3259">
      <w:r w:rsidRPr="00A46FD9">
        <w:t>The E-UTRA channel raster is 100 kHz for all bands, which means that the carrier centre frequency must be an integer multiple of 100 kHz</w:t>
      </w:r>
      <w:r w:rsidR="005C63A9">
        <w:t> </w:t>
      </w:r>
      <w:r w:rsidR="005C63A9" w:rsidRPr="00A46FD9">
        <w:t>[5</w:t>
      </w:r>
      <w:r w:rsidRPr="00A46FD9">
        <w:t>].</w:t>
      </w:r>
    </w:p>
    <w:p w14:paraId="1ADE1CA2" w14:textId="28A1FE0A" w:rsidR="00FF3259" w:rsidRPr="00A46FD9" w:rsidRDefault="00FF3259" w:rsidP="00FF3259">
      <w:pPr>
        <w:rPr>
          <w:rFonts w:eastAsia="SimSun" w:cs="Arial"/>
        </w:rPr>
      </w:pPr>
      <w:r w:rsidRPr="00A46FD9">
        <w:rPr>
          <w:rFonts w:eastAsia="SimSun" w:cs="Arial"/>
          <w:lang w:eastAsia="zh-CN"/>
        </w:rPr>
        <w:t>NB-IoT</w:t>
      </w:r>
      <w:r w:rsidRPr="00A46FD9">
        <w:rPr>
          <w:rFonts w:eastAsia="SimSun" w:cs="Arial"/>
        </w:rPr>
        <w:t xml:space="preserve"> channel raster is 100 kHz for all bands</w:t>
      </w:r>
      <w:r w:rsidR="005C63A9">
        <w:rPr>
          <w:rFonts w:eastAsia="SimSun" w:cs="Arial"/>
        </w:rPr>
        <w:t> </w:t>
      </w:r>
      <w:r w:rsidR="005C63A9" w:rsidRPr="00A46FD9">
        <w:rPr>
          <w:rFonts w:eastAsia="SimSun" w:cs="Arial"/>
        </w:rPr>
        <w:t>[</w:t>
      </w:r>
      <w:r w:rsidR="005C63A9" w:rsidRPr="00A46FD9">
        <w:rPr>
          <w:rFonts w:eastAsia="SimSun" w:cs="Arial"/>
          <w:lang w:eastAsia="zh-CN"/>
        </w:rPr>
        <w:t>5</w:t>
      </w:r>
      <w:r w:rsidRPr="00A46FD9">
        <w:rPr>
          <w:rFonts w:eastAsia="SimSun" w:cs="Arial"/>
        </w:rPr>
        <w:t>].</w:t>
      </w:r>
    </w:p>
    <w:p w14:paraId="55FD3B4E" w14:textId="35A9C716" w:rsidR="00FF3259" w:rsidRPr="00A46FD9" w:rsidRDefault="00FF3259" w:rsidP="00FF3259">
      <w:pPr>
        <w:rPr>
          <w:rFonts w:eastAsia="SimSun" w:cs="Arial"/>
          <w:lang w:eastAsia="zh-CN"/>
        </w:rPr>
      </w:pPr>
      <w:r w:rsidRPr="00A46FD9">
        <w:t>NR channel raster is</w:t>
      </w:r>
      <w:r w:rsidRPr="00A46FD9">
        <w:rPr>
          <w:lang w:eastAsia="zh-CN"/>
        </w:rPr>
        <w:t xml:space="preserve"> specified in </w:t>
      </w:r>
      <w:r w:rsidR="005C63A9">
        <w:t>clause </w:t>
      </w:r>
      <w:r w:rsidR="005C63A9" w:rsidRPr="00A46FD9">
        <w:rPr>
          <w:lang w:eastAsia="zh-CN"/>
        </w:rPr>
        <w:t>5</w:t>
      </w:r>
      <w:r w:rsidRPr="00A46FD9">
        <w:rPr>
          <w:lang w:eastAsia="zh-CN"/>
        </w:rPr>
        <w:t xml:space="preserve">.4.2 of </w:t>
      </w:r>
      <w:r w:rsidR="005C63A9" w:rsidRPr="00A46FD9">
        <w:rPr>
          <w:lang w:eastAsia="zh-CN"/>
        </w:rPr>
        <w:t>TS</w:t>
      </w:r>
      <w:r w:rsidR="005C63A9">
        <w:rPr>
          <w:lang w:eastAsia="zh-CN"/>
        </w:rPr>
        <w:t> </w:t>
      </w:r>
      <w:r w:rsidR="005C63A9" w:rsidRPr="00A46FD9">
        <w:rPr>
          <w:lang w:eastAsia="zh-CN"/>
        </w:rPr>
        <w:t>38.</w:t>
      </w:r>
      <w:r w:rsidRPr="00A46FD9">
        <w:rPr>
          <w:lang w:eastAsia="zh-CN"/>
        </w:rPr>
        <w:t>104</w:t>
      </w:r>
      <w:r w:rsidR="005C63A9">
        <w:rPr>
          <w:lang w:eastAsia="zh-CN"/>
        </w:rPr>
        <w:t> </w:t>
      </w:r>
      <w:r w:rsidR="005C63A9" w:rsidRPr="00A46FD9">
        <w:rPr>
          <w:lang w:eastAsia="zh-CN"/>
        </w:rPr>
        <w:t>[2</w:t>
      </w:r>
      <w:r w:rsidRPr="00A46FD9">
        <w:rPr>
          <w:lang w:eastAsia="zh-CN"/>
        </w:rPr>
        <w:t>7].</w:t>
      </w:r>
    </w:p>
    <w:p w14:paraId="6ED911F9" w14:textId="77777777" w:rsidR="00FF3259" w:rsidRPr="00A46FD9" w:rsidRDefault="00FF3259" w:rsidP="00FF3259">
      <w:pPr>
        <w:pStyle w:val="Heading3"/>
      </w:pPr>
      <w:bookmarkStart w:id="502" w:name="_Toc21097787"/>
      <w:bookmarkStart w:id="503" w:name="_Toc29765349"/>
      <w:bookmarkStart w:id="504" w:name="_Toc37180831"/>
      <w:bookmarkStart w:id="505" w:name="_Toc37181275"/>
      <w:bookmarkStart w:id="506" w:name="_Toc37181719"/>
      <w:bookmarkStart w:id="507" w:name="_Toc45881784"/>
      <w:bookmarkStart w:id="508" w:name="_Toc52560017"/>
      <w:bookmarkStart w:id="509" w:name="_Toc67912572"/>
      <w:bookmarkStart w:id="510" w:name="_Toc74901258"/>
      <w:bookmarkStart w:id="511" w:name="_Toc76504516"/>
      <w:bookmarkStart w:id="512" w:name="_Toc83044245"/>
      <w:bookmarkStart w:id="513" w:name="_Toc89871590"/>
      <w:bookmarkStart w:id="514" w:name="_Toc98702208"/>
      <w:bookmarkStart w:id="515" w:name="_Toc105745583"/>
      <w:bookmarkStart w:id="516" w:name="_Toc123147375"/>
      <w:bookmarkStart w:id="517" w:name="_Toc124164052"/>
      <w:bookmarkStart w:id="518" w:name="_Toc130736042"/>
      <w:bookmarkStart w:id="519" w:name="_Toc137307846"/>
      <w:bookmarkStart w:id="520" w:name="_Toc138890754"/>
      <w:bookmarkStart w:id="521" w:name="_Toc156500955"/>
      <w:r w:rsidRPr="00A46FD9">
        <w:t>4.5.3</w:t>
      </w:r>
      <w:r w:rsidRPr="00A46FD9">
        <w:tab/>
        <w:t>Carrier frequencies and numbering</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18937A37" w14:textId="58BCC48A" w:rsidR="00FF3259" w:rsidRPr="00A46FD9" w:rsidRDefault="00FF3259" w:rsidP="00FF3259">
      <w:r w:rsidRPr="00A46FD9">
        <w:t>The carrier frequencies and corresponding numbering is defined for each RAT in the respective specifications TS 38.104 [27], TS 36.104</w:t>
      </w:r>
      <w:r w:rsidR="005C63A9">
        <w:t> </w:t>
      </w:r>
      <w:r w:rsidR="005C63A9" w:rsidRPr="00A46FD9">
        <w:t>[5</w:t>
      </w:r>
      <w:r w:rsidRPr="00A46FD9">
        <w:t>] TS 25.104</w:t>
      </w:r>
      <w:r w:rsidR="005C63A9">
        <w:t> </w:t>
      </w:r>
      <w:r w:rsidR="005C63A9" w:rsidRPr="00A46FD9">
        <w:t>[3</w:t>
      </w:r>
      <w:r w:rsidRPr="00A46FD9">
        <w:t xml:space="preserve">], </w:t>
      </w:r>
      <w:r w:rsidR="005C63A9" w:rsidRPr="00A46FD9">
        <w:t>TS</w:t>
      </w:r>
      <w:r w:rsidR="005C63A9">
        <w:t> </w:t>
      </w:r>
      <w:r w:rsidR="005C63A9" w:rsidRPr="00A46FD9">
        <w:t>25.</w:t>
      </w:r>
      <w:r w:rsidRPr="00A46FD9">
        <w:t>105</w:t>
      </w:r>
      <w:r w:rsidR="005C63A9">
        <w:t> </w:t>
      </w:r>
      <w:r w:rsidR="005C63A9" w:rsidRPr="00A46FD9">
        <w:t>[4</w:t>
      </w:r>
      <w:r w:rsidRPr="00A46FD9">
        <w:t>] and TS 45.005 [6]. In the context of MSR, the frequency numbering scheme for each RAT will remain.</w:t>
      </w:r>
    </w:p>
    <w:p w14:paraId="6CC45416" w14:textId="5742852E" w:rsidR="00FF3259" w:rsidRPr="00A46FD9" w:rsidRDefault="00FF3259" w:rsidP="00FF3259">
      <w:pPr>
        <w:pStyle w:val="B10"/>
      </w:pPr>
      <w:r w:rsidRPr="00A46FD9">
        <w:lastRenderedPageBreak/>
        <w:t>-</w:t>
      </w:r>
      <w:r w:rsidRPr="00A46FD9">
        <w:tab/>
        <w:t xml:space="preserve">The E-UTRA carrier frequency numbering (EARFCN) is defined in </w:t>
      </w:r>
      <w:r w:rsidR="005C63A9">
        <w:t>clause </w:t>
      </w:r>
      <w:r w:rsidR="005C63A9" w:rsidRPr="00A46FD9">
        <w:t>5</w:t>
      </w:r>
      <w:r w:rsidRPr="00A46FD9">
        <w:t xml:space="preserve">.7 of </w:t>
      </w:r>
      <w:r w:rsidR="005C63A9" w:rsidRPr="00A46FD9">
        <w:t>TS</w:t>
      </w:r>
      <w:r w:rsidR="005C63A9">
        <w:t> </w:t>
      </w:r>
      <w:r w:rsidR="005C63A9" w:rsidRPr="00A46FD9">
        <w:t>36.</w:t>
      </w:r>
      <w:r w:rsidRPr="00A46FD9">
        <w:t>104 [5].</w:t>
      </w:r>
    </w:p>
    <w:p w14:paraId="42DAD477" w14:textId="46741E83" w:rsidR="00FF3259" w:rsidRPr="00A46FD9" w:rsidRDefault="00FF3259" w:rsidP="00FF3259">
      <w:pPr>
        <w:pStyle w:val="B10"/>
      </w:pPr>
      <w:r w:rsidRPr="00A46FD9">
        <w:t>-</w:t>
      </w:r>
      <w:r w:rsidRPr="00A46FD9">
        <w:tab/>
        <w:t xml:space="preserve">The UTRA FDD carrier frequency numbering (UARFCN) is defined in </w:t>
      </w:r>
      <w:r w:rsidR="005C63A9">
        <w:t>clause </w:t>
      </w:r>
      <w:r w:rsidR="005C63A9" w:rsidRPr="00A46FD9">
        <w:t>5</w:t>
      </w:r>
      <w:r w:rsidRPr="00A46FD9">
        <w:t>.4 of TS 25.104</w:t>
      </w:r>
      <w:r w:rsidR="005C63A9">
        <w:t> </w:t>
      </w:r>
      <w:r w:rsidR="005C63A9" w:rsidRPr="00A46FD9">
        <w:t>[3</w:t>
      </w:r>
      <w:r w:rsidRPr="00A46FD9">
        <w:t>].</w:t>
      </w:r>
    </w:p>
    <w:p w14:paraId="6015B876" w14:textId="6FC35537" w:rsidR="00FF3259" w:rsidRPr="00A46FD9" w:rsidRDefault="00FF3259" w:rsidP="00FF3259">
      <w:pPr>
        <w:pStyle w:val="B10"/>
      </w:pPr>
      <w:r w:rsidRPr="00A46FD9">
        <w:t>-</w:t>
      </w:r>
      <w:r w:rsidRPr="00A46FD9">
        <w:tab/>
        <w:t xml:space="preserve">The UTRA TDD carrier frequency numbering (UARFCN) is defined in </w:t>
      </w:r>
      <w:r w:rsidR="005C63A9">
        <w:t>clause </w:t>
      </w:r>
      <w:r w:rsidR="005C63A9" w:rsidRPr="00A46FD9">
        <w:t>5</w:t>
      </w:r>
      <w:r w:rsidRPr="00A46FD9">
        <w:t>.4 of TS 25.105 [4].</w:t>
      </w:r>
    </w:p>
    <w:p w14:paraId="3C5281E6" w14:textId="5EA9A722" w:rsidR="00FF3259" w:rsidRPr="00A46FD9" w:rsidRDefault="00FF3259" w:rsidP="00FF3259">
      <w:pPr>
        <w:pStyle w:val="B10"/>
      </w:pPr>
      <w:r w:rsidRPr="00A46FD9">
        <w:t>-</w:t>
      </w:r>
      <w:r w:rsidRPr="00A46FD9">
        <w:tab/>
        <w:t xml:space="preserve">The GSM/EDGE carrier frequency numbering (ARFCN) is defined </w:t>
      </w:r>
      <w:r w:rsidR="005C63A9">
        <w:t>clause </w:t>
      </w:r>
      <w:r w:rsidR="005C63A9" w:rsidRPr="00A46FD9">
        <w:t>2</w:t>
      </w:r>
      <w:r w:rsidRPr="00A46FD9">
        <w:t xml:space="preserve"> of TS 45.005</w:t>
      </w:r>
      <w:r w:rsidR="005C63A9">
        <w:t> </w:t>
      </w:r>
      <w:r w:rsidR="005C63A9" w:rsidRPr="00A46FD9">
        <w:t>[6</w:t>
      </w:r>
      <w:r w:rsidRPr="00A46FD9">
        <w:t>].</w:t>
      </w:r>
    </w:p>
    <w:p w14:paraId="444E3822" w14:textId="04533CAD" w:rsidR="00FF3259" w:rsidRPr="00A46FD9" w:rsidRDefault="00FF3259" w:rsidP="00FF3259">
      <w:pPr>
        <w:pStyle w:val="B10"/>
        <w:rPr>
          <w:rFonts w:eastAsia="SimSun" w:cs="Arial"/>
        </w:rPr>
      </w:pPr>
      <w:r w:rsidRPr="00A46FD9">
        <w:rPr>
          <w:rFonts w:eastAsia="SimSun" w:cs="Arial"/>
        </w:rPr>
        <w:t>-</w:t>
      </w:r>
      <w:r w:rsidRPr="00A46FD9">
        <w:rPr>
          <w:rFonts w:eastAsia="SimSun" w:cs="Arial"/>
        </w:rPr>
        <w:tab/>
        <w:t xml:space="preserve">The NB-IoT carrier frequency numbering is defined in </w:t>
      </w:r>
      <w:r w:rsidR="005C63A9">
        <w:rPr>
          <w:rFonts w:eastAsia="SimSun" w:cs="Arial"/>
        </w:rPr>
        <w:t>clause </w:t>
      </w:r>
      <w:r w:rsidR="005C63A9" w:rsidRPr="00A46FD9">
        <w:rPr>
          <w:rFonts w:eastAsia="SimSun" w:cs="Arial"/>
        </w:rPr>
        <w:t>5</w:t>
      </w:r>
      <w:r w:rsidRPr="00A46FD9">
        <w:rPr>
          <w:rFonts w:eastAsia="SimSun" w:cs="Arial"/>
        </w:rPr>
        <w:t xml:space="preserve">.7 of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104</w:t>
      </w:r>
      <w:r w:rsidR="005C63A9">
        <w:rPr>
          <w:rFonts w:eastAsia="SimSun" w:cs="Arial"/>
        </w:rPr>
        <w:t> </w:t>
      </w:r>
      <w:r w:rsidR="005C63A9" w:rsidRPr="00A46FD9">
        <w:rPr>
          <w:rFonts w:eastAsia="SimSun" w:cs="Arial"/>
        </w:rPr>
        <w:t>[</w:t>
      </w:r>
      <w:r w:rsidR="005C63A9" w:rsidRPr="00A46FD9">
        <w:rPr>
          <w:rFonts w:eastAsia="SimSun" w:cs="Arial"/>
          <w:lang w:eastAsia="zh-CN"/>
        </w:rPr>
        <w:t>5</w:t>
      </w:r>
      <w:r w:rsidRPr="00A46FD9">
        <w:rPr>
          <w:rFonts w:eastAsia="SimSun" w:cs="Arial"/>
        </w:rPr>
        <w:t>].</w:t>
      </w:r>
    </w:p>
    <w:p w14:paraId="07CC598E" w14:textId="421B1A5C" w:rsidR="00FF3259" w:rsidRPr="00A46FD9" w:rsidRDefault="00FF3259" w:rsidP="00FF3259">
      <w:pPr>
        <w:pStyle w:val="B10"/>
      </w:pPr>
      <w:r w:rsidRPr="00A46FD9">
        <w:t>-</w:t>
      </w:r>
      <w:r w:rsidRPr="00A46FD9">
        <w:tab/>
        <w:t xml:space="preserve">The NR carrier frequency numbering (NR-ARFCN) is defined in </w:t>
      </w:r>
      <w:r w:rsidR="005C63A9">
        <w:t>clause </w:t>
      </w:r>
      <w:r w:rsidR="005C63A9" w:rsidRPr="00A46FD9">
        <w:t>5</w:t>
      </w:r>
      <w:r w:rsidRPr="00A46FD9">
        <w:t>.4.2.3 of TS 38.104 [27].</w:t>
      </w:r>
    </w:p>
    <w:p w14:paraId="459450F6" w14:textId="77777777" w:rsidR="00FF3259" w:rsidRPr="00A46FD9" w:rsidRDefault="00FF3259" w:rsidP="00FF3259">
      <w:pPr>
        <w:pStyle w:val="NO"/>
      </w:pPr>
      <w:r w:rsidRPr="00A46FD9">
        <w:t>NOTE:</w:t>
      </w:r>
      <w:r w:rsidRPr="00A46FD9">
        <w:tab/>
        <w:t>The numbering schemes for UTRA FDD and TDD are not coordinated, while both are called UARFCN.</w:t>
      </w:r>
    </w:p>
    <w:p w14:paraId="65F2C5EE" w14:textId="77777777" w:rsidR="00FF3259" w:rsidRPr="00A46FD9" w:rsidRDefault="00FF3259" w:rsidP="00FF3259">
      <w:pPr>
        <w:pStyle w:val="Heading2"/>
      </w:pPr>
      <w:bookmarkStart w:id="522" w:name="_Toc21097788"/>
      <w:bookmarkStart w:id="523" w:name="_Toc29765350"/>
      <w:bookmarkStart w:id="524" w:name="_Toc37180832"/>
      <w:bookmarkStart w:id="525" w:name="_Toc37181276"/>
      <w:bookmarkStart w:id="526" w:name="_Toc37181720"/>
      <w:bookmarkStart w:id="527" w:name="_Toc45881785"/>
      <w:bookmarkStart w:id="528" w:name="_Toc52560018"/>
      <w:bookmarkStart w:id="529" w:name="_Toc67912573"/>
      <w:bookmarkStart w:id="530" w:name="_Toc74901259"/>
      <w:bookmarkStart w:id="531" w:name="_Toc76504517"/>
      <w:bookmarkStart w:id="532" w:name="_Toc83044246"/>
      <w:bookmarkStart w:id="533" w:name="_Toc89871591"/>
      <w:bookmarkStart w:id="534" w:name="_Toc98702209"/>
      <w:bookmarkStart w:id="535" w:name="_Toc105745584"/>
      <w:bookmarkStart w:id="536" w:name="_Toc123147376"/>
      <w:bookmarkStart w:id="537" w:name="_Toc124164053"/>
      <w:bookmarkStart w:id="538" w:name="_Toc130736043"/>
      <w:bookmarkStart w:id="539" w:name="_Toc137307847"/>
      <w:bookmarkStart w:id="540" w:name="_Toc138890755"/>
      <w:bookmarkStart w:id="541" w:name="_Toc156500956"/>
      <w:r w:rsidRPr="00A46FD9">
        <w:t>4.6</w:t>
      </w:r>
      <w:r w:rsidRPr="00A46FD9">
        <w:tab/>
        <w:t>Manufacturer's declarations of regional and optional requirements</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14:paraId="2DA03020" w14:textId="77777777" w:rsidR="00FF3259" w:rsidRPr="00A46FD9" w:rsidRDefault="00FF3259" w:rsidP="00FF3259">
      <w:pPr>
        <w:pStyle w:val="Heading3"/>
      </w:pPr>
      <w:bookmarkStart w:id="542" w:name="_Toc21097789"/>
      <w:bookmarkStart w:id="543" w:name="_Toc29765351"/>
      <w:bookmarkStart w:id="544" w:name="_Toc37180833"/>
      <w:bookmarkStart w:id="545" w:name="_Toc37181277"/>
      <w:bookmarkStart w:id="546" w:name="_Toc37181721"/>
      <w:bookmarkStart w:id="547" w:name="_Toc45881786"/>
      <w:bookmarkStart w:id="548" w:name="_Toc52560019"/>
      <w:bookmarkStart w:id="549" w:name="_Toc67912574"/>
      <w:bookmarkStart w:id="550" w:name="_Toc74901260"/>
      <w:bookmarkStart w:id="551" w:name="_Toc76504518"/>
      <w:bookmarkStart w:id="552" w:name="_Toc83044247"/>
      <w:bookmarkStart w:id="553" w:name="_Toc89871592"/>
      <w:bookmarkStart w:id="554" w:name="_Toc98702210"/>
      <w:bookmarkStart w:id="555" w:name="_Toc105745585"/>
      <w:bookmarkStart w:id="556" w:name="_Toc123147377"/>
      <w:bookmarkStart w:id="557" w:name="_Toc124164054"/>
      <w:bookmarkStart w:id="558" w:name="_Toc130736044"/>
      <w:bookmarkStart w:id="559" w:name="_Toc137307848"/>
      <w:bookmarkStart w:id="560" w:name="_Toc138890756"/>
      <w:bookmarkStart w:id="561" w:name="_Toc156500957"/>
      <w:r w:rsidRPr="00A46FD9">
        <w:t>4.6.1</w:t>
      </w:r>
      <w:r w:rsidRPr="00A46FD9">
        <w:tab/>
        <w:t>Operating band and frequency range</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75630E58" w14:textId="7D99DDBA" w:rsidR="00FF3259" w:rsidRPr="00A46FD9" w:rsidRDefault="00FF3259" w:rsidP="00FF3259">
      <w:r w:rsidRPr="00A46FD9">
        <w:t xml:space="preserve">The manufacturer shall declare which operating band(s) specified in </w:t>
      </w:r>
      <w:r w:rsidR="005C63A9" w:rsidRPr="00A46FD9">
        <w:t>clause</w:t>
      </w:r>
      <w:r w:rsidR="005C63A9">
        <w:t> </w:t>
      </w:r>
      <w:r w:rsidR="005C63A9" w:rsidRPr="00A46FD9">
        <w:t>4</w:t>
      </w:r>
      <w:r w:rsidRPr="00A46FD9">
        <w:t>.4 that is supported by the BS under test and if applicable, which frequency ranges within the operating band(s) that the Base Station can operate in. Requirements for other operating bands and frequency ranges need not be tested.</w:t>
      </w:r>
    </w:p>
    <w:p w14:paraId="742A342F" w14:textId="6FAFA2FF" w:rsidR="00FF3259" w:rsidRPr="00A46FD9" w:rsidRDefault="00FF3259" w:rsidP="00FF3259">
      <w:r w:rsidRPr="00A46FD9">
        <w:t xml:space="preserve">The manufacturer shall declare which operating band(s) specified in </w:t>
      </w:r>
      <w:r w:rsidR="005C63A9" w:rsidRPr="00A46FD9">
        <w:t>clause</w:t>
      </w:r>
      <w:r w:rsidR="005C63A9">
        <w:t> </w:t>
      </w:r>
      <w:r w:rsidR="005C63A9" w:rsidRPr="00A46FD9">
        <w:t>4</w:t>
      </w:r>
      <w:r w:rsidRPr="00A46FD9">
        <w:t>.4 are supported by the BS under test for carrier aggregation.</w:t>
      </w:r>
    </w:p>
    <w:p w14:paraId="1220F6C6" w14:textId="77777777" w:rsidR="007A6E4B" w:rsidRPr="00A46FD9" w:rsidRDefault="007A6E4B" w:rsidP="007A6E4B">
      <w:bookmarkStart w:id="562" w:name="_Toc21097790"/>
      <w:bookmarkStart w:id="563" w:name="_Toc29765352"/>
      <w:r w:rsidRPr="00A46FD9">
        <w:t xml:space="preserve">The manufacturer shall declare which NB-IoT operating mode (standalone, </w:t>
      </w:r>
      <w:r w:rsidRPr="00A46FD9">
        <w:rPr>
          <w:rFonts w:eastAsia="SimSun" w:hint="eastAsia"/>
          <w:lang w:val="en-US" w:eastAsia="zh-CN"/>
        </w:rPr>
        <w:t>NB-IoT operation in E-UTRA</w:t>
      </w:r>
      <w:r w:rsidRPr="00A46FD9">
        <w:t xml:space="preserve"> in-band and/or guard band</w:t>
      </w:r>
      <w:r w:rsidRPr="00A46FD9">
        <w:rPr>
          <w:rFonts w:eastAsia="SimSun" w:hint="eastAsia"/>
          <w:lang w:val="en-US" w:eastAsia="zh-CN"/>
        </w:rPr>
        <w:t>, NB-IoT operation in NR in-band</w:t>
      </w:r>
      <w:r w:rsidRPr="00A46FD9">
        <w:t>) the BS supports for the declared supported band.</w:t>
      </w:r>
    </w:p>
    <w:p w14:paraId="32827C7B" w14:textId="77777777" w:rsidR="00BD4011" w:rsidRDefault="00BD4011" w:rsidP="00BD4011">
      <w:r>
        <w:t xml:space="preserve">For standalone </w:t>
      </w:r>
      <w:r w:rsidRPr="002A59B1">
        <w:t>NB-IoT operating mode</w:t>
      </w:r>
      <w:r>
        <w:t xml:space="preserve">, the </w:t>
      </w:r>
      <w:r w:rsidRPr="002A59B1">
        <w:t xml:space="preserve">manufacturer shall declare the number of supported NB-IoT </w:t>
      </w:r>
      <w:r>
        <w:t>carrier</w:t>
      </w:r>
      <w:r w:rsidRPr="002A59B1">
        <w:t>s</w:t>
      </w:r>
      <w:r>
        <w:t>.</w:t>
      </w:r>
    </w:p>
    <w:p w14:paraId="52EE581E" w14:textId="77777777" w:rsidR="00BD4011" w:rsidRPr="00A46FD9" w:rsidRDefault="00BD4011" w:rsidP="00BD4011">
      <w:r w:rsidRPr="00A46FD9">
        <w:t xml:space="preserve">For each supported E-UTRA channel bandwidth, </w:t>
      </w:r>
      <w:r>
        <w:t xml:space="preserve">the </w:t>
      </w:r>
      <w:r w:rsidRPr="00A46FD9">
        <w:t>manufacturer shall declare if BS supports NB-IoT in-band and/or guard band operation and the number of supported NB-IoT PRBs.</w:t>
      </w:r>
    </w:p>
    <w:p w14:paraId="5ED5138E" w14:textId="77777777" w:rsidR="007A6E4B" w:rsidRPr="00A46FD9" w:rsidRDefault="007A6E4B" w:rsidP="007A6E4B">
      <w:r w:rsidRPr="00A46FD9">
        <w:t xml:space="preserve">For each supported </w:t>
      </w:r>
      <w:r w:rsidRPr="00A46FD9">
        <w:rPr>
          <w:rFonts w:eastAsia="SimSun" w:hint="eastAsia"/>
          <w:lang w:val="en-US" w:eastAsia="zh-CN"/>
        </w:rPr>
        <w:t>NR</w:t>
      </w:r>
      <w:r w:rsidRPr="00A46FD9">
        <w:t xml:space="preserve"> channel bandwidth, manufacturer shall declare if BS supports NB-IoT </w:t>
      </w:r>
      <w:r w:rsidRPr="00A46FD9">
        <w:rPr>
          <w:rFonts w:eastAsia="SimSun" w:hint="eastAsia"/>
          <w:lang w:val="en-US" w:eastAsia="zh-CN"/>
        </w:rPr>
        <w:t xml:space="preserve">operation in NR </w:t>
      </w:r>
      <w:r w:rsidRPr="00A46FD9">
        <w:t>in-band and the number of supported NB-IoT PRBs.</w:t>
      </w:r>
    </w:p>
    <w:p w14:paraId="2F5C1E28" w14:textId="77777777" w:rsidR="00FF3259" w:rsidRPr="00A46FD9" w:rsidRDefault="00FF3259" w:rsidP="00FF3259">
      <w:pPr>
        <w:pStyle w:val="Heading3"/>
      </w:pPr>
      <w:bookmarkStart w:id="564" w:name="_Toc37180834"/>
      <w:bookmarkStart w:id="565" w:name="_Toc37181278"/>
      <w:bookmarkStart w:id="566" w:name="_Toc37181722"/>
      <w:bookmarkStart w:id="567" w:name="_Toc45881787"/>
      <w:bookmarkStart w:id="568" w:name="_Toc52560020"/>
      <w:bookmarkStart w:id="569" w:name="_Toc67912575"/>
      <w:bookmarkStart w:id="570" w:name="_Toc74901261"/>
      <w:bookmarkStart w:id="571" w:name="_Toc76504519"/>
      <w:bookmarkStart w:id="572" w:name="_Toc83044248"/>
      <w:bookmarkStart w:id="573" w:name="_Toc89871593"/>
      <w:bookmarkStart w:id="574" w:name="_Toc98702211"/>
      <w:bookmarkStart w:id="575" w:name="_Toc105745586"/>
      <w:bookmarkStart w:id="576" w:name="_Toc123147378"/>
      <w:bookmarkStart w:id="577" w:name="_Toc124164055"/>
      <w:bookmarkStart w:id="578" w:name="_Toc130736045"/>
      <w:bookmarkStart w:id="579" w:name="_Toc137307849"/>
      <w:bookmarkStart w:id="580" w:name="_Toc138890757"/>
      <w:bookmarkStart w:id="581" w:name="_Toc156500958"/>
      <w:r w:rsidRPr="00A46FD9">
        <w:t>4.6.2</w:t>
      </w:r>
      <w:r w:rsidRPr="00A46FD9">
        <w:tab/>
        <w:t>Spurious emissions category</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7BFDA9C3" w14:textId="77777777" w:rsidR="00FF3259" w:rsidRPr="00A46FD9" w:rsidRDefault="00FF3259" w:rsidP="00FF3259">
      <w:r w:rsidRPr="00A46FD9">
        <w:t>The manufacturer shall declare one of the following:</w:t>
      </w:r>
    </w:p>
    <w:p w14:paraId="4D6697BF" w14:textId="0FCF7D57" w:rsidR="00FF3259" w:rsidRPr="00A46FD9" w:rsidRDefault="00FF3259" w:rsidP="00FF3259">
      <w:pPr>
        <w:pStyle w:val="B10"/>
      </w:pPr>
      <w:r w:rsidRPr="00A46FD9">
        <w:t>a)</w:t>
      </w:r>
      <w:r w:rsidRPr="00A46FD9">
        <w:tab/>
        <w:t>The BS is tested against Category A limits for spurious emissions, as defined in ITU-R Recommendation SM.329</w:t>
      </w:r>
      <w:r w:rsidR="005C63A9">
        <w:t> </w:t>
      </w:r>
      <w:r w:rsidR="005C63A9" w:rsidRPr="00A46FD9">
        <w:t>[1</w:t>
      </w:r>
      <w:r w:rsidRPr="00A46FD9">
        <w:t>3]. In this case</w:t>
      </w:r>
    </w:p>
    <w:p w14:paraId="73D8689A" w14:textId="0B91AD02" w:rsidR="00FF3259" w:rsidRPr="00A46FD9" w:rsidRDefault="00FF3259" w:rsidP="00FF3259">
      <w:pPr>
        <w:pStyle w:val="B20"/>
      </w:pPr>
      <w:r w:rsidRPr="00A46FD9">
        <w:t>-</w:t>
      </w:r>
      <w:r w:rsidRPr="00A46FD9">
        <w:tab/>
        <w:t xml:space="preserve">conformance with the spurious emissions requirements in </w:t>
      </w:r>
      <w:r w:rsidR="005C63A9" w:rsidRPr="00A46FD9">
        <w:t>clause</w:t>
      </w:r>
      <w:r w:rsidR="005C63A9">
        <w:t> </w:t>
      </w:r>
      <w:r w:rsidR="005C63A9" w:rsidRPr="00A46FD9">
        <w:t>6</w:t>
      </w:r>
      <w:r w:rsidRPr="00A46FD9">
        <w:t xml:space="preserve">.6.1.5.1 is mandatory, and the requirements specified in </w:t>
      </w:r>
      <w:r w:rsidR="005C63A9" w:rsidRPr="00A46FD9">
        <w:t>clause</w:t>
      </w:r>
      <w:r w:rsidR="005C63A9">
        <w:t> </w:t>
      </w:r>
      <w:r w:rsidR="005C63A9" w:rsidRPr="00A46FD9">
        <w:t>6</w:t>
      </w:r>
      <w:r w:rsidRPr="00A46FD9">
        <w:t>.6.1.5.2 and 6.6.1.5.3 need not be demonstrated.</w:t>
      </w:r>
    </w:p>
    <w:p w14:paraId="5031E391" w14:textId="09D98814" w:rsidR="00FF3259" w:rsidRPr="00A46FD9" w:rsidRDefault="00FF3259" w:rsidP="00FF3259">
      <w:pPr>
        <w:pStyle w:val="B10"/>
      </w:pPr>
      <w:r w:rsidRPr="00A46FD9">
        <w:t>b)</w:t>
      </w:r>
      <w:r w:rsidRPr="00A46FD9">
        <w:tab/>
        <w:t>The BS is tested against Category B limits for spurious emissions, as defined in ITU-R Recommendation SM.329</w:t>
      </w:r>
      <w:r w:rsidR="005C63A9">
        <w:t> </w:t>
      </w:r>
      <w:r w:rsidR="005C63A9" w:rsidRPr="00A46FD9">
        <w:t>[1</w:t>
      </w:r>
      <w:r w:rsidRPr="00A46FD9">
        <w:t>3]. In this case,</w:t>
      </w:r>
    </w:p>
    <w:p w14:paraId="24F402D3" w14:textId="33A8FFB7" w:rsidR="00FF3259" w:rsidRPr="00A46FD9" w:rsidRDefault="00FF3259" w:rsidP="00FF3259">
      <w:pPr>
        <w:pStyle w:val="B20"/>
      </w:pPr>
      <w:r w:rsidRPr="00A46FD9">
        <w:t>-</w:t>
      </w:r>
      <w:r w:rsidRPr="00A46FD9">
        <w:tab/>
        <w:t xml:space="preserve">conformance with the spurious emissions requirements in </w:t>
      </w:r>
      <w:r w:rsidR="005C63A9" w:rsidRPr="00A46FD9">
        <w:t>clause</w:t>
      </w:r>
      <w:r w:rsidR="005C63A9">
        <w:t> </w:t>
      </w:r>
      <w:r w:rsidR="005C63A9" w:rsidRPr="00A46FD9">
        <w:t>6</w:t>
      </w:r>
      <w:r w:rsidRPr="00A46FD9">
        <w:t xml:space="preserve">.6.1.5.2 and 6.6.1.5.3 (for BC2) are mandatory, and the requirements specified in </w:t>
      </w:r>
      <w:r w:rsidR="005C63A9" w:rsidRPr="00A46FD9">
        <w:t>clause</w:t>
      </w:r>
      <w:r w:rsidR="005C63A9">
        <w:t> </w:t>
      </w:r>
      <w:r w:rsidR="005C63A9" w:rsidRPr="00A46FD9">
        <w:t>6</w:t>
      </w:r>
      <w:r w:rsidRPr="00A46FD9">
        <w:t>.6.1.5.1 need not be demonstrated.</w:t>
      </w:r>
    </w:p>
    <w:p w14:paraId="401D27A1" w14:textId="77777777" w:rsidR="00FF3259" w:rsidRPr="00A46FD9" w:rsidRDefault="00FF3259" w:rsidP="00FF3259">
      <w:pPr>
        <w:pStyle w:val="Heading3"/>
      </w:pPr>
      <w:bookmarkStart w:id="582" w:name="_Toc21097791"/>
      <w:bookmarkStart w:id="583" w:name="_Toc29765353"/>
      <w:bookmarkStart w:id="584" w:name="_Toc37180835"/>
      <w:bookmarkStart w:id="585" w:name="_Toc37181279"/>
      <w:bookmarkStart w:id="586" w:name="_Toc37181723"/>
      <w:bookmarkStart w:id="587" w:name="_Toc45881788"/>
      <w:bookmarkStart w:id="588" w:name="_Toc52560021"/>
      <w:bookmarkStart w:id="589" w:name="_Toc67912576"/>
      <w:bookmarkStart w:id="590" w:name="_Toc74901262"/>
      <w:bookmarkStart w:id="591" w:name="_Toc76504520"/>
      <w:bookmarkStart w:id="592" w:name="_Toc83044249"/>
      <w:bookmarkStart w:id="593" w:name="_Toc89871594"/>
      <w:bookmarkStart w:id="594" w:name="_Toc98702212"/>
      <w:bookmarkStart w:id="595" w:name="_Toc105745587"/>
      <w:bookmarkStart w:id="596" w:name="_Toc123147379"/>
      <w:bookmarkStart w:id="597" w:name="_Toc124164056"/>
      <w:bookmarkStart w:id="598" w:name="_Toc130736046"/>
      <w:bookmarkStart w:id="599" w:name="_Toc137307850"/>
      <w:bookmarkStart w:id="600" w:name="_Toc138890758"/>
      <w:bookmarkStart w:id="601" w:name="_Toc156500959"/>
      <w:r w:rsidRPr="00A46FD9">
        <w:t>4.6.3</w:t>
      </w:r>
      <w:r w:rsidRPr="00A46FD9">
        <w:tab/>
        <w:t>Additional operating band unwanted emissions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39861033" w14:textId="7566D623" w:rsidR="00FF3259" w:rsidRPr="00A46FD9" w:rsidRDefault="00FF3259" w:rsidP="00FF3259">
      <w:r w:rsidRPr="00A46FD9">
        <w:t xml:space="preserve">The manufacturer shall declare whether the BS under test is intended to operate in geographic areas where the additional operating band unwanted emission limits defined in </w:t>
      </w:r>
      <w:r w:rsidR="005C63A9" w:rsidRPr="00A46FD9">
        <w:t>clause</w:t>
      </w:r>
      <w:r w:rsidR="005C63A9">
        <w:t> </w:t>
      </w:r>
      <w:r w:rsidR="005C63A9" w:rsidRPr="00A46FD9">
        <w:t>6</w:t>
      </w:r>
      <w:r w:rsidRPr="00A46FD9">
        <w:t xml:space="preserve">.6.2.4 of </w:t>
      </w:r>
      <w:r w:rsidR="005C63A9" w:rsidRPr="00A46FD9">
        <w:t>TS</w:t>
      </w:r>
      <w:r w:rsidR="005C63A9">
        <w:t> </w:t>
      </w:r>
      <w:r w:rsidR="005C63A9" w:rsidRPr="00A46FD9">
        <w:t>37.</w:t>
      </w:r>
      <w:r w:rsidRPr="00A46FD9">
        <w:t>104</w:t>
      </w:r>
      <w:r w:rsidR="005C63A9">
        <w:t> </w:t>
      </w:r>
      <w:r w:rsidR="005C63A9" w:rsidRPr="00A46FD9">
        <w:t>[2</w:t>
      </w:r>
      <w:r w:rsidRPr="00A46FD9">
        <w:t>] apply. If this is the case, conformance with the applicable emission limits shall be demonstrated.</w:t>
      </w:r>
    </w:p>
    <w:p w14:paraId="67283DA8" w14:textId="0531E192" w:rsidR="00FF3259" w:rsidRPr="00A46FD9" w:rsidRDefault="00FF3259" w:rsidP="00FF3259">
      <w:pPr>
        <w:pStyle w:val="NO"/>
      </w:pPr>
      <w:r w:rsidRPr="00A46FD9">
        <w:t>NOTE:</w:t>
      </w:r>
      <w:r w:rsidRPr="00A46FD9">
        <w:tab/>
        <w:t>For the emission limits established by FCC Title 47</w:t>
      </w:r>
      <w:r w:rsidR="005C63A9">
        <w:t> </w:t>
      </w:r>
      <w:r w:rsidR="005C63A9" w:rsidRPr="00A46FD9">
        <w:t>[8</w:t>
      </w:r>
      <w:r w:rsidRPr="00A46FD9">
        <w:t>], there is no test method or requirement defined in the present specification.</w:t>
      </w:r>
    </w:p>
    <w:p w14:paraId="0DD23AAA" w14:textId="77777777" w:rsidR="00FF3259" w:rsidRPr="00A46FD9" w:rsidRDefault="00FF3259" w:rsidP="00FF3259">
      <w:r w:rsidRPr="00A46FD9">
        <w:lastRenderedPageBreak/>
        <w:t>For a BS declared to support Band 20 and to operate in geographic areas within the CEPT in which frequencies are allocated to broadcasting (DTT) service, the manufacturer shall additionally declare the following quantities associated with the applicable test conditions of Table 6.6.2.5.4.4-1 and information in annex G of TS 36.104 [5] :</w:t>
      </w:r>
    </w:p>
    <w:p w14:paraId="55213D0F" w14:textId="17CC9106" w:rsidR="00FF3259" w:rsidRPr="00A46FD9" w:rsidRDefault="00FF3259" w:rsidP="00DC7404">
      <w:pPr>
        <w:pStyle w:val="B10"/>
      </w:pPr>
      <w:r w:rsidRPr="00A46FD9">
        <w:t>P</w:t>
      </w:r>
      <w:r w:rsidRPr="00A46FD9">
        <w:rPr>
          <w:vertAlign w:val="subscript"/>
        </w:rPr>
        <w:t>EM,N</w:t>
      </w:r>
      <w:r w:rsidRPr="00A46FD9">
        <w:tab/>
        <w:t>Declared emission level for channel N</w:t>
      </w:r>
    </w:p>
    <w:p w14:paraId="77305637" w14:textId="77777777" w:rsidR="00FF3259" w:rsidRPr="00A46FD9" w:rsidRDefault="00FF3259" w:rsidP="00FF3259">
      <w:pPr>
        <w:pStyle w:val="B10"/>
      </w:pPr>
      <w:r w:rsidRPr="00A46FD9">
        <w:rPr>
          <w:rFonts w:cs="v5.0.0"/>
        </w:rPr>
        <w:t>P</w:t>
      </w:r>
      <w:r w:rsidRPr="00A46FD9">
        <w:rPr>
          <w:rFonts w:cs="v5.0.0"/>
          <w:vertAlign w:val="subscript"/>
        </w:rPr>
        <w:t>10MHz</w:t>
      </w:r>
      <w:r w:rsidRPr="00A46FD9">
        <w:rPr>
          <w:rFonts w:cs="v5.0.0"/>
        </w:rPr>
        <w:tab/>
      </w:r>
      <w:r w:rsidRPr="00A46FD9">
        <w:rPr>
          <w:rFonts w:cs="v5.0.0"/>
        </w:rPr>
        <w:tab/>
      </w:r>
      <w:r w:rsidRPr="00A46FD9">
        <w:t>Maximum output Power in 10 MHz</w:t>
      </w:r>
    </w:p>
    <w:p w14:paraId="14688028" w14:textId="77777777" w:rsidR="00FF3259" w:rsidRPr="00A46FD9" w:rsidRDefault="00FF3259" w:rsidP="00FF3259">
      <w:r w:rsidRPr="00A46FD9">
        <w:t>Conformance with the declared emission level P</w:t>
      </w:r>
      <w:r w:rsidRPr="00A46FD9">
        <w:rPr>
          <w:vertAlign w:val="subscript"/>
        </w:rPr>
        <w:t>EM,N</w:t>
      </w:r>
      <w:r w:rsidRPr="00A46FD9">
        <w:t xml:space="preserve"> shall be demonstrated.</w:t>
      </w:r>
    </w:p>
    <w:p w14:paraId="080941E5" w14:textId="77777777" w:rsidR="00FF3259" w:rsidRPr="00A46FD9" w:rsidRDefault="00FF3259" w:rsidP="00FF3259">
      <w:r w:rsidRPr="00A46FD9">
        <w:t xml:space="preserve">For a BS declared to support Band 32, 75 or 76 and to operate in geographic areas within the CEPT, the manufacturer shall additionally declare the following quantities associated with the applicable test conditions of 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.5.4.6-1</w:t>
      </w:r>
      <w:r w:rsidRPr="00A46FD9">
        <w:rPr>
          <w:lang w:eastAsia="zh-CN"/>
        </w:rPr>
        <w:t xml:space="preserve"> and </w:t>
      </w:r>
      <w:r w:rsidRPr="00A46FD9">
        <w:t xml:space="preserve">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w:t>
      </w:r>
      <w:r w:rsidRPr="00A46FD9">
        <w:rPr>
          <w:lang w:eastAsia="zh-CN"/>
        </w:rPr>
        <w:t>2:</w:t>
      </w:r>
    </w:p>
    <w:p w14:paraId="6631ACFB" w14:textId="77777777" w:rsidR="00FF3259" w:rsidRPr="00A46FD9" w:rsidRDefault="00FF3259" w:rsidP="00DC7404">
      <w:pPr>
        <w:pStyle w:val="B10"/>
      </w:pPr>
      <w:r w:rsidRPr="00A46FD9">
        <w:t>P</w:t>
      </w:r>
      <w:r w:rsidRPr="00A46FD9">
        <w:rPr>
          <w:vertAlign w:val="subscript"/>
        </w:rPr>
        <w:t>EM</w:t>
      </w:r>
      <w:r w:rsidRPr="00A46FD9">
        <w:rPr>
          <w:rFonts w:hint="eastAsia"/>
          <w:vertAlign w:val="subscript"/>
        </w:rPr>
        <w:t>,</w:t>
      </w:r>
      <w:r w:rsidRPr="00A46FD9">
        <w:rPr>
          <w:vertAlign w:val="subscript"/>
        </w:rPr>
        <w:t>B32,B75,B76,</w:t>
      </w:r>
      <w:r w:rsidRPr="00A46FD9">
        <w:rPr>
          <w:rFonts w:hint="eastAsia"/>
          <w:vertAlign w:val="subscript"/>
        </w:rPr>
        <w:t>ind</w:t>
      </w:r>
      <w:r w:rsidRPr="00A46FD9">
        <w:rPr>
          <w:vertAlign w:val="subscript"/>
        </w:rPr>
        <w:tab/>
      </w:r>
      <w:r w:rsidRPr="00A46FD9">
        <w:t xml:space="preserve">Declared emission level in Band 32, Band 75 and Band 76, </w:t>
      </w:r>
      <w:r w:rsidRPr="00A46FD9">
        <w:rPr>
          <w:rFonts w:hint="eastAsia"/>
        </w:rPr>
        <w:t>ind</w:t>
      </w:r>
      <w:r w:rsidRPr="00A46FD9">
        <w:t>=a, b, c</w:t>
      </w:r>
    </w:p>
    <w:p w14:paraId="1AC5FB44" w14:textId="77777777" w:rsidR="00FF3259" w:rsidRPr="00A46FD9" w:rsidRDefault="00FF3259" w:rsidP="00DC7404">
      <w:pPr>
        <w:pStyle w:val="B10"/>
      </w:pPr>
      <w:r w:rsidRPr="00A46FD9">
        <w:t>P</w:t>
      </w:r>
      <w:r w:rsidRPr="00A46FD9">
        <w:rPr>
          <w:vertAlign w:val="subscript"/>
        </w:rPr>
        <w:t>EM,B32,ind</w:t>
      </w:r>
      <w:r w:rsidRPr="00A46FD9">
        <w:rPr>
          <w:vertAlign w:val="subscript"/>
        </w:rPr>
        <w:tab/>
      </w:r>
      <w:r w:rsidRPr="00A46FD9">
        <w:t>Declared emission level in Band 32, ind= d, e</w:t>
      </w:r>
    </w:p>
    <w:p w14:paraId="384530A0" w14:textId="77777777" w:rsidR="00FF3259" w:rsidRPr="00A46FD9" w:rsidRDefault="00FF3259" w:rsidP="00FF3259">
      <w:r w:rsidRPr="00A46FD9">
        <w:t>Conformance with the declared emission level P</w:t>
      </w:r>
      <w:r w:rsidRPr="00A46FD9">
        <w:rPr>
          <w:vertAlign w:val="subscript"/>
        </w:rPr>
        <w:t>EM</w:t>
      </w:r>
      <w:r w:rsidRPr="00A46FD9">
        <w:rPr>
          <w:rFonts w:hint="eastAsia"/>
          <w:vertAlign w:val="subscript"/>
        </w:rPr>
        <w:t>,</w:t>
      </w:r>
      <w:r w:rsidRPr="00A46FD9">
        <w:rPr>
          <w:vertAlign w:val="subscript"/>
        </w:rPr>
        <w:t>B32,B75,B76,</w:t>
      </w:r>
      <w:r w:rsidRPr="00A46FD9">
        <w:rPr>
          <w:rFonts w:hint="eastAsia"/>
          <w:vertAlign w:val="subscript"/>
        </w:rPr>
        <w:t>ind</w:t>
      </w:r>
      <w:r w:rsidRPr="00A46FD9">
        <w:t xml:space="preserve"> and P</w:t>
      </w:r>
      <w:r w:rsidRPr="00A46FD9">
        <w:rPr>
          <w:vertAlign w:val="subscript"/>
        </w:rPr>
        <w:t>EM,B32,ind</w:t>
      </w:r>
      <w:r w:rsidRPr="00A46FD9">
        <w:t xml:space="preserve"> shall be demonstrated.</w:t>
      </w:r>
    </w:p>
    <w:p w14:paraId="51674A8F" w14:textId="77777777" w:rsidR="00FF3259" w:rsidRPr="00A46FD9" w:rsidRDefault="00FF3259" w:rsidP="00FF3259">
      <w:r w:rsidRPr="00A46FD9">
        <w:t xml:space="preserve">For a BS declared to support Band 50, 74 or 75 and to operate in geographic areas where the additional unwanted emission limit defined in 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 xml:space="preserve">.5.4.6-3 applies, the manufacturer shall additionally declare the following quantity associated with the applicable test conditions of 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.5.4.6-3:</w:t>
      </w:r>
    </w:p>
    <w:p w14:paraId="02A42107" w14:textId="77777777" w:rsidR="00FF3259" w:rsidRPr="00A46FD9" w:rsidRDefault="00FF3259" w:rsidP="00DC7404">
      <w:pPr>
        <w:pStyle w:val="B10"/>
      </w:pPr>
      <w:r w:rsidRPr="00A46FD9">
        <w:t>P</w:t>
      </w:r>
      <w:r w:rsidRPr="00A46FD9">
        <w:rPr>
          <w:vertAlign w:val="subscript"/>
        </w:rPr>
        <w:t>EM,B50,B74,B75,ind</w:t>
      </w:r>
      <w:r w:rsidRPr="00A46FD9">
        <w:tab/>
        <w:t>Declared emission level for Band 50, Band 74 and Band 75, ind=a,b</w:t>
      </w:r>
    </w:p>
    <w:p w14:paraId="551B1945" w14:textId="6A3D276A" w:rsidR="00FF3259" w:rsidRDefault="00FF3259" w:rsidP="00FF3259">
      <w:r w:rsidRPr="00A46FD9">
        <w:t>Conformance with the declared emission level P</w:t>
      </w:r>
      <w:r w:rsidRPr="00A46FD9">
        <w:rPr>
          <w:vertAlign w:val="subscript"/>
        </w:rPr>
        <w:t xml:space="preserve">EM,B50,B74,B75,ind  </w:t>
      </w:r>
      <w:r w:rsidRPr="00A46FD9">
        <w:t>shall be demonstrated.</w:t>
      </w:r>
    </w:p>
    <w:p w14:paraId="0582083D" w14:textId="77777777" w:rsidR="007D4925" w:rsidRDefault="007D4925" w:rsidP="007D4925">
      <w:r>
        <w:t>For a BS declared to support Band 54 and to operate in geographic areas where the additional unwanted emission limit defined in Table 6.6.1.5.5-7 applies, the manufacturer shall additionally declare the following quantity associated with the applicable test conditions of Table 6.6.1.5.5-7:</w:t>
      </w:r>
    </w:p>
    <w:p w14:paraId="6882B020" w14:textId="6C87E76A" w:rsidR="007D4925" w:rsidRDefault="007D4925" w:rsidP="00DC7404">
      <w:pPr>
        <w:pStyle w:val="B10"/>
      </w:pPr>
      <w:r>
        <w:t>P</w:t>
      </w:r>
      <w:r>
        <w:rPr>
          <w:vertAlign w:val="subscript"/>
        </w:rPr>
        <w:t>EM,B54,ind</w:t>
      </w:r>
      <w:r>
        <w:tab/>
        <w:t>Declared emission level for Band 54, ind=a,b,c,d,e,f</w:t>
      </w:r>
    </w:p>
    <w:p w14:paraId="471E0C23" w14:textId="6AA5BB7C" w:rsidR="007D4925" w:rsidRPr="00A46FD9" w:rsidRDefault="007D4925" w:rsidP="007D4925">
      <w:r>
        <w:t>Conformance with the declared emission level P</w:t>
      </w:r>
      <w:r>
        <w:rPr>
          <w:vertAlign w:val="subscript"/>
        </w:rPr>
        <w:t xml:space="preserve">EM,B54,ind  </w:t>
      </w:r>
      <w:r>
        <w:t>shall be demonstrated.</w:t>
      </w:r>
    </w:p>
    <w:p w14:paraId="0BA54BE7" w14:textId="77777777" w:rsidR="00FF3259" w:rsidRPr="00A46FD9" w:rsidRDefault="00FF3259" w:rsidP="00FF3259">
      <w:pPr>
        <w:pStyle w:val="Heading3"/>
      </w:pPr>
      <w:bookmarkStart w:id="602" w:name="_Toc21097792"/>
      <w:bookmarkStart w:id="603" w:name="_Toc29765354"/>
      <w:bookmarkStart w:id="604" w:name="_Toc37180836"/>
      <w:bookmarkStart w:id="605" w:name="_Toc37181280"/>
      <w:bookmarkStart w:id="606" w:name="_Toc37181724"/>
      <w:bookmarkStart w:id="607" w:name="_Toc45881789"/>
      <w:bookmarkStart w:id="608" w:name="_Toc52560022"/>
      <w:bookmarkStart w:id="609" w:name="_Toc67912577"/>
      <w:bookmarkStart w:id="610" w:name="_Toc74901263"/>
      <w:bookmarkStart w:id="611" w:name="_Toc76504521"/>
      <w:bookmarkStart w:id="612" w:name="_Toc83044250"/>
      <w:bookmarkStart w:id="613" w:name="_Toc89871595"/>
      <w:bookmarkStart w:id="614" w:name="_Toc98702213"/>
      <w:bookmarkStart w:id="615" w:name="_Toc105745588"/>
      <w:bookmarkStart w:id="616" w:name="_Toc123147380"/>
      <w:bookmarkStart w:id="617" w:name="_Toc124164057"/>
      <w:bookmarkStart w:id="618" w:name="_Toc130736047"/>
      <w:bookmarkStart w:id="619" w:name="_Toc137307851"/>
      <w:bookmarkStart w:id="620" w:name="_Toc138890759"/>
      <w:bookmarkStart w:id="621" w:name="_Toc156500960"/>
      <w:r w:rsidRPr="00A46FD9">
        <w:t>4.6.4</w:t>
      </w:r>
      <w:r w:rsidRPr="00A46FD9">
        <w:tab/>
        <w:t>Co-existence with other systems</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5F5D9C9B" w14:textId="56058DC7" w:rsidR="00FF3259" w:rsidRPr="00A46FD9" w:rsidRDefault="00FF3259" w:rsidP="00FF3259">
      <w:r w:rsidRPr="00A46FD9">
        <w:t xml:space="preserve">The manufacturer shall declare whether the BS under test is intended to operate in geographic areas where one or more of the systems GSM850, </w:t>
      </w:r>
      <w:r w:rsidRPr="00A46FD9">
        <w:rPr>
          <w:rFonts w:cs="v5.0.0"/>
        </w:rPr>
        <w:t xml:space="preserve">GSM900, DCS1800, PCS1900, UTRA FDD, UTRA TDD, E-UTRA, NR and/or PHS operating in another band are deployed. If this is the case, </w:t>
      </w:r>
      <w:r w:rsidRPr="00A46FD9">
        <w:t xml:space="preserve">conformance with the applicable test requirement for spurious emissions specified in </w:t>
      </w:r>
      <w:r w:rsidR="005C63A9" w:rsidRPr="00A46FD9">
        <w:t>clause</w:t>
      </w:r>
      <w:r w:rsidR="005C63A9">
        <w:t> </w:t>
      </w:r>
      <w:r w:rsidR="005C63A9" w:rsidRPr="00A46FD9">
        <w:t>6</w:t>
      </w:r>
      <w:r w:rsidRPr="00A46FD9">
        <w:t>.6.1.5.5 shall be demonstrated.</w:t>
      </w:r>
    </w:p>
    <w:p w14:paraId="254DCF49" w14:textId="77777777" w:rsidR="00FF3259" w:rsidRPr="00A46FD9" w:rsidRDefault="00FF3259" w:rsidP="00FF3259">
      <w:pPr>
        <w:pStyle w:val="Heading3"/>
      </w:pPr>
      <w:bookmarkStart w:id="622" w:name="_Toc21097793"/>
      <w:bookmarkStart w:id="623" w:name="_Toc29765355"/>
      <w:bookmarkStart w:id="624" w:name="_Toc37180837"/>
      <w:bookmarkStart w:id="625" w:name="_Toc37181281"/>
      <w:bookmarkStart w:id="626" w:name="_Toc37181725"/>
      <w:bookmarkStart w:id="627" w:name="_Toc45881790"/>
      <w:bookmarkStart w:id="628" w:name="_Toc52560023"/>
      <w:bookmarkStart w:id="629" w:name="_Toc67912578"/>
      <w:bookmarkStart w:id="630" w:name="_Toc74901264"/>
      <w:bookmarkStart w:id="631" w:name="_Toc76504522"/>
      <w:bookmarkStart w:id="632" w:name="_Toc83044251"/>
      <w:bookmarkStart w:id="633" w:name="_Toc89871596"/>
      <w:bookmarkStart w:id="634" w:name="_Toc98702214"/>
      <w:bookmarkStart w:id="635" w:name="_Toc105745589"/>
      <w:bookmarkStart w:id="636" w:name="_Toc123147381"/>
      <w:bookmarkStart w:id="637" w:name="_Toc124164058"/>
      <w:bookmarkStart w:id="638" w:name="_Toc130736048"/>
      <w:bookmarkStart w:id="639" w:name="_Toc137307852"/>
      <w:bookmarkStart w:id="640" w:name="_Toc138890760"/>
      <w:bookmarkStart w:id="641" w:name="_Toc156500961"/>
      <w:r w:rsidRPr="00A46FD9">
        <w:t>4.6.5</w:t>
      </w:r>
      <w:r w:rsidRPr="00A46FD9">
        <w:tab/>
        <w:t>Co-location with other Base Stations</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3515E95B" w14:textId="61C36608" w:rsidR="00FF3259" w:rsidRPr="00A46FD9" w:rsidRDefault="00FF3259" w:rsidP="00FF3259">
      <w:pPr>
        <w:rPr>
          <w:rFonts w:cs="v5.0.0"/>
        </w:rPr>
      </w:pPr>
      <w:r w:rsidRPr="00A46FD9">
        <w:t xml:space="preserve">The manufacturer shall declare whether the BS under test is intended to operate co-located with Base Stations of one or more of the systems GSM850, </w:t>
      </w:r>
      <w:r w:rsidRPr="00A46FD9">
        <w:rPr>
          <w:rFonts w:cs="v5.0.0"/>
        </w:rPr>
        <w:t>GSM900, DCS1800, PCS1900, UTRA FDD, UTRA TDD, E-UTRA and/or NR operating in another band. If this is the case,</w:t>
      </w:r>
    </w:p>
    <w:p w14:paraId="24A606A0" w14:textId="3A4DBC1A" w:rsidR="00FF3259" w:rsidRPr="00A46FD9" w:rsidRDefault="00FF3259" w:rsidP="00FF3259">
      <w:pPr>
        <w:pStyle w:val="B10"/>
      </w:pPr>
      <w:r w:rsidRPr="00A46FD9">
        <w:t>-</w:t>
      </w:r>
      <w:r w:rsidRPr="00A46FD9">
        <w:tab/>
        <w:t xml:space="preserve">Conformance with the applicable test requirement for spurious emissions specified in </w:t>
      </w:r>
      <w:r w:rsidR="005C63A9" w:rsidRPr="00A46FD9">
        <w:t>clause</w:t>
      </w:r>
      <w:r w:rsidR="005C63A9">
        <w:t> </w:t>
      </w:r>
      <w:r w:rsidR="005C63A9" w:rsidRPr="00A46FD9">
        <w:t>6</w:t>
      </w:r>
      <w:r w:rsidRPr="00A46FD9">
        <w:t>.6.1.5.6 shall be demonstrated.</w:t>
      </w:r>
    </w:p>
    <w:p w14:paraId="1058F54E" w14:textId="35C53220" w:rsidR="00FF3259" w:rsidRPr="00A46FD9" w:rsidRDefault="00FF3259" w:rsidP="00FF3259">
      <w:pPr>
        <w:pStyle w:val="B10"/>
      </w:pPr>
      <w:r w:rsidRPr="00A46FD9">
        <w:t>-</w:t>
      </w:r>
      <w:r w:rsidRPr="00A46FD9">
        <w:tab/>
        <w:t xml:space="preserve">Conformance with the applicable test requirement for receiver blocking specified in </w:t>
      </w:r>
      <w:r w:rsidR="005C63A9" w:rsidRPr="00A46FD9">
        <w:t>clause</w:t>
      </w:r>
      <w:r w:rsidR="005C63A9">
        <w:t> </w:t>
      </w:r>
      <w:r w:rsidR="005C63A9" w:rsidRPr="00A46FD9">
        <w:t>7</w:t>
      </w:r>
      <w:r w:rsidRPr="00A46FD9">
        <w:t>.5.5.2 shall be demonstrated.</w:t>
      </w:r>
    </w:p>
    <w:p w14:paraId="3FC76842" w14:textId="77777777" w:rsidR="00FF3259" w:rsidRPr="00A46FD9" w:rsidRDefault="00FF3259" w:rsidP="00FF3259">
      <w:pPr>
        <w:pStyle w:val="Heading3"/>
      </w:pPr>
      <w:bookmarkStart w:id="642" w:name="_Toc21097794"/>
      <w:bookmarkStart w:id="643" w:name="_Toc29765356"/>
      <w:bookmarkStart w:id="644" w:name="_Toc37180838"/>
      <w:bookmarkStart w:id="645" w:name="_Toc37181282"/>
      <w:bookmarkStart w:id="646" w:name="_Toc37181726"/>
      <w:bookmarkStart w:id="647" w:name="_Toc45881791"/>
      <w:bookmarkStart w:id="648" w:name="_Toc52560024"/>
      <w:bookmarkStart w:id="649" w:name="_Toc67912579"/>
      <w:bookmarkStart w:id="650" w:name="_Toc74901265"/>
      <w:bookmarkStart w:id="651" w:name="_Toc76504523"/>
      <w:bookmarkStart w:id="652" w:name="_Toc83044252"/>
      <w:bookmarkStart w:id="653" w:name="_Toc89871597"/>
      <w:bookmarkStart w:id="654" w:name="_Toc98702215"/>
      <w:bookmarkStart w:id="655" w:name="_Toc105745590"/>
      <w:bookmarkStart w:id="656" w:name="_Toc123147382"/>
      <w:bookmarkStart w:id="657" w:name="_Toc124164059"/>
      <w:bookmarkStart w:id="658" w:name="_Toc130736049"/>
      <w:bookmarkStart w:id="659" w:name="_Toc137307853"/>
      <w:bookmarkStart w:id="660" w:name="_Toc138890761"/>
      <w:bookmarkStart w:id="661" w:name="_Toc156500962"/>
      <w:r w:rsidRPr="00A46FD9">
        <w:t>4.6.6</w:t>
      </w:r>
      <w:r w:rsidRPr="00A46FD9">
        <w:tab/>
        <w:t>NB-IoT sub-carrier spacing</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5FF78B49" w14:textId="77777777" w:rsidR="00FF3259" w:rsidRPr="00A46FD9" w:rsidRDefault="00FF3259" w:rsidP="00FF3259">
      <w:r w:rsidRPr="00A46FD9">
        <w:t>If the BS supports NB-IoT, manufacturer shall declare if it supports 15 kHz sub-carrier spacing, 3.75 kHz sub-carrier spacing, or both for NPUSCH.</w:t>
      </w:r>
    </w:p>
    <w:p w14:paraId="36A74B28" w14:textId="77777777" w:rsidR="00FF3259" w:rsidRPr="00A46FD9" w:rsidRDefault="00FF3259" w:rsidP="00FF3259">
      <w:pPr>
        <w:pStyle w:val="Heading3"/>
      </w:pPr>
      <w:bookmarkStart w:id="662" w:name="_Toc21097795"/>
      <w:bookmarkStart w:id="663" w:name="_Toc29765357"/>
      <w:bookmarkStart w:id="664" w:name="_Toc37180839"/>
      <w:bookmarkStart w:id="665" w:name="_Toc37181283"/>
      <w:bookmarkStart w:id="666" w:name="_Toc37181727"/>
      <w:bookmarkStart w:id="667" w:name="_Toc45881792"/>
      <w:bookmarkStart w:id="668" w:name="_Toc52560025"/>
      <w:bookmarkStart w:id="669" w:name="_Toc67912580"/>
      <w:bookmarkStart w:id="670" w:name="_Toc74901266"/>
      <w:bookmarkStart w:id="671" w:name="_Toc76504524"/>
      <w:bookmarkStart w:id="672" w:name="_Toc83044253"/>
      <w:bookmarkStart w:id="673" w:name="_Toc89871598"/>
      <w:bookmarkStart w:id="674" w:name="_Toc98702216"/>
      <w:bookmarkStart w:id="675" w:name="_Toc105745591"/>
      <w:bookmarkStart w:id="676" w:name="_Toc123147383"/>
      <w:bookmarkStart w:id="677" w:name="_Toc124164060"/>
      <w:bookmarkStart w:id="678" w:name="_Toc130736050"/>
      <w:bookmarkStart w:id="679" w:name="_Toc137307854"/>
      <w:bookmarkStart w:id="680" w:name="_Toc138890762"/>
      <w:bookmarkStart w:id="681" w:name="_Toc156500963"/>
      <w:r w:rsidRPr="00A46FD9">
        <w:lastRenderedPageBreak/>
        <w:t>4.6.7</w:t>
      </w:r>
      <w:r w:rsidRPr="00A46FD9">
        <w:tab/>
        <w:t>NB-IoT power dynamic range</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4AFB1CFD" w14:textId="13F24DEE" w:rsidR="00FF3259" w:rsidRPr="00A46FD9" w:rsidRDefault="00FF3259" w:rsidP="00FF3259">
      <w:r w:rsidRPr="00A46FD9">
        <w:t xml:space="preserve">If the BS supports E-UTRA with NB-IoT operating in-band and/or in guard band, manufacturer shall declare the maximum power dynamic range it could support with a minimum of +6dB as mentioned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rsidRPr="00A46FD9">
        <w:t>clause</w:t>
      </w:r>
      <w:r w:rsidR="005C63A9">
        <w:t> </w:t>
      </w:r>
      <w:r w:rsidR="005C63A9" w:rsidRPr="00A46FD9">
        <w:t>6</w:t>
      </w:r>
      <w:r w:rsidRPr="00A46FD9">
        <w:t>.3.3.</w:t>
      </w:r>
    </w:p>
    <w:p w14:paraId="1E93FF7D" w14:textId="77777777" w:rsidR="007A6E4B" w:rsidRPr="00A46FD9" w:rsidRDefault="00FF3259" w:rsidP="007A6E4B">
      <w:r w:rsidRPr="00A46FD9">
        <w:t>If the BS supports 5 MHZ E-UTRA with NB-IoT operating in guard band, manufacturer shall also declare the maximum power that could be allocated to this NB-IoT PRB.</w:t>
      </w:r>
    </w:p>
    <w:p w14:paraId="2EBD0F44" w14:textId="2FDCDFC5" w:rsidR="00FF3259" w:rsidRPr="00856474" w:rsidRDefault="007A6E4B" w:rsidP="007A6E4B">
      <w:r w:rsidRPr="00856474">
        <w:t xml:space="preserve">If the BS supports </w:t>
      </w:r>
      <w:r w:rsidRPr="00856474">
        <w:rPr>
          <w:rFonts w:eastAsia="SimSun" w:hint="eastAsia"/>
          <w:lang w:val="en-US" w:eastAsia="zh-CN"/>
        </w:rPr>
        <w:t>NB-IoT operation in NR in-band</w:t>
      </w:r>
      <w:r w:rsidRPr="00856474">
        <w:t xml:space="preserve">, manufacturer shall declare the maximum power dynamic range it could support with a minimum </w:t>
      </w:r>
      <w:r w:rsidRPr="00856474">
        <w:rPr>
          <w:rFonts w:eastAsia="SimSun"/>
          <w:lang w:val="en-US" w:eastAsia="zh-CN"/>
        </w:rPr>
        <w:t>requirement</w:t>
      </w:r>
      <w:r w:rsidRPr="00856474">
        <w:t xml:space="preserve"> as </w:t>
      </w:r>
      <w:r w:rsidRPr="00856474">
        <w:rPr>
          <w:rFonts w:eastAsia="SimSun"/>
          <w:lang w:val="en-US" w:eastAsia="zh-CN"/>
        </w:rPr>
        <w:t>defined</w:t>
      </w:r>
      <w:r w:rsidRPr="00856474">
        <w:t xml:space="preserve"> in </w:t>
      </w:r>
      <w:r w:rsidR="005C63A9" w:rsidRPr="00856474">
        <w:t>TS</w:t>
      </w:r>
      <w:r w:rsidR="005C63A9">
        <w:t> </w:t>
      </w:r>
      <w:r w:rsidR="005C63A9" w:rsidRPr="00856474">
        <w:t>3</w:t>
      </w:r>
      <w:r w:rsidR="005C63A9" w:rsidRPr="00856474">
        <w:rPr>
          <w:rFonts w:eastAsia="SimSun"/>
          <w:lang w:val="en-US" w:eastAsia="zh-CN"/>
        </w:rPr>
        <w:t>8</w:t>
      </w:r>
      <w:r w:rsidR="005C63A9" w:rsidRPr="00856474">
        <w:t>.</w:t>
      </w:r>
      <w:r w:rsidRPr="00856474">
        <w:t>104</w:t>
      </w:r>
      <w:r w:rsidR="005C63A9">
        <w:t> </w:t>
      </w:r>
      <w:r w:rsidR="005C63A9" w:rsidRPr="00856474">
        <w:t>[</w:t>
      </w:r>
      <w:r w:rsidR="005C63A9" w:rsidRPr="00856474">
        <w:rPr>
          <w:rFonts w:eastAsia="SimSun"/>
          <w:lang w:val="en-US" w:eastAsia="zh-CN"/>
        </w:rPr>
        <w:t>2</w:t>
      </w:r>
      <w:r w:rsidRPr="00856474">
        <w:rPr>
          <w:rFonts w:eastAsia="SimSun"/>
          <w:lang w:val="en-US" w:eastAsia="zh-CN"/>
        </w:rPr>
        <w:t>7</w:t>
      </w:r>
      <w:r w:rsidRPr="00856474">
        <w:t xml:space="preserve">] </w:t>
      </w:r>
      <w:r w:rsidR="005C63A9" w:rsidRPr="00856474">
        <w:t>clause</w:t>
      </w:r>
      <w:r w:rsidR="005C63A9">
        <w:t> </w:t>
      </w:r>
      <w:r w:rsidR="005C63A9" w:rsidRPr="00856474">
        <w:rPr>
          <w:rFonts w:eastAsia="SimSun" w:hint="eastAsia"/>
          <w:lang w:val="en-US" w:eastAsia="zh-CN"/>
        </w:rPr>
        <w:t>6</w:t>
      </w:r>
      <w:r w:rsidRPr="00856474">
        <w:rPr>
          <w:rFonts w:eastAsia="SimSun" w:hint="eastAsia"/>
          <w:lang w:val="en-US" w:eastAsia="zh-CN"/>
        </w:rPr>
        <w:t>.3.4</w:t>
      </w:r>
      <w:r w:rsidRPr="00856474">
        <w:t>.</w:t>
      </w:r>
    </w:p>
    <w:p w14:paraId="25FF67AA" w14:textId="77777777" w:rsidR="00FF3259" w:rsidRPr="00A46FD9" w:rsidRDefault="00FF3259" w:rsidP="00FF3259">
      <w:pPr>
        <w:pStyle w:val="Heading2"/>
      </w:pPr>
      <w:bookmarkStart w:id="682" w:name="_Toc21097796"/>
      <w:bookmarkStart w:id="683" w:name="_Toc29765358"/>
      <w:bookmarkStart w:id="684" w:name="_Toc37180840"/>
      <w:bookmarkStart w:id="685" w:name="_Toc37181284"/>
      <w:bookmarkStart w:id="686" w:name="_Toc37181728"/>
      <w:bookmarkStart w:id="687" w:name="_Toc45881793"/>
      <w:bookmarkStart w:id="688" w:name="_Toc52560026"/>
      <w:bookmarkStart w:id="689" w:name="_Toc67912581"/>
      <w:bookmarkStart w:id="690" w:name="_Toc74901267"/>
      <w:bookmarkStart w:id="691" w:name="_Toc76504525"/>
      <w:bookmarkStart w:id="692" w:name="_Toc83044254"/>
      <w:bookmarkStart w:id="693" w:name="_Toc89871599"/>
      <w:bookmarkStart w:id="694" w:name="_Toc98702217"/>
      <w:bookmarkStart w:id="695" w:name="_Toc105745592"/>
      <w:bookmarkStart w:id="696" w:name="_Toc123147384"/>
      <w:bookmarkStart w:id="697" w:name="_Toc124164061"/>
      <w:bookmarkStart w:id="698" w:name="_Toc130736051"/>
      <w:bookmarkStart w:id="699" w:name="_Toc137307855"/>
      <w:bookmarkStart w:id="700" w:name="_Toc138890763"/>
      <w:bookmarkStart w:id="701" w:name="_Toc156500964"/>
      <w:r w:rsidRPr="00A46FD9">
        <w:t>4.7</w:t>
      </w:r>
      <w:r w:rsidRPr="00A46FD9">
        <w:tab/>
        <w:t>Capability set definition and manufacturer's declarations of supported RF configurations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5238B4EE" w14:textId="77777777" w:rsidR="00FF3259" w:rsidRPr="00A46FD9" w:rsidRDefault="00FF3259" w:rsidP="00FF3259">
      <w:pPr>
        <w:pStyle w:val="Heading3"/>
      </w:pPr>
      <w:bookmarkStart w:id="702" w:name="_Toc21097797"/>
      <w:bookmarkStart w:id="703" w:name="_Toc29765359"/>
      <w:bookmarkStart w:id="704" w:name="_Toc37180841"/>
      <w:bookmarkStart w:id="705" w:name="_Toc37181285"/>
      <w:bookmarkStart w:id="706" w:name="_Toc37181729"/>
      <w:bookmarkStart w:id="707" w:name="_Toc45881794"/>
      <w:bookmarkStart w:id="708" w:name="_Toc52560027"/>
      <w:bookmarkStart w:id="709" w:name="_Toc67912582"/>
      <w:bookmarkStart w:id="710" w:name="_Toc74901268"/>
      <w:bookmarkStart w:id="711" w:name="_Toc76504526"/>
      <w:bookmarkStart w:id="712" w:name="_Toc83044255"/>
      <w:bookmarkStart w:id="713" w:name="_Toc89871600"/>
      <w:bookmarkStart w:id="714" w:name="_Toc98702218"/>
      <w:bookmarkStart w:id="715" w:name="_Toc105745593"/>
      <w:bookmarkStart w:id="716" w:name="_Toc123147385"/>
      <w:bookmarkStart w:id="717" w:name="_Toc124164062"/>
      <w:bookmarkStart w:id="718" w:name="_Toc130736052"/>
      <w:bookmarkStart w:id="719" w:name="_Toc137307856"/>
      <w:bookmarkStart w:id="720" w:name="_Toc138890764"/>
      <w:bookmarkStart w:id="721" w:name="_Toc156500965"/>
      <w:r w:rsidRPr="00A46FD9">
        <w:t>4.7.1</w:t>
      </w:r>
      <w:r w:rsidRPr="00A46FD9">
        <w:tab/>
        <w:t>Definition of Capability Sets (CS)</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14:paraId="6481F5EF" w14:textId="77777777" w:rsidR="00FF3259" w:rsidRPr="00A46FD9" w:rsidRDefault="00FF3259" w:rsidP="00FF3259">
      <w:r w:rsidRPr="00A46FD9">
        <w:t>Capability set is defined as the BS capability to support certain RAT combinations in an operating band.</w:t>
      </w:r>
    </w:p>
    <w:p w14:paraId="68C4CC1B" w14:textId="77777777" w:rsidR="00FF3259" w:rsidRPr="00A46FD9" w:rsidRDefault="00FF3259" w:rsidP="00FF3259">
      <w:r w:rsidRPr="00A46FD9">
        <w:t>The manufacturer shall declare the supported capability set(s) according to Table 4.7.1-1 and Table 4.7.1.-2 for each supported operating band.</w:t>
      </w:r>
    </w:p>
    <w:p w14:paraId="60D7126E" w14:textId="77777777" w:rsidR="00FF3259" w:rsidRPr="00A46FD9" w:rsidRDefault="00FF3259" w:rsidP="00FF3259">
      <w:pPr>
        <w:pStyle w:val="TH"/>
      </w:pPr>
      <w:r w:rsidRPr="00A46FD9">
        <w:lastRenderedPageBreak/>
        <w:t>Table 4.7.1-1: Capability 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951"/>
        <w:gridCol w:w="1060"/>
        <w:gridCol w:w="1132"/>
        <w:gridCol w:w="1147"/>
        <w:gridCol w:w="1276"/>
        <w:gridCol w:w="1262"/>
        <w:gridCol w:w="1061"/>
      </w:tblGrid>
      <w:tr w:rsidR="00FF3259" w:rsidRPr="00A46FD9" w14:paraId="45099D39" w14:textId="77777777" w:rsidTr="00FF3259">
        <w:tc>
          <w:tcPr>
            <w:tcW w:w="0" w:type="auto"/>
          </w:tcPr>
          <w:p w14:paraId="35EAF202" w14:textId="77777777" w:rsidR="00FF3259" w:rsidRPr="00A46FD9" w:rsidRDefault="00FF3259" w:rsidP="00FF3259">
            <w:pPr>
              <w:pStyle w:val="TAH"/>
              <w:rPr>
                <w:rFonts w:cs="Arial"/>
                <w:bCs/>
              </w:rPr>
            </w:pPr>
            <w:r w:rsidRPr="00A46FD9">
              <w:rPr>
                <w:rFonts w:cs="Arial"/>
              </w:rPr>
              <w:t>Capability Set supported by the BS</w:t>
            </w:r>
          </w:p>
        </w:tc>
        <w:tc>
          <w:tcPr>
            <w:tcW w:w="0" w:type="auto"/>
            <w:vAlign w:val="center"/>
          </w:tcPr>
          <w:p w14:paraId="11530DB9" w14:textId="77777777" w:rsidR="00FF3259" w:rsidRPr="00A46FD9" w:rsidRDefault="00FF3259" w:rsidP="00FF3259">
            <w:pPr>
              <w:pStyle w:val="TAH"/>
              <w:rPr>
                <w:rFonts w:cs="Arial"/>
                <w:bCs/>
              </w:rPr>
            </w:pPr>
            <w:r w:rsidRPr="00A46FD9">
              <w:rPr>
                <w:rFonts w:cs="Arial"/>
                <w:bCs/>
              </w:rPr>
              <w:t>CS1</w:t>
            </w:r>
          </w:p>
        </w:tc>
        <w:tc>
          <w:tcPr>
            <w:tcW w:w="0" w:type="auto"/>
            <w:vAlign w:val="center"/>
          </w:tcPr>
          <w:p w14:paraId="3A422143" w14:textId="77777777" w:rsidR="00FF3259" w:rsidRPr="00A46FD9" w:rsidRDefault="00FF3259" w:rsidP="00FF3259">
            <w:pPr>
              <w:pStyle w:val="TAH"/>
              <w:rPr>
                <w:rFonts w:cs="Arial"/>
                <w:bCs/>
              </w:rPr>
            </w:pPr>
            <w:r w:rsidRPr="00A46FD9">
              <w:rPr>
                <w:rFonts w:cs="Arial"/>
                <w:bCs/>
              </w:rPr>
              <w:t>CS2</w:t>
            </w:r>
          </w:p>
        </w:tc>
        <w:tc>
          <w:tcPr>
            <w:tcW w:w="0" w:type="auto"/>
            <w:vAlign w:val="center"/>
          </w:tcPr>
          <w:p w14:paraId="1602E3E1" w14:textId="77777777" w:rsidR="00FF3259" w:rsidRPr="00A46FD9" w:rsidRDefault="00FF3259" w:rsidP="00FF3259">
            <w:pPr>
              <w:pStyle w:val="TAH"/>
              <w:rPr>
                <w:rFonts w:cs="Arial"/>
                <w:bCs/>
              </w:rPr>
            </w:pPr>
            <w:r w:rsidRPr="00A46FD9">
              <w:rPr>
                <w:rFonts w:cs="Arial"/>
                <w:bCs/>
              </w:rPr>
              <w:t>CS3</w:t>
            </w:r>
          </w:p>
        </w:tc>
        <w:tc>
          <w:tcPr>
            <w:tcW w:w="0" w:type="auto"/>
            <w:vAlign w:val="center"/>
          </w:tcPr>
          <w:p w14:paraId="07ECEEBB" w14:textId="77777777" w:rsidR="00FF3259" w:rsidRPr="00A46FD9" w:rsidRDefault="00FF3259" w:rsidP="00FF3259">
            <w:pPr>
              <w:pStyle w:val="TAH"/>
              <w:rPr>
                <w:rFonts w:cs="Arial"/>
                <w:bCs/>
              </w:rPr>
            </w:pPr>
            <w:r w:rsidRPr="00A46FD9">
              <w:rPr>
                <w:rFonts w:cs="Arial"/>
                <w:bCs/>
              </w:rPr>
              <w:t>CS4</w:t>
            </w:r>
          </w:p>
        </w:tc>
        <w:tc>
          <w:tcPr>
            <w:tcW w:w="0" w:type="auto"/>
            <w:vAlign w:val="center"/>
          </w:tcPr>
          <w:p w14:paraId="278F340F" w14:textId="77777777" w:rsidR="00FF3259" w:rsidRPr="00A46FD9" w:rsidRDefault="00FF3259" w:rsidP="00FF3259">
            <w:pPr>
              <w:pStyle w:val="TAH"/>
              <w:rPr>
                <w:rFonts w:cs="Arial"/>
                <w:bCs/>
              </w:rPr>
            </w:pPr>
            <w:r w:rsidRPr="00A46FD9">
              <w:rPr>
                <w:rFonts w:cs="Arial"/>
                <w:bCs/>
              </w:rPr>
              <w:t>CS5</w:t>
            </w:r>
          </w:p>
        </w:tc>
        <w:tc>
          <w:tcPr>
            <w:tcW w:w="0" w:type="auto"/>
            <w:vAlign w:val="center"/>
          </w:tcPr>
          <w:p w14:paraId="3BCCD8CC" w14:textId="77777777" w:rsidR="00FF3259" w:rsidRPr="00A46FD9" w:rsidRDefault="00FF3259" w:rsidP="00FF3259">
            <w:pPr>
              <w:pStyle w:val="TAH"/>
              <w:rPr>
                <w:rFonts w:cs="Arial"/>
                <w:bCs/>
              </w:rPr>
            </w:pPr>
            <w:r w:rsidRPr="00A46FD9">
              <w:rPr>
                <w:rFonts w:cs="Arial"/>
                <w:bCs/>
              </w:rPr>
              <w:t>CS6</w:t>
            </w:r>
          </w:p>
        </w:tc>
        <w:tc>
          <w:tcPr>
            <w:tcW w:w="0" w:type="auto"/>
            <w:vAlign w:val="center"/>
          </w:tcPr>
          <w:p w14:paraId="3CA5F089" w14:textId="77777777" w:rsidR="00FF3259" w:rsidRPr="00A46FD9" w:rsidRDefault="00FF3259" w:rsidP="00FF3259">
            <w:pPr>
              <w:pStyle w:val="TAH"/>
              <w:rPr>
                <w:rFonts w:cs="Arial"/>
                <w:bCs/>
              </w:rPr>
            </w:pPr>
            <w:r w:rsidRPr="00A46FD9">
              <w:rPr>
                <w:rFonts w:cs="Arial"/>
                <w:bCs/>
              </w:rPr>
              <w:t>CS7</w:t>
            </w:r>
          </w:p>
        </w:tc>
      </w:tr>
      <w:tr w:rsidR="00FF3259" w:rsidRPr="00A46FD9" w14:paraId="75C07249" w14:textId="77777777" w:rsidTr="00FF3259">
        <w:tc>
          <w:tcPr>
            <w:tcW w:w="0" w:type="auto"/>
          </w:tcPr>
          <w:p w14:paraId="1CE16B4D" w14:textId="77777777" w:rsidR="00FF3259" w:rsidRPr="00A46FD9" w:rsidRDefault="00FF3259" w:rsidP="00FF3259">
            <w:pPr>
              <w:pStyle w:val="TAH"/>
            </w:pPr>
            <w:r w:rsidRPr="00A46FD9">
              <w:t>Supported RATs</w:t>
            </w:r>
          </w:p>
        </w:tc>
        <w:tc>
          <w:tcPr>
            <w:tcW w:w="0" w:type="auto"/>
            <w:vAlign w:val="center"/>
          </w:tcPr>
          <w:p w14:paraId="0EDE296A" w14:textId="77777777" w:rsidR="00FF3259" w:rsidRPr="00A46FD9" w:rsidRDefault="00FF3259" w:rsidP="00FF3259">
            <w:pPr>
              <w:pStyle w:val="TAH"/>
            </w:pPr>
            <w:r w:rsidRPr="00A46FD9">
              <w:t>UTRA</w:t>
            </w:r>
          </w:p>
          <w:p w14:paraId="7BE78313" w14:textId="77777777" w:rsidR="00FF3259" w:rsidRPr="00A46FD9" w:rsidRDefault="00FF3259" w:rsidP="00FF3259">
            <w:pPr>
              <w:pStyle w:val="TAH"/>
            </w:pPr>
            <w:r w:rsidRPr="00A46FD9">
              <w:t>(MC)</w:t>
            </w:r>
          </w:p>
        </w:tc>
        <w:tc>
          <w:tcPr>
            <w:tcW w:w="0" w:type="auto"/>
            <w:vAlign w:val="center"/>
          </w:tcPr>
          <w:p w14:paraId="7B9C5940" w14:textId="77777777" w:rsidR="00FF3259" w:rsidRPr="00A46FD9" w:rsidRDefault="00FF3259" w:rsidP="00FF3259">
            <w:pPr>
              <w:pStyle w:val="TAH"/>
            </w:pPr>
            <w:r w:rsidRPr="00A46FD9">
              <w:t>E-UTRA</w:t>
            </w:r>
          </w:p>
          <w:p w14:paraId="3818D513" w14:textId="77777777" w:rsidR="00FF3259" w:rsidRPr="00A46FD9" w:rsidRDefault="00FF3259" w:rsidP="00FF3259">
            <w:pPr>
              <w:pStyle w:val="TAH"/>
            </w:pPr>
            <w:r w:rsidRPr="00A46FD9">
              <w:t>(MC)</w:t>
            </w:r>
            <w:r w:rsidRPr="00A46FD9">
              <w:rPr>
                <w:vertAlign w:val="superscript"/>
              </w:rPr>
              <w:t>3</w:t>
            </w:r>
          </w:p>
        </w:tc>
        <w:tc>
          <w:tcPr>
            <w:tcW w:w="0" w:type="auto"/>
            <w:vAlign w:val="center"/>
          </w:tcPr>
          <w:p w14:paraId="2BB3183D" w14:textId="77777777" w:rsidR="00FF3259" w:rsidRPr="00A46FD9" w:rsidRDefault="00FF3259" w:rsidP="00FF3259">
            <w:pPr>
              <w:pStyle w:val="TAH"/>
            </w:pPr>
            <w:r w:rsidRPr="00A46FD9">
              <w:t xml:space="preserve">UTRA, </w:t>
            </w:r>
            <w:r w:rsidRPr="00A46FD9">
              <w:br/>
              <w:t>E-UTRA</w:t>
            </w:r>
            <w:r w:rsidRPr="00A46FD9">
              <w:rPr>
                <w:vertAlign w:val="superscript"/>
              </w:rPr>
              <w:t>3</w:t>
            </w:r>
          </w:p>
        </w:tc>
        <w:tc>
          <w:tcPr>
            <w:tcW w:w="0" w:type="auto"/>
            <w:vAlign w:val="center"/>
          </w:tcPr>
          <w:p w14:paraId="10B5A9F0" w14:textId="77777777" w:rsidR="00FF3259" w:rsidRPr="00A46FD9" w:rsidRDefault="00FF3259" w:rsidP="00FF3259">
            <w:pPr>
              <w:pStyle w:val="TAH"/>
            </w:pPr>
            <w:r w:rsidRPr="00A46FD9">
              <w:t>GSM, UTRA</w:t>
            </w:r>
          </w:p>
        </w:tc>
        <w:tc>
          <w:tcPr>
            <w:tcW w:w="0" w:type="auto"/>
            <w:vAlign w:val="center"/>
          </w:tcPr>
          <w:p w14:paraId="2445247F" w14:textId="77777777" w:rsidR="00FF3259" w:rsidRPr="00A46FD9" w:rsidRDefault="00FF3259" w:rsidP="00FF3259">
            <w:pPr>
              <w:pStyle w:val="TAH"/>
            </w:pPr>
            <w:r w:rsidRPr="00A46FD9">
              <w:t>GSM, E-UTRA</w:t>
            </w:r>
            <w:r w:rsidRPr="00A46FD9">
              <w:rPr>
                <w:vertAlign w:val="superscript"/>
              </w:rPr>
              <w:t>3</w:t>
            </w:r>
          </w:p>
        </w:tc>
        <w:tc>
          <w:tcPr>
            <w:tcW w:w="0" w:type="auto"/>
            <w:vAlign w:val="center"/>
          </w:tcPr>
          <w:p w14:paraId="0B95DA7B" w14:textId="77777777" w:rsidR="00FF3259" w:rsidRPr="00A46FD9" w:rsidRDefault="00FF3259" w:rsidP="00FF3259">
            <w:pPr>
              <w:pStyle w:val="TAH"/>
            </w:pPr>
            <w:r w:rsidRPr="00A46FD9">
              <w:t>GSM, UTRA, E-UTRA</w:t>
            </w:r>
          </w:p>
        </w:tc>
        <w:tc>
          <w:tcPr>
            <w:tcW w:w="0" w:type="auto"/>
            <w:vAlign w:val="center"/>
          </w:tcPr>
          <w:p w14:paraId="0EEB58F5" w14:textId="77777777" w:rsidR="00FF3259" w:rsidRPr="00A46FD9" w:rsidRDefault="00FF3259" w:rsidP="00FF3259">
            <w:pPr>
              <w:pStyle w:val="TAH"/>
            </w:pPr>
            <w:r w:rsidRPr="00A46FD9">
              <w:t>GSM, UTRA, E-UTRA</w:t>
            </w:r>
            <w:r w:rsidRPr="00A46FD9">
              <w:rPr>
                <w:vertAlign w:val="superscript"/>
              </w:rPr>
              <w:t>3</w:t>
            </w:r>
          </w:p>
        </w:tc>
      </w:tr>
      <w:tr w:rsidR="00FF3259" w:rsidRPr="00891D5C" w14:paraId="10B5F7BC" w14:textId="77777777" w:rsidTr="00FF3259">
        <w:tc>
          <w:tcPr>
            <w:tcW w:w="0" w:type="auto"/>
          </w:tcPr>
          <w:p w14:paraId="72ED5F11" w14:textId="77777777" w:rsidR="00FF3259" w:rsidRPr="00A46FD9" w:rsidRDefault="00FF3259" w:rsidP="00FF3259">
            <w:pPr>
              <w:pStyle w:val="TAC"/>
              <w:rPr>
                <w:rFonts w:cs="Arial"/>
              </w:rPr>
            </w:pPr>
            <w:r w:rsidRPr="00A46FD9">
              <w:rPr>
                <w:rFonts w:cs="Arial"/>
              </w:rPr>
              <w:t>Supported configurations</w:t>
            </w:r>
          </w:p>
        </w:tc>
        <w:tc>
          <w:tcPr>
            <w:tcW w:w="0" w:type="auto"/>
          </w:tcPr>
          <w:p w14:paraId="1764F575" w14:textId="77777777" w:rsidR="00FF3259" w:rsidRPr="00A46FD9" w:rsidRDefault="00FF3259" w:rsidP="00FF3259">
            <w:pPr>
              <w:pStyle w:val="TAC"/>
              <w:rPr>
                <w:rFonts w:cs="Arial"/>
              </w:rPr>
            </w:pPr>
            <w:r w:rsidRPr="00A46FD9">
              <w:rPr>
                <w:rFonts w:cs="Arial"/>
              </w:rPr>
              <w:t>SR UTRA (SC, MC)</w:t>
            </w:r>
          </w:p>
          <w:p w14:paraId="17293ABC" w14:textId="77777777" w:rsidR="00FF3259" w:rsidRPr="00A46FD9" w:rsidRDefault="00FF3259" w:rsidP="00FF3259">
            <w:pPr>
              <w:pStyle w:val="TAC"/>
              <w:rPr>
                <w:rFonts w:cs="Arial"/>
              </w:rPr>
            </w:pPr>
          </w:p>
        </w:tc>
        <w:tc>
          <w:tcPr>
            <w:tcW w:w="0" w:type="auto"/>
          </w:tcPr>
          <w:p w14:paraId="23BEFEBD" w14:textId="77777777" w:rsidR="00FF3259" w:rsidRPr="00A46FD9" w:rsidRDefault="00FF3259" w:rsidP="00FF3259">
            <w:pPr>
              <w:pStyle w:val="TAC"/>
              <w:rPr>
                <w:rFonts w:cs="Arial"/>
                <w:b/>
                <w:bCs/>
                <w:lang w:val="sv-FI"/>
              </w:rPr>
            </w:pPr>
            <w:r w:rsidRPr="00A46FD9">
              <w:rPr>
                <w:rFonts w:cs="Arial"/>
                <w:lang w:val="sv-FI"/>
              </w:rPr>
              <w:t xml:space="preserve">SR </w:t>
            </w:r>
            <w:r w:rsidRPr="00A46FD9">
              <w:rPr>
                <w:rFonts w:cs="Arial"/>
                <w:lang w:val="sv-FI"/>
              </w:rPr>
              <w:br/>
              <w:t>E-UTRA</w:t>
            </w:r>
            <w:r w:rsidRPr="00A46FD9">
              <w:rPr>
                <w:rFonts w:eastAsia="SimSun" w:cs="Arial"/>
                <w:kern w:val="24"/>
                <w:position w:val="7"/>
                <w:szCs w:val="18"/>
                <w:vertAlign w:val="superscript"/>
                <w:lang w:val="sv-FI"/>
              </w:rPr>
              <w:t>3</w:t>
            </w:r>
            <w:r w:rsidRPr="00A46FD9">
              <w:rPr>
                <w:rFonts w:cs="Arial"/>
                <w:lang w:val="sv-FI"/>
              </w:rPr>
              <w:t xml:space="preserve"> (SC, MC, CA)</w:t>
            </w:r>
          </w:p>
        </w:tc>
        <w:tc>
          <w:tcPr>
            <w:tcW w:w="0" w:type="auto"/>
          </w:tcPr>
          <w:p w14:paraId="713F543A" w14:textId="77777777" w:rsidR="00FF3259" w:rsidRPr="00A46FD9" w:rsidRDefault="00FF3259" w:rsidP="00FF3259">
            <w:pPr>
              <w:pStyle w:val="TAC"/>
              <w:rPr>
                <w:rFonts w:cs="Arial"/>
                <w:lang w:val="sv-FI"/>
              </w:rPr>
            </w:pPr>
            <w:r w:rsidRPr="00A46FD9">
              <w:rPr>
                <w:rFonts w:cs="Arial"/>
                <w:lang w:val="sv-FI"/>
              </w:rPr>
              <w:t>MR UTRA + E-UTRA</w:t>
            </w:r>
            <w:r w:rsidRPr="00A46FD9">
              <w:rPr>
                <w:rFonts w:eastAsia="SimSun" w:cs="Arial"/>
                <w:kern w:val="24"/>
                <w:position w:val="7"/>
                <w:szCs w:val="18"/>
                <w:vertAlign w:val="superscript"/>
                <w:lang w:val="sv-FI"/>
              </w:rPr>
              <w:t>3</w:t>
            </w:r>
          </w:p>
          <w:p w14:paraId="258F1E6C" w14:textId="77777777" w:rsidR="00FF3259" w:rsidRPr="00A46FD9" w:rsidRDefault="00FF3259" w:rsidP="00FF3259">
            <w:pPr>
              <w:pStyle w:val="TAC"/>
              <w:rPr>
                <w:rFonts w:cs="Arial"/>
                <w:lang w:val="sv-FI"/>
              </w:rPr>
            </w:pPr>
          </w:p>
          <w:p w14:paraId="7E8ED7B1" w14:textId="77777777" w:rsidR="00FF3259" w:rsidRPr="00A46FD9" w:rsidRDefault="00FF3259" w:rsidP="00FF3259">
            <w:pPr>
              <w:pStyle w:val="TAC"/>
              <w:rPr>
                <w:rFonts w:cs="Arial"/>
                <w:lang w:val="sv-FI"/>
              </w:rPr>
            </w:pPr>
            <w:r w:rsidRPr="00A46FD9">
              <w:rPr>
                <w:rFonts w:cs="Arial"/>
                <w:lang w:val="sv-FI"/>
              </w:rPr>
              <w:t>SR UTRA (SC, MC)</w:t>
            </w:r>
          </w:p>
          <w:p w14:paraId="48F5A5EC" w14:textId="77777777" w:rsidR="00FF3259" w:rsidRPr="00A46FD9" w:rsidRDefault="00FF3259" w:rsidP="00FF3259">
            <w:pPr>
              <w:pStyle w:val="TAC"/>
              <w:rPr>
                <w:rFonts w:cs="Arial"/>
                <w:lang w:val="sv-FI"/>
              </w:rPr>
            </w:pPr>
          </w:p>
          <w:p w14:paraId="12EB3C0F" w14:textId="77777777" w:rsidR="00FF3259" w:rsidRPr="00A46FD9" w:rsidRDefault="00FF3259" w:rsidP="00FF3259">
            <w:pPr>
              <w:pStyle w:val="TAC"/>
              <w:rPr>
                <w:rFonts w:cs="Arial"/>
                <w:b/>
                <w:bCs/>
                <w:lang w:val="sv-FI"/>
              </w:rPr>
            </w:pPr>
            <w:r w:rsidRPr="00A46FD9">
              <w:rPr>
                <w:rFonts w:cs="Arial"/>
                <w:lang w:val="sv-FI"/>
              </w:rPr>
              <w:t>SR E-UTRA</w:t>
            </w:r>
            <w:r w:rsidRPr="00A46FD9">
              <w:rPr>
                <w:rFonts w:eastAsia="SimSun" w:cs="Arial"/>
                <w:kern w:val="24"/>
                <w:position w:val="7"/>
                <w:szCs w:val="18"/>
                <w:vertAlign w:val="superscript"/>
                <w:lang w:val="sv-FI"/>
              </w:rPr>
              <w:t>3</w:t>
            </w:r>
            <w:r w:rsidRPr="00A46FD9">
              <w:rPr>
                <w:rFonts w:cs="Arial"/>
                <w:lang w:val="sv-FI"/>
              </w:rPr>
              <w:t xml:space="preserve"> (SC, MC, CA)</w:t>
            </w:r>
          </w:p>
        </w:tc>
        <w:tc>
          <w:tcPr>
            <w:tcW w:w="0" w:type="auto"/>
          </w:tcPr>
          <w:p w14:paraId="656BBF73" w14:textId="77777777" w:rsidR="00FF3259" w:rsidRPr="00A46FD9" w:rsidRDefault="00FF3259" w:rsidP="00FF3259">
            <w:pPr>
              <w:pStyle w:val="TAC"/>
              <w:rPr>
                <w:rFonts w:cs="Arial"/>
                <w:lang w:val="sv-FI"/>
              </w:rPr>
            </w:pPr>
            <w:r w:rsidRPr="00A46FD9">
              <w:rPr>
                <w:rFonts w:cs="Arial"/>
                <w:lang w:val="sv-FI"/>
              </w:rPr>
              <w:t>MR GSM + UTRA</w:t>
            </w:r>
          </w:p>
          <w:p w14:paraId="719C7ADD" w14:textId="77777777" w:rsidR="00FF3259" w:rsidRPr="00A46FD9" w:rsidRDefault="00FF3259" w:rsidP="00FF3259">
            <w:pPr>
              <w:pStyle w:val="TAC"/>
              <w:rPr>
                <w:rFonts w:cs="Arial"/>
                <w:lang w:val="sv-FI"/>
              </w:rPr>
            </w:pPr>
          </w:p>
          <w:p w14:paraId="1B225331" w14:textId="77777777" w:rsidR="00FF3259" w:rsidRPr="00A46FD9" w:rsidRDefault="00FF3259" w:rsidP="00FF3259">
            <w:pPr>
              <w:pStyle w:val="TAC"/>
              <w:rPr>
                <w:rFonts w:cs="Arial"/>
                <w:lang w:val="sv-FI"/>
              </w:rPr>
            </w:pPr>
            <w:r w:rsidRPr="00A46FD9">
              <w:rPr>
                <w:rFonts w:cs="Arial"/>
                <w:lang w:val="sv-FI"/>
              </w:rPr>
              <w:t>SR GSM (MCBTS)</w:t>
            </w:r>
          </w:p>
          <w:p w14:paraId="0EDE4FA7" w14:textId="77777777" w:rsidR="00FF3259" w:rsidRPr="00A46FD9" w:rsidRDefault="00FF3259" w:rsidP="00FF3259">
            <w:pPr>
              <w:pStyle w:val="TAC"/>
              <w:rPr>
                <w:rFonts w:cs="Arial"/>
                <w:lang w:val="sv-FI"/>
              </w:rPr>
            </w:pPr>
          </w:p>
          <w:p w14:paraId="01A26CC6" w14:textId="77777777" w:rsidR="00FF3259" w:rsidRPr="00A46FD9" w:rsidRDefault="00FF3259" w:rsidP="00FF3259">
            <w:pPr>
              <w:pStyle w:val="TAC"/>
              <w:rPr>
                <w:rFonts w:cs="Arial"/>
              </w:rPr>
            </w:pPr>
            <w:r w:rsidRPr="00A46FD9">
              <w:rPr>
                <w:rFonts w:cs="Arial"/>
              </w:rPr>
              <w:t>SR UTRA (SC, MC)</w:t>
            </w:r>
          </w:p>
        </w:tc>
        <w:tc>
          <w:tcPr>
            <w:tcW w:w="0" w:type="auto"/>
          </w:tcPr>
          <w:p w14:paraId="4F3396C2" w14:textId="77777777" w:rsidR="00FF3259" w:rsidRPr="00A46FD9" w:rsidRDefault="00FF3259" w:rsidP="00FF3259">
            <w:pPr>
              <w:pStyle w:val="TAC"/>
              <w:rPr>
                <w:rFonts w:cs="Arial"/>
                <w:lang w:val="sv-FI"/>
              </w:rPr>
            </w:pPr>
            <w:r w:rsidRPr="00A46FD9">
              <w:rPr>
                <w:rFonts w:cs="Arial"/>
                <w:lang w:val="sv-FI"/>
              </w:rPr>
              <w:t>MR GSM + E-UTRA</w:t>
            </w:r>
            <w:r w:rsidRPr="00A46FD9">
              <w:rPr>
                <w:rFonts w:eastAsia="SimSun" w:cs="Arial"/>
                <w:kern w:val="24"/>
                <w:position w:val="7"/>
                <w:szCs w:val="18"/>
                <w:vertAlign w:val="superscript"/>
                <w:lang w:val="sv-FI"/>
              </w:rPr>
              <w:t>3</w:t>
            </w:r>
          </w:p>
          <w:p w14:paraId="092B7E7A" w14:textId="77777777" w:rsidR="00FF3259" w:rsidRPr="00A46FD9" w:rsidRDefault="00FF3259" w:rsidP="00FF3259">
            <w:pPr>
              <w:pStyle w:val="TAC"/>
              <w:rPr>
                <w:rFonts w:cs="Arial"/>
                <w:lang w:val="sv-FI"/>
              </w:rPr>
            </w:pPr>
          </w:p>
          <w:p w14:paraId="649FBFC5" w14:textId="77777777" w:rsidR="00FF3259" w:rsidRPr="00A46FD9" w:rsidRDefault="00FF3259" w:rsidP="00FF3259">
            <w:pPr>
              <w:pStyle w:val="TAC"/>
              <w:rPr>
                <w:rFonts w:cs="Arial"/>
                <w:lang w:val="sv-FI"/>
              </w:rPr>
            </w:pPr>
            <w:r w:rsidRPr="00A46FD9">
              <w:rPr>
                <w:rFonts w:cs="Arial"/>
                <w:lang w:val="sv-FI"/>
              </w:rPr>
              <w:t>SR GSM (MCBTS)</w:t>
            </w:r>
          </w:p>
          <w:p w14:paraId="5F8CE445" w14:textId="77777777" w:rsidR="00FF3259" w:rsidRPr="00A46FD9" w:rsidRDefault="00FF3259" w:rsidP="00FF3259">
            <w:pPr>
              <w:pStyle w:val="TAC"/>
              <w:rPr>
                <w:rFonts w:cs="Arial"/>
                <w:lang w:val="sv-FI"/>
              </w:rPr>
            </w:pPr>
          </w:p>
          <w:p w14:paraId="3B1E2700" w14:textId="77777777" w:rsidR="00FF3259" w:rsidRPr="00A46FD9" w:rsidRDefault="00FF3259" w:rsidP="00FF3259">
            <w:pPr>
              <w:pStyle w:val="TAC"/>
              <w:rPr>
                <w:rFonts w:cs="Arial"/>
                <w:b/>
                <w:bCs/>
                <w:lang w:val="sv-FI"/>
              </w:rPr>
            </w:pPr>
            <w:r w:rsidRPr="00A46FD9">
              <w:rPr>
                <w:rFonts w:cs="Arial"/>
                <w:lang w:val="sv-FI"/>
              </w:rPr>
              <w:t>SR E-UTRA</w:t>
            </w:r>
            <w:r w:rsidRPr="00A46FD9">
              <w:rPr>
                <w:rFonts w:eastAsia="SimSun" w:cs="Arial"/>
                <w:kern w:val="24"/>
                <w:position w:val="7"/>
                <w:szCs w:val="18"/>
                <w:vertAlign w:val="superscript"/>
                <w:lang w:val="sv-FI"/>
              </w:rPr>
              <w:t>3</w:t>
            </w:r>
            <w:r w:rsidRPr="00A46FD9">
              <w:rPr>
                <w:rFonts w:cs="Arial"/>
                <w:lang w:val="sv-FI"/>
              </w:rPr>
              <w:t xml:space="preserve"> (SC, MC, CA)</w:t>
            </w:r>
          </w:p>
        </w:tc>
        <w:tc>
          <w:tcPr>
            <w:tcW w:w="0" w:type="auto"/>
          </w:tcPr>
          <w:p w14:paraId="0ECAEF1D" w14:textId="77777777" w:rsidR="00FF3259" w:rsidRPr="00A46FD9" w:rsidRDefault="00FF3259" w:rsidP="00FF3259">
            <w:pPr>
              <w:pStyle w:val="TAC"/>
              <w:rPr>
                <w:rFonts w:cs="Arial"/>
                <w:lang w:val="sv-FI"/>
              </w:rPr>
            </w:pPr>
            <w:r w:rsidRPr="00A46FD9">
              <w:rPr>
                <w:rFonts w:cs="Arial"/>
                <w:lang w:val="sv-FI"/>
              </w:rPr>
              <w:t xml:space="preserve">MR GSM + UTRA + </w:t>
            </w:r>
            <w:r w:rsidRPr="00A46FD9">
              <w:rPr>
                <w:rFonts w:cs="Arial"/>
                <w:lang w:val="sv-FI"/>
              </w:rPr>
              <w:br/>
              <w:t>E-UTRA</w:t>
            </w:r>
          </w:p>
          <w:p w14:paraId="1A43E349" w14:textId="77777777" w:rsidR="00FF3259" w:rsidRPr="00A46FD9" w:rsidRDefault="00FF3259" w:rsidP="00FF3259">
            <w:pPr>
              <w:pStyle w:val="TAC"/>
              <w:rPr>
                <w:rFonts w:cs="Arial"/>
                <w:lang w:val="sv-FI"/>
              </w:rPr>
            </w:pPr>
          </w:p>
          <w:p w14:paraId="39732064" w14:textId="77777777" w:rsidR="00FF3259" w:rsidRPr="00A46FD9" w:rsidRDefault="00FF3259" w:rsidP="00FF3259">
            <w:pPr>
              <w:pStyle w:val="TAC"/>
              <w:rPr>
                <w:rFonts w:cs="Arial"/>
                <w:lang w:val="sv-FI"/>
              </w:rPr>
            </w:pPr>
            <w:r w:rsidRPr="00A46FD9">
              <w:rPr>
                <w:rFonts w:cs="Arial"/>
                <w:lang w:val="sv-FI"/>
              </w:rPr>
              <w:t>MR GSM + UTRA</w:t>
            </w:r>
          </w:p>
          <w:p w14:paraId="10AE7100" w14:textId="77777777" w:rsidR="00FF3259" w:rsidRPr="00A46FD9" w:rsidRDefault="00FF3259" w:rsidP="00FF3259">
            <w:pPr>
              <w:pStyle w:val="TAC"/>
              <w:rPr>
                <w:rFonts w:cs="Arial"/>
                <w:lang w:val="sv-FI"/>
              </w:rPr>
            </w:pPr>
          </w:p>
          <w:p w14:paraId="0F31CA38" w14:textId="77777777" w:rsidR="00FF3259" w:rsidRPr="00A46FD9" w:rsidRDefault="00FF3259" w:rsidP="00FF3259">
            <w:pPr>
              <w:pStyle w:val="TAC"/>
              <w:rPr>
                <w:rFonts w:cs="Arial"/>
                <w:lang w:val="sv-FI"/>
              </w:rPr>
            </w:pPr>
            <w:r w:rsidRPr="00A46FD9">
              <w:rPr>
                <w:rFonts w:cs="Arial"/>
                <w:lang w:val="sv-FI"/>
              </w:rPr>
              <w:t>MR GSM + E-UTRA</w:t>
            </w:r>
          </w:p>
          <w:p w14:paraId="0427892F" w14:textId="77777777" w:rsidR="00FF3259" w:rsidRPr="00A46FD9" w:rsidRDefault="00FF3259" w:rsidP="00FF3259">
            <w:pPr>
              <w:pStyle w:val="TAC"/>
              <w:rPr>
                <w:rFonts w:cs="Arial"/>
                <w:lang w:val="sv-FI"/>
              </w:rPr>
            </w:pPr>
          </w:p>
          <w:p w14:paraId="7BC68472" w14:textId="77777777" w:rsidR="00FF3259" w:rsidRPr="00A46FD9" w:rsidRDefault="00FF3259" w:rsidP="00FF3259">
            <w:pPr>
              <w:pStyle w:val="TAC"/>
              <w:rPr>
                <w:rFonts w:cs="Arial"/>
                <w:lang w:val="sv-FI"/>
              </w:rPr>
            </w:pPr>
            <w:r w:rsidRPr="00A46FD9">
              <w:rPr>
                <w:rFonts w:cs="Arial"/>
                <w:lang w:val="sv-FI"/>
              </w:rPr>
              <w:t>MR UTRA + E-UTRA</w:t>
            </w:r>
          </w:p>
          <w:p w14:paraId="09D40859" w14:textId="77777777" w:rsidR="00FF3259" w:rsidRPr="00A46FD9" w:rsidRDefault="00FF3259" w:rsidP="00FF3259">
            <w:pPr>
              <w:pStyle w:val="TAC"/>
              <w:rPr>
                <w:rFonts w:cs="Arial"/>
                <w:lang w:val="sv-FI"/>
              </w:rPr>
            </w:pPr>
          </w:p>
          <w:p w14:paraId="2650E66C" w14:textId="77777777" w:rsidR="00FF3259" w:rsidRPr="00A46FD9" w:rsidRDefault="00FF3259" w:rsidP="00FF3259">
            <w:pPr>
              <w:pStyle w:val="TAC"/>
              <w:rPr>
                <w:rFonts w:cs="Arial"/>
                <w:lang w:val="sv-FI"/>
              </w:rPr>
            </w:pPr>
            <w:r w:rsidRPr="00A46FD9">
              <w:rPr>
                <w:rFonts w:cs="Arial"/>
                <w:lang w:val="sv-FI"/>
              </w:rPr>
              <w:t>SR GSM (MCBTS)</w:t>
            </w:r>
          </w:p>
          <w:p w14:paraId="08A47788" w14:textId="77777777" w:rsidR="00FF3259" w:rsidRPr="00A46FD9" w:rsidRDefault="00FF3259" w:rsidP="00FF3259">
            <w:pPr>
              <w:pStyle w:val="TAC"/>
              <w:rPr>
                <w:rFonts w:cs="Arial"/>
                <w:lang w:val="sv-FI"/>
              </w:rPr>
            </w:pPr>
          </w:p>
          <w:p w14:paraId="288A5C06" w14:textId="77777777" w:rsidR="00FF3259" w:rsidRPr="00A46FD9" w:rsidRDefault="00FF3259" w:rsidP="00FF3259">
            <w:pPr>
              <w:pStyle w:val="TAC"/>
              <w:rPr>
                <w:rFonts w:cs="Arial"/>
                <w:lang w:val="sv-FI"/>
              </w:rPr>
            </w:pPr>
            <w:r w:rsidRPr="00A46FD9">
              <w:rPr>
                <w:rFonts w:cs="Arial"/>
                <w:lang w:val="sv-FI"/>
              </w:rPr>
              <w:t>SR UTRA (SC, MC)</w:t>
            </w:r>
          </w:p>
          <w:p w14:paraId="5EF90DD2" w14:textId="77777777" w:rsidR="00FF3259" w:rsidRPr="00A46FD9" w:rsidRDefault="00FF3259" w:rsidP="00FF3259">
            <w:pPr>
              <w:pStyle w:val="TAC"/>
              <w:rPr>
                <w:rFonts w:cs="Arial"/>
                <w:lang w:val="sv-FI"/>
              </w:rPr>
            </w:pPr>
          </w:p>
          <w:p w14:paraId="1394219C" w14:textId="77777777" w:rsidR="00FF3259" w:rsidRPr="00A46FD9" w:rsidRDefault="00FF3259" w:rsidP="00FF3259">
            <w:pPr>
              <w:pStyle w:val="TAC"/>
              <w:rPr>
                <w:rFonts w:cs="Arial"/>
                <w:lang w:val="sv-FI"/>
              </w:rPr>
            </w:pPr>
            <w:r w:rsidRPr="00A46FD9">
              <w:rPr>
                <w:rFonts w:cs="Arial"/>
                <w:lang w:val="sv-FI"/>
              </w:rPr>
              <w:t>SR E-UTRA (SC, MC, CA)</w:t>
            </w:r>
          </w:p>
        </w:tc>
        <w:tc>
          <w:tcPr>
            <w:tcW w:w="0" w:type="auto"/>
          </w:tcPr>
          <w:p w14:paraId="34DA1BDD" w14:textId="77777777" w:rsidR="00FF3259" w:rsidRPr="00A46FD9" w:rsidRDefault="00FF3259" w:rsidP="00FF3259">
            <w:pPr>
              <w:pStyle w:val="TAC"/>
              <w:rPr>
                <w:rFonts w:cs="Arial"/>
              </w:rPr>
            </w:pPr>
            <w:r w:rsidRPr="00A46FD9">
              <w:rPr>
                <w:rFonts w:cs="Arial"/>
              </w:rPr>
              <w:t>MR GSM + UTRA</w:t>
            </w:r>
            <w:r w:rsidRPr="00A46FD9">
              <w:rPr>
                <w:rFonts w:cs="Arial"/>
                <w:vertAlign w:val="superscript"/>
              </w:rPr>
              <w:t>2</w:t>
            </w:r>
          </w:p>
          <w:p w14:paraId="2E6BBDFC" w14:textId="77777777" w:rsidR="00FF3259" w:rsidRPr="00A46FD9" w:rsidRDefault="00FF3259" w:rsidP="00FF3259">
            <w:pPr>
              <w:pStyle w:val="TAC"/>
              <w:rPr>
                <w:rFonts w:cs="Arial"/>
              </w:rPr>
            </w:pPr>
          </w:p>
          <w:p w14:paraId="76643812" w14:textId="202E3DF7" w:rsidR="00FF3259" w:rsidRPr="00A46FD9" w:rsidRDefault="00FF3259" w:rsidP="00FF3259">
            <w:pPr>
              <w:pStyle w:val="TAC"/>
              <w:rPr>
                <w:rFonts w:cs="Arial"/>
              </w:rPr>
            </w:pPr>
            <w:r w:rsidRPr="00A46FD9">
              <w:rPr>
                <w:rFonts w:cs="Arial"/>
              </w:rPr>
              <w:t>MR GSM +</w:t>
            </w:r>
          </w:p>
          <w:p w14:paraId="7DC80E56" w14:textId="77777777" w:rsidR="00FF3259" w:rsidRPr="00A46FD9" w:rsidRDefault="00FF3259" w:rsidP="00FF3259">
            <w:pPr>
              <w:pStyle w:val="TAC"/>
              <w:rPr>
                <w:rFonts w:cs="Arial"/>
                <w:lang w:val="sv-FI"/>
              </w:rPr>
            </w:pPr>
            <w:r w:rsidRPr="00A46FD9">
              <w:rPr>
                <w:rFonts w:cs="Arial"/>
                <w:lang w:val="sv-FI"/>
              </w:rPr>
              <w:t>E-UTRA</w:t>
            </w:r>
            <w:r w:rsidRPr="00A46FD9">
              <w:rPr>
                <w:rFonts w:eastAsia="SimSun" w:cs="Arial"/>
                <w:kern w:val="24"/>
                <w:position w:val="7"/>
                <w:szCs w:val="18"/>
                <w:vertAlign w:val="superscript"/>
                <w:lang w:val="sv-FI"/>
              </w:rPr>
              <w:t>3</w:t>
            </w:r>
          </w:p>
          <w:p w14:paraId="7EDAE68F" w14:textId="77777777" w:rsidR="00FF3259" w:rsidRPr="00A46FD9" w:rsidRDefault="00FF3259" w:rsidP="00FF3259">
            <w:pPr>
              <w:pStyle w:val="TAC"/>
              <w:rPr>
                <w:rFonts w:cs="Arial"/>
                <w:lang w:val="sv-FI"/>
              </w:rPr>
            </w:pPr>
          </w:p>
          <w:p w14:paraId="2ECBFCC1" w14:textId="77777777" w:rsidR="00FF3259" w:rsidRPr="00A46FD9" w:rsidRDefault="00FF3259" w:rsidP="00FF3259">
            <w:pPr>
              <w:pStyle w:val="TAC"/>
              <w:rPr>
                <w:rFonts w:cs="Arial"/>
                <w:lang w:val="sv-FI"/>
              </w:rPr>
            </w:pPr>
            <w:r w:rsidRPr="00A46FD9">
              <w:rPr>
                <w:rFonts w:cs="Arial"/>
                <w:lang w:val="sv-FI"/>
              </w:rPr>
              <w:t>MR E-UTRA</w:t>
            </w:r>
            <w:r w:rsidRPr="00A46FD9">
              <w:rPr>
                <w:rFonts w:eastAsia="SimSun" w:cs="Arial"/>
                <w:kern w:val="24"/>
                <w:position w:val="7"/>
                <w:szCs w:val="18"/>
                <w:vertAlign w:val="superscript"/>
                <w:lang w:val="sv-FI"/>
              </w:rPr>
              <w:t>3</w:t>
            </w:r>
            <w:r w:rsidRPr="00A46FD9">
              <w:rPr>
                <w:rFonts w:cs="Arial"/>
                <w:lang w:val="sv-FI"/>
              </w:rPr>
              <w:t xml:space="preserve"> + UTRA</w:t>
            </w:r>
            <w:r w:rsidRPr="00A46FD9">
              <w:rPr>
                <w:rFonts w:cs="Arial"/>
                <w:vertAlign w:val="superscript"/>
                <w:lang w:val="sv-FI"/>
              </w:rPr>
              <w:t>2</w:t>
            </w:r>
          </w:p>
          <w:p w14:paraId="62AC34E1" w14:textId="77777777" w:rsidR="00FF3259" w:rsidRPr="00A46FD9" w:rsidRDefault="00FF3259" w:rsidP="00FF3259">
            <w:pPr>
              <w:pStyle w:val="TAC"/>
              <w:rPr>
                <w:rFonts w:cs="Arial"/>
                <w:lang w:val="sv-FI"/>
              </w:rPr>
            </w:pPr>
          </w:p>
          <w:p w14:paraId="0375817F" w14:textId="77777777" w:rsidR="00FF3259" w:rsidRPr="00A46FD9" w:rsidRDefault="00FF3259" w:rsidP="00FF3259">
            <w:pPr>
              <w:pStyle w:val="TAC"/>
              <w:rPr>
                <w:rFonts w:cs="Arial"/>
                <w:lang w:val="sv-FI"/>
              </w:rPr>
            </w:pPr>
            <w:r w:rsidRPr="00A46FD9">
              <w:rPr>
                <w:rFonts w:cs="Arial"/>
                <w:lang w:val="sv-FI"/>
              </w:rPr>
              <w:t>SR UTRA (SC, MC)</w:t>
            </w:r>
            <w:r w:rsidRPr="00A46FD9">
              <w:rPr>
                <w:rFonts w:cs="Arial"/>
                <w:vertAlign w:val="superscript"/>
                <w:lang w:val="sv-FI"/>
              </w:rPr>
              <w:t>2</w:t>
            </w:r>
          </w:p>
          <w:p w14:paraId="4DF58BE0" w14:textId="77777777" w:rsidR="00FF3259" w:rsidRPr="00A46FD9" w:rsidRDefault="00FF3259" w:rsidP="00FF3259">
            <w:pPr>
              <w:pStyle w:val="TAC"/>
              <w:rPr>
                <w:rFonts w:cs="Arial"/>
                <w:lang w:val="sv-FI"/>
              </w:rPr>
            </w:pPr>
          </w:p>
          <w:p w14:paraId="6003E6B1" w14:textId="77777777" w:rsidR="00FF3259" w:rsidRPr="00A46FD9" w:rsidRDefault="00FF3259" w:rsidP="00FF3259">
            <w:pPr>
              <w:pStyle w:val="TAC"/>
              <w:rPr>
                <w:rFonts w:cs="Arial"/>
                <w:lang w:val="sv-FI"/>
              </w:rPr>
            </w:pPr>
            <w:r w:rsidRPr="00A46FD9">
              <w:rPr>
                <w:rFonts w:cs="Arial"/>
                <w:lang w:val="sv-FI"/>
              </w:rPr>
              <w:t>SR E-UTRA</w:t>
            </w:r>
            <w:r w:rsidRPr="00A46FD9">
              <w:rPr>
                <w:rFonts w:eastAsia="SimSun" w:cs="Arial"/>
                <w:kern w:val="24"/>
                <w:position w:val="7"/>
                <w:szCs w:val="18"/>
                <w:vertAlign w:val="superscript"/>
                <w:lang w:val="sv-FI"/>
              </w:rPr>
              <w:t>3</w:t>
            </w:r>
            <w:r w:rsidRPr="00A46FD9">
              <w:rPr>
                <w:rFonts w:cs="Arial"/>
                <w:lang w:val="sv-FI"/>
              </w:rPr>
              <w:t xml:space="preserve"> (SC, MC)</w:t>
            </w:r>
          </w:p>
        </w:tc>
      </w:tr>
      <w:tr w:rsidR="00FF3259" w:rsidRPr="00A46FD9" w14:paraId="2B63D983" w14:textId="77777777" w:rsidTr="00FF3259">
        <w:tc>
          <w:tcPr>
            <w:tcW w:w="0" w:type="auto"/>
          </w:tcPr>
          <w:p w14:paraId="2FED9C33" w14:textId="77777777" w:rsidR="00FF3259" w:rsidRPr="00A46FD9" w:rsidRDefault="00FF3259" w:rsidP="00FF3259">
            <w:pPr>
              <w:pStyle w:val="TAC"/>
              <w:rPr>
                <w:rFonts w:cs="Arial"/>
              </w:rPr>
            </w:pPr>
            <w:r w:rsidRPr="00A46FD9">
              <w:rPr>
                <w:rFonts w:cs="Arial"/>
              </w:rPr>
              <w:t>Applicable BC</w:t>
            </w:r>
          </w:p>
        </w:tc>
        <w:tc>
          <w:tcPr>
            <w:tcW w:w="0" w:type="auto"/>
          </w:tcPr>
          <w:p w14:paraId="498E0D25" w14:textId="77777777" w:rsidR="00FF3259" w:rsidRPr="00A46FD9" w:rsidRDefault="00FF3259" w:rsidP="00FF3259">
            <w:pPr>
              <w:pStyle w:val="TAC"/>
              <w:rPr>
                <w:rFonts w:cs="Arial"/>
              </w:rPr>
            </w:pPr>
            <w:r w:rsidRPr="00A46FD9">
              <w:rPr>
                <w:rFonts w:cs="Arial"/>
              </w:rPr>
              <w:t>BC1, BC2 or BC3</w:t>
            </w:r>
          </w:p>
        </w:tc>
        <w:tc>
          <w:tcPr>
            <w:tcW w:w="0" w:type="auto"/>
          </w:tcPr>
          <w:p w14:paraId="699B1C41" w14:textId="77777777" w:rsidR="00FF3259" w:rsidRPr="00A46FD9" w:rsidRDefault="00FF3259" w:rsidP="00FF3259">
            <w:pPr>
              <w:pStyle w:val="TAC"/>
              <w:rPr>
                <w:rFonts w:cs="Arial"/>
              </w:rPr>
            </w:pPr>
            <w:r w:rsidRPr="00A46FD9">
              <w:rPr>
                <w:rFonts w:cs="Arial"/>
              </w:rPr>
              <w:t>BC1, BC2 or BC3</w:t>
            </w:r>
          </w:p>
        </w:tc>
        <w:tc>
          <w:tcPr>
            <w:tcW w:w="0" w:type="auto"/>
          </w:tcPr>
          <w:p w14:paraId="7E97E551" w14:textId="77777777" w:rsidR="00FF3259" w:rsidRPr="00A46FD9" w:rsidRDefault="00FF3259" w:rsidP="00FF3259">
            <w:pPr>
              <w:pStyle w:val="TAC"/>
              <w:rPr>
                <w:rFonts w:cs="Arial"/>
              </w:rPr>
            </w:pPr>
            <w:r w:rsidRPr="00A46FD9">
              <w:rPr>
                <w:rFonts w:cs="Arial"/>
              </w:rPr>
              <w:t>BC1, BC2 or BC3</w:t>
            </w:r>
          </w:p>
        </w:tc>
        <w:tc>
          <w:tcPr>
            <w:tcW w:w="0" w:type="auto"/>
          </w:tcPr>
          <w:p w14:paraId="2445505C" w14:textId="77777777" w:rsidR="00FF3259" w:rsidRPr="00A46FD9" w:rsidRDefault="00FF3259" w:rsidP="00FF3259">
            <w:pPr>
              <w:pStyle w:val="TAC"/>
              <w:rPr>
                <w:rFonts w:cs="Arial"/>
              </w:rPr>
            </w:pPr>
            <w:r w:rsidRPr="00A46FD9">
              <w:rPr>
                <w:rFonts w:cs="Arial"/>
              </w:rPr>
              <w:t>BC2</w:t>
            </w:r>
          </w:p>
        </w:tc>
        <w:tc>
          <w:tcPr>
            <w:tcW w:w="0" w:type="auto"/>
          </w:tcPr>
          <w:p w14:paraId="12289DAF" w14:textId="77777777" w:rsidR="00FF3259" w:rsidRPr="00A46FD9" w:rsidRDefault="00FF3259" w:rsidP="00FF3259">
            <w:pPr>
              <w:pStyle w:val="TAC"/>
              <w:rPr>
                <w:rFonts w:cs="Arial"/>
              </w:rPr>
            </w:pPr>
            <w:r w:rsidRPr="00A46FD9">
              <w:rPr>
                <w:rFonts w:cs="Arial"/>
              </w:rPr>
              <w:t>BC2</w:t>
            </w:r>
          </w:p>
        </w:tc>
        <w:tc>
          <w:tcPr>
            <w:tcW w:w="0" w:type="auto"/>
          </w:tcPr>
          <w:p w14:paraId="3B360842" w14:textId="77777777" w:rsidR="00FF3259" w:rsidRPr="00A46FD9" w:rsidRDefault="00FF3259" w:rsidP="00FF3259">
            <w:pPr>
              <w:pStyle w:val="TAC"/>
              <w:rPr>
                <w:rFonts w:cs="Arial"/>
              </w:rPr>
            </w:pPr>
            <w:r w:rsidRPr="00A46FD9">
              <w:rPr>
                <w:rFonts w:cs="Arial"/>
              </w:rPr>
              <w:t>BC2</w:t>
            </w:r>
          </w:p>
        </w:tc>
        <w:tc>
          <w:tcPr>
            <w:tcW w:w="0" w:type="auto"/>
          </w:tcPr>
          <w:p w14:paraId="22E7A2F8" w14:textId="77777777" w:rsidR="00FF3259" w:rsidRPr="00A46FD9" w:rsidRDefault="00FF3259" w:rsidP="00FF3259">
            <w:pPr>
              <w:pStyle w:val="TAC"/>
              <w:rPr>
                <w:rFonts w:cs="Arial"/>
              </w:rPr>
            </w:pPr>
            <w:r w:rsidRPr="00A46FD9">
              <w:rPr>
                <w:rFonts w:cs="Arial"/>
              </w:rPr>
              <w:t>BC2</w:t>
            </w:r>
          </w:p>
        </w:tc>
      </w:tr>
      <w:tr w:rsidR="00FF3259" w:rsidRPr="00A46FD9" w14:paraId="5E8F055D" w14:textId="77777777" w:rsidTr="00FF3259">
        <w:tc>
          <w:tcPr>
            <w:tcW w:w="8868" w:type="dxa"/>
            <w:gridSpan w:val="8"/>
          </w:tcPr>
          <w:p w14:paraId="309C5321" w14:textId="77777777" w:rsidR="00FF3259" w:rsidRPr="00A46FD9" w:rsidRDefault="00FF3259" w:rsidP="00FF3259">
            <w:pPr>
              <w:pStyle w:val="TAN"/>
              <w:rPr>
                <w:rFonts w:cs="Arial"/>
              </w:rPr>
            </w:pPr>
            <w:r w:rsidRPr="00A46FD9">
              <w:rPr>
                <w:rFonts w:cs="Arial"/>
              </w:rPr>
              <w:t>NOTE 1:</w:t>
            </w:r>
            <w:r w:rsidRPr="00A46FD9">
              <w:rPr>
                <w:rFonts w:cs="Arial"/>
              </w:rPr>
              <w:tab/>
              <w:t>MC denotes multi-carrier in single RAT;</w:t>
            </w:r>
            <w:r w:rsidRPr="00A46FD9">
              <w:rPr>
                <w:rFonts w:cs="Arial"/>
              </w:rPr>
              <w:br/>
              <w:t>SC denotes single carrier;</w:t>
            </w:r>
            <w:r w:rsidRPr="00A46FD9">
              <w:rPr>
                <w:rFonts w:cs="Arial"/>
              </w:rPr>
              <w:br/>
              <w:t>MR denotes multi-RAT;</w:t>
            </w:r>
            <w:r w:rsidRPr="00A46FD9">
              <w:rPr>
                <w:rFonts w:cs="Arial"/>
              </w:rPr>
              <w:br/>
              <w:t>SR denotes single-RAT.</w:t>
            </w:r>
          </w:p>
          <w:p w14:paraId="782DD8F9" w14:textId="77777777" w:rsidR="00FF3259" w:rsidRPr="00A46FD9" w:rsidRDefault="00FF3259" w:rsidP="00FF3259">
            <w:pPr>
              <w:pStyle w:val="TAN"/>
              <w:rPr>
                <w:rFonts w:cs="Arial"/>
              </w:rPr>
            </w:pPr>
            <w:r w:rsidRPr="00A46FD9">
              <w:rPr>
                <w:rFonts w:cs="Arial"/>
              </w:rPr>
              <w:t>NOTE 2:</w:t>
            </w:r>
            <w:r w:rsidRPr="00A46FD9">
              <w:rPr>
                <w:rFonts w:cs="Arial"/>
              </w:rPr>
              <w:tab/>
              <w:t>For this configuration related to BC2 bands, the support of UTRA in band 3 is declared by the manufacturer.</w:t>
            </w:r>
          </w:p>
          <w:p w14:paraId="11E9CD4F" w14:textId="77777777" w:rsidR="00FF3259" w:rsidRPr="00A46FD9" w:rsidRDefault="00FF3259" w:rsidP="00FF3259">
            <w:pPr>
              <w:pStyle w:val="TAN"/>
              <w:rPr>
                <w:rFonts w:cs="Arial"/>
              </w:rPr>
            </w:pPr>
            <w:r w:rsidRPr="00A46FD9">
              <w:rPr>
                <w:rFonts w:cs="Arial"/>
              </w:rPr>
              <w:t>NOTE 3:</w:t>
            </w:r>
            <w:r w:rsidRPr="00A46FD9">
              <w:rPr>
                <w:rFonts w:cs="Arial"/>
              </w:rPr>
              <w:tab/>
              <w:t>Includes optional (declared by the manufacturer) support of NB-IoT in-band and/or NB-IoT guard band operation within E-UTRA carrier(s)</w:t>
            </w:r>
          </w:p>
          <w:p w14:paraId="5176051F" w14:textId="77777777" w:rsidR="00FF3259" w:rsidRPr="00A46FD9" w:rsidRDefault="00FF3259" w:rsidP="00FF3259">
            <w:pPr>
              <w:pStyle w:val="TAN"/>
              <w:rPr>
                <w:rFonts w:cs="Arial"/>
              </w:rPr>
            </w:pPr>
            <w:r w:rsidRPr="00A46FD9">
              <w:rPr>
                <w:rFonts w:cs="Arial"/>
              </w:rPr>
              <w:t>NOTE 4:</w:t>
            </w:r>
            <w:r w:rsidRPr="00A46FD9">
              <w:rPr>
                <w:rFonts w:cs="Arial"/>
              </w:rPr>
              <w:tab/>
              <w:t>Void</w:t>
            </w:r>
          </w:p>
          <w:p w14:paraId="37AF63A8" w14:textId="77777777" w:rsidR="00FF3259" w:rsidRPr="00A46FD9" w:rsidRDefault="00FF3259" w:rsidP="00FF3259">
            <w:pPr>
              <w:pStyle w:val="TAN"/>
              <w:rPr>
                <w:rFonts w:cs="Arial"/>
              </w:rPr>
            </w:pPr>
            <w:r w:rsidRPr="00A46FD9">
              <w:rPr>
                <w:rFonts w:cs="Arial"/>
              </w:rPr>
              <w:t>NOTE 5:</w:t>
            </w:r>
            <w:r w:rsidRPr="00A46FD9">
              <w:rPr>
                <w:rFonts w:cs="Arial"/>
              </w:rPr>
              <w:tab/>
              <w:t>Void</w:t>
            </w:r>
          </w:p>
        </w:tc>
      </w:tr>
    </w:tbl>
    <w:p w14:paraId="2FCD98C1" w14:textId="77777777" w:rsidR="00FF3259" w:rsidRPr="00A46FD9" w:rsidRDefault="00FF3259" w:rsidP="00FF3259"/>
    <w:p w14:paraId="7D69E107" w14:textId="77777777" w:rsidR="00FF3259" w:rsidRPr="00A46FD9" w:rsidRDefault="00FF3259" w:rsidP="00FF3259">
      <w:pPr>
        <w:pStyle w:val="TH"/>
      </w:pPr>
      <w:bookmarkStart w:id="722" w:name="_Hlk20327192"/>
      <w:r w:rsidRPr="00A46FD9">
        <w:lastRenderedPageBreak/>
        <w:t>Table 4.7.1-1A: Capability sets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2269"/>
        <w:gridCol w:w="2175"/>
        <w:gridCol w:w="2207"/>
      </w:tblGrid>
      <w:tr w:rsidR="007A6E4B" w:rsidRPr="00A46FD9" w14:paraId="34A25E03" w14:textId="77777777" w:rsidTr="007A6E4B">
        <w:tc>
          <w:tcPr>
            <w:tcW w:w="2978" w:type="dxa"/>
          </w:tcPr>
          <w:bookmarkEnd w:id="722"/>
          <w:p w14:paraId="61EABD3B" w14:textId="77777777" w:rsidR="007A6E4B" w:rsidRPr="00A46FD9" w:rsidRDefault="007A6E4B" w:rsidP="007A6E4B">
            <w:pPr>
              <w:pStyle w:val="TAH"/>
              <w:rPr>
                <w:bCs/>
              </w:rPr>
            </w:pPr>
            <w:r w:rsidRPr="00A46FD9">
              <w:t>Capability Set supported by the BS</w:t>
            </w:r>
          </w:p>
        </w:tc>
        <w:tc>
          <w:tcPr>
            <w:tcW w:w="2269" w:type="dxa"/>
            <w:vAlign w:val="center"/>
          </w:tcPr>
          <w:p w14:paraId="056A6BA9" w14:textId="77777777" w:rsidR="007A6E4B" w:rsidRPr="00A46FD9" w:rsidRDefault="007A6E4B" w:rsidP="007A6E4B">
            <w:pPr>
              <w:pStyle w:val="TAH"/>
              <w:rPr>
                <w:bCs/>
              </w:rPr>
            </w:pPr>
            <w:r w:rsidRPr="00A46FD9">
              <w:rPr>
                <w:bCs/>
                <w:kern w:val="24"/>
                <w:szCs w:val="18"/>
              </w:rPr>
              <w:t>CS16</w:t>
            </w:r>
          </w:p>
        </w:tc>
        <w:tc>
          <w:tcPr>
            <w:tcW w:w="2175" w:type="dxa"/>
            <w:vAlign w:val="center"/>
          </w:tcPr>
          <w:p w14:paraId="5EB0E319" w14:textId="77777777" w:rsidR="007A6E4B" w:rsidRPr="00A46FD9" w:rsidRDefault="007A6E4B" w:rsidP="007A6E4B">
            <w:pPr>
              <w:pStyle w:val="TAH"/>
              <w:rPr>
                <w:bCs/>
              </w:rPr>
            </w:pPr>
            <w:r w:rsidRPr="00A46FD9">
              <w:rPr>
                <w:rFonts w:eastAsia="SimSun"/>
                <w:bCs/>
                <w:color w:val="000000"/>
                <w:kern w:val="24"/>
                <w:szCs w:val="18"/>
                <w:lang w:val="zh-CN"/>
              </w:rPr>
              <w:t>CS</w:t>
            </w:r>
            <w:r w:rsidRPr="00A46FD9">
              <w:rPr>
                <w:rFonts w:eastAsia="SimSun"/>
                <w:bCs/>
                <w:color w:val="000000"/>
                <w:kern w:val="24"/>
                <w:szCs w:val="18"/>
                <w:lang w:val="en-US"/>
              </w:rPr>
              <w:t>18</w:t>
            </w:r>
          </w:p>
        </w:tc>
        <w:tc>
          <w:tcPr>
            <w:tcW w:w="2207" w:type="dxa"/>
            <w:vAlign w:val="center"/>
          </w:tcPr>
          <w:p w14:paraId="43051278" w14:textId="77777777" w:rsidR="007A6E4B" w:rsidRPr="00A46FD9" w:rsidRDefault="007A6E4B" w:rsidP="007A6E4B">
            <w:pPr>
              <w:pStyle w:val="TAH"/>
              <w:rPr>
                <w:bCs/>
              </w:rPr>
            </w:pPr>
            <w:r w:rsidRPr="00A46FD9">
              <w:rPr>
                <w:rFonts w:eastAsia="SimSun"/>
                <w:bCs/>
                <w:color w:val="000000"/>
                <w:kern w:val="24"/>
                <w:szCs w:val="18"/>
                <w:lang w:val="zh-CN"/>
              </w:rPr>
              <w:t>CS</w:t>
            </w:r>
            <w:r w:rsidRPr="00A46FD9">
              <w:rPr>
                <w:rFonts w:eastAsia="SimSun"/>
                <w:bCs/>
                <w:color w:val="000000"/>
                <w:kern w:val="24"/>
                <w:szCs w:val="18"/>
                <w:lang w:val="en-US"/>
              </w:rPr>
              <w:t>19</w:t>
            </w:r>
          </w:p>
        </w:tc>
      </w:tr>
      <w:tr w:rsidR="007A6E4B" w:rsidRPr="00A46FD9" w14:paraId="029EDB8C" w14:textId="77777777" w:rsidTr="007A6E4B">
        <w:tc>
          <w:tcPr>
            <w:tcW w:w="2978" w:type="dxa"/>
          </w:tcPr>
          <w:p w14:paraId="53FD5974" w14:textId="77777777" w:rsidR="007A6E4B" w:rsidRPr="00A46FD9" w:rsidRDefault="007A6E4B" w:rsidP="007A6E4B">
            <w:pPr>
              <w:pStyle w:val="TAH"/>
            </w:pPr>
            <w:r w:rsidRPr="00A46FD9">
              <w:t>Supported RATs</w:t>
            </w:r>
          </w:p>
        </w:tc>
        <w:tc>
          <w:tcPr>
            <w:tcW w:w="2269" w:type="dxa"/>
            <w:vAlign w:val="center"/>
          </w:tcPr>
          <w:p w14:paraId="395D921B" w14:textId="77777777" w:rsidR="007A6E4B" w:rsidRPr="00A46FD9" w:rsidRDefault="007A6E4B" w:rsidP="007A6E4B">
            <w:pPr>
              <w:pStyle w:val="TAH"/>
            </w:pPr>
            <w:r w:rsidRPr="00A46FD9">
              <w:rPr>
                <w:bCs/>
                <w:kern w:val="24"/>
                <w:szCs w:val="18"/>
              </w:rPr>
              <w:t>NR</w:t>
            </w:r>
            <w:r w:rsidRPr="00A46FD9">
              <w:rPr>
                <w:bCs/>
                <w:kern w:val="24"/>
                <w:szCs w:val="18"/>
                <w:vertAlign w:val="superscript"/>
              </w:rPr>
              <w:t>4</w:t>
            </w:r>
            <w:r w:rsidRPr="00A46FD9">
              <w:rPr>
                <w:bCs/>
                <w:kern w:val="24"/>
                <w:szCs w:val="18"/>
              </w:rPr>
              <w:t>, E-UTRA</w:t>
            </w:r>
            <w:r w:rsidRPr="00A46FD9">
              <w:rPr>
                <w:vertAlign w:val="superscript"/>
              </w:rPr>
              <w:t>3</w:t>
            </w:r>
          </w:p>
        </w:tc>
        <w:tc>
          <w:tcPr>
            <w:tcW w:w="2175" w:type="dxa"/>
            <w:vAlign w:val="center"/>
          </w:tcPr>
          <w:p w14:paraId="55BADCEA" w14:textId="77777777" w:rsidR="007A6E4B" w:rsidRPr="00A46FD9" w:rsidRDefault="007A6E4B" w:rsidP="007A6E4B">
            <w:pPr>
              <w:pStyle w:val="TAH"/>
            </w:pPr>
            <w:r w:rsidRPr="00A46FD9">
              <w:rPr>
                <w:rFonts w:eastAsia="SimSun"/>
                <w:bCs/>
                <w:color w:val="000000"/>
                <w:kern w:val="24"/>
                <w:szCs w:val="18"/>
                <w:lang w:val="zh-CN"/>
              </w:rPr>
              <w:t xml:space="preserve">GSM, </w:t>
            </w:r>
            <w:r w:rsidRPr="00A46FD9">
              <w:rPr>
                <w:rFonts w:eastAsia="SimSun"/>
                <w:bCs/>
                <w:color w:val="000000"/>
                <w:kern w:val="24"/>
                <w:szCs w:val="18"/>
                <w:lang w:val="en-US"/>
              </w:rPr>
              <w:t>E-</w:t>
            </w:r>
            <w:r w:rsidRPr="00A46FD9">
              <w:rPr>
                <w:rFonts w:eastAsia="SimSun"/>
                <w:bCs/>
                <w:color w:val="000000"/>
                <w:kern w:val="24"/>
                <w:szCs w:val="18"/>
                <w:lang w:val="zh-CN"/>
              </w:rPr>
              <w:t>UTRA</w:t>
            </w:r>
            <w:r w:rsidRPr="00A46FD9">
              <w:rPr>
                <w:rFonts w:eastAsia="SimSun"/>
                <w:bCs/>
                <w:color w:val="000000"/>
                <w:kern w:val="24"/>
                <w:position w:val="5"/>
                <w:szCs w:val="18"/>
                <w:vertAlign w:val="superscript"/>
                <w:lang w:val="en-US"/>
              </w:rPr>
              <w:t>3</w:t>
            </w:r>
            <w:r w:rsidRPr="00A46FD9">
              <w:rPr>
                <w:rFonts w:eastAsia="SimSun"/>
                <w:bCs/>
                <w:color w:val="000000"/>
                <w:kern w:val="24"/>
                <w:szCs w:val="18"/>
                <w:lang w:val="en-US"/>
              </w:rPr>
              <w:t>, NR</w:t>
            </w:r>
            <w:r w:rsidRPr="00A46FD9">
              <w:rPr>
                <w:rFonts w:eastAsia="SimSun"/>
                <w:bCs/>
                <w:color w:val="000000"/>
                <w:kern w:val="24"/>
                <w:szCs w:val="18"/>
                <w:vertAlign w:val="superscript"/>
                <w:lang w:val="en-US"/>
              </w:rPr>
              <w:t>4</w:t>
            </w:r>
          </w:p>
        </w:tc>
        <w:tc>
          <w:tcPr>
            <w:tcW w:w="2207" w:type="dxa"/>
            <w:vAlign w:val="center"/>
          </w:tcPr>
          <w:p w14:paraId="7CB9E54E" w14:textId="77777777" w:rsidR="007A6E4B" w:rsidRPr="00A46FD9" w:rsidRDefault="007A6E4B" w:rsidP="007A6E4B">
            <w:pPr>
              <w:pStyle w:val="TAH"/>
            </w:pPr>
            <w:r w:rsidRPr="00A46FD9">
              <w:rPr>
                <w:rFonts w:eastAsia="SimSun"/>
                <w:bCs/>
                <w:color w:val="000000"/>
                <w:kern w:val="24"/>
                <w:szCs w:val="18"/>
                <w:lang w:val="en-US"/>
              </w:rPr>
              <w:t>UTRA</w:t>
            </w:r>
            <w:r w:rsidRPr="00A46FD9">
              <w:rPr>
                <w:rFonts w:eastAsia="SimSun"/>
                <w:bCs/>
                <w:color w:val="000000"/>
                <w:kern w:val="24"/>
                <w:szCs w:val="18"/>
                <w:lang w:val="zh-CN"/>
              </w:rPr>
              <w:t>, E-UTRA</w:t>
            </w:r>
            <w:r w:rsidRPr="00A46FD9">
              <w:rPr>
                <w:rFonts w:eastAsia="SimSun"/>
                <w:bCs/>
                <w:color w:val="000000"/>
                <w:kern w:val="24"/>
                <w:position w:val="5"/>
                <w:szCs w:val="18"/>
                <w:vertAlign w:val="superscript"/>
                <w:lang w:val="en-US"/>
              </w:rPr>
              <w:t>3</w:t>
            </w:r>
            <w:r w:rsidRPr="00A46FD9">
              <w:rPr>
                <w:rFonts w:eastAsia="SimSun"/>
                <w:bCs/>
                <w:color w:val="000000"/>
                <w:kern w:val="24"/>
                <w:szCs w:val="18"/>
                <w:lang w:val="zh-CN"/>
              </w:rPr>
              <w:t>, N</w:t>
            </w:r>
            <w:r w:rsidRPr="00A46FD9">
              <w:rPr>
                <w:rFonts w:eastAsia="SimSun"/>
                <w:bCs/>
                <w:color w:val="000000"/>
                <w:kern w:val="24"/>
                <w:szCs w:val="18"/>
                <w:lang w:val="en-US"/>
              </w:rPr>
              <w:t>R</w:t>
            </w:r>
            <w:r w:rsidRPr="00A46FD9">
              <w:rPr>
                <w:rFonts w:eastAsia="SimSun"/>
                <w:bCs/>
                <w:color w:val="000000"/>
                <w:kern w:val="24"/>
                <w:szCs w:val="18"/>
                <w:vertAlign w:val="superscript"/>
                <w:lang w:val="en-US"/>
              </w:rPr>
              <w:t>4</w:t>
            </w:r>
          </w:p>
        </w:tc>
      </w:tr>
      <w:tr w:rsidR="007A6E4B" w:rsidRPr="004E160D" w14:paraId="5639D15A" w14:textId="77777777" w:rsidTr="007A6E4B">
        <w:tc>
          <w:tcPr>
            <w:tcW w:w="2978" w:type="dxa"/>
          </w:tcPr>
          <w:p w14:paraId="2359473A" w14:textId="77777777" w:rsidR="007A6E4B" w:rsidRPr="00A46FD9" w:rsidRDefault="007A6E4B" w:rsidP="007A6E4B">
            <w:pPr>
              <w:pStyle w:val="TAC"/>
            </w:pPr>
            <w:r w:rsidRPr="00A46FD9">
              <w:t>Supported configurations</w:t>
            </w:r>
          </w:p>
        </w:tc>
        <w:tc>
          <w:tcPr>
            <w:tcW w:w="2269" w:type="dxa"/>
          </w:tcPr>
          <w:p w14:paraId="330E4CD9" w14:textId="77777777" w:rsidR="007A6E4B" w:rsidRPr="00A46FD9" w:rsidRDefault="007A6E4B" w:rsidP="007A6E4B">
            <w:pPr>
              <w:pStyle w:val="TAC"/>
              <w:rPr>
                <w:szCs w:val="18"/>
                <w:lang w:val="sv-SE"/>
              </w:rPr>
            </w:pPr>
            <w:r w:rsidRPr="00A46FD9">
              <w:rPr>
                <w:szCs w:val="18"/>
                <w:lang w:val="sv-SE"/>
              </w:rPr>
              <w:t>MR E-UTRA</w:t>
            </w:r>
            <w:r w:rsidRPr="00A46FD9">
              <w:rPr>
                <w:rFonts w:eastAsia="SimSun"/>
                <w:position w:val="7"/>
                <w:szCs w:val="18"/>
                <w:vertAlign w:val="superscript"/>
                <w:lang w:val="sv-SE"/>
              </w:rPr>
              <w:t>3</w:t>
            </w:r>
            <w:r w:rsidRPr="00A46FD9">
              <w:rPr>
                <w:szCs w:val="18"/>
                <w:lang w:val="sv-SE"/>
              </w:rPr>
              <w:t xml:space="preserve"> + NR</w:t>
            </w:r>
            <w:r w:rsidRPr="00A46FD9">
              <w:rPr>
                <w:szCs w:val="18"/>
                <w:vertAlign w:val="superscript"/>
                <w:lang w:val="sv-SE"/>
              </w:rPr>
              <w:t>4</w:t>
            </w:r>
          </w:p>
          <w:p w14:paraId="46A6E3F8" w14:textId="77777777" w:rsidR="007A6E4B" w:rsidRPr="00A46FD9" w:rsidRDefault="007A6E4B" w:rsidP="007A6E4B">
            <w:pPr>
              <w:pStyle w:val="TAC"/>
              <w:rPr>
                <w:szCs w:val="18"/>
                <w:lang w:val="sv-SE"/>
              </w:rPr>
            </w:pPr>
          </w:p>
          <w:p w14:paraId="0B847158" w14:textId="290BE647" w:rsidR="007A6E4B" w:rsidRPr="00A46FD9" w:rsidRDefault="007A6E4B" w:rsidP="007A6E4B">
            <w:pPr>
              <w:pStyle w:val="TAC"/>
              <w:rPr>
                <w:rFonts w:ascii="Arial Narrow" w:eastAsia="SimSun" w:hAnsi="Arial Narrow"/>
                <w:szCs w:val="18"/>
                <w:lang w:val="sv-SE"/>
              </w:rPr>
            </w:pPr>
            <w:r w:rsidRPr="00A46FD9">
              <w:rPr>
                <w:rFonts w:eastAsia="SimSun"/>
                <w:szCs w:val="18"/>
                <w:lang w:val="sv-SE"/>
              </w:rPr>
              <w:t>SR NR</w:t>
            </w:r>
            <w:r w:rsidRPr="00A46FD9">
              <w:rPr>
                <w:rFonts w:eastAsia="SimSun"/>
                <w:szCs w:val="18"/>
                <w:vertAlign w:val="superscript"/>
                <w:lang w:val="sv-SE"/>
              </w:rPr>
              <w:t>4</w:t>
            </w:r>
          </w:p>
          <w:p w14:paraId="72FD050C" w14:textId="77777777" w:rsidR="007A6E4B" w:rsidRPr="00A46FD9" w:rsidRDefault="007A6E4B" w:rsidP="007A6E4B">
            <w:pPr>
              <w:pStyle w:val="TAC"/>
              <w:rPr>
                <w:rFonts w:eastAsia="SimSun"/>
                <w:szCs w:val="18"/>
                <w:lang w:val="pl-PL"/>
              </w:rPr>
            </w:pPr>
            <w:r w:rsidRPr="00A46FD9">
              <w:rPr>
                <w:rFonts w:eastAsia="SimSun"/>
                <w:szCs w:val="18"/>
                <w:lang w:val="pl-PL"/>
              </w:rPr>
              <w:t>(SC, MC, CA)</w:t>
            </w:r>
          </w:p>
          <w:p w14:paraId="6FB79385" w14:textId="77777777" w:rsidR="007A6E4B" w:rsidRPr="00A46FD9" w:rsidRDefault="007A6E4B" w:rsidP="007A6E4B">
            <w:pPr>
              <w:pStyle w:val="TAC"/>
              <w:rPr>
                <w:szCs w:val="18"/>
                <w:lang w:val="pl-PL"/>
              </w:rPr>
            </w:pPr>
          </w:p>
          <w:p w14:paraId="70A34063" w14:textId="77777777" w:rsidR="007A6E4B" w:rsidRPr="00A46FD9" w:rsidRDefault="007A6E4B" w:rsidP="007A6E4B">
            <w:pPr>
              <w:pStyle w:val="TAC"/>
              <w:rPr>
                <w:szCs w:val="18"/>
                <w:lang w:val="sv-SE"/>
              </w:rPr>
            </w:pPr>
            <w:r w:rsidRPr="00A46FD9">
              <w:rPr>
                <w:rFonts w:eastAsia="SimSun"/>
                <w:szCs w:val="18"/>
                <w:lang w:val="pl-PL"/>
              </w:rPr>
              <w:t>SR E-UTRA</w:t>
            </w:r>
            <w:r w:rsidRPr="00A46FD9">
              <w:rPr>
                <w:rFonts w:eastAsia="SimSun"/>
                <w:position w:val="7"/>
                <w:szCs w:val="18"/>
                <w:vertAlign w:val="superscript"/>
                <w:lang w:val="sv-SE"/>
              </w:rPr>
              <w:t>3</w:t>
            </w:r>
            <w:r w:rsidRPr="00A46FD9">
              <w:rPr>
                <w:rFonts w:eastAsia="SimSun"/>
                <w:szCs w:val="18"/>
                <w:lang w:val="pl-PL"/>
              </w:rPr>
              <w:t xml:space="preserve"> (SC, MC, CA)</w:t>
            </w:r>
          </w:p>
        </w:tc>
        <w:tc>
          <w:tcPr>
            <w:tcW w:w="2175" w:type="dxa"/>
          </w:tcPr>
          <w:p w14:paraId="41EA0589" w14:textId="77777777" w:rsidR="007A6E4B" w:rsidRPr="00A46FD9" w:rsidRDefault="007A6E4B" w:rsidP="007A6E4B">
            <w:pPr>
              <w:pStyle w:val="TAC"/>
              <w:rPr>
                <w:szCs w:val="18"/>
                <w:lang w:val="sv-SE"/>
              </w:rPr>
            </w:pPr>
            <w:r w:rsidRPr="00A46FD9">
              <w:rPr>
                <w:rFonts w:eastAsia="SimSun"/>
                <w:color w:val="000000"/>
                <w:szCs w:val="18"/>
                <w:lang w:val="sv-FI"/>
              </w:rPr>
              <w:t>SR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SE"/>
              </w:rPr>
              <w:t xml:space="preserve"> (SC, MC, CA)</w:t>
            </w:r>
          </w:p>
          <w:p w14:paraId="49E31E14" w14:textId="77777777" w:rsidR="007A6E4B" w:rsidRPr="00A46FD9" w:rsidRDefault="007A6E4B" w:rsidP="007A6E4B">
            <w:pPr>
              <w:pStyle w:val="TAC"/>
              <w:rPr>
                <w:rFonts w:eastAsia="SimSun"/>
                <w:color w:val="000000"/>
                <w:szCs w:val="18"/>
                <w:lang w:val="sv-FI"/>
              </w:rPr>
            </w:pPr>
          </w:p>
          <w:p w14:paraId="2905BFC8" w14:textId="77777777" w:rsidR="007A6E4B" w:rsidRPr="00A46FD9" w:rsidRDefault="007A6E4B" w:rsidP="007A6E4B">
            <w:pPr>
              <w:pStyle w:val="TAC"/>
              <w:rPr>
                <w:szCs w:val="18"/>
              </w:rPr>
            </w:pPr>
            <w:r w:rsidRPr="00A46FD9">
              <w:rPr>
                <w:rFonts w:eastAsia="SimSun"/>
                <w:color w:val="000000"/>
                <w:szCs w:val="18"/>
                <w:lang w:val="en-US"/>
              </w:rPr>
              <w:t>SR NR</w:t>
            </w:r>
            <w:r w:rsidRPr="00A46FD9">
              <w:rPr>
                <w:rFonts w:eastAsia="SimSun"/>
                <w:color w:val="000000"/>
                <w:szCs w:val="18"/>
                <w:vertAlign w:val="superscript"/>
                <w:lang w:val="en-US"/>
              </w:rPr>
              <w:t>4</w:t>
            </w:r>
            <w:r w:rsidRPr="00A46FD9">
              <w:rPr>
                <w:rFonts w:eastAsia="SimSun"/>
                <w:color w:val="000000"/>
                <w:szCs w:val="18"/>
                <w:lang w:val="en-US"/>
              </w:rPr>
              <w:t xml:space="preserve"> (SC, MC, CA)</w:t>
            </w:r>
          </w:p>
          <w:p w14:paraId="5C9B1F51" w14:textId="77777777" w:rsidR="007A6E4B" w:rsidRPr="00A46FD9" w:rsidRDefault="007A6E4B" w:rsidP="007A6E4B">
            <w:pPr>
              <w:pStyle w:val="TAC"/>
              <w:rPr>
                <w:rFonts w:eastAsia="SimSun"/>
                <w:color w:val="000000"/>
                <w:szCs w:val="18"/>
                <w:lang w:val="en-US"/>
              </w:rPr>
            </w:pPr>
          </w:p>
          <w:p w14:paraId="460D4117" w14:textId="77777777" w:rsidR="007A6E4B" w:rsidRPr="00A46FD9" w:rsidRDefault="007A6E4B" w:rsidP="007A6E4B">
            <w:pPr>
              <w:pStyle w:val="TAC"/>
              <w:rPr>
                <w:szCs w:val="18"/>
              </w:rPr>
            </w:pPr>
            <w:r w:rsidRPr="00A46FD9">
              <w:rPr>
                <w:rFonts w:eastAsia="SimSun"/>
                <w:color w:val="000000"/>
                <w:szCs w:val="18"/>
                <w:lang w:val="en-US"/>
              </w:rPr>
              <w:t>MR GSM + E-UTRA</w:t>
            </w:r>
            <w:r w:rsidRPr="00A46FD9">
              <w:rPr>
                <w:rFonts w:eastAsia="SimSun"/>
                <w:color w:val="000000"/>
                <w:position w:val="5"/>
                <w:szCs w:val="18"/>
                <w:vertAlign w:val="superscript"/>
                <w:lang w:val="en-US"/>
              </w:rPr>
              <w:t>3</w:t>
            </w:r>
          </w:p>
          <w:p w14:paraId="0586E0F5" w14:textId="77777777" w:rsidR="007A6E4B" w:rsidRPr="00A46FD9" w:rsidRDefault="007A6E4B" w:rsidP="007A6E4B">
            <w:pPr>
              <w:pStyle w:val="TAC"/>
              <w:rPr>
                <w:rFonts w:eastAsia="SimSun"/>
                <w:color w:val="000000"/>
                <w:szCs w:val="18"/>
                <w:lang w:val="en-US"/>
              </w:rPr>
            </w:pPr>
          </w:p>
          <w:p w14:paraId="2270C310" w14:textId="77777777" w:rsidR="007A6E4B" w:rsidRPr="00A46FD9" w:rsidRDefault="007A6E4B" w:rsidP="007A6E4B">
            <w:pPr>
              <w:pStyle w:val="TAC"/>
              <w:rPr>
                <w:szCs w:val="18"/>
              </w:rPr>
            </w:pPr>
            <w:r w:rsidRPr="00A46FD9">
              <w:rPr>
                <w:rFonts w:eastAsia="SimSun"/>
                <w:color w:val="000000"/>
                <w:szCs w:val="18"/>
                <w:lang w:val="en-US"/>
              </w:rPr>
              <w:t>MR GSM + NR</w:t>
            </w:r>
            <w:r w:rsidRPr="00A46FD9">
              <w:rPr>
                <w:rFonts w:eastAsia="SimSun"/>
                <w:color w:val="000000"/>
                <w:szCs w:val="18"/>
                <w:vertAlign w:val="superscript"/>
                <w:lang w:val="en-US"/>
              </w:rPr>
              <w:t>4</w:t>
            </w:r>
          </w:p>
          <w:p w14:paraId="5AF80F28" w14:textId="77777777" w:rsidR="007A6E4B" w:rsidRPr="00A46FD9" w:rsidRDefault="007A6E4B" w:rsidP="007A6E4B">
            <w:pPr>
              <w:pStyle w:val="TAC"/>
              <w:rPr>
                <w:rFonts w:eastAsia="SimSun"/>
                <w:color w:val="000000"/>
                <w:szCs w:val="18"/>
              </w:rPr>
            </w:pPr>
          </w:p>
          <w:p w14:paraId="796A6345" w14:textId="77777777" w:rsidR="007A6E4B" w:rsidRPr="00A46FD9" w:rsidRDefault="007A6E4B" w:rsidP="007A6E4B">
            <w:pPr>
              <w:pStyle w:val="TAC"/>
              <w:rPr>
                <w:szCs w:val="18"/>
                <w:lang w:val="sv-SE"/>
              </w:rPr>
            </w:pPr>
            <w:r w:rsidRPr="00A46FD9">
              <w:rPr>
                <w:rFonts w:eastAsia="SimSun"/>
                <w:color w:val="000000"/>
                <w:szCs w:val="18"/>
                <w:lang w:val="sv-SE"/>
              </w:rPr>
              <w:t xml:space="preserve">MR </w:t>
            </w:r>
            <w:r w:rsidRPr="00A46FD9">
              <w:rPr>
                <w:rFonts w:eastAsia="SimSun"/>
                <w:color w:val="000000"/>
                <w:szCs w:val="18"/>
                <w:lang w:val="sv-FI"/>
              </w:rPr>
              <w:t>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p w14:paraId="016F43EF" w14:textId="77777777" w:rsidR="007A6E4B" w:rsidRPr="00A46FD9" w:rsidRDefault="007A6E4B" w:rsidP="007A6E4B">
            <w:pPr>
              <w:pStyle w:val="TAC"/>
              <w:rPr>
                <w:rFonts w:eastAsia="SimSun"/>
                <w:color w:val="000000"/>
                <w:szCs w:val="18"/>
                <w:lang w:val="sv-SE"/>
              </w:rPr>
            </w:pPr>
          </w:p>
          <w:p w14:paraId="248DD0AA" w14:textId="77777777" w:rsidR="007A6E4B" w:rsidRPr="00A46FD9" w:rsidRDefault="007A6E4B" w:rsidP="007A6E4B">
            <w:pPr>
              <w:pStyle w:val="TAC"/>
              <w:rPr>
                <w:b/>
                <w:bCs/>
                <w:szCs w:val="18"/>
                <w:lang w:val="sv-SE"/>
              </w:rPr>
            </w:pPr>
            <w:r w:rsidRPr="00A46FD9">
              <w:rPr>
                <w:rFonts w:eastAsia="SimSun"/>
                <w:color w:val="000000"/>
                <w:szCs w:val="18"/>
                <w:lang w:val="sv-SE"/>
              </w:rPr>
              <w:t xml:space="preserve">MR </w:t>
            </w:r>
            <w:r w:rsidRPr="00A46FD9">
              <w:rPr>
                <w:rFonts w:eastAsia="SimSun"/>
                <w:color w:val="000000"/>
                <w:szCs w:val="18"/>
                <w:lang w:val="sv-FI"/>
              </w:rPr>
              <w:t>GSM+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tc>
        <w:tc>
          <w:tcPr>
            <w:tcW w:w="2207" w:type="dxa"/>
          </w:tcPr>
          <w:p w14:paraId="6F8ABD02" w14:textId="77777777" w:rsidR="007A6E4B" w:rsidRPr="00A46FD9" w:rsidRDefault="007A6E4B" w:rsidP="007A6E4B">
            <w:pPr>
              <w:pStyle w:val="TAC"/>
              <w:rPr>
                <w:szCs w:val="18"/>
                <w:lang w:val="sv-SE"/>
              </w:rPr>
            </w:pPr>
            <w:r w:rsidRPr="00A46FD9">
              <w:rPr>
                <w:rFonts w:eastAsia="SimSun"/>
                <w:color w:val="000000"/>
                <w:szCs w:val="18"/>
                <w:lang w:val="sv-FI"/>
              </w:rPr>
              <w:t>SR UTRA</w:t>
            </w:r>
            <w:r w:rsidRPr="00A46FD9">
              <w:rPr>
                <w:rFonts w:eastAsia="SimSun"/>
                <w:color w:val="000000"/>
                <w:szCs w:val="18"/>
                <w:lang w:val="sv-SE"/>
              </w:rPr>
              <w:t xml:space="preserve"> (SC, MC)</w:t>
            </w:r>
          </w:p>
          <w:p w14:paraId="3881E45C" w14:textId="77777777" w:rsidR="007A6E4B" w:rsidRPr="00A46FD9" w:rsidRDefault="007A6E4B" w:rsidP="007A6E4B">
            <w:pPr>
              <w:pStyle w:val="TAC"/>
              <w:rPr>
                <w:szCs w:val="18"/>
                <w:lang w:val="sv-SE"/>
              </w:rPr>
            </w:pPr>
          </w:p>
          <w:p w14:paraId="6A226B92" w14:textId="77777777" w:rsidR="007A6E4B" w:rsidRPr="00A46FD9" w:rsidRDefault="007A6E4B" w:rsidP="007A6E4B">
            <w:pPr>
              <w:pStyle w:val="TAC"/>
              <w:rPr>
                <w:rFonts w:eastAsia="SimSun"/>
                <w:color w:val="000000"/>
                <w:szCs w:val="18"/>
                <w:lang w:val="sv-SE"/>
              </w:rPr>
            </w:pPr>
            <w:r w:rsidRPr="00A46FD9">
              <w:rPr>
                <w:rFonts w:eastAsia="SimSun"/>
                <w:color w:val="000000"/>
                <w:szCs w:val="18"/>
                <w:lang w:val="sv-FI"/>
              </w:rPr>
              <w:t>SR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SE"/>
              </w:rPr>
              <w:t xml:space="preserve"> (SC, MC, CA)</w:t>
            </w:r>
          </w:p>
          <w:p w14:paraId="4585AB30" w14:textId="77777777" w:rsidR="007A6E4B" w:rsidRPr="00A46FD9" w:rsidRDefault="007A6E4B" w:rsidP="007A6E4B">
            <w:pPr>
              <w:pStyle w:val="TAC"/>
              <w:rPr>
                <w:szCs w:val="18"/>
                <w:lang w:val="sv-SE"/>
              </w:rPr>
            </w:pPr>
          </w:p>
          <w:p w14:paraId="34052089" w14:textId="77777777" w:rsidR="007A6E4B" w:rsidRPr="00A46FD9" w:rsidRDefault="007A6E4B" w:rsidP="007A6E4B">
            <w:pPr>
              <w:pStyle w:val="TAC"/>
              <w:rPr>
                <w:szCs w:val="18"/>
              </w:rPr>
            </w:pPr>
            <w:r w:rsidRPr="00A46FD9">
              <w:rPr>
                <w:rFonts w:eastAsia="SimSun"/>
                <w:color w:val="000000"/>
                <w:szCs w:val="18"/>
                <w:lang w:val="en-US"/>
              </w:rPr>
              <w:t>SR NR</w:t>
            </w:r>
            <w:r w:rsidRPr="00A46FD9">
              <w:rPr>
                <w:rFonts w:eastAsia="SimSun"/>
                <w:color w:val="000000"/>
                <w:szCs w:val="18"/>
                <w:vertAlign w:val="superscript"/>
                <w:lang w:val="en-US"/>
              </w:rPr>
              <w:t>4</w:t>
            </w:r>
            <w:r w:rsidRPr="00A46FD9">
              <w:rPr>
                <w:rFonts w:eastAsia="SimSun"/>
                <w:color w:val="000000"/>
                <w:szCs w:val="18"/>
                <w:lang w:val="en-US"/>
              </w:rPr>
              <w:t xml:space="preserve"> (SC, MC, CA)</w:t>
            </w:r>
          </w:p>
          <w:p w14:paraId="43BE0847" w14:textId="77777777" w:rsidR="007A6E4B" w:rsidRPr="00A46FD9" w:rsidRDefault="007A6E4B" w:rsidP="007A6E4B">
            <w:pPr>
              <w:pStyle w:val="TAC"/>
              <w:rPr>
                <w:rFonts w:eastAsia="SimSun"/>
                <w:color w:val="000000"/>
                <w:szCs w:val="18"/>
              </w:rPr>
            </w:pPr>
          </w:p>
          <w:p w14:paraId="6C5063D5" w14:textId="77777777" w:rsidR="007A6E4B" w:rsidRPr="00A46FD9" w:rsidRDefault="007A6E4B" w:rsidP="007A6E4B">
            <w:pPr>
              <w:pStyle w:val="TAC"/>
              <w:rPr>
                <w:szCs w:val="18"/>
                <w:lang w:val="sv-SE"/>
              </w:rPr>
            </w:pPr>
            <w:r w:rsidRPr="00A46FD9">
              <w:rPr>
                <w:rFonts w:eastAsia="SimSun"/>
                <w:color w:val="000000"/>
                <w:szCs w:val="18"/>
                <w:lang w:val="sv-SE"/>
              </w:rPr>
              <w:t xml:space="preserve">MR </w:t>
            </w:r>
            <w:r w:rsidRPr="00A46FD9">
              <w:rPr>
                <w:rFonts w:eastAsia="SimSun"/>
                <w:color w:val="000000"/>
                <w:szCs w:val="18"/>
                <w:lang w:val="sv-FI"/>
              </w:rPr>
              <w:t>UTRA + E</w:t>
            </w:r>
            <w:r w:rsidRPr="00A46FD9">
              <w:rPr>
                <w:rFonts w:eastAsia="SimSun"/>
                <w:color w:val="000000"/>
                <w:szCs w:val="18"/>
                <w:lang w:val="sv-SE"/>
              </w:rPr>
              <w:t>-UTRA</w:t>
            </w:r>
            <w:r w:rsidRPr="00A46FD9">
              <w:rPr>
                <w:rFonts w:eastAsia="SimSun"/>
                <w:color w:val="000000"/>
                <w:position w:val="5"/>
                <w:szCs w:val="18"/>
                <w:vertAlign w:val="superscript"/>
                <w:lang w:val="sv-SE"/>
              </w:rPr>
              <w:t>3</w:t>
            </w:r>
          </w:p>
          <w:p w14:paraId="6312CCA0" w14:textId="77777777" w:rsidR="007A6E4B" w:rsidRPr="00A46FD9" w:rsidRDefault="007A6E4B" w:rsidP="007A6E4B">
            <w:pPr>
              <w:pStyle w:val="TAC"/>
              <w:rPr>
                <w:rFonts w:eastAsia="SimSun"/>
                <w:color w:val="000000"/>
                <w:szCs w:val="18"/>
                <w:lang w:val="sv-SE"/>
              </w:rPr>
            </w:pPr>
          </w:p>
          <w:p w14:paraId="634105D7" w14:textId="77777777" w:rsidR="007A6E4B" w:rsidRPr="00A46FD9" w:rsidRDefault="007A6E4B" w:rsidP="007A6E4B">
            <w:pPr>
              <w:pStyle w:val="TAC"/>
              <w:rPr>
                <w:szCs w:val="18"/>
                <w:lang w:val="sv-SE"/>
              </w:rPr>
            </w:pPr>
            <w:r w:rsidRPr="00A46FD9">
              <w:rPr>
                <w:rFonts w:eastAsia="SimSun"/>
                <w:color w:val="000000"/>
                <w:szCs w:val="18"/>
                <w:lang w:val="sv-SE"/>
              </w:rPr>
              <w:t xml:space="preserve">MR </w:t>
            </w:r>
            <w:r w:rsidRPr="00A46FD9">
              <w:rPr>
                <w:rFonts w:eastAsia="SimSun"/>
                <w:color w:val="000000"/>
                <w:szCs w:val="18"/>
                <w:lang w:val="sv-FI"/>
              </w:rPr>
              <w:t>UTRA + NR</w:t>
            </w:r>
            <w:r w:rsidRPr="00A46FD9">
              <w:rPr>
                <w:rFonts w:eastAsia="SimSun"/>
                <w:color w:val="000000"/>
                <w:szCs w:val="18"/>
                <w:vertAlign w:val="superscript"/>
                <w:lang w:val="sv-FI"/>
              </w:rPr>
              <w:t>4</w:t>
            </w:r>
          </w:p>
          <w:p w14:paraId="508A02A3" w14:textId="77777777" w:rsidR="007A6E4B" w:rsidRPr="00A46FD9" w:rsidRDefault="007A6E4B" w:rsidP="007A6E4B">
            <w:pPr>
              <w:pStyle w:val="TAC"/>
              <w:rPr>
                <w:rFonts w:eastAsia="SimSun"/>
                <w:color w:val="000000"/>
                <w:szCs w:val="18"/>
                <w:lang w:val="sv-SE"/>
              </w:rPr>
            </w:pPr>
          </w:p>
          <w:p w14:paraId="599418E1" w14:textId="77777777" w:rsidR="007A6E4B" w:rsidRPr="00A46FD9" w:rsidRDefault="007A6E4B" w:rsidP="007A6E4B">
            <w:pPr>
              <w:pStyle w:val="TAC"/>
              <w:rPr>
                <w:rFonts w:eastAsia="SimSun"/>
                <w:color w:val="000000"/>
                <w:szCs w:val="18"/>
                <w:lang w:val="sv-FI"/>
              </w:rPr>
            </w:pPr>
            <w:r w:rsidRPr="00A46FD9">
              <w:rPr>
                <w:rFonts w:eastAsia="SimSun"/>
                <w:color w:val="000000"/>
                <w:szCs w:val="18"/>
                <w:lang w:val="sv-SE"/>
              </w:rPr>
              <w:t xml:space="preserve">MR </w:t>
            </w:r>
            <w:r w:rsidRPr="00A46FD9">
              <w:rPr>
                <w:rFonts w:eastAsia="SimSun"/>
                <w:color w:val="000000"/>
                <w:szCs w:val="18"/>
                <w:lang w:val="sv-FI"/>
              </w:rPr>
              <w:t>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p w14:paraId="218B5EA2" w14:textId="77777777" w:rsidR="007A6E4B" w:rsidRPr="00A46FD9" w:rsidRDefault="007A6E4B" w:rsidP="007A6E4B">
            <w:pPr>
              <w:pStyle w:val="TAC"/>
              <w:rPr>
                <w:szCs w:val="18"/>
                <w:lang w:val="sv-SE"/>
              </w:rPr>
            </w:pPr>
          </w:p>
          <w:p w14:paraId="7ABA4018" w14:textId="77777777" w:rsidR="007A6E4B" w:rsidRPr="00A46FD9" w:rsidRDefault="007A6E4B" w:rsidP="007A6E4B">
            <w:pPr>
              <w:pStyle w:val="TAC"/>
              <w:rPr>
                <w:b/>
                <w:bCs/>
                <w:szCs w:val="18"/>
                <w:lang w:val="sv-SE"/>
              </w:rPr>
            </w:pPr>
            <w:r w:rsidRPr="00A46FD9">
              <w:rPr>
                <w:rFonts w:eastAsia="SimSun"/>
                <w:color w:val="000000"/>
                <w:szCs w:val="18"/>
                <w:lang w:val="sv-SE"/>
              </w:rPr>
              <w:t xml:space="preserve">MR </w:t>
            </w:r>
            <w:r w:rsidRPr="00A46FD9">
              <w:rPr>
                <w:rFonts w:eastAsia="SimSun"/>
                <w:color w:val="000000"/>
                <w:szCs w:val="18"/>
                <w:lang w:val="sv-FI"/>
              </w:rPr>
              <w:t>UTRA +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tc>
      </w:tr>
      <w:tr w:rsidR="007A6E4B" w:rsidRPr="00A46FD9" w14:paraId="08FAD8FA" w14:textId="77777777" w:rsidTr="007A6E4B">
        <w:tc>
          <w:tcPr>
            <w:tcW w:w="2978" w:type="dxa"/>
          </w:tcPr>
          <w:p w14:paraId="0321549F" w14:textId="77777777" w:rsidR="007A6E4B" w:rsidRPr="00A46FD9" w:rsidRDefault="007A6E4B" w:rsidP="007A6E4B">
            <w:pPr>
              <w:pStyle w:val="TAC"/>
              <w:rPr>
                <w:rFonts w:cs="Arial"/>
              </w:rPr>
            </w:pPr>
            <w:r w:rsidRPr="00A46FD9">
              <w:rPr>
                <w:rFonts w:cs="Arial"/>
              </w:rPr>
              <w:t>Applicable BC</w:t>
            </w:r>
          </w:p>
        </w:tc>
        <w:tc>
          <w:tcPr>
            <w:tcW w:w="2269" w:type="dxa"/>
          </w:tcPr>
          <w:p w14:paraId="30B812F5" w14:textId="77777777" w:rsidR="007A6E4B" w:rsidRPr="00A46FD9" w:rsidRDefault="007A6E4B" w:rsidP="007A6E4B">
            <w:pPr>
              <w:pStyle w:val="TAC"/>
              <w:rPr>
                <w:rFonts w:cs="Arial"/>
              </w:rPr>
            </w:pPr>
            <w:r w:rsidRPr="00A46FD9">
              <w:rPr>
                <w:rFonts w:eastAsia="SimSun" w:cs="Arial"/>
                <w:lang w:eastAsia="ja-JP"/>
              </w:rPr>
              <w:t>BC1, BC2</w:t>
            </w:r>
            <w:r w:rsidRPr="00A46FD9">
              <w:rPr>
                <w:rFonts w:eastAsia="SimSun" w:cs="Arial"/>
                <w:lang w:eastAsia="zh-CN"/>
              </w:rPr>
              <w:t xml:space="preserve"> or</w:t>
            </w:r>
            <w:r w:rsidRPr="00A46FD9">
              <w:rPr>
                <w:rFonts w:eastAsia="SimSun" w:cs="Arial"/>
                <w:lang w:eastAsia="ja-JP"/>
              </w:rPr>
              <w:t xml:space="preserve"> BC3</w:t>
            </w:r>
          </w:p>
        </w:tc>
        <w:tc>
          <w:tcPr>
            <w:tcW w:w="2175" w:type="dxa"/>
          </w:tcPr>
          <w:p w14:paraId="20BC0784" w14:textId="77777777" w:rsidR="007A6E4B" w:rsidRPr="00A46FD9" w:rsidRDefault="007A6E4B" w:rsidP="007A6E4B">
            <w:pPr>
              <w:pStyle w:val="TAC"/>
              <w:rPr>
                <w:rFonts w:cs="Arial"/>
              </w:rPr>
            </w:pPr>
            <w:r w:rsidRPr="00A46FD9">
              <w:rPr>
                <w:rFonts w:cs="Arial"/>
              </w:rPr>
              <w:t>BC2</w:t>
            </w:r>
          </w:p>
        </w:tc>
        <w:tc>
          <w:tcPr>
            <w:tcW w:w="2207" w:type="dxa"/>
          </w:tcPr>
          <w:p w14:paraId="68791A82" w14:textId="77777777" w:rsidR="007A6E4B" w:rsidRPr="00A46FD9" w:rsidRDefault="007A6E4B" w:rsidP="007A6E4B">
            <w:pPr>
              <w:pStyle w:val="TAC"/>
              <w:rPr>
                <w:rFonts w:cs="Arial"/>
              </w:rPr>
            </w:pPr>
            <w:r w:rsidRPr="00A46FD9">
              <w:rPr>
                <w:rFonts w:cs="Arial"/>
              </w:rPr>
              <w:t>BC1, BC2</w:t>
            </w:r>
          </w:p>
        </w:tc>
      </w:tr>
      <w:tr w:rsidR="007A6E4B" w:rsidRPr="00A46FD9" w14:paraId="0DBD3263" w14:textId="77777777" w:rsidTr="007A6E4B">
        <w:tc>
          <w:tcPr>
            <w:tcW w:w="9629" w:type="dxa"/>
            <w:gridSpan w:val="4"/>
          </w:tcPr>
          <w:p w14:paraId="1A62A9F1" w14:textId="77777777" w:rsidR="007A6E4B" w:rsidRPr="00A46FD9" w:rsidRDefault="007A6E4B" w:rsidP="007A6E4B">
            <w:pPr>
              <w:pStyle w:val="TAN"/>
              <w:rPr>
                <w:rFonts w:cs="Arial"/>
              </w:rPr>
            </w:pPr>
            <w:r w:rsidRPr="00A46FD9">
              <w:rPr>
                <w:rFonts w:cs="Arial"/>
              </w:rPr>
              <w:t>NOTE 1:</w:t>
            </w:r>
            <w:r w:rsidRPr="00A46FD9">
              <w:rPr>
                <w:rFonts w:cs="Arial"/>
              </w:rPr>
              <w:tab/>
              <w:t>MC denotes multi-carrier in single RAT;</w:t>
            </w:r>
            <w:r w:rsidRPr="00A46FD9">
              <w:rPr>
                <w:rFonts w:cs="Arial"/>
              </w:rPr>
              <w:br/>
              <w:t>SC denotes single carrier;</w:t>
            </w:r>
            <w:r w:rsidRPr="00A46FD9">
              <w:rPr>
                <w:rFonts w:cs="Arial"/>
              </w:rPr>
              <w:br/>
              <w:t>MR denotes multi-RAT;</w:t>
            </w:r>
            <w:r w:rsidRPr="00A46FD9">
              <w:rPr>
                <w:rFonts w:cs="Arial"/>
              </w:rPr>
              <w:br/>
              <w:t>SR denotes single-RAT.</w:t>
            </w:r>
          </w:p>
          <w:p w14:paraId="561E4217" w14:textId="77777777" w:rsidR="007A6E4B" w:rsidRPr="00A46FD9" w:rsidRDefault="007A6E4B" w:rsidP="007A6E4B">
            <w:pPr>
              <w:pStyle w:val="TAN"/>
              <w:rPr>
                <w:rFonts w:cs="Arial"/>
              </w:rPr>
            </w:pPr>
            <w:r w:rsidRPr="00A46FD9">
              <w:rPr>
                <w:rFonts w:cs="Arial"/>
              </w:rPr>
              <w:t>NOTE 2:</w:t>
            </w:r>
            <w:r w:rsidRPr="00A46FD9">
              <w:rPr>
                <w:rFonts w:cs="Arial"/>
              </w:rPr>
              <w:tab/>
              <w:t>For this configuration related to BC2 bands, the support of UTRA in band 3 is declared by the manufacturer.</w:t>
            </w:r>
          </w:p>
          <w:p w14:paraId="61DA4764" w14:textId="77777777" w:rsidR="007A6E4B" w:rsidRPr="00A46FD9" w:rsidRDefault="007A6E4B" w:rsidP="007A6E4B">
            <w:pPr>
              <w:pStyle w:val="TAN"/>
              <w:rPr>
                <w:rFonts w:cs="Arial"/>
              </w:rPr>
            </w:pPr>
            <w:r w:rsidRPr="00A46FD9">
              <w:rPr>
                <w:rFonts w:cs="Arial"/>
              </w:rPr>
              <w:t>NOTE 3:</w:t>
            </w:r>
            <w:r w:rsidRPr="00A46FD9">
              <w:rPr>
                <w:rFonts w:cs="Arial"/>
              </w:rPr>
              <w:tab/>
              <w:t>Includes optional (declared by the manufacturer) support of NB-IoT in-band and/or NB-IoT guard band operation within E-UTRA carrier(s)</w:t>
            </w:r>
          </w:p>
          <w:p w14:paraId="0DF1BBC5" w14:textId="77777777" w:rsidR="007A6E4B" w:rsidRPr="00A46FD9" w:rsidRDefault="007A6E4B" w:rsidP="007A6E4B">
            <w:pPr>
              <w:pStyle w:val="TAN"/>
              <w:rPr>
                <w:rFonts w:cs="Arial"/>
              </w:rPr>
            </w:pPr>
            <w:bookmarkStart w:id="723" w:name="OLE_LINK6"/>
            <w:r w:rsidRPr="00A46FD9">
              <w:rPr>
                <w:rFonts w:cs="Arial"/>
              </w:rPr>
              <w:t xml:space="preserve">NOTE </w:t>
            </w:r>
            <w:r w:rsidRPr="00A46FD9">
              <w:rPr>
                <w:rFonts w:eastAsia="SimSun" w:cs="Arial" w:hint="eastAsia"/>
                <w:lang w:val="en-US" w:eastAsia="zh-CN"/>
              </w:rPr>
              <w:t>4</w:t>
            </w:r>
            <w:r w:rsidRPr="00A46FD9">
              <w:rPr>
                <w:rFonts w:cs="Arial"/>
              </w:rPr>
              <w:t>:</w:t>
            </w:r>
            <w:r w:rsidRPr="00A46FD9">
              <w:rPr>
                <w:rFonts w:cs="Arial"/>
              </w:rPr>
              <w:tab/>
              <w:t>Includes optional (declared by the man</w:t>
            </w:r>
            <w:r w:rsidRPr="00A46FD9">
              <w:rPr>
                <w:rFonts w:eastAsia="SimSun" w:cs="Arial" w:hint="eastAsia"/>
                <w:lang w:val="en-US" w:eastAsia="zh-CN"/>
              </w:rPr>
              <w:t>u</w:t>
            </w:r>
            <w:r w:rsidRPr="00A46FD9">
              <w:rPr>
                <w:rFonts w:cs="Arial"/>
              </w:rPr>
              <w:t>facturer) support of NB-IoT</w:t>
            </w:r>
            <w:r w:rsidRPr="00A46FD9">
              <w:rPr>
                <w:rFonts w:eastAsia="SimSun" w:cs="Arial" w:hint="eastAsia"/>
                <w:lang w:val="en-US" w:eastAsia="zh-CN"/>
              </w:rPr>
              <w:t xml:space="preserve"> operation in NR in-band within NR carrier(s).</w:t>
            </w:r>
            <w:bookmarkEnd w:id="723"/>
          </w:p>
        </w:tc>
      </w:tr>
    </w:tbl>
    <w:p w14:paraId="2E42ADD3" w14:textId="77777777" w:rsidR="00FF3259" w:rsidRPr="00A46FD9" w:rsidRDefault="00FF3259" w:rsidP="00FF3259"/>
    <w:p w14:paraId="4F13316C" w14:textId="77777777" w:rsidR="007A6E4B" w:rsidRPr="00A46FD9" w:rsidRDefault="007A6E4B" w:rsidP="007A6E4B">
      <w:pPr>
        <w:pStyle w:val="TH"/>
        <w:rPr>
          <w:rFonts w:eastAsia="SimSun"/>
          <w:lang w:eastAsia="zh-CN"/>
        </w:rPr>
      </w:pPr>
      <w:r w:rsidRPr="00A46FD9">
        <w:rPr>
          <w:rFonts w:eastAsia="SimSun"/>
        </w:rPr>
        <w:lastRenderedPageBreak/>
        <w:t>Table 4.7.1-</w:t>
      </w:r>
      <w:r w:rsidRPr="00A46FD9">
        <w:rPr>
          <w:rFonts w:eastAsia="SimSun"/>
          <w:lang w:eastAsia="zh-CN"/>
        </w:rPr>
        <w:t>2</w:t>
      </w:r>
      <w:r w:rsidRPr="00A46FD9">
        <w:rPr>
          <w:rFonts w:eastAsia="SimSun"/>
        </w:rPr>
        <w:t xml:space="preserve"> Capability sets</w:t>
      </w:r>
      <w:r w:rsidRPr="00A46FD9">
        <w:rPr>
          <w:rFonts w:eastAsia="SimSun"/>
          <w:lang w:eastAsia="zh-CN"/>
        </w:rPr>
        <w:t xml:space="preserve"> with </w:t>
      </w:r>
      <w:bookmarkStart w:id="724" w:name="OLE_LINK56"/>
      <w:bookmarkStart w:id="725" w:name="OLE_LINK57"/>
      <w:r w:rsidRPr="00A46FD9">
        <w:rPr>
          <w:rFonts w:eastAsia="SimSun"/>
          <w:lang w:eastAsia="zh-CN"/>
        </w:rPr>
        <w:t>NB-IoT standalone</w:t>
      </w:r>
      <w:bookmarkEnd w:id="724"/>
      <w:bookmarkEnd w:id="725"/>
      <w:r w:rsidRPr="00A46FD9">
        <w:rPr>
          <w:rFonts w:eastAsia="SimSun"/>
          <w:lang w:eastAsia="zh-CN"/>
        </w:rPr>
        <w:t xml:space="preserve"> operation</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021"/>
        <w:gridCol w:w="850"/>
        <w:gridCol w:w="851"/>
        <w:gridCol w:w="850"/>
        <w:gridCol w:w="992"/>
        <w:gridCol w:w="993"/>
        <w:gridCol w:w="992"/>
        <w:gridCol w:w="992"/>
        <w:gridCol w:w="992"/>
        <w:gridCol w:w="1276"/>
      </w:tblGrid>
      <w:tr w:rsidR="007A6E4B" w:rsidRPr="00A46FD9" w14:paraId="426720D9" w14:textId="77777777" w:rsidTr="007A6E4B">
        <w:tc>
          <w:tcPr>
            <w:tcW w:w="1021" w:type="dxa"/>
          </w:tcPr>
          <w:p w14:paraId="2E5BD7CC" w14:textId="77777777" w:rsidR="007A6E4B" w:rsidRPr="00A46FD9" w:rsidRDefault="007A6E4B" w:rsidP="007A6E4B">
            <w:pPr>
              <w:pStyle w:val="TAH"/>
              <w:rPr>
                <w:rFonts w:ascii="Arial Narrow" w:eastAsia="SimSun" w:hAnsi="Arial Narrow" w:cs="Arial"/>
                <w:lang w:eastAsia="ja-JP"/>
              </w:rPr>
            </w:pPr>
            <w:r w:rsidRPr="00A46FD9">
              <w:rPr>
                <w:rFonts w:ascii="Arial Narrow" w:eastAsia="SimSun" w:hAnsi="Arial Narrow" w:cs="Arial"/>
                <w:lang w:eastAsia="ja-JP"/>
              </w:rPr>
              <w:lastRenderedPageBreak/>
              <w:t>Capability Set supported by the BS</w:t>
            </w:r>
          </w:p>
        </w:tc>
        <w:tc>
          <w:tcPr>
            <w:tcW w:w="850" w:type="dxa"/>
            <w:vAlign w:val="center"/>
          </w:tcPr>
          <w:p w14:paraId="1472859A"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8</w:t>
            </w:r>
          </w:p>
        </w:tc>
        <w:tc>
          <w:tcPr>
            <w:tcW w:w="851" w:type="dxa"/>
            <w:vAlign w:val="center"/>
          </w:tcPr>
          <w:p w14:paraId="087C2C48"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9</w:t>
            </w:r>
          </w:p>
        </w:tc>
        <w:tc>
          <w:tcPr>
            <w:tcW w:w="850" w:type="dxa"/>
            <w:vAlign w:val="center"/>
          </w:tcPr>
          <w:p w14:paraId="1EBB76A3"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10</w:t>
            </w:r>
          </w:p>
        </w:tc>
        <w:tc>
          <w:tcPr>
            <w:tcW w:w="992" w:type="dxa"/>
            <w:vAlign w:val="center"/>
          </w:tcPr>
          <w:p w14:paraId="18C312B3"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11</w:t>
            </w:r>
          </w:p>
        </w:tc>
        <w:tc>
          <w:tcPr>
            <w:tcW w:w="993" w:type="dxa"/>
            <w:vAlign w:val="center"/>
          </w:tcPr>
          <w:p w14:paraId="0EB11B72"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12</w:t>
            </w:r>
          </w:p>
        </w:tc>
        <w:tc>
          <w:tcPr>
            <w:tcW w:w="992" w:type="dxa"/>
            <w:vAlign w:val="center"/>
          </w:tcPr>
          <w:p w14:paraId="3B76A3A7"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13</w:t>
            </w:r>
          </w:p>
        </w:tc>
        <w:tc>
          <w:tcPr>
            <w:tcW w:w="992" w:type="dxa"/>
            <w:vAlign w:val="center"/>
          </w:tcPr>
          <w:p w14:paraId="51712332"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14</w:t>
            </w:r>
          </w:p>
        </w:tc>
        <w:tc>
          <w:tcPr>
            <w:tcW w:w="992" w:type="dxa"/>
            <w:vAlign w:val="center"/>
          </w:tcPr>
          <w:p w14:paraId="7C6013B8"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15</w:t>
            </w:r>
          </w:p>
        </w:tc>
        <w:tc>
          <w:tcPr>
            <w:tcW w:w="1276" w:type="dxa"/>
            <w:vAlign w:val="center"/>
          </w:tcPr>
          <w:p w14:paraId="0CE182E4" w14:textId="77777777" w:rsidR="007A6E4B" w:rsidRPr="00A46FD9" w:rsidRDefault="007A6E4B" w:rsidP="007A6E4B">
            <w:pPr>
              <w:pStyle w:val="TAH"/>
              <w:rPr>
                <w:rFonts w:ascii="Arial Narrow" w:eastAsia="SimSun" w:hAnsi="Arial Narrow" w:cs="Arial"/>
                <w:lang w:eastAsia="ja-JP"/>
              </w:rPr>
            </w:pPr>
            <w:r w:rsidRPr="00A46FD9">
              <w:rPr>
                <w:rFonts w:ascii="Arial Narrow" w:hAnsi="Arial Narrow" w:cs="Arial"/>
                <w:bCs/>
                <w:kern w:val="24"/>
                <w:szCs w:val="18"/>
                <w:lang w:val="sv-SE"/>
              </w:rPr>
              <w:t>CS17</w:t>
            </w:r>
          </w:p>
        </w:tc>
      </w:tr>
      <w:tr w:rsidR="007A6E4B" w:rsidRPr="004E160D" w14:paraId="0101834A" w14:textId="77777777" w:rsidTr="007A6E4B">
        <w:tc>
          <w:tcPr>
            <w:tcW w:w="1021" w:type="dxa"/>
          </w:tcPr>
          <w:p w14:paraId="0963EB4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Supported RATs</w:t>
            </w:r>
          </w:p>
        </w:tc>
        <w:tc>
          <w:tcPr>
            <w:tcW w:w="850" w:type="dxa"/>
            <w:vAlign w:val="center"/>
          </w:tcPr>
          <w:p w14:paraId="59455FA7"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NB-IoT standalone</w:t>
            </w:r>
          </w:p>
        </w:tc>
        <w:tc>
          <w:tcPr>
            <w:tcW w:w="851" w:type="dxa"/>
            <w:vAlign w:val="center"/>
          </w:tcPr>
          <w:p w14:paraId="55735C3D"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GSM,</w:t>
            </w:r>
          </w:p>
          <w:p w14:paraId="45A67071"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NB-IoT standalone</w:t>
            </w:r>
          </w:p>
        </w:tc>
        <w:tc>
          <w:tcPr>
            <w:tcW w:w="850" w:type="dxa"/>
            <w:vAlign w:val="center"/>
          </w:tcPr>
          <w:p w14:paraId="1D34888D" w14:textId="488DF873"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UTRA</w:t>
            </w:r>
            <w:r w:rsidRPr="00A46FD9">
              <w:rPr>
                <w:rFonts w:ascii="Arial Narrow" w:eastAsia="SimSun" w:hAnsi="Arial Narrow" w:cs="Arial"/>
                <w:lang w:eastAsia="zh-CN"/>
              </w:rPr>
              <w:t>,</w:t>
            </w:r>
          </w:p>
          <w:p w14:paraId="0367597A"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NB-IoT standalone</w:t>
            </w:r>
          </w:p>
        </w:tc>
        <w:tc>
          <w:tcPr>
            <w:tcW w:w="992" w:type="dxa"/>
            <w:vAlign w:val="center"/>
          </w:tcPr>
          <w:p w14:paraId="2EE03F0A"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zh-CN"/>
              </w:rPr>
              <w:t>E-</w:t>
            </w:r>
            <w:r w:rsidRPr="00A46FD9">
              <w:rPr>
                <w:rFonts w:ascii="Arial Narrow" w:eastAsia="SimSun" w:hAnsi="Arial Narrow" w:cs="Arial"/>
                <w:lang w:val="pl-PL" w:eastAsia="ja-JP"/>
              </w:rPr>
              <w:t xml:space="preserve">UTRA, </w:t>
            </w:r>
            <w:r w:rsidRPr="00A46FD9">
              <w:rPr>
                <w:rFonts w:ascii="Arial Narrow" w:eastAsia="SimSun" w:hAnsi="Arial Narrow" w:cs="Arial"/>
                <w:lang w:val="pl-PL" w:eastAsia="ja-JP"/>
              </w:rPr>
              <w:br/>
            </w:r>
            <w:r w:rsidRPr="00A46FD9">
              <w:rPr>
                <w:rFonts w:ascii="Arial Narrow" w:eastAsia="SimSun" w:hAnsi="Arial Narrow" w:cs="Arial"/>
                <w:lang w:val="pl-PL" w:eastAsia="zh-CN"/>
              </w:rPr>
              <w:t>NB-IoT standalone</w:t>
            </w:r>
          </w:p>
        </w:tc>
        <w:tc>
          <w:tcPr>
            <w:tcW w:w="993" w:type="dxa"/>
            <w:vAlign w:val="center"/>
          </w:tcPr>
          <w:p w14:paraId="6BDF326E"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GSM, UTRA</w:t>
            </w:r>
            <w:r w:rsidRPr="00A46FD9">
              <w:rPr>
                <w:rFonts w:ascii="Arial Narrow" w:eastAsia="SimSun" w:hAnsi="Arial Narrow" w:cs="Arial"/>
                <w:lang w:val="pl-PL" w:eastAsia="zh-CN"/>
              </w:rPr>
              <w:t>,</w:t>
            </w:r>
          </w:p>
          <w:p w14:paraId="6C9E90F5"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zh-CN"/>
              </w:rPr>
              <w:t>NB-IoT standalone</w:t>
            </w:r>
          </w:p>
        </w:tc>
        <w:tc>
          <w:tcPr>
            <w:tcW w:w="992" w:type="dxa"/>
            <w:vAlign w:val="center"/>
          </w:tcPr>
          <w:p w14:paraId="1A2BEF88" w14:textId="098138A2"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GSM, E</w:t>
            </w:r>
            <w:r w:rsidRPr="00A46FD9">
              <w:rPr>
                <w:rFonts w:ascii="Arial Narrow" w:eastAsia="SimSun" w:hAnsi="Arial Narrow" w:cs="Arial"/>
                <w:lang w:val="pl-PL" w:eastAsia="ja-JP"/>
              </w:rPr>
              <w:noBreakHyphen/>
              <w:t>UTRA</w:t>
            </w:r>
            <w:r w:rsidRPr="00A46FD9">
              <w:rPr>
                <w:rFonts w:ascii="Arial Narrow" w:eastAsia="SimSun" w:hAnsi="Arial Narrow" w:cs="Arial"/>
                <w:lang w:val="pl-PL" w:eastAsia="zh-CN"/>
              </w:rPr>
              <w:t>,</w:t>
            </w:r>
          </w:p>
          <w:p w14:paraId="2290F6DF"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zh-CN"/>
              </w:rPr>
              <w:t>NB-IoT standalone</w:t>
            </w:r>
          </w:p>
        </w:tc>
        <w:tc>
          <w:tcPr>
            <w:tcW w:w="992" w:type="dxa"/>
            <w:vAlign w:val="center"/>
          </w:tcPr>
          <w:p w14:paraId="2E5B80E9"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UTRA, E</w:t>
            </w:r>
            <w:r w:rsidRPr="00A46FD9">
              <w:rPr>
                <w:rFonts w:ascii="Arial Narrow" w:eastAsia="SimSun" w:hAnsi="Arial Narrow" w:cs="Arial"/>
                <w:lang w:val="pl-PL" w:eastAsia="ja-JP"/>
              </w:rPr>
              <w:noBreakHyphen/>
              <w:t>UTRA</w:t>
            </w:r>
            <w:r w:rsidRPr="00A46FD9">
              <w:rPr>
                <w:rFonts w:ascii="Arial Narrow" w:eastAsia="SimSun" w:hAnsi="Arial Narrow" w:cs="Arial"/>
                <w:lang w:val="pl-PL" w:eastAsia="zh-CN"/>
              </w:rPr>
              <w:t>,</w:t>
            </w:r>
          </w:p>
          <w:p w14:paraId="076D3175"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zh-CN"/>
              </w:rPr>
              <w:t>NB-IoT standalone</w:t>
            </w:r>
          </w:p>
        </w:tc>
        <w:tc>
          <w:tcPr>
            <w:tcW w:w="992" w:type="dxa"/>
            <w:vAlign w:val="center"/>
          </w:tcPr>
          <w:p w14:paraId="030EFB92" w14:textId="3D66650F"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GSM, UTRA, E-UTRA</w:t>
            </w:r>
            <w:r w:rsidRPr="00A46FD9">
              <w:rPr>
                <w:rFonts w:ascii="Arial Narrow" w:eastAsia="SimSun" w:hAnsi="Arial Narrow" w:cs="Arial"/>
                <w:lang w:val="pl-PL" w:eastAsia="zh-CN"/>
              </w:rPr>
              <w:t>,</w:t>
            </w:r>
          </w:p>
          <w:p w14:paraId="70D5CE01"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zh-CN"/>
              </w:rPr>
              <w:t>NB-IoT standalone</w:t>
            </w:r>
          </w:p>
        </w:tc>
        <w:tc>
          <w:tcPr>
            <w:tcW w:w="1276" w:type="dxa"/>
            <w:vAlign w:val="center"/>
          </w:tcPr>
          <w:p w14:paraId="554CDE85" w14:textId="77777777" w:rsidR="007A6E4B" w:rsidRPr="00A46FD9" w:rsidRDefault="007A6E4B" w:rsidP="007A6E4B">
            <w:pPr>
              <w:pStyle w:val="TAC"/>
              <w:rPr>
                <w:rFonts w:ascii="Arial Narrow" w:eastAsia="SimSun" w:hAnsi="Arial Narrow" w:cs="Arial"/>
                <w:lang w:val="sv-FI" w:eastAsia="ja-JP"/>
              </w:rPr>
            </w:pPr>
            <w:r w:rsidRPr="00A46FD9">
              <w:rPr>
                <w:rFonts w:ascii="Arial Narrow" w:hAnsi="Arial Narrow" w:cs="Arial"/>
                <w:bCs/>
                <w:kern w:val="24"/>
                <w:szCs w:val="18"/>
                <w:lang w:val="sv-FI"/>
              </w:rPr>
              <w:t>NR</w:t>
            </w:r>
            <w:r w:rsidRPr="00A46FD9">
              <w:rPr>
                <w:rFonts w:ascii="Arial Narrow" w:hAnsi="Arial Narrow" w:cs="Arial"/>
                <w:bCs/>
                <w:kern w:val="24"/>
                <w:szCs w:val="18"/>
                <w:vertAlign w:val="superscript"/>
                <w:lang w:val="sv-FI"/>
              </w:rPr>
              <w:t>6</w:t>
            </w:r>
            <w:r w:rsidRPr="00A46FD9">
              <w:rPr>
                <w:rFonts w:ascii="Arial Narrow" w:hAnsi="Arial Narrow" w:cs="Arial"/>
                <w:bCs/>
                <w:kern w:val="24"/>
                <w:szCs w:val="18"/>
                <w:lang w:val="sv-FI"/>
              </w:rPr>
              <w:t>, E-UTRA</w:t>
            </w:r>
            <w:r w:rsidRPr="00A46FD9">
              <w:rPr>
                <w:rFonts w:ascii="Arial Narrow" w:hAnsi="Arial Narrow" w:cs="Arial"/>
                <w:bCs/>
                <w:kern w:val="24"/>
                <w:szCs w:val="18"/>
                <w:vertAlign w:val="superscript"/>
                <w:lang w:val="sv-SE"/>
              </w:rPr>
              <w:t>3</w:t>
            </w:r>
            <w:r w:rsidRPr="00A46FD9">
              <w:rPr>
                <w:rFonts w:ascii="Arial Narrow" w:hAnsi="Arial Narrow" w:cs="Arial"/>
                <w:bCs/>
                <w:kern w:val="24"/>
                <w:szCs w:val="18"/>
                <w:lang w:val="sv-FI"/>
              </w:rPr>
              <w:t>, NB-IoT standalone</w:t>
            </w:r>
          </w:p>
        </w:tc>
      </w:tr>
      <w:tr w:rsidR="007A6E4B" w:rsidRPr="00A46FD9" w14:paraId="51E6C623" w14:textId="77777777" w:rsidTr="007A6E4B">
        <w:tc>
          <w:tcPr>
            <w:tcW w:w="1021" w:type="dxa"/>
          </w:tcPr>
          <w:p w14:paraId="321661B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Supported configurations</w:t>
            </w:r>
          </w:p>
        </w:tc>
        <w:tc>
          <w:tcPr>
            <w:tcW w:w="850" w:type="dxa"/>
          </w:tcPr>
          <w:p w14:paraId="1FB03773"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464C0710" w14:textId="77777777" w:rsidR="007A6E4B" w:rsidRPr="00A46FD9" w:rsidRDefault="007A6E4B" w:rsidP="007A6E4B">
            <w:pPr>
              <w:pStyle w:val="TAC"/>
              <w:rPr>
                <w:rFonts w:ascii="Arial Narrow" w:eastAsia="SimSun" w:hAnsi="Arial Narrow" w:cs="Arial"/>
                <w:lang w:val="pl-PL" w:eastAsia="ja-JP"/>
              </w:rPr>
            </w:pPr>
          </w:p>
        </w:tc>
        <w:tc>
          <w:tcPr>
            <w:tcW w:w="851" w:type="dxa"/>
          </w:tcPr>
          <w:p w14:paraId="6DB7CF8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NB-IoT standalone</w:t>
            </w:r>
          </w:p>
          <w:p w14:paraId="3FA281E8" w14:textId="77777777" w:rsidR="007A6E4B" w:rsidRPr="00A46FD9" w:rsidRDefault="007A6E4B" w:rsidP="007A6E4B">
            <w:pPr>
              <w:pStyle w:val="TAC"/>
              <w:rPr>
                <w:rFonts w:ascii="Arial Narrow" w:eastAsia="SimSun" w:hAnsi="Arial Narrow" w:cs="Arial"/>
                <w:lang w:eastAsia="ja-JP"/>
              </w:rPr>
            </w:pPr>
          </w:p>
          <w:p w14:paraId="585E7CE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SR GSM (MCBTS)</w:t>
            </w:r>
          </w:p>
          <w:p w14:paraId="3BEB22D5" w14:textId="77777777" w:rsidR="007A6E4B" w:rsidRPr="00A46FD9" w:rsidRDefault="007A6E4B" w:rsidP="007A6E4B">
            <w:pPr>
              <w:pStyle w:val="TAC"/>
              <w:rPr>
                <w:rFonts w:ascii="Arial Narrow" w:eastAsia="SimSun" w:hAnsi="Arial Narrow" w:cs="Arial"/>
                <w:lang w:eastAsia="ja-JP"/>
              </w:rPr>
            </w:pPr>
          </w:p>
          <w:p w14:paraId="46A40897"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1DEA6013" w14:textId="77777777" w:rsidR="007A6E4B" w:rsidRPr="00A46FD9" w:rsidRDefault="007A6E4B" w:rsidP="007A6E4B">
            <w:pPr>
              <w:pStyle w:val="TAC"/>
              <w:rPr>
                <w:rFonts w:ascii="Arial Narrow" w:eastAsia="SimSun" w:hAnsi="Arial Narrow" w:cs="Arial"/>
                <w:lang w:val="pl-PL" w:eastAsia="ja-JP"/>
              </w:rPr>
            </w:pPr>
          </w:p>
        </w:tc>
        <w:tc>
          <w:tcPr>
            <w:tcW w:w="850" w:type="dxa"/>
          </w:tcPr>
          <w:p w14:paraId="43747CDD" w14:textId="77777777" w:rsidR="007A6E4B" w:rsidRPr="00A46FD9" w:rsidRDefault="007A6E4B" w:rsidP="007A6E4B">
            <w:pPr>
              <w:pStyle w:val="TAC"/>
              <w:rPr>
                <w:rFonts w:ascii="Arial Narrow" w:eastAsia="SimSun" w:hAnsi="Arial Narrow" w:cs="Arial"/>
                <w:lang w:val="sv-FI" w:eastAsia="ja-JP"/>
              </w:rPr>
            </w:pPr>
            <w:bookmarkStart w:id="726" w:name="OLE_LINK97"/>
            <w:bookmarkStart w:id="727" w:name="OLE_LINK98"/>
            <w:bookmarkStart w:id="728" w:name="OLE_LINK75"/>
            <w:bookmarkStart w:id="729" w:name="OLE_LINK76"/>
            <w:r w:rsidRPr="00A46FD9">
              <w:rPr>
                <w:rFonts w:ascii="Arial Narrow" w:eastAsia="SimSun" w:hAnsi="Arial Narrow" w:cs="Arial"/>
                <w:lang w:val="sv-FI" w:eastAsia="ja-JP"/>
              </w:rPr>
              <w:t>MR UTRA +</w:t>
            </w:r>
          </w:p>
          <w:p w14:paraId="66E6FA75"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NB-IoT standalone</w:t>
            </w:r>
            <w:bookmarkEnd w:id="726"/>
            <w:bookmarkEnd w:id="727"/>
          </w:p>
          <w:p w14:paraId="462341FB" w14:textId="77777777" w:rsidR="007A6E4B" w:rsidRPr="00A46FD9" w:rsidRDefault="007A6E4B" w:rsidP="007A6E4B">
            <w:pPr>
              <w:pStyle w:val="TAC"/>
              <w:rPr>
                <w:rFonts w:ascii="Arial Narrow" w:eastAsia="SimSun" w:hAnsi="Arial Narrow" w:cs="Arial"/>
                <w:lang w:val="sv-FI" w:eastAsia="ja-JP"/>
              </w:rPr>
            </w:pPr>
          </w:p>
          <w:p w14:paraId="51A70E1A" w14:textId="77777777" w:rsidR="007A6E4B" w:rsidRPr="00A46FD9" w:rsidRDefault="007A6E4B" w:rsidP="007A6E4B">
            <w:pPr>
              <w:pStyle w:val="TAC"/>
              <w:rPr>
                <w:rFonts w:ascii="Arial Narrow" w:eastAsia="SimSun" w:hAnsi="Arial Narrow" w:cs="Arial"/>
                <w:lang w:val="sv-FI" w:eastAsia="ja-JP"/>
              </w:rPr>
            </w:pPr>
            <w:bookmarkStart w:id="730" w:name="OLE_LINK86"/>
            <w:bookmarkStart w:id="731" w:name="OLE_LINK87"/>
            <w:bookmarkEnd w:id="728"/>
            <w:bookmarkEnd w:id="729"/>
            <w:r w:rsidRPr="00A46FD9">
              <w:rPr>
                <w:rFonts w:ascii="Arial Narrow" w:eastAsia="SimSun" w:hAnsi="Arial Narrow" w:cs="Arial"/>
                <w:lang w:val="sv-FI" w:eastAsia="ja-JP"/>
              </w:rPr>
              <w:t xml:space="preserve">SR </w:t>
            </w:r>
            <w:bookmarkStart w:id="732" w:name="OLE_LINK68"/>
            <w:bookmarkStart w:id="733" w:name="OLE_LINK69"/>
            <w:r w:rsidRPr="00A46FD9">
              <w:rPr>
                <w:rFonts w:ascii="Arial Narrow" w:eastAsia="SimSun" w:hAnsi="Arial Narrow" w:cs="Arial"/>
                <w:lang w:val="sv-FI" w:eastAsia="ja-JP"/>
              </w:rPr>
              <w:t xml:space="preserve">UTRA </w:t>
            </w:r>
            <w:bookmarkEnd w:id="732"/>
            <w:bookmarkEnd w:id="733"/>
            <w:r w:rsidRPr="00A46FD9">
              <w:rPr>
                <w:rFonts w:ascii="Arial Narrow" w:eastAsia="SimSun" w:hAnsi="Arial Narrow" w:cs="Arial"/>
                <w:lang w:val="sv-FI" w:eastAsia="ja-JP"/>
              </w:rPr>
              <w:t>(SC, MC)</w:t>
            </w:r>
          </w:p>
          <w:bookmarkEnd w:id="730"/>
          <w:bookmarkEnd w:id="731"/>
          <w:p w14:paraId="10D4E612" w14:textId="77777777" w:rsidR="007A6E4B" w:rsidRPr="00A46FD9" w:rsidRDefault="007A6E4B" w:rsidP="007A6E4B">
            <w:pPr>
              <w:pStyle w:val="TAC"/>
              <w:rPr>
                <w:rFonts w:ascii="Arial Narrow" w:eastAsia="SimSun" w:hAnsi="Arial Narrow" w:cs="Arial"/>
                <w:lang w:val="sv-FI" w:eastAsia="ja-JP"/>
              </w:rPr>
            </w:pPr>
          </w:p>
          <w:p w14:paraId="528B0639"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SR NB-IoT standalone (SC, MC)</w:t>
            </w:r>
          </w:p>
          <w:p w14:paraId="3A7A8FB3" w14:textId="77777777" w:rsidR="007A6E4B" w:rsidRPr="00A46FD9" w:rsidRDefault="007A6E4B" w:rsidP="007A6E4B">
            <w:pPr>
              <w:pStyle w:val="TAC"/>
              <w:rPr>
                <w:rFonts w:ascii="Arial Narrow" w:eastAsia="SimSun" w:hAnsi="Arial Narrow" w:cs="Arial"/>
                <w:lang w:val="pl-PL" w:eastAsia="ja-JP"/>
              </w:rPr>
            </w:pPr>
          </w:p>
        </w:tc>
        <w:tc>
          <w:tcPr>
            <w:tcW w:w="992" w:type="dxa"/>
          </w:tcPr>
          <w:p w14:paraId="0AE79B73"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E-UTRA + NB-IoT standalone</w:t>
            </w:r>
          </w:p>
          <w:p w14:paraId="724340F3" w14:textId="77777777" w:rsidR="007A6E4B" w:rsidRPr="00A46FD9" w:rsidRDefault="007A6E4B" w:rsidP="007A6E4B">
            <w:pPr>
              <w:pStyle w:val="TAC"/>
              <w:rPr>
                <w:rFonts w:ascii="Arial Narrow" w:eastAsia="SimSun" w:hAnsi="Arial Narrow" w:cs="Arial"/>
                <w:lang w:val="pl-PL" w:eastAsia="ja-JP"/>
              </w:rPr>
            </w:pPr>
          </w:p>
          <w:p w14:paraId="191F90A2"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E-UTRA (SC, MC, CA)</w:t>
            </w:r>
          </w:p>
          <w:p w14:paraId="6AFC4F1F" w14:textId="77777777" w:rsidR="007A6E4B" w:rsidRPr="00A46FD9" w:rsidRDefault="007A6E4B" w:rsidP="007A6E4B">
            <w:pPr>
              <w:pStyle w:val="TAC"/>
              <w:rPr>
                <w:rFonts w:ascii="Arial Narrow" w:eastAsia="SimSun" w:hAnsi="Arial Narrow" w:cs="Arial"/>
                <w:lang w:val="pl-PL" w:eastAsia="ja-JP"/>
              </w:rPr>
            </w:pPr>
          </w:p>
          <w:p w14:paraId="6C7441E9"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431165FB" w14:textId="77777777" w:rsidR="007A6E4B" w:rsidRPr="00A46FD9" w:rsidRDefault="007A6E4B" w:rsidP="007A6E4B">
            <w:pPr>
              <w:pStyle w:val="TAC"/>
              <w:rPr>
                <w:rFonts w:ascii="Arial Narrow" w:eastAsia="SimSun" w:hAnsi="Arial Narrow" w:cs="Arial"/>
                <w:lang w:val="pl-PL" w:eastAsia="ja-JP"/>
              </w:rPr>
            </w:pPr>
          </w:p>
          <w:p w14:paraId="0D821C0A" w14:textId="77777777" w:rsidR="007A6E4B" w:rsidRPr="00A46FD9" w:rsidRDefault="007A6E4B" w:rsidP="007A6E4B">
            <w:pPr>
              <w:pStyle w:val="TAC"/>
              <w:rPr>
                <w:rFonts w:ascii="Arial Narrow" w:eastAsia="SimSun" w:hAnsi="Arial Narrow" w:cs="Arial"/>
                <w:lang w:val="pl-PL" w:eastAsia="ja-JP"/>
              </w:rPr>
            </w:pPr>
          </w:p>
        </w:tc>
        <w:tc>
          <w:tcPr>
            <w:tcW w:w="993" w:type="dxa"/>
          </w:tcPr>
          <w:p w14:paraId="537A548B"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GSM + UTRA + NB</w:t>
            </w:r>
            <w:r w:rsidRPr="00A46FD9">
              <w:rPr>
                <w:rFonts w:ascii="Arial Narrow" w:eastAsia="SimSun" w:hAnsi="Arial Narrow" w:cs="Arial"/>
                <w:lang w:val="pl-PL" w:eastAsia="ja-JP"/>
              </w:rPr>
              <w:noBreakHyphen/>
              <w:t>IoT standalone</w:t>
            </w:r>
          </w:p>
          <w:p w14:paraId="170A3915" w14:textId="77777777" w:rsidR="007A6E4B" w:rsidRPr="00A46FD9" w:rsidRDefault="007A6E4B" w:rsidP="007A6E4B">
            <w:pPr>
              <w:pStyle w:val="TAC"/>
              <w:rPr>
                <w:rFonts w:ascii="Arial Narrow" w:eastAsia="SimSun" w:hAnsi="Arial Narrow" w:cs="Arial"/>
                <w:lang w:val="pl-PL" w:eastAsia="ja-JP"/>
              </w:rPr>
            </w:pPr>
          </w:p>
          <w:p w14:paraId="7E3C9345"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GSM (MCBTS)</w:t>
            </w:r>
          </w:p>
          <w:p w14:paraId="74EACA8E" w14:textId="77777777" w:rsidR="007A6E4B" w:rsidRPr="00A46FD9" w:rsidRDefault="007A6E4B" w:rsidP="007A6E4B">
            <w:pPr>
              <w:pStyle w:val="TAC"/>
              <w:rPr>
                <w:rFonts w:ascii="Arial Narrow" w:eastAsia="SimSun" w:hAnsi="Arial Narrow" w:cs="Arial"/>
                <w:lang w:val="pl-PL" w:eastAsia="ja-JP"/>
              </w:rPr>
            </w:pPr>
          </w:p>
          <w:p w14:paraId="6E69999A"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UTRA (SC, MC)</w:t>
            </w:r>
          </w:p>
          <w:p w14:paraId="64369810" w14:textId="77777777" w:rsidR="007A6E4B" w:rsidRPr="00A46FD9" w:rsidRDefault="007A6E4B" w:rsidP="007A6E4B">
            <w:pPr>
              <w:pStyle w:val="TAC"/>
              <w:rPr>
                <w:rFonts w:ascii="Arial Narrow" w:eastAsia="SimSun" w:hAnsi="Arial Narrow" w:cs="Arial"/>
                <w:lang w:val="pl-PL" w:eastAsia="ja-JP"/>
              </w:rPr>
            </w:pPr>
          </w:p>
          <w:p w14:paraId="1D74860A"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1A46FA83" w14:textId="77777777" w:rsidR="007A6E4B" w:rsidRPr="00A46FD9" w:rsidRDefault="007A6E4B" w:rsidP="007A6E4B">
            <w:pPr>
              <w:pStyle w:val="TAC"/>
              <w:rPr>
                <w:rFonts w:ascii="Arial Narrow" w:eastAsia="SimSun" w:hAnsi="Arial Narrow" w:cs="Arial"/>
                <w:lang w:val="pl-PL" w:eastAsia="ja-JP"/>
              </w:rPr>
            </w:pPr>
          </w:p>
          <w:p w14:paraId="30053501"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GSM +</w:t>
            </w:r>
          </w:p>
          <w:p w14:paraId="52CF30C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718FB5E2" w14:textId="77777777" w:rsidR="007A6E4B" w:rsidRPr="00A46FD9" w:rsidRDefault="007A6E4B" w:rsidP="007A6E4B">
            <w:pPr>
              <w:pStyle w:val="TAC"/>
              <w:rPr>
                <w:rFonts w:ascii="Arial Narrow" w:eastAsia="SimSun" w:hAnsi="Arial Narrow" w:cs="Arial"/>
                <w:lang w:eastAsia="ja-JP"/>
              </w:rPr>
            </w:pPr>
          </w:p>
          <w:p w14:paraId="31418CA6"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 +</w:t>
            </w:r>
          </w:p>
          <w:p w14:paraId="3ABD855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13B1F816" w14:textId="77777777" w:rsidR="007A6E4B" w:rsidRPr="00A46FD9" w:rsidRDefault="007A6E4B" w:rsidP="007A6E4B">
            <w:pPr>
              <w:pStyle w:val="TAC"/>
              <w:rPr>
                <w:rFonts w:ascii="Arial Narrow" w:eastAsia="SimSun" w:hAnsi="Arial Narrow" w:cs="Arial"/>
                <w:lang w:eastAsia="ja-JP"/>
              </w:rPr>
            </w:pPr>
          </w:p>
          <w:p w14:paraId="2D87196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32E6E4E7"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UTRA</w:t>
            </w:r>
          </w:p>
          <w:p w14:paraId="5EE85340" w14:textId="77777777" w:rsidR="007A6E4B" w:rsidRPr="00A46FD9" w:rsidRDefault="007A6E4B" w:rsidP="007A6E4B">
            <w:pPr>
              <w:pStyle w:val="TAC"/>
              <w:rPr>
                <w:rFonts w:ascii="Arial Narrow" w:eastAsia="SimSun" w:hAnsi="Arial Narrow" w:cs="Arial"/>
                <w:lang w:eastAsia="ja-JP"/>
              </w:rPr>
            </w:pPr>
          </w:p>
        </w:tc>
        <w:tc>
          <w:tcPr>
            <w:tcW w:w="992" w:type="dxa"/>
          </w:tcPr>
          <w:p w14:paraId="11CE9638"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MR GSM + E</w:t>
            </w:r>
            <w:r w:rsidRPr="00A46FD9">
              <w:rPr>
                <w:rFonts w:ascii="Arial Narrow" w:eastAsia="SimSun" w:hAnsi="Arial Narrow" w:cs="Arial"/>
                <w:lang w:val="sv-FI" w:eastAsia="ja-JP"/>
              </w:rPr>
              <w:noBreakHyphen/>
              <w:t>UTRA + NB-IoT standalone</w:t>
            </w:r>
          </w:p>
          <w:p w14:paraId="3D659F43" w14:textId="77777777" w:rsidR="007A6E4B" w:rsidRPr="00A46FD9" w:rsidRDefault="007A6E4B" w:rsidP="007A6E4B">
            <w:pPr>
              <w:pStyle w:val="TAC"/>
              <w:rPr>
                <w:rFonts w:ascii="Arial Narrow" w:eastAsia="SimSun" w:hAnsi="Arial Narrow" w:cs="Arial"/>
                <w:lang w:val="sv-FI" w:eastAsia="ja-JP"/>
              </w:rPr>
            </w:pPr>
          </w:p>
          <w:p w14:paraId="7E9B9AAA"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SR GSM (MCBTS)</w:t>
            </w:r>
          </w:p>
          <w:p w14:paraId="328956FB" w14:textId="77777777" w:rsidR="007A6E4B" w:rsidRPr="00A46FD9" w:rsidRDefault="007A6E4B" w:rsidP="007A6E4B">
            <w:pPr>
              <w:pStyle w:val="TAC"/>
              <w:rPr>
                <w:rFonts w:ascii="Arial Narrow" w:eastAsia="SimSun" w:hAnsi="Arial Narrow" w:cs="Arial"/>
                <w:lang w:val="sv-FI" w:eastAsia="ja-JP"/>
              </w:rPr>
            </w:pPr>
          </w:p>
          <w:p w14:paraId="59DAB253"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SR E-UTRA (SC, MC, CA)</w:t>
            </w:r>
          </w:p>
          <w:p w14:paraId="35F7FD82" w14:textId="77777777" w:rsidR="007A6E4B" w:rsidRPr="00A46FD9" w:rsidRDefault="007A6E4B" w:rsidP="007A6E4B">
            <w:pPr>
              <w:pStyle w:val="TAC"/>
              <w:rPr>
                <w:rFonts w:ascii="Arial Narrow" w:eastAsia="SimSun" w:hAnsi="Arial Narrow" w:cs="Arial"/>
                <w:lang w:val="sv-FI" w:eastAsia="ja-JP"/>
              </w:rPr>
            </w:pPr>
          </w:p>
          <w:p w14:paraId="05C53886"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SR NB-IoT standalone (SC, MC)</w:t>
            </w:r>
          </w:p>
          <w:p w14:paraId="7A162D6A" w14:textId="77777777" w:rsidR="007A6E4B" w:rsidRPr="00A46FD9" w:rsidRDefault="007A6E4B" w:rsidP="007A6E4B">
            <w:pPr>
              <w:pStyle w:val="TAC"/>
              <w:rPr>
                <w:rFonts w:ascii="Arial Narrow" w:eastAsia="SimSun" w:hAnsi="Arial Narrow" w:cs="Arial"/>
                <w:lang w:eastAsia="ja-JP"/>
              </w:rPr>
            </w:pPr>
          </w:p>
          <w:p w14:paraId="3FD93950"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0B788B02"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2A797025" w14:textId="77777777" w:rsidR="007A6E4B" w:rsidRPr="00A46FD9" w:rsidRDefault="007A6E4B" w:rsidP="007A6E4B">
            <w:pPr>
              <w:pStyle w:val="TAC"/>
              <w:rPr>
                <w:rFonts w:ascii="Arial Narrow" w:eastAsia="SimSun" w:hAnsi="Arial Narrow" w:cs="Arial"/>
                <w:lang w:eastAsia="ja-JP"/>
              </w:rPr>
            </w:pPr>
          </w:p>
          <w:p w14:paraId="0FCFF98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E-UTRA + NB-IoT standalone</w:t>
            </w:r>
          </w:p>
          <w:p w14:paraId="38A5ACAE" w14:textId="77777777" w:rsidR="007A6E4B" w:rsidRPr="00A46FD9" w:rsidRDefault="007A6E4B" w:rsidP="007A6E4B">
            <w:pPr>
              <w:pStyle w:val="TAC"/>
              <w:rPr>
                <w:rFonts w:ascii="Arial Narrow" w:eastAsia="SimSun" w:hAnsi="Arial Narrow" w:cs="Arial"/>
                <w:lang w:eastAsia="ja-JP"/>
              </w:rPr>
            </w:pPr>
          </w:p>
          <w:p w14:paraId="46DE5ED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5BE9FAF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E-UTRA</w:t>
            </w:r>
          </w:p>
          <w:p w14:paraId="3A4E5FF4" w14:textId="77777777" w:rsidR="007A6E4B" w:rsidRPr="00A46FD9" w:rsidRDefault="007A6E4B" w:rsidP="007A6E4B">
            <w:pPr>
              <w:pStyle w:val="TAC"/>
              <w:rPr>
                <w:rFonts w:ascii="Arial Narrow" w:eastAsia="SimSun" w:hAnsi="Arial Narrow" w:cs="Arial"/>
                <w:lang w:eastAsia="ja-JP"/>
              </w:rPr>
            </w:pPr>
          </w:p>
        </w:tc>
        <w:tc>
          <w:tcPr>
            <w:tcW w:w="992" w:type="dxa"/>
          </w:tcPr>
          <w:p w14:paraId="6BC3D547"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UTRA + E-UTRA + NB-IoT standalone</w:t>
            </w:r>
          </w:p>
          <w:p w14:paraId="52D9E320" w14:textId="77777777" w:rsidR="007A6E4B" w:rsidRPr="00A46FD9" w:rsidRDefault="007A6E4B" w:rsidP="007A6E4B">
            <w:pPr>
              <w:pStyle w:val="TAC"/>
              <w:rPr>
                <w:rFonts w:ascii="Arial Narrow" w:eastAsia="SimSun" w:hAnsi="Arial Narrow" w:cs="Arial"/>
                <w:lang w:val="pl-PL" w:eastAsia="ja-JP"/>
              </w:rPr>
            </w:pPr>
          </w:p>
          <w:p w14:paraId="0BEB36D8"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UTRA (SC, MC)</w:t>
            </w:r>
          </w:p>
          <w:p w14:paraId="59A3A561" w14:textId="77777777" w:rsidR="007A6E4B" w:rsidRPr="00A46FD9" w:rsidRDefault="007A6E4B" w:rsidP="007A6E4B">
            <w:pPr>
              <w:pStyle w:val="TAC"/>
              <w:rPr>
                <w:rFonts w:ascii="Arial Narrow" w:eastAsia="SimSun" w:hAnsi="Arial Narrow" w:cs="Arial"/>
                <w:lang w:val="pl-PL" w:eastAsia="ja-JP"/>
              </w:rPr>
            </w:pPr>
          </w:p>
          <w:p w14:paraId="760C5AD1"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E-UTRA (SC, MC, CA)</w:t>
            </w:r>
          </w:p>
          <w:p w14:paraId="5305094C" w14:textId="77777777" w:rsidR="007A6E4B" w:rsidRPr="00A46FD9" w:rsidRDefault="007A6E4B" w:rsidP="007A6E4B">
            <w:pPr>
              <w:pStyle w:val="TAC"/>
              <w:rPr>
                <w:rFonts w:ascii="Arial Narrow" w:eastAsia="SimSun" w:hAnsi="Arial Narrow" w:cs="Arial"/>
                <w:lang w:val="pl-PL" w:eastAsia="ja-JP"/>
              </w:rPr>
            </w:pPr>
          </w:p>
          <w:p w14:paraId="03428EBE"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2B6AB23E" w14:textId="77777777" w:rsidR="007A6E4B" w:rsidRPr="00A46FD9" w:rsidRDefault="007A6E4B" w:rsidP="007A6E4B">
            <w:pPr>
              <w:pStyle w:val="TAC"/>
              <w:rPr>
                <w:rFonts w:ascii="Arial Narrow" w:eastAsia="SimSun" w:hAnsi="Arial Narrow" w:cs="Arial"/>
                <w:lang w:val="pl-PL" w:eastAsia="ja-JP"/>
              </w:rPr>
            </w:pPr>
          </w:p>
          <w:p w14:paraId="3744B63D"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 +</w:t>
            </w:r>
          </w:p>
          <w:p w14:paraId="6210181A"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1E798466" w14:textId="77777777" w:rsidR="007A6E4B" w:rsidRPr="00A46FD9" w:rsidRDefault="007A6E4B" w:rsidP="007A6E4B">
            <w:pPr>
              <w:pStyle w:val="TAC"/>
              <w:rPr>
                <w:rFonts w:ascii="Arial Narrow" w:eastAsia="SimSun" w:hAnsi="Arial Narrow" w:cs="Arial"/>
                <w:lang w:eastAsia="ja-JP"/>
              </w:rPr>
            </w:pPr>
          </w:p>
          <w:p w14:paraId="36D9068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E-UTRA + NB-IoT standalone</w:t>
            </w:r>
          </w:p>
          <w:p w14:paraId="3EDD7D0F" w14:textId="77777777" w:rsidR="007A6E4B" w:rsidRPr="00A46FD9" w:rsidRDefault="007A6E4B" w:rsidP="007A6E4B">
            <w:pPr>
              <w:pStyle w:val="TAC"/>
              <w:rPr>
                <w:rFonts w:ascii="Arial Narrow" w:eastAsia="SimSun" w:hAnsi="Arial Narrow" w:cs="Arial"/>
                <w:lang w:eastAsia="ja-JP"/>
              </w:rPr>
            </w:pPr>
          </w:p>
          <w:p w14:paraId="52136B82"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 +</w:t>
            </w:r>
          </w:p>
          <w:p w14:paraId="4E1049D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E-UTRA</w:t>
            </w:r>
          </w:p>
          <w:p w14:paraId="61EEBC36" w14:textId="77777777" w:rsidR="007A6E4B" w:rsidRPr="00A46FD9" w:rsidRDefault="007A6E4B" w:rsidP="007A6E4B">
            <w:pPr>
              <w:pStyle w:val="TAC"/>
              <w:rPr>
                <w:rFonts w:ascii="Arial Narrow" w:eastAsia="SimSun" w:hAnsi="Arial Narrow" w:cs="Arial"/>
                <w:lang w:eastAsia="ja-JP"/>
              </w:rPr>
            </w:pPr>
          </w:p>
        </w:tc>
        <w:tc>
          <w:tcPr>
            <w:tcW w:w="992" w:type="dxa"/>
          </w:tcPr>
          <w:p w14:paraId="1EB75968"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UTRA</w:t>
            </w:r>
            <w:r w:rsidRPr="00A46FD9">
              <w:rPr>
                <w:rFonts w:ascii="Arial Narrow" w:eastAsia="SimSun" w:hAnsi="Arial Narrow" w:cs="Arial"/>
                <w:vertAlign w:val="superscript"/>
                <w:lang w:eastAsia="ja-JP"/>
              </w:rPr>
              <w:t>2</w:t>
            </w:r>
            <w:r w:rsidRPr="00A46FD9">
              <w:rPr>
                <w:rFonts w:ascii="Arial Narrow" w:eastAsia="SimSun" w:hAnsi="Arial Narrow" w:cs="Arial"/>
                <w:lang w:eastAsia="ja-JP"/>
              </w:rPr>
              <w:t xml:space="preserve"> + NB</w:t>
            </w:r>
            <w:r w:rsidRPr="00A46FD9">
              <w:rPr>
                <w:rFonts w:ascii="Arial Narrow" w:eastAsia="SimSun" w:hAnsi="Arial Narrow" w:cs="Arial"/>
                <w:lang w:eastAsia="ja-JP"/>
              </w:rPr>
              <w:noBreakHyphen/>
              <w:t>IoT standalone</w:t>
            </w:r>
          </w:p>
          <w:p w14:paraId="7AEDB2EF" w14:textId="77777777" w:rsidR="007A6E4B" w:rsidRPr="00A46FD9" w:rsidRDefault="007A6E4B" w:rsidP="007A6E4B">
            <w:pPr>
              <w:pStyle w:val="TAC"/>
              <w:rPr>
                <w:rFonts w:ascii="Arial Narrow" w:eastAsia="SimSun" w:hAnsi="Arial Narrow" w:cs="Arial"/>
                <w:lang w:eastAsia="ja-JP"/>
              </w:rPr>
            </w:pPr>
          </w:p>
          <w:p w14:paraId="0BF677F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E</w:t>
            </w:r>
            <w:r w:rsidRPr="00A46FD9">
              <w:rPr>
                <w:rFonts w:ascii="Arial Narrow" w:eastAsia="SimSun" w:hAnsi="Arial Narrow" w:cs="Arial"/>
                <w:lang w:eastAsia="ja-JP"/>
              </w:rPr>
              <w:noBreakHyphen/>
              <w:t>UTRA + NB-IoT standalone</w:t>
            </w:r>
          </w:p>
          <w:p w14:paraId="0964B2AC" w14:textId="77777777" w:rsidR="007A6E4B" w:rsidRPr="00A46FD9" w:rsidRDefault="007A6E4B" w:rsidP="007A6E4B">
            <w:pPr>
              <w:pStyle w:val="TAC"/>
              <w:rPr>
                <w:rFonts w:ascii="Arial Narrow" w:eastAsia="SimSun" w:hAnsi="Arial Narrow" w:cs="Arial"/>
                <w:lang w:eastAsia="ja-JP"/>
              </w:rPr>
            </w:pPr>
          </w:p>
          <w:p w14:paraId="77271A97"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w:t>
            </w:r>
            <w:r w:rsidRPr="00A46FD9">
              <w:rPr>
                <w:rFonts w:ascii="Arial Narrow" w:eastAsia="SimSun" w:hAnsi="Arial Narrow" w:cs="Arial"/>
                <w:vertAlign w:val="superscript"/>
                <w:lang w:eastAsia="ja-JP"/>
              </w:rPr>
              <w:t>2</w:t>
            </w:r>
            <w:r w:rsidRPr="00A46FD9">
              <w:rPr>
                <w:rFonts w:ascii="Arial Narrow" w:eastAsia="SimSun" w:hAnsi="Arial Narrow" w:cs="Arial"/>
                <w:lang w:eastAsia="ja-JP"/>
              </w:rPr>
              <w:t xml:space="preserve"> + E-UTRA + NB-IoT standalone</w:t>
            </w:r>
          </w:p>
          <w:p w14:paraId="32341635" w14:textId="77777777" w:rsidR="007A6E4B" w:rsidRPr="00A46FD9" w:rsidRDefault="007A6E4B" w:rsidP="007A6E4B">
            <w:pPr>
              <w:pStyle w:val="TAC"/>
              <w:rPr>
                <w:rFonts w:ascii="Arial Narrow" w:eastAsia="SimSun" w:hAnsi="Arial Narrow" w:cs="Arial"/>
                <w:lang w:eastAsia="ja-JP"/>
              </w:rPr>
            </w:pPr>
          </w:p>
          <w:p w14:paraId="1344B2C4"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4D8AD5EE"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623DE54C" w14:textId="77777777" w:rsidR="007A6E4B" w:rsidRPr="00A46FD9" w:rsidRDefault="007A6E4B" w:rsidP="007A6E4B">
            <w:pPr>
              <w:pStyle w:val="TAC"/>
              <w:rPr>
                <w:rFonts w:ascii="Arial Narrow" w:eastAsia="SimSun" w:hAnsi="Arial Narrow" w:cs="Arial"/>
                <w:lang w:eastAsia="ja-JP"/>
              </w:rPr>
            </w:pPr>
          </w:p>
          <w:p w14:paraId="7B928CA4"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w:t>
            </w:r>
            <w:r w:rsidRPr="00A46FD9">
              <w:rPr>
                <w:rFonts w:ascii="Arial Narrow" w:eastAsia="SimSun" w:hAnsi="Arial Narrow" w:cs="Arial"/>
                <w:vertAlign w:val="superscript"/>
                <w:lang w:eastAsia="ja-JP"/>
              </w:rPr>
              <w:t>2</w:t>
            </w:r>
            <w:r w:rsidRPr="00A46FD9">
              <w:rPr>
                <w:rFonts w:ascii="Arial Narrow" w:eastAsia="SimSun" w:hAnsi="Arial Narrow" w:cs="Arial"/>
                <w:lang w:eastAsia="ja-JP"/>
              </w:rPr>
              <w:t xml:space="preserve"> +</w:t>
            </w:r>
          </w:p>
          <w:p w14:paraId="402A6F5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36FDDE2E" w14:textId="77777777" w:rsidR="007A6E4B" w:rsidRPr="00A46FD9" w:rsidRDefault="007A6E4B" w:rsidP="007A6E4B">
            <w:pPr>
              <w:pStyle w:val="TAC"/>
              <w:rPr>
                <w:rFonts w:ascii="Arial Narrow" w:eastAsia="SimSun" w:hAnsi="Arial Narrow" w:cs="Arial"/>
                <w:lang w:eastAsia="ja-JP"/>
              </w:rPr>
            </w:pPr>
          </w:p>
          <w:p w14:paraId="44415D6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E-UTRA + NB-IoT standalone</w:t>
            </w:r>
          </w:p>
          <w:p w14:paraId="1AAA332F" w14:textId="77777777" w:rsidR="007A6E4B" w:rsidRPr="00A46FD9" w:rsidRDefault="007A6E4B" w:rsidP="007A6E4B">
            <w:pPr>
              <w:pStyle w:val="TAC"/>
              <w:rPr>
                <w:rFonts w:ascii="Arial Narrow" w:eastAsia="SimSun" w:hAnsi="Arial Narrow" w:cs="Arial"/>
                <w:lang w:eastAsia="ja-JP"/>
              </w:rPr>
            </w:pPr>
          </w:p>
          <w:p w14:paraId="0E7A4CF9"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UTRA</w:t>
            </w:r>
            <w:r w:rsidRPr="00A46FD9">
              <w:rPr>
                <w:rFonts w:ascii="Arial Narrow" w:eastAsia="SimSun" w:hAnsi="Arial Narrow" w:cs="Arial"/>
                <w:vertAlign w:val="superscript"/>
                <w:lang w:eastAsia="ja-JP"/>
              </w:rPr>
              <w:t>2</w:t>
            </w:r>
          </w:p>
          <w:p w14:paraId="04E79718" w14:textId="77777777" w:rsidR="007A6E4B" w:rsidRPr="00A46FD9" w:rsidRDefault="007A6E4B" w:rsidP="007A6E4B">
            <w:pPr>
              <w:pStyle w:val="TAC"/>
              <w:rPr>
                <w:rFonts w:ascii="Arial Narrow" w:eastAsia="SimSun" w:hAnsi="Arial Narrow" w:cs="Arial"/>
                <w:lang w:eastAsia="ja-JP"/>
              </w:rPr>
            </w:pPr>
          </w:p>
          <w:p w14:paraId="439C34C2" w14:textId="1C3FD1DC"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GSM +</w:t>
            </w:r>
          </w:p>
          <w:p w14:paraId="5AA0C36D"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E-UTRA</w:t>
            </w:r>
          </w:p>
          <w:p w14:paraId="64761B57" w14:textId="77777777" w:rsidR="007A6E4B" w:rsidRPr="00A46FD9" w:rsidRDefault="007A6E4B" w:rsidP="007A6E4B">
            <w:pPr>
              <w:pStyle w:val="TAC"/>
              <w:rPr>
                <w:rFonts w:ascii="Arial Narrow" w:eastAsia="SimSun" w:hAnsi="Arial Narrow" w:cs="Arial"/>
                <w:lang w:val="pl-PL" w:eastAsia="ja-JP"/>
              </w:rPr>
            </w:pPr>
          </w:p>
          <w:p w14:paraId="2203C448" w14:textId="57629D7E"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E-UTRA + UTRA</w:t>
            </w:r>
            <w:r w:rsidRPr="00A46FD9">
              <w:rPr>
                <w:rFonts w:ascii="Arial Narrow" w:eastAsia="SimSun" w:hAnsi="Arial Narrow" w:cs="Arial"/>
                <w:vertAlign w:val="superscript"/>
                <w:lang w:val="pl-PL" w:eastAsia="ja-JP"/>
              </w:rPr>
              <w:t>2</w:t>
            </w:r>
          </w:p>
          <w:p w14:paraId="058DB24F" w14:textId="77777777" w:rsidR="007A6E4B" w:rsidRPr="00A46FD9" w:rsidRDefault="007A6E4B" w:rsidP="007A6E4B">
            <w:pPr>
              <w:pStyle w:val="TAC"/>
              <w:rPr>
                <w:rFonts w:ascii="Arial Narrow" w:eastAsia="SimSun" w:hAnsi="Arial Narrow" w:cs="Arial"/>
                <w:lang w:val="pl-PL" w:eastAsia="ja-JP"/>
              </w:rPr>
            </w:pPr>
          </w:p>
          <w:p w14:paraId="27FE445C"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UTRA (SC, MC)</w:t>
            </w:r>
            <w:r w:rsidRPr="00A46FD9">
              <w:rPr>
                <w:rFonts w:ascii="Arial Narrow" w:eastAsia="SimSun" w:hAnsi="Arial Narrow" w:cs="Arial"/>
                <w:vertAlign w:val="superscript"/>
                <w:lang w:val="pl-PL" w:eastAsia="ja-JP"/>
              </w:rPr>
              <w:t>2</w:t>
            </w:r>
          </w:p>
          <w:p w14:paraId="60915815" w14:textId="77777777" w:rsidR="007A6E4B" w:rsidRPr="00A46FD9" w:rsidRDefault="007A6E4B" w:rsidP="007A6E4B">
            <w:pPr>
              <w:pStyle w:val="TAC"/>
              <w:rPr>
                <w:rFonts w:ascii="Arial Narrow" w:eastAsia="SimSun" w:hAnsi="Arial Narrow" w:cs="Arial"/>
                <w:lang w:val="pl-PL" w:eastAsia="ja-JP"/>
              </w:rPr>
            </w:pPr>
          </w:p>
          <w:p w14:paraId="42ED1597"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E-UTRA (SC, MC)</w:t>
            </w:r>
          </w:p>
          <w:p w14:paraId="1C621447" w14:textId="77777777" w:rsidR="007A6E4B" w:rsidRPr="00A46FD9" w:rsidRDefault="007A6E4B" w:rsidP="007A6E4B">
            <w:pPr>
              <w:pStyle w:val="TAC"/>
              <w:rPr>
                <w:rFonts w:ascii="Arial Narrow" w:eastAsia="SimSun" w:hAnsi="Arial Narrow" w:cs="Arial"/>
                <w:lang w:val="pl-PL" w:eastAsia="ja-JP"/>
              </w:rPr>
            </w:pPr>
          </w:p>
          <w:p w14:paraId="79B0BA23"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0BE1C276" w14:textId="77777777" w:rsidR="007A6E4B" w:rsidRPr="00A46FD9" w:rsidRDefault="007A6E4B" w:rsidP="007A6E4B">
            <w:pPr>
              <w:pStyle w:val="TAC"/>
              <w:rPr>
                <w:rFonts w:ascii="Arial Narrow" w:eastAsia="SimSun" w:hAnsi="Arial Narrow" w:cs="Arial"/>
                <w:lang w:val="pl-PL" w:eastAsia="ja-JP"/>
              </w:rPr>
            </w:pPr>
          </w:p>
        </w:tc>
        <w:tc>
          <w:tcPr>
            <w:tcW w:w="1276" w:type="dxa"/>
          </w:tcPr>
          <w:p w14:paraId="6EEDD226" w14:textId="4905C9A2"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MR E-UTRA</w:t>
            </w:r>
            <w:r w:rsidRPr="00A46FD9">
              <w:rPr>
                <w:rFonts w:ascii="Arial Narrow" w:hAnsi="Arial Narrow" w:cs="Arial"/>
                <w:bCs/>
                <w:kern w:val="24"/>
                <w:szCs w:val="18"/>
                <w:vertAlign w:val="superscript"/>
                <w:lang w:val="sv-SE"/>
              </w:rPr>
              <w:t>3</w:t>
            </w:r>
            <w:r w:rsidRPr="00A46FD9">
              <w:rPr>
                <w:rFonts w:ascii="Arial Narrow" w:eastAsia="SimSun" w:hAnsi="Arial Narrow" w:cs="Arial"/>
                <w:lang w:val="sv-FI" w:eastAsia="ja-JP"/>
              </w:rPr>
              <w:t xml:space="preserve"> + NR</w:t>
            </w:r>
            <w:r w:rsidR="00275D07" w:rsidRPr="007760DE">
              <w:rPr>
                <w:rFonts w:ascii="Arial Narrow" w:hAnsi="Arial Narrow" w:cs="Arial"/>
                <w:bCs/>
                <w:kern w:val="24"/>
                <w:szCs w:val="18"/>
                <w:vertAlign w:val="superscript"/>
                <w:lang w:val="sv-FI"/>
              </w:rPr>
              <w:t>6</w:t>
            </w:r>
          </w:p>
          <w:p w14:paraId="34A3FF3B" w14:textId="77777777" w:rsidR="007A6E4B" w:rsidRPr="00A46FD9" w:rsidRDefault="007A6E4B" w:rsidP="007A6E4B">
            <w:pPr>
              <w:pStyle w:val="TAC"/>
              <w:rPr>
                <w:rFonts w:ascii="Arial Narrow" w:eastAsia="SimSun" w:hAnsi="Arial Narrow" w:cs="Arial"/>
                <w:lang w:val="sv-FI" w:eastAsia="ja-JP"/>
              </w:rPr>
            </w:pPr>
          </w:p>
          <w:p w14:paraId="128344FE" w14:textId="7187F0B9" w:rsidR="007A6E4B" w:rsidRPr="00A46FD9" w:rsidRDefault="007A6E4B" w:rsidP="007A6E4B">
            <w:pPr>
              <w:pStyle w:val="TAC"/>
              <w:rPr>
                <w:rFonts w:ascii="Arial Narrow" w:eastAsia="SimSun" w:hAnsi="Arial Narrow" w:cs="Arial"/>
                <w:kern w:val="24"/>
                <w:szCs w:val="18"/>
                <w:lang w:val="sv-FI"/>
              </w:rPr>
            </w:pPr>
            <w:r w:rsidRPr="00A46FD9">
              <w:rPr>
                <w:rFonts w:ascii="Arial Narrow" w:eastAsia="SimSun" w:hAnsi="Arial Narrow" w:cs="Arial"/>
                <w:lang w:val="sv-FI" w:eastAsia="ja-JP"/>
              </w:rPr>
              <w:t>SR NR</w:t>
            </w:r>
            <w:r w:rsidR="00275D07" w:rsidRPr="007760DE">
              <w:rPr>
                <w:rFonts w:ascii="Arial Narrow" w:hAnsi="Arial Narrow" w:cs="Arial"/>
                <w:bCs/>
                <w:kern w:val="24"/>
                <w:szCs w:val="18"/>
                <w:vertAlign w:val="superscript"/>
                <w:lang w:val="sv-FI"/>
              </w:rPr>
              <w:t>6</w:t>
            </w:r>
          </w:p>
          <w:p w14:paraId="50FA6D7C"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(SC, MC, CA)</w:t>
            </w:r>
          </w:p>
          <w:p w14:paraId="32470424"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lang w:val="pl-PL"/>
              </w:rPr>
            </w:pPr>
          </w:p>
          <w:p w14:paraId="6976A79A"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SR E-UTRA</w:t>
            </w:r>
            <w:r w:rsidRPr="00A46FD9">
              <w:rPr>
                <w:rFonts w:ascii="Arial Narrow" w:eastAsia="SimSun" w:hAnsi="Arial Narrow" w:cs="Arial"/>
                <w:kern w:val="24"/>
                <w:sz w:val="18"/>
                <w:szCs w:val="18"/>
                <w:vertAlign w:val="superscript"/>
                <w:lang w:val="pl-PL"/>
              </w:rPr>
              <w:t>3</w:t>
            </w:r>
            <w:r w:rsidRPr="00A46FD9">
              <w:rPr>
                <w:rFonts w:ascii="Arial Narrow" w:eastAsia="SimSun" w:hAnsi="Arial Narrow" w:cs="Arial"/>
                <w:kern w:val="24"/>
                <w:sz w:val="18"/>
                <w:szCs w:val="18"/>
                <w:lang w:val="pl-PL"/>
              </w:rPr>
              <w:t xml:space="preserve"> (SC, MC, CA)</w:t>
            </w:r>
          </w:p>
          <w:p w14:paraId="0808A693"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lang w:val="pl-PL"/>
              </w:rPr>
            </w:pPr>
          </w:p>
          <w:p w14:paraId="4EEB10E5" w14:textId="7D40C9EE"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SR NB-IoT standalone</w:t>
            </w:r>
          </w:p>
          <w:p w14:paraId="2AF40393"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(SC, MC)</w:t>
            </w:r>
          </w:p>
          <w:p w14:paraId="6E39E4D5"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position w:val="7"/>
                <w:sz w:val="18"/>
                <w:szCs w:val="18"/>
                <w:vertAlign w:val="superscript"/>
                <w:lang w:val="en-GB"/>
              </w:rPr>
            </w:pPr>
          </w:p>
          <w:p w14:paraId="3E0CB5B1"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rPr>
            </w:pPr>
          </w:p>
          <w:p w14:paraId="08A319F3"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en-GB"/>
              </w:rPr>
            </w:pPr>
            <w:r w:rsidRPr="00A46FD9">
              <w:rPr>
                <w:rFonts w:ascii="Arial Narrow" w:eastAsia="SimSun" w:hAnsi="Arial Narrow" w:cs="Arial"/>
                <w:kern w:val="24"/>
                <w:sz w:val="18"/>
                <w:szCs w:val="18"/>
                <w:lang w:val="en-GB"/>
              </w:rPr>
              <w:t>MR E-UTRA</w:t>
            </w:r>
            <w:r w:rsidRPr="00A46FD9">
              <w:rPr>
                <w:rFonts w:ascii="Arial Narrow" w:hAnsi="Arial Narrow" w:cs="Arial"/>
                <w:bCs/>
                <w:kern w:val="24"/>
                <w:sz w:val="18"/>
                <w:szCs w:val="18"/>
                <w:vertAlign w:val="superscript"/>
                <w:lang w:val="en-US"/>
              </w:rPr>
              <w:t>3</w:t>
            </w:r>
            <w:r w:rsidRPr="00A46FD9">
              <w:rPr>
                <w:rFonts w:ascii="Arial Narrow" w:eastAsia="SimSun" w:hAnsi="Arial Narrow" w:cs="Arial"/>
                <w:kern w:val="24"/>
                <w:sz w:val="18"/>
                <w:szCs w:val="18"/>
                <w:lang w:val="en-GB"/>
              </w:rPr>
              <w:t xml:space="preserve"> + NB-IoT standalone</w:t>
            </w:r>
          </w:p>
          <w:p w14:paraId="7427402A"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rPr>
            </w:pPr>
          </w:p>
          <w:p w14:paraId="20D570A3" w14:textId="002F26C2"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en-GB"/>
              </w:rPr>
            </w:pPr>
            <w:r w:rsidRPr="00A46FD9">
              <w:rPr>
                <w:rFonts w:ascii="Arial Narrow" w:eastAsia="SimSun" w:hAnsi="Arial Narrow" w:cs="Arial"/>
                <w:kern w:val="24"/>
                <w:sz w:val="18"/>
                <w:szCs w:val="18"/>
                <w:lang w:val="en-GB"/>
              </w:rPr>
              <w:t>MR NR</w:t>
            </w:r>
            <w:r w:rsidR="00275D07" w:rsidRPr="00602FE9">
              <w:rPr>
                <w:rFonts w:ascii="Arial Narrow" w:hAnsi="Arial Narrow" w:cs="Arial"/>
                <w:bCs/>
                <w:kern w:val="24"/>
                <w:sz w:val="18"/>
                <w:szCs w:val="18"/>
                <w:vertAlign w:val="superscript"/>
                <w:lang w:val="en-GB"/>
              </w:rPr>
              <w:t>6</w:t>
            </w:r>
            <w:r w:rsidRPr="00A46FD9">
              <w:rPr>
                <w:rFonts w:ascii="Arial Narrow" w:eastAsia="SimSun" w:hAnsi="Arial Narrow" w:cs="Arial"/>
                <w:kern w:val="24"/>
                <w:sz w:val="18"/>
                <w:szCs w:val="18"/>
                <w:lang w:val="en-GB"/>
              </w:rPr>
              <w:t xml:space="preserve"> + NB</w:t>
            </w:r>
            <w:r w:rsidRPr="00A46FD9">
              <w:rPr>
                <w:rFonts w:ascii="Arial Narrow" w:eastAsia="SimSun" w:hAnsi="Arial Narrow" w:cs="Arial"/>
                <w:kern w:val="24"/>
                <w:sz w:val="18"/>
                <w:szCs w:val="18"/>
                <w:lang w:val="en-GB"/>
              </w:rPr>
              <w:noBreakHyphen/>
              <w:t>IoT standalone</w:t>
            </w:r>
          </w:p>
          <w:p w14:paraId="374EEDEA"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rPr>
            </w:pPr>
          </w:p>
          <w:p w14:paraId="6A09F589" w14:textId="25750B2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en-GB"/>
              </w:rPr>
            </w:pPr>
            <w:r w:rsidRPr="00A46FD9">
              <w:rPr>
                <w:rFonts w:ascii="Arial Narrow" w:eastAsia="SimSun" w:hAnsi="Arial Narrow" w:cs="Arial"/>
                <w:kern w:val="24"/>
                <w:sz w:val="18"/>
                <w:szCs w:val="18"/>
                <w:lang w:val="en-GB"/>
              </w:rPr>
              <w:t>MR NR</w:t>
            </w:r>
            <w:r w:rsidR="00275D07" w:rsidRPr="007760DE">
              <w:rPr>
                <w:rFonts w:ascii="Arial Narrow" w:hAnsi="Arial Narrow" w:cs="Arial"/>
                <w:bCs/>
                <w:kern w:val="24"/>
                <w:sz w:val="18"/>
                <w:szCs w:val="18"/>
                <w:vertAlign w:val="superscript"/>
                <w:lang w:val="sv-FI"/>
              </w:rPr>
              <w:t>6</w:t>
            </w:r>
            <w:r w:rsidRPr="00A46FD9">
              <w:rPr>
                <w:rFonts w:ascii="Arial Narrow" w:eastAsia="SimSun" w:hAnsi="Arial Narrow" w:cs="Arial"/>
                <w:kern w:val="24"/>
                <w:sz w:val="18"/>
                <w:szCs w:val="18"/>
                <w:lang w:val="en-GB"/>
              </w:rPr>
              <w:t xml:space="preserve"> + E</w:t>
            </w:r>
            <w:r w:rsidRPr="00A46FD9">
              <w:rPr>
                <w:rFonts w:ascii="Arial Narrow" w:eastAsia="SimSun" w:hAnsi="Arial Narrow" w:cs="Arial"/>
                <w:kern w:val="24"/>
                <w:sz w:val="18"/>
                <w:szCs w:val="18"/>
                <w:lang w:val="en-GB"/>
              </w:rPr>
              <w:noBreakHyphen/>
              <w:t>UTRA</w:t>
            </w:r>
            <w:r w:rsidRPr="00A46FD9">
              <w:rPr>
                <w:rFonts w:ascii="Arial Narrow" w:hAnsi="Arial Narrow" w:cs="Arial"/>
                <w:bCs/>
                <w:kern w:val="24"/>
                <w:sz w:val="18"/>
                <w:szCs w:val="18"/>
                <w:vertAlign w:val="superscript"/>
                <w:lang w:val="sv-SE"/>
              </w:rPr>
              <w:t>3</w:t>
            </w:r>
            <w:r w:rsidRPr="00A46FD9">
              <w:rPr>
                <w:rFonts w:ascii="Arial Narrow" w:eastAsia="SimSun" w:hAnsi="Arial Narrow" w:cs="Arial"/>
                <w:kern w:val="24"/>
                <w:sz w:val="18"/>
                <w:szCs w:val="18"/>
                <w:lang w:val="en-GB"/>
              </w:rPr>
              <w:t xml:space="preserve"> + NB</w:t>
            </w:r>
            <w:r w:rsidRPr="00A46FD9">
              <w:rPr>
                <w:rFonts w:ascii="Arial Narrow" w:eastAsia="SimSun" w:hAnsi="Arial Narrow" w:cs="Arial"/>
                <w:kern w:val="24"/>
                <w:sz w:val="18"/>
                <w:szCs w:val="18"/>
                <w:lang w:val="en-GB"/>
              </w:rPr>
              <w:noBreakHyphen/>
              <w:t>IoT standalone</w:t>
            </w:r>
          </w:p>
          <w:p w14:paraId="1B1D6635" w14:textId="77777777" w:rsidR="007A6E4B" w:rsidRPr="00A46FD9" w:rsidRDefault="007A6E4B" w:rsidP="007A6E4B">
            <w:pPr>
              <w:pStyle w:val="TAC"/>
              <w:rPr>
                <w:rFonts w:ascii="Arial Narrow" w:eastAsia="SimSun" w:hAnsi="Arial Narrow" w:cs="Arial"/>
                <w:lang w:eastAsia="ja-JP"/>
              </w:rPr>
            </w:pPr>
          </w:p>
        </w:tc>
      </w:tr>
      <w:tr w:rsidR="007A6E4B" w:rsidRPr="00A46FD9" w14:paraId="76C30DC1" w14:textId="77777777" w:rsidTr="007A6E4B">
        <w:tc>
          <w:tcPr>
            <w:tcW w:w="1021" w:type="dxa"/>
          </w:tcPr>
          <w:p w14:paraId="1D4C001D"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Applicable BC</w:t>
            </w:r>
          </w:p>
        </w:tc>
        <w:tc>
          <w:tcPr>
            <w:tcW w:w="850" w:type="dxa"/>
          </w:tcPr>
          <w:p w14:paraId="07AD1262"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BC1, BC2 or BC3</w:t>
            </w:r>
          </w:p>
        </w:tc>
        <w:tc>
          <w:tcPr>
            <w:tcW w:w="851" w:type="dxa"/>
          </w:tcPr>
          <w:p w14:paraId="15A6F5C6"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 xml:space="preserve">BC2 </w:t>
            </w:r>
          </w:p>
        </w:tc>
        <w:tc>
          <w:tcPr>
            <w:tcW w:w="850" w:type="dxa"/>
          </w:tcPr>
          <w:p w14:paraId="412F5AF0"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BC1, BC2 or BC3</w:t>
            </w:r>
          </w:p>
        </w:tc>
        <w:tc>
          <w:tcPr>
            <w:tcW w:w="992" w:type="dxa"/>
          </w:tcPr>
          <w:p w14:paraId="50C070E5"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BC1, BC2 or BC3</w:t>
            </w:r>
          </w:p>
        </w:tc>
        <w:tc>
          <w:tcPr>
            <w:tcW w:w="993" w:type="dxa"/>
          </w:tcPr>
          <w:p w14:paraId="01B7D484"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BC2</w:t>
            </w:r>
          </w:p>
        </w:tc>
        <w:tc>
          <w:tcPr>
            <w:tcW w:w="992" w:type="dxa"/>
          </w:tcPr>
          <w:p w14:paraId="04607ED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BC2</w:t>
            </w:r>
          </w:p>
        </w:tc>
        <w:tc>
          <w:tcPr>
            <w:tcW w:w="992" w:type="dxa"/>
          </w:tcPr>
          <w:p w14:paraId="04EE71AC"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BC1, BC2 or BC3</w:t>
            </w:r>
          </w:p>
        </w:tc>
        <w:tc>
          <w:tcPr>
            <w:tcW w:w="992" w:type="dxa"/>
          </w:tcPr>
          <w:p w14:paraId="4A8B981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BC2</w:t>
            </w:r>
          </w:p>
        </w:tc>
        <w:tc>
          <w:tcPr>
            <w:tcW w:w="1276" w:type="dxa"/>
          </w:tcPr>
          <w:p w14:paraId="68574370"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BC1, BC2</w:t>
            </w:r>
            <w:r w:rsidRPr="00A46FD9">
              <w:rPr>
                <w:rFonts w:ascii="Arial Narrow" w:eastAsia="SimSun" w:hAnsi="Arial Narrow" w:cs="Arial"/>
                <w:lang w:eastAsia="zh-CN"/>
              </w:rPr>
              <w:t xml:space="preserve"> or</w:t>
            </w:r>
            <w:r w:rsidRPr="00A46FD9">
              <w:rPr>
                <w:rFonts w:ascii="Arial Narrow" w:eastAsia="SimSun" w:hAnsi="Arial Narrow" w:cs="Arial"/>
                <w:lang w:eastAsia="ja-JP"/>
              </w:rPr>
              <w:t xml:space="preserve"> BC3</w:t>
            </w:r>
          </w:p>
        </w:tc>
      </w:tr>
      <w:tr w:rsidR="007A6E4B" w:rsidRPr="00A46FD9" w14:paraId="3E3E199C" w14:textId="77777777" w:rsidTr="007A6E4B">
        <w:tc>
          <w:tcPr>
            <w:tcW w:w="9809" w:type="dxa"/>
            <w:gridSpan w:val="10"/>
          </w:tcPr>
          <w:p w14:paraId="33F39ECC" w14:textId="77777777" w:rsidR="007A6E4B" w:rsidRPr="00A46FD9" w:rsidRDefault="007A6E4B" w:rsidP="007A6E4B">
            <w:pPr>
              <w:pStyle w:val="TAN"/>
              <w:rPr>
                <w:rFonts w:eastAsia="SimSun"/>
                <w:lang w:eastAsia="ja-JP"/>
              </w:rPr>
            </w:pPr>
            <w:r w:rsidRPr="00A46FD9">
              <w:rPr>
                <w:rFonts w:eastAsia="SimSun"/>
                <w:lang w:eastAsia="ja-JP"/>
              </w:rPr>
              <w:t>NOTE 1:</w:t>
            </w:r>
            <w:r w:rsidRPr="00A46FD9">
              <w:rPr>
                <w:rFonts w:eastAsia="SimSun"/>
                <w:lang w:eastAsia="ja-JP"/>
              </w:rPr>
              <w:tab/>
              <w:t>MC denotes multi-carrier in single RAT;</w:t>
            </w:r>
            <w:r w:rsidRPr="00A46FD9">
              <w:rPr>
                <w:rFonts w:eastAsia="SimSun"/>
                <w:lang w:eastAsia="ja-JP"/>
              </w:rPr>
              <w:br/>
              <w:t>SC denotes single carrier;</w:t>
            </w:r>
            <w:r w:rsidRPr="00A46FD9">
              <w:rPr>
                <w:rFonts w:eastAsia="SimSun"/>
                <w:lang w:eastAsia="ja-JP"/>
              </w:rPr>
              <w:br/>
              <w:t>MR denotes multi-RAT;</w:t>
            </w:r>
            <w:r w:rsidRPr="00A46FD9">
              <w:rPr>
                <w:rFonts w:eastAsia="SimSun"/>
                <w:lang w:eastAsia="ja-JP"/>
              </w:rPr>
              <w:br/>
              <w:t>SR denotes single-RAT.</w:t>
            </w:r>
          </w:p>
          <w:p w14:paraId="241FD15A" w14:textId="77777777" w:rsidR="007A6E4B" w:rsidRPr="00A46FD9" w:rsidRDefault="007A6E4B" w:rsidP="007A6E4B">
            <w:pPr>
              <w:pStyle w:val="TAN"/>
              <w:rPr>
                <w:rFonts w:eastAsia="SimSun"/>
                <w:lang w:eastAsia="ja-JP"/>
              </w:rPr>
            </w:pPr>
            <w:r w:rsidRPr="00A46FD9">
              <w:rPr>
                <w:rFonts w:eastAsia="SimSun"/>
                <w:lang w:eastAsia="ja-JP"/>
              </w:rPr>
              <w:t>NOTE 2:</w:t>
            </w:r>
            <w:r w:rsidRPr="00A46FD9">
              <w:rPr>
                <w:rFonts w:eastAsia="SimSun"/>
                <w:lang w:eastAsia="ja-JP"/>
              </w:rPr>
              <w:tab/>
              <w:t>For this configuration related to BC2 bands, the support of UTRA in band 3 is declared by the manufacturer.</w:t>
            </w:r>
          </w:p>
          <w:p w14:paraId="73AF29FB" w14:textId="77777777" w:rsidR="007A6E4B" w:rsidRPr="00A46FD9" w:rsidRDefault="007A6E4B" w:rsidP="007A6E4B">
            <w:pPr>
              <w:pStyle w:val="TAN"/>
              <w:rPr>
                <w:rFonts w:eastAsia="SimSun"/>
                <w:lang w:val="en-US" w:eastAsia="ja-JP"/>
              </w:rPr>
            </w:pPr>
            <w:r w:rsidRPr="00A46FD9">
              <w:rPr>
                <w:rFonts w:eastAsia="SimSun"/>
                <w:lang w:eastAsia="ja-JP"/>
              </w:rPr>
              <w:t>NOTE 3:</w:t>
            </w:r>
            <w:r w:rsidRPr="00A46FD9">
              <w:rPr>
                <w:rFonts w:eastAsia="SimSun"/>
                <w:lang w:eastAsia="ja-JP"/>
              </w:rPr>
              <w:tab/>
              <w:t>Includes optional (declared by the manufacturer) support of NB-IoT in-band and/or NB-IoT guard band operation within E-UTRA carrier(s).</w:t>
            </w:r>
          </w:p>
          <w:p w14:paraId="21EA7C8B" w14:textId="77777777" w:rsidR="007A6E4B" w:rsidRPr="00A46FD9" w:rsidRDefault="007A6E4B" w:rsidP="007A6E4B">
            <w:pPr>
              <w:pStyle w:val="TAN"/>
              <w:rPr>
                <w:rFonts w:eastAsia="SimSun"/>
                <w:lang w:val="en-US" w:eastAsia="ja-JP"/>
              </w:rPr>
            </w:pPr>
            <w:r w:rsidRPr="00A46FD9">
              <w:rPr>
                <w:rFonts w:eastAsia="SimSun"/>
                <w:lang w:eastAsia="ja-JP"/>
              </w:rPr>
              <w:t>NOTE 4:</w:t>
            </w:r>
            <w:r w:rsidRPr="00A46FD9">
              <w:rPr>
                <w:rFonts w:eastAsia="SimSun"/>
                <w:lang w:eastAsia="ja-JP"/>
              </w:rPr>
              <w:tab/>
              <w:t>Void</w:t>
            </w:r>
          </w:p>
          <w:p w14:paraId="3BB8ABCD" w14:textId="77777777" w:rsidR="007A6E4B" w:rsidRPr="00A46FD9" w:rsidRDefault="007A6E4B" w:rsidP="007A6E4B">
            <w:pPr>
              <w:pStyle w:val="TAN"/>
              <w:rPr>
                <w:rFonts w:eastAsia="SimSun"/>
                <w:lang w:eastAsia="ja-JP"/>
              </w:rPr>
            </w:pPr>
            <w:r w:rsidRPr="00A46FD9">
              <w:rPr>
                <w:rFonts w:eastAsia="SimSun"/>
                <w:lang w:eastAsia="ja-JP"/>
              </w:rPr>
              <w:t>NOTE 5:</w:t>
            </w:r>
            <w:r w:rsidRPr="00A46FD9">
              <w:rPr>
                <w:rFonts w:eastAsia="SimSun"/>
                <w:lang w:eastAsia="ja-JP"/>
              </w:rPr>
              <w:tab/>
              <w:t>Void</w:t>
            </w:r>
          </w:p>
          <w:p w14:paraId="36A3A001" w14:textId="77777777" w:rsidR="007A6E4B" w:rsidRPr="00A46FD9" w:rsidRDefault="007A6E4B" w:rsidP="007A6E4B">
            <w:pPr>
              <w:pStyle w:val="TAN"/>
              <w:rPr>
                <w:rFonts w:eastAsia="SimSun"/>
                <w:lang w:eastAsia="ja-JP"/>
              </w:rPr>
            </w:pPr>
            <w:r w:rsidRPr="00A46FD9">
              <w:rPr>
                <w:rFonts w:cs="Arial"/>
              </w:rPr>
              <w:t xml:space="preserve">NOTE </w:t>
            </w:r>
            <w:r w:rsidRPr="00A46FD9">
              <w:rPr>
                <w:rFonts w:eastAsia="SimSun" w:cs="Arial" w:hint="eastAsia"/>
                <w:lang w:val="en-US" w:eastAsia="zh-CN"/>
              </w:rPr>
              <w:t>6</w:t>
            </w:r>
            <w:r w:rsidRPr="00A46FD9">
              <w:rPr>
                <w:rFonts w:cs="Arial"/>
              </w:rPr>
              <w:t>:</w:t>
            </w:r>
            <w:r w:rsidRPr="00A46FD9">
              <w:rPr>
                <w:rFonts w:cs="Arial"/>
              </w:rPr>
              <w:tab/>
              <w:t>Includes optional (declared by the man</w:t>
            </w:r>
            <w:r w:rsidRPr="00A46FD9">
              <w:rPr>
                <w:rFonts w:eastAsia="SimSun" w:cs="Arial" w:hint="eastAsia"/>
                <w:lang w:val="en-US" w:eastAsia="zh-CN"/>
              </w:rPr>
              <w:t>u</w:t>
            </w:r>
            <w:r w:rsidRPr="00A46FD9">
              <w:rPr>
                <w:rFonts w:cs="Arial"/>
              </w:rPr>
              <w:t>facturer) support of NB-IoT</w:t>
            </w:r>
            <w:r w:rsidRPr="00A46FD9">
              <w:rPr>
                <w:rFonts w:eastAsia="SimSun" w:cs="Arial" w:hint="eastAsia"/>
                <w:lang w:val="en-US" w:eastAsia="zh-CN"/>
              </w:rPr>
              <w:t xml:space="preserve"> operation in NR in-band within NR carrier(s).</w:t>
            </w:r>
          </w:p>
        </w:tc>
      </w:tr>
    </w:tbl>
    <w:p w14:paraId="6F6947F1" w14:textId="77777777" w:rsidR="00FF3259" w:rsidRPr="00A46FD9" w:rsidRDefault="00FF3259" w:rsidP="00FF3259"/>
    <w:p w14:paraId="34F9D353" w14:textId="471BC1F6" w:rsidR="00FF3259" w:rsidRPr="00A46FD9" w:rsidRDefault="00FF3259" w:rsidP="00FF3259">
      <w:r w:rsidRPr="00A46FD9">
        <w:lastRenderedPageBreak/>
        <w:t xml:space="preserve">The applicable test configurations for each RF requirement are defined in </w:t>
      </w:r>
      <w:r w:rsidR="005C63A9">
        <w:t>clause </w:t>
      </w:r>
      <w:r w:rsidR="005C63A9" w:rsidRPr="00A46FD9">
        <w:t>5</w:t>
      </w:r>
      <w:r w:rsidRPr="00A46FD9">
        <w:t xml:space="preserve">.1 and 5.2 for the declared capability set(s). </w:t>
      </w:r>
      <w:r w:rsidRPr="00A46FD9">
        <w:rPr>
          <w:snapToGrid w:val="0"/>
          <w:lang w:eastAsia="zh-CN"/>
        </w:rPr>
        <w:t xml:space="preserve">For a BS declared to be capable of multi-band operation, the </w:t>
      </w:r>
      <w:r w:rsidRPr="00A46FD9">
        <w:t xml:space="preserve">applicable test configurations for each RF requirement are defined in </w:t>
      </w:r>
      <w:r w:rsidR="005C63A9">
        <w:t>clause </w:t>
      </w:r>
      <w:r w:rsidR="005C63A9" w:rsidRPr="00A46FD9">
        <w:t>5</w:t>
      </w:r>
      <w:r w:rsidRPr="00A46FD9">
        <w:t>.3 for the declared capability set(s).</w:t>
      </w:r>
    </w:p>
    <w:p w14:paraId="6F2CEAD8" w14:textId="21D7F8D5" w:rsidR="00FF3259" w:rsidRPr="00A46FD9" w:rsidRDefault="00FF3259" w:rsidP="00FF3259">
      <w:pPr>
        <w:pStyle w:val="NO"/>
      </w:pPr>
      <w:r w:rsidRPr="00A46FD9">
        <w:t>NOTE:</w:t>
      </w:r>
      <w:r w:rsidRPr="00A46FD9">
        <w:tab/>
        <w:t xml:space="preserve">Not every supported configuration within a CS is tested, but the tables in </w:t>
      </w:r>
      <w:r w:rsidR="005C63A9">
        <w:t>clause </w:t>
      </w:r>
      <w:r w:rsidR="005C63A9" w:rsidRPr="00A46FD9">
        <w:t>5</w:t>
      </w:r>
      <w:r w:rsidRPr="00A46FD9">
        <w:t>.1, 5.2 and 5.3 provide a judicious choice among the supported configurations and test configurations to ensure proper test coverage.</w:t>
      </w:r>
    </w:p>
    <w:p w14:paraId="293A5C8D" w14:textId="77777777" w:rsidR="00FF3259" w:rsidRPr="00A46FD9" w:rsidRDefault="00FF3259" w:rsidP="00FF3259">
      <w:pPr>
        <w:pStyle w:val="Heading3"/>
      </w:pPr>
      <w:bookmarkStart w:id="734" w:name="_Toc21097798"/>
      <w:bookmarkStart w:id="735" w:name="_Toc29765360"/>
      <w:bookmarkStart w:id="736" w:name="_Toc37180842"/>
      <w:bookmarkStart w:id="737" w:name="_Toc37181286"/>
      <w:bookmarkStart w:id="738" w:name="_Toc37181730"/>
      <w:bookmarkStart w:id="739" w:name="_Toc45881795"/>
      <w:bookmarkStart w:id="740" w:name="_Toc52560028"/>
      <w:bookmarkStart w:id="741" w:name="_Toc67912583"/>
      <w:bookmarkStart w:id="742" w:name="_Toc74901269"/>
      <w:bookmarkStart w:id="743" w:name="_Toc76504527"/>
      <w:bookmarkStart w:id="744" w:name="_Toc83044256"/>
      <w:bookmarkStart w:id="745" w:name="_Toc89871601"/>
      <w:bookmarkStart w:id="746" w:name="_Toc98702219"/>
      <w:bookmarkStart w:id="747" w:name="_Toc105745594"/>
      <w:bookmarkStart w:id="748" w:name="_Toc123147386"/>
      <w:bookmarkStart w:id="749" w:name="_Toc124164063"/>
      <w:bookmarkStart w:id="750" w:name="_Toc130736053"/>
      <w:bookmarkStart w:id="751" w:name="_Toc137307857"/>
      <w:bookmarkStart w:id="752" w:name="_Toc138890765"/>
      <w:bookmarkStart w:id="753" w:name="_Toc156500966"/>
      <w:r w:rsidRPr="00A46FD9">
        <w:t>4.7.2</w:t>
      </w:r>
      <w:r w:rsidRPr="00A46FD9">
        <w:tab/>
        <w:t>Manufacturer's declarations of supported RF configurations</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14:paraId="3EFD5F45" w14:textId="77777777" w:rsidR="00FF3259" w:rsidRPr="00A46FD9" w:rsidRDefault="00FF3259" w:rsidP="00FF3259">
      <w:r w:rsidRPr="00A46FD9">
        <w:t>The manufacturer shall declare which operational configurations the BS supports by declaring the following parameters:</w:t>
      </w:r>
    </w:p>
    <w:p w14:paraId="193CAFF0" w14:textId="77777777" w:rsidR="00FF3259" w:rsidRPr="00A46FD9" w:rsidRDefault="00FF3259" w:rsidP="00FF3259">
      <w:pPr>
        <w:pStyle w:val="B10"/>
      </w:pPr>
      <w:r w:rsidRPr="00A46FD9">
        <w:t>a)</w:t>
      </w:r>
      <w:r w:rsidRPr="00A46FD9">
        <w:tab/>
        <w:t>General Parameters:</w:t>
      </w:r>
    </w:p>
    <w:p w14:paraId="483643CF" w14:textId="77777777" w:rsidR="00FF3259" w:rsidRPr="00A46FD9" w:rsidRDefault="00FF3259" w:rsidP="00FF3259">
      <w:pPr>
        <w:pStyle w:val="B20"/>
      </w:pPr>
      <w:r w:rsidRPr="00A46FD9">
        <w:t>-</w:t>
      </w:r>
      <w:r w:rsidRPr="00A46FD9">
        <w:tab/>
        <w:t>Support of the BS in non-contiguous spectrum operation. If the BS does not support non-contiguous spectrum operation the parameters for non-contiguous spectrum operation below shall not be declared.</w:t>
      </w:r>
    </w:p>
    <w:p w14:paraId="64D429D3" w14:textId="398FA387" w:rsidR="00FF3259" w:rsidRPr="00A46FD9" w:rsidRDefault="00FF3259" w:rsidP="00FF3259">
      <w:pPr>
        <w:pStyle w:val="B20"/>
      </w:pPr>
      <w:r w:rsidRPr="00A46FD9">
        <w:t>-</w:t>
      </w:r>
      <w:r w:rsidRPr="00A46FD9">
        <w:tab/>
        <w:t xml:space="preserve">The supported operating bands defined in </w:t>
      </w:r>
      <w:r w:rsidR="005C63A9">
        <w:t>clause </w:t>
      </w:r>
      <w:r w:rsidR="005C63A9" w:rsidRPr="00A46FD9">
        <w:t>4</w:t>
      </w:r>
      <w:r w:rsidRPr="00A46FD9">
        <w:t>.4.</w:t>
      </w:r>
    </w:p>
    <w:p w14:paraId="3A556463" w14:textId="77777777" w:rsidR="00FF3259" w:rsidRPr="00A46FD9" w:rsidRDefault="00FF3259" w:rsidP="00FF3259">
      <w:pPr>
        <w:pStyle w:val="B20"/>
      </w:pPr>
      <w:r w:rsidRPr="00A46FD9">
        <w:t>-</w:t>
      </w:r>
      <w:r w:rsidRPr="00A46FD9">
        <w:tab/>
        <w:t>The frequency range within the above frequency band(s) supported by the BS.</w:t>
      </w:r>
    </w:p>
    <w:p w14:paraId="78F8F08B" w14:textId="77777777" w:rsidR="00FF3259" w:rsidRPr="00A46FD9" w:rsidRDefault="00FF3259" w:rsidP="00FF3259">
      <w:pPr>
        <w:pStyle w:val="B20"/>
        <w:rPr>
          <w:lang w:eastAsia="zh-CN"/>
        </w:rPr>
      </w:pPr>
      <w:r w:rsidRPr="00A46FD9">
        <w:t>-</w:t>
      </w:r>
      <w:r w:rsidRPr="00A46FD9">
        <w:tab/>
        <w:t>Supported capability set(s) in each supported operating band</w:t>
      </w:r>
    </w:p>
    <w:p w14:paraId="013108C0" w14:textId="77777777" w:rsidR="00FF3259" w:rsidRPr="00A46FD9" w:rsidRDefault="00FF3259" w:rsidP="00FF3259">
      <w:pPr>
        <w:pStyle w:val="B20"/>
      </w:pPr>
      <w:r w:rsidRPr="00A46FD9">
        <w:t>-</w:t>
      </w:r>
      <w:r w:rsidRPr="00A46FD9">
        <w:tab/>
        <w:t>The maximum Base Station RF Bandwidth supported by a MSR BS within an operating band when the BS is configured with carriers of different RATs.</w:t>
      </w:r>
    </w:p>
    <w:p w14:paraId="512951CA" w14:textId="77777777" w:rsidR="00FF3259" w:rsidRPr="00A46FD9" w:rsidRDefault="00FF3259" w:rsidP="00FF3259">
      <w:pPr>
        <w:pStyle w:val="B30"/>
      </w:pPr>
      <w:r w:rsidRPr="00A46FD9">
        <w:t>-</w:t>
      </w:r>
      <w:r w:rsidRPr="00A46FD9">
        <w:tab/>
        <w:t>for contiguous spectrum operation.</w:t>
      </w:r>
    </w:p>
    <w:p w14:paraId="39339A63" w14:textId="77777777" w:rsidR="00FF3259" w:rsidRPr="00A46FD9" w:rsidRDefault="00FF3259" w:rsidP="00FF3259">
      <w:pPr>
        <w:pStyle w:val="B30"/>
      </w:pPr>
      <w:r w:rsidRPr="00A46FD9">
        <w:t>-</w:t>
      </w:r>
      <w:r w:rsidRPr="00A46FD9">
        <w:tab/>
        <w:t>for non-contiguous spectrum operation</w:t>
      </w:r>
    </w:p>
    <w:p w14:paraId="0BB68B67" w14:textId="77777777" w:rsidR="00FF3259" w:rsidRPr="00A46FD9" w:rsidRDefault="00FF3259" w:rsidP="00FF3259">
      <w:pPr>
        <w:pStyle w:val="B20"/>
      </w:pPr>
      <w:r w:rsidRPr="00A46FD9">
        <w:t>-</w:t>
      </w:r>
      <w:r w:rsidRPr="00A46FD9">
        <w:tab/>
        <w:t>The rated total output power as a sum over all RATs</w:t>
      </w:r>
    </w:p>
    <w:p w14:paraId="750EB42C" w14:textId="77777777" w:rsidR="00FF3259" w:rsidRPr="00A46FD9" w:rsidRDefault="00FF3259" w:rsidP="00FF3259">
      <w:pPr>
        <w:pStyle w:val="B30"/>
      </w:pPr>
      <w:r w:rsidRPr="00A46FD9">
        <w:t>-</w:t>
      </w:r>
      <w:r w:rsidRPr="00A46FD9">
        <w:tab/>
        <w:t>for contiguous spectrum operation.</w:t>
      </w:r>
    </w:p>
    <w:p w14:paraId="5023004F" w14:textId="77777777" w:rsidR="00FF3259" w:rsidRPr="00A46FD9" w:rsidRDefault="00FF3259" w:rsidP="00FF3259">
      <w:pPr>
        <w:pStyle w:val="B30"/>
      </w:pPr>
      <w:r w:rsidRPr="00A46FD9">
        <w:t>-</w:t>
      </w:r>
      <w:r w:rsidRPr="00A46FD9">
        <w:tab/>
        <w:t>for non-contiguous spectrum operation</w:t>
      </w:r>
    </w:p>
    <w:p w14:paraId="52F96505" w14:textId="42C38181" w:rsidR="00D60118" w:rsidRPr="00A46FD9" w:rsidRDefault="00D60118" w:rsidP="00727E3C">
      <w:pPr>
        <w:pStyle w:val="NO"/>
        <w:rPr>
          <w:snapToGrid w:val="0"/>
          <w:lang w:val="de-DE"/>
        </w:rPr>
      </w:pPr>
      <w:r w:rsidRPr="00A46FD9">
        <w:rPr>
          <w:snapToGrid w:val="0"/>
          <w:lang w:val="de-DE"/>
        </w:rPr>
        <w:t>NOTE 1:</w:t>
      </w:r>
      <w:r w:rsidRPr="00A46FD9">
        <w:rPr>
          <w:snapToGrid w:val="0"/>
          <w:lang w:val="de-DE"/>
        </w:rPr>
        <w:tab/>
      </w:r>
      <w:r w:rsidRPr="00A46FD9">
        <w:t xml:space="preserve">If a BS is capable of 256QAM DL operation </w:t>
      </w:r>
      <w:r>
        <w:t xml:space="preserve">but not capable of 1024QAM DL operation </w:t>
      </w:r>
      <w:r w:rsidRPr="00A46FD9">
        <w:t>then two rated output power declarations may be made. One declaration is applicable when configured for 256QAM transmissions and the other declaration is applicable when not configured for 256QAM transmissions.</w:t>
      </w:r>
    </w:p>
    <w:p w14:paraId="5E727E4A" w14:textId="0014B8F9" w:rsidR="00FF3259" w:rsidRPr="00A46FD9" w:rsidRDefault="00FF3259" w:rsidP="00727E3C">
      <w:pPr>
        <w:pStyle w:val="NO"/>
        <w:rPr>
          <w:lang w:eastAsia="zh-CN"/>
        </w:rPr>
      </w:pPr>
      <w:r w:rsidRPr="00A46FD9">
        <w:rPr>
          <w:snapToGrid w:val="0"/>
          <w:lang w:val="de-DE"/>
        </w:rPr>
        <w:t>NOTE 2:</w:t>
      </w:r>
      <w:r w:rsidRPr="00A46FD9">
        <w:rPr>
          <w:snapToGrid w:val="0"/>
          <w:lang w:val="de-DE"/>
        </w:rPr>
        <w:tab/>
      </w:r>
      <w:r w:rsidRPr="00A46FD9">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6963B778" w14:textId="77777777" w:rsidR="00FF3259" w:rsidRPr="00A46FD9" w:rsidRDefault="00FF3259" w:rsidP="00FF3259">
      <w:pPr>
        <w:pStyle w:val="B20"/>
      </w:pPr>
      <w:r w:rsidRPr="00A46FD9">
        <w:t>-</w:t>
      </w:r>
      <w:r w:rsidRPr="00A46FD9">
        <w:tab/>
        <w:t>Maximum supported power difference between carriers</w:t>
      </w:r>
    </w:p>
    <w:p w14:paraId="31826796" w14:textId="56813374" w:rsidR="00FF3259" w:rsidRPr="00A46FD9" w:rsidRDefault="00FF3259" w:rsidP="00FF3259">
      <w:pPr>
        <w:pStyle w:val="B20"/>
      </w:pPr>
      <w:r w:rsidRPr="00A46FD9">
        <w:t>-</w:t>
      </w:r>
      <w:r w:rsidRPr="00A46FD9">
        <w:tab/>
        <w:t>Total number of supported carriers</w:t>
      </w:r>
    </w:p>
    <w:p w14:paraId="72CCBC08" w14:textId="77777777" w:rsidR="00FF3259" w:rsidRPr="00A46FD9" w:rsidRDefault="00FF3259" w:rsidP="00FF3259">
      <w:r w:rsidRPr="00A46FD9">
        <w:t>For MSR BS supporting CS7, the rated total output power as a sum over all RATs, total number of supported carriers and the maximum Base Station RF Bandwidth is declared in e).</w:t>
      </w:r>
    </w:p>
    <w:p w14:paraId="3356773E" w14:textId="77777777" w:rsidR="00FF3259" w:rsidRPr="00A46FD9" w:rsidRDefault="00FF3259" w:rsidP="00FF3259">
      <w:r w:rsidRPr="00A46FD9">
        <w:t>If the rated total output power and total number of supported carriers are not simultaneously supported in Multi-RAT operations, the manufacturer shall declare the following additional parameters:</w:t>
      </w:r>
    </w:p>
    <w:p w14:paraId="17295493" w14:textId="359FD8EF" w:rsidR="00FF3259" w:rsidRPr="00A46FD9" w:rsidRDefault="00FF3259" w:rsidP="00FF3259">
      <w:pPr>
        <w:pStyle w:val="B20"/>
      </w:pPr>
      <w:r w:rsidRPr="00A46FD9">
        <w:t>-</w:t>
      </w:r>
      <w:r w:rsidRPr="00A46FD9">
        <w:tab/>
        <w:t>The reduced number of supported carriers at the rated total output power in Multi-RAT operations (i.e. &lt; total number of supported carriers)</w:t>
      </w:r>
    </w:p>
    <w:p w14:paraId="279E5715" w14:textId="77777777" w:rsidR="00FF3259" w:rsidRPr="00A46FD9" w:rsidRDefault="00FF3259" w:rsidP="00FF3259">
      <w:pPr>
        <w:pStyle w:val="B20"/>
        <w:rPr>
          <w:lang w:eastAsia="zh-CN"/>
        </w:rPr>
      </w:pPr>
      <w:r w:rsidRPr="00A46FD9">
        <w:t>-</w:t>
      </w:r>
      <w:r w:rsidRPr="00A46FD9">
        <w:tab/>
        <w:t xml:space="preserve">The reduced total output power at the total number of supported carriers in Multi-RAT operations </w:t>
      </w:r>
      <w:r w:rsidRPr="00A46FD9">
        <w:rPr>
          <w:lang w:eastAsia="zh-CN"/>
        </w:rPr>
        <w:t>(i.e. &lt; rated total output power)</w:t>
      </w:r>
    </w:p>
    <w:p w14:paraId="28346235" w14:textId="413EEE8F" w:rsidR="00D60118" w:rsidRPr="00A46FD9" w:rsidRDefault="00D60118" w:rsidP="00727E3C">
      <w:pPr>
        <w:pStyle w:val="NO"/>
        <w:rPr>
          <w:snapToGrid w:val="0"/>
          <w:lang w:val="de-DE"/>
        </w:rPr>
      </w:pPr>
      <w:r w:rsidRPr="00A46FD9">
        <w:rPr>
          <w:snapToGrid w:val="0"/>
          <w:lang w:val="de-DE"/>
        </w:rPr>
        <w:t>NOTE 1:</w:t>
      </w:r>
      <w:r w:rsidRPr="00A46FD9">
        <w:rPr>
          <w:snapToGrid w:val="0"/>
          <w:lang w:val="de-DE"/>
        </w:rPr>
        <w:tab/>
      </w:r>
      <w:r w:rsidRPr="00A46FD9">
        <w:t xml:space="preserve">If a BS is capable of 256QAM DL operation </w:t>
      </w:r>
      <w:r>
        <w:t xml:space="preserve">but not capable of 1024QAM DL operation </w:t>
      </w:r>
      <w:r w:rsidRPr="00A46FD9">
        <w:t>then two rated output power declarations may be made. One declaration is applicable when configured for 256QAM transmissions and the other declaration is applicable when not configured for 256QAM transmissions.</w:t>
      </w:r>
    </w:p>
    <w:p w14:paraId="3736A338" w14:textId="6762CEAE" w:rsidR="00FF3259" w:rsidRPr="00A46FD9" w:rsidRDefault="00FF3259" w:rsidP="00727E3C">
      <w:pPr>
        <w:pStyle w:val="NO"/>
      </w:pPr>
      <w:r w:rsidRPr="00A46FD9">
        <w:rPr>
          <w:snapToGrid w:val="0"/>
          <w:lang w:val="de-DE"/>
        </w:rPr>
        <w:lastRenderedPageBreak/>
        <w:t>NOTE 2:</w:t>
      </w:r>
      <w:r w:rsidRPr="00A46FD9">
        <w:rPr>
          <w:snapToGrid w:val="0"/>
          <w:lang w:val="de-DE"/>
        </w:rPr>
        <w:tab/>
      </w:r>
      <w:r w:rsidRPr="00A46FD9">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46206F7D" w14:textId="77777777" w:rsidR="00FF3259" w:rsidRPr="00A46FD9" w:rsidRDefault="00FF3259" w:rsidP="00FF3259">
      <w:pPr>
        <w:pStyle w:val="B10"/>
      </w:pPr>
      <w:r w:rsidRPr="00A46FD9">
        <w:t>b)</w:t>
      </w:r>
      <w:r w:rsidRPr="00A46FD9">
        <w:tab/>
        <w:t>Parameters related to operation of GSM:</w:t>
      </w:r>
    </w:p>
    <w:p w14:paraId="6561F309" w14:textId="77777777" w:rsidR="00FF3259" w:rsidRPr="00A46FD9" w:rsidRDefault="00FF3259" w:rsidP="00FF3259">
      <w:pPr>
        <w:pStyle w:val="B20"/>
      </w:pPr>
      <w:r w:rsidRPr="00A46FD9">
        <w:t>-</w:t>
      </w:r>
      <w:r w:rsidRPr="00A46FD9">
        <w:tab/>
        <w:t>The maximum number of supported GSM carriers</w:t>
      </w:r>
    </w:p>
    <w:p w14:paraId="79B59E4C" w14:textId="77777777" w:rsidR="00FF3259" w:rsidRPr="00A46FD9" w:rsidRDefault="00FF3259" w:rsidP="00FF3259">
      <w:pPr>
        <w:pStyle w:val="B20"/>
      </w:pPr>
      <w:r w:rsidRPr="00A46FD9">
        <w:t>-</w:t>
      </w:r>
      <w:r w:rsidRPr="00A46FD9">
        <w:tab/>
        <w:t>The maximum Base Station RF Bandwidth supported by the MSR BS when configured with GSM carriers only</w:t>
      </w:r>
    </w:p>
    <w:p w14:paraId="4786B761" w14:textId="77777777" w:rsidR="00FF3259" w:rsidRPr="00A46FD9" w:rsidRDefault="00FF3259" w:rsidP="00FF3259">
      <w:pPr>
        <w:pStyle w:val="B30"/>
      </w:pPr>
      <w:r w:rsidRPr="00A46FD9">
        <w:t>-</w:t>
      </w:r>
      <w:r w:rsidRPr="00A46FD9">
        <w:tab/>
        <w:t>for contiguous spectrum operation</w:t>
      </w:r>
    </w:p>
    <w:p w14:paraId="1635E220" w14:textId="77777777" w:rsidR="00FF3259" w:rsidRPr="00A46FD9" w:rsidRDefault="00FF3259" w:rsidP="00FF3259">
      <w:pPr>
        <w:pStyle w:val="B30"/>
      </w:pPr>
      <w:r w:rsidRPr="00A46FD9">
        <w:t>-</w:t>
      </w:r>
      <w:r w:rsidRPr="00A46FD9">
        <w:tab/>
        <w:t>for non-contiguous spectrum operation</w:t>
      </w:r>
    </w:p>
    <w:p w14:paraId="2C30AFF5" w14:textId="505222F6" w:rsidR="00FF3259" w:rsidRPr="00A46FD9" w:rsidRDefault="00FF3259" w:rsidP="00FF3259">
      <w:pPr>
        <w:pStyle w:val="B20"/>
      </w:pPr>
      <w:r w:rsidRPr="00A46FD9">
        <w:t>-</w:t>
      </w:r>
      <w:r w:rsidRPr="00A46FD9">
        <w:tab/>
        <w:t>The rated carrier output power for GSM for each supported number of GSM carriers up to the maximum, for the case that all carriers are operated at the same nominal output power.</w:t>
      </w:r>
    </w:p>
    <w:p w14:paraId="62DB04AC" w14:textId="77777777" w:rsidR="00FF3259" w:rsidRPr="00A46FD9" w:rsidRDefault="00FF3259" w:rsidP="00FF3259">
      <w:pPr>
        <w:pStyle w:val="B30"/>
      </w:pPr>
      <w:r w:rsidRPr="00A46FD9">
        <w:t>-</w:t>
      </w:r>
      <w:r w:rsidRPr="00A46FD9">
        <w:tab/>
        <w:t>for contiguous spectrum operation</w:t>
      </w:r>
    </w:p>
    <w:p w14:paraId="074F1CF2" w14:textId="77777777" w:rsidR="00FF3259" w:rsidRPr="00A46FD9" w:rsidRDefault="00FF3259" w:rsidP="00FF3259">
      <w:pPr>
        <w:pStyle w:val="B30"/>
      </w:pPr>
      <w:r w:rsidRPr="00A46FD9">
        <w:t>-</w:t>
      </w:r>
      <w:r w:rsidRPr="00A46FD9">
        <w:tab/>
        <w:t>for non-contiguous spectrum operation</w:t>
      </w:r>
    </w:p>
    <w:p w14:paraId="011616F5" w14:textId="77777777" w:rsidR="00FF3259" w:rsidRPr="00A46FD9" w:rsidRDefault="00FF3259" w:rsidP="00FF3259">
      <w:pPr>
        <w:pStyle w:val="B20"/>
      </w:pPr>
      <w:r w:rsidRPr="00A46FD9">
        <w:t>The declaration shall be given for each supported modulation.</w:t>
      </w:r>
    </w:p>
    <w:p w14:paraId="477B5A78" w14:textId="77777777" w:rsidR="00FF3259" w:rsidRPr="00A46FD9" w:rsidRDefault="00FF3259" w:rsidP="00FF3259">
      <w:pPr>
        <w:pStyle w:val="B10"/>
      </w:pPr>
      <w:r w:rsidRPr="00A46FD9">
        <w:t>c)</w:t>
      </w:r>
      <w:r w:rsidRPr="00A46FD9">
        <w:tab/>
        <w:t>Parameters related to operation of UTRA:</w:t>
      </w:r>
    </w:p>
    <w:p w14:paraId="624A808A" w14:textId="77777777" w:rsidR="00FF3259" w:rsidRPr="00A46FD9" w:rsidRDefault="00FF3259" w:rsidP="00FF3259">
      <w:pPr>
        <w:pStyle w:val="B20"/>
      </w:pPr>
      <w:r w:rsidRPr="00A46FD9">
        <w:t>-</w:t>
      </w:r>
      <w:r w:rsidRPr="00A46FD9">
        <w:tab/>
        <w:t>The maximum number of supported UTRA carriers</w:t>
      </w:r>
    </w:p>
    <w:p w14:paraId="5F32165B" w14:textId="77777777" w:rsidR="00FF3259" w:rsidRPr="00A46FD9" w:rsidRDefault="00FF3259" w:rsidP="00FF3259">
      <w:pPr>
        <w:pStyle w:val="B20"/>
      </w:pPr>
      <w:r w:rsidRPr="00A46FD9">
        <w:t>-</w:t>
      </w:r>
      <w:r w:rsidRPr="00A46FD9">
        <w:tab/>
        <w:t>The maximum Base Station RF Bandwidth supported by the MSR BS when configured with UTRA carriers only</w:t>
      </w:r>
    </w:p>
    <w:p w14:paraId="1F90944D" w14:textId="77777777" w:rsidR="00FF3259" w:rsidRPr="00A46FD9" w:rsidRDefault="00FF3259" w:rsidP="00FF3259">
      <w:pPr>
        <w:pStyle w:val="B30"/>
      </w:pPr>
      <w:r w:rsidRPr="00A46FD9">
        <w:t>-</w:t>
      </w:r>
      <w:r w:rsidRPr="00A46FD9">
        <w:tab/>
        <w:t>for contiguous spectrum operation</w:t>
      </w:r>
    </w:p>
    <w:p w14:paraId="08960F64" w14:textId="77777777" w:rsidR="00FF3259" w:rsidRPr="00A46FD9" w:rsidRDefault="00FF3259" w:rsidP="00FF3259">
      <w:pPr>
        <w:pStyle w:val="B30"/>
      </w:pPr>
      <w:r w:rsidRPr="00A46FD9">
        <w:t>-</w:t>
      </w:r>
      <w:r w:rsidRPr="00A46FD9">
        <w:tab/>
        <w:t>for non-contiguous spectrum operation</w:t>
      </w:r>
    </w:p>
    <w:p w14:paraId="7FD91264" w14:textId="77777777" w:rsidR="00FF3259" w:rsidRPr="00A46FD9" w:rsidRDefault="00FF3259" w:rsidP="00FF3259">
      <w:pPr>
        <w:pStyle w:val="B20"/>
      </w:pPr>
      <w:r w:rsidRPr="00A46FD9">
        <w:t>-</w:t>
      </w:r>
      <w:r w:rsidRPr="00A46FD9">
        <w:tab/>
        <w:t>The rated RAT output power for UTRA as a sum of all UTRA carriers</w:t>
      </w:r>
    </w:p>
    <w:p w14:paraId="45A386D5" w14:textId="77777777" w:rsidR="00FF3259" w:rsidRPr="00A46FD9" w:rsidRDefault="00FF3259" w:rsidP="00FF3259">
      <w:pPr>
        <w:pStyle w:val="B30"/>
      </w:pPr>
      <w:r w:rsidRPr="00A46FD9">
        <w:t>-</w:t>
      </w:r>
      <w:r w:rsidRPr="00A46FD9">
        <w:tab/>
        <w:t>for contiguous spectrum operation</w:t>
      </w:r>
    </w:p>
    <w:p w14:paraId="2D7860A3" w14:textId="77777777" w:rsidR="00FF3259" w:rsidRPr="00A46FD9" w:rsidRDefault="00FF3259" w:rsidP="00FF3259">
      <w:pPr>
        <w:pStyle w:val="B30"/>
      </w:pPr>
      <w:r w:rsidRPr="00A46FD9">
        <w:t>-</w:t>
      </w:r>
      <w:r w:rsidRPr="00A46FD9">
        <w:tab/>
        <w:t>for non-contiguous spectrum operation</w:t>
      </w:r>
    </w:p>
    <w:p w14:paraId="7E201D16" w14:textId="77777777" w:rsidR="00FF3259" w:rsidRPr="00A46FD9" w:rsidRDefault="00FF3259" w:rsidP="00FF3259">
      <w:pPr>
        <w:pStyle w:val="B20"/>
      </w:pPr>
      <w:r w:rsidRPr="00A46FD9">
        <w:t>-</w:t>
      </w:r>
      <w:r w:rsidRPr="00A46FD9">
        <w:tab/>
        <w:t>The rated carrier output power for UTRA</w:t>
      </w:r>
    </w:p>
    <w:p w14:paraId="3108C6F6" w14:textId="77777777" w:rsidR="00FF3259" w:rsidRPr="00A46FD9" w:rsidRDefault="00FF3259" w:rsidP="00FF3259">
      <w:pPr>
        <w:pStyle w:val="B30"/>
      </w:pPr>
      <w:r w:rsidRPr="00A46FD9">
        <w:t>-</w:t>
      </w:r>
      <w:r w:rsidRPr="00A46FD9">
        <w:tab/>
        <w:t>for contiguous spectrum operation</w:t>
      </w:r>
    </w:p>
    <w:p w14:paraId="38C5897C" w14:textId="77777777" w:rsidR="00FF3259" w:rsidRPr="00A46FD9" w:rsidRDefault="00FF3259" w:rsidP="00FF3259">
      <w:pPr>
        <w:pStyle w:val="B30"/>
      </w:pPr>
      <w:r w:rsidRPr="00A46FD9">
        <w:t>-</w:t>
      </w:r>
      <w:r w:rsidRPr="00A46FD9">
        <w:tab/>
        <w:t>for non-contiguous spectrum operation</w:t>
      </w:r>
    </w:p>
    <w:p w14:paraId="0D3823C8" w14:textId="77777777" w:rsidR="00FF3259" w:rsidRPr="00A46FD9" w:rsidRDefault="00FF3259" w:rsidP="00FF3259">
      <w:pPr>
        <w:pStyle w:val="B10"/>
      </w:pPr>
      <w:r w:rsidRPr="00A46FD9">
        <w:t>d)</w:t>
      </w:r>
      <w:r w:rsidRPr="00A46FD9">
        <w:tab/>
        <w:t>Parameters related to operation of E-UTRA:</w:t>
      </w:r>
    </w:p>
    <w:p w14:paraId="3DC158F1" w14:textId="783E79AC" w:rsidR="00FF3259" w:rsidRPr="00A46FD9" w:rsidRDefault="00FF3259" w:rsidP="00FF3259">
      <w:pPr>
        <w:pStyle w:val="B20"/>
      </w:pPr>
      <w:r w:rsidRPr="00A46FD9">
        <w:t>-</w:t>
      </w:r>
      <w:r w:rsidRPr="00A46FD9">
        <w:tab/>
        <w:t>Which of the E-UTRA channel bandwidths specified in TS 36.104</w:t>
      </w:r>
      <w:r w:rsidR="005C63A9">
        <w:t> </w:t>
      </w:r>
      <w:r w:rsidR="005C63A9" w:rsidRPr="00A46FD9">
        <w:t>[5</w:t>
      </w:r>
      <w:r w:rsidRPr="00A46FD9">
        <w:t xml:space="preserve">] </w:t>
      </w:r>
      <w:r w:rsidR="005C63A9">
        <w:t>clause </w:t>
      </w:r>
      <w:r w:rsidR="005C63A9" w:rsidRPr="00A46FD9">
        <w:t>5</w:t>
      </w:r>
      <w:r w:rsidRPr="00A46FD9">
        <w:t>.6 are supported</w:t>
      </w:r>
    </w:p>
    <w:p w14:paraId="3D7DF29D" w14:textId="77777777" w:rsidR="00FF3259" w:rsidRPr="00A46FD9" w:rsidRDefault="00FF3259" w:rsidP="00FF3259">
      <w:pPr>
        <w:pStyle w:val="B20"/>
      </w:pPr>
      <w:r w:rsidRPr="00A46FD9">
        <w:t>-</w:t>
      </w:r>
      <w:r w:rsidRPr="00A46FD9">
        <w:tab/>
        <w:t>The maximum number of supported E-UTRA carriers</w:t>
      </w:r>
    </w:p>
    <w:p w14:paraId="23D13B71" w14:textId="77777777" w:rsidR="00FF3259" w:rsidRPr="00A46FD9" w:rsidRDefault="00FF3259" w:rsidP="00FF3259">
      <w:pPr>
        <w:pStyle w:val="B20"/>
      </w:pPr>
      <w:r w:rsidRPr="00A46FD9">
        <w:t>-</w:t>
      </w:r>
      <w:r w:rsidRPr="00A46FD9">
        <w:tab/>
        <w:t>The maximum Base Station RF Bandwidth supported by the MSR BS when configured with E-UTRA carriers only</w:t>
      </w:r>
    </w:p>
    <w:p w14:paraId="2CE21FB1" w14:textId="77777777" w:rsidR="00FF3259" w:rsidRPr="00A46FD9" w:rsidRDefault="00FF3259" w:rsidP="00FF3259">
      <w:pPr>
        <w:pStyle w:val="B30"/>
      </w:pPr>
      <w:r w:rsidRPr="00A46FD9">
        <w:t>-</w:t>
      </w:r>
      <w:r w:rsidRPr="00A46FD9">
        <w:tab/>
        <w:t>for contiguous spectrum operation</w:t>
      </w:r>
    </w:p>
    <w:p w14:paraId="79E68145" w14:textId="77777777" w:rsidR="00FF3259" w:rsidRPr="00A46FD9" w:rsidRDefault="00FF3259" w:rsidP="00FF3259">
      <w:pPr>
        <w:pStyle w:val="B30"/>
      </w:pPr>
      <w:r w:rsidRPr="00A46FD9">
        <w:t>-</w:t>
      </w:r>
      <w:r w:rsidRPr="00A46FD9">
        <w:tab/>
        <w:t>for non-contiguous spectrum operation</w:t>
      </w:r>
    </w:p>
    <w:p w14:paraId="1AFA2835" w14:textId="77777777" w:rsidR="00FF3259" w:rsidRPr="00A46FD9" w:rsidRDefault="00FF3259" w:rsidP="00FF3259">
      <w:pPr>
        <w:pStyle w:val="B20"/>
      </w:pPr>
      <w:r w:rsidRPr="00A46FD9">
        <w:tab/>
        <w:t>The rated RAT output power for E-UTRA as a sum of all E-UTRA carriers</w:t>
      </w:r>
    </w:p>
    <w:p w14:paraId="09E541B7" w14:textId="77777777" w:rsidR="00FF3259" w:rsidRPr="00A46FD9" w:rsidRDefault="00FF3259" w:rsidP="00FF3259">
      <w:pPr>
        <w:pStyle w:val="B30"/>
      </w:pPr>
      <w:r w:rsidRPr="00A46FD9">
        <w:t>-</w:t>
      </w:r>
      <w:r w:rsidRPr="00A46FD9">
        <w:tab/>
        <w:t>for contiguous spectrum operation</w:t>
      </w:r>
    </w:p>
    <w:p w14:paraId="3B16AF65" w14:textId="77777777" w:rsidR="00FF3259" w:rsidRPr="00A46FD9" w:rsidRDefault="00FF3259" w:rsidP="00FF3259">
      <w:pPr>
        <w:pStyle w:val="B30"/>
      </w:pPr>
      <w:r w:rsidRPr="00A46FD9">
        <w:t>-</w:t>
      </w:r>
      <w:r w:rsidRPr="00A46FD9">
        <w:tab/>
        <w:t>for non-contiguous spectrum operation</w:t>
      </w:r>
    </w:p>
    <w:p w14:paraId="05C87BB8" w14:textId="29155A73" w:rsidR="00D60118" w:rsidRPr="00A46FD9" w:rsidRDefault="00D60118" w:rsidP="00727E3C">
      <w:pPr>
        <w:pStyle w:val="NO"/>
      </w:pPr>
      <w:r w:rsidRPr="00A46FD9">
        <w:lastRenderedPageBreak/>
        <w:t>NOTE 1:</w:t>
      </w:r>
      <w:r w:rsidRPr="00A46FD9">
        <w:tab/>
        <w:t xml:space="preserve">If a BS is capable of 256QAM DL operation </w:t>
      </w:r>
      <w:r>
        <w:t xml:space="preserve">but not capable of 1024QAM DL operation </w:t>
      </w:r>
      <w:r w:rsidRPr="00A46FD9">
        <w:t>then two rated output power declarations may be made. One declaration is applicable when configured for 256QAM transmissions and the other declaration is applicable when not configured for 256QAM transmissions.</w:t>
      </w:r>
    </w:p>
    <w:p w14:paraId="5031EC07" w14:textId="240A4D0D" w:rsidR="00FF3259" w:rsidRPr="00A46FD9" w:rsidRDefault="00FF3259" w:rsidP="00727E3C">
      <w:pPr>
        <w:pStyle w:val="NO"/>
      </w:pPr>
      <w:r w:rsidRPr="00A46FD9">
        <w:t>NOTE 2:</w:t>
      </w:r>
      <w:r w:rsidRPr="00A46FD9">
        <w:tab/>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26389FB0" w14:textId="77777777" w:rsidR="00FF3259" w:rsidRPr="00A46FD9" w:rsidRDefault="00FF3259" w:rsidP="00FF3259">
      <w:pPr>
        <w:pStyle w:val="B20"/>
      </w:pPr>
      <w:r w:rsidRPr="00A46FD9">
        <w:t>-</w:t>
      </w:r>
      <w:r w:rsidRPr="00A46FD9">
        <w:tab/>
        <w:t>The rated carrier output power for E-UTRA</w:t>
      </w:r>
    </w:p>
    <w:p w14:paraId="6552DFED" w14:textId="77777777" w:rsidR="00FF3259" w:rsidRPr="00A46FD9" w:rsidRDefault="00FF3259" w:rsidP="00FF3259">
      <w:pPr>
        <w:pStyle w:val="B30"/>
      </w:pPr>
      <w:r w:rsidRPr="00A46FD9">
        <w:t>-</w:t>
      </w:r>
      <w:r w:rsidRPr="00A46FD9">
        <w:tab/>
        <w:t>for contiguous spectrum operation</w:t>
      </w:r>
    </w:p>
    <w:p w14:paraId="376581C2" w14:textId="77777777" w:rsidR="00FF3259" w:rsidRPr="00A46FD9" w:rsidRDefault="00FF3259" w:rsidP="00FF3259">
      <w:pPr>
        <w:pStyle w:val="B30"/>
      </w:pPr>
      <w:r w:rsidRPr="00A46FD9">
        <w:t>-</w:t>
      </w:r>
      <w:r w:rsidRPr="00A46FD9">
        <w:tab/>
        <w:t>for non-contiguous spectrum operation</w:t>
      </w:r>
    </w:p>
    <w:p w14:paraId="4F7781A1" w14:textId="6D211635" w:rsidR="00D60118" w:rsidRPr="00A46FD9" w:rsidRDefault="00D60118" w:rsidP="00727E3C">
      <w:pPr>
        <w:pStyle w:val="NO"/>
      </w:pPr>
      <w:r w:rsidRPr="00A46FD9">
        <w:t>NOTE 1:</w:t>
      </w:r>
      <w:r w:rsidRPr="00A46FD9">
        <w:tab/>
        <w:t xml:space="preserve">If a BS is capable of 256QAM DL operation </w:t>
      </w:r>
      <w:r>
        <w:t xml:space="preserve">but not capable of 1024QAM DL operation </w:t>
      </w:r>
      <w:r w:rsidRPr="00A46FD9">
        <w:t>then two rated output power declarations may be made. One declaration is applicable when configured for 256QAM transmissions and the other declaration is applicable when not configured for 256QAM transmissions.</w:t>
      </w:r>
    </w:p>
    <w:p w14:paraId="5C88056C" w14:textId="1FAB0815" w:rsidR="00FF3259" w:rsidRPr="00A46FD9" w:rsidRDefault="00FF3259" w:rsidP="00727E3C">
      <w:pPr>
        <w:pStyle w:val="NO"/>
      </w:pPr>
      <w:r w:rsidRPr="00A46FD9">
        <w:t>NOTE 2:</w:t>
      </w:r>
      <w:r w:rsidRPr="00A46FD9">
        <w:tab/>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6944D919" w14:textId="77777777" w:rsidR="00FF3259" w:rsidRPr="00A46FD9" w:rsidRDefault="00FF3259" w:rsidP="00FF3259">
      <w:pPr>
        <w:pStyle w:val="B20"/>
        <w:rPr>
          <w:lang w:eastAsia="zh-CN"/>
        </w:rPr>
      </w:pPr>
      <w:r w:rsidRPr="00A46FD9">
        <w:t>-</w:t>
      </w:r>
      <w:r w:rsidRPr="00A46FD9">
        <w:tab/>
        <w:t xml:space="preserve">The </w:t>
      </w:r>
      <w:r w:rsidRPr="00A46FD9">
        <w:rPr>
          <w:lang w:eastAsia="zh-CN"/>
        </w:rPr>
        <w:t>supported component carrier combinations at nominal channel spacing within each operating band.</w:t>
      </w:r>
    </w:p>
    <w:p w14:paraId="11497E42" w14:textId="77777777" w:rsidR="00FF3259" w:rsidRPr="00A46FD9" w:rsidRDefault="00FF3259" w:rsidP="00FF3259">
      <w:pPr>
        <w:pStyle w:val="B10"/>
      </w:pPr>
      <w:r w:rsidRPr="00A46FD9">
        <w:rPr>
          <w:lang w:eastAsia="zh-CN"/>
        </w:rPr>
        <w:t>e)</w:t>
      </w:r>
      <w:r w:rsidRPr="00A46FD9">
        <w:tab/>
        <w:t>Parameters related to CS7:</w:t>
      </w:r>
    </w:p>
    <w:p w14:paraId="4B7D6C36" w14:textId="77777777" w:rsidR="00FF3259" w:rsidRPr="00A46FD9" w:rsidRDefault="00FF3259" w:rsidP="00FF3259">
      <w:pPr>
        <w:pStyle w:val="B20"/>
        <w:ind w:left="567" w:firstLine="0"/>
      </w:pPr>
      <w:r w:rsidRPr="00A46FD9">
        <w:t>-</w:t>
      </w:r>
      <w:r w:rsidRPr="00A46FD9">
        <w:tab/>
        <w:t>The RAT combinations can be categorized into two sub-groups, where all RAT combinations of both sub-groups are mandatory.</w:t>
      </w:r>
    </w:p>
    <w:p w14:paraId="25AD4356" w14:textId="77777777" w:rsidR="00FF3259" w:rsidRPr="00A46FD9" w:rsidRDefault="00FF3259" w:rsidP="00FF3259">
      <w:pPr>
        <w:pStyle w:val="B30"/>
        <w:rPr>
          <w:lang w:eastAsia="zh-CN"/>
        </w:rPr>
      </w:pPr>
      <w:r w:rsidRPr="00A46FD9">
        <w:t>-</w:t>
      </w:r>
      <w:r w:rsidRPr="00A46FD9">
        <w:tab/>
        <w:t>Sub-group 1:</w:t>
      </w:r>
    </w:p>
    <w:p w14:paraId="02FD0D6B" w14:textId="77777777" w:rsidR="00FF3259" w:rsidRPr="00A46FD9" w:rsidRDefault="00FF3259" w:rsidP="00FF3259">
      <w:pPr>
        <w:pStyle w:val="B4"/>
      </w:pPr>
      <w:r w:rsidRPr="00A46FD9">
        <w:t>-</w:t>
      </w:r>
      <w:r w:rsidRPr="00A46FD9">
        <w:tab/>
        <w:t>MR UTRA+E-UTRA</w:t>
      </w:r>
    </w:p>
    <w:p w14:paraId="40F866D0" w14:textId="2A2BF9CF" w:rsidR="00FF3259" w:rsidRPr="00A46FD9" w:rsidRDefault="00FF3259" w:rsidP="00FF3259">
      <w:pPr>
        <w:pStyle w:val="B4"/>
        <w:rPr>
          <w:lang w:val="sv-FI"/>
        </w:rPr>
      </w:pPr>
      <w:r w:rsidRPr="00A46FD9">
        <w:rPr>
          <w:lang w:val="sv-FI"/>
        </w:rPr>
        <w:t>-</w:t>
      </w:r>
      <w:r w:rsidRPr="00A46FD9">
        <w:rPr>
          <w:lang w:val="sv-FI"/>
        </w:rPr>
        <w:tab/>
        <w:t>SR UTRA</w:t>
      </w:r>
    </w:p>
    <w:p w14:paraId="148D0219" w14:textId="77777777" w:rsidR="00FF3259" w:rsidRPr="00A46FD9" w:rsidRDefault="00FF3259" w:rsidP="00FF3259">
      <w:pPr>
        <w:pStyle w:val="B4"/>
        <w:rPr>
          <w:lang w:val="sv-FI"/>
        </w:rPr>
      </w:pPr>
      <w:r w:rsidRPr="00A46FD9">
        <w:rPr>
          <w:lang w:val="sv-FI"/>
        </w:rPr>
        <w:t>-</w:t>
      </w:r>
      <w:r w:rsidRPr="00A46FD9">
        <w:rPr>
          <w:lang w:val="sv-FI"/>
        </w:rPr>
        <w:tab/>
        <w:t>SR E-UTRA</w:t>
      </w:r>
    </w:p>
    <w:p w14:paraId="00963CF9" w14:textId="77777777" w:rsidR="00FF3259" w:rsidRPr="00A46FD9" w:rsidRDefault="00FF3259" w:rsidP="00FF3259">
      <w:pPr>
        <w:pStyle w:val="B30"/>
        <w:rPr>
          <w:lang w:val="sv-FI"/>
        </w:rPr>
      </w:pPr>
      <w:r w:rsidRPr="00A46FD9">
        <w:rPr>
          <w:lang w:val="sv-FI"/>
        </w:rPr>
        <w:t>-</w:t>
      </w:r>
      <w:r w:rsidRPr="00A46FD9">
        <w:rPr>
          <w:lang w:val="sv-FI"/>
        </w:rPr>
        <w:tab/>
        <w:t>Sub-group 2:</w:t>
      </w:r>
    </w:p>
    <w:p w14:paraId="1EADBF4D" w14:textId="77777777" w:rsidR="00FF3259" w:rsidRPr="00A46FD9" w:rsidRDefault="00FF3259" w:rsidP="00FF3259">
      <w:pPr>
        <w:pStyle w:val="B4"/>
        <w:rPr>
          <w:lang w:val="sv-FI"/>
        </w:rPr>
      </w:pPr>
      <w:r w:rsidRPr="00A46FD9">
        <w:rPr>
          <w:lang w:val="sv-FI"/>
        </w:rPr>
        <w:t>-</w:t>
      </w:r>
      <w:r w:rsidRPr="00A46FD9">
        <w:rPr>
          <w:lang w:val="sv-FI"/>
        </w:rPr>
        <w:tab/>
        <w:t>MR GSM+UTRA</w:t>
      </w:r>
    </w:p>
    <w:p w14:paraId="0A90B236" w14:textId="77777777" w:rsidR="00FF3259" w:rsidRPr="00A46FD9" w:rsidRDefault="00FF3259" w:rsidP="00FF3259">
      <w:pPr>
        <w:pStyle w:val="B4"/>
        <w:rPr>
          <w:lang w:val="sv-FI"/>
        </w:rPr>
      </w:pPr>
      <w:r w:rsidRPr="00A46FD9">
        <w:rPr>
          <w:lang w:val="sv-FI"/>
        </w:rPr>
        <w:t>-</w:t>
      </w:r>
      <w:r w:rsidRPr="00A46FD9">
        <w:rPr>
          <w:lang w:val="sv-FI"/>
        </w:rPr>
        <w:tab/>
        <w:t>MR GSM+E-UTRA</w:t>
      </w:r>
    </w:p>
    <w:p w14:paraId="6C117A4C" w14:textId="77777777" w:rsidR="00FF3259" w:rsidRPr="00A46FD9" w:rsidRDefault="00FF3259" w:rsidP="00FF3259">
      <w:pPr>
        <w:pStyle w:val="B20"/>
      </w:pPr>
      <w:r w:rsidRPr="00A46FD9">
        <w:t>-</w:t>
      </w:r>
      <w:r w:rsidRPr="00A46FD9">
        <w:tab/>
        <w:t>For above CS7 configurations including UTRA and related to BC2 bands, the manufacturer shall declare support of UTRA in Band 3.</w:t>
      </w:r>
    </w:p>
    <w:p w14:paraId="758DB266" w14:textId="77777777" w:rsidR="00FF3259" w:rsidRPr="00A46FD9" w:rsidRDefault="00FF3259" w:rsidP="00FF3259">
      <w:pPr>
        <w:pStyle w:val="B20"/>
      </w:pPr>
      <w:r w:rsidRPr="00A46FD9">
        <w:t>-</w:t>
      </w:r>
      <w:r w:rsidRPr="00A46FD9">
        <w:tab/>
        <w:t>Total number of supported carriers</w:t>
      </w:r>
    </w:p>
    <w:p w14:paraId="5801F428" w14:textId="77777777" w:rsidR="00FF3259" w:rsidRPr="00A46FD9" w:rsidRDefault="00FF3259" w:rsidP="00FF3259">
      <w:pPr>
        <w:pStyle w:val="B30"/>
      </w:pPr>
      <w:r w:rsidRPr="00A46FD9">
        <w:t>-</w:t>
      </w:r>
      <w:r w:rsidRPr="00A46FD9">
        <w:tab/>
        <w:t>for Sub-group 1</w:t>
      </w:r>
    </w:p>
    <w:p w14:paraId="5E007B2B" w14:textId="77777777" w:rsidR="00FF3259" w:rsidRPr="00A46FD9" w:rsidRDefault="00FF3259" w:rsidP="00FF3259">
      <w:pPr>
        <w:pStyle w:val="B30"/>
        <w:rPr>
          <w:lang w:eastAsia="zh-CN"/>
        </w:rPr>
      </w:pPr>
      <w:r w:rsidRPr="00A46FD9">
        <w:t>-</w:t>
      </w:r>
      <w:r w:rsidRPr="00A46FD9">
        <w:tab/>
        <w:t xml:space="preserve">for Sub-group </w:t>
      </w:r>
      <w:r w:rsidRPr="00A46FD9">
        <w:rPr>
          <w:lang w:eastAsia="zh-CN"/>
        </w:rPr>
        <w:t>2</w:t>
      </w:r>
    </w:p>
    <w:p w14:paraId="53821C40" w14:textId="77777777" w:rsidR="00FF3259" w:rsidRPr="00A46FD9" w:rsidRDefault="00FF3259" w:rsidP="00FF3259">
      <w:pPr>
        <w:pStyle w:val="B20"/>
        <w:rPr>
          <w:lang w:eastAsia="zh-CN"/>
        </w:rPr>
      </w:pPr>
      <w:r w:rsidRPr="00A46FD9">
        <w:t>-</w:t>
      </w:r>
      <w:r w:rsidRPr="00A46FD9">
        <w:tab/>
        <w:t>The manufacturer shall declare the rated total output power as a sum over all RATs and the maximum Base Station RF Bandwidth supported by the MSR BS for Sub-group 1</w:t>
      </w:r>
    </w:p>
    <w:p w14:paraId="4182B837" w14:textId="77777777" w:rsidR="00FF3259" w:rsidRPr="00A46FD9" w:rsidRDefault="00FF3259" w:rsidP="00FF3259">
      <w:pPr>
        <w:pStyle w:val="B30"/>
      </w:pPr>
      <w:r w:rsidRPr="00A46FD9">
        <w:t>-</w:t>
      </w:r>
      <w:r w:rsidRPr="00A46FD9">
        <w:tab/>
        <w:t>for contiguous spectrum operation</w:t>
      </w:r>
    </w:p>
    <w:p w14:paraId="4EE1DE36" w14:textId="77777777" w:rsidR="00FF3259" w:rsidRPr="00A46FD9" w:rsidRDefault="00FF3259" w:rsidP="00FF3259">
      <w:pPr>
        <w:pStyle w:val="B30"/>
      </w:pPr>
      <w:r w:rsidRPr="00A46FD9">
        <w:t>-</w:t>
      </w:r>
      <w:r w:rsidRPr="00A46FD9">
        <w:tab/>
        <w:t>for non-contiguous spectrum operation</w:t>
      </w:r>
    </w:p>
    <w:p w14:paraId="4A169B5A" w14:textId="77777777" w:rsidR="00FF3259" w:rsidRPr="00A46FD9" w:rsidRDefault="00FF3259" w:rsidP="00FF3259">
      <w:pPr>
        <w:pStyle w:val="B20"/>
      </w:pPr>
      <w:r w:rsidRPr="00A46FD9">
        <w:t>-</w:t>
      </w:r>
      <w:r w:rsidRPr="00A46FD9">
        <w:tab/>
        <w:t>The manufacturer shall declare the rated total output power as a sum over all RATs and the maximum Base Station RF Bandwidth supported by the MSR BS for Sub-group 2</w:t>
      </w:r>
    </w:p>
    <w:p w14:paraId="6052AE73" w14:textId="77777777" w:rsidR="00FF3259" w:rsidRPr="00A46FD9" w:rsidRDefault="00FF3259" w:rsidP="00FF3259">
      <w:pPr>
        <w:pStyle w:val="B30"/>
      </w:pPr>
      <w:r w:rsidRPr="00A46FD9">
        <w:t>-</w:t>
      </w:r>
      <w:r w:rsidRPr="00A46FD9">
        <w:tab/>
        <w:t>for contiguous spectrum operation</w:t>
      </w:r>
    </w:p>
    <w:p w14:paraId="5EFB5B0D" w14:textId="77777777" w:rsidR="00FF3259" w:rsidRPr="00A46FD9" w:rsidRDefault="00FF3259" w:rsidP="00FF3259">
      <w:pPr>
        <w:pStyle w:val="B30"/>
      </w:pPr>
      <w:r w:rsidRPr="00A46FD9">
        <w:t>-</w:t>
      </w:r>
      <w:r w:rsidRPr="00A46FD9">
        <w:tab/>
        <w:t>for non-contiguous spectrum operation</w:t>
      </w:r>
    </w:p>
    <w:p w14:paraId="6BE0E36D" w14:textId="77777777" w:rsidR="00FF3259" w:rsidRPr="00A46FD9" w:rsidRDefault="00FF3259" w:rsidP="00FF3259">
      <w:pPr>
        <w:pStyle w:val="B10"/>
      </w:pPr>
      <w:r w:rsidRPr="00A46FD9">
        <w:lastRenderedPageBreak/>
        <w:t>f)</w:t>
      </w:r>
      <w:r w:rsidRPr="00A46FD9">
        <w:tab/>
        <w:t>Parameters related to operation of NR:</w:t>
      </w:r>
    </w:p>
    <w:p w14:paraId="2D81C768" w14:textId="5EAC08AC" w:rsidR="00FF3259" w:rsidRPr="00A46FD9" w:rsidRDefault="00FF3259" w:rsidP="00FF3259">
      <w:pPr>
        <w:pStyle w:val="B20"/>
      </w:pPr>
      <w:r w:rsidRPr="00A46FD9">
        <w:t>-</w:t>
      </w:r>
      <w:r w:rsidRPr="00A46FD9">
        <w:tab/>
        <w:t>Which of the NR channel bandwidths and SCS specified in TS 38.104</w:t>
      </w:r>
      <w:r w:rsidR="005C63A9">
        <w:t> </w:t>
      </w:r>
      <w:r w:rsidR="005C63A9" w:rsidRPr="00A46FD9">
        <w:t>[2</w:t>
      </w:r>
      <w:r w:rsidRPr="00A46FD9">
        <w:t xml:space="preserve">7] </w:t>
      </w:r>
      <w:r w:rsidR="005C63A9">
        <w:t>clause </w:t>
      </w:r>
      <w:r w:rsidR="005C63A9" w:rsidRPr="00A46FD9">
        <w:t>5</w:t>
      </w:r>
      <w:r w:rsidRPr="00A46FD9">
        <w:t>.3 are supported</w:t>
      </w:r>
    </w:p>
    <w:p w14:paraId="66CBAF87" w14:textId="77777777" w:rsidR="00FF3259" w:rsidRPr="00A46FD9" w:rsidRDefault="00FF3259" w:rsidP="00FF3259">
      <w:pPr>
        <w:pStyle w:val="B20"/>
      </w:pPr>
      <w:r w:rsidRPr="00A46FD9">
        <w:t>-</w:t>
      </w:r>
      <w:r w:rsidRPr="00A46FD9">
        <w:tab/>
        <w:t>The maximum number of supported NR carriers</w:t>
      </w:r>
    </w:p>
    <w:p w14:paraId="2F19CA93" w14:textId="77777777" w:rsidR="00FF3259" w:rsidRPr="00A46FD9" w:rsidRDefault="00FF3259" w:rsidP="00FF3259">
      <w:pPr>
        <w:pStyle w:val="B20"/>
      </w:pPr>
      <w:r w:rsidRPr="00A46FD9">
        <w:t>-</w:t>
      </w:r>
      <w:r w:rsidRPr="00A46FD9">
        <w:tab/>
        <w:t>The maximum Base Station RF Bandwidth supported by the MSR BS when configured with NR carriers only</w:t>
      </w:r>
    </w:p>
    <w:p w14:paraId="0B7D3EE6" w14:textId="77777777" w:rsidR="00FF3259" w:rsidRPr="00A46FD9" w:rsidRDefault="00FF3259" w:rsidP="00FF3259">
      <w:pPr>
        <w:pStyle w:val="B30"/>
      </w:pPr>
      <w:r w:rsidRPr="00A46FD9">
        <w:t>-</w:t>
      </w:r>
      <w:r w:rsidRPr="00A46FD9">
        <w:tab/>
        <w:t>for contiguous spectrum operation</w:t>
      </w:r>
    </w:p>
    <w:p w14:paraId="5EE2BAB2" w14:textId="77777777" w:rsidR="00FF3259" w:rsidRPr="00A46FD9" w:rsidRDefault="00FF3259" w:rsidP="00FF3259">
      <w:pPr>
        <w:pStyle w:val="B30"/>
      </w:pPr>
      <w:r w:rsidRPr="00A46FD9">
        <w:t>-</w:t>
      </w:r>
      <w:r w:rsidRPr="00A46FD9">
        <w:tab/>
        <w:t>for non-contiguous spectrum operation</w:t>
      </w:r>
    </w:p>
    <w:p w14:paraId="3B2120E5" w14:textId="77777777" w:rsidR="00FF3259" w:rsidRPr="00A46FD9" w:rsidRDefault="00FF3259" w:rsidP="00FF3259">
      <w:pPr>
        <w:pStyle w:val="B20"/>
      </w:pPr>
      <w:r w:rsidRPr="00A46FD9">
        <w:tab/>
        <w:t>The rated RAT output power for NR as a sum of all NR carriers</w:t>
      </w:r>
    </w:p>
    <w:p w14:paraId="00F7D00E" w14:textId="77777777" w:rsidR="00FF3259" w:rsidRPr="00A46FD9" w:rsidRDefault="00FF3259" w:rsidP="00FF3259">
      <w:pPr>
        <w:pStyle w:val="B30"/>
      </w:pPr>
      <w:r w:rsidRPr="00A46FD9">
        <w:t>-</w:t>
      </w:r>
      <w:r w:rsidRPr="00A46FD9">
        <w:tab/>
        <w:t>for contiguous spectrum operation</w:t>
      </w:r>
    </w:p>
    <w:p w14:paraId="3DF55AEA" w14:textId="77777777" w:rsidR="00FF3259" w:rsidRPr="00A46FD9" w:rsidRDefault="00FF3259" w:rsidP="00FF3259">
      <w:pPr>
        <w:pStyle w:val="B30"/>
      </w:pPr>
      <w:r w:rsidRPr="00A46FD9">
        <w:t>-</w:t>
      </w:r>
      <w:r w:rsidRPr="00A46FD9">
        <w:tab/>
        <w:t>for non-contiguous spectrum operation</w:t>
      </w:r>
    </w:p>
    <w:p w14:paraId="23937280" w14:textId="211356CF" w:rsidR="00D60118" w:rsidRDefault="00D60118" w:rsidP="00727E3C">
      <w:pPr>
        <w:pStyle w:val="NO"/>
      </w:pPr>
      <w:r w:rsidRPr="00A46FD9">
        <w:rPr>
          <w:snapToGrid w:val="0"/>
          <w:lang w:val="de-DE"/>
        </w:rPr>
        <w:t>NOTE</w:t>
      </w:r>
      <w:r w:rsidRPr="00A46FD9">
        <w:t xml:space="preserve"> </w:t>
      </w:r>
      <w:r>
        <w:t>1</w:t>
      </w:r>
      <w:r w:rsidRPr="00A46FD9">
        <w:rPr>
          <w:snapToGrid w:val="0"/>
          <w:lang w:val="de-DE"/>
        </w:rPr>
        <w:t>:</w:t>
      </w:r>
      <w:r w:rsidRPr="00A46FD9">
        <w:rPr>
          <w:snapToGrid w:val="0"/>
          <w:lang w:val="de-DE"/>
        </w:rPr>
        <w:tab/>
      </w:r>
      <w:r w:rsidRPr="00A46FD9">
        <w:t xml:space="preserve">If a BS is capable of 256QAM DL operation </w:t>
      </w:r>
      <w:r>
        <w:t xml:space="preserve">but not capable of 1024QAM DL operation </w:t>
      </w:r>
      <w:r w:rsidRPr="00A46FD9">
        <w:t>then two rated output power declarations may be made. One declaration is applicable when configured for 256QAM transmissions and the other declaration is applicable when not configured for 256QAM transmissions.</w:t>
      </w:r>
      <w:r w:rsidRPr="00514182">
        <w:t xml:space="preserve"> </w:t>
      </w:r>
    </w:p>
    <w:p w14:paraId="6A9C6154" w14:textId="07F46B62" w:rsidR="00D60118" w:rsidRPr="00A46FD9" w:rsidRDefault="00D60118" w:rsidP="00727E3C">
      <w:pPr>
        <w:pStyle w:val="NO"/>
        <w:rPr>
          <w:lang w:eastAsia="zh-CN"/>
        </w:rPr>
      </w:pPr>
      <w:r w:rsidRPr="00A46FD9">
        <w:t>NOTE 2:</w:t>
      </w:r>
      <w:r w:rsidRPr="00A46FD9">
        <w:tab/>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06337BCF" w14:textId="77777777" w:rsidR="00FF3259" w:rsidRPr="00A46FD9" w:rsidRDefault="00FF3259" w:rsidP="00FF3259">
      <w:pPr>
        <w:pStyle w:val="B20"/>
      </w:pPr>
      <w:r w:rsidRPr="00A46FD9">
        <w:t>-</w:t>
      </w:r>
      <w:r w:rsidRPr="00A46FD9">
        <w:tab/>
        <w:t>The rated carrier output power for NR</w:t>
      </w:r>
    </w:p>
    <w:p w14:paraId="0021722B" w14:textId="77777777" w:rsidR="00FF3259" w:rsidRPr="00A46FD9" w:rsidRDefault="00FF3259" w:rsidP="00FF3259">
      <w:pPr>
        <w:pStyle w:val="B30"/>
      </w:pPr>
      <w:r w:rsidRPr="00A46FD9">
        <w:t>-</w:t>
      </w:r>
      <w:r w:rsidRPr="00A46FD9">
        <w:tab/>
        <w:t>for contiguous spectrum operation</w:t>
      </w:r>
    </w:p>
    <w:p w14:paraId="1E25976B" w14:textId="77777777" w:rsidR="00FF3259" w:rsidRPr="00A46FD9" w:rsidRDefault="00FF3259" w:rsidP="00FF3259">
      <w:pPr>
        <w:pStyle w:val="B30"/>
      </w:pPr>
      <w:r w:rsidRPr="00A46FD9">
        <w:t>-</w:t>
      </w:r>
      <w:r w:rsidRPr="00A46FD9">
        <w:tab/>
        <w:t>for non-contiguous spectrum operation</w:t>
      </w:r>
    </w:p>
    <w:p w14:paraId="0C460C5D" w14:textId="4BB0244F" w:rsidR="00D60118" w:rsidRDefault="00D60118" w:rsidP="00727E3C">
      <w:pPr>
        <w:pStyle w:val="NO"/>
      </w:pPr>
      <w:r w:rsidRPr="00A46FD9">
        <w:rPr>
          <w:snapToGrid w:val="0"/>
          <w:lang w:val="de-DE"/>
        </w:rPr>
        <w:t>NOTE</w:t>
      </w:r>
      <w:r>
        <w:rPr>
          <w:snapToGrid w:val="0"/>
          <w:lang w:val="de-DE"/>
        </w:rPr>
        <w:t xml:space="preserve"> 1</w:t>
      </w:r>
      <w:r w:rsidRPr="00A46FD9">
        <w:rPr>
          <w:snapToGrid w:val="0"/>
          <w:lang w:val="de-DE"/>
        </w:rPr>
        <w:t>:</w:t>
      </w:r>
      <w:r w:rsidRPr="00A46FD9">
        <w:rPr>
          <w:snapToGrid w:val="0"/>
          <w:lang w:val="de-DE"/>
        </w:rPr>
        <w:tab/>
      </w:r>
      <w:r w:rsidRPr="00A46FD9">
        <w:t xml:space="preserve">If a BS is capable of 256QAM DL operation </w:t>
      </w:r>
      <w:r>
        <w:t xml:space="preserve">but not capable of 1024QAM DL operation </w:t>
      </w:r>
      <w:r w:rsidRPr="00A46FD9">
        <w:t>then two rated output power declarations may be made. One declaration is applicable when configured for 256QAM transmissions and the other declaration is applicable when not configured for 256QAM transmissions.</w:t>
      </w:r>
    </w:p>
    <w:p w14:paraId="7654F2BF" w14:textId="492344D8" w:rsidR="00D60118" w:rsidRPr="00A46FD9" w:rsidRDefault="00D60118" w:rsidP="00727E3C">
      <w:pPr>
        <w:pStyle w:val="NO"/>
        <w:rPr>
          <w:lang w:val="de-DE" w:eastAsia="zh-CN"/>
        </w:rPr>
      </w:pPr>
      <w:r w:rsidRPr="00A46FD9">
        <w:t>NOTE 2:</w:t>
      </w:r>
      <w:r w:rsidRPr="00A46FD9">
        <w:tab/>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4D2654C1" w14:textId="77777777" w:rsidR="00FF3259" w:rsidRPr="00A46FD9" w:rsidRDefault="00FF3259" w:rsidP="00FF3259">
      <w:pPr>
        <w:pStyle w:val="B20"/>
      </w:pPr>
      <w:r w:rsidRPr="00A46FD9">
        <w:t>-</w:t>
      </w:r>
      <w:r w:rsidRPr="00A46FD9">
        <w:tab/>
        <w:t xml:space="preserve">The </w:t>
      </w:r>
      <w:r w:rsidRPr="00A46FD9">
        <w:rPr>
          <w:lang w:eastAsia="zh-CN"/>
        </w:rPr>
        <w:t>supported component carrier combinations at nominal channel spacing within each operating band.</w:t>
      </w:r>
    </w:p>
    <w:p w14:paraId="528E3CC4" w14:textId="77777777" w:rsidR="00FF3259" w:rsidRPr="00A46FD9" w:rsidRDefault="00FF3259" w:rsidP="00FF3259">
      <w:pPr>
        <w:rPr>
          <w:rFonts w:eastAsia="SimSun"/>
          <w:lang w:eastAsia="zh-CN"/>
        </w:rPr>
      </w:pPr>
      <w:r w:rsidRPr="00A46FD9">
        <w:t>For BS capable of multi-band operation, the parameters in a) to e) shall be declared for each supported operating band, in which declarations of supported capability set, the maximum Base Station RF Bandwidth, total number of supported carriers, the rated carrier output power and rated total output power are applied for single-band operation only. In addition t</w:t>
      </w:r>
      <w:r w:rsidRPr="00A46FD9">
        <w:rPr>
          <w:rFonts w:eastAsia="SimSun"/>
          <w:lang w:eastAsia="zh-CN"/>
        </w:rPr>
        <w:t xml:space="preserve">he </w:t>
      </w:r>
      <w:r w:rsidRPr="00A46FD9">
        <w:t>manufacturer shall declare the</w:t>
      </w:r>
      <w:r w:rsidRPr="00A46FD9">
        <w:rPr>
          <w:rFonts w:eastAsia="SimSun"/>
          <w:lang w:eastAsia="zh-CN"/>
        </w:rPr>
        <w:t xml:space="preserve"> following additional parameters for BS capable of multi-band operation:</w:t>
      </w:r>
    </w:p>
    <w:p w14:paraId="35BDFE13"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Supported operating band combinations of the BS</w:t>
      </w:r>
    </w:p>
    <w:p w14:paraId="54C8F4B2"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Supported operating band(s) of each antenna connector</w:t>
      </w:r>
    </w:p>
    <w:p w14:paraId="3C6029AE"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Supported capability set in each supported operating band in multi-band operation</w:t>
      </w:r>
    </w:p>
    <w:p w14:paraId="502BC9F5"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 of multi-band transmitter and/or multi-band receiver, including mapping to antenna connector(s)</w:t>
      </w:r>
    </w:p>
    <w:p w14:paraId="3AEF9C5D"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Total number of supported carriers for the declared band combinations of the BS</w:t>
      </w:r>
    </w:p>
    <w:p w14:paraId="154E65E4"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Maximum number of supported carriers per band in multi-band operation</w:t>
      </w:r>
    </w:p>
    <w:p w14:paraId="7BA7A7F4"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Total RF Bandwidth of transmitter and receiver for the declared band combinations of the BS</w:t>
      </w:r>
    </w:p>
    <w:p w14:paraId="69E32A75"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Maximum Base Station RF Bandwidth of each supported operating band in multi-band operation</w:t>
      </w:r>
    </w:p>
    <w:p w14:paraId="4AE0BD38" w14:textId="77777777" w:rsidR="00FF3259" w:rsidRPr="00A46FD9" w:rsidRDefault="00FF3259" w:rsidP="00FF3259">
      <w:pPr>
        <w:pStyle w:val="B10"/>
        <w:rPr>
          <w:rFonts w:eastAsia="SimSun"/>
        </w:rPr>
      </w:pPr>
      <w:r w:rsidRPr="00A46FD9">
        <w:rPr>
          <w:rFonts w:eastAsia="SimSun"/>
        </w:rPr>
        <w:t>-</w:t>
      </w:r>
      <w:r w:rsidRPr="00A46FD9">
        <w:rPr>
          <w:rFonts w:eastAsia="SimSun"/>
        </w:rPr>
        <w:tab/>
        <w:t xml:space="preserve">Maximum Radio Bandwidth </w:t>
      </w:r>
      <w:r w:rsidRPr="00A46FD9">
        <w:rPr>
          <w:rFonts w:eastAsia="SimSun"/>
          <w:lang w:eastAsia="zh-CN"/>
        </w:rPr>
        <w:t>in transmit and receive direction</w:t>
      </w:r>
      <w:r w:rsidRPr="00A46FD9">
        <w:rPr>
          <w:rFonts w:eastAsia="SimSun"/>
        </w:rPr>
        <w:t xml:space="preserve"> for the declared band combinations of the BS</w:t>
      </w:r>
    </w:p>
    <w:p w14:paraId="2AC7EAB5" w14:textId="77777777" w:rsidR="00FF3259" w:rsidRPr="00A46FD9" w:rsidRDefault="00FF3259" w:rsidP="00FF3259">
      <w:pPr>
        <w:pStyle w:val="B10"/>
        <w:rPr>
          <w:rFonts w:eastAsia="SimSun"/>
        </w:rPr>
      </w:pPr>
      <w:r w:rsidRPr="00A46FD9">
        <w:rPr>
          <w:rFonts w:eastAsia="SimSun"/>
        </w:rPr>
        <w:lastRenderedPageBreak/>
        <w:t>-</w:t>
      </w:r>
      <w:r w:rsidRPr="00A46FD9">
        <w:rPr>
          <w:rFonts w:eastAsia="SimSun"/>
        </w:rPr>
        <w:tab/>
        <w:t>Any other limitations under simultaneous operation in the declared band combinations of the BS which have any impact on the test configuration generation</w:t>
      </w:r>
    </w:p>
    <w:p w14:paraId="5283E1AB"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Rated total output power as a sum over all supported operating bands in the declared band combinations of the BS</w:t>
      </w:r>
    </w:p>
    <w:p w14:paraId="287534A4"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Maximum supported power difference between any two carriers in any two different supported operating bands</w:t>
      </w:r>
    </w:p>
    <w:p w14:paraId="3371310D" w14:textId="77777777" w:rsidR="00FF3259" w:rsidRPr="00A46FD9" w:rsidRDefault="00FF3259" w:rsidP="00FF3259">
      <w:pPr>
        <w:pStyle w:val="B10"/>
        <w:rPr>
          <w:rFonts w:eastAsia="SimSun"/>
        </w:rPr>
      </w:pPr>
      <w:r w:rsidRPr="00A46FD9">
        <w:rPr>
          <w:rFonts w:eastAsia="SimSun"/>
        </w:rPr>
        <w:t>-</w:t>
      </w:r>
      <w:r w:rsidRPr="00A46FD9">
        <w:rPr>
          <w:rFonts w:eastAsia="SimSun"/>
        </w:rPr>
        <w:tab/>
        <w:t xml:space="preserve">The rated carrier output power </w:t>
      </w:r>
      <w:r w:rsidRPr="00A46FD9">
        <w:rPr>
          <w:rFonts w:eastAsia="SimSun"/>
          <w:lang w:eastAsia="zh-CN"/>
        </w:rPr>
        <w:t>in multi-band operation</w:t>
      </w:r>
    </w:p>
    <w:p w14:paraId="18737F6A" w14:textId="77777777" w:rsidR="00FF3259" w:rsidRPr="00A46FD9" w:rsidRDefault="00FF3259" w:rsidP="00FF3259">
      <w:pPr>
        <w:pStyle w:val="B10"/>
        <w:rPr>
          <w:rFonts w:eastAsia="SimSun"/>
        </w:rPr>
      </w:pPr>
      <w:r w:rsidRPr="00A46FD9">
        <w:rPr>
          <w:rFonts w:eastAsia="SimSun"/>
          <w:lang w:eastAsia="zh-CN"/>
        </w:rPr>
        <w:t>-</w:t>
      </w:r>
      <w:r w:rsidRPr="00A46FD9">
        <w:rPr>
          <w:rFonts w:eastAsia="SimSun"/>
          <w:lang w:eastAsia="zh-CN"/>
        </w:rPr>
        <w:tab/>
        <w:t>Rated total output power of each supported operating band in multi-band operation</w:t>
      </w:r>
    </w:p>
    <w:p w14:paraId="21EBC81F" w14:textId="77777777" w:rsidR="00FF3259" w:rsidRPr="00A46FD9" w:rsidRDefault="00FF3259" w:rsidP="00FF3259">
      <w:pPr>
        <w:pStyle w:val="NO"/>
      </w:pPr>
      <w:r w:rsidRPr="00A46FD9">
        <w:t>NOTE:</w:t>
      </w:r>
      <w:r w:rsidRPr="00A46FD9">
        <w:tab/>
        <w:t>Certain parameter combinations may result in test configurations that are not possible to use for testing. The manufacturer shall ensure that the declared parameters generate test configurations possible to use for test.</w:t>
      </w:r>
    </w:p>
    <w:p w14:paraId="6D691318" w14:textId="77777777" w:rsidR="00FF3259" w:rsidRPr="00A46FD9" w:rsidRDefault="00FF3259" w:rsidP="00FF3259">
      <w:pPr>
        <w:pStyle w:val="Heading2"/>
      </w:pPr>
      <w:bookmarkStart w:id="754" w:name="_Toc21097799"/>
      <w:bookmarkStart w:id="755" w:name="_Toc29765361"/>
      <w:bookmarkStart w:id="756" w:name="_Toc37180843"/>
      <w:bookmarkStart w:id="757" w:name="_Toc37181287"/>
      <w:bookmarkStart w:id="758" w:name="_Toc37181731"/>
      <w:bookmarkStart w:id="759" w:name="_Toc45881796"/>
      <w:bookmarkStart w:id="760" w:name="_Toc52560029"/>
      <w:bookmarkStart w:id="761" w:name="_Toc67912584"/>
      <w:bookmarkStart w:id="762" w:name="_Toc74901270"/>
      <w:bookmarkStart w:id="763" w:name="_Toc76504528"/>
      <w:bookmarkStart w:id="764" w:name="_Toc83044257"/>
      <w:bookmarkStart w:id="765" w:name="_Toc89871602"/>
      <w:bookmarkStart w:id="766" w:name="_Toc98702220"/>
      <w:bookmarkStart w:id="767" w:name="_Toc105745595"/>
      <w:bookmarkStart w:id="768" w:name="_Toc123147387"/>
      <w:bookmarkStart w:id="769" w:name="_Toc124164064"/>
      <w:bookmarkStart w:id="770" w:name="_Toc130736054"/>
      <w:bookmarkStart w:id="771" w:name="_Toc137307858"/>
      <w:bookmarkStart w:id="772" w:name="_Toc138890766"/>
      <w:bookmarkStart w:id="773" w:name="_Toc156500967"/>
      <w:r w:rsidRPr="00A46FD9">
        <w:t>4.8</w:t>
      </w:r>
      <w:r w:rsidRPr="00A46FD9">
        <w:tab/>
        <w:t>MSR test configurations</w:t>
      </w:r>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p w14:paraId="730E64A5" w14:textId="5147C338" w:rsidR="00FF3259" w:rsidRPr="00A46FD9" w:rsidRDefault="00FF3259" w:rsidP="00FF3259">
      <w:r w:rsidRPr="00A46FD9">
        <w:t xml:space="preserve">The test configurations shall be constructed using the methods defined below subject to the parameters declared by the manufacturer as listed in </w:t>
      </w:r>
      <w:r w:rsidR="005C63A9">
        <w:t>clause </w:t>
      </w:r>
      <w:r w:rsidR="005C63A9" w:rsidRPr="00A46FD9">
        <w:t>4</w:t>
      </w:r>
      <w:r w:rsidRPr="00A46FD9">
        <w:t>.7.</w:t>
      </w:r>
    </w:p>
    <w:p w14:paraId="0A38018F" w14:textId="77777777" w:rsidR="00FF3259" w:rsidRPr="00A46FD9" w:rsidRDefault="00FF3259" w:rsidP="00FF3259">
      <w:r w:rsidRPr="00A46FD9">
        <w:t>For test contiguous operation configurations used in receiver tests only the outermost carriers need to be generated by the test equipment. For non-contiguous operation test configurations used in receiver tests, outermost carriers for each sub-block need to be generated by the test equipment.</w:t>
      </w:r>
    </w:p>
    <w:p w14:paraId="21A088EB" w14:textId="37332C34" w:rsidR="00FF3259" w:rsidRPr="00A46FD9" w:rsidRDefault="00FF3259" w:rsidP="00FF3259">
      <w:r w:rsidRPr="00A46FD9">
        <w:t xml:space="preserve">The applicable test models for generation of the carrier transmit test signal are defined in </w:t>
      </w:r>
      <w:r w:rsidR="005C63A9">
        <w:t>clause </w:t>
      </w:r>
      <w:r w:rsidR="005C63A9" w:rsidRPr="00A46FD9">
        <w:t>4</w:t>
      </w:r>
      <w:r w:rsidRPr="00A46FD9">
        <w:t>.9.2.</w:t>
      </w:r>
    </w:p>
    <w:p w14:paraId="26B15B2A" w14:textId="77777777" w:rsidR="00FF3259" w:rsidRPr="00A46FD9" w:rsidRDefault="00FF3259" w:rsidP="00FF3259">
      <w:pPr>
        <w:pStyle w:val="NO"/>
      </w:pPr>
      <w:r w:rsidRPr="00A46FD9">
        <w:t>NOTE:</w:t>
      </w:r>
      <w:r w:rsidRPr="00A46FD9">
        <w:tab/>
        <w:t>In case carriers are shifted to align with the channel raster Foffset, RAT as defined in clauses 4.4.1 and 4.4.2 may be different.</w:t>
      </w:r>
    </w:p>
    <w:p w14:paraId="7D033225" w14:textId="77777777" w:rsidR="00FF3259" w:rsidRPr="00A46FD9" w:rsidRDefault="00FF3259" w:rsidP="00FF3259">
      <w:pPr>
        <w:pStyle w:val="Heading3"/>
      </w:pPr>
      <w:bookmarkStart w:id="774" w:name="_Toc21097800"/>
      <w:bookmarkStart w:id="775" w:name="_Toc29765362"/>
      <w:bookmarkStart w:id="776" w:name="_Toc37180844"/>
      <w:bookmarkStart w:id="777" w:name="_Toc37181288"/>
      <w:bookmarkStart w:id="778" w:name="_Toc37181732"/>
      <w:bookmarkStart w:id="779" w:name="_Toc45881797"/>
      <w:bookmarkStart w:id="780" w:name="_Toc52560030"/>
      <w:bookmarkStart w:id="781" w:name="_Toc67912585"/>
      <w:bookmarkStart w:id="782" w:name="_Toc74901271"/>
      <w:bookmarkStart w:id="783" w:name="_Toc76504529"/>
      <w:bookmarkStart w:id="784" w:name="_Toc83044258"/>
      <w:bookmarkStart w:id="785" w:name="_Toc89871603"/>
      <w:bookmarkStart w:id="786" w:name="_Toc98702221"/>
      <w:bookmarkStart w:id="787" w:name="_Toc105745596"/>
      <w:bookmarkStart w:id="788" w:name="_Toc123147388"/>
      <w:bookmarkStart w:id="789" w:name="_Toc124164065"/>
      <w:bookmarkStart w:id="790" w:name="_Toc130736055"/>
      <w:bookmarkStart w:id="791" w:name="_Toc137307859"/>
      <w:bookmarkStart w:id="792" w:name="_Toc138890767"/>
      <w:bookmarkStart w:id="793" w:name="_Toc156500968"/>
      <w:r w:rsidRPr="00A46FD9">
        <w:t>4.8.1</w:t>
      </w:r>
      <w:r w:rsidRPr="00A46FD9">
        <w:tab/>
        <w:t>TC1: UTRA multicarrier operation</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14:paraId="7EA7B81D" w14:textId="77777777" w:rsidR="00FF3259" w:rsidRPr="00A46FD9" w:rsidRDefault="00FF3259" w:rsidP="00FF3259">
      <w:r w:rsidRPr="00A46FD9">
        <w:t>The purpose of TC1 is to test UTRA multi-carrier aspects.</w:t>
      </w:r>
    </w:p>
    <w:p w14:paraId="034F2859" w14:textId="77777777" w:rsidR="00FF3259" w:rsidRPr="00A46FD9" w:rsidRDefault="00FF3259" w:rsidP="00FF3259">
      <w:pPr>
        <w:pStyle w:val="Heading4"/>
      </w:pPr>
      <w:bookmarkStart w:id="794" w:name="_Toc21097801"/>
      <w:bookmarkStart w:id="795" w:name="_Toc29765363"/>
      <w:bookmarkStart w:id="796" w:name="_Toc37180845"/>
      <w:bookmarkStart w:id="797" w:name="_Toc37181289"/>
      <w:bookmarkStart w:id="798" w:name="_Toc37181733"/>
      <w:bookmarkStart w:id="799" w:name="_Toc45881798"/>
      <w:bookmarkStart w:id="800" w:name="_Toc52560031"/>
      <w:bookmarkStart w:id="801" w:name="_Toc67912586"/>
      <w:bookmarkStart w:id="802" w:name="_Toc74901272"/>
      <w:bookmarkStart w:id="803" w:name="_Toc76504530"/>
      <w:bookmarkStart w:id="804" w:name="_Toc83044259"/>
      <w:bookmarkStart w:id="805" w:name="_Toc89871604"/>
      <w:bookmarkStart w:id="806" w:name="_Toc98702222"/>
      <w:bookmarkStart w:id="807" w:name="_Toc105745597"/>
      <w:bookmarkStart w:id="808" w:name="_Toc123147389"/>
      <w:bookmarkStart w:id="809" w:name="_Toc124164066"/>
      <w:bookmarkStart w:id="810" w:name="_Toc130736056"/>
      <w:bookmarkStart w:id="811" w:name="_Toc137307860"/>
      <w:bookmarkStart w:id="812" w:name="_Toc138890768"/>
      <w:bookmarkStart w:id="813" w:name="_Toc156500969"/>
      <w:r w:rsidRPr="00A46FD9">
        <w:t>4.8.1.1</w:t>
      </w:r>
      <w:r w:rsidRPr="00A46FD9">
        <w:tab/>
        <w:t>TC1a generation</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0ECBA2E5" w14:textId="77777777" w:rsidR="00FF3259" w:rsidRPr="00A46FD9" w:rsidRDefault="00FF3259" w:rsidP="00FF3259">
      <w:r w:rsidRPr="00A46FD9">
        <w:t>TC1a is constructed using the following method:</w:t>
      </w:r>
    </w:p>
    <w:p w14:paraId="3534E663" w14:textId="77777777" w:rsidR="00FF3259" w:rsidRPr="00A46FD9" w:rsidRDefault="00FF3259" w:rsidP="00FF3259">
      <w:pPr>
        <w:pStyle w:val="B10"/>
      </w:pPr>
      <w:r w:rsidRPr="00A46FD9">
        <w:t>-</w:t>
      </w:r>
      <w:r w:rsidRPr="00A46FD9">
        <w:tab/>
        <w:t>The Base Station RF Bandwidth shall be the declared maximum Base Station RF Bandwidth.</w:t>
      </w:r>
    </w:p>
    <w:p w14:paraId="4977417A" w14:textId="77777777" w:rsidR="00FF3259" w:rsidRPr="00A46FD9" w:rsidRDefault="00FF3259" w:rsidP="00FF3259">
      <w:pPr>
        <w:pStyle w:val="B10"/>
      </w:pPr>
      <w:r w:rsidRPr="00A46FD9">
        <w:t>-</w:t>
      </w:r>
      <w:r w:rsidRPr="00A46FD9">
        <w:tab/>
        <w:t>Place two UTRA FDD carriers adjacent to the upper and lower Base Station RF Bandwidth edges. The specified F</w:t>
      </w:r>
      <w:r w:rsidRPr="00A46FD9">
        <w:rPr>
          <w:vertAlign w:val="subscript"/>
        </w:rPr>
        <w:t>Offset-RAT</w:t>
      </w:r>
      <w:r w:rsidRPr="00A46FD9">
        <w:t xml:space="preserve"> shall apply.</w:t>
      </w:r>
    </w:p>
    <w:p w14:paraId="7F17B32B" w14:textId="4B19BAD8" w:rsidR="00FF3259" w:rsidRPr="00A46FD9" w:rsidRDefault="00FF3259" w:rsidP="00FF3259">
      <w:pPr>
        <w:pStyle w:val="B10"/>
      </w:pPr>
      <w:r w:rsidRPr="00A46FD9">
        <w:t>-</w:t>
      </w:r>
      <w:r w:rsidRPr="00A46FD9">
        <w:tab/>
        <w:t xml:space="preserve">For transmitter tests, alternately place a UTRA FDD carrier adjacent to the already placed carriers at the lower and upper Base Station RF Bandwidth edges until there is no more space to fit a carrier or the BS does not support more carriers. The nominal carrier spacing defined in </w:t>
      </w:r>
      <w:r w:rsidR="005C63A9">
        <w:t>clause </w:t>
      </w:r>
      <w:r w:rsidR="005C63A9" w:rsidRPr="00A46FD9">
        <w:t>4</w:t>
      </w:r>
      <w:r w:rsidRPr="00A46FD9">
        <w:t>.5.1 shall apply.</w:t>
      </w:r>
    </w:p>
    <w:p w14:paraId="4B416E42" w14:textId="77777777" w:rsidR="00FF3259" w:rsidRPr="00A46FD9" w:rsidRDefault="00FF3259" w:rsidP="00FF3259">
      <w:pPr>
        <w:pStyle w:val="B10"/>
      </w:pPr>
      <w:r w:rsidRPr="00A46FD9">
        <w:t>-</w:t>
      </w:r>
      <w:r w:rsidRPr="00A46FD9">
        <w:tab/>
        <w:t>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282FBAB6" w14:textId="77777777" w:rsidR="00FF3259" w:rsidRPr="00A46FD9" w:rsidRDefault="00FF3259" w:rsidP="00FF3259">
      <w:pPr>
        <w:pStyle w:val="Heading4"/>
      </w:pPr>
      <w:bookmarkStart w:id="814" w:name="_Toc21097802"/>
      <w:bookmarkStart w:id="815" w:name="_Toc29765364"/>
      <w:bookmarkStart w:id="816" w:name="_Toc37180846"/>
      <w:bookmarkStart w:id="817" w:name="_Toc37181290"/>
      <w:bookmarkStart w:id="818" w:name="_Toc37181734"/>
      <w:bookmarkStart w:id="819" w:name="_Toc45881799"/>
      <w:bookmarkStart w:id="820" w:name="_Toc52560032"/>
      <w:bookmarkStart w:id="821" w:name="_Toc67912587"/>
      <w:bookmarkStart w:id="822" w:name="_Toc74901273"/>
      <w:bookmarkStart w:id="823" w:name="_Toc76504531"/>
      <w:bookmarkStart w:id="824" w:name="_Toc83044260"/>
      <w:bookmarkStart w:id="825" w:name="_Toc89871605"/>
      <w:bookmarkStart w:id="826" w:name="_Toc98702223"/>
      <w:bookmarkStart w:id="827" w:name="_Toc105745598"/>
      <w:bookmarkStart w:id="828" w:name="_Toc123147390"/>
      <w:bookmarkStart w:id="829" w:name="_Toc124164067"/>
      <w:bookmarkStart w:id="830" w:name="_Toc130736057"/>
      <w:bookmarkStart w:id="831" w:name="_Toc137307861"/>
      <w:bookmarkStart w:id="832" w:name="_Toc138890769"/>
      <w:bookmarkStart w:id="833" w:name="_Toc156500970"/>
      <w:r w:rsidRPr="00A46FD9">
        <w:t>4.8.1.2</w:t>
      </w:r>
      <w:r w:rsidRPr="00A46FD9">
        <w:tab/>
        <w:t>TC1b generation</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p>
    <w:p w14:paraId="4A1A9EB3" w14:textId="77777777" w:rsidR="00FF3259" w:rsidRPr="00A46FD9" w:rsidRDefault="00FF3259" w:rsidP="00FF3259">
      <w:r w:rsidRPr="00A46FD9">
        <w:t>TC1b is constructed using the following method:</w:t>
      </w:r>
    </w:p>
    <w:p w14:paraId="7A4716E9" w14:textId="77777777" w:rsidR="00FF3259" w:rsidRPr="00A46FD9" w:rsidRDefault="00FF3259" w:rsidP="00FF3259">
      <w:pPr>
        <w:pStyle w:val="B10"/>
      </w:pPr>
      <w:r w:rsidRPr="00A46FD9">
        <w:t>-</w:t>
      </w:r>
      <w:r w:rsidRPr="00A46FD9">
        <w:tab/>
        <w:t>The Base Station RF Bandwidth shall be the declared maximum Base Station RF Bandwidth.</w:t>
      </w:r>
    </w:p>
    <w:p w14:paraId="1446D957" w14:textId="77777777" w:rsidR="00FF3259" w:rsidRPr="00A46FD9" w:rsidRDefault="00FF3259" w:rsidP="00FF3259">
      <w:pPr>
        <w:pStyle w:val="B10"/>
      </w:pPr>
      <w:r w:rsidRPr="00A46FD9">
        <w:t>-</w:t>
      </w:r>
      <w:r w:rsidRPr="00A46FD9">
        <w:tab/>
        <w:t>Place two UTRA TDD carriers adjacent to the upper and lower Base Station RF Bandwidth edges. The specified F</w:t>
      </w:r>
      <w:r w:rsidRPr="00A46FD9">
        <w:rPr>
          <w:vertAlign w:val="subscript"/>
        </w:rPr>
        <w:t>Offset-RAT</w:t>
      </w:r>
      <w:r w:rsidRPr="00A46FD9">
        <w:t xml:space="preserve"> shall apply.</w:t>
      </w:r>
    </w:p>
    <w:p w14:paraId="7D0C9945" w14:textId="6007A3C3" w:rsidR="00FF3259" w:rsidRPr="00A46FD9" w:rsidRDefault="00FF3259" w:rsidP="00FF3259">
      <w:pPr>
        <w:pStyle w:val="B10"/>
      </w:pPr>
      <w:r w:rsidRPr="00A46FD9">
        <w:t>-</w:t>
      </w:r>
      <w:r w:rsidRPr="00A46FD9">
        <w:tab/>
        <w:t xml:space="preserve">For transmitter tests, alternately place a UTRA TDD carrier adjacent to the already placed carriers at the lower and upper Base Station RF Bandwidth edges until there is no more space to fit a carrier or the BS does not support more carriers. The nominal carrier spacing defined in </w:t>
      </w:r>
      <w:r w:rsidR="005C63A9">
        <w:t>clause </w:t>
      </w:r>
      <w:r w:rsidR="005C63A9" w:rsidRPr="00A46FD9">
        <w:t>4</w:t>
      </w:r>
      <w:r w:rsidRPr="00A46FD9">
        <w:t>.5.1 shall apply.</w:t>
      </w:r>
    </w:p>
    <w:p w14:paraId="6760F4E2" w14:textId="77777777" w:rsidR="00FF3259" w:rsidRPr="00A46FD9" w:rsidRDefault="00FF3259" w:rsidP="00FF3259">
      <w:pPr>
        <w:pStyle w:val="Heading4"/>
      </w:pPr>
      <w:bookmarkStart w:id="834" w:name="_Toc21097803"/>
      <w:bookmarkStart w:id="835" w:name="_Toc29765365"/>
      <w:bookmarkStart w:id="836" w:name="_Toc37180847"/>
      <w:bookmarkStart w:id="837" w:name="_Toc37181291"/>
      <w:bookmarkStart w:id="838" w:name="_Toc37181735"/>
      <w:bookmarkStart w:id="839" w:name="_Toc45881800"/>
      <w:bookmarkStart w:id="840" w:name="_Toc52560033"/>
      <w:bookmarkStart w:id="841" w:name="_Toc67912588"/>
      <w:bookmarkStart w:id="842" w:name="_Toc74901274"/>
      <w:bookmarkStart w:id="843" w:name="_Toc76504532"/>
      <w:bookmarkStart w:id="844" w:name="_Toc83044261"/>
      <w:bookmarkStart w:id="845" w:name="_Toc89871606"/>
      <w:bookmarkStart w:id="846" w:name="_Toc98702224"/>
      <w:bookmarkStart w:id="847" w:name="_Toc105745599"/>
      <w:bookmarkStart w:id="848" w:name="_Toc123147391"/>
      <w:bookmarkStart w:id="849" w:name="_Toc124164068"/>
      <w:bookmarkStart w:id="850" w:name="_Toc130736058"/>
      <w:bookmarkStart w:id="851" w:name="_Toc137307862"/>
      <w:bookmarkStart w:id="852" w:name="_Toc138890770"/>
      <w:bookmarkStart w:id="853" w:name="_Toc156500971"/>
      <w:r w:rsidRPr="00A46FD9">
        <w:lastRenderedPageBreak/>
        <w:t>4.8.1.3</w:t>
      </w:r>
      <w:r w:rsidRPr="00A46FD9">
        <w:tab/>
        <w:t>TC1 power allocation</w:t>
      </w:r>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0D9F7605" w14:textId="176E2A24" w:rsidR="00FF3259" w:rsidRPr="00A46FD9" w:rsidRDefault="00FF3259" w:rsidP="00FF3259">
      <w:r w:rsidRPr="00A46FD9">
        <w:t xml:space="preserve">Set the power of each carrier to the same power so that the sum of the carrier powers equals the rated RAT output power for UTRA according to the manufacturer’s declaration in </w:t>
      </w:r>
      <w:r w:rsidR="005C63A9">
        <w:t>clause </w:t>
      </w:r>
      <w:r w:rsidR="005C63A9" w:rsidRPr="00A46FD9">
        <w:t>4</w:t>
      </w:r>
      <w:r w:rsidRPr="00A46FD9">
        <w:t>.7.2 c).</w:t>
      </w:r>
    </w:p>
    <w:p w14:paraId="397F5138" w14:textId="77777777" w:rsidR="00FF3259" w:rsidRPr="00A46FD9" w:rsidRDefault="00FF3259" w:rsidP="00FF3259">
      <w:pPr>
        <w:pStyle w:val="Heading3"/>
      </w:pPr>
      <w:bookmarkStart w:id="854" w:name="_Toc21097804"/>
      <w:bookmarkStart w:id="855" w:name="_Toc29765366"/>
      <w:bookmarkStart w:id="856" w:name="_Toc37180848"/>
      <w:bookmarkStart w:id="857" w:name="_Toc37181292"/>
      <w:bookmarkStart w:id="858" w:name="_Toc37181736"/>
      <w:bookmarkStart w:id="859" w:name="_Toc45881801"/>
      <w:bookmarkStart w:id="860" w:name="_Toc52560034"/>
      <w:bookmarkStart w:id="861" w:name="_Toc67912589"/>
      <w:bookmarkStart w:id="862" w:name="_Toc74901275"/>
      <w:bookmarkStart w:id="863" w:name="_Toc76504533"/>
      <w:bookmarkStart w:id="864" w:name="_Toc83044262"/>
      <w:bookmarkStart w:id="865" w:name="_Toc89871607"/>
      <w:bookmarkStart w:id="866" w:name="_Toc98702225"/>
      <w:bookmarkStart w:id="867" w:name="_Toc105745600"/>
      <w:bookmarkStart w:id="868" w:name="_Toc123147392"/>
      <w:bookmarkStart w:id="869" w:name="_Toc124164069"/>
      <w:bookmarkStart w:id="870" w:name="_Toc130736059"/>
      <w:bookmarkStart w:id="871" w:name="_Toc137307863"/>
      <w:bookmarkStart w:id="872" w:name="_Toc138890771"/>
      <w:bookmarkStart w:id="873" w:name="_Toc156500972"/>
      <w:r w:rsidRPr="00A46FD9">
        <w:t>4.8.1a</w:t>
      </w:r>
      <w:r w:rsidRPr="00A46FD9">
        <w:tab/>
        <w:t>NTC1: UTRA multicarrier non-contiguous operation</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14:paraId="645B9C0C" w14:textId="77777777" w:rsidR="00FF3259" w:rsidRPr="00A46FD9" w:rsidRDefault="00FF3259" w:rsidP="00FF3259">
      <w:r w:rsidRPr="00A46FD9">
        <w:t>The purpose of NTC1 is to test UTRA multicarrier non-contiguous aspects.</w:t>
      </w:r>
    </w:p>
    <w:p w14:paraId="297E55DF" w14:textId="77777777" w:rsidR="00FF3259" w:rsidRPr="00A46FD9" w:rsidRDefault="00FF3259" w:rsidP="00FF3259">
      <w:pPr>
        <w:pStyle w:val="Heading4"/>
      </w:pPr>
      <w:bookmarkStart w:id="874" w:name="_Toc21097805"/>
      <w:bookmarkStart w:id="875" w:name="_Toc29765367"/>
      <w:bookmarkStart w:id="876" w:name="_Toc37180849"/>
      <w:bookmarkStart w:id="877" w:name="_Toc37181293"/>
      <w:bookmarkStart w:id="878" w:name="_Toc37181737"/>
      <w:bookmarkStart w:id="879" w:name="_Toc45881802"/>
      <w:bookmarkStart w:id="880" w:name="_Toc52560035"/>
      <w:bookmarkStart w:id="881" w:name="_Toc67912590"/>
      <w:bookmarkStart w:id="882" w:name="_Toc74901276"/>
      <w:bookmarkStart w:id="883" w:name="_Toc76504534"/>
      <w:bookmarkStart w:id="884" w:name="_Toc83044263"/>
      <w:bookmarkStart w:id="885" w:name="_Toc89871608"/>
      <w:bookmarkStart w:id="886" w:name="_Toc98702226"/>
      <w:bookmarkStart w:id="887" w:name="_Toc105745601"/>
      <w:bookmarkStart w:id="888" w:name="_Toc123147393"/>
      <w:bookmarkStart w:id="889" w:name="_Toc124164070"/>
      <w:bookmarkStart w:id="890" w:name="_Toc130736060"/>
      <w:bookmarkStart w:id="891" w:name="_Toc137307864"/>
      <w:bookmarkStart w:id="892" w:name="_Toc138890772"/>
      <w:bookmarkStart w:id="893" w:name="_Toc156500973"/>
      <w:r w:rsidRPr="00A46FD9">
        <w:t>4.8.1a.1</w:t>
      </w:r>
      <w:r w:rsidRPr="00A46FD9">
        <w:tab/>
        <w:t>NTC1a generation</w:t>
      </w:r>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14:paraId="6EB119DC" w14:textId="741B3EE8" w:rsidR="00FF3259" w:rsidRPr="00A46FD9" w:rsidRDefault="00FF3259" w:rsidP="00FF3259">
      <w:r w:rsidRPr="00A46FD9">
        <w:t>The purpose of NTC1a is to test UTRA multicarrier non-contiguous aspects. NTC1a is constructed using the following method:</w:t>
      </w:r>
    </w:p>
    <w:p w14:paraId="1B3A0290" w14:textId="77777777" w:rsidR="00FF3259" w:rsidRPr="00A46FD9" w:rsidRDefault="00FF3259" w:rsidP="00FF3259">
      <w:pPr>
        <w:pStyle w:val="B10"/>
        <w:rPr>
          <w:lang w:eastAsia="zh-CN"/>
        </w:rPr>
      </w:pPr>
      <w:r w:rsidRPr="00A46FD9">
        <w:t>-</w:t>
      </w:r>
      <w:r w:rsidRPr="00A46FD9">
        <w:tab/>
        <w:t>The Base Station RF Bandwidth shall be the maximum Base Station RF Bandwidth for non-contiguous operation. The Base Station RF Bandwidth consists of one sub-block gap and two sub-blocks located at the edges of the declared maximum Base Station RF Bandwidth.</w:t>
      </w:r>
    </w:p>
    <w:p w14:paraId="1B8108AF" w14:textId="77777777" w:rsidR="00FF3259" w:rsidRPr="00A46FD9" w:rsidRDefault="00FF3259" w:rsidP="00FF3259">
      <w:pPr>
        <w:pStyle w:val="B10"/>
      </w:pPr>
      <w:r w:rsidRPr="00A46FD9">
        <w:t>-</w:t>
      </w:r>
      <w:r w:rsidRPr="00A46FD9">
        <w:tab/>
      </w:r>
      <w:r w:rsidRPr="00A46FD9">
        <w:rPr>
          <w:lang w:eastAsia="zh-CN"/>
        </w:rPr>
        <w:t xml:space="preserve">For transmitter tests, </w:t>
      </w:r>
      <w:r w:rsidRPr="00A46FD9">
        <w:t>place one UTRA carrier adjacent to the upper Base Station RF Bandwidth edge and one UTRA carrier adjacent to the lower Base Station RF Bandwidth edge. The specified F</w:t>
      </w:r>
      <w:r w:rsidRPr="00A46FD9">
        <w:rPr>
          <w:vertAlign w:val="subscript"/>
        </w:rPr>
        <w:t>Offset-RAT</w:t>
      </w:r>
      <w:r w:rsidRPr="00A46FD9">
        <w:t xml:space="preserve"> shall apply.</w:t>
      </w:r>
    </w:p>
    <w:p w14:paraId="4036E828" w14:textId="77777777" w:rsidR="00FF3259" w:rsidRPr="00A46FD9" w:rsidRDefault="00FF3259" w:rsidP="00FF3259">
      <w:pPr>
        <w:pStyle w:val="B10"/>
      </w:pPr>
      <w:r w:rsidRPr="00A46FD9">
        <w:t>-</w:t>
      </w:r>
      <w:r w:rsidRPr="00A46FD9">
        <w:tab/>
        <w:t>For receiver tests</w:t>
      </w:r>
      <w:r w:rsidRPr="00A46FD9">
        <w:rPr>
          <w:lang w:eastAsia="zh-CN"/>
        </w:rPr>
        <w:t xml:space="preserve">, </w:t>
      </w:r>
      <w:r w:rsidRPr="00A46FD9">
        <w:t>place one UTRA carrier adjacent to the upper Base Station RF Bandwidth edge and one UTRA carrier adjacent to the lower Base Station RF Bandwidth edge.</w:t>
      </w:r>
    </w:p>
    <w:p w14:paraId="1575246B" w14:textId="732613AB" w:rsidR="00FF3259" w:rsidRPr="00A46FD9" w:rsidRDefault="00FF3259" w:rsidP="00FF3259">
      <w:pPr>
        <w:pStyle w:val="B10"/>
      </w:pPr>
      <w:r w:rsidRPr="00A46FD9">
        <w:t>-</w:t>
      </w:r>
      <w:r w:rsidRPr="00A46FD9">
        <w:tab/>
        <w:t xml:space="preserve">For </w:t>
      </w:r>
      <w:r w:rsidRPr="00A46FD9">
        <w:rPr>
          <w:lang w:eastAsia="zh-CN"/>
        </w:rPr>
        <w:t>single-band operation receiver tests,</w:t>
      </w:r>
      <w:r w:rsidRPr="00A46FD9">
        <w:t xml:space="preserve"> </w:t>
      </w:r>
      <w:r w:rsidRPr="00A46FD9">
        <w:rPr>
          <w:lang w:eastAsia="zh-CN"/>
        </w:rPr>
        <w:t xml:space="preserve">if the maximum Base Station RF Bandwidth is at least 35 MHz and the BS supports at least 4 UTRA FDD carriers, place a </w:t>
      </w:r>
      <w:r w:rsidRPr="00A46FD9">
        <w:t xml:space="preserve">UTRA FDD carrier adjacent to each </w:t>
      </w:r>
      <w:r w:rsidRPr="00A46FD9">
        <w:rPr>
          <w:lang w:eastAsia="zh-CN"/>
        </w:rPr>
        <w:t>already placed carrier for each sub-block.</w:t>
      </w:r>
      <w:r w:rsidRPr="00A46FD9">
        <w:t xml:space="preserve"> The nominal carrier spacing defined in </w:t>
      </w:r>
      <w:r w:rsidR="005C63A9">
        <w:t>clause </w:t>
      </w:r>
      <w:r w:rsidR="005C63A9" w:rsidRPr="00A46FD9">
        <w:t>4</w:t>
      </w:r>
      <w:r w:rsidRPr="00A46FD9">
        <w:t>.5.1 shall apply.</w:t>
      </w:r>
    </w:p>
    <w:p w14:paraId="4A02E733" w14:textId="77777777" w:rsidR="00FF3259" w:rsidRPr="00A46FD9" w:rsidRDefault="00FF3259" w:rsidP="00FF3259">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6C6C708F" w14:textId="77777777" w:rsidR="00FF3259" w:rsidRPr="00A46FD9" w:rsidRDefault="00FF3259" w:rsidP="00FF3259">
      <w:pPr>
        <w:pStyle w:val="B10"/>
      </w:pPr>
      <w:r w:rsidRPr="00A46FD9">
        <w:t>-</w:t>
      </w:r>
      <w:r w:rsidRPr="00A46FD9">
        <w:tab/>
        <w:t>The UTRA FDD carrier in the lower sub-block may be shifted maximum100 kHz towards lower frequencies and the UTRA FDD carrier in the upper sub-block may be shifted maximum100 kHz towards higher frequencies to align with the channel raster.</w:t>
      </w:r>
    </w:p>
    <w:p w14:paraId="17270068" w14:textId="77777777" w:rsidR="00FF3259" w:rsidRPr="00A46FD9" w:rsidRDefault="00FF3259" w:rsidP="00FF3259">
      <w:pPr>
        <w:pStyle w:val="Heading4"/>
      </w:pPr>
      <w:bookmarkStart w:id="894" w:name="_Toc21097806"/>
      <w:bookmarkStart w:id="895" w:name="_Toc29765368"/>
      <w:bookmarkStart w:id="896" w:name="_Toc37180850"/>
      <w:bookmarkStart w:id="897" w:name="_Toc37181294"/>
      <w:bookmarkStart w:id="898" w:name="_Toc37181738"/>
      <w:bookmarkStart w:id="899" w:name="_Toc45881803"/>
      <w:bookmarkStart w:id="900" w:name="_Toc52560036"/>
      <w:bookmarkStart w:id="901" w:name="_Toc67912591"/>
      <w:bookmarkStart w:id="902" w:name="_Toc74901277"/>
      <w:bookmarkStart w:id="903" w:name="_Toc76504535"/>
      <w:bookmarkStart w:id="904" w:name="_Toc83044264"/>
      <w:bookmarkStart w:id="905" w:name="_Toc89871609"/>
      <w:bookmarkStart w:id="906" w:name="_Toc98702227"/>
      <w:bookmarkStart w:id="907" w:name="_Toc105745602"/>
      <w:bookmarkStart w:id="908" w:name="_Toc123147394"/>
      <w:bookmarkStart w:id="909" w:name="_Toc124164071"/>
      <w:bookmarkStart w:id="910" w:name="_Toc130736061"/>
      <w:bookmarkStart w:id="911" w:name="_Toc137307865"/>
      <w:bookmarkStart w:id="912" w:name="_Toc138890773"/>
      <w:bookmarkStart w:id="913" w:name="_Toc156500974"/>
      <w:r w:rsidRPr="00A46FD9">
        <w:t>4.8.1a.2</w:t>
      </w:r>
      <w:r w:rsidRPr="00A46FD9">
        <w:tab/>
        <w:t>NTC1 power allocation</w:t>
      </w:r>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14:paraId="4E476355" w14:textId="1ACF48F9" w:rsidR="00FF3259" w:rsidRPr="00A46FD9" w:rsidRDefault="00FF3259" w:rsidP="00FF3259">
      <w:r w:rsidRPr="00A46FD9">
        <w:t xml:space="preserve">Set the power of each carrier to the same power so that the sum of the carrier powers equals the rated RAT output power according to the manufacturer’s declaration in </w:t>
      </w:r>
      <w:r w:rsidR="005C63A9">
        <w:t>clause </w:t>
      </w:r>
      <w:r w:rsidR="005C63A9" w:rsidRPr="00A46FD9">
        <w:t>4</w:t>
      </w:r>
      <w:r w:rsidRPr="00A46FD9">
        <w:t>.7.2 c).</w:t>
      </w:r>
    </w:p>
    <w:p w14:paraId="23BA8DA5" w14:textId="77777777" w:rsidR="00FF3259" w:rsidRPr="00A46FD9" w:rsidRDefault="00FF3259" w:rsidP="00FF3259">
      <w:pPr>
        <w:pStyle w:val="Heading3"/>
      </w:pPr>
      <w:bookmarkStart w:id="914" w:name="_Toc21097807"/>
      <w:bookmarkStart w:id="915" w:name="_Toc29765369"/>
      <w:bookmarkStart w:id="916" w:name="_Toc37180851"/>
      <w:bookmarkStart w:id="917" w:name="_Toc37181295"/>
      <w:bookmarkStart w:id="918" w:name="_Toc37181739"/>
      <w:bookmarkStart w:id="919" w:name="_Toc45881804"/>
      <w:bookmarkStart w:id="920" w:name="_Toc52560037"/>
      <w:bookmarkStart w:id="921" w:name="_Toc67912592"/>
      <w:bookmarkStart w:id="922" w:name="_Toc74901278"/>
      <w:bookmarkStart w:id="923" w:name="_Toc76504536"/>
      <w:bookmarkStart w:id="924" w:name="_Toc83044265"/>
      <w:bookmarkStart w:id="925" w:name="_Toc89871610"/>
      <w:bookmarkStart w:id="926" w:name="_Toc98702228"/>
      <w:bookmarkStart w:id="927" w:name="_Toc105745603"/>
      <w:bookmarkStart w:id="928" w:name="_Toc123147395"/>
      <w:bookmarkStart w:id="929" w:name="_Toc124164072"/>
      <w:bookmarkStart w:id="930" w:name="_Toc130736062"/>
      <w:bookmarkStart w:id="931" w:name="_Toc137307866"/>
      <w:bookmarkStart w:id="932" w:name="_Toc138890774"/>
      <w:bookmarkStart w:id="933" w:name="_Toc156500975"/>
      <w:r w:rsidRPr="00A46FD9">
        <w:t>4.8.2</w:t>
      </w:r>
      <w:r w:rsidRPr="00A46FD9">
        <w:tab/>
        <w:t>TC2: E-UTRA multicarrier operation</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14:paraId="46D8BDA5" w14:textId="77777777" w:rsidR="00FF3259" w:rsidRPr="00A46FD9" w:rsidRDefault="00FF3259" w:rsidP="00FF3259">
      <w:r w:rsidRPr="00A46FD9">
        <w:t>The purpose of the TC2 is to test E-UTRA multi-carrier aspects.</w:t>
      </w:r>
    </w:p>
    <w:p w14:paraId="03F04075" w14:textId="77777777" w:rsidR="00FF3259" w:rsidRPr="00A46FD9" w:rsidRDefault="00FF3259" w:rsidP="00FF3259">
      <w:pPr>
        <w:pStyle w:val="Heading4"/>
      </w:pPr>
      <w:bookmarkStart w:id="934" w:name="_Toc21097808"/>
      <w:bookmarkStart w:id="935" w:name="_Toc29765370"/>
      <w:bookmarkStart w:id="936" w:name="_Toc37180852"/>
      <w:bookmarkStart w:id="937" w:name="_Toc37181296"/>
      <w:bookmarkStart w:id="938" w:name="_Toc37181740"/>
      <w:bookmarkStart w:id="939" w:name="_Toc45881805"/>
      <w:bookmarkStart w:id="940" w:name="_Toc52560038"/>
      <w:bookmarkStart w:id="941" w:name="_Toc67912593"/>
      <w:bookmarkStart w:id="942" w:name="_Toc74901279"/>
      <w:bookmarkStart w:id="943" w:name="_Toc76504537"/>
      <w:bookmarkStart w:id="944" w:name="_Toc83044266"/>
      <w:bookmarkStart w:id="945" w:name="_Toc89871611"/>
      <w:bookmarkStart w:id="946" w:name="_Toc98702229"/>
      <w:bookmarkStart w:id="947" w:name="_Toc105745604"/>
      <w:bookmarkStart w:id="948" w:name="_Toc123147396"/>
      <w:bookmarkStart w:id="949" w:name="_Toc124164073"/>
      <w:bookmarkStart w:id="950" w:name="_Toc130736063"/>
      <w:bookmarkStart w:id="951" w:name="_Toc137307867"/>
      <w:bookmarkStart w:id="952" w:name="_Toc138890775"/>
      <w:bookmarkStart w:id="953" w:name="_Toc156500976"/>
      <w:r w:rsidRPr="00A46FD9">
        <w:t>4.8.2.1</w:t>
      </w:r>
      <w:r w:rsidRPr="00A46FD9">
        <w:tab/>
        <w:t>TC2 generation</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p>
    <w:p w14:paraId="32E56FFE" w14:textId="77777777" w:rsidR="00FF3259" w:rsidRPr="00A46FD9" w:rsidRDefault="00FF3259" w:rsidP="00FF3259">
      <w:r w:rsidRPr="00A46FD9">
        <w:t>TC2 is constructed using the following method:</w:t>
      </w:r>
    </w:p>
    <w:p w14:paraId="2706328D" w14:textId="77777777" w:rsidR="00FF3259" w:rsidRPr="00A46FD9" w:rsidRDefault="00FF3259" w:rsidP="00FF3259">
      <w:pPr>
        <w:pStyle w:val="B10"/>
      </w:pPr>
      <w:r w:rsidRPr="00A46FD9">
        <w:t>-</w:t>
      </w:r>
      <w:r w:rsidRPr="00A46FD9">
        <w:tab/>
        <w:t>The Base Station RF Bandwidth shall be the declared maximum Base Station RF Bandwidth.</w:t>
      </w:r>
    </w:p>
    <w:p w14:paraId="33CE0571" w14:textId="544939C6" w:rsidR="00FF3259" w:rsidRPr="00A46FD9" w:rsidRDefault="00FF3259" w:rsidP="00FF3259">
      <w:pPr>
        <w:pStyle w:val="B10"/>
      </w:pPr>
      <w:r w:rsidRPr="00A46FD9">
        <w:t>-</w:t>
      </w:r>
      <w:r w:rsidRPr="00A46FD9">
        <w:tab/>
        <w:t>Select the narrowest supported E-UTRA carrier and place it adjacent to the lower Base Station RF Bandwidth edge. Place a 5 MHz E-UTRA carrier adjacent to the upper Base Station RF Bandwidth edge. The specified F</w:t>
      </w:r>
      <w:r w:rsidRPr="00A46FD9">
        <w:rPr>
          <w:vertAlign w:val="subscript"/>
        </w:rPr>
        <w:t>Offset-RAT</w:t>
      </w:r>
      <w:r w:rsidRPr="00A46FD9">
        <w:t xml:space="preserve"> shall apply.</w:t>
      </w:r>
    </w:p>
    <w:p w14:paraId="01B39F10" w14:textId="45265B9D" w:rsidR="00FF3259" w:rsidRPr="00A46FD9" w:rsidRDefault="00FF3259" w:rsidP="00FF3259">
      <w:pPr>
        <w:pStyle w:val="B10"/>
      </w:pPr>
      <w:r w:rsidRPr="00A46FD9">
        <w:t>-</w:t>
      </w:r>
      <w:r w:rsidRPr="00A46FD9">
        <w:tab/>
        <w:t xml:space="preserve">For transmitter tests,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 shall apply. The specified F</w:t>
      </w:r>
      <w:r w:rsidRPr="00A46FD9">
        <w:rPr>
          <w:vertAlign w:val="subscript"/>
        </w:rPr>
        <w:t>Offset-RAT</w:t>
      </w:r>
      <w:r w:rsidRPr="00A46FD9">
        <w:t xml:space="preserve"> shall apply.</w:t>
      </w:r>
    </w:p>
    <w:p w14:paraId="62E9E893"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428C3F59" w14:textId="77777777" w:rsidR="00FF3259" w:rsidRPr="00A46FD9" w:rsidRDefault="00FF3259" w:rsidP="00FF3259">
      <w:pPr>
        <w:pStyle w:val="Heading4"/>
      </w:pPr>
      <w:bookmarkStart w:id="954" w:name="_Toc21097809"/>
      <w:bookmarkStart w:id="955" w:name="_Toc29765371"/>
      <w:bookmarkStart w:id="956" w:name="_Toc37180853"/>
      <w:bookmarkStart w:id="957" w:name="_Toc37181297"/>
      <w:bookmarkStart w:id="958" w:name="_Toc37181741"/>
      <w:bookmarkStart w:id="959" w:name="_Toc45881806"/>
      <w:bookmarkStart w:id="960" w:name="_Toc52560039"/>
      <w:bookmarkStart w:id="961" w:name="_Toc67912594"/>
      <w:bookmarkStart w:id="962" w:name="_Toc74901280"/>
      <w:bookmarkStart w:id="963" w:name="_Toc76504538"/>
      <w:bookmarkStart w:id="964" w:name="_Toc83044267"/>
      <w:bookmarkStart w:id="965" w:name="_Toc89871612"/>
      <w:bookmarkStart w:id="966" w:name="_Toc98702230"/>
      <w:bookmarkStart w:id="967" w:name="_Toc105745605"/>
      <w:bookmarkStart w:id="968" w:name="_Toc123147397"/>
      <w:bookmarkStart w:id="969" w:name="_Toc124164074"/>
      <w:bookmarkStart w:id="970" w:name="_Toc130736064"/>
      <w:bookmarkStart w:id="971" w:name="_Toc137307868"/>
      <w:bookmarkStart w:id="972" w:name="_Toc138890776"/>
      <w:bookmarkStart w:id="973" w:name="_Toc156500977"/>
      <w:r w:rsidRPr="00A46FD9">
        <w:lastRenderedPageBreak/>
        <w:t>4.8.2.2</w:t>
      </w:r>
      <w:r w:rsidRPr="00A46FD9">
        <w:tab/>
        <w:t>TC2 power allocation</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14:paraId="1967120D" w14:textId="285965D3" w:rsidR="00FF3259" w:rsidRPr="00A46FD9" w:rsidRDefault="00FF3259" w:rsidP="00FF3259">
      <w:r w:rsidRPr="00A46FD9">
        <w:t xml:space="preserve">Set the power of each carrier to the same power so that the sum of the carrier powers equals the rated RAT output power for E-UTRA according to the manufacturer’s declaration in sub </w:t>
      </w:r>
      <w:r w:rsidR="005C63A9" w:rsidRPr="00A46FD9">
        <w:t>clause</w:t>
      </w:r>
      <w:r w:rsidR="005C63A9">
        <w:t> </w:t>
      </w:r>
      <w:r w:rsidR="005C63A9" w:rsidRPr="00A46FD9">
        <w:t>4</w:t>
      </w:r>
      <w:r w:rsidRPr="00A46FD9">
        <w:t>.7.2 d).</w:t>
      </w:r>
    </w:p>
    <w:p w14:paraId="222C3299" w14:textId="77777777" w:rsidR="00FF3259" w:rsidRPr="00A46FD9" w:rsidRDefault="00FF3259" w:rsidP="00FF3259">
      <w:pPr>
        <w:pStyle w:val="Heading3"/>
      </w:pPr>
      <w:bookmarkStart w:id="974" w:name="_Toc21097810"/>
      <w:bookmarkStart w:id="975" w:name="_Toc29765372"/>
      <w:bookmarkStart w:id="976" w:name="_Toc37180854"/>
      <w:bookmarkStart w:id="977" w:name="_Toc37181298"/>
      <w:bookmarkStart w:id="978" w:name="_Toc37181742"/>
      <w:bookmarkStart w:id="979" w:name="_Toc45881807"/>
      <w:bookmarkStart w:id="980" w:name="_Toc52560040"/>
      <w:bookmarkStart w:id="981" w:name="_Toc67912595"/>
      <w:bookmarkStart w:id="982" w:name="_Toc74901281"/>
      <w:bookmarkStart w:id="983" w:name="_Toc76504539"/>
      <w:bookmarkStart w:id="984" w:name="_Toc83044268"/>
      <w:bookmarkStart w:id="985" w:name="_Toc89871613"/>
      <w:bookmarkStart w:id="986" w:name="_Toc98702231"/>
      <w:bookmarkStart w:id="987" w:name="_Toc105745606"/>
      <w:bookmarkStart w:id="988" w:name="_Toc123147398"/>
      <w:bookmarkStart w:id="989" w:name="_Toc124164075"/>
      <w:bookmarkStart w:id="990" w:name="_Toc130736065"/>
      <w:bookmarkStart w:id="991" w:name="_Toc137307869"/>
      <w:bookmarkStart w:id="992" w:name="_Toc138890777"/>
      <w:bookmarkStart w:id="993" w:name="_Toc156500978"/>
      <w:r w:rsidRPr="00A46FD9">
        <w:t>4.8.2a</w:t>
      </w:r>
      <w:r w:rsidRPr="00A46FD9">
        <w:tab/>
        <w:t>NTC2: E-UTRA multicarrier non-contiguous operation</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14:paraId="149DE210" w14:textId="77777777" w:rsidR="00FF3259" w:rsidRPr="00A46FD9" w:rsidRDefault="00FF3259" w:rsidP="00FF3259">
      <w:r w:rsidRPr="00A46FD9">
        <w:t>The purpose of NTC2 is to test E-UTRA multicarrier non-contiguous aspects.</w:t>
      </w:r>
    </w:p>
    <w:p w14:paraId="07F6486C" w14:textId="77777777" w:rsidR="00FF3259" w:rsidRPr="00A46FD9" w:rsidRDefault="00FF3259" w:rsidP="00FF3259">
      <w:pPr>
        <w:pStyle w:val="Heading4"/>
      </w:pPr>
      <w:bookmarkStart w:id="994" w:name="_Toc21097811"/>
      <w:bookmarkStart w:id="995" w:name="_Toc29765373"/>
      <w:bookmarkStart w:id="996" w:name="_Toc37180855"/>
      <w:bookmarkStart w:id="997" w:name="_Toc37181299"/>
      <w:bookmarkStart w:id="998" w:name="_Toc37181743"/>
      <w:bookmarkStart w:id="999" w:name="_Toc45881808"/>
      <w:bookmarkStart w:id="1000" w:name="_Toc52560041"/>
      <w:bookmarkStart w:id="1001" w:name="_Toc67912596"/>
      <w:bookmarkStart w:id="1002" w:name="_Toc74901282"/>
      <w:bookmarkStart w:id="1003" w:name="_Toc76504540"/>
      <w:bookmarkStart w:id="1004" w:name="_Toc83044269"/>
      <w:bookmarkStart w:id="1005" w:name="_Toc89871614"/>
      <w:bookmarkStart w:id="1006" w:name="_Toc98702232"/>
      <w:bookmarkStart w:id="1007" w:name="_Toc105745607"/>
      <w:bookmarkStart w:id="1008" w:name="_Toc123147399"/>
      <w:bookmarkStart w:id="1009" w:name="_Toc124164076"/>
      <w:bookmarkStart w:id="1010" w:name="_Toc130736066"/>
      <w:bookmarkStart w:id="1011" w:name="_Toc137307870"/>
      <w:bookmarkStart w:id="1012" w:name="_Toc138890778"/>
      <w:bookmarkStart w:id="1013" w:name="_Toc156500979"/>
      <w:r w:rsidRPr="00A46FD9">
        <w:t>4.8.2a.1</w:t>
      </w:r>
      <w:r w:rsidRPr="00A46FD9">
        <w:tab/>
        <w:t>NTC2 generation</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0E450B17" w14:textId="77777777" w:rsidR="00FF3259" w:rsidRPr="00A46FD9" w:rsidRDefault="00FF3259" w:rsidP="00FF3259">
      <w:r w:rsidRPr="00A46FD9">
        <w:t>The purpose of NTC2 is to test E-UTRA multicarrier non-contiguous aspects. NTC2 is constructed using the following method:</w:t>
      </w:r>
    </w:p>
    <w:p w14:paraId="09C71925" w14:textId="77777777" w:rsidR="00FF3259" w:rsidRPr="00A46FD9" w:rsidRDefault="00FF3259" w:rsidP="00FF3259">
      <w:pPr>
        <w:pStyle w:val="B10"/>
        <w:rPr>
          <w:lang w:eastAsia="zh-CN"/>
        </w:rPr>
      </w:pPr>
      <w:r w:rsidRPr="00A46FD9">
        <w:t>-</w:t>
      </w:r>
      <w:r w:rsidRPr="00A46FD9">
        <w:tab/>
        <w:t>The Base Station RF Bandwidth shall be the maximum Base Station RF Bandwidth for non-contiguous operation. The Base Station RF Bandwidth consists of one sub-block gap and two sub-blocks located at the edges of the declared maximum Base Station RF Bandwidth.</w:t>
      </w:r>
    </w:p>
    <w:p w14:paraId="361C653A" w14:textId="77777777" w:rsidR="00FF3259" w:rsidRPr="00A46FD9" w:rsidRDefault="00FF3259" w:rsidP="00FF3259">
      <w:pPr>
        <w:pStyle w:val="B10"/>
      </w:pPr>
      <w:r w:rsidRPr="00A46FD9">
        <w:t>-</w:t>
      </w:r>
      <w:r w:rsidRPr="00A46FD9">
        <w:tab/>
      </w:r>
      <w:r w:rsidRPr="00A46FD9">
        <w:rPr>
          <w:lang w:eastAsia="zh-CN"/>
        </w:rPr>
        <w:t xml:space="preserve">For transmitter tests, </w:t>
      </w:r>
      <w:r w:rsidRPr="00A46FD9">
        <w:t>place a 5MHz E-UTRA carrier adjacent to the upper Base Station RF Bandwidth edge and a 5MHz E-UTRA carrier adjacent to the lower</w:t>
      </w:r>
      <w:r w:rsidRPr="00A46FD9">
        <w:rPr>
          <w:lang w:eastAsia="zh-CN"/>
        </w:rPr>
        <w:t xml:space="preserve"> </w:t>
      </w:r>
      <w:r w:rsidRPr="00A46FD9">
        <w:t>Base Station RF Bandwidth edge. The specified F</w:t>
      </w:r>
      <w:r w:rsidRPr="00A46FD9">
        <w:rPr>
          <w:vertAlign w:val="subscript"/>
        </w:rPr>
        <w:t>Offset-RAT</w:t>
      </w:r>
      <w:r w:rsidRPr="00A46FD9">
        <w:t xml:space="preserve"> shall apply. If 5 MHz E-UTRA carriers are not supported by the BS, the narrowest supported channel BW shall be selected instead.</w:t>
      </w:r>
    </w:p>
    <w:p w14:paraId="7A64322A" w14:textId="77777777" w:rsidR="00FF3259" w:rsidRPr="00A46FD9" w:rsidRDefault="00FF3259" w:rsidP="00FF3259">
      <w:pPr>
        <w:pStyle w:val="B10"/>
      </w:pPr>
      <w:r w:rsidRPr="00A46FD9">
        <w:t>-</w:t>
      </w:r>
      <w:r w:rsidRPr="00A46FD9">
        <w:tab/>
        <w:t>For receiver tests</w:t>
      </w:r>
      <w:r w:rsidRPr="00A46FD9">
        <w:rPr>
          <w:lang w:eastAsia="zh-CN"/>
        </w:rPr>
        <w:t xml:space="preserve">, </w:t>
      </w:r>
      <w:r w:rsidRPr="00A46FD9">
        <w:t>place a 5MHz E-UTRA carrier adjacent to the upper Base Station RF Bandwidth edge and a 5MHz E-UTRA carrier adjacent to the lower Base Station RF Bandwidth edge. If 5 MHz E-UTRA carriers are not supported by the BS, the narrowest supported channel BW shall be selected instead.</w:t>
      </w:r>
    </w:p>
    <w:p w14:paraId="70E57C20" w14:textId="3187B2C3" w:rsidR="00FF3259" w:rsidRPr="00A46FD9" w:rsidRDefault="00FF3259" w:rsidP="00FF3259">
      <w:pPr>
        <w:pStyle w:val="B10"/>
      </w:pPr>
      <w:r w:rsidRPr="00A46FD9">
        <w:t>-</w:t>
      </w:r>
      <w:r w:rsidRPr="00A46FD9">
        <w:tab/>
        <w:t xml:space="preserve">For </w:t>
      </w:r>
      <w:r w:rsidRPr="00A46FD9">
        <w:rPr>
          <w:lang w:eastAsia="zh-CN"/>
        </w:rPr>
        <w:t>single-band operation</w:t>
      </w:r>
      <w:r w:rsidRPr="00A46FD9">
        <w:t xml:space="preserve"> receiver tests, if the remaining gap is at least 15 MHz plus two times the channel BW used in the previous step and the BS supports at least 4 E-UTRA carriers, place a E-UTRA carrier of this BW adjacent to each already placed carrier for each sub-block. The nominal carrier spacing defined in </w:t>
      </w:r>
      <w:r w:rsidR="005C63A9">
        <w:t>clause </w:t>
      </w:r>
      <w:r w:rsidR="005C63A9" w:rsidRPr="00A46FD9">
        <w:t>4</w:t>
      </w:r>
      <w:r w:rsidRPr="00A46FD9">
        <w:t>.5.1 shall apply.</w:t>
      </w:r>
    </w:p>
    <w:p w14:paraId="2ED7D608" w14:textId="77777777" w:rsidR="00FF3259" w:rsidRPr="00A46FD9" w:rsidRDefault="00FF3259" w:rsidP="00FF3259">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293AB4DE" w14:textId="77777777" w:rsidR="00FF3259" w:rsidRPr="00A46FD9" w:rsidRDefault="00FF3259" w:rsidP="00FF3259">
      <w:pPr>
        <w:pStyle w:val="Heading4"/>
      </w:pPr>
      <w:bookmarkStart w:id="1014" w:name="_Toc21097812"/>
      <w:bookmarkStart w:id="1015" w:name="_Toc29765374"/>
      <w:bookmarkStart w:id="1016" w:name="_Toc37180856"/>
      <w:bookmarkStart w:id="1017" w:name="_Toc37181300"/>
      <w:bookmarkStart w:id="1018" w:name="_Toc37181744"/>
      <w:bookmarkStart w:id="1019" w:name="_Toc45881809"/>
      <w:bookmarkStart w:id="1020" w:name="_Toc52560042"/>
      <w:bookmarkStart w:id="1021" w:name="_Toc67912597"/>
      <w:bookmarkStart w:id="1022" w:name="_Toc74901283"/>
      <w:bookmarkStart w:id="1023" w:name="_Toc76504541"/>
      <w:bookmarkStart w:id="1024" w:name="_Toc83044270"/>
      <w:bookmarkStart w:id="1025" w:name="_Toc89871615"/>
      <w:bookmarkStart w:id="1026" w:name="_Toc98702233"/>
      <w:bookmarkStart w:id="1027" w:name="_Toc105745608"/>
      <w:bookmarkStart w:id="1028" w:name="_Toc123147400"/>
      <w:bookmarkStart w:id="1029" w:name="_Toc124164077"/>
      <w:bookmarkStart w:id="1030" w:name="_Toc130736067"/>
      <w:bookmarkStart w:id="1031" w:name="_Toc137307871"/>
      <w:bookmarkStart w:id="1032" w:name="_Toc138890779"/>
      <w:bookmarkStart w:id="1033" w:name="_Toc156500980"/>
      <w:r w:rsidRPr="00A46FD9">
        <w:t>4.8.2a.2</w:t>
      </w:r>
      <w:r w:rsidRPr="00A46FD9">
        <w:tab/>
        <w:t>NTC2 power allocation</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14:paraId="4C3978D2" w14:textId="4A8EE720" w:rsidR="00FF3259" w:rsidRPr="00A46FD9" w:rsidRDefault="00FF3259" w:rsidP="00FF3259">
      <w:r w:rsidRPr="00A46FD9">
        <w:t xml:space="preserve">Set the power of each carrier to the same power so that the sum of the carrier powers equals the rated RAT output power according to the manufacturer’s declaration in </w:t>
      </w:r>
      <w:r w:rsidR="005C63A9">
        <w:t>clause </w:t>
      </w:r>
      <w:r w:rsidR="005C63A9" w:rsidRPr="00A46FD9">
        <w:t>4</w:t>
      </w:r>
      <w:r w:rsidRPr="00A46FD9">
        <w:t>.7.2 d).</w:t>
      </w:r>
    </w:p>
    <w:p w14:paraId="53DCF7C4" w14:textId="77777777" w:rsidR="00FF3259" w:rsidRPr="00A46FD9" w:rsidRDefault="00FF3259" w:rsidP="00FF3259">
      <w:pPr>
        <w:pStyle w:val="Heading3"/>
      </w:pPr>
      <w:bookmarkStart w:id="1034" w:name="_Toc21097813"/>
      <w:bookmarkStart w:id="1035" w:name="_Toc29765375"/>
      <w:bookmarkStart w:id="1036" w:name="_Toc37180857"/>
      <w:bookmarkStart w:id="1037" w:name="_Toc37181301"/>
      <w:bookmarkStart w:id="1038" w:name="_Toc37181745"/>
      <w:bookmarkStart w:id="1039" w:name="_Toc45881810"/>
      <w:bookmarkStart w:id="1040" w:name="_Toc52560043"/>
      <w:bookmarkStart w:id="1041" w:name="_Toc67912598"/>
      <w:bookmarkStart w:id="1042" w:name="_Toc74901284"/>
      <w:bookmarkStart w:id="1043" w:name="_Toc76504542"/>
      <w:bookmarkStart w:id="1044" w:name="_Toc83044271"/>
      <w:bookmarkStart w:id="1045" w:name="_Toc89871616"/>
      <w:bookmarkStart w:id="1046" w:name="_Toc98702234"/>
      <w:bookmarkStart w:id="1047" w:name="_Toc105745609"/>
      <w:bookmarkStart w:id="1048" w:name="_Toc123147401"/>
      <w:bookmarkStart w:id="1049" w:name="_Toc124164078"/>
      <w:bookmarkStart w:id="1050" w:name="_Toc130736068"/>
      <w:bookmarkStart w:id="1051" w:name="_Toc137307872"/>
      <w:bookmarkStart w:id="1052" w:name="_Toc138890780"/>
      <w:bookmarkStart w:id="1053" w:name="_Toc156500981"/>
      <w:r w:rsidRPr="00A46FD9">
        <w:t>4.8.3</w:t>
      </w:r>
      <w:r w:rsidRPr="00A46FD9">
        <w:tab/>
        <w:t>TC3: UTRA and E-UTRA multi RAT operation</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14:paraId="5F19EE1F" w14:textId="77777777" w:rsidR="00FF3259" w:rsidRPr="00A46FD9" w:rsidRDefault="00FF3259" w:rsidP="00FF3259">
      <w:r w:rsidRPr="00A46FD9">
        <w:t>The purpose of TC3 is to test UTRA and E-UTRA multi-RAT aspects.</w:t>
      </w:r>
    </w:p>
    <w:p w14:paraId="00D105E4" w14:textId="77777777" w:rsidR="00FF3259" w:rsidRPr="00A46FD9" w:rsidRDefault="00FF3259" w:rsidP="00FF3259">
      <w:r w:rsidRPr="00A46FD9">
        <w:t>If the rated total output power and total number of supported carriers are not simultaneously supported in Multi-RAT operations, two instances of TC3 shall be generated using the following values for rated total output power and the total number of supported carriers:</w:t>
      </w:r>
    </w:p>
    <w:p w14:paraId="6DDB9B25"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1CDBD7CD" w14:textId="77777777" w:rsidR="00FF3259" w:rsidRPr="00A46FD9" w:rsidRDefault="00FF3259" w:rsidP="00FF3259">
      <w:pPr>
        <w:pStyle w:val="B10"/>
      </w:pPr>
      <w:r w:rsidRPr="00A46FD9">
        <w:t>2)</w:t>
      </w:r>
      <w:r w:rsidRPr="00A46FD9">
        <w:tab/>
        <w:t>The reduced total output power at the total number of supported carriers in Multi-RAT operations and the total number of supported carriers.</w:t>
      </w:r>
    </w:p>
    <w:p w14:paraId="38F28E24" w14:textId="77777777" w:rsidR="00FF3259" w:rsidRPr="00A46FD9" w:rsidRDefault="00FF3259" w:rsidP="00FF3259">
      <w:r w:rsidRPr="00A46FD9">
        <w:t>Tests that use TC3 shall be performed using both instances 1) and 2) of TC3.</w:t>
      </w:r>
    </w:p>
    <w:p w14:paraId="4C43DD89" w14:textId="77777777" w:rsidR="00FF3259" w:rsidRPr="00A46FD9" w:rsidRDefault="00FF3259" w:rsidP="00FF3259">
      <w:pPr>
        <w:pStyle w:val="Heading4"/>
      </w:pPr>
      <w:bookmarkStart w:id="1054" w:name="_Toc21097814"/>
      <w:bookmarkStart w:id="1055" w:name="_Toc29765376"/>
      <w:bookmarkStart w:id="1056" w:name="_Toc37180858"/>
      <w:bookmarkStart w:id="1057" w:name="_Toc37181302"/>
      <w:bookmarkStart w:id="1058" w:name="_Toc37181746"/>
      <w:bookmarkStart w:id="1059" w:name="_Toc45881811"/>
      <w:bookmarkStart w:id="1060" w:name="_Toc52560044"/>
      <w:bookmarkStart w:id="1061" w:name="_Toc67912599"/>
      <w:bookmarkStart w:id="1062" w:name="_Toc74901285"/>
      <w:bookmarkStart w:id="1063" w:name="_Toc76504543"/>
      <w:bookmarkStart w:id="1064" w:name="_Toc83044272"/>
      <w:bookmarkStart w:id="1065" w:name="_Toc89871617"/>
      <w:bookmarkStart w:id="1066" w:name="_Toc98702235"/>
      <w:bookmarkStart w:id="1067" w:name="_Toc105745610"/>
      <w:bookmarkStart w:id="1068" w:name="_Toc123147402"/>
      <w:bookmarkStart w:id="1069" w:name="_Toc124164079"/>
      <w:bookmarkStart w:id="1070" w:name="_Toc130736069"/>
      <w:bookmarkStart w:id="1071" w:name="_Toc137307873"/>
      <w:bookmarkStart w:id="1072" w:name="_Toc138890781"/>
      <w:bookmarkStart w:id="1073" w:name="_Toc156500982"/>
      <w:r w:rsidRPr="00A46FD9">
        <w:t>4.8.3.1</w:t>
      </w:r>
      <w:r w:rsidRPr="00A46FD9">
        <w:tab/>
        <w:t>TC3a generation</w:t>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14:paraId="62969E2B" w14:textId="77777777" w:rsidR="00FF3259" w:rsidRPr="00A46FD9" w:rsidRDefault="00FF3259" w:rsidP="00FF3259">
      <w:r w:rsidRPr="00A46FD9">
        <w:t>TC3a is constructed using the following method:</w:t>
      </w:r>
    </w:p>
    <w:p w14:paraId="473EC9D0" w14:textId="77777777" w:rsidR="00FF3259" w:rsidRPr="00A46FD9" w:rsidRDefault="00FF3259" w:rsidP="00FF3259">
      <w:pPr>
        <w:pStyle w:val="B10"/>
      </w:pPr>
      <w:r w:rsidRPr="00A46FD9">
        <w:t>-</w:t>
      </w:r>
      <w:r w:rsidRPr="00A46FD9">
        <w:tab/>
        <w:t>The Base Station RF Bandwidth shall be the declared maximum Base Station RF Bandwidth.</w:t>
      </w:r>
    </w:p>
    <w:p w14:paraId="4ED10382" w14:textId="77777777" w:rsidR="00FF3259" w:rsidRPr="00A46FD9" w:rsidRDefault="00FF3259" w:rsidP="00FF3259">
      <w:pPr>
        <w:pStyle w:val="B10"/>
      </w:pPr>
      <w:r w:rsidRPr="00A46FD9">
        <w:lastRenderedPageBreak/>
        <w:t>-</w:t>
      </w:r>
      <w:r w:rsidRPr="00A46FD9">
        <w:tab/>
        <w:t>Select an FDD UTRA carrier to be placed at the lower Base Station RF Bandwidth edge. The specified F</w:t>
      </w:r>
      <w:r w:rsidRPr="00A46FD9">
        <w:rPr>
          <w:vertAlign w:val="subscript"/>
        </w:rPr>
        <w:t>Offset-RAT</w:t>
      </w:r>
      <w:r w:rsidRPr="00A46FD9">
        <w:t xml:space="preserve"> shall apply. The UTRA FDD may be shifted maximum 100 kHz towards lower frequencies to align with the channel raster.</w:t>
      </w:r>
    </w:p>
    <w:p w14:paraId="43806EFD" w14:textId="77777777" w:rsidR="00FF3259" w:rsidRPr="00A46FD9" w:rsidRDefault="00FF3259" w:rsidP="00FF3259">
      <w:pPr>
        <w:pStyle w:val="B10"/>
      </w:pPr>
      <w:r w:rsidRPr="00A46FD9">
        <w:t>-</w:t>
      </w:r>
      <w:r w:rsidRPr="00A46FD9">
        <w:tab/>
        <w:t>Place a 5 MHz E-UTRA carrier at the upper Base Station RF Bandwidth edge. If that is not possible use the narrowest E-UTRA carrier supported by the BS. The specified F</w:t>
      </w:r>
      <w:r w:rsidRPr="00A46FD9">
        <w:rPr>
          <w:vertAlign w:val="subscript"/>
        </w:rPr>
        <w:t>Offset-RAT</w:t>
      </w:r>
      <w:r w:rsidRPr="00A46FD9">
        <w:t xml:space="preserve"> shall apply.</w:t>
      </w:r>
    </w:p>
    <w:p w14:paraId="312EB4CE" w14:textId="397CEE08" w:rsidR="00FF3259" w:rsidRPr="00A46FD9" w:rsidRDefault="00FF3259" w:rsidP="00FF3259">
      <w:pPr>
        <w:pStyle w:val="B10"/>
      </w:pPr>
      <w:r w:rsidRPr="00A46FD9">
        <w:t>-</w:t>
      </w:r>
      <w:r w:rsidRPr="00A46FD9">
        <w:tab/>
        <w:t xml:space="preserve">For transmitter tests, alternately add FDD UTRA carriers at the low end and 5 MHz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67DB14F5" w14:textId="77777777" w:rsidR="00FF3259" w:rsidRPr="00A46FD9" w:rsidRDefault="00FF3259" w:rsidP="00FF3259">
      <w:pPr>
        <w:pStyle w:val="Heading4"/>
      </w:pPr>
      <w:bookmarkStart w:id="1074" w:name="_Toc21097815"/>
      <w:bookmarkStart w:id="1075" w:name="_Toc29765377"/>
      <w:bookmarkStart w:id="1076" w:name="_Toc37180859"/>
      <w:bookmarkStart w:id="1077" w:name="_Toc37181303"/>
      <w:bookmarkStart w:id="1078" w:name="_Toc37181747"/>
      <w:bookmarkStart w:id="1079" w:name="_Toc45881812"/>
      <w:bookmarkStart w:id="1080" w:name="_Toc52560045"/>
      <w:bookmarkStart w:id="1081" w:name="_Toc67912600"/>
      <w:bookmarkStart w:id="1082" w:name="_Toc74901286"/>
      <w:bookmarkStart w:id="1083" w:name="_Toc76504544"/>
      <w:bookmarkStart w:id="1084" w:name="_Toc83044273"/>
      <w:bookmarkStart w:id="1085" w:name="_Toc89871618"/>
      <w:bookmarkStart w:id="1086" w:name="_Toc98702236"/>
      <w:bookmarkStart w:id="1087" w:name="_Toc105745611"/>
      <w:bookmarkStart w:id="1088" w:name="_Toc123147403"/>
      <w:bookmarkStart w:id="1089" w:name="_Toc124164080"/>
      <w:bookmarkStart w:id="1090" w:name="_Toc130736070"/>
      <w:bookmarkStart w:id="1091" w:name="_Toc137307874"/>
      <w:bookmarkStart w:id="1092" w:name="_Toc138890782"/>
      <w:bookmarkStart w:id="1093" w:name="_Toc156500983"/>
      <w:r w:rsidRPr="00A46FD9">
        <w:t>4.8.3.2</w:t>
      </w:r>
      <w:r w:rsidRPr="00A46FD9">
        <w:tab/>
        <w:t>TC3b generation</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5ABFD7D7" w14:textId="77777777" w:rsidR="00FF3259" w:rsidRPr="00A46FD9" w:rsidRDefault="00FF3259" w:rsidP="00FF3259">
      <w:r w:rsidRPr="00A46FD9">
        <w:t>TC3b is constructed using the following method:</w:t>
      </w:r>
    </w:p>
    <w:p w14:paraId="0CC82EF9" w14:textId="77777777" w:rsidR="00FF3259" w:rsidRPr="00A46FD9" w:rsidRDefault="00FF3259" w:rsidP="00FF3259">
      <w:pPr>
        <w:pStyle w:val="B10"/>
      </w:pPr>
      <w:r w:rsidRPr="00A46FD9">
        <w:t>-</w:t>
      </w:r>
      <w:r w:rsidRPr="00A46FD9">
        <w:tab/>
        <w:t>The Base Station RF Bandwidth shall be the declared maximum Base Station RF Bandwidth.</w:t>
      </w:r>
    </w:p>
    <w:p w14:paraId="76BEAE17" w14:textId="77777777" w:rsidR="00FF3259" w:rsidRPr="00A46FD9" w:rsidRDefault="00FF3259" w:rsidP="00FF3259">
      <w:pPr>
        <w:pStyle w:val="B10"/>
      </w:pPr>
      <w:r w:rsidRPr="00A46FD9">
        <w:t>-</w:t>
      </w:r>
      <w:r w:rsidRPr="00A46FD9">
        <w:tab/>
        <w:t>Select a UTRA TDD carrier to be placed at the lower Base Station RF Bandwidth edge. The specified F</w:t>
      </w:r>
      <w:r w:rsidRPr="00A46FD9">
        <w:rPr>
          <w:vertAlign w:val="subscript"/>
        </w:rPr>
        <w:t>Offset-RAT</w:t>
      </w:r>
      <w:r w:rsidRPr="00A46FD9">
        <w:t xml:space="preserve"> shall apply.</w:t>
      </w:r>
    </w:p>
    <w:p w14:paraId="0C29ABEF" w14:textId="77777777" w:rsidR="00FF3259" w:rsidRPr="00A46FD9" w:rsidRDefault="00FF3259" w:rsidP="00FF3259">
      <w:pPr>
        <w:pStyle w:val="B10"/>
      </w:pPr>
      <w:r w:rsidRPr="00A46FD9">
        <w:t>-</w:t>
      </w:r>
      <w:r w:rsidRPr="00A46FD9">
        <w:tab/>
        <w:t>Place a 5 MHz E-UTRA carrier at the upper Base Station RF Bandwidth edge. If that is not possible use the narrowest E-UTRA carrier supported by the BS. The specified F</w:t>
      </w:r>
      <w:r w:rsidRPr="00A46FD9">
        <w:rPr>
          <w:vertAlign w:val="subscript"/>
        </w:rPr>
        <w:t>Offset-RAT</w:t>
      </w:r>
      <w:r w:rsidRPr="00A46FD9">
        <w:t xml:space="preserve"> shall apply.</w:t>
      </w:r>
    </w:p>
    <w:p w14:paraId="35B5A1CD" w14:textId="23E9ED50" w:rsidR="00FF3259" w:rsidRPr="00A46FD9" w:rsidRDefault="00FF3259" w:rsidP="00FF3259">
      <w:pPr>
        <w:pStyle w:val="B10"/>
      </w:pPr>
      <w:r w:rsidRPr="00A46FD9">
        <w:t>-</w:t>
      </w:r>
      <w:r w:rsidRPr="00A46FD9">
        <w:tab/>
        <w:t xml:space="preserve">For transmitter tests, alternately add UTRA TDD carriers at the low end and 5 MHz E-UTRA carriers at the high end adjacent to the already placed carriers until the Base Station RF Bandwidth is filled or the total number of supported carriers is reached. The nominal carrier spacing defined in </w:t>
      </w:r>
      <w:r w:rsidR="005C63A9" w:rsidRPr="00A46FD9">
        <w:t>clause</w:t>
      </w:r>
      <w:r w:rsidR="005C63A9">
        <w:t> </w:t>
      </w:r>
      <w:r w:rsidR="005C63A9" w:rsidRPr="00A46FD9">
        <w:t>4</w:t>
      </w:r>
      <w:r w:rsidRPr="00A46FD9">
        <w:t>.5.1 shall apply.</w:t>
      </w:r>
    </w:p>
    <w:p w14:paraId="140D153C" w14:textId="77777777" w:rsidR="00FF3259" w:rsidRPr="00A46FD9" w:rsidRDefault="00FF3259" w:rsidP="00FF3259">
      <w:pPr>
        <w:pStyle w:val="Heading4"/>
      </w:pPr>
      <w:bookmarkStart w:id="1094" w:name="_Toc21097816"/>
      <w:bookmarkStart w:id="1095" w:name="_Toc29765378"/>
      <w:bookmarkStart w:id="1096" w:name="_Toc37180860"/>
      <w:bookmarkStart w:id="1097" w:name="_Toc37181304"/>
      <w:bookmarkStart w:id="1098" w:name="_Toc37181748"/>
      <w:bookmarkStart w:id="1099" w:name="_Toc45881813"/>
      <w:bookmarkStart w:id="1100" w:name="_Toc52560046"/>
      <w:bookmarkStart w:id="1101" w:name="_Toc67912601"/>
      <w:bookmarkStart w:id="1102" w:name="_Toc74901287"/>
      <w:bookmarkStart w:id="1103" w:name="_Toc76504545"/>
      <w:bookmarkStart w:id="1104" w:name="_Toc83044274"/>
      <w:bookmarkStart w:id="1105" w:name="_Toc89871619"/>
      <w:bookmarkStart w:id="1106" w:name="_Toc98702237"/>
      <w:bookmarkStart w:id="1107" w:name="_Toc105745612"/>
      <w:bookmarkStart w:id="1108" w:name="_Toc123147404"/>
      <w:bookmarkStart w:id="1109" w:name="_Toc124164081"/>
      <w:bookmarkStart w:id="1110" w:name="_Toc130736071"/>
      <w:bookmarkStart w:id="1111" w:name="_Toc137307875"/>
      <w:bookmarkStart w:id="1112" w:name="_Toc138890783"/>
      <w:bookmarkStart w:id="1113" w:name="_Toc156500984"/>
      <w:r w:rsidRPr="00A46FD9">
        <w:t>4.8.3.3</w:t>
      </w:r>
      <w:r w:rsidRPr="00A46FD9">
        <w:tab/>
        <w:t>TC3 power allocation</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14:paraId="54F45784" w14:textId="52448985" w:rsidR="00FF3259" w:rsidRPr="00A46FD9" w:rsidRDefault="00FF3259" w:rsidP="00FF3259">
      <w:r w:rsidRPr="00A46FD9">
        <w:t xml:space="preserve">Set the power of each carrier to the same power so that the sum of the carrier powers equals the rated total output power according to the manufacturer’s declaration in </w:t>
      </w:r>
      <w:r w:rsidR="005C63A9">
        <w:t>clause </w:t>
      </w:r>
      <w:r w:rsidR="005C63A9" w:rsidRPr="00A46FD9">
        <w:t>4</w:t>
      </w:r>
      <w:r w:rsidRPr="00A46FD9">
        <w:t>.7.2 c) and d).</w:t>
      </w:r>
    </w:p>
    <w:p w14:paraId="3CCE500D" w14:textId="77777777" w:rsidR="00FF3259" w:rsidRPr="00A46FD9" w:rsidRDefault="00FF3259" w:rsidP="00FF3259">
      <w:pPr>
        <w:pStyle w:val="Heading3"/>
      </w:pPr>
      <w:bookmarkStart w:id="1114" w:name="_Toc21097817"/>
      <w:bookmarkStart w:id="1115" w:name="_Toc29765379"/>
      <w:bookmarkStart w:id="1116" w:name="_Toc37180861"/>
      <w:bookmarkStart w:id="1117" w:name="_Toc37181305"/>
      <w:bookmarkStart w:id="1118" w:name="_Toc37181749"/>
      <w:bookmarkStart w:id="1119" w:name="_Toc45881814"/>
      <w:bookmarkStart w:id="1120" w:name="_Toc52560047"/>
      <w:bookmarkStart w:id="1121" w:name="_Toc67912602"/>
      <w:bookmarkStart w:id="1122" w:name="_Toc74901288"/>
      <w:bookmarkStart w:id="1123" w:name="_Toc76504546"/>
      <w:bookmarkStart w:id="1124" w:name="_Toc83044275"/>
      <w:bookmarkStart w:id="1125" w:name="_Toc89871620"/>
      <w:bookmarkStart w:id="1126" w:name="_Toc98702238"/>
      <w:bookmarkStart w:id="1127" w:name="_Toc105745613"/>
      <w:bookmarkStart w:id="1128" w:name="_Toc123147405"/>
      <w:bookmarkStart w:id="1129" w:name="_Toc124164082"/>
      <w:bookmarkStart w:id="1130" w:name="_Toc130736072"/>
      <w:bookmarkStart w:id="1131" w:name="_Toc137307876"/>
      <w:bookmarkStart w:id="1132" w:name="_Toc138890784"/>
      <w:bookmarkStart w:id="1133" w:name="_Toc156500985"/>
      <w:r w:rsidRPr="00A46FD9">
        <w:t>4.8.3a</w:t>
      </w:r>
      <w:r w:rsidRPr="00A46FD9">
        <w:tab/>
        <w:t>NTC3: UTRA and E-UTRA multi RAT non-contiguous operation</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p>
    <w:p w14:paraId="1D519E66" w14:textId="77777777" w:rsidR="00701570" w:rsidRPr="00A46FD9" w:rsidRDefault="00701570" w:rsidP="00701570">
      <w:bookmarkStart w:id="1134" w:name="_Toc21097818"/>
      <w:bookmarkStart w:id="1135" w:name="_Toc29765380"/>
      <w:bookmarkStart w:id="1136" w:name="_Toc37180862"/>
      <w:bookmarkStart w:id="1137" w:name="_Toc37181306"/>
      <w:bookmarkStart w:id="1138" w:name="_Toc37181750"/>
      <w:bookmarkStart w:id="1139" w:name="_Toc45881815"/>
      <w:bookmarkStart w:id="1140" w:name="_Toc52560048"/>
      <w:bookmarkStart w:id="1141" w:name="_Toc67912603"/>
      <w:bookmarkStart w:id="1142" w:name="_Toc74901289"/>
      <w:bookmarkStart w:id="1143" w:name="_Toc76504547"/>
      <w:bookmarkStart w:id="1144" w:name="_Toc83044276"/>
      <w:bookmarkStart w:id="1145" w:name="_Toc89871621"/>
      <w:r w:rsidRPr="00A46FD9">
        <w:t>The purpose of NTC3 is to test UTRA and E-UTRA multi RAT non-contiguous aspects.</w:t>
      </w:r>
    </w:p>
    <w:p w14:paraId="12C6D0CE" w14:textId="0FF861B9" w:rsidR="0004159F" w:rsidRPr="001E57E5" w:rsidRDefault="0004159F" w:rsidP="0004159F">
      <w:pPr>
        <w:keepNext/>
        <w:keepLines/>
        <w:spacing w:before="120"/>
        <w:ind w:left="1418" w:hanging="1418"/>
        <w:outlineLvl w:val="3"/>
        <w:rPr>
          <w:rFonts w:ascii="Arial" w:hAnsi="Arial"/>
          <w:sz w:val="24"/>
        </w:rPr>
      </w:pPr>
      <w:bookmarkStart w:id="1146" w:name="_Toc98699446"/>
      <w:bookmarkEnd w:id="1134"/>
      <w:bookmarkEnd w:id="1135"/>
      <w:bookmarkEnd w:id="1136"/>
      <w:bookmarkEnd w:id="1137"/>
      <w:bookmarkEnd w:id="1138"/>
      <w:bookmarkEnd w:id="1139"/>
      <w:bookmarkEnd w:id="1140"/>
      <w:bookmarkEnd w:id="1141"/>
      <w:bookmarkEnd w:id="1142"/>
      <w:bookmarkEnd w:id="1143"/>
      <w:bookmarkEnd w:id="1144"/>
      <w:bookmarkEnd w:id="1145"/>
      <w:r w:rsidRPr="001E57E5">
        <w:rPr>
          <w:rFonts w:ascii="Arial" w:hAnsi="Arial"/>
          <w:sz w:val="24"/>
        </w:rPr>
        <w:t>4.8.3a.1</w:t>
      </w:r>
      <w:r w:rsidRPr="001E57E5">
        <w:rPr>
          <w:rFonts w:ascii="Arial" w:hAnsi="Arial"/>
          <w:sz w:val="24"/>
        </w:rPr>
        <w:tab/>
        <w:t>NTC3 generation</w:t>
      </w:r>
      <w:bookmarkEnd w:id="1146"/>
    </w:p>
    <w:p w14:paraId="11D10309" w14:textId="289A4162" w:rsidR="0004159F" w:rsidRPr="001E57E5" w:rsidRDefault="0004159F" w:rsidP="0004159F">
      <w:pPr>
        <w:rPr>
          <w:lang w:eastAsia="zh-CN"/>
        </w:rPr>
      </w:pPr>
      <w:r w:rsidRPr="001E57E5">
        <w:t>The purpose of NTC3 is to test UTRA and E-UTRA multi RAT non-contiguous aspects. NTC3 is constructed using the following method:</w:t>
      </w:r>
    </w:p>
    <w:p w14:paraId="475D384E" w14:textId="77777777" w:rsidR="00701570" w:rsidRPr="00A46FD9" w:rsidRDefault="00701570" w:rsidP="00701570">
      <w:pPr>
        <w:pStyle w:val="B10"/>
      </w:pPr>
      <w:r w:rsidRPr="00A46FD9">
        <w:t>-</w:t>
      </w:r>
      <w:r w:rsidRPr="00A46FD9">
        <w:tab/>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5E45EBD7" w14:textId="77777777" w:rsidR="00701570" w:rsidRPr="00A46FD9" w:rsidRDefault="00701570" w:rsidP="00701570">
      <w:pPr>
        <w:pStyle w:val="B10"/>
      </w:pPr>
      <w:r w:rsidRPr="00A46FD9">
        <w:t>-</w:t>
      </w:r>
      <w:r w:rsidRPr="00A46FD9">
        <w:tab/>
      </w:r>
      <w:r w:rsidRPr="00A46FD9">
        <w:rPr>
          <w:lang w:eastAsia="zh-CN"/>
        </w:rPr>
        <w:t xml:space="preserve">For transmitter tests, </w:t>
      </w:r>
      <w:r w:rsidRPr="00A46FD9">
        <w:t>place an UTRA carrier at the lower RF Bandwidth edge</w:t>
      </w:r>
      <w:r w:rsidRPr="00A46FD9">
        <w:rPr>
          <w:lang w:eastAsia="zh-CN"/>
        </w:rPr>
        <w:t xml:space="preserve"> and</w:t>
      </w:r>
      <w:r w:rsidRPr="00A46FD9">
        <w:t xml:space="preserve"> a 5 MHz E-UTRA carrier at the upper Base Station RF Bandwidth edge. The specified F</w:t>
      </w:r>
      <w:r w:rsidRPr="00A46FD9">
        <w:rPr>
          <w:vertAlign w:val="subscript"/>
        </w:rPr>
        <w:t>Offset-RAT</w:t>
      </w:r>
      <w:r w:rsidRPr="00A46FD9">
        <w:t xml:space="preserve"> shall apply. If 5 MHz E-UTRA carriers are not supported by the BS, the narrowest supported channel BW shall be selected instead. The UTRA FDD carrier may be shifted maximum 100 kHz towards lower frequencies to align with the channel raster.</w:t>
      </w:r>
      <w:r w:rsidRPr="001C320A">
        <w:t xml:space="preserve"> In case rated total output power is not reached, the narrowest </w:t>
      </w:r>
      <w:r w:rsidRPr="001C320A">
        <w:rPr>
          <w:lang w:val="en-US" w:eastAsia="zh-CN"/>
        </w:rPr>
        <w:t>E-UTRA</w:t>
      </w:r>
      <w:r w:rsidRPr="001C320A">
        <w:t xml:space="preserve"> channel BW which supports rated carrier output power shall be selected. If still there are some output power room, alternately place an E-UTRA carrier of this BW adjacent to the carrier at the lower Base Station RF Bandwidth edge and UTRA carrier adjacent to the carrier at the upper Base Station RF Bandwidth edge until the rated total output power or the total number of supported carriers is reached.</w:t>
      </w:r>
    </w:p>
    <w:p w14:paraId="27A41D0C" w14:textId="77777777" w:rsidR="00FF3259" w:rsidRPr="00A46FD9" w:rsidRDefault="00FF3259" w:rsidP="00FF3259">
      <w:pPr>
        <w:pStyle w:val="B10"/>
      </w:pPr>
      <w:r w:rsidRPr="00A46FD9">
        <w:t>-</w:t>
      </w:r>
      <w:r w:rsidRPr="00A46FD9">
        <w:tab/>
        <w:t>For receiver tests</w:t>
      </w:r>
      <w:r w:rsidRPr="00A46FD9">
        <w:rPr>
          <w:lang w:eastAsia="zh-CN"/>
        </w:rPr>
        <w:t xml:space="preserve">, </w:t>
      </w:r>
      <w:r w:rsidRPr="00A46FD9">
        <w:t>place an UTRA carrier at the lower RF Bandwidth edge</w:t>
      </w:r>
      <w:r w:rsidRPr="00A46FD9">
        <w:rPr>
          <w:lang w:eastAsia="zh-CN"/>
        </w:rPr>
        <w:t xml:space="preserve"> and</w:t>
      </w:r>
      <w:r w:rsidRPr="00A46FD9">
        <w:t xml:space="preserve"> a 5 MHz E-UTRA carrier at the upper Base Station RF Bandwidth edge. The specified F</w:t>
      </w:r>
      <w:r w:rsidRPr="00A46FD9">
        <w:rPr>
          <w:vertAlign w:val="subscript"/>
        </w:rPr>
        <w:t>Offset-RAT</w:t>
      </w:r>
      <w:r w:rsidRPr="00A46FD9">
        <w:t xml:space="preserve"> shall apply. If 5 MHz E-UTRA carriers are not supported by the BS, the narrowest supported channel BW shall be selected instead. The UTRA FDD carrier may be shifted maximum 100 kHz towards lower frequencies to align with the channel raster.</w:t>
      </w:r>
    </w:p>
    <w:p w14:paraId="5DFB2322" w14:textId="1113546B" w:rsidR="00FF3259" w:rsidRPr="00A46FD9" w:rsidRDefault="00FF3259" w:rsidP="00FF3259">
      <w:pPr>
        <w:pStyle w:val="B10"/>
      </w:pPr>
      <w:r w:rsidRPr="00A46FD9">
        <w:t>-</w:t>
      </w:r>
      <w:r w:rsidRPr="00A46FD9">
        <w:tab/>
        <w:t xml:space="preserve">For </w:t>
      </w:r>
      <w:r w:rsidRPr="00A46FD9">
        <w:rPr>
          <w:lang w:eastAsia="zh-CN"/>
        </w:rPr>
        <w:t>single-band operation</w:t>
      </w:r>
      <w:r w:rsidRPr="00A46FD9">
        <w:t xml:space="preserve"> receiver tests, if the remaining gap is at least 20 MHz plus the channel BW of the E-UTRA carrier used in the previous step and the BS supports at least 2 UTRA and 2 E-UTRA carriers, place a E-</w:t>
      </w:r>
      <w:r w:rsidRPr="00A46FD9">
        <w:lastRenderedPageBreak/>
        <w:t xml:space="preserve">UTRA carrier of this BW adjacent to the carrier at the lower Base Station RF Bandwidth edge and UTRA carrier adjacent to the carrier at the upper Base Station RF Bandwidth edge. The nominal carrier spacing defined in </w:t>
      </w:r>
      <w:r w:rsidR="005C63A9">
        <w:t>clause </w:t>
      </w:r>
      <w:r w:rsidR="005C63A9" w:rsidRPr="00A46FD9">
        <w:t>4</w:t>
      </w:r>
      <w:r w:rsidRPr="00A46FD9">
        <w:t>.5.1 shall apply. The UTRA FDD carrier may be shifted maximum 100 kHz towards higher frequencies to align with the channel raster.</w:t>
      </w:r>
    </w:p>
    <w:p w14:paraId="067FBE06" w14:textId="77777777" w:rsidR="00FF3259" w:rsidRPr="00A46FD9" w:rsidRDefault="00FF3259" w:rsidP="00FF3259">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6DA9AA84" w14:textId="77777777" w:rsidR="00FF3259" w:rsidRPr="00A46FD9" w:rsidRDefault="00FF3259" w:rsidP="00FF3259">
      <w:pPr>
        <w:pStyle w:val="Heading4"/>
      </w:pPr>
      <w:bookmarkStart w:id="1147" w:name="_Toc21097819"/>
      <w:bookmarkStart w:id="1148" w:name="_Toc29765381"/>
      <w:bookmarkStart w:id="1149" w:name="_Toc37180863"/>
      <w:bookmarkStart w:id="1150" w:name="_Toc37181307"/>
      <w:bookmarkStart w:id="1151" w:name="_Toc37181751"/>
      <w:bookmarkStart w:id="1152" w:name="_Toc45881816"/>
      <w:bookmarkStart w:id="1153" w:name="_Toc52560049"/>
      <w:bookmarkStart w:id="1154" w:name="_Toc67912604"/>
      <w:bookmarkStart w:id="1155" w:name="_Toc74901290"/>
      <w:bookmarkStart w:id="1156" w:name="_Toc76504548"/>
      <w:bookmarkStart w:id="1157" w:name="_Toc83044277"/>
      <w:bookmarkStart w:id="1158" w:name="_Toc89871622"/>
      <w:bookmarkStart w:id="1159" w:name="_Toc98702240"/>
      <w:bookmarkStart w:id="1160" w:name="_Toc105745614"/>
      <w:bookmarkStart w:id="1161" w:name="_Toc123147406"/>
      <w:bookmarkStart w:id="1162" w:name="_Toc124164083"/>
      <w:bookmarkStart w:id="1163" w:name="_Toc130736073"/>
      <w:bookmarkStart w:id="1164" w:name="_Toc137307877"/>
      <w:bookmarkStart w:id="1165" w:name="_Toc138890785"/>
      <w:bookmarkStart w:id="1166" w:name="_Toc156500986"/>
      <w:r w:rsidRPr="00A46FD9">
        <w:t>4.8.3a.2</w:t>
      </w:r>
      <w:r w:rsidRPr="00A46FD9">
        <w:tab/>
        <w:t>NTC3 power allocation</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20FF8EF4" w14:textId="597B605B" w:rsidR="00FF3259" w:rsidRPr="00A46FD9" w:rsidRDefault="00FF3259" w:rsidP="00FF3259">
      <w:r w:rsidRPr="00A46FD9">
        <w:t xml:space="preserve">Set the power of each carrier to the same power </w:t>
      </w:r>
      <w:r w:rsidR="003669FB" w:rsidRPr="00537440">
        <w:rPr>
          <w:rFonts w:hint="eastAsia"/>
        </w:rPr>
        <w:t xml:space="preserve">unless the </w:t>
      </w:r>
      <w:r w:rsidR="003669FB" w:rsidRPr="00537440">
        <w:t>rated carrier output power</w:t>
      </w:r>
      <w:r w:rsidR="003669FB" w:rsidRPr="00537440">
        <w:rPr>
          <w:rFonts w:hint="eastAsia"/>
        </w:rPr>
        <w:t xml:space="preserve"> </w:t>
      </w:r>
      <w:r w:rsidR="003669FB" w:rsidRPr="00537440">
        <w:t>for RATs</w:t>
      </w:r>
      <w:r w:rsidR="003669FB" w:rsidRPr="00537440">
        <w:rPr>
          <w:rFonts w:hint="eastAsia"/>
        </w:rPr>
        <w:t xml:space="preserve"> are different</w:t>
      </w:r>
      <w:r w:rsidR="003669FB" w:rsidRPr="00A46FD9">
        <w:t xml:space="preserve"> </w:t>
      </w:r>
      <w:r w:rsidRPr="00A46FD9">
        <w:t xml:space="preserve">so that the sum of the carrier powers equals the rated total output power according to the manufacturer’s declaration in </w:t>
      </w:r>
      <w:r w:rsidR="005C63A9">
        <w:t>clause </w:t>
      </w:r>
      <w:r w:rsidR="005C63A9" w:rsidRPr="00A46FD9">
        <w:t>4</w:t>
      </w:r>
      <w:r w:rsidRPr="00A46FD9">
        <w:t>.7.2 c) and d).</w:t>
      </w:r>
    </w:p>
    <w:p w14:paraId="071BEA01" w14:textId="77777777" w:rsidR="00FF3259" w:rsidRPr="00A46FD9" w:rsidRDefault="00FF3259" w:rsidP="00FF3259">
      <w:pPr>
        <w:pStyle w:val="Heading3"/>
      </w:pPr>
      <w:bookmarkStart w:id="1167" w:name="_Toc21097820"/>
      <w:bookmarkStart w:id="1168" w:name="_Toc29765382"/>
      <w:bookmarkStart w:id="1169" w:name="_Toc37180864"/>
      <w:bookmarkStart w:id="1170" w:name="_Toc37181308"/>
      <w:bookmarkStart w:id="1171" w:name="_Toc37181752"/>
      <w:bookmarkStart w:id="1172" w:name="_Toc45881817"/>
      <w:bookmarkStart w:id="1173" w:name="_Toc52560050"/>
      <w:bookmarkStart w:id="1174" w:name="_Toc67912605"/>
      <w:bookmarkStart w:id="1175" w:name="_Toc74901291"/>
      <w:bookmarkStart w:id="1176" w:name="_Toc76504549"/>
      <w:bookmarkStart w:id="1177" w:name="_Toc83044278"/>
      <w:bookmarkStart w:id="1178" w:name="_Toc89871623"/>
      <w:bookmarkStart w:id="1179" w:name="_Toc98702241"/>
      <w:bookmarkStart w:id="1180" w:name="_Toc105745615"/>
      <w:bookmarkStart w:id="1181" w:name="_Toc123147407"/>
      <w:bookmarkStart w:id="1182" w:name="_Toc124164084"/>
      <w:bookmarkStart w:id="1183" w:name="_Toc130736074"/>
      <w:bookmarkStart w:id="1184" w:name="_Toc137307878"/>
      <w:bookmarkStart w:id="1185" w:name="_Toc138890786"/>
      <w:bookmarkStart w:id="1186" w:name="_Toc156500987"/>
      <w:r w:rsidRPr="00A46FD9">
        <w:t>4.8.4</w:t>
      </w:r>
      <w:r w:rsidRPr="00A46FD9">
        <w:tab/>
        <w:t>TC4: BC2 transmitter operation</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p w14:paraId="54ECE727" w14:textId="0E8B569E" w:rsidR="00FF3259" w:rsidRPr="00A46FD9" w:rsidRDefault="00FF3259" w:rsidP="00FF3259">
      <w:r w:rsidRPr="00A46FD9">
        <w:t>The purpose of TC4 is to test multi-RAT operations with GSM for the transmitter.</w:t>
      </w:r>
    </w:p>
    <w:p w14:paraId="1F6CA540" w14:textId="77777777" w:rsidR="00FF3259" w:rsidRPr="00A46FD9" w:rsidRDefault="00FF3259" w:rsidP="00FF3259">
      <w:r w:rsidRPr="00A46FD9">
        <w:t>If the rated total output power and total number of supported carriers are not simultaneously supported in Multi-RAT operations, two instances of TC4 shall be generated using the following values for rated total output power and the total number of supported carriers:</w:t>
      </w:r>
    </w:p>
    <w:p w14:paraId="260C592D"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42C5CD6B"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396652F2" w14:textId="77777777" w:rsidR="00FF3259" w:rsidRPr="00A46FD9" w:rsidRDefault="00FF3259" w:rsidP="00FF3259">
      <w:r w:rsidRPr="00A46FD9">
        <w:t>If the rated total output power and total number of supported carriers are not simultaneously supported in Multi-RAT operations, tests that use TC4 shall be performed using both instances 1) and 2) of TC4, except tests for modulation accuracy in which only TC4 according to 2) shall be used.</w:t>
      </w:r>
    </w:p>
    <w:p w14:paraId="2588D5EC" w14:textId="77777777" w:rsidR="00FF3259" w:rsidRPr="00A46FD9" w:rsidRDefault="00FF3259" w:rsidP="00FF3259">
      <w:pPr>
        <w:pStyle w:val="Heading4"/>
      </w:pPr>
      <w:bookmarkStart w:id="1187" w:name="_Toc21097821"/>
      <w:bookmarkStart w:id="1188" w:name="_Toc29765383"/>
      <w:bookmarkStart w:id="1189" w:name="_Toc37180865"/>
      <w:bookmarkStart w:id="1190" w:name="_Toc37181309"/>
      <w:bookmarkStart w:id="1191" w:name="_Toc37181753"/>
      <w:bookmarkStart w:id="1192" w:name="_Toc45881818"/>
      <w:bookmarkStart w:id="1193" w:name="_Toc52560051"/>
      <w:bookmarkStart w:id="1194" w:name="_Toc67912606"/>
      <w:bookmarkStart w:id="1195" w:name="_Toc74901292"/>
      <w:bookmarkStart w:id="1196" w:name="_Toc76504550"/>
      <w:bookmarkStart w:id="1197" w:name="_Toc83044279"/>
      <w:bookmarkStart w:id="1198" w:name="_Toc89871624"/>
      <w:bookmarkStart w:id="1199" w:name="_Toc98702242"/>
      <w:bookmarkStart w:id="1200" w:name="_Toc105745616"/>
      <w:bookmarkStart w:id="1201" w:name="_Toc123147408"/>
      <w:bookmarkStart w:id="1202" w:name="_Toc124164085"/>
      <w:bookmarkStart w:id="1203" w:name="_Toc130736075"/>
      <w:bookmarkStart w:id="1204" w:name="_Toc137307879"/>
      <w:bookmarkStart w:id="1205" w:name="_Toc138890787"/>
      <w:bookmarkStart w:id="1206" w:name="_Toc156500988"/>
      <w:r w:rsidRPr="00A46FD9">
        <w:t>4.8.4.1</w:t>
      </w:r>
      <w:r w:rsidRPr="00A46FD9">
        <w:tab/>
        <w:t>TC4a generation</w:t>
      </w:r>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14:paraId="0D838791" w14:textId="77777777" w:rsidR="00FF3259" w:rsidRPr="00A46FD9" w:rsidRDefault="00FF3259" w:rsidP="00FF3259">
      <w:r w:rsidRPr="00A46FD9">
        <w:t>TC4a is only applicable for a BS that supports UTRA and GSM. TC4a is constructed using the following method:</w:t>
      </w:r>
    </w:p>
    <w:p w14:paraId="09F48E6F" w14:textId="77777777" w:rsidR="00FF3259" w:rsidRPr="00A46FD9" w:rsidRDefault="00FF3259" w:rsidP="00FF3259">
      <w:pPr>
        <w:pStyle w:val="B10"/>
      </w:pPr>
      <w:r w:rsidRPr="00A46FD9">
        <w:t>-</w:t>
      </w:r>
      <w:r w:rsidRPr="00A46FD9">
        <w:tab/>
        <w:t>The Base Station RF Bandwidth shall be the declared maximum Base Station RF Bandwidth.</w:t>
      </w:r>
    </w:p>
    <w:p w14:paraId="0608FA1D" w14:textId="77777777" w:rsidR="00FF3259" w:rsidRPr="00A46FD9" w:rsidRDefault="00FF3259" w:rsidP="00FF3259">
      <w:pPr>
        <w:pStyle w:val="B10"/>
      </w:pPr>
      <w:r w:rsidRPr="00A46FD9">
        <w:t>-</w:t>
      </w:r>
      <w:r w:rsidRPr="00A46FD9">
        <w:tab/>
        <w:t>In the case of a BS supporting only one GSM carrier and one UTRA carrier, place a GSM carrier at the lower edge and a UTRA carrier at the upper Base Station RF Bandwidth edge. The specified F</w:t>
      </w:r>
      <w:r w:rsidRPr="00A46FD9">
        <w:rPr>
          <w:vertAlign w:val="subscript"/>
        </w:rPr>
        <w:t>Offset-RAT</w:t>
      </w:r>
      <w:r w:rsidRPr="00A46FD9">
        <w:t xml:space="preserve"> shall apply</w:t>
      </w:r>
    </w:p>
    <w:p w14:paraId="216FF072" w14:textId="77777777" w:rsidR="00FF3259" w:rsidRPr="00A46FD9" w:rsidRDefault="00FF3259" w:rsidP="00FF3259">
      <w:pPr>
        <w:pStyle w:val="B10"/>
      </w:pPr>
      <w:r w:rsidRPr="00A46FD9">
        <w:t>-</w:t>
      </w:r>
      <w:r w:rsidRPr="00A46FD9">
        <w:tab/>
        <w:t>Place a GSM carrier at the upper edge and a GSM carrier at the lower Base Station RF Bandwidth edge. The specified F</w:t>
      </w:r>
      <w:r w:rsidRPr="00A46FD9">
        <w:rPr>
          <w:vertAlign w:val="subscript"/>
        </w:rPr>
        <w:t>Offset-RAT</w:t>
      </w:r>
      <w:r w:rsidRPr="00A46FD9">
        <w:t xml:space="preserve"> shall apply.</w:t>
      </w:r>
    </w:p>
    <w:p w14:paraId="5E680AF2" w14:textId="77777777" w:rsidR="00FF3259" w:rsidRPr="00A46FD9" w:rsidRDefault="00FF3259" w:rsidP="00FF3259">
      <w:pPr>
        <w:pStyle w:val="B10"/>
      </w:pPr>
      <w:r w:rsidRPr="00A46FD9">
        <w:t>-</w:t>
      </w:r>
      <w:r w:rsidRPr="00A46FD9">
        <w:tab/>
        <w:t>Place two UTRA FDD carriers in the middle of the Base Station RF Bandwidth. If two UTRA FDD carriers do not fit, place only one carrier in the middle of the Base Station RF Bandwidth.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5878D555" w14:textId="77777777" w:rsidR="00FF3259" w:rsidRPr="00A46FD9" w:rsidRDefault="00FF3259" w:rsidP="00FF3259">
      <w:pPr>
        <w:pStyle w:val="B10"/>
      </w:pPr>
      <w:r w:rsidRPr="00A46FD9">
        <w:t>-</w:t>
      </w:r>
      <w:r w:rsidRPr="00A46FD9">
        <w:tab/>
        <w:t>Add GSM carriers at the edges using 600 kHz spacing until no more GSM carriers are supported or no more GSM carriers fit.</w:t>
      </w:r>
    </w:p>
    <w:p w14:paraId="2E9CFB8A" w14:textId="77777777" w:rsidR="00FF3259" w:rsidRPr="00A46FD9" w:rsidRDefault="00FF3259" w:rsidP="00FF3259">
      <w:pPr>
        <w:pStyle w:val="B10"/>
      </w:pPr>
      <w:r w:rsidRPr="00A46FD9">
        <w:t>-</w:t>
      </w:r>
      <w:r w:rsidRPr="00A46FD9">
        <w:tab/>
        <w:t>Add additional UTRA FDD carriers in the middle if possible.</w:t>
      </w:r>
    </w:p>
    <w:p w14:paraId="576AB8EB" w14:textId="77777777" w:rsidR="00FF3259" w:rsidRPr="00A46FD9" w:rsidRDefault="00FF3259" w:rsidP="00FF3259">
      <w:pPr>
        <w:pStyle w:val="Heading4"/>
      </w:pPr>
      <w:bookmarkStart w:id="1207" w:name="_Toc21097822"/>
      <w:bookmarkStart w:id="1208" w:name="_Toc29765384"/>
      <w:bookmarkStart w:id="1209" w:name="_Toc37180866"/>
      <w:bookmarkStart w:id="1210" w:name="_Toc37181310"/>
      <w:bookmarkStart w:id="1211" w:name="_Toc37181754"/>
      <w:bookmarkStart w:id="1212" w:name="_Toc45881819"/>
      <w:bookmarkStart w:id="1213" w:name="_Toc52560052"/>
      <w:bookmarkStart w:id="1214" w:name="_Toc67912607"/>
      <w:bookmarkStart w:id="1215" w:name="_Toc74901293"/>
      <w:bookmarkStart w:id="1216" w:name="_Toc76504551"/>
      <w:bookmarkStart w:id="1217" w:name="_Toc83044280"/>
      <w:bookmarkStart w:id="1218" w:name="_Toc89871625"/>
      <w:bookmarkStart w:id="1219" w:name="_Toc98702243"/>
      <w:bookmarkStart w:id="1220" w:name="_Toc105745617"/>
      <w:bookmarkStart w:id="1221" w:name="_Toc123147409"/>
      <w:bookmarkStart w:id="1222" w:name="_Toc124164086"/>
      <w:bookmarkStart w:id="1223" w:name="_Toc130736076"/>
      <w:bookmarkStart w:id="1224" w:name="_Toc137307880"/>
      <w:bookmarkStart w:id="1225" w:name="_Toc138890788"/>
      <w:bookmarkStart w:id="1226" w:name="_Toc156500989"/>
      <w:r w:rsidRPr="00A46FD9">
        <w:t>4.8.4.2</w:t>
      </w:r>
      <w:r w:rsidRPr="00A46FD9">
        <w:tab/>
        <w:t>TC4b generation</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p>
    <w:p w14:paraId="3444FCC4" w14:textId="77777777" w:rsidR="00FF3259" w:rsidRPr="00A46FD9" w:rsidRDefault="00FF3259" w:rsidP="00FF3259">
      <w:r w:rsidRPr="00A46FD9">
        <w:t>TC4b is only applicable for a BS that supports E-UTRA and GSM. TC4b is constructed using the following method:</w:t>
      </w:r>
    </w:p>
    <w:p w14:paraId="55A1CC89" w14:textId="77777777" w:rsidR="00FF3259" w:rsidRPr="00A46FD9" w:rsidRDefault="00FF3259" w:rsidP="00FF3259">
      <w:pPr>
        <w:pStyle w:val="B10"/>
      </w:pPr>
      <w:r w:rsidRPr="00A46FD9">
        <w:t>-</w:t>
      </w:r>
      <w:r w:rsidRPr="00A46FD9">
        <w:tab/>
        <w:t>The Base Station RF Bandwidth shall be the declared maximum Base Station RF Bandwidth.</w:t>
      </w:r>
    </w:p>
    <w:p w14:paraId="3B307BBC" w14:textId="77777777" w:rsidR="00FF3259" w:rsidRPr="00A46FD9" w:rsidRDefault="00FF3259" w:rsidP="00FF3259">
      <w:pPr>
        <w:pStyle w:val="B10"/>
      </w:pPr>
      <w:r w:rsidRPr="00A46FD9">
        <w:t>-</w:t>
      </w:r>
      <w:r w:rsidRPr="00A46FD9">
        <w:tab/>
        <w:t>In the case of a BS supporting only one GSM carrier and one E-UTRA carrier, place a GSM carrier at the lower edge and a E-UTRA carrier at the upper Base Station RF Bandwidth edge. The specified F</w:t>
      </w:r>
      <w:r w:rsidRPr="00A46FD9">
        <w:rPr>
          <w:vertAlign w:val="subscript"/>
        </w:rPr>
        <w:t>Offset-RAT</w:t>
      </w:r>
      <w:r w:rsidRPr="00A46FD9">
        <w:t xml:space="preserve"> shall apply.</w:t>
      </w:r>
    </w:p>
    <w:p w14:paraId="4E07BE94" w14:textId="77777777" w:rsidR="00FF3259" w:rsidRPr="00A46FD9" w:rsidRDefault="00FF3259" w:rsidP="00FF3259">
      <w:pPr>
        <w:pStyle w:val="B10"/>
      </w:pPr>
      <w:r w:rsidRPr="00A46FD9">
        <w:lastRenderedPageBreak/>
        <w:t>-</w:t>
      </w:r>
      <w:r w:rsidRPr="00A46FD9">
        <w:tab/>
        <w:t>Place a GSM carrier at the upper edge and a GSM carrier at the lower Base Station RF Bandwidth edge. The specified F</w:t>
      </w:r>
      <w:r w:rsidRPr="00A46FD9">
        <w:rPr>
          <w:vertAlign w:val="subscript"/>
        </w:rPr>
        <w:t>Offset-RAT</w:t>
      </w:r>
      <w:r w:rsidRPr="00A46FD9">
        <w:t xml:space="preserve"> shall apply.</w:t>
      </w:r>
    </w:p>
    <w:p w14:paraId="1A270118" w14:textId="77777777" w:rsidR="00FF3259" w:rsidRPr="00A46FD9" w:rsidRDefault="00FF3259" w:rsidP="00FF3259">
      <w:pPr>
        <w:pStyle w:val="B10"/>
      </w:pPr>
      <w:r w:rsidRPr="00A46FD9">
        <w:t>-</w:t>
      </w:r>
      <w:r w:rsidRPr="00A46FD9">
        <w:tab/>
        <w:t>Place two 5 MHz E-UTRA carriers in the middle of the Base Station RF Bandwidth. If the BS does not support 5 MHz channel BW use the narrowest supported BW, if two carriers do not fit place only one carrier.</w:t>
      </w:r>
    </w:p>
    <w:p w14:paraId="6561BA93" w14:textId="77777777" w:rsidR="00FF3259" w:rsidRPr="00A46FD9" w:rsidRDefault="00FF3259" w:rsidP="00FF3259">
      <w:pPr>
        <w:pStyle w:val="B10"/>
      </w:pPr>
      <w:r w:rsidRPr="00A46FD9">
        <w:t>-</w:t>
      </w:r>
      <w:r w:rsidRPr="00A46FD9">
        <w:tab/>
        <w:t>Add GSM carriers at the edges using 600 kHz spacing until no more GSM carriers are supported or no more GSM carriers fit.</w:t>
      </w:r>
    </w:p>
    <w:p w14:paraId="713F96D4" w14:textId="77777777" w:rsidR="00FF3259" w:rsidRPr="00A46FD9" w:rsidRDefault="00FF3259" w:rsidP="00FF3259">
      <w:pPr>
        <w:pStyle w:val="B10"/>
      </w:pPr>
      <w:r w:rsidRPr="00A46FD9">
        <w:t>-</w:t>
      </w:r>
      <w:r w:rsidRPr="00A46FD9">
        <w:tab/>
        <w:t>Add additional E-UTRA carriers of the same bandwidth as the already allocated E-UTRA carriers in the middle if possible.</w:t>
      </w:r>
    </w:p>
    <w:p w14:paraId="2F8A45C4" w14:textId="77777777" w:rsidR="00FF3259" w:rsidRPr="00A46FD9" w:rsidRDefault="00FF3259" w:rsidP="00FF3259">
      <w:pPr>
        <w:pStyle w:val="Heading4"/>
      </w:pPr>
      <w:bookmarkStart w:id="1227" w:name="_Toc21097823"/>
      <w:bookmarkStart w:id="1228" w:name="_Toc29765385"/>
      <w:bookmarkStart w:id="1229" w:name="_Toc37180867"/>
      <w:bookmarkStart w:id="1230" w:name="_Toc37181311"/>
      <w:bookmarkStart w:id="1231" w:name="_Toc37181755"/>
      <w:bookmarkStart w:id="1232" w:name="_Toc45881820"/>
      <w:bookmarkStart w:id="1233" w:name="_Toc52560053"/>
      <w:bookmarkStart w:id="1234" w:name="_Toc67912608"/>
      <w:bookmarkStart w:id="1235" w:name="_Toc74901294"/>
      <w:bookmarkStart w:id="1236" w:name="_Toc76504552"/>
      <w:bookmarkStart w:id="1237" w:name="_Toc83044281"/>
      <w:bookmarkStart w:id="1238" w:name="_Toc89871626"/>
      <w:bookmarkStart w:id="1239" w:name="_Toc98702244"/>
      <w:bookmarkStart w:id="1240" w:name="_Toc105745618"/>
      <w:bookmarkStart w:id="1241" w:name="_Toc123147410"/>
      <w:bookmarkStart w:id="1242" w:name="_Toc124164087"/>
      <w:bookmarkStart w:id="1243" w:name="_Toc130736077"/>
      <w:bookmarkStart w:id="1244" w:name="_Toc137307881"/>
      <w:bookmarkStart w:id="1245" w:name="_Toc138890789"/>
      <w:bookmarkStart w:id="1246" w:name="_Toc156500990"/>
      <w:r w:rsidRPr="00A46FD9">
        <w:t>4.8.4.3</w:t>
      </w:r>
      <w:r w:rsidRPr="00A46FD9">
        <w:tab/>
        <w:t>TC4c generation</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14:paraId="66A348B1" w14:textId="77777777" w:rsidR="00FF3259" w:rsidRPr="00A46FD9" w:rsidRDefault="00FF3259" w:rsidP="00FF3259">
      <w:r w:rsidRPr="00A46FD9">
        <w:t>TC4c is only applicable for a BS that supports UTRA, E-UTRA and GSM. TC4c is constructed using the following method:</w:t>
      </w:r>
    </w:p>
    <w:p w14:paraId="21289BFF" w14:textId="77777777" w:rsidR="00FF3259" w:rsidRPr="00A46FD9" w:rsidRDefault="00FF3259" w:rsidP="00FF3259">
      <w:pPr>
        <w:pStyle w:val="B10"/>
      </w:pPr>
      <w:r w:rsidRPr="00A46FD9">
        <w:t>-</w:t>
      </w:r>
      <w:r w:rsidRPr="00A46FD9">
        <w:tab/>
        <w:t>The Base Station RF Bandwidth shall be the declared maximum Base Station RF Bandwidth.</w:t>
      </w:r>
    </w:p>
    <w:p w14:paraId="2DF55C7B" w14:textId="77777777" w:rsidR="00FF3259" w:rsidRPr="00A46FD9" w:rsidRDefault="00FF3259" w:rsidP="00FF3259">
      <w:pPr>
        <w:pStyle w:val="B10"/>
      </w:pPr>
      <w:r w:rsidRPr="00A46FD9">
        <w:t>-</w:t>
      </w:r>
      <w:r w:rsidRPr="00A46FD9">
        <w:tab/>
        <w:t>Place a GSM carrier at the upper edge and a GSM carrier at the lower Base Station RF Bandwidth edge. The specified F</w:t>
      </w:r>
      <w:r w:rsidRPr="00A46FD9">
        <w:rPr>
          <w:vertAlign w:val="subscript"/>
        </w:rPr>
        <w:t>Offset-RAT</w:t>
      </w:r>
      <w:r w:rsidRPr="00A46FD9">
        <w:t xml:space="preserve"> shall apply.</w:t>
      </w:r>
    </w:p>
    <w:p w14:paraId="38E9A22A" w14:textId="77777777" w:rsidR="00FF3259" w:rsidRPr="00A46FD9" w:rsidRDefault="00FF3259" w:rsidP="00FF3259">
      <w:pPr>
        <w:pStyle w:val="B10"/>
      </w:pPr>
      <w:r w:rsidRPr="00A46FD9">
        <w:t>-</w:t>
      </w:r>
      <w:r w:rsidRPr="00A46FD9">
        <w:tab/>
        <w:t>In the case of a BS supporting only one GSM carrier and one E-UTRA or UTRA carrier, place a GSM carrier at the lower edge and a E-UTRA carrier at the upper Base Station RF Bandwidth edge. The specified F</w:t>
      </w:r>
      <w:r w:rsidRPr="00A46FD9">
        <w:rPr>
          <w:vertAlign w:val="subscript"/>
        </w:rPr>
        <w:t>Offset-RAT</w:t>
      </w:r>
      <w:r w:rsidRPr="00A46FD9">
        <w:t xml:space="preserve"> shall apply.</w:t>
      </w:r>
    </w:p>
    <w:p w14:paraId="75FF0A09" w14:textId="77777777" w:rsidR="00FF3259" w:rsidRPr="00A46FD9" w:rsidRDefault="00FF3259" w:rsidP="00FF3259">
      <w:pPr>
        <w:pStyle w:val="B10"/>
      </w:pPr>
      <w:r w:rsidRPr="00A46FD9">
        <w:t>-</w:t>
      </w:r>
      <w:r w:rsidRPr="00A46FD9">
        <w:tab/>
        <w:t>Place one 5 MHz E-UTRA carrier and one UTRA carrier in the middle of the Base Station RF Bandwidth. If the BS does not support 5 MHz E-UTRA channel BW use the narrowest supported BW. 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5430E0DF" w14:textId="77777777" w:rsidR="00FF3259" w:rsidRPr="00A46FD9" w:rsidRDefault="00FF3259" w:rsidP="00FF3259">
      <w:pPr>
        <w:pStyle w:val="B10"/>
      </w:pPr>
      <w:r w:rsidRPr="00A46FD9">
        <w:t>-</w:t>
      </w:r>
      <w:r w:rsidRPr="00A46FD9">
        <w:tab/>
        <w:t>Add GSM carriers at the edges using 600 kHz spacing until no more GSM carriers are supported or no more GSM carriers fit.</w:t>
      </w:r>
    </w:p>
    <w:p w14:paraId="722FB089" w14:textId="77777777" w:rsidR="00FF3259" w:rsidRPr="00A46FD9" w:rsidRDefault="00FF3259" w:rsidP="00FF3259">
      <w:pPr>
        <w:pStyle w:val="B10"/>
      </w:pPr>
      <w:r w:rsidRPr="00A46FD9">
        <w:t>-</w:t>
      </w:r>
      <w:r w:rsidRPr="00A46FD9">
        <w:tab/>
        <w:t>Add additional UTRA and E-UTRA carriers in the middle if possible. For E-UTRA the same bandwidth as the already allocated E-UTRA carriers shall be used.</w:t>
      </w:r>
    </w:p>
    <w:p w14:paraId="2A947CB2" w14:textId="77777777" w:rsidR="00FF3259" w:rsidRPr="00A46FD9" w:rsidRDefault="00FF3259" w:rsidP="00FF3259">
      <w:pPr>
        <w:pStyle w:val="Heading4"/>
      </w:pPr>
      <w:bookmarkStart w:id="1247" w:name="_Toc21097824"/>
      <w:bookmarkStart w:id="1248" w:name="_Toc29765386"/>
      <w:bookmarkStart w:id="1249" w:name="_Toc37180868"/>
      <w:bookmarkStart w:id="1250" w:name="_Toc37181312"/>
      <w:bookmarkStart w:id="1251" w:name="_Toc37181756"/>
      <w:bookmarkStart w:id="1252" w:name="_Toc45881821"/>
      <w:bookmarkStart w:id="1253" w:name="_Toc52560054"/>
      <w:bookmarkStart w:id="1254" w:name="_Toc67912609"/>
      <w:bookmarkStart w:id="1255" w:name="_Toc74901295"/>
      <w:bookmarkStart w:id="1256" w:name="_Toc76504553"/>
      <w:bookmarkStart w:id="1257" w:name="_Toc83044282"/>
      <w:bookmarkStart w:id="1258" w:name="_Toc89871627"/>
      <w:bookmarkStart w:id="1259" w:name="_Toc98702245"/>
      <w:bookmarkStart w:id="1260" w:name="_Toc105745619"/>
      <w:bookmarkStart w:id="1261" w:name="_Toc123147411"/>
      <w:bookmarkStart w:id="1262" w:name="_Toc124164088"/>
      <w:bookmarkStart w:id="1263" w:name="_Toc130736078"/>
      <w:bookmarkStart w:id="1264" w:name="_Toc137307882"/>
      <w:bookmarkStart w:id="1265" w:name="_Toc138890790"/>
      <w:bookmarkStart w:id="1266" w:name="_Toc156500991"/>
      <w:r w:rsidRPr="00A46FD9">
        <w:t>4.8.4.4</w:t>
      </w:r>
      <w:r w:rsidRPr="00A46FD9">
        <w:tab/>
        <w:t>TC4d generation</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14:paraId="1D807522" w14:textId="77777777" w:rsidR="00FF3259" w:rsidRPr="00A46FD9" w:rsidRDefault="00FF3259" w:rsidP="00FF3259">
      <w:r w:rsidRPr="00A46FD9">
        <w:t>TC4d is only applicable for a BS that supports UTRA and GSM. TC4d is only applicable when any of the following conditions is satisfied:</w:t>
      </w:r>
    </w:p>
    <w:p w14:paraId="641A633B" w14:textId="77777777" w:rsidR="00FF3259" w:rsidRPr="00A46FD9" w:rsidRDefault="00FF3259" w:rsidP="00FF3259">
      <w:pPr>
        <w:pStyle w:val="B10"/>
      </w:pPr>
      <w:r w:rsidRPr="00A46FD9">
        <w:t>1)</w:t>
      </w:r>
      <w:r w:rsidRPr="00A46FD9">
        <w:tab/>
        <w:t>The declared Base Station RF Bandwidth for GSM single-RAT operation is not equal to the declared Base Station RF Bandwidth for multi-RAT operations and the frequency range supported by the BS is a subset of the operating band.</w:t>
      </w:r>
    </w:p>
    <w:p w14:paraId="635DAC04" w14:textId="77777777" w:rsidR="00FF3259" w:rsidRPr="00A46FD9" w:rsidRDefault="00FF3259" w:rsidP="00FF3259">
      <w:pPr>
        <w:pStyle w:val="B10"/>
      </w:pPr>
      <w:r w:rsidRPr="00A46FD9">
        <w:t>2)</w:t>
      </w:r>
      <w:r w:rsidRPr="00A46FD9">
        <w:tab/>
        <w:t>The maximum Base Station RF Bandwidth covers the entire operating band.</w:t>
      </w:r>
    </w:p>
    <w:p w14:paraId="1B9D10A3" w14:textId="77777777" w:rsidR="00FF3259" w:rsidRPr="00A46FD9" w:rsidRDefault="00FF3259" w:rsidP="00FF3259">
      <w:r w:rsidRPr="00A46FD9">
        <w:t>TC4d is constructed using the following method:</w:t>
      </w:r>
    </w:p>
    <w:p w14:paraId="7394085D" w14:textId="77777777" w:rsidR="00FF3259" w:rsidRPr="00A46FD9" w:rsidRDefault="00FF3259" w:rsidP="00FF3259">
      <w:pPr>
        <w:pStyle w:val="B10"/>
      </w:pPr>
      <w:r w:rsidRPr="00A46FD9">
        <w:t>-</w:t>
      </w:r>
      <w:r w:rsidRPr="00A46FD9">
        <w:tab/>
        <w:t>The Base Station RF Bandwidth shall be 600 kHz less than the declared maximum Base Station RF Bandwidth.</w:t>
      </w:r>
    </w:p>
    <w:p w14:paraId="1111DF1C" w14:textId="77777777" w:rsidR="00FF3259" w:rsidRPr="00A46FD9" w:rsidRDefault="00FF3259" w:rsidP="00FF3259">
      <w:pPr>
        <w:pStyle w:val="B10"/>
      </w:pPr>
      <w:r w:rsidRPr="00A46FD9">
        <w:t>-</w:t>
      </w:r>
      <w:r w:rsidRPr="00A46FD9">
        <w:tab/>
        <w:t>The Base Station RF Bandwidth shall be adjacent to the high end of the frequency range supported by the BS.</w:t>
      </w:r>
    </w:p>
    <w:p w14:paraId="75A8EA71" w14:textId="77777777" w:rsidR="00FF3259" w:rsidRPr="00A46FD9" w:rsidRDefault="00FF3259" w:rsidP="00FF3259">
      <w:pPr>
        <w:pStyle w:val="B10"/>
      </w:pPr>
      <w:r w:rsidRPr="00A46FD9">
        <w:t>-</w:t>
      </w:r>
      <w:r w:rsidRPr="00A46FD9">
        <w:tab/>
        <w:t>Place a GSM carrier at the lower Base Station RF Bandwidth edge. Add one GSM carrier, if the BS supports more than one GSM carrier, at the lower edge using 600 kHz spacing. The specified F</w:t>
      </w:r>
      <w:r w:rsidRPr="00A46FD9">
        <w:rPr>
          <w:vertAlign w:val="subscript"/>
        </w:rPr>
        <w:t>Offset-RAT</w:t>
      </w:r>
      <w:r w:rsidRPr="00A46FD9">
        <w:t xml:space="preserve"> shall apply.</w:t>
      </w:r>
    </w:p>
    <w:p w14:paraId="6C36F6DF" w14:textId="77777777" w:rsidR="00FF3259" w:rsidRPr="00A46FD9" w:rsidRDefault="00FF3259" w:rsidP="00FF3259">
      <w:pPr>
        <w:pStyle w:val="B10"/>
      </w:pPr>
      <w:r w:rsidRPr="00A46FD9">
        <w:t>-</w:t>
      </w:r>
      <w:r w:rsidRPr="00A46FD9">
        <w:tab/>
        <w:t>Place one UTRA carrier adjacent to the upper Base Station RF Bandwidth edge. The specified F</w:t>
      </w:r>
      <w:r w:rsidRPr="00A46FD9">
        <w:rPr>
          <w:vertAlign w:val="subscript"/>
        </w:rPr>
        <w:t>Offset-RAT</w:t>
      </w:r>
      <w:r w:rsidRPr="00A46FD9">
        <w:t xml:space="preserve"> shall apply. The carrier may be shifted maximum 100 kHz towards higher frequencies to align with the channel raster.</w:t>
      </w:r>
    </w:p>
    <w:p w14:paraId="13A9B2BD" w14:textId="77777777" w:rsidR="00FF3259" w:rsidRPr="00A46FD9" w:rsidRDefault="00FF3259" w:rsidP="00FF3259">
      <w:pPr>
        <w:pStyle w:val="Heading4"/>
      </w:pPr>
      <w:bookmarkStart w:id="1267" w:name="_Toc21097825"/>
      <w:bookmarkStart w:id="1268" w:name="_Toc29765387"/>
      <w:bookmarkStart w:id="1269" w:name="_Toc37180869"/>
      <w:bookmarkStart w:id="1270" w:name="_Toc37181313"/>
      <w:bookmarkStart w:id="1271" w:name="_Toc37181757"/>
      <w:bookmarkStart w:id="1272" w:name="_Toc45881822"/>
      <w:bookmarkStart w:id="1273" w:name="_Toc52560055"/>
      <w:bookmarkStart w:id="1274" w:name="_Toc67912610"/>
      <w:bookmarkStart w:id="1275" w:name="_Toc74901296"/>
      <w:bookmarkStart w:id="1276" w:name="_Toc76504554"/>
      <w:bookmarkStart w:id="1277" w:name="_Toc83044283"/>
      <w:bookmarkStart w:id="1278" w:name="_Toc89871628"/>
      <w:bookmarkStart w:id="1279" w:name="_Toc98702246"/>
      <w:bookmarkStart w:id="1280" w:name="_Toc105745620"/>
      <w:bookmarkStart w:id="1281" w:name="_Toc123147412"/>
      <w:bookmarkStart w:id="1282" w:name="_Toc124164089"/>
      <w:bookmarkStart w:id="1283" w:name="_Toc130736079"/>
      <w:bookmarkStart w:id="1284" w:name="_Toc137307883"/>
      <w:bookmarkStart w:id="1285" w:name="_Toc138890791"/>
      <w:bookmarkStart w:id="1286" w:name="_Toc156500992"/>
      <w:r w:rsidRPr="00A46FD9">
        <w:t>4.8.4.5</w:t>
      </w:r>
      <w:r w:rsidRPr="00A46FD9">
        <w:tab/>
        <w:t>TC4e generation</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703ABB86" w14:textId="77777777" w:rsidR="00FF3259" w:rsidRPr="00A46FD9" w:rsidRDefault="00FF3259" w:rsidP="00FF3259">
      <w:r w:rsidRPr="00A46FD9">
        <w:t>TC4e is only applicable for a BS that supports E-UTRA and GSM. TC4e is only applicable when any of the following conditions is satisfied:</w:t>
      </w:r>
    </w:p>
    <w:p w14:paraId="1838ECBB" w14:textId="77777777" w:rsidR="00FF3259" w:rsidRPr="00A46FD9" w:rsidRDefault="00FF3259" w:rsidP="00FF3259">
      <w:pPr>
        <w:pStyle w:val="B10"/>
      </w:pPr>
      <w:r w:rsidRPr="00A46FD9">
        <w:lastRenderedPageBreak/>
        <w:t>1)</w:t>
      </w:r>
      <w:r w:rsidRPr="00A46FD9">
        <w:tab/>
        <w:t>The declared Base Station RF Bandwidth for GSM single-RAT operation is not equal to the declared Base Station RF Bandwidth for multi-RAT operations and the frequency range supported by the BS is a subset of the operating band.</w:t>
      </w:r>
    </w:p>
    <w:p w14:paraId="5ADE8EE2" w14:textId="77777777" w:rsidR="00FF3259" w:rsidRPr="00A46FD9" w:rsidRDefault="00FF3259" w:rsidP="00FF3259">
      <w:pPr>
        <w:pStyle w:val="B10"/>
      </w:pPr>
      <w:r w:rsidRPr="00A46FD9">
        <w:t>2)</w:t>
      </w:r>
      <w:r w:rsidRPr="00A46FD9">
        <w:tab/>
        <w:t>The maximum Base Station RF Bandwidth covers the entire operating band.</w:t>
      </w:r>
    </w:p>
    <w:p w14:paraId="271C62D9" w14:textId="77777777" w:rsidR="00FF3259" w:rsidRPr="00A46FD9" w:rsidRDefault="00FF3259" w:rsidP="00FF3259">
      <w:r w:rsidRPr="00A46FD9">
        <w:t>TC4e is constructed using the following method:</w:t>
      </w:r>
    </w:p>
    <w:p w14:paraId="0708E425" w14:textId="77777777" w:rsidR="00FF3259" w:rsidRPr="00A46FD9" w:rsidRDefault="00FF3259" w:rsidP="00FF3259">
      <w:pPr>
        <w:pStyle w:val="B10"/>
      </w:pPr>
      <w:r w:rsidRPr="00A46FD9">
        <w:t>-</w:t>
      </w:r>
      <w:r w:rsidRPr="00A46FD9">
        <w:tab/>
        <w:t>The Base Station RF Bandwidth shall be 600 kHz less than the declared maximum Base Station RF Bandwidth.</w:t>
      </w:r>
    </w:p>
    <w:p w14:paraId="7B251397" w14:textId="77777777" w:rsidR="00FF3259" w:rsidRPr="00A46FD9" w:rsidRDefault="00FF3259" w:rsidP="00FF3259">
      <w:pPr>
        <w:pStyle w:val="B10"/>
      </w:pPr>
      <w:r w:rsidRPr="00A46FD9">
        <w:t>-</w:t>
      </w:r>
      <w:r w:rsidRPr="00A46FD9">
        <w:tab/>
        <w:t>The Base Station RF Bandwidth shall be adjacent to the upper edge of the frequency range supported by the BS.</w:t>
      </w:r>
    </w:p>
    <w:p w14:paraId="586D71E1" w14:textId="77777777" w:rsidR="00FF3259" w:rsidRPr="00A46FD9" w:rsidRDefault="00FF3259" w:rsidP="00FF3259">
      <w:pPr>
        <w:pStyle w:val="B10"/>
      </w:pPr>
      <w:r w:rsidRPr="00A46FD9">
        <w:t>-</w:t>
      </w:r>
      <w:r w:rsidRPr="00A46FD9">
        <w:tab/>
        <w:t>Place a GSM carrier at the lower Base Station RF Bandwidth edge. Add one GSM carrier, if the BS supports more than one GSM carrier, at the lower edge using 600 kHz spacing. The specified F</w:t>
      </w:r>
      <w:r w:rsidRPr="00A46FD9">
        <w:rPr>
          <w:vertAlign w:val="subscript"/>
        </w:rPr>
        <w:t>Offset-RAT</w:t>
      </w:r>
      <w:r w:rsidRPr="00A46FD9">
        <w:t xml:space="preserve"> shall apply.</w:t>
      </w:r>
    </w:p>
    <w:p w14:paraId="79B69F79" w14:textId="77777777" w:rsidR="00FF3259" w:rsidRPr="00A46FD9" w:rsidRDefault="00FF3259" w:rsidP="00FF3259">
      <w:pPr>
        <w:pStyle w:val="B10"/>
      </w:pPr>
      <w:r w:rsidRPr="00A46FD9">
        <w:t>-</w:t>
      </w:r>
      <w:r w:rsidRPr="00A46FD9">
        <w:tab/>
        <w:t>Place one 5 MHz E-UTRA carrier adjacent to the upper Base Station RF Bandwidth edge. If the BS does not support 5 MHz channel BW use the narrowest supported BW. The specified F</w:t>
      </w:r>
      <w:r w:rsidRPr="00A46FD9">
        <w:rPr>
          <w:vertAlign w:val="subscript"/>
        </w:rPr>
        <w:t>Offset-RAT</w:t>
      </w:r>
      <w:r w:rsidRPr="00A46FD9">
        <w:t xml:space="preserve"> shall apply.</w:t>
      </w:r>
    </w:p>
    <w:p w14:paraId="6E10E3E2" w14:textId="77777777" w:rsidR="00FF3259" w:rsidRPr="00A46FD9" w:rsidRDefault="00FF3259" w:rsidP="00FF3259">
      <w:pPr>
        <w:pStyle w:val="Heading4"/>
      </w:pPr>
      <w:bookmarkStart w:id="1287" w:name="_Toc21097826"/>
      <w:bookmarkStart w:id="1288" w:name="_Toc29765388"/>
      <w:bookmarkStart w:id="1289" w:name="_Toc37180870"/>
      <w:bookmarkStart w:id="1290" w:name="_Toc37181314"/>
      <w:bookmarkStart w:id="1291" w:name="_Toc37181758"/>
      <w:bookmarkStart w:id="1292" w:name="_Toc45881823"/>
      <w:bookmarkStart w:id="1293" w:name="_Toc52560056"/>
      <w:bookmarkStart w:id="1294" w:name="_Toc67912611"/>
      <w:bookmarkStart w:id="1295" w:name="_Toc74901297"/>
      <w:bookmarkStart w:id="1296" w:name="_Toc76504555"/>
      <w:bookmarkStart w:id="1297" w:name="_Toc83044284"/>
      <w:bookmarkStart w:id="1298" w:name="_Toc89871629"/>
      <w:bookmarkStart w:id="1299" w:name="_Toc98702247"/>
      <w:bookmarkStart w:id="1300" w:name="_Toc105745621"/>
      <w:bookmarkStart w:id="1301" w:name="_Toc123147413"/>
      <w:bookmarkStart w:id="1302" w:name="_Toc124164090"/>
      <w:bookmarkStart w:id="1303" w:name="_Toc130736080"/>
      <w:bookmarkStart w:id="1304" w:name="_Toc137307884"/>
      <w:bookmarkStart w:id="1305" w:name="_Toc138890792"/>
      <w:bookmarkStart w:id="1306" w:name="_Toc156500993"/>
      <w:r w:rsidRPr="00A46FD9">
        <w:t>4.8.4.6</w:t>
      </w:r>
      <w:r w:rsidRPr="00A46FD9">
        <w:tab/>
        <w:t>TC4 power allocation</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190349EB" w14:textId="1286B2CF"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according to manufacturer’s declarations in </w:t>
      </w:r>
      <w:r w:rsidR="005C63A9">
        <w:t>clause </w:t>
      </w:r>
      <w:r w:rsidR="005C63A9" w:rsidRPr="00A46FD9">
        <w:t>4</w:t>
      </w:r>
      <w:r w:rsidRPr="00A46FD9">
        <w:t>.7.2 a)</w:t>
      </w:r>
    </w:p>
    <w:p w14:paraId="2E3776BE" w14:textId="635BDC3B" w:rsidR="00FF3259" w:rsidRPr="00A46FD9" w:rsidRDefault="00FF3259" w:rsidP="00FF3259">
      <w:pPr>
        <w:pStyle w:val="B10"/>
      </w:pPr>
      <w:r w:rsidRPr="00A46FD9">
        <w:t>b)</w:t>
      </w:r>
      <w:r w:rsidRPr="00A46FD9">
        <w:tab/>
        <w:t xml:space="preserve">In case that TC4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20D31D9C" w14:textId="77777777" w:rsidR="00FF3259" w:rsidRPr="00A46FD9" w:rsidRDefault="00FF3259" w:rsidP="00FF3259">
      <w:r w:rsidRPr="00A46FD9">
        <w:t>If in the case of b) the power of one RAT needs to be reduced in order to meet the manufacture’s declaration, the power in the other RAT(s) does not need to be increased.</w:t>
      </w:r>
    </w:p>
    <w:p w14:paraId="5E23A131" w14:textId="77777777" w:rsidR="00FF3259" w:rsidRPr="00A46FD9" w:rsidRDefault="00FF3259" w:rsidP="00FF3259">
      <w:pPr>
        <w:pStyle w:val="Heading3"/>
      </w:pPr>
      <w:bookmarkStart w:id="1307" w:name="_Toc21097827"/>
      <w:bookmarkStart w:id="1308" w:name="_Toc29765389"/>
      <w:bookmarkStart w:id="1309" w:name="_Toc37180871"/>
      <w:bookmarkStart w:id="1310" w:name="_Toc37181315"/>
      <w:bookmarkStart w:id="1311" w:name="_Toc37181759"/>
      <w:bookmarkStart w:id="1312" w:name="_Toc45881824"/>
      <w:bookmarkStart w:id="1313" w:name="_Toc52560057"/>
      <w:bookmarkStart w:id="1314" w:name="_Toc67912612"/>
      <w:bookmarkStart w:id="1315" w:name="_Toc74901298"/>
      <w:bookmarkStart w:id="1316" w:name="_Toc76504556"/>
      <w:bookmarkStart w:id="1317" w:name="_Toc83044285"/>
      <w:bookmarkStart w:id="1318" w:name="_Toc89871630"/>
      <w:bookmarkStart w:id="1319" w:name="_Toc98702248"/>
      <w:bookmarkStart w:id="1320" w:name="_Toc105745622"/>
      <w:bookmarkStart w:id="1321" w:name="_Toc123147414"/>
      <w:bookmarkStart w:id="1322" w:name="_Toc124164091"/>
      <w:bookmarkStart w:id="1323" w:name="_Toc130736081"/>
      <w:bookmarkStart w:id="1324" w:name="_Toc137307885"/>
      <w:bookmarkStart w:id="1325" w:name="_Toc138890793"/>
      <w:bookmarkStart w:id="1326" w:name="_Toc156500994"/>
      <w:r w:rsidRPr="00A46FD9">
        <w:t>4.8.4a</w:t>
      </w:r>
      <w:r w:rsidRPr="00A46FD9">
        <w:tab/>
        <w:t>NTC4: Non-contiguous multi RAT operations with GSM for the transmitter</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14:paraId="17EBC57F" w14:textId="548666A5" w:rsidR="00FF3259" w:rsidRPr="00A46FD9" w:rsidRDefault="00FF3259" w:rsidP="00FF3259">
      <w:r w:rsidRPr="00A46FD9">
        <w:t>The purpose of NTC4 is to test non-contiguous multi RAT operations with GSM for the transmitter.</w:t>
      </w:r>
    </w:p>
    <w:p w14:paraId="4B0453CE" w14:textId="77777777" w:rsidR="00FF3259" w:rsidRPr="00A46FD9" w:rsidRDefault="00FF3259" w:rsidP="00FF3259">
      <w:r w:rsidRPr="00A46FD9">
        <w:t>If the rated total output power and total number of supported carriers are not simultaneously supported in Multi-RAT operations, two instances of NTC4 shall be generated using the following values for rated total output power and the total number of supported carriers:</w:t>
      </w:r>
    </w:p>
    <w:p w14:paraId="000FE84C"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7D4F52A5"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67227622" w14:textId="77777777" w:rsidR="00FF3259" w:rsidRPr="00A46FD9" w:rsidRDefault="00FF3259" w:rsidP="00FF3259">
      <w:r w:rsidRPr="00A46FD9">
        <w:t>If the rated total output power and total number of supported carriers are not simultaneously supported in Multi-RAT operations, tests that use NTC4 shall be performed using both instances 1) and 2) of NTC4, except:</w:t>
      </w:r>
    </w:p>
    <w:p w14:paraId="301AD716" w14:textId="77777777" w:rsidR="00FF3259" w:rsidRPr="00A46FD9" w:rsidRDefault="00FF3259" w:rsidP="00FF3259">
      <w:pPr>
        <w:ind w:firstLine="284"/>
      </w:pPr>
      <w:r w:rsidRPr="00A46FD9">
        <w:t>1)</w:t>
      </w:r>
      <w:r w:rsidRPr="00A46FD9">
        <w:tab/>
        <w:t>Tests for modulation accuracy in which only NTC4 according to 2) shall be used.</w:t>
      </w:r>
    </w:p>
    <w:p w14:paraId="10BA2D94" w14:textId="77777777" w:rsidR="00FF3259" w:rsidRPr="00A46FD9" w:rsidRDefault="00FF3259" w:rsidP="00FF3259">
      <w:pPr>
        <w:ind w:firstLine="284"/>
      </w:pPr>
      <w:r w:rsidRPr="00A46FD9">
        <w:t>2)</w:t>
      </w:r>
      <w:r w:rsidRPr="00A46FD9">
        <w:tab/>
        <w:t>If the reduced number of supported carriers is 6 or more, only instance 1) of NTC4 shall be used.</w:t>
      </w:r>
    </w:p>
    <w:p w14:paraId="51733E49" w14:textId="77777777" w:rsidR="00FF3259" w:rsidRPr="00A46FD9" w:rsidRDefault="00FF3259" w:rsidP="00FF3259">
      <w:pPr>
        <w:pStyle w:val="Heading4"/>
      </w:pPr>
      <w:bookmarkStart w:id="1327" w:name="_Toc21097828"/>
      <w:bookmarkStart w:id="1328" w:name="_Toc29765390"/>
      <w:bookmarkStart w:id="1329" w:name="_Toc37180872"/>
      <w:bookmarkStart w:id="1330" w:name="_Toc37181316"/>
      <w:bookmarkStart w:id="1331" w:name="_Toc37181760"/>
      <w:bookmarkStart w:id="1332" w:name="_Toc45881825"/>
      <w:bookmarkStart w:id="1333" w:name="_Toc52560058"/>
      <w:bookmarkStart w:id="1334" w:name="_Toc67912613"/>
      <w:bookmarkStart w:id="1335" w:name="_Toc74901299"/>
      <w:bookmarkStart w:id="1336" w:name="_Toc76504557"/>
      <w:bookmarkStart w:id="1337" w:name="_Toc83044286"/>
      <w:bookmarkStart w:id="1338" w:name="_Toc89871631"/>
      <w:bookmarkStart w:id="1339" w:name="_Toc98702249"/>
      <w:bookmarkStart w:id="1340" w:name="_Toc105745623"/>
      <w:bookmarkStart w:id="1341" w:name="_Toc123147415"/>
      <w:bookmarkStart w:id="1342" w:name="_Toc124164092"/>
      <w:bookmarkStart w:id="1343" w:name="_Toc130736082"/>
      <w:bookmarkStart w:id="1344" w:name="_Toc137307886"/>
      <w:bookmarkStart w:id="1345" w:name="_Toc138890794"/>
      <w:bookmarkStart w:id="1346" w:name="_Toc156500995"/>
      <w:r w:rsidRPr="00A46FD9">
        <w:t>4.8.4a.1</w:t>
      </w:r>
      <w:r w:rsidRPr="00A46FD9">
        <w:tab/>
        <w:t>NTC4a generation</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14:paraId="4D296736" w14:textId="77777777" w:rsidR="00FF3259" w:rsidRPr="00A46FD9" w:rsidRDefault="00FF3259" w:rsidP="00FF3259">
      <w:r w:rsidRPr="00A46FD9">
        <w:t>NTC4a is only applicable for a BS that supports UTRA and GSM. NTC4a is constructed using the following method:</w:t>
      </w:r>
    </w:p>
    <w:p w14:paraId="486963A6"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 The sub-block bandwidth shall be equal to 6MHz.</w:t>
      </w:r>
    </w:p>
    <w:p w14:paraId="0E20B9C4" w14:textId="77777777" w:rsidR="00FF3259" w:rsidRPr="00A46FD9" w:rsidRDefault="00FF3259" w:rsidP="00FF3259">
      <w:pPr>
        <w:pStyle w:val="B10"/>
      </w:pPr>
      <w:r w:rsidRPr="00A46FD9">
        <w:t>-</w:t>
      </w:r>
      <w:r w:rsidRPr="00A46FD9">
        <w:tab/>
      </w:r>
      <w:r w:rsidRPr="00A46FD9">
        <w:rPr>
          <w:lang w:eastAsia="zh-CN"/>
        </w:rPr>
        <w:t>If the BS supports up to 3 carriers, p</w:t>
      </w:r>
      <w:r w:rsidRPr="00A46FD9">
        <w:t xml:space="preserve">lace one GSM carrier adjacent to the lower sub-block </w:t>
      </w:r>
      <w:r w:rsidRPr="00A46FD9">
        <w:rPr>
          <w:lang w:eastAsia="zh-CN"/>
        </w:rPr>
        <w:t>edge and one GSM carrier adjacent to the upper sub-block edge of the lower sub-block. Place a UTRA FDD carrier adjacent to the upper Base Station RF Bandwidth edge.</w:t>
      </w:r>
      <w:r w:rsidRPr="00A46FD9">
        <w:t xml:space="preserve"> The upper sub-block edge adjacent to the sub-block gap shall be </w:t>
      </w:r>
      <w:r w:rsidRPr="00A46FD9">
        <w:lastRenderedPageBreak/>
        <w:t>determined using the specified F</w:t>
      </w:r>
      <w:r w:rsidRPr="00A46FD9">
        <w:rPr>
          <w:vertAlign w:val="subscript"/>
        </w:rPr>
        <w:t>Offset-RAT</w:t>
      </w:r>
      <w:r w:rsidRPr="00A46FD9">
        <w:t xml:space="preserve"> for the UTRA carrier in the upper sub-block. The UTRA FDD carrier may be shifted maximum 100 kHz towards higher frequencies to align with the channel raster.</w:t>
      </w:r>
    </w:p>
    <w:p w14:paraId="18833B3E" w14:textId="77777777" w:rsidR="00FF3259" w:rsidRPr="00A46FD9" w:rsidRDefault="00FF3259" w:rsidP="00FF3259">
      <w:pPr>
        <w:pStyle w:val="B10"/>
      </w:pPr>
      <w:r w:rsidRPr="00A46FD9">
        <w:t>-</w:t>
      </w:r>
      <w:r w:rsidRPr="00A46FD9">
        <w:tab/>
      </w:r>
      <w:r w:rsidRPr="00A46FD9">
        <w:rPr>
          <w:lang w:eastAsia="zh-CN"/>
        </w:rPr>
        <w:t>If the BS supports up to 4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UTRA FDD carrier adjacent to the upper sub-block edge of the lower sub-block and one UTRA FDD carrier adjacent to the lower sub-block edge of the upper sub-block. </w:t>
      </w:r>
      <w:r w:rsidRPr="00A46FD9">
        <w:t>The specified F</w:t>
      </w:r>
      <w:r w:rsidRPr="00A46FD9">
        <w:rPr>
          <w:vertAlign w:val="subscript"/>
        </w:rPr>
        <w:t>Offset-RAT</w:t>
      </w:r>
      <w:r w:rsidRPr="00A46FD9">
        <w:t xml:space="preserve"> shall apply. The UTRA FDD carrier in the lower sub-block may be shifted maximum 100 kHz towards higher frequencies and the UTRA FDD carrier in the upper sub-block may be shifted maximum 100 kHz towards lower frequencies to align with the channel raster.</w:t>
      </w:r>
    </w:p>
    <w:p w14:paraId="7D848559" w14:textId="77777777" w:rsidR="00FF3259" w:rsidRPr="00A46FD9" w:rsidRDefault="00FF3259" w:rsidP="00FF3259">
      <w:pPr>
        <w:pStyle w:val="B10"/>
      </w:pPr>
      <w:r w:rsidRPr="00A46FD9">
        <w:t>-</w:t>
      </w:r>
      <w:r w:rsidRPr="00A46FD9">
        <w:tab/>
      </w:r>
      <w:r w:rsidRPr="00A46FD9">
        <w:rPr>
          <w:lang w:eastAsia="zh-CN"/>
        </w:rPr>
        <w:t>If the BS supports up to 5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one UTRA FDD carrier adjacent to the lower sub-block edge of the upper sub-block and one UTRA FDD carrier in the middle of the lower sub-block bandwidth. </w:t>
      </w:r>
      <w:r w:rsidRPr="00A46FD9">
        <w:t>The specified F</w:t>
      </w:r>
      <w:r w:rsidRPr="00A46FD9">
        <w:rPr>
          <w:vertAlign w:val="subscript"/>
        </w:rPr>
        <w:t>Offset-RAT</w:t>
      </w:r>
      <w:r w:rsidRPr="00A46FD9">
        <w:t xml:space="preserve"> shall apply. The UTRA FDD carrier in the upper sub-block may be shifted maximum 100 kHz towards lower frequencies to align with the channel raster.</w:t>
      </w:r>
    </w:p>
    <w:p w14:paraId="5FFCA0A4" w14:textId="77777777" w:rsidR="00FF3259" w:rsidRPr="00A46FD9" w:rsidRDefault="00FF3259" w:rsidP="00FF3259">
      <w:pPr>
        <w:pStyle w:val="B10"/>
      </w:pPr>
      <w:r w:rsidRPr="00A46FD9">
        <w:t>-</w:t>
      </w:r>
      <w:r w:rsidRPr="00A46FD9">
        <w:tab/>
      </w:r>
      <w:r w:rsidRPr="00A46FD9">
        <w:rPr>
          <w:lang w:eastAsia="zh-CN"/>
        </w:rPr>
        <w:t>If the BS supports at least 6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and one GSM carrier adjacent to the lower sub-block edge of the upper sub-block. Place one UTRA FDD carrier in the middle of each sub-block bandwidth. </w:t>
      </w:r>
      <w:r w:rsidRPr="00A46FD9">
        <w:t>The specified F</w:t>
      </w:r>
      <w:r w:rsidRPr="00A46FD9">
        <w:rPr>
          <w:vertAlign w:val="subscript"/>
        </w:rPr>
        <w:t>Offset-RAT</w:t>
      </w:r>
      <w:r w:rsidRPr="00A46FD9">
        <w:t xml:space="preserve"> shall apply.</w:t>
      </w:r>
    </w:p>
    <w:p w14:paraId="79AB9069" w14:textId="77777777" w:rsidR="00FF3259" w:rsidRPr="00A46FD9" w:rsidRDefault="00FF3259" w:rsidP="00FF3259">
      <w:pPr>
        <w:pStyle w:val="Heading4"/>
      </w:pPr>
      <w:bookmarkStart w:id="1347" w:name="_Toc21097829"/>
      <w:bookmarkStart w:id="1348" w:name="_Toc29765391"/>
      <w:bookmarkStart w:id="1349" w:name="_Toc37180873"/>
      <w:bookmarkStart w:id="1350" w:name="_Toc37181317"/>
      <w:bookmarkStart w:id="1351" w:name="_Toc37181761"/>
      <w:bookmarkStart w:id="1352" w:name="_Toc45881826"/>
      <w:bookmarkStart w:id="1353" w:name="_Toc52560059"/>
      <w:bookmarkStart w:id="1354" w:name="_Toc67912614"/>
      <w:bookmarkStart w:id="1355" w:name="_Toc74901300"/>
      <w:bookmarkStart w:id="1356" w:name="_Toc76504558"/>
      <w:bookmarkStart w:id="1357" w:name="_Toc83044287"/>
      <w:bookmarkStart w:id="1358" w:name="_Toc89871632"/>
      <w:bookmarkStart w:id="1359" w:name="_Toc98702250"/>
      <w:bookmarkStart w:id="1360" w:name="_Toc105745624"/>
      <w:bookmarkStart w:id="1361" w:name="_Toc123147416"/>
      <w:bookmarkStart w:id="1362" w:name="_Toc124164093"/>
      <w:bookmarkStart w:id="1363" w:name="_Toc130736083"/>
      <w:bookmarkStart w:id="1364" w:name="_Toc137307887"/>
      <w:bookmarkStart w:id="1365" w:name="_Toc138890795"/>
      <w:bookmarkStart w:id="1366" w:name="_Toc156500996"/>
      <w:r w:rsidRPr="00A46FD9">
        <w:t>4.8.4a.2</w:t>
      </w:r>
      <w:r w:rsidRPr="00A46FD9">
        <w:tab/>
        <w:t>NTC4b generation</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p>
    <w:p w14:paraId="45D00E5F" w14:textId="77777777" w:rsidR="00FF3259" w:rsidRPr="00A46FD9" w:rsidRDefault="00FF3259" w:rsidP="00FF3259">
      <w:r w:rsidRPr="00A46FD9">
        <w:t>NTC4b is only applicable for a BS that supports E-UTRA and GSM. NTC4b is constructed using the following method:</w:t>
      </w:r>
    </w:p>
    <w:p w14:paraId="59C420A9"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5425DE8B" w14:textId="77777777" w:rsidR="00FF3259" w:rsidRPr="00A46FD9" w:rsidRDefault="00FF3259" w:rsidP="00FF3259">
      <w:pPr>
        <w:pStyle w:val="B10"/>
      </w:pPr>
      <w:r w:rsidRPr="00A46FD9">
        <w:t>-</w:t>
      </w:r>
      <w:r w:rsidRPr="00A46FD9">
        <w:tab/>
      </w:r>
      <w:r w:rsidRPr="00A46FD9">
        <w:rPr>
          <w:lang w:eastAsia="zh-CN"/>
        </w:rPr>
        <w:t>If the BS supports up to 3 carriers, p</w:t>
      </w:r>
      <w:r w:rsidRPr="00A46FD9">
        <w:t xml:space="preserve">lace one GSM carrier adjacent to the lower sub-block </w:t>
      </w:r>
      <w:r w:rsidRPr="00A46FD9">
        <w:rPr>
          <w:lang w:eastAsia="zh-CN"/>
        </w:rPr>
        <w:t>edge and one GSM carrier adjacent to the upper sub-block edge of the lower sub-block. Place a 5MHz E-UTRA carrier adjacent to the upper Base Station RF Bandwidth edge.</w:t>
      </w:r>
      <w:r w:rsidRPr="00A46FD9">
        <w:t xml:space="preserve"> If 5 MHz E-UTRA carriers are not supported by the BS, the narrowest supported channel BW shall be selected instead. The lower sub-block bandwidth shall be equal to 6MHz. The upper sub-block edge adjacent to the sub-block gap shall be determined using the specified F</w:t>
      </w:r>
      <w:r w:rsidRPr="00A46FD9">
        <w:rPr>
          <w:vertAlign w:val="subscript"/>
        </w:rPr>
        <w:t>Offset-RAT</w:t>
      </w:r>
      <w:r w:rsidRPr="00A46FD9">
        <w:t xml:space="preserve"> for the carrier in the upper sub-block.</w:t>
      </w:r>
    </w:p>
    <w:p w14:paraId="4BD74A98" w14:textId="77777777" w:rsidR="00FF3259" w:rsidRPr="00A46FD9" w:rsidRDefault="00FF3259" w:rsidP="00FF3259">
      <w:pPr>
        <w:pStyle w:val="B10"/>
      </w:pPr>
      <w:r w:rsidRPr="00A46FD9">
        <w:t>-</w:t>
      </w:r>
      <w:r w:rsidRPr="00A46FD9">
        <w:tab/>
      </w:r>
      <w:r w:rsidRPr="00A46FD9">
        <w:rPr>
          <w:lang w:eastAsia="zh-CN"/>
        </w:rPr>
        <w:t>If the BS supports up to 4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E-UTRA FDD carrier adjacent to the upper sub-block edge of the lower sub-block and one 5MHz E-UTRA carrier adjacent to the lower sub-block edge of the upper sub-block.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w:t>
      </w:r>
    </w:p>
    <w:p w14:paraId="1D5589BB" w14:textId="77777777" w:rsidR="00FF3259" w:rsidRPr="00A46FD9" w:rsidRDefault="00FF3259" w:rsidP="00FF3259">
      <w:pPr>
        <w:pStyle w:val="B10"/>
      </w:pPr>
      <w:r w:rsidRPr="00A46FD9">
        <w:t>-</w:t>
      </w:r>
      <w:r w:rsidRPr="00A46FD9">
        <w:tab/>
      </w:r>
      <w:r w:rsidRPr="00A46FD9">
        <w:rPr>
          <w:lang w:eastAsia="zh-CN"/>
        </w:rPr>
        <w:t>If the BS supports up to 5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Place one 5 MHz E-UTRA carrier adjacent to the lower sub-block edge of the upper sub-block and one 5MHz E-UTRA carrier in the middle of the lower sub-block bandwidth. </w:t>
      </w:r>
      <w:r w:rsidRPr="00A46FD9">
        <w:t>If 5 MHz E-UTRA carriers are not supported by the BS, the narrowest supported channel BW shall be selected instead. The sub-block bandwidth shall be equal to the bandwidth of the allocated non-GSM carrier in that sub-block plus 1MHz. The specified F</w:t>
      </w:r>
      <w:r w:rsidRPr="00A46FD9">
        <w:rPr>
          <w:vertAlign w:val="subscript"/>
        </w:rPr>
        <w:t>Offset-RAT</w:t>
      </w:r>
      <w:r w:rsidRPr="00A46FD9">
        <w:t xml:space="preserve"> shall apply.</w:t>
      </w:r>
    </w:p>
    <w:p w14:paraId="75917C9C" w14:textId="77777777" w:rsidR="00FF3259" w:rsidRPr="00A46FD9" w:rsidRDefault="00FF3259" w:rsidP="00FF3259">
      <w:pPr>
        <w:pStyle w:val="B10"/>
      </w:pPr>
      <w:r w:rsidRPr="00A46FD9">
        <w:t>-</w:t>
      </w:r>
      <w:r w:rsidRPr="00A46FD9">
        <w:tab/>
      </w:r>
      <w:r w:rsidRPr="00A46FD9">
        <w:rPr>
          <w:lang w:eastAsia="zh-CN"/>
        </w:rPr>
        <w:t>If the BS supports at least 6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and one GSM carrier adjacent to the lower sub-block edge of the upper sub-block. Place one 5MHz E-UTRA carrier in the middle of the lower sub-block bandwidth and one 5MHz E-UTRA carrier in the middle of the upper sub-block bandwidth.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w:t>
      </w:r>
    </w:p>
    <w:p w14:paraId="696656EB" w14:textId="77777777" w:rsidR="00FF3259" w:rsidRPr="00A46FD9" w:rsidRDefault="00FF3259" w:rsidP="00FF3259">
      <w:pPr>
        <w:pStyle w:val="Heading4"/>
      </w:pPr>
      <w:bookmarkStart w:id="1367" w:name="_Toc21097830"/>
      <w:bookmarkStart w:id="1368" w:name="_Toc29765392"/>
      <w:bookmarkStart w:id="1369" w:name="_Toc37180874"/>
      <w:bookmarkStart w:id="1370" w:name="_Toc37181318"/>
      <w:bookmarkStart w:id="1371" w:name="_Toc37181762"/>
      <w:bookmarkStart w:id="1372" w:name="_Toc45881827"/>
      <w:bookmarkStart w:id="1373" w:name="_Toc52560060"/>
      <w:bookmarkStart w:id="1374" w:name="_Toc67912615"/>
      <w:bookmarkStart w:id="1375" w:name="_Toc74901301"/>
      <w:bookmarkStart w:id="1376" w:name="_Toc76504559"/>
      <w:bookmarkStart w:id="1377" w:name="_Toc83044288"/>
      <w:bookmarkStart w:id="1378" w:name="_Toc89871633"/>
      <w:bookmarkStart w:id="1379" w:name="_Toc98702251"/>
      <w:bookmarkStart w:id="1380" w:name="_Toc105745625"/>
      <w:bookmarkStart w:id="1381" w:name="_Toc123147417"/>
      <w:bookmarkStart w:id="1382" w:name="_Toc124164094"/>
      <w:bookmarkStart w:id="1383" w:name="_Toc130736084"/>
      <w:bookmarkStart w:id="1384" w:name="_Toc137307888"/>
      <w:bookmarkStart w:id="1385" w:name="_Toc138890796"/>
      <w:bookmarkStart w:id="1386" w:name="_Toc156500997"/>
      <w:r w:rsidRPr="00A46FD9">
        <w:lastRenderedPageBreak/>
        <w:t>4.8.4a.3</w:t>
      </w:r>
      <w:r w:rsidRPr="00A46FD9">
        <w:tab/>
        <w:t>NTC4c generation</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p>
    <w:p w14:paraId="16216518" w14:textId="77777777" w:rsidR="00FF3259" w:rsidRPr="00A46FD9" w:rsidRDefault="00FF3259" w:rsidP="00FF3259">
      <w:r w:rsidRPr="00A46FD9">
        <w:t>NTC4c is only applicable for a BS that supports UTRA, E-UTRA and GSM. NTC4c is constructed using the following method:</w:t>
      </w:r>
    </w:p>
    <w:p w14:paraId="1A2FF687"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3D116459" w14:textId="77777777" w:rsidR="00FF3259" w:rsidRPr="00A46FD9" w:rsidRDefault="00FF3259" w:rsidP="00FF3259">
      <w:pPr>
        <w:pStyle w:val="B10"/>
      </w:pPr>
      <w:r w:rsidRPr="00A46FD9">
        <w:t>-</w:t>
      </w:r>
      <w:r w:rsidRPr="00A46FD9">
        <w:tab/>
      </w:r>
      <w:r w:rsidRPr="00A46FD9">
        <w:rPr>
          <w:lang w:eastAsia="zh-CN"/>
        </w:rPr>
        <w:t>If the BS supports up to 3 carriers, p</w:t>
      </w:r>
      <w:r w:rsidRPr="00A46FD9">
        <w:t xml:space="preserve">lace one GSM carrier adjacent to the lower sub-block </w:t>
      </w:r>
      <w:r w:rsidRPr="00A46FD9">
        <w:rPr>
          <w:lang w:eastAsia="zh-CN"/>
        </w:rPr>
        <w:t>edge and one UTRA FDD carrier adjacent to the upper sub-block edge of the lower sub-block. Place a 5MHz E-UTRA carrier adjacent to the upper Base Station RF Bandwidth edge.</w:t>
      </w:r>
      <w:r w:rsidRPr="00A46FD9">
        <w:t xml:space="preserve"> If 5 MHz E-UTRA carriers are not supported by the BS, the narrowest supported channel BW shall be selected instead. The lower sub-block bandwidth shall be equal to 6MHz. The upper sub-block edge adjacent to the sub-block gap shall be determined using the specified F</w:t>
      </w:r>
      <w:r w:rsidRPr="00A46FD9">
        <w:rPr>
          <w:vertAlign w:val="subscript"/>
        </w:rPr>
        <w:t>Offset-RAT</w:t>
      </w:r>
      <w:r w:rsidRPr="00A46FD9">
        <w:t xml:space="preserve"> for the carrier in the upper sub-block. The UTRA FDD carrier may be shifted maximum 100 kHz towards higher frequencies to align with the channel raster.</w:t>
      </w:r>
    </w:p>
    <w:p w14:paraId="5F4372DC" w14:textId="77777777" w:rsidR="00FF3259" w:rsidRPr="00A46FD9" w:rsidRDefault="00FF3259" w:rsidP="00FF3259">
      <w:pPr>
        <w:pStyle w:val="B10"/>
      </w:pPr>
      <w:r w:rsidRPr="00A46FD9">
        <w:t>-</w:t>
      </w:r>
      <w:r w:rsidRPr="00A46FD9">
        <w:tab/>
      </w:r>
      <w:r w:rsidRPr="00A46FD9">
        <w:rPr>
          <w:lang w:eastAsia="zh-CN"/>
        </w:rPr>
        <w:t>If the BS supports up to 4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UTRA FDD carrier adjacent to the upper sub-block edge of the lower sub-block and one 5MHz E-UTRA carrier adjacent to the lower sub-block edge of the upper sub-block.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 The UTRA FDD carrier may be shifted maximum 100 kHz towards higher frequencies to align with the channel raster.</w:t>
      </w:r>
    </w:p>
    <w:p w14:paraId="399A5B88" w14:textId="77777777" w:rsidR="00FF3259" w:rsidRPr="00A46FD9" w:rsidRDefault="00FF3259" w:rsidP="00FF3259">
      <w:pPr>
        <w:pStyle w:val="B10"/>
      </w:pPr>
      <w:r w:rsidRPr="00A46FD9">
        <w:t>-</w:t>
      </w:r>
      <w:r w:rsidRPr="00A46FD9">
        <w:tab/>
      </w:r>
      <w:r w:rsidRPr="00A46FD9">
        <w:rPr>
          <w:lang w:eastAsia="zh-CN"/>
        </w:rPr>
        <w:t>If the BS supports up to 5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Place one 5MHz E-UTRA carrier adjacent to the lower sub-block edge of the upper sub-block and one UTRA FDD carrier in the middle of the lower sub-block bandwidth. </w:t>
      </w:r>
      <w:r w:rsidRPr="00A46FD9">
        <w:t>If 5 MHz E-UTRA carriers are not supported by the BS, the narrowest supported channel BW shall be selected instead. The sub-block bandwidth shall be equal to the bandwidth of the allocated non-GSM carrier in that sub-block plus 1MHz.The specified F</w:t>
      </w:r>
      <w:r w:rsidRPr="00A46FD9">
        <w:rPr>
          <w:vertAlign w:val="subscript"/>
        </w:rPr>
        <w:t>Offset-RAT</w:t>
      </w:r>
      <w:r w:rsidRPr="00A46FD9">
        <w:t xml:space="preserve"> shall apply.</w:t>
      </w:r>
    </w:p>
    <w:p w14:paraId="71B642AD" w14:textId="77777777" w:rsidR="00FF3259" w:rsidRPr="00A46FD9" w:rsidRDefault="00FF3259" w:rsidP="00FF3259">
      <w:pPr>
        <w:pStyle w:val="B10"/>
      </w:pPr>
      <w:r w:rsidRPr="00A46FD9">
        <w:t>-</w:t>
      </w:r>
      <w:r w:rsidRPr="00A46FD9">
        <w:tab/>
      </w:r>
      <w:r w:rsidRPr="00A46FD9">
        <w:rPr>
          <w:lang w:eastAsia="zh-CN"/>
        </w:rPr>
        <w:t>If the BS supports at least 6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and one GSM carrier adjacent to the lower sub-block edge of the upper sub-block. Place one UTRA FDD carrier in the middle of the lower sub-block bandwidth and one 5MHz E-UTRA carrier in the middle of the upper sub-block bandwidth.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w:t>
      </w:r>
    </w:p>
    <w:p w14:paraId="7828D19E" w14:textId="77777777" w:rsidR="00FF3259" w:rsidRPr="00A46FD9" w:rsidRDefault="00FF3259" w:rsidP="00FF3259">
      <w:pPr>
        <w:pStyle w:val="Heading4"/>
      </w:pPr>
      <w:bookmarkStart w:id="1387" w:name="_Toc21097831"/>
      <w:bookmarkStart w:id="1388" w:name="_Toc29765393"/>
      <w:bookmarkStart w:id="1389" w:name="_Toc37180875"/>
      <w:bookmarkStart w:id="1390" w:name="_Toc37181319"/>
      <w:bookmarkStart w:id="1391" w:name="_Toc37181763"/>
      <w:bookmarkStart w:id="1392" w:name="_Toc45881828"/>
      <w:bookmarkStart w:id="1393" w:name="_Toc52560061"/>
      <w:bookmarkStart w:id="1394" w:name="_Toc67912616"/>
      <w:bookmarkStart w:id="1395" w:name="_Toc74901302"/>
      <w:bookmarkStart w:id="1396" w:name="_Toc76504560"/>
      <w:bookmarkStart w:id="1397" w:name="_Toc83044289"/>
      <w:bookmarkStart w:id="1398" w:name="_Toc89871634"/>
      <w:bookmarkStart w:id="1399" w:name="_Toc98702252"/>
      <w:bookmarkStart w:id="1400" w:name="_Toc105745626"/>
      <w:bookmarkStart w:id="1401" w:name="_Toc123147418"/>
      <w:bookmarkStart w:id="1402" w:name="_Toc124164095"/>
      <w:bookmarkStart w:id="1403" w:name="_Toc130736085"/>
      <w:bookmarkStart w:id="1404" w:name="_Toc137307889"/>
      <w:bookmarkStart w:id="1405" w:name="_Toc138890797"/>
      <w:bookmarkStart w:id="1406" w:name="_Toc156500998"/>
      <w:r w:rsidRPr="00A46FD9">
        <w:t>4.8.4a.4</w:t>
      </w:r>
      <w:r w:rsidRPr="00A46FD9">
        <w:tab/>
        <w:t>NTC4 power allocation</w:t>
      </w:r>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14:paraId="50FE9475" w14:textId="431CB1AA"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according to manufacturer’s declarations in </w:t>
      </w:r>
      <w:r w:rsidR="005C63A9">
        <w:t>clause </w:t>
      </w:r>
      <w:r w:rsidR="005C63A9" w:rsidRPr="00A46FD9">
        <w:t>4</w:t>
      </w:r>
      <w:r w:rsidRPr="00A46FD9">
        <w:t>.7.2 a)</w:t>
      </w:r>
    </w:p>
    <w:p w14:paraId="5192224C" w14:textId="615BE35C" w:rsidR="00FF3259" w:rsidRPr="00A46FD9" w:rsidRDefault="00FF3259" w:rsidP="00FF3259">
      <w:pPr>
        <w:pStyle w:val="B10"/>
      </w:pPr>
      <w:r w:rsidRPr="00A46FD9">
        <w:t>b)</w:t>
      </w:r>
      <w:r w:rsidRPr="00A46FD9">
        <w:tab/>
        <w:t xml:space="preserve">In case that NTC4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6E3A969F" w14:textId="77777777" w:rsidR="00FF3259" w:rsidRPr="00A46FD9" w:rsidRDefault="00FF3259" w:rsidP="00FF3259">
      <w:r w:rsidRPr="00A46FD9">
        <w:t>If in the case of b) the power of one RAT needs to be reduced in order to meet the manufacture’s declaration the power in the other RAT(s) does not need to be increased.</w:t>
      </w:r>
    </w:p>
    <w:p w14:paraId="58B149DF" w14:textId="77777777" w:rsidR="00FF3259" w:rsidRPr="00A46FD9" w:rsidRDefault="00FF3259" w:rsidP="00FF3259">
      <w:pPr>
        <w:pStyle w:val="Heading3"/>
      </w:pPr>
      <w:bookmarkStart w:id="1407" w:name="_Toc21097832"/>
      <w:bookmarkStart w:id="1408" w:name="_Toc29765394"/>
      <w:bookmarkStart w:id="1409" w:name="_Toc37180876"/>
      <w:bookmarkStart w:id="1410" w:name="_Toc37181320"/>
      <w:bookmarkStart w:id="1411" w:name="_Toc37181764"/>
      <w:bookmarkStart w:id="1412" w:name="_Toc45881829"/>
      <w:bookmarkStart w:id="1413" w:name="_Toc52560062"/>
      <w:bookmarkStart w:id="1414" w:name="_Toc67912617"/>
      <w:bookmarkStart w:id="1415" w:name="_Toc74901303"/>
      <w:bookmarkStart w:id="1416" w:name="_Toc76504561"/>
      <w:bookmarkStart w:id="1417" w:name="_Toc83044290"/>
      <w:bookmarkStart w:id="1418" w:name="_Toc89871635"/>
      <w:bookmarkStart w:id="1419" w:name="_Toc98702253"/>
      <w:bookmarkStart w:id="1420" w:name="_Toc105745627"/>
      <w:bookmarkStart w:id="1421" w:name="_Toc123147419"/>
      <w:bookmarkStart w:id="1422" w:name="_Toc124164096"/>
      <w:bookmarkStart w:id="1423" w:name="_Toc130736086"/>
      <w:bookmarkStart w:id="1424" w:name="_Toc137307890"/>
      <w:bookmarkStart w:id="1425" w:name="_Toc138890798"/>
      <w:bookmarkStart w:id="1426" w:name="_Toc156500999"/>
      <w:r w:rsidRPr="00A46FD9">
        <w:t>4.8.5</w:t>
      </w:r>
      <w:r w:rsidRPr="00A46FD9">
        <w:tab/>
        <w:t>TC5: BC2 receiver operation</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246BD072" w14:textId="77777777" w:rsidR="00FF3259" w:rsidRPr="00A46FD9" w:rsidRDefault="00FF3259" w:rsidP="00FF3259">
      <w:pPr>
        <w:pStyle w:val="Heading4"/>
      </w:pPr>
      <w:bookmarkStart w:id="1427" w:name="_Toc21097833"/>
      <w:bookmarkStart w:id="1428" w:name="_Toc29765395"/>
      <w:bookmarkStart w:id="1429" w:name="_Toc37180877"/>
      <w:bookmarkStart w:id="1430" w:name="_Toc37181321"/>
      <w:bookmarkStart w:id="1431" w:name="_Toc37181765"/>
      <w:bookmarkStart w:id="1432" w:name="_Toc45881830"/>
      <w:bookmarkStart w:id="1433" w:name="_Toc52560063"/>
      <w:bookmarkStart w:id="1434" w:name="_Toc67912618"/>
      <w:bookmarkStart w:id="1435" w:name="_Toc74901304"/>
      <w:bookmarkStart w:id="1436" w:name="_Toc76504562"/>
      <w:bookmarkStart w:id="1437" w:name="_Toc83044291"/>
      <w:bookmarkStart w:id="1438" w:name="_Toc89871636"/>
      <w:bookmarkStart w:id="1439" w:name="_Toc98702254"/>
      <w:bookmarkStart w:id="1440" w:name="_Toc105745628"/>
      <w:bookmarkStart w:id="1441" w:name="_Toc123147420"/>
      <w:bookmarkStart w:id="1442" w:name="_Toc124164097"/>
      <w:bookmarkStart w:id="1443" w:name="_Toc130736087"/>
      <w:bookmarkStart w:id="1444" w:name="_Toc137307891"/>
      <w:bookmarkStart w:id="1445" w:name="_Toc138890799"/>
      <w:bookmarkStart w:id="1446" w:name="_Toc156501000"/>
      <w:r w:rsidRPr="00A46FD9">
        <w:t>4.8.5.1</w:t>
      </w:r>
      <w:r w:rsidRPr="00A46FD9">
        <w:tab/>
        <w:t>TC5a generation</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p>
    <w:p w14:paraId="5728767C" w14:textId="77777777" w:rsidR="00FF3259" w:rsidRPr="00A46FD9" w:rsidRDefault="00FF3259" w:rsidP="00FF3259">
      <w:r w:rsidRPr="00A46FD9">
        <w:t>TC5a is constructed using the following method:</w:t>
      </w:r>
    </w:p>
    <w:p w14:paraId="4656616B" w14:textId="77777777" w:rsidR="00FF3259" w:rsidRPr="00A46FD9" w:rsidRDefault="00FF3259" w:rsidP="00FF3259">
      <w:pPr>
        <w:pStyle w:val="B10"/>
      </w:pPr>
      <w:r w:rsidRPr="00A46FD9">
        <w:lastRenderedPageBreak/>
        <w:t>-</w:t>
      </w:r>
      <w:r w:rsidRPr="00A46FD9">
        <w:tab/>
        <w:t>The Base Station RF Bandwidth shall be the declared maximum Base Station RF Bandwidth.</w:t>
      </w:r>
    </w:p>
    <w:p w14:paraId="7AE40EB3" w14:textId="77777777" w:rsidR="00FF3259" w:rsidRPr="00A46FD9" w:rsidRDefault="00FF3259" w:rsidP="00FF3259">
      <w:pPr>
        <w:pStyle w:val="B10"/>
      </w:pPr>
      <w:r w:rsidRPr="00A46FD9">
        <w:t>-</w:t>
      </w:r>
      <w:r w:rsidRPr="00A46FD9">
        <w:tab/>
        <w:t>Place a GSM carrier at the lower Base Station RF Bandwidth edge. The specified F</w:t>
      </w:r>
      <w:r w:rsidRPr="00A46FD9">
        <w:rPr>
          <w:vertAlign w:val="subscript"/>
        </w:rPr>
        <w:t>Offset-RAT</w:t>
      </w:r>
      <w:r w:rsidRPr="00A46FD9">
        <w:t xml:space="preserve"> shall apply.</w:t>
      </w:r>
    </w:p>
    <w:p w14:paraId="1A14D826" w14:textId="77777777" w:rsidR="00FF3259" w:rsidRPr="00A46FD9" w:rsidRDefault="00FF3259" w:rsidP="00FF3259">
      <w:pPr>
        <w:pStyle w:val="B10"/>
      </w:pPr>
      <w:r w:rsidRPr="00A46FD9">
        <w:t>-</w:t>
      </w:r>
      <w:r w:rsidRPr="00A46FD9">
        <w:tab/>
        <w:t>Place a UTRA FDD carrier at the upper Base Station RF Bandwidth edge. The specified F</w:t>
      </w:r>
      <w:r w:rsidRPr="00A46FD9">
        <w:rPr>
          <w:vertAlign w:val="subscript"/>
        </w:rPr>
        <w:t>Offset-RAT</w:t>
      </w:r>
      <w:r w:rsidRPr="00A46FD9">
        <w:t xml:space="preserve"> shall apply. The UTRA FDD carrier may be shifted maximum 100 kHz towards higher frequencies to align with the channel raster.</w:t>
      </w:r>
    </w:p>
    <w:p w14:paraId="2CB4EBAB" w14:textId="77777777" w:rsidR="00FF3259" w:rsidRPr="00A46FD9" w:rsidRDefault="00FF3259" w:rsidP="00FF3259">
      <w:pPr>
        <w:pStyle w:val="Heading4"/>
      </w:pPr>
      <w:bookmarkStart w:id="1447" w:name="_Toc21097834"/>
      <w:bookmarkStart w:id="1448" w:name="_Toc29765396"/>
      <w:bookmarkStart w:id="1449" w:name="_Toc37180878"/>
      <w:bookmarkStart w:id="1450" w:name="_Toc37181322"/>
      <w:bookmarkStart w:id="1451" w:name="_Toc37181766"/>
      <w:bookmarkStart w:id="1452" w:name="_Toc45881831"/>
      <w:bookmarkStart w:id="1453" w:name="_Toc52560064"/>
      <w:bookmarkStart w:id="1454" w:name="_Toc67912619"/>
      <w:bookmarkStart w:id="1455" w:name="_Toc74901305"/>
      <w:bookmarkStart w:id="1456" w:name="_Toc76504563"/>
      <w:bookmarkStart w:id="1457" w:name="_Toc83044292"/>
      <w:bookmarkStart w:id="1458" w:name="_Toc89871637"/>
      <w:bookmarkStart w:id="1459" w:name="_Toc98702255"/>
      <w:bookmarkStart w:id="1460" w:name="_Toc105745629"/>
      <w:bookmarkStart w:id="1461" w:name="_Toc123147421"/>
      <w:bookmarkStart w:id="1462" w:name="_Toc124164098"/>
      <w:bookmarkStart w:id="1463" w:name="_Toc130736088"/>
      <w:bookmarkStart w:id="1464" w:name="_Toc137307892"/>
      <w:bookmarkStart w:id="1465" w:name="_Toc138890800"/>
      <w:bookmarkStart w:id="1466" w:name="_Toc156501001"/>
      <w:r w:rsidRPr="00A46FD9">
        <w:t>4.8.5.2</w:t>
      </w:r>
      <w:r w:rsidRPr="00A46FD9">
        <w:tab/>
        <w:t>TC5b generation</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p w14:paraId="33C1CC00" w14:textId="77777777" w:rsidR="00FF3259" w:rsidRPr="00A46FD9" w:rsidRDefault="00FF3259" w:rsidP="00FF3259">
      <w:r w:rsidRPr="00A46FD9">
        <w:t>TC5b is constructed using the following method:</w:t>
      </w:r>
    </w:p>
    <w:p w14:paraId="2CBBDD6A" w14:textId="77777777" w:rsidR="00FF3259" w:rsidRPr="00A46FD9" w:rsidRDefault="00FF3259" w:rsidP="00FF3259">
      <w:pPr>
        <w:pStyle w:val="B10"/>
      </w:pPr>
      <w:r w:rsidRPr="00A46FD9">
        <w:t>-</w:t>
      </w:r>
      <w:r w:rsidRPr="00A46FD9">
        <w:tab/>
        <w:t>The Base Station RF Bandwidth shall be the declared maximum Base Station RF Bandwidth.</w:t>
      </w:r>
    </w:p>
    <w:p w14:paraId="3E29F4F0" w14:textId="77777777" w:rsidR="00FF3259" w:rsidRPr="00A46FD9" w:rsidRDefault="00FF3259" w:rsidP="00FF3259">
      <w:pPr>
        <w:pStyle w:val="B10"/>
      </w:pPr>
      <w:r w:rsidRPr="00A46FD9">
        <w:t>-</w:t>
      </w:r>
      <w:r w:rsidRPr="00A46FD9">
        <w:tab/>
        <w:t>Place a GSM carrier at the lower Base Station RF Bandwidth edge. The specified F</w:t>
      </w:r>
      <w:r w:rsidRPr="00A46FD9">
        <w:rPr>
          <w:vertAlign w:val="subscript"/>
        </w:rPr>
        <w:t>Offset-RAT</w:t>
      </w:r>
      <w:r w:rsidRPr="00A46FD9">
        <w:t xml:space="preserve"> shall apply.</w:t>
      </w:r>
    </w:p>
    <w:p w14:paraId="6AA67553" w14:textId="77777777" w:rsidR="00FF3259" w:rsidRPr="00A46FD9" w:rsidRDefault="00FF3259" w:rsidP="00FF3259">
      <w:pPr>
        <w:pStyle w:val="B10"/>
      </w:pPr>
      <w:r w:rsidRPr="00A46FD9">
        <w:t>-</w:t>
      </w:r>
      <w:r w:rsidRPr="00A46FD9">
        <w:tab/>
        <w:t>Place a 5MHz E-UTRA carrier at the upper Base Station RF Bandwidth edge. If the BS does not support 5 MHz channel BW select the narrowest supported channel BW. The specified F</w:t>
      </w:r>
      <w:r w:rsidRPr="00A46FD9">
        <w:rPr>
          <w:vertAlign w:val="subscript"/>
        </w:rPr>
        <w:t>Offset-RAT</w:t>
      </w:r>
      <w:r w:rsidRPr="00A46FD9">
        <w:t xml:space="preserve"> shall apply.</w:t>
      </w:r>
    </w:p>
    <w:p w14:paraId="0EEFDEB3" w14:textId="77777777" w:rsidR="00FF3259" w:rsidRPr="00A46FD9" w:rsidRDefault="00FF3259" w:rsidP="00FF3259">
      <w:pPr>
        <w:pStyle w:val="Heading3"/>
      </w:pPr>
      <w:bookmarkStart w:id="1467" w:name="_Toc21097835"/>
      <w:bookmarkStart w:id="1468" w:name="_Toc29765397"/>
      <w:bookmarkStart w:id="1469" w:name="_Toc37180879"/>
      <w:bookmarkStart w:id="1470" w:name="_Toc37181323"/>
      <w:bookmarkStart w:id="1471" w:name="_Toc37181767"/>
      <w:bookmarkStart w:id="1472" w:name="_Toc45881832"/>
      <w:bookmarkStart w:id="1473" w:name="_Toc52560065"/>
      <w:bookmarkStart w:id="1474" w:name="_Toc67912620"/>
      <w:bookmarkStart w:id="1475" w:name="_Toc74901306"/>
      <w:bookmarkStart w:id="1476" w:name="_Toc76504564"/>
      <w:bookmarkStart w:id="1477" w:name="_Toc83044293"/>
      <w:bookmarkStart w:id="1478" w:name="_Toc89871638"/>
      <w:bookmarkStart w:id="1479" w:name="_Toc98702256"/>
      <w:bookmarkStart w:id="1480" w:name="_Toc105745630"/>
      <w:bookmarkStart w:id="1481" w:name="_Toc123147422"/>
      <w:bookmarkStart w:id="1482" w:name="_Toc124164099"/>
      <w:bookmarkStart w:id="1483" w:name="_Toc130736089"/>
      <w:bookmarkStart w:id="1484" w:name="_Toc137307893"/>
      <w:bookmarkStart w:id="1485" w:name="_Toc138890801"/>
      <w:bookmarkStart w:id="1486" w:name="_Toc156501002"/>
      <w:r w:rsidRPr="00A46FD9">
        <w:t>4.8.5a</w:t>
      </w:r>
      <w:r w:rsidRPr="00A46FD9">
        <w:tab/>
        <w:t>NTC5: Non-contiguous multi RAT operations with GSM for the receiver</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14:paraId="233F41EF" w14:textId="3ED8ABE9" w:rsidR="00FF3259" w:rsidRPr="00A46FD9" w:rsidRDefault="00FF3259" w:rsidP="00FF3259">
      <w:r w:rsidRPr="00A46FD9">
        <w:t>The purpose of NTC5 is to test non-contiguous multi RAT operations with GSM for the receiver.</w:t>
      </w:r>
    </w:p>
    <w:p w14:paraId="4CD13D8C" w14:textId="77777777" w:rsidR="00FF3259" w:rsidRPr="00A46FD9" w:rsidRDefault="00FF3259" w:rsidP="00FF3259">
      <w:pPr>
        <w:pStyle w:val="Heading4"/>
      </w:pPr>
      <w:bookmarkStart w:id="1487" w:name="_Toc21097836"/>
      <w:bookmarkStart w:id="1488" w:name="_Toc29765398"/>
      <w:bookmarkStart w:id="1489" w:name="_Toc37180880"/>
      <w:bookmarkStart w:id="1490" w:name="_Toc37181324"/>
      <w:bookmarkStart w:id="1491" w:name="_Toc37181768"/>
      <w:bookmarkStart w:id="1492" w:name="_Toc45881833"/>
      <w:bookmarkStart w:id="1493" w:name="_Toc52560066"/>
      <w:bookmarkStart w:id="1494" w:name="_Toc67912621"/>
      <w:bookmarkStart w:id="1495" w:name="_Toc74901307"/>
      <w:bookmarkStart w:id="1496" w:name="_Toc76504565"/>
      <w:bookmarkStart w:id="1497" w:name="_Toc83044294"/>
      <w:bookmarkStart w:id="1498" w:name="_Toc89871639"/>
      <w:bookmarkStart w:id="1499" w:name="_Toc98702257"/>
      <w:bookmarkStart w:id="1500" w:name="_Toc105745631"/>
      <w:bookmarkStart w:id="1501" w:name="_Toc123147423"/>
      <w:bookmarkStart w:id="1502" w:name="_Toc124164100"/>
      <w:bookmarkStart w:id="1503" w:name="_Toc130736090"/>
      <w:bookmarkStart w:id="1504" w:name="_Toc137307894"/>
      <w:bookmarkStart w:id="1505" w:name="_Toc138890802"/>
      <w:bookmarkStart w:id="1506" w:name="_Toc156501003"/>
      <w:r w:rsidRPr="00A46FD9">
        <w:t>4.8.5a.1</w:t>
      </w:r>
      <w:r w:rsidRPr="00A46FD9">
        <w:tab/>
        <w:t>NTC5a generation</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p>
    <w:p w14:paraId="123307E4" w14:textId="77777777" w:rsidR="00FF3259" w:rsidRPr="00A46FD9" w:rsidRDefault="00FF3259" w:rsidP="00FF3259">
      <w:r w:rsidRPr="00A46FD9">
        <w:t>NTC5a is only applicable for a BS that supports UTRA and GSM. NTC5a is constructed using the following method:</w:t>
      </w:r>
    </w:p>
    <w:p w14:paraId="4AC27C1C"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 The sub-block bandwidth shall be equal to 6MHz.</w:t>
      </w:r>
    </w:p>
    <w:p w14:paraId="2220268D" w14:textId="77777777" w:rsidR="00FF3259" w:rsidRPr="00A46FD9" w:rsidRDefault="00FF3259" w:rsidP="00FF3259">
      <w:pPr>
        <w:pStyle w:val="B10"/>
      </w:pPr>
      <w:r w:rsidRPr="00A46FD9">
        <w:t>-</w:t>
      </w:r>
      <w:r w:rsidRPr="00A46FD9">
        <w:tab/>
        <w:t>If the BS supports up to 3 carriers use the method to generate NTC4a for up to 3 carriers.</w:t>
      </w:r>
    </w:p>
    <w:p w14:paraId="4673A3AC" w14:textId="77777777" w:rsidR="00FF3259" w:rsidRPr="00A46FD9" w:rsidRDefault="00FF3259" w:rsidP="00FF3259">
      <w:pPr>
        <w:pStyle w:val="B10"/>
      </w:pPr>
      <w:r w:rsidRPr="00A46FD9">
        <w:t>-</w:t>
      </w:r>
      <w:r w:rsidRPr="00A46FD9">
        <w:tab/>
        <w:t>If the BS supports at least 4 carriers use the method to generate NTC4a for up to 4 carriers.</w:t>
      </w:r>
    </w:p>
    <w:p w14:paraId="5D5ADD04" w14:textId="77777777" w:rsidR="00FF3259" w:rsidRPr="00A46FD9" w:rsidRDefault="00FF3259" w:rsidP="00FF3259">
      <w:pPr>
        <w:pStyle w:val="Heading4"/>
      </w:pPr>
      <w:bookmarkStart w:id="1507" w:name="_Toc21097837"/>
      <w:bookmarkStart w:id="1508" w:name="_Toc29765399"/>
      <w:bookmarkStart w:id="1509" w:name="_Toc37180881"/>
      <w:bookmarkStart w:id="1510" w:name="_Toc37181325"/>
      <w:bookmarkStart w:id="1511" w:name="_Toc37181769"/>
      <w:bookmarkStart w:id="1512" w:name="_Toc45881834"/>
      <w:bookmarkStart w:id="1513" w:name="_Toc52560067"/>
      <w:bookmarkStart w:id="1514" w:name="_Toc67912622"/>
      <w:bookmarkStart w:id="1515" w:name="_Toc74901308"/>
      <w:bookmarkStart w:id="1516" w:name="_Toc76504566"/>
      <w:bookmarkStart w:id="1517" w:name="_Toc83044295"/>
      <w:bookmarkStart w:id="1518" w:name="_Toc89871640"/>
      <w:bookmarkStart w:id="1519" w:name="_Toc98702258"/>
      <w:bookmarkStart w:id="1520" w:name="_Toc105745632"/>
      <w:bookmarkStart w:id="1521" w:name="_Toc123147424"/>
      <w:bookmarkStart w:id="1522" w:name="_Toc124164101"/>
      <w:bookmarkStart w:id="1523" w:name="_Toc130736091"/>
      <w:bookmarkStart w:id="1524" w:name="_Toc137307895"/>
      <w:bookmarkStart w:id="1525" w:name="_Toc138890803"/>
      <w:bookmarkStart w:id="1526" w:name="_Toc156501004"/>
      <w:r w:rsidRPr="00A46FD9">
        <w:t>4.8.5a.2</w:t>
      </w:r>
      <w:r w:rsidRPr="00A46FD9">
        <w:tab/>
        <w:t>NTC5b generation</w:t>
      </w:r>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14:paraId="01DDD300" w14:textId="77777777" w:rsidR="00FF3259" w:rsidRPr="00A46FD9" w:rsidRDefault="00FF3259" w:rsidP="00FF3259">
      <w:r w:rsidRPr="00A46FD9">
        <w:t>NTC5b is only applicable for a BS that supports E-UTRA and GSM. NTC5b is constructed using the following method:</w:t>
      </w:r>
    </w:p>
    <w:p w14:paraId="35F453BC"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793D17A1" w14:textId="77777777" w:rsidR="00FF3259" w:rsidRPr="00A46FD9" w:rsidRDefault="00FF3259" w:rsidP="00FF3259">
      <w:pPr>
        <w:pStyle w:val="B10"/>
      </w:pPr>
      <w:r w:rsidRPr="00A46FD9">
        <w:t>-</w:t>
      </w:r>
      <w:r w:rsidRPr="00A46FD9">
        <w:tab/>
        <w:t>If the BS supports up to 3 carriers use the method to generate NTC4b for up to 3 carriers.</w:t>
      </w:r>
    </w:p>
    <w:p w14:paraId="37C08582" w14:textId="77777777" w:rsidR="00FF3259" w:rsidRPr="00A46FD9" w:rsidRDefault="00FF3259" w:rsidP="00FF3259">
      <w:pPr>
        <w:pStyle w:val="B10"/>
      </w:pPr>
      <w:r w:rsidRPr="00A46FD9">
        <w:t>-</w:t>
      </w:r>
      <w:r w:rsidRPr="00A46FD9">
        <w:tab/>
        <w:t>If the BS supports at least 4 carriers use the method to generate NTC4b for up to 4 carriers.</w:t>
      </w:r>
    </w:p>
    <w:p w14:paraId="6FCE962E" w14:textId="77777777" w:rsidR="00FF3259" w:rsidRPr="00A46FD9" w:rsidRDefault="00FF3259" w:rsidP="00FF3259">
      <w:pPr>
        <w:pStyle w:val="Heading4"/>
      </w:pPr>
      <w:bookmarkStart w:id="1527" w:name="_Toc21097838"/>
      <w:bookmarkStart w:id="1528" w:name="_Toc29765400"/>
      <w:bookmarkStart w:id="1529" w:name="_Toc37180882"/>
      <w:bookmarkStart w:id="1530" w:name="_Toc37181326"/>
      <w:bookmarkStart w:id="1531" w:name="_Toc37181770"/>
      <w:bookmarkStart w:id="1532" w:name="_Toc45881835"/>
      <w:bookmarkStart w:id="1533" w:name="_Toc52560068"/>
      <w:bookmarkStart w:id="1534" w:name="_Toc67912623"/>
      <w:bookmarkStart w:id="1535" w:name="_Toc74901309"/>
      <w:bookmarkStart w:id="1536" w:name="_Toc76504567"/>
      <w:bookmarkStart w:id="1537" w:name="_Toc83044296"/>
      <w:bookmarkStart w:id="1538" w:name="_Toc89871641"/>
      <w:bookmarkStart w:id="1539" w:name="_Toc98702259"/>
      <w:bookmarkStart w:id="1540" w:name="_Toc105745633"/>
      <w:bookmarkStart w:id="1541" w:name="_Toc123147425"/>
      <w:bookmarkStart w:id="1542" w:name="_Toc124164102"/>
      <w:bookmarkStart w:id="1543" w:name="_Toc130736092"/>
      <w:bookmarkStart w:id="1544" w:name="_Toc137307896"/>
      <w:bookmarkStart w:id="1545" w:name="_Toc138890804"/>
      <w:bookmarkStart w:id="1546" w:name="_Toc156501005"/>
      <w:r w:rsidRPr="00A46FD9">
        <w:t>4.8.5a.3</w:t>
      </w:r>
      <w:r w:rsidRPr="00A46FD9">
        <w:tab/>
        <w:t>NTC5c generation</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p>
    <w:p w14:paraId="63644743" w14:textId="77777777" w:rsidR="00FF3259" w:rsidRPr="00A46FD9" w:rsidRDefault="00FF3259" w:rsidP="00FF3259">
      <w:r w:rsidRPr="00A46FD9">
        <w:t>NTC5c is only applicable for a BS that supports UTRA, E-UTRA and GSM. NTC5c is constructed using the following method:</w:t>
      </w:r>
    </w:p>
    <w:p w14:paraId="190ECC8E"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67CA16AF" w14:textId="77777777" w:rsidR="00FF3259" w:rsidRPr="00A46FD9" w:rsidRDefault="00FF3259" w:rsidP="00FF3259">
      <w:pPr>
        <w:pStyle w:val="B10"/>
      </w:pPr>
      <w:r w:rsidRPr="00A46FD9">
        <w:t>-</w:t>
      </w:r>
      <w:r w:rsidRPr="00A46FD9">
        <w:tab/>
        <w:t>If the BS supports up to 3 carriers use the method to generate NTC4c for up to 3 carriers.</w:t>
      </w:r>
    </w:p>
    <w:p w14:paraId="4ED53321" w14:textId="77777777" w:rsidR="00FF3259" w:rsidRPr="00A46FD9" w:rsidRDefault="00FF3259" w:rsidP="00FF3259">
      <w:pPr>
        <w:pStyle w:val="B10"/>
      </w:pPr>
      <w:r w:rsidRPr="00A46FD9">
        <w:t>-</w:t>
      </w:r>
      <w:r w:rsidRPr="00A46FD9">
        <w:tab/>
        <w:t>If the BS supports at least 4 carriers use the method to generate NTC4c for up to 4 carriers.</w:t>
      </w:r>
    </w:p>
    <w:p w14:paraId="641766FB" w14:textId="77777777" w:rsidR="00FF3259" w:rsidRPr="00A46FD9" w:rsidRDefault="00FF3259" w:rsidP="00FF3259">
      <w:pPr>
        <w:pStyle w:val="Heading3"/>
      </w:pPr>
      <w:bookmarkStart w:id="1547" w:name="_Toc21097839"/>
      <w:bookmarkStart w:id="1548" w:name="_Toc29765401"/>
      <w:bookmarkStart w:id="1549" w:name="_Toc37180883"/>
      <w:bookmarkStart w:id="1550" w:name="_Toc37181327"/>
      <w:bookmarkStart w:id="1551" w:name="_Toc37181771"/>
      <w:bookmarkStart w:id="1552" w:name="_Toc45881836"/>
      <w:bookmarkStart w:id="1553" w:name="_Toc52560069"/>
      <w:bookmarkStart w:id="1554" w:name="_Toc67912624"/>
      <w:bookmarkStart w:id="1555" w:name="_Toc74901310"/>
      <w:bookmarkStart w:id="1556" w:name="_Toc76504568"/>
      <w:bookmarkStart w:id="1557" w:name="_Toc83044297"/>
      <w:bookmarkStart w:id="1558" w:name="_Toc89871642"/>
      <w:bookmarkStart w:id="1559" w:name="_Toc98702260"/>
      <w:bookmarkStart w:id="1560" w:name="_Toc105745634"/>
      <w:bookmarkStart w:id="1561" w:name="_Toc123147426"/>
      <w:bookmarkStart w:id="1562" w:name="_Toc124164103"/>
      <w:bookmarkStart w:id="1563" w:name="_Toc130736093"/>
      <w:bookmarkStart w:id="1564" w:name="_Toc137307897"/>
      <w:bookmarkStart w:id="1565" w:name="_Toc138890805"/>
      <w:bookmarkStart w:id="1566" w:name="_Toc156501006"/>
      <w:r w:rsidRPr="00A46FD9">
        <w:lastRenderedPageBreak/>
        <w:t>4.8.6</w:t>
      </w:r>
      <w:r w:rsidRPr="00A46FD9">
        <w:tab/>
        <w:t>TC6: Single carrier for receiver tests</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14:paraId="70D69DE5" w14:textId="77777777" w:rsidR="00FF3259" w:rsidRPr="00A46FD9" w:rsidRDefault="00FF3259" w:rsidP="00FF3259">
      <w:pPr>
        <w:pStyle w:val="Heading4"/>
      </w:pPr>
      <w:bookmarkStart w:id="1567" w:name="_Toc21097840"/>
      <w:bookmarkStart w:id="1568" w:name="_Toc29765402"/>
      <w:bookmarkStart w:id="1569" w:name="_Toc37180884"/>
      <w:bookmarkStart w:id="1570" w:name="_Toc37181328"/>
      <w:bookmarkStart w:id="1571" w:name="_Toc37181772"/>
      <w:bookmarkStart w:id="1572" w:name="_Toc45881837"/>
      <w:bookmarkStart w:id="1573" w:name="_Toc52560070"/>
      <w:bookmarkStart w:id="1574" w:name="_Toc67912625"/>
      <w:bookmarkStart w:id="1575" w:name="_Toc74901311"/>
      <w:bookmarkStart w:id="1576" w:name="_Toc76504569"/>
      <w:bookmarkStart w:id="1577" w:name="_Toc83044298"/>
      <w:bookmarkStart w:id="1578" w:name="_Toc89871643"/>
      <w:bookmarkStart w:id="1579" w:name="_Toc98702261"/>
      <w:bookmarkStart w:id="1580" w:name="_Toc105745635"/>
      <w:bookmarkStart w:id="1581" w:name="_Toc123147427"/>
      <w:bookmarkStart w:id="1582" w:name="_Toc124164104"/>
      <w:bookmarkStart w:id="1583" w:name="_Toc130736094"/>
      <w:bookmarkStart w:id="1584" w:name="_Toc137307898"/>
      <w:bookmarkStart w:id="1585" w:name="_Toc138890806"/>
      <w:bookmarkStart w:id="1586" w:name="_Toc156501007"/>
      <w:r w:rsidRPr="00A46FD9">
        <w:t>4.8.6.1</w:t>
      </w:r>
      <w:r w:rsidRPr="00A46FD9">
        <w:tab/>
        <w:t>TC6a generation</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14:paraId="74745DEA" w14:textId="77777777" w:rsidR="00FF3259" w:rsidRPr="00A46FD9" w:rsidRDefault="00FF3259" w:rsidP="00FF3259">
      <w:r w:rsidRPr="00A46FD9">
        <w:t>TC6a is constructed using the following method:</w:t>
      </w:r>
    </w:p>
    <w:p w14:paraId="2F43C070" w14:textId="77777777" w:rsidR="00FF3259" w:rsidRPr="00A46FD9" w:rsidRDefault="00FF3259" w:rsidP="00FF3259">
      <w:pPr>
        <w:pStyle w:val="B10"/>
      </w:pPr>
      <w:r w:rsidRPr="00A46FD9">
        <w:t>-</w:t>
      </w:r>
      <w:r w:rsidRPr="00A46FD9">
        <w:tab/>
        <w:t>Place a single UTRA carrier in the middle of the maximum Base Station RF Bandwidth. The carrier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553A47DA" w14:textId="77777777" w:rsidR="00FF3259" w:rsidRPr="00A46FD9" w:rsidRDefault="00FF3259" w:rsidP="00FF3259">
      <w:pPr>
        <w:pStyle w:val="Heading4"/>
      </w:pPr>
      <w:bookmarkStart w:id="1587" w:name="_Toc21097841"/>
      <w:bookmarkStart w:id="1588" w:name="_Toc29765403"/>
      <w:bookmarkStart w:id="1589" w:name="_Toc37180885"/>
      <w:bookmarkStart w:id="1590" w:name="_Toc37181329"/>
      <w:bookmarkStart w:id="1591" w:name="_Toc37181773"/>
      <w:bookmarkStart w:id="1592" w:name="_Toc45881838"/>
      <w:bookmarkStart w:id="1593" w:name="_Toc52560071"/>
      <w:bookmarkStart w:id="1594" w:name="_Toc67912626"/>
      <w:bookmarkStart w:id="1595" w:name="_Toc74901312"/>
      <w:bookmarkStart w:id="1596" w:name="_Toc76504570"/>
      <w:bookmarkStart w:id="1597" w:name="_Toc83044299"/>
      <w:bookmarkStart w:id="1598" w:name="_Toc89871644"/>
      <w:bookmarkStart w:id="1599" w:name="_Toc98702262"/>
      <w:bookmarkStart w:id="1600" w:name="_Toc105745636"/>
      <w:bookmarkStart w:id="1601" w:name="_Toc123147428"/>
      <w:bookmarkStart w:id="1602" w:name="_Toc124164105"/>
      <w:bookmarkStart w:id="1603" w:name="_Toc130736095"/>
      <w:bookmarkStart w:id="1604" w:name="_Toc137307899"/>
      <w:bookmarkStart w:id="1605" w:name="_Toc138890807"/>
      <w:bookmarkStart w:id="1606" w:name="_Toc156501008"/>
      <w:r w:rsidRPr="00A46FD9">
        <w:t>4.8.6.2</w:t>
      </w:r>
      <w:r w:rsidRPr="00A46FD9">
        <w:tab/>
        <w:t>TC6b generation</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37E354C1" w14:textId="77777777" w:rsidR="00FF3259" w:rsidRPr="00A46FD9" w:rsidRDefault="00FF3259" w:rsidP="00FF3259">
      <w:r w:rsidRPr="00A46FD9">
        <w:t>TC6b is constructed using the following method:</w:t>
      </w:r>
    </w:p>
    <w:p w14:paraId="273752CC" w14:textId="77777777" w:rsidR="00FF3259" w:rsidRPr="00A46FD9" w:rsidRDefault="00FF3259" w:rsidP="00FF3259">
      <w:pPr>
        <w:pStyle w:val="B10"/>
      </w:pPr>
      <w:r w:rsidRPr="00A46FD9">
        <w:t>-</w:t>
      </w:r>
      <w:r w:rsidRPr="00A46FD9">
        <w:tab/>
        <w:t>Place the narrowest supported E-UTRA carrier in the middle of the maximum Base Station RF Bandwidth.</w:t>
      </w:r>
    </w:p>
    <w:p w14:paraId="1070180E" w14:textId="77777777" w:rsidR="00FF3259" w:rsidRPr="00A46FD9" w:rsidRDefault="00FF3259" w:rsidP="00FF3259">
      <w:pPr>
        <w:pStyle w:val="Heading4"/>
      </w:pPr>
      <w:bookmarkStart w:id="1607" w:name="_Toc21097842"/>
      <w:bookmarkStart w:id="1608" w:name="_Toc29765404"/>
      <w:bookmarkStart w:id="1609" w:name="_Toc37180886"/>
      <w:bookmarkStart w:id="1610" w:name="_Toc37181330"/>
      <w:bookmarkStart w:id="1611" w:name="_Toc37181774"/>
      <w:bookmarkStart w:id="1612" w:name="_Toc45881839"/>
      <w:bookmarkStart w:id="1613" w:name="_Toc52560072"/>
      <w:bookmarkStart w:id="1614" w:name="_Toc67912627"/>
      <w:bookmarkStart w:id="1615" w:name="_Toc74901313"/>
      <w:bookmarkStart w:id="1616" w:name="_Toc76504571"/>
      <w:bookmarkStart w:id="1617" w:name="_Toc83044300"/>
      <w:bookmarkStart w:id="1618" w:name="_Toc89871645"/>
      <w:bookmarkStart w:id="1619" w:name="_Toc98702263"/>
      <w:bookmarkStart w:id="1620" w:name="_Toc105745637"/>
      <w:bookmarkStart w:id="1621" w:name="_Toc123147429"/>
      <w:bookmarkStart w:id="1622" w:name="_Toc124164106"/>
      <w:bookmarkStart w:id="1623" w:name="_Toc130736096"/>
      <w:bookmarkStart w:id="1624" w:name="_Toc137307900"/>
      <w:bookmarkStart w:id="1625" w:name="_Toc138890808"/>
      <w:bookmarkStart w:id="1626" w:name="_Toc156501009"/>
      <w:r w:rsidRPr="00A46FD9">
        <w:t>4.8.6.3</w:t>
      </w:r>
      <w:r w:rsidRPr="00A46FD9">
        <w:tab/>
        <w:t>TC6c generation</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p>
    <w:p w14:paraId="3757908D" w14:textId="77777777" w:rsidR="00FF3259" w:rsidRPr="00A46FD9" w:rsidRDefault="00FF3259" w:rsidP="00FF3259">
      <w:r w:rsidRPr="00A46FD9">
        <w:t>TC6c is constructed using the following method:</w:t>
      </w:r>
    </w:p>
    <w:p w14:paraId="3551454B" w14:textId="77777777" w:rsidR="00FF3259" w:rsidRPr="00A46FD9" w:rsidRDefault="00FF3259" w:rsidP="00FF3259">
      <w:pPr>
        <w:pStyle w:val="B10"/>
      </w:pPr>
      <w:r w:rsidRPr="00A46FD9">
        <w:t>-</w:t>
      </w:r>
      <w:r w:rsidRPr="00A46FD9">
        <w:tab/>
        <w:t>Place a single UTRA TDD carrier in the middle of the maximum Base Station RF Bandwidth.</w:t>
      </w:r>
    </w:p>
    <w:p w14:paraId="09DC2072" w14:textId="77777777" w:rsidR="00FF3259" w:rsidRPr="00A46FD9" w:rsidRDefault="00FF3259" w:rsidP="00FF3259">
      <w:pPr>
        <w:pStyle w:val="Heading3"/>
        <w:rPr>
          <w:rFonts w:eastAsia="SimSun"/>
          <w:lang w:eastAsia="zh-CN"/>
        </w:rPr>
      </w:pPr>
      <w:bookmarkStart w:id="1627" w:name="_Toc21097843"/>
      <w:bookmarkStart w:id="1628" w:name="_Toc29765405"/>
      <w:bookmarkStart w:id="1629" w:name="_Toc37180887"/>
      <w:bookmarkStart w:id="1630" w:name="_Toc37181331"/>
      <w:bookmarkStart w:id="1631" w:name="_Toc37181775"/>
      <w:bookmarkStart w:id="1632" w:name="_Toc45881840"/>
      <w:bookmarkStart w:id="1633" w:name="_Toc52560073"/>
      <w:bookmarkStart w:id="1634" w:name="_Toc67912628"/>
      <w:bookmarkStart w:id="1635" w:name="_Toc74901314"/>
      <w:bookmarkStart w:id="1636" w:name="_Toc76504572"/>
      <w:bookmarkStart w:id="1637" w:name="_Toc83044301"/>
      <w:bookmarkStart w:id="1638" w:name="_Toc89871646"/>
      <w:bookmarkStart w:id="1639" w:name="_Toc98702264"/>
      <w:bookmarkStart w:id="1640" w:name="_Toc105745638"/>
      <w:bookmarkStart w:id="1641" w:name="_Toc123147430"/>
      <w:bookmarkStart w:id="1642" w:name="_Toc124164107"/>
      <w:bookmarkStart w:id="1643" w:name="_Toc130736097"/>
      <w:bookmarkStart w:id="1644" w:name="_Toc137307901"/>
      <w:bookmarkStart w:id="1645" w:name="_Toc138890809"/>
      <w:bookmarkStart w:id="1646" w:name="_Toc156501010"/>
      <w:r w:rsidRPr="00A46FD9">
        <w:rPr>
          <w:rFonts w:eastAsia="SimSun"/>
          <w:lang w:eastAsia="zh-CN"/>
        </w:rPr>
        <w:t>4.8.7</w:t>
      </w:r>
      <w:r w:rsidRPr="00A46FD9">
        <w:rPr>
          <w:rFonts w:eastAsia="SimSun"/>
        </w:rPr>
        <w:tab/>
        <w:t xml:space="preserve">Generation of MB-MSR </w:t>
      </w:r>
      <w:r w:rsidRPr="00A46FD9">
        <w:rPr>
          <w:rFonts w:eastAsia="SimSun"/>
          <w:lang w:eastAsia="zh-CN"/>
        </w:rPr>
        <w:t>test configurations</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14:paraId="5CD572DB" w14:textId="77777777" w:rsidR="00FF3259" w:rsidRPr="00A46FD9" w:rsidRDefault="00FF3259" w:rsidP="00FF3259">
      <w:pPr>
        <w:pStyle w:val="Heading4"/>
        <w:rPr>
          <w:rFonts w:eastAsia="SimSun"/>
        </w:rPr>
      </w:pPr>
      <w:bookmarkStart w:id="1647" w:name="_Toc21097844"/>
      <w:bookmarkStart w:id="1648" w:name="_Toc29765406"/>
      <w:bookmarkStart w:id="1649" w:name="_Toc37180888"/>
      <w:bookmarkStart w:id="1650" w:name="_Toc37181332"/>
      <w:bookmarkStart w:id="1651" w:name="_Toc37181776"/>
      <w:bookmarkStart w:id="1652" w:name="_Toc45881841"/>
      <w:bookmarkStart w:id="1653" w:name="_Toc52560074"/>
      <w:bookmarkStart w:id="1654" w:name="_Toc67912629"/>
      <w:bookmarkStart w:id="1655" w:name="_Toc74901315"/>
      <w:bookmarkStart w:id="1656" w:name="_Toc76504573"/>
      <w:bookmarkStart w:id="1657" w:name="_Toc83044302"/>
      <w:bookmarkStart w:id="1658" w:name="_Toc89871647"/>
      <w:bookmarkStart w:id="1659" w:name="_Toc98702265"/>
      <w:bookmarkStart w:id="1660" w:name="_Toc105745639"/>
      <w:bookmarkStart w:id="1661" w:name="_Toc123147431"/>
      <w:bookmarkStart w:id="1662" w:name="_Toc124164108"/>
      <w:bookmarkStart w:id="1663" w:name="_Toc130736098"/>
      <w:bookmarkStart w:id="1664" w:name="_Toc137307902"/>
      <w:bookmarkStart w:id="1665" w:name="_Toc138890810"/>
      <w:bookmarkStart w:id="1666" w:name="_Toc156501011"/>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.1</w:t>
      </w:r>
      <w:r w:rsidRPr="00A46FD9">
        <w:rPr>
          <w:rFonts w:eastAsia="SimSun"/>
        </w:rPr>
        <w:tab/>
        <w:t>TC7a: MB-MSR test configuration for full carrier allocation</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p>
    <w:p w14:paraId="03A4134E" w14:textId="77777777" w:rsidR="00FF3259" w:rsidRPr="00A46FD9" w:rsidRDefault="00FF3259" w:rsidP="00FF3259">
      <w:r w:rsidRPr="00A46FD9">
        <w:t>The purpose of TC7a is to test multi-band operation aspects considering maximum supported number of carriers.</w:t>
      </w:r>
    </w:p>
    <w:p w14:paraId="48853F59" w14:textId="77777777" w:rsidR="00FF3259" w:rsidRPr="00A46FD9" w:rsidRDefault="00FF3259" w:rsidP="00FF3259">
      <w:pPr>
        <w:pStyle w:val="Heading5"/>
        <w:rPr>
          <w:rFonts w:eastAsia="SimSun"/>
        </w:rPr>
      </w:pPr>
      <w:bookmarkStart w:id="1667" w:name="_Toc21097845"/>
      <w:bookmarkStart w:id="1668" w:name="_Toc29765407"/>
      <w:bookmarkStart w:id="1669" w:name="_Toc37180889"/>
      <w:bookmarkStart w:id="1670" w:name="_Toc37181333"/>
      <w:bookmarkStart w:id="1671" w:name="_Toc37181777"/>
      <w:bookmarkStart w:id="1672" w:name="_Toc45881842"/>
      <w:bookmarkStart w:id="1673" w:name="_Toc52560075"/>
      <w:bookmarkStart w:id="1674" w:name="_Toc67912630"/>
      <w:bookmarkStart w:id="1675" w:name="_Toc74901316"/>
      <w:bookmarkStart w:id="1676" w:name="_Toc76504574"/>
      <w:bookmarkStart w:id="1677" w:name="_Toc83044303"/>
      <w:bookmarkStart w:id="1678" w:name="_Toc89871648"/>
      <w:bookmarkStart w:id="1679" w:name="_Toc98702266"/>
      <w:bookmarkStart w:id="1680" w:name="_Toc105745640"/>
      <w:bookmarkStart w:id="1681" w:name="_Toc123147432"/>
      <w:bookmarkStart w:id="1682" w:name="_Toc124164109"/>
      <w:bookmarkStart w:id="1683" w:name="_Toc130736099"/>
      <w:bookmarkStart w:id="1684" w:name="_Toc137307903"/>
      <w:bookmarkStart w:id="1685" w:name="_Toc138890811"/>
      <w:bookmarkStart w:id="1686" w:name="_Toc156501012"/>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.1.1</w:t>
      </w:r>
      <w:r w:rsidRPr="00A46FD9">
        <w:rPr>
          <w:rFonts w:eastAsia="SimSun"/>
        </w:rPr>
        <w:tab/>
        <w:t>TC7a generation</w:t>
      </w:r>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p>
    <w:p w14:paraId="3ADC1306" w14:textId="77777777" w:rsidR="00FF3259" w:rsidRPr="00A46FD9" w:rsidRDefault="00FF3259" w:rsidP="00FF3259">
      <w:pPr>
        <w:rPr>
          <w:lang w:eastAsia="zh-CN"/>
        </w:rPr>
      </w:pPr>
      <w:r w:rsidRPr="00A46FD9">
        <w:t>TC7a is based on re-using the existing test configurations applicable per band involved in multi-band operation. TC7a is constructed using the following method:</w:t>
      </w:r>
    </w:p>
    <w:p w14:paraId="27D290EB" w14:textId="77777777" w:rsidR="00FF3259" w:rsidRPr="00A46FD9" w:rsidRDefault="00FF3259" w:rsidP="00FF3259">
      <w:pPr>
        <w:pStyle w:val="B10"/>
      </w:pPr>
      <w:r w:rsidRPr="00A46FD9">
        <w:t>-</w:t>
      </w:r>
      <w:r w:rsidRPr="00A46FD9">
        <w:tab/>
        <w:t>The Base Station RF Bandwidth of each supported operating band shall be the declared maximum Base Station RF Bandwidth in multi-band operation.</w:t>
      </w:r>
    </w:p>
    <w:p w14:paraId="540E42A3" w14:textId="77777777" w:rsidR="00FF3259" w:rsidRPr="00A46FD9" w:rsidRDefault="00FF3259" w:rsidP="00FF3259">
      <w:pPr>
        <w:pStyle w:val="B10"/>
        <w:rPr>
          <w:rFonts w:eastAsia="SimSun"/>
          <w:lang w:eastAsia="zh-CN"/>
        </w:rPr>
      </w:pPr>
      <w:r w:rsidRPr="00A46FD9">
        <w:t>-</w:t>
      </w:r>
      <w:r w:rsidRPr="00A46FD9">
        <w:tab/>
      </w:r>
      <w:r w:rsidRPr="00A46FD9">
        <w:rPr>
          <w:lang w:eastAsia="zh-CN"/>
        </w:rPr>
        <w:t>The number of carriers</w:t>
      </w:r>
      <w:r w:rsidRPr="00A46FD9">
        <w:t xml:space="preserve"> of each supported operating band shall be the declared </w:t>
      </w:r>
      <w:r w:rsidRPr="00A46FD9">
        <w:rPr>
          <w:lang w:eastAsia="zh-CN"/>
        </w:rPr>
        <w:t>maximum number of supported carriers</w:t>
      </w:r>
      <w:r w:rsidRPr="00A46FD9">
        <w:t xml:space="preserve"> in multi-band operation. </w:t>
      </w:r>
      <w:r w:rsidRPr="00A46FD9">
        <w:rPr>
          <w:rFonts w:eastAsia="SimSun"/>
          <w:lang w:eastAsia="zh-CN"/>
        </w:rPr>
        <w:t>Carriers shall first be placed at the outermost edges of the declared Maximum Radio Bandwidth</w:t>
      </w:r>
      <w:r w:rsidRPr="00A46FD9">
        <w:rPr>
          <w:lang w:eastAsia="zh-CN"/>
        </w:rPr>
        <w:t xml:space="preserve"> for outermost bands and the </w:t>
      </w:r>
      <w:r w:rsidRPr="00A46FD9">
        <w:t xml:space="preserve">Base Station RF Bandwidths edges </w:t>
      </w:r>
      <w:r w:rsidRPr="00A46FD9">
        <w:rPr>
          <w:lang w:eastAsia="zh-CN"/>
        </w:rPr>
        <w:t>for middle band(s) if any</w:t>
      </w:r>
      <w:r w:rsidRPr="00A46FD9">
        <w:rPr>
          <w:rFonts w:eastAsia="SimSun"/>
          <w:lang w:eastAsia="zh-CN"/>
        </w:rPr>
        <w:t>. Additional carriers shall next be placed at the Base Station RF Bandwidth edges</w:t>
      </w:r>
      <w:r w:rsidRPr="00A46FD9">
        <w:rPr>
          <w:lang w:eastAsia="zh-CN"/>
        </w:rPr>
        <w:t>, if possible.</w:t>
      </w:r>
    </w:p>
    <w:p w14:paraId="421F5B0E" w14:textId="77777777" w:rsidR="00FF3259" w:rsidRPr="00A46FD9" w:rsidRDefault="00FF3259" w:rsidP="00FF3259">
      <w:pPr>
        <w:pStyle w:val="B10"/>
        <w:rPr>
          <w:rFonts w:eastAsia="SimSun"/>
          <w:lang w:eastAsia="zh-CN"/>
        </w:rPr>
      </w:pPr>
      <w:r w:rsidRPr="00A46FD9">
        <w:t>-</w:t>
      </w:r>
      <w:r w:rsidRPr="00A46FD9">
        <w:tab/>
        <w:t xml:space="preserve">The </w:t>
      </w:r>
      <w:r w:rsidRPr="00A46FD9">
        <w:rPr>
          <w:lang w:eastAsia="zh-CN"/>
        </w:rPr>
        <w:t>allocated</w:t>
      </w:r>
      <w:r w:rsidRPr="00A46FD9">
        <w:t xml:space="preserve"> Base Station RF Bandwidth of the outermost bands shall be located at the outermost edges of the</w:t>
      </w:r>
      <w:r w:rsidRPr="00A46FD9">
        <w:rPr>
          <w:lang w:eastAsia="zh-CN"/>
        </w:rPr>
        <w:t xml:space="preserve"> declared Maximum Radio Bandwidth</w:t>
      </w:r>
      <w:r w:rsidRPr="00A46FD9">
        <w:t>.</w:t>
      </w:r>
    </w:p>
    <w:p w14:paraId="47F4FAE2" w14:textId="77777777" w:rsidR="00FF3259" w:rsidRPr="00A46FD9" w:rsidRDefault="00FF3259" w:rsidP="00FF3259">
      <w:pPr>
        <w:pStyle w:val="B10"/>
        <w:rPr>
          <w:lang w:eastAsia="zh-CN"/>
        </w:rPr>
      </w:pPr>
      <w:r w:rsidRPr="00A46FD9">
        <w:t>-</w:t>
      </w:r>
      <w:r w:rsidRPr="00A46FD9">
        <w:tab/>
      </w:r>
      <w:r w:rsidRPr="00A46FD9">
        <w:rPr>
          <w:lang w:eastAsia="zh-CN"/>
        </w:rPr>
        <w:t>E</w:t>
      </w:r>
      <w:r w:rsidRPr="00A46FD9">
        <w:t>ach concerned band shall be considered as a</w:t>
      </w:r>
      <w:r w:rsidRPr="00A46FD9">
        <w:rPr>
          <w:lang w:eastAsia="zh-CN"/>
        </w:rPr>
        <w:t>n independent band</w:t>
      </w:r>
      <w:r w:rsidRPr="00A46FD9">
        <w:t xml:space="preserve"> and the carrier placement in each band shall be</w:t>
      </w:r>
      <w:r w:rsidRPr="00A46FD9">
        <w:rPr>
          <w:lang w:eastAsia="zh-CN"/>
        </w:rPr>
        <w:t xml:space="preserve"> according to the test configuration referenced in Table </w:t>
      </w:r>
      <w:r w:rsidRPr="00A46FD9">
        <w:rPr>
          <w:rFonts w:eastAsia="SimSun"/>
          <w:lang w:eastAsia="zh-CN"/>
        </w:rPr>
        <w:t>4.8.7.1.1-1,</w:t>
      </w:r>
      <w:r w:rsidRPr="00A46FD9">
        <w:rPr>
          <w:lang w:eastAsia="zh-CN"/>
        </w:rPr>
        <w:t xml:space="preserve"> where the declared parameters for multi-band operation shall apply</w:t>
      </w:r>
      <w:r w:rsidRPr="00A46FD9">
        <w:t>.</w:t>
      </w:r>
      <w:r w:rsidRPr="00A46FD9">
        <w:rPr>
          <w:lang w:eastAsia="zh-CN"/>
        </w:rPr>
        <w:t xml:space="preserve"> </w:t>
      </w:r>
      <w:r w:rsidRPr="00A46FD9">
        <w:t>The mirror image of the single band test configuration shall be used in each alternate band(s) and in the highest band being tested for the BS.</w:t>
      </w:r>
    </w:p>
    <w:p w14:paraId="1C497EEE" w14:textId="77777777" w:rsidR="00FF3259" w:rsidRPr="00A46FD9" w:rsidRDefault="00FF3259" w:rsidP="00FF3259">
      <w:pPr>
        <w:pStyle w:val="B10"/>
        <w:rPr>
          <w:lang w:eastAsia="zh-CN"/>
        </w:rPr>
      </w:pPr>
      <w:r w:rsidRPr="00A46FD9">
        <w:t>-</w:t>
      </w:r>
      <w:r w:rsidRPr="00A46FD9">
        <w:tab/>
      </w:r>
      <w:bookmarkStart w:id="1687" w:name="OLE_LINK130"/>
      <w:r w:rsidRPr="00A46FD9">
        <w:t xml:space="preserve">If only one carrier can be placed </w:t>
      </w:r>
      <w:r w:rsidRPr="00A46FD9">
        <w:rPr>
          <w:lang w:eastAsia="zh-CN"/>
        </w:rPr>
        <w:t xml:space="preserve">for the concerned band(s), </w:t>
      </w:r>
      <w:r w:rsidRPr="00A46FD9">
        <w:t xml:space="preserve">the carrier(s) shall be placed at the </w:t>
      </w:r>
      <w:r w:rsidRPr="00A46FD9">
        <w:rPr>
          <w:lang w:eastAsia="zh-CN"/>
        </w:rPr>
        <w:t xml:space="preserve">outermost </w:t>
      </w:r>
      <w:r w:rsidRPr="00A46FD9">
        <w:t>edges of the declared maximum radio bandwidth</w:t>
      </w:r>
      <w:r w:rsidRPr="00A46FD9">
        <w:rPr>
          <w:lang w:eastAsia="zh-CN"/>
        </w:rPr>
        <w:t xml:space="preserve"> for outermost band(s) and at one of the outermost edges of the supported frequency range within the </w:t>
      </w:r>
      <w:r w:rsidRPr="00A46FD9">
        <w:t>Base Station</w:t>
      </w:r>
      <w:r w:rsidRPr="00A46FD9">
        <w:rPr>
          <w:lang w:eastAsia="zh-CN"/>
        </w:rPr>
        <w:t xml:space="preserve"> RF Bandwidths for middle band(s) if any</w:t>
      </w:r>
      <w:r w:rsidRPr="00A46FD9">
        <w:t>.</w:t>
      </w:r>
      <w:bookmarkEnd w:id="1687"/>
    </w:p>
    <w:p w14:paraId="4A97273C" w14:textId="77777777" w:rsidR="00FF3259" w:rsidRPr="00A46FD9" w:rsidRDefault="00FF3259" w:rsidP="00FF3259">
      <w:pPr>
        <w:pStyle w:val="B10"/>
        <w:rPr>
          <w:lang w:eastAsia="zh-CN"/>
        </w:rPr>
      </w:pPr>
      <w:r w:rsidRPr="00A46FD9">
        <w:t>-</w:t>
      </w:r>
      <w:r w:rsidRPr="00A46FD9">
        <w:tab/>
        <w:t xml:space="preserve">If the sum of the maximum Base Station RF Bandwidth of each supported operating bands is larger than the declared </w:t>
      </w:r>
      <w:r w:rsidRPr="00A46FD9">
        <w:rPr>
          <w:lang w:eastAsia="zh-CN"/>
        </w:rPr>
        <w:t xml:space="preserve">Total RF Bandwidth of transmitter and receiver for the declared band combinations of the BS, repeat the steps above for test configurations where the Base Station RF Bandwidth of one of the operating band </w:t>
      </w:r>
      <w:r w:rsidRPr="00A46FD9">
        <w:t xml:space="preserve">shall be reduced so that the </w:t>
      </w:r>
      <w:r w:rsidRPr="00A46FD9">
        <w:rPr>
          <w:lang w:eastAsia="zh-CN"/>
        </w:rPr>
        <w:t>Total RF Bandwidth of transmitter and receiver is not exceeded and vice versa.</w:t>
      </w:r>
    </w:p>
    <w:p w14:paraId="23C8FA2C" w14:textId="77777777" w:rsidR="00FF3259" w:rsidRPr="00A46FD9" w:rsidRDefault="00FF3259" w:rsidP="00FF3259">
      <w:pPr>
        <w:pStyle w:val="B10"/>
        <w:rPr>
          <w:lang w:eastAsia="zh-CN"/>
        </w:rPr>
      </w:pPr>
      <w:r w:rsidRPr="00A46FD9">
        <w:t>-</w:t>
      </w:r>
      <w:r w:rsidRPr="00A46FD9">
        <w:tab/>
        <w:t xml:space="preserve">If the sum of the </w:t>
      </w:r>
      <w:r w:rsidRPr="00A46FD9">
        <w:rPr>
          <w:lang w:eastAsia="zh-CN"/>
        </w:rPr>
        <w:t>maximum number of supported carrier</w:t>
      </w:r>
      <w:r w:rsidRPr="00A46FD9">
        <w:t xml:space="preserve"> of each supported operating bands in multi-band operation is larger than the declared </w:t>
      </w:r>
      <w:r w:rsidRPr="00A46FD9">
        <w:rPr>
          <w:lang w:eastAsia="zh-CN"/>
        </w:rPr>
        <w:t xml:space="preserve">total number of supported carriers for the declared band combinations of the BS, repeat the steps above for test configurations where in each test configuration the number of carriers of one </w:t>
      </w:r>
      <w:r w:rsidRPr="00A46FD9">
        <w:rPr>
          <w:lang w:eastAsia="zh-CN"/>
        </w:rPr>
        <w:lastRenderedPageBreak/>
        <w:t xml:space="preserve">of the operating band </w:t>
      </w:r>
      <w:r w:rsidRPr="00A46FD9">
        <w:t xml:space="preserve">shall be reduced so that the </w:t>
      </w:r>
      <w:r w:rsidRPr="00A46FD9">
        <w:rPr>
          <w:lang w:eastAsia="zh-CN"/>
        </w:rPr>
        <w:t>total number of supported carriers is not be exceeded and vice versa.</w:t>
      </w:r>
    </w:p>
    <w:p w14:paraId="7032277F" w14:textId="77777777" w:rsidR="00FF3259" w:rsidRPr="00A46FD9" w:rsidRDefault="00FF3259" w:rsidP="00FF3259">
      <w:pPr>
        <w:pStyle w:val="TH"/>
        <w:rPr>
          <w:rFonts w:eastAsia="SimSun"/>
          <w:lang w:eastAsia="zh-CN"/>
        </w:rPr>
      </w:pPr>
      <w:r w:rsidRPr="00A46FD9">
        <w:rPr>
          <w:rFonts w:eastAsia="SimSun"/>
          <w:lang w:eastAsia="zh-CN"/>
        </w:rPr>
        <w:t>Table 4.8.7.1.1-1: The applicability of test configuration for carrier placement in each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754"/>
        <w:gridCol w:w="754"/>
        <w:gridCol w:w="754"/>
        <w:gridCol w:w="754"/>
        <w:gridCol w:w="754"/>
        <w:gridCol w:w="754"/>
        <w:gridCol w:w="754"/>
        <w:gridCol w:w="754"/>
        <w:gridCol w:w="754"/>
        <w:gridCol w:w="754"/>
      </w:tblGrid>
      <w:tr w:rsidR="00FF3259" w:rsidRPr="00A46FD9" w14:paraId="49D35F9F" w14:textId="77777777" w:rsidTr="00FF3259">
        <w:trPr>
          <w:trHeight w:val="255"/>
          <w:jc w:val="center"/>
        </w:trPr>
        <w:tc>
          <w:tcPr>
            <w:tcW w:w="754" w:type="dxa"/>
            <w:shd w:val="clear" w:color="auto" w:fill="auto"/>
            <w:vAlign w:val="center"/>
          </w:tcPr>
          <w:p w14:paraId="4F223835" w14:textId="77777777" w:rsidR="00FF3259" w:rsidRPr="00A46FD9" w:rsidRDefault="00FF3259" w:rsidP="00FF3259">
            <w:pPr>
              <w:pStyle w:val="TAH"/>
              <w:rPr>
                <w:rFonts w:eastAsia="SimSun" w:cs="Arial"/>
                <w:lang w:eastAsia="zh-CN"/>
              </w:rPr>
            </w:pPr>
            <w:r w:rsidRPr="00A46FD9">
              <w:rPr>
                <w:rFonts w:eastAsia="SimSun" w:cs="Arial"/>
                <w:lang w:eastAsia="zh-CN"/>
              </w:rPr>
              <w:t>BC</w:t>
            </w:r>
          </w:p>
        </w:tc>
        <w:tc>
          <w:tcPr>
            <w:tcW w:w="754" w:type="dxa"/>
            <w:shd w:val="clear" w:color="auto" w:fill="auto"/>
            <w:vAlign w:val="center"/>
          </w:tcPr>
          <w:p w14:paraId="6ED339DE" w14:textId="77777777" w:rsidR="00FF3259" w:rsidRPr="00A46FD9" w:rsidRDefault="00FF3259" w:rsidP="00FF3259">
            <w:pPr>
              <w:pStyle w:val="TAH"/>
              <w:rPr>
                <w:rFonts w:eastAsia="SimSun" w:cs="Arial"/>
                <w:lang w:eastAsia="zh-CN"/>
              </w:rPr>
            </w:pPr>
            <w:r w:rsidRPr="00A46FD9">
              <w:rPr>
                <w:rFonts w:eastAsia="SimSun" w:cs="Arial"/>
                <w:lang w:eastAsia="zh-CN"/>
              </w:rPr>
              <w:t>CS 1</w:t>
            </w:r>
          </w:p>
        </w:tc>
        <w:tc>
          <w:tcPr>
            <w:tcW w:w="754" w:type="dxa"/>
            <w:shd w:val="clear" w:color="auto" w:fill="auto"/>
            <w:vAlign w:val="center"/>
          </w:tcPr>
          <w:p w14:paraId="385FFA14" w14:textId="77777777" w:rsidR="00FF3259" w:rsidRPr="00A46FD9" w:rsidRDefault="00FF3259" w:rsidP="00FF3259">
            <w:pPr>
              <w:pStyle w:val="TAH"/>
              <w:rPr>
                <w:rFonts w:eastAsia="SimSun" w:cs="Arial"/>
                <w:lang w:eastAsia="zh-CN"/>
              </w:rPr>
            </w:pPr>
            <w:r w:rsidRPr="00A46FD9">
              <w:rPr>
                <w:rFonts w:eastAsia="SimSun" w:cs="Arial"/>
                <w:lang w:eastAsia="zh-CN"/>
              </w:rPr>
              <w:t>CS 2</w:t>
            </w:r>
          </w:p>
        </w:tc>
        <w:tc>
          <w:tcPr>
            <w:tcW w:w="754" w:type="dxa"/>
            <w:shd w:val="clear" w:color="auto" w:fill="auto"/>
            <w:vAlign w:val="center"/>
          </w:tcPr>
          <w:p w14:paraId="550991A1" w14:textId="77777777" w:rsidR="00FF3259" w:rsidRPr="00A46FD9" w:rsidRDefault="00FF3259" w:rsidP="00FF3259">
            <w:pPr>
              <w:pStyle w:val="TAH"/>
              <w:rPr>
                <w:rFonts w:eastAsia="SimSun" w:cs="Arial"/>
                <w:lang w:eastAsia="zh-CN"/>
              </w:rPr>
            </w:pPr>
            <w:r w:rsidRPr="00A46FD9">
              <w:rPr>
                <w:rFonts w:eastAsia="SimSun" w:cs="Arial"/>
                <w:lang w:eastAsia="zh-CN"/>
              </w:rPr>
              <w:t>CS 3</w:t>
            </w:r>
          </w:p>
        </w:tc>
        <w:tc>
          <w:tcPr>
            <w:tcW w:w="754" w:type="dxa"/>
            <w:shd w:val="clear" w:color="auto" w:fill="auto"/>
            <w:vAlign w:val="center"/>
          </w:tcPr>
          <w:p w14:paraId="6B24A873" w14:textId="77777777" w:rsidR="00FF3259" w:rsidRPr="00A46FD9" w:rsidRDefault="00FF3259" w:rsidP="00FF3259">
            <w:pPr>
              <w:pStyle w:val="TAH"/>
              <w:rPr>
                <w:rFonts w:eastAsia="SimSun" w:cs="Arial"/>
                <w:lang w:eastAsia="zh-CN"/>
              </w:rPr>
            </w:pPr>
            <w:r w:rsidRPr="00A46FD9">
              <w:rPr>
                <w:rFonts w:eastAsia="SimSun" w:cs="Arial"/>
                <w:lang w:eastAsia="zh-CN"/>
              </w:rPr>
              <w:t>CS 4</w:t>
            </w:r>
          </w:p>
        </w:tc>
        <w:tc>
          <w:tcPr>
            <w:tcW w:w="754" w:type="dxa"/>
            <w:shd w:val="clear" w:color="auto" w:fill="auto"/>
            <w:vAlign w:val="center"/>
          </w:tcPr>
          <w:p w14:paraId="785F313F" w14:textId="77777777" w:rsidR="00FF3259" w:rsidRPr="00A46FD9" w:rsidRDefault="00FF3259" w:rsidP="00FF3259">
            <w:pPr>
              <w:pStyle w:val="TAH"/>
              <w:rPr>
                <w:rFonts w:eastAsia="SimSun" w:cs="Arial"/>
                <w:lang w:eastAsia="zh-CN"/>
              </w:rPr>
            </w:pPr>
            <w:r w:rsidRPr="00A46FD9">
              <w:rPr>
                <w:rFonts w:eastAsia="SimSun" w:cs="Arial"/>
                <w:lang w:eastAsia="zh-CN"/>
              </w:rPr>
              <w:t>CS 5</w:t>
            </w:r>
          </w:p>
        </w:tc>
        <w:tc>
          <w:tcPr>
            <w:tcW w:w="754" w:type="dxa"/>
            <w:shd w:val="clear" w:color="auto" w:fill="auto"/>
            <w:vAlign w:val="center"/>
          </w:tcPr>
          <w:p w14:paraId="76F12642" w14:textId="77777777" w:rsidR="00FF3259" w:rsidRPr="00A46FD9" w:rsidRDefault="00FF3259" w:rsidP="00FF3259">
            <w:pPr>
              <w:pStyle w:val="TAH"/>
              <w:rPr>
                <w:rFonts w:eastAsia="SimSun" w:cs="Arial"/>
                <w:lang w:eastAsia="zh-CN"/>
              </w:rPr>
            </w:pPr>
            <w:r w:rsidRPr="00A46FD9">
              <w:rPr>
                <w:rFonts w:eastAsia="SimSun" w:cs="Arial"/>
                <w:lang w:eastAsia="zh-CN"/>
              </w:rPr>
              <w:t>CS 6</w:t>
            </w:r>
          </w:p>
        </w:tc>
        <w:tc>
          <w:tcPr>
            <w:tcW w:w="754" w:type="dxa"/>
          </w:tcPr>
          <w:p w14:paraId="1C55B33B" w14:textId="77777777" w:rsidR="00FF3259" w:rsidRPr="00A46FD9" w:rsidRDefault="00FF3259" w:rsidP="00FF3259">
            <w:pPr>
              <w:pStyle w:val="TAH"/>
              <w:rPr>
                <w:rFonts w:eastAsia="SimSun" w:cs="Arial"/>
                <w:lang w:eastAsia="zh-CN"/>
              </w:rPr>
            </w:pPr>
            <w:r w:rsidRPr="00A46FD9">
              <w:rPr>
                <w:rFonts w:eastAsia="SimSun" w:cs="Arial"/>
                <w:lang w:eastAsia="zh-CN"/>
              </w:rPr>
              <w:t>CS 7</w:t>
            </w:r>
          </w:p>
        </w:tc>
        <w:tc>
          <w:tcPr>
            <w:tcW w:w="754" w:type="dxa"/>
          </w:tcPr>
          <w:p w14:paraId="1EC99EA6" w14:textId="77777777" w:rsidR="00FF3259" w:rsidRPr="00A46FD9" w:rsidRDefault="00FF3259" w:rsidP="00FF3259">
            <w:pPr>
              <w:pStyle w:val="TAH"/>
              <w:rPr>
                <w:rFonts w:eastAsia="SimSun" w:cs="Arial"/>
                <w:lang w:eastAsia="zh-CN"/>
              </w:rPr>
            </w:pPr>
            <w:r w:rsidRPr="00A46FD9">
              <w:rPr>
                <w:rFonts w:cs="Arial"/>
                <w:lang w:val="en-US" w:eastAsia="zh-CN"/>
              </w:rPr>
              <w:t>CS16</w:t>
            </w:r>
          </w:p>
        </w:tc>
        <w:tc>
          <w:tcPr>
            <w:tcW w:w="754" w:type="dxa"/>
          </w:tcPr>
          <w:p w14:paraId="37D81355" w14:textId="77777777" w:rsidR="00FF3259" w:rsidRPr="00A46FD9" w:rsidRDefault="00FF3259" w:rsidP="00FF3259">
            <w:pPr>
              <w:pStyle w:val="TAH"/>
              <w:rPr>
                <w:rFonts w:cs="Arial"/>
                <w:lang w:val="en-US" w:eastAsia="zh-CN"/>
              </w:rPr>
            </w:pPr>
            <w:r w:rsidRPr="00A46FD9">
              <w:rPr>
                <w:rFonts w:cs="Arial"/>
                <w:lang w:val="en-US" w:eastAsia="zh-CN"/>
              </w:rPr>
              <w:t>CS18</w:t>
            </w:r>
          </w:p>
        </w:tc>
        <w:tc>
          <w:tcPr>
            <w:tcW w:w="754" w:type="dxa"/>
          </w:tcPr>
          <w:p w14:paraId="776A733A" w14:textId="77777777" w:rsidR="00FF3259" w:rsidRPr="00A46FD9" w:rsidRDefault="00FF3259" w:rsidP="00FF3259">
            <w:pPr>
              <w:pStyle w:val="TAH"/>
              <w:rPr>
                <w:rFonts w:cs="Arial"/>
                <w:lang w:val="en-US" w:eastAsia="zh-CN"/>
              </w:rPr>
            </w:pPr>
            <w:r w:rsidRPr="00A46FD9">
              <w:rPr>
                <w:rFonts w:cs="Arial"/>
                <w:lang w:val="en-US" w:eastAsia="zh-CN"/>
              </w:rPr>
              <w:t>CS19</w:t>
            </w:r>
          </w:p>
        </w:tc>
      </w:tr>
      <w:tr w:rsidR="00FF3259" w:rsidRPr="00A46FD9" w14:paraId="6D99B91E" w14:textId="77777777" w:rsidTr="00FF3259">
        <w:trPr>
          <w:trHeight w:val="255"/>
          <w:jc w:val="center"/>
        </w:trPr>
        <w:tc>
          <w:tcPr>
            <w:tcW w:w="754" w:type="dxa"/>
            <w:shd w:val="clear" w:color="auto" w:fill="auto"/>
            <w:vAlign w:val="center"/>
          </w:tcPr>
          <w:p w14:paraId="4D0831CD" w14:textId="77777777" w:rsidR="00FF3259" w:rsidRPr="00A46FD9" w:rsidRDefault="00FF3259" w:rsidP="00FF3259">
            <w:pPr>
              <w:pStyle w:val="TAC"/>
              <w:rPr>
                <w:rFonts w:eastAsia="SimSun" w:cs="Arial"/>
                <w:lang w:eastAsia="zh-CN"/>
              </w:rPr>
            </w:pPr>
            <w:r w:rsidRPr="00A46FD9">
              <w:rPr>
                <w:rFonts w:eastAsia="SimSun" w:cs="Arial"/>
                <w:lang w:eastAsia="zh-CN"/>
              </w:rPr>
              <w:t>BC1</w:t>
            </w:r>
          </w:p>
        </w:tc>
        <w:tc>
          <w:tcPr>
            <w:tcW w:w="754" w:type="dxa"/>
            <w:shd w:val="clear" w:color="auto" w:fill="auto"/>
            <w:vAlign w:val="center"/>
          </w:tcPr>
          <w:p w14:paraId="4E6B538C" w14:textId="77777777" w:rsidR="00FF3259" w:rsidRPr="00A46FD9" w:rsidRDefault="00FF3259" w:rsidP="00FF3259">
            <w:pPr>
              <w:pStyle w:val="TAC"/>
              <w:rPr>
                <w:rFonts w:eastAsia="SimSun" w:cs="Arial"/>
                <w:lang w:eastAsia="zh-CN"/>
              </w:rPr>
            </w:pPr>
            <w:r w:rsidRPr="00A46FD9">
              <w:rPr>
                <w:rFonts w:eastAsia="SimSun" w:cs="Arial"/>
                <w:lang w:eastAsia="zh-CN"/>
              </w:rPr>
              <w:t>TC1a</w:t>
            </w:r>
          </w:p>
        </w:tc>
        <w:tc>
          <w:tcPr>
            <w:tcW w:w="754" w:type="dxa"/>
            <w:shd w:val="clear" w:color="auto" w:fill="auto"/>
            <w:vAlign w:val="center"/>
          </w:tcPr>
          <w:p w14:paraId="0671060B" w14:textId="77777777" w:rsidR="00FF3259" w:rsidRPr="00A46FD9" w:rsidRDefault="00FF3259" w:rsidP="00FF3259">
            <w:pPr>
              <w:pStyle w:val="TAC"/>
              <w:rPr>
                <w:rFonts w:eastAsia="SimSun" w:cs="Arial"/>
                <w:lang w:eastAsia="zh-CN"/>
              </w:rPr>
            </w:pPr>
            <w:r w:rsidRPr="00A46FD9">
              <w:rPr>
                <w:rFonts w:eastAsia="SimSun" w:cs="Arial"/>
                <w:lang w:eastAsia="zh-CN"/>
              </w:rPr>
              <w:t>TC2</w:t>
            </w:r>
          </w:p>
        </w:tc>
        <w:tc>
          <w:tcPr>
            <w:tcW w:w="754" w:type="dxa"/>
            <w:shd w:val="clear" w:color="auto" w:fill="auto"/>
            <w:vAlign w:val="center"/>
          </w:tcPr>
          <w:p w14:paraId="390181DA" w14:textId="77777777" w:rsidR="00FF3259" w:rsidRPr="00A46FD9" w:rsidRDefault="00FF3259" w:rsidP="00FF3259">
            <w:pPr>
              <w:pStyle w:val="TAC"/>
              <w:rPr>
                <w:rFonts w:eastAsia="SimSun" w:cs="Arial"/>
                <w:lang w:eastAsia="zh-CN"/>
              </w:rPr>
            </w:pPr>
            <w:r w:rsidRPr="00A46FD9">
              <w:rPr>
                <w:rFonts w:eastAsia="SimSun" w:cs="Arial"/>
                <w:lang w:eastAsia="zh-CN"/>
              </w:rPr>
              <w:t>TC3a</w:t>
            </w:r>
          </w:p>
        </w:tc>
        <w:tc>
          <w:tcPr>
            <w:tcW w:w="754" w:type="dxa"/>
            <w:shd w:val="clear" w:color="auto" w:fill="auto"/>
            <w:vAlign w:val="center"/>
          </w:tcPr>
          <w:p w14:paraId="09DF6855"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5AB23A14"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026AE9C3"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5A967ECF"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5A8BA20B" w14:textId="77777777" w:rsidR="00FF3259" w:rsidRPr="00A46FD9" w:rsidRDefault="00FF3259" w:rsidP="00FF3259">
            <w:pPr>
              <w:pStyle w:val="TAC"/>
              <w:rPr>
                <w:rFonts w:eastAsia="SimSun" w:cs="Arial"/>
                <w:lang w:eastAsia="zh-CN"/>
              </w:rPr>
            </w:pPr>
            <w:r w:rsidRPr="00A46FD9">
              <w:rPr>
                <w:rFonts w:cs="Arial"/>
                <w:lang w:val="en-US" w:eastAsia="zh-CN"/>
              </w:rPr>
              <w:t>TC21</w:t>
            </w:r>
          </w:p>
        </w:tc>
        <w:tc>
          <w:tcPr>
            <w:tcW w:w="754" w:type="dxa"/>
          </w:tcPr>
          <w:p w14:paraId="39D45E7B" w14:textId="77777777" w:rsidR="00FF3259" w:rsidRPr="00A46FD9" w:rsidRDefault="00FF3259" w:rsidP="00FF3259">
            <w:pPr>
              <w:pStyle w:val="TAC"/>
              <w:rPr>
                <w:rFonts w:cs="Arial"/>
                <w:lang w:val="en-US" w:eastAsia="zh-CN"/>
              </w:rPr>
            </w:pPr>
            <w:r w:rsidRPr="00A46FD9">
              <w:rPr>
                <w:rFonts w:cs="Arial"/>
                <w:lang w:val="en-US" w:eastAsia="zh-CN"/>
              </w:rPr>
              <w:t>N/A</w:t>
            </w:r>
          </w:p>
        </w:tc>
        <w:tc>
          <w:tcPr>
            <w:tcW w:w="754" w:type="dxa"/>
          </w:tcPr>
          <w:p w14:paraId="23397066" w14:textId="77777777" w:rsidR="00FF3259" w:rsidRPr="00A46FD9" w:rsidRDefault="00FF3259" w:rsidP="00FF3259">
            <w:pPr>
              <w:pStyle w:val="TAC"/>
              <w:rPr>
                <w:rFonts w:cs="Arial"/>
                <w:lang w:val="en-US" w:eastAsia="zh-CN"/>
              </w:rPr>
            </w:pPr>
            <w:r w:rsidRPr="00A46FD9">
              <w:rPr>
                <w:rFonts w:cs="Arial"/>
                <w:lang w:val="en-US" w:eastAsia="zh-CN"/>
              </w:rPr>
              <w:t>TC21b</w:t>
            </w:r>
          </w:p>
        </w:tc>
      </w:tr>
      <w:tr w:rsidR="00FF3259" w:rsidRPr="00A46FD9" w14:paraId="60EB34DB" w14:textId="77777777" w:rsidTr="00FF3259">
        <w:trPr>
          <w:trHeight w:val="255"/>
          <w:jc w:val="center"/>
        </w:trPr>
        <w:tc>
          <w:tcPr>
            <w:tcW w:w="754" w:type="dxa"/>
            <w:shd w:val="clear" w:color="auto" w:fill="auto"/>
            <w:vAlign w:val="center"/>
          </w:tcPr>
          <w:p w14:paraId="3D5F995A" w14:textId="77777777" w:rsidR="00FF3259" w:rsidRPr="00A46FD9" w:rsidRDefault="00FF3259" w:rsidP="00FF3259">
            <w:pPr>
              <w:pStyle w:val="TAC"/>
              <w:rPr>
                <w:rFonts w:eastAsia="SimSun" w:cs="Arial"/>
                <w:lang w:eastAsia="zh-CN"/>
              </w:rPr>
            </w:pPr>
            <w:r w:rsidRPr="00A46FD9">
              <w:rPr>
                <w:rFonts w:eastAsia="SimSun" w:cs="Arial"/>
                <w:lang w:eastAsia="zh-CN"/>
              </w:rPr>
              <w:t>BC2</w:t>
            </w:r>
          </w:p>
        </w:tc>
        <w:tc>
          <w:tcPr>
            <w:tcW w:w="754" w:type="dxa"/>
            <w:shd w:val="clear" w:color="auto" w:fill="auto"/>
            <w:vAlign w:val="center"/>
          </w:tcPr>
          <w:p w14:paraId="178AE970" w14:textId="77777777" w:rsidR="00FF3259" w:rsidRPr="00A46FD9" w:rsidRDefault="00FF3259" w:rsidP="00FF3259">
            <w:pPr>
              <w:pStyle w:val="TAC"/>
              <w:rPr>
                <w:rFonts w:eastAsia="SimSun" w:cs="Arial"/>
                <w:lang w:eastAsia="zh-CN"/>
              </w:rPr>
            </w:pPr>
            <w:r w:rsidRPr="00A46FD9">
              <w:rPr>
                <w:rFonts w:eastAsia="SimSun" w:cs="Arial"/>
                <w:lang w:eastAsia="zh-CN"/>
              </w:rPr>
              <w:t>TC1a</w:t>
            </w:r>
          </w:p>
        </w:tc>
        <w:tc>
          <w:tcPr>
            <w:tcW w:w="754" w:type="dxa"/>
            <w:shd w:val="clear" w:color="auto" w:fill="auto"/>
            <w:vAlign w:val="center"/>
          </w:tcPr>
          <w:p w14:paraId="472A3C10" w14:textId="77777777" w:rsidR="00FF3259" w:rsidRPr="00A46FD9" w:rsidRDefault="00FF3259" w:rsidP="00FF3259">
            <w:pPr>
              <w:pStyle w:val="TAC"/>
              <w:rPr>
                <w:rFonts w:eastAsia="SimSun" w:cs="Arial"/>
                <w:lang w:eastAsia="zh-CN"/>
              </w:rPr>
            </w:pPr>
            <w:r w:rsidRPr="00A46FD9">
              <w:rPr>
                <w:rFonts w:eastAsia="SimSun" w:cs="Arial"/>
                <w:lang w:eastAsia="zh-CN"/>
              </w:rPr>
              <w:t>TC2</w:t>
            </w:r>
          </w:p>
        </w:tc>
        <w:tc>
          <w:tcPr>
            <w:tcW w:w="754" w:type="dxa"/>
            <w:shd w:val="clear" w:color="auto" w:fill="auto"/>
            <w:vAlign w:val="center"/>
          </w:tcPr>
          <w:p w14:paraId="3A4F0B81" w14:textId="77777777" w:rsidR="00FF3259" w:rsidRPr="00A46FD9" w:rsidRDefault="00FF3259" w:rsidP="00FF3259">
            <w:pPr>
              <w:pStyle w:val="TAC"/>
              <w:rPr>
                <w:rFonts w:eastAsia="SimSun" w:cs="Arial"/>
                <w:lang w:eastAsia="zh-CN"/>
              </w:rPr>
            </w:pPr>
            <w:r w:rsidRPr="00A46FD9">
              <w:rPr>
                <w:rFonts w:eastAsia="SimSun" w:cs="Arial"/>
                <w:lang w:eastAsia="zh-CN"/>
              </w:rPr>
              <w:t>TC3a</w:t>
            </w:r>
          </w:p>
        </w:tc>
        <w:tc>
          <w:tcPr>
            <w:tcW w:w="754" w:type="dxa"/>
            <w:shd w:val="clear" w:color="auto" w:fill="auto"/>
            <w:vAlign w:val="center"/>
          </w:tcPr>
          <w:p w14:paraId="0579179A" w14:textId="77777777" w:rsidR="00FF3259" w:rsidRPr="00A46FD9" w:rsidRDefault="00FF3259" w:rsidP="00FF3259">
            <w:pPr>
              <w:pStyle w:val="TAC"/>
              <w:rPr>
                <w:rFonts w:eastAsia="SimSun" w:cs="Arial"/>
                <w:lang w:eastAsia="zh-CN"/>
              </w:rPr>
            </w:pPr>
            <w:r w:rsidRPr="00A46FD9">
              <w:rPr>
                <w:rFonts w:eastAsia="SimSun" w:cs="Arial"/>
                <w:lang w:eastAsia="zh-CN"/>
              </w:rPr>
              <w:t>TC4a</w:t>
            </w:r>
          </w:p>
        </w:tc>
        <w:tc>
          <w:tcPr>
            <w:tcW w:w="754" w:type="dxa"/>
            <w:shd w:val="clear" w:color="auto" w:fill="auto"/>
            <w:vAlign w:val="center"/>
          </w:tcPr>
          <w:p w14:paraId="118B2A37" w14:textId="77777777" w:rsidR="00FF3259" w:rsidRPr="00A46FD9" w:rsidRDefault="00FF3259" w:rsidP="00FF3259">
            <w:pPr>
              <w:pStyle w:val="TAC"/>
              <w:rPr>
                <w:rFonts w:eastAsia="SimSun" w:cs="Arial"/>
                <w:lang w:eastAsia="zh-CN"/>
              </w:rPr>
            </w:pPr>
            <w:r w:rsidRPr="00A46FD9">
              <w:rPr>
                <w:rFonts w:eastAsia="SimSun" w:cs="Arial"/>
                <w:lang w:eastAsia="zh-CN"/>
              </w:rPr>
              <w:t>TC4b</w:t>
            </w:r>
          </w:p>
        </w:tc>
        <w:tc>
          <w:tcPr>
            <w:tcW w:w="754" w:type="dxa"/>
            <w:shd w:val="clear" w:color="auto" w:fill="auto"/>
            <w:vAlign w:val="center"/>
          </w:tcPr>
          <w:p w14:paraId="22DF4D75" w14:textId="77777777" w:rsidR="00FF3259" w:rsidRPr="00A46FD9" w:rsidRDefault="00FF3259" w:rsidP="00FF3259">
            <w:pPr>
              <w:pStyle w:val="TAC"/>
              <w:rPr>
                <w:rFonts w:eastAsia="SimSun" w:cs="Arial"/>
                <w:lang w:eastAsia="zh-CN"/>
              </w:rPr>
            </w:pPr>
            <w:r w:rsidRPr="00A46FD9">
              <w:rPr>
                <w:rFonts w:eastAsia="SimSun" w:cs="Arial"/>
                <w:lang w:eastAsia="zh-CN"/>
              </w:rPr>
              <w:t>TC4c</w:t>
            </w:r>
          </w:p>
        </w:tc>
        <w:tc>
          <w:tcPr>
            <w:tcW w:w="754" w:type="dxa"/>
          </w:tcPr>
          <w:p w14:paraId="6BAB544C" w14:textId="77777777" w:rsidR="00FF3259" w:rsidRPr="00A46FD9" w:rsidRDefault="00FF3259" w:rsidP="00FF3259">
            <w:pPr>
              <w:pStyle w:val="TAC"/>
              <w:rPr>
                <w:rFonts w:eastAsia="SimSun" w:cs="Arial"/>
                <w:lang w:eastAsia="zh-CN"/>
              </w:rPr>
            </w:pPr>
            <w:r w:rsidRPr="00A46FD9">
              <w:rPr>
                <w:rFonts w:eastAsia="SimSun" w:cs="Arial"/>
                <w:lang w:eastAsia="zh-CN"/>
              </w:rPr>
              <w:t>TC4a and TC4b</w:t>
            </w:r>
          </w:p>
        </w:tc>
        <w:tc>
          <w:tcPr>
            <w:tcW w:w="754" w:type="dxa"/>
          </w:tcPr>
          <w:p w14:paraId="26CDDCCD" w14:textId="77777777" w:rsidR="00FF3259" w:rsidRPr="00A46FD9" w:rsidRDefault="00FF3259" w:rsidP="00FF3259">
            <w:pPr>
              <w:pStyle w:val="TAC"/>
              <w:rPr>
                <w:rFonts w:eastAsia="SimSun" w:cs="Arial"/>
                <w:lang w:eastAsia="zh-CN"/>
              </w:rPr>
            </w:pPr>
            <w:r w:rsidRPr="00A46FD9">
              <w:rPr>
                <w:rFonts w:cs="Arial"/>
                <w:lang w:val="en-US" w:eastAsia="zh-CN"/>
              </w:rPr>
              <w:t>TC21</w:t>
            </w:r>
          </w:p>
        </w:tc>
        <w:tc>
          <w:tcPr>
            <w:tcW w:w="754" w:type="dxa"/>
          </w:tcPr>
          <w:p w14:paraId="429C5B3F" w14:textId="77777777" w:rsidR="00FF3259" w:rsidRPr="00A46FD9" w:rsidRDefault="00FF3259" w:rsidP="00FF3259">
            <w:pPr>
              <w:pStyle w:val="TAC"/>
              <w:rPr>
                <w:rFonts w:cs="Arial"/>
                <w:lang w:val="en-US" w:eastAsia="zh-CN"/>
              </w:rPr>
            </w:pPr>
            <w:r w:rsidRPr="00A46FD9">
              <w:rPr>
                <w:rFonts w:cs="Arial"/>
                <w:lang w:val="en-US" w:eastAsia="zh-CN"/>
              </w:rPr>
              <w:t>TC21a</w:t>
            </w:r>
          </w:p>
        </w:tc>
        <w:tc>
          <w:tcPr>
            <w:tcW w:w="754" w:type="dxa"/>
          </w:tcPr>
          <w:p w14:paraId="03655143" w14:textId="77777777" w:rsidR="00FF3259" w:rsidRPr="00A46FD9" w:rsidRDefault="00FF3259" w:rsidP="00FF3259">
            <w:pPr>
              <w:pStyle w:val="TAC"/>
              <w:rPr>
                <w:rFonts w:cs="Arial"/>
                <w:lang w:val="en-US" w:eastAsia="zh-CN"/>
              </w:rPr>
            </w:pPr>
            <w:r w:rsidRPr="00A46FD9">
              <w:rPr>
                <w:rFonts w:cs="Arial"/>
                <w:lang w:val="en-US" w:eastAsia="zh-CN"/>
              </w:rPr>
              <w:t>TC21b</w:t>
            </w:r>
          </w:p>
        </w:tc>
      </w:tr>
      <w:tr w:rsidR="00FF3259" w:rsidRPr="00A46FD9" w14:paraId="6F405373" w14:textId="77777777" w:rsidTr="00FF3259">
        <w:trPr>
          <w:trHeight w:val="255"/>
          <w:jc w:val="center"/>
        </w:trPr>
        <w:tc>
          <w:tcPr>
            <w:tcW w:w="754" w:type="dxa"/>
            <w:shd w:val="clear" w:color="auto" w:fill="auto"/>
            <w:vAlign w:val="center"/>
          </w:tcPr>
          <w:p w14:paraId="3A579445" w14:textId="77777777" w:rsidR="00FF3259" w:rsidRPr="00A46FD9" w:rsidRDefault="00FF3259" w:rsidP="00FF3259">
            <w:pPr>
              <w:pStyle w:val="TAC"/>
              <w:rPr>
                <w:rFonts w:eastAsia="SimSun" w:cs="Arial"/>
                <w:lang w:eastAsia="zh-CN"/>
              </w:rPr>
            </w:pPr>
            <w:r w:rsidRPr="00A46FD9">
              <w:rPr>
                <w:rFonts w:eastAsia="SimSun" w:cs="Arial"/>
                <w:lang w:eastAsia="zh-CN"/>
              </w:rPr>
              <w:t>BC3</w:t>
            </w:r>
          </w:p>
        </w:tc>
        <w:tc>
          <w:tcPr>
            <w:tcW w:w="754" w:type="dxa"/>
            <w:shd w:val="clear" w:color="auto" w:fill="auto"/>
            <w:vAlign w:val="center"/>
          </w:tcPr>
          <w:p w14:paraId="4CDFE552" w14:textId="77777777" w:rsidR="00FF3259" w:rsidRPr="00A46FD9" w:rsidRDefault="00FF3259" w:rsidP="00FF3259">
            <w:pPr>
              <w:pStyle w:val="TAC"/>
              <w:rPr>
                <w:rFonts w:eastAsia="SimSun" w:cs="Arial"/>
                <w:lang w:eastAsia="zh-CN"/>
              </w:rPr>
            </w:pPr>
            <w:r w:rsidRPr="00A46FD9">
              <w:rPr>
                <w:rFonts w:eastAsia="SimSun" w:cs="Arial"/>
                <w:lang w:eastAsia="zh-CN"/>
              </w:rPr>
              <w:t>TC1b</w:t>
            </w:r>
          </w:p>
        </w:tc>
        <w:tc>
          <w:tcPr>
            <w:tcW w:w="754" w:type="dxa"/>
            <w:shd w:val="clear" w:color="auto" w:fill="auto"/>
            <w:vAlign w:val="center"/>
          </w:tcPr>
          <w:p w14:paraId="446D54DA" w14:textId="77777777" w:rsidR="00FF3259" w:rsidRPr="00A46FD9" w:rsidRDefault="00FF3259" w:rsidP="00FF3259">
            <w:pPr>
              <w:pStyle w:val="TAC"/>
              <w:rPr>
                <w:rFonts w:eastAsia="SimSun" w:cs="Arial"/>
                <w:lang w:eastAsia="zh-CN"/>
              </w:rPr>
            </w:pPr>
            <w:r w:rsidRPr="00A46FD9">
              <w:rPr>
                <w:rFonts w:eastAsia="SimSun" w:cs="Arial"/>
                <w:lang w:eastAsia="zh-CN"/>
              </w:rPr>
              <w:t>TC2</w:t>
            </w:r>
          </w:p>
        </w:tc>
        <w:tc>
          <w:tcPr>
            <w:tcW w:w="754" w:type="dxa"/>
            <w:shd w:val="clear" w:color="auto" w:fill="auto"/>
            <w:vAlign w:val="center"/>
          </w:tcPr>
          <w:p w14:paraId="315D15C6" w14:textId="77777777" w:rsidR="00FF3259" w:rsidRPr="00A46FD9" w:rsidRDefault="00FF3259" w:rsidP="00FF3259">
            <w:pPr>
              <w:pStyle w:val="TAC"/>
              <w:rPr>
                <w:rFonts w:eastAsia="SimSun" w:cs="Arial"/>
                <w:lang w:eastAsia="zh-CN"/>
              </w:rPr>
            </w:pPr>
            <w:r w:rsidRPr="00A46FD9">
              <w:rPr>
                <w:rFonts w:eastAsia="SimSun" w:cs="Arial"/>
                <w:lang w:eastAsia="zh-CN"/>
              </w:rPr>
              <w:t>TC3b</w:t>
            </w:r>
          </w:p>
        </w:tc>
        <w:tc>
          <w:tcPr>
            <w:tcW w:w="754" w:type="dxa"/>
            <w:shd w:val="clear" w:color="auto" w:fill="auto"/>
            <w:vAlign w:val="center"/>
          </w:tcPr>
          <w:p w14:paraId="5B1919F4"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6D059B5A"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0B25B340"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405A52ED"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642C1C2C" w14:textId="77777777" w:rsidR="00FF3259" w:rsidRPr="00A46FD9" w:rsidRDefault="00FF3259" w:rsidP="00FF3259">
            <w:pPr>
              <w:pStyle w:val="TAC"/>
              <w:rPr>
                <w:rFonts w:eastAsia="SimSun" w:cs="Arial"/>
                <w:lang w:eastAsia="zh-CN"/>
              </w:rPr>
            </w:pPr>
            <w:r w:rsidRPr="00A46FD9">
              <w:rPr>
                <w:rFonts w:cs="Arial"/>
                <w:lang w:val="en-US" w:eastAsia="zh-CN"/>
              </w:rPr>
              <w:t>TC21</w:t>
            </w:r>
          </w:p>
        </w:tc>
        <w:tc>
          <w:tcPr>
            <w:tcW w:w="754" w:type="dxa"/>
          </w:tcPr>
          <w:p w14:paraId="0B41A82B" w14:textId="77777777" w:rsidR="00FF3259" w:rsidRPr="00A46FD9" w:rsidRDefault="00FF3259" w:rsidP="00FF3259">
            <w:pPr>
              <w:pStyle w:val="TAC"/>
              <w:rPr>
                <w:rFonts w:cs="Arial"/>
                <w:lang w:val="en-US" w:eastAsia="zh-CN"/>
              </w:rPr>
            </w:pPr>
            <w:r w:rsidRPr="00A46FD9">
              <w:rPr>
                <w:rFonts w:cs="Arial"/>
                <w:lang w:val="en-US" w:eastAsia="zh-CN"/>
              </w:rPr>
              <w:t>N/A</w:t>
            </w:r>
          </w:p>
        </w:tc>
        <w:tc>
          <w:tcPr>
            <w:tcW w:w="754" w:type="dxa"/>
          </w:tcPr>
          <w:p w14:paraId="70DD2779" w14:textId="77777777" w:rsidR="00FF3259" w:rsidRPr="00A46FD9" w:rsidRDefault="00FF3259" w:rsidP="00FF3259">
            <w:pPr>
              <w:pStyle w:val="TAC"/>
              <w:rPr>
                <w:rFonts w:cs="Arial"/>
                <w:lang w:val="en-US" w:eastAsia="zh-CN"/>
              </w:rPr>
            </w:pPr>
            <w:r w:rsidRPr="00A46FD9">
              <w:rPr>
                <w:rFonts w:cs="Arial"/>
                <w:lang w:val="en-US" w:eastAsia="zh-CN"/>
              </w:rPr>
              <w:t>N/A</w:t>
            </w:r>
          </w:p>
        </w:tc>
      </w:tr>
    </w:tbl>
    <w:p w14:paraId="11CE64C8" w14:textId="77777777" w:rsidR="00FF3259" w:rsidRPr="00A46FD9" w:rsidRDefault="00FF3259" w:rsidP="00FF3259">
      <w:pPr>
        <w:rPr>
          <w:lang w:eastAsia="zh-CN"/>
        </w:rPr>
      </w:pPr>
    </w:p>
    <w:p w14:paraId="35FD05D4" w14:textId="77777777" w:rsidR="00FF3259" w:rsidRPr="00A46FD9" w:rsidRDefault="00FF3259" w:rsidP="00FF3259">
      <w:pPr>
        <w:pStyle w:val="Heading5"/>
        <w:rPr>
          <w:rFonts w:eastAsia="SimSun"/>
        </w:rPr>
      </w:pPr>
      <w:bookmarkStart w:id="1688" w:name="_Toc21097846"/>
      <w:bookmarkStart w:id="1689" w:name="_Toc29765408"/>
      <w:bookmarkStart w:id="1690" w:name="_Toc37180890"/>
      <w:bookmarkStart w:id="1691" w:name="_Toc37181334"/>
      <w:bookmarkStart w:id="1692" w:name="_Toc37181778"/>
      <w:bookmarkStart w:id="1693" w:name="_Toc45881843"/>
      <w:bookmarkStart w:id="1694" w:name="_Toc52560076"/>
      <w:bookmarkStart w:id="1695" w:name="_Toc67912631"/>
      <w:bookmarkStart w:id="1696" w:name="_Toc74901317"/>
      <w:bookmarkStart w:id="1697" w:name="_Toc76504575"/>
      <w:bookmarkStart w:id="1698" w:name="_Toc83044304"/>
      <w:bookmarkStart w:id="1699" w:name="_Toc89871649"/>
      <w:bookmarkStart w:id="1700" w:name="_Toc98702267"/>
      <w:bookmarkStart w:id="1701" w:name="_Toc105745641"/>
      <w:bookmarkStart w:id="1702" w:name="_Toc123147433"/>
      <w:bookmarkStart w:id="1703" w:name="_Toc124164110"/>
      <w:bookmarkStart w:id="1704" w:name="_Toc130736100"/>
      <w:bookmarkStart w:id="1705" w:name="_Toc137307904"/>
      <w:bookmarkStart w:id="1706" w:name="_Toc138890812"/>
      <w:bookmarkStart w:id="1707" w:name="_Toc156501013"/>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.1.</w:t>
      </w:r>
      <w:r w:rsidRPr="00A46FD9">
        <w:rPr>
          <w:rFonts w:eastAsia="SimSun"/>
          <w:lang w:eastAsia="zh-CN"/>
        </w:rPr>
        <w:t>2</w:t>
      </w:r>
      <w:r w:rsidRPr="00A46FD9">
        <w:rPr>
          <w:rFonts w:eastAsia="SimSun"/>
        </w:rPr>
        <w:tab/>
        <w:t>TC7a power allocation</w:t>
      </w:r>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p>
    <w:p w14:paraId="46D56032" w14:textId="77777777" w:rsidR="00FF3259" w:rsidRPr="00A46FD9" w:rsidRDefault="00FF3259" w:rsidP="00FF3259">
      <w:pPr>
        <w:rPr>
          <w:lang w:eastAsia="zh-CN"/>
        </w:rPr>
      </w:pPr>
      <w:r w:rsidRPr="00A46FD9">
        <w:rPr>
          <w:lang w:eastAsia="zh-CN"/>
        </w:rPr>
        <w:t>Unless otherwise stated, s</w:t>
      </w:r>
      <w:r w:rsidRPr="00A46FD9">
        <w:t xml:space="preserve">et the power of each carrier </w:t>
      </w:r>
      <w:r w:rsidRPr="00A46FD9">
        <w:rPr>
          <w:lang w:eastAsia="zh-CN"/>
        </w:rPr>
        <w:t xml:space="preserve">in all supported operating bands </w:t>
      </w:r>
      <w:r w:rsidRPr="00A46FD9">
        <w:t xml:space="preserve">to the same power so that the sum of the carrier powers equals the rated </w:t>
      </w:r>
      <w:r w:rsidRPr="00A46FD9">
        <w:rPr>
          <w:lang w:eastAsia="zh-CN"/>
        </w:rPr>
        <w:t xml:space="preserve">total </w:t>
      </w:r>
      <w:r w:rsidRPr="00A46FD9">
        <w:t>output power according to the manufacturer’s declaration.</w:t>
      </w:r>
    </w:p>
    <w:p w14:paraId="02D83143" w14:textId="77777777" w:rsidR="00FF3259" w:rsidRPr="00A46FD9" w:rsidRDefault="00FF3259" w:rsidP="00FF3259">
      <w:pPr>
        <w:rPr>
          <w:lang w:eastAsia="zh-CN"/>
        </w:rPr>
      </w:pPr>
      <w:r w:rsidRPr="00A46FD9">
        <w:rPr>
          <w:lang w:eastAsia="zh-CN"/>
        </w:rPr>
        <w:t>If the allocated power</w:t>
      </w:r>
      <w:r w:rsidRPr="00A46FD9">
        <w:t xml:space="preserve"> of </w:t>
      </w:r>
      <w:r w:rsidRPr="00A46FD9">
        <w:rPr>
          <w:lang w:eastAsia="zh-CN"/>
        </w:rPr>
        <w:t>a</w:t>
      </w:r>
      <w:r w:rsidRPr="00A46FD9">
        <w:t xml:space="preserve"> supported operating band</w:t>
      </w:r>
      <w:r w:rsidRPr="00A46FD9">
        <w:rPr>
          <w:lang w:eastAsia="zh-CN"/>
        </w:rPr>
        <w:t>(</w:t>
      </w:r>
      <w:r w:rsidRPr="00A46FD9">
        <w:t>s</w:t>
      </w:r>
      <w:r w:rsidRPr="00A46FD9">
        <w:rPr>
          <w:lang w:eastAsia="zh-CN"/>
        </w:rPr>
        <w:t xml:space="preserve">) exceeds the declared rated </w:t>
      </w:r>
      <w:r w:rsidRPr="00A46FD9">
        <w:t>total output power</w:t>
      </w:r>
      <w:r w:rsidRPr="00A46FD9">
        <w:rPr>
          <w:lang w:eastAsia="zh-CN"/>
        </w:rPr>
        <w:t xml:space="preserve"> of the </w:t>
      </w:r>
      <w:r w:rsidRPr="00A46FD9">
        <w:t>operating band</w:t>
      </w:r>
      <w:r w:rsidRPr="00A46FD9">
        <w:rPr>
          <w:lang w:eastAsia="zh-CN"/>
        </w:rPr>
        <w:t>(</w:t>
      </w:r>
      <w:r w:rsidRPr="00A46FD9">
        <w:t>s</w:t>
      </w:r>
      <w:r w:rsidRPr="00A46FD9">
        <w:rPr>
          <w:lang w:eastAsia="zh-CN"/>
        </w:rPr>
        <w:t>)</w:t>
      </w:r>
      <w:r w:rsidRPr="00A46FD9">
        <w:t xml:space="preserve"> in multi-band operation</w:t>
      </w:r>
      <w:r w:rsidRPr="00A46FD9">
        <w:rPr>
          <w:lang w:eastAsia="zh-CN"/>
        </w:rPr>
        <w:t>, the exceeded part shall</w:t>
      </w:r>
      <w:r w:rsidRPr="00A46FD9">
        <w:rPr>
          <w:rFonts w:eastAsia="SimSun"/>
          <w:lang w:eastAsia="zh-CN"/>
        </w:rPr>
        <w:t>,</w:t>
      </w:r>
      <w:r w:rsidRPr="00A46FD9">
        <w:rPr>
          <w:lang w:eastAsia="zh-CN"/>
        </w:rPr>
        <w:t xml:space="preserve"> if possible</w:t>
      </w:r>
      <w:r w:rsidRPr="00A46FD9">
        <w:rPr>
          <w:rFonts w:eastAsia="SimSun"/>
          <w:lang w:eastAsia="zh-CN"/>
        </w:rPr>
        <w:t>,</w:t>
      </w:r>
      <w:r w:rsidRPr="00A46FD9">
        <w:rPr>
          <w:lang w:eastAsia="zh-CN"/>
        </w:rPr>
        <w:t xml:space="preserve"> be reallocated into the other band(s). If the power allocated for a carrier exceeds the rated carrier output power declared for that carrier, the exceeded power shall, if possible, be reallocated into the other carriers.</w:t>
      </w:r>
    </w:p>
    <w:p w14:paraId="3AE69BAD" w14:textId="77777777" w:rsidR="00FF3259" w:rsidRPr="00A46FD9" w:rsidRDefault="00FF3259" w:rsidP="00FF3259">
      <w:pPr>
        <w:pStyle w:val="Heading4"/>
        <w:rPr>
          <w:rFonts w:eastAsia="SimSun"/>
        </w:rPr>
      </w:pPr>
      <w:bookmarkStart w:id="1708" w:name="_Toc21097847"/>
      <w:bookmarkStart w:id="1709" w:name="_Toc29765409"/>
      <w:bookmarkStart w:id="1710" w:name="_Toc37180891"/>
      <w:bookmarkStart w:id="1711" w:name="_Toc37181335"/>
      <w:bookmarkStart w:id="1712" w:name="_Toc37181779"/>
      <w:bookmarkStart w:id="1713" w:name="_Toc45881844"/>
      <w:bookmarkStart w:id="1714" w:name="_Toc52560077"/>
      <w:bookmarkStart w:id="1715" w:name="_Toc67912632"/>
      <w:bookmarkStart w:id="1716" w:name="_Toc74901318"/>
      <w:bookmarkStart w:id="1717" w:name="_Toc76504576"/>
      <w:bookmarkStart w:id="1718" w:name="_Toc83044305"/>
      <w:bookmarkStart w:id="1719" w:name="_Toc89871650"/>
      <w:bookmarkStart w:id="1720" w:name="_Toc98702268"/>
      <w:bookmarkStart w:id="1721" w:name="_Toc105745642"/>
      <w:bookmarkStart w:id="1722" w:name="_Toc123147434"/>
      <w:bookmarkStart w:id="1723" w:name="_Toc124164111"/>
      <w:bookmarkStart w:id="1724" w:name="_Toc130736101"/>
      <w:bookmarkStart w:id="1725" w:name="_Toc137307905"/>
      <w:bookmarkStart w:id="1726" w:name="_Toc138890813"/>
      <w:bookmarkStart w:id="1727" w:name="_Toc156501014"/>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.2</w:t>
      </w:r>
      <w:r w:rsidRPr="00A46FD9">
        <w:rPr>
          <w:rFonts w:eastAsia="SimSun"/>
        </w:rPr>
        <w:tab/>
        <w:t>TC7b: MB-MSR test configuration with high PSD per carrier</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p>
    <w:p w14:paraId="3BEF0881" w14:textId="77777777" w:rsidR="00FF3259" w:rsidRPr="00A46FD9" w:rsidRDefault="00FF3259" w:rsidP="00FF3259">
      <w:r w:rsidRPr="00A46FD9">
        <w:t>The purpose of TC7b is to test multi-band operation aspects considering higher PSD cases with reduced number of carriers and non-contiguous operation (if supported) in multi-band mode.</w:t>
      </w:r>
    </w:p>
    <w:p w14:paraId="5C26005F" w14:textId="77777777" w:rsidR="00FF3259" w:rsidRPr="00A46FD9" w:rsidRDefault="00FF3259" w:rsidP="00FF3259">
      <w:r w:rsidRPr="00A46FD9">
        <w:t>Unless otherwise stated, for all test configurations in this clause, t</w:t>
      </w:r>
      <w:r w:rsidRPr="00A46FD9">
        <w:rPr>
          <w:rFonts w:eastAsia="SimSun"/>
          <w:lang w:eastAsia="zh-CN"/>
        </w:rPr>
        <w:t>he narrowest supported NR channel bandwidth and lowest SCS for that bandwidth and the narrowest supported E-UTRA channel bandwidth for each operating band shall be used in the test configuration.</w:t>
      </w:r>
    </w:p>
    <w:p w14:paraId="38E92F9A" w14:textId="77777777" w:rsidR="00FF3259" w:rsidRPr="00A46FD9" w:rsidRDefault="00FF3259" w:rsidP="00FF3259">
      <w:pPr>
        <w:pStyle w:val="Heading5"/>
        <w:rPr>
          <w:rFonts w:eastAsia="SimSun"/>
        </w:rPr>
      </w:pPr>
      <w:bookmarkStart w:id="1728" w:name="_Toc21097848"/>
      <w:bookmarkStart w:id="1729" w:name="_Toc29765410"/>
      <w:bookmarkStart w:id="1730" w:name="_Toc37180892"/>
      <w:bookmarkStart w:id="1731" w:name="_Toc37181336"/>
      <w:bookmarkStart w:id="1732" w:name="_Toc37181780"/>
      <w:bookmarkStart w:id="1733" w:name="_Toc45881845"/>
      <w:bookmarkStart w:id="1734" w:name="_Toc52560078"/>
      <w:bookmarkStart w:id="1735" w:name="_Toc67912633"/>
      <w:bookmarkStart w:id="1736" w:name="_Toc74901319"/>
      <w:bookmarkStart w:id="1737" w:name="_Toc76504577"/>
      <w:bookmarkStart w:id="1738" w:name="_Toc83044306"/>
      <w:bookmarkStart w:id="1739" w:name="_Toc89871651"/>
      <w:bookmarkStart w:id="1740" w:name="_Toc98702269"/>
      <w:bookmarkStart w:id="1741" w:name="_Toc105745643"/>
      <w:bookmarkStart w:id="1742" w:name="_Toc123147435"/>
      <w:bookmarkStart w:id="1743" w:name="_Toc124164112"/>
      <w:bookmarkStart w:id="1744" w:name="_Toc130736102"/>
      <w:bookmarkStart w:id="1745" w:name="_Toc137307906"/>
      <w:bookmarkStart w:id="1746" w:name="_Toc138890814"/>
      <w:bookmarkStart w:id="1747" w:name="_Toc156501015"/>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.2.1</w:t>
      </w:r>
      <w:r w:rsidRPr="00A46FD9">
        <w:rPr>
          <w:rFonts w:eastAsia="SimSun"/>
        </w:rPr>
        <w:tab/>
        <w:t>TC7b generation</w:t>
      </w:r>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p>
    <w:p w14:paraId="64D400C8" w14:textId="77777777" w:rsidR="00FF3259" w:rsidRPr="00A46FD9" w:rsidRDefault="00FF3259" w:rsidP="00FF3259">
      <w:pPr>
        <w:rPr>
          <w:lang w:eastAsia="zh-CN"/>
        </w:rPr>
      </w:pPr>
      <w:r w:rsidRPr="00A46FD9">
        <w:t>TC7b is based on re-using the existing test configurations applicable per band involved in multi-band operation. TC7b is constructed using the following method:</w:t>
      </w:r>
    </w:p>
    <w:p w14:paraId="342EF0B1" w14:textId="77777777" w:rsidR="00FF3259" w:rsidRPr="00A46FD9" w:rsidRDefault="00FF3259" w:rsidP="00FF3259">
      <w:pPr>
        <w:pStyle w:val="B10"/>
        <w:rPr>
          <w:rFonts w:eastAsia="SimSun"/>
          <w:lang w:eastAsia="zh-CN"/>
        </w:rPr>
      </w:pPr>
      <w:r w:rsidRPr="00A46FD9">
        <w:t>-</w:t>
      </w:r>
      <w:r w:rsidRPr="00A46FD9">
        <w:tab/>
        <w:t>The Base Station RF Bandwidth of each supported operating band shall be the declared maximum Base Station RF Bandwidth in multi-band operation.</w:t>
      </w:r>
    </w:p>
    <w:p w14:paraId="07D48FB2" w14:textId="77777777" w:rsidR="00FF3259" w:rsidRPr="00A46FD9" w:rsidRDefault="00FF3259" w:rsidP="00FF3259">
      <w:pPr>
        <w:pStyle w:val="B10"/>
        <w:rPr>
          <w:rFonts w:eastAsia="SimSun"/>
          <w:lang w:eastAsia="zh-CN"/>
        </w:rPr>
      </w:pPr>
      <w:r w:rsidRPr="00A46FD9">
        <w:t>-</w:t>
      </w:r>
      <w:r w:rsidRPr="00A46FD9">
        <w:tab/>
        <w:t xml:space="preserve">The </w:t>
      </w:r>
      <w:r w:rsidRPr="00A46FD9">
        <w:rPr>
          <w:lang w:eastAsia="zh-CN"/>
        </w:rPr>
        <w:t>allocated</w:t>
      </w:r>
      <w:r w:rsidRPr="00A46FD9">
        <w:t xml:space="preserve"> Base Station RF Bandwidth of the outermost bands shall be located at the outermost edges of the</w:t>
      </w:r>
      <w:r w:rsidRPr="00A46FD9">
        <w:rPr>
          <w:lang w:eastAsia="zh-CN"/>
        </w:rPr>
        <w:t xml:space="preserve"> declared Maximum Radio Bandwidth</w:t>
      </w:r>
      <w:r w:rsidRPr="00A46FD9">
        <w:t>.</w:t>
      </w:r>
    </w:p>
    <w:p w14:paraId="00994788" w14:textId="77777777" w:rsidR="00FF3259" w:rsidRPr="00A46FD9" w:rsidRDefault="00FF3259" w:rsidP="00FF3259">
      <w:pPr>
        <w:pStyle w:val="B10"/>
        <w:rPr>
          <w:lang w:eastAsia="zh-CN"/>
        </w:rPr>
      </w:pPr>
      <w:r w:rsidRPr="00A46FD9">
        <w:t>-</w:t>
      </w:r>
      <w:r w:rsidRPr="00A46FD9">
        <w:tab/>
      </w:r>
      <w:r w:rsidRPr="00A46FD9">
        <w:rPr>
          <w:rFonts w:eastAsia="SimSun"/>
        </w:rPr>
        <w:t xml:space="preserve">The maximum number of carriers for </w:t>
      </w:r>
      <w:r w:rsidRPr="00A46FD9">
        <w:rPr>
          <w:rFonts w:eastAsia="SimSun"/>
          <w:lang w:eastAsia="zh-CN"/>
        </w:rPr>
        <w:t>a</w:t>
      </w:r>
      <w:r w:rsidRPr="00A46FD9">
        <w:rPr>
          <w:rFonts w:eastAsia="SimSun"/>
        </w:rPr>
        <w:t xml:space="preserve"> BC2 band is limited to three per band for transmitter tests when the BS </w:t>
      </w:r>
      <w:r w:rsidRPr="00A46FD9">
        <w:rPr>
          <w:rFonts w:eastAsia="SimSun"/>
          <w:lang w:eastAsia="zh-CN"/>
        </w:rPr>
        <w:t xml:space="preserve">supports CS4, CS5, CS6, CS7 or CS18. </w:t>
      </w:r>
      <w:r w:rsidRPr="00A46FD9">
        <w:rPr>
          <w:rFonts w:eastAsia="SimSun"/>
        </w:rPr>
        <w:t>For other transmitter tests and for all receiver tests</w:t>
      </w:r>
      <w:r w:rsidRPr="00A46FD9">
        <w:rPr>
          <w:rFonts w:eastAsia="SimSun"/>
          <w:lang w:eastAsia="zh-CN"/>
        </w:rPr>
        <w:t>,</w:t>
      </w:r>
      <w:r w:rsidRPr="00A46FD9">
        <w:rPr>
          <w:rFonts w:eastAsia="SimSun"/>
        </w:rPr>
        <w:t xml:space="preserve"> the</w:t>
      </w:r>
      <w:r w:rsidRPr="00A46FD9">
        <w:t xml:space="preserve"> maximum number of carriers </w:t>
      </w:r>
      <w:r w:rsidRPr="00A46FD9">
        <w:rPr>
          <w:rFonts w:eastAsia="SimSun"/>
        </w:rPr>
        <w:t>is limited to</w:t>
      </w:r>
      <w:r w:rsidRPr="00A46FD9">
        <w:rPr>
          <w:rFonts w:eastAsia="SimSun"/>
          <w:lang w:eastAsia="zh-CN"/>
        </w:rPr>
        <w:t xml:space="preserve"> </w:t>
      </w:r>
      <w:r w:rsidRPr="00A46FD9">
        <w:rPr>
          <w:rFonts w:eastAsia="SimSun"/>
        </w:rPr>
        <w:t>two per band.</w:t>
      </w:r>
      <w:r w:rsidRPr="00A46FD9">
        <w:rPr>
          <w:rFonts w:eastAsia="SimSun"/>
          <w:lang w:eastAsia="zh-CN"/>
        </w:rPr>
        <w:t xml:space="preserve"> </w:t>
      </w:r>
      <w:r w:rsidRPr="00A46FD9">
        <w:rPr>
          <w:lang w:eastAsia="zh-CN"/>
        </w:rPr>
        <w:t xml:space="preserve"> </w:t>
      </w:r>
      <w:r w:rsidRPr="00A46FD9">
        <w:rPr>
          <w:rFonts w:eastAsia="SimSun"/>
          <w:lang w:eastAsia="zh-CN"/>
        </w:rPr>
        <w:t xml:space="preserve">Carriers shall first be placed at the outermost edges of the declared Maximum Base Station Radio Bandwidth, </w:t>
      </w:r>
      <w:r w:rsidRPr="00A46FD9">
        <w:rPr>
          <w:lang w:eastAsia="zh-CN"/>
        </w:rPr>
        <w:t xml:space="preserve">for outermost bands and the </w:t>
      </w:r>
      <w:r w:rsidRPr="00A46FD9">
        <w:t xml:space="preserve">Base Station RF Bandwidths edges </w:t>
      </w:r>
      <w:r w:rsidRPr="00A46FD9">
        <w:rPr>
          <w:lang w:eastAsia="zh-CN"/>
        </w:rPr>
        <w:t>for middle band(s) if any</w:t>
      </w:r>
      <w:r w:rsidRPr="00A46FD9">
        <w:rPr>
          <w:rFonts w:eastAsia="SimSun"/>
          <w:lang w:eastAsia="zh-CN"/>
        </w:rPr>
        <w:t>. Additional carriers shall next be placed at the Base Station RF Bandwidth edges</w:t>
      </w:r>
      <w:r w:rsidRPr="00A46FD9">
        <w:rPr>
          <w:lang w:eastAsia="zh-CN"/>
        </w:rPr>
        <w:t>.</w:t>
      </w:r>
    </w:p>
    <w:p w14:paraId="1359D1CC" w14:textId="77777777" w:rsidR="00FF3259" w:rsidRPr="00A46FD9" w:rsidRDefault="00FF3259" w:rsidP="00FF3259">
      <w:pPr>
        <w:pStyle w:val="B10"/>
        <w:rPr>
          <w:rFonts w:eastAsia="SimSun"/>
          <w:lang w:eastAsia="zh-CN"/>
        </w:rPr>
      </w:pPr>
      <w:r w:rsidRPr="00A46FD9">
        <w:t>-</w:t>
      </w:r>
      <w:r w:rsidRPr="00A46FD9">
        <w:tab/>
      </w:r>
      <w:r w:rsidRPr="00A46FD9">
        <w:rPr>
          <w:rFonts w:eastAsia="SimSun"/>
          <w:lang w:eastAsia="zh-CN"/>
        </w:rPr>
        <w:t>F</w:t>
      </w:r>
      <w:r w:rsidRPr="00A46FD9">
        <w:rPr>
          <w:lang w:eastAsia="zh-CN"/>
        </w:rPr>
        <w:t xml:space="preserve">or </w:t>
      </w:r>
      <w:r w:rsidRPr="00A46FD9">
        <w:rPr>
          <w:rFonts w:eastAsia="SimSun"/>
          <w:lang w:eastAsia="zh-CN"/>
        </w:rPr>
        <w:t xml:space="preserve">BS supporting CS1, CS2, CS3, CS16 or CS19 in the </w:t>
      </w:r>
      <w:r w:rsidRPr="00A46FD9">
        <w:rPr>
          <w:lang w:eastAsia="zh-CN"/>
        </w:rPr>
        <w:t>band</w:t>
      </w:r>
      <w:r w:rsidRPr="00A46FD9">
        <w:rPr>
          <w:rFonts w:eastAsia="SimSun"/>
          <w:lang w:eastAsia="zh-CN"/>
        </w:rPr>
        <w:t>, e</w:t>
      </w:r>
      <w:r w:rsidRPr="00A46FD9">
        <w:rPr>
          <w:rFonts w:eastAsia="SimSun"/>
        </w:rPr>
        <w:t>ach concerned band shall be considered as a</w:t>
      </w:r>
      <w:r w:rsidRPr="00A46FD9">
        <w:rPr>
          <w:rFonts w:eastAsia="SimSun"/>
          <w:lang w:eastAsia="zh-CN"/>
        </w:rPr>
        <w:t>n independent band</w:t>
      </w:r>
      <w:r w:rsidRPr="00A46FD9">
        <w:rPr>
          <w:rFonts w:eastAsia="SimSun"/>
        </w:rPr>
        <w:t xml:space="preserve"> and the </w:t>
      </w:r>
      <w:r w:rsidRPr="00A46FD9">
        <w:t>carrier placement in each band shall be</w:t>
      </w:r>
      <w:r w:rsidRPr="00A46FD9">
        <w:rPr>
          <w:lang w:eastAsia="zh-CN"/>
        </w:rPr>
        <w:t xml:space="preserve"> according to the test configuration referenced in Table </w:t>
      </w:r>
      <w:r w:rsidRPr="00A46FD9">
        <w:rPr>
          <w:rFonts w:eastAsia="SimSun"/>
          <w:lang w:eastAsia="zh-CN"/>
        </w:rPr>
        <w:t>4.8.7.2.1-1,</w:t>
      </w:r>
      <w:r w:rsidRPr="00A46FD9">
        <w:rPr>
          <w:lang w:eastAsia="zh-CN"/>
        </w:rPr>
        <w:t xml:space="preserve"> where the declared parameters for multi-band operation shall apply</w:t>
      </w:r>
      <w:r w:rsidRPr="00A46FD9">
        <w:rPr>
          <w:rFonts w:eastAsia="SimSun"/>
          <w:lang w:eastAsia="zh-CN"/>
        </w:rPr>
        <w:t xml:space="preserve">. </w:t>
      </w:r>
      <w:r w:rsidRPr="00A46FD9">
        <w:rPr>
          <w:rFonts w:eastAsia="SimSun"/>
        </w:rPr>
        <w:t xml:space="preserve">The mirror image of the single band test configuration shall be used </w:t>
      </w:r>
      <w:r w:rsidRPr="00A46FD9">
        <w:t>in each alternate band(s) and</w:t>
      </w:r>
      <w:r w:rsidRPr="00A46FD9">
        <w:rPr>
          <w:rFonts w:eastAsia="SimSun"/>
        </w:rPr>
        <w:t xml:space="preserve"> in the highest band being tested for the BS.</w:t>
      </w:r>
    </w:p>
    <w:p w14:paraId="77D24B16" w14:textId="77777777" w:rsidR="00FF3259" w:rsidRPr="00A46FD9" w:rsidRDefault="00FF3259" w:rsidP="00FF3259">
      <w:pPr>
        <w:pStyle w:val="B10"/>
        <w:rPr>
          <w:rFonts w:eastAsia="SimSun"/>
          <w:lang w:eastAsia="zh-CN"/>
        </w:rPr>
      </w:pPr>
      <w:r w:rsidRPr="00A46FD9">
        <w:t>-</w:t>
      </w:r>
      <w:r w:rsidRPr="00A46FD9">
        <w:tab/>
      </w:r>
      <w:r w:rsidRPr="00A46FD9">
        <w:rPr>
          <w:rFonts w:eastAsia="SimSun"/>
          <w:lang w:eastAsia="zh-CN"/>
        </w:rPr>
        <w:t xml:space="preserve">If the maximum supported number of carriers is two for a BC2 band when the BS supports CS4, CS5, CS6 or CS7, </w:t>
      </w:r>
      <w:r w:rsidRPr="00A46FD9">
        <w:rPr>
          <w:rFonts w:eastAsia="SimSun"/>
        </w:rPr>
        <w:t>place the</w:t>
      </w:r>
      <w:r w:rsidRPr="00A46FD9">
        <w:rPr>
          <w:rFonts w:eastAsia="SimSun"/>
          <w:lang w:eastAsia="zh-CN"/>
        </w:rPr>
        <w:t xml:space="preserve"> UTRA/E-UTRA carrier at the Base Station RF Bandwidth edge adjacent to the Inter RF Bandwidth gap and place </w:t>
      </w:r>
      <w:r w:rsidRPr="00A46FD9">
        <w:rPr>
          <w:rFonts w:eastAsia="SimSun"/>
        </w:rPr>
        <w:t>the GSM</w:t>
      </w:r>
      <w:r w:rsidRPr="00A46FD9">
        <w:rPr>
          <w:rFonts w:eastAsia="SimSun"/>
          <w:lang w:eastAsia="zh-CN"/>
        </w:rPr>
        <w:t>/EDGE</w:t>
      </w:r>
      <w:r w:rsidRPr="00A46FD9">
        <w:rPr>
          <w:rFonts w:eastAsia="SimSun"/>
        </w:rPr>
        <w:t xml:space="preserve"> carrier at the edge of the </w:t>
      </w:r>
      <w:r w:rsidRPr="00A46FD9">
        <w:rPr>
          <w:rFonts w:eastAsia="SimSun"/>
          <w:lang w:eastAsia="zh-CN"/>
        </w:rPr>
        <w:t>declared</w:t>
      </w:r>
      <w:r w:rsidRPr="00A46FD9">
        <w:rPr>
          <w:rFonts w:eastAsia="SimSun"/>
        </w:rPr>
        <w:t xml:space="preserve"> Maximum </w:t>
      </w:r>
      <w:r w:rsidRPr="00A46FD9">
        <w:rPr>
          <w:rFonts w:eastAsia="SimSun"/>
          <w:lang w:eastAsia="zh-CN"/>
        </w:rPr>
        <w:t>Base Station</w:t>
      </w:r>
      <w:r w:rsidRPr="00A46FD9">
        <w:rPr>
          <w:rFonts w:eastAsia="SimSun"/>
        </w:rPr>
        <w:t xml:space="preserve"> Radio Bandwidth.</w:t>
      </w:r>
    </w:p>
    <w:p w14:paraId="59977760" w14:textId="70E03EFA" w:rsidR="00FF3259" w:rsidRPr="00A46FD9" w:rsidRDefault="00FF3259" w:rsidP="00FF3259">
      <w:pPr>
        <w:pStyle w:val="B10"/>
        <w:rPr>
          <w:lang w:eastAsia="zh-CN"/>
        </w:rPr>
      </w:pPr>
      <w:r w:rsidRPr="00A46FD9">
        <w:t>-</w:t>
      </w:r>
      <w:r w:rsidRPr="00A46FD9">
        <w:tab/>
      </w:r>
      <w:r w:rsidRPr="00A46FD9">
        <w:rPr>
          <w:rFonts w:eastAsia="SimSun"/>
          <w:lang w:eastAsia="zh-CN"/>
        </w:rPr>
        <w:t xml:space="preserve">If the maximum supported number of carriers is three or more for a BC2 band when the BS supports CS4, CS5, CS6, CS7 or CS18, </w:t>
      </w:r>
      <w:r w:rsidRPr="00A46FD9">
        <w:rPr>
          <w:rFonts w:eastAsia="SimSun"/>
        </w:rPr>
        <w:t>place one GSM</w:t>
      </w:r>
      <w:r w:rsidRPr="00A46FD9">
        <w:rPr>
          <w:rFonts w:eastAsia="SimSun"/>
          <w:lang w:eastAsia="zh-CN"/>
        </w:rPr>
        <w:t>/EDGE</w:t>
      </w:r>
      <w:r w:rsidRPr="00A46FD9">
        <w:rPr>
          <w:rFonts w:eastAsia="SimSun"/>
        </w:rPr>
        <w:t xml:space="preserve"> </w:t>
      </w:r>
      <w:r w:rsidRPr="00A46FD9">
        <w:rPr>
          <w:rFonts w:eastAsia="SimSun"/>
          <w:lang w:eastAsia="zh-CN"/>
        </w:rPr>
        <w:t xml:space="preserve">carrier at the Base Station RF Bandwidth edge adjacent to the Inter </w:t>
      </w:r>
      <w:r w:rsidRPr="00A46FD9">
        <w:rPr>
          <w:rFonts w:eastAsia="SimSun"/>
          <w:lang w:eastAsia="zh-CN"/>
        </w:rPr>
        <w:lastRenderedPageBreak/>
        <w:t xml:space="preserve">RF Bandwidth gap, place </w:t>
      </w:r>
      <w:r w:rsidRPr="00A46FD9">
        <w:rPr>
          <w:rFonts w:eastAsia="SimSun"/>
        </w:rPr>
        <w:t>the second GSM</w:t>
      </w:r>
      <w:r w:rsidRPr="00A46FD9">
        <w:rPr>
          <w:rFonts w:eastAsia="SimSun"/>
          <w:lang w:eastAsia="zh-CN"/>
        </w:rPr>
        <w:t>/EDGE</w:t>
      </w:r>
      <w:r w:rsidRPr="00A46FD9">
        <w:rPr>
          <w:rFonts w:eastAsia="SimSun"/>
        </w:rPr>
        <w:t xml:space="preserve"> carrier at the edge of the </w:t>
      </w:r>
      <w:r w:rsidRPr="00A46FD9">
        <w:rPr>
          <w:rFonts w:eastAsia="SimSun"/>
          <w:lang w:eastAsia="zh-CN"/>
        </w:rPr>
        <w:t>declared</w:t>
      </w:r>
      <w:r w:rsidRPr="00A46FD9">
        <w:rPr>
          <w:rFonts w:eastAsia="SimSun"/>
        </w:rPr>
        <w:t xml:space="preserve"> Maximum </w:t>
      </w:r>
      <w:r w:rsidRPr="00A46FD9">
        <w:rPr>
          <w:rFonts w:eastAsia="SimSun"/>
          <w:lang w:eastAsia="zh-CN"/>
        </w:rPr>
        <w:t>Base Station</w:t>
      </w:r>
      <w:r w:rsidRPr="00A46FD9">
        <w:rPr>
          <w:rFonts w:eastAsia="SimSun"/>
        </w:rPr>
        <w:t xml:space="preserve"> Radio Bandwidth and place the </w:t>
      </w:r>
      <w:r w:rsidRPr="00A46FD9">
        <w:rPr>
          <w:rFonts w:eastAsia="SimSun"/>
          <w:lang w:eastAsia="zh-CN"/>
        </w:rPr>
        <w:t>UTRA/E-UTRA/NR carrier</w:t>
      </w:r>
      <w:r w:rsidRPr="00A46FD9" w:rsidDel="006A6F8A">
        <w:rPr>
          <w:rFonts w:eastAsia="SimSun"/>
          <w:lang w:eastAsia="zh-CN"/>
        </w:rPr>
        <w:t xml:space="preserve"> </w:t>
      </w:r>
      <w:r w:rsidRPr="00A46FD9">
        <w:rPr>
          <w:rFonts w:eastAsia="SimSun"/>
          <w:lang w:eastAsia="zh-CN"/>
        </w:rPr>
        <w:t>adjacent to the GSM/EDGE carrier at the inter RF bandwidth gap</w:t>
      </w:r>
      <w:r w:rsidRPr="00A46FD9">
        <w:rPr>
          <w:rFonts w:eastAsia="SimSun"/>
        </w:rPr>
        <w:t>. The adjacent UTRA/E-UTRA/NR carrier shall be placed with its channel BW edge aligned with the channel BW edge of the GSM/EDGE carrier by applying F</w:t>
      </w:r>
      <w:r w:rsidRPr="00A46FD9">
        <w:rPr>
          <w:rFonts w:eastAsia="SimSun"/>
          <w:vertAlign w:val="subscript"/>
        </w:rPr>
        <w:t>offset,RAT </w:t>
      </w:r>
      <w:r w:rsidRPr="00A46FD9">
        <w:rPr>
          <w:rFonts w:eastAsia="SimSun"/>
        </w:rPr>
        <w:t>in </w:t>
      </w:r>
      <w:r w:rsidR="005C63A9" w:rsidRPr="00A46FD9">
        <w:rPr>
          <w:rFonts w:eastAsia="SimSun"/>
        </w:rPr>
        <w:t>clause</w:t>
      </w:r>
      <w:r w:rsidR="005C63A9">
        <w:rPr>
          <w:rFonts w:eastAsia="SimSun"/>
        </w:rPr>
        <w:t> </w:t>
      </w:r>
      <w:r w:rsidR="005C63A9" w:rsidRPr="00A46FD9">
        <w:rPr>
          <w:rFonts w:eastAsia="SimSun"/>
        </w:rPr>
        <w:t>4</w:t>
      </w:r>
      <w:r w:rsidRPr="00A46FD9">
        <w:rPr>
          <w:rFonts w:eastAsia="SimSun"/>
        </w:rPr>
        <w:t>.4.2.</w:t>
      </w:r>
    </w:p>
    <w:p w14:paraId="22CB8128" w14:textId="77777777" w:rsidR="00FF3259" w:rsidRPr="00A46FD9" w:rsidRDefault="00FF3259" w:rsidP="00FF3259">
      <w:pPr>
        <w:pStyle w:val="B10"/>
        <w:rPr>
          <w:rFonts w:eastAsia="SimSun"/>
          <w:lang w:eastAsia="zh-CN"/>
        </w:rPr>
      </w:pPr>
      <w:r w:rsidRPr="00A46FD9">
        <w:t>-</w:t>
      </w:r>
      <w:r w:rsidRPr="00A46FD9">
        <w:tab/>
        <w:t xml:space="preserve">If the sum of the maximum Base Station RF Bandwidth of each supported operating bands is larger than the declared </w:t>
      </w:r>
      <w:r w:rsidRPr="00A46FD9">
        <w:rPr>
          <w:lang w:eastAsia="zh-CN"/>
        </w:rPr>
        <w:t xml:space="preserve">Total RF Bandwidth of transmitter and receiver for the declared band combinations of the BS, repeat the steps above for test configurations where the Base Station RF Bandwidth of one of the operating band </w:t>
      </w:r>
      <w:r w:rsidRPr="00A46FD9">
        <w:t xml:space="preserve">shall be reduced so that the </w:t>
      </w:r>
      <w:r w:rsidRPr="00A46FD9">
        <w:rPr>
          <w:lang w:eastAsia="zh-CN"/>
        </w:rPr>
        <w:t>Total RF Bandwidth of transmitter and receiver is not exceeded and vice versa.</w:t>
      </w:r>
    </w:p>
    <w:p w14:paraId="7426A8DB" w14:textId="77777777" w:rsidR="00FF3259" w:rsidRPr="00A46FD9" w:rsidRDefault="00FF3259" w:rsidP="00FF3259">
      <w:pPr>
        <w:pStyle w:val="TH"/>
        <w:rPr>
          <w:lang w:eastAsia="zh-CN"/>
        </w:rPr>
      </w:pPr>
      <w:r w:rsidRPr="00A46FD9">
        <w:rPr>
          <w:lang w:eastAsia="zh-CN"/>
        </w:rPr>
        <w:t>Table 4.8.7.2.1-1: The applicability of test configuration for carrier placement in each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87"/>
        <w:gridCol w:w="687"/>
        <w:gridCol w:w="787"/>
        <w:gridCol w:w="787"/>
        <w:gridCol w:w="887"/>
      </w:tblGrid>
      <w:tr w:rsidR="00FF3259" w:rsidRPr="00A46FD9" w14:paraId="0AC1D3F4" w14:textId="77777777" w:rsidTr="00FF3259">
        <w:trPr>
          <w:trHeight w:val="255"/>
          <w:jc w:val="center"/>
        </w:trPr>
        <w:tc>
          <w:tcPr>
            <w:tcW w:w="567" w:type="dxa"/>
            <w:shd w:val="clear" w:color="auto" w:fill="auto"/>
            <w:vAlign w:val="center"/>
          </w:tcPr>
          <w:p w14:paraId="0A28C4C9" w14:textId="77777777" w:rsidR="00FF3259" w:rsidRPr="00A46FD9" w:rsidRDefault="00FF3259" w:rsidP="00FF3259">
            <w:pPr>
              <w:pStyle w:val="TAH"/>
              <w:rPr>
                <w:rFonts w:eastAsia="SimSun" w:cs="Arial"/>
                <w:lang w:eastAsia="zh-CN"/>
              </w:rPr>
            </w:pPr>
            <w:r w:rsidRPr="00A46FD9">
              <w:rPr>
                <w:rFonts w:eastAsia="SimSun" w:cs="Arial"/>
                <w:lang w:eastAsia="zh-CN"/>
              </w:rPr>
              <w:t>BC</w:t>
            </w:r>
          </w:p>
        </w:tc>
        <w:tc>
          <w:tcPr>
            <w:tcW w:w="787" w:type="dxa"/>
            <w:shd w:val="clear" w:color="auto" w:fill="auto"/>
            <w:vAlign w:val="center"/>
          </w:tcPr>
          <w:p w14:paraId="591203CC" w14:textId="77777777" w:rsidR="00FF3259" w:rsidRPr="00A46FD9" w:rsidRDefault="00FF3259" w:rsidP="00FF3259">
            <w:pPr>
              <w:pStyle w:val="TAH"/>
              <w:rPr>
                <w:rFonts w:eastAsia="SimSun" w:cs="Arial"/>
                <w:lang w:eastAsia="zh-CN"/>
              </w:rPr>
            </w:pPr>
            <w:r w:rsidRPr="00A46FD9">
              <w:rPr>
                <w:rFonts w:eastAsia="SimSun" w:cs="Arial"/>
                <w:lang w:eastAsia="zh-CN"/>
              </w:rPr>
              <w:t>CS 1</w:t>
            </w:r>
          </w:p>
        </w:tc>
        <w:tc>
          <w:tcPr>
            <w:tcW w:w="687" w:type="dxa"/>
            <w:shd w:val="clear" w:color="auto" w:fill="auto"/>
            <w:vAlign w:val="center"/>
          </w:tcPr>
          <w:p w14:paraId="23288C77" w14:textId="77777777" w:rsidR="00FF3259" w:rsidRPr="00A46FD9" w:rsidRDefault="00FF3259" w:rsidP="00FF3259">
            <w:pPr>
              <w:pStyle w:val="TAH"/>
              <w:rPr>
                <w:rFonts w:eastAsia="SimSun" w:cs="Arial"/>
                <w:lang w:eastAsia="zh-CN"/>
              </w:rPr>
            </w:pPr>
            <w:r w:rsidRPr="00A46FD9">
              <w:rPr>
                <w:rFonts w:eastAsia="SimSun" w:cs="Arial"/>
                <w:lang w:eastAsia="zh-CN"/>
              </w:rPr>
              <w:t>CS 2</w:t>
            </w:r>
          </w:p>
        </w:tc>
        <w:tc>
          <w:tcPr>
            <w:tcW w:w="787" w:type="dxa"/>
            <w:shd w:val="clear" w:color="auto" w:fill="auto"/>
            <w:vAlign w:val="center"/>
          </w:tcPr>
          <w:p w14:paraId="65A18586" w14:textId="77777777" w:rsidR="00FF3259" w:rsidRPr="00A46FD9" w:rsidRDefault="00FF3259" w:rsidP="00FF3259">
            <w:pPr>
              <w:pStyle w:val="TAH"/>
              <w:rPr>
                <w:rFonts w:eastAsia="SimSun" w:cs="Arial"/>
                <w:lang w:eastAsia="zh-CN"/>
              </w:rPr>
            </w:pPr>
            <w:r w:rsidRPr="00A46FD9">
              <w:rPr>
                <w:rFonts w:eastAsia="SimSun" w:cs="Arial"/>
                <w:lang w:eastAsia="zh-CN"/>
              </w:rPr>
              <w:t>CS 3</w:t>
            </w:r>
          </w:p>
        </w:tc>
        <w:tc>
          <w:tcPr>
            <w:tcW w:w="787" w:type="dxa"/>
          </w:tcPr>
          <w:p w14:paraId="008C4CC9" w14:textId="77777777" w:rsidR="00FF3259" w:rsidRPr="00A46FD9" w:rsidRDefault="00FF3259" w:rsidP="00FF3259">
            <w:pPr>
              <w:pStyle w:val="TAH"/>
              <w:rPr>
                <w:rFonts w:eastAsia="SimSun" w:cs="Arial"/>
                <w:lang w:eastAsia="zh-CN"/>
              </w:rPr>
            </w:pPr>
            <w:r w:rsidRPr="00A46FD9">
              <w:rPr>
                <w:rFonts w:cs="Arial"/>
                <w:lang w:val="en-US" w:eastAsia="zh-CN"/>
              </w:rPr>
              <w:t>CS16</w:t>
            </w:r>
          </w:p>
        </w:tc>
        <w:tc>
          <w:tcPr>
            <w:tcW w:w="887" w:type="dxa"/>
          </w:tcPr>
          <w:p w14:paraId="216A6C1A" w14:textId="77777777" w:rsidR="00FF3259" w:rsidRPr="00A46FD9" w:rsidRDefault="00FF3259" w:rsidP="00FF3259">
            <w:pPr>
              <w:pStyle w:val="TAH"/>
              <w:rPr>
                <w:rFonts w:cs="Arial"/>
                <w:lang w:val="en-US" w:eastAsia="zh-CN"/>
              </w:rPr>
            </w:pPr>
            <w:r w:rsidRPr="00A46FD9">
              <w:rPr>
                <w:rFonts w:cs="Arial"/>
                <w:lang w:val="en-US" w:eastAsia="zh-CN"/>
              </w:rPr>
              <w:t>CS19</w:t>
            </w:r>
          </w:p>
        </w:tc>
      </w:tr>
      <w:tr w:rsidR="0004159F" w:rsidRPr="00A46FD9" w14:paraId="36A9C68D" w14:textId="77777777" w:rsidTr="00FF3259">
        <w:trPr>
          <w:trHeight w:val="255"/>
          <w:jc w:val="center"/>
        </w:trPr>
        <w:tc>
          <w:tcPr>
            <w:tcW w:w="567" w:type="dxa"/>
            <w:shd w:val="clear" w:color="auto" w:fill="auto"/>
            <w:vAlign w:val="center"/>
          </w:tcPr>
          <w:p w14:paraId="48ECE097" w14:textId="77777777" w:rsidR="0004159F" w:rsidRPr="00A46FD9" w:rsidRDefault="0004159F" w:rsidP="0004159F">
            <w:pPr>
              <w:pStyle w:val="TAC"/>
              <w:rPr>
                <w:lang w:eastAsia="zh-CN"/>
              </w:rPr>
            </w:pPr>
            <w:r w:rsidRPr="00A46FD9">
              <w:rPr>
                <w:lang w:eastAsia="zh-CN"/>
              </w:rPr>
              <w:t>BC1</w:t>
            </w:r>
          </w:p>
        </w:tc>
        <w:tc>
          <w:tcPr>
            <w:tcW w:w="787" w:type="dxa"/>
            <w:shd w:val="clear" w:color="auto" w:fill="auto"/>
            <w:vAlign w:val="center"/>
          </w:tcPr>
          <w:p w14:paraId="4270D1BE" w14:textId="77777777" w:rsidR="0004159F" w:rsidRPr="00A46FD9" w:rsidRDefault="0004159F" w:rsidP="0004159F">
            <w:pPr>
              <w:pStyle w:val="TAC"/>
              <w:rPr>
                <w:lang w:eastAsia="zh-CN"/>
              </w:rPr>
            </w:pPr>
            <w:r w:rsidRPr="00A46FD9">
              <w:rPr>
                <w:lang w:eastAsia="zh-CN"/>
              </w:rPr>
              <w:t>NTC1a</w:t>
            </w:r>
          </w:p>
        </w:tc>
        <w:tc>
          <w:tcPr>
            <w:tcW w:w="687" w:type="dxa"/>
            <w:shd w:val="clear" w:color="auto" w:fill="auto"/>
            <w:vAlign w:val="center"/>
          </w:tcPr>
          <w:p w14:paraId="7D2B2FC0" w14:textId="77777777" w:rsidR="0004159F" w:rsidRPr="00A46FD9" w:rsidRDefault="0004159F" w:rsidP="0004159F">
            <w:pPr>
              <w:pStyle w:val="TAC"/>
              <w:rPr>
                <w:lang w:eastAsia="zh-CN"/>
              </w:rPr>
            </w:pPr>
            <w:r w:rsidRPr="00A46FD9">
              <w:rPr>
                <w:lang w:eastAsia="zh-CN"/>
              </w:rPr>
              <w:t>NTC2</w:t>
            </w:r>
          </w:p>
        </w:tc>
        <w:tc>
          <w:tcPr>
            <w:tcW w:w="787" w:type="dxa"/>
            <w:shd w:val="clear" w:color="auto" w:fill="auto"/>
            <w:vAlign w:val="center"/>
          </w:tcPr>
          <w:p w14:paraId="7CD3CEC2" w14:textId="40CB0339" w:rsidR="0004159F" w:rsidRPr="00A46FD9" w:rsidRDefault="0004159F" w:rsidP="0004159F">
            <w:pPr>
              <w:pStyle w:val="TAC"/>
              <w:rPr>
                <w:lang w:eastAsia="zh-CN"/>
              </w:rPr>
            </w:pPr>
            <w:r w:rsidRPr="001E57E5">
              <w:rPr>
                <w:lang w:eastAsia="zh-CN"/>
              </w:rPr>
              <w:t>NTC3</w:t>
            </w:r>
          </w:p>
        </w:tc>
        <w:tc>
          <w:tcPr>
            <w:tcW w:w="787" w:type="dxa"/>
          </w:tcPr>
          <w:p w14:paraId="64AFEBF9" w14:textId="77777777" w:rsidR="0004159F" w:rsidRPr="00A46FD9" w:rsidRDefault="0004159F" w:rsidP="0004159F">
            <w:pPr>
              <w:pStyle w:val="TAC"/>
              <w:rPr>
                <w:lang w:eastAsia="zh-CN"/>
              </w:rPr>
            </w:pPr>
            <w:r w:rsidRPr="00A46FD9">
              <w:rPr>
                <w:lang w:val="en-US" w:eastAsia="zh-CN"/>
              </w:rPr>
              <w:t>NTC21</w:t>
            </w:r>
          </w:p>
        </w:tc>
        <w:tc>
          <w:tcPr>
            <w:tcW w:w="887" w:type="dxa"/>
          </w:tcPr>
          <w:p w14:paraId="4BFCA744" w14:textId="77777777" w:rsidR="0004159F" w:rsidRPr="00A46FD9" w:rsidRDefault="0004159F" w:rsidP="0004159F">
            <w:pPr>
              <w:pStyle w:val="TAC"/>
              <w:rPr>
                <w:lang w:val="en-US" w:eastAsia="zh-CN"/>
              </w:rPr>
            </w:pPr>
            <w:r w:rsidRPr="00A46FD9">
              <w:rPr>
                <w:lang w:val="en-US" w:eastAsia="zh-CN"/>
              </w:rPr>
              <w:t>NTC21b</w:t>
            </w:r>
          </w:p>
        </w:tc>
      </w:tr>
      <w:tr w:rsidR="0004159F" w:rsidRPr="00A46FD9" w14:paraId="4F949CA1" w14:textId="77777777" w:rsidTr="00FF3259">
        <w:trPr>
          <w:trHeight w:val="255"/>
          <w:jc w:val="center"/>
        </w:trPr>
        <w:tc>
          <w:tcPr>
            <w:tcW w:w="567" w:type="dxa"/>
            <w:shd w:val="clear" w:color="auto" w:fill="auto"/>
            <w:vAlign w:val="center"/>
          </w:tcPr>
          <w:p w14:paraId="2A32E9D0" w14:textId="77777777" w:rsidR="0004159F" w:rsidRPr="00A46FD9" w:rsidRDefault="0004159F" w:rsidP="0004159F">
            <w:pPr>
              <w:pStyle w:val="TAC"/>
              <w:rPr>
                <w:lang w:eastAsia="zh-CN"/>
              </w:rPr>
            </w:pPr>
            <w:r w:rsidRPr="00A46FD9">
              <w:rPr>
                <w:lang w:eastAsia="zh-CN"/>
              </w:rPr>
              <w:t>BC2</w:t>
            </w:r>
          </w:p>
        </w:tc>
        <w:tc>
          <w:tcPr>
            <w:tcW w:w="787" w:type="dxa"/>
            <w:shd w:val="clear" w:color="auto" w:fill="auto"/>
            <w:vAlign w:val="center"/>
          </w:tcPr>
          <w:p w14:paraId="7E409B30" w14:textId="77777777" w:rsidR="0004159F" w:rsidRPr="00A46FD9" w:rsidRDefault="0004159F" w:rsidP="0004159F">
            <w:pPr>
              <w:pStyle w:val="TAC"/>
              <w:rPr>
                <w:lang w:eastAsia="zh-CN"/>
              </w:rPr>
            </w:pPr>
            <w:r w:rsidRPr="00A46FD9">
              <w:rPr>
                <w:lang w:eastAsia="zh-CN"/>
              </w:rPr>
              <w:t>NTC1a</w:t>
            </w:r>
          </w:p>
        </w:tc>
        <w:tc>
          <w:tcPr>
            <w:tcW w:w="687" w:type="dxa"/>
            <w:shd w:val="clear" w:color="auto" w:fill="auto"/>
            <w:vAlign w:val="center"/>
          </w:tcPr>
          <w:p w14:paraId="0F8E7D59" w14:textId="77777777" w:rsidR="0004159F" w:rsidRPr="00A46FD9" w:rsidRDefault="0004159F" w:rsidP="0004159F">
            <w:pPr>
              <w:pStyle w:val="TAC"/>
              <w:rPr>
                <w:lang w:eastAsia="zh-CN"/>
              </w:rPr>
            </w:pPr>
            <w:r w:rsidRPr="00A46FD9">
              <w:rPr>
                <w:lang w:eastAsia="zh-CN"/>
              </w:rPr>
              <w:t>NTC2</w:t>
            </w:r>
          </w:p>
        </w:tc>
        <w:tc>
          <w:tcPr>
            <w:tcW w:w="787" w:type="dxa"/>
            <w:shd w:val="clear" w:color="auto" w:fill="auto"/>
            <w:vAlign w:val="center"/>
          </w:tcPr>
          <w:p w14:paraId="686B6B03" w14:textId="47478B81" w:rsidR="0004159F" w:rsidRPr="00A46FD9" w:rsidRDefault="0004159F" w:rsidP="0004159F">
            <w:pPr>
              <w:pStyle w:val="TAC"/>
              <w:rPr>
                <w:lang w:eastAsia="zh-CN"/>
              </w:rPr>
            </w:pPr>
            <w:r w:rsidRPr="001E57E5">
              <w:rPr>
                <w:lang w:eastAsia="zh-CN"/>
              </w:rPr>
              <w:t>NTC3</w:t>
            </w:r>
          </w:p>
        </w:tc>
        <w:tc>
          <w:tcPr>
            <w:tcW w:w="787" w:type="dxa"/>
          </w:tcPr>
          <w:p w14:paraId="7BF54E51" w14:textId="77777777" w:rsidR="0004159F" w:rsidRPr="00A46FD9" w:rsidRDefault="0004159F" w:rsidP="0004159F">
            <w:pPr>
              <w:pStyle w:val="TAC"/>
              <w:rPr>
                <w:lang w:eastAsia="zh-CN"/>
              </w:rPr>
            </w:pPr>
            <w:r w:rsidRPr="00A46FD9">
              <w:rPr>
                <w:lang w:val="en-US" w:eastAsia="zh-CN"/>
              </w:rPr>
              <w:t>NTC21</w:t>
            </w:r>
          </w:p>
        </w:tc>
        <w:tc>
          <w:tcPr>
            <w:tcW w:w="887" w:type="dxa"/>
          </w:tcPr>
          <w:p w14:paraId="0CCA7FC7" w14:textId="77777777" w:rsidR="0004159F" w:rsidRPr="00A46FD9" w:rsidRDefault="0004159F" w:rsidP="0004159F">
            <w:pPr>
              <w:pStyle w:val="TAC"/>
              <w:rPr>
                <w:lang w:val="en-US" w:eastAsia="zh-CN"/>
              </w:rPr>
            </w:pPr>
            <w:r w:rsidRPr="00A46FD9">
              <w:rPr>
                <w:lang w:val="en-US" w:eastAsia="zh-CN"/>
              </w:rPr>
              <w:t>NTC21b</w:t>
            </w:r>
          </w:p>
        </w:tc>
      </w:tr>
      <w:tr w:rsidR="0004159F" w:rsidRPr="00A46FD9" w14:paraId="30CB6306" w14:textId="77777777" w:rsidTr="00FF3259">
        <w:trPr>
          <w:trHeight w:val="255"/>
          <w:jc w:val="center"/>
        </w:trPr>
        <w:tc>
          <w:tcPr>
            <w:tcW w:w="567" w:type="dxa"/>
            <w:shd w:val="clear" w:color="auto" w:fill="auto"/>
            <w:vAlign w:val="center"/>
          </w:tcPr>
          <w:p w14:paraId="1349B431" w14:textId="77777777" w:rsidR="0004159F" w:rsidRPr="00A46FD9" w:rsidRDefault="0004159F" w:rsidP="0004159F">
            <w:pPr>
              <w:pStyle w:val="TAC"/>
              <w:rPr>
                <w:lang w:eastAsia="zh-CN"/>
              </w:rPr>
            </w:pPr>
            <w:r w:rsidRPr="00A46FD9">
              <w:rPr>
                <w:lang w:eastAsia="zh-CN"/>
              </w:rPr>
              <w:t>BC3</w:t>
            </w:r>
          </w:p>
        </w:tc>
        <w:tc>
          <w:tcPr>
            <w:tcW w:w="787" w:type="dxa"/>
            <w:shd w:val="clear" w:color="auto" w:fill="auto"/>
            <w:vAlign w:val="center"/>
          </w:tcPr>
          <w:p w14:paraId="0D927E44" w14:textId="77777777" w:rsidR="0004159F" w:rsidRPr="00A46FD9" w:rsidRDefault="0004159F" w:rsidP="0004159F">
            <w:pPr>
              <w:pStyle w:val="TAC"/>
              <w:rPr>
                <w:lang w:eastAsia="zh-CN"/>
              </w:rPr>
            </w:pPr>
            <w:r w:rsidRPr="00A46FD9">
              <w:rPr>
                <w:lang w:eastAsia="zh-CN"/>
              </w:rPr>
              <w:t xml:space="preserve">TC1b </w:t>
            </w:r>
          </w:p>
        </w:tc>
        <w:tc>
          <w:tcPr>
            <w:tcW w:w="687" w:type="dxa"/>
            <w:shd w:val="clear" w:color="auto" w:fill="auto"/>
            <w:vAlign w:val="center"/>
          </w:tcPr>
          <w:p w14:paraId="4802AE99" w14:textId="77777777" w:rsidR="0004159F" w:rsidRPr="00A46FD9" w:rsidRDefault="0004159F" w:rsidP="0004159F">
            <w:pPr>
              <w:pStyle w:val="TAC"/>
              <w:rPr>
                <w:lang w:eastAsia="zh-CN"/>
              </w:rPr>
            </w:pPr>
            <w:r w:rsidRPr="00A46FD9">
              <w:rPr>
                <w:lang w:eastAsia="zh-CN"/>
              </w:rPr>
              <w:t>NTC2</w:t>
            </w:r>
          </w:p>
        </w:tc>
        <w:tc>
          <w:tcPr>
            <w:tcW w:w="787" w:type="dxa"/>
            <w:shd w:val="clear" w:color="auto" w:fill="auto"/>
            <w:vAlign w:val="center"/>
          </w:tcPr>
          <w:p w14:paraId="29F110C1" w14:textId="1EBFBFFD" w:rsidR="0004159F" w:rsidRPr="00A46FD9" w:rsidRDefault="0004159F" w:rsidP="0004159F">
            <w:pPr>
              <w:pStyle w:val="TAC"/>
              <w:rPr>
                <w:lang w:eastAsia="zh-CN"/>
              </w:rPr>
            </w:pPr>
            <w:r w:rsidRPr="001E57E5">
              <w:rPr>
                <w:lang w:eastAsia="zh-CN"/>
              </w:rPr>
              <w:t>NTC3</w:t>
            </w:r>
          </w:p>
        </w:tc>
        <w:tc>
          <w:tcPr>
            <w:tcW w:w="787" w:type="dxa"/>
          </w:tcPr>
          <w:p w14:paraId="201C888B" w14:textId="77777777" w:rsidR="0004159F" w:rsidRPr="00A46FD9" w:rsidRDefault="0004159F" w:rsidP="0004159F">
            <w:pPr>
              <w:pStyle w:val="TAC"/>
              <w:rPr>
                <w:lang w:eastAsia="zh-CN"/>
              </w:rPr>
            </w:pPr>
            <w:r w:rsidRPr="00A46FD9">
              <w:rPr>
                <w:lang w:val="en-US" w:eastAsia="zh-CN"/>
              </w:rPr>
              <w:t>NTC21</w:t>
            </w:r>
          </w:p>
        </w:tc>
        <w:tc>
          <w:tcPr>
            <w:tcW w:w="887" w:type="dxa"/>
          </w:tcPr>
          <w:p w14:paraId="01AEFA77" w14:textId="77777777" w:rsidR="0004159F" w:rsidRPr="00A46FD9" w:rsidRDefault="0004159F" w:rsidP="0004159F">
            <w:pPr>
              <w:pStyle w:val="TAC"/>
              <w:rPr>
                <w:lang w:val="en-US" w:eastAsia="zh-CN"/>
              </w:rPr>
            </w:pPr>
            <w:r w:rsidRPr="00A46FD9">
              <w:rPr>
                <w:lang w:val="en-US" w:eastAsia="zh-CN"/>
              </w:rPr>
              <w:t>N/A</w:t>
            </w:r>
          </w:p>
        </w:tc>
      </w:tr>
    </w:tbl>
    <w:p w14:paraId="05A2B514" w14:textId="77777777" w:rsidR="00FF3259" w:rsidRPr="00A46FD9" w:rsidRDefault="00FF3259" w:rsidP="00FF3259">
      <w:pPr>
        <w:rPr>
          <w:rFonts w:eastAsia="SimSun"/>
          <w:lang w:eastAsia="zh-CN"/>
        </w:rPr>
      </w:pPr>
    </w:p>
    <w:p w14:paraId="4E0966DA" w14:textId="77777777" w:rsidR="00FF3259" w:rsidRPr="00A46FD9" w:rsidRDefault="00FF3259" w:rsidP="00FF3259">
      <w:pPr>
        <w:pStyle w:val="Heading5"/>
        <w:rPr>
          <w:rFonts w:eastAsia="SimSun"/>
          <w:lang w:eastAsia="zh-CN"/>
        </w:rPr>
      </w:pPr>
      <w:bookmarkStart w:id="1748" w:name="_Toc21097849"/>
      <w:bookmarkStart w:id="1749" w:name="_Toc29765411"/>
      <w:bookmarkStart w:id="1750" w:name="_Toc37180893"/>
      <w:bookmarkStart w:id="1751" w:name="_Toc37181337"/>
      <w:bookmarkStart w:id="1752" w:name="_Toc37181781"/>
      <w:bookmarkStart w:id="1753" w:name="_Toc45881846"/>
      <w:bookmarkStart w:id="1754" w:name="_Toc52560079"/>
      <w:bookmarkStart w:id="1755" w:name="_Toc67912634"/>
      <w:bookmarkStart w:id="1756" w:name="_Toc74901320"/>
      <w:bookmarkStart w:id="1757" w:name="_Toc76504578"/>
      <w:bookmarkStart w:id="1758" w:name="_Toc83044307"/>
      <w:bookmarkStart w:id="1759" w:name="_Toc89871652"/>
      <w:bookmarkStart w:id="1760" w:name="_Toc98702270"/>
      <w:bookmarkStart w:id="1761" w:name="_Toc105745644"/>
      <w:bookmarkStart w:id="1762" w:name="_Toc123147436"/>
      <w:bookmarkStart w:id="1763" w:name="_Toc124164113"/>
      <w:bookmarkStart w:id="1764" w:name="_Toc130736103"/>
      <w:bookmarkStart w:id="1765" w:name="_Toc137307907"/>
      <w:bookmarkStart w:id="1766" w:name="_Toc138890815"/>
      <w:bookmarkStart w:id="1767" w:name="_Toc156501016"/>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.2.2</w:t>
      </w:r>
      <w:r w:rsidRPr="00A46FD9">
        <w:rPr>
          <w:rFonts w:eastAsia="SimSun"/>
        </w:rPr>
        <w:tab/>
        <w:t>TC7b power allocation</w:t>
      </w:r>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p>
    <w:p w14:paraId="59BBA7F0" w14:textId="77777777" w:rsidR="00FF3259" w:rsidRPr="00A46FD9" w:rsidRDefault="00FF3259" w:rsidP="00FF3259">
      <w:pPr>
        <w:rPr>
          <w:lang w:eastAsia="zh-CN"/>
        </w:rPr>
      </w:pPr>
      <w:r w:rsidRPr="00A46FD9">
        <w:rPr>
          <w:lang w:eastAsia="zh-CN"/>
        </w:rPr>
        <w:t>Unless otherwise stated, s</w:t>
      </w:r>
      <w:r w:rsidRPr="00A46FD9">
        <w:t xml:space="preserve">et the power of each carrier </w:t>
      </w:r>
      <w:r w:rsidRPr="00A46FD9">
        <w:rPr>
          <w:lang w:eastAsia="zh-CN"/>
        </w:rPr>
        <w:t xml:space="preserve">in all supported operating bands </w:t>
      </w:r>
      <w:r w:rsidRPr="00A46FD9">
        <w:t xml:space="preserve">to the same power so that the sum of the carrier powers equals the rated </w:t>
      </w:r>
      <w:r w:rsidRPr="00A46FD9">
        <w:rPr>
          <w:lang w:eastAsia="zh-CN"/>
        </w:rPr>
        <w:t xml:space="preserve">total </w:t>
      </w:r>
      <w:r w:rsidRPr="00A46FD9">
        <w:t>output power according to the manufacturer’s declaration.</w:t>
      </w:r>
    </w:p>
    <w:p w14:paraId="0F268DDD" w14:textId="77777777" w:rsidR="00FF3259" w:rsidRPr="00A46FD9" w:rsidRDefault="00FF3259" w:rsidP="00FF3259">
      <w:pPr>
        <w:rPr>
          <w:lang w:eastAsia="zh-CN"/>
        </w:rPr>
      </w:pPr>
      <w:r w:rsidRPr="00A46FD9">
        <w:rPr>
          <w:lang w:eastAsia="zh-CN"/>
        </w:rPr>
        <w:t>If the allocated power</w:t>
      </w:r>
      <w:r w:rsidRPr="00A46FD9">
        <w:t xml:space="preserve"> of </w:t>
      </w:r>
      <w:r w:rsidRPr="00A46FD9">
        <w:rPr>
          <w:lang w:eastAsia="zh-CN"/>
        </w:rPr>
        <w:t>a</w:t>
      </w:r>
      <w:r w:rsidRPr="00A46FD9">
        <w:t xml:space="preserve"> supported operating band</w:t>
      </w:r>
      <w:r w:rsidRPr="00A46FD9">
        <w:rPr>
          <w:lang w:eastAsia="zh-CN"/>
        </w:rPr>
        <w:t>(</w:t>
      </w:r>
      <w:r w:rsidRPr="00A46FD9">
        <w:t>s</w:t>
      </w:r>
      <w:r w:rsidRPr="00A46FD9">
        <w:rPr>
          <w:lang w:eastAsia="zh-CN"/>
        </w:rPr>
        <w:t xml:space="preserve">) exceeds the declared rated </w:t>
      </w:r>
      <w:r w:rsidRPr="00A46FD9">
        <w:t>total output power</w:t>
      </w:r>
      <w:r w:rsidRPr="00A46FD9">
        <w:rPr>
          <w:lang w:eastAsia="zh-CN"/>
        </w:rPr>
        <w:t xml:space="preserve"> of the </w:t>
      </w:r>
      <w:r w:rsidRPr="00A46FD9">
        <w:t>operating band</w:t>
      </w:r>
      <w:r w:rsidRPr="00A46FD9">
        <w:rPr>
          <w:lang w:eastAsia="zh-CN"/>
        </w:rPr>
        <w:t>(</w:t>
      </w:r>
      <w:r w:rsidRPr="00A46FD9">
        <w:t>s</w:t>
      </w:r>
      <w:r w:rsidRPr="00A46FD9">
        <w:rPr>
          <w:lang w:eastAsia="zh-CN"/>
        </w:rPr>
        <w:t>)</w:t>
      </w:r>
      <w:r w:rsidRPr="00A46FD9">
        <w:t xml:space="preserve"> in multi-band operation</w:t>
      </w:r>
      <w:r w:rsidRPr="00A46FD9">
        <w:rPr>
          <w:lang w:eastAsia="zh-CN"/>
        </w:rPr>
        <w:t>, the exceeded part shall</w:t>
      </w:r>
      <w:r w:rsidRPr="00A46FD9">
        <w:rPr>
          <w:rFonts w:eastAsia="SimSun"/>
          <w:lang w:eastAsia="zh-CN"/>
        </w:rPr>
        <w:t>,</w:t>
      </w:r>
      <w:r w:rsidRPr="00A46FD9">
        <w:rPr>
          <w:lang w:eastAsia="zh-CN"/>
        </w:rPr>
        <w:t xml:space="preserve"> if possible</w:t>
      </w:r>
      <w:r w:rsidRPr="00A46FD9">
        <w:rPr>
          <w:rFonts w:eastAsia="SimSun"/>
          <w:lang w:eastAsia="zh-CN"/>
        </w:rPr>
        <w:t>,</w:t>
      </w:r>
      <w:r w:rsidRPr="00A46FD9">
        <w:rPr>
          <w:lang w:eastAsia="zh-CN"/>
        </w:rPr>
        <w:t xml:space="preserve"> be reallocated into the other band(s). If the power allocated for a carrier exceeds the rated carrier output power declared for that carrier, the exceeded power shall, if possible, be reallocated into the other carriers.</w:t>
      </w:r>
    </w:p>
    <w:p w14:paraId="551D0B6F" w14:textId="77777777" w:rsidR="00FF3259" w:rsidRPr="00A46FD9" w:rsidRDefault="00FF3259" w:rsidP="00FF3259">
      <w:pPr>
        <w:pStyle w:val="Heading4"/>
        <w:rPr>
          <w:rFonts w:eastAsia="SimSun"/>
        </w:rPr>
      </w:pPr>
      <w:bookmarkStart w:id="1768" w:name="_Toc21097850"/>
      <w:bookmarkStart w:id="1769" w:name="_Toc29765412"/>
      <w:bookmarkStart w:id="1770" w:name="_Toc37180894"/>
      <w:bookmarkStart w:id="1771" w:name="_Toc37181338"/>
      <w:bookmarkStart w:id="1772" w:name="_Toc37181782"/>
      <w:bookmarkStart w:id="1773" w:name="_Toc45881847"/>
      <w:bookmarkStart w:id="1774" w:name="_Toc52560080"/>
      <w:bookmarkStart w:id="1775" w:name="_Toc67912635"/>
      <w:bookmarkStart w:id="1776" w:name="_Toc74901321"/>
      <w:bookmarkStart w:id="1777" w:name="_Toc76504579"/>
      <w:bookmarkStart w:id="1778" w:name="_Toc83044308"/>
      <w:bookmarkStart w:id="1779" w:name="_Toc89871653"/>
      <w:bookmarkStart w:id="1780" w:name="_Toc98702271"/>
      <w:bookmarkStart w:id="1781" w:name="_Toc105745645"/>
      <w:bookmarkStart w:id="1782" w:name="_Toc123147437"/>
      <w:bookmarkStart w:id="1783" w:name="_Toc124164114"/>
      <w:bookmarkStart w:id="1784" w:name="_Toc130736104"/>
      <w:bookmarkStart w:id="1785" w:name="_Toc137307908"/>
      <w:bookmarkStart w:id="1786" w:name="_Toc138890816"/>
      <w:bookmarkStart w:id="1787" w:name="_Toc156501017"/>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.3</w:t>
      </w:r>
      <w:r w:rsidRPr="00A46FD9">
        <w:rPr>
          <w:rFonts w:eastAsia="SimSun"/>
        </w:rPr>
        <w:tab/>
        <w:t>TC7c: MB-MSR test configuration with GSM/EDGE single RAT operation in one band</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p>
    <w:p w14:paraId="564C8B59" w14:textId="77777777" w:rsidR="00FF3259" w:rsidRPr="00A46FD9" w:rsidRDefault="00FF3259" w:rsidP="00FF3259">
      <w:r w:rsidRPr="00A46FD9">
        <w:t xml:space="preserve">The purpose of TC7c is to test </w:t>
      </w:r>
      <w:r w:rsidRPr="00A46FD9">
        <w:rPr>
          <w:rFonts w:eastAsia="SimSun"/>
          <w:lang w:eastAsia="zh-CN"/>
        </w:rPr>
        <w:t>single-RAT GSM/EDGE UEM requirement for multi-band base station supporting GSM/EDGE single-RAT operation in BC2 band</w:t>
      </w:r>
      <w:r w:rsidRPr="00A46FD9">
        <w:t>.</w:t>
      </w:r>
    </w:p>
    <w:p w14:paraId="518AAFFF" w14:textId="77777777" w:rsidR="00FF3259" w:rsidRPr="00A46FD9" w:rsidRDefault="00FF3259" w:rsidP="00FF3259">
      <w:pPr>
        <w:pStyle w:val="Heading5"/>
        <w:rPr>
          <w:rFonts w:eastAsia="SimSun"/>
        </w:rPr>
      </w:pPr>
      <w:bookmarkStart w:id="1788" w:name="_Toc21097851"/>
      <w:bookmarkStart w:id="1789" w:name="_Toc29765413"/>
      <w:bookmarkStart w:id="1790" w:name="_Toc37180895"/>
      <w:bookmarkStart w:id="1791" w:name="_Toc37181339"/>
      <w:bookmarkStart w:id="1792" w:name="_Toc37181783"/>
      <w:bookmarkStart w:id="1793" w:name="_Toc45881848"/>
      <w:bookmarkStart w:id="1794" w:name="_Toc52560081"/>
      <w:bookmarkStart w:id="1795" w:name="_Toc67912636"/>
      <w:bookmarkStart w:id="1796" w:name="_Toc74901322"/>
      <w:bookmarkStart w:id="1797" w:name="_Toc76504580"/>
      <w:bookmarkStart w:id="1798" w:name="_Toc83044309"/>
      <w:bookmarkStart w:id="1799" w:name="_Toc89871654"/>
      <w:bookmarkStart w:id="1800" w:name="_Toc98702272"/>
      <w:bookmarkStart w:id="1801" w:name="_Toc105745646"/>
      <w:bookmarkStart w:id="1802" w:name="_Toc123147438"/>
      <w:bookmarkStart w:id="1803" w:name="_Toc124164115"/>
      <w:bookmarkStart w:id="1804" w:name="_Toc130736105"/>
      <w:bookmarkStart w:id="1805" w:name="_Toc137307909"/>
      <w:bookmarkStart w:id="1806" w:name="_Toc138890817"/>
      <w:bookmarkStart w:id="1807" w:name="_Toc156501018"/>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.3.1</w:t>
      </w:r>
      <w:r w:rsidRPr="00A46FD9">
        <w:rPr>
          <w:rFonts w:eastAsia="SimSun"/>
        </w:rPr>
        <w:tab/>
        <w:t>TC7c generation</w:t>
      </w:r>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p>
    <w:p w14:paraId="508E9B3C" w14:textId="77777777" w:rsidR="00FF3259" w:rsidRPr="00A46FD9" w:rsidRDefault="00FF3259" w:rsidP="00FF3259">
      <w:pPr>
        <w:rPr>
          <w:lang w:eastAsia="zh-CN"/>
        </w:rPr>
      </w:pPr>
      <w:r w:rsidRPr="00A46FD9">
        <w:t>TC7c is constructed using the following method:</w:t>
      </w:r>
    </w:p>
    <w:p w14:paraId="09E61F39" w14:textId="77777777" w:rsidR="00FF3259" w:rsidRPr="00A46FD9" w:rsidRDefault="00FF3259" w:rsidP="00FF3259">
      <w:pPr>
        <w:pStyle w:val="B10"/>
        <w:rPr>
          <w:rFonts w:eastAsia="SimSun"/>
          <w:lang w:eastAsia="zh-CN"/>
        </w:rPr>
      </w:pPr>
      <w:r w:rsidRPr="00A46FD9">
        <w:t>-</w:t>
      </w:r>
      <w:r w:rsidRPr="00A46FD9">
        <w:tab/>
        <w:t>The Base Station RF Bandwidth of each supported operating band shall be the declared maximum Base Station RF Bandwidth in multi-band operation.</w:t>
      </w:r>
    </w:p>
    <w:p w14:paraId="5C4879B0" w14:textId="77777777" w:rsidR="00FF3259" w:rsidRPr="00A46FD9" w:rsidRDefault="00FF3259" w:rsidP="00FF3259">
      <w:pPr>
        <w:pStyle w:val="B10"/>
        <w:rPr>
          <w:rFonts w:eastAsia="SimSun"/>
          <w:lang w:eastAsia="zh-CN"/>
        </w:rPr>
      </w:pPr>
      <w:r w:rsidRPr="00A46FD9">
        <w:t>-</w:t>
      </w:r>
      <w:r w:rsidRPr="00A46FD9">
        <w:tab/>
      </w:r>
      <w:r w:rsidRPr="00A46FD9">
        <w:rPr>
          <w:lang w:eastAsia="zh-CN"/>
        </w:rPr>
        <w:t>The allocated Base Station RF Bandwidth of the outermost bands shall be located at the outermost edges of the declared Maximum Radio Bandwidth.</w:t>
      </w:r>
    </w:p>
    <w:p w14:paraId="637146AD" w14:textId="7D107C94" w:rsidR="00FF3259" w:rsidRPr="00A46FD9" w:rsidRDefault="00FF3259" w:rsidP="00FF3259">
      <w:pPr>
        <w:pStyle w:val="B10"/>
        <w:rPr>
          <w:rFonts w:eastAsia="SimSun"/>
          <w:lang w:eastAsia="zh-CN"/>
        </w:rPr>
      </w:pPr>
      <w:r w:rsidRPr="00A46FD9">
        <w:rPr>
          <w:rFonts w:eastAsia="SimSun"/>
        </w:rPr>
        <w:t>-</w:t>
      </w:r>
      <w:r w:rsidRPr="00A46FD9">
        <w:rPr>
          <w:rFonts w:eastAsia="SimSun"/>
        </w:rPr>
        <w:tab/>
        <w:t>If the BS supports one BC1 band and one BC2 band, t</w:t>
      </w:r>
      <w:r w:rsidRPr="00A46FD9">
        <w:rPr>
          <w:rFonts w:eastAsia="SimSun"/>
          <w:lang w:eastAsia="zh-CN"/>
        </w:rPr>
        <w:t xml:space="preserve">he maximum number of carriers in a test configuration for BC1 band is limited to two. A UTRA/E-UTRA carrier from BC1 shall first be placed at the outermost edge of the declared Maximum Radio Bandwidth. If two or more carriers are supported in BC1 band, additional UTRA/E-UTRA carrier shall next be placed at the BC1 Base Station RF Bandwidth edge adjacent to the Inter RF Bandwidth gap. For BC2 band, where GSM/EDGE single-RAT operation is supported, one GSM/EDGE carrier shall first be placed at the other outermost edge of the declared Maximum Radio Bandwidth and additional GSM/EDGE carriers shall be placed within the declared maximum Base Station RF Bandwidth for the GSM/EDGE single-RAT BC2 band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0BB150B7" w14:textId="1947EBBA" w:rsidR="00FF3259" w:rsidRPr="00A46FD9" w:rsidRDefault="00FF3259" w:rsidP="00FF3259">
      <w:pPr>
        <w:pStyle w:val="B10"/>
      </w:pPr>
      <w:r w:rsidRPr="00A46FD9">
        <w:rPr>
          <w:rFonts w:eastAsia="SimSun"/>
        </w:rPr>
        <w:t>-</w:t>
      </w:r>
      <w:r w:rsidRPr="00A46FD9">
        <w:rPr>
          <w:rFonts w:eastAsia="SimSun"/>
          <w:lang w:eastAsia="zh-CN"/>
        </w:rPr>
        <w:tab/>
      </w:r>
      <w:r w:rsidRPr="00A46FD9">
        <w:rPr>
          <w:rFonts w:eastAsia="SimSun"/>
        </w:rPr>
        <w:t>If the BS supports two BC2 bands</w:t>
      </w:r>
      <w:r w:rsidRPr="00A46FD9">
        <w:rPr>
          <w:rFonts w:eastAsia="SimSun"/>
          <w:lang w:eastAsia="zh-CN"/>
        </w:rPr>
        <w:t>, the maximum number of carriers in a test configuration is two for a BC2 band where CS1, CS2 or CS3 is supported.</w:t>
      </w:r>
    </w:p>
    <w:p w14:paraId="2C72253E" w14:textId="75A23B9B" w:rsidR="00FF3259" w:rsidRPr="00A46FD9" w:rsidRDefault="00FF3259" w:rsidP="00FF3259">
      <w:pPr>
        <w:pStyle w:val="B10"/>
        <w:rPr>
          <w:rFonts w:eastAsia="SimSun"/>
          <w:lang w:eastAsia="zh-CN"/>
        </w:rPr>
      </w:pPr>
      <w:r w:rsidRPr="00A46FD9">
        <w:br/>
      </w:r>
      <w:r w:rsidRPr="00A46FD9">
        <w:rPr>
          <w:rFonts w:eastAsia="SimSun"/>
          <w:lang w:eastAsia="zh-CN"/>
        </w:rPr>
        <w:t xml:space="preserve">One UTRA/E-UTRA carrier from the BC2 band, where CS1, CS2 or CS3 is supported, shall first be placed at the outermost edge of the declared Maximum Radio Bandwidth. If two or more carriers are supported in this BC2 band, additional UTRA/E-UTRA carrier shall next be placed at the Base Station RF Bandwidth edge adjacent to the Inter RF Bandwidth gap. For BC2 band, where GSM/EDGE single-RAT operation is supported, place GSM/EDGE carrier at the other outermost edge of the declared Maximum Radio Bandwidth, additional </w:t>
      </w:r>
      <w:r w:rsidRPr="00A46FD9">
        <w:rPr>
          <w:rFonts w:eastAsia="SimSun"/>
          <w:lang w:eastAsia="zh-CN"/>
        </w:rPr>
        <w:lastRenderedPageBreak/>
        <w:t xml:space="preserve">GSM/EDGE carriers shall be placed within the declared maximum Base Station RF Bandwidth for the GSM/EDGE single-RAT BC2 band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320B8E2C" w14:textId="77777777" w:rsidR="00FF3259" w:rsidRPr="00A46FD9" w:rsidRDefault="00FF3259" w:rsidP="00FF3259">
      <w:pPr>
        <w:pStyle w:val="B10"/>
        <w:rPr>
          <w:rFonts w:eastAsia="SimSun"/>
          <w:lang w:eastAsia="zh-CN"/>
        </w:rPr>
      </w:pPr>
      <w:r w:rsidRPr="00A46FD9">
        <w:t>-</w:t>
      </w:r>
      <w:r w:rsidRPr="00A46FD9">
        <w:tab/>
      </w:r>
      <w:r w:rsidRPr="00A46FD9">
        <w:rPr>
          <w:rFonts w:eastAsia="SimSun"/>
          <w:lang w:eastAsia="zh-CN"/>
        </w:rPr>
        <w:t>If the BS supports two BC2 bands with GSM/EDGE operation (CS4, CS5, CS6 or CS7) and in at least one band CS4, CS5 or CS6 is supported, t</w:t>
      </w:r>
      <w:r w:rsidRPr="00A46FD9">
        <w:rPr>
          <w:rFonts w:eastAsia="SimSun"/>
        </w:rPr>
        <w:t>he maximum number of carriers for</w:t>
      </w:r>
      <w:r w:rsidRPr="00A46FD9">
        <w:rPr>
          <w:rFonts w:eastAsia="SimSun"/>
          <w:lang w:eastAsia="zh-CN"/>
        </w:rPr>
        <w:t xml:space="preserve"> one</w:t>
      </w:r>
      <w:r w:rsidRPr="00A46FD9">
        <w:rPr>
          <w:rFonts w:eastAsia="SimSun"/>
        </w:rPr>
        <w:t xml:space="preserve"> BC2 band</w:t>
      </w:r>
      <w:r w:rsidRPr="00A46FD9">
        <w:rPr>
          <w:rFonts w:eastAsia="SimSun"/>
          <w:lang w:eastAsia="zh-CN"/>
        </w:rPr>
        <w:t xml:space="preserve"> configured to multi-RAT operation</w:t>
      </w:r>
      <w:r w:rsidRPr="00A46FD9">
        <w:rPr>
          <w:rFonts w:eastAsia="SimSun"/>
        </w:rPr>
        <w:t xml:space="preserve"> is limited to three</w:t>
      </w:r>
      <w:r w:rsidRPr="00A46FD9">
        <w:rPr>
          <w:rFonts w:eastAsia="SimSun"/>
          <w:lang w:eastAsia="zh-CN"/>
        </w:rPr>
        <w:t>.</w:t>
      </w:r>
    </w:p>
    <w:p w14:paraId="0059EEE0" w14:textId="6DD700C0" w:rsidR="00FF3259" w:rsidRPr="00A46FD9" w:rsidRDefault="00FF3259" w:rsidP="00FF3259">
      <w:pPr>
        <w:pStyle w:val="B20"/>
        <w:rPr>
          <w:rFonts w:eastAsia="SimSun"/>
          <w:lang w:eastAsia="zh-CN"/>
        </w:rPr>
      </w:pPr>
      <w:r w:rsidRPr="00A46FD9">
        <w:rPr>
          <w:rFonts w:eastAsia="SimSun"/>
          <w:lang w:eastAsia="zh-CN"/>
        </w:rPr>
        <w:t>-</w:t>
      </w:r>
      <w:r w:rsidRPr="00A46FD9">
        <w:rPr>
          <w:rFonts w:eastAsia="SimSun"/>
          <w:lang w:eastAsia="zh-CN"/>
        </w:rPr>
        <w:tab/>
        <w:t xml:space="preserve">For the GSM/EDGE single-RAT BC2 band, one GSM/EDGE carrier shall first be placed at the outermost edge of the declared Maximum Radio Bandwidth, additional GSM/EDGE carriers for the BC2 band shall be placed within the declared maximum Base Station RF Bandwidth for the GSM/EDGE single-RAT BC2 band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152DC665" w14:textId="77777777" w:rsidR="00FF3259" w:rsidRPr="00A46FD9" w:rsidRDefault="00FF3259" w:rsidP="00FF3259">
      <w:pPr>
        <w:pStyle w:val="B20"/>
        <w:rPr>
          <w:rFonts w:eastAsia="SimSun"/>
          <w:lang w:eastAsia="zh-CN"/>
        </w:rPr>
      </w:pPr>
      <w:r w:rsidRPr="00A46FD9">
        <w:rPr>
          <w:rFonts w:eastAsia="SimSun"/>
          <w:lang w:eastAsia="zh-CN"/>
        </w:rPr>
        <w:t>-</w:t>
      </w:r>
      <w:r w:rsidRPr="00A46FD9">
        <w:rPr>
          <w:rFonts w:eastAsia="SimSun"/>
          <w:lang w:eastAsia="zh-CN"/>
        </w:rPr>
        <w:tab/>
        <w:t xml:space="preserve">For the multi-RAT BC2 band, if the maximum supported number of carriers is two, </w:t>
      </w:r>
      <w:r w:rsidRPr="00A46FD9">
        <w:rPr>
          <w:rFonts w:eastAsia="SimSun"/>
        </w:rPr>
        <w:t>place the</w:t>
      </w:r>
      <w:r w:rsidRPr="00A46FD9">
        <w:rPr>
          <w:rFonts w:eastAsia="SimSun"/>
          <w:lang w:eastAsia="zh-CN"/>
        </w:rPr>
        <w:t xml:space="preserve"> UTRA/E-UTRA carrier at the Base Station RF Bandwidth edge adjacent to the Inter RF Bandwidth gap, then place </w:t>
      </w:r>
      <w:r w:rsidRPr="00A46FD9">
        <w:rPr>
          <w:rFonts w:eastAsia="SimSun"/>
        </w:rPr>
        <w:t>the GSM</w:t>
      </w:r>
      <w:r w:rsidRPr="00A46FD9">
        <w:rPr>
          <w:rFonts w:eastAsia="SimSun"/>
          <w:lang w:eastAsia="zh-CN"/>
        </w:rPr>
        <w:t>/EDGE</w:t>
      </w:r>
      <w:r w:rsidRPr="00A46FD9">
        <w:rPr>
          <w:rFonts w:eastAsia="SimSun"/>
        </w:rPr>
        <w:t xml:space="preserve"> carrier at the </w:t>
      </w:r>
      <w:r w:rsidRPr="00A46FD9">
        <w:rPr>
          <w:rFonts w:eastAsia="SimSun"/>
          <w:lang w:eastAsia="zh-CN"/>
        </w:rPr>
        <w:t xml:space="preserve">other </w:t>
      </w:r>
      <w:r w:rsidRPr="00A46FD9">
        <w:rPr>
          <w:rFonts w:eastAsia="SimSun"/>
        </w:rPr>
        <w:t xml:space="preserve">edge of the </w:t>
      </w:r>
      <w:r w:rsidRPr="00A46FD9">
        <w:rPr>
          <w:rFonts w:eastAsia="SimSun"/>
          <w:lang w:eastAsia="zh-CN"/>
        </w:rPr>
        <w:t>declared</w:t>
      </w:r>
      <w:r w:rsidRPr="00A46FD9">
        <w:rPr>
          <w:rFonts w:eastAsia="SimSun"/>
        </w:rPr>
        <w:t xml:space="preserve"> Maximum Radio Bandwidth.</w:t>
      </w:r>
    </w:p>
    <w:p w14:paraId="1820BAF5" w14:textId="77777777" w:rsidR="00FF3259" w:rsidRPr="00A46FD9" w:rsidRDefault="00FF3259" w:rsidP="00FF3259">
      <w:pPr>
        <w:pStyle w:val="B20"/>
        <w:rPr>
          <w:rFonts w:eastAsia="SimSun"/>
          <w:lang w:eastAsia="zh-CN"/>
        </w:rPr>
      </w:pPr>
      <w:r w:rsidRPr="00A46FD9">
        <w:rPr>
          <w:rFonts w:eastAsia="SimSun"/>
          <w:lang w:eastAsia="zh-CN"/>
        </w:rPr>
        <w:t>-</w:t>
      </w:r>
      <w:r w:rsidRPr="00A46FD9">
        <w:rPr>
          <w:rFonts w:eastAsia="SimSun"/>
          <w:lang w:eastAsia="zh-CN"/>
        </w:rPr>
        <w:tab/>
        <w:t>For the multi-RAT BC2 band, if the maximum supported number of carriers is three or more, place one GSM/EDGE carrier at the Base Station RF Bandwidth edge adjacent to the Inter RF Bandwidth gap, then place the second GSM/EDGE carrier at the other edge of the declared Maximum Radio Bandwidth, then place the UTRA/E-UTRA carrier in the middle of the Base Station RF Bandwidth.</w:t>
      </w:r>
    </w:p>
    <w:p w14:paraId="3AB0F591" w14:textId="40D2D80C" w:rsidR="00FF3259" w:rsidRPr="00A46FD9" w:rsidRDefault="00FF3259" w:rsidP="00FF3259">
      <w:pPr>
        <w:rPr>
          <w:rFonts w:eastAsia="SimSun"/>
          <w:lang w:eastAsia="zh-CN"/>
        </w:rPr>
      </w:pPr>
      <w:r w:rsidRPr="00A46FD9">
        <w:rPr>
          <w:rFonts w:eastAsia="SimSun"/>
          <w:lang w:eastAsia="zh-CN"/>
        </w:rPr>
        <w:t xml:space="preserve">If both BC2 bands are declared as CS4, CS5 or CS6, repeat the steps above with the allocated carriers swapped between the two BC2 bands so that each BC2 band is tested once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31C9A049" w14:textId="77777777" w:rsidR="00FF3259" w:rsidRPr="00A46FD9" w:rsidRDefault="00FF3259" w:rsidP="00FF3259">
      <w:pPr>
        <w:pStyle w:val="B10"/>
        <w:rPr>
          <w:rFonts w:eastAsia="SimSun"/>
          <w:lang w:eastAsia="zh-CN"/>
        </w:rPr>
      </w:pPr>
      <w:r w:rsidRPr="00A46FD9">
        <w:t>-</w:t>
      </w:r>
      <w:r w:rsidRPr="00A46FD9">
        <w:tab/>
      </w:r>
      <w:r w:rsidRPr="00A46FD9">
        <w:rPr>
          <w:lang w:eastAsia="zh-CN"/>
        </w:rPr>
        <w:t>The narrowest supported E-UTRA channel bandwidth shall be used in the test configuration</w:t>
      </w:r>
      <w:r w:rsidRPr="00A46FD9">
        <w:t>.</w:t>
      </w:r>
    </w:p>
    <w:p w14:paraId="1F16F00E" w14:textId="77777777" w:rsidR="00FF3259" w:rsidRPr="00A46FD9" w:rsidRDefault="00FF3259" w:rsidP="00FF3259">
      <w:pPr>
        <w:pStyle w:val="B10"/>
        <w:rPr>
          <w:lang w:eastAsia="zh-CN"/>
        </w:rPr>
      </w:pPr>
      <w:r w:rsidRPr="00A46FD9">
        <w:t>-</w:t>
      </w:r>
      <w:r w:rsidRPr="00A46FD9">
        <w:tab/>
      </w:r>
      <w:r w:rsidRPr="00A46FD9">
        <w:rPr>
          <w:lang w:eastAsia="zh-CN"/>
        </w:rPr>
        <w:t>If the sum of the maximum Base Station RF Bandwidth of each supported operating bands is larger than the declared total bandwidth of transmitter and receiver for the declared band combinations of the BS, repeat the steps above for test configurations where the Base Station RF Bandwidth of one of the operating band shall be reduced so that the Total RF Bandwidth of transmitter and receiver is not exceeded and vice versa.</w:t>
      </w:r>
    </w:p>
    <w:p w14:paraId="4E041344" w14:textId="77777777" w:rsidR="00FF3259" w:rsidRPr="00A46FD9" w:rsidRDefault="00FF3259" w:rsidP="00FF3259">
      <w:pPr>
        <w:pStyle w:val="Heading5"/>
        <w:rPr>
          <w:rFonts w:eastAsia="SimSun"/>
          <w:lang w:eastAsia="zh-CN"/>
        </w:rPr>
      </w:pPr>
      <w:bookmarkStart w:id="1808" w:name="_Toc21097852"/>
      <w:bookmarkStart w:id="1809" w:name="_Toc29765414"/>
      <w:bookmarkStart w:id="1810" w:name="_Toc37180896"/>
      <w:bookmarkStart w:id="1811" w:name="_Toc37181340"/>
      <w:bookmarkStart w:id="1812" w:name="_Toc37181784"/>
      <w:bookmarkStart w:id="1813" w:name="_Toc45881849"/>
      <w:bookmarkStart w:id="1814" w:name="_Toc52560082"/>
      <w:bookmarkStart w:id="1815" w:name="_Toc67912637"/>
      <w:bookmarkStart w:id="1816" w:name="_Toc74901323"/>
      <w:bookmarkStart w:id="1817" w:name="_Toc76504581"/>
      <w:bookmarkStart w:id="1818" w:name="_Toc83044310"/>
      <w:bookmarkStart w:id="1819" w:name="_Toc89871655"/>
      <w:bookmarkStart w:id="1820" w:name="_Toc98702273"/>
      <w:bookmarkStart w:id="1821" w:name="_Toc105745647"/>
      <w:bookmarkStart w:id="1822" w:name="_Toc123147439"/>
      <w:bookmarkStart w:id="1823" w:name="_Toc124164116"/>
      <w:bookmarkStart w:id="1824" w:name="_Toc130736106"/>
      <w:bookmarkStart w:id="1825" w:name="_Toc137307910"/>
      <w:bookmarkStart w:id="1826" w:name="_Toc138890818"/>
      <w:bookmarkStart w:id="1827" w:name="_Toc156501019"/>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.3.2</w:t>
      </w:r>
      <w:r w:rsidRPr="00A46FD9">
        <w:rPr>
          <w:rFonts w:eastAsia="SimSun"/>
        </w:rPr>
        <w:tab/>
        <w:t>TC7c power allocation</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r w:rsidRPr="00A46FD9">
        <w:rPr>
          <w:rFonts w:eastAsia="SimSun"/>
        </w:rPr>
        <w:tab/>
      </w:r>
    </w:p>
    <w:p w14:paraId="0D63EACD" w14:textId="77777777" w:rsidR="00FF3259" w:rsidRPr="00A46FD9" w:rsidRDefault="00FF3259" w:rsidP="00FF3259">
      <w:pPr>
        <w:rPr>
          <w:lang w:eastAsia="zh-CN"/>
        </w:rPr>
      </w:pPr>
      <w:r w:rsidRPr="00A46FD9">
        <w:rPr>
          <w:lang w:eastAsia="zh-CN"/>
        </w:rPr>
        <w:t>Unless otherwise stated, s</w:t>
      </w:r>
      <w:r w:rsidRPr="00A46FD9">
        <w:t xml:space="preserve">et the power of each carrier </w:t>
      </w:r>
      <w:r w:rsidRPr="00A46FD9">
        <w:rPr>
          <w:lang w:eastAsia="zh-CN"/>
        </w:rPr>
        <w:t xml:space="preserve">in all supported operating bands </w:t>
      </w:r>
      <w:r w:rsidRPr="00A46FD9">
        <w:t xml:space="preserve">to the same power so that the sum of the carrier powers equals the rated </w:t>
      </w:r>
      <w:r w:rsidRPr="00A46FD9">
        <w:rPr>
          <w:lang w:eastAsia="zh-CN"/>
        </w:rPr>
        <w:t xml:space="preserve">total </w:t>
      </w:r>
      <w:r w:rsidRPr="00A46FD9">
        <w:t>output power according to the manufacturer’s declaration.</w:t>
      </w:r>
    </w:p>
    <w:p w14:paraId="4D337ECF" w14:textId="77777777" w:rsidR="00FF3259" w:rsidRPr="00A46FD9" w:rsidRDefault="00FF3259" w:rsidP="00FF3259">
      <w:pPr>
        <w:rPr>
          <w:lang w:eastAsia="zh-CN"/>
        </w:rPr>
      </w:pPr>
      <w:r w:rsidRPr="00A46FD9">
        <w:rPr>
          <w:lang w:eastAsia="zh-CN"/>
        </w:rPr>
        <w:t>If the allocated power</w:t>
      </w:r>
      <w:r w:rsidRPr="00A46FD9">
        <w:t xml:space="preserve"> of </w:t>
      </w:r>
      <w:r w:rsidRPr="00A46FD9">
        <w:rPr>
          <w:lang w:eastAsia="zh-CN"/>
        </w:rPr>
        <w:t>a</w:t>
      </w:r>
      <w:r w:rsidRPr="00A46FD9">
        <w:t xml:space="preserve"> supported operating band</w:t>
      </w:r>
      <w:r w:rsidRPr="00A46FD9">
        <w:rPr>
          <w:lang w:eastAsia="zh-CN"/>
        </w:rPr>
        <w:t>(</w:t>
      </w:r>
      <w:r w:rsidRPr="00A46FD9">
        <w:t>s</w:t>
      </w:r>
      <w:r w:rsidRPr="00A46FD9">
        <w:rPr>
          <w:lang w:eastAsia="zh-CN"/>
        </w:rPr>
        <w:t xml:space="preserve">) exceeds the declared rated </w:t>
      </w:r>
      <w:r w:rsidRPr="00A46FD9">
        <w:t>total output power</w:t>
      </w:r>
      <w:r w:rsidRPr="00A46FD9">
        <w:rPr>
          <w:lang w:eastAsia="zh-CN"/>
        </w:rPr>
        <w:t xml:space="preserve"> of the </w:t>
      </w:r>
      <w:r w:rsidRPr="00A46FD9">
        <w:t>operating band</w:t>
      </w:r>
      <w:r w:rsidRPr="00A46FD9">
        <w:rPr>
          <w:lang w:eastAsia="zh-CN"/>
        </w:rPr>
        <w:t>(</w:t>
      </w:r>
      <w:r w:rsidRPr="00A46FD9">
        <w:t>s</w:t>
      </w:r>
      <w:r w:rsidRPr="00A46FD9">
        <w:rPr>
          <w:lang w:eastAsia="zh-CN"/>
        </w:rPr>
        <w:t>)</w:t>
      </w:r>
      <w:r w:rsidRPr="00A46FD9">
        <w:t xml:space="preserve"> in multi-band operation</w:t>
      </w:r>
      <w:r w:rsidRPr="00A46FD9">
        <w:rPr>
          <w:lang w:eastAsia="zh-CN"/>
        </w:rPr>
        <w:t>, the exceeded part shall</w:t>
      </w:r>
      <w:r w:rsidRPr="00A46FD9">
        <w:rPr>
          <w:rFonts w:eastAsia="SimSun"/>
          <w:lang w:eastAsia="zh-CN"/>
        </w:rPr>
        <w:t>,</w:t>
      </w:r>
      <w:r w:rsidRPr="00A46FD9">
        <w:rPr>
          <w:lang w:eastAsia="zh-CN"/>
        </w:rPr>
        <w:t xml:space="preserve"> if possible</w:t>
      </w:r>
      <w:r w:rsidRPr="00A46FD9">
        <w:rPr>
          <w:rFonts w:eastAsia="SimSun"/>
          <w:lang w:eastAsia="zh-CN"/>
        </w:rPr>
        <w:t>,</w:t>
      </w:r>
      <w:r w:rsidRPr="00A46FD9">
        <w:rPr>
          <w:lang w:eastAsia="zh-CN"/>
        </w:rPr>
        <w:t xml:space="preserve"> be reallocated into the other band(s). If the power allocated for a carrier exceeds the rated carrier output power declared for that carrier, the exceeded power shall, if possible, be reallocated into the other carriers.</w:t>
      </w:r>
    </w:p>
    <w:p w14:paraId="4B9497DA" w14:textId="77777777" w:rsidR="00FF3259" w:rsidRPr="00A46FD9" w:rsidRDefault="00FF3259" w:rsidP="00FF3259">
      <w:pPr>
        <w:pStyle w:val="Heading3"/>
        <w:rPr>
          <w:lang w:eastAsia="zh-CN"/>
        </w:rPr>
      </w:pPr>
      <w:bookmarkStart w:id="1828" w:name="_Toc21097853"/>
      <w:bookmarkStart w:id="1829" w:name="_Toc29765415"/>
      <w:bookmarkStart w:id="1830" w:name="_Toc37180897"/>
      <w:bookmarkStart w:id="1831" w:name="_Toc37181341"/>
      <w:bookmarkStart w:id="1832" w:name="_Toc37181785"/>
      <w:bookmarkStart w:id="1833" w:name="_Toc45881850"/>
      <w:bookmarkStart w:id="1834" w:name="_Toc52560083"/>
      <w:bookmarkStart w:id="1835" w:name="_Toc67912638"/>
      <w:bookmarkStart w:id="1836" w:name="_Toc74901324"/>
      <w:bookmarkStart w:id="1837" w:name="_Toc76504582"/>
      <w:bookmarkStart w:id="1838" w:name="_Toc83044311"/>
      <w:bookmarkStart w:id="1839" w:name="_Toc89871656"/>
      <w:bookmarkStart w:id="1840" w:name="_Toc98702274"/>
      <w:bookmarkStart w:id="1841" w:name="_Toc105745648"/>
      <w:bookmarkStart w:id="1842" w:name="_Toc123147440"/>
      <w:bookmarkStart w:id="1843" w:name="_Toc124164117"/>
      <w:bookmarkStart w:id="1844" w:name="_Toc130736107"/>
      <w:bookmarkStart w:id="1845" w:name="_Toc137307911"/>
      <w:bookmarkStart w:id="1846" w:name="_Toc138890819"/>
      <w:bookmarkStart w:id="1847" w:name="_Toc156501020"/>
      <w:r w:rsidRPr="00A46FD9">
        <w:rPr>
          <w:lang w:eastAsia="zh-CN"/>
        </w:rPr>
        <w:t>4.8.8</w:t>
      </w:r>
      <w:r w:rsidRPr="00A46FD9">
        <w:rPr>
          <w:lang w:eastAsia="zh-CN"/>
        </w:rPr>
        <w:tab/>
        <w:t>TC8: NB-IoT standalone multi-carrier operation</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p>
    <w:p w14:paraId="1E925912" w14:textId="77777777" w:rsidR="00FF3259" w:rsidRPr="00A46FD9" w:rsidRDefault="00FF3259" w:rsidP="00FF3259">
      <w:pPr>
        <w:rPr>
          <w:rFonts w:cs="Arial"/>
        </w:rPr>
      </w:pPr>
      <w:r w:rsidRPr="00A46FD9">
        <w:rPr>
          <w:rFonts w:cs="Arial"/>
        </w:rPr>
        <w:t>The purpose of the TC8 is to test NB-IoT standalone multi-carrier aspects.</w:t>
      </w:r>
    </w:p>
    <w:p w14:paraId="6F6FB6F7" w14:textId="77777777" w:rsidR="00FF3259" w:rsidRPr="00A46FD9" w:rsidRDefault="00FF3259" w:rsidP="00FF3259">
      <w:pPr>
        <w:pStyle w:val="Heading4"/>
        <w:rPr>
          <w:lang w:eastAsia="zh-CN"/>
        </w:rPr>
      </w:pPr>
      <w:bookmarkStart w:id="1848" w:name="_Toc21097854"/>
      <w:bookmarkStart w:id="1849" w:name="_Toc29765416"/>
      <w:bookmarkStart w:id="1850" w:name="_Toc37180898"/>
      <w:bookmarkStart w:id="1851" w:name="_Toc37181342"/>
      <w:bookmarkStart w:id="1852" w:name="_Toc37181786"/>
      <w:bookmarkStart w:id="1853" w:name="_Toc45881851"/>
      <w:bookmarkStart w:id="1854" w:name="_Toc52560084"/>
      <w:bookmarkStart w:id="1855" w:name="_Toc67912639"/>
      <w:bookmarkStart w:id="1856" w:name="_Toc74901325"/>
      <w:bookmarkStart w:id="1857" w:name="_Toc76504583"/>
      <w:bookmarkStart w:id="1858" w:name="_Toc83044312"/>
      <w:bookmarkStart w:id="1859" w:name="_Toc89871657"/>
      <w:bookmarkStart w:id="1860" w:name="_Toc98702275"/>
      <w:bookmarkStart w:id="1861" w:name="_Toc105745649"/>
      <w:bookmarkStart w:id="1862" w:name="_Toc123147441"/>
      <w:bookmarkStart w:id="1863" w:name="_Toc124164118"/>
      <w:bookmarkStart w:id="1864" w:name="_Toc130736108"/>
      <w:bookmarkStart w:id="1865" w:name="_Toc137307912"/>
      <w:bookmarkStart w:id="1866" w:name="_Toc138890820"/>
      <w:bookmarkStart w:id="1867" w:name="_Toc156501021"/>
      <w:r w:rsidRPr="00A46FD9">
        <w:rPr>
          <w:lang w:eastAsia="zh-CN"/>
        </w:rPr>
        <w:t>4.8.8.1</w:t>
      </w:r>
      <w:r w:rsidRPr="00A46FD9">
        <w:rPr>
          <w:lang w:eastAsia="zh-CN"/>
        </w:rPr>
        <w:tab/>
        <w:t>TC8 generation</w:t>
      </w:r>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2BCB211C" w14:textId="77777777" w:rsidR="00FF3259" w:rsidRPr="00A46FD9" w:rsidRDefault="00FF3259" w:rsidP="00FF3259">
      <w:pPr>
        <w:rPr>
          <w:rFonts w:cs="Arial"/>
        </w:rPr>
      </w:pPr>
      <w:r w:rsidRPr="00A46FD9">
        <w:rPr>
          <w:rFonts w:cs="Arial"/>
        </w:rPr>
        <w:t>TC8 is constructed using the following method:</w:t>
      </w:r>
    </w:p>
    <w:p w14:paraId="2AC200EC" w14:textId="77777777" w:rsidR="00FF3259" w:rsidRPr="00A46FD9" w:rsidRDefault="00FF3259" w:rsidP="00FF3259">
      <w:pPr>
        <w:pStyle w:val="B10"/>
      </w:pPr>
      <w:r w:rsidRPr="00A46FD9">
        <w:t>-</w:t>
      </w:r>
      <w:r w:rsidRPr="00A46FD9">
        <w:tab/>
        <w:t>The Base Station RF Bandwidth shall be the declared maximum Base Station RF Bandwidth.</w:t>
      </w:r>
    </w:p>
    <w:p w14:paraId="6FAA17BA" w14:textId="77777777" w:rsidR="00FF3259" w:rsidRPr="00A46FD9" w:rsidRDefault="00FF3259" w:rsidP="00FF3259">
      <w:pPr>
        <w:pStyle w:val="B1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6B5D2B09" w14:textId="77777777" w:rsidR="00FF3259" w:rsidRPr="00A46FD9" w:rsidRDefault="00FF3259" w:rsidP="00FF3259">
      <w:pPr>
        <w:pStyle w:val="B10"/>
      </w:pPr>
      <w:r w:rsidRPr="00A46FD9">
        <w:t>-</w:t>
      </w:r>
      <w:r w:rsidRPr="00A46FD9">
        <w:tab/>
        <w:t>For transmitter tests, add NB-IoT carriers at the edges using 600 kHz spacing until no more NB-IoT carriers are supported or no more NB-IoT carriers fit.</w:t>
      </w:r>
    </w:p>
    <w:p w14:paraId="7048EAD5" w14:textId="77777777" w:rsidR="00FF3259" w:rsidRPr="00A46FD9" w:rsidRDefault="00FF3259" w:rsidP="00FF3259">
      <w:pPr>
        <w:pStyle w:val="Heading4"/>
        <w:rPr>
          <w:lang w:eastAsia="zh-CN"/>
        </w:rPr>
      </w:pPr>
      <w:bookmarkStart w:id="1868" w:name="_Toc21097855"/>
      <w:bookmarkStart w:id="1869" w:name="_Toc29765417"/>
      <w:bookmarkStart w:id="1870" w:name="_Toc37180899"/>
      <w:bookmarkStart w:id="1871" w:name="_Toc37181343"/>
      <w:bookmarkStart w:id="1872" w:name="_Toc37181787"/>
      <w:bookmarkStart w:id="1873" w:name="_Toc45881852"/>
      <w:bookmarkStart w:id="1874" w:name="_Toc52560085"/>
      <w:bookmarkStart w:id="1875" w:name="_Toc67912640"/>
      <w:bookmarkStart w:id="1876" w:name="_Toc74901326"/>
      <w:bookmarkStart w:id="1877" w:name="_Toc76504584"/>
      <w:bookmarkStart w:id="1878" w:name="_Toc83044313"/>
      <w:bookmarkStart w:id="1879" w:name="_Toc89871658"/>
      <w:bookmarkStart w:id="1880" w:name="_Toc98702276"/>
      <w:bookmarkStart w:id="1881" w:name="_Toc105745650"/>
      <w:bookmarkStart w:id="1882" w:name="_Toc123147442"/>
      <w:bookmarkStart w:id="1883" w:name="_Toc124164119"/>
      <w:bookmarkStart w:id="1884" w:name="_Toc130736109"/>
      <w:bookmarkStart w:id="1885" w:name="_Toc137307913"/>
      <w:bookmarkStart w:id="1886" w:name="_Toc138890821"/>
      <w:bookmarkStart w:id="1887" w:name="_Toc156501022"/>
      <w:r w:rsidRPr="00A46FD9">
        <w:rPr>
          <w:lang w:eastAsia="zh-CN"/>
        </w:rPr>
        <w:t>4.8.8.2</w:t>
      </w:r>
      <w:r w:rsidRPr="00A46FD9">
        <w:rPr>
          <w:lang w:eastAsia="zh-CN"/>
        </w:rPr>
        <w:tab/>
        <w:t>TC8 power allocation</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p>
    <w:p w14:paraId="3865E33E" w14:textId="07734D5E"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37CB90B9" w14:textId="77777777" w:rsidR="00FF3259" w:rsidRPr="00A46FD9" w:rsidRDefault="00FF3259" w:rsidP="00FF3259">
      <w:pPr>
        <w:pStyle w:val="Heading3"/>
        <w:rPr>
          <w:lang w:eastAsia="zh-CN"/>
        </w:rPr>
      </w:pPr>
      <w:bookmarkStart w:id="1888" w:name="_Toc21097856"/>
      <w:bookmarkStart w:id="1889" w:name="_Toc29765418"/>
      <w:bookmarkStart w:id="1890" w:name="_Toc37180900"/>
      <w:bookmarkStart w:id="1891" w:name="_Toc37181344"/>
      <w:bookmarkStart w:id="1892" w:name="_Toc37181788"/>
      <w:bookmarkStart w:id="1893" w:name="_Toc45881853"/>
      <w:bookmarkStart w:id="1894" w:name="_Toc52560086"/>
      <w:bookmarkStart w:id="1895" w:name="_Toc67912641"/>
      <w:bookmarkStart w:id="1896" w:name="_Toc74901327"/>
      <w:bookmarkStart w:id="1897" w:name="_Toc76504585"/>
      <w:bookmarkStart w:id="1898" w:name="_Toc83044314"/>
      <w:bookmarkStart w:id="1899" w:name="_Toc89871659"/>
      <w:bookmarkStart w:id="1900" w:name="_Toc98702277"/>
      <w:bookmarkStart w:id="1901" w:name="_Toc105745651"/>
      <w:bookmarkStart w:id="1902" w:name="_Toc123147443"/>
      <w:bookmarkStart w:id="1903" w:name="_Toc124164120"/>
      <w:bookmarkStart w:id="1904" w:name="_Toc130736110"/>
      <w:bookmarkStart w:id="1905" w:name="_Toc137307914"/>
      <w:bookmarkStart w:id="1906" w:name="_Toc138890822"/>
      <w:bookmarkStart w:id="1907" w:name="_Toc156501023"/>
      <w:r w:rsidRPr="00A46FD9">
        <w:rPr>
          <w:lang w:eastAsia="zh-CN"/>
        </w:rPr>
        <w:lastRenderedPageBreak/>
        <w:t>4.8.9</w:t>
      </w:r>
      <w:r w:rsidRPr="00A46FD9">
        <w:rPr>
          <w:lang w:eastAsia="zh-CN"/>
        </w:rPr>
        <w:tab/>
        <w:t>TC9: GSM and NB-IoT standalone multi-carrier operation</w:t>
      </w:r>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177BE2D3" w14:textId="77777777" w:rsidR="00FF3259" w:rsidRPr="00A46FD9" w:rsidRDefault="00FF3259" w:rsidP="00FF3259">
      <w:pPr>
        <w:rPr>
          <w:rFonts w:cs="Arial"/>
        </w:rPr>
      </w:pPr>
      <w:r w:rsidRPr="00A46FD9">
        <w:rPr>
          <w:rFonts w:cs="Arial"/>
        </w:rPr>
        <w:t>The purpose of the TC9 is to test GSM and NB-IoT standalone multi-carrier aspects.</w:t>
      </w:r>
    </w:p>
    <w:p w14:paraId="06B9756C" w14:textId="77777777" w:rsidR="00FF3259" w:rsidRPr="00A46FD9" w:rsidRDefault="00FF3259" w:rsidP="00FF3259">
      <w:pPr>
        <w:pStyle w:val="Heading4"/>
        <w:rPr>
          <w:lang w:eastAsia="zh-CN"/>
        </w:rPr>
      </w:pPr>
      <w:bookmarkStart w:id="1908" w:name="_Toc21097857"/>
      <w:bookmarkStart w:id="1909" w:name="_Toc29765419"/>
      <w:bookmarkStart w:id="1910" w:name="_Toc37180901"/>
      <w:bookmarkStart w:id="1911" w:name="_Toc37181345"/>
      <w:bookmarkStart w:id="1912" w:name="_Toc37181789"/>
      <w:bookmarkStart w:id="1913" w:name="_Toc45881854"/>
      <w:bookmarkStart w:id="1914" w:name="_Toc52560087"/>
      <w:bookmarkStart w:id="1915" w:name="_Toc67912642"/>
      <w:bookmarkStart w:id="1916" w:name="_Toc74901328"/>
      <w:bookmarkStart w:id="1917" w:name="_Toc76504586"/>
      <w:bookmarkStart w:id="1918" w:name="_Toc83044315"/>
      <w:bookmarkStart w:id="1919" w:name="_Toc89871660"/>
      <w:bookmarkStart w:id="1920" w:name="_Toc98702278"/>
      <w:bookmarkStart w:id="1921" w:name="_Toc105745652"/>
      <w:bookmarkStart w:id="1922" w:name="_Toc123147444"/>
      <w:bookmarkStart w:id="1923" w:name="_Toc124164121"/>
      <w:bookmarkStart w:id="1924" w:name="_Toc130736111"/>
      <w:bookmarkStart w:id="1925" w:name="_Toc137307915"/>
      <w:bookmarkStart w:id="1926" w:name="_Toc138890823"/>
      <w:bookmarkStart w:id="1927" w:name="_Toc156501024"/>
      <w:r w:rsidRPr="00A46FD9">
        <w:rPr>
          <w:lang w:eastAsia="zh-CN"/>
        </w:rPr>
        <w:t>4.8.9.1</w:t>
      </w:r>
      <w:r w:rsidRPr="00A46FD9">
        <w:rPr>
          <w:lang w:eastAsia="zh-CN"/>
        </w:rPr>
        <w:tab/>
        <w:t>TC9 generation</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13DA6FA0" w14:textId="77777777" w:rsidR="00FF3259" w:rsidRPr="00A46FD9" w:rsidRDefault="00FF3259" w:rsidP="00FF3259">
      <w:pPr>
        <w:rPr>
          <w:rFonts w:cs="Arial"/>
        </w:rPr>
      </w:pPr>
      <w:r w:rsidRPr="00A46FD9">
        <w:rPr>
          <w:rFonts w:cs="Arial"/>
        </w:rPr>
        <w:t>TC9 is constructed using the following method:</w:t>
      </w:r>
    </w:p>
    <w:p w14:paraId="3DF91A3A" w14:textId="77777777" w:rsidR="00FF3259" w:rsidRPr="00A46FD9" w:rsidRDefault="00FF3259" w:rsidP="00FF3259">
      <w:pPr>
        <w:pStyle w:val="B10"/>
      </w:pPr>
      <w:r w:rsidRPr="00A46FD9">
        <w:t>-</w:t>
      </w:r>
      <w:r w:rsidRPr="00A46FD9">
        <w:tab/>
        <w:t>The Base Station RF Bandwidth shall be the declared maximum Base Station RF Bandwidth.</w:t>
      </w:r>
    </w:p>
    <w:p w14:paraId="186FF964" w14:textId="77777777" w:rsidR="00FF3259" w:rsidRPr="00A46FD9" w:rsidRDefault="00FF3259" w:rsidP="00FF3259">
      <w:pPr>
        <w:pStyle w:val="B10"/>
      </w:pPr>
      <w:r w:rsidRPr="00A46FD9">
        <w:t>-</w:t>
      </w:r>
      <w:r w:rsidRPr="00A46FD9">
        <w:tab/>
        <w:t>Place a NB-IoT carrier at the upper edge and a GSM carrier at the lower Base Station RF Bandwidth edge. The specified F</w:t>
      </w:r>
      <w:r w:rsidRPr="00A46FD9">
        <w:rPr>
          <w:vertAlign w:val="subscript"/>
        </w:rPr>
        <w:t>Offset-RAT</w:t>
      </w:r>
      <w:r w:rsidRPr="00A46FD9">
        <w:t xml:space="preserve"> shall apply.</w:t>
      </w:r>
    </w:p>
    <w:p w14:paraId="1ABF2E66" w14:textId="77777777" w:rsidR="00FF3259" w:rsidRPr="00A46FD9" w:rsidRDefault="00FF3259" w:rsidP="00FF3259">
      <w:pPr>
        <w:pStyle w:val="B10"/>
      </w:pPr>
      <w:r w:rsidRPr="00A46FD9">
        <w:t>-</w:t>
      </w:r>
      <w:r w:rsidRPr="00A46FD9">
        <w:tab/>
        <w:t>For transmitter tests, alternately add NB-IoT carriers at the upper edge and GSM carriers at the lower edge using 600 kHz spacing until the Base Station RF Bandwidth is filled or the total number of supported carriers is reached.</w:t>
      </w:r>
    </w:p>
    <w:p w14:paraId="3363B3F5" w14:textId="77777777" w:rsidR="00FF3259" w:rsidRPr="00A46FD9" w:rsidRDefault="00FF3259" w:rsidP="00FF3259">
      <w:pPr>
        <w:pStyle w:val="Heading4"/>
        <w:rPr>
          <w:lang w:eastAsia="zh-CN"/>
        </w:rPr>
      </w:pPr>
      <w:bookmarkStart w:id="1928" w:name="_Toc21097858"/>
      <w:bookmarkStart w:id="1929" w:name="_Toc29765420"/>
      <w:bookmarkStart w:id="1930" w:name="_Toc37180902"/>
      <w:bookmarkStart w:id="1931" w:name="_Toc37181346"/>
      <w:bookmarkStart w:id="1932" w:name="_Toc37181790"/>
      <w:bookmarkStart w:id="1933" w:name="_Toc45881855"/>
      <w:bookmarkStart w:id="1934" w:name="_Toc52560088"/>
      <w:bookmarkStart w:id="1935" w:name="_Toc67912643"/>
      <w:bookmarkStart w:id="1936" w:name="_Toc74901329"/>
      <w:bookmarkStart w:id="1937" w:name="_Toc76504587"/>
      <w:bookmarkStart w:id="1938" w:name="_Toc83044316"/>
      <w:bookmarkStart w:id="1939" w:name="_Toc89871661"/>
      <w:bookmarkStart w:id="1940" w:name="_Toc98702279"/>
      <w:bookmarkStart w:id="1941" w:name="_Toc105745653"/>
      <w:bookmarkStart w:id="1942" w:name="_Toc123147445"/>
      <w:bookmarkStart w:id="1943" w:name="_Toc124164122"/>
      <w:bookmarkStart w:id="1944" w:name="_Toc130736112"/>
      <w:bookmarkStart w:id="1945" w:name="_Toc137307916"/>
      <w:bookmarkStart w:id="1946" w:name="_Toc138890824"/>
      <w:bookmarkStart w:id="1947" w:name="_Toc156501025"/>
      <w:r w:rsidRPr="00A46FD9">
        <w:rPr>
          <w:lang w:eastAsia="zh-CN"/>
        </w:rPr>
        <w:t>4.8.9.2</w:t>
      </w:r>
      <w:r w:rsidRPr="00A46FD9">
        <w:rPr>
          <w:lang w:eastAsia="zh-CN"/>
        </w:rPr>
        <w:tab/>
        <w:t>TC9 power allocation</w:t>
      </w:r>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14:paraId="12FB7AA0" w14:textId="3AC1206D"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549BFD94" w14:textId="77777777" w:rsidR="00FF3259" w:rsidRPr="00A46FD9" w:rsidRDefault="00FF3259" w:rsidP="00FF3259">
      <w:pPr>
        <w:pStyle w:val="Heading3"/>
        <w:rPr>
          <w:lang w:eastAsia="zh-CN"/>
        </w:rPr>
      </w:pPr>
      <w:bookmarkStart w:id="1948" w:name="_Toc21097859"/>
      <w:bookmarkStart w:id="1949" w:name="_Toc29765421"/>
      <w:bookmarkStart w:id="1950" w:name="_Toc37180903"/>
      <w:bookmarkStart w:id="1951" w:name="_Toc37181347"/>
      <w:bookmarkStart w:id="1952" w:name="_Toc37181791"/>
      <w:bookmarkStart w:id="1953" w:name="_Toc45881856"/>
      <w:bookmarkStart w:id="1954" w:name="_Toc52560089"/>
      <w:bookmarkStart w:id="1955" w:name="_Toc67912644"/>
      <w:bookmarkStart w:id="1956" w:name="_Toc74901330"/>
      <w:bookmarkStart w:id="1957" w:name="_Toc76504588"/>
      <w:bookmarkStart w:id="1958" w:name="_Toc83044317"/>
      <w:bookmarkStart w:id="1959" w:name="_Toc89871662"/>
      <w:bookmarkStart w:id="1960" w:name="_Toc98702280"/>
      <w:bookmarkStart w:id="1961" w:name="_Toc105745654"/>
      <w:bookmarkStart w:id="1962" w:name="_Toc123147446"/>
      <w:bookmarkStart w:id="1963" w:name="_Toc124164123"/>
      <w:bookmarkStart w:id="1964" w:name="_Toc130736113"/>
      <w:bookmarkStart w:id="1965" w:name="_Toc137307917"/>
      <w:bookmarkStart w:id="1966" w:name="_Toc138890825"/>
      <w:bookmarkStart w:id="1967" w:name="_Toc156501026"/>
      <w:r w:rsidRPr="00A46FD9">
        <w:rPr>
          <w:lang w:eastAsia="zh-CN"/>
        </w:rPr>
        <w:t>4.8.10</w:t>
      </w:r>
      <w:r w:rsidRPr="00A46FD9">
        <w:rPr>
          <w:lang w:eastAsia="zh-CN"/>
        </w:rPr>
        <w:tab/>
        <w:t>TC10: UTRA and NB-IoT standalone multi-carrier operation</w:t>
      </w:r>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p>
    <w:p w14:paraId="7F5BEC1B" w14:textId="77777777" w:rsidR="00FF3259" w:rsidRPr="00A46FD9" w:rsidRDefault="00FF3259" w:rsidP="00FF3259">
      <w:pPr>
        <w:rPr>
          <w:rFonts w:cs="Arial"/>
        </w:rPr>
      </w:pPr>
      <w:r w:rsidRPr="00A46FD9">
        <w:rPr>
          <w:rFonts w:cs="Arial"/>
        </w:rPr>
        <w:t>The purpose of the TC10 is to test UTRA and NB-IoT standalone multi-carrier aspects.</w:t>
      </w:r>
    </w:p>
    <w:p w14:paraId="047DC3BE" w14:textId="77777777" w:rsidR="00FF3259" w:rsidRPr="00A46FD9" w:rsidRDefault="00FF3259" w:rsidP="00FF3259">
      <w:pPr>
        <w:pStyle w:val="Heading4"/>
        <w:rPr>
          <w:lang w:eastAsia="zh-CN"/>
        </w:rPr>
      </w:pPr>
      <w:bookmarkStart w:id="1968" w:name="_Toc21097860"/>
      <w:bookmarkStart w:id="1969" w:name="_Toc29765422"/>
      <w:bookmarkStart w:id="1970" w:name="_Toc37180904"/>
      <w:bookmarkStart w:id="1971" w:name="_Toc37181348"/>
      <w:bookmarkStart w:id="1972" w:name="_Toc37181792"/>
      <w:bookmarkStart w:id="1973" w:name="_Toc45881857"/>
      <w:bookmarkStart w:id="1974" w:name="_Toc52560090"/>
      <w:bookmarkStart w:id="1975" w:name="_Toc67912645"/>
      <w:bookmarkStart w:id="1976" w:name="_Toc74901331"/>
      <w:bookmarkStart w:id="1977" w:name="_Toc76504589"/>
      <w:bookmarkStart w:id="1978" w:name="_Toc83044318"/>
      <w:bookmarkStart w:id="1979" w:name="_Toc89871663"/>
      <w:bookmarkStart w:id="1980" w:name="_Toc98702281"/>
      <w:bookmarkStart w:id="1981" w:name="_Toc105745655"/>
      <w:bookmarkStart w:id="1982" w:name="_Toc123147447"/>
      <w:bookmarkStart w:id="1983" w:name="_Toc124164124"/>
      <w:bookmarkStart w:id="1984" w:name="_Toc130736114"/>
      <w:bookmarkStart w:id="1985" w:name="_Toc137307918"/>
      <w:bookmarkStart w:id="1986" w:name="_Toc138890826"/>
      <w:bookmarkStart w:id="1987" w:name="_Toc156501027"/>
      <w:r w:rsidRPr="00A46FD9">
        <w:rPr>
          <w:lang w:eastAsia="zh-CN"/>
        </w:rPr>
        <w:t>4.8.10.1</w:t>
      </w:r>
      <w:r w:rsidRPr="00A46FD9">
        <w:rPr>
          <w:lang w:eastAsia="zh-CN"/>
        </w:rPr>
        <w:tab/>
        <w:t>TC10 generation</w:t>
      </w:r>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67CB1448" w14:textId="77777777" w:rsidR="00FF3259" w:rsidRPr="00A46FD9" w:rsidRDefault="00FF3259" w:rsidP="00FF3259">
      <w:pPr>
        <w:rPr>
          <w:rFonts w:cs="Arial"/>
        </w:rPr>
      </w:pPr>
      <w:r w:rsidRPr="00A46FD9">
        <w:rPr>
          <w:rFonts w:cs="Arial"/>
        </w:rPr>
        <w:t>TC10 is constructed using the following method:</w:t>
      </w:r>
    </w:p>
    <w:p w14:paraId="74D5FA33" w14:textId="77777777" w:rsidR="00FF3259" w:rsidRPr="00A46FD9" w:rsidRDefault="00FF3259" w:rsidP="00FF3259">
      <w:pPr>
        <w:pStyle w:val="B10"/>
      </w:pPr>
      <w:r w:rsidRPr="00A46FD9">
        <w:t>-</w:t>
      </w:r>
      <w:r w:rsidRPr="00A46FD9">
        <w:tab/>
        <w:t>The Base Station RF Bandwidth shall be the declared maximum Base Station RF Bandwidth.</w:t>
      </w:r>
    </w:p>
    <w:p w14:paraId="4FEC73E2" w14:textId="77777777" w:rsidR="00FF3259" w:rsidRPr="00A46FD9" w:rsidRDefault="00FF3259" w:rsidP="00FF3259">
      <w:pPr>
        <w:pStyle w:val="B10"/>
      </w:pPr>
      <w:r w:rsidRPr="00A46FD9">
        <w:t>-</w:t>
      </w:r>
      <w:r w:rsidRPr="00A46FD9">
        <w:tab/>
        <w:t>For receiver tests, place a NB-IoT carrier at the lower edge and a UTRA FDD carrier at the upper Base Station RF Bandwidth edge. The specified F</w:t>
      </w:r>
      <w:r w:rsidRPr="00A46FD9">
        <w:rPr>
          <w:vertAlign w:val="subscript"/>
        </w:rPr>
        <w:t>Offset-RAT</w:t>
      </w:r>
      <w:r w:rsidRPr="00A46FD9">
        <w:t xml:space="preserve"> shall apply.</w:t>
      </w:r>
    </w:p>
    <w:p w14:paraId="3D267A98" w14:textId="77777777" w:rsidR="00FF3259" w:rsidRPr="00A46FD9" w:rsidRDefault="00FF3259" w:rsidP="00FF3259">
      <w:pPr>
        <w:pStyle w:val="B10"/>
      </w:pPr>
      <w:r w:rsidRPr="00A46FD9">
        <w:t>-</w:t>
      </w:r>
      <w:r w:rsidRPr="00A46FD9">
        <w:tab/>
        <w:t>For transmitter tests and in the case of a BS supporting only one NB-IoT carrier, place a NB-IoT carrier at the lower edge and a UTRA FDD carrier at the upper Base Station RF Bandwidth edge. The specified F</w:t>
      </w:r>
      <w:r w:rsidRPr="00A46FD9">
        <w:rPr>
          <w:vertAlign w:val="subscript"/>
        </w:rPr>
        <w:t>Offset-RAT</w:t>
      </w:r>
      <w:r w:rsidRPr="00A46FD9">
        <w:t xml:space="preserve"> shall apply. Add additional UTRA FDD carriers in the middle if possible.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0839FCBA" w14:textId="77777777" w:rsidR="00FF3259" w:rsidRPr="00A46FD9" w:rsidRDefault="00FF3259" w:rsidP="00FF3259">
      <w:pPr>
        <w:pStyle w:val="B10"/>
      </w:pPr>
      <w:r w:rsidRPr="00A46FD9">
        <w:t>-</w:t>
      </w:r>
      <w:r w:rsidRPr="00A46FD9">
        <w:tab/>
        <w:t>For transmitter tests and in the case of a BS supporting more than one NB-IoT carrier, carry out the following steps.</w:t>
      </w:r>
    </w:p>
    <w:p w14:paraId="33A12770" w14:textId="77777777" w:rsidR="00FF3259" w:rsidRPr="00A46FD9" w:rsidRDefault="00FF3259" w:rsidP="00FF3259">
      <w:pPr>
        <w:pStyle w:val="B2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4872D28C" w14:textId="77777777" w:rsidR="00FF3259" w:rsidRPr="00A46FD9" w:rsidRDefault="00FF3259" w:rsidP="00FF3259">
      <w:pPr>
        <w:pStyle w:val="B20"/>
      </w:pPr>
      <w:r w:rsidRPr="00A46FD9">
        <w:t>-</w:t>
      </w:r>
      <w:r w:rsidRPr="00A46FD9">
        <w:tab/>
        <w:t>Place two UTRA FDD carriers in the middle of the Base Station RF Bandwidth. If only one UTRA FDD carrier is supported or two UTRA FDD carriers do not fit, place only one carrier in the middle of the Base Station RF Bandwidth.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78041D0C" w14:textId="77777777" w:rsidR="00FF3259" w:rsidRPr="00A46FD9" w:rsidRDefault="00FF3259" w:rsidP="00FF3259">
      <w:pPr>
        <w:pStyle w:val="B20"/>
      </w:pPr>
      <w:r w:rsidRPr="00A46FD9">
        <w:t>-</w:t>
      </w:r>
      <w:r w:rsidRPr="00A46FD9">
        <w:tab/>
        <w:t>Add NB-IoT carriers at the edges using 600 kHz spacing until no more NB-IoT carriers are supported or no more NB-IoT carriers fit.</w:t>
      </w:r>
    </w:p>
    <w:p w14:paraId="50DB4D8B" w14:textId="77777777" w:rsidR="00FF3259" w:rsidRPr="00A46FD9" w:rsidRDefault="00FF3259" w:rsidP="00FF3259">
      <w:pPr>
        <w:pStyle w:val="B20"/>
      </w:pPr>
      <w:r w:rsidRPr="00A46FD9">
        <w:t>-</w:t>
      </w:r>
      <w:r w:rsidRPr="00A46FD9">
        <w:tab/>
        <w:t>Add additional UTRA FDD carriers in the middle if possible.</w:t>
      </w:r>
    </w:p>
    <w:p w14:paraId="083AB4D3" w14:textId="77777777" w:rsidR="00FF3259" w:rsidRPr="00A46FD9" w:rsidRDefault="00FF3259" w:rsidP="00FF3259">
      <w:pPr>
        <w:pStyle w:val="Heading4"/>
        <w:rPr>
          <w:lang w:eastAsia="zh-CN"/>
        </w:rPr>
      </w:pPr>
      <w:bookmarkStart w:id="1988" w:name="_Toc21097861"/>
      <w:bookmarkStart w:id="1989" w:name="_Toc29765423"/>
      <w:bookmarkStart w:id="1990" w:name="_Toc37180905"/>
      <w:bookmarkStart w:id="1991" w:name="_Toc37181349"/>
      <w:bookmarkStart w:id="1992" w:name="_Toc37181793"/>
      <w:bookmarkStart w:id="1993" w:name="_Toc45881858"/>
      <w:bookmarkStart w:id="1994" w:name="_Toc52560091"/>
      <w:bookmarkStart w:id="1995" w:name="_Toc67912646"/>
      <w:bookmarkStart w:id="1996" w:name="_Toc74901332"/>
      <w:bookmarkStart w:id="1997" w:name="_Toc76504590"/>
      <w:bookmarkStart w:id="1998" w:name="_Toc83044319"/>
      <w:bookmarkStart w:id="1999" w:name="_Toc89871664"/>
      <w:bookmarkStart w:id="2000" w:name="_Toc98702282"/>
      <w:bookmarkStart w:id="2001" w:name="_Toc105745656"/>
      <w:bookmarkStart w:id="2002" w:name="_Toc123147448"/>
      <w:bookmarkStart w:id="2003" w:name="_Toc124164125"/>
      <w:bookmarkStart w:id="2004" w:name="_Toc130736115"/>
      <w:bookmarkStart w:id="2005" w:name="_Toc137307919"/>
      <w:bookmarkStart w:id="2006" w:name="_Toc138890827"/>
      <w:bookmarkStart w:id="2007" w:name="_Toc156501028"/>
      <w:r w:rsidRPr="00A46FD9">
        <w:rPr>
          <w:lang w:eastAsia="zh-CN"/>
        </w:rPr>
        <w:t>4.8.10.2</w:t>
      </w:r>
      <w:r w:rsidRPr="00A46FD9">
        <w:rPr>
          <w:lang w:eastAsia="zh-CN"/>
        </w:rPr>
        <w:tab/>
        <w:t>TC10 power allocation</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p>
    <w:p w14:paraId="4F37C8A3" w14:textId="0014918B"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2A18E1B8" w14:textId="77777777" w:rsidR="00FF3259" w:rsidRPr="00A46FD9" w:rsidRDefault="00FF3259" w:rsidP="00FF3259">
      <w:pPr>
        <w:pStyle w:val="Heading3"/>
        <w:rPr>
          <w:lang w:eastAsia="zh-CN"/>
        </w:rPr>
      </w:pPr>
      <w:bookmarkStart w:id="2008" w:name="_Toc21097862"/>
      <w:bookmarkStart w:id="2009" w:name="_Toc29765424"/>
      <w:bookmarkStart w:id="2010" w:name="_Toc37180906"/>
      <w:bookmarkStart w:id="2011" w:name="_Toc37181350"/>
      <w:bookmarkStart w:id="2012" w:name="_Toc37181794"/>
      <w:bookmarkStart w:id="2013" w:name="_Toc45881859"/>
      <w:bookmarkStart w:id="2014" w:name="_Toc52560092"/>
      <w:bookmarkStart w:id="2015" w:name="_Toc67912647"/>
      <w:bookmarkStart w:id="2016" w:name="_Toc74901333"/>
      <w:bookmarkStart w:id="2017" w:name="_Toc76504591"/>
      <w:bookmarkStart w:id="2018" w:name="_Toc83044320"/>
      <w:bookmarkStart w:id="2019" w:name="_Toc89871665"/>
      <w:bookmarkStart w:id="2020" w:name="_Toc98702283"/>
      <w:bookmarkStart w:id="2021" w:name="_Toc105745657"/>
      <w:bookmarkStart w:id="2022" w:name="_Toc123147449"/>
      <w:bookmarkStart w:id="2023" w:name="_Toc124164126"/>
      <w:bookmarkStart w:id="2024" w:name="_Toc130736116"/>
      <w:bookmarkStart w:id="2025" w:name="_Toc137307920"/>
      <w:bookmarkStart w:id="2026" w:name="_Toc138890828"/>
      <w:bookmarkStart w:id="2027" w:name="_Toc156501029"/>
      <w:r w:rsidRPr="00A46FD9">
        <w:rPr>
          <w:lang w:eastAsia="zh-CN"/>
        </w:rPr>
        <w:lastRenderedPageBreak/>
        <w:t>4.8.11</w:t>
      </w:r>
      <w:r w:rsidRPr="00A46FD9">
        <w:rPr>
          <w:lang w:eastAsia="zh-CN"/>
        </w:rPr>
        <w:tab/>
        <w:t>TC11: E-UTRA and NB-IoT standalone multi-carrier operation</w:t>
      </w:r>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p>
    <w:p w14:paraId="179814C8" w14:textId="77777777" w:rsidR="00FF3259" w:rsidRPr="00A46FD9" w:rsidRDefault="00FF3259" w:rsidP="00FF3259">
      <w:pPr>
        <w:rPr>
          <w:rFonts w:cs="Arial"/>
        </w:rPr>
      </w:pPr>
      <w:r w:rsidRPr="00A46FD9">
        <w:rPr>
          <w:rFonts w:cs="Arial"/>
        </w:rPr>
        <w:t>The purpose of the TC11 is to test E-UTRA and NB-IoT standalone multi-carrier aspects.</w:t>
      </w:r>
    </w:p>
    <w:p w14:paraId="4061F454" w14:textId="77777777" w:rsidR="00FF3259" w:rsidRPr="00A46FD9" w:rsidRDefault="00FF3259" w:rsidP="00FF3259">
      <w:pPr>
        <w:pStyle w:val="Heading4"/>
        <w:rPr>
          <w:lang w:eastAsia="zh-CN"/>
        </w:rPr>
      </w:pPr>
      <w:bookmarkStart w:id="2028" w:name="_Toc21097863"/>
      <w:bookmarkStart w:id="2029" w:name="_Toc29765425"/>
      <w:bookmarkStart w:id="2030" w:name="_Toc37180907"/>
      <w:bookmarkStart w:id="2031" w:name="_Toc37181351"/>
      <w:bookmarkStart w:id="2032" w:name="_Toc37181795"/>
      <w:bookmarkStart w:id="2033" w:name="_Toc45881860"/>
      <w:bookmarkStart w:id="2034" w:name="_Toc52560093"/>
      <w:bookmarkStart w:id="2035" w:name="_Toc67912648"/>
      <w:bookmarkStart w:id="2036" w:name="_Toc74901334"/>
      <w:bookmarkStart w:id="2037" w:name="_Toc76504592"/>
      <w:bookmarkStart w:id="2038" w:name="_Toc83044321"/>
      <w:bookmarkStart w:id="2039" w:name="_Toc89871666"/>
      <w:bookmarkStart w:id="2040" w:name="_Toc98702284"/>
      <w:bookmarkStart w:id="2041" w:name="_Toc105745658"/>
      <w:bookmarkStart w:id="2042" w:name="_Toc123147450"/>
      <w:bookmarkStart w:id="2043" w:name="_Toc124164127"/>
      <w:bookmarkStart w:id="2044" w:name="_Toc130736117"/>
      <w:bookmarkStart w:id="2045" w:name="_Toc137307921"/>
      <w:bookmarkStart w:id="2046" w:name="_Toc138890829"/>
      <w:bookmarkStart w:id="2047" w:name="_Toc156501030"/>
      <w:r w:rsidRPr="00A46FD9">
        <w:rPr>
          <w:lang w:eastAsia="zh-CN"/>
        </w:rPr>
        <w:t>4.8.11.1</w:t>
      </w:r>
      <w:r w:rsidRPr="00A46FD9">
        <w:rPr>
          <w:lang w:eastAsia="zh-CN"/>
        </w:rPr>
        <w:tab/>
        <w:t>TC11 generation</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p>
    <w:p w14:paraId="08E712C9" w14:textId="77777777" w:rsidR="00FF3259" w:rsidRPr="00A46FD9" w:rsidRDefault="00FF3259" w:rsidP="00FF3259">
      <w:pPr>
        <w:rPr>
          <w:rFonts w:cs="Arial"/>
        </w:rPr>
      </w:pPr>
      <w:r w:rsidRPr="00A46FD9">
        <w:rPr>
          <w:rFonts w:cs="Arial"/>
        </w:rPr>
        <w:t>TC11 is constructed using the following method:</w:t>
      </w:r>
    </w:p>
    <w:p w14:paraId="23C85B73" w14:textId="77777777" w:rsidR="00FF3259" w:rsidRPr="00A46FD9" w:rsidRDefault="00FF3259" w:rsidP="00FF3259">
      <w:pPr>
        <w:pStyle w:val="B10"/>
      </w:pPr>
      <w:r w:rsidRPr="00A46FD9">
        <w:t>-</w:t>
      </w:r>
      <w:r w:rsidRPr="00A46FD9">
        <w:tab/>
        <w:t>The Base Station RF Bandwidth shall be the declared maximum Base Station RF Bandwidth.</w:t>
      </w:r>
    </w:p>
    <w:p w14:paraId="5869079E" w14:textId="77777777" w:rsidR="00FF3259" w:rsidRPr="00A46FD9" w:rsidRDefault="00FF3259" w:rsidP="00FF3259">
      <w:pPr>
        <w:pStyle w:val="B10"/>
      </w:pPr>
      <w:r w:rsidRPr="00A46FD9">
        <w:t>-</w:t>
      </w:r>
      <w:r w:rsidRPr="00A46FD9">
        <w:tab/>
        <w:t>For receiver tests,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w:t>
      </w:r>
    </w:p>
    <w:p w14:paraId="5056251E" w14:textId="77777777" w:rsidR="00FF3259" w:rsidRPr="00A46FD9" w:rsidRDefault="00FF3259" w:rsidP="00FF3259">
      <w:pPr>
        <w:pStyle w:val="B10"/>
      </w:pPr>
      <w:r w:rsidRPr="00A46FD9">
        <w:t>-</w:t>
      </w:r>
      <w:r w:rsidRPr="00A46FD9">
        <w:tab/>
        <w:t>For transmitter tests and in the case of a BS supporting only one NB-IoT carrier,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 Add additional E-UTRA carriers of the same bandwidth as the already allocated E-UTRA carriers in the middle if possible.</w:t>
      </w:r>
    </w:p>
    <w:p w14:paraId="13DADF3F" w14:textId="77777777" w:rsidR="00FF3259" w:rsidRPr="00A46FD9" w:rsidRDefault="00FF3259" w:rsidP="00FF3259">
      <w:pPr>
        <w:pStyle w:val="B10"/>
      </w:pPr>
      <w:r w:rsidRPr="00A46FD9">
        <w:t>-</w:t>
      </w:r>
      <w:r w:rsidRPr="00A46FD9">
        <w:tab/>
        <w:t>For transmitter tests and in the case of a BS supporting more than one NB-IoT carrier, carry out the following steps.</w:t>
      </w:r>
    </w:p>
    <w:p w14:paraId="4EB32437" w14:textId="77777777" w:rsidR="00FF3259" w:rsidRPr="00A46FD9" w:rsidRDefault="00FF3259" w:rsidP="00FF3259">
      <w:pPr>
        <w:pStyle w:val="B2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498131E3" w14:textId="77777777" w:rsidR="00FF3259" w:rsidRPr="00A46FD9" w:rsidRDefault="00FF3259" w:rsidP="00FF3259">
      <w:pPr>
        <w:pStyle w:val="B20"/>
      </w:pPr>
      <w:r w:rsidRPr="00A46FD9">
        <w:t>-</w:t>
      </w:r>
      <w:r w:rsidRPr="00A46FD9">
        <w:tab/>
        <w:t>Place two 5 MHz E-UTRA carriers in the middle of the Base Station RF Bandwidth. If the BS does not support 5 MHz channel BW use the narrowest supported BW, if only one carrier is supported or two carriers do not fit place only one carrier.</w:t>
      </w:r>
    </w:p>
    <w:p w14:paraId="7C63BE7B" w14:textId="77777777" w:rsidR="00FF3259" w:rsidRPr="00A46FD9" w:rsidRDefault="00FF3259" w:rsidP="00FF3259">
      <w:pPr>
        <w:pStyle w:val="B20"/>
      </w:pPr>
      <w:r w:rsidRPr="00A46FD9">
        <w:t>-</w:t>
      </w:r>
      <w:r w:rsidRPr="00A46FD9">
        <w:tab/>
        <w:t>Add NB-IoT carriers at the edges using 600 kHz spacing until no more NB-IoT carriers are supported or no more NB-IoT carriers fit.</w:t>
      </w:r>
    </w:p>
    <w:p w14:paraId="198F7FE7" w14:textId="77777777" w:rsidR="00FF3259" w:rsidRPr="00A46FD9" w:rsidRDefault="00FF3259" w:rsidP="00FF3259">
      <w:pPr>
        <w:pStyle w:val="B20"/>
      </w:pPr>
      <w:r w:rsidRPr="00A46FD9">
        <w:t>-</w:t>
      </w:r>
      <w:r w:rsidRPr="00A46FD9">
        <w:tab/>
        <w:t>Add additional E-UTRA carriers of the same bandwidth as the already allocated E-UTRA carriers in the middle if possible.</w:t>
      </w:r>
    </w:p>
    <w:p w14:paraId="312A8747" w14:textId="77777777" w:rsidR="00FF3259" w:rsidRPr="00A46FD9" w:rsidRDefault="00FF3259" w:rsidP="00FF3259">
      <w:pPr>
        <w:pStyle w:val="Heading4"/>
        <w:rPr>
          <w:lang w:eastAsia="zh-CN"/>
        </w:rPr>
      </w:pPr>
      <w:bookmarkStart w:id="2048" w:name="_Toc21097864"/>
      <w:bookmarkStart w:id="2049" w:name="_Toc29765426"/>
      <w:bookmarkStart w:id="2050" w:name="_Toc37180908"/>
      <w:bookmarkStart w:id="2051" w:name="_Toc37181352"/>
      <w:bookmarkStart w:id="2052" w:name="_Toc37181796"/>
      <w:bookmarkStart w:id="2053" w:name="_Toc45881861"/>
      <w:bookmarkStart w:id="2054" w:name="_Toc52560094"/>
      <w:bookmarkStart w:id="2055" w:name="_Toc67912649"/>
      <w:bookmarkStart w:id="2056" w:name="_Toc74901335"/>
      <w:bookmarkStart w:id="2057" w:name="_Toc76504593"/>
      <w:bookmarkStart w:id="2058" w:name="_Toc83044322"/>
      <w:bookmarkStart w:id="2059" w:name="_Toc89871667"/>
      <w:bookmarkStart w:id="2060" w:name="_Toc98702285"/>
      <w:bookmarkStart w:id="2061" w:name="_Toc105745659"/>
      <w:bookmarkStart w:id="2062" w:name="_Toc123147451"/>
      <w:bookmarkStart w:id="2063" w:name="_Toc124164128"/>
      <w:bookmarkStart w:id="2064" w:name="_Toc130736118"/>
      <w:bookmarkStart w:id="2065" w:name="_Toc137307922"/>
      <w:bookmarkStart w:id="2066" w:name="_Toc138890830"/>
      <w:bookmarkStart w:id="2067" w:name="_Toc156501031"/>
      <w:r w:rsidRPr="00A46FD9">
        <w:rPr>
          <w:lang w:eastAsia="zh-CN"/>
        </w:rPr>
        <w:t>4.8.11.2</w:t>
      </w:r>
      <w:r w:rsidRPr="00A46FD9">
        <w:rPr>
          <w:lang w:eastAsia="zh-CN"/>
        </w:rPr>
        <w:tab/>
        <w:t>TC11 power allocation</w:t>
      </w:r>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p>
    <w:p w14:paraId="479477C6" w14:textId="6BC9208F"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25C3BDA0" w14:textId="77777777" w:rsidR="00FF3259" w:rsidRPr="00A46FD9" w:rsidRDefault="00FF3259" w:rsidP="00FF3259">
      <w:pPr>
        <w:pStyle w:val="Heading3"/>
        <w:rPr>
          <w:lang w:eastAsia="zh-CN"/>
        </w:rPr>
      </w:pPr>
      <w:bookmarkStart w:id="2068" w:name="_Toc21097865"/>
      <w:bookmarkStart w:id="2069" w:name="_Toc29765427"/>
      <w:bookmarkStart w:id="2070" w:name="_Toc37180909"/>
      <w:bookmarkStart w:id="2071" w:name="_Toc37181353"/>
      <w:bookmarkStart w:id="2072" w:name="_Toc37181797"/>
      <w:bookmarkStart w:id="2073" w:name="_Toc45881862"/>
      <w:bookmarkStart w:id="2074" w:name="_Toc52560095"/>
      <w:bookmarkStart w:id="2075" w:name="_Toc67912650"/>
      <w:bookmarkStart w:id="2076" w:name="_Toc74901336"/>
      <w:bookmarkStart w:id="2077" w:name="_Toc76504594"/>
      <w:bookmarkStart w:id="2078" w:name="_Toc83044323"/>
      <w:bookmarkStart w:id="2079" w:name="_Toc89871668"/>
      <w:bookmarkStart w:id="2080" w:name="_Toc98702286"/>
      <w:bookmarkStart w:id="2081" w:name="_Toc105745660"/>
      <w:bookmarkStart w:id="2082" w:name="_Toc123147452"/>
      <w:bookmarkStart w:id="2083" w:name="_Toc124164129"/>
      <w:bookmarkStart w:id="2084" w:name="_Toc130736119"/>
      <w:bookmarkStart w:id="2085" w:name="_Toc137307923"/>
      <w:bookmarkStart w:id="2086" w:name="_Toc138890831"/>
      <w:bookmarkStart w:id="2087" w:name="_Toc156501032"/>
      <w:r w:rsidRPr="00A46FD9">
        <w:rPr>
          <w:lang w:eastAsia="zh-CN"/>
        </w:rPr>
        <w:t>4.8.12</w:t>
      </w:r>
      <w:r w:rsidRPr="00A46FD9">
        <w:rPr>
          <w:lang w:eastAsia="zh-CN"/>
        </w:rPr>
        <w:tab/>
        <w:t>TC12: GSM and UTRA and NB-IoT standalone multi-carrier operation</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614E5CAB" w14:textId="77777777" w:rsidR="00FF3259" w:rsidRPr="00A46FD9" w:rsidRDefault="00FF3259" w:rsidP="00FF3259">
      <w:pPr>
        <w:rPr>
          <w:rFonts w:cs="Arial"/>
        </w:rPr>
      </w:pPr>
      <w:r w:rsidRPr="00A46FD9">
        <w:rPr>
          <w:rFonts w:cs="Arial"/>
        </w:rPr>
        <w:t>The purpose of the TC12 is to test GSM and UTRA and NB-IoT standalone multi-carrier aspects.</w:t>
      </w:r>
    </w:p>
    <w:p w14:paraId="1645F925" w14:textId="77777777" w:rsidR="00FF3259" w:rsidRPr="00A46FD9" w:rsidRDefault="00FF3259" w:rsidP="00FF3259">
      <w:pPr>
        <w:pStyle w:val="Heading4"/>
        <w:rPr>
          <w:lang w:eastAsia="zh-CN"/>
        </w:rPr>
      </w:pPr>
      <w:bookmarkStart w:id="2088" w:name="_Toc21097866"/>
      <w:bookmarkStart w:id="2089" w:name="_Toc29765428"/>
      <w:bookmarkStart w:id="2090" w:name="_Toc37180910"/>
      <w:bookmarkStart w:id="2091" w:name="_Toc37181354"/>
      <w:bookmarkStart w:id="2092" w:name="_Toc37181798"/>
      <w:bookmarkStart w:id="2093" w:name="_Toc45881863"/>
      <w:bookmarkStart w:id="2094" w:name="_Toc52560096"/>
      <w:bookmarkStart w:id="2095" w:name="_Toc67912651"/>
      <w:bookmarkStart w:id="2096" w:name="_Toc74901337"/>
      <w:bookmarkStart w:id="2097" w:name="_Toc76504595"/>
      <w:bookmarkStart w:id="2098" w:name="_Toc83044324"/>
      <w:bookmarkStart w:id="2099" w:name="_Toc89871669"/>
      <w:bookmarkStart w:id="2100" w:name="_Toc98702287"/>
      <w:bookmarkStart w:id="2101" w:name="_Toc105745661"/>
      <w:bookmarkStart w:id="2102" w:name="_Toc123147453"/>
      <w:bookmarkStart w:id="2103" w:name="_Toc124164130"/>
      <w:bookmarkStart w:id="2104" w:name="_Toc130736120"/>
      <w:bookmarkStart w:id="2105" w:name="_Toc137307924"/>
      <w:bookmarkStart w:id="2106" w:name="_Toc138890832"/>
      <w:bookmarkStart w:id="2107" w:name="_Toc156501033"/>
      <w:r w:rsidRPr="00A46FD9">
        <w:rPr>
          <w:lang w:eastAsia="zh-CN"/>
        </w:rPr>
        <w:t>4.8.12.1</w:t>
      </w:r>
      <w:r w:rsidRPr="00A46FD9">
        <w:rPr>
          <w:lang w:eastAsia="zh-CN"/>
        </w:rPr>
        <w:tab/>
        <w:t>TC12 generation</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p>
    <w:p w14:paraId="1573BEEF" w14:textId="77777777" w:rsidR="00FF3259" w:rsidRPr="00A46FD9" w:rsidRDefault="00FF3259" w:rsidP="00FF3259">
      <w:pPr>
        <w:rPr>
          <w:rFonts w:cs="Arial"/>
        </w:rPr>
      </w:pPr>
      <w:r w:rsidRPr="00A46FD9">
        <w:rPr>
          <w:rFonts w:cs="Arial"/>
        </w:rPr>
        <w:t>TC12 is constructed using the following method:</w:t>
      </w:r>
    </w:p>
    <w:p w14:paraId="14709D09" w14:textId="77777777" w:rsidR="00FF3259" w:rsidRPr="00A46FD9" w:rsidRDefault="00FF3259" w:rsidP="00FF3259">
      <w:pPr>
        <w:pStyle w:val="B10"/>
      </w:pPr>
      <w:r w:rsidRPr="00A46FD9">
        <w:t>-</w:t>
      </w:r>
      <w:r w:rsidRPr="00A46FD9">
        <w:tab/>
        <w:t>The Base Station RF Bandwidth shall be the declared maximum Base Station RF Bandwidth.</w:t>
      </w:r>
    </w:p>
    <w:p w14:paraId="3F451D50" w14:textId="77777777" w:rsidR="00FF3259" w:rsidRPr="00A46FD9" w:rsidRDefault="00FF3259" w:rsidP="00FF3259">
      <w:pPr>
        <w:pStyle w:val="B10"/>
      </w:pPr>
      <w:r w:rsidRPr="00A46FD9">
        <w:t>-</w:t>
      </w:r>
      <w:r w:rsidRPr="00A46FD9">
        <w:tab/>
        <w:t>Place a NB-IoT carrier at the upper edge and a GSM carrier at the lower Base Station RF Bandwidth edge. The specified F</w:t>
      </w:r>
      <w:r w:rsidRPr="00A46FD9">
        <w:rPr>
          <w:vertAlign w:val="subscript"/>
        </w:rPr>
        <w:t>Offset-RAT</w:t>
      </w:r>
      <w:r w:rsidRPr="00A46FD9">
        <w:t xml:space="preserve"> shall apply.</w:t>
      </w:r>
    </w:p>
    <w:p w14:paraId="598264FF" w14:textId="77777777" w:rsidR="00FF3259" w:rsidRPr="00A46FD9" w:rsidRDefault="00FF3259" w:rsidP="00FF3259">
      <w:pPr>
        <w:pStyle w:val="B10"/>
      </w:pPr>
      <w:r w:rsidRPr="00A46FD9">
        <w:t>-</w:t>
      </w:r>
      <w:r w:rsidRPr="00A46FD9">
        <w:tab/>
        <w:t>Place two UTRA FDD carriers in the middle of the Base Station RF Bandwidth. If only one UTRA FDD carrier is supported or two UTRA FDD carriers do not fit, place only one carrier in the middle of the Base Station RF Bandwidth.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7A6969CB" w14:textId="77777777" w:rsidR="00FF3259" w:rsidRPr="00A46FD9" w:rsidRDefault="00FF3259" w:rsidP="00FF3259">
      <w:pPr>
        <w:pStyle w:val="B10"/>
      </w:pPr>
      <w:r w:rsidRPr="00A46FD9">
        <w:lastRenderedPageBreak/>
        <w:t>-</w:t>
      </w:r>
      <w:r w:rsidRPr="00A46FD9">
        <w:tab/>
        <w:t>For transmitter tests, alternately add NB-IoT carriers at the upper edge and GSM carriers at the lower edge using 600 kHz spacing until the Base Station RF Bandwidth is filled or the total number of supported carriers is reached.</w:t>
      </w:r>
    </w:p>
    <w:p w14:paraId="390C84D0" w14:textId="77777777" w:rsidR="00FF3259" w:rsidRPr="00A46FD9" w:rsidRDefault="00FF3259" w:rsidP="00FF3259">
      <w:pPr>
        <w:pStyle w:val="B10"/>
      </w:pPr>
      <w:r w:rsidRPr="00A46FD9">
        <w:t>-</w:t>
      </w:r>
      <w:r w:rsidRPr="00A46FD9">
        <w:tab/>
        <w:t>For transmitter tests, add additional UTRA FDD carriers in the middle if possible.</w:t>
      </w:r>
    </w:p>
    <w:p w14:paraId="304FE0FA" w14:textId="77777777" w:rsidR="00FF3259" w:rsidRPr="00A46FD9" w:rsidRDefault="00FF3259" w:rsidP="00FF3259">
      <w:pPr>
        <w:pStyle w:val="Heading4"/>
        <w:rPr>
          <w:lang w:eastAsia="zh-CN"/>
        </w:rPr>
      </w:pPr>
      <w:bookmarkStart w:id="2108" w:name="_Toc21097867"/>
      <w:bookmarkStart w:id="2109" w:name="_Toc29765429"/>
      <w:bookmarkStart w:id="2110" w:name="_Toc37180911"/>
      <w:bookmarkStart w:id="2111" w:name="_Toc37181355"/>
      <w:bookmarkStart w:id="2112" w:name="_Toc37181799"/>
      <w:bookmarkStart w:id="2113" w:name="_Toc45881864"/>
      <w:bookmarkStart w:id="2114" w:name="_Toc52560097"/>
      <w:bookmarkStart w:id="2115" w:name="_Toc67912652"/>
      <w:bookmarkStart w:id="2116" w:name="_Toc74901338"/>
      <w:bookmarkStart w:id="2117" w:name="_Toc76504596"/>
      <w:bookmarkStart w:id="2118" w:name="_Toc83044325"/>
      <w:bookmarkStart w:id="2119" w:name="_Toc89871670"/>
      <w:bookmarkStart w:id="2120" w:name="_Toc98702288"/>
      <w:bookmarkStart w:id="2121" w:name="_Toc105745662"/>
      <w:bookmarkStart w:id="2122" w:name="_Toc123147454"/>
      <w:bookmarkStart w:id="2123" w:name="_Toc124164131"/>
      <w:bookmarkStart w:id="2124" w:name="_Toc130736121"/>
      <w:bookmarkStart w:id="2125" w:name="_Toc137307925"/>
      <w:bookmarkStart w:id="2126" w:name="_Toc138890833"/>
      <w:bookmarkStart w:id="2127" w:name="_Toc156501034"/>
      <w:r w:rsidRPr="00A46FD9">
        <w:rPr>
          <w:lang w:eastAsia="zh-CN"/>
        </w:rPr>
        <w:t>4.8.12.2</w:t>
      </w:r>
      <w:r w:rsidRPr="00A46FD9">
        <w:rPr>
          <w:lang w:eastAsia="zh-CN"/>
        </w:rPr>
        <w:tab/>
        <w:t>TC12 power allocation</w:t>
      </w:r>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p w14:paraId="0376A041" w14:textId="6B72B6C6"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78EE9163" w14:textId="77777777" w:rsidR="00FF3259" w:rsidRPr="00A46FD9" w:rsidRDefault="00FF3259" w:rsidP="00FF3259">
      <w:pPr>
        <w:pStyle w:val="Heading3"/>
        <w:rPr>
          <w:lang w:eastAsia="zh-CN"/>
        </w:rPr>
      </w:pPr>
      <w:bookmarkStart w:id="2128" w:name="_Toc21097868"/>
      <w:bookmarkStart w:id="2129" w:name="_Toc29765430"/>
      <w:bookmarkStart w:id="2130" w:name="_Toc37180912"/>
      <w:bookmarkStart w:id="2131" w:name="_Toc37181356"/>
      <w:bookmarkStart w:id="2132" w:name="_Toc37181800"/>
      <w:bookmarkStart w:id="2133" w:name="_Toc45881865"/>
      <w:bookmarkStart w:id="2134" w:name="_Toc52560098"/>
      <w:bookmarkStart w:id="2135" w:name="_Toc67912653"/>
      <w:bookmarkStart w:id="2136" w:name="_Toc74901339"/>
      <w:bookmarkStart w:id="2137" w:name="_Toc76504597"/>
      <w:bookmarkStart w:id="2138" w:name="_Toc83044326"/>
      <w:bookmarkStart w:id="2139" w:name="_Toc89871671"/>
      <w:bookmarkStart w:id="2140" w:name="_Toc98702289"/>
      <w:bookmarkStart w:id="2141" w:name="_Toc105745663"/>
      <w:bookmarkStart w:id="2142" w:name="_Toc123147455"/>
      <w:bookmarkStart w:id="2143" w:name="_Toc124164132"/>
      <w:bookmarkStart w:id="2144" w:name="_Toc130736122"/>
      <w:bookmarkStart w:id="2145" w:name="_Toc137307926"/>
      <w:bookmarkStart w:id="2146" w:name="_Toc138890834"/>
      <w:bookmarkStart w:id="2147" w:name="_Toc156501035"/>
      <w:r w:rsidRPr="00A46FD9">
        <w:rPr>
          <w:lang w:eastAsia="zh-CN"/>
        </w:rPr>
        <w:t>4.8.13</w:t>
      </w:r>
      <w:r w:rsidRPr="00A46FD9">
        <w:rPr>
          <w:lang w:eastAsia="zh-CN"/>
        </w:rPr>
        <w:tab/>
        <w:t>TC13: GSM and E-UTRA and NB-IoT standalone multi-carrier operation</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p>
    <w:p w14:paraId="734C7082" w14:textId="77777777" w:rsidR="00FF3259" w:rsidRPr="00A46FD9" w:rsidRDefault="00FF3259" w:rsidP="00FF3259">
      <w:pPr>
        <w:rPr>
          <w:rFonts w:cs="Arial"/>
        </w:rPr>
      </w:pPr>
      <w:r w:rsidRPr="00A46FD9">
        <w:rPr>
          <w:rFonts w:cs="Arial"/>
        </w:rPr>
        <w:t>The purpose of the TC13 is to test GSM and E-UTRA and NB-IoT standalone multi-carrier aspects.</w:t>
      </w:r>
    </w:p>
    <w:p w14:paraId="56851AA5" w14:textId="77777777" w:rsidR="00FF3259" w:rsidRPr="00A46FD9" w:rsidRDefault="00FF3259" w:rsidP="00FF3259">
      <w:pPr>
        <w:pStyle w:val="Heading4"/>
        <w:rPr>
          <w:lang w:eastAsia="zh-CN"/>
        </w:rPr>
      </w:pPr>
      <w:bookmarkStart w:id="2148" w:name="_Toc21097869"/>
      <w:bookmarkStart w:id="2149" w:name="_Toc29765431"/>
      <w:bookmarkStart w:id="2150" w:name="_Toc37180913"/>
      <w:bookmarkStart w:id="2151" w:name="_Toc37181357"/>
      <w:bookmarkStart w:id="2152" w:name="_Toc37181801"/>
      <w:bookmarkStart w:id="2153" w:name="_Toc45881866"/>
      <w:bookmarkStart w:id="2154" w:name="_Toc52560099"/>
      <w:bookmarkStart w:id="2155" w:name="_Toc67912654"/>
      <w:bookmarkStart w:id="2156" w:name="_Toc74901340"/>
      <w:bookmarkStart w:id="2157" w:name="_Toc76504598"/>
      <w:bookmarkStart w:id="2158" w:name="_Toc83044327"/>
      <w:bookmarkStart w:id="2159" w:name="_Toc89871672"/>
      <w:bookmarkStart w:id="2160" w:name="_Toc98702290"/>
      <w:bookmarkStart w:id="2161" w:name="_Toc105745664"/>
      <w:bookmarkStart w:id="2162" w:name="_Toc123147456"/>
      <w:bookmarkStart w:id="2163" w:name="_Toc124164133"/>
      <w:bookmarkStart w:id="2164" w:name="_Toc130736123"/>
      <w:bookmarkStart w:id="2165" w:name="_Toc137307927"/>
      <w:bookmarkStart w:id="2166" w:name="_Toc138890835"/>
      <w:bookmarkStart w:id="2167" w:name="_Toc156501036"/>
      <w:r w:rsidRPr="00A46FD9">
        <w:rPr>
          <w:lang w:eastAsia="zh-CN"/>
        </w:rPr>
        <w:t>4.8.13.1</w:t>
      </w:r>
      <w:r w:rsidRPr="00A46FD9">
        <w:rPr>
          <w:lang w:eastAsia="zh-CN"/>
        </w:rPr>
        <w:tab/>
        <w:t>TC13 generation</w:t>
      </w:r>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p>
    <w:p w14:paraId="4B5C09AD" w14:textId="77777777" w:rsidR="00FF3259" w:rsidRPr="00A46FD9" w:rsidRDefault="00FF3259" w:rsidP="00FF3259">
      <w:pPr>
        <w:rPr>
          <w:rFonts w:cs="Arial"/>
        </w:rPr>
      </w:pPr>
      <w:r w:rsidRPr="00A46FD9">
        <w:rPr>
          <w:rFonts w:cs="Arial"/>
        </w:rPr>
        <w:t>TC13 is constructed using the following method:</w:t>
      </w:r>
    </w:p>
    <w:p w14:paraId="24EC149B" w14:textId="77777777" w:rsidR="00FF3259" w:rsidRPr="00A46FD9" w:rsidRDefault="00FF3259" w:rsidP="00FF3259">
      <w:pPr>
        <w:pStyle w:val="B10"/>
      </w:pPr>
      <w:r w:rsidRPr="00A46FD9">
        <w:t>-</w:t>
      </w:r>
      <w:r w:rsidRPr="00A46FD9">
        <w:tab/>
        <w:t>The Base Station RF Bandwidth shall be the declared maximum Base Station RF Bandwidth.</w:t>
      </w:r>
    </w:p>
    <w:p w14:paraId="0FDF4139" w14:textId="77777777" w:rsidR="00FF3259" w:rsidRPr="00A46FD9" w:rsidRDefault="00FF3259" w:rsidP="00FF3259">
      <w:pPr>
        <w:pStyle w:val="B10"/>
      </w:pPr>
      <w:r w:rsidRPr="00A46FD9">
        <w:t>-</w:t>
      </w:r>
      <w:r w:rsidRPr="00A46FD9">
        <w:tab/>
        <w:t>Place a NB-IoT carrier at the upper edge and a GSM carrier at the lower Base Station RF Bandwidth edge. The specified F</w:t>
      </w:r>
      <w:r w:rsidRPr="00A46FD9">
        <w:rPr>
          <w:vertAlign w:val="subscript"/>
        </w:rPr>
        <w:t>Offset-RAT</w:t>
      </w:r>
      <w:r w:rsidRPr="00A46FD9">
        <w:t xml:space="preserve"> shall apply.</w:t>
      </w:r>
    </w:p>
    <w:p w14:paraId="02D5E30E" w14:textId="77777777" w:rsidR="00FF3259" w:rsidRPr="00A46FD9" w:rsidRDefault="00FF3259" w:rsidP="00FF3259">
      <w:pPr>
        <w:pStyle w:val="B10"/>
      </w:pPr>
      <w:r w:rsidRPr="00A46FD9">
        <w:t>-</w:t>
      </w:r>
      <w:r w:rsidRPr="00A46FD9">
        <w:tab/>
        <w:t>Place two 5 MHz E-UTRA carriers in the middle of the Base Station RF Bandwidth. If the BS does not support 5 MHz channel BW use the narrowest supported BW, if only one carrier is supported or two carriers do not fit place only one carrier.</w:t>
      </w:r>
    </w:p>
    <w:p w14:paraId="62743E2A" w14:textId="77777777" w:rsidR="00FF3259" w:rsidRPr="00A46FD9" w:rsidRDefault="00FF3259" w:rsidP="00FF3259">
      <w:pPr>
        <w:pStyle w:val="B10"/>
      </w:pPr>
      <w:r w:rsidRPr="00A46FD9">
        <w:t>-</w:t>
      </w:r>
      <w:r w:rsidRPr="00A46FD9">
        <w:tab/>
        <w:t>For transmitter tests, alternately add NB-IoT carriers at the upper edge and GSM carriers at the lower edge using 600 kHz spacing until the Base Station RF Bandwidth is filled or the total number of supported carriers is reached.</w:t>
      </w:r>
    </w:p>
    <w:p w14:paraId="2081C64D" w14:textId="77777777" w:rsidR="00FF3259" w:rsidRPr="00A46FD9" w:rsidRDefault="00FF3259" w:rsidP="00FF3259">
      <w:pPr>
        <w:pStyle w:val="B10"/>
      </w:pPr>
      <w:r w:rsidRPr="00A46FD9">
        <w:t>-</w:t>
      </w:r>
      <w:r w:rsidRPr="00A46FD9">
        <w:tab/>
        <w:t>For transmitter tests, add additional E-UTRA carriers of the same bandwidth as the already allocated E-UTRA carriers in the middle if possible.</w:t>
      </w:r>
    </w:p>
    <w:p w14:paraId="2DA137D0" w14:textId="77777777" w:rsidR="00FF3259" w:rsidRPr="00A46FD9" w:rsidRDefault="00FF3259" w:rsidP="00FF3259">
      <w:pPr>
        <w:pStyle w:val="Heading4"/>
        <w:rPr>
          <w:lang w:eastAsia="zh-CN"/>
        </w:rPr>
      </w:pPr>
      <w:bookmarkStart w:id="2168" w:name="_Toc21097870"/>
      <w:bookmarkStart w:id="2169" w:name="_Toc29765432"/>
      <w:bookmarkStart w:id="2170" w:name="_Toc37180914"/>
      <w:bookmarkStart w:id="2171" w:name="_Toc37181358"/>
      <w:bookmarkStart w:id="2172" w:name="_Toc37181802"/>
      <w:bookmarkStart w:id="2173" w:name="_Toc45881867"/>
      <w:bookmarkStart w:id="2174" w:name="_Toc52560100"/>
      <w:bookmarkStart w:id="2175" w:name="_Toc67912655"/>
      <w:bookmarkStart w:id="2176" w:name="_Toc74901341"/>
      <w:bookmarkStart w:id="2177" w:name="_Toc76504599"/>
      <w:bookmarkStart w:id="2178" w:name="_Toc83044328"/>
      <w:bookmarkStart w:id="2179" w:name="_Toc89871673"/>
      <w:bookmarkStart w:id="2180" w:name="_Toc98702291"/>
      <w:bookmarkStart w:id="2181" w:name="_Toc105745665"/>
      <w:bookmarkStart w:id="2182" w:name="_Toc123147457"/>
      <w:bookmarkStart w:id="2183" w:name="_Toc124164134"/>
      <w:bookmarkStart w:id="2184" w:name="_Toc130736124"/>
      <w:bookmarkStart w:id="2185" w:name="_Toc137307928"/>
      <w:bookmarkStart w:id="2186" w:name="_Toc138890836"/>
      <w:bookmarkStart w:id="2187" w:name="_Toc156501037"/>
      <w:r w:rsidRPr="00A46FD9">
        <w:rPr>
          <w:lang w:eastAsia="zh-CN"/>
        </w:rPr>
        <w:t>4.8.13.2</w:t>
      </w:r>
      <w:r w:rsidRPr="00A46FD9">
        <w:rPr>
          <w:lang w:eastAsia="zh-CN"/>
        </w:rPr>
        <w:tab/>
        <w:t>TC13 power allocation</w:t>
      </w:r>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14:paraId="1CE6F71D" w14:textId="2532CC29"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63A2D120" w14:textId="77777777" w:rsidR="00FF3259" w:rsidRPr="00A46FD9" w:rsidRDefault="00FF3259" w:rsidP="00FF3259">
      <w:pPr>
        <w:pStyle w:val="Heading3"/>
        <w:rPr>
          <w:lang w:eastAsia="zh-CN"/>
        </w:rPr>
      </w:pPr>
      <w:bookmarkStart w:id="2188" w:name="_Toc21097871"/>
      <w:bookmarkStart w:id="2189" w:name="_Toc29765433"/>
      <w:bookmarkStart w:id="2190" w:name="_Toc37180915"/>
      <w:bookmarkStart w:id="2191" w:name="_Toc37181359"/>
      <w:bookmarkStart w:id="2192" w:name="_Toc37181803"/>
      <w:bookmarkStart w:id="2193" w:name="_Toc45881868"/>
      <w:bookmarkStart w:id="2194" w:name="_Toc52560101"/>
      <w:bookmarkStart w:id="2195" w:name="_Toc67912656"/>
      <w:bookmarkStart w:id="2196" w:name="_Toc74901342"/>
      <w:bookmarkStart w:id="2197" w:name="_Toc76504600"/>
      <w:bookmarkStart w:id="2198" w:name="_Toc83044329"/>
      <w:bookmarkStart w:id="2199" w:name="_Toc89871674"/>
      <w:bookmarkStart w:id="2200" w:name="_Toc98702292"/>
      <w:bookmarkStart w:id="2201" w:name="_Toc105745666"/>
      <w:bookmarkStart w:id="2202" w:name="_Toc123147458"/>
      <w:bookmarkStart w:id="2203" w:name="_Toc124164135"/>
      <w:bookmarkStart w:id="2204" w:name="_Toc130736125"/>
      <w:bookmarkStart w:id="2205" w:name="_Toc137307929"/>
      <w:bookmarkStart w:id="2206" w:name="_Toc138890837"/>
      <w:bookmarkStart w:id="2207" w:name="_Toc156501038"/>
      <w:r w:rsidRPr="00A46FD9">
        <w:rPr>
          <w:lang w:eastAsia="zh-CN"/>
        </w:rPr>
        <w:t>4.8.14</w:t>
      </w:r>
      <w:r w:rsidRPr="00A46FD9">
        <w:rPr>
          <w:lang w:eastAsia="zh-CN"/>
        </w:rPr>
        <w:tab/>
        <w:t>TC14: UTRA and E-UTRA and NB-IoT standalone multi-carrier operation</w:t>
      </w:r>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p>
    <w:p w14:paraId="783D9E4D" w14:textId="77777777" w:rsidR="00FF3259" w:rsidRPr="00A46FD9" w:rsidRDefault="00FF3259" w:rsidP="00FF3259">
      <w:pPr>
        <w:rPr>
          <w:rFonts w:cs="Arial"/>
        </w:rPr>
      </w:pPr>
      <w:r w:rsidRPr="00A46FD9">
        <w:rPr>
          <w:rFonts w:cs="Arial"/>
        </w:rPr>
        <w:t>The purpose of the TC14 is to test UTRA and E-UTRA and NB-IoT standalone multi-carrier aspects.</w:t>
      </w:r>
    </w:p>
    <w:p w14:paraId="6EEEDC77" w14:textId="77777777" w:rsidR="00FF3259" w:rsidRPr="00A46FD9" w:rsidRDefault="00FF3259" w:rsidP="00FF3259">
      <w:pPr>
        <w:pStyle w:val="Heading4"/>
        <w:rPr>
          <w:lang w:eastAsia="zh-CN"/>
        </w:rPr>
      </w:pPr>
      <w:bookmarkStart w:id="2208" w:name="_Toc21097872"/>
      <w:bookmarkStart w:id="2209" w:name="_Toc29765434"/>
      <w:bookmarkStart w:id="2210" w:name="_Toc37180916"/>
      <w:bookmarkStart w:id="2211" w:name="_Toc37181360"/>
      <w:bookmarkStart w:id="2212" w:name="_Toc37181804"/>
      <w:bookmarkStart w:id="2213" w:name="_Toc45881869"/>
      <w:bookmarkStart w:id="2214" w:name="_Toc52560102"/>
      <w:bookmarkStart w:id="2215" w:name="_Toc67912657"/>
      <w:bookmarkStart w:id="2216" w:name="_Toc74901343"/>
      <w:bookmarkStart w:id="2217" w:name="_Toc76504601"/>
      <w:bookmarkStart w:id="2218" w:name="_Toc83044330"/>
      <w:bookmarkStart w:id="2219" w:name="_Toc89871675"/>
      <w:bookmarkStart w:id="2220" w:name="_Toc98702293"/>
      <w:bookmarkStart w:id="2221" w:name="_Toc105745667"/>
      <w:bookmarkStart w:id="2222" w:name="_Toc123147459"/>
      <w:bookmarkStart w:id="2223" w:name="_Toc124164136"/>
      <w:bookmarkStart w:id="2224" w:name="_Toc130736126"/>
      <w:bookmarkStart w:id="2225" w:name="_Toc137307930"/>
      <w:bookmarkStart w:id="2226" w:name="_Toc138890838"/>
      <w:bookmarkStart w:id="2227" w:name="_Toc156501039"/>
      <w:r w:rsidRPr="00A46FD9">
        <w:rPr>
          <w:lang w:eastAsia="zh-CN"/>
        </w:rPr>
        <w:t>4.8.14.1</w:t>
      </w:r>
      <w:r w:rsidRPr="00A46FD9">
        <w:rPr>
          <w:lang w:eastAsia="zh-CN"/>
        </w:rPr>
        <w:tab/>
        <w:t>TC14 generation</w:t>
      </w:r>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p>
    <w:p w14:paraId="5C8CC208" w14:textId="77777777" w:rsidR="00FF3259" w:rsidRPr="00A46FD9" w:rsidRDefault="00FF3259" w:rsidP="00FF3259">
      <w:pPr>
        <w:rPr>
          <w:rFonts w:cs="Arial"/>
        </w:rPr>
      </w:pPr>
      <w:r w:rsidRPr="00A46FD9">
        <w:rPr>
          <w:rFonts w:cs="Arial"/>
        </w:rPr>
        <w:t>TC14 is constructed using the following method:</w:t>
      </w:r>
    </w:p>
    <w:p w14:paraId="1EFC900A" w14:textId="77777777" w:rsidR="00FF3259" w:rsidRPr="00A46FD9" w:rsidRDefault="00FF3259" w:rsidP="00FF3259">
      <w:pPr>
        <w:pStyle w:val="B10"/>
      </w:pPr>
      <w:r w:rsidRPr="00A46FD9">
        <w:t>-</w:t>
      </w:r>
      <w:r w:rsidRPr="00A46FD9">
        <w:tab/>
        <w:t>The Base Station RF Bandwidth shall be the declared maximum Base Station RF Bandwidth.</w:t>
      </w:r>
    </w:p>
    <w:p w14:paraId="5A2E8F05" w14:textId="77777777" w:rsidR="00FF3259" w:rsidRPr="00A46FD9" w:rsidRDefault="00FF3259" w:rsidP="00FF3259">
      <w:pPr>
        <w:pStyle w:val="B10"/>
      </w:pPr>
      <w:r w:rsidRPr="00A46FD9">
        <w:t>-</w:t>
      </w:r>
      <w:r w:rsidRPr="00A46FD9">
        <w:tab/>
        <w:t>For receiver tests,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 Place a UTRA FDD carrier in the middle of the Base Station RF Bandwidth. The UTRA FDD carrier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4731A648" w14:textId="77777777" w:rsidR="00FF3259" w:rsidRPr="00A46FD9" w:rsidRDefault="00FF3259" w:rsidP="00FF3259">
      <w:pPr>
        <w:pStyle w:val="B10"/>
      </w:pPr>
      <w:r w:rsidRPr="00A46FD9">
        <w:t>-</w:t>
      </w:r>
      <w:r w:rsidRPr="00A46FD9">
        <w:tab/>
        <w:t>For transmitter tests and in the case of a BS supporting only one NB-IoT carrier,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 Place a </w:t>
      </w:r>
      <w:r w:rsidRPr="00A46FD9">
        <w:lastRenderedPageBreak/>
        <w:t>UTRA FDD carrier in the middle of the Base Station RF Bandwidth. The UTRA FDD carrier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 Add additional UTRA and E-UTRA carriers in the middle if possible. For E-UTRA the same bandwidth as the already allocated E-UTRA carriers shall be used.</w:t>
      </w:r>
    </w:p>
    <w:p w14:paraId="56C4EE79" w14:textId="77777777" w:rsidR="00FF3259" w:rsidRPr="00A46FD9" w:rsidRDefault="00FF3259" w:rsidP="00FF3259">
      <w:pPr>
        <w:pStyle w:val="B10"/>
      </w:pPr>
      <w:r w:rsidRPr="00A46FD9">
        <w:t>-</w:t>
      </w:r>
      <w:r w:rsidRPr="00A46FD9">
        <w:tab/>
        <w:t>For transmitter tests and in the case of a BS supporting more than one NB-IoT carrier, carry out the following steps.</w:t>
      </w:r>
    </w:p>
    <w:p w14:paraId="5BFD7B63" w14:textId="77777777" w:rsidR="00FF3259" w:rsidRPr="00A46FD9" w:rsidRDefault="00FF3259" w:rsidP="00FF3259">
      <w:pPr>
        <w:pStyle w:val="B2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2673603B" w14:textId="77777777" w:rsidR="00FF3259" w:rsidRPr="00A46FD9" w:rsidRDefault="00FF3259" w:rsidP="00FF3259">
      <w:pPr>
        <w:pStyle w:val="B20"/>
      </w:pPr>
      <w:r w:rsidRPr="00A46FD9">
        <w:t>-</w:t>
      </w:r>
      <w:r w:rsidRPr="00A46FD9">
        <w:tab/>
        <w:t>Place one 5 MHz E-UTRA carrier and one UTRA FDD carrier in the middle of the Base Station RF Bandwidth. If the BS does not support 5 MHz E-UTRA channel BW use the narrowest supported BW. 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333F740D" w14:textId="77777777" w:rsidR="00FF3259" w:rsidRPr="00A46FD9" w:rsidRDefault="00FF3259" w:rsidP="00FF3259">
      <w:pPr>
        <w:pStyle w:val="B20"/>
      </w:pPr>
      <w:r w:rsidRPr="00A46FD9">
        <w:t>-</w:t>
      </w:r>
      <w:r w:rsidRPr="00A46FD9">
        <w:tab/>
        <w:t>Add NB-IoT carriers at the edges using 600 kHz spacing until no more NB-IoT carriers are supported or no more NB-IoT carriers fit.</w:t>
      </w:r>
    </w:p>
    <w:p w14:paraId="2453EE8A" w14:textId="77777777" w:rsidR="00FF3259" w:rsidRPr="00A46FD9" w:rsidRDefault="00FF3259" w:rsidP="00FF3259">
      <w:pPr>
        <w:pStyle w:val="B20"/>
      </w:pPr>
      <w:r w:rsidRPr="00A46FD9">
        <w:t>-</w:t>
      </w:r>
      <w:r w:rsidRPr="00A46FD9">
        <w:tab/>
        <w:t>Add additional UTRA and E-UTRA carriers in the middle if possible. For E-UTRA the same bandwidth as the already allocated E-UTRA carriers shall be used.</w:t>
      </w:r>
    </w:p>
    <w:p w14:paraId="42F2F97A" w14:textId="77777777" w:rsidR="00FF3259" w:rsidRPr="00A46FD9" w:rsidRDefault="00FF3259" w:rsidP="00FF3259">
      <w:pPr>
        <w:pStyle w:val="Heading4"/>
        <w:rPr>
          <w:lang w:eastAsia="zh-CN"/>
        </w:rPr>
      </w:pPr>
      <w:bookmarkStart w:id="2228" w:name="_Toc21097873"/>
      <w:bookmarkStart w:id="2229" w:name="_Toc29765435"/>
      <w:bookmarkStart w:id="2230" w:name="_Toc37180917"/>
      <w:bookmarkStart w:id="2231" w:name="_Toc37181361"/>
      <w:bookmarkStart w:id="2232" w:name="_Toc37181805"/>
      <w:bookmarkStart w:id="2233" w:name="_Toc45881870"/>
      <w:bookmarkStart w:id="2234" w:name="_Toc52560103"/>
      <w:bookmarkStart w:id="2235" w:name="_Toc67912658"/>
      <w:bookmarkStart w:id="2236" w:name="_Toc74901344"/>
      <w:bookmarkStart w:id="2237" w:name="_Toc76504602"/>
      <w:bookmarkStart w:id="2238" w:name="_Toc83044331"/>
      <w:bookmarkStart w:id="2239" w:name="_Toc89871676"/>
      <w:bookmarkStart w:id="2240" w:name="_Toc98702294"/>
      <w:bookmarkStart w:id="2241" w:name="_Toc105745668"/>
      <w:bookmarkStart w:id="2242" w:name="_Toc123147460"/>
      <w:bookmarkStart w:id="2243" w:name="_Toc124164137"/>
      <w:bookmarkStart w:id="2244" w:name="_Toc130736127"/>
      <w:bookmarkStart w:id="2245" w:name="_Toc137307931"/>
      <w:bookmarkStart w:id="2246" w:name="_Toc138890839"/>
      <w:bookmarkStart w:id="2247" w:name="_Toc156501040"/>
      <w:r w:rsidRPr="00A46FD9">
        <w:rPr>
          <w:lang w:eastAsia="zh-CN"/>
        </w:rPr>
        <w:t>4.8.14.2</w:t>
      </w:r>
      <w:r w:rsidRPr="00A46FD9">
        <w:rPr>
          <w:lang w:eastAsia="zh-CN"/>
        </w:rPr>
        <w:tab/>
        <w:t>TC14 power allocation</w:t>
      </w:r>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7E5992E3" w14:textId="1A8D8E02"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4D64F8F0" w14:textId="77777777" w:rsidR="00FF3259" w:rsidRPr="00A46FD9" w:rsidRDefault="00FF3259" w:rsidP="00FF3259">
      <w:pPr>
        <w:pStyle w:val="Heading3"/>
        <w:rPr>
          <w:lang w:eastAsia="zh-CN"/>
        </w:rPr>
      </w:pPr>
      <w:bookmarkStart w:id="2248" w:name="_Toc21097874"/>
      <w:bookmarkStart w:id="2249" w:name="_Toc29765436"/>
      <w:bookmarkStart w:id="2250" w:name="_Toc37180918"/>
      <w:bookmarkStart w:id="2251" w:name="_Toc37181362"/>
      <w:bookmarkStart w:id="2252" w:name="_Toc37181806"/>
      <w:bookmarkStart w:id="2253" w:name="_Toc45881871"/>
      <w:bookmarkStart w:id="2254" w:name="_Toc52560104"/>
      <w:bookmarkStart w:id="2255" w:name="_Toc67912659"/>
      <w:bookmarkStart w:id="2256" w:name="_Toc74901345"/>
      <w:bookmarkStart w:id="2257" w:name="_Toc76504603"/>
      <w:bookmarkStart w:id="2258" w:name="_Toc83044332"/>
      <w:bookmarkStart w:id="2259" w:name="_Toc89871677"/>
      <w:bookmarkStart w:id="2260" w:name="_Toc98702295"/>
      <w:bookmarkStart w:id="2261" w:name="_Toc105745669"/>
      <w:bookmarkStart w:id="2262" w:name="_Toc123147461"/>
      <w:bookmarkStart w:id="2263" w:name="_Toc124164138"/>
      <w:bookmarkStart w:id="2264" w:name="_Toc130736128"/>
      <w:bookmarkStart w:id="2265" w:name="_Toc137307932"/>
      <w:bookmarkStart w:id="2266" w:name="_Toc138890840"/>
      <w:bookmarkStart w:id="2267" w:name="_Toc156501041"/>
      <w:r w:rsidRPr="00A46FD9">
        <w:rPr>
          <w:lang w:eastAsia="zh-CN"/>
        </w:rPr>
        <w:t>4.8.15</w:t>
      </w:r>
      <w:r w:rsidRPr="00A46FD9">
        <w:rPr>
          <w:lang w:eastAsia="zh-CN"/>
        </w:rPr>
        <w:tab/>
        <w:t>TC15: GSM and E-UTRA with NB-IoT in-band multi-carrier operation</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14:paraId="35AEED60" w14:textId="77777777" w:rsidR="00FF3259" w:rsidRPr="00A46FD9" w:rsidRDefault="00FF3259" w:rsidP="00FF3259">
      <w:pPr>
        <w:rPr>
          <w:rFonts w:cs="Arial"/>
        </w:rPr>
      </w:pPr>
      <w:r w:rsidRPr="00A46FD9">
        <w:rPr>
          <w:rFonts w:cs="Arial"/>
        </w:rPr>
        <w:t>The purpose of the TC15 is to test GSM and NB-IoT in-band multi-carrier aspects.</w:t>
      </w:r>
    </w:p>
    <w:p w14:paraId="12D53BB8" w14:textId="77777777" w:rsidR="00FF3259" w:rsidRPr="00A46FD9" w:rsidRDefault="00FF3259" w:rsidP="00FF3259">
      <w:pPr>
        <w:pStyle w:val="Heading4"/>
        <w:rPr>
          <w:lang w:eastAsia="zh-CN"/>
        </w:rPr>
      </w:pPr>
      <w:bookmarkStart w:id="2268" w:name="_Toc21097875"/>
      <w:bookmarkStart w:id="2269" w:name="_Toc29765437"/>
      <w:bookmarkStart w:id="2270" w:name="_Toc37180919"/>
      <w:bookmarkStart w:id="2271" w:name="_Toc37181363"/>
      <w:bookmarkStart w:id="2272" w:name="_Toc37181807"/>
      <w:bookmarkStart w:id="2273" w:name="_Toc45881872"/>
      <w:bookmarkStart w:id="2274" w:name="_Toc52560105"/>
      <w:bookmarkStart w:id="2275" w:name="_Toc67912660"/>
      <w:bookmarkStart w:id="2276" w:name="_Toc74901346"/>
      <w:bookmarkStart w:id="2277" w:name="_Toc76504604"/>
      <w:bookmarkStart w:id="2278" w:name="_Toc83044333"/>
      <w:bookmarkStart w:id="2279" w:name="_Toc89871678"/>
      <w:bookmarkStart w:id="2280" w:name="_Toc98702296"/>
      <w:bookmarkStart w:id="2281" w:name="_Toc105745670"/>
      <w:bookmarkStart w:id="2282" w:name="_Toc123147462"/>
      <w:bookmarkStart w:id="2283" w:name="_Toc124164139"/>
      <w:bookmarkStart w:id="2284" w:name="_Toc130736129"/>
      <w:bookmarkStart w:id="2285" w:name="_Toc137307933"/>
      <w:bookmarkStart w:id="2286" w:name="_Toc138890841"/>
      <w:bookmarkStart w:id="2287" w:name="_Toc156501042"/>
      <w:r w:rsidRPr="00A46FD9">
        <w:rPr>
          <w:lang w:eastAsia="zh-CN"/>
        </w:rPr>
        <w:t>4.8.15.1</w:t>
      </w:r>
      <w:r w:rsidRPr="00A46FD9">
        <w:rPr>
          <w:lang w:eastAsia="zh-CN"/>
        </w:rPr>
        <w:tab/>
        <w:t>TC15 generation</w:t>
      </w:r>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p>
    <w:p w14:paraId="1960AC08" w14:textId="77777777" w:rsidR="00FF3259" w:rsidRPr="00A46FD9" w:rsidRDefault="00FF3259" w:rsidP="00FF3259">
      <w:pPr>
        <w:rPr>
          <w:rFonts w:cs="Arial"/>
        </w:rPr>
      </w:pPr>
      <w:r w:rsidRPr="00A46FD9">
        <w:rPr>
          <w:rFonts w:cs="Arial"/>
        </w:rPr>
        <w:t>TC15 is constructed using the following method:</w:t>
      </w:r>
    </w:p>
    <w:p w14:paraId="2CB46C80" w14:textId="77777777" w:rsidR="00FF3259" w:rsidRPr="00A46FD9" w:rsidRDefault="00FF3259" w:rsidP="00FF3259">
      <w:pPr>
        <w:pStyle w:val="B10"/>
      </w:pPr>
      <w:r w:rsidRPr="00A46FD9">
        <w:t>-</w:t>
      </w:r>
      <w:r w:rsidRPr="00A46FD9">
        <w:tab/>
        <w:t>The Base Station RF Bandwidth shall be the declared maximum Base Station RF Bandwidth.</w:t>
      </w:r>
    </w:p>
    <w:p w14:paraId="20B329D1" w14:textId="7BE0A48D" w:rsidR="00FF3259" w:rsidRPr="00A46FD9" w:rsidRDefault="00FF3259" w:rsidP="00FF3259">
      <w:pPr>
        <w:pStyle w:val="B10"/>
      </w:pPr>
      <w:r w:rsidRPr="00A46FD9">
        <w:t>-</w:t>
      </w:r>
      <w:r w:rsidRPr="00A46FD9">
        <w:tab/>
        <w:t xml:space="preserve">Place a GSM carrier at the lower Base Station RF Bandwidth edge. Place a 5 MHz E-UTRA carrier adjacent to the upper Base Station RF Bandwidth edge.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1457FD10" w14:textId="7F2F7F7F" w:rsidR="00FF3259" w:rsidRPr="00A46FD9" w:rsidRDefault="00FF3259" w:rsidP="00FF3259">
      <w:pPr>
        <w:pStyle w:val="B10"/>
      </w:pPr>
      <w:r w:rsidRPr="00A46FD9">
        <w:t>-</w:t>
      </w:r>
      <w:r w:rsidRPr="00A46FD9">
        <w:tab/>
        <w:t xml:space="preserve">For transmitter tests, add GSM carriers at the edges using 600 kHz spacing until no more GSM carriers are supported or no more GSM carriers fit, then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0E9402E4"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5F3FA185" w14:textId="77777777" w:rsidR="00FF3259" w:rsidRPr="00A46FD9" w:rsidRDefault="00FF3259" w:rsidP="00FF3259">
      <w:pPr>
        <w:pStyle w:val="Heading4"/>
        <w:rPr>
          <w:lang w:eastAsia="zh-CN"/>
        </w:rPr>
      </w:pPr>
      <w:bookmarkStart w:id="2288" w:name="_Toc21097876"/>
      <w:bookmarkStart w:id="2289" w:name="_Toc29765438"/>
      <w:bookmarkStart w:id="2290" w:name="_Toc37180920"/>
      <w:bookmarkStart w:id="2291" w:name="_Toc37181364"/>
      <w:bookmarkStart w:id="2292" w:name="_Toc37181808"/>
      <w:bookmarkStart w:id="2293" w:name="_Toc45881873"/>
      <w:bookmarkStart w:id="2294" w:name="_Toc52560106"/>
      <w:bookmarkStart w:id="2295" w:name="_Toc67912661"/>
      <w:bookmarkStart w:id="2296" w:name="_Toc74901347"/>
      <w:bookmarkStart w:id="2297" w:name="_Toc76504605"/>
      <w:bookmarkStart w:id="2298" w:name="_Toc83044334"/>
      <w:bookmarkStart w:id="2299" w:name="_Toc89871679"/>
      <w:bookmarkStart w:id="2300" w:name="_Toc98702297"/>
      <w:bookmarkStart w:id="2301" w:name="_Toc105745671"/>
      <w:bookmarkStart w:id="2302" w:name="_Toc123147463"/>
      <w:bookmarkStart w:id="2303" w:name="_Toc124164140"/>
      <w:bookmarkStart w:id="2304" w:name="_Toc130736130"/>
      <w:bookmarkStart w:id="2305" w:name="_Toc137307934"/>
      <w:bookmarkStart w:id="2306" w:name="_Toc138890842"/>
      <w:bookmarkStart w:id="2307" w:name="_Toc156501043"/>
      <w:r w:rsidRPr="00A46FD9">
        <w:rPr>
          <w:lang w:eastAsia="zh-CN"/>
        </w:rPr>
        <w:t>4.8.15.2</w:t>
      </w:r>
      <w:r w:rsidRPr="00A46FD9">
        <w:rPr>
          <w:lang w:eastAsia="zh-CN"/>
        </w:rPr>
        <w:tab/>
        <w:t>TC15 power allocation</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p>
    <w:p w14:paraId="27244A1A" w14:textId="37916D37"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363B98AB" w14:textId="77777777" w:rsidR="00FF3259" w:rsidRPr="00A46FD9" w:rsidRDefault="00FF3259" w:rsidP="00FF3259">
      <w:pPr>
        <w:pStyle w:val="Heading3"/>
        <w:rPr>
          <w:lang w:eastAsia="zh-CN"/>
        </w:rPr>
      </w:pPr>
      <w:bookmarkStart w:id="2308" w:name="_Toc21097877"/>
      <w:bookmarkStart w:id="2309" w:name="_Toc29765439"/>
      <w:bookmarkStart w:id="2310" w:name="_Toc37180921"/>
      <w:bookmarkStart w:id="2311" w:name="_Toc37181365"/>
      <w:bookmarkStart w:id="2312" w:name="_Toc37181809"/>
      <w:bookmarkStart w:id="2313" w:name="_Toc45881874"/>
      <w:bookmarkStart w:id="2314" w:name="_Toc52560107"/>
      <w:bookmarkStart w:id="2315" w:name="_Toc67912662"/>
      <w:bookmarkStart w:id="2316" w:name="_Toc74901348"/>
      <w:bookmarkStart w:id="2317" w:name="_Toc76504606"/>
      <w:bookmarkStart w:id="2318" w:name="_Toc83044335"/>
      <w:bookmarkStart w:id="2319" w:name="_Toc89871680"/>
      <w:bookmarkStart w:id="2320" w:name="_Toc98702298"/>
      <w:bookmarkStart w:id="2321" w:name="_Toc105745672"/>
      <w:bookmarkStart w:id="2322" w:name="_Toc123147464"/>
      <w:bookmarkStart w:id="2323" w:name="_Toc124164141"/>
      <w:bookmarkStart w:id="2324" w:name="_Toc130736131"/>
      <w:bookmarkStart w:id="2325" w:name="_Toc137307935"/>
      <w:bookmarkStart w:id="2326" w:name="_Toc138890843"/>
      <w:bookmarkStart w:id="2327" w:name="_Toc156501044"/>
      <w:r w:rsidRPr="00A46FD9">
        <w:rPr>
          <w:lang w:eastAsia="zh-CN"/>
        </w:rPr>
        <w:t>4.8.16</w:t>
      </w:r>
      <w:r w:rsidRPr="00A46FD9">
        <w:rPr>
          <w:lang w:eastAsia="zh-CN"/>
        </w:rPr>
        <w:tab/>
        <w:t>TC16: UTRA and E-UTRA with NB-IoT in-band multi-carrier operation</w:t>
      </w:r>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p>
    <w:p w14:paraId="275CAE11" w14:textId="77777777" w:rsidR="00FF3259" w:rsidRPr="00A46FD9" w:rsidRDefault="00FF3259" w:rsidP="00FF3259">
      <w:pPr>
        <w:rPr>
          <w:rFonts w:cs="Arial"/>
        </w:rPr>
      </w:pPr>
      <w:r w:rsidRPr="00A46FD9">
        <w:rPr>
          <w:rFonts w:cs="Arial"/>
        </w:rPr>
        <w:t>The purpose of the TC16 is to test UTRA and NB-IoT in-band multi-carrier aspects.</w:t>
      </w:r>
    </w:p>
    <w:p w14:paraId="298E82C4" w14:textId="77777777" w:rsidR="00FF3259" w:rsidRPr="00A46FD9" w:rsidRDefault="00FF3259" w:rsidP="00FF3259">
      <w:pPr>
        <w:pStyle w:val="Heading4"/>
        <w:rPr>
          <w:lang w:eastAsia="zh-CN"/>
        </w:rPr>
      </w:pPr>
      <w:bookmarkStart w:id="2328" w:name="_Toc21097878"/>
      <w:bookmarkStart w:id="2329" w:name="_Toc29765440"/>
      <w:bookmarkStart w:id="2330" w:name="_Toc37180922"/>
      <w:bookmarkStart w:id="2331" w:name="_Toc37181366"/>
      <w:bookmarkStart w:id="2332" w:name="_Toc37181810"/>
      <w:bookmarkStart w:id="2333" w:name="_Toc45881875"/>
      <w:bookmarkStart w:id="2334" w:name="_Toc52560108"/>
      <w:bookmarkStart w:id="2335" w:name="_Toc67912663"/>
      <w:bookmarkStart w:id="2336" w:name="_Toc74901349"/>
      <w:bookmarkStart w:id="2337" w:name="_Toc76504607"/>
      <w:bookmarkStart w:id="2338" w:name="_Toc83044336"/>
      <w:bookmarkStart w:id="2339" w:name="_Toc89871681"/>
      <w:bookmarkStart w:id="2340" w:name="_Toc98702299"/>
      <w:bookmarkStart w:id="2341" w:name="_Toc105745673"/>
      <w:bookmarkStart w:id="2342" w:name="_Toc123147465"/>
      <w:bookmarkStart w:id="2343" w:name="_Toc124164142"/>
      <w:bookmarkStart w:id="2344" w:name="_Toc130736132"/>
      <w:bookmarkStart w:id="2345" w:name="_Toc137307936"/>
      <w:bookmarkStart w:id="2346" w:name="_Toc138890844"/>
      <w:bookmarkStart w:id="2347" w:name="_Toc156501045"/>
      <w:r w:rsidRPr="00A46FD9">
        <w:rPr>
          <w:lang w:eastAsia="zh-CN"/>
        </w:rPr>
        <w:lastRenderedPageBreak/>
        <w:t>4.8.16.1</w:t>
      </w:r>
      <w:r w:rsidRPr="00A46FD9">
        <w:rPr>
          <w:lang w:eastAsia="zh-CN"/>
        </w:rPr>
        <w:tab/>
        <w:t>TC16 generation</w:t>
      </w:r>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p>
    <w:p w14:paraId="5B3B62B5" w14:textId="77777777" w:rsidR="00FF3259" w:rsidRPr="00A46FD9" w:rsidRDefault="00FF3259" w:rsidP="00FF3259">
      <w:pPr>
        <w:rPr>
          <w:rFonts w:cs="Arial"/>
        </w:rPr>
      </w:pPr>
      <w:r w:rsidRPr="00A46FD9">
        <w:rPr>
          <w:rFonts w:cs="Arial"/>
        </w:rPr>
        <w:t>TC16 is constructed using the following method:</w:t>
      </w:r>
    </w:p>
    <w:p w14:paraId="10469ADD" w14:textId="77777777" w:rsidR="00FF3259" w:rsidRPr="00A46FD9" w:rsidRDefault="00FF3259" w:rsidP="00FF3259">
      <w:pPr>
        <w:pStyle w:val="B10"/>
      </w:pPr>
      <w:r w:rsidRPr="00A46FD9">
        <w:t>-</w:t>
      </w:r>
      <w:r w:rsidRPr="00A46FD9">
        <w:tab/>
        <w:t>The Base Station RF Bandwidth shall be the declared maximum Base Station RF Bandwidth.</w:t>
      </w:r>
    </w:p>
    <w:p w14:paraId="7FAFD358" w14:textId="761F7116" w:rsidR="00FF3259" w:rsidRPr="00A46FD9" w:rsidRDefault="00FF3259" w:rsidP="00FF3259">
      <w:pPr>
        <w:pStyle w:val="B10"/>
      </w:pPr>
      <w:r w:rsidRPr="00A46FD9">
        <w:t>-</w:t>
      </w:r>
      <w:r w:rsidRPr="00A46FD9">
        <w:tab/>
        <w:t xml:space="preserve">Place an UTRA FDD carrier at the lower Base Station RF Bandwidth edge. The UTRA FDD may be shifted maximum 100 kHz towards lower frequencies to align with the channel raster. Place a 5 MHz E-UTRA carrier adjacent to the upper Base Station RF Bandwidth edge.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174BC69D" w14:textId="3167B1E2" w:rsidR="00FF3259" w:rsidRPr="00A46FD9" w:rsidRDefault="00FF3259" w:rsidP="00FF3259">
      <w:pPr>
        <w:pStyle w:val="B10"/>
      </w:pPr>
      <w:r w:rsidRPr="00A46FD9">
        <w:t>-</w:t>
      </w:r>
      <w:r w:rsidRPr="00A46FD9">
        <w:tab/>
        <w:t xml:space="preserve">For transmitter tests,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510F4163"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514C5053" w14:textId="77777777" w:rsidR="00FF3259" w:rsidRPr="00A46FD9" w:rsidRDefault="00FF3259" w:rsidP="00FF3259">
      <w:pPr>
        <w:pStyle w:val="Heading4"/>
        <w:rPr>
          <w:lang w:eastAsia="zh-CN"/>
        </w:rPr>
      </w:pPr>
      <w:bookmarkStart w:id="2348" w:name="_Toc21097879"/>
      <w:bookmarkStart w:id="2349" w:name="_Toc29765441"/>
      <w:bookmarkStart w:id="2350" w:name="_Toc37180923"/>
      <w:bookmarkStart w:id="2351" w:name="_Toc37181367"/>
      <w:bookmarkStart w:id="2352" w:name="_Toc37181811"/>
      <w:bookmarkStart w:id="2353" w:name="_Toc45881876"/>
      <w:bookmarkStart w:id="2354" w:name="_Toc52560109"/>
      <w:bookmarkStart w:id="2355" w:name="_Toc67912664"/>
      <w:bookmarkStart w:id="2356" w:name="_Toc74901350"/>
      <w:bookmarkStart w:id="2357" w:name="_Toc76504608"/>
      <w:bookmarkStart w:id="2358" w:name="_Toc83044337"/>
      <w:bookmarkStart w:id="2359" w:name="_Toc89871682"/>
      <w:bookmarkStart w:id="2360" w:name="_Toc98702300"/>
      <w:bookmarkStart w:id="2361" w:name="_Toc105745674"/>
      <w:bookmarkStart w:id="2362" w:name="_Toc123147466"/>
      <w:bookmarkStart w:id="2363" w:name="_Toc124164143"/>
      <w:bookmarkStart w:id="2364" w:name="_Toc130736133"/>
      <w:bookmarkStart w:id="2365" w:name="_Toc137307937"/>
      <w:bookmarkStart w:id="2366" w:name="_Toc138890845"/>
      <w:bookmarkStart w:id="2367" w:name="_Toc156501046"/>
      <w:r w:rsidRPr="00A46FD9">
        <w:rPr>
          <w:lang w:eastAsia="zh-CN"/>
        </w:rPr>
        <w:t>4.8.16.2</w:t>
      </w:r>
      <w:r w:rsidRPr="00A46FD9">
        <w:rPr>
          <w:lang w:eastAsia="zh-CN"/>
        </w:rPr>
        <w:tab/>
        <w:t>TC16 power allocation</w:t>
      </w:r>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p>
    <w:p w14:paraId="77B2666D" w14:textId="2AE4BAEC"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1210617B" w14:textId="77777777" w:rsidR="00FF3259" w:rsidRPr="00A46FD9" w:rsidRDefault="00FF3259" w:rsidP="00FF3259">
      <w:pPr>
        <w:pStyle w:val="Heading3"/>
        <w:rPr>
          <w:lang w:eastAsia="zh-CN"/>
        </w:rPr>
      </w:pPr>
      <w:bookmarkStart w:id="2368" w:name="_Toc21097880"/>
      <w:bookmarkStart w:id="2369" w:name="_Toc29765442"/>
      <w:bookmarkStart w:id="2370" w:name="_Toc37180924"/>
      <w:bookmarkStart w:id="2371" w:name="_Toc37181368"/>
      <w:bookmarkStart w:id="2372" w:name="_Toc37181812"/>
      <w:bookmarkStart w:id="2373" w:name="_Toc45881877"/>
      <w:bookmarkStart w:id="2374" w:name="_Toc52560110"/>
      <w:bookmarkStart w:id="2375" w:name="_Toc67912665"/>
      <w:bookmarkStart w:id="2376" w:name="_Toc74901351"/>
      <w:bookmarkStart w:id="2377" w:name="_Toc76504609"/>
      <w:bookmarkStart w:id="2378" w:name="_Toc83044338"/>
      <w:bookmarkStart w:id="2379" w:name="_Toc89871683"/>
      <w:bookmarkStart w:id="2380" w:name="_Toc98702301"/>
      <w:bookmarkStart w:id="2381" w:name="_Toc105745675"/>
      <w:bookmarkStart w:id="2382" w:name="_Toc123147467"/>
      <w:bookmarkStart w:id="2383" w:name="_Toc124164144"/>
      <w:bookmarkStart w:id="2384" w:name="_Toc130736134"/>
      <w:bookmarkStart w:id="2385" w:name="_Toc137307938"/>
      <w:bookmarkStart w:id="2386" w:name="_Toc138890846"/>
      <w:bookmarkStart w:id="2387" w:name="_Toc156501047"/>
      <w:r w:rsidRPr="00A46FD9">
        <w:rPr>
          <w:lang w:eastAsia="zh-CN"/>
        </w:rPr>
        <w:t>4.8.17</w:t>
      </w:r>
      <w:r w:rsidRPr="00A46FD9">
        <w:rPr>
          <w:lang w:eastAsia="zh-CN"/>
        </w:rPr>
        <w:tab/>
        <w:t>TC17: E-UTRA and E-UTRA with NB-IoT in-band multi-carrier operation</w:t>
      </w:r>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p>
    <w:p w14:paraId="19786528" w14:textId="77777777" w:rsidR="00FF3259" w:rsidRPr="00A46FD9" w:rsidRDefault="00FF3259" w:rsidP="00FF3259">
      <w:pPr>
        <w:rPr>
          <w:rFonts w:cs="Arial"/>
        </w:rPr>
      </w:pPr>
      <w:r w:rsidRPr="00A46FD9">
        <w:rPr>
          <w:rFonts w:cs="Arial"/>
        </w:rPr>
        <w:t>The purpose of the TC17 is to test E-UTRA and NB-IoT in-band multi-carrier aspects.</w:t>
      </w:r>
    </w:p>
    <w:p w14:paraId="3ACD6F39" w14:textId="77777777" w:rsidR="00FF3259" w:rsidRPr="00A46FD9" w:rsidRDefault="00FF3259" w:rsidP="00FF3259">
      <w:pPr>
        <w:pStyle w:val="Heading4"/>
        <w:rPr>
          <w:lang w:eastAsia="zh-CN"/>
        </w:rPr>
      </w:pPr>
      <w:bookmarkStart w:id="2388" w:name="_Toc21097881"/>
      <w:bookmarkStart w:id="2389" w:name="_Toc29765443"/>
      <w:bookmarkStart w:id="2390" w:name="_Toc37180925"/>
      <w:bookmarkStart w:id="2391" w:name="_Toc37181369"/>
      <w:bookmarkStart w:id="2392" w:name="_Toc37181813"/>
      <w:bookmarkStart w:id="2393" w:name="_Toc45881878"/>
      <w:bookmarkStart w:id="2394" w:name="_Toc52560111"/>
      <w:bookmarkStart w:id="2395" w:name="_Toc67912666"/>
      <w:bookmarkStart w:id="2396" w:name="_Toc74901352"/>
      <w:bookmarkStart w:id="2397" w:name="_Toc76504610"/>
      <w:bookmarkStart w:id="2398" w:name="_Toc83044339"/>
      <w:bookmarkStart w:id="2399" w:name="_Toc89871684"/>
      <w:bookmarkStart w:id="2400" w:name="_Toc98702302"/>
      <w:bookmarkStart w:id="2401" w:name="_Toc105745676"/>
      <w:bookmarkStart w:id="2402" w:name="_Toc123147468"/>
      <w:bookmarkStart w:id="2403" w:name="_Toc124164145"/>
      <w:bookmarkStart w:id="2404" w:name="_Toc130736135"/>
      <w:bookmarkStart w:id="2405" w:name="_Toc137307939"/>
      <w:bookmarkStart w:id="2406" w:name="_Toc138890847"/>
      <w:bookmarkStart w:id="2407" w:name="_Toc156501048"/>
      <w:r w:rsidRPr="00A46FD9">
        <w:rPr>
          <w:lang w:eastAsia="zh-CN"/>
        </w:rPr>
        <w:t>4.8.17.1</w:t>
      </w:r>
      <w:r w:rsidRPr="00A46FD9">
        <w:rPr>
          <w:lang w:eastAsia="zh-CN"/>
        </w:rPr>
        <w:tab/>
        <w:t>TC17 generation</w:t>
      </w:r>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p>
    <w:p w14:paraId="7630A051" w14:textId="77777777" w:rsidR="00FF3259" w:rsidRPr="00A46FD9" w:rsidRDefault="00FF3259" w:rsidP="00FF3259">
      <w:pPr>
        <w:rPr>
          <w:rFonts w:cs="Arial"/>
        </w:rPr>
      </w:pPr>
      <w:r w:rsidRPr="00A46FD9">
        <w:rPr>
          <w:rFonts w:cs="Arial"/>
        </w:rPr>
        <w:t>TC17 is constructed using the following method:</w:t>
      </w:r>
    </w:p>
    <w:p w14:paraId="42832F9F" w14:textId="77777777" w:rsidR="00FF3259" w:rsidRPr="00A46FD9" w:rsidRDefault="00FF3259" w:rsidP="00FF3259">
      <w:pPr>
        <w:pStyle w:val="B10"/>
      </w:pPr>
      <w:r w:rsidRPr="00A46FD9">
        <w:t>-</w:t>
      </w:r>
      <w:r w:rsidRPr="00A46FD9">
        <w:tab/>
        <w:t>The Base Station RF Bandwidth shall be the declared maximum Base Station RF Bandwidth.</w:t>
      </w:r>
    </w:p>
    <w:p w14:paraId="3DC6CBB1" w14:textId="22DBC1A2" w:rsidR="00FF3259" w:rsidRPr="00A46FD9" w:rsidRDefault="00FF3259" w:rsidP="00FF3259">
      <w:pPr>
        <w:pStyle w:val="B10"/>
      </w:pPr>
      <w:r w:rsidRPr="00A46FD9">
        <w:t>-</w:t>
      </w:r>
      <w:r w:rsidRPr="00A46FD9">
        <w:tab/>
        <w:t xml:space="preserve">Place a 5 MHz E-UTRA carrier adjacent to the lower Base Station RF Bandwidth edge. Place the power boosted NB-IoT PRB at the outermost in-band position eligible for NB-IoT PRB (according to </w:t>
      </w:r>
      <w:r w:rsidR="005C63A9">
        <w:t>clause </w:t>
      </w:r>
      <w:r w:rsidR="005C63A9" w:rsidRPr="00A46FD9">
        <w:t>4</w:t>
      </w:r>
      <w:r w:rsidRPr="00A46FD9">
        <w:t xml:space="preserve">.5.3) at the lower Base Station RF Bandwidth edge. Place a 5 MHz E-UTRA carrier adjacent to the upper Base Station RF Bandwidth edge. In the case of a BS supporting more than one NB-IoT in-band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0E81127B" w14:textId="70FF96FE" w:rsidR="00FF3259" w:rsidRPr="00A46FD9" w:rsidRDefault="00FF3259" w:rsidP="00FF3259">
      <w:pPr>
        <w:pStyle w:val="B10"/>
      </w:pPr>
      <w:r w:rsidRPr="00A46FD9">
        <w:t>-</w:t>
      </w:r>
      <w:r w:rsidRPr="00A46FD9">
        <w:tab/>
        <w:t xml:space="preserve">For transmitter tests,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08AEAF9C"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3093AC9E" w14:textId="77777777" w:rsidR="00FF3259" w:rsidRPr="00A46FD9" w:rsidRDefault="00FF3259" w:rsidP="00FF3259">
      <w:pPr>
        <w:pStyle w:val="Heading4"/>
        <w:rPr>
          <w:lang w:eastAsia="zh-CN"/>
        </w:rPr>
      </w:pPr>
      <w:bookmarkStart w:id="2408" w:name="_Toc21097882"/>
      <w:bookmarkStart w:id="2409" w:name="_Toc29765444"/>
      <w:bookmarkStart w:id="2410" w:name="_Toc37180926"/>
      <w:bookmarkStart w:id="2411" w:name="_Toc37181370"/>
      <w:bookmarkStart w:id="2412" w:name="_Toc37181814"/>
      <w:bookmarkStart w:id="2413" w:name="_Toc45881879"/>
      <w:bookmarkStart w:id="2414" w:name="_Toc52560112"/>
      <w:bookmarkStart w:id="2415" w:name="_Toc67912667"/>
      <w:bookmarkStart w:id="2416" w:name="_Toc74901353"/>
      <w:bookmarkStart w:id="2417" w:name="_Toc76504611"/>
      <w:bookmarkStart w:id="2418" w:name="_Toc83044340"/>
      <w:bookmarkStart w:id="2419" w:name="_Toc89871685"/>
      <w:bookmarkStart w:id="2420" w:name="_Toc98702303"/>
      <w:bookmarkStart w:id="2421" w:name="_Toc105745677"/>
      <w:bookmarkStart w:id="2422" w:name="_Toc123147469"/>
      <w:bookmarkStart w:id="2423" w:name="_Toc124164146"/>
      <w:bookmarkStart w:id="2424" w:name="_Toc130736136"/>
      <w:bookmarkStart w:id="2425" w:name="_Toc137307940"/>
      <w:bookmarkStart w:id="2426" w:name="_Toc138890848"/>
      <w:bookmarkStart w:id="2427" w:name="_Toc156501049"/>
      <w:r w:rsidRPr="00A46FD9">
        <w:rPr>
          <w:lang w:eastAsia="zh-CN"/>
        </w:rPr>
        <w:t>4.8.17.2</w:t>
      </w:r>
      <w:r w:rsidRPr="00A46FD9">
        <w:rPr>
          <w:lang w:eastAsia="zh-CN"/>
        </w:rPr>
        <w:tab/>
        <w:t>TC17 power allocation</w:t>
      </w:r>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p>
    <w:p w14:paraId="2C52050A" w14:textId="77FFC8C3"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619809BA" w14:textId="77777777" w:rsidR="00FF3259" w:rsidRPr="00A46FD9" w:rsidRDefault="00FF3259" w:rsidP="00FF3259">
      <w:pPr>
        <w:pStyle w:val="Heading3"/>
        <w:rPr>
          <w:lang w:eastAsia="zh-CN"/>
        </w:rPr>
      </w:pPr>
      <w:bookmarkStart w:id="2428" w:name="_Toc21097883"/>
      <w:bookmarkStart w:id="2429" w:name="_Toc29765445"/>
      <w:bookmarkStart w:id="2430" w:name="_Toc37180927"/>
      <w:bookmarkStart w:id="2431" w:name="_Toc37181371"/>
      <w:bookmarkStart w:id="2432" w:name="_Toc37181815"/>
      <w:bookmarkStart w:id="2433" w:name="_Toc45881880"/>
      <w:bookmarkStart w:id="2434" w:name="_Toc52560113"/>
      <w:bookmarkStart w:id="2435" w:name="_Toc67912668"/>
      <w:bookmarkStart w:id="2436" w:name="_Toc74901354"/>
      <w:bookmarkStart w:id="2437" w:name="_Toc76504612"/>
      <w:bookmarkStart w:id="2438" w:name="_Toc83044341"/>
      <w:bookmarkStart w:id="2439" w:name="_Toc89871686"/>
      <w:bookmarkStart w:id="2440" w:name="_Toc98702304"/>
      <w:bookmarkStart w:id="2441" w:name="_Toc105745678"/>
      <w:bookmarkStart w:id="2442" w:name="_Toc123147470"/>
      <w:bookmarkStart w:id="2443" w:name="_Toc124164147"/>
      <w:bookmarkStart w:id="2444" w:name="_Toc130736137"/>
      <w:bookmarkStart w:id="2445" w:name="_Toc137307941"/>
      <w:bookmarkStart w:id="2446" w:name="_Toc138890849"/>
      <w:bookmarkStart w:id="2447" w:name="_Toc156501050"/>
      <w:r w:rsidRPr="00A46FD9">
        <w:rPr>
          <w:lang w:eastAsia="zh-CN"/>
        </w:rPr>
        <w:t>4.8.18</w:t>
      </w:r>
      <w:r w:rsidRPr="00A46FD9">
        <w:rPr>
          <w:lang w:eastAsia="zh-CN"/>
        </w:rPr>
        <w:tab/>
        <w:t>TC18: GSM and E-UTRA with NB-IoT guard-band multi-carrier operation</w:t>
      </w:r>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p>
    <w:p w14:paraId="20BA0E26" w14:textId="77777777" w:rsidR="00FF3259" w:rsidRPr="00A46FD9" w:rsidRDefault="00FF3259" w:rsidP="00FF3259">
      <w:pPr>
        <w:rPr>
          <w:rFonts w:cs="Arial"/>
        </w:rPr>
      </w:pPr>
      <w:r w:rsidRPr="00A46FD9">
        <w:rPr>
          <w:rFonts w:cs="Arial"/>
        </w:rPr>
        <w:t>The purpose of the TC18 is to test GSM and NB-IoT guard-band multi-carrier aspects.</w:t>
      </w:r>
    </w:p>
    <w:p w14:paraId="1CBD78A9" w14:textId="77777777" w:rsidR="00FF3259" w:rsidRPr="00A46FD9" w:rsidRDefault="00FF3259" w:rsidP="00FF3259">
      <w:pPr>
        <w:pStyle w:val="Heading4"/>
        <w:rPr>
          <w:lang w:eastAsia="zh-CN"/>
        </w:rPr>
      </w:pPr>
      <w:bookmarkStart w:id="2448" w:name="_Toc21097884"/>
      <w:bookmarkStart w:id="2449" w:name="_Toc29765446"/>
      <w:bookmarkStart w:id="2450" w:name="_Toc37180928"/>
      <w:bookmarkStart w:id="2451" w:name="_Toc37181372"/>
      <w:bookmarkStart w:id="2452" w:name="_Toc37181816"/>
      <w:bookmarkStart w:id="2453" w:name="_Toc45881881"/>
      <w:bookmarkStart w:id="2454" w:name="_Toc52560114"/>
      <w:bookmarkStart w:id="2455" w:name="_Toc67912669"/>
      <w:bookmarkStart w:id="2456" w:name="_Toc74901355"/>
      <w:bookmarkStart w:id="2457" w:name="_Toc76504613"/>
      <w:bookmarkStart w:id="2458" w:name="_Toc83044342"/>
      <w:bookmarkStart w:id="2459" w:name="_Toc89871687"/>
      <w:bookmarkStart w:id="2460" w:name="_Toc98702305"/>
      <w:bookmarkStart w:id="2461" w:name="_Toc105745679"/>
      <w:bookmarkStart w:id="2462" w:name="_Toc123147471"/>
      <w:bookmarkStart w:id="2463" w:name="_Toc124164148"/>
      <w:bookmarkStart w:id="2464" w:name="_Toc130736138"/>
      <w:bookmarkStart w:id="2465" w:name="_Toc137307942"/>
      <w:bookmarkStart w:id="2466" w:name="_Toc138890850"/>
      <w:bookmarkStart w:id="2467" w:name="_Toc156501051"/>
      <w:r w:rsidRPr="00A46FD9">
        <w:rPr>
          <w:lang w:eastAsia="zh-CN"/>
        </w:rPr>
        <w:lastRenderedPageBreak/>
        <w:t>4.8.18.1</w:t>
      </w:r>
      <w:r w:rsidRPr="00A46FD9">
        <w:rPr>
          <w:lang w:eastAsia="zh-CN"/>
        </w:rPr>
        <w:tab/>
        <w:t>TC18 generation</w:t>
      </w:r>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p>
    <w:p w14:paraId="2BCAAF5B" w14:textId="77777777" w:rsidR="00FF3259" w:rsidRPr="00A46FD9" w:rsidRDefault="00FF3259" w:rsidP="00FF3259">
      <w:pPr>
        <w:rPr>
          <w:rFonts w:cs="Arial"/>
        </w:rPr>
      </w:pPr>
      <w:r w:rsidRPr="00A46FD9">
        <w:rPr>
          <w:rFonts w:cs="Arial"/>
        </w:rPr>
        <w:t>TC18 is constructed using the following method:</w:t>
      </w:r>
    </w:p>
    <w:p w14:paraId="19B6063C" w14:textId="77777777" w:rsidR="00FF3259" w:rsidRPr="00A46FD9" w:rsidRDefault="00FF3259" w:rsidP="00727E3C">
      <w:pPr>
        <w:pStyle w:val="B10"/>
      </w:pPr>
      <w:r w:rsidRPr="00A46FD9">
        <w:t>-</w:t>
      </w:r>
      <w:r w:rsidRPr="00A46FD9">
        <w:tab/>
        <w:t>The Base Station RF Bandwidth shall be the declared maximum Base Station RF Bandwidth.</w:t>
      </w:r>
    </w:p>
    <w:p w14:paraId="7719ECE8" w14:textId="19548EDF" w:rsidR="00FF3259" w:rsidRPr="00A46FD9" w:rsidRDefault="00FF3259" w:rsidP="00FF3259">
      <w:pPr>
        <w:pStyle w:val="B10"/>
      </w:pPr>
      <w:r w:rsidRPr="00A46FD9">
        <w:t>-</w:t>
      </w:r>
      <w:r w:rsidRPr="00A46FD9">
        <w:tab/>
        <w:t xml:space="preserve">Place a GSM carrier at the lower Base Station RF Bandwidth edge. Place a 10 MHz E-UTRA carrier adjacent to the upper Base Station RF Bandwidth edge.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rFonts w:eastAsia="SimSun"/>
          <w:lang w:eastAsia="zh-CN"/>
        </w:rPr>
        <w:t xml:space="preserve">adjacent to the E-UTRA </w:t>
      </w:r>
      <w:r w:rsidRPr="00A46FD9">
        <w:rPr>
          <w:rFonts w:eastAsia="MS Mincho"/>
        </w:rPr>
        <w:t>P</w:t>
      </w:r>
      <w:r w:rsidRPr="00A46FD9">
        <w:rPr>
          <w:rFonts w:eastAsia="SimSun"/>
          <w:lang w:eastAsia="zh-CN"/>
        </w:rPr>
        <w:t xml:space="preserve">RB edge as close as possible (i.e., away from the upper </w:t>
      </w:r>
      <w:r w:rsidRPr="00A46FD9">
        <w:t>Base Station RF Bandwidth edge</w:t>
      </w:r>
      <w:r w:rsidRPr="00A46FD9">
        <w:rPr>
          <w:rFonts w:eastAsia="SimSun"/>
          <w:lang w:eastAsia="zh-CN"/>
        </w:rPr>
        <w:t>)</w:t>
      </w:r>
      <w:r w:rsidRPr="00A46FD9">
        <w:t>. The specified F</w:t>
      </w:r>
      <w:r w:rsidRPr="00A46FD9">
        <w:rPr>
          <w:vertAlign w:val="subscript"/>
        </w:rPr>
        <w:t>Offset-RAT</w:t>
      </w:r>
      <w:r w:rsidRPr="00A46FD9">
        <w:t xml:space="preserve"> shall apply.</w:t>
      </w:r>
    </w:p>
    <w:p w14:paraId="38A27A91" w14:textId="36D9246A" w:rsidR="00FF3259" w:rsidRPr="00A46FD9" w:rsidRDefault="00FF3259" w:rsidP="00FF3259">
      <w:pPr>
        <w:pStyle w:val="B10"/>
      </w:pPr>
      <w:r w:rsidRPr="00A46FD9">
        <w:t>-</w:t>
      </w:r>
      <w:r w:rsidRPr="00A46FD9">
        <w:tab/>
        <w:t xml:space="preserve">For transmitter tests, add GSM carriers at the edge using 600 kHz spacing until no more GSM carriers are supported or no more GSM carriers fit, then select as many 10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4C44D0EF" w14:textId="77777777" w:rsidR="00FF3259" w:rsidRPr="00A46FD9" w:rsidRDefault="00FF3259" w:rsidP="00FF3259">
      <w:pPr>
        <w:pStyle w:val="B10"/>
      </w:pPr>
      <w:r w:rsidRPr="00A46FD9">
        <w:t>-</w:t>
      </w:r>
      <w:r w:rsidRPr="00A46FD9">
        <w:tab/>
        <w:t>If 10 MHz E-UTRA carriers are not supported by the BS the narrowest supported channel BW shall be selected instead.</w:t>
      </w:r>
    </w:p>
    <w:p w14:paraId="07104CE0" w14:textId="77777777" w:rsidR="00FF3259" w:rsidRPr="00A46FD9" w:rsidRDefault="00FF3259" w:rsidP="00FF3259">
      <w:pPr>
        <w:pStyle w:val="Heading4"/>
        <w:rPr>
          <w:lang w:eastAsia="zh-CN"/>
        </w:rPr>
      </w:pPr>
      <w:bookmarkStart w:id="2468" w:name="_Toc21097885"/>
      <w:bookmarkStart w:id="2469" w:name="_Toc29765447"/>
      <w:bookmarkStart w:id="2470" w:name="_Toc37180929"/>
      <w:bookmarkStart w:id="2471" w:name="_Toc37181373"/>
      <w:bookmarkStart w:id="2472" w:name="_Toc37181817"/>
      <w:bookmarkStart w:id="2473" w:name="_Toc45881882"/>
      <w:bookmarkStart w:id="2474" w:name="_Toc52560115"/>
      <w:bookmarkStart w:id="2475" w:name="_Toc67912670"/>
      <w:bookmarkStart w:id="2476" w:name="_Toc74901356"/>
      <w:bookmarkStart w:id="2477" w:name="_Toc76504614"/>
      <w:bookmarkStart w:id="2478" w:name="_Toc83044343"/>
      <w:bookmarkStart w:id="2479" w:name="_Toc89871688"/>
      <w:bookmarkStart w:id="2480" w:name="_Toc98702306"/>
      <w:bookmarkStart w:id="2481" w:name="_Toc105745680"/>
      <w:bookmarkStart w:id="2482" w:name="_Toc123147472"/>
      <w:bookmarkStart w:id="2483" w:name="_Toc124164149"/>
      <w:bookmarkStart w:id="2484" w:name="_Toc130736139"/>
      <w:bookmarkStart w:id="2485" w:name="_Toc137307943"/>
      <w:bookmarkStart w:id="2486" w:name="_Toc138890851"/>
      <w:bookmarkStart w:id="2487" w:name="_Toc156501052"/>
      <w:r w:rsidRPr="00A46FD9">
        <w:rPr>
          <w:lang w:eastAsia="zh-CN"/>
        </w:rPr>
        <w:t>4.8.18.2</w:t>
      </w:r>
      <w:r w:rsidRPr="00A46FD9">
        <w:rPr>
          <w:lang w:eastAsia="zh-CN"/>
        </w:rPr>
        <w:tab/>
        <w:t>TC18 power allocation</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p>
    <w:p w14:paraId="1761DE02" w14:textId="6B4B9298"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208EA1C9" w14:textId="77777777" w:rsidR="00FF3259" w:rsidRPr="00A46FD9" w:rsidRDefault="00FF3259" w:rsidP="00FF3259">
      <w:pPr>
        <w:pStyle w:val="Heading3"/>
        <w:rPr>
          <w:lang w:eastAsia="zh-CN"/>
        </w:rPr>
      </w:pPr>
      <w:bookmarkStart w:id="2488" w:name="_Toc21097886"/>
      <w:bookmarkStart w:id="2489" w:name="_Toc29765448"/>
      <w:bookmarkStart w:id="2490" w:name="_Toc37180930"/>
      <w:bookmarkStart w:id="2491" w:name="_Toc37181374"/>
      <w:bookmarkStart w:id="2492" w:name="_Toc37181818"/>
      <w:bookmarkStart w:id="2493" w:name="_Toc45881883"/>
      <w:bookmarkStart w:id="2494" w:name="_Toc52560116"/>
      <w:bookmarkStart w:id="2495" w:name="_Toc67912671"/>
      <w:bookmarkStart w:id="2496" w:name="_Toc74901357"/>
      <w:bookmarkStart w:id="2497" w:name="_Toc76504615"/>
      <w:bookmarkStart w:id="2498" w:name="_Toc83044344"/>
      <w:bookmarkStart w:id="2499" w:name="_Toc89871689"/>
      <w:bookmarkStart w:id="2500" w:name="_Toc98702307"/>
      <w:bookmarkStart w:id="2501" w:name="_Toc105745681"/>
      <w:bookmarkStart w:id="2502" w:name="_Toc123147473"/>
      <w:bookmarkStart w:id="2503" w:name="_Toc124164150"/>
      <w:bookmarkStart w:id="2504" w:name="_Toc130736140"/>
      <w:bookmarkStart w:id="2505" w:name="_Toc137307944"/>
      <w:bookmarkStart w:id="2506" w:name="_Toc138890852"/>
      <w:bookmarkStart w:id="2507" w:name="_Toc156501053"/>
      <w:r w:rsidRPr="00A46FD9">
        <w:rPr>
          <w:lang w:eastAsia="zh-CN"/>
        </w:rPr>
        <w:t>4.8.19</w:t>
      </w:r>
      <w:r w:rsidRPr="00A46FD9">
        <w:rPr>
          <w:lang w:eastAsia="zh-CN"/>
        </w:rPr>
        <w:tab/>
        <w:t>TC19: UTRA and E-UTRA with NB-IoT guard-band multi-carrier operation</w:t>
      </w:r>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p>
    <w:p w14:paraId="1AE15232" w14:textId="77777777" w:rsidR="00FF3259" w:rsidRPr="00A46FD9" w:rsidRDefault="00FF3259" w:rsidP="00FF3259">
      <w:pPr>
        <w:rPr>
          <w:rFonts w:cs="Arial"/>
        </w:rPr>
      </w:pPr>
      <w:r w:rsidRPr="00A46FD9">
        <w:rPr>
          <w:rFonts w:cs="Arial"/>
        </w:rPr>
        <w:t>The purpose of the TC19 is to test UTRA and NB-IoT guard-band multi-carrier aspects.</w:t>
      </w:r>
    </w:p>
    <w:p w14:paraId="511B0827" w14:textId="77777777" w:rsidR="00FF3259" w:rsidRPr="00A46FD9" w:rsidRDefault="00FF3259" w:rsidP="00FF3259">
      <w:pPr>
        <w:pStyle w:val="Heading4"/>
        <w:rPr>
          <w:lang w:eastAsia="zh-CN"/>
        </w:rPr>
      </w:pPr>
      <w:bookmarkStart w:id="2508" w:name="_Toc21097887"/>
      <w:bookmarkStart w:id="2509" w:name="_Toc29765449"/>
      <w:bookmarkStart w:id="2510" w:name="_Toc37180931"/>
      <w:bookmarkStart w:id="2511" w:name="_Toc37181375"/>
      <w:bookmarkStart w:id="2512" w:name="_Toc37181819"/>
      <w:bookmarkStart w:id="2513" w:name="_Toc45881884"/>
      <w:bookmarkStart w:id="2514" w:name="_Toc52560117"/>
      <w:bookmarkStart w:id="2515" w:name="_Toc67912672"/>
      <w:bookmarkStart w:id="2516" w:name="_Toc74901358"/>
      <w:bookmarkStart w:id="2517" w:name="_Toc76504616"/>
      <w:bookmarkStart w:id="2518" w:name="_Toc83044345"/>
      <w:bookmarkStart w:id="2519" w:name="_Toc89871690"/>
      <w:bookmarkStart w:id="2520" w:name="_Toc98702308"/>
      <w:bookmarkStart w:id="2521" w:name="_Toc105745682"/>
      <w:bookmarkStart w:id="2522" w:name="_Toc123147474"/>
      <w:bookmarkStart w:id="2523" w:name="_Toc124164151"/>
      <w:bookmarkStart w:id="2524" w:name="_Toc130736141"/>
      <w:bookmarkStart w:id="2525" w:name="_Toc137307945"/>
      <w:bookmarkStart w:id="2526" w:name="_Toc138890853"/>
      <w:bookmarkStart w:id="2527" w:name="_Toc156501054"/>
      <w:r w:rsidRPr="00A46FD9">
        <w:rPr>
          <w:lang w:eastAsia="zh-CN"/>
        </w:rPr>
        <w:t>4.8.19.1</w:t>
      </w:r>
      <w:r w:rsidRPr="00A46FD9">
        <w:rPr>
          <w:lang w:eastAsia="zh-CN"/>
        </w:rPr>
        <w:tab/>
        <w:t>TC19 generation</w:t>
      </w:r>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p>
    <w:p w14:paraId="15149EA8" w14:textId="77777777" w:rsidR="00FF3259" w:rsidRPr="00A46FD9" w:rsidRDefault="00FF3259" w:rsidP="00FF3259">
      <w:pPr>
        <w:rPr>
          <w:rFonts w:cs="Arial"/>
        </w:rPr>
      </w:pPr>
      <w:r w:rsidRPr="00A46FD9">
        <w:rPr>
          <w:rFonts w:cs="Arial"/>
        </w:rPr>
        <w:t>TC19 is constructed using the following method:</w:t>
      </w:r>
    </w:p>
    <w:p w14:paraId="53174861" w14:textId="77777777" w:rsidR="00FF3259" w:rsidRPr="00A46FD9" w:rsidRDefault="00FF3259" w:rsidP="00FF3259">
      <w:pPr>
        <w:pStyle w:val="B10"/>
      </w:pPr>
      <w:r w:rsidRPr="00A46FD9">
        <w:t>-</w:t>
      </w:r>
      <w:r w:rsidRPr="00A46FD9">
        <w:tab/>
        <w:t>The Base Station RF Bandwidth shall be the declared maximum Base Station RF Bandwidth.</w:t>
      </w:r>
    </w:p>
    <w:p w14:paraId="3F4097AA" w14:textId="14DA7ACE" w:rsidR="00FF3259" w:rsidRPr="00A46FD9" w:rsidRDefault="00FF3259" w:rsidP="00FF3259">
      <w:pPr>
        <w:pStyle w:val="B10"/>
      </w:pPr>
      <w:r w:rsidRPr="00A46FD9">
        <w:t>-</w:t>
      </w:r>
      <w:r w:rsidRPr="00A46FD9">
        <w:tab/>
        <w:t xml:space="preserve">Place an UTRA FDD carrier at the lower Base Station RF Bandwidth edge. The UTRA FDD may be shifted maximum 100 kHz towards lower frequencies to align with the channel raster. Place a 10 MHz E-UTRA carrier adjacent to the upper Base Station RF Bandwidth edge.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rFonts w:eastAsia="SimSun"/>
          <w:lang w:eastAsia="zh-CN"/>
        </w:rPr>
        <w:t xml:space="preserve">adjacent to the E-UTRA </w:t>
      </w:r>
      <w:r w:rsidRPr="00A46FD9">
        <w:rPr>
          <w:rFonts w:eastAsia="MS Mincho"/>
        </w:rPr>
        <w:t>P</w:t>
      </w:r>
      <w:r w:rsidRPr="00A46FD9">
        <w:rPr>
          <w:rFonts w:eastAsia="SimSun"/>
          <w:lang w:eastAsia="zh-CN"/>
        </w:rPr>
        <w:t xml:space="preserve">RB edge as close as possible (i.e., away from the upper </w:t>
      </w:r>
      <w:r w:rsidRPr="00A46FD9">
        <w:t>Base Station RF Bandwidth edge</w:t>
      </w:r>
      <w:r w:rsidRPr="00A46FD9">
        <w:rPr>
          <w:rFonts w:eastAsia="SimSun"/>
          <w:lang w:eastAsia="zh-CN"/>
        </w:rPr>
        <w:t>)</w:t>
      </w:r>
      <w:r w:rsidRPr="00A46FD9">
        <w:t>. The specified F</w:t>
      </w:r>
      <w:r w:rsidRPr="00A46FD9">
        <w:rPr>
          <w:vertAlign w:val="subscript"/>
        </w:rPr>
        <w:t>Offset-RAT</w:t>
      </w:r>
      <w:r w:rsidRPr="00A46FD9">
        <w:t xml:space="preserve"> shall apply.</w:t>
      </w:r>
    </w:p>
    <w:p w14:paraId="2C073A36" w14:textId="3949DE12" w:rsidR="00FF3259" w:rsidRPr="00A46FD9" w:rsidRDefault="00FF3259" w:rsidP="00FF3259">
      <w:pPr>
        <w:pStyle w:val="B10"/>
      </w:pPr>
      <w:r w:rsidRPr="00A46FD9">
        <w:t>-</w:t>
      </w:r>
      <w:r w:rsidRPr="00A46FD9">
        <w:tab/>
        <w:t>For transmitter tests, select as many UTRA FDD carriers that the BS supports and that fit in the rest of the Base Station RF Bandwidth. Place the carriers adjacent to each other starting from the high Base Station RF Bandwidth edge. 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 The nominal carrier spacing defined in </w:t>
      </w:r>
      <w:r w:rsidR="005C63A9">
        <w:t>clause </w:t>
      </w:r>
      <w:r w:rsidR="005C63A9" w:rsidRPr="00A46FD9">
        <w:t>4</w:t>
      </w:r>
      <w:r w:rsidRPr="00A46FD9">
        <w:t>.5.1 shall apply.</w:t>
      </w:r>
    </w:p>
    <w:p w14:paraId="2C510136" w14:textId="77777777" w:rsidR="00FF3259" w:rsidRPr="00A46FD9" w:rsidRDefault="00FF3259" w:rsidP="00FF3259">
      <w:pPr>
        <w:pStyle w:val="Heading4"/>
        <w:rPr>
          <w:lang w:eastAsia="zh-CN"/>
        </w:rPr>
      </w:pPr>
      <w:bookmarkStart w:id="2528" w:name="_Toc21097888"/>
      <w:bookmarkStart w:id="2529" w:name="_Toc29765450"/>
      <w:bookmarkStart w:id="2530" w:name="_Toc37180932"/>
      <w:bookmarkStart w:id="2531" w:name="_Toc37181376"/>
      <w:bookmarkStart w:id="2532" w:name="_Toc37181820"/>
      <w:bookmarkStart w:id="2533" w:name="_Toc45881885"/>
      <w:bookmarkStart w:id="2534" w:name="_Toc52560118"/>
      <w:bookmarkStart w:id="2535" w:name="_Toc67912673"/>
      <w:bookmarkStart w:id="2536" w:name="_Toc74901359"/>
      <w:bookmarkStart w:id="2537" w:name="_Toc76504617"/>
      <w:bookmarkStart w:id="2538" w:name="_Toc83044346"/>
      <w:bookmarkStart w:id="2539" w:name="_Toc89871691"/>
      <w:bookmarkStart w:id="2540" w:name="_Toc98702309"/>
      <w:bookmarkStart w:id="2541" w:name="_Toc105745683"/>
      <w:bookmarkStart w:id="2542" w:name="_Toc123147475"/>
      <w:bookmarkStart w:id="2543" w:name="_Toc124164152"/>
      <w:bookmarkStart w:id="2544" w:name="_Toc130736142"/>
      <w:bookmarkStart w:id="2545" w:name="_Toc137307946"/>
      <w:bookmarkStart w:id="2546" w:name="_Toc138890854"/>
      <w:bookmarkStart w:id="2547" w:name="_Toc156501055"/>
      <w:r w:rsidRPr="00A46FD9">
        <w:rPr>
          <w:lang w:eastAsia="zh-CN"/>
        </w:rPr>
        <w:t>4.8.19.2</w:t>
      </w:r>
      <w:r w:rsidRPr="00A46FD9">
        <w:rPr>
          <w:lang w:eastAsia="zh-CN"/>
        </w:rPr>
        <w:tab/>
        <w:t>TC19 power allocation</w:t>
      </w:r>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p>
    <w:p w14:paraId="3AA8350E" w14:textId="4920DB6F"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62083C04" w14:textId="77777777" w:rsidR="00FF3259" w:rsidRPr="00A46FD9" w:rsidRDefault="00FF3259" w:rsidP="00FF3259">
      <w:pPr>
        <w:pStyle w:val="Heading3"/>
        <w:rPr>
          <w:lang w:eastAsia="zh-CN"/>
        </w:rPr>
      </w:pPr>
      <w:bookmarkStart w:id="2548" w:name="_Toc21097889"/>
      <w:bookmarkStart w:id="2549" w:name="_Toc29765451"/>
      <w:bookmarkStart w:id="2550" w:name="_Toc37180933"/>
      <w:bookmarkStart w:id="2551" w:name="_Toc37181377"/>
      <w:bookmarkStart w:id="2552" w:name="_Toc37181821"/>
      <w:bookmarkStart w:id="2553" w:name="_Toc45881886"/>
      <w:bookmarkStart w:id="2554" w:name="_Toc52560119"/>
      <w:bookmarkStart w:id="2555" w:name="_Toc67912674"/>
      <w:bookmarkStart w:id="2556" w:name="_Toc74901360"/>
      <w:bookmarkStart w:id="2557" w:name="_Toc76504618"/>
      <w:bookmarkStart w:id="2558" w:name="_Toc83044347"/>
      <w:bookmarkStart w:id="2559" w:name="_Toc89871692"/>
      <w:bookmarkStart w:id="2560" w:name="_Toc98702310"/>
      <w:bookmarkStart w:id="2561" w:name="_Toc105745684"/>
      <w:bookmarkStart w:id="2562" w:name="_Toc123147476"/>
      <w:bookmarkStart w:id="2563" w:name="_Toc124164153"/>
      <w:bookmarkStart w:id="2564" w:name="_Toc130736143"/>
      <w:bookmarkStart w:id="2565" w:name="_Toc137307947"/>
      <w:bookmarkStart w:id="2566" w:name="_Toc138890855"/>
      <w:bookmarkStart w:id="2567" w:name="_Toc156501056"/>
      <w:r w:rsidRPr="00A46FD9">
        <w:rPr>
          <w:lang w:eastAsia="zh-CN"/>
        </w:rPr>
        <w:t>4.8.20</w:t>
      </w:r>
      <w:r w:rsidRPr="00A46FD9">
        <w:rPr>
          <w:lang w:eastAsia="zh-CN"/>
        </w:rPr>
        <w:tab/>
        <w:t>TC20: E-UTRA and E-UTRA with NB-IoT guard-band multi-carrier operation</w:t>
      </w:r>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p>
    <w:p w14:paraId="70F34ECD" w14:textId="77777777" w:rsidR="00FF3259" w:rsidRPr="00A46FD9" w:rsidRDefault="00FF3259" w:rsidP="00FF3259">
      <w:pPr>
        <w:rPr>
          <w:rFonts w:cs="Arial"/>
        </w:rPr>
      </w:pPr>
      <w:r w:rsidRPr="00A46FD9">
        <w:rPr>
          <w:rFonts w:cs="Arial"/>
        </w:rPr>
        <w:t>The purpose of the TC20 is to test E-UTRA and NB-IoT guard-band multi-carrier aspects.</w:t>
      </w:r>
    </w:p>
    <w:p w14:paraId="4122F726" w14:textId="77777777" w:rsidR="00FF3259" w:rsidRPr="00A46FD9" w:rsidRDefault="00FF3259" w:rsidP="00FF3259">
      <w:pPr>
        <w:pStyle w:val="Heading4"/>
        <w:rPr>
          <w:lang w:eastAsia="zh-CN"/>
        </w:rPr>
      </w:pPr>
      <w:bookmarkStart w:id="2568" w:name="_Toc21097890"/>
      <w:bookmarkStart w:id="2569" w:name="_Toc29765452"/>
      <w:bookmarkStart w:id="2570" w:name="_Toc37180934"/>
      <w:bookmarkStart w:id="2571" w:name="_Toc37181378"/>
      <w:bookmarkStart w:id="2572" w:name="_Toc37181822"/>
      <w:bookmarkStart w:id="2573" w:name="_Toc45881887"/>
      <w:bookmarkStart w:id="2574" w:name="_Toc52560120"/>
      <w:bookmarkStart w:id="2575" w:name="_Toc67912675"/>
      <w:bookmarkStart w:id="2576" w:name="_Toc74901361"/>
      <w:bookmarkStart w:id="2577" w:name="_Toc76504619"/>
      <w:bookmarkStart w:id="2578" w:name="_Toc83044348"/>
      <w:bookmarkStart w:id="2579" w:name="_Toc89871693"/>
      <w:bookmarkStart w:id="2580" w:name="_Toc98702311"/>
      <w:bookmarkStart w:id="2581" w:name="_Toc105745685"/>
      <w:bookmarkStart w:id="2582" w:name="_Toc123147477"/>
      <w:bookmarkStart w:id="2583" w:name="_Toc124164154"/>
      <w:bookmarkStart w:id="2584" w:name="_Toc130736144"/>
      <w:bookmarkStart w:id="2585" w:name="_Toc137307948"/>
      <w:bookmarkStart w:id="2586" w:name="_Toc138890856"/>
      <w:bookmarkStart w:id="2587" w:name="_Toc156501057"/>
      <w:r w:rsidRPr="00A46FD9">
        <w:rPr>
          <w:lang w:eastAsia="zh-CN"/>
        </w:rPr>
        <w:lastRenderedPageBreak/>
        <w:t>4.8.20.1</w:t>
      </w:r>
      <w:r w:rsidRPr="00A46FD9">
        <w:rPr>
          <w:lang w:eastAsia="zh-CN"/>
        </w:rPr>
        <w:tab/>
        <w:t>TC20 generation</w:t>
      </w:r>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p>
    <w:p w14:paraId="75703D33" w14:textId="77777777" w:rsidR="00FF3259" w:rsidRPr="00A46FD9" w:rsidRDefault="00FF3259" w:rsidP="00FF3259">
      <w:pPr>
        <w:rPr>
          <w:rFonts w:cs="Arial"/>
        </w:rPr>
      </w:pPr>
      <w:r w:rsidRPr="00A46FD9">
        <w:rPr>
          <w:rFonts w:cs="Arial"/>
        </w:rPr>
        <w:t>TC20 is constructed using the following method:</w:t>
      </w:r>
    </w:p>
    <w:p w14:paraId="6DE8C9E8" w14:textId="77777777" w:rsidR="00FF3259" w:rsidRPr="00A46FD9" w:rsidRDefault="00FF3259" w:rsidP="00727E3C">
      <w:pPr>
        <w:pStyle w:val="B10"/>
      </w:pPr>
      <w:r w:rsidRPr="00A46FD9">
        <w:t>-</w:t>
      </w:r>
      <w:r w:rsidRPr="00A46FD9">
        <w:tab/>
        <w:t>The Base Station RF Bandwidth shall be the declared maximum Base Station RF Bandwidth.</w:t>
      </w:r>
    </w:p>
    <w:p w14:paraId="1696B734" w14:textId="36404E32" w:rsidR="00FF3259" w:rsidRPr="00A46FD9" w:rsidRDefault="00FF3259" w:rsidP="00727E3C">
      <w:pPr>
        <w:pStyle w:val="B10"/>
      </w:pPr>
      <w:r w:rsidRPr="00A46FD9">
        <w:t>-</w:t>
      </w:r>
      <w:r w:rsidRPr="00A46FD9">
        <w:tab/>
        <w:t xml:space="preserve">Place a 10 MHz E-UTRA carrier adjacent to the lower Base Station RF Bandwidth edge. Place the power boosted NB-IoT PRB at the outermost guard-band position eligible for NB-IoT PRB (according to </w:t>
      </w:r>
      <w:r w:rsidR="005C63A9">
        <w:t>clause </w:t>
      </w:r>
      <w:r w:rsidR="005C63A9" w:rsidRPr="00A46FD9">
        <w:t>4</w:t>
      </w:r>
      <w:r w:rsidRPr="00A46FD9">
        <w:t xml:space="preserve">.5.3) at the lower Base Station RF Bandwidth edge and </w:t>
      </w:r>
      <w:r w:rsidRPr="00A46FD9">
        <w:rPr>
          <w:rFonts w:eastAsia="SimSun"/>
          <w:lang w:eastAsia="zh-CN"/>
        </w:rPr>
        <w:t xml:space="preserve">adjacent to the E-UTRA </w:t>
      </w:r>
      <w:r w:rsidRPr="00A46FD9">
        <w:rPr>
          <w:rFonts w:eastAsia="MS Mincho"/>
        </w:rPr>
        <w:t>P</w:t>
      </w:r>
      <w:r w:rsidRPr="00A46FD9">
        <w:rPr>
          <w:rFonts w:eastAsia="SimSun"/>
          <w:lang w:eastAsia="zh-CN"/>
        </w:rPr>
        <w:t xml:space="preserve">RB edge as close as possible (i.e., away from the lower </w:t>
      </w:r>
      <w:r w:rsidRPr="00A46FD9">
        <w:t>Base Station RF Bandwidth edge</w:t>
      </w:r>
      <w:r w:rsidRPr="00A46FD9">
        <w:rPr>
          <w:rFonts w:eastAsia="SimSun"/>
          <w:lang w:eastAsia="zh-CN"/>
        </w:rPr>
        <w:t>)</w:t>
      </w:r>
      <w:r w:rsidRPr="00A46FD9">
        <w:t xml:space="preserve">. Place a 10 MHz E-UTRA carrier adjacent to the upper Base Station RF Bandwidth edge. In the case of a BS supporting more than one NB-IoT guard-band carrier,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rFonts w:eastAsia="SimSun"/>
          <w:lang w:eastAsia="zh-CN"/>
        </w:rPr>
        <w:t xml:space="preserve">adjacent to the E-UTRA </w:t>
      </w:r>
      <w:r w:rsidRPr="00A46FD9">
        <w:rPr>
          <w:rFonts w:eastAsia="MS Mincho"/>
        </w:rPr>
        <w:t>P</w:t>
      </w:r>
      <w:r w:rsidRPr="00A46FD9">
        <w:rPr>
          <w:rFonts w:eastAsia="SimSun"/>
          <w:lang w:eastAsia="zh-CN"/>
        </w:rPr>
        <w:t xml:space="preserve">RB edge as close as possible (i.e., away from the upper </w:t>
      </w:r>
      <w:r w:rsidRPr="00A46FD9">
        <w:t>Base Station RF Bandwidth edge</w:t>
      </w:r>
      <w:r w:rsidRPr="00A46FD9">
        <w:rPr>
          <w:rFonts w:eastAsia="SimSun"/>
          <w:lang w:eastAsia="zh-CN"/>
        </w:rPr>
        <w:t>)</w:t>
      </w:r>
      <w:r w:rsidRPr="00A46FD9">
        <w:t>. The specified F</w:t>
      </w:r>
      <w:r w:rsidRPr="00A46FD9">
        <w:rPr>
          <w:vertAlign w:val="subscript"/>
        </w:rPr>
        <w:t>Offset-RAT</w:t>
      </w:r>
      <w:r w:rsidRPr="00A46FD9">
        <w:t xml:space="preserve"> shall apply.</w:t>
      </w:r>
    </w:p>
    <w:p w14:paraId="2EFF0B5A" w14:textId="5FEA9931" w:rsidR="00FF3259" w:rsidRPr="00A46FD9" w:rsidRDefault="00FF3259" w:rsidP="00727E3C">
      <w:pPr>
        <w:pStyle w:val="B10"/>
      </w:pPr>
      <w:r w:rsidRPr="00A46FD9">
        <w:t>-</w:t>
      </w:r>
      <w:r w:rsidRPr="00A46FD9">
        <w:tab/>
        <w:t xml:space="preserve">For transmitter tests, select as many 10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09633DC9" w14:textId="77777777" w:rsidR="00FF3259" w:rsidRPr="00A46FD9" w:rsidRDefault="00FF3259" w:rsidP="00727E3C">
      <w:pPr>
        <w:pStyle w:val="B10"/>
      </w:pPr>
      <w:r w:rsidRPr="00A46FD9">
        <w:t>-</w:t>
      </w:r>
      <w:r w:rsidRPr="00A46FD9">
        <w:tab/>
        <w:t>If 10 MHz E-UTRA carriers are not supported by the BS, the narrowest supported channel BW &gt; 10 MHz shall be selected instead.</w:t>
      </w:r>
    </w:p>
    <w:p w14:paraId="3F460370" w14:textId="77777777" w:rsidR="00FF3259" w:rsidRPr="00A46FD9" w:rsidRDefault="00FF3259" w:rsidP="00FF3259">
      <w:pPr>
        <w:pStyle w:val="Heading4"/>
        <w:rPr>
          <w:lang w:eastAsia="zh-CN"/>
        </w:rPr>
      </w:pPr>
      <w:bookmarkStart w:id="2588" w:name="_Toc21097891"/>
      <w:bookmarkStart w:id="2589" w:name="_Toc29765453"/>
      <w:bookmarkStart w:id="2590" w:name="_Toc37180935"/>
      <w:bookmarkStart w:id="2591" w:name="_Toc37181379"/>
      <w:bookmarkStart w:id="2592" w:name="_Toc37181823"/>
      <w:bookmarkStart w:id="2593" w:name="_Toc45881888"/>
      <w:bookmarkStart w:id="2594" w:name="_Toc52560121"/>
      <w:bookmarkStart w:id="2595" w:name="_Toc67912676"/>
      <w:bookmarkStart w:id="2596" w:name="_Toc74901362"/>
      <w:bookmarkStart w:id="2597" w:name="_Toc76504620"/>
      <w:bookmarkStart w:id="2598" w:name="_Toc83044349"/>
      <w:bookmarkStart w:id="2599" w:name="_Toc89871694"/>
      <w:bookmarkStart w:id="2600" w:name="_Toc98702312"/>
      <w:bookmarkStart w:id="2601" w:name="_Toc105745686"/>
      <w:bookmarkStart w:id="2602" w:name="_Toc123147478"/>
      <w:bookmarkStart w:id="2603" w:name="_Toc124164155"/>
      <w:bookmarkStart w:id="2604" w:name="_Toc130736145"/>
      <w:bookmarkStart w:id="2605" w:name="_Toc137307949"/>
      <w:bookmarkStart w:id="2606" w:name="_Toc138890857"/>
      <w:bookmarkStart w:id="2607" w:name="_Toc156501058"/>
      <w:r w:rsidRPr="00A46FD9">
        <w:rPr>
          <w:lang w:eastAsia="zh-CN"/>
        </w:rPr>
        <w:t>4.8.20.2</w:t>
      </w:r>
      <w:r w:rsidRPr="00A46FD9">
        <w:rPr>
          <w:lang w:eastAsia="zh-CN"/>
        </w:rPr>
        <w:tab/>
        <w:t>TC20 power allocation</w:t>
      </w:r>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p>
    <w:p w14:paraId="7BFEBB19" w14:textId="5B34DB56"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765C9EFF" w14:textId="77777777" w:rsidR="00FF3259" w:rsidRPr="00A46FD9" w:rsidRDefault="00FF3259" w:rsidP="00FF3259">
      <w:pPr>
        <w:pStyle w:val="Heading3"/>
        <w:rPr>
          <w:lang w:eastAsia="zh-CN"/>
        </w:rPr>
      </w:pPr>
      <w:bookmarkStart w:id="2608" w:name="_Toc21097892"/>
      <w:bookmarkStart w:id="2609" w:name="_Toc29765454"/>
      <w:bookmarkStart w:id="2610" w:name="_Toc37180936"/>
      <w:bookmarkStart w:id="2611" w:name="_Toc37181380"/>
      <w:bookmarkStart w:id="2612" w:name="_Toc37181824"/>
      <w:bookmarkStart w:id="2613" w:name="_Toc45881889"/>
      <w:bookmarkStart w:id="2614" w:name="_Toc52560122"/>
      <w:bookmarkStart w:id="2615" w:name="_Toc67912677"/>
      <w:bookmarkStart w:id="2616" w:name="_Toc74901363"/>
      <w:bookmarkStart w:id="2617" w:name="_Toc76504621"/>
      <w:bookmarkStart w:id="2618" w:name="_Toc83044350"/>
      <w:bookmarkStart w:id="2619" w:name="_Toc89871695"/>
      <w:bookmarkStart w:id="2620" w:name="_Toc98702313"/>
      <w:bookmarkStart w:id="2621" w:name="_Toc105745687"/>
      <w:bookmarkStart w:id="2622" w:name="_Toc123147479"/>
      <w:bookmarkStart w:id="2623" w:name="_Toc124164156"/>
      <w:bookmarkStart w:id="2624" w:name="_Toc130736146"/>
      <w:bookmarkStart w:id="2625" w:name="_Toc137307950"/>
      <w:bookmarkStart w:id="2626" w:name="_Toc138890858"/>
      <w:bookmarkStart w:id="2627" w:name="_Toc156501059"/>
      <w:r w:rsidRPr="00A46FD9">
        <w:rPr>
          <w:lang w:eastAsia="zh-CN"/>
        </w:rPr>
        <w:t>4.8.21</w:t>
      </w:r>
      <w:r w:rsidRPr="00A46FD9">
        <w:rPr>
          <w:lang w:eastAsia="zh-CN"/>
        </w:rPr>
        <w:tab/>
        <w:t>TC21: Contiguous operation in CS16, 18, 19</w:t>
      </w:r>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p>
    <w:p w14:paraId="5A4C92A6" w14:textId="77777777" w:rsidR="00FF3259" w:rsidRPr="00A46FD9" w:rsidRDefault="00FF3259" w:rsidP="00FF3259">
      <w:pPr>
        <w:pStyle w:val="Heading4"/>
        <w:rPr>
          <w:lang w:eastAsia="zh-CN"/>
        </w:rPr>
      </w:pPr>
      <w:bookmarkStart w:id="2628" w:name="_Toc21097893"/>
      <w:bookmarkStart w:id="2629" w:name="_Toc29765455"/>
      <w:bookmarkStart w:id="2630" w:name="_Toc37180937"/>
      <w:bookmarkStart w:id="2631" w:name="_Toc37181381"/>
      <w:bookmarkStart w:id="2632" w:name="_Toc37181825"/>
      <w:bookmarkStart w:id="2633" w:name="_Toc45881890"/>
      <w:bookmarkStart w:id="2634" w:name="_Toc52560123"/>
      <w:bookmarkStart w:id="2635" w:name="_Toc67912678"/>
      <w:bookmarkStart w:id="2636" w:name="_Toc74901364"/>
      <w:bookmarkStart w:id="2637" w:name="_Toc76504622"/>
      <w:bookmarkStart w:id="2638" w:name="_Toc83044351"/>
      <w:bookmarkStart w:id="2639" w:name="_Toc89871696"/>
      <w:bookmarkStart w:id="2640" w:name="_Toc98702314"/>
      <w:bookmarkStart w:id="2641" w:name="_Toc105745688"/>
      <w:bookmarkStart w:id="2642" w:name="_Toc123147480"/>
      <w:bookmarkStart w:id="2643" w:name="_Toc124164157"/>
      <w:bookmarkStart w:id="2644" w:name="_Toc130736147"/>
      <w:bookmarkStart w:id="2645" w:name="_Toc137307951"/>
      <w:bookmarkStart w:id="2646" w:name="_Toc138890859"/>
      <w:bookmarkStart w:id="2647" w:name="_Toc156501060"/>
      <w:r w:rsidRPr="00A46FD9">
        <w:rPr>
          <w:lang w:eastAsia="zh-CN"/>
        </w:rPr>
        <w:t>4.8.21.0</w:t>
      </w:r>
      <w:r w:rsidRPr="00A46FD9">
        <w:rPr>
          <w:lang w:eastAsia="zh-CN"/>
        </w:rPr>
        <w:tab/>
        <w:t>General</w:t>
      </w:r>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14:paraId="46A2C771" w14:textId="77777777" w:rsidR="00FF3259" w:rsidRPr="00A46FD9" w:rsidRDefault="00FF3259" w:rsidP="00FF3259">
      <w:r w:rsidRPr="00A46FD9">
        <w:t>The purpose of TC21, TC21a and TC21b is to test multi-RAT operations with NR.</w:t>
      </w:r>
    </w:p>
    <w:p w14:paraId="6DCA0B6C" w14:textId="08FEFDBA" w:rsidR="00FF3259" w:rsidRPr="00A46FD9" w:rsidRDefault="00FF3259" w:rsidP="00FF3259">
      <w:pPr>
        <w:rPr>
          <w:rFonts w:eastAsia="SimSun"/>
          <w:lang w:eastAsia="zh-CN"/>
        </w:rPr>
      </w:pPr>
      <w:r w:rsidRPr="00A46FD9">
        <w:t xml:space="preserve">Unless otherwise stated, for all test configurations in this clause, </w:t>
      </w:r>
      <w:r w:rsidR="00452B25">
        <w:t xml:space="preserve">the NR channel bandwidth shall be 5 MHz. If the BS doesn’t support NR 5 MHz channel bandwidth, the NR channel bandwidth shall then be </w:t>
      </w:r>
      <w:r w:rsidRPr="00A46FD9">
        <w:t>t</w:t>
      </w:r>
      <w:r w:rsidRPr="00A46FD9">
        <w:rPr>
          <w:rFonts w:eastAsia="SimSun"/>
          <w:lang w:eastAsia="zh-CN"/>
        </w:rPr>
        <w:t>he narrowest supported NR channel bandwidth and lowest SCS for that bandwidth for the operating band.</w:t>
      </w:r>
    </w:p>
    <w:p w14:paraId="7B25121C" w14:textId="77777777" w:rsidR="00FF3259" w:rsidRPr="00A46FD9" w:rsidRDefault="00FF3259" w:rsidP="00FF3259">
      <w:pPr>
        <w:rPr>
          <w:lang w:eastAsia="zh-CN"/>
        </w:rPr>
      </w:pPr>
      <w:r w:rsidRPr="00A46FD9">
        <w:rPr>
          <w:rFonts w:eastAsia="SimSun"/>
          <w:lang w:eastAsia="zh-CN"/>
        </w:rPr>
        <w:t>Unless otherwise stated, the E-UTRA bandwidth shall be 5 MHz unless the BS does not support 5 MHz E-UTRA, in which case the E-UTRA bandwidth shall be the lowest supported bandwidth for the operating band.</w:t>
      </w:r>
    </w:p>
    <w:p w14:paraId="5834C151" w14:textId="77777777" w:rsidR="00FF3259" w:rsidRPr="00A46FD9" w:rsidRDefault="00FF3259" w:rsidP="00FF3259">
      <w:pPr>
        <w:pStyle w:val="Heading4"/>
        <w:rPr>
          <w:lang w:eastAsia="zh-CN"/>
        </w:rPr>
      </w:pPr>
      <w:bookmarkStart w:id="2648" w:name="_Toc21097894"/>
      <w:bookmarkStart w:id="2649" w:name="_Toc29765456"/>
      <w:bookmarkStart w:id="2650" w:name="_Toc37180938"/>
      <w:bookmarkStart w:id="2651" w:name="_Toc37181382"/>
      <w:bookmarkStart w:id="2652" w:name="_Toc37181826"/>
      <w:bookmarkStart w:id="2653" w:name="_Toc45881891"/>
      <w:bookmarkStart w:id="2654" w:name="_Toc52560124"/>
      <w:bookmarkStart w:id="2655" w:name="_Toc67912679"/>
      <w:bookmarkStart w:id="2656" w:name="_Toc74901365"/>
      <w:bookmarkStart w:id="2657" w:name="_Toc76504623"/>
      <w:bookmarkStart w:id="2658" w:name="_Toc83044352"/>
      <w:bookmarkStart w:id="2659" w:name="_Toc89871697"/>
      <w:bookmarkStart w:id="2660" w:name="_Toc98702315"/>
      <w:bookmarkStart w:id="2661" w:name="_Toc105745689"/>
      <w:bookmarkStart w:id="2662" w:name="_Toc123147481"/>
      <w:bookmarkStart w:id="2663" w:name="_Toc124164158"/>
      <w:bookmarkStart w:id="2664" w:name="_Toc130736148"/>
      <w:bookmarkStart w:id="2665" w:name="_Toc137307952"/>
      <w:bookmarkStart w:id="2666" w:name="_Toc138890860"/>
      <w:bookmarkStart w:id="2667" w:name="_Toc156501061"/>
      <w:r w:rsidRPr="00A46FD9">
        <w:rPr>
          <w:lang w:eastAsia="zh-CN"/>
        </w:rPr>
        <w:t>4.8.21.1</w:t>
      </w:r>
      <w:r w:rsidRPr="00A46FD9">
        <w:rPr>
          <w:lang w:eastAsia="zh-CN"/>
        </w:rPr>
        <w:tab/>
        <w:t>TC21 generation</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p>
    <w:p w14:paraId="7AE93815" w14:textId="77777777" w:rsidR="007A6E4B" w:rsidRPr="00A46FD9" w:rsidRDefault="007A6E4B" w:rsidP="007A6E4B">
      <w:pPr>
        <w:rPr>
          <w:rFonts w:cs="Arial"/>
        </w:rPr>
      </w:pPr>
      <w:bookmarkStart w:id="2668" w:name="_Toc21097895"/>
      <w:bookmarkStart w:id="2669" w:name="_Toc29765457"/>
      <w:r w:rsidRPr="00A46FD9">
        <w:t xml:space="preserve">TC21 is only applicable for a BS that supports E-UTRA and NR. </w:t>
      </w:r>
      <w:r w:rsidRPr="00A46FD9">
        <w:rPr>
          <w:rFonts w:cs="Arial"/>
        </w:rPr>
        <w:t>TC21 is constructed using the following method:</w:t>
      </w:r>
    </w:p>
    <w:p w14:paraId="601980E7" w14:textId="77777777" w:rsidR="007A6E4B" w:rsidRPr="00A46FD9" w:rsidRDefault="007A6E4B" w:rsidP="007A6E4B">
      <w:pPr>
        <w:pStyle w:val="B10"/>
      </w:pPr>
      <w:r w:rsidRPr="00A46FD9">
        <w:rPr>
          <w:rFonts w:cs="Arial"/>
        </w:rPr>
        <w:t>-</w:t>
      </w:r>
      <w:r w:rsidRPr="00A46FD9">
        <w:rPr>
          <w:rFonts w:cs="Arial"/>
        </w:rPr>
        <w:tab/>
      </w:r>
      <w:r w:rsidRPr="00A46FD9">
        <w:t>The Base Station RF Bandwidth shall be the declared maximum Base Station RF Bandwidth.</w:t>
      </w:r>
    </w:p>
    <w:p w14:paraId="4D7300BF" w14:textId="77777777" w:rsidR="007A6E4B" w:rsidRPr="00A46FD9" w:rsidRDefault="007A6E4B" w:rsidP="007A6E4B">
      <w:pPr>
        <w:pStyle w:val="B10"/>
      </w:pPr>
      <w:r w:rsidRPr="00A46FD9">
        <w:t>-</w:t>
      </w:r>
      <w:r w:rsidRPr="00A46FD9">
        <w:tab/>
        <w:t>Adjacent to the lower Base Station RF Bandwidth edge:</w:t>
      </w:r>
    </w:p>
    <w:p w14:paraId="4FF08FA1" w14:textId="392138E8" w:rsidR="007A6E4B" w:rsidRPr="00A46FD9" w:rsidRDefault="007A6E4B" w:rsidP="00A46FD9">
      <w:pPr>
        <w:pStyle w:val="B20"/>
        <w:ind w:leftChars="300" w:left="884"/>
        <w:rPr>
          <w:lang w:eastAsia="en-GB"/>
        </w:rPr>
      </w:pPr>
      <w:bookmarkStart w:id="2670" w:name="OLE_LINK47"/>
      <w:bookmarkStart w:id="2671" w:name="OLE_LINK26"/>
      <w:bookmarkStart w:id="2672" w:name="OLE_LINK29"/>
      <w:r w:rsidRPr="00A46FD9">
        <w:rPr>
          <w:rFonts w:cs="Arial"/>
        </w:rPr>
        <w:t>-</w:t>
      </w:r>
      <w:r w:rsidRPr="00A46FD9">
        <w:rPr>
          <w:rFonts w:cs="Arial"/>
        </w:rPr>
        <w:tab/>
      </w:r>
      <w:r w:rsidRPr="00A46FD9">
        <w:t xml:space="preserve">If </w:t>
      </w:r>
      <w:r w:rsidRPr="00A46FD9">
        <w:rPr>
          <w:lang w:eastAsia="en-GB"/>
        </w:rPr>
        <w:t>NB-IoT operation in NR in-band</w:t>
      </w:r>
      <w:bookmarkEnd w:id="2670"/>
      <w:r w:rsidRPr="00A46FD9">
        <w:t xml:space="preserve"> </w:t>
      </w:r>
      <w:r w:rsidRPr="00A46FD9">
        <w:rPr>
          <w:lang w:eastAsia="en-GB"/>
        </w:rPr>
        <w:t xml:space="preserve">is supported, place an NR carrier with NB-IoT operation in NR in-band. Place the power boosted NB-IoT RB at the lower outermost eligible (according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811E0F">
        <w:rPr>
          <w:lang w:eastAsia="en-GB"/>
        </w:rPr>
        <w:t>RB</w:t>
      </w:r>
      <w:r w:rsidR="00811E0F" w:rsidRPr="00305AF6">
        <w:rPr>
          <w:lang w:eastAsia="en-GB"/>
        </w:rPr>
        <w:t xml:space="preserve"> </w:t>
      </w:r>
      <w:r w:rsidR="00811E0F" w:rsidRPr="00323B99">
        <w:rPr>
          <w:lang w:eastAsia="en-GB"/>
        </w:rPr>
        <w:t>position</w:t>
      </w:r>
      <w:r w:rsidRPr="00A46FD9">
        <w:rPr>
          <w:lang w:eastAsia="en-GB"/>
        </w:rPr>
        <w:t xml:space="preserve"> for NB-IoT operation in NR in-band</w:t>
      </w:r>
      <w:r w:rsidR="00811E0F" w:rsidRPr="00811E0F">
        <w:rPr>
          <w:lang w:eastAsia="en-GB"/>
        </w:rPr>
        <w:t xml:space="preserve"> </w:t>
      </w:r>
      <w:r w:rsidR="00811E0F">
        <w:rPr>
          <w:lang w:eastAsia="en-GB"/>
        </w:rPr>
        <w:t xml:space="preserve">which is </w:t>
      </w:r>
      <w:r w:rsidR="00811E0F" w:rsidRPr="003D34A7">
        <w:rPr>
          <w:lang w:eastAsia="en-GB"/>
        </w:rPr>
        <w:t>closest to NR minimum guard band</w:t>
      </w:r>
      <w:r w:rsidRPr="00A46FD9">
        <w:rPr>
          <w:lang w:eastAsia="en-GB"/>
        </w:rPr>
        <w:t xml:space="preserve"> at the lower Base Station RF Bandwidth edge. The specified F</w:t>
      </w:r>
      <w:r w:rsidRPr="00A46FD9">
        <w:rPr>
          <w:vertAlign w:val="subscript"/>
          <w:lang w:eastAsia="en-GB"/>
        </w:rPr>
        <w:t>Offset-RAT</w:t>
      </w:r>
      <w:r w:rsidRPr="00A46FD9">
        <w:rPr>
          <w:lang w:eastAsia="en-GB"/>
        </w:rPr>
        <w:t xml:space="preserve"> shall apply.</w:t>
      </w:r>
    </w:p>
    <w:bookmarkEnd w:id="2671"/>
    <w:p w14:paraId="5AC2F113" w14:textId="77777777" w:rsidR="007A6E4B" w:rsidRPr="00A46FD9" w:rsidRDefault="007A6E4B" w:rsidP="00A46FD9">
      <w:pPr>
        <w:pStyle w:val="B20"/>
        <w:ind w:leftChars="300" w:left="884"/>
        <w:rPr>
          <w:lang w:eastAsia="en-GB"/>
        </w:rPr>
      </w:pPr>
      <w:r w:rsidRPr="00A46FD9">
        <w:rPr>
          <w:rFonts w:cs="Arial"/>
        </w:rPr>
        <w:t>-</w:t>
      </w:r>
      <w:r w:rsidRPr="00A46FD9">
        <w:rPr>
          <w:rFonts w:cs="Arial"/>
        </w:rPr>
        <w:tab/>
      </w:r>
      <w:r w:rsidRPr="00A46FD9">
        <w:rPr>
          <w:lang w:eastAsia="en-GB"/>
        </w:rPr>
        <w:t>If NB-IoT operation in NR in-band is not supported, place an NR carrier</w:t>
      </w:r>
      <w:bookmarkStart w:id="2673" w:name="OLE_LINK12"/>
      <w:r w:rsidRPr="00A46FD9">
        <w:t xml:space="preserve">. The specified </w:t>
      </w:r>
      <w:r w:rsidRPr="00A46FD9">
        <w:rPr>
          <w:lang w:eastAsia="en-GB"/>
        </w:rPr>
        <w:t>F</w:t>
      </w:r>
      <w:r w:rsidRPr="00A46FD9">
        <w:rPr>
          <w:vertAlign w:val="subscript"/>
          <w:lang w:eastAsia="en-GB"/>
        </w:rPr>
        <w:t>Offset-RAT</w:t>
      </w:r>
      <w:bookmarkEnd w:id="2673"/>
      <w:r w:rsidRPr="00A46FD9">
        <w:rPr>
          <w:lang w:eastAsia="en-GB"/>
        </w:rPr>
        <w:t xml:space="preserve"> shall apply.</w:t>
      </w:r>
      <w:bookmarkEnd w:id="2672"/>
    </w:p>
    <w:p w14:paraId="03A73ABA" w14:textId="77777777" w:rsidR="007A6E4B" w:rsidRPr="00A46FD9" w:rsidRDefault="007A6E4B" w:rsidP="00A46FD9">
      <w:pPr>
        <w:pStyle w:val="B10"/>
      </w:pPr>
      <w:r w:rsidRPr="00A46FD9">
        <w:t>-</w:t>
      </w:r>
      <w:r w:rsidRPr="00A46FD9">
        <w:tab/>
        <w:t>Adjacent to the upper Base Station RF Bandwidth edge:</w:t>
      </w:r>
    </w:p>
    <w:p w14:paraId="4184965C" w14:textId="188DA31D" w:rsidR="007A6E4B" w:rsidRPr="00A46FD9" w:rsidRDefault="007A6E4B" w:rsidP="00A46FD9">
      <w:pPr>
        <w:pStyle w:val="B20"/>
        <w:ind w:leftChars="300" w:left="884"/>
      </w:pPr>
      <w:r w:rsidRPr="00A46FD9">
        <w:rPr>
          <w:rFonts w:cs="Arial"/>
        </w:rPr>
        <w:t>-</w:t>
      </w:r>
      <w:r w:rsidRPr="00A46FD9">
        <w:rPr>
          <w:rFonts w:cs="Arial"/>
        </w:rPr>
        <w:tab/>
      </w:r>
      <w:r w:rsidRPr="00A46FD9">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lang w:eastAsia="zh-CN"/>
        </w:rPr>
        <w:t xml:space="preserve">adjacent to the E-UTRA </w:t>
      </w:r>
      <w:r w:rsidRPr="00A46FD9">
        <w:rPr>
          <w:rFonts w:eastAsia="MS Mincho"/>
        </w:rPr>
        <w:t>P</w:t>
      </w:r>
      <w:r w:rsidRPr="00A46FD9">
        <w:rPr>
          <w:lang w:eastAsia="zh-CN"/>
        </w:rPr>
        <w:t xml:space="preserve">RB edge as close as possible (i.e., away from the upper </w:t>
      </w:r>
      <w:r w:rsidRPr="00A46FD9">
        <w:t>Base Station RF Bandwidth edge</w:t>
      </w:r>
      <w:r w:rsidRPr="00A46FD9">
        <w:rPr>
          <w:lang w:eastAsia="zh-CN"/>
        </w:rPr>
        <w:t>)</w:t>
      </w:r>
      <w:r w:rsidRPr="00A46FD9">
        <w:t>. The specified F</w:t>
      </w:r>
      <w:r w:rsidRPr="00A46FD9">
        <w:rPr>
          <w:vertAlign w:val="subscript"/>
        </w:rPr>
        <w:t>Offset-RAT</w:t>
      </w:r>
      <w:r w:rsidRPr="00A46FD9">
        <w:t xml:space="preserve"> shall apply.</w:t>
      </w:r>
    </w:p>
    <w:p w14:paraId="16892862" w14:textId="6C221A7F" w:rsidR="007A6E4B" w:rsidRPr="00A46FD9" w:rsidRDefault="007A6E4B" w:rsidP="00A46FD9">
      <w:pPr>
        <w:pStyle w:val="B20"/>
        <w:ind w:leftChars="300" w:left="884"/>
      </w:pPr>
      <w:r w:rsidRPr="00A46FD9">
        <w:rPr>
          <w:rFonts w:cs="Arial"/>
        </w:rPr>
        <w:lastRenderedPageBreak/>
        <w:t>-</w:t>
      </w:r>
      <w:r w:rsidRPr="00A46FD9">
        <w:rPr>
          <w:rFonts w:cs="Arial"/>
        </w:rPr>
        <w:tab/>
      </w:r>
      <w:r w:rsidRPr="00A46FD9">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26DEECBA" w14:textId="77777777" w:rsidR="007A6E4B" w:rsidRPr="00A46FD9" w:rsidRDefault="007A6E4B" w:rsidP="00A46FD9">
      <w:pPr>
        <w:pStyle w:val="B20"/>
        <w:ind w:leftChars="300" w:left="884"/>
      </w:pPr>
      <w:r w:rsidRPr="00A46FD9">
        <w:rPr>
          <w:rFonts w:cs="Arial"/>
        </w:rPr>
        <w:t>-</w:t>
      </w:r>
      <w:r w:rsidRPr="00A46FD9">
        <w:rPr>
          <w:rFonts w:cs="Arial"/>
        </w:rPr>
        <w:tab/>
      </w:r>
      <w:r w:rsidRPr="00A46FD9">
        <w:t>If neither NB-IoT guard-band nor NB-IoT in-band operation is supported, place an E-UTRA carrier. The specified F</w:t>
      </w:r>
      <w:r w:rsidRPr="00A46FD9">
        <w:rPr>
          <w:vertAlign w:val="subscript"/>
        </w:rPr>
        <w:t>Offset-RAT</w:t>
      </w:r>
      <w:r w:rsidRPr="00A46FD9">
        <w:t xml:space="preserve"> shall apply.</w:t>
      </w:r>
    </w:p>
    <w:p w14:paraId="512C6D17" w14:textId="61350BA9" w:rsidR="007A6E4B" w:rsidRPr="00A46FD9" w:rsidRDefault="007A6E4B" w:rsidP="007A6E4B">
      <w:pPr>
        <w:pStyle w:val="B10"/>
      </w:pPr>
      <w:r w:rsidRPr="00A46FD9">
        <w:t>-</w:t>
      </w:r>
      <w:r w:rsidRPr="00A46FD9">
        <w:tab/>
        <w:t xml:space="preserve">For transmitter tests, alternately add NR carriers at the low end and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3061FD2C" w14:textId="77777777" w:rsidR="00FF3259" w:rsidRPr="00A46FD9" w:rsidRDefault="00FF3259" w:rsidP="00FF3259">
      <w:pPr>
        <w:pStyle w:val="Heading4"/>
        <w:rPr>
          <w:lang w:eastAsia="zh-CN"/>
        </w:rPr>
      </w:pPr>
      <w:bookmarkStart w:id="2674" w:name="_Toc37180939"/>
      <w:bookmarkStart w:id="2675" w:name="_Toc37181383"/>
      <w:bookmarkStart w:id="2676" w:name="_Toc37181827"/>
      <w:bookmarkStart w:id="2677" w:name="_Toc45881892"/>
      <w:bookmarkStart w:id="2678" w:name="_Toc52560125"/>
      <w:bookmarkStart w:id="2679" w:name="_Toc67912680"/>
      <w:bookmarkStart w:id="2680" w:name="_Toc74901366"/>
      <w:bookmarkStart w:id="2681" w:name="_Toc76504624"/>
      <w:bookmarkStart w:id="2682" w:name="_Toc83044353"/>
      <w:bookmarkStart w:id="2683" w:name="_Toc89871698"/>
      <w:bookmarkStart w:id="2684" w:name="_Toc98702316"/>
      <w:bookmarkStart w:id="2685" w:name="_Toc105745690"/>
      <w:bookmarkStart w:id="2686" w:name="_Toc123147482"/>
      <w:bookmarkStart w:id="2687" w:name="_Toc124164159"/>
      <w:bookmarkStart w:id="2688" w:name="_Toc130736149"/>
      <w:bookmarkStart w:id="2689" w:name="_Toc137307953"/>
      <w:bookmarkStart w:id="2690" w:name="_Toc138890861"/>
      <w:bookmarkStart w:id="2691" w:name="_Toc156501062"/>
      <w:r w:rsidRPr="00A46FD9">
        <w:rPr>
          <w:lang w:eastAsia="zh-CN"/>
        </w:rPr>
        <w:t>4.8.21.1A</w:t>
      </w:r>
      <w:r w:rsidRPr="00A46FD9">
        <w:rPr>
          <w:lang w:eastAsia="zh-CN"/>
        </w:rPr>
        <w:tab/>
        <w:t>TC21a generation</w:t>
      </w:r>
      <w:bookmarkEnd w:id="2668"/>
      <w:bookmarkEnd w:id="2669"/>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p>
    <w:p w14:paraId="3A3A5774" w14:textId="77777777" w:rsidR="00FF3259" w:rsidRPr="00A46FD9" w:rsidRDefault="00FF3259" w:rsidP="00FF3259">
      <w:pPr>
        <w:rPr>
          <w:rFonts w:cs="Arial"/>
        </w:rPr>
      </w:pPr>
      <w:r w:rsidRPr="00A46FD9">
        <w:t xml:space="preserve">TC21a is only applicable for a BS that supports GSM, E-UTRA and NR. </w:t>
      </w:r>
      <w:r w:rsidRPr="00A46FD9">
        <w:rPr>
          <w:rFonts w:cs="Arial"/>
        </w:rPr>
        <w:t>TC21a is constructed using the following method:</w:t>
      </w:r>
    </w:p>
    <w:p w14:paraId="6B39C824" w14:textId="77777777" w:rsidR="00FF3259" w:rsidRPr="00A46FD9" w:rsidRDefault="00FF3259" w:rsidP="00FF3259">
      <w:r w:rsidRPr="00A46FD9">
        <w:t>For transmitter tests, if the rated total output power and total number of supported carriers are not simultaneously supported in Multi-RAT operations, two instances of TC21a shall be generated using the following values for rated total output power and the total number of supported carriers:</w:t>
      </w:r>
    </w:p>
    <w:p w14:paraId="22C00677"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3BC4C099"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061D7E5C" w14:textId="77777777" w:rsidR="00FF3259" w:rsidRPr="00A46FD9" w:rsidRDefault="00FF3259" w:rsidP="00FF3259">
      <w:r w:rsidRPr="00A46FD9">
        <w:t>If the rated total output power and total number of supported carriers are not simultaneously supported in Multi-RAT operations, tests that use TC21a shall be performed using both instances 1) and 2) of TC21a except tests for modulation accuracy in which only TC21a according to 2) shall be used.</w:t>
      </w:r>
    </w:p>
    <w:p w14:paraId="34853B8E" w14:textId="77777777" w:rsidR="007A6E4B" w:rsidRPr="00A46FD9" w:rsidRDefault="007A6E4B" w:rsidP="007A6E4B">
      <w:pPr>
        <w:pStyle w:val="B10"/>
      </w:pPr>
      <w:bookmarkStart w:id="2692" w:name="_Toc21097896"/>
      <w:bookmarkStart w:id="2693" w:name="_Toc29765458"/>
      <w:r w:rsidRPr="00A46FD9">
        <w:t>-</w:t>
      </w:r>
      <w:r w:rsidRPr="00A46FD9">
        <w:tab/>
        <w:t>The Base Station RF Bandwidth shall be the declared maximum Base Station RF Bandwidth.</w:t>
      </w:r>
    </w:p>
    <w:p w14:paraId="764A8FE6" w14:textId="77777777" w:rsidR="007A6E4B" w:rsidRPr="00A46FD9" w:rsidRDefault="007A6E4B" w:rsidP="007A6E4B">
      <w:pPr>
        <w:pStyle w:val="B10"/>
      </w:pPr>
      <w:r w:rsidRPr="00A46FD9">
        <w:t>-</w:t>
      </w:r>
      <w:r w:rsidRPr="00A46FD9">
        <w:tab/>
        <w:t>Adjacent to the lower Base Station RF Bandwidth edge:</w:t>
      </w:r>
    </w:p>
    <w:p w14:paraId="257F582D" w14:textId="77777777" w:rsidR="007A6E4B" w:rsidRPr="00A46FD9" w:rsidRDefault="007A6E4B" w:rsidP="00A46FD9">
      <w:pPr>
        <w:pStyle w:val="B20"/>
        <w:spacing w:after="160"/>
        <w:ind w:leftChars="300" w:left="884"/>
      </w:pPr>
      <w:r w:rsidRPr="00A46FD9">
        <w:t>-</w:t>
      </w:r>
      <w:r w:rsidRPr="00A46FD9">
        <w:tab/>
        <w:t>Place a GSM carrier.</w:t>
      </w:r>
    </w:p>
    <w:p w14:paraId="2166864C" w14:textId="77777777" w:rsidR="007A6E4B" w:rsidRPr="00A46FD9" w:rsidRDefault="007A6E4B" w:rsidP="007A6E4B">
      <w:pPr>
        <w:pStyle w:val="B10"/>
      </w:pPr>
      <w:bookmarkStart w:id="2694" w:name="OLE_LINK21"/>
      <w:r w:rsidRPr="00A46FD9">
        <w:t>-</w:t>
      </w:r>
      <w:r w:rsidRPr="00A46FD9">
        <w:tab/>
        <w:t>Adjacent to the upper Base Station RF Bandwidth edge:</w:t>
      </w:r>
    </w:p>
    <w:p w14:paraId="753AE42D" w14:textId="7C477277" w:rsidR="007A6E4B" w:rsidRPr="00A46FD9" w:rsidRDefault="007A6E4B" w:rsidP="00A46FD9">
      <w:pPr>
        <w:pStyle w:val="B20"/>
        <w:ind w:leftChars="300" w:left="884"/>
        <w:rPr>
          <w:lang w:eastAsia="en-GB"/>
        </w:rPr>
      </w:pPr>
      <w:bookmarkStart w:id="2695" w:name="OLE_LINK50"/>
      <w:r w:rsidRPr="00A46FD9">
        <w:t>-</w:t>
      </w:r>
      <w:r w:rsidRPr="00A46FD9">
        <w:tab/>
        <w:t>If NB-IoT</w:t>
      </w:r>
      <w:r w:rsidRPr="00A46FD9">
        <w:rPr>
          <w:lang w:eastAsia="en-GB"/>
        </w:rPr>
        <w:t xml:space="preserve"> operation in NR</w:t>
      </w:r>
      <w:r w:rsidRPr="00A46FD9">
        <w:t xml:space="preserve"> in-band</w:t>
      </w:r>
      <w:bookmarkEnd w:id="2695"/>
      <w:r w:rsidRPr="00A46FD9">
        <w:t xml:space="preserve"> is supported, place a</w:t>
      </w:r>
      <w:r w:rsidRPr="00A46FD9">
        <w:rPr>
          <w:lang w:eastAsia="en-GB"/>
        </w:rPr>
        <w:t xml:space="preserve">n NR carrier with </w:t>
      </w:r>
      <w:r w:rsidRPr="00A46FD9">
        <w:t>NB-IoT</w:t>
      </w:r>
      <w:r w:rsidRPr="00A46FD9">
        <w:rPr>
          <w:lang w:eastAsia="en-GB"/>
        </w:rPr>
        <w:t xml:space="preserve"> operation in NR</w:t>
      </w:r>
      <w:r w:rsidRPr="00A46FD9">
        <w:t xml:space="preserve"> in-band. </w:t>
      </w:r>
      <w:r w:rsidRPr="00A46FD9">
        <w:rPr>
          <w:lang w:eastAsia="en-GB"/>
        </w:rPr>
        <w:t xml:space="preserve">Place the power boosted NB-IoT RB at the upper outermost  eligible (according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811E0F">
        <w:rPr>
          <w:lang w:eastAsia="en-GB"/>
        </w:rPr>
        <w:t>RB</w:t>
      </w:r>
      <w:r w:rsidR="00811E0F" w:rsidRPr="00305AF6">
        <w:rPr>
          <w:lang w:eastAsia="en-GB"/>
        </w:rPr>
        <w:t xml:space="preserve"> </w:t>
      </w:r>
      <w:r w:rsidR="00811E0F" w:rsidRPr="00323B99">
        <w:rPr>
          <w:lang w:eastAsia="en-GB"/>
        </w:rPr>
        <w:t>position</w:t>
      </w:r>
      <w:r w:rsidRPr="00A46FD9">
        <w:t xml:space="preserve"> for NB-IoT operation in NR in-band</w:t>
      </w:r>
      <w:r w:rsidR="00811E0F" w:rsidRPr="00811E0F">
        <w:t xml:space="preserve"> </w:t>
      </w:r>
      <w:r w:rsidR="00811E0F">
        <w:t xml:space="preserve">which is </w:t>
      </w:r>
      <w:r w:rsidR="00811E0F" w:rsidRPr="003D34A7">
        <w:rPr>
          <w:lang w:eastAsia="en-GB"/>
        </w:rPr>
        <w:t>closest to NR minimum guard band</w:t>
      </w:r>
      <w:r w:rsidRPr="00A46FD9">
        <w:t xml:space="preserve"> at the </w:t>
      </w:r>
      <w:r w:rsidRPr="00A46FD9">
        <w:rPr>
          <w:lang w:eastAsia="en-GB"/>
        </w:rPr>
        <w:t>upper</w:t>
      </w:r>
      <w:r w:rsidRPr="00A46FD9">
        <w:t xml:space="preserve"> Base Station RF Bandwidth edge. The specified F</w:t>
      </w:r>
      <w:r w:rsidRPr="00A46FD9">
        <w:rPr>
          <w:vertAlign w:val="subscript"/>
        </w:rPr>
        <w:t>Offset-RAT</w:t>
      </w:r>
      <w:r w:rsidRPr="00A46FD9">
        <w:t xml:space="preserve"> shall apply</w:t>
      </w:r>
      <w:bookmarkEnd w:id="2694"/>
      <w:r w:rsidRPr="00A46FD9">
        <w:rPr>
          <w:lang w:eastAsia="en-GB"/>
        </w:rPr>
        <w:t>.</w:t>
      </w:r>
    </w:p>
    <w:p w14:paraId="6F5098FE" w14:textId="77777777" w:rsidR="007A6E4B" w:rsidRPr="00A46FD9" w:rsidRDefault="007A6E4B" w:rsidP="00A46FD9">
      <w:pPr>
        <w:pStyle w:val="B20"/>
        <w:ind w:leftChars="300" w:left="884"/>
      </w:pPr>
      <w:r w:rsidRPr="00A46FD9">
        <w:t>-</w:t>
      </w:r>
      <w:r w:rsidRPr="00A46FD9">
        <w:tab/>
        <w:t xml:space="preserve">If </w:t>
      </w:r>
      <w:r w:rsidRPr="00A46FD9">
        <w:rPr>
          <w:lang w:eastAsia="en-GB"/>
        </w:rPr>
        <w:t>NB-IoT operation in NR in-band is not supported:</w:t>
      </w:r>
    </w:p>
    <w:p w14:paraId="020A31DA" w14:textId="6CCF2D7A" w:rsidR="007A6E4B" w:rsidRPr="00A46FD9" w:rsidRDefault="007A6E4B" w:rsidP="00A46FD9">
      <w:pPr>
        <w:pStyle w:val="B20"/>
        <w:spacing w:after="160"/>
        <w:ind w:leftChars="450" w:left="1184"/>
      </w:pPr>
      <w:r w:rsidRPr="00A46FD9">
        <w:t>-</w:t>
      </w:r>
      <w:r w:rsidRPr="00A46FD9">
        <w:tab/>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.5.3) at the upper Base Station RF Bandwidth edge and adjacent to the E-UTRA PRB edge as close as possible (i.e., away from the upper Base Station RF Bandwidth edge). The specified F</w:t>
      </w:r>
      <w:r w:rsidRPr="00A46FD9">
        <w:rPr>
          <w:vertAlign w:val="subscript"/>
        </w:rPr>
        <w:t>Offset-RAT</w:t>
      </w:r>
      <w:r w:rsidRPr="00A46FD9">
        <w:t xml:space="preserve"> shall apply.</w:t>
      </w:r>
    </w:p>
    <w:p w14:paraId="5C27291F" w14:textId="54CF3B1B" w:rsidR="007A6E4B" w:rsidRPr="00A46FD9" w:rsidRDefault="007A6E4B" w:rsidP="00A46FD9">
      <w:pPr>
        <w:pStyle w:val="B20"/>
        <w:spacing w:after="160"/>
        <w:ind w:leftChars="450" w:left="1184"/>
      </w:pPr>
      <w:r w:rsidRPr="00A46FD9">
        <w:t>-</w:t>
      </w:r>
      <w:r w:rsidRPr="00A46FD9">
        <w:tab/>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65617B8E" w14:textId="77777777" w:rsidR="007A6E4B" w:rsidRPr="00A46FD9" w:rsidRDefault="007A6E4B" w:rsidP="00A46FD9">
      <w:pPr>
        <w:pStyle w:val="B20"/>
        <w:spacing w:after="160"/>
        <w:ind w:leftChars="450" w:left="1184"/>
      </w:pPr>
      <w:r w:rsidRPr="00A46FD9">
        <w:t>-</w:t>
      </w:r>
      <w:r w:rsidRPr="00A46FD9">
        <w:tab/>
        <w:t>If neither NB-IoT guard-band nor NB-IoT in-band operation is supported, place a GSM carrier. The specified F</w:t>
      </w:r>
      <w:r w:rsidRPr="00A46FD9">
        <w:rPr>
          <w:vertAlign w:val="subscript"/>
        </w:rPr>
        <w:t>Offset-RAT</w:t>
      </w:r>
      <w:r w:rsidRPr="00A46FD9">
        <w:t xml:space="preserve"> shall apply. Place one E-UTRA carrier adjacent to the already placed GSM carrier. The specified F</w:t>
      </w:r>
      <w:r w:rsidRPr="00A46FD9">
        <w:rPr>
          <w:vertAlign w:val="subscript"/>
        </w:rPr>
        <w:t>Offset-RAT</w:t>
      </w:r>
      <w:r w:rsidRPr="00A46FD9">
        <w:t xml:space="preserve"> shall apply.</w:t>
      </w:r>
    </w:p>
    <w:p w14:paraId="67CDD9A4" w14:textId="77777777" w:rsidR="007A6E4B" w:rsidRPr="00A46FD9" w:rsidRDefault="007A6E4B" w:rsidP="00A46FD9">
      <w:pPr>
        <w:pStyle w:val="B20"/>
        <w:ind w:leftChars="300" w:left="884"/>
      </w:pPr>
      <w:r w:rsidRPr="00A46FD9">
        <w:t>-</w:t>
      </w:r>
      <w:r w:rsidRPr="00A46FD9">
        <w:tab/>
        <w:t xml:space="preserve">Place one NR carrier adjacent to the already placed carrier </w:t>
      </w:r>
      <w:r w:rsidRPr="00A46FD9">
        <w:rPr>
          <w:lang w:eastAsia="en-GB"/>
        </w:rPr>
        <w:t>at the upper Base Station RF bandwidth edge</w:t>
      </w:r>
      <w:r w:rsidRPr="00A46FD9">
        <w:t>.</w:t>
      </w:r>
    </w:p>
    <w:p w14:paraId="5F23475C" w14:textId="30A1AEF1" w:rsidR="007A6E4B" w:rsidRPr="00A46FD9" w:rsidRDefault="007A6E4B" w:rsidP="007A6E4B">
      <w:pPr>
        <w:pStyle w:val="B10"/>
      </w:pPr>
      <w:r w:rsidRPr="00A46FD9">
        <w:t>-</w:t>
      </w:r>
      <w:r w:rsidRPr="00A46FD9">
        <w:tab/>
        <w:t xml:space="preserve">For transmitter tests, add GSM carriers at the lower edge using 600 kHz spacing until no more GSM carriers are supported or no more GSM carriers fit. Add alternately NR carriers and E-UTRA carriers at the high end </w:t>
      </w:r>
      <w:r w:rsidRPr="00A46FD9">
        <w:lastRenderedPageBreak/>
        <w:t xml:space="preserve">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67758C01" w14:textId="49FE3535" w:rsidR="00FF3259" w:rsidRPr="00A46FD9" w:rsidRDefault="00FF3259" w:rsidP="00FF3259">
      <w:pPr>
        <w:pStyle w:val="Heading4"/>
        <w:rPr>
          <w:lang w:eastAsia="zh-CN"/>
        </w:rPr>
      </w:pPr>
      <w:bookmarkStart w:id="2696" w:name="_Toc37180940"/>
      <w:bookmarkStart w:id="2697" w:name="_Toc37181384"/>
      <w:bookmarkStart w:id="2698" w:name="_Toc37181828"/>
      <w:bookmarkStart w:id="2699" w:name="_Toc45881893"/>
      <w:bookmarkStart w:id="2700" w:name="_Toc52560126"/>
      <w:bookmarkStart w:id="2701" w:name="_Toc67912681"/>
      <w:bookmarkStart w:id="2702" w:name="_Toc74901367"/>
      <w:bookmarkStart w:id="2703" w:name="_Toc76504625"/>
      <w:bookmarkStart w:id="2704" w:name="_Toc83044354"/>
      <w:bookmarkStart w:id="2705" w:name="_Toc89871699"/>
      <w:bookmarkStart w:id="2706" w:name="_Toc98702317"/>
      <w:bookmarkStart w:id="2707" w:name="_Toc105745691"/>
      <w:bookmarkStart w:id="2708" w:name="_Toc123147483"/>
      <w:bookmarkStart w:id="2709" w:name="_Toc124164160"/>
      <w:bookmarkStart w:id="2710" w:name="_Toc130736150"/>
      <w:bookmarkStart w:id="2711" w:name="_Toc137307954"/>
      <w:bookmarkStart w:id="2712" w:name="_Toc138890862"/>
      <w:bookmarkStart w:id="2713" w:name="_Toc156501063"/>
      <w:r w:rsidRPr="00A46FD9">
        <w:rPr>
          <w:lang w:eastAsia="zh-CN"/>
        </w:rPr>
        <w:t>4.8.21.1B</w:t>
      </w:r>
      <w:r w:rsidRPr="00A46FD9">
        <w:rPr>
          <w:lang w:eastAsia="zh-CN"/>
        </w:rPr>
        <w:tab/>
        <w:t>TC21b generation</w:t>
      </w:r>
      <w:bookmarkEnd w:id="2692"/>
      <w:bookmarkEnd w:id="2693"/>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p>
    <w:p w14:paraId="2388FEAC" w14:textId="77777777" w:rsidR="00FF3259" w:rsidRPr="00A46FD9" w:rsidRDefault="00FF3259" w:rsidP="00FF3259">
      <w:pPr>
        <w:rPr>
          <w:rFonts w:cs="Arial"/>
        </w:rPr>
      </w:pPr>
      <w:r w:rsidRPr="00A46FD9">
        <w:t xml:space="preserve">TC21b is only applicable for a BS that supports UTRA, E-UTRA and NR. </w:t>
      </w:r>
      <w:r w:rsidRPr="00A46FD9">
        <w:rPr>
          <w:rFonts w:cs="Arial"/>
        </w:rPr>
        <w:t>TC21b is constructed using the following method:</w:t>
      </w:r>
    </w:p>
    <w:p w14:paraId="599ECD12" w14:textId="77777777" w:rsidR="00FF3259" w:rsidRPr="00A46FD9" w:rsidRDefault="00FF3259" w:rsidP="00FF3259">
      <w:r w:rsidRPr="00A46FD9">
        <w:t>For transmitter tests, if the rated total output power and total number of supported carriers are not simultaneously supported in Multi-RAT operations, two instances of TC21b shall be generated using the following values for rated total output power and the total number of supported carriers:</w:t>
      </w:r>
    </w:p>
    <w:p w14:paraId="3C2E1B68"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4FDE45E3"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1D2BFEE4" w14:textId="77777777" w:rsidR="00FF3259" w:rsidRPr="00A46FD9" w:rsidRDefault="00FF3259" w:rsidP="00FF3259">
      <w:r w:rsidRPr="00A46FD9">
        <w:t>If the rated total output power and total number of supported carriers are not simultaneously supported in Multi-RAT operations, tests that use TC21b shall be performed using both instances 1) and 2) of TC21b.</w:t>
      </w:r>
    </w:p>
    <w:p w14:paraId="3BDE3A1C" w14:textId="77777777" w:rsidR="007A6E4B" w:rsidRPr="00A46FD9" w:rsidRDefault="007A6E4B" w:rsidP="007A6E4B">
      <w:pPr>
        <w:pStyle w:val="B10"/>
      </w:pPr>
      <w:bookmarkStart w:id="2714" w:name="_Toc21097897"/>
      <w:bookmarkStart w:id="2715" w:name="_Toc29765459"/>
      <w:r w:rsidRPr="00A46FD9">
        <w:rPr>
          <w:rFonts w:cs="Arial"/>
        </w:rPr>
        <w:t>-</w:t>
      </w:r>
      <w:r w:rsidRPr="00A46FD9">
        <w:rPr>
          <w:rFonts w:cs="Arial"/>
        </w:rPr>
        <w:tab/>
      </w:r>
      <w:r w:rsidRPr="00A46FD9">
        <w:t>The Base Station RF Bandwidth shall be the declared maximum Base Station RF Bandwidth.</w:t>
      </w:r>
    </w:p>
    <w:p w14:paraId="5768105F" w14:textId="77777777" w:rsidR="007A6E4B" w:rsidRPr="00A46FD9" w:rsidRDefault="007A6E4B" w:rsidP="007A6E4B">
      <w:pPr>
        <w:pStyle w:val="B10"/>
      </w:pPr>
      <w:r w:rsidRPr="00A46FD9">
        <w:t>-</w:t>
      </w:r>
      <w:r w:rsidRPr="00A46FD9">
        <w:tab/>
        <w:t>Adjacent to the lower Base Station RF Bandwidth edge:</w:t>
      </w:r>
    </w:p>
    <w:p w14:paraId="4E49024C" w14:textId="3C56E378" w:rsidR="007A6E4B" w:rsidRPr="00A46FD9" w:rsidRDefault="007A6E4B" w:rsidP="00A46FD9">
      <w:pPr>
        <w:pStyle w:val="B20"/>
        <w:ind w:leftChars="300" w:left="884"/>
      </w:pPr>
      <w:bookmarkStart w:id="2716" w:name="OLE_LINK51"/>
      <w:r w:rsidRPr="00A46FD9">
        <w:t>-</w:t>
      </w:r>
      <w:r w:rsidRPr="00A46FD9">
        <w:tab/>
        <w:t>If NB-IoT</w:t>
      </w:r>
      <w:r w:rsidRPr="00A46FD9">
        <w:rPr>
          <w:lang w:eastAsia="en-GB"/>
        </w:rPr>
        <w:t xml:space="preserve"> operation in NR</w:t>
      </w:r>
      <w:r w:rsidRPr="00A46FD9">
        <w:t xml:space="preserve"> in-band</w:t>
      </w:r>
      <w:bookmarkEnd w:id="2716"/>
      <w:r w:rsidRPr="00A46FD9">
        <w:t xml:space="preserve"> is supported, place a</w:t>
      </w:r>
      <w:r w:rsidRPr="00A46FD9">
        <w:rPr>
          <w:lang w:eastAsia="en-GB"/>
        </w:rPr>
        <w:t xml:space="preserve">n NR carrier with </w:t>
      </w:r>
      <w:r w:rsidRPr="00A46FD9">
        <w:t>NB-IoT</w:t>
      </w:r>
      <w:r w:rsidRPr="00A46FD9">
        <w:rPr>
          <w:lang w:eastAsia="en-GB"/>
        </w:rPr>
        <w:t xml:space="preserve"> operation in NR</w:t>
      </w:r>
      <w:r w:rsidRPr="00A46FD9">
        <w:t xml:space="preserve"> in-band. </w:t>
      </w:r>
      <w:r w:rsidRPr="00A46FD9">
        <w:rPr>
          <w:lang w:eastAsia="en-GB"/>
        </w:rPr>
        <w:t>P</w:t>
      </w:r>
      <w:r w:rsidRPr="00A46FD9">
        <w:t xml:space="preserve">lace the power boosted NB-IoT RB at the lower outermost  eligible </w:t>
      </w:r>
      <w:r w:rsidRPr="00A46FD9">
        <w:rPr>
          <w:lang w:eastAsia="en-GB"/>
        </w:rPr>
        <w:t xml:space="preserve">(according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811E0F">
        <w:rPr>
          <w:lang w:eastAsia="en-GB"/>
        </w:rPr>
        <w:t>RB</w:t>
      </w:r>
      <w:r w:rsidR="00811E0F" w:rsidRPr="00305AF6">
        <w:rPr>
          <w:lang w:eastAsia="en-GB"/>
        </w:rPr>
        <w:t xml:space="preserve"> </w:t>
      </w:r>
      <w:r w:rsidR="00811E0F" w:rsidRPr="00323B99">
        <w:rPr>
          <w:lang w:eastAsia="en-GB"/>
        </w:rPr>
        <w:t>position</w:t>
      </w:r>
      <w:r w:rsidRPr="00A46FD9">
        <w:t xml:space="preserve"> for NB-IoT operation in NR in-band</w:t>
      </w:r>
      <w:r w:rsidR="00811E0F" w:rsidRPr="00811E0F">
        <w:t xml:space="preserve"> </w:t>
      </w:r>
      <w:r w:rsidR="00811E0F">
        <w:t xml:space="preserve">which is </w:t>
      </w:r>
      <w:r w:rsidR="00811E0F" w:rsidRPr="003D34A7">
        <w:rPr>
          <w:lang w:eastAsia="en-GB"/>
        </w:rPr>
        <w:t>closest to NR minimum guard band</w:t>
      </w:r>
      <w:r w:rsidRPr="00A46FD9">
        <w:t xml:space="preserve"> at the </w:t>
      </w:r>
      <w:r w:rsidRPr="00A46FD9">
        <w:rPr>
          <w:lang w:eastAsia="en-GB"/>
        </w:rPr>
        <w:t>lower</w:t>
      </w:r>
      <w:r w:rsidRPr="00A46FD9">
        <w:t xml:space="preserve"> Base Station RF Bandwidth edge. The specified F</w:t>
      </w:r>
      <w:r w:rsidRPr="00A46FD9">
        <w:rPr>
          <w:vertAlign w:val="subscript"/>
        </w:rPr>
        <w:t>Offset-RAT</w:t>
      </w:r>
      <w:r w:rsidRPr="00A46FD9">
        <w:t xml:space="preserve"> shall apply.</w:t>
      </w:r>
    </w:p>
    <w:p w14:paraId="61EA0C20" w14:textId="77777777" w:rsidR="007A6E4B" w:rsidRPr="00A46FD9" w:rsidRDefault="007A6E4B" w:rsidP="00A46FD9">
      <w:pPr>
        <w:pStyle w:val="B20"/>
        <w:ind w:leftChars="300" w:left="884"/>
      </w:pPr>
      <w:r w:rsidRPr="00A46FD9">
        <w:t>-</w:t>
      </w:r>
      <w:r w:rsidRPr="00A46FD9">
        <w:tab/>
        <w:t>If NB-IoT operation</w:t>
      </w:r>
      <w:r w:rsidRPr="00A46FD9">
        <w:rPr>
          <w:lang w:eastAsia="en-GB"/>
        </w:rPr>
        <w:t xml:space="preserve"> in NR in-band</w:t>
      </w:r>
      <w:r w:rsidRPr="00A46FD9">
        <w:t xml:space="preserve"> is </w:t>
      </w:r>
      <w:r w:rsidRPr="00A46FD9">
        <w:rPr>
          <w:lang w:eastAsia="en-GB"/>
        </w:rPr>
        <w:t xml:space="preserve">not </w:t>
      </w:r>
      <w:r w:rsidRPr="00A46FD9">
        <w:t xml:space="preserve">supported, place an </w:t>
      </w:r>
      <w:r w:rsidRPr="00A46FD9">
        <w:rPr>
          <w:lang w:eastAsia="en-GB"/>
        </w:rPr>
        <w:t>NR</w:t>
      </w:r>
      <w:r w:rsidRPr="00A46FD9">
        <w:t xml:space="preserve"> carrier. The specified F</w:t>
      </w:r>
      <w:r w:rsidRPr="00A46FD9">
        <w:rPr>
          <w:vertAlign w:val="subscript"/>
        </w:rPr>
        <w:t>Offset-RAT</w:t>
      </w:r>
      <w:r w:rsidRPr="00A46FD9">
        <w:t xml:space="preserve"> shall apply</w:t>
      </w:r>
      <w:r w:rsidRPr="00A46FD9">
        <w:rPr>
          <w:lang w:eastAsia="en-GB"/>
        </w:rPr>
        <w:t>.</w:t>
      </w:r>
    </w:p>
    <w:p w14:paraId="6AE024C1" w14:textId="77777777" w:rsidR="007A6E4B" w:rsidRPr="00A46FD9" w:rsidRDefault="007A6E4B" w:rsidP="00A46FD9">
      <w:pPr>
        <w:pStyle w:val="B10"/>
      </w:pPr>
      <w:r w:rsidRPr="00A46FD9">
        <w:t>-</w:t>
      </w:r>
      <w:r w:rsidRPr="00A46FD9">
        <w:tab/>
        <w:t>Adjacent to the upper Base Station RF Bandwidth edge:</w:t>
      </w:r>
    </w:p>
    <w:p w14:paraId="33EEE6FE" w14:textId="25518C0D" w:rsidR="007A6E4B" w:rsidRPr="00A46FD9" w:rsidRDefault="007A6E4B" w:rsidP="00A46FD9">
      <w:pPr>
        <w:pStyle w:val="B20"/>
        <w:spacing w:after="160"/>
        <w:ind w:leftChars="300" w:left="884"/>
      </w:pPr>
      <w:r w:rsidRPr="00A46FD9">
        <w:t>-</w:t>
      </w:r>
      <w:r w:rsidRPr="00A46FD9">
        <w:tab/>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.5.3) at the upper Base Station RF Bandwidth edge and adjacent to the E-UTRA PRB edge as close as possible (i.e., away from the upper Base Station RF Bandwidth edge). The specified F</w:t>
      </w:r>
      <w:r w:rsidRPr="00A46FD9">
        <w:rPr>
          <w:vertAlign w:val="subscript"/>
        </w:rPr>
        <w:t>Offset-RAT</w:t>
      </w:r>
      <w:r w:rsidRPr="00A46FD9">
        <w:t xml:space="preserve"> shall apply.</w:t>
      </w:r>
    </w:p>
    <w:p w14:paraId="6F2060E2" w14:textId="554E56D6" w:rsidR="007A6E4B" w:rsidRPr="00A46FD9" w:rsidRDefault="007A6E4B" w:rsidP="00A46FD9">
      <w:pPr>
        <w:pStyle w:val="B20"/>
        <w:spacing w:after="160"/>
        <w:ind w:leftChars="300" w:left="884"/>
      </w:pPr>
      <w:r w:rsidRPr="00A46FD9">
        <w:t>-</w:t>
      </w:r>
      <w:r w:rsidRPr="00A46FD9">
        <w:tab/>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4831AA4C" w14:textId="77777777" w:rsidR="007A6E4B" w:rsidRPr="00A46FD9" w:rsidRDefault="007A6E4B" w:rsidP="00A46FD9">
      <w:pPr>
        <w:pStyle w:val="B20"/>
        <w:spacing w:after="160"/>
        <w:ind w:leftChars="300" w:left="884"/>
      </w:pPr>
      <w:r w:rsidRPr="00A46FD9">
        <w:t>-</w:t>
      </w:r>
      <w:r w:rsidRPr="00A46FD9">
        <w:tab/>
        <w:t>If neither NB-IoT guard-band nor NB-IoT in-band operation is supported, place a E-UTRA carrier. The specified F</w:t>
      </w:r>
      <w:r w:rsidRPr="00A46FD9">
        <w:rPr>
          <w:vertAlign w:val="subscript"/>
        </w:rPr>
        <w:t>Offset-RAT</w:t>
      </w:r>
      <w:r w:rsidRPr="00A46FD9">
        <w:t xml:space="preserve"> shall apply.</w:t>
      </w:r>
    </w:p>
    <w:p w14:paraId="345F0A8A" w14:textId="77777777" w:rsidR="007A6E4B" w:rsidRPr="00A46FD9" w:rsidRDefault="007A6E4B" w:rsidP="00A46FD9">
      <w:pPr>
        <w:pStyle w:val="B20"/>
        <w:spacing w:after="160"/>
        <w:ind w:leftChars="300" w:left="884"/>
      </w:pPr>
      <w:r w:rsidRPr="00A46FD9">
        <w:t>-</w:t>
      </w:r>
      <w:r w:rsidRPr="00A46FD9">
        <w:tab/>
        <w:t>Place UTRA carrier adjacent to the already placed E-UTRA carrier. The UTRA FDD may be shifted maximum 100 kHz towards lower frequencies to align with the channel raster.</w:t>
      </w:r>
    </w:p>
    <w:p w14:paraId="3D241D4F" w14:textId="75AA6271" w:rsidR="007A6E4B" w:rsidRPr="00A46FD9" w:rsidRDefault="007A6E4B" w:rsidP="007A6E4B">
      <w:pPr>
        <w:pStyle w:val="B10"/>
      </w:pPr>
      <w:r w:rsidRPr="00A46FD9">
        <w:t>-</w:t>
      </w:r>
      <w:r w:rsidRPr="00A46FD9">
        <w:tab/>
        <w:t xml:space="preserve">For transmitter tests, alternately add NR carriers at the low end and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2D853CFD" w14:textId="77777777" w:rsidR="00FF3259" w:rsidRPr="00A46FD9" w:rsidRDefault="00FF3259" w:rsidP="00FF3259">
      <w:pPr>
        <w:pStyle w:val="Heading4"/>
        <w:rPr>
          <w:lang w:eastAsia="zh-CN"/>
        </w:rPr>
      </w:pPr>
      <w:bookmarkStart w:id="2717" w:name="_Toc37180941"/>
      <w:bookmarkStart w:id="2718" w:name="_Toc37181385"/>
      <w:bookmarkStart w:id="2719" w:name="_Toc37181829"/>
      <w:bookmarkStart w:id="2720" w:name="_Toc45881894"/>
      <w:bookmarkStart w:id="2721" w:name="_Toc52560127"/>
      <w:bookmarkStart w:id="2722" w:name="_Toc67912682"/>
      <w:bookmarkStart w:id="2723" w:name="_Toc74901368"/>
      <w:bookmarkStart w:id="2724" w:name="_Toc76504626"/>
      <w:bookmarkStart w:id="2725" w:name="_Toc83044355"/>
      <w:bookmarkStart w:id="2726" w:name="_Toc89871700"/>
      <w:bookmarkStart w:id="2727" w:name="_Toc98702318"/>
      <w:bookmarkStart w:id="2728" w:name="_Toc105745692"/>
      <w:bookmarkStart w:id="2729" w:name="_Toc123147484"/>
      <w:bookmarkStart w:id="2730" w:name="_Toc124164161"/>
      <w:bookmarkStart w:id="2731" w:name="_Toc130736151"/>
      <w:bookmarkStart w:id="2732" w:name="_Toc137307955"/>
      <w:bookmarkStart w:id="2733" w:name="_Toc138890863"/>
      <w:bookmarkStart w:id="2734" w:name="_Toc156501064"/>
      <w:r w:rsidRPr="00A46FD9">
        <w:rPr>
          <w:lang w:eastAsia="zh-CN"/>
        </w:rPr>
        <w:t>4.8.21.2</w:t>
      </w:r>
      <w:r w:rsidRPr="00A46FD9">
        <w:rPr>
          <w:lang w:eastAsia="zh-CN"/>
        </w:rPr>
        <w:tab/>
        <w:t>TC21 power allocation</w:t>
      </w:r>
      <w:bookmarkEnd w:id="2714"/>
      <w:bookmarkEnd w:id="2715"/>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p>
    <w:p w14:paraId="6B816EDA" w14:textId="7DE02DFB"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as appropriate for the test configuration according to manufacturer’s declarations in </w:t>
      </w:r>
      <w:r w:rsidR="005C63A9">
        <w:t>clause </w:t>
      </w:r>
      <w:r w:rsidR="005C63A9" w:rsidRPr="00A46FD9">
        <w:t>4</w:t>
      </w:r>
      <w:r w:rsidRPr="00A46FD9">
        <w:t>.7.2</w:t>
      </w:r>
    </w:p>
    <w:p w14:paraId="5F86A332" w14:textId="706E8019" w:rsidR="00FF3259" w:rsidRPr="00A46FD9" w:rsidRDefault="00FF3259" w:rsidP="00FF3259">
      <w:pPr>
        <w:pStyle w:val="B10"/>
      </w:pPr>
      <w:r w:rsidRPr="00A46FD9">
        <w:t>b)</w:t>
      </w:r>
      <w:r w:rsidRPr="00A46FD9">
        <w:tab/>
        <w:t xml:space="preserve">In case that TC21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4B2F94B3" w14:textId="77777777" w:rsidR="00FF3259" w:rsidRPr="00A46FD9" w:rsidRDefault="00FF3259" w:rsidP="00FF3259">
      <w:pPr>
        <w:rPr>
          <w:rFonts w:cs="Arial"/>
        </w:rPr>
      </w:pPr>
      <w:r w:rsidRPr="00A46FD9">
        <w:lastRenderedPageBreak/>
        <w:t>If in the case of b) the power of one RAT needs to be reduced in order to meet the manufacture’s declaration the power in the other RAT(s) does not need to be increased.</w:t>
      </w:r>
    </w:p>
    <w:p w14:paraId="7B686134" w14:textId="77777777" w:rsidR="00FF3259" w:rsidRPr="00A46FD9" w:rsidRDefault="00FF3259" w:rsidP="00FF3259">
      <w:pPr>
        <w:pStyle w:val="Heading3"/>
        <w:rPr>
          <w:lang w:eastAsia="zh-CN"/>
        </w:rPr>
      </w:pPr>
      <w:bookmarkStart w:id="2735" w:name="_Toc21097898"/>
      <w:bookmarkStart w:id="2736" w:name="_Toc29765460"/>
      <w:bookmarkStart w:id="2737" w:name="_Toc37180942"/>
      <w:bookmarkStart w:id="2738" w:name="_Toc37181386"/>
      <w:bookmarkStart w:id="2739" w:name="_Toc37181830"/>
      <w:bookmarkStart w:id="2740" w:name="_Toc45881895"/>
      <w:bookmarkStart w:id="2741" w:name="_Toc52560128"/>
      <w:bookmarkStart w:id="2742" w:name="_Toc67912683"/>
      <w:bookmarkStart w:id="2743" w:name="_Toc74901369"/>
      <w:bookmarkStart w:id="2744" w:name="_Toc76504627"/>
      <w:bookmarkStart w:id="2745" w:name="_Toc83044356"/>
      <w:bookmarkStart w:id="2746" w:name="_Toc89871701"/>
      <w:bookmarkStart w:id="2747" w:name="_Toc98702319"/>
      <w:bookmarkStart w:id="2748" w:name="_Toc105745693"/>
      <w:bookmarkStart w:id="2749" w:name="_Toc123147485"/>
      <w:bookmarkStart w:id="2750" w:name="_Toc124164162"/>
      <w:bookmarkStart w:id="2751" w:name="_Toc130736152"/>
      <w:bookmarkStart w:id="2752" w:name="_Toc137307956"/>
      <w:bookmarkStart w:id="2753" w:name="_Toc138890864"/>
      <w:bookmarkStart w:id="2754" w:name="_Toc156501065"/>
      <w:r w:rsidRPr="00A46FD9">
        <w:rPr>
          <w:lang w:eastAsia="zh-CN"/>
        </w:rPr>
        <w:t>4.8.22</w:t>
      </w:r>
      <w:r w:rsidRPr="00A46FD9">
        <w:rPr>
          <w:lang w:eastAsia="zh-CN"/>
        </w:rPr>
        <w:tab/>
        <w:t>NTC21: Non-contiguous operation in CS16, 18, 19</w:t>
      </w:r>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p>
    <w:p w14:paraId="6E660159" w14:textId="77777777" w:rsidR="00FF3259" w:rsidRPr="00A46FD9" w:rsidRDefault="00FF3259" w:rsidP="00FF3259">
      <w:pPr>
        <w:pStyle w:val="Heading4"/>
        <w:rPr>
          <w:lang w:eastAsia="zh-CN"/>
        </w:rPr>
      </w:pPr>
      <w:bookmarkStart w:id="2755" w:name="_Toc21097899"/>
      <w:bookmarkStart w:id="2756" w:name="_Toc29765461"/>
      <w:bookmarkStart w:id="2757" w:name="_Toc37180943"/>
      <w:bookmarkStart w:id="2758" w:name="_Toc37181387"/>
      <w:bookmarkStart w:id="2759" w:name="_Toc37181831"/>
      <w:bookmarkStart w:id="2760" w:name="_Toc45881896"/>
      <w:bookmarkStart w:id="2761" w:name="_Toc52560129"/>
      <w:bookmarkStart w:id="2762" w:name="_Toc67912684"/>
      <w:bookmarkStart w:id="2763" w:name="_Toc74901370"/>
      <w:bookmarkStart w:id="2764" w:name="_Toc76504628"/>
      <w:bookmarkStart w:id="2765" w:name="_Toc83044357"/>
      <w:bookmarkStart w:id="2766" w:name="_Toc89871702"/>
      <w:bookmarkStart w:id="2767" w:name="_Toc98702320"/>
      <w:bookmarkStart w:id="2768" w:name="_Toc105745694"/>
      <w:bookmarkStart w:id="2769" w:name="_Toc123147486"/>
      <w:bookmarkStart w:id="2770" w:name="_Toc124164163"/>
      <w:bookmarkStart w:id="2771" w:name="_Toc130736153"/>
      <w:bookmarkStart w:id="2772" w:name="_Toc137307957"/>
      <w:bookmarkStart w:id="2773" w:name="_Toc138890865"/>
      <w:bookmarkStart w:id="2774" w:name="_Toc156501066"/>
      <w:r w:rsidRPr="00A46FD9">
        <w:rPr>
          <w:lang w:eastAsia="zh-CN"/>
        </w:rPr>
        <w:t>4.8.22.0</w:t>
      </w:r>
      <w:r w:rsidRPr="00A46FD9">
        <w:rPr>
          <w:lang w:eastAsia="zh-CN"/>
        </w:rPr>
        <w:tab/>
        <w:t>General</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p>
    <w:p w14:paraId="5A4E9E1B" w14:textId="77777777" w:rsidR="00FF3259" w:rsidRPr="00A46FD9" w:rsidRDefault="00FF3259" w:rsidP="00FF3259">
      <w:r w:rsidRPr="00A46FD9">
        <w:t>The purpose of NTC21, NTC21a and NTC21b is to test multi-RAT operations with NR.</w:t>
      </w:r>
    </w:p>
    <w:p w14:paraId="15144582" w14:textId="3958900D" w:rsidR="00FF3259" w:rsidRPr="00A46FD9" w:rsidRDefault="00FF3259" w:rsidP="00FF3259">
      <w:pPr>
        <w:rPr>
          <w:rFonts w:eastAsia="SimSun"/>
          <w:lang w:eastAsia="zh-CN"/>
        </w:rPr>
      </w:pPr>
      <w:r w:rsidRPr="00A46FD9">
        <w:t xml:space="preserve">Unless otherwise stated, for all test configurations in this clause, </w:t>
      </w:r>
      <w:r w:rsidR="0041707C">
        <w:t>the NR channel bandwidth shall be 5 MHz. If the BS doesn’t support NR 5 MHz channel bandwidth, the NR channel bandwidth shall then be</w:t>
      </w:r>
      <w:r w:rsidR="0041707C" w:rsidRPr="00A46FD9">
        <w:t xml:space="preserve"> </w:t>
      </w:r>
      <w:r w:rsidRPr="00A46FD9">
        <w:t>t</w:t>
      </w:r>
      <w:r w:rsidRPr="00A46FD9">
        <w:rPr>
          <w:rFonts w:eastAsia="SimSun"/>
          <w:lang w:eastAsia="zh-CN"/>
        </w:rPr>
        <w:t xml:space="preserve">he narrowest supported NR channel bandwidth and lowest SCS for that bandwidth </w:t>
      </w:r>
      <w:r w:rsidR="00E602B5">
        <w:rPr>
          <w:rFonts w:eastAsia="SimSun"/>
          <w:lang w:eastAsia="zh-CN"/>
        </w:rPr>
        <w:t>for the operating band</w:t>
      </w:r>
      <w:r w:rsidRPr="00A46FD9">
        <w:rPr>
          <w:rFonts w:eastAsia="SimSun"/>
          <w:lang w:eastAsia="zh-CN"/>
        </w:rPr>
        <w:t>.</w:t>
      </w:r>
    </w:p>
    <w:p w14:paraId="45BB3B95" w14:textId="77777777" w:rsidR="00FF3259" w:rsidRPr="00A46FD9" w:rsidRDefault="00FF3259" w:rsidP="00FF3259">
      <w:pPr>
        <w:rPr>
          <w:lang w:eastAsia="zh-CN"/>
        </w:rPr>
      </w:pPr>
      <w:r w:rsidRPr="00A46FD9">
        <w:rPr>
          <w:rFonts w:eastAsia="SimSun"/>
          <w:lang w:eastAsia="zh-CN"/>
        </w:rPr>
        <w:t>Unless otherwise stated, the E-UTRA bandwidth shall be 5 MHz unless the BS does not support 5 MHz E-UTRA, in which case the E-UTRA bandwidth shall be the lowest supported bandwidth.</w:t>
      </w:r>
    </w:p>
    <w:p w14:paraId="3AE9952D" w14:textId="77777777" w:rsidR="00FF3259" w:rsidRPr="00A46FD9" w:rsidRDefault="00FF3259" w:rsidP="00FF3259">
      <w:pPr>
        <w:pStyle w:val="Heading4"/>
        <w:rPr>
          <w:lang w:eastAsia="zh-CN"/>
        </w:rPr>
      </w:pPr>
      <w:bookmarkStart w:id="2775" w:name="_Toc21097900"/>
      <w:bookmarkStart w:id="2776" w:name="_Toc29765462"/>
      <w:bookmarkStart w:id="2777" w:name="_Toc37180944"/>
      <w:bookmarkStart w:id="2778" w:name="_Toc37181388"/>
      <w:bookmarkStart w:id="2779" w:name="_Toc37181832"/>
      <w:bookmarkStart w:id="2780" w:name="_Toc45881897"/>
      <w:bookmarkStart w:id="2781" w:name="_Toc52560130"/>
      <w:bookmarkStart w:id="2782" w:name="_Toc67912685"/>
      <w:bookmarkStart w:id="2783" w:name="_Toc74901371"/>
      <w:bookmarkStart w:id="2784" w:name="_Toc76504629"/>
      <w:bookmarkStart w:id="2785" w:name="_Toc83044358"/>
      <w:bookmarkStart w:id="2786" w:name="_Toc89871703"/>
      <w:bookmarkStart w:id="2787" w:name="_Toc98702321"/>
      <w:bookmarkStart w:id="2788" w:name="_Toc105745695"/>
      <w:bookmarkStart w:id="2789" w:name="_Toc123147487"/>
      <w:bookmarkStart w:id="2790" w:name="_Toc124164164"/>
      <w:bookmarkStart w:id="2791" w:name="_Toc130736154"/>
      <w:bookmarkStart w:id="2792" w:name="_Toc137307958"/>
      <w:bookmarkStart w:id="2793" w:name="_Toc138890866"/>
      <w:bookmarkStart w:id="2794" w:name="_Toc156501067"/>
      <w:r w:rsidRPr="00A46FD9">
        <w:rPr>
          <w:lang w:eastAsia="zh-CN"/>
        </w:rPr>
        <w:t>4.8.22.1</w:t>
      </w:r>
      <w:r w:rsidRPr="00A46FD9">
        <w:rPr>
          <w:lang w:eastAsia="zh-CN"/>
        </w:rPr>
        <w:tab/>
        <w:t>NTC21 generation</w:t>
      </w:r>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p>
    <w:p w14:paraId="2E0CB538" w14:textId="77777777" w:rsidR="00FF3259" w:rsidRPr="00A46FD9" w:rsidRDefault="00FF3259" w:rsidP="00FF3259">
      <w:pPr>
        <w:rPr>
          <w:rFonts w:cs="Arial"/>
        </w:rPr>
      </w:pPr>
      <w:r w:rsidRPr="00A46FD9">
        <w:t xml:space="preserve">NTC21 is only applicable for a BS that supports E-UTRA and NR. </w:t>
      </w:r>
      <w:r w:rsidRPr="00A46FD9">
        <w:rPr>
          <w:rFonts w:cs="Arial"/>
        </w:rPr>
        <w:t>NTC21 is constructed using the following method:</w:t>
      </w:r>
    </w:p>
    <w:p w14:paraId="3890DEF7" w14:textId="77777777" w:rsidR="007A6E4B" w:rsidRPr="00A46FD9" w:rsidRDefault="007A6E4B" w:rsidP="007A6E4B">
      <w:pPr>
        <w:pStyle w:val="B10"/>
      </w:pPr>
      <w:bookmarkStart w:id="2795" w:name="_Toc21097901"/>
      <w:bookmarkStart w:id="2796" w:name="_Toc29765463"/>
      <w:r w:rsidRPr="00A46FD9">
        <w:rPr>
          <w:rFonts w:cs="Arial"/>
        </w:rPr>
        <w:t>-</w:t>
      </w:r>
      <w:r w:rsidRPr="00A46FD9">
        <w:rPr>
          <w:rFonts w:cs="Arial"/>
        </w:rPr>
        <w:tab/>
      </w:r>
      <w:r w:rsidRPr="00A46FD9">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28C6775C" w14:textId="77777777" w:rsidR="007A6E4B" w:rsidRPr="00A46FD9" w:rsidRDefault="007A6E4B" w:rsidP="007A6E4B">
      <w:pPr>
        <w:pStyle w:val="B10"/>
        <w:rPr>
          <w:lang w:eastAsia="zh-CN"/>
        </w:rPr>
      </w:pPr>
      <w:r w:rsidRPr="00A46FD9">
        <w:t>-</w:t>
      </w:r>
      <w:r w:rsidRPr="00A46FD9">
        <w:tab/>
        <w:t>Adjacent to the lower Base Station RF Bandwidth edge</w:t>
      </w:r>
      <w:r w:rsidRPr="00A46FD9">
        <w:rPr>
          <w:lang w:eastAsia="zh-CN"/>
        </w:rPr>
        <w:t>:</w:t>
      </w:r>
    </w:p>
    <w:p w14:paraId="60DDBECA" w14:textId="0B7825EF" w:rsidR="007A6E4B" w:rsidRPr="00A46FD9" w:rsidRDefault="007A6E4B" w:rsidP="00A46FD9">
      <w:pPr>
        <w:pStyle w:val="B20"/>
        <w:spacing w:after="160"/>
        <w:ind w:leftChars="300" w:left="884"/>
      </w:pPr>
      <w:bookmarkStart w:id="2797" w:name="OLE_LINK52"/>
      <w:r w:rsidRPr="00A46FD9">
        <w:t>-</w:t>
      </w:r>
      <w:r w:rsidRPr="00A46FD9">
        <w:tab/>
        <w:t>If NB-IoT</w:t>
      </w:r>
      <w:r w:rsidRPr="00A46FD9">
        <w:rPr>
          <w:lang w:eastAsia="en-GB"/>
        </w:rPr>
        <w:t xml:space="preserve"> operation in NR</w:t>
      </w:r>
      <w:r w:rsidRPr="00A46FD9">
        <w:t xml:space="preserve"> in-band is supported, place a</w:t>
      </w:r>
      <w:r w:rsidRPr="00A46FD9">
        <w:rPr>
          <w:lang w:eastAsia="en-GB"/>
        </w:rPr>
        <w:t xml:space="preserve">n NR carrier with </w:t>
      </w:r>
      <w:r w:rsidRPr="00A46FD9">
        <w:t>NB-IoT</w:t>
      </w:r>
      <w:r w:rsidRPr="00A46FD9">
        <w:rPr>
          <w:lang w:eastAsia="en-GB"/>
        </w:rPr>
        <w:t xml:space="preserve"> operation in NR</w:t>
      </w:r>
      <w:r w:rsidRPr="00A46FD9">
        <w:t xml:space="preserve"> in-band. </w:t>
      </w:r>
      <w:r w:rsidRPr="00A46FD9">
        <w:rPr>
          <w:lang w:eastAsia="en-GB"/>
        </w:rPr>
        <w:t>Pl</w:t>
      </w:r>
      <w:r w:rsidRPr="00A46FD9">
        <w:t xml:space="preserve">ace the power boosted NB-IoT RB at the lower outermost  eligible </w:t>
      </w:r>
      <w:r w:rsidRPr="00A46FD9">
        <w:rPr>
          <w:lang w:eastAsia="en-GB"/>
        </w:rPr>
        <w:t xml:space="preserve">(according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061B3C">
        <w:rPr>
          <w:lang w:eastAsia="en-GB"/>
        </w:rPr>
        <w:t>RB</w:t>
      </w:r>
      <w:r w:rsidR="00061B3C" w:rsidRPr="00305AF6">
        <w:rPr>
          <w:lang w:eastAsia="en-GB"/>
        </w:rPr>
        <w:t xml:space="preserve"> </w:t>
      </w:r>
      <w:r w:rsidR="00061B3C" w:rsidRPr="00323B99">
        <w:rPr>
          <w:lang w:eastAsia="en-GB"/>
        </w:rPr>
        <w:t>position</w:t>
      </w:r>
      <w:r w:rsidRPr="00A46FD9">
        <w:t xml:space="preserve"> for NB-IoT operation in NR in-band</w:t>
      </w:r>
      <w:r w:rsidR="00061B3C" w:rsidRPr="00061B3C">
        <w:t xml:space="preserve"> </w:t>
      </w:r>
      <w:r w:rsidR="00061B3C">
        <w:t xml:space="preserve">which is </w:t>
      </w:r>
      <w:r w:rsidR="00061B3C" w:rsidRPr="003D34A7">
        <w:rPr>
          <w:lang w:eastAsia="en-GB"/>
        </w:rPr>
        <w:t>closest to NR minimum guard band</w:t>
      </w:r>
      <w:r w:rsidRPr="00A46FD9">
        <w:t xml:space="preserve"> at the </w:t>
      </w:r>
      <w:r w:rsidRPr="00A46FD9">
        <w:rPr>
          <w:lang w:eastAsia="en-GB"/>
        </w:rPr>
        <w:t>lower</w:t>
      </w:r>
      <w:r w:rsidRPr="00A46FD9">
        <w:t xml:space="preserve"> Base Station RF Bandwidth edge. The specified F</w:t>
      </w:r>
      <w:r w:rsidRPr="00A46FD9">
        <w:rPr>
          <w:vertAlign w:val="subscript"/>
        </w:rPr>
        <w:t>Offset-RAT</w:t>
      </w:r>
      <w:r w:rsidRPr="00A46FD9">
        <w:t xml:space="preserve"> shall apply.</w:t>
      </w:r>
    </w:p>
    <w:p w14:paraId="35ED3854" w14:textId="77777777" w:rsidR="007A6E4B" w:rsidRPr="00A46FD9" w:rsidRDefault="007A6E4B" w:rsidP="00A46FD9">
      <w:pPr>
        <w:pStyle w:val="B20"/>
        <w:spacing w:after="160"/>
        <w:ind w:leftChars="300" w:left="884"/>
      </w:pPr>
      <w:r w:rsidRPr="00A46FD9">
        <w:t>-</w:t>
      </w:r>
      <w:r w:rsidRPr="00A46FD9">
        <w:tab/>
        <w:t>If NB-IoT operation</w:t>
      </w:r>
      <w:r w:rsidRPr="00A46FD9">
        <w:rPr>
          <w:lang w:eastAsia="en-GB"/>
        </w:rPr>
        <w:t xml:space="preserve"> in NR in-band</w:t>
      </w:r>
      <w:r w:rsidRPr="00A46FD9">
        <w:t xml:space="preserve"> is </w:t>
      </w:r>
      <w:r w:rsidRPr="00A46FD9">
        <w:rPr>
          <w:lang w:eastAsia="en-GB"/>
        </w:rPr>
        <w:t xml:space="preserve">not </w:t>
      </w:r>
      <w:r w:rsidRPr="00A46FD9">
        <w:t xml:space="preserve">supported, place an </w:t>
      </w:r>
      <w:r w:rsidRPr="00A46FD9">
        <w:rPr>
          <w:lang w:eastAsia="en-GB"/>
        </w:rPr>
        <w:t>NR</w:t>
      </w:r>
      <w:r w:rsidRPr="00A46FD9">
        <w:t xml:space="preserve"> carrier. The specified F</w:t>
      </w:r>
      <w:r w:rsidRPr="00A46FD9">
        <w:rPr>
          <w:vertAlign w:val="subscript"/>
        </w:rPr>
        <w:t>Offset-RAT</w:t>
      </w:r>
      <w:r w:rsidRPr="00A46FD9">
        <w:t xml:space="preserve"> shall apply.</w:t>
      </w:r>
      <w:bookmarkEnd w:id="2797"/>
    </w:p>
    <w:p w14:paraId="6896CC66" w14:textId="77777777" w:rsidR="007A6E4B" w:rsidRPr="00A46FD9" w:rsidRDefault="007A6E4B" w:rsidP="00A46FD9">
      <w:pPr>
        <w:pStyle w:val="B10"/>
        <w:rPr>
          <w:lang w:eastAsia="en-GB"/>
        </w:rPr>
      </w:pPr>
      <w:r w:rsidRPr="00A46FD9">
        <w:t>-</w:t>
      </w:r>
      <w:r w:rsidRPr="00A46FD9">
        <w:tab/>
        <w:t>Adjacent to the upper Base Station RF Bandwidth edge:</w:t>
      </w:r>
    </w:p>
    <w:p w14:paraId="7C2C55BE" w14:textId="2C5CADA4" w:rsidR="007A6E4B" w:rsidRPr="00A46FD9" w:rsidRDefault="007A6E4B" w:rsidP="00A46FD9">
      <w:pPr>
        <w:pStyle w:val="B20"/>
        <w:spacing w:after="160"/>
        <w:ind w:leftChars="300" w:left="884"/>
      </w:pPr>
      <w:r w:rsidRPr="00A46FD9">
        <w:t>-</w:t>
      </w:r>
      <w:r w:rsidRPr="00A46FD9">
        <w:tab/>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.5.3) at the upper Base Station RF Bandwidth edge and adjacent to the E-UTRA PRB edge as close as possible (i.e., away from the upper Base Station RF Bandwidth edge). The specified F</w:t>
      </w:r>
      <w:r w:rsidRPr="00A46FD9">
        <w:rPr>
          <w:vertAlign w:val="subscript"/>
        </w:rPr>
        <w:t>Offset-RAT</w:t>
      </w:r>
      <w:r w:rsidRPr="00A46FD9">
        <w:t xml:space="preserve"> shall apply.</w:t>
      </w:r>
    </w:p>
    <w:p w14:paraId="4BE2616B" w14:textId="6D671D76" w:rsidR="007A6E4B" w:rsidRPr="00A46FD9" w:rsidRDefault="007A6E4B" w:rsidP="00A46FD9">
      <w:pPr>
        <w:pStyle w:val="B20"/>
        <w:spacing w:after="160"/>
        <w:ind w:leftChars="300" w:left="884"/>
      </w:pPr>
      <w:r w:rsidRPr="00A46FD9">
        <w:t>-</w:t>
      </w:r>
      <w:r w:rsidRPr="00A46FD9">
        <w:tab/>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46C02867" w14:textId="77777777" w:rsidR="007A6E4B" w:rsidRPr="00A46FD9" w:rsidRDefault="007A6E4B" w:rsidP="00A46FD9">
      <w:pPr>
        <w:pStyle w:val="B20"/>
        <w:spacing w:after="160"/>
        <w:ind w:leftChars="300" w:left="884"/>
      </w:pPr>
      <w:r w:rsidRPr="00A46FD9">
        <w:t>-</w:t>
      </w:r>
      <w:r w:rsidRPr="00A46FD9">
        <w:tab/>
        <w:t>If neither NB-IoT guard-band nor NB-IoT in-band operation is supported, place an E-UTRA carrier. The specified F</w:t>
      </w:r>
      <w:r w:rsidRPr="00A46FD9">
        <w:rPr>
          <w:vertAlign w:val="subscript"/>
        </w:rPr>
        <w:t>Offset-RAT</w:t>
      </w:r>
      <w:r w:rsidRPr="00A46FD9">
        <w:t xml:space="preserve"> shall apply.</w:t>
      </w:r>
    </w:p>
    <w:p w14:paraId="240101F7" w14:textId="04ACCA8D" w:rsidR="0004159F" w:rsidRPr="00165EA9" w:rsidRDefault="0004159F" w:rsidP="0004159F">
      <w:pPr>
        <w:pStyle w:val="B10"/>
      </w:pPr>
      <w:r w:rsidRPr="00165EA9">
        <w:t>-</w:t>
      </w:r>
      <w:r w:rsidRPr="00165EA9">
        <w:tab/>
      </w:r>
      <w:r w:rsidRPr="004E4FDC">
        <w:t xml:space="preserve">In case rated total output power is not reached, the narrowest E-UTRA </w:t>
      </w:r>
      <w:r>
        <w:t>and</w:t>
      </w:r>
      <w:r w:rsidR="00441FE2">
        <w:t>/or</w:t>
      </w:r>
      <w:r>
        <w:t xml:space="preserve"> NR </w:t>
      </w:r>
      <w:r w:rsidRPr="004E4FDC">
        <w:t xml:space="preserve">channel BW which supports rated carrier output power shall be selected. If still there </w:t>
      </w:r>
      <w:r>
        <w:t>is</w:t>
      </w:r>
      <w:r w:rsidRPr="004E4FDC">
        <w:t xml:space="preserve"> some output power room, alternately place an E-UTRA carrier </w:t>
      </w:r>
      <w:r>
        <w:t xml:space="preserve">of this BW </w:t>
      </w:r>
      <w:r w:rsidRPr="004E4FDC">
        <w:t>adjacent to the carrier at the lower Base Station RF Bandwidth edge and NR carrier</w:t>
      </w:r>
      <w:r w:rsidRPr="00D3022B">
        <w:t xml:space="preserve"> </w:t>
      </w:r>
      <w:r>
        <w:t>of this BW</w:t>
      </w:r>
      <w:r w:rsidRPr="004E4FDC">
        <w:t xml:space="preserve"> adjacent to the carrier at the upper Base Station RF Bandwidth edge until the rated total output power or the total number of supported carriers is reached.</w:t>
      </w:r>
    </w:p>
    <w:p w14:paraId="54DACBC9" w14:textId="77777777" w:rsidR="007A6E4B" w:rsidRPr="00A46FD9" w:rsidRDefault="007A6E4B" w:rsidP="007A6E4B">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68C8CC16" w14:textId="77777777" w:rsidR="00FF3259" w:rsidRPr="00A46FD9" w:rsidRDefault="00FF3259" w:rsidP="00FF3259">
      <w:pPr>
        <w:pStyle w:val="Heading4"/>
        <w:rPr>
          <w:lang w:eastAsia="zh-CN"/>
        </w:rPr>
      </w:pPr>
      <w:bookmarkStart w:id="2798" w:name="_Toc37180945"/>
      <w:bookmarkStart w:id="2799" w:name="_Toc37181389"/>
      <w:bookmarkStart w:id="2800" w:name="_Toc37181833"/>
      <w:bookmarkStart w:id="2801" w:name="_Toc45881898"/>
      <w:bookmarkStart w:id="2802" w:name="_Toc52560131"/>
      <w:bookmarkStart w:id="2803" w:name="_Toc67912686"/>
      <w:bookmarkStart w:id="2804" w:name="_Toc74901372"/>
      <w:bookmarkStart w:id="2805" w:name="_Toc76504630"/>
      <w:bookmarkStart w:id="2806" w:name="_Toc83044359"/>
      <w:bookmarkStart w:id="2807" w:name="_Toc89871704"/>
      <w:bookmarkStart w:id="2808" w:name="_Toc98702322"/>
      <w:bookmarkStart w:id="2809" w:name="_Toc105745696"/>
      <w:bookmarkStart w:id="2810" w:name="_Toc123147488"/>
      <w:bookmarkStart w:id="2811" w:name="_Toc124164165"/>
      <w:bookmarkStart w:id="2812" w:name="_Toc130736155"/>
      <w:bookmarkStart w:id="2813" w:name="_Toc137307959"/>
      <w:bookmarkStart w:id="2814" w:name="_Toc138890867"/>
      <w:bookmarkStart w:id="2815" w:name="_Toc156501068"/>
      <w:r w:rsidRPr="00A46FD9">
        <w:rPr>
          <w:lang w:eastAsia="zh-CN"/>
        </w:rPr>
        <w:t>4.8.22.1A</w:t>
      </w:r>
      <w:r w:rsidRPr="00A46FD9">
        <w:rPr>
          <w:lang w:eastAsia="zh-CN"/>
        </w:rPr>
        <w:tab/>
        <w:t>NTC21a generation</w:t>
      </w:r>
      <w:bookmarkEnd w:id="2795"/>
      <w:bookmarkEnd w:id="2796"/>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p>
    <w:p w14:paraId="566FEF2A" w14:textId="77777777" w:rsidR="00701570" w:rsidRPr="00A46FD9" w:rsidRDefault="00701570" w:rsidP="00701570">
      <w:pPr>
        <w:rPr>
          <w:rFonts w:cs="Arial"/>
        </w:rPr>
      </w:pPr>
      <w:bookmarkStart w:id="2816" w:name="_Toc21097902"/>
      <w:bookmarkStart w:id="2817" w:name="_Toc29765464"/>
      <w:r w:rsidRPr="00A46FD9">
        <w:t>NTC21a is only applicable for a BS that supports GSM, E-UTRA and NR. N</w:t>
      </w:r>
      <w:r w:rsidRPr="00A46FD9">
        <w:rPr>
          <w:rFonts w:cs="Arial"/>
        </w:rPr>
        <w:t>TC21a is constructed using the following method:</w:t>
      </w:r>
    </w:p>
    <w:p w14:paraId="64B3AD40" w14:textId="77777777" w:rsidR="00701570" w:rsidRPr="00A46FD9" w:rsidRDefault="00701570" w:rsidP="00701570">
      <w:pPr>
        <w:pStyle w:val="B10"/>
      </w:pPr>
      <w:r w:rsidRPr="00A46FD9">
        <w:rPr>
          <w:rFonts w:cs="Arial"/>
        </w:rPr>
        <w:lastRenderedPageBreak/>
        <w:t>-</w:t>
      </w:r>
      <w:r w:rsidRPr="00A46FD9">
        <w:rPr>
          <w:rFonts w:cs="Arial"/>
        </w:rPr>
        <w:tab/>
      </w:r>
      <w:r w:rsidRPr="00A46FD9">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1CF173D1" w14:textId="77777777" w:rsidR="007A6E4B" w:rsidRPr="00A46FD9" w:rsidRDefault="007A6E4B" w:rsidP="007A6E4B">
      <w:pPr>
        <w:pStyle w:val="B10"/>
        <w:rPr>
          <w:rFonts w:eastAsia="SimSun"/>
          <w:lang w:eastAsia="zh-CN"/>
        </w:rPr>
      </w:pPr>
      <w:r w:rsidRPr="00A46FD9">
        <w:t>-</w:t>
      </w:r>
      <w:r w:rsidRPr="00A46FD9">
        <w:tab/>
        <w:t>Adjacent to the lower Base Station RF Bandwidth edge</w:t>
      </w:r>
      <w:r w:rsidRPr="00A46FD9">
        <w:rPr>
          <w:lang w:eastAsia="zh-CN"/>
        </w:rPr>
        <w:t>:</w:t>
      </w:r>
    </w:p>
    <w:p w14:paraId="75F4EC05"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GSM carrier at the lower RF Bandwidth edge. The specified F</w:t>
      </w:r>
      <w:r w:rsidRPr="00A46FD9">
        <w:rPr>
          <w:vertAlign w:val="subscript"/>
          <w:lang w:eastAsia="zh-CN"/>
        </w:rPr>
        <w:t>Offset-RAT</w:t>
      </w:r>
      <w:r w:rsidRPr="00A46FD9">
        <w:rPr>
          <w:lang w:eastAsia="zh-CN"/>
        </w:rPr>
        <w:t xml:space="preserve"> shall apply. Place one GSM carrier adjacent to the upper sub-block edge of the lower sub-block and:</w:t>
      </w:r>
    </w:p>
    <w:p w14:paraId="500F6683" w14:textId="49F32B8F" w:rsidR="007A6E4B" w:rsidRPr="00A46FD9" w:rsidRDefault="007A6E4B" w:rsidP="00A46FD9">
      <w:pPr>
        <w:pStyle w:val="B20"/>
        <w:spacing w:after="160"/>
        <w:ind w:leftChars="450" w:left="1184"/>
        <w:rPr>
          <w:lang w:eastAsia="en-GB"/>
        </w:rPr>
      </w:pPr>
      <w:r w:rsidRPr="00A46FD9">
        <w:t>-</w:t>
      </w:r>
      <w:r w:rsidRPr="00A46FD9">
        <w:tab/>
        <w:t xml:space="preserve">If </w:t>
      </w:r>
      <w:r w:rsidRPr="00A46FD9">
        <w:rPr>
          <w:lang w:eastAsia="en-GB"/>
        </w:rPr>
        <w:t xml:space="preserve">NB-IoT operation in NR in-band is supported, place an NR carrier with NB-IoT operation in NR in-band in the middle of the lower sub-block bandwidth and </w:t>
      </w:r>
      <w:r w:rsidRPr="00A46FD9">
        <w:t xml:space="preserve">place the power boosted NB-IoT RB at the lower outermost  eligible </w:t>
      </w:r>
      <w:r w:rsidRPr="00A46FD9">
        <w:rPr>
          <w:lang w:eastAsia="en-GB"/>
        </w:rPr>
        <w:t xml:space="preserve">(according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061B3C">
        <w:rPr>
          <w:lang w:eastAsia="en-GB"/>
        </w:rPr>
        <w:t>RB</w:t>
      </w:r>
      <w:r w:rsidR="00061B3C" w:rsidRPr="00305AF6">
        <w:rPr>
          <w:lang w:eastAsia="en-GB"/>
        </w:rPr>
        <w:t xml:space="preserve"> </w:t>
      </w:r>
      <w:r w:rsidR="00061B3C" w:rsidRPr="00323B99">
        <w:rPr>
          <w:lang w:eastAsia="en-GB"/>
        </w:rPr>
        <w:t>position</w:t>
      </w:r>
      <w:r w:rsidRPr="00A46FD9">
        <w:t xml:space="preserve"> for NB-IoT operation in NR in-band</w:t>
      </w:r>
      <w:r w:rsidR="00061B3C">
        <w:t xml:space="preserve"> which is</w:t>
      </w:r>
      <w:r w:rsidR="00061B3C" w:rsidRPr="00440998">
        <w:rPr>
          <w:lang w:eastAsia="en-GB"/>
        </w:rPr>
        <w:t xml:space="preserve"> </w:t>
      </w:r>
      <w:r w:rsidR="00061B3C" w:rsidRPr="003D34A7">
        <w:rPr>
          <w:lang w:eastAsia="en-GB"/>
        </w:rPr>
        <w:t>closest to NR minimum guard band</w:t>
      </w:r>
      <w:r w:rsidRPr="00A46FD9">
        <w:rPr>
          <w:lang w:eastAsia="en-GB"/>
        </w:rPr>
        <w:t>.</w:t>
      </w:r>
    </w:p>
    <w:p w14:paraId="79DCA29A" w14:textId="77777777" w:rsidR="007A6E4B" w:rsidRPr="00A46FD9" w:rsidRDefault="007A6E4B" w:rsidP="00A46FD9">
      <w:pPr>
        <w:pStyle w:val="B20"/>
        <w:spacing w:after="160"/>
        <w:ind w:leftChars="450" w:left="1184"/>
      </w:pPr>
      <w:r w:rsidRPr="00A46FD9">
        <w:t>-</w:t>
      </w:r>
      <w:r w:rsidRPr="00A46FD9">
        <w:tab/>
        <w:t xml:space="preserve">If </w:t>
      </w:r>
      <w:r w:rsidRPr="00A46FD9">
        <w:rPr>
          <w:lang w:eastAsia="en-GB"/>
        </w:rPr>
        <w:t>NB-IoT operation in NR in-band is not supported, place</w:t>
      </w:r>
      <w:r w:rsidRPr="00A46FD9">
        <w:t xml:space="preserve"> NR carrier in the middle of the lower sub-block bandwidth</w:t>
      </w:r>
      <w:r w:rsidRPr="00A46FD9">
        <w:rPr>
          <w:lang w:eastAsia="en-GB"/>
        </w:rPr>
        <w:t>.</w:t>
      </w:r>
    </w:p>
    <w:p w14:paraId="2056E72E" w14:textId="77777777" w:rsidR="007A6E4B" w:rsidRPr="00A46FD9" w:rsidRDefault="007A6E4B" w:rsidP="007A6E4B">
      <w:pPr>
        <w:pStyle w:val="B10"/>
        <w:rPr>
          <w:lang w:eastAsia="en-GB"/>
        </w:rPr>
      </w:pPr>
      <w:r w:rsidRPr="00A46FD9">
        <w:t>-</w:t>
      </w:r>
      <w:r w:rsidRPr="00A46FD9">
        <w:tab/>
        <w:t>Adjacent to the upper Base Station RF Bandwidth edge:</w:t>
      </w:r>
    </w:p>
    <w:p w14:paraId="40EFA5A7" w14:textId="3FEECCF9" w:rsidR="007A6E4B" w:rsidRPr="00A46FD9" w:rsidRDefault="007A6E4B" w:rsidP="00A46FD9">
      <w:pPr>
        <w:pStyle w:val="B20"/>
        <w:ind w:leftChars="300" w:left="884"/>
      </w:pPr>
      <w:r w:rsidRPr="00A46FD9">
        <w:t>-</w:t>
      </w:r>
      <w:r w:rsidRPr="00A46FD9">
        <w:tab/>
      </w:r>
      <w:r w:rsidRPr="00A46FD9">
        <w:rPr>
          <w:lang w:eastAsia="zh-CN"/>
        </w:rPr>
        <w:t>If NB-IoT guard band operation is supported</w:t>
      </w:r>
      <w:r w:rsidRPr="00A46FD9">
        <w:t xml:space="preserve">, place a 10 MHz E-UTRA carrier.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lang w:eastAsia="zh-CN"/>
        </w:rPr>
        <w:t xml:space="preserve">adjacent to the E-UTRA </w:t>
      </w:r>
      <w:r w:rsidRPr="00A46FD9">
        <w:rPr>
          <w:rFonts w:eastAsia="MS Mincho"/>
        </w:rPr>
        <w:t>P</w:t>
      </w:r>
      <w:r w:rsidRPr="00A46FD9">
        <w:rPr>
          <w:lang w:eastAsia="zh-CN"/>
        </w:rPr>
        <w:t xml:space="preserve">RB edge as close as possible (i.e., away from the upper </w:t>
      </w:r>
      <w:r w:rsidRPr="00A46FD9">
        <w:t>Base Station RF Bandwidth edge</w:t>
      </w:r>
      <w:r w:rsidRPr="00A46FD9">
        <w:rPr>
          <w:lang w:eastAsia="zh-CN"/>
        </w:rPr>
        <w:t>)</w:t>
      </w:r>
      <w:r w:rsidRPr="00A46FD9">
        <w:t>. The specified F</w:t>
      </w:r>
      <w:r w:rsidRPr="00A46FD9">
        <w:rPr>
          <w:vertAlign w:val="subscript"/>
        </w:rPr>
        <w:t>Offset-RAT</w:t>
      </w:r>
      <w:r w:rsidRPr="00A46FD9">
        <w:t xml:space="preserve"> shall apply.</w:t>
      </w:r>
    </w:p>
    <w:p w14:paraId="44B2DE9F" w14:textId="426787FC"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guard-band operation is not supported and NB-IoT in-band operation is supported, place a 5 MHz E-UTRA carrier. Place the power boosted NB-IoT PRB at the outermost in-band position eligible for NB-IoT PRB (according to </w:t>
      </w:r>
      <w:r w:rsidR="005C63A9">
        <w:rPr>
          <w:lang w:eastAsia="zh-CN"/>
        </w:rPr>
        <w:t>clause </w:t>
      </w:r>
      <w:r w:rsidR="005C63A9" w:rsidRPr="00A46FD9">
        <w:rPr>
          <w:lang w:eastAsia="zh-CN"/>
        </w:rPr>
        <w:t>4</w:t>
      </w:r>
      <w:r w:rsidRPr="00A46FD9">
        <w:rPr>
          <w:lang w:eastAsia="zh-CN"/>
        </w:rPr>
        <w:t>.5.3) at the upper Base Station RF Bandwidth edge. The specified F</w:t>
      </w:r>
      <w:r w:rsidRPr="00A46FD9">
        <w:rPr>
          <w:vertAlign w:val="subscript"/>
          <w:lang w:eastAsia="zh-CN"/>
        </w:rPr>
        <w:t>Offset-RAT</w:t>
      </w:r>
      <w:r w:rsidRPr="00A46FD9">
        <w:rPr>
          <w:lang w:eastAsia="zh-CN"/>
        </w:rPr>
        <w:t xml:space="preserve"> shall apply.</w:t>
      </w:r>
    </w:p>
    <w:p w14:paraId="1D134345"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neither NB-IoT guard-band nor NB-IoT in-band operation is supported, place a GSM carrier. The specified F</w:t>
      </w:r>
      <w:r w:rsidRPr="00A46FD9">
        <w:rPr>
          <w:vertAlign w:val="subscript"/>
          <w:lang w:eastAsia="zh-CN"/>
        </w:rPr>
        <w:t>Offset-RAT</w:t>
      </w:r>
      <w:r w:rsidRPr="00A46FD9">
        <w:rPr>
          <w:lang w:eastAsia="zh-CN"/>
        </w:rPr>
        <w:t xml:space="preserve"> shall apply.</w:t>
      </w:r>
    </w:p>
    <w:p w14:paraId="070868D0"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GSM carrier adjacent to the lower sub-block edge of the upper sub-block. Place an E-UTRA carrier in the middle of the upper sub-block bandwidth.</w:t>
      </w:r>
    </w:p>
    <w:p w14:paraId="68A9B69F" w14:textId="3760E535" w:rsidR="007A6E4B" w:rsidRPr="00A46FD9" w:rsidRDefault="007A6E4B" w:rsidP="007A6E4B">
      <w:pPr>
        <w:pStyle w:val="B10"/>
      </w:pPr>
      <w:r w:rsidRPr="00A46FD9">
        <w:t>-</w:t>
      </w:r>
      <w:r w:rsidRPr="00A46FD9">
        <w:tab/>
        <w:t xml:space="preserve">The nominal carrier spacing defined in </w:t>
      </w:r>
      <w:r w:rsidR="005C63A9">
        <w:t>clause </w:t>
      </w:r>
      <w:r w:rsidR="005C63A9" w:rsidRPr="00A46FD9">
        <w:t>4</w:t>
      </w:r>
      <w:r w:rsidRPr="00A46FD9">
        <w:t>.5.1 shall apply. The sub-block edges adjacent to the sub-block gap shall be determined using the specified F</w:t>
      </w:r>
      <w:r w:rsidRPr="00A46FD9">
        <w:rPr>
          <w:vertAlign w:val="subscript"/>
        </w:rPr>
        <w:t>Offset-RAT</w:t>
      </w:r>
      <w:r w:rsidRPr="00A46FD9">
        <w:t xml:space="preserve"> for the carrier adjacent to the sub-block gap.</w:t>
      </w:r>
      <w:r w:rsidR="001C6AFE" w:rsidRPr="00302A67">
        <w:t xml:space="preserve"> In case rated total output power is not reached, the narrowest E-UTRA and</w:t>
      </w:r>
      <w:r w:rsidR="001C6AFE">
        <w:t>/or</w:t>
      </w:r>
      <w:r w:rsidR="001C6AFE" w:rsidRPr="00302A67">
        <w:t xml:space="preserve"> NR channel BW which supports rated carrier output power shall be selected.</w:t>
      </w:r>
    </w:p>
    <w:p w14:paraId="51CFE167" w14:textId="77777777" w:rsidR="00FF3259" w:rsidRPr="00A46FD9" w:rsidRDefault="00FF3259" w:rsidP="00FF3259">
      <w:pPr>
        <w:pStyle w:val="Heading4"/>
        <w:rPr>
          <w:lang w:eastAsia="zh-CN"/>
        </w:rPr>
      </w:pPr>
      <w:bookmarkStart w:id="2818" w:name="_Toc37180946"/>
      <w:bookmarkStart w:id="2819" w:name="_Toc37181390"/>
      <w:bookmarkStart w:id="2820" w:name="_Toc37181834"/>
      <w:bookmarkStart w:id="2821" w:name="_Toc45881899"/>
      <w:bookmarkStart w:id="2822" w:name="_Toc52560132"/>
      <w:bookmarkStart w:id="2823" w:name="_Toc67912687"/>
      <w:bookmarkStart w:id="2824" w:name="_Toc74901373"/>
      <w:bookmarkStart w:id="2825" w:name="_Toc76504631"/>
      <w:bookmarkStart w:id="2826" w:name="_Toc83044360"/>
      <w:bookmarkStart w:id="2827" w:name="_Toc89871705"/>
      <w:bookmarkStart w:id="2828" w:name="_Toc98702323"/>
      <w:bookmarkStart w:id="2829" w:name="_Toc105745697"/>
      <w:bookmarkStart w:id="2830" w:name="_Toc123147489"/>
      <w:bookmarkStart w:id="2831" w:name="_Toc124164166"/>
      <w:bookmarkStart w:id="2832" w:name="_Toc130736156"/>
      <w:bookmarkStart w:id="2833" w:name="_Toc137307960"/>
      <w:bookmarkStart w:id="2834" w:name="_Toc138890868"/>
      <w:bookmarkStart w:id="2835" w:name="_Toc156501069"/>
      <w:r w:rsidRPr="00A46FD9">
        <w:rPr>
          <w:lang w:eastAsia="zh-CN"/>
        </w:rPr>
        <w:t>4.8.22.1B</w:t>
      </w:r>
      <w:r w:rsidRPr="00A46FD9">
        <w:rPr>
          <w:lang w:eastAsia="zh-CN"/>
        </w:rPr>
        <w:tab/>
        <w:t>NTC21b generation</w:t>
      </w:r>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p>
    <w:p w14:paraId="413F3F7F" w14:textId="77777777" w:rsidR="00841606" w:rsidRPr="00A46FD9" w:rsidRDefault="00841606" w:rsidP="00841606">
      <w:pPr>
        <w:rPr>
          <w:rFonts w:cs="Arial"/>
        </w:rPr>
      </w:pPr>
      <w:bookmarkStart w:id="2836" w:name="_Toc21097903"/>
      <w:bookmarkStart w:id="2837" w:name="_Toc29765465"/>
      <w:r w:rsidRPr="00A46FD9">
        <w:t>NTC21b is only applicable for a BS that supports UTRA, E-UTRA and NR. N</w:t>
      </w:r>
      <w:r w:rsidRPr="00A46FD9">
        <w:rPr>
          <w:rFonts w:cs="Arial"/>
        </w:rPr>
        <w:t>TC21b is constructed using the following method:</w:t>
      </w:r>
    </w:p>
    <w:p w14:paraId="090E6C82" w14:textId="77777777" w:rsidR="00841606" w:rsidRPr="00A46FD9" w:rsidRDefault="00841606" w:rsidP="00841606">
      <w:pPr>
        <w:pStyle w:val="B10"/>
      </w:pPr>
      <w:r w:rsidRPr="00A46FD9">
        <w:rPr>
          <w:rFonts w:cs="Arial"/>
        </w:rPr>
        <w:t>-</w:t>
      </w:r>
      <w:r w:rsidRPr="00A46FD9">
        <w:rPr>
          <w:rFonts w:cs="Arial"/>
        </w:rPr>
        <w:tab/>
      </w:r>
      <w:r w:rsidRPr="00A46FD9">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79A1F7A9" w14:textId="77777777" w:rsidR="007A6E4B" w:rsidRPr="00A46FD9" w:rsidRDefault="007A6E4B" w:rsidP="007A6E4B">
      <w:pPr>
        <w:pStyle w:val="B10"/>
        <w:rPr>
          <w:lang w:eastAsia="zh-CN"/>
        </w:rPr>
      </w:pPr>
      <w:r w:rsidRPr="00A46FD9">
        <w:t>-</w:t>
      </w:r>
      <w:r w:rsidRPr="00A46FD9">
        <w:tab/>
        <w:t>Adjacent to the lower Base Station RF Bandwidth edge</w:t>
      </w:r>
      <w:r w:rsidRPr="00A46FD9">
        <w:rPr>
          <w:lang w:eastAsia="zh-CN"/>
        </w:rPr>
        <w:t>:</w:t>
      </w:r>
    </w:p>
    <w:p w14:paraId="55A6F771" w14:textId="41FF56A1"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operation in NR in-band is supported, place an NR carrier with NB-IoT operation in NR in-band. Place the power boosted NB-IoT RB at the lower outermost  eligible (according to </w:t>
      </w:r>
      <w:r w:rsidR="005C63A9" w:rsidRPr="00A46FD9">
        <w:rPr>
          <w:lang w:eastAsia="zh-CN"/>
        </w:rPr>
        <w:t>clause</w:t>
      </w:r>
      <w:r w:rsidR="005C63A9">
        <w:rPr>
          <w:lang w:eastAsia="zh-CN"/>
        </w:rPr>
        <w:t> </w:t>
      </w:r>
      <w:r w:rsidR="005C63A9" w:rsidRPr="00A46FD9">
        <w:rPr>
          <w:lang w:eastAsia="zh-CN"/>
        </w:rPr>
        <w:t>5</w:t>
      </w:r>
      <w:r w:rsidRPr="00A46FD9">
        <w:rPr>
          <w:lang w:eastAsia="zh-CN"/>
        </w:rPr>
        <w:t xml:space="preserve">.7.3 of </w:t>
      </w:r>
      <w:r w:rsidR="005C63A9" w:rsidRPr="00A46FD9">
        <w:rPr>
          <w:lang w:eastAsia="zh-CN"/>
        </w:rPr>
        <w:t>TS</w:t>
      </w:r>
      <w:r w:rsidR="005C63A9">
        <w:rPr>
          <w:lang w:eastAsia="zh-CN"/>
        </w:rPr>
        <w:t> </w:t>
      </w:r>
      <w:r w:rsidR="005C63A9" w:rsidRPr="00A46FD9">
        <w:rPr>
          <w:lang w:eastAsia="zh-CN"/>
        </w:rPr>
        <w:t>36.</w:t>
      </w:r>
      <w:r w:rsidRPr="00A46FD9">
        <w:rPr>
          <w:lang w:eastAsia="zh-CN"/>
        </w:rPr>
        <w:t>104</w:t>
      </w:r>
      <w:r w:rsidR="005C63A9">
        <w:rPr>
          <w:lang w:eastAsia="zh-CN"/>
        </w:rPr>
        <w:t> </w:t>
      </w:r>
      <w:r w:rsidR="005C63A9" w:rsidRPr="00A46FD9">
        <w:rPr>
          <w:lang w:eastAsia="zh-CN"/>
        </w:rPr>
        <w:t>[5</w:t>
      </w:r>
      <w:r w:rsidRPr="00A46FD9">
        <w:rPr>
          <w:lang w:eastAsia="zh-CN"/>
        </w:rPr>
        <w:t xml:space="preserve">] and the definition in </w:t>
      </w:r>
      <w:r w:rsidR="005C63A9" w:rsidRPr="00A46FD9">
        <w:rPr>
          <w:lang w:eastAsia="zh-CN"/>
        </w:rPr>
        <w:t>clause</w:t>
      </w:r>
      <w:r w:rsidR="005C63A9">
        <w:rPr>
          <w:lang w:eastAsia="zh-CN"/>
        </w:rPr>
        <w:t> </w:t>
      </w:r>
      <w:r w:rsidR="005C63A9" w:rsidRPr="00A46FD9">
        <w:rPr>
          <w:lang w:eastAsia="zh-CN"/>
        </w:rPr>
        <w:t>3</w:t>
      </w:r>
      <w:r w:rsidRPr="00A46FD9">
        <w:rPr>
          <w:lang w:eastAsia="zh-CN"/>
        </w:rPr>
        <w:t xml:space="preserve">.1) </w:t>
      </w:r>
      <w:r w:rsidR="00061B3C">
        <w:rPr>
          <w:lang w:eastAsia="zh-CN"/>
        </w:rPr>
        <w:t>RB</w:t>
      </w:r>
      <w:r w:rsidR="00061B3C" w:rsidRPr="00305AF6">
        <w:rPr>
          <w:lang w:eastAsia="en-GB"/>
        </w:rPr>
        <w:t xml:space="preserve"> </w:t>
      </w:r>
      <w:r w:rsidR="00061B3C" w:rsidRPr="00323B99">
        <w:rPr>
          <w:lang w:eastAsia="en-GB"/>
        </w:rPr>
        <w:t>position</w:t>
      </w:r>
      <w:r w:rsidRPr="00A46FD9">
        <w:rPr>
          <w:lang w:eastAsia="zh-CN"/>
        </w:rPr>
        <w:t xml:space="preserve"> for NB-IoT operation in NR in-band</w:t>
      </w:r>
      <w:r w:rsidR="00061B3C" w:rsidRPr="00061B3C">
        <w:rPr>
          <w:lang w:eastAsia="zh-CN"/>
        </w:rPr>
        <w:t xml:space="preserve"> </w:t>
      </w:r>
      <w:r w:rsidR="00061B3C">
        <w:rPr>
          <w:lang w:eastAsia="zh-CN"/>
        </w:rPr>
        <w:t xml:space="preserve">which is </w:t>
      </w:r>
      <w:r w:rsidR="00061B3C" w:rsidRPr="003D34A7">
        <w:rPr>
          <w:lang w:eastAsia="zh-CN"/>
        </w:rPr>
        <w:t>closest to NR minimum guard band</w:t>
      </w:r>
      <w:r w:rsidRPr="00A46FD9">
        <w:rPr>
          <w:lang w:eastAsia="zh-CN"/>
        </w:rPr>
        <w:t xml:space="preserve"> at the lower Base Station RF Bandwidth edge. The specified F</w:t>
      </w:r>
      <w:r w:rsidRPr="00A46FD9">
        <w:rPr>
          <w:vertAlign w:val="subscript"/>
          <w:lang w:eastAsia="zh-CN"/>
        </w:rPr>
        <w:t>Offset-RAT</w:t>
      </w:r>
      <w:r w:rsidRPr="00A46FD9">
        <w:rPr>
          <w:lang w:eastAsia="zh-CN"/>
        </w:rPr>
        <w:t xml:space="preserve"> shall apply.</w:t>
      </w:r>
    </w:p>
    <w:p w14:paraId="016F9D5F"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NB-IoT operation in NR in-band is not supported, place an NR carrier. The specified F</w:t>
      </w:r>
      <w:r w:rsidRPr="00A46FD9">
        <w:rPr>
          <w:vertAlign w:val="subscript"/>
          <w:lang w:eastAsia="zh-CN"/>
        </w:rPr>
        <w:t>Offset-RAT</w:t>
      </w:r>
      <w:r w:rsidRPr="00A46FD9">
        <w:rPr>
          <w:lang w:eastAsia="zh-CN"/>
        </w:rPr>
        <w:t xml:space="preserve"> shall apply.</w:t>
      </w:r>
    </w:p>
    <w:p w14:paraId="31F4E788" w14:textId="77777777" w:rsidR="007A6E4B" w:rsidRPr="00A46FD9" w:rsidRDefault="007A6E4B" w:rsidP="00A46FD9">
      <w:pPr>
        <w:pStyle w:val="B10"/>
        <w:rPr>
          <w:lang w:eastAsia="zh-CN"/>
        </w:rPr>
      </w:pPr>
      <w:r w:rsidRPr="00A46FD9">
        <w:t>-</w:t>
      </w:r>
      <w:r w:rsidRPr="00A46FD9">
        <w:tab/>
        <w:t>Adjacent to the upper Base Station RF Bandwidth edge</w:t>
      </w:r>
      <w:r w:rsidRPr="00A46FD9">
        <w:rPr>
          <w:lang w:eastAsia="zh-CN"/>
        </w:rPr>
        <w:t>:</w:t>
      </w:r>
    </w:p>
    <w:p w14:paraId="1B6311B8" w14:textId="7C5CBCFC"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guard band operation is supported, place a 10 MHz E-UTRA carrier. Place the power boosted NB-IoT PRB at the outermost guard-band position eligible for NB-IoT PRB (according to </w:t>
      </w:r>
      <w:r w:rsidR="005C63A9">
        <w:rPr>
          <w:lang w:eastAsia="zh-CN"/>
        </w:rPr>
        <w:t>clause </w:t>
      </w:r>
      <w:r w:rsidR="005C63A9" w:rsidRPr="00A46FD9">
        <w:rPr>
          <w:lang w:eastAsia="zh-CN"/>
        </w:rPr>
        <w:t>4</w:t>
      </w:r>
      <w:r w:rsidRPr="00A46FD9">
        <w:rPr>
          <w:lang w:eastAsia="zh-CN"/>
        </w:rPr>
        <w:t>.5.3) at the upper Base Station RF Bandwidth edge and adjacent to the E-UTRA PRB edge as close as possible (i.e., away from the upper Base Station RF Bandwidth edge). The specified F</w:t>
      </w:r>
      <w:r w:rsidRPr="00A46FD9">
        <w:rPr>
          <w:vertAlign w:val="subscript"/>
          <w:lang w:eastAsia="zh-CN"/>
        </w:rPr>
        <w:t>Offset-RAT</w:t>
      </w:r>
      <w:r w:rsidRPr="00A46FD9">
        <w:rPr>
          <w:lang w:eastAsia="zh-CN"/>
        </w:rPr>
        <w:t xml:space="preserve"> shall apply.</w:t>
      </w:r>
    </w:p>
    <w:p w14:paraId="42AB7F7F" w14:textId="6DA323D0" w:rsidR="007A6E4B" w:rsidRPr="00A46FD9" w:rsidRDefault="007A6E4B" w:rsidP="00A46FD9">
      <w:pPr>
        <w:pStyle w:val="B20"/>
        <w:ind w:leftChars="300" w:left="884"/>
        <w:rPr>
          <w:lang w:eastAsia="zh-CN"/>
        </w:rPr>
      </w:pPr>
      <w:r w:rsidRPr="00A46FD9">
        <w:lastRenderedPageBreak/>
        <w:t>-</w:t>
      </w:r>
      <w:r w:rsidRPr="00A46FD9">
        <w:tab/>
      </w:r>
      <w:r w:rsidRPr="00A46FD9">
        <w:rPr>
          <w:lang w:eastAsia="zh-CN"/>
        </w:rPr>
        <w:t xml:space="preserve">If NB-IoT guard-band operation is not supported and NB-IoT in-band operation is supported, place a 5 MHz E-UTRA carrier. Place the power boosted NB-IoT PRB at the outermost in-band position eligible for NB-IoT PRB (according to </w:t>
      </w:r>
      <w:r w:rsidR="005C63A9">
        <w:rPr>
          <w:lang w:eastAsia="zh-CN"/>
        </w:rPr>
        <w:t>clause </w:t>
      </w:r>
      <w:r w:rsidR="005C63A9" w:rsidRPr="00A46FD9">
        <w:rPr>
          <w:lang w:eastAsia="zh-CN"/>
        </w:rPr>
        <w:t>4</w:t>
      </w:r>
      <w:r w:rsidRPr="00A46FD9">
        <w:rPr>
          <w:lang w:eastAsia="zh-CN"/>
        </w:rPr>
        <w:t>.5.3) at the upper Base Station RF Bandwidth edge. The specified F</w:t>
      </w:r>
      <w:r w:rsidRPr="00A46FD9">
        <w:rPr>
          <w:vertAlign w:val="subscript"/>
          <w:lang w:eastAsia="zh-CN"/>
        </w:rPr>
        <w:t>Offset-RAT</w:t>
      </w:r>
      <w:r w:rsidRPr="00A46FD9">
        <w:rPr>
          <w:lang w:eastAsia="zh-CN"/>
        </w:rPr>
        <w:t xml:space="preserve"> shall apply.</w:t>
      </w:r>
    </w:p>
    <w:p w14:paraId="4846FD72"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neither NB-IoT guard-band nor NB-IoT in-band operation is supported, place an E-UTRA carrier. The specified F</w:t>
      </w:r>
      <w:r w:rsidRPr="00A46FD9">
        <w:rPr>
          <w:vertAlign w:val="subscript"/>
          <w:lang w:eastAsia="zh-CN"/>
        </w:rPr>
        <w:t>Offset-RAT</w:t>
      </w:r>
      <w:r w:rsidRPr="00A46FD9">
        <w:rPr>
          <w:lang w:eastAsia="zh-CN"/>
        </w:rPr>
        <w:t xml:space="preserve"> shall apply.</w:t>
      </w:r>
    </w:p>
    <w:p w14:paraId="6675D986"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UTRA carrier adjacent to the lower sub-block edge of the upper sub-block.</w:t>
      </w:r>
      <w:r w:rsidRPr="00A46FD9">
        <w:rPr>
          <w:lang w:eastAsia="zh-CN"/>
        </w:rPr>
        <w:tab/>
      </w:r>
    </w:p>
    <w:p w14:paraId="5226E516" w14:textId="08A053B7" w:rsidR="007A6E4B" w:rsidRPr="00A46FD9" w:rsidRDefault="007A6E4B" w:rsidP="007A6E4B">
      <w:pPr>
        <w:pStyle w:val="B10"/>
      </w:pPr>
      <w:r w:rsidRPr="00A46FD9">
        <w:t>-</w:t>
      </w:r>
      <w:r w:rsidRPr="00A46FD9">
        <w:tab/>
        <w:t xml:space="preserve">For transmitter tests, place one UTRA adjacent to the upper sub-block edge of the lower sub-block. The nominal carrier spacing defined in </w:t>
      </w:r>
      <w:r w:rsidR="005C63A9">
        <w:t>clause </w:t>
      </w:r>
      <w:r w:rsidR="005C63A9" w:rsidRPr="00A46FD9">
        <w:t>4</w:t>
      </w:r>
      <w:r w:rsidRPr="00A46FD9">
        <w:t>.5.1 shall apply.</w:t>
      </w:r>
      <w:r w:rsidR="006C4CFF" w:rsidRPr="00302A67">
        <w:t xml:space="preserve"> In case rated total output power is not reached, the narrowest E-UTRA and</w:t>
      </w:r>
      <w:r w:rsidR="006C4CFF">
        <w:t>/or</w:t>
      </w:r>
      <w:r w:rsidR="006C4CFF" w:rsidRPr="00302A67">
        <w:t xml:space="preserve"> NR channel BW which supports rated carrier output power shall be selected.</w:t>
      </w:r>
    </w:p>
    <w:p w14:paraId="392F5D0D" w14:textId="77777777" w:rsidR="007A6E4B" w:rsidRPr="00A46FD9" w:rsidRDefault="007A6E4B" w:rsidP="007A6E4B">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 The carrier(s) may be shifted maximum 100 kHz towards higher frequencies to align with the channel raster.</w:t>
      </w:r>
    </w:p>
    <w:p w14:paraId="69119051" w14:textId="77777777" w:rsidR="00FF3259" w:rsidRPr="00A46FD9" w:rsidRDefault="00FF3259" w:rsidP="00FF3259">
      <w:pPr>
        <w:pStyle w:val="Heading4"/>
        <w:rPr>
          <w:lang w:eastAsia="zh-CN"/>
        </w:rPr>
      </w:pPr>
      <w:bookmarkStart w:id="2838" w:name="_Toc37180947"/>
      <w:bookmarkStart w:id="2839" w:name="_Toc37181391"/>
      <w:bookmarkStart w:id="2840" w:name="_Toc37181835"/>
      <w:bookmarkStart w:id="2841" w:name="_Toc45881900"/>
      <w:bookmarkStart w:id="2842" w:name="_Toc52560133"/>
      <w:bookmarkStart w:id="2843" w:name="_Toc67912688"/>
      <w:bookmarkStart w:id="2844" w:name="_Toc74901374"/>
      <w:bookmarkStart w:id="2845" w:name="_Toc76504632"/>
      <w:bookmarkStart w:id="2846" w:name="_Toc83044361"/>
      <w:bookmarkStart w:id="2847" w:name="_Toc89871706"/>
      <w:bookmarkStart w:id="2848" w:name="_Toc98702324"/>
      <w:bookmarkStart w:id="2849" w:name="_Toc105745698"/>
      <w:bookmarkStart w:id="2850" w:name="_Toc123147490"/>
      <w:bookmarkStart w:id="2851" w:name="_Toc124164167"/>
      <w:bookmarkStart w:id="2852" w:name="_Toc130736157"/>
      <w:bookmarkStart w:id="2853" w:name="_Toc137307961"/>
      <w:bookmarkStart w:id="2854" w:name="_Toc138890869"/>
      <w:bookmarkStart w:id="2855" w:name="_Toc156501070"/>
      <w:r w:rsidRPr="00A46FD9">
        <w:rPr>
          <w:lang w:eastAsia="zh-CN"/>
        </w:rPr>
        <w:t>4.8.22.2</w:t>
      </w:r>
      <w:r w:rsidRPr="00A46FD9">
        <w:rPr>
          <w:lang w:eastAsia="zh-CN"/>
        </w:rPr>
        <w:tab/>
        <w:t>NTC21 power allocation</w:t>
      </w:r>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p>
    <w:p w14:paraId="61DA5009" w14:textId="7B5D8425" w:rsidR="00FF3259" w:rsidRPr="00A46FD9" w:rsidRDefault="00FF3259" w:rsidP="00FF3259">
      <w:pPr>
        <w:pStyle w:val="B10"/>
      </w:pPr>
      <w:r w:rsidRPr="00A46FD9">
        <w:t>a)</w:t>
      </w:r>
      <w:r w:rsidRPr="00A46FD9">
        <w:tab/>
        <w:t xml:space="preserve">Unless otherwise stated, set each carrier to the same power </w:t>
      </w:r>
      <w:r w:rsidR="00BB6AF2" w:rsidRPr="00537440">
        <w:rPr>
          <w:rFonts w:hint="eastAsia"/>
        </w:rPr>
        <w:t xml:space="preserve">unless the </w:t>
      </w:r>
      <w:r w:rsidR="00BB6AF2" w:rsidRPr="00537440">
        <w:t>rated carrier output power</w:t>
      </w:r>
      <w:r w:rsidR="00BB6AF2" w:rsidRPr="00537440">
        <w:rPr>
          <w:rFonts w:hint="eastAsia"/>
        </w:rPr>
        <w:t xml:space="preserve"> </w:t>
      </w:r>
      <w:r w:rsidR="00BB6AF2" w:rsidRPr="00537440">
        <w:t>for RATs</w:t>
      </w:r>
      <w:r w:rsidR="00BB6AF2" w:rsidRPr="00537440">
        <w:rPr>
          <w:rFonts w:hint="eastAsia"/>
        </w:rPr>
        <w:t xml:space="preserve"> are different</w:t>
      </w:r>
      <w:r w:rsidR="00BB6AF2" w:rsidRPr="00A46FD9">
        <w:t xml:space="preserve"> </w:t>
      </w:r>
      <w:r w:rsidRPr="00A46FD9">
        <w:t xml:space="preserve">so that the sum of the carrier powers equals the rated total output power appropriate for the test configuration according to manufacturer’s declarations in </w:t>
      </w:r>
      <w:r w:rsidR="005C63A9">
        <w:t>clause </w:t>
      </w:r>
      <w:r w:rsidR="005C63A9" w:rsidRPr="00A46FD9">
        <w:t>4</w:t>
      </w:r>
      <w:r w:rsidRPr="00A46FD9">
        <w:t>.7.2.</w:t>
      </w:r>
    </w:p>
    <w:p w14:paraId="0F3D5698" w14:textId="789E476A" w:rsidR="00FF3259" w:rsidRPr="00A46FD9" w:rsidRDefault="00FF3259" w:rsidP="00FF3259">
      <w:pPr>
        <w:pStyle w:val="B10"/>
      </w:pPr>
      <w:r w:rsidRPr="00A46FD9">
        <w:t>b)</w:t>
      </w:r>
      <w:r w:rsidRPr="00A46FD9">
        <w:tab/>
        <w:t xml:space="preserve">In case that NTC21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3F2FB938" w14:textId="77777777" w:rsidR="00FF3259" w:rsidRPr="00A46FD9" w:rsidRDefault="00FF3259" w:rsidP="00FF3259">
      <w:pPr>
        <w:rPr>
          <w:rFonts w:cs="Arial"/>
        </w:rPr>
      </w:pPr>
      <w:r w:rsidRPr="00A46FD9">
        <w:t>If in the case of b) the power of one RAT needs to be reduced in order to meet the manufacture’s declaration the power in the other RAT(s) does not need to be increased.</w:t>
      </w:r>
    </w:p>
    <w:p w14:paraId="24E1756F" w14:textId="77777777" w:rsidR="00FF3259" w:rsidRPr="00A46FD9" w:rsidRDefault="00FF3259" w:rsidP="00FF3259">
      <w:pPr>
        <w:pStyle w:val="Heading3"/>
        <w:rPr>
          <w:lang w:eastAsia="zh-CN"/>
        </w:rPr>
      </w:pPr>
      <w:bookmarkStart w:id="2856" w:name="_Toc21097904"/>
      <w:bookmarkStart w:id="2857" w:name="_Toc29765466"/>
      <w:bookmarkStart w:id="2858" w:name="_Toc37180948"/>
      <w:bookmarkStart w:id="2859" w:name="_Toc37181392"/>
      <w:bookmarkStart w:id="2860" w:name="_Toc37181836"/>
      <w:bookmarkStart w:id="2861" w:name="_Toc45881901"/>
      <w:bookmarkStart w:id="2862" w:name="_Toc52560134"/>
      <w:bookmarkStart w:id="2863" w:name="_Toc67912689"/>
      <w:bookmarkStart w:id="2864" w:name="_Toc74901375"/>
      <w:bookmarkStart w:id="2865" w:name="_Toc76504633"/>
      <w:bookmarkStart w:id="2866" w:name="_Toc83044362"/>
      <w:bookmarkStart w:id="2867" w:name="_Toc89871707"/>
      <w:bookmarkStart w:id="2868" w:name="_Toc98702325"/>
      <w:bookmarkStart w:id="2869" w:name="_Toc105745699"/>
      <w:bookmarkStart w:id="2870" w:name="_Toc123147491"/>
      <w:bookmarkStart w:id="2871" w:name="_Toc124164168"/>
      <w:bookmarkStart w:id="2872" w:name="_Toc130736158"/>
      <w:bookmarkStart w:id="2873" w:name="_Toc137307962"/>
      <w:bookmarkStart w:id="2874" w:name="_Toc138890870"/>
      <w:bookmarkStart w:id="2875" w:name="_Toc156501071"/>
      <w:r w:rsidRPr="00A46FD9">
        <w:rPr>
          <w:lang w:eastAsia="zh-CN"/>
        </w:rPr>
        <w:t>4.8.23</w:t>
      </w:r>
      <w:r w:rsidRPr="00A46FD9">
        <w:rPr>
          <w:lang w:eastAsia="zh-CN"/>
        </w:rPr>
        <w:tab/>
        <w:t>TC22: Contiguous operation in CS17</w:t>
      </w:r>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p>
    <w:p w14:paraId="7862DFDD" w14:textId="77777777" w:rsidR="00FF3259" w:rsidRPr="00A46FD9" w:rsidRDefault="00FF3259" w:rsidP="00FF3259">
      <w:pPr>
        <w:pStyle w:val="Heading4"/>
        <w:rPr>
          <w:lang w:eastAsia="zh-CN"/>
        </w:rPr>
      </w:pPr>
      <w:bookmarkStart w:id="2876" w:name="_Toc21097905"/>
      <w:bookmarkStart w:id="2877" w:name="_Toc29765467"/>
      <w:bookmarkStart w:id="2878" w:name="_Toc37180949"/>
      <w:bookmarkStart w:id="2879" w:name="_Toc37181393"/>
      <w:bookmarkStart w:id="2880" w:name="_Toc37181837"/>
      <w:bookmarkStart w:id="2881" w:name="_Toc45881902"/>
      <w:bookmarkStart w:id="2882" w:name="_Toc52560135"/>
      <w:bookmarkStart w:id="2883" w:name="_Toc67912690"/>
      <w:bookmarkStart w:id="2884" w:name="_Toc74901376"/>
      <w:bookmarkStart w:id="2885" w:name="_Toc76504634"/>
      <w:bookmarkStart w:id="2886" w:name="_Toc83044363"/>
      <w:bookmarkStart w:id="2887" w:name="_Toc89871708"/>
      <w:bookmarkStart w:id="2888" w:name="_Toc98702326"/>
      <w:bookmarkStart w:id="2889" w:name="_Toc105745700"/>
      <w:bookmarkStart w:id="2890" w:name="_Toc123147492"/>
      <w:bookmarkStart w:id="2891" w:name="_Toc124164169"/>
      <w:bookmarkStart w:id="2892" w:name="_Toc130736159"/>
      <w:bookmarkStart w:id="2893" w:name="_Toc137307963"/>
      <w:bookmarkStart w:id="2894" w:name="_Toc138890871"/>
      <w:bookmarkStart w:id="2895" w:name="_Toc156501072"/>
      <w:r w:rsidRPr="00A46FD9">
        <w:rPr>
          <w:lang w:eastAsia="zh-CN"/>
        </w:rPr>
        <w:t>4.8.23.1</w:t>
      </w:r>
      <w:r w:rsidRPr="00A46FD9">
        <w:rPr>
          <w:lang w:eastAsia="zh-CN"/>
        </w:rPr>
        <w:tab/>
        <w:t>TC22 generation</w:t>
      </w:r>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p>
    <w:p w14:paraId="04331880" w14:textId="77777777" w:rsidR="00FF3259" w:rsidRPr="00A46FD9" w:rsidRDefault="00FF3259" w:rsidP="00FF3259">
      <w:pPr>
        <w:rPr>
          <w:rFonts w:cs="Arial"/>
        </w:rPr>
      </w:pPr>
      <w:r w:rsidRPr="00A46FD9">
        <w:rPr>
          <w:rFonts w:cs="Arial"/>
        </w:rPr>
        <w:t>TC22 is constructed using the following method:</w:t>
      </w:r>
    </w:p>
    <w:p w14:paraId="373F99AD" w14:textId="77777777" w:rsidR="00FF3259" w:rsidRPr="00A46FD9" w:rsidRDefault="00FF3259" w:rsidP="00FF3259">
      <w:pPr>
        <w:pStyle w:val="B10"/>
      </w:pPr>
      <w:r w:rsidRPr="00A46FD9">
        <w:rPr>
          <w:rFonts w:cs="Arial"/>
        </w:rPr>
        <w:t>-</w:t>
      </w:r>
      <w:r w:rsidRPr="00A46FD9">
        <w:rPr>
          <w:rFonts w:cs="Arial"/>
        </w:rPr>
        <w:tab/>
      </w:r>
      <w:r w:rsidRPr="00A46FD9">
        <w:t>The Base Station RF Bandwidth shall be the declared maximum Base Station RF Bandwidth.</w:t>
      </w:r>
    </w:p>
    <w:p w14:paraId="1DF75E03" w14:textId="77777777" w:rsidR="007A6E4B" w:rsidRPr="00A46FD9" w:rsidRDefault="007A6E4B" w:rsidP="007A6E4B">
      <w:pPr>
        <w:pStyle w:val="B10"/>
        <w:ind w:left="284" w:firstLine="0"/>
      </w:pPr>
      <w:r w:rsidRPr="00A46FD9">
        <w:t>-</w:t>
      </w:r>
      <w:r w:rsidRPr="00A46FD9">
        <w:tab/>
        <w:t>Adjacent to the upper Base Station RF Bandwidth edge:</w:t>
      </w:r>
    </w:p>
    <w:p w14:paraId="35DE5C9A"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standalone NB-IoT carrier.</w:t>
      </w:r>
    </w:p>
    <w:p w14:paraId="2E934CAC" w14:textId="533C8821" w:rsidR="007A6E4B" w:rsidRPr="00A46FD9" w:rsidRDefault="002C1CA7" w:rsidP="002C1CA7">
      <w:pPr>
        <w:pStyle w:val="B10"/>
      </w:pPr>
      <w:r>
        <w:t>-</w:t>
      </w:r>
      <w:r>
        <w:tab/>
      </w:r>
      <w:r w:rsidR="007A6E4B" w:rsidRPr="00A46FD9">
        <w:t>Adjacent to the lower Base Station RF Bandwidth edge:</w:t>
      </w:r>
    </w:p>
    <w:p w14:paraId="63F13C52" w14:textId="76B1238A" w:rsidR="007A6E4B" w:rsidRPr="00A46FD9" w:rsidRDefault="007A6E4B" w:rsidP="00A46FD9">
      <w:pPr>
        <w:pStyle w:val="B20"/>
        <w:ind w:leftChars="300" w:left="884"/>
        <w:rPr>
          <w:lang w:eastAsia="zh-CN"/>
        </w:rPr>
      </w:pPr>
      <w:bookmarkStart w:id="2896" w:name="OLE_LINK14"/>
      <w:bookmarkStart w:id="2897" w:name="OLE_LINK59"/>
      <w:r w:rsidRPr="00A46FD9">
        <w:t>-</w:t>
      </w:r>
      <w:r w:rsidRPr="00A46FD9">
        <w:tab/>
      </w:r>
      <w:r w:rsidRPr="00A46FD9">
        <w:rPr>
          <w:lang w:eastAsia="zh-CN"/>
        </w:rPr>
        <w:t>If NB-IoT operation in NR in-band is supported, plac</w:t>
      </w:r>
      <w:bookmarkEnd w:id="2896"/>
      <w:r w:rsidRPr="00A46FD9">
        <w:rPr>
          <w:lang w:eastAsia="zh-CN"/>
        </w:rPr>
        <w:t>e a</w:t>
      </w:r>
      <w:r w:rsidR="00985F82">
        <w:rPr>
          <w:lang w:eastAsia="zh-CN"/>
        </w:rPr>
        <w:t xml:space="preserve"> </w:t>
      </w:r>
      <w:r w:rsidR="00985F82" w:rsidRPr="003D34A7">
        <w:rPr>
          <w:lang w:eastAsia="zh-CN"/>
        </w:rPr>
        <w:t>5MHz / 15kHz SCS</w:t>
      </w:r>
      <w:r w:rsidRPr="00A46FD9">
        <w:rPr>
          <w:lang w:eastAsia="zh-CN"/>
        </w:rPr>
        <w:t xml:space="preserve"> NR carrier with NB-IoT operation in NR in-band. Place the power boosted NB-IoT RB at the lower outermost  eligible (according to </w:t>
      </w:r>
      <w:r w:rsidR="005C63A9" w:rsidRPr="00A46FD9">
        <w:rPr>
          <w:lang w:eastAsia="zh-CN"/>
        </w:rPr>
        <w:t>clause</w:t>
      </w:r>
      <w:r w:rsidR="005C63A9">
        <w:rPr>
          <w:lang w:eastAsia="zh-CN"/>
        </w:rPr>
        <w:t> </w:t>
      </w:r>
      <w:r w:rsidR="005C63A9" w:rsidRPr="00A46FD9">
        <w:rPr>
          <w:lang w:eastAsia="zh-CN"/>
        </w:rPr>
        <w:t>5</w:t>
      </w:r>
      <w:r w:rsidRPr="00A46FD9">
        <w:rPr>
          <w:lang w:eastAsia="zh-CN"/>
        </w:rPr>
        <w:t xml:space="preserve">.7.3 of </w:t>
      </w:r>
      <w:r w:rsidR="005C63A9" w:rsidRPr="00A46FD9">
        <w:rPr>
          <w:lang w:eastAsia="zh-CN"/>
        </w:rPr>
        <w:t>TS</w:t>
      </w:r>
      <w:r w:rsidR="005C63A9">
        <w:rPr>
          <w:lang w:eastAsia="zh-CN"/>
        </w:rPr>
        <w:t> </w:t>
      </w:r>
      <w:r w:rsidR="005C63A9" w:rsidRPr="00A46FD9">
        <w:rPr>
          <w:lang w:eastAsia="zh-CN"/>
        </w:rPr>
        <w:t>36.</w:t>
      </w:r>
      <w:r w:rsidRPr="00A46FD9">
        <w:rPr>
          <w:lang w:eastAsia="zh-CN"/>
        </w:rPr>
        <w:t>104</w:t>
      </w:r>
      <w:r w:rsidR="005C63A9">
        <w:rPr>
          <w:lang w:eastAsia="zh-CN"/>
        </w:rPr>
        <w:t> </w:t>
      </w:r>
      <w:r w:rsidR="005C63A9" w:rsidRPr="00A46FD9">
        <w:rPr>
          <w:lang w:eastAsia="zh-CN"/>
        </w:rPr>
        <w:t>[5</w:t>
      </w:r>
      <w:r w:rsidRPr="00A46FD9">
        <w:rPr>
          <w:lang w:eastAsia="zh-CN"/>
        </w:rPr>
        <w:t xml:space="preserve">] and the definition in </w:t>
      </w:r>
      <w:r w:rsidR="005C63A9" w:rsidRPr="00A46FD9">
        <w:rPr>
          <w:lang w:eastAsia="zh-CN"/>
        </w:rPr>
        <w:t>clause</w:t>
      </w:r>
      <w:r w:rsidR="005C63A9">
        <w:rPr>
          <w:lang w:eastAsia="zh-CN"/>
        </w:rPr>
        <w:t> </w:t>
      </w:r>
      <w:r w:rsidR="005C63A9" w:rsidRPr="00A46FD9">
        <w:rPr>
          <w:lang w:eastAsia="zh-CN"/>
        </w:rPr>
        <w:t>3</w:t>
      </w:r>
      <w:r w:rsidRPr="00A46FD9">
        <w:rPr>
          <w:lang w:eastAsia="zh-CN"/>
        </w:rPr>
        <w:t xml:space="preserve">.1) </w:t>
      </w:r>
      <w:r w:rsidR="00985F82">
        <w:rPr>
          <w:lang w:eastAsia="zh-CN"/>
        </w:rPr>
        <w:t>RB</w:t>
      </w:r>
      <w:r w:rsidR="00985F82" w:rsidRPr="00305AF6">
        <w:rPr>
          <w:lang w:eastAsia="en-GB"/>
        </w:rPr>
        <w:t xml:space="preserve"> </w:t>
      </w:r>
      <w:r w:rsidR="00985F82" w:rsidRPr="00323B99">
        <w:rPr>
          <w:lang w:eastAsia="en-GB"/>
        </w:rPr>
        <w:t>position</w:t>
      </w:r>
      <w:r w:rsidRPr="00A46FD9">
        <w:rPr>
          <w:lang w:eastAsia="zh-CN"/>
        </w:rPr>
        <w:t xml:space="preserve"> for NB-IoT operation in NR in-band</w:t>
      </w:r>
      <w:r w:rsidR="00985F82" w:rsidRPr="00985F82">
        <w:rPr>
          <w:lang w:eastAsia="zh-CN"/>
        </w:rPr>
        <w:t xml:space="preserve"> </w:t>
      </w:r>
      <w:r w:rsidR="00985F82">
        <w:rPr>
          <w:lang w:eastAsia="zh-CN"/>
        </w:rPr>
        <w:t xml:space="preserve">which is </w:t>
      </w:r>
      <w:r w:rsidR="00985F82" w:rsidRPr="003D34A7">
        <w:rPr>
          <w:lang w:eastAsia="zh-CN"/>
        </w:rPr>
        <w:t>closest to NR minimum guard band</w:t>
      </w:r>
      <w:r w:rsidRPr="00A46FD9">
        <w:rPr>
          <w:lang w:eastAsia="zh-CN"/>
        </w:rPr>
        <w:t xml:space="preserve"> at the lower Base Station RF Bandwidth edge. The specified F</w:t>
      </w:r>
      <w:r w:rsidRPr="00A46FD9">
        <w:rPr>
          <w:vertAlign w:val="subscript"/>
          <w:lang w:eastAsia="zh-CN"/>
        </w:rPr>
        <w:t>Offset-RAT</w:t>
      </w:r>
      <w:r w:rsidRPr="00A46FD9">
        <w:rPr>
          <w:lang w:eastAsia="zh-CN"/>
        </w:rPr>
        <w:t xml:space="preserve"> shall apply. Place a 5MHz  E-UTRA carrier adjacent to the  NR carrier.</w:t>
      </w:r>
      <w:bookmarkEnd w:id="2897"/>
    </w:p>
    <w:p w14:paraId="38A40DD3"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NB-IoT operation in NR in-band is not supported and:</w:t>
      </w:r>
    </w:p>
    <w:p w14:paraId="08B3310C" w14:textId="2DD2E21D" w:rsidR="007A6E4B" w:rsidRPr="00A46FD9" w:rsidRDefault="007A6E4B" w:rsidP="00A46FD9">
      <w:pPr>
        <w:pStyle w:val="B20"/>
        <w:spacing w:after="160"/>
        <w:ind w:leftChars="450" w:left="1184"/>
      </w:pPr>
      <w:r w:rsidRPr="00A46FD9">
        <w:t>-</w:t>
      </w:r>
      <w:r w:rsidRPr="00A46FD9">
        <w:tab/>
        <w:t xml:space="preserve">If NB-IoT guard band operation is supported, place a 10 MHz E-UTRA carrier. Place the NB-IoT PRB at the outermost guard-band position eligible for NB-IoT PRB (according to </w:t>
      </w:r>
      <w:r w:rsidR="005C63A9">
        <w:t>clause </w:t>
      </w:r>
      <w:r w:rsidR="005C63A9" w:rsidRPr="00A46FD9">
        <w:t>4</w:t>
      </w:r>
      <w:r w:rsidRPr="00A46FD9">
        <w:t>.5.3) at the lower Base Station RF Bandwidth edge and adjacent to the E-UTRA PRB edge as close as possible (i.e., away from the lower Base Station RF Bandwidth edge). The specified F</w:t>
      </w:r>
      <w:r w:rsidRPr="00A46FD9">
        <w:rPr>
          <w:vertAlign w:val="subscript"/>
        </w:rPr>
        <w:t>Offset-RAT</w:t>
      </w:r>
      <w:r w:rsidRPr="00A46FD9">
        <w:t xml:space="preserve"> shall apply. Place a 5MHz / 15kHz SCS NR carrier adjacent to the 10 MHz E-UTRA carrier.</w:t>
      </w:r>
    </w:p>
    <w:p w14:paraId="5D6D4138" w14:textId="4725A24D" w:rsidR="007A6E4B" w:rsidRPr="00A46FD9" w:rsidRDefault="007A6E4B" w:rsidP="00A46FD9">
      <w:pPr>
        <w:pStyle w:val="B20"/>
        <w:spacing w:after="160"/>
        <w:ind w:leftChars="450" w:left="1184"/>
      </w:pPr>
      <w:r w:rsidRPr="00A46FD9">
        <w:t>-</w:t>
      </w:r>
      <w:r w:rsidRPr="00A46FD9">
        <w:tab/>
        <w:t xml:space="preserve">If NB-IoT guard-band operation is not supported and NB-IoT in-band operation is supported, place a 5 MHz E-UTRA carrier. Place the NB-IoT PRB at the outermost in-band position eligible for NB-IoT PRB </w:t>
      </w:r>
      <w:r w:rsidRPr="00A46FD9">
        <w:lastRenderedPageBreak/>
        <w:t xml:space="preserve">(according to </w:t>
      </w:r>
      <w:r w:rsidR="005C63A9">
        <w:t>clause </w:t>
      </w:r>
      <w:r w:rsidR="005C63A9" w:rsidRPr="00A46FD9">
        <w:t>4</w:t>
      </w:r>
      <w:r w:rsidRPr="00A46FD9">
        <w:t>.5.3) at the lower Base Station RF Bandwidth edge. The specified F</w:t>
      </w:r>
      <w:r w:rsidRPr="00A46FD9">
        <w:rPr>
          <w:vertAlign w:val="subscript"/>
        </w:rPr>
        <w:t>Offset-RAT</w:t>
      </w:r>
      <w:r w:rsidRPr="00A46FD9">
        <w:t xml:space="preserve"> shall apply. Place a 5MHz / 15kHz SCS NR carrier adjacent to the 5 MHz E-UTRA carrier.</w:t>
      </w:r>
    </w:p>
    <w:p w14:paraId="436BF376" w14:textId="77777777" w:rsidR="007A6E4B" w:rsidRPr="00A46FD9" w:rsidRDefault="007A6E4B" w:rsidP="00A46FD9">
      <w:pPr>
        <w:pStyle w:val="B20"/>
        <w:spacing w:after="160"/>
        <w:ind w:leftChars="450" w:left="1184"/>
      </w:pPr>
      <w:r w:rsidRPr="00A46FD9">
        <w:t>-</w:t>
      </w:r>
      <w:r w:rsidRPr="00A46FD9">
        <w:tab/>
        <w:t>If neither NB-IoT guard-band nor NB-IoT in-band operation is supported, place a 5MHz/15kHz SCS NR carrier. The specified F</w:t>
      </w:r>
      <w:r w:rsidRPr="00A46FD9">
        <w:rPr>
          <w:vertAlign w:val="subscript"/>
        </w:rPr>
        <w:t>Offset-RAT</w:t>
      </w:r>
      <w:r w:rsidRPr="00A46FD9">
        <w:t xml:space="preserve"> shall apply. Place a 5 MHz E-UTRA carrier adjacent to the 5MHz / 15kHz SCS NR carrier.</w:t>
      </w:r>
    </w:p>
    <w:p w14:paraId="1F67C1D9" w14:textId="3D1E6470" w:rsidR="00FF3259" w:rsidRPr="00A46FD9" w:rsidRDefault="00EE115C" w:rsidP="00FF3259">
      <w:pPr>
        <w:pStyle w:val="B10"/>
      </w:pPr>
      <w:r w:rsidRPr="00A46FD9">
        <w:t>-</w:t>
      </w:r>
      <w:r w:rsidRPr="00A46FD9">
        <w:tab/>
        <w:t xml:space="preserve">For transmitter tests, alternately add 5MHz E-UTRA carriers at the low end and NB-IoT standalone carriers at the high end adjacent to the already placed carriers </w:t>
      </w:r>
      <w:r>
        <w:t xml:space="preserve">using 600 kHz spacing </w:t>
      </w:r>
      <w:r w:rsidRPr="00A46FD9">
        <w:t xml:space="preserve">until the Base Station RF Bandwidth is filled or the total number of supported carriers is reached. The nominal carrier spacing defined in </w:t>
      </w:r>
      <w:r>
        <w:t>clause </w:t>
      </w:r>
      <w:r w:rsidRPr="00A46FD9">
        <w:t>4.5.1 shall apply</w:t>
      </w:r>
      <w:r>
        <w:t xml:space="preserve"> for E-UTRA</w:t>
      </w:r>
      <w:r w:rsidRPr="00A46FD9">
        <w:t>.</w:t>
      </w:r>
    </w:p>
    <w:p w14:paraId="6A845C59" w14:textId="77777777" w:rsidR="00FF3259" w:rsidRPr="00A46FD9" w:rsidRDefault="00FF3259" w:rsidP="00FF3259">
      <w:pPr>
        <w:pStyle w:val="B10"/>
      </w:pPr>
      <w:r w:rsidRPr="00A46FD9">
        <w:t>-</w:t>
      </w:r>
      <w:r w:rsidRPr="00A46FD9">
        <w:tab/>
        <w:t>If NR 5MHz and/or E-UTRA 5/10 MHz channel bandwidth is not supported, the narrowest carrier shall be selected. If 15kHz SCS is not supported for particular NR operating band, the smallest supported SCS declared per operating band shall be selected.</w:t>
      </w:r>
    </w:p>
    <w:p w14:paraId="72D7BD36" w14:textId="77777777" w:rsidR="00FF3259" w:rsidRPr="00A46FD9" w:rsidRDefault="00FF3259" w:rsidP="00FF3259">
      <w:pPr>
        <w:pStyle w:val="Heading4"/>
        <w:rPr>
          <w:lang w:eastAsia="zh-CN"/>
        </w:rPr>
      </w:pPr>
      <w:bookmarkStart w:id="2898" w:name="_Toc21097906"/>
      <w:bookmarkStart w:id="2899" w:name="_Toc29765468"/>
      <w:bookmarkStart w:id="2900" w:name="_Toc37180950"/>
      <w:bookmarkStart w:id="2901" w:name="_Toc37181394"/>
      <w:bookmarkStart w:id="2902" w:name="_Toc37181838"/>
      <w:bookmarkStart w:id="2903" w:name="_Toc45881903"/>
      <w:bookmarkStart w:id="2904" w:name="_Toc52560136"/>
      <w:bookmarkStart w:id="2905" w:name="_Toc67912691"/>
      <w:bookmarkStart w:id="2906" w:name="_Toc74901377"/>
      <w:bookmarkStart w:id="2907" w:name="_Toc76504635"/>
      <w:bookmarkStart w:id="2908" w:name="_Toc83044364"/>
      <w:bookmarkStart w:id="2909" w:name="_Toc89871709"/>
      <w:bookmarkStart w:id="2910" w:name="_Toc98702327"/>
      <w:bookmarkStart w:id="2911" w:name="_Toc105745701"/>
      <w:bookmarkStart w:id="2912" w:name="_Toc123147493"/>
      <w:bookmarkStart w:id="2913" w:name="_Toc124164170"/>
      <w:bookmarkStart w:id="2914" w:name="_Toc130736160"/>
      <w:bookmarkStart w:id="2915" w:name="_Toc137307964"/>
      <w:bookmarkStart w:id="2916" w:name="_Toc138890872"/>
      <w:bookmarkStart w:id="2917" w:name="_Toc156501073"/>
      <w:r w:rsidRPr="00A46FD9">
        <w:rPr>
          <w:lang w:eastAsia="zh-CN"/>
        </w:rPr>
        <w:t>4.8.23.2</w:t>
      </w:r>
      <w:r w:rsidRPr="00A46FD9">
        <w:rPr>
          <w:lang w:eastAsia="zh-CN"/>
        </w:rPr>
        <w:tab/>
        <w:t>TC22 power allocation</w:t>
      </w:r>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p>
    <w:p w14:paraId="5982BC9F" w14:textId="53ED53B8" w:rsidR="00FF3259" w:rsidRPr="00A46FD9" w:rsidRDefault="00FF3259" w:rsidP="00FF3259">
      <w:pPr>
        <w:rPr>
          <w:lang w:eastAsia="zh-CN"/>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078B1148" w14:textId="3477C867" w:rsidR="00FF3259" w:rsidRPr="00A46FD9" w:rsidRDefault="00FF3259" w:rsidP="00FF3259">
      <w:pPr>
        <w:pStyle w:val="Heading2"/>
      </w:pPr>
      <w:bookmarkStart w:id="2918" w:name="_Toc21097907"/>
      <w:bookmarkStart w:id="2919" w:name="_Toc29765469"/>
      <w:bookmarkStart w:id="2920" w:name="_Toc37180951"/>
      <w:bookmarkStart w:id="2921" w:name="_Toc37181395"/>
      <w:bookmarkStart w:id="2922" w:name="_Toc37181839"/>
      <w:bookmarkStart w:id="2923" w:name="_Toc45881904"/>
      <w:bookmarkStart w:id="2924" w:name="_Toc52560137"/>
      <w:bookmarkStart w:id="2925" w:name="_Toc67912692"/>
      <w:bookmarkStart w:id="2926" w:name="_Toc74901378"/>
      <w:bookmarkStart w:id="2927" w:name="_Toc76504636"/>
      <w:bookmarkStart w:id="2928" w:name="_Toc83044365"/>
      <w:bookmarkStart w:id="2929" w:name="_Toc89871710"/>
      <w:bookmarkStart w:id="2930" w:name="_Toc98702328"/>
      <w:bookmarkStart w:id="2931" w:name="_Toc105745702"/>
      <w:bookmarkStart w:id="2932" w:name="_Toc123147494"/>
      <w:bookmarkStart w:id="2933" w:name="_Toc124164171"/>
      <w:bookmarkStart w:id="2934" w:name="_Toc130736161"/>
      <w:bookmarkStart w:id="2935" w:name="_Toc137307965"/>
      <w:bookmarkStart w:id="2936" w:name="_Toc138890873"/>
      <w:bookmarkStart w:id="2937" w:name="_Toc156501074"/>
      <w:r w:rsidRPr="00A46FD9">
        <w:t>4.9</w:t>
      </w:r>
      <w:r w:rsidRPr="00A46FD9">
        <w:tab/>
        <w:t>RF channels and test models</w:t>
      </w:r>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p>
    <w:p w14:paraId="7D22B1BF" w14:textId="77777777" w:rsidR="00FF3259" w:rsidRPr="00A46FD9" w:rsidRDefault="00FF3259" w:rsidP="00FF3259">
      <w:pPr>
        <w:pStyle w:val="Heading3"/>
      </w:pPr>
      <w:bookmarkStart w:id="2938" w:name="_Toc21097908"/>
      <w:bookmarkStart w:id="2939" w:name="_Toc29765470"/>
      <w:bookmarkStart w:id="2940" w:name="_Toc37180952"/>
      <w:bookmarkStart w:id="2941" w:name="_Toc37181396"/>
      <w:bookmarkStart w:id="2942" w:name="_Toc37181840"/>
      <w:bookmarkStart w:id="2943" w:name="_Toc45881905"/>
      <w:bookmarkStart w:id="2944" w:name="_Toc52560138"/>
      <w:bookmarkStart w:id="2945" w:name="_Toc67912693"/>
      <w:bookmarkStart w:id="2946" w:name="_Toc74901379"/>
      <w:bookmarkStart w:id="2947" w:name="_Toc76504637"/>
      <w:bookmarkStart w:id="2948" w:name="_Toc83044366"/>
      <w:bookmarkStart w:id="2949" w:name="_Toc89871711"/>
      <w:bookmarkStart w:id="2950" w:name="_Toc98702329"/>
      <w:bookmarkStart w:id="2951" w:name="_Toc105745703"/>
      <w:bookmarkStart w:id="2952" w:name="_Toc123147495"/>
      <w:bookmarkStart w:id="2953" w:name="_Toc124164172"/>
      <w:bookmarkStart w:id="2954" w:name="_Toc130736162"/>
      <w:bookmarkStart w:id="2955" w:name="_Toc137307966"/>
      <w:bookmarkStart w:id="2956" w:name="_Toc138890874"/>
      <w:bookmarkStart w:id="2957" w:name="_Toc156501075"/>
      <w:r w:rsidRPr="00A46FD9">
        <w:t>4.9.1</w:t>
      </w:r>
      <w:r w:rsidRPr="00A46FD9">
        <w:tab/>
        <w:t>RF channels</w:t>
      </w:r>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p>
    <w:p w14:paraId="3709EE3D" w14:textId="77777777" w:rsidR="00FF3259" w:rsidRPr="00A46FD9" w:rsidRDefault="00FF3259" w:rsidP="00FF3259">
      <w:pPr>
        <w:rPr>
          <w:rFonts w:cs="v4.2.0"/>
        </w:rPr>
      </w:pPr>
      <w:r w:rsidRPr="00A46FD9">
        <w:rPr>
          <w:rFonts w:cs="v4.2.0"/>
        </w:rPr>
        <w:t>Many tests in this TS are performed with the maximum Base Station RF Bandwidth located at the bottom, middle and top of the supported frequency range in the operating band. These are denoted as B</w:t>
      </w:r>
      <w:r w:rsidRPr="00A46FD9">
        <w:rPr>
          <w:rFonts w:cs="v4.2.0"/>
          <w:vertAlign w:val="subscript"/>
        </w:rPr>
        <w:t>RFBW</w:t>
      </w:r>
      <w:r w:rsidRPr="00A46FD9">
        <w:rPr>
          <w:rFonts w:cs="v4.2.0"/>
        </w:rPr>
        <w:t xml:space="preserve"> (bottom), M</w:t>
      </w:r>
      <w:r w:rsidRPr="00A46FD9">
        <w:rPr>
          <w:rFonts w:cs="v4.2.0"/>
          <w:vertAlign w:val="subscript"/>
        </w:rPr>
        <w:t>RFBW</w:t>
      </w:r>
      <w:r w:rsidRPr="00A46FD9">
        <w:rPr>
          <w:rFonts w:cs="v4.2.0"/>
        </w:rPr>
        <w:t xml:space="preserve"> (middle) and T</w:t>
      </w:r>
      <w:r w:rsidRPr="00A46FD9">
        <w:rPr>
          <w:rFonts w:cs="v4.2.0"/>
          <w:vertAlign w:val="subscript"/>
        </w:rPr>
        <w:t>RFBW</w:t>
      </w:r>
      <w:r w:rsidRPr="00A46FD9">
        <w:rPr>
          <w:rFonts w:cs="v4.2.0"/>
        </w:rPr>
        <w:t> (top).</w:t>
      </w:r>
    </w:p>
    <w:p w14:paraId="13056BC3" w14:textId="1D7ABBB3" w:rsidR="00FF3259" w:rsidRPr="00A46FD9" w:rsidRDefault="00727E3C" w:rsidP="00FF3259">
      <w:pPr>
        <w:pStyle w:val="B10"/>
      </w:pPr>
      <w:r>
        <w:tab/>
      </w:r>
      <w:r w:rsidR="00FF3259" w:rsidRPr="00A46FD9">
        <w:t>Unless otherwise stated, the test shall be performed at B</w:t>
      </w:r>
      <w:r w:rsidR="00FF3259" w:rsidRPr="00A46FD9">
        <w:rPr>
          <w:vertAlign w:val="subscript"/>
        </w:rPr>
        <w:t>RFBW</w:t>
      </w:r>
      <w:r w:rsidR="00FF3259" w:rsidRPr="00A46FD9">
        <w:t>, M</w:t>
      </w:r>
      <w:r w:rsidR="00FF3259" w:rsidRPr="00A46FD9">
        <w:rPr>
          <w:vertAlign w:val="subscript"/>
        </w:rPr>
        <w:t>RFBW</w:t>
      </w:r>
      <w:r w:rsidR="00FF3259" w:rsidRPr="00A46FD9">
        <w:t xml:space="preserve"> and T</w:t>
      </w:r>
      <w:r w:rsidR="00FF3259" w:rsidRPr="00A46FD9">
        <w:rPr>
          <w:vertAlign w:val="subscript"/>
        </w:rPr>
        <w:t>RFBW</w:t>
      </w:r>
      <w:r w:rsidR="00FF3259" w:rsidRPr="00A46FD9">
        <w:t xml:space="preserve"> defined as following:</w:t>
      </w:r>
    </w:p>
    <w:p w14:paraId="5203C3E6" w14:textId="3EB1E81B" w:rsidR="00FF3259" w:rsidRPr="00A46FD9" w:rsidRDefault="00727E3C" w:rsidP="00FF3259">
      <w:pPr>
        <w:pStyle w:val="B10"/>
        <w:tabs>
          <w:tab w:val="left" w:pos="1134"/>
        </w:tabs>
      </w:pPr>
      <w:r>
        <w:tab/>
      </w:r>
      <w:r w:rsidR="00FF3259" w:rsidRPr="00A46FD9">
        <w:t>B</w:t>
      </w:r>
      <w:r w:rsidR="00FF3259" w:rsidRPr="00A46FD9">
        <w:rPr>
          <w:vertAlign w:val="subscript"/>
        </w:rPr>
        <w:t>RFBW</w:t>
      </w:r>
      <w:r w:rsidR="00FF3259" w:rsidRPr="00A46FD9">
        <w:t>:</w:t>
      </w:r>
      <w:r w:rsidR="00FF3259" w:rsidRPr="00A46FD9">
        <w:tab/>
        <w:t>maximum Base Station RF Bandwidth located at the bottom of the supported frequency range in the operating band.</w:t>
      </w:r>
    </w:p>
    <w:p w14:paraId="757F20E6" w14:textId="4A221EF6" w:rsidR="00FF3259" w:rsidRPr="00A46FD9" w:rsidDel="00975E4F" w:rsidRDefault="00727E3C" w:rsidP="00FF3259">
      <w:pPr>
        <w:pStyle w:val="B10"/>
        <w:tabs>
          <w:tab w:val="left" w:pos="1134"/>
        </w:tabs>
      </w:pPr>
      <w:r>
        <w:tab/>
      </w:r>
      <w:r w:rsidR="00FF3259" w:rsidRPr="00A46FD9">
        <w:t>M</w:t>
      </w:r>
      <w:r w:rsidR="00FF3259" w:rsidRPr="00A46FD9">
        <w:rPr>
          <w:vertAlign w:val="subscript"/>
        </w:rPr>
        <w:t>RFBW</w:t>
      </w:r>
      <w:r w:rsidR="00FF3259" w:rsidRPr="00A46FD9">
        <w:t>:</w:t>
      </w:r>
      <w:r w:rsidR="00FF3259" w:rsidRPr="00A46FD9">
        <w:tab/>
        <w:t>maximum Base Station RF Bandwidth located in the middle of the supported frequency range in the operating band. M</w:t>
      </w:r>
      <w:r w:rsidR="00FF3259" w:rsidRPr="00A46FD9">
        <w:rPr>
          <w:vertAlign w:val="subscript"/>
        </w:rPr>
        <w:t>RFBW</w:t>
      </w:r>
      <w:r w:rsidR="00FF3259" w:rsidRPr="00A46FD9">
        <w:t xml:space="preserve"> may be shifted maximum 100 kHz towards lower frequencies to align carriers with the channel raster.</w:t>
      </w:r>
    </w:p>
    <w:p w14:paraId="291E094C" w14:textId="1A0AA454" w:rsidR="00FF3259" w:rsidRPr="00A46FD9" w:rsidRDefault="00727E3C" w:rsidP="00FF3259">
      <w:pPr>
        <w:pStyle w:val="B10"/>
        <w:tabs>
          <w:tab w:val="left" w:pos="1134"/>
        </w:tabs>
      </w:pPr>
      <w:r>
        <w:tab/>
      </w:r>
      <w:r w:rsidR="00FF3259" w:rsidRPr="00A46FD9">
        <w:t>T</w:t>
      </w:r>
      <w:r w:rsidR="00FF3259" w:rsidRPr="00A46FD9">
        <w:rPr>
          <w:vertAlign w:val="subscript"/>
        </w:rPr>
        <w:t>RFBW</w:t>
      </w:r>
      <w:r w:rsidR="00FF3259" w:rsidRPr="00A46FD9">
        <w:t>:</w:t>
      </w:r>
      <w:r w:rsidR="00FF3259" w:rsidRPr="00A46FD9">
        <w:tab/>
        <w:t>maximum Base Station RF Bandwidth located at the top of the supported frequency range in the operating band.</w:t>
      </w:r>
    </w:p>
    <w:p w14:paraId="00577843" w14:textId="77777777" w:rsidR="00FF3259" w:rsidRPr="00A46FD9" w:rsidRDefault="00FF3259" w:rsidP="00FF3259">
      <w:pPr>
        <w:rPr>
          <w:rFonts w:cs="v4.2.0"/>
        </w:rPr>
      </w:pPr>
      <w:r w:rsidRPr="00A46FD9">
        <w:rPr>
          <w:rFonts w:cs="v5.0.0"/>
          <w:snapToGrid w:val="0"/>
        </w:rPr>
        <w:t>For the test of certain RF requirements the present specification refers to test procedures defined in the single-RAT specifications. In this case</w:t>
      </w:r>
      <w:r w:rsidRPr="00A46FD9">
        <w:rPr>
          <w:rFonts w:cs="v4.2.0"/>
        </w:rPr>
        <w:t>, the interpretation of the RF channels to be tested shall be according to the definitions in the corresponding single-RAT specifications.</w:t>
      </w:r>
    </w:p>
    <w:p w14:paraId="36AD590A" w14:textId="77777777" w:rsidR="00FF3259" w:rsidRPr="00A46FD9" w:rsidRDefault="00FF3259" w:rsidP="00FF3259">
      <w:r w:rsidRPr="00A46FD9">
        <w:t xml:space="preserve">For BS capable of multi-band operation, </w:t>
      </w:r>
      <w:r w:rsidRPr="00A46FD9">
        <w:rPr>
          <w:lang w:eastAsia="zh-CN"/>
        </w:rPr>
        <w:t>u</w:t>
      </w:r>
      <w:r w:rsidRPr="00A46FD9">
        <w:t>nless otherwise stated, the test shall be performed at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t xml:space="preserve"> defined as following:</w:t>
      </w:r>
    </w:p>
    <w:p w14:paraId="333D9F0A" w14:textId="77777777" w:rsidR="00FF3259" w:rsidRPr="00A46FD9" w:rsidRDefault="00FF3259" w:rsidP="00FF3259">
      <w:pPr>
        <w:pStyle w:val="B10"/>
        <w:rPr>
          <w:lang w:eastAsia="zh-CN"/>
        </w:rPr>
      </w:pPr>
      <w:r w:rsidRPr="00A46FD9">
        <w:t>-</w:t>
      </w:r>
      <w:r w:rsidRPr="00A46FD9">
        <w:tab/>
        <w:t>B</w:t>
      </w:r>
      <w:r w:rsidRPr="00A46FD9">
        <w:rPr>
          <w:vertAlign w:val="subscript"/>
        </w:rPr>
        <w:t>RFBW</w:t>
      </w:r>
      <w:r w:rsidRPr="00A46FD9">
        <w:t>_ T</w:t>
      </w:r>
      <w:r w:rsidRPr="00A46FD9">
        <w:rPr>
          <w:lang w:eastAsia="zh-CN"/>
        </w:rPr>
        <w:t>’</w:t>
      </w:r>
      <w:r w:rsidRPr="00A46FD9">
        <w:rPr>
          <w:vertAlign w:val="subscript"/>
        </w:rPr>
        <w:t>RFBW</w:t>
      </w:r>
      <w:r w:rsidRPr="00A46FD9">
        <w:t xml:space="preserve">: </w:t>
      </w:r>
      <w:r w:rsidRPr="00A46FD9">
        <w:rPr>
          <w:lang w:eastAsia="zh-CN"/>
        </w:rPr>
        <w:t>the</w:t>
      </w:r>
      <w:r w:rsidRPr="00A46FD9">
        <w:t xml:space="preserve"> Base Station RF Bandwidths located at the bottom of the supported frequency range in the </w:t>
      </w:r>
      <w:r w:rsidRPr="00A46FD9">
        <w:rPr>
          <w:lang w:eastAsia="zh-CN"/>
        </w:rPr>
        <w:t xml:space="preserve">lowest operating </w:t>
      </w:r>
      <w:r w:rsidRPr="00A46FD9">
        <w:t>band</w:t>
      </w:r>
      <w:r w:rsidRPr="00A46FD9">
        <w:rPr>
          <w:lang w:eastAsia="zh-CN"/>
        </w:rPr>
        <w:t xml:space="preserve"> and</w:t>
      </w:r>
      <w:r w:rsidRPr="00A46FD9">
        <w:t xml:space="preserve"> at the </w:t>
      </w:r>
      <w:r w:rsidRPr="00A46FD9">
        <w:rPr>
          <w:lang w:eastAsia="zh-CN"/>
        </w:rPr>
        <w:t>highest possible simultaneous frequency position, within the Maximum Radio Bandwidth,</w:t>
      </w:r>
      <w:r w:rsidRPr="00A46FD9">
        <w:t xml:space="preserve"> in the </w:t>
      </w:r>
      <w:r w:rsidRPr="00A46FD9">
        <w:rPr>
          <w:lang w:eastAsia="zh-CN"/>
        </w:rPr>
        <w:t xml:space="preserve">highest operating </w:t>
      </w:r>
      <w:r w:rsidRPr="00A46FD9">
        <w:t>band.</w:t>
      </w:r>
      <w:r w:rsidRPr="00A46FD9">
        <w:rPr>
          <w:lang w:eastAsia="zh-CN"/>
        </w:rPr>
        <w:t xml:space="preserve"> The Base Station RF Bandwidth(s) are located at the bottom of the supported frequency range(s) in the middle band(s).</w:t>
      </w:r>
    </w:p>
    <w:p w14:paraId="5E0B12A8" w14:textId="77777777" w:rsidR="00FF3259" w:rsidRPr="00A46FD9" w:rsidRDefault="00FF3259" w:rsidP="00FF3259">
      <w:pPr>
        <w:pStyle w:val="B10"/>
        <w:rPr>
          <w:lang w:eastAsia="zh-CN"/>
        </w:rPr>
      </w:pPr>
      <w:r w:rsidRPr="00A46FD9">
        <w:t>-</w:t>
      </w:r>
      <w:r w:rsidRPr="00A46FD9">
        <w:tab/>
        <w:t>B’</w:t>
      </w:r>
      <w:r w:rsidRPr="00A46FD9">
        <w:rPr>
          <w:vertAlign w:val="subscript"/>
        </w:rPr>
        <w:t>RFBW</w:t>
      </w:r>
      <w:r w:rsidRPr="00A46FD9">
        <w:t>_T</w:t>
      </w:r>
      <w:r w:rsidRPr="00A46FD9">
        <w:rPr>
          <w:vertAlign w:val="subscript"/>
        </w:rPr>
        <w:t>RFBW:</w:t>
      </w:r>
      <w:r w:rsidRPr="00A46FD9">
        <w:t xml:space="preserve"> the Base Station RF Bandwidths located at the top of the supported frequency range in the </w:t>
      </w:r>
      <w:r w:rsidRPr="00A46FD9">
        <w:rPr>
          <w:lang w:eastAsia="zh-CN"/>
        </w:rPr>
        <w:t>highest</w:t>
      </w:r>
      <w:r w:rsidRPr="00A46FD9">
        <w:t xml:space="preserve">operating band and at the lowest possible simultaneous frequency position, within the Maximum Radio Bandwidth, in the lowest operating band. </w:t>
      </w:r>
      <w:r w:rsidRPr="00A46FD9">
        <w:rPr>
          <w:lang w:eastAsia="zh-CN"/>
        </w:rPr>
        <w:t>The Base Station RF Bandwidth(s) are located at the top of the supported frequency range(s) in the middle band(s).</w:t>
      </w:r>
    </w:p>
    <w:p w14:paraId="69D79091" w14:textId="77777777" w:rsidR="00FF3259" w:rsidRPr="00A46FD9" w:rsidRDefault="00FF3259" w:rsidP="00FF3259">
      <w:pPr>
        <w:pStyle w:val="NO"/>
        <w:rPr>
          <w:lang w:eastAsia="zh-CN"/>
        </w:rPr>
      </w:pPr>
      <w:r w:rsidRPr="00A46FD9">
        <w:rPr>
          <w:lang w:eastAsia="zh-CN"/>
        </w:rPr>
        <w:lastRenderedPageBreak/>
        <w:t>NOTE:</w:t>
      </w:r>
      <w:r w:rsidRPr="00A46FD9">
        <w:rPr>
          <w:lang w:eastAsia="zh-CN"/>
        </w:rPr>
        <w:tab/>
      </w:r>
      <w:r w:rsidRPr="00A46FD9">
        <w:t>B</w:t>
      </w:r>
      <w:r w:rsidRPr="00A46FD9">
        <w:rPr>
          <w:vertAlign w:val="subscript"/>
        </w:rPr>
        <w:t>RFBW</w:t>
      </w:r>
      <w:r w:rsidRPr="00A46FD9">
        <w:t>_</w:t>
      </w:r>
      <w:r w:rsidRPr="00A46FD9">
        <w:rPr>
          <w:lang w:eastAsia="zh-CN"/>
        </w:rPr>
        <w:t>T’</w:t>
      </w:r>
      <w:r w:rsidRPr="00A46FD9">
        <w:rPr>
          <w:vertAlign w:val="subscript"/>
        </w:rPr>
        <w:t>RFBW</w:t>
      </w:r>
      <w:r w:rsidRPr="00A46FD9">
        <w:t xml:space="preserve"> = </w:t>
      </w:r>
      <w:r w:rsidRPr="00A46FD9">
        <w:rPr>
          <w:lang w:eastAsia="zh-CN"/>
        </w:rPr>
        <w:t>B’</w:t>
      </w:r>
      <w:r w:rsidRPr="00A46FD9">
        <w:rPr>
          <w:vertAlign w:val="subscript"/>
        </w:rPr>
        <w:t>RFBW</w:t>
      </w:r>
      <w:r w:rsidRPr="00A46FD9">
        <w:t>_T</w:t>
      </w:r>
      <w:r w:rsidRPr="00A46FD9">
        <w:rPr>
          <w:vertAlign w:val="subscript"/>
        </w:rPr>
        <w:t>RFBW</w:t>
      </w:r>
      <w:r w:rsidRPr="00A46FD9">
        <w:t xml:space="preserve"> = B</w:t>
      </w:r>
      <w:r w:rsidRPr="00A46FD9">
        <w:rPr>
          <w:vertAlign w:val="subscript"/>
        </w:rPr>
        <w:t>RFBW</w:t>
      </w:r>
      <w:r w:rsidRPr="00A46FD9">
        <w:t>_T</w:t>
      </w:r>
      <w:r w:rsidRPr="00A46FD9">
        <w:rPr>
          <w:vertAlign w:val="subscript"/>
        </w:rPr>
        <w:t>RFBW</w:t>
      </w:r>
      <w:r w:rsidRPr="00A46FD9">
        <w:t xml:space="preserve"> when the </w:t>
      </w:r>
      <w:r w:rsidRPr="00A46FD9">
        <w:rPr>
          <w:lang w:eastAsia="zh-CN"/>
        </w:rPr>
        <w:t xml:space="preserve">declared </w:t>
      </w:r>
      <w:r w:rsidRPr="00A46FD9">
        <w:t xml:space="preserve">Maximum Radio Bandwidth </w:t>
      </w:r>
      <w:r w:rsidRPr="00A46FD9">
        <w:rPr>
          <w:lang w:eastAsia="zh-CN"/>
        </w:rPr>
        <w:t xml:space="preserve">spans all operating bands. </w:t>
      </w:r>
      <w:r w:rsidRPr="00A46FD9">
        <w:t>B</w:t>
      </w:r>
      <w:r w:rsidRPr="00A46FD9">
        <w:rPr>
          <w:vertAlign w:val="subscript"/>
        </w:rPr>
        <w:t>RFBW</w:t>
      </w:r>
      <w:r w:rsidRPr="00A46FD9">
        <w:t>_</w:t>
      </w:r>
      <w:r w:rsidRPr="00A46FD9">
        <w:rPr>
          <w:lang w:eastAsia="zh-CN"/>
        </w:rPr>
        <w:t>T</w:t>
      </w:r>
      <w:r w:rsidRPr="00A46FD9">
        <w:rPr>
          <w:vertAlign w:val="subscript"/>
        </w:rPr>
        <w:t>RFBW</w:t>
      </w:r>
      <w:r w:rsidRPr="00A46FD9">
        <w:rPr>
          <w:lang w:eastAsia="zh-CN"/>
        </w:rPr>
        <w:t xml:space="preserve"> means the Base Station RF Bandwidths are located at the bottom of the supported frequency range in the lowest operating band and at the top of the supported frequency range in the highest </w:t>
      </w:r>
      <w:r w:rsidRPr="00A46FD9">
        <w:t>operating</w:t>
      </w:r>
      <w:r w:rsidRPr="00A46FD9">
        <w:rPr>
          <w:lang w:eastAsia="zh-CN"/>
        </w:rPr>
        <w:t xml:space="preserve"> band, and the Base Station RF Bandwidth(s) are located at the bottom of the supported frequency range(s) in the middle band(s) in the first test and then at the top of the supported frequency range(s) in the middle band(s) in the second test.</w:t>
      </w:r>
    </w:p>
    <w:p w14:paraId="0DD20D34" w14:textId="77777777" w:rsidR="00FF3259" w:rsidRPr="00A46FD9" w:rsidRDefault="00FF3259" w:rsidP="00FF3259">
      <w:pPr>
        <w:rPr>
          <w:rFonts w:cs="v4.2.0"/>
        </w:rPr>
      </w:pPr>
      <w:r w:rsidRPr="00A46FD9">
        <w:rPr>
          <w:rFonts w:cs="v4.2.0"/>
        </w:rPr>
        <w:t>When a test is performed by a test laboratory, the position of B</w:t>
      </w:r>
      <w:r w:rsidRPr="00A46FD9">
        <w:rPr>
          <w:rFonts w:cs="v4.2.0"/>
          <w:vertAlign w:val="subscript"/>
        </w:rPr>
        <w:t>RFBW</w:t>
      </w:r>
      <w:r w:rsidRPr="00A46FD9">
        <w:rPr>
          <w:rFonts w:cs="v4.2.0"/>
        </w:rPr>
        <w:t>, M</w:t>
      </w:r>
      <w:r w:rsidRPr="00A46FD9">
        <w:rPr>
          <w:rFonts w:cs="v4.2.0"/>
          <w:vertAlign w:val="subscript"/>
        </w:rPr>
        <w:t>RFBW</w:t>
      </w:r>
      <w:r w:rsidRPr="00A46FD9">
        <w:rPr>
          <w:rFonts w:cs="v4.2.0"/>
        </w:rPr>
        <w:t xml:space="preserve"> and T</w:t>
      </w:r>
      <w:r w:rsidRPr="00A46FD9">
        <w:rPr>
          <w:rFonts w:cs="v4.2.0"/>
          <w:vertAlign w:val="subscript"/>
        </w:rPr>
        <w:t>RFBW</w:t>
      </w:r>
      <w:r w:rsidRPr="00A46FD9">
        <w:rPr>
          <w:rFonts w:cs="v4.2.0"/>
        </w:rPr>
        <w:t xml:space="preserve"> in each supported operating band,</w:t>
      </w:r>
      <w:r w:rsidRPr="00A46FD9">
        <w:rPr>
          <w:rFonts w:eastAsia="MS Mincho" w:cs="v4.2.0"/>
        </w:rPr>
        <w:t xml:space="preserve"> the position of </w:t>
      </w:r>
      <w:r w:rsidRPr="00A46FD9">
        <w:t>B</w:t>
      </w:r>
      <w:r w:rsidRPr="00A46FD9">
        <w:rPr>
          <w:vertAlign w:val="subscript"/>
        </w:rPr>
        <w:t>RFBW</w:t>
      </w:r>
      <w:r w:rsidRPr="00A46FD9">
        <w:t>_T</w:t>
      </w:r>
      <w:r w:rsidRPr="00A46FD9">
        <w:rPr>
          <w:lang w:eastAsia="zh-CN"/>
        </w:rPr>
        <w:t>’</w:t>
      </w:r>
      <w:r w:rsidRPr="00A46FD9">
        <w:rPr>
          <w:vertAlign w:val="subscript"/>
        </w:rPr>
        <w:t>RFBW</w:t>
      </w:r>
      <w:r w:rsidRPr="00A46FD9">
        <w:rPr>
          <w:rFonts w:eastAsia="MS Mincho" w:cs="v4.2.0"/>
        </w:rPr>
        <w:t xml:space="preserve"> and </w:t>
      </w:r>
      <w:r w:rsidRPr="00A46FD9">
        <w:t>B’</w:t>
      </w:r>
      <w:r w:rsidRPr="00A46FD9">
        <w:rPr>
          <w:vertAlign w:val="subscript"/>
        </w:rPr>
        <w:t>RFBW</w:t>
      </w:r>
      <w:r w:rsidRPr="00A46FD9">
        <w:t>_T</w:t>
      </w:r>
      <w:r w:rsidRPr="00A46FD9">
        <w:rPr>
          <w:vertAlign w:val="subscript"/>
        </w:rPr>
        <w:t>RFBW</w:t>
      </w:r>
      <w:r w:rsidRPr="00A46FD9">
        <w:rPr>
          <w:rFonts w:eastAsia="MS Mincho" w:cs="v4.2.0"/>
        </w:rPr>
        <w:t xml:space="preserve"> in the </w:t>
      </w:r>
      <w:r w:rsidRPr="00A46FD9">
        <w:rPr>
          <w:rFonts w:eastAsia="SimSun"/>
          <w:lang w:eastAsia="zh-CN"/>
        </w:rPr>
        <w:t>supported operating band combinations</w:t>
      </w:r>
      <w:r w:rsidRPr="00A46FD9">
        <w:rPr>
          <w:rFonts w:cs="v4.2.0"/>
        </w:rPr>
        <w:t xml:space="preserve"> shall be specified by the laboratory. The laboratory may consult with operators, the manufacturer or other bodies.</w:t>
      </w:r>
    </w:p>
    <w:p w14:paraId="4E514767" w14:textId="77777777" w:rsidR="00FF3259" w:rsidRPr="00A46FD9" w:rsidRDefault="00FF3259" w:rsidP="00FF3259">
      <w:pPr>
        <w:pStyle w:val="Heading3"/>
      </w:pPr>
      <w:bookmarkStart w:id="2958" w:name="_Toc21097909"/>
      <w:bookmarkStart w:id="2959" w:name="_Toc29765471"/>
      <w:bookmarkStart w:id="2960" w:name="_Toc37180953"/>
      <w:bookmarkStart w:id="2961" w:name="_Toc37181397"/>
      <w:bookmarkStart w:id="2962" w:name="_Toc37181841"/>
      <w:bookmarkStart w:id="2963" w:name="_Toc45881906"/>
      <w:bookmarkStart w:id="2964" w:name="_Toc52560139"/>
      <w:bookmarkStart w:id="2965" w:name="_Toc67912694"/>
      <w:bookmarkStart w:id="2966" w:name="_Toc74901380"/>
      <w:bookmarkStart w:id="2967" w:name="_Toc76504638"/>
      <w:bookmarkStart w:id="2968" w:name="_Toc83044367"/>
      <w:bookmarkStart w:id="2969" w:name="_Toc89871712"/>
      <w:bookmarkStart w:id="2970" w:name="_Toc98702330"/>
      <w:bookmarkStart w:id="2971" w:name="_Toc105745704"/>
      <w:bookmarkStart w:id="2972" w:name="_Toc123147496"/>
      <w:bookmarkStart w:id="2973" w:name="_Toc124164173"/>
      <w:bookmarkStart w:id="2974" w:name="_Toc130736163"/>
      <w:bookmarkStart w:id="2975" w:name="_Toc137307967"/>
      <w:bookmarkStart w:id="2976" w:name="_Toc138890875"/>
      <w:bookmarkStart w:id="2977" w:name="_Toc156501076"/>
      <w:r w:rsidRPr="00A46FD9">
        <w:t>4.9.2</w:t>
      </w:r>
      <w:r w:rsidRPr="00A46FD9">
        <w:tab/>
        <w:t>Test models</w:t>
      </w:r>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p>
    <w:p w14:paraId="1F2D0726" w14:textId="77777777" w:rsidR="00FF3259" w:rsidRPr="00A46FD9" w:rsidRDefault="00FF3259" w:rsidP="00FF3259">
      <w:pPr>
        <w:pStyle w:val="B10"/>
      </w:pPr>
      <w:r w:rsidRPr="00A46FD9">
        <w:t>a)</w:t>
      </w:r>
      <w:r w:rsidRPr="00A46FD9">
        <w:tab/>
        <w:t>Unless otherwise stated, carriers within MSR test configurations used for transmitter tests shall be configured as follows:</w:t>
      </w:r>
    </w:p>
    <w:p w14:paraId="1D77F048" w14:textId="2AD422D8" w:rsidR="00FF3259" w:rsidRPr="00A46FD9" w:rsidRDefault="00FF3259" w:rsidP="00FF3259">
      <w:pPr>
        <w:pStyle w:val="B20"/>
      </w:pPr>
      <w:r w:rsidRPr="00A46FD9">
        <w:t>-</w:t>
      </w:r>
      <w:r w:rsidRPr="00A46FD9">
        <w:tab/>
        <w:t xml:space="preserve">UTRA FDD carriers shall be configured according to TM1 as defined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.1.1.1.</w:t>
      </w:r>
    </w:p>
    <w:p w14:paraId="1D49CBD5" w14:textId="331403BE" w:rsidR="00FF3259" w:rsidRPr="00A46FD9" w:rsidRDefault="00FF3259" w:rsidP="00FF3259">
      <w:pPr>
        <w:pStyle w:val="B20"/>
      </w:pPr>
      <w:r w:rsidRPr="00A46FD9">
        <w:t>-</w:t>
      </w:r>
      <w:r w:rsidRPr="00A46FD9">
        <w:tab/>
        <w:t xml:space="preserve">UTRA TDD carriers shall be configured according to Table 6.1A as defined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.2.4.1.2.</w:t>
      </w:r>
    </w:p>
    <w:p w14:paraId="331D5D68" w14:textId="5AAC50DD" w:rsidR="00FF3259" w:rsidRPr="00A46FD9" w:rsidRDefault="00FF3259" w:rsidP="00FF3259">
      <w:pPr>
        <w:pStyle w:val="B20"/>
      </w:pPr>
      <w:r w:rsidRPr="00A46FD9">
        <w:t>-</w:t>
      </w:r>
      <w:r w:rsidRPr="00A46FD9">
        <w:tab/>
        <w:t xml:space="preserve">E-UTRA carriers shall be configured according to E-TM1.1 as defined in </w:t>
      </w:r>
      <w:r w:rsidR="005C63A9">
        <w:t>clause </w:t>
      </w:r>
      <w:r w:rsidR="005C63A9" w:rsidRPr="00A46FD9">
        <w:t>6</w:t>
      </w:r>
      <w:r w:rsidRPr="00A46FD9">
        <w:t xml:space="preserve">.1.1.1 of TS 36.141 [9], and data content of physical channels and signals as defined in </w:t>
      </w:r>
      <w:r w:rsidR="005C63A9">
        <w:t>clause </w:t>
      </w:r>
      <w:r w:rsidR="005C63A9" w:rsidRPr="00A46FD9">
        <w:t>6</w:t>
      </w:r>
      <w:r w:rsidRPr="00A46FD9">
        <w:t>.1.2 of TS 36.141 [9].</w:t>
      </w:r>
    </w:p>
    <w:p w14:paraId="08952D03" w14:textId="77777777" w:rsidR="00FF3259" w:rsidRPr="00A46FD9" w:rsidRDefault="00FF3259" w:rsidP="00FF3259">
      <w:pPr>
        <w:pStyle w:val="B20"/>
      </w:pPr>
      <w:r w:rsidRPr="00A46FD9">
        <w:tab/>
        <w:t>For BC3 CS3, BC3 CS16 and BC3 CS17 BS testing, E-UTRA carriers shall be configured according to E-TM1.1_BC3CS3 defined in Annex E.</w:t>
      </w:r>
    </w:p>
    <w:p w14:paraId="5DEC717A" w14:textId="77777777" w:rsidR="00FF3259" w:rsidRPr="00A46FD9" w:rsidRDefault="00FF3259" w:rsidP="00FF3259">
      <w:pPr>
        <w:pStyle w:val="B20"/>
      </w:pPr>
      <w:r w:rsidRPr="00A46FD9">
        <w:tab/>
        <w:t>For BC3 CS2 BS testing with NB-IoT inband and/or guard band, E-UTRA carriers shall be configured according to E-TM1.1_BC3CS3 defined in Annex E.</w:t>
      </w:r>
    </w:p>
    <w:p w14:paraId="52CA47A9" w14:textId="1A7E8535" w:rsidR="00FF3259" w:rsidRPr="00A46FD9" w:rsidRDefault="00FF3259" w:rsidP="00FF3259">
      <w:pPr>
        <w:pStyle w:val="B20"/>
      </w:pPr>
      <w:r w:rsidRPr="00A46FD9">
        <w:t>-</w:t>
      </w:r>
      <w:r w:rsidRPr="00A46FD9">
        <w:tab/>
        <w:t xml:space="preserve">GSM carriers shall use GMSK modulation as defined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rsidRPr="00A46FD9">
        <w:t>clause</w:t>
      </w:r>
      <w:r w:rsidR="005C63A9">
        <w:t> </w:t>
      </w:r>
      <w:r w:rsidR="005C63A9" w:rsidRPr="00A46FD9">
        <w:t>6</w:t>
      </w:r>
      <w:r w:rsidRPr="00A46FD9">
        <w:t>.2.2.</w:t>
      </w:r>
    </w:p>
    <w:p w14:paraId="352BFF47" w14:textId="7B0D05A8" w:rsidR="00FF3259" w:rsidRPr="00A46FD9" w:rsidRDefault="00FF3259" w:rsidP="00FF3259">
      <w:pPr>
        <w:pStyle w:val="B20"/>
        <w:rPr>
          <w:rFonts w:eastAsia="SimSun"/>
          <w:lang w:eastAsia="zh-CN"/>
        </w:rPr>
      </w:pPr>
      <w:r w:rsidRPr="00A46FD9">
        <w:rPr>
          <w:rFonts w:eastAsia="SimSun"/>
        </w:rPr>
        <w:t>-</w:t>
      </w:r>
      <w:r w:rsidRPr="00A46FD9">
        <w:rPr>
          <w:rFonts w:eastAsia="SimSun"/>
        </w:rPr>
        <w:tab/>
      </w:r>
      <w:r w:rsidRPr="00A46FD9">
        <w:rPr>
          <w:rFonts w:eastAsia="SimSun"/>
          <w:lang w:eastAsia="zh-CN"/>
        </w:rPr>
        <w:t>NB-IoT</w:t>
      </w:r>
      <w:r w:rsidRPr="00A46FD9">
        <w:rPr>
          <w:rFonts w:eastAsia="SimSun"/>
        </w:rPr>
        <w:t xml:space="preserve"> carriers shall be configured according to </w:t>
      </w:r>
      <w:r w:rsidRPr="00A46FD9">
        <w:rPr>
          <w:rFonts w:eastAsia="SimSun"/>
          <w:lang w:eastAsia="zh-CN"/>
        </w:rPr>
        <w:t>N</w:t>
      </w:r>
      <w:r w:rsidRPr="00A46FD9">
        <w:rPr>
          <w:rFonts w:eastAsia="SimSun"/>
        </w:rPr>
        <w:t xml:space="preserve">-TM as defined in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w:t>
      </w:r>
      <w:r w:rsidR="005C63A9">
        <w:rPr>
          <w:rFonts w:eastAsia="SimSun"/>
        </w:rPr>
        <w:t>clause</w:t>
      </w:r>
      <w:r w:rsidRPr="00A46FD9">
        <w:rPr>
          <w:rFonts w:eastAsia="SimSun"/>
        </w:rPr>
        <w:t>s 6.1.</w:t>
      </w:r>
      <w:r w:rsidRPr="00A46FD9">
        <w:rPr>
          <w:rFonts w:eastAsia="SimSun"/>
          <w:lang w:eastAsia="zh-CN"/>
        </w:rPr>
        <w:t>3, 6.1.4, 6.1.5 and 6.1.6.</w:t>
      </w:r>
    </w:p>
    <w:p w14:paraId="73ED1B4F" w14:textId="1B9DBE4E" w:rsidR="00FF3259" w:rsidRPr="00A46FD9" w:rsidRDefault="00FF3259" w:rsidP="00FF3259">
      <w:pPr>
        <w:pStyle w:val="B20"/>
        <w:rPr>
          <w:rFonts w:eastAsia="SimSun"/>
          <w:lang w:eastAsia="zh-CN"/>
        </w:rPr>
      </w:pPr>
      <w:r w:rsidRPr="00A46FD9">
        <w:t>-</w:t>
      </w:r>
      <w:r w:rsidRPr="00A46FD9">
        <w:tab/>
        <w:t xml:space="preserve">NR carriers shall be configured according to NR-FR1-TM1.1 as defined in </w:t>
      </w:r>
      <w:r w:rsidR="005C63A9">
        <w:t>clause </w:t>
      </w:r>
      <w:r w:rsidR="005C63A9" w:rsidRPr="00A46FD9">
        <w:t>4</w:t>
      </w:r>
      <w:r w:rsidRPr="00A46FD9">
        <w:t xml:space="preserve">.9.2 of TS 38.141-1 [26], and data content of physical channels and signals as defined in </w:t>
      </w:r>
      <w:r w:rsidR="005C63A9">
        <w:t>clause </w:t>
      </w:r>
      <w:r w:rsidR="005C63A9" w:rsidRPr="00A46FD9">
        <w:t>4</w:t>
      </w:r>
      <w:r w:rsidRPr="00A46FD9">
        <w:t>.9.2.3 of TS 38.141-1 [26].</w:t>
      </w:r>
    </w:p>
    <w:p w14:paraId="6A3DA1B4" w14:textId="77777777" w:rsidR="00FF3259" w:rsidRPr="00A46FD9" w:rsidRDefault="00FF3259" w:rsidP="00FF3259">
      <w:pPr>
        <w:pStyle w:val="B10"/>
      </w:pPr>
      <w:r w:rsidRPr="00A46FD9">
        <w:t>b)</w:t>
      </w:r>
      <w:r w:rsidRPr="00A46FD9">
        <w:tab/>
        <w:t>The configuration of the carriers in test configurations used for testing modulation quality and frequency error shall be as follows:</w:t>
      </w:r>
    </w:p>
    <w:p w14:paraId="597167E8" w14:textId="724FE08C" w:rsidR="00FF3259" w:rsidRPr="00A46FD9" w:rsidRDefault="00FF3259" w:rsidP="00FF3259">
      <w:pPr>
        <w:pStyle w:val="B20"/>
      </w:pPr>
      <w:r w:rsidRPr="00A46FD9">
        <w:t>-</w:t>
      </w:r>
      <w:r w:rsidRPr="00A46FD9">
        <w:tab/>
        <w:t xml:space="preserve">For the case that modulation accuracy is measured for UTRA FDD, the UTRA FDD carriers shall be configured according to the supported TM1, TM4 and if HS-PDSCH transmission using 16QAM is supported also TM5 as defined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.1.1.1, 6.1.1.4 and 6.1.1.4A whilst any remaining carriers from other RAT(s) shall be configured according to a).</w:t>
      </w:r>
    </w:p>
    <w:p w14:paraId="6EAC103C" w14:textId="17DB1E4D" w:rsidR="00FF3259" w:rsidRPr="00A46FD9" w:rsidRDefault="00FF3259" w:rsidP="00FF3259">
      <w:pPr>
        <w:pStyle w:val="B20"/>
      </w:pPr>
      <w:r w:rsidRPr="00A46FD9">
        <w:t>-</w:t>
      </w:r>
      <w:r w:rsidRPr="00A46FD9">
        <w:tab/>
        <w:t xml:space="preserve">For the case that modulation accuracy is measured for UTRA TDD, the UTRA TDD carriers shall be configured according to the supported modulation in Table 6.2A, Table 6.39A, Table 6.39B, Table 6.39C, Table 6.39D, Table 6.40A, Table 6.40B, Table 6.41A, Table 6.41B as defined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.3.4, 6.8.1, 6.8.2 and 6.8.3 whilst any remaining carriers from other RAT(s) shall be configured according to a).</w:t>
      </w:r>
    </w:p>
    <w:p w14:paraId="59F7CFA5" w14:textId="7C7F76BE" w:rsidR="00FF3259" w:rsidRPr="00A46FD9" w:rsidRDefault="00FF3259" w:rsidP="00FF3259">
      <w:pPr>
        <w:pStyle w:val="B20"/>
      </w:pPr>
      <w:r w:rsidRPr="00A46FD9">
        <w:t>-</w:t>
      </w:r>
      <w:r w:rsidRPr="00A46FD9">
        <w:tab/>
        <w:t xml:space="preserve">For the case that modulation accuracy is measured for E-UTRA, the E-UTRA carriers shall be configured according to the supported E-TM3.1, E-TM3.1a, E-TM3.1b, E-TM3.2, E-TM3.3 and E-TM2 as defined in </w:t>
      </w:r>
      <w:r w:rsidR="005C63A9">
        <w:t>clause</w:t>
      </w:r>
      <w:r w:rsidRPr="00A46FD9">
        <w:t xml:space="preserve">s 6.1.1.4, 6.1.1.5, 6.1.1.6 and 6.1.1.3 of </w:t>
      </w:r>
      <w:r w:rsidR="005C63A9" w:rsidRPr="00A46FD9">
        <w:t>TS</w:t>
      </w:r>
      <w:r w:rsidR="005C63A9">
        <w:t> </w:t>
      </w:r>
      <w:r w:rsidR="005C63A9" w:rsidRPr="00A46FD9">
        <w:t>36.</w:t>
      </w:r>
      <w:r w:rsidRPr="00A46FD9">
        <w:t>141</w:t>
      </w:r>
      <w:r w:rsidR="005C63A9">
        <w:t> </w:t>
      </w:r>
      <w:r w:rsidR="005C63A9" w:rsidRPr="00A46FD9">
        <w:t>[9</w:t>
      </w:r>
      <w:r w:rsidRPr="00A46FD9">
        <w:t xml:space="preserve">], and data content of physical channels and signals as defined in </w:t>
      </w:r>
      <w:r w:rsidR="005C63A9">
        <w:t>clause </w:t>
      </w:r>
      <w:r w:rsidR="005C63A9" w:rsidRPr="00A46FD9">
        <w:t>6</w:t>
      </w:r>
      <w:r w:rsidRPr="00A46FD9">
        <w:t xml:space="preserve">.1.2 of </w:t>
      </w:r>
      <w:r w:rsidR="005C63A9" w:rsidRPr="00A46FD9">
        <w:t>TS</w:t>
      </w:r>
      <w:r w:rsidR="005C63A9">
        <w:t> </w:t>
      </w:r>
      <w:r w:rsidR="005C63A9" w:rsidRPr="00A46FD9">
        <w:t>36.</w:t>
      </w:r>
      <w:r w:rsidRPr="00A46FD9">
        <w:t>141</w:t>
      </w:r>
      <w:r w:rsidR="005C63A9">
        <w:t> </w:t>
      </w:r>
      <w:r w:rsidR="005C63A9" w:rsidRPr="00A46FD9">
        <w:t>[9</w:t>
      </w:r>
      <w:r w:rsidRPr="00A46FD9">
        <w:t>], whilst any remaining carriers from other RAT(s) shall be configured according to a).</w:t>
      </w:r>
    </w:p>
    <w:p w14:paraId="12E5E4E8" w14:textId="77777777" w:rsidR="00FF3259" w:rsidRPr="00A46FD9" w:rsidRDefault="00FF3259" w:rsidP="00FF3259">
      <w:pPr>
        <w:pStyle w:val="B20"/>
      </w:pPr>
      <w:r w:rsidRPr="00A46FD9">
        <w:tab/>
        <w:t>For BC3 CS3, BC3 CS16 and BC3 CS17 BS testing, E-UTRA carriers shall be configured according to E-TM3.1_BC3CS3, E-TM3.1a_BC3CS3, E-TM3.1b_BC3CS3, E-TM3.2_BC3CS3, E-TM3.3_BC3CS3, E-TM2_BC3CS3, E-TM2a_BC3CS3 and E-TM2b_BC3CS3 defined in Annex E.</w:t>
      </w:r>
    </w:p>
    <w:p w14:paraId="188B4458" w14:textId="4916703E" w:rsidR="00FF3259" w:rsidRPr="00A46FD9" w:rsidRDefault="00FF3259" w:rsidP="00FF3259">
      <w:pPr>
        <w:pStyle w:val="B20"/>
      </w:pPr>
      <w:r w:rsidRPr="00A46FD9">
        <w:t>-</w:t>
      </w:r>
      <w:r w:rsidRPr="00A46FD9">
        <w:tab/>
        <w:t xml:space="preserve">For the case that modulation accuracy is measured for GSM, the GSM carriers shall be configured for the supported modulation according to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rsidRPr="00A46FD9">
        <w:t>clause</w:t>
      </w:r>
      <w:r w:rsidR="005C63A9">
        <w:t> </w:t>
      </w:r>
      <w:r w:rsidR="005C63A9" w:rsidRPr="00A46FD9">
        <w:t>6</w:t>
      </w:r>
      <w:r w:rsidRPr="00A46FD9">
        <w:t>.2.2 whilst any remaining carriers from other RAT(s) shall be configured according to a).</w:t>
      </w:r>
    </w:p>
    <w:p w14:paraId="31C98FF4" w14:textId="32D7EF60" w:rsidR="00FF3259" w:rsidRPr="00A46FD9" w:rsidRDefault="00FF3259" w:rsidP="00FF3259">
      <w:pPr>
        <w:pStyle w:val="B20"/>
        <w:rPr>
          <w:rFonts w:cs="v4.2.0"/>
        </w:rPr>
      </w:pPr>
      <w:r w:rsidRPr="00A46FD9">
        <w:lastRenderedPageBreak/>
        <w:t>-</w:t>
      </w:r>
      <w:r w:rsidRPr="00A46FD9">
        <w:tab/>
        <w:t xml:space="preserve">For the case that modulation accuracy is measured for NR, the NR carriers shall be configured according to the supported NR-FR1-TM2, NR- FR1-TM2a, NR- FR1-TM3.1, NR- FR1-TM3.1a, NR- FR1-TM3.2 and NR- FR1-TM3.3, as defined in </w:t>
      </w:r>
      <w:r w:rsidR="005C63A9">
        <w:t>clause</w:t>
      </w:r>
      <w:r w:rsidRPr="00A46FD9">
        <w:t xml:space="preserve">s 4.9.2.2.3, 4.9.2.2.4, 4.9.2.2.5, 4.9.2.2.6, 4.9.2.2.7 and 4.9.2.2.8 of </w:t>
      </w:r>
      <w:r w:rsidR="005C63A9" w:rsidRPr="00A46FD9">
        <w:t>TS</w:t>
      </w:r>
      <w:r w:rsidR="005C63A9">
        <w:t> </w:t>
      </w:r>
      <w:r w:rsidR="005C63A9" w:rsidRPr="00A46FD9">
        <w:t>38.</w:t>
      </w:r>
      <w:r w:rsidRPr="00A46FD9">
        <w:t>141-1</w:t>
      </w:r>
      <w:r w:rsidR="005C63A9">
        <w:t> </w:t>
      </w:r>
      <w:r w:rsidR="005C63A9" w:rsidRPr="00A46FD9">
        <w:t>[2</w:t>
      </w:r>
      <w:r w:rsidRPr="00A46FD9">
        <w:t xml:space="preserve">6], and data content of physical channels and signals as defined in </w:t>
      </w:r>
      <w:r w:rsidR="005C63A9">
        <w:t>clause </w:t>
      </w:r>
      <w:r w:rsidR="005C63A9" w:rsidRPr="00A46FD9">
        <w:t>4</w:t>
      </w:r>
      <w:r w:rsidRPr="00A46FD9">
        <w:t xml:space="preserve">.9.2.3 of </w:t>
      </w:r>
      <w:r w:rsidR="005C63A9" w:rsidRPr="00A46FD9">
        <w:t>TS</w:t>
      </w:r>
      <w:r w:rsidR="005C63A9">
        <w:t> </w:t>
      </w:r>
      <w:r w:rsidR="005C63A9" w:rsidRPr="00A46FD9">
        <w:t>38.</w:t>
      </w:r>
      <w:r w:rsidRPr="00A46FD9">
        <w:t>141-1</w:t>
      </w:r>
      <w:r w:rsidR="005C63A9">
        <w:t> </w:t>
      </w:r>
      <w:r w:rsidR="005C63A9" w:rsidRPr="00A46FD9">
        <w:t>[2</w:t>
      </w:r>
      <w:r w:rsidRPr="00A46FD9">
        <w:t>6], whilst any remaining carriers from other RAT(s) shall be configured according to a).</w:t>
      </w:r>
    </w:p>
    <w:p w14:paraId="1CA44F05" w14:textId="764B916D" w:rsidR="00FF3259" w:rsidRPr="00A46FD9" w:rsidRDefault="00FF3259" w:rsidP="00FF3259">
      <w:pPr>
        <w:rPr>
          <w:rFonts w:cs="v4.2.0"/>
        </w:rPr>
      </w:pPr>
      <w:r w:rsidRPr="00A46FD9">
        <w:rPr>
          <w:rFonts w:cs="v4.2.0"/>
        </w:rPr>
        <w:t xml:space="preserve">For the test of certain RF requirements </w:t>
      </w:r>
      <w:r w:rsidR="005C63A9" w:rsidRPr="00A46FD9">
        <w:rPr>
          <w:rFonts w:cs="v4.2.0"/>
        </w:rPr>
        <w:t>clause</w:t>
      </w:r>
      <w:r w:rsidR="005C63A9">
        <w:rPr>
          <w:rFonts w:cs="v4.2.0"/>
        </w:rPr>
        <w:t> </w:t>
      </w:r>
      <w:r w:rsidR="005C63A9" w:rsidRPr="00A46FD9">
        <w:rPr>
          <w:rFonts w:cs="v4.2.0"/>
        </w:rPr>
        <w:t>5</w:t>
      </w:r>
      <w:r w:rsidRPr="00A46FD9">
        <w:rPr>
          <w:rFonts w:cs="v4.2.0"/>
        </w:rPr>
        <w:t xml:space="preserve"> refers to the test configurations as defined in the single-RAT specifications. In this case, the transmitter test signals and test models as defined within the referred test specification for the RF requirement shall be used.</w:t>
      </w:r>
    </w:p>
    <w:p w14:paraId="66784250" w14:textId="77777777" w:rsidR="00FF3259" w:rsidRPr="00A46FD9" w:rsidRDefault="00FF3259" w:rsidP="00FF3259">
      <w:pPr>
        <w:pStyle w:val="Heading2"/>
      </w:pPr>
      <w:bookmarkStart w:id="2978" w:name="_Toc21097910"/>
      <w:bookmarkStart w:id="2979" w:name="_Toc29765472"/>
      <w:bookmarkStart w:id="2980" w:name="_Toc37180954"/>
      <w:bookmarkStart w:id="2981" w:name="_Toc37181398"/>
      <w:bookmarkStart w:id="2982" w:name="_Toc37181842"/>
      <w:bookmarkStart w:id="2983" w:name="_Toc45881907"/>
      <w:bookmarkStart w:id="2984" w:name="_Toc52560140"/>
      <w:bookmarkStart w:id="2985" w:name="_Toc67912695"/>
      <w:bookmarkStart w:id="2986" w:name="_Toc74901381"/>
      <w:bookmarkStart w:id="2987" w:name="_Toc76504639"/>
      <w:bookmarkStart w:id="2988" w:name="_Toc83044368"/>
      <w:bookmarkStart w:id="2989" w:name="_Toc89871713"/>
      <w:bookmarkStart w:id="2990" w:name="_Toc98702331"/>
      <w:bookmarkStart w:id="2991" w:name="_Toc105745705"/>
      <w:bookmarkStart w:id="2992" w:name="_Toc123147497"/>
      <w:bookmarkStart w:id="2993" w:name="_Toc124164174"/>
      <w:bookmarkStart w:id="2994" w:name="_Toc130736164"/>
      <w:bookmarkStart w:id="2995" w:name="_Toc137307968"/>
      <w:bookmarkStart w:id="2996" w:name="_Toc138890876"/>
      <w:bookmarkStart w:id="2997" w:name="_Toc156501077"/>
      <w:r w:rsidRPr="00A46FD9">
        <w:t>4.10</w:t>
      </w:r>
      <w:r w:rsidRPr="00A46FD9">
        <w:tab/>
        <w:t>BS configurations</w:t>
      </w:r>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p>
    <w:p w14:paraId="2E94EC8D" w14:textId="77777777" w:rsidR="00FF3259" w:rsidRPr="00A46FD9" w:rsidRDefault="00FF3259" w:rsidP="00FF3259">
      <w:pPr>
        <w:pStyle w:val="Heading3"/>
      </w:pPr>
      <w:bookmarkStart w:id="2998" w:name="_Toc21097911"/>
      <w:bookmarkStart w:id="2999" w:name="_Toc29765473"/>
      <w:bookmarkStart w:id="3000" w:name="_Toc37180955"/>
      <w:bookmarkStart w:id="3001" w:name="_Toc37181399"/>
      <w:bookmarkStart w:id="3002" w:name="_Toc37181843"/>
      <w:bookmarkStart w:id="3003" w:name="_Toc45881908"/>
      <w:bookmarkStart w:id="3004" w:name="_Toc52560141"/>
      <w:bookmarkStart w:id="3005" w:name="_Toc67912696"/>
      <w:bookmarkStart w:id="3006" w:name="_Toc74901382"/>
      <w:bookmarkStart w:id="3007" w:name="_Toc76504640"/>
      <w:bookmarkStart w:id="3008" w:name="_Toc83044369"/>
      <w:bookmarkStart w:id="3009" w:name="_Toc89871714"/>
      <w:bookmarkStart w:id="3010" w:name="_Toc98702332"/>
      <w:bookmarkStart w:id="3011" w:name="_Toc105745706"/>
      <w:bookmarkStart w:id="3012" w:name="_Toc123147498"/>
      <w:bookmarkStart w:id="3013" w:name="_Toc124164175"/>
      <w:bookmarkStart w:id="3014" w:name="_Toc130736165"/>
      <w:bookmarkStart w:id="3015" w:name="_Toc137307969"/>
      <w:bookmarkStart w:id="3016" w:name="_Toc138890877"/>
      <w:bookmarkStart w:id="3017" w:name="_Toc156501078"/>
      <w:r w:rsidRPr="00A46FD9">
        <w:t>4.10.1</w:t>
      </w:r>
      <w:r w:rsidRPr="00A46FD9">
        <w:tab/>
        <w:t>Transmit configurations</w:t>
      </w:r>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p>
    <w:p w14:paraId="2243AFDF" w14:textId="52E10570" w:rsidR="00FF3259" w:rsidRPr="00A46FD9" w:rsidRDefault="00FF3259" w:rsidP="00FF3259">
      <w:r w:rsidRPr="00A46FD9">
        <w:t xml:space="preserve">Unless otherwise stated, the transmitter characteristics in </w:t>
      </w:r>
      <w:r w:rsidR="005C63A9" w:rsidRPr="00A46FD9">
        <w:t>clause</w:t>
      </w:r>
      <w:r w:rsidR="005C63A9">
        <w:t> </w:t>
      </w:r>
      <w:r w:rsidR="005C63A9" w:rsidRPr="00A46FD9">
        <w:t>6</w:t>
      </w:r>
      <w:r w:rsidRPr="00A46FD9">
        <w:t xml:space="preserve">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3018" w:name="_MON_1106051040"/>
    <w:bookmarkStart w:id="3019" w:name="_MON_1106136882"/>
    <w:bookmarkStart w:id="3020" w:name="_MON_1105856707"/>
    <w:bookmarkEnd w:id="3018"/>
    <w:bookmarkEnd w:id="3019"/>
    <w:bookmarkEnd w:id="3020"/>
    <w:bookmarkStart w:id="3021" w:name="_MON_1106037551"/>
    <w:bookmarkEnd w:id="3021"/>
    <w:p w14:paraId="19BEBEE7" w14:textId="77777777" w:rsidR="00FF3259" w:rsidRPr="00A46FD9" w:rsidRDefault="00FF3259" w:rsidP="00FF3259">
      <w:pPr>
        <w:pStyle w:val="TH"/>
      </w:pPr>
      <w:r w:rsidRPr="00A46FD9">
        <w:object w:dxaOrig="8805" w:dyaOrig="2520" w14:anchorId="3CB4D9FB">
          <v:shape id="_x0000_i1030" type="#_x0000_t75" style="width:441.8pt;height:127.85pt" o:ole="" fillcolor="window">
            <v:imagedata r:id="rId20" o:title=""/>
          </v:shape>
          <o:OLEObject Type="Embed" ProgID="Word.Picture.8" ShapeID="_x0000_i1030" DrawAspect="Content" ObjectID="_1767173650" r:id="rId21"/>
        </w:object>
      </w:r>
    </w:p>
    <w:p w14:paraId="0ED038E6" w14:textId="77777777" w:rsidR="00FF3259" w:rsidRPr="00A46FD9" w:rsidRDefault="00FF3259" w:rsidP="00FF3259">
      <w:pPr>
        <w:pStyle w:val="TF"/>
      </w:pPr>
      <w:r w:rsidRPr="00A46FD9">
        <w:t>Figure 4.10.1-1: Transmitter test ports</w:t>
      </w:r>
    </w:p>
    <w:p w14:paraId="652389D9" w14:textId="77777777" w:rsidR="00FF3259" w:rsidRPr="00A46FD9" w:rsidRDefault="00FF3259" w:rsidP="00FF3259">
      <w:pPr>
        <w:pStyle w:val="Heading4"/>
      </w:pPr>
      <w:bookmarkStart w:id="3022" w:name="_Toc21097912"/>
      <w:bookmarkStart w:id="3023" w:name="_Toc29765474"/>
      <w:bookmarkStart w:id="3024" w:name="_Toc37180956"/>
      <w:bookmarkStart w:id="3025" w:name="_Toc37181400"/>
      <w:bookmarkStart w:id="3026" w:name="_Toc37181844"/>
      <w:bookmarkStart w:id="3027" w:name="_Toc45881909"/>
      <w:bookmarkStart w:id="3028" w:name="_Toc52560142"/>
      <w:bookmarkStart w:id="3029" w:name="_Toc67912697"/>
      <w:bookmarkStart w:id="3030" w:name="_Toc74901383"/>
      <w:bookmarkStart w:id="3031" w:name="_Toc76504641"/>
      <w:bookmarkStart w:id="3032" w:name="_Toc83044370"/>
      <w:bookmarkStart w:id="3033" w:name="_Toc89871715"/>
      <w:bookmarkStart w:id="3034" w:name="_Toc98702333"/>
      <w:bookmarkStart w:id="3035" w:name="_Toc105745707"/>
      <w:bookmarkStart w:id="3036" w:name="_Toc123147499"/>
      <w:bookmarkStart w:id="3037" w:name="_Toc124164176"/>
      <w:bookmarkStart w:id="3038" w:name="_Toc130736166"/>
      <w:bookmarkStart w:id="3039" w:name="_Toc137307970"/>
      <w:bookmarkStart w:id="3040" w:name="_Toc138890878"/>
      <w:bookmarkStart w:id="3041" w:name="_Toc156501079"/>
      <w:r w:rsidRPr="00A46FD9">
        <w:t>4.10.1.1</w:t>
      </w:r>
      <w:r w:rsidRPr="00A46FD9">
        <w:tab/>
        <w:t>Transmission with multiple transmitter antenna connectors</w:t>
      </w:r>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p>
    <w:p w14:paraId="1F6C3B50" w14:textId="63BD2FDC" w:rsidR="00FF3259" w:rsidRPr="00A46FD9" w:rsidRDefault="00FF3259" w:rsidP="00FF3259">
      <w:pPr>
        <w:rPr>
          <w:rFonts w:cs="v4.2.0"/>
        </w:rPr>
      </w:pPr>
      <w:r w:rsidRPr="00A46FD9">
        <w:rPr>
          <w:rFonts w:cs="v4.2.0"/>
        </w:rPr>
        <w:t xml:space="preserve">Unless otherwise stated, for the tests in </w:t>
      </w:r>
      <w:r w:rsidR="005C63A9" w:rsidRPr="00A46FD9">
        <w:rPr>
          <w:rFonts w:cs="v4.2.0"/>
        </w:rPr>
        <w:t>clause</w:t>
      </w:r>
      <w:r w:rsidR="005C63A9">
        <w:rPr>
          <w:rFonts w:cs="v4.2.0"/>
        </w:rPr>
        <w:t> </w:t>
      </w:r>
      <w:r w:rsidR="005C63A9" w:rsidRPr="00A46FD9">
        <w:rPr>
          <w:rFonts w:cs="v4.2.0"/>
        </w:rPr>
        <w:t>6</w:t>
      </w:r>
      <w:r w:rsidRPr="00A46FD9">
        <w:rPr>
          <w:rFonts w:cs="v4.2.0"/>
        </w:rPr>
        <w:t xml:space="preserve"> of the present document, </w:t>
      </w:r>
      <w:r w:rsidRPr="00A46FD9">
        <w:t>the requirement applies for each transmitter antenna connector</w:t>
      </w:r>
      <w:r w:rsidRPr="00A46FD9">
        <w:rPr>
          <w:rFonts w:cs="v4.2.0"/>
        </w:rPr>
        <w:t xml:space="preserve"> in the case of transmission with multiple transmitter antenna connectors.</w:t>
      </w:r>
    </w:p>
    <w:p w14:paraId="162C3665" w14:textId="77777777" w:rsidR="00FF3259" w:rsidRPr="00A46FD9" w:rsidRDefault="00FF3259" w:rsidP="00FF3259">
      <w:pPr>
        <w:rPr>
          <w:rFonts w:cs="v4.2.0"/>
        </w:rPr>
      </w:pPr>
      <w:r w:rsidRPr="00A46FD9">
        <w:rPr>
          <w:rFonts w:cs="v4.2.0"/>
        </w:rPr>
        <w:t>Transmitter requirements are tested at the antenna connector, with the remaining antenna connector(s) being terminated.</w:t>
      </w:r>
      <w:r w:rsidRPr="00A46FD9">
        <w:t xml:space="preserve"> If the manufacturer has declared the transmitter paths to be equivalent, it is sufficient to measure the signal at any one of the transmitter antenna connectors</w:t>
      </w:r>
      <w:r w:rsidRPr="00A46FD9">
        <w:rPr>
          <w:rFonts w:cs="v4.2.0"/>
        </w:rPr>
        <w:t>.</w:t>
      </w:r>
    </w:p>
    <w:p w14:paraId="392F7B5C" w14:textId="77777777" w:rsidR="00FF3259" w:rsidRPr="00A46FD9" w:rsidRDefault="00FF3259" w:rsidP="00FF3259">
      <w:pPr>
        <w:pStyle w:val="Heading3"/>
      </w:pPr>
      <w:bookmarkStart w:id="3042" w:name="_Toc21097913"/>
      <w:bookmarkStart w:id="3043" w:name="_Toc29765475"/>
      <w:bookmarkStart w:id="3044" w:name="_Toc37180957"/>
      <w:bookmarkStart w:id="3045" w:name="_Toc37181401"/>
      <w:bookmarkStart w:id="3046" w:name="_Toc37181845"/>
      <w:bookmarkStart w:id="3047" w:name="_Toc45881910"/>
      <w:bookmarkStart w:id="3048" w:name="_Toc52560143"/>
      <w:bookmarkStart w:id="3049" w:name="_Toc67912698"/>
      <w:bookmarkStart w:id="3050" w:name="_Toc74901384"/>
      <w:bookmarkStart w:id="3051" w:name="_Toc76504642"/>
      <w:bookmarkStart w:id="3052" w:name="_Toc83044371"/>
      <w:bookmarkStart w:id="3053" w:name="_Toc89871716"/>
      <w:bookmarkStart w:id="3054" w:name="_Toc98702334"/>
      <w:bookmarkStart w:id="3055" w:name="_Toc105745708"/>
      <w:bookmarkStart w:id="3056" w:name="_Toc123147500"/>
      <w:bookmarkStart w:id="3057" w:name="_Toc124164177"/>
      <w:bookmarkStart w:id="3058" w:name="_Toc130736167"/>
      <w:bookmarkStart w:id="3059" w:name="_Toc137307971"/>
      <w:bookmarkStart w:id="3060" w:name="_Toc138890879"/>
      <w:bookmarkStart w:id="3061" w:name="_Toc156501080"/>
      <w:r w:rsidRPr="00A46FD9">
        <w:t>4.10.2</w:t>
      </w:r>
      <w:r w:rsidRPr="00A46FD9">
        <w:tab/>
        <w:t>Receive configurations</w:t>
      </w:r>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6D9C5AE0" w14:textId="0E68EAAC" w:rsidR="00FF3259" w:rsidRPr="00A46FD9" w:rsidRDefault="00FF3259" w:rsidP="00FF3259">
      <w:r w:rsidRPr="00A46FD9">
        <w:t xml:space="preserve">Unless otherwise stated, the receiver characteristics in </w:t>
      </w:r>
      <w:r w:rsidR="005C63A9" w:rsidRPr="00A46FD9">
        <w:t>clause</w:t>
      </w:r>
      <w:r w:rsidR="005C63A9">
        <w:t> </w:t>
      </w:r>
      <w:r w:rsidR="005C63A9" w:rsidRPr="00A46FD9">
        <w:t>7</w:t>
      </w:r>
      <w:r w:rsidRPr="00A46FD9">
        <w:t xml:space="preserve"> are specified at the BS antenna connector (test port A) with a full complement of transceivers for the configuration in normal operating conditions. If any external apparatus such as a RX amplifier, a filter or the combination of such devices is used, requirements apply at the far end antenna connector (test port B).</w:t>
      </w:r>
    </w:p>
    <w:bookmarkStart w:id="3062" w:name="_MON_1105856815"/>
    <w:bookmarkStart w:id="3063" w:name="_MON_1106037602"/>
    <w:bookmarkEnd w:id="3062"/>
    <w:bookmarkEnd w:id="3063"/>
    <w:bookmarkStart w:id="3064" w:name="_MON_1106051095"/>
    <w:bookmarkEnd w:id="3064"/>
    <w:p w14:paraId="22573724" w14:textId="77777777" w:rsidR="00FF3259" w:rsidRPr="00A46FD9" w:rsidRDefault="00FF3259" w:rsidP="00FF3259">
      <w:pPr>
        <w:pStyle w:val="TH"/>
      </w:pPr>
      <w:r w:rsidRPr="00A46FD9">
        <w:object w:dxaOrig="8880" w:dyaOrig="2520" w14:anchorId="54AFA9EB">
          <v:shape id="_x0000_i1031" type="#_x0000_t75" style="width:447.55pt;height:127.85pt" o:ole="" fillcolor="window">
            <v:imagedata r:id="rId22" o:title=""/>
          </v:shape>
          <o:OLEObject Type="Embed" ProgID="Word.Picture.8" ShapeID="_x0000_i1031" DrawAspect="Content" ObjectID="_1767173651" r:id="rId23"/>
        </w:object>
      </w:r>
    </w:p>
    <w:p w14:paraId="65DE0377" w14:textId="77777777" w:rsidR="00FF3259" w:rsidRPr="00A46FD9" w:rsidRDefault="00FF3259" w:rsidP="00FF3259">
      <w:pPr>
        <w:pStyle w:val="TF"/>
      </w:pPr>
      <w:r w:rsidRPr="00A46FD9">
        <w:t>Figure 4.10.2-1: Receiver test ports</w:t>
      </w:r>
    </w:p>
    <w:p w14:paraId="1137CF10" w14:textId="77777777" w:rsidR="00FF3259" w:rsidRPr="00A46FD9" w:rsidRDefault="00FF3259" w:rsidP="00FF3259">
      <w:pPr>
        <w:pStyle w:val="Heading4"/>
      </w:pPr>
      <w:bookmarkStart w:id="3065" w:name="_Toc21097914"/>
      <w:bookmarkStart w:id="3066" w:name="_Toc29765476"/>
      <w:bookmarkStart w:id="3067" w:name="_Toc37180958"/>
      <w:bookmarkStart w:id="3068" w:name="_Toc37181402"/>
      <w:bookmarkStart w:id="3069" w:name="_Toc37181846"/>
      <w:bookmarkStart w:id="3070" w:name="_Toc45881911"/>
      <w:bookmarkStart w:id="3071" w:name="_Toc52560144"/>
      <w:bookmarkStart w:id="3072" w:name="_Toc67912699"/>
      <w:bookmarkStart w:id="3073" w:name="_Toc74901385"/>
      <w:bookmarkStart w:id="3074" w:name="_Toc76504643"/>
      <w:bookmarkStart w:id="3075" w:name="_Toc83044372"/>
      <w:bookmarkStart w:id="3076" w:name="_Toc89871717"/>
      <w:bookmarkStart w:id="3077" w:name="_Toc98702335"/>
      <w:bookmarkStart w:id="3078" w:name="_Toc105745709"/>
      <w:bookmarkStart w:id="3079" w:name="_Toc123147501"/>
      <w:bookmarkStart w:id="3080" w:name="_Toc124164178"/>
      <w:bookmarkStart w:id="3081" w:name="_Toc130736168"/>
      <w:bookmarkStart w:id="3082" w:name="_Toc137307972"/>
      <w:bookmarkStart w:id="3083" w:name="_Toc138890880"/>
      <w:bookmarkStart w:id="3084" w:name="_Toc156501081"/>
      <w:r w:rsidRPr="00A46FD9">
        <w:t>4.10.2.1</w:t>
      </w:r>
      <w:r w:rsidRPr="00A46FD9">
        <w:tab/>
        <w:t>Reception with multiple receiver antenna connectors, receiver diversity</w:t>
      </w:r>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p>
    <w:p w14:paraId="250F62B2" w14:textId="6B66D39C" w:rsidR="00FF3259" w:rsidRPr="00A46FD9" w:rsidRDefault="00FF3259" w:rsidP="00FF3259">
      <w:pPr>
        <w:rPr>
          <w:rFonts w:cs="v4.2.0"/>
        </w:rPr>
      </w:pPr>
      <w:r w:rsidRPr="00A46FD9">
        <w:rPr>
          <w:rFonts w:cs="v4.2.0"/>
        </w:rPr>
        <w:t xml:space="preserve">For the tests in </w:t>
      </w:r>
      <w:r w:rsidR="005C63A9" w:rsidRPr="00A46FD9">
        <w:rPr>
          <w:rFonts w:cs="v4.2.0"/>
        </w:rPr>
        <w:t>clause</w:t>
      </w:r>
      <w:r w:rsidR="005C63A9">
        <w:rPr>
          <w:rFonts w:cs="v4.2.0"/>
        </w:rPr>
        <w:t> </w:t>
      </w:r>
      <w:r w:rsidR="005C63A9" w:rsidRPr="00A46FD9">
        <w:rPr>
          <w:rFonts w:cs="v4.2.0"/>
        </w:rPr>
        <w:t>7</w:t>
      </w:r>
      <w:r w:rsidRPr="00A46FD9">
        <w:rPr>
          <w:rFonts w:cs="v4.2.0"/>
        </w:rPr>
        <w:t xml:space="preserve"> of the present document, the requirement applies at each receiver antenna connector for receivers with antenna diversity </w:t>
      </w:r>
      <w:r w:rsidRPr="00A46FD9">
        <w:rPr>
          <w:rFonts w:cs="v5.0.0"/>
        </w:rPr>
        <w:t xml:space="preserve">or in the case of </w:t>
      </w:r>
      <w:r w:rsidRPr="00A46FD9">
        <w:rPr>
          <w:rFonts w:cs="v4.2.0"/>
        </w:rPr>
        <w:t>multi-carrier reception with multiple receiver antenna connectors.</w:t>
      </w:r>
    </w:p>
    <w:p w14:paraId="5A49FDE3" w14:textId="254EDFA4" w:rsidR="00FF3259" w:rsidRPr="00A46FD9" w:rsidRDefault="00FF3259" w:rsidP="00FF3259">
      <w:pPr>
        <w:rPr>
          <w:rFonts w:cs="v4.2.0"/>
        </w:rPr>
      </w:pPr>
      <w:r w:rsidRPr="00A46FD9">
        <w:rPr>
          <w:rFonts w:cs="v4.2.0"/>
        </w:rPr>
        <w:t>Receiver requirements are tested at the antenna connector, with the remaining receiver(s) disabled or their antenna connector</w:t>
      </w:r>
      <w:r w:rsidRPr="00A46FD9">
        <w:t xml:space="preserve"> </w:t>
      </w:r>
      <w:r w:rsidRPr="00A46FD9">
        <w:rPr>
          <w:rFonts w:cs="v4.2.0"/>
        </w:rPr>
        <w:t>(s) being terminated.</w:t>
      </w:r>
      <w:r w:rsidRPr="00A46FD9">
        <w:t xml:space="preserve"> If the manufacturer has declared the receiver paths to be equivalent, it is sufficient to apply the specified test signal at any one of the receiver antenna connectors.</w:t>
      </w:r>
    </w:p>
    <w:p w14:paraId="639DC248" w14:textId="77777777" w:rsidR="00FF3259" w:rsidRPr="00A46FD9" w:rsidRDefault="00FF3259" w:rsidP="00FF3259">
      <w:pPr>
        <w:rPr>
          <w:noProof/>
        </w:rPr>
      </w:pPr>
      <w:r w:rsidRPr="00A46FD9">
        <w:rPr>
          <w:noProof/>
        </w:rPr>
        <w:t>For a multi-band BS, multi-band tests for blocking and intermodulation are performed with the interferer(s) applied to each antenna connector mapped to the receiver for the wanted signal(s), however only to one antenna at a time. Antenna connectors to which no signals are applied are terminated.</w:t>
      </w:r>
    </w:p>
    <w:p w14:paraId="363335AC" w14:textId="77777777" w:rsidR="00FF3259" w:rsidRPr="00A46FD9" w:rsidRDefault="00FF3259" w:rsidP="00FF3259">
      <w:pPr>
        <w:pStyle w:val="Heading3"/>
      </w:pPr>
      <w:bookmarkStart w:id="3085" w:name="_Toc21097915"/>
      <w:bookmarkStart w:id="3086" w:name="_Toc29765477"/>
      <w:bookmarkStart w:id="3087" w:name="_Toc37180959"/>
      <w:bookmarkStart w:id="3088" w:name="_Toc37181403"/>
      <w:bookmarkStart w:id="3089" w:name="_Toc37181847"/>
      <w:bookmarkStart w:id="3090" w:name="_Toc45881912"/>
      <w:bookmarkStart w:id="3091" w:name="_Toc52560145"/>
      <w:bookmarkStart w:id="3092" w:name="_Toc67912700"/>
      <w:bookmarkStart w:id="3093" w:name="_Toc74901386"/>
      <w:bookmarkStart w:id="3094" w:name="_Toc76504644"/>
      <w:bookmarkStart w:id="3095" w:name="_Toc83044373"/>
      <w:bookmarkStart w:id="3096" w:name="_Toc89871718"/>
      <w:bookmarkStart w:id="3097" w:name="_Toc98702336"/>
      <w:bookmarkStart w:id="3098" w:name="_Toc105745710"/>
      <w:bookmarkStart w:id="3099" w:name="_Toc123147502"/>
      <w:bookmarkStart w:id="3100" w:name="_Toc124164179"/>
      <w:bookmarkStart w:id="3101" w:name="_Toc130736169"/>
      <w:bookmarkStart w:id="3102" w:name="_Toc137307973"/>
      <w:bookmarkStart w:id="3103" w:name="_Toc138890881"/>
      <w:bookmarkStart w:id="3104" w:name="_Toc156501082"/>
      <w:r w:rsidRPr="00A46FD9">
        <w:t>4.10.3</w:t>
      </w:r>
      <w:r w:rsidRPr="00A46FD9">
        <w:tab/>
        <w:t>Duplexers</w:t>
      </w:r>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p>
    <w:p w14:paraId="659EE871" w14:textId="77777777" w:rsidR="00FF3259" w:rsidRPr="00A46FD9" w:rsidRDefault="00FF3259" w:rsidP="00FF3259">
      <w:r w:rsidRPr="00A46FD9">
        <w:t>The requirements of the present document shall be met with a duplexer fitted, if a duplexer is supplied as part of the BS.</w:t>
      </w:r>
    </w:p>
    <w:p w14:paraId="1C48128A" w14:textId="77777777" w:rsidR="00FF3259" w:rsidRPr="00A46FD9" w:rsidRDefault="00FF3259" w:rsidP="00FF3259">
      <w:pPr>
        <w:pStyle w:val="NO"/>
      </w:pPr>
      <w:r w:rsidRPr="00A46FD9">
        <w:t>NOTE:</w:t>
      </w:r>
      <w:r w:rsidRPr="00A46FD9">
        <w:tab/>
        <w:t>The present release of this specification does not contain test requirements for the case that the duplexer is supplied as an option by the manufacturer. This is left for future releases.</w:t>
      </w:r>
    </w:p>
    <w:p w14:paraId="13FC09A8" w14:textId="77777777" w:rsidR="00FF3259" w:rsidRPr="00A46FD9" w:rsidRDefault="00FF3259" w:rsidP="00FF3259">
      <w:pPr>
        <w:pStyle w:val="Heading3"/>
      </w:pPr>
      <w:bookmarkStart w:id="3105" w:name="_Toc21097916"/>
      <w:bookmarkStart w:id="3106" w:name="_Toc29765478"/>
      <w:bookmarkStart w:id="3107" w:name="_Toc37180960"/>
      <w:bookmarkStart w:id="3108" w:name="_Toc37181404"/>
      <w:bookmarkStart w:id="3109" w:name="_Toc37181848"/>
      <w:bookmarkStart w:id="3110" w:name="_Toc45881913"/>
      <w:bookmarkStart w:id="3111" w:name="_Toc52560146"/>
      <w:bookmarkStart w:id="3112" w:name="_Toc67912701"/>
      <w:bookmarkStart w:id="3113" w:name="_Toc74901387"/>
      <w:bookmarkStart w:id="3114" w:name="_Toc76504645"/>
      <w:bookmarkStart w:id="3115" w:name="_Toc83044374"/>
      <w:bookmarkStart w:id="3116" w:name="_Toc89871719"/>
      <w:bookmarkStart w:id="3117" w:name="_Toc98702337"/>
      <w:bookmarkStart w:id="3118" w:name="_Toc105745711"/>
      <w:bookmarkStart w:id="3119" w:name="_Toc123147503"/>
      <w:bookmarkStart w:id="3120" w:name="_Toc124164180"/>
      <w:bookmarkStart w:id="3121" w:name="_Toc130736170"/>
      <w:bookmarkStart w:id="3122" w:name="_Toc137307974"/>
      <w:bookmarkStart w:id="3123" w:name="_Toc138890882"/>
      <w:bookmarkStart w:id="3124" w:name="_Toc156501083"/>
      <w:r w:rsidRPr="00A46FD9">
        <w:t>4.10.4</w:t>
      </w:r>
      <w:r w:rsidRPr="00A46FD9">
        <w:tab/>
        <w:t>Power supply options</w:t>
      </w:r>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p>
    <w:p w14:paraId="470B3D7C" w14:textId="77777777" w:rsidR="00FF3259" w:rsidRPr="00A46FD9" w:rsidRDefault="00FF3259" w:rsidP="00FF3259">
      <w:r w:rsidRPr="00A46FD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15429484" w14:textId="77777777" w:rsidR="00FF3259" w:rsidRPr="00A46FD9" w:rsidRDefault="00FF3259" w:rsidP="00FF3259">
      <w:r w:rsidRPr="00A46FD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64856F5" w14:textId="77777777" w:rsidR="00FF3259" w:rsidRPr="00A46FD9" w:rsidRDefault="00FF3259" w:rsidP="00FF3259">
      <w:pPr>
        <w:pStyle w:val="Heading3"/>
      </w:pPr>
      <w:bookmarkStart w:id="3125" w:name="_Toc21097917"/>
      <w:bookmarkStart w:id="3126" w:name="_Toc29765479"/>
      <w:bookmarkStart w:id="3127" w:name="_Toc37180961"/>
      <w:bookmarkStart w:id="3128" w:name="_Toc37181405"/>
      <w:bookmarkStart w:id="3129" w:name="_Toc37181849"/>
      <w:bookmarkStart w:id="3130" w:name="_Toc45881914"/>
      <w:bookmarkStart w:id="3131" w:name="_Toc52560147"/>
      <w:bookmarkStart w:id="3132" w:name="_Toc67912702"/>
      <w:bookmarkStart w:id="3133" w:name="_Toc74901388"/>
      <w:bookmarkStart w:id="3134" w:name="_Toc76504646"/>
      <w:bookmarkStart w:id="3135" w:name="_Toc83044375"/>
      <w:bookmarkStart w:id="3136" w:name="_Toc89871720"/>
      <w:bookmarkStart w:id="3137" w:name="_Toc98702338"/>
      <w:bookmarkStart w:id="3138" w:name="_Toc105745712"/>
      <w:bookmarkStart w:id="3139" w:name="_Toc123147504"/>
      <w:bookmarkStart w:id="3140" w:name="_Toc124164181"/>
      <w:bookmarkStart w:id="3141" w:name="_Toc130736171"/>
      <w:bookmarkStart w:id="3142" w:name="_Toc137307975"/>
      <w:bookmarkStart w:id="3143" w:name="_Toc138890883"/>
      <w:bookmarkStart w:id="3144" w:name="_Toc156501084"/>
      <w:r w:rsidRPr="00A46FD9">
        <w:t>4.10.5</w:t>
      </w:r>
      <w:r w:rsidRPr="00A46FD9">
        <w:tab/>
        <w:t>Ancillary RF amplifiers</w:t>
      </w:r>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14:paraId="103CC807" w14:textId="77777777" w:rsidR="00FF3259" w:rsidRPr="00A46FD9" w:rsidRDefault="00FF3259" w:rsidP="00FF3259">
      <w:r w:rsidRPr="00A46FD9">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06D271EA" w14:textId="77777777" w:rsidR="00FF3259" w:rsidRPr="00A46FD9" w:rsidRDefault="00FF3259" w:rsidP="00FF3259">
      <w:pPr>
        <w:rPr>
          <w:rFonts w:cs="v4.2.0"/>
        </w:rPr>
      </w:pPr>
      <w:r w:rsidRPr="00A46FD9">
        <w:rPr>
          <w:rFonts w:cs="v4.2.0"/>
        </w:rPr>
        <w:t>Sufficient tests should be repeated with the ancillary amplifier fitted and, if it is optional, without the ancillary RF amplifier to verify that the BS meets the requirements of the present document in both cases.</w:t>
      </w:r>
    </w:p>
    <w:p w14:paraId="5268C86B" w14:textId="77777777" w:rsidR="00FF3259" w:rsidRPr="00A46FD9" w:rsidRDefault="00FF3259" w:rsidP="00FF3259">
      <w:pPr>
        <w:rPr>
          <w:rFonts w:cs="v4.2.0"/>
        </w:rPr>
      </w:pPr>
      <w:r w:rsidRPr="00A46FD9">
        <w:rPr>
          <w:rFonts w:cs="v4.2.0"/>
        </w:rPr>
        <w:lastRenderedPageBreak/>
        <w:t>When testing, the following tests shall be repeated with the optional ancillary amplifier fitted according to Table 4.10.5-1, where x denotes that the test is applicable:</w:t>
      </w:r>
    </w:p>
    <w:p w14:paraId="18DD835F" w14:textId="77777777" w:rsidR="00FF3259" w:rsidRPr="00A46FD9" w:rsidRDefault="00FF3259" w:rsidP="00FF3259">
      <w:pPr>
        <w:pStyle w:val="TH"/>
      </w:pPr>
      <w:r w:rsidRPr="00A46FD9">
        <w:t>Table 4.10.5-1: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5C63A9" w:rsidRPr="00A46FD9" w14:paraId="14C8C4C1" w14:textId="77777777" w:rsidTr="005C63A9">
        <w:trPr>
          <w:cantSplit/>
          <w:jc w:val="center"/>
        </w:trPr>
        <w:tc>
          <w:tcPr>
            <w:tcW w:w="1188" w:type="dxa"/>
            <w:tcBorders>
              <w:top w:val="single" w:sz="4" w:space="0" w:color="auto"/>
              <w:left w:val="single" w:sz="4" w:space="0" w:color="auto"/>
              <w:bottom w:val="nil"/>
              <w:right w:val="single" w:sz="4" w:space="0" w:color="auto"/>
            </w:tcBorders>
            <w:shd w:val="clear" w:color="auto" w:fill="auto"/>
          </w:tcPr>
          <w:p w14:paraId="05058678" w14:textId="77777777" w:rsidR="005C63A9" w:rsidRPr="00A46FD9" w:rsidRDefault="005C63A9" w:rsidP="00FF3259">
            <w:pPr>
              <w:pStyle w:val="TAH"/>
              <w:rPr>
                <w:rFonts w:cs="v4.2.0"/>
              </w:rPr>
            </w:pPr>
            <w:r w:rsidRPr="00A46FD9">
              <w:rPr>
                <w:rFonts w:cs="v4.2.0"/>
              </w:rPr>
              <w:t>Receiver Tests</w:t>
            </w:r>
          </w:p>
        </w:tc>
        <w:tc>
          <w:tcPr>
            <w:tcW w:w="1559" w:type="dxa"/>
            <w:tcBorders>
              <w:top w:val="single" w:sz="6" w:space="0" w:color="auto"/>
              <w:left w:val="single" w:sz="4" w:space="0" w:color="auto"/>
            </w:tcBorders>
          </w:tcPr>
          <w:p w14:paraId="40044A7D" w14:textId="32504390" w:rsidR="005C63A9" w:rsidRPr="00A46FD9" w:rsidRDefault="005C63A9" w:rsidP="00FF3259">
            <w:pPr>
              <w:pStyle w:val="TAH"/>
              <w:rPr>
                <w:rFonts w:cs="v4.2.0"/>
              </w:rPr>
            </w:pPr>
            <w:r>
              <w:rPr>
                <w:rFonts w:cs="v4.2.0"/>
              </w:rPr>
              <w:t>Clause</w:t>
            </w:r>
          </w:p>
        </w:tc>
        <w:tc>
          <w:tcPr>
            <w:tcW w:w="1985" w:type="dxa"/>
            <w:tcBorders>
              <w:top w:val="single" w:sz="6" w:space="0" w:color="auto"/>
            </w:tcBorders>
          </w:tcPr>
          <w:p w14:paraId="7FAA6D48" w14:textId="77777777" w:rsidR="005C63A9" w:rsidRPr="00A46FD9" w:rsidRDefault="005C63A9" w:rsidP="00FF3259">
            <w:pPr>
              <w:pStyle w:val="TAH"/>
              <w:rPr>
                <w:rFonts w:cs="v4.2.0"/>
              </w:rPr>
            </w:pPr>
            <w:r w:rsidRPr="00A46FD9">
              <w:rPr>
                <w:rFonts w:cs="v4.2.0"/>
              </w:rPr>
              <w:t>TX amplifier only</w:t>
            </w:r>
          </w:p>
        </w:tc>
        <w:tc>
          <w:tcPr>
            <w:tcW w:w="1843" w:type="dxa"/>
            <w:tcBorders>
              <w:top w:val="single" w:sz="6" w:space="0" w:color="auto"/>
            </w:tcBorders>
          </w:tcPr>
          <w:p w14:paraId="482F551F" w14:textId="77777777" w:rsidR="005C63A9" w:rsidRPr="00A46FD9" w:rsidRDefault="005C63A9" w:rsidP="00FF3259">
            <w:pPr>
              <w:pStyle w:val="TAH"/>
              <w:rPr>
                <w:rFonts w:cs="v4.2.0"/>
              </w:rPr>
            </w:pPr>
            <w:r w:rsidRPr="00A46FD9">
              <w:rPr>
                <w:rFonts w:cs="v4.2.0"/>
              </w:rPr>
              <w:t>RX amplifier only</w:t>
            </w:r>
          </w:p>
        </w:tc>
        <w:tc>
          <w:tcPr>
            <w:tcW w:w="2120" w:type="dxa"/>
            <w:tcBorders>
              <w:top w:val="single" w:sz="6" w:space="0" w:color="auto"/>
              <w:bottom w:val="single" w:sz="6" w:space="0" w:color="auto"/>
              <w:right w:val="single" w:sz="6" w:space="0" w:color="auto"/>
            </w:tcBorders>
          </w:tcPr>
          <w:p w14:paraId="5AE16ABD" w14:textId="77777777" w:rsidR="005C63A9" w:rsidRPr="00A46FD9" w:rsidRDefault="005C63A9" w:rsidP="00FF3259">
            <w:pPr>
              <w:pStyle w:val="TAH"/>
              <w:rPr>
                <w:rFonts w:cs="v4.2.0"/>
              </w:rPr>
            </w:pPr>
            <w:r w:rsidRPr="00A46FD9">
              <w:rPr>
                <w:rFonts w:cs="v4.2.0"/>
              </w:rPr>
              <w:t>TX/RX amplifiers combined (Note)</w:t>
            </w:r>
          </w:p>
        </w:tc>
      </w:tr>
      <w:tr w:rsidR="005C63A9" w:rsidRPr="00A46FD9" w14:paraId="29A60AEB"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7530EFC2" w14:textId="77777777" w:rsidR="005C63A9" w:rsidRPr="00A46FD9" w:rsidRDefault="005C63A9" w:rsidP="00FF3259">
            <w:pPr>
              <w:pStyle w:val="TAH"/>
              <w:rPr>
                <w:rFonts w:cs="v4.2.0"/>
              </w:rPr>
            </w:pPr>
          </w:p>
        </w:tc>
        <w:tc>
          <w:tcPr>
            <w:tcW w:w="1559" w:type="dxa"/>
            <w:tcBorders>
              <w:left w:val="single" w:sz="4" w:space="0" w:color="auto"/>
            </w:tcBorders>
          </w:tcPr>
          <w:p w14:paraId="716AE8E6" w14:textId="77777777" w:rsidR="005C63A9" w:rsidRPr="00A46FD9" w:rsidRDefault="005C63A9" w:rsidP="00FF3259">
            <w:pPr>
              <w:pStyle w:val="TAC"/>
              <w:rPr>
                <w:rFonts w:cs="v4.2.0"/>
              </w:rPr>
            </w:pPr>
            <w:r w:rsidRPr="00A46FD9">
              <w:rPr>
                <w:rFonts w:cs="v4.2.0"/>
              </w:rPr>
              <w:t>7.2</w:t>
            </w:r>
          </w:p>
        </w:tc>
        <w:tc>
          <w:tcPr>
            <w:tcW w:w="1985" w:type="dxa"/>
          </w:tcPr>
          <w:p w14:paraId="2D75B079" w14:textId="77777777" w:rsidR="005C63A9" w:rsidRPr="00A46FD9" w:rsidRDefault="005C63A9" w:rsidP="00FF3259">
            <w:pPr>
              <w:pStyle w:val="TAC"/>
              <w:rPr>
                <w:rFonts w:ascii="Helvetica" w:hAnsi="Helvetica" w:cs="v4.2.0"/>
                <w:caps/>
              </w:rPr>
            </w:pPr>
          </w:p>
        </w:tc>
        <w:tc>
          <w:tcPr>
            <w:tcW w:w="1843" w:type="dxa"/>
          </w:tcPr>
          <w:p w14:paraId="16FFE19C"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single" w:sz="6" w:space="0" w:color="auto"/>
              <w:right w:val="single" w:sz="6" w:space="0" w:color="auto"/>
            </w:tcBorders>
          </w:tcPr>
          <w:p w14:paraId="717ED45E"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58EA5E1F"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61FD9B15" w14:textId="77777777" w:rsidR="005C63A9" w:rsidRPr="00A46FD9" w:rsidRDefault="005C63A9" w:rsidP="00FF3259">
            <w:pPr>
              <w:pStyle w:val="TAH"/>
              <w:rPr>
                <w:rFonts w:cs="v4.2.0"/>
              </w:rPr>
            </w:pPr>
          </w:p>
        </w:tc>
        <w:tc>
          <w:tcPr>
            <w:tcW w:w="1559" w:type="dxa"/>
            <w:tcBorders>
              <w:left w:val="single" w:sz="4" w:space="0" w:color="auto"/>
            </w:tcBorders>
          </w:tcPr>
          <w:p w14:paraId="593359EE" w14:textId="77777777" w:rsidR="005C63A9" w:rsidRPr="00A46FD9" w:rsidRDefault="005C63A9" w:rsidP="00FF3259">
            <w:pPr>
              <w:pStyle w:val="TAC"/>
              <w:rPr>
                <w:rFonts w:cs="v4.2.0"/>
              </w:rPr>
            </w:pPr>
            <w:r w:rsidRPr="00A46FD9">
              <w:rPr>
                <w:rFonts w:cs="v4.2.0"/>
              </w:rPr>
              <w:t>7.4</w:t>
            </w:r>
          </w:p>
        </w:tc>
        <w:tc>
          <w:tcPr>
            <w:tcW w:w="1985" w:type="dxa"/>
          </w:tcPr>
          <w:p w14:paraId="220DEF7B" w14:textId="77777777" w:rsidR="005C63A9" w:rsidRPr="00A46FD9" w:rsidRDefault="005C63A9" w:rsidP="00FF3259">
            <w:pPr>
              <w:pStyle w:val="TAC"/>
              <w:rPr>
                <w:rFonts w:ascii="Helvetica" w:hAnsi="Helvetica" w:cs="v4.2.0"/>
                <w:caps/>
              </w:rPr>
            </w:pPr>
          </w:p>
        </w:tc>
        <w:tc>
          <w:tcPr>
            <w:tcW w:w="1843" w:type="dxa"/>
          </w:tcPr>
          <w:p w14:paraId="0BA90A5E"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single" w:sz="6" w:space="0" w:color="auto"/>
              <w:right w:val="single" w:sz="6" w:space="0" w:color="auto"/>
            </w:tcBorders>
          </w:tcPr>
          <w:p w14:paraId="6EFF72F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31A93FE"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3229B6C9" w14:textId="77777777" w:rsidR="005C63A9" w:rsidRPr="00A46FD9" w:rsidRDefault="005C63A9" w:rsidP="00FF3259">
            <w:pPr>
              <w:pStyle w:val="TAH"/>
              <w:rPr>
                <w:rFonts w:cs="v4.2.0"/>
              </w:rPr>
            </w:pPr>
          </w:p>
        </w:tc>
        <w:tc>
          <w:tcPr>
            <w:tcW w:w="1559" w:type="dxa"/>
            <w:tcBorders>
              <w:left w:val="single" w:sz="4" w:space="0" w:color="auto"/>
            </w:tcBorders>
          </w:tcPr>
          <w:p w14:paraId="0556099A" w14:textId="77777777" w:rsidR="005C63A9" w:rsidRPr="00A46FD9" w:rsidRDefault="005C63A9" w:rsidP="00FF3259">
            <w:pPr>
              <w:pStyle w:val="TAC"/>
              <w:rPr>
                <w:rFonts w:cs="v4.2.0"/>
              </w:rPr>
            </w:pPr>
            <w:r w:rsidRPr="00A46FD9">
              <w:rPr>
                <w:rFonts w:cs="v4.2.0"/>
              </w:rPr>
              <w:t>7. 5</w:t>
            </w:r>
          </w:p>
        </w:tc>
        <w:tc>
          <w:tcPr>
            <w:tcW w:w="1985" w:type="dxa"/>
          </w:tcPr>
          <w:p w14:paraId="50BAFE7C" w14:textId="77777777" w:rsidR="005C63A9" w:rsidRPr="00A46FD9" w:rsidRDefault="005C63A9" w:rsidP="00FF3259">
            <w:pPr>
              <w:pStyle w:val="TAC"/>
              <w:rPr>
                <w:rFonts w:ascii="Helvetica" w:hAnsi="Helvetica" w:cs="v4.2.0"/>
                <w:caps/>
              </w:rPr>
            </w:pPr>
          </w:p>
        </w:tc>
        <w:tc>
          <w:tcPr>
            <w:tcW w:w="1843" w:type="dxa"/>
          </w:tcPr>
          <w:p w14:paraId="30C1B4F6"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single" w:sz="6" w:space="0" w:color="auto"/>
              <w:right w:val="single" w:sz="6" w:space="0" w:color="auto"/>
            </w:tcBorders>
          </w:tcPr>
          <w:p w14:paraId="12481A0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0765CC5B"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5DAC6C3C" w14:textId="77777777" w:rsidR="005C63A9" w:rsidRPr="00A46FD9" w:rsidRDefault="005C63A9" w:rsidP="00FF3259">
            <w:pPr>
              <w:pStyle w:val="TAH"/>
              <w:rPr>
                <w:rFonts w:cs="v4.2.0"/>
              </w:rPr>
            </w:pPr>
          </w:p>
        </w:tc>
        <w:tc>
          <w:tcPr>
            <w:tcW w:w="1559" w:type="dxa"/>
            <w:tcBorders>
              <w:left w:val="single" w:sz="4" w:space="0" w:color="auto"/>
              <w:bottom w:val="nil"/>
            </w:tcBorders>
          </w:tcPr>
          <w:p w14:paraId="3AC12877" w14:textId="77777777" w:rsidR="005C63A9" w:rsidRPr="00A46FD9" w:rsidRDefault="005C63A9" w:rsidP="00FF3259">
            <w:pPr>
              <w:pStyle w:val="TAC"/>
              <w:rPr>
                <w:rFonts w:cs="v4.2.0"/>
              </w:rPr>
            </w:pPr>
            <w:r w:rsidRPr="00A46FD9">
              <w:rPr>
                <w:rFonts w:cs="v4.2.0"/>
              </w:rPr>
              <w:t>7. 6</w:t>
            </w:r>
          </w:p>
        </w:tc>
        <w:tc>
          <w:tcPr>
            <w:tcW w:w="1985" w:type="dxa"/>
            <w:tcBorders>
              <w:bottom w:val="nil"/>
            </w:tcBorders>
          </w:tcPr>
          <w:p w14:paraId="1F3A41F0" w14:textId="77777777" w:rsidR="005C63A9" w:rsidRPr="00A46FD9" w:rsidRDefault="005C63A9" w:rsidP="00FF3259">
            <w:pPr>
              <w:pStyle w:val="TAC"/>
              <w:rPr>
                <w:rFonts w:ascii="Helvetica" w:hAnsi="Helvetica" w:cs="v4.2.0"/>
                <w:caps/>
              </w:rPr>
            </w:pPr>
          </w:p>
        </w:tc>
        <w:tc>
          <w:tcPr>
            <w:tcW w:w="1843" w:type="dxa"/>
            <w:tcBorders>
              <w:bottom w:val="nil"/>
            </w:tcBorders>
          </w:tcPr>
          <w:p w14:paraId="19004C76"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nil"/>
              <w:right w:val="single" w:sz="6" w:space="0" w:color="auto"/>
            </w:tcBorders>
          </w:tcPr>
          <w:p w14:paraId="3B820E2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B02B965" w14:textId="77777777" w:rsidTr="005C63A9">
        <w:trPr>
          <w:cantSplit/>
          <w:jc w:val="center"/>
        </w:trPr>
        <w:tc>
          <w:tcPr>
            <w:tcW w:w="1188" w:type="dxa"/>
            <w:tcBorders>
              <w:top w:val="nil"/>
              <w:left w:val="single" w:sz="4" w:space="0" w:color="auto"/>
              <w:bottom w:val="single" w:sz="4" w:space="0" w:color="auto"/>
              <w:right w:val="single" w:sz="4" w:space="0" w:color="auto"/>
            </w:tcBorders>
            <w:shd w:val="clear" w:color="auto" w:fill="auto"/>
          </w:tcPr>
          <w:p w14:paraId="675D7EE5" w14:textId="77777777" w:rsidR="005C63A9" w:rsidRPr="00A46FD9" w:rsidRDefault="005C63A9" w:rsidP="00FF3259">
            <w:pPr>
              <w:pStyle w:val="TAH"/>
              <w:rPr>
                <w:rFonts w:cs="v4.2.0"/>
              </w:rPr>
            </w:pPr>
          </w:p>
        </w:tc>
        <w:tc>
          <w:tcPr>
            <w:tcW w:w="1559" w:type="dxa"/>
            <w:tcBorders>
              <w:top w:val="single" w:sz="6" w:space="0" w:color="auto"/>
              <w:left w:val="single" w:sz="4" w:space="0" w:color="auto"/>
              <w:bottom w:val="single" w:sz="6" w:space="0" w:color="auto"/>
              <w:right w:val="single" w:sz="6" w:space="0" w:color="auto"/>
            </w:tcBorders>
          </w:tcPr>
          <w:p w14:paraId="08DA0E1B" w14:textId="77777777" w:rsidR="005C63A9" w:rsidRPr="00A46FD9" w:rsidRDefault="005C63A9" w:rsidP="00FF3259">
            <w:pPr>
              <w:pStyle w:val="TAC"/>
              <w:rPr>
                <w:rFonts w:cs="v4.2.0"/>
              </w:rPr>
            </w:pPr>
            <w:r w:rsidRPr="00A46FD9">
              <w:rPr>
                <w:rFonts w:cs="v4.2.0"/>
              </w:rPr>
              <w:t>7. 7</w:t>
            </w:r>
          </w:p>
        </w:tc>
        <w:tc>
          <w:tcPr>
            <w:tcW w:w="1985" w:type="dxa"/>
            <w:tcBorders>
              <w:top w:val="single" w:sz="6" w:space="0" w:color="auto"/>
              <w:left w:val="single" w:sz="6" w:space="0" w:color="auto"/>
              <w:bottom w:val="single" w:sz="6" w:space="0" w:color="auto"/>
              <w:right w:val="single" w:sz="6" w:space="0" w:color="auto"/>
            </w:tcBorders>
          </w:tcPr>
          <w:p w14:paraId="305BDF67" w14:textId="77777777" w:rsidR="005C63A9" w:rsidRPr="00A46FD9" w:rsidRDefault="005C63A9" w:rsidP="00FF325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4F9631BB"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left w:val="single" w:sz="6" w:space="0" w:color="auto"/>
              <w:bottom w:val="single" w:sz="6" w:space="0" w:color="auto"/>
              <w:right w:val="single" w:sz="6" w:space="0" w:color="auto"/>
            </w:tcBorders>
          </w:tcPr>
          <w:p w14:paraId="4FFEBF6E" w14:textId="77777777" w:rsidR="005C63A9" w:rsidRPr="00A46FD9" w:rsidRDefault="005C63A9" w:rsidP="00FF3259">
            <w:pPr>
              <w:pStyle w:val="TAC"/>
              <w:rPr>
                <w:rFonts w:ascii="Helvetica" w:hAnsi="Helvetica" w:cs="v4.2.0"/>
                <w:caps/>
              </w:rPr>
            </w:pPr>
          </w:p>
        </w:tc>
      </w:tr>
      <w:tr w:rsidR="005C63A9" w:rsidRPr="00A46FD9" w14:paraId="29A6543E" w14:textId="77777777" w:rsidTr="005C63A9">
        <w:trPr>
          <w:cantSplit/>
          <w:jc w:val="center"/>
        </w:trPr>
        <w:tc>
          <w:tcPr>
            <w:tcW w:w="1188" w:type="dxa"/>
            <w:tcBorders>
              <w:top w:val="single" w:sz="4" w:space="0" w:color="auto"/>
              <w:left w:val="single" w:sz="4" w:space="0" w:color="auto"/>
              <w:bottom w:val="nil"/>
              <w:right w:val="single" w:sz="4" w:space="0" w:color="auto"/>
            </w:tcBorders>
            <w:shd w:val="clear" w:color="auto" w:fill="auto"/>
          </w:tcPr>
          <w:p w14:paraId="328F611C" w14:textId="77777777" w:rsidR="005C63A9" w:rsidRPr="00A46FD9" w:rsidRDefault="005C63A9" w:rsidP="00FF3259">
            <w:pPr>
              <w:pStyle w:val="TAH"/>
              <w:rPr>
                <w:rFonts w:cs="v4.2.0"/>
              </w:rPr>
            </w:pPr>
            <w:r w:rsidRPr="00A46FD9">
              <w:rPr>
                <w:rFonts w:cs="v4.2.0"/>
              </w:rPr>
              <w:t>Transmitter Tests</w:t>
            </w:r>
          </w:p>
        </w:tc>
        <w:tc>
          <w:tcPr>
            <w:tcW w:w="1559" w:type="dxa"/>
            <w:tcBorders>
              <w:top w:val="single" w:sz="6" w:space="0" w:color="auto"/>
              <w:left w:val="single" w:sz="4" w:space="0" w:color="auto"/>
              <w:bottom w:val="single" w:sz="6" w:space="0" w:color="auto"/>
              <w:right w:val="single" w:sz="6" w:space="0" w:color="auto"/>
            </w:tcBorders>
          </w:tcPr>
          <w:p w14:paraId="418D4E1B" w14:textId="77777777" w:rsidR="005C63A9" w:rsidRPr="00A46FD9" w:rsidRDefault="005C63A9" w:rsidP="00FF3259">
            <w:pPr>
              <w:pStyle w:val="TAC"/>
              <w:rPr>
                <w:rFonts w:cs="v4.2.0"/>
              </w:rPr>
            </w:pPr>
            <w:r w:rsidRPr="00A46FD9">
              <w:rPr>
                <w:rFonts w:cs="v4.2.0"/>
              </w:rPr>
              <w:t>6.2</w:t>
            </w:r>
          </w:p>
        </w:tc>
        <w:tc>
          <w:tcPr>
            <w:tcW w:w="1985" w:type="dxa"/>
            <w:tcBorders>
              <w:top w:val="single" w:sz="6" w:space="0" w:color="auto"/>
              <w:left w:val="single" w:sz="6" w:space="0" w:color="auto"/>
              <w:bottom w:val="single" w:sz="6" w:space="0" w:color="auto"/>
              <w:right w:val="single" w:sz="6" w:space="0" w:color="auto"/>
            </w:tcBorders>
          </w:tcPr>
          <w:p w14:paraId="64FA40F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top w:val="single" w:sz="6" w:space="0" w:color="auto"/>
              <w:left w:val="single" w:sz="6" w:space="0" w:color="auto"/>
              <w:bottom w:val="single" w:sz="6" w:space="0" w:color="auto"/>
              <w:right w:val="single" w:sz="6" w:space="0" w:color="auto"/>
            </w:tcBorders>
          </w:tcPr>
          <w:p w14:paraId="6F9B37CB" w14:textId="77777777" w:rsidR="005C63A9" w:rsidRPr="00A46FD9" w:rsidRDefault="005C63A9" w:rsidP="00FF325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30B84E7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479C0AB0"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6CFA866B" w14:textId="77777777" w:rsidR="005C63A9" w:rsidRPr="00A46FD9" w:rsidRDefault="005C63A9" w:rsidP="00FF3259">
            <w:pPr>
              <w:pStyle w:val="TAH"/>
              <w:rPr>
                <w:rFonts w:cs="v4.2.0"/>
              </w:rPr>
            </w:pPr>
          </w:p>
        </w:tc>
        <w:tc>
          <w:tcPr>
            <w:tcW w:w="1559" w:type="dxa"/>
            <w:tcBorders>
              <w:top w:val="nil"/>
              <w:left w:val="single" w:sz="4" w:space="0" w:color="auto"/>
            </w:tcBorders>
          </w:tcPr>
          <w:p w14:paraId="6203A40A" w14:textId="77777777" w:rsidR="005C63A9" w:rsidRPr="00A46FD9" w:rsidRDefault="005C63A9" w:rsidP="00FF3259">
            <w:pPr>
              <w:pStyle w:val="TAC"/>
              <w:rPr>
                <w:rFonts w:cs="v4.2.0"/>
              </w:rPr>
            </w:pPr>
            <w:r w:rsidRPr="00A46FD9">
              <w:rPr>
                <w:rFonts w:cs="v4.2.0"/>
              </w:rPr>
              <w:t>6.6.1</w:t>
            </w:r>
          </w:p>
        </w:tc>
        <w:tc>
          <w:tcPr>
            <w:tcW w:w="1985" w:type="dxa"/>
            <w:tcBorders>
              <w:top w:val="nil"/>
            </w:tcBorders>
          </w:tcPr>
          <w:p w14:paraId="40B90680"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top w:val="nil"/>
            </w:tcBorders>
          </w:tcPr>
          <w:p w14:paraId="153B2170" w14:textId="77777777" w:rsidR="005C63A9" w:rsidRPr="00A46FD9" w:rsidRDefault="005C63A9" w:rsidP="00FF3259">
            <w:pPr>
              <w:pStyle w:val="TAC"/>
              <w:rPr>
                <w:rFonts w:ascii="Helvetica" w:hAnsi="Helvetica" w:cs="v4.2.0"/>
                <w:caps/>
              </w:rPr>
            </w:pPr>
          </w:p>
        </w:tc>
        <w:tc>
          <w:tcPr>
            <w:tcW w:w="2120" w:type="dxa"/>
            <w:tcBorders>
              <w:top w:val="nil"/>
              <w:bottom w:val="single" w:sz="6" w:space="0" w:color="auto"/>
              <w:right w:val="single" w:sz="6" w:space="0" w:color="auto"/>
            </w:tcBorders>
          </w:tcPr>
          <w:p w14:paraId="187E7D5D"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1E21E78C"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4852DABA" w14:textId="77777777" w:rsidR="005C63A9" w:rsidRPr="00A46FD9" w:rsidRDefault="005C63A9" w:rsidP="00FF3259">
            <w:pPr>
              <w:pStyle w:val="TAH"/>
              <w:rPr>
                <w:rFonts w:cs="v4.2.0"/>
              </w:rPr>
            </w:pPr>
          </w:p>
        </w:tc>
        <w:tc>
          <w:tcPr>
            <w:tcW w:w="1559" w:type="dxa"/>
            <w:tcBorders>
              <w:top w:val="nil"/>
              <w:left w:val="single" w:sz="4" w:space="0" w:color="auto"/>
            </w:tcBorders>
          </w:tcPr>
          <w:p w14:paraId="2D9DF4C7" w14:textId="77777777" w:rsidR="005C63A9" w:rsidRPr="00A46FD9" w:rsidRDefault="005C63A9" w:rsidP="00FF3259">
            <w:pPr>
              <w:pStyle w:val="TAC"/>
              <w:rPr>
                <w:rFonts w:cs="v4.2.0"/>
              </w:rPr>
            </w:pPr>
            <w:r w:rsidRPr="00A46FD9">
              <w:rPr>
                <w:rFonts w:cs="v4.2.0"/>
              </w:rPr>
              <w:t>6.6.2</w:t>
            </w:r>
          </w:p>
        </w:tc>
        <w:tc>
          <w:tcPr>
            <w:tcW w:w="1985" w:type="dxa"/>
            <w:tcBorders>
              <w:top w:val="nil"/>
            </w:tcBorders>
          </w:tcPr>
          <w:p w14:paraId="1FC43CA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top w:val="nil"/>
            </w:tcBorders>
          </w:tcPr>
          <w:p w14:paraId="46579BA6" w14:textId="77777777" w:rsidR="005C63A9" w:rsidRPr="00A46FD9" w:rsidRDefault="005C63A9" w:rsidP="00FF3259">
            <w:pPr>
              <w:pStyle w:val="TAC"/>
              <w:rPr>
                <w:rFonts w:ascii="Helvetica" w:hAnsi="Helvetica" w:cs="v4.2.0"/>
                <w:caps/>
              </w:rPr>
            </w:pPr>
          </w:p>
        </w:tc>
        <w:tc>
          <w:tcPr>
            <w:tcW w:w="2120" w:type="dxa"/>
            <w:tcBorders>
              <w:top w:val="nil"/>
              <w:bottom w:val="single" w:sz="6" w:space="0" w:color="auto"/>
              <w:right w:val="single" w:sz="6" w:space="0" w:color="auto"/>
            </w:tcBorders>
          </w:tcPr>
          <w:p w14:paraId="29FB0600"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5BD51D6"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15BCAC85" w14:textId="77777777" w:rsidR="005C63A9" w:rsidRPr="00A46FD9" w:rsidRDefault="005C63A9" w:rsidP="00FF3259">
            <w:pPr>
              <w:pStyle w:val="TAH"/>
              <w:rPr>
                <w:rFonts w:cs="v4.2.0"/>
              </w:rPr>
            </w:pPr>
          </w:p>
        </w:tc>
        <w:tc>
          <w:tcPr>
            <w:tcW w:w="1559" w:type="dxa"/>
            <w:tcBorders>
              <w:left w:val="single" w:sz="4" w:space="0" w:color="auto"/>
            </w:tcBorders>
          </w:tcPr>
          <w:p w14:paraId="023328D0" w14:textId="77777777" w:rsidR="005C63A9" w:rsidRPr="00A46FD9" w:rsidRDefault="005C63A9" w:rsidP="00FF3259">
            <w:pPr>
              <w:pStyle w:val="TAC"/>
              <w:rPr>
                <w:rFonts w:cs="v4.2.0"/>
              </w:rPr>
            </w:pPr>
            <w:r w:rsidRPr="00A46FD9">
              <w:rPr>
                <w:rFonts w:cs="v4.2.0"/>
              </w:rPr>
              <w:t>6.6.3</w:t>
            </w:r>
          </w:p>
        </w:tc>
        <w:tc>
          <w:tcPr>
            <w:tcW w:w="1985" w:type="dxa"/>
          </w:tcPr>
          <w:p w14:paraId="7FB1536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Pr>
          <w:p w14:paraId="50D99E31" w14:textId="77777777" w:rsidR="005C63A9" w:rsidRPr="00A46FD9" w:rsidRDefault="005C63A9" w:rsidP="00FF325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7968D7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1AF83E3"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7AF96F82" w14:textId="77777777" w:rsidR="005C63A9" w:rsidRPr="00A46FD9" w:rsidRDefault="005C63A9" w:rsidP="00FF3259">
            <w:pPr>
              <w:pStyle w:val="TAH"/>
              <w:rPr>
                <w:rFonts w:cs="v4.2.0"/>
              </w:rPr>
            </w:pPr>
          </w:p>
        </w:tc>
        <w:tc>
          <w:tcPr>
            <w:tcW w:w="1559" w:type="dxa"/>
            <w:tcBorders>
              <w:left w:val="single" w:sz="4" w:space="0" w:color="auto"/>
              <w:bottom w:val="nil"/>
            </w:tcBorders>
          </w:tcPr>
          <w:p w14:paraId="4E37B64D" w14:textId="77777777" w:rsidR="005C63A9" w:rsidRPr="00A46FD9" w:rsidRDefault="005C63A9" w:rsidP="00FF3259">
            <w:pPr>
              <w:pStyle w:val="TAC"/>
              <w:rPr>
                <w:rFonts w:cs="v4.2.0"/>
              </w:rPr>
            </w:pPr>
            <w:r w:rsidRPr="00A46FD9">
              <w:rPr>
                <w:rFonts w:cs="v4.2.0"/>
              </w:rPr>
              <w:t>6.6.4</w:t>
            </w:r>
          </w:p>
        </w:tc>
        <w:tc>
          <w:tcPr>
            <w:tcW w:w="1985" w:type="dxa"/>
            <w:tcBorders>
              <w:bottom w:val="nil"/>
            </w:tcBorders>
          </w:tcPr>
          <w:p w14:paraId="4A598D5A"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bottom w:val="nil"/>
            </w:tcBorders>
          </w:tcPr>
          <w:p w14:paraId="68908651" w14:textId="77777777" w:rsidR="005C63A9" w:rsidRPr="00A46FD9" w:rsidRDefault="005C63A9" w:rsidP="00FF325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B7DBC5A"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CFC6005" w14:textId="77777777" w:rsidTr="005C63A9">
        <w:trPr>
          <w:cantSplit/>
          <w:trHeight w:val="332"/>
          <w:jc w:val="center"/>
        </w:trPr>
        <w:tc>
          <w:tcPr>
            <w:tcW w:w="1188" w:type="dxa"/>
            <w:tcBorders>
              <w:top w:val="nil"/>
              <w:left w:val="single" w:sz="4" w:space="0" w:color="auto"/>
              <w:bottom w:val="single" w:sz="4" w:space="0" w:color="auto"/>
              <w:right w:val="single" w:sz="4" w:space="0" w:color="auto"/>
            </w:tcBorders>
            <w:shd w:val="clear" w:color="auto" w:fill="auto"/>
          </w:tcPr>
          <w:p w14:paraId="75638855" w14:textId="77777777" w:rsidR="005C63A9" w:rsidRPr="00A46FD9" w:rsidRDefault="005C63A9" w:rsidP="00FF3259">
            <w:pPr>
              <w:pStyle w:val="TAH"/>
              <w:rPr>
                <w:rFonts w:cs="v4.2.0"/>
              </w:rPr>
            </w:pPr>
          </w:p>
        </w:tc>
        <w:tc>
          <w:tcPr>
            <w:tcW w:w="1559" w:type="dxa"/>
            <w:tcBorders>
              <w:left w:val="single" w:sz="4" w:space="0" w:color="auto"/>
              <w:bottom w:val="single" w:sz="6" w:space="0" w:color="auto"/>
            </w:tcBorders>
          </w:tcPr>
          <w:p w14:paraId="0672223D" w14:textId="77777777" w:rsidR="005C63A9" w:rsidRPr="00A46FD9" w:rsidRDefault="005C63A9" w:rsidP="00FF3259">
            <w:pPr>
              <w:pStyle w:val="TAC"/>
              <w:rPr>
                <w:rFonts w:cs="v4.2.0"/>
              </w:rPr>
            </w:pPr>
            <w:r w:rsidRPr="00A46FD9">
              <w:rPr>
                <w:rFonts w:cs="v4.2.0"/>
              </w:rPr>
              <w:t>6.7</w:t>
            </w:r>
          </w:p>
        </w:tc>
        <w:tc>
          <w:tcPr>
            <w:tcW w:w="1985" w:type="dxa"/>
            <w:tcBorders>
              <w:bottom w:val="single" w:sz="6" w:space="0" w:color="auto"/>
            </w:tcBorders>
          </w:tcPr>
          <w:p w14:paraId="63982D4A"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bottom w:val="single" w:sz="6" w:space="0" w:color="auto"/>
            </w:tcBorders>
          </w:tcPr>
          <w:p w14:paraId="600E5363" w14:textId="77777777" w:rsidR="005C63A9" w:rsidRPr="00A46FD9" w:rsidRDefault="005C63A9" w:rsidP="00FF325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20A1DF3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bl>
    <w:p w14:paraId="78FC9E5E" w14:textId="77777777" w:rsidR="00FF3259" w:rsidRPr="00A46FD9" w:rsidRDefault="00FF3259" w:rsidP="00FF3259">
      <w:pPr>
        <w:rPr>
          <w:rFonts w:cs="v4.2.0"/>
        </w:rPr>
      </w:pPr>
    </w:p>
    <w:p w14:paraId="0E547469" w14:textId="77777777" w:rsidR="00FF3259" w:rsidRPr="00A46FD9" w:rsidRDefault="00FF3259" w:rsidP="00FF3259">
      <w:pPr>
        <w:pStyle w:val="NO"/>
        <w:rPr>
          <w:rFonts w:cs="v4.2.0"/>
        </w:rPr>
      </w:pPr>
      <w:r w:rsidRPr="00A46FD9">
        <w:rPr>
          <w:rFonts w:cs="v4.2.0"/>
        </w:rPr>
        <w:t>NOTE:</w:t>
      </w:r>
      <w:r w:rsidRPr="00A46FD9">
        <w:rPr>
          <w:rFonts w:cs="v4.2.0"/>
        </w:rPr>
        <w:tab/>
        <w:t>Combining can be by duplex filters or any other network. The amplifiers can either be in RX or TX branch or in both. Either one of these amplifiers could be a passive network.</w:t>
      </w:r>
    </w:p>
    <w:p w14:paraId="5902A826" w14:textId="50E5EC0A" w:rsidR="00FF3259" w:rsidRPr="00A46FD9" w:rsidRDefault="00FF3259" w:rsidP="00FF3259">
      <w:r w:rsidRPr="00A46FD9">
        <w:t xml:space="preserve">In test according to </w:t>
      </w:r>
      <w:r w:rsidR="005C63A9">
        <w:t>clause</w:t>
      </w:r>
      <w:r w:rsidRPr="00A46FD9">
        <w:t>s 6.2 and 7.2 highest applicable attenuation value is applied.</w:t>
      </w:r>
    </w:p>
    <w:p w14:paraId="55F9A8FF" w14:textId="77777777" w:rsidR="00FF3259" w:rsidRPr="00A46FD9" w:rsidRDefault="00FF3259" w:rsidP="00FF3259">
      <w:pPr>
        <w:pStyle w:val="Heading3"/>
      </w:pPr>
      <w:bookmarkStart w:id="3145" w:name="_Toc21097918"/>
      <w:bookmarkStart w:id="3146" w:name="_Toc29765480"/>
      <w:bookmarkStart w:id="3147" w:name="_Toc37180962"/>
      <w:bookmarkStart w:id="3148" w:name="_Toc37181406"/>
      <w:bookmarkStart w:id="3149" w:name="_Toc37181850"/>
      <w:bookmarkStart w:id="3150" w:name="_Toc45881915"/>
      <w:bookmarkStart w:id="3151" w:name="_Toc52560148"/>
      <w:bookmarkStart w:id="3152" w:name="_Toc67912703"/>
      <w:bookmarkStart w:id="3153" w:name="_Toc74901389"/>
      <w:bookmarkStart w:id="3154" w:name="_Toc76504647"/>
      <w:bookmarkStart w:id="3155" w:name="_Toc83044376"/>
      <w:bookmarkStart w:id="3156" w:name="_Toc89871721"/>
      <w:bookmarkStart w:id="3157" w:name="_Toc98702339"/>
      <w:bookmarkStart w:id="3158" w:name="_Toc105745713"/>
      <w:bookmarkStart w:id="3159" w:name="_Toc123147505"/>
      <w:bookmarkStart w:id="3160" w:name="_Toc124164182"/>
      <w:bookmarkStart w:id="3161" w:name="_Toc130736172"/>
      <w:bookmarkStart w:id="3162" w:name="_Toc137307976"/>
      <w:bookmarkStart w:id="3163" w:name="_Toc138890884"/>
      <w:bookmarkStart w:id="3164" w:name="_Toc156501085"/>
      <w:r w:rsidRPr="00A46FD9">
        <w:t>4.10.6</w:t>
      </w:r>
      <w:r w:rsidRPr="00A46FD9">
        <w:tab/>
        <w:t>BS with integrated Iuant BS modem</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p>
    <w:p w14:paraId="65D52DC1" w14:textId="77777777" w:rsidR="00FF3259" w:rsidRPr="00A46FD9" w:rsidRDefault="00FF3259" w:rsidP="00FF3259">
      <w:r w:rsidRPr="00A46FD9">
        <w:t>Unless otherwise stated, for the tests in the present document, the integrated Iuant BS modem shall be switched off. Spurious emissions according to clauses 6.6.4 and 7.7 shall be measured only for frequencies above 20MHz with the integrated Iuant BS modem switched on.</w:t>
      </w:r>
    </w:p>
    <w:p w14:paraId="3E492D44" w14:textId="77777777" w:rsidR="00FF3259" w:rsidRPr="00A46FD9" w:rsidRDefault="00FF3259" w:rsidP="00FF3259">
      <w:pPr>
        <w:pStyle w:val="Heading3"/>
      </w:pPr>
      <w:bookmarkStart w:id="3165" w:name="_Toc21097919"/>
      <w:bookmarkStart w:id="3166" w:name="_Toc29765481"/>
      <w:bookmarkStart w:id="3167" w:name="_Toc37180963"/>
      <w:bookmarkStart w:id="3168" w:name="_Toc37181407"/>
      <w:bookmarkStart w:id="3169" w:name="_Toc37181851"/>
      <w:bookmarkStart w:id="3170" w:name="_Toc45881916"/>
      <w:bookmarkStart w:id="3171" w:name="_Toc52560149"/>
      <w:bookmarkStart w:id="3172" w:name="_Toc67912704"/>
      <w:bookmarkStart w:id="3173" w:name="_Toc74901390"/>
      <w:bookmarkStart w:id="3174" w:name="_Toc76504648"/>
      <w:bookmarkStart w:id="3175" w:name="_Toc83044377"/>
      <w:bookmarkStart w:id="3176" w:name="_Toc89871722"/>
      <w:bookmarkStart w:id="3177" w:name="_Toc98702340"/>
      <w:bookmarkStart w:id="3178" w:name="_Toc105745714"/>
      <w:bookmarkStart w:id="3179" w:name="_Toc123147506"/>
      <w:bookmarkStart w:id="3180" w:name="_Toc124164183"/>
      <w:bookmarkStart w:id="3181" w:name="_Toc130736173"/>
      <w:bookmarkStart w:id="3182" w:name="_Toc137307977"/>
      <w:bookmarkStart w:id="3183" w:name="_Toc138890885"/>
      <w:bookmarkStart w:id="3184" w:name="_Toc156501086"/>
      <w:r w:rsidRPr="00A46FD9">
        <w:t>4.10.7</w:t>
      </w:r>
      <w:r w:rsidRPr="00A46FD9">
        <w:tab/>
        <w:t>BS using antenna arrays</w:t>
      </w:r>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p>
    <w:p w14:paraId="185A4F9D" w14:textId="7D663F7C" w:rsidR="00FF3259" w:rsidRPr="00A46FD9" w:rsidRDefault="00FF3259" w:rsidP="00FF3259">
      <w:r w:rsidRPr="00A46FD9">
        <w:t xml:space="preserve">A BS may be configured with a multiple antenna port connection for some or all of its transceivers or with an antenna array related to one cell (not one array per transceiver). This </w:t>
      </w:r>
      <w:r w:rsidR="005C63A9">
        <w:t>clause</w:t>
      </w:r>
      <w:r w:rsidRPr="00A46FD9">
        <w:t xml:space="preserve"> applies to a BS which meets at least one of the following conditions:</w:t>
      </w:r>
    </w:p>
    <w:p w14:paraId="5BACFF91" w14:textId="77777777" w:rsidR="00FF3259" w:rsidRPr="00A46FD9" w:rsidRDefault="00FF3259" w:rsidP="00FF3259">
      <w:pPr>
        <w:pStyle w:val="B10"/>
        <w:rPr>
          <w:rFonts w:cs="v4.2.0"/>
        </w:rPr>
      </w:pPr>
      <w:r w:rsidRPr="00A46FD9">
        <w:rPr>
          <w:rFonts w:cs="v4.2.0"/>
        </w:rPr>
        <w:t>-</w:t>
      </w:r>
      <w:r w:rsidRPr="00A46FD9">
        <w:rPr>
          <w:rFonts w:cs="v4.2.0"/>
        </w:rPr>
        <w:tab/>
        <w:t>the transmitter output signals from one or more transceiver appear at more than one antenna port; or</w:t>
      </w:r>
    </w:p>
    <w:p w14:paraId="16D54D19" w14:textId="77777777" w:rsidR="00FF3259" w:rsidRPr="00A46FD9" w:rsidRDefault="00FF3259" w:rsidP="00FF3259">
      <w:pPr>
        <w:pStyle w:val="B10"/>
        <w:rPr>
          <w:rFonts w:cs="v4.2.0"/>
        </w:rPr>
      </w:pPr>
      <w:r w:rsidRPr="00A46FD9">
        <w:rPr>
          <w:rFonts w:cs="v4.2.0"/>
        </w:rPr>
        <w:t>-</w:t>
      </w:r>
      <w:r w:rsidRPr="00A46FD9">
        <w:rPr>
          <w:rFonts w:cs="v4.2.0"/>
        </w:rPr>
        <w:tab/>
        <w:t>there is more than one receiver antenna port for a transceiver or per cell and an input signal is required at more than one port for the correct operation of the receiver thus the outputs from the transmitters as well as the inputs to the receivers are directly connected to several antennas (known as "aircombining"); or</w:t>
      </w:r>
    </w:p>
    <w:p w14:paraId="0FFB6F62" w14:textId="77777777" w:rsidR="00FF3259" w:rsidRPr="00A46FD9" w:rsidRDefault="00FF3259" w:rsidP="00FF3259">
      <w:pPr>
        <w:pStyle w:val="B10"/>
        <w:rPr>
          <w:rFonts w:cs="v4.2.0"/>
        </w:rPr>
      </w:pPr>
      <w:r w:rsidRPr="00A46FD9">
        <w:rPr>
          <w:rFonts w:cs="v4.2.0"/>
        </w:rPr>
        <w:t>-</w:t>
      </w:r>
      <w:r w:rsidRPr="00A46FD9">
        <w:rPr>
          <w:rFonts w:cs="v4.2.0"/>
        </w:rPr>
        <w:tab/>
        <w:t>transmitters and receivers are connected via duplexers to more than one antenna.</w:t>
      </w:r>
    </w:p>
    <w:p w14:paraId="3BECB807" w14:textId="77777777" w:rsidR="00FF3259" w:rsidRPr="00A46FD9" w:rsidRDefault="00FF3259" w:rsidP="00FF3259">
      <w:r w:rsidRPr="00A46FD9">
        <w:rPr>
          <w:rFonts w:cs="v4.2.0"/>
        </w:rPr>
        <w:t>In case of diversity or spatial multiplexing, multiple antennas are not considered as an antenna array.</w:t>
      </w:r>
    </w:p>
    <w:p w14:paraId="035CAB94" w14:textId="77777777" w:rsidR="00FF3259" w:rsidRPr="00A46FD9" w:rsidRDefault="00FF3259" w:rsidP="00FF3259">
      <w:pPr>
        <w:rPr>
          <w:rFonts w:cs="v4.2.0"/>
        </w:rPr>
      </w:pPr>
      <w:r w:rsidRPr="00A46FD9">
        <w:rPr>
          <w:rFonts w:cs="v4.2.0"/>
        </w:rPr>
        <w:t>If a BS is used, in normal operation, in conjunction with an antenna system which contains filters or active elements which are necessary to meet the BS requirements, the conformance tests may be performed on a system comprising the BS together with these elements, supplied separately for the purposes of testing. In this case, it must be demonstrated that the performance of the configuration under test is representative of the system in normal operation, and the conformance assessment is only applicable when the BS is used with the antenna system.</w:t>
      </w:r>
    </w:p>
    <w:p w14:paraId="152F07BD" w14:textId="77777777" w:rsidR="00FF3259" w:rsidRPr="00A46FD9" w:rsidRDefault="00FF3259" w:rsidP="00FF3259">
      <w:pPr>
        <w:rPr>
          <w:rFonts w:cs="v4.2.0"/>
        </w:rPr>
      </w:pPr>
      <w:r w:rsidRPr="00A46FD9">
        <w:rPr>
          <w:rFonts w:cs="v4.2.0"/>
        </w:rPr>
        <w:t>For conformance testing of such a BS, the following procedure may be used.</w:t>
      </w:r>
    </w:p>
    <w:p w14:paraId="48488F43" w14:textId="77777777" w:rsidR="00FF3259" w:rsidRPr="00A46FD9" w:rsidRDefault="00FF3259" w:rsidP="00FF3259">
      <w:pPr>
        <w:pStyle w:val="Heading4"/>
      </w:pPr>
      <w:bookmarkStart w:id="3185" w:name="_Toc21097920"/>
      <w:bookmarkStart w:id="3186" w:name="_Toc29765482"/>
      <w:bookmarkStart w:id="3187" w:name="_Toc37180964"/>
      <w:bookmarkStart w:id="3188" w:name="_Toc37181408"/>
      <w:bookmarkStart w:id="3189" w:name="_Toc37181852"/>
      <w:bookmarkStart w:id="3190" w:name="_Toc45881917"/>
      <w:bookmarkStart w:id="3191" w:name="_Toc52560150"/>
      <w:bookmarkStart w:id="3192" w:name="_Toc67912705"/>
      <w:bookmarkStart w:id="3193" w:name="_Toc74901391"/>
      <w:bookmarkStart w:id="3194" w:name="_Toc76504649"/>
      <w:bookmarkStart w:id="3195" w:name="_Toc83044378"/>
      <w:bookmarkStart w:id="3196" w:name="_Toc89871723"/>
      <w:bookmarkStart w:id="3197" w:name="_Toc98702341"/>
      <w:bookmarkStart w:id="3198" w:name="_Toc105745715"/>
      <w:bookmarkStart w:id="3199" w:name="_Toc123147507"/>
      <w:bookmarkStart w:id="3200" w:name="_Toc124164184"/>
      <w:bookmarkStart w:id="3201" w:name="_Toc130736174"/>
      <w:bookmarkStart w:id="3202" w:name="_Toc137307978"/>
      <w:bookmarkStart w:id="3203" w:name="_Toc138890886"/>
      <w:bookmarkStart w:id="3204" w:name="_Toc156501087"/>
      <w:r w:rsidRPr="00A46FD9">
        <w:t>4.10.7.1</w:t>
      </w:r>
      <w:r w:rsidRPr="00A46FD9">
        <w:tab/>
        <w:t>Receiver tests</w:t>
      </w:r>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p>
    <w:p w14:paraId="22ACE09F" w14:textId="77777777" w:rsidR="00FF3259" w:rsidRPr="00A46FD9" w:rsidRDefault="00FF3259" w:rsidP="00FF3259">
      <w:r w:rsidRPr="00A46FD9">
        <w:t>For each test, the test signals applied to the receiver antenna connectors shall be such that the sum of the powers of the signals applied equals the power of the test signal(s) specified in the test.</w:t>
      </w:r>
    </w:p>
    <w:p w14:paraId="5D320116" w14:textId="77777777" w:rsidR="00FF3259" w:rsidRPr="00A46FD9" w:rsidRDefault="00FF3259" w:rsidP="00FF3259">
      <w:r w:rsidRPr="00A46FD9">
        <w:t>An example of a suitable test configuration is shown in figure 4.10.7.1-1.</w:t>
      </w:r>
    </w:p>
    <w:bookmarkStart w:id="3205" w:name="_MON_1380699930"/>
    <w:bookmarkStart w:id="3206" w:name="_MON_1383985414"/>
    <w:bookmarkStart w:id="3207" w:name="_MON_1378799470"/>
    <w:bookmarkEnd w:id="3205"/>
    <w:bookmarkEnd w:id="3206"/>
    <w:bookmarkEnd w:id="3207"/>
    <w:bookmarkStart w:id="3208" w:name="_MON_1378814151"/>
    <w:bookmarkEnd w:id="3208"/>
    <w:p w14:paraId="62609436" w14:textId="77777777" w:rsidR="00FF3259" w:rsidRPr="00A46FD9" w:rsidRDefault="00FF3259" w:rsidP="00FF3259">
      <w:pPr>
        <w:pStyle w:val="TH"/>
      </w:pPr>
      <w:r w:rsidRPr="00A46FD9">
        <w:object w:dxaOrig="9025" w:dyaOrig="2842" w14:anchorId="6F3C2290">
          <v:shape id="_x0000_i1032" type="#_x0000_t75" style="width:390.55pt;height:123.85pt" o:ole="">
            <v:imagedata r:id="rId24" o:title=""/>
          </v:shape>
          <o:OLEObject Type="Embed" ProgID="Word.Picture.8" ShapeID="_x0000_i1032" DrawAspect="Content" ObjectID="_1767173652" r:id="rId25"/>
        </w:object>
      </w:r>
    </w:p>
    <w:p w14:paraId="3035C415" w14:textId="77777777" w:rsidR="00FF3259" w:rsidRPr="00A46FD9" w:rsidRDefault="00FF3259" w:rsidP="00FF3259">
      <w:pPr>
        <w:pStyle w:val="TF"/>
      </w:pPr>
      <w:r w:rsidRPr="00A46FD9">
        <w:t>Figure 4.10.7.1-1: Receiver test set-up</w:t>
      </w:r>
    </w:p>
    <w:p w14:paraId="19B01580" w14:textId="77777777" w:rsidR="00FF3259" w:rsidRPr="00A46FD9" w:rsidRDefault="00FF3259" w:rsidP="00FF3259">
      <w:r w:rsidRPr="00A46FD9">
        <w:t>For spurious emissions from the receiver antenna connector, the test may be performed separately for each receiver antenna connector.</w:t>
      </w:r>
    </w:p>
    <w:p w14:paraId="13358800" w14:textId="77777777" w:rsidR="00FF3259" w:rsidRPr="00A46FD9" w:rsidRDefault="00FF3259" w:rsidP="00FF3259">
      <w:pPr>
        <w:pStyle w:val="Heading4"/>
      </w:pPr>
      <w:bookmarkStart w:id="3209" w:name="_Toc21097921"/>
      <w:bookmarkStart w:id="3210" w:name="_Toc29765483"/>
      <w:bookmarkStart w:id="3211" w:name="_Toc37180965"/>
      <w:bookmarkStart w:id="3212" w:name="_Toc37181409"/>
      <w:bookmarkStart w:id="3213" w:name="_Toc37181853"/>
      <w:bookmarkStart w:id="3214" w:name="_Toc45881918"/>
      <w:bookmarkStart w:id="3215" w:name="_Toc52560151"/>
      <w:bookmarkStart w:id="3216" w:name="_Toc67912706"/>
      <w:bookmarkStart w:id="3217" w:name="_Toc74901392"/>
      <w:bookmarkStart w:id="3218" w:name="_Toc76504650"/>
      <w:bookmarkStart w:id="3219" w:name="_Toc83044379"/>
      <w:bookmarkStart w:id="3220" w:name="_Toc89871724"/>
      <w:bookmarkStart w:id="3221" w:name="_Toc98702342"/>
      <w:bookmarkStart w:id="3222" w:name="_Toc105745716"/>
      <w:bookmarkStart w:id="3223" w:name="_Toc123147508"/>
      <w:bookmarkStart w:id="3224" w:name="_Toc124164185"/>
      <w:bookmarkStart w:id="3225" w:name="_Toc130736175"/>
      <w:bookmarkStart w:id="3226" w:name="_Toc137307979"/>
      <w:bookmarkStart w:id="3227" w:name="_Toc138890887"/>
      <w:bookmarkStart w:id="3228" w:name="_Toc156501088"/>
      <w:r w:rsidRPr="00A46FD9">
        <w:t>4.10.7.2</w:t>
      </w:r>
      <w:r w:rsidRPr="00A46FD9">
        <w:tab/>
        <w:t>Transmitter tests</w:t>
      </w:r>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p>
    <w:p w14:paraId="07AF19D5" w14:textId="77777777" w:rsidR="00FF3259" w:rsidRPr="00A46FD9" w:rsidRDefault="00FF3259" w:rsidP="00FF3259">
      <w:r w:rsidRPr="00A46FD9">
        <w:t>For each test, the test signals applied to the transmitter antenna connectors (Pi) shall be such that the sum of the powers of the signals applied equals the power of the test signal(s) (Ps) specified in the test. This may be assessed by separately measuring the signals emitted by each antenna connector and summing the results, or by combining the signals and performing a single measurement. The characteristics (e.g. amplitude and phase) of the combining network should be such that the power of the combined signal is maximised.</w:t>
      </w:r>
    </w:p>
    <w:p w14:paraId="637EABD6" w14:textId="77777777" w:rsidR="00FF3259" w:rsidRPr="00A46FD9" w:rsidRDefault="00FF3259" w:rsidP="00FF3259">
      <w:r w:rsidRPr="00A46FD9">
        <w:t>An example of a suitable test configuration is shown in figure 4.10.7.2-1.</w:t>
      </w:r>
    </w:p>
    <w:bookmarkStart w:id="3229" w:name="_MON_1520073873"/>
    <w:bookmarkEnd w:id="3229"/>
    <w:p w14:paraId="0D931812" w14:textId="77777777" w:rsidR="00FF3259" w:rsidRPr="00A46FD9" w:rsidRDefault="00FF3259" w:rsidP="00FF3259">
      <w:pPr>
        <w:pStyle w:val="TH"/>
      </w:pPr>
      <w:r w:rsidRPr="00A46FD9">
        <w:object w:dxaOrig="9462" w:dyaOrig="3280" w14:anchorId="586F381B">
          <v:shape id="_x0000_i1033" type="#_x0000_t75" style="width:411.25pt;height:2in" o:ole="">
            <v:imagedata r:id="rId26" o:title=""/>
          </v:shape>
          <o:OLEObject Type="Embed" ProgID="Word.Picture.8" ShapeID="_x0000_i1033" DrawAspect="Content" ObjectID="_1767173653" r:id="rId27"/>
        </w:object>
      </w:r>
    </w:p>
    <w:p w14:paraId="4782D8F9" w14:textId="77777777" w:rsidR="00FF3259" w:rsidRPr="00A46FD9" w:rsidRDefault="00FF3259" w:rsidP="00FF3259">
      <w:pPr>
        <w:pStyle w:val="TF"/>
      </w:pPr>
      <w:r w:rsidRPr="00A46FD9">
        <w:t>Figure 4.10.7.2-1: Transmitter test set-up</w:t>
      </w:r>
    </w:p>
    <w:p w14:paraId="01CAA5E6" w14:textId="77777777" w:rsidR="00FF3259" w:rsidRPr="00A46FD9" w:rsidRDefault="00FF3259" w:rsidP="00FF3259">
      <w:r w:rsidRPr="00A46FD9">
        <w:t>For Intermodulation attenuation, the test may be performed separately for each transmitter antenna connector.</w:t>
      </w:r>
    </w:p>
    <w:p w14:paraId="564B0913" w14:textId="77777777" w:rsidR="00FF3259" w:rsidRPr="00A46FD9" w:rsidRDefault="00FF3259" w:rsidP="00FF3259">
      <w:pPr>
        <w:pStyle w:val="Heading2"/>
      </w:pPr>
      <w:bookmarkStart w:id="3230" w:name="_Toc21097922"/>
      <w:bookmarkStart w:id="3231" w:name="_Toc29765484"/>
      <w:bookmarkStart w:id="3232" w:name="_Toc37180966"/>
      <w:bookmarkStart w:id="3233" w:name="_Toc37181410"/>
      <w:bookmarkStart w:id="3234" w:name="_Toc37181854"/>
      <w:bookmarkStart w:id="3235" w:name="_Toc45881919"/>
      <w:bookmarkStart w:id="3236" w:name="_Toc52560152"/>
      <w:bookmarkStart w:id="3237" w:name="_Toc67912707"/>
      <w:bookmarkStart w:id="3238" w:name="_Toc74901393"/>
      <w:bookmarkStart w:id="3239" w:name="_Toc76504651"/>
      <w:bookmarkStart w:id="3240" w:name="_Toc83044380"/>
      <w:bookmarkStart w:id="3241" w:name="_Toc89871725"/>
      <w:bookmarkStart w:id="3242" w:name="_Toc98702343"/>
      <w:bookmarkStart w:id="3243" w:name="_Toc105745717"/>
      <w:bookmarkStart w:id="3244" w:name="_Toc123147509"/>
      <w:bookmarkStart w:id="3245" w:name="_Toc124164186"/>
      <w:bookmarkStart w:id="3246" w:name="_Toc130736176"/>
      <w:bookmarkStart w:id="3247" w:name="_Toc137307980"/>
      <w:bookmarkStart w:id="3248" w:name="_Toc138890888"/>
      <w:bookmarkStart w:id="3249" w:name="_Toc156501089"/>
      <w:r w:rsidRPr="00A46FD9">
        <w:t>4.11</w:t>
      </w:r>
      <w:r w:rsidRPr="00A46FD9">
        <w:tab/>
        <w:t>Format and interpretation of tests</w:t>
      </w:r>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p>
    <w:p w14:paraId="17A7F14D" w14:textId="77777777" w:rsidR="00FF3259" w:rsidRPr="00A46FD9" w:rsidRDefault="00FF3259" w:rsidP="00FF3259">
      <w:pPr>
        <w:rPr>
          <w:rFonts w:cs="v4.2.0"/>
        </w:rPr>
      </w:pPr>
      <w:r w:rsidRPr="00A46FD9">
        <w:rPr>
          <w:rFonts w:cs="v4.2.0"/>
        </w:rPr>
        <w:t>Each test in the following clauses has a standard format:</w:t>
      </w:r>
    </w:p>
    <w:p w14:paraId="20E0E7D3" w14:textId="77777777" w:rsidR="00FF3259" w:rsidRPr="00A46FD9" w:rsidRDefault="00FF3259" w:rsidP="00FF3259">
      <w:pPr>
        <w:rPr>
          <w:b/>
        </w:rPr>
      </w:pPr>
      <w:r w:rsidRPr="00A46FD9">
        <w:rPr>
          <w:b/>
        </w:rPr>
        <w:t>X</w:t>
      </w:r>
      <w:r w:rsidRPr="00A46FD9">
        <w:rPr>
          <w:b/>
        </w:rPr>
        <w:tab/>
        <w:t>Title</w:t>
      </w:r>
    </w:p>
    <w:p w14:paraId="6F2A3CC0" w14:textId="77777777" w:rsidR="00FF3259" w:rsidRPr="00A46FD9" w:rsidRDefault="00FF3259" w:rsidP="00FF3259">
      <w:pPr>
        <w:rPr>
          <w:b/>
        </w:rPr>
      </w:pPr>
      <w:r w:rsidRPr="00A46FD9">
        <w:t>All tests are applicable to all equipment within the scope of the present document, unless otherwise stated.</w:t>
      </w:r>
    </w:p>
    <w:p w14:paraId="42698D4F" w14:textId="77777777" w:rsidR="00FF3259" w:rsidRPr="00A46FD9" w:rsidRDefault="00FF3259" w:rsidP="00FF3259">
      <w:pPr>
        <w:rPr>
          <w:b/>
        </w:rPr>
      </w:pPr>
      <w:r w:rsidRPr="00A46FD9">
        <w:rPr>
          <w:b/>
        </w:rPr>
        <w:t>X.1</w:t>
      </w:r>
      <w:r w:rsidRPr="00A46FD9">
        <w:rPr>
          <w:b/>
        </w:rPr>
        <w:tab/>
        <w:t>Definition and applicability</w:t>
      </w:r>
    </w:p>
    <w:p w14:paraId="665ED767" w14:textId="5CC85B8D" w:rsidR="00FF3259" w:rsidRPr="00A46FD9" w:rsidRDefault="00FF3259" w:rsidP="00FF3259">
      <w:r w:rsidRPr="00A46FD9">
        <w:t xml:space="preserve">This </w:t>
      </w:r>
      <w:r w:rsidR="005C63A9">
        <w:t>clause</w:t>
      </w:r>
      <w:r w:rsidRPr="00A46FD9">
        <w:t xml:space="preserve"> gives the general definition of the parameter under consideration and specifies whether the test is applicable to all equipment or only to a certain subset. Required manufacturer declarations may be included here.</w:t>
      </w:r>
    </w:p>
    <w:p w14:paraId="5F7A841A" w14:textId="77777777" w:rsidR="00FF3259" w:rsidRPr="00A46FD9" w:rsidRDefault="00FF3259" w:rsidP="00FF3259">
      <w:pPr>
        <w:rPr>
          <w:b/>
        </w:rPr>
      </w:pPr>
      <w:r w:rsidRPr="00A46FD9">
        <w:rPr>
          <w:b/>
        </w:rPr>
        <w:t>X.2</w:t>
      </w:r>
      <w:r w:rsidRPr="00A46FD9">
        <w:rPr>
          <w:b/>
        </w:rPr>
        <w:tab/>
        <w:t>Minimum requirement</w:t>
      </w:r>
    </w:p>
    <w:p w14:paraId="7A2AB2AF" w14:textId="6095857D" w:rsidR="00FF3259" w:rsidRPr="00A46FD9" w:rsidRDefault="00FF3259" w:rsidP="00FF3259">
      <w:r w:rsidRPr="00A46FD9">
        <w:t xml:space="preserve">This </w:t>
      </w:r>
      <w:r w:rsidR="005C63A9">
        <w:t>clause</w:t>
      </w:r>
      <w:r w:rsidRPr="00A46FD9">
        <w:t xml:space="preserve"> contains the reference to the </w:t>
      </w:r>
      <w:r w:rsidR="005C63A9">
        <w:t>clause</w:t>
      </w:r>
      <w:r w:rsidRPr="00A46FD9">
        <w:t xml:space="preserve"> to the 3GPP reference (or core) specification which defines the minimum requirement.</w:t>
      </w:r>
    </w:p>
    <w:p w14:paraId="5315CA3A" w14:textId="77777777" w:rsidR="00FF3259" w:rsidRPr="00A46FD9" w:rsidRDefault="00FF3259" w:rsidP="00FF3259">
      <w:pPr>
        <w:rPr>
          <w:b/>
        </w:rPr>
      </w:pPr>
      <w:r w:rsidRPr="00A46FD9">
        <w:rPr>
          <w:b/>
        </w:rPr>
        <w:lastRenderedPageBreak/>
        <w:t>X.3</w:t>
      </w:r>
      <w:r w:rsidRPr="00A46FD9">
        <w:rPr>
          <w:b/>
        </w:rPr>
        <w:tab/>
        <w:t>Test purpose</w:t>
      </w:r>
    </w:p>
    <w:p w14:paraId="05FBE738" w14:textId="1A9447CB" w:rsidR="00FF3259" w:rsidRPr="00A46FD9" w:rsidRDefault="00FF3259" w:rsidP="00FF3259">
      <w:r w:rsidRPr="00A46FD9">
        <w:t xml:space="preserve">This </w:t>
      </w:r>
      <w:r w:rsidR="005C63A9">
        <w:t>clause</w:t>
      </w:r>
      <w:r w:rsidRPr="00A46FD9">
        <w:t xml:space="preserve"> defines the purpose of the test.</w:t>
      </w:r>
    </w:p>
    <w:p w14:paraId="2BE20226" w14:textId="77777777" w:rsidR="00FF3259" w:rsidRPr="00A46FD9" w:rsidRDefault="00FF3259" w:rsidP="00FF3259">
      <w:pPr>
        <w:rPr>
          <w:b/>
        </w:rPr>
      </w:pPr>
      <w:r w:rsidRPr="00A46FD9">
        <w:rPr>
          <w:b/>
        </w:rPr>
        <w:t>X.4</w:t>
      </w:r>
      <w:r w:rsidRPr="00A46FD9">
        <w:rPr>
          <w:b/>
        </w:rPr>
        <w:tab/>
        <w:t>Method of test</w:t>
      </w:r>
    </w:p>
    <w:p w14:paraId="18792521" w14:textId="77777777" w:rsidR="00FF3259" w:rsidRPr="00A46FD9" w:rsidRDefault="00FF3259" w:rsidP="00FF3259">
      <w:pPr>
        <w:rPr>
          <w:b/>
        </w:rPr>
      </w:pPr>
      <w:r w:rsidRPr="00A46FD9">
        <w:rPr>
          <w:b/>
        </w:rPr>
        <w:t>X.4.1</w:t>
      </w:r>
      <w:r w:rsidRPr="00A46FD9">
        <w:rPr>
          <w:b/>
        </w:rPr>
        <w:tab/>
        <w:t>Initial conditions</w:t>
      </w:r>
    </w:p>
    <w:p w14:paraId="7A9214BD" w14:textId="329A6293" w:rsidR="00FF3259" w:rsidRPr="00A46FD9" w:rsidRDefault="00FF3259" w:rsidP="00FF3259">
      <w:r w:rsidRPr="00A46FD9">
        <w:t xml:space="preserve">This </w:t>
      </w:r>
      <w:r w:rsidR="005C63A9">
        <w:t>clause</w:t>
      </w:r>
      <w:r w:rsidRPr="00A46FD9">
        <w:t xml:space="preserve"> defines the initial conditions for each test, including the test environment, the RF channels to be tested and the basic measurement set-up. For the test of certain RF requirements the present specification refers to the test method of the single-RAT specifications. In this case, the initial conditions as defined within the referred test specification for the RF requirement shall be used.</w:t>
      </w:r>
    </w:p>
    <w:p w14:paraId="513287E0" w14:textId="77777777" w:rsidR="00FF3259" w:rsidRPr="00A46FD9" w:rsidRDefault="00FF3259" w:rsidP="00FF3259">
      <w:pPr>
        <w:rPr>
          <w:b/>
        </w:rPr>
      </w:pPr>
      <w:r w:rsidRPr="00A46FD9">
        <w:rPr>
          <w:b/>
        </w:rPr>
        <w:t>X.4.2</w:t>
      </w:r>
      <w:r w:rsidRPr="00A46FD9">
        <w:rPr>
          <w:b/>
        </w:rPr>
        <w:tab/>
        <w:t>Procedure</w:t>
      </w:r>
    </w:p>
    <w:p w14:paraId="1A9387E6" w14:textId="771AB24E" w:rsidR="00FF3259" w:rsidRPr="00A46FD9" w:rsidRDefault="00FF3259" w:rsidP="00FF3259">
      <w:r w:rsidRPr="00A46FD9">
        <w:t xml:space="preserve">This </w:t>
      </w:r>
      <w:r w:rsidR="005C63A9">
        <w:t>clause</w:t>
      </w:r>
      <w:r w:rsidRPr="00A46FD9">
        <w:t xml:space="preserve"> describes the steps necessary to perform the test and provides further details of the test definition like point of access (e.g. test port), domain (e.g. frequency-span), range, weighting (e.g. bandwidth), and algorithms (e.g. averaging). For the test of certain RF requirements the present specification refers to the test method of the single-RAT specifications. In this case, the test procedure as defined within the referred test specification for the RF requirement shall be used.</w:t>
      </w:r>
    </w:p>
    <w:p w14:paraId="28D14F22" w14:textId="77777777" w:rsidR="00FF3259" w:rsidRPr="00A46FD9" w:rsidRDefault="00FF3259" w:rsidP="00FF3259">
      <w:pPr>
        <w:rPr>
          <w:b/>
        </w:rPr>
      </w:pPr>
      <w:r w:rsidRPr="00A46FD9">
        <w:rPr>
          <w:b/>
        </w:rPr>
        <w:t>X.5</w:t>
      </w:r>
      <w:r w:rsidRPr="00A46FD9">
        <w:rPr>
          <w:b/>
        </w:rPr>
        <w:tab/>
        <w:t>Test requirement</w:t>
      </w:r>
    </w:p>
    <w:p w14:paraId="00D59742" w14:textId="6830AB53" w:rsidR="00FF3259" w:rsidRPr="00A46FD9" w:rsidRDefault="00FF3259" w:rsidP="00FF3259">
      <w:r w:rsidRPr="00A46FD9">
        <w:t xml:space="preserve">This </w:t>
      </w:r>
      <w:r w:rsidR="005C63A9">
        <w:t>clause</w:t>
      </w:r>
      <w:r w:rsidRPr="00A46FD9">
        <w:t xml:space="preserve"> defines the pass/fail criteria for the equipment under test. See </w:t>
      </w:r>
      <w:r w:rsidR="005C63A9">
        <w:t>clause </w:t>
      </w:r>
      <w:r w:rsidR="005C63A9" w:rsidRPr="00A46FD9">
        <w:t>4</w:t>
      </w:r>
      <w:r w:rsidRPr="00A46FD9">
        <w:t>.1.3 Interpretation of measurement results. For the test of certain RF requirements the present specification refers to the requirements of the single-RAT specifications. In this case, the test requirement as defined within the referred test specification for the RF requirement shall be used.</w:t>
      </w:r>
    </w:p>
    <w:p w14:paraId="1D187288" w14:textId="77777777" w:rsidR="00FF3259" w:rsidRPr="00A46FD9" w:rsidRDefault="00FF3259" w:rsidP="00FF3259">
      <w:pPr>
        <w:pStyle w:val="Heading2"/>
      </w:pPr>
      <w:bookmarkStart w:id="3250" w:name="_Toc21097923"/>
      <w:bookmarkStart w:id="3251" w:name="_Toc29765485"/>
      <w:bookmarkStart w:id="3252" w:name="_Toc37180967"/>
      <w:bookmarkStart w:id="3253" w:name="_Toc37181411"/>
      <w:bookmarkStart w:id="3254" w:name="_Toc37181855"/>
      <w:bookmarkStart w:id="3255" w:name="_Toc45881920"/>
      <w:bookmarkStart w:id="3256" w:name="_Toc52560153"/>
      <w:bookmarkStart w:id="3257" w:name="_Toc67912708"/>
      <w:bookmarkStart w:id="3258" w:name="_Toc74901394"/>
      <w:bookmarkStart w:id="3259" w:name="_Toc76504652"/>
      <w:bookmarkStart w:id="3260" w:name="_Toc83044381"/>
      <w:bookmarkStart w:id="3261" w:name="_Toc89871726"/>
      <w:bookmarkStart w:id="3262" w:name="_Toc98702344"/>
      <w:bookmarkStart w:id="3263" w:name="_Toc105745718"/>
      <w:bookmarkStart w:id="3264" w:name="_Toc123147510"/>
      <w:bookmarkStart w:id="3265" w:name="_Toc124164187"/>
      <w:bookmarkStart w:id="3266" w:name="_Toc130736177"/>
      <w:bookmarkStart w:id="3267" w:name="_Toc137307981"/>
      <w:bookmarkStart w:id="3268" w:name="_Toc138890889"/>
      <w:bookmarkStart w:id="3269" w:name="_Toc156501090"/>
      <w:r w:rsidRPr="00A46FD9">
        <w:t>4.</w:t>
      </w:r>
      <w:r w:rsidRPr="00A46FD9">
        <w:rPr>
          <w:lang w:eastAsia="zh-CN"/>
        </w:rPr>
        <w:t>12</w:t>
      </w:r>
      <w:r w:rsidRPr="00A46FD9">
        <w:tab/>
        <w:t>Requirements for BS capable of multi-band operation</w:t>
      </w:r>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p>
    <w:p w14:paraId="4DEE7DAF" w14:textId="6FFCBD75" w:rsidR="00FF3259" w:rsidRPr="00A46FD9" w:rsidRDefault="00FF3259" w:rsidP="00FF3259">
      <w:r w:rsidRPr="00A46FD9">
        <w:t xml:space="preserve">For BS capable of multi-band operation (for NR this refers to BS type 1-C with a multi-band connector), the RF requirements in </w:t>
      </w:r>
      <w:r w:rsidR="005C63A9" w:rsidRPr="00A46FD9">
        <w:t>clause</w:t>
      </w:r>
      <w:r w:rsidR="005C63A9">
        <w:t> </w:t>
      </w:r>
      <w:r w:rsidR="005C63A9" w:rsidRPr="00A46FD9">
        <w:t>6</w:t>
      </w:r>
      <w:r w:rsidRPr="00A46FD9">
        <w:t xml:space="preserve"> and 7 apply for each supported operating band unless otherwise stated. For some requirements it is explicitly stated that specific additions or exclusions to the requirement apply for BS capable of multi-band operation. In the case of multiband operation of a BS, single-RAT operation and the corresponding applicability of the requirements for each operating band</w:t>
      </w:r>
      <w:r w:rsidRPr="00A46FD9" w:rsidDel="0036098E">
        <w:t xml:space="preserve"> </w:t>
      </w:r>
      <w:r w:rsidRPr="00A46FD9">
        <w:t>is determined based on the RAT configuration within only that operating band, unless otherwise stated.</w:t>
      </w:r>
    </w:p>
    <w:p w14:paraId="51588358" w14:textId="77777777" w:rsidR="00FF3259" w:rsidRPr="00A46FD9" w:rsidRDefault="00FF3259" w:rsidP="00FF3259">
      <w:r w:rsidRPr="00A46FD9">
        <w:t>For BS capable of multi-band operation, various structures in terms of combinations of different transmitter and receiver implementations (multi-band or single band) with mapping of transceivers to one or more antenna port(s) in different ways are possible. In the case where multiple bands are mapped on an antenna connector, the exclusions or provisions for multi-band capable BS are applicable to this antenna connector. In the case where a single band is mapped on an antenna connector, the following applies:</w:t>
      </w:r>
    </w:p>
    <w:p w14:paraId="4BB3A42E" w14:textId="77777777" w:rsidR="00FF3259" w:rsidRPr="00A46FD9" w:rsidRDefault="00FF3259" w:rsidP="00FF3259">
      <w:pPr>
        <w:pStyle w:val="B10"/>
      </w:pPr>
      <w:r w:rsidRPr="00A46FD9">
        <w:t>-</w:t>
      </w:r>
      <w:r w:rsidRPr="00A46FD9">
        <w:tab/>
        <w:t>Single-band transmitter spurious emissions, operating band unwanted emissions, ACLR, transmitter intermodulation and receiver spurious emissions requirements apply to this antenna connector that is mapped to single-band.</w:t>
      </w:r>
    </w:p>
    <w:p w14:paraId="45AE510D" w14:textId="77777777" w:rsidR="00FF3259" w:rsidRPr="00A46FD9" w:rsidRDefault="00FF3259" w:rsidP="00FF3259">
      <w:pPr>
        <w:pStyle w:val="B10"/>
      </w:pPr>
      <w:r w:rsidRPr="00A46FD9">
        <w:t>-</w:t>
      </w:r>
      <w:r w:rsidRPr="00A46FD9">
        <w:tab/>
        <w:t xml:space="preserve">If the BS is configured </w:t>
      </w:r>
      <w:r w:rsidRPr="00A46FD9">
        <w:rPr>
          <w:lang w:eastAsia="zh-CN"/>
        </w:rPr>
        <w:t>for</w:t>
      </w:r>
      <w:r w:rsidRPr="00A46FD9">
        <w:t xml:space="preserve"> single-band operation, single-band requirements shall apply to this antenna connector</w:t>
      </w:r>
      <w:r w:rsidRPr="00A46FD9">
        <w:rPr>
          <w:lang w:eastAsia="zh-CN"/>
        </w:rPr>
        <w:t xml:space="preserve"> configured for single-band operation</w:t>
      </w:r>
      <w:r w:rsidRPr="00A46FD9">
        <w:t xml:space="preserve"> and no exclusions or provisions for multi-band capable BS are applicable. Single-band requirements </w:t>
      </w:r>
      <w:r w:rsidRPr="00A46FD9">
        <w:rPr>
          <w:lang w:eastAsia="zh-CN"/>
        </w:rPr>
        <w:t>are tested</w:t>
      </w:r>
      <w:r w:rsidRPr="00A46FD9">
        <w:t xml:space="preserve"> separately at </w:t>
      </w:r>
      <w:r w:rsidRPr="00A46FD9">
        <w:rPr>
          <w:lang w:eastAsia="zh-CN"/>
        </w:rPr>
        <w:t>the</w:t>
      </w:r>
      <w:r w:rsidRPr="00A46FD9">
        <w:t xml:space="preserve"> antenna connector </w:t>
      </w:r>
      <w:r w:rsidRPr="00A46FD9">
        <w:rPr>
          <w:lang w:eastAsia="zh-CN"/>
        </w:rPr>
        <w:t xml:space="preserve">configured for </w:t>
      </w:r>
      <w:r w:rsidRPr="00A46FD9">
        <w:t>single-band</w:t>
      </w:r>
      <w:r w:rsidRPr="00A46FD9">
        <w:rPr>
          <w:lang w:eastAsia="zh-CN"/>
        </w:rPr>
        <w:t xml:space="preserve"> operation</w:t>
      </w:r>
      <w:r w:rsidRPr="00A46FD9">
        <w:t>, with all other antenna connectors terminated.</w:t>
      </w:r>
    </w:p>
    <w:p w14:paraId="4B683F7B" w14:textId="77777777" w:rsidR="00FF3259" w:rsidRPr="00A46FD9" w:rsidRDefault="00FF3259" w:rsidP="00FF3259">
      <w:r w:rsidRPr="00A46FD9">
        <w:t>For a band supported by a Base Station where the transmitted carriers are not processed in active RF components together with carriers in any other band, single-band transmitter requirements shall apply. For a band supported by a Base Station where the received carriers are not processed in active RF components together with carriers in any other band, single-band receiver requirements shall apply.</w:t>
      </w:r>
    </w:p>
    <w:p w14:paraId="795830C4" w14:textId="77777777" w:rsidR="00FF3259" w:rsidRPr="00A46FD9" w:rsidRDefault="00FF3259" w:rsidP="00FF3259">
      <w:r w:rsidRPr="00A46FD9">
        <w:t>For a BS capable of multi-band operation supporting BC3 bands for TDD, the RF requirements in the present specification assume synchronized operation, where no simultaneous uplink and downlink occur between the bands.</w:t>
      </w:r>
    </w:p>
    <w:p w14:paraId="4753BC4C" w14:textId="77777777" w:rsidR="00FF3259" w:rsidRPr="00A46FD9" w:rsidRDefault="00FF3259" w:rsidP="00FF3259">
      <w:pPr>
        <w:rPr>
          <w:rFonts w:eastAsia="MS Mincho"/>
        </w:rPr>
      </w:pPr>
      <w:r w:rsidRPr="00A46FD9">
        <w:rPr>
          <w:rFonts w:eastAsia="MS Mincho"/>
        </w:rPr>
        <w:t>The RF requirements in the present specification are FFS for multi-band operation supporting bands for both FDD and TDD.</w:t>
      </w:r>
    </w:p>
    <w:p w14:paraId="726B9B6E" w14:textId="77777777" w:rsidR="00FF3259" w:rsidRPr="00A46FD9" w:rsidRDefault="00FF3259" w:rsidP="00FF3259">
      <w:pPr>
        <w:pStyle w:val="Heading2"/>
        <w:rPr>
          <w:lang w:eastAsia="zh-CN"/>
        </w:rPr>
      </w:pPr>
      <w:bookmarkStart w:id="3270" w:name="_Toc21097924"/>
      <w:bookmarkStart w:id="3271" w:name="_Toc29765486"/>
      <w:bookmarkStart w:id="3272" w:name="_Toc37180968"/>
      <w:bookmarkStart w:id="3273" w:name="_Toc37181412"/>
      <w:bookmarkStart w:id="3274" w:name="_Toc37181856"/>
      <w:bookmarkStart w:id="3275" w:name="_Toc45881921"/>
      <w:bookmarkStart w:id="3276" w:name="_Toc52560154"/>
      <w:bookmarkStart w:id="3277" w:name="_Toc67912709"/>
      <w:bookmarkStart w:id="3278" w:name="_Toc74901395"/>
      <w:bookmarkStart w:id="3279" w:name="_Toc76504653"/>
      <w:bookmarkStart w:id="3280" w:name="_Toc83044382"/>
      <w:bookmarkStart w:id="3281" w:name="_Toc89871727"/>
      <w:bookmarkStart w:id="3282" w:name="_Toc98702345"/>
      <w:bookmarkStart w:id="3283" w:name="_Toc105745719"/>
      <w:bookmarkStart w:id="3284" w:name="_Toc123147511"/>
      <w:bookmarkStart w:id="3285" w:name="_Toc124164188"/>
      <w:bookmarkStart w:id="3286" w:name="_Toc130736178"/>
      <w:bookmarkStart w:id="3287" w:name="_Toc137307982"/>
      <w:bookmarkStart w:id="3288" w:name="_Toc138890890"/>
      <w:bookmarkStart w:id="3289" w:name="_Toc156501091"/>
      <w:r w:rsidRPr="00A46FD9">
        <w:lastRenderedPageBreak/>
        <w:t>4.1</w:t>
      </w:r>
      <w:r w:rsidRPr="00A46FD9">
        <w:rPr>
          <w:lang w:eastAsia="zh-CN"/>
        </w:rPr>
        <w:t>3</w:t>
      </w:r>
      <w:r w:rsidRPr="00A46FD9">
        <w:tab/>
        <w:t>Tests for BS capable of multi-band operation with three or more bands</w:t>
      </w:r>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p>
    <w:p w14:paraId="2536B36A" w14:textId="77777777" w:rsidR="00FF3259" w:rsidRPr="00A46FD9" w:rsidRDefault="00FF3259" w:rsidP="00FF3259">
      <w:pPr>
        <w:rPr>
          <w:lang w:eastAsia="zh-CN"/>
        </w:rPr>
      </w:pPr>
      <w:r w:rsidRPr="00A46FD9">
        <w:rPr>
          <w:lang w:eastAsia="zh-CN"/>
        </w:rPr>
        <w:t xml:space="preserve">For BS supports multiple </w:t>
      </w:r>
      <w:r w:rsidRPr="00A46FD9">
        <w:t>multi-band combinations</w:t>
      </w:r>
      <w:r w:rsidRPr="00A46FD9">
        <w:rPr>
          <w:lang w:eastAsia="zh-CN"/>
        </w:rPr>
        <w:t>, the test(s) shall be applied using the following principles:</w:t>
      </w:r>
    </w:p>
    <w:p w14:paraId="3E8DA514" w14:textId="77777777" w:rsidR="00FF3259" w:rsidRPr="00A46FD9" w:rsidRDefault="00FF3259" w:rsidP="00FF3259">
      <w:pPr>
        <w:pStyle w:val="B10"/>
      </w:pPr>
      <w:r w:rsidRPr="00A46FD9">
        <w:t>1)</w:t>
      </w:r>
      <w:r w:rsidRPr="00A46FD9">
        <w:tab/>
        <w:t>The supported multi-band combination covering the widest radio bandwidth should be tested.</w:t>
      </w:r>
    </w:p>
    <w:p w14:paraId="5B02B340" w14:textId="77777777" w:rsidR="00FF3259" w:rsidRPr="00A46FD9" w:rsidRDefault="00FF3259" w:rsidP="00FF3259">
      <w:pPr>
        <w:pStyle w:val="B10"/>
      </w:pPr>
      <w:r w:rsidRPr="00A46FD9">
        <w:t>2)</w:t>
      </w:r>
      <w:r w:rsidRPr="00A46FD9">
        <w:tab/>
        <w:t>Among the remaining supported multi-band combinations, the following ones should also be tested:</w:t>
      </w:r>
    </w:p>
    <w:p w14:paraId="11A386EE" w14:textId="77777777" w:rsidR="00FF3259" w:rsidRPr="00A46FD9" w:rsidRDefault="00FF3259" w:rsidP="00FF3259">
      <w:pPr>
        <w:pStyle w:val="B20"/>
      </w:pPr>
      <w:r w:rsidRPr="00A46FD9">
        <w:t>-</w:t>
      </w:r>
      <w:r w:rsidRPr="00A46FD9">
        <w:tab/>
        <w:t>Those with a larger rated total output power (per band or per band combination).</w:t>
      </w:r>
    </w:p>
    <w:p w14:paraId="497C026C" w14:textId="77777777" w:rsidR="00FF3259" w:rsidRPr="00A46FD9" w:rsidRDefault="00FF3259" w:rsidP="00FF3259">
      <w:pPr>
        <w:pStyle w:val="B20"/>
      </w:pPr>
      <w:r w:rsidRPr="00A46FD9">
        <w:t>-</w:t>
      </w:r>
      <w:r w:rsidRPr="00A46FD9">
        <w:tab/>
        <w:t>Those with a larger total number of supported carriers (per band or per band combination).</w:t>
      </w:r>
    </w:p>
    <w:p w14:paraId="3575B849" w14:textId="77777777" w:rsidR="00FF3259" w:rsidRPr="00A46FD9" w:rsidRDefault="00FF3259" w:rsidP="00FF3259">
      <w:pPr>
        <w:pStyle w:val="B20"/>
      </w:pPr>
      <w:r w:rsidRPr="00A46FD9">
        <w:t>-</w:t>
      </w:r>
      <w:r w:rsidRPr="00A46FD9">
        <w:tab/>
        <w:t>Those with a larger Maximum Base Station RF Bandwidth (per band).</w:t>
      </w:r>
    </w:p>
    <w:p w14:paraId="002B9434" w14:textId="77777777" w:rsidR="00FF3259" w:rsidRPr="00A46FD9" w:rsidRDefault="00FF3259" w:rsidP="00FF3259">
      <w:pPr>
        <w:pStyle w:val="Heading1"/>
      </w:pPr>
      <w:bookmarkStart w:id="3290" w:name="_Toc21097925"/>
      <w:bookmarkStart w:id="3291" w:name="_Toc29765487"/>
      <w:bookmarkStart w:id="3292" w:name="_Toc37180969"/>
      <w:bookmarkStart w:id="3293" w:name="_Toc37181413"/>
      <w:bookmarkStart w:id="3294" w:name="_Toc37181857"/>
      <w:bookmarkStart w:id="3295" w:name="_Toc45881922"/>
      <w:bookmarkStart w:id="3296" w:name="_Toc52560155"/>
      <w:bookmarkStart w:id="3297" w:name="_Toc67912710"/>
      <w:bookmarkStart w:id="3298" w:name="_Toc74901396"/>
      <w:bookmarkStart w:id="3299" w:name="_Toc76504654"/>
      <w:bookmarkStart w:id="3300" w:name="_Toc83044383"/>
      <w:bookmarkStart w:id="3301" w:name="_Toc89871728"/>
      <w:bookmarkStart w:id="3302" w:name="_Toc98702346"/>
      <w:bookmarkStart w:id="3303" w:name="_Toc105745720"/>
      <w:bookmarkStart w:id="3304" w:name="_Toc123147512"/>
      <w:bookmarkStart w:id="3305" w:name="_Toc124164189"/>
      <w:bookmarkStart w:id="3306" w:name="_Toc130736179"/>
      <w:bookmarkStart w:id="3307" w:name="_Toc137307983"/>
      <w:bookmarkStart w:id="3308" w:name="_Toc138890891"/>
      <w:bookmarkStart w:id="3309" w:name="_Toc156501092"/>
      <w:r w:rsidRPr="00A46FD9">
        <w:t>5</w:t>
      </w:r>
      <w:r w:rsidRPr="00A46FD9">
        <w:tab/>
        <w:t>Applicability of requirements and test configurations</w:t>
      </w:r>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p>
    <w:p w14:paraId="22E12D8A" w14:textId="77777777" w:rsidR="00FF3259" w:rsidRPr="00A46FD9" w:rsidRDefault="00FF3259" w:rsidP="00FF3259">
      <w:r w:rsidRPr="00A46FD9">
        <w:t xml:space="preserve">The present clause defines for each RF test requirement the set of mandatory test configurations which shall be used for demonstrating conformance. This is specified in the Table </w:t>
      </w:r>
      <w:r w:rsidRPr="00A46FD9">
        <w:rPr>
          <w:lang w:eastAsia="zh-CN"/>
        </w:rPr>
        <w:t>5.2-1</w:t>
      </w:r>
      <w:r w:rsidRPr="00A46FD9">
        <w:t xml:space="preserve"> and Table 5.2-1a for single-RAT Multi-carrier, Table 5.1-1, Table 5.1-1a, Table 5.1-1b and Table 5.1-1c for multi-RAT Base Stations</w:t>
      </w:r>
      <w:r w:rsidRPr="00A46FD9">
        <w:rPr>
          <w:lang w:eastAsia="zh-CN"/>
        </w:rPr>
        <w:t xml:space="preserve"> and Table 5.3-1 for multi-band capable Base Station</w:t>
      </w:r>
      <w:r w:rsidRPr="00A46FD9">
        <w:t>.</w:t>
      </w:r>
    </w:p>
    <w:p w14:paraId="339CC5C7" w14:textId="13852BA7" w:rsidR="00FF3259" w:rsidRPr="00A46FD9" w:rsidRDefault="00FF3259" w:rsidP="00FF3259">
      <w:r w:rsidRPr="00A46FD9">
        <w:t xml:space="preserve">Requirements apply according to the declared RAT Capability Set (CS) </w:t>
      </w:r>
      <w:r w:rsidRPr="00A46FD9">
        <w:rPr>
          <w:lang w:eastAsia="zh-CN"/>
        </w:rPr>
        <w:t xml:space="preserve">within each supported operating band </w:t>
      </w:r>
      <w:r w:rsidRPr="00A46FD9">
        <w:t xml:space="preserve">of the MSR Base Station and the Band Category of the declared operating band (BC1, BC2 or BC3), as listed in the heading of each table. Some RF requirements listed in the tables may not be mandatory or they may apply only regionally. This is further specified for each requirement in </w:t>
      </w:r>
      <w:r w:rsidR="005C63A9" w:rsidRPr="00A46FD9">
        <w:t>clause</w:t>
      </w:r>
      <w:r w:rsidR="005C63A9">
        <w:t> </w:t>
      </w:r>
      <w:r w:rsidR="005C63A9" w:rsidRPr="00A46FD9">
        <w:t>6</w:t>
      </w:r>
      <w:r w:rsidRPr="00A46FD9">
        <w:t xml:space="preserve"> and 7, and in Table 4.3-1.</w:t>
      </w:r>
    </w:p>
    <w:p w14:paraId="205C1F76" w14:textId="77777777" w:rsidR="00FF3259" w:rsidRPr="00A46FD9" w:rsidRDefault="00FF3259" w:rsidP="00FF3259">
      <w:r w:rsidRPr="00A46FD9">
        <w:t>For a declared RAT Capability Set (CS)</w:t>
      </w:r>
      <w:r w:rsidRPr="00A46FD9">
        <w:rPr>
          <w:lang w:eastAsia="zh-CN"/>
        </w:rPr>
        <w:t xml:space="preserve"> in Table 5.1-1, </w:t>
      </w:r>
      <w:r w:rsidRPr="00A46FD9">
        <w:t xml:space="preserve">5.1-1a, </w:t>
      </w:r>
      <w:r w:rsidRPr="00A46FD9">
        <w:rPr>
          <w:lang w:eastAsia="zh-CN"/>
        </w:rPr>
        <w:t>5.1-1b, 5.1-1c and 5.2-1</w:t>
      </w:r>
      <w:r w:rsidRPr="00A46FD9">
        <w:t xml:space="preserve">, only the requirements listed in the column for that CS apply. Requirements listed under CS other than the declared CS(s) need not be tested. </w:t>
      </w:r>
      <w:r w:rsidRPr="00A46FD9">
        <w:rPr>
          <w:lang w:val="en-US"/>
        </w:rPr>
        <w:t>In case the BS is declared to support more than one CS, the tests that are common between different supported CSs are not repeated.</w:t>
      </w:r>
    </w:p>
    <w:p w14:paraId="092FC63D" w14:textId="569E7626" w:rsidR="00FF3259" w:rsidRPr="00A46FD9" w:rsidRDefault="00FF3259" w:rsidP="00FF3259">
      <w:pPr>
        <w:rPr>
          <w:snapToGrid w:val="0"/>
        </w:rPr>
      </w:pPr>
      <w:r w:rsidRPr="00A46FD9">
        <w:rPr>
          <w:snapToGrid w:val="0"/>
        </w:rPr>
        <w:t xml:space="preserve">For a BS declared to be capable of contiguous operation only, the test configuration(s) in Tables 5.1-1, 5.1-1c and 5.2-1 denoted by a </w:t>
      </w:r>
      <w:r w:rsidR="002C1CA7">
        <w:rPr>
          <w:snapToGrid w:val="0"/>
        </w:rPr>
        <w:t>"</w:t>
      </w:r>
      <w:r w:rsidRPr="00A46FD9">
        <w:rPr>
          <w:snapToGrid w:val="0"/>
        </w:rPr>
        <w:t>C</w:t>
      </w:r>
      <w:r w:rsidR="002C1CA7">
        <w:rPr>
          <w:snapToGrid w:val="0"/>
        </w:rPr>
        <w:t>"</w:t>
      </w:r>
      <w:r w:rsidRPr="00A46FD9">
        <w:rPr>
          <w:snapToGrid w:val="0"/>
        </w:rPr>
        <w:t xml:space="preserve"> and entries that refer to single-RAT specifications shall be used for testing.</w:t>
      </w:r>
    </w:p>
    <w:p w14:paraId="08D4D9DF" w14:textId="5DF9E320" w:rsidR="00FF3259" w:rsidRPr="00A46FD9" w:rsidRDefault="00FF3259" w:rsidP="00FF3259">
      <w:pPr>
        <w:rPr>
          <w:snapToGrid w:val="0"/>
        </w:rPr>
      </w:pPr>
      <w:r w:rsidRPr="00A46FD9">
        <w:rPr>
          <w:snapToGrid w:val="0"/>
        </w:rPr>
        <w:t xml:space="preserve">For a BS declared to be capable of contiguous and non-contiguous operation and where the parameters in the manufacture’s declaration according to </w:t>
      </w:r>
      <w:r w:rsidR="005C63A9">
        <w:rPr>
          <w:snapToGrid w:val="0"/>
        </w:rPr>
        <w:t>clause </w:t>
      </w:r>
      <w:r w:rsidR="005C63A9" w:rsidRPr="00A46FD9">
        <w:rPr>
          <w:snapToGrid w:val="0"/>
        </w:rPr>
        <w:t>4</w:t>
      </w:r>
      <w:r w:rsidRPr="00A46FD9">
        <w:rPr>
          <w:snapToGrid w:val="0"/>
        </w:rPr>
        <w:t>.7.2 are identical for contiguous and non-contiguous operation (within subgroup in case of CS7), the test configuration(s</w:t>
      </w:r>
      <w:r w:rsidRPr="00A46FD9">
        <w:rPr>
          <w:snapToGrid w:val="0"/>
          <w:lang w:eastAsia="zh-CN"/>
        </w:rPr>
        <w:t>) in Table 5.1-1, 5.1-1c and 5.2-1</w:t>
      </w:r>
      <w:r w:rsidRPr="00A46FD9">
        <w:rPr>
          <w:snapToGrid w:val="0"/>
        </w:rPr>
        <w:t xml:space="preserve"> denoted by </w:t>
      </w:r>
      <w:r w:rsidR="002C1CA7">
        <w:rPr>
          <w:snapToGrid w:val="0"/>
        </w:rPr>
        <w:t>"</w:t>
      </w:r>
      <w:r w:rsidRPr="00A46FD9">
        <w:rPr>
          <w:snapToGrid w:val="0"/>
        </w:rPr>
        <w:t>CNC</w:t>
      </w:r>
      <w:r w:rsidR="002C1CA7">
        <w:rPr>
          <w:snapToGrid w:val="0"/>
        </w:rPr>
        <w:t>"</w:t>
      </w:r>
      <w:r w:rsidRPr="00A46FD9">
        <w:rPr>
          <w:snapToGrid w:val="0"/>
        </w:rPr>
        <w:t xml:space="preserve"> and entries that refer to single-RAT specifications shall be used.</w:t>
      </w:r>
    </w:p>
    <w:p w14:paraId="68B6ECF7" w14:textId="6754449C" w:rsidR="00FF3259" w:rsidRPr="00A46FD9" w:rsidRDefault="00FF3259" w:rsidP="00FF3259">
      <w:pPr>
        <w:rPr>
          <w:snapToGrid w:val="0"/>
        </w:rPr>
      </w:pPr>
      <w:r w:rsidRPr="00A46FD9">
        <w:rPr>
          <w:snapToGrid w:val="0"/>
        </w:rPr>
        <w:t xml:space="preserve">For a BS declared to be capable of contiguous and non-contiguous operation and where the parameters in the manufacture’s declaration according to </w:t>
      </w:r>
      <w:r w:rsidR="005C63A9">
        <w:rPr>
          <w:snapToGrid w:val="0"/>
        </w:rPr>
        <w:t>clause </w:t>
      </w:r>
      <w:r w:rsidR="005C63A9" w:rsidRPr="00A46FD9">
        <w:rPr>
          <w:snapToGrid w:val="0"/>
        </w:rPr>
        <w:t>4</w:t>
      </w:r>
      <w:r w:rsidRPr="00A46FD9">
        <w:rPr>
          <w:snapToGrid w:val="0"/>
        </w:rPr>
        <w:t>.7.2 are not identical for contiguous and non-contiguous operation (within subgroup in case of CS7), the test configuration(s</w:t>
      </w:r>
      <w:r w:rsidRPr="00A46FD9">
        <w:rPr>
          <w:snapToGrid w:val="0"/>
          <w:lang w:eastAsia="zh-CN"/>
        </w:rPr>
        <w:t>) in Table 5.1-1, 5.1-1c and 5.2-1</w:t>
      </w:r>
      <w:r w:rsidRPr="00A46FD9">
        <w:rPr>
          <w:snapToGrid w:val="0"/>
        </w:rPr>
        <w:t xml:space="preserve"> denoted by </w:t>
      </w:r>
      <w:r w:rsidR="002C1CA7">
        <w:rPr>
          <w:snapToGrid w:val="0"/>
        </w:rPr>
        <w:t>"</w:t>
      </w:r>
      <w:r w:rsidRPr="00A46FD9">
        <w:t>C/</w:t>
      </w:r>
      <w:r w:rsidRPr="00A46FD9">
        <w:rPr>
          <w:snapToGrid w:val="0"/>
        </w:rPr>
        <w:t>NC</w:t>
      </w:r>
      <w:r w:rsidR="002C1CA7">
        <w:rPr>
          <w:snapToGrid w:val="0"/>
        </w:rPr>
        <w:t>"</w:t>
      </w:r>
      <w:r w:rsidRPr="00A46FD9">
        <w:rPr>
          <w:snapToGrid w:val="0"/>
        </w:rPr>
        <w:t xml:space="preserve"> and entries that refer to single-RAT specifications shall be used for testing.</w:t>
      </w:r>
    </w:p>
    <w:p w14:paraId="4CADBF55" w14:textId="6ED4B16E" w:rsidR="00FF3259" w:rsidRPr="00A46FD9" w:rsidRDefault="00FF3259" w:rsidP="00FF3259">
      <w:pPr>
        <w:rPr>
          <w:snapToGrid w:val="0"/>
        </w:rPr>
      </w:pPr>
      <w:r w:rsidRPr="00A46FD9">
        <w:rPr>
          <w:snapToGrid w:val="0"/>
        </w:rPr>
        <w:t>For a BS declared to support NB-IoT operating in-band, the test configuration(s</w:t>
      </w:r>
      <w:r w:rsidRPr="00A46FD9">
        <w:rPr>
          <w:snapToGrid w:val="0"/>
          <w:lang w:eastAsia="zh-CN"/>
        </w:rPr>
        <w:t>) in Table 5.1-1 and 5.2-1</w:t>
      </w:r>
      <w:r w:rsidRPr="00A46FD9">
        <w:rPr>
          <w:snapToGrid w:val="0"/>
        </w:rPr>
        <w:t xml:space="preserve"> denoted by </w:t>
      </w:r>
      <w:r w:rsidR="002C1CA7">
        <w:rPr>
          <w:snapToGrid w:val="0"/>
        </w:rPr>
        <w:t>"</w:t>
      </w:r>
      <w:r w:rsidRPr="00A46FD9">
        <w:rPr>
          <w:snapToGrid w:val="0"/>
        </w:rPr>
        <w:t>NI</w:t>
      </w:r>
      <w:r w:rsidR="002C1CA7">
        <w:rPr>
          <w:snapToGrid w:val="0"/>
        </w:rPr>
        <w:t>"</w:t>
      </w:r>
      <w:r w:rsidRPr="00A46FD9">
        <w:rPr>
          <w:snapToGrid w:val="0"/>
        </w:rPr>
        <w:t xml:space="preserve"> and entries that refer to single-RAT specifications shall be used for testing. For a BS declared to support NB-IoT operating in-band, the test configuration(s</w:t>
      </w:r>
      <w:r w:rsidRPr="00A46FD9">
        <w:rPr>
          <w:snapToGrid w:val="0"/>
          <w:lang w:eastAsia="zh-CN"/>
        </w:rPr>
        <w:t xml:space="preserve">) in Table 5.1-1c </w:t>
      </w:r>
      <w:r w:rsidRPr="00A46FD9">
        <w:rPr>
          <w:snapToGrid w:val="0"/>
        </w:rPr>
        <w:t xml:space="preserve">denoted by </w:t>
      </w:r>
      <w:r w:rsidR="002C1CA7">
        <w:rPr>
          <w:snapToGrid w:val="0"/>
        </w:rPr>
        <w:t>"</w:t>
      </w:r>
      <w:r w:rsidRPr="00A46FD9">
        <w:rPr>
          <w:snapToGrid w:val="0"/>
        </w:rPr>
        <w:t>NI</w:t>
      </w:r>
      <w:r w:rsidR="002C1CA7">
        <w:rPr>
          <w:snapToGrid w:val="0"/>
        </w:rPr>
        <w:t>"</w:t>
      </w:r>
      <w:r w:rsidRPr="00A46FD9">
        <w:rPr>
          <w:snapToGrid w:val="0"/>
        </w:rPr>
        <w:t xml:space="preserve"> for BS capable of contiguous operation only, by </w:t>
      </w:r>
      <w:r w:rsidR="002C1CA7">
        <w:rPr>
          <w:snapToGrid w:val="0"/>
        </w:rPr>
        <w:t>"</w:t>
      </w:r>
      <w:r w:rsidRPr="00A46FD9">
        <w:rPr>
          <w:snapToGrid w:val="0"/>
        </w:rPr>
        <w:t>NCNI</w:t>
      </w:r>
      <w:r w:rsidR="002C1CA7">
        <w:rPr>
          <w:snapToGrid w:val="0"/>
        </w:rPr>
        <w:t>"</w:t>
      </w:r>
      <w:r w:rsidRPr="00A46FD9">
        <w:rPr>
          <w:snapToGrid w:val="0"/>
        </w:rPr>
        <w:t xml:space="preserve"> for BS capable of contiguous and non-contiguous operation with same declared parameters, by </w:t>
      </w:r>
      <w:r w:rsidR="002C1CA7">
        <w:rPr>
          <w:snapToGrid w:val="0"/>
        </w:rPr>
        <w:t>"</w:t>
      </w:r>
      <w:r w:rsidRPr="00A46FD9">
        <w:rPr>
          <w:snapToGrid w:val="0"/>
        </w:rPr>
        <w:t>C/NCNI</w:t>
      </w:r>
      <w:r w:rsidR="002C1CA7">
        <w:rPr>
          <w:snapToGrid w:val="0"/>
        </w:rPr>
        <w:t>"</w:t>
      </w:r>
      <w:r w:rsidRPr="00A46FD9">
        <w:rPr>
          <w:snapToGrid w:val="0"/>
        </w:rPr>
        <w:t xml:space="preserve"> for BS capable of contiguous and non-contiguous operation with different declared parameters and entries that refer to single-RAT specifications shall be used for testing.</w:t>
      </w:r>
    </w:p>
    <w:p w14:paraId="40920688" w14:textId="0D6B6621" w:rsidR="00FF3259" w:rsidRPr="00A46FD9" w:rsidRDefault="00FF3259" w:rsidP="00FF3259">
      <w:pPr>
        <w:rPr>
          <w:snapToGrid w:val="0"/>
        </w:rPr>
      </w:pPr>
      <w:r w:rsidRPr="00A46FD9">
        <w:rPr>
          <w:snapToGrid w:val="0"/>
        </w:rPr>
        <w:t>For a BS declared to support NB-IoT operating in guard band, the test configuration(s</w:t>
      </w:r>
      <w:r w:rsidRPr="00A46FD9">
        <w:rPr>
          <w:snapToGrid w:val="0"/>
          <w:lang w:eastAsia="zh-CN"/>
        </w:rPr>
        <w:t>) in Table 5.1-1 and 5.2-1</w:t>
      </w:r>
      <w:r w:rsidRPr="00A46FD9">
        <w:rPr>
          <w:snapToGrid w:val="0"/>
        </w:rPr>
        <w:t xml:space="preserve"> denoted by </w:t>
      </w:r>
      <w:r w:rsidR="002C1CA7">
        <w:rPr>
          <w:snapToGrid w:val="0"/>
        </w:rPr>
        <w:t>"</w:t>
      </w:r>
      <w:r w:rsidRPr="00A46FD9">
        <w:rPr>
          <w:snapToGrid w:val="0"/>
        </w:rPr>
        <w:t>NG</w:t>
      </w:r>
      <w:r w:rsidR="002C1CA7">
        <w:rPr>
          <w:snapToGrid w:val="0"/>
        </w:rPr>
        <w:t>"</w:t>
      </w:r>
      <w:r w:rsidRPr="00A46FD9">
        <w:rPr>
          <w:snapToGrid w:val="0"/>
        </w:rPr>
        <w:t xml:space="preserve"> and entries that refer to single-RAT specifications shall be used for testing. For a BS declared to support NB-IoT operating in guard band, the test configuration(s</w:t>
      </w:r>
      <w:r w:rsidRPr="00A46FD9">
        <w:rPr>
          <w:snapToGrid w:val="0"/>
          <w:lang w:eastAsia="zh-CN"/>
        </w:rPr>
        <w:t>) in Table 5.1-1c</w:t>
      </w:r>
      <w:r w:rsidRPr="00A46FD9">
        <w:rPr>
          <w:snapToGrid w:val="0"/>
        </w:rPr>
        <w:t xml:space="preserve"> denoted by </w:t>
      </w:r>
      <w:r w:rsidR="002C1CA7">
        <w:rPr>
          <w:snapToGrid w:val="0"/>
        </w:rPr>
        <w:t>"</w:t>
      </w:r>
      <w:r w:rsidRPr="00A46FD9">
        <w:rPr>
          <w:snapToGrid w:val="0"/>
        </w:rPr>
        <w:t>NG</w:t>
      </w:r>
      <w:r w:rsidR="002C1CA7">
        <w:rPr>
          <w:snapToGrid w:val="0"/>
        </w:rPr>
        <w:t>"</w:t>
      </w:r>
      <w:r w:rsidRPr="00A46FD9">
        <w:rPr>
          <w:snapToGrid w:val="0"/>
        </w:rPr>
        <w:t xml:space="preserve"> for BS capable of contiguous operation only, by </w:t>
      </w:r>
      <w:r w:rsidR="002C1CA7">
        <w:rPr>
          <w:snapToGrid w:val="0"/>
        </w:rPr>
        <w:t>"</w:t>
      </w:r>
      <w:r w:rsidRPr="00A46FD9">
        <w:rPr>
          <w:snapToGrid w:val="0"/>
        </w:rPr>
        <w:t>NCNG</w:t>
      </w:r>
      <w:r w:rsidR="002C1CA7">
        <w:rPr>
          <w:snapToGrid w:val="0"/>
        </w:rPr>
        <w:t>"</w:t>
      </w:r>
      <w:r w:rsidRPr="00A46FD9">
        <w:rPr>
          <w:snapToGrid w:val="0"/>
        </w:rPr>
        <w:t xml:space="preserve"> for BS capable of contiguous and non-contiguous operation with same declared parameters, by </w:t>
      </w:r>
      <w:r w:rsidR="002C1CA7">
        <w:rPr>
          <w:snapToGrid w:val="0"/>
        </w:rPr>
        <w:t>"</w:t>
      </w:r>
      <w:r w:rsidRPr="00A46FD9">
        <w:rPr>
          <w:snapToGrid w:val="0"/>
        </w:rPr>
        <w:t>C/NCNG</w:t>
      </w:r>
      <w:r w:rsidR="002C1CA7">
        <w:rPr>
          <w:snapToGrid w:val="0"/>
        </w:rPr>
        <w:t>"</w:t>
      </w:r>
      <w:r w:rsidRPr="00A46FD9">
        <w:rPr>
          <w:snapToGrid w:val="0"/>
        </w:rPr>
        <w:t xml:space="preserve"> for BS capable of contiguous and non-contiguous operation with different declared parameters and entries that refer to single-RAT specifications shall be used for testing.</w:t>
      </w:r>
    </w:p>
    <w:p w14:paraId="3D116367" w14:textId="70C4D344" w:rsidR="00FF3259" w:rsidRPr="00A46FD9" w:rsidRDefault="00FF3259" w:rsidP="00FF3259">
      <w:pPr>
        <w:rPr>
          <w:snapToGrid w:val="0"/>
        </w:rPr>
      </w:pPr>
      <w:r w:rsidRPr="00A46FD9">
        <w:rPr>
          <w:snapToGrid w:val="0"/>
        </w:rPr>
        <w:t>For a BS declared to support NB-IoT operating in guard band and in-band, the test configuration(s</w:t>
      </w:r>
      <w:r w:rsidRPr="00A46FD9">
        <w:rPr>
          <w:snapToGrid w:val="0"/>
          <w:lang w:eastAsia="zh-CN"/>
        </w:rPr>
        <w:t>) in Table 5.1-1, 5.1-1c and 5.2-1</w:t>
      </w:r>
      <w:r w:rsidRPr="00A46FD9">
        <w:rPr>
          <w:snapToGrid w:val="0"/>
        </w:rPr>
        <w:t xml:space="preserve"> denoted by </w:t>
      </w:r>
      <w:r w:rsidR="002C1CA7">
        <w:rPr>
          <w:snapToGrid w:val="0"/>
        </w:rPr>
        <w:t>"</w:t>
      </w:r>
      <w:r w:rsidRPr="00A46FD9">
        <w:rPr>
          <w:snapToGrid w:val="0"/>
        </w:rPr>
        <w:t>NG</w:t>
      </w:r>
      <w:r w:rsidR="002C1CA7">
        <w:rPr>
          <w:snapToGrid w:val="0"/>
        </w:rPr>
        <w:t>"</w:t>
      </w:r>
      <w:r w:rsidRPr="00A46FD9">
        <w:rPr>
          <w:snapToGrid w:val="0"/>
        </w:rPr>
        <w:t xml:space="preserve"> or/and </w:t>
      </w:r>
      <w:r w:rsidR="002C1CA7">
        <w:rPr>
          <w:snapToGrid w:val="0"/>
        </w:rPr>
        <w:t>"</w:t>
      </w:r>
      <w:r w:rsidRPr="00A46FD9">
        <w:rPr>
          <w:snapToGrid w:val="0"/>
        </w:rPr>
        <w:t>NI</w:t>
      </w:r>
      <w:r w:rsidR="002C1CA7">
        <w:rPr>
          <w:snapToGrid w:val="0"/>
        </w:rPr>
        <w:t>"</w:t>
      </w:r>
      <w:r w:rsidRPr="00A46FD9">
        <w:rPr>
          <w:snapToGrid w:val="0"/>
        </w:rPr>
        <w:t xml:space="preserve"> and entries that refer to single-RAT specifications shall be used for testing.</w:t>
      </w:r>
    </w:p>
    <w:p w14:paraId="5F1F31A5" w14:textId="77777777" w:rsidR="00FF3259" w:rsidRPr="00A46FD9" w:rsidRDefault="00FF3259" w:rsidP="00FF3259">
      <w:pPr>
        <w:rPr>
          <w:snapToGrid w:val="0"/>
        </w:rPr>
      </w:pPr>
      <w:r w:rsidRPr="00A46FD9">
        <w:rPr>
          <w:snapToGrid w:val="0"/>
        </w:rPr>
        <w:lastRenderedPageBreak/>
        <w:t>For a BS declared to support NB-IoT standalone, the test configuration(s</w:t>
      </w:r>
      <w:r w:rsidRPr="00A46FD9">
        <w:rPr>
          <w:snapToGrid w:val="0"/>
          <w:lang w:eastAsia="zh-CN"/>
        </w:rPr>
        <w:t>) in Table 5.1-1a, 5.1-1b, 5.1-1c and 5.2-1</w:t>
      </w:r>
      <w:r w:rsidRPr="00A46FD9">
        <w:rPr>
          <w:snapToGrid w:val="0"/>
        </w:rPr>
        <w:t xml:space="preserve"> and entries that refer to single-RAT specifications shall be used for testing.</w:t>
      </w:r>
    </w:p>
    <w:p w14:paraId="4AC06EDE" w14:textId="059BACEB" w:rsidR="00FF3259" w:rsidRPr="00A46FD9" w:rsidRDefault="00FF3259" w:rsidP="00FF3259">
      <w:pPr>
        <w:rPr>
          <w:snapToGrid w:val="0"/>
        </w:rPr>
      </w:pPr>
      <w:r w:rsidRPr="00A46FD9">
        <w:rPr>
          <w:snapToGrid w:val="0"/>
        </w:rPr>
        <w:t xml:space="preserve">For some of the RF test requirements entries within </w:t>
      </w:r>
      <w:r w:rsidRPr="00A46FD9">
        <w:t xml:space="preserve">Tables 5.1-1 and </w:t>
      </w:r>
      <w:r w:rsidRPr="00A46FD9">
        <w:rPr>
          <w:lang w:eastAsia="zh-CN"/>
        </w:rPr>
        <w:t>5.2-1</w:t>
      </w:r>
      <w:r w:rsidRPr="00A46FD9">
        <w:rPr>
          <w:snapToGrid w:val="0"/>
        </w:rPr>
        <w:t xml:space="preserve"> refer to the single-RAT specifications; this is denoted by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25.</w:t>
      </w:r>
      <w:r w:rsidRPr="00A46FD9">
        <w:rPr>
          <w:snapToGrid w:val="0"/>
        </w:rPr>
        <w:t>141)</w:t>
      </w:r>
      <w:r w:rsidRPr="00A46FD9">
        <w:t>"</w:t>
      </w:r>
      <w:r w:rsidRPr="00A46FD9">
        <w:rPr>
          <w:snapToGrid w:val="0"/>
        </w:rPr>
        <w:t xml:space="preserve">,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25.</w:t>
      </w:r>
      <w:r w:rsidRPr="00A46FD9">
        <w:rPr>
          <w:snapToGrid w:val="0"/>
        </w:rPr>
        <w:t>142)</w:t>
      </w:r>
      <w:r w:rsidRPr="00A46FD9">
        <w:t>"</w:t>
      </w:r>
      <w:r w:rsidRPr="00A46FD9">
        <w:rPr>
          <w:snapToGrid w:val="0"/>
        </w:rPr>
        <w:t xml:space="preserve">,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36.</w:t>
      </w:r>
      <w:r w:rsidRPr="00A46FD9">
        <w:rPr>
          <w:snapToGrid w:val="0"/>
        </w:rPr>
        <w:t>141)</w:t>
      </w:r>
      <w:r w:rsidRPr="00A46FD9">
        <w:t>",</w:t>
      </w:r>
      <w:r w:rsidRPr="00A46FD9">
        <w:rPr>
          <w:snapToGrid w:val="0"/>
        </w:rPr>
        <w:t xml:space="preserve">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51.</w:t>
      </w:r>
      <w:r w:rsidRPr="00A46FD9">
        <w:rPr>
          <w:snapToGrid w:val="0"/>
        </w:rPr>
        <w:t>021)</w:t>
      </w:r>
      <w:r w:rsidRPr="00A46FD9">
        <w:t>" or "(</w:t>
      </w:r>
      <w:r w:rsidR="005C63A9" w:rsidRPr="00A46FD9">
        <w:t>TS</w:t>
      </w:r>
      <w:r w:rsidR="005C63A9">
        <w:t> </w:t>
      </w:r>
      <w:r w:rsidR="005C63A9" w:rsidRPr="00A46FD9">
        <w:t>38.</w:t>
      </w:r>
      <w:r w:rsidRPr="00A46FD9">
        <w:t>141-1)"</w:t>
      </w:r>
      <w:r w:rsidRPr="00A46FD9">
        <w:rPr>
          <w:snapToGrid w:val="0"/>
        </w:rPr>
        <w:t>. In this case the following shall apply:</w:t>
      </w:r>
    </w:p>
    <w:p w14:paraId="536A1204" w14:textId="5983EB3B" w:rsidR="00FF3259" w:rsidRPr="00A46FD9" w:rsidRDefault="00FF3259" w:rsidP="00FF3259">
      <w:pPr>
        <w:pStyle w:val="B10"/>
        <w:rPr>
          <w:snapToGrid w:val="0"/>
        </w:rPr>
      </w:pPr>
      <w:r w:rsidRPr="00A46FD9">
        <w:rPr>
          <w:snapToGrid w:val="0"/>
        </w:rPr>
        <w:t>-</w:t>
      </w:r>
      <w:r w:rsidRPr="00A46FD9">
        <w:rPr>
          <w:snapToGrid w:val="0"/>
        </w:rPr>
        <w:tab/>
        <w:t xml:space="preserve">transmitter test signals and test models as defined within the referred test specification shall be used, see </w:t>
      </w:r>
      <w:r w:rsidR="005C63A9" w:rsidRPr="00A46FD9">
        <w:rPr>
          <w:snapToGrid w:val="0"/>
        </w:rPr>
        <w:t>clause</w:t>
      </w:r>
      <w:r w:rsidR="005C63A9">
        <w:rPr>
          <w:snapToGrid w:val="0"/>
        </w:rPr>
        <w:t> </w:t>
      </w:r>
      <w:r w:rsidR="005C63A9" w:rsidRPr="00A46FD9">
        <w:rPr>
          <w:snapToGrid w:val="0"/>
        </w:rPr>
        <w:t>4</w:t>
      </w:r>
      <w:r w:rsidRPr="00A46FD9">
        <w:rPr>
          <w:snapToGrid w:val="0"/>
        </w:rPr>
        <w:t xml:space="preserve">.9.2. For some RF requirements this comprises a </w:t>
      </w:r>
      <w:r w:rsidRPr="00A46FD9">
        <w:t xml:space="preserve">mandatory </w:t>
      </w:r>
      <w:r w:rsidRPr="00A46FD9">
        <w:rPr>
          <w:snapToGrid w:val="0"/>
        </w:rPr>
        <w:t xml:space="preserve">test case in addition to a test case using the MSR test configurations defined in </w:t>
      </w:r>
      <w:r w:rsidR="005C63A9" w:rsidRPr="00A46FD9">
        <w:rPr>
          <w:snapToGrid w:val="0"/>
        </w:rPr>
        <w:t>clause</w:t>
      </w:r>
      <w:r w:rsidR="005C63A9">
        <w:rPr>
          <w:snapToGrid w:val="0"/>
        </w:rPr>
        <w:t> </w:t>
      </w:r>
      <w:r w:rsidR="005C63A9" w:rsidRPr="00A46FD9">
        <w:rPr>
          <w:snapToGrid w:val="0"/>
        </w:rPr>
        <w:t>4</w:t>
      </w:r>
      <w:r w:rsidRPr="00A46FD9">
        <w:rPr>
          <w:snapToGrid w:val="0"/>
        </w:rPr>
        <w:t>.8.</w:t>
      </w:r>
    </w:p>
    <w:p w14:paraId="2741F55A" w14:textId="77777777" w:rsidR="00FF3259" w:rsidRPr="00A46FD9" w:rsidRDefault="00FF3259" w:rsidP="00FF3259">
      <w:pPr>
        <w:pStyle w:val="B10"/>
      </w:pPr>
      <w:r w:rsidRPr="00A46FD9">
        <w:rPr>
          <w:snapToGrid w:val="0"/>
        </w:rPr>
        <w:t>-</w:t>
      </w:r>
      <w:r w:rsidRPr="00A46FD9">
        <w:rPr>
          <w:snapToGrid w:val="0"/>
        </w:rPr>
        <w:tab/>
        <w:t xml:space="preserve">for some RF requirements </w:t>
      </w:r>
      <w:r w:rsidRPr="00A46FD9">
        <w:t>the initial conditions and test procedure as</w:t>
      </w:r>
      <w:r w:rsidRPr="00A46FD9">
        <w:rPr>
          <w:snapToGrid w:val="0"/>
        </w:rPr>
        <w:t xml:space="preserve"> defined within the referred single-RAT test specification for the RF requirement shall be used. This is specified in further detail in clauses 6, 7 and 8 of the present document.</w:t>
      </w:r>
    </w:p>
    <w:p w14:paraId="286E45A1" w14:textId="409ACCE1" w:rsidR="00FF3259" w:rsidRPr="00A46FD9" w:rsidRDefault="00FF3259" w:rsidP="00FF3259">
      <w:pPr>
        <w:pStyle w:val="B10"/>
      </w:pPr>
      <w:r w:rsidRPr="00A46FD9">
        <w:rPr>
          <w:snapToGrid w:val="0"/>
        </w:rPr>
        <w:t>-</w:t>
      </w:r>
      <w:r w:rsidRPr="00A46FD9">
        <w:rPr>
          <w:snapToGrid w:val="0"/>
        </w:rPr>
        <w:tab/>
        <w:t xml:space="preserve">for some RF requirements </w:t>
      </w:r>
      <w:r w:rsidRPr="00A46FD9">
        <w:t>the test requirement as</w:t>
      </w:r>
      <w:r w:rsidRPr="00A46FD9">
        <w:rPr>
          <w:snapToGrid w:val="0"/>
        </w:rPr>
        <w:t xml:space="preserve"> defined within the referred single-RAT test specification for the RF requirement shall be used. This is specified in further detail in clauses 6, 7 and 8 of the present document. In this case (see </w:t>
      </w:r>
      <w:r w:rsidR="005C63A9" w:rsidRPr="00A46FD9">
        <w:rPr>
          <w:snapToGrid w:val="0"/>
        </w:rPr>
        <w:t>clause</w:t>
      </w:r>
      <w:r w:rsidR="005C63A9">
        <w:rPr>
          <w:snapToGrid w:val="0"/>
        </w:rPr>
        <w:t> </w:t>
      </w:r>
      <w:r w:rsidR="005C63A9" w:rsidRPr="00A46FD9">
        <w:rPr>
          <w:snapToGrid w:val="0"/>
        </w:rPr>
        <w:t>4</w:t>
      </w:r>
      <w:r w:rsidRPr="00A46FD9">
        <w:rPr>
          <w:snapToGrid w:val="0"/>
        </w:rPr>
        <w:t>.1):</w:t>
      </w:r>
    </w:p>
    <w:p w14:paraId="2971F35A" w14:textId="77777777" w:rsidR="00FF3259" w:rsidRPr="00A46FD9" w:rsidRDefault="00FF3259" w:rsidP="00FF3259">
      <w:pPr>
        <w:pStyle w:val="B20"/>
      </w:pPr>
      <w:r w:rsidRPr="00A46FD9">
        <w:rPr>
          <w:rFonts w:cs="v4.2.0"/>
        </w:rPr>
        <w:t>-</w:t>
      </w:r>
      <w:r w:rsidRPr="00A46FD9">
        <w:rPr>
          <w:rFonts w:cs="v4.2.0"/>
        </w:rPr>
        <w:tab/>
        <w:t>The maximum acceptable uncertainty of the Test System</w:t>
      </w:r>
      <w:r w:rsidRPr="00A46FD9">
        <w:rPr>
          <w:snapToGrid w:val="0"/>
        </w:rPr>
        <w:t xml:space="preserve"> for test requirements are defined in the respective referred test specification</w:t>
      </w:r>
    </w:p>
    <w:p w14:paraId="13919093" w14:textId="1827849F" w:rsidR="00FF3259" w:rsidRPr="00A46FD9" w:rsidRDefault="00FF3259" w:rsidP="00FF3259">
      <w:pPr>
        <w:pStyle w:val="B20"/>
        <w:rPr>
          <w:snapToGrid w:val="0"/>
        </w:rPr>
      </w:pPr>
      <w:r w:rsidRPr="00A46FD9">
        <w:rPr>
          <w:snapToGrid w:val="0"/>
        </w:rPr>
        <w:t>-</w:t>
      </w:r>
      <w:r w:rsidRPr="00A46FD9">
        <w:rPr>
          <w:snapToGrid w:val="0"/>
        </w:rPr>
        <w:tab/>
        <w:t>Test Tolerances are defined in the respective referred test specification.</w:t>
      </w:r>
    </w:p>
    <w:p w14:paraId="526418D0" w14:textId="1FB9880F" w:rsidR="00FF3259" w:rsidRPr="00A46FD9" w:rsidRDefault="00FF3259" w:rsidP="00FF3259">
      <w:pPr>
        <w:pStyle w:val="B20"/>
        <w:rPr>
          <w:snapToGrid w:val="0"/>
        </w:rPr>
      </w:pPr>
      <w:r w:rsidRPr="00A46FD9">
        <w:rPr>
          <w:snapToGrid w:val="0"/>
        </w:rPr>
        <w:t>-</w:t>
      </w:r>
      <w:r w:rsidRPr="00A46FD9">
        <w:rPr>
          <w:snapToGrid w:val="0"/>
        </w:rPr>
        <w:tab/>
        <w:t xml:space="preserve">If the parameters in the manufacturer’s declarations according to </w:t>
      </w:r>
      <w:r w:rsidR="005C63A9">
        <w:rPr>
          <w:snapToGrid w:val="0"/>
        </w:rPr>
        <w:t>clause </w:t>
      </w:r>
      <w:r w:rsidR="005C63A9" w:rsidRPr="00A46FD9">
        <w:rPr>
          <w:snapToGrid w:val="0"/>
        </w:rPr>
        <w:t>4</w:t>
      </w:r>
      <w:r w:rsidRPr="00A46FD9">
        <w:rPr>
          <w:snapToGrid w:val="0"/>
        </w:rPr>
        <w:t>.7.2 are not identical for contiguous and non-contiguous operation, the parameters for contiguous operation shall be used for the test in the single RAT test specification.</w:t>
      </w:r>
    </w:p>
    <w:p w14:paraId="6518D35B" w14:textId="77777777" w:rsidR="00FF3259" w:rsidRPr="00A46FD9" w:rsidRDefault="00FF3259" w:rsidP="00FF3259">
      <w:pPr>
        <w:rPr>
          <w:snapToGrid w:val="0"/>
        </w:rPr>
      </w:pPr>
      <w:r w:rsidRPr="00A46FD9">
        <w:rPr>
          <w:snapToGrid w:val="0"/>
        </w:rPr>
        <w:t>For a BS declared to be capable of multi-band operation, the applicability of the requirement for each operating band is determined by the RAT configuration within that operating band as identified in Tables 5.1-1, 5.1-1c and 5.2-1, unless otherwise stated. The testing of multi-band capable BS shall be according to Table 5.3-1 as follows:</w:t>
      </w:r>
    </w:p>
    <w:p w14:paraId="04712434" w14:textId="77777777" w:rsidR="00FF3259" w:rsidRPr="00A46FD9" w:rsidRDefault="00FF3259" w:rsidP="00FF3259">
      <w:pPr>
        <w:pStyle w:val="B10"/>
        <w:rPr>
          <w:snapToGrid w:val="0"/>
          <w:lang w:eastAsia="zh-CN"/>
        </w:rPr>
      </w:pPr>
      <w:r w:rsidRPr="00A46FD9">
        <w:rPr>
          <w:snapToGrid w:val="0"/>
          <w:lang w:eastAsia="zh-CN"/>
        </w:rPr>
        <w:t>-</w:t>
      </w:r>
      <w:r w:rsidRPr="00A46FD9">
        <w:rPr>
          <w:snapToGrid w:val="0"/>
          <w:lang w:eastAsia="zh-CN"/>
        </w:rPr>
        <w:tab/>
        <w:t>For requirements test denoted by SBT</w:t>
      </w:r>
      <w:r w:rsidRPr="00A46FD9">
        <w:t xml:space="preserve"> (Single Band Test)</w:t>
      </w:r>
      <w:r w:rsidRPr="00A46FD9">
        <w:rPr>
          <w:snapToGrid w:val="0"/>
          <w:lang w:eastAsia="zh-CN"/>
        </w:rPr>
        <w:t>, the test configuration (s) in Table 5.1-1, 5.1-1c and 5.2-1 shall be used for each operating band depending on the RAT configuration within that band.</w:t>
      </w:r>
    </w:p>
    <w:p w14:paraId="03867FB7" w14:textId="77777777" w:rsidR="00FF3259" w:rsidRPr="00A46FD9" w:rsidRDefault="00FF3259" w:rsidP="00FF3259">
      <w:pPr>
        <w:pStyle w:val="B10"/>
        <w:rPr>
          <w:snapToGrid w:val="0"/>
          <w:lang w:eastAsia="zh-CN"/>
        </w:rPr>
      </w:pPr>
      <w:r w:rsidRPr="00A46FD9">
        <w:rPr>
          <w:snapToGrid w:val="0"/>
          <w:lang w:eastAsia="zh-CN"/>
        </w:rPr>
        <w:t>-</w:t>
      </w:r>
      <w:r w:rsidRPr="00A46FD9">
        <w:rPr>
          <w:snapToGrid w:val="0"/>
          <w:lang w:eastAsia="zh-CN"/>
        </w:rPr>
        <w:tab/>
        <w:t>For requirements test denoted by MBT (Multi-Band Test), the test configuration (s) in Table 5.3-1 shall be used depending on the Band Category of the declared operating band combination.</w:t>
      </w:r>
    </w:p>
    <w:p w14:paraId="59DE3205" w14:textId="3F17820E" w:rsidR="00FF3259" w:rsidRPr="00A46FD9" w:rsidRDefault="00FF3259" w:rsidP="00FF3259">
      <w:pPr>
        <w:pStyle w:val="Heading2"/>
      </w:pPr>
      <w:bookmarkStart w:id="3310" w:name="_Toc21097926"/>
      <w:bookmarkStart w:id="3311" w:name="_Toc29765488"/>
      <w:bookmarkStart w:id="3312" w:name="_Toc37180970"/>
      <w:bookmarkStart w:id="3313" w:name="_Toc37181414"/>
      <w:bookmarkStart w:id="3314" w:name="_Toc37181858"/>
      <w:bookmarkStart w:id="3315" w:name="_Toc45881923"/>
      <w:bookmarkStart w:id="3316" w:name="_Toc52560156"/>
      <w:bookmarkStart w:id="3317" w:name="_Toc67912711"/>
      <w:bookmarkStart w:id="3318" w:name="_Toc74901397"/>
      <w:bookmarkStart w:id="3319" w:name="_Toc76504655"/>
      <w:bookmarkStart w:id="3320" w:name="_Toc83044384"/>
      <w:bookmarkStart w:id="3321" w:name="_Toc89871729"/>
      <w:bookmarkStart w:id="3322" w:name="_Toc98702347"/>
      <w:bookmarkStart w:id="3323" w:name="_Toc105745721"/>
      <w:bookmarkStart w:id="3324" w:name="_Toc123147513"/>
      <w:bookmarkStart w:id="3325" w:name="_Toc124164190"/>
      <w:bookmarkStart w:id="3326" w:name="_Toc130736180"/>
      <w:bookmarkStart w:id="3327" w:name="_Toc137307984"/>
      <w:bookmarkStart w:id="3328" w:name="_Toc138890892"/>
      <w:bookmarkStart w:id="3329" w:name="_Toc156501093"/>
      <w:r w:rsidRPr="00A46FD9">
        <w:lastRenderedPageBreak/>
        <w:t>5.1</w:t>
      </w:r>
      <w:r w:rsidRPr="00A46FD9">
        <w:tab/>
        <w:t>Multi-RAT capable Base Stations</w:t>
      </w:r>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p>
    <w:p w14:paraId="3C31DFE7" w14:textId="77777777" w:rsidR="00FF3259" w:rsidRPr="00A46FD9" w:rsidRDefault="00FF3259" w:rsidP="00FF3259">
      <w:pPr>
        <w:pStyle w:val="TH"/>
      </w:pPr>
      <w:r w:rsidRPr="00A46FD9">
        <w:t>Table 5.1-1: Test configurations for capability sets (CS 3-7) for Multi-RAT capable BS</w:t>
      </w:r>
    </w:p>
    <w:tbl>
      <w:tblPr>
        <w:tblW w:w="11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1278"/>
        <w:gridCol w:w="1278"/>
        <w:gridCol w:w="1278"/>
        <w:gridCol w:w="1278"/>
        <w:gridCol w:w="1278"/>
        <w:gridCol w:w="1460"/>
        <w:gridCol w:w="1460"/>
      </w:tblGrid>
      <w:tr w:rsidR="00FF3259" w:rsidRPr="00A46FD9" w14:paraId="79383101" w14:textId="77777777" w:rsidTr="00FF3259">
        <w:trPr>
          <w:tblHeader/>
          <w:jc w:val="center"/>
        </w:trPr>
        <w:tc>
          <w:tcPr>
            <w:tcW w:w="1788" w:type="dxa"/>
          </w:tcPr>
          <w:p w14:paraId="606784F2" w14:textId="77777777" w:rsidR="00FF3259" w:rsidRPr="00A46FD9" w:rsidRDefault="00FF3259" w:rsidP="00FF3259">
            <w:pPr>
              <w:pStyle w:val="TAH"/>
              <w:rPr>
                <w:rFonts w:cs="Arial"/>
              </w:rPr>
            </w:pPr>
            <w:r w:rsidRPr="00A46FD9">
              <w:rPr>
                <w:rFonts w:cs="Arial"/>
              </w:rPr>
              <w:lastRenderedPageBreak/>
              <w:t>Capability Set</w:t>
            </w:r>
          </w:p>
        </w:tc>
        <w:tc>
          <w:tcPr>
            <w:tcW w:w="3834" w:type="dxa"/>
            <w:gridSpan w:val="3"/>
          </w:tcPr>
          <w:p w14:paraId="7E64248E" w14:textId="03E53911" w:rsidR="00FF3259" w:rsidRPr="00A46FD9" w:rsidRDefault="00FF3259" w:rsidP="00FF3259">
            <w:pPr>
              <w:pStyle w:val="TAH"/>
              <w:rPr>
                <w:rFonts w:cs="Arial"/>
                <w:lang w:val="sv-FI"/>
              </w:rPr>
            </w:pPr>
            <w:r w:rsidRPr="00A46FD9">
              <w:rPr>
                <w:rFonts w:cs="Arial"/>
                <w:lang w:val="sv-FI"/>
              </w:rPr>
              <w:t>UTRA + E-UTRA</w:t>
            </w:r>
          </w:p>
          <w:p w14:paraId="62DB6A53" w14:textId="0BCAFCD2" w:rsidR="00FF3259" w:rsidRPr="00A46FD9" w:rsidRDefault="00FF3259" w:rsidP="00FF3259">
            <w:pPr>
              <w:pStyle w:val="TAH"/>
              <w:rPr>
                <w:rFonts w:cs="Arial"/>
                <w:b w:val="0"/>
                <w:bCs/>
                <w:szCs w:val="18"/>
                <w:lang w:val="sv-FI" w:eastAsia="ja-JP"/>
              </w:rPr>
            </w:pPr>
            <w:r w:rsidRPr="00A46FD9">
              <w:rPr>
                <w:rFonts w:cs="Arial"/>
                <w:bCs/>
                <w:szCs w:val="18"/>
                <w:lang w:val="sv-FI" w:eastAsia="ja-JP"/>
              </w:rPr>
              <w:t>NB-IoT in-band***,</w:t>
            </w:r>
          </w:p>
          <w:p w14:paraId="168ACD0B" w14:textId="77777777" w:rsidR="00FF3259" w:rsidRPr="00A46FD9" w:rsidRDefault="00FF3259" w:rsidP="00FF3259">
            <w:pPr>
              <w:pStyle w:val="TAH"/>
              <w:rPr>
                <w:rFonts w:cs="Arial"/>
              </w:rPr>
            </w:pPr>
            <w:r w:rsidRPr="00A46FD9">
              <w:rPr>
                <w:rFonts w:cs="Arial"/>
                <w:b w:val="0"/>
                <w:bCs/>
                <w:szCs w:val="18"/>
                <w:lang w:eastAsia="ja-JP"/>
              </w:rPr>
              <w:t>NB-IoT guard band****</w:t>
            </w:r>
            <w:r w:rsidRPr="00A46FD9">
              <w:rPr>
                <w:rFonts w:cs="Arial"/>
              </w:rPr>
              <w:br/>
              <w:t>(CS 3)</w:t>
            </w:r>
          </w:p>
        </w:tc>
        <w:tc>
          <w:tcPr>
            <w:tcW w:w="1278" w:type="dxa"/>
            <w:vAlign w:val="center"/>
          </w:tcPr>
          <w:p w14:paraId="65E8DF22" w14:textId="77777777" w:rsidR="00FF3259" w:rsidRPr="00A46FD9" w:rsidRDefault="00FF3259" w:rsidP="00FF3259">
            <w:pPr>
              <w:pStyle w:val="TAH"/>
              <w:rPr>
                <w:rFonts w:cs="Arial"/>
              </w:rPr>
            </w:pPr>
            <w:r w:rsidRPr="00A46FD9">
              <w:rPr>
                <w:rFonts w:cs="Arial"/>
              </w:rPr>
              <w:t xml:space="preserve">GSM+ UTRA </w:t>
            </w:r>
            <w:r w:rsidRPr="00A46FD9">
              <w:rPr>
                <w:rFonts w:cs="Arial"/>
              </w:rPr>
              <w:br/>
              <w:t>(CS 4)</w:t>
            </w:r>
          </w:p>
        </w:tc>
        <w:tc>
          <w:tcPr>
            <w:tcW w:w="1278" w:type="dxa"/>
            <w:vAlign w:val="center"/>
          </w:tcPr>
          <w:p w14:paraId="31C507C6" w14:textId="0551CE3F" w:rsidR="00FF3259" w:rsidRPr="00A46FD9" w:rsidRDefault="00FF3259" w:rsidP="00FF3259">
            <w:pPr>
              <w:pStyle w:val="TAH"/>
              <w:rPr>
                <w:rFonts w:cs="Arial"/>
                <w:lang w:val="sv-FI"/>
              </w:rPr>
            </w:pPr>
            <w:r w:rsidRPr="00A46FD9">
              <w:rPr>
                <w:rFonts w:cs="Arial"/>
                <w:lang w:val="sv-FI"/>
              </w:rPr>
              <w:t>GSM +</w:t>
            </w:r>
          </w:p>
          <w:p w14:paraId="6EC80A66" w14:textId="2E620514" w:rsidR="00FF3259" w:rsidRPr="00A46FD9" w:rsidRDefault="00FF3259" w:rsidP="00FF3259">
            <w:pPr>
              <w:keepNext/>
              <w:keepLines/>
              <w:spacing w:after="0"/>
              <w:jc w:val="center"/>
              <w:rPr>
                <w:rFonts w:cs="Arial"/>
                <w:b/>
                <w:bCs/>
                <w:sz w:val="18"/>
                <w:szCs w:val="18"/>
                <w:lang w:val="sv-FI"/>
              </w:rPr>
            </w:pPr>
            <w:r w:rsidRPr="00A46FD9">
              <w:rPr>
                <w:rFonts w:cs="Arial"/>
                <w:lang w:val="sv-FI"/>
              </w:rPr>
              <w:t>E-UTRA</w:t>
            </w:r>
            <w:r w:rsidRPr="00A46FD9">
              <w:rPr>
                <w:rFonts w:cs="Arial"/>
                <w:b/>
                <w:lang w:val="sv-FI"/>
              </w:rPr>
              <w:t>,</w:t>
            </w:r>
            <w:r w:rsidRPr="00A46FD9">
              <w:rPr>
                <w:rFonts w:ascii="Arial" w:hAnsi="Arial"/>
                <w:b/>
                <w:sz w:val="18"/>
                <w:lang w:val="sv-FI"/>
              </w:rPr>
              <w:t xml:space="preserve"> NB-IoT in-band***,</w:t>
            </w:r>
          </w:p>
          <w:p w14:paraId="0B43D23C" w14:textId="77777777" w:rsidR="00FF3259" w:rsidRPr="00A46FD9" w:rsidRDefault="00FF3259" w:rsidP="00FF3259">
            <w:pPr>
              <w:pStyle w:val="TAH"/>
              <w:rPr>
                <w:rFonts w:cs="Arial"/>
              </w:rPr>
            </w:pPr>
            <w:r w:rsidRPr="00A46FD9">
              <w:rPr>
                <w:rFonts w:cs="Arial"/>
                <w:b w:val="0"/>
                <w:bCs/>
                <w:szCs w:val="18"/>
                <w:lang w:eastAsia="ja-JP"/>
              </w:rPr>
              <w:t>NB-IoT guard band****</w:t>
            </w:r>
            <w:r w:rsidRPr="00A46FD9">
              <w:rPr>
                <w:rFonts w:cs="Arial"/>
              </w:rPr>
              <w:br/>
              <w:t>(CS 5)</w:t>
            </w:r>
          </w:p>
        </w:tc>
        <w:tc>
          <w:tcPr>
            <w:tcW w:w="1460" w:type="dxa"/>
            <w:vAlign w:val="center"/>
          </w:tcPr>
          <w:p w14:paraId="43E4FFEB" w14:textId="77777777" w:rsidR="00FF3259" w:rsidRPr="00A46FD9" w:rsidRDefault="00FF3259" w:rsidP="00FF3259">
            <w:pPr>
              <w:pStyle w:val="TAH"/>
              <w:rPr>
                <w:rFonts w:cs="Arial"/>
                <w:lang w:val="sv-FI"/>
              </w:rPr>
            </w:pPr>
            <w:r w:rsidRPr="00A46FD9">
              <w:rPr>
                <w:rFonts w:cs="Arial"/>
                <w:lang w:val="sv-FI"/>
              </w:rPr>
              <w:t>GSM + UTRA + E-UTRA</w:t>
            </w:r>
            <w:r w:rsidRPr="00A46FD9">
              <w:rPr>
                <w:rFonts w:cs="Arial"/>
                <w:lang w:val="sv-FI"/>
              </w:rPr>
              <w:br/>
              <w:t>(CS 6)</w:t>
            </w:r>
          </w:p>
        </w:tc>
        <w:tc>
          <w:tcPr>
            <w:tcW w:w="1460" w:type="dxa"/>
          </w:tcPr>
          <w:p w14:paraId="433AB615" w14:textId="0169A0F8" w:rsidR="00FF3259" w:rsidRPr="00A46FD9" w:rsidRDefault="00FF3259" w:rsidP="00FF3259">
            <w:pPr>
              <w:pStyle w:val="TAH"/>
              <w:rPr>
                <w:rFonts w:cs="Arial"/>
                <w:bCs/>
                <w:szCs w:val="18"/>
                <w:lang w:val="sv-FI" w:eastAsia="ja-JP"/>
              </w:rPr>
            </w:pPr>
            <w:r w:rsidRPr="00A46FD9">
              <w:rPr>
                <w:lang w:val="sv-FI"/>
              </w:rPr>
              <w:t xml:space="preserve">GSM+UTRA/ </w:t>
            </w:r>
            <w:r w:rsidRPr="00A46FD9">
              <w:rPr>
                <w:lang w:val="sv-FI"/>
              </w:rPr>
              <w:br/>
              <w:t>E-UTRA, UTRA+</w:t>
            </w:r>
            <w:r w:rsidRPr="00A46FD9">
              <w:rPr>
                <w:lang w:val="sv-FI"/>
              </w:rPr>
              <w:br/>
              <w:t>E-UTRA,</w:t>
            </w:r>
          </w:p>
          <w:p w14:paraId="3E682A0E" w14:textId="4C50EF42" w:rsidR="00FF3259" w:rsidRPr="00A46FD9" w:rsidRDefault="00FF3259" w:rsidP="00FF3259">
            <w:pPr>
              <w:pStyle w:val="TAH"/>
              <w:rPr>
                <w:rFonts w:cs="Arial"/>
                <w:bCs/>
                <w:szCs w:val="18"/>
                <w:lang w:eastAsia="ja-JP"/>
              </w:rPr>
            </w:pPr>
            <w:r w:rsidRPr="00A46FD9">
              <w:rPr>
                <w:rFonts w:cs="Arial"/>
                <w:bCs/>
                <w:szCs w:val="18"/>
                <w:lang w:eastAsia="ja-JP"/>
              </w:rPr>
              <w:t>NB-IoT in-band***,</w:t>
            </w:r>
          </w:p>
          <w:p w14:paraId="3D22408A" w14:textId="77777777" w:rsidR="00FF3259" w:rsidRPr="00A46FD9" w:rsidRDefault="00FF3259" w:rsidP="00FF3259">
            <w:pPr>
              <w:pStyle w:val="TAH"/>
            </w:pPr>
            <w:r w:rsidRPr="00A46FD9">
              <w:rPr>
                <w:rFonts w:cs="Arial"/>
                <w:bCs/>
                <w:szCs w:val="18"/>
                <w:lang w:eastAsia="ja-JP"/>
              </w:rPr>
              <w:t>NB-IoT guard band****</w:t>
            </w:r>
          </w:p>
          <w:p w14:paraId="6612C5B9" w14:textId="77777777" w:rsidR="00FF3259" w:rsidRPr="00A46FD9" w:rsidRDefault="00FF3259" w:rsidP="00FF3259">
            <w:pPr>
              <w:pStyle w:val="TAH"/>
              <w:rPr>
                <w:rFonts w:cs="Arial"/>
              </w:rPr>
            </w:pPr>
            <w:r w:rsidRPr="00A46FD9">
              <w:rPr>
                <w:rFonts w:cs="Arial"/>
              </w:rPr>
              <w:t>(CS7)</w:t>
            </w:r>
          </w:p>
        </w:tc>
      </w:tr>
      <w:tr w:rsidR="00FF3259" w:rsidRPr="00A46FD9" w14:paraId="7720A9DB" w14:textId="77777777" w:rsidTr="00FF3259">
        <w:trPr>
          <w:tblHeader/>
          <w:jc w:val="center"/>
        </w:trPr>
        <w:tc>
          <w:tcPr>
            <w:tcW w:w="1788" w:type="dxa"/>
          </w:tcPr>
          <w:p w14:paraId="7BBCFBA8" w14:textId="77777777" w:rsidR="00FF3259" w:rsidRPr="00A46FD9" w:rsidRDefault="00FF3259" w:rsidP="00FF3259">
            <w:pPr>
              <w:pStyle w:val="TH"/>
              <w:ind w:left="14"/>
              <w:jc w:val="left"/>
              <w:rPr>
                <w:rFonts w:cs="Arial"/>
                <w:i/>
              </w:rPr>
            </w:pPr>
            <w:r w:rsidRPr="00A46FD9">
              <w:rPr>
                <w:rFonts w:cs="Arial"/>
                <w:sz w:val="18"/>
                <w:szCs w:val="18"/>
              </w:rPr>
              <w:t>BS test case</w:t>
            </w:r>
          </w:p>
        </w:tc>
        <w:tc>
          <w:tcPr>
            <w:tcW w:w="1278" w:type="dxa"/>
            <w:vAlign w:val="center"/>
          </w:tcPr>
          <w:p w14:paraId="1C0F4575" w14:textId="77777777" w:rsidR="00FF3259" w:rsidRPr="00A46FD9" w:rsidRDefault="00FF3259" w:rsidP="00FF3259">
            <w:pPr>
              <w:pStyle w:val="TAH"/>
              <w:rPr>
                <w:rFonts w:cs="Arial"/>
              </w:rPr>
            </w:pPr>
            <w:r w:rsidRPr="00A46FD9">
              <w:rPr>
                <w:rFonts w:cs="Arial"/>
              </w:rPr>
              <w:t>BC1</w:t>
            </w:r>
          </w:p>
        </w:tc>
        <w:tc>
          <w:tcPr>
            <w:tcW w:w="1278" w:type="dxa"/>
            <w:vAlign w:val="center"/>
          </w:tcPr>
          <w:p w14:paraId="10E862DD" w14:textId="77777777" w:rsidR="00FF3259" w:rsidRPr="00A46FD9" w:rsidRDefault="00FF3259" w:rsidP="00FF3259">
            <w:pPr>
              <w:pStyle w:val="TAH"/>
              <w:rPr>
                <w:rFonts w:cs="Arial"/>
              </w:rPr>
            </w:pPr>
            <w:r w:rsidRPr="00A46FD9">
              <w:rPr>
                <w:rFonts w:cs="Arial"/>
              </w:rPr>
              <w:t>BC2</w:t>
            </w:r>
          </w:p>
        </w:tc>
        <w:tc>
          <w:tcPr>
            <w:tcW w:w="1278" w:type="dxa"/>
            <w:vAlign w:val="center"/>
          </w:tcPr>
          <w:p w14:paraId="3E256518" w14:textId="77777777" w:rsidR="00FF3259" w:rsidRPr="00A46FD9" w:rsidRDefault="00FF3259" w:rsidP="00FF3259">
            <w:pPr>
              <w:pStyle w:val="TAH"/>
              <w:rPr>
                <w:rFonts w:cs="Arial"/>
              </w:rPr>
            </w:pPr>
            <w:r w:rsidRPr="00A46FD9">
              <w:rPr>
                <w:rFonts w:cs="Arial"/>
              </w:rPr>
              <w:t>BC3</w:t>
            </w:r>
          </w:p>
        </w:tc>
        <w:tc>
          <w:tcPr>
            <w:tcW w:w="1278" w:type="dxa"/>
            <w:vAlign w:val="center"/>
          </w:tcPr>
          <w:p w14:paraId="3BA41506" w14:textId="77777777" w:rsidR="00FF3259" w:rsidRPr="00A46FD9" w:rsidRDefault="00FF3259" w:rsidP="00FF3259">
            <w:pPr>
              <w:pStyle w:val="TAH"/>
              <w:rPr>
                <w:rFonts w:cs="Arial"/>
              </w:rPr>
            </w:pPr>
            <w:r w:rsidRPr="00A46FD9">
              <w:rPr>
                <w:rFonts w:cs="Arial"/>
              </w:rPr>
              <w:t>BC2</w:t>
            </w:r>
          </w:p>
        </w:tc>
        <w:tc>
          <w:tcPr>
            <w:tcW w:w="1278" w:type="dxa"/>
            <w:vAlign w:val="center"/>
          </w:tcPr>
          <w:p w14:paraId="20C74FB6" w14:textId="77777777" w:rsidR="00FF3259" w:rsidRPr="00A46FD9" w:rsidRDefault="00FF3259" w:rsidP="00FF3259">
            <w:pPr>
              <w:pStyle w:val="TAH"/>
              <w:rPr>
                <w:rFonts w:cs="Arial"/>
              </w:rPr>
            </w:pPr>
            <w:r w:rsidRPr="00A46FD9">
              <w:rPr>
                <w:rFonts w:cs="Arial"/>
              </w:rPr>
              <w:t>BC2</w:t>
            </w:r>
          </w:p>
        </w:tc>
        <w:tc>
          <w:tcPr>
            <w:tcW w:w="1460" w:type="dxa"/>
            <w:vAlign w:val="center"/>
          </w:tcPr>
          <w:p w14:paraId="1949CC5D" w14:textId="77777777" w:rsidR="00FF3259" w:rsidRPr="00A46FD9" w:rsidRDefault="00FF3259" w:rsidP="00FF3259">
            <w:pPr>
              <w:pStyle w:val="TAH"/>
              <w:rPr>
                <w:rFonts w:cs="Arial"/>
              </w:rPr>
            </w:pPr>
            <w:r w:rsidRPr="00A46FD9">
              <w:rPr>
                <w:rFonts w:cs="Arial"/>
              </w:rPr>
              <w:t>BC2</w:t>
            </w:r>
          </w:p>
        </w:tc>
        <w:tc>
          <w:tcPr>
            <w:tcW w:w="1460" w:type="dxa"/>
            <w:vAlign w:val="center"/>
          </w:tcPr>
          <w:p w14:paraId="3F31DE0F" w14:textId="77777777" w:rsidR="00FF3259" w:rsidRPr="00A46FD9" w:rsidRDefault="00FF3259" w:rsidP="00FF3259">
            <w:pPr>
              <w:pStyle w:val="TAH"/>
              <w:rPr>
                <w:rFonts w:cs="Arial"/>
              </w:rPr>
            </w:pPr>
            <w:r w:rsidRPr="00A46FD9">
              <w:rPr>
                <w:rFonts w:cs="Arial"/>
              </w:rPr>
              <w:t>BC2</w:t>
            </w:r>
          </w:p>
        </w:tc>
      </w:tr>
      <w:tr w:rsidR="00FF3259" w:rsidRPr="00A46FD9" w14:paraId="57B1821F" w14:textId="77777777" w:rsidTr="00FF3259">
        <w:trPr>
          <w:jc w:val="center"/>
        </w:trPr>
        <w:tc>
          <w:tcPr>
            <w:tcW w:w="1788" w:type="dxa"/>
          </w:tcPr>
          <w:p w14:paraId="3B21308B" w14:textId="77777777" w:rsidR="00FF3259" w:rsidRPr="00A46FD9" w:rsidRDefault="00FF3259" w:rsidP="00FF3259">
            <w:pPr>
              <w:pStyle w:val="TAL"/>
              <w:ind w:left="14"/>
              <w:rPr>
                <w:rFonts w:cs="Arial"/>
                <w:b/>
              </w:rPr>
            </w:pPr>
            <w:r w:rsidRPr="00A46FD9">
              <w:rPr>
                <w:rFonts w:cs="Arial"/>
                <w:b/>
              </w:rPr>
              <w:t>6.2 Base Station output power</w:t>
            </w:r>
          </w:p>
        </w:tc>
        <w:tc>
          <w:tcPr>
            <w:tcW w:w="1278" w:type="dxa"/>
          </w:tcPr>
          <w:p w14:paraId="03501340" w14:textId="77777777" w:rsidR="00FF3259" w:rsidRPr="00A46FD9" w:rsidRDefault="00FF3259" w:rsidP="00FF3259">
            <w:pPr>
              <w:pStyle w:val="TAL"/>
              <w:rPr>
                <w:rFonts w:cs="Arial"/>
              </w:rPr>
            </w:pPr>
            <w:r w:rsidRPr="00A46FD9">
              <w:rPr>
                <w:rFonts w:cs="Arial"/>
              </w:rPr>
              <w:t xml:space="preserve">- </w:t>
            </w:r>
          </w:p>
        </w:tc>
        <w:tc>
          <w:tcPr>
            <w:tcW w:w="1278" w:type="dxa"/>
          </w:tcPr>
          <w:p w14:paraId="31FF2E0E" w14:textId="77777777" w:rsidR="00FF3259" w:rsidRPr="00A46FD9" w:rsidRDefault="00FF3259" w:rsidP="00FF3259">
            <w:pPr>
              <w:pStyle w:val="TAL"/>
              <w:rPr>
                <w:rFonts w:cs="Arial"/>
              </w:rPr>
            </w:pPr>
            <w:r w:rsidRPr="00A46FD9">
              <w:rPr>
                <w:rFonts w:cs="Arial"/>
              </w:rPr>
              <w:t xml:space="preserve">- </w:t>
            </w:r>
          </w:p>
        </w:tc>
        <w:tc>
          <w:tcPr>
            <w:tcW w:w="1278" w:type="dxa"/>
          </w:tcPr>
          <w:p w14:paraId="2596A495" w14:textId="77777777" w:rsidR="00FF3259" w:rsidRPr="00A46FD9" w:rsidRDefault="00FF3259" w:rsidP="00FF3259">
            <w:pPr>
              <w:pStyle w:val="TAL"/>
              <w:rPr>
                <w:rFonts w:cs="Arial"/>
              </w:rPr>
            </w:pPr>
            <w:r w:rsidRPr="00A46FD9">
              <w:rPr>
                <w:rFonts w:cs="Arial"/>
              </w:rPr>
              <w:t xml:space="preserve">- </w:t>
            </w:r>
          </w:p>
        </w:tc>
        <w:tc>
          <w:tcPr>
            <w:tcW w:w="1278" w:type="dxa"/>
          </w:tcPr>
          <w:p w14:paraId="1F34BC47" w14:textId="77777777" w:rsidR="00FF3259" w:rsidRPr="00A46FD9" w:rsidRDefault="00FF3259" w:rsidP="00FF3259">
            <w:pPr>
              <w:pStyle w:val="TAL"/>
              <w:rPr>
                <w:rFonts w:cs="Arial"/>
              </w:rPr>
            </w:pPr>
            <w:r w:rsidRPr="00A46FD9">
              <w:rPr>
                <w:rFonts w:cs="Arial"/>
              </w:rPr>
              <w:t xml:space="preserve">- </w:t>
            </w:r>
          </w:p>
        </w:tc>
        <w:tc>
          <w:tcPr>
            <w:tcW w:w="1278" w:type="dxa"/>
          </w:tcPr>
          <w:p w14:paraId="4527A298" w14:textId="77777777" w:rsidR="00FF3259" w:rsidRPr="00A46FD9" w:rsidRDefault="00FF3259" w:rsidP="00FF3259">
            <w:pPr>
              <w:pStyle w:val="TAL"/>
              <w:rPr>
                <w:rFonts w:cs="Arial"/>
              </w:rPr>
            </w:pPr>
            <w:r w:rsidRPr="00A46FD9">
              <w:rPr>
                <w:rFonts w:cs="Arial"/>
              </w:rPr>
              <w:t xml:space="preserve">- </w:t>
            </w:r>
          </w:p>
        </w:tc>
        <w:tc>
          <w:tcPr>
            <w:tcW w:w="1460" w:type="dxa"/>
          </w:tcPr>
          <w:p w14:paraId="1C9580E8" w14:textId="77777777" w:rsidR="00FF3259" w:rsidRPr="00A46FD9" w:rsidRDefault="00FF3259" w:rsidP="00FF3259">
            <w:pPr>
              <w:pStyle w:val="TAL"/>
              <w:rPr>
                <w:rFonts w:cs="Arial"/>
              </w:rPr>
            </w:pPr>
            <w:r w:rsidRPr="00A46FD9">
              <w:rPr>
                <w:rFonts w:cs="Arial"/>
              </w:rPr>
              <w:t xml:space="preserve">- </w:t>
            </w:r>
          </w:p>
        </w:tc>
        <w:tc>
          <w:tcPr>
            <w:tcW w:w="1460" w:type="dxa"/>
          </w:tcPr>
          <w:p w14:paraId="2E7EF609" w14:textId="77777777" w:rsidR="00FF3259" w:rsidRPr="00A46FD9" w:rsidRDefault="00FF3259" w:rsidP="00FF3259">
            <w:pPr>
              <w:pStyle w:val="TAL"/>
              <w:rPr>
                <w:rFonts w:cs="Arial"/>
              </w:rPr>
            </w:pPr>
            <w:r w:rsidRPr="00A46FD9">
              <w:rPr>
                <w:rFonts w:cs="Arial"/>
              </w:rPr>
              <w:t>-</w:t>
            </w:r>
          </w:p>
        </w:tc>
      </w:tr>
      <w:tr w:rsidR="0004159F" w:rsidRPr="00177C57" w14:paraId="202F9CB7" w14:textId="77777777" w:rsidTr="00FF3259">
        <w:trPr>
          <w:jc w:val="center"/>
        </w:trPr>
        <w:tc>
          <w:tcPr>
            <w:tcW w:w="1788" w:type="dxa"/>
          </w:tcPr>
          <w:p w14:paraId="4FD9CAB5" w14:textId="77777777" w:rsidR="0004159F" w:rsidRPr="00A46FD9" w:rsidRDefault="0004159F" w:rsidP="0004159F">
            <w:pPr>
              <w:pStyle w:val="TAL"/>
              <w:ind w:left="14"/>
              <w:rPr>
                <w:rFonts w:cs="Arial"/>
              </w:rPr>
            </w:pPr>
            <w:r w:rsidRPr="00A46FD9">
              <w:rPr>
                <w:rFonts w:cs="Arial"/>
              </w:rPr>
              <w:t xml:space="preserve">Base Station maximum output power </w:t>
            </w:r>
          </w:p>
        </w:tc>
        <w:tc>
          <w:tcPr>
            <w:tcW w:w="1278" w:type="dxa"/>
          </w:tcPr>
          <w:p w14:paraId="709B0E4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078001DB"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w:t>
            </w:r>
          </w:p>
          <w:p w14:paraId="54D3E16F" w14:textId="67FB4461"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5F7C45F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D66D518" w14:textId="3D955BD1" w:rsidR="0004159F" w:rsidRPr="00A46FD9" w:rsidRDefault="0004159F" w:rsidP="0004159F">
            <w:pPr>
              <w:pStyle w:val="TAL"/>
              <w:rPr>
                <w:rFonts w:cs="Arial"/>
              </w:rPr>
            </w:pPr>
            <w:r w:rsidRPr="001E57E5">
              <w:rPr>
                <w:rFonts w:cs="Arial"/>
              </w:rPr>
              <w:t>NG: TC19</w:t>
            </w:r>
          </w:p>
        </w:tc>
        <w:tc>
          <w:tcPr>
            <w:tcW w:w="1278" w:type="dxa"/>
          </w:tcPr>
          <w:p w14:paraId="09DABC1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276EBC16" w14:textId="2D7B344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w:t>
            </w:r>
            <w:r w:rsidRPr="001E57E5">
              <w:rPr>
                <w:rFonts w:ascii="Arial" w:hAnsi="Arial" w:cs="Arial"/>
                <w:sz w:val="18"/>
                <w:lang w:val="fr-FR"/>
              </w:rPr>
              <w:br/>
              <w:t>C/NC: TC3a, NTC3</w:t>
            </w:r>
          </w:p>
          <w:p w14:paraId="5E3269E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6DB7DA17" w14:textId="4F1517C2" w:rsidR="0004159F" w:rsidRPr="00A46FD9" w:rsidRDefault="0004159F" w:rsidP="0004159F">
            <w:pPr>
              <w:pStyle w:val="TAL"/>
              <w:rPr>
                <w:rFonts w:cs="Arial"/>
              </w:rPr>
            </w:pPr>
            <w:r w:rsidRPr="001E57E5">
              <w:rPr>
                <w:rFonts w:cs="Arial"/>
              </w:rPr>
              <w:t>NG: TC19</w:t>
            </w:r>
          </w:p>
        </w:tc>
        <w:tc>
          <w:tcPr>
            <w:tcW w:w="1278" w:type="dxa"/>
          </w:tcPr>
          <w:p w14:paraId="070DA745"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31D6C3A1"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2E48371A" w14:textId="171BCEDC" w:rsidR="0004159F" w:rsidRPr="00A46FD9" w:rsidRDefault="0004159F" w:rsidP="0004159F">
            <w:pPr>
              <w:pStyle w:val="TAL"/>
              <w:rPr>
                <w:rFonts w:cs="Arial"/>
                <w:lang w:val="sv-FI"/>
              </w:rPr>
            </w:pPr>
            <w:r w:rsidRPr="001E57E5">
              <w:rPr>
                <w:rFonts w:cs="Arial"/>
                <w:lang w:val="sv-SE"/>
              </w:rPr>
              <w:t>NG: TC19</w:t>
            </w:r>
          </w:p>
        </w:tc>
        <w:tc>
          <w:tcPr>
            <w:tcW w:w="1278" w:type="dxa"/>
          </w:tcPr>
          <w:p w14:paraId="1ECF4570"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1823CA41" w14:textId="10A79B8D" w:rsidR="0004159F" w:rsidRPr="00A46FD9" w:rsidRDefault="0004159F" w:rsidP="0004159F">
            <w:pPr>
              <w:pStyle w:val="TAL"/>
              <w:rPr>
                <w:rFonts w:cs="Arial"/>
              </w:rPr>
            </w:pPr>
            <w:r w:rsidRPr="001E57E5">
              <w:rPr>
                <w:rFonts w:cs="Arial"/>
              </w:rPr>
              <w:t>CNC: TC4a</w:t>
            </w:r>
            <w:r w:rsidRPr="001E57E5">
              <w:rPr>
                <w:rFonts w:cs="Arial"/>
              </w:rPr>
              <w:br/>
              <w:t>C/NC: TC4a, NTC4a</w:t>
            </w:r>
          </w:p>
        </w:tc>
        <w:tc>
          <w:tcPr>
            <w:tcW w:w="1278" w:type="dxa"/>
          </w:tcPr>
          <w:p w14:paraId="75BFCFDB"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TC4b</w:t>
            </w:r>
          </w:p>
          <w:p w14:paraId="5A95F45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TC4b</w:t>
            </w:r>
            <w:r w:rsidRPr="001E57E5">
              <w:rPr>
                <w:rFonts w:ascii="Arial" w:hAnsi="Arial" w:cs="Arial"/>
                <w:sz w:val="18"/>
                <w:lang w:val="fr-FR"/>
              </w:rPr>
              <w:br/>
              <w:t>C/NC: TC4b, NTC4b</w:t>
            </w:r>
          </w:p>
          <w:p w14:paraId="45CBFAD6"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52B8C7B2" w14:textId="3D62AAED" w:rsidR="0004159F" w:rsidRPr="00A46FD9" w:rsidRDefault="0004159F" w:rsidP="0004159F">
            <w:pPr>
              <w:pStyle w:val="TAL"/>
              <w:rPr>
                <w:rFonts w:cs="Arial"/>
              </w:rPr>
            </w:pPr>
            <w:r w:rsidRPr="001E57E5">
              <w:rPr>
                <w:rFonts w:cs="Arial"/>
              </w:rPr>
              <w:t>NG: TC18</w:t>
            </w:r>
          </w:p>
        </w:tc>
        <w:tc>
          <w:tcPr>
            <w:tcW w:w="1460" w:type="dxa"/>
          </w:tcPr>
          <w:p w14:paraId="07006917"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2C11A28A" w14:textId="35CC5506" w:rsidR="0004159F" w:rsidRPr="00275D07" w:rsidRDefault="0004159F" w:rsidP="0004159F">
            <w:pPr>
              <w:pStyle w:val="TAL"/>
              <w:rPr>
                <w:rFonts w:cs="Arial"/>
                <w:lang w:val="fr-FR"/>
              </w:rPr>
            </w:pPr>
            <w:r w:rsidRPr="001E57E5">
              <w:rPr>
                <w:rFonts w:cs="Arial"/>
                <w:lang w:val="fr-FR"/>
              </w:rPr>
              <w:t>CNC: TC4c</w:t>
            </w:r>
            <w:r w:rsidRPr="001E57E5">
              <w:rPr>
                <w:rFonts w:cs="Arial"/>
                <w:lang w:val="fr-FR"/>
              </w:rPr>
              <w:br/>
              <w:t>C/NC: TC4c, NTC4c</w:t>
            </w:r>
          </w:p>
        </w:tc>
        <w:tc>
          <w:tcPr>
            <w:tcW w:w="1460" w:type="dxa"/>
          </w:tcPr>
          <w:p w14:paraId="7AE68D76"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 TC4a*, TC4b, TC3a*</w:t>
            </w:r>
          </w:p>
          <w:p w14:paraId="79CDD03D" w14:textId="77777777" w:rsidR="0004159F" w:rsidRPr="001E57E5" w:rsidRDefault="0004159F" w:rsidP="0004159F">
            <w:pPr>
              <w:keepNext/>
              <w:keepLines/>
              <w:spacing w:after="0"/>
              <w:rPr>
                <w:rFonts w:ascii="Arial" w:hAnsi="Arial"/>
                <w:sz w:val="18"/>
                <w:lang w:val="fr-FR"/>
              </w:rPr>
            </w:pPr>
          </w:p>
          <w:p w14:paraId="67BAB569"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TC4a*, TC4b, TC3a*</w:t>
            </w:r>
          </w:p>
          <w:p w14:paraId="00CE63BA" w14:textId="6A923980" w:rsidR="0004159F" w:rsidRPr="001E57E5" w:rsidRDefault="0004159F" w:rsidP="0004159F">
            <w:pPr>
              <w:keepNext/>
              <w:keepLines/>
              <w:spacing w:after="0"/>
              <w:rPr>
                <w:rFonts w:ascii="Arial" w:hAnsi="Arial"/>
                <w:sz w:val="18"/>
                <w:lang w:val="fr-FR"/>
              </w:rPr>
            </w:pPr>
            <w:r w:rsidRPr="001E57E5">
              <w:rPr>
                <w:rFonts w:ascii="Arial" w:hAnsi="Arial"/>
                <w:sz w:val="18"/>
                <w:lang w:val="fr-FR"/>
              </w:rPr>
              <w:br/>
              <w:t>C/NC: TC4a*, NTC4a*, TC4b, NTC4b, TC3a*, NTC3*</w:t>
            </w:r>
          </w:p>
          <w:p w14:paraId="08D47D3D" w14:textId="77777777" w:rsidR="0004159F" w:rsidRPr="001E57E5" w:rsidRDefault="0004159F" w:rsidP="0004159F">
            <w:pPr>
              <w:keepNext/>
              <w:keepLines/>
              <w:spacing w:after="0"/>
              <w:rPr>
                <w:rFonts w:ascii="Arial" w:hAnsi="Arial"/>
                <w:sz w:val="18"/>
                <w:lang w:val="fr-FR"/>
              </w:rPr>
            </w:pPr>
          </w:p>
          <w:p w14:paraId="5AD53625"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408B1C7E" w14:textId="77777777" w:rsidR="0004159F" w:rsidRPr="001E57E5" w:rsidRDefault="0004159F" w:rsidP="0004159F">
            <w:pPr>
              <w:keepNext/>
              <w:keepLines/>
              <w:spacing w:after="0"/>
              <w:rPr>
                <w:rFonts w:ascii="Arial" w:hAnsi="Arial" w:cs="Arial"/>
                <w:sz w:val="18"/>
                <w:lang w:val="sv-FI"/>
              </w:rPr>
            </w:pPr>
          </w:p>
          <w:p w14:paraId="33D0F746" w14:textId="77777777" w:rsidR="0004159F" w:rsidRPr="001E57E5" w:rsidRDefault="0004159F" w:rsidP="0004159F">
            <w:pPr>
              <w:keepNext/>
              <w:keepLines/>
              <w:spacing w:after="0"/>
              <w:rPr>
                <w:rFonts w:ascii="Arial" w:hAnsi="Arial"/>
                <w:sz w:val="18"/>
                <w:lang w:val="sv-FI"/>
              </w:rPr>
            </w:pPr>
            <w:r w:rsidRPr="001E57E5">
              <w:rPr>
                <w:rFonts w:ascii="Arial" w:hAnsi="Arial" w:cs="Arial"/>
                <w:sz w:val="18"/>
                <w:lang w:val="sv-FI" w:eastAsia="ja-JP"/>
              </w:rPr>
              <w:t>NG: TC18,TC19*</w:t>
            </w:r>
          </w:p>
          <w:p w14:paraId="552FA73C" w14:textId="77777777" w:rsidR="0004159F" w:rsidRPr="00A46FD9" w:rsidRDefault="0004159F" w:rsidP="0004159F">
            <w:pPr>
              <w:pStyle w:val="TAL"/>
              <w:rPr>
                <w:rFonts w:cs="Arial"/>
                <w:lang w:val="sv-FI"/>
              </w:rPr>
            </w:pPr>
          </w:p>
        </w:tc>
      </w:tr>
      <w:tr w:rsidR="00FF3259" w:rsidRPr="00A46FD9" w14:paraId="428B3BDB" w14:textId="77777777" w:rsidTr="00FF3259">
        <w:trPr>
          <w:trHeight w:val="892"/>
          <w:jc w:val="center"/>
        </w:trPr>
        <w:tc>
          <w:tcPr>
            <w:tcW w:w="1788" w:type="dxa"/>
          </w:tcPr>
          <w:p w14:paraId="5D9BCBE1"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1278" w:type="dxa"/>
          </w:tcPr>
          <w:p w14:paraId="3CE967CE" w14:textId="77777777" w:rsidR="00FF3259" w:rsidRPr="00A46FD9" w:rsidRDefault="00FF3259" w:rsidP="00FF3259">
            <w:pPr>
              <w:pStyle w:val="TAL"/>
              <w:rPr>
                <w:rFonts w:cs="Arial"/>
              </w:rPr>
            </w:pPr>
            <w:r w:rsidRPr="00A46FD9">
              <w:rPr>
                <w:rFonts w:cs="Arial"/>
              </w:rPr>
              <w:t>N/A</w:t>
            </w:r>
          </w:p>
        </w:tc>
        <w:tc>
          <w:tcPr>
            <w:tcW w:w="1278" w:type="dxa"/>
          </w:tcPr>
          <w:p w14:paraId="61402758" w14:textId="77777777" w:rsidR="00FF3259" w:rsidRPr="00A46FD9" w:rsidRDefault="00FF3259" w:rsidP="00FF3259">
            <w:pPr>
              <w:pStyle w:val="TAL"/>
              <w:rPr>
                <w:rFonts w:cs="Arial"/>
              </w:rPr>
            </w:pPr>
            <w:r w:rsidRPr="00A46FD9">
              <w:rPr>
                <w:rFonts w:cs="Arial"/>
              </w:rPr>
              <w:t>N/A</w:t>
            </w:r>
          </w:p>
        </w:tc>
        <w:tc>
          <w:tcPr>
            <w:tcW w:w="1278" w:type="dxa"/>
          </w:tcPr>
          <w:p w14:paraId="75324F2E"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26148D5A" w14:textId="77777777" w:rsidR="00FF3259" w:rsidRPr="00A46FD9" w:rsidRDefault="00FF3259" w:rsidP="00FF3259">
            <w:pPr>
              <w:pStyle w:val="TAL"/>
              <w:rPr>
                <w:rFonts w:cs="Arial"/>
              </w:rPr>
            </w:pPr>
            <w:r w:rsidRPr="00A46FD9">
              <w:rPr>
                <w:rFonts w:cs="Arial"/>
              </w:rPr>
              <w:t>N/A</w:t>
            </w:r>
          </w:p>
        </w:tc>
        <w:tc>
          <w:tcPr>
            <w:tcW w:w="1278" w:type="dxa"/>
          </w:tcPr>
          <w:p w14:paraId="7D7F7010" w14:textId="77777777" w:rsidR="00FF3259" w:rsidRPr="00A46FD9" w:rsidRDefault="00FF3259" w:rsidP="00FF3259">
            <w:pPr>
              <w:pStyle w:val="TAL"/>
              <w:rPr>
                <w:rFonts w:cs="Arial"/>
              </w:rPr>
            </w:pPr>
            <w:r w:rsidRPr="00A46FD9">
              <w:rPr>
                <w:rFonts w:cs="Arial"/>
              </w:rPr>
              <w:t>N/A</w:t>
            </w:r>
          </w:p>
        </w:tc>
        <w:tc>
          <w:tcPr>
            <w:tcW w:w="1460" w:type="dxa"/>
          </w:tcPr>
          <w:p w14:paraId="1CFB02C3" w14:textId="77777777" w:rsidR="00FF3259" w:rsidRPr="00A46FD9" w:rsidRDefault="00FF3259" w:rsidP="00FF3259">
            <w:pPr>
              <w:pStyle w:val="TAL"/>
              <w:rPr>
                <w:rFonts w:cs="Arial"/>
              </w:rPr>
            </w:pPr>
            <w:r w:rsidRPr="00A46FD9">
              <w:rPr>
                <w:rFonts w:cs="Arial"/>
              </w:rPr>
              <w:t>N/A</w:t>
            </w:r>
          </w:p>
        </w:tc>
        <w:tc>
          <w:tcPr>
            <w:tcW w:w="1460" w:type="dxa"/>
          </w:tcPr>
          <w:p w14:paraId="64A5AA82" w14:textId="77777777" w:rsidR="00FF3259" w:rsidRPr="00A46FD9" w:rsidRDefault="00FF3259" w:rsidP="00FF3259">
            <w:pPr>
              <w:pStyle w:val="TAL"/>
              <w:rPr>
                <w:rFonts w:cs="Arial"/>
              </w:rPr>
            </w:pPr>
            <w:r w:rsidRPr="00A46FD9">
              <w:rPr>
                <w:rFonts w:cs="Arial"/>
              </w:rPr>
              <w:t>N/A</w:t>
            </w:r>
          </w:p>
        </w:tc>
      </w:tr>
      <w:tr w:rsidR="00FF3259" w:rsidRPr="00A46FD9" w14:paraId="05955FED" w14:textId="77777777" w:rsidTr="00FF3259">
        <w:trPr>
          <w:jc w:val="center"/>
        </w:trPr>
        <w:tc>
          <w:tcPr>
            <w:tcW w:w="1788" w:type="dxa"/>
            <w:vAlign w:val="center"/>
          </w:tcPr>
          <w:p w14:paraId="72841959" w14:textId="77777777" w:rsidR="00FF3259" w:rsidRPr="00A46FD9" w:rsidRDefault="00FF3259" w:rsidP="00FF3259">
            <w:pPr>
              <w:pStyle w:val="TAL"/>
              <w:ind w:left="14"/>
              <w:rPr>
                <w:rFonts w:cs="Arial"/>
              </w:rPr>
            </w:pPr>
            <w:r w:rsidRPr="00A46FD9">
              <w:rPr>
                <w:rFonts w:cs="Arial"/>
              </w:rPr>
              <w:t>E-UTRA for DL RS power</w:t>
            </w:r>
          </w:p>
        </w:tc>
        <w:tc>
          <w:tcPr>
            <w:tcW w:w="1278" w:type="dxa"/>
          </w:tcPr>
          <w:p w14:paraId="50CD4E89" w14:textId="72DC42E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F4ACA7D" w14:textId="46D9DBA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23470CC1" w14:textId="5CC96E8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77C11EF4" w14:textId="77777777" w:rsidR="00FF3259" w:rsidRPr="00A46FD9" w:rsidRDefault="00FF3259" w:rsidP="00FF3259">
            <w:pPr>
              <w:pStyle w:val="TAL"/>
              <w:rPr>
                <w:rFonts w:cs="Arial"/>
              </w:rPr>
            </w:pPr>
            <w:r w:rsidRPr="00A46FD9">
              <w:rPr>
                <w:rFonts w:cs="Arial"/>
              </w:rPr>
              <w:t>N/A</w:t>
            </w:r>
          </w:p>
        </w:tc>
        <w:tc>
          <w:tcPr>
            <w:tcW w:w="1278" w:type="dxa"/>
          </w:tcPr>
          <w:p w14:paraId="46CD647C" w14:textId="7F37063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5094CDF9" w14:textId="263EB0F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77AEBCFE" w14:textId="12D0E79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1F8E8FEA" w14:textId="77777777" w:rsidTr="00FF3259">
        <w:trPr>
          <w:jc w:val="center"/>
        </w:trPr>
        <w:tc>
          <w:tcPr>
            <w:tcW w:w="1788" w:type="dxa"/>
            <w:vAlign w:val="center"/>
          </w:tcPr>
          <w:p w14:paraId="4E8DC01E" w14:textId="77777777" w:rsidR="00FF3259" w:rsidRPr="00A46FD9" w:rsidRDefault="00FF3259" w:rsidP="00FF3259">
            <w:pPr>
              <w:pStyle w:val="TAL"/>
            </w:pPr>
            <w:r w:rsidRPr="00A46FD9">
              <w:t>NB-IoT for DL RS power</w:t>
            </w:r>
          </w:p>
        </w:tc>
        <w:tc>
          <w:tcPr>
            <w:tcW w:w="1278" w:type="dxa"/>
          </w:tcPr>
          <w:p w14:paraId="2F102181" w14:textId="22407C4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18E22D34" w14:textId="212F0C6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37ECE77A" w14:textId="77777777" w:rsidR="00FF3259" w:rsidRPr="00A46FD9" w:rsidRDefault="00FF3259" w:rsidP="00FF3259">
            <w:pPr>
              <w:pStyle w:val="TAL"/>
            </w:pPr>
            <w:r w:rsidRPr="00A46FD9">
              <w:t>N/A</w:t>
            </w:r>
          </w:p>
        </w:tc>
        <w:tc>
          <w:tcPr>
            <w:tcW w:w="1278" w:type="dxa"/>
          </w:tcPr>
          <w:p w14:paraId="16790705" w14:textId="77777777" w:rsidR="00FF3259" w:rsidRPr="00A46FD9" w:rsidRDefault="00FF3259" w:rsidP="00FF3259">
            <w:pPr>
              <w:pStyle w:val="TAL"/>
            </w:pPr>
            <w:r w:rsidRPr="00A46FD9">
              <w:t>N/A</w:t>
            </w:r>
          </w:p>
        </w:tc>
        <w:tc>
          <w:tcPr>
            <w:tcW w:w="1278" w:type="dxa"/>
          </w:tcPr>
          <w:p w14:paraId="3C0EFA2C" w14:textId="66EFABA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25A03C08" w14:textId="77777777" w:rsidR="00FF3259" w:rsidRPr="00A46FD9" w:rsidRDefault="00FF3259" w:rsidP="00FF3259">
            <w:pPr>
              <w:pStyle w:val="TAL"/>
            </w:pPr>
            <w:r w:rsidRPr="00A46FD9">
              <w:t>N/A</w:t>
            </w:r>
          </w:p>
        </w:tc>
        <w:tc>
          <w:tcPr>
            <w:tcW w:w="1460" w:type="dxa"/>
          </w:tcPr>
          <w:p w14:paraId="0F2BD4C7" w14:textId="4D64FC4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12310DA" w14:textId="77777777" w:rsidTr="00FF3259">
        <w:trPr>
          <w:jc w:val="center"/>
        </w:trPr>
        <w:tc>
          <w:tcPr>
            <w:tcW w:w="1788" w:type="dxa"/>
            <w:vAlign w:val="center"/>
          </w:tcPr>
          <w:p w14:paraId="3B33D1A2" w14:textId="77777777" w:rsidR="00FF3259" w:rsidRPr="00A46FD9" w:rsidRDefault="00FF3259" w:rsidP="00FF3259">
            <w:pPr>
              <w:pStyle w:val="TAL"/>
              <w:ind w:left="14"/>
              <w:rPr>
                <w:rFonts w:cs="Arial"/>
              </w:rPr>
            </w:pPr>
            <w:r w:rsidRPr="00A46FD9">
              <w:rPr>
                <w:rFonts w:cs="Arial"/>
              </w:rPr>
              <w:t>UTRA FDD primary CPICH power</w:t>
            </w:r>
          </w:p>
        </w:tc>
        <w:tc>
          <w:tcPr>
            <w:tcW w:w="1278" w:type="dxa"/>
          </w:tcPr>
          <w:p w14:paraId="4DFE1495" w14:textId="7B51975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7688514" w14:textId="176E678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6FC607C9" w14:textId="77777777" w:rsidR="00FF3259" w:rsidRPr="00A46FD9" w:rsidRDefault="00FF3259" w:rsidP="00FF3259">
            <w:pPr>
              <w:pStyle w:val="TAL"/>
              <w:rPr>
                <w:rFonts w:cs="Arial"/>
              </w:rPr>
            </w:pPr>
            <w:r w:rsidRPr="00A46FD9">
              <w:rPr>
                <w:rFonts w:cs="Arial"/>
              </w:rPr>
              <w:t>N/A</w:t>
            </w:r>
          </w:p>
        </w:tc>
        <w:tc>
          <w:tcPr>
            <w:tcW w:w="1278" w:type="dxa"/>
          </w:tcPr>
          <w:p w14:paraId="1B259AB7" w14:textId="4E9017D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0CAD1927" w14:textId="77777777" w:rsidR="00FF3259" w:rsidRPr="00A46FD9" w:rsidRDefault="00FF3259" w:rsidP="00FF3259">
            <w:pPr>
              <w:pStyle w:val="TAL"/>
              <w:rPr>
                <w:rFonts w:cs="Arial"/>
              </w:rPr>
            </w:pPr>
            <w:r w:rsidRPr="00A46FD9">
              <w:rPr>
                <w:rFonts w:cs="Arial"/>
              </w:rPr>
              <w:t>N/A</w:t>
            </w:r>
          </w:p>
        </w:tc>
        <w:tc>
          <w:tcPr>
            <w:tcW w:w="1460" w:type="dxa"/>
          </w:tcPr>
          <w:p w14:paraId="67AAA942" w14:textId="444A49D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192C3CBE" w14:textId="4D07036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7FD51576" w14:textId="77777777" w:rsidTr="00FF3259">
        <w:trPr>
          <w:jc w:val="center"/>
        </w:trPr>
        <w:tc>
          <w:tcPr>
            <w:tcW w:w="1788" w:type="dxa"/>
            <w:vAlign w:val="center"/>
          </w:tcPr>
          <w:p w14:paraId="494A4E24" w14:textId="77777777" w:rsidR="00FF3259" w:rsidRPr="00A46FD9" w:rsidRDefault="00FF3259" w:rsidP="00FF3259">
            <w:pPr>
              <w:pStyle w:val="TAL"/>
              <w:ind w:left="14"/>
              <w:rPr>
                <w:rFonts w:cs="Arial"/>
              </w:rPr>
            </w:pPr>
            <w:r w:rsidRPr="00A46FD9">
              <w:rPr>
                <w:rFonts w:cs="Arial"/>
              </w:rPr>
              <w:t>UTRA FDD secondary CPICH power</w:t>
            </w:r>
          </w:p>
        </w:tc>
        <w:tc>
          <w:tcPr>
            <w:tcW w:w="1278" w:type="dxa"/>
          </w:tcPr>
          <w:p w14:paraId="42A497D7" w14:textId="2C55435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3F61E800" w14:textId="6355157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A0E1A20" w14:textId="77777777" w:rsidR="00FF3259" w:rsidRPr="00A46FD9" w:rsidRDefault="00FF3259" w:rsidP="00FF3259">
            <w:pPr>
              <w:pStyle w:val="TAL"/>
              <w:rPr>
                <w:rFonts w:cs="Arial"/>
              </w:rPr>
            </w:pPr>
            <w:r w:rsidRPr="00A46FD9">
              <w:rPr>
                <w:rFonts w:cs="Arial"/>
              </w:rPr>
              <w:t>N/A</w:t>
            </w:r>
          </w:p>
        </w:tc>
        <w:tc>
          <w:tcPr>
            <w:tcW w:w="1278" w:type="dxa"/>
          </w:tcPr>
          <w:p w14:paraId="7A0CF418" w14:textId="05D2044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5DFD3EF1" w14:textId="77777777" w:rsidR="00FF3259" w:rsidRPr="00A46FD9" w:rsidRDefault="00FF3259" w:rsidP="00FF3259">
            <w:pPr>
              <w:pStyle w:val="TAL"/>
              <w:rPr>
                <w:rFonts w:cs="Arial"/>
              </w:rPr>
            </w:pPr>
            <w:r w:rsidRPr="00A46FD9">
              <w:rPr>
                <w:rFonts w:cs="Arial"/>
              </w:rPr>
              <w:t>N/A</w:t>
            </w:r>
          </w:p>
        </w:tc>
        <w:tc>
          <w:tcPr>
            <w:tcW w:w="1460" w:type="dxa"/>
          </w:tcPr>
          <w:p w14:paraId="57649810" w14:textId="08EC35B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492A88F6" w14:textId="7D3BA18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7A1F33C0" w14:textId="77777777" w:rsidTr="00FF3259">
        <w:trPr>
          <w:jc w:val="center"/>
        </w:trPr>
        <w:tc>
          <w:tcPr>
            <w:tcW w:w="1788" w:type="dxa"/>
            <w:vAlign w:val="center"/>
          </w:tcPr>
          <w:p w14:paraId="2CA556BD" w14:textId="77777777" w:rsidR="00FF3259" w:rsidRPr="00A46FD9" w:rsidRDefault="00FF3259" w:rsidP="00FF3259">
            <w:pPr>
              <w:pStyle w:val="TAL"/>
              <w:ind w:left="14"/>
              <w:rPr>
                <w:rFonts w:cs="Arial"/>
              </w:rPr>
            </w:pPr>
            <w:r w:rsidRPr="00A46FD9">
              <w:rPr>
                <w:rFonts w:cs="Arial"/>
              </w:rPr>
              <w:t>UTRA TDD primary CCPCH power</w:t>
            </w:r>
          </w:p>
        </w:tc>
        <w:tc>
          <w:tcPr>
            <w:tcW w:w="1278" w:type="dxa"/>
          </w:tcPr>
          <w:p w14:paraId="5DFD68B3" w14:textId="77777777" w:rsidR="00FF3259" w:rsidRPr="00A46FD9" w:rsidRDefault="00FF3259" w:rsidP="00FF3259">
            <w:pPr>
              <w:pStyle w:val="TAL"/>
              <w:rPr>
                <w:rFonts w:cs="Arial"/>
              </w:rPr>
            </w:pPr>
            <w:r w:rsidRPr="00A46FD9">
              <w:rPr>
                <w:rFonts w:cs="Arial"/>
              </w:rPr>
              <w:t>N/A</w:t>
            </w:r>
          </w:p>
        </w:tc>
        <w:tc>
          <w:tcPr>
            <w:tcW w:w="1278" w:type="dxa"/>
          </w:tcPr>
          <w:p w14:paraId="5DA68546" w14:textId="77777777" w:rsidR="00FF3259" w:rsidRPr="00A46FD9" w:rsidRDefault="00FF3259" w:rsidP="00FF3259">
            <w:pPr>
              <w:pStyle w:val="TAL"/>
              <w:rPr>
                <w:rFonts w:cs="Arial"/>
              </w:rPr>
            </w:pPr>
            <w:r w:rsidRPr="00A46FD9">
              <w:rPr>
                <w:rFonts w:cs="Arial"/>
              </w:rPr>
              <w:t>N/A</w:t>
            </w:r>
          </w:p>
        </w:tc>
        <w:tc>
          <w:tcPr>
            <w:tcW w:w="1278" w:type="dxa"/>
          </w:tcPr>
          <w:p w14:paraId="5853BDFF" w14:textId="214A4D7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1FACCB3C" w14:textId="77777777" w:rsidR="00FF3259" w:rsidRPr="00A46FD9" w:rsidRDefault="00FF3259" w:rsidP="00FF3259">
            <w:pPr>
              <w:pStyle w:val="TAL"/>
              <w:rPr>
                <w:rFonts w:cs="Arial"/>
              </w:rPr>
            </w:pPr>
            <w:r w:rsidRPr="00A46FD9">
              <w:rPr>
                <w:rFonts w:cs="Arial"/>
              </w:rPr>
              <w:t>N/A</w:t>
            </w:r>
          </w:p>
        </w:tc>
        <w:tc>
          <w:tcPr>
            <w:tcW w:w="1278" w:type="dxa"/>
          </w:tcPr>
          <w:p w14:paraId="42FD9058" w14:textId="77777777" w:rsidR="00FF3259" w:rsidRPr="00A46FD9" w:rsidRDefault="00FF3259" w:rsidP="00FF3259">
            <w:pPr>
              <w:pStyle w:val="TAL"/>
              <w:rPr>
                <w:rFonts w:cs="Arial"/>
              </w:rPr>
            </w:pPr>
            <w:r w:rsidRPr="00A46FD9">
              <w:rPr>
                <w:rFonts w:cs="Arial"/>
              </w:rPr>
              <w:t>N/A</w:t>
            </w:r>
          </w:p>
        </w:tc>
        <w:tc>
          <w:tcPr>
            <w:tcW w:w="1460" w:type="dxa"/>
          </w:tcPr>
          <w:p w14:paraId="149747C1" w14:textId="77777777" w:rsidR="00FF3259" w:rsidRPr="00A46FD9" w:rsidRDefault="00FF3259" w:rsidP="00FF3259">
            <w:pPr>
              <w:pStyle w:val="TAL"/>
              <w:rPr>
                <w:rFonts w:cs="Arial"/>
              </w:rPr>
            </w:pPr>
            <w:r w:rsidRPr="00A46FD9">
              <w:rPr>
                <w:rFonts w:cs="Arial"/>
              </w:rPr>
              <w:t>N/A</w:t>
            </w:r>
          </w:p>
        </w:tc>
        <w:tc>
          <w:tcPr>
            <w:tcW w:w="1460" w:type="dxa"/>
          </w:tcPr>
          <w:p w14:paraId="0AA86B0B" w14:textId="77777777" w:rsidR="00FF3259" w:rsidRPr="00A46FD9" w:rsidRDefault="00FF3259" w:rsidP="00FF3259">
            <w:pPr>
              <w:pStyle w:val="TAL"/>
              <w:rPr>
                <w:rFonts w:cs="Arial"/>
              </w:rPr>
            </w:pPr>
            <w:r w:rsidRPr="00A46FD9">
              <w:rPr>
                <w:rFonts w:cs="Arial"/>
              </w:rPr>
              <w:t>N/A</w:t>
            </w:r>
          </w:p>
        </w:tc>
      </w:tr>
      <w:tr w:rsidR="00FF3259" w:rsidRPr="00A46FD9" w14:paraId="09D5DA8D" w14:textId="77777777" w:rsidTr="00FF3259">
        <w:trPr>
          <w:jc w:val="center"/>
        </w:trPr>
        <w:tc>
          <w:tcPr>
            <w:tcW w:w="1788" w:type="dxa"/>
            <w:vAlign w:val="center"/>
          </w:tcPr>
          <w:p w14:paraId="1A1133C7" w14:textId="77777777" w:rsidR="00FF3259" w:rsidRPr="00A46FD9" w:rsidRDefault="00FF3259" w:rsidP="00FF3259">
            <w:pPr>
              <w:pStyle w:val="TAL"/>
              <w:ind w:left="14"/>
              <w:rPr>
                <w:rFonts w:cs="Arial"/>
                <w:b/>
              </w:rPr>
            </w:pPr>
            <w:r w:rsidRPr="00A46FD9">
              <w:rPr>
                <w:rFonts w:cs="Arial"/>
                <w:b/>
              </w:rPr>
              <w:t>6.3 Output power dynamics</w:t>
            </w:r>
          </w:p>
        </w:tc>
        <w:tc>
          <w:tcPr>
            <w:tcW w:w="1278" w:type="dxa"/>
          </w:tcPr>
          <w:p w14:paraId="20FC29D8" w14:textId="77777777" w:rsidR="00FF3259" w:rsidRPr="00A46FD9" w:rsidRDefault="00FF3259" w:rsidP="00FF3259">
            <w:pPr>
              <w:pStyle w:val="TAL"/>
              <w:rPr>
                <w:rFonts w:cs="Arial"/>
              </w:rPr>
            </w:pPr>
            <w:r w:rsidRPr="00A46FD9">
              <w:rPr>
                <w:rFonts w:cs="Arial"/>
              </w:rPr>
              <w:t xml:space="preserve">- </w:t>
            </w:r>
          </w:p>
        </w:tc>
        <w:tc>
          <w:tcPr>
            <w:tcW w:w="1278" w:type="dxa"/>
          </w:tcPr>
          <w:p w14:paraId="04DE0110" w14:textId="77777777" w:rsidR="00FF3259" w:rsidRPr="00A46FD9" w:rsidRDefault="00FF3259" w:rsidP="00FF3259">
            <w:pPr>
              <w:pStyle w:val="TAL"/>
              <w:rPr>
                <w:rFonts w:cs="Arial"/>
              </w:rPr>
            </w:pPr>
            <w:r w:rsidRPr="00A46FD9">
              <w:rPr>
                <w:rFonts w:cs="Arial"/>
              </w:rPr>
              <w:t xml:space="preserve">- </w:t>
            </w:r>
          </w:p>
        </w:tc>
        <w:tc>
          <w:tcPr>
            <w:tcW w:w="1278" w:type="dxa"/>
          </w:tcPr>
          <w:p w14:paraId="53DB8220" w14:textId="77777777" w:rsidR="00FF3259" w:rsidRPr="00A46FD9" w:rsidRDefault="00FF3259" w:rsidP="00FF3259">
            <w:pPr>
              <w:pStyle w:val="TAL"/>
              <w:rPr>
                <w:rFonts w:cs="Arial"/>
              </w:rPr>
            </w:pPr>
            <w:r w:rsidRPr="00A46FD9">
              <w:rPr>
                <w:rFonts w:cs="Arial"/>
              </w:rPr>
              <w:t xml:space="preserve">- </w:t>
            </w:r>
          </w:p>
        </w:tc>
        <w:tc>
          <w:tcPr>
            <w:tcW w:w="1278" w:type="dxa"/>
          </w:tcPr>
          <w:p w14:paraId="271BF21F" w14:textId="77777777" w:rsidR="00FF3259" w:rsidRPr="00A46FD9" w:rsidRDefault="00FF3259" w:rsidP="00FF3259">
            <w:pPr>
              <w:pStyle w:val="TAL"/>
              <w:rPr>
                <w:rFonts w:cs="Arial"/>
              </w:rPr>
            </w:pPr>
            <w:r w:rsidRPr="00A46FD9">
              <w:rPr>
                <w:rFonts w:cs="Arial"/>
              </w:rPr>
              <w:t xml:space="preserve">- </w:t>
            </w:r>
          </w:p>
        </w:tc>
        <w:tc>
          <w:tcPr>
            <w:tcW w:w="1278" w:type="dxa"/>
          </w:tcPr>
          <w:p w14:paraId="762469B2" w14:textId="77777777" w:rsidR="00FF3259" w:rsidRPr="00A46FD9" w:rsidRDefault="00FF3259" w:rsidP="00FF3259">
            <w:pPr>
              <w:pStyle w:val="TAL"/>
              <w:rPr>
                <w:rFonts w:cs="Arial"/>
              </w:rPr>
            </w:pPr>
            <w:r w:rsidRPr="00A46FD9">
              <w:rPr>
                <w:rFonts w:cs="Arial"/>
              </w:rPr>
              <w:t xml:space="preserve">- </w:t>
            </w:r>
          </w:p>
        </w:tc>
        <w:tc>
          <w:tcPr>
            <w:tcW w:w="1460" w:type="dxa"/>
          </w:tcPr>
          <w:p w14:paraId="6DF7DB15" w14:textId="77777777" w:rsidR="00FF3259" w:rsidRPr="00A46FD9" w:rsidRDefault="00FF3259" w:rsidP="00FF3259">
            <w:pPr>
              <w:pStyle w:val="TAL"/>
              <w:rPr>
                <w:rFonts w:cs="Arial"/>
              </w:rPr>
            </w:pPr>
            <w:r w:rsidRPr="00A46FD9">
              <w:rPr>
                <w:rFonts w:cs="Arial"/>
              </w:rPr>
              <w:t xml:space="preserve">- </w:t>
            </w:r>
          </w:p>
        </w:tc>
        <w:tc>
          <w:tcPr>
            <w:tcW w:w="1460" w:type="dxa"/>
          </w:tcPr>
          <w:p w14:paraId="589C9390" w14:textId="77777777" w:rsidR="00FF3259" w:rsidRPr="00A46FD9" w:rsidRDefault="00FF3259" w:rsidP="00FF3259">
            <w:pPr>
              <w:pStyle w:val="TAL"/>
              <w:rPr>
                <w:rFonts w:cs="Arial"/>
              </w:rPr>
            </w:pPr>
            <w:r w:rsidRPr="00A46FD9">
              <w:rPr>
                <w:rFonts w:cs="Arial"/>
              </w:rPr>
              <w:t>-</w:t>
            </w:r>
          </w:p>
        </w:tc>
      </w:tr>
      <w:tr w:rsidR="00FF3259" w:rsidRPr="00A46FD9" w14:paraId="3B36234E" w14:textId="77777777" w:rsidTr="00FF3259">
        <w:trPr>
          <w:jc w:val="center"/>
        </w:trPr>
        <w:tc>
          <w:tcPr>
            <w:tcW w:w="1788" w:type="dxa"/>
            <w:vAlign w:val="center"/>
          </w:tcPr>
          <w:p w14:paraId="6C2E0187" w14:textId="77777777" w:rsidR="00FF3259" w:rsidRPr="00A46FD9" w:rsidRDefault="00FF3259" w:rsidP="00FF3259">
            <w:pPr>
              <w:pStyle w:val="TAL"/>
              <w:ind w:left="14"/>
              <w:rPr>
                <w:rFonts w:cs="Arial"/>
              </w:rPr>
            </w:pPr>
            <w:r w:rsidRPr="00A46FD9">
              <w:rPr>
                <w:rFonts w:cs="Arial"/>
              </w:rPr>
              <w:t>E-UTRA</w:t>
            </w:r>
          </w:p>
        </w:tc>
        <w:tc>
          <w:tcPr>
            <w:tcW w:w="1278" w:type="dxa"/>
          </w:tcPr>
          <w:p w14:paraId="3BFD7BA0" w14:textId="5D6E936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67C6C0A" w14:textId="2BE5DFF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E4976F9" w14:textId="5DA0B8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13662944" w14:textId="77777777" w:rsidR="00FF3259" w:rsidRPr="00A46FD9" w:rsidRDefault="00FF3259" w:rsidP="00FF3259">
            <w:pPr>
              <w:pStyle w:val="TAL"/>
              <w:rPr>
                <w:rFonts w:cs="Arial"/>
              </w:rPr>
            </w:pPr>
            <w:r w:rsidRPr="00A46FD9">
              <w:rPr>
                <w:rFonts w:cs="Arial"/>
              </w:rPr>
              <w:t>N/A</w:t>
            </w:r>
          </w:p>
        </w:tc>
        <w:tc>
          <w:tcPr>
            <w:tcW w:w="1278" w:type="dxa"/>
          </w:tcPr>
          <w:p w14:paraId="5149E474" w14:textId="235C060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ACE0C50" w14:textId="5A5D846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6DBB0831" w14:textId="2D33B77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1325DD0D" w14:textId="77777777" w:rsidTr="00FF3259">
        <w:trPr>
          <w:jc w:val="center"/>
        </w:trPr>
        <w:tc>
          <w:tcPr>
            <w:tcW w:w="1788" w:type="dxa"/>
            <w:vAlign w:val="center"/>
          </w:tcPr>
          <w:p w14:paraId="26F54992" w14:textId="77777777" w:rsidR="00FF3259" w:rsidRPr="00A46FD9" w:rsidRDefault="00FF3259" w:rsidP="00FF3259">
            <w:pPr>
              <w:pStyle w:val="TAL"/>
              <w:ind w:left="14"/>
              <w:rPr>
                <w:rFonts w:cs="Arial"/>
              </w:rPr>
            </w:pPr>
            <w:r w:rsidRPr="00A46FD9">
              <w:rPr>
                <w:rFonts w:cs="Arial"/>
              </w:rPr>
              <w:t>UTRA FDD</w:t>
            </w:r>
          </w:p>
        </w:tc>
        <w:tc>
          <w:tcPr>
            <w:tcW w:w="1278" w:type="dxa"/>
          </w:tcPr>
          <w:p w14:paraId="2B141E89" w14:textId="6CF8E4C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3DE445F6" w14:textId="635899E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795CC030" w14:textId="77777777" w:rsidR="00FF3259" w:rsidRPr="00A46FD9" w:rsidRDefault="00FF3259" w:rsidP="00FF3259">
            <w:pPr>
              <w:pStyle w:val="TAL"/>
              <w:rPr>
                <w:rFonts w:cs="Arial"/>
              </w:rPr>
            </w:pPr>
            <w:r w:rsidRPr="00A46FD9">
              <w:rPr>
                <w:rFonts w:cs="Arial"/>
              </w:rPr>
              <w:t>N/A</w:t>
            </w:r>
          </w:p>
        </w:tc>
        <w:tc>
          <w:tcPr>
            <w:tcW w:w="1278" w:type="dxa"/>
          </w:tcPr>
          <w:p w14:paraId="7645D8C3" w14:textId="0D077A5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70999D42" w14:textId="77777777" w:rsidR="00FF3259" w:rsidRPr="00A46FD9" w:rsidRDefault="00FF3259" w:rsidP="00FF3259">
            <w:pPr>
              <w:pStyle w:val="TAL"/>
              <w:rPr>
                <w:rFonts w:cs="Arial"/>
              </w:rPr>
            </w:pPr>
            <w:r w:rsidRPr="00A46FD9">
              <w:rPr>
                <w:rFonts w:cs="Arial"/>
              </w:rPr>
              <w:t>N/A</w:t>
            </w:r>
          </w:p>
        </w:tc>
        <w:tc>
          <w:tcPr>
            <w:tcW w:w="1460" w:type="dxa"/>
          </w:tcPr>
          <w:p w14:paraId="5032E6E2" w14:textId="45EE20E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4BD05A52" w14:textId="797F95E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52C6FC27" w14:textId="77777777" w:rsidTr="00FF3259">
        <w:trPr>
          <w:jc w:val="center"/>
        </w:trPr>
        <w:tc>
          <w:tcPr>
            <w:tcW w:w="1788" w:type="dxa"/>
            <w:vAlign w:val="center"/>
          </w:tcPr>
          <w:p w14:paraId="2E9DE65C" w14:textId="77777777" w:rsidR="00FF3259" w:rsidRPr="00A46FD9" w:rsidRDefault="00FF3259" w:rsidP="00FF3259">
            <w:pPr>
              <w:pStyle w:val="TAL"/>
              <w:ind w:left="14"/>
              <w:rPr>
                <w:rFonts w:cs="Arial"/>
              </w:rPr>
            </w:pPr>
            <w:r w:rsidRPr="00A46FD9">
              <w:rPr>
                <w:rFonts w:cs="Arial"/>
              </w:rPr>
              <w:t>UTRA TDD</w:t>
            </w:r>
          </w:p>
        </w:tc>
        <w:tc>
          <w:tcPr>
            <w:tcW w:w="1278" w:type="dxa"/>
          </w:tcPr>
          <w:p w14:paraId="7A9B1875" w14:textId="77777777" w:rsidR="00FF3259" w:rsidRPr="00A46FD9" w:rsidRDefault="00FF3259" w:rsidP="00FF3259">
            <w:pPr>
              <w:pStyle w:val="TAL"/>
              <w:rPr>
                <w:rFonts w:cs="Arial"/>
              </w:rPr>
            </w:pPr>
            <w:r w:rsidRPr="00A46FD9">
              <w:rPr>
                <w:rFonts w:cs="Arial"/>
              </w:rPr>
              <w:t>N/A</w:t>
            </w:r>
          </w:p>
        </w:tc>
        <w:tc>
          <w:tcPr>
            <w:tcW w:w="1278" w:type="dxa"/>
          </w:tcPr>
          <w:p w14:paraId="2B0633D2" w14:textId="77777777" w:rsidR="00FF3259" w:rsidRPr="00A46FD9" w:rsidRDefault="00FF3259" w:rsidP="00FF3259">
            <w:pPr>
              <w:pStyle w:val="TAL"/>
              <w:rPr>
                <w:rFonts w:cs="Arial"/>
              </w:rPr>
            </w:pPr>
            <w:r w:rsidRPr="00A46FD9">
              <w:rPr>
                <w:rFonts w:cs="Arial"/>
              </w:rPr>
              <w:t>N/A</w:t>
            </w:r>
          </w:p>
        </w:tc>
        <w:tc>
          <w:tcPr>
            <w:tcW w:w="1278" w:type="dxa"/>
          </w:tcPr>
          <w:p w14:paraId="27FEC7BF" w14:textId="4A6B9B6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7441B6A9" w14:textId="77777777" w:rsidR="00FF3259" w:rsidRPr="00A46FD9" w:rsidRDefault="00FF3259" w:rsidP="00FF3259">
            <w:pPr>
              <w:pStyle w:val="TAL"/>
              <w:rPr>
                <w:rFonts w:cs="Arial"/>
              </w:rPr>
            </w:pPr>
            <w:r w:rsidRPr="00A46FD9">
              <w:rPr>
                <w:rFonts w:cs="Arial"/>
              </w:rPr>
              <w:t>N/A</w:t>
            </w:r>
          </w:p>
        </w:tc>
        <w:tc>
          <w:tcPr>
            <w:tcW w:w="1278" w:type="dxa"/>
          </w:tcPr>
          <w:p w14:paraId="18096E27" w14:textId="77777777" w:rsidR="00FF3259" w:rsidRPr="00A46FD9" w:rsidRDefault="00FF3259" w:rsidP="00FF3259">
            <w:pPr>
              <w:pStyle w:val="TAL"/>
              <w:rPr>
                <w:rFonts w:cs="Arial"/>
              </w:rPr>
            </w:pPr>
            <w:r w:rsidRPr="00A46FD9">
              <w:rPr>
                <w:rFonts w:cs="Arial"/>
              </w:rPr>
              <w:t>N/A</w:t>
            </w:r>
          </w:p>
        </w:tc>
        <w:tc>
          <w:tcPr>
            <w:tcW w:w="1460" w:type="dxa"/>
          </w:tcPr>
          <w:p w14:paraId="3CD39247" w14:textId="77777777" w:rsidR="00FF3259" w:rsidRPr="00A46FD9" w:rsidRDefault="00FF3259" w:rsidP="00FF3259">
            <w:pPr>
              <w:pStyle w:val="TAL"/>
              <w:rPr>
                <w:rFonts w:cs="Arial"/>
              </w:rPr>
            </w:pPr>
            <w:r w:rsidRPr="00A46FD9">
              <w:rPr>
                <w:rFonts w:cs="Arial"/>
              </w:rPr>
              <w:t>N/A</w:t>
            </w:r>
          </w:p>
        </w:tc>
        <w:tc>
          <w:tcPr>
            <w:tcW w:w="1460" w:type="dxa"/>
          </w:tcPr>
          <w:p w14:paraId="1B9F8BE8" w14:textId="77777777" w:rsidR="00FF3259" w:rsidRPr="00A46FD9" w:rsidRDefault="00FF3259" w:rsidP="00FF3259">
            <w:pPr>
              <w:pStyle w:val="TAL"/>
              <w:rPr>
                <w:rFonts w:cs="Arial"/>
              </w:rPr>
            </w:pPr>
            <w:r w:rsidRPr="00A46FD9">
              <w:rPr>
                <w:rFonts w:cs="Arial"/>
              </w:rPr>
              <w:t>N/A</w:t>
            </w:r>
          </w:p>
        </w:tc>
      </w:tr>
      <w:tr w:rsidR="00FF3259" w:rsidRPr="00A46FD9" w14:paraId="1DB5ED86" w14:textId="77777777" w:rsidTr="00FF3259">
        <w:trPr>
          <w:jc w:val="center"/>
        </w:trPr>
        <w:tc>
          <w:tcPr>
            <w:tcW w:w="1788" w:type="dxa"/>
          </w:tcPr>
          <w:p w14:paraId="36C438D6" w14:textId="77777777" w:rsidR="00FF3259" w:rsidRPr="00A46FD9" w:rsidRDefault="00FF3259" w:rsidP="00FF3259">
            <w:pPr>
              <w:pStyle w:val="TAL"/>
              <w:rPr>
                <w:rFonts w:cs="Arial"/>
              </w:rPr>
            </w:pPr>
            <w:r w:rsidRPr="00A46FD9">
              <w:rPr>
                <w:rFonts w:cs="Arial"/>
              </w:rPr>
              <w:t>GSM/EDGE</w:t>
            </w:r>
          </w:p>
        </w:tc>
        <w:tc>
          <w:tcPr>
            <w:tcW w:w="1278" w:type="dxa"/>
          </w:tcPr>
          <w:p w14:paraId="20C54D53" w14:textId="77777777" w:rsidR="00FF3259" w:rsidRPr="00A46FD9" w:rsidRDefault="00FF3259" w:rsidP="00FF3259">
            <w:pPr>
              <w:pStyle w:val="TAL"/>
              <w:rPr>
                <w:rFonts w:cs="Arial"/>
              </w:rPr>
            </w:pPr>
            <w:r w:rsidRPr="00A46FD9">
              <w:rPr>
                <w:rFonts w:cs="Arial"/>
              </w:rPr>
              <w:t>N/A</w:t>
            </w:r>
          </w:p>
        </w:tc>
        <w:tc>
          <w:tcPr>
            <w:tcW w:w="1278" w:type="dxa"/>
          </w:tcPr>
          <w:p w14:paraId="4C342BFD" w14:textId="77777777" w:rsidR="00FF3259" w:rsidRPr="00A46FD9" w:rsidRDefault="00FF3259" w:rsidP="00FF3259">
            <w:pPr>
              <w:pStyle w:val="TAL"/>
              <w:rPr>
                <w:rFonts w:cs="Arial"/>
              </w:rPr>
            </w:pPr>
            <w:r w:rsidRPr="00A46FD9">
              <w:rPr>
                <w:rFonts w:cs="Arial"/>
              </w:rPr>
              <w:t>N/A</w:t>
            </w:r>
          </w:p>
        </w:tc>
        <w:tc>
          <w:tcPr>
            <w:tcW w:w="1278" w:type="dxa"/>
          </w:tcPr>
          <w:p w14:paraId="088863A7" w14:textId="77777777" w:rsidR="00FF3259" w:rsidRPr="00A46FD9" w:rsidRDefault="00FF3259" w:rsidP="00FF3259">
            <w:pPr>
              <w:pStyle w:val="TAL"/>
              <w:rPr>
                <w:rFonts w:cs="Arial"/>
              </w:rPr>
            </w:pPr>
            <w:r w:rsidRPr="00A46FD9">
              <w:rPr>
                <w:rFonts w:cs="Arial"/>
              </w:rPr>
              <w:t>N/A</w:t>
            </w:r>
          </w:p>
        </w:tc>
        <w:tc>
          <w:tcPr>
            <w:tcW w:w="1278" w:type="dxa"/>
          </w:tcPr>
          <w:p w14:paraId="7363AFDE" w14:textId="22757B6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525ECC50" w14:textId="327A14D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19D0EBDC" w14:textId="5E371F8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7EF525BE" w14:textId="77777777" w:rsidR="00FF3259" w:rsidRPr="00A46FD9" w:rsidRDefault="00FF3259" w:rsidP="00FF3259">
            <w:pPr>
              <w:pStyle w:val="TAL"/>
              <w:rPr>
                <w:rFonts w:cs="Arial"/>
              </w:rPr>
            </w:pPr>
            <w:r w:rsidRPr="00A46FD9">
              <w:rPr>
                <w:rFonts w:cs="Arial"/>
              </w:rPr>
              <w:t>TC4b</w:t>
            </w:r>
          </w:p>
        </w:tc>
      </w:tr>
      <w:tr w:rsidR="00FF3259" w:rsidRPr="00A46FD9" w14:paraId="1B262DB7" w14:textId="77777777" w:rsidTr="00FF3259">
        <w:trPr>
          <w:jc w:val="center"/>
        </w:trPr>
        <w:tc>
          <w:tcPr>
            <w:tcW w:w="1788" w:type="dxa"/>
          </w:tcPr>
          <w:p w14:paraId="6765FF20" w14:textId="77777777" w:rsidR="00FF3259" w:rsidRPr="00A46FD9" w:rsidRDefault="00FF3259" w:rsidP="00FF3259">
            <w:pPr>
              <w:pStyle w:val="TAL"/>
              <w:rPr>
                <w:rFonts w:cs="Arial"/>
              </w:rPr>
            </w:pPr>
            <w:r w:rsidRPr="00A46FD9">
              <w:rPr>
                <w:rFonts w:cs="Arial"/>
              </w:rPr>
              <w:t>NB-IoT</w:t>
            </w:r>
          </w:p>
        </w:tc>
        <w:tc>
          <w:tcPr>
            <w:tcW w:w="1278" w:type="dxa"/>
          </w:tcPr>
          <w:p w14:paraId="4EF95979" w14:textId="3FA3ADB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4EEA518B" w14:textId="51F9833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E47327E" w14:textId="77777777" w:rsidR="00FF3259" w:rsidRPr="00A46FD9" w:rsidRDefault="00FF3259" w:rsidP="00FF3259">
            <w:pPr>
              <w:pStyle w:val="TAL"/>
              <w:rPr>
                <w:rFonts w:cs="Arial"/>
              </w:rPr>
            </w:pPr>
            <w:r w:rsidRPr="00A46FD9">
              <w:rPr>
                <w:rFonts w:cs="Arial"/>
              </w:rPr>
              <w:t>N/A</w:t>
            </w:r>
          </w:p>
        </w:tc>
        <w:tc>
          <w:tcPr>
            <w:tcW w:w="1278" w:type="dxa"/>
          </w:tcPr>
          <w:p w14:paraId="5C68BBF3" w14:textId="77777777" w:rsidR="00FF3259" w:rsidRPr="00A46FD9" w:rsidRDefault="00FF3259" w:rsidP="00FF3259">
            <w:pPr>
              <w:pStyle w:val="TAL"/>
              <w:rPr>
                <w:rFonts w:cs="Arial"/>
              </w:rPr>
            </w:pPr>
            <w:r w:rsidRPr="00A46FD9">
              <w:rPr>
                <w:rFonts w:cs="Arial"/>
              </w:rPr>
              <w:t>N/A</w:t>
            </w:r>
          </w:p>
        </w:tc>
        <w:tc>
          <w:tcPr>
            <w:tcW w:w="1278" w:type="dxa"/>
          </w:tcPr>
          <w:p w14:paraId="38FF519D" w14:textId="7BA147E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35EAC2F0" w14:textId="77777777" w:rsidR="00FF3259" w:rsidRPr="00A46FD9" w:rsidRDefault="00FF3259" w:rsidP="00FF3259">
            <w:pPr>
              <w:pStyle w:val="TAL"/>
              <w:rPr>
                <w:rFonts w:cs="Arial"/>
              </w:rPr>
            </w:pPr>
            <w:r w:rsidRPr="00A46FD9">
              <w:rPr>
                <w:rFonts w:cs="Arial"/>
              </w:rPr>
              <w:t>N/A</w:t>
            </w:r>
          </w:p>
        </w:tc>
        <w:tc>
          <w:tcPr>
            <w:tcW w:w="1460" w:type="dxa"/>
          </w:tcPr>
          <w:p w14:paraId="0A452EEF" w14:textId="22E6197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065EAE3" w14:textId="77777777" w:rsidTr="00FF3259">
        <w:trPr>
          <w:jc w:val="center"/>
        </w:trPr>
        <w:tc>
          <w:tcPr>
            <w:tcW w:w="1788" w:type="dxa"/>
            <w:vAlign w:val="center"/>
          </w:tcPr>
          <w:p w14:paraId="22B48360" w14:textId="77777777" w:rsidR="00FF3259" w:rsidRPr="00A46FD9" w:rsidRDefault="00FF3259" w:rsidP="00FF3259">
            <w:pPr>
              <w:pStyle w:val="TAL"/>
              <w:ind w:left="14"/>
              <w:rPr>
                <w:rFonts w:cs="Arial"/>
                <w:b/>
              </w:rPr>
            </w:pPr>
            <w:r w:rsidRPr="00A46FD9">
              <w:rPr>
                <w:rFonts w:cs="Arial"/>
                <w:b/>
              </w:rPr>
              <w:t>6.4 Transmit ON/OFF power</w:t>
            </w:r>
          </w:p>
        </w:tc>
        <w:tc>
          <w:tcPr>
            <w:tcW w:w="1278" w:type="dxa"/>
          </w:tcPr>
          <w:p w14:paraId="0220AEB4" w14:textId="77777777" w:rsidR="00FF3259" w:rsidRPr="00A46FD9" w:rsidRDefault="00FF3259" w:rsidP="00FF3259">
            <w:pPr>
              <w:pStyle w:val="TAL"/>
              <w:rPr>
                <w:rFonts w:cs="Arial"/>
              </w:rPr>
            </w:pPr>
            <w:r w:rsidRPr="00A46FD9">
              <w:rPr>
                <w:rFonts w:cs="Arial"/>
              </w:rPr>
              <w:t xml:space="preserve">- </w:t>
            </w:r>
          </w:p>
        </w:tc>
        <w:tc>
          <w:tcPr>
            <w:tcW w:w="1278" w:type="dxa"/>
          </w:tcPr>
          <w:p w14:paraId="3ADAE50A" w14:textId="77777777" w:rsidR="00FF3259" w:rsidRPr="00A46FD9" w:rsidRDefault="00FF3259" w:rsidP="00FF3259">
            <w:pPr>
              <w:pStyle w:val="TAL"/>
              <w:rPr>
                <w:rFonts w:cs="Arial"/>
              </w:rPr>
            </w:pPr>
            <w:r w:rsidRPr="00A46FD9">
              <w:rPr>
                <w:rFonts w:cs="Arial"/>
              </w:rPr>
              <w:t xml:space="preserve">- </w:t>
            </w:r>
          </w:p>
        </w:tc>
        <w:tc>
          <w:tcPr>
            <w:tcW w:w="1278" w:type="dxa"/>
          </w:tcPr>
          <w:p w14:paraId="7A918C92" w14:textId="77777777" w:rsidR="00FF3259" w:rsidRPr="00A46FD9" w:rsidRDefault="00FF3259" w:rsidP="00FF3259">
            <w:pPr>
              <w:pStyle w:val="TAL"/>
              <w:rPr>
                <w:rFonts w:cs="Arial"/>
              </w:rPr>
            </w:pPr>
            <w:r w:rsidRPr="00A46FD9">
              <w:rPr>
                <w:rFonts w:cs="Arial"/>
              </w:rPr>
              <w:t xml:space="preserve">- </w:t>
            </w:r>
          </w:p>
        </w:tc>
        <w:tc>
          <w:tcPr>
            <w:tcW w:w="1278" w:type="dxa"/>
          </w:tcPr>
          <w:p w14:paraId="3CCAA903" w14:textId="77777777" w:rsidR="00FF3259" w:rsidRPr="00A46FD9" w:rsidRDefault="00FF3259" w:rsidP="00FF3259">
            <w:pPr>
              <w:pStyle w:val="TAL"/>
              <w:rPr>
                <w:rFonts w:cs="Arial"/>
              </w:rPr>
            </w:pPr>
            <w:r w:rsidRPr="00A46FD9">
              <w:rPr>
                <w:rFonts w:cs="Arial"/>
              </w:rPr>
              <w:t xml:space="preserve">- </w:t>
            </w:r>
          </w:p>
        </w:tc>
        <w:tc>
          <w:tcPr>
            <w:tcW w:w="1278" w:type="dxa"/>
          </w:tcPr>
          <w:p w14:paraId="45C2A830" w14:textId="77777777" w:rsidR="00FF3259" w:rsidRPr="00A46FD9" w:rsidRDefault="00FF3259" w:rsidP="00FF3259">
            <w:pPr>
              <w:pStyle w:val="TAL"/>
              <w:rPr>
                <w:rFonts w:cs="Arial"/>
              </w:rPr>
            </w:pPr>
            <w:r w:rsidRPr="00A46FD9">
              <w:rPr>
                <w:rFonts w:cs="Arial"/>
              </w:rPr>
              <w:t xml:space="preserve">- </w:t>
            </w:r>
          </w:p>
        </w:tc>
        <w:tc>
          <w:tcPr>
            <w:tcW w:w="1460" w:type="dxa"/>
          </w:tcPr>
          <w:p w14:paraId="57BB19F2" w14:textId="77777777" w:rsidR="00FF3259" w:rsidRPr="00A46FD9" w:rsidRDefault="00FF3259" w:rsidP="00FF3259">
            <w:pPr>
              <w:pStyle w:val="TAL"/>
              <w:rPr>
                <w:rFonts w:cs="Arial"/>
              </w:rPr>
            </w:pPr>
            <w:r w:rsidRPr="00A46FD9">
              <w:rPr>
                <w:rFonts w:cs="Arial"/>
              </w:rPr>
              <w:t xml:space="preserve">- </w:t>
            </w:r>
          </w:p>
        </w:tc>
        <w:tc>
          <w:tcPr>
            <w:tcW w:w="1460" w:type="dxa"/>
          </w:tcPr>
          <w:p w14:paraId="3FDF30F5" w14:textId="77777777" w:rsidR="00FF3259" w:rsidRPr="00A46FD9" w:rsidRDefault="00FF3259" w:rsidP="00FF3259">
            <w:pPr>
              <w:pStyle w:val="TAL"/>
              <w:rPr>
                <w:rFonts w:cs="Arial"/>
              </w:rPr>
            </w:pPr>
            <w:r w:rsidRPr="00A46FD9">
              <w:rPr>
                <w:rFonts w:cs="Arial"/>
              </w:rPr>
              <w:t>-</w:t>
            </w:r>
          </w:p>
        </w:tc>
      </w:tr>
      <w:tr w:rsidR="00FF3259" w:rsidRPr="00A46FD9" w14:paraId="2433A3D9" w14:textId="77777777" w:rsidTr="00FF3259">
        <w:trPr>
          <w:jc w:val="center"/>
        </w:trPr>
        <w:tc>
          <w:tcPr>
            <w:tcW w:w="1788" w:type="dxa"/>
            <w:vAlign w:val="center"/>
          </w:tcPr>
          <w:p w14:paraId="10F0F609" w14:textId="77777777" w:rsidR="00FF3259" w:rsidRPr="00A46FD9" w:rsidRDefault="00FF3259" w:rsidP="00FF3259">
            <w:pPr>
              <w:pStyle w:val="TAL"/>
              <w:ind w:left="14"/>
              <w:rPr>
                <w:rFonts w:cs="Arial"/>
              </w:rPr>
            </w:pPr>
            <w:r w:rsidRPr="00A46FD9">
              <w:rPr>
                <w:rFonts w:cs="Arial"/>
              </w:rPr>
              <w:t>Transmitter OFF power</w:t>
            </w:r>
          </w:p>
        </w:tc>
        <w:tc>
          <w:tcPr>
            <w:tcW w:w="1278" w:type="dxa"/>
          </w:tcPr>
          <w:p w14:paraId="071B7C95" w14:textId="77777777" w:rsidR="00FF3259" w:rsidRPr="00A46FD9" w:rsidRDefault="00FF3259" w:rsidP="00FF3259">
            <w:pPr>
              <w:pStyle w:val="TAL"/>
              <w:rPr>
                <w:rFonts w:cs="Arial"/>
              </w:rPr>
            </w:pPr>
            <w:r w:rsidRPr="00A46FD9">
              <w:rPr>
                <w:rFonts w:cs="Arial"/>
              </w:rPr>
              <w:t>N/A</w:t>
            </w:r>
          </w:p>
        </w:tc>
        <w:tc>
          <w:tcPr>
            <w:tcW w:w="1278" w:type="dxa"/>
          </w:tcPr>
          <w:p w14:paraId="44871447" w14:textId="77777777" w:rsidR="00FF3259" w:rsidRPr="00A46FD9" w:rsidRDefault="00FF3259" w:rsidP="00FF3259">
            <w:pPr>
              <w:pStyle w:val="TAL"/>
              <w:rPr>
                <w:rFonts w:cs="Arial"/>
              </w:rPr>
            </w:pPr>
            <w:r w:rsidRPr="00A46FD9">
              <w:rPr>
                <w:rFonts w:cs="Arial"/>
              </w:rPr>
              <w:t>N/A</w:t>
            </w:r>
          </w:p>
        </w:tc>
        <w:tc>
          <w:tcPr>
            <w:tcW w:w="1278" w:type="dxa"/>
          </w:tcPr>
          <w:p w14:paraId="0D21D1D2" w14:textId="77777777" w:rsidR="00FF3259" w:rsidRPr="00A46FD9" w:rsidRDefault="00FF3259" w:rsidP="00FF3259">
            <w:pPr>
              <w:pStyle w:val="TAL"/>
              <w:rPr>
                <w:rFonts w:cs="Arial"/>
              </w:rPr>
            </w:pPr>
            <w:r w:rsidRPr="00A46FD9">
              <w:rPr>
                <w:rFonts w:cs="Arial"/>
              </w:rPr>
              <w:t>C: TC3b</w:t>
            </w:r>
          </w:p>
        </w:tc>
        <w:tc>
          <w:tcPr>
            <w:tcW w:w="1278" w:type="dxa"/>
          </w:tcPr>
          <w:p w14:paraId="657B1996" w14:textId="77777777" w:rsidR="00FF3259" w:rsidRPr="00A46FD9" w:rsidRDefault="00FF3259" w:rsidP="00FF3259">
            <w:pPr>
              <w:pStyle w:val="TAL"/>
              <w:rPr>
                <w:rFonts w:cs="Arial"/>
              </w:rPr>
            </w:pPr>
            <w:r w:rsidRPr="00A46FD9">
              <w:rPr>
                <w:rFonts w:cs="Arial"/>
              </w:rPr>
              <w:t>N/A</w:t>
            </w:r>
          </w:p>
        </w:tc>
        <w:tc>
          <w:tcPr>
            <w:tcW w:w="1278" w:type="dxa"/>
          </w:tcPr>
          <w:p w14:paraId="3E918774" w14:textId="77777777" w:rsidR="00FF3259" w:rsidRPr="00A46FD9" w:rsidRDefault="00FF3259" w:rsidP="00FF3259">
            <w:pPr>
              <w:pStyle w:val="TAL"/>
              <w:rPr>
                <w:rFonts w:cs="Arial"/>
              </w:rPr>
            </w:pPr>
            <w:r w:rsidRPr="00A46FD9">
              <w:rPr>
                <w:rFonts w:cs="Arial"/>
              </w:rPr>
              <w:t>N/A</w:t>
            </w:r>
          </w:p>
        </w:tc>
        <w:tc>
          <w:tcPr>
            <w:tcW w:w="1460" w:type="dxa"/>
          </w:tcPr>
          <w:p w14:paraId="70063F8F" w14:textId="77777777" w:rsidR="00FF3259" w:rsidRPr="00A46FD9" w:rsidRDefault="00FF3259" w:rsidP="00FF3259">
            <w:pPr>
              <w:pStyle w:val="TAL"/>
              <w:rPr>
                <w:rFonts w:cs="Arial"/>
              </w:rPr>
            </w:pPr>
            <w:r w:rsidRPr="00A46FD9">
              <w:rPr>
                <w:rFonts w:cs="Arial"/>
              </w:rPr>
              <w:t>N/A</w:t>
            </w:r>
          </w:p>
        </w:tc>
        <w:tc>
          <w:tcPr>
            <w:tcW w:w="1460" w:type="dxa"/>
          </w:tcPr>
          <w:p w14:paraId="3AC149A9" w14:textId="77777777" w:rsidR="00FF3259" w:rsidRPr="00A46FD9" w:rsidRDefault="00FF3259" w:rsidP="00FF3259">
            <w:pPr>
              <w:pStyle w:val="TAL"/>
              <w:rPr>
                <w:rFonts w:cs="Arial"/>
              </w:rPr>
            </w:pPr>
            <w:r w:rsidRPr="00A46FD9">
              <w:rPr>
                <w:rFonts w:cs="Arial"/>
              </w:rPr>
              <w:t>N/A</w:t>
            </w:r>
          </w:p>
        </w:tc>
      </w:tr>
      <w:tr w:rsidR="00FF3259" w:rsidRPr="00A46FD9" w14:paraId="54FF60D9" w14:textId="77777777" w:rsidTr="00FF3259">
        <w:trPr>
          <w:jc w:val="center"/>
        </w:trPr>
        <w:tc>
          <w:tcPr>
            <w:tcW w:w="1788" w:type="dxa"/>
            <w:vAlign w:val="center"/>
          </w:tcPr>
          <w:p w14:paraId="6C21924C" w14:textId="77777777" w:rsidR="00FF3259" w:rsidRPr="00A46FD9" w:rsidRDefault="00FF3259" w:rsidP="00FF3259">
            <w:pPr>
              <w:pStyle w:val="TAL"/>
              <w:ind w:left="14"/>
              <w:rPr>
                <w:rFonts w:cs="Arial"/>
              </w:rPr>
            </w:pPr>
            <w:r w:rsidRPr="00A46FD9">
              <w:rPr>
                <w:rFonts w:cs="Arial"/>
              </w:rPr>
              <w:t>Transmitter transient period</w:t>
            </w:r>
          </w:p>
        </w:tc>
        <w:tc>
          <w:tcPr>
            <w:tcW w:w="1278" w:type="dxa"/>
          </w:tcPr>
          <w:p w14:paraId="5EF65EF9" w14:textId="77777777" w:rsidR="00FF3259" w:rsidRPr="00A46FD9" w:rsidRDefault="00FF3259" w:rsidP="00FF3259">
            <w:pPr>
              <w:pStyle w:val="TAL"/>
              <w:rPr>
                <w:rFonts w:cs="Arial"/>
              </w:rPr>
            </w:pPr>
            <w:r w:rsidRPr="00A46FD9">
              <w:rPr>
                <w:rFonts w:cs="Arial"/>
              </w:rPr>
              <w:t>N/A</w:t>
            </w:r>
          </w:p>
        </w:tc>
        <w:tc>
          <w:tcPr>
            <w:tcW w:w="1278" w:type="dxa"/>
          </w:tcPr>
          <w:p w14:paraId="2CA66FEB" w14:textId="77777777" w:rsidR="00FF3259" w:rsidRPr="00A46FD9" w:rsidRDefault="00FF3259" w:rsidP="00FF3259">
            <w:pPr>
              <w:pStyle w:val="TAL"/>
              <w:rPr>
                <w:rFonts w:cs="Arial"/>
              </w:rPr>
            </w:pPr>
            <w:r w:rsidRPr="00A46FD9">
              <w:rPr>
                <w:rFonts w:cs="Arial"/>
              </w:rPr>
              <w:t>N/A</w:t>
            </w:r>
          </w:p>
        </w:tc>
        <w:tc>
          <w:tcPr>
            <w:tcW w:w="1278" w:type="dxa"/>
          </w:tcPr>
          <w:p w14:paraId="08204EB6" w14:textId="77777777" w:rsidR="00FF3259" w:rsidRPr="00A46FD9" w:rsidRDefault="00FF3259" w:rsidP="00FF3259">
            <w:pPr>
              <w:pStyle w:val="TAL"/>
              <w:rPr>
                <w:rFonts w:cs="Arial"/>
              </w:rPr>
            </w:pPr>
            <w:r w:rsidRPr="00A46FD9">
              <w:rPr>
                <w:rFonts w:cs="Arial"/>
              </w:rPr>
              <w:t>C: TC3b</w:t>
            </w:r>
          </w:p>
        </w:tc>
        <w:tc>
          <w:tcPr>
            <w:tcW w:w="1278" w:type="dxa"/>
          </w:tcPr>
          <w:p w14:paraId="5A784267" w14:textId="77777777" w:rsidR="00FF3259" w:rsidRPr="00A46FD9" w:rsidRDefault="00FF3259" w:rsidP="00FF3259">
            <w:pPr>
              <w:pStyle w:val="TAL"/>
              <w:rPr>
                <w:rFonts w:cs="Arial"/>
              </w:rPr>
            </w:pPr>
            <w:r w:rsidRPr="00A46FD9">
              <w:rPr>
                <w:rFonts w:cs="Arial"/>
              </w:rPr>
              <w:t>N/A</w:t>
            </w:r>
          </w:p>
        </w:tc>
        <w:tc>
          <w:tcPr>
            <w:tcW w:w="1278" w:type="dxa"/>
          </w:tcPr>
          <w:p w14:paraId="529862A7" w14:textId="77777777" w:rsidR="00FF3259" w:rsidRPr="00A46FD9" w:rsidRDefault="00FF3259" w:rsidP="00FF3259">
            <w:pPr>
              <w:pStyle w:val="TAL"/>
              <w:rPr>
                <w:rFonts w:cs="Arial"/>
              </w:rPr>
            </w:pPr>
            <w:r w:rsidRPr="00A46FD9">
              <w:rPr>
                <w:rFonts w:cs="Arial"/>
              </w:rPr>
              <w:t>N/A</w:t>
            </w:r>
          </w:p>
        </w:tc>
        <w:tc>
          <w:tcPr>
            <w:tcW w:w="1460" w:type="dxa"/>
          </w:tcPr>
          <w:p w14:paraId="3B0D7676" w14:textId="77777777" w:rsidR="00FF3259" w:rsidRPr="00A46FD9" w:rsidRDefault="00FF3259" w:rsidP="00FF3259">
            <w:pPr>
              <w:pStyle w:val="TAL"/>
              <w:rPr>
                <w:rFonts w:cs="Arial"/>
              </w:rPr>
            </w:pPr>
            <w:r w:rsidRPr="00A46FD9">
              <w:rPr>
                <w:rFonts w:cs="Arial"/>
              </w:rPr>
              <w:t>N/A</w:t>
            </w:r>
          </w:p>
        </w:tc>
        <w:tc>
          <w:tcPr>
            <w:tcW w:w="1460" w:type="dxa"/>
          </w:tcPr>
          <w:p w14:paraId="0E8665E3" w14:textId="77777777" w:rsidR="00FF3259" w:rsidRPr="00A46FD9" w:rsidRDefault="00FF3259" w:rsidP="00FF3259">
            <w:pPr>
              <w:pStyle w:val="TAL"/>
              <w:rPr>
                <w:rFonts w:cs="Arial"/>
              </w:rPr>
            </w:pPr>
            <w:r w:rsidRPr="00A46FD9">
              <w:rPr>
                <w:rFonts w:cs="Arial"/>
              </w:rPr>
              <w:t>N/A</w:t>
            </w:r>
          </w:p>
        </w:tc>
      </w:tr>
      <w:tr w:rsidR="00FF3259" w:rsidRPr="00A46FD9" w14:paraId="1B253E61" w14:textId="77777777" w:rsidTr="00FF3259">
        <w:trPr>
          <w:jc w:val="center"/>
        </w:trPr>
        <w:tc>
          <w:tcPr>
            <w:tcW w:w="1788" w:type="dxa"/>
            <w:vAlign w:val="center"/>
          </w:tcPr>
          <w:p w14:paraId="64334530" w14:textId="77777777" w:rsidR="00FF3259" w:rsidRPr="00A46FD9" w:rsidRDefault="00FF3259" w:rsidP="00FF3259">
            <w:pPr>
              <w:pStyle w:val="TAL"/>
              <w:ind w:left="14"/>
              <w:rPr>
                <w:rFonts w:cs="Arial"/>
                <w:b/>
              </w:rPr>
            </w:pPr>
            <w:r w:rsidRPr="00A46FD9">
              <w:rPr>
                <w:rFonts w:cs="Arial"/>
                <w:b/>
              </w:rPr>
              <w:t>6.5 Transmitted signal quality</w:t>
            </w:r>
          </w:p>
        </w:tc>
        <w:tc>
          <w:tcPr>
            <w:tcW w:w="1278" w:type="dxa"/>
          </w:tcPr>
          <w:p w14:paraId="1DF232E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F97BA6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AD7169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88ADE4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27EE6F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96F9E5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A1B7A07"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404292A9" w14:textId="77777777" w:rsidTr="00FF3259">
        <w:trPr>
          <w:jc w:val="center"/>
        </w:trPr>
        <w:tc>
          <w:tcPr>
            <w:tcW w:w="1788" w:type="dxa"/>
            <w:vAlign w:val="center"/>
          </w:tcPr>
          <w:p w14:paraId="7ED6CEEC" w14:textId="77777777" w:rsidR="00FF3259" w:rsidRPr="00A46FD9" w:rsidRDefault="00FF3259" w:rsidP="00FF3259">
            <w:pPr>
              <w:pStyle w:val="TAL"/>
              <w:ind w:left="14"/>
              <w:rPr>
                <w:rFonts w:cs="Arial"/>
                <w:b/>
              </w:rPr>
            </w:pPr>
            <w:r w:rsidRPr="00A46FD9">
              <w:rPr>
                <w:rFonts w:cs="Arial"/>
                <w:b/>
              </w:rPr>
              <w:t>6.5.1 Modulation quality</w:t>
            </w:r>
          </w:p>
        </w:tc>
        <w:tc>
          <w:tcPr>
            <w:tcW w:w="1278" w:type="dxa"/>
          </w:tcPr>
          <w:p w14:paraId="11CD431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A92F5D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2ECF21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710722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CF7865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EEAECA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585FCDD" w14:textId="77777777" w:rsidR="00FF3259" w:rsidRPr="00A46FD9" w:rsidRDefault="00FF3259" w:rsidP="00FF3259">
            <w:pPr>
              <w:pStyle w:val="TAL"/>
              <w:rPr>
                <w:rFonts w:cs="Arial"/>
                <w:sz w:val="16"/>
                <w:szCs w:val="16"/>
              </w:rPr>
            </w:pPr>
            <w:r w:rsidRPr="00A46FD9">
              <w:rPr>
                <w:rFonts w:cs="Arial"/>
                <w:sz w:val="16"/>
                <w:szCs w:val="16"/>
              </w:rPr>
              <w:t>-</w:t>
            </w:r>
          </w:p>
        </w:tc>
      </w:tr>
      <w:tr w:rsidR="0004159F" w:rsidRPr="00A46FD9" w14:paraId="16CC6385" w14:textId="77777777" w:rsidTr="00FF3259">
        <w:trPr>
          <w:jc w:val="center"/>
        </w:trPr>
        <w:tc>
          <w:tcPr>
            <w:tcW w:w="1788" w:type="dxa"/>
            <w:vAlign w:val="center"/>
          </w:tcPr>
          <w:p w14:paraId="55013835" w14:textId="77777777" w:rsidR="0004159F" w:rsidRPr="00A46FD9" w:rsidRDefault="0004159F" w:rsidP="0004159F">
            <w:pPr>
              <w:pStyle w:val="TAL"/>
              <w:ind w:left="14"/>
              <w:rPr>
                <w:rFonts w:cs="Arial"/>
              </w:rPr>
            </w:pPr>
            <w:r w:rsidRPr="00A46FD9">
              <w:rPr>
                <w:rFonts w:cs="Arial"/>
              </w:rPr>
              <w:lastRenderedPageBreak/>
              <w:t>E-UTRA</w:t>
            </w:r>
          </w:p>
        </w:tc>
        <w:tc>
          <w:tcPr>
            <w:tcW w:w="1278" w:type="dxa"/>
          </w:tcPr>
          <w:p w14:paraId="6D5C7412"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TC3a</w:t>
            </w:r>
          </w:p>
          <w:p w14:paraId="0EDDCD91" w14:textId="06B4C0F0" w:rsidR="0004159F" w:rsidRPr="001E57E5" w:rsidRDefault="0004159F" w:rsidP="0004159F">
            <w:pPr>
              <w:keepNext/>
              <w:keepLines/>
              <w:spacing w:after="0"/>
              <w:rPr>
                <w:rFonts w:ascii="Arial" w:hAnsi="Arial" w:cs="Arial"/>
                <w:sz w:val="18"/>
              </w:rPr>
            </w:pPr>
            <w:r w:rsidRPr="001E57E5">
              <w:rPr>
                <w:rFonts w:ascii="Arial" w:hAnsi="Arial" w:cs="Arial"/>
                <w:sz w:val="18"/>
              </w:rPr>
              <w:t>CNC: TC3a</w:t>
            </w:r>
            <w:r w:rsidRPr="001E57E5">
              <w:rPr>
                <w:rFonts w:ascii="Arial" w:hAnsi="Arial" w:cs="Arial"/>
                <w:sz w:val="18"/>
              </w:rPr>
              <w:br/>
              <w:t>C/NC: TC3a, NTC3</w:t>
            </w:r>
          </w:p>
          <w:p w14:paraId="73AE4268" w14:textId="6E23E8A6" w:rsidR="0004159F" w:rsidRPr="00A46FD9" w:rsidRDefault="0004159F" w:rsidP="0004159F">
            <w:pPr>
              <w:pStyle w:val="TAL"/>
              <w:rPr>
                <w:rFonts w:cs="Arial"/>
              </w:rPr>
            </w:pPr>
            <w:r w:rsidRPr="001E57E5">
              <w:rPr>
                <w:rFonts w:cs="Arial"/>
              </w:rPr>
              <w:t>NI/NG : (Note2)</w:t>
            </w:r>
          </w:p>
        </w:tc>
        <w:tc>
          <w:tcPr>
            <w:tcW w:w="1278" w:type="dxa"/>
          </w:tcPr>
          <w:p w14:paraId="28461B76" w14:textId="5F5A7E11" w:rsidR="0004159F" w:rsidRPr="001E57E5" w:rsidRDefault="0004159F" w:rsidP="0004159F">
            <w:pPr>
              <w:keepNext/>
              <w:keepLines/>
              <w:spacing w:after="0"/>
              <w:rPr>
                <w:rFonts w:ascii="Arial" w:hAnsi="Arial" w:cs="Arial"/>
                <w:sz w:val="18"/>
              </w:rPr>
            </w:pPr>
            <w:r w:rsidRPr="001E57E5">
              <w:rPr>
                <w:rFonts w:ascii="Arial" w:hAnsi="Arial" w:cs="Arial"/>
                <w:sz w:val="18"/>
              </w:rPr>
              <w:t>C: TC3a</w:t>
            </w:r>
            <w:r w:rsidRPr="001E57E5">
              <w:rPr>
                <w:rFonts w:ascii="Arial" w:hAnsi="Arial" w:cs="Arial"/>
                <w:sz w:val="18"/>
              </w:rPr>
              <w:br/>
              <w:t>CNC: TC3a</w:t>
            </w:r>
            <w:r w:rsidRPr="001E57E5">
              <w:rPr>
                <w:rFonts w:ascii="Arial" w:hAnsi="Arial" w:cs="Arial"/>
                <w:sz w:val="18"/>
              </w:rPr>
              <w:br/>
              <w:t>C/NC: TC3a, NTC3</w:t>
            </w:r>
          </w:p>
          <w:p w14:paraId="68086D47" w14:textId="24983B3C" w:rsidR="0004159F" w:rsidRPr="00A46FD9" w:rsidRDefault="0004159F" w:rsidP="0004159F">
            <w:pPr>
              <w:pStyle w:val="TAL"/>
              <w:rPr>
                <w:rFonts w:cs="Arial"/>
              </w:rPr>
            </w:pPr>
            <w:r w:rsidRPr="001E57E5">
              <w:rPr>
                <w:rFonts w:cs="Arial"/>
              </w:rPr>
              <w:t>NI/NG : (Note2)</w:t>
            </w:r>
          </w:p>
        </w:tc>
        <w:tc>
          <w:tcPr>
            <w:tcW w:w="1278" w:type="dxa"/>
          </w:tcPr>
          <w:p w14:paraId="52B7DC89"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2E769B4B" w14:textId="72944D28" w:rsidR="0004159F" w:rsidRPr="00A46FD9" w:rsidRDefault="0004159F" w:rsidP="0004159F">
            <w:pPr>
              <w:pStyle w:val="TAL"/>
              <w:rPr>
                <w:rFonts w:cs="Arial"/>
                <w:lang w:val="sv-FI"/>
              </w:rPr>
            </w:pPr>
            <w:r w:rsidRPr="001E57E5">
              <w:rPr>
                <w:rFonts w:cs="Arial"/>
                <w:lang w:val="sv-SE"/>
              </w:rPr>
              <w:t>NI/NG : (Note2)</w:t>
            </w:r>
          </w:p>
        </w:tc>
        <w:tc>
          <w:tcPr>
            <w:tcW w:w="1278" w:type="dxa"/>
          </w:tcPr>
          <w:p w14:paraId="17305DFF" w14:textId="274F2D04" w:rsidR="0004159F" w:rsidRPr="00A46FD9" w:rsidRDefault="0004159F" w:rsidP="0004159F">
            <w:pPr>
              <w:pStyle w:val="TAL"/>
              <w:rPr>
                <w:rFonts w:cs="Arial"/>
              </w:rPr>
            </w:pPr>
            <w:r w:rsidRPr="001E57E5">
              <w:rPr>
                <w:rFonts w:cs="Arial"/>
              </w:rPr>
              <w:t>N/A</w:t>
            </w:r>
          </w:p>
        </w:tc>
        <w:tc>
          <w:tcPr>
            <w:tcW w:w="1278" w:type="dxa"/>
          </w:tcPr>
          <w:p w14:paraId="505C62D8"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TC4b</w:t>
            </w:r>
            <w:r w:rsidRPr="001E57E5">
              <w:rPr>
                <w:rFonts w:ascii="Arial" w:hAnsi="Arial" w:cs="Arial"/>
                <w:sz w:val="18"/>
                <w:lang w:val="fr-FR"/>
              </w:rPr>
              <w:br/>
              <w:t>CNC: TC4b</w:t>
            </w:r>
            <w:r w:rsidRPr="001E57E5">
              <w:rPr>
                <w:rFonts w:ascii="Arial" w:hAnsi="Arial" w:cs="Arial"/>
                <w:sz w:val="18"/>
                <w:lang w:val="fr-FR"/>
              </w:rPr>
              <w:br/>
              <w:t>C/NC: TC4b, NTC4b</w:t>
            </w:r>
          </w:p>
          <w:p w14:paraId="58E845F4" w14:textId="0348CCFE" w:rsidR="0004159F" w:rsidRPr="00A46FD9" w:rsidRDefault="0004159F" w:rsidP="0004159F">
            <w:pPr>
              <w:pStyle w:val="TAL"/>
              <w:rPr>
                <w:rFonts w:cs="Arial"/>
              </w:rPr>
            </w:pPr>
            <w:r w:rsidRPr="001E57E5">
              <w:rPr>
                <w:rFonts w:cs="Arial"/>
              </w:rPr>
              <w:t>NI/NG: (Note2)</w:t>
            </w:r>
          </w:p>
        </w:tc>
        <w:tc>
          <w:tcPr>
            <w:tcW w:w="1460" w:type="dxa"/>
          </w:tcPr>
          <w:p w14:paraId="0BAFA1AC"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19CFA4CF" w14:textId="6BD9E7BF" w:rsidR="0004159F" w:rsidRPr="00275D07" w:rsidRDefault="0004159F" w:rsidP="0004159F">
            <w:pPr>
              <w:pStyle w:val="TAL"/>
              <w:rPr>
                <w:rFonts w:cs="Arial"/>
                <w:lang w:val="fr-FR"/>
              </w:rPr>
            </w:pPr>
            <w:r w:rsidRPr="001E57E5">
              <w:rPr>
                <w:rFonts w:cs="Arial"/>
                <w:lang w:val="fr-FR"/>
              </w:rPr>
              <w:t>CNC: TC4c</w:t>
            </w:r>
            <w:r w:rsidRPr="001E57E5">
              <w:rPr>
                <w:rFonts w:cs="Arial"/>
                <w:lang w:val="fr-FR"/>
              </w:rPr>
              <w:br/>
              <w:t>C/NC: TC4c, NTC4c</w:t>
            </w:r>
          </w:p>
        </w:tc>
        <w:tc>
          <w:tcPr>
            <w:tcW w:w="1460" w:type="dxa"/>
          </w:tcPr>
          <w:p w14:paraId="0CFF1A4C"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TC4b</w:t>
            </w:r>
            <w:r w:rsidRPr="001E57E5">
              <w:rPr>
                <w:rFonts w:ascii="Arial" w:hAnsi="Arial" w:cs="Arial"/>
                <w:sz w:val="18"/>
                <w:lang w:val="fr-FR"/>
              </w:rPr>
              <w:br/>
              <w:t>CNC: TC4b</w:t>
            </w:r>
            <w:r w:rsidRPr="001E57E5">
              <w:rPr>
                <w:rFonts w:ascii="Arial" w:hAnsi="Arial" w:cs="Arial"/>
                <w:sz w:val="18"/>
                <w:lang w:val="fr-FR"/>
              </w:rPr>
              <w:br/>
              <w:t>C/NC: TC4b, NTC4b</w:t>
            </w:r>
          </w:p>
          <w:p w14:paraId="672BCFB6" w14:textId="31A0851D" w:rsidR="0004159F" w:rsidRPr="00A46FD9" w:rsidRDefault="0004159F" w:rsidP="0004159F">
            <w:pPr>
              <w:pStyle w:val="TAL"/>
              <w:rPr>
                <w:rFonts w:cs="Arial"/>
              </w:rPr>
            </w:pPr>
            <w:r w:rsidRPr="001E57E5">
              <w:rPr>
                <w:rFonts w:cs="Arial"/>
              </w:rPr>
              <w:t>NI/NG: (Note2)</w:t>
            </w:r>
          </w:p>
        </w:tc>
      </w:tr>
      <w:tr w:rsidR="0004159F" w:rsidRPr="00A46FD9" w14:paraId="51916ECE" w14:textId="77777777" w:rsidTr="00FF3259">
        <w:trPr>
          <w:jc w:val="center"/>
        </w:trPr>
        <w:tc>
          <w:tcPr>
            <w:tcW w:w="1788" w:type="dxa"/>
            <w:vAlign w:val="center"/>
          </w:tcPr>
          <w:p w14:paraId="3A129618" w14:textId="77777777" w:rsidR="0004159F" w:rsidRPr="00A46FD9" w:rsidRDefault="0004159F" w:rsidP="0004159F">
            <w:pPr>
              <w:pStyle w:val="TAL"/>
              <w:ind w:left="14"/>
              <w:rPr>
                <w:rFonts w:cs="Arial"/>
              </w:rPr>
            </w:pPr>
            <w:r w:rsidRPr="00A46FD9">
              <w:rPr>
                <w:rFonts w:cs="Arial"/>
              </w:rPr>
              <w:t>UTRA FDD</w:t>
            </w:r>
          </w:p>
        </w:tc>
        <w:tc>
          <w:tcPr>
            <w:tcW w:w="1278" w:type="dxa"/>
          </w:tcPr>
          <w:p w14:paraId="1325F2D2"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TC3a</w:t>
            </w:r>
          </w:p>
          <w:p w14:paraId="1DCA7F33" w14:textId="2DA34BF0" w:rsidR="0004159F" w:rsidRPr="00A46FD9" w:rsidRDefault="0004159F" w:rsidP="0004159F">
            <w:pPr>
              <w:pStyle w:val="TAL"/>
              <w:rPr>
                <w:rFonts w:cs="Arial"/>
              </w:rPr>
            </w:pPr>
            <w:r w:rsidRPr="001E57E5">
              <w:rPr>
                <w:rFonts w:cs="Arial"/>
              </w:rPr>
              <w:t>CNC: TC3a</w:t>
            </w:r>
            <w:r w:rsidRPr="001E57E5">
              <w:rPr>
                <w:rFonts w:cs="Arial"/>
              </w:rPr>
              <w:br/>
              <w:t>C/NC: TC3a, NTC3</w:t>
            </w:r>
          </w:p>
        </w:tc>
        <w:tc>
          <w:tcPr>
            <w:tcW w:w="1278" w:type="dxa"/>
          </w:tcPr>
          <w:p w14:paraId="7C7E8856" w14:textId="6CA4F008" w:rsidR="0004159F" w:rsidRPr="00A46FD9" w:rsidRDefault="0004159F" w:rsidP="0004159F">
            <w:pPr>
              <w:pStyle w:val="TAL"/>
              <w:rPr>
                <w:rFonts w:cs="Arial"/>
              </w:rPr>
            </w:pPr>
            <w:r w:rsidRPr="001E57E5">
              <w:rPr>
                <w:rFonts w:cs="Arial"/>
              </w:rPr>
              <w:t>C: TC3a</w:t>
            </w:r>
            <w:r w:rsidRPr="001E57E5">
              <w:rPr>
                <w:rFonts w:cs="Arial"/>
              </w:rPr>
              <w:br/>
              <w:t>CNC: TC3a</w:t>
            </w:r>
            <w:r w:rsidRPr="001E57E5">
              <w:rPr>
                <w:rFonts w:cs="Arial"/>
              </w:rPr>
              <w:br/>
              <w:t>C/NC: TC3a, NTC3</w:t>
            </w:r>
          </w:p>
        </w:tc>
        <w:tc>
          <w:tcPr>
            <w:tcW w:w="1278" w:type="dxa"/>
          </w:tcPr>
          <w:p w14:paraId="1D415004" w14:textId="733F62DD" w:rsidR="0004159F" w:rsidRPr="00A46FD9" w:rsidRDefault="0004159F" w:rsidP="0004159F">
            <w:pPr>
              <w:pStyle w:val="TAL"/>
              <w:rPr>
                <w:rFonts w:cs="Arial"/>
              </w:rPr>
            </w:pPr>
            <w:r w:rsidRPr="001E57E5">
              <w:rPr>
                <w:rFonts w:cs="Arial"/>
              </w:rPr>
              <w:t>N/A</w:t>
            </w:r>
          </w:p>
        </w:tc>
        <w:tc>
          <w:tcPr>
            <w:tcW w:w="1278" w:type="dxa"/>
          </w:tcPr>
          <w:p w14:paraId="352296D2"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4DA12EB6" w14:textId="0B00B9E1" w:rsidR="0004159F" w:rsidRPr="00A46FD9" w:rsidRDefault="0004159F" w:rsidP="0004159F">
            <w:pPr>
              <w:pStyle w:val="TAL"/>
              <w:rPr>
                <w:rFonts w:cs="Arial"/>
              </w:rPr>
            </w:pPr>
            <w:r w:rsidRPr="001E57E5">
              <w:rPr>
                <w:rFonts w:cs="Arial"/>
              </w:rPr>
              <w:t>CNC: TC4a</w:t>
            </w:r>
            <w:r w:rsidRPr="001E57E5">
              <w:rPr>
                <w:rFonts w:cs="Arial"/>
              </w:rPr>
              <w:br/>
              <w:t>C/NC: TC4a, NTC4a</w:t>
            </w:r>
          </w:p>
        </w:tc>
        <w:tc>
          <w:tcPr>
            <w:tcW w:w="1278" w:type="dxa"/>
          </w:tcPr>
          <w:p w14:paraId="3B89E159" w14:textId="110E7A43" w:rsidR="0004159F" w:rsidRPr="00A46FD9" w:rsidRDefault="0004159F" w:rsidP="0004159F">
            <w:pPr>
              <w:pStyle w:val="TAL"/>
              <w:rPr>
                <w:rFonts w:cs="Arial"/>
              </w:rPr>
            </w:pPr>
            <w:r w:rsidRPr="001E57E5">
              <w:rPr>
                <w:rFonts w:cs="Arial"/>
              </w:rPr>
              <w:t>N/A</w:t>
            </w:r>
          </w:p>
        </w:tc>
        <w:tc>
          <w:tcPr>
            <w:tcW w:w="1460" w:type="dxa"/>
          </w:tcPr>
          <w:p w14:paraId="3396D605" w14:textId="6BC1A40C" w:rsidR="0004159F" w:rsidRPr="00275D07" w:rsidRDefault="0004159F" w:rsidP="0004159F">
            <w:pPr>
              <w:pStyle w:val="TAL"/>
              <w:rPr>
                <w:rFonts w:cs="Arial"/>
                <w:lang w:val="fr-FR"/>
              </w:rPr>
            </w:pPr>
            <w:r w:rsidRPr="001E57E5">
              <w:rPr>
                <w:rFonts w:cs="Arial"/>
                <w:lang w:val="fr-FR"/>
              </w:rPr>
              <w:t>C: TC4c</w:t>
            </w:r>
            <w:r w:rsidRPr="001E57E5">
              <w:rPr>
                <w:rFonts w:cs="Arial"/>
                <w:lang w:val="fr-FR"/>
              </w:rPr>
              <w:br/>
              <w:t>CNC: TC4c</w:t>
            </w:r>
            <w:r w:rsidRPr="001E57E5">
              <w:rPr>
                <w:rFonts w:cs="Arial"/>
                <w:lang w:val="fr-FR"/>
              </w:rPr>
              <w:br/>
              <w:t>C/NC: TC4c, NTC4c</w:t>
            </w:r>
          </w:p>
        </w:tc>
        <w:tc>
          <w:tcPr>
            <w:tcW w:w="1460" w:type="dxa"/>
          </w:tcPr>
          <w:p w14:paraId="0A19FD6A" w14:textId="77777777" w:rsidR="0004159F" w:rsidRPr="001E57E5" w:rsidRDefault="0004159F" w:rsidP="0004159F">
            <w:pPr>
              <w:keepNext/>
              <w:keepLines/>
              <w:spacing w:after="0"/>
              <w:rPr>
                <w:rFonts w:ascii="Arial" w:hAnsi="Arial"/>
                <w:sz w:val="18"/>
              </w:rPr>
            </w:pPr>
            <w:r w:rsidRPr="001E57E5">
              <w:rPr>
                <w:rFonts w:ascii="Arial" w:hAnsi="Arial"/>
                <w:sz w:val="18"/>
              </w:rPr>
              <w:t>C: TC4a*</w:t>
            </w:r>
          </w:p>
          <w:p w14:paraId="79447034" w14:textId="221B84AE" w:rsidR="0004159F" w:rsidRPr="00A46FD9" w:rsidRDefault="0004159F" w:rsidP="0004159F">
            <w:pPr>
              <w:pStyle w:val="TAL"/>
              <w:rPr>
                <w:rFonts w:cs="Arial"/>
              </w:rPr>
            </w:pPr>
            <w:r w:rsidRPr="001E57E5">
              <w:rPr>
                <w:rFonts w:cs="Arial"/>
              </w:rPr>
              <w:t>CNC: TC4a*</w:t>
            </w:r>
            <w:r w:rsidRPr="001E57E5">
              <w:rPr>
                <w:rFonts w:cs="Arial"/>
              </w:rPr>
              <w:br/>
              <w:t>C/NC: TC4a*, NTC4a*</w:t>
            </w:r>
          </w:p>
        </w:tc>
      </w:tr>
      <w:tr w:rsidR="00FF3259" w:rsidRPr="00A46FD9" w14:paraId="45DAB180" w14:textId="77777777" w:rsidTr="00FF3259">
        <w:trPr>
          <w:jc w:val="center"/>
        </w:trPr>
        <w:tc>
          <w:tcPr>
            <w:tcW w:w="1788" w:type="dxa"/>
            <w:vAlign w:val="center"/>
          </w:tcPr>
          <w:p w14:paraId="5354AEAD" w14:textId="77777777" w:rsidR="00FF3259" w:rsidRPr="00A46FD9" w:rsidRDefault="00FF3259" w:rsidP="00FF3259">
            <w:pPr>
              <w:pStyle w:val="TAL"/>
              <w:ind w:left="14"/>
              <w:rPr>
                <w:rFonts w:cs="Arial"/>
              </w:rPr>
            </w:pPr>
            <w:r w:rsidRPr="00A46FD9">
              <w:rPr>
                <w:rFonts w:cs="Arial"/>
              </w:rPr>
              <w:t>UTRA TDD</w:t>
            </w:r>
          </w:p>
        </w:tc>
        <w:tc>
          <w:tcPr>
            <w:tcW w:w="1278" w:type="dxa"/>
          </w:tcPr>
          <w:p w14:paraId="72BDF484" w14:textId="77777777" w:rsidR="00FF3259" w:rsidRPr="00A46FD9" w:rsidRDefault="00FF3259" w:rsidP="00FF3259">
            <w:pPr>
              <w:pStyle w:val="TAL"/>
              <w:rPr>
                <w:rFonts w:cs="Arial"/>
              </w:rPr>
            </w:pPr>
            <w:r w:rsidRPr="00A46FD9">
              <w:rPr>
                <w:rFonts w:cs="Arial"/>
              </w:rPr>
              <w:t>N/A</w:t>
            </w:r>
          </w:p>
        </w:tc>
        <w:tc>
          <w:tcPr>
            <w:tcW w:w="1278" w:type="dxa"/>
          </w:tcPr>
          <w:p w14:paraId="7C5A6BB4" w14:textId="77777777" w:rsidR="00FF3259" w:rsidRPr="00A46FD9" w:rsidRDefault="00FF3259" w:rsidP="00FF3259">
            <w:pPr>
              <w:pStyle w:val="TAL"/>
              <w:rPr>
                <w:rFonts w:cs="Arial"/>
              </w:rPr>
            </w:pPr>
            <w:r w:rsidRPr="00A46FD9">
              <w:rPr>
                <w:rFonts w:cs="Arial"/>
              </w:rPr>
              <w:t>N/A</w:t>
            </w:r>
          </w:p>
        </w:tc>
        <w:tc>
          <w:tcPr>
            <w:tcW w:w="1278" w:type="dxa"/>
          </w:tcPr>
          <w:p w14:paraId="33E2CD0E" w14:textId="77777777" w:rsidR="00FF3259" w:rsidRPr="00A46FD9" w:rsidRDefault="00FF3259" w:rsidP="00FF3259">
            <w:pPr>
              <w:pStyle w:val="TAL"/>
              <w:rPr>
                <w:rFonts w:cs="Arial"/>
              </w:rPr>
            </w:pPr>
            <w:r w:rsidRPr="00A46FD9">
              <w:rPr>
                <w:rFonts w:cs="Arial"/>
              </w:rPr>
              <w:t>C: TC3b</w:t>
            </w:r>
          </w:p>
        </w:tc>
        <w:tc>
          <w:tcPr>
            <w:tcW w:w="1278" w:type="dxa"/>
          </w:tcPr>
          <w:p w14:paraId="1EE164E2" w14:textId="77777777" w:rsidR="00FF3259" w:rsidRPr="00A46FD9" w:rsidRDefault="00FF3259" w:rsidP="00FF3259">
            <w:pPr>
              <w:pStyle w:val="TAL"/>
              <w:rPr>
                <w:rFonts w:cs="Arial"/>
              </w:rPr>
            </w:pPr>
            <w:r w:rsidRPr="00A46FD9">
              <w:rPr>
                <w:rFonts w:cs="Arial"/>
              </w:rPr>
              <w:t>N/A</w:t>
            </w:r>
          </w:p>
        </w:tc>
        <w:tc>
          <w:tcPr>
            <w:tcW w:w="1278" w:type="dxa"/>
          </w:tcPr>
          <w:p w14:paraId="47E800ED" w14:textId="77777777" w:rsidR="00FF3259" w:rsidRPr="00A46FD9" w:rsidRDefault="00FF3259" w:rsidP="00FF3259">
            <w:pPr>
              <w:pStyle w:val="TAL"/>
              <w:rPr>
                <w:rFonts w:cs="Arial"/>
              </w:rPr>
            </w:pPr>
            <w:r w:rsidRPr="00A46FD9">
              <w:rPr>
                <w:rFonts w:cs="Arial"/>
              </w:rPr>
              <w:t>N/A</w:t>
            </w:r>
          </w:p>
        </w:tc>
        <w:tc>
          <w:tcPr>
            <w:tcW w:w="1460" w:type="dxa"/>
          </w:tcPr>
          <w:p w14:paraId="2A78613C" w14:textId="77777777" w:rsidR="00FF3259" w:rsidRPr="00A46FD9" w:rsidRDefault="00FF3259" w:rsidP="00FF3259">
            <w:pPr>
              <w:pStyle w:val="TAL"/>
              <w:rPr>
                <w:rFonts w:cs="Arial"/>
              </w:rPr>
            </w:pPr>
            <w:r w:rsidRPr="00A46FD9">
              <w:rPr>
                <w:rFonts w:cs="Arial"/>
              </w:rPr>
              <w:t>N/A</w:t>
            </w:r>
          </w:p>
        </w:tc>
        <w:tc>
          <w:tcPr>
            <w:tcW w:w="1460" w:type="dxa"/>
          </w:tcPr>
          <w:p w14:paraId="67370C2B" w14:textId="77777777" w:rsidR="00FF3259" w:rsidRPr="00A46FD9" w:rsidRDefault="00FF3259" w:rsidP="00FF3259">
            <w:pPr>
              <w:pStyle w:val="TAL"/>
              <w:rPr>
                <w:rFonts w:cs="Arial"/>
              </w:rPr>
            </w:pPr>
            <w:r w:rsidRPr="00A46FD9">
              <w:rPr>
                <w:rFonts w:cs="Arial"/>
              </w:rPr>
              <w:t>N/A</w:t>
            </w:r>
          </w:p>
        </w:tc>
      </w:tr>
      <w:tr w:rsidR="00FF3259" w:rsidRPr="00891D5C" w14:paraId="738D4034" w14:textId="77777777" w:rsidTr="00FF3259">
        <w:trPr>
          <w:jc w:val="center"/>
        </w:trPr>
        <w:tc>
          <w:tcPr>
            <w:tcW w:w="1788" w:type="dxa"/>
            <w:vAlign w:val="center"/>
          </w:tcPr>
          <w:p w14:paraId="71D85A35" w14:textId="77777777" w:rsidR="00FF3259" w:rsidRPr="00A46FD9" w:rsidRDefault="00FF3259" w:rsidP="00FF3259">
            <w:pPr>
              <w:pStyle w:val="TAL"/>
              <w:ind w:left="14"/>
              <w:rPr>
                <w:rFonts w:cs="Arial"/>
              </w:rPr>
            </w:pPr>
            <w:r w:rsidRPr="00A46FD9">
              <w:rPr>
                <w:rFonts w:cs="Arial"/>
              </w:rPr>
              <w:t>GSM/EDGE</w:t>
            </w:r>
          </w:p>
        </w:tc>
        <w:tc>
          <w:tcPr>
            <w:tcW w:w="1278" w:type="dxa"/>
          </w:tcPr>
          <w:p w14:paraId="140993E0" w14:textId="77777777" w:rsidR="00FF3259" w:rsidRPr="00A46FD9" w:rsidRDefault="00FF3259" w:rsidP="00FF3259">
            <w:pPr>
              <w:pStyle w:val="TAL"/>
              <w:rPr>
                <w:rFonts w:cs="Arial"/>
              </w:rPr>
            </w:pPr>
            <w:r w:rsidRPr="00A46FD9">
              <w:rPr>
                <w:rFonts w:cs="Arial"/>
              </w:rPr>
              <w:t>N/A</w:t>
            </w:r>
          </w:p>
        </w:tc>
        <w:tc>
          <w:tcPr>
            <w:tcW w:w="1278" w:type="dxa"/>
          </w:tcPr>
          <w:p w14:paraId="4E7AAC26" w14:textId="77777777" w:rsidR="00FF3259" w:rsidRPr="00A46FD9" w:rsidRDefault="00FF3259" w:rsidP="00FF3259">
            <w:pPr>
              <w:pStyle w:val="TAL"/>
              <w:rPr>
                <w:rFonts w:cs="Arial"/>
              </w:rPr>
            </w:pPr>
            <w:r w:rsidRPr="00A46FD9">
              <w:rPr>
                <w:rFonts w:cs="Arial"/>
              </w:rPr>
              <w:t>N/A</w:t>
            </w:r>
          </w:p>
        </w:tc>
        <w:tc>
          <w:tcPr>
            <w:tcW w:w="1278" w:type="dxa"/>
          </w:tcPr>
          <w:p w14:paraId="532B1B59" w14:textId="77777777" w:rsidR="00FF3259" w:rsidRPr="00A46FD9" w:rsidRDefault="00FF3259" w:rsidP="00FF3259">
            <w:pPr>
              <w:pStyle w:val="TAL"/>
              <w:rPr>
                <w:rFonts w:cs="Arial"/>
              </w:rPr>
            </w:pPr>
            <w:r w:rsidRPr="00A46FD9">
              <w:rPr>
                <w:rFonts w:cs="Arial"/>
              </w:rPr>
              <w:t>N/A</w:t>
            </w:r>
          </w:p>
        </w:tc>
        <w:tc>
          <w:tcPr>
            <w:tcW w:w="1278" w:type="dxa"/>
          </w:tcPr>
          <w:p w14:paraId="37C5149A" w14:textId="77777777" w:rsidR="00FF3259" w:rsidRPr="00A46FD9" w:rsidRDefault="00FF3259" w:rsidP="00FF3259">
            <w:pPr>
              <w:pStyle w:val="TAL"/>
              <w:rPr>
                <w:rFonts w:cs="Arial"/>
              </w:rPr>
            </w:pPr>
            <w:r w:rsidRPr="00A46FD9">
              <w:rPr>
                <w:rFonts w:cs="Arial"/>
              </w:rPr>
              <w:t>C: TC4a</w:t>
            </w:r>
          </w:p>
          <w:p w14:paraId="1EB427AC" w14:textId="77777777" w:rsidR="00FF3259" w:rsidRPr="00A46FD9" w:rsidRDefault="00FF3259" w:rsidP="00FF3259">
            <w:pPr>
              <w:pStyle w:val="TAL"/>
              <w:rPr>
                <w:rFonts w:cs="Arial"/>
              </w:rPr>
            </w:pPr>
            <w:r w:rsidRPr="00A46FD9">
              <w:rPr>
                <w:rFonts w:cs="Arial"/>
              </w:rPr>
              <w:t>CNC: TC4a</w:t>
            </w:r>
            <w:r w:rsidRPr="00A46FD9">
              <w:rPr>
                <w:rFonts w:cs="Arial"/>
              </w:rPr>
              <w:br/>
              <w:t>C/NC: TC4a, NTC4a</w:t>
            </w:r>
          </w:p>
        </w:tc>
        <w:tc>
          <w:tcPr>
            <w:tcW w:w="1278" w:type="dxa"/>
          </w:tcPr>
          <w:p w14:paraId="0062AF28" w14:textId="77777777" w:rsidR="00FF3259" w:rsidRPr="00275D07" w:rsidRDefault="00FF3259" w:rsidP="00FF3259">
            <w:pPr>
              <w:pStyle w:val="TAL"/>
              <w:rPr>
                <w:rFonts w:cs="Arial"/>
                <w:lang w:val="fr-FR"/>
              </w:rPr>
            </w:pPr>
            <w:r w:rsidRPr="00275D07">
              <w:rPr>
                <w:rFonts w:cs="Arial"/>
                <w:lang w:val="fr-FR"/>
              </w:rPr>
              <w:t>C: TC4b</w:t>
            </w:r>
          </w:p>
          <w:p w14:paraId="64E63173" w14:textId="77777777" w:rsidR="00FF3259" w:rsidRPr="00275D07" w:rsidRDefault="00FF3259" w:rsidP="00FF3259">
            <w:pPr>
              <w:pStyle w:val="TAL"/>
              <w:rPr>
                <w:rFonts w:cs="Arial"/>
                <w:lang w:val="fr-FR"/>
              </w:rPr>
            </w:pPr>
            <w:r w:rsidRPr="00275D07">
              <w:rPr>
                <w:rFonts w:cs="Arial"/>
                <w:lang w:val="fr-FR"/>
              </w:rPr>
              <w:t>CNC: TC4b</w:t>
            </w:r>
            <w:r w:rsidRPr="00275D07">
              <w:rPr>
                <w:rFonts w:cs="Arial"/>
                <w:lang w:val="fr-FR"/>
              </w:rPr>
              <w:br/>
              <w:t>C/NC: TC4b, NTC4b</w:t>
            </w:r>
          </w:p>
        </w:tc>
        <w:tc>
          <w:tcPr>
            <w:tcW w:w="1460" w:type="dxa"/>
          </w:tcPr>
          <w:p w14:paraId="6E03F127" w14:textId="77777777" w:rsidR="00FF3259" w:rsidRPr="00275D07" w:rsidRDefault="00FF3259" w:rsidP="00FF3259">
            <w:pPr>
              <w:pStyle w:val="TAL"/>
              <w:rPr>
                <w:rFonts w:cs="Arial"/>
                <w:lang w:val="fr-FR"/>
              </w:rPr>
            </w:pPr>
            <w:r w:rsidRPr="00275D07">
              <w:rPr>
                <w:rFonts w:cs="Arial"/>
                <w:lang w:val="fr-FR"/>
              </w:rPr>
              <w:t>C: TC4c</w:t>
            </w:r>
          </w:p>
          <w:p w14:paraId="28474E5E" w14:textId="77777777" w:rsidR="00FF3259" w:rsidRPr="00275D07" w:rsidRDefault="00FF3259" w:rsidP="00FF3259">
            <w:pPr>
              <w:pStyle w:val="TAL"/>
              <w:rPr>
                <w:rFonts w:cs="Arial"/>
                <w:lang w:val="fr-FR"/>
              </w:rPr>
            </w:pPr>
            <w:r w:rsidRPr="00275D07">
              <w:rPr>
                <w:rFonts w:cs="Arial"/>
                <w:lang w:val="fr-FR"/>
              </w:rPr>
              <w:t>CNC: TC4c</w:t>
            </w:r>
            <w:r w:rsidRPr="00275D07">
              <w:rPr>
                <w:rFonts w:cs="Arial"/>
                <w:lang w:val="fr-FR"/>
              </w:rPr>
              <w:br/>
              <w:t>C/NC: TC4c, NTC4c</w:t>
            </w:r>
          </w:p>
        </w:tc>
        <w:tc>
          <w:tcPr>
            <w:tcW w:w="1460" w:type="dxa"/>
          </w:tcPr>
          <w:p w14:paraId="529646E3" w14:textId="77777777" w:rsidR="00FF3259" w:rsidRPr="00275D07" w:rsidRDefault="00FF3259" w:rsidP="00FF3259">
            <w:pPr>
              <w:keepNext/>
              <w:keepLines/>
              <w:spacing w:after="0"/>
              <w:rPr>
                <w:rFonts w:ascii="Arial" w:hAnsi="Arial"/>
                <w:sz w:val="18"/>
                <w:lang w:val="fr-FR"/>
              </w:rPr>
            </w:pPr>
            <w:r w:rsidRPr="00275D07">
              <w:rPr>
                <w:rFonts w:ascii="Arial" w:hAnsi="Arial"/>
                <w:sz w:val="18"/>
                <w:lang w:val="fr-FR"/>
              </w:rPr>
              <w:t>C: TC4b</w:t>
            </w:r>
          </w:p>
          <w:p w14:paraId="6A2A4B07" w14:textId="77777777" w:rsidR="00FF3259" w:rsidRPr="00275D07" w:rsidRDefault="00FF3259" w:rsidP="00FF3259">
            <w:pPr>
              <w:pStyle w:val="TAL"/>
              <w:rPr>
                <w:rFonts w:cs="Arial"/>
                <w:lang w:val="fr-FR"/>
              </w:rPr>
            </w:pPr>
            <w:r w:rsidRPr="00275D07">
              <w:rPr>
                <w:rFonts w:cs="Arial"/>
                <w:lang w:val="fr-FR"/>
              </w:rPr>
              <w:t>CNC: TC4b</w:t>
            </w:r>
            <w:r w:rsidRPr="00275D07">
              <w:rPr>
                <w:rFonts w:cs="Arial"/>
                <w:lang w:val="fr-FR"/>
              </w:rPr>
              <w:br/>
              <w:t>C/NC: TC4b, NTC4b</w:t>
            </w:r>
          </w:p>
        </w:tc>
      </w:tr>
      <w:tr w:rsidR="00FF3259" w:rsidRPr="00A46FD9" w14:paraId="0451B7BA" w14:textId="77777777" w:rsidTr="00FF3259">
        <w:trPr>
          <w:jc w:val="center"/>
        </w:trPr>
        <w:tc>
          <w:tcPr>
            <w:tcW w:w="1788" w:type="dxa"/>
          </w:tcPr>
          <w:p w14:paraId="0CE503FA" w14:textId="77777777" w:rsidR="00FF3259" w:rsidRPr="00A46FD9" w:rsidRDefault="00FF3259" w:rsidP="00FF3259">
            <w:pPr>
              <w:pStyle w:val="TAL"/>
            </w:pPr>
            <w:r w:rsidRPr="00A46FD9">
              <w:t>NB-IoT</w:t>
            </w:r>
          </w:p>
        </w:tc>
        <w:tc>
          <w:tcPr>
            <w:tcW w:w="1278" w:type="dxa"/>
          </w:tcPr>
          <w:p w14:paraId="48D655AD" w14:textId="77777777" w:rsidR="00FF3259" w:rsidRPr="00A46FD9" w:rsidRDefault="00FF3259" w:rsidP="00FF3259">
            <w:pPr>
              <w:pStyle w:val="TAL"/>
            </w:pPr>
            <w:r w:rsidRPr="00A46FD9">
              <w:t>N/A : (Note2)</w:t>
            </w:r>
          </w:p>
        </w:tc>
        <w:tc>
          <w:tcPr>
            <w:tcW w:w="1278" w:type="dxa"/>
          </w:tcPr>
          <w:p w14:paraId="61A1AF1A" w14:textId="77777777" w:rsidR="00FF3259" w:rsidRPr="00A46FD9" w:rsidRDefault="00FF3259" w:rsidP="00FF3259">
            <w:pPr>
              <w:pStyle w:val="TAL"/>
            </w:pPr>
            <w:r w:rsidRPr="00A46FD9">
              <w:t>N/A : (Note2)</w:t>
            </w:r>
          </w:p>
        </w:tc>
        <w:tc>
          <w:tcPr>
            <w:tcW w:w="1278" w:type="dxa"/>
          </w:tcPr>
          <w:p w14:paraId="12C76FCF" w14:textId="77777777" w:rsidR="00FF3259" w:rsidRPr="00A46FD9" w:rsidRDefault="00FF3259" w:rsidP="00FF3259">
            <w:pPr>
              <w:pStyle w:val="TAL"/>
            </w:pPr>
            <w:r w:rsidRPr="00A46FD9">
              <w:t>N/A: (Note 2)</w:t>
            </w:r>
          </w:p>
        </w:tc>
        <w:tc>
          <w:tcPr>
            <w:tcW w:w="1278" w:type="dxa"/>
          </w:tcPr>
          <w:p w14:paraId="0819193E" w14:textId="77777777" w:rsidR="00FF3259" w:rsidRPr="00A46FD9" w:rsidRDefault="00FF3259" w:rsidP="00FF3259">
            <w:pPr>
              <w:pStyle w:val="TAL"/>
            </w:pPr>
            <w:r w:rsidRPr="00A46FD9">
              <w:t>N/A</w:t>
            </w:r>
          </w:p>
        </w:tc>
        <w:tc>
          <w:tcPr>
            <w:tcW w:w="1278" w:type="dxa"/>
          </w:tcPr>
          <w:p w14:paraId="45EA061D" w14:textId="77777777" w:rsidR="00FF3259" w:rsidRPr="00A46FD9" w:rsidRDefault="00FF3259" w:rsidP="00FF3259">
            <w:pPr>
              <w:pStyle w:val="TAL"/>
            </w:pPr>
            <w:r w:rsidRPr="00A46FD9">
              <w:t>N/A: (Note2)</w:t>
            </w:r>
          </w:p>
        </w:tc>
        <w:tc>
          <w:tcPr>
            <w:tcW w:w="1460" w:type="dxa"/>
          </w:tcPr>
          <w:p w14:paraId="3DF94EEB" w14:textId="77777777" w:rsidR="00FF3259" w:rsidRPr="00A46FD9" w:rsidRDefault="00FF3259" w:rsidP="00FF3259">
            <w:pPr>
              <w:pStyle w:val="TAL"/>
            </w:pPr>
            <w:r w:rsidRPr="00A46FD9">
              <w:t>N/A</w:t>
            </w:r>
          </w:p>
        </w:tc>
        <w:tc>
          <w:tcPr>
            <w:tcW w:w="1460" w:type="dxa"/>
          </w:tcPr>
          <w:p w14:paraId="205552AF" w14:textId="77777777" w:rsidR="00FF3259" w:rsidRPr="00A46FD9" w:rsidRDefault="00FF3259" w:rsidP="00FF3259">
            <w:pPr>
              <w:pStyle w:val="TAL"/>
            </w:pPr>
            <w:r w:rsidRPr="00A46FD9">
              <w:rPr>
                <w:lang w:eastAsia="ja-JP"/>
              </w:rPr>
              <w:t>N/A: (Note2)</w:t>
            </w:r>
          </w:p>
        </w:tc>
      </w:tr>
      <w:tr w:rsidR="00FF3259" w:rsidRPr="00A46FD9" w14:paraId="1DBD9E4E" w14:textId="77777777" w:rsidTr="00FF3259">
        <w:trPr>
          <w:trHeight w:val="476"/>
          <w:jc w:val="center"/>
        </w:trPr>
        <w:tc>
          <w:tcPr>
            <w:tcW w:w="1788" w:type="dxa"/>
            <w:vAlign w:val="center"/>
          </w:tcPr>
          <w:p w14:paraId="4E021E3B" w14:textId="77777777" w:rsidR="00FF3259" w:rsidRPr="00A46FD9" w:rsidRDefault="00FF3259" w:rsidP="00FF3259">
            <w:pPr>
              <w:pStyle w:val="TAL"/>
              <w:ind w:left="14"/>
              <w:rPr>
                <w:rFonts w:cs="Arial"/>
                <w:b/>
              </w:rPr>
            </w:pPr>
            <w:r w:rsidRPr="00A46FD9">
              <w:rPr>
                <w:rFonts w:cs="Arial"/>
                <w:b/>
              </w:rPr>
              <w:t>6.5.2 Frequency error</w:t>
            </w:r>
          </w:p>
        </w:tc>
        <w:tc>
          <w:tcPr>
            <w:tcW w:w="1278" w:type="dxa"/>
          </w:tcPr>
          <w:p w14:paraId="424E981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5C2DC8A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3788DA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2DE523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60439E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B2E48C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9AAEFC8"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5F7BD5A1" w14:textId="77777777" w:rsidTr="00FF3259">
        <w:trPr>
          <w:jc w:val="center"/>
        </w:trPr>
        <w:tc>
          <w:tcPr>
            <w:tcW w:w="1788" w:type="dxa"/>
            <w:vAlign w:val="center"/>
          </w:tcPr>
          <w:p w14:paraId="0E6ED73A" w14:textId="77777777" w:rsidR="00FF3259" w:rsidRPr="00A46FD9" w:rsidRDefault="00FF3259" w:rsidP="00FF3259">
            <w:pPr>
              <w:pStyle w:val="TAL"/>
              <w:ind w:left="14"/>
              <w:rPr>
                <w:rFonts w:cs="Arial"/>
              </w:rPr>
            </w:pPr>
            <w:r w:rsidRPr="00A46FD9">
              <w:rPr>
                <w:rFonts w:cs="Arial"/>
              </w:rPr>
              <w:t>E-UTRA</w:t>
            </w:r>
          </w:p>
        </w:tc>
        <w:tc>
          <w:tcPr>
            <w:tcW w:w="1278" w:type="dxa"/>
          </w:tcPr>
          <w:p w14:paraId="4D438B16" w14:textId="77777777" w:rsidR="00FF3259" w:rsidRPr="00A46FD9" w:rsidRDefault="00FF3259" w:rsidP="00FF3259">
            <w:pPr>
              <w:pStyle w:val="TAL"/>
              <w:rPr>
                <w:rFonts w:cs="Arial"/>
              </w:rPr>
            </w:pPr>
            <w:r w:rsidRPr="00A46FD9">
              <w:rPr>
                <w:rFonts w:cs="Arial"/>
              </w:rPr>
              <w:t>Same TC as used in 6.5.1</w:t>
            </w:r>
          </w:p>
          <w:p w14:paraId="333B9B9E" w14:textId="77777777" w:rsidR="00FF3259" w:rsidRPr="00A46FD9" w:rsidRDefault="00FF3259" w:rsidP="00FF3259">
            <w:pPr>
              <w:pStyle w:val="TAL"/>
              <w:rPr>
                <w:rFonts w:cs="Arial"/>
              </w:rPr>
            </w:pPr>
            <w:r w:rsidRPr="00A46FD9">
              <w:rPr>
                <w:rFonts w:cs="Arial"/>
              </w:rPr>
              <w:t xml:space="preserve">NI/NG: (Note2) </w:t>
            </w:r>
          </w:p>
        </w:tc>
        <w:tc>
          <w:tcPr>
            <w:tcW w:w="1278" w:type="dxa"/>
          </w:tcPr>
          <w:p w14:paraId="10CDC0F6" w14:textId="77777777" w:rsidR="00FF3259" w:rsidRPr="00A46FD9" w:rsidRDefault="00FF3259" w:rsidP="00FF3259">
            <w:pPr>
              <w:pStyle w:val="TAL"/>
              <w:rPr>
                <w:rFonts w:cs="Arial"/>
              </w:rPr>
            </w:pPr>
            <w:r w:rsidRPr="00A46FD9">
              <w:rPr>
                <w:rFonts w:cs="Arial"/>
              </w:rPr>
              <w:t>Same TC as used in 6.5.1</w:t>
            </w:r>
          </w:p>
          <w:p w14:paraId="40705890" w14:textId="77777777" w:rsidR="00FF3259" w:rsidRPr="00A46FD9" w:rsidRDefault="00FF3259" w:rsidP="00FF3259">
            <w:pPr>
              <w:pStyle w:val="TAL"/>
              <w:rPr>
                <w:rFonts w:cs="Arial"/>
              </w:rPr>
            </w:pPr>
            <w:r w:rsidRPr="00A46FD9">
              <w:rPr>
                <w:rFonts w:cs="Arial"/>
              </w:rPr>
              <w:t>NI/NG: (Note2)</w:t>
            </w:r>
          </w:p>
        </w:tc>
        <w:tc>
          <w:tcPr>
            <w:tcW w:w="1278" w:type="dxa"/>
          </w:tcPr>
          <w:p w14:paraId="310252D2" w14:textId="77777777" w:rsidR="00FF3259" w:rsidRPr="00A46FD9" w:rsidRDefault="00FF3259" w:rsidP="00FF3259">
            <w:pPr>
              <w:pStyle w:val="TAL"/>
              <w:rPr>
                <w:rFonts w:cs="Arial"/>
              </w:rPr>
            </w:pPr>
            <w:r w:rsidRPr="00A46FD9">
              <w:rPr>
                <w:rFonts w:cs="Arial"/>
              </w:rPr>
              <w:t>Same TC as used in 6.5.1</w:t>
            </w:r>
          </w:p>
          <w:p w14:paraId="41301935" w14:textId="77777777" w:rsidR="00FF3259" w:rsidRPr="00A46FD9" w:rsidRDefault="00FF3259" w:rsidP="00FF3259">
            <w:pPr>
              <w:pStyle w:val="TAL"/>
              <w:rPr>
                <w:rFonts w:cs="Arial"/>
              </w:rPr>
            </w:pPr>
            <w:r w:rsidRPr="00A46FD9">
              <w:rPr>
                <w:rFonts w:cs="Arial"/>
              </w:rPr>
              <w:t>NI/NG: (Note2)</w:t>
            </w:r>
          </w:p>
        </w:tc>
        <w:tc>
          <w:tcPr>
            <w:tcW w:w="1278" w:type="dxa"/>
          </w:tcPr>
          <w:p w14:paraId="6D43D4B4" w14:textId="77777777" w:rsidR="00FF3259" w:rsidRPr="00A46FD9" w:rsidRDefault="00FF3259" w:rsidP="00FF3259">
            <w:pPr>
              <w:pStyle w:val="TAL"/>
              <w:rPr>
                <w:rFonts w:cs="Arial"/>
              </w:rPr>
            </w:pPr>
            <w:r w:rsidRPr="00A46FD9">
              <w:rPr>
                <w:rFonts w:cs="Arial"/>
              </w:rPr>
              <w:t>N/A</w:t>
            </w:r>
          </w:p>
        </w:tc>
        <w:tc>
          <w:tcPr>
            <w:tcW w:w="1278" w:type="dxa"/>
          </w:tcPr>
          <w:p w14:paraId="5E43DE0C" w14:textId="77777777" w:rsidR="00FF3259" w:rsidRPr="00A46FD9" w:rsidRDefault="00FF3259" w:rsidP="00FF3259">
            <w:pPr>
              <w:pStyle w:val="TAL"/>
              <w:rPr>
                <w:rFonts w:cs="Arial"/>
              </w:rPr>
            </w:pPr>
            <w:r w:rsidRPr="00A46FD9">
              <w:rPr>
                <w:rFonts w:cs="Arial"/>
              </w:rPr>
              <w:t>Same TC as used in 6.5.1</w:t>
            </w:r>
          </w:p>
          <w:p w14:paraId="6CAA587C" w14:textId="77777777" w:rsidR="00FF3259" w:rsidRPr="00A46FD9" w:rsidRDefault="00FF3259" w:rsidP="00FF3259">
            <w:pPr>
              <w:pStyle w:val="TAL"/>
              <w:rPr>
                <w:rFonts w:cs="Arial"/>
              </w:rPr>
            </w:pPr>
            <w:r w:rsidRPr="00A46FD9">
              <w:rPr>
                <w:rFonts w:cs="Arial"/>
              </w:rPr>
              <w:t>NI/NG: (Note2)</w:t>
            </w:r>
          </w:p>
        </w:tc>
        <w:tc>
          <w:tcPr>
            <w:tcW w:w="1460" w:type="dxa"/>
          </w:tcPr>
          <w:p w14:paraId="5E117CFD"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5FF4DE22" w14:textId="77777777" w:rsidR="00FF3259" w:rsidRPr="00A46FD9" w:rsidRDefault="00FF3259" w:rsidP="00FF3259">
            <w:pPr>
              <w:pStyle w:val="TAL"/>
              <w:rPr>
                <w:rFonts w:cs="Arial"/>
              </w:rPr>
            </w:pPr>
            <w:r w:rsidRPr="00A46FD9">
              <w:rPr>
                <w:rFonts w:cs="Arial"/>
              </w:rPr>
              <w:t>Same TC as used in 6.5.1</w:t>
            </w:r>
          </w:p>
          <w:p w14:paraId="4FFAB197" w14:textId="77777777" w:rsidR="00FF3259" w:rsidRPr="00A46FD9" w:rsidRDefault="00FF3259" w:rsidP="00FF3259">
            <w:pPr>
              <w:pStyle w:val="TAL"/>
              <w:rPr>
                <w:rFonts w:cs="Arial"/>
              </w:rPr>
            </w:pPr>
            <w:r w:rsidRPr="00A46FD9">
              <w:rPr>
                <w:rFonts w:cs="Arial"/>
              </w:rPr>
              <w:t>NI/NG: (Note2)</w:t>
            </w:r>
          </w:p>
        </w:tc>
      </w:tr>
      <w:tr w:rsidR="00FF3259" w:rsidRPr="00A46FD9" w14:paraId="55F91704" w14:textId="77777777" w:rsidTr="00FF3259">
        <w:trPr>
          <w:jc w:val="center"/>
        </w:trPr>
        <w:tc>
          <w:tcPr>
            <w:tcW w:w="1788" w:type="dxa"/>
            <w:vAlign w:val="center"/>
          </w:tcPr>
          <w:p w14:paraId="2CBF7148" w14:textId="77777777" w:rsidR="00FF3259" w:rsidRPr="00A46FD9" w:rsidRDefault="00FF3259" w:rsidP="00FF3259">
            <w:pPr>
              <w:pStyle w:val="TAL"/>
              <w:ind w:left="14"/>
              <w:rPr>
                <w:rFonts w:cs="Arial"/>
              </w:rPr>
            </w:pPr>
            <w:r w:rsidRPr="00A46FD9">
              <w:rPr>
                <w:rFonts w:cs="Arial"/>
              </w:rPr>
              <w:t>UTRA FDD</w:t>
            </w:r>
          </w:p>
        </w:tc>
        <w:tc>
          <w:tcPr>
            <w:tcW w:w="1278" w:type="dxa"/>
          </w:tcPr>
          <w:p w14:paraId="4769B14B"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3CC377CB"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31D76FA7" w14:textId="77777777" w:rsidR="00FF3259" w:rsidRPr="00A46FD9" w:rsidRDefault="00FF3259" w:rsidP="00FF3259">
            <w:pPr>
              <w:pStyle w:val="TAL"/>
              <w:rPr>
                <w:rFonts w:cs="Arial"/>
              </w:rPr>
            </w:pPr>
            <w:r w:rsidRPr="00A46FD9">
              <w:rPr>
                <w:rFonts w:cs="Arial"/>
              </w:rPr>
              <w:t>N/A</w:t>
            </w:r>
          </w:p>
        </w:tc>
        <w:tc>
          <w:tcPr>
            <w:tcW w:w="1278" w:type="dxa"/>
          </w:tcPr>
          <w:p w14:paraId="30E32965"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15B7C55C" w14:textId="77777777" w:rsidR="00FF3259" w:rsidRPr="00A46FD9" w:rsidRDefault="00FF3259" w:rsidP="00FF3259">
            <w:pPr>
              <w:pStyle w:val="TAL"/>
              <w:rPr>
                <w:rFonts w:cs="Arial"/>
              </w:rPr>
            </w:pPr>
            <w:r w:rsidRPr="00A46FD9">
              <w:rPr>
                <w:rFonts w:cs="Arial"/>
              </w:rPr>
              <w:t>N/A</w:t>
            </w:r>
          </w:p>
        </w:tc>
        <w:tc>
          <w:tcPr>
            <w:tcW w:w="1460" w:type="dxa"/>
          </w:tcPr>
          <w:p w14:paraId="461B20B4"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19C281C5" w14:textId="77777777" w:rsidR="00FF3259" w:rsidRPr="00A46FD9" w:rsidRDefault="00FF3259" w:rsidP="00FF3259">
            <w:pPr>
              <w:pStyle w:val="TAL"/>
              <w:rPr>
                <w:rFonts w:cs="Arial"/>
              </w:rPr>
            </w:pPr>
            <w:r w:rsidRPr="00A46FD9">
              <w:rPr>
                <w:rFonts w:cs="Arial"/>
              </w:rPr>
              <w:t>Same TC as used in 6.5.1</w:t>
            </w:r>
          </w:p>
        </w:tc>
      </w:tr>
      <w:tr w:rsidR="00FF3259" w:rsidRPr="00A46FD9" w14:paraId="1CBE1C81" w14:textId="77777777" w:rsidTr="00FF3259">
        <w:trPr>
          <w:jc w:val="center"/>
        </w:trPr>
        <w:tc>
          <w:tcPr>
            <w:tcW w:w="1788" w:type="dxa"/>
            <w:vAlign w:val="center"/>
          </w:tcPr>
          <w:p w14:paraId="4FF4D3FC" w14:textId="77777777" w:rsidR="00FF3259" w:rsidRPr="00A46FD9" w:rsidRDefault="00FF3259" w:rsidP="00FF3259">
            <w:pPr>
              <w:pStyle w:val="TAL"/>
              <w:ind w:left="14"/>
              <w:rPr>
                <w:rFonts w:cs="Arial"/>
              </w:rPr>
            </w:pPr>
            <w:r w:rsidRPr="00A46FD9">
              <w:rPr>
                <w:rFonts w:cs="Arial"/>
              </w:rPr>
              <w:t>UTRA TDD</w:t>
            </w:r>
          </w:p>
        </w:tc>
        <w:tc>
          <w:tcPr>
            <w:tcW w:w="1278" w:type="dxa"/>
          </w:tcPr>
          <w:p w14:paraId="7E755B16" w14:textId="77777777" w:rsidR="00FF3259" w:rsidRPr="00A46FD9" w:rsidRDefault="00FF3259" w:rsidP="00FF3259">
            <w:pPr>
              <w:pStyle w:val="TAL"/>
              <w:rPr>
                <w:rFonts w:cs="Arial"/>
              </w:rPr>
            </w:pPr>
            <w:r w:rsidRPr="00A46FD9">
              <w:rPr>
                <w:rFonts w:cs="Arial"/>
              </w:rPr>
              <w:t>N/A</w:t>
            </w:r>
          </w:p>
        </w:tc>
        <w:tc>
          <w:tcPr>
            <w:tcW w:w="1278" w:type="dxa"/>
          </w:tcPr>
          <w:p w14:paraId="77345473" w14:textId="77777777" w:rsidR="00FF3259" w:rsidRPr="00A46FD9" w:rsidRDefault="00FF3259" w:rsidP="00FF3259">
            <w:pPr>
              <w:pStyle w:val="TAL"/>
              <w:rPr>
                <w:rFonts w:cs="Arial"/>
              </w:rPr>
            </w:pPr>
            <w:r w:rsidRPr="00A46FD9">
              <w:rPr>
                <w:rFonts w:cs="Arial"/>
              </w:rPr>
              <w:t>N/A</w:t>
            </w:r>
          </w:p>
        </w:tc>
        <w:tc>
          <w:tcPr>
            <w:tcW w:w="1278" w:type="dxa"/>
          </w:tcPr>
          <w:p w14:paraId="2D98AA8D"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54D3B6EB" w14:textId="77777777" w:rsidR="00FF3259" w:rsidRPr="00A46FD9" w:rsidRDefault="00FF3259" w:rsidP="00FF3259">
            <w:pPr>
              <w:pStyle w:val="TAL"/>
              <w:rPr>
                <w:rFonts w:cs="Arial"/>
              </w:rPr>
            </w:pPr>
            <w:r w:rsidRPr="00A46FD9">
              <w:rPr>
                <w:rFonts w:cs="Arial"/>
              </w:rPr>
              <w:t>N/A</w:t>
            </w:r>
          </w:p>
        </w:tc>
        <w:tc>
          <w:tcPr>
            <w:tcW w:w="1278" w:type="dxa"/>
          </w:tcPr>
          <w:p w14:paraId="591D2B16" w14:textId="77777777" w:rsidR="00FF3259" w:rsidRPr="00A46FD9" w:rsidRDefault="00FF3259" w:rsidP="00FF3259">
            <w:pPr>
              <w:pStyle w:val="TAL"/>
              <w:rPr>
                <w:rFonts w:cs="Arial"/>
              </w:rPr>
            </w:pPr>
            <w:r w:rsidRPr="00A46FD9">
              <w:rPr>
                <w:rFonts w:cs="Arial"/>
              </w:rPr>
              <w:t>N/A</w:t>
            </w:r>
          </w:p>
        </w:tc>
        <w:tc>
          <w:tcPr>
            <w:tcW w:w="1460" w:type="dxa"/>
          </w:tcPr>
          <w:p w14:paraId="4F0AE367" w14:textId="77777777" w:rsidR="00FF3259" w:rsidRPr="00A46FD9" w:rsidRDefault="00FF3259" w:rsidP="00FF3259">
            <w:pPr>
              <w:pStyle w:val="TAL"/>
              <w:rPr>
                <w:rFonts w:cs="Arial"/>
              </w:rPr>
            </w:pPr>
            <w:r w:rsidRPr="00A46FD9">
              <w:rPr>
                <w:rFonts w:cs="Arial"/>
              </w:rPr>
              <w:t>N/A</w:t>
            </w:r>
          </w:p>
        </w:tc>
        <w:tc>
          <w:tcPr>
            <w:tcW w:w="1460" w:type="dxa"/>
          </w:tcPr>
          <w:p w14:paraId="6FC2BC48" w14:textId="77777777" w:rsidR="00FF3259" w:rsidRPr="00A46FD9" w:rsidRDefault="00FF3259" w:rsidP="00FF3259">
            <w:pPr>
              <w:pStyle w:val="TAL"/>
              <w:rPr>
                <w:rFonts w:cs="Arial"/>
              </w:rPr>
            </w:pPr>
            <w:r w:rsidRPr="00A46FD9">
              <w:rPr>
                <w:rFonts w:cs="Arial"/>
              </w:rPr>
              <w:t>N/A</w:t>
            </w:r>
          </w:p>
        </w:tc>
      </w:tr>
      <w:tr w:rsidR="00FF3259" w:rsidRPr="00A46FD9" w14:paraId="5FEE4461" w14:textId="77777777" w:rsidTr="00FF3259">
        <w:trPr>
          <w:jc w:val="center"/>
        </w:trPr>
        <w:tc>
          <w:tcPr>
            <w:tcW w:w="1788" w:type="dxa"/>
            <w:vAlign w:val="center"/>
          </w:tcPr>
          <w:p w14:paraId="44584E90" w14:textId="77777777" w:rsidR="00FF3259" w:rsidRPr="00A46FD9" w:rsidRDefault="00FF3259" w:rsidP="00FF3259">
            <w:pPr>
              <w:pStyle w:val="TAL"/>
              <w:ind w:left="14"/>
              <w:rPr>
                <w:rFonts w:cs="Arial"/>
              </w:rPr>
            </w:pPr>
            <w:r w:rsidRPr="00A46FD9">
              <w:rPr>
                <w:rFonts w:cs="Arial"/>
              </w:rPr>
              <w:t>GSM/EDGE</w:t>
            </w:r>
          </w:p>
        </w:tc>
        <w:tc>
          <w:tcPr>
            <w:tcW w:w="1278" w:type="dxa"/>
          </w:tcPr>
          <w:p w14:paraId="0ACAD204" w14:textId="77777777" w:rsidR="00FF3259" w:rsidRPr="00A46FD9" w:rsidRDefault="00FF3259" w:rsidP="00FF3259">
            <w:pPr>
              <w:pStyle w:val="TAL"/>
              <w:rPr>
                <w:rFonts w:cs="Arial"/>
              </w:rPr>
            </w:pPr>
            <w:r w:rsidRPr="00A46FD9">
              <w:rPr>
                <w:rFonts w:cs="Arial"/>
              </w:rPr>
              <w:t>N/A</w:t>
            </w:r>
          </w:p>
        </w:tc>
        <w:tc>
          <w:tcPr>
            <w:tcW w:w="1278" w:type="dxa"/>
          </w:tcPr>
          <w:p w14:paraId="21E7A5EB" w14:textId="77777777" w:rsidR="00FF3259" w:rsidRPr="00A46FD9" w:rsidRDefault="00FF3259" w:rsidP="00FF3259">
            <w:pPr>
              <w:pStyle w:val="TAL"/>
              <w:rPr>
                <w:rFonts w:cs="Arial"/>
              </w:rPr>
            </w:pPr>
            <w:r w:rsidRPr="00A46FD9">
              <w:rPr>
                <w:rFonts w:cs="Arial"/>
              </w:rPr>
              <w:t>N/A</w:t>
            </w:r>
          </w:p>
        </w:tc>
        <w:tc>
          <w:tcPr>
            <w:tcW w:w="1278" w:type="dxa"/>
          </w:tcPr>
          <w:p w14:paraId="4ED4E044" w14:textId="77777777" w:rsidR="00FF3259" w:rsidRPr="00A46FD9" w:rsidRDefault="00FF3259" w:rsidP="00FF3259">
            <w:pPr>
              <w:pStyle w:val="TAL"/>
              <w:rPr>
                <w:rFonts w:cs="Arial"/>
              </w:rPr>
            </w:pPr>
            <w:r w:rsidRPr="00A46FD9">
              <w:rPr>
                <w:rFonts w:cs="Arial"/>
              </w:rPr>
              <w:t>N/A</w:t>
            </w:r>
          </w:p>
        </w:tc>
        <w:tc>
          <w:tcPr>
            <w:tcW w:w="1278" w:type="dxa"/>
          </w:tcPr>
          <w:p w14:paraId="57AC7DDF"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0F65C6CE"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4E888ACD"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6741BCA0" w14:textId="77777777" w:rsidR="00FF3259" w:rsidRPr="00A46FD9" w:rsidRDefault="00FF3259" w:rsidP="00FF3259">
            <w:pPr>
              <w:pStyle w:val="TAL"/>
              <w:rPr>
                <w:rFonts w:cs="Arial"/>
              </w:rPr>
            </w:pPr>
            <w:r w:rsidRPr="00A46FD9">
              <w:rPr>
                <w:rFonts w:cs="Arial"/>
              </w:rPr>
              <w:t>Same TC as used in 6.5.1</w:t>
            </w:r>
          </w:p>
        </w:tc>
      </w:tr>
      <w:tr w:rsidR="00FF3259" w:rsidRPr="00A46FD9" w14:paraId="5C84BE7A" w14:textId="77777777" w:rsidTr="00FF3259">
        <w:trPr>
          <w:jc w:val="center"/>
        </w:trPr>
        <w:tc>
          <w:tcPr>
            <w:tcW w:w="1788" w:type="dxa"/>
            <w:vAlign w:val="center"/>
          </w:tcPr>
          <w:p w14:paraId="52C2198D" w14:textId="77777777" w:rsidR="00FF3259" w:rsidRPr="00A46FD9" w:rsidRDefault="00FF3259" w:rsidP="00FF3259">
            <w:pPr>
              <w:pStyle w:val="TAL"/>
            </w:pPr>
            <w:r w:rsidRPr="00A46FD9">
              <w:t>NB-IoT</w:t>
            </w:r>
          </w:p>
        </w:tc>
        <w:tc>
          <w:tcPr>
            <w:tcW w:w="1278" w:type="dxa"/>
          </w:tcPr>
          <w:p w14:paraId="7B5B07AB" w14:textId="77777777" w:rsidR="00FF3259" w:rsidRPr="00A46FD9" w:rsidRDefault="00FF3259" w:rsidP="00FF3259">
            <w:pPr>
              <w:pStyle w:val="TAL"/>
            </w:pPr>
            <w:r w:rsidRPr="00A46FD9">
              <w:t>N/A: (Note2)</w:t>
            </w:r>
          </w:p>
        </w:tc>
        <w:tc>
          <w:tcPr>
            <w:tcW w:w="1278" w:type="dxa"/>
          </w:tcPr>
          <w:p w14:paraId="6E4215F7" w14:textId="77777777" w:rsidR="00FF3259" w:rsidRPr="00A46FD9" w:rsidRDefault="00FF3259" w:rsidP="00FF3259">
            <w:pPr>
              <w:pStyle w:val="TAL"/>
            </w:pPr>
            <w:r w:rsidRPr="00A46FD9">
              <w:t>N/A: (Note2)</w:t>
            </w:r>
          </w:p>
        </w:tc>
        <w:tc>
          <w:tcPr>
            <w:tcW w:w="1278" w:type="dxa"/>
          </w:tcPr>
          <w:p w14:paraId="7851A5D4" w14:textId="77777777" w:rsidR="00FF3259" w:rsidRPr="00A46FD9" w:rsidRDefault="00FF3259" w:rsidP="00FF3259">
            <w:pPr>
              <w:pStyle w:val="TAL"/>
            </w:pPr>
            <w:r w:rsidRPr="00A46FD9">
              <w:t>N/A: (Note2)</w:t>
            </w:r>
          </w:p>
        </w:tc>
        <w:tc>
          <w:tcPr>
            <w:tcW w:w="1278" w:type="dxa"/>
          </w:tcPr>
          <w:p w14:paraId="6F53B504" w14:textId="77777777" w:rsidR="00FF3259" w:rsidRPr="00A46FD9" w:rsidRDefault="00FF3259" w:rsidP="00FF3259">
            <w:pPr>
              <w:pStyle w:val="TAL"/>
            </w:pPr>
            <w:r w:rsidRPr="00A46FD9">
              <w:t>N/A</w:t>
            </w:r>
          </w:p>
        </w:tc>
        <w:tc>
          <w:tcPr>
            <w:tcW w:w="1278" w:type="dxa"/>
          </w:tcPr>
          <w:p w14:paraId="79545628" w14:textId="77777777" w:rsidR="00FF3259" w:rsidRPr="00A46FD9" w:rsidRDefault="00FF3259" w:rsidP="00FF3259">
            <w:pPr>
              <w:pStyle w:val="TAL"/>
            </w:pPr>
            <w:r w:rsidRPr="00A46FD9">
              <w:t>N/A: (Note2)</w:t>
            </w:r>
          </w:p>
        </w:tc>
        <w:tc>
          <w:tcPr>
            <w:tcW w:w="1460" w:type="dxa"/>
          </w:tcPr>
          <w:p w14:paraId="337A388A" w14:textId="77777777" w:rsidR="00FF3259" w:rsidRPr="00A46FD9" w:rsidRDefault="00FF3259" w:rsidP="00FF3259">
            <w:pPr>
              <w:pStyle w:val="TAL"/>
            </w:pPr>
            <w:r w:rsidRPr="00A46FD9">
              <w:t>N/A</w:t>
            </w:r>
          </w:p>
        </w:tc>
        <w:tc>
          <w:tcPr>
            <w:tcW w:w="1460" w:type="dxa"/>
          </w:tcPr>
          <w:p w14:paraId="72D7D148" w14:textId="77777777" w:rsidR="00FF3259" w:rsidRPr="00A46FD9" w:rsidRDefault="00FF3259" w:rsidP="00FF3259">
            <w:pPr>
              <w:pStyle w:val="TAL"/>
            </w:pPr>
            <w:r w:rsidRPr="00A46FD9">
              <w:t>N/A: (Note2)</w:t>
            </w:r>
          </w:p>
        </w:tc>
      </w:tr>
      <w:tr w:rsidR="00FF3259" w:rsidRPr="00A46FD9" w14:paraId="4798EC93" w14:textId="77777777" w:rsidTr="00FF3259">
        <w:trPr>
          <w:jc w:val="center"/>
        </w:trPr>
        <w:tc>
          <w:tcPr>
            <w:tcW w:w="1788" w:type="dxa"/>
            <w:vAlign w:val="center"/>
          </w:tcPr>
          <w:p w14:paraId="6B8C29F5" w14:textId="77777777" w:rsidR="00FF3259" w:rsidRPr="00A46FD9" w:rsidRDefault="00FF3259" w:rsidP="00FF3259">
            <w:pPr>
              <w:pStyle w:val="TAL"/>
              <w:ind w:left="14"/>
              <w:rPr>
                <w:rFonts w:cs="Arial"/>
                <w:b/>
              </w:rPr>
            </w:pPr>
            <w:r w:rsidRPr="00A46FD9">
              <w:rPr>
                <w:rFonts w:cs="Arial"/>
                <w:b/>
              </w:rPr>
              <w:t>6.5.3 Time alignment error</w:t>
            </w:r>
          </w:p>
        </w:tc>
        <w:tc>
          <w:tcPr>
            <w:tcW w:w="1278" w:type="dxa"/>
          </w:tcPr>
          <w:p w14:paraId="7B327B76" w14:textId="77777777" w:rsidR="00FF3259" w:rsidRPr="00A46FD9" w:rsidRDefault="00FF3259" w:rsidP="00FF3259">
            <w:pPr>
              <w:pStyle w:val="TAL"/>
              <w:rPr>
                <w:rFonts w:cs="Arial"/>
              </w:rPr>
            </w:pPr>
            <w:r w:rsidRPr="00A46FD9">
              <w:rPr>
                <w:rFonts w:cs="Arial"/>
              </w:rPr>
              <w:t xml:space="preserve">- </w:t>
            </w:r>
          </w:p>
        </w:tc>
        <w:tc>
          <w:tcPr>
            <w:tcW w:w="1278" w:type="dxa"/>
          </w:tcPr>
          <w:p w14:paraId="5AB74797" w14:textId="77777777" w:rsidR="00FF3259" w:rsidRPr="00A46FD9" w:rsidRDefault="00FF3259" w:rsidP="00FF3259">
            <w:pPr>
              <w:pStyle w:val="TAL"/>
              <w:rPr>
                <w:rFonts w:cs="Arial"/>
              </w:rPr>
            </w:pPr>
            <w:r w:rsidRPr="00A46FD9">
              <w:rPr>
                <w:rFonts w:cs="Arial"/>
              </w:rPr>
              <w:t xml:space="preserve">- </w:t>
            </w:r>
          </w:p>
        </w:tc>
        <w:tc>
          <w:tcPr>
            <w:tcW w:w="1278" w:type="dxa"/>
          </w:tcPr>
          <w:p w14:paraId="44425115" w14:textId="77777777" w:rsidR="00FF3259" w:rsidRPr="00A46FD9" w:rsidRDefault="00FF3259" w:rsidP="00FF3259">
            <w:pPr>
              <w:pStyle w:val="TAL"/>
              <w:rPr>
                <w:rFonts w:cs="Arial"/>
              </w:rPr>
            </w:pPr>
            <w:r w:rsidRPr="00A46FD9">
              <w:rPr>
                <w:rFonts w:cs="Arial"/>
              </w:rPr>
              <w:t xml:space="preserve">- </w:t>
            </w:r>
          </w:p>
        </w:tc>
        <w:tc>
          <w:tcPr>
            <w:tcW w:w="1278" w:type="dxa"/>
          </w:tcPr>
          <w:p w14:paraId="3F2D7BAE" w14:textId="77777777" w:rsidR="00FF3259" w:rsidRPr="00A46FD9" w:rsidRDefault="00FF3259" w:rsidP="00FF3259">
            <w:pPr>
              <w:pStyle w:val="TAL"/>
              <w:rPr>
                <w:rFonts w:cs="Arial"/>
              </w:rPr>
            </w:pPr>
            <w:r w:rsidRPr="00A46FD9">
              <w:rPr>
                <w:rFonts w:cs="Arial"/>
              </w:rPr>
              <w:t xml:space="preserve">- </w:t>
            </w:r>
          </w:p>
        </w:tc>
        <w:tc>
          <w:tcPr>
            <w:tcW w:w="1278" w:type="dxa"/>
          </w:tcPr>
          <w:p w14:paraId="4EEE8F03" w14:textId="77777777" w:rsidR="00FF3259" w:rsidRPr="00A46FD9" w:rsidRDefault="00FF3259" w:rsidP="00FF3259">
            <w:pPr>
              <w:pStyle w:val="TAL"/>
              <w:rPr>
                <w:rFonts w:cs="Arial"/>
              </w:rPr>
            </w:pPr>
            <w:r w:rsidRPr="00A46FD9">
              <w:rPr>
                <w:rFonts w:cs="Arial"/>
              </w:rPr>
              <w:t xml:space="preserve">- </w:t>
            </w:r>
          </w:p>
        </w:tc>
        <w:tc>
          <w:tcPr>
            <w:tcW w:w="1460" w:type="dxa"/>
          </w:tcPr>
          <w:p w14:paraId="30F146E6" w14:textId="77777777" w:rsidR="00FF3259" w:rsidRPr="00A46FD9" w:rsidRDefault="00FF3259" w:rsidP="00FF3259">
            <w:pPr>
              <w:pStyle w:val="TAL"/>
              <w:rPr>
                <w:rFonts w:cs="Arial"/>
              </w:rPr>
            </w:pPr>
            <w:r w:rsidRPr="00A46FD9">
              <w:rPr>
                <w:rFonts w:cs="Arial"/>
              </w:rPr>
              <w:t xml:space="preserve">- </w:t>
            </w:r>
          </w:p>
        </w:tc>
        <w:tc>
          <w:tcPr>
            <w:tcW w:w="1460" w:type="dxa"/>
          </w:tcPr>
          <w:p w14:paraId="3339B31B" w14:textId="77777777" w:rsidR="00FF3259" w:rsidRPr="00A46FD9" w:rsidRDefault="00FF3259" w:rsidP="00FF3259">
            <w:pPr>
              <w:pStyle w:val="TAL"/>
              <w:rPr>
                <w:rFonts w:cs="Arial"/>
              </w:rPr>
            </w:pPr>
            <w:r w:rsidRPr="00A46FD9">
              <w:rPr>
                <w:rFonts w:cs="Arial"/>
              </w:rPr>
              <w:t>-</w:t>
            </w:r>
          </w:p>
        </w:tc>
      </w:tr>
      <w:tr w:rsidR="00FF3259" w:rsidRPr="00A46FD9" w14:paraId="5DCAD899" w14:textId="77777777" w:rsidTr="00FF3259">
        <w:trPr>
          <w:jc w:val="center"/>
        </w:trPr>
        <w:tc>
          <w:tcPr>
            <w:tcW w:w="1788" w:type="dxa"/>
            <w:vAlign w:val="center"/>
          </w:tcPr>
          <w:p w14:paraId="50B88E1B" w14:textId="77777777" w:rsidR="00FF3259" w:rsidRPr="00A46FD9" w:rsidRDefault="00FF3259" w:rsidP="00FF3259">
            <w:pPr>
              <w:pStyle w:val="TAL"/>
              <w:ind w:left="14"/>
              <w:rPr>
                <w:rFonts w:cs="Arial"/>
              </w:rPr>
            </w:pPr>
            <w:r w:rsidRPr="00A46FD9">
              <w:rPr>
                <w:rFonts w:cs="Arial"/>
              </w:rPr>
              <w:t>E-UTRA</w:t>
            </w:r>
          </w:p>
        </w:tc>
        <w:tc>
          <w:tcPr>
            <w:tcW w:w="1278" w:type="dxa"/>
          </w:tcPr>
          <w:p w14:paraId="53307F51" w14:textId="1B4FC91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6913AA5" w14:textId="77777777" w:rsidR="00FF3259" w:rsidRPr="00A46FD9" w:rsidRDefault="00FF3259" w:rsidP="00FF3259">
            <w:pPr>
              <w:pStyle w:val="TAL"/>
              <w:rPr>
                <w:rFonts w:cs="Arial"/>
              </w:rPr>
            </w:pPr>
            <w:r w:rsidRPr="00A46FD9">
              <w:rPr>
                <w:rFonts w:cs="Arial"/>
              </w:rPr>
              <w:t>NI/NG: (Note2)</w:t>
            </w:r>
          </w:p>
        </w:tc>
        <w:tc>
          <w:tcPr>
            <w:tcW w:w="1278" w:type="dxa"/>
          </w:tcPr>
          <w:p w14:paraId="0C8374DB" w14:textId="4EE527C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2A26AFC8" w14:textId="77777777" w:rsidR="00FF3259" w:rsidRPr="00A46FD9" w:rsidRDefault="00FF3259" w:rsidP="00FF3259">
            <w:pPr>
              <w:pStyle w:val="TAL"/>
              <w:rPr>
                <w:rFonts w:cs="Arial"/>
              </w:rPr>
            </w:pPr>
            <w:r w:rsidRPr="00A46FD9">
              <w:rPr>
                <w:rFonts w:cs="Arial"/>
              </w:rPr>
              <w:t>NI/NG: (Note2)</w:t>
            </w:r>
          </w:p>
        </w:tc>
        <w:tc>
          <w:tcPr>
            <w:tcW w:w="1278" w:type="dxa"/>
          </w:tcPr>
          <w:p w14:paraId="2932444E" w14:textId="57F7946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873241B" w14:textId="77777777" w:rsidR="00FF3259" w:rsidRPr="00A46FD9" w:rsidRDefault="00FF3259" w:rsidP="00FF3259">
            <w:pPr>
              <w:pStyle w:val="TAL"/>
              <w:rPr>
                <w:rFonts w:cs="Arial"/>
              </w:rPr>
            </w:pPr>
            <w:r w:rsidRPr="00A46FD9">
              <w:rPr>
                <w:rFonts w:cs="Arial"/>
              </w:rPr>
              <w:t>NI/NG: (Note2)</w:t>
            </w:r>
          </w:p>
        </w:tc>
        <w:tc>
          <w:tcPr>
            <w:tcW w:w="1278" w:type="dxa"/>
          </w:tcPr>
          <w:p w14:paraId="443CC306" w14:textId="77777777" w:rsidR="00FF3259" w:rsidRPr="00A46FD9" w:rsidRDefault="00FF3259" w:rsidP="00FF3259">
            <w:pPr>
              <w:pStyle w:val="TAL"/>
              <w:rPr>
                <w:rFonts w:cs="Arial"/>
              </w:rPr>
            </w:pPr>
            <w:r w:rsidRPr="00A46FD9">
              <w:rPr>
                <w:rFonts w:cs="Arial"/>
              </w:rPr>
              <w:t>N/A</w:t>
            </w:r>
          </w:p>
        </w:tc>
        <w:tc>
          <w:tcPr>
            <w:tcW w:w="1278" w:type="dxa"/>
          </w:tcPr>
          <w:p w14:paraId="6A12A541" w14:textId="41E42AA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685A93EA" w14:textId="77777777" w:rsidR="00FF3259" w:rsidRPr="00A46FD9" w:rsidRDefault="00FF3259" w:rsidP="00FF3259">
            <w:pPr>
              <w:pStyle w:val="TAL"/>
              <w:rPr>
                <w:rFonts w:cs="Arial"/>
              </w:rPr>
            </w:pPr>
            <w:r w:rsidRPr="00A46FD9">
              <w:rPr>
                <w:rFonts w:cs="Arial"/>
              </w:rPr>
              <w:t>NI/NG: (Note2)</w:t>
            </w:r>
          </w:p>
        </w:tc>
        <w:tc>
          <w:tcPr>
            <w:tcW w:w="1460" w:type="dxa"/>
          </w:tcPr>
          <w:p w14:paraId="75E96806" w14:textId="4813BDF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6489D3A" w14:textId="3963A70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7AC47509" w14:textId="77777777" w:rsidR="00FF3259" w:rsidRPr="00A46FD9" w:rsidRDefault="00FF3259" w:rsidP="00FF3259">
            <w:pPr>
              <w:pStyle w:val="TAL"/>
              <w:rPr>
                <w:rFonts w:cs="Arial"/>
              </w:rPr>
            </w:pPr>
            <w:r w:rsidRPr="00A46FD9">
              <w:rPr>
                <w:rFonts w:cs="Arial"/>
              </w:rPr>
              <w:t>NI/NG: (Note2)</w:t>
            </w:r>
          </w:p>
        </w:tc>
      </w:tr>
      <w:tr w:rsidR="00FF3259" w:rsidRPr="00A46FD9" w14:paraId="4B18AD78" w14:textId="77777777" w:rsidTr="00FF3259">
        <w:trPr>
          <w:jc w:val="center"/>
        </w:trPr>
        <w:tc>
          <w:tcPr>
            <w:tcW w:w="1788" w:type="dxa"/>
            <w:vAlign w:val="center"/>
          </w:tcPr>
          <w:p w14:paraId="49E44903" w14:textId="77777777" w:rsidR="00FF3259" w:rsidRPr="00A46FD9" w:rsidRDefault="00FF3259" w:rsidP="00FF3259">
            <w:pPr>
              <w:pStyle w:val="TAL"/>
              <w:ind w:left="14"/>
              <w:rPr>
                <w:rFonts w:cs="Arial"/>
              </w:rPr>
            </w:pPr>
            <w:r w:rsidRPr="00A46FD9">
              <w:rPr>
                <w:rFonts w:cs="Arial"/>
              </w:rPr>
              <w:t>UTRA FDD</w:t>
            </w:r>
          </w:p>
        </w:tc>
        <w:tc>
          <w:tcPr>
            <w:tcW w:w="1278" w:type="dxa"/>
          </w:tcPr>
          <w:p w14:paraId="55D1D35A" w14:textId="42B89F4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6DA606AC" w14:textId="6C5CD99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55AF2AB" w14:textId="77777777" w:rsidR="00FF3259" w:rsidRPr="00A46FD9" w:rsidRDefault="00FF3259" w:rsidP="00FF3259">
            <w:pPr>
              <w:pStyle w:val="TAL"/>
              <w:rPr>
                <w:rFonts w:cs="Arial"/>
              </w:rPr>
            </w:pPr>
            <w:r w:rsidRPr="00A46FD9">
              <w:rPr>
                <w:rFonts w:cs="Arial"/>
              </w:rPr>
              <w:t>N/A</w:t>
            </w:r>
          </w:p>
        </w:tc>
        <w:tc>
          <w:tcPr>
            <w:tcW w:w="1278" w:type="dxa"/>
          </w:tcPr>
          <w:p w14:paraId="5D1C391A" w14:textId="1265D44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EC77004" w14:textId="77777777" w:rsidR="00FF3259" w:rsidRPr="00A46FD9" w:rsidRDefault="00FF3259" w:rsidP="00FF3259">
            <w:pPr>
              <w:pStyle w:val="TAL"/>
              <w:rPr>
                <w:rFonts w:cs="Arial"/>
              </w:rPr>
            </w:pPr>
            <w:r w:rsidRPr="00A46FD9">
              <w:rPr>
                <w:rFonts w:cs="Arial"/>
              </w:rPr>
              <w:t>N/A</w:t>
            </w:r>
          </w:p>
        </w:tc>
        <w:tc>
          <w:tcPr>
            <w:tcW w:w="1460" w:type="dxa"/>
          </w:tcPr>
          <w:p w14:paraId="64210D90" w14:textId="3D8C8B9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63122B6C" w14:textId="1F137FD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031C9A14" w14:textId="77777777" w:rsidTr="00FF3259">
        <w:trPr>
          <w:jc w:val="center"/>
        </w:trPr>
        <w:tc>
          <w:tcPr>
            <w:tcW w:w="1788" w:type="dxa"/>
            <w:vAlign w:val="center"/>
          </w:tcPr>
          <w:p w14:paraId="0CC3A944" w14:textId="77777777" w:rsidR="00FF3259" w:rsidRPr="00A46FD9" w:rsidRDefault="00FF3259" w:rsidP="00FF3259">
            <w:pPr>
              <w:pStyle w:val="TAL"/>
              <w:ind w:left="14"/>
              <w:rPr>
                <w:rFonts w:cs="Arial"/>
              </w:rPr>
            </w:pPr>
            <w:r w:rsidRPr="00A46FD9">
              <w:rPr>
                <w:rFonts w:cs="Arial"/>
              </w:rPr>
              <w:t>UTRA TDD</w:t>
            </w:r>
          </w:p>
        </w:tc>
        <w:tc>
          <w:tcPr>
            <w:tcW w:w="1278" w:type="dxa"/>
          </w:tcPr>
          <w:p w14:paraId="494152EB" w14:textId="77777777" w:rsidR="00FF3259" w:rsidRPr="00A46FD9" w:rsidRDefault="00FF3259" w:rsidP="00FF3259">
            <w:pPr>
              <w:pStyle w:val="TAL"/>
              <w:rPr>
                <w:rFonts w:cs="Arial"/>
              </w:rPr>
            </w:pPr>
            <w:r w:rsidRPr="00A46FD9">
              <w:rPr>
                <w:rFonts w:cs="Arial"/>
              </w:rPr>
              <w:t>N/A</w:t>
            </w:r>
          </w:p>
        </w:tc>
        <w:tc>
          <w:tcPr>
            <w:tcW w:w="1278" w:type="dxa"/>
          </w:tcPr>
          <w:p w14:paraId="6A16EA91" w14:textId="77777777" w:rsidR="00FF3259" w:rsidRPr="00A46FD9" w:rsidRDefault="00FF3259" w:rsidP="00FF3259">
            <w:pPr>
              <w:pStyle w:val="TAL"/>
              <w:rPr>
                <w:rFonts w:cs="Arial"/>
              </w:rPr>
            </w:pPr>
            <w:r w:rsidRPr="00A46FD9">
              <w:rPr>
                <w:rFonts w:cs="Arial"/>
              </w:rPr>
              <w:t>N/A</w:t>
            </w:r>
          </w:p>
        </w:tc>
        <w:tc>
          <w:tcPr>
            <w:tcW w:w="1278" w:type="dxa"/>
          </w:tcPr>
          <w:p w14:paraId="0C31BDC8" w14:textId="3FCB625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6B4A53DB" w14:textId="77777777" w:rsidR="00FF3259" w:rsidRPr="00A46FD9" w:rsidRDefault="00FF3259" w:rsidP="00FF3259">
            <w:pPr>
              <w:pStyle w:val="TAL"/>
              <w:rPr>
                <w:rFonts w:cs="Arial"/>
              </w:rPr>
            </w:pPr>
            <w:r w:rsidRPr="00A46FD9">
              <w:rPr>
                <w:rFonts w:cs="Arial"/>
              </w:rPr>
              <w:t>N/A</w:t>
            </w:r>
          </w:p>
        </w:tc>
        <w:tc>
          <w:tcPr>
            <w:tcW w:w="1278" w:type="dxa"/>
          </w:tcPr>
          <w:p w14:paraId="1D7FED39" w14:textId="77777777" w:rsidR="00FF3259" w:rsidRPr="00A46FD9" w:rsidRDefault="00FF3259" w:rsidP="00FF3259">
            <w:pPr>
              <w:pStyle w:val="TAL"/>
              <w:rPr>
                <w:rFonts w:cs="Arial"/>
              </w:rPr>
            </w:pPr>
            <w:r w:rsidRPr="00A46FD9">
              <w:rPr>
                <w:rFonts w:cs="Arial"/>
              </w:rPr>
              <w:t>N/A</w:t>
            </w:r>
          </w:p>
        </w:tc>
        <w:tc>
          <w:tcPr>
            <w:tcW w:w="1460" w:type="dxa"/>
          </w:tcPr>
          <w:p w14:paraId="4FBC7681" w14:textId="77777777" w:rsidR="00FF3259" w:rsidRPr="00A46FD9" w:rsidRDefault="00FF3259" w:rsidP="00FF3259">
            <w:pPr>
              <w:pStyle w:val="TAL"/>
              <w:rPr>
                <w:rFonts w:cs="Arial"/>
              </w:rPr>
            </w:pPr>
            <w:r w:rsidRPr="00A46FD9">
              <w:rPr>
                <w:rFonts w:cs="Arial"/>
              </w:rPr>
              <w:t>N/A</w:t>
            </w:r>
          </w:p>
        </w:tc>
        <w:tc>
          <w:tcPr>
            <w:tcW w:w="1460" w:type="dxa"/>
          </w:tcPr>
          <w:p w14:paraId="0C1B01B1" w14:textId="77777777" w:rsidR="00FF3259" w:rsidRPr="00A46FD9" w:rsidRDefault="00FF3259" w:rsidP="00FF3259">
            <w:pPr>
              <w:pStyle w:val="TAL"/>
              <w:rPr>
                <w:rFonts w:cs="Arial"/>
              </w:rPr>
            </w:pPr>
            <w:r w:rsidRPr="00A46FD9">
              <w:rPr>
                <w:rFonts w:cs="Arial"/>
              </w:rPr>
              <w:t>N/A</w:t>
            </w:r>
          </w:p>
        </w:tc>
      </w:tr>
      <w:tr w:rsidR="00FF3259" w:rsidRPr="00A46FD9" w14:paraId="4F10B02E" w14:textId="77777777" w:rsidTr="00FF3259">
        <w:trPr>
          <w:jc w:val="center"/>
        </w:trPr>
        <w:tc>
          <w:tcPr>
            <w:tcW w:w="1788" w:type="dxa"/>
            <w:vAlign w:val="center"/>
          </w:tcPr>
          <w:p w14:paraId="7B4F9C45" w14:textId="77777777" w:rsidR="00FF3259" w:rsidRPr="00A46FD9" w:rsidRDefault="00FF3259" w:rsidP="00FF3259">
            <w:pPr>
              <w:pStyle w:val="TAL"/>
            </w:pPr>
            <w:r w:rsidRPr="00A46FD9">
              <w:t>NB-IoT</w:t>
            </w:r>
          </w:p>
        </w:tc>
        <w:tc>
          <w:tcPr>
            <w:tcW w:w="1278" w:type="dxa"/>
          </w:tcPr>
          <w:p w14:paraId="382B0D50" w14:textId="77777777" w:rsidR="00FF3259" w:rsidRPr="00A46FD9" w:rsidRDefault="00FF3259" w:rsidP="00FF3259">
            <w:pPr>
              <w:pStyle w:val="TAL"/>
            </w:pPr>
            <w:r w:rsidRPr="00A46FD9">
              <w:t>N/A: (Note2)</w:t>
            </w:r>
          </w:p>
        </w:tc>
        <w:tc>
          <w:tcPr>
            <w:tcW w:w="1278" w:type="dxa"/>
          </w:tcPr>
          <w:p w14:paraId="66AA8569" w14:textId="77777777" w:rsidR="00FF3259" w:rsidRPr="00A46FD9" w:rsidRDefault="00FF3259" w:rsidP="00FF3259">
            <w:pPr>
              <w:pStyle w:val="TAL"/>
            </w:pPr>
            <w:r w:rsidRPr="00A46FD9">
              <w:t>N/A: (Note2)</w:t>
            </w:r>
          </w:p>
        </w:tc>
        <w:tc>
          <w:tcPr>
            <w:tcW w:w="1278" w:type="dxa"/>
          </w:tcPr>
          <w:p w14:paraId="36CCF4B2" w14:textId="77777777" w:rsidR="00FF3259" w:rsidRPr="00A46FD9" w:rsidRDefault="00FF3259" w:rsidP="00FF3259">
            <w:pPr>
              <w:pStyle w:val="TAL"/>
            </w:pPr>
            <w:r w:rsidRPr="00A46FD9">
              <w:t>N/A: (Note2)</w:t>
            </w:r>
          </w:p>
        </w:tc>
        <w:tc>
          <w:tcPr>
            <w:tcW w:w="1278" w:type="dxa"/>
          </w:tcPr>
          <w:p w14:paraId="6FD42B8D" w14:textId="77777777" w:rsidR="00FF3259" w:rsidRPr="00A46FD9" w:rsidRDefault="00FF3259" w:rsidP="00FF3259">
            <w:pPr>
              <w:pStyle w:val="TAL"/>
            </w:pPr>
            <w:r w:rsidRPr="00A46FD9">
              <w:t>N/A</w:t>
            </w:r>
          </w:p>
        </w:tc>
        <w:tc>
          <w:tcPr>
            <w:tcW w:w="1278" w:type="dxa"/>
          </w:tcPr>
          <w:p w14:paraId="3997A6BA" w14:textId="77777777" w:rsidR="00FF3259" w:rsidRPr="00A46FD9" w:rsidRDefault="00FF3259" w:rsidP="00FF3259">
            <w:pPr>
              <w:pStyle w:val="TAL"/>
            </w:pPr>
            <w:r w:rsidRPr="00A46FD9">
              <w:t>N/A: (Note2)</w:t>
            </w:r>
          </w:p>
        </w:tc>
        <w:tc>
          <w:tcPr>
            <w:tcW w:w="1460" w:type="dxa"/>
          </w:tcPr>
          <w:p w14:paraId="09E3F3A2" w14:textId="77777777" w:rsidR="00FF3259" w:rsidRPr="00A46FD9" w:rsidRDefault="00FF3259" w:rsidP="00FF3259">
            <w:pPr>
              <w:pStyle w:val="TAL"/>
            </w:pPr>
            <w:r w:rsidRPr="00A46FD9">
              <w:t>N/A</w:t>
            </w:r>
          </w:p>
        </w:tc>
        <w:tc>
          <w:tcPr>
            <w:tcW w:w="1460" w:type="dxa"/>
          </w:tcPr>
          <w:p w14:paraId="09063AF6" w14:textId="77777777" w:rsidR="00FF3259" w:rsidRPr="00A46FD9" w:rsidRDefault="00FF3259" w:rsidP="00FF3259">
            <w:pPr>
              <w:pStyle w:val="TAL"/>
            </w:pPr>
            <w:r w:rsidRPr="00A46FD9">
              <w:t>N/A: (Note2)</w:t>
            </w:r>
          </w:p>
        </w:tc>
      </w:tr>
      <w:tr w:rsidR="00FF3259" w:rsidRPr="00A46FD9" w14:paraId="7141530C" w14:textId="77777777" w:rsidTr="00FF3259">
        <w:trPr>
          <w:jc w:val="center"/>
        </w:trPr>
        <w:tc>
          <w:tcPr>
            <w:tcW w:w="1788" w:type="dxa"/>
            <w:vAlign w:val="center"/>
          </w:tcPr>
          <w:p w14:paraId="4E43B31F" w14:textId="77777777" w:rsidR="00FF3259" w:rsidRPr="00A46FD9" w:rsidRDefault="00FF3259" w:rsidP="00FF3259">
            <w:pPr>
              <w:pStyle w:val="TAL"/>
              <w:ind w:left="14"/>
              <w:rPr>
                <w:rFonts w:cs="Arial"/>
                <w:b/>
              </w:rPr>
            </w:pPr>
            <w:r w:rsidRPr="00A46FD9">
              <w:rPr>
                <w:rFonts w:cs="Arial"/>
                <w:b/>
              </w:rPr>
              <w:t>6.6 Unwanted emissions</w:t>
            </w:r>
          </w:p>
        </w:tc>
        <w:tc>
          <w:tcPr>
            <w:tcW w:w="1278" w:type="dxa"/>
          </w:tcPr>
          <w:p w14:paraId="163B810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3D0EDE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143E8B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543DC5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7680AD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D7478F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850726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0BBE937B" w14:textId="77777777" w:rsidTr="00FF3259">
        <w:trPr>
          <w:jc w:val="center"/>
        </w:trPr>
        <w:tc>
          <w:tcPr>
            <w:tcW w:w="1788" w:type="dxa"/>
            <w:vAlign w:val="center"/>
          </w:tcPr>
          <w:p w14:paraId="721BE2B3" w14:textId="77777777" w:rsidR="00FF3259" w:rsidRPr="00A46FD9" w:rsidRDefault="00FF3259" w:rsidP="00FF3259">
            <w:pPr>
              <w:pStyle w:val="TAL"/>
              <w:ind w:left="14"/>
              <w:rPr>
                <w:rFonts w:cs="Arial"/>
                <w:b/>
              </w:rPr>
            </w:pPr>
            <w:r w:rsidRPr="00A46FD9">
              <w:rPr>
                <w:rFonts w:cs="Arial"/>
                <w:b/>
              </w:rPr>
              <w:t>6.6.1 Transmitter spurious emissions</w:t>
            </w:r>
          </w:p>
        </w:tc>
        <w:tc>
          <w:tcPr>
            <w:tcW w:w="1278" w:type="dxa"/>
          </w:tcPr>
          <w:p w14:paraId="32D4EA3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D2AC75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5D2EB37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3A6D78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2A7625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A734BB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42D5FBC" w14:textId="77777777" w:rsidR="00FF3259" w:rsidRPr="00A46FD9" w:rsidRDefault="00FF3259" w:rsidP="00FF3259">
            <w:pPr>
              <w:pStyle w:val="TAL"/>
              <w:rPr>
                <w:rFonts w:cs="Arial"/>
                <w:sz w:val="16"/>
                <w:szCs w:val="16"/>
              </w:rPr>
            </w:pPr>
            <w:r w:rsidRPr="00A46FD9">
              <w:rPr>
                <w:rFonts w:cs="Arial"/>
                <w:sz w:val="16"/>
                <w:szCs w:val="16"/>
              </w:rPr>
              <w:t>-</w:t>
            </w:r>
          </w:p>
        </w:tc>
      </w:tr>
      <w:tr w:rsidR="0004159F" w:rsidRPr="00A46FD9" w14:paraId="08CE20D3" w14:textId="77777777" w:rsidTr="00FF3259">
        <w:trPr>
          <w:jc w:val="center"/>
        </w:trPr>
        <w:tc>
          <w:tcPr>
            <w:tcW w:w="1788" w:type="dxa"/>
          </w:tcPr>
          <w:p w14:paraId="292C839E" w14:textId="77777777" w:rsidR="0004159F" w:rsidRPr="00A46FD9" w:rsidRDefault="0004159F" w:rsidP="0004159F">
            <w:pPr>
              <w:pStyle w:val="TAL"/>
              <w:rPr>
                <w:rFonts w:cs="Arial"/>
              </w:rPr>
            </w:pPr>
            <w:r w:rsidRPr="00A46FD9">
              <w:rPr>
                <w:rFonts w:cs="Arial"/>
              </w:rPr>
              <w:lastRenderedPageBreak/>
              <w:t>(Category A)</w:t>
            </w:r>
          </w:p>
        </w:tc>
        <w:tc>
          <w:tcPr>
            <w:tcW w:w="1278" w:type="dxa"/>
          </w:tcPr>
          <w:p w14:paraId="72FE917E"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2B207341" w14:textId="2909AE22"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r w:rsidRPr="001E57E5">
              <w:rPr>
                <w:rFonts w:ascii="Arial" w:hAnsi="Arial" w:cs="Arial"/>
                <w:sz w:val="18"/>
                <w:lang w:val="fr-FR"/>
              </w:rPr>
              <w:br/>
              <w:t>C/NC: TC3a, NTC3</w:t>
            </w:r>
          </w:p>
          <w:p w14:paraId="16F24E6C"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500186DD" w14:textId="68B7357C" w:rsidR="0004159F" w:rsidRPr="00A46FD9" w:rsidRDefault="0004159F" w:rsidP="0004159F">
            <w:pPr>
              <w:pStyle w:val="TAL"/>
              <w:rPr>
                <w:rFonts w:cs="Arial"/>
              </w:rPr>
            </w:pPr>
            <w:r w:rsidRPr="001E57E5">
              <w:rPr>
                <w:rFonts w:cs="Arial"/>
              </w:rPr>
              <w:t>NG: TC19</w:t>
            </w:r>
          </w:p>
        </w:tc>
        <w:tc>
          <w:tcPr>
            <w:tcW w:w="1278" w:type="dxa"/>
          </w:tcPr>
          <w:p w14:paraId="2A84A87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3E400E70" w14:textId="736A1D06"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3A76A86B" w14:textId="48E864BE"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7527E084"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47E861E2" w14:textId="15DD2B61" w:rsidR="0004159F" w:rsidRPr="00A46FD9" w:rsidRDefault="0004159F" w:rsidP="0004159F">
            <w:pPr>
              <w:pStyle w:val="TAL"/>
              <w:rPr>
                <w:rFonts w:cs="Arial"/>
              </w:rPr>
            </w:pPr>
            <w:r w:rsidRPr="001E57E5">
              <w:rPr>
                <w:rFonts w:cs="Arial"/>
              </w:rPr>
              <w:t>NG: TC19</w:t>
            </w:r>
          </w:p>
        </w:tc>
        <w:tc>
          <w:tcPr>
            <w:tcW w:w="1278" w:type="dxa"/>
          </w:tcPr>
          <w:p w14:paraId="0AD02553"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6E3490E1"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326C6CCE" w14:textId="71A6FCA0" w:rsidR="0004159F" w:rsidRPr="00A46FD9" w:rsidRDefault="0004159F" w:rsidP="0004159F">
            <w:pPr>
              <w:pStyle w:val="TAL"/>
              <w:rPr>
                <w:rFonts w:cs="Arial"/>
                <w:lang w:val="sv-FI"/>
              </w:rPr>
            </w:pPr>
            <w:r w:rsidRPr="001E57E5">
              <w:rPr>
                <w:rFonts w:cs="Arial"/>
                <w:lang w:val="sv-SE"/>
              </w:rPr>
              <w:t>NG: TC19</w:t>
            </w:r>
          </w:p>
        </w:tc>
        <w:tc>
          <w:tcPr>
            <w:tcW w:w="1278" w:type="dxa"/>
          </w:tcPr>
          <w:p w14:paraId="791D40AE"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2F15986F" w14:textId="72473C8F" w:rsidR="0004159F" w:rsidRPr="00A46FD9" w:rsidRDefault="0004159F" w:rsidP="0004159F">
            <w:pPr>
              <w:pStyle w:val="TAL"/>
              <w:rPr>
                <w:rFonts w:cs="Arial"/>
              </w:rPr>
            </w:pPr>
            <w:r w:rsidRPr="001E57E5">
              <w:rPr>
                <w:rFonts w:cs="Arial"/>
              </w:rPr>
              <w:t>CNC: NTC4a</w:t>
            </w:r>
            <w:r w:rsidRPr="001E57E5">
              <w:rPr>
                <w:rFonts w:cs="Arial"/>
              </w:rPr>
              <w:br/>
              <w:t>C/NC: TC4a, NTC4a</w:t>
            </w:r>
          </w:p>
        </w:tc>
        <w:tc>
          <w:tcPr>
            <w:tcW w:w="1278" w:type="dxa"/>
          </w:tcPr>
          <w:p w14:paraId="24A1E444"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TC4b</w:t>
            </w:r>
          </w:p>
          <w:p w14:paraId="71BED27A"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NTC4b</w:t>
            </w:r>
            <w:r w:rsidRPr="001E57E5">
              <w:rPr>
                <w:rFonts w:ascii="Arial" w:hAnsi="Arial" w:cs="Arial"/>
                <w:sz w:val="18"/>
              </w:rPr>
              <w:br/>
              <w:t>C/NC: TC4b, NTC4b</w:t>
            </w:r>
          </w:p>
          <w:p w14:paraId="409D80FD"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4289E7DE" w14:textId="756A4EB0" w:rsidR="0004159F" w:rsidRPr="00A46FD9" w:rsidRDefault="0004159F" w:rsidP="0004159F">
            <w:pPr>
              <w:pStyle w:val="TAL"/>
              <w:rPr>
                <w:rFonts w:cs="Arial"/>
              </w:rPr>
            </w:pPr>
            <w:r w:rsidRPr="001E57E5">
              <w:rPr>
                <w:rFonts w:cs="Arial"/>
              </w:rPr>
              <w:t>NG: TC18</w:t>
            </w:r>
          </w:p>
        </w:tc>
        <w:tc>
          <w:tcPr>
            <w:tcW w:w="1460" w:type="dxa"/>
          </w:tcPr>
          <w:p w14:paraId="2AB0E2A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3A1A529A" w14:textId="5EF44BF4" w:rsidR="0004159F" w:rsidRPr="00275D07" w:rsidRDefault="0004159F" w:rsidP="0004159F">
            <w:pPr>
              <w:pStyle w:val="TAL"/>
              <w:rPr>
                <w:rFonts w:cs="Arial"/>
                <w:lang w:val="fr-FR"/>
              </w:rPr>
            </w:pPr>
            <w:r w:rsidRPr="001E57E5">
              <w:rPr>
                <w:rFonts w:cs="Arial"/>
                <w:lang w:val="fr-FR"/>
              </w:rPr>
              <w:t>CNC: NTC4c</w:t>
            </w:r>
            <w:r w:rsidRPr="001E57E5">
              <w:rPr>
                <w:rFonts w:cs="Arial"/>
                <w:lang w:val="fr-FR"/>
              </w:rPr>
              <w:br/>
              <w:t>C/NC: TC4c, NTC4c</w:t>
            </w:r>
          </w:p>
        </w:tc>
        <w:tc>
          <w:tcPr>
            <w:tcW w:w="1460" w:type="dxa"/>
          </w:tcPr>
          <w:p w14:paraId="314FD619" w14:textId="77777777" w:rsidR="0004159F" w:rsidRPr="001E57E5" w:rsidRDefault="0004159F" w:rsidP="0004159F">
            <w:pPr>
              <w:keepNext/>
              <w:keepLines/>
              <w:spacing w:after="0"/>
              <w:rPr>
                <w:rFonts w:ascii="Arial" w:hAnsi="Arial"/>
                <w:sz w:val="18"/>
                <w:vertAlign w:val="superscript"/>
                <w:lang w:val="fr-FR"/>
              </w:rPr>
            </w:pPr>
            <w:r w:rsidRPr="001E57E5">
              <w:rPr>
                <w:rFonts w:ascii="Arial" w:hAnsi="Arial"/>
                <w:sz w:val="18"/>
                <w:lang w:val="fr-FR"/>
              </w:rPr>
              <w:t>C: (TC4a, TC3a)*, TC4b</w:t>
            </w:r>
          </w:p>
          <w:p w14:paraId="5ED53C8B" w14:textId="77777777" w:rsidR="0004159F" w:rsidRPr="001E57E5" w:rsidRDefault="0004159F" w:rsidP="0004159F">
            <w:pPr>
              <w:keepNext/>
              <w:keepLines/>
              <w:spacing w:after="0"/>
              <w:rPr>
                <w:rFonts w:ascii="Arial" w:hAnsi="Arial"/>
                <w:sz w:val="18"/>
                <w:lang w:val="fr-FR"/>
              </w:rPr>
            </w:pPr>
          </w:p>
          <w:p w14:paraId="35809AEE" w14:textId="07A17E38"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 xml:space="preserve">CNC: (NTC4a, NTC3)*, NTC4b </w:t>
            </w:r>
            <w:r w:rsidRPr="001E57E5">
              <w:rPr>
                <w:rFonts w:ascii="Arial" w:hAnsi="Arial" w:cs="Arial"/>
                <w:sz w:val="18"/>
                <w:lang w:val="fr-FR"/>
              </w:rPr>
              <w:br/>
            </w:r>
            <w:r w:rsidRPr="001E57E5">
              <w:rPr>
                <w:rFonts w:ascii="Arial" w:hAnsi="Arial" w:cs="Arial"/>
                <w:sz w:val="18"/>
                <w:lang w:val="fr-FR"/>
              </w:rPr>
              <w:br/>
              <w:t>C/NC: (TC4a, NTC4a,TC3a, NTC3)*,</w:t>
            </w:r>
          </w:p>
          <w:p w14:paraId="21C46EA9"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TC4b,NTC4b</w:t>
            </w:r>
          </w:p>
          <w:p w14:paraId="07D606D7" w14:textId="77777777" w:rsidR="0004159F" w:rsidRPr="001E57E5" w:rsidRDefault="0004159F" w:rsidP="0004159F">
            <w:pPr>
              <w:keepNext/>
              <w:keepLines/>
              <w:spacing w:after="0"/>
              <w:rPr>
                <w:rFonts w:ascii="Arial" w:hAnsi="Arial" w:cs="Arial"/>
                <w:sz w:val="18"/>
                <w:lang w:val="sv-FI"/>
              </w:rPr>
            </w:pPr>
          </w:p>
          <w:p w14:paraId="38D1177C"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487EBE6C" w14:textId="77777777" w:rsidR="0004159F" w:rsidRPr="001E57E5" w:rsidRDefault="0004159F" w:rsidP="0004159F">
            <w:pPr>
              <w:keepNext/>
              <w:keepLines/>
              <w:spacing w:after="0"/>
              <w:rPr>
                <w:rFonts w:ascii="Arial" w:hAnsi="Arial" w:cs="Arial"/>
                <w:sz w:val="18"/>
                <w:lang w:val="sv-FI"/>
              </w:rPr>
            </w:pPr>
          </w:p>
          <w:p w14:paraId="27DA9D37" w14:textId="415C0EEC" w:rsidR="0004159F" w:rsidRPr="00A46FD9" w:rsidRDefault="0004159F" w:rsidP="0004159F">
            <w:pPr>
              <w:pStyle w:val="TAL"/>
              <w:rPr>
                <w:rFonts w:cs="Arial"/>
              </w:rPr>
            </w:pPr>
            <w:r w:rsidRPr="001E57E5">
              <w:rPr>
                <w:rFonts w:cs="Arial"/>
                <w:lang w:eastAsia="ja-JP"/>
              </w:rPr>
              <w:t>NG: TC18, (TC19)*</w:t>
            </w:r>
          </w:p>
        </w:tc>
      </w:tr>
      <w:tr w:rsidR="0004159F" w:rsidRPr="00A46FD9" w14:paraId="2C360327" w14:textId="77777777" w:rsidTr="00FF3259">
        <w:trPr>
          <w:jc w:val="center"/>
        </w:trPr>
        <w:tc>
          <w:tcPr>
            <w:tcW w:w="1788" w:type="dxa"/>
          </w:tcPr>
          <w:p w14:paraId="66CDE9F5" w14:textId="77777777" w:rsidR="0004159F" w:rsidRPr="00A46FD9" w:rsidRDefault="0004159F" w:rsidP="0004159F">
            <w:pPr>
              <w:pStyle w:val="TAL"/>
              <w:rPr>
                <w:rFonts w:cs="Arial"/>
              </w:rPr>
            </w:pPr>
            <w:r w:rsidRPr="00A46FD9">
              <w:rPr>
                <w:rFonts w:cs="Arial"/>
              </w:rPr>
              <w:t>(Category B)</w:t>
            </w:r>
          </w:p>
        </w:tc>
        <w:tc>
          <w:tcPr>
            <w:tcW w:w="1278" w:type="dxa"/>
          </w:tcPr>
          <w:p w14:paraId="1BD805E0"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4966128E" w14:textId="4E3C8583"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r w:rsidRPr="001E57E5">
              <w:rPr>
                <w:rFonts w:ascii="Arial" w:hAnsi="Arial" w:cs="Arial"/>
                <w:sz w:val="18"/>
                <w:lang w:val="fr-FR"/>
              </w:rPr>
              <w:br/>
              <w:t>C/NC: TC3a, NTC3</w:t>
            </w:r>
          </w:p>
          <w:p w14:paraId="6BE2A38E"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5068F7F" w14:textId="70A973D9" w:rsidR="0004159F" w:rsidRPr="00A46FD9" w:rsidRDefault="0004159F" w:rsidP="0004159F">
            <w:pPr>
              <w:pStyle w:val="TAL"/>
              <w:rPr>
                <w:rFonts w:cs="Arial"/>
              </w:rPr>
            </w:pPr>
            <w:r w:rsidRPr="001E57E5">
              <w:rPr>
                <w:rFonts w:cs="Arial"/>
              </w:rPr>
              <w:t>NG: TC19</w:t>
            </w:r>
          </w:p>
        </w:tc>
        <w:tc>
          <w:tcPr>
            <w:tcW w:w="1278" w:type="dxa"/>
          </w:tcPr>
          <w:p w14:paraId="1414B763" w14:textId="1DD335CB"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r w:rsidRPr="001E57E5">
              <w:rPr>
                <w:rFonts w:ascii="Arial" w:hAnsi="Arial" w:cs="Arial"/>
                <w:sz w:val="18"/>
                <w:lang w:val="fr-FR"/>
              </w:rPr>
              <w:br/>
              <w:t>CNC: NTC3</w:t>
            </w:r>
            <w:r w:rsidRPr="001E57E5">
              <w:rPr>
                <w:rFonts w:ascii="Arial" w:hAnsi="Arial" w:cs="Arial"/>
                <w:sz w:val="18"/>
                <w:lang w:val="fr-FR"/>
              </w:rPr>
              <w:br/>
              <w:t>C/NC: TC3a, NTC3</w:t>
            </w:r>
          </w:p>
          <w:p w14:paraId="79CC11B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2BF35297" w14:textId="24CFFDD5" w:rsidR="0004159F" w:rsidRPr="00A46FD9" w:rsidRDefault="0004159F" w:rsidP="0004159F">
            <w:pPr>
              <w:pStyle w:val="TAL"/>
              <w:rPr>
                <w:rFonts w:cs="Arial"/>
              </w:rPr>
            </w:pPr>
            <w:r w:rsidRPr="001E57E5">
              <w:rPr>
                <w:rFonts w:cs="Arial"/>
              </w:rPr>
              <w:t>NG: TC19</w:t>
            </w:r>
          </w:p>
        </w:tc>
        <w:tc>
          <w:tcPr>
            <w:tcW w:w="1278" w:type="dxa"/>
          </w:tcPr>
          <w:p w14:paraId="578AED91"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07C8B829"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71270AC3" w14:textId="3A4DA043" w:rsidR="0004159F" w:rsidRPr="00A46FD9" w:rsidRDefault="0004159F" w:rsidP="0004159F">
            <w:pPr>
              <w:pStyle w:val="TAL"/>
              <w:rPr>
                <w:rFonts w:cs="Arial"/>
                <w:lang w:val="sv-FI"/>
              </w:rPr>
            </w:pPr>
            <w:r w:rsidRPr="001E57E5">
              <w:rPr>
                <w:rFonts w:cs="Arial"/>
                <w:lang w:val="sv-SE"/>
              </w:rPr>
              <w:t>NG: TC19</w:t>
            </w:r>
          </w:p>
        </w:tc>
        <w:tc>
          <w:tcPr>
            <w:tcW w:w="1278" w:type="dxa"/>
          </w:tcPr>
          <w:p w14:paraId="4CC83BF8"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r w:rsidRPr="001E57E5">
              <w:rPr>
                <w:rFonts w:ascii="Arial" w:hAnsi="Arial" w:cs="Arial"/>
                <w:sz w:val="18"/>
              </w:rPr>
              <w:br/>
              <w:t>CNC: NTC4a</w:t>
            </w:r>
          </w:p>
          <w:p w14:paraId="5A3AF0E7" w14:textId="38B189DD" w:rsidR="0004159F" w:rsidRPr="00A46FD9" w:rsidRDefault="0004159F" w:rsidP="0004159F">
            <w:pPr>
              <w:pStyle w:val="TAL"/>
              <w:rPr>
                <w:rFonts w:cs="Arial"/>
              </w:rPr>
            </w:pPr>
            <w:r w:rsidRPr="001E57E5">
              <w:rPr>
                <w:rFonts w:cs="Arial"/>
              </w:rPr>
              <w:t>C/NC: TC4a, NTC4a</w:t>
            </w:r>
          </w:p>
        </w:tc>
        <w:tc>
          <w:tcPr>
            <w:tcW w:w="1278" w:type="dxa"/>
          </w:tcPr>
          <w:p w14:paraId="167DD012"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TC4b</w:t>
            </w:r>
          </w:p>
          <w:p w14:paraId="73A41050"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NTC4b</w:t>
            </w:r>
          </w:p>
          <w:p w14:paraId="7812BBBA"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TC4b, NTC4b</w:t>
            </w:r>
          </w:p>
          <w:p w14:paraId="01B8D9B7"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5CCCFAFE" w14:textId="2B8500CC" w:rsidR="0004159F" w:rsidRPr="00A46FD9" w:rsidRDefault="0004159F" w:rsidP="0004159F">
            <w:pPr>
              <w:pStyle w:val="TAL"/>
              <w:rPr>
                <w:rFonts w:cs="Arial"/>
              </w:rPr>
            </w:pPr>
            <w:r w:rsidRPr="001E57E5">
              <w:rPr>
                <w:rFonts w:cs="Arial"/>
              </w:rPr>
              <w:t>NG: TC18</w:t>
            </w:r>
          </w:p>
        </w:tc>
        <w:tc>
          <w:tcPr>
            <w:tcW w:w="1460" w:type="dxa"/>
          </w:tcPr>
          <w:p w14:paraId="455233F7"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r w:rsidRPr="001E57E5">
              <w:rPr>
                <w:rFonts w:ascii="Arial" w:hAnsi="Arial" w:cs="Arial"/>
                <w:sz w:val="18"/>
                <w:lang w:val="fr-FR"/>
              </w:rPr>
              <w:br/>
              <w:t>CNC: NTC4c</w:t>
            </w:r>
          </w:p>
          <w:p w14:paraId="443E65A7" w14:textId="7DA064B7" w:rsidR="0004159F" w:rsidRPr="00275D07" w:rsidRDefault="0004159F" w:rsidP="0004159F">
            <w:pPr>
              <w:pStyle w:val="TAL"/>
              <w:rPr>
                <w:rFonts w:cs="Arial"/>
                <w:lang w:val="fr-FR"/>
              </w:rPr>
            </w:pPr>
            <w:r w:rsidRPr="001E57E5">
              <w:rPr>
                <w:rFonts w:cs="Arial"/>
                <w:lang w:val="fr-FR"/>
              </w:rPr>
              <w:t>C/NC: TC4c, NTC4c</w:t>
            </w:r>
          </w:p>
        </w:tc>
        <w:tc>
          <w:tcPr>
            <w:tcW w:w="1460" w:type="dxa"/>
          </w:tcPr>
          <w:p w14:paraId="227E214A"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 (TC4a, TC3a)*, TC4b</w:t>
            </w:r>
          </w:p>
          <w:p w14:paraId="5BCFE2DB" w14:textId="77777777" w:rsidR="0004159F" w:rsidRPr="001E57E5" w:rsidRDefault="0004159F" w:rsidP="0004159F">
            <w:pPr>
              <w:keepNext/>
              <w:keepLines/>
              <w:spacing w:after="0"/>
              <w:rPr>
                <w:rFonts w:ascii="Arial" w:hAnsi="Arial"/>
                <w:sz w:val="18"/>
                <w:lang w:val="fr-FR"/>
              </w:rPr>
            </w:pPr>
          </w:p>
          <w:p w14:paraId="513ED6A1" w14:textId="4AC36385"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(NTC4a, NTC3)*, NTC4b</w:t>
            </w:r>
          </w:p>
          <w:p w14:paraId="72BCCDFB" w14:textId="44CDCDB1"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br/>
              <w:t>C/NC: (TC4a, NTC4a, TC3a, NTC3)*,</w:t>
            </w:r>
          </w:p>
          <w:p w14:paraId="5036FAD0"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TC4b,NTC4b</w:t>
            </w:r>
          </w:p>
          <w:p w14:paraId="6840D54D" w14:textId="77777777" w:rsidR="0004159F" w:rsidRPr="001E57E5" w:rsidRDefault="0004159F" w:rsidP="0004159F">
            <w:pPr>
              <w:keepNext/>
              <w:keepLines/>
              <w:spacing w:after="0"/>
              <w:rPr>
                <w:rFonts w:ascii="Arial" w:hAnsi="Arial" w:cs="Arial"/>
                <w:sz w:val="18"/>
                <w:lang w:val="sv-FI"/>
              </w:rPr>
            </w:pPr>
          </w:p>
          <w:p w14:paraId="1A43DFB7"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38EA22CF" w14:textId="77777777" w:rsidR="0004159F" w:rsidRPr="001E57E5" w:rsidRDefault="0004159F" w:rsidP="0004159F">
            <w:pPr>
              <w:keepNext/>
              <w:keepLines/>
              <w:spacing w:after="0"/>
              <w:rPr>
                <w:rFonts w:ascii="Arial" w:hAnsi="Arial" w:cs="Arial"/>
                <w:sz w:val="18"/>
                <w:lang w:val="sv-FI"/>
              </w:rPr>
            </w:pPr>
          </w:p>
          <w:p w14:paraId="53317A84" w14:textId="094622F0" w:rsidR="0004159F" w:rsidRPr="00A46FD9" w:rsidRDefault="0004159F" w:rsidP="0004159F">
            <w:pPr>
              <w:pStyle w:val="TAL"/>
              <w:rPr>
                <w:rFonts w:cs="Arial"/>
              </w:rPr>
            </w:pPr>
            <w:r w:rsidRPr="001E57E5">
              <w:rPr>
                <w:rFonts w:cs="Arial"/>
              </w:rPr>
              <w:t>NG:</w:t>
            </w:r>
            <w:r w:rsidRPr="001E57E5">
              <w:rPr>
                <w:rFonts w:cs="Arial"/>
                <w:lang w:eastAsia="ja-JP"/>
              </w:rPr>
              <w:t xml:space="preserve"> </w:t>
            </w:r>
            <w:r w:rsidRPr="001E57E5">
              <w:rPr>
                <w:rFonts w:cs="Arial"/>
              </w:rPr>
              <w:t>TC18, (TC19)*</w:t>
            </w:r>
          </w:p>
        </w:tc>
      </w:tr>
      <w:tr w:rsidR="00FF3259" w:rsidRPr="00A46FD9" w14:paraId="5DCB2A20" w14:textId="77777777" w:rsidTr="00FF3259">
        <w:trPr>
          <w:jc w:val="center"/>
        </w:trPr>
        <w:tc>
          <w:tcPr>
            <w:tcW w:w="1788" w:type="dxa"/>
            <w:vAlign w:val="center"/>
          </w:tcPr>
          <w:p w14:paraId="2F23C9E8" w14:textId="77777777" w:rsidR="00FF3259" w:rsidRPr="00A46FD9" w:rsidRDefault="00FF3259" w:rsidP="00FF3259">
            <w:pPr>
              <w:pStyle w:val="TAL"/>
              <w:rPr>
                <w:rFonts w:cs="Arial"/>
              </w:rPr>
            </w:pPr>
            <w:r w:rsidRPr="00A46FD9">
              <w:rPr>
                <w:rFonts w:cs="Arial"/>
              </w:rPr>
              <w:t>Additional requirement for BC2 (Category B)</w:t>
            </w:r>
          </w:p>
        </w:tc>
        <w:tc>
          <w:tcPr>
            <w:tcW w:w="1278" w:type="dxa"/>
          </w:tcPr>
          <w:p w14:paraId="0B05A1DA" w14:textId="77777777" w:rsidR="00FF3259" w:rsidRPr="00A46FD9" w:rsidRDefault="00FF3259" w:rsidP="00FF3259">
            <w:pPr>
              <w:pStyle w:val="TAL"/>
              <w:rPr>
                <w:rFonts w:cs="Arial"/>
              </w:rPr>
            </w:pPr>
            <w:r w:rsidRPr="00A46FD9">
              <w:rPr>
                <w:rFonts w:cs="Arial"/>
              </w:rPr>
              <w:t>N/A</w:t>
            </w:r>
          </w:p>
        </w:tc>
        <w:tc>
          <w:tcPr>
            <w:tcW w:w="1278" w:type="dxa"/>
          </w:tcPr>
          <w:p w14:paraId="721ED021" w14:textId="77777777" w:rsidR="00FF3259" w:rsidRPr="00A46FD9" w:rsidRDefault="00FF3259" w:rsidP="00FF3259">
            <w:pPr>
              <w:pStyle w:val="TAL"/>
              <w:rPr>
                <w:rFonts w:cs="Arial"/>
              </w:rPr>
            </w:pPr>
            <w:r w:rsidRPr="00A46FD9">
              <w:rPr>
                <w:rFonts w:cs="Arial"/>
              </w:rPr>
              <w:t>N/A</w:t>
            </w:r>
          </w:p>
        </w:tc>
        <w:tc>
          <w:tcPr>
            <w:tcW w:w="1278" w:type="dxa"/>
          </w:tcPr>
          <w:p w14:paraId="23237B13" w14:textId="77777777" w:rsidR="00FF3259" w:rsidRPr="00A46FD9" w:rsidRDefault="00FF3259" w:rsidP="00FF3259">
            <w:pPr>
              <w:pStyle w:val="TAL"/>
              <w:rPr>
                <w:rFonts w:cs="Arial"/>
              </w:rPr>
            </w:pPr>
            <w:r w:rsidRPr="00A46FD9">
              <w:rPr>
                <w:rFonts w:cs="Arial"/>
              </w:rPr>
              <w:t>N/A</w:t>
            </w:r>
          </w:p>
        </w:tc>
        <w:tc>
          <w:tcPr>
            <w:tcW w:w="1278" w:type="dxa"/>
          </w:tcPr>
          <w:p w14:paraId="23354FC3" w14:textId="77777777" w:rsidR="00FF3259" w:rsidRPr="00A46FD9" w:rsidRDefault="00FF3259" w:rsidP="00FF3259">
            <w:pPr>
              <w:pStyle w:val="TAL"/>
              <w:rPr>
                <w:rFonts w:cs="Arial"/>
              </w:rPr>
            </w:pPr>
            <w:r w:rsidRPr="00A46FD9">
              <w:rPr>
                <w:rFonts w:cs="Arial"/>
              </w:rPr>
              <w:t>C: TC4a</w:t>
            </w:r>
            <w:r w:rsidRPr="00A46FD9">
              <w:rPr>
                <w:rFonts w:cs="Arial"/>
              </w:rPr>
              <w:br/>
              <w:t>CNC: NTC4a</w:t>
            </w:r>
          </w:p>
          <w:p w14:paraId="4F41A6BC" w14:textId="77777777" w:rsidR="00FF3259" w:rsidRPr="00A46FD9" w:rsidRDefault="00FF3259" w:rsidP="00FF3259">
            <w:pPr>
              <w:pStyle w:val="TAL"/>
              <w:rPr>
                <w:rFonts w:cs="Arial"/>
              </w:rPr>
            </w:pPr>
            <w:r w:rsidRPr="00A46FD9">
              <w:rPr>
                <w:rFonts w:cs="Arial"/>
              </w:rPr>
              <w:t>C/NC: TC4a, NTC4a</w:t>
            </w:r>
          </w:p>
        </w:tc>
        <w:tc>
          <w:tcPr>
            <w:tcW w:w="1278" w:type="dxa"/>
          </w:tcPr>
          <w:p w14:paraId="24A64B4C" w14:textId="77777777" w:rsidR="00FF3259" w:rsidRPr="00A46FD9" w:rsidRDefault="00FF3259" w:rsidP="00FF3259">
            <w:pPr>
              <w:pStyle w:val="TAL"/>
              <w:rPr>
                <w:rFonts w:cs="Arial"/>
              </w:rPr>
            </w:pPr>
            <w:r w:rsidRPr="00A46FD9">
              <w:rPr>
                <w:rFonts w:cs="Arial"/>
              </w:rPr>
              <w:t>C: TC4b</w:t>
            </w:r>
          </w:p>
          <w:p w14:paraId="1AA363A6" w14:textId="77777777" w:rsidR="00FF3259" w:rsidRPr="00A46FD9" w:rsidRDefault="00FF3259" w:rsidP="00FF3259">
            <w:pPr>
              <w:pStyle w:val="TAL"/>
              <w:rPr>
                <w:rFonts w:cs="Arial"/>
              </w:rPr>
            </w:pPr>
            <w:r w:rsidRPr="00A46FD9">
              <w:rPr>
                <w:rFonts w:cs="Arial"/>
              </w:rPr>
              <w:t>CNC: NTC4b</w:t>
            </w:r>
          </w:p>
          <w:p w14:paraId="0932A442" w14:textId="77777777" w:rsidR="00FF3259" w:rsidRPr="00A46FD9" w:rsidRDefault="00FF3259" w:rsidP="00FF3259">
            <w:pPr>
              <w:pStyle w:val="TAL"/>
              <w:rPr>
                <w:rFonts w:cs="Arial"/>
              </w:rPr>
            </w:pPr>
            <w:r w:rsidRPr="00A46FD9">
              <w:rPr>
                <w:rFonts w:cs="Arial"/>
              </w:rPr>
              <w:t>C/NC: TC4b, NTC4b</w:t>
            </w:r>
          </w:p>
          <w:p w14:paraId="76D4405B" w14:textId="77777777" w:rsidR="00FF3259" w:rsidRPr="00A46FD9" w:rsidRDefault="00FF3259" w:rsidP="00FF3259">
            <w:pPr>
              <w:pStyle w:val="TAL"/>
              <w:rPr>
                <w:rFonts w:cs="Arial"/>
              </w:rPr>
            </w:pPr>
            <w:r w:rsidRPr="00A46FD9">
              <w:rPr>
                <w:rFonts w:cs="Arial"/>
              </w:rPr>
              <w:t>NI: TC15</w:t>
            </w:r>
            <w:r w:rsidRPr="00A46FD9">
              <w:rPr>
                <w:rFonts w:cs="Arial"/>
              </w:rPr>
              <w:br/>
              <w:t>NG: TC18</w:t>
            </w:r>
          </w:p>
        </w:tc>
        <w:tc>
          <w:tcPr>
            <w:tcW w:w="1460" w:type="dxa"/>
          </w:tcPr>
          <w:p w14:paraId="47B5CEBB" w14:textId="77777777" w:rsidR="00FF3259" w:rsidRPr="00275D07" w:rsidRDefault="00FF3259" w:rsidP="00FF3259">
            <w:pPr>
              <w:pStyle w:val="TAL"/>
              <w:rPr>
                <w:rFonts w:cs="Arial"/>
                <w:lang w:val="fr-FR"/>
              </w:rPr>
            </w:pPr>
            <w:r w:rsidRPr="00275D07">
              <w:rPr>
                <w:rFonts w:cs="Arial"/>
                <w:lang w:val="fr-FR"/>
              </w:rPr>
              <w:t>C: TC4c</w:t>
            </w:r>
            <w:r w:rsidRPr="00275D07">
              <w:rPr>
                <w:rFonts w:cs="Arial"/>
                <w:lang w:val="fr-FR"/>
              </w:rPr>
              <w:br/>
              <w:t>CNC: NTC4c</w:t>
            </w:r>
          </w:p>
          <w:p w14:paraId="24C8B686" w14:textId="77777777" w:rsidR="00FF3259" w:rsidRPr="00275D07" w:rsidRDefault="00FF3259" w:rsidP="00FF3259">
            <w:pPr>
              <w:pStyle w:val="TAL"/>
              <w:rPr>
                <w:rFonts w:cs="Arial"/>
                <w:lang w:val="fr-FR"/>
              </w:rPr>
            </w:pPr>
            <w:r w:rsidRPr="00275D07">
              <w:rPr>
                <w:rFonts w:cs="Arial"/>
                <w:lang w:val="fr-FR"/>
              </w:rPr>
              <w:t>C/NC: TC4c, NTC4c</w:t>
            </w:r>
          </w:p>
        </w:tc>
        <w:tc>
          <w:tcPr>
            <w:tcW w:w="1460" w:type="dxa"/>
          </w:tcPr>
          <w:p w14:paraId="430EFD4F" w14:textId="77777777" w:rsidR="00FF3259" w:rsidRPr="00275D07" w:rsidRDefault="00FF3259" w:rsidP="00FF3259">
            <w:pPr>
              <w:keepNext/>
              <w:keepLines/>
              <w:spacing w:after="0"/>
              <w:rPr>
                <w:rFonts w:ascii="Arial" w:hAnsi="Arial" w:cs="Arial"/>
                <w:sz w:val="18"/>
                <w:szCs w:val="18"/>
                <w:lang w:val="fr-FR"/>
              </w:rPr>
            </w:pPr>
            <w:r w:rsidRPr="00275D07">
              <w:rPr>
                <w:rFonts w:ascii="Arial" w:hAnsi="Arial" w:cs="Arial"/>
                <w:sz w:val="18"/>
                <w:szCs w:val="18"/>
                <w:lang w:val="fr-FR"/>
              </w:rPr>
              <w:t>C: TC4a*, TC4b</w:t>
            </w:r>
          </w:p>
          <w:p w14:paraId="3118963E" w14:textId="77777777" w:rsidR="00FF3259" w:rsidRPr="00275D07" w:rsidRDefault="00FF3259" w:rsidP="00FF3259">
            <w:pPr>
              <w:pStyle w:val="TAL"/>
              <w:rPr>
                <w:rFonts w:cs="Arial"/>
                <w:lang w:val="fr-FR"/>
              </w:rPr>
            </w:pPr>
            <w:r w:rsidRPr="00275D07">
              <w:rPr>
                <w:rFonts w:cs="Arial"/>
                <w:lang w:val="fr-FR"/>
              </w:rPr>
              <w:t xml:space="preserve">CNC: NTC4a*, NTC4b </w:t>
            </w:r>
            <w:r w:rsidRPr="00275D07">
              <w:rPr>
                <w:rFonts w:cs="Arial"/>
                <w:lang w:val="fr-FR"/>
              </w:rPr>
              <w:br/>
            </w:r>
            <w:r w:rsidRPr="00275D07">
              <w:rPr>
                <w:rFonts w:cs="Arial"/>
                <w:lang w:val="fr-FR"/>
              </w:rPr>
              <w:br/>
              <w:t xml:space="preserve">C/NC: (TC4a, NTC4a)*, </w:t>
            </w:r>
            <w:r w:rsidRPr="00275D07">
              <w:rPr>
                <w:rFonts w:cs="Arial"/>
                <w:lang w:val="fr-FR"/>
              </w:rPr>
              <w:br/>
              <w:t>TC4b,NTC4b</w:t>
            </w:r>
          </w:p>
          <w:p w14:paraId="17489A7F" w14:textId="77777777" w:rsidR="00FF3259" w:rsidRPr="00275D07" w:rsidRDefault="00FF3259" w:rsidP="00FF3259">
            <w:pPr>
              <w:pStyle w:val="TAL"/>
              <w:rPr>
                <w:rFonts w:cs="Arial"/>
                <w:lang w:val="fr-FR"/>
              </w:rPr>
            </w:pPr>
          </w:p>
          <w:p w14:paraId="575BC909" w14:textId="77777777" w:rsidR="00FF3259" w:rsidRPr="00275D07" w:rsidRDefault="00FF3259" w:rsidP="00FF3259">
            <w:pPr>
              <w:pStyle w:val="TAL"/>
              <w:rPr>
                <w:rFonts w:cs="Arial"/>
                <w:lang w:val="fr-FR"/>
              </w:rPr>
            </w:pPr>
            <w:r w:rsidRPr="00275D07">
              <w:rPr>
                <w:rFonts w:cs="Arial"/>
                <w:lang w:val="fr-FR"/>
              </w:rPr>
              <w:t>NI: TC15</w:t>
            </w:r>
          </w:p>
          <w:p w14:paraId="773C425F" w14:textId="77777777" w:rsidR="00FF3259" w:rsidRPr="00A46FD9" w:rsidRDefault="00FF3259" w:rsidP="00FF3259">
            <w:pPr>
              <w:pStyle w:val="TAL"/>
              <w:rPr>
                <w:rFonts w:cs="Arial"/>
              </w:rPr>
            </w:pPr>
            <w:r w:rsidRPr="00275D07">
              <w:rPr>
                <w:rFonts w:cs="Arial"/>
                <w:lang w:val="fr-FR"/>
              </w:rPr>
              <w:br/>
            </w:r>
            <w:r w:rsidRPr="00A46FD9">
              <w:rPr>
                <w:rFonts w:cs="Arial"/>
              </w:rPr>
              <w:t>NG: TC18</w:t>
            </w:r>
          </w:p>
        </w:tc>
      </w:tr>
      <w:tr w:rsidR="0004159F" w:rsidRPr="004E160D" w14:paraId="6F535236" w14:textId="77777777" w:rsidTr="00FF3259">
        <w:trPr>
          <w:jc w:val="center"/>
        </w:trPr>
        <w:tc>
          <w:tcPr>
            <w:tcW w:w="1788" w:type="dxa"/>
          </w:tcPr>
          <w:p w14:paraId="561BF1F4" w14:textId="77777777" w:rsidR="0004159F" w:rsidRPr="00A46FD9" w:rsidRDefault="0004159F" w:rsidP="0004159F">
            <w:pPr>
              <w:pStyle w:val="TAL"/>
              <w:rPr>
                <w:rFonts w:cs="Arial"/>
              </w:rPr>
            </w:pPr>
            <w:r w:rsidRPr="00A46FD9">
              <w:rPr>
                <w:rFonts w:cs="Arial"/>
              </w:rPr>
              <w:lastRenderedPageBreak/>
              <w:t>Protection of the BS receiver of own or different BS</w:t>
            </w:r>
          </w:p>
        </w:tc>
        <w:tc>
          <w:tcPr>
            <w:tcW w:w="1278" w:type="dxa"/>
          </w:tcPr>
          <w:p w14:paraId="07206BD8"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01D5ED80" w14:textId="2658DA1E"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07050B8A" w14:textId="39B46A12"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67985DE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34FB3926" w14:textId="5B57ADFE" w:rsidR="0004159F" w:rsidRPr="00A46FD9" w:rsidRDefault="0004159F" w:rsidP="0004159F">
            <w:pPr>
              <w:pStyle w:val="TAL"/>
              <w:rPr>
                <w:rFonts w:cs="Arial"/>
              </w:rPr>
            </w:pPr>
            <w:r w:rsidRPr="001E57E5">
              <w:rPr>
                <w:rFonts w:cs="Arial"/>
              </w:rPr>
              <w:t>NG: TC19</w:t>
            </w:r>
          </w:p>
        </w:tc>
        <w:tc>
          <w:tcPr>
            <w:tcW w:w="1278" w:type="dxa"/>
          </w:tcPr>
          <w:p w14:paraId="1220D29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103BE54B" w14:textId="5955FEB8"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64D81A14" w14:textId="5319ABF0"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516D5512"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62EE1F69" w14:textId="6A656B47" w:rsidR="0004159F" w:rsidRPr="00A46FD9" w:rsidRDefault="0004159F" w:rsidP="0004159F">
            <w:pPr>
              <w:pStyle w:val="TAL"/>
              <w:rPr>
                <w:rFonts w:cs="Arial"/>
              </w:rPr>
            </w:pPr>
            <w:r w:rsidRPr="001E57E5">
              <w:rPr>
                <w:rFonts w:cs="Arial"/>
              </w:rPr>
              <w:t>NG: TC19</w:t>
            </w:r>
          </w:p>
        </w:tc>
        <w:tc>
          <w:tcPr>
            <w:tcW w:w="1278" w:type="dxa"/>
          </w:tcPr>
          <w:p w14:paraId="31E37619"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7E3660D0"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35FFCCCE" w14:textId="072D1390" w:rsidR="0004159F" w:rsidRPr="00A46FD9" w:rsidRDefault="0004159F" w:rsidP="0004159F">
            <w:pPr>
              <w:pStyle w:val="TAL"/>
              <w:rPr>
                <w:rFonts w:cs="Arial"/>
                <w:lang w:val="sv-FI"/>
              </w:rPr>
            </w:pPr>
            <w:r w:rsidRPr="001E57E5">
              <w:rPr>
                <w:rFonts w:cs="Arial"/>
                <w:lang w:val="sv-SE"/>
              </w:rPr>
              <w:t>NG: TC19</w:t>
            </w:r>
          </w:p>
        </w:tc>
        <w:tc>
          <w:tcPr>
            <w:tcW w:w="1278" w:type="dxa"/>
          </w:tcPr>
          <w:p w14:paraId="21BC6244"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53129568"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NTC4a</w:t>
            </w:r>
          </w:p>
          <w:p w14:paraId="0133C2F6" w14:textId="0AFA944C" w:rsidR="0004159F" w:rsidRPr="00A46FD9" w:rsidRDefault="0004159F" w:rsidP="0004159F">
            <w:pPr>
              <w:pStyle w:val="TAL"/>
              <w:rPr>
                <w:rFonts w:cs="Arial"/>
              </w:rPr>
            </w:pPr>
            <w:r w:rsidRPr="001E57E5">
              <w:rPr>
                <w:rFonts w:cs="Arial"/>
              </w:rPr>
              <w:t>C/NC: TC4a, NTC4a</w:t>
            </w:r>
          </w:p>
        </w:tc>
        <w:tc>
          <w:tcPr>
            <w:tcW w:w="1278" w:type="dxa"/>
          </w:tcPr>
          <w:p w14:paraId="0E70C15C"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TC4b</w:t>
            </w:r>
          </w:p>
          <w:p w14:paraId="16B6A0A5"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NTC4b</w:t>
            </w:r>
          </w:p>
          <w:p w14:paraId="773D9296"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TC4b, NTC4b</w:t>
            </w:r>
          </w:p>
          <w:p w14:paraId="102D6A9F"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791CCC79" w14:textId="39601F6B" w:rsidR="0004159F" w:rsidRPr="00A46FD9" w:rsidRDefault="0004159F" w:rsidP="0004159F">
            <w:pPr>
              <w:pStyle w:val="TAL"/>
              <w:rPr>
                <w:rFonts w:cs="Arial"/>
              </w:rPr>
            </w:pPr>
            <w:r w:rsidRPr="001E57E5">
              <w:rPr>
                <w:rFonts w:cs="Arial"/>
              </w:rPr>
              <w:t>NG: TC18</w:t>
            </w:r>
          </w:p>
        </w:tc>
        <w:tc>
          <w:tcPr>
            <w:tcW w:w="1460" w:type="dxa"/>
          </w:tcPr>
          <w:p w14:paraId="5FFB4667"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45C8CDCF"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NTC4c</w:t>
            </w:r>
          </w:p>
          <w:p w14:paraId="219E9BEE" w14:textId="438C69B9" w:rsidR="0004159F" w:rsidRPr="00275D07" w:rsidRDefault="0004159F" w:rsidP="0004159F">
            <w:pPr>
              <w:pStyle w:val="TAL"/>
              <w:rPr>
                <w:rFonts w:cs="Arial"/>
                <w:lang w:val="fr-FR"/>
              </w:rPr>
            </w:pPr>
            <w:r w:rsidRPr="001E57E5">
              <w:rPr>
                <w:rFonts w:cs="Arial"/>
                <w:lang w:val="fr-FR"/>
              </w:rPr>
              <w:t>C/NC: TC4c, NTC4c</w:t>
            </w:r>
          </w:p>
        </w:tc>
        <w:tc>
          <w:tcPr>
            <w:tcW w:w="1460" w:type="dxa"/>
          </w:tcPr>
          <w:p w14:paraId="0664ACED"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 (TC4a, TC3a)*, TC4b</w:t>
            </w:r>
          </w:p>
          <w:p w14:paraId="5F4AB3B9" w14:textId="77777777" w:rsidR="0004159F" w:rsidRPr="001E57E5" w:rsidRDefault="0004159F" w:rsidP="0004159F">
            <w:pPr>
              <w:keepNext/>
              <w:keepLines/>
              <w:spacing w:after="0"/>
              <w:rPr>
                <w:rFonts w:ascii="Arial" w:hAnsi="Arial"/>
                <w:sz w:val="18"/>
                <w:lang w:val="fr-FR"/>
              </w:rPr>
            </w:pPr>
          </w:p>
          <w:p w14:paraId="4FDD9FD1" w14:textId="1AE600E3"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(NTC4a, NTC3)*, NTC4b</w:t>
            </w:r>
          </w:p>
          <w:p w14:paraId="0448E614" w14:textId="04BCD11F"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br/>
              <w:t>C/NC: (TC4a, NTC4a, TC3a, NTC3)*, TC4b, NTC4b</w:t>
            </w:r>
          </w:p>
          <w:p w14:paraId="7BAF35E0" w14:textId="77777777" w:rsidR="0004159F" w:rsidRPr="001E57E5" w:rsidRDefault="0004159F" w:rsidP="0004159F">
            <w:pPr>
              <w:keepNext/>
              <w:keepLines/>
              <w:spacing w:after="0"/>
              <w:rPr>
                <w:rFonts w:ascii="Arial" w:hAnsi="Arial" w:cs="Arial"/>
                <w:sz w:val="18"/>
                <w:lang w:val="fr-FR"/>
              </w:rPr>
            </w:pPr>
          </w:p>
          <w:p w14:paraId="0BB2BD73"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631AADFB" w14:textId="77777777" w:rsidR="0004159F" w:rsidRPr="001E57E5" w:rsidRDefault="0004159F" w:rsidP="0004159F">
            <w:pPr>
              <w:keepNext/>
              <w:keepLines/>
              <w:spacing w:after="0"/>
              <w:rPr>
                <w:rFonts w:ascii="Arial" w:hAnsi="Arial" w:cs="Arial"/>
                <w:sz w:val="18"/>
                <w:lang w:val="sv-FI"/>
              </w:rPr>
            </w:pPr>
          </w:p>
          <w:p w14:paraId="413D7F8E" w14:textId="119161C9" w:rsidR="0004159F" w:rsidRPr="00A46FD9" w:rsidRDefault="0004159F" w:rsidP="0004159F">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04159F" w:rsidRPr="004E160D" w14:paraId="6EF703FA" w14:textId="77777777" w:rsidTr="00FF3259">
        <w:trPr>
          <w:jc w:val="center"/>
        </w:trPr>
        <w:tc>
          <w:tcPr>
            <w:tcW w:w="1788" w:type="dxa"/>
          </w:tcPr>
          <w:p w14:paraId="6A85C379" w14:textId="77777777" w:rsidR="0004159F" w:rsidRPr="00A46FD9" w:rsidRDefault="0004159F" w:rsidP="0004159F">
            <w:pPr>
              <w:pStyle w:val="TAL"/>
              <w:rPr>
                <w:rFonts w:cs="Arial"/>
              </w:rPr>
            </w:pPr>
            <w:r w:rsidRPr="00A46FD9">
              <w:rPr>
                <w:rFonts w:cs="Arial"/>
              </w:rPr>
              <w:t>Additional spurious emissions requirements</w:t>
            </w:r>
          </w:p>
        </w:tc>
        <w:tc>
          <w:tcPr>
            <w:tcW w:w="1278" w:type="dxa"/>
          </w:tcPr>
          <w:p w14:paraId="33C4FFC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2794B12F" w14:textId="5AAF3EC5"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0E5E2DA5" w14:textId="1007E15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4E09D70D"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1F5CF1EC" w14:textId="6A8BEBD5" w:rsidR="0004159F" w:rsidRPr="00A46FD9" w:rsidRDefault="0004159F" w:rsidP="0004159F">
            <w:pPr>
              <w:pStyle w:val="TAL"/>
              <w:rPr>
                <w:rFonts w:cs="Arial"/>
              </w:rPr>
            </w:pPr>
            <w:r w:rsidRPr="001E57E5">
              <w:rPr>
                <w:rFonts w:cs="Arial"/>
              </w:rPr>
              <w:t>NG: TC19</w:t>
            </w:r>
          </w:p>
        </w:tc>
        <w:tc>
          <w:tcPr>
            <w:tcW w:w="1278" w:type="dxa"/>
          </w:tcPr>
          <w:p w14:paraId="69C040B4"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0F7F1CF9" w14:textId="195D5F70"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1A873F4C" w14:textId="2E231D70"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5193FAFC"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1427C997" w14:textId="35106E1D" w:rsidR="0004159F" w:rsidRPr="00A46FD9" w:rsidRDefault="0004159F" w:rsidP="0004159F">
            <w:pPr>
              <w:pStyle w:val="TAL"/>
              <w:rPr>
                <w:rFonts w:cs="Arial"/>
              </w:rPr>
            </w:pPr>
            <w:r w:rsidRPr="001E57E5">
              <w:rPr>
                <w:rFonts w:cs="Arial"/>
              </w:rPr>
              <w:t>NG: TC19</w:t>
            </w:r>
          </w:p>
        </w:tc>
        <w:tc>
          <w:tcPr>
            <w:tcW w:w="1278" w:type="dxa"/>
          </w:tcPr>
          <w:p w14:paraId="59281076"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710C6D16"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1C172CEB" w14:textId="04C1C641" w:rsidR="0004159F" w:rsidRPr="00A46FD9" w:rsidRDefault="0004159F" w:rsidP="0004159F">
            <w:pPr>
              <w:pStyle w:val="TAL"/>
              <w:rPr>
                <w:rFonts w:cs="Arial"/>
                <w:lang w:val="sv-FI"/>
              </w:rPr>
            </w:pPr>
            <w:r w:rsidRPr="001E57E5">
              <w:rPr>
                <w:rFonts w:cs="Arial"/>
                <w:lang w:val="sv-SE"/>
              </w:rPr>
              <w:t>NG: TC19</w:t>
            </w:r>
          </w:p>
        </w:tc>
        <w:tc>
          <w:tcPr>
            <w:tcW w:w="1278" w:type="dxa"/>
          </w:tcPr>
          <w:p w14:paraId="4B025607"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33AB359E"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NTC4a</w:t>
            </w:r>
          </w:p>
          <w:p w14:paraId="6A46C5B2" w14:textId="4A34B787" w:rsidR="0004159F" w:rsidRPr="00A46FD9" w:rsidRDefault="0004159F" w:rsidP="0004159F">
            <w:pPr>
              <w:pStyle w:val="TAL"/>
              <w:rPr>
                <w:rFonts w:cs="Arial"/>
              </w:rPr>
            </w:pPr>
            <w:r w:rsidRPr="001E57E5">
              <w:rPr>
                <w:rFonts w:cs="Arial"/>
              </w:rPr>
              <w:t>C/NC: TC4a, NTC4a</w:t>
            </w:r>
          </w:p>
        </w:tc>
        <w:tc>
          <w:tcPr>
            <w:tcW w:w="1278" w:type="dxa"/>
          </w:tcPr>
          <w:p w14:paraId="18479027"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TC4b</w:t>
            </w:r>
          </w:p>
          <w:p w14:paraId="0C71EF94"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NTC4b</w:t>
            </w:r>
          </w:p>
          <w:p w14:paraId="0A00B837"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TC4b, NTC4b</w:t>
            </w:r>
          </w:p>
          <w:p w14:paraId="58A7D957"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2F0D11C0" w14:textId="3A49C3C2" w:rsidR="0004159F" w:rsidRPr="00A46FD9" w:rsidRDefault="0004159F" w:rsidP="0004159F">
            <w:pPr>
              <w:pStyle w:val="TAL"/>
              <w:rPr>
                <w:rFonts w:cs="Arial"/>
              </w:rPr>
            </w:pPr>
            <w:r w:rsidRPr="001E57E5">
              <w:rPr>
                <w:rFonts w:cs="Arial"/>
              </w:rPr>
              <w:t>NG: TC18</w:t>
            </w:r>
          </w:p>
        </w:tc>
        <w:tc>
          <w:tcPr>
            <w:tcW w:w="1460" w:type="dxa"/>
          </w:tcPr>
          <w:p w14:paraId="6978FDDF"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61B03471"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NTC4c</w:t>
            </w:r>
          </w:p>
          <w:p w14:paraId="45A151FF" w14:textId="3FD8CA7D" w:rsidR="0004159F" w:rsidRPr="00275D07" w:rsidRDefault="0004159F" w:rsidP="0004159F">
            <w:pPr>
              <w:pStyle w:val="TAL"/>
              <w:rPr>
                <w:rFonts w:cs="Arial"/>
                <w:lang w:val="fr-FR"/>
              </w:rPr>
            </w:pPr>
            <w:r w:rsidRPr="001E57E5">
              <w:rPr>
                <w:rFonts w:cs="Arial"/>
                <w:lang w:val="fr-FR"/>
              </w:rPr>
              <w:t>C/NC: TC4c, NTC4c</w:t>
            </w:r>
          </w:p>
        </w:tc>
        <w:tc>
          <w:tcPr>
            <w:tcW w:w="1460" w:type="dxa"/>
          </w:tcPr>
          <w:p w14:paraId="075A02B5"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 (TC4a, TC3a)*, TC4b</w:t>
            </w:r>
          </w:p>
          <w:p w14:paraId="23267C26" w14:textId="77777777" w:rsidR="0004159F" w:rsidRPr="001E57E5" w:rsidRDefault="0004159F" w:rsidP="0004159F">
            <w:pPr>
              <w:keepNext/>
              <w:keepLines/>
              <w:spacing w:after="0"/>
              <w:rPr>
                <w:rFonts w:ascii="Arial" w:hAnsi="Arial"/>
                <w:sz w:val="18"/>
                <w:lang w:val="fr-FR"/>
              </w:rPr>
            </w:pPr>
          </w:p>
          <w:p w14:paraId="16757F98" w14:textId="142D0BAF"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(NTC4a, NTC3)*, NTC4b</w:t>
            </w:r>
          </w:p>
          <w:p w14:paraId="34ACB021" w14:textId="1F2602AE"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br/>
              <w:t>C/NC: (TC4a, NTC4a, TC3a, NTC3)*, TC4b, NTC4b</w:t>
            </w:r>
          </w:p>
          <w:p w14:paraId="5FEDA785" w14:textId="77777777" w:rsidR="0004159F" w:rsidRPr="001E57E5" w:rsidRDefault="0004159F" w:rsidP="0004159F">
            <w:pPr>
              <w:keepNext/>
              <w:keepLines/>
              <w:spacing w:after="0"/>
              <w:rPr>
                <w:rFonts w:ascii="Arial" w:hAnsi="Arial" w:cs="Arial"/>
                <w:sz w:val="18"/>
                <w:lang w:val="fr-FR"/>
              </w:rPr>
            </w:pPr>
          </w:p>
          <w:p w14:paraId="3B4088BC"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35CA71F5" w14:textId="77777777" w:rsidR="0004159F" w:rsidRPr="001E57E5" w:rsidRDefault="0004159F" w:rsidP="0004159F">
            <w:pPr>
              <w:keepNext/>
              <w:keepLines/>
              <w:spacing w:after="0"/>
              <w:rPr>
                <w:rFonts w:ascii="Arial" w:hAnsi="Arial" w:cs="Arial"/>
                <w:sz w:val="18"/>
                <w:lang w:val="sv-FI"/>
              </w:rPr>
            </w:pPr>
          </w:p>
          <w:p w14:paraId="6A663B1F" w14:textId="32829FCB" w:rsidR="0004159F" w:rsidRPr="00A46FD9" w:rsidRDefault="0004159F" w:rsidP="0004159F">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04159F" w:rsidRPr="004E160D" w14:paraId="4A222BB7" w14:textId="77777777" w:rsidTr="00FF3259">
        <w:trPr>
          <w:jc w:val="center"/>
        </w:trPr>
        <w:tc>
          <w:tcPr>
            <w:tcW w:w="1788" w:type="dxa"/>
            <w:vAlign w:val="center"/>
          </w:tcPr>
          <w:p w14:paraId="1560875B" w14:textId="77777777" w:rsidR="0004159F" w:rsidRPr="00A46FD9" w:rsidRDefault="0004159F" w:rsidP="0004159F">
            <w:pPr>
              <w:pStyle w:val="TAL"/>
              <w:rPr>
                <w:rFonts w:cs="Arial"/>
              </w:rPr>
            </w:pPr>
            <w:r w:rsidRPr="00A46FD9">
              <w:rPr>
                <w:rFonts w:cs="Arial"/>
              </w:rPr>
              <w:t>Co-location with other Base Stations</w:t>
            </w:r>
          </w:p>
        </w:tc>
        <w:tc>
          <w:tcPr>
            <w:tcW w:w="1278" w:type="dxa"/>
          </w:tcPr>
          <w:p w14:paraId="49CF8B81"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3A27B92B" w14:textId="1041995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20F77047" w14:textId="3FA46710"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4F9B1C7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7FD4449F" w14:textId="0CA02F24" w:rsidR="0004159F" w:rsidRPr="00A46FD9" w:rsidRDefault="0004159F" w:rsidP="0004159F">
            <w:pPr>
              <w:pStyle w:val="TAL"/>
              <w:rPr>
                <w:rFonts w:cs="Arial"/>
              </w:rPr>
            </w:pPr>
            <w:r w:rsidRPr="001E57E5">
              <w:rPr>
                <w:rFonts w:cs="Arial"/>
              </w:rPr>
              <w:t>NG: TC19</w:t>
            </w:r>
          </w:p>
        </w:tc>
        <w:tc>
          <w:tcPr>
            <w:tcW w:w="1278" w:type="dxa"/>
          </w:tcPr>
          <w:p w14:paraId="611DF154"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54C01688" w14:textId="21129D1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682D3246" w14:textId="622151BF"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28EEA396"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16680C5A" w14:textId="66068A81" w:rsidR="0004159F" w:rsidRPr="00A46FD9" w:rsidRDefault="0004159F" w:rsidP="0004159F">
            <w:pPr>
              <w:pStyle w:val="TAL"/>
              <w:rPr>
                <w:rFonts w:cs="Arial"/>
              </w:rPr>
            </w:pPr>
            <w:r w:rsidRPr="001E57E5">
              <w:rPr>
                <w:rFonts w:cs="Arial"/>
              </w:rPr>
              <w:t>NG: TC19</w:t>
            </w:r>
          </w:p>
        </w:tc>
        <w:tc>
          <w:tcPr>
            <w:tcW w:w="1278" w:type="dxa"/>
          </w:tcPr>
          <w:p w14:paraId="263A26D1"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1FEFEA08"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6CC58F40" w14:textId="51F20108" w:rsidR="0004159F" w:rsidRPr="00A46FD9" w:rsidRDefault="0004159F" w:rsidP="0004159F">
            <w:pPr>
              <w:pStyle w:val="TAL"/>
              <w:rPr>
                <w:rFonts w:cs="Arial"/>
                <w:lang w:val="sv-FI"/>
              </w:rPr>
            </w:pPr>
            <w:r w:rsidRPr="001E57E5">
              <w:rPr>
                <w:rFonts w:cs="Arial"/>
                <w:lang w:val="sv-SE"/>
              </w:rPr>
              <w:t>NG: TC19</w:t>
            </w:r>
          </w:p>
        </w:tc>
        <w:tc>
          <w:tcPr>
            <w:tcW w:w="1278" w:type="dxa"/>
          </w:tcPr>
          <w:p w14:paraId="48F071D9"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4B4C6839"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NTC4a</w:t>
            </w:r>
          </w:p>
          <w:p w14:paraId="5CF537FB" w14:textId="4D473D1B" w:rsidR="0004159F" w:rsidRPr="00A46FD9" w:rsidRDefault="0004159F" w:rsidP="0004159F">
            <w:pPr>
              <w:pStyle w:val="TAL"/>
              <w:rPr>
                <w:rFonts w:cs="Arial"/>
              </w:rPr>
            </w:pPr>
            <w:r w:rsidRPr="001E57E5">
              <w:rPr>
                <w:rFonts w:cs="Arial"/>
              </w:rPr>
              <w:t>C/NC: TC4a, NTC4a</w:t>
            </w:r>
          </w:p>
        </w:tc>
        <w:tc>
          <w:tcPr>
            <w:tcW w:w="1278" w:type="dxa"/>
          </w:tcPr>
          <w:p w14:paraId="39D74CA2"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TC4b</w:t>
            </w:r>
            <w:r w:rsidRPr="001E57E5">
              <w:rPr>
                <w:rFonts w:ascii="Arial" w:hAnsi="Arial" w:cs="Arial"/>
                <w:sz w:val="18"/>
              </w:rPr>
              <w:br/>
              <w:t>CNC: NTC4b</w:t>
            </w:r>
          </w:p>
          <w:p w14:paraId="13A3B726"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TC4b, NTC4b</w:t>
            </w:r>
          </w:p>
          <w:p w14:paraId="0AB5ED8C"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5F5748A6" w14:textId="0066C4F1" w:rsidR="0004159F" w:rsidRPr="00A46FD9" w:rsidRDefault="0004159F" w:rsidP="0004159F">
            <w:pPr>
              <w:pStyle w:val="TAL"/>
              <w:rPr>
                <w:rFonts w:cs="Arial"/>
              </w:rPr>
            </w:pPr>
            <w:r w:rsidRPr="001E57E5">
              <w:rPr>
                <w:rFonts w:cs="Arial"/>
              </w:rPr>
              <w:t>NG: TC18</w:t>
            </w:r>
          </w:p>
        </w:tc>
        <w:tc>
          <w:tcPr>
            <w:tcW w:w="1460" w:type="dxa"/>
          </w:tcPr>
          <w:p w14:paraId="260E50E6"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0E42582B"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NTC4c</w:t>
            </w:r>
          </w:p>
          <w:p w14:paraId="62D10A01" w14:textId="223D22CB" w:rsidR="0004159F" w:rsidRPr="00275D07" w:rsidRDefault="0004159F" w:rsidP="0004159F">
            <w:pPr>
              <w:pStyle w:val="TAL"/>
              <w:rPr>
                <w:rFonts w:cs="Arial"/>
                <w:lang w:val="fr-FR"/>
              </w:rPr>
            </w:pPr>
            <w:r w:rsidRPr="001E57E5">
              <w:rPr>
                <w:rFonts w:cs="Arial"/>
                <w:lang w:val="fr-FR"/>
              </w:rPr>
              <w:t>C/NC: TC4c, NTC4c</w:t>
            </w:r>
          </w:p>
        </w:tc>
        <w:tc>
          <w:tcPr>
            <w:tcW w:w="1460" w:type="dxa"/>
          </w:tcPr>
          <w:p w14:paraId="45DA4A31"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 (TC4a, TC3a)*, TC4b</w:t>
            </w:r>
          </w:p>
          <w:p w14:paraId="625D247F" w14:textId="77777777" w:rsidR="0004159F" w:rsidRPr="001E57E5" w:rsidRDefault="0004159F" w:rsidP="0004159F">
            <w:pPr>
              <w:keepNext/>
              <w:keepLines/>
              <w:spacing w:after="0"/>
              <w:rPr>
                <w:rFonts w:ascii="Arial" w:hAnsi="Arial"/>
                <w:sz w:val="18"/>
                <w:lang w:val="fr-FR"/>
              </w:rPr>
            </w:pPr>
          </w:p>
          <w:p w14:paraId="2A4E0F27" w14:textId="3349F6C9"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(NTC4a, NTC3)*, NTC4b</w:t>
            </w:r>
          </w:p>
          <w:p w14:paraId="0FA81E0B" w14:textId="378D5429"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br/>
              <w:t>C/NC: (TC4a, NTC4a, TC3a, NTC3)*, TC4b, NTC4b</w:t>
            </w:r>
          </w:p>
          <w:p w14:paraId="3F953B6D" w14:textId="77777777" w:rsidR="0004159F" w:rsidRPr="001E57E5" w:rsidRDefault="0004159F" w:rsidP="0004159F">
            <w:pPr>
              <w:keepNext/>
              <w:keepLines/>
              <w:spacing w:after="0"/>
              <w:rPr>
                <w:rFonts w:ascii="Arial" w:hAnsi="Arial" w:cs="Arial"/>
                <w:sz w:val="18"/>
                <w:lang w:val="fr-FR"/>
              </w:rPr>
            </w:pPr>
          </w:p>
          <w:p w14:paraId="5B159D9C"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674C61C8" w14:textId="77777777" w:rsidR="0004159F" w:rsidRPr="001E57E5" w:rsidRDefault="0004159F" w:rsidP="0004159F">
            <w:pPr>
              <w:keepNext/>
              <w:keepLines/>
              <w:spacing w:after="0"/>
              <w:rPr>
                <w:rFonts w:ascii="Arial" w:hAnsi="Arial" w:cs="Arial"/>
                <w:sz w:val="18"/>
                <w:lang w:val="sv-FI"/>
              </w:rPr>
            </w:pPr>
          </w:p>
          <w:p w14:paraId="0FDA70B3" w14:textId="78501603" w:rsidR="0004159F" w:rsidRPr="00A46FD9" w:rsidRDefault="0004159F" w:rsidP="0004159F">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FF3259" w:rsidRPr="00A46FD9" w14:paraId="76D78534" w14:textId="77777777" w:rsidTr="00FF3259">
        <w:trPr>
          <w:jc w:val="center"/>
        </w:trPr>
        <w:tc>
          <w:tcPr>
            <w:tcW w:w="1788" w:type="dxa"/>
            <w:vAlign w:val="center"/>
          </w:tcPr>
          <w:p w14:paraId="1BF3D729" w14:textId="77777777" w:rsidR="00FF3259" w:rsidRPr="00A46FD9" w:rsidRDefault="00FF3259" w:rsidP="00FF3259">
            <w:pPr>
              <w:pStyle w:val="TAL"/>
              <w:ind w:left="14"/>
              <w:rPr>
                <w:rFonts w:cs="Arial"/>
                <w:b/>
              </w:rPr>
            </w:pPr>
            <w:r w:rsidRPr="00A46FD9">
              <w:rPr>
                <w:rFonts w:cs="Arial"/>
                <w:b/>
              </w:rPr>
              <w:t>6.6.2 Operating band unwanted emissions</w:t>
            </w:r>
          </w:p>
        </w:tc>
        <w:tc>
          <w:tcPr>
            <w:tcW w:w="1278" w:type="dxa"/>
          </w:tcPr>
          <w:p w14:paraId="749204E7" w14:textId="77777777" w:rsidR="00FF3259" w:rsidRPr="00A46FD9" w:rsidRDefault="00FF3259" w:rsidP="00FF3259">
            <w:pPr>
              <w:pStyle w:val="TAL"/>
              <w:rPr>
                <w:rFonts w:cs="Arial"/>
              </w:rPr>
            </w:pPr>
            <w:r w:rsidRPr="00A46FD9">
              <w:rPr>
                <w:rFonts w:cs="Arial"/>
              </w:rPr>
              <w:t xml:space="preserve">- </w:t>
            </w:r>
          </w:p>
        </w:tc>
        <w:tc>
          <w:tcPr>
            <w:tcW w:w="1278" w:type="dxa"/>
          </w:tcPr>
          <w:p w14:paraId="20D2F6EC" w14:textId="77777777" w:rsidR="00FF3259" w:rsidRPr="00A46FD9" w:rsidRDefault="00FF3259" w:rsidP="00FF3259">
            <w:pPr>
              <w:pStyle w:val="TAL"/>
              <w:rPr>
                <w:rFonts w:cs="Arial"/>
              </w:rPr>
            </w:pPr>
            <w:r w:rsidRPr="00A46FD9">
              <w:rPr>
                <w:rFonts w:cs="Arial"/>
              </w:rPr>
              <w:t xml:space="preserve">- </w:t>
            </w:r>
          </w:p>
        </w:tc>
        <w:tc>
          <w:tcPr>
            <w:tcW w:w="1278" w:type="dxa"/>
          </w:tcPr>
          <w:p w14:paraId="58578FE1" w14:textId="77777777" w:rsidR="00FF3259" w:rsidRPr="00A46FD9" w:rsidRDefault="00FF3259" w:rsidP="00FF3259">
            <w:pPr>
              <w:pStyle w:val="TAL"/>
              <w:rPr>
                <w:rFonts w:cs="Arial"/>
              </w:rPr>
            </w:pPr>
            <w:r w:rsidRPr="00A46FD9">
              <w:rPr>
                <w:rFonts w:cs="Arial"/>
              </w:rPr>
              <w:t xml:space="preserve">- </w:t>
            </w:r>
          </w:p>
        </w:tc>
        <w:tc>
          <w:tcPr>
            <w:tcW w:w="1278" w:type="dxa"/>
          </w:tcPr>
          <w:p w14:paraId="323783E7" w14:textId="77777777" w:rsidR="00FF3259" w:rsidRPr="00A46FD9" w:rsidRDefault="00FF3259" w:rsidP="00FF3259">
            <w:pPr>
              <w:pStyle w:val="TAL"/>
              <w:rPr>
                <w:rFonts w:cs="Arial"/>
              </w:rPr>
            </w:pPr>
            <w:r w:rsidRPr="00A46FD9">
              <w:rPr>
                <w:rFonts w:cs="Arial"/>
              </w:rPr>
              <w:t xml:space="preserve">- </w:t>
            </w:r>
          </w:p>
        </w:tc>
        <w:tc>
          <w:tcPr>
            <w:tcW w:w="1278" w:type="dxa"/>
          </w:tcPr>
          <w:p w14:paraId="16CC149B" w14:textId="77777777" w:rsidR="00FF3259" w:rsidRPr="00A46FD9" w:rsidRDefault="00FF3259" w:rsidP="00FF3259">
            <w:pPr>
              <w:pStyle w:val="TAL"/>
              <w:rPr>
                <w:rFonts w:cs="Arial"/>
              </w:rPr>
            </w:pPr>
            <w:r w:rsidRPr="00A46FD9">
              <w:rPr>
                <w:rFonts w:cs="Arial"/>
              </w:rPr>
              <w:t xml:space="preserve">- </w:t>
            </w:r>
          </w:p>
        </w:tc>
        <w:tc>
          <w:tcPr>
            <w:tcW w:w="1460" w:type="dxa"/>
          </w:tcPr>
          <w:p w14:paraId="2E3F3010" w14:textId="77777777" w:rsidR="00FF3259" w:rsidRPr="00A46FD9" w:rsidRDefault="00FF3259" w:rsidP="00FF3259">
            <w:pPr>
              <w:pStyle w:val="TAL"/>
              <w:rPr>
                <w:rFonts w:cs="Arial"/>
              </w:rPr>
            </w:pPr>
            <w:r w:rsidRPr="00A46FD9">
              <w:rPr>
                <w:rFonts w:cs="Arial"/>
              </w:rPr>
              <w:t xml:space="preserve">- </w:t>
            </w:r>
          </w:p>
        </w:tc>
        <w:tc>
          <w:tcPr>
            <w:tcW w:w="1460" w:type="dxa"/>
          </w:tcPr>
          <w:p w14:paraId="4923A0AA" w14:textId="77777777" w:rsidR="00FF3259" w:rsidRPr="00A46FD9" w:rsidRDefault="00FF3259" w:rsidP="00FF3259">
            <w:pPr>
              <w:pStyle w:val="TAL"/>
              <w:rPr>
                <w:rFonts w:cs="Arial"/>
              </w:rPr>
            </w:pPr>
            <w:r w:rsidRPr="00A46FD9">
              <w:rPr>
                <w:rFonts w:cs="Arial"/>
              </w:rPr>
              <w:t>-</w:t>
            </w:r>
          </w:p>
        </w:tc>
      </w:tr>
      <w:tr w:rsidR="0004159F" w:rsidRPr="00A46FD9" w14:paraId="743AE097" w14:textId="77777777" w:rsidTr="00FF3259">
        <w:trPr>
          <w:jc w:val="center"/>
        </w:trPr>
        <w:tc>
          <w:tcPr>
            <w:tcW w:w="1788" w:type="dxa"/>
            <w:vAlign w:val="center"/>
          </w:tcPr>
          <w:p w14:paraId="451E07DD" w14:textId="77777777" w:rsidR="0004159F" w:rsidRPr="00A46FD9" w:rsidRDefault="0004159F" w:rsidP="0004159F">
            <w:pPr>
              <w:pStyle w:val="TAL"/>
              <w:rPr>
                <w:rFonts w:cs="Arial"/>
              </w:rPr>
            </w:pPr>
            <w:r w:rsidRPr="00A46FD9">
              <w:rPr>
                <w:rFonts w:cs="Arial"/>
              </w:rPr>
              <w:lastRenderedPageBreak/>
              <w:t>General requirement for Band Categories 1 and 3</w:t>
            </w:r>
          </w:p>
        </w:tc>
        <w:tc>
          <w:tcPr>
            <w:tcW w:w="1278" w:type="dxa"/>
          </w:tcPr>
          <w:p w14:paraId="378297F9" w14:textId="77777777"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 xml:space="preserve">(TS 25.141) </w:t>
            </w:r>
            <w:r w:rsidRPr="005C41CA">
              <w:rPr>
                <w:rFonts w:ascii="Arial" w:hAnsi="Arial" w:cs="Arial"/>
                <w:sz w:val="18"/>
                <w:lang w:val="fr-FR"/>
              </w:rPr>
              <w:br/>
              <w:t>(TS 36.141)</w:t>
            </w:r>
          </w:p>
          <w:p w14:paraId="280CFEDB" w14:textId="77777777"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 TC3a</w:t>
            </w:r>
          </w:p>
          <w:p w14:paraId="1599D168" w14:textId="43E28C40"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TC3a, NTC3</w:t>
            </w:r>
          </w:p>
          <w:p w14:paraId="49033EF3" w14:textId="652B478B"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TC3a, NTC3</w:t>
            </w:r>
          </w:p>
          <w:p w14:paraId="1C92C4A6" w14:textId="77777777"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NI: TC16</w:t>
            </w:r>
          </w:p>
          <w:p w14:paraId="01DC29A2" w14:textId="458EDC03" w:rsidR="0004159F" w:rsidRPr="00A46FD9" w:rsidRDefault="0004159F" w:rsidP="0004159F">
            <w:pPr>
              <w:pStyle w:val="TAL"/>
              <w:rPr>
                <w:rFonts w:cs="Arial"/>
              </w:rPr>
            </w:pPr>
            <w:r w:rsidRPr="001E57E5">
              <w:rPr>
                <w:rFonts w:cs="Arial"/>
              </w:rPr>
              <w:t>NG: TC19</w:t>
            </w:r>
          </w:p>
        </w:tc>
        <w:tc>
          <w:tcPr>
            <w:tcW w:w="1278" w:type="dxa"/>
          </w:tcPr>
          <w:p w14:paraId="7635DC41" w14:textId="20E9BF63" w:rsidR="0004159F" w:rsidRPr="00A46FD9" w:rsidRDefault="0004159F" w:rsidP="0004159F">
            <w:pPr>
              <w:pStyle w:val="TAL"/>
              <w:rPr>
                <w:rFonts w:cs="Arial"/>
              </w:rPr>
            </w:pPr>
            <w:r w:rsidRPr="001E57E5">
              <w:rPr>
                <w:rFonts w:cs="Arial"/>
              </w:rPr>
              <w:t>N/A</w:t>
            </w:r>
          </w:p>
        </w:tc>
        <w:tc>
          <w:tcPr>
            <w:tcW w:w="1278" w:type="dxa"/>
          </w:tcPr>
          <w:p w14:paraId="76EA069B"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 xml:space="preserve">(TS 25.142) </w:t>
            </w:r>
            <w:r w:rsidRPr="001E57E5">
              <w:rPr>
                <w:rFonts w:ascii="Arial" w:hAnsi="Arial" w:cs="Arial"/>
                <w:sz w:val="18"/>
                <w:lang w:val="sv-FI"/>
              </w:rPr>
              <w:br/>
              <w:t>(TS 36.141)</w:t>
            </w:r>
          </w:p>
          <w:p w14:paraId="0B0C59E7" w14:textId="77777777" w:rsidR="0004159F" w:rsidRPr="001E57E5" w:rsidRDefault="0004159F" w:rsidP="0004159F">
            <w:pPr>
              <w:keepNext/>
              <w:keepLines/>
              <w:spacing w:after="0"/>
              <w:rPr>
                <w:rFonts w:ascii="Arial" w:hAnsi="Arial" w:cs="Arial"/>
                <w:sz w:val="18"/>
                <w:lang w:val="sv-SE" w:eastAsia="zh-CN"/>
              </w:rPr>
            </w:pPr>
            <w:r w:rsidRPr="001E57E5">
              <w:rPr>
                <w:rFonts w:ascii="Arial" w:hAnsi="Arial" w:cs="Arial"/>
                <w:sz w:val="18"/>
                <w:lang w:val="sv-FI"/>
              </w:rPr>
              <w:t>C: TC3</w:t>
            </w:r>
            <w:r w:rsidRPr="001E57E5">
              <w:rPr>
                <w:rFonts w:ascii="Arial" w:hAnsi="Arial" w:cs="Arial"/>
                <w:sz w:val="18"/>
                <w:lang w:val="sv-FI" w:eastAsia="zh-CN"/>
              </w:rPr>
              <w:t>b</w:t>
            </w:r>
          </w:p>
          <w:p w14:paraId="73E1B47A"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7258EC94" w14:textId="34D5AA0D" w:rsidR="0004159F" w:rsidRPr="00A46FD9" w:rsidRDefault="0004159F" w:rsidP="0004159F">
            <w:pPr>
              <w:pStyle w:val="TAL"/>
              <w:rPr>
                <w:rFonts w:cs="Arial"/>
              </w:rPr>
            </w:pPr>
            <w:r w:rsidRPr="001E57E5">
              <w:rPr>
                <w:rFonts w:cs="Arial"/>
              </w:rPr>
              <w:t>NG: TC19</w:t>
            </w:r>
          </w:p>
        </w:tc>
        <w:tc>
          <w:tcPr>
            <w:tcW w:w="1278" w:type="dxa"/>
          </w:tcPr>
          <w:p w14:paraId="5878DCDB" w14:textId="77777777" w:rsidR="0004159F" w:rsidRPr="00A46FD9" w:rsidRDefault="0004159F" w:rsidP="0004159F">
            <w:pPr>
              <w:pStyle w:val="TAL"/>
              <w:rPr>
                <w:rFonts w:cs="Arial"/>
              </w:rPr>
            </w:pPr>
            <w:r w:rsidRPr="00A46FD9">
              <w:rPr>
                <w:rFonts w:cs="Arial"/>
              </w:rPr>
              <w:t>N/A</w:t>
            </w:r>
          </w:p>
        </w:tc>
        <w:tc>
          <w:tcPr>
            <w:tcW w:w="1278" w:type="dxa"/>
          </w:tcPr>
          <w:p w14:paraId="2FBD9766" w14:textId="77777777" w:rsidR="0004159F" w:rsidRPr="00A46FD9" w:rsidRDefault="0004159F" w:rsidP="0004159F">
            <w:pPr>
              <w:pStyle w:val="TAL"/>
              <w:rPr>
                <w:rFonts w:cs="Arial"/>
              </w:rPr>
            </w:pPr>
            <w:r w:rsidRPr="00A46FD9">
              <w:rPr>
                <w:rFonts w:cs="Arial"/>
              </w:rPr>
              <w:t>N/A</w:t>
            </w:r>
          </w:p>
        </w:tc>
        <w:tc>
          <w:tcPr>
            <w:tcW w:w="1460" w:type="dxa"/>
          </w:tcPr>
          <w:p w14:paraId="1765F5BB" w14:textId="77777777" w:rsidR="0004159F" w:rsidRPr="00A46FD9" w:rsidRDefault="0004159F" w:rsidP="0004159F">
            <w:pPr>
              <w:pStyle w:val="TAL"/>
              <w:rPr>
                <w:rFonts w:cs="Arial"/>
              </w:rPr>
            </w:pPr>
            <w:r w:rsidRPr="00A46FD9">
              <w:rPr>
                <w:rFonts w:cs="Arial"/>
              </w:rPr>
              <w:t>N/A</w:t>
            </w:r>
          </w:p>
        </w:tc>
        <w:tc>
          <w:tcPr>
            <w:tcW w:w="1460" w:type="dxa"/>
          </w:tcPr>
          <w:p w14:paraId="3D90B9F6" w14:textId="77777777" w:rsidR="0004159F" w:rsidRPr="00A46FD9" w:rsidRDefault="0004159F" w:rsidP="0004159F">
            <w:pPr>
              <w:pStyle w:val="TAL"/>
              <w:rPr>
                <w:rFonts w:cs="Arial"/>
              </w:rPr>
            </w:pPr>
            <w:r w:rsidRPr="00A46FD9">
              <w:rPr>
                <w:rFonts w:cs="Arial"/>
              </w:rPr>
              <w:t>N/A</w:t>
            </w:r>
          </w:p>
        </w:tc>
      </w:tr>
      <w:tr w:rsidR="0004159F" w:rsidRPr="00A46FD9" w14:paraId="345F33E5" w14:textId="77777777" w:rsidTr="00FF3259">
        <w:trPr>
          <w:jc w:val="center"/>
        </w:trPr>
        <w:tc>
          <w:tcPr>
            <w:tcW w:w="1788" w:type="dxa"/>
          </w:tcPr>
          <w:p w14:paraId="11C6F2F9" w14:textId="77777777" w:rsidR="0004159F" w:rsidRPr="00A46FD9" w:rsidRDefault="0004159F" w:rsidP="0004159F">
            <w:pPr>
              <w:pStyle w:val="TAL"/>
              <w:rPr>
                <w:rFonts w:cs="Arial"/>
              </w:rPr>
            </w:pPr>
            <w:r w:rsidRPr="00A46FD9">
              <w:rPr>
                <w:rFonts w:cs="Arial"/>
              </w:rPr>
              <w:t>General requirement for Band Category 2</w:t>
            </w:r>
          </w:p>
        </w:tc>
        <w:tc>
          <w:tcPr>
            <w:tcW w:w="1278" w:type="dxa"/>
          </w:tcPr>
          <w:p w14:paraId="18640683" w14:textId="4EB03A13" w:rsidR="0004159F" w:rsidRPr="00A46FD9" w:rsidRDefault="0004159F" w:rsidP="0004159F">
            <w:pPr>
              <w:pStyle w:val="TAL"/>
              <w:rPr>
                <w:rFonts w:cs="Arial"/>
              </w:rPr>
            </w:pPr>
            <w:r w:rsidRPr="001E57E5">
              <w:rPr>
                <w:rFonts w:cs="Arial"/>
              </w:rPr>
              <w:t>N/A</w:t>
            </w:r>
          </w:p>
        </w:tc>
        <w:tc>
          <w:tcPr>
            <w:tcW w:w="1278" w:type="dxa"/>
          </w:tcPr>
          <w:p w14:paraId="6C7B8A13" w14:textId="77777777"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 xml:space="preserve">(TS 25.141) </w:t>
            </w:r>
            <w:r w:rsidRPr="005C41CA">
              <w:rPr>
                <w:rFonts w:ascii="Arial" w:hAnsi="Arial" w:cs="Arial"/>
                <w:sz w:val="18"/>
                <w:lang w:val="fr-FR"/>
              </w:rPr>
              <w:br/>
              <w:t>(TS 36.141)</w:t>
            </w:r>
          </w:p>
          <w:p w14:paraId="5A6CE5AD" w14:textId="77777777"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 TC3a</w:t>
            </w:r>
          </w:p>
          <w:p w14:paraId="1EB3F18B" w14:textId="48648699"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TC3a, NTC3</w:t>
            </w:r>
          </w:p>
          <w:p w14:paraId="78463736" w14:textId="538C7306"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TC3a, NTC3</w:t>
            </w:r>
          </w:p>
          <w:p w14:paraId="38C10B07" w14:textId="77777777"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NI: TC16</w:t>
            </w:r>
          </w:p>
          <w:p w14:paraId="02AB871F" w14:textId="60D0E17C" w:rsidR="0004159F" w:rsidRPr="00A46FD9" w:rsidRDefault="0004159F" w:rsidP="0004159F">
            <w:pPr>
              <w:pStyle w:val="TAL"/>
              <w:rPr>
                <w:rFonts w:cs="Arial"/>
              </w:rPr>
            </w:pPr>
            <w:r w:rsidRPr="001E57E5">
              <w:rPr>
                <w:rFonts w:cs="Arial"/>
              </w:rPr>
              <w:t>NG: TC19</w:t>
            </w:r>
          </w:p>
        </w:tc>
        <w:tc>
          <w:tcPr>
            <w:tcW w:w="1278" w:type="dxa"/>
          </w:tcPr>
          <w:p w14:paraId="096B6BD5" w14:textId="3B027E81" w:rsidR="0004159F" w:rsidRPr="00A46FD9" w:rsidRDefault="0004159F" w:rsidP="0004159F">
            <w:pPr>
              <w:pStyle w:val="TAL"/>
              <w:rPr>
                <w:rFonts w:cs="Arial"/>
              </w:rPr>
            </w:pPr>
            <w:r w:rsidRPr="001E57E5">
              <w:rPr>
                <w:rFonts w:cs="Arial"/>
              </w:rPr>
              <w:t>N/A</w:t>
            </w:r>
          </w:p>
        </w:tc>
        <w:tc>
          <w:tcPr>
            <w:tcW w:w="1278" w:type="dxa"/>
          </w:tcPr>
          <w:p w14:paraId="6BBE4284"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(TS 25.141)</w:t>
            </w:r>
          </w:p>
          <w:p w14:paraId="7D0AB198"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 TC4d (note1)</w:t>
            </w:r>
            <w:r w:rsidRPr="001E57E5">
              <w:rPr>
                <w:rFonts w:ascii="Arial" w:hAnsi="Arial" w:cs="Arial"/>
                <w:sz w:val="18"/>
              </w:rPr>
              <w:br/>
              <w:t>CNC:TC4a, TC4d(note1), NTC4a</w:t>
            </w:r>
          </w:p>
          <w:p w14:paraId="639CC8A0" w14:textId="1E4C06F0" w:rsidR="0004159F" w:rsidRPr="00A46FD9" w:rsidRDefault="0004159F" w:rsidP="0004159F">
            <w:pPr>
              <w:pStyle w:val="TAL"/>
              <w:rPr>
                <w:rFonts w:cs="Arial"/>
              </w:rPr>
            </w:pPr>
            <w:r w:rsidRPr="001E57E5">
              <w:rPr>
                <w:rFonts w:cs="Arial"/>
              </w:rPr>
              <w:t>C/NC: TC4a, TC4d(note1), NTC4a</w:t>
            </w:r>
          </w:p>
        </w:tc>
        <w:tc>
          <w:tcPr>
            <w:tcW w:w="1278" w:type="dxa"/>
          </w:tcPr>
          <w:p w14:paraId="19B8BD3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(TS 36.141)</w:t>
            </w:r>
          </w:p>
          <w:p w14:paraId="5F40071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 xml:space="preserve">C: TC4b, </w:t>
            </w:r>
            <w:r w:rsidRPr="001E57E5">
              <w:rPr>
                <w:rFonts w:ascii="Arial" w:hAnsi="Arial" w:cs="Arial"/>
                <w:sz w:val="18"/>
                <w:lang w:val="fr-FR"/>
              </w:rPr>
              <w:br/>
              <w:t>TC4e (note1)</w:t>
            </w:r>
          </w:p>
          <w:p w14:paraId="365D50A7"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CNC:TC4b, TC4e(note1), NTC4b</w:t>
            </w:r>
          </w:p>
          <w:p w14:paraId="34EBF93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TC4b, TC4e(note1), NTC4b</w:t>
            </w:r>
          </w:p>
          <w:p w14:paraId="5BC3EDE5"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69CBA555" w14:textId="068A5844" w:rsidR="0004159F" w:rsidRPr="00A46FD9" w:rsidRDefault="0004159F" w:rsidP="0004159F">
            <w:pPr>
              <w:pStyle w:val="TAL"/>
              <w:rPr>
                <w:rFonts w:cs="Arial"/>
              </w:rPr>
            </w:pPr>
            <w:r w:rsidRPr="001E57E5">
              <w:rPr>
                <w:rFonts w:cs="Arial"/>
              </w:rPr>
              <w:t>NG: TC18</w:t>
            </w:r>
          </w:p>
        </w:tc>
        <w:tc>
          <w:tcPr>
            <w:tcW w:w="1460" w:type="dxa"/>
          </w:tcPr>
          <w:p w14:paraId="44D98DA2"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 xml:space="preserve">(TS 25.141) </w:t>
            </w:r>
            <w:r w:rsidRPr="001E57E5">
              <w:rPr>
                <w:rFonts w:ascii="Arial" w:hAnsi="Arial" w:cs="Arial"/>
                <w:sz w:val="18"/>
                <w:lang w:val="fr-FR"/>
              </w:rPr>
              <w:br/>
              <w:t>(TS 36.141)</w:t>
            </w:r>
          </w:p>
          <w:p w14:paraId="691B6680"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 xml:space="preserve">C: TC4c, </w:t>
            </w:r>
            <w:r w:rsidRPr="001E57E5">
              <w:rPr>
                <w:rFonts w:ascii="Arial" w:hAnsi="Arial" w:cs="Arial"/>
                <w:sz w:val="18"/>
                <w:lang w:val="fr-FR"/>
              </w:rPr>
              <w:br/>
              <w:t>TC4e (note1)</w:t>
            </w:r>
          </w:p>
          <w:p w14:paraId="5B3836DB"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 xml:space="preserve">CNC: TC4c, </w:t>
            </w:r>
            <w:r w:rsidRPr="001E57E5">
              <w:rPr>
                <w:rFonts w:ascii="Arial" w:hAnsi="Arial" w:cs="Arial"/>
                <w:sz w:val="18"/>
                <w:lang w:val="fr-FR"/>
              </w:rPr>
              <w:br/>
              <w:t>TC4e (note1), NTC4c</w:t>
            </w:r>
          </w:p>
          <w:p w14:paraId="4E6E7C2A" w14:textId="169D6127" w:rsidR="0004159F" w:rsidRPr="00275D07" w:rsidRDefault="0004159F" w:rsidP="0004159F">
            <w:pPr>
              <w:pStyle w:val="TAL"/>
              <w:rPr>
                <w:rFonts w:cs="Arial"/>
                <w:lang w:val="fr-FR"/>
              </w:rPr>
            </w:pPr>
            <w:r w:rsidRPr="001E57E5">
              <w:rPr>
                <w:rFonts w:cs="Arial"/>
                <w:lang w:val="fr-FR"/>
              </w:rPr>
              <w:t xml:space="preserve">C/NC: TC4c, </w:t>
            </w:r>
            <w:r w:rsidRPr="001E57E5">
              <w:rPr>
                <w:rFonts w:cs="Arial"/>
                <w:lang w:val="fr-FR"/>
              </w:rPr>
              <w:br/>
              <w:t>TC4e (note1), NTC4c</w:t>
            </w:r>
          </w:p>
        </w:tc>
        <w:tc>
          <w:tcPr>
            <w:tcW w:w="1460" w:type="dxa"/>
          </w:tcPr>
          <w:p w14:paraId="04CE9B4E" w14:textId="77777777" w:rsidR="0004159F" w:rsidRPr="001E57E5" w:rsidRDefault="0004159F" w:rsidP="0004159F">
            <w:pPr>
              <w:keepNext/>
              <w:keepLines/>
              <w:spacing w:after="0"/>
              <w:rPr>
                <w:rFonts w:ascii="Arial" w:hAnsi="Arial"/>
                <w:sz w:val="18"/>
              </w:rPr>
            </w:pPr>
            <w:r w:rsidRPr="001E57E5">
              <w:rPr>
                <w:rFonts w:ascii="Arial" w:hAnsi="Arial"/>
                <w:sz w:val="18"/>
              </w:rPr>
              <w:t>(TS 36.141)</w:t>
            </w:r>
          </w:p>
          <w:p w14:paraId="0528AAE0" w14:textId="77777777" w:rsidR="0004159F" w:rsidRPr="001E57E5" w:rsidRDefault="0004159F" w:rsidP="0004159F">
            <w:pPr>
              <w:keepNext/>
              <w:keepLines/>
              <w:spacing w:after="0"/>
              <w:rPr>
                <w:rFonts w:ascii="Arial" w:hAnsi="Arial"/>
                <w:sz w:val="18"/>
              </w:rPr>
            </w:pPr>
            <w:r w:rsidRPr="001E57E5">
              <w:rPr>
                <w:rFonts w:ascii="Arial" w:hAnsi="Arial"/>
                <w:sz w:val="18"/>
              </w:rPr>
              <w:t>(TS 25.141)*</w:t>
            </w:r>
          </w:p>
          <w:p w14:paraId="042FF4F2" w14:textId="77777777" w:rsidR="0004159F" w:rsidRPr="001E57E5" w:rsidRDefault="0004159F" w:rsidP="0004159F">
            <w:pPr>
              <w:keepNext/>
              <w:keepLines/>
              <w:spacing w:after="0"/>
              <w:rPr>
                <w:rFonts w:ascii="Arial" w:hAnsi="Arial"/>
                <w:sz w:val="18"/>
              </w:rPr>
            </w:pPr>
            <w:r w:rsidRPr="001E57E5">
              <w:rPr>
                <w:rFonts w:ascii="Arial" w:hAnsi="Arial"/>
                <w:sz w:val="18"/>
              </w:rPr>
              <w:t>C: TC4b, TC3a*</w:t>
            </w:r>
          </w:p>
          <w:p w14:paraId="3ED4A9C7" w14:textId="4E25860B" w:rsidR="0004159F" w:rsidRPr="001E57E5" w:rsidRDefault="0004159F" w:rsidP="0004159F">
            <w:pPr>
              <w:keepNext/>
              <w:keepLines/>
              <w:spacing w:after="0"/>
              <w:rPr>
                <w:rFonts w:ascii="Arial" w:hAnsi="Arial"/>
                <w:sz w:val="18"/>
                <w:lang w:val="fr-FR"/>
              </w:rPr>
            </w:pPr>
            <w:r w:rsidRPr="001E57E5">
              <w:rPr>
                <w:rFonts w:ascii="Arial" w:hAnsi="Arial"/>
                <w:sz w:val="18"/>
                <w:lang w:val="fr-FR"/>
              </w:rPr>
              <w:t>CNC:TC4b, NTC4b, TC3a*, NTC3*</w:t>
            </w:r>
          </w:p>
          <w:p w14:paraId="7F82042A" w14:textId="10943E2C"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TC4b, NTC4b, TC3a*, NTC3*</w:t>
            </w:r>
          </w:p>
          <w:p w14:paraId="39E6CD66"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TC15</w:t>
            </w:r>
          </w:p>
          <w:p w14:paraId="6D42BD25" w14:textId="66628B8F" w:rsidR="0004159F" w:rsidRPr="00A46FD9" w:rsidRDefault="0004159F" w:rsidP="0004159F">
            <w:pPr>
              <w:pStyle w:val="TAL"/>
              <w:rPr>
                <w:rFonts w:cs="Arial"/>
              </w:rPr>
            </w:pPr>
            <w:r w:rsidRPr="001E57E5">
              <w:rPr>
                <w:rFonts w:cs="Arial"/>
              </w:rPr>
              <w:t>NG: TC18</w:t>
            </w:r>
          </w:p>
        </w:tc>
      </w:tr>
      <w:tr w:rsidR="00FF3259" w:rsidRPr="00A46FD9" w14:paraId="3DE12D31" w14:textId="77777777" w:rsidTr="00FF3259">
        <w:trPr>
          <w:jc w:val="center"/>
        </w:trPr>
        <w:tc>
          <w:tcPr>
            <w:tcW w:w="1788" w:type="dxa"/>
          </w:tcPr>
          <w:p w14:paraId="4356B0FB" w14:textId="77777777" w:rsidR="00FF3259" w:rsidRPr="00A46FD9" w:rsidRDefault="00FF3259" w:rsidP="00FF3259">
            <w:pPr>
              <w:pStyle w:val="TAL"/>
              <w:rPr>
                <w:rFonts w:cs="Arial"/>
              </w:rPr>
            </w:pPr>
            <w:r w:rsidRPr="00A46FD9">
              <w:rPr>
                <w:rFonts w:cs="Arial"/>
              </w:rPr>
              <w:t>GSM/EDGE single-RAT requirement</w:t>
            </w:r>
          </w:p>
        </w:tc>
        <w:tc>
          <w:tcPr>
            <w:tcW w:w="1278" w:type="dxa"/>
          </w:tcPr>
          <w:p w14:paraId="6FD07063" w14:textId="77777777" w:rsidR="00FF3259" w:rsidRPr="00A46FD9" w:rsidRDefault="00FF3259" w:rsidP="00FF3259">
            <w:pPr>
              <w:pStyle w:val="TAL"/>
              <w:rPr>
                <w:rFonts w:cs="Arial"/>
              </w:rPr>
            </w:pPr>
            <w:r w:rsidRPr="00A46FD9">
              <w:rPr>
                <w:rFonts w:cs="Arial"/>
              </w:rPr>
              <w:t>N/A</w:t>
            </w:r>
          </w:p>
        </w:tc>
        <w:tc>
          <w:tcPr>
            <w:tcW w:w="1278" w:type="dxa"/>
          </w:tcPr>
          <w:p w14:paraId="2A7472B0" w14:textId="77777777" w:rsidR="00FF3259" w:rsidRPr="00A46FD9" w:rsidRDefault="00FF3259" w:rsidP="00FF3259">
            <w:pPr>
              <w:pStyle w:val="TAL"/>
              <w:rPr>
                <w:rFonts w:cs="Arial"/>
              </w:rPr>
            </w:pPr>
            <w:r w:rsidRPr="00A46FD9">
              <w:rPr>
                <w:rFonts w:cs="Arial"/>
              </w:rPr>
              <w:t>N/A</w:t>
            </w:r>
          </w:p>
        </w:tc>
        <w:tc>
          <w:tcPr>
            <w:tcW w:w="1278" w:type="dxa"/>
          </w:tcPr>
          <w:p w14:paraId="506092FE" w14:textId="77777777" w:rsidR="00FF3259" w:rsidRPr="00A46FD9" w:rsidRDefault="00FF3259" w:rsidP="00FF3259">
            <w:pPr>
              <w:pStyle w:val="TAL"/>
              <w:rPr>
                <w:rFonts w:cs="Arial"/>
              </w:rPr>
            </w:pPr>
            <w:r w:rsidRPr="00A46FD9">
              <w:rPr>
                <w:rFonts w:cs="Arial"/>
              </w:rPr>
              <w:t>N/A</w:t>
            </w:r>
          </w:p>
        </w:tc>
        <w:tc>
          <w:tcPr>
            <w:tcW w:w="1278" w:type="dxa"/>
          </w:tcPr>
          <w:p w14:paraId="23F3F7F0" w14:textId="6442C1D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617B679C" w14:textId="2808D96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642B911" w14:textId="66C43BF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8C2A282" w14:textId="77777777" w:rsidR="00FF3259" w:rsidRPr="00A46FD9" w:rsidRDefault="00FF3259" w:rsidP="00FF3259">
            <w:pPr>
              <w:pStyle w:val="TAL"/>
              <w:rPr>
                <w:rFonts w:cs="Arial"/>
              </w:rPr>
            </w:pPr>
            <w:r w:rsidRPr="00A46FD9">
              <w:rPr>
                <w:rFonts w:cs="Arial"/>
              </w:rPr>
              <w:t>N/A</w:t>
            </w:r>
          </w:p>
        </w:tc>
      </w:tr>
      <w:tr w:rsidR="00FF3259" w:rsidRPr="00A46FD9" w14:paraId="06AAAC5F" w14:textId="77777777" w:rsidTr="00FF3259">
        <w:trPr>
          <w:trHeight w:val="877"/>
          <w:jc w:val="center"/>
        </w:trPr>
        <w:tc>
          <w:tcPr>
            <w:tcW w:w="1788" w:type="dxa"/>
          </w:tcPr>
          <w:p w14:paraId="028F9416" w14:textId="77777777" w:rsidR="00FF3259" w:rsidRPr="00A46FD9" w:rsidRDefault="00FF3259" w:rsidP="00FF3259">
            <w:pPr>
              <w:pStyle w:val="TAL"/>
              <w:rPr>
                <w:rFonts w:cs="Arial"/>
              </w:rPr>
            </w:pPr>
            <w:r w:rsidRPr="00A46FD9">
              <w:rPr>
                <w:rFonts w:cs="Arial"/>
              </w:rPr>
              <w:t>Additional requirements</w:t>
            </w:r>
          </w:p>
        </w:tc>
        <w:tc>
          <w:tcPr>
            <w:tcW w:w="1278" w:type="dxa"/>
          </w:tcPr>
          <w:p w14:paraId="5930B6F4"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3CE799DE"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1C06A15B"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4568F361"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664DA97A" w14:textId="77777777" w:rsidR="00FF3259" w:rsidRPr="00A46FD9" w:rsidRDefault="00FF3259" w:rsidP="00FF3259">
            <w:pPr>
              <w:pStyle w:val="TAL"/>
              <w:rPr>
                <w:rFonts w:cs="Arial"/>
              </w:rPr>
            </w:pPr>
            <w:r w:rsidRPr="00A46FD9">
              <w:rPr>
                <w:rFonts w:cs="Arial"/>
              </w:rPr>
              <w:t>Compliance stated by manufacturer declaration</w:t>
            </w:r>
          </w:p>
        </w:tc>
        <w:tc>
          <w:tcPr>
            <w:tcW w:w="1460" w:type="dxa"/>
          </w:tcPr>
          <w:p w14:paraId="4C6B93F9" w14:textId="77777777" w:rsidR="00FF3259" w:rsidRPr="00A46FD9" w:rsidRDefault="00FF3259" w:rsidP="00FF3259">
            <w:pPr>
              <w:pStyle w:val="TAL"/>
              <w:rPr>
                <w:rFonts w:cs="Arial"/>
              </w:rPr>
            </w:pPr>
            <w:r w:rsidRPr="00A46FD9">
              <w:rPr>
                <w:rFonts w:cs="Arial"/>
              </w:rPr>
              <w:t>Compliance stated by manufacturer declaration</w:t>
            </w:r>
          </w:p>
        </w:tc>
        <w:tc>
          <w:tcPr>
            <w:tcW w:w="1460" w:type="dxa"/>
          </w:tcPr>
          <w:p w14:paraId="56188B73"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261FC867" w14:textId="77777777" w:rsidTr="00FF3259">
        <w:trPr>
          <w:jc w:val="center"/>
        </w:trPr>
        <w:tc>
          <w:tcPr>
            <w:tcW w:w="1788" w:type="dxa"/>
            <w:vAlign w:val="center"/>
          </w:tcPr>
          <w:p w14:paraId="5CA37A13" w14:textId="77777777" w:rsidR="00FF3259" w:rsidRPr="00A46FD9" w:rsidRDefault="00FF3259" w:rsidP="00FF3259">
            <w:pPr>
              <w:pStyle w:val="TAL"/>
              <w:ind w:left="14"/>
              <w:rPr>
                <w:rFonts w:cs="Arial"/>
                <w:b/>
              </w:rPr>
            </w:pPr>
            <w:r w:rsidRPr="00A46FD9">
              <w:rPr>
                <w:rFonts w:cs="Arial"/>
                <w:b/>
              </w:rPr>
              <w:t>6.6.3 Occupied bandwidth</w:t>
            </w:r>
          </w:p>
        </w:tc>
        <w:tc>
          <w:tcPr>
            <w:tcW w:w="1278" w:type="dxa"/>
          </w:tcPr>
          <w:p w14:paraId="068F024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756E2F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B4DE5A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6706C9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7203DCA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193440F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04AE19C8"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7D69C98" w14:textId="77777777" w:rsidTr="00FF3259">
        <w:trPr>
          <w:jc w:val="center"/>
        </w:trPr>
        <w:tc>
          <w:tcPr>
            <w:tcW w:w="1788" w:type="dxa"/>
            <w:vAlign w:val="center"/>
          </w:tcPr>
          <w:p w14:paraId="2C57DA7B" w14:textId="77777777" w:rsidR="00FF3259" w:rsidRPr="00A46FD9" w:rsidRDefault="00FF3259" w:rsidP="00FF3259">
            <w:pPr>
              <w:pStyle w:val="TAL"/>
              <w:ind w:left="14"/>
              <w:rPr>
                <w:rFonts w:cs="Arial"/>
              </w:rPr>
            </w:pPr>
            <w:r w:rsidRPr="00A46FD9">
              <w:rPr>
                <w:rFonts w:cs="Arial"/>
              </w:rPr>
              <w:t>Minimum requirement</w:t>
            </w:r>
          </w:p>
        </w:tc>
        <w:tc>
          <w:tcPr>
            <w:tcW w:w="1278" w:type="dxa"/>
          </w:tcPr>
          <w:p w14:paraId="416569F7" w14:textId="680F05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A9EF4EE" w14:textId="3140E0D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F27443F" w14:textId="306E883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50721368" w14:textId="4158BFD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435F53A0" w14:textId="4D9BAF3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3B17E89B" w14:textId="4B62E05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F436717" w14:textId="5769EB1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21B95866" w14:textId="77777777" w:rsidTr="00FF3259">
        <w:trPr>
          <w:jc w:val="center"/>
        </w:trPr>
        <w:tc>
          <w:tcPr>
            <w:tcW w:w="1788" w:type="dxa"/>
            <w:vAlign w:val="center"/>
          </w:tcPr>
          <w:p w14:paraId="7F4258BE"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1278" w:type="dxa"/>
          </w:tcPr>
          <w:p w14:paraId="2F537606" w14:textId="77777777" w:rsidR="00FF3259" w:rsidRPr="00A46FD9" w:rsidRDefault="00FF3259" w:rsidP="00FF3259">
            <w:pPr>
              <w:pStyle w:val="TAL"/>
              <w:rPr>
                <w:rFonts w:cs="Arial"/>
              </w:rPr>
            </w:pPr>
            <w:r w:rsidRPr="00A46FD9">
              <w:rPr>
                <w:rFonts w:cs="Arial"/>
              </w:rPr>
              <w:t xml:space="preserve">- </w:t>
            </w:r>
          </w:p>
        </w:tc>
        <w:tc>
          <w:tcPr>
            <w:tcW w:w="1278" w:type="dxa"/>
          </w:tcPr>
          <w:p w14:paraId="2FE3878B" w14:textId="77777777" w:rsidR="00FF3259" w:rsidRPr="00A46FD9" w:rsidRDefault="00FF3259" w:rsidP="00FF3259">
            <w:pPr>
              <w:pStyle w:val="TAL"/>
              <w:rPr>
                <w:rFonts w:cs="Arial"/>
              </w:rPr>
            </w:pPr>
            <w:r w:rsidRPr="00A46FD9">
              <w:rPr>
                <w:rFonts w:cs="Arial"/>
              </w:rPr>
              <w:t xml:space="preserve">- </w:t>
            </w:r>
          </w:p>
        </w:tc>
        <w:tc>
          <w:tcPr>
            <w:tcW w:w="1278" w:type="dxa"/>
          </w:tcPr>
          <w:p w14:paraId="46D39E49" w14:textId="77777777" w:rsidR="00FF3259" w:rsidRPr="00A46FD9" w:rsidRDefault="00FF3259" w:rsidP="00FF3259">
            <w:pPr>
              <w:pStyle w:val="TAL"/>
              <w:rPr>
                <w:rFonts w:cs="Arial"/>
              </w:rPr>
            </w:pPr>
            <w:r w:rsidRPr="00A46FD9">
              <w:rPr>
                <w:rFonts w:cs="Arial"/>
              </w:rPr>
              <w:t xml:space="preserve">- </w:t>
            </w:r>
          </w:p>
        </w:tc>
        <w:tc>
          <w:tcPr>
            <w:tcW w:w="1278" w:type="dxa"/>
          </w:tcPr>
          <w:p w14:paraId="3F6C389A" w14:textId="77777777" w:rsidR="00FF3259" w:rsidRPr="00A46FD9" w:rsidRDefault="00FF3259" w:rsidP="00FF3259">
            <w:pPr>
              <w:pStyle w:val="TAL"/>
              <w:rPr>
                <w:rFonts w:cs="Arial"/>
              </w:rPr>
            </w:pPr>
            <w:r w:rsidRPr="00A46FD9">
              <w:rPr>
                <w:rFonts w:cs="Arial"/>
              </w:rPr>
              <w:t xml:space="preserve">- </w:t>
            </w:r>
          </w:p>
        </w:tc>
        <w:tc>
          <w:tcPr>
            <w:tcW w:w="1278" w:type="dxa"/>
          </w:tcPr>
          <w:p w14:paraId="35C43CDE" w14:textId="77777777" w:rsidR="00FF3259" w:rsidRPr="00A46FD9" w:rsidRDefault="00FF3259" w:rsidP="00FF3259">
            <w:pPr>
              <w:pStyle w:val="TAL"/>
              <w:rPr>
                <w:rFonts w:cs="Arial"/>
              </w:rPr>
            </w:pPr>
            <w:r w:rsidRPr="00A46FD9">
              <w:rPr>
                <w:rFonts w:cs="Arial"/>
              </w:rPr>
              <w:t xml:space="preserve">- </w:t>
            </w:r>
          </w:p>
        </w:tc>
        <w:tc>
          <w:tcPr>
            <w:tcW w:w="1460" w:type="dxa"/>
          </w:tcPr>
          <w:p w14:paraId="445FF115" w14:textId="77777777" w:rsidR="00FF3259" w:rsidRPr="00A46FD9" w:rsidRDefault="00FF3259" w:rsidP="00FF3259">
            <w:pPr>
              <w:pStyle w:val="TAL"/>
              <w:rPr>
                <w:rFonts w:cs="Arial"/>
              </w:rPr>
            </w:pPr>
            <w:r w:rsidRPr="00A46FD9">
              <w:rPr>
                <w:rFonts w:cs="Arial"/>
              </w:rPr>
              <w:t xml:space="preserve">- </w:t>
            </w:r>
          </w:p>
        </w:tc>
        <w:tc>
          <w:tcPr>
            <w:tcW w:w="1460" w:type="dxa"/>
          </w:tcPr>
          <w:p w14:paraId="2FB083B4" w14:textId="77777777" w:rsidR="00FF3259" w:rsidRPr="00A46FD9" w:rsidRDefault="00FF3259" w:rsidP="00FF3259">
            <w:pPr>
              <w:pStyle w:val="TAL"/>
              <w:rPr>
                <w:rFonts w:cs="Arial"/>
              </w:rPr>
            </w:pPr>
            <w:r w:rsidRPr="00A46FD9">
              <w:rPr>
                <w:rFonts w:cs="Arial"/>
              </w:rPr>
              <w:t>-</w:t>
            </w:r>
          </w:p>
        </w:tc>
      </w:tr>
      <w:tr w:rsidR="00FF3259" w:rsidRPr="00891D5C" w14:paraId="462B2256" w14:textId="77777777" w:rsidTr="00FF3259">
        <w:trPr>
          <w:trHeight w:val="219"/>
          <w:jc w:val="center"/>
        </w:trPr>
        <w:tc>
          <w:tcPr>
            <w:tcW w:w="1788" w:type="dxa"/>
          </w:tcPr>
          <w:p w14:paraId="5E8109E2" w14:textId="77777777" w:rsidR="00FF3259" w:rsidRPr="00A46FD9" w:rsidRDefault="00FF3259" w:rsidP="00FF3259">
            <w:pPr>
              <w:pStyle w:val="TAL"/>
              <w:rPr>
                <w:rFonts w:cs="Arial"/>
              </w:rPr>
            </w:pPr>
            <w:r w:rsidRPr="00A46FD9">
              <w:rPr>
                <w:rFonts w:cs="Arial"/>
              </w:rPr>
              <w:t>E- UTRA</w:t>
            </w:r>
          </w:p>
        </w:tc>
        <w:tc>
          <w:tcPr>
            <w:tcW w:w="1278" w:type="dxa"/>
          </w:tcPr>
          <w:p w14:paraId="17651239"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tc>
        <w:tc>
          <w:tcPr>
            <w:tcW w:w="1278" w:type="dxa"/>
          </w:tcPr>
          <w:p w14:paraId="1B78D67F"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tc>
        <w:tc>
          <w:tcPr>
            <w:tcW w:w="1278" w:type="dxa"/>
          </w:tcPr>
          <w:p w14:paraId="05C98C0C" w14:textId="77777777" w:rsidR="00FF3259" w:rsidRPr="00275D07" w:rsidRDefault="00FF3259" w:rsidP="00FF3259">
            <w:pPr>
              <w:pStyle w:val="TAL"/>
              <w:rPr>
                <w:rFonts w:cs="Arial"/>
                <w:lang w:val="fr-FR"/>
              </w:rPr>
            </w:pPr>
            <w:r w:rsidRPr="00275D07">
              <w:rPr>
                <w:rFonts w:cs="Arial"/>
                <w:lang w:val="fr-FR"/>
              </w:rPr>
              <w:t xml:space="preserve"> C: TC2</w:t>
            </w:r>
            <w:r w:rsidRPr="00275D07">
              <w:rPr>
                <w:rFonts w:cs="Arial"/>
                <w:lang w:val="fr-FR"/>
              </w:rPr>
              <w:br/>
              <w:t>CNC: NTC2</w:t>
            </w:r>
            <w:r w:rsidRPr="00275D07">
              <w:rPr>
                <w:rFonts w:cs="Arial"/>
                <w:lang w:val="fr-FR"/>
              </w:rPr>
              <w:br/>
              <w:t>C/NC:TC2, NTC2</w:t>
            </w:r>
          </w:p>
        </w:tc>
        <w:tc>
          <w:tcPr>
            <w:tcW w:w="1278" w:type="dxa"/>
          </w:tcPr>
          <w:p w14:paraId="200E6DE5" w14:textId="77777777" w:rsidR="00FF3259" w:rsidRPr="00A46FD9" w:rsidRDefault="00FF3259" w:rsidP="00FF3259">
            <w:pPr>
              <w:pStyle w:val="TAL"/>
              <w:rPr>
                <w:rFonts w:cs="Arial"/>
              </w:rPr>
            </w:pPr>
            <w:r w:rsidRPr="00A46FD9">
              <w:rPr>
                <w:rFonts w:cs="Arial"/>
              </w:rPr>
              <w:t>N/A</w:t>
            </w:r>
          </w:p>
        </w:tc>
        <w:tc>
          <w:tcPr>
            <w:tcW w:w="1278" w:type="dxa"/>
          </w:tcPr>
          <w:p w14:paraId="649AB33F" w14:textId="77777777" w:rsidR="00FF3259" w:rsidRPr="00275D07" w:rsidRDefault="00FF3259" w:rsidP="00FF3259">
            <w:pPr>
              <w:pStyle w:val="TAL"/>
              <w:rPr>
                <w:rFonts w:cs="Arial"/>
                <w:lang w:val="fr-FR"/>
              </w:rPr>
            </w:pPr>
            <w:r w:rsidRPr="00275D07">
              <w:rPr>
                <w:rFonts w:cs="Arial"/>
                <w:lang w:val="fr-FR"/>
              </w:rPr>
              <w:t xml:space="preserve"> C: TC2</w:t>
            </w:r>
            <w:r w:rsidRPr="00275D07">
              <w:rPr>
                <w:rFonts w:cs="Arial"/>
                <w:lang w:val="fr-FR"/>
              </w:rPr>
              <w:br/>
              <w:t>CNC: NTC2</w:t>
            </w:r>
            <w:r w:rsidRPr="00275D07">
              <w:rPr>
                <w:rFonts w:cs="Arial"/>
                <w:lang w:val="fr-FR"/>
              </w:rPr>
              <w:br/>
              <w:t>C/NC:TC2, NTC2</w:t>
            </w:r>
          </w:p>
        </w:tc>
        <w:tc>
          <w:tcPr>
            <w:tcW w:w="1460" w:type="dxa"/>
          </w:tcPr>
          <w:p w14:paraId="1DDB558D" w14:textId="77777777" w:rsidR="00FF3259" w:rsidRPr="00275D07" w:rsidRDefault="00FF3259" w:rsidP="00FF3259">
            <w:pPr>
              <w:pStyle w:val="TAL"/>
              <w:rPr>
                <w:rFonts w:cs="Arial"/>
                <w:lang w:val="fr-FR"/>
              </w:rPr>
            </w:pPr>
            <w:r w:rsidRPr="00275D07">
              <w:rPr>
                <w:rFonts w:cs="Arial"/>
                <w:lang w:val="fr-FR"/>
              </w:rPr>
              <w:t xml:space="preserve"> C: TC2</w:t>
            </w:r>
            <w:r w:rsidRPr="00275D07">
              <w:rPr>
                <w:rFonts w:cs="Arial"/>
                <w:lang w:val="fr-FR"/>
              </w:rPr>
              <w:br/>
              <w:t>CNC: NTC2</w:t>
            </w:r>
            <w:r w:rsidRPr="00275D07">
              <w:rPr>
                <w:rFonts w:cs="Arial"/>
                <w:lang w:val="fr-FR"/>
              </w:rPr>
              <w:br/>
              <w:t>C/NC:TC2, NTC2</w:t>
            </w:r>
          </w:p>
        </w:tc>
        <w:tc>
          <w:tcPr>
            <w:tcW w:w="1460" w:type="dxa"/>
          </w:tcPr>
          <w:p w14:paraId="026DB7A7"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tc>
      </w:tr>
      <w:tr w:rsidR="00FF3259" w:rsidRPr="00A46FD9" w14:paraId="2D08CEBF" w14:textId="77777777" w:rsidTr="00FF3259">
        <w:trPr>
          <w:trHeight w:val="137"/>
          <w:jc w:val="center"/>
        </w:trPr>
        <w:tc>
          <w:tcPr>
            <w:tcW w:w="1788" w:type="dxa"/>
            <w:vAlign w:val="center"/>
          </w:tcPr>
          <w:p w14:paraId="7FD11E93" w14:textId="77777777" w:rsidR="00FF3259" w:rsidRPr="00A46FD9" w:rsidRDefault="00FF3259" w:rsidP="00FF3259">
            <w:pPr>
              <w:pStyle w:val="TAL"/>
              <w:rPr>
                <w:rFonts w:cs="Arial"/>
              </w:rPr>
            </w:pPr>
            <w:r w:rsidRPr="00A46FD9">
              <w:rPr>
                <w:rFonts w:cs="Arial"/>
              </w:rPr>
              <w:t>UTRA FDD</w:t>
            </w:r>
          </w:p>
        </w:tc>
        <w:tc>
          <w:tcPr>
            <w:tcW w:w="1278" w:type="dxa"/>
          </w:tcPr>
          <w:p w14:paraId="148EDC60" w14:textId="31E8590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47A902CD" w14:textId="34A448C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39DD4798" w14:textId="77777777" w:rsidR="00FF3259" w:rsidRPr="00A46FD9" w:rsidRDefault="00FF3259" w:rsidP="00FF3259">
            <w:pPr>
              <w:pStyle w:val="TAL"/>
              <w:rPr>
                <w:rFonts w:cs="Arial"/>
              </w:rPr>
            </w:pPr>
            <w:r w:rsidRPr="00A46FD9">
              <w:rPr>
                <w:rFonts w:cs="Arial"/>
              </w:rPr>
              <w:t>N/A</w:t>
            </w:r>
          </w:p>
        </w:tc>
        <w:tc>
          <w:tcPr>
            <w:tcW w:w="1278" w:type="dxa"/>
          </w:tcPr>
          <w:p w14:paraId="791052E1" w14:textId="3B4A712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02487894" w14:textId="77777777" w:rsidR="00FF3259" w:rsidRPr="00A46FD9" w:rsidRDefault="00FF3259" w:rsidP="00FF3259">
            <w:pPr>
              <w:pStyle w:val="TAL"/>
              <w:rPr>
                <w:rFonts w:cs="Arial"/>
              </w:rPr>
            </w:pPr>
            <w:r w:rsidRPr="00A46FD9">
              <w:rPr>
                <w:rFonts w:cs="Arial"/>
              </w:rPr>
              <w:t>N/A</w:t>
            </w:r>
          </w:p>
        </w:tc>
        <w:tc>
          <w:tcPr>
            <w:tcW w:w="1460" w:type="dxa"/>
          </w:tcPr>
          <w:p w14:paraId="31467C8A" w14:textId="77777777" w:rsidR="00FF3259" w:rsidRPr="00A46FD9" w:rsidRDefault="00FF3259" w:rsidP="00FF3259">
            <w:pPr>
              <w:pStyle w:val="TAL"/>
              <w:rPr>
                <w:rFonts w:cs="Arial"/>
              </w:rPr>
            </w:pPr>
            <w:r w:rsidRPr="00A46FD9">
              <w:rPr>
                <w:rFonts w:cs="Arial"/>
              </w:rPr>
              <w:t>N/A</w:t>
            </w:r>
          </w:p>
        </w:tc>
        <w:tc>
          <w:tcPr>
            <w:tcW w:w="1460" w:type="dxa"/>
          </w:tcPr>
          <w:p w14:paraId="78248B81" w14:textId="046CF42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69DD4338" w14:textId="77777777" w:rsidTr="00FF3259">
        <w:trPr>
          <w:trHeight w:val="197"/>
          <w:jc w:val="center"/>
        </w:trPr>
        <w:tc>
          <w:tcPr>
            <w:tcW w:w="1788" w:type="dxa"/>
            <w:vAlign w:val="center"/>
          </w:tcPr>
          <w:p w14:paraId="45F04B08" w14:textId="77777777" w:rsidR="00FF3259" w:rsidRPr="00A46FD9" w:rsidRDefault="00FF3259" w:rsidP="00FF3259">
            <w:pPr>
              <w:pStyle w:val="TAL"/>
              <w:rPr>
                <w:rFonts w:cs="Arial"/>
              </w:rPr>
            </w:pPr>
            <w:r w:rsidRPr="00A46FD9">
              <w:rPr>
                <w:rFonts w:cs="Arial"/>
              </w:rPr>
              <w:t>UTRA TDD</w:t>
            </w:r>
          </w:p>
        </w:tc>
        <w:tc>
          <w:tcPr>
            <w:tcW w:w="1278" w:type="dxa"/>
          </w:tcPr>
          <w:p w14:paraId="2E7B3CFC" w14:textId="77777777" w:rsidR="00FF3259" w:rsidRPr="00A46FD9" w:rsidRDefault="00FF3259" w:rsidP="00FF3259">
            <w:pPr>
              <w:pStyle w:val="TAL"/>
              <w:rPr>
                <w:rFonts w:cs="Arial"/>
              </w:rPr>
            </w:pPr>
            <w:r w:rsidRPr="00A46FD9">
              <w:rPr>
                <w:rFonts w:cs="Arial"/>
              </w:rPr>
              <w:t>N/A</w:t>
            </w:r>
          </w:p>
        </w:tc>
        <w:tc>
          <w:tcPr>
            <w:tcW w:w="1278" w:type="dxa"/>
          </w:tcPr>
          <w:p w14:paraId="48DF6989" w14:textId="77777777" w:rsidR="00FF3259" w:rsidRPr="00A46FD9" w:rsidRDefault="00FF3259" w:rsidP="00FF3259">
            <w:pPr>
              <w:pStyle w:val="TAL"/>
              <w:rPr>
                <w:rFonts w:cs="Arial"/>
              </w:rPr>
            </w:pPr>
            <w:r w:rsidRPr="00A46FD9">
              <w:rPr>
                <w:rFonts w:cs="Arial"/>
              </w:rPr>
              <w:t>N/A</w:t>
            </w:r>
          </w:p>
        </w:tc>
        <w:tc>
          <w:tcPr>
            <w:tcW w:w="1278" w:type="dxa"/>
          </w:tcPr>
          <w:p w14:paraId="3DE08C61" w14:textId="7185685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6A763662" w14:textId="77777777" w:rsidR="00FF3259" w:rsidRPr="00A46FD9" w:rsidRDefault="00FF3259" w:rsidP="00FF3259">
            <w:pPr>
              <w:pStyle w:val="TAL"/>
              <w:rPr>
                <w:rFonts w:cs="Arial"/>
              </w:rPr>
            </w:pPr>
            <w:r w:rsidRPr="00A46FD9">
              <w:rPr>
                <w:rFonts w:cs="Arial"/>
              </w:rPr>
              <w:t>N/A</w:t>
            </w:r>
          </w:p>
        </w:tc>
        <w:tc>
          <w:tcPr>
            <w:tcW w:w="1278" w:type="dxa"/>
          </w:tcPr>
          <w:p w14:paraId="541142F0" w14:textId="77777777" w:rsidR="00FF3259" w:rsidRPr="00A46FD9" w:rsidRDefault="00FF3259" w:rsidP="00FF3259">
            <w:pPr>
              <w:pStyle w:val="TAL"/>
              <w:rPr>
                <w:rFonts w:cs="Arial"/>
              </w:rPr>
            </w:pPr>
            <w:r w:rsidRPr="00A46FD9">
              <w:rPr>
                <w:rFonts w:cs="Arial"/>
              </w:rPr>
              <w:t>N/A</w:t>
            </w:r>
          </w:p>
        </w:tc>
        <w:tc>
          <w:tcPr>
            <w:tcW w:w="1460" w:type="dxa"/>
          </w:tcPr>
          <w:p w14:paraId="3541DC43" w14:textId="77777777" w:rsidR="00FF3259" w:rsidRPr="00A46FD9" w:rsidRDefault="00FF3259" w:rsidP="00FF3259">
            <w:pPr>
              <w:pStyle w:val="TAL"/>
              <w:rPr>
                <w:rFonts w:cs="Arial"/>
              </w:rPr>
            </w:pPr>
            <w:r w:rsidRPr="00A46FD9">
              <w:rPr>
                <w:rFonts w:cs="Arial"/>
              </w:rPr>
              <w:t>N/A</w:t>
            </w:r>
          </w:p>
        </w:tc>
        <w:tc>
          <w:tcPr>
            <w:tcW w:w="1460" w:type="dxa"/>
          </w:tcPr>
          <w:p w14:paraId="3AABBF78" w14:textId="77777777" w:rsidR="00FF3259" w:rsidRPr="00A46FD9" w:rsidRDefault="00FF3259" w:rsidP="00FF3259">
            <w:pPr>
              <w:pStyle w:val="TAL"/>
              <w:rPr>
                <w:rFonts w:cs="Arial"/>
              </w:rPr>
            </w:pPr>
            <w:r w:rsidRPr="00A46FD9">
              <w:rPr>
                <w:rFonts w:cs="Arial"/>
              </w:rPr>
              <w:t>N/A</w:t>
            </w:r>
          </w:p>
        </w:tc>
      </w:tr>
      <w:tr w:rsidR="00FF3259" w:rsidRPr="00891D5C" w14:paraId="23E01D9A" w14:textId="77777777" w:rsidTr="00FF3259">
        <w:trPr>
          <w:trHeight w:val="197"/>
          <w:jc w:val="center"/>
        </w:trPr>
        <w:tc>
          <w:tcPr>
            <w:tcW w:w="1788" w:type="dxa"/>
            <w:vAlign w:val="center"/>
          </w:tcPr>
          <w:p w14:paraId="6868B95F" w14:textId="77777777" w:rsidR="00FF3259" w:rsidRPr="00A46FD9" w:rsidRDefault="00FF3259" w:rsidP="00FF3259">
            <w:pPr>
              <w:pStyle w:val="TAL"/>
              <w:rPr>
                <w:rFonts w:cs="Arial"/>
              </w:rPr>
            </w:pPr>
            <w:r w:rsidRPr="00A46FD9">
              <w:rPr>
                <w:rFonts w:cs="Arial"/>
              </w:rPr>
              <w:t>NB-IoT</w:t>
            </w:r>
          </w:p>
        </w:tc>
        <w:tc>
          <w:tcPr>
            <w:tcW w:w="1278" w:type="dxa"/>
          </w:tcPr>
          <w:p w14:paraId="149C5F49" w14:textId="77777777" w:rsidR="00FF3259" w:rsidRPr="00A46FD9" w:rsidRDefault="00FF3259" w:rsidP="00FF3259">
            <w:pPr>
              <w:pStyle w:val="TAL"/>
              <w:rPr>
                <w:rFonts w:cs="Arial"/>
              </w:rPr>
            </w:pPr>
            <w:r w:rsidRPr="00A46FD9">
              <w:rPr>
                <w:rFonts w:cs="Arial"/>
              </w:rPr>
              <w:t>NI: TC16</w:t>
            </w:r>
          </w:p>
          <w:p w14:paraId="4E002AF7" w14:textId="77777777" w:rsidR="00FF3259" w:rsidRPr="00A46FD9" w:rsidRDefault="00FF3259" w:rsidP="00FF3259">
            <w:pPr>
              <w:pStyle w:val="TAL"/>
              <w:rPr>
                <w:rFonts w:cs="Arial"/>
              </w:rPr>
            </w:pPr>
            <w:r w:rsidRPr="00A46FD9">
              <w:rPr>
                <w:rFonts w:cs="Arial"/>
              </w:rPr>
              <w:t>NG: TC19</w:t>
            </w:r>
          </w:p>
        </w:tc>
        <w:tc>
          <w:tcPr>
            <w:tcW w:w="1278" w:type="dxa"/>
          </w:tcPr>
          <w:p w14:paraId="777D2F74" w14:textId="77777777" w:rsidR="00FF3259" w:rsidRPr="00A46FD9" w:rsidRDefault="00FF3259" w:rsidP="00FF3259">
            <w:pPr>
              <w:pStyle w:val="TAL"/>
              <w:rPr>
                <w:rFonts w:cs="Arial"/>
              </w:rPr>
            </w:pPr>
            <w:r w:rsidRPr="00A46FD9">
              <w:rPr>
                <w:rFonts w:cs="Arial"/>
              </w:rPr>
              <w:t>NI: TC16</w:t>
            </w:r>
          </w:p>
          <w:p w14:paraId="18925A4C" w14:textId="77777777" w:rsidR="00FF3259" w:rsidRPr="00A46FD9" w:rsidRDefault="00FF3259" w:rsidP="00FF3259">
            <w:pPr>
              <w:pStyle w:val="TAL"/>
              <w:rPr>
                <w:rFonts w:cs="Arial"/>
              </w:rPr>
            </w:pPr>
            <w:r w:rsidRPr="00A46FD9">
              <w:rPr>
                <w:rFonts w:cs="Arial"/>
              </w:rPr>
              <w:t>NG: TC19</w:t>
            </w:r>
          </w:p>
        </w:tc>
        <w:tc>
          <w:tcPr>
            <w:tcW w:w="1278" w:type="dxa"/>
          </w:tcPr>
          <w:p w14:paraId="419ED17A" w14:textId="77777777" w:rsidR="00FF3259" w:rsidRPr="00A46FD9" w:rsidRDefault="00FF3259" w:rsidP="00FF3259">
            <w:pPr>
              <w:pStyle w:val="TAL"/>
              <w:rPr>
                <w:rFonts w:cs="Arial"/>
              </w:rPr>
            </w:pPr>
            <w:r w:rsidRPr="00A46FD9">
              <w:rPr>
                <w:rFonts w:cs="Arial"/>
              </w:rPr>
              <w:t>NI: TC16</w:t>
            </w:r>
          </w:p>
          <w:p w14:paraId="04D7142F" w14:textId="77777777" w:rsidR="00FF3259" w:rsidRPr="00A46FD9" w:rsidRDefault="00FF3259" w:rsidP="00FF3259">
            <w:pPr>
              <w:pStyle w:val="TAL"/>
              <w:rPr>
                <w:rFonts w:cs="Arial"/>
              </w:rPr>
            </w:pPr>
            <w:r w:rsidRPr="00A46FD9">
              <w:rPr>
                <w:rFonts w:cs="Arial"/>
              </w:rPr>
              <w:t>NG: TC19</w:t>
            </w:r>
          </w:p>
        </w:tc>
        <w:tc>
          <w:tcPr>
            <w:tcW w:w="1278" w:type="dxa"/>
          </w:tcPr>
          <w:p w14:paraId="4A2E00E7" w14:textId="77777777" w:rsidR="00FF3259" w:rsidRPr="00A46FD9" w:rsidRDefault="00FF3259" w:rsidP="00FF3259">
            <w:pPr>
              <w:pStyle w:val="TAL"/>
              <w:rPr>
                <w:rFonts w:cs="Arial"/>
              </w:rPr>
            </w:pPr>
            <w:r w:rsidRPr="00A46FD9">
              <w:rPr>
                <w:rFonts w:cs="Arial"/>
              </w:rPr>
              <w:t>N/A</w:t>
            </w:r>
          </w:p>
        </w:tc>
        <w:tc>
          <w:tcPr>
            <w:tcW w:w="1278" w:type="dxa"/>
          </w:tcPr>
          <w:p w14:paraId="61E56FBD" w14:textId="77777777" w:rsidR="00FF3259" w:rsidRPr="00A46FD9" w:rsidRDefault="00FF3259" w:rsidP="00FF3259">
            <w:pPr>
              <w:pStyle w:val="TAL"/>
              <w:rPr>
                <w:rFonts w:cs="Arial"/>
              </w:rPr>
            </w:pPr>
            <w:r w:rsidRPr="00A46FD9">
              <w:rPr>
                <w:rFonts w:cs="Arial"/>
              </w:rPr>
              <w:t>NI: TC15</w:t>
            </w:r>
            <w:r w:rsidRPr="00A46FD9">
              <w:rPr>
                <w:rFonts w:cs="Arial"/>
              </w:rPr>
              <w:br/>
              <w:t>NG: TC18</w:t>
            </w:r>
          </w:p>
        </w:tc>
        <w:tc>
          <w:tcPr>
            <w:tcW w:w="1460" w:type="dxa"/>
          </w:tcPr>
          <w:p w14:paraId="39FC8CFD" w14:textId="77777777" w:rsidR="00FF3259" w:rsidRPr="00A46FD9" w:rsidRDefault="00FF3259" w:rsidP="00FF3259">
            <w:pPr>
              <w:pStyle w:val="TAL"/>
              <w:rPr>
                <w:rFonts w:cs="Arial"/>
              </w:rPr>
            </w:pPr>
            <w:r w:rsidRPr="00A46FD9">
              <w:rPr>
                <w:rFonts w:cs="Arial"/>
              </w:rPr>
              <w:t>N/A</w:t>
            </w:r>
          </w:p>
        </w:tc>
        <w:tc>
          <w:tcPr>
            <w:tcW w:w="1460" w:type="dxa"/>
          </w:tcPr>
          <w:p w14:paraId="28B98BE5" w14:textId="77777777" w:rsidR="00FF3259" w:rsidRPr="00A46FD9" w:rsidRDefault="00FF3259" w:rsidP="00FF3259">
            <w:pPr>
              <w:pStyle w:val="TAL"/>
              <w:rPr>
                <w:rFonts w:cs="Arial"/>
                <w:lang w:val="sv-FI"/>
              </w:rPr>
            </w:pPr>
            <w:r w:rsidRPr="00A46FD9">
              <w:rPr>
                <w:rFonts w:cs="Arial"/>
                <w:lang w:val="sv-FI"/>
              </w:rPr>
              <w:t>NI: TC15,(TC16)*</w:t>
            </w:r>
          </w:p>
          <w:p w14:paraId="71389CB1" w14:textId="77777777" w:rsidR="00FF3259" w:rsidRPr="00A46FD9" w:rsidRDefault="00FF3259" w:rsidP="00FF3259">
            <w:pPr>
              <w:pStyle w:val="TAL"/>
              <w:rPr>
                <w:rFonts w:cs="Arial"/>
                <w:lang w:val="sv-FI"/>
              </w:rPr>
            </w:pPr>
            <w:r w:rsidRPr="00A46FD9">
              <w:rPr>
                <w:rFonts w:cs="Arial"/>
                <w:lang w:val="sv-FI"/>
              </w:rPr>
              <w:t>NG:</w:t>
            </w:r>
            <w:r w:rsidRPr="00A46FD9">
              <w:rPr>
                <w:rFonts w:cs="Arial"/>
                <w:lang w:val="sv-FI" w:eastAsia="ja-JP"/>
              </w:rPr>
              <w:t xml:space="preserve"> </w:t>
            </w:r>
            <w:r w:rsidRPr="00A46FD9">
              <w:rPr>
                <w:rFonts w:cs="Arial"/>
                <w:lang w:val="sv-FI"/>
              </w:rPr>
              <w:t>TC18,(TC19)*</w:t>
            </w:r>
          </w:p>
        </w:tc>
      </w:tr>
      <w:tr w:rsidR="0004159F" w:rsidRPr="00695915" w14:paraId="01EF735D" w14:textId="77777777" w:rsidTr="00FF3259">
        <w:trPr>
          <w:trHeight w:val="197"/>
          <w:jc w:val="center"/>
        </w:trPr>
        <w:tc>
          <w:tcPr>
            <w:tcW w:w="1788" w:type="dxa"/>
            <w:vAlign w:val="center"/>
          </w:tcPr>
          <w:p w14:paraId="67DC549D" w14:textId="77777777" w:rsidR="0004159F" w:rsidRPr="00A46FD9" w:rsidRDefault="0004159F" w:rsidP="0004159F">
            <w:pPr>
              <w:pStyle w:val="TAL"/>
              <w:rPr>
                <w:rFonts w:cs="Arial"/>
              </w:rPr>
            </w:pPr>
            <w:r w:rsidRPr="00A46FD9">
              <w:rPr>
                <w:rFonts w:cs="Arial"/>
              </w:rPr>
              <w:t>Cumulative ACLR</w:t>
            </w:r>
          </w:p>
        </w:tc>
        <w:tc>
          <w:tcPr>
            <w:tcW w:w="1278" w:type="dxa"/>
          </w:tcPr>
          <w:p w14:paraId="2607BA75" w14:textId="2221E039"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NTC3</w:t>
            </w:r>
          </w:p>
          <w:p w14:paraId="452A978C" w14:textId="08A3B411" w:rsidR="0004159F" w:rsidRPr="005C41CA" w:rsidRDefault="0004159F" w:rsidP="0004159F">
            <w:pPr>
              <w:pStyle w:val="TAL"/>
              <w:rPr>
                <w:rFonts w:cs="Arial"/>
                <w:lang w:val="fr-FR"/>
              </w:rPr>
            </w:pPr>
            <w:r w:rsidRPr="005C41CA">
              <w:rPr>
                <w:rFonts w:cs="Arial"/>
                <w:lang w:val="fr-FR"/>
              </w:rPr>
              <w:t>C/NC: NTC3</w:t>
            </w:r>
          </w:p>
        </w:tc>
        <w:tc>
          <w:tcPr>
            <w:tcW w:w="1278" w:type="dxa"/>
          </w:tcPr>
          <w:p w14:paraId="3B3D288C" w14:textId="0B3F9CFD"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NTC3</w:t>
            </w:r>
          </w:p>
          <w:p w14:paraId="663C8788" w14:textId="22763ADA" w:rsidR="0004159F" w:rsidRPr="005C41CA" w:rsidRDefault="0004159F" w:rsidP="0004159F">
            <w:pPr>
              <w:pStyle w:val="TAL"/>
              <w:rPr>
                <w:rFonts w:cs="Arial"/>
                <w:lang w:val="fr-FR"/>
              </w:rPr>
            </w:pPr>
            <w:r w:rsidRPr="005C41CA">
              <w:rPr>
                <w:rFonts w:cs="Arial"/>
                <w:lang w:val="fr-FR"/>
              </w:rPr>
              <w:t>C/NC: NTC3</w:t>
            </w:r>
          </w:p>
        </w:tc>
        <w:tc>
          <w:tcPr>
            <w:tcW w:w="1278" w:type="dxa"/>
          </w:tcPr>
          <w:p w14:paraId="3B285BC0" w14:textId="77777777" w:rsidR="0004159F" w:rsidRPr="005C41CA" w:rsidRDefault="0004159F" w:rsidP="0004159F">
            <w:pPr>
              <w:pStyle w:val="TAL"/>
              <w:rPr>
                <w:rFonts w:cs="Arial"/>
                <w:lang w:val="fr-FR"/>
              </w:rPr>
            </w:pPr>
          </w:p>
        </w:tc>
        <w:tc>
          <w:tcPr>
            <w:tcW w:w="1278" w:type="dxa"/>
          </w:tcPr>
          <w:p w14:paraId="1E3B7455"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NTC1a</w:t>
            </w:r>
          </w:p>
          <w:p w14:paraId="4941EDF5" w14:textId="69EAA30A" w:rsidR="0004159F" w:rsidRPr="00A46FD9" w:rsidRDefault="0004159F" w:rsidP="0004159F">
            <w:pPr>
              <w:pStyle w:val="TAL"/>
              <w:rPr>
                <w:rFonts w:cs="Arial"/>
              </w:rPr>
            </w:pPr>
            <w:r w:rsidRPr="001E57E5">
              <w:rPr>
                <w:rFonts w:cs="Arial"/>
              </w:rPr>
              <w:t>C/NC: NTC1a</w:t>
            </w:r>
          </w:p>
        </w:tc>
        <w:tc>
          <w:tcPr>
            <w:tcW w:w="1278" w:type="dxa"/>
          </w:tcPr>
          <w:p w14:paraId="135849E5"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NTC2</w:t>
            </w:r>
          </w:p>
          <w:p w14:paraId="5E2A7408" w14:textId="3D17A11F" w:rsidR="0004159F" w:rsidRPr="00275D07" w:rsidRDefault="0004159F" w:rsidP="0004159F">
            <w:pPr>
              <w:pStyle w:val="TAL"/>
              <w:rPr>
                <w:rFonts w:cs="Arial"/>
                <w:lang w:val="fr-FR"/>
              </w:rPr>
            </w:pPr>
            <w:r w:rsidRPr="001E57E5">
              <w:rPr>
                <w:rFonts w:cs="Arial"/>
                <w:lang w:val="fr-FR"/>
              </w:rPr>
              <w:t>C/NC: NTC2</w:t>
            </w:r>
          </w:p>
        </w:tc>
        <w:tc>
          <w:tcPr>
            <w:tcW w:w="1460" w:type="dxa"/>
          </w:tcPr>
          <w:p w14:paraId="0F9F5AEB" w14:textId="2CBC85BA"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NTC3</w:t>
            </w:r>
          </w:p>
          <w:p w14:paraId="5AD38C31" w14:textId="576303D1" w:rsidR="0004159F" w:rsidRPr="005C41CA" w:rsidRDefault="0004159F" w:rsidP="0004159F">
            <w:pPr>
              <w:pStyle w:val="TAL"/>
              <w:rPr>
                <w:rFonts w:cs="Arial"/>
                <w:lang w:val="fr-FR"/>
              </w:rPr>
            </w:pPr>
            <w:r w:rsidRPr="005C41CA">
              <w:rPr>
                <w:rFonts w:cs="Arial"/>
                <w:lang w:val="fr-FR"/>
              </w:rPr>
              <w:t>C/NC: NTC3</w:t>
            </w:r>
          </w:p>
        </w:tc>
        <w:tc>
          <w:tcPr>
            <w:tcW w:w="1460" w:type="dxa"/>
          </w:tcPr>
          <w:p w14:paraId="3781CA08" w14:textId="0C963B33"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NTC3*, NTC2**</w:t>
            </w:r>
          </w:p>
          <w:p w14:paraId="09305A4B" w14:textId="7A69D7EF"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NTC3*,</w:t>
            </w:r>
          </w:p>
          <w:p w14:paraId="617934E7" w14:textId="1F04AA5E" w:rsidR="0004159F" w:rsidRPr="00275D07" w:rsidRDefault="0004159F" w:rsidP="0004159F">
            <w:pPr>
              <w:pStyle w:val="TAL"/>
              <w:rPr>
                <w:rFonts w:cs="Arial"/>
                <w:lang w:val="fr-FR"/>
              </w:rPr>
            </w:pPr>
            <w:r w:rsidRPr="001E57E5">
              <w:rPr>
                <w:rFonts w:cs="Arial"/>
                <w:lang w:val="fr-FR"/>
              </w:rPr>
              <w:t>NTC2**</w:t>
            </w:r>
          </w:p>
        </w:tc>
      </w:tr>
      <w:tr w:rsidR="00FF3259" w:rsidRPr="00A46FD9" w14:paraId="5F88A1DB" w14:textId="77777777" w:rsidTr="00FF3259">
        <w:trPr>
          <w:jc w:val="center"/>
        </w:trPr>
        <w:tc>
          <w:tcPr>
            <w:tcW w:w="1788" w:type="dxa"/>
            <w:vAlign w:val="center"/>
          </w:tcPr>
          <w:p w14:paraId="5A296A69" w14:textId="77777777" w:rsidR="00FF3259" w:rsidRPr="00A46FD9" w:rsidRDefault="00FF3259" w:rsidP="00FF3259">
            <w:pPr>
              <w:pStyle w:val="TAL"/>
              <w:ind w:left="14"/>
              <w:rPr>
                <w:rFonts w:cs="Arial"/>
                <w:b/>
              </w:rPr>
            </w:pPr>
            <w:r w:rsidRPr="00A46FD9">
              <w:rPr>
                <w:rFonts w:cs="Arial"/>
                <w:b/>
              </w:rPr>
              <w:t>6.7 Transmitter intermodulation</w:t>
            </w:r>
          </w:p>
        </w:tc>
        <w:tc>
          <w:tcPr>
            <w:tcW w:w="1278" w:type="dxa"/>
          </w:tcPr>
          <w:p w14:paraId="01E41DC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7565D4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744BF9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377C69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509B56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0809BD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0E65646"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F655F3D" w14:textId="77777777" w:rsidTr="00FF3259">
        <w:trPr>
          <w:jc w:val="center"/>
        </w:trPr>
        <w:tc>
          <w:tcPr>
            <w:tcW w:w="1788" w:type="dxa"/>
          </w:tcPr>
          <w:p w14:paraId="17B63404" w14:textId="77777777" w:rsidR="00FF3259" w:rsidRPr="00A46FD9" w:rsidRDefault="00FF3259" w:rsidP="00FF3259">
            <w:pPr>
              <w:pStyle w:val="TAL"/>
              <w:rPr>
                <w:rFonts w:cs="Arial"/>
              </w:rPr>
            </w:pPr>
            <w:r w:rsidRPr="00A46FD9">
              <w:rPr>
                <w:rFonts w:cs="Arial"/>
              </w:rPr>
              <w:t>General requirement</w:t>
            </w:r>
          </w:p>
        </w:tc>
        <w:tc>
          <w:tcPr>
            <w:tcW w:w="1278" w:type="dxa"/>
          </w:tcPr>
          <w:p w14:paraId="43F62EAE" w14:textId="77777777" w:rsidR="00FF3259" w:rsidRPr="00A46FD9" w:rsidRDefault="00FF3259" w:rsidP="00FF3259">
            <w:pPr>
              <w:pStyle w:val="TAL"/>
              <w:rPr>
                <w:rFonts w:cs="Arial"/>
              </w:rPr>
            </w:pPr>
            <w:r w:rsidRPr="00A46FD9">
              <w:rPr>
                <w:rFonts w:cs="Arial"/>
              </w:rPr>
              <w:t>Same TC as used in 6.6</w:t>
            </w:r>
          </w:p>
        </w:tc>
        <w:tc>
          <w:tcPr>
            <w:tcW w:w="1278" w:type="dxa"/>
          </w:tcPr>
          <w:p w14:paraId="5669B003" w14:textId="77777777" w:rsidR="00FF3259" w:rsidRPr="00A46FD9" w:rsidRDefault="00FF3259" w:rsidP="00FF3259">
            <w:pPr>
              <w:pStyle w:val="TAL"/>
              <w:rPr>
                <w:rFonts w:cs="Arial"/>
              </w:rPr>
            </w:pPr>
            <w:r w:rsidRPr="00A46FD9">
              <w:rPr>
                <w:rFonts w:cs="Arial"/>
              </w:rPr>
              <w:t>Same TC as used in 6.6</w:t>
            </w:r>
          </w:p>
        </w:tc>
        <w:tc>
          <w:tcPr>
            <w:tcW w:w="1278" w:type="dxa"/>
          </w:tcPr>
          <w:p w14:paraId="2F924506" w14:textId="77777777" w:rsidR="00FF3259" w:rsidRPr="00A46FD9" w:rsidRDefault="00FF3259" w:rsidP="00FF3259">
            <w:pPr>
              <w:pStyle w:val="TAL"/>
              <w:rPr>
                <w:rFonts w:cs="Arial"/>
              </w:rPr>
            </w:pPr>
            <w:r w:rsidRPr="00A46FD9">
              <w:rPr>
                <w:rFonts w:cs="Arial"/>
              </w:rPr>
              <w:t>Same TC as used in 6.6</w:t>
            </w:r>
          </w:p>
        </w:tc>
        <w:tc>
          <w:tcPr>
            <w:tcW w:w="1278" w:type="dxa"/>
          </w:tcPr>
          <w:p w14:paraId="196EBA2B" w14:textId="77777777" w:rsidR="00FF3259" w:rsidRPr="00A46FD9" w:rsidRDefault="00FF3259" w:rsidP="00FF3259">
            <w:pPr>
              <w:pStyle w:val="TAL"/>
              <w:rPr>
                <w:rFonts w:cs="Arial"/>
              </w:rPr>
            </w:pPr>
            <w:r w:rsidRPr="00A46FD9">
              <w:rPr>
                <w:rFonts w:cs="Arial"/>
              </w:rPr>
              <w:t>Same TC as used in 6.6</w:t>
            </w:r>
          </w:p>
        </w:tc>
        <w:tc>
          <w:tcPr>
            <w:tcW w:w="1278" w:type="dxa"/>
          </w:tcPr>
          <w:p w14:paraId="47E8C5EF" w14:textId="77777777" w:rsidR="00FF3259" w:rsidRPr="00A46FD9" w:rsidRDefault="00FF3259" w:rsidP="00FF3259">
            <w:pPr>
              <w:pStyle w:val="TAL"/>
              <w:rPr>
                <w:rFonts w:cs="Arial"/>
              </w:rPr>
            </w:pPr>
            <w:r w:rsidRPr="00A46FD9">
              <w:rPr>
                <w:rFonts w:cs="Arial"/>
              </w:rPr>
              <w:t>Same TC as used in 6.6</w:t>
            </w:r>
          </w:p>
        </w:tc>
        <w:tc>
          <w:tcPr>
            <w:tcW w:w="1460" w:type="dxa"/>
          </w:tcPr>
          <w:p w14:paraId="47FE3226" w14:textId="77777777" w:rsidR="00FF3259" w:rsidRPr="00A46FD9" w:rsidRDefault="00FF3259" w:rsidP="00FF3259">
            <w:pPr>
              <w:pStyle w:val="TAL"/>
              <w:rPr>
                <w:rFonts w:cs="Arial"/>
              </w:rPr>
            </w:pPr>
            <w:r w:rsidRPr="00A46FD9">
              <w:rPr>
                <w:rFonts w:cs="Arial"/>
              </w:rPr>
              <w:t>Same TC as used in 6.6</w:t>
            </w:r>
          </w:p>
        </w:tc>
        <w:tc>
          <w:tcPr>
            <w:tcW w:w="1460" w:type="dxa"/>
          </w:tcPr>
          <w:p w14:paraId="7DD6AADA" w14:textId="77777777" w:rsidR="00FF3259" w:rsidRPr="00A46FD9" w:rsidRDefault="00FF3259" w:rsidP="00FF3259">
            <w:pPr>
              <w:pStyle w:val="TAL"/>
              <w:rPr>
                <w:rFonts w:cs="Arial"/>
              </w:rPr>
            </w:pPr>
            <w:r w:rsidRPr="00A46FD9">
              <w:rPr>
                <w:rFonts w:cs="Arial"/>
              </w:rPr>
              <w:t>Same TC as used in 6.6</w:t>
            </w:r>
          </w:p>
        </w:tc>
      </w:tr>
      <w:tr w:rsidR="0004159F" w:rsidRPr="00A46FD9" w14:paraId="4973DE76" w14:textId="77777777" w:rsidTr="00FF3259">
        <w:trPr>
          <w:jc w:val="center"/>
        </w:trPr>
        <w:tc>
          <w:tcPr>
            <w:tcW w:w="1788" w:type="dxa"/>
          </w:tcPr>
          <w:p w14:paraId="5F036C51" w14:textId="77777777" w:rsidR="0004159F" w:rsidRPr="00A46FD9" w:rsidRDefault="0004159F" w:rsidP="0004159F">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1278" w:type="dxa"/>
          </w:tcPr>
          <w:p w14:paraId="6DA1B70F" w14:textId="498DE5CF" w:rsidR="0004159F" w:rsidRPr="005C41CA" w:rsidRDefault="0004159F" w:rsidP="0004159F">
            <w:pPr>
              <w:keepNext/>
              <w:keepLines/>
              <w:spacing w:after="0"/>
              <w:rPr>
                <w:rFonts w:ascii="Arial" w:hAnsi="Arial" w:cs="Arial"/>
                <w:sz w:val="18"/>
                <w:lang w:val="fr-FR"/>
              </w:rPr>
            </w:pPr>
            <w:r w:rsidRPr="005C41CA">
              <w:rPr>
                <w:rFonts w:ascii="Arial" w:hAnsi="Arial" w:cs="Arial"/>
                <w:sz w:val="18"/>
                <w:lang w:val="fr-FR"/>
              </w:rPr>
              <w:t>CNC: NTC3</w:t>
            </w:r>
          </w:p>
          <w:p w14:paraId="60E7AC0D" w14:textId="63B604F2" w:rsidR="0004159F" w:rsidRPr="005C41CA" w:rsidRDefault="0004159F" w:rsidP="0004159F">
            <w:pPr>
              <w:pStyle w:val="TAL"/>
              <w:rPr>
                <w:rFonts w:cs="Arial"/>
                <w:lang w:val="fr-FR"/>
              </w:rPr>
            </w:pPr>
            <w:r w:rsidRPr="005C41CA">
              <w:rPr>
                <w:rFonts w:cs="Arial"/>
                <w:lang w:val="fr-FR"/>
              </w:rPr>
              <w:t>C/NC: NTC3</w:t>
            </w:r>
          </w:p>
        </w:tc>
        <w:tc>
          <w:tcPr>
            <w:tcW w:w="1278" w:type="dxa"/>
          </w:tcPr>
          <w:p w14:paraId="32C048A3" w14:textId="42C6E652" w:rsidR="0004159F" w:rsidRPr="00A46FD9" w:rsidRDefault="0004159F" w:rsidP="0004159F">
            <w:pPr>
              <w:pStyle w:val="TAL"/>
              <w:rPr>
                <w:rFonts w:cs="Arial"/>
              </w:rPr>
            </w:pPr>
            <w:r w:rsidRPr="001E57E5">
              <w:rPr>
                <w:rFonts w:cs="Arial"/>
              </w:rPr>
              <w:t>Same TC as used in 6.6</w:t>
            </w:r>
          </w:p>
        </w:tc>
        <w:tc>
          <w:tcPr>
            <w:tcW w:w="1278" w:type="dxa"/>
          </w:tcPr>
          <w:p w14:paraId="15AF6DDC" w14:textId="10964676" w:rsidR="0004159F" w:rsidRPr="00A46FD9" w:rsidRDefault="0004159F" w:rsidP="0004159F">
            <w:pPr>
              <w:pStyle w:val="TAL"/>
              <w:rPr>
                <w:rFonts w:cs="Arial"/>
              </w:rPr>
            </w:pPr>
            <w:r w:rsidRPr="001E57E5">
              <w:rPr>
                <w:rFonts w:cs="Arial"/>
              </w:rPr>
              <w:t>N/A</w:t>
            </w:r>
          </w:p>
        </w:tc>
        <w:tc>
          <w:tcPr>
            <w:tcW w:w="1278" w:type="dxa"/>
          </w:tcPr>
          <w:p w14:paraId="06163FD5" w14:textId="2C0F5279" w:rsidR="0004159F" w:rsidRPr="00A46FD9" w:rsidRDefault="0004159F" w:rsidP="0004159F">
            <w:pPr>
              <w:pStyle w:val="TAL"/>
              <w:rPr>
                <w:rFonts w:cs="Arial"/>
              </w:rPr>
            </w:pPr>
            <w:r w:rsidRPr="001E57E5">
              <w:rPr>
                <w:rFonts w:cs="Arial"/>
              </w:rPr>
              <w:t>Same TC as used in 6.6</w:t>
            </w:r>
          </w:p>
        </w:tc>
        <w:tc>
          <w:tcPr>
            <w:tcW w:w="1278" w:type="dxa"/>
          </w:tcPr>
          <w:p w14:paraId="1E9B769E" w14:textId="24D56E0F" w:rsidR="0004159F" w:rsidRPr="00A46FD9" w:rsidRDefault="0004159F" w:rsidP="0004159F">
            <w:pPr>
              <w:pStyle w:val="TAL"/>
              <w:rPr>
                <w:rFonts w:cs="Arial"/>
              </w:rPr>
            </w:pPr>
            <w:r w:rsidRPr="001E57E5">
              <w:rPr>
                <w:rFonts w:cs="Arial"/>
              </w:rPr>
              <w:t>Same TC as used in 6.6</w:t>
            </w:r>
          </w:p>
        </w:tc>
        <w:tc>
          <w:tcPr>
            <w:tcW w:w="1460" w:type="dxa"/>
          </w:tcPr>
          <w:p w14:paraId="4D2253A1" w14:textId="39A3C321" w:rsidR="0004159F" w:rsidRPr="00A46FD9" w:rsidRDefault="0004159F" w:rsidP="0004159F">
            <w:pPr>
              <w:pStyle w:val="TAL"/>
              <w:rPr>
                <w:rFonts w:cs="Arial"/>
              </w:rPr>
            </w:pPr>
            <w:r w:rsidRPr="001E57E5">
              <w:rPr>
                <w:rFonts w:cs="Arial"/>
              </w:rPr>
              <w:t>Same TC as used in 6.6</w:t>
            </w:r>
          </w:p>
        </w:tc>
        <w:tc>
          <w:tcPr>
            <w:tcW w:w="1460" w:type="dxa"/>
          </w:tcPr>
          <w:p w14:paraId="38EF2539" w14:textId="39817A00" w:rsidR="0004159F" w:rsidRPr="00A46FD9" w:rsidRDefault="0004159F" w:rsidP="0004159F">
            <w:pPr>
              <w:pStyle w:val="TAL"/>
              <w:rPr>
                <w:rFonts w:cs="Arial"/>
              </w:rPr>
            </w:pPr>
            <w:r w:rsidRPr="001E57E5">
              <w:rPr>
                <w:rFonts w:cs="Arial"/>
              </w:rPr>
              <w:t>Same TC as used in 6.6</w:t>
            </w:r>
          </w:p>
        </w:tc>
      </w:tr>
      <w:tr w:rsidR="00FF3259" w:rsidRPr="00A46FD9" w14:paraId="7FA8C69B" w14:textId="77777777" w:rsidTr="00FF3259">
        <w:trPr>
          <w:jc w:val="center"/>
        </w:trPr>
        <w:tc>
          <w:tcPr>
            <w:tcW w:w="1788" w:type="dxa"/>
            <w:vAlign w:val="center"/>
          </w:tcPr>
          <w:p w14:paraId="7D2A3E23" w14:textId="77777777" w:rsidR="00FF3259" w:rsidRPr="00A46FD9" w:rsidRDefault="00FF3259" w:rsidP="00FF3259">
            <w:pPr>
              <w:pStyle w:val="TAL"/>
              <w:ind w:left="14"/>
              <w:rPr>
                <w:rFonts w:cs="Arial"/>
              </w:rPr>
            </w:pPr>
            <w:r w:rsidRPr="00A46FD9">
              <w:rPr>
                <w:rFonts w:cs="Arial"/>
              </w:rPr>
              <w:lastRenderedPageBreak/>
              <w:t>Additional requirement (BC3)</w:t>
            </w:r>
          </w:p>
        </w:tc>
        <w:tc>
          <w:tcPr>
            <w:tcW w:w="1278" w:type="dxa"/>
          </w:tcPr>
          <w:p w14:paraId="589ECCC9" w14:textId="77777777" w:rsidR="00FF3259" w:rsidRPr="00A46FD9" w:rsidRDefault="00FF3259" w:rsidP="00FF3259">
            <w:pPr>
              <w:pStyle w:val="TAL"/>
              <w:rPr>
                <w:rFonts w:cs="Arial"/>
              </w:rPr>
            </w:pPr>
            <w:r w:rsidRPr="00A46FD9">
              <w:rPr>
                <w:rFonts w:cs="Arial"/>
              </w:rPr>
              <w:t>N/A</w:t>
            </w:r>
          </w:p>
        </w:tc>
        <w:tc>
          <w:tcPr>
            <w:tcW w:w="1278" w:type="dxa"/>
          </w:tcPr>
          <w:p w14:paraId="5F230F76" w14:textId="77777777" w:rsidR="00FF3259" w:rsidRPr="00A46FD9" w:rsidRDefault="00FF3259" w:rsidP="00FF3259">
            <w:pPr>
              <w:pStyle w:val="TAL"/>
              <w:rPr>
                <w:rFonts w:cs="Arial"/>
              </w:rPr>
            </w:pPr>
            <w:r w:rsidRPr="00A46FD9">
              <w:rPr>
                <w:rFonts w:cs="Arial"/>
              </w:rPr>
              <w:t>N/A</w:t>
            </w:r>
          </w:p>
        </w:tc>
        <w:tc>
          <w:tcPr>
            <w:tcW w:w="1278" w:type="dxa"/>
          </w:tcPr>
          <w:p w14:paraId="5F1516E7" w14:textId="77777777" w:rsidR="00FF3259" w:rsidRPr="00A46FD9" w:rsidRDefault="00FF3259" w:rsidP="00FF3259">
            <w:pPr>
              <w:pStyle w:val="TAL"/>
              <w:rPr>
                <w:rFonts w:cs="Arial"/>
              </w:rPr>
            </w:pPr>
            <w:r w:rsidRPr="00A46FD9">
              <w:rPr>
                <w:rFonts w:cs="Arial"/>
              </w:rPr>
              <w:t>Same TC as used in 6.6</w:t>
            </w:r>
          </w:p>
        </w:tc>
        <w:tc>
          <w:tcPr>
            <w:tcW w:w="1278" w:type="dxa"/>
          </w:tcPr>
          <w:p w14:paraId="471C917B" w14:textId="77777777" w:rsidR="00FF3259" w:rsidRPr="00A46FD9" w:rsidRDefault="00FF3259" w:rsidP="00FF3259">
            <w:pPr>
              <w:pStyle w:val="TAL"/>
              <w:rPr>
                <w:rFonts w:cs="Arial"/>
              </w:rPr>
            </w:pPr>
            <w:r w:rsidRPr="00A46FD9">
              <w:rPr>
                <w:rFonts w:cs="Arial"/>
              </w:rPr>
              <w:t>N/A</w:t>
            </w:r>
          </w:p>
        </w:tc>
        <w:tc>
          <w:tcPr>
            <w:tcW w:w="1278" w:type="dxa"/>
          </w:tcPr>
          <w:p w14:paraId="2E05F54D" w14:textId="77777777" w:rsidR="00FF3259" w:rsidRPr="00A46FD9" w:rsidRDefault="00FF3259" w:rsidP="00FF3259">
            <w:pPr>
              <w:pStyle w:val="TAL"/>
              <w:rPr>
                <w:rFonts w:cs="Arial"/>
              </w:rPr>
            </w:pPr>
            <w:r w:rsidRPr="00A46FD9">
              <w:rPr>
                <w:rFonts w:cs="Arial"/>
              </w:rPr>
              <w:t>N/A</w:t>
            </w:r>
          </w:p>
        </w:tc>
        <w:tc>
          <w:tcPr>
            <w:tcW w:w="1460" w:type="dxa"/>
          </w:tcPr>
          <w:p w14:paraId="35A047BE" w14:textId="77777777" w:rsidR="00FF3259" w:rsidRPr="00A46FD9" w:rsidRDefault="00FF3259" w:rsidP="00FF3259">
            <w:pPr>
              <w:pStyle w:val="TAL"/>
              <w:rPr>
                <w:rFonts w:cs="Arial"/>
              </w:rPr>
            </w:pPr>
            <w:r w:rsidRPr="00A46FD9">
              <w:rPr>
                <w:rFonts w:cs="Arial"/>
              </w:rPr>
              <w:t>N/A</w:t>
            </w:r>
          </w:p>
        </w:tc>
        <w:tc>
          <w:tcPr>
            <w:tcW w:w="1460" w:type="dxa"/>
          </w:tcPr>
          <w:p w14:paraId="60ED0369" w14:textId="77777777" w:rsidR="00FF3259" w:rsidRPr="00A46FD9" w:rsidRDefault="00FF3259" w:rsidP="00FF3259">
            <w:pPr>
              <w:pStyle w:val="TAL"/>
              <w:rPr>
                <w:rFonts w:cs="Arial"/>
              </w:rPr>
            </w:pPr>
            <w:r w:rsidRPr="00A46FD9">
              <w:rPr>
                <w:rFonts w:cs="Arial"/>
              </w:rPr>
              <w:t>N/A</w:t>
            </w:r>
          </w:p>
        </w:tc>
      </w:tr>
      <w:tr w:rsidR="00FF3259" w:rsidRPr="00A46FD9" w14:paraId="59A79650" w14:textId="77777777" w:rsidTr="00FF3259">
        <w:trPr>
          <w:jc w:val="center"/>
        </w:trPr>
        <w:tc>
          <w:tcPr>
            <w:tcW w:w="1788" w:type="dxa"/>
            <w:vAlign w:val="center"/>
          </w:tcPr>
          <w:p w14:paraId="08D824FE" w14:textId="77777777" w:rsidR="00FF3259" w:rsidRPr="00A46FD9" w:rsidRDefault="00FF3259" w:rsidP="00FF3259">
            <w:pPr>
              <w:pStyle w:val="TAL"/>
              <w:ind w:left="14"/>
              <w:rPr>
                <w:rFonts w:cs="Arial"/>
                <w:b/>
                <w:bCs/>
              </w:rPr>
            </w:pPr>
            <w:r w:rsidRPr="00A46FD9">
              <w:rPr>
                <w:rFonts w:cs="Arial"/>
                <w:b/>
                <w:bCs/>
              </w:rPr>
              <w:t>7.2 Reference sensitivity level</w:t>
            </w:r>
          </w:p>
        </w:tc>
        <w:tc>
          <w:tcPr>
            <w:tcW w:w="1278" w:type="dxa"/>
          </w:tcPr>
          <w:p w14:paraId="670FE15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744A1D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F02A4A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3728C4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C7D61A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011925C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CCB2DC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40D60A4A" w14:textId="77777777" w:rsidTr="00FF3259">
        <w:trPr>
          <w:jc w:val="center"/>
        </w:trPr>
        <w:tc>
          <w:tcPr>
            <w:tcW w:w="1788" w:type="dxa"/>
            <w:vAlign w:val="center"/>
          </w:tcPr>
          <w:p w14:paraId="0D3E65C4" w14:textId="77777777" w:rsidR="00FF3259" w:rsidRPr="00A46FD9" w:rsidRDefault="00FF3259" w:rsidP="00FF3259">
            <w:pPr>
              <w:pStyle w:val="TAL"/>
              <w:ind w:left="14"/>
              <w:rPr>
                <w:rFonts w:cs="Arial"/>
              </w:rPr>
            </w:pPr>
            <w:r w:rsidRPr="00A46FD9">
              <w:rPr>
                <w:rFonts w:cs="Arial"/>
              </w:rPr>
              <w:t>E-UTRA</w:t>
            </w:r>
          </w:p>
        </w:tc>
        <w:tc>
          <w:tcPr>
            <w:tcW w:w="1278" w:type="dxa"/>
          </w:tcPr>
          <w:p w14:paraId="2DD2B67E" w14:textId="48ECC30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7AFD2A6" w14:textId="0DEBFD4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7F30D9BB" w14:textId="11A8A5F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101DDA51" w14:textId="77777777" w:rsidR="00FF3259" w:rsidRPr="00A46FD9" w:rsidRDefault="00FF3259" w:rsidP="00FF3259">
            <w:pPr>
              <w:pStyle w:val="TAL"/>
              <w:rPr>
                <w:rFonts w:cs="Arial"/>
              </w:rPr>
            </w:pPr>
            <w:r w:rsidRPr="00A46FD9">
              <w:rPr>
                <w:rFonts w:cs="Arial"/>
              </w:rPr>
              <w:t>N/A</w:t>
            </w:r>
          </w:p>
        </w:tc>
        <w:tc>
          <w:tcPr>
            <w:tcW w:w="1278" w:type="dxa"/>
          </w:tcPr>
          <w:p w14:paraId="644D00CF" w14:textId="5547134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7924E58E" w14:textId="7E91F1B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787690E" w14:textId="5C576CE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30F9554" w14:textId="77777777" w:rsidTr="00FF3259">
        <w:trPr>
          <w:jc w:val="center"/>
        </w:trPr>
        <w:tc>
          <w:tcPr>
            <w:tcW w:w="1788" w:type="dxa"/>
            <w:vAlign w:val="center"/>
          </w:tcPr>
          <w:p w14:paraId="6E55884E" w14:textId="77777777" w:rsidR="00FF3259" w:rsidRPr="00A46FD9" w:rsidRDefault="00FF3259" w:rsidP="00FF3259">
            <w:pPr>
              <w:pStyle w:val="TAL"/>
              <w:ind w:left="14"/>
              <w:rPr>
                <w:rFonts w:cs="Arial"/>
              </w:rPr>
            </w:pPr>
            <w:r w:rsidRPr="00A46FD9">
              <w:rPr>
                <w:rFonts w:cs="Arial"/>
              </w:rPr>
              <w:t>UTRA FDD</w:t>
            </w:r>
          </w:p>
        </w:tc>
        <w:tc>
          <w:tcPr>
            <w:tcW w:w="1278" w:type="dxa"/>
          </w:tcPr>
          <w:p w14:paraId="625B06DA" w14:textId="3EC7CB0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5922D666" w14:textId="354105C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887F4E7" w14:textId="77777777" w:rsidR="00FF3259" w:rsidRPr="00A46FD9" w:rsidRDefault="00FF3259" w:rsidP="00FF3259">
            <w:pPr>
              <w:pStyle w:val="TAL"/>
              <w:rPr>
                <w:rFonts w:cs="Arial"/>
              </w:rPr>
            </w:pPr>
            <w:r w:rsidRPr="00A46FD9">
              <w:rPr>
                <w:rFonts w:cs="Arial"/>
              </w:rPr>
              <w:t>N/A</w:t>
            </w:r>
          </w:p>
        </w:tc>
        <w:tc>
          <w:tcPr>
            <w:tcW w:w="1278" w:type="dxa"/>
          </w:tcPr>
          <w:p w14:paraId="02CB0056" w14:textId="3D53D78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40D8A27B" w14:textId="77777777" w:rsidR="00FF3259" w:rsidRPr="00A46FD9" w:rsidRDefault="00FF3259" w:rsidP="00FF3259">
            <w:pPr>
              <w:pStyle w:val="TAL"/>
              <w:rPr>
                <w:rFonts w:cs="Arial"/>
              </w:rPr>
            </w:pPr>
            <w:r w:rsidRPr="00A46FD9">
              <w:rPr>
                <w:rFonts w:cs="Arial"/>
              </w:rPr>
              <w:t>N/A</w:t>
            </w:r>
          </w:p>
        </w:tc>
        <w:tc>
          <w:tcPr>
            <w:tcW w:w="1460" w:type="dxa"/>
          </w:tcPr>
          <w:p w14:paraId="51DE2E37" w14:textId="41D352B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539FC32E" w14:textId="6E9A3EE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2C517050" w14:textId="77777777" w:rsidTr="00FF3259">
        <w:trPr>
          <w:jc w:val="center"/>
        </w:trPr>
        <w:tc>
          <w:tcPr>
            <w:tcW w:w="1788" w:type="dxa"/>
            <w:vAlign w:val="center"/>
          </w:tcPr>
          <w:p w14:paraId="77E07448" w14:textId="77777777" w:rsidR="00FF3259" w:rsidRPr="00A46FD9" w:rsidRDefault="00FF3259" w:rsidP="00FF3259">
            <w:pPr>
              <w:pStyle w:val="TAL"/>
              <w:ind w:left="14"/>
              <w:rPr>
                <w:rFonts w:cs="Arial"/>
              </w:rPr>
            </w:pPr>
            <w:r w:rsidRPr="00A46FD9">
              <w:rPr>
                <w:rFonts w:cs="Arial"/>
              </w:rPr>
              <w:t>UTRA TDD</w:t>
            </w:r>
          </w:p>
        </w:tc>
        <w:tc>
          <w:tcPr>
            <w:tcW w:w="1278" w:type="dxa"/>
          </w:tcPr>
          <w:p w14:paraId="78D9D3E8" w14:textId="77777777" w:rsidR="00FF3259" w:rsidRPr="00A46FD9" w:rsidRDefault="00FF3259" w:rsidP="00FF3259">
            <w:pPr>
              <w:pStyle w:val="TAL"/>
              <w:rPr>
                <w:rFonts w:cs="Arial"/>
              </w:rPr>
            </w:pPr>
            <w:r w:rsidRPr="00A46FD9">
              <w:rPr>
                <w:rFonts w:cs="Arial"/>
              </w:rPr>
              <w:t>N/A</w:t>
            </w:r>
          </w:p>
        </w:tc>
        <w:tc>
          <w:tcPr>
            <w:tcW w:w="1278" w:type="dxa"/>
          </w:tcPr>
          <w:p w14:paraId="57A35EE5" w14:textId="77777777" w:rsidR="00FF3259" w:rsidRPr="00A46FD9" w:rsidRDefault="00FF3259" w:rsidP="00FF3259">
            <w:pPr>
              <w:pStyle w:val="TAL"/>
              <w:rPr>
                <w:rFonts w:cs="Arial"/>
              </w:rPr>
            </w:pPr>
            <w:r w:rsidRPr="00A46FD9">
              <w:rPr>
                <w:rFonts w:cs="Arial"/>
              </w:rPr>
              <w:t>N/A</w:t>
            </w:r>
          </w:p>
        </w:tc>
        <w:tc>
          <w:tcPr>
            <w:tcW w:w="1278" w:type="dxa"/>
          </w:tcPr>
          <w:p w14:paraId="317C5B86" w14:textId="4956D4D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0ACFDF7A" w14:textId="77777777" w:rsidR="00FF3259" w:rsidRPr="00A46FD9" w:rsidRDefault="00FF3259" w:rsidP="00FF3259">
            <w:pPr>
              <w:pStyle w:val="TAL"/>
              <w:rPr>
                <w:rFonts w:cs="Arial"/>
              </w:rPr>
            </w:pPr>
            <w:r w:rsidRPr="00A46FD9">
              <w:rPr>
                <w:rFonts w:cs="Arial"/>
              </w:rPr>
              <w:t>N/A</w:t>
            </w:r>
          </w:p>
        </w:tc>
        <w:tc>
          <w:tcPr>
            <w:tcW w:w="1278" w:type="dxa"/>
          </w:tcPr>
          <w:p w14:paraId="63BCFCD9" w14:textId="77777777" w:rsidR="00FF3259" w:rsidRPr="00A46FD9" w:rsidRDefault="00FF3259" w:rsidP="00FF3259">
            <w:pPr>
              <w:pStyle w:val="TAL"/>
              <w:rPr>
                <w:rFonts w:cs="Arial"/>
              </w:rPr>
            </w:pPr>
            <w:r w:rsidRPr="00A46FD9">
              <w:rPr>
                <w:rFonts w:cs="Arial"/>
              </w:rPr>
              <w:t>N/A</w:t>
            </w:r>
          </w:p>
        </w:tc>
        <w:tc>
          <w:tcPr>
            <w:tcW w:w="1460" w:type="dxa"/>
          </w:tcPr>
          <w:p w14:paraId="643CED24" w14:textId="77777777" w:rsidR="00FF3259" w:rsidRPr="00A46FD9" w:rsidRDefault="00FF3259" w:rsidP="00FF3259">
            <w:pPr>
              <w:pStyle w:val="TAL"/>
              <w:rPr>
                <w:rFonts w:cs="Arial"/>
              </w:rPr>
            </w:pPr>
            <w:r w:rsidRPr="00A46FD9">
              <w:rPr>
                <w:rFonts w:cs="Arial"/>
              </w:rPr>
              <w:t>N/A</w:t>
            </w:r>
          </w:p>
        </w:tc>
        <w:tc>
          <w:tcPr>
            <w:tcW w:w="1460" w:type="dxa"/>
          </w:tcPr>
          <w:p w14:paraId="106275E4" w14:textId="77777777" w:rsidR="00FF3259" w:rsidRPr="00A46FD9" w:rsidRDefault="00FF3259" w:rsidP="00FF3259">
            <w:pPr>
              <w:pStyle w:val="TAL"/>
              <w:rPr>
                <w:rFonts w:cs="Arial"/>
              </w:rPr>
            </w:pPr>
            <w:r w:rsidRPr="00A46FD9">
              <w:rPr>
                <w:rFonts w:cs="Arial"/>
              </w:rPr>
              <w:t>N/A</w:t>
            </w:r>
          </w:p>
        </w:tc>
      </w:tr>
      <w:tr w:rsidR="00FF3259" w:rsidRPr="00A46FD9" w14:paraId="5F335D8D" w14:textId="77777777" w:rsidTr="00FF3259">
        <w:trPr>
          <w:jc w:val="center"/>
        </w:trPr>
        <w:tc>
          <w:tcPr>
            <w:tcW w:w="1788" w:type="dxa"/>
            <w:vAlign w:val="center"/>
          </w:tcPr>
          <w:p w14:paraId="4B4E87A7" w14:textId="77777777" w:rsidR="00FF3259" w:rsidRPr="00A46FD9" w:rsidRDefault="00FF3259" w:rsidP="00FF3259">
            <w:pPr>
              <w:pStyle w:val="TAL"/>
              <w:ind w:left="14"/>
              <w:rPr>
                <w:rFonts w:cs="Arial"/>
              </w:rPr>
            </w:pPr>
            <w:r w:rsidRPr="00A46FD9">
              <w:rPr>
                <w:rFonts w:cs="Arial"/>
              </w:rPr>
              <w:t>GSM/EDGE</w:t>
            </w:r>
          </w:p>
        </w:tc>
        <w:tc>
          <w:tcPr>
            <w:tcW w:w="1278" w:type="dxa"/>
          </w:tcPr>
          <w:p w14:paraId="1EB6DC4D" w14:textId="77777777" w:rsidR="00FF3259" w:rsidRPr="00A46FD9" w:rsidRDefault="00FF3259" w:rsidP="00FF3259">
            <w:pPr>
              <w:pStyle w:val="TAL"/>
              <w:rPr>
                <w:rFonts w:cs="Arial"/>
              </w:rPr>
            </w:pPr>
            <w:r w:rsidRPr="00A46FD9">
              <w:rPr>
                <w:rFonts w:cs="Arial"/>
              </w:rPr>
              <w:t>N/A</w:t>
            </w:r>
          </w:p>
        </w:tc>
        <w:tc>
          <w:tcPr>
            <w:tcW w:w="1278" w:type="dxa"/>
          </w:tcPr>
          <w:p w14:paraId="682E2626" w14:textId="77777777" w:rsidR="00FF3259" w:rsidRPr="00A46FD9" w:rsidRDefault="00FF3259" w:rsidP="00FF3259">
            <w:pPr>
              <w:pStyle w:val="TAL"/>
              <w:rPr>
                <w:rFonts w:cs="Arial"/>
              </w:rPr>
            </w:pPr>
            <w:r w:rsidRPr="00A46FD9">
              <w:rPr>
                <w:rFonts w:cs="Arial"/>
              </w:rPr>
              <w:t>N/A</w:t>
            </w:r>
          </w:p>
        </w:tc>
        <w:tc>
          <w:tcPr>
            <w:tcW w:w="1278" w:type="dxa"/>
          </w:tcPr>
          <w:p w14:paraId="4D7A7824" w14:textId="77777777" w:rsidR="00FF3259" w:rsidRPr="00A46FD9" w:rsidRDefault="00FF3259" w:rsidP="00FF3259">
            <w:pPr>
              <w:pStyle w:val="TAL"/>
              <w:rPr>
                <w:rFonts w:cs="Arial"/>
              </w:rPr>
            </w:pPr>
            <w:r w:rsidRPr="00A46FD9">
              <w:rPr>
                <w:rFonts w:cs="Arial"/>
              </w:rPr>
              <w:t>N/A</w:t>
            </w:r>
          </w:p>
        </w:tc>
        <w:tc>
          <w:tcPr>
            <w:tcW w:w="1278" w:type="dxa"/>
          </w:tcPr>
          <w:p w14:paraId="6E5FCBFA" w14:textId="7950B2A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6C2119EC" w14:textId="52DA3BD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4CEC6659" w14:textId="5EC38DF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241F48AA" w14:textId="77777777" w:rsidR="00FF3259" w:rsidRPr="00A46FD9" w:rsidRDefault="00FF3259" w:rsidP="00FF3259">
            <w:pPr>
              <w:pStyle w:val="TAL"/>
              <w:rPr>
                <w:rFonts w:cs="Arial"/>
              </w:rPr>
            </w:pPr>
            <w:r w:rsidRPr="00A46FD9">
              <w:rPr>
                <w:rFonts w:cs="Arial"/>
              </w:rPr>
              <w:t>TC5b</w:t>
            </w:r>
          </w:p>
        </w:tc>
      </w:tr>
      <w:tr w:rsidR="00FF3259" w:rsidRPr="00A46FD9" w14:paraId="23AC3BBF" w14:textId="77777777" w:rsidTr="00FF3259">
        <w:trPr>
          <w:jc w:val="center"/>
        </w:trPr>
        <w:tc>
          <w:tcPr>
            <w:tcW w:w="1788" w:type="dxa"/>
            <w:vAlign w:val="center"/>
          </w:tcPr>
          <w:p w14:paraId="5098C21D" w14:textId="77777777" w:rsidR="00FF3259" w:rsidRPr="00A46FD9" w:rsidRDefault="00FF3259" w:rsidP="00FF3259">
            <w:pPr>
              <w:pStyle w:val="TAL"/>
            </w:pPr>
            <w:r w:rsidRPr="00A46FD9">
              <w:t>NB-IoT</w:t>
            </w:r>
          </w:p>
        </w:tc>
        <w:tc>
          <w:tcPr>
            <w:tcW w:w="1278" w:type="dxa"/>
          </w:tcPr>
          <w:p w14:paraId="0F5BAEDA" w14:textId="77C70AB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4B4F8C47" w14:textId="2150920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45C56AA4" w14:textId="332397D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4198F02B" w14:textId="77777777" w:rsidR="00FF3259" w:rsidRPr="00A46FD9" w:rsidRDefault="00FF3259" w:rsidP="00FF3259">
            <w:pPr>
              <w:pStyle w:val="TAL"/>
            </w:pPr>
            <w:r w:rsidRPr="00A46FD9">
              <w:t>N/A</w:t>
            </w:r>
          </w:p>
        </w:tc>
        <w:tc>
          <w:tcPr>
            <w:tcW w:w="1278" w:type="dxa"/>
          </w:tcPr>
          <w:p w14:paraId="23426C40" w14:textId="4FA2F65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463FA9CB" w14:textId="77777777" w:rsidR="00FF3259" w:rsidRPr="00A46FD9" w:rsidRDefault="00FF3259" w:rsidP="00FF3259">
            <w:pPr>
              <w:pStyle w:val="TAL"/>
            </w:pPr>
            <w:r w:rsidRPr="00A46FD9">
              <w:t>N/A</w:t>
            </w:r>
          </w:p>
        </w:tc>
        <w:tc>
          <w:tcPr>
            <w:tcW w:w="1460" w:type="dxa"/>
          </w:tcPr>
          <w:p w14:paraId="1361A2B8" w14:textId="52C954B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739F22B7" w14:textId="77777777" w:rsidTr="00FF3259">
        <w:trPr>
          <w:jc w:val="center"/>
        </w:trPr>
        <w:tc>
          <w:tcPr>
            <w:tcW w:w="1788" w:type="dxa"/>
            <w:vAlign w:val="center"/>
          </w:tcPr>
          <w:p w14:paraId="217CCC21"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278" w:type="dxa"/>
          </w:tcPr>
          <w:p w14:paraId="4BAFDB3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47A976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5E0F98B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761C0A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C2988C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00715BF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17E2D201"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3A5861E" w14:textId="77777777" w:rsidTr="00FF3259">
        <w:trPr>
          <w:jc w:val="center"/>
        </w:trPr>
        <w:tc>
          <w:tcPr>
            <w:tcW w:w="1788" w:type="dxa"/>
            <w:vAlign w:val="center"/>
          </w:tcPr>
          <w:p w14:paraId="3B03AE38" w14:textId="77777777" w:rsidR="00FF3259" w:rsidRPr="00A46FD9" w:rsidRDefault="00FF3259" w:rsidP="00FF3259">
            <w:pPr>
              <w:pStyle w:val="TAL"/>
              <w:ind w:left="14"/>
              <w:rPr>
                <w:rFonts w:cs="Arial"/>
              </w:rPr>
            </w:pPr>
            <w:r w:rsidRPr="00A46FD9">
              <w:rPr>
                <w:rFonts w:cs="Arial"/>
              </w:rPr>
              <w:t>E-UTRA</w:t>
            </w:r>
          </w:p>
        </w:tc>
        <w:tc>
          <w:tcPr>
            <w:tcW w:w="1278" w:type="dxa"/>
          </w:tcPr>
          <w:p w14:paraId="173F7396" w14:textId="1EF0EF4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784201C7" w14:textId="6687B68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174B29A7" w14:textId="0A7954D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3989B6F9" w14:textId="77777777" w:rsidR="00FF3259" w:rsidRPr="00A46FD9" w:rsidRDefault="00FF3259" w:rsidP="00FF3259">
            <w:pPr>
              <w:pStyle w:val="TAL"/>
              <w:rPr>
                <w:rFonts w:cs="Arial"/>
              </w:rPr>
            </w:pPr>
            <w:r w:rsidRPr="00A46FD9">
              <w:rPr>
                <w:rFonts w:cs="Arial"/>
              </w:rPr>
              <w:t>N/A</w:t>
            </w:r>
          </w:p>
        </w:tc>
        <w:tc>
          <w:tcPr>
            <w:tcW w:w="1278" w:type="dxa"/>
          </w:tcPr>
          <w:p w14:paraId="733D36FC" w14:textId="7F03C05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0E735B29" w14:textId="1085CF3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7A7CDFE0" w14:textId="73D296C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01D3891" w14:textId="77777777" w:rsidTr="00FF3259">
        <w:trPr>
          <w:jc w:val="center"/>
        </w:trPr>
        <w:tc>
          <w:tcPr>
            <w:tcW w:w="1788" w:type="dxa"/>
            <w:vAlign w:val="center"/>
          </w:tcPr>
          <w:p w14:paraId="2016FC8D" w14:textId="77777777" w:rsidR="00FF3259" w:rsidRPr="00A46FD9" w:rsidRDefault="00FF3259" w:rsidP="00FF3259">
            <w:pPr>
              <w:pStyle w:val="TAL"/>
              <w:ind w:left="14"/>
              <w:rPr>
                <w:rFonts w:cs="Arial"/>
              </w:rPr>
            </w:pPr>
            <w:r w:rsidRPr="00A46FD9">
              <w:rPr>
                <w:rFonts w:cs="Arial"/>
              </w:rPr>
              <w:t>UTRA FDD</w:t>
            </w:r>
          </w:p>
        </w:tc>
        <w:tc>
          <w:tcPr>
            <w:tcW w:w="1278" w:type="dxa"/>
          </w:tcPr>
          <w:p w14:paraId="2CE363EC" w14:textId="0E523CA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A7D1F24" w14:textId="6DA8F01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D2069B8" w14:textId="77777777" w:rsidR="00FF3259" w:rsidRPr="00A46FD9" w:rsidRDefault="00FF3259" w:rsidP="00FF3259">
            <w:pPr>
              <w:pStyle w:val="TAL"/>
              <w:rPr>
                <w:rFonts w:cs="Arial"/>
              </w:rPr>
            </w:pPr>
            <w:r w:rsidRPr="00A46FD9">
              <w:rPr>
                <w:rFonts w:cs="Arial"/>
              </w:rPr>
              <w:t>N/A</w:t>
            </w:r>
          </w:p>
        </w:tc>
        <w:tc>
          <w:tcPr>
            <w:tcW w:w="1278" w:type="dxa"/>
          </w:tcPr>
          <w:p w14:paraId="7F846FD0" w14:textId="4F55A73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6C272B4" w14:textId="77777777" w:rsidR="00FF3259" w:rsidRPr="00A46FD9" w:rsidRDefault="00FF3259" w:rsidP="00FF3259">
            <w:pPr>
              <w:pStyle w:val="TAL"/>
              <w:rPr>
                <w:rFonts w:cs="Arial"/>
              </w:rPr>
            </w:pPr>
            <w:r w:rsidRPr="00A46FD9">
              <w:rPr>
                <w:rFonts w:cs="Arial"/>
              </w:rPr>
              <w:t>N/A</w:t>
            </w:r>
          </w:p>
        </w:tc>
        <w:tc>
          <w:tcPr>
            <w:tcW w:w="1460" w:type="dxa"/>
          </w:tcPr>
          <w:p w14:paraId="3CB72BD9" w14:textId="282292F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5A19F01C" w14:textId="0C3F4A4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52FD6C6D" w14:textId="77777777" w:rsidTr="00FF3259">
        <w:trPr>
          <w:jc w:val="center"/>
        </w:trPr>
        <w:tc>
          <w:tcPr>
            <w:tcW w:w="1788" w:type="dxa"/>
            <w:vAlign w:val="center"/>
          </w:tcPr>
          <w:p w14:paraId="6C0FD6B5" w14:textId="77777777" w:rsidR="00FF3259" w:rsidRPr="00A46FD9" w:rsidRDefault="00FF3259" w:rsidP="00FF3259">
            <w:pPr>
              <w:pStyle w:val="TAL"/>
              <w:ind w:left="14"/>
              <w:rPr>
                <w:rFonts w:cs="Arial"/>
              </w:rPr>
            </w:pPr>
            <w:r w:rsidRPr="00A46FD9">
              <w:rPr>
                <w:rFonts w:cs="Arial"/>
              </w:rPr>
              <w:t>UTRA TDD</w:t>
            </w:r>
          </w:p>
        </w:tc>
        <w:tc>
          <w:tcPr>
            <w:tcW w:w="1278" w:type="dxa"/>
          </w:tcPr>
          <w:p w14:paraId="36ACDB42" w14:textId="77777777" w:rsidR="00FF3259" w:rsidRPr="00A46FD9" w:rsidRDefault="00FF3259" w:rsidP="00FF3259">
            <w:pPr>
              <w:pStyle w:val="TAL"/>
              <w:rPr>
                <w:rFonts w:cs="Arial"/>
              </w:rPr>
            </w:pPr>
            <w:r w:rsidRPr="00A46FD9">
              <w:rPr>
                <w:rFonts w:cs="Arial"/>
              </w:rPr>
              <w:t>N/A</w:t>
            </w:r>
          </w:p>
        </w:tc>
        <w:tc>
          <w:tcPr>
            <w:tcW w:w="1278" w:type="dxa"/>
          </w:tcPr>
          <w:p w14:paraId="20645669" w14:textId="77777777" w:rsidR="00FF3259" w:rsidRPr="00A46FD9" w:rsidRDefault="00FF3259" w:rsidP="00FF3259">
            <w:pPr>
              <w:pStyle w:val="TAL"/>
              <w:rPr>
                <w:rFonts w:cs="Arial"/>
              </w:rPr>
            </w:pPr>
            <w:r w:rsidRPr="00A46FD9">
              <w:rPr>
                <w:rFonts w:cs="Arial"/>
              </w:rPr>
              <w:t>N/A</w:t>
            </w:r>
          </w:p>
        </w:tc>
        <w:tc>
          <w:tcPr>
            <w:tcW w:w="1278" w:type="dxa"/>
          </w:tcPr>
          <w:p w14:paraId="4453AF0B" w14:textId="07DF37E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596F1BFA" w14:textId="77777777" w:rsidR="00FF3259" w:rsidRPr="00A46FD9" w:rsidRDefault="00FF3259" w:rsidP="00FF3259">
            <w:pPr>
              <w:pStyle w:val="TAL"/>
              <w:rPr>
                <w:rFonts w:cs="Arial"/>
              </w:rPr>
            </w:pPr>
            <w:r w:rsidRPr="00A46FD9">
              <w:rPr>
                <w:rFonts w:cs="Arial"/>
              </w:rPr>
              <w:t>N/A</w:t>
            </w:r>
          </w:p>
        </w:tc>
        <w:tc>
          <w:tcPr>
            <w:tcW w:w="1278" w:type="dxa"/>
          </w:tcPr>
          <w:p w14:paraId="16911DA4" w14:textId="77777777" w:rsidR="00FF3259" w:rsidRPr="00A46FD9" w:rsidRDefault="00FF3259" w:rsidP="00FF3259">
            <w:pPr>
              <w:pStyle w:val="TAL"/>
              <w:rPr>
                <w:rFonts w:cs="Arial"/>
              </w:rPr>
            </w:pPr>
            <w:r w:rsidRPr="00A46FD9">
              <w:rPr>
                <w:rFonts w:cs="Arial"/>
              </w:rPr>
              <w:t>N/A</w:t>
            </w:r>
          </w:p>
        </w:tc>
        <w:tc>
          <w:tcPr>
            <w:tcW w:w="1460" w:type="dxa"/>
          </w:tcPr>
          <w:p w14:paraId="582ACB8F" w14:textId="77777777" w:rsidR="00FF3259" w:rsidRPr="00A46FD9" w:rsidRDefault="00FF3259" w:rsidP="00FF3259">
            <w:pPr>
              <w:pStyle w:val="TAL"/>
              <w:rPr>
                <w:rFonts w:cs="Arial"/>
              </w:rPr>
            </w:pPr>
            <w:r w:rsidRPr="00A46FD9">
              <w:rPr>
                <w:rFonts w:cs="Arial"/>
              </w:rPr>
              <w:t>N/A</w:t>
            </w:r>
          </w:p>
        </w:tc>
        <w:tc>
          <w:tcPr>
            <w:tcW w:w="1460" w:type="dxa"/>
          </w:tcPr>
          <w:p w14:paraId="7CD00284" w14:textId="77777777" w:rsidR="00FF3259" w:rsidRPr="00A46FD9" w:rsidRDefault="00FF3259" w:rsidP="00FF3259">
            <w:pPr>
              <w:pStyle w:val="TAL"/>
              <w:rPr>
                <w:rFonts w:cs="Arial"/>
              </w:rPr>
            </w:pPr>
            <w:r w:rsidRPr="00A46FD9">
              <w:rPr>
                <w:rFonts w:cs="Arial"/>
              </w:rPr>
              <w:t>N/A</w:t>
            </w:r>
          </w:p>
        </w:tc>
      </w:tr>
      <w:tr w:rsidR="00FF3259" w:rsidRPr="00A46FD9" w14:paraId="41D8A03B" w14:textId="77777777" w:rsidTr="00FF3259">
        <w:trPr>
          <w:jc w:val="center"/>
        </w:trPr>
        <w:tc>
          <w:tcPr>
            <w:tcW w:w="1788" w:type="dxa"/>
            <w:vAlign w:val="center"/>
          </w:tcPr>
          <w:p w14:paraId="5F356FC8" w14:textId="77777777" w:rsidR="00FF3259" w:rsidRPr="00A46FD9" w:rsidRDefault="00FF3259" w:rsidP="00FF3259">
            <w:pPr>
              <w:pStyle w:val="TAL"/>
              <w:ind w:left="14"/>
              <w:rPr>
                <w:rFonts w:cs="Arial"/>
              </w:rPr>
            </w:pPr>
            <w:r w:rsidRPr="00A46FD9">
              <w:rPr>
                <w:rFonts w:cs="Arial"/>
              </w:rPr>
              <w:t>GSM/EDGE</w:t>
            </w:r>
          </w:p>
        </w:tc>
        <w:tc>
          <w:tcPr>
            <w:tcW w:w="1278" w:type="dxa"/>
          </w:tcPr>
          <w:p w14:paraId="200E31DC" w14:textId="77777777" w:rsidR="00FF3259" w:rsidRPr="00A46FD9" w:rsidRDefault="00FF3259" w:rsidP="00FF3259">
            <w:pPr>
              <w:pStyle w:val="TAL"/>
              <w:rPr>
                <w:rFonts w:cs="Arial"/>
              </w:rPr>
            </w:pPr>
            <w:r w:rsidRPr="00A46FD9">
              <w:rPr>
                <w:rFonts w:cs="Arial"/>
              </w:rPr>
              <w:t>N/A</w:t>
            </w:r>
          </w:p>
        </w:tc>
        <w:tc>
          <w:tcPr>
            <w:tcW w:w="1278" w:type="dxa"/>
          </w:tcPr>
          <w:p w14:paraId="5B9B9578" w14:textId="77777777" w:rsidR="00FF3259" w:rsidRPr="00A46FD9" w:rsidRDefault="00FF3259" w:rsidP="00FF3259">
            <w:pPr>
              <w:pStyle w:val="TAL"/>
              <w:rPr>
                <w:rFonts w:cs="Arial"/>
              </w:rPr>
            </w:pPr>
            <w:r w:rsidRPr="00A46FD9">
              <w:rPr>
                <w:rFonts w:cs="Arial"/>
              </w:rPr>
              <w:t>N/A</w:t>
            </w:r>
          </w:p>
        </w:tc>
        <w:tc>
          <w:tcPr>
            <w:tcW w:w="1278" w:type="dxa"/>
          </w:tcPr>
          <w:p w14:paraId="7AC2008B" w14:textId="77777777" w:rsidR="00FF3259" w:rsidRPr="00A46FD9" w:rsidRDefault="00FF3259" w:rsidP="00FF3259">
            <w:pPr>
              <w:pStyle w:val="TAL"/>
              <w:rPr>
                <w:rFonts w:cs="Arial"/>
              </w:rPr>
            </w:pPr>
            <w:r w:rsidRPr="00A46FD9">
              <w:rPr>
                <w:rFonts w:cs="Arial"/>
              </w:rPr>
              <w:t>N/A</w:t>
            </w:r>
          </w:p>
        </w:tc>
        <w:tc>
          <w:tcPr>
            <w:tcW w:w="1278" w:type="dxa"/>
          </w:tcPr>
          <w:p w14:paraId="7F9BE089" w14:textId="772EC2D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1A01D458" w14:textId="5395B90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33BEF16" w14:textId="5D02403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3D5004E5" w14:textId="77777777" w:rsidR="00FF3259" w:rsidRPr="00A46FD9" w:rsidRDefault="00FF3259" w:rsidP="00FF3259">
            <w:pPr>
              <w:pStyle w:val="TAL"/>
              <w:rPr>
                <w:rFonts w:cs="Arial"/>
              </w:rPr>
            </w:pPr>
            <w:r w:rsidRPr="00A46FD9">
              <w:rPr>
                <w:rFonts w:cs="Arial"/>
              </w:rPr>
              <w:t>TC5b</w:t>
            </w:r>
          </w:p>
        </w:tc>
      </w:tr>
      <w:tr w:rsidR="00FF3259" w:rsidRPr="00A46FD9" w14:paraId="14658331" w14:textId="77777777" w:rsidTr="00FF3259">
        <w:trPr>
          <w:jc w:val="center"/>
        </w:trPr>
        <w:tc>
          <w:tcPr>
            <w:tcW w:w="1788" w:type="dxa"/>
            <w:vAlign w:val="center"/>
          </w:tcPr>
          <w:p w14:paraId="2E87C583" w14:textId="77777777" w:rsidR="00FF3259" w:rsidRPr="00A46FD9" w:rsidRDefault="00FF3259" w:rsidP="00FF3259">
            <w:pPr>
              <w:pStyle w:val="TAL"/>
            </w:pPr>
            <w:r w:rsidRPr="00A46FD9">
              <w:t>NB-IoT</w:t>
            </w:r>
          </w:p>
        </w:tc>
        <w:tc>
          <w:tcPr>
            <w:tcW w:w="1278" w:type="dxa"/>
          </w:tcPr>
          <w:p w14:paraId="29B0F068" w14:textId="457172C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04039A01" w14:textId="7FAA14B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1937D223" w14:textId="3E4A78E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0D853DEB" w14:textId="77777777" w:rsidR="00FF3259" w:rsidRPr="00A46FD9" w:rsidRDefault="00FF3259" w:rsidP="00FF3259">
            <w:pPr>
              <w:pStyle w:val="TAL"/>
            </w:pPr>
            <w:r w:rsidRPr="00A46FD9">
              <w:t>N/A</w:t>
            </w:r>
          </w:p>
        </w:tc>
        <w:tc>
          <w:tcPr>
            <w:tcW w:w="1278" w:type="dxa"/>
          </w:tcPr>
          <w:p w14:paraId="4BA5127F" w14:textId="7073349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16C37FD6" w14:textId="77777777" w:rsidR="00FF3259" w:rsidRPr="00A46FD9" w:rsidRDefault="00FF3259" w:rsidP="00FF3259">
            <w:pPr>
              <w:pStyle w:val="TAL"/>
            </w:pPr>
            <w:r w:rsidRPr="00A46FD9">
              <w:t>N/A</w:t>
            </w:r>
          </w:p>
        </w:tc>
        <w:tc>
          <w:tcPr>
            <w:tcW w:w="1460" w:type="dxa"/>
          </w:tcPr>
          <w:p w14:paraId="650BE538" w14:textId="3AB22E9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52CC98F" w14:textId="77777777" w:rsidTr="00FF3259">
        <w:trPr>
          <w:trHeight w:val="563"/>
          <w:jc w:val="center"/>
        </w:trPr>
        <w:tc>
          <w:tcPr>
            <w:tcW w:w="1788" w:type="dxa"/>
          </w:tcPr>
          <w:p w14:paraId="1566AD38" w14:textId="77777777" w:rsidR="00FF3259" w:rsidRPr="00A46FD9" w:rsidRDefault="00FF3259" w:rsidP="00FF3259">
            <w:pPr>
              <w:pStyle w:val="TAL"/>
              <w:rPr>
                <w:rFonts w:cs="Arial"/>
                <w:b/>
              </w:rPr>
            </w:pPr>
            <w:r w:rsidRPr="00A46FD9">
              <w:rPr>
                <w:rFonts w:cs="Arial"/>
                <w:b/>
              </w:rPr>
              <w:t>7.4 In- band selectivity and blocking</w:t>
            </w:r>
          </w:p>
        </w:tc>
        <w:tc>
          <w:tcPr>
            <w:tcW w:w="1278" w:type="dxa"/>
          </w:tcPr>
          <w:p w14:paraId="1F0FFC96" w14:textId="77777777" w:rsidR="00FF3259" w:rsidRPr="00A46FD9" w:rsidRDefault="00FF3259" w:rsidP="00FF3259">
            <w:pPr>
              <w:pStyle w:val="TAL"/>
              <w:rPr>
                <w:rFonts w:cs="Arial"/>
              </w:rPr>
            </w:pPr>
            <w:r w:rsidRPr="00A46FD9">
              <w:rPr>
                <w:rFonts w:cs="Arial"/>
              </w:rPr>
              <w:t xml:space="preserve">- </w:t>
            </w:r>
          </w:p>
        </w:tc>
        <w:tc>
          <w:tcPr>
            <w:tcW w:w="1278" w:type="dxa"/>
          </w:tcPr>
          <w:p w14:paraId="4359C5A8" w14:textId="77777777" w:rsidR="00FF3259" w:rsidRPr="00A46FD9" w:rsidRDefault="00FF3259" w:rsidP="00FF3259">
            <w:pPr>
              <w:pStyle w:val="TAL"/>
              <w:rPr>
                <w:rFonts w:cs="Arial"/>
              </w:rPr>
            </w:pPr>
            <w:r w:rsidRPr="00A46FD9">
              <w:rPr>
                <w:rFonts w:cs="Arial"/>
              </w:rPr>
              <w:t xml:space="preserve">- </w:t>
            </w:r>
          </w:p>
        </w:tc>
        <w:tc>
          <w:tcPr>
            <w:tcW w:w="1278" w:type="dxa"/>
          </w:tcPr>
          <w:p w14:paraId="66009C97" w14:textId="77777777" w:rsidR="00FF3259" w:rsidRPr="00A46FD9" w:rsidRDefault="00FF3259" w:rsidP="00FF3259">
            <w:pPr>
              <w:pStyle w:val="TAL"/>
              <w:rPr>
                <w:rFonts w:cs="Arial"/>
              </w:rPr>
            </w:pPr>
            <w:r w:rsidRPr="00A46FD9">
              <w:rPr>
                <w:rFonts w:cs="Arial"/>
              </w:rPr>
              <w:t xml:space="preserve">- </w:t>
            </w:r>
          </w:p>
        </w:tc>
        <w:tc>
          <w:tcPr>
            <w:tcW w:w="1278" w:type="dxa"/>
          </w:tcPr>
          <w:p w14:paraId="40842F89" w14:textId="77777777" w:rsidR="00FF3259" w:rsidRPr="00A46FD9" w:rsidRDefault="00FF3259" w:rsidP="00FF3259">
            <w:pPr>
              <w:pStyle w:val="TAL"/>
              <w:rPr>
                <w:rFonts w:cs="Arial"/>
              </w:rPr>
            </w:pPr>
          </w:p>
        </w:tc>
        <w:tc>
          <w:tcPr>
            <w:tcW w:w="1278" w:type="dxa"/>
          </w:tcPr>
          <w:p w14:paraId="2A207D14" w14:textId="77777777" w:rsidR="00FF3259" w:rsidRPr="00A46FD9" w:rsidRDefault="00FF3259" w:rsidP="00FF3259">
            <w:pPr>
              <w:pStyle w:val="TAL"/>
              <w:rPr>
                <w:rFonts w:cs="Arial"/>
              </w:rPr>
            </w:pPr>
            <w:r w:rsidRPr="00A46FD9">
              <w:rPr>
                <w:rFonts w:cs="Arial"/>
              </w:rPr>
              <w:t xml:space="preserve"> </w:t>
            </w:r>
          </w:p>
        </w:tc>
        <w:tc>
          <w:tcPr>
            <w:tcW w:w="1460" w:type="dxa"/>
          </w:tcPr>
          <w:p w14:paraId="3B6B27BB" w14:textId="77777777" w:rsidR="00FF3259" w:rsidRPr="00A46FD9" w:rsidRDefault="00FF3259" w:rsidP="00FF3259">
            <w:pPr>
              <w:pStyle w:val="TAL"/>
              <w:rPr>
                <w:rFonts w:cs="Arial"/>
              </w:rPr>
            </w:pPr>
            <w:r w:rsidRPr="00A46FD9">
              <w:rPr>
                <w:rFonts w:cs="Arial"/>
              </w:rPr>
              <w:t xml:space="preserve">- </w:t>
            </w:r>
          </w:p>
        </w:tc>
        <w:tc>
          <w:tcPr>
            <w:tcW w:w="1460" w:type="dxa"/>
          </w:tcPr>
          <w:p w14:paraId="18E00501" w14:textId="77777777" w:rsidR="00FF3259" w:rsidRPr="00A46FD9" w:rsidRDefault="00FF3259" w:rsidP="00FF3259">
            <w:pPr>
              <w:pStyle w:val="TAL"/>
              <w:rPr>
                <w:rFonts w:cs="Arial"/>
              </w:rPr>
            </w:pPr>
            <w:r w:rsidRPr="00A46FD9">
              <w:rPr>
                <w:rFonts w:cs="Arial"/>
              </w:rPr>
              <w:t>-</w:t>
            </w:r>
          </w:p>
        </w:tc>
      </w:tr>
      <w:tr w:rsidR="0004159F" w:rsidRPr="00A46FD9" w14:paraId="6EEE1CC9" w14:textId="77777777" w:rsidTr="00FF3259">
        <w:trPr>
          <w:jc w:val="center"/>
        </w:trPr>
        <w:tc>
          <w:tcPr>
            <w:tcW w:w="1788" w:type="dxa"/>
            <w:vAlign w:val="center"/>
          </w:tcPr>
          <w:p w14:paraId="023D56C2" w14:textId="77777777" w:rsidR="0004159F" w:rsidRPr="00A46FD9" w:rsidRDefault="0004159F" w:rsidP="0004159F">
            <w:pPr>
              <w:pStyle w:val="TAL"/>
              <w:ind w:left="14"/>
              <w:rPr>
                <w:rFonts w:cs="Arial"/>
              </w:rPr>
            </w:pPr>
            <w:r w:rsidRPr="00A46FD9">
              <w:rPr>
                <w:rFonts w:cs="Arial"/>
              </w:rPr>
              <w:t>General blocking requirement</w:t>
            </w:r>
          </w:p>
        </w:tc>
        <w:tc>
          <w:tcPr>
            <w:tcW w:w="1278" w:type="dxa"/>
          </w:tcPr>
          <w:p w14:paraId="032FF14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61486166" w14:textId="725F4EE8"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r w:rsidRPr="001E57E5">
              <w:rPr>
                <w:rFonts w:ascii="Arial" w:hAnsi="Arial" w:cs="Arial"/>
                <w:sz w:val="18"/>
                <w:lang w:val="fr-FR"/>
              </w:rPr>
              <w:br/>
              <w:t>C/NC: TC3a, NTC3</w:t>
            </w:r>
          </w:p>
          <w:p w14:paraId="30CD64C5"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18745FA" w14:textId="529F9476" w:rsidR="0004159F" w:rsidRPr="00A46FD9" w:rsidRDefault="0004159F" w:rsidP="0004159F">
            <w:pPr>
              <w:pStyle w:val="TAL"/>
              <w:rPr>
                <w:rFonts w:cs="Arial"/>
              </w:rPr>
            </w:pPr>
            <w:r w:rsidRPr="001E57E5">
              <w:rPr>
                <w:rFonts w:cs="Arial"/>
              </w:rPr>
              <w:t>NG: TC19</w:t>
            </w:r>
          </w:p>
        </w:tc>
        <w:tc>
          <w:tcPr>
            <w:tcW w:w="1278" w:type="dxa"/>
          </w:tcPr>
          <w:p w14:paraId="17AB5CB0"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240F98E4" w14:textId="4D62FDC9"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05692B36" w14:textId="69AEEA40"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2EAB7BED"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6275A5FD" w14:textId="03BE0D9D" w:rsidR="0004159F" w:rsidRPr="00A46FD9" w:rsidRDefault="0004159F" w:rsidP="0004159F">
            <w:pPr>
              <w:pStyle w:val="TAL"/>
              <w:rPr>
                <w:rFonts w:cs="Arial"/>
              </w:rPr>
            </w:pPr>
            <w:r w:rsidRPr="001E57E5">
              <w:rPr>
                <w:rFonts w:cs="Arial"/>
              </w:rPr>
              <w:t>NG: TC19</w:t>
            </w:r>
          </w:p>
        </w:tc>
        <w:tc>
          <w:tcPr>
            <w:tcW w:w="1278" w:type="dxa"/>
          </w:tcPr>
          <w:p w14:paraId="566DC023" w14:textId="77777777" w:rsidR="0004159F" w:rsidRPr="00A46FD9" w:rsidRDefault="0004159F" w:rsidP="0004159F">
            <w:pPr>
              <w:pStyle w:val="TAL"/>
              <w:rPr>
                <w:rFonts w:cs="Arial"/>
                <w:lang w:val="sv-SE"/>
              </w:rPr>
            </w:pPr>
            <w:r w:rsidRPr="00A46FD9">
              <w:rPr>
                <w:rFonts w:cs="Arial"/>
                <w:lang w:val="sv-FI"/>
              </w:rPr>
              <w:t>C: TC3b</w:t>
            </w:r>
          </w:p>
          <w:p w14:paraId="4B70E7C4" w14:textId="77777777" w:rsidR="0004159F" w:rsidRPr="00A46FD9" w:rsidRDefault="0004159F" w:rsidP="0004159F">
            <w:pPr>
              <w:pStyle w:val="TAL"/>
              <w:rPr>
                <w:rFonts w:cs="Arial"/>
                <w:lang w:val="sv-SE"/>
              </w:rPr>
            </w:pPr>
            <w:r w:rsidRPr="00A46FD9">
              <w:rPr>
                <w:rFonts w:cs="Arial"/>
                <w:lang w:val="sv-SE"/>
              </w:rPr>
              <w:t>NI: TC16</w:t>
            </w:r>
          </w:p>
          <w:p w14:paraId="45781701" w14:textId="77777777" w:rsidR="0004159F" w:rsidRPr="00A46FD9" w:rsidRDefault="0004159F" w:rsidP="0004159F">
            <w:pPr>
              <w:pStyle w:val="TAL"/>
              <w:rPr>
                <w:rFonts w:cs="Arial"/>
                <w:lang w:val="sv-FI"/>
              </w:rPr>
            </w:pPr>
            <w:r w:rsidRPr="00A46FD9">
              <w:rPr>
                <w:rFonts w:cs="Arial"/>
                <w:lang w:val="sv-SE"/>
              </w:rPr>
              <w:t>NG: TC19</w:t>
            </w:r>
          </w:p>
        </w:tc>
        <w:tc>
          <w:tcPr>
            <w:tcW w:w="1278" w:type="dxa"/>
          </w:tcPr>
          <w:p w14:paraId="2B17622C" w14:textId="77777777" w:rsidR="0004159F" w:rsidRPr="00A46FD9" w:rsidRDefault="0004159F" w:rsidP="0004159F">
            <w:pPr>
              <w:pStyle w:val="TAL"/>
              <w:rPr>
                <w:rFonts w:cs="Arial"/>
              </w:rPr>
            </w:pPr>
            <w:r w:rsidRPr="00A46FD9">
              <w:rPr>
                <w:rFonts w:cs="Arial"/>
              </w:rPr>
              <w:t>C: TC5a</w:t>
            </w:r>
          </w:p>
          <w:p w14:paraId="3B1DFF89" w14:textId="77777777" w:rsidR="0004159F" w:rsidRPr="00A46FD9" w:rsidRDefault="0004159F" w:rsidP="0004159F">
            <w:pPr>
              <w:pStyle w:val="TAL"/>
              <w:rPr>
                <w:rFonts w:cs="Arial"/>
              </w:rPr>
            </w:pPr>
            <w:r w:rsidRPr="00A46FD9">
              <w:rPr>
                <w:rFonts w:cs="Arial"/>
              </w:rPr>
              <w:t>CNC: NTC5a</w:t>
            </w:r>
          </w:p>
          <w:p w14:paraId="08E1048A" w14:textId="77777777" w:rsidR="0004159F" w:rsidRPr="00A46FD9" w:rsidRDefault="0004159F" w:rsidP="0004159F">
            <w:pPr>
              <w:pStyle w:val="TAL"/>
              <w:rPr>
                <w:rFonts w:cs="Arial"/>
              </w:rPr>
            </w:pPr>
            <w:r w:rsidRPr="00A46FD9">
              <w:rPr>
                <w:rFonts w:cs="Arial"/>
              </w:rPr>
              <w:t>C/NC: TC5a, NTC5a</w:t>
            </w:r>
          </w:p>
        </w:tc>
        <w:tc>
          <w:tcPr>
            <w:tcW w:w="1278" w:type="dxa"/>
          </w:tcPr>
          <w:p w14:paraId="3B77C679" w14:textId="77777777" w:rsidR="0004159F" w:rsidRPr="00A46FD9" w:rsidRDefault="0004159F" w:rsidP="0004159F">
            <w:pPr>
              <w:pStyle w:val="TAL"/>
              <w:rPr>
                <w:rFonts w:cs="Arial"/>
              </w:rPr>
            </w:pPr>
            <w:r w:rsidRPr="00A46FD9">
              <w:rPr>
                <w:rFonts w:cs="Arial"/>
              </w:rPr>
              <w:t>C: TC5b</w:t>
            </w:r>
          </w:p>
          <w:p w14:paraId="7D05ED77" w14:textId="77777777" w:rsidR="0004159F" w:rsidRPr="00A46FD9" w:rsidRDefault="0004159F" w:rsidP="0004159F">
            <w:pPr>
              <w:pStyle w:val="TAL"/>
              <w:rPr>
                <w:rFonts w:cs="Arial"/>
              </w:rPr>
            </w:pPr>
            <w:r w:rsidRPr="00A46FD9">
              <w:rPr>
                <w:rFonts w:cs="Arial"/>
              </w:rPr>
              <w:t>CNC: NTC5b</w:t>
            </w:r>
          </w:p>
          <w:p w14:paraId="6773E271" w14:textId="77777777" w:rsidR="0004159F" w:rsidRPr="00A46FD9" w:rsidRDefault="0004159F" w:rsidP="0004159F">
            <w:pPr>
              <w:pStyle w:val="TAL"/>
              <w:rPr>
                <w:rFonts w:cs="Arial"/>
              </w:rPr>
            </w:pPr>
            <w:r w:rsidRPr="00A46FD9">
              <w:rPr>
                <w:rFonts w:cs="Arial"/>
              </w:rPr>
              <w:t>C/NC: TC5b, NTC5b</w:t>
            </w:r>
          </w:p>
          <w:p w14:paraId="63C2FEC3" w14:textId="77777777" w:rsidR="0004159F" w:rsidRPr="00A46FD9" w:rsidRDefault="0004159F" w:rsidP="0004159F">
            <w:pPr>
              <w:pStyle w:val="TAL"/>
              <w:rPr>
                <w:rFonts w:cs="Arial"/>
              </w:rPr>
            </w:pPr>
            <w:r w:rsidRPr="00A46FD9">
              <w:rPr>
                <w:rFonts w:cs="Arial"/>
              </w:rPr>
              <w:t>NI: TC15</w:t>
            </w:r>
          </w:p>
          <w:p w14:paraId="4AB46664" w14:textId="77777777" w:rsidR="0004159F" w:rsidRPr="00A46FD9" w:rsidRDefault="0004159F" w:rsidP="0004159F">
            <w:pPr>
              <w:pStyle w:val="TAL"/>
              <w:rPr>
                <w:rFonts w:cs="Arial"/>
              </w:rPr>
            </w:pPr>
            <w:r w:rsidRPr="00A46FD9">
              <w:rPr>
                <w:rFonts w:cs="Arial"/>
              </w:rPr>
              <w:t>NG: TC18</w:t>
            </w:r>
          </w:p>
        </w:tc>
        <w:tc>
          <w:tcPr>
            <w:tcW w:w="1460" w:type="dxa"/>
          </w:tcPr>
          <w:p w14:paraId="05C8E538" w14:textId="77777777" w:rsidR="0004159F" w:rsidRPr="00275D07" w:rsidRDefault="0004159F" w:rsidP="0004159F">
            <w:pPr>
              <w:pStyle w:val="TAL"/>
              <w:rPr>
                <w:rFonts w:cs="Arial"/>
                <w:lang w:val="fr-FR"/>
              </w:rPr>
            </w:pPr>
            <w:r w:rsidRPr="00275D07">
              <w:rPr>
                <w:rFonts w:cs="Arial"/>
                <w:lang w:val="fr-FR"/>
              </w:rPr>
              <w:t>C: TC5b</w:t>
            </w:r>
          </w:p>
          <w:p w14:paraId="070E557C" w14:textId="77777777" w:rsidR="0004159F" w:rsidRPr="00275D07" w:rsidRDefault="0004159F" w:rsidP="0004159F">
            <w:pPr>
              <w:pStyle w:val="TAL"/>
              <w:rPr>
                <w:rFonts w:cs="Arial"/>
                <w:lang w:val="fr-FR"/>
              </w:rPr>
            </w:pPr>
            <w:r w:rsidRPr="00275D07">
              <w:rPr>
                <w:rFonts w:cs="Arial"/>
                <w:lang w:val="fr-FR"/>
              </w:rPr>
              <w:t>CNC: NTC5c</w:t>
            </w:r>
          </w:p>
          <w:p w14:paraId="4BF23C1B" w14:textId="77777777" w:rsidR="0004159F" w:rsidRPr="00275D07" w:rsidRDefault="0004159F" w:rsidP="0004159F">
            <w:pPr>
              <w:pStyle w:val="TAL"/>
              <w:rPr>
                <w:rFonts w:cs="Arial"/>
                <w:lang w:val="fr-FR"/>
              </w:rPr>
            </w:pPr>
            <w:r w:rsidRPr="00275D07">
              <w:rPr>
                <w:rFonts w:cs="Arial"/>
                <w:lang w:val="fr-FR"/>
              </w:rPr>
              <w:t>C/NC: TC5b, NTC5c</w:t>
            </w:r>
          </w:p>
        </w:tc>
        <w:tc>
          <w:tcPr>
            <w:tcW w:w="1460" w:type="dxa"/>
          </w:tcPr>
          <w:p w14:paraId="26F8AB48"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 TC5b</w:t>
            </w:r>
          </w:p>
          <w:p w14:paraId="2CCFA9F9"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CNC: NTC5b</w:t>
            </w:r>
          </w:p>
          <w:p w14:paraId="35B86D81" w14:textId="77777777" w:rsidR="0004159F" w:rsidRPr="00275D07" w:rsidRDefault="0004159F" w:rsidP="0004159F">
            <w:pPr>
              <w:pStyle w:val="TAL"/>
              <w:rPr>
                <w:rFonts w:cs="Arial"/>
                <w:lang w:val="fr-FR"/>
              </w:rPr>
            </w:pPr>
            <w:r w:rsidRPr="00275D07">
              <w:rPr>
                <w:rFonts w:cs="Arial"/>
                <w:lang w:val="fr-FR"/>
              </w:rPr>
              <w:t>C/NC: TC5b, NTC5b</w:t>
            </w:r>
          </w:p>
          <w:p w14:paraId="7F4DC29B" w14:textId="77777777" w:rsidR="0004159F" w:rsidRPr="00A46FD9" w:rsidRDefault="0004159F" w:rsidP="0004159F">
            <w:pPr>
              <w:pStyle w:val="TAL"/>
              <w:rPr>
                <w:rFonts w:cs="Arial"/>
              </w:rPr>
            </w:pPr>
            <w:r w:rsidRPr="00A46FD9">
              <w:rPr>
                <w:rFonts w:cs="Arial"/>
              </w:rPr>
              <w:t>NI: TC15</w:t>
            </w:r>
          </w:p>
          <w:p w14:paraId="652F9EDB" w14:textId="77777777" w:rsidR="0004159F" w:rsidRPr="00A46FD9" w:rsidRDefault="0004159F" w:rsidP="0004159F">
            <w:pPr>
              <w:pStyle w:val="TAL"/>
              <w:rPr>
                <w:rFonts w:cs="Arial"/>
              </w:rPr>
            </w:pPr>
            <w:r w:rsidRPr="00A46FD9">
              <w:rPr>
                <w:rFonts w:cs="Arial"/>
              </w:rPr>
              <w:t>NG: TC18</w:t>
            </w:r>
          </w:p>
        </w:tc>
      </w:tr>
      <w:tr w:rsidR="0004159F" w:rsidRPr="00A46FD9" w14:paraId="68230D70" w14:textId="77777777" w:rsidTr="00FF3259">
        <w:trPr>
          <w:jc w:val="center"/>
        </w:trPr>
        <w:tc>
          <w:tcPr>
            <w:tcW w:w="1788" w:type="dxa"/>
            <w:vAlign w:val="center"/>
          </w:tcPr>
          <w:p w14:paraId="3FD33412" w14:textId="77777777" w:rsidR="0004159F" w:rsidRPr="00A46FD9" w:rsidRDefault="0004159F" w:rsidP="0004159F">
            <w:pPr>
              <w:pStyle w:val="TAL"/>
              <w:ind w:left="14"/>
              <w:rPr>
                <w:rFonts w:cs="Arial"/>
              </w:rPr>
            </w:pPr>
            <w:r w:rsidRPr="00A46FD9">
              <w:rPr>
                <w:rFonts w:cs="Arial"/>
              </w:rPr>
              <w:t>General narrowband blocking requirement</w:t>
            </w:r>
          </w:p>
        </w:tc>
        <w:tc>
          <w:tcPr>
            <w:tcW w:w="1278" w:type="dxa"/>
          </w:tcPr>
          <w:p w14:paraId="286449B8"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 TC6b</w:t>
            </w:r>
          </w:p>
          <w:p w14:paraId="2A6CEF49" w14:textId="765D781B"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 TC6b</w:t>
            </w:r>
          </w:p>
          <w:p w14:paraId="30249C63" w14:textId="7AD5A25C"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 TC6b</w:t>
            </w:r>
          </w:p>
          <w:p w14:paraId="079045C7"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62C7616C" w14:textId="44D1A588" w:rsidR="0004159F" w:rsidRPr="00A46FD9" w:rsidRDefault="0004159F" w:rsidP="0004159F">
            <w:pPr>
              <w:pStyle w:val="TAL"/>
              <w:rPr>
                <w:rFonts w:cs="Arial"/>
              </w:rPr>
            </w:pPr>
            <w:r w:rsidRPr="001E57E5">
              <w:rPr>
                <w:rFonts w:cs="Arial"/>
              </w:rPr>
              <w:t>NG: TC19</w:t>
            </w:r>
          </w:p>
        </w:tc>
        <w:tc>
          <w:tcPr>
            <w:tcW w:w="1278" w:type="dxa"/>
          </w:tcPr>
          <w:p w14:paraId="4CDDDB0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 TC6b</w:t>
            </w:r>
          </w:p>
          <w:p w14:paraId="7627CD64" w14:textId="70C29BAE"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 TC6b</w:t>
            </w:r>
          </w:p>
          <w:p w14:paraId="6FFF6438" w14:textId="74DB5094"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 TC6b</w:t>
            </w:r>
          </w:p>
          <w:p w14:paraId="33B4B1F4"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7A496A44" w14:textId="361BAFFD" w:rsidR="0004159F" w:rsidRPr="00A46FD9" w:rsidRDefault="0004159F" w:rsidP="0004159F">
            <w:pPr>
              <w:pStyle w:val="TAL"/>
              <w:rPr>
                <w:rFonts w:cs="Arial"/>
              </w:rPr>
            </w:pPr>
            <w:r w:rsidRPr="001E57E5">
              <w:rPr>
                <w:rFonts w:cs="Arial"/>
              </w:rPr>
              <w:t>NG: TC19</w:t>
            </w:r>
          </w:p>
        </w:tc>
        <w:tc>
          <w:tcPr>
            <w:tcW w:w="1278" w:type="dxa"/>
          </w:tcPr>
          <w:p w14:paraId="6D7EA890" w14:textId="77777777" w:rsidR="0004159F" w:rsidRPr="00275D07" w:rsidRDefault="0004159F" w:rsidP="0004159F">
            <w:pPr>
              <w:pStyle w:val="TAL"/>
              <w:rPr>
                <w:rFonts w:cs="Arial"/>
                <w:lang w:val="fr-FR"/>
              </w:rPr>
            </w:pPr>
            <w:r w:rsidRPr="00275D07">
              <w:rPr>
                <w:rFonts w:cs="Arial"/>
                <w:lang w:val="fr-FR"/>
              </w:rPr>
              <w:t>C: TC3b, TC6b</w:t>
            </w:r>
          </w:p>
          <w:p w14:paraId="2F1591E0" w14:textId="77777777" w:rsidR="0004159F" w:rsidRPr="00275D07" w:rsidRDefault="0004159F" w:rsidP="0004159F">
            <w:pPr>
              <w:pStyle w:val="TAL"/>
              <w:rPr>
                <w:rFonts w:cs="Arial"/>
                <w:lang w:val="fr-FR"/>
              </w:rPr>
            </w:pPr>
            <w:r w:rsidRPr="00275D07">
              <w:rPr>
                <w:rFonts w:cs="Arial"/>
                <w:lang w:val="fr-FR"/>
              </w:rPr>
              <w:t>NI: TC16</w:t>
            </w:r>
          </w:p>
          <w:p w14:paraId="698A1810" w14:textId="77777777" w:rsidR="0004159F" w:rsidRPr="00275D07" w:rsidRDefault="0004159F" w:rsidP="0004159F">
            <w:pPr>
              <w:pStyle w:val="TAL"/>
              <w:rPr>
                <w:rFonts w:cs="Arial"/>
                <w:lang w:val="fr-FR"/>
              </w:rPr>
            </w:pPr>
            <w:r w:rsidRPr="00275D07">
              <w:rPr>
                <w:rFonts w:cs="Arial"/>
                <w:lang w:val="fr-FR"/>
              </w:rPr>
              <w:t>NG: TC19</w:t>
            </w:r>
          </w:p>
          <w:p w14:paraId="71CA07E9" w14:textId="77777777" w:rsidR="0004159F" w:rsidRPr="00275D07" w:rsidRDefault="0004159F" w:rsidP="0004159F">
            <w:pPr>
              <w:pStyle w:val="TAL"/>
              <w:rPr>
                <w:rFonts w:cs="Arial"/>
                <w:lang w:val="fr-FR"/>
              </w:rPr>
            </w:pPr>
          </w:p>
        </w:tc>
        <w:tc>
          <w:tcPr>
            <w:tcW w:w="1278" w:type="dxa"/>
          </w:tcPr>
          <w:p w14:paraId="6E9E5746" w14:textId="77777777" w:rsidR="0004159F" w:rsidRPr="00A46FD9" w:rsidRDefault="0004159F" w:rsidP="0004159F">
            <w:pPr>
              <w:pStyle w:val="TAL"/>
              <w:rPr>
                <w:rFonts w:cs="Arial"/>
              </w:rPr>
            </w:pPr>
            <w:r w:rsidRPr="00A46FD9">
              <w:rPr>
                <w:rFonts w:cs="Arial"/>
              </w:rPr>
              <w:t>C: TC5a, TC6a</w:t>
            </w:r>
          </w:p>
          <w:p w14:paraId="4B870C58" w14:textId="77777777" w:rsidR="0004159F" w:rsidRPr="00A46FD9" w:rsidRDefault="0004159F" w:rsidP="0004159F">
            <w:pPr>
              <w:pStyle w:val="TAL"/>
              <w:rPr>
                <w:rFonts w:cs="Arial"/>
              </w:rPr>
            </w:pPr>
            <w:r w:rsidRPr="00A46FD9">
              <w:rPr>
                <w:rFonts w:cs="Arial"/>
              </w:rPr>
              <w:t>CNC: NTC5a, TC6a</w:t>
            </w:r>
          </w:p>
          <w:p w14:paraId="16F165D0" w14:textId="77777777" w:rsidR="0004159F" w:rsidRPr="00A46FD9" w:rsidRDefault="0004159F" w:rsidP="0004159F">
            <w:pPr>
              <w:pStyle w:val="TAL"/>
              <w:rPr>
                <w:rFonts w:cs="Arial"/>
              </w:rPr>
            </w:pPr>
            <w:r w:rsidRPr="00A46FD9">
              <w:rPr>
                <w:rFonts w:cs="Arial"/>
              </w:rPr>
              <w:t>C/NC: TC5a. NTC5a, TC6a</w:t>
            </w:r>
          </w:p>
        </w:tc>
        <w:tc>
          <w:tcPr>
            <w:tcW w:w="1278" w:type="dxa"/>
          </w:tcPr>
          <w:p w14:paraId="45DB87DF" w14:textId="77777777" w:rsidR="0004159F" w:rsidRPr="00A46FD9" w:rsidRDefault="0004159F" w:rsidP="0004159F">
            <w:pPr>
              <w:pStyle w:val="TAL"/>
              <w:rPr>
                <w:rFonts w:cs="Arial"/>
              </w:rPr>
            </w:pPr>
            <w:r w:rsidRPr="00A46FD9">
              <w:rPr>
                <w:rFonts w:cs="Arial"/>
              </w:rPr>
              <w:t>C:TC5b, TC6b</w:t>
            </w:r>
          </w:p>
          <w:p w14:paraId="11F84F68" w14:textId="77777777" w:rsidR="0004159F" w:rsidRPr="00A46FD9" w:rsidRDefault="0004159F" w:rsidP="0004159F">
            <w:pPr>
              <w:pStyle w:val="TAL"/>
              <w:rPr>
                <w:rFonts w:cs="Arial"/>
              </w:rPr>
            </w:pPr>
            <w:r w:rsidRPr="00A46FD9">
              <w:rPr>
                <w:rFonts w:cs="Arial"/>
              </w:rPr>
              <w:t>CNC: NTC5b, TC6b</w:t>
            </w:r>
          </w:p>
          <w:p w14:paraId="7E0AF0A4" w14:textId="77777777" w:rsidR="0004159F" w:rsidRPr="00275D07" w:rsidRDefault="0004159F" w:rsidP="0004159F">
            <w:pPr>
              <w:pStyle w:val="TAL"/>
              <w:rPr>
                <w:rFonts w:cs="Arial"/>
                <w:lang w:val="fr-FR"/>
              </w:rPr>
            </w:pPr>
            <w:r w:rsidRPr="00275D07">
              <w:rPr>
                <w:rFonts w:cs="Arial"/>
                <w:lang w:val="fr-FR"/>
              </w:rPr>
              <w:t>C/NC: TC5b, NTC5b, TC6b</w:t>
            </w:r>
          </w:p>
          <w:p w14:paraId="04BEB5B3" w14:textId="77777777" w:rsidR="0004159F" w:rsidRPr="00275D07" w:rsidRDefault="0004159F" w:rsidP="0004159F">
            <w:pPr>
              <w:pStyle w:val="TAL"/>
              <w:rPr>
                <w:rFonts w:cs="Arial"/>
                <w:lang w:val="fr-FR"/>
              </w:rPr>
            </w:pPr>
            <w:r w:rsidRPr="00275D07">
              <w:rPr>
                <w:rFonts w:cs="Arial"/>
                <w:lang w:val="fr-FR"/>
              </w:rPr>
              <w:t>NI: TC15</w:t>
            </w:r>
          </w:p>
          <w:p w14:paraId="234D39B8" w14:textId="77777777" w:rsidR="0004159F" w:rsidRPr="00A46FD9" w:rsidRDefault="0004159F" w:rsidP="0004159F">
            <w:pPr>
              <w:pStyle w:val="TAL"/>
              <w:rPr>
                <w:rFonts w:cs="Arial"/>
              </w:rPr>
            </w:pPr>
            <w:r w:rsidRPr="00A46FD9">
              <w:rPr>
                <w:rFonts w:cs="Arial"/>
              </w:rPr>
              <w:t>NG: TC18</w:t>
            </w:r>
          </w:p>
        </w:tc>
        <w:tc>
          <w:tcPr>
            <w:tcW w:w="1460" w:type="dxa"/>
          </w:tcPr>
          <w:p w14:paraId="64AC0954" w14:textId="77777777" w:rsidR="0004159F" w:rsidRPr="00A46FD9" w:rsidRDefault="0004159F" w:rsidP="0004159F">
            <w:pPr>
              <w:pStyle w:val="TAL"/>
              <w:rPr>
                <w:rFonts w:cs="Arial"/>
              </w:rPr>
            </w:pPr>
            <w:r w:rsidRPr="00A46FD9">
              <w:rPr>
                <w:rFonts w:cs="Arial"/>
              </w:rPr>
              <w:t>C: TC5b, TC6a</w:t>
            </w:r>
          </w:p>
          <w:p w14:paraId="36EED247" w14:textId="77777777" w:rsidR="0004159F" w:rsidRPr="00A46FD9" w:rsidRDefault="0004159F" w:rsidP="0004159F">
            <w:pPr>
              <w:pStyle w:val="TAL"/>
              <w:rPr>
                <w:rFonts w:cs="Arial"/>
              </w:rPr>
            </w:pPr>
            <w:r w:rsidRPr="00A46FD9">
              <w:rPr>
                <w:rFonts w:cs="Arial"/>
              </w:rPr>
              <w:t>CNC: NTC5c, TC6a</w:t>
            </w:r>
          </w:p>
          <w:p w14:paraId="0305C3D1" w14:textId="77777777" w:rsidR="0004159F" w:rsidRPr="00A46FD9" w:rsidRDefault="0004159F" w:rsidP="0004159F">
            <w:pPr>
              <w:pStyle w:val="TAL"/>
              <w:rPr>
                <w:rFonts w:cs="Arial"/>
              </w:rPr>
            </w:pPr>
            <w:r w:rsidRPr="00A46FD9">
              <w:rPr>
                <w:rFonts w:cs="Arial"/>
              </w:rPr>
              <w:t>C/NC: TC5b, NTC5c, TC6a</w:t>
            </w:r>
          </w:p>
        </w:tc>
        <w:tc>
          <w:tcPr>
            <w:tcW w:w="1460" w:type="dxa"/>
          </w:tcPr>
          <w:p w14:paraId="0F35CA1F"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 TC5b, TC6a*</w:t>
            </w:r>
          </w:p>
          <w:p w14:paraId="1D97CCA6"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CNC: NTC5b, TC6a*</w:t>
            </w:r>
          </w:p>
          <w:p w14:paraId="6392CE6D" w14:textId="77777777" w:rsidR="0004159F" w:rsidRPr="00275D07" w:rsidRDefault="0004159F" w:rsidP="0004159F">
            <w:pPr>
              <w:pStyle w:val="TAL"/>
              <w:rPr>
                <w:rFonts w:cs="Arial"/>
                <w:lang w:val="fr-FR"/>
              </w:rPr>
            </w:pPr>
            <w:r w:rsidRPr="00275D07">
              <w:rPr>
                <w:rFonts w:cs="Arial"/>
                <w:lang w:val="fr-FR"/>
              </w:rPr>
              <w:t>C/NC: TC5b. NTC5b, TC6a*</w:t>
            </w:r>
          </w:p>
          <w:p w14:paraId="12060870" w14:textId="77777777" w:rsidR="0004159F" w:rsidRPr="00275D07" w:rsidRDefault="0004159F" w:rsidP="0004159F">
            <w:pPr>
              <w:pStyle w:val="TAL"/>
              <w:rPr>
                <w:rFonts w:cs="Arial"/>
                <w:lang w:val="fr-FR"/>
              </w:rPr>
            </w:pPr>
            <w:r w:rsidRPr="00275D07">
              <w:rPr>
                <w:rFonts w:cs="Arial"/>
                <w:lang w:val="fr-FR"/>
              </w:rPr>
              <w:t>NI: TC15</w:t>
            </w:r>
          </w:p>
          <w:p w14:paraId="0C7E6631" w14:textId="77777777" w:rsidR="0004159F" w:rsidRPr="00A46FD9" w:rsidRDefault="0004159F" w:rsidP="0004159F">
            <w:pPr>
              <w:pStyle w:val="TAL"/>
              <w:rPr>
                <w:rFonts w:cs="Arial"/>
              </w:rPr>
            </w:pPr>
            <w:r w:rsidRPr="00A46FD9">
              <w:rPr>
                <w:rFonts w:cs="Arial"/>
              </w:rPr>
              <w:t>NG: TC18</w:t>
            </w:r>
          </w:p>
        </w:tc>
      </w:tr>
      <w:tr w:rsidR="00FF3259" w:rsidRPr="00A46FD9" w14:paraId="1D89789A" w14:textId="77777777" w:rsidTr="00FF3259">
        <w:trPr>
          <w:jc w:val="center"/>
        </w:trPr>
        <w:tc>
          <w:tcPr>
            <w:tcW w:w="1788" w:type="dxa"/>
            <w:vAlign w:val="center"/>
          </w:tcPr>
          <w:p w14:paraId="23C75EE6" w14:textId="77777777" w:rsidR="00FF3259" w:rsidRPr="00A46FD9" w:rsidRDefault="00FF3259" w:rsidP="00FF3259">
            <w:pPr>
              <w:pStyle w:val="TAL"/>
              <w:ind w:left="14"/>
              <w:rPr>
                <w:rFonts w:cs="Arial"/>
              </w:rPr>
            </w:pPr>
            <w:r w:rsidRPr="00A46FD9">
              <w:rPr>
                <w:rFonts w:cs="Arial"/>
              </w:rPr>
              <w:t>Additional narrowband blocking requirement for GSM/EDGE</w:t>
            </w:r>
          </w:p>
        </w:tc>
        <w:tc>
          <w:tcPr>
            <w:tcW w:w="1278" w:type="dxa"/>
          </w:tcPr>
          <w:p w14:paraId="329075E5" w14:textId="77777777" w:rsidR="00FF3259" w:rsidRPr="00A46FD9" w:rsidRDefault="00FF3259" w:rsidP="00FF3259">
            <w:pPr>
              <w:pStyle w:val="TAL"/>
              <w:rPr>
                <w:rFonts w:cs="Arial"/>
              </w:rPr>
            </w:pPr>
            <w:r w:rsidRPr="00A46FD9">
              <w:rPr>
                <w:rFonts w:cs="Arial"/>
              </w:rPr>
              <w:t>N/A</w:t>
            </w:r>
          </w:p>
        </w:tc>
        <w:tc>
          <w:tcPr>
            <w:tcW w:w="1278" w:type="dxa"/>
          </w:tcPr>
          <w:p w14:paraId="6B07B1F3" w14:textId="77777777" w:rsidR="00FF3259" w:rsidRPr="00A46FD9" w:rsidRDefault="00FF3259" w:rsidP="00FF3259">
            <w:pPr>
              <w:pStyle w:val="TAL"/>
              <w:rPr>
                <w:rFonts w:cs="Arial"/>
              </w:rPr>
            </w:pPr>
            <w:r w:rsidRPr="00A46FD9">
              <w:rPr>
                <w:rFonts w:cs="Arial"/>
              </w:rPr>
              <w:t>N/A</w:t>
            </w:r>
          </w:p>
        </w:tc>
        <w:tc>
          <w:tcPr>
            <w:tcW w:w="1278" w:type="dxa"/>
          </w:tcPr>
          <w:p w14:paraId="2142965D" w14:textId="77777777" w:rsidR="00FF3259" w:rsidRPr="00A46FD9" w:rsidRDefault="00FF3259" w:rsidP="00FF3259">
            <w:pPr>
              <w:pStyle w:val="TAL"/>
              <w:rPr>
                <w:rFonts w:cs="Arial"/>
              </w:rPr>
            </w:pPr>
            <w:r w:rsidRPr="00A46FD9">
              <w:rPr>
                <w:rFonts w:cs="Arial"/>
              </w:rPr>
              <w:t>N/A</w:t>
            </w:r>
          </w:p>
        </w:tc>
        <w:tc>
          <w:tcPr>
            <w:tcW w:w="1278" w:type="dxa"/>
          </w:tcPr>
          <w:p w14:paraId="128F3498" w14:textId="2F59DF4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1AE177A6" w14:textId="7FDA2FD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6B7D945" w14:textId="06DE2F8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66170E38" w14:textId="77777777" w:rsidR="00FF3259" w:rsidRPr="00A46FD9" w:rsidRDefault="00FF3259" w:rsidP="00FF3259">
            <w:pPr>
              <w:pStyle w:val="TAL"/>
              <w:rPr>
                <w:rFonts w:cs="Arial"/>
              </w:rPr>
            </w:pPr>
            <w:r w:rsidRPr="00A46FD9">
              <w:rPr>
                <w:rFonts w:cs="Arial"/>
              </w:rPr>
              <w:t>TC5b</w:t>
            </w:r>
          </w:p>
        </w:tc>
      </w:tr>
      <w:tr w:rsidR="00FF3259" w:rsidRPr="00A46FD9" w14:paraId="00800C7E" w14:textId="77777777" w:rsidTr="00FF3259">
        <w:trPr>
          <w:jc w:val="center"/>
        </w:trPr>
        <w:tc>
          <w:tcPr>
            <w:tcW w:w="1788" w:type="dxa"/>
            <w:vAlign w:val="center"/>
          </w:tcPr>
          <w:p w14:paraId="3DE461E5" w14:textId="77777777" w:rsidR="00FF3259" w:rsidRPr="00A46FD9" w:rsidRDefault="00FF3259" w:rsidP="00FF3259">
            <w:pPr>
              <w:pStyle w:val="TAL"/>
              <w:ind w:left="14"/>
              <w:rPr>
                <w:rFonts w:cs="Arial"/>
              </w:rPr>
            </w:pPr>
            <w:r w:rsidRPr="00A46FD9">
              <w:rPr>
                <w:rFonts w:cs="Arial"/>
              </w:rPr>
              <w:t>GSM/EDGE requirements for AM suppression</w:t>
            </w:r>
          </w:p>
        </w:tc>
        <w:tc>
          <w:tcPr>
            <w:tcW w:w="1278" w:type="dxa"/>
          </w:tcPr>
          <w:p w14:paraId="7D8C5FA3" w14:textId="77777777" w:rsidR="00FF3259" w:rsidRPr="00A46FD9" w:rsidRDefault="00FF3259" w:rsidP="00FF3259">
            <w:pPr>
              <w:pStyle w:val="TAL"/>
              <w:rPr>
                <w:rFonts w:cs="Arial"/>
              </w:rPr>
            </w:pPr>
            <w:r w:rsidRPr="00A46FD9">
              <w:rPr>
                <w:rFonts w:cs="Arial"/>
              </w:rPr>
              <w:t>N/A</w:t>
            </w:r>
          </w:p>
        </w:tc>
        <w:tc>
          <w:tcPr>
            <w:tcW w:w="1278" w:type="dxa"/>
          </w:tcPr>
          <w:p w14:paraId="0D3DDB11" w14:textId="77777777" w:rsidR="00FF3259" w:rsidRPr="00A46FD9" w:rsidRDefault="00FF3259" w:rsidP="00FF3259">
            <w:pPr>
              <w:pStyle w:val="TAL"/>
              <w:rPr>
                <w:rFonts w:cs="Arial"/>
              </w:rPr>
            </w:pPr>
            <w:r w:rsidRPr="00A46FD9">
              <w:rPr>
                <w:rFonts w:cs="Arial"/>
              </w:rPr>
              <w:t>N/A</w:t>
            </w:r>
          </w:p>
        </w:tc>
        <w:tc>
          <w:tcPr>
            <w:tcW w:w="1278" w:type="dxa"/>
          </w:tcPr>
          <w:p w14:paraId="1909CF8E" w14:textId="77777777" w:rsidR="00FF3259" w:rsidRPr="00A46FD9" w:rsidRDefault="00FF3259" w:rsidP="00FF3259">
            <w:pPr>
              <w:pStyle w:val="TAL"/>
              <w:rPr>
                <w:rFonts w:cs="Arial"/>
              </w:rPr>
            </w:pPr>
            <w:r w:rsidRPr="00A46FD9">
              <w:rPr>
                <w:rFonts w:cs="Arial"/>
              </w:rPr>
              <w:t>N/A</w:t>
            </w:r>
          </w:p>
        </w:tc>
        <w:tc>
          <w:tcPr>
            <w:tcW w:w="1278" w:type="dxa"/>
          </w:tcPr>
          <w:p w14:paraId="286C2CCA" w14:textId="45FE718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58FF0FAF" w14:textId="143F326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4C097F4B" w14:textId="55D51C7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23654E78" w14:textId="77777777" w:rsidR="00FF3259" w:rsidRPr="00A46FD9" w:rsidRDefault="00FF3259" w:rsidP="00FF3259">
            <w:pPr>
              <w:pStyle w:val="TAL"/>
              <w:rPr>
                <w:rFonts w:cs="Arial"/>
              </w:rPr>
            </w:pPr>
            <w:r w:rsidRPr="00A46FD9">
              <w:rPr>
                <w:rFonts w:cs="Arial"/>
              </w:rPr>
              <w:t>TC5b</w:t>
            </w:r>
          </w:p>
        </w:tc>
      </w:tr>
      <w:tr w:rsidR="00FF3259" w:rsidRPr="00A46FD9" w14:paraId="6AE90991" w14:textId="77777777" w:rsidTr="00FF3259">
        <w:trPr>
          <w:jc w:val="center"/>
        </w:trPr>
        <w:tc>
          <w:tcPr>
            <w:tcW w:w="1788" w:type="dxa"/>
            <w:vAlign w:val="center"/>
          </w:tcPr>
          <w:p w14:paraId="4B6BE868" w14:textId="77777777" w:rsidR="00FF3259" w:rsidRPr="00A46FD9" w:rsidRDefault="00FF3259" w:rsidP="00FF3259">
            <w:pPr>
              <w:pStyle w:val="TAL"/>
              <w:ind w:left="14"/>
              <w:rPr>
                <w:rFonts w:cs="Arial"/>
              </w:rPr>
            </w:pPr>
            <w:r w:rsidRPr="00A46FD9">
              <w:rPr>
                <w:rFonts w:cs="Arial"/>
              </w:rPr>
              <w:t>Additional BC3 blocking requirement</w:t>
            </w:r>
          </w:p>
        </w:tc>
        <w:tc>
          <w:tcPr>
            <w:tcW w:w="1278" w:type="dxa"/>
          </w:tcPr>
          <w:p w14:paraId="05BFC530" w14:textId="77777777" w:rsidR="00FF3259" w:rsidRPr="00A46FD9" w:rsidRDefault="00FF3259" w:rsidP="00FF3259">
            <w:pPr>
              <w:pStyle w:val="TAL"/>
              <w:rPr>
                <w:rFonts w:cs="Arial"/>
              </w:rPr>
            </w:pPr>
            <w:r w:rsidRPr="00A46FD9">
              <w:rPr>
                <w:rFonts w:cs="Arial"/>
              </w:rPr>
              <w:t>N/A</w:t>
            </w:r>
          </w:p>
        </w:tc>
        <w:tc>
          <w:tcPr>
            <w:tcW w:w="1278" w:type="dxa"/>
          </w:tcPr>
          <w:p w14:paraId="28FC747E" w14:textId="77777777" w:rsidR="00FF3259" w:rsidRPr="00A46FD9" w:rsidRDefault="00FF3259" w:rsidP="00FF3259">
            <w:pPr>
              <w:pStyle w:val="TAL"/>
              <w:rPr>
                <w:rFonts w:cs="Arial"/>
              </w:rPr>
            </w:pPr>
            <w:r w:rsidRPr="00A46FD9">
              <w:rPr>
                <w:rFonts w:cs="Arial"/>
              </w:rPr>
              <w:t>N/A</w:t>
            </w:r>
          </w:p>
        </w:tc>
        <w:tc>
          <w:tcPr>
            <w:tcW w:w="1278" w:type="dxa"/>
          </w:tcPr>
          <w:p w14:paraId="780DC622" w14:textId="77777777" w:rsidR="00FF3259" w:rsidRPr="00A46FD9" w:rsidRDefault="00FF3259" w:rsidP="00FF3259">
            <w:pPr>
              <w:pStyle w:val="TAL"/>
              <w:rPr>
                <w:rFonts w:cs="Arial"/>
              </w:rPr>
            </w:pPr>
            <w:r w:rsidRPr="00A46FD9">
              <w:rPr>
                <w:rFonts w:cs="Arial"/>
              </w:rPr>
              <w:t>C: TC3b</w:t>
            </w:r>
          </w:p>
        </w:tc>
        <w:tc>
          <w:tcPr>
            <w:tcW w:w="1278" w:type="dxa"/>
          </w:tcPr>
          <w:p w14:paraId="437707AE" w14:textId="77777777" w:rsidR="00FF3259" w:rsidRPr="00A46FD9" w:rsidRDefault="00FF3259" w:rsidP="00FF3259">
            <w:pPr>
              <w:pStyle w:val="TAL"/>
              <w:rPr>
                <w:rFonts w:cs="Arial"/>
              </w:rPr>
            </w:pPr>
            <w:r w:rsidRPr="00A46FD9">
              <w:rPr>
                <w:rFonts w:cs="Arial"/>
              </w:rPr>
              <w:t>N/A</w:t>
            </w:r>
          </w:p>
        </w:tc>
        <w:tc>
          <w:tcPr>
            <w:tcW w:w="1278" w:type="dxa"/>
          </w:tcPr>
          <w:p w14:paraId="486E6578" w14:textId="77777777" w:rsidR="00FF3259" w:rsidRPr="00A46FD9" w:rsidRDefault="00FF3259" w:rsidP="00FF3259">
            <w:pPr>
              <w:pStyle w:val="TAL"/>
              <w:rPr>
                <w:rFonts w:cs="Arial"/>
              </w:rPr>
            </w:pPr>
            <w:r w:rsidRPr="00A46FD9">
              <w:rPr>
                <w:rFonts w:cs="Arial"/>
              </w:rPr>
              <w:t>N/A</w:t>
            </w:r>
          </w:p>
        </w:tc>
        <w:tc>
          <w:tcPr>
            <w:tcW w:w="1460" w:type="dxa"/>
          </w:tcPr>
          <w:p w14:paraId="4E377C77" w14:textId="77777777" w:rsidR="00FF3259" w:rsidRPr="00A46FD9" w:rsidRDefault="00FF3259" w:rsidP="00FF3259">
            <w:pPr>
              <w:pStyle w:val="TAL"/>
              <w:rPr>
                <w:rFonts w:cs="Arial"/>
              </w:rPr>
            </w:pPr>
            <w:r w:rsidRPr="00A46FD9">
              <w:rPr>
                <w:rFonts w:cs="Arial"/>
              </w:rPr>
              <w:t>N/A</w:t>
            </w:r>
          </w:p>
        </w:tc>
        <w:tc>
          <w:tcPr>
            <w:tcW w:w="1460" w:type="dxa"/>
          </w:tcPr>
          <w:p w14:paraId="41AED332" w14:textId="77777777" w:rsidR="00FF3259" w:rsidRPr="00A46FD9" w:rsidRDefault="00FF3259" w:rsidP="00FF3259">
            <w:pPr>
              <w:pStyle w:val="TAL"/>
              <w:rPr>
                <w:rFonts w:cs="Arial"/>
              </w:rPr>
            </w:pPr>
            <w:r w:rsidRPr="00A46FD9">
              <w:rPr>
                <w:rFonts w:cs="Arial"/>
              </w:rPr>
              <w:t>N/A</w:t>
            </w:r>
          </w:p>
        </w:tc>
      </w:tr>
      <w:tr w:rsidR="00FF3259" w:rsidRPr="00A46FD9" w14:paraId="39D6937D" w14:textId="77777777" w:rsidTr="00FF3259">
        <w:trPr>
          <w:jc w:val="center"/>
        </w:trPr>
        <w:tc>
          <w:tcPr>
            <w:tcW w:w="1788" w:type="dxa"/>
            <w:vAlign w:val="center"/>
          </w:tcPr>
          <w:p w14:paraId="0920E8CE"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1278" w:type="dxa"/>
          </w:tcPr>
          <w:p w14:paraId="4E8FD45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7ED10B1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4A2EE6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9A1EF0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45B4C5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D8D527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1A09DE7" w14:textId="77777777" w:rsidR="00FF3259" w:rsidRPr="00A46FD9" w:rsidRDefault="00FF3259" w:rsidP="00FF3259">
            <w:pPr>
              <w:pStyle w:val="TAL"/>
              <w:rPr>
                <w:rFonts w:cs="Arial"/>
                <w:sz w:val="16"/>
                <w:szCs w:val="16"/>
              </w:rPr>
            </w:pPr>
            <w:r w:rsidRPr="00A46FD9">
              <w:rPr>
                <w:rFonts w:cs="Arial"/>
                <w:sz w:val="16"/>
                <w:szCs w:val="16"/>
              </w:rPr>
              <w:t>-</w:t>
            </w:r>
          </w:p>
        </w:tc>
      </w:tr>
      <w:tr w:rsidR="0004159F" w:rsidRPr="00A46FD9" w14:paraId="222573D3" w14:textId="77777777" w:rsidTr="00FF3259">
        <w:trPr>
          <w:jc w:val="center"/>
        </w:trPr>
        <w:tc>
          <w:tcPr>
            <w:tcW w:w="1788" w:type="dxa"/>
          </w:tcPr>
          <w:p w14:paraId="77E503E4" w14:textId="77777777" w:rsidR="0004159F" w:rsidRPr="00A46FD9" w:rsidRDefault="0004159F" w:rsidP="0004159F">
            <w:pPr>
              <w:pStyle w:val="TAL"/>
              <w:rPr>
                <w:rFonts w:cs="Arial"/>
              </w:rPr>
            </w:pPr>
            <w:r w:rsidRPr="00A46FD9">
              <w:rPr>
                <w:rFonts w:cs="Arial"/>
              </w:rPr>
              <w:t>General requirement</w:t>
            </w:r>
          </w:p>
        </w:tc>
        <w:tc>
          <w:tcPr>
            <w:tcW w:w="1278" w:type="dxa"/>
          </w:tcPr>
          <w:p w14:paraId="41ED5BC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49E62A5F" w14:textId="1CAF2D09"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1DF452E2" w14:textId="075F8212"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411C6FCF"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11D724B7" w14:textId="7AFA2B84" w:rsidR="0004159F" w:rsidRPr="00A46FD9" w:rsidRDefault="0004159F" w:rsidP="0004159F">
            <w:pPr>
              <w:pStyle w:val="TAL"/>
              <w:rPr>
                <w:rFonts w:cs="Arial"/>
              </w:rPr>
            </w:pPr>
            <w:r w:rsidRPr="001E57E5">
              <w:rPr>
                <w:rFonts w:cs="Arial"/>
              </w:rPr>
              <w:t>NG: TC19</w:t>
            </w:r>
          </w:p>
        </w:tc>
        <w:tc>
          <w:tcPr>
            <w:tcW w:w="1278" w:type="dxa"/>
          </w:tcPr>
          <w:p w14:paraId="28BF3C50"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4B79A406" w14:textId="760DB12C"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149667A7" w14:textId="0652CD83"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6913339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974F7B7" w14:textId="20AF9528" w:rsidR="0004159F" w:rsidRPr="00A46FD9" w:rsidRDefault="0004159F" w:rsidP="0004159F">
            <w:pPr>
              <w:pStyle w:val="TAL"/>
              <w:rPr>
                <w:rFonts w:cs="Arial"/>
              </w:rPr>
            </w:pPr>
            <w:r w:rsidRPr="001E57E5">
              <w:rPr>
                <w:rFonts w:cs="Arial"/>
              </w:rPr>
              <w:t>NG: TC19</w:t>
            </w:r>
          </w:p>
        </w:tc>
        <w:tc>
          <w:tcPr>
            <w:tcW w:w="1278" w:type="dxa"/>
          </w:tcPr>
          <w:p w14:paraId="674FEEF6" w14:textId="77777777" w:rsidR="0004159F" w:rsidRPr="00A46FD9" w:rsidRDefault="0004159F" w:rsidP="0004159F">
            <w:pPr>
              <w:pStyle w:val="TAL"/>
              <w:rPr>
                <w:rFonts w:cs="Arial"/>
                <w:lang w:val="sv-FI"/>
              </w:rPr>
            </w:pPr>
            <w:r w:rsidRPr="00A46FD9">
              <w:rPr>
                <w:rFonts w:cs="Arial"/>
                <w:lang w:val="sv-FI"/>
              </w:rPr>
              <w:t>C: TC3b</w:t>
            </w:r>
          </w:p>
          <w:p w14:paraId="008F3826" w14:textId="77777777" w:rsidR="0004159F" w:rsidRPr="00A46FD9" w:rsidRDefault="0004159F" w:rsidP="0004159F">
            <w:pPr>
              <w:pStyle w:val="TAL"/>
              <w:rPr>
                <w:rFonts w:cs="Arial"/>
                <w:lang w:val="sv-FI"/>
              </w:rPr>
            </w:pPr>
            <w:r w:rsidRPr="00A46FD9">
              <w:rPr>
                <w:rFonts w:cs="Arial"/>
                <w:lang w:val="sv-FI"/>
              </w:rPr>
              <w:t>NI: TC16</w:t>
            </w:r>
          </w:p>
          <w:p w14:paraId="1169C90C" w14:textId="77777777" w:rsidR="0004159F" w:rsidRPr="00A46FD9" w:rsidRDefault="0004159F" w:rsidP="0004159F">
            <w:pPr>
              <w:pStyle w:val="TAL"/>
              <w:rPr>
                <w:rFonts w:cs="Arial"/>
                <w:lang w:val="sv-FI"/>
              </w:rPr>
            </w:pPr>
            <w:r w:rsidRPr="00A46FD9">
              <w:rPr>
                <w:rFonts w:cs="Arial"/>
                <w:lang w:val="sv-FI"/>
              </w:rPr>
              <w:t>NG: TC19</w:t>
            </w:r>
          </w:p>
        </w:tc>
        <w:tc>
          <w:tcPr>
            <w:tcW w:w="1278" w:type="dxa"/>
          </w:tcPr>
          <w:p w14:paraId="22529087" w14:textId="77777777" w:rsidR="0004159F" w:rsidRPr="00A46FD9" w:rsidRDefault="0004159F" w:rsidP="0004159F">
            <w:pPr>
              <w:pStyle w:val="TAL"/>
              <w:rPr>
                <w:rFonts w:cs="Arial"/>
              </w:rPr>
            </w:pPr>
            <w:r w:rsidRPr="00A46FD9">
              <w:rPr>
                <w:rFonts w:cs="Arial"/>
              </w:rPr>
              <w:t>C: TC5a</w:t>
            </w:r>
          </w:p>
          <w:p w14:paraId="547F4EBD" w14:textId="77777777" w:rsidR="0004159F" w:rsidRPr="00A46FD9" w:rsidRDefault="0004159F" w:rsidP="0004159F">
            <w:pPr>
              <w:pStyle w:val="TAL"/>
              <w:rPr>
                <w:rFonts w:cs="Arial"/>
              </w:rPr>
            </w:pPr>
            <w:r w:rsidRPr="00A46FD9">
              <w:rPr>
                <w:rFonts w:cs="Arial"/>
              </w:rPr>
              <w:t>CNC: NTC5a</w:t>
            </w:r>
          </w:p>
          <w:p w14:paraId="32FC99FE" w14:textId="77777777" w:rsidR="0004159F" w:rsidRPr="00A46FD9" w:rsidRDefault="0004159F" w:rsidP="0004159F">
            <w:pPr>
              <w:pStyle w:val="TAL"/>
              <w:rPr>
                <w:rFonts w:cs="Arial"/>
              </w:rPr>
            </w:pPr>
            <w:r w:rsidRPr="00A46FD9">
              <w:rPr>
                <w:rFonts w:cs="Arial"/>
              </w:rPr>
              <w:t>C/NC: TC5a, NTC5a</w:t>
            </w:r>
          </w:p>
        </w:tc>
        <w:tc>
          <w:tcPr>
            <w:tcW w:w="1278" w:type="dxa"/>
          </w:tcPr>
          <w:p w14:paraId="1FAC61AB" w14:textId="77777777" w:rsidR="0004159F" w:rsidRPr="00A46FD9" w:rsidRDefault="0004159F" w:rsidP="0004159F">
            <w:pPr>
              <w:pStyle w:val="TAL"/>
              <w:rPr>
                <w:rFonts w:cs="Arial"/>
              </w:rPr>
            </w:pPr>
            <w:r w:rsidRPr="00A46FD9">
              <w:rPr>
                <w:rFonts w:cs="Arial"/>
              </w:rPr>
              <w:t>C: TC5b</w:t>
            </w:r>
          </w:p>
          <w:p w14:paraId="332BA008" w14:textId="77777777" w:rsidR="0004159F" w:rsidRPr="00A46FD9" w:rsidRDefault="0004159F" w:rsidP="0004159F">
            <w:pPr>
              <w:pStyle w:val="TAL"/>
              <w:rPr>
                <w:rFonts w:cs="Arial"/>
              </w:rPr>
            </w:pPr>
            <w:r w:rsidRPr="00A46FD9">
              <w:rPr>
                <w:rFonts w:cs="Arial"/>
              </w:rPr>
              <w:t>CNC: NTC5b</w:t>
            </w:r>
          </w:p>
          <w:p w14:paraId="2BA7349D" w14:textId="77777777" w:rsidR="0004159F" w:rsidRPr="00A46FD9" w:rsidRDefault="0004159F" w:rsidP="0004159F">
            <w:pPr>
              <w:pStyle w:val="TAL"/>
              <w:rPr>
                <w:rFonts w:cs="Arial"/>
              </w:rPr>
            </w:pPr>
            <w:r w:rsidRPr="00A46FD9">
              <w:rPr>
                <w:rFonts w:cs="Arial"/>
              </w:rPr>
              <w:t>C/NC: TC5b, NTC5b</w:t>
            </w:r>
          </w:p>
          <w:p w14:paraId="489A3F7B" w14:textId="77777777" w:rsidR="0004159F" w:rsidRPr="00A46FD9" w:rsidRDefault="0004159F" w:rsidP="0004159F">
            <w:pPr>
              <w:pStyle w:val="TAL"/>
              <w:rPr>
                <w:rFonts w:cs="Arial"/>
              </w:rPr>
            </w:pPr>
            <w:r w:rsidRPr="00A46FD9">
              <w:rPr>
                <w:rFonts w:cs="Arial"/>
              </w:rPr>
              <w:t>NI: TC15</w:t>
            </w:r>
          </w:p>
          <w:p w14:paraId="6082205B" w14:textId="77777777" w:rsidR="0004159F" w:rsidRPr="00A46FD9" w:rsidRDefault="0004159F" w:rsidP="0004159F">
            <w:pPr>
              <w:pStyle w:val="TAL"/>
              <w:rPr>
                <w:rFonts w:cs="Arial"/>
              </w:rPr>
            </w:pPr>
            <w:r w:rsidRPr="00A46FD9">
              <w:rPr>
                <w:rFonts w:cs="Arial"/>
              </w:rPr>
              <w:t>NG: TC18</w:t>
            </w:r>
          </w:p>
        </w:tc>
        <w:tc>
          <w:tcPr>
            <w:tcW w:w="1460" w:type="dxa"/>
          </w:tcPr>
          <w:p w14:paraId="7B20389E" w14:textId="77777777" w:rsidR="0004159F" w:rsidRPr="00275D07" w:rsidRDefault="0004159F" w:rsidP="0004159F">
            <w:pPr>
              <w:pStyle w:val="TAL"/>
              <w:rPr>
                <w:rFonts w:cs="Arial"/>
                <w:lang w:val="fr-FR"/>
              </w:rPr>
            </w:pPr>
            <w:r w:rsidRPr="00275D07">
              <w:rPr>
                <w:rFonts w:cs="Arial"/>
                <w:lang w:val="fr-FR"/>
              </w:rPr>
              <w:t>C: TC5b</w:t>
            </w:r>
          </w:p>
          <w:p w14:paraId="1E290561" w14:textId="77777777" w:rsidR="0004159F" w:rsidRPr="00275D07" w:rsidRDefault="0004159F" w:rsidP="0004159F">
            <w:pPr>
              <w:pStyle w:val="TAL"/>
              <w:rPr>
                <w:rFonts w:cs="Arial"/>
                <w:lang w:val="fr-FR"/>
              </w:rPr>
            </w:pPr>
            <w:r w:rsidRPr="00275D07">
              <w:rPr>
                <w:rFonts w:cs="Arial"/>
                <w:lang w:val="fr-FR"/>
              </w:rPr>
              <w:t>CNC: NTC5c, C/NC: TC5b, NTC5c</w:t>
            </w:r>
          </w:p>
        </w:tc>
        <w:tc>
          <w:tcPr>
            <w:tcW w:w="1460" w:type="dxa"/>
          </w:tcPr>
          <w:p w14:paraId="26C01702"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 TC5b</w:t>
            </w:r>
          </w:p>
          <w:p w14:paraId="323F671E"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CNC: NTC5b</w:t>
            </w:r>
          </w:p>
          <w:p w14:paraId="4563B700" w14:textId="77777777" w:rsidR="0004159F" w:rsidRPr="00275D07" w:rsidRDefault="0004159F" w:rsidP="0004159F">
            <w:pPr>
              <w:pStyle w:val="TAL"/>
              <w:rPr>
                <w:rFonts w:cs="Arial"/>
                <w:lang w:val="fr-FR"/>
              </w:rPr>
            </w:pPr>
            <w:r w:rsidRPr="00275D07">
              <w:rPr>
                <w:rFonts w:cs="Arial"/>
                <w:lang w:val="fr-FR"/>
              </w:rPr>
              <w:t>C/NC: TC5b, NTC5b</w:t>
            </w:r>
          </w:p>
          <w:p w14:paraId="1D705152" w14:textId="77777777" w:rsidR="0004159F" w:rsidRPr="00A46FD9" w:rsidRDefault="0004159F" w:rsidP="0004159F">
            <w:pPr>
              <w:pStyle w:val="TAL"/>
              <w:rPr>
                <w:rFonts w:cs="Arial"/>
              </w:rPr>
            </w:pPr>
            <w:r w:rsidRPr="00A46FD9">
              <w:rPr>
                <w:rFonts w:cs="Arial"/>
              </w:rPr>
              <w:t>NI: TC15</w:t>
            </w:r>
          </w:p>
          <w:p w14:paraId="78EC73DA" w14:textId="77777777" w:rsidR="0004159F" w:rsidRPr="00A46FD9" w:rsidRDefault="0004159F" w:rsidP="0004159F">
            <w:pPr>
              <w:pStyle w:val="TAL"/>
              <w:rPr>
                <w:rFonts w:cs="Arial"/>
              </w:rPr>
            </w:pPr>
            <w:r w:rsidRPr="00A46FD9">
              <w:rPr>
                <w:rFonts w:cs="Arial"/>
              </w:rPr>
              <w:t>NG: TC18</w:t>
            </w:r>
          </w:p>
        </w:tc>
      </w:tr>
      <w:tr w:rsidR="0004159F" w:rsidRPr="00A46FD9" w14:paraId="1FEDE8C5" w14:textId="77777777" w:rsidTr="00FF3259">
        <w:trPr>
          <w:jc w:val="center"/>
        </w:trPr>
        <w:tc>
          <w:tcPr>
            <w:tcW w:w="1788" w:type="dxa"/>
          </w:tcPr>
          <w:p w14:paraId="11D9226C" w14:textId="77777777" w:rsidR="0004159F" w:rsidRPr="00A46FD9" w:rsidRDefault="0004159F" w:rsidP="0004159F">
            <w:pPr>
              <w:pStyle w:val="TAL"/>
              <w:rPr>
                <w:rFonts w:cs="Arial"/>
              </w:rPr>
            </w:pPr>
            <w:r w:rsidRPr="00A46FD9">
              <w:rPr>
                <w:rFonts w:cs="Arial"/>
              </w:rPr>
              <w:lastRenderedPageBreak/>
              <w:t>Co-location requirement</w:t>
            </w:r>
          </w:p>
        </w:tc>
        <w:tc>
          <w:tcPr>
            <w:tcW w:w="1278" w:type="dxa"/>
          </w:tcPr>
          <w:p w14:paraId="5417DD81"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32997B3A" w14:textId="31A2DD0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45191FFC" w14:textId="500719FB"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6FECDE0F"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58C2DCF4" w14:textId="6D0FEBA5" w:rsidR="0004159F" w:rsidRPr="00A46FD9" w:rsidRDefault="0004159F" w:rsidP="0004159F">
            <w:pPr>
              <w:pStyle w:val="TAL"/>
              <w:rPr>
                <w:rFonts w:cs="Arial"/>
              </w:rPr>
            </w:pPr>
            <w:r w:rsidRPr="001E57E5">
              <w:rPr>
                <w:rFonts w:cs="Arial"/>
              </w:rPr>
              <w:t>NG: TC19</w:t>
            </w:r>
          </w:p>
        </w:tc>
        <w:tc>
          <w:tcPr>
            <w:tcW w:w="1278" w:type="dxa"/>
          </w:tcPr>
          <w:p w14:paraId="44791F32"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75AE89D7" w14:textId="3B7C9F5B"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43EB04A7" w14:textId="36FA327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2A1E44C6"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41000922" w14:textId="66412C0E" w:rsidR="0004159F" w:rsidRPr="00A46FD9" w:rsidRDefault="0004159F" w:rsidP="0004159F">
            <w:pPr>
              <w:pStyle w:val="TAL"/>
              <w:rPr>
                <w:rFonts w:cs="Arial"/>
              </w:rPr>
            </w:pPr>
            <w:r w:rsidRPr="001E57E5">
              <w:rPr>
                <w:rFonts w:cs="Arial"/>
              </w:rPr>
              <w:t>NG: TC19</w:t>
            </w:r>
          </w:p>
        </w:tc>
        <w:tc>
          <w:tcPr>
            <w:tcW w:w="1278" w:type="dxa"/>
          </w:tcPr>
          <w:p w14:paraId="396B3B8A" w14:textId="77777777" w:rsidR="0004159F" w:rsidRPr="00A46FD9" w:rsidRDefault="0004159F" w:rsidP="0004159F">
            <w:pPr>
              <w:pStyle w:val="TAL"/>
              <w:rPr>
                <w:rFonts w:cs="Arial"/>
                <w:lang w:val="sv-SE"/>
              </w:rPr>
            </w:pPr>
            <w:r w:rsidRPr="00A46FD9">
              <w:rPr>
                <w:rFonts w:cs="Arial"/>
                <w:lang w:val="sv-FI"/>
              </w:rPr>
              <w:t>C: TC3b</w:t>
            </w:r>
          </w:p>
          <w:p w14:paraId="61D7DCF8" w14:textId="77777777" w:rsidR="0004159F" w:rsidRPr="00A46FD9" w:rsidRDefault="0004159F" w:rsidP="0004159F">
            <w:pPr>
              <w:pStyle w:val="TAL"/>
              <w:rPr>
                <w:rFonts w:cs="Arial"/>
                <w:lang w:val="sv-SE"/>
              </w:rPr>
            </w:pPr>
            <w:r w:rsidRPr="00A46FD9">
              <w:rPr>
                <w:rFonts w:cs="Arial"/>
                <w:lang w:val="sv-SE"/>
              </w:rPr>
              <w:t>NI: TC16</w:t>
            </w:r>
          </w:p>
          <w:p w14:paraId="31450D02" w14:textId="77777777" w:rsidR="0004159F" w:rsidRPr="00A46FD9" w:rsidRDefault="0004159F" w:rsidP="0004159F">
            <w:pPr>
              <w:pStyle w:val="TAL"/>
              <w:rPr>
                <w:rFonts w:cs="Arial"/>
                <w:lang w:val="sv-FI"/>
              </w:rPr>
            </w:pPr>
            <w:r w:rsidRPr="00A46FD9">
              <w:rPr>
                <w:rFonts w:cs="Arial"/>
                <w:lang w:val="sv-SE"/>
              </w:rPr>
              <w:t>NG: TC19</w:t>
            </w:r>
          </w:p>
        </w:tc>
        <w:tc>
          <w:tcPr>
            <w:tcW w:w="1278" w:type="dxa"/>
          </w:tcPr>
          <w:p w14:paraId="4110C351" w14:textId="77777777" w:rsidR="0004159F" w:rsidRPr="00A46FD9" w:rsidRDefault="0004159F" w:rsidP="0004159F">
            <w:pPr>
              <w:pStyle w:val="TAL"/>
              <w:rPr>
                <w:rFonts w:cs="Arial"/>
              </w:rPr>
            </w:pPr>
            <w:r w:rsidRPr="00A46FD9">
              <w:rPr>
                <w:rFonts w:cs="Arial"/>
              </w:rPr>
              <w:t>C: TC5a</w:t>
            </w:r>
          </w:p>
          <w:p w14:paraId="3B21E01B" w14:textId="77777777" w:rsidR="0004159F" w:rsidRPr="00A46FD9" w:rsidRDefault="0004159F" w:rsidP="0004159F">
            <w:pPr>
              <w:pStyle w:val="TAL"/>
              <w:rPr>
                <w:rFonts w:cs="Arial"/>
              </w:rPr>
            </w:pPr>
            <w:r w:rsidRPr="00A46FD9">
              <w:rPr>
                <w:rFonts w:cs="Arial"/>
              </w:rPr>
              <w:t>CNC: NTC5a</w:t>
            </w:r>
          </w:p>
          <w:p w14:paraId="1D9F31F2" w14:textId="77777777" w:rsidR="0004159F" w:rsidRPr="00A46FD9" w:rsidRDefault="0004159F" w:rsidP="0004159F">
            <w:pPr>
              <w:pStyle w:val="TAL"/>
              <w:rPr>
                <w:rFonts w:cs="Arial"/>
              </w:rPr>
            </w:pPr>
            <w:r w:rsidRPr="00A46FD9">
              <w:rPr>
                <w:rFonts w:cs="Arial"/>
              </w:rPr>
              <w:t>C/NC: TC5a, NTC5a</w:t>
            </w:r>
          </w:p>
        </w:tc>
        <w:tc>
          <w:tcPr>
            <w:tcW w:w="1278" w:type="dxa"/>
          </w:tcPr>
          <w:p w14:paraId="7F4BC4FC" w14:textId="77777777" w:rsidR="0004159F" w:rsidRPr="00A46FD9" w:rsidRDefault="0004159F" w:rsidP="0004159F">
            <w:pPr>
              <w:pStyle w:val="TAL"/>
              <w:rPr>
                <w:rFonts w:cs="Arial"/>
              </w:rPr>
            </w:pPr>
            <w:r w:rsidRPr="00A46FD9">
              <w:rPr>
                <w:rFonts w:cs="Arial"/>
              </w:rPr>
              <w:t>C: TC5b</w:t>
            </w:r>
          </w:p>
          <w:p w14:paraId="18D100F8" w14:textId="77777777" w:rsidR="0004159F" w:rsidRPr="00A46FD9" w:rsidRDefault="0004159F" w:rsidP="0004159F">
            <w:pPr>
              <w:pStyle w:val="TAL"/>
              <w:rPr>
                <w:rFonts w:cs="Arial"/>
              </w:rPr>
            </w:pPr>
            <w:r w:rsidRPr="00A46FD9">
              <w:rPr>
                <w:rFonts w:cs="Arial"/>
              </w:rPr>
              <w:t>CNC: NTC5b</w:t>
            </w:r>
          </w:p>
          <w:p w14:paraId="251EE2AB" w14:textId="77777777" w:rsidR="0004159F" w:rsidRPr="00A46FD9" w:rsidRDefault="0004159F" w:rsidP="0004159F">
            <w:pPr>
              <w:pStyle w:val="TAL"/>
              <w:rPr>
                <w:rFonts w:cs="Arial"/>
              </w:rPr>
            </w:pPr>
            <w:r w:rsidRPr="00A46FD9">
              <w:rPr>
                <w:rFonts w:cs="Arial"/>
              </w:rPr>
              <w:t>C/NC: TC5b, NTC5b</w:t>
            </w:r>
          </w:p>
          <w:p w14:paraId="2CEA72EB" w14:textId="77777777" w:rsidR="0004159F" w:rsidRPr="00A46FD9" w:rsidRDefault="0004159F" w:rsidP="0004159F">
            <w:pPr>
              <w:pStyle w:val="TAL"/>
              <w:rPr>
                <w:rFonts w:cs="Arial"/>
              </w:rPr>
            </w:pPr>
            <w:r w:rsidRPr="00A46FD9">
              <w:rPr>
                <w:rFonts w:cs="Arial"/>
              </w:rPr>
              <w:t>NI: TC15</w:t>
            </w:r>
          </w:p>
          <w:p w14:paraId="39476F13" w14:textId="77777777" w:rsidR="0004159F" w:rsidRPr="00A46FD9" w:rsidRDefault="0004159F" w:rsidP="0004159F">
            <w:pPr>
              <w:pStyle w:val="TAL"/>
              <w:rPr>
                <w:rFonts w:cs="Arial"/>
              </w:rPr>
            </w:pPr>
            <w:r w:rsidRPr="00A46FD9">
              <w:rPr>
                <w:rFonts w:cs="Arial"/>
              </w:rPr>
              <w:t>NG: TC18</w:t>
            </w:r>
          </w:p>
        </w:tc>
        <w:tc>
          <w:tcPr>
            <w:tcW w:w="1460" w:type="dxa"/>
          </w:tcPr>
          <w:p w14:paraId="047CED3E" w14:textId="77777777" w:rsidR="0004159F" w:rsidRPr="00275D07" w:rsidRDefault="0004159F" w:rsidP="0004159F">
            <w:pPr>
              <w:pStyle w:val="TAL"/>
              <w:rPr>
                <w:rFonts w:cs="Arial"/>
                <w:lang w:val="fr-FR"/>
              </w:rPr>
            </w:pPr>
            <w:r w:rsidRPr="00275D07">
              <w:rPr>
                <w:rFonts w:cs="Arial"/>
                <w:lang w:val="fr-FR"/>
              </w:rPr>
              <w:t>C: TC5b</w:t>
            </w:r>
          </w:p>
          <w:p w14:paraId="47A625FC" w14:textId="77777777" w:rsidR="0004159F" w:rsidRPr="00275D07" w:rsidRDefault="0004159F" w:rsidP="0004159F">
            <w:pPr>
              <w:pStyle w:val="TAL"/>
              <w:rPr>
                <w:rFonts w:cs="Arial"/>
                <w:lang w:val="fr-FR"/>
              </w:rPr>
            </w:pPr>
            <w:r w:rsidRPr="00275D07">
              <w:rPr>
                <w:rFonts w:cs="Arial"/>
                <w:lang w:val="fr-FR"/>
              </w:rPr>
              <w:t>CNC: NTC5c</w:t>
            </w:r>
          </w:p>
          <w:p w14:paraId="4C0C12CE" w14:textId="77777777" w:rsidR="0004159F" w:rsidRPr="00275D07" w:rsidRDefault="0004159F" w:rsidP="0004159F">
            <w:pPr>
              <w:pStyle w:val="TAL"/>
              <w:rPr>
                <w:rFonts w:cs="Arial"/>
                <w:lang w:val="fr-FR"/>
              </w:rPr>
            </w:pPr>
            <w:r w:rsidRPr="00275D07">
              <w:rPr>
                <w:rFonts w:cs="Arial"/>
                <w:lang w:val="fr-FR"/>
              </w:rPr>
              <w:t>C/NC: TC5b, NTC5c</w:t>
            </w:r>
          </w:p>
        </w:tc>
        <w:tc>
          <w:tcPr>
            <w:tcW w:w="1460" w:type="dxa"/>
          </w:tcPr>
          <w:p w14:paraId="063A5603"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 TC5b</w:t>
            </w:r>
          </w:p>
          <w:p w14:paraId="07025728"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CNC: NTC5b</w:t>
            </w:r>
          </w:p>
          <w:p w14:paraId="7FD6577E" w14:textId="77777777" w:rsidR="0004159F" w:rsidRPr="00275D07" w:rsidRDefault="0004159F" w:rsidP="0004159F">
            <w:pPr>
              <w:pStyle w:val="TAL"/>
              <w:rPr>
                <w:rFonts w:cs="Arial"/>
                <w:lang w:val="fr-FR"/>
              </w:rPr>
            </w:pPr>
            <w:r w:rsidRPr="00275D07">
              <w:rPr>
                <w:rFonts w:cs="Arial"/>
                <w:lang w:val="fr-FR"/>
              </w:rPr>
              <w:t>C/NC: TC5b, NTC5b</w:t>
            </w:r>
          </w:p>
          <w:p w14:paraId="5CE7854B" w14:textId="77777777" w:rsidR="0004159F" w:rsidRPr="00A46FD9" w:rsidRDefault="0004159F" w:rsidP="0004159F">
            <w:pPr>
              <w:pStyle w:val="TAL"/>
              <w:rPr>
                <w:rFonts w:cs="Arial"/>
              </w:rPr>
            </w:pPr>
            <w:r w:rsidRPr="00A46FD9">
              <w:rPr>
                <w:rFonts w:cs="Arial"/>
              </w:rPr>
              <w:t>NI: TC15</w:t>
            </w:r>
          </w:p>
          <w:p w14:paraId="38F1664A" w14:textId="77777777" w:rsidR="0004159F" w:rsidRPr="00A46FD9" w:rsidRDefault="0004159F" w:rsidP="0004159F">
            <w:pPr>
              <w:pStyle w:val="TAL"/>
              <w:rPr>
                <w:rFonts w:cs="Arial"/>
              </w:rPr>
            </w:pPr>
            <w:r w:rsidRPr="00A46FD9">
              <w:rPr>
                <w:rFonts w:cs="Arial"/>
              </w:rPr>
              <w:t>NG: TC18</w:t>
            </w:r>
          </w:p>
        </w:tc>
      </w:tr>
      <w:tr w:rsidR="00FF3259" w:rsidRPr="00A46FD9" w14:paraId="37B385DD" w14:textId="77777777" w:rsidTr="00FF3259">
        <w:trPr>
          <w:jc w:val="center"/>
        </w:trPr>
        <w:tc>
          <w:tcPr>
            <w:tcW w:w="1788" w:type="dxa"/>
            <w:vAlign w:val="center"/>
          </w:tcPr>
          <w:p w14:paraId="050796C6"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278" w:type="dxa"/>
          </w:tcPr>
          <w:p w14:paraId="0F2FEF2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CF6F1C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8A7339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71740EA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C644B0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EA03F1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4A20C02" w14:textId="77777777" w:rsidR="00FF3259" w:rsidRPr="00A46FD9" w:rsidRDefault="00FF3259" w:rsidP="00FF3259">
            <w:pPr>
              <w:pStyle w:val="TAL"/>
              <w:rPr>
                <w:rFonts w:cs="Arial"/>
                <w:sz w:val="16"/>
                <w:szCs w:val="16"/>
              </w:rPr>
            </w:pPr>
            <w:r w:rsidRPr="00A46FD9">
              <w:rPr>
                <w:rFonts w:cs="Arial"/>
                <w:sz w:val="16"/>
                <w:szCs w:val="16"/>
              </w:rPr>
              <w:t>-</w:t>
            </w:r>
          </w:p>
        </w:tc>
      </w:tr>
      <w:tr w:rsidR="0004159F" w:rsidRPr="004E160D" w14:paraId="5A49D2C5" w14:textId="77777777" w:rsidTr="00FF3259">
        <w:trPr>
          <w:jc w:val="center"/>
        </w:trPr>
        <w:tc>
          <w:tcPr>
            <w:tcW w:w="1788" w:type="dxa"/>
          </w:tcPr>
          <w:p w14:paraId="7D2340A7" w14:textId="77777777" w:rsidR="0004159F" w:rsidRPr="00A46FD9" w:rsidRDefault="0004159F" w:rsidP="0004159F">
            <w:pPr>
              <w:pStyle w:val="TAL"/>
              <w:rPr>
                <w:rFonts w:cs="Arial"/>
              </w:rPr>
            </w:pPr>
            <w:r w:rsidRPr="00A46FD9">
              <w:rPr>
                <w:rFonts w:cs="Arial"/>
              </w:rPr>
              <w:t>General requirement</w:t>
            </w:r>
          </w:p>
        </w:tc>
        <w:tc>
          <w:tcPr>
            <w:tcW w:w="1278" w:type="dxa"/>
          </w:tcPr>
          <w:p w14:paraId="6098682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51E10C7E" w14:textId="376FA360"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41A91391" w14:textId="50DB7C08"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0E607AB2"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2A2EF69" w14:textId="264FAA0D" w:rsidR="0004159F" w:rsidRPr="00A46FD9" w:rsidRDefault="0004159F" w:rsidP="0004159F">
            <w:pPr>
              <w:pStyle w:val="TAL"/>
              <w:rPr>
                <w:rFonts w:cs="Arial"/>
              </w:rPr>
            </w:pPr>
            <w:r w:rsidRPr="001E57E5">
              <w:rPr>
                <w:rFonts w:cs="Arial"/>
              </w:rPr>
              <w:t>NG: TC19</w:t>
            </w:r>
          </w:p>
        </w:tc>
        <w:tc>
          <w:tcPr>
            <w:tcW w:w="1278" w:type="dxa"/>
          </w:tcPr>
          <w:p w14:paraId="581352F2"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78620067" w14:textId="0F3216C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62B65E3C" w14:textId="0FA16C6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094A1684"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2A94194" w14:textId="7A4E7CF2" w:rsidR="0004159F" w:rsidRPr="00A46FD9" w:rsidRDefault="0004159F" w:rsidP="0004159F">
            <w:pPr>
              <w:pStyle w:val="TAL"/>
              <w:rPr>
                <w:rFonts w:cs="Arial"/>
              </w:rPr>
            </w:pPr>
            <w:r w:rsidRPr="001E57E5">
              <w:rPr>
                <w:rFonts w:cs="Arial"/>
              </w:rPr>
              <w:t>NG: TC19</w:t>
            </w:r>
          </w:p>
        </w:tc>
        <w:tc>
          <w:tcPr>
            <w:tcW w:w="1278" w:type="dxa"/>
          </w:tcPr>
          <w:p w14:paraId="4B178B2D"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FI"/>
              </w:rPr>
              <w:t>C: TC3b</w:t>
            </w:r>
          </w:p>
          <w:p w14:paraId="61432426" w14:textId="77777777" w:rsidR="0004159F" w:rsidRPr="001E57E5" w:rsidRDefault="0004159F" w:rsidP="0004159F">
            <w:pPr>
              <w:keepNext/>
              <w:keepLines/>
              <w:spacing w:after="0"/>
              <w:rPr>
                <w:rFonts w:ascii="Arial" w:hAnsi="Arial" w:cs="Arial"/>
                <w:sz w:val="18"/>
                <w:lang w:val="sv-SE"/>
              </w:rPr>
            </w:pPr>
            <w:r w:rsidRPr="001E57E5">
              <w:rPr>
                <w:rFonts w:ascii="Arial" w:hAnsi="Arial" w:cs="Arial"/>
                <w:sz w:val="18"/>
                <w:lang w:val="sv-SE"/>
              </w:rPr>
              <w:t>NI: TC16</w:t>
            </w:r>
          </w:p>
          <w:p w14:paraId="43ED17B2" w14:textId="67CEA7BC" w:rsidR="0004159F" w:rsidRPr="00A46FD9" w:rsidRDefault="0004159F" w:rsidP="0004159F">
            <w:pPr>
              <w:pStyle w:val="TAL"/>
              <w:rPr>
                <w:rFonts w:cs="Arial"/>
                <w:lang w:val="sv-FI"/>
              </w:rPr>
            </w:pPr>
            <w:r w:rsidRPr="001E57E5">
              <w:rPr>
                <w:rFonts w:cs="Arial"/>
                <w:lang w:val="sv-SE"/>
              </w:rPr>
              <w:t>NG: TC19</w:t>
            </w:r>
          </w:p>
        </w:tc>
        <w:tc>
          <w:tcPr>
            <w:tcW w:w="1278" w:type="dxa"/>
          </w:tcPr>
          <w:p w14:paraId="3DBC629E"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TC4a</w:t>
            </w:r>
          </w:p>
          <w:p w14:paraId="7F2017CB"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NTC4a</w:t>
            </w:r>
          </w:p>
          <w:p w14:paraId="26494220" w14:textId="0D3DC321" w:rsidR="0004159F" w:rsidRPr="00A46FD9" w:rsidRDefault="0004159F" w:rsidP="0004159F">
            <w:pPr>
              <w:pStyle w:val="TAL"/>
              <w:rPr>
                <w:rFonts w:cs="Arial"/>
              </w:rPr>
            </w:pPr>
            <w:r w:rsidRPr="001E57E5">
              <w:rPr>
                <w:rFonts w:cs="Arial"/>
              </w:rPr>
              <w:t>C/NC: TC4a, NTC4a</w:t>
            </w:r>
          </w:p>
        </w:tc>
        <w:tc>
          <w:tcPr>
            <w:tcW w:w="1278" w:type="dxa"/>
          </w:tcPr>
          <w:p w14:paraId="0D7D103F"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 TC4b</w:t>
            </w:r>
          </w:p>
          <w:p w14:paraId="11E4FC02"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NTC4b</w:t>
            </w:r>
          </w:p>
          <w:p w14:paraId="18A49845"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C/NC: TC4b, NTC4b</w:t>
            </w:r>
          </w:p>
          <w:p w14:paraId="7D7243BD" w14:textId="77777777" w:rsidR="0004159F" w:rsidRPr="001E57E5" w:rsidRDefault="0004159F" w:rsidP="0004159F">
            <w:pPr>
              <w:keepNext/>
              <w:keepLines/>
              <w:spacing w:after="0"/>
              <w:rPr>
                <w:rFonts w:ascii="Arial" w:hAnsi="Arial" w:cs="Arial"/>
                <w:sz w:val="18"/>
              </w:rPr>
            </w:pPr>
            <w:r w:rsidRPr="001E57E5">
              <w:rPr>
                <w:rFonts w:ascii="Arial" w:hAnsi="Arial" w:cs="Arial"/>
                <w:sz w:val="18"/>
              </w:rPr>
              <w:t>NI: TC15</w:t>
            </w:r>
          </w:p>
          <w:p w14:paraId="06296BD2" w14:textId="239D9E1A" w:rsidR="0004159F" w:rsidRPr="00A46FD9" w:rsidRDefault="0004159F" w:rsidP="0004159F">
            <w:pPr>
              <w:pStyle w:val="TAL"/>
              <w:rPr>
                <w:rFonts w:cs="Arial"/>
              </w:rPr>
            </w:pPr>
            <w:r w:rsidRPr="001E57E5">
              <w:rPr>
                <w:rFonts w:cs="Arial"/>
              </w:rPr>
              <w:t>NG: TC18</w:t>
            </w:r>
          </w:p>
        </w:tc>
        <w:tc>
          <w:tcPr>
            <w:tcW w:w="1460" w:type="dxa"/>
          </w:tcPr>
          <w:p w14:paraId="1EC0E34E"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TC4c</w:t>
            </w:r>
          </w:p>
          <w:p w14:paraId="68DCD903"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NTC4c</w:t>
            </w:r>
          </w:p>
          <w:p w14:paraId="6E377A8C" w14:textId="7B7E3256" w:rsidR="0004159F" w:rsidRPr="00275D07" w:rsidRDefault="0004159F" w:rsidP="0004159F">
            <w:pPr>
              <w:pStyle w:val="TAL"/>
              <w:rPr>
                <w:rFonts w:cs="Arial"/>
                <w:lang w:val="fr-FR"/>
              </w:rPr>
            </w:pPr>
            <w:r w:rsidRPr="001E57E5">
              <w:rPr>
                <w:rFonts w:cs="Arial"/>
                <w:lang w:val="fr-FR"/>
              </w:rPr>
              <w:t>C/NC: TC4c, NTC4c</w:t>
            </w:r>
          </w:p>
        </w:tc>
        <w:tc>
          <w:tcPr>
            <w:tcW w:w="1460" w:type="dxa"/>
          </w:tcPr>
          <w:p w14:paraId="37B87CDF" w14:textId="77777777" w:rsidR="0004159F" w:rsidRPr="001E57E5" w:rsidRDefault="0004159F" w:rsidP="0004159F">
            <w:pPr>
              <w:keepNext/>
              <w:keepLines/>
              <w:spacing w:after="0"/>
              <w:rPr>
                <w:rFonts w:ascii="Arial" w:hAnsi="Arial"/>
                <w:sz w:val="18"/>
                <w:lang w:val="fr-FR"/>
              </w:rPr>
            </w:pPr>
            <w:r w:rsidRPr="001E57E5">
              <w:rPr>
                <w:rFonts w:ascii="Arial" w:hAnsi="Arial"/>
                <w:sz w:val="18"/>
                <w:lang w:val="fr-FR"/>
              </w:rPr>
              <w:t>C: (TC4a, TC3a)*, TC4b</w:t>
            </w:r>
          </w:p>
          <w:p w14:paraId="3B9B5187" w14:textId="77777777" w:rsidR="0004159F" w:rsidRPr="001E57E5" w:rsidRDefault="0004159F" w:rsidP="0004159F">
            <w:pPr>
              <w:keepNext/>
              <w:keepLines/>
              <w:spacing w:after="0"/>
              <w:rPr>
                <w:rFonts w:ascii="Arial" w:hAnsi="Arial"/>
                <w:sz w:val="18"/>
                <w:lang w:val="fr-FR"/>
              </w:rPr>
            </w:pPr>
          </w:p>
          <w:p w14:paraId="50936BB4" w14:textId="3EC93CAF" w:rsidR="0004159F" w:rsidRPr="001E57E5" w:rsidRDefault="0004159F" w:rsidP="0004159F">
            <w:pPr>
              <w:keepNext/>
              <w:keepLines/>
              <w:spacing w:after="0"/>
              <w:rPr>
                <w:rFonts w:ascii="Arial" w:hAnsi="Arial"/>
                <w:sz w:val="18"/>
                <w:lang w:val="fr-FR"/>
              </w:rPr>
            </w:pPr>
            <w:r w:rsidRPr="001E57E5">
              <w:rPr>
                <w:rFonts w:ascii="Arial" w:hAnsi="Arial"/>
                <w:sz w:val="18"/>
                <w:lang w:val="fr-FR"/>
              </w:rPr>
              <w:t>CNC: (NTC4a, NTC3)*, NTC4b</w:t>
            </w:r>
          </w:p>
          <w:p w14:paraId="4297B30E" w14:textId="4929CA0F"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br/>
              <w:t>C/NC: (TC4a, NTC4a, TC3a, NTC3)* , TC4b, NTC4b</w:t>
            </w:r>
          </w:p>
          <w:p w14:paraId="50BCF1AF" w14:textId="77777777" w:rsidR="0004159F" w:rsidRPr="001E57E5" w:rsidRDefault="0004159F" w:rsidP="0004159F">
            <w:pPr>
              <w:keepNext/>
              <w:keepLines/>
              <w:spacing w:after="0"/>
              <w:rPr>
                <w:rFonts w:ascii="Arial" w:hAnsi="Arial" w:cs="Arial"/>
                <w:sz w:val="18"/>
                <w:lang w:val="fr-FR"/>
              </w:rPr>
            </w:pPr>
          </w:p>
          <w:p w14:paraId="7B9098FE" w14:textId="77777777" w:rsidR="0004159F" w:rsidRPr="001E57E5" w:rsidRDefault="0004159F" w:rsidP="0004159F">
            <w:pPr>
              <w:keepNext/>
              <w:keepLines/>
              <w:spacing w:after="0"/>
              <w:rPr>
                <w:rFonts w:ascii="Arial" w:hAnsi="Arial" w:cs="Arial"/>
                <w:sz w:val="18"/>
                <w:lang w:val="sv-FI"/>
              </w:rPr>
            </w:pPr>
            <w:r w:rsidRPr="001E57E5">
              <w:rPr>
                <w:rFonts w:ascii="Arial" w:hAnsi="Arial" w:cs="Arial"/>
                <w:sz w:val="18"/>
                <w:lang w:val="sv-FI"/>
              </w:rPr>
              <w:t>NI: TC15,(TC16)*</w:t>
            </w:r>
          </w:p>
          <w:p w14:paraId="754A40FB" w14:textId="77777777" w:rsidR="0004159F" w:rsidRPr="001E57E5" w:rsidRDefault="0004159F" w:rsidP="0004159F">
            <w:pPr>
              <w:keepNext/>
              <w:keepLines/>
              <w:spacing w:after="0"/>
              <w:rPr>
                <w:rFonts w:ascii="Arial" w:hAnsi="Arial" w:cs="Arial"/>
                <w:sz w:val="18"/>
                <w:lang w:val="sv-FI"/>
              </w:rPr>
            </w:pPr>
          </w:p>
          <w:p w14:paraId="2C267456" w14:textId="3CABCF00" w:rsidR="0004159F" w:rsidRPr="00A46FD9" w:rsidRDefault="0004159F" w:rsidP="0004159F">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FF3259" w:rsidRPr="00A46FD9" w14:paraId="1C929611" w14:textId="77777777" w:rsidTr="00FF3259">
        <w:trPr>
          <w:jc w:val="center"/>
        </w:trPr>
        <w:tc>
          <w:tcPr>
            <w:tcW w:w="1788" w:type="dxa"/>
            <w:vAlign w:val="center"/>
          </w:tcPr>
          <w:p w14:paraId="5D27AD00" w14:textId="77777777" w:rsidR="00FF3259" w:rsidRPr="00A46FD9" w:rsidRDefault="00FF3259" w:rsidP="00FF3259">
            <w:pPr>
              <w:pStyle w:val="TAL"/>
              <w:ind w:left="14"/>
              <w:rPr>
                <w:rFonts w:cs="Arial"/>
              </w:rPr>
            </w:pPr>
            <w:r w:rsidRPr="00A46FD9">
              <w:rPr>
                <w:rFonts w:cs="Arial"/>
              </w:rPr>
              <w:t>Additional requirement for BC2 (Category B)</w:t>
            </w:r>
          </w:p>
        </w:tc>
        <w:tc>
          <w:tcPr>
            <w:tcW w:w="1278" w:type="dxa"/>
          </w:tcPr>
          <w:p w14:paraId="5624C63F" w14:textId="77777777" w:rsidR="00FF3259" w:rsidRPr="00A46FD9" w:rsidRDefault="00FF3259" w:rsidP="00FF3259">
            <w:pPr>
              <w:pStyle w:val="TAL"/>
              <w:rPr>
                <w:rFonts w:cs="Arial"/>
              </w:rPr>
            </w:pPr>
            <w:r w:rsidRPr="00A46FD9">
              <w:rPr>
                <w:rFonts w:cs="Arial"/>
              </w:rPr>
              <w:t>N/A</w:t>
            </w:r>
          </w:p>
        </w:tc>
        <w:tc>
          <w:tcPr>
            <w:tcW w:w="1278" w:type="dxa"/>
          </w:tcPr>
          <w:p w14:paraId="5BD63248" w14:textId="77777777" w:rsidR="00FF3259" w:rsidRPr="00A46FD9" w:rsidRDefault="00FF3259" w:rsidP="00FF3259">
            <w:pPr>
              <w:pStyle w:val="TAL"/>
              <w:rPr>
                <w:rFonts w:cs="Arial"/>
              </w:rPr>
            </w:pPr>
            <w:r w:rsidRPr="00A46FD9">
              <w:rPr>
                <w:rFonts w:cs="Arial"/>
              </w:rPr>
              <w:t>N/A</w:t>
            </w:r>
          </w:p>
        </w:tc>
        <w:tc>
          <w:tcPr>
            <w:tcW w:w="1278" w:type="dxa"/>
          </w:tcPr>
          <w:p w14:paraId="4353D45D" w14:textId="77777777" w:rsidR="00FF3259" w:rsidRPr="00A46FD9" w:rsidRDefault="00FF3259" w:rsidP="00FF3259">
            <w:pPr>
              <w:pStyle w:val="TAL"/>
              <w:rPr>
                <w:rFonts w:cs="Arial"/>
              </w:rPr>
            </w:pPr>
            <w:r w:rsidRPr="00A46FD9">
              <w:rPr>
                <w:rFonts w:cs="Arial"/>
              </w:rPr>
              <w:t>N/A</w:t>
            </w:r>
          </w:p>
        </w:tc>
        <w:tc>
          <w:tcPr>
            <w:tcW w:w="1278" w:type="dxa"/>
          </w:tcPr>
          <w:p w14:paraId="0206D652" w14:textId="77777777" w:rsidR="00FF3259" w:rsidRPr="00A46FD9" w:rsidRDefault="00FF3259" w:rsidP="00FF3259">
            <w:pPr>
              <w:pStyle w:val="TAL"/>
              <w:rPr>
                <w:rFonts w:cs="Arial"/>
              </w:rPr>
            </w:pPr>
            <w:r w:rsidRPr="00A46FD9">
              <w:rPr>
                <w:rFonts w:cs="Arial"/>
              </w:rPr>
              <w:t>C: TC4a</w:t>
            </w:r>
          </w:p>
          <w:p w14:paraId="5B58B5CB" w14:textId="77777777" w:rsidR="00FF3259" w:rsidRPr="00A46FD9" w:rsidRDefault="00FF3259" w:rsidP="00FF3259">
            <w:pPr>
              <w:pStyle w:val="TAL"/>
              <w:rPr>
                <w:rFonts w:cs="Arial"/>
              </w:rPr>
            </w:pPr>
            <w:r w:rsidRPr="00A46FD9">
              <w:rPr>
                <w:rFonts w:cs="Arial"/>
              </w:rPr>
              <w:t>CNC: NTC4a</w:t>
            </w:r>
          </w:p>
          <w:p w14:paraId="75431AD1" w14:textId="77777777" w:rsidR="00FF3259" w:rsidRPr="00A46FD9" w:rsidRDefault="00FF3259" w:rsidP="00FF3259">
            <w:pPr>
              <w:pStyle w:val="TAL"/>
              <w:rPr>
                <w:rFonts w:cs="Arial"/>
              </w:rPr>
            </w:pPr>
            <w:r w:rsidRPr="00A46FD9">
              <w:rPr>
                <w:rFonts w:cs="Arial"/>
              </w:rPr>
              <w:t>C/NC: TC4a, NTC4a</w:t>
            </w:r>
          </w:p>
        </w:tc>
        <w:tc>
          <w:tcPr>
            <w:tcW w:w="1278" w:type="dxa"/>
          </w:tcPr>
          <w:p w14:paraId="2A68AE40" w14:textId="77777777" w:rsidR="00FF3259" w:rsidRPr="00A46FD9" w:rsidRDefault="00FF3259" w:rsidP="00FF3259">
            <w:pPr>
              <w:pStyle w:val="TAL"/>
              <w:rPr>
                <w:rFonts w:cs="Arial"/>
              </w:rPr>
            </w:pPr>
            <w:r w:rsidRPr="00A46FD9">
              <w:rPr>
                <w:rFonts w:cs="Arial"/>
              </w:rPr>
              <w:t>C: TC4b</w:t>
            </w:r>
          </w:p>
          <w:p w14:paraId="0CF19D80" w14:textId="77777777" w:rsidR="00FF3259" w:rsidRPr="00A46FD9" w:rsidRDefault="00FF3259" w:rsidP="00FF3259">
            <w:pPr>
              <w:pStyle w:val="TAL"/>
              <w:rPr>
                <w:rFonts w:cs="Arial"/>
              </w:rPr>
            </w:pPr>
            <w:r w:rsidRPr="00A46FD9">
              <w:rPr>
                <w:rFonts w:cs="Arial"/>
              </w:rPr>
              <w:t>CNC: NTC4b</w:t>
            </w:r>
          </w:p>
          <w:p w14:paraId="2C33FF95" w14:textId="77777777" w:rsidR="00FF3259" w:rsidRPr="00A46FD9" w:rsidRDefault="00FF3259" w:rsidP="00FF3259">
            <w:pPr>
              <w:pStyle w:val="TAL"/>
              <w:rPr>
                <w:rFonts w:cs="Arial"/>
              </w:rPr>
            </w:pPr>
            <w:r w:rsidRPr="00A46FD9">
              <w:rPr>
                <w:rFonts w:cs="Arial"/>
              </w:rPr>
              <w:t>C/NC: TC4b, NTC4b</w:t>
            </w:r>
          </w:p>
          <w:p w14:paraId="61E0C6ED" w14:textId="77777777" w:rsidR="00FF3259" w:rsidRPr="00A46FD9" w:rsidRDefault="00FF3259" w:rsidP="00FF3259">
            <w:pPr>
              <w:pStyle w:val="TAL"/>
              <w:rPr>
                <w:rFonts w:cs="Arial"/>
              </w:rPr>
            </w:pPr>
            <w:r w:rsidRPr="00A46FD9">
              <w:rPr>
                <w:rFonts w:cs="Arial"/>
              </w:rPr>
              <w:t>NI: TC15</w:t>
            </w:r>
          </w:p>
          <w:p w14:paraId="073C5D19" w14:textId="77777777" w:rsidR="00FF3259" w:rsidRPr="00A46FD9" w:rsidRDefault="00FF3259" w:rsidP="00FF3259">
            <w:pPr>
              <w:pStyle w:val="TAL"/>
              <w:rPr>
                <w:rFonts w:cs="Arial"/>
              </w:rPr>
            </w:pPr>
            <w:r w:rsidRPr="00A46FD9">
              <w:rPr>
                <w:rFonts w:cs="Arial"/>
              </w:rPr>
              <w:t>NG: TC18</w:t>
            </w:r>
          </w:p>
        </w:tc>
        <w:tc>
          <w:tcPr>
            <w:tcW w:w="1460" w:type="dxa"/>
          </w:tcPr>
          <w:p w14:paraId="31CC4A3F" w14:textId="77777777" w:rsidR="00FF3259" w:rsidRPr="00275D07" w:rsidRDefault="00FF3259" w:rsidP="00FF3259">
            <w:pPr>
              <w:pStyle w:val="TAL"/>
              <w:rPr>
                <w:rFonts w:cs="Arial"/>
                <w:lang w:val="fr-FR"/>
              </w:rPr>
            </w:pPr>
            <w:r w:rsidRPr="00275D07">
              <w:rPr>
                <w:rFonts w:cs="Arial"/>
                <w:lang w:val="fr-FR"/>
              </w:rPr>
              <w:t>C: TC4c</w:t>
            </w:r>
          </w:p>
          <w:p w14:paraId="05491547" w14:textId="77777777" w:rsidR="00FF3259" w:rsidRPr="00275D07" w:rsidRDefault="00FF3259" w:rsidP="00FF3259">
            <w:pPr>
              <w:pStyle w:val="TAL"/>
              <w:rPr>
                <w:rFonts w:cs="Arial"/>
                <w:lang w:val="fr-FR"/>
              </w:rPr>
            </w:pPr>
            <w:r w:rsidRPr="00275D07">
              <w:rPr>
                <w:rFonts w:cs="Arial"/>
                <w:lang w:val="fr-FR"/>
              </w:rPr>
              <w:t>CNC: NTC4c</w:t>
            </w:r>
          </w:p>
          <w:p w14:paraId="5FC1F5B8" w14:textId="77777777" w:rsidR="00FF3259" w:rsidRPr="00275D07" w:rsidRDefault="00FF3259" w:rsidP="00FF3259">
            <w:pPr>
              <w:pStyle w:val="TAL"/>
              <w:rPr>
                <w:rFonts w:cs="Arial"/>
                <w:lang w:val="fr-FR"/>
              </w:rPr>
            </w:pPr>
            <w:r w:rsidRPr="00275D07">
              <w:rPr>
                <w:rFonts w:cs="Arial"/>
                <w:lang w:val="fr-FR"/>
              </w:rPr>
              <w:t>C/NC: TC4c, NTC4c</w:t>
            </w:r>
          </w:p>
        </w:tc>
        <w:tc>
          <w:tcPr>
            <w:tcW w:w="1460" w:type="dxa"/>
          </w:tcPr>
          <w:p w14:paraId="2EFC8523" w14:textId="77777777" w:rsidR="00FF3259" w:rsidRPr="00275D07" w:rsidRDefault="00FF3259" w:rsidP="00FF3259">
            <w:pPr>
              <w:keepNext/>
              <w:keepLines/>
              <w:spacing w:after="0"/>
              <w:rPr>
                <w:rFonts w:ascii="Arial" w:hAnsi="Arial"/>
                <w:sz w:val="18"/>
                <w:lang w:val="fr-FR"/>
              </w:rPr>
            </w:pPr>
            <w:r w:rsidRPr="00275D07">
              <w:rPr>
                <w:rFonts w:ascii="Arial" w:hAnsi="Arial"/>
                <w:sz w:val="18"/>
                <w:lang w:val="fr-FR"/>
              </w:rPr>
              <w:t>C: TC4a*, TC4b</w:t>
            </w:r>
          </w:p>
          <w:p w14:paraId="288C5BC5" w14:textId="77777777" w:rsidR="00FF3259" w:rsidRPr="00275D07" w:rsidRDefault="00FF3259" w:rsidP="00FF3259">
            <w:pPr>
              <w:pStyle w:val="TAL"/>
              <w:rPr>
                <w:rFonts w:cs="Arial"/>
                <w:lang w:val="fr-FR"/>
              </w:rPr>
            </w:pPr>
            <w:r w:rsidRPr="00275D07">
              <w:rPr>
                <w:rFonts w:cs="Arial"/>
                <w:lang w:val="fr-FR"/>
              </w:rPr>
              <w:t xml:space="preserve">CNC: NTC4a*, NTC4b </w:t>
            </w:r>
            <w:r w:rsidRPr="00275D07">
              <w:rPr>
                <w:rFonts w:cs="Arial"/>
                <w:lang w:val="fr-FR"/>
              </w:rPr>
              <w:br/>
              <w:t>C/NC: (TC4a, NTC4a)*, TC4b, NTC4b</w:t>
            </w:r>
          </w:p>
          <w:p w14:paraId="2BA9560E" w14:textId="77777777" w:rsidR="00FF3259" w:rsidRPr="00275D07" w:rsidRDefault="00FF3259" w:rsidP="00FF3259">
            <w:pPr>
              <w:pStyle w:val="TAL"/>
              <w:rPr>
                <w:rFonts w:cs="Arial"/>
                <w:lang w:val="fr-FR"/>
              </w:rPr>
            </w:pPr>
            <w:r w:rsidRPr="00275D07">
              <w:rPr>
                <w:rFonts w:cs="Arial"/>
                <w:lang w:val="fr-FR"/>
              </w:rPr>
              <w:t>NI: TC15</w:t>
            </w:r>
          </w:p>
          <w:p w14:paraId="1A57277D" w14:textId="77777777" w:rsidR="00FF3259" w:rsidRPr="00A46FD9" w:rsidRDefault="00FF3259" w:rsidP="00FF3259">
            <w:pPr>
              <w:pStyle w:val="TAL"/>
              <w:rPr>
                <w:rFonts w:cs="Arial"/>
              </w:rPr>
            </w:pPr>
            <w:r w:rsidRPr="00A46FD9">
              <w:rPr>
                <w:rFonts w:cs="Arial"/>
              </w:rPr>
              <w:t>NG: TC18</w:t>
            </w:r>
          </w:p>
        </w:tc>
      </w:tr>
      <w:tr w:rsidR="00FF3259" w:rsidRPr="00A46FD9" w14:paraId="1A498446" w14:textId="77777777" w:rsidTr="00FF3259">
        <w:trPr>
          <w:jc w:val="center"/>
        </w:trPr>
        <w:tc>
          <w:tcPr>
            <w:tcW w:w="1788" w:type="dxa"/>
            <w:vAlign w:val="center"/>
          </w:tcPr>
          <w:p w14:paraId="3E93D1BC" w14:textId="77777777" w:rsidR="00FF3259" w:rsidRPr="00A46FD9" w:rsidRDefault="00FF3259" w:rsidP="00FF3259">
            <w:pPr>
              <w:pStyle w:val="TAL"/>
              <w:ind w:left="14"/>
              <w:rPr>
                <w:rFonts w:cs="Arial"/>
                <w:b/>
                <w:bCs/>
              </w:rPr>
            </w:pPr>
            <w:r w:rsidRPr="00A46FD9">
              <w:rPr>
                <w:rFonts w:cs="Arial"/>
                <w:b/>
                <w:bCs/>
              </w:rPr>
              <w:t>7.7 Receiver intermodulation</w:t>
            </w:r>
          </w:p>
        </w:tc>
        <w:tc>
          <w:tcPr>
            <w:tcW w:w="1278" w:type="dxa"/>
          </w:tcPr>
          <w:p w14:paraId="47E1DEA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F289AB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3C35E3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901CBE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4F9378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7D466F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A7E4C7F" w14:textId="77777777" w:rsidR="00FF3259" w:rsidRPr="00A46FD9" w:rsidRDefault="00FF3259" w:rsidP="00FF3259">
            <w:pPr>
              <w:pStyle w:val="TAL"/>
              <w:rPr>
                <w:rFonts w:cs="Arial"/>
                <w:sz w:val="16"/>
                <w:szCs w:val="16"/>
              </w:rPr>
            </w:pPr>
            <w:r w:rsidRPr="00A46FD9">
              <w:rPr>
                <w:rFonts w:cs="Arial"/>
                <w:sz w:val="16"/>
                <w:szCs w:val="16"/>
              </w:rPr>
              <w:t>-</w:t>
            </w:r>
          </w:p>
        </w:tc>
      </w:tr>
      <w:tr w:rsidR="0004159F" w:rsidRPr="00A46FD9" w14:paraId="623ECFA9" w14:textId="77777777" w:rsidTr="00FF3259">
        <w:trPr>
          <w:jc w:val="center"/>
        </w:trPr>
        <w:tc>
          <w:tcPr>
            <w:tcW w:w="1788" w:type="dxa"/>
            <w:vAlign w:val="center"/>
          </w:tcPr>
          <w:p w14:paraId="116426A2" w14:textId="77777777" w:rsidR="0004159F" w:rsidRPr="00A46FD9" w:rsidRDefault="0004159F" w:rsidP="0004159F">
            <w:pPr>
              <w:pStyle w:val="TAL"/>
              <w:ind w:left="14"/>
              <w:rPr>
                <w:rFonts w:cs="Arial"/>
              </w:rPr>
            </w:pPr>
            <w:r w:rsidRPr="00A46FD9">
              <w:rPr>
                <w:rFonts w:cs="Arial"/>
              </w:rPr>
              <w:t>General intermodulation requirement</w:t>
            </w:r>
          </w:p>
        </w:tc>
        <w:tc>
          <w:tcPr>
            <w:tcW w:w="1278" w:type="dxa"/>
          </w:tcPr>
          <w:p w14:paraId="480568D9"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129418AA" w14:textId="2F585643"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 C/NC: TC3a, NTC3</w:t>
            </w:r>
          </w:p>
          <w:p w14:paraId="5682DE57"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7632198" w14:textId="75988C5D" w:rsidR="0004159F" w:rsidRPr="00A46FD9" w:rsidRDefault="0004159F" w:rsidP="0004159F">
            <w:pPr>
              <w:pStyle w:val="TAL"/>
              <w:rPr>
                <w:rFonts w:cs="Arial"/>
              </w:rPr>
            </w:pPr>
            <w:r w:rsidRPr="001E57E5">
              <w:rPr>
                <w:rFonts w:cs="Arial"/>
              </w:rPr>
              <w:t>NG: TC19</w:t>
            </w:r>
          </w:p>
        </w:tc>
        <w:tc>
          <w:tcPr>
            <w:tcW w:w="1278" w:type="dxa"/>
          </w:tcPr>
          <w:p w14:paraId="5AD9C331"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w:t>
            </w:r>
          </w:p>
          <w:p w14:paraId="6F2212AD" w14:textId="6AF21EE1"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w:t>
            </w:r>
          </w:p>
          <w:p w14:paraId="09337BED" w14:textId="65979612"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w:t>
            </w:r>
          </w:p>
          <w:p w14:paraId="1725D6FE"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02A0CC2B" w14:textId="21B581FA" w:rsidR="0004159F" w:rsidRPr="00A46FD9" w:rsidRDefault="0004159F" w:rsidP="0004159F">
            <w:pPr>
              <w:pStyle w:val="TAL"/>
              <w:rPr>
                <w:rFonts w:cs="Arial"/>
              </w:rPr>
            </w:pPr>
            <w:r w:rsidRPr="001E57E5">
              <w:rPr>
                <w:rFonts w:cs="Arial"/>
              </w:rPr>
              <w:t>NG: TC19</w:t>
            </w:r>
          </w:p>
        </w:tc>
        <w:tc>
          <w:tcPr>
            <w:tcW w:w="1278" w:type="dxa"/>
          </w:tcPr>
          <w:p w14:paraId="6DC5467D" w14:textId="77777777" w:rsidR="0004159F" w:rsidRPr="00A46FD9" w:rsidRDefault="0004159F" w:rsidP="0004159F">
            <w:pPr>
              <w:pStyle w:val="TAL"/>
              <w:rPr>
                <w:rFonts w:cs="Arial"/>
                <w:lang w:val="sv-SE"/>
              </w:rPr>
            </w:pPr>
            <w:r w:rsidRPr="00A46FD9">
              <w:rPr>
                <w:rFonts w:cs="Arial"/>
                <w:lang w:val="sv-FI"/>
              </w:rPr>
              <w:t>C: TC3b</w:t>
            </w:r>
          </w:p>
          <w:p w14:paraId="442E2472" w14:textId="77777777" w:rsidR="0004159F" w:rsidRPr="00A46FD9" w:rsidRDefault="0004159F" w:rsidP="0004159F">
            <w:pPr>
              <w:pStyle w:val="TAL"/>
              <w:rPr>
                <w:rFonts w:cs="Arial"/>
                <w:lang w:val="sv-SE"/>
              </w:rPr>
            </w:pPr>
            <w:r w:rsidRPr="00A46FD9">
              <w:rPr>
                <w:rFonts w:cs="Arial"/>
                <w:lang w:val="sv-SE"/>
              </w:rPr>
              <w:t>NI: TC16</w:t>
            </w:r>
          </w:p>
          <w:p w14:paraId="3938FDB6" w14:textId="77777777" w:rsidR="0004159F" w:rsidRPr="00A46FD9" w:rsidRDefault="0004159F" w:rsidP="0004159F">
            <w:pPr>
              <w:pStyle w:val="TAL"/>
              <w:rPr>
                <w:rFonts w:cs="Arial"/>
                <w:lang w:val="sv-FI"/>
              </w:rPr>
            </w:pPr>
            <w:r w:rsidRPr="00A46FD9">
              <w:rPr>
                <w:rFonts w:cs="Arial"/>
                <w:lang w:val="sv-SE"/>
              </w:rPr>
              <w:t>NG: TC19</w:t>
            </w:r>
          </w:p>
        </w:tc>
        <w:tc>
          <w:tcPr>
            <w:tcW w:w="1278" w:type="dxa"/>
          </w:tcPr>
          <w:p w14:paraId="5A69EFDB" w14:textId="77777777" w:rsidR="0004159F" w:rsidRPr="00A46FD9" w:rsidRDefault="0004159F" w:rsidP="0004159F">
            <w:pPr>
              <w:pStyle w:val="TAL"/>
              <w:rPr>
                <w:rFonts w:cs="Arial"/>
              </w:rPr>
            </w:pPr>
            <w:r w:rsidRPr="00A46FD9">
              <w:rPr>
                <w:rFonts w:cs="Arial"/>
              </w:rPr>
              <w:t>C: TC5a</w:t>
            </w:r>
          </w:p>
          <w:p w14:paraId="2D237C00" w14:textId="77777777" w:rsidR="0004159F" w:rsidRPr="00A46FD9" w:rsidRDefault="0004159F" w:rsidP="0004159F">
            <w:pPr>
              <w:pStyle w:val="TAL"/>
              <w:rPr>
                <w:rFonts w:cs="Arial"/>
              </w:rPr>
            </w:pPr>
            <w:r w:rsidRPr="00A46FD9">
              <w:rPr>
                <w:rFonts w:cs="Arial"/>
              </w:rPr>
              <w:t>CNC: NTC5a C/NC: TC5a, NTC5a</w:t>
            </w:r>
          </w:p>
        </w:tc>
        <w:tc>
          <w:tcPr>
            <w:tcW w:w="1278" w:type="dxa"/>
          </w:tcPr>
          <w:p w14:paraId="4558E4DD" w14:textId="77777777" w:rsidR="0004159F" w:rsidRPr="00A46FD9" w:rsidRDefault="0004159F" w:rsidP="0004159F">
            <w:pPr>
              <w:pStyle w:val="TAL"/>
              <w:rPr>
                <w:rFonts w:cs="Arial"/>
              </w:rPr>
            </w:pPr>
            <w:r w:rsidRPr="00A46FD9">
              <w:rPr>
                <w:rFonts w:cs="Arial"/>
              </w:rPr>
              <w:t>C: TC5b</w:t>
            </w:r>
          </w:p>
          <w:p w14:paraId="7E50DC74" w14:textId="77777777" w:rsidR="0004159F" w:rsidRPr="00A46FD9" w:rsidRDefault="0004159F" w:rsidP="0004159F">
            <w:pPr>
              <w:pStyle w:val="TAL"/>
              <w:rPr>
                <w:rFonts w:cs="Arial"/>
              </w:rPr>
            </w:pPr>
            <w:r w:rsidRPr="00A46FD9">
              <w:rPr>
                <w:rFonts w:cs="Arial"/>
              </w:rPr>
              <w:t>CNC NTC5b</w:t>
            </w:r>
          </w:p>
          <w:p w14:paraId="7F265D1A" w14:textId="77777777" w:rsidR="0004159F" w:rsidRPr="00A46FD9" w:rsidRDefault="0004159F" w:rsidP="0004159F">
            <w:pPr>
              <w:pStyle w:val="TAL"/>
              <w:rPr>
                <w:rFonts w:cs="Arial"/>
              </w:rPr>
            </w:pPr>
            <w:r w:rsidRPr="00A46FD9">
              <w:rPr>
                <w:rFonts w:cs="Arial"/>
              </w:rPr>
              <w:t>C/NC: TC5b, NTC5b</w:t>
            </w:r>
          </w:p>
          <w:p w14:paraId="7DCE9E29" w14:textId="77777777" w:rsidR="0004159F" w:rsidRPr="00A46FD9" w:rsidRDefault="0004159F" w:rsidP="0004159F">
            <w:pPr>
              <w:pStyle w:val="TAL"/>
              <w:rPr>
                <w:rFonts w:cs="Arial"/>
              </w:rPr>
            </w:pPr>
            <w:r w:rsidRPr="00A46FD9">
              <w:rPr>
                <w:rFonts w:cs="Arial"/>
              </w:rPr>
              <w:t>NI: TC15</w:t>
            </w:r>
          </w:p>
          <w:p w14:paraId="7A968480" w14:textId="77777777" w:rsidR="0004159F" w:rsidRPr="00A46FD9" w:rsidRDefault="0004159F" w:rsidP="0004159F">
            <w:pPr>
              <w:pStyle w:val="TAL"/>
              <w:rPr>
                <w:rFonts w:cs="Arial"/>
              </w:rPr>
            </w:pPr>
            <w:r w:rsidRPr="00A46FD9">
              <w:rPr>
                <w:rFonts w:cs="Arial"/>
              </w:rPr>
              <w:t>NG: TC18</w:t>
            </w:r>
          </w:p>
        </w:tc>
        <w:tc>
          <w:tcPr>
            <w:tcW w:w="1460" w:type="dxa"/>
          </w:tcPr>
          <w:p w14:paraId="7B661B35" w14:textId="77777777" w:rsidR="0004159F" w:rsidRPr="00275D07" w:rsidRDefault="0004159F" w:rsidP="0004159F">
            <w:pPr>
              <w:pStyle w:val="TAL"/>
              <w:rPr>
                <w:rFonts w:cs="Arial"/>
                <w:lang w:val="fr-FR"/>
              </w:rPr>
            </w:pPr>
            <w:r w:rsidRPr="00275D07">
              <w:rPr>
                <w:rFonts w:cs="Arial"/>
                <w:lang w:val="fr-FR"/>
              </w:rPr>
              <w:t>C: TC5b</w:t>
            </w:r>
          </w:p>
          <w:p w14:paraId="172EB213" w14:textId="77777777" w:rsidR="0004159F" w:rsidRPr="00275D07" w:rsidRDefault="0004159F" w:rsidP="0004159F">
            <w:pPr>
              <w:pStyle w:val="TAL"/>
              <w:rPr>
                <w:rFonts w:cs="Arial"/>
                <w:lang w:val="fr-FR"/>
              </w:rPr>
            </w:pPr>
            <w:r w:rsidRPr="00275D07">
              <w:rPr>
                <w:rFonts w:cs="Arial"/>
                <w:lang w:val="fr-FR"/>
              </w:rPr>
              <w:t>CNC: NTC5c</w:t>
            </w:r>
          </w:p>
          <w:p w14:paraId="75723314" w14:textId="77777777" w:rsidR="0004159F" w:rsidRPr="00275D07" w:rsidRDefault="0004159F" w:rsidP="0004159F">
            <w:pPr>
              <w:pStyle w:val="TAL"/>
              <w:rPr>
                <w:rFonts w:cs="Arial"/>
                <w:lang w:val="fr-FR"/>
              </w:rPr>
            </w:pPr>
            <w:r w:rsidRPr="00275D07">
              <w:rPr>
                <w:rFonts w:cs="Arial"/>
                <w:lang w:val="fr-FR"/>
              </w:rPr>
              <w:t>C/NC: TC5b, NTC5c</w:t>
            </w:r>
          </w:p>
        </w:tc>
        <w:tc>
          <w:tcPr>
            <w:tcW w:w="1460" w:type="dxa"/>
          </w:tcPr>
          <w:p w14:paraId="391E7E9A"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 TC5b</w:t>
            </w:r>
          </w:p>
          <w:p w14:paraId="61EBA8FE"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CNC NTC5b</w:t>
            </w:r>
          </w:p>
          <w:p w14:paraId="28BF0A51" w14:textId="77777777" w:rsidR="0004159F" w:rsidRPr="00275D07" w:rsidRDefault="0004159F" w:rsidP="0004159F">
            <w:pPr>
              <w:pStyle w:val="TAL"/>
              <w:rPr>
                <w:rFonts w:cs="Arial"/>
                <w:lang w:val="fr-FR"/>
              </w:rPr>
            </w:pPr>
            <w:r w:rsidRPr="00275D07">
              <w:rPr>
                <w:rFonts w:cs="Arial"/>
                <w:lang w:val="fr-FR"/>
              </w:rPr>
              <w:t>C/NC: TC5b, NTC5b</w:t>
            </w:r>
          </w:p>
          <w:p w14:paraId="43FB8A6F" w14:textId="77777777" w:rsidR="0004159F" w:rsidRPr="00A46FD9" w:rsidRDefault="0004159F" w:rsidP="0004159F">
            <w:pPr>
              <w:pStyle w:val="TAL"/>
              <w:rPr>
                <w:rFonts w:cs="Arial"/>
              </w:rPr>
            </w:pPr>
            <w:r w:rsidRPr="00A46FD9">
              <w:rPr>
                <w:rFonts w:cs="Arial"/>
              </w:rPr>
              <w:t>NI: TC15</w:t>
            </w:r>
          </w:p>
          <w:p w14:paraId="23FAA954" w14:textId="77777777" w:rsidR="0004159F" w:rsidRPr="00A46FD9" w:rsidRDefault="0004159F" w:rsidP="0004159F">
            <w:pPr>
              <w:pStyle w:val="TAL"/>
              <w:rPr>
                <w:rFonts w:cs="Arial"/>
              </w:rPr>
            </w:pPr>
            <w:r w:rsidRPr="00A46FD9">
              <w:rPr>
                <w:rFonts w:cs="Arial"/>
              </w:rPr>
              <w:t>NG: TC18</w:t>
            </w:r>
          </w:p>
        </w:tc>
      </w:tr>
      <w:tr w:rsidR="0004159F" w:rsidRPr="004E160D" w14:paraId="2797B5B1" w14:textId="77777777" w:rsidTr="00FF3259">
        <w:trPr>
          <w:jc w:val="center"/>
        </w:trPr>
        <w:tc>
          <w:tcPr>
            <w:tcW w:w="1788" w:type="dxa"/>
            <w:vAlign w:val="center"/>
          </w:tcPr>
          <w:p w14:paraId="1EB15F90" w14:textId="77777777" w:rsidR="0004159F" w:rsidRPr="00A46FD9" w:rsidRDefault="0004159F" w:rsidP="0004159F">
            <w:pPr>
              <w:pStyle w:val="TAL"/>
              <w:ind w:left="14"/>
              <w:rPr>
                <w:rFonts w:cs="Arial"/>
              </w:rPr>
            </w:pPr>
            <w:r w:rsidRPr="00A46FD9">
              <w:rPr>
                <w:rFonts w:cs="Arial"/>
              </w:rPr>
              <w:t>General narrowband intermodulation requirement</w:t>
            </w:r>
          </w:p>
        </w:tc>
        <w:tc>
          <w:tcPr>
            <w:tcW w:w="1278" w:type="dxa"/>
          </w:tcPr>
          <w:p w14:paraId="27356A4C"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 TC6b</w:t>
            </w:r>
          </w:p>
          <w:p w14:paraId="473BB4F5" w14:textId="036525F5"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 TC6b</w:t>
            </w:r>
          </w:p>
          <w:p w14:paraId="589A028E" w14:textId="5A6DCD51"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 TC6b</w:t>
            </w:r>
          </w:p>
          <w:p w14:paraId="2760DC7A"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2370A244" w14:textId="49F6F475" w:rsidR="0004159F" w:rsidRPr="00A46FD9" w:rsidRDefault="0004159F" w:rsidP="0004159F">
            <w:pPr>
              <w:pStyle w:val="TAL"/>
              <w:rPr>
                <w:rFonts w:cs="Arial"/>
              </w:rPr>
            </w:pPr>
            <w:r w:rsidRPr="001E57E5">
              <w:rPr>
                <w:rFonts w:cs="Arial"/>
              </w:rPr>
              <w:t>NG: TC19</w:t>
            </w:r>
          </w:p>
        </w:tc>
        <w:tc>
          <w:tcPr>
            <w:tcW w:w="1278" w:type="dxa"/>
          </w:tcPr>
          <w:p w14:paraId="6B820F91"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 TC3a TC6b</w:t>
            </w:r>
          </w:p>
          <w:p w14:paraId="779C14D9" w14:textId="416A87CC"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NTC3, TC6b</w:t>
            </w:r>
          </w:p>
          <w:p w14:paraId="39D8CDAE" w14:textId="2EE8821D"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C/NC: TC3a, NTC3; TC6b</w:t>
            </w:r>
          </w:p>
          <w:p w14:paraId="4D5767FF" w14:textId="77777777" w:rsidR="0004159F" w:rsidRPr="001E57E5" w:rsidRDefault="0004159F" w:rsidP="0004159F">
            <w:pPr>
              <w:keepNext/>
              <w:keepLines/>
              <w:spacing w:after="0"/>
              <w:rPr>
                <w:rFonts w:ascii="Arial" w:hAnsi="Arial" w:cs="Arial"/>
                <w:sz w:val="18"/>
                <w:lang w:val="fr-FR"/>
              </w:rPr>
            </w:pPr>
            <w:r w:rsidRPr="001E57E5">
              <w:rPr>
                <w:rFonts w:ascii="Arial" w:hAnsi="Arial" w:cs="Arial"/>
                <w:sz w:val="18"/>
                <w:lang w:val="fr-FR"/>
              </w:rPr>
              <w:t>NI: TC16</w:t>
            </w:r>
          </w:p>
          <w:p w14:paraId="73A3568B" w14:textId="2D3D8F09" w:rsidR="0004159F" w:rsidRPr="00A46FD9" w:rsidRDefault="0004159F" w:rsidP="0004159F">
            <w:pPr>
              <w:pStyle w:val="TAL"/>
              <w:rPr>
                <w:rFonts w:cs="Arial"/>
              </w:rPr>
            </w:pPr>
            <w:r w:rsidRPr="001E57E5">
              <w:rPr>
                <w:rFonts w:cs="Arial"/>
              </w:rPr>
              <w:t>NG: TC19</w:t>
            </w:r>
          </w:p>
        </w:tc>
        <w:tc>
          <w:tcPr>
            <w:tcW w:w="1278" w:type="dxa"/>
          </w:tcPr>
          <w:p w14:paraId="5C3C0117" w14:textId="77777777" w:rsidR="0004159F" w:rsidRPr="00275D07" w:rsidRDefault="0004159F" w:rsidP="0004159F">
            <w:pPr>
              <w:pStyle w:val="TAL"/>
              <w:rPr>
                <w:rFonts w:cs="Arial"/>
                <w:lang w:val="fr-FR"/>
              </w:rPr>
            </w:pPr>
            <w:r w:rsidRPr="00275D07">
              <w:rPr>
                <w:rFonts w:cs="Arial"/>
                <w:lang w:val="fr-FR"/>
              </w:rPr>
              <w:t>C: TC3b, TC6b</w:t>
            </w:r>
          </w:p>
          <w:p w14:paraId="0502AD18" w14:textId="77777777" w:rsidR="0004159F" w:rsidRPr="00275D07" w:rsidRDefault="0004159F" w:rsidP="0004159F">
            <w:pPr>
              <w:pStyle w:val="TAL"/>
              <w:rPr>
                <w:rFonts w:cs="Arial"/>
                <w:lang w:val="fr-FR"/>
              </w:rPr>
            </w:pPr>
            <w:r w:rsidRPr="00275D07">
              <w:rPr>
                <w:rFonts w:cs="Arial"/>
                <w:lang w:val="fr-FR"/>
              </w:rPr>
              <w:t>NI: TC16</w:t>
            </w:r>
          </w:p>
          <w:p w14:paraId="52B72E1C" w14:textId="77777777" w:rsidR="0004159F" w:rsidRPr="00275D07" w:rsidRDefault="0004159F" w:rsidP="0004159F">
            <w:pPr>
              <w:pStyle w:val="TAL"/>
              <w:rPr>
                <w:rFonts w:cs="Arial"/>
                <w:lang w:val="fr-FR"/>
              </w:rPr>
            </w:pPr>
            <w:r w:rsidRPr="00275D07">
              <w:rPr>
                <w:rFonts w:cs="Arial"/>
                <w:lang w:val="fr-FR"/>
              </w:rPr>
              <w:t>NG: TC19</w:t>
            </w:r>
          </w:p>
        </w:tc>
        <w:tc>
          <w:tcPr>
            <w:tcW w:w="1278" w:type="dxa"/>
          </w:tcPr>
          <w:p w14:paraId="5870D172" w14:textId="77777777" w:rsidR="0004159F" w:rsidRPr="00A46FD9" w:rsidRDefault="0004159F" w:rsidP="0004159F">
            <w:pPr>
              <w:pStyle w:val="TAL"/>
              <w:rPr>
                <w:rFonts w:cs="Arial"/>
              </w:rPr>
            </w:pPr>
            <w:r w:rsidRPr="00A46FD9">
              <w:rPr>
                <w:rFonts w:cs="Arial"/>
              </w:rPr>
              <w:t>C: TC5a, TC6a</w:t>
            </w:r>
          </w:p>
          <w:p w14:paraId="7B1FE41E" w14:textId="77777777" w:rsidR="0004159F" w:rsidRPr="00A46FD9" w:rsidRDefault="0004159F" w:rsidP="0004159F">
            <w:pPr>
              <w:pStyle w:val="TAL"/>
              <w:rPr>
                <w:rFonts w:cs="Arial"/>
              </w:rPr>
            </w:pPr>
            <w:r w:rsidRPr="00A46FD9">
              <w:rPr>
                <w:rFonts w:cs="Arial"/>
              </w:rPr>
              <w:t>CNC: NTC5a, TC6a</w:t>
            </w:r>
          </w:p>
          <w:p w14:paraId="117F4DB6" w14:textId="77777777" w:rsidR="0004159F" w:rsidRPr="00A46FD9" w:rsidRDefault="0004159F" w:rsidP="0004159F">
            <w:pPr>
              <w:pStyle w:val="TAL"/>
              <w:rPr>
                <w:rFonts w:cs="Arial"/>
              </w:rPr>
            </w:pPr>
            <w:r w:rsidRPr="00A46FD9">
              <w:rPr>
                <w:rFonts w:cs="Arial"/>
              </w:rPr>
              <w:t>C/NC: TC5a NTC5a, TC6a</w:t>
            </w:r>
          </w:p>
        </w:tc>
        <w:tc>
          <w:tcPr>
            <w:tcW w:w="1278" w:type="dxa"/>
          </w:tcPr>
          <w:p w14:paraId="5BD4E781" w14:textId="77777777" w:rsidR="0004159F" w:rsidRPr="00A46FD9" w:rsidRDefault="0004159F" w:rsidP="0004159F">
            <w:pPr>
              <w:pStyle w:val="TAL"/>
              <w:rPr>
                <w:rFonts w:cs="Arial"/>
              </w:rPr>
            </w:pPr>
            <w:r w:rsidRPr="00A46FD9">
              <w:rPr>
                <w:rFonts w:cs="Arial"/>
              </w:rPr>
              <w:t>C: TC5b, TC6b</w:t>
            </w:r>
          </w:p>
          <w:p w14:paraId="11C21609" w14:textId="77777777" w:rsidR="0004159F" w:rsidRPr="00A46FD9" w:rsidRDefault="0004159F" w:rsidP="0004159F">
            <w:pPr>
              <w:pStyle w:val="TAL"/>
              <w:rPr>
                <w:rFonts w:cs="Arial"/>
              </w:rPr>
            </w:pPr>
            <w:r w:rsidRPr="00A46FD9">
              <w:rPr>
                <w:rFonts w:cs="Arial"/>
              </w:rPr>
              <w:t>CNC: NTC5b, TC6b</w:t>
            </w:r>
          </w:p>
          <w:p w14:paraId="5DD40666" w14:textId="77777777" w:rsidR="0004159F" w:rsidRPr="00275D07" w:rsidRDefault="0004159F" w:rsidP="0004159F">
            <w:pPr>
              <w:pStyle w:val="TAL"/>
              <w:rPr>
                <w:rFonts w:cs="Arial"/>
                <w:lang w:val="fr-FR"/>
              </w:rPr>
            </w:pPr>
            <w:r w:rsidRPr="00275D07">
              <w:rPr>
                <w:rFonts w:cs="Arial"/>
                <w:lang w:val="fr-FR"/>
              </w:rPr>
              <w:t>C/NC: TC5b, NTC5b, TC6b NI: TC15</w:t>
            </w:r>
          </w:p>
          <w:p w14:paraId="2A065A90" w14:textId="77777777" w:rsidR="0004159F" w:rsidRPr="00A46FD9" w:rsidRDefault="0004159F" w:rsidP="0004159F">
            <w:pPr>
              <w:pStyle w:val="TAL"/>
              <w:rPr>
                <w:rFonts w:cs="Arial"/>
              </w:rPr>
            </w:pPr>
            <w:r w:rsidRPr="00A46FD9">
              <w:rPr>
                <w:rFonts w:cs="Arial"/>
              </w:rPr>
              <w:t>NG: TC18</w:t>
            </w:r>
          </w:p>
        </w:tc>
        <w:tc>
          <w:tcPr>
            <w:tcW w:w="1460" w:type="dxa"/>
          </w:tcPr>
          <w:p w14:paraId="50CD022E" w14:textId="77777777" w:rsidR="0004159F" w:rsidRPr="00A46FD9" w:rsidRDefault="0004159F" w:rsidP="0004159F">
            <w:pPr>
              <w:pStyle w:val="TAL"/>
              <w:rPr>
                <w:rFonts w:cs="Arial"/>
              </w:rPr>
            </w:pPr>
            <w:r w:rsidRPr="00A46FD9">
              <w:rPr>
                <w:rFonts w:cs="Arial"/>
              </w:rPr>
              <w:t>C: TC5b, TC6a</w:t>
            </w:r>
          </w:p>
          <w:p w14:paraId="63D97D91" w14:textId="77777777" w:rsidR="0004159F" w:rsidRPr="00A46FD9" w:rsidRDefault="0004159F" w:rsidP="0004159F">
            <w:pPr>
              <w:pStyle w:val="TAL"/>
              <w:rPr>
                <w:rFonts w:cs="Arial"/>
              </w:rPr>
            </w:pPr>
            <w:r w:rsidRPr="00A46FD9">
              <w:rPr>
                <w:rFonts w:cs="Arial"/>
              </w:rPr>
              <w:t>CNC: NTC5c, TC6a</w:t>
            </w:r>
          </w:p>
          <w:p w14:paraId="29B3223B" w14:textId="77777777" w:rsidR="0004159F" w:rsidRPr="00A46FD9" w:rsidRDefault="0004159F" w:rsidP="0004159F">
            <w:pPr>
              <w:pStyle w:val="TAL"/>
              <w:rPr>
                <w:rFonts w:cs="Arial"/>
              </w:rPr>
            </w:pPr>
            <w:r w:rsidRPr="00A46FD9">
              <w:rPr>
                <w:rFonts w:cs="Arial"/>
              </w:rPr>
              <w:t>C/NC: TC5b, NTC5c, TC6a</w:t>
            </w:r>
          </w:p>
        </w:tc>
        <w:tc>
          <w:tcPr>
            <w:tcW w:w="1460" w:type="dxa"/>
          </w:tcPr>
          <w:p w14:paraId="58350341" w14:textId="77777777" w:rsidR="0004159F" w:rsidRPr="00275D07" w:rsidRDefault="0004159F" w:rsidP="0004159F">
            <w:pPr>
              <w:keepNext/>
              <w:keepLines/>
              <w:spacing w:after="0"/>
              <w:rPr>
                <w:rFonts w:ascii="Arial" w:hAnsi="Arial"/>
                <w:sz w:val="18"/>
                <w:lang w:val="fr-FR"/>
              </w:rPr>
            </w:pPr>
            <w:r w:rsidRPr="00275D07">
              <w:rPr>
                <w:rFonts w:ascii="Arial" w:hAnsi="Arial"/>
                <w:sz w:val="18"/>
                <w:lang w:val="fr-FR"/>
              </w:rPr>
              <w:t>C: TC5b, TC6a*</w:t>
            </w:r>
          </w:p>
          <w:p w14:paraId="04CABBF1" w14:textId="77777777" w:rsidR="0004159F" w:rsidRPr="00275D07" w:rsidRDefault="0004159F" w:rsidP="0004159F">
            <w:pPr>
              <w:keepNext/>
              <w:keepLines/>
              <w:spacing w:after="0"/>
              <w:rPr>
                <w:rFonts w:ascii="Arial" w:hAnsi="Arial"/>
                <w:strike/>
                <w:sz w:val="18"/>
                <w:lang w:val="fr-FR"/>
              </w:rPr>
            </w:pPr>
            <w:r w:rsidRPr="00275D07">
              <w:rPr>
                <w:rFonts w:ascii="Arial" w:hAnsi="Arial"/>
                <w:sz w:val="18"/>
                <w:lang w:val="fr-FR"/>
              </w:rPr>
              <w:t>CNC: NTC5b, TC6a*</w:t>
            </w:r>
          </w:p>
          <w:p w14:paraId="7098D288" w14:textId="77777777" w:rsidR="0004159F" w:rsidRPr="00275D07" w:rsidRDefault="0004159F" w:rsidP="0004159F">
            <w:pPr>
              <w:pStyle w:val="TAL"/>
              <w:rPr>
                <w:rFonts w:cs="Arial"/>
                <w:lang w:val="fr-FR"/>
              </w:rPr>
            </w:pPr>
            <w:r w:rsidRPr="00275D07">
              <w:rPr>
                <w:rFonts w:cs="Arial"/>
                <w:lang w:val="fr-FR"/>
              </w:rPr>
              <w:t>C/NC: TC5b NTC5b, TC6a*</w:t>
            </w:r>
          </w:p>
          <w:p w14:paraId="31D19E46" w14:textId="77777777" w:rsidR="0004159F" w:rsidRPr="00A46FD9" w:rsidRDefault="0004159F" w:rsidP="0004159F">
            <w:pPr>
              <w:pStyle w:val="TAL"/>
              <w:rPr>
                <w:rFonts w:cs="Arial"/>
                <w:lang w:val="sv-FI"/>
              </w:rPr>
            </w:pPr>
            <w:r w:rsidRPr="00A46FD9">
              <w:rPr>
                <w:rFonts w:cs="Arial"/>
                <w:lang w:val="sv-FI"/>
              </w:rPr>
              <w:t>NI: TC15,(TC16)*</w:t>
            </w:r>
          </w:p>
          <w:p w14:paraId="51B1A870" w14:textId="77777777" w:rsidR="0004159F" w:rsidRPr="00A46FD9" w:rsidRDefault="0004159F" w:rsidP="0004159F">
            <w:pPr>
              <w:pStyle w:val="TAL"/>
              <w:rPr>
                <w:rFonts w:cs="Arial"/>
                <w:lang w:val="sv-FI"/>
              </w:rPr>
            </w:pPr>
            <w:r w:rsidRPr="00A46FD9">
              <w:rPr>
                <w:rFonts w:cs="Arial"/>
                <w:lang w:val="sv-FI"/>
              </w:rPr>
              <w:t>NG:</w:t>
            </w:r>
            <w:r w:rsidRPr="00A46FD9">
              <w:rPr>
                <w:rFonts w:cs="Arial"/>
                <w:lang w:val="sv-FI" w:eastAsia="ja-JP"/>
              </w:rPr>
              <w:t xml:space="preserve"> </w:t>
            </w:r>
            <w:r w:rsidRPr="00A46FD9">
              <w:rPr>
                <w:rFonts w:cs="Arial"/>
                <w:lang w:val="sv-FI"/>
              </w:rPr>
              <w:t>TC18,(TC19)*</w:t>
            </w:r>
          </w:p>
        </w:tc>
      </w:tr>
      <w:tr w:rsidR="00FF3259" w:rsidRPr="00A46FD9" w14:paraId="0A09FFC9" w14:textId="77777777" w:rsidTr="00FF3259">
        <w:trPr>
          <w:jc w:val="center"/>
        </w:trPr>
        <w:tc>
          <w:tcPr>
            <w:tcW w:w="1788" w:type="dxa"/>
            <w:vAlign w:val="center"/>
          </w:tcPr>
          <w:p w14:paraId="02221B73" w14:textId="77777777" w:rsidR="00FF3259" w:rsidRPr="00A46FD9" w:rsidRDefault="00FF3259" w:rsidP="00FF3259">
            <w:pPr>
              <w:pStyle w:val="TAL"/>
              <w:ind w:left="14"/>
              <w:rPr>
                <w:rFonts w:cs="Arial"/>
              </w:rPr>
            </w:pPr>
            <w:r w:rsidRPr="00A46FD9">
              <w:rPr>
                <w:rFonts w:cs="Arial"/>
              </w:rPr>
              <w:lastRenderedPageBreak/>
              <w:t>Additional narrowband intermodulation requirement for GSM/EDGE</w:t>
            </w:r>
          </w:p>
        </w:tc>
        <w:tc>
          <w:tcPr>
            <w:tcW w:w="1278" w:type="dxa"/>
          </w:tcPr>
          <w:p w14:paraId="7183BD93" w14:textId="77777777" w:rsidR="00FF3259" w:rsidRPr="00A46FD9" w:rsidRDefault="00FF3259" w:rsidP="00FF3259">
            <w:pPr>
              <w:pStyle w:val="TAL"/>
              <w:rPr>
                <w:rFonts w:cs="Arial"/>
              </w:rPr>
            </w:pPr>
            <w:r w:rsidRPr="00A46FD9">
              <w:rPr>
                <w:rFonts w:cs="Arial"/>
              </w:rPr>
              <w:t>N/A</w:t>
            </w:r>
          </w:p>
        </w:tc>
        <w:tc>
          <w:tcPr>
            <w:tcW w:w="1278" w:type="dxa"/>
          </w:tcPr>
          <w:p w14:paraId="660CB673" w14:textId="77777777" w:rsidR="00FF3259" w:rsidRPr="00A46FD9" w:rsidRDefault="00FF3259" w:rsidP="00FF3259">
            <w:pPr>
              <w:pStyle w:val="TAL"/>
              <w:rPr>
                <w:rFonts w:cs="Arial"/>
              </w:rPr>
            </w:pPr>
            <w:r w:rsidRPr="00A46FD9">
              <w:rPr>
                <w:rFonts w:cs="Arial"/>
              </w:rPr>
              <w:t>N/A</w:t>
            </w:r>
          </w:p>
        </w:tc>
        <w:tc>
          <w:tcPr>
            <w:tcW w:w="1278" w:type="dxa"/>
          </w:tcPr>
          <w:p w14:paraId="10C048E6" w14:textId="77777777" w:rsidR="00FF3259" w:rsidRPr="00A46FD9" w:rsidRDefault="00FF3259" w:rsidP="00FF3259">
            <w:pPr>
              <w:pStyle w:val="TAL"/>
              <w:rPr>
                <w:rFonts w:cs="Arial"/>
              </w:rPr>
            </w:pPr>
            <w:r w:rsidRPr="00A46FD9">
              <w:rPr>
                <w:rFonts w:cs="Arial"/>
              </w:rPr>
              <w:t>N/A</w:t>
            </w:r>
          </w:p>
        </w:tc>
        <w:tc>
          <w:tcPr>
            <w:tcW w:w="1278" w:type="dxa"/>
          </w:tcPr>
          <w:p w14:paraId="3BB96158" w14:textId="6C79670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51D832E0" w14:textId="18A748F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6E24A745" w14:textId="51F782D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0F31F17D" w14:textId="77777777" w:rsidR="00FF3259" w:rsidRPr="00A46FD9" w:rsidRDefault="00FF3259" w:rsidP="00FF3259">
            <w:pPr>
              <w:pStyle w:val="TAL"/>
              <w:rPr>
                <w:rFonts w:cs="Arial"/>
              </w:rPr>
            </w:pPr>
            <w:r w:rsidRPr="00A46FD9">
              <w:rPr>
                <w:rFonts w:cs="Arial"/>
              </w:rPr>
              <w:t>TC5b</w:t>
            </w:r>
          </w:p>
        </w:tc>
      </w:tr>
      <w:tr w:rsidR="00FF3259" w:rsidRPr="00A46FD9" w14:paraId="1333A33D" w14:textId="77777777" w:rsidTr="00FF3259">
        <w:trPr>
          <w:trHeight w:val="50"/>
          <w:jc w:val="center"/>
        </w:trPr>
        <w:tc>
          <w:tcPr>
            <w:tcW w:w="1788" w:type="dxa"/>
            <w:vAlign w:val="center"/>
          </w:tcPr>
          <w:p w14:paraId="3CA67E6A" w14:textId="77777777" w:rsidR="00FF3259" w:rsidRPr="00A46FD9" w:rsidRDefault="00FF3259" w:rsidP="00FF3259">
            <w:pPr>
              <w:pStyle w:val="TAL"/>
              <w:ind w:left="14"/>
              <w:rPr>
                <w:rFonts w:cs="Arial"/>
                <w:b/>
                <w:bCs/>
              </w:rPr>
            </w:pPr>
            <w:r w:rsidRPr="00A46FD9">
              <w:rPr>
                <w:rFonts w:cs="Arial"/>
                <w:b/>
                <w:bCs/>
              </w:rPr>
              <w:t>7.8 In-channel selectivity</w:t>
            </w:r>
          </w:p>
        </w:tc>
        <w:tc>
          <w:tcPr>
            <w:tcW w:w="1278" w:type="dxa"/>
          </w:tcPr>
          <w:p w14:paraId="5A4C6B6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0C1C99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55F073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9A4714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49B197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D2C040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CA363AD"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6F7D7FF1" w14:textId="77777777" w:rsidTr="00FF3259">
        <w:trPr>
          <w:jc w:val="center"/>
        </w:trPr>
        <w:tc>
          <w:tcPr>
            <w:tcW w:w="1788" w:type="dxa"/>
            <w:vAlign w:val="center"/>
          </w:tcPr>
          <w:p w14:paraId="3F0A2843" w14:textId="77777777" w:rsidR="00FF3259" w:rsidRPr="00A46FD9" w:rsidRDefault="00FF3259" w:rsidP="00FF3259">
            <w:pPr>
              <w:pStyle w:val="TAL"/>
              <w:ind w:left="14"/>
              <w:rPr>
                <w:rFonts w:cs="Arial"/>
              </w:rPr>
            </w:pPr>
            <w:r w:rsidRPr="00A46FD9">
              <w:rPr>
                <w:rFonts w:cs="Arial"/>
              </w:rPr>
              <w:t>E-UTRA requirement</w:t>
            </w:r>
          </w:p>
        </w:tc>
        <w:tc>
          <w:tcPr>
            <w:tcW w:w="1278" w:type="dxa"/>
          </w:tcPr>
          <w:p w14:paraId="03B768A9" w14:textId="30BA762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2E36D876" w14:textId="4CAE539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91B0222" w14:textId="7EDE50B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C2D8EF7" w14:textId="77777777" w:rsidR="00FF3259" w:rsidRPr="00A46FD9" w:rsidRDefault="00FF3259" w:rsidP="00FF3259">
            <w:pPr>
              <w:pStyle w:val="TAL"/>
              <w:rPr>
                <w:rFonts w:cs="Arial"/>
              </w:rPr>
            </w:pPr>
            <w:r w:rsidRPr="00A46FD9">
              <w:rPr>
                <w:rFonts w:cs="Arial"/>
              </w:rPr>
              <w:t>N/A</w:t>
            </w:r>
          </w:p>
        </w:tc>
        <w:tc>
          <w:tcPr>
            <w:tcW w:w="1278" w:type="dxa"/>
          </w:tcPr>
          <w:p w14:paraId="2AD297E9" w14:textId="291571B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6C1A9AFC" w14:textId="57D96C8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53B8B17A" w14:textId="21321E1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5BF40F67" w14:textId="77777777" w:rsidTr="00FF3259">
        <w:trPr>
          <w:jc w:val="center"/>
        </w:trPr>
        <w:tc>
          <w:tcPr>
            <w:tcW w:w="1788" w:type="dxa"/>
            <w:vAlign w:val="center"/>
          </w:tcPr>
          <w:p w14:paraId="3CA22C99" w14:textId="77777777" w:rsidR="00FF3259" w:rsidRPr="00A46FD9" w:rsidRDefault="00FF3259" w:rsidP="00FF3259">
            <w:pPr>
              <w:pStyle w:val="TAL"/>
            </w:pPr>
            <w:r w:rsidRPr="00A46FD9">
              <w:t>NB-IoT requirement</w:t>
            </w:r>
          </w:p>
        </w:tc>
        <w:tc>
          <w:tcPr>
            <w:tcW w:w="1278" w:type="dxa"/>
          </w:tcPr>
          <w:p w14:paraId="3495C0BA" w14:textId="0616B51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700F5C8F" w14:textId="2446838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185ED49C" w14:textId="78866E7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090F257D" w14:textId="77777777" w:rsidR="00FF3259" w:rsidRPr="00A46FD9" w:rsidRDefault="00FF3259" w:rsidP="00FF3259">
            <w:pPr>
              <w:pStyle w:val="TAL"/>
            </w:pPr>
            <w:r w:rsidRPr="00A46FD9">
              <w:t>N/A</w:t>
            </w:r>
          </w:p>
        </w:tc>
        <w:tc>
          <w:tcPr>
            <w:tcW w:w="1278" w:type="dxa"/>
          </w:tcPr>
          <w:p w14:paraId="251DE475" w14:textId="5F74D8D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06D23140" w14:textId="77777777" w:rsidR="00FF3259" w:rsidRPr="00A46FD9" w:rsidRDefault="00FF3259" w:rsidP="00FF3259">
            <w:pPr>
              <w:pStyle w:val="TAL"/>
            </w:pPr>
            <w:r w:rsidRPr="00A46FD9">
              <w:t>N/A</w:t>
            </w:r>
          </w:p>
        </w:tc>
        <w:tc>
          <w:tcPr>
            <w:tcW w:w="1460" w:type="dxa"/>
          </w:tcPr>
          <w:p w14:paraId="48B8286F" w14:textId="5FEC56B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750D7882" w14:textId="77777777" w:rsidTr="00FF3259">
        <w:trPr>
          <w:jc w:val="center"/>
        </w:trPr>
        <w:tc>
          <w:tcPr>
            <w:tcW w:w="11098" w:type="dxa"/>
            <w:gridSpan w:val="8"/>
            <w:vAlign w:val="center"/>
          </w:tcPr>
          <w:p w14:paraId="3CFFBD88" w14:textId="77777777" w:rsidR="00FF3259" w:rsidRPr="00A46FD9" w:rsidRDefault="00FF3259" w:rsidP="00FF3259">
            <w:pPr>
              <w:pStyle w:val="TAN"/>
            </w:pPr>
            <w:r w:rsidRPr="00A46FD9">
              <w:t>NOTE 1:</w:t>
            </w:r>
            <w:r w:rsidRPr="00A46FD9">
              <w:tab/>
              <w:t>The TC shall be used for performing tests when the declared Base Station RF Bandwidth for GSM single-RAT operation is not equal to the declared Base Station RF Bandwidth for multi-RAT operations and the frequency range supported by the BS is a subset of the operating band, or when the maximum Base Station RF Bandwidth covers the entire operating band.</w:t>
            </w:r>
          </w:p>
          <w:p w14:paraId="3A16DF73" w14:textId="77777777" w:rsidR="00FF3259" w:rsidRPr="00A46FD9" w:rsidRDefault="00FF3259" w:rsidP="00FF3259">
            <w:pPr>
              <w:pStyle w:val="TAN"/>
              <w:rPr>
                <w:rFonts w:eastAsia="SimSun"/>
                <w:lang w:eastAsia="ja-JP"/>
              </w:rPr>
            </w:pPr>
            <w:r w:rsidRPr="00A46FD9">
              <w:rPr>
                <w:rFonts w:eastAsia="SimSun"/>
                <w:lang w:eastAsia="ja-JP"/>
              </w:rPr>
              <w:t>NOTE 2:</w:t>
            </w:r>
            <w:r w:rsidRPr="00A46FD9">
              <w:tab/>
            </w:r>
            <w:r w:rsidRPr="00A46FD9">
              <w:rPr>
                <w:rFonts w:eastAsia="SimSun"/>
                <w:lang w:eastAsia="ja-JP"/>
              </w:rPr>
              <w:t>There is no specific test with NB-IoT for those requirements, tests could be performed using E-UTRA signal only, without NB-IoT.</w:t>
            </w:r>
          </w:p>
          <w:p w14:paraId="1A871ED7" w14:textId="77777777" w:rsidR="00FF3259" w:rsidRPr="00A46FD9" w:rsidRDefault="00FF3259" w:rsidP="00FF3259">
            <w:pPr>
              <w:pStyle w:val="TAN"/>
            </w:pPr>
            <w:r w:rsidRPr="00A46FD9">
              <w:t>NOTE *:</w:t>
            </w:r>
            <w:r w:rsidRPr="00A46FD9">
              <w:tab/>
              <w:t>For Band 3, the test configuration is only applicable if UTRA is declared to be supported in Band 3.</w:t>
            </w:r>
          </w:p>
          <w:p w14:paraId="4CB6CC56" w14:textId="77777777" w:rsidR="00FF3259" w:rsidRPr="00A46FD9" w:rsidRDefault="00FF3259" w:rsidP="00FF3259">
            <w:pPr>
              <w:pStyle w:val="TAN"/>
            </w:pPr>
            <w:r w:rsidRPr="00A46FD9">
              <w:t>For other BC2 bands, the test configurations are always applicable.</w:t>
            </w:r>
          </w:p>
          <w:p w14:paraId="1BC9DBDB" w14:textId="77777777" w:rsidR="00FF3259" w:rsidRPr="00A46FD9" w:rsidRDefault="00FF3259" w:rsidP="00FF3259">
            <w:pPr>
              <w:pStyle w:val="TAN"/>
            </w:pPr>
            <w:r w:rsidRPr="00A46FD9">
              <w:t>NOTE **:</w:t>
            </w:r>
            <w:r w:rsidRPr="00A46FD9">
              <w:tab/>
              <w:t>For Band 3 only, the test configuration is only applicable if UTRA is not declared to be supported in Band 3.</w:t>
            </w:r>
          </w:p>
          <w:p w14:paraId="2A042784" w14:textId="2663C6A0" w:rsidR="00FF3259" w:rsidRPr="00A46FD9" w:rsidRDefault="00FF3259" w:rsidP="00FF3259">
            <w:pPr>
              <w:pStyle w:val="TAN"/>
              <w:rPr>
                <w:szCs w:val="18"/>
                <w:lang w:eastAsia="ja-JP"/>
              </w:rPr>
            </w:pPr>
            <w:r w:rsidRPr="00A46FD9">
              <w:rPr>
                <w:lang w:eastAsia="ja-JP"/>
              </w:rPr>
              <w:t>NOTE ***:</w:t>
            </w:r>
            <w:r w:rsidRPr="00A46FD9">
              <w:rPr>
                <w:szCs w:val="18"/>
                <w:lang w:eastAsia="ja-JP"/>
              </w:rPr>
              <w:t xml:space="preserve"> The support of NB-IoT in-band operation is optional and declared by the manufacturer. If not supported, the test configurations denoted by </w:t>
            </w:r>
            <w:r w:rsidR="002C1CA7">
              <w:rPr>
                <w:szCs w:val="18"/>
                <w:lang w:eastAsia="ja-JP"/>
              </w:rPr>
              <w:t>"</w:t>
            </w:r>
            <w:r w:rsidRPr="00A46FD9">
              <w:rPr>
                <w:szCs w:val="18"/>
                <w:lang w:eastAsia="ja-JP"/>
              </w:rPr>
              <w:t>NI</w:t>
            </w:r>
            <w:r w:rsidR="002C1CA7">
              <w:rPr>
                <w:szCs w:val="18"/>
                <w:lang w:eastAsia="ja-JP"/>
              </w:rPr>
              <w:t>"</w:t>
            </w:r>
            <w:r w:rsidRPr="00A46FD9">
              <w:rPr>
                <w:szCs w:val="18"/>
                <w:lang w:eastAsia="ja-JP"/>
              </w:rPr>
              <w:t xml:space="preserve"> shall not be used for testing.</w:t>
            </w:r>
          </w:p>
          <w:p w14:paraId="7C6CCD50" w14:textId="73EDAEFB" w:rsidR="00FF3259" w:rsidRPr="00A46FD9" w:rsidRDefault="00FF3259" w:rsidP="00FF3259">
            <w:pPr>
              <w:pStyle w:val="TAN"/>
              <w:rPr>
                <w:szCs w:val="18"/>
                <w:lang w:eastAsia="ja-JP"/>
              </w:rPr>
            </w:pPr>
            <w:r w:rsidRPr="00A46FD9">
              <w:rPr>
                <w:szCs w:val="18"/>
                <w:lang w:eastAsia="ja-JP"/>
              </w:rPr>
              <w:t xml:space="preserve">NOTE****:The support of NB-IoT guard band operation is optional and declared by the manufacturer. If not supported, the test configurations denoted by </w:t>
            </w:r>
            <w:r w:rsidR="002C1CA7">
              <w:rPr>
                <w:szCs w:val="18"/>
                <w:lang w:eastAsia="ja-JP"/>
              </w:rPr>
              <w:t>"</w:t>
            </w:r>
            <w:r w:rsidRPr="00A46FD9">
              <w:rPr>
                <w:szCs w:val="18"/>
                <w:lang w:eastAsia="ja-JP"/>
              </w:rPr>
              <w:t>NG</w:t>
            </w:r>
            <w:r w:rsidR="002C1CA7">
              <w:rPr>
                <w:szCs w:val="18"/>
                <w:lang w:eastAsia="ja-JP"/>
              </w:rPr>
              <w:t>"</w:t>
            </w:r>
            <w:r w:rsidRPr="00A46FD9">
              <w:rPr>
                <w:szCs w:val="18"/>
                <w:lang w:eastAsia="ja-JP"/>
              </w:rPr>
              <w:t xml:space="preserve"> shall not be used for testing.</w:t>
            </w:r>
          </w:p>
        </w:tc>
      </w:tr>
    </w:tbl>
    <w:p w14:paraId="20D51C93" w14:textId="77777777" w:rsidR="00FF3259" w:rsidRPr="00A46FD9" w:rsidRDefault="00FF3259" w:rsidP="00FF3259"/>
    <w:p w14:paraId="2AB5E4EE" w14:textId="7967B88C" w:rsidR="00FF3259" w:rsidRPr="00A46FD9" w:rsidRDefault="00FF3259" w:rsidP="00FF3259">
      <w:pPr>
        <w:pStyle w:val="TH"/>
      </w:pPr>
      <w:r w:rsidRPr="00A46FD9">
        <w:lastRenderedPageBreak/>
        <w:t>Table 5.1-1a: Test configurations for capability sets (</w:t>
      </w:r>
      <w:r w:rsidR="006D4B2F" w:rsidRPr="00A46FD9">
        <w:t>CS</w:t>
      </w:r>
      <w:r w:rsidR="006D4B2F">
        <w:t>9</w:t>
      </w:r>
      <w:r w:rsidRPr="00A46FD9">
        <w:t>-13) for Multi-RAT capable BS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9"/>
        <w:gridCol w:w="1046"/>
        <w:gridCol w:w="975"/>
        <w:gridCol w:w="1000"/>
        <w:gridCol w:w="928"/>
        <w:gridCol w:w="928"/>
        <w:gridCol w:w="1135"/>
        <w:gridCol w:w="1135"/>
        <w:gridCol w:w="1185"/>
      </w:tblGrid>
      <w:tr w:rsidR="00FF3259" w:rsidRPr="004E160D" w14:paraId="4F08792F" w14:textId="77777777" w:rsidTr="00FF3259">
        <w:trPr>
          <w:jc w:val="center"/>
        </w:trPr>
        <w:tc>
          <w:tcPr>
            <w:tcW w:w="675" w:type="pct"/>
          </w:tcPr>
          <w:p w14:paraId="1F1C5AC6" w14:textId="77777777" w:rsidR="00FF3259" w:rsidRPr="00A46FD9" w:rsidRDefault="00FF3259" w:rsidP="00FF3259">
            <w:pPr>
              <w:pStyle w:val="TAH"/>
            </w:pPr>
            <w:r w:rsidRPr="00A46FD9">
              <w:lastRenderedPageBreak/>
              <w:t>Capability Set</w:t>
            </w:r>
          </w:p>
        </w:tc>
        <w:tc>
          <w:tcPr>
            <w:tcW w:w="543" w:type="pct"/>
          </w:tcPr>
          <w:p w14:paraId="1DD32F61" w14:textId="77777777" w:rsidR="00FF3259" w:rsidRPr="00A46FD9" w:rsidRDefault="00FF3259" w:rsidP="00FF3259">
            <w:pPr>
              <w:pStyle w:val="TAH"/>
            </w:pPr>
            <w:r w:rsidRPr="00A46FD9">
              <w:t xml:space="preserve">GSM+NB-IoT standalone </w:t>
            </w:r>
            <w:r w:rsidRPr="00A46FD9">
              <w:br/>
              <w:t>(CS 9)</w:t>
            </w:r>
          </w:p>
        </w:tc>
        <w:tc>
          <w:tcPr>
            <w:tcW w:w="1025" w:type="pct"/>
            <w:gridSpan w:val="2"/>
          </w:tcPr>
          <w:p w14:paraId="49CD60B9" w14:textId="77777777" w:rsidR="00FF3259" w:rsidRPr="00A46FD9" w:rsidRDefault="00FF3259" w:rsidP="00FF3259">
            <w:pPr>
              <w:pStyle w:val="TAH"/>
            </w:pPr>
            <w:r w:rsidRPr="00A46FD9">
              <w:t>UTRA +</w:t>
            </w:r>
          </w:p>
          <w:p w14:paraId="670473CB" w14:textId="77777777" w:rsidR="00FF3259" w:rsidRPr="00A46FD9" w:rsidRDefault="00FF3259" w:rsidP="00FF3259">
            <w:pPr>
              <w:pStyle w:val="TAH"/>
            </w:pPr>
            <w:r w:rsidRPr="00A46FD9">
              <w:rPr>
                <w:bCs/>
                <w:szCs w:val="18"/>
                <w:lang w:eastAsia="ja-JP"/>
              </w:rPr>
              <w:t>NB-IoT standalone</w:t>
            </w:r>
            <w:r w:rsidRPr="00A46FD9">
              <w:rPr>
                <w:bCs/>
                <w:szCs w:val="18"/>
                <w:lang w:eastAsia="zh-CN"/>
              </w:rPr>
              <w:t xml:space="preserve"> </w:t>
            </w:r>
            <w:r w:rsidRPr="00A46FD9">
              <w:rPr>
                <w:lang w:eastAsia="ja-JP"/>
              </w:rPr>
              <w:t>(CS 10)</w:t>
            </w:r>
          </w:p>
        </w:tc>
        <w:tc>
          <w:tcPr>
            <w:tcW w:w="1552" w:type="pct"/>
            <w:gridSpan w:val="3"/>
          </w:tcPr>
          <w:p w14:paraId="30DB23BD" w14:textId="77777777" w:rsidR="00FF3259" w:rsidRPr="00A46FD9" w:rsidRDefault="00FF3259" w:rsidP="00FF3259">
            <w:pPr>
              <w:pStyle w:val="TAH"/>
              <w:rPr>
                <w:lang w:val="sv-FI"/>
              </w:rPr>
            </w:pPr>
            <w:r w:rsidRPr="00A46FD9">
              <w:rPr>
                <w:lang w:val="sv-FI"/>
              </w:rPr>
              <w:t>E-UTRA + NB-IoT standalone</w:t>
            </w:r>
            <w:r w:rsidRPr="00A46FD9">
              <w:rPr>
                <w:lang w:val="sv-FI"/>
              </w:rPr>
              <w:br/>
              <w:t>(CS 11)</w:t>
            </w:r>
          </w:p>
        </w:tc>
        <w:tc>
          <w:tcPr>
            <w:tcW w:w="589" w:type="pct"/>
          </w:tcPr>
          <w:p w14:paraId="61F6E033" w14:textId="77777777" w:rsidR="00FF3259" w:rsidRPr="00A46FD9" w:rsidRDefault="00FF3259" w:rsidP="00FF3259">
            <w:pPr>
              <w:pStyle w:val="TAH"/>
              <w:rPr>
                <w:lang w:val="sv-FI"/>
              </w:rPr>
            </w:pPr>
            <w:r w:rsidRPr="00A46FD9">
              <w:rPr>
                <w:lang w:val="sv-FI"/>
              </w:rPr>
              <w:t xml:space="preserve">GSM+UTRA+NB-IoT standalone </w:t>
            </w:r>
            <w:r w:rsidRPr="00A46FD9">
              <w:rPr>
                <w:lang w:val="sv-FI"/>
              </w:rPr>
              <w:br/>
              <w:t>(CS 12)</w:t>
            </w:r>
          </w:p>
        </w:tc>
        <w:tc>
          <w:tcPr>
            <w:tcW w:w="616" w:type="pct"/>
          </w:tcPr>
          <w:p w14:paraId="5703FCDC" w14:textId="77777777" w:rsidR="00FF3259" w:rsidRPr="00A46FD9" w:rsidRDefault="00FF3259" w:rsidP="00FF3259">
            <w:pPr>
              <w:pStyle w:val="TAH"/>
              <w:rPr>
                <w:lang w:val="sv-FI"/>
              </w:rPr>
            </w:pPr>
            <w:r w:rsidRPr="00A46FD9">
              <w:rPr>
                <w:lang w:val="sv-FI"/>
              </w:rPr>
              <w:t xml:space="preserve">GSM+ E-UTRA+NB-IoT standalone </w:t>
            </w:r>
            <w:r w:rsidRPr="00A46FD9">
              <w:rPr>
                <w:lang w:val="sv-FI"/>
              </w:rPr>
              <w:br/>
              <w:t>(CS 13)</w:t>
            </w:r>
          </w:p>
        </w:tc>
      </w:tr>
      <w:tr w:rsidR="00FF3259" w:rsidRPr="00A46FD9" w14:paraId="4DB8E993" w14:textId="77777777" w:rsidTr="00FF3259">
        <w:trPr>
          <w:jc w:val="center"/>
        </w:trPr>
        <w:tc>
          <w:tcPr>
            <w:tcW w:w="675" w:type="pct"/>
          </w:tcPr>
          <w:p w14:paraId="131DE42E" w14:textId="77777777" w:rsidR="00FF3259" w:rsidRPr="00A46FD9" w:rsidRDefault="00FF3259" w:rsidP="00FF3259">
            <w:pPr>
              <w:pStyle w:val="TAH"/>
            </w:pPr>
            <w:r w:rsidRPr="00A46FD9">
              <w:t>BS test case</w:t>
            </w:r>
          </w:p>
        </w:tc>
        <w:tc>
          <w:tcPr>
            <w:tcW w:w="543" w:type="pct"/>
          </w:tcPr>
          <w:p w14:paraId="7CC785F5" w14:textId="77777777" w:rsidR="00FF3259" w:rsidRPr="00A46FD9" w:rsidRDefault="00FF3259" w:rsidP="00FF3259">
            <w:pPr>
              <w:pStyle w:val="TAH"/>
              <w:rPr>
                <w:rFonts w:cs="Arial"/>
              </w:rPr>
            </w:pPr>
            <w:r w:rsidRPr="00A46FD9">
              <w:rPr>
                <w:lang w:eastAsia="ja-JP"/>
              </w:rPr>
              <w:t>BC2</w:t>
            </w:r>
          </w:p>
        </w:tc>
        <w:tc>
          <w:tcPr>
            <w:tcW w:w="506" w:type="pct"/>
          </w:tcPr>
          <w:p w14:paraId="0D6B12A0" w14:textId="77777777" w:rsidR="00FF3259" w:rsidRPr="00A46FD9" w:rsidRDefault="00FF3259" w:rsidP="00FF3259">
            <w:pPr>
              <w:pStyle w:val="TAH"/>
              <w:rPr>
                <w:rFonts w:cs="Arial"/>
              </w:rPr>
            </w:pPr>
            <w:r w:rsidRPr="00A46FD9">
              <w:rPr>
                <w:lang w:eastAsia="ja-JP"/>
              </w:rPr>
              <w:t>BC1</w:t>
            </w:r>
          </w:p>
        </w:tc>
        <w:tc>
          <w:tcPr>
            <w:tcW w:w="519" w:type="pct"/>
          </w:tcPr>
          <w:p w14:paraId="5FB63919" w14:textId="77777777" w:rsidR="00FF3259" w:rsidRPr="00A46FD9" w:rsidRDefault="00FF3259" w:rsidP="00FF3259">
            <w:pPr>
              <w:pStyle w:val="TAH"/>
              <w:rPr>
                <w:rFonts w:cs="Arial"/>
              </w:rPr>
            </w:pPr>
            <w:r w:rsidRPr="00A46FD9">
              <w:rPr>
                <w:rFonts w:cs="Arial"/>
              </w:rPr>
              <w:t>BC2</w:t>
            </w:r>
          </w:p>
        </w:tc>
        <w:tc>
          <w:tcPr>
            <w:tcW w:w="482" w:type="pct"/>
          </w:tcPr>
          <w:p w14:paraId="6CB95E07" w14:textId="77777777" w:rsidR="00FF3259" w:rsidRPr="00A46FD9" w:rsidRDefault="00FF3259" w:rsidP="00FF3259">
            <w:pPr>
              <w:pStyle w:val="TAH"/>
              <w:rPr>
                <w:rFonts w:cs="Arial"/>
                <w:lang w:eastAsia="ja-JP"/>
              </w:rPr>
            </w:pPr>
            <w:r w:rsidRPr="00A46FD9">
              <w:rPr>
                <w:lang w:eastAsia="ja-JP"/>
              </w:rPr>
              <w:t>BC1</w:t>
            </w:r>
          </w:p>
        </w:tc>
        <w:tc>
          <w:tcPr>
            <w:tcW w:w="482" w:type="pct"/>
          </w:tcPr>
          <w:p w14:paraId="1E592C9B" w14:textId="77777777" w:rsidR="00FF3259" w:rsidRPr="00A46FD9" w:rsidRDefault="00FF3259" w:rsidP="00FF3259">
            <w:pPr>
              <w:pStyle w:val="TAH"/>
              <w:rPr>
                <w:lang w:eastAsia="ja-JP"/>
              </w:rPr>
            </w:pPr>
            <w:r w:rsidRPr="00A46FD9">
              <w:rPr>
                <w:lang w:eastAsia="ja-JP"/>
              </w:rPr>
              <w:t>BC2</w:t>
            </w:r>
          </w:p>
        </w:tc>
        <w:tc>
          <w:tcPr>
            <w:tcW w:w="589" w:type="pct"/>
          </w:tcPr>
          <w:p w14:paraId="5E10E5BD" w14:textId="77777777" w:rsidR="00FF3259" w:rsidRPr="00A46FD9" w:rsidRDefault="00FF3259" w:rsidP="00FF3259">
            <w:pPr>
              <w:pStyle w:val="TAH"/>
              <w:rPr>
                <w:lang w:eastAsia="ja-JP"/>
              </w:rPr>
            </w:pPr>
            <w:r w:rsidRPr="00A46FD9">
              <w:rPr>
                <w:lang w:eastAsia="ja-JP"/>
              </w:rPr>
              <w:t>BC3</w:t>
            </w:r>
          </w:p>
        </w:tc>
        <w:tc>
          <w:tcPr>
            <w:tcW w:w="589" w:type="pct"/>
          </w:tcPr>
          <w:p w14:paraId="494A5CAD" w14:textId="77777777" w:rsidR="00FF3259" w:rsidRPr="00A46FD9" w:rsidRDefault="00FF3259" w:rsidP="00FF3259">
            <w:pPr>
              <w:pStyle w:val="TAH"/>
              <w:rPr>
                <w:rFonts w:cs="Arial"/>
                <w:lang w:eastAsia="ja-JP"/>
              </w:rPr>
            </w:pPr>
            <w:r w:rsidRPr="00A46FD9">
              <w:rPr>
                <w:lang w:eastAsia="ja-JP"/>
              </w:rPr>
              <w:t>BC1</w:t>
            </w:r>
          </w:p>
        </w:tc>
        <w:tc>
          <w:tcPr>
            <w:tcW w:w="616" w:type="pct"/>
          </w:tcPr>
          <w:p w14:paraId="44D22A98" w14:textId="77777777" w:rsidR="00FF3259" w:rsidRPr="00A46FD9" w:rsidRDefault="00FF3259" w:rsidP="00FF3259">
            <w:pPr>
              <w:pStyle w:val="TAH"/>
              <w:rPr>
                <w:rFonts w:cs="Arial"/>
                <w:lang w:eastAsia="ja-JP"/>
              </w:rPr>
            </w:pPr>
            <w:r w:rsidRPr="00A46FD9">
              <w:rPr>
                <w:lang w:eastAsia="ja-JP"/>
              </w:rPr>
              <w:t>BC2</w:t>
            </w:r>
          </w:p>
        </w:tc>
      </w:tr>
      <w:tr w:rsidR="00FF3259" w:rsidRPr="00A46FD9" w14:paraId="195AE887" w14:textId="77777777" w:rsidTr="00FF3259">
        <w:trPr>
          <w:jc w:val="center"/>
        </w:trPr>
        <w:tc>
          <w:tcPr>
            <w:tcW w:w="675" w:type="pct"/>
          </w:tcPr>
          <w:p w14:paraId="49E59CDF" w14:textId="77777777" w:rsidR="00FF3259" w:rsidRPr="00A46FD9" w:rsidRDefault="00FF3259" w:rsidP="00FF3259">
            <w:pPr>
              <w:pStyle w:val="TAL"/>
              <w:ind w:left="14"/>
              <w:rPr>
                <w:rFonts w:cs="Arial"/>
                <w:b/>
              </w:rPr>
            </w:pPr>
            <w:r w:rsidRPr="00A46FD9">
              <w:rPr>
                <w:rFonts w:cs="Arial"/>
                <w:b/>
              </w:rPr>
              <w:t>6.2 Base Station output power</w:t>
            </w:r>
          </w:p>
        </w:tc>
        <w:tc>
          <w:tcPr>
            <w:tcW w:w="543" w:type="pct"/>
          </w:tcPr>
          <w:p w14:paraId="08BFE324" w14:textId="77777777" w:rsidR="00FF3259" w:rsidRPr="00A46FD9" w:rsidRDefault="00FF3259" w:rsidP="00FF3259">
            <w:pPr>
              <w:pStyle w:val="TAL"/>
              <w:rPr>
                <w:rFonts w:cs="Arial"/>
              </w:rPr>
            </w:pPr>
            <w:r w:rsidRPr="00A46FD9">
              <w:rPr>
                <w:rFonts w:cs="Arial"/>
              </w:rPr>
              <w:t>-</w:t>
            </w:r>
          </w:p>
        </w:tc>
        <w:tc>
          <w:tcPr>
            <w:tcW w:w="506" w:type="pct"/>
          </w:tcPr>
          <w:p w14:paraId="4479A489" w14:textId="77777777" w:rsidR="00FF3259" w:rsidRPr="00A46FD9" w:rsidRDefault="00FF3259" w:rsidP="00FF3259">
            <w:pPr>
              <w:pStyle w:val="TAL"/>
              <w:rPr>
                <w:rFonts w:cs="Arial"/>
              </w:rPr>
            </w:pPr>
            <w:r w:rsidRPr="00A46FD9">
              <w:rPr>
                <w:rFonts w:cs="Arial"/>
              </w:rPr>
              <w:t xml:space="preserve">- </w:t>
            </w:r>
          </w:p>
        </w:tc>
        <w:tc>
          <w:tcPr>
            <w:tcW w:w="519" w:type="pct"/>
          </w:tcPr>
          <w:p w14:paraId="09A9E80D" w14:textId="77777777" w:rsidR="00FF3259" w:rsidRPr="00A46FD9" w:rsidRDefault="00FF3259" w:rsidP="00FF3259">
            <w:pPr>
              <w:pStyle w:val="TAL"/>
              <w:rPr>
                <w:rFonts w:cs="Arial"/>
              </w:rPr>
            </w:pPr>
            <w:r w:rsidRPr="00A46FD9">
              <w:rPr>
                <w:rFonts w:cs="Arial"/>
              </w:rPr>
              <w:t>-</w:t>
            </w:r>
          </w:p>
        </w:tc>
        <w:tc>
          <w:tcPr>
            <w:tcW w:w="482" w:type="pct"/>
          </w:tcPr>
          <w:p w14:paraId="5637EAC0" w14:textId="77777777" w:rsidR="00FF3259" w:rsidRPr="00A46FD9" w:rsidRDefault="00FF3259" w:rsidP="00FF3259">
            <w:pPr>
              <w:pStyle w:val="TAL"/>
              <w:rPr>
                <w:rFonts w:cs="Arial"/>
              </w:rPr>
            </w:pPr>
            <w:r w:rsidRPr="00A46FD9">
              <w:rPr>
                <w:rFonts w:cs="Arial"/>
              </w:rPr>
              <w:t xml:space="preserve">- </w:t>
            </w:r>
          </w:p>
        </w:tc>
        <w:tc>
          <w:tcPr>
            <w:tcW w:w="482" w:type="pct"/>
          </w:tcPr>
          <w:p w14:paraId="3A35B226" w14:textId="77777777" w:rsidR="00FF3259" w:rsidRPr="00A46FD9" w:rsidRDefault="00FF3259" w:rsidP="00FF3259">
            <w:pPr>
              <w:pStyle w:val="TAL"/>
              <w:rPr>
                <w:rFonts w:cs="Arial"/>
              </w:rPr>
            </w:pPr>
            <w:r w:rsidRPr="00A46FD9">
              <w:rPr>
                <w:rFonts w:cs="Arial"/>
              </w:rPr>
              <w:t>-</w:t>
            </w:r>
          </w:p>
        </w:tc>
        <w:tc>
          <w:tcPr>
            <w:tcW w:w="589" w:type="pct"/>
          </w:tcPr>
          <w:p w14:paraId="390032F2" w14:textId="77777777" w:rsidR="00FF3259" w:rsidRPr="00A46FD9" w:rsidRDefault="00FF3259" w:rsidP="00FF3259">
            <w:pPr>
              <w:pStyle w:val="TAL"/>
              <w:rPr>
                <w:rFonts w:cs="Arial"/>
              </w:rPr>
            </w:pPr>
            <w:r w:rsidRPr="00A46FD9">
              <w:rPr>
                <w:rFonts w:cs="Arial"/>
              </w:rPr>
              <w:t>-</w:t>
            </w:r>
          </w:p>
        </w:tc>
        <w:tc>
          <w:tcPr>
            <w:tcW w:w="589" w:type="pct"/>
          </w:tcPr>
          <w:p w14:paraId="57AF5145" w14:textId="77777777" w:rsidR="00FF3259" w:rsidRPr="00A46FD9" w:rsidRDefault="00FF3259" w:rsidP="00FF3259">
            <w:pPr>
              <w:pStyle w:val="TAL"/>
              <w:rPr>
                <w:rFonts w:cs="Arial"/>
              </w:rPr>
            </w:pPr>
            <w:r w:rsidRPr="00A46FD9">
              <w:rPr>
                <w:rFonts w:cs="Arial"/>
              </w:rPr>
              <w:t>-</w:t>
            </w:r>
          </w:p>
        </w:tc>
        <w:tc>
          <w:tcPr>
            <w:tcW w:w="616" w:type="pct"/>
          </w:tcPr>
          <w:p w14:paraId="7BCD985B" w14:textId="77777777" w:rsidR="00FF3259" w:rsidRPr="00A46FD9" w:rsidRDefault="00FF3259" w:rsidP="00FF3259">
            <w:pPr>
              <w:pStyle w:val="TAL"/>
              <w:rPr>
                <w:rFonts w:cs="Arial"/>
              </w:rPr>
            </w:pPr>
            <w:r w:rsidRPr="00A46FD9">
              <w:rPr>
                <w:rFonts w:cs="Arial"/>
              </w:rPr>
              <w:t>-</w:t>
            </w:r>
          </w:p>
        </w:tc>
      </w:tr>
      <w:tr w:rsidR="00FF3259" w:rsidRPr="00A46FD9" w14:paraId="73CB5F76" w14:textId="77777777" w:rsidTr="00FF3259">
        <w:trPr>
          <w:jc w:val="center"/>
        </w:trPr>
        <w:tc>
          <w:tcPr>
            <w:tcW w:w="675" w:type="pct"/>
          </w:tcPr>
          <w:p w14:paraId="4F97341F" w14:textId="77777777" w:rsidR="00FF3259" w:rsidRPr="00A46FD9" w:rsidRDefault="00FF3259" w:rsidP="00FF3259">
            <w:pPr>
              <w:pStyle w:val="TAL"/>
              <w:ind w:left="14"/>
              <w:rPr>
                <w:rFonts w:cs="Arial"/>
              </w:rPr>
            </w:pPr>
            <w:r w:rsidRPr="00A46FD9">
              <w:rPr>
                <w:rFonts w:cs="Arial"/>
              </w:rPr>
              <w:t xml:space="preserve">Base Station maximum output power </w:t>
            </w:r>
          </w:p>
        </w:tc>
        <w:tc>
          <w:tcPr>
            <w:tcW w:w="543" w:type="pct"/>
          </w:tcPr>
          <w:p w14:paraId="76B76220" w14:textId="77777777" w:rsidR="00FF3259" w:rsidRPr="00A46FD9" w:rsidRDefault="00FF3259" w:rsidP="00FF3259">
            <w:pPr>
              <w:pStyle w:val="TAL"/>
            </w:pPr>
            <w:r w:rsidRPr="00A46FD9">
              <w:t>TC9</w:t>
            </w:r>
          </w:p>
        </w:tc>
        <w:tc>
          <w:tcPr>
            <w:tcW w:w="506" w:type="pct"/>
          </w:tcPr>
          <w:p w14:paraId="743C4FCC" w14:textId="77777777" w:rsidR="00FF3259" w:rsidRPr="00A46FD9" w:rsidRDefault="00FF3259" w:rsidP="00FF3259">
            <w:pPr>
              <w:pStyle w:val="TAL"/>
            </w:pPr>
            <w:r w:rsidRPr="00A46FD9">
              <w:t>TC10</w:t>
            </w:r>
          </w:p>
        </w:tc>
        <w:tc>
          <w:tcPr>
            <w:tcW w:w="519" w:type="pct"/>
          </w:tcPr>
          <w:p w14:paraId="48CE2DC9" w14:textId="77777777" w:rsidR="00FF3259" w:rsidRPr="00A46FD9" w:rsidRDefault="00FF3259" w:rsidP="00FF3259">
            <w:pPr>
              <w:pStyle w:val="TAL"/>
            </w:pPr>
            <w:r w:rsidRPr="00A46FD9">
              <w:t>TC10</w:t>
            </w:r>
          </w:p>
        </w:tc>
        <w:tc>
          <w:tcPr>
            <w:tcW w:w="482" w:type="pct"/>
          </w:tcPr>
          <w:p w14:paraId="28BF486B" w14:textId="77777777" w:rsidR="00FF3259" w:rsidRPr="00A46FD9" w:rsidRDefault="00FF3259" w:rsidP="00FF3259">
            <w:pPr>
              <w:pStyle w:val="TAL"/>
            </w:pPr>
            <w:r w:rsidRPr="00A46FD9">
              <w:t>TC11</w:t>
            </w:r>
          </w:p>
        </w:tc>
        <w:tc>
          <w:tcPr>
            <w:tcW w:w="482" w:type="pct"/>
          </w:tcPr>
          <w:p w14:paraId="4D4A06E3" w14:textId="77777777" w:rsidR="00FF3259" w:rsidRPr="00A46FD9" w:rsidRDefault="00FF3259" w:rsidP="00FF3259">
            <w:pPr>
              <w:pStyle w:val="TAL"/>
            </w:pPr>
            <w:r w:rsidRPr="00A46FD9">
              <w:t>TC11</w:t>
            </w:r>
          </w:p>
        </w:tc>
        <w:tc>
          <w:tcPr>
            <w:tcW w:w="589" w:type="pct"/>
          </w:tcPr>
          <w:p w14:paraId="2BF72063" w14:textId="77777777" w:rsidR="00FF3259" w:rsidRPr="00A46FD9" w:rsidRDefault="00FF3259" w:rsidP="00FF3259">
            <w:pPr>
              <w:pStyle w:val="TAL"/>
            </w:pPr>
            <w:r w:rsidRPr="00A46FD9">
              <w:t>TC11</w:t>
            </w:r>
          </w:p>
        </w:tc>
        <w:tc>
          <w:tcPr>
            <w:tcW w:w="589" w:type="pct"/>
          </w:tcPr>
          <w:p w14:paraId="42A23B59" w14:textId="77777777" w:rsidR="00FF3259" w:rsidRPr="00A46FD9" w:rsidRDefault="00FF3259" w:rsidP="00FF3259">
            <w:pPr>
              <w:pStyle w:val="TAL"/>
            </w:pPr>
            <w:r w:rsidRPr="00A46FD9">
              <w:t>TC12</w:t>
            </w:r>
          </w:p>
        </w:tc>
        <w:tc>
          <w:tcPr>
            <w:tcW w:w="616" w:type="pct"/>
          </w:tcPr>
          <w:p w14:paraId="64CBA6D0" w14:textId="77777777" w:rsidR="00FF3259" w:rsidRPr="00A46FD9" w:rsidRDefault="00FF3259" w:rsidP="00FF3259">
            <w:pPr>
              <w:pStyle w:val="TAL"/>
            </w:pPr>
            <w:r w:rsidRPr="00A46FD9">
              <w:t>TC13</w:t>
            </w:r>
          </w:p>
        </w:tc>
      </w:tr>
      <w:tr w:rsidR="00FF3259" w:rsidRPr="00A46FD9" w14:paraId="372CA52E" w14:textId="77777777" w:rsidTr="00FF3259">
        <w:trPr>
          <w:trHeight w:val="892"/>
          <w:jc w:val="center"/>
        </w:trPr>
        <w:tc>
          <w:tcPr>
            <w:tcW w:w="675" w:type="pct"/>
          </w:tcPr>
          <w:p w14:paraId="5C1A3344"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543" w:type="pct"/>
          </w:tcPr>
          <w:p w14:paraId="742DAC37" w14:textId="77777777" w:rsidR="00FF3259" w:rsidRPr="00A46FD9" w:rsidRDefault="00FF3259" w:rsidP="00FF3259">
            <w:pPr>
              <w:pStyle w:val="TAL"/>
            </w:pPr>
            <w:r w:rsidRPr="00A46FD9">
              <w:t>N/A</w:t>
            </w:r>
          </w:p>
        </w:tc>
        <w:tc>
          <w:tcPr>
            <w:tcW w:w="506" w:type="pct"/>
          </w:tcPr>
          <w:p w14:paraId="1734A521" w14:textId="77777777" w:rsidR="00FF3259" w:rsidRPr="00A46FD9" w:rsidRDefault="00FF3259" w:rsidP="00FF3259">
            <w:pPr>
              <w:pStyle w:val="TAL"/>
            </w:pPr>
            <w:r w:rsidRPr="00A46FD9">
              <w:t>N/A</w:t>
            </w:r>
          </w:p>
        </w:tc>
        <w:tc>
          <w:tcPr>
            <w:tcW w:w="519" w:type="pct"/>
          </w:tcPr>
          <w:p w14:paraId="59AFB33C" w14:textId="77777777" w:rsidR="00FF3259" w:rsidRPr="00A46FD9" w:rsidRDefault="00FF3259" w:rsidP="00FF3259">
            <w:pPr>
              <w:pStyle w:val="TAL"/>
            </w:pPr>
            <w:r w:rsidRPr="00A46FD9">
              <w:t>N/A</w:t>
            </w:r>
          </w:p>
        </w:tc>
        <w:tc>
          <w:tcPr>
            <w:tcW w:w="482" w:type="pct"/>
          </w:tcPr>
          <w:p w14:paraId="447BF33E" w14:textId="77777777" w:rsidR="00FF3259" w:rsidRPr="00A46FD9" w:rsidRDefault="00FF3259" w:rsidP="00FF3259">
            <w:pPr>
              <w:pStyle w:val="TAL"/>
            </w:pPr>
            <w:r w:rsidRPr="00A46FD9">
              <w:t>N/A</w:t>
            </w:r>
          </w:p>
        </w:tc>
        <w:tc>
          <w:tcPr>
            <w:tcW w:w="482" w:type="pct"/>
          </w:tcPr>
          <w:p w14:paraId="622F6152" w14:textId="77777777" w:rsidR="00FF3259" w:rsidRPr="00A46FD9" w:rsidRDefault="00FF3259" w:rsidP="00FF3259">
            <w:pPr>
              <w:pStyle w:val="TAL"/>
            </w:pPr>
            <w:r w:rsidRPr="00A46FD9">
              <w:t>N/A</w:t>
            </w:r>
          </w:p>
        </w:tc>
        <w:tc>
          <w:tcPr>
            <w:tcW w:w="589" w:type="pct"/>
          </w:tcPr>
          <w:p w14:paraId="4EB571C9" w14:textId="77777777" w:rsidR="00FF3259" w:rsidRPr="00A46FD9" w:rsidRDefault="00FF3259" w:rsidP="00FF3259">
            <w:pPr>
              <w:pStyle w:val="TAL"/>
            </w:pPr>
            <w:r w:rsidRPr="00A46FD9">
              <w:rPr>
                <w:rFonts w:cs="Arial"/>
              </w:rPr>
              <w:t>N/A</w:t>
            </w:r>
          </w:p>
        </w:tc>
        <w:tc>
          <w:tcPr>
            <w:tcW w:w="589" w:type="pct"/>
          </w:tcPr>
          <w:p w14:paraId="21DB148C" w14:textId="77777777" w:rsidR="00FF3259" w:rsidRPr="00A46FD9" w:rsidRDefault="00FF3259" w:rsidP="00FF3259">
            <w:pPr>
              <w:pStyle w:val="TAL"/>
            </w:pPr>
            <w:r w:rsidRPr="00A46FD9">
              <w:t>N/A</w:t>
            </w:r>
          </w:p>
        </w:tc>
        <w:tc>
          <w:tcPr>
            <w:tcW w:w="616" w:type="pct"/>
          </w:tcPr>
          <w:p w14:paraId="6CB0013E" w14:textId="77777777" w:rsidR="00FF3259" w:rsidRPr="00A46FD9" w:rsidRDefault="00FF3259" w:rsidP="00FF3259">
            <w:pPr>
              <w:pStyle w:val="TAL"/>
            </w:pPr>
            <w:r w:rsidRPr="00A46FD9">
              <w:t>N/A</w:t>
            </w:r>
          </w:p>
        </w:tc>
      </w:tr>
      <w:tr w:rsidR="00FF3259" w:rsidRPr="00A46FD9" w14:paraId="5CA39E64" w14:textId="77777777" w:rsidTr="00FF3259">
        <w:trPr>
          <w:jc w:val="center"/>
        </w:trPr>
        <w:tc>
          <w:tcPr>
            <w:tcW w:w="675" w:type="pct"/>
            <w:vAlign w:val="center"/>
          </w:tcPr>
          <w:p w14:paraId="46C9A0B7" w14:textId="77777777" w:rsidR="00FF3259" w:rsidRPr="00A46FD9" w:rsidRDefault="00FF3259" w:rsidP="00FF3259">
            <w:pPr>
              <w:pStyle w:val="TAL"/>
              <w:ind w:left="14"/>
              <w:rPr>
                <w:rFonts w:cs="Arial"/>
              </w:rPr>
            </w:pPr>
            <w:r w:rsidRPr="00A46FD9">
              <w:rPr>
                <w:rFonts w:cs="Arial"/>
              </w:rPr>
              <w:t>E-UTRA for DL RS power</w:t>
            </w:r>
          </w:p>
        </w:tc>
        <w:tc>
          <w:tcPr>
            <w:tcW w:w="543" w:type="pct"/>
          </w:tcPr>
          <w:p w14:paraId="40275F80" w14:textId="77777777" w:rsidR="00FF3259" w:rsidRPr="00A46FD9" w:rsidRDefault="00FF3259" w:rsidP="00FF3259">
            <w:pPr>
              <w:pStyle w:val="TAL"/>
            </w:pPr>
            <w:r w:rsidRPr="00A46FD9">
              <w:t>N/A</w:t>
            </w:r>
          </w:p>
        </w:tc>
        <w:tc>
          <w:tcPr>
            <w:tcW w:w="506" w:type="pct"/>
          </w:tcPr>
          <w:p w14:paraId="4187953B" w14:textId="77777777" w:rsidR="00FF3259" w:rsidRPr="00A46FD9" w:rsidRDefault="00FF3259" w:rsidP="00FF3259">
            <w:pPr>
              <w:pStyle w:val="TAL"/>
            </w:pPr>
            <w:r w:rsidRPr="00A46FD9">
              <w:t>N/A</w:t>
            </w:r>
          </w:p>
        </w:tc>
        <w:tc>
          <w:tcPr>
            <w:tcW w:w="519" w:type="pct"/>
          </w:tcPr>
          <w:p w14:paraId="0974C936" w14:textId="77777777" w:rsidR="00FF3259" w:rsidRPr="00A46FD9" w:rsidRDefault="00FF3259" w:rsidP="00FF3259">
            <w:pPr>
              <w:pStyle w:val="TAL"/>
            </w:pPr>
            <w:r w:rsidRPr="00A46FD9">
              <w:t>N/A</w:t>
            </w:r>
          </w:p>
        </w:tc>
        <w:tc>
          <w:tcPr>
            <w:tcW w:w="482" w:type="pct"/>
          </w:tcPr>
          <w:p w14:paraId="6057C8C0" w14:textId="27FADD7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22BD4711" w14:textId="26C8309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525C1E6F" w14:textId="0E079C6D"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33085833" w14:textId="77777777" w:rsidR="00FF3259" w:rsidRPr="00A46FD9" w:rsidRDefault="00FF3259" w:rsidP="00FF3259">
            <w:pPr>
              <w:pStyle w:val="TAL"/>
            </w:pPr>
            <w:r w:rsidRPr="00A46FD9">
              <w:t>N/A</w:t>
            </w:r>
          </w:p>
        </w:tc>
        <w:tc>
          <w:tcPr>
            <w:tcW w:w="616" w:type="pct"/>
          </w:tcPr>
          <w:p w14:paraId="622C6821" w14:textId="6AFC005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1DC50C0" w14:textId="77777777" w:rsidTr="00FF3259">
        <w:trPr>
          <w:jc w:val="center"/>
        </w:trPr>
        <w:tc>
          <w:tcPr>
            <w:tcW w:w="675" w:type="pct"/>
            <w:vAlign w:val="center"/>
          </w:tcPr>
          <w:p w14:paraId="0C004B75" w14:textId="77777777" w:rsidR="00FF3259" w:rsidRPr="00A46FD9" w:rsidRDefault="00FF3259" w:rsidP="00FF3259">
            <w:pPr>
              <w:pStyle w:val="TAL"/>
              <w:ind w:left="14"/>
              <w:rPr>
                <w:rFonts w:cs="Arial"/>
              </w:rPr>
            </w:pPr>
            <w:r w:rsidRPr="00A46FD9">
              <w:rPr>
                <w:rFonts w:cs="Arial"/>
              </w:rPr>
              <w:t>NB-IoT for DL RS power</w:t>
            </w:r>
          </w:p>
        </w:tc>
        <w:tc>
          <w:tcPr>
            <w:tcW w:w="543" w:type="pct"/>
          </w:tcPr>
          <w:p w14:paraId="025B74EA" w14:textId="1ECD420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09A0EB56" w14:textId="1C2D30F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7D70E9CE" w14:textId="1E3944B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6FC67112" w14:textId="26D5C50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2AECAA2A" w14:textId="2289A11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5448D304" w14:textId="711C49A3"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08D41E6B" w14:textId="163F9F2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4C9F99CE" w14:textId="05706DD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EAB9F1E" w14:textId="77777777" w:rsidTr="00FF3259">
        <w:trPr>
          <w:jc w:val="center"/>
        </w:trPr>
        <w:tc>
          <w:tcPr>
            <w:tcW w:w="675" w:type="pct"/>
            <w:vAlign w:val="center"/>
          </w:tcPr>
          <w:p w14:paraId="1C129238" w14:textId="77777777" w:rsidR="00FF3259" w:rsidRPr="00A46FD9" w:rsidRDefault="00FF3259" w:rsidP="00FF3259">
            <w:pPr>
              <w:pStyle w:val="TAL"/>
              <w:ind w:left="14"/>
              <w:rPr>
                <w:rFonts w:cs="Arial"/>
              </w:rPr>
            </w:pPr>
            <w:r w:rsidRPr="00A46FD9">
              <w:rPr>
                <w:rFonts w:cs="Arial"/>
              </w:rPr>
              <w:t>UTRA FDD primary CPICH power</w:t>
            </w:r>
          </w:p>
        </w:tc>
        <w:tc>
          <w:tcPr>
            <w:tcW w:w="543" w:type="pct"/>
          </w:tcPr>
          <w:p w14:paraId="0F80383A" w14:textId="77777777" w:rsidR="00FF3259" w:rsidRPr="00A46FD9" w:rsidRDefault="00FF3259" w:rsidP="00FF3259">
            <w:pPr>
              <w:pStyle w:val="TAL"/>
            </w:pPr>
            <w:r w:rsidRPr="00A46FD9">
              <w:t>N/A</w:t>
            </w:r>
          </w:p>
        </w:tc>
        <w:tc>
          <w:tcPr>
            <w:tcW w:w="506" w:type="pct"/>
          </w:tcPr>
          <w:p w14:paraId="44F9C04B" w14:textId="6B7D36D8"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3C52D211" w14:textId="6AC09C1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5051A154" w14:textId="77777777" w:rsidR="00FF3259" w:rsidRPr="00A46FD9" w:rsidRDefault="00FF3259" w:rsidP="00FF3259">
            <w:pPr>
              <w:pStyle w:val="TAL"/>
            </w:pPr>
            <w:r w:rsidRPr="00A46FD9">
              <w:t>N/A</w:t>
            </w:r>
          </w:p>
        </w:tc>
        <w:tc>
          <w:tcPr>
            <w:tcW w:w="482" w:type="pct"/>
          </w:tcPr>
          <w:p w14:paraId="66A6F479" w14:textId="77777777" w:rsidR="00FF3259" w:rsidRPr="00A46FD9" w:rsidRDefault="00FF3259" w:rsidP="00FF3259">
            <w:pPr>
              <w:pStyle w:val="TAL"/>
            </w:pPr>
            <w:r w:rsidRPr="00A46FD9">
              <w:t>N/A</w:t>
            </w:r>
          </w:p>
        </w:tc>
        <w:tc>
          <w:tcPr>
            <w:tcW w:w="589" w:type="pct"/>
          </w:tcPr>
          <w:p w14:paraId="2DFDA172" w14:textId="77777777" w:rsidR="00FF3259" w:rsidRPr="00A46FD9" w:rsidRDefault="00FF3259" w:rsidP="00FF3259">
            <w:pPr>
              <w:pStyle w:val="TAL"/>
            </w:pPr>
            <w:r w:rsidRPr="00A46FD9">
              <w:rPr>
                <w:rFonts w:cs="Arial"/>
              </w:rPr>
              <w:t>N/A</w:t>
            </w:r>
          </w:p>
        </w:tc>
        <w:tc>
          <w:tcPr>
            <w:tcW w:w="589" w:type="pct"/>
          </w:tcPr>
          <w:p w14:paraId="762763EF" w14:textId="2003CD1C"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6031B9A3" w14:textId="77777777" w:rsidR="00FF3259" w:rsidRPr="00A46FD9" w:rsidRDefault="00FF3259" w:rsidP="00FF3259">
            <w:pPr>
              <w:pStyle w:val="TAL"/>
            </w:pPr>
            <w:r w:rsidRPr="00A46FD9">
              <w:t>N/A</w:t>
            </w:r>
          </w:p>
        </w:tc>
      </w:tr>
      <w:tr w:rsidR="00FF3259" w:rsidRPr="00A46FD9" w14:paraId="395A5F60" w14:textId="77777777" w:rsidTr="00FF3259">
        <w:trPr>
          <w:jc w:val="center"/>
        </w:trPr>
        <w:tc>
          <w:tcPr>
            <w:tcW w:w="675" w:type="pct"/>
            <w:vAlign w:val="center"/>
          </w:tcPr>
          <w:p w14:paraId="49043A3C" w14:textId="77777777" w:rsidR="00FF3259" w:rsidRPr="00A46FD9" w:rsidRDefault="00FF3259" w:rsidP="00FF3259">
            <w:pPr>
              <w:pStyle w:val="TAL"/>
              <w:ind w:left="14"/>
              <w:rPr>
                <w:rFonts w:cs="Arial"/>
              </w:rPr>
            </w:pPr>
            <w:r w:rsidRPr="00A46FD9">
              <w:rPr>
                <w:rFonts w:cs="Arial"/>
              </w:rPr>
              <w:t>UTRA FDD secondary CPICH power</w:t>
            </w:r>
          </w:p>
        </w:tc>
        <w:tc>
          <w:tcPr>
            <w:tcW w:w="543" w:type="pct"/>
          </w:tcPr>
          <w:p w14:paraId="423ADED9" w14:textId="77777777" w:rsidR="00FF3259" w:rsidRPr="00A46FD9" w:rsidRDefault="00FF3259" w:rsidP="00FF3259">
            <w:pPr>
              <w:pStyle w:val="TAL"/>
            </w:pPr>
            <w:r w:rsidRPr="00A46FD9">
              <w:t>N/A</w:t>
            </w:r>
          </w:p>
        </w:tc>
        <w:tc>
          <w:tcPr>
            <w:tcW w:w="506" w:type="pct"/>
          </w:tcPr>
          <w:p w14:paraId="6783F682" w14:textId="753E81AE"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4C94C499" w14:textId="2EAB9345"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02470697" w14:textId="77777777" w:rsidR="00FF3259" w:rsidRPr="00A46FD9" w:rsidRDefault="00FF3259" w:rsidP="00FF3259">
            <w:pPr>
              <w:pStyle w:val="TAL"/>
            </w:pPr>
            <w:r w:rsidRPr="00A46FD9">
              <w:t>N/A</w:t>
            </w:r>
          </w:p>
        </w:tc>
        <w:tc>
          <w:tcPr>
            <w:tcW w:w="482" w:type="pct"/>
          </w:tcPr>
          <w:p w14:paraId="79D47CA2" w14:textId="77777777" w:rsidR="00FF3259" w:rsidRPr="00A46FD9" w:rsidRDefault="00FF3259" w:rsidP="00FF3259">
            <w:pPr>
              <w:pStyle w:val="TAL"/>
            </w:pPr>
            <w:r w:rsidRPr="00A46FD9">
              <w:t>N/A</w:t>
            </w:r>
          </w:p>
        </w:tc>
        <w:tc>
          <w:tcPr>
            <w:tcW w:w="589" w:type="pct"/>
          </w:tcPr>
          <w:p w14:paraId="67BE5261" w14:textId="77777777" w:rsidR="00FF3259" w:rsidRPr="00A46FD9" w:rsidRDefault="00FF3259" w:rsidP="00FF3259">
            <w:pPr>
              <w:pStyle w:val="TAL"/>
            </w:pPr>
            <w:r w:rsidRPr="00A46FD9">
              <w:rPr>
                <w:rFonts w:cs="Arial"/>
              </w:rPr>
              <w:t>N/A</w:t>
            </w:r>
          </w:p>
        </w:tc>
        <w:tc>
          <w:tcPr>
            <w:tcW w:w="589" w:type="pct"/>
          </w:tcPr>
          <w:p w14:paraId="0B6B4A01" w14:textId="1B256BBF"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2E02B805" w14:textId="77777777" w:rsidR="00FF3259" w:rsidRPr="00A46FD9" w:rsidRDefault="00FF3259" w:rsidP="00FF3259">
            <w:pPr>
              <w:pStyle w:val="TAL"/>
            </w:pPr>
            <w:r w:rsidRPr="00A46FD9">
              <w:t>N/A</w:t>
            </w:r>
          </w:p>
        </w:tc>
      </w:tr>
      <w:tr w:rsidR="00FF3259" w:rsidRPr="00A46FD9" w14:paraId="736D8B64" w14:textId="77777777" w:rsidTr="00FF3259">
        <w:trPr>
          <w:jc w:val="center"/>
        </w:trPr>
        <w:tc>
          <w:tcPr>
            <w:tcW w:w="675" w:type="pct"/>
            <w:vAlign w:val="center"/>
          </w:tcPr>
          <w:p w14:paraId="5B09AB42" w14:textId="77777777" w:rsidR="00FF3259" w:rsidRPr="00A46FD9" w:rsidRDefault="00FF3259" w:rsidP="00FF3259">
            <w:pPr>
              <w:pStyle w:val="TAL"/>
              <w:ind w:left="14"/>
              <w:rPr>
                <w:rFonts w:cs="Arial"/>
              </w:rPr>
            </w:pPr>
            <w:r w:rsidRPr="00A46FD9">
              <w:rPr>
                <w:rFonts w:cs="Arial"/>
              </w:rPr>
              <w:t>UTRA TDD primary CCPCH power</w:t>
            </w:r>
          </w:p>
        </w:tc>
        <w:tc>
          <w:tcPr>
            <w:tcW w:w="543" w:type="pct"/>
          </w:tcPr>
          <w:p w14:paraId="1CFBE476" w14:textId="77777777" w:rsidR="00FF3259" w:rsidRPr="00A46FD9" w:rsidRDefault="00FF3259" w:rsidP="00FF3259">
            <w:pPr>
              <w:pStyle w:val="TAL"/>
            </w:pPr>
            <w:r w:rsidRPr="00A46FD9">
              <w:t>N/A</w:t>
            </w:r>
          </w:p>
        </w:tc>
        <w:tc>
          <w:tcPr>
            <w:tcW w:w="506" w:type="pct"/>
          </w:tcPr>
          <w:p w14:paraId="06784269" w14:textId="77777777" w:rsidR="00FF3259" w:rsidRPr="00A46FD9" w:rsidRDefault="00FF3259" w:rsidP="00FF3259">
            <w:pPr>
              <w:pStyle w:val="TAL"/>
            </w:pPr>
            <w:r w:rsidRPr="00A46FD9">
              <w:t>N/A</w:t>
            </w:r>
          </w:p>
        </w:tc>
        <w:tc>
          <w:tcPr>
            <w:tcW w:w="519" w:type="pct"/>
          </w:tcPr>
          <w:p w14:paraId="4E986AD2" w14:textId="77777777" w:rsidR="00FF3259" w:rsidRPr="00A46FD9" w:rsidRDefault="00FF3259" w:rsidP="00FF3259">
            <w:pPr>
              <w:pStyle w:val="TAL"/>
            </w:pPr>
            <w:r w:rsidRPr="00A46FD9">
              <w:t>N/A</w:t>
            </w:r>
          </w:p>
        </w:tc>
        <w:tc>
          <w:tcPr>
            <w:tcW w:w="482" w:type="pct"/>
          </w:tcPr>
          <w:p w14:paraId="4846C85D" w14:textId="77777777" w:rsidR="00FF3259" w:rsidRPr="00A46FD9" w:rsidRDefault="00FF3259" w:rsidP="00FF3259">
            <w:pPr>
              <w:pStyle w:val="TAL"/>
            </w:pPr>
            <w:r w:rsidRPr="00A46FD9">
              <w:t>N/A</w:t>
            </w:r>
          </w:p>
        </w:tc>
        <w:tc>
          <w:tcPr>
            <w:tcW w:w="482" w:type="pct"/>
          </w:tcPr>
          <w:p w14:paraId="5E817BF6" w14:textId="77777777" w:rsidR="00FF3259" w:rsidRPr="00A46FD9" w:rsidRDefault="00FF3259" w:rsidP="00FF3259">
            <w:pPr>
              <w:pStyle w:val="TAL"/>
            </w:pPr>
            <w:r w:rsidRPr="00A46FD9">
              <w:t>N/A</w:t>
            </w:r>
          </w:p>
        </w:tc>
        <w:tc>
          <w:tcPr>
            <w:tcW w:w="589" w:type="pct"/>
          </w:tcPr>
          <w:p w14:paraId="287D86F4" w14:textId="77777777" w:rsidR="00FF3259" w:rsidRPr="00A46FD9" w:rsidRDefault="00FF3259" w:rsidP="00FF3259">
            <w:pPr>
              <w:pStyle w:val="TAL"/>
            </w:pPr>
            <w:r w:rsidRPr="00A46FD9">
              <w:rPr>
                <w:rFonts w:cs="Arial"/>
              </w:rPr>
              <w:t>N/A</w:t>
            </w:r>
          </w:p>
        </w:tc>
        <w:tc>
          <w:tcPr>
            <w:tcW w:w="589" w:type="pct"/>
          </w:tcPr>
          <w:p w14:paraId="72AEF868" w14:textId="77777777" w:rsidR="00FF3259" w:rsidRPr="00A46FD9" w:rsidRDefault="00FF3259" w:rsidP="00FF3259">
            <w:pPr>
              <w:pStyle w:val="TAL"/>
            </w:pPr>
            <w:r w:rsidRPr="00A46FD9">
              <w:t>N/A</w:t>
            </w:r>
          </w:p>
        </w:tc>
        <w:tc>
          <w:tcPr>
            <w:tcW w:w="616" w:type="pct"/>
          </w:tcPr>
          <w:p w14:paraId="3D7CAFB5" w14:textId="77777777" w:rsidR="00FF3259" w:rsidRPr="00A46FD9" w:rsidRDefault="00FF3259" w:rsidP="00FF3259">
            <w:pPr>
              <w:pStyle w:val="TAL"/>
            </w:pPr>
            <w:r w:rsidRPr="00A46FD9">
              <w:t>N/A</w:t>
            </w:r>
          </w:p>
        </w:tc>
      </w:tr>
      <w:tr w:rsidR="00FF3259" w:rsidRPr="00A46FD9" w14:paraId="2A41BD9E" w14:textId="77777777" w:rsidTr="00FF3259">
        <w:trPr>
          <w:jc w:val="center"/>
        </w:trPr>
        <w:tc>
          <w:tcPr>
            <w:tcW w:w="675" w:type="pct"/>
            <w:vAlign w:val="center"/>
          </w:tcPr>
          <w:p w14:paraId="4C8976F6" w14:textId="77777777" w:rsidR="00FF3259" w:rsidRPr="00A46FD9" w:rsidRDefault="00FF3259" w:rsidP="00FF3259">
            <w:pPr>
              <w:pStyle w:val="TAL"/>
              <w:ind w:left="14"/>
              <w:rPr>
                <w:rFonts w:cs="Arial"/>
                <w:b/>
              </w:rPr>
            </w:pPr>
            <w:r w:rsidRPr="00A46FD9">
              <w:rPr>
                <w:rFonts w:cs="Arial"/>
                <w:b/>
              </w:rPr>
              <w:t>6.3 Output power dynamics</w:t>
            </w:r>
          </w:p>
        </w:tc>
        <w:tc>
          <w:tcPr>
            <w:tcW w:w="543" w:type="pct"/>
          </w:tcPr>
          <w:p w14:paraId="50A58A1E" w14:textId="77777777" w:rsidR="00FF3259" w:rsidRPr="00A46FD9" w:rsidRDefault="00FF3259" w:rsidP="00FF3259">
            <w:pPr>
              <w:pStyle w:val="TAL"/>
            </w:pPr>
            <w:r w:rsidRPr="00A46FD9">
              <w:t>-</w:t>
            </w:r>
          </w:p>
        </w:tc>
        <w:tc>
          <w:tcPr>
            <w:tcW w:w="506" w:type="pct"/>
          </w:tcPr>
          <w:p w14:paraId="79B07710" w14:textId="77777777" w:rsidR="00FF3259" w:rsidRPr="00A46FD9" w:rsidRDefault="00FF3259" w:rsidP="00FF3259">
            <w:pPr>
              <w:pStyle w:val="TAL"/>
            </w:pPr>
            <w:r w:rsidRPr="00A46FD9">
              <w:t xml:space="preserve">- </w:t>
            </w:r>
          </w:p>
        </w:tc>
        <w:tc>
          <w:tcPr>
            <w:tcW w:w="519" w:type="pct"/>
          </w:tcPr>
          <w:p w14:paraId="01D49CAC" w14:textId="77777777" w:rsidR="00FF3259" w:rsidRPr="00A46FD9" w:rsidRDefault="00FF3259" w:rsidP="00FF3259">
            <w:pPr>
              <w:pStyle w:val="TAL"/>
            </w:pPr>
            <w:r w:rsidRPr="00A46FD9">
              <w:t>-</w:t>
            </w:r>
          </w:p>
        </w:tc>
        <w:tc>
          <w:tcPr>
            <w:tcW w:w="482" w:type="pct"/>
          </w:tcPr>
          <w:p w14:paraId="548B2FB3" w14:textId="77777777" w:rsidR="00FF3259" w:rsidRPr="00A46FD9" w:rsidRDefault="00FF3259" w:rsidP="00FF3259">
            <w:pPr>
              <w:pStyle w:val="TAL"/>
            </w:pPr>
            <w:r w:rsidRPr="00A46FD9">
              <w:t xml:space="preserve">- </w:t>
            </w:r>
          </w:p>
        </w:tc>
        <w:tc>
          <w:tcPr>
            <w:tcW w:w="482" w:type="pct"/>
          </w:tcPr>
          <w:p w14:paraId="7AB1CF3A" w14:textId="77777777" w:rsidR="00FF3259" w:rsidRPr="00A46FD9" w:rsidRDefault="00FF3259" w:rsidP="00FF3259">
            <w:pPr>
              <w:pStyle w:val="TAL"/>
            </w:pPr>
            <w:r w:rsidRPr="00A46FD9">
              <w:t>-</w:t>
            </w:r>
          </w:p>
        </w:tc>
        <w:tc>
          <w:tcPr>
            <w:tcW w:w="589" w:type="pct"/>
          </w:tcPr>
          <w:p w14:paraId="1267D5D1" w14:textId="77777777" w:rsidR="00FF3259" w:rsidRPr="00A46FD9" w:rsidRDefault="00FF3259" w:rsidP="00FF3259">
            <w:pPr>
              <w:pStyle w:val="TAL"/>
            </w:pPr>
            <w:r w:rsidRPr="00A46FD9">
              <w:rPr>
                <w:rFonts w:cs="Arial"/>
              </w:rPr>
              <w:t>-</w:t>
            </w:r>
          </w:p>
        </w:tc>
        <w:tc>
          <w:tcPr>
            <w:tcW w:w="589" w:type="pct"/>
          </w:tcPr>
          <w:p w14:paraId="34825C36" w14:textId="77777777" w:rsidR="00FF3259" w:rsidRPr="00A46FD9" w:rsidRDefault="00FF3259" w:rsidP="00FF3259">
            <w:pPr>
              <w:pStyle w:val="TAL"/>
            </w:pPr>
            <w:r w:rsidRPr="00A46FD9">
              <w:t>-</w:t>
            </w:r>
          </w:p>
        </w:tc>
        <w:tc>
          <w:tcPr>
            <w:tcW w:w="616" w:type="pct"/>
          </w:tcPr>
          <w:p w14:paraId="081860AF" w14:textId="77777777" w:rsidR="00FF3259" w:rsidRPr="00A46FD9" w:rsidRDefault="00FF3259" w:rsidP="00FF3259">
            <w:pPr>
              <w:pStyle w:val="TAL"/>
            </w:pPr>
            <w:r w:rsidRPr="00A46FD9">
              <w:t>-</w:t>
            </w:r>
          </w:p>
        </w:tc>
      </w:tr>
      <w:tr w:rsidR="00FF3259" w:rsidRPr="00A46FD9" w14:paraId="26AA1CE8" w14:textId="77777777" w:rsidTr="00FF3259">
        <w:trPr>
          <w:jc w:val="center"/>
        </w:trPr>
        <w:tc>
          <w:tcPr>
            <w:tcW w:w="675" w:type="pct"/>
            <w:vAlign w:val="center"/>
          </w:tcPr>
          <w:p w14:paraId="37141809" w14:textId="77777777" w:rsidR="00FF3259" w:rsidRPr="00A46FD9" w:rsidRDefault="00FF3259" w:rsidP="00FF3259">
            <w:pPr>
              <w:pStyle w:val="TAL"/>
              <w:ind w:left="14"/>
              <w:rPr>
                <w:rFonts w:cs="Arial"/>
              </w:rPr>
            </w:pPr>
            <w:r w:rsidRPr="00A46FD9">
              <w:rPr>
                <w:rFonts w:cs="Arial"/>
              </w:rPr>
              <w:t>E-UTRA</w:t>
            </w:r>
          </w:p>
        </w:tc>
        <w:tc>
          <w:tcPr>
            <w:tcW w:w="543" w:type="pct"/>
          </w:tcPr>
          <w:p w14:paraId="18EAEF9B" w14:textId="77777777" w:rsidR="00FF3259" w:rsidRPr="00A46FD9" w:rsidRDefault="00FF3259" w:rsidP="00FF3259">
            <w:pPr>
              <w:pStyle w:val="TAL"/>
            </w:pPr>
            <w:r w:rsidRPr="00A46FD9">
              <w:t>N/A</w:t>
            </w:r>
          </w:p>
        </w:tc>
        <w:tc>
          <w:tcPr>
            <w:tcW w:w="506" w:type="pct"/>
          </w:tcPr>
          <w:p w14:paraId="07F6DB17" w14:textId="77777777" w:rsidR="00FF3259" w:rsidRPr="00A46FD9" w:rsidRDefault="00FF3259" w:rsidP="00FF3259">
            <w:pPr>
              <w:pStyle w:val="TAL"/>
            </w:pPr>
            <w:r w:rsidRPr="00A46FD9">
              <w:t>N/A</w:t>
            </w:r>
          </w:p>
        </w:tc>
        <w:tc>
          <w:tcPr>
            <w:tcW w:w="519" w:type="pct"/>
          </w:tcPr>
          <w:p w14:paraId="243FA34D" w14:textId="77777777" w:rsidR="00FF3259" w:rsidRPr="00A46FD9" w:rsidRDefault="00FF3259" w:rsidP="00FF3259">
            <w:pPr>
              <w:pStyle w:val="TAL"/>
            </w:pPr>
            <w:r w:rsidRPr="00A46FD9">
              <w:t>N/A</w:t>
            </w:r>
          </w:p>
        </w:tc>
        <w:tc>
          <w:tcPr>
            <w:tcW w:w="482" w:type="pct"/>
          </w:tcPr>
          <w:p w14:paraId="38687F50" w14:textId="119A58D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BE8FEB3" w14:textId="16A48F2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547FDC50" w14:textId="22F77384"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833C73F" w14:textId="77777777" w:rsidR="00FF3259" w:rsidRPr="00A46FD9" w:rsidRDefault="00FF3259" w:rsidP="00FF3259">
            <w:pPr>
              <w:pStyle w:val="TAL"/>
            </w:pPr>
            <w:r w:rsidRPr="00A46FD9">
              <w:t>N/A</w:t>
            </w:r>
          </w:p>
        </w:tc>
        <w:tc>
          <w:tcPr>
            <w:tcW w:w="616" w:type="pct"/>
          </w:tcPr>
          <w:p w14:paraId="056FA218" w14:textId="5408E58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36C0FD52" w14:textId="77777777" w:rsidTr="00FF3259">
        <w:trPr>
          <w:jc w:val="center"/>
        </w:trPr>
        <w:tc>
          <w:tcPr>
            <w:tcW w:w="675" w:type="pct"/>
            <w:vAlign w:val="center"/>
          </w:tcPr>
          <w:p w14:paraId="6723ADDF" w14:textId="77777777" w:rsidR="00FF3259" w:rsidRPr="00A46FD9" w:rsidRDefault="00FF3259" w:rsidP="00FF3259">
            <w:pPr>
              <w:pStyle w:val="TAL"/>
              <w:ind w:left="14"/>
              <w:rPr>
                <w:rFonts w:cs="Arial"/>
              </w:rPr>
            </w:pPr>
            <w:r w:rsidRPr="00A46FD9">
              <w:rPr>
                <w:rFonts w:cs="Arial"/>
              </w:rPr>
              <w:t>UTRA FDD</w:t>
            </w:r>
          </w:p>
        </w:tc>
        <w:tc>
          <w:tcPr>
            <w:tcW w:w="543" w:type="pct"/>
          </w:tcPr>
          <w:p w14:paraId="5ED229B0" w14:textId="77777777" w:rsidR="00FF3259" w:rsidRPr="00A46FD9" w:rsidRDefault="00FF3259" w:rsidP="00FF3259">
            <w:pPr>
              <w:pStyle w:val="TAL"/>
            </w:pPr>
            <w:r w:rsidRPr="00A46FD9">
              <w:t>N/A</w:t>
            </w:r>
          </w:p>
        </w:tc>
        <w:tc>
          <w:tcPr>
            <w:tcW w:w="506" w:type="pct"/>
          </w:tcPr>
          <w:p w14:paraId="3F96316F" w14:textId="59D14A18"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7FF349C2" w14:textId="5A7C34D5"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3361A0E5" w14:textId="77777777" w:rsidR="00FF3259" w:rsidRPr="00A46FD9" w:rsidRDefault="00FF3259" w:rsidP="00FF3259">
            <w:pPr>
              <w:pStyle w:val="TAL"/>
            </w:pPr>
            <w:r w:rsidRPr="00A46FD9">
              <w:t>N/A</w:t>
            </w:r>
          </w:p>
        </w:tc>
        <w:tc>
          <w:tcPr>
            <w:tcW w:w="482" w:type="pct"/>
          </w:tcPr>
          <w:p w14:paraId="43665020" w14:textId="77777777" w:rsidR="00FF3259" w:rsidRPr="00A46FD9" w:rsidRDefault="00FF3259" w:rsidP="00FF3259">
            <w:pPr>
              <w:pStyle w:val="TAL"/>
            </w:pPr>
            <w:r w:rsidRPr="00A46FD9">
              <w:t>N/A</w:t>
            </w:r>
          </w:p>
        </w:tc>
        <w:tc>
          <w:tcPr>
            <w:tcW w:w="589" w:type="pct"/>
          </w:tcPr>
          <w:p w14:paraId="471CBAC9" w14:textId="77777777" w:rsidR="00FF3259" w:rsidRPr="00A46FD9" w:rsidRDefault="00FF3259" w:rsidP="00FF3259">
            <w:pPr>
              <w:pStyle w:val="TAL"/>
            </w:pPr>
            <w:r w:rsidRPr="00A46FD9">
              <w:rPr>
                <w:rFonts w:cs="Arial"/>
              </w:rPr>
              <w:t>N/A</w:t>
            </w:r>
          </w:p>
        </w:tc>
        <w:tc>
          <w:tcPr>
            <w:tcW w:w="589" w:type="pct"/>
          </w:tcPr>
          <w:p w14:paraId="34367EB9" w14:textId="73D4C93D"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29A8408C" w14:textId="77777777" w:rsidR="00FF3259" w:rsidRPr="00A46FD9" w:rsidRDefault="00FF3259" w:rsidP="00FF3259">
            <w:pPr>
              <w:pStyle w:val="TAL"/>
            </w:pPr>
            <w:r w:rsidRPr="00A46FD9">
              <w:t>N/A</w:t>
            </w:r>
          </w:p>
        </w:tc>
      </w:tr>
      <w:tr w:rsidR="00FF3259" w:rsidRPr="00A46FD9" w14:paraId="11311749" w14:textId="77777777" w:rsidTr="00FF3259">
        <w:trPr>
          <w:jc w:val="center"/>
        </w:trPr>
        <w:tc>
          <w:tcPr>
            <w:tcW w:w="675" w:type="pct"/>
            <w:vAlign w:val="center"/>
          </w:tcPr>
          <w:p w14:paraId="24C3110D" w14:textId="77777777" w:rsidR="00FF3259" w:rsidRPr="00A46FD9" w:rsidRDefault="00FF3259" w:rsidP="00FF3259">
            <w:pPr>
              <w:pStyle w:val="TAL"/>
              <w:ind w:left="14"/>
              <w:rPr>
                <w:rFonts w:cs="Arial"/>
              </w:rPr>
            </w:pPr>
            <w:r w:rsidRPr="00A46FD9">
              <w:rPr>
                <w:rFonts w:cs="Arial"/>
              </w:rPr>
              <w:t>UTRA TDD</w:t>
            </w:r>
          </w:p>
        </w:tc>
        <w:tc>
          <w:tcPr>
            <w:tcW w:w="543" w:type="pct"/>
          </w:tcPr>
          <w:p w14:paraId="6A71E687" w14:textId="77777777" w:rsidR="00FF3259" w:rsidRPr="00A46FD9" w:rsidRDefault="00FF3259" w:rsidP="00FF3259">
            <w:pPr>
              <w:pStyle w:val="TAL"/>
            </w:pPr>
            <w:r w:rsidRPr="00A46FD9">
              <w:t>N/A</w:t>
            </w:r>
          </w:p>
        </w:tc>
        <w:tc>
          <w:tcPr>
            <w:tcW w:w="506" w:type="pct"/>
          </w:tcPr>
          <w:p w14:paraId="2EA5BBD6" w14:textId="77777777" w:rsidR="00FF3259" w:rsidRPr="00A46FD9" w:rsidRDefault="00FF3259" w:rsidP="00FF3259">
            <w:pPr>
              <w:pStyle w:val="TAL"/>
            </w:pPr>
            <w:r w:rsidRPr="00A46FD9">
              <w:t>N/A</w:t>
            </w:r>
          </w:p>
        </w:tc>
        <w:tc>
          <w:tcPr>
            <w:tcW w:w="519" w:type="pct"/>
          </w:tcPr>
          <w:p w14:paraId="2723BEB6" w14:textId="77777777" w:rsidR="00FF3259" w:rsidRPr="00A46FD9" w:rsidRDefault="00FF3259" w:rsidP="00FF3259">
            <w:pPr>
              <w:pStyle w:val="TAL"/>
            </w:pPr>
            <w:r w:rsidRPr="00A46FD9">
              <w:t>N/A</w:t>
            </w:r>
          </w:p>
        </w:tc>
        <w:tc>
          <w:tcPr>
            <w:tcW w:w="482" w:type="pct"/>
          </w:tcPr>
          <w:p w14:paraId="215807EA" w14:textId="77777777" w:rsidR="00FF3259" w:rsidRPr="00A46FD9" w:rsidRDefault="00FF3259" w:rsidP="00FF3259">
            <w:pPr>
              <w:pStyle w:val="TAL"/>
            </w:pPr>
            <w:r w:rsidRPr="00A46FD9">
              <w:t>N/A</w:t>
            </w:r>
          </w:p>
        </w:tc>
        <w:tc>
          <w:tcPr>
            <w:tcW w:w="482" w:type="pct"/>
          </w:tcPr>
          <w:p w14:paraId="49344D89" w14:textId="77777777" w:rsidR="00FF3259" w:rsidRPr="00A46FD9" w:rsidRDefault="00FF3259" w:rsidP="00FF3259">
            <w:pPr>
              <w:pStyle w:val="TAL"/>
            </w:pPr>
            <w:r w:rsidRPr="00A46FD9">
              <w:t>N/A</w:t>
            </w:r>
          </w:p>
        </w:tc>
        <w:tc>
          <w:tcPr>
            <w:tcW w:w="589" w:type="pct"/>
          </w:tcPr>
          <w:p w14:paraId="768F5D14" w14:textId="77777777" w:rsidR="00FF3259" w:rsidRPr="00A46FD9" w:rsidRDefault="00FF3259" w:rsidP="00FF3259">
            <w:pPr>
              <w:pStyle w:val="TAL"/>
            </w:pPr>
            <w:r w:rsidRPr="00A46FD9">
              <w:rPr>
                <w:rFonts w:cs="Arial"/>
              </w:rPr>
              <w:t>N/A</w:t>
            </w:r>
          </w:p>
        </w:tc>
        <w:tc>
          <w:tcPr>
            <w:tcW w:w="589" w:type="pct"/>
          </w:tcPr>
          <w:p w14:paraId="74F2C013" w14:textId="77777777" w:rsidR="00FF3259" w:rsidRPr="00A46FD9" w:rsidRDefault="00FF3259" w:rsidP="00FF3259">
            <w:pPr>
              <w:pStyle w:val="TAL"/>
            </w:pPr>
          </w:p>
        </w:tc>
        <w:tc>
          <w:tcPr>
            <w:tcW w:w="616" w:type="pct"/>
          </w:tcPr>
          <w:p w14:paraId="1FBF83D4" w14:textId="77777777" w:rsidR="00FF3259" w:rsidRPr="00A46FD9" w:rsidRDefault="00FF3259" w:rsidP="00FF3259">
            <w:pPr>
              <w:pStyle w:val="TAL"/>
            </w:pPr>
            <w:r w:rsidRPr="00A46FD9">
              <w:t>N/A</w:t>
            </w:r>
          </w:p>
        </w:tc>
      </w:tr>
      <w:tr w:rsidR="00FF3259" w:rsidRPr="00A46FD9" w14:paraId="2D236828" w14:textId="77777777" w:rsidTr="00FF3259">
        <w:trPr>
          <w:jc w:val="center"/>
        </w:trPr>
        <w:tc>
          <w:tcPr>
            <w:tcW w:w="675" w:type="pct"/>
          </w:tcPr>
          <w:p w14:paraId="235718FF" w14:textId="77777777" w:rsidR="00FF3259" w:rsidRPr="00A46FD9" w:rsidRDefault="00FF3259" w:rsidP="00FF3259">
            <w:pPr>
              <w:pStyle w:val="TAL"/>
              <w:rPr>
                <w:rFonts w:cs="Arial"/>
              </w:rPr>
            </w:pPr>
            <w:r w:rsidRPr="00A46FD9">
              <w:rPr>
                <w:rFonts w:cs="Arial"/>
              </w:rPr>
              <w:t>GSM/EDGE</w:t>
            </w:r>
          </w:p>
        </w:tc>
        <w:tc>
          <w:tcPr>
            <w:tcW w:w="543" w:type="pct"/>
          </w:tcPr>
          <w:p w14:paraId="5F66C16E" w14:textId="3C2F0101"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04178E27" w14:textId="77777777" w:rsidR="00FF3259" w:rsidRPr="00A46FD9" w:rsidRDefault="00FF3259" w:rsidP="00FF3259">
            <w:pPr>
              <w:pStyle w:val="TAL"/>
            </w:pPr>
            <w:r w:rsidRPr="00A46FD9">
              <w:t>N/A</w:t>
            </w:r>
          </w:p>
        </w:tc>
        <w:tc>
          <w:tcPr>
            <w:tcW w:w="519" w:type="pct"/>
          </w:tcPr>
          <w:p w14:paraId="16B524F2" w14:textId="77777777" w:rsidR="00FF3259" w:rsidRPr="00A46FD9" w:rsidRDefault="00FF3259" w:rsidP="00FF3259">
            <w:pPr>
              <w:pStyle w:val="TAL"/>
            </w:pPr>
            <w:r w:rsidRPr="00A46FD9">
              <w:t>N/A</w:t>
            </w:r>
          </w:p>
        </w:tc>
        <w:tc>
          <w:tcPr>
            <w:tcW w:w="482" w:type="pct"/>
          </w:tcPr>
          <w:p w14:paraId="3E5702EC" w14:textId="77777777" w:rsidR="00FF3259" w:rsidRPr="00A46FD9" w:rsidRDefault="00FF3259" w:rsidP="00FF3259">
            <w:pPr>
              <w:pStyle w:val="TAL"/>
            </w:pPr>
            <w:r w:rsidRPr="00A46FD9">
              <w:t>N/A</w:t>
            </w:r>
          </w:p>
        </w:tc>
        <w:tc>
          <w:tcPr>
            <w:tcW w:w="482" w:type="pct"/>
          </w:tcPr>
          <w:p w14:paraId="2B17FB9E" w14:textId="77777777" w:rsidR="00FF3259" w:rsidRPr="00A46FD9" w:rsidRDefault="00FF3259" w:rsidP="00FF3259">
            <w:pPr>
              <w:pStyle w:val="TAL"/>
            </w:pPr>
            <w:r w:rsidRPr="00A46FD9">
              <w:t>N/A</w:t>
            </w:r>
          </w:p>
        </w:tc>
        <w:tc>
          <w:tcPr>
            <w:tcW w:w="589" w:type="pct"/>
          </w:tcPr>
          <w:p w14:paraId="521C94BE" w14:textId="77777777" w:rsidR="00FF3259" w:rsidRPr="00A46FD9" w:rsidRDefault="00FF3259" w:rsidP="00FF3259">
            <w:pPr>
              <w:pStyle w:val="TAL"/>
            </w:pPr>
            <w:r w:rsidRPr="00A46FD9">
              <w:rPr>
                <w:rFonts w:cs="Arial"/>
              </w:rPr>
              <w:t>N/A</w:t>
            </w:r>
          </w:p>
        </w:tc>
        <w:tc>
          <w:tcPr>
            <w:tcW w:w="589" w:type="pct"/>
          </w:tcPr>
          <w:p w14:paraId="2D832DA4" w14:textId="34D1460A"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1C7AC6A5" w14:textId="7A5F13B2"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3FD7C5F8" w14:textId="77777777" w:rsidTr="00FF3259">
        <w:trPr>
          <w:jc w:val="center"/>
        </w:trPr>
        <w:tc>
          <w:tcPr>
            <w:tcW w:w="675" w:type="pct"/>
          </w:tcPr>
          <w:p w14:paraId="425F938F" w14:textId="77777777" w:rsidR="00FF3259" w:rsidRPr="00A46FD9" w:rsidRDefault="00FF3259" w:rsidP="00FF3259">
            <w:pPr>
              <w:pStyle w:val="TAL"/>
              <w:rPr>
                <w:rFonts w:cs="Arial"/>
              </w:rPr>
            </w:pPr>
            <w:r w:rsidRPr="00A46FD9">
              <w:rPr>
                <w:rFonts w:cs="Arial"/>
              </w:rPr>
              <w:t>NB-IoT</w:t>
            </w:r>
          </w:p>
        </w:tc>
        <w:tc>
          <w:tcPr>
            <w:tcW w:w="543" w:type="pct"/>
          </w:tcPr>
          <w:p w14:paraId="67ACA44C" w14:textId="176C1E6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6527DF29" w14:textId="399D9FC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45A902C8" w14:textId="2CB2B7C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7FDC9928" w14:textId="372DE5E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4CEC7FF4" w14:textId="00F957D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27F58730" w14:textId="367F323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11500439" w14:textId="36B12E7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45BEB2A2" w14:textId="5D43D02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C00890D" w14:textId="77777777" w:rsidTr="00FF3259">
        <w:trPr>
          <w:jc w:val="center"/>
        </w:trPr>
        <w:tc>
          <w:tcPr>
            <w:tcW w:w="675" w:type="pct"/>
            <w:vAlign w:val="center"/>
          </w:tcPr>
          <w:p w14:paraId="53D2A21F" w14:textId="77777777" w:rsidR="00FF3259" w:rsidRPr="00A46FD9" w:rsidRDefault="00FF3259" w:rsidP="00FF3259">
            <w:pPr>
              <w:pStyle w:val="TAL"/>
              <w:ind w:left="14"/>
              <w:rPr>
                <w:rFonts w:cs="Arial"/>
                <w:b/>
              </w:rPr>
            </w:pPr>
            <w:r w:rsidRPr="00A46FD9">
              <w:rPr>
                <w:rFonts w:cs="Arial"/>
                <w:b/>
              </w:rPr>
              <w:t>6.4 Transmit ON/OFF power</w:t>
            </w:r>
          </w:p>
        </w:tc>
        <w:tc>
          <w:tcPr>
            <w:tcW w:w="543" w:type="pct"/>
          </w:tcPr>
          <w:p w14:paraId="52A24FBC" w14:textId="77777777" w:rsidR="00FF3259" w:rsidRPr="00A46FD9" w:rsidRDefault="00FF3259" w:rsidP="00FF3259">
            <w:pPr>
              <w:pStyle w:val="TAL"/>
            </w:pPr>
            <w:r w:rsidRPr="00A46FD9">
              <w:t>-</w:t>
            </w:r>
          </w:p>
        </w:tc>
        <w:tc>
          <w:tcPr>
            <w:tcW w:w="506" w:type="pct"/>
          </w:tcPr>
          <w:p w14:paraId="37D9BC49" w14:textId="77777777" w:rsidR="00FF3259" w:rsidRPr="00A46FD9" w:rsidRDefault="00FF3259" w:rsidP="00FF3259">
            <w:pPr>
              <w:pStyle w:val="TAL"/>
            </w:pPr>
            <w:r w:rsidRPr="00A46FD9">
              <w:t xml:space="preserve">- </w:t>
            </w:r>
          </w:p>
        </w:tc>
        <w:tc>
          <w:tcPr>
            <w:tcW w:w="519" w:type="pct"/>
          </w:tcPr>
          <w:p w14:paraId="3718FFF5" w14:textId="77777777" w:rsidR="00FF3259" w:rsidRPr="00A46FD9" w:rsidRDefault="00FF3259" w:rsidP="00FF3259">
            <w:pPr>
              <w:pStyle w:val="TAL"/>
            </w:pPr>
            <w:r w:rsidRPr="00A46FD9">
              <w:t>-</w:t>
            </w:r>
          </w:p>
        </w:tc>
        <w:tc>
          <w:tcPr>
            <w:tcW w:w="482" w:type="pct"/>
          </w:tcPr>
          <w:p w14:paraId="55201FC3" w14:textId="77777777" w:rsidR="00FF3259" w:rsidRPr="00A46FD9" w:rsidRDefault="00FF3259" w:rsidP="00FF3259">
            <w:pPr>
              <w:pStyle w:val="TAL"/>
            </w:pPr>
            <w:r w:rsidRPr="00A46FD9">
              <w:t xml:space="preserve">- </w:t>
            </w:r>
          </w:p>
        </w:tc>
        <w:tc>
          <w:tcPr>
            <w:tcW w:w="482" w:type="pct"/>
          </w:tcPr>
          <w:p w14:paraId="4C6F59CD" w14:textId="77777777" w:rsidR="00FF3259" w:rsidRPr="00A46FD9" w:rsidRDefault="00FF3259" w:rsidP="00FF3259">
            <w:pPr>
              <w:pStyle w:val="TAL"/>
            </w:pPr>
            <w:r w:rsidRPr="00A46FD9">
              <w:t>-</w:t>
            </w:r>
          </w:p>
        </w:tc>
        <w:tc>
          <w:tcPr>
            <w:tcW w:w="589" w:type="pct"/>
          </w:tcPr>
          <w:p w14:paraId="66D4DEC5" w14:textId="77777777" w:rsidR="00FF3259" w:rsidRPr="00A46FD9" w:rsidRDefault="00FF3259" w:rsidP="00FF3259">
            <w:pPr>
              <w:pStyle w:val="TAL"/>
            </w:pPr>
            <w:r w:rsidRPr="00A46FD9">
              <w:rPr>
                <w:rFonts w:cs="Arial"/>
              </w:rPr>
              <w:t>-</w:t>
            </w:r>
          </w:p>
        </w:tc>
        <w:tc>
          <w:tcPr>
            <w:tcW w:w="589" w:type="pct"/>
          </w:tcPr>
          <w:p w14:paraId="0F73087B" w14:textId="77777777" w:rsidR="00FF3259" w:rsidRPr="00A46FD9" w:rsidRDefault="00FF3259" w:rsidP="00FF3259">
            <w:pPr>
              <w:pStyle w:val="TAL"/>
            </w:pPr>
            <w:r w:rsidRPr="00A46FD9">
              <w:t>-</w:t>
            </w:r>
          </w:p>
        </w:tc>
        <w:tc>
          <w:tcPr>
            <w:tcW w:w="616" w:type="pct"/>
          </w:tcPr>
          <w:p w14:paraId="4B191326" w14:textId="77777777" w:rsidR="00FF3259" w:rsidRPr="00A46FD9" w:rsidRDefault="00FF3259" w:rsidP="00FF3259">
            <w:pPr>
              <w:pStyle w:val="TAL"/>
            </w:pPr>
            <w:r w:rsidRPr="00A46FD9">
              <w:t>-</w:t>
            </w:r>
          </w:p>
        </w:tc>
      </w:tr>
      <w:tr w:rsidR="00FF3259" w:rsidRPr="00A46FD9" w14:paraId="1395E45A" w14:textId="77777777" w:rsidTr="00FF3259">
        <w:trPr>
          <w:jc w:val="center"/>
        </w:trPr>
        <w:tc>
          <w:tcPr>
            <w:tcW w:w="675" w:type="pct"/>
            <w:vAlign w:val="center"/>
          </w:tcPr>
          <w:p w14:paraId="5B966EF2" w14:textId="77777777" w:rsidR="00FF3259" w:rsidRPr="00A46FD9" w:rsidRDefault="00FF3259" w:rsidP="00FF3259">
            <w:pPr>
              <w:pStyle w:val="TAL"/>
              <w:ind w:left="14"/>
              <w:rPr>
                <w:rFonts w:cs="Arial"/>
              </w:rPr>
            </w:pPr>
            <w:r w:rsidRPr="00A46FD9">
              <w:rPr>
                <w:rFonts w:cs="Arial"/>
              </w:rPr>
              <w:t>Transmitter OFF power</w:t>
            </w:r>
          </w:p>
        </w:tc>
        <w:tc>
          <w:tcPr>
            <w:tcW w:w="543" w:type="pct"/>
          </w:tcPr>
          <w:p w14:paraId="352B0EBC" w14:textId="77777777" w:rsidR="00FF3259" w:rsidRPr="00A46FD9" w:rsidRDefault="00FF3259" w:rsidP="00FF3259">
            <w:pPr>
              <w:pStyle w:val="TAL"/>
            </w:pPr>
            <w:r w:rsidRPr="00A46FD9">
              <w:t>N/A</w:t>
            </w:r>
          </w:p>
        </w:tc>
        <w:tc>
          <w:tcPr>
            <w:tcW w:w="506" w:type="pct"/>
          </w:tcPr>
          <w:p w14:paraId="4FE10D73" w14:textId="77777777" w:rsidR="00FF3259" w:rsidRPr="00A46FD9" w:rsidRDefault="00FF3259" w:rsidP="00FF3259">
            <w:pPr>
              <w:pStyle w:val="TAL"/>
            </w:pPr>
            <w:r w:rsidRPr="00A46FD9">
              <w:t>N/A</w:t>
            </w:r>
          </w:p>
        </w:tc>
        <w:tc>
          <w:tcPr>
            <w:tcW w:w="519" w:type="pct"/>
          </w:tcPr>
          <w:p w14:paraId="07CDD5BD" w14:textId="77777777" w:rsidR="00FF3259" w:rsidRPr="00A46FD9" w:rsidRDefault="00FF3259" w:rsidP="00FF3259">
            <w:pPr>
              <w:pStyle w:val="TAL"/>
            </w:pPr>
            <w:r w:rsidRPr="00A46FD9">
              <w:t>N/A</w:t>
            </w:r>
          </w:p>
        </w:tc>
        <w:tc>
          <w:tcPr>
            <w:tcW w:w="482" w:type="pct"/>
          </w:tcPr>
          <w:p w14:paraId="7E8D68C8" w14:textId="77777777" w:rsidR="00FF3259" w:rsidRPr="00A46FD9" w:rsidRDefault="00FF3259" w:rsidP="00FF3259">
            <w:pPr>
              <w:pStyle w:val="TAL"/>
            </w:pPr>
            <w:r w:rsidRPr="00A46FD9">
              <w:t>N/A</w:t>
            </w:r>
          </w:p>
        </w:tc>
        <w:tc>
          <w:tcPr>
            <w:tcW w:w="482" w:type="pct"/>
          </w:tcPr>
          <w:p w14:paraId="11F9B88B" w14:textId="77777777" w:rsidR="00FF3259" w:rsidRPr="00A46FD9" w:rsidRDefault="00FF3259" w:rsidP="00FF3259">
            <w:pPr>
              <w:pStyle w:val="TAL"/>
            </w:pPr>
            <w:r w:rsidRPr="00A46FD9">
              <w:t>N/A</w:t>
            </w:r>
          </w:p>
        </w:tc>
        <w:tc>
          <w:tcPr>
            <w:tcW w:w="589" w:type="pct"/>
          </w:tcPr>
          <w:p w14:paraId="342977F3" w14:textId="77777777" w:rsidR="00FF3259" w:rsidRPr="00A46FD9" w:rsidRDefault="00FF3259" w:rsidP="00FF3259">
            <w:pPr>
              <w:pStyle w:val="TAL"/>
            </w:pPr>
            <w:r w:rsidRPr="00A46FD9">
              <w:rPr>
                <w:rFonts w:cs="Arial"/>
              </w:rPr>
              <w:t>TC11</w:t>
            </w:r>
          </w:p>
        </w:tc>
        <w:tc>
          <w:tcPr>
            <w:tcW w:w="589" w:type="pct"/>
          </w:tcPr>
          <w:p w14:paraId="35EB7BBF" w14:textId="77777777" w:rsidR="00FF3259" w:rsidRPr="00A46FD9" w:rsidRDefault="00FF3259" w:rsidP="00FF3259">
            <w:pPr>
              <w:pStyle w:val="TAL"/>
            </w:pPr>
            <w:r w:rsidRPr="00A46FD9">
              <w:t>N/A</w:t>
            </w:r>
          </w:p>
        </w:tc>
        <w:tc>
          <w:tcPr>
            <w:tcW w:w="616" w:type="pct"/>
          </w:tcPr>
          <w:p w14:paraId="25F71964" w14:textId="77777777" w:rsidR="00FF3259" w:rsidRPr="00A46FD9" w:rsidRDefault="00FF3259" w:rsidP="00FF3259">
            <w:pPr>
              <w:pStyle w:val="TAL"/>
            </w:pPr>
            <w:r w:rsidRPr="00A46FD9">
              <w:t>N/A</w:t>
            </w:r>
          </w:p>
        </w:tc>
      </w:tr>
      <w:tr w:rsidR="00FF3259" w:rsidRPr="00A46FD9" w14:paraId="3722571E" w14:textId="77777777" w:rsidTr="00FF3259">
        <w:trPr>
          <w:jc w:val="center"/>
        </w:trPr>
        <w:tc>
          <w:tcPr>
            <w:tcW w:w="675" w:type="pct"/>
            <w:vAlign w:val="center"/>
          </w:tcPr>
          <w:p w14:paraId="78660E0F" w14:textId="77777777" w:rsidR="00FF3259" w:rsidRPr="00A46FD9" w:rsidRDefault="00FF3259" w:rsidP="00FF3259">
            <w:pPr>
              <w:pStyle w:val="TAL"/>
              <w:ind w:left="14"/>
              <w:rPr>
                <w:rFonts w:cs="Arial"/>
              </w:rPr>
            </w:pPr>
            <w:r w:rsidRPr="00A46FD9">
              <w:rPr>
                <w:rFonts w:cs="Arial"/>
              </w:rPr>
              <w:t>Transmitter transient period</w:t>
            </w:r>
          </w:p>
        </w:tc>
        <w:tc>
          <w:tcPr>
            <w:tcW w:w="543" w:type="pct"/>
          </w:tcPr>
          <w:p w14:paraId="7E364C95" w14:textId="77777777" w:rsidR="00FF3259" w:rsidRPr="00A46FD9" w:rsidRDefault="00FF3259" w:rsidP="00FF3259">
            <w:pPr>
              <w:pStyle w:val="TAL"/>
            </w:pPr>
            <w:r w:rsidRPr="00A46FD9">
              <w:t>N/A</w:t>
            </w:r>
          </w:p>
        </w:tc>
        <w:tc>
          <w:tcPr>
            <w:tcW w:w="506" w:type="pct"/>
          </w:tcPr>
          <w:p w14:paraId="0424E924" w14:textId="77777777" w:rsidR="00FF3259" w:rsidRPr="00A46FD9" w:rsidRDefault="00FF3259" w:rsidP="00FF3259">
            <w:pPr>
              <w:pStyle w:val="TAL"/>
            </w:pPr>
            <w:r w:rsidRPr="00A46FD9">
              <w:t>N/A</w:t>
            </w:r>
          </w:p>
        </w:tc>
        <w:tc>
          <w:tcPr>
            <w:tcW w:w="519" w:type="pct"/>
          </w:tcPr>
          <w:p w14:paraId="1710CB0B" w14:textId="77777777" w:rsidR="00FF3259" w:rsidRPr="00A46FD9" w:rsidRDefault="00FF3259" w:rsidP="00FF3259">
            <w:pPr>
              <w:pStyle w:val="TAL"/>
            </w:pPr>
            <w:r w:rsidRPr="00A46FD9">
              <w:t>N/A</w:t>
            </w:r>
          </w:p>
        </w:tc>
        <w:tc>
          <w:tcPr>
            <w:tcW w:w="482" w:type="pct"/>
          </w:tcPr>
          <w:p w14:paraId="7A4A2AFA" w14:textId="77777777" w:rsidR="00FF3259" w:rsidRPr="00A46FD9" w:rsidRDefault="00FF3259" w:rsidP="00FF3259">
            <w:pPr>
              <w:pStyle w:val="TAL"/>
            </w:pPr>
            <w:r w:rsidRPr="00A46FD9">
              <w:t>N/A</w:t>
            </w:r>
          </w:p>
        </w:tc>
        <w:tc>
          <w:tcPr>
            <w:tcW w:w="482" w:type="pct"/>
          </w:tcPr>
          <w:p w14:paraId="0A5FABB0" w14:textId="77777777" w:rsidR="00FF3259" w:rsidRPr="00A46FD9" w:rsidRDefault="00FF3259" w:rsidP="00FF3259">
            <w:pPr>
              <w:pStyle w:val="TAL"/>
            </w:pPr>
            <w:r w:rsidRPr="00A46FD9">
              <w:t>N/A</w:t>
            </w:r>
          </w:p>
        </w:tc>
        <w:tc>
          <w:tcPr>
            <w:tcW w:w="589" w:type="pct"/>
          </w:tcPr>
          <w:p w14:paraId="134A43F3" w14:textId="77777777" w:rsidR="00FF3259" w:rsidRPr="00A46FD9" w:rsidRDefault="00FF3259" w:rsidP="00FF3259">
            <w:pPr>
              <w:pStyle w:val="TAL"/>
            </w:pPr>
            <w:r w:rsidRPr="00A46FD9">
              <w:rPr>
                <w:rFonts w:cs="Arial"/>
              </w:rPr>
              <w:t>TC11</w:t>
            </w:r>
          </w:p>
        </w:tc>
        <w:tc>
          <w:tcPr>
            <w:tcW w:w="589" w:type="pct"/>
          </w:tcPr>
          <w:p w14:paraId="231D7FEB" w14:textId="77777777" w:rsidR="00FF3259" w:rsidRPr="00A46FD9" w:rsidRDefault="00FF3259" w:rsidP="00FF3259">
            <w:pPr>
              <w:pStyle w:val="TAL"/>
            </w:pPr>
            <w:r w:rsidRPr="00A46FD9">
              <w:t>N/A</w:t>
            </w:r>
          </w:p>
        </w:tc>
        <w:tc>
          <w:tcPr>
            <w:tcW w:w="616" w:type="pct"/>
          </w:tcPr>
          <w:p w14:paraId="3DC12E84" w14:textId="77777777" w:rsidR="00FF3259" w:rsidRPr="00A46FD9" w:rsidRDefault="00FF3259" w:rsidP="00FF3259">
            <w:pPr>
              <w:pStyle w:val="TAL"/>
            </w:pPr>
            <w:r w:rsidRPr="00A46FD9">
              <w:t>N/A</w:t>
            </w:r>
          </w:p>
        </w:tc>
      </w:tr>
      <w:tr w:rsidR="00FF3259" w:rsidRPr="00A46FD9" w14:paraId="2B065075" w14:textId="77777777" w:rsidTr="00FF3259">
        <w:trPr>
          <w:jc w:val="center"/>
        </w:trPr>
        <w:tc>
          <w:tcPr>
            <w:tcW w:w="675" w:type="pct"/>
            <w:vAlign w:val="center"/>
          </w:tcPr>
          <w:p w14:paraId="3B74F995" w14:textId="77777777" w:rsidR="00FF3259" w:rsidRPr="00A46FD9" w:rsidRDefault="00FF3259" w:rsidP="00FF3259">
            <w:pPr>
              <w:pStyle w:val="TAL"/>
              <w:ind w:left="14"/>
              <w:rPr>
                <w:rFonts w:cs="Arial"/>
                <w:b/>
              </w:rPr>
            </w:pPr>
            <w:r w:rsidRPr="00A46FD9">
              <w:rPr>
                <w:rFonts w:cs="Arial"/>
                <w:b/>
              </w:rPr>
              <w:t>6.5 Transmitted signal quality</w:t>
            </w:r>
          </w:p>
        </w:tc>
        <w:tc>
          <w:tcPr>
            <w:tcW w:w="543" w:type="pct"/>
          </w:tcPr>
          <w:p w14:paraId="1197A13F" w14:textId="77777777" w:rsidR="00FF3259" w:rsidRPr="00A46FD9" w:rsidRDefault="00FF3259" w:rsidP="00FF3259">
            <w:pPr>
              <w:pStyle w:val="TAL"/>
              <w:rPr>
                <w:sz w:val="16"/>
                <w:szCs w:val="16"/>
              </w:rPr>
            </w:pPr>
            <w:r w:rsidRPr="00A46FD9">
              <w:rPr>
                <w:sz w:val="16"/>
                <w:szCs w:val="16"/>
              </w:rPr>
              <w:t>-</w:t>
            </w:r>
          </w:p>
        </w:tc>
        <w:tc>
          <w:tcPr>
            <w:tcW w:w="506" w:type="pct"/>
          </w:tcPr>
          <w:p w14:paraId="0111B8BF"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1FE9161C" w14:textId="77777777" w:rsidR="00FF3259" w:rsidRPr="00A46FD9" w:rsidRDefault="00FF3259" w:rsidP="00FF3259">
            <w:pPr>
              <w:pStyle w:val="TAL"/>
              <w:rPr>
                <w:sz w:val="16"/>
                <w:szCs w:val="16"/>
              </w:rPr>
            </w:pPr>
            <w:r w:rsidRPr="00A46FD9">
              <w:rPr>
                <w:sz w:val="16"/>
                <w:szCs w:val="16"/>
              </w:rPr>
              <w:t>-</w:t>
            </w:r>
          </w:p>
        </w:tc>
        <w:tc>
          <w:tcPr>
            <w:tcW w:w="482" w:type="pct"/>
          </w:tcPr>
          <w:p w14:paraId="4C01F5C8"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023ED52F" w14:textId="77777777" w:rsidR="00FF3259" w:rsidRPr="00A46FD9" w:rsidRDefault="00FF3259" w:rsidP="00FF3259">
            <w:pPr>
              <w:pStyle w:val="TAL"/>
              <w:rPr>
                <w:sz w:val="16"/>
                <w:szCs w:val="16"/>
              </w:rPr>
            </w:pPr>
            <w:r w:rsidRPr="00A46FD9">
              <w:rPr>
                <w:sz w:val="16"/>
                <w:szCs w:val="16"/>
              </w:rPr>
              <w:t>-</w:t>
            </w:r>
          </w:p>
        </w:tc>
        <w:tc>
          <w:tcPr>
            <w:tcW w:w="589" w:type="pct"/>
          </w:tcPr>
          <w:p w14:paraId="3F852DDD"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33D3D31" w14:textId="77777777" w:rsidR="00FF3259" w:rsidRPr="00A46FD9" w:rsidRDefault="00FF3259" w:rsidP="00FF3259">
            <w:pPr>
              <w:pStyle w:val="TAL"/>
              <w:rPr>
                <w:sz w:val="16"/>
                <w:szCs w:val="16"/>
              </w:rPr>
            </w:pPr>
            <w:r w:rsidRPr="00A46FD9">
              <w:rPr>
                <w:sz w:val="16"/>
                <w:szCs w:val="16"/>
              </w:rPr>
              <w:t>-</w:t>
            </w:r>
          </w:p>
        </w:tc>
        <w:tc>
          <w:tcPr>
            <w:tcW w:w="616" w:type="pct"/>
          </w:tcPr>
          <w:p w14:paraId="0F6183B4" w14:textId="77777777" w:rsidR="00FF3259" w:rsidRPr="00A46FD9" w:rsidRDefault="00FF3259" w:rsidP="00FF3259">
            <w:pPr>
              <w:pStyle w:val="TAL"/>
              <w:rPr>
                <w:sz w:val="16"/>
                <w:szCs w:val="16"/>
              </w:rPr>
            </w:pPr>
            <w:r w:rsidRPr="00A46FD9">
              <w:rPr>
                <w:sz w:val="16"/>
                <w:szCs w:val="16"/>
              </w:rPr>
              <w:t>-</w:t>
            </w:r>
          </w:p>
        </w:tc>
      </w:tr>
      <w:tr w:rsidR="00FF3259" w:rsidRPr="00A46FD9" w14:paraId="2C2343ED" w14:textId="77777777" w:rsidTr="00FF3259">
        <w:trPr>
          <w:jc w:val="center"/>
        </w:trPr>
        <w:tc>
          <w:tcPr>
            <w:tcW w:w="675" w:type="pct"/>
            <w:vAlign w:val="center"/>
          </w:tcPr>
          <w:p w14:paraId="2C495798" w14:textId="77777777" w:rsidR="00FF3259" w:rsidRPr="00A46FD9" w:rsidRDefault="00FF3259" w:rsidP="00FF3259">
            <w:pPr>
              <w:pStyle w:val="TAL"/>
              <w:ind w:left="14"/>
              <w:rPr>
                <w:rFonts w:cs="Arial"/>
                <w:b/>
              </w:rPr>
            </w:pPr>
            <w:r w:rsidRPr="00A46FD9">
              <w:rPr>
                <w:rFonts w:cs="Arial"/>
                <w:b/>
              </w:rPr>
              <w:t>6.5.1 Modulation quality</w:t>
            </w:r>
          </w:p>
        </w:tc>
        <w:tc>
          <w:tcPr>
            <w:tcW w:w="543" w:type="pct"/>
          </w:tcPr>
          <w:p w14:paraId="14B239D0" w14:textId="77777777" w:rsidR="00FF3259" w:rsidRPr="00A46FD9" w:rsidRDefault="00FF3259" w:rsidP="00FF3259">
            <w:pPr>
              <w:pStyle w:val="TAL"/>
              <w:rPr>
                <w:sz w:val="16"/>
                <w:szCs w:val="16"/>
              </w:rPr>
            </w:pPr>
            <w:r w:rsidRPr="00A46FD9">
              <w:rPr>
                <w:sz w:val="16"/>
                <w:szCs w:val="16"/>
              </w:rPr>
              <w:t>-</w:t>
            </w:r>
          </w:p>
        </w:tc>
        <w:tc>
          <w:tcPr>
            <w:tcW w:w="506" w:type="pct"/>
          </w:tcPr>
          <w:p w14:paraId="1460A101"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5A0D5EEE" w14:textId="77777777" w:rsidR="00FF3259" w:rsidRPr="00A46FD9" w:rsidRDefault="00FF3259" w:rsidP="00FF3259">
            <w:pPr>
              <w:pStyle w:val="TAL"/>
              <w:rPr>
                <w:sz w:val="16"/>
                <w:szCs w:val="16"/>
              </w:rPr>
            </w:pPr>
            <w:r w:rsidRPr="00A46FD9">
              <w:rPr>
                <w:sz w:val="16"/>
                <w:szCs w:val="16"/>
              </w:rPr>
              <w:t>-</w:t>
            </w:r>
          </w:p>
        </w:tc>
        <w:tc>
          <w:tcPr>
            <w:tcW w:w="482" w:type="pct"/>
          </w:tcPr>
          <w:p w14:paraId="4DFFB9CF"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668822DF" w14:textId="77777777" w:rsidR="00FF3259" w:rsidRPr="00A46FD9" w:rsidRDefault="00FF3259" w:rsidP="00FF3259">
            <w:pPr>
              <w:pStyle w:val="TAL"/>
              <w:rPr>
                <w:sz w:val="16"/>
                <w:szCs w:val="16"/>
              </w:rPr>
            </w:pPr>
            <w:r w:rsidRPr="00A46FD9">
              <w:rPr>
                <w:sz w:val="16"/>
                <w:szCs w:val="16"/>
              </w:rPr>
              <w:t>-</w:t>
            </w:r>
          </w:p>
        </w:tc>
        <w:tc>
          <w:tcPr>
            <w:tcW w:w="589" w:type="pct"/>
          </w:tcPr>
          <w:p w14:paraId="0FAEBBB4"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3D639114" w14:textId="77777777" w:rsidR="00FF3259" w:rsidRPr="00A46FD9" w:rsidRDefault="00FF3259" w:rsidP="00FF3259">
            <w:pPr>
              <w:pStyle w:val="TAL"/>
              <w:rPr>
                <w:sz w:val="16"/>
                <w:szCs w:val="16"/>
              </w:rPr>
            </w:pPr>
            <w:r w:rsidRPr="00A46FD9">
              <w:rPr>
                <w:sz w:val="16"/>
                <w:szCs w:val="16"/>
              </w:rPr>
              <w:t>-</w:t>
            </w:r>
          </w:p>
        </w:tc>
        <w:tc>
          <w:tcPr>
            <w:tcW w:w="616" w:type="pct"/>
          </w:tcPr>
          <w:p w14:paraId="2FC177F2" w14:textId="77777777" w:rsidR="00FF3259" w:rsidRPr="00A46FD9" w:rsidRDefault="00FF3259" w:rsidP="00FF3259">
            <w:pPr>
              <w:pStyle w:val="TAL"/>
              <w:rPr>
                <w:sz w:val="16"/>
                <w:szCs w:val="16"/>
              </w:rPr>
            </w:pPr>
            <w:r w:rsidRPr="00A46FD9">
              <w:rPr>
                <w:sz w:val="16"/>
                <w:szCs w:val="16"/>
              </w:rPr>
              <w:t>-</w:t>
            </w:r>
          </w:p>
        </w:tc>
      </w:tr>
      <w:tr w:rsidR="00FF3259" w:rsidRPr="00A46FD9" w14:paraId="52E3EA16" w14:textId="77777777" w:rsidTr="00FF3259">
        <w:trPr>
          <w:jc w:val="center"/>
        </w:trPr>
        <w:tc>
          <w:tcPr>
            <w:tcW w:w="675" w:type="pct"/>
            <w:vAlign w:val="center"/>
          </w:tcPr>
          <w:p w14:paraId="5FF199BC" w14:textId="77777777" w:rsidR="00FF3259" w:rsidRPr="00A46FD9" w:rsidRDefault="00FF3259" w:rsidP="00FF3259">
            <w:pPr>
              <w:pStyle w:val="TAL"/>
              <w:ind w:left="14"/>
              <w:rPr>
                <w:rFonts w:cs="Arial"/>
              </w:rPr>
            </w:pPr>
            <w:r w:rsidRPr="00A46FD9">
              <w:rPr>
                <w:rFonts w:cs="Arial"/>
              </w:rPr>
              <w:t>E-UTRA</w:t>
            </w:r>
          </w:p>
        </w:tc>
        <w:tc>
          <w:tcPr>
            <w:tcW w:w="543" w:type="pct"/>
          </w:tcPr>
          <w:p w14:paraId="52A3BBCE" w14:textId="77777777" w:rsidR="00FF3259" w:rsidRPr="00A46FD9" w:rsidRDefault="00FF3259" w:rsidP="00FF3259">
            <w:pPr>
              <w:pStyle w:val="TAL"/>
            </w:pPr>
            <w:r w:rsidRPr="00A46FD9">
              <w:t>N/A</w:t>
            </w:r>
          </w:p>
        </w:tc>
        <w:tc>
          <w:tcPr>
            <w:tcW w:w="506" w:type="pct"/>
          </w:tcPr>
          <w:p w14:paraId="6E68A700" w14:textId="77777777" w:rsidR="00FF3259" w:rsidRPr="00A46FD9" w:rsidRDefault="00FF3259" w:rsidP="00FF3259">
            <w:pPr>
              <w:pStyle w:val="TAL"/>
            </w:pPr>
            <w:r w:rsidRPr="00A46FD9">
              <w:t>N/A</w:t>
            </w:r>
          </w:p>
        </w:tc>
        <w:tc>
          <w:tcPr>
            <w:tcW w:w="519" w:type="pct"/>
          </w:tcPr>
          <w:p w14:paraId="3FDB8AAF" w14:textId="77777777" w:rsidR="00FF3259" w:rsidRPr="00A46FD9" w:rsidRDefault="00FF3259" w:rsidP="00FF3259">
            <w:pPr>
              <w:pStyle w:val="TAL"/>
            </w:pPr>
            <w:r w:rsidRPr="00A46FD9">
              <w:t>N/A</w:t>
            </w:r>
          </w:p>
        </w:tc>
        <w:tc>
          <w:tcPr>
            <w:tcW w:w="482" w:type="pct"/>
          </w:tcPr>
          <w:p w14:paraId="646433C3" w14:textId="77777777" w:rsidR="00FF3259" w:rsidRPr="00A46FD9" w:rsidRDefault="00FF3259" w:rsidP="00FF3259">
            <w:pPr>
              <w:pStyle w:val="TAL"/>
            </w:pPr>
            <w:r w:rsidRPr="00A46FD9">
              <w:t>TC11</w:t>
            </w:r>
          </w:p>
        </w:tc>
        <w:tc>
          <w:tcPr>
            <w:tcW w:w="482" w:type="pct"/>
          </w:tcPr>
          <w:p w14:paraId="7322B806" w14:textId="77777777" w:rsidR="00FF3259" w:rsidRPr="00A46FD9" w:rsidRDefault="00FF3259" w:rsidP="00FF3259">
            <w:pPr>
              <w:pStyle w:val="TAL"/>
            </w:pPr>
            <w:r w:rsidRPr="00A46FD9">
              <w:t>TC11</w:t>
            </w:r>
          </w:p>
        </w:tc>
        <w:tc>
          <w:tcPr>
            <w:tcW w:w="589" w:type="pct"/>
          </w:tcPr>
          <w:p w14:paraId="15FAA582" w14:textId="77777777" w:rsidR="00FF3259" w:rsidRPr="00A46FD9" w:rsidRDefault="00FF3259" w:rsidP="00FF3259">
            <w:pPr>
              <w:pStyle w:val="TAL"/>
            </w:pPr>
            <w:r w:rsidRPr="00A46FD9">
              <w:rPr>
                <w:rFonts w:cs="Arial"/>
              </w:rPr>
              <w:t>TC11</w:t>
            </w:r>
          </w:p>
        </w:tc>
        <w:tc>
          <w:tcPr>
            <w:tcW w:w="589" w:type="pct"/>
          </w:tcPr>
          <w:p w14:paraId="4BAC3249" w14:textId="77777777" w:rsidR="00FF3259" w:rsidRPr="00A46FD9" w:rsidRDefault="00FF3259" w:rsidP="00FF3259">
            <w:pPr>
              <w:pStyle w:val="TAL"/>
            </w:pPr>
            <w:r w:rsidRPr="00A46FD9">
              <w:t>N/A</w:t>
            </w:r>
          </w:p>
        </w:tc>
        <w:tc>
          <w:tcPr>
            <w:tcW w:w="616" w:type="pct"/>
          </w:tcPr>
          <w:p w14:paraId="2811EDFE" w14:textId="77777777" w:rsidR="00FF3259" w:rsidRPr="00A46FD9" w:rsidRDefault="00FF3259" w:rsidP="00FF3259">
            <w:pPr>
              <w:pStyle w:val="TAL"/>
            </w:pPr>
            <w:r w:rsidRPr="00A46FD9">
              <w:t>TC13</w:t>
            </w:r>
          </w:p>
        </w:tc>
      </w:tr>
      <w:tr w:rsidR="00FF3259" w:rsidRPr="00A46FD9" w14:paraId="3A56F8AE" w14:textId="77777777" w:rsidTr="00FF3259">
        <w:trPr>
          <w:jc w:val="center"/>
        </w:trPr>
        <w:tc>
          <w:tcPr>
            <w:tcW w:w="675" w:type="pct"/>
            <w:vAlign w:val="center"/>
          </w:tcPr>
          <w:p w14:paraId="0C982C68" w14:textId="77777777" w:rsidR="00FF3259" w:rsidRPr="00A46FD9" w:rsidRDefault="00FF3259" w:rsidP="00FF3259">
            <w:pPr>
              <w:pStyle w:val="TAL"/>
              <w:ind w:left="14"/>
              <w:rPr>
                <w:rFonts w:cs="Arial"/>
              </w:rPr>
            </w:pPr>
            <w:r w:rsidRPr="00A46FD9">
              <w:rPr>
                <w:rFonts w:cs="Arial"/>
              </w:rPr>
              <w:t>UTRA FDD</w:t>
            </w:r>
          </w:p>
        </w:tc>
        <w:tc>
          <w:tcPr>
            <w:tcW w:w="543" w:type="pct"/>
          </w:tcPr>
          <w:p w14:paraId="44EC4029" w14:textId="77777777" w:rsidR="00FF3259" w:rsidRPr="00A46FD9" w:rsidRDefault="00FF3259" w:rsidP="00FF3259">
            <w:pPr>
              <w:pStyle w:val="TAL"/>
            </w:pPr>
            <w:r w:rsidRPr="00A46FD9">
              <w:t>N/A</w:t>
            </w:r>
          </w:p>
        </w:tc>
        <w:tc>
          <w:tcPr>
            <w:tcW w:w="506" w:type="pct"/>
          </w:tcPr>
          <w:p w14:paraId="36664F72" w14:textId="77777777" w:rsidR="00FF3259" w:rsidRPr="00A46FD9" w:rsidRDefault="00FF3259" w:rsidP="00FF3259">
            <w:pPr>
              <w:pStyle w:val="TAL"/>
            </w:pPr>
            <w:r w:rsidRPr="00A46FD9">
              <w:t>TC10</w:t>
            </w:r>
          </w:p>
        </w:tc>
        <w:tc>
          <w:tcPr>
            <w:tcW w:w="519" w:type="pct"/>
          </w:tcPr>
          <w:p w14:paraId="0E028722" w14:textId="77777777" w:rsidR="00FF3259" w:rsidRPr="00A46FD9" w:rsidRDefault="00FF3259" w:rsidP="00FF3259">
            <w:pPr>
              <w:pStyle w:val="TAL"/>
            </w:pPr>
            <w:r w:rsidRPr="00A46FD9">
              <w:t>TC10</w:t>
            </w:r>
          </w:p>
        </w:tc>
        <w:tc>
          <w:tcPr>
            <w:tcW w:w="482" w:type="pct"/>
          </w:tcPr>
          <w:p w14:paraId="1206D81B" w14:textId="77777777" w:rsidR="00FF3259" w:rsidRPr="00A46FD9" w:rsidRDefault="00FF3259" w:rsidP="00FF3259">
            <w:pPr>
              <w:pStyle w:val="TAL"/>
            </w:pPr>
            <w:r w:rsidRPr="00A46FD9">
              <w:t>N/A</w:t>
            </w:r>
          </w:p>
        </w:tc>
        <w:tc>
          <w:tcPr>
            <w:tcW w:w="482" w:type="pct"/>
          </w:tcPr>
          <w:p w14:paraId="2B9D327E" w14:textId="77777777" w:rsidR="00FF3259" w:rsidRPr="00A46FD9" w:rsidRDefault="00FF3259" w:rsidP="00FF3259">
            <w:pPr>
              <w:pStyle w:val="TAL"/>
            </w:pPr>
            <w:r w:rsidRPr="00A46FD9">
              <w:t>N/A</w:t>
            </w:r>
          </w:p>
        </w:tc>
        <w:tc>
          <w:tcPr>
            <w:tcW w:w="589" w:type="pct"/>
          </w:tcPr>
          <w:p w14:paraId="48A6C578" w14:textId="77777777" w:rsidR="00FF3259" w:rsidRPr="00A46FD9" w:rsidRDefault="00FF3259" w:rsidP="00FF3259">
            <w:pPr>
              <w:pStyle w:val="TAL"/>
            </w:pPr>
            <w:r w:rsidRPr="00A46FD9">
              <w:rPr>
                <w:rFonts w:cs="Arial"/>
              </w:rPr>
              <w:t>N/A</w:t>
            </w:r>
          </w:p>
        </w:tc>
        <w:tc>
          <w:tcPr>
            <w:tcW w:w="589" w:type="pct"/>
          </w:tcPr>
          <w:p w14:paraId="40F26130" w14:textId="77777777" w:rsidR="00FF3259" w:rsidRPr="00A46FD9" w:rsidRDefault="00FF3259" w:rsidP="00FF3259">
            <w:pPr>
              <w:pStyle w:val="TAL"/>
            </w:pPr>
            <w:r w:rsidRPr="00A46FD9">
              <w:t>TC12</w:t>
            </w:r>
          </w:p>
        </w:tc>
        <w:tc>
          <w:tcPr>
            <w:tcW w:w="616" w:type="pct"/>
          </w:tcPr>
          <w:p w14:paraId="2D874B0D" w14:textId="77777777" w:rsidR="00FF3259" w:rsidRPr="00A46FD9" w:rsidRDefault="00FF3259" w:rsidP="00FF3259">
            <w:pPr>
              <w:pStyle w:val="TAL"/>
            </w:pPr>
            <w:r w:rsidRPr="00A46FD9">
              <w:t>N/A</w:t>
            </w:r>
          </w:p>
        </w:tc>
      </w:tr>
      <w:tr w:rsidR="00FF3259" w:rsidRPr="00A46FD9" w14:paraId="31D8DA09" w14:textId="77777777" w:rsidTr="00FF3259">
        <w:trPr>
          <w:jc w:val="center"/>
        </w:trPr>
        <w:tc>
          <w:tcPr>
            <w:tcW w:w="675" w:type="pct"/>
            <w:vAlign w:val="center"/>
          </w:tcPr>
          <w:p w14:paraId="358F0593" w14:textId="77777777" w:rsidR="00FF3259" w:rsidRPr="00A46FD9" w:rsidRDefault="00FF3259" w:rsidP="00FF3259">
            <w:pPr>
              <w:pStyle w:val="TAL"/>
              <w:ind w:left="14"/>
              <w:rPr>
                <w:rFonts w:cs="Arial"/>
              </w:rPr>
            </w:pPr>
            <w:r w:rsidRPr="00A46FD9">
              <w:rPr>
                <w:rFonts w:cs="Arial"/>
              </w:rPr>
              <w:t>UTRA TDD</w:t>
            </w:r>
          </w:p>
        </w:tc>
        <w:tc>
          <w:tcPr>
            <w:tcW w:w="543" w:type="pct"/>
          </w:tcPr>
          <w:p w14:paraId="4AD5B47D" w14:textId="77777777" w:rsidR="00FF3259" w:rsidRPr="00A46FD9" w:rsidRDefault="00FF3259" w:rsidP="00FF3259">
            <w:pPr>
              <w:pStyle w:val="TAL"/>
            </w:pPr>
            <w:r w:rsidRPr="00A46FD9">
              <w:t>N/A</w:t>
            </w:r>
          </w:p>
        </w:tc>
        <w:tc>
          <w:tcPr>
            <w:tcW w:w="506" w:type="pct"/>
          </w:tcPr>
          <w:p w14:paraId="037A0252" w14:textId="77777777" w:rsidR="00FF3259" w:rsidRPr="00A46FD9" w:rsidRDefault="00FF3259" w:rsidP="00FF3259">
            <w:pPr>
              <w:pStyle w:val="TAL"/>
            </w:pPr>
            <w:r w:rsidRPr="00A46FD9">
              <w:t>N/A</w:t>
            </w:r>
          </w:p>
        </w:tc>
        <w:tc>
          <w:tcPr>
            <w:tcW w:w="519" w:type="pct"/>
          </w:tcPr>
          <w:p w14:paraId="7AB7AE45" w14:textId="77777777" w:rsidR="00FF3259" w:rsidRPr="00A46FD9" w:rsidRDefault="00FF3259" w:rsidP="00FF3259">
            <w:pPr>
              <w:pStyle w:val="TAL"/>
            </w:pPr>
            <w:r w:rsidRPr="00A46FD9">
              <w:t>N/A</w:t>
            </w:r>
          </w:p>
        </w:tc>
        <w:tc>
          <w:tcPr>
            <w:tcW w:w="482" w:type="pct"/>
          </w:tcPr>
          <w:p w14:paraId="73A58CE4" w14:textId="77777777" w:rsidR="00FF3259" w:rsidRPr="00A46FD9" w:rsidRDefault="00FF3259" w:rsidP="00FF3259">
            <w:pPr>
              <w:pStyle w:val="TAL"/>
            </w:pPr>
            <w:r w:rsidRPr="00A46FD9">
              <w:t>N/A</w:t>
            </w:r>
          </w:p>
        </w:tc>
        <w:tc>
          <w:tcPr>
            <w:tcW w:w="482" w:type="pct"/>
          </w:tcPr>
          <w:p w14:paraId="311B0289" w14:textId="77777777" w:rsidR="00FF3259" w:rsidRPr="00A46FD9" w:rsidRDefault="00FF3259" w:rsidP="00FF3259">
            <w:pPr>
              <w:pStyle w:val="TAL"/>
            </w:pPr>
            <w:r w:rsidRPr="00A46FD9">
              <w:t>N/A</w:t>
            </w:r>
          </w:p>
        </w:tc>
        <w:tc>
          <w:tcPr>
            <w:tcW w:w="589" w:type="pct"/>
          </w:tcPr>
          <w:p w14:paraId="743D1769" w14:textId="77777777" w:rsidR="00FF3259" w:rsidRPr="00A46FD9" w:rsidRDefault="00FF3259" w:rsidP="00FF3259">
            <w:pPr>
              <w:pStyle w:val="TAL"/>
            </w:pPr>
            <w:r w:rsidRPr="00A46FD9">
              <w:rPr>
                <w:rFonts w:cs="Arial"/>
              </w:rPr>
              <w:t>N/A</w:t>
            </w:r>
          </w:p>
        </w:tc>
        <w:tc>
          <w:tcPr>
            <w:tcW w:w="589" w:type="pct"/>
          </w:tcPr>
          <w:p w14:paraId="66B80895" w14:textId="77777777" w:rsidR="00FF3259" w:rsidRPr="00A46FD9" w:rsidRDefault="00FF3259" w:rsidP="00FF3259">
            <w:pPr>
              <w:pStyle w:val="TAL"/>
            </w:pPr>
            <w:r w:rsidRPr="00A46FD9">
              <w:t>N/A</w:t>
            </w:r>
          </w:p>
        </w:tc>
        <w:tc>
          <w:tcPr>
            <w:tcW w:w="616" w:type="pct"/>
          </w:tcPr>
          <w:p w14:paraId="3D2E3CA2" w14:textId="77777777" w:rsidR="00FF3259" w:rsidRPr="00A46FD9" w:rsidRDefault="00FF3259" w:rsidP="00FF3259">
            <w:pPr>
              <w:pStyle w:val="TAL"/>
            </w:pPr>
            <w:r w:rsidRPr="00A46FD9">
              <w:t>N/A</w:t>
            </w:r>
          </w:p>
        </w:tc>
      </w:tr>
      <w:tr w:rsidR="00FF3259" w:rsidRPr="00A46FD9" w14:paraId="373B55B8" w14:textId="77777777" w:rsidTr="00FF3259">
        <w:trPr>
          <w:jc w:val="center"/>
        </w:trPr>
        <w:tc>
          <w:tcPr>
            <w:tcW w:w="675" w:type="pct"/>
            <w:vAlign w:val="center"/>
          </w:tcPr>
          <w:p w14:paraId="6731542C" w14:textId="77777777" w:rsidR="00FF3259" w:rsidRPr="00A46FD9" w:rsidRDefault="00FF3259" w:rsidP="00FF3259">
            <w:pPr>
              <w:pStyle w:val="TAL"/>
              <w:ind w:left="14"/>
              <w:rPr>
                <w:rFonts w:cs="Arial"/>
              </w:rPr>
            </w:pPr>
            <w:r w:rsidRPr="00A46FD9">
              <w:rPr>
                <w:rFonts w:cs="Arial"/>
              </w:rPr>
              <w:t>GSM/EDGE</w:t>
            </w:r>
          </w:p>
        </w:tc>
        <w:tc>
          <w:tcPr>
            <w:tcW w:w="543" w:type="pct"/>
          </w:tcPr>
          <w:p w14:paraId="6A771212" w14:textId="77777777" w:rsidR="00FF3259" w:rsidRPr="00A46FD9" w:rsidRDefault="00FF3259" w:rsidP="00FF3259">
            <w:pPr>
              <w:pStyle w:val="TAL"/>
            </w:pPr>
            <w:r w:rsidRPr="00A46FD9">
              <w:t>TC9</w:t>
            </w:r>
          </w:p>
        </w:tc>
        <w:tc>
          <w:tcPr>
            <w:tcW w:w="506" w:type="pct"/>
          </w:tcPr>
          <w:p w14:paraId="74FD2091" w14:textId="77777777" w:rsidR="00FF3259" w:rsidRPr="00A46FD9" w:rsidRDefault="00FF3259" w:rsidP="00FF3259">
            <w:pPr>
              <w:pStyle w:val="TAL"/>
            </w:pPr>
            <w:r w:rsidRPr="00A46FD9">
              <w:t>N/A</w:t>
            </w:r>
          </w:p>
        </w:tc>
        <w:tc>
          <w:tcPr>
            <w:tcW w:w="519" w:type="pct"/>
          </w:tcPr>
          <w:p w14:paraId="2DD74753" w14:textId="77777777" w:rsidR="00FF3259" w:rsidRPr="00A46FD9" w:rsidRDefault="00FF3259" w:rsidP="00FF3259">
            <w:pPr>
              <w:pStyle w:val="TAL"/>
            </w:pPr>
            <w:r w:rsidRPr="00A46FD9">
              <w:t>N/A</w:t>
            </w:r>
          </w:p>
        </w:tc>
        <w:tc>
          <w:tcPr>
            <w:tcW w:w="482" w:type="pct"/>
          </w:tcPr>
          <w:p w14:paraId="36D7FD51" w14:textId="77777777" w:rsidR="00FF3259" w:rsidRPr="00A46FD9" w:rsidRDefault="00FF3259" w:rsidP="00FF3259">
            <w:pPr>
              <w:pStyle w:val="TAL"/>
            </w:pPr>
            <w:r w:rsidRPr="00A46FD9">
              <w:t>N/A</w:t>
            </w:r>
          </w:p>
        </w:tc>
        <w:tc>
          <w:tcPr>
            <w:tcW w:w="482" w:type="pct"/>
          </w:tcPr>
          <w:p w14:paraId="171DCED1" w14:textId="77777777" w:rsidR="00FF3259" w:rsidRPr="00A46FD9" w:rsidRDefault="00FF3259" w:rsidP="00FF3259">
            <w:pPr>
              <w:pStyle w:val="TAL"/>
            </w:pPr>
            <w:r w:rsidRPr="00A46FD9">
              <w:t>N/A</w:t>
            </w:r>
          </w:p>
        </w:tc>
        <w:tc>
          <w:tcPr>
            <w:tcW w:w="589" w:type="pct"/>
          </w:tcPr>
          <w:p w14:paraId="6D93D8DA" w14:textId="77777777" w:rsidR="00FF3259" w:rsidRPr="00A46FD9" w:rsidRDefault="00FF3259" w:rsidP="00FF3259">
            <w:pPr>
              <w:pStyle w:val="TAL"/>
            </w:pPr>
            <w:r w:rsidRPr="00A46FD9">
              <w:rPr>
                <w:rFonts w:cs="Arial"/>
              </w:rPr>
              <w:t>N/A</w:t>
            </w:r>
          </w:p>
        </w:tc>
        <w:tc>
          <w:tcPr>
            <w:tcW w:w="589" w:type="pct"/>
          </w:tcPr>
          <w:p w14:paraId="5BF3147C" w14:textId="77777777" w:rsidR="00FF3259" w:rsidRPr="00A46FD9" w:rsidRDefault="00FF3259" w:rsidP="00FF3259">
            <w:pPr>
              <w:pStyle w:val="TAL"/>
            </w:pPr>
            <w:r w:rsidRPr="00A46FD9">
              <w:t>TC12</w:t>
            </w:r>
          </w:p>
        </w:tc>
        <w:tc>
          <w:tcPr>
            <w:tcW w:w="616" w:type="pct"/>
          </w:tcPr>
          <w:p w14:paraId="1765CB77" w14:textId="77777777" w:rsidR="00FF3259" w:rsidRPr="00A46FD9" w:rsidRDefault="00FF3259" w:rsidP="00FF3259">
            <w:pPr>
              <w:pStyle w:val="TAL"/>
            </w:pPr>
            <w:r w:rsidRPr="00A46FD9">
              <w:t>TC13</w:t>
            </w:r>
          </w:p>
        </w:tc>
      </w:tr>
      <w:tr w:rsidR="00FF3259" w:rsidRPr="00A46FD9" w14:paraId="61FE8739" w14:textId="77777777" w:rsidTr="00FF3259">
        <w:trPr>
          <w:jc w:val="center"/>
        </w:trPr>
        <w:tc>
          <w:tcPr>
            <w:tcW w:w="675" w:type="pct"/>
            <w:vAlign w:val="center"/>
          </w:tcPr>
          <w:p w14:paraId="7A54443D" w14:textId="77777777" w:rsidR="00FF3259" w:rsidRPr="00A46FD9" w:rsidRDefault="00FF3259" w:rsidP="00FF3259">
            <w:pPr>
              <w:pStyle w:val="TAL"/>
              <w:ind w:left="14"/>
              <w:rPr>
                <w:rFonts w:cs="Arial"/>
              </w:rPr>
            </w:pPr>
            <w:r w:rsidRPr="00A46FD9">
              <w:rPr>
                <w:rFonts w:cs="Arial"/>
              </w:rPr>
              <w:lastRenderedPageBreak/>
              <w:t>NB-IoT</w:t>
            </w:r>
          </w:p>
        </w:tc>
        <w:tc>
          <w:tcPr>
            <w:tcW w:w="543" w:type="pct"/>
          </w:tcPr>
          <w:p w14:paraId="0DCAD48B" w14:textId="77777777" w:rsidR="00FF3259" w:rsidRPr="00A46FD9" w:rsidRDefault="00FF3259" w:rsidP="00FF3259">
            <w:pPr>
              <w:pStyle w:val="TAL"/>
            </w:pPr>
            <w:r w:rsidRPr="00A46FD9">
              <w:t>TC9</w:t>
            </w:r>
          </w:p>
        </w:tc>
        <w:tc>
          <w:tcPr>
            <w:tcW w:w="506" w:type="pct"/>
          </w:tcPr>
          <w:p w14:paraId="3948A00E" w14:textId="77777777" w:rsidR="00FF3259" w:rsidRPr="00A46FD9" w:rsidRDefault="00FF3259" w:rsidP="00FF3259">
            <w:pPr>
              <w:pStyle w:val="TAL"/>
            </w:pPr>
            <w:r w:rsidRPr="00A46FD9">
              <w:t>TC10</w:t>
            </w:r>
          </w:p>
        </w:tc>
        <w:tc>
          <w:tcPr>
            <w:tcW w:w="519" w:type="pct"/>
          </w:tcPr>
          <w:p w14:paraId="3230FE79" w14:textId="77777777" w:rsidR="00FF3259" w:rsidRPr="00A46FD9" w:rsidRDefault="00FF3259" w:rsidP="00FF3259">
            <w:pPr>
              <w:pStyle w:val="TAL"/>
            </w:pPr>
            <w:r w:rsidRPr="00A46FD9">
              <w:t>TC10</w:t>
            </w:r>
          </w:p>
        </w:tc>
        <w:tc>
          <w:tcPr>
            <w:tcW w:w="482" w:type="pct"/>
          </w:tcPr>
          <w:p w14:paraId="1C9F2314" w14:textId="77777777" w:rsidR="00FF3259" w:rsidRPr="00A46FD9" w:rsidRDefault="00FF3259" w:rsidP="00FF3259">
            <w:pPr>
              <w:pStyle w:val="TAL"/>
            </w:pPr>
            <w:r w:rsidRPr="00A46FD9">
              <w:t>TC11</w:t>
            </w:r>
          </w:p>
        </w:tc>
        <w:tc>
          <w:tcPr>
            <w:tcW w:w="482" w:type="pct"/>
          </w:tcPr>
          <w:p w14:paraId="201175CF" w14:textId="77777777" w:rsidR="00FF3259" w:rsidRPr="00A46FD9" w:rsidRDefault="00FF3259" w:rsidP="00FF3259">
            <w:pPr>
              <w:pStyle w:val="TAL"/>
            </w:pPr>
            <w:r w:rsidRPr="00A46FD9">
              <w:t>TC11</w:t>
            </w:r>
          </w:p>
        </w:tc>
        <w:tc>
          <w:tcPr>
            <w:tcW w:w="589" w:type="pct"/>
          </w:tcPr>
          <w:p w14:paraId="58E13ADF" w14:textId="77777777" w:rsidR="00FF3259" w:rsidRPr="00A46FD9" w:rsidRDefault="00FF3259" w:rsidP="00FF3259">
            <w:pPr>
              <w:pStyle w:val="TAL"/>
            </w:pPr>
            <w:r w:rsidRPr="00A46FD9">
              <w:rPr>
                <w:rFonts w:cs="Arial"/>
              </w:rPr>
              <w:t>TC11</w:t>
            </w:r>
          </w:p>
        </w:tc>
        <w:tc>
          <w:tcPr>
            <w:tcW w:w="589" w:type="pct"/>
          </w:tcPr>
          <w:p w14:paraId="539C7173" w14:textId="77777777" w:rsidR="00FF3259" w:rsidRPr="00A46FD9" w:rsidRDefault="00FF3259" w:rsidP="00FF3259">
            <w:pPr>
              <w:pStyle w:val="TAL"/>
            </w:pPr>
            <w:r w:rsidRPr="00A46FD9">
              <w:t>TC12</w:t>
            </w:r>
          </w:p>
        </w:tc>
        <w:tc>
          <w:tcPr>
            <w:tcW w:w="616" w:type="pct"/>
          </w:tcPr>
          <w:p w14:paraId="33B92CF5" w14:textId="77777777" w:rsidR="00FF3259" w:rsidRPr="00A46FD9" w:rsidRDefault="00FF3259" w:rsidP="00FF3259">
            <w:pPr>
              <w:pStyle w:val="TAL"/>
            </w:pPr>
            <w:r w:rsidRPr="00A46FD9">
              <w:t>TC13</w:t>
            </w:r>
          </w:p>
        </w:tc>
      </w:tr>
      <w:tr w:rsidR="00FF3259" w:rsidRPr="00A46FD9" w14:paraId="50105DD1" w14:textId="77777777" w:rsidTr="00FF3259">
        <w:trPr>
          <w:trHeight w:val="476"/>
          <w:jc w:val="center"/>
        </w:trPr>
        <w:tc>
          <w:tcPr>
            <w:tcW w:w="675" w:type="pct"/>
            <w:vAlign w:val="center"/>
          </w:tcPr>
          <w:p w14:paraId="7C9675D6" w14:textId="77777777" w:rsidR="00FF3259" w:rsidRPr="00A46FD9" w:rsidRDefault="00FF3259" w:rsidP="00FF3259">
            <w:pPr>
              <w:pStyle w:val="TAL"/>
              <w:ind w:left="14"/>
              <w:rPr>
                <w:rFonts w:cs="Arial"/>
                <w:b/>
              </w:rPr>
            </w:pPr>
            <w:r w:rsidRPr="00A46FD9">
              <w:rPr>
                <w:rFonts w:cs="Arial"/>
                <w:b/>
              </w:rPr>
              <w:t>6.5.2 Frequency error</w:t>
            </w:r>
          </w:p>
        </w:tc>
        <w:tc>
          <w:tcPr>
            <w:tcW w:w="543" w:type="pct"/>
          </w:tcPr>
          <w:p w14:paraId="333394AB" w14:textId="77777777" w:rsidR="00FF3259" w:rsidRPr="00A46FD9" w:rsidRDefault="00FF3259" w:rsidP="00FF3259">
            <w:pPr>
              <w:pStyle w:val="TAL"/>
              <w:rPr>
                <w:sz w:val="16"/>
                <w:szCs w:val="16"/>
              </w:rPr>
            </w:pPr>
            <w:r w:rsidRPr="00A46FD9">
              <w:rPr>
                <w:sz w:val="16"/>
                <w:szCs w:val="16"/>
              </w:rPr>
              <w:t>-</w:t>
            </w:r>
          </w:p>
        </w:tc>
        <w:tc>
          <w:tcPr>
            <w:tcW w:w="506" w:type="pct"/>
          </w:tcPr>
          <w:p w14:paraId="5CDB3CC3" w14:textId="77777777" w:rsidR="00FF3259" w:rsidRPr="00A46FD9" w:rsidRDefault="00FF3259" w:rsidP="00FF3259">
            <w:pPr>
              <w:pStyle w:val="TAL"/>
              <w:rPr>
                <w:sz w:val="16"/>
                <w:szCs w:val="16"/>
              </w:rPr>
            </w:pPr>
            <w:r w:rsidRPr="00A46FD9">
              <w:rPr>
                <w:sz w:val="16"/>
                <w:szCs w:val="16"/>
              </w:rPr>
              <w:t>-</w:t>
            </w:r>
          </w:p>
        </w:tc>
        <w:tc>
          <w:tcPr>
            <w:tcW w:w="519" w:type="pct"/>
          </w:tcPr>
          <w:p w14:paraId="61B6DA1B" w14:textId="77777777" w:rsidR="00FF3259" w:rsidRPr="00A46FD9" w:rsidRDefault="00FF3259" w:rsidP="00FF3259">
            <w:pPr>
              <w:pStyle w:val="TAL"/>
              <w:rPr>
                <w:sz w:val="16"/>
                <w:szCs w:val="16"/>
              </w:rPr>
            </w:pPr>
            <w:r w:rsidRPr="00A46FD9">
              <w:rPr>
                <w:sz w:val="16"/>
                <w:szCs w:val="16"/>
              </w:rPr>
              <w:t>-</w:t>
            </w:r>
          </w:p>
        </w:tc>
        <w:tc>
          <w:tcPr>
            <w:tcW w:w="482" w:type="pct"/>
          </w:tcPr>
          <w:p w14:paraId="3EDA32C6"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53DA9E29" w14:textId="77777777" w:rsidR="00FF3259" w:rsidRPr="00A46FD9" w:rsidRDefault="00FF3259" w:rsidP="00FF3259">
            <w:pPr>
              <w:pStyle w:val="TAL"/>
              <w:rPr>
                <w:sz w:val="16"/>
                <w:szCs w:val="16"/>
              </w:rPr>
            </w:pPr>
            <w:r w:rsidRPr="00A46FD9">
              <w:rPr>
                <w:sz w:val="16"/>
                <w:szCs w:val="16"/>
              </w:rPr>
              <w:t>-</w:t>
            </w:r>
          </w:p>
        </w:tc>
        <w:tc>
          <w:tcPr>
            <w:tcW w:w="589" w:type="pct"/>
          </w:tcPr>
          <w:p w14:paraId="04F268A2"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62A4CB3E" w14:textId="77777777" w:rsidR="00FF3259" w:rsidRPr="00A46FD9" w:rsidRDefault="00FF3259" w:rsidP="00FF3259">
            <w:pPr>
              <w:pStyle w:val="TAL"/>
              <w:rPr>
                <w:sz w:val="16"/>
                <w:szCs w:val="16"/>
              </w:rPr>
            </w:pPr>
            <w:r w:rsidRPr="00A46FD9">
              <w:rPr>
                <w:sz w:val="16"/>
                <w:szCs w:val="16"/>
              </w:rPr>
              <w:t>-</w:t>
            </w:r>
          </w:p>
        </w:tc>
        <w:tc>
          <w:tcPr>
            <w:tcW w:w="616" w:type="pct"/>
          </w:tcPr>
          <w:p w14:paraId="6715F2CC" w14:textId="77777777" w:rsidR="00FF3259" w:rsidRPr="00A46FD9" w:rsidRDefault="00FF3259" w:rsidP="00FF3259">
            <w:pPr>
              <w:pStyle w:val="TAL"/>
              <w:rPr>
                <w:sz w:val="16"/>
                <w:szCs w:val="16"/>
              </w:rPr>
            </w:pPr>
            <w:r w:rsidRPr="00A46FD9">
              <w:rPr>
                <w:sz w:val="16"/>
                <w:szCs w:val="16"/>
              </w:rPr>
              <w:t>-</w:t>
            </w:r>
          </w:p>
        </w:tc>
      </w:tr>
      <w:tr w:rsidR="00FF3259" w:rsidRPr="00A46FD9" w14:paraId="0643B627" w14:textId="77777777" w:rsidTr="00FF3259">
        <w:trPr>
          <w:jc w:val="center"/>
        </w:trPr>
        <w:tc>
          <w:tcPr>
            <w:tcW w:w="675" w:type="pct"/>
            <w:vAlign w:val="center"/>
          </w:tcPr>
          <w:p w14:paraId="1EEBEF5F" w14:textId="77777777" w:rsidR="00FF3259" w:rsidRPr="00A46FD9" w:rsidRDefault="00FF3259" w:rsidP="00FF3259">
            <w:pPr>
              <w:pStyle w:val="TAL"/>
              <w:ind w:left="14"/>
              <w:rPr>
                <w:rFonts w:cs="Arial"/>
              </w:rPr>
            </w:pPr>
            <w:r w:rsidRPr="00A46FD9">
              <w:rPr>
                <w:rFonts w:cs="Arial"/>
              </w:rPr>
              <w:t>E-UTRA</w:t>
            </w:r>
          </w:p>
        </w:tc>
        <w:tc>
          <w:tcPr>
            <w:tcW w:w="543" w:type="pct"/>
          </w:tcPr>
          <w:p w14:paraId="5C4ADE2F" w14:textId="77777777" w:rsidR="00FF3259" w:rsidRPr="00A46FD9" w:rsidRDefault="00FF3259" w:rsidP="00FF3259">
            <w:pPr>
              <w:pStyle w:val="TAL"/>
            </w:pPr>
            <w:r w:rsidRPr="00A46FD9">
              <w:t>N/A</w:t>
            </w:r>
          </w:p>
        </w:tc>
        <w:tc>
          <w:tcPr>
            <w:tcW w:w="506" w:type="pct"/>
          </w:tcPr>
          <w:p w14:paraId="3F3AA6A3" w14:textId="77777777" w:rsidR="00FF3259" w:rsidRPr="00A46FD9" w:rsidRDefault="00FF3259" w:rsidP="00FF3259">
            <w:pPr>
              <w:pStyle w:val="TAL"/>
            </w:pPr>
            <w:r w:rsidRPr="00A46FD9">
              <w:t>N/A</w:t>
            </w:r>
          </w:p>
        </w:tc>
        <w:tc>
          <w:tcPr>
            <w:tcW w:w="519" w:type="pct"/>
          </w:tcPr>
          <w:p w14:paraId="481794D4" w14:textId="77777777" w:rsidR="00FF3259" w:rsidRPr="00A46FD9" w:rsidRDefault="00FF3259" w:rsidP="00FF3259">
            <w:pPr>
              <w:pStyle w:val="TAL"/>
            </w:pPr>
            <w:r w:rsidRPr="00A46FD9">
              <w:t>N/A</w:t>
            </w:r>
          </w:p>
        </w:tc>
        <w:tc>
          <w:tcPr>
            <w:tcW w:w="482" w:type="pct"/>
          </w:tcPr>
          <w:p w14:paraId="4BB56C25" w14:textId="77777777" w:rsidR="00FF3259" w:rsidRPr="00A46FD9" w:rsidRDefault="00FF3259" w:rsidP="00FF3259">
            <w:pPr>
              <w:pStyle w:val="TAL"/>
            </w:pPr>
            <w:r w:rsidRPr="00A46FD9">
              <w:t xml:space="preserve">Same TC as used in 6.5.1 </w:t>
            </w:r>
          </w:p>
        </w:tc>
        <w:tc>
          <w:tcPr>
            <w:tcW w:w="482" w:type="pct"/>
          </w:tcPr>
          <w:p w14:paraId="0A02AD33" w14:textId="77777777" w:rsidR="00FF3259" w:rsidRPr="00A46FD9" w:rsidRDefault="00FF3259" w:rsidP="00FF3259">
            <w:pPr>
              <w:pStyle w:val="TAL"/>
            </w:pPr>
            <w:r w:rsidRPr="00A46FD9">
              <w:t>Same TC as used in 6.5.1</w:t>
            </w:r>
          </w:p>
        </w:tc>
        <w:tc>
          <w:tcPr>
            <w:tcW w:w="589" w:type="pct"/>
          </w:tcPr>
          <w:p w14:paraId="23BB2444" w14:textId="77777777" w:rsidR="00FF3259" w:rsidRPr="00A46FD9" w:rsidRDefault="00FF3259" w:rsidP="00FF3259">
            <w:pPr>
              <w:pStyle w:val="TAL"/>
            </w:pPr>
            <w:r w:rsidRPr="00A46FD9">
              <w:rPr>
                <w:rFonts w:cs="Arial"/>
              </w:rPr>
              <w:t>Same TC as used in 6.5.1</w:t>
            </w:r>
          </w:p>
        </w:tc>
        <w:tc>
          <w:tcPr>
            <w:tcW w:w="589" w:type="pct"/>
          </w:tcPr>
          <w:p w14:paraId="5D6B1B05" w14:textId="77777777" w:rsidR="00FF3259" w:rsidRPr="00A46FD9" w:rsidRDefault="00FF3259" w:rsidP="00FF3259">
            <w:pPr>
              <w:pStyle w:val="TAL"/>
            </w:pPr>
            <w:r w:rsidRPr="00A46FD9">
              <w:t>N/A</w:t>
            </w:r>
          </w:p>
        </w:tc>
        <w:tc>
          <w:tcPr>
            <w:tcW w:w="616" w:type="pct"/>
          </w:tcPr>
          <w:p w14:paraId="70F8723E" w14:textId="77777777" w:rsidR="00FF3259" w:rsidRPr="00A46FD9" w:rsidRDefault="00FF3259" w:rsidP="00FF3259">
            <w:pPr>
              <w:pStyle w:val="TAL"/>
            </w:pPr>
            <w:r w:rsidRPr="00A46FD9">
              <w:t>Same TC as used in 6.5.1</w:t>
            </w:r>
          </w:p>
        </w:tc>
      </w:tr>
      <w:tr w:rsidR="00FF3259" w:rsidRPr="00A46FD9" w14:paraId="3E1146C8" w14:textId="77777777" w:rsidTr="00FF3259">
        <w:trPr>
          <w:jc w:val="center"/>
        </w:trPr>
        <w:tc>
          <w:tcPr>
            <w:tcW w:w="675" w:type="pct"/>
            <w:vAlign w:val="center"/>
          </w:tcPr>
          <w:p w14:paraId="6EAFB2EF" w14:textId="77777777" w:rsidR="00FF3259" w:rsidRPr="00A46FD9" w:rsidRDefault="00FF3259" w:rsidP="00FF3259">
            <w:pPr>
              <w:pStyle w:val="TAL"/>
              <w:ind w:left="14"/>
              <w:rPr>
                <w:rFonts w:cs="Arial"/>
              </w:rPr>
            </w:pPr>
            <w:r w:rsidRPr="00A46FD9">
              <w:rPr>
                <w:rFonts w:cs="Arial"/>
              </w:rPr>
              <w:t>UTRA FDD</w:t>
            </w:r>
          </w:p>
        </w:tc>
        <w:tc>
          <w:tcPr>
            <w:tcW w:w="543" w:type="pct"/>
          </w:tcPr>
          <w:p w14:paraId="65706093" w14:textId="77777777" w:rsidR="00FF3259" w:rsidRPr="00A46FD9" w:rsidRDefault="00FF3259" w:rsidP="00FF3259">
            <w:pPr>
              <w:pStyle w:val="TAL"/>
            </w:pPr>
            <w:r w:rsidRPr="00A46FD9">
              <w:t>N/A</w:t>
            </w:r>
          </w:p>
        </w:tc>
        <w:tc>
          <w:tcPr>
            <w:tcW w:w="506" w:type="pct"/>
          </w:tcPr>
          <w:p w14:paraId="2335DB05" w14:textId="77777777" w:rsidR="00FF3259" w:rsidRPr="00A46FD9" w:rsidRDefault="00FF3259" w:rsidP="00FF3259">
            <w:pPr>
              <w:pStyle w:val="TAL"/>
            </w:pPr>
            <w:r w:rsidRPr="00A46FD9">
              <w:t>Same TC as used in 6.5.1</w:t>
            </w:r>
          </w:p>
        </w:tc>
        <w:tc>
          <w:tcPr>
            <w:tcW w:w="519" w:type="pct"/>
          </w:tcPr>
          <w:p w14:paraId="64200CB5" w14:textId="77777777" w:rsidR="00FF3259" w:rsidRPr="00A46FD9" w:rsidRDefault="00FF3259" w:rsidP="00FF3259">
            <w:pPr>
              <w:pStyle w:val="TAL"/>
            </w:pPr>
            <w:r w:rsidRPr="00A46FD9">
              <w:t>Same TC as used in 6.5.1</w:t>
            </w:r>
          </w:p>
        </w:tc>
        <w:tc>
          <w:tcPr>
            <w:tcW w:w="482" w:type="pct"/>
          </w:tcPr>
          <w:p w14:paraId="3C9456F1" w14:textId="77777777" w:rsidR="00FF3259" w:rsidRPr="00A46FD9" w:rsidRDefault="00FF3259" w:rsidP="00FF3259">
            <w:pPr>
              <w:pStyle w:val="TAL"/>
            </w:pPr>
            <w:r w:rsidRPr="00A46FD9">
              <w:t>N/A</w:t>
            </w:r>
          </w:p>
        </w:tc>
        <w:tc>
          <w:tcPr>
            <w:tcW w:w="482" w:type="pct"/>
          </w:tcPr>
          <w:p w14:paraId="21D83791" w14:textId="77777777" w:rsidR="00FF3259" w:rsidRPr="00A46FD9" w:rsidRDefault="00FF3259" w:rsidP="00FF3259">
            <w:pPr>
              <w:pStyle w:val="TAL"/>
            </w:pPr>
            <w:r w:rsidRPr="00A46FD9">
              <w:t>N/A</w:t>
            </w:r>
          </w:p>
        </w:tc>
        <w:tc>
          <w:tcPr>
            <w:tcW w:w="589" w:type="pct"/>
          </w:tcPr>
          <w:p w14:paraId="7ED86B3F" w14:textId="77777777" w:rsidR="00FF3259" w:rsidRPr="00A46FD9" w:rsidRDefault="00FF3259" w:rsidP="00FF3259">
            <w:pPr>
              <w:pStyle w:val="TAL"/>
            </w:pPr>
            <w:r w:rsidRPr="00A46FD9">
              <w:rPr>
                <w:rFonts w:cs="Arial"/>
              </w:rPr>
              <w:t>N/A</w:t>
            </w:r>
          </w:p>
        </w:tc>
        <w:tc>
          <w:tcPr>
            <w:tcW w:w="589" w:type="pct"/>
          </w:tcPr>
          <w:p w14:paraId="4F974B38" w14:textId="77777777" w:rsidR="00FF3259" w:rsidRPr="00A46FD9" w:rsidRDefault="00FF3259" w:rsidP="00FF3259">
            <w:pPr>
              <w:pStyle w:val="TAL"/>
            </w:pPr>
            <w:r w:rsidRPr="00A46FD9">
              <w:t>Same TC as used in 6.5.1</w:t>
            </w:r>
          </w:p>
        </w:tc>
        <w:tc>
          <w:tcPr>
            <w:tcW w:w="616" w:type="pct"/>
          </w:tcPr>
          <w:p w14:paraId="7A2D7C95" w14:textId="77777777" w:rsidR="00FF3259" w:rsidRPr="00A46FD9" w:rsidRDefault="00FF3259" w:rsidP="00FF3259">
            <w:pPr>
              <w:pStyle w:val="TAL"/>
            </w:pPr>
            <w:r w:rsidRPr="00A46FD9">
              <w:t>N/A</w:t>
            </w:r>
          </w:p>
        </w:tc>
      </w:tr>
      <w:tr w:rsidR="00FF3259" w:rsidRPr="00A46FD9" w14:paraId="55FE868E" w14:textId="77777777" w:rsidTr="00FF3259">
        <w:trPr>
          <w:jc w:val="center"/>
        </w:trPr>
        <w:tc>
          <w:tcPr>
            <w:tcW w:w="675" w:type="pct"/>
            <w:vAlign w:val="center"/>
          </w:tcPr>
          <w:p w14:paraId="37D53ACD" w14:textId="77777777" w:rsidR="00FF3259" w:rsidRPr="00A46FD9" w:rsidRDefault="00FF3259" w:rsidP="00FF3259">
            <w:pPr>
              <w:pStyle w:val="TAL"/>
              <w:ind w:left="14"/>
              <w:rPr>
                <w:rFonts w:cs="Arial"/>
              </w:rPr>
            </w:pPr>
            <w:r w:rsidRPr="00A46FD9">
              <w:rPr>
                <w:rFonts w:cs="Arial"/>
              </w:rPr>
              <w:t>UTRA TDD</w:t>
            </w:r>
          </w:p>
        </w:tc>
        <w:tc>
          <w:tcPr>
            <w:tcW w:w="543" w:type="pct"/>
          </w:tcPr>
          <w:p w14:paraId="0A3DA3A4" w14:textId="77777777" w:rsidR="00FF3259" w:rsidRPr="00A46FD9" w:rsidRDefault="00FF3259" w:rsidP="00FF3259">
            <w:pPr>
              <w:pStyle w:val="TAL"/>
            </w:pPr>
            <w:r w:rsidRPr="00A46FD9">
              <w:t>N/A</w:t>
            </w:r>
          </w:p>
        </w:tc>
        <w:tc>
          <w:tcPr>
            <w:tcW w:w="506" w:type="pct"/>
          </w:tcPr>
          <w:p w14:paraId="79BB83E5" w14:textId="77777777" w:rsidR="00FF3259" w:rsidRPr="00A46FD9" w:rsidRDefault="00FF3259" w:rsidP="00FF3259">
            <w:pPr>
              <w:pStyle w:val="TAL"/>
            </w:pPr>
            <w:r w:rsidRPr="00A46FD9">
              <w:t>N/A</w:t>
            </w:r>
          </w:p>
        </w:tc>
        <w:tc>
          <w:tcPr>
            <w:tcW w:w="519" w:type="pct"/>
          </w:tcPr>
          <w:p w14:paraId="29BFE6AC" w14:textId="77777777" w:rsidR="00FF3259" w:rsidRPr="00A46FD9" w:rsidRDefault="00FF3259" w:rsidP="00FF3259">
            <w:pPr>
              <w:pStyle w:val="TAL"/>
            </w:pPr>
            <w:r w:rsidRPr="00A46FD9">
              <w:t>N/A</w:t>
            </w:r>
          </w:p>
        </w:tc>
        <w:tc>
          <w:tcPr>
            <w:tcW w:w="482" w:type="pct"/>
          </w:tcPr>
          <w:p w14:paraId="42011F57" w14:textId="77777777" w:rsidR="00FF3259" w:rsidRPr="00A46FD9" w:rsidRDefault="00FF3259" w:rsidP="00FF3259">
            <w:pPr>
              <w:pStyle w:val="TAL"/>
            </w:pPr>
            <w:r w:rsidRPr="00A46FD9">
              <w:t>N/A</w:t>
            </w:r>
          </w:p>
        </w:tc>
        <w:tc>
          <w:tcPr>
            <w:tcW w:w="482" w:type="pct"/>
          </w:tcPr>
          <w:p w14:paraId="401C11B1" w14:textId="77777777" w:rsidR="00FF3259" w:rsidRPr="00A46FD9" w:rsidRDefault="00FF3259" w:rsidP="00FF3259">
            <w:pPr>
              <w:pStyle w:val="TAL"/>
            </w:pPr>
            <w:r w:rsidRPr="00A46FD9">
              <w:t>N/A</w:t>
            </w:r>
          </w:p>
        </w:tc>
        <w:tc>
          <w:tcPr>
            <w:tcW w:w="589" w:type="pct"/>
          </w:tcPr>
          <w:p w14:paraId="0FDF78EA" w14:textId="77777777" w:rsidR="00FF3259" w:rsidRPr="00A46FD9" w:rsidRDefault="00FF3259" w:rsidP="00FF3259">
            <w:pPr>
              <w:pStyle w:val="TAL"/>
            </w:pPr>
            <w:r w:rsidRPr="00A46FD9">
              <w:rPr>
                <w:rFonts w:cs="Arial"/>
              </w:rPr>
              <w:t>N/A</w:t>
            </w:r>
          </w:p>
        </w:tc>
        <w:tc>
          <w:tcPr>
            <w:tcW w:w="589" w:type="pct"/>
          </w:tcPr>
          <w:p w14:paraId="0B2E52AC" w14:textId="77777777" w:rsidR="00FF3259" w:rsidRPr="00A46FD9" w:rsidRDefault="00FF3259" w:rsidP="00FF3259">
            <w:pPr>
              <w:pStyle w:val="TAL"/>
            </w:pPr>
            <w:r w:rsidRPr="00A46FD9">
              <w:t>N/A</w:t>
            </w:r>
          </w:p>
        </w:tc>
        <w:tc>
          <w:tcPr>
            <w:tcW w:w="616" w:type="pct"/>
          </w:tcPr>
          <w:p w14:paraId="0B2643AA" w14:textId="77777777" w:rsidR="00FF3259" w:rsidRPr="00A46FD9" w:rsidRDefault="00FF3259" w:rsidP="00FF3259">
            <w:pPr>
              <w:pStyle w:val="TAL"/>
            </w:pPr>
            <w:r w:rsidRPr="00A46FD9">
              <w:t>N/A</w:t>
            </w:r>
          </w:p>
        </w:tc>
      </w:tr>
      <w:tr w:rsidR="00FF3259" w:rsidRPr="00A46FD9" w14:paraId="5B7902F0" w14:textId="77777777" w:rsidTr="00FF3259">
        <w:trPr>
          <w:jc w:val="center"/>
        </w:trPr>
        <w:tc>
          <w:tcPr>
            <w:tcW w:w="675" w:type="pct"/>
            <w:vAlign w:val="center"/>
          </w:tcPr>
          <w:p w14:paraId="207CDF76" w14:textId="77777777" w:rsidR="00FF3259" w:rsidRPr="00A46FD9" w:rsidRDefault="00FF3259" w:rsidP="00FF3259">
            <w:pPr>
              <w:pStyle w:val="TAL"/>
              <w:ind w:left="14"/>
              <w:rPr>
                <w:rFonts w:cs="Arial"/>
              </w:rPr>
            </w:pPr>
            <w:r w:rsidRPr="00A46FD9">
              <w:rPr>
                <w:rFonts w:cs="Arial"/>
              </w:rPr>
              <w:t>GSM/EDGE</w:t>
            </w:r>
          </w:p>
        </w:tc>
        <w:tc>
          <w:tcPr>
            <w:tcW w:w="543" w:type="pct"/>
          </w:tcPr>
          <w:p w14:paraId="71957E97" w14:textId="77777777" w:rsidR="00FF3259" w:rsidRPr="00A46FD9" w:rsidRDefault="00FF3259" w:rsidP="00FF3259">
            <w:pPr>
              <w:pStyle w:val="TAL"/>
            </w:pPr>
            <w:r w:rsidRPr="00A46FD9">
              <w:t>Same TC as used in 6.5.1</w:t>
            </w:r>
          </w:p>
        </w:tc>
        <w:tc>
          <w:tcPr>
            <w:tcW w:w="506" w:type="pct"/>
          </w:tcPr>
          <w:p w14:paraId="0F266710" w14:textId="77777777" w:rsidR="00FF3259" w:rsidRPr="00A46FD9" w:rsidRDefault="00FF3259" w:rsidP="00FF3259">
            <w:pPr>
              <w:pStyle w:val="TAL"/>
            </w:pPr>
            <w:r w:rsidRPr="00A46FD9">
              <w:t>N/A</w:t>
            </w:r>
          </w:p>
        </w:tc>
        <w:tc>
          <w:tcPr>
            <w:tcW w:w="519" w:type="pct"/>
          </w:tcPr>
          <w:p w14:paraId="4F4C7C32" w14:textId="77777777" w:rsidR="00FF3259" w:rsidRPr="00A46FD9" w:rsidRDefault="00FF3259" w:rsidP="00FF3259">
            <w:pPr>
              <w:pStyle w:val="TAL"/>
            </w:pPr>
            <w:r w:rsidRPr="00A46FD9">
              <w:t>N/A</w:t>
            </w:r>
          </w:p>
        </w:tc>
        <w:tc>
          <w:tcPr>
            <w:tcW w:w="482" w:type="pct"/>
          </w:tcPr>
          <w:p w14:paraId="44456A86" w14:textId="77777777" w:rsidR="00FF3259" w:rsidRPr="00A46FD9" w:rsidRDefault="00FF3259" w:rsidP="00FF3259">
            <w:pPr>
              <w:pStyle w:val="TAL"/>
            </w:pPr>
            <w:r w:rsidRPr="00A46FD9">
              <w:t>N/A</w:t>
            </w:r>
          </w:p>
        </w:tc>
        <w:tc>
          <w:tcPr>
            <w:tcW w:w="482" w:type="pct"/>
          </w:tcPr>
          <w:p w14:paraId="361460C9" w14:textId="77777777" w:rsidR="00FF3259" w:rsidRPr="00A46FD9" w:rsidRDefault="00FF3259" w:rsidP="00FF3259">
            <w:pPr>
              <w:pStyle w:val="TAL"/>
            </w:pPr>
            <w:r w:rsidRPr="00A46FD9">
              <w:t>N/A</w:t>
            </w:r>
          </w:p>
        </w:tc>
        <w:tc>
          <w:tcPr>
            <w:tcW w:w="589" w:type="pct"/>
          </w:tcPr>
          <w:p w14:paraId="46D1CB26" w14:textId="77777777" w:rsidR="00FF3259" w:rsidRPr="00A46FD9" w:rsidRDefault="00FF3259" w:rsidP="00FF3259">
            <w:pPr>
              <w:pStyle w:val="TAL"/>
            </w:pPr>
            <w:r w:rsidRPr="00A46FD9">
              <w:rPr>
                <w:rFonts w:cs="Arial"/>
              </w:rPr>
              <w:t>N/A</w:t>
            </w:r>
          </w:p>
        </w:tc>
        <w:tc>
          <w:tcPr>
            <w:tcW w:w="589" w:type="pct"/>
          </w:tcPr>
          <w:p w14:paraId="796B3942" w14:textId="77777777" w:rsidR="00FF3259" w:rsidRPr="00A46FD9" w:rsidRDefault="00FF3259" w:rsidP="00FF3259">
            <w:pPr>
              <w:pStyle w:val="TAL"/>
            </w:pPr>
            <w:r w:rsidRPr="00A46FD9">
              <w:t>Same TC as used in 6.5.1</w:t>
            </w:r>
          </w:p>
        </w:tc>
        <w:tc>
          <w:tcPr>
            <w:tcW w:w="616" w:type="pct"/>
          </w:tcPr>
          <w:p w14:paraId="21808B9E" w14:textId="77777777" w:rsidR="00FF3259" w:rsidRPr="00A46FD9" w:rsidRDefault="00FF3259" w:rsidP="00FF3259">
            <w:pPr>
              <w:pStyle w:val="TAL"/>
            </w:pPr>
            <w:r w:rsidRPr="00A46FD9">
              <w:t>Same TC as used in 6.5.1</w:t>
            </w:r>
          </w:p>
        </w:tc>
      </w:tr>
      <w:tr w:rsidR="00FF3259" w:rsidRPr="00A46FD9" w14:paraId="61D92352" w14:textId="77777777" w:rsidTr="00FF3259">
        <w:trPr>
          <w:jc w:val="center"/>
        </w:trPr>
        <w:tc>
          <w:tcPr>
            <w:tcW w:w="675" w:type="pct"/>
            <w:vAlign w:val="center"/>
          </w:tcPr>
          <w:p w14:paraId="4C72A986" w14:textId="77777777" w:rsidR="00FF3259" w:rsidRPr="00A46FD9" w:rsidRDefault="00FF3259" w:rsidP="00FF3259">
            <w:pPr>
              <w:pStyle w:val="TAL"/>
              <w:ind w:left="14"/>
              <w:rPr>
                <w:rFonts w:cs="Arial"/>
              </w:rPr>
            </w:pPr>
            <w:r w:rsidRPr="00A46FD9">
              <w:rPr>
                <w:rFonts w:cs="Arial"/>
              </w:rPr>
              <w:t>NB-IoT</w:t>
            </w:r>
          </w:p>
        </w:tc>
        <w:tc>
          <w:tcPr>
            <w:tcW w:w="543" w:type="pct"/>
          </w:tcPr>
          <w:p w14:paraId="65DE4894" w14:textId="77777777" w:rsidR="00FF3259" w:rsidRPr="00A46FD9" w:rsidRDefault="00FF3259" w:rsidP="00FF3259">
            <w:pPr>
              <w:pStyle w:val="TAL"/>
            </w:pPr>
            <w:r w:rsidRPr="00A46FD9">
              <w:t>Same TC as used in 6.5.1</w:t>
            </w:r>
          </w:p>
        </w:tc>
        <w:tc>
          <w:tcPr>
            <w:tcW w:w="506" w:type="pct"/>
          </w:tcPr>
          <w:p w14:paraId="1B9339DF" w14:textId="77777777" w:rsidR="00FF3259" w:rsidRPr="00A46FD9" w:rsidRDefault="00FF3259" w:rsidP="00FF3259">
            <w:pPr>
              <w:pStyle w:val="TAL"/>
            </w:pPr>
            <w:r w:rsidRPr="00A46FD9">
              <w:t>Same TC as used in 6.5.1</w:t>
            </w:r>
          </w:p>
        </w:tc>
        <w:tc>
          <w:tcPr>
            <w:tcW w:w="519" w:type="pct"/>
          </w:tcPr>
          <w:p w14:paraId="7A1FED42" w14:textId="77777777" w:rsidR="00FF3259" w:rsidRPr="00A46FD9" w:rsidRDefault="00FF3259" w:rsidP="00FF3259">
            <w:pPr>
              <w:pStyle w:val="TAL"/>
            </w:pPr>
            <w:r w:rsidRPr="00A46FD9">
              <w:t>Same TC as used in 6.5.1</w:t>
            </w:r>
          </w:p>
        </w:tc>
        <w:tc>
          <w:tcPr>
            <w:tcW w:w="482" w:type="pct"/>
          </w:tcPr>
          <w:p w14:paraId="35DE0798" w14:textId="77777777" w:rsidR="00FF3259" w:rsidRPr="00A46FD9" w:rsidRDefault="00FF3259" w:rsidP="00FF3259">
            <w:pPr>
              <w:pStyle w:val="TAL"/>
            </w:pPr>
            <w:r w:rsidRPr="00A46FD9">
              <w:t>Same TC as used in 6.5.1</w:t>
            </w:r>
          </w:p>
        </w:tc>
        <w:tc>
          <w:tcPr>
            <w:tcW w:w="482" w:type="pct"/>
          </w:tcPr>
          <w:p w14:paraId="21D62D8F" w14:textId="77777777" w:rsidR="00FF3259" w:rsidRPr="00A46FD9" w:rsidRDefault="00FF3259" w:rsidP="00FF3259">
            <w:pPr>
              <w:pStyle w:val="TAL"/>
            </w:pPr>
            <w:r w:rsidRPr="00A46FD9">
              <w:t>Same TC as used in 6.5.1</w:t>
            </w:r>
          </w:p>
        </w:tc>
        <w:tc>
          <w:tcPr>
            <w:tcW w:w="589" w:type="pct"/>
          </w:tcPr>
          <w:p w14:paraId="309E8A89" w14:textId="77777777" w:rsidR="00FF3259" w:rsidRPr="00A46FD9" w:rsidRDefault="00FF3259" w:rsidP="00FF3259">
            <w:pPr>
              <w:pStyle w:val="TAL"/>
            </w:pPr>
            <w:r w:rsidRPr="00A46FD9">
              <w:rPr>
                <w:rFonts w:cs="Arial"/>
              </w:rPr>
              <w:t>Same TC as used in 6.5.1</w:t>
            </w:r>
          </w:p>
        </w:tc>
        <w:tc>
          <w:tcPr>
            <w:tcW w:w="589" w:type="pct"/>
          </w:tcPr>
          <w:p w14:paraId="4D357D77" w14:textId="77777777" w:rsidR="00FF3259" w:rsidRPr="00A46FD9" w:rsidRDefault="00FF3259" w:rsidP="00FF3259">
            <w:pPr>
              <w:pStyle w:val="TAL"/>
            </w:pPr>
            <w:r w:rsidRPr="00A46FD9">
              <w:t>Same TC as used in 6.5.1</w:t>
            </w:r>
          </w:p>
        </w:tc>
        <w:tc>
          <w:tcPr>
            <w:tcW w:w="616" w:type="pct"/>
          </w:tcPr>
          <w:p w14:paraId="181B13F4" w14:textId="77777777" w:rsidR="00FF3259" w:rsidRPr="00A46FD9" w:rsidRDefault="00FF3259" w:rsidP="00FF3259">
            <w:pPr>
              <w:pStyle w:val="TAL"/>
            </w:pPr>
            <w:r w:rsidRPr="00A46FD9">
              <w:t>Same TC as used in 6.5.1</w:t>
            </w:r>
          </w:p>
        </w:tc>
      </w:tr>
      <w:tr w:rsidR="00FF3259" w:rsidRPr="00A46FD9" w14:paraId="406BB456" w14:textId="77777777" w:rsidTr="00FF3259">
        <w:trPr>
          <w:jc w:val="center"/>
        </w:trPr>
        <w:tc>
          <w:tcPr>
            <w:tcW w:w="675" w:type="pct"/>
            <w:vAlign w:val="center"/>
          </w:tcPr>
          <w:p w14:paraId="622CFD05" w14:textId="77777777" w:rsidR="00FF3259" w:rsidRPr="00A46FD9" w:rsidRDefault="00FF3259" w:rsidP="00FF3259">
            <w:pPr>
              <w:pStyle w:val="TAL"/>
              <w:ind w:left="14"/>
              <w:rPr>
                <w:rFonts w:cs="Arial"/>
                <w:b/>
              </w:rPr>
            </w:pPr>
            <w:r w:rsidRPr="00A46FD9">
              <w:rPr>
                <w:rFonts w:cs="Arial"/>
                <w:b/>
              </w:rPr>
              <w:t>6.5.3 Time alignment error</w:t>
            </w:r>
          </w:p>
        </w:tc>
        <w:tc>
          <w:tcPr>
            <w:tcW w:w="543" w:type="pct"/>
          </w:tcPr>
          <w:p w14:paraId="72F388CC" w14:textId="77777777" w:rsidR="00FF3259" w:rsidRPr="00A46FD9" w:rsidRDefault="00FF3259" w:rsidP="00FF3259">
            <w:pPr>
              <w:pStyle w:val="TAL"/>
            </w:pPr>
            <w:r w:rsidRPr="00A46FD9">
              <w:t>-</w:t>
            </w:r>
          </w:p>
        </w:tc>
        <w:tc>
          <w:tcPr>
            <w:tcW w:w="506" w:type="pct"/>
          </w:tcPr>
          <w:p w14:paraId="03D3EE1A" w14:textId="77777777" w:rsidR="00FF3259" w:rsidRPr="00A46FD9" w:rsidRDefault="00FF3259" w:rsidP="00FF3259">
            <w:pPr>
              <w:pStyle w:val="TAL"/>
            </w:pPr>
            <w:r w:rsidRPr="00A46FD9">
              <w:t xml:space="preserve">- </w:t>
            </w:r>
          </w:p>
        </w:tc>
        <w:tc>
          <w:tcPr>
            <w:tcW w:w="519" w:type="pct"/>
          </w:tcPr>
          <w:p w14:paraId="746215D0" w14:textId="77777777" w:rsidR="00FF3259" w:rsidRPr="00A46FD9" w:rsidRDefault="00FF3259" w:rsidP="00FF3259">
            <w:pPr>
              <w:pStyle w:val="TAL"/>
            </w:pPr>
            <w:r w:rsidRPr="00A46FD9">
              <w:t>-</w:t>
            </w:r>
          </w:p>
        </w:tc>
        <w:tc>
          <w:tcPr>
            <w:tcW w:w="482" w:type="pct"/>
          </w:tcPr>
          <w:p w14:paraId="71EBB981" w14:textId="77777777" w:rsidR="00FF3259" w:rsidRPr="00A46FD9" w:rsidRDefault="00FF3259" w:rsidP="00FF3259">
            <w:pPr>
              <w:pStyle w:val="TAL"/>
            </w:pPr>
            <w:r w:rsidRPr="00A46FD9">
              <w:t xml:space="preserve">- </w:t>
            </w:r>
          </w:p>
        </w:tc>
        <w:tc>
          <w:tcPr>
            <w:tcW w:w="482" w:type="pct"/>
          </w:tcPr>
          <w:p w14:paraId="7B388E42" w14:textId="77777777" w:rsidR="00FF3259" w:rsidRPr="00A46FD9" w:rsidRDefault="00FF3259" w:rsidP="00FF3259">
            <w:pPr>
              <w:pStyle w:val="TAL"/>
            </w:pPr>
            <w:r w:rsidRPr="00A46FD9">
              <w:t>-</w:t>
            </w:r>
          </w:p>
        </w:tc>
        <w:tc>
          <w:tcPr>
            <w:tcW w:w="589" w:type="pct"/>
          </w:tcPr>
          <w:p w14:paraId="43B678AE" w14:textId="77777777" w:rsidR="00FF3259" w:rsidRPr="00A46FD9" w:rsidRDefault="00FF3259" w:rsidP="00FF3259">
            <w:pPr>
              <w:pStyle w:val="TAL"/>
            </w:pPr>
            <w:r w:rsidRPr="00A46FD9">
              <w:rPr>
                <w:rFonts w:cs="Arial"/>
              </w:rPr>
              <w:t>-</w:t>
            </w:r>
          </w:p>
        </w:tc>
        <w:tc>
          <w:tcPr>
            <w:tcW w:w="589" w:type="pct"/>
          </w:tcPr>
          <w:p w14:paraId="4A408B0B" w14:textId="77777777" w:rsidR="00FF3259" w:rsidRPr="00A46FD9" w:rsidRDefault="00FF3259" w:rsidP="00FF3259">
            <w:pPr>
              <w:pStyle w:val="TAL"/>
            </w:pPr>
            <w:r w:rsidRPr="00A46FD9">
              <w:t>-</w:t>
            </w:r>
          </w:p>
        </w:tc>
        <w:tc>
          <w:tcPr>
            <w:tcW w:w="616" w:type="pct"/>
          </w:tcPr>
          <w:p w14:paraId="29230B0D" w14:textId="77777777" w:rsidR="00FF3259" w:rsidRPr="00A46FD9" w:rsidRDefault="00FF3259" w:rsidP="00FF3259">
            <w:pPr>
              <w:pStyle w:val="TAL"/>
            </w:pPr>
            <w:r w:rsidRPr="00A46FD9">
              <w:t>-</w:t>
            </w:r>
          </w:p>
        </w:tc>
      </w:tr>
      <w:tr w:rsidR="00FF3259" w:rsidRPr="00A46FD9" w14:paraId="3B755DEB" w14:textId="77777777" w:rsidTr="00FF3259">
        <w:trPr>
          <w:jc w:val="center"/>
        </w:trPr>
        <w:tc>
          <w:tcPr>
            <w:tcW w:w="675" w:type="pct"/>
            <w:vAlign w:val="center"/>
          </w:tcPr>
          <w:p w14:paraId="7EF20D12" w14:textId="77777777" w:rsidR="00FF3259" w:rsidRPr="00A46FD9" w:rsidRDefault="00FF3259" w:rsidP="00FF3259">
            <w:pPr>
              <w:pStyle w:val="TAL"/>
              <w:ind w:left="14"/>
              <w:rPr>
                <w:rFonts w:cs="Arial"/>
              </w:rPr>
            </w:pPr>
            <w:r w:rsidRPr="00A46FD9">
              <w:rPr>
                <w:rFonts w:cs="Arial"/>
              </w:rPr>
              <w:t>E-UTRA</w:t>
            </w:r>
          </w:p>
        </w:tc>
        <w:tc>
          <w:tcPr>
            <w:tcW w:w="543" w:type="pct"/>
          </w:tcPr>
          <w:p w14:paraId="26EC76D5" w14:textId="77777777" w:rsidR="00FF3259" w:rsidRPr="00A46FD9" w:rsidRDefault="00FF3259" w:rsidP="00FF3259">
            <w:pPr>
              <w:pStyle w:val="TAL"/>
            </w:pPr>
            <w:r w:rsidRPr="00A46FD9">
              <w:t>N/A</w:t>
            </w:r>
          </w:p>
        </w:tc>
        <w:tc>
          <w:tcPr>
            <w:tcW w:w="506" w:type="pct"/>
          </w:tcPr>
          <w:p w14:paraId="589796A1" w14:textId="77777777" w:rsidR="00FF3259" w:rsidRPr="00A46FD9" w:rsidRDefault="00FF3259" w:rsidP="00FF3259">
            <w:pPr>
              <w:pStyle w:val="TAL"/>
            </w:pPr>
            <w:r w:rsidRPr="00A46FD9">
              <w:t>N/A</w:t>
            </w:r>
          </w:p>
        </w:tc>
        <w:tc>
          <w:tcPr>
            <w:tcW w:w="519" w:type="pct"/>
          </w:tcPr>
          <w:p w14:paraId="4A7A82BE" w14:textId="77777777" w:rsidR="00FF3259" w:rsidRPr="00A46FD9" w:rsidRDefault="00FF3259" w:rsidP="00FF3259">
            <w:pPr>
              <w:pStyle w:val="TAL"/>
            </w:pPr>
            <w:r w:rsidRPr="00A46FD9">
              <w:t>N/A</w:t>
            </w:r>
          </w:p>
        </w:tc>
        <w:tc>
          <w:tcPr>
            <w:tcW w:w="482" w:type="pct"/>
          </w:tcPr>
          <w:p w14:paraId="58F68E36" w14:textId="6DB17ED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05BA89A2" w14:textId="21FDA45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03EC16C" w14:textId="3B8967BC"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628F4791" w14:textId="77777777" w:rsidR="00FF3259" w:rsidRPr="00A46FD9" w:rsidRDefault="00FF3259" w:rsidP="00FF3259">
            <w:pPr>
              <w:pStyle w:val="TAL"/>
            </w:pPr>
            <w:r w:rsidRPr="00A46FD9">
              <w:t>N/A</w:t>
            </w:r>
          </w:p>
        </w:tc>
        <w:tc>
          <w:tcPr>
            <w:tcW w:w="616" w:type="pct"/>
          </w:tcPr>
          <w:p w14:paraId="2DB95EC4" w14:textId="6DDB631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F2557A0" w14:textId="77777777" w:rsidTr="00FF3259">
        <w:trPr>
          <w:jc w:val="center"/>
        </w:trPr>
        <w:tc>
          <w:tcPr>
            <w:tcW w:w="675" w:type="pct"/>
            <w:vAlign w:val="center"/>
          </w:tcPr>
          <w:p w14:paraId="20A0DC9C" w14:textId="77777777" w:rsidR="00FF3259" w:rsidRPr="00A46FD9" w:rsidRDefault="00FF3259" w:rsidP="00FF3259">
            <w:pPr>
              <w:pStyle w:val="TAL"/>
              <w:ind w:left="14"/>
              <w:rPr>
                <w:rFonts w:cs="Arial"/>
              </w:rPr>
            </w:pPr>
            <w:r w:rsidRPr="00A46FD9">
              <w:rPr>
                <w:rFonts w:cs="Arial"/>
              </w:rPr>
              <w:t>UTRA FDD</w:t>
            </w:r>
          </w:p>
        </w:tc>
        <w:tc>
          <w:tcPr>
            <w:tcW w:w="543" w:type="pct"/>
          </w:tcPr>
          <w:p w14:paraId="563C1726" w14:textId="77777777" w:rsidR="00FF3259" w:rsidRPr="00A46FD9" w:rsidRDefault="00FF3259" w:rsidP="00FF3259">
            <w:pPr>
              <w:pStyle w:val="TAL"/>
            </w:pPr>
            <w:r w:rsidRPr="00A46FD9">
              <w:t>N/A</w:t>
            </w:r>
          </w:p>
        </w:tc>
        <w:tc>
          <w:tcPr>
            <w:tcW w:w="506" w:type="pct"/>
          </w:tcPr>
          <w:p w14:paraId="5A50FBC6" w14:textId="70DFF278"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6FD7B524" w14:textId="7E0CC677"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414D1A98" w14:textId="77777777" w:rsidR="00FF3259" w:rsidRPr="00A46FD9" w:rsidRDefault="00FF3259" w:rsidP="00FF3259">
            <w:pPr>
              <w:pStyle w:val="TAL"/>
            </w:pPr>
            <w:r w:rsidRPr="00A46FD9">
              <w:t>N/A</w:t>
            </w:r>
          </w:p>
        </w:tc>
        <w:tc>
          <w:tcPr>
            <w:tcW w:w="482" w:type="pct"/>
          </w:tcPr>
          <w:p w14:paraId="4601FE14" w14:textId="77777777" w:rsidR="00FF3259" w:rsidRPr="00A46FD9" w:rsidRDefault="00FF3259" w:rsidP="00FF3259">
            <w:pPr>
              <w:pStyle w:val="TAL"/>
            </w:pPr>
            <w:r w:rsidRPr="00A46FD9">
              <w:t>N/A</w:t>
            </w:r>
          </w:p>
        </w:tc>
        <w:tc>
          <w:tcPr>
            <w:tcW w:w="589" w:type="pct"/>
          </w:tcPr>
          <w:p w14:paraId="557D1C55" w14:textId="77777777" w:rsidR="00FF3259" w:rsidRPr="00A46FD9" w:rsidRDefault="00FF3259" w:rsidP="00FF3259">
            <w:pPr>
              <w:pStyle w:val="TAL"/>
            </w:pPr>
            <w:r w:rsidRPr="00A46FD9">
              <w:rPr>
                <w:rFonts w:cs="Arial"/>
              </w:rPr>
              <w:t>N/A</w:t>
            </w:r>
          </w:p>
        </w:tc>
        <w:tc>
          <w:tcPr>
            <w:tcW w:w="589" w:type="pct"/>
          </w:tcPr>
          <w:p w14:paraId="3BB4C544" w14:textId="775FD22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21009A1F" w14:textId="77777777" w:rsidR="00FF3259" w:rsidRPr="00A46FD9" w:rsidRDefault="00FF3259" w:rsidP="00FF3259">
            <w:pPr>
              <w:pStyle w:val="TAL"/>
            </w:pPr>
            <w:r w:rsidRPr="00A46FD9">
              <w:t>N/A</w:t>
            </w:r>
          </w:p>
        </w:tc>
      </w:tr>
      <w:tr w:rsidR="00FF3259" w:rsidRPr="00A46FD9" w14:paraId="6334156F" w14:textId="77777777" w:rsidTr="00FF3259">
        <w:trPr>
          <w:jc w:val="center"/>
        </w:trPr>
        <w:tc>
          <w:tcPr>
            <w:tcW w:w="675" w:type="pct"/>
            <w:vAlign w:val="center"/>
          </w:tcPr>
          <w:p w14:paraId="469F7016" w14:textId="77777777" w:rsidR="00FF3259" w:rsidRPr="00A46FD9" w:rsidRDefault="00FF3259" w:rsidP="00FF3259">
            <w:pPr>
              <w:pStyle w:val="TAL"/>
              <w:ind w:left="14"/>
              <w:rPr>
                <w:rFonts w:cs="Arial"/>
              </w:rPr>
            </w:pPr>
            <w:r w:rsidRPr="00A46FD9">
              <w:rPr>
                <w:rFonts w:cs="Arial"/>
              </w:rPr>
              <w:t>UTRA TDD</w:t>
            </w:r>
          </w:p>
        </w:tc>
        <w:tc>
          <w:tcPr>
            <w:tcW w:w="543" w:type="pct"/>
          </w:tcPr>
          <w:p w14:paraId="6D9BE976" w14:textId="77777777" w:rsidR="00FF3259" w:rsidRPr="00A46FD9" w:rsidRDefault="00FF3259" w:rsidP="00FF3259">
            <w:pPr>
              <w:pStyle w:val="TAL"/>
            </w:pPr>
            <w:r w:rsidRPr="00A46FD9">
              <w:t>N/A</w:t>
            </w:r>
          </w:p>
        </w:tc>
        <w:tc>
          <w:tcPr>
            <w:tcW w:w="506" w:type="pct"/>
          </w:tcPr>
          <w:p w14:paraId="11583C2C" w14:textId="77777777" w:rsidR="00FF3259" w:rsidRPr="00A46FD9" w:rsidRDefault="00FF3259" w:rsidP="00FF3259">
            <w:pPr>
              <w:pStyle w:val="TAL"/>
            </w:pPr>
            <w:r w:rsidRPr="00A46FD9">
              <w:t>N/A</w:t>
            </w:r>
          </w:p>
        </w:tc>
        <w:tc>
          <w:tcPr>
            <w:tcW w:w="519" w:type="pct"/>
          </w:tcPr>
          <w:p w14:paraId="01091178" w14:textId="77777777" w:rsidR="00FF3259" w:rsidRPr="00A46FD9" w:rsidRDefault="00FF3259" w:rsidP="00FF3259">
            <w:pPr>
              <w:pStyle w:val="TAL"/>
            </w:pPr>
            <w:r w:rsidRPr="00A46FD9">
              <w:t>N/A</w:t>
            </w:r>
          </w:p>
        </w:tc>
        <w:tc>
          <w:tcPr>
            <w:tcW w:w="482" w:type="pct"/>
          </w:tcPr>
          <w:p w14:paraId="53EFE5E2" w14:textId="77777777" w:rsidR="00FF3259" w:rsidRPr="00A46FD9" w:rsidRDefault="00FF3259" w:rsidP="00FF3259">
            <w:pPr>
              <w:pStyle w:val="TAL"/>
            </w:pPr>
            <w:r w:rsidRPr="00A46FD9">
              <w:t>N/A</w:t>
            </w:r>
          </w:p>
        </w:tc>
        <w:tc>
          <w:tcPr>
            <w:tcW w:w="482" w:type="pct"/>
          </w:tcPr>
          <w:p w14:paraId="3552FF45" w14:textId="77777777" w:rsidR="00FF3259" w:rsidRPr="00A46FD9" w:rsidRDefault="00FF3259" w:rsidP="00FF3259">
            <w:pPr>
              <w:pStyle w:val="TAL"/>
            </w:pPr>
            <w:r w:rsidRPr="00A46FD9">
              <w:t>N/A</w:t>
            </w:r>
          </w:p>
        </w:tc>
        <w:tc>
          <w:tcPr>
            <w:tcW w:w="589" w:type="pct"/>
          </w:tcPr>
          <w:p w14:paraId="4C17DC26" w14:textId="77777777" w:rsidR="00FF3259" w:rsidRPr="00A46FD9" w:rsidRDefault="00FF3259" w:rsidP="00FF3259">
            <w:pPr>
              <w:pStyle w:val="TAL"/>
            </w:pPr>
            <w:r w:rsidRPr="00A46FD9">
              <w:rPr>
                <w:rFonts w:cs="Arial"/>
              </w:rPr>
              <w:t>N/A</w:t>
            </w:r>
          </w:p>
        </w:tc>
        <w:tc>
          <w:tcPr>
            <w:tcW w:w="589" w:type="pct"/>
          </w:tcPr>
          <w:p w14:paraId="4A656EBA" w14:textId="77777777" w:rsidR="00FF3259" w:rsidRPr="00A46FD9" w:rsidRDefault="00FF3259" w:rsidP="00FF3259">
            <w:pPr>
              <w:pStyle w:val="TAL"/>
            </w:pPr>
            <w:r w:rsidRPr="00A46FD9">
              <w:t>N/A</w:t>
            </w:r>
          </w:p>
        </w:tc>
        <w:tc>
          <w:tcPr>
            <w:tcW w:w="616" w:type="pct"/>
          </w:tcPr>
          <w:p w14:paraId="3055B601" w14:textId="77777777" w:rsidR="00FF3259" w:rsidRPr="00A46FD9" w:rsidRDefault="00FF3259" w:rsidP="00FF3259">
            <w:pPr>
              <w:pStyle w:val="TAL"/>
            </w:pPr>
            <w:r w:rsidRPr="00A46FD9">
              <w:t>N/A</w:t>
            </w:r>
          </w:p>
        </w:tc>
      </w:tr>
      <w:tr w:rsidR="00FF3259" w:rsidRPr="00A46FD9" w14:paraId="36175C86" w14:textId="77777777" w:rsidTr="00FF3259">
        <w:trPr>
          <w:jc w:val="center"/>
        </w:trPr>
        <w:tc>
          <w:tcPr>
            <w:tcW w:w="675" w:type="pct"/>
            <w:vAlign w:val="center"/>
          </w:tcPr>
          <w:p w14:paraId="602731B1" w14:textId="77777777" w:rsidR="00FF3259" w:rsidRPr="00A46FD9" w:rsidRDefault="00FF3259" w:rsidP="00FF3259">
            <w:pPr>
              <w:pStyle w:val="TAL"/>
              <w:ind w:left="14"/>
              <w:rPr>
                <w:rFonts w:cs="Arial"/>
              </w:rPr>
            </w:pPr>
            <w:r w:rsidRPr="00A46FD9">
              <w:rPr>
                <w:rFonts w:cs="Arial"/>
              </w:rPr>
              <w:t>NB-IoT</w:t>
            </w:r>
          </w:p>
        </w:tc>
        <w:tc>
          <w:tcPr>
            <w:tcW w:w="543" w:type="pct"/>
          </w:tcPr>
          <w:p w14:paraId="5AAA427E" w14:textId="44AC16A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50C5CAE4" w14:textId="24C6953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4F0574FA" w14:textId="3E60CBD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F658718" w14:textId="398A171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4FC6941" w14:textId="105E3C5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325EABAB" w14:textId="2BDD58D7"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74EC9CC7" w14:textId="200D68C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34478072" w14:textId="01EF6C4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84DB3F7" w14:textId="77777777" w:rsidTr="00FF3259">
        <w:trPr>
          <w:jc w:val="center"/>
        </w:trPr>
        <w:tc>
          <w:tcPr>
            <w:tcW w:w="675" w:type="pct"/>
            <w:vAlign w:val="center"/>
          </w:tcPr>
          <w:p w14:paraId="3945429E" w14:textId="77777777" w:rsidR="00FF3259" w:rsidRPr="00A46FD9" w:rsidRDefault="00FF3259" w:rsidP="00FF3259">
            <w:pPr>
              <w:pStyle w:val="TAL"/>
              <w:ind w:left="14"/>
              <w:rPr>
                <w:rFonts w:cs="Arial"/>
                <w:b/>
              </w:rPr>
            </w:pPr>
            <w:r w:rsidRPr="00A46FD9">
              <w:rPr>
                <w:rFonts w:cs="Arial"/>
                <w:b/>
              </w:rPr>
              <w:t>6.6 Unwanted emissions</w:t>
            </w:r>
          </w:p>
        </w:tc>
        <w:tc>
          <w:tcPr>
            <w:tcW w:w="543" w:type="pct"/>
          </w:tcPr>
          <w:p w14:paraId="31197B3F" w14:textId="77777777" w:rsidR="00FF3259" w:rsidRPr="00A46FD9" w:rsidRDefault="00FF3259" w:rsidP="00FF3259">
            <w:pPr>
              <w:pStyle w:val="TAL"/>
              <w:rPr>
                <w:sz w:val="16"/>
                <w:szCs w:val="16"/>
              </w:rPr>
            </w:pPr>
            <w:r w:rsidRPr="00A46FD9">
              <w:rPr>
                <w:sz w:val="16"/>
                <w:szCs w:val="16"/>
              </w:rPr>
              <w:t>-</w:t>
            </w:r>
          </w:p>
        </w:tc>
        <w:tc>
          <w:tcPr>
            <w:tcW w:w="506" w:type="pct"/>
          </w:tcPr>
          <w:p w14:paraId="3999DD2E"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5EC6F784" w14:textId="77777777" w:rsidR="00FF3259" w:rsidRPr="00A46FD9" w:rsidRDefault="00FF3259" w:rsidP="00FF3259">
            <w:pPr>
              <w:pStyle w:val="TAL"/>
              <w:rPr>
                <w:sz w:val="16"/>
                <w:szCs w:val="16"/>
              </w:rPr>
            </w:pPr>
            <w:r w:rsidRPr="00A46FD9">
              <w:rPr>
                <w:sz w:val="16"/>
                <w:szCs w:val="16"/>
              </w:rPr>
              <w:t>-</w:t>
            </w:r>
          </w:p>
        </w:tc>
        <w:tc>
          <w:tcPr>
            <w:tcW w:w="482" w:type="pct"/>
          </w:tcPr>
          <w:p w14:paraId="12125993"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65030EFA" w14:textId="77777777" w:rsidR="00FF3259" w:rsidRPr="00A46FD9" w:rsidRDefault="00FF3259" w:rsidP="00FF3259">
            <w:pPr>
              <w:pStyle w:val="TAL"/>
              <w:rPr>
                <w:sz w:val="16"/>
                <w:szCs w:val="16"/>
              </w:rPr>
            </w:pPr>
            <w:r w:rsidRPr="00A46FD9">
              <w:rPr>
                <w:sz w:val="16"/>
                <w:szCs w:val="16"/>
              </w:rPr>
              <w:t>-</w:t>
            </w:r>
          </w:p>
        </w:tc>
        <w:tc>
          <w:tcPr>
            <w:tcW w:w="589" w:type="pct"/>
          </w:tcPr>
          <w:p w14:paraId="41627DF6"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A872AD8" w14:textId="77777777" w:rsidR="00FF3259" w:rsidRPr="00A46FD9" w:rsidRDefault="00FF3259" w:rsidP="00FF3259">
            <w:pPr>
              <w:pStyle w:val="TAL"/>
              <w:rPr>
                <w:sz w:val="16"/>
                <w:szCs w:val="16"/>
              </w:rPr>
            </w:pPr>
            <w:r w:rsidRPr="00A46FD9">
              <w:rPr>
                <w:sz w:val="16"/>
                <w:szCs w:val="16"/>
              </w:rPr>
              <w:t>-</w:t>
            </w:r>
          </w:p>
        </w:tc>
        <w:tc>
          <w:tcPr>
            <w:tcW w:w="616" w:type="pct"/>
          </w:tcPr>
          <w:p w14:paraId="2E839090" w14:textId="77777777" w:rsidR="00FF3259" w:rsidRPr="00A46FD9" w:rsidRDefault="00FF3259" w:rsidP="00FF3259">
            <w:pPr>
              <w:pStyle w:val="TAL"/>
              <w:rPr>
                <w:sz w:val="16"/>
                <w:szCs w:val="16"/>
              </w:rPr>
            </w:pPr>
            <w:r w:rsidRPr="00A46FD9">
              <w:rPr>
                <w:sz w:val="16"/>
                <w:szCs w:val="16"/>
              </w:rPr>
              <w:t>-</w:t>
            </w:r>
          </w:p>
        </w:tc>
      </w:tr>
      <w:tr w:rsidR="00FF3259" w:rsidRPr="00A46FD9" w14:paraId="04E8E4DF" w14:textId="77777777" w:rsidTr="00FF3259">
        <w:trPr>
          <w:jc w:val="center"/>
        </w:trPr>
        <w:tc>
          <w:tcPr>
            <w:tcW w:w="675" w:type="pct"/>
            <w:vAlign w:val="center"/>
          </w:tcPr>
          <w:p w14:paraId="27FDC16E" w14:textId="77777777" w:rsidR="00FF3259" w:rsidRPr="00A46FD9" w:rsidRDefault="00FF3259" w:rsidP="00FF3259">
            <w:pPr>
              <w:pStyle w:val="TAL"/>
              <w:ind w:left="14"/>
              <w:rPr>
                <w:rFonts w:cs="Arial"/>
                <w:b/>
              </w:rPr>
            </w:pPr>
            <w:r w:rsidRPr="00A46FD9">
              <w:rPr>
                <w:rFonts w:cs="Arial"/>
                <w:b/>
              </w:rPr>
              <w:t>6.6.1 Transmitter spurious emissions</w:t>
            </w:r>
          </w:p>
        </w:tc>
        <w:tc>
          <w:tcPr>
            <w:tcW w:w="543" w:type="pct"/>
          </w:tcPr>
          <w:p w14:paraId="4CF2635D" w14:textId="77777777" w:rsidR="00FF3259" w:rsidRPr="00A46FD9" w:rsidRDefault="00FF3259" w:rsidP="00FF3259">
            <w:pPr>
              <w:pStyle w:val="TAL"/>
              <w:rPr>
                <w:sz w:val="16"/>
                <w:szCs w:val="16"/>
              </w:rPr>
            </w:pPr>
            <w:r w:rsidRPr="00A46FD9">
              <w:rPr>
                <w:sz w:val="16"/>
                <w:szCs w:val="16"/>
              </w:rPr>
              <w:t>-</w:t>
            </w:r>
          </w:p>
        </w:tc>
        <w:tc>
          <w:tcPr>
            <w:tcW w:w="506" w:type="pct"/>
          </w:tcPr>
          <w:p w14:paraId="09DACECA"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A3BD35B" w14:textId="77777777" w:rsidR="00FF3259" w:rsidRPr="00A46FD9" w:rsidRDefault="00FF3259" w:rsidP="00FF3259">
            <w:pPr>
              <w:pStyle w:val="TAL"/>
              <w:rPr>
                <w:sz w:val="16"/>
                <w:szCs w:val="16"/>
              </w:rPr>
            </w:pPr>
            <w:r w:rsidRPr="00A46FD9">
              <w:rPr>
                <w:sz w:val="16"/>
                <w:szCs w:val="16"/>
              </w:rPr>
              <w:t>-</w:t>
            </w:r>
          </w:p>
        </w:tc>
        <w:tc>
          <w:tcPr>
            <w:tcW w:w="482" w:type="pct"/>
          </w:tcPr>
          <w:p w14:paraId="542817D5"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2127350D" w14:textId="77777777" w:rsidR="00FF3259" w:rsidRPr="00A46FD9" w:rsidRDefault="00FF3259" w:rsidP="00FF3259">
            <w:pPr>
              <w:pStyle w:val="TAL"/>
              <w:rPr>
                <w:sz w:val="16"/>
                <w:szCs w:val="16"/>
              </w:rPr>
            </w:pPr>
            <w:r w:rsidRPr="00A46FD9">
              <w:rPr>
                <w:sz w:val="16"/>
                <w:szCs w:val="16"/>
              </w:rPr>
              <w:t>-</w:t>
            </w:r>
          </w:p>
        </w:tc>
        <w:tc>
          <w:tcPr>
            <w:tcW w:w="589" w:type="pct"/>
          </w:tcPr>
          <w:p w14:paraId="782AF20F"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22952E73" w14:textId="77777777" w:rsidR="00FF3259" w:rsidRPr="00A46FD9" w:rsidRDefault="00FF3259" w:rsidP="00FF3259">
            <w:pPr>
              <w:pStyle w:val="TAL"/>
              <w:rPr>
                <w:sz w:val="16"/>
                <w:szCs w:val="16"/>
              </w:rPr>
            </w:pPr>
            <w:r w:rsidRPr="00A46FD9">
              <w:rPr>
                <w:sz w:val="16"/>
                <w:szCs w:val="16"/>
              </w:rPr>
              <w:t>-</w:t>
            </w:r>
          </w:p>
        </w:tc>
        <w:tc>
          <w:tcPr>
            <w:tcW w:w="616" w:type="pct"/>
          </w:tcPr>
          <w:p w14:paraId="5023B523" w14:textId="77777777" w:rsidR="00FF3259" w:rsidRPr="00A46FD9" w:rsidRDefault="00FF3259" w:rsidP="00FF3259">
            <w:pPr>
              <w:pStyle w:val="TAL"/>
              <w:rPr>
                <w:sz w:val="16"/>
                <w:szCs w:val="16"/>
              </w:rPr>
            </w:pPr>
            <w:r w:rsidRPr="00A46FD9">
              <w:rPr>
                <w:sz w:val="16"/>
                <w:szCs w:val="16"/>
              </w:rPr>
              <w:t>-</w:t>
            </w:r>
          </w:p>
        </w:tc>
      </w:tr>
      <w:tr w:rsidR="00FF3259" w:rsidRPr="00A46FD9" w14:paraId="343FD002" w14:textId="77777777" w:rsidTr="00FF3259">
        <w:trPr>
          <w:jc w:val="center"/>
        </w:trPr>
        <w:tc>
          <w:tcPr>
            <w:tcW w:w="675" w:type="pct"/>
          </w:tcPr>
          <w:p w14:paraId="75A0FABA" w14:textId="77777777" w:rsidR="00FF3259" w:rsidRPr="00A46FD9" w:rsidRDefault="00FF3259" w:rsidP="00FF3259">
            <w:pPr>
              <w:pStyle w:val="TAL"/>
              <w:rPr>
                <w:rFonts w:cs="Arial"/>
              </w:rPr>
            </w:pPr>
            <w:r w:rsidRPr="00A46FD9">
              <w:rPr>
                <w:rFonts w:cs="Arial"/>
              </w:rPr>
              <w:t>(Category A)</w:t>
            </w:r>
          </w:p>
        </w:tc>
        <w:tc>
          <w:tcPr>
            <w:tcW w:w="543" w:type="pct"/>
          </w:tcPr>
          <w:p w14:paraId="3BBFA8DB" w14:textId="77777777" w:rsidR="00FF3259" w:rsidRPr="00A46FD9" w:rsidRDefault="00FF3259" w:rsidP="00FF3259">
            <w:pPr>
              <w:pStyle w:val="TAL"/>
            </w:pPr>
            <w:r w:rsidRPr="00A46FD9">
              <w:t>TC9</w:t>
            </w:r>
          </w:p>
        </w:tc>
        <w:tc>
          <w:tcPr>
            <w:tcW w:w="506" w:type="pct"/>
          </w:tcPr>
          <w:p w14:paraId="42BDB9FE" w14:textId="77777777" w:rsidR="00FF3259" w:rsidRPr="00A46FD9" w:rsidRDefault="00FF3259" w:rsidP="00FF3259">
            <w:pPr>
              <w:pStyle w:val="TAL"/>
            </w:pPr>
            <w:r w:rsidRPr="00A46FD9">
              <w:t>TC10</w:t>
            </w:r>
          </w:p>
        </w:tc>
        <w:tc>
          <w:tcPr>
            <w:tcW w:w="519" w:type="pct"/>
          </w:tcPr>
          <w:p w14:paraId="0395165A" w14:textId="77777777" w:rsidR="00FF3259" w:rsidRPr="00A46FD9" w:rsidRDefault="00FF3259" w:rsidP="00FF3259">
            <w:pPr>
              <w:pStyle w:val="TAL"/>
            </w:pPr>
            <w:r w:rsidRPr="00A46FD9">
              <w:t>TC10</w:t>
            </w:r>
          </w:p>
        </w:tc>
        <w:tc>
          <w:tcPr>
            <w:tcW w:w="482" w:type="pct"/>
          </w:tcPr>
          <w:p w14:paraId="09871C57" w14:textId="77777777" w:rsidR="00FF3259" w:rsidRPr="00A46FD9" w:rsidRDefault="00FF3259" w:rsidP="00FF3259">
            <w:pPr>
              <w:pStyle w:val="TAL"/>
            </w:pPr>
            <w:r w:rsidRPr="00A46FD9">
              <w:t>TC11</w:t>
            </w:r>
          </w:p>
        </w:tc>
        <w:tc>
          <w:tcPr>
            <w:tcW w:w="482" w:type="pct"/>
          </w:tcPr>
          <w:p w14:paraId="1F56FE70" w14:textId="77777777" w:rsidR="00FF3259" w:rsidRPr="00A46FD9" w:rsidRDefault="00FF3259" w:rsidP="00FF3259">
            <w:pPr>
              <w:pStyle w:val="TAL"/>
            </w:pPr>
            <w:r w:rsidRPr="00A46FD9">
              <w:t>TC11</w:t>
            </w:r>
          </w:p>
        </w:tc>
        <w:tc>
          <w:tcPr>
            <w:tcW w:w="589" w:type="pct"/>
          </w:tcPr>
          <w:p w14:paraId="676BD771" w14:textId="77777777" w:rsidR="00FF3259" w:rsidRPr="00A46FD9" w:rsidRDefault="00FF3259" w:rsidP="00FF3259">
            <w:pPr>
              <w:pStyle w:val="TAL"/>
            </w:pPr>
            <w:r w:rsidRPr="00A46FD9">
              <w:t>TC11</w:t>
            </w:r>
          </w:p>
        </w:tc>
        <w:tc>
          <w:tcPr>
            <w:tcW w:w="589" w:type="pct"/>
          </w:tcPr>
          <w:p w14:paraId="2F34F234" w14:textId="77777777" w:rsidR="00FF3259" w:rsidRPr="00A46FD9" w:rsidRDefault="00FF3259" w:rsidP="00FF3259">
            <w:pPr>
              <w:pStyle w:val="TAL"/>
            </w:pPr>
            <w:r w:rsidRPr="00A46FD9">
              <w:t>TC12</w:t>
            </w:r>
          </w:p>
        </w:tc>
        <w:tc>
          <w:tcPr>
            <w:tcW w:w="616" w:type="pct"/>
          </w:tcPr>
          <w:p w14:paraId="1D3C7ACD" w14:textId="77777777" w:rsidR="00FF3259" w:rsidRPr="00A46FD9" w:rsidRDefault="00FF3259" w:rsidP="00FF3259">
            <w:pPr>
              <w:pStyle w:val="TAL"/>
            </w:pPr>
            <w:r w:rsidRPr="00A46FD9">
              <w:t>TC13</w:t>
            </w:r>
          </w:p>
        </w:tc>
      </w:tr>
      <w:tr w:rsidR="00FF3259" w:rsidRPr="00A46FD9" w14:paraId="6F25A391" w14:textId="77777777" w:rsidTr="00FF3259">
        <w:trPr>
          <w:jc w:val="center"/>
        </w:trPr>
        <w:tc>
          <w:tcPr>
            <w:tcW w:w="675" w:type="pct"/>
          </w:tcPr>
          <w:p w14:paraId="0F1BA5C9" w14:textId="77777777" w:rsidR="00FF3259" w:rsidRPr="00A46FD9" w:rsidRDefault="00FF3259" w:rsidP="00FF3259">
            <w:pPr>
              <w:pStyle w:val="TAL"/>
              <w:rPr>
                <w:rFonts w:cs="Arial"/>
              </w:rPr>
            </w:pPr>
            <w:r w:rsidRPr="00A46FD9">
              <w:rPr>
                <w:rFonts w:cs="Arial"/>
              </w:rPr>
              <w:t>(Category B)</w:t>
            </w:r>
          </w:p>
        </w:tc>
        <w:tc>
          <w:tcPr>
            <w:tcW w:w="543" w:type="pct"/>
          </w:tcPr>
          <w:p w14:paraId="32B3C751" w14:textId="77777777" w:rsidR="00FF3259" w:rsidRPr="00A46FD9" w:rsidRDefault="00FF3259" w:rsidP="00FF3259">
            <w:pPr>
              <w:pStyle w:val="TAL"/>
            </w:pPr>
            <w:r w:rsidRPr="00A46FD9">
              <w:t>TC9</w:t>
            </w:r>
          </w:p>
        </w:tc>
        <w:tc>
          <w:tcPr>
            <w:tcW w:w="506" w:type="pct"/>
          </w:tcPr>
          <w:p w14:paraId="35F24A37" w14:textId="77777777" w:rsidR="00FF3259" w:rsidRPr="00A46FD9" w:rsidRDefault="00FF3259" w:rsidP="00FF3259">
            <w:pPr>
              <w:pStyle w:val="TAL"/>
            </w:pPr>
            <w:r w:rsidRPr="00A46FD9">
              <w:t>TC10</w:t>
            </w:r>
          </w:p>
        </w:tc>
        <w:tc>
          <w:tcPr>
            <w:tcW w:w="519" w:type="pct"/>
          </w:tcPr>
          <w:p w14:paraId="2B15E704" w14:textId="77777777" w:rsidR="00FF3259" w:rsidRPr="00A46FD9" w:rsidRDefault="00FF3259" w:rsidP="00FF3259">
            <w:pPr>
              <w:pStyle w:val="TAL"/>
            </w:pPr>
            <w:r w:rsidRPr="00A46FD9">
              <w:t>TC10</w:t>
            </w:r>
          </w:p>
        </w:tc>
        <w:tc>
          <w:tcPr>
            <w:tcW w:w="482" w:type="pct"/>
          </w:tcPr>
          <w:p w14:paraId="024C3F6D" w14:textId="77777777" w:rsidR="00FF3259" w:rsidRPr="00A46FD9" w:rsidRDefault="00FF3259" w:rsidP="00FF3259">
            <w:pPr>
              <w:pStyle w:val="TAL"/>
            </w:pPr>
            <w:r w:rsidRPr="00A46FD9">
              <w:t>TC11</w:t>
            </w:r>
          </w:p>
        </w:tc>
        <w:tc>
          <w:tcPr>
            <w:tcW w:w="482" w:type="pct"/>
          </w:tcPr>
          <w:p w14:paraId="4229EA33" w14:textId="77777777" w:rsidR="00FF3259" w:rsidRPr="00A46FD9" w:rsidRDefault="00FF3259" w:rsidP="00FF3259">
            <w:pPr>
              <w:pStyle w:val="TAL"/>
            </w:pPr>
            <w:r w:rsidRPr="00A46FD9">
              <w:t>TC11</w:t>
            </w:r>
          </w:p>
        </w:tc>
        <w:tc>
          <w:tcPr>
            <w:tcW w:w="589" w:type="pct"/>
          </w:tcPr>
          <w:p w14:paraId="5D0A89CF" w14:textId="77777777" w:rsidR="00FF3259" w:rsidRPr="00A46FD9" w:rsidRDefault="00FF3259" w:rsidP="00FF3259">
            <w:pPr>
              <w:pStyle w:val="TAL"/>
            </w:pPr>
            <w:r w:rsidRPr="00A46FD9">
              <w:t>TC11</w:t>
            </w:r>
          </w:p>
        </w:tc>
        <w:tc>
          <w:tcPr>
            <w:tcW w:w="589" w:type="pct"/>
          </w:tcPr>
          <w:p w14:paraId="7855AE86" w14:textId="77777777" w:rsidR="00FF3259" w:rsidRPr="00A46FD9" w:rsidRDefault="00FF3259" w:rsidP="00FF3259">
            <w:pPr>
              <w:pStyle w:val="TAL"/>
            </w:pPr>
            <w:r w:rsidRPr="00A46FD9">
              <w:t>TC12</w:t>
            </w:r>
          </w:p>
        </w:tc>
        <w:tc>
          <w:tcPr>
            <w:tcW w:w="616" w:type="pct"/>
          </w:tcPr>
          <w:p w14:paraId="0A155334" w14:textId="77777777" w:rsidR="00FF3259" w:rsidRPr="00A46FD9" w:rsidRDefault="00FF3259" w:rsidP="00FF3259">
            <w:pPr>
              <w:pStyle w:val="TAL"/>
            </w:pPr>
            <w:r w:rsidRPr="00A46FD9">
              <w:t>TC13</w:t>
            </w:r>
          </w:p>
        </w:tc>
      </w:tr>
      <w:tr w:rsidR="00FF3259" w:rsidRPr="00A46FD9" w14:paraId="71529F9E" w14:textId="77777777" w:rsidTr="00FF3259">
        <w:trPr>
          <w:jc w:val="center"/>
        </w:trPr>
        <w:tc>
          <w:tcPr>
            <w:tcW w:w="675" w:type="pct"/>
            <w:vAlign w:val="center"/>
          </w:tcPr>
          <w:p w14:paraId="1200DBED" w14:textId="77777777" w:rsidR="00FF3259" w:rsidRPr="00A46FD9" w:rsidRDefault="00FF3259" w:rsidP="00FF3259">
            <w:pPr>
              <w:pStyle w:val="TAL"/>
              <w:rPr>
                <w:rFonts w:cs="Arial"/>
              </w:rPr>
            </w:pPr>
            <w:r w:rsidRPr="00A46FD9">
              <w:rPr>
                <w:rFonts w:cs="Arial"/>
              </w:rPr>
              <w:t>Additional requirement for BC2 (Category B)</w:t>
            </w:r>
          </w:p>
        </w:tc>
        <w:tc>
          <w:tcPr>
            <w:tcW w:w="543" w:type="pct"/>
          </w:tcPr>
          <w:p w14:paraId="4601DC74" w14:textId="77777777" w:rsidR="00FF3259" w:rsidRPr="00A46FD9" w:rsidRDefault="00FF3259" w:rsidP="00FF3259">
            <w:pPr>
              <w:pStyle w:val="TAL"/>
            </w:pPr>
            <w:r w:rsidRPr="00A46FD9">
              <w:t>TC9</w:t>
            </w:r>
          </w:p>
        </w:tc>
        <w:tc>
          <w:tcPr>
            <w:tcW w:w="506" w:type="pct"/>
          </w:tcPr>
          <w:p w14:paraId="5073214F" w14:textId="77777777" w:rsidR="00FF3259" w:rsidRPr="00A46FD9" w:rsidRDefault="00FF3259" w:rsidP="00FF3259">
            <w:pPr>
              <w:pStyle w:val="TAL"/>
            </w:pPr>
            <w:r w:rsidRPr="00A46FD9">
              <w:t>TC10</w:t>
            </w:r>
          </w:p>
        </w:tc>
        <w:tc>
          <w:tcPr>
            <w:tcW w:w="519" w:type="pct"/>
          </w:tcPr>
          <w:p w14:paraId="6BD1C55D" w14:textId="77777777" w:rsidR="00FF3259" w:rsidRPr="00A46FD9" w:rsidRDefault="00FF3259" w:rsidP="00FF3259">
            <w:pPr>
              <w:pStyle w:val="TAL"/>
            </w:pPr>
            <w:r w:rsidRPr="00A46FD9">
              <w:t>TC10</w:t>
            </w:r>
          </w:p>
        </w:tc>
        <w:tc>
          <w:tcPr>
            <w:tcW w:w="482" w:type="pct"/>
          </w:tcPr>
          <w:p w14:paraId="698D6FAD" w14:textId="77777777" w:rsidR="00FF3259" w:rsidRPr="00A46FD9" w:rsidRDefault="00FF3259" w:rsidP="00FF3259">
            <w:pPr>
              <w:pStyle w:val="TAL"/>
            </w:pPr>
            <w:r w:rsidRPr="00A46FD9">
              <w:t>TC11</w:t>
            </w:r>
          </w:p>
        </w:tc>
        <w:tc>
          <w:tcPr>
            <w:tcW w:w="482" w:type="pct"/>
          </w:tcPr>
          <w:p w14:paraId="72023974" w14:textId="77777777" w:rsidR="00FF3259" w:rsidRPr="00A46FD9" w:rsidRDefault="00FF3259" w:rsidP="00FF3259">
            <w:pPr>
              <w:pStyle w:val="TAL"/>
              <w:rPr>
                <w:szCs w:val="18"/>
              </w:rPr>
            </w:pPr>
            <w:r w:rsidRPr="00A46FD9">
              <w:t>TC11</w:t>
            </w:r>
          </w:p>
        </w:tc>
        <w:tc>
          <w:tcPr>
            <w:tcW w:w="589" w:type="pct"/>
          </w:tcPr>
          <w:p w14:paraId="5A630FC6" w14:textId="77777777" w:rsidR="00FF3259" w:rsidRPr="00A46FD9" w:rsidRDefault="00FF3259" w:rsidP="00FF3259">
            <w:pPr>
              <w:pStyle w:val="TAL"/>
            </w:pPr>
            <w:r w:rsidRPr="00A46FD9">
              <w:t>N/A</w:t>
            </w:r>
          </w:p>
        </w:tc>
        <w:tc>
          <w:tcPr>
            <w:tcW w:w="589" w:type="pct"/>
          </w:tcPr>
          <w:p w14:paraId="256109DB" w14:textId="77777777" w:rsidR="00FF3259" w:rsidRPr="00A46FD9" w:rsidRDefault="00FF3259" w:rsidP="00FF3259">
            <w:pPr>
              <w:pStyle w:val="TAL"/>
              <w:rPr>
                <w:szCs w:val="18"/>
              </w:rPr>
            </w:pPr>
            <w:r w:rsidRPr="00A46FD9">
              <w:t>TC12</w:t>
            </w:r>
          </w:p>
        </w:tc>
        <w:tc>
          <w:tcPr>
            <w:tcW w:w="616" w:type="pct"/>
          </w:tcPr>
          <w:p w14:paraId="16C3D1C1" w14:textId="77777777" w:rsidR="00FF3259" w:rsidRPr="00A46FD9" w:rsidRDefault="00FF3259" w:rsidP="00FF3259">
            <w:pPr>
              <w:pStyle w:val="TAL"/>
              <w:rPr>
                <w:szCs w:val="18"/>
              </w:rPr>
            </w:pPr>
            <w:r w:rsidRPr="00A46FD9">
              <w:t>TC13</w:t>
            </w:r>
          </w:p>
        </w:tc>
      </w:tr>
      <w:tr w:rsidR="00FF3259" w:rsidRPr="00A46FD9" w14:paraId="5BCFACFA" w14:textId="77777777" w:rsidTr="00FF3259">
        <w:trPr>
          <w:jc w:val="center"/>
        </w:trPr>
        <w:tc>
          <w:tcPr>
            <w:tcW w:w="675" w:type="pct"/>
          </w:tcPr>
          <w:p w14:paraId="09C26DAF" w14:textId="77777777" w:rsidR="00FF3259" w:rsidRPr="00A46FD9" w:rsidRDefault="00FF3259" w:rsidP="00FF3259">
            <w:pPr>
              <w:pStyle w:val="TAL"/>
              <w:rPr>
                <w:rFonts w:cs="Arial"/>
              </w:rPr>
            </w:pPr>
            <w:r w:rsidRPr="00A46FD9">
              <w:rPr>
                <w:rFonts w:cs="Arial"/>
              </w:rPr>
              <w:t>Protection of the BS receiver of own or different BS</w:t>
            </w:r>
          </w:p>
        </w:tc>
        <w:tc>
          <w:tcPr>
            <w:tcW w:w="543" w:type="pct"/>
          </w:tcPr>
          <w:p w14:paraId="02F67AAA" w14:textId="77777777" w:rsidR="00FF3259" w:rsidRPr="00A46FD9" w:rsidRDefault="00FF3259" w:rsidP="00FF3259">
            <w:pPr>
              <w:pStyle w:val="TAL"/>
            </w:pPr>
            <w:r w:rsidRPr="00A46FD9">
              <w:t>TC9</w:t>
            </w:r>
          </w:p>
        </w:tc>
        <w:tc>
          <w:tcPr>
            <w:tcW w:w="506" w:type="pct"/>
          </w:tcPr>
          <w:p w14:paraId="44CC860D" w14:textId="77777777" w:rsidR="00FF3259" w:rsidRPr="00A46FD9" w:rsidRDefault="00FF3259" w:rsidP="00FF3259">
            <w:pPr>
              <w:pStyle w:val="TAL"/>
            </w:pPr>
            <w:r w:rsidRPr="00A46FD9">
              <w:t>TC10</w:t>
            </w:r>
          </w:p>
        </w:tc>
        <w:tc>
          <w:tcPr>
            <w:tcW w:w="519" w:type="pct"/>
          </w:tcPr>
          <w:p w14:paraId="753F86B3" w14:textId="77777777" w:rsidR="00FF3259" w:rsidRPr="00A46FD9" w:rsidRDefault="00FF3259" w:rsidP="00FF3259">
            <w:pPr>
              <w:pStyle w:val="TAL"/>
            </w:pPr>
            <w:r w:rsidRPr="00A46FD9">
              <w:t>TC10</w:t>
            </w:r>
          </w:p>
        </w:tc>
        <w:tc>
          <w:tcPr>
            <w:tcW w:w="482" w:type="pct"/>
          </w:tcPr>
          <w:p w14:paraId="211F7A0A" w14:textId="77777777" w:rsidR="00FF3259" w:rsidRPr="00A46FD9" w:rsidRDefault="00FF3259" w:rsidP="00FF3259">
            <w:pPr>
              <w:pStyle w:val="TAL"/>
            </w:pPr>
            <w:r w:rsidRPr="00A46FD9">
              <w:t>TC11</w:t>
            </w:r>
          </w:p>
        </w:tc>
        <w:tc>
          <w:tcPr>
            <w:tcW w:w="482" w:type="pct"/>
          </w:tcPr>
          <w:p w14:paraId="4F999298" w14:textId="77777777" w:rsidR="00FF3259" w:rsidRPr="00A46FD9" w:rsidRDefault="00FF3259" w:rsidP="00FF3259">
            <w:pPr>
              <w:pStyle w:val="TAL"/>
            </w:pPr>
            <w:r w:rsidRPr="00A46FD9">
              <w:t>TC11</w:t>
            </w:r>
          </w:p>
        </w:tc>
        <w:tc>
          <w:tcPr>
            <w:tcW w:w="589" w:type="pct"/>
          </w:tcPr>
          <w:p w14:paraId="5199BD90" w14:textId="77777777" w:rsidR="00FF3259" w:rsidRPr="00A46FD9" w:rsidRDefault="00FF3259" w:rsidP="00FF3259">
            <w:pPr>
              <w:pStyle w:val="TAL"/>
            </w:pPr>
            <w:r w:rsidRPr="00A46FD9">
              <w:t>TC11</w:t>
            </w:r>
          </w:p>
        </w:tc>
        <w:tc>
          <w:tcPr>
            <w:tcW w:w="589" w:type="pct"/>
          </w:tcPr>
          <w:p w14:paraId="120A302E" w14:textId="77777777" w:rsidR="00FF3259" w:rsidRPr="00A46FD9" w:rsidRDefault="00FF3259" w:rsidP="00FF3259">
            <w:pPr>
              <w:pStyle w:val="TAL"/>
            </w:pPr>
            <w:r w:rsidRPr="00A46FD9">
              <w:t>TC12</w:t>
            </w:r>
          </w:p>
        </w:tc>
        <w:tc>
          <w:tcPr>
            <w:tcW w:w="616" w:type="pct"/>
          </w:tcPr>
          <w:p w14:paraId="2BE719A6" w14:textId="77777777" w:rsidR="00FF3259" w:rsidRPr="00A46FD9" w:rsidRDefault="00FF3259" w:rsidP="00FF3259">
            <w:pPr>
              <w:pStyle w:val="TAL"/>
            </w:pPr>
            <w:r w:rsidRPr="00A46FD9">
              <w:t>TC13</w:t>
            </w:r>
          </w:p>
        </w:tc>
      </w:tr>
      <w:tr w:rsidR="00FF3259" w:rsidRPr="00A46FD9" w14:paraId="6400D536" w14:textId="77777777" w:rsidTr="00FF3259">
        <w:trPr>
          <w:jc w:val="center"/>
        </w:trPr>
        <w:tc>
          <w:tcPr>
            <w:tcW w:w="675" w:type="pct"/>
          </w:tcPr>
          <w:p w14:paraId="492BCB16" w14:textId="77777777" w:rsidR="00FF3259" w:rsidRPr="00A46FD9" w:rsidRDefault="00FF3259" w:rsidP="00FF3259">
            <w:pPr>
              <w:pStyle w:val="TAL"/>
              <w:rPr>
                <w:rFonts w:cs="Arial"/>
              </w:rPr>
            </w:pPr>
            <w:r w:rsidRPr="00A46FD9">
              <w:rPr>
                <w:rFonts w:cs="Arial"/>
              </w:rPr>
              <w:t>Additional spurious emissions requirements</w:t>
            </w:r>
          </w:p>
        </w:tc>
        <w:tc>
          <w:tcPr>
            <w:tcW w:w="543" w:type="pct"/>
          </w:tcPr>
          <w:p w14:paraId="301AE3C9" w14:textId="77777777" w:rsidR="00FF3259" w:rsidRPr="00A46FD9" w:rsidRDefault="00FF3259" w:rsidP="00FF3259">
            <w:pPr>
              <w:pStyle w:val="TAL"/>
            </w:pPr>
            <w:r w:rsidRPr="00A46FD9">
              <w:t>TC9</w:t>
            </w:r>
          </w:p>
        </w:tc>
        <w:tc>
          <w:tcPr>
            <w:tcW w:w="506" w:type="pct"/>
          </w:tcPr>
          <w:p w14:paraId="12A152DD" w14:textId="77777777" w:rsidR="00FF3259" w:rsidRPr="00A46FD9" w:rsidRDefault="00FF3259" w:rsidP="00FF3259">
            <w:pPr>
              <w:pStyle w:val="TAL"/>
            </w:pPr>
            <w:r w:rsidRPr="00A46FD9">
              <w:t>TC10</w:t>
            </w:r>
          </w:p>
        </w:tc>
        <w:tc>
          <w:tcPr>
            <w:tcW w:w="519" w:type="pct"/>
          </w:tcPr>
          <w:p w14:paraId="51F4AEA4" w14:textId="77777777" w:rsidR="00FF3259" w:rsidRPr="00A46FD9" w:rsidRDefault="00FF3259" w:rsidP="00FF3259">
            <w:pPr>
              <w:pStyle w:val="TAL"/>
            </w:pPr>
            <w:r w:rsidRPr="00A46FD9">
              <w:t>TC10</w:t>
            </w:r>
          </w:p>
        </w:tc>
        <w:tc>
          <w:tcPr>
            <w:tcW w:w="482" w:type="pct"/>
          </w:tcPr>
          <w:p w14:paraId="32DCB8EC" w14:textId="77777777" w:rsidR="00FF3259" w:rsidRPr="00A46FD9" w:rsidRDefault="00FF3259" w:rsidP="00FF3259">
            <w:pPr>
              <w:pStyle w:val="TAL"/>
            </w:pPr>
            <w:r w:rsidRPr="00A46FD9">
              <w:t>TC11</w:t>
            </w:r>
          </w:p>
        </w:tc>
        <w:tc>
          <w:tcPr>
            <w:tcW w:w="482" w:type="pct"/>
          </w:tcPr>
          <w:p w14:paraId="58AF0C6D" w14:textId="77777777" w:rsidR="00FF3259" w:rsidRPr="00A46FD9" w:rsidRDefault="00FF3259" w:rsidP="00FF3259">
            <w:pPr>
              <w:pStyle w:val="TAL"/>
            </w:pPr>
            <w:r w:rsidRPr="00A46FD9">
              <w:t>TC11</w:t>
            </w:r>
          </w:p>
        </w:tc>
        <w:tc>
          <w:tcPr>
            <w:tcW w:w="589" w:type="pct"/>
          </w:tcPr>
          <w:p w14:paraId="4E7C9181" w14:textId="77777777" w:rsidR="00FF3259" w:rsidRPr="00A46FD9" w:rsidRDefault="00FF3259" w:rsidP="00FF3259">
            <w:pPr>
              <w:pStyle w:val="TAL"/>
            </w:pPr>
            <w:r w:rsidRPr="00A46FD9">
              <w:t>TC11</w:t>
            </w:r>
          </w:p>
        </w:tc>
        <w:tc>
          <w:tcPr>
            <w:tcW w:w="589" w:type="pct"/>
          </w:tcPr>
          <w:p w14:paraId="1BE6EEE3" w14:textId="77777777" w:rsidR="00FF3259" w:rsidRPr="00A46FD9" w:rsidRDefault="00FF3259" w:rsidP="00FF3259">
            <w:pPr>
              <w:pStyle w:val="TAL"/>
            </w:pPr>
            <w:r w:rsidRPr="00A46FD9">
              <w:t>TC12</w:t>
            </w:r>
          </w:p>
        </w:tc>
        <w:tc>
          <w:tcPr>
            <w:tcW w:w="616" w:type="pct"/>
          </w:tcPr>
          <w:p w14:paraId="056738F5" w14:textId="77777777" w:rsidR="00FF3259" w:rsidRPr="00A46FD9" w:rsidRDefault="00FF3259" w:rsidP="00FF3259">
            <w:pPr>
              <w:pStyle w:val="TAL"/>
            </w:pPr>
            <w:r w:rsidRPr="00A46FD9">
              <w:t>TC13</w:t>
            </w:r>
          </w:p>
        </w:tc>
      </w:tr>
      <w:tr w:rsidR="00FF3259" w:rsidRPr="00A46FD9" w14:paraId="47BABBD2" w14:textId="77777777" w:rsidTr="00FF3259">
        <w:trPr>
          <w:jc w:val="center"/>
        </w:trPr>
        <w:tc>
          <w:tcPr>
            <w:tcW w:w="675" w:type="pct"/>
            <w:vAlign w:val="center"/>
          </w:tcPr>
          <w:p w14:paraId="0F005A07" w14:textId="77777777" w:rsidR="00FF3259" w:rsidRPr="00A46FD9" w:rsidRDefault="00FF3259" w:rsidP="00FF3259">
            <w:pPr>
              <w:pStyle w:val="TAL"/>
              <w:rPr>
                <w:rFonts w:cs="Arial"/>
              </w:rPr>
            </w:pPr>
            <w:r w:rsidRPr="00A46FD9">
              <w:rPr>
                <w:rFonts w:cs="Arial"/>
              </w:rPr>
              <w:t>Co-location with other Base Stations</w:t>
            </w:r>
          </w:p>
        </w:tc>
        <w:tc>
          <w:tcPr>
            <w:tcW w:w="543" w:type="pct"/>
          </w:tcPr>
          <w:p w14:paraId="1B8A771E" w14:textId="77777777" w:rsidR="00FF3259" w:rsidRPr="00A46FD9" w:rsidRDefault="00FF3259" w:rsidP="00FF3259">
            <w:pPr>
              <w:pStyle w:val="TAL"/>
            </w:pPr>
            <w:r w:rsidRPr="00A46FD9">
              <w:t>TC9</w:t>
            </w:r>
          </w:p>
        </w:tc>
        <w:tc>
          <w:tcPr>
            <w:tcW w:w="506" w:type="pct"/>
          </w:tcPr>
          <w:p w14:paraId="2A0872B2" w14:textId="77777777" w:rsidR="00FF3259" w:rsidRPr="00A46FD9" w:rsidRDefault="00FF3259" w:rsidP="00FF3259">
            <w:pPr>
              <w:pStyle w:val="TAL"/>
            </w:pPr>
            <w:r w:rsidRPr="00A46FD9">
              <w:t>TC10</w:t>
            </w:r>
          </w:p>
        </w:tc>
        <w:tc>
          <w:tcPr>
            <w:tcW w:w="519" w:type="pct"/>
          </w:tcPr>
          <w:p w14:paraId="2124E45E" w14:textId="77777777" w:rsidR="00FF3259" w:rsidRPr="00A46FD9" w:rsidRDefault="00FF3259" w:rsidP="00FF3259">
            <w:pPr>
              <w:pStyle w:val="TAL"/>
            </w:pPr>
            <w:r w:rsidRPr="00A46FD9">
              <w:t>TC10</w:t>
            </w:r>
          </w:p>
        </w:tc>
        <w:tc>
          <w:tcPr>
            <w:tcW w:w="482" w:type="pct"/>
          </w:tcPr>
          <w:p w14:paraId="1F59AB7D" w14:textId="77777777" w:rsidR="00FF3259" w:rsidRPr="00A46FD9" w:rsidRDefault="00FF3259" w:rsidP="00FF3259">
            <w:pPr>
              <w:pStyle w:val="TAL"/>
            </w:pPr>
            <w:r w:rsidRPr="00A46FD9">
              <w:t>TC11</w:t>
            </w:r>
          </w:p>
        </w:tc>
        <w:tc>
          <w:tcPr>
            <w:tcW w:w="482" w:type="pct"/>
          </w:tcPr>
          <w:p w14:paraId="4E149CDF" w14:textId="77777777" w:rsidR="00FF3259" w:rsidRPr="00A46FD9" w:rsidRDefault="00FF3259" w:rsidP="00FF3259">
            <w:pPr>
              <w:pStyle w:val="TAL"/>
            </w:pPr>
            <w:r w:rsidRPr="00A46FD9">
              <w:t>TC11</w:t>
            </w:r>
          </w:p>
        </w:tc>
        <w:tc>
          <w:tcPr>
            <w:tcW w:w="589" w:type="pct"/>
          </w:tcPr>
          <w:p w14:paraId="07D2F546" w14:textId="77777777" w:rsidR="00FF3259" w:rsidRPr="00A46FD9" w:rsidRDefault="00FF3259" w:rsidP="00FF3259">
            <w:pPr>
              <w:pStyle w:val="TAL"/>
            </w:pPr>
            <w:r w:rsidRPr="00A46FD9">
              <w:t>TC11</w:t>
            </w:r>
          </w:p>
        </w:tc>
        <w:tc>
          <w:tcPr>
            <w:tcW w:w="589" w:type="pct"/>
          </w:tcPr>
          <w:p w14:paraId="4318453D" w14:textId="77777777" w:rsidR="00FF3259" w:rsidRPr="00A46FD9" w:rsidRDefault="00FF3259" w:rsidP="00FF3259">
            <w:pPr>
              <w:pStyle w:val="TAL"/>
            </w:pPr>
            <w:r w:rsidRPr="00A46FD9">
              <w:t>TC12</w:t>
            </w:r>
          </w:p>
        </w:tc>
        <w:tc>
          <w:tcPr>
            <w:tcW w:w="616" w:type="pct"/>
          </w:tcPr>
          <w:p w14:paraId="15250197" w14:textId="77777777" w:rsidR="00FF3259" w:rsidRPr="00A46FD9" w:rsidRDefault="00FF3259" w:rsidP="00FF3259">
            <w:pPr>
              <w:pStyle w:val="TAL"/>
            </w:pPr>
            <w:r w:rsidRPr="00A46FD9">
              <w:t>TC13</w:t>
            </w:r>
          </w:p>
        </w:tc>
      </w:tr>
      <w:tr w:rsidR="00FF3259" w:rsidRPr="00A46FD9" w14:paraId="7C16628E" w14:textId="77777777" w:rsidTr="00FF3259">
        <w:trPr>
          <w:jc w:val="center"/>
        </w:trPr>
        <w:tc>
          <w:tcPr>
            <w:tcW w:w="675" w:type="pct"/>
            <w:vAlign w:val="center"/>
          </w:tcPr>
          <w:p w14:paraId="61C44972" w14:textId="77777777" w:rsidR="00FF3259" w:rsidRPr="00A46FD9" w:rsidRDefault="00FF3259" w:rsidP="00FF3259">
            <w:pPr>
              <w:pStyle w:val="TAL"/>
              <w:ind w:left="14"/>
              <w:rPr>
                <w:rFonts w:cs="Arial"/>
                <w:b/>
              </w:rPr>
            </w:pPr>
            <w:r w:rsidRPr="00A46FD9">
              <w:rPr>
                <w:rFonts w:cs="Arial"/>
                <w:b/>
              </w:rPr>
              <w:t>6.6.2 Operating band unwanted emissions</w:t>
            </w:r>
          </w:p>
        </w:tc>
        <w:tc>
          <w:tcPr>
            <w:tcW w:w="543" w:type="pct"/>
          </w:tcPr>
          <w:p w14:paraId="4242724E" w14:textId="77777777" w:rsidR="00FF3259" w:rsidRPr="00A46FD9" w:rsidRDefault="00FF3259" w:rsidP="00FF3259">
            <w:pPr>
              <w:pStyle w:val="TAL"/>
            </w:pPr>
            <w:r w:rsidRPr="00A46FD9">
              <w:t>-</w:t>
            </w:r>
          </w:p>
        </w:tc>
        <w:tc>
          <w:tcPr>
            <w:tcW w:w="506" w:type="pct"/>
          </w:tcPr>
          <w:p w14:paraId="0A27F6A7" w14:textId="77777777" w:rsidR="00FF3259" w:rsidRPr="00A46FD9" w:rsidRDefault="00FF3259" w:rsidP="00FF3259">
            <w:pPr>
              <w:pStyle w:val="TAL"/>
            </w:pPr>
            <w:r w:rsidRPr="00A46FD9">
              <w:t xml:space="preserve">- </w:t>
            </w:r>
          </w:p>
        </w:tc>
        <w:tc>
          <w:tcPr>
            <w:tcW w:w="519" w:type="pct"/>
          </w:tcPr>
          <w:p w14:paraId="3A2E0FC1" w14:textId="77777777" w:rsidR="00FF3259" w:rsidRPr="00A46FD9" w:rsidRDefault="00FF3259" w:rsidP="00FF3259">
            <w:pPr>
              <w:pStyle w:val="TAL"/>
            </w:pPr>
            <w:r w:rsidRPr="00A46FD9">
              <w:t>-</w:t>
            </w:r>
          </w:p>
        </w:tc>
        <w:tc>
          <w:tcPr>
            <w:tcW w:w="482" w:type="pct"/>
          </w:tcPr>
          <w:p w14:paraId="141F239A" w14:textId="77777777" w:rsidR="00FF3259" w:rsidRPr="00A46FD9" w:rsidRDefault="00FF3259" w:rsidP="00FF3259">
            <w:pPr>
              <w:pStyle w:val="TAL"/>
            </w:pPr>
            <w:r w:rsidRPr="00A46FD9">
              <w:t xml:space="preserve">- </w:t>
            </w:r>
          </w:p>
        </w:tc>
        <w:tc>
          <w:tcPr>
            <w:tcW w:w="482" w:type="pct"/>
          </w:tcPr>
          <w:p w14:paraId="09A57F2D" w14:textId="77777777" w:rsidR="00FF3259" w:rsidRPr="00A46FD9" w:rsidRDefault="00FF3259" w:rsidP="00FF3259">
            <w:pPr>
              <w:pStyle w:val="TAL"/>
            </w:pPr>
            <w:r w:rsidRPr="00A46FD9">
              <w:t>-</w:t>
            </w:r>
          </w:p>
        </w:tc>
        <w:tc>
          <w:tcPr>
            <w:tcW w:w="589" w:type="pct"/>
          </w:tcPr>
          <w:p w14:paraId="2D0C859D" w14:textId="77777777" w:rsidR="00FF3259" w:rsidRPr="00A46FD9" w:rsidRDefault="00FF3259" w:rsidP="00FF3259">
            <w:pPr>
              <w:pStyle w:val="TAL"/>
            </w:pPr>
            <w:r w:rsidRPr="00A46FD9">
              <w:rPr>
                <w:rFonts w:cs="Arial"/>
              </w:rPr>
              <w:t>-</w:t>
            </w:r>
          </w:p>
        </w:tc>
        <w:tc>
          <w:tcPr>
            <w:tcW w:w="589" w:type="pct"/>
          </w:tcPr>
          <w:p w14:paraId="546EAE94" w14:textId="77777777" w:rsidR="00FF3259" w:rsidRPr="00A46FD9" w:rsidRDefault="00FF3259" w:rsidP="00FF3259">
            <w:pPr>
              <w:pStyle w:val="TAL"/>
            </w:pPr>
            <w:r w:rsidRPr="00A46FD9">
              <w:t>-</w:t>
            </w:r>
          </w:p>
        </w:tc>
        <w:tc>
          <w:tcPr>
            <w:tcW w:w="616" w:type="pct"/>
          </w:tcPr>
          <w:p w14:paraId="352C35BD" w14:textId="77777777" w:rsidR="00FF3259" w:rsidRPr="00A46FD9" w:rsidRDefault="00FF3259" w:rsidP="00FF3259">
            <w:pPr>
              <w:pStyle w:val="TAL"/>
            </w:pPr>
            <w:r w:rsidRPr="00A46FD9">
              <w:t>-</w:t>
            </w:r>
          </w:p>
        </w:tc>
      </w:tr>
      <w:tr w:rsidR="00FF3259" w:rsidRPr="00A46FD9" w14:paraId="66F54C86" w14:textId="77777777" w:rsidTr="00FF3259">
        <w:trPr>
          <w:jc w:val="center"/>
        </w:trPr>
        <w:tc>
          <w:tcPr>
            <w:tcW w:w="675" w:type="pct"/>
            <w:vAlign w:val="center"/>
          </w:tcPr>
          <w:p w14:paraId="01CFEC0F" w14:textId="77777777" w:rsidR="00FF3259" w:rsidRPr="00A46FD9" w:rsidRDefault="00FF3259" w:rsidP="00FF3259">
            <w:pPr>
              <w:pStyle w:val="TAL"/>
              <w:rPr>
                <w:rFonts w:cs="Arial"/>
              </w:rPr>
            </w:pPr>
            <w:r w:rsidRPr="00A46FD9">
              <w:rPr>
                <w:rFonts w:cs="Arial"/>
              </w:rPr>
              <w:t>General requirement for Band Categories 1 and 3</w:t>
            </w:r>
          </w:p>
        </w:tc>
        <w:tc>
          <w:tcPr>
            <w:tcW w:w="543" w:type="pct"/>
          </w:tcPr>
          <w:p w14:paraId="209FA257" w14:textId="77777777" w:rsidR="00FF3259" w:rsidRPr="00A46FD9" w:rsidRDefault="00FF3259" w:rsidP="00FF3259">
            <w:pPr>
              <w:pStyle w:val="TAL"/>
            </w:pPr>
            <w:r w:rsidRPr="00A46FD9">
              <w:t>N/A</w:t>
            </w:r>
          </w:p>
        </w:tc>
        <w:tc>
          <w:tcPr>
            <w:tcW w:w="506" w:type="pct"/>
          </w:tcPr>
          <w:p w14:paraId="2723A180" w14:textId="3A4CDCE1"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1CF77754" w14:textId="7B92CF19"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5CA9A476" w14:textId="77777777" w:rsidR="00FF3259" w:rsidRPr="00A46FD9" w:rsidRDefault="00FF3259" w:rsidP="00FF3259">
            <w:pPr>
              <w:pStyle w:val="TAL"/>
            </w:pPr>
            <w:r w:rsidRPr="00A46FD9">
              <w:t>TC10</w:t>
            </w:r>
          </w:p>
        </w:tc>
        <w:tc>
          <w:tcPr>
            <w:tcW w:w="519" w:type="pct"/>
          </w:tcPr>
          <w:p w14:paraId="73171FA0" w14:textId="77777777" w:rsidR="00FF3259" w:rsidRPr="00A46FD9" w:rsidRDefault="00FF3259" w:rsidP="00FF3259">
            <w:pPr>
              <w:pStyle w:val="TAL"/>
            </w:pPr>
            <w:r w:rsidRPr="00A46FD9">
              <w:t>N/A</w:t>
            </w:r>
          </w:p>
        </w:tc>
        <w:tc>
          <w:tcPr>
            <w:tcW w:w="482" w:type="pct"/>
          </w:tcPr>
          <w:p w14:paraId="59253861" w14:textId="5414C76D"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F0D9CD" w14:textId="77777777" w:rsidR="00FF3259" w:rsidRPr="00A46FD9" w:rsidRDefault="00FF3259" w:rsidP="00FF3259">
            <w:pPr>
              <w:pStyle w:val="TAL"/>
            </w:pPr>
            <w:r w:rsidRPr="00A46FD9">
              <w:t>TC11</w:t>
            </w:r>
          </w:p>
        </w:tc>
        <w:tc>
          <w:tcPr>
            <w:tcW w:w="482" w:type="pct"/>
          </w:tcPr>
          <w:p w14:paraId="49E04AEA" w14:textId="77777777" w:rsidR="00FF3259" w:rsidRPr="00A46FD9" w:rsidRDefault="00FF3259" w:rsidP="00FF3259">
            <w:pPr>
              <w:pStyle w:val="TAL"/>
            </w:pPr>
            <w:r w:rsidRPr="00A46FD9">
              <w:t>N/A</w:t>
            </w:r>
          </w:p>
        </w:tc>
        <w:tc>
          <w:tcPr>
            <w:tcW w:w="589" w:type="pct"/>
          </w:tcPr>
          <w:p w14:paraId="3CA6CAC0" w14:textId="6354EE1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65BCF61F" w14:textId="77777777" w:rsidR="00FF3259" w:rsidRPr="00A46FD9" w:rsidRDefault="00FF3259" w:rsidP="00FF3259">
            <w:pPr>
              <w:pStyle w:val="TAL"/>
            </w:pPr>
            <w:r w:rsidRPr="00A46FD9">
              <w:rPr>
                <w:rFonts w:cs="Arial"/>
              </w:rPr>
              <w:t>TC11</w:t>
            </w:r>
          </w:p>
        </w:tc>
        <w:tc>
          <w:tcPr>
            <w:tcW w:w="589" w:type="pct"/>
          </w:tcPr>
          <w:p w14:paraId="1D3B0351" w14:textId="77777777" w:rsidR="00FF3259" w:rsidRPr="00A46FD9" w:rsidRDefault="00FF3259" w:rsidP="00FF3259">
            <w:pPr>
              <w:pStyle w:val="TAL"/>
            </w:pPr>
            <w:r w:rsidRPr="00A46FD9">
              <w:t>N/A</w:t>
            </w:r>
          </w:p>
        </w:tc>
        <w:tc>
          <w:tcPr>
            <w:tcW w:w="616" w:type="pct"/>
          </w:tcPr>
          <w:p w14:paraId="7BFAFE28" w14:textId="77777777" w:rsidR="00FF3259" w:rsidRPr="00A46FD9" w:rsidRDefault="00FF3259" w:rsidP="00FF3259">
            <w:pPr>
              <w:pStyle w:val="TAL"/>
            </w:pPr>
            <w:r w:rsidRPr="00A46FD9">
              <w:t>N/A</w:t>
            </w:r>
          </w:p>
        </w:tc>
      </w:tr>
      <w:tr w:rsidR="00FF3259" w:rsidRPr="00A46FD9" w14:paraId="137D328A" w14:textId="77777777" w:rsidTr="00FF3259">
        <w:trPr>
          <w:jc w:val="center"/>
        </w:trPr>
        <w:tc>
          <w:tcPr>
            <w:tcW w:w="675" w:type="pct"/>
          </w:tcPr>
          <w:p w14:paraId="6B85A497" w14:textId="77777777" w:rsidR="00FF3259" w:rsidRPr="00A46FD9" w:rsidRDefault="00FF3259" w:rsidP="00FF3259">
            <w:pPr>
              <w:pStyle w:val="TAL"/>
              <w:rPr>
                <w:rFonts w:cs="Arial"/>
              </w:rPr>
            </w:pPr>
            <w:r w:rsidRPr="00A46FD9">
              <w:rPr>
                <w:rFonts w:cs="Arial"/>
              </w:rPr>
              <w:lastRenderedPageBreak/>
              <w:t>General requirement for Band Category 2</w:t>
            </w:r>
          </w:p>
        </w:tc>
        <w:tc>
          <w:tcPr>
            <w:tcW w:w="543" w:type="pct"/>
          </w:tcPr>
          <w:p w14:paraId="010834FD" w14:textId="238F38BC"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32E57267" w14:textId="77777777" w:rsidR="00FF3259" w:rsidRPr="00A46FD9" w:rsidRDefault="00FF3259" w:rsidP="00FF3259">
            <w:pPr>
              <w:pStyle w:val="TAL"/>
            </w:pPr>
            <w:r w:rsidRPr="00A46FD9">
              <w:t>TC9</w:t>
            </w:r>
          </w:p>
        </w:tc>
        <w:tc>
          <w:tcPr>
            <w:tcW w:w="506" w:type="pct"/>
          </w:tcPr>
          <w:p w14:paraId="27629E81" w14:textId="77777777" w:rsidR="00FF3259" w:rsidRPr="00A46FD9" w:rsidRDefault="00FF3259" w:rsidP="00FF3259">
            <w:pPr>
              <w:pStyle w:val="TAL"/>
            </w:pPr>
            <w:r w:rsidRPr="00A46FD9">
              <w:t>N/A</w:t>
            </w:r>
          </w:p>
        </w:tc>
        <w:tc>
          <w:tcPr>
            <w:tcW w:w="519" w:type="pct"/>
          </w:tcPr>
          <w:p w14:paraId="0D678BFA" w14:textId="467316A7"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5871AE21" w14:textId="7BAF3C62"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1C3201F1" w14:textId="77777777" w:rsidR="00FF3259" w:rsidRPr="00A46FD9" w:rsidRDefault="00FF3259" w:rsidP="00FF3259">
            <w:pPr>
              <w:pStyle w:val="TAL"/>
            </w:pPr>
            <w:r w:rsidRPr="00A46FD9">
              <w:t>TC10</w:t>
            </w:r>
          </w:p>
        </w:tc>
        <w:tc>
          <w:tcPr>
            <w:tcW w:w="482" w:type="pct"/>
          </w:tcPr>
          <w:p w14:paraId="45814388" w14:textId="77777777" w:rsidR="00FF3259" w:rsidRPr="00A46FD9" w:rsidRDefault="00FF3259" w:rsidP="00FF3259">
            <w:pPr>
              <w:pStyle w:val="TAL"/>
            </w:pPr>
            <w:r w:rsidRPr="00A46FD9">
              <w:t>N/A</w:t>
            </w:r>
          </w:p>
        </w:tc>
        <w:tc>
          <w:tcPr>
            <w:tcW w:w="482" w:type="pct"/>
          </w:tcPr>
          <w:p w14:paraId="0B088F1A" w14:textId="2DCE2C6C"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26691FD" w14:textId="77777777" w:rsidR="00FF3259" w:rsidRPr="00A46FD9" w:rsidRDefault="00FF3259" w:rsidP="00FF3259">
            <w:pPr>
              <w:pStyle w:val="TAL"/>
            </w:pPr>
            <w:r w:rsidRPr="00A46FD9">
              <w:t>TC11</w:t>
            </w:r>
          </w:p>
        </w:tc>
        <w:tc>
          <w:tcPr>
            <w:tcW w:w="589" w:type="pct"/>
          </w:tcPr>
          <w:p w14:paraId="13FB83EF" w14:textId="77777777" w:rsidR="00FF3259" w:rsidRPr="00A46FD9" w:rsidRDefault="00FF3259" w:rsidP="00FF3259">
            <w:pPr>
              <w:pStyle w:val="TAL"/>
            </w:pPr>
            <w:r w:rsidRPr="00A46FD9">
              <w:rPr>
                <w:rFonts w:cs="Arial"/>
              </w:rPr>
              <w:t>N/A</w:t>
            </w:r>
          </w:p>
        </w:tc>
        <w:tc>
          <w:tcPr>
            <w:tcW w:w="589" w:type="pct"/>
          </w:tcPr>
          <w:p w14:paraId="33012651" w14:textId="66B9D8CD"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E27B7A2" w14:textId="5EBC7C28"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64BCA342" w14:textId="77777777" w:rsidR="00FF3259" w:rsidRPr="00A46FD9" w:rsidRDefault="00FF3259" w:rsidP="00FF3259">
            <w:pPr>
              <w:pStyle w:val="TAL"/>
            </w:pPr>
            <w:r w:rsidRPr="00A46FD9">
              <w:t>TC12</w:t>
            </w:r>
          </w:p>
        </w:tc>
        <w:tc>
          <w:tcPr>
            <w:tcW w:w="616" w:type="pct"/>
          </w:tcPr>
          <w:p w14:paraId="33CFF9E9" w14:textId="767B5FA9"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CB33ECE" w14:textId="77777777" w:rsidR="00FF3259" w:rsidRPr="00A46FD9" w:rsidRDefault="00FF3259" w:rsidP="00FF3259">
            <w:pPr>
              <w:pStyle w:val="TAL"/>
            </w:pPr>
            <w:r w:rsidRPr="00A46FD9">
              <w:t>TC13</w:t>
            </w:r>
          </w:p>
        </w:tc>
      </w:tr>
      <w:tr w:rsidR="00FF3259" w:rsidRPr="00A46FD9" w14:paraId="46E3641C" w14:textId="77777777" w:rsidTr="00FF3259">
        <w:trPr>
          <w:jc w:val="center"/>
        </w:trPr>
        <w:tc>
          <w:tcPr>
            <w:tcW w:w="675" w:type="pct"/>
          </w:tcPr>
          <w:p w14:paraId="45089978" w14:textId="77777777" w:rsidR="00FF3259" w:rsidRPr="00A46FD9" w:rsidRDefault="00FF3259" w:rsidP="00FF3259">
            <w:pPr>
              <w:pStyle w:val="TAL"/>
              <w:rPr>
                <w:rFonts w:cs="Arial"/>
              </w:rPr>
            </w:pPr>
            <w:r w:rsidRPr="00A46FD9">
              <w:rPr>
                <w:rFonts w:cs="Arial"/>
              </w:rPr>
              <w:t>GSM/EDGE single-RAT requirement</w:t>
            </w:r>
          </w:p>
        </w:tc>
        <w:tc>
          <w:tcPr>
            <w:tcW w:w="543" w:type="pct"/>
          </w:tcPr>
          <w:p w14:paraId="75F4796A" w14:textId="3AC1C502"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3EE2DC22" w14:textId="77777777" w:rsidR="00FF3259" w:rsidRPr="00A46FD9" w:rsidRDefault="00FF3259" w:rsidP="00FF3259">
            <w:pPr>
              <w:pStyle w:val="TAL"/>
            </w:pPr>
            <w:r w:rsidRPr="00A46FD9">
              <w:t>N/A</w:t>
            </w:r>
          </w:p>
        </w:tc>
        <w:tc>
          <w:tcPr>
            <w:tcW w:w="519" w:type="pct"/>
          </w:tcPr>
          <w:p w14:paraId="2023CB50" w14:textId="77777777" w:rsidR="00FF3259" w:rsidRPr="00A46FD9" w:rsidRDefault="00FF3259" w:rsidP="00FF3259">
            <w:pPr>
              <w:pStyle w:val="TAL"/>
            </w:pPr>
            <w:r w:rsidRPr="00A46FD9">
              <w:t>N/A</w:t>
            </w:r>
          </w:p>
        </w:tc>
        <w:tc>
          <w:tcPr>
            <w:tcW w:w="482" w:type="pct"/>
          </w:tcPr>
          <w:p w14:paraId="183B7011" w14:textId="77777777" w:rsidR="00FF3259" w:rsidRPr="00A46FD9" w:rsidRDefault="00FF3259" w:rsidP="00FF3259">
            <w:pPr>
              <w:pStyle w:val="TAL"/>
            </w:pPr>
            <w:r w:rsidRPr="00A46FD9">
              <w:t>N/A</w:t>
            </w:r>
          </w:p>
        </w:tc>
        <w:tc>
          <w:tcPr>
            <w:tcW w:w="482" w:type="pct"/>
          </w:tcPr>
          <w:p w14:paraId="3B46F1E6" w14:textId="77777777" w:rsidR="00FF3259" w:rsidRPr="00A46FD9" w:rsidRDefault="00FF3259" w:rsidP="00FF3259">
            <w:pPr>
              <w:pStyle w:val="TAL"/>
            </w:pPr>
            <w:r w:rsidRPr="00A46FD9">
              <w:t>N/A</w:t>
            </w:r>
          </w:p>
        </w:tc>
        <w:tc>
          <w:tcPr>
            <w:tcW w:w="589" w:type="pct"/>
          </w:tcPr>
          <w:p w14:paraId="2BBAE776" w14:textId="77777777" w:rsidR="00FF3259" w:rsidRPr="00A46FD9" w:rsidRDefault="00FF3259" w:rsidP="00FF3259">
            <w:pPr>
              <w:pStyle w:val="TAL"/>
            </w:pPr>
            <w:r w:rsidRPr="00A46FD9">
              <w:rPr>
                <w:rFonts w:cs="Arial"/>
              </w:rPr>
              <w:t>N/A</w:t>
            </w:r>
          </w:p>
        </w:tc>
        <w:tc>
          <w:tcPr>
            <w:tcW w:w="589" w:type="pct"/>
          </w:tcPr>
          <w:p w14:paraId="3C4E6AB7" w14:textId="3651F925"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2760C7F2" w14:textId="774208F8"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468800E4" w14:textId="77777777" w:rsidTr="00FF3259">
        <w:trPr>
          <w:trHeight w:val="877"/>
          <w:jc w:val="center"/>
        </w:trPr>
        <w:tc>
          <w:tcPr>
            <w:tcW w:w="675" w:type="pct"/>
          </w:tcPr>
          <w:p w14:paraId="1C844DCE" w14:textId="77777777" w:rsidR="00FF3259" w:rsidRPr="00A46FD9" w:rsidRDefault="00FF3259" w:rsidP="00FF3259">
            <w:pPr>
              <w:pStyle w:val="TAL"/>
              <w:rPr>
                <w:rFonts w:cs="Arial"/>
              </w:rPr>
            </w:pPr>
            <w:r w:rsidRPr="00A46FD9">
              <w:rPr>
                <w:rFonts w:cs="Arial"/>
              </w:rPr>
              <w:t>Additional requirements</w:t>
            </w:r>
          </w:p>
        </w:tc>
        <w:tc>
          <w:tcPr>
            <w:tcW w:w="543" w:type="pct"/>
          </w:tcPr>
          <w:p w14:paraId="1AA9A431" w14:textId="77777777" w:rsidR="00FF3259" w:rsidRPr="00A46FD9" w:rsidRDefault="00FF3259" w:rsidP="00FF3259">
            <w:pPr>
              <w:pStyle w:val="TAL"/>
            </w:pPr>
            <w:r w:rsidRPr="00A46FD9">
              <w:t>Compliance stated by manufacturer declaration</w:t>
            </w:r>
          </w:p>
        </w:tc>
        <w:tc>
          <w:tcPr>
            <w:tcW w:w="506" w:type="pct"/>
          </w:tcPr>
          <w:p w14:paraId="790CA2CC" w14:textId="77777777" w:rsidR="00FF3259" w:rsidRPr="00A46FD9" w:rsidRDefault="00FF3259" w:rsidP="00FF3259">
            <w:pPr>
              <w:pStyle w:val="TAL"/>
            </w:pPr>
            <w:r w:rsidRPr="00A46FD9">
              <w:t>Compliance stated by manufacturer declaration</w:t>
            </w:r>
          </w:p>
        </w:tc>
        <w:tc>
          <w:tcPr>
            <w:tcW w:w="519" w:type="pct"/>
          </w:tcPr>
          <w:p w14:paraId="74CE5262" w14:textId="77777777" w:rsidR="00FF3259" w:rsidRPr="00A46FD9" w:rsidRDefault="00FF3259" w:rsidP="00FF3259">
            <w:pPr>
              <w:pStyle w:val="TAL"/>
            </w:pPr>
            <w:r w:rsidRPr="00A46FD9">
              <w:t>Compliance stated by manufacturer declaration</w:t>
            </w:r>
          </w:p>
        </w:tc>
        <w:tc>
          <w:tcPr>
            <w:tcW w:w="482" w:type="pct"/>
          </w:tcPr>
          <w:p w14:paraId="2A3B778F" w14:textId="77777777" w:rsidR="00FF3259" w:rsidRPr="00A46FD9" w:rsidRDefault="00FF3259" w:rsidP="00FF3259">
            <w:pPr>
              <w:pStyle w:val="TAL"/>
            </w:pPr>
            <w:r w:rsidRPr="00A46FD9">
              <w:t>Compliance stated by manufacturer declaration</w:t>
            </w:r>
          </w:p>
        </w:tc>
        <w:tc>
          <w:tcPr>
            <w:tcW w:w="482" w:type="pct"/>
          </w:tcPr>
          <w:p w14:paraId="46666976" w14:textId="77777777" w:rsidR="00FF3259" w:rsidRPr="00A46FD9" w:rsidRDefault="00FF3259" w:rsidP="00FF3259">
            <w:pPr>
              <w:pStyle w:val="TAL"/>
            </w:pPr>
            <w:r w:rsidRPr="00A46FD9">
              <w:t>Compliance stated by manufacturer declaration</w:t>
            </w:r>
          </w:p>
        </w:tc>
        <w:tc>
          <w:tcPr>
            <w:tcW w:w="589" w:type="pct"/>
          </w:tcPr>
          <w:p w14:paraId="61E8BCC4" w14:textId="77777777" w:rsidR="00FF3259" w:rsidRPr="00A46FD9" w:rsidRDefault="00FF3259" w:rsidP="00FF3259">
            <w:pPr>
              <w:pStyle w:val="TAL"/>
            </w:pPr>
            <w:r w:rsidRPr="00A46FD9">
              <w:rPr>
                <w:rFonts w:cs="Arial"/>
              </w:rPr>
              <w:t>Compliance stated by manufacturer declaration</w:t>
            </w:r>
          </w:p>
        </w:tc>
        <w:tc>
          <w:tcPr>
            <w:tcW w:w="589" w:type="pct"/>
          </w:tcPr>
          <w:p w14:paraId="389E906F" w14:textId="77777777" w:rsidR="00FF3259" w:rsidRPr="00A46FD9" w:rsidRDefault="00FF3259" w:rsidP="00FF3259">
            <w:pPr>
              <w:pStyle w:val="TAL"/>
            </w:pPr>
            <w:r w:rsidRPr="00A46FD9">
              <w:t>Compliance stated by manufacturer declaration</w:t>
            </w:r>
          </w:p>
        </w:tc>
        <w:tc>
          <w:tcPr>
            <w:tcW w:w="616" w:type="pct"/>
          </w:tcPr>
          <w:p w14:paraId="3617B503" w14:textId="77777777" w:rsidR="00FF3259" w:rsidRPr="00A46FD9" w:rsidRDefault="00FF3259" w:rsidP="00FF3259">
            <w:pPr>
              <w:pStyle w:val="TAL"/>
            </w:pPr>
            <w:r w:rsidRPr="00A46FD9">
              <w:t>Compliance stated by manufacturer declaration</w:t>
            </w:r>
          </w:p>
        </w:tc>
      </w:tr>
      <w:tr w:rsidR="00FF3259" w:rsidRPr="00A46FD9" w14:paraId="32136C63" w14:textId="77777777" w:rsidTr="00FF3259">
        <w:trPr>
          <w:jc w:val="center"/>
        </w:trPr>
        <w:tc>
          <w:tcPr>
            <w:tcW w:w="675" w:type="pct"/>
            <w:vAlign w:val="center"/>
          </w:tcPr>
          <w:p w14:paraId="6A970BA2" w14:textId="77777777" w:rsidR="00FF3259" w:rsidRPr="00A46FD9" w:rsidRDefault="00FF3259" w:rsidP="00FF3259">
            <w:pPr>
              <w:pStyle w:val="TAL"/>
              <w:ind w:left="14"/>
              <w:rPr>
                <w:rFonts w:cs="Arial"/>
                <w:b/>
              </w:rPr>
            </w:pPr>
            <w:r w:rsidRPr="00A46FD9">
              <w:rPr>
                <w:rFonts w:cs="Arial"/>
                <w:b/>
              </w:rPr>
              <w:t>6.6.3 Occupied bandwidth</w:t>
            </w:r>
          </w:p>
        </w:tc>
        <w:tc>
          <w:tcPr>
            <w:tcW w:w="543" w:type="pct"/>
          </w:tcPr>
          <w:p w14:paraId="3FA639C4" w14:textId="77777777" w:rsidR="00FF3259" w:rsidRPr="00A46FD9" w:rsidRDefault="00FF3259" w:rsidP="00FF3259">
            <w:pPr>
              <w:pStyle w:val="TAL"/>
              <w:rPr>
                <w:sz w:val="16"/>
                <w:szCs w:val="16"/>
              </w:rPr>
            </w:pPr>
            <w:r w:rsidRPr="00A46FD9">
              <w:rPr>
                <w:sz w:val="16"/>
                <w:szCs w:val="16"/>
              </w:rPr>
              <w:t>-</w:t>
            </w:r>
          </w:p>
        </w:tc>
        <w:tc>
          <w:tcPr>
            <w:tcW w:w="506" w:type="pct"/>
          </w:tcPr>
          <w:p w14:paraId="6702EDF7"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76700DCB" w14:textId="77777777" w:rsidR="00FF3259" w:rsidRPr="00A46FD9" w:rsidRDefault="00FF3259" w:rsidP="00FF3259">
            <w:pPr>
              <w:pStyle w:val="TAL"/>
              <w:rPr>
                <w:sz w:val="16"/>
                <w:szCs w:val="16"/>
              </w:rPr>
            </w:pPr>
            <w:r w:rsidRPr="00A46FD9">
              <w:rPr>
                <w:sz w:val="16"/>
                <w:szCs w:val="16"/>
              </w:rPr>
              <w:t>-</w:t>
            </w:r>
          </w:p>
        </w:tc>
        <w:tc>
          <w:tcPr>
            <w:tcW w:w="482" w:type="pct"/>
          </w:tcPr>
          <w:p w14:paraId="43CE289F"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56F9299C" w14:textId="77777777" w:rsidR="00FF3259" w:rsidRPr="00A46FD9" w:rsidRDefault="00FF3259" w:rsidP="00FF3259">
            <w:pPr>
              <w:pStyle w:val="TAL"/>
              <w:rPr>
                <w:sz w:val="16"/>
                <w:szCs w:val="16"/>
              </w:rPr>
            </w:pPr>
            <w:r w:rsidRPr="00A46FD9">
              <w:rPr>
                <w:sz w:val="16"/>
                <w:szCs w:val="16"/>
              </w:rPr>
              <w:t>-</w:t>
            </w:r>
          </w:p>
        </w:tc>
        <w:tc>
          <w:tcPr>
            <w:tcW w:w="589" w:type="pct"/>
          </w:tcPr>
          <w:p w14:paraId="2FBE3B50"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2FF62648" w14:textId="77777777" w:rsidR="00FF3259" w:rsidRPr="00A46FD9" w:rsidRDefault="00FF3259" w:rsidP="00FF3259">
            <w:pPr>
              <w:pStyle w:val="TAL"/>
              <w:rPr>
                <w:sz w:val="16"/>
                <w:szCs w:val="16"/>
              </w:rPr>
            </w:pPr>
            <w:r w:rsidRPr="00A46FD9">
              <w:rPr>
                <w:sz w:val="16"/>
                <w:szCs w:val="16"/>
              </w:rPr>
              <w:t>-</w:t>
            </w:r>
          </w:p>
        </w:tc>
        <w:tc>
          <w:tcPr>
            <w:tcW w:w="616" w:type="pct"/>
          </w:tcPr>
          <w:p w14:paraId="1127772B" w14:textId="77777777" w:rsidR="00FF3259" w:rsidRPr="00A46FD9" w:rsidRDefault="00FF3259" w:rsidP="00FF3259">
            <w:pPr>
              <w:pStyle w:val="TAL"/>
              <w:rPr>
                <w:sz w:val="16"/>
                <w:szCs w:val="16"/>
              </w:rPr>
            </w:pPr>
            <w:r w:rsidRPr="00A46FD9">
              <w:rPr>
                <w:sz w:val="16"/>
                <w:szCs w:val="16"/>
              </w:rPr>
              <w:t>-</w:t>
            </w:r>
          </w:p>
        </w:tc>
      </w:tr>
      <w:tr w:rsidR="00FF3259" w:rsidRPr="00A46FD9" w14:paraId="29E9BFFD" w14:textId="77777777" w:rsidTr="00FF3259">
        <w:trPr>
          <w:jc w:val="center"/>
        </w:trPr>
        <w:tc>
          <w:tcPr>
            <w:tcW w:w="675" w:type="pct"/>
            <w:vAlign w:val="center"/>
          </w:tcPr>
          <w:p w14:paraId="2E31DB8C" w14:textId="77777777" w:rsidR="00FF3259" w:rsidRPr="00A46FD9" w:rsidRDefault="00FF3259" w:rsidP="00FF3259">
            <w:pPr>
              <w:pStyle w:val="TAL"/>
              <w:ind w:left="14"/>
              <w:rPr>
                <w:rFonts w:cs="Arial"/>
              </w:rPr>
            </w:pPr>
            <w:r w:rsidRPr="00A46FD9">
              <w:rPr>
                <w:rFonts w:cs="Arial"/>
              </w:rPr>
              <w:t>Minimum requirement</w:t>
            </w:r>
          </w:p>
        </w:tc>
        <w:tc>
          <w:tcPr>
            <w:tcW w:w="543" w:type="pct"/>
          </w:tcPr>
          <w:p w14:paraId="49C04B92" w14:textId="39EE9B8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71200557" w14:textId="3EAE83FD" w:rsidR="00FF3259" w:rsidRPr="00A46FD9" w:rsidRDefault="00FF3259" w:rsidP="00FF3259">
            <w:pPr>
              <w:pStyle w:val="TAL"/>
            </w:pPr>
            <w:r w:rsidRPr="00A46FD9">
              <w:t>(</w:t>
            </w:r>
            <w:r w:rsidR="005C63A9" w:rsidRPr="00A46FD9">
              <w:t>TS</w:t>
            </w:r>
            <w:r w:rsidR="005C63A9">
              <w:t> </w:t>
            </w:r>
            <w:r w:rsidR="005C63A9" w:rsidRPr="00A46FD9">
              <w:t>25.</w:t>
            </w:r>
            <w:r w:rsidRPr="00A46FD9">
              <w:t>141) (</w:t>
            </w:r>
            <w:r w:rsidR="005C63A9" w:rsidRPr="00A46FD9">
              <w:t>TS</w:t>
            </w:r>
            <w:r w:rsidR="005C63A9">
              <w:t> </w:t>
            </w:r>
            <w:r w:rsidR="005C63A9" w:rsidRPr="00A46FD9">
              <w:t>36.</w:t>
            </w:r>
            <w:r w:rsidRPr="00A46FD9">
              <w:t>141)</w:t>
            </w:r>
          </w:p>
        </w:tc>
        <w:tc>
          <w:tcPr>
            <w:tcW w:w="519" w:type="pct"/>
          </w:tcPr>
          <w:p w14:paraId="7479CA9F" w14:textId="33CEDB8B" w:rsidR="00FF3259" w:rsidRPr="00A46FD9" w:rsidRDefault="00FF3259" w:rsidP="00FF3259">
            <w:pPr>
              <w:pStyle w:val="TAL"/>
            </w:pPr>
            <w:r w:rsidRPr="00A46FD9">
              <w:t>(</w:t>
            </w:r>
            <w:r w:rsidR="005C63A9" w:rsidRPr="00A46FD9">
              <w:t>TS</w:t>
            </w:r>
            <w:r w:rsidR="005C63A9">
              <w:t> </w:t>
            </w:r>
            <w:r w:rsidR="005C63A9" w:rsidRPr="00A46FD9">
              <w:t>25.</w:t>
            </w:r>
            <w:r w:rsidRPr="00A46FD9">
              <w:t>141) (</w:t>
            </w:r>
            <w:r w:rsidR="005C63A9" w:rsidRPr="00A46FD9">
              <w:t>TS</w:t>
            </w:r>
            <w:r w:rsidR="005C63A9">
              <w:t> </w:t>
            </w:r>
            <w:r w:rsidR="005C63A9" w:rsidRPr="00A46FD9">
              <w:t>36.</w:t>
            </w:r>
            <w:r w:rsidRPr="00A46FD9">
              <w:t>141)</w:t>
            </w:r>
          </w:p>
        </w:tc>
        <w:tc>
          <w:tcPr>
            <w:tcW w:w="482" w:type="pct"/>
          </w:tcPr>
          <w:p w14:paraId="7F5F24E0" w14:textId="37133A8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0016B3F8" w14:textId="660CDA2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0202D7B0" w14:textId="65A1FA78"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2191CF5" w14:textId="76D0D990" w:rsidR="00FF3259" w:rsidRPr="00A46FD9" w:rsidRDefault="00FF3259" w:rsidP="00FF3259">
            <w:pPr>
              <w:pStyle w:val="TAL"/>
            </w:pPr>
            <w:r w:rsidRPr="00A46FD9">
              <w:t>(</w:t>
            </w:r>
            <w:r w:rsidR="005C63A9" w:rsidRPr="00A46FD9">
              <w:t>TS</w:t>
            </w:r>
            <w:r w:rsidR="005C63A9">
              <w:t> </w:t>
            </w:r>
            <w:r w:rsidR="005C63A9" w:rsidRPr="00A46FD9">
              <w:t>25.</w:t>
            </w:r>
            <w:r w:rsidRPr="00A46FD9">
              <w:t>141) (</w:t>
            </w:r>
            <w:r w:rsidR="005C63A9" w:rsidRPr="00A46FD9">
              <w:t>TS</w:t>
            </w:r>
            <w:r w:rsidR="005C63A9">
              <w:t> </w:t>
            </w:r>
            <w:r w:rsidR="005C63A9" w:rsidRPr="00A46FD9">
              <w:t>36.</w:t>
            </w:r>
            <w:r w:rsidRPr="00A46FD9">
              <w:t>141)</w:t>
            </w:r>
          </w:p>
        </w:tc>
        <w:tc>
          <w:tcPr>
            <w:tcW w:w="616" w:type="pct"/>
          </w:tcPr>
          <w:p w14:paraId="5878B5F8" w14:textId="6864566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DAEBEAC" w14:textId="77777777" w:rsidTr="00FF3259">
        <w:trPr>
          <w:jc w:val="center"/>
        </w:trPr>
        <w:tc>
          <w:tcPr>
            <w:tcW w:w="675" w:type="pct"/>
            <w:vAlign w:val="center"/>
          </w:tcPr>
          <w:p w14:paraId="07771F09"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543" w:type="pct"/>
          </w:tcPr>
          <w:p w14:paraId="7FEE52BD" w14:textId="77777777" w:rsidR="00FF3259" w:rsidRPr="00A46FD9" w:rsidRDefault="00FF3259" w:rsidP="00FF3259">
            <w:pPr>
              <w:pStyle w:val="TAL"/>
            </w:pPr>
            <w:r w:rsidRPr="00A46FD9">
              <w:t>-</w:t>
            </w:r>
          </w:p>
        </w:tc>
        <w:tc>
          <w:tcPr>
            <w:tcW w:w="506" w:type="pct"/>
          </w:tcPr>
          <w:p w14:paraId="74E91EE2" w14:textId="77777777" w:rsidR="00FF3259" w:rsidRPr="00A46FD9" w:rsidRDefault="00FF3259" w:rsidP="00FF3259">
            <w:pPr>
              <w:pStyle w:val="TAL"/>
            </w:pPr>
            <w:r w:rsidRPr="00A46FD9">
              <w:t xml:space="preserve">- </w:t>
            </w:r>
          </w:p>
        </w:tc>
        <w:tc>
          <w:tcPr>
            <w:tcW w:w="519" w:type="pct"/>
          </w:tcPr>
          <w:p w14:paraId="2E52B89E" w14:textId="77777777" w:rsidR="00FF3259" w:rsidRPr="00A46FD9" w:rsidRDefault="00FF3259" w:rsidP="00FF3259">
            <w:pPr>
              <w:pStyle w:val="TAL"/>
            </w:pPr>
            <w:r w:rsidRPr="00A46FD9">
              <w:t>-</w:t>
            </w:r>
          </w:p>
        </w:tc>
        <w:tc>
          <w:tcPr>
            <w:tcW w:w="482" w:type="pct"/>
          </w:tcPr>
          <w:p w14:paraId="36814A42" w14:textId="77777777" w:rsidR="00FF3259" w:rsidRPr="00A46FD9" w:rsidRDefault="00FF3259" w:rsidP="00FF3259">
            <w:pPr>
              <w:pStyle w:val="TAL"/>
            </w:pPr>
            <w:r w:rsidRPr="00A46FD9">
              <w:t xml:space="preserve">- </w:t>
            </w:r>
          </w:p>
        </w:tc>
        <w:tc>
          <w:tcPr>
            <w:tcW w:w="482" w:type="pct"/>
          </w:tcPr>
          <w:p w14:paraId="190A9D0C" w14:textId="77777777" w:rsidR="00FF3259" w:rsidRPr="00A46FD9" w:rsidRDefault="00FF3259" w:rsidP="00FF3259">
            <w:pPr>
              <w:pStyle w:val="TAL"/>
            </w:pPr>
            <w:r w:rsidRPr="00A46FD9">
              <w:t>-</w:t>
            </w:r>
          </w:p>
        </w:tc>
        <w:tc>
          <w:tcPr>
            <w:tcW w:w="589" w:type="pct"/>
          </w:tcPr>
          <w:p w14:paraId="47378B62" w14:textId="77777777" w:rsidR="00FF3259" w:rsidRPr="00A46FD9" w:rsidRDefault="00FF3259" w:rsidP="00FF3259">
            <w:pPr>
              <w:pStyle w:val="TAL"/>
            </w:pPr>
            <w:r w:rsidRPr="00A46FD9">
              <w:rPr>
                <w:rFonts w:cs="Arial"/>
              </w:rPr>
              <w:t>-</w:t>
            </w:r>
          </w:p>
        </w:tc>
        <w:tc>
          <w:tcPr>
            <w:tcW w:w="589" w:type="pct"/>
          </w:tcPr>
          <w:p w14:paraId="38EB0705" w14:textId="77777777" w:rsidR="00FF3259" w:rsidRPr="00A46FD9" w:rsidRDefault="00FF3259" w:rsidP="00FF3259">
            <w:pPr>
              <w:pStyle w:val="TAL"/>
            </w:pPr>
            <w:r w:rsidRPr="00A46FD9">
              <w:t>-</w:t>
            </w:r>
          </w:p>
        </w:tc>
        <w:tc>
          <w:tcPr>
            <w:tcW w:w="616" w:type="pct"/>
          </w:tcPr>
          <w:p w14:paraId="2B790B2E" w14:textId="77777777" w:rsidR="00FF3259" w:rsidRPr="00A46FD9" w:rsidRDefault="00FF3259" w:rsidP="00FF3259">
            <w:pPr>
              <w:pStyle w:val="TAL"/>
            </w:pPr>
            <w:r w:rsidRPr="00A46FD9">
              <w:t>-</w:t>
            </w:r>
          </w:p>
        </w:tc>
      </w:tr>
      <w:tr w:rsidR="00FF3259" w:rsidRPr="00A46FD9" w14:paraId="5096EF21" w14:textId="77777777" w:rsidTr="00FF3259">
        <w:trPr>
          <w:trHeight w:val="219"/>
          <w:jc w:val="center"/>
        </w:trPr>
        <w:tc>
          <w:tcPr>
            <w:tcW w:w="675" w:type="pct"/>
          </w:tcPr>
          <w:p w14:paraId="13D5B9F5" w14:textId="77777777" w:rsidR="00FF3259" w:rsidRPr="00A46FD9" w:rsidRDefault="00FF3259" w:rsidP="00FF3259">
            <w:pPr>
              <w:pStyle w:val="TAL"/>
              <w:rPr>
                <w:rFonts w:cs="Arial"/>
              </w:rPr>
            </w:pPr>
            <w:r w:rsidRPr="00A46FD9">
              <w:rPr>
                <w:rFonts w:cs="Arial"/>
              </w:rPr>
              <w:t>E- UTRA</w:t>
            </w:r>
          </w:p>
        </w:tc>
        <w:tc>
          <w:tcPr>
            <w:tcW w:w="543" w:type="pct"/>
          </w:tcPr>
          <w:p w14:paraId="094BADF2" w14:textId="77777777" w:rsidR="00FF3259" w:rsidRPr="00A46FD9" w:rsidRDefault="00FF3259" w:rsidP="00FF3259">
            <w:pPr>
              <w:pStyle w:val="TAL"/>
            </w:pPr>
            <w:r w:rsidRPr="00A46FD9">
              <w:t>N/A</w:t>
            </w:r>
          </w:p>
        </w:tc>
        <w:tc>
          <w:tcPr>
            <w:tcW w:w="506" w:type="pct"/>
          </w:tcPr>
          <w:p w14:paraId="375CCA65" w14:textId="77777777" w:rsidR="00FF3259" w:rsidRPr="00A46FD9" w:rsidRDefault="00FF3259" w:rsidP="00FF3259">
            <w:pPr>
              <w:pStyle w:val="TAL"/>
            </w:pPr>
            <w:r w:rsidRPr="00A46FD9">
              <w:t>N/A</w:t>
            </w:r>
          </w:p>
        </w:tc>
        <w:tc>
          <w:tcPr>
            <w:tcW w:w="519" w:type="pct"/>
          </w:tcPr>
          <w:p w14:paraId="7DCD6858" w14:textId="77777777" w:rsidR="00FF3259" w:rsidRPr="00A46FD9" w:rsidRDefault="00FF3259" w:rsidP="00FF3259">
            <w:pPr>
              <w:pStyle w:val="TAL"/>
            </w:pPr>
            <w:r w:rsidRPr="00A46FD9">
              <w:t>N/A</w:t>
            </w:r>
          </w:p>
        </w:tc>
        <w:tc>
          <w:tcPr>
            <w:tcW w:w="482" w:type="pct"/>
          </w:tcPr>
          <w:p w14:paraId="4C28E823" w14:textId="77777777" w:rsidR="00FF3259" w:rsidRPr="00A46FD9" w:rsidRDefault="00FF3259" w:rsidP="00FF3259">
            <w:pPr>
              <w:pStyle w:val="TAL"/>
            </w:pPr>
            <w:r w:rsidRPr="00A46FD9">
              <w:t>TC11</w:t>
            </w:r>
          </w:p>
        </w:tc>
        <w:tc>
          <w:tcPr>
            <w:tcW w:w="482" w:type="pct"/>
          </w:tcPr>
          <w:p w14:paraId="585E5D68" w14:textId="77777777" w:rsidR="00FF3259" w:rsidRPr="00A46FD9" w:rsidRDefault="00FF3259" w:rsidP="00FF3259">
            <w:pPr>
              <w:pStyle w:val="TAL"/>
            </w:pPr>
            <w:r w:rsidRPr="00A46FD9">
              <w:t>TC11</w:t>
            </w:r>
          </w:p>
        </w:tc>
        <w:tc>
          <w:tcPr>
            <w:tcW w:w="589" w:type="pct"/>
          </w:tcPr>
          <w:p w14:paraId="37323EB1" w14:textId="77777777" w:rsidR="00FF3259" w:rsidRPr="00A46FD9" w:rsidRDefault="00FF3259" w:rsidP="00FF3259">
            <w:pPr>
              <w:pStyle w:val="TAL"/>
            </w:pPr>
            <w:r w:rsidRPr="00A46FD9">
              <w:t>TC11</w:t>
            </w:r>
          </w:p>
        </w:tc>
        <w:tc>
          <w:tcPr>
            <w:tcW w:w="589" w:type="pct"/>
          </w:tcPr>
          <w:p w14:paraId="1D9BD2F6" w14:textId="77777777" w:rsidR="00FF3259" w:rsidRPr="00A46FD9" w:rsidRDefault="00FF3259" w:rsidP="00FF3259">
            <w:pPr>
              <w:pStyle w:val="TAL"/>
            </w:pPr>
            <w:r w:rsidRPr="00A46FD9">
              <w:t>N/A</w:t>
            </w:r>
          </w:p>
        </w:tc>
        <w:tc>
          <w:tcPr>
            <w:tcW w:w="616" w:type="pct"/>
          </w:tcPr>
          <w:p w14:paraId="7DF8E5DB" w14:textId="77777777" w:rsidR="00FF3259" w:rsidRPr="00A46FD9" w:rsidRDefault="00FF3259" w:rsidP="00FF3259">
            <w:pPr>
              <w:pStyle w:val="TAL"/>
            </w:pPr>
            <w:r w:rsidRPr="00A46FD9">
              <w:t>TC13</w:t>
            </w:r>
          </w:p>
        </w:tc>
      </w:tr>
      <w:tr w:rsidR="00FF3259" w:rsidRPr="00A46FD9" w14:paraId="50493AC2" w14:textId="77777777" w:rsidTr="00FF3259">
        <w:trPr>
          <w:trHeight w:val="137"/>
          <w:jc w:val="center"/>
        </w:trPr>
        <w:tc>
          <w:tcPr>
            <w:tcW w:w="675" w:type="pct"/>
            <w:vAlign w:val="center"/>
          </w:tcPr>
          <w:p w14:paraId="4960A678" w14:textId="77777777" w:rsidR="00FF3259" w:rsidRPr="00A46FD9" w:rsidRDefault="00FF3259" w:rsidP="00FF3259">
            <w:pPr>
              <w:pStyle w:val="TAL"/>
              <w:rPr>
                <w:rFonts w:cs="Arial"/>
              </w:rPr>
            </w:pPr>
            <w:r w:rsidRPr="00A46FD9">
              <w:rPr>
                <w:rFonts w:cs="Arial"/>
              </w:rPr>
              <w:t>UTRA FDD</w:t>
            </w:r>
          </w:p>
        </w:tc>
        <w:tc>
          <w:tcPr>
            <w:tcW w:w="543" w:type="pct"/>
          </w:tcPr>
          <w:p w14:paraId="1BDF2F80" w14:textId="77777777" w:rsidR="00FF3259" w:rsidRPr="00A46FD9" w:rsidRDefault="00FF3259" w:rsidP="00FF3259">
            <w:pPr>
              <w:pStyle w:val="TAL"/>
            </w:pPr>
            <w:r w:rsidRPr="00A46FD9">
              <w:t>N/A</w:t>
            </w:r>
          </w:p>
        </w:tc>
        <w:tc>
          <w:tcPr>
            <w:tcW w:w="506" w:type="pct"/>
          </w:tcPr>
          <w:p w14:paraId="5C2DF62C" w14:textId="77777777" w:rsidR="00FF3259" w:rsidRPr="00A46FD9" w:rsidRDefault="00FF3259" w:rsidP="00FF3259">
            <w:pPr>
              <w:pStyle w:val="TAL"/>
            </w:pPr>
            <w:r w:rsidRPr="00A46FD9">
              <w:t>TC10</w:t>
            </w:r>
          </w:p>
        </w:tc>
        <w:tc>
          <w:tcPr>
            <w:tcW w:w="519" w:type="pct"/>
          </w:tcPr>
          <w:p w14:paraId="6A49EA6C" w14:textId="77777777" w:rsidR="00FF3259" w:rsidRPr="00A46FD9" w:rsidRDefault="00FF3259" w:rsidP="00FF3259">
            <w:pPr>
              <w:pStyle w:val="TAL"/>
            </w:pPr>
            <w:r w:rsidRPr="00A46FD9">
              <w:t>TC10</w:t>
            </w:r>
          </w:p>
        </w:tc>
        <w:tc>
          <w:tcPr>
            <w:tcW w:w="482" w:type="pct"/>
          </w:tcPr>
          <w:p w14:paraId="30B3156A" w14:textId="77777777" w:rsidR="00FF3259" w:rsidRPr="00A46FD9" w:rsidRDefault="00FF3259" w:rsidP="00FF3259">
            <w:pPr>
              <w:pStyle w:val="TAL"/>
            </w:pPr>
            <w:r w:rsidRPr="00A46FD9">
              <w:t>N/A</w:t>
            </w:r>
          </w:p>
        </w:tc>
        <w:tc>
          <w:tcPr>
            <w:tcW w:w="482" w:type="pct"/>
          </w:tcPr>
          <w:p w14:paraId="614957BA" w14:textId="77777777" w:rsidR="00FF3259" w:rsidRPr="00A46FD9" w:rsidRDefault="00FF3259" w:rsidP="00FF3259">
            <w:pPr>
              <w:pStyle w:val="TAL"/>
            </w:pPr>
            <w:r w:rsidRPr="00A46FD9">
              <w:t>N/A</w:t>
            </w:r>
          </w:p>
        </w:tc>
        <w:tc>
          <w:tcPr>
            <w:tcW w:w="589" w:type="pct"/>
          </w:tcPr>
          <w:p w14:paraId="55B75AB4" w14:textId="77777777" w:rsidR="00FF3259" w:rsidRPr="00A46FD9" w:rsidRDefault="00FF3259" w:rsidP="00FF3259">
            <w:pPr>
              <w:pStyle w:val="TAL"/>
            </w:pPr>
            <w:r w:rsidRPr="00A46FD9">
              <w:rPr>
                <w:rFonts w:cs="Arial"/>
              </w:rPr>
              <w:t>N/A</w:t>
            </w:r>
          </w:p>
        </w:tc>
        <w:tc>
          <w:tcPr>
            <w:tcW w:w="589" w:type="pct"/>
          </w:tcPr>
          <w:p w14:paraId="761F86F3" w14:textId="77777777" w:rsidR="00FF3259" w:rsidRPr="00A46FD9" w:rsidRDefault="00FF3259" w:rsidP="00FF3259">
            <w:pPr>
              <w:pStyle w:val="TAL"/>
            </w:pPr>
            <w:r w:rsidRPr="00A46FD9">
              <w:t>TC12</w:t>
            </w:r>
          </w:p>
        </w:tc>
        <w:tc>
          <w:tcPr>
            <w:tcW w:w="616" w:type="pct"/>
          </w:tcPr>
          <w:p w14:paraId="32891722" w14:textId="77777777" w:rsidR="00FF3259" w:rsidRPr="00A46FD9" w:rsidRDefault="00FF3259" w:rsidP="00FF3259">
            <w:pPr>
              <w:pStyle w:val="TAL"/>
            </w:pPr>
            <w:r w:rsidRPr="00A46FD9">
              <w:t>N/A</w:t>
            </w:r>
          </w:p>
        </w:tc>
      </w:tr>
      <w:tr w:rsidR="00FF3259" w:rsidRPr="00A46FD9" w14:paraId="46669C38" w14:textId="77777777" w:rsidTr="00FF3259">
        <w:trPr>
          <w:trHeight w:val="197"/>
          <w:jc w:val="center"/>
        </w:trPr>
        <w:tc>
          <w:tcPr>
            <w:tcW w:w="675" w:type="pct"/>
            <w:vAlign w:val="center"/>
          </w:tcPr>
          <w:p w14:paraId="2460024A" w14:textId="77777777" w:rsidR="00FF3259" w:rsidRPr="00A46FD9" w:rsidRDefault="00FF3259" w:rsidP="00FF3259">
            <w:pPr>
              <w:pStyle w:val="TAL"/>
              <w:rPr>
                <w:rFonts w:cs="Arial"/>
              </w:rPr>
            </w:pPr>
            <w:r w:rsidRPr="00A46FD9">
              <w:rPr>
                <w:rFonts w:cs="Arial"/>
              </w:rPr>
              <w:t>UTRA TDD</w:t>
            </w:r>
          </w:p>
        </w:tc>
        <w:tc>
          <w:tcPr>
            <w:tcW w:w="543" w:type="pct"/>
          </w:tcPr>
          <w:p w14:paraId="1244943F" w14:textId="77777777" w:rsidR="00FF3259" w:rsidRPr="00A46FD9" w:rsidRDefault="00FF3259" w:rsidP="00FF3259">
            <w:pPr>
              <w:pStyle w:val="TAL"/>
            </w:pPr>
            <w:r w:rsidRPr="00A46FD9">
              <w:t>N/A</w:t>
            </w:r>
          </w:p>
        </w:tc>
        <w:tc>
          <w:tcPr>
            <w:tcW w:w="506" w:type="pct"/>
          </w:tcPr>
          <w:p w14:paraId="6BF7F3AD" w14:textId="77777777" w:rsidR="00FF3259" w:rsidRPr="00A46FD9" w:rsidRDefault="00FF3259" w:rsidP="00FF3259">
            <w:pPr>
              <w:pStyle w:val="TAL"/>
            </w:pPr>
            <w:r w:rsidRPr="00A46FD9">
              <w:t>N/A</w:t>
            </w:r>
          </w:p>
        </w:tc>
        <w:tc>
          <w:tcPr>
            <w:tcW w:w="519" w:type="pct"/>
          </w:tcPr>
          <w:p w14:paraId="224C15EE" w14:textId="77777777" w:rsidR="00FF3259" w:rsidRPr="00A46FD9" w:rsidRDefault="00FF3259" w:rsidP="00FF3259">
            <w:pPr>
              <w:pStyle w:val="TAL"/>
            </w:pPr>
            <w:r w:rsidRPr="00A46FD9">
              <w:t>N/A</w:t>
            </w:r>
          </w:p>
        </w:tc>
        <w:tc>
          <w:tcPr>
            <w:tcW w:w="482" w:type="pct"/>
          </w:tcPr>
          <w:p w14:paraId="5BF21C75" w14:textId="77777777" w:rsidR="00FF3259" w:rsidRPr="00A46FD9" w:rsidRDefault="00FF3259" w:rsidP="00FF3259">
            <w:pPr>
              <w:pStyle w:val="TAL"/>
            </w:pPr>
            <w:r w:rsidRPr="00A46FD9">
              <w:t>N/A</w:t>
            </w:r>
          </w:p>
        </w:tc>
        <w:tc>
          <w:tcPr>
            <w:tcW w:w="482" w:type="pct"/>
          </w:tcPr>
          <w:p w14:paraId="723A9BE7" w14:textId="77777777" w:rsidR="00FF3259" w:rsidRPr="00A46FD9" w:rsidRDefault="00FF3259" w:rsidP="00FF3259">
            <w:pPr>
              <w:pStyle w:val="TAL"/>
            </w:pPr>
            <w:r w:rsidRPr="00A46FD9">
              <w:t>N/A</w:t>
            </w:r>
          </w:p>
        </w:tc>
        <w:tc>
          <w:tcPr>
            <w:tcW w:w="589" w:type="pct"/>
          </w:tcPr>
          <w:p w14:paraId="4D7BE03B" w14:textId="77777777" w:rsidR="00FF3259" w:rsidRPr="00A46FD9" w:rsidRDefault="00FF3259" w:rsidP="00FF3259">
            <w:pPr>
              <w:pStyle w:val="TAL"/>
            </w:pPr>
            <w:r w:rsidRPr="00A46FD9">
              <w:rPr>
                <w:rFonts w:cs="Arial"/>
              </w:rPr>
              <w:t>N/A</w:t>
            </w:r>
          </w:p>
        </w:tc>
        <w:tc>
          <w:tcPr>
            <w:tcW w:w="589" w:type="pct"/>
          </w:tcPr>
          <w:p w14:paraId="24562641" w14:textId="77777777" w:rsidR="00FF3259" w:rsidRPr="00A46FD9" w:rsidRDefault="00FF3259" w:rsidP="00FF3259">
            <w:pPr>
              <w:pStyle w:val="TAL"/>
            </w:pPr>
            <w:r w:rsidRPr="00A46FD9">
              <w:t>N/A</w:t>
            </w:r>
          </w:p>
        </w:tc>
        <w:tc>
          <w:tcPr>
            <w:tcW w:w="616" w:type="pct"/>
          </w:tcPr>
          <w:p w14:paraId="180657E5" w14:textId="77777777" w:rsidR="00FF3259" w:rsidRPr="00A46FD9" w:rsidRDefault="00FF3259" w:rsidP="00FF3259">
            <w:pPr>
              <w:pStyle w:val="TAL"/>
            </w:pPr>
            <w:r w:rsidRPr="00A46FD9">
              <w:t>N/A</w:t>
            </w:r>
          </w:p>
        </w:tc>
      </w:tr>
      <w:tr w:rsidR="00FF3259" w:rsidRPr="00A46FD9" w14:paraId="25981AB1" w14:textId="77777777" w:rsidTr="00FF3259">
        <w:trPr>
          <w:trHeight w:val="197"/>
          <w:jc w:val="center"/>
        </w:trPr>
        <w:tc>
          <w:tcPr>
            <w:tcW w:w="675" w:type="pct"/>
            <w:vAlign w:val="center"/>
          </w:tcPr>
          <w:p w14:paraId="6983FABD" w14:textId="77777777" w:rsidR="00FF3259" w:rsidRPr="00A46FD9" w:rsidRDefault="00FF3259" w:rsidP="00FF3259">
            <w:pPr>
              <w:pStyle w:val="TAL"/>
              <w:rPr>
                <w:rFonts w:cs="Arial"/>
              </w:rPr>
            </w:pPr>
            <w:r w:rsidRPr="00A46FD9">
              <w:rPr>
                <w:rFonts w:cs="Arial"/>
              </w:rPr>
              <w:t>NB-IoT</w:t>
            </w:r>
          </w:p>
        </w:tc>
        <w:tc>
          <w:tcPr>
            <w:tcW w:w="543" w:type="pct"/>
          </w:tcPr>
          <w:p w14:paraId="0737222B" w14:textId="77777777" w:rsidR="00FF3259" w:rsidRPr="00A46FD9" w:rsidRDefault="00FF3259" w:rsidP="00FF3259">
            <w:pPr>
              <w:pStyle w:val="TAL"/>
            </w:pPr>
            <w:r w:rsidRPr="00A46FD9">
              <w:t>TC9</w:t>
            </w:r>
          </w:p>
        </w:tc>
        <w:tc>
          <w:tcPr>
            <w:tcW w:w="506" w:type="pct"/>
          </w:tcPr>
          <w:p w14:paraId="6926889C" w14:textId="77777777" w:rsidR="00FF3259" w:rsidRPr="00A46FD9" w:rsidRDefault="00FF3259" w:rsidP="00FF3259">
            <w:pPr>
              <w:pStyle w:val="TAL"/>
            </w:pPr>
            <w:r w:rsidRPr="00A46FD9">
              <w:t>TC10</w:t>
            </w:r>
          </w:p>
        </w:tc>
        <w:tc>
          <w:tcPr>
            <w:tcW w:w="519" w:type="pct"/>
          </w:tcPr>
          <w:p w14:paraId="0653C355" w14:textId="77777777" w:rsidR="00FF3259" w:rsidRPr="00A46FD9" w:rsidRDefault="00FF3259" w:rsidP="00FF3259">
            <w:pPr>
              <w:pStyle w:val="TAL"/>
            </w:pPr>
            <w:r w:rsidRPr="00A46FD9">
              <w:t>TC10</w:t>
            </w:r>
          </w:p>
        </w:tc>
        <w:tc>
          <w:tcPr>
            <w:tcW w:w="482" w:type="pct"/>
          </w:tcPr>
          <w:p w14:paraId="5679549E" w14:textId="77777777" w:rsidR="00FF3259" w:rsidRPr="00A46FD9" w:rsidRDefault="00FF3259" w:rsidP="00FF3259">
            <w:pPr>
              <w:pStyle w:val="TAL"/>
            </w:pPr>
            <w:r w:rsidRPr="00A46FD9">
              <w:t>TC11</w:t>
            </w:r>
          </w:p>
        </w:tc>
        <w:tc>
          <w:tcPr>
            <w:tcW w:w="482" w:type="pct"/>
          </w:tcPr>
          <w:p w14:paraId="07B008D8" w14:textId="77777777" w:rsidR="00FF3259" w:rsidRPr="00A46FD9" w:rsidRDefault="00FF3259" w:rsidP="00FF3259">
            <w:pPr>
              <w:pStyle w:val="TAL"/>
            </w:pPr>
            <w:r w:rsidRPr="00A46FD9">
              <w:t>TC11</w:t>
            </w:r>
          </w:p>
        </w:tc>
        <w:tc>
          <w:tcPr>
            <w:tcW w:w="589" w:type="pct"/>
          </w:tcPr>
          <w:p w14:paraId="074FF8F9" w14:textId="77777777" w:rsidR="00FF3259" w:rsidRPr="00A46FD9" w:rsidRDefault="00FF3259" w:rsidP="00FF3259">
            <w:pPr>
              <w:pStyle w:val="TAL"/>
            </w:pPr>
            <w:r w:rsidRPr="00A46FD9">
              <w:t>TC11</w:t>
            </w:r>
          </w:p>
        </w:tc>
        <w:tc>
          <w:tcPr>
            <w:tcW w:w="589" w:type="pct"/>
          </w:tcPr>
          <w:p w14:paraId="220F2C45" w14:textId="77777777" w:rsidR="00FF3259" w:rsidRPr="00A46FD9" w:rsidRDefault="00FF3259" w:rsidP="00FF3259">
            <w:pPr>
              <w:pStyle w:val="TAL"/>
            </w:pPr>
            <w:r w:rsidRPr="00A46FD9">
              <w:t>TC12</w:t>
            </w:r>
          </w:p>
        </w:tc>
        <w:tc>
          <w:tcPr>
            <w:tcW w:w="616" w:type="pct"/>
          </w:tcPr>
          <w:p w14:paraId="3B22154E" w14:textId="77777777" w:rsidR="00FF3259" w:rsidRPr="00A46FD9" w:rsidRDefault="00FF3259" w:rsidP="00FF3259">
            <w:pPr>
              <w:pStyle w:val="TAL"/>
            </w:pPr>
            <w:r w:rsidRPr="00A46FD9">
              <w:t>TC13</w:t>
            </w:r>
          </w:p>
        </w:tc>
      </w:tr>
      <w:tr w:rsidR="00FF3259" w:rsidRPr="00A46FD9" w14:paraId="4832F409" w14:textId="77777777" w:rsidTr="00FF3259">
        <w:trPr>
          <w:trHeight w:val="197"/>
          <w:jc w:val="center"/>
        </w:trPr>
        <w:tc>
          <w:tcPr>
            <w:tcW w:w="675" w:type="pct"/>
            <w:vAlign w:val="center"/>
          </w:tcPr>
          <w:p w14:paraId="5744CB78" w14:textId="77777777" w:rsidR="00FF3259" w:rsidRPr="00A46FD9" w:rsidRDefault="00FF3259" w:rsidP="00FF3259">
            <w:pPr>
              <w:pStyle w:val="TAL"/>
              <w:rPr>
                <w:rFonts w:cs="Arial"/>
              </w:rPr>
            </w:pPr>
            <w:r w:rsidRPr="00A46FD9">
              <w:rPr>
                <w:rFonts w:cs="Arial"/>
              </w:rPr>
              <w:t>Cumulative ACLR</w:t>
            </w:r>
          </w:p>
        </w:tc>
        <w:tc>
          <w:tcPr>
            <w:tcW w:w="543" w:type="pct"/>
          </w:tcPr>
          <w:p w14:paraId="053EAC44" w14:textId="77777777" w:rsidR="00FF3259" w:rsidRPr="00A46FD9" w:rsidRDefault="00FF3259" w:rsidP="00FF3259">
            <w:pPr>
              <w:pStyle w:val="TAL"/>
            </w:pPr>
            <w:r w:rsidRPr="00A46FD9">
              <w:t>N/A</w:t>
            </w:r>
          </w:p>
        </w:tc>
        <w:tc>
          <w:tcPr>
            <w:tcW w:w="506" w:type="pct"/>
          </w:tcPr>
          <w:p w14:paraId="50634EDF" w14:textId="77777777" w:rsidR="00FF3259" w:rsidRPr="00A46FD9" w:rsidRDefault="00FF3259" w:rsidP="00FF3259">
            <w:pPr>
              <w:pStyle w:val="TAL"/>
            </w:pPr>
            <w:r w:rsidRPr="00A46FD9">
              <w:t>N/A</w:t>
            </w:r>
          </w:p>
        </w:tc>
        <w:tc>
          <w:tcPr>
            <w:tcW w:w="519" w:type="pct"/>
          </w:tcPr>
          <w:p w14:paraId="0CD59443" w14:textId="77777777" w:rsidR="00FF3259" w:rsidRPr="00A46FD9" w:rsidRDefault="00FF3259" w:rsidP="00FF3259">
            <w:pPr>
              <w:pStyle w:val="TAL"/>
            </w:pPr>
            <w:r w:rsidRPr="00A46FD9">
              <w:t>N/A</w:t>
            </w:r>
          </w:p>
        </w:tc>
        <w:tc>
          <w:tcPr>
            <w:tcW w:w="482" w:type="pct"/>
          </w:tcPr>
          <w:p w14:paraId="78A57A3F" w14:textId="77777777" w:rsidR="00FF3259" w:rsidRPr="00A46FD9" w:rsidRDefault="00FF3259" w:rsidP="00FF3259">
            <w:pPr>
              <w:pStyle w:val="TAL"/>
            </w:pPr>
            <w:r w:rsidRPr="00A46FD9">
              <w:t>N/A</w:t>
            </w:r>
          </w:p>
        </w:tc>
        <w:tc>
          <w:tcPr>
            <w:tcW w:w="482" w:type="pct"/>
          </w:tcPr>
          <w:p w14:paraId="7F4FADA8" w14:textId="77777777" w:rsidR="00FF3259" w:rsidRPr="00A46FD9" w:rsidRDefault="00FF3259" w:rsidP="00FF3259">
            <w:pPr>
              <w:pStyle w:val="TAL"/>
            </w:pPr>
            <w:r w:rsidRPr="00A46FD9">
              <w:t>N/A</w:t>
            </w:r>
          </w:p>
        </w:tc>
        <w:tc>
          <w:tcPr>
            <w:tcW w:w="589" w:type="pct"/>
          </w:tcPr>
          <w:p w14:paraId="2EC60017" w14:textId="77777777" w:rsidR="00FF3259" w:rsidRPr="00A46FD9" w:rsidRDefault="00FF3259" w:rsidP="00FF3259">
            <w:pPr>
              <w:pStyle w:val="TAL"/>
            </w:pPr>
            <w:r w:rsidRPr="00A46FD9">
              <w:rPr>
                <w:rFonts w:cs="Arial"/>
              </w:rPr>
              <w:t>N/A</w:t>
            </w:r>
          </w:p>
        </w:tc>
        <w:tc>
          <w:tcPr>
            <w:tcW w:w="589" w:type="pct"/>
          </w:tcPr>
          <w:p w14:paraId="7CFE4825" w14:textId="77777777" w:rsidR="00FF3259" w:rsidRPr="00A46FD9" w:rsidRDefault="00FF3259" w:rsidP="00FF3259">
            <w:pPr>
              <w:pStyle w:val="TAL"/>
            </w:pPr>
            <w:r w:rsidRPr="00A46FD9">
              <w:t>N/A</w:t>
            </w:r>
          </w:p>
        </w:tc>
        <w:tc>
          <w:tcPr>
            <w:tcW w:w="616" w:type="pct"/>
          </w:tcPr>
          <w:p w14:paraId="4222B2D2" w14:textId="77777777" w:rsidR="00FF3259" w:rsidRPr="00A46FD9" w:rsidRDefault="00FF3259" w:rsidP="00FF3259">
            <w:pPr>
              <w:pStyle w:val="TAL"/>
            </w:pPr>
            <w:r w:rsidRPr="00A46FD9">
              <w:t>N/A</w:t>
            </w:r>
          </w:p>
        </w:tc>
      </w:tr>
      <w:tr w:rsidR="00FF3259" w:rsidRPr="00A46FD9" w14:paraId="3082A1BF" w14:textId="77777777" w:rsidTr="00FF3259">
        <w:trPr>
          <w:jc w:val="center"/>
        </w:trPr>
        <w:tc>
          <w:tcPr>
            <w:tcW w:w="675" w:type="pct"/>
            <w:vAlign w:val="center"/>
          </w:tcPr>
          <w:p w14:paraId="65C8DDA0" w14:textId="77777777" w:rsidR="00FF3259" w:rsidRPr="00A46FD9" w:rsidRDefault="00FF3259" w:rsidP="00FF3259">
            <w:pPr>
              <w:pStyle w:val="TAL"/>
              <w:ind w:left="14"/>
              <w:rPr>
                <w:rFonts w:cs="Arial"/>
                <w:b/>
              </w:rPr>
            </w:pPr>
            <w:r w:rsidRPr="00A46FD9">
              <w:rPr>
                <w:rFonts w:cs="Arial"/>
                <w:b/>
              </w:rPr>
              <w:t>6.7 Transmitter intermodulation</w:t>
            </w:r>
          </w:p>
        </w:tc>
        <w:tc>
          <w:tcPr>
            <w:tcW w:w="543" w:type="pct"/>
          </w:tcPr>
          <w:p w14:paraId="65EB3397" w14:textId="77777777" w:rsidR="00FF3259" w:rsidRPr="00A46FD9" w:rsidRDefault="00FF3259" w:rsidP="00FF3259">
            <w:pPr>
              <w:pStyle w:val="TAL"/>
              <w:rPr>
                <w:sz w:val="16"/>
                <w:szCs w:val="16"/>
              </w:rPr>
            </w:pPr>
          </w:p>
        </w:tc>
        <w:tc>
          <w:tcPr>
            <w:tcW w:w="506" w:type="pct"/>
          </w:tcPr>
          <w:p w14:paraId="0B271A59"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762A90C9" w14:textId="77777777" w:rsidR="00FF3259" w:rsidRPr="00A46FD9" w:rsidRDefault="00FF3259" w:rsidP="00FF3259">
            <w:pPr>
              <w:pStyle w:val="TAL"/>
              <w:rPr>
                <w:sz w:val="16"/>
                <w:szCs w:val="16"/>
              </w:rPr>
            </w:pPr>
          </w:p>
        </w:tc>
        <w:tc>
          <w:tcPr>
            <w:tcW w:w="482" w:type="pct"/>
          </w:tcPr>
          <w:p w14:paraId="5A0161A9"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020C66F1" w14:textId="77777777" w:rsidR="00FF3259" w:rsidRPr="00A46FD9" w:rsidRDefault="00FF3259" w:rsidP="00FF3259">
            <w:pPr>
              <w:pStyle w:val="TAL"/>
              <w:rPr>
                <w:sz w:val="16"/>
                <w:szCs w:val="16"/>
              </w:rPr>
            </w:pPr>
          </w:p>
        </w:tc>
        <w:tc>
          <w:tcPr>
            <w:tcW w:w="589" w:type="pct"/>
          </w:tcPr>
          <w:p w14:paraId="30D5D729" w14:textId="77777777" w:rsidR="00FF3259" w:rsidRPr="00A46FD9" w:rsidRDefault="00FF3259" w:rsidP="00FF3259">
            <w:pPr>
              <w:pStyle w:val="TAL"/>
              <w:rPr>
                <w:sz w:val="16"/>
                <w:szCs w:val="16"/>
              </w:rPr>
            </w:pPr>
          </w:p>
        </w:tc>
        <w:tc>
          <w:tcPr>
            <w:tcW w:w="589" w:type="pct"/>
          </w:tcPr>
          <w:p w14:paraId="16AC0ECD" w14:textId="77777777" w:rsidR="00FF3259" w:rsidRPr="00A46FD9" w:rsidRDefault="00FF3259" w:rsidP="00FF3259">
            <w:pPr>
              <w:pStyle w:val="TAL"/>
              <w:rPr>
                <w:sz w:val="16"/>
                <w:szCs w:val="16"/>
              </w:rPr>
            </w:pPr>
          </w:p>
        </w:tc>
        <w:tc>
          <w:tcPr>
            <w:tcW w:w="616" w:type="pct"/>
          </w:tcPr>
          <w:p w14:paraId="61C07CDA" w14:textId="77777777" w:rsidR="00FF3259" w:rsidRPr="00A46FD9" w:rsidRDefault="00FF3259" w:rsidP="00FF3259">
            <w:pPr>
              <w:pStyle w:val="TAL"/>
              <w:rPr>
                <w:sz w:val="16"/>
                <w:szCs w:val="16"/>
              </w:rPr>
            </w:pPr>
          </w:p>
        </w:tc>
      </w:tr>
      <w:tr w:rsidR="00FF3259" w:rsidRPr="00A46FD9" w14:paraId="63F49AA3" w14:textId="77777777" w:rsidTr="00FF3259">
        <w:trPr>
          <w:jc w:val="center"/>
        </w:trPr>
        <w:tc>
          <w:tcPr>
            <w:tcW w:w="675" w:type="pct"/>
          </w:tcPr>
          <w:p w14:paraId="1E83DB1B" w14:textId="77777777" w:rsidR="00FF3259" w:rsidRPr="00A46FD9" w:rsidRDefault="00FF3259" w:rsidP="00FF3259">
            <w:pPr>
              <w:pStyle w:val="TAL"/>
              <w:rPr>
                <w:rFonts w:cs="Arial"/>
              </w:rPr>
            </w:pPr>
            <w:r w:rsidRPr="00A46FD9">
              <w:rPr>
                <w:rFonts w:cs="Arial"/>
              </w:rPr>
              <w:t>General requirement</w:t>
            </w:r>
          </w:p>
        </w:tc>
        <w:tc>
          <w:tcPr>
            <w:tcW w:w="543" w:type="pct"/>
          </w:tcPr>
          <w:p w14:paraId="43794F8F" w14:textId="77777777" w:rsidR="00FF3259" w:rsidRPr="00A46FD9" w:rsidRDefault="00FF3259" w:rsidP="00FF3259">
            <w:pPr>
              <w:pStyle w:val="TAL"/>
            </w:pPr>
            <w:r w:rsidRPr="00A46FD9">
              <w:t>Same TC as used in 6.6</w:t>
            </w:r>
          </w:p>
        </w:tc>
        <w:tc>
          <w:tcPr>
            <w:tcW w:w="506" w:type="pct"/>
          </w:tcPr>
          <w:p w14:paraId="1FEDF5FF" w14:textId="77777777" w:rsidR="00FF3259" w:rsidRPr="00A46FD9" w:rsidRDefault="00FF3259" w:rsidP="00FF3259">
            <w:pPr>
              <w:pStyle w:val="TAL"/>
            </w:pPr>
            <w:r w:rsidRPr="00A46FD9">
              <w:t>Same TC as used in 6.6</w:t>
            </w:r>
          </w:p>
        </w:tc>
        <w:tc>
          <w:tcPr>
            <w:tcW w:w="519" w:type="pct"/>
          </w:tcPr>
          <w:p w14:paraId="0702F156" w14:textId="77777777" w:rsidR="00FF3259" w:rsidRPr="00A46FD9" w:rsidRDefault="00FF3259" w:rsidP="00FF3259">
            <w:pPr>
              <w:pStyle w:val="TAL"/>
            </w:pPr>
            <w:r w:rsidRPr="00A46FD9">
              <w:t>Same TC as used in 6.6</w:t>
            </w:r>
          </w:p>
        </w:tc>
        <w:tc>
          <w:tcPr>
            <w:tcW w:w="482" w:type="pct"/>
          </w:tcPr>
          <w:p w14:paraId="16F11E7A" w14:textId="77777777" w:rsidR="00FF3259" w:rsidRPr="00A46FD9" w:rsidRDefault="00FF3259" w:rsidP="00FF3259">
            <w:pPr>
              <w:pStyle w:val="TAL"/>
            </w:pPr>
            <w:r w:rsidRPr="00A46FD9">
              <w:t>Same TC as used in 6.6</w:t>
            </w:r>
          </w:p>
        </w:tc>
        <w:tc>
          <w:tcPr>
            <w:tcW w:w="482" w:type="pct"/>
          </w:tcPr>
          <w:p w14:paraId="3B2AE492" w14:textId="77777777" w:rsidR="00FF3259" w:rsidRPr="00A46FD9" w:rsidRDefault="00FF3259" w:rsidP="00FF3259">
            <w:pPr>
              <w:pStyle w:val="TAL"/>
            </w:pPr>
            <w:r w:rsidRPr="00A46FD9">
              <w:t>Same TC as used in 6.6</w:t>
            </w:r>
          </w:p>
        </w:tc>
        <w:tc>
          <w:tcPr>
            <w:tcW w:w="589" w:type="pct"/>
          </w:tcPr>
          <w:p w14:paraId="778F7BFE" w14:textId="77777777" w:rsidR="00FF3259" w:rsidRPr="00A46FD9" w:rsidRDefault="00FF3259" w:rsidP="00FF3259">
            <w:pPr>
              <w:pStyle w:val="TAL"/>
            </w:pPr>
            <w:r w:rsidRPr="00A46FD9">
              <w:rPr>
                <w:rFonts w:cs="Arial"/>
              </w:rPr>
              <w:t>Same TC as used in 6.6</w:t>
            </w:r>
          </w:p>
        </w:tc>
        <w:tc>
          <w:tcPr>
            <w:tcW w:w="589" w:type="pct"/>
          </w:tcPr>
          <w:p w14:paraId="5694C000" w14:textId="77777777" w:rsidR="00FF3259" w:rsidRPr="00A46FD9" w:rsidRDefault="00FF3259" w:rsidP="00FF3259">
            <w:pPr>
              <w:pStyle w:val="TAL"/>
            </w:pPr>
            <w:r w:rsidRPr="00A46FD9">
              <w:t>Same TC as used in 6.6</w:t>
            </w:r>
          </w:p>
        </w:tc>
        <w:tc>
          <w:tcPr>
            <w:tcW w:w="616" w:type="pct"/>
          </w:tcPr>
          <w:p w14:paraId="23969C3D" w14:textId="77777777" w:rsidR="00FF3259" w:rsidRPr="00A46FD9" w:rsidRDefault="00FF3259" w:rsidP="00FF3259">
            <w:pPr>
              <w:pStyle w:val="TAL"/>
            </w:pPr>
            <w:r w:rsidRPr="00A46FD9">
              <w:t>Same TC as used in 6.6</w:t>
            </w:r>
          </w:p>
        </w:tc>
      </w:tr>
      <w:tr w:rsidR="00FF3259" w:rsidRPr="00A46FD9" w14:paraId="20545E9B" w14:textId="77777777" w:rsidTr="00FF3259">
        <w:trPr>
          <w:jc w:val="center"/>
        </w:trPr>
        <w:tc>
          <w:tcPr>
            <w:tcW w:w="675" w:type="pct"/>
          </w:tcPr>
          <w:p w14:paraId="39DD4E2F"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543" w:type="pct"/>
          </w:tcPr>
          <w:p w14:paraId="7A0D3B49" w14:textId="77777777" w:rsidR="00FF3259" w:rsidRPr="00A46FD9" w:rsidRDefault="00FF3259" w:rsidP="00FF3259">
            <w:pPr>
              <w:pStyle w:val="TAL"/>
            </w:pPr>
            <w:r w:rsidRPr="00A46FD9">
              <w:t>Same TC as used in 6.6</w:t>
            </w:r>
          </w:p>
        </w:tc>
        <w:tc>
          <w:tcPr>
            <w:tcW w:w="506" w:type="pct"/>
          </w:tcPr>
          <w:p w14:paraId="68A85408" w14:textId="77777777" w:rsidR="00FF3259" w:rsidRPr="00A46FD9" w:rsidRDefault="00FF3259" w:rsidP="00FF3259">
            <w:pPr>
              <w:pStyle w:val="TAL"/>
            </w:pPr>
            <w:r w:rsidRPr="00A46FD9">
              <w:t>Same TC as used in 6.6</w:t>
            </w:r>
          </w:p>
        </w:tc>
        <w:tc>
          <w:tcPr>
            <w:tcW w:w="519" w:type="pct"/>
          </w:tcPr>
          <w:p w14:paraId="1CACA222" w14:textId="77777777" w:rsidR="00FF3259" w:rsidRPr="00A46FD9" w:rsidRDefault="00FF3259" w:rsidP="00FF3259">
            <w:pPr>
              <w:pStyle w:val="TAL"/>
            </w:pPr>
            <w:r w:rsidRPr="00A46FD9">
              <w:t>Same TC as used in 6.6</w:t>
            </w:r>
          </w:p>
        </w:tc>
        <w:tc>
          <w:tcPr>
            <w:tcW w:w="482" w:type="pct"/>
          </w:tcPr>
          <w:p w14:paraId="25D4A30F" w14:textId="77777777" w:rsidR="00FF3259" w:rsidRPr="00A46FD9" w:rsidRDefault="00FF3259" w:rsidP="00FF3259">
            <w:pPr>
              <w:pStyle w:val="TAL"/>
            </w:pPr>
            <w:r w:rsidRPr="00A46FD9">
              <w:t>Same TC as used in 6.6</w:t>
            </w:r>
          </w:p>
        </w:tc>
        <w:tc>
          <w:tcPr>
            <w:tcW w:w="482" w:type="pct"/>
          </w:tcPr>
          <w:p w14:paraId="69802C78" w14:textId="77777777" w:rsidR="00FF3259" w:rsidRPr="00A46FD9" w:rsidRDefault="00FF3259" w:rsidP="00FF3259">
            <w:pPr>
              <w:pStyle w:val="TAL"/>
            </w:pPr>
            <w:r w:rsidRPr="00A46FD9">
              <w:t>Same TC as used in 6.6</w:t>
            </w:r>
          </w:p>
        </w:tc>
        <w:tc>
          <w:tcPr>
            <w:tcW w:w="589" w:type="pct"/>
          </w:tcPr>
          <w:p w14:paraId="7536F65F" w14:textId="77777777" w:rsidR="00FF3259" w:rsidRPr="00A46FD9" w:rsidRDefault="00FF3259" w:rsidP="00FF3259">
            <w:pPr>
              <w:pStyle w:val="TAL"/>
            </w:pPr>
            <w:r w:rsidRPr="00A46FD9">
              <w:rPr>
                <w:rFonts w:cs="Arial"/>
              </w:rPr>
              <w:t>N/A</w:t>
            </w:r>
          </w:p>
        </w:tc>
        <w:tc>
          <w:tcPr>
            <w:tcW w:w="589" w:type="pct"/>
          </w:tcPr>
          <w:p w14:paraId="5896813D" w14:textId="77777777" w:rsidR="00FF3259" w:rsidRPr="00A46FD9" w:rsidRDefault="00FF3259" w:rsidP="00FF3259">
            <w:pPr>
              <w:pStyle w:val="TAL"/>
            </w:pPr>
            <w:r w:rsidRPr="00A46FD9">
              <w:t>Same TC as used in 6.6</w:t>
            </w:r>
          </w:p>
        </w:tc>
        <w:tc>
          <w:tcPr>
            <w:tcW w:w="616" w:type="pct"/>
          </w:tcPr>
          <w:p w14:paraId="20E8DC33" w14:textId="77777777" w:rsidR="00FF3259" w:rsidRPr="00A46FD9" w:rsidRDefault="00FF3259" w:rsidP="00FF3259">
            <w:pPr>
              <w:pStyle w:val="TAL"/>
            </w:pPr>
            <w:r w:rsidRPr="00A46FD9">
              <w:t>Same TC as used in 6.6</w:t>
            </w:r>
          </w:p>
        </w:tc>
      </w:tr>
      <w:tr w:rsidR="00FF3259" w:rsidRPr="00A46FD9" w14:paraId="20591551" w14:textId="77777777" w:rsidTr="00FF3259">
        <w:trPr>
          <w:jc w:val="center"/>
        </w:trPr>
        <w:tc>
          <w:tcPr>
            <w:tcW w:w="675" w:type="pct"/>
            <w:vAlign w:val="center"/>
          </w:tcPr>
          <w:p w14:paraId="5FBE1E1F" w14:textId="77777777" w:rsidR="00FF3259" w:rsidRPr="00A46FD9" w:rsidRDefault="00FF3259" w:rsidP="00FF3259">
            <w:pPr>
              <w:pStyle w:val="TAL"/>
              <w:ind w:left="14"/>
              <w:rPr>
                <w:rFonts w:cs="Arial"/>
              </w:rPr>
            </w:pPr>
            <w:r w:rsidRPr="00A46FD9">
              <w:rPr>
                <w:rFonts w:cs="Arial"/>
              </w:rPr>
              <w:t>Additional requirement (BC3)</w:t>
            </w:r>
          </w:p>
        </w:tc>
        <w:tc>
          <w:tcPr>
            <w:tcW w:w="543" w:type="pct"/>
          </w:tcPr>
          <w:p w14:paraId="1B9685D9" w14:textId="77777777" w:rsidR="00FF3259" w:rsidRPr="00A46FD9" w:rsidRDefault="00FF3259" w:rsidP="00FF3259">
            <w:pPr>
              <w:pStyle w:val="TAL"/>
            </w:pPr>
            <w:r w:rsidRPr="00A46FD9">
              <w:t>N/A</w:t>
            </w:r>
          </w:p>
        </w:tc>
        <w:tc>
          <w:tcPr>
            <w:tcW w:w="506" w:type="pct"/>
          </w:tcPr>
          <w:p w14:paraId="78998F99" w14:textId="77777777" w:rsidR="00FF3259" w:rsidRPr="00A46FD9" w:rsidRDefault="00FF3259" w:rsidP="00FF3259">
            <w:pPr>
              <w:pStyle w:val="TAL"/>
            </w:pPr>
            <w:r w:rsidRPr="00A46FD9">
              <w:t>N/A</w:t>
            </w:r>
          </w:p>
        </w:tc>
        <w:tc>
          <w:tcPr>
            <w:tcW w:w="519" w:type="pct"/>
          </w:tcPr>
          <w:p w14:paraId="3626E282" w14:textId="77777777" w:rsidR="00FF3259" w:rsidRPr="00A46FD9" w:rsidRDefault="00FF3259" w:rsidP="00FF3259">
            <w:pPr>
              <w:pStyle w:val="TAL"/>
            </w:pPr>
            <w:r w:rsidRPr="00A46FD9">
              <w:t>N/A</w:t>
            </w:r>
          </w:p>
        </w:tc>
        <w:tc>
          <w:tcPr>
            <w:tcW w:w="482" w:type="pct"/>
          </w:tcPr>
          <w:p w14:paraId="0CCC6DDF" w14:textId="77777777" w:rsidR="00FF3259" w:rsidRPr="00A46FD9" w:rsidRDefault="00FF3259" w:rsidP="00FF3259">
            <w:pPr>
              <w:pStyle w:val="TAL"/>
            </w:pPr>
            <w:r w:rsidRPr="00A46FD9">
              <w:t>N/A</w:t>
            </w:r>
          </w:p>
        </w:tc>
        <w:tc>
          <w:tcPr>
            <w:tcW w:w="482" w:type="pct"/>
          </w:tcPr>
          <w:p w14:paraId="199FB2EB" w14:textId="77777777" w:rsidR="00FF3259" w:rsidRPr="00A46FD9" w:rsidRDefault="00FF3259" w:rsidP="00FF3259">
            <w:pPr>
              <w:pStyle w:val="TAL"/>
            </w:pPr>
            <w:r w:rsidRPr="00A46FD9">
              <w:t>N/A</w:t>
            </w:r>
          </w:p>
        </w:tc>
        <w:tc>
          <w:tcPr>
            <w:tcW w:w="589" w:type="pct"/>
          </w:tcPr>
          <w:p w14:paraId="1E9FAFF9" w14:textId="77777777" w:rsidR="00FF3259" w:rsidRPr="00A46FD9" w:rsidRDefault="00FF3259" w:rsidP="00FF3259">
            <w:pPr>
              <w:pStyle w:val="TAL"/>
            </w:pPr>
            <w:r w:rsidRPr="00A46FD9">
              <w:rPr>
                <w:rFonts w:cs="Arial"/>
              </w:rPr>
              <w:t>Same TC as used in 6.6</w:t>
            </w:r>
          </w:p>
        </w:tc>
        <w:tc>
          <w:tcPr>
            <w:tcW w:w="589" w:type="pct"/>
          </w:tcPr>
          <w:p w14:paraId="6F2EABAF" w14:textId="77777777" w:rsidR="00FF3259" w:rsidRPr="00A46FD9" w:rsidRDefault="00FF3259" w:rsidP="00FF3259">
            <w:pPr>
              <w:pStyle w:val="TAL"/>
            </w:pPr>
            <w:r w:rsidRPr="00A46FD9">
              <w:t>N/A</w:t>
            </w:r>
          </w:p>
        </w:tc>
        <w:tc>
          <w:tcPr>
            <w:tcW w:w="616" w:type="pct"/>
          </w:tcPr>
          <w:p w14:paraId="6C7D5CAC" w14:textId="77777777" w:rsidR="00FF3259" w:rsidRPr="00A46FD9" w:rsidRDefault="00FF3259" w:rsidP="00FF3259">
            <w:pPr>
              <w:pStyle w:val="TAL"/>
            </w:pPr>
            <w:r w:rsidRPr="00A46FD9">
              <w:t>N/A</w:t>
            </w:r>
          </w:p>
        </w:tc>
      </w:tr>
      <w:tr w:rsidR="00FF3259" w:rsidRPr="00A46FD9" w14:paraId="4D26673F" w14:textId="77777777" w:rsidTr="00FF3259">
        <w:trPr>
          <w:jc w:val="center"/>
        </w:trPr>
        <w:tc>
          <w:tcPr>
            <w:tcW w:w="675" w:type="pct"/>
            <w:vAlign w:val="center"/>
          </w:tcPr>
          <w:p w14:paraId="14938E62" w14:textId="77777777" w:rsidR="00FF3259" w:rsidRPr="00A46FD9" w:rsidRDefault="00FF3259" w:rsidP="00FF3259">
            <w:pPr>
              <w:pStyle w:val="TAL"/>
              <w:ind w:left="14"/>
              <w:rPr>
                <w:rFonts w:cs="Arial"/>
                <w:b/>
                <w:bCs/>
              </w:rPr>
            </w:pPr>
            <w:r w:rsidRPr="00A46FD9">
              <w:rPr>
                <w:rFonts w:cs="Arial"/>
                <w:b/>
                <w:bCs/>
              </w:rPr>
              <w:t>7.2 Reference sensitivity level</w:t>
            </w:r>
          </w:p>
        </w:tc>
        <w:tc>
          <w:tcPr>
            <w:tcW w:w="543" w:type="pct"/>
          </w:tcPr>
          <w:p w14:paraId="7BCA03CA" w14:textId="77777777" w:rsidR="00FF3259" w:rsidRPr="00A46FD9" w:rsidRDefault="00FF3259" w:rsidP="00FF3259">
            <w:pPr>
              <w:pStyle w:val="TAL"/>
              <w:rPr>
                <w:sz w:val="16"/>
                <w:szCs w:val="16"/>
              </w:rPr>
            </w:pPr>
            <w:r w:rsidRPr="00A46FD9">
              <w:rPr>
                <w:sz w:val="16"/>
                <w:szCs w:val="16"/>
              </w:rPr>
              <w:t>-</w:t>
            </w:r>
          </w:p>
        </w:tc>
        <w:tc>
          <w:tcPr>
            <w:tcW w:w="506" w:type="pct"/>
          </w:tcPr>
          <w:p w14:paraId="10005372"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778E0803" w14:textId="77777777" w:rsidR="00FF3259" w:rsidRPr="00A46FD9" w:rsidRDefault="00FF3259" w:rsidP="00FF3259">
            <w:pPr>
              <w:pStyle w:val="TAL"/>
              <w:rPr>
                <w:sz w:val="16"/>
                <w:szCs w:val="16"/>
              </w:rPr>
            </w:pPr>
            <w:r w:rsidRPr="00A46FD9">
              <w:rPr>
                <w:sz w:val="16"/>
                <w:szCs w:val="16"/>
              </w:rPr>
              <w:t>-</w:t>
            </w:r>
          </w:p>
        </w:tc>
        <w:tc>
          <w:tcPr>
            <w:tcW w:w="482" w:type="pct"/>
          </w:tcPr>
          <w:p w14:paraId="1ED665DC"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220E6BAF" w14:textId="77777777" w:rsidR="00FF3259" w:rsidRPr="00A46FD9" w:rsidRDefault="00FF3259" w:rsidP="00FF3259">
            <w:pPr>
              <w:pStyle w:val="TAL"/>
              <w:rPr>
                <w:sz w:val="16"/>
                <w:szCs w:val="16"/>
              </w:rPr>
            </w:pPr>
            <w:r w:rsidRPr="00A46FD9">
              <w:rPr>
                <w:sz w:val="16"/>
                <w:szCs w:val="16"/>
              </w:rPr>
              <w:t>-</w:t>
            </w:r>
          </w:p>
        </w:tc>
        <w:tc>
          <w:tcPr>
            <w:tcW w:w="589" w:type="pct"/>
          </w:tcPr>
          <w:p w14:paraId="1E45EC59"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B88C8A7" w14:textId="77777777" w:rsidR="00FF3259" w:rsidRPr="00A46FD9" w:rsidRDefault="00FF3259" w:rsidP="00FF3259">
            <w:pPr>
              <w:pStyle w:val="TAL"/>
              <w:rPr>
                <w:sz w:val="16"/>
                <w:szCs w:val="16"/>
              </w:rPr>
            </w:pPr>
            <w:r w:rsidRPr="00A46FD9">
              <w:rPr>
                <w:sz w:val="16"/>
                <w:szCs w:val="16"/>
              </w:rPr>
              <w:t>-</w:t>
            </w:r>
          </w:p>
        </w:tc>
        <w:tc>
          <w:tcPr>
            <w:tcW w:w="616" w:type="pct"/>
          </w:tcPr>
          <w:p w14:paraId="4986A2F5" w14:textId="77777777" w:rsidR="00FF3259" w:rsidRPr="00A46FD9" w:rsidRDefault="00FF3259" w:rsidP="00FF3259">
            <w:pPr>
              <w:pStyle w:val="TAL"/>
              <w:rPr>
                <w:sz w:val="16"/>
                <w:szCs w:val="16"/>
              </w:rPr>
            </w:pPr>
            <w:r w:rsidRPr="00A46FD9">
              <w:rPr>
                <w:sz w:val="16"/>
                <w:szCs w:val="16"/>
              </w:rPr>
              <w:t>-</w:t>
            </w:r>
          </w:p>
        </w:tc>
      </w:tr>
      <w:tr w:rsidR="00FF3259" w:rsidRPr="00A46FD9" w14:paraId="2E1C21EF" w14:textId="77777777" w:rsidTr="00FF3259">
        <w:trPr>
          <w:jc w:val="center"/>
        </w:trPr>
        <w:tc>
          <w:tcPr>
            <w:tcW w:w="675" w:type="pct"/>
            <w:vAlign w:val="center"/>
          </w:tcPr>
          <w:p w14:paraId="5553B859" w14:textId="77777777" w:rsidR="00FF3259" w:rsidRPr="00A46FD9" w:rsidRDefault="00FF3259" w:rsidP="00FF3259">
            <w:pPr>
              <w:pStyle w:val="TAL"/>
              <w:ind w:left="14"/>
              <w:rPr>
                <w:rFonts w:cs="Arial"/>
              </w:rPr>
            </w:pPr>
            <w:r w:rsidRPr="00A46FD9">
              <w:rPr>
                <w:rFonts w:cs="Arial"/>
              </w:rPr>
              <w:t>E-UTRA</w:t>
            </w:r>
          </w:p>
        </w:tc>
        <w:tc>
          <w:tcPr>
            <w:tcW w:w="543" w:type="pct"/>
          </w:tcPr>
          <w:p w14:paraId="07D40DB8" w14:textId="77777777" w:rsidR="00FF3259" w:rsidRPr="00A46FD9" w:rsidRDefault="00FF3259" w:rsidP="00FF3259">
            <w:pPr>
              <w:pStyle w:val="TAL"/>
            </w:pPr>
            <w:r w:rsidRPr="00A46FD9">
              <w:t>N/A</w:t>
            </w:r>
          </w:p>
        </w:tc>
        <w:tc>
          <w:tcPr>
            <w:tcW w:w="506" w:type="pct"/>
          </w:tcPr>
          <w:p w14:paraId="6D1F0815" w14:textId="77777777" w:rsidR="00FF3259" w:rsidRPr="00A46FD9" w:rsidRDefault="00FF3259" w:rsidP="00FF3259">
            <w:pPr>
              <w:pStyle w:val="TAL"/>
            </w:pPr>
            <w:r w:rsidRPr="00A46FD9">
              <w:t>N/A</w:t>
            </w:r>
          </w:p>
        </w:tc>
        <w:tc>
          <w:tcPr>
            <w:tcW w:w="519" w:type="pct"/>
          </w:tcPr>
          <w:p w14:paraId="5A860F54" w14:textId="77777777" w:rsidR="00FF3259" w:rsidRPr="00A46FD9" w:rsidRDefault="00FF3259" w:rsidP="00FF3259">
            <w:pPr>
              <w:pStyle w:val="TAL"/>
            </w:pPr>
            <w:r w:rsidRPr="00A46FD9">
              <w:t>N/A</w:t>
            </w:r>
          </w:p>
        </w:tc>
        <w:tc>
          <w:tcPr>
            <w:tcW w:w="482" w:type="pct"/>
          </w:tcPr>
          <w:p w14:paraId="6406F38A" w14:textId="4AD192C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79B9CFCB" w14:textId="23ACFFD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86596B4" w14:textId="2D23DFF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1C537041" w14:textId="77777777" w:rsidR="00FF3259" w:rsidRPr="00A46FD9" w:rsidRDefault="00FF3259" w:rsidP="00FF3259">
            <w:pPr>
              <w:pStyle w:val="TAL"/>
            </w:pPr>
            <w:r w:rsidRPr="00A46FD9">
              <w:t>N/A</w:t>
            </w:r>
          </w:p>
        </w:tc>
        <w:tc>
          <w:tcPr>
            <w:tcW w:w="616" w:type="pct"/>
          </w:tcPr>
          <w:p w14:paraId="48062090" w14:textId="792B20C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CAFE775" w14:textId="77777777" w:rsidTr="00FF3259">
        <w:trPr>
          <w:jc w:val="center"/>
        </w:trPr>
        <w:tc>
          <w:tcPr>
            <w:tcW w:w="675" w:type="pct"/>
            <w:vAlign w:val="center"/>
          </w:tcPr>
          <w:p w14:paraId="084E9DB4" w14:textId="77777777" w:rsidR="00FF3259" w:rsidRPr="00A46FD9" w:rsidRDefault="00FF3259" w:rsidP="00FF3259">
            <w:pPr>
              <w:pStyle w:val="TAL"/>
              <w:ind w:left="14"/>
              <w:rPr>
                <w:rFonts w:cs="Arial"/>
              </w:rPr>
            </w:pPr>
            <w:r w:rsidRPr="00A46FD9">
              <w:rPr>
                <w:rFonts w:cs="Arial"/>
              </w:rPr>
              <w:t>UTRA FDD</w:t>
            </w:r>
          </w:p>
        </w:tc>
        <w:tc>
          <w:tcPr>
            <w:tcW w:w="543" w:type="pct"/>
          </w:tcPr>
          <w:p w14:paraId="4B04A7A1" w14:textId="77777777" w:rsidR="00FF3259" w:rsidRPr="00A46FD9" w:rsidRDefault="00FF3259" w:rsidP="00FF3259">
            <w:pPr>
              <w:pStyle w:val="TAL"/>
            </w:pPr>
            <w:r w:rsidRPr="00A46FD9">
              <w:t>N/A</w:t>
            </w:r>
          </w:p>
        </w:tc>
        <w:tc>
          <w:tcPr>
            <w:tcW w:w="506" w:type="pct"/>
          </w:tcPr>
          <w:p w14:paraId="0C9FAFE5" w14:textId="296DF16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652BA6F3" w14:textId="591603A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56B0B269" w14:textId="77777777" w:rsidR="00FF3259" w:rsidRPr="00A46FD9" w:rsidRDefault="00FF3259" w:rsidP="00FF3259">
            <w:pPr>
              <w:pStyle w:val="TAL"/>
            </w:pPr>
            <w:r w:rsidRPr="00A46FD9">
              <w:t>N/A</w:t>
            </w:r>
          </w:p>
        </w:tc>
        <w:tc>
          <w:tcPr>
            <w:tcW w:w="482" w:type="pct"/>
          </w:tcPr>
          <w:p w14:paraId="53B942D4" w14:textId="77777777" w:rsidR="00FF3259" w:rsidRPr="00A46FD9" w:rsidRDefault="00FF3259" w:rsidP="00FF3259">
            <w:pPr>
              <w:pStyle w:val="TAL"/>
            </w:pPr>
            <w:r w:rsidRPr="00A46FD9">
              <w:t>N/A</w:t>
            </w:r>
          </w:p>
        </w:tc>
        <w:tc>
          <w:tcPr>
            <w:tcW w:w="589" w:type="pct"/>
          </w:tcPr>
          <w:p w14:paraId="0545B34F" w14:textId="77777777" w:rsidR="00FF3259" w:rsidRPr="00A46FD9" w:rsidRDefault="00FF3259" w:rsidP="00FF3259">
            <w:pPr>
              <w:pStyle w:val="TAL"/>
            </w:pPr>
            <w:r w:rsidRPr="00A46FD9">
              <w:rPr>
                <w:rFonts w:cs="Arial"/>
              </w:rPr>
              <w:t>N/A</w:t>
            </w:r>
          </w:p>
        </w:tc>
        <w:tc>
          <w:tcPr>
            <w:tcW w:w="589" w:type="pct"/>
          </w:tcPr>
          <w:p w14:paraId="5DFC8D94" w14:textId="1814C01C"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3CD0433A" w14:textId="77777777" w:rsidR="00FF3259" w:rsidRPr="00A46FD9" w:rsidRDefault="00FF3259" w:rsidP="00FF3259">
            <w:pPr>
              <w:pStyle w:val="TAL"/>
            </w:pPr>
            <w:r w:rsidRPr="00A46FD9">
              <w:t>N/A</w:t>
            </w:r>
          </w:p>
        </w:tc>
      </w:tr>
      <w:tr w:rsidR="00FF3259" w:rsidRPr="00A46FD9" w14:paraId="76F68C82" w14:textId="77777777" w:rsidTr="00FF3259">
        <w:trPr>
          <w:jc w:val="center"/>
        </w:trPr>
        <w:tc>
          <w:tcPr>
            <w:tcW w:w="675" w:type="pct"/>
            <w:vAlign w:val="center"/>
          </w:tcPr>
          <w:p w14:paraId="234F2FC0" w14:textId="77777777" w:rsidR="00FF3259" w:rsidRPr="00A46FD9" w:rsidRDefault="00FF3259" w:rsidP="00FF3259">
            <w:pPr>
              <w:pStyle w:val="TAL"/>
              <w:ind w:left="14"/>
              <w:rPr>
                <w:rFonts w:cs="Arial"/>
              </w:rPr>
            </w:pPr>
            <w:r w:rsidRPr="00A46FD9">
              <w:rPr>
                <w:rFonts w:cs="Arial"/>
              </w:rPr>
              <w:t>UTRA TDD</w:t>
            </w:r>
          </w:p>
        </w:tc>
        <w:tc>
          <w:tcPr>
            <w:tcW w:w="543" w:type="pct"/>
          </w:tcPr>
          <w:p w14:paraId="2FE78DBA" w14:textId="77777777" w:rsidR="00FF3259" w:rsidRPr="00A46FD9" w:rsidRDefault="00FF3259" w:rsidP="00FF3259">
            <w:pPr>
              <w:pStyle w:val="TAL"/>
            </w:pPr>
            <w:r w:rsidRPr="00A46FD9">
              <w:t>N/A</w:t>
            </w:r>
          </w:p>
        </w:tc>
        <w:tc>
          <w:tcPr>
            <w:tcW w:w="506" w:type="pct"/>
          </w:tcPr>
          <w:p w14:paraId="6134DC27" w14:textId="77777777" w:rsidR="00FF3259" w:rsidRPr="00A46FD9" w:rsidRDefault="00FF3259" w:rsidP="00FF3259">
            <w:pPr>
              <w:pStyle w:val="TAL"/>
            </w:pPr>
            <w:r w:rsidRPr="00A46FD9">
              <w:t>N/A</w:t>
            </w:r>
          </w:p>
        </w:tc>
        <w:tc>
          <w:tcPr>
            <w:tcW w:w="519" w:type="pct"/>
          </w:tcPr>
          <w:p w14:paraId="43EEBE3A" w14:textId="77777777" w:rsidR="00FF3259" w:rsidRPr="00A46FD9" w:rsidRDefault="00FF3259" w:rsidP="00FF3259">
            <w:pPr>
              <w:pStyle w:val="TAL"/>
            </w:pPr>
            <w:r w:rsidRPr="00A46FD9">
              <w:t>N/A</w:t>
            </w:r>
          </w:p>
        </w:tc>
        <w:tc>
          <w:tcPr>
            <w:tcW w:w="482" w:type="pct"/>
          </w:tcPr>
          <w:p w14:paraId="39048CCA" w14:textId="77777777" w:rsidR="00FF3259" w:rsidRPr="00A46FD9" w:rsidRDefault="00FF3259" w:rsidP="00FF3259">
            <w:pPr>
              <w:pStyle w:val="TAL"/>
            </w:pPr>
            <w:r w:rsidRPr="00A46FD9">
              <w:t>N/A</w:t>
            </w:r>
          </w:p>
        </w:tc>
        <w:tc>
          <w:tcPr>
            <w:tcW w:w="482" w:type="pct"/>
          </w:tcPr>
          <w:p w14:paraId="7E99F36D" w14:textId="77777777" w:rsidR="00FF3259" w:rsidRPr="00A46FD9" w:rsidRDefault="00FF3259" w:rsidP="00FF3259">
            <w:pPr>
              <w:pStyle w:val="TAL"/>
            </w:pPr>
            <w:r w:rsidRPr="00A46FD9">
              <w:t>N/A</w:t>
            </w:r>
          </w:p>
        </w:tc>
        <w:tc>
          <w:tcPr>
            <w:tcW w:w="589" w:type="pct"/>
          </w:tcPr>
          <w:p w14:paraId="731C98D3" w14:textId="77777777" w:rsidR="00FF3259" w:rsidRPr="00A46FD9" w:rsidRDefault="00FF3259" w:rsidP="00FF3259">
            <w:pPr>
              <w:pStyle w:val="TAL"/>
            </w:pPr>
            <w:r w:rsidRPr="00A46FD9">
              <w:rPr>
                <w:rFonts w:cs="Arial"/>
              </w:rPr>
              <w:t>N/A</w:t>
            </w:r>
          </w:p>
        </w:tc>
        <w:tc>
          <w:tcPr>
            <w:tcW w:w="589" w:type="pct"/>
          </w:tcPr>
          <w:p w14:paraId="2B1FDD26" w14:textId="77777777" w:rsidR="00FF3259" w:rsidRPr="00A46FD9" w:rsidRDefault="00FF3259" w:rsidP="00FF3259">
            <w:pPr>
              <w:pStyle w:val="TAL"/>
            </w:pPr>
            <w:r w:rsidRPr="00A46FD9">
              <w:t>N/A</w:t>
            </w:r>
          </w:p>
        </w:tc>
        <w:tc>
          <w:tcPr>
            <w:tcW w:w="616" w:type="pct"/>
          </w:tcPr>
          <w:p w14:paraId="0073D672" w14:textId="77777777" w:rsidR="00FF3259" w:rsidRPr="00A46FD9" w:rsidRDefault="00FF3259" w:rsidP="00FF3259">
            <w:pPr>
              <w:pStyle w:val="TAL"/>
            </w:pPr>
            <w:r w:rsidRPr="00A46FD9">
              <w:t>N/A</w:t>
            </w:r>
          </w:p>
        </w:tc>
      </w:tr>
      <w:tr w:rsidR="00FF3259" w:rsidRPr="00A46FD9" w14:paraId="32CE3729" w14:textId="77777777" w:rsidTr="00FF3259">
        <w:trPr>
          <w:jc w:val="center"/>
        </w:trPr>
        <w:tc>
          <w:tcPr>
            <w:tcW w:w="675" w:type="pct"/>
            <w:vAlign w:val="center"/>
          </w:tcPr>
          <w:p w14:paraId="6B7940CD" w14:textId="77777777" w:rsidR="00FF3259" w:rsidRPr="00A46FD9" w:rsidRDefault="00FF3259" w:rsidP="00FF3259">
            <w:pPr>
              <w:pStyle w:val="TAL"/>
              <w:ind w:left="14"/>
              <w:rPr>
                <w:rFonts w:cs="Arial"/>
              </w:rPr>
            </w:pPr>
            <w:r w:rsidRPr="00A46FD9">
              <w:rPr>
                <w:rFonts w:cs="Arial"/>
              </w:rPr>
              <w:t>GSM/EDGE</w:t>
            </w:r>
          </w:p>
        </w:tc>
        <w:tc>
          <w:tcPr>
            <w:tcW w:w="543" w:type="pct"/>
          </w:tcPr>
          <w:p w14:paraId="25B7DB4E" w14:textId="745AD03C"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1965094B" w14:textId="77777777" w:rsidR="00FF3259" w:rsidRPr="00A46FD9" w:rsidRDefault="00FF3259" w:rsidP="00FF3259">
            <w:pPr>
              <w:pStyle w:val="TAL"/>
            </w:pPr>
            <w:r w:rsidRPr="00A46FD9">
              <w:t>N/A</w:t>
            </w:r>
          </w:p>
        </w:tc>
        <w:tc>
          <w:tcPr>
            <w:tcW w:w="519" w:type="pct"/>
          </w:tcPr>
          <w:p w14:paraId="54224070" w14:textId="77777777" w:rsidR="00FF3259" w:rsidRPr="00A46FD9" w:rsidRDefault="00FF3259" w:rsidP="00FF3259">
            <w:pPr>
              <w:pStyle w:val="TAL"/>
            </w:pPr>
            <w:r w:rsidRPr="00A46FD9">
              <w:t>N/A</w:t>
            </w:r>
          </w:p>
        </w:tc>
        <w:tc>
          <w:tcPr>
            <w:tcW w:w="482" w:type="pct"/>
          </w:tcPr>
          <w:p w14:paraId="410ED963" w14:textId="77777777" w:rsidR="00FF3259" w:rsidRPr="00A46FD9" w:rsidRDefault="00FF3259" w:rsidP="00FF3259">
            <w:pPr>
              <w:pStyle w:val="TAL"/>
            </w:pPr>
            <w:r w:rsidRPr="00A46FD9">
              <w:t>N/A</w:t>
            </w:r>
          </w:p>
        </w:tc>
        <w:tc>
          <w:tcPr>
            <w:tcW w:w="482" w:type="pct"/>
          </w:tcPr>
          <w:p w14:paraId="71B6767D" w14:textId="77777777" w:rsidR="00FF3259" w:rsidRPr="00A46FD9" w:rsidRDefault="00FF3259" w:rsidP="00FF3259">
            <w:pPr>
              <w:pStyle w:val="TAL"/>
            </w:pPr>
            <w:r w:rsidRPr="00A46FD9">
              <w:t>N/A</w:t>
            </w:r>
          </w:p>
        </w:tc>
        <w:tc>
          <w:tcPr>
            <w:tcW w:w="589" w:type="pct"/>
          </w:tcPr>
          <w:p w14:paraId="7FEC9D35" w14:textId="77777777" w:rsidR="00FF3259" w:rsidRPr="00A46FD9" w:rsidRDefault="00FF3259" w:rsidP="00FF3259">
            <w:pPr>
              <w:pStyle w:val="TAL"/>
            </w:pPr>
            <w:r w:rsidRPr="00A46FD9">
              <w:rPr>
                <w:rFonts w:cs="Arial"/>
              </w:rPr>
              <w:t>N/A</w:t>
            </w:r>
          </w:p>
        </w:tc>
        <w:tc>
          <w:tcPr>
            <w:tcW w:w="589" w:type="pct"/>
          </w:tcPr>
          <w:p w14:paraId="3357E793" w14:textId="2567A84B"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4E5BCCD7" w14:textId="7B2C8DFE"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7F443CDF" w14:textId="77777777" w:rsidTr="00FF3259">
        <w:trPr>
          <w:jc w:val="center"/>
        </w:trPr>
        <w:tc>
          <w:tcPr>
            <w:tcW w:w="675" w:type="pct"/>
            <w:vAlign w:val="center"/>
          </w:tcPr>
          <w:p w14:paraId="2C26FEAE" w14:textId="77777777" w:rsidR="00FF3259" w:rsidRPr="00A46FD9" w:rsidRDefault="00FF3259" w:rsidP="00FF3259">
            <w:pPr>
              <w:pStyle w:val="TAL"/>
              <w:ind w:left="14"/>
              <w:rPr>
                <w:rFonts w:cs="Arial"/>
              </w:rPr>
            </w:pPr>
            <w:r w:rsidRPr="00A46FD9">
              <w:rPr>
                <w:rFonts w:cs="Arial"/>
              </w:rPr>
              <w:t>NB-IoT</w:t>
            </w:r>
          </w:p>
        </w:tc>
        <w:tc>
          <w:tcPr>
            <w:tcW w:w="543" w:type="pct"/>
          </w:tcPr>
          <w:p w14:paraId="6F052A6E" w14:textId="5BFBDDF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3439BA45" w14:textId="29F8AD9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25ABA9BB" w14:textId="45B8469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459B3B68" w14:textId="3479CDD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6F42E1C4" w14:textId="5B867C3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73DC0600" w14:textId="12AA0842"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5ADF1A1F" w14:textId="6140BD9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3BF9F54C" w14:textId="630A39F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C80A337" w14:textId="77777777" w:rsidTr="00FF3259">
        <w:trPr>
          <w:jc w:val="center"/>
        </w:trPr>
        <w:tc>
          <w:tcPr>
            <w:tcW w:w="675" w:type="pct"/>
            <w:vAlign w:val="center"/>
          </w:tcPr>
          <w:p w14:paraId="77E03629"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543" w:type="pct"/>
          </w:tcPr>
          <w:p w14:paraId="6F8ACC89" w14:textId="77777777" w:rsidR="00FF3259" w:rsidRPr="00A46FD9" w:rsidRDefault="00FF3259" w:rsidP="00FF3259">
            <w:pPr>
              <w:pStyle w:val="TAL"/>
              <w:rPr>
                <w:sz w:val="16"/>
                <w:szCs w:val="16"/>
              </w:rPr>
            </w:pPr>
            <w:r w:rsidRPr="00A46FD9">
              <w:rPr>
                <w:sz w:val="16"/>
                <w:szCs w:val="16"/>
              </w:rPr>
              <w:t>-</w:t>
            </w:r>
          </w:p>
        </w:tc>
        <w:tc>
          <w:tcPr>
            <w:tcW w:w="506" w:type="pct"/>
          </w:tcPr>
          <w:p w14:paraId="3AD59789"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F232EAC" w14:textId="77777777" w:rsidR="00FF3259" w:rsidRPr="00A46FD9" w:rsidRDefault="00FF3259" w:rsidP="00FF3259">
            <w:pPr>
              <w:pStyle w:val="TAL"/>
              <w:rPr>
                <w:sz w:val="16"/>
                <w:szCs w:val="16"/>
              </w:rPr>
            </w:pPr>
            <w:r w:rsidRPr="00A46FD9">
              <w:rPr>
                <w:sz w:val="16"/>
                <w:szCs w:val="16"/>
              </w:rPr>
              <w:t>-</w:t>
            </w:r>
          </w:p>
        </w:tc>
        <w:tc>
          <w:tcPr>
            <w:tcW w:w="482" w:type="pct"/>
          </w:tcPr>
          <w:p w14:paraId="73C25665"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01795FB3" w14:textId="77777777" w:rsidR="00FF3259" w:rsidRPr="00A46FD9" w:rsidRDefault="00FF3259" w:rsidP="00FF3259">
            <w:pPr>
              <w:pStyle w:val="TAL"/>
              <w:rPr>
                <w:sz w:val="16"/>
                <w:szCs w:val="16"/>
              </w:rPr>
            </w:pPr>
            <w:r w:rsidRPr="00A46FD9">
              <w:rPr>
                <w:sz w:val="16"/>
                <w:szCs w:val="16"/>
              </w:rPr>
              <w:t>-</w:t>
            </w:r>
          </w:p>
        </w:tc>
        <w:tc>
          <w:tcPr>
            <w:tcW w:w="589" w:type="pct"/>
          </w:tcPr>
          <w:p w14:paraId="28590502"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A21F34B" w14:textId="77777777" w:rsidR="00FF3259" w:rsidRPr="00A46FD9" w:rsidRDefault="00FF3259" w:rsidP="00FF3259">
            <w:pPr>
              <w:pStyle w:val="TAL"/>
              <w:rPr>
                <w:sz w:val="16"/>
                <w:szCs w:val="16"/>
              </w:rPr>
            </w:pPr>
            <w:r w:rsidRPr="00A46FD9">
              <w:rPr>
                <w:sz w:val="16"/>
                <w:szCs w:val="16"/>
              </w:rPr>
              <w:t>-</w:t>
            </w:r>
          </w:p>
        </w:tc>
        <w:tc>
          <w:tcPr>
            <w:tcW w:w="616" w:type="pct"/>
          </w:tcPr>
          <w:p w14:paraId="037F7A3A" w14:textId="77777777" w:rsidR="00FF3259" w:rsidRPr="00A46FD9" w:rsidRDefault="00FF3259" w:rsidP="00FF3259">
            <w:pPr>
              <w:pStyle w:val="TAL"/>
              <w:rPr>
                <w:sz w:val="16"/>
                <w:szCs w:val="16"/>
              </w:rPr>
            </w:pPr>
            <w:r w:rsidRPr="00A46FD9">
              <w:rPr>
                <w:sz w:val="16"/>
                <w:szCs w:val="16"/>
              </w:rPr>
              <w:t>-</w:t>
            </w:r>
          </w:p>
        </w:tc>
      </w:tr>
      <w:tr w:rsidR="00FF3259" w:rsidRPr="00A46FD9" w14:paraId="2B2AC757" w14:textId="77777777" w:rsidTr="00FF3259">
        <w:trPr>
          <w:jc w:val="center"/>
        </w:trPr>
        <w:tc>
          <w:tcPr>
            <w:tcW w:w="675" w:type="pct"/>
            <w:vAlign w:val="center"/>
          </w:tcPr>
          <w:p w14:paraId="7E024BE5" w14:textId="77777777" w:rsidR="00FF3259" w:rsidRPr="00A46FD9" w:rsidRDefault="00FF3259" w:rsidP="00FF3259">
            <w:pPr>
              <w:pStyle w:val="TAL"/>
              <w:ind w:left="14"/>
              <w:rPr>
                <w:rFonts w:cs="Arial"/>
              </w:rPr>
            </w:pPr>
            <w:r w:rsidRPr="00A46FD9">
              <w:rPr>
                <w:rFonts w:cs="Arial"/>
              </w:rPr>
              <w:t>E-UTRA</w:t>
            </w:r>
          </w:p>
        </w:tc>
        <w:tc>
          <w:tcPr>
            <w:tcW w:w="543" w:type="pct"/>
          </w:tcPr>
          <w:p w14:paraId="39268501" w14:textId="77777777" w:rsidR="00FF3259" w:rsidRPr="00A46FD9" w:rsidRDefault="00FF3259" w:rsidP="00FF3259">
            <w:pPr>
              <w:pStyle w:val="TAL"/>
            </w:pPr>
            <w:r w:rsidRPr="00A46FD9">
              <w:t>N/A</w:t>
            </w:r>
          </w:p>
        </w:tc>
        <w:tc>
          <w:tcPr>
            <w:tcW w:w="506" w:type="pct"/>
          </w:tcPr>
          <w:p w14:paraId="15C95819" w14:textId="77777777" w:rsidR="00FF3259" w:rsidRPr="00A46FD9" w:rsidRDefault="00FF3259" w:rsidP="00FF3259">
            <w:pPr>
              <w:pStyle w:val="TAL"/>
            </w:pPr>
            <w:r w:rsidRPr="00A46FD9">
              <w:t>N/A</w:t>
            </w:r>
          </w:p>
        </w:tc>
        <w:tc>
          <w:tcPr>
            <w:tcW w:w="519" w:type="pct"/>
          </w:tcPr>
          <w:p w14:paraId="68457DAA" w14:textId="77777777" w:rsidR="00FF3259" w:rsidRPr="00A46FD9" w:rsidRDefault="00FF3259" w:rsidP="00FF3259">
            <w:pPr>
              <w:pStyle w:val="TAL"/>
            </w:pPr>
            <w:r w:rsidRPr="00A46FD9">
              <w:t>N/A</w:t>
            </w:r>
          </w:p>
        </w:tc>
        <w:tc>
          <w:tcPr>
            <w:tcW w:w="482" w:type="pct"/>
          </w:tcPr>
          <w:p w14:paraId="4CF2C0A4" w14:textId="27DEC09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7D54446" w14:textId="4E14D94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BA8EC19" w14:textId="0DDF9AB4"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A765D8A" w14:textId="77777777" w:rsidR="00FF3259" w:rsidRPr="00A46FD9" w:rsidRDefault="00FF3259" w:rsidP="00FF3259">
            <w:pPr>
              <w:pStyle w:val="TAL"/>
            </w:pPr>
            <w:r w:rsidRPr="00A46FD9">
              <w:t>N/A</w:t>
            </w:r>
          </w:p>
        </w:tc>
        <w:tc>
          <w:tcPr>
            <w:tcW w:w="616" w:type="pct"/>
          </w:tcPr>
          <w:p w14:paraId="39EF44AF" w14:textId="4DA2078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301E01F" w14:textId="77777777" w:rsidTr="00FF3259">
        <w:trPr>
          <w:jc w:val="center"/>
        </w:trPr>
        <w:tc>
          <w:tcPr>
            <w:tcW w:w="675" w:type="pct"/>
            <w:vAlign w:val="center"/>
          </w:tcPr>
          <w:p w14:paraId="232E1F50" w14:textId="77777777" w:rsidR="00FF3259" w:rsidRPr="00A46FD9" w:rsidRDefault="00FF3259" w:rsidP="00FF3259">
            <w:pPr>
              <w:pStyle w:val="TAL"/>
              <w:ind w:left="14"/>
              <w:rPr>
                <w:rFonts w:cs="Arial"/>
              </w:rPr>
            </w:pPr>
            <w:r w:rsidRPr="00A46FD9">
              <w:rPr>
                <w:rFonts w:cs="Arial"/>
              </w:rPr>
              <w:lastRenderedPageBreak/>
              <w:t>UTRA FDD</w:t>
            </w:r>
          </w:p>
        </w:tc>
        <w:tc>
          <w:tcPr>
            <w:tcW w:w="543" w:type="pct"/>
          </w:tcPr>
          <w:p w14:paraId="3B73F736" w14:textId="77777777" w:rsidR="00FF3259" w:rsidRPr="00A46FD9" w:rsidRDefault="00FF3259" w:rsidP="00FF3259">
            <w:pPr>
              <w:pStyle w:val="TAL"/>
            </w:pPr>
            <w:r w:rsidRPr="00A46FD9">
              <w:t>N/A</w:t>
            </w:r>
          </w:p>
        </w:tc>
        <w:tc>
          <w:tcPr>
            <w:tcW w:w="506" w:type="pct"/>
          </w:tcPr>
          <w:p w14:paraId="6ADFA077" w14:textId="6D5C206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201BEADF" w14:textId="05C6FC2D"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6A0E2761" w14:textId="77777777" w:rsidR="00FF3259" w:rsidRPr="00A46FD9" w:rsidRDefault="00FF3259" w:rsidP="00FF3259">
            <w:pPr>
              <w:pStyle w:val="TAL"/>
            </w:pPr>
            <w:r w:rsidRPr="00A46FD9">
              <w:t>N/A</w:t>
            </w:r>
          </w:p>
        </w:tc>
        <w:tc>
          <w:tcPr>
            <w:tcW w:w="482" w:type="pct"/>
          </w:tcPr>
          <w:p w14:paraId="3C09A12F" w14:textId="77777777" w:rsidR="00FF3259" w:rsidRPr="00A46FD9" w:rsidRDefault="00FF3259" w:rsidP="00FF3259">
            <w:pPr>
              <w:pStyle w:val="TAL"/>
            </w:pPr>
            <w:r w:rsidRPr="00A46FD9">
              <w:t>N/A</w:t>
            </w:r>
          </w:p>
        </w:tc>
        <w:tc>
          <w:tcPr>
            <w:tcW w:w="589" w:type="pct"/>
          </w:tcPr>
          <w:p w14:paraId="587965F5" w14:textId="77777777" w:rsidR="00FF3259" w:rsidRPr="00A46FD9" w:rsidRDefault="00FF3259" w:rsidP="00FF3259">
            <w:pPr>
              <w:pStyle w:val="TAL"/>
            </w:pPr>
            <w:r w:rsidRPr="00A46FD9">
              <w:rPr>
                <w:rFonts w:cs="Arial"/>
              </w:rPr>
              <w:t>N/A</w:t>
            </w:r>
          </w:p>
        </w:tc>
        <w:tc>
          <w:tcPr>
            <w:tcW w:w="589" w:type="pct"/>
          </w:tcPr>
          <w:p w14:paraId="444958B2" w14:textId="5B9E1F8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4CDC85B2" w14:textId="77777777" w:rsidR="00FF3259" w:rsidRPr="00A46FD9" w:rsidRDefault="00FF3259" w:rsidP="00FF3259">
            <w:pPr>
              <w:pStyle w:val="TAL"/>
            </w:pPr>
            <w:r w:rsidRPr="00A46FD9">
              <w:t>N/A</w:t>
            </w:r>
          </w:p>
        </w:tc>
      </w:tr>
      <w:tr w:rsidR="00FF3259" w:rsidRPr="00A46FD9" w14:paraId="47B266B9" w14:textId="77777777" w:rsidTr="00FF3259">
        <w:trPr>
          <w:jc w:val="center"/>
        </w:trPr>
        <w:tc>
          <w:tcPr>
            <w:tcW w:w="675" w:type="pct"/>
            <w:vAlign w:val="center"/>
          </w:tcPr>
          <w:p w14:paraId="39FFD2AA" w14:textId="77777777" w:rsidR="00FF3259" w:rsidRPr="00A46FD9" w:rsidRDefault="00FF3259" w:rsidP="00FF3259">
            <w:pPr>
              <w:pStyle w:val="TAL"/>
              <w:ind w:left="14"/>
              <w:rPr>
                <w:rFonts w:cs="Arial"/>
              </w:rPr>
            </w:pPr>
            <w:r w:rsidRPr="00A46FD9">
              <w:rPr>
                <w:rFonts w:cs="Arial"/>
              </w:rPr>
              <w:t>UTRA TDD</w:t>
            </w:r>
          </w:p>
        </w:tc>
        <w:tc>
          <w:tcPr>
            <w:tcW w:w="543" w:type="pct"/>
          </w:tcPr>
          <w:p w14:paraId="26418F96" w14:textId="77777777" w:rsidR="00FF3259" w:rsidRPr="00A46FD9" w:rsidRDefault="00FF3259" w:rsidP="00FF3259">
            <w:pPr>
              <w:pStyle w:val="TAL"/>
            </w:pPr>
            <w:r w:rsidRPr="00A46FD9">
              <w:t>N/A</w:t>
            </w:r>
          </w:p>
        </w:tc>
        <w:tc>
          <w:tcPr>
            <w:tcW w:w="506" w:type="pct"/>
          </w:tcPr>
          <w:p w14:paraId="3C2E4070" w14:textId="77777777" w:rsidR="00FF3259" w:rsidRPr="00A46FD9" w:rsidRDefault="00FF3259" w:rsidP="00FF3259">
            <w:pPr>
              <w:pStyle w:val="TAL"/>
            </w:pPr>
            <w:r w:rsidRPr="00A46FD9">
              <w:t>N/A</w:t>
            </w:r>
          </w:p>
        </w:tc>
        <w:tc>
          <w:tcPr>
            <w:tcW w:w="519" w:type="pct"/>
          </w:tcPr>
          <w:p w14:paraId="556AE573" w14:textId="77777777" w:rsidR="00FF3259" w:rsidRPr="00A46FD9" w:rsidRDefault="00FF3259" w:rsidP="00FF3259">
            <w:pPr>
              <w:pStyle w:val="TAL"/>
            </w:pPr>
            <w:r w:rsidRPr="00A46FD9">
              <w:t>N/A</w:t>
            </w:r>
          </w:p>
        </w:tc>
        <w:tc>
          <w:tcPr>
            <w:tcW w:w="482" w:type="pct"/>
          </w:tcPr>
          <w:p w14:paraId="00F141AD" w14:textId="77777777" w:rsidR="00FF3259" w:rsidRPr="00A46FD9" w:rsidRDefault="00FF3259" w:rsidP="00FF3259">
            <w:pPr>
              <w:pStyle w:val="TAL"/>
            </w:pPr>
            <w:r w:rsidRPr="00A46FD9">
              <w:t>N/A</w:t>
            </w:r>
          </w:p>
        </w:tc>
        <w:tc>
          <w:tcPr>
            <w:tcW w:w="482" w:type="pct"/>
          </w:tcPr>
          <w:p w14:paraId="4271359B" w14:textId="77777777" w:rsidR="00FF3259" w:rsidRPr="00A46FD9" w:rsidRDefault="00FF3259" w:rsidP="00FF3259">
            <w:pPr>
              <w:pStyle w:val="TAL"/>
            </w:pPr>
            <w:r w:rsidRPr="00A46FD9">
              <w:t>N/A</w:t>
            </w:r>
          </w:p>
        </w:tc>
        <w:tc>
          <w:tcPr>
            <w:tcW w:w="589" w:type="pct"/>
          </w:tcPr>
          <w:p w14:paraId="0C225826" w14:textId="77777777" w:rsidR="00FF3259" w:rsidRPr="00A46FD9" w:rsidRDefault="00FF3259" w:rsidP="00FF3259">
            <w:pPr>
              <w:pStyle w:val="TAL"/>
            </w:pPr>
            <w:r w:rsidRPr="00A46FD9">
              <w:rPr>
                <w:rFonts w:cs="Arial"/>
              </w:rPr>
              <w:t>N/A</w:t>
            </w:r>
          </w:p>
        </w:tc>
        <w:tc>
          <w:tcPr>
            <w:tcW w:w="589" w:type="pct"/>
          </w:tcPr>
          <w:p w14:paraId="1C9C6AC5" w14:textId="77777777" w:rsidR="00FF3259" w:rsidRPr="00A46FD9" w:rsidRDefault="00FF3259" w:rsidP="00FF3259">
            <w:pPr>
              <w:pStyle w:val="TAL"/>
            </w:pPr>
            <w:r w:rsidRPr="00A46FD9">
              <w:t>N/A</w:t>
            </w:r>
          </w:p>
        </w:tc>
        <w:tc>
          <w:tcPr>
            <w:tcW w:w="616" w:type="pct"/>
          </w:tcPr>
          <w:p w14:paraId="37B8CD8D" w14:textId="77777777" w:rsidR="00FF3259" w:rsidRPr="00A46FD9" w:rsidRDefault="00FF3259" w:rsidP="00FF3259">
            <w:pPr>
              <w:pStyle w:val="TAL"/>
            </w:pPr>
            <w:r w:rsidRPr="00A46FD9">
              <w:t>N/A</w:t>
            </w:r>
          </w:p>
        </w:tc>
      </w:tr>
      <w:tr w:rsidR="00FF3259" w:rsidRPr="00A46FD9" w14:paraId="40CC324E" w14:textId="77777777" w:rsidTr="00FF3259">
        <w:trPr>
          <w:jc w:val="center"/>
        </w:trPr>
        <w:tc>
          <w:tcPr>
            <w:tcW w:w="675" w:type="pct"/>
            <w:vAlign w:val="center"/>
          </w:tcPr>
          <w:p w14:paraId="221BB282" w14:textId="77777777" w:rsidR="00FF3259" w:rsidRPr="00A46FD9" w:rsidRDefault="00FF3259" w:rsidP="00FF3259">
            <w:pPr>
              <w:pStyle w:val="TAL"/>
              <w:ind w:left="14"/>
              <w:rPr>
                <w:rFonts w:cs="Arial"/>
              </w:rPr>
            </w:pPr>
            <w:r w:rsidRPr="00A46FD9">
              <w:rPr>
                <w:rFonts w:cs="Arial"/>
              </w:rPr>
              <w:t>GSM/EDGE</w:t>
            </w:r>
          </w:p>
        </w:tc>
        <w:tc>
          <w:tcPr>
            <w:tcW w:w="543" w:type="pct"/>
          </w:tcPr>
          <w:p w14:paraId="1B9BDCE7" w14:textId="3ADD3F24"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45763BD2" w14:textId="41B441A5"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19" w:type="pct"/>
          </w:tcPr>
          <w:p w14:paraId="63E1C014" w14:textId="77777777" w:rsidR="00FF3259" w:rsidRPr="00A46FD9" w:rsidRDefault="00FF3259" w:rsidP="00FF3259">
            <w:pPr>
              <w:pStyle w:val="TAL"/>
            </w:pPr>
            <w:r w:rsidRPr="00A46FD9">
              <w:t>N/A</w:t>
            </w:r>
          </w:p>
        </w:tc>
        <w:tc>
          <w:tcPr>
            <w:tcW w:w="482" w:type="pct"/>
          </w:tcPr>
          <w:p w14:paraId="6692A278" w14:textId="77777777" w:rsidR="00FF3259" w:rsidRPr="00A46FD9" w:rsidRDefault="00FF3259" w:rsidP="00FF3259">
            <w:pPr>
              <w:pStyle w:val="TAL"/>
            </w:pPr>
            <w:r w:rsidRPr="00A46FD9">
              <w:t>N/A</w:t>
            </w:r>
          </w:p>
        </w:tc>
        <w:tc>
          <w:tcPr>
            <w:tcW w:w="482" w:type="pct"/>
          </w:tcPr>
          <w:p w14:paraId="226FC251" w14:textId="77777777" w:rsidR="00FF3259" w:rsidRPr="00A46FD9" w:rsidRDefault="00FF3259" w:rsidP="00FF3259">
            <w:pPr>
              <w:pStyle w:val="TAL"/>
            </w:pPr>
            <w:r w:rsidRPr="00A46FD9">
              <w:t>N/A</w:t>
            </w:r>
          </w:p>
        </w:tc>
        <w:tc>
          <w:tcPr>
            <w:tcW w:w="589" w:type="pct"/>
          </w:tcPr>
          <w:p w14:paraId="347E6668" w14:textId="77777777" w:rsidR="00FF3259" w:rsidRPr="00A46FD9" w:rsidRDefault="00FF3259" w:rsidP="00FF3259">
            <w:pPr>
              <w:pStyle w:val="TAL"/>
            </w:pPr>
            <w:r w:rsidRPr="00A46FD9">
              <w:rPr>
                <w:rFonts w:cs="Arial"/>
              </w:rPr>
              <w:t>N/A</w:t>
            </w:r>
          </w:p>
        </w:tc>
        <w:tc>
          <w:tcPr>
            <w:tcW w:w="589" w:type="pct"/>
          </w:tcPr>
          <w:p w14:paraId="702B7A78" w14:textId="40858484"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4F0653DD" w14:textId="5DE33335"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0B501D76" w14:textId="77777777" w:rsidTr="00FF3259">
        <w:trPr>
          <w:jc w:val="center"/>
        </w:trPr>
        <w:tc>
          <w:tcPr>
            <w:tcW w:w="675" w:type="pct"/>
            <w:vAlign w:val="center"/>
          </w:tcPr>
          <w:p w14:paraId="74B2BF30" w14:textId="77777777" w:rsidR="00FF3259" w:rsidRPr="00A46FD9" w:rsidRDefault="00FF3259" w:rsidP="00FF3259">
            <w:pPr>
              <w:pStyle w:val="TAL"/>
              <w:ind w:left="14"/>
              <w:rPr>
                <w:rFonts w:cs="Arial"/>
              </w:rPr>
            </w:pPr>
            <w:r w:rsidRPr="00A46FD9">
              <w:rPr>
                <w:rFonts w:cs="Arial"/>
              </w:rPr>
              <w:t>NB-IoT</w:t>
            </w:r>
          </w:p>
        </w:tc>
        <w:tc>
          <w:tcPr>
            <w:tcW w:w="543" w:type="pct"/>
          </w:tcPr>
          <w:p w14:paraId="085D8103" w14:textId="640422B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062B0B36" w14:textId="00813D1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3C59D628" w14:textId="00DF46A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5D799791" w14:textId="4136E5A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CB88A1E" w14:textId="5DC91DE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E975EB6" w14:textId="1541969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01966B3" w14:textId="71FA396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2985C129" w14:textId="7290CE3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C0F1E16" w14:textId="77777777" w:rsidTr="00FF3259">
        <w:trPr>
          <w:trHeight w:val="563"/>
          <w:jc w:val="center"/>
        </w:trPr>
        <w:tc>
          <w:tcPr>
            <w:tcW w:w="675" w:type="pct"/>
          </w:tcPr>
          <w:p w14:paraId="1B86E9FF" w14:textId="77777777" w:rsidR="00FF3259" w:rsidRPr="00A46FD9" w:rsidRDefault="00FF3259" w:rsidP="00FF3259">
            <w:pPr>
              <w:pStyle w:val="TAL"/>
              <w:rPr>
                <w:rFonts w:cs="Arial"/>
                <w:b/>
              </w:rPr>
            </w:pPr>
            <w:r w:rsidRPr="00A46FD9">
              <w:rPr>
                <w:rFonts w:cs="Arial"/>
                <w:b/>
              </w:rPr>
              <w:t>7.4 In- band selectivity and blocking</w:t>
            </w:r>
          </w:p>
        </w:tc>
        <w:tc>
          <w:tcPr>
            <w:tcW w:w="543" w:type="pct"/>
          </w:tcPr>
          <w:p w14:paraId="21CBA2F8" w14:textId="77777777" w:rsidR="00FF3259" w:rsidRPr="00A46FD9" w:rsidRDefault="00FF3259" w:rsidP="00FF3259">
            <w:pPr>
              <w:pStyle w:val="TAL"/>
            </w:pPr>
            <w:r w:rsidRPr="00A46FD9">
              <w:t>-</w:t>
            </w:r>
          </w:p>
        </w:tc>
        <w:tc>
          <w:tcPr>
            <w:tcW w:w="506" w:type="pct"/>
          </w:tcPr>
          <w:p w14:paraId="1C37DAF0" w14:textId="77777777" w:rsidR="00FF3259" w:rsidRPr="00A46FD9" w:rsidRDefault="00FF3259" w:rsidP="00FF3259">
            <w:pPr>
              <w:pStyle w:val="TAL"/>
            </w:pPr>
            <w:r w:rsidRPr="00A46FD9">
              <w:t>-</w:t>
            </w:r>
          </w:p>
        </w:tc>
        <w:tc>
          <w:tcPr>
            <w:tcW w:w="519" w:type="pct"/>
          </w:tcPr>
          <w:p w14:paraId="25D6F0AC" w14:textId="77777777" w:rsidR="00FF3259" w:rsidRPr="00A46FD9" w:rsidRDefault="00FF3259" w:rsidP="00FF3259">
            <w:pPr>
              <w:pStyle w:val="TAL"/>
            </w:pPr>
            <w:r w:rsidRPr="00A46FD9">
              <w:t>-</w:t>
            </w:r>
          </w:p>
        </w:tc>
        <w:tc>
          <w:tcPr>
            <w:tcW w:w="482" w:type="pct"/>
          </w:tcPr>
          <w:p w14:paraId="41DBB4E6" w14:textId="77777777" w:rsidR="00FF3259" w:rsidRPr="00A46FD9" w:rsidRDefault="00FF3259" w:rsidP="00FF3259">
            <w:pPr>
              <w:pStyle w:val="TAL"/>
            </w:pPr>
            <w:r w:rsidRPr="00A46FD9">
              <w:t xml:space="preserve">- </w:t>
            </w:r>
          </w:p>
        </w:tc>
        <w:tc>
          <w:tcPr>
            <w:tcW w:w="482" w:type="pct"/>
          </w:tcPr>
          <w:p w14:paraId="24B7C129" w14:textId="77777777" w:rsidR="00FF3259" w:rsidRPr="00A46FD9" w:rsidRDefault="00FF3259" w:rsidP="00FF3259">
            <w:pPr>
              <w:pStyle w:val="TAL"/>
            </w:pPr>
            <w:r w:rsidRPr="00A46FD9">
              <w:t>-</w:t>
            </w:r>
          </w:p>
        </w:tc>
        <w:tc>
          <w:tcPr>
            <w:tcW w:w="589" w:type="pct"/>
          </w:tcPr>
          <w:p w14:paraId="387A010F" w14:textId="77777777" w:rsidR="00FF3259" w:rsidRPr="00A46FD9" w:rsidRDefault="00FF3259" w:rsidP="00FF3259">
            <w:pPr>
              <w:pStyle w:val="TAL"/>
            </w:pPr>
            <w:r w:rsidRPr="00A46FD9">
              <w:rPr>
                <w:rFonts w:cs="Arial"/>
              </w:rPr>
              <w:t>-</w:t>
            </w:r>
          </w:p>
        </w:tc>
        <w:tc>
          <w:tcPr>
            <w:tcW w:w="589" w:type="pct"/>
          </w:tcPr>
          <w:p w14:paraId="3B877B02" w14:textId="77777777" w:rsidR="00FF3259" w:rsidRPr="00A46FD9" w:rsidRDefault="00FF3259" w:rsidP="00FF3259">
            <w:pPr>
              <w:pStyle w:val="TAL"/>
            </w:pPr>
            <w:r w:rsidRPr="00A46FD9">
              <w:t>-</w:t>
            </w:r>
          </w:p>
        </w:tc>
        <w:tc>
          <w:tcPr>
            <w:tcW w:w="616" w:type="pct"/>
          </w:tcPr>
          <w:p w14:paraId="5786DE68" w14:textId="77777777" w:rsidR="00FF3259" w:rsidRPr="00A46FD9" w:rsidRDefault="00FF3259" w:rsidP="00FF3259">
            <w:pPr>
              <w:pStyle w:val="TAL"/>
            </w:pPr>
            <w:r w:rsidRPr="00A46FD9">
              <w:t>-</w:t>
            </w:r>
          </w:p>
        </w:tc>
      </w:tr>
      <w:tr w:rsidR="00FF3259" w:rsidRPr="00A46FD9" w14:paraId="2E344831" w14:textId="77777777" w:rsidTr="00FF3259">
        <w:trPr>
          <w:jc w:val="center"/>
        </w:trPr>
        <w:tc>
          <w:tcPr>
            <w:tcW w:w="675" w:type="pct"/>
            <w:vAlign w:val="center"/>
          </w:tcPr>
          <w:p w14:paraId="1B0217D3" w14:textId="77777777" w:rsidR="00FF3259" w:rsidRPr="00A46FD9" w:rsidRDefault="00FF3259" w:rsidP="00FF3259">
            <w:pPr>
              <w:pStyle w:val="TAL"/>
              <w:ind w:left="14"/>
              <w:rPr>
                <w:rFonts w:cs="Arial"/>
              </w:rPr>
            </w:pPr>
            <w:r w:rsidRPr="00A46FD9">
              <w:rPr>
                <w:rFonts w:cs="Arial"/>
              </w:rPr>
              <w:t>General blocking requirement</w:t>
            </w:r>
          </w:p>
        </w:tc>
        <w:tc>
          <w:tcPr>
            <w:tcW w:w="543" w:type="pct"/>
          </w:tcPr>
          <w:p w14:paraId="3A58A76F" w14:textId="77777777" w:rsidR="00FF3259" w:rsidRPr="00A46FD9" w:rsidRDefault="00FF3259" w:rsidP="00FF3259">
            <w:pPr>
              <w:pStyle w:val="TAL"/>
            </w:pPr>
            <w:r w:rsidRPr="00A46FD9">
              <w:t>TC9</w:t>
            </w:r>
          </w:p>
        </w:tc>
        <w:tc>
          <w:tcPr>
            <w:tcW w:w="506" w:type="pct"/>
          </w:tcPr>
          <w:p w14:paraId="761C267C" w14:textId="77777777" w:rsidR="00FF3259" w:rsidRPr="00A46FD9" w:rsidRDefault="00FF3259" w:rsidP="00FF3259">
            <w:pPr>
              <w:pStyle w:val="TAL"/>
            </w:pPr>
            <w:r w:rsidRPr="00A46FD9">
              <w:t>TC10</w:t>
            </w:r>
          </w:p>
        </w:tc>
        <w:tc>
          <w:tcPr>
            <w:tcW w:w="519" w:type="pct"/>
          </w:tcPr>
          <w:p w14:paraId="30FD6918" w14:textId="77777777" w:rsidR="00FF3259" w:rsidRPr="00A46FD9" w:rsidRDefault="00FF3259" w:rsidP="00FF3259">
            <w:pPr>
              <w:pStyle w:val="TAL"/>
            </w:pPr>
            <w:r w:rsidRPr="00A46FD9">
              <w:t>TC10</w:t>
            </w:r>
          </w:p>
        </w:tc>
        <w:tc>
          <w:tcPr>
            <w:tcW w:w="482" w:type="pct"/>
          </w:tcPr>
          <w:p w14:paraId="04B595EA" w14:textId="77777777" w:rsidR="00FF3259" w:rsidRPr="00A46FD9" w:rsidRDefault="00FF3259" w:rsidP="00FF3259">
            <w:pPr>
              <w:pStyle w:val="TAL"/>
            </w:pPr>
            <w:r w:rsidRPr="00A46FD9">
              <w:t>TC11</w:t>
            </w:r>
          </w:p>
        </w:tc>
        <w:tc>
          <w:tcPr>
            <w:tcW w:w="482" w:type="pct"/>
          </w:tcPr>
          <w:p w14:paraId="4544DD77" w14:textId="77777777" w:rsidR="00FF3259" w:rsidRPr="00A46FD9" w:rsidRDefault="00FF3259" w:rsidP="00FF3259">
            <w:pPr>
              <w:pStyle w:val="TAL"/>
            </w:pPr>
            <w:r w:rsidRPr="00A46FD9">
              <w:t>TC11</w:t>
            </w:r>
          </w:p>
        </w:tc>
        <w:tc>
          <w:tcPr>
            <w:tcW w:w="589" w:type="pct"/>
          </w:tcPr>
          <w:p w14:paraId="7DF1058E" w14:textId="77777777" w:rsidR="00FF3259" w:rsidRPr="00A46FD9" w:rsidRDefault="00FF3259" w:rsidP="00FF3259">
            <w:pPr>
              <w:pStyle w:val="TAL"/>
            </w:pPr>
            <w:r w:rsidRPr="00A46FD9">
              <w:t>TC11</w:t>
            </w:r>
          </w:p>
        </w:tc>
        <w:tc>
          <w:tcPr>
            <w:tcW w:w="589" w:type="pct"/>
          </w:tcPr>
          <w:p w14:paraId="226F04EF" w14:textId="77777777" w:rsidR="00FF3259" w:rsidRPr="00A46FD9" w:rsidRDefault="00FF3259" w:rsidP="00FF3259">
            <w:pPr>
              <w:pStyle w:val="TAL"/>
            </w:pPr>
            <w:r w:rsidRPr="00A46FD9">
              <w:t>TC12</w:t>
            </w:r>
          </w:p>
        </w:tc>
        <w:tc>
          <w:tcPr>
            <w:tcW w:w="616" w:type="pct"/>
          </w:tcPr>
          <w:p w14:paraId="181D117B" w14:textId="77777777" w:rsidR="00FF3259" w:rsidRPr="00A46FD9" w:rsidRDefault="00FF3259" w:rsidP="00FF3259">
            <w:pPr>
              <w:pStyle w:val="TAL"/>
            </w:pPr>
            <w:r w:rsidRPr="00A46FD9">
              <w:t>TC13</w:t>
            </w:r>
          </w:p>
        </w:tc>
      </w:tr>
      <w:tr w:rsidR="00FF3259" w:rsidRPr="00A46FD9" w14:paraId="08EC5816" w14:textId="77777777" w:rsidTr="00FF3259">
        <w:trPr>
          <w:jc w:val="center"/>
        </w:trPr>
        <w:tc>
          <w:tcPr>
            <w:tcW w:w="675" w:type="pct"/>
            <w:vAlign w:val="center"/>
          </w:tcPr>
          <w:p w14:paraId="26C25598" w14:textId="77777777" w:rsidR="00FF3259" w:rsidRPr="00A46FD9" w:rsidRDefault="00FF3259" w:rsidP="00FF3259">
            <w:pPr>
              <w:pStyle w:val="TAL"/>
              <w:ind w:left="14"/>
              <w:rPr>
                <w:rFonts w:cs="Arial"/>
              </w:rPr>
            </w:pPr>
            <w:r w:rsidRPr="00A46FD9">
              <w:rPr>
                <w:rFonts w:cs="Arial"/>
              </w:rPr>
              <w:t>General narrowband blocking requirement</w:t>
            </w:r>
          </w:p>
        </w:tc>
        <w:tc>
          <w:tcPr>
            <w:tcW w:w="543" w:type="pct"/>
          </w:tcPr>
          <w:p w14:paraId="085A813D" w14:textId="77777777" w:rsidR="00FF3259" w:rsidRPr="00A46FD9" w:rsidRDefault="00FF3259" w:rsidP="00FF3259">
            <w:pPr>
              <w:pStyle w:val="TAL"/>
            </w:pPr>
            <w:r w:rsidRPr="00A46FD9">
              <w:t>TC9</w:t>
            </w:r>
          </w:p>
        </w:tc>
        <w:tc>
          <w:tcPr>
            <w:tcW w:w="506" w:type="pct"/>
          </w:tcPr>
          <w:p w14:paraId="131CAC8C" w14:textId="77777777" w:rsidR="00FF3259" w:rsidRPr="00A46FD9" w:rsidRDefault="00FF3259" w:rsidP="00FF3259">
            <w:pPr>
              <w:pStyle w:val="TAL"/>
            </w:pPr>
            <w:r w:rsidRPr="00A46FD9">
              <w:t>TC10</w:t>
            </w:r>
          </w:p>
        </w:tc>
        <w:tc>
          <w:tcPr>
            <w:tcW w:w="519" w:type="pct"/>
          </w:tcPr>
          <w:p w14:paraId="4E1430DA" w14:textId="77777777" w:rsidR="00FF3259" w:rsidRPr="00A46FD9" w:rsidRDefault="00FF3259" w:rsidP="00FF3259">
            <w:pPr>
              <w:pStyle w:val="TAL"/>
            </w:pPr>
            <w:r w:rsidRPr="00A46FD9">
              <w:t>TC10</w:t>
            </w:r>
          </w:p>
        </w:tc>
        <w:tc>
          <w:tcPr>
            <w:tcW w:w="482" w:type="pct"/>
          </w:tcPr>
          <w:p w14:paraId="77A30BA9" w14:textId="77777777" w:rsidR="00FF3259" w:rsidRPr="00A46FD9" w:rsidRDefault="00FF3259" w:rsidP="00FF3259">
            <w:pPr>
              <w:pStyle w:val="TAL"/>
            </w:pPr>
            <w:r w:rsidRPr="00A46FD9">
              <w:t>TC11</w:t>
            </w:r>
          </w:p>
        </w:tc>
        <w:tc>
          <w:tcPr>
            <w:tcW w:w="482" w:type="pct"/>
          </w:tcPr>
          <w:p w14:paraId="450344E3" w14:textId="77777777" w:rsidR="00FF3259" w:rsidRPr="00A46FD9" w:rsidRDefault="00FF3259" w:rsidP="00FF3259">
            <w:pPr>
              <w:pStyle w:val="TAL"/>
            </w:pPr>
            <w:r w:rsidRPr="00A46FD9">
              <w:t>TC11</w:t>
            </w:r>
          </w:p>
        </w:tc>
        <w:tc>
          <w:tcPr>
            <w:tcW w:w="589" w:type="pct"/>
          </w:tcPr>
          <w:p w14:paraId="297680EC" w14:textId="77777777" w:rsidR="00FF3259" w:rsidRPr="00A46FD9" w:rsidRDefault="00FF3259" w:rsidP="00FF3259">
            <w:pPr>
              <w:pStyle w:val="TAL"/>
            </w:pPr>
            <w:r w:rsidRPr="00A46FD9">
              <w:t>TC11</w:t>
            </w:r>
          </w:p>
        </w:tc>
        <w:tc>
          <w:tcPr>
            <w:tcW w:w="589" w:type="pct"/>
          </w:tcPr>
          <w:p w14:paraId="423CAA03" w14:textId="77777777" w:rsidR="00FF3259" w:rsidRPr="00A46FD9" w:rsidRDefault="00FF3259" w:rsidP="00FF3259">
            <w:pPr>
              <w:pStyle w:val="TAL"/>
            </w:pPr>
            <w:r w:rsidRPr="00A46FD9">
              <w:t>TC12</w:t>
            </w:r>
          </w:p>
        </w:tc>
        <w:tc>
          <w:tcPr>
            <w:tcW w:w="616" w:type="pct"/>
          </w:tcPr>
          <w:p w14:paraId="2C530B7C" w14:textId="77777777" w:rsidR="00FF3259" w:rsidRPr="00A46FD9" w:rsidRDefault="00FF3259" w:rsidP="00FF3259">
            <w:pPr>
              <w:pStyle w:val="TAL"/>
            </w:pPr>
            <w:r w:rsidRPr="00A46FD9">
              <w:t>TC13</w:t>
            </w:r>
          </w:p>
        </w:tc>
      </w:tr>
      <w:tr w:rsidR="00FF3259" w:rsidRPr="00A46FD9" w14:paraId="04CA71E6" w14:textId="77777777" w:rsidTr="00FF3259">
        <w:trPr>
          <w:jc w:val="center"/>
        </w:trPr>
        <w:tc>
          <w:tcPr>
            <w:tcW w:w="675" w:type="pct"/>
            <w:vAlign w:val="center"/>
          </w:tcPr>
          <w:p w14:paraId="6DFBF4C5" w14:textId="77777777" w:rsidR="00FF3259" w:rsidRPr="00A46FD9" w:rsidRDefault="00FF3259" w:rsidP="00FF3259">
            <w:pPr>
              <w:pStyle w:val="TAL"/>
              <w:ind w:left="14"/>
              <w:rPr>
                <w:rFonts w:cs="Arial"/>
              </w:rPr>
            </w:pPr>
            <w:r w:rsidRPr="00A46FD9">
              <w:rPr>
                <w:rFonts w:cs="Arial"/>
              </w:rPr>
              <w:t>Additional narrowband blocking requirement for GSM/EDGE</w:t>
            </w:r>
          </w:p>
        </w:tc>
        <w:tc>
          <w:tcPr>
            <w:tcW w:w="543" w:type="pct"/>
          </w:tcPr>
          <w:p w14:paraId="75EA0CEB" w14:textId="5C6EA5C1"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2EFE8E2E" w14:textId="77777777" w:rsidR="00FF3259" w:rsidRPr="00A46FD9" w:rsidRDefault="00FF3259" w:rsidP="00FF3259">
            <w:pPr>
              <w:pStyle w:val="TAL"/>
            </w:pPr>
            <w:r w:rsidRPr="00A46FD9">
              <w:t>N/A</w:t>
            </w:r>
          </w:p>
        </w:tc>
        <w:tc>
          <w:tcPr>
            <w:tcW w:w="519" w:type="pct"/>
          </w:tcPr>
          <w:p w14:paraId="76A14975" w14:textId="77777777" w:rsidR="00FF3259" w:rsidRPr="00A46FD9" w:rsidRDefault="00FF3259" w:rsidP="00FF3259">
            <w:pPr>
              <w:pStyle w:val="TAL"/>
            </w:pPr>
            <w:r w:rsidRPr="00A46FD9">
              <w:t>N/A</w:t>
            </w:r>
          </w:p>
        </w:tc>
        <w:tc>
          <w:tcPr>
            <w:tcW w:w="482" w:type="pct"/>
          </w:tcPr>
          <w:p w14:paraId="248C0A09" w14:textId="77777777" w:rsidR="00FF3259" w:rsidRPr="00A46FD9" w:rsidRDefault="00FF3259" w:rsidP="00FF3259">
            <w:pPr>
              <w:pStyle w:val="TAL"/>
            </w:pPr>
            <w:r w:rsidRPr="00A46FD9">
              <w:t>N/A</w:t>
            </w:r>
          </w:p>
        </w:tc>
        <w:tc>
          <w:tcPr>
            <w:tcW w:w="482" w:type="pct"/>
          </w:tcPr>
          <w:p w14:paraId="2B69D0EA" w14:textId="77777777" w:rsidR="00FF3259" w:rsidRPr="00A46FD9" w:rsidRDefault="00FF3259" w:rsidP="00FF3259">
            <w:pPr>
              <w:pStyle w:val="TAL"/>
            </w:pPr>
            <w:r w:rsidRPr="00A46FD9">
              <w:t>N/A</w:t>
            </w:r>
          </w:p>
        </w:tc>
        <w:tc>
          <w:tcPr>
            <w:tcW w:w="589" w:type="pct"/>
          </w:tcPr>
          <w:p w14:paraId="15806C17" w14:textId="77777777" w:rsidR="00FF3259" w:rsidRPr="00A46FD9" w:rsidRDefault="00FF3259" w:rsidP="00FF3259">
            <w:pPr>
              <w:pStyle w:val="TAL"/>
            </w:pPr>
            <w:r w:rsidRPr="00A46FD9">
              <w:rPr>
                <w:rFonts w:cs="Arial"/>
              </w:rPr>
              <w:t>N/A</w:t>
            </w:r>
          </w:p>
        </w:tc>
        <w:tc>
          <w:tcPr>
            <w:tcW w:w="589" w:type="pct"/>
          </w:tcPr>
          <w:p w14:paraId="7ABF61FA" w14:textId="3C8CCAE2"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1B1EB9CB" w14:textId="7E2A3764"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2F28BDC0" w14:textId="77777777" w:rsidTr="00FF3259">
        <w:trPr>
          <w:jc w:val="center"/>
        </w:trPr>
        <w:tc>
          <w:tcPr>
            <w:tcW w:w="675" w:type="pct"/>
            <w:vAlign w:val="center"/>
          </w:tcPr>
          <w:p w14:paraId="65802D2A" w14:textId="77777777" w:rsidR="00FF3259" w:rsidRPr="00A46FD9" w:rsidRDefault="00FF3259" w:rsidP="00FF3259">
            <w:pPr>
              <w:pStyle w:val="TAL"/>
              <w:ind w:left="14"/>
              <w:rPr>
                <w:rFonts w:cs="Arial"/>
              </w:rPr>
            </w:pPr>
            <w:r w:rsidRPr="00A46FD9">
              <w:rPr>
                <w:rFonts w:cs="Arial"/>
              </w:rPr>
              <w:t>GSM/EDGE requirements for AM suppression</w:t>
            </w:r>
          </w:p>
        </w:tc>
        <w:tc>
          <w:tcPr>
            <w:tcW w:w="543" w:type="pct"/>
          </w:tcPr>
          <w:p w14:paraId="01518F56" w14:textId="2DA6870A"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30F47903" w14:textId="77777777" w:rsidR="00FF3259" w:rsidRPr="00A46FD9" w:rsidRDefault="00FF3259" w:rsidP="00FF3259">
            <w:pPr>
              <w:pStyle w:val="TAL"/>
            </w:pPr>
            <w:r w:rsidRPr="00A46FD9">
              <w:t>N/A</w:t>
            </w:r>
          </w:p>
        </w:tc>
        <w:tc>
          <w:tcPr>
            <w:tcW w:w="519" w:type="pct"/>
          </w:tcPr>
          <w:p w14:paraId="2DD3265C" w14:textId="77777777" w:rsidR="00FF3259" w:rsidRPr="00A46FD9" w:rsidRDefault="00FF3259" w:rsidP="00FF3259">
            <w:pPr>
              <w:pStyle w:val="TAL"/>
            </w:pPr>
            <w:r w:rsidRPr="00A46FD9">
              <w:t>N/A</w:t>
            </w:r>
          </w:p>
        </w:tc>
        <w:tc>
          <w:tcPr>
            <w:tcW w:w="482" w:type="pct"/>
          </w:tcPr>
          <w:p w14:paraId="1873543B" w14:textId="77777777" w:rsidR="00FF3259" w:rsidRPr="00A46FD9" w:rsidRDefault="00FF3259" w:rsidP="00FF3259">
            <w:pPr>
              <w:pStyle w:val="TAL"/>
            </w:pPr>
            <w:r w:rsidRPr="00A46FD9">
              <w:t>N/A</w:t>
            </w:r>
          </w:p>
        </w:tc>
        <w:tc>
          <w:tcPr>
            <w:tcW w:w="482" w:type="pct"/>
          </w:tcPr>
          <w:p w14:paraId="1B730B21" w14:textId="77777777" w:rsidR="00FF3259" w:rsidRPr="00A46FD9" w:rsidRDefault="00FF3259" w:rsidP="00FF3259">
            <w:pPr>
              <w:pStyle w:val="TAL"/>
            </w:pPr>
            <w:r w:rsidRPr="00A46FD9">
              <w:t>N/A</w:t>
            </w:r>
          </w:p>
        </w:tc>
        <w:tc>
          <w:tcPr>
            <w:tcW w:w="589" w:type="pct"/>
          </w:tcPr>
          <w:p w14:paraId="277EA8D9" w14:textId="77777777" w:rsidR="00FF3259" w:rsidRPr="00A46FD9" w:rsidRDefault="00FF3259" w:rsidP="00FF3259">
            <w:pPr>
              <w:pStyle w:val="TAL"/>
            </w:pPr>
            <w:r w:rsidRPr="00A46FD9">
              <w:rPr>
                <w:rFonts w:cs="Arial"/>
              </w:rPr>
              <w:t>N/A</w:t>
            </w:r>
          </w:p>
        </w:tc>
        <w:tc>
          <w:tcPr>
            <w:tcW w:w="589" w:type="pct"/>
          </w:tcPr>
          <w:p w14:paraId="41206356" w14:textId="73CB7B19"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128FBBEA" w14:textId="45B7B410"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06CE3E8B" w14:textId="77777777" w:rsidTr="00FF3259">
        <w:trPr>
          <w:jc w:val="center"/>
        </w:trPr>
        <w:tc>
          <w:tcPr>
            <w:tcW w:w="675" w:type="pct"/>
            <w:vAlign w:val="center"/>
          </w:tcPr>
          <w:p w14:paraId="49043C00" w14:textId="77777777" w:rsidR="00FF3259" w:rsidRPr="00A46FD9" w:rsidRDefault="00FF3259" w:rsidP="00FF3259">
            <w:pPr>
              <w:pStyle w:val="TAL"/>
              <w:ind w:left="14"/>
              <w:rPr>
                <w:rFonts w:cs="Arial"/>
              </w:rPr>
            </w:pPr>
            <w:r w:rsidRPr="00A46FD9">
              <w:rPr>
                <w:rFonts w:cs="Arial"/>
              </w:rPr>
              <w:t>Additional BC3 blocking requirement</w:t>
            </w:r>
          </w:p>
        </w:tc>
        <w:tc>
          <w:tcPr>
            <w:tcW w:w="543" w:type="pct"/>
          </w:tcPr>
          <w:p w14:paraId="427EB041" w14:textId="77777777" w:rsidR="00FF3259" w:rsidRPr="00A46FD9" w:rsidRDefault="00FF3259" w:rsidP="00FF3259">
            <w:pPr>
              <w:pStyle w:val="TAL"/>
            </w:pPr>
            <w:r w:rsidRPr="00A46FD9">
              <w:t>N/A</w:t>
            </w:r>
          </w:p>
        </w:tc>
        <w:tc>
          <w:tcPr>
            <w:tcW w:w="506" w:type="pct"/>
          </w:tcPr>
          <w:p w14:paraId="113C88CE" w14:textId="77777777" w:rsidR="00FF3259" w:rsidRPr="00A46FD9" w:rsidRDefault="00FF3259" w:rsidP="00FF3259">
            <w:pPr>
              <w:pStyle w:val="TAL"/>
            </w:pPr>
            <w:r w:rsidRPr="00A46FD9">
              <w:t>N/A</w:t>
            </w:r>
          </w:p>
        </w:tc>
        <w:tc>
          <w:tcPr>
            <w:tcW w:w="519" w:type="pct"/>
          </w:tcPr>
          <w:p w14:paraId="5A58FC7C" w14:textId="77777777" w:rsidR="00FF3259" w:rsidRPr="00A46FD9" w:rsidRDefault="00FF3259" w:rsidP="00FF3259">
            <w:pPr>
              <w:pStyle w:val="TAL"/>
            </w:pPr>
            <w:r w:rsidRPr="00A46FD9">
              <w:t>N/A</w:t>
            </w:r>
          </w:p>
        </w:tc>
        <w:tc>
          <w:tcPr>
            <w:tcW w:w="482" w:type="pct"/>
          </w:tcPr>
          <w:p w14:paraId="22DAFCFC" w14:textId="77777777" w:rsidR="00FF3259" w:rsidRPr="00A46FD9" w:rsidRDefault="00FF3259" w:rsidP="00FF3259">
            <w:pPr>
              <w:pStyle w:val="TAL"/>
            </w:pPr>
            <w:r w:rsidRPr="00A46FD9">
              <w:t>N/A</w:t>
            </w:r>
          </w:p>
        </w:tc>
        <w:tc>
          <w:tcPr>
            <w:tcW w:w="482" w:type="pct"/>
          </w:tcPr>
          <w:p w14:paraId="46282484" w14:textId="77777777" w:rsidR="00FF3259" w:rsidRPr="00A46FD9" w:rsidRDefault="00FF3259" w:rsidP="00FF3259">
            <w:pPr>
              <w:pStyle w:val="TAL"/>
            </w:pPr>
            <w:r w:rsidRPr="00A46FD9">
              <w:t>N/A</w:t>
            </w:r>
          </w:p>
        </w:tc>
        <w:tc>
          <w:tcPr>
            <w:tcW w:w="589" w:type="pct"/>
          </w:tcPr>
          <w:p w14:paraId="0D0DB50C" w14:textId="77777777" w:rsidR="00FF3259" w:rsidRPr="00A46FD9" w:rsidRDefault="00FF3259" w:rsidP="00FF3259">
            <w:pPr>
              <w:pStyle w:val="TAL"/>
            </w:pPr>
            <w:r w:rsidRPr="00A46FD9">
              <w:rPr>
                <w:rFonts w:cs="Arial"/>
              </w:rPr>
              <w:t>TC11</w:t>
            </w:r>
          </w:p>
        </w:tc>
        <w:tc>
          <w:tcPr>
            <w:tcW w:w="589" w:type="pct"/>
          </w:tcPr>
          <w:p w14:paraId="61E73FB6" w14:textId="77777777" w:rsidR="00FF3259" w:rsidRPr="00A46FD9" w:rsidRDefault="00FF3259" w:rsidP="00FF3259">
            <w:pPr>
              <w:pStyle w:val="TAL"/>
            </w:pPr>
            <w:r w:rsidRPr="00A46FD9">
              <w:t>N/A</w:t>
            </w:r>
          </w:p>
        </w:tc>
        <w:tc>
          <w:tcPr>
            <w:tcW w:w="616" w:type="pct"/>
          </w:tcPr>
          <w:p w14:paraId="7F84055A" w14:textId="77777777" w:rsidR="00FF3259" w:rsidRPr="00A46FD9" w:rsidRDefault="00FF3259" w:rsidP="00FF3259">
            <w:pPr>
              <w:pStyle w:val="TAL"/>
            </w:pPr>
            <w:r w:rsidRPr="00A46FD9">
              <w:t>N/A</w:t>
            </w:r>
          </w:p>
        </w:tc>
      </w:tr>
      <w:tr w:rsidR="00FF3259" w:rsidRPr="00A46FD9" w14:paraId="095BE2DE" w14:textId="77777777" w:rsidTr="00FF3259">
        <w:trPr>
          <w:jc w:val="center"/>
        </w:trPr>
        <w:tc>
          <w:tcPr>
            <w:tcW w:w="675" w:type="pct"/>
            <w:vAlign w:val="center"/>
          </w:tcPr>
          <w:p w14:paraId="3141FCE4"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543" w:type="pct"/>
          </w:tcPr>
          <w:p w14:paraId="4B8F789D" w14:textId="77777777" w:rsidR="00FF3259" w:rsidRPr="00A46FD9" w:rsidRDefault="00FF3259" w:rsidP="00FF3259">
            <w:pPr>
              <w:pStyle w:val="TAL"/>
              <w:rPr>
                <w:sz w:val="16"/>
                <w:szCs w:val="16"/>
              </w:rPr>
            </w:pPr>
            <w:r w:rsidRPr="00A46FD9">
              <w:rPr>
                <w:sz w:val="16"/>
                <w:szCs w:val="16"/>
              </w:rPr>
              <w:t>-</w:t>
            </w:r>
          </w:p>
        </w:tc>
        <w:tc>
          <w:tcPr>
            <w:tcW w:w="506" w:type="pct"/>
          </w:tcPr>
          <w:p w14:paraId="5A130B4E"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7A59B3C" w14:textId="77777777" w:rsidR="00FF3259" w:rsidRPr="00A46FD9" w:rsidRDefault="00FF3259" w:rsidP="00FF3259">
            <w:pPr>
              <w:pStyle w:val="TAL"/>
              <w:rPr>
                <w:sz w:val="16"/>
                <w:szCs w:val="16"/>
              </w:rPr>
            </w:pPr>
            <w:r w:rsidRPr="00A46FD9">
              <w:rPr>
                <w:sz w:val="16"/>
                <w:szCs w:val="16"/>
              </w:rPr>
              <w:t>-</w:t>
            </w:r>
          </w:p>
        </w:tc>
        <w:tc>
          <w:tcPr>
            <w:tcW w:w="482" w:type="pct"/>
          </w:tcPr>
          <w:p w14:paraId="174115DB"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36F029DB" w14:textId="77777777" w:rsidR="00FF3259" w:rsidRPr="00A46FD9" w:rsidRDefault="00FF3259" w:rsidP="00FF3259">
            <w:pPr>
              <w:pStyle w:val="TAL"/>
              <w:rPr>
                <w:sz w:val="16"/>
                <w:szCs w:val="16"/>
              </w:rPr>
            </w:pPr>
            <w:r w:rsidRPr="00A46FD9">
              <w:rPr>
                <w:sz w:val="16"/>
                <w:szCs w:val="16"/>
              </w:rPr>
              <w:t>-</w:t>
            </w:r>
          </w:p>
        </w:tc>
        <w:tc>
          <w:tcPr>
            <w:tcW w:w="589" w:type="pct"/>
          </w:tcPr>
          <w:p w14:paraId="36829259"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4A35275D" w14:textId="77777777" w:rsidR="00FF3259" w:rsidRPr="00A46FD9" w:rsidRDefault="00FF3259" w:rsidP="00FF3259">
            <w:pPr>
              <w:pStyle w:val="TAL"/>
              <w:rPr>
                <w:sz w:val="16"/>
                <w:szCs w:val="16"/>
              </w:rPr>
            </w:pPr>
            <w:r w:rsidRPr="00A46FD9">
              <w:rPr>
                <w:sz w:val="16"/>
                <w:szCs w:val="16"/>
              </w:rPr>
              <w:t>-</w:t>
            </w:r>
          </w:p>
        </w:tc>
        <w:tc>
          <w:tcPr>
            <w:tcW w:w="616" w:type="pct"/>
          </w:tcPr>
          <w:p w14:paraId="7433FC1D" w14:textId="77777777" w:rsidR="00FF3259" w:rsidRPr="00A46FD9" w:rsidRDefault="00FF3259" w:rsidP="00FF3259">
            <w:pPr>
              <w:pStyle w:val="TAL"/>
              <w:rPr>
                <w:sz w:val="16"/>
                <w:szCs w:val="16"/>
              </w:rPr>
            </w:pPr>
            <w:r w:rsidRPr="00A46FD9">
              <w:rPr>
                <w:sz w:val="16"/>
                <w:szCs w:val="16"/>
              </w:rPr>
              <w:t>-</w:t>
            </w:r>
          </w:p>
        </w:tc>
      </w:tr>
      <w:tr w:rsidR="00FF3259" w:rsidRPr="00A46FD9" w14:paraId="52F80BA2" w14:textId="77777777" w:rsidTr="00FF3259">
        <w:trPr>
          <w:jc w:val="center"/>
        </w:trPr>
        <w:tc>
          <w:tcPr>
            <w:tcW w:w="675" w:type="pct"/>
          </w:tcPr>
          <w:p w14:paraId="251B1BB8" w14:textId="77777777" w:rsidR="00FF3259" w:rsidRPr="00A46FD9" w:rsidRDefault="00FF3259" w:rsidP="00FF3259">
            <w:pPr>
              <w:pStyle w:val="TAL"/>
              <w:rPr>
                <w:rFonts w:cs="Arial"/>
              </w:rPr>
            </w:pPr>
            <w:r w:rsidRPr="00A46FD9">
              <w:rPr>
                <w:rFonts w:cs="Arial"/>
              </w:rPr>
              <w:t>General requirement</w:t>
            </w:r>
          </w:p>
        </w:tc>
        <w:tc>
          <w:tcPr>
            <w:tcW w:w="543" w:type="pct"/>
          </w:tcPr>
          <w:p w14:paraId="1C0316BF" w14:textId="77777777" w:rsidR="00FF3259" w:rsidRPr="00A46FD9" w:rsidRDefault="00FF3259" w:rsidP="00FF3259">
            <w:pPr>
              <w:pStyle w:val="TAL"/>
            </w:pPr>
            <w:r w:rsidRPr="00A46FD9">
              <w:t>TC9</w:t>
            </w:r>
          </w:p>
        </w:tc>
        <w:tc>
          <w:tcPr>
            <w:tcW w:w="506" w:type="pct"/>
          </w:tcPr>
          <w:p w14:paraId="3D8C5A01" w14:textId="77777777" w:rsidR="00FF3259" w:rsidRPr="00A46FD9" w:rsidRDefault="00FF3259" w:rsidP="00FF3259">
            <w:pPr>
              <w:pStyle w:val="TAL"/>
            </w:pPr>
            <w:r w:rsidRPr="00A46FD9">
              <w:t>TC10</w:t>
            </w:r>
          </w:p>
        </w:tc>
        <w:tc>
          <w:tcPr>
            <w:tcW w:w="519" w:type="pct"/>
          </w:tcPr>
          <w:p w14:paraId="4C65B02E" w14:textId="77777777" w:rsidR="00FF3259" w:rsidRPr="00A46FD9" w:rsidRDefault="00FF3259" w:rsidP="00FF3259">
            <w:pPr>
              <w:pStyle w:val="TAL"/>
            </w:pPr>
            <w:r w:rsidRPr="00A46FD9">
              <w:t>TC10</w:t>
            </w:r>
          </w:p>
        </w:tc>
        <w:tc>
          <w:tcPr>
            <w:tcW w:w="482" w:type="pct"/>
          </w:tcPr>
          <w:p w14:paraId="7424AA0D" w14:textId="77777777" w:rsidR="00FF3259" w:rsidRPr="00A46FD9" w:rsidRDefault="00FF3259" w:rsidP="00FF3259">
            <w:pPr>
              <w:pStyle w:val="TAL"/>
            </w:pPr>
            <w:r w:rsidRPr="00A46FD9">
              <w:t>TC11</w:t>
            </w:r>
          </w:p>
        </w:tc>
        <w:tc>
          <w:tcPr>
            <w:tcW w:w="482" w:type="pct"/>
          </w:tcPr>
          <w:p w14:paraId="3D9CB0A8" w14:textId="77777777" w:rsidR="00FF3259" w:rsidRPr="00A46FD9" w:rsidRDefault="00FF3259" w:rsidP="00FF3259">
            <w:pPr>
              <w:pStyle w:val="TAL"/>
            </w:pPr>
            <w:r w:rsidRPr="00A46FD9">
              <w:t>TC11</w:t>
            </w:r>
          </w:p>
        </w:tc>
        <w:tc>
          <w:tcPr>
            <w:tcW w:w="589" w:type="pct"/>
          </w:tcPr>
          <w:p w14:paraId="3F31E14B" w14:textId="77777777" w:rsidR="00FF3259" w:rsidRPr="00A46FD9" w:rsidRDefault="00FF3259" w:rsidP="00FF3259">
            <w:pPr>
              <w:pStyle w:val="TAL"/>
            </w:pPr>
            <w:r w:rsidRPr="00A46FD9">
              <w:t>TC11</w:t>
            </w:r>
          </w:p>
        </w:tc>
        <w:tc>
          <w:tcPr>
            <w:tcW w:w="589" w:type="pct"/>
          </w:tcPr>
          <w:p w14:paraId="779CBFED" w14:textId="77777777" w:rsidR="00FF3259" w:rsidRPr="00A46FD9" w:rsidRDefault="00FF3259" w:rsidP="00FF3259">
            <w:pPr>
              <w:pStyle w:val="TAL"/>
            </w:pPr>
            <w:r w:rsidRPr="00A46FD9">
              <w:t>TC12</w:t>
            </w:r>
          </w:p>
        </w:tc>
        <w:tc>
          <w:tcPr>
            <w:tcW w:w="616" w:type="pct"/>
          </w:tcPr>
          <w:p w14:paraId="537BE474" w14:textId="77777777" w:rsidR="00FF3259" w:rsidRPr="00A46FD9" w:rsidRDefault="00FF3259" w:rsidP="00FF3259">
            <w:pPr>
              <w:pStyle w:val="TAL"/>
            </w:pPr>
            <w:r w:rsidRPr="00A46FD9">
              <w:t>TC13</w:t>
            </w:r>
          </w:p>
        </w:tc>
      </w:tr>
      <w:tr w:rsidR="00FF3259" w:rsidRPr="00A46FD9" w14:paraId="2282B2A6" w14:textId="77777777" w:rsidTr="00FF3259">
        <w:trPr>
          <w:jc w:val="center"/>
        </w:trPr>
        <w:tc>
          <w:tcPr>
            <w:tcW w:w="675" w:type="pct"/>
          </w:tcPr>
          <w:p w14:paraId="10E3295C" w14:textId="77777777" w:rsidR="00FF3259" w:rsidRPr="00A46FD9" w:rsidRDefault="00FF3259" w:rsidP="00FF3259">
            <w:pPr>
              <w:pStyle w:val="TAL"/>
              <w:rPr>
                <w:rFonts w:cs="Arial"/>
              </w:rPr>
            </w:pPr>
            <w:r w:rsidRPr="00A46FD9">
              <w:rPr>
                <w:rFonts w:cs="Arial"/>
              </w:rPr>
              <w:t>Co-location requirement</w:t>
            </w:r>
          </w:p>
        </w:tc>
        <w:tc>
          <w:tcPr>
            <w:tcW w:w="543" w:type="pct"/>
          </w:tcPr>
          <w:p w14:paraId="75B66A49" w14:textId="77777777" w:rsidR="00FF3259" w:rsidRPr="00A46FD9" w:rsidRDefault="00FF3259" w:rsidP="00FF3259">
            <w:pPr>
              <w:pStyle w:val="TAL"/>
            </w:pPr>
            <w:r w:rsidRPr="00A46FD9">
              <w:t>TC9</w:t>
            </w:r>
          </w:p>
        </w:tc>
        <w:tc>
          <w:tcPr>
            <w:tcW w:w="506" w:type="pct"/>
          </w:tcPr>
          <w:p w14:paraId="721877BD" w14:textId="77777777" w:rsidR="00FF3259" w:rsidRPr="00A46FD9" w:rsidRDefault="00FF3259" w:rsidP="00FF3259">
            <w:pPr>
              <w:pStyle w:val="TAL"/>
            </w:pPr>
            <w:r w:rsidRPr="00A46FD9">
              <w:t>TC10</w:t>
            </w:r>
          </w:p>
        </w:tc>
        <w:tc>
          <w:tcPr>
            <w:tcW w:w="519" w:type="pct"/>
          </w:tcPr>
          <w:p w14:paraId="2FB68C5D" w14:textId="77777777" w:rsidR="00FF3259" w:rsidRPr="00A46FD9" w:rsidRDefault="00FF3259" w:rsidP="00FF3259">
            <w:pPr>
              <w:pStyle w:val="TAL"/>
            </w:pPr>
            <w:r w:rsidRPr="00A46FD9">
              <w:t>TC10</w:t>
            </w:r>
          </w:p>
        </w:tc>
        <w:tc>
          <w:tcPr>
            <w:tcW w:w="482" w:type="pct"/>
          </w:tcPr>
          <w:p w14:paraId="0933AB9F" w14:textId="77777777" w:rsidR="00FF3259" w:rsidRPr="00A46FD9" w:rsidRDefault="00FF3259" w:rsidP="00FF3259">
            <w:pPr>
              <w:pStyle w:val="TAL"/>
            </w:pPr>
            <w:r w:rsidRPr="00A46FD9">
              <w:t>TC11</w:t>
            </w:r>
          </w:p>
        </w:tc>
        <w:tc>
          <w:tcPr>
            <w:tcW w:w="482" w:type="pct"/>
          </w:tcPr>
          <w:p w14:paraId="1E4BB274" w14:textId="77777777" w:rsidR="00FF3259" w:rsidRPr="00A46FD9" w:rsidRDefault="00FF3259" w:rsidP="00FF3259">
            <w:pPr>
              <w:pStyle w:val="TAL"/>
            </w:pPr>
            <w:r w:rsidRPr="00A46FD9">
              <w:t>TC11</w:t>
            </w:r>
          </w:p>
        </w:tc>
        <w:tc>
          <w:tcPr>
            <w:tcW w:w="589" w:type="pct"/>
          </w:tcPr>
          <w:p w14:paraId="5909CEC0" w14:textId="77777777" w:rsidR="00FF3259" w:rsidRPr="00A46FD9" w:rsidRDefault="00FF3259" w:rsidP="00FF3259">
            <w:pPr>
              <w:pStyle w:val="TAL"/>
            </w:pPr>
            <w:r w:rsidRPr="00A46FD9">
              <w:t>TC11</w:t>
            </w:r>
          </w:p>
        </w:tc>
        <w:tc>
          <w:tcPr>
            <w:tcW w:w="589" w:type="pct"/>
          </w:tcPr>
          <w:p w14:paraId="684D87F2" w14:textId="77777777" w:rsidR="00FF3259" w:rsidRPr="00A46FD9" w:rsidRDefault="00FF3259" w:rsidP="00FF3259">
            <w:pPr>
              <w:pStyle w:val="TAL"/>
            </w:pPr>
            <w:r w:rsidRPr="00A46FD9">
              <w:t>TC12</w:t>
            </w:r>
          </w:p>
        </w:tc>
        <w:tc>
          <w:tcPr>
            <w:tcW w:w="616" w:type="pct"/>
          </w:tcPr>
          <w:p w14:paraId="016533D9" w14:textId="77777777" w:rsidR="00FF3259" w:rsidRPr="00A46FD9" w:rsidRDefault="00FF3259" w:rsidP="00FF3259">
            <w:pPr>
              <w:pStyle w:val="TAL"/>
            </w:pPr>
            <w:r w:rsidRPr="00A46FD9">
              <w:t>TC13</w:t>
            </w:r>
          </w:p>
        </w:tc>
      </w:tr>
      <w:tr w:rsidR="00FF3259" w:rsidRPr="00A46FD9" w14:paraId="7FC09B0C" w14:textId="77777777" w:rsidTr="00FF3259">
        <w:trPr>
          <w:jc w:val="center"/>
        </w:trPr>
        <w:tc>
          <w:tcPr>
            <w:tcW w:w="675" w:type="pct"/>
            <w:vAlign w:val="center"/>
          </w:tcPr>
          <w:p w14:paraId="0B0C413B"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543" w:type="pct"/>
          </w:tcPr>
          <w:p w14:paraId="702F38E1" w14:textId="77777777" w:rsidR="00FF3259" w:rsidRPr="00A46FD9" w:rsidRDefault="00FF3259" w:rsidP="00FF3259">
            <w:pPr>
              <w:pStyle w:val="TAL"/>
              <w:rPr>
                <w:sz w:val="16"/>
                <w:szCs w:val="16"/>
              </w:rPr>
            </w:pPr>
            <w:r w:rsidRPr="00A46FD9">
              <w:rPr>
                <w:sz w:val="16"/>
                <w:szCs w:val="16"/>
              </w:rPr>
              <w:t>-</w:t>
            </w:r>
          </w:p>
        </w:tc>
        <w:tc>
          <w:tcPr>
            <w:tcW w:w="506" w:type="pct"/>
          </w:tcPr>
          <w:p w14:paraId="5EA5FA06"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075982A" w14:textId="77777777" w:rsidR="00FF3259" w:rsidRPr="00A46FD9" w:rsidRDefault="00FF3259" w:rsidP="00FF3259">
            <w:pPr>
              <w:pStyle w:val="TAL"/>
              <w:rPr>
                <w:sz w:val="16"/>
                <w:szCs w:val="16"/>
              </w:rPr>
            </w:pPr>
            <w:r w:rsidRPr="00A46FD9">
              <w:rPr>
                <w:sz w:val="16"/>
                <w:szCs w:val="16"/>
              </w:rPr>
              <w:t>-</w:t>
            </w:r>
          </w:p>
        </w:tc>
        <w:tc>
          <w:tcPr>
            <w:tcW w:w="482" w:type="pct"/>
          </w:tcPr>
          <w:p w14:paraId="5A5B50E2"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7C3ACED5" w14:textId="77777777" w:rsidR="00FF3259" w:rsidRPr="00A46FD9" w:rsidRDefault="00FF3259" w:rsidP="00FF3259">
            <w:pPr>
              <w:pStyle w:val="TAL"/>
              <w:rPr>
                <w:sz w:val="16"/>
                <w:szCs w:val="16"/>
              </w:rPr>
            </w:pPr>
            <w:r w:rsidRPr="00A46FD9">
              <w:rPr>
                <w:sz w:val="16"/>
                <w:szCs w:val="16"/>
              </w:rPr>
              <w:t>-</w:t>
            </w:r>
          </w:p>
        </w:tc>
        <w:tc>
          <w:tcPr>
            <w:tcW w:w="589" w:type="pct"/>
          </w:tcPr>
          <w:p w14:paraId="771DAE52"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48B58430" w14:textId="77777777" w:rsidR="00FF3259" w:rsidRPr="00A46FD9" w:rsidRDefault="00FF3259" w:rsidP="00FF3259">
            <w:pPr>
              <w:pStyle w:val="TAL"/>
              <w:rPr>
                <w:sz w:val="16"/>
                <w:szCs w:val="16"/>
              </w:rPr>
            </w:pPr>
            <w:r w:rsidRPr="00A46FD9">
              <w:rPr>
                <w:sz w:val="16"/>
                <w:szCs w:val="16"/>
              </w:rPr>
              <w:t>-</w:t>
            </w:r>
          </w:p>
        </w:tc>
        <w:tc>
          <w:tcPr>
            <w:tcW w:w="616" w:type="pct"/>
          </w:tcPr>
          <w:p w14:paraId="769CFDC6" w14:textId="77777777" w:rsidR="00FF3259" w:rsidRPr="00A46FD9" w:rsidRDefault="00FF3259" w:rsidP="00FF3259">
            <w:pPr>
              <w:pStyle w:val="TAL"/>
              <w:rPr>
                <w:sz w:val="16"/>
                <w:szCs w:val="16"/>
              </w:rPr>
            </w:pPr>
            <w:r w:rsidRPr="00A46FD9">
              <w:rPr>
                <w:sz w:val="16"/>
                <w:szCs w:val="16"/>
              </w:rPr>
              <w:t>-</w:t>
            </w:r>
          </w:p>
        </w:tc>
      </w:tr>
      <w:tr w:rsidR="00FF3259" w:rsidRPr="00A46FD9" w14:paraId="66990237" w14:textId="77777777" w:rsidTr="00FF3259">
        <w:trPr>
          <w:jc w:val="center"/>
        </w:trPr>
        <w:tc>
          <w:tcPr>
            <w:tcW w:w="675" w:type="pct"/>
          </w:tcPr>
          <w:p w14:paraId="1B0920F6" w14:textId="77777777" w:rsidR="00FF3259" w:rsidRPr="00A46FD9" w:rsidRDefault="00FF3259" w:rsidP="00FF3259">
            <w:pPr>
              <w:pStyle w:val="TAL"/>
              <w:rPr>
                <w:rFonts w:cs="Arial"/>
              </w:rPr>
            </w:pPr>
            <w:r w:rsidRPr="00A46FD9">
              <w:rPr>
                <w:rFonts w:cs="Arial"/>
              </w:rPr>
              <w:t>General requirement</w:t>
            </w:r>
          </w:p>
        </w:tc>
        <w:tc>
          <w:tcPr>
            <w:tcW w:w="543" w:type="pct"/>
          </w:tcPr>
          <w:p w14:paraId="48422BBF" w14:textId="77777777" w:rsidR="00FF3259" w:rsidRPr="00A46FD9" w:rsidRDefault="00FF3259" w:rsidP="00FF3259">
            <w:pPr>
              <w:pStyle w:val="TAL"/>
            </w:pPr>
            <w:r w:rsidRPr="00A46FD9">
              <w:t>TC9</w:t>
            </w:r>
          </w:p>
        </w:tc>
        <w:tc>
          <w:tcPr>
            <w:tcW w:w="506" w:type="pct"/>
          </w:tcPr>
          <w:p w14:paraId="2D9528F0" w14:textId="77777777" w:rsidR="00FF3259" w:rsidRPr="00A46FD9" w:rsidRDefault="00FF3259" w:rsidP="00FF3259">
            <w:pPr>
              <w:pStyle w:val="TAL"/>
            </w:pPr>
            <w:r w:rsidRPr="00A46FD9">
              <w:t>TC10</w:t>
            </w:r>
          </w:p>
        </w:tc>
        <w:tc>
          <w:tcPr>
            <w:tcW w:w="519" w:type="pct"/>
          </w:tcPr>
          <w:p w14:paraId="4E503DE7" w14:textId="77777777" w:rsidR="00FF3259" w:rsidRPr="00A46FD9" w:rsidRDefault="00FF3259" w:rsidP="00FF3259">
            <w:pPr>
              <w:pStyle w:val="TAL"/>
            </w:pPr>
            <w:r w:rsidRPr="00A46FD9">
              <w:t>TC10</w:t>
            </w:r>
          </w:p>
        </w:tc>
        <w:tc>
          <w:tcPr>
            <w:tcW w:w="482" w:type="pct"/>
          </w:tcPr>
          <w:p w14:paraId="7763A207" w14:textId="77777777" w:rsidR="00FF3259" w:rsidRPr="00A46FD9" w:rsidRDefault="00FF3259" w:rsidP="00FF3259">
            <w:pPr>
              <w:pStyle w:val="TAL"/>
            </w:pPr>
            <w:r w:rsidRPr="00A46FD9">
              <w:t>TC11</w:t>
            </w:r>
          </w:p>
        </w:tc>
        <w:tc>
          <w:tcPr>
            <w:tcW w:w="482" w:type="pct"/>
          </w:tcPr>
          <w:p w14:paraId="444BE1F3" w14:textId="77777777" w:rsidR="00FF3259" w:rsidRPr="00A46FD9" w:rsidRDefault="00FF3259" w:rsidP="00FF3259">
            <w:pPr>
              <w:pStyle w:val="TAL"/>
            </w:pPr>
            <w:r w:rsidRPr="00A46FD9">
              <w:t>TC11</w:t>
            </w:r>
          </w:p>
        </w:tc>
        <w:tc>
          <w:tcPr>
            <w:tcW w:w="589" w:type="pct"/>
          </w:tcPr>
          <w:p w14:paraId="2E280769" w14:textId="77777777" w:rsidR="00FF3259" w:rsidRPr="00A46FD9" w:rsidRDefault="00FF3259" w:rsidP="00FF3259">
            <w:pPr>
              <w:pStyle w:val="TAL"/>
            </w:pPr>
            <w:r w:rsidRPr="00A46FD9">
              <w:t>TC11</w:t>
            </w:r>
          </w:p>
        </w:tc>
        <w:tc>
          <w:tcPr>
            <w:tcW w:w="589" w:type="pct"/>
          </w:tcPr>
          <w:p w14:paraId="50B122B5" w14:textId="77777777" w:rsidR="00FF3259" w:rsidRPr="00A46FD9" w:rsidRDefault="00FF3259" w:rsidP="00FF3259">
            <w:pPr>
              <w:pStyle w:val="TAL"/>
            </w:pPr>
            <w:r w:rsidRPr="00A46FD9">
              <w:t>TC12</w:t>
            </w:r>
          </w:p>
        </w:tc>
        <w:tc>
          <w:tcPr>
            <w:tcW w:w="616" w:type="pct"/>
          </w:tcPr>
          <w:p w14:paraId="368D523F" w14:textId="77777777" w:rsidR="00FF3259" w:rsidRPr="00A46FD9" w:rsidRDefault="00FF3259" w:rsidP="00FF3259">
            <w:pPr>
              <w:pStyle w:val="TAL"/>
            </w:pPr>
            <w:r w:rsidRPr="00A46FD9">
              <w:t>TC13</w:t>
            </w:r>
          </w:p>
        </w:tc>
      </w:tr>
      <w:tr w:rsidR="00FF3259" w:rsidRPr="00A46FD9" w14:paraId="389F4FFA" w14:textId="77777777" w:rsidTr="00FF3259">
        <w:trPr>
          <w:jc w:val="center"/>
        </w:trPr>
        <w:tc>
          <w:tcPr>
            <w:tcW w:w="675" w:type="pct"/>
            <w:vAlign w:val="center"/>
          </w:tcPr>
          <w:p w14:paraId="16F6F530" w14:textId="77777777" w:rsidR="00FF3259" w:rsidRPr="00A46FD9" w:rsidRDefault="00FF3259" w:rsidP="00FF3259">
            <w:pPr>
              <w:pStyle w:val="TAL"/>
              <w:ind w:left="14"/>
              <w:rPr>
                <w:rFonts w:cs="Arial"/>
              </w:rPr>
            </w:pPr>
            <w:r w:rsidRPr="00A46FD9">
              <w:rPr>
                <w:rFonts w:cs="Arial"/>
              </w:rPr>
              <w:t>Additional requirement for BC2 (Category B)</w:t>
            </w:r>
          </w:p>
        </w:tc>
        <w:tc>
          <w:tcPr>
            <w:tcW w:w="543" w:type="pct"/>
          </w:tcPr>
          <w:p w14:paraId="1B28F9EC" w14:textId="77777777" w:rsidR="00FF3259" w:rsidRPr="00A46FD9" w:rsidRDefault="00FF3259" w:rsidP="00FF3259">
            <w:pPr>
              <w:pStyle w:val="TAL"/>
            </w:pPr>
            <w:r w:rsidRPr="00A46FD9">
              <w:t>TC9</w:t>
            </w:r>
          </w:p>
        </w:tc>
        <w:tc>
          <w:tcPr>
            <w:tcW w:w="506" w:type="pct"/>
          </w:tcPr>
          <w:p w14:paraId="0E089127" w14:textId="77777777" w:rsidR="00FF3259" w:rsidRPr="00A46FD9" w:rsidRDefault="00FF3259" w:rsidP="00FF3259">
            <w:pPr>
              <w:pStyle w:val="TAL"/>
            </w:pPr>
            <w:r w:rsidRPr="00A46FD9">
              <w:t>N/A</w:t>
            </w:r>
          </w:p>
        </w:tc>
        <w:tc>
          <w:tcPr>
            <w:tcW w:w="519" w:type="pct"/>
          </w:tcPr>
          <w:p w14:paraId="79B54467" w14:textId="77777777" w:rsidR="00FF3259" w:rsidRPr="00A46FD9" w:rsidRDefault="00FF3259" w:rsidP="00FF3259">
            <w:pPr>
              <w:pStyle w:val="TAL"/>
            </w:pPr>
            <w:r w:rsidRPr="00A46FD9">
              <w:t>TC10</w:t>
            </w:r>
          </w:p>
        </w:tc>
        <w:tc>
          <w:tcPr>
            <w:tcW w:w="482" w:type="pct"/>
          </w:tcPr>
          <w:p w14:paraId="3A0E2F4F" w14:textId="77777777" w:rsidR="00FF3259" w:rsidRPr="00A46FD9" w:rsidRDefault="00FF3259" w:rsidP="00FF3259">
            <w:pPr>
              <w:pStyle w:val="TAL"/>
            </w:pPr>
            <w:r w:rsidRPr="00A46FD9">
              <w:t>N/A</w:t>
            </w:r>
          </w:p>
        </w:tc>
        <w:tc>
          <w:tcPr>
            <w:tcW w:w="482" w:type="pct"/>
          </w:tcPr>
          <w:p w14:paraId="4D39C855" w14:textId="77777777" w:rsidR="00FF3259" w:rsidRPr="00A46FD9" w:rsidRDefault="00FF3259" w:rsidP="00FF3259">
            <w:pPr>
              <w:pStyle w:val="TAL"/>
            </w:pPr>
            <w:r w:rsidRPr="00A46FD9">
              <w:t>TC11</w:t>
            </w:r>
          </w:p>
        </w:tc>
        <w:tc>
          <w:tcPr>
            <w:tcW w:w="589" w:type="pct"/>
          </w:tcPr>
          <w:p w14:paraId="3CC74E87" w14:textId="77777777" w:rsidR="00FF3259" w:rsidRPr="00A46FD9" w:rsidRDefault="00FF3259" w:rsidP="00FF3259">
            <w:pPr>
              <w:pStyle w:val="TAL"/>
            </w:pPr>
            <w:r w:rsidRPr="00A46FD9">
              <w:t>TC11</w:t>
            </w:r>
          </w:p>
        </w:tc>
        <w:tc>
          <w:tcPr>
            <w:tcW w:w="589" w:type="pct"/>
          </w:tcPr>
          <w:p w14:paraId="451C6F3A" w14:textId="77777777" w:rsidR="00FF3259" w:rsidRPr="00A46FD9" w:rsidRDefault="00FF3259" w:rsidP="00FF3259">
            <w:pPr>
              <w:pStyle w:val="TAL"/>
            </w:pPr>
            <w:r w:rsidRPr="00A46FD9">
              <w:t>TC12</w:t>
            </w:r>
          </w:p>
        </w:tc>
        <w:tc>
          <w:tcPr>
            <w:tcW w:w="616" w:type="pct"/>
          </w:tcPr>
          <w:p w14:paraId="6EE3EA45" w14:textId="77777777" w:rsidR="00FF3259" w:rsidRPr="00A46FD9" w:rsidRDefault="00FF3259" w:rsidP="00FF3259">
            <w:pPr>
              <w:pStyle w:val="TAL"/>
            </w:pPr>
            <w:r w:rsidRPr="00A46FD9">
              <w:t>TC13</w:t>
            </w:r>
          </w:p>
        </w:tc>
      </w:tr>
      <w:tr w:rsidR="00FF3259" w:rsidRPr="00A46FD9" w14:paraId="5116E6F3" w14:textId="77777777" w:rsidTr="00FF3259">
        <w:trPr>
          <w:jc w:val="center"/>
        </w:trPr>
        <w:tc>
          <w:tcPr>
            <w:tcW w:w="675" w:type="pct"/>
            <w:vAlign w:val="center"/>
          </w:tcPr>
          <w:p w14:paraId="52CC0DD9" w14:textId="77777777" w:rsidR="00FF3259" w:rsidRPr="00A46FD9" w:rsidRDefault="00FF3259" w:rsidP="00FF3259">
            <w:pPr>
              <w:pStyle w:val="TAL"/>
              <w:ind w:left="14"/>
              <w:rPr>
                <w:rFonts w:cs="Arial"/>
                <w:b/>
                <w:bCs/>
              </w:rPr>
            </w:pPr>
            <w:r w:rsidRPr="00A46FD9">
              <w:rPr>
                <w:rFonts w:cs="Arial"/>
                <w:b/>
                <w:bCs/>
              </w:rPr>
              <w:t>7.7 Receiver intermodulation</w:t>
            </w:r>
          </w:p>
        </w:tc>
        <w:tc>
          <w:tcPr>
            <w:tcW w:w="543" w:type="pct"/>
          </w:tcPr>
          <w:p w14:paraId="793C2A7A" w14:textId="77777777" w:rsidR="00FF3259" w:rsidRPr="00A46FD9" w:rsidRDefault="00FF3259" w:rsidP="00FF3259">
            <w:pPr>
              <w:pStyle w:val="TAL"/>
              <w:rPr>
                <w:sz w:val="16"/>
                <w:szCs w:val="16"/>
              </w:rPr>
            </w:pPr>
            <w:r w:rsidRPr="00A46FD9">
              <w:rPr>
                <w:sz w:val="16"/>
                <w:szCs w:val="16"/>
              </w:rPr>
              <w:t>-</w:t>
            </w:r>
          </w:p>
        </w:tc>
        <w:tc>
          <w:tcPr>
            <w:tcW w:w="506" w:type="pct"/>
          </w:tcPr>
          <w:p w14:paraId="143672B3"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07DAF18E" w14:textId="77777777" w:rsidR="00FF3259" w:rsidRPr="00A46FD9" w:rsidRDefault="00FF3259" w:rsidP="00FF3259">
            <w:pPr>
              <w:pStyle w:val="TAL"/>
              <w:rPr>
                <w:sz w:val="16"/>
                <w:szCs w:val="16"/>
              </w:rPr>
            </w:pPr>
            <w:r w:rsidRPr="00A46FD9">
              <w:rPr>
                <w:sz w:val="16"/>
                <w:szCs w:val="16"/>
              </w:rPr>
              <w:t>-</w:t>
            </w:r>
          </w:p>
        </w:tc>
        <w:tc>
          <w:tcPr>
            <w:tcW w:w="482" w:type="pct"/>
          </w:tcPr>
          <w:p w14:paraId="757194B9"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216369A1" w14:textId="77777777" w:rsidR="00FF3259" w:rsidRPr="00A46FD9" w:rsidRDefault="00FF3259" w:rsidP="00FF3259">
            <w:pPr>
              <w:pStyle w:val="TAL"/>
              <w:rPr>
                <w:sz w:val="16"/>
                <w:szCs w:val="16"/>
              </w:rPr>
            </w:pPr>
            <w:r w:rsidRPr="00A46FD9">
              <w:rPr>
                <w:sz w:val="16"/>
                <w:szCs w:val="16"/>
              </w:rPr>
              <w:t>-</w:t>
            </w:r>
          </w:p>
        </w:tc>
        <w:tc>
          <w:tcPr>
            <w:tcW w:w="589" w:type="pct"/>
          </w:tcPr>
          <w:p w14:paraId="7DD81908"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6645360D" w14:textId="77777777" w:rsidR="00FF3259" w:rsidRPr="00A46FD9" w:rsidRDefault="00FF3259" w:rsidP="00FF3259">
            <w:pPr>
              <w:pStyle w:val="TAL"/>
              <w:rPr>
                <w:sz w:val="16"/>
                <w:szCs w:val="16"/>
              </w:rPr>
            </w:pPr>
            <w:r w:rsidRPr="00A46FD9">
              <w:rPr>
                <w:sz w:val="16"/>
                <w:szCs w:val="16"/>
              </w:rPr>
              <w:t>-</w:t>
            </w:r>
          </w:p>
        </w:tc>
        <w:tc>
          <w:tcPr>
            <w:tcW w:w="616" w:type="pct"/>
          </w:tcPr>
          <w:p w14:paraId="08376B2A" w14:textId="77777777" w:rsidR="00FF3259" w:rsidRPr="00A46FD9" w:rsidRDefault="00FF3259" w:rsidP="00FF3259">
            <w:pPr>
              <w:pStyle w:val="TAL"/>
              <w:rPr>
                <w:sz w:val="16"/>
                <w:szCs w:val="16"/>
              </w:rPr>
            </w:pPr>
            <w:r w:rsidRPr="00A46FD9">
              <w:rPr>
                <w:sz w:val="16"/>
                <w:szCs w:val="16"/>
              </w:rPr>
              <w:t>-</w:t>
            </w:r>
          </w:p>
        </w:tc>
      </w:tr>
      <w:tr w:rsidR="00FF3259" w:rsidRPr="00A46FD9" w14:paraId="02319F57" w14:textId="77777777" w:rsidTr="00FF3259">
        <w:trPr>
          <w:jc w:val="center"/>
        </w:trPr>
        <w:tc>
          <w:tcPr>
            <w:tcW w:w="675" w:type="pct"/>
            <w:vAlign w:val="center"/>
          </w:tcPr>
          <w:p w14:paraId="76A6D70F" w14:textId="77777777" w:rsidR="00FF3259" w:rsidRPr="00A46FD9" w:rsidRDefault="00FF3259" w:rsidP="00FF3259">
            <w:pPr>
              <w:pStyle w:val="TAL"/>
              <w:ind w:left="14"/>
              <w:rPr>
                <w:rFonts w:cs="Arial"/>
              </w:rPr>
            </w:pPr>
            <w:r w:rsidRPr="00A46FD9">
              <w:rPr>
                <w:rFonts w:cs="Arial"/>
              </w:rPr>
              <w:t>General intermodulation requirement</w:t>
            </w:r>
          </w:p>
        </w:tc>
        <w:tc>
          <w:tcPr>
            <w:tcW w:w="543" w:type="pct"/>
          </w:tcPr>
          <w:p w14:paraId="79955208" w14:textId="77777777" w:rsidR="00FF3259" w:rsidRPr="00A46FD9" w:rsidRDefault="00FF3259" w:rsidP="00FF3259">
            <w:pPr>
              <w:pStyle w:val="TAL"/>
            </w:pPr>
            <w:r w:rsidRPr="00A46FD9">
              <w:t>TC9</w:t>
            </w:r>
          </w:p>
        </w:tc>
        <w:tc>
          <w:tcPr>
            <w:tcW w:w="506" w:type="pct"/>
          </w:tcPr>
          <w:p w14:paraId="7078F936" w14:textId="77777777" w:rsidR="00FF3259" w:rsidRPr="00A46FD9" w:rsidRDefault="00FF3259" w:rsidP="00FF3259">
            <w:pPr>
              <w:pStyle w:val="TAL"/>
            </w:pPr>
            <w:r w:rsidRPr="00A46FD9">
              <w:t>TC10</w:t>
            </w:r>
          </w:p>
        </w:tc>
        <w:tc>
          <w:tcPr>
            <w:tcW w:w="519" w:type="pct"/>
          </w:tcPr>
          <w:p w14:paraId="6BFD73A4" w14:textId="77777777" w:rsidR="00FF3259" w:rsidRPr="00A46FD9" w:rsidRDefault="00FF3259" w:rsidP="00FF3259">
            <w:pPr>
              <w:pStyle w:val="TAL"/>
            </w:pPr>
            <w:r w:rsidRPr="00A46FD9">
              <w:t>TC10</w:t>
            </w:r>
          </w:p>
        </w:tc>
        <w:tc>
          <w:tcPr>
            <w:tcW w:w="482" w:type="pct"/>
          </w:tcPr>
          <w:p w14:paraId="754A517D" w14:textId="77777777" w:rsidR="00FF3259" w:rsidRPr="00A46FD9" w:rsidRDefault="00FF3259" w:rsidP="00FF3259">
            <w:pPr>
              <w:pStyle w:val="TAL"/>
            </w:pPr>
            <w:r w:rsidRPr="00A46FD9">
              <w:t>TC11</w:t>
            </w:r>
          </w:p>
        </w:tc>
        <w:tc>
          <w:tcPr>
            <w:tcW w:w="482" w:type="pct"/>
          </w:tcPr>
          <w:p w14:paraId="3F250C71" w14:textId="77777777" w:rsidR="00FF3259" w:rsidRPr="00A46FD9" w:rsidRDefault="00FF3259" w:rsidP="00FF3259">
            <w:pPr>
              <w:pStyle w:val="TAL"/>
            </w:pPr>
            <w:r w:rsidRPr="00A46FD9">
              <w:t>TC11</w:t>
            </w:r>
          </w:p>
        </w:tc>
        <w:tc>
          <w:tcPr>
            <w:tcW w:w="589" w:type="pct"/>
          </w:tcPr>
          <w:p w14:paraId="0B5B1169" w14:textId="77777777" w:rsidR="00FF3259" w:rsidRPr="00A46FD9" w:rsidRDefault="00FF3259" w:rsidP="00FF3259">
            <w:pPr>
              <w:pStyle w:val="TAL"/>
            </w:pPr>
            <w:r w:rsidRPr="00A46FD9">
              <w:t>TC11</w:t>
            </w:r>
          </w:p>
        </w:tc>
        <w:tc>
          <w:tcPr>
            <w:tcW w:w="589" w:type="pct"/>
          </w:tcPr>
          <w:p w14:paraId="3FB7B220" w14:textId="77777777" w:rsidR="00FF3259" w:rsidRPr="00A46FD9" w:rsidRDefault="00FF3259" w:rsidP="00FF3259">
            <w:pPr>
              <w:pStyle w:val="TAL"/>
            </w:pPr>
            <w:r w:rsidRPr="00A46FD9">
              <w:t>TC12</w:t>
            </w:r>
          </w:p>
        </w:tc>
        <w:tc>
          <w:tcPr>
            <w:tcW w:w="616" w:type="pct"/>
          </w:tcPr>
          <w:p w14:paraId="05394C52" w14:textId="77777777" w:rsidR="00FF3259" w:rsidRPr="00A46FD9" w:rsidRDefault="00FF3259" w:rsidP="00FF3259">
            <w:pPr>
              <w:pStyle w:val="TAL"/>
            </w:pPr>
            <w:r w:rsidRPr="00A46FD9">
              <w:t>TC13</w:t>
            </w:r>
          </w:p>
        </w:tc>
      </w:tr>
      <w:tr w:rsidR="00FF3259" w:rsidRPr="00A46FD9" w14:paraId="5EE23C9E" w14:textId="77777777" w:rsidTr="00FF3259">
        <w:trPr>
          <w:jc w:val="center"/>
        </w:trPr>
        <w:tc>
          <w:tcPr>
            <w:tcW w:w="675" w:type="pct"/>
            <w:vAlign w:val="center"/>
          </w:tcPr>
          <w:p w14:paraId="44BA6CE6" w14:textId="77777777" w:rsidR="00FF3259" w:rsidRPr="00A46FD9" w:rsidRDefault="00FF3259" w:rsidP="00FF3259">
            <w:pPr>
              <w:pStyle w:val="TAL"/>
              <w:ind w:left="14"/>
              <w:rPr>
                <w:rFonts w:cs="Arial"/>
              </w:rPr>
            </w:pPr>
            <w:r w:rsidRPr="00A46FD9">
              <w:rPr>
                <w:rFonts w:cs="Arial"/>
              </w:rPr>
              <w:t>General narrowband intermodulation requirement</w:t>
            </w:r>
          </w:p>
        </w:tc>
        <w:tc>
          <w:tcPr>
            <w:tcW w:w="543" w:type="pct"/>
          </w:tcPr>
          <w:p w14:paraId="3EF09869" w14:textId="77777777" w:rsidR="00FF3259" w:rsidRPr="00A46FD9" w:rsidRDefault="00FF3259" w:rsidP="00FF3259">
            <w:pPr>
              <w:pStyle w:val="TAL"/>
            </w:pPr>
            <w:r w:rsidRPr="00A46FD9">
              <w:t>TC9</w:t>
            </w:r>
          </w:p>
        </w:tc>
        <w:tc>
          <w:tcPr>
            <w:tcW w:w="506" w:type="pct"/>
          </w:tcPr>
          <w:p w14:paraId="2F13D15B" w14:textId="77777777" w:rsidR="00FF3259" w:rsidRPr="00A46FD9" w:rsidRDefault="00FF3259" w:rsidP="00FF3259">
            <w:pPr>
              <w:pStyle w:val="TAL"/>
            </w:pPr>
            <w:r w:rsidRPr="00A46FD9">
              <w:t>TC10</w:t>
            </w:r>
          </w:p>
        </w:tc>
        <w:tc>
          <w:tcPr>
            <w:tcW w:w="519" w:type="pct"/>
          </w:tcPr>
          <w:p w14:paraId="26536867" w14:textId="77777777" w:rsidR="00FF3259" w:rsidRPr="00A46FD9" w:rsidRDefault="00FF3259" w:rsidP="00FF3259">
            <w:pPr>
              <w:pStyle w:val="TAL"/>
            </w:pPr>
            <w:r w:rsidRPr="00A46FD9">
              <w:t>TC10</w:t>
            </w:r>
          </w:p>
        </w:tc>
        <w:tc>
          <w:tcPr>
            <w:tcW w:w="482" w:type="pct"/>
          </w:tcPr>
          <w:p w14:paraId="68D8F0D0" w14:textId="77777777" w:rsidR="00FF3259" w:rsidRPr="00A46FD9" w:rsidRDefault="00FF3259" w:rsidP="00FF3259">
            <w:pPr>
              <w:pStyle w:val="TAL"/>
            </w:pPr>
            <w:r w:rsidRPr="00A46FD9">
              <w:t>TC11</w:t>
            </w:r>
          </w:p>
        </w:tc>
        <w:tc>
          <w:tcPr>
            <w:tcW w:w="482" w:type="pct"/>
          </w:tcPr>
          <w:p w14:paraId="659B3AA5" w14:textId="77777777" w:rsidR="00FF3259" w:rsidRPr="00A46FD9" w:rsidRDefault="00FF3259" w:rsidP="00FF3259">
            <w:pPr>
              <w:pStyle w:val="TAL"/>
            </w:pPr>
            <w:r w:rsidRPr="00A46FD9">
              <w:t>TC11</w:t>
            </w:r>
          </w:p>
        </w:tc>
        <w:tc>
          <w:tcPr>
            <w:tcW w:w="589" w:type="pct"/>
          </w:tcPr>
          <w:p w14:paraId="0F25B90A" w14:textId="77777777" w:rsidR="00FF3259" w:rsidRPr="00A46FD9" w:rsidRDefault="00FF3259" w:rsidP="00FF3259">
            <w:pPr>
              <w:pStyle w:val="TAL"/>
            </w:pPr>
            <w:r w:rsidRPr="00A46FD9">
              <w:t>TC11</w:t>
            </w:r>
          </w:p>
        </w:tc>
        <w:tc>
          <w:tcPr>
            <w:tcW w:w="589" w:type="pct"/>
          </w:tcPr>
          <w:p w14:paraId="35387A18" w14:textId="77777777" w:rsidR="00FF3259" w:rsidRPr="00A46FD9" w:rsidRDefault="00FF3259" w:rsidP="00FF3259">
            <w:pPr>
              <w:pStyle w:val="TAL"/>
            </w:pPr>
            <w:r w:rsidRPr="00A46FD9">
              <w:t>TC12</w:t>
            </w:r>
          </w:p>
        </w:tc>
        <w:tc>
          <w:tcPr>
            <w:tcW w:w="616" w:type="pct"/>
          </w:tcPr>
          <w:p w14:paraId="52B0ACCE" w14:textId="77777777" w:rsidR="00FF3259" w:rsidRPr="00A46FD9" w:rsidRDefault="00FF3259" w:rsidP="00FF3259">
            <w:pPr>
              <w:pStyle w:val="TAL"/>
            </w:pPr>
            <w:r w:rsidRPr="00A46FD9">
              <w:t>TC13</w:t>
            </w:r>
          </w:p>
        </w:tc>
      </w:tr>
      <w:tr w:rsidR="00FF3259" w:rsidRPr="00A46FD9" w14:paraId="08F2CB3B" w14:textId="77777777" w:rsidTr="00FF3259">
        <w:trPr>
          <w:jc w:val="center"/>
        </w:trPr>
        <w:tc>
          <w:tcPr>
            <w:tcW w:w="675" w:type="pct"/>
            <w:vAlign w:val="center"/>
          </w:tcPr>
          <w:p w14:paraId="283C54D0" w14:textId="77777777" w:rsidR="00FF3259" w:rsidRPr="00A46FD9" w:rsidRDefault="00FF3259" w:rsidP="00FF3259">
            <w:pPr>
              <w:pStyle w:val="TAL"/>
              <w:ind w:left="14"/>
              <w:rPr>
                <w:rFonts w:cs="Arial"/>
              </w:rPr>
            </w:pPr>
            <w:r w:rsidRPr="00A46FD9">
              <w:rPr>
                <w:rFonts w:cs="Arial"/>
              </w:rPr>
              <w:t>Additional narrowband intermodulation requirement for GSM/EDGE</w:t>
            </w:r>
          </w:p>
        </w:tc>
        <w:tc>
          <w:tcPr>
            <w:tcW w:w="543" w:type="pct"/>
          </w:tcPr>
          <w:p w14:paraId="2D8E7A1E" w14:textId="3F9DFA1D"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4DEFA079" w14:textId="77777777" w:rsidR="00FF3259" w:rsidRPr="00A46FD9" w:rsidRDefault="00FF3259" w:rsidP="00FF3259">
            <w:pPr>
              <w:pStyle w:val="TAL"/>
            </w:pPr>
            <w:r w:rsidRPr="00A46FD9">
              <w:t>N/A</w:t>
            </w:r>
          </w:p>
        </w:tc>
        <w:tc>
          <w:tcPr>
            <w:tcW w:w="519" w:type="pct"/>
          </w:tcPr>
          <w:p w14:paraId="7CEC180C" w14:textId="77777777" w:rsidR="00FF3259" w:rsidRPr="00A46FD9" w:rsidRDefault="00FF3259" w:rsidP="00FF3259">
            <w:pPr>
              <w:pStyle w:val="TAL"/>
            </w:pPr>
            <w:r w:rsidRPr="00A46FD9">
              <w:t>N/A</w:t>
            </w:r>
          </w:p>
        </w:tc>
        <w:tc>
          <w:tcPr>
            <w:tcW w:w="482" w:type="pct"/>
          </w:tcPr>
          <w:p w14:paraId="08637940" w14:textId="77777777" w:rsidR="00FF3259" w:rsidRPr="00A46FD9" w:rsidRDefault="00FF3259" w:rsidP="00FF3259">
            <w:pPr>
              <w:pStyle w:val="TAL"/>
            </w:pPr>
            <w:r w:rsidRPr="00A46FD9">
              <w:t>N/A</w:t>
            </w:r>
          </w:p>
        </w:tc>
        <w:tc>
          <w:tcPr>
            <w:tcW w:w="482" w:type="pct"/>
          </w:tcPr>
          <w:p w14:paraId="6B2F4D83" w14:textId="77777777" w:rsidR="00FF3259" w:rsidRPr="00A46FD9" w:rsidRDefault="00FF3259" w:rsidP="00FF3259">
            <w:pPr>
              <w:pStyle w:val="TAL"/>
            </w:pPr>
            <w:r w:rsidRPr="00A46FD9">
              <w:t>N/A</w:t>
            </w:r>
          </w:p>
        </w:tc>
        <w:tc>
          <w:tcPr>
            <w:tcW w:w="589" w:type="pct"/>
          </w:tcPr>
          <w:p w14:paraId="10BD7C73" w14:textId="77777777" w:rsidR="00FF3259" w:rsidRPr="00A46FD9" w:rsidRDefault="00FF3259" w:rsidP="00FF3259">
            <w:pPr>
              <w:pStyle w:val="TAL"/>
            </w:pPr>
            <w:r w:rsidRPr="00A46FD9">
              <w:rPr>
                <w:rFonts w:cs="Arial"/>
              </w:rPr>
              <w:t>N/A</w:t>
            </w:r>
          </w:p>
        </w:tc>
        <w:tc>
          <w:tcPr>
            <w:tcW w:w="589" w:type="pct"/>
          </w:tcPr>
          <w:p w14:paraId="505C03F2" w14:textId="6EC9D8B8"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75102F48" w14:textId="6F1461FD"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5855D24D" w14:textId="77777777" w:rsidTr="00FF3259">
        <w:trPr>
          <w:trHeight w:val="50"/>
          <w:jc w:val="center"/>
        </w:trPr>
        <w:tc>
          <w:tcPr>
            <w:tcW w:w="675" w:type="pct"/>
            <w:vAlign w:val="center"/>
          </w:tcPr>
          <w:p w14:paraId="656B4377" w14:textId="77777777" w:rsidR="00FF3259" w:rsidRPr="00A46FD9" w:rsidRDefault="00FF3259" w:rsidP="00FF3259">
            <w:pPr>
              <w:pStyle w:val="TAL"/>
              <w:ind w:left="14"/>
              <w:rPr>
                <w:rFonts w:cs="Arial"/>
                <w:b/>
                <w:bCs/>
              </w:rPr>
            </w:pPr>
            <w:r w:rsidRPr="00A46FD9">
              <w:rPr>
                <w:rFonts w:cs="Arial"/>
                <w:b/>
                <w:bCs/>
              </w:rPr>
              <w:lastRenderedPageBreak/>
              <w:t>7.8 In-channel selectivity</w:t>
            </w:r>
          </w:p>
        </w:tc>
        <w:tc>
          <w:tcPr>
            <w:tcW w:w="543" w:type="pct"/>
          </w:tcPr>
          <w:p w14:paraId="5F080C70" w14:textId="77777777" w:rsidR="00FF3259" w:rsidRPr="00A46FD9" w:rsidRDefault="00FF3259" w:rsidP="00FF3259">
            <w:pPr>
              <w:pStyle w:val="TAL"/>
              <w:rPr>
                <w:sz w:val="16"/>
                <w:szCs w:val="16"/>
              </w:rPr>
            </w:pPr>
            <w:r w:rsidRPr="00A46FD9">
              <w:rPr>
                <w:sz w:val="16"/>
                <w:szCs w:val="16"/>
              </w:rPr>
              <w:t>-</w:t>
            </w:r>
          </w:p>
        </w:tc>
        <w:tc>
          <w:tcPr>
            <w:tcW w:w="506" w:type="pct"/>
          </w:tcPr>
          <w:p w14:paraId="52D20738"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5E6BC3B6" w14:textId="77777777" w:rsidR="00FF3259" w:rsidRPr="00A46FD9" w:rsidRDefault="00FF3259" w:rsidP="00FF3259">
            <w:pPr>
              <w:pStyle w:val="TAL"/>
              <w:rPr>
                <w:sz w:val="16"/>
                <w:szCs w:val="16"/>
              </w:rPr>
            </w:pPr>
            <w:r w:rsidRPr="00A46FD9">
              <w:rPr>
                <w:sz w:val="16"/>
                <w:szCs w:val="16"/>
              </w:rPr>
              <w:t>-</w:t>
            </w:r>
          </w:p>
        </w:tc>
        <w:tc>
          <w:tcPr>
            <w:tcW w:w="482" w:type="pct"/>
          </w:tcPr>
          <w:p w14:paraId="67400B2F"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1EFA03C3" w14:textId="77777777" w:rsidR="00FF3259" w:rsidRPr="00A46FD9" w:rsidRDefault="00FF3259" w:rsidP="00FF3259">
            <w:pPr>
              <w:pStyle w:val="TAL"/>
              <w:rPr>
                <w:sz w:val="16"/>
                <w:szCs w:val="16"/>
              </w:rPr>
            </w:pPr>
            <w:r w:rsidRPr="00A46FD9">
              <w:rPr>
                <w:sz w:val="16"/>
                <w:szCs w:val="16"/>
              </w:rPr>
              <w:t>-</w:t>
            </w:r>
          </w:p>
        </w:tc>
        <w:tc>
          <w:tcPr>
            <w:tcW w:w="589" w:type="pct"/>
          </w:tcPr>
          <w:p w14:paraId="786F02B7"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55C80D22" w14:textId="77777777" w:rsidR="00FF3259" w:rsidRPr="00A46FD9" w:rsidRDefault="00FF3259" w:rsidP="00FF3259">
            <w:pPr>
              <w:pStyle w:val="TAL"/>
              <w:rPr>
                <w:sz w:val="16"/>
                <w:szCs w:val="16"/>
              </w:rPr>
            </w:pPr>
            <w:r w:rsidRPr="00A46FD9">
              <w:rPr>
                <w:sz w:val="16"/>
                <w:szCs w:val="16"/>
              </w:rPr>
              <w:t>-</w:t>
            </w:r>
          </w:p>
        </w:tc>
        <w:tc>
          <w:tcPr>
            <w:tcW w:w="616" w:type="pct"/>
          </w:tcPr>
          <w:p w14:paraId="76ACA57E" w14:textId="77777777" w:rsidR="00FF3259" w:rsidRPr="00A46FD9" w:rsidRDefault="00FF3259" w:rsidP="00FF3259">
            <w:pPr>
              <w:pStyle w:val="TAL"/>
              <w:rPr>
                <w:sz w:val="16"/>
                <w:szCs w:val="16"/>
              </w:rPr>
            </w:pPr>
            <w:r w:rsidRPr="00A46FD9">
              <w:rPr>
                <w:sz w:val="16"/>
                <w:szCs w:val="16"/>
              </w:rPr>
              <w:t>-</w:t>
            </w:r>
          </w:p>
        </w:tc>
      </w:tr>
      <w:tr w:rsidR="00FF3259" w:rsidRPr="00A46FD9" w14:paraId="4A0DF62E" w14:textId="77777777" w:rsidTr="00FF3259">
        <w:trPr>
          <w:jc w:val="center"/>
        </w:trPr>
        <w:tc>
          <w:tcPr>
            <w:tcW w:w="675" w:type="pct"/>
            <w:vAlign w:val="center"/>
          </w:tcPr>
          <w:p w14:paraId="6F71B3CE" w14:textId="77777777" w:rsidR="00FF3259" w:rsidRPr="00A46FD9" w:rsidRDefault="00FF3259" w:rsidP="00FF3259">
            <w:pPr>
              <w:pStyle w:val="TAL"/>
              <w:ind w:left="14"/>
              <w:rPr>
                <w:rFonts w:cs="Arial"/>
              </w:rPr>
            </w:pPr>
            <w:r w:rsidRPr="00A46FD9">
              <w:rPr>
                <w:rFonts w:cs="Arial"/>
              </w:rPr>
              <w:t>E-UTRA requirement</w:t>
            </w:r>
          </w:p>
        </w:tc>
        <w:tc>
          <w:tcPr>
            <w:tcW w:w="543" w:type="pct"/>
          </w:tcPr>
          <w:p w14:paraId="780BCBE3" w14:textId="77777777" w:rsidR="00FF3259" w:rsidRPr="00A46FD9" w:rsidRDefault="00FF3259" w:rsidP="00FF3259">
            <w:pPr>
              <w:pStyle w:val="TAL"/>
            </w:pPr>
            <w:r w:rsidRPr="00A46FD9">
              <w:t>N/A</w:t>
            </w:r>
          </w:p>
        </w:tc>
        <w:tc>
          <w:tcPr>
            <w:tcW w:w="506" w:type="pct"/>
          </w:tcPr>
          <w:p w14:paraId="7799AC96" w14:textId="77777777" w:rsidR="00FF3259" w:rsidRPr="00A46FD9" w:rsidRDefault="00FF3259" w:rsidP="00FF3259">
            <w:pPr>
              <w:pStyle w:val="TAL"/>
            </w:pPr>
            <w:r w:rsidRPr="00A46FD9">
              <w:t>N/A</w:t>
            </w:r>
          </w:p>
        </w:tc>
        <w:tc>
          <w:tcPr>
            <w:tcW w:w="519" w:type="pct"/>
          </w:tcPr>
          <w:p w14:paraId="5D7EF0B3" w14:textId="77777777" w:rsidR="00FF3259" w:rsidRPr="00A46FD9" w:rsidRDefault="00FF3259" w:rsidP="00FF3259">
            <w:pPr>
              <w:pStyle w:val="TAL"/>
            </w:pPr>
            <w:r w:rsidRPr="00A46FD9">
              <w:t>N/A</w:t>
            </w:r>
          </w:p>
        </w:tc>
        <w:tc>
          <w:tcPr>
            <w:tcW w:w="482" w:type="pct"/>
          </w:tcPr>
          <w:p w14:paraId="69E4E6C1" w14:textId="5F7E274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0D757141" w14:textId="4E0E797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D8676BE" w14:textId="50363C02"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5A8656B3" w14:textId="77777777" w:rsidR="00FF3259" w:rsidRPr="00A46FD9" w:rsidRDefault="00FF3259" w:rsidP="00FF3259">
            <w:pPr>
              <w:pStyle w:val="TAL"/>
            </w:pPr>
            <w:r w:rsidRPr="00A46FD9">
              <w:t>N/A</w:t>
            </w:r>
          </w:p>
        </w:tc>
        <w:tc>
          <w:tcPr>
            <w:tcW w:w="616" w:type="pct"/>
          </w:tcPr>
          <w:p w14:paraId="6EB8FEA5" w14:textId="3195125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7CD3E09" w14:textId="77777777" w:rsidTr="00FF3259">
        <w:trPr>
          <w:jc w:val="center"/>
        </w:trPr>
        <w:tc>
          <w:tcPr>
            <w:tcW w:w="675" w:type="pct"/>
            <w:vAlign w:val="center"/>
          </w:tcPr>
          <w:p w14:paraId="14AA0E77" w14:textId="77777777" w:rsidR="00FF3259" w:rsidRPr="00A46FD9" w:rsidRDefault="00FF3259" w:rsidP="00FF3259">
            <w:pPr>
              <w:pStyle w:val="TAL"/>
              <w:ind w:left="14"/>
              <w:rPr>
                <w:rFonts w:cs="Arial"/>
              </w:rPr>
            </w:pPr>
            <w:r w:rsidRPr="00A46FD9">
              <w:rPr>
                <w:rFonts w:cs="Arial"/>
              </w:rPr>
              <w:t>NB-IoT</w:t>
            </w:r>
          </w:p>
        </w:tc>
        <w:tc>
          <w:tcPr>
            <w:tcW w:w="543" w:type="pct"/>
          </w:tcPr>
          <w:p w14:paraId="5AF9B735" w14:textId="77777777" w:rsidR="00FF3259" w:rsidRPr="00A46FD9" w:rsidRDefault="00FF3259" w:rsidP="00FF3259">
            <w:pPr>
              <w:pStyle w:val="TAL"/>
            </w:pPr>
            <w:r w:rsidRPr="00A46FD9">
              <w:t>N/A</w:t>
            </w:r>
          </w:p>
        </w:tc>
        <w:tc>
          <w:tcPr>
            <w:tcW w:w="506" w:type="pct"/>
          </w:tcPr>
          <w:p w14:paraId="38F64D23" w14:textId="77777777" w:rsidR="00FF3259" w:rsidRPr="00A46FD9" w:rsidRDefault="00FF3259" w:rsidP="00FF3259">
            <w:pPr>
              <w:pStyle w:val="TAL"/>
            </w:pPr>
            <w:r w:rsidRPr="00A46FD9">
              <w:t>N/A</w:t>
            </w:r>
          </w:p>
        </w:tc>
        <w:tc>
          <w:tcPr>
            <w:tcW w:w="519" w:type="pct"/>
          </w:tcPr>
          <w:p w14:paraId="5BFA0C3C" w14:textId="77777777" w:rsidR="00FF3259" w:rsidRPr="00A46FD9" w:rsidRDefault="00FF3259" w:rsidP="00FF3259">
            <w:pPr>
              <w:pStyle w:val="TAL"/>
            </w:pPr>
            <w:r w:rsidRPr="00A46FD9">
              <w:t>N/A</w:t>
            </w:r>
          </w:p>
        </w:tc>
        <w:tc>
          <w:tcPr>
            <w:tcW w:w="482" w:type="pct"/>
          </w:tcPr>
          <w:p w14:paraId="22B42F71" w14:textId="77777777" w:rsidR="00FF3259" w:rsidRPr="00A46FD9" w:rsidRDefault="00FF3259" w:rsidP="00FF3259">
            <w:pPr>
              <w:pStyle w:val="TAL"/>
            </w:pPr>
            <w:r w:rsidRPr="00A46FD9">
              <w:t>N/A</w:t>
            </w:r>
          </w:p>
        </w:tc>
        <w:tc>
          <w:tcPr>
            <w:tcW w:w="482" w:type="pct"/>
          </w:tcPr>
          <w:p w14:paraId="758CCD20" w14:textId="77777777" w:rsidR="00FF3259" w:rsidRPr="00A46FD9" w:rsidRDefault="00FF3259" w:rsidP="00FF3259">
            <w:pPr>
              <w:pStyle w:val="TAL"/>
            </w:pPr>
            <w:r w:rsidRPr="00A46FD9">
              <w:t>N/A</w:t>
            </w:r>
          </w:p>
        </w:tc>
        <w:tc>
          <w:tcPr>
            <w:tcW w:w="589" w:type="pct"/>
          </w:tcPr>
          <w:p w14:paraId="35A644FA" w14:textId="77777777" w:rsidR="00FF3259" w:rsidRPr="00A46FD9" w:rsidRDefault="00FF3259" w:rsidP="00FF3259">
            <w:pPr>
              <w:pStyle w:val="TAL"/>
            </w:pPr>
            <w:r w:rsidRPr="00A46FD9">
              <w:rPr>
                <w:rFonts w:cs="Arial"/>
              </w:rPr>
              <w:t>N/A</w:t>
            </w:r>
          </w:p>
        </w:tc>
        <w:tc>
          <w:tcPr>
            <w:tcW w:w="589" w:type="pct"/>
          </w:tcPr>
          <w:p w14:paraId="46B10A81" w14:textId="77777777" w:rsidR="00FF3259" w:rsidRPr="00A46FD9" w:rsidRDefault="00FF3259" w:rsidP="00FF3259">
            <w:pPr>
              <w:pStyle w:val="TAL"/>
            </w:pPr>
            <w:r w:rsidRPr="00A46FD9">
              <w:t>N/A</w:t>
            </w:r>
          </w:p>
        </w:tc>
        <w:tc>
          <w:tcPr>
            <w:tcW w:w="616" w:type="pct"/>
          </w:tcPr>
          <w:p w14:paraId="10ECCEFB" w14:textId="77777777" w:rsidR="00FF3259" w:rsidRPr="00A46FD9" w:rsidRDefault="00FF3259" w:rsidP="00FF3259">
            <w:pPr>
              <w:pStyle w:val="TAL"/>
            </w:pPr>
            <w:r w:rsidRPr="00A46FD9">
              <w:t>N/A</w:t>
            </w:r>
          </w:p>
        </w:tc>
      </w:tr>
    </w:tbl>
    <w:p w14:paraId="47D1CAB7" w14:textId="77777777" w:rsidR="00FF3259" w:rsidRPr="00A46FD9" w:rsidRDefault="00FF3259" w:rsidP="00FF3259"/>
    <w:p w14:paraId="565ABA73" w14:textId="77777777" w:rsidR="00FF3259" w:rsidRPr="00A46FD9" w:rsidRDefault="00FF3259" w:rsidP="00FF3259">
      <w:pPr>
        <w:pStyle w:val="TH"/>
      </w:pPr>
      <w:r w:rsidRPr="00A46FD9">
        <w:lastRenderedPageBreak/>
        <w:t>Table 5.1-1b: Test configurations for capability sets (CS14-15) for Multi-RAT capable BS</w:t>
      </w:r>
    </w:p>
    <w:tbl>
      <w:tblPr>
        <w:tblW w:w="9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7"/>
        <w:gridCol w:w="1665"/>
        <w:gridCol w:w="1665"/>
        <w:gridCol w:w="1847"/>
        <w:gridCol w:w="1839"/>
        <w:gridCol w:w="8"/>
      </w:tblGrid>
      <w:tr w:rsidR="00FF3259" w:rsidRPr="004E160D" w14:paraId="7B968A09" w14:textId="77777777" w:rsidTr="00FF3259">
        <w:trPr>
          <w:tblHeader/>
          <w:jc w:val="center"/>
        </w:trPr>
        <w:tc>
          <w:tcPr>
            <w:tcW w:w="2447" w:type="dxa"/>
          </w:tcPr>
          <w:p w14:paraId="71AFC429" w14:textId="77777777" w:rsidR="00FF3259" w:rsidRPr="00A46FD9" w:rsidRDefault="00FF3259" w:rsidP="00FF3259">
            <w:pPr>
              <w:pStyle w:val="TAH"/>
            </w:pPr>
            <w:r w:rsidRPr="00A46FD9">
              <w:lastRenderedPageBreak/>
              <w:t>Capability Set</w:t>
            </w:r>
          </w:p>
        </w:tc>
        <w:tc>
          <w:tcPr>
            <w:tcW w:w="5177" w:type="dxa"/>
            <w:gridSpan w:val="3"/>
          </w:tcPr>
          <w:p w14:paraId="7F0558CB" w14:textId="77777777" w:rsidR="00FF3259" w:rsidRPr="00A46FD9" w:rsidRDefault="00FF3259" w:rsidP="00FF3259">
            <w:pPr>
              <w:pStyle w:val="TAH"/>
              <w:rPr>
                <w:lang w:val="sv-FI"/>
              </w:rPr>
            </w:pPr>
            <w:r w:rsidRPr="00A46FD9">
              <w:rPr>
                <w:lang w:val="sv-FI"/>
              </w:rPr>
              <w:t>UTRA + E-UTRA +</w:t>
            </w:r>
          </w:p>
          <w:p w14:paraId="0B2C665A" w14:textId="77777777" w:rsidR="00FF3259" w:rsidRPr="00A46FD9" w:rsidRDefault="00FF3259" w:rsidP="00FF3259">
            <w:pPr>
              <w:pStyle w:val="TAH"/>
              <w:rPr>
                <w:lang w:val="sv-FI"/>
              </w:rPr>
            </w:pPr>
            <w:r w:rsidRPr="00A46FD9">
              <w:rPr>
                <w:bCs/>
                <w:szCs w:val="18"/>
                <w:lang w:val="sv-FI" w:eastAsia="ja-JP"/>
              </w:rPr>
              <w:t>NB-IoT standalone</w:t>
            </w:r>
            <w:r w:rsidRPr="00A46FD9">
              <w:rPr>
                <w:bCs/>
                <w:szCs w:val="18"/>
                <w:lang w:val="sv-FI" w:eastAsia="zh-CN"/>
              </w:rPr>
              <w:t xml:space="preserve"> </w:t>
            </w:r>
            <w:r w:rsidRPr="00A46FD9">
              <w:rPr>
                <w:lang w:val="sv-FI" w:eastAsia="ja-JP"/>
              </w:rPr>
              <w:t>(CS 14)</w:t>
            </w:r>
          </w:p>
        </w:tc>
        <w:tc>
          <w:tcPr>
            <w:tcW w:w="1847" w:type="dxa"/>
            <w:gridSpan w:val="2"/>
          </w:tcPr>
          <w:p w14:paraId="415F2EE3" w14:textId="77777777" w:rsidR="00FF3259" w:rsidRPr="00A46FD9" w:rsidRDefault="00FF3259" w:rsidP="00FF3259">
            <w:pPr>
              <w:pStyle w:val="TAH"/>
              <w:rPr>
                <w:lang w:val="sv-FI"/>
              </w:rPr>
            </w:pPr>
            <w:r w:rsidRPr="00A46FD9">
              <w:rPr>
                <w:lang w:val="sv-FI"/>
              </w:rPr>
              <w:t>GSM + UTRA + E-UTRA + NB-IoT standalone</w:t>
            </w:r>
            <w:r w:rsidRPr="00A46FD9">
              <w:rPr>
                <w:lang w:val="sv-FI"/>
              </w:rPr>
              <w:br/>
              <w:t>(CS 15)</w:t>
            </w:r>
          </w:p>
        </w:tc>
      </w:tr>
      <w:tr w:rsidR="00FF3259" w:rsidRPr="00A46FD9" w14:paraId="7312E638" w14:textId="77777777" w:rsidTr="00FF3259">
        <w:trPr>
          <w:tblHeader/>
          <w:jc w:val="center"/>
        </w:trPr>
        <w:tc>
          <w:tcPr>
            <w:tcW w:w="2447" w:type="dxa"/>
          </w:tcPr>
          <w:p w14:paraId="593A77B9" w14:textId="77777777" w:rsidR="00FF3259" w:rsidRPr="00A46FD9" w:rsidRDefault="00FF3259" w:rsidP="00FF3259">
            <w:pPr>
              <w:pStyle w:val="TAH"/>
            </w:pPr>
            <w:r w:rsidRPr="00A46FD9">
              <w:rPr>
                <w:lang w:eastAsia="ja-JP"/>
              </w:rPr>
              <w:t>BS test case</w:t>
            </w:r>
          </w:p>
        </w:tc>
        <w:tc>
          <w:tcPr>
            <w:tcW w:w="1665" w:type="dxa"/>
          </w:tcPr>
          <w:p w14:paraId="330FE92C" w14:textId="77777777" w:rsidR="00FF3259" w:rsidRPr="00A46FD9" w:rsidRDefault="00FF3259" w:rsidP="00FF3259">
            <w:pPr>
              <w:pStyle w:val="TAH"/>
            </w:pPr>
            <w:r w:rsidRPr="00A46FD9">
              <w:rPr>
                <w:lang w:eastAsia="ja-JP"/>
              </w:rPr>
              <w:t>BC1</w:t>
            </w:r>
          </w:p>
        </w:tc>
        <w:tc>
          <w:tcPr>
            <w:tcW w:w="1665" w:type="dxa"/>
          </w:tcPr>
          <w:p w14:paraId="04710538" w14:textId="77777777" w:rsidR="00FF3259" w:rsidRPr="00A46FD9" w:rsidRDefault="00FF3259" w:rsidP="00FF3259">
            <w:pPr>
              <w:pStyle w:val="TAH"/>
            </w:pPr>
            <w:r w:rsidRPr="00A46FD9">
              <w:t>BC2</w:t>
            </w:r>
          </w:p>
        </w:tc>
        <w:tc>
          <w:tcPr>
            <w:tcW w:w="1847" w:type="dxa"/>
          </w:tcPr>
          <w:p w14:paraId="7EE1ECB6" w14:textId="77777777" w:rsidR="00FF3259" w:rsidRPr="00A46FD9" w:rsidRDefault="00FF3259" w:rsidP="00FF3259">
            <w:pPr>
              <w:pStyle w:val="TAH"/>
              <w:rPr>
                <w:lang w:eastAsia="ja-JP"/>
              </w:rPr>
            </w:pPr>
            <w:r w:rsidRPr="00A46FD9">
              <w:rPr>
                <w:lang w:eastAsia="ja-JP"/>
              </w:rPr>
              <w:t>BC3</w:t>
            </w:r>
          </w:p>
        </w:tc>
        <w:tc>
          <w:tcPr>
            <w:tcW w:w="1847" w:type="dxa"/>
            <w:gridSpan w:val="2"/>
          </w:tcPr>
          <w:p w14:paraId="3C430B3D" w14:textId="77777777" w:rsidR="00FF3259" w:rsidRPr="00A46FD9" w:rsidRDefault="00FF3259" w:rsidP="00FF3259">
            <w:pPr>
              <w:pStyle w:val="TAH"/>
              <w:rPr>
                <w:lang w:eastAsia="ja-JP"/>
              </w:rPr>
            </w:pPr>
            <w:r w:rsidRPr="00A46FD9">
              <w:rPr>
                <w:lang w:eastAsia="ja-JP"/>
              </w:rPr>
              <w:t>BC2</w:t>
            </w:r>
          </w:p>
        </w:tc>
      </w:tr>
      <w:tr w:rsidR="00FF3259" w:rsidRPr="00A46FD9" w14:paraId="2BDB3D08" w14:textId="77777777" w:rsidTr="00FF3259">
        <w:trPr>
          <w:gridAfter w:val="1"/>
          <w:wAfter w:w="8" w:type="dxa"/>
          <w:jc w:val="center"/>
        </w:trPr>
        <w:tc>
          <w:tcPr>
            <w:tcW w:w="2447" w:type="dxa"/>
          </w:tcPr>
          <w:p w14:paraId="3716E1FD" w14:textId="77777777" w:rsidR="00FF3259" w:rsidRPr="00A46FD9" w:rsidRDefault="00FF3259" w:rsidP="00FF3259">
            <w:pPr>
              <w:pStyle w:val="TAL"/>
              <w:ind w:left="14"/>
              <w:rPr>
                <w:rFonts w:cs="Arial"/>
                <w:b/>
              </w:rPr>
            </w:pPr>
            <w:r w:rsidRPr="00A46FD9">
              <w:rPr>
                <w:rFonts w:cs="Arial"/>
                <w:b/>
              </w:rPr>
              <w:t>6.2 Base Station output power</w:t>
            </w:r>
          </w:p>
        </w:tc>
        <w:tc>
          <w:tcPr>
            <w:tcW w:w="1665" w:type="dxa"/>
          </w:tcPr>
          <w:p w14:paraId="03E87344" w14:textId="77777777" w:rsidR="00FF3259" w:rsidRPr="00A46FD9" w:rsidRDefault="00FF3259" w:rsidP="00FF3259">
            <w:pPr>
              <w:pStyle w:val="TAL"/>
            </w:pPr>
            <w:r w:rsidRPr="00A46FD9">
              <w:t xml:space="preserve">- </w:t>
            </w:r>
          </w:p>
        </w:tc>
        <w:tc>
          <w:tcPr>
            <w:tcW w:w="1665" w:type="dxa"/>
          </w:tcPr>
          <w:p w14:paraId="079AAEB4" w14:textId="77777777" w:rsidR="00FF3259" w:rsidRPr="00A46FD9" w:rsidRDefault="00FF3259" w:rsidP="00FF3259">
            <w:pPr>
              <w:pStyle w:val="TAL"/>
            </w:pPr>
            <w:r w:rsidRPr="00A46FD9">
              <w:t>-</w:t>
            </w:r>
          </w:p>
        </w:tc>
        <w:tc>
          <w:tcPr>
            <w:tcW w:w="1847" w:type="dxa"/>
          </w:tcPr>
          <w:p w14:paraId="542CEF4E" w14:textId="77777777" w:rsidR="00FF3259" w:rsidRPr="00A46FD9" w:rsidRDefault="00FF3259" w:rsidP="00FF3259">
            <w:pPr>
              <w:pStyle w:val="TAL"/>
            </w:pPr>
            <w:r w:rsidRPr="00A46FD9">
              <w:t>-</w:t>
            </w:r>
          </w:p>
        </w:tc>
        <w:tc>
          <w:tcPr>
            <w:tcW w:w="1839" w:type="dxa"/>
          </w:tcPr>
          <w:p w14:paraId="5AE55ADA" w14:textId="77777777" w:rsidR="00FF3259" w:rsidRPr="00A46FD9" w:rsidRDefault="00FF3259" w:rsidP="00FF3259">
            <w:pPr>
              <w:pStyle w:val="TAL"/>
            </w:pPr>
            <w:r w:rsidRPr="00A46FD9">
              <w:t>-</w:t>
            </w:r>
          </w:p>
        </w:tc>
      </w:tr>
      <w:tr w:rsidR="00FF3259" w:rsidRPr="00A46FD9" w14:paraId="4B1BC4A1" w14:textId="77777777" w:rsidTr="00FF3259">
        <w:trPr>
          <w:gridAfter w:val="1"/>
          <w:wAfter w:w="8" w:type="dxa"/>
          <w:jc w:val="center"/>
        </w:trPr>
        <w:tc>
          <w:tcPr>
            <w:tcW w:w="2447" w:type="dxa"/>
          </w:tcPr>
          <w:p w14:paraId="14C11B99" w14:textId="77777777" w:rsidR="00FF3259" w:rsidRPr="00A46FD9" w:rsidRDefault="00FF3259" w:rsidP="00FF3259">
            <w:pPr>
              <w:pStyle w:val="TAL"/>
              <w:ind w:left="14"/>
              <w:rPr>
                <w:rFonts w:cs="Arial"/>
              </w:rPr>
            </w:pPr>
            <w:r w:rsidRPr="00A46FD9">
              <w:rPr>
                <w:rFonts w:cs="Arial"/>
              </w:rPr>
              <w:t xml:space="preserve">Base Station maximum output power </w:t>
            </w:r>
          </w:p>
        </w:tc>
        <w:tc>
          <w:tcPr>
            <w:tcW w:w="1665" w:type="dxa"/>
          </w:tcPr>
          <w:p w14:paraId="4F4C7F31" w14:textId="77777777" w:rsidR="00FF3259" w:rsidRPr="00A46FD9" w:rsidRDefault="00FF3259" w:rsidP="00FF3259">
            <w:pPr>
              <w:pStyle w:val="TAL"/>
            </w:pPr>
            <w:r w:rsidRPr="00A46FD9">
              <w:t>TC14</w:t>
            </w:r>
          </w:p>
        </w:tc>
        <w:tc>
          <w:tcPr>
            <w:tcW w:w="1665" w:type="dxa"/>
          </w:tcPr>
          <w:p w14:paraId="44B866FF" w14:textId="77777777" w:rsidR="00FF3259" w:rsidRPr="00A46FD9" w:rsidRDefault="00FF3259" w:rsidP="00FF3259">
            <w:pPr>
              <w:pStyle w:val="TAL"/>
            </w:pPr>
            <w:r w:rsidRPr="00A46FD9">
              <w:t>TC14</w:t>
            </w:r>
          </w:p>
        </w:tc>
        <w:tc>
          <w:tcPr>
            <w:tcW w:w="1847" w:type="dxa"/>
          </w:tcPr>
          <w:p w14:paraId="71542990" w14:textId="77777777" w:rsidR="00FF3259" w:rsidRPr="00A46FD9" w:rsidRDefault="00FF3259" w:rsidP="00FF3259">
            <w:pPr>
              <w:pStyle w:val="TAL"/>
            </w:pPr>
            <w:r w:rsidRPr="00A46FD9">
              <w:t>TC14</w:t>
            </w:r>
          </w:p>
        </w:tc>
        <w:tc>
          <w:tcPr>
            <w:tcW w:w="1839" w:type="dxa"/>
          </w:tcPr>
          <w:p w14:paraId="44CB6CDA" w14:textId="77777777" w:rsidR="00FF3259" w:rsidRPr="00A46FD9" w:rsidRDefault="00FF3259" w:rsidP="00FF3259">
            <w:pPr>
              <w:pStyle w:val="TAL"/>
            </w:pPr>
            <w:r w:rsidRPr="00A46FD9">
              <w:t>TC13, TC12*</w:t>
            </w:r>
          </w:p>
        </w:tc>
      </w:tr>
      <w:tr w:rsidR="00FF3259" w:rsidRPr="00A46FD9" w14:paraId="566235F9" w14:textId="77777777" w:rsidTr="00FF3259">
        <w:trPr>
          <w:gridAfter w:val="1"/>
          <w:wAfter w:w="8" w:type="dxa"/>
          <w:trHeight w:val="892"/>
          <w:jc w:val="center"/>
        </w:trPr>
        <w:tc>
          <w:tcPr>
            <w:tcW w:w="2447" w:type="dxa"/>
          </w:tcPr>
          <w:p w14:paraId="035341BD"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1665" w:type="dxa"/>
          </w:tcPr>
          <w:p w14:paraId="2C0D9CB2" w14:textId="77777777" w:rsidR="00FF3259" w:rsidRPr="00A46FD9" w:rsidRDefault="00FF3259" w:rsidP="00FF3259">
            <w:pPr>
              <w:pStyle w:val="TAL"/>
            </w:pPr>
            <w:r w:rsidRPr="00A46FD9">
              <w:t>N/A</w:t>
            </w:r>
          </w:p>
        </w:tc>
        <w:tc>
          <w:tcPr>
            <w:tcW w:w="1665" w:type="dxa"/>
          </w:tcPr>
          <w:p w14:paraId="21411283" w14:textId="77777777" w:rsidR="00FF3259" w:rsidRPr="00A46FD9" w:rsidRDefault="00FF3259" w:rsidP="00FF3259">
            <w:pPr>
              <w:pStyle w:val="TAL"/>
            </w:pPr>
            <w:r w:rsidRPr="00A46FD9">
              <w:t>N/A</w:t>
            </w:r>
          </w:p>
        </w:tc>
        <w:tc>
          <w:tcPr>
            <w:tcW w:w="1847" w:type="dxa"/>
          </w:tcPr>
          <w:p w14:paraId="586FFEC2" w14:textId="77777777" w:rsidR="00FF3259" w:rsidRPr="00A46FD9" w:rsidRDefault="00FF3259" w:rsidP="00FF3259">
            <w:pPr>
              <w:pStyle w:val="TAL"/>
            </w:pPr>
            <w:r w:rsidRPr="00A46FD9">
              <w:t>N/A</w:t>
            </w:r>
          </w:p>
        </w:tc>
        <w:tc>
          <w:tcPr>
            <w:tcW w:w="1839" w:type="dxa"/>
          </w:tcPr>
          <w:p w14:paraId="5B8D4A24" w14:textId="77777777" w:rsidR="00FF3259" w:rsidRPr="00A46FD9" w:rsidRDefault="00FF3259" w:rsidP="00FF3259">
            <w:pPr>
              <w:pStyle w:val="TAL"/>
            </w:pPr>
            <w:r w:rsidRPr="00A46FD9">
              <w:t>N/A</w:t>
            </w:r>
          </w:p>
        </w:tc>
      </w:tr>
      <w:tr w:rsidR="00FF3259" w:rsidRPr="00A46FD9" w14:paraId="4E051A99" w14:textId="77777777" w:rsidTr="00FF3259">
        <w:trPr>
          <w:gridAfter w:val="1"/>
          <w:wAfter w:w="8" w:type="dxa"/>
          <w:jc w:val="center"/>
        </w:trPr>
        <w:tc>
          <w:tcPr>
            <w:tcW w:w="2447" w:type="dxa"/>
            <w:vAlign w:val="center"/>
          </w:tcPr>
          <w:p w14:paraId="10BD64B5" w14:textId="77777777" w:rsidR="00FF3259" w:rsidRPr="00A46FD9" w:rsidRDefault="00FF3259" w:rsidP="00FF3259">
            <w:pPr>
              <w:pStyle w:val="TAL"/>
              <w:ind w:left="14"/>
              <w:rPr>
                <w:rFonts w:cs="Arial"/>
              </w:rPr>
            </w:pPr>
            <w:r w:rsidRPr="00A46FD9">
              <w:rPr>
                <w:rFonts w:cs="Arial"/>
              </w:rPr>
              <w:t>E-UTRA for DL RS power</w:t>
            </w:r>
          </w:p>
        </w:tc>
        <w:tc>
          <w:tcPr>
            <w:tcW w:w="1665" w:type="dxa"/>
          </w:tcPr>
          <w:p w14:paraId="4CCD1FA9" w14:textId="67FFEB1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7444812A" w14:textId="6C79C0F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031C223F" w14:textId="480DB92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95A7345" w14:textId="5364519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C6D81B1" w14:textId="77777777" w:rsidTr="00FF3259">
        <w:trPr>
          <w:gridAfter w:val="1"/>
          <w:wAfter w:w="8" w:type="dxa"/>
          <w:jc w:val="center"/>
        </w:trPr>
        <w:tc>
          <w:tcPr>
            <w:tcW w:w="2447" w:type="dxa"/>
            <w:vAlign w:val="center"/>
          </w:tcPr>
          <w:p w14:paraId="34DA4C14" w14:textId="77777777" w:rsidR="00FF3259" w:rsidRPr="00A46FD9" w:rsidRDefault="00FF3259" w:rsidP="00FF3259">
            <w:pPr>
              <w:pStyle w:val="TAL"/>
              <w:ind w:left="14"/>
              <w:rPr>
                <w:rFonts w:cs="Arial"/>
              </w:rPr>
            </w:pPr>
            <w:r w:rsidRPr="00A46FD9">
              <w:rPr>
                <w:rFonts w:cs="Arial"/>
              </w:rPr>
              <w:t>NB-IoT for DL RS power</w:t>
            </w:r>
          </w:p>
        </w:tc>
        <w:tc>
          <w:tcPr>
            <w:tcW w:w="1665" w:type="dxa"/>
          </w:tcPr>
          <w:p w14:paraId="35A575B4" w14:textId="02A68B8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27A15D73" w14:textId="0D2BEDA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748ABD32" w14:textId="284B78F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09891EC1" w14:textId="1F2B8D3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78D6AB4" w14:textId="77777777" w:rsidTr="00FF3259">
        <w:trPr>
          <w:gridAfter w:val="1"/>
          <w:wAfter w:w="8" w:type="dxa"/>
          <w:jc w:val="center"/>
        </w:trPr>
        <w:tc>
          <w:tcPr>
            <w:tcW w:w="2447" w:type="dxa"/>
            <w:vAlign w:val="center"/>
          </w:tcPr>
          <w:p w14:paraId="40154A41" w14:textId="77777777" w:rsidR="00FF3259" w:rsidRPr="00A46FD9" w:rsidRDefault="00FF3259" w:rsidP="00FF3259">
            <w:pPr>
              <w:pStyle w:val="TAL"/>
              <w:ind w:left="14"/>
              <w:rPr>
                <w:rFonts w:cs="Arial"/>
              </w:rPr>
            </w:pPr>
            <w:r w:rsidRPr="00A46FD9">
              <w:rPr>
                <w:rFonts w:cs="Arial"/>
              </w:rPr>
              <w:t>UTRA FDD primary CPICH power</w:t>
            </w:r>
          </w:p>
        </w:tc>
        <w:tc>
          <w:tcPr>
            <w:tcW w:w="1665" w:type="dxa"/>
          </w:tcPr>
          <w:p w14:paraId="0BCE6945" w14:textId="42BAB2CD"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08A944C0" w14:textId="16C868FC"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60BF3491" w14:textId="05FCB61F"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22508F12" w14:textId="71B5964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27293518" w14:textId="77777777" w:rsidTr="00FF3259">
        <w:trPr>
          <w:gridAfter w:val="1"/>
          <w:wAfter w:w="8" w:type="dxa"/>
          <w:jc w:val="center"/>
        </w:trPr>
        <w:tc>
          <w:tcPr>
            <w:tcW w:w="2447" w:type="dxa"/>
            <w:vAlign w:val="center"/>
          </w:tcPr>
          <w:p w14:paraId="5743219A" w14:textId="77777777" w:rsidR="00FF3259" w:rsidRPr="00A46FD9" w:rsidRDefault="00FF3259" w:rsidP="00FF3259">
            <w:pPr>
              <w:pStyle w:val="TAL"/>
              <w:ind w:left="14"/>
              <w:rPr>
                <w:rFonts w:cs="Arial"/>
              </w:rPr>
            </w:pPr>
            <w:r w:rsidRPr="00A46FD9">
              <w:rPr>
                <w:rFonts w:cs="Arial"/>
              </w:rPr>
              <w:t>UTRA FDD secondary CPICH power</w:t>
            </w:r>
          </w:p>
        </w:tc>
        <w:tc>
          <w:tcPr>
            <w:tcW w:w="1665" w:type="dxa"/>
          </w:tcPr>
          <w:p w14:paraId="456D0336" w14:textId="5231685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02210889" w14:textId="3512A61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4851220C" w14:textId="51678C0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6B93FBA1" w14:textId="2873BFB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5B62CA2D" w14:textId="77777777" w:rsidTr="00FF3259">
        <w:trPr>
          <w:gridAfter w:val="1"/>
          <w:wAfter w:w="8" w:type="dxa"/>
          <w:jc w:val="center"/>
        </w:trPr>
        <w:tc>
          <w:tcPr>
            <w:tcW w:w="2447" w:type="dxa"/>
            <w:vAlign w:val="center"/>
          </w:tcPr>
          <w:p w14:paraId="72E698E1" w14:textId="77777777" w:rsidR="00FF3259" w:rsidRPr="00A46FD9" w:rsidRDefault="00FF3259" w:rsidP="00FF3259">
            <w:pPr>
              <w:pStyle w:val="TAL"/>
              <w:ind w:left="14"/>
              <w:rPr>
                <w:rFonts w:cs="Arial"/>
              </w:rPr>
            </w:pPr>
            <w:r w:rsidRPr="00A46FD9">
              <w:rPr>
                <w:rFonts w:cs="Arial"/>
              </w:rPr>
              <w:t>UTRA TDD primary CCPCH power</w:t>
            </w:r>
          </w:p>
        </w:tc>
        <w:tc>
          <w:tcPr>
            <w:tcW w:w="1665" w:type="dxa"/>
          </w:tcPr>
          <w:p w14:paraId="1383F4AA" w14:textId="77777777" w:rsidR="00FF3259" w:rsidRPr="00A46FD9" w:rsidRDefault="00FF3259" w:rsidP="00FF3259">
            <w:pPr>
              <w:pStyle w:val="TAL"/>
            </w:pPr>
            <w:r w:rsidRPr="00A46FD9">
              <w:t>N/A</w:t>
            </w:r>
          </w:p>
        </w:tc>
        <w:tc>
          <w:tcPr>
            <w:tcW w:w="1665" w:type="dxa"/>
          </w:tcPr>
          <w:p w14:paraId="484DDA3A" w14:textId="77777777" w:rsidR="00FF3259" w:rsidRPr="00A46FD9" w:rsidRDefault="00FF3259" w:rsidP="00FF3259">
            <w:pPr>
              <w:pStyle w:val="TAL"/>
            </w:pPr>
            <w:r w:rsidRPr="00A46FD9">
              <w:t>N/A</w:t>
            </w:r>
          </w:p>
        </w:tc>
        <w:tc>
          <w:tcPr>
            <w:tcW w:w="1847" w:type="dxa"/>
          </w:tcPr>
          <w:p w14:paraId="6DB9ACF2" w14:textId="77777777" w:rsidR="00FF3259" w:rsidRPr="00A46FD9" w:rsidRDefault="00FF3259" w:rsidP="00FF3259">
            <w:pPr>
              <w:pStyle w:val="TAL"/>
            </w:pPr>
            <w:r w:rsidRPr="00A46FD9">
              <w:t>N/A</w:t>
            </w:r>
          </w:p>
        </w:tc>
        <w:tc>
          <w:tcPr>
            <w:tcW w:w="1839" w:type="dxa"/>
          </w:tcPr>
          <w:p w14:paraId="072CC3DE" w14:textId="77777777" w:rsidR="00FF3259" w:rsidRPr="00A46FD9" w:rsidRDefault="00FF3259" w:rsidP="00FF3259">
            <w:pPr>
              <w:pStyle w:val="TAL"/>
            </w:pPr>
            <w:r w:rsidRPr="00A46FD9">
              <w:t>N/A</w:t>
            </w:r>
          </w:p>
        </w:tc>
      </w:tr>
      <w:tr w:rsidR="00FF3259" w:rsidRPr="00A46FD9" w14:paraId="44560861" w14:textId="77777777" w:rsidTr="00FF3259">
        <w:trPr>
          <w:gridAfter w:val="1"/>
          <w:wAfter w:w="8" w:type="dxa"/>
          <w:jc w:val="center"/>
        </w:trPr>
        <w:tc>
          <w:tcPr>
            <w:tcW w:w="2447" w:type="dxa"/>
            <w:vAlign w:val="center"/>
          </w:tcPr>
          <w:p w14:paraId="77F318D4" w14:textId="77777777" w:rsidR="00FF3259" w:rsidRPr="00A46FD9" w:rsidRDefault="00FF3259" w:rsidP="00FF3259">
            <w:pPr>
              <w:pStyle w:val="TAL"/>
              <w:ind w:left="14"/>
              <w:rPr>
                <w:rFonts w:cs="Arial"/>
                <w:b/>
              </w:rPr>
            </w:pPr>
            <w:r w:rsidRPr="00A46FD9">
              <w:rPr>
                <w:rFonts w:cs="Arial"/>
                <w:b/>
              </w:rPr>
              <w:t>6.3 Output power dynamics</w:t>
            </w:r>
          </w:p>
        </w:tc>
        <w:tc>
          <w:tcPr>
            <w:tcW w:w="1665" w:type="dxa"/>
          </w:tcPr>
          <w:p w14:paraId="440C8037" w14:textId="77777777" w:rsidR="00FF3259" w:rsidRPr="00A46FD9" w:rsidRDefault="00FF3259" w:rsidP="00FF3259">
            <w:pPr>
              <w:pStyle w:val="TAL"/>
            </w:pPr>
            <w:r w:rsidRPr="00A46FD9">
              <w:t xml:space="preserve">- </w:t>
            </w:r>
          </w:p>
        </w:tc>
        <w:tc>
          <w:tcPr>
            <w:tcW w:w="1665" w:type="dxa"/>
          </w:tcPr>
          <w:p w14:paraId="2E9F99EB" w14:textId="77777777" w:rsidR="00FF3259" w:rsidRPr="00A46FD9" w:rsidRDefault="00FF3259" w:rsidP="00FF3259">
            <w:pPr>
              <w:pStyle w:val="TAL"/>
            </w:pPr>
            <w:r w:rsidRPr="00A46FD9">
              <w:t>-</w:t>
            </w:r>
          </w:p>
        </w:tc>
        <w:tc>
          <w:tcPr>
            <w:tcW w:w="1847" w:type="dxa"/>
          </w:tcPr>
          <w:p w14:paraId="3BE0A157" w14:textId="77777777" w:rsidR="00FF3259" w:rsidRPr="00A46FD9" w:rsidRDefault="00FF3259" w:rsidP="00FF3259">
            <w:pPr>
              <w:pStyle w:val="TAL"/>
            </w:pPr>
            <w:r w:rsidRPr="00A46FD9">
              <w:t>-</w:t>
            </w:r>
          </w:p>
        </w:tc>
        <w:tc>
          <w:tcPr>
            <w:tcW w:w="1839" w:type="dxa"/>
          </w:tcPr>
          <w:p w14:paraId="339A5FB2" w14:textId="77777777" w:rsidR="00FF3259" w:rsidRPr="00A46FD9" w:rsidRDefault="00FF3259" w:rsidP="00FF3259">
            <w:pPr>
              <w:pStyle w:val="TAL"/>
            </w:pPr>
            <w:r w:rsidRPr="00A46FD9">
              <w:t>-</w:t>
            </w:r>
          </w:p>
        </w:tc>
      </w:tr>
      <w:tr w:rsidR="00FF3259" w:rsidRPr="00A46FD9" w14:paraId="45C08387" w14:textId="77777777" w:rsidTr="00FF3259">
        <w:trPr>
          <w:gridAfter w:val="1"/>
          <w:wAfter w:w="8" w:type="dxa"/>
          <w:jc w:val="center"/>
        </w:trPr>
        <w:tc>
          <w:tcPr>
            <w:tcW w:w="2447" w:type="dxa"/>
            <w:vAlign w:val="center"/>
          </w:tcPr>
          <w:p w14:paraId="338C4D7A" w14:textId="77777777" w:rsidR="00FF3259" w:rsidRPr="00A46FD9" w:rsidRDefault="00FF3259" w:rsidP="00FF3259">
            <w:pPr>
              <w:pStyle w:val="TAL"/>
              <w:ind w:left="14"/>
              <w:rPr>
                <w:rFonts w:cs="Arial"/>
              </w:rPr>
            </w:pPr>
            <w:r w:rsidRPr="00A46FD9">
              <w:rPr>
                <w:rFonts w:cs="Arial"/>
              </w:rPr>
              <w:t>E-UTRA</w:t>
            </w:r>
          </w:p>
        </w:tc>
        <w:tc>
          <w:tcPr>
            <w:tcW w:w="1665" w:type="dxa"/>
          </w:tcPr>
          <w:p w14:paraId="28850BCD" w14:textId="06E2901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13228015" w14:textId="256066C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2D98597B" w14:textId="137A880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48AD91D5" w14:textId="4CAB483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D837D49" w14:textId="77777777" w:rsidTr="00FF3259">
        <w:trPr>
          <w:gridAfter w:val="1"/>
          <w:wAfter w:w="8" w:type="dxa"/>
          <w:jc w:val="center"/>
        </w:trPr>
        <w:tc>
          <w:tcPr>
            <w:tcW w:w="2447" w:type="dxa"/>
            <w:vAlign w:val="center"/>
          </w:tcPr>
          <w:p w14:paraId="0582A225" w14:textId="77777777" w:rsidR="00FF3259" w:rsidRPr="00A46FD9" w:rsidRDefault="00FF3259" w:rsidP="00FF3259">
            <w:pPr>
              <w:pStyle w:val="TAL"/>
              <w:ind w:left="14"/>
              <w:rPr>
                <w:rFonts w:cs="Arial"/>
              </w:rPr>
            </w:pPr>
            <w:r w:rsidRPr="00A46FD9">
              <w:rPr>
                <w:rFonts w:cs="Arial"/>
              </w:rPr>
              <w:t>UTRA FDD</w:t>
            </w:r>
          </w:p>
        </w:tc>
        <w:tc>
          <w:tcPr>
            <w:tcW w:w="1665" w:type="dxa"/>
          </w:tcPr>
          <w:p w14:paraId="7F931F95" w14:textId="60918DC4"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4A2F9588" w14:textId="03671685"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1E886CBB" w14:textId="61D31BF7"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72C0121B" w14:textId="204088BE"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1AC4AE7A" w14:textId="77777777" w:rsidTr="00FF3259">
        <w:trPr>
          <w:gridAfter w:val="1"/>
          <w:wAfter w:w="8" w:type="dxa"/>
          <w:jc w:val="center"/>
        </w:trPr>
        <w:tc>
          <w:tcPr>
            <w:tcW w:w="2447" w:type="dxa"/>
            <w:vAlign w:val="center"/>
          </w:tcPr>
          <w:p w14:paraId="486A2D84" w14:textId="77777777" w:rsidR="00FF3259" w:rsidRPr="00A46FD9" w:rsidRDefault="00FF3259" w:rsidP="00FF3259">
            <w:pPr>
              <w:pStyle w:val="TAL"/>
              <w:ind w:left="14"/>
              <w:rPr>
                <w:rFonts w:cs="Arial"/>
              </w:rPr>
            </w:pPr>
            <w:r w:rsidRPr="00A46FD9">
              <w:rPr>
                <w:rFonts w:cs="Arial"/>
              </w:rPr>
              <w:t>UTRA TDD</w:t>
            </w:r>
          </w:p>
        </w:tc>
        <w:tc>
          <w:tcPr>
            <w:tcW w:w="1665" w:type="dxa"/>
          </w:tcPr>
          <w:p w14:paraId="2C60EC2F" w14:textId="77777777" w:rsidR="00FF3259" w:rsidRPr="00A46FD9" w:rsidRDefault="00FF3259" w:rsidP="00FF3259">
            <w:pPr>
              <w:pStyle w:val="TAL"/>
            </w:pPr>
            <w:r w:rsidRPr="00A46FD9">
              <w:t>N/A</w:t>
            </w:r>
          </w:p>
        </w:tc>
        <w:tc>
          <w:tcPr>
            <w:tcW w:w="1665" w:type="dxa"/>
          </w:tcPr>
          <w:p w14:paraId="1D5188A4" w14:textId="77777777" w:rsidR="00FF3259" w:rsidRPr="00A46FD9" w:rsidRDefault="00FF3259" w:rsidP="00FF3259">
            <w:pPr>
              <w:pStyle w:val="TAL"/>
            </w:pPr>
            <w:r w:rsidRPr="00A46FD9">
              <w:t>N/A</w:t>
            </w:r>
          </w:p>
        </w:tc>
        <w:tc>
          <w:tcPr>
            <w:tcW w:w="1847" w:type="dxa"/>
          </w:tcPr>
          <w:p w14:paraId="5BF3AC94" w14:textId="77777777" w:rsidR="00FF3259" w:rsidRPr="00A46FD9" w:rsidRDefault="00FF3259" w:rsidP="00FF3259">
            <w:pPr>
              <w:pStyle w:val="TAL"/>
            </w:pPr>
            <w:r w:rsidRPr="00A46FD9">
              <w:t>N/A</w:t>
            </w:r>
          </w:p>
        </w:tc>
        <w:tc>
          <w:tcPr>
            <w:tcW w:w="1839" w:type="dxa"/>
          </w:tcPr>
          <w:p w14:paraId="2E30A207" w14:textId="77777777" w:rsidR="00FF3259" w:rsidRPr="00A46FD9" w:rsidRDefault="00FF3259" w:rsidP="00FF3259">
            <w:pPr>
              <w:pStyle w:val="TAL"/>
            </w:pPr>
            <w:r w:rsidRPr="00A46FD9">
              <w:t>N/A</w:t>
            </w:r>
          </w:p>
        </w:tc>
      </w:tr>
      <w:tr w:rsidR="00FF3259" w:rsidRPr="00A46FD9" w14:paraId="47E40CE7" w14:textId="77777777" w:rsidTr="00FF3259">
        <w:trPr>
          <w:gridAfter w:val="1"/>
          <w:wAfter w:w="8" w:type="dxa"/>
          <w:jc w:val="center"/>
        </w:trPr>
        <w:tc>
          <w:tcPr>
            <w:tcW w:w="2447" w:type="dxa"/>
          </w:tcPr>
          <w:p w14:paraId="06664030" w14:textId="77777777" w:rsidR="00FF3259" w:rsidRPr="00A46FD9" w:rsidRDefault="00FF3259" w:rsidP="00FF3259">
            <w:pPr>
              <w:pStyle w:val="TAL"/>
              <w:rPr>
                <w:rFonts w:cs="Arial"/>
              </w:rPr>
            </w:pPr>
            <w:r w:rsidRPr="00A46FD9">
              <w:rPr>
                <w:rFonts w:cs="Arial"/>
              </w:rPr>
              <w:t>GSM/EDGE</w:t>
            </w:r>
          </w:p>
        </w:tc>
        <w:tc>
          <w:tcPr>
            <w:tcW w:w="1665" w:type="dxa"/>
          </w:tcPr>
          <w:p w14:paraId="1BB917F4" w14:textId="77777777" w:rsidR="00FF3259" w:rsidRPr="00A46FD9" w:rsidRDefault="00FF3259" w:rsidP="00FF3259">
            <w:pPr>
              <w:pStyle w:val="TAL"/>
            </w:pPr>
            <w:r w:rsidRPr="00A46FD9">
              <w:t>N/A</w:t>
            </w:r>
          </w:p>
        </w:tc>
        <w:tc>
          <w:tcPr>
            <w:tcW w:w="1665" w:type="dxa"/>
          </w:tcPr>
          <w:p w14:paraId="26D8AD0E" w14:textId="77777777" w:rsidR="00FF3259" w:rsidRPr="00A46FD9" w:rsidRDefault="00FF3259" w:rsidP="00FF3259">
            <w:pPr>
              <w:pStyle w:val="TAL"/>
            </w:pPr>
            <w:r w:rsidRPr="00A46FD9">
              <w:t>N/A</w:t>
            </w:r>
          </w:p>
        </w:tc>
        <w:tc>
          <w:tcPr>
            <w:tcW w:w="1847" w:type="dxa"/>
          </w:tcPr>
          <w:p w14:paraId="6173BB84" w14:textId="77777777" w:rsidR="00FF3259" w:rsidRPr="00A46FD9" w:rsidRDefault="00FF3259" w:rsidP="00FF3259">
            <w:pPr>
              <w:pStyle w:val="TAL"/>
            </w:pPr>
            <w:r w:rsidRPr="00A46FD9">
              <w:t>N/A</w:t>
            </w:r>
          </w:p>
        </w:tc>
        <w:tc>
          <w:tcPr>
            <w:tcW w:w="1839" w:type="dxa"/>
          </w:tcPr>
          <w:p w14:paraId="2FED9118" w14:textId="77777777" w:rsidR="00FF3259" w:rsidRPr="00A46FD9" w:rsidRDefault="00FF3259" w:rsidP="00FF3259">
            <w:pPr>
              <w:pStyle w:val="TAL"/>
            </w:pPr>
            <w:r w:rsidRPr="00A46FD9">
              <w:t>TC13</w:t>
            </w:r>
          </w:p>
        </w:tc>
      </w:tr>
      <w:tr w:rsidR="00FF3259" w:rsidRPr="00A46FD9" w14:paraId="2CE0267E" w14:textId="77777777" w:rsidTr="00FF3259">
        <w:trPr>
          <w:gridAfter w:val="1"/>
          <w:wAfter w:w="8" w:type="dxa"/>
          <w:jc w:val="center"/>
        </w:trPr>
        <w:tc>
          <w:tcPr>
            <w:tcW w:w="2447" w:type="dxa"/>
          </w:tcPr>
          <w:p w14:paraId="12CFC2D4" w14:textId="77777777" w:rsidR="00FF3259" w:rsidRPr="00A46FD9" w:rsidRDefault="00FF3259" w:rsidP="00FF3259">
            <w:pPr>
              <w:pStyle w:val="TAL"/>
              <w:rPr>
                <w:rFonts w:cs="Arial"/>
              </w:rPr>
            </w:pPr>
            <w:r w:rsidRPr="00A46FD9">
              <w:rPr>
                <w:rFonts w:cs="Arial"/>
              </w:rPr>
              <w:t>NB-IoT</w:t>
            </w:r>
          </w:p>
        </w:tc>
        <w:tc>
          <w:tcPr>
            <w:tcW w:w="1665" w:type="dxa"/>
          </w:tcPr>
          <w:p w14:paraId="4771E860" w14:textId="47916E9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77EC8EE7" w14:textId="3CF41F5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49332090" w14:textId="62822A1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49751CD6" w14:textId="06968C4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A68C488" w14:textId="77777777" w:rsidTr="00FF3259">
        <w:trPr>
          <w:gridAfter w:val="1"/>
          <w:wAfter w:w="8" w:type="dxa"/>
          <w:jc w:val="center"/>
        </w:trPr>
        <w:tc>
          <w:tcPr>
            <w:tcW w:w="2447" w:type="dxa"/>
            <w:vAlign w:val="center"/>
          </w:tcPr>
          <w:p w14:paraId="2E318711" w14:textId="77777777" w:rsidR="00FF3259" w:rsidRPr="00A46FD9" w:rsidRDefault="00FF3259" w:rsidP="00FF3259">
            <w:pPr>
              <w:pStyle w:val="TAL"/>
              <w:ind w:left="14"/>
              <w:rPr>
                <w:rFonts w:cs="Arial"/>
                <w:b/>
              </w:rPr>
            </w:pPr>
            <w:r w:rsidRPr="00A46FD9">
              <w:rPr>
                <w:rFonts w:cs="Arial"/>
                <w:b/>
              </w:rPr>
              <w:t>6.4 Transmit ON/OFF power</w:t>
            </w:r>
          </w:p>
        </w:tc>
        <w:tc>
          <w:tcPr>
            <w:tcW w:w="1665" w:type="dxa"/>
          </w:tcPr>
          <w:p w14:paraId="3D17621B" w14:textId="77777777" w:rsidR="00FF3259" w:rsidRPr="00A46FD9" w:rsidRDefault="00FF3259" w:rsidP="00FF3259">
            <w:pPr>
              <w:pStyle w:val="TAL"/>
            </w:pPr>
            <w:r w:rsidRPr="00A46FD9">
              <w:t xml:space="preserve">- </w:t>
            </w:r>
          </w:p>
        </w:tc>
        <w:tc>
          <w:tcPr>
            <w:tcW w:w="1665" w:type="dxa"/>
          </w:tcPr>
          <w:p w14:paraId="451B71DC" w14:textId="77777777" w:rsidR="00FF3259" w:rsidRPr="00A46FD9" w:rsidRDefault="00FF3259" w:rsidP="00FF3259">
            <w:pPr>
              <w:pStyle w:val="TAL"/>
            </w:pPr>
            <w:r w:rsidRPr="00A46FD9">
              <w:t>-</w:t>
            </w:r>
          </w:p>
        </w:tc>
        <w:tc>
          <w:tcPr>
            <w:tcW w:w="1847" w:type="dxa"/>
          </w:tcPr>
          <w:p w14:paraId="48EBECC6" w14:textId="77777777" w:rsidR="00FF3259" w:rsidRPr="00A46FD9" w:rsidRDefault="00FF3259" w:rsidP="00FF3259">
            <w:pPr>
              <w:pStyle w:val="TAL"/>
            </w:pPr>
            <w:r w:rsidRPr="00A46FD9">
              <w:t>-</w:t>
            </w:r>
          </w:p>
        </w:tc>
        <w:tc>
          <w:tcPr>
            <w:tcW w:w="1839" w:type="dxa"/>
          </w:tcPr>
          <w:p w14:paraId="1DE73855" w14:textId="77777777" w:rsidR="00FF3259" w:rsidRPr="00A46FD9" w:rsidRDefault="00FF3259" w:rsidP="00FF3259">
            <w:pPr>
              <w:pStyle w:val="TAL"/>
            </w:pPr>
            <w:r w:rsidRPr="00A46FD9">
              <w:t>-</w:t>
            </w:r>
          </w:p>
        </w:tc>
      </w:tr>
      <w:tr w:rsidR="00FF3259" w:rsidRPr="00A46FD9" w14:paraId="28FD4155" w14:textId="77777777" w:rsidTr="00FF3259">
        <w:trPr>
          <w:gridAfter w:val="1"/>
          <w:wAfter w:w="8" w:type="dxa"/>
          <w:jc w:val="center"/>
        </w:trPr>
        <w:tc>
          <w:tcPr>
            <w:tcW w:w="2447" w:type="dxa"/>
            <w:vAlign w:val="center"/>
          </w:tcPr>
          <w:p w14:paraId="30488354" w14:textId="77777777" w:rsidR="00FF3259" w:rsidRPr="00A46FD9" w:rsidRDefault="00FF3259" w:rsidP="00FF3259">
            <w:pPr>
              <w:pStyle w:val="TAL"/>
              <w:ind w:left="14"/>
              <w:rPr>
                <w:rFonts w:cs="Arial"/>
              </w:rPr>
            </w:pPr>
            <w:r w:rsidRPr="00A46FD9">
              <w:rPr>
                <w:rFonts w:cs="Arial"/>
              </w:rPr>
              <w:t>Transmitter OFF power</w:t>
            </w:r>
          </w:p>
        </w:tc>
        <w:tc>
          <w:tcPr>
            <w:tcW w:w="1665" w:type="dxa"/>
          </w:tcPr>
          <w:p w14:paraId="68E2F2E6" w14:textId="77777777" w:rsidR="00FF3259" w:rsidRPr="00A46FD9" w:rsidRDefault="00FF3259" w:rsidP="00FF3259">
            <w:pPr>
              <w:pStyle w:val="TAL"/>
            </w:pPr>
            <w:r w:rsidRPr="00A46FD9">
              <w:t>N/A</w:t>
            </w:r>
          </w:p>
        </w:tc>
        <w:tc>
          <w:tcPr>
            <w:tcW w:w="1665" w:type="dxa"/>
          </w:tcPr>
          <w:p w14:paraId="658D4309" w14:textId="77777777" w:rsidR="00FF3259" w:rsidRPr="00A46FD9" w:rsidRDefault="00FF3259" w:rsidP="00FF3259">
            <w:pPr>
              <w:pStyle w:val="TAL"/>
            </w:pPr>
            <w:r w:rsidRPr="00A46FD9">
              <w:t>N/A</w:t>
            </w:r>
          </w:p>
        </w:tc>
        <w:tc>
          <w:tcPr>
            <w:tcW w:w="1847" w:type="dxa"/>
          </w:tcPr>
          <w:p w14:paraId="7751962B" w14:textId="77777777" w:rsidR="00FF3259" w:rsidRPr="00A46FD9" w:rsidRDefault="00FF3259" w:rsidP="00FF3259">
            <w:pPr>
              <w:pStyle w:val="TAL"/>
            </w:pPr>
            <w:r w:rsidRPr="00A46FD9">
              <w:t>TC14</w:t>
            </w:r>
          </w:p>
        </w:tc>
        <w:tc>
          <w:tcPr>
            <w:tcW w:w="1839" w:type="dxa"/>
          </w:tcPr>
          <w:p w14:paraId="0FFAF107" w14:textId="77777777" w:rsidR="00FF3259" w:rsidRPr="00A46FD9" w:rsidRDefault="00FF3259" w:rsidP="00FF3259">
            <w:pPr>
              <w:pStyle w:val="TAL"/>
            </w:pPr>
            <w:r w:rsidRPr="00A46FD9">
              <w:t>N/A</w:t>
            </w:r>
          </w:p>
        </w:tc>
      </w:tr>
      <w:tr w:rsidR="00FF3259" w:rsidRPr="00A46FD9" w14:paraId="7A1785A3" w14:textId="77777777" w:rsidTr="00FF3259">
        <w:trPr>
          <w:gridAfter w:val="1"/>
          <w:wAfter w:w="8" w:type="dxa"/>
          <w:jc w:val="center"/>
        </w:trPr>
        <w:tc>
          <w:tcPr>
            <w:tcW w:w="2447" w:type="dxa"/>
            <w:vAlign w:val="center"/>
          </w:tcPr>
          <w:p w14:paraId="16C01EAA" w14:textId="77777777" w:rsidR="00FF3259" w:rsidRPr="00A46FD9" w:rsidRDefault="00FF3259" w:rsidP="00FF3259">
            <w:pPr>
              <w:pStyle w:val="TAL"/>
              <w:ind w:left="14"/>
              <w:rPr>
                <w:rFonts w:cs="Arial"/>
              </w:rPr>
            </w:pPr>
            <w:r w:rsidRPr="00A46FD9">
              <w:rPr>
                <w:rFonts w:cs="Arial"/>
              </w:rPr>
              <w:t>Transmitter transient period</w:t>
            </w:r>
          </w:p>
        </w:tc>
        <w:tc>
          <w:tcPr>
            <w:tcW w:w="1665" w:type="dxa"/>
          </w:tcPr>
          <w:p w14:paraId="63652FDB" w14:textId="77777777" w:rsidR="00FF3259" w:rsidRPr="00A46FD9" w:rsidRDefault="00FF3259" w:rsidP="00FF3259">
            <w:pPr>
              <w:pStyle w:val="TAL"/>
            </w:pPr>
            <w:r w:rsidRPr="00A46FD9">
              <w:t>N/A</w:t>
            </w:r>
          </w:p>
        </w:tc>
        <w:tc>
          <w:tcPr>
            <w:tcW w:w="1665" w:type="dxa"/>
          </w:tcPr>
          <w:p w14:paraId="3BE9C511" w14:textId="77777777" w:rsidR="00FF3259" w:rsidRPr="00A46FD9" w:rsidRDefault="00FF3259" w:rsidP="00FF3259">
            <w:pPr>
              <w:pStyle w:val="TAL"/>
            </w:pPr>
            <w:r w:rsidRPr="00A46FD9">
              <w:t>N/A</w:t>
            </w:r>
          </w:p>
        </w:tc>
        <w:tc>
          <w:tcPr>
            <w:tcW w:w="1847" w:type="dxa"/>
          </w:tcPr>
          <w:p w14:paraId="1239F538" w14:textId="77777777" w:rsidR="00FF3259" w:rsidRPr="00A46FD9" w:rsidRDefault="00FF3259" w:rsidP="00FF3259">
            <w:pPr>
              <w:pStyle w:val="TAL"/>
            </w:pPr>
            <w:r w:rsidRPr="00A46FD9">
              <w:t>TC14</w:t>
            </w:r>
          </w:p>
        </w:tc>
        <w:tc>
          <w:tcPr>
            <w:tcW w:w="1839" w:type="dxa"/>
          </w:tcPr>
          <w:p w14:paraId="5481293A" w14:textId="77777777" w:rsidR="00FF3259" w:rsidRPr="00A46FD9" w:rsidRDefault="00FF3259" w:rsidP="00FF3259">
            <w:pPr>
              <w:pStyle w:val="TAL"/>
            </w:pPr>
            <w:r w:rsidRPr="00A46FD9">
              <w:t>N/A</w:t>
            </w:r>
          </w:p>
        </w:tc>
      </w:tr>
      <w:tr w:rsidR="00FF3259" w:rsidRPr="00A46FD9" w14:paraId="522E8CC1" w14:textId="77777777" w:rsidTr="00FF3259">
        <w:trPr>
          <w:gridAfter w:val="1"/>
          <w:wAfter w:w="8" w:type="dxa"/>
          <w:jc w:val="center"/>
        </w:trPr>
        <w:tc>
          <w:tcPr>
            <w:tcW w:w="2447" w:type="dxa"/>
            <w:vAlign w:val="center"/>
          </w:tcPr>
          <w:p w14:paraId="736EA9CF" w14:textId="77777777" w:rsidR="00FF3259" w:rsidRPr="00A46FD9" w:rsidRDefault="00FF3259" w:rsidP="00FF3259">
            <w:pPr>
              <w:pStyle w:val="TAL"/>
              <w:ind w:left="14"/>
              <w:rPr>
                <w:rFonts w:cs="Arial"/>
                <w:b/>
              </w:rPr>
            </w:pPr>
            <w:r w:rsidRPr="00A46FD9">
              <w:rPr>
                <w:rFonts w:cs="Arial"/>
                <w:b/>
              </w:rPr>
              <w:t>6.5 Transmitted signal quality</w:t>
            </w:r>
          </w:p>
        </w:tc>
        <w:tc>
          <w:tcPr>
            <w:tcW w:w="1665" w:type="dxa"/>
          </w:tcPr>
          <w:p w14:paraId="7775641B"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6D8E4E07" w14:textId="77777777" w:rsidR="00FF3259" w:rsidRPr="00A46FD9" w:rsidRDefault="00FF3259" w:rsidP="00FF3259">
            <w:pPr>
              <w:pStyle w:val="TAL"/>
              <w:rPr>
                <w:sz w:val="16"/>
                <w:szCs w:val="16"/>
              </w:rPr>
            </w:pPr>
            <w:r w:rsidRPr="00A46FD9">
              <w:rPr>
                <w:sz w:val="16"/>
                <w:szCs w:val="16"/>
              </w:rPr>
              <w:t>-</w:t>
            </w:r>
          </w:p>
        </w:tc>
        <w:tc>
          <w:tcPr>
            <w:tcW w:w="1847" w:type="dxa"/>
          </w:tcPr>
          <w:p w14:paraId="075443E1" w14:textId="77777777" w:rsidR="00FF3259" w:rsidRPr="00A46FD9" w:rsidRDefault="00FF3259" w:rsidP="00FF3259">
            <w:pPr>
              <w:pStyle w:val="TAL"/>
              <w:rPr>
                <w:sz w:val="16"/>
                <w:szCs w:val="16"/>
              </w:rPr>
            </w:pPr>
            <w:r w:rsidRPr="00A46FD9">
              <w:rPr>
                <w:sz w:val="16"/>
                <w:szCs w:val="16"/>
              </w:rPr>
              <w:t>-</w:t>
            </w:r>
          </w:p>
        </w:tc>
        <w:tc>
          <w:tcPr>
            <w:tcW w:w="1839" w:type="dxa"/>
          </w:tcPr>
          <w:p w14:paraId="46BCC06A" w14:textId="77777777" w:rsidR="00FF3259" w:rsidRPr="00A46FD9" w:rsidRDefault="00FF3259" w:rsidP="00FF3259">
            <w:pPr>
              <w:pStyle w:val="TAL"/>
              <w:rPr>
                <w:sz w:val="16"/>
                <w:szCs w:val="16"/>
              </w:rPr>
            </w:pPr>
            <w:r w:rsidRPr="00A46FD9">
              <w:rPr>
                <w:sz w:val="16"/>
                <w:szCs w:val="16"/>
              </w:rPr>
              <w:t>-</w:t>
            </w:r>
          </w:p>
        </w:tc>
      </w:tr>
      <w:tr w:rsidR="00FF3259" w:rsidRPr="00A46FD9" w14:paraId="4862DEC3" w14:textId="77777777" w:rsidTr="00FF3259">
        <w:trPr>
          <w:gridAfter w:val="1"/>
          <w:wAfter w:w="8" w:type="dxa"/>
          <w:jc w:val="center"/>
        </w:trPr>
        <w:tc>
          <w:tcPr>
            <w:tcW w:w="2447" w:type="dxa"/>
            <w:vAlign w:val="center"/>
          </w:tcPr>
          <w:p w14:paraId="5EDAB7AE" w14:textId="77777777" w:rsidR="00FF3259" w:rsidRPr="00A46FD9" w:rsidRDefault="00FF3259" w:rsidP="00FF3259">
            <w:pPr>
              <w:pStyle w:val="TAL"/>
              <w:ind w:left="14"/>
              <w:rPr>
                <w:rFonts w:cs="Arial"/>
                <w:b/>
              </w:rPr>
            </w:pPr>
            <w:r w:rsidRPr="00A46FD9">
              <w:rPr>
                <w:rFonts w:cs="Arial"/>
                <w:b/>
              </w:rPr>
              <w:t>6.5.1 Modulation quality</w:t>
            </w:r>
          </w:p>
        </w:tc>
        <w:tc>
          <w:tcPr>
            <w:tcW w:w="1665" w:type="dxa"/>
          </w:tcPr>
          <w:p w14:paraId="07C579D0"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DDECDBF" w14:textId="77777777" w:rsidR="00FF3259" w:rsidRPr="00A46FD9" w:rsidRDefault="00FF3259" w:rsidP="00FF3259">
            <w:pPr>
              <w:pStyle w:val="TAL"/>
              <w:rPr>
                <w:sz w:val="16"/>
                <w:szCs w:val="16"/>
              </w:rPr>
            </w:pPr>
            <w:r w:rsidRPr="00A46FD9">
              <w:rPr>
                <w:sz w:val="16"/>
                <w:szCs w:val="16"/>
              </w:rPr>
              <w:t>-</w:t>
            </w:r>
          </w:p>
        </w:tc>
        <w:tc>
          <w:tcPr>
            <w:tcW w:w="1847" w:type="dxa"/>
          </w:tcPr>
          <w:p w14:paraId="2787E02B" w14:textId="77777777" w:rsidR="00FF3259" w:rsidRPr="00A46FD9" w:rsidRDefault="00FF3259" w:rsidP="00FF3259">
            <w:pPr>
              <w:pStyle w:val="TAL"/>
              <w:rPr>
                <w:sz w:val="16"/>
                <w:szCs w:val="16"/>
              </w:rPr>
            </w:pPr>
            <w:r w:rsidRPr="00A46FD9">
              <w:rPr>
                <w:sz w:val="16"/>
                <w:szCs w:val="16"/>
              </w:rPr>
              <w:t>-</w:t>
            </w:r>
          </w:p>
        </w:tc>
        <w:tc>
          <w:tcPr>
            <w:tcW w:w="1839" w:type="dxa"/>
          </w:tcPr>
          <w:p w14:paraId="22AFABE9" w14:textId="77777777" w:rsidR="00FF3259" w:rsidRPr="00A46FD9" w:rsidRDefault="00FF3259" w:rsidP="00FF3259">
            <w:pPr>
              <w:pStyle w:val="TAL"/>
              <w:rPr>
                <w:sz w:val="16"/>
                <w:szCs w:val="16"/>
              </w:rPr>
            </w:pPr>
            <w:r w:rsidRPr="00A46FD9">
              <w:rPr>
                <w:sz w:val="16"/>
                <w:szCs w:val="16"/>
              </w:rPr>
              <w:t>-</w:t>
            </w:r>
          </w:p>
        </w:tc>
      </w:tr>
      <w:tr w:rsidR="00FF3259" w:rsidRPr="00A46FD9" w14:paraId="4BA0C120" w14:textId="77777777" w:rsidTr="00FF3259">
        <w:trPr>
          <w:gridAfter w:val="1"/>
          <w:wAfter w:w="8" w:type="dxa"/>
          <w:jc w:val="center"/>
        </w:trPr>
        <w:tc>
          <w:tcPr>
            <w:tcW w:w="2447" w:type="dxa"/>
            <w:vAlign w:val="center"/>
          </w:tcPr>
          <w:p w14:paraId="1408C5DF" w14:textId="77777777" w:rsidR="00FF3259" w:rsidRPr="00A46FD9" w:rsidRDefault="00FF3259" w:rsidP="00FF3259">
            <w:pPr>
              <w:pStyle w:val="TAL"/>
              <w:ind w:left="14"/>
              <w:rPr>
                <w:rFonts w:cs="Arial"/>
              </w:rPr>
            </w:pPr>
            <w:r w:rsidRPr="00A46FD9">
              <w:rPr>
                <w:rFonts w:cs="Arial"/>
              </w:rPr>
              <w:t>E-UTRA</w:t>
            </w:r>
          </w:p>
        </w:tc>
        <w:tc>
          <w:tcPr>
            <w:tcW w:w="1665" w:type="dxa"/>
          </w:tcPr>
          <w:p w14:paraId="2F9BA61F" w14:textId="77777777" w:rsidR="00FF3259" w:rsidRPr="00A46FD9" w:rsidRDefault="00FF3259" w:rsidP="00FF3259">
            <w:pPr>
              <w:pStyle w:val="TAL"/>
            </w:pPr>
            <w:r w:rsidRPr="00A46FD9">
              <w:t>TC14</w:t>
            </w:r>
          </w:p>
        </w:tc>
        <w:tc>
          <w:tcPr>
            <w:tcW w:w="1665" w:type="dxa"/>
          </w:tcPr>
          <w:p w14:paraId="0140D040" w14:textId="77777777" w:rsidR="00FF3259" w:rsidRPr="00A46FD9" w:rsidRDefault="00FF3259" w:rsidP="00FF3259">
            <w:pPr>
              <w:pStyle w:val="TAL"/>
            </w:pPr>
            <w:r w:rsidRPr="00A46FD9">
              <w:t>TC14</w:t>
            </w:r>
          </w:p>
        </w:tc>
        <w:tc>
          <w:tcPr>
            <w:tcW w:w="1847" w:type="dxa"/>
          </w:tcPr>
          <w:p w14:paraId="2E81EAB0" w14:textId="77777777" w:rsidR="00FF3259" w:rsidRPr="00A46FD9" w:rsidRDefault="00FF3259" w:rsidP="00FF3259">
            <w:pPr>
              <w:pStyle w:val="TAL"/>
            </w:pPr>
            <w:r w:rsidRPr="00A46FD9">
              <w:t>TC14</w:t>
            </w:r>
          </w:p>
        </w:tc>
        <w:tc>
          <w:tcPr>
            <w:tcW w:w="1839" w:type="dxa"/>
          </w:tcPr>
          <w:p w14:paraId="491527B2" w14:textId="77777777" w:rsidR="00FF3259" w:rsidRPr="00A46FD9" w:rsidRDefault="00FF3259" w:rsidP="00FF3259">
            <w:pPr>
              <w:pStyle w:val="TAL"/>
            </w:pPr>
            <w:r w:rsidRPr="00A46FD9">
              <w:t>TC13</w:t>
            </w:r>
          </w:p>
        </w:tc>
      </w:tr>
      <w:tr w:rsidR="00FF3259" w:rsidRPr="00A46FD9" w14:paraId="40479C8A" w14:textId="77777777" w:rsidTr="00FF3259">
        <w:trPr>
          <w:gridAfter w:val="1"/>
          <w:wAfter w:w="8" w:type="dxa"/>
          <w:jc w:val="center"/>
        </w:trPr>
        <w:tc>
          <w:tcPr>
            <w:tcW w:w="2447" w:type="dxa"/>
            <w:vAlign w:val="center"/>
          </w:tcPr>
          <w:p w14:paraId="711DC888" w14:textId="77777777" w:rsidR="00FF3259" w:rsidRPr="00A46FD9" w:rsidRDefault="00FF3259" w:rsidP="00FF3259">
            <w:pPr>
              <w:pStyle w:val="TAL"/>
              <w:ind w:left="14"/>
              <w:rPr>
                <w:rFonts w:cs="Arial"/>
              </w:rPr>
            </w:pPr>
            <w:r w:rsidRPr="00A46FD9">
              <w:rPr>
                <w:rFonts w:cs="Arial"/>
              </w:rPr>
              <w:t>UTRA FDD</w:t>
            </w:r>
          </w:p>
        </w:tc>
        <w:tc>
          <w:tcPr>
            <w:tcW w:w="1665" w:type="dxa"/>
          </w:tcPr>
          <w:p w14:paraId="1EA2F66E" w14:textId="77777777" w:rsidR="00FF3259" w:rsidRPr="00A46FD9" w:rsidRDefault="00FF3259" w:rsidP="00FF3259">
            <w:pPr>
              <w:pStyle w:val="TAL"/>
            </w:pPr>
            <w:r w:rsidRPr="00A46FD9">
              <w:t>TC14</w:t>
            </w:r>
          </w:p>
        </w:tc>
        <w:tc>
          <w:tcPr>
            <w:tcW w:w="1665" w:type="dxa"/>
          </w:tcPr>
          <w:p w14:paraId="6CD49886" w14:textId="77777777" w:rsidR="00FF3259" w:rsidRPr="00A46FD9" w:rsidRDefault="00FF3259" w:rsidP="00FF3259">
            <w:pPr>
              <w:pStyle w:val="TAL"/>
            </w:pPr>
            <w:r w:rsidRPr="00A46FD9">
              <w:t>TC14</w:t>
            </w:r>
          </w:p>
        </w:tc>
        <w:tc>
          <w:tcPr>
            <w:tcW w:w="1847" w:type="dxa"/>
          </w:tcPr>
          <w:p w14:paraId="32EC4038" w14:textId="77777777" w:rsidR="00FF3259" w:rsidRPr="00A46FD9" w:rsidRDefault="00FF3259" w:rsidP="00FF3259">
            <w:pPr>
              <w:pStyle w:val="TAL"/>
            </w:pPr>
            <w:r w:rsidRPr="00A46FD9">
              <w:t>TC14</w:t>
            </w:r>
          </w:p>
        </w:tc>
        <w:tc>
          <w:tcPr>
            <w:tcW w:w="1839" w:type="dxa"/>
          </w:tcPr>
          <w:p w14:paraId="2C6881C8" w14:textId="77777777" w:rsidR="00FF3259" w:rsidRPr="00A46FD9" w:rsidRDefault="00FF3259" w:rsidP="00FF3259">
            <w:pPr>
              <w:pStyle w:val="TAL"/>
            </w:pPr>
            <w:r w:rsidRPr="00A46FD9">
              <w:t>TC12*</w:t>
            </w:r>
          </w:p>
        </w:tc>
      </w:tr>
      <w:tr w:rsidR="00FF3259" w:rsidRPr="00A46FD9" w14:paraId="6EE93462" w14:textId="77777777" w:rsidTr="00FF3259">
        <w:trPr>
          <w:gridAfter w:val="1"/>
          <w:wAfter w:w="8" w:type="dxa"/>
          <w:jc w:val="center"/>
        </w:trPr>
        <w:tc>
          <w:tcPr>
            <w:tcW w:w="2447" w:type="dxa"/>
            <w:vAlign w:val="center"/>
          </w:tcPr>
          <w:p w14:paraId="164D2D88" w14:textId="77777777" w:rsidR="00FF3259" w:rsidRPr="00A46FD9" w:rsidRDefault="00FF3259" w:rsidP="00FF3259">
            <w:pPr>
              <w:pStyle w:val="TAL"/>
              <w:ind w:left="14"/>
              <w:rPr>
                <w:rFonts w:cs="Arial"/>
              </w:rPr>
            </w:pPr>
            <w:r w:rsidRPr="00A46FD9">
              <w:rPr>
                <w:rFonts w:cs="Arial"/>
              </w:rPr>
              <w:t>UTRA TDD</w:t>
            </w:r>
          </w:p>
        </w:tc>
        <w:tc>
          <w:tcPr>
            <w:tcW w:w="1665" w:type="dxa"/>
          </w:tcPr>
          <w:p w14:paraId="29D87441" w14:textId="77777777" w:rsidR="00FF3259" w:rsidRPr="00A46FD9" w:rsidRDefault="00FF3259" w:rsidP="00FF3259">
            <w:pPr>
              <w:pStyle w:val="TAL"/>
            </w:pPr>
            <w:r w:rsidRPr="00A46FD9">
              <w:t>N/A</w:t>
            </w:r>
          </w:p>
        </w:tc>
        <w:tc>
          <w:tcPr>
            <w:tcW w:w="1665" w:type="dxa"/>
          </w:tcPr>
          <w:p w14:paraId="6FF09DC7" w14:textId="77777777" w:rsidR="00FF3259" w:rsidRPr="00A46FD9" w:rsidRDefault="00FF3259" w:rsidP="00FF3259">
            <w:pPr>
              <w:pStyle w:val="TAL"/>
            </w:pPr>
            <w:r w:rsidRPr="00A46FD9">
              <w:t>N/A</w:t>
            </w:r>
          </w:p>
        </w:tc>
        <w:tc>
          <w:tcPr>
            <w:tcW w:w="1847" w:type="dxa"/>
          </w:tcPr>
          <w:p w14:paraId="7CE1D606" w14:textId="77777777" w:rsidR="00FF3259" w:rsidRPr="00A46FD9" w:rsidRDefault="00FF3259" w:rsidP="00FF3259">
            <w:pPr>
              <w:pStyle w:val="TAL"/>
            </w:pPr>
            <w:r w:rsidRPr="00A46FD9">
              <w:t>N/A</w:t>
            </w:r>
          </w:p>
        </w:tc>
        <w:tc>
          <w:tcPr>
            <w:tcW w:w="1839" w:type="dxa"/>
          </w:tcPr>
          <w:p w14:paraId="7EDC9265" w14:textId="77777777" w:rsidR="00FF3259" w:rsidRPr="00A46FD9" w:rsidRDefault="00FF3259" w:rsidP="00FF3259">
            <w:pPr>
              <w:pStyle w:val="TAL"/>
            </w:pPr>
            <w:r w:rsidRPr="00A46FD9">
              <w:t>N/A</w:t>
            </w:r>
          </w:p>
        </w:tc>
      </w:tr>
      <w:tr w:rsidR="00FF3259" w:rsidRPr="00A46FD9" w14:paraId="272DA455" w14:textId="77777777" w:rsidTr="00FF3259">
        <w:trPr>
          <w:gridAfter w:val="1"/>
          <w:wAfter w:w="8" w:type="dxa"/>
          <w:jc w:val="center"/>
        </w:trPr>
        <w:tc>
          <w:tcPr>
            <w:tcW w:w="2447" w:type="dxa"/>
            <w:vAlign w:val="center"/>
          </w:tcPr>
          <w:p w14:paraId="038B9202" w14:textId="77777777" w:rsidR="00FF3259" w:rsidRPr="00A46FD9" w:rsidRDefault="00FF3259" w:rsidP="00FF3259">
            <w:pPr>
              <w:pStyle w:val="TAL"/>
              <w:ind w:left="14"/>
              <w:rPr>
                <w:rFonts w:cs="Arial"/>
              </w:rPr>
            </w:pPr>
            <w:r w:rsidRPr="00A46FD9">
              <w:rPr>
                <w:rFonts w:cs="Arial"/>
              </w:rPr>
              <w:t>GSM/EDGE</w:t>
            </w:r>
          </w:p>
        </w:tc>
        <w:tc>
          <w:tcPr>
            <w:tcW w:w="1665" w:type="dxa"/>
          </w:tcPr>
          <w:p w14:paraId="1C6D1AB0" w14:textId="77777777" w:rsidR="00FF3259" w:rsidRPr="00A46FD9" w:rsidRDefault="00FF3259" w:rsidP="00FF3259">
            <w:pPr>
              <w:pStyle w:val="TAL"/>
            </w:pPr>
            <w:r w:rsidRPr="00A46FD9">
              <w:t>N/A</w:t>
            </w:r>
          </w:p>
        </w:tc>
        <w:tc>
          <w:tcPr>
            <w:tcW w:w="1665" w:type="dxa"/>
          </w:tcPr>
          <w:p w14:paraId="20A5A21D" w14:textId="77777777" w:rsidR="00FF3259" w:rsidRPr="00A46FD9" w:rsidRDefault="00FF3259" w:rsidP="00FF3259">
            <w:pPr>
              <w:pStyle w:val="TAL"/>
            </w:pPr>
            <w:r w:rsidRPr="00A46FD9">
              <w:t>N/A</w:t>
            </w:r>
          </w:p>
        </w:tc>
        <w:tc>
          <w:tcPr>
            <w:tcW w:w="1847" w:type="dxa"/>
          </w:tcPr>
          <w:p w14:paraId="0D48F3A7" w14:textId="77777777" w:rsidR="00FF3259" w:rsidRPr="00A46FD9" w:rsidRDefault="00FF3259" w:rsidP="00FF3259">
            <w:pPr>
              <w:pStyle w:val="TAL"/>
            </w:pPr>
            <w:r w:rsidRPr="00A46FD9">
              <w:t>N/A</w:t>
            </w:r>
          </w:p>
        </w:tc>
        <w:tc>
          <w:tcPr>
            <w:tcW w:w="1839" w:type="dxa"/>
          </w:tcPr>
          <w:p w14:paraId="42B7FB39" w14:textId="77777777" w:rsidR="00FF3259" w:rsidRPr="00A46FD9" w:rsidRDefault="00FF3259" w:rsidP="00FF3259">
            <w:pPr>
              <w:pStyle w:val="TAL"/>
            </w:pPr>
            <w:r w:rsidRPr="00A46FD9">
              <w:t>TC13</w:t>
            </w:r>
          </w:p>
        </w:tc>
      </w:tr>
      <w:tr w:rsidR="00FF3259" w:rsidRPr="00A46FD9" w14:paraId="710C5383" w14:textId="77777777" w:rsidTr="00FF3259">
        <w:trPr>
          <w:gridAfter w:val="1"/>
          <w:wAfter w:w="8" w:type="dxa"/>
          <w:jc w:val="center"/>
        </w:trPr>
        <w:tc>
          <w:tcPr>
            <w:tcW w:w="2447" w:type="dxa"/>
            <w:vAlign w:val="center"/>
          </w:tcPr>
          <w:p w14:paraId="1D061691" w14:textId="77777777" w:rsidR="00FF3259" w:rsidRPr="00A46FD9" w:rsidRDefault="00FF3259" w:rsidP="00FF3259">
            <w:pPr>
              <w:pStyle w:val="TAL"/>
              <w:ind w:left="14"/>
              <w:rPr>
                <w:rFonts w:cs="Arial"/>
              </w:rPr>
            </w:pPr>
            <w:r w:rsidRPr="00A46FD9">
              <w:rPr>
                <w:rFonts w:cs="Arial"/>
              </w:rPr>
              <w:t>NB-IoT</w:t>
            </w:r>
          </w:p>
        </w:tc>
        <w:tc>
          <w:tcPr>
            <w:tcW w:w="1665" w:type="dxa"/>
          </w:tcPr>
          <w:p w14:paraId="0D9C694F" w14:textId="77777777" w:rsidR="00FF3259" w:rsidRPr="00A46FD9" w:rsidRDefault="00FF3259" w:rsidP="00FF3259">
            <w:pPr>
              <w:pStyle w:val="TAL"/>
            </w:pPr>
            <w:r w:rsidRPr="00A46FD9">
              <w:t>TC14</w:t>
            </w:r>
          </w:p>
        </w:tc>
        <w:tc>
          <w:tcPr>
            <w:tcW w:w="1665" w:type="dxa"/>
          </w:tcPr>
          <w:p w14:paraId="4480AAC1" w14:textId="77777777" w:rsidR="00FF3259" w:rsidRPr="00A46FD9" w:rsidRDefault="00FF3259" w:rsidP="00FF3259">
            <w:pPr>
              <w:pStyle w:val="TAL"/>
            </w:pPr>
            <w:r w:rsidRPr="00A46FD9">
              <w:t>TC14</w:t>
            </w:r>
          </w:p>
        </w:tc>
        <w:tc>
          <w:tcPr>
            <w:tcW w:w="1847" w:type="dxa"/>
          </w:tcPr>
          <w:p w14:paraId="17238AA7" w14:textId="77777777" w:rsidR="00FF3259" w:rsidRPr="00A46FD9" w:rsidRDefault="00FF3259" w:rsidP="00FF3259">
            <w:pPr>
              <w:pStyle w:val="TAL"/>
            </w:pPr>
            <w:r w:rsidRPr="00A46FD9">
              <w:t>TC14</w:t>
            </w:r>
          </w:p>
        </w:tc>
        <w:tc>
          <w:tcPr>
            <w:tcW w:w="1839" w:type="dxa"/>
          </w:tcPr>
          <w:p w14:paraId="498AE8A8" w14:textId="77777777" w:rsidR="00FF3259" w:rsidRPr="00A46FD9" w:rsidRDefault="00FF3259" w:rsidP="00FF3259">
            <w:pPr>
              <w:pStyle w:val="TAL"/>
            </w:pPr>
            <w:r w:rsidRPr="00A46FD9">
              <w:t>TC13</w:t>
            </w:r>
          </w:p>
        </w:tc>
      </w:tr>
      <w:tr w:rsidR="00FF3259" w:rsidRPr="00A46FD9" w14:paraId="523A439F" w14:textId="77777777" w:rsidTr="00FF3259">
        <w:trPr>
          <w:gridAfter w:val="1"/>
          <w:wAfter w:w="8" w:type="dxa"/>
          <w:trHeight w:val="476"/>
          <w:jc w:val="center"/>
        </w:trPr>
        <w:tc>
          <w:tcPr>
            <w:tcW w:w="2447" w:type="dxa"/>
            <w:vAlign w:val="center"/>
          </w:tcPr>
          <w:p w14:paraId="00ECCAAB" w14:textId="77777777" w:rsidR="00FF3259" w:rsidRPr="00A46FD9" w:rsidRDefault="00FF3259" w:rsidP="00FF3259">
            <w:pPr>
              <w:pStyle w:val="TAL"/>
              <w:ind w:left="14"/>
              <w:rPr>
                <w:rFonts w:cs="Arial"/>
                <w:b/>
              </w:rPr>
            </w:pPr>
            <w:r w:rsidRPr="00A46FD9">
              <w:rPr>
                <w:rFonts w:cs="Arial"/>
                <w:b/>
              </w:rPr>
              <w:t>6.5.2 Frequency error</w:t>
            </w:r>
          </w:p>
        </w:tc>
        <w:tc>
          <w:tcPr>
            <w:tcW w:w="1665" w:type="dxa"/>
          </w:tcPr>
          <w:p w14:paraId="1727C230"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6B516A87" w14:textId="77777777" w:rsidR="00FF3259" w:rsidRPr="00A46FD9" w:rsidRDefault="00FF3259" w:rsidP="00FF3259">
            <w:pPr>
              <w:pStyle w:val="TAL"/>
              <w:rPr>
                <w:sz w:val="16"/>
                <w:szCs w:val="16"/>
              </w:rPr>
            </w:pPr>
            <w:r w:rsidRPr="00A46FD9">
              <w:rPr>
                <w:sz w:val="16"/>
                <w:szCs w:val="16"/>
              </w:rPr>
              <w:t>-</w:t>
            </w:r>
          </w:p>
        </w:tc>
        <w:tc>
          <w:tcPr>
            <w:tcW w:w="1847" w:type="dxa"/>
          </w:tcPr>
          <w:p w14:paraId="2D70A023" w14:textId="77777777" w:rsidR="00FF3259" w:rsidRPr="00A46FD9" w:rsidRDefault="00FF3259" w:rsidP="00FF3259">
            <w:pPr>
              <w:pStyle w:val="TAL"/>
              <w:rPr>
                <w:sz w:val="16"/>
                <w:szCs w:val="16"/>
              </w:rPr>
            </w:pPr>
            <w:r w:rsidRPr="00A46FD9">
              <w:rPr>
                <w:sz w:val="16"/>
                <w:szCs w:val="16"/>
              </w:rPr>
              <w:t>-</w:t>
            </w:r>
          </w:p>
        </w:tc>
        <w:tc>
          <w:tcPr>
            <w:tcW w:w="1839" w:type="dxa"/>
          </w:tcPr>
          <w:p w14:paraId="54BC2DEA" w14:textId="77777777" w:rsidR="00FF3259" w:rsidRPr="00A46FD9" w:rsidRDefault="00FF3259" w:rsidP="00FF3259">
            <w:pPr>
              <w:pStyle w:val="TAL"/>
              <w:rPr>
                <w:sz w:val="16"/>
                <w:szCs w:val="16"/>
              </w:rPr>
            </w:pPr>
            <w:r w:rsidRPr="00A46FD9">
              <w:rPr>
                <w:sz w:val="16"/>
                <w:szCs w:val="16"/>
              </w:rPr>
              <w:t>-</w:t>
            </w:r>
          </w:p>
        </w:tc>
      </w:tr>
      <w:tr w:rsidR="00FF3259" w:rsidRPr="00A46FD9" w14:paraId="336921DE" w14:textId="77777777" w:rsidTr="00FF3259">
        <w:trPr>
          <w:gridAfter w:val="1"/>
          <w:wAfter w:w="8" w:type="dxa"/>
          <w:jc w:val="center"/>
        </w:trPr>
        <w:tc>
          <w:tcPr>
            <w:tcW w:w="2447" w:type="dxa"/>
            <w:vAlign w:val="center"/>
          </w:tcPr>
          <w:p w14:paraId="20410DE5" w14:textId="77777777" w:rsidR="00FF3259" w:rsidRPr="00A46FD9" w:rsidRDefault="00FF3259" w:rsidP="00FF3259">
            <w:pPr>
              <w:pStyle w:val="TAL"/>
              <w:ind w:left="14"/>
              <w:rPr>
                <w:rFonts w:cs="Arial"/>
              </w:rPr>
            </w:pPr>
            <w:r w:rsidRPr="00A46FD9">
              <w:rPr>
                <w:rFonts w:cs="Arial"/>
              </w:rPr>
              <w:t>E-UTRA</w:t>
            </w:r>
          </w:p>
        </w:tc>
        <w:tc>
          <w:tcPr>
            <w:tcW w:w="1665" w:type="dxa"/>
          </w:tcPr>
          <w:p w14:paraId="7ABEC994" w14:textId="77777777" w:rsidR="00FF3259" w:rsidRPr="00A46FD9" w:rsidRDefault="00FF3259" w:rsidP="00FF3259">
            <w:pPr>
              <w:pStyle w:val="TAL"/>
            </w:pPr>
            <w:r w:rsidRPr="00A46FD9">
              <w:t xml:space="preserve">Same TC as used in 6.5.1 </w:t>
            </w:r>
          </w:p>
        </w:tc>
        <w:tc>
          <w:tcPr>
            <w:tcW w:w="1665" w:type="dxa"/>
          </w:tcPr>
          <w:p w14:paraId="0448263C" w14:textId="77777777" w:rsidR="00FF3259" w:rsidRPr="00A46FD9" w:rsidRDefault="00FF3259" w:rsidP="00FF3259">
            <w:pPr>
              <w:pStyle w:val="TAL"/>
            </w:pPr>
            <w:r w:rsidRPr="00A46FD9">
              <w:t>Same TC as used in 6.5.1</w:t>
            </w:r>
          </w:p>
        </w:tc>
        <w:tc>
          <w:tcPr>
            <w:tcW w:w="1847" w:type="dxa"/>
          </w:tcPr>
          <w:p w14:paraId="5EEF7BD3" w14:textId="77777777" w:rsidR="00FF3259" w:rsidRPr="00A46FD9" w:rsidRDefault="00FF3259" w:rsidP="00FF3259">
            <w:pPr>
              <w:pStyle w:val="TAL"/>
            </w:pPr>
            <w:r w:rsidRPr="00A46FD9">
              <w:t>Same TC as used in 6.5.1</w:t>
            </w:r>
          </w:p>
        </w:tc>
        <w:tc>
          <w:tcPr>
            <w:tcW w:w="1839" w:type="dxa"/>
          </w:tcPr>
          <w:p w14:paraId="246E380D" w14:textId="77777777" w:rsidR="00FF3259" w:rsidRPr="00A46FD9" w:rsidRDefault="00FF3259" w:rsidP="00FF3259">
            <w:pPr>
              <w:pStyle w:val="TAL"/>
            </w:pPr>
            <w:r w:rsidRPr="00A46FD9">
              <w:t>Same TC as used in 6.5.1</w:t>
            </w:r>
          </w:p>
        </w:tc>
      </w:tr>
      <w:tr w:rsidR="00FF3259" w:rsidRPr="00A46FD9" w14:paraId="0EB194C0" w14:textId="77777777" w:rsidTr="00FF3259">
        <w:trPr>
          <w:gridAfter w:val="1"/>
          <w:wAfter w:w="8" w:type="dxa"/>
          <w:jc w:val="center"/>
        </w:trPr>
        <w:tc>
          <w:tcPr>
            <w:tcW w:w="2447" w:type="dxa"/>
            <w:vAlign w:val="center"/>
          </w:tcPr>
          <w:p w14:paraId="6344FEA3" w14:textId="77777777" w:rsidR="00FF3259" w:rsidRPr="00A46FD9" w:rsidRDefault="00FF3259" w:rsidP="00FF3259">
            <w:pPr>
              <w:pStyle w:val="TAL"/>
              <w:ind w:left="14"/>
              <w:rPr>
                <w:rFonts w:cs="Arial"/>
              </w:rPr>
            </w:pPr>
            <w:r w:rsidRPr="00A46FD9">
              <w:rPr>
                <w:rFonts w:cs="Arial"/>
              </w:rPr>
              <w:t>UTRA FDD</w:t>
            </w:r>
          </w:p>
        </w:tc>
        <w:tc>
          <w:tcPr>
            <w:tcW w:w="1665" w:type="dxa"/>
          </w:tcPr>
          <w:p w14:paraId="68E9ADDF" w14:textId="77777777" w:rsidR="00FF3259" w:rsidRPr="00A46FD9" w:rsidRDefault="00FF3259" w:rsidP="00FF3259">
            <w:pPr>
              <w:pStyle w:val="TAL"/>
            </w:pPr>
            <w:r w:rsidRPr="00A46FD9">
              <w:t>Same TC as used in 6.5.1</w:t>
            </w:r>
          </w:p>
        </w:tc>
        <w:tc>
          <w:tcPr>
            <w:tcW w:w="1665" w:type="dxa"/>
          </w:tcPr>
          <w:p w14:paraId="67C02B1C" w14:textId="77777777" w:rsidR="00FF3259" w:rsidRPr="00A46FD9" w:rsidRDefault="00FF3259" w:rsidP="00FF3259">
            <w:pPr>
              <w:pStyle w:val="TAL"/>
            </w:pPr>
            <w:r w:rsidRPr="00A46FD9">
              <w:t>Same TC as used in 6.5.1</w:t>
            </w:r>
          </w:p>
        </w:tc>
        <w:tc>
          <w:tcPr>
            <w:tcW w:w="1847" w:type="dxa"/>
          </w:tcPr>
          <w:p w14:paraId="5242CEFA" w14:textId="77777777" w:rsidR="00FF3259" w:rsidRPr="00A46FD9" w:rsidRDefault="00FF3259" w:rsidP="00FF3259">
            <w:pPr>
              <w:pStyle w:val="TAL"/>
            </w:pPr>
            <w:r w:rsidRPr="00A46FD9">
              <w:t>Same TC as used in 6.5.1</w:t>
            </w:r>
          </w:p>
        </w:tc>
        <w:tc>
          <w:tcPr>
            <w:tcW w:w="1839" w:type="dxa"/>
          </w:tcPr>
          <w:p w14:paraId="680B25AF" w14:textId="77777777" w:rsidR="00FF3259" w:rsidRPr="00A46FD9" w:rsidRDefault="00FF3259" w:rsidP="00FF3259">
            <w:pPr>
              <w:pStyle w:val="TAL"/>
            </w:pPr>
            <w:r w:rsidRPr="00A46FD9">
              <w:t>Same TC as used in 6.5.1</w:t>
            </w:r>
          </w:p>
        </w:tc>
      </w:tr>
      <w:tr w:rsidR="00FF3259" w:rsidRPr="00A46FD9" w14:paraId="697CB844" w14:textId="77777777" w:rsidTr="00FF3259">
        <w:trPr>
          <w:gridAfter w:val="1"/>
          <w:wAfter w:w="8" w:type="dxa"/>
          <w:jc w:val="center"/>
        </w:trPr>
        <w:tc>
          <w:tcPr>
            <w:tcW w:w="2447" w:type="dxa"/>
            <w:vAlign w:val="center"/>
          </w:tcPr>
          <w:p w14:paraId="4DA44BFC" w14:textId="77777777" w:rsidR="00FF3259" w:rsidRPr="00A46FD9" w:rsidRDefault="00FF3259" w:rsidP="00FF3259">
            <w:pPr>
              <w:pStyle w:val="TAL"/>
              <w:ind w:left="14"/>
              <w:rPr>
                <w:rFonts w:cs="Arial"/>
              </w:rPr>
            </w:pPr>
            <w:r w:rsidRPr="00A46FD9">
              <w:rPr>
                <w:rFonts w:cs="Arial"/>
              </w:rPr>
              <w:t>UTRA TDD</w:t>
            </w:r>
          </w:p>
        </w:tc>
        <w:tc>
          <w:tcPr>
            <w:tcW w:w="1665" w:type="dxa"/>
          </w:tcPr>
          <w:p w14:paraId="3303F244" w14:textId="77777777" w:rsidR="00FF3259" w:rsidRPr="00A46FD9" w:rsidRDefault="00FF3259" w:rsidP="00FF3259">
            <w:pPr>
              <w:pStyle w:val="TAL"/>
            </w:pPr>
            <w:r w:rsidRPr="00A46FD9">
              <w:t>N/A</w:t>
            </w:r>
          </w:p>
        </w:tc>
        <w:tc>
          <w:tcPr>
            <w:tcW w:w="1665" w:type="dxa"/>
          </w:tcPr>
          <w:p w14:paraId="3971EDE0" w14:textId="77777777" w:rsidR="00FF3259" w:rsidRPr="00A46FD9" w:rsidRDefault="00FF3259" w:rsidP="00FF3259">
            <w:pPr>
              <w:pStyle w:val="TAL"/>
            </w:pPr>
            <w:r w:rsidRPr="00A46FD9">
              <w:t>N/A</w:t>
            </w:r>
          </w:p>
        </w:tc>
        <w:tc>
          <w:tcPr>
            <w:tcW w:w="1847" w:type="dxa"/>
          </w:tcPr>
          <w:p w14:paraId="62BF75AD" w14:textId="77777777" w:rsidR="00FF3259" w:rsidRPr="00A46FD9" w:rsidRDefault="00FF3259" w:rsidP="00FF3259">
            <w:pPr>
              <w:pStyle w:val="TAL"/>
            </w:pPr>
            <w:r w:rsidRPr="00A46FD9">
              <w:t>N/A</w:t>
            </w:r>
          </w:p>
        </w:tc>
        <w:tc>
          <w:tcPr>
            <w:tcW w:w="1839" w:type="dxa"/>
          </w:tcPr>
          <w:p w14:paraId="66125CBD" w14:textId="77777777" w:rsidR="00FF3259" w:rsidRPr="00A46FD9" w:rsidRDefault="00FF3259" w:rsidP="00FF3259">
            <w:pPr>
              <w:pStyle w:val="TAL"/>
            </w:pPr>
            <w:r w:rsidRPr="00A46FD9">
              <w:t>N/A</w:t>
            </w:r>
          </w:p>
        </w:tc>
      </w:tr>
      <w:tr w:rsidR="00FF3259" w:rsidRPr="00A46FD9" w14:paraId="4D107E70" w14:textId="77777777" w:rsidTr="00FF3259">
        <w:trPr>
          <w:gridAfter w:val="1"/>
          <w:wAfter w:w="8" w:type="dxa"/>
          <w:jc w:val="center"/>
        </w:trPr>
        <w:tc>
          <w:tcPr>
            <w:tcW w:w="2447" w:type="dxa"/>
            <w:vAlign w:val="center"/>
          </w:tcPr>
          <w:p w14:paraId="70B60156" w14:textId="77777777" w:rsidR="00FF3259" w:rsidRPr="00A46FD9" w:rsidRDefault="00FF3259" w:rsidP="00FF3259">
            <w:pPr>
              <w:pStyle w:val="TAL"/>
              <w:ind w:left="14"/>
              <w:rPr>
                <w:rFonts w:cs="Arial"/>
              </w:rPr>
            </w:pPr>
            <w:r w:rsidRPr="00A46FD9">
              <w:rPr>
                <w:rFonts w:cs="Arial"/>
              </w:rPr>
              <w:t>GSM/EDGE</w:t>
            </w:r>
          </w:p>
        </w:tc>
        <w:tc>
          <w:tcPr>
            <w:tcW w:w="1665" w:type="dxa"/>
          </w:tcPr>
          <w:p w14:paraId="115E2B05" w14:textId="77777777" w:rsidR="00FF3259" w:rsidRPr="00A46FD9" w:rsidRDefault="00FF3259" w:rsidP="00FF3259">
            <w:pPr>
              <w:pStyle w:val="TAL"/>
            </w:pPr>
            <w:r w:rsidRPr="00A46FD9">
              <w:t xml:space="preserve">N/A </w:t>
            </w:r>
          </w:p>
        </w:tc>
        <w:tc>
          <w:tcPr>
            <w:tcW w:w="1665" w:type="dxa"/>
          </w:tcPr>
          <w:p w14:paraId="64A50C25" w14:textId="77777777" w:rsidR="00FF3259" w:rsidRPr="00A46FD9" w:rsidRDefault="00FF3259" w:rsidP="00FF3259">
            <w:pPr>
              <w:pStyle w:val="TAL"/>
            </w:pPr>
            <w:r w:rsidRPr="00A46FD9">
              <w:t>N/A</w:t>
            </w:r>
          </w:p>
        </w:tc>
        <w:tc>
          <w:tcPr>
            <w:tcW w:w="1847" w:type="dxa"/>
          </w:tcPr>
          <w:p w14:paraId="2ACFE386" w14:textId="77777777" w:rsidR="00FF3259" w:rsidRPr="00A46FD9" w:rsidRDefault="00FF3259" w:rsidP="00FF3259">
            <w:pPr>
              <w:pStyle w:val="TAL"/>
            </w:pPr>
            <w:r w:rsidRPr="00A46FD9">
              <w:t>N/A</w:t>
            </w:r>
          </w:p>
        </w:tc>
        <w:tc>
          <w:tcPr>
            <w:tcW w:w="1839" w:type="dxa"/>
          </w:tcPr>
          <w:p w14:paraId="04585DBB" w14:textId="77777777" w:rsidR="00FF3259" w:rsidRPr="00A46FD9" w:rsidRDefault="00FF3259" w:rsidP="00FF3259">
            <w:pPr>
              <w:pStyle w:val="TAL"/>
            </w:pPr>
            <w:r w:rsidRPr="00A46FD9">
              <w:t>Same TC as used in 6.5.1</w:t>
            </w:r>
          </w:p>
        </w:tc>
      </w:tr>
      <w:tr w:rsidR="00FF3259" w:rsidRPr="00A46FD9" w14:paraId="0DAC0C0F" w14:textId="77777777" w:rsidTr="00FF3259">
        <w:trPr>
          <w:gridAfter w:val="1"/>
          <w:wAfter w:w="8" w:type="dxa"/>
          <w:jc w:val="center"/>
        </w:trPr>
        <w:tc>
          <w:tcPr>
            <w:tcW w:w="2447" w:type="dxa"/>
            <w:vAlign w:val="center"/>
          </w:tcPr>
          <w:p w14:paraId="0CCF6EAD" w14:textId="77777777" w:rsidR="00FF3259" w:rsidRPr="00A46FD9" w:rsidRDefault="00FF3259" w:rsidP="00FF3259">
            <w:pPr>
              <w:pStyle w:val="TAL"/>
              <w:ind w:left="14"/>
              <w:rPr>
                <w:rFonts w:cs="Arial"/>
              </w:rPr>
            </w:pPr>
            <w:r w:rsidRPr="00A46FD9">
              <w:rPr>
                <w:rFonts w:cs="Arial"/>
              </w:rPr>
              <w:t>NB-IoT</w:t>
            </w:r>
          </w:p>
        </w:tc>
        <w:tc>
          <w:tcPr>
            <w:tcW w:w="1665" w:type="dxa"/>
          </w:tcPr>
          <w:p w14:paraId="0CD58A1D" w14:textId="77777777" w:rsidR="00FF3259" w:rsidRPr="00A46FD9" w:rsidRDefault="00FF3259" w:rsidP="00FF3259">
            <w:pPr>
              <w:pStyle w:val="TAL"/>
            </w:pPr>
            <w:r w:rsidRPr="00A46FD9">
              <w:t>Same TC as used in 6.5.1</w:t>
            </w:r>
          </w:p>
        </w:tc>
        <w:tc>
          <w:tcPr>
            <w:tcW w:w="1665" w:type="dxa"/>
          </w:tcPr>
          <w:p w14:paraId="772034E7" w14:textId="77777777" w:rsidR="00FF3259" w:rsidRPr="00A46FD9" w:rsidRDefault="00FF3259" w:rsidP="00FF3259">
            <w:pPr>
              <w:pStyle w:val="TAL"/>
            </w:pPr>
            <w:r w:rsidRPr="00A46FD9">
              <w:t>Same TC as used in 6.5.1</w:t>
            </w:r>
          </w:p>
        </w:tc>
        <w:tc>
          <w:tcPr>
            <w:tcW w:w="1847" w:type="dxa"/>
          </w:tcPr>
          <w:p w14:paraId="299A6EDE" w14:textId="77777777" w:rsidR="00FF3259" w:rsidRPr="00A46FD9" w:rsidRDefault="00FF3259" w:rsidP="00FF3259">
            <w:pPr>
              <w:pStyle w:val="TAL"/>
            </w:pPr>
            <w:r w:rsidRPr="00A46FD9">
              <w:t>Same TC as used in 6.5.1</w:t>
            </w:r>
          </w:p>
        </w:tc>
        <w:tc>
          <w:tcPr>
            <w:tcW w:w="1839" w:type="dxa"/>
          </w:tcPr>
          <w:p w14:paraId="249BF252" w14:textId="77777777" w:rsidR="00FF3259" w:rsidRPr="00A46FD9" w:rsidRDefault="00FF3259" w:rsidP="00FF3259">
            <w:pPr>
              <w:pStyle w:val="TAL"/>
            </w:pPr>
            <w:r w:rsidRPr="00A46FD9">
              <w:t>Same TC as used in 6.5.1</w:t>
            </w:r>
          </w:p>
        </w:tc>
      </w:tr>
      <w:tr w:rsidR="00FF3259" w:rsidRPr="00A46FD9" w14:paraId="14A469BA" w14:textId="77777777" w:rsidTr="00FF3259">
        <w:trPr>
          <w:gridAfter w:val="1"/>
          <w:wAfter w:w="8" w:type="dxa"/>
          <w:jc w:val="center"/>
        </w:trPr>
        <w:tc>
          <w:tcPr>
            <w:tcW w:w="2447" w:type="dxa"/>
            <w:vAlign w:val="center"/>
          </w:tcPr>
          <w:p w14:paraId="1C574DE1" w14:textId="77777777" w:rsidR="00FF3259" w:rsidRPr="00A46FD9" w:rsidRDefault="00FF3259" w:rsidP="00FF3259">
            <w:pPr>
              <w:pStyle w:val="TAL"/>
              <w:ind w:left="14"/>
              <w:rPr>
                <w:rFonts w:cs="Arial"/>
                <w:b/>
              </w:rPr>
            </w:pPr>
            <w:r w:rsidRPr="00A46FD9">
              <w:rPr>
                <w:rFonts w:cs="Arial"/>
                <w:b/>
              </w:rPr>
              <w:t>6.5.3 Time alignment error</w:t>
            </w:r>
          </w:p>
        </w:tc>
        <w:tc>
          <w:tcPr>
            <w:tcW w:w="1665" w:type="dxa"/>
          </w:tcPr>
          <w:p w14:paraId="5C536D94" w14:textId="77777777" w:rsidR="00FF3259" w:rsidRPr="00A46FD9" w:rsidRDefault="00FF3259" w:rsidP="00FF3259">
            <w:pPr>
              <w:pStyle w:val="TAL"/>
            </w:pPr>
            <w:r w:rsidRPr="00A46FD9">
              <w:t xml:space="preserve">- </w:t>
            </w:r>
          </w:p>
        </w:tc>
        <w:tc>
          <w:tcPr>
            <w:tcW w:w="1665" w:type="dxa"/>
          </w:tcPr>
          <w:p w14:paraId="079FB37E" w14:textId="77777777" w:rsidR="00FF3259" w:rsidRPr="00A46FD9" w:rsidRDefault="00FF3259" w:rsidP="00FF3259">
            <w:pPr>
              <w:pStyle w:val="TAL"/>
            </w:pPr>
            <w:r w:rsidRPr="00A46FD9">
              <w:t>-</w:t>
            </w:r>
          </w:p>
        </w:tc>
        <w:tc>
          <w:tcPr>
            <w:tcW w:w="1847" w:type="dxa"/>
          </w:tcPr>
          <w:p w14:paraId="14B58B65" w14:textId="77777777" w:rsidR="00FF3259" w:rsidRPr="00A46FD9" w:rsidRDefault="00FF3259" w:rsidP="00FF3259">
            <w:pPr>
              <w:pStyle w:val="TAL"/>
            </w:pPr>
            <w:r w:rsidRPr="00A46FD9">
              <w:t>-</w:t>
            </w:r>
          </w:p>
        </w:tc>
        <w:tc>
          <w:tcPr>
            <w:tcW w:w="1839" w:type="dxa"/>
          </w:tcPr>
          <w:p w14:paraId="13B15206" w14:textId="77777777" w:rsidR="00FF3259" w:rsidRPr="00A46FD9" w:rsidRDefault="00FF3259" w:rsidP="00FF3259">
            <w:pPr>
              <w:pStyle w:val="TAL"/>
            </w:pPr>
            <w:r w:rsidRPr="00A46FD9">
              <w:t>-</w:t>
            </w:r>
          </w:p>
        </w:tc>
      </w:tr>
      <w:tr w:rsidR="00FF3259" w:rsidRPr="00A46FD9" w14:paraId="17230C99" w14:textId="77777777" w:rsidTr="00FF3259">
        <w:trPr>
          <w:gridAfter w:val="1"/>
          <w:wAfter w:w="8" w:type="dxa"/>
          <w:jc w:val="center"/>
        </w:trPr>
        <w:tc>
          <w:tcPr>
            <w:tcW w:w="2447" w:type="dxa"/>
            <w:vAlign w:val="center"/>
          </w:tcPr>
          <w:p w14:paraId="0278CB3B" w14:textId="77777777" w:rsidR="00FF3259" w:rsidRPr="00A46FD9" w:rsidRDefault="00FF3259" w:rsidP="00FF3259">
            <w:pPr>
              <w:pStyle w:val="TAL"/>
              <w:ind w:left="14"/>
              <w:rPr>
                <w:rFonts w:cs="Arial"/>
              </w:rPr>
            </w:pPr>
            <w:r w:rsidRPr="00A46FD9">
              <w:rPr>
                <w:rFonts w:cs="Arial"/>
              </w:rPr>
              <w:t>E-UTRA</w:t>
            </w:r>
          </w:p>
        </w:tc>
        <w:tc>
          <w:tcPr>
            <w:tcW w:w="1665" w:type="dxa"/>
          </w:tcPr>
          <w:p w14:paraId="6F1954EC" w14:textId="154F03E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39DBCE4F" w14:textId="4D35907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40867EBF" w14:textId="6CCEE3D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02B93B42" w14:textId="7AF4DE8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D48BC86" w14:textId="77777777" w:rsidTr="00FF3259">
        <w:trPr>
          <w:gridAfter w:val="1"/>
          <w:wAfter w:w="8" w:type="dxa"/>
          <w:jc w:val="center"/>
        </w:trPr>
        <w:tc>
          <w:tcPr>
            <w:tcW w:w="2447" w:type="dxa"/>
            <w:vAlign w:val="center"/>
          </w:tcPr>
          <w:p w14:paraId="36A71736" w14:textId="77777777" w:rsidR="00FF3259" w:rsidRPr="00A46FD9" w:rsidRDefault="00FF3259" w:rsidP="00FF3259">
            <w:pPr>
              <w:pStyle w:val="TAL"/>
              <w:ind w:left="14"/>
              <w:rPr>
                <w:rFonts w:cs="Arial"/>
              </w:rPr>
            </w:pPr>
            <w:r w:rsidRPr="00A46FD9">
              <w:rPr>
                <w:rFonts w:cs="Arial"/>
              </w:rPr>
              <w:t>UTRA FDD</w:t>
            </w:r>
          </w:p>
        </w:tc>
        <w:tc>
          <w:tcPr>
            <w:tcW w:w="1665" w:type="dxa"/>
          </w:tcPr>
          <w:p w14:paraId="433243FD" w14:textId="5FE42D4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7A6724C9" w14:textId="3B64473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61FB3817" w14:textId="5951C08E"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7DA3BAF8" w14:textId="14909E84"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7671F1F1" w14:textId="77777777" w:rsidTr="00FF3259">
        <w:trPr>
          <w:gridAfter w:val="1"/>
          <w:wAfter w:w="8" w:type="dxa"/>
          <w:jc w:val="center"/>
        </w:trPr>
        <w:tc>
          <w:tcPr>
            <w:tcW w:w="2447" w:type="dxa"/>
            <w:vAlign w:val="center"/>
          </w:tcPr>
          <w:p w14:paraId="3A75210B" w14:textId="77777777" w:rsidR="00FF3259" w:rsidRPr="00A46FD9" w:rsidRDefault="00FF3259" w:rsidP="00FF3259">
            <w:pPr>
              <w:pStyle w:val="TAL"/>
              <w:ind w:left="14"/>
              <w:rPr>
                <w:rFonts w:cs="Arial"/>
              </w:rPr>
            </w:pPr>
            <w:r w:rsidRPr="00A46FD9">
              <w:rPr>
                <w:rFonts w:cs="Arial"/>
              </w:rPr>
              <w:t>UTRA TDD</w:t>
            </w:r>
          </w:p>
        </w:tc>
        <w:tc>
          <w:tcPr>
            <w:tcW w:w="1665" w:type="dxa"/>
          </w:tcPr>
          <w:p w14:paraId="3A817DF6" w14:textId="77777777" w:rsidR="00FF3259" w:rsidRPr="00A46FD9" w:rsidRDefault="00FF3259" w:rsidP="00FF3259">
            <w:pPr>
              <w:pStyle w:val="TAL"/>
            </w:pPr>
            <w:r w:rsidRPr="00A46FD9">
              <w:t>N/A</w:t>
            </w:r>
          </w:p>
        </w:tc>
        <w:tc>
          <w:tcPr>
            <w:tcW w:w="1665" w:type="dxa"/>
          </w:tcPr>
          <w:p w14:paraId="14CA0D7A" w14:textId="77777777" w:rsidR="00FF3259" w:rsidRPr="00A46FD9" w:rsidRDefault="00FF3259" w:rsidP="00FF3259">
            <w:pPr>
              <w:pStyle w:val="TAL"/>
            </w:pPr>
            <w:r w:rsidRPr="00A46FD9">
              <w:t>N/A</w:t>
            </w:r>
          </w:p>
        </w:tc>
        <w:tc>
          <w:tcPr>
            <w:tcW w:w="1847" w:type="dxa"/>
          </w:tcPr>
          <w:p w14:paraId="2673C342" w14:textId="77777777" w:rsidR="00FF3259" w:rsidRPr="00A46FD9" w:rsidRDefault="00FF3259" w:rsidP="00FF3259">
            <w:pPr>
              <w:pStyle w:val="TAL"/>
            </w:pPr>
            <w:r w:rsidRPr="00A46FD9">
              <w:t>N/A</w:t>
            </w:r>
          </w:p>
        </w:tc>
        <w:tc>
          <w:tcPr>
            <w:tcW w:w="1839" w:type="dxa"/>
          </w:tcPr>
          <w:p w14:paraId="42168ED2" w14:textId="77777777" w:rsidR="00FF3259" w:rsidRPr="00A46FD9" w:rsidRDefault="00FF3259" w:rsidP="00FF3259">
            <w:pPr>
              <w:pStyle w:val="TAL"/>
            </w:pPr>
            <w:r w:rsidRPr="00A46FD9">
              <w:t>N/A</w:t>
            </w:r>
          </w:p>
        </w:tc>
      </w:tr>
      <w:tr w:rsidR="00FF3259" w:rsidRPr="00A46FD9" w14:paraId="30F1AF13" w14:textId="77777777" w:rsidTr="00FF3259">
        <w:trPr>
          <w:gridAfter w:val="1"/>
          <w:wAfter w:w="8" w:type="dxa"/>
          <w:jc w:val="center"/>
        </w:trPr>
        <w:tc>
          <w:tcPr>
            <w:tcW w:w="2447" w:type="dxa"/>
            <w:vAlign w:val="center"/>
          </w:tcPr>
          <w:p w14:paraId="0C5B9AB9" w14:textId="77777777" w:rsidR="00FF3259" w:rsidRPr="00A46FD9" w:rsidRDefault="00FF3259" w:rsidP="00FF3259">
            <w:pPr>
              <w:pStyle w:val="TAL"/>
              <w:ind w:left="14"/>
              <w:rPr>
                <w:rFonts w:cs="Arial"/>
              </w:rPr>
            </w:pPr>
            <w:r w:rsidRPr="00A46FD9">
              <w:rPr>
                <w:rFonts w:cs="Arial"/>
              </w:rPr>
              <w:t>NB-IoT</w:t>
            </w:r>
          </w:p>
        </w:tc>
        <w:tc>
          <w:tcPr>
            <w:tcW w:w="1665" w:type="dxa"/>
          </w:tcPr>
          <w:p w14:paraId="314B5B89" w14:textId="172C12B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330376AE" w14:textId="38C4F68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26ECB7DF" w14:textId="4546419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256A480" w14:textId="3F19C71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1E8A35C" w14:textId="77777777" w:rsidTr="00FF3259">
        <w:trPr>
          <w:gridAfter w:val="1"/>
          <w:wAfter w:w="8" w:type="dxa"/>
          <w:jc w:val="center"/>
        </w:trPr>
        <w:tc>
          <w:tcPr>
            <w:tcW w:w="2447" w:type="dxa"/>
            <w:vAlign w:val="center"/>
          </w:tcPr>
          <w:p w14:paraId="42D626F2" w14:textId="77777777" w:rsidR="00FF3259" w:rsidRPr="00A46FD9" w:rsidRDefault="00FF3259" w:rsidP="00FF3259">
            <w:pPr>
              <w:pStyle w:val="TAL"/>
              <w:ind w:left="14"/>
              <w:rPr>
                <w:rFonts w:cs="Arial"/>
                <w:b/>
              </w:rPr>
            </w:pPr>
            <w:r w:rsidRPr="00A46FD9">
              <w:rPr>
                <w:rFonts w:cs="Arial"/>
                <w:b/>
              </w:rPr>
              <w:t>6.6 Unwanted emissions</w:t>
            </w:r>
          </w:p>
        </w:tc>
        <w:tc>
          <w:tcPr>
            <w:tcW w:w="1665" w:type="dxa"/>
          </w:tcPr>
          <w:p w14:paraId="2CA0F0DA"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54493FE" w14:textId="77777777" w:rsidR="00FF3259" w:rsidRPr="00A46FD9" w:rsidRDefault="00FF3259" w:rsidP="00FF3259">
            <w:pPr>
              <w:pStyle w:val="TAL"/>
              <w:rPr>
                <w:sz w:val="16"/>
                <w:szCs w:val="16"/>
              </w:rPr>
            </w:pPr>
            <w:r w:rsidRPr="00A46FD9">
              <w:rPr>
                <w:sz w:val="16"/>
                <w:szCs w:val="16"/>
              </w:rPr>
              <w:t>-</w:t>
            </w:r>
          </w:p>
        </w:tc>
        <w:tc>
          <w:tcPr>
            <w:tcW w:w="1847" w:type="dxa"/>
          </w:tcPr>
          <w:p w14:paraId="22EE44FA" w14:textId="77777777" w:rsidR="00FF3259" w:rsidRPr="00A46FD9" w:rsidRDefault="00FF3259" w:rsidP="00FF3259">
            <w:pPr>
              <w:pStyle w:val="TAL"/>
              <w:rPr>
                <w:sz w:val="16"/>
                <w:szCs w:val="16"/>
              </w:rPr>
            </w:pPr>
            <w:r w:rsidRPr="00A46FD9">
              <w:rPr>
                <w:sz w:val="16"/>
                <w:szCs w:val="16"/>
              </w:rPr>
              <w:t>-</w:t>
            </w:r>
          </w:p>
        </w:tc>
        <w:tc>
          <w:tcPr>
            <w:tcW w:w="1839" w:type="dxa"/>
          </w:tcPr>
          <w:p w14:paraId="29D8EC29" w14:textId="77777777" w:rsidR="00FF3259" w:rsidRPr="00A46FD9" w:rsidRDefault="00FF3259" w:rsidP="00FF3259">
            <w:pPr>
              <w:pStyle w:val="TAL"/>
              <w:rPr>
                <w:sz w:val="16"/>
                <w:szCs w:val="16"/>
              </w:rPr>
            </w:pPr>
            <w:r w:rsidRPr="00A46FD9">
              <w:rPr>
                <w:sz w:val="16"/>
                <w:szCs w:val="16"/>
              </w:rPr>
              <w:t>-</w:t>
            </w:r>
          </w:p>
        </w:tc>
      </w:tr>
      <w:tr w:rsidR="00FF3259" w:rsidRPr="00A46FD9" w14:paraId="3A2C02AA" w14:textId="77777777" w:rsidTr="00FF3259">
        <w:trPr>
          <w:gridAfter w:val="1"/>
          <w:wAfter w:w="8" w:type="dxa"/>
          <w:jc w:val="center"/>
        </w:trPr>
        <w:tc>
          <w:tcPr>
            <w:tcW w:w="2447" w:type="dxa"/>
            <w:vAlign w:val="center"/>
          </w:tcPr>
          <w:p w14:paraId="54CFB851" w14:textId="77777777" w:rsidR="00FF3259" w:rsidRPr="00A46FD9" w:rsidRDefault="00FF3259" w:rsidP="00FF3259">
            <w:pPr>
              <w:pStyle w:val="TAL"/>
              <w:ind w:left="14"/>
              <w:rPr>
                <w:rFonts w:cs="Arial"/>
                <w:b/>
              </w:rPr>
            </w:pPr>
            <w:r w:rsidRPr="00A46FD9">
              <w:rPr>
                <w:rFonts w:cs="Arial"/>
                <w:b/>
              </w:rPr>
              <w:t>6.6.1 Transmitter spurious emissions</w:t>
            </w:r>
          </w:p>
        </w:tc>
        <w:tc>
          <w:tcPr>
            <w:tcW w:w="1665" w:type="dxa"/>
          </w:tcPr>
          <w:p w14:paraId="3FDEE899"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658E1903" w14:textId="77777777" w:rsidR="00FF3259" w:rsidRPr="00A46FD9" w:rsidRDefault="00FF3259" w:rsidP="00FF3259">
            <w:pPr>
              <w:pStyle w:val="TAL"/>
              <w:rPr>
                <w:sz w:val="16"/>
                <w:szCs w:val="16"/>
              </w:rPr>
            </w:pPr>
            <w:r w:rsidRPr="00A46FD9">
              <w:rPr>
                <w:sz w:val="16"/>
                <w:szCs w:val="16"/>
              </w:rPr>
              <w:t>-</w:t>
            </w:r>
          </w:p>
        </w:tc>
        <w:tc>
          <w:tcPr>
            <w:tcW w:w="1847" w:type="dxa"/>
          </w:tcPr>
          <w:p w14:paraId="1762635B" w14:textId="77777777" w:rsidR="00FF3259" w:rsidRPr="00A46FD9" w:rsidRDefault="00FF3259" w:rsidP="00FF3259">
            <w:pPr>
              <w:pStyle w:val="TAL"/>
              <w:rPr>
                <w:sz w:val="16"/>
                <w:szCs w:val="16"/>
              </w:rPr>
            </w:pPr>
            <w:r w:rsidRPr="00A46FD9">
              <w:rPr>
                <w:sz w:val="16"/>
                <w:szCs w:val="16"/>
              </w:rPr>
              <w:t>-</w:t>
            </w:r>
          </w:p>
        </w:tc>
        <w:tc>
          <w:tcPr>
            <w:tcW w:w="1839" w:type="dxa"/>
          </w:tcPr>
          <w:p w14:paraId="348A56AD" w14:textId="77777777" w:rsidR="00FF3259" w:rsidRPr="00A46FD9" w:rsidRDefault="00FF3259" w:rsidP="00FF3259">
            <w:pPr>
              <w:pStyle w:val="TAL"/>
              <w:rPr>
                <w:sz w:val="16"/>
                <w:szCs w:val="16"/>
              </w:rPr>
            </w:pPr>
            <w:r w:rsidRPr="00A46FD9">
              <w:rPr>
                <w:sz w:val="16"/>
                <w:szCs w:val="16"/>
              </w:rPr>
              <w:t>-</w:t>
            </w:r>
          </w:p>
        </w:tc>
      </w:tr>
      <w:tr w:rsidR="00FF3259" w:rsidRPr="00A46FD9" w14:paraId="522E3943" w14:textId="77777777" w:rsidTr="00FF3259">
        <w:trPr>
          <w:gridAfter w:val="1"/>
          <w:wAfter w:w="8" w:type="dxa"/>
          <w:jc w:val="center"/>
        </w:trPr>
        <w:tc>
          <w:tcPr>
            <w:tcW w:w="2447" w:type="dxa"/>
          </w:tcPr>
          <w:p w14:paraId="456F091A" w14:textId="77777777" w:rsidR="00FF3259" w:rsidRPr="00A46FD9" w:rsidRDefault="00FF3259" w:rsidP="00FF3259">
            <w:pPr>
              <w:pStyle w:val="TAL"/>
              <w:rPr>
                <w:rFonts w:cs="Arial"/>
              </w:rPr>
            </w:pPr>
            <w:r w:rsidRPr="00A46FD9">
              <w:rPr>
                <w:rFonts w:cs="Arial"/>
              </w:rPr>
              <w:t>(Category A)</w:t>
            </w:r>
          </w:p>
        </w:tc>
        <w:tc>
          <w:tcPr>
            <w:tcW w:w="1665" w:type="dxa"/>
          </w:tcPr>
          <w:p w14:paraId="4FBD0003" w14:textId="77777777" w:rsidR="00FF3259" w:rsidRPr="00A46FD9" w:rsidRDefault="00FF3259" w:rsidP="00FF3259">
            <w:pPr>
              <w:pStyle w:val="TAL"/>
            </w:pPr>
            <w:r w:rsidRPr="00A46FD9">
              <w:t>TC14</w:t>
            </w:r>
          </w:p>
        </w:tc>
        <w:tc>
          <w:tcPr>
            <w:tcW w:w="1665" w:type="dxa"/>
          </w:tcPr>
          <w:p w14:paraId="20B65D91" w14:textId="77777777" w:rsidR="00FF3259" w:rsidRPr="00A46FD9" w:rsidRDefault="00FF3259" w:rsidP="00FF3259">
            <w:pPr>
              <w:pStyle w:val="TAL"/>
            </w:pPr>
            <w:r w:rsidRPr="00A46FD9">
              <w:t>TC14</w:t>
            </w:r>
          </w:p>
        </w:tc>
        <w:tc>
          <w:tcPr>
            <w:tcW w:w="1847" w:type="dxa"/>
          </w:tcPr>
          <w:p w14:paraId="0F303B6D" w14:textId="77777777" w:rsidR="00FF3259" w:rsidRPr="00A46FD9" w:rsidRDefault="00FF3259" w:rsidP="00FF3259">
            <w:pPr>
              <w:pStyle w:val="TAL"/>
            </w:pPr>
            <w:r w:rsidRPr="00A46FD9">
              <w:t>TC14</w:t>
            </w:r>
          </w:p>
        </w:tc>
        <w:tc>
          <w:tcPr>
            <w:tcW w:w="1839" w:type="dxa"/>
          </w:tcPr>
          <w:p w14:paraId="48647D78" w14:textId="77777777" w:rsidR="00FF3259" w:rsidRPr="00A46FD9" w:rsidRDefault="00FF3259" w:rsidP="00FF3259">
            <w:pPr>
              <w:pStyle w:val="TAL"/>
            </w:pPr>
            <w:r w:rsidRPr="00A46FD9">
              <w:t>TC13, (TC12, TC13)*</w:t>
            </w:r>
          </w:p>
        </w:tc>
      </w:tr>
      <w:tr w:rsidR="00FF3259" w:rsidRPr="00A46FD9" w14:paraId="7C248680" w14:textId="77777777" w:rsidTr="00FF3259">
        <w:trPr>
          <w:gridAfter w:val="1"/>
          <w:wAfter w:w="8" w:type="dxa"/>
          <w:jc w:val="center"/>
        </w:trPr>
        <w:tc>
          <w:tcPr>
            <w:tcW w:w="2447" w:type="dxa"/>
          </w:tcPr>
          <w:p w14:paraId="5257A2EB" w14:textId="77777777" w:rsidR="00FF3259" w:rsidRPr="00A46FD9" w:rsidRDefault="00FF3259" w:rsidP="00FF3259">
            <w:pPr>
              <w:pStyle w:val="TAL"/>
              <w:rPr>
                <w:rFonts w:cs="Arial"/>
              </w:rPr>
            </w:pPr>
            <w:r w:rsidRPr="00A46FD9">
              <w:rPr>
                <w:rFonts w:cs="Arial"/>
              </w:rPr>
              <w:t>(Category B)</w:t>
            </w:r>
          </w:p>
        </w:tc>
        <w:tc>
          <w:tcPr>
            <w:tcW w:w="1665" w:type="dxa"/>
          </w:tcPr>
          <w:p w14:paraId="0711FA93" w14:textId="77777777" w:rsidR="00FF3259" w:rsidRPr="00A46FD9" w:rsidRDefault="00FF3259" w:rsidP="00FF3259">
            <w:pPr>
              <w:pStyle w:val="TAL"/>
            </w:pPr>
            <w:r w:rsidRPr="00A46FD9">
              <w:t>TC14</w:t>
            </w:r>
          </w:p>
        </w:tc>
        <w:tc>
          <w:tcPr>
            <w:tcW w:w="1665" w:type="dxa"/>
          </w:tcPr>
          <w:p w14:paraId="57C68DC7" w14:textId="77777777" w:rsidR="00FF3259" w:rsidRPr="00A46FD9" w:rsidRDefault="00FF3259" w:rsidP="00FF3259">
            <w:pPr>
              <w:pStyle w:val="TAL"/>
            </w:pPr>
            <w:r w:rsidRPr="00A46FD9">
              <w:t>TC14</w:t>
            </w:r>
          </w:p>
        </w:tc>
        <w:tc>
          <w:tcPr>
            <w:tcW w:w="1847" w:type="dxa"/>
          </w:tcPr>
          <w:p w14:paraId="7739E3DB" w14:textId="77777777" w:rsidR="00FF3259" w:rsidRPr="00A46FD9" w:rsidRDefault="00FF3259" w:rsidP="00FF3259">
            <w:pPr>
              <w:pStyle w:val="TAL"/>
            </w:pPr>
            <w:r w:rsidRPr="00A46FD9">
              <w:t>TC14</w:t>
            </w:r>
          </w:p>
        </w:tc>
        <w:tc>
          <w:tcPr>
            <w:tcW w:w="1839" w:type="dxa"/>
          </w:tcPr>
          <w:p w14:paraId="02E73D3A" w14:textId="77777777" w:rsidR="00FF3259" w:rsidRPr="00A46FD9" w:rsidRDefault="00FF3259" w:rsidP="00FF3259">
            <w:pPr>
              <w:pStyle w:val="TAL"/>
            </w:pPr>
            <w:r w:rsidRPr="00A46FD9">
              <w:t>TC13, (TC12, TC13)*</w:t>
            </w:r>
          </w:p>
        </w:tc>
      </w:tr>
      <w:tr w:rsidR="00FF3259" w:rsidRPr="00A46FD9" w14:paraId="60072A0C" w14:textId="77777777" w:rsidTr="00FF3259">
        <w:trPr>
          <w:gridAfter w:val="1"/>
          <w:wAfter w:w="8" w:type="dxa"/>
          <w:jc w:val="center"/>
        </w:trPr>
        <w:tc>
          <w:tcPr>
            <w:tcW w:w="2447" w:type="dxa"/>
            <w:vAlign w:val="center"/>
          </w:tcPr>
          <w:p w14:paraId="2048D1B1" w14:textId="77777777" w:rsidR="00FF3259" w:rsidRPr="00A46FD9" w:rsidRDefault="00FF3259" w:rsidP="00FF3259">
            <w:pPr>
              <w:pStyle w:val="TAL"/>
              <w:rPr>
                <w:rFonts w:cs="Arial"/>
              </w:rPr>
            </w:pPr>
            <w:r w:rsidRPr="00A46FD9">
              <w:rPr>
                <w:rFonts w:cs="Arial"/>
              </w:rPr>
              <w:t>Additional requirement for BC2 (Category B)</w:t>
            </w:r>
          </w:p>
        </w:tc>
        <w:tc>
          <w:tcPr>
            <w:tcW w:w="1665" w:type="dxa"/>
          </w:tcPr>
          <w:p w14:paraId="24A14127" w14:textId="77777777" w:rsidR="00FF3259" w:rsidRPr="00A46FD9" w:rsidRDefault="00FF3259" w:rsidP="00FF3259">
            <w:pPr>
              <w:pStyle w:val="TAL"/>
            </w:pPr>
            <w:r w:rsidRPr="00A46FD9">
              <w:t>N/A</w:t>
            </w:r>
          </w:p>
        </w:tc>
        <w:tc>
          <w:tcPr>
            <w:tcW w:w="1665" w:type="dxa"/>
          </w:tcPr>
          <w:p w14:paraId="594D4471" w14:textId="77777777" w:rsidR="00FF3259" w:rsidRPr="00A46FD9" w:rsidRDefault="00FF3259" w:rsidP="00FF3259">
            <w:pPr>
              <w:pStyle w:val="TAL"/>
            </w:pPr>
            <w:r w:rsidRPr="00A46FD9">
              <w:t>TC14</w:t>
            </w:r>
          </w:p>
        </w:tc>
        <w:tc>
          <w:tcPr>
            <w:tcW w:w="1847" w:type="dxa"/>
          </w:tcPr>
          <w:p w14:paraId="044783A3" w14:textId="77777777" w:rsidR="00FF3259" w:rsidRPr="00A46FD9" w:rsidRDefault="00FF3259" w:rsidP="00FF3259">
            <w:pPr>
              <w:pStyle w:val="TAL"/>
            </w:pPr>
            <w:r w:rsidRPr="00A46FD9">
              <w:t>N/A</w:t>
            </w:r>
          </w:p>
        </w:tc>
        <w:tc>
          <w:tcPr>
            <w:tcW w:w="1839" w:type="dxa"/>
          </w:tcPr>
          <w:p w14:paraId="4691BCDC" w14:textId="77777777" w:rsidR="00FF3259" w:rsidRPr="00A46FD9" w:rsidRDefault="00FF3259" w:rsidP="00FF3259">
            <w:pPr>
              <w:pStyle w:val="TAL"/>
            </w:pPr>
            <w:r w:rsidRPr="00A46FD9">
              <w:t>TC13, (TC12, TC13)*</w:t>
            </w:r>
          </w:p>
        </w:tc>
      </w:tr>
      <w:tr w:rsidR="00FF3259" w:rsidRPr="00A46FD9" w14:paraId="084D79A0" w14:textId="77777777" w:rsidTr="00FF3259">
        <w:trPr>
          <w:gridAfter w:val="1"/>
          <w:wAfter w:w="8" w:type="dxa"/>
          <w:jc w:val="center"/>
        </w:trPr>
        <w:tc>
          <w:tcPr>
            <w:tcW w:w="2447" w:type="dxa"/>
          </w:tcPr>
          <w:p w14:paraId="0DE4FE4E" w14:textId="77777777" w:rsidR="00FF3259" w:rsidRPr="00A46FD9" w:rsidRDefault="00FF3259" w:rsidP="00FF3259">
            <w:pPr>
              <w:pStyle w:val="TAL"/>
              <w:rPr>
                <w:rFonts w:cs="Arial"/>
              </w:rPr>
            </w:pPr>
            <w:r w:rsidRPr="00A46FD9">
              <w:rPr>
                <w:rFonts w:cs="Arial"/>
              </w:rPr>
              <w:lastRenderedPageBreak/>
              <w:t>Protection of the BS receiver of own or different BS</w:t>
            </w:r>
          </w:p>
        </w:tc>
        <w:tc>
          <w:tcPr>
            <w:tcW w:w="1665" w:type="dxa"/>
          </w:tcPr>
          <w:p w14:paraId="24FCB80D" w14:textId="77777777" w:rsidR="00FF3259" w:rsidRPr="00A46FD9" w:rsidRDefault="00FF3259" w:rsidP="00FF3259">
            <w:pPr>
              <w:pStyle w:val="TAL"/>
            </w:pPr>
            <w:r w:rsidRPr="00A46FD9">
              <w:t>TC14</w:t>
            </w:r>
          </w:p>
        </w:tc>
        <w:tc>
          <w:tcPr>
            <w:tcW w:w="1665" w:type="dxa"/>
          </w:tcPr>
          <w:p w14:paraId="0E2D89AA" w14:textId="77777777" w:rsidR="00FF3259" w:rsidRPr="00A46FD9" w:rsidRDefault="00FF3259" w:rsidP="00FF3259">
            <w:pPr>
              <w:pStyle w:val="TAL"/>
            </w:pPr>
            <w:r w:rsidRPr="00A46FD9">
              <w:t>TC14</w:t>
            </w:r>
          </w:p>
        </w:tc>
        <w:tc>
          <w:tcPr>
            <w:tcW w:w="1847" w:type="dxa"/>
          </w:tcPr>
          <w:p w14:paraId="0407086B" w14:textId="77777777" w:rsidR="00FF3259" w:rsidRPr="00A46FD9" w:rsidRDefault="00FF3259" w:rsidP="00FF3259">
            <w:pPr>
              <w:pStyle w:val="TAL"/>
            </w:pPr>
            <w:r w:rsidRPr="00A46FD9">
              <w:t>TC14</w:t>
            </w:r>
          </w:p>
        </w:tc>
        <w:tc>
          <w:tcPr>
            <w:tcW w:w="1839" w:type="dxa"/>
          </w:tcPr>
          <w:p w14:paraId="1CDA9331" w14:textId="77777777" w:rsidR="00FF3259" w:rsidRPr="00A46FD9" w:rsidRDefault="00FF3259" w:rsidP="00FF3259">
            <w:pPr>
              <w:pStyle w:val="TAL"/>
            </w:pPr>
            <w:r w:rsidRPr="00A46FD9">
              <w:t>TC13, (TC12, TC13)*</w:t>
            </w:r>
          </w:p>
        </w:tc>
      </w:tr>
      <w:tr w:rsidR="00FF3259" w:rsidRPr="00A46FD9" w14:paraId="79117050" w14:textId="77777777" w:rsidTr="00FF3259">
        <w:trPr>
          <w:gridAfter w:val="1"/>
          <w:wAfter w:w="8" w:type="dxa"/>
          <w:jc w:val="center"/>
        </w:trPr>
        <w:tc>
          <w:tcPr>
            <w:tcW w:w="2447" w:type="dxa"/>
          </w:tcPr>
          <w:p w14:paraId="1F3F92CB" w14:textId="77777777" w:rsidR="00FF3259" w:rsidRPr="00A46FD9" w:rsidRDefault="00FF3259" w:rsidP="00FF3259">
            <w:pPr>
              <w:pStyle w:val="TAL"/>
              <w:rPr>
                <w:rFonts w:cs="Arial"/>
              </w:rPr>
            </w:pPr>
            <w:r w:rsidRPr="00A46FD9">
              <w:rPr>
                <w:rFonts w:cs="Arial"/>
              </w:rPr>
              <w:t>Additional spurious emissions requirements</w:t>
            </w:r>
          </w:p>
        </w:tc>
        <w:tc>
          <w:tcPr>
            <w:tcW w:w="1665" w:type="dxa"/>
          </w:tcPr>
          <w:p w14:paraId="64EF3AE7" w14:textId="77777777" w:rsidR="00FF3259" w:rsidRPr="00A46FD9" w:rsidRDefault="00FF3259" w:rsidP="00FF3259">
            <w:pPr>
              <w:pStyle w:val="TAL"/>
            </w:pPr>
            <w:r w:rsidRPr="00A46FD9">
              <w:t>TC14</w:t>
            </w:r>
          </w:p>
        </w:tc>
        <w:tc>
          <w:tcPr>
            <w:tcW w:w="1665" w:type="dxa"/>
          </w:tcPr>
          <w:p w14:paraId="48B3A2DC" w14:textId="77777777" w:rsidR="00FF3259" w:rsidRPr="00A46FD9" w:rsidRDefault="00FF3259" w:rsidP="00FF3259">
            <w:pPr>
              <w:pStyle w:val="TAL"/>
            </w:pPr>
            <w:r w:rsidRPr="00A46FD9">
              <w:t>TC14</w:t>
            </w:r>
          </w:p>
        </w:tc>
        <w:tc>
          <w:tcPr>
            <w:tcW w:w="1847" w:type="dxa"/>
          </w:tcPr>
          <w:p w14:paraId="2E7B9DD3" w14:textId="77777777" w:rsidR="00FF3259" w:rsidRPr="00A46FD9" w:rsidRDefault="00FF3259" w:rsidP="00FF3259">
            <w:pPr>
              <w:pStyle w:val="TAL"/>
            </w:pPr>
            <w:r w:rsidRPr="00A46FD9">
              <w:t>TC14</w:t>
            </w:r>
          </w:p>
        </w:tc>
        <w:tc>
          <w:tcPr>
            <w:tcW w:w="1839" w:type="dxa"/>
          </w:tcPr>
          <w:p w14:paraId="57628191" w14:textId="77777777" w:rsidR="00FF3259" w:rsidRPr="00A46FD9" w:rsidRDefault="00FF3259" w:rsidP="00FF3259">
            <w:pPr>
              <w:pStyle w:val="TAL"/>
            </w:pPr>
            <w:r w:rsidRPr="00A46FD9">
              <w:t>TC13, (TC12, TC13)*</w:t>
            </w:r>
          </w:p>
        </w:tc>
      </w:tr>
      <w:tr w:rsidR="00FF3259" w:rsidRPr="00A46FD9" w14:paraId="304C0A67" w14:textId="77777777" w:rsidTr="00FF3259">
        <w:trPr>
          <w:gridAfter w:val="1"/>
          <w:wAfter w:w="8" w:type="dxa"/>
          <w:jc w:val="center"/>
        </w:trPr>
        <w:tc>
          <w:tcPr>
            <w:tcW w:w="2447" w:type="dxa"/>
            <w:vAlign w:val="center"/>
          </w:tcPr>
          <w:p w14:paraId="2D0EA8B2" w14:textId="77777777" w:rsidR="00FF3259" w:rsidRPr="00A46FD9" w:rsidRDefault="00FF3259" w:rsidP="00FF3259">
            <w:pPr>
              <w:pStyle w:val="TAL"/>
              <w:rPr>
                <w:rFonts w:cs="Arial"/>
              </w:rPr>
            </w:pPr>
            <w:r w:rsidRPr="00A46FD9">
              <w:rPr>
                <w:rFonts w:cs="Arial"/>
              </w:rPr>
              <w:t>Co-location with other Base Stations</w:t>
            </w:r>
          </w:p>
        </w:tc>
        <w:tc>
          <w:tcPr>
            <w:tcW w:w="1665" w:type="dxa"/>
          </w:tcPr>
          <w:p w14:paraId="266A836A" w14:textId="77777777" w:rsidR="00FF3259" w:rsidRPr="00A46FD9" w:rsidRDefault="00FF3259" w:rsidP="00FF3259">
            <w:pPr>
              <w:pStyle w:val="TAL"/>
            </w:pPr>
            <w:r w:rsidRPr="00A46FD9">
              <w:t>TC14</w:t>
            </w:r>
          </w:p>
        </w:tc>
        <w:tc>
          <w:tcPr>
            <w:tcW w:w="1665" w:type="dxa"/>
          </w:tcPr>
          <w:p w14:paraId="5F404FAC" w14:textId="77777777" w:rsidR="00FF3259" w:rsidRPr="00A46FD9" w:rsidRDefault="00FF3259" w:rsidP="00FF3259">
            <w:pPr>
              <w:pStyle w:val="TAL"/>
            </w:pPr>
            <w:r w:rsidRPr="00A46FD9">
              <w:t>TC14</w:t>
            </w:r>
          </w:p>
        </w:tc>
        <w:tc>
          <w:tcPr>
            <w:tcW w:w="1847" w:type="dxa"/>
          </w:tcPr>
          <w:p w14:paraId="413D7557" w14:textId="77777777" w:rsidR="00FF3259" w:rsidRPr="00A46FD9" w:rsidRDefault="00FF3259" w:rsidP="00FF3259">
            <w:pPr>
              <w:pStyle w:val="TAL"/>
            </w:pPr>
            <w:r w:rsidRPr="00A46FD9">
              <w:t>TC14</w:t>
            </w:r>
          </w:p>
        </w:tc>
        <w:tc>
          <w:tcPr>
            <w:tcW w:w="1839" w:type="dxa"/>
          </w:tcPr>
          <w:p w14:paraId="6DCB6E1C" w14:textId="77777777" w:rsidR="00FF3259" w:rsidRPr="00A46FD9" w:rsidRDefault="00FF3259" w:rsidP="00FF3259">
            <w:pPr>
              <w:pStyle w:val="TAL"/>
            </w:pPr>
            <w:r w:rsidRPr="00A46FD9">
              <w:t>TC13, (TC12, TC13)*</w:t>
            </w:r>
          </w:p>
        </w:tc>
      </w:tr>
      <w:tr w:rsidR="00FF3259" w:rsidRPr="00A46FD9" w14:paraId="3C839F26" w14:textId="77777777" w:rsidTr="00FF3259">
        <w:trPr>
          <w:gridAfter w:val="1"/>
          <w:wAfter w:w="8" w:type="dxa"/>
          <w:jc w:val="center"/>
        </w:trPr>
        <w:tc>
          <w:tcPr>
            <w:tcW w:w="2447" w:type="dxa"/>
            <w:vAlign w:val="center"/>
          </w:tcPr>
          <w:p w14:paraId="7037F059" w14:textId="77777777" w:rsidR="00FF3259" w:rsidRPr="00A46FD9" w:rsidRDefault="00FF3259" w:rsidP="00FF3259">
            <w:pPr>
              <w:pStyle w:val="TAL"/>
              <w:ind w:left="14"/>
              <w:rPr>
                <w:rFonts w:cs="Arial"/>
                <w:b/>
              </w:rPr>
            </w:pPr>
            <w:r w:rsidRPr="00A46FD9">
              <w:rPr>
                <w:rFonts w:cs="Arial"/>
                <w:b/>
              </w:rPr>
              <w:t>6.6.2 Operating band unwanted emissions</w:t>
            </w:r>
          </w:p>
        </w:tc>
        <w:tc>
          <w:tcPr>
            <w:tcW w:w="1665" w:type="dxa"/>
          </w:tcPr>
          <w:p w14:paraId="2D0C8BDB" w14:textId="77777777" w:rsidR="00FF3259" w:rsidRPr="00A46FD9" w:rsidRDefault="00FF3259" w:rsidP="00FF3259">
            <w:pPr>
              <w:pStyle w:val="TAL"/>
            </w:pPr>
            <w:r w:rsidRPr="00A46FD9">
              <w:t xml:space="preserve">- </w:t>
            </w:r>
          </w:p>
        </w:tc>
        <w:tc>
          <w:tcPr>
            <w:tcW w:w="1665" w:type="dxa"/>
          </w:tcPr>
          <w:p w14:paraId="555E1E68" w14:textId="77777777" w:rsidR="00FF3259" w:rsidRPr="00A46FD9" w:rsidRDefault="00FF3259" w:rsidP="00FF3259">
            <w:pPr>
              <w:pStyle w:val="TAL"/>
            </w:pPr>
            <w:r w:rsidRPr="00A46FD9">
              <w:t>-</w:t>
            </w:r>
          </w:p>
        </w:tc>
        <w:tc>
          <w:tcPr>
            <w:tcW w:w="1847" w:type="dxa"/>
          </w:tcPr>
          <w:p w14:paraId="16C1716C" w14:textId="77777777" w:rsidR="00FF3259" w:rsidRPr="00A46FD9" w:rsidRDefault="00FF3259" w:rsidP="00FF3259">
            <w:pPr>
              <w:pStyle w:val="TAL"/>
            </w:pPr>
            <w:r w:rsidRPr="00A46FD9">
              <w:t xml:space="preserve">- </w:t>
            </w:r>
          </w:p>
        </w:tc>
        <w:tc>
          <w:tcPr>
            <w:tcW w:w="1839" w:type="dxa"/>
          </w:tcPr>
          <w:p w14:paraId="1628F675" w14:textId="77777777" w:rsidR="00FF3259" w:rsidRPr="00A46FD9" w:rsidRDefault="00FF3259" w:rsidP="00FF3259">
            <w:pPr>
              <w:pStyle w:val="TAL"/>
            </w:pPr>
            <w:r w:rsidRPr="00A46FD9">
              <w:t>-</w:t>
            </w:r>
          </w:p>
        </w:tc>
      </w:tr>
      <w:tr w:rsidR="00FF3259" w:rsidRPr="00A46FD9" w14:paraId="0B3E519E" w14:textId="77777777" w:rsidTr="00FF3259">
        <w:trPr>
          <w:gridAfter w:val="1"/>
          <w:wAfter w:w="8" w:type="dxa"/>
          <w:jc w:val="center"/>
        </w:trPr>
        <w:tc>
          <w:tcPr>
            <w:tcW w:w="2447" w:type="dxa"/>
            <w:vAlign w:val="center"/>
          </w:tcPr>
          <w:p w14:paraId="207D5AEF" w14:textId="77777777" w:rsidR="00FF3259" w:rsidRPr="00A46FD9" w:rsidRDefault="00FF3259" w:rsidP="00FF3259">
            <w:pPr>
              <w:pStyle w:val="TAL"/>
              <w:rPr>
                <w:rFonts w:cs="Arial"/>
              </w:rPr>
            </w:pPr>
            <w:r w:rsidRPr="00A46FD9">
              <w:rPr>
                <w:rFonts w:cs="Arial"/>
              </w:rPr>
              <w:t>General requirement for Band Categories 1 and 3</w:t>
            </w:r>
          </w:p>
        </w:tc>
        <w:tc>
          <w:tcPr>
            <w:tcW w:w="1665" w:type="dxa"/>
          </w:tcPr>
          <w:p w14:paraId="04164C68" w14:textId="1409DB79"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67DF37E" w14:textId="31881526"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08F30E15" w14:textId="77777777" w:rsidR="00FF3259" w:rsidRPr="00A46FD9" w:rsidRDefault="00FF3259" w:rsidP="00FF3259">
            <w:pPr>
              <w:pStyle w:val="TAL"/>
            </w:pPr>
            <w:r w:rsidRPr="00A46FD9">
              <w:t>TC14</w:t>
            </w:r>
          </w:p>
        </w:tc>
        <w:tc>
          <w:tcPr>
            <w:tcW w:w="1665" w:type="dxa"/>
          </w:tcPr>
          <w:p w14:paraId="6F6FDEEB" w14:textId="77777777" w:rsidR="00FF3259" w:rsidRPr="00A46FD9" w:rsidRDefault="00FF3259" w:rsidP="00FF3259">
            <w:pPr>
              <w:pStyle w:val="TAL"/>
            </w:pPr>
            <w:r w:rsidRPr="00A46FD9">
              <w:t>N/A</w:t>
            </w:r>
          </w:p>
        </w:tc>
        <w:tc>
          <w:tcPr>
            <w:tcW w:w="1847" w:type="dxa"/>
          </w:tcPr>
          <w:p w14:paraId="31C7CC6B" w14:textId="3A2D53D1"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58F9DFD7" w14:textId="30D696B7"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050D1313" w14:textId="77777777" w:rsidR="00FF3259" w:rsidRPr="00A46FD9" w:rsidRDefault="00FF3259" w:rsidP="00FF3259">
            <w:pPr>
              <w:pStyle w:val="TAL"/>
            </w:pPr>
            <w:r w:rsidRPr="00A46FD9">
              <w:t>TC14</w:t>
            </w:r>
          </w:p>
        </w:tc>
        <w:tc>
          <w:tcPr>
            <w:tcW w:w="1839" w:type="dxa"/>
          </w:tcPr>
          <w:p w14:paraId="61A17CD1" w14:textId="77777777" w:rsidR="00FF3259" w:rsidRPr="00A46FD9" w:rsidRDefault="00FF3259" w:rsidP="00FF3259">
            <w:pPr>
              <w:pStyle w:val="TAL"/>
            </w:pPr>
            <w:r w:rsidRPr="00A46FD9">
              <w:t>N/A</w:t>
            </w:r>
          </w:p>
        </w:tc>
      </w:tr>
      <w:tr w:rsidR="00FF3259" w:rsidRPr="00A46FD9" w14:paraId="316D3A82" w14:textId="77777777" w:rsidTr="00FF3259">
        <w:trPr>
          <w:gridAfter w:val="1"/>
          <w:wAfter w:w="8" w:type="dxa"/>
          <w:jc w:val="center"/>
        </w:trPr>
        <w:tc>
          <w:tcPr>
            <w:tcW w:w="2447" w:type="dxa"/>
          </w:tcPr>
          <w:p w14:paraId="70CDDF41" w14:textId="77777777" w:rsidR="00FF3259" w:rsidRPr="00A46FD9" w:rsidRDefault="00FF3259" w:rsidP="00FF3259">
            <w:pPr>
              <w:pStyle w:val="TAL"/>
              <w:rPr>
                <w:rFonts w:cs="Arial"/>
              </w:rPr>
            </w:pPr>
            <w:r w:rsidRPr="00A46FD9">
              <w:rPr>
                <w:rFonts w:cs="Arial"/>
              </w:rPr>
              <w:t>General requirement for Band Category 2</w:t>
            </w:r>
          </w:p>
        </w:tc>
        <w:tc>
          <w:tcPr>
            <w:tcW w:w="1665" w:type="dxa"/>
          </w:tcPr>
          <w:p w14:paraId="24FABE0C" w14:textId="77777777" w:rsidR="00FF3259" w:rsidRPr="00A46FD9" w:rsidRDefault="00FF3259" w:rsidP="00FF3259">
            <w:pPr>
              <w:pStyle w:val="TAL"/>
            </w:pPr>
            <w:r w:rsidRPr="00A46FD9">
              <w:t>N/A</w:t>
            </w:r>
          </w:p>
        </w:tc>
        <w:tc>
          <w:tcPr>
            <w:tcW w:w="1665" w:type="dxa"/>
          </w:tcPr>
          <w:p w14:paraId="42598888" w14:textId="4CCEA7DD"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7FD7AFC1" w14:textId="535133A4"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107E83F7" w14:textId="77777777" w:rsidR="00FF3259" w:rsidRPr="00A46FD9" w:rsidRDefault="00FF3259" w:rsidP="00FF3259">
            <w:pPr>
              <w:pStyle w:val="TAL"/>
            </w:pPr>
            <w:r w:rsidRPr="00A46FD9">
              <w:t>TC14</w:t>
            </w:r>
          </w:p>
        </w:tc>
        <w:tc>
          <w:tcPr>
            <w:tcW w:w="1847" w:type="dxa"/>
          </w:tcPr>
          <w:p w14:paraId="60995027" w14:textId="77777777" w:rsidR="00FF3259" w:rsidRPr="00A46FD9" w:rsidRDefault="00FF3259" w:rsidP="00FF3259">
            <w:pPr>
              <w:pStyle w:val="TAL"/>
            </w:pPr>
            <w:r w:rsidRPr="00A46FD9">
              <w:t>N/A</w:t>
            </w:r>
          </w:p>
        </w:tc>
        <w:tc>
          <w:tcPr>
            <w:tcW w:w="1839" w:type="dxa"/>
          </w:tcPr>
          <w:p w14:paraId="74A4D58F" w14:textId="553DAB8A"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72A1D6A4" w14:textId="626839A2"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45B44FFB" w14:textId="77777777" w:rsidR="00FF3259" w:rsidRPr="00A46FD9" w:rsidRDefault="00FF3259" w:rsidP="00FF3259">
            <w:pPr>
              <w:pStyle w:val="TAL"/>
            </w:pPr>
            <w:r w:rsidRPr="00A46FD9">
              <w:t>TC14, TC12*</w:t>
            </w:r>
          </w:p>
        </w:tc>
      </w:tr>
      <w:tr w:rsidR="00FF3259" w:rsidRPr="00A46FD9" w14:paraId="149424F7" w14:textId="77777777" w:rsidTr="00FF3259">
        <w:trPr>
          <w:gridAfter w:val="1"/>
          <w:wAfter w:w="8" w:type="dxa"/>
          <w:jc w:val="center"/>
        </w:trPr>
        <w:tc>
          <w:tcPr>
            <w:tcW w:w="2447" w:type="dxa"/>
          </w:tcPr>
          <w:p w14:paraId="466A5D66" w14:textId="77777777" w:rsidR="00FF3259" w:rsidRPr="00A46FD9" w:rsidRDefault="00FF3259" w:rsidP="00FF3259">
            <w:pPr>
              <w:pStyle w:val="TAL"/>
              <w:rPr>
                <w:rFonts w:cs="Arial"/>
              </w:rPr>
            </w:pPr>
            <w:r w:rsidRPr="00A46FD9">
              <w:rPr>
                <w:rFonts w:cs="Arial"/>
              </w:rPr>
              <w:t>GSM/EDGE single-RAT requirement</w:t>
            </w:r>
          </w:p>
        </w:tc>
        <w:tc>
          <w:tcPr>
            <w:tcW w:w="1665" w:type="dxa"/>
          </w:tcPr>
          <w:p w14:paraId="798DF987" w14:textId="77777777" w:rsidR="00FF3259" w:rsidRPr="00A46FD9" w:rsidRDefault="00FF3259" w:rsidP="00FF3259">
            <w:pPr>
              <w:pStyle w:val="TAL"/>
            </w:pPr>
            <w:r w:rsidRPr="00A46FD9">
              <w:t>N/A</w:t>
            </w:r>
          </w:p>
        </w:tc>
        <w:tc>
          <w:tcPr>
            <w:tcW w:w="1665" w:type="dxa"/>
          </w:tcPr>
          <w:p w14:paraId="56AAAA53" w14:textId="77777777" w:rsidR="00FF3259" w:rsidRPr="00A46FD9" w:rsidRDefault="00FF3259" w:rsidP="00FF3259">
            <w:pPr>
              <w:pStyle w:val="TAL"/>
            </w:pPr>
            <w:r w:rsidRPr="00A46FD9">
              <w:t>N/A</w:t>
            </w:r>
          </w:p>
        </w:tc>
        <w:tc>
          <w:tcPr>
            <w:tcW w:w="1847" w:type="dxa"/>
          </w:tcPr>
          <w:p w14:paraId="6C551CC6" w14:textId="77777777" w:rsidR="00FF3259" w:rsidRPr="00A46FD9" w:rsidRDefault="00FF3259" w:rsidP="00FF3259">
            <w:pPr>
              <w:pStyle w:val="TAL"/>
            </w:pPr>
            <w:r w:rsidRPr="00A46FD9">
              <w:t>N/A</w:t>
            </w:r>
          </w:p>
        </w:tc>
        <w:tc>
          <w:tcPr>
            <w:tcW w:w="1839" w:type="dxa"/>
          </w:tcPr>
          <w:p w14:paraId="183DC3FB" w14:textId="77777777" w:rsidR="00FF3259" w:rsidRPr="00A46FD9" w:rsidRDefault="00FF3259" w:rsidP="00FF3259">
            <w:pPr>
              <w:pStyle w:val="TAL"/>
            </w:pPr>
            <w:r w:rsidRPr="00A46FD9">
              <w:t>N/A</w:t>
            </w:r>
          </w:p>
        </w:tc>
      </w:tr>
      <w:tr w:rsidR="00FF3259" w:rsidRPr="00A46FD9" w14:paraId="06663231" w14:textId="77777777" w:rsidTr="00FF3259">
        <w:trPr>
          <w:gridAfter w:val="1"/>
          <w:wAfter w:w="8" w:type="dxa"/>
          <w:trHeight w:val="877"/>
          <w:jc w:val="center"/>
        </w:trPr>
        <w:tc>
          <w:tcPr>
            <w:tcW w:w="2447" w:type="dxa"/>
          </w:tcPr>
          <w:p w14:paraId="125AD4BA" w14:textId="77777777" w:rsidR="00FF3259" w:rsidRPr="00A46FD9" w:rsidRDefault="00FF3259" w:rsidP="00FF3259">
            <w:pPr>
              <w:pStyle w:val="TAL"/>
              <w:rPr>
                <w:rFonts w:cs="Arial"/>
              </w:rPr>
            </w:pPr>
            <w:r w:rsidRPr="00A46FD9">
              <w:rPr>
                <w:rFonts w:cs="Arial"/>
              </w:rPr>
              <w:t>Additional requirements</w:t>
            </w:r>
          </w:p>
        </w:tc>
        <w:tc>
          <w:tcPr>
            <w:tcW w:w="1665" w:type="dxa"/>
          </w:tcPr>
          <w:p w14:paraId="419F9180" w14:textId="77777777" w:rsidR="00FF3259" w:rsidRPr="00A46FD9" w:rsidRDefault="00FF3259" w:rsidP="00FF3259">
            <w:pPr>
              <w:pStyle w:val="TAL"/>
            </w:pPr>
            <w:r w:rsidRPr="00A46FD9">
              <w:t>Compliance stated by manufacturer declaration</w:t>
            </w:r>
          </w:p>
        </w:tc>
        <w:tc>
          <w:tcPr>
            <w:tcW w:w="1665" w:type="dxa"/>
          </w:tcPr>
          <w:p w14:paraId="219DC29A" w14:textId="77777777" w:rsidR="00FF3259" w:rsidRPr="00A46FD9" w:rsidRDefault="00FF3259" w:rsidP="00FF3259">
            <w:pPr>
              <w:pStyle w:val="TAL"/>
            </w:pPr>
            <w:r w:rsidRPr="00A46FD9">
              <w:t>Compliance stated by manufacturer declaration</w:t>
            </w:r>
          </w:p>
        </w:tc>
        <w:tc>
          <w:tcPr>
            <w:tcW w:w="1847" w:type="dxa"/>
          </w:tcPr>
          <w:p w14:paraId="3C3F6563" w14:textId="77777777" w:rsidR="00FF3259" w:rsidRPr="00A46FD9" w:rsidRDefault="00FF3259" w:rsidP="00FF3259">
            <w:pPr>
              <w:pStyle w:val="TAL"/>
            </w:pPr>
            <w:r w:rsidRPr="00A46FD9">
              <w:t>Compliance stated by manufacturer declaration</w:t>
            </w:r>
          </w:p>
        </w:tc>
        <w:tc>
          <w:tcPr>
            <w:tcW w:w="1839" w:type="dxa"/>
          </w:tcPr>
          <w:p w14:paraId="67215FD4" w14:textId="77777777" w:rsidR="00FF3259" w:rsidRPr="00A46FD9" w:rsidRDefault="00FF3259" w:rsidP="00FF3259">
            <w:pPr>
              <w:pStyle w:val="TAL"/>
            </w:pPr>
            <w:r w:rsidRPr="00A46FD9">
              <w:t>Compliance stated by manufacturer declaration</w:t>
            </w:r>
          </w:p>
        </w:tc>
      </w:tr>
      <w:tr w:rsidR="00FF3259" w:rsidRPr="00A46FD9" w14:paraId="31C0E84E" w14:textId="77777777" w:rsidTr="00FF3259">
        <w:trPr>
          <w:gridAfter w:val="1"/>
          <w:wAfter w:w="8" w:type="dxa"/>
          <w:jc w:val="center"/>
        </w:trPr>
        <w:tc>
          <w:tcPr>
            <w:tcW w:w="2447" w:type="dxa"/>
            <w:vAlign w:val="center"/>
          </w:tcPr>
          <w:p w14:paraId="19A0440A" w14:textId="77777777" w:rsidR="00FF3259" w:rsidRPr="00A46FD9" w:rsidRDefault="00FF3259" w:rsidP="00FF3259">
            <w:pPr>
              <w:pStyle w:val="TAL"/>
              <w:ind w:left="14"/>
              <w:rPr>
                <w:rFonts w:cs="Arial"/>
                <w:b/>
              </w:rPr>
            </w:pPr>
            <w:r w:rsidRPr="00A46FD9">
              <w:rPr>
                <w:rFonts w:cs="Arial"/>
                <w:b/>
              </w:rPr>
              <w:t>6.6.3 Occupied bandwidth</w:t>
            </w:r>
          </w:p>
        </w:tc>
        <w:tc>
          <w:tcPr>
            <w:tcW w:w="1665" w:type="dxa"/>
          </w:tcPr>
          <w:p w14:paraId="345EFCFD"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B1C4915" w14:textId="77777777" w:rsidR="00FF3259" w:rsidRPr="00A46FD9" w:rsidRDefault="00FF3259" w:rsidP="00FF3259">
            <w:pPr>
              <w:pStyle w:val="TAL"/>
              <w:rPr>
                <w:sz w:val="16"/>
                <w:szCs w:val="16"/>
              </w:rPr>
            </w:pPr>
            <w:r w:rsidRPr="00A46FD9">
              <w:rPr>
                <w:sz w:val="16"/>
                <w:szCs w:val="16"/>
              </w:rPr>
              <w:t>-</w:t>
            </w:r>
          </w:p>
        </w:tc>
        <w:tc>
          <w:tcPr>
            <w:tcW w:w="1847" w:type="dxa"/>
          </w:tcPr>
          <w:p w14:paraId="472C75EF"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0FB51A5C" w14:textId="77777777" w:rsidR="00FF3259" w:rsidRPr="00A46FD9" w:rsidRDefault="00FF3259" w:rsidP="00FF3259">
            <w:pPr>
              <w:pStyle w:val="TAL"/>
              <w:rPr>
                <w:sz w:val="16"/>
                <w:szCs w:val="16"/>
              </w:rPr>
            </w:pPr>
            <w:r w:rsidRPr="00A46FD9">
              <w:rPr>
                <w:sz w:val="16"/>
                <w:szCs w:val="16"/>
              </w:rPr>
              <w:t>-</w:t>
            </w:r>
          </w:p>
        </w:tc>
      </w:tr>
      <w:tr w:rsidR="00FF3259" w:rsidRPr="00A46FD9" w14:paraId="4106BF50" w14:textId="77777777" w:rsidTr="00FF3259">
        <w:trPr>
          <w:gridAfter w:val="1"/>
          <w:wAfter w:w="8" w:type="dxa"/>
          <w:jc w:val="center"/>
        </w:trPr>
        <w:tc>
          <w:tcPr>
            <w:tcW w:w="2447" w:type="dxa"/>
            <w:vAlign w:val="center"/>
          </w:tcPr>
          <w:p w14:paraId="509CCA9B" w14:textId="77777777" w:rsidR="00FF3259" w:rsidRPr="00A46FD9" w:rsidRDefault="00FF3259" w:rsidP="00FF3259">
            <w:pPr>
              <w:pStyle w:val="TAL"/>
              <w:ind w:left="14"/>
              <w:rPr>
                <w:rFonts w:cs="Arial"/>
              </w:rPr>
            </w:pPr>
            <w:r w:rsidRPr="00A46FD9">
              <w:rPr>
                <w:rFonts w:cs="Arial"/>
              </w:rPr>
              <w:t>Minimum requirement</w:t>
            </w:r>
          </w:p>
        </w:tc>
        <w:tc>
          <w:tcPr>
            <w:tcW w:w="1665" w:type="dxa"/>
          </w:tcPr>
          <w:p w14:paraId="2A158715" w14:textId="2C1B1076"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16EC0440" w14:textId="22B4F4D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776BD9FF" w14:textId="047EEDAE"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7F97082A" w14:textId="2A3C3F5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60212F43" w14:textId="1885455C"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741F0EDA" w14:textId="37FC6A2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689C884" w14:textId="57A1A0E9"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4EDE4B97" w14:textId="4C51B6C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CEA1636" w14:textId="77777777" w:rsidTr="00FF3259">
        <w:trPr>
          <w:gridAfter w:val="1"/>
          <w:wAfter w:w="8" w:type="dxa"/>
          <w:jc w:val="center"/>
        </w:trPr>
        <w:tc>
          <w:tcPr>
            <w:tcW w:w="2447" w:type="dxa"/>
            <w:vAlign w:val="center"/>
          </w:tcPr>
          <w:p w14:paraId="3AE649A3"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1665" w:type="dxa"/>
          </w:tcPr>
          <w:p w14:paraId="2FA3C96F" w14:textId="77777777" w:rsidR="00FF3259" w:rsidRPr="00A46FD9" w:rsidRDefault="00FF3259" w:rsidP="00FF3259">
            <w:pPr>
              <w:pStyle w:val="TAL"/>
            </w:pPr>
            <w:r w:rsidRPr="00A46FD9">
              <w:t xml:space="preserve">- </w:t>
            </w:r>
          </w:p>
        </w:tc>
        <w:tc>
          <w:tcPr>
            <w:tcW w:w="1665" w:type="dxa"/>
          </w:tcPr>
          <w:p w14:paraId="39736B49" w14:textId="77777777" w:rsidR="00FF3259" w:rsidRPr="00A46FD9" w:rsidRDefault="00FF3259" w:rsidP="00FF3259">
            <w:pPr>
              <w:pStyle w:val="TAL"/>
            </w:pPr>
            <w:r w:rsidRPr="00A46FD9">
              <w:t>-</w:t>
            </w:r>
          </w:p>
        </w:tc>
        <w:tc>
          <w:tcPr>
            <w:tcW w:w="1847" w:type="dxa"/>
          </w:tcPr>
          <w:p w14:paraId="1BE79FB2" w14:textId="77777777" w:rsidR="00FF3259" w:rsidRPr="00A46FD9" w:rsidRDefault="00FF3259" w:rsidP="00FF3259">
            <w:pPr>
              <w:pStyle w:val="TAL"/>
            </w:pPr>
            <w:r w:rsidRPr="00A46FD9">
              <w:t xml:space="preserve">- </w:t>
            </w:r>
          </w:p>
        </w:tc>
        <w:tc>
          <w:tcPr>
            <w:tcW w:w="1839" w:type="dxa"/>
          </w:tcPr>
          <w:p w14:paraId="1FE630C7" w14:textId="77777777" w:rsidR="00FF3259" w:rsidRPr="00A46FD9" w:rsidRDefault="00FF3259" w:rsidP="00FF3259">
            <w:pPr>
              <w:pStyle w:val="TAL"/>
            </w:pPr>
            <w:r w:rsidRPr="00A46FD9">
              <w:t>-</w:t>
            </w:r>
          </w:p>
        </w:tc>
      </w:tr>
      <w:tr w:rsidR="00FF3259" w:rsidRPr="00A46FD9" w14:paraId="2FCE1B5D" w14:textId="77777777" w:rsidTr="00FF3259">
        <w:trPr>
          <w:gridAfter w:val="1"/>
          <w:wAfter w:w="8" w:type="dxa"/>
          <w:trHeight w:val="219"/>
          <w:jc w:val="center"/>
        </w:trPr>
        <w:tc>
          <w:tcPr>
            <w:tcW w:w="2447" w:type="dxa"/>
          </w:tcPr>
          <w:p w14:paraId="1B63003E" w14:textId="77777777" w:rsidR="00FF3259" w:rsidRPr="00A46FD9" w:rsidRDefault="00FF3259" w:rsidP="00FF3259">
            <w:pPr>
              <w:pStyle w:val="TAL"/>
              <w:rPr>
                <w:rFonts w:cs="Arial"/>
              </w:rPr>
            </w:pPr>
            <w:r w:rsidRPr="00A46FD9">
              <w:rPr>
                <w:rFonts w:cs="Arial"/>
              </w:rPr>
              <w:t>E- UTRA</w:t>
            </w:r>
          </w:p>
        </w:tc>
        <w:tc>
          <w:tcPr>
            <w:tcW w:w="1665" w:type="dxa"/>
          </w:tcPr>
          <w:p w14:paraId="400D1035" w14:textId="77777777" w:rsidR="00FF3259" w:rsidRPr="00A46FD9" w:rsidRDefault="00FF3259" w:rsidP="00FF3259">
            <w:pPr>
              <w:pStyle w:val="TAL"/>
            </w:pPr>
            <w:r w:rsidRPr="00A46FD9">
              <w:t>TC14</w:t>
            </w:r>
          </w:p>
        </w:tc>
        <w:tc>
          <w:tcPr>
            <w:tcW w:w="1665" w:type="dxa"/>
          </w:tcPr>
          <w:p w14:paraId="5033983F" w14:textId="77777777" w:rsidR="00FF3259" w:rsidRPr="00A46FD9" w:rsidRDefault="00FF3259" w:rsidP="00FF3259">
            <w:pPr>
              <w:pStyle w:val="TAL"/>
            </w:pPr>
            <w:r w:rsidRPr="00A46FD9">
              <w:t>TC14</w:t>
            </w:r>
          </w:p>
        </w:tc>
        <w:tc>
          <w:tcPr>
            <w:tcW w:w="1847" w:type="dxa"/>
          </w:tcPr>
          <w:p w14:paraId="66647E4E" w14:textId="77777777" w:rsidR="00FF3259" w:rsidRPr="00A46FD9" w:rsidRDefault="00FF3259" w:rsidP="00FF3259">
            <w:pPr>
              <w:pStyle w:val="TAL"/>
            </w:pPr>
            <w:r w:rsidRPr="00A46FD9">
              <w:t>TC14</w:t>
            </w:r>
          </w:p>
        </w:tc>
        <w:tc>
          <w:tcPr>
            <w:tcW w:w="1839" w:type="dxa"/>
          </w:tcPr>
          <w:p w14:paraId="384E52E0" w14:textId="77777777" w:rsidR="00FF3259" w:rsidRPr="00A46FD9" w:rsidRDefault="00FF3259" w:rsidP="00FF3259">
            <w:pPr>
              <w:pStyle w:val="TAL"/>
            </w:pPr>
            <w:r w:rsidRPr="00A46FD9">
              <w:t>TC13</w:t>
            </w:r>
          </w:p>
        </w:tc>
      </w:tr>
      <w:tr w:rsidR="00FF3259" w:rsidRPr="00A46FD9" w14:paraId="7CCEF553" w14:textId="77777777" w:rsidTr="00FF3259">
        <w:trPr>
          <w:gridAfter w:val="1"/>
          <w:wAfter w:w="8" w:type="dxa"/>
          <w:trHeight w:val="137"/>
          <w:jc w:val="center"/>
        </w:trPr>
        <w:tc>
          <w:tcPr>
            <w:tcW w:w="2447" w:type="dxa"/>
            <w:vAlign w:val="center"/>
          </w:tcPr>
          <w:p w14:paraId="10FC9D46" w14:textId="77777777" w:rsidR="00FF3259" w:rsidRPr="00A46FD9" w:rsidRDefault="00FF3259" w:rsidP="00FF3259">
            <w:pPr>
              <w:pStyle w:val="TAL"/>
              <w:rPr>
                <w:rFonts w:cs="Arial"/>
              </w:rPr>
            </w:pPr>
            <w:r w:rsidRPr="00A46FD9">
              <w:rPr>
                <w:rFonts w:cs="Arial"/>
              </w:rPr>
              <w:t>UTRA FDD</w:t>
            </w:r>
          </w:p>
        </w:tc>
        <w:tc>
          <w:tcPr>
            <w:tcW w:w="1665" w:type="dxa"/>
          </w:tcPr>
          <w:p w14:paraId="462A3BC7" w14:textId="2102958A"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5D4427B8" w14:textId="6E68B25B"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1AB4A34D" w14:textId="5F5595C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1EE97234" w14:textId="46A9EC5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4D50CB84" w14:textId="77777777" w:rsidTr="00FF3259">
        <w:trPr>
          <w:gridAfter w:val="1"/>
          <w:wAfter w:w="8" w:type="dxa"/>
          <w:trHeight w:val="197"/>
          <w:jc w:val="center"/>
        </w:trPr>
        <w:tc>
          <w:tcPr>
            <w:tcW w:w="2447" w:type="dxa"/>
            <w:vAlign w:val="center"/>
          </w:tcPr>
          <w:p w14:paraId="2AA67973" w14:textId="77777777" w:rsidR="00FF3259" w:rsidRPr="00A46FD9" w:rsidRDefault="00FF3259" w:rsidP="00FF3259">
            <w:pPr>
              <w:pStyle w:val="TAL"/>
              <w:rPr>
                <w:rFonts w:cs="Arial"/>
              </w:rPr>
            </w:pPr>
            <w:r w:rsidRPr="00A46FD9">
              <w:rPr>
                <w:rFonts w:cs="Arial"/>
              </w:rPr>
              <w:t>UTRA TDD</w:t>
            </w:r>
          </w:p>
        </w:tc>
        <w:tc>
          <w:tcPr>
            <w:tcW w:w="1665" w:type="dxa"/>
          </w:tcPr>
          <w:p w14:paraId="4F8DF3D6" w14:textId="77777777" w:rsidR="00FF3259" w:rsidRPr="00A46FD9" w:rsidRDefault="00FF3259" w:rsidP="00FF3259">
            <w:pPr>
              <w:pStyle w:val="TAL"/>
            </w:pPr>
            <w:r w:rsidRPr="00A46FD9">
              <w:t>N/A</w:t>
            </w:r>
          </w:p>
        </w:tc>
        <w:tc>
          <w:tcPr>
            <w:tcW w:w="1665" w:type="dxa"/>
          </w:tcPr>
          <w:p w14:paraId="13D04863" w14:textId="77777777" w:rsidR="00FF3259" w:rsidRPr="00A46FD9" w:rsidRDefault="00FF3259" w:rsidP="00FF3259">
            <w:pPr>
              <w:pStyle w:val="TAL"/>
            </w:pPr>
            <w:r w:rsidRPr="00A46FD9">
              <w:t>N/A</w:t>
            </w:r>
          </w:p>
        </w:tc>
        <w:tc>
          <w:tcPr>
            <w:tcW w:w="1847" w:type="dxa"/>
          </w:tcPr>
          <w:p w14:paraId="3875CA2B" w14:textId="77777777" w:rsidR="00FF3259" w:rsidRPr="00A46FD9" w:rsidRDefault="00FF3259" w:rsidP="00FF3259">
            <w:pPr>
              <w:pStyle w:val="TAL"/>
            </w:pPr>
            <w:r w:rsidRPr="00A46FD9">
              <w:t>N/A</w:t>
            </w:r>
          </w:p>
        </w:tc>
        <w:tc>
          <w:tcPr>
            <w:tcW w:w="1839" w:type="dxa"/>
          </w:tcPr>
          <w:p w14:paraId="19D9A30C" w14:textId="77777777" w:rsidR="00FF3259" w:rsidRPr="00A46FD9" w:rsidRDefault="00FF3259" w:rsidP="00FF3259">
            <w:pPr>
              <w:pStyle w:val="TAL"/>
            </w:pPr>
            <w:r w:rsidRPr="00A46FD9">
              <w:t>N/A</w:t>
            </w:r>
          </w:p>
        </w:tc>
      </w:tr>
      <w:tr w:rsidR="00FF3259" w:rsidRPr="00A46FD9" w14:paraId="04CFEDC7" w14:textId="77777777" w:rsidTr="00FF3259">
        <w:trPr>
          <w:gridAfter w:val="1"/>
          <w:wAfter w:w="8" w:type="dxa"/>
          <w:trHeight w:val="197"/>
          <w:jc w:val="center"/>
        </w:trPr>
        <w:tc>
          <w:tcPr>
            <w:tcW w:w="2447" w:type="dxa"/>
            <w:vAlign w:val="center"/>
          </w:tcPr>
          <w:p w14:paraId="2F9C5DB9" w14:textId="77777777" w:rsidR="00FF3259" w:rsidRPr="00A46FD9" w:rsidRDefault="00FF3259" w:rsidP="00FF3259">
            <w:pPr>
              <w:pStyle w:val="TAL"/>
              <w:rPr>
                <w:rFonts w:cs="Arial"/>
              </w:rPr>
            </w:pPr>
            <w:r w:rsidRPr="00A46FD9">
              <w:rPr>
                <w:rFonts w:cs="Arial"/>
              </w:rPr>
              <w:t>NB-IoT</w:t>
            </w:r>
          </w:p>
        </w:tc>
        <w:tc>
          <w:tcPr>
            <w:tcW w:w="1665" w:type="dxa"/>
          </w:tcPr>
          <w:p w14:paraId="1CC442B9" w14:textId="77777777" w:rsidR="00FF3259" w:rsidRPr="00A46FD9" w:rsidRDefault="00FF3259" w:rsidP="00FF3259">
            <w:pPr>
              <w:pStyle w:val="TAL"/>
            </w:pPr>
            <w:r w:rsidRPr="00A46FD9">
              <w:t>TC14</w:t>
            </w:r>
          </w:p>
        </w:tc>
        <w:tc>
          <w:tcPr>
            <w:tcW w:w="1665" w:type="dxa"/>
          </w:tcPr>
          <w:p w14:paraId="304075BF" w14:textId="77777777" w:rsidR="00FF3259" w:rsidRPr="00A46FD9" w:rsidRDefault="00FF3259" w:rsidP="00FF3259">
            <w:pPr>
              <w:pStyle w:val="TAL"/>
            </w:pPr>
            <w:r w:rsidRPr="00A46FD9">
              <w:t>TC14</w:t>
            </w:r>
          </w:p>
        </w:tc>
        <w:tc>
          <w:tcPr>
            <w:tcW w:w="1847" w:type="dxa"/>
          </w:tcPr>
          <w:p w14:paraId="33F1DF41" w14:textId="77777777" w:rsidR="00FF3259" w:rsidRPr="00A46FD9" w:rsidRDefault="00FF3259" w:rsidP="00FF3259">
            <w:pPr>
              <w:pStyle w:val="TAL"/>
            </w:pPr>
            <w:r w:rsidRPr="00A46FD9">
              <w:t>TC14</w:t>
            </w:r>
          </w:p>
        </w:tc>
        <w:tc>
          <w:tcPr>
            <w:tcW w:w="1839" w:type="dxa"/>
          </w:tcPr>
          <w:p w14:paraId="610E834C" w14:textId="77777777" w:rsidR="00FF3259" w:rsidRPr="00A46FD9" w:rsidRDefault="00FF3259" w:rsidP="00FF3259">
            <w:pPr>
              <w:pStyle w:val="TAL"/>
            </w:pPr>
            <w:r w:rsidRPr="00A46FD9">
              <w:t>TC13</w:t>
            </w:r>
          </w:p>
        </w:tc>
      </w:tr>
      <w:tr w:rsidR="00FF3259" w:rsidRPr="00A46FD9" w14:paraId="05E0EBB0" w14:textId="77777777" w:rsidTr="00FF3259">
        <w:trPr>
          <w:gridAfter w:val="1"/>
          <w:wAfter w:w="8" w:type="dxa"/>
          <w:trHeight w:val="197"/>
          <w:jc w:val="center"/>
        </w:trPr>
        <w:tc>
          <w:tcPr>
            <w:tcW w:w="2447" w:type="dxa"/>
            <w:vAlign w:val="center"/>
          </w:tcPr>
          <w:p w14:paraId="37E1A5BD" w14:textId="77777777" w:rsidR="00FF3259" w:rsidRPr="00A46FD9" w:rsidRDefault="00FF3259" w:rsidP="00FF3259">
            <w:pPr>
              <w:pStyle w:val="TAL"/>
              <w:rPr>
                <w:rFonts w:cs="Arial"/>
              </w:rPr>
            </w:pPr>
            <w:r w:rsidRPr="00A46FD9">
              <w:rPr>
                <w:rFonts w:cs="Arial"/>
              </w:rPr>
              <w:t>Cumulative ACLR</w:t>
            </w:r>
          </w:p>
        </w:tc>
        <w:tc>
          <w:tcPr>
            <w:tcW w:w="1665" w:type="dxa"/>
          </w:tcPr>
          <w:p w14:paraId="66A01135" w14:textId="77777777" w:rsidR="00FF3259" w:rsidRPr="00A46FD9" w:rsidRDefault="00FF3259" w:rsidP="00FF3259">
            <w:pPr>
              <w:pStyle w:val="TAL"/>
            </w:pPr>
            <w:r w:rsidRPr="00A46FD9">
              <w:t>N/A</w:t>
            </w:r>
          </w:p>
        </w:tc>
        <w:tc>
          <w:tcPr>
            <w:tcW w:w="1665" w:type="dxa"/>
          </w:tcPr>
          <w:p w14:paraId="25C11E62" w14:textId="77777777" w:rsidR="00FF3259" w:rsidRPr="00A46FD9" w:rsidRDefault="00FF3259" w:rsidP="00FF3259">
            <w:pPr>
              <w:pStyle w:val="TAL"/>
            </w:pPr>
            <w:r w:rsidRPr="00A46FD9">
              <w:t>N/A</w:t>
            </w:r>
          </w:p>
        </w:tc>
        <w:tc>
          <w:tcPr>
            <w:tcW w:w="1847" w:type="dxa"/>
          </w:tcPr>
          <w:p w14:paraId="7CB7604D" w14:textId="77777777" w:rsidR="00FF3259" w:rsidRPr="00A46FD9" w:rsidRDefault="00FF3259" w:rsidP="00FF3259">
            <w:pPr>
              <w:pStyle w:val="TAL"/>
            </w:pPr>
            <w:r w:rsidRPr="00A46FD9">
              <w:t>N/A</w:t>
            </w:r>
          </w:p>
        </w:tc>
        <w:tc>
          <w:tcPr>
            <w:tcW w:w="1839" w:type="dxa"/>
          </w:tcPr>
          <w:p w14:paraId="21F66DD9" w14:textId="77777777" w:rsidR="00FF3259" w:rsidRPr="00A46FD9" w:rsidRDefault="00FF3259" w:rsidP="00FF3259">
            <w:pPr>
              <w:pStyle w:val="TAL"/>
            </w:pPr>
            <w:r w:rsidRPr="00A46FD9">
              <w:t>N/A</w:t>
            </w:r>
          </w:p>
        </w:tc>
      </w:tr>
      <w:tr w:rsidR="00FF3259" w:rsidRPr="00A46FD9" w14:paraId="576ADF54" w14:textId="77777777" w:rsidTr="00FF3259">
        <w:trPr>
          <w:gridAfter w:val="1"/>
          <w:wAfter w:w="8" w:type="dxa"/>
          <w:jc w:val="center"/>
        </w:trPr>
        <w:tc>
          <w:tcPr>
            <w:tcW w:w="2447" w:type="dxa"/>
            <w:vAlign w:val="center"/>
          </w:tcPr>
          <w:p w14:paraId="20BE67DA" w14:textId="77777777" w:rsidR="00FF3259" w:rsidRPr="00A46FD9" w:rsidRDefault="00FF3259" w:rsidP="00FF3259">
            <w:pPr>
              <w:pStyle w:val="TAL"/>
              <w:ind w:left="14"/>
              <w:rPr>
                <w:rFonts w:cs="Arial"/>
                <w:b/>
              </w:rPr>
            </w:pPr>
            <w:r w:rsidRPr="00A46FD9">
              <w:rPr>
                <w:rFonts w:cs="Arial"/>
                <w:b/>
              </w:rPr>
              <w:t>6.7 Transmitter intermodulation</w:t>
            </w:r>
          </w:p>
        </w:tc>
        <w:tc>
          <w:tcPr>
            <w:tcW w:w="1665" w:type="dxa"/>
          </w:tcPr>
          <w:p w14:paraId="43A2D06A"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58225184" w14:textId="77777777" w:rsidR="00FF3259" w:rsidRPr="00A46FD9" w:rsidRDefault="00FF3259" w:rsidP="00FF3259">
            <w:pPr>
              <w:pStyle w:val="TAL"/>
              <w:rPr>
                <w:sz w:val="16"/>
                <w:szCs w:val="16"/>
              </w:rPr>
            </w:pPr>
            <w:r w:rsidRPr="00A46FD9">
              <w:rPr>
                <w:sz w:val="16"/>
                <w:szCs w:val="16"/>
              </w:rPr>
              <w:t>-</w:t>
            </w:r>
          </w:p>
        </w:tc>
        <w:tc>
          <w:tcPr>
            <w:tcW w:w="1847" w:type="dxa"/>
          </w:tcPr>
          <w:p w14:paraId="379E1B15"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4781BE35" w14:textId="77777777" w:rsidR="00FF3259" w:rsidRPr="00A46FD9" w:rsidRDefault="00FF3259" w:rsidP="00FF3259">
            <w:pPr>
              <w:pStyle w:val="TAL"/>
              <w:rPr>
                <w:sz w:val="16"/>
                <w:szCs w:val="16"/>
              </w:rPr>
            </w:pPr>
            <w:r w:rsidRPr="00A46FD9">
              <w:rPr>
                <w:sz w:val="16"/>
                <w:szCs w:val="16"/>
              </w:rPr>
              <w:t>-</w:t>
            </w:r>
          </w:p>
        </w:tc>
      </w:tr>
      <w:tr w:rsidR="00FF3259" w:rsidRPr="00A46FD9" w14:paraId="1A0390F0" w14:textId="77777777" w:rsidTr="00FF3259">
        <w:trPr>
          <w:gridAfter w:val="1"/>
          <w:wAfter w:w="8" w:type="dxa"/>
          <w:jc w:val="center"/>
        </w:trPr>
        <w:tc>
          <w:tcPr>
            <w:tcW w:w="2447" w:type="dxa"/>
          </w:tcPr>
          <w:p w14:paraId="3A067ED2" w14:textId="77777777" w:rsidR="00FF3259" w:rsidRPr="00A46FD9" w:rsidRDefault="00FF3259" w:rsidP="00FF3259">
            <w:pPr>
              <w:pStyle w:val="TAL"/>
              <w:rPr>
                <w:rFonts w:cs="Arial"/>
              </w:rPr>
            </w:pPr>
            <w:r w:rsidRPr="00A46FD9">
              <w:rPr>
                <w:rFonts w:cs="Arial"/>
              </w:rPr>
              <w:t>General requirement</w:t>
            </w:r>
          </w:p>
        </w:tc>
        <w:tc>
          <w:tcPr>
            <w:tcW w:w="1665" w:type="dxa"/>
          </w:tcPr>
          <w:p w14:paraId="263C07F2" w14:textId="77777777" w:rsidR="00FF3259" w:rsidRPr="00A46FD9" w:rsidRDefault="00FF3259" w:rsidP="00FF3259">
            <w:pPr>
              <w:pStyle w:val="TAL"/>
            </w:pPr>
            <w:r w:rsidRPr="00A46FD9">
              <w:t>Same TC as used in 6.6</w:t>
            </w:r>
          </w:p>
        </w:tc>
        <w:tc>
          <w:tcPr>
            <w:tcW w:w="1665" w:type="dxa"/>
          </w:tcPr>
          <w:p w14:paraId="68099798" w14:textId="77777777" w:rsidR="00FF3259" w:rsidRPr="00A46FD9" w:rsidRDefault="00FF3259" w:rsidP="00FF3259">
            <w:pPr>
              <w:pStyle w:val="TAL"/>
            </w:pPr>
            <w:r w:rsidRPr="00A46FD9">
              <w:t>Same TC as used in 6.6</w:t>
            </w:r>
          </w:p>
        </w:tc>
        <w:tc>
          <w:tcPr>
            <w:tcW w:w="1847" w:type="dxa"/>
          </w:tcPr>
          <w:p w14:paraId="53098366" w14:textId="77777777" w:rsidR="00FF3259" w:rsidRPr="00A46FD9" w:rsidRDefault="00FF3259" w:rsidP="00FF3259">
            <w:pPr>
              <w:pStyle w:val="TAL"/>
            </w:pPr>
            <w:r w:rsidRPr="00A46FD9">
              <w:t>Same TC as used in 6.6</w:t>
            </w:r>
          </w:p>
        </w:tc>
        <w:tc>
          <w:tcPr>
            <w:tcW w:w="1839" w:type="dxa"/>
          </w:tcPr>
          <w:p w14:paraId="2F02D073" w14:textId="77777777" w:rsidR="00FF3259" w:rsidRPr="00A46FD9" w:rsidRDefault="00FF3259" w:rsidP="00FF3259">
            <w:pPr>
              <w:pStyle w:val="TAL"/>
            </w:pPr>
            <w:r w:rsidRPr="00A46FD9">
              <w:t>Same TC as used in 6.6</w:t>
            </w:r>
          </w:p>
        </w:tc>
      </w:tr>
      <w:tr w:rsidR="00FF3259" w:rsidRPr="00A46FD9" w14:paraId="6D756A0C" w14:textId="77777777" w:rsidTr="00FF3259">
        <w:trPr>
          <w:gridAfter w:val="1"/>
          <w:wAfter w:w="8" w:type="dxa"/>
          <w:jc w:val="center"/>
        </w:trPr>
        <w:tc>
          <w:tcPr>
            <w:tcW w:w="2447" w:type="dxa"/>
          </w:tcPr>
          <w:p w14:paraId="15DC13C4"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1665" w:type="dxa"/>
          </w:tcPr>
          <w:p w14:paraId="36EF121B" w14:textId="77777777" w:rsidR="00FF3259" w:rsidRPr="00A46FD9" w:rsidRDefault="00FF3259" w:rsidP="00FF3259">
            <w:pPr>
              <w:pStyle w:val="TAL"/>
            </w:pPr>
            <w:r w:rsidRPr="00A46FD9">
              <w:t>Same TC as used in 6.6</w:t>
            </w:r>
          </w:p>
        </w:tc>
        <w:tc>
          <w:tcPr>
            <w:tcW w:w="1665" w:type="dxa"/>
          </w:tcPr>
          <w:p w14:paraId="0C966FBA" w14:textId="77777777" w:rsidR="00FF3259" w:rsidRPr="00A46FD9" w:rsidRDefault="00FF3259" w:rsidP="00FF3259">
            <w:pPr>
              <w:pStyle w:val="TAL"/>
            </w:pPr>
            <w:r w:rsidRPr="00A46FD9">
              <w:t>Same TC as used in 6.6</w:t>
            </w:r>
          </w:p>
        </w:tc>
        <w:tc>
          <w:tcPr>
            <w:tcW w:w="1847" w:type="dxa"/>
          </w:tcPr>
          <w:p w14:paraId="0248E4DA" w14:textId="77777777" w:rsidR="00FF3259" w:rsidRPr="00A46FD9" w:rsidRDefault="00FF3259" w:rsidP="00FF3259">
            <w:pPr>
              <w:pStyle w:val="TAL"/>
            </w:pPr>
            <w:r w:rsidRPr="00A46FD9">
              <w:t>N/A</w:t>
            </w:r>
          </w:p>
        </w:tc>
        <w:tc>
          <w:tcPr>
            <w:tcW w:w="1839" w:type="dxa"/>
          </w:tcPr>
          <w:p w14:paraId="41802E1A" w14:textId="77777777" w:rsidR="00FF3259" w:rsidRPr="00A46FD9" w:rsidRDefault="00FF3259" w:rsidP="00FF3259">
            <w:pPr>
              <w:pStyle w:val="TAL"/>
            </w:pPr>
            <w:r w:rsidRPr="00A46FD9">
              <w:t>Same TC as used in 6.6</w:t>
            </w:r>
          </w:p>
        </w:tc>
      </w:tr>
      <w:tr w:rsidR="00FF3259" w:rsidRPr="00A46FD9" w14:paraId="219E48DB" w14:textId="77777777" w:rsidTr="00FF3259">
        <w:trPr>
          <w:gridAfter w:val="1"/>
          <w:wAfter w:w="8" w:type="dxa"/>
          <w:jc w:val="center"/>
        </w:trPr>
        <w:tc>
          <w:tcPr>
            <w:tcW w:w="2447" w:type="dxa"/>
            <w:vAlign w:val="center"/>
          </w:tcPr>
          <w:p w14:paraId="4C722D98" w14:textId="77777777" w:rsidR="00FF3259" w:rsidRPr="00A46FD9" w:rsidRDefault="00FF3259" w:rsidP="00FF3259">
            <w:pPr>
              <w:pStyle w:val="TAL"/>
              <w:ind w:left="14"/>
              <w:rPr>
                <w:rFonts w:cs="Arial"/>
              </w:rPr>
            </w:pPr>
            <w:r w:rsidRPr="00A46FD9">
              <w:rPr>
                <w:rFonts w:cs="Arial"/>
              </w:rPr>
              <w:t>Additional requirement (BC3)</w:t>
            </w:r>
          </w:p>
        </w:tc>
        <w:tc>
          <w:tcPr>
            <w:tcW w:w="1665" w:type="dxa"/>
          </w:tcPr>
          <w:p w14:paraId="534BF4F6" w14:textId="77777777" w:rsidR="00FF3259" w:rsidRPr="00A46FD9" w:rsidRDefault="00FF3259" w:rsidP="00FF3259">
            <w:pPr>
              <w:pStyle w:val="TAL"/>
            </w:pPr>
            <w:r w:rsidRPr="00A46FD9">
              <w:t>N/A</w:t>
            </w:r>
          </w:p>
        </w:tc>
        <w:tc>
          <w:tcPr>
            <w:tcW w:w="1665" w:type="dxa"/>
          </w:tcPr>
          <w:p w14:paraId="24016BEB" w14:textId="77777777" w:rsidR="00FF3259" w:rsidRPr="00A46FD9" w:rsidRDefault="00FF3259" w:rsidP="00FF3259">
            <w:pPr>
              <w:pStyle w:val="TAL"/>
            </w:pPr>
            <w:r w:rsidRPr="00A46FD9">
              <w:t>N/A</w:t>
            </w:r>
          </w:p>
        </w:tc>
        <w:tc>
          <w:tcPr>
            <w:tcW w:w="1847" w:type="dxa"/>
          </w:tcPr>
          <w:p w14:paraId="6595D516" w14:textId="77777777" w:rsidR="00FF3259" w:rsidRPr="00A46FD9" w:rsidRDefault="00FF3259" w:rsidP="00FF3259">
            <w:pPr>
              <w:pStyle w:val="TAL"/>
            </w:pPr>
            <w:r w:rsidRPr="00A46FD9">
              <w:t>Same TC as used in 6.6</w:t>
            </w:r>
          </w:p>
        </w:tc>
        <w:tc>
          <w:tcPr>
            <w:tcW w:w="1839" w:type="dxa"/>
          </w:tcPr>
          <w:p w14:paraId="401C881B" w14:textId="77777777" w:rsidR="00FF3259" w:rsidRPr="00A46FD9" w:rsidRDefault="00FF3259" w:rsidP="00FF3259">
            <w:pPr>
              <w:pStyle w:val="TAL"/>
            </w:pPr>
            <w:r w:rsidRPr="00A46FD9">
              <w:t>N/A</w:t>
            </w:r>
          </w:p>
        </w:tc>
      </w:tr>
      <w:tr w:rsidR="00FF3259" w:rsidRPr="00A46FD9" w14:paraId="6D6D7392" w14:textId="77777777" w:rsidTr="00FF3259">
        <w:trPr>
          <w:gridAfter w:val="1"/>
          <w:wAfter w:w="8" w:type="dxa"/>
          <w:jc w:val="center"/>
        </w:trPr>
        <w:tc>
          <w:tcPr>
            <w:tcW w:w="2447" w:type="dxa"/>
            <w:vAlign w:val="center"/>
          </w:tcPr>
          <w:p w14:paraId="505DB341" w14:textId="77777777" w:rsidR="00FF3259" w:rsidRPr="00A46FD9" w:rsidRDefault="00FF3259" w:rsidP="00FF3259">
            <w:pPr>
              <w:pStyle w:val="TAL"/>
              <w:ind w:left="14"/>
              <w:rPr>
                <w:rFonts w:cs="Arial"/>
                <w:b/>
                <w:bCs/>
              </w:rPr>
            </w:pPr>
            <w:r w:rsidRPr="00A46FD9">
              <w:rPr>
                <w:rFonts w:cs="Arial"/>
                <w:b/>
                <w:bCs/>
              </w:rPr>
              <w:t>7.2 Reference sensitivity level</w:t>
            </w:r>
          </w:p>
        </w:tc>
        <w:tc>
          <w:tcPr>
            <w:tcW w:w="1665" w:type="dxa"/>
          </w:tcPr>
          <w:p w14:paraId="35B29935"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1FAC62DE" w14:textId="77777777" w:rsidR="00FF3259" w:rsidRPr="00A46FD9" w:rsidRDefault="00FF3259" w:rsidP="00FF3259">
            <w:pPr>
              <w:pStyle w:val="TAL"/>
              <w:rPr>
                <w:sz w:val="16"/>
                <w:szCs w:val="16"/>
              </w:rPr>
            </w:pPr>
            <w:r w:rsidRPr="00A46FD9">
              <w:rPr>
                <w:sz w:val="16"/>
                <w:szCs w:val="16"/>
              </w:rPr>
              <w:t>-</w:t>
            </w:r>
          </w:p>
        </w:tc>
        <w:tc>
          <w:tcPr>
            <w:tcW w:w="1847" w:type="dxa"/>
          </w:tcPr>
          <w:p w14:paraId="3359A59B"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13305AD" w14:textId="77777777" w:rsidR="00FF3259" w:rsidRPr="00A46FD9" w:rsidRDefault="00FF3259" w:rsidP="00FF3259">
            <w:pPr>
              <w:pStyle w:val="TAL"/>
              <w:rPr>
                <w:sz w:val="16"/>
                <w:szCs w:val="16"/>
              </w:rPr>
            </w:pPr>
            <w:r w:rsidRPr="00A46FD9">
              <w:rPr>
                <w:sz w:val="16"/>
                <w:szCs w:val="16"/>
              </w:rPr>
              <w:t>-</w:t>
            </w:r>
          </w:p>
        </w:tc>
      </w:tr>
      <w:tr w:rsidR="00FF3259" w:rsidRPr="00A46FD9" w14:paraId="38240DFC" w14:textId="77777777" w:rsidTr="00FF3259">
        <w:trPr>
          <w:gridAfter w:val="1"/>
          <w:wAfter w:w="8" w:type="dxa"/>
          <w:jc w:val="center"/>
        </w:trPr>
        <w:tc>
          <w:tcPr>
            <w:tcW w:w="2447" w:type="dxa"/>
            <w:vAlign w:val="center"/>
          </w:tcPr>
          <w:p w14:paraId="1AF78AF2" w14:textId="77777777" w:rsidR="00FF3259" w:rsidRPr="00A46FD9" w:rsidRDefault="00FF3259" w:rsidP="00FF3259">
            <w:pPr>
              <w:pStyle w:val="TAL"/>
              <w:ind w:left="14"/>
              <w:rPr>
                <w:rFonts w:cs="Arial"/>
              </w:rPr>
            </w:pPr>
            <w:r w:rsidRPr="00A46FD9">
              <w:rPr>
                <w:rFonts w:cs="Arial"/>
              </w:rPr>
              <w:t>E-UTRA</w:t>
            </w:r>
          </w:p>
        </w:tc>
        <w:tc>
          <w:tcPr>
            <w:tcW w:w="1665" w:type="dxa"/>
          </w:tcPr>
          <w:p w14:paraId="259A36C3" w14:textId="1AA8169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2833B04E" w14:textId="3A1CDF9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61FF7587" w14:textId="1345185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204CAA0A" w14:textId="542217A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4F1EB43" w14:textId="77777777" w:rsidTr="00FF3259">
        <w:trPr>
          <w:gridAfter w:val="1"/>
          <w:wAfter w:w="8" w:type="dxa"/>
          <w:jc w:val="center"/>
        </w:trPr>
        <w:tc>
          <w:tcPr>
            <w:tcW w:w="2447" w:type="dxa"/>
            <w:vAlign w:val="center"/>
          </w:tcPr>
          <w:p w14:paraId="5A3959E8" w14:textId="77777777" w:rsidR="00FF3259" w:rsidRPr="00A46FD9" w:rsidRDefault="00FF3259" w:rsidP="00FF3259">
            <w:pPr>
              <w:pStyle w:val="TAL"/>
              <w:ind w:left="14"/>
              <w:rPr>
                <w:rFonts w:cs="Arial"/>
              </w:rPr>
            </w:pPr>
            <w:r w:rsidRPr="00A46FD9">
              <w:rPr>
                <w:rFonts w:cs="Arial"/>
              </w:rPr>
              <w:t>UTRA FDD</w:t>
            </w:r>
          </w:p>
        </w:tc>
        <w:tc>
          <w:tcPr>
            <w:tcW w:w="1665" w:type="dxa"/>
          </w:tcPr>
          <w:p w14:paraId="653AFF8E" w14:textId="388D904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236AE878" w14:textId="2D4E4A27"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5764FD10" w14:textId="104127E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584D34DD" w14:textId="542199AA"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489776C6" w14:textId="77777777" w:rsidTr="00FF3259">
        <w:trPr>
          <w:gridAfter w:val="1"/>
          <w:wAfter w:w="8" w:type="dxa"/>
          <w:jc w:val="center"/>
        </w:trPr>
        <w:tc>
          <w:tcPr>
            <w:tcW w:w="2447" w:type="dxa"/>
            <w:vAlign w:val="center"/>
          </w:tcPr>
          <w:p w14:paraId="6FDB2F2C" w14:textId="77777777" w:rsidR="00FF3259" w:rsidRPr="00A46FD9" w:rsidRDefault="00FF3259" w:rsidP="00FF3259">
            <w:pPr>
              <w:pStyle w:val="TAL"/>
              <w:ind w:left="14"/>
              <w:rPr>
                <w:rFonts w:cs="Arial"/>
              </w:rPr>
            </w:pPr>
            <w:r w:rsidRPr="00A46FD9">
              <w:rPr>
                <w:rFonts w:cs="Arial"/>
              </w:rPr>
              <w:t>UTRA TDD</w:t>
            </w:r>
          </w:p>
        </w:tc>
        <w:tc>
          <w:tcPr>
            <w:tcW w:w="1665" w:type="dxa"/>
          </w:tcPr>
          <w:p w14:paraId="46AD8FEA" w14:textId="77777777" w:rsidR="00FF3259" w:rsidRPr="00A46FD9" w:rsidRDefault="00FF3259" w:rsidP="00FF3259">
            <w:pPr>
              <w:pStyle w:val="TAL"/>
            </w:pPr>
            <w:r w:rsidRPr="00A46FD9">
              <w:t>N/A</w:t>
            </w:r>
          </w:p>
        </w:tc>
        <w:tc>
          <w:tcPr>
            <w:tcW w:w="1665" w:type="dxa"/>
          </w:tcPr>
          <w:p w14:paraId="0B76D143" w14:textId="77777777" w:rsidR="00FF3259" w:rsidRPr="00A46FD9" w:rsidRDefault="00FF3259" w:rsidP="00FF3259">
            <w:pPr>
              <w:pStyle w:val="TAL"/>
            </w:pPr>
            <w:r w:rsidRPr="00A46FD9">
              <w:t>N/A</w:t>
            </w:r>
          </w:p>
        </w:tc>
        <w:tc>
          <w:tcPr>
            <w:tcW w:w="1847" w:type="dxa"/>
          </w:tcPr>
          <w:p w14:paraId="6846B53A" w14:textId="77777777" w:rsidR="00FF3259" w:rsidRPr="00A46FD9" w:rsidRDefault="00FF3259" w:rsidP="00FF3259">
            <w:pPr>
              <w:pStyle w:val="TAL"/>
            </w:pPr>
            <w:r w:rsidRPr="00A46FD9">
              <w:t>N/A</w:t>
            </w:r>
          </w:p>
        </w:tc>
        <w:tc>
          <w:tcPr>
            <w:tcW w:w="1839" w:type="dxa"/>
          </w:tcPr>
          <w:p w14:paraId="7BA3739E" w14:textId="77777777" w:rsidR="00FF3259" w:rsidRPr="00A46FD9" w:rsidRDefault="00FF3259" w:rsidP="00FF3259">
            <w:pPr>
              <w:pStyle w:val="TAL"/>
            </w:pPr>
            <w:r w:rsidRPr="00A46FD9">
              <w:t>N/A</w:t>
            </w:r>
          </w:p>
        </w:tc>
      </w:tr>
      <w:tr w:rsidR="00FF3259" w:rsidRPr="00A46FD9" w14:paraId="154EF02C" w14:textId="77777777" w:rsidTr="00FF3259">
        <w:trPr>
          <w:gridAfter w:val="1"/>
          <w:wAfter w:w="8" w:type="dxa"/>
          <w:jc w:val="center"/>
        </w:trPr>
        <w:tc>
          <w:tcPr>
            <w:tcW w:w="2447" w:type="dxa"/>
            <w:vAlign w:val="center"/>
          </w:tcPr>
          <w:p w14:paraId="75B465DD" w14:textId="77777777" w:rsidR="00FF3259" w:rsidRPr="00A46FD9" w:rsidRDefault="00FF3259" w:rsidP="00FF3259">
            <w:pPr>
              <w:pStyle w:val="TAL"/>
              <w:ind w:left="14"/>
              <w:rPr>
                <w:rFonts w:cs="Arial"/>
              </w:rPr>
            </w:pPr>
            <w:r w:rsidRPr="00A46FD9">
              <w:rPr>
                <w:rFonts w:cs="Arial"/>
              </w:rPr>
              <w:t>GSM/EDGE</w:t>
            </w:r>
          </w:p>
        </w:tc>
        <w:tc>
          <w:tcPr>
            <w:tcW w:w="1665" w:type="dxa"/>
          </w:tcPr>
          <w:p w14:paraId="24B4CA9E" w14:textId="77777777" w:rsidR="00FF3259" w:rsidRPr="00A46FD9" w:rsidRDefault="00FF3259" w:rsidP="00FF3259">
            <w:pPr>
              <w:pStyle w:val="TAL"/>
            </w:pPr>
            <w:r w:rsidRPr="00A46FD9">
              <w:t>N/A</w:t>
            </w:r>
          </w:p>
        </w:tc>
        <w:tc>
          <w:tcPr>
            <w:tcW w:w="1665" w:type="dxa"/>
          </w:tcPr>
          <w:p w14:paraId="46CDE8A3" w14:textId="77777777" w:rsidR="00FF3259" w:rsidRPr="00A46FD9" w:rsidRDefault="00FF3259" w:rsidP="00FF3259">
            <w:pPr>
              <w:pStyle w:val="TAL"/>
            </w:pPr>
            <w:r w:rsidRPr="00A46FD9">
              <w:t>N/A</w:t>
            </w:r>
          </w:p>
        </w:tc>
        <w:tc>
          <w:tcPr>
            <w:tcW w:w="1847" w:type="dxa"/>
          </w:tcPr>
          <w:p w14:paraId="64629BDD" w14:textId="77777777" w:rsidR="00FF3259" w:rsidRPr="00A46FD9" w:rsidRDefault="00FF3259" w:rsidP="00FF3259">
            <w:pPr>
              <w:pStyle w:val="TAL"/>
            </w:pPr>
            <w:r w:rsidRPr="00A46FD9">
              <w:t>N/A</w:t>
            </w:r>
          </w:p>
        </w:tc>
        <w:tc>
          <w:tcPr>
            <w:tcW w:w="1839" w:type="dxa"/>
          </w:tcPr>
          <w:p w14:paraId="360267A5" w14:textId="77777777" w:rsidR="00FF3259" w:rsidRPr="00A46FD9" w:rsidRDefault="00FF3259" w:rsidP="00FF3259">
            <w:pPr>
              <w:pStyle w:val="TAL"/>
            </w:pPr>
            <w:r w:rsidRPr="00A46FD9">
              <w:t>TC13</w:t>
            </w:r>
          </w:p>
        </w:tc>
      </w:tr>
      <w:tr w:rsidR="00FF3259" w:rsidRPr="00A46FD9" w14:paraId="6CA60BA8" w14:textId="77777777" w:rsidTr="00FF3259">
        <w:trPr>
          <w:gridAfter w:val="1"/>
          <w:wAfter w:w="8" w:type="dxa"/>
          <w:jc w:val="center"/>
        </w:trPr>
        <w:tc>
          <w:tcPr>
            <w:tcW w:w="2447" w:type="dxa"/>
            <w:vAlign w:val="center"/>
          </w:tcPr>
          <w:p w14:paraId="1060898D" w14:textId="77777777" w:rsidR="00FF3259" w:rsidRPr="00A46FD9" w:rsidRDefault="00FF3259" w:rsidP="00FF3259">
            <w:pPr>
              <w:pStyle w:val="TAL"/>
              <w:ind w:left="14"/>
              <w:rPr>
                <w:rFonts w:cs="Arial"/>
              </w:rPr>
            </w:pPr>
            <w:r w:rsidRPr="00A46FD9">
              <w:rPr>
                <w:rFonts w:cs="Arial"/>
              </w:rPr>
              <w:t>NB-IoT</w:t>
            </w:r>
          </w:p>
        </w:tc>
        <w:tc>
          <w:tcPr>
            <w:tcW w:w="1665" w:type="dxa"/>
          </w:tcPr>
          <w:p w14:paraId="62899739" w14:textId="303C3FE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537B5DF7" w14:textId="266FAB0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3ED0BB06" w14:textId="355888F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8A3BD67" w14:textId="6ED9821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4429C6C" w14:textId="77777777" w:rsidTr="00FF3259">
        <w:trPr>
          <w:gridAfter w:val="1"/>
          <w:wAfter w:w="8" w:type="dxa"/>
          <w:jc w:val="center"/>
        </w:trPr>
        <w:tc>
          <w:tcPr>
            <w:tcW w:w="2447" w:type="dxa"/>
            <w:vAlign w:val="center"/>
          </w:tcPr>
          <w:p w14:paraId="391A13CF"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665" w:type="dxa"/>
          </w:tcPr>
          <w:p w14:paraId="3876B5B4"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D259B80" w14:textId="77777777" w:rsidR="00FF3259" w:rsidRPr="00A46FD9" w:rsidRDefault="00FF3259" w:rsidP="00FF3259">
            <w:pPr>
              <w:pStyle w:val="TAL"/>
              <w:rPr>
                <w:sz w:val="16"/>
                <w:szCs w:val="16"/>
              </w:rPr>
            </w:pPr>
            <w:r w:rsidRPr="00A46FD9">
              <w:rPr>
                <w:sz w:val="16"/>
                <w:szCs w:val="16"/>
              </w:rPr>
              <w:t>-</w:t>
            </w:r>
          </w:p>
        </w:tc>
        <w:tc>
          <w:tcPr>
            <w:tcW w:w="1847" w:type="dxa"/>
          </w:tcPr>
          <w:p w14:paraId="66CB408F"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E789D98" w14:textId="77777777" w:rsidR="00FF3259" w:rsidRPr="00A46FD9" w:rsidRDefault="00FF3259" w:rsidP="00FF3259">
            <w:pPr>
              <w:pStyle w:val="TAL"/>
              <w:rPr>
                <w:sz w:val="16"/>
                <w:szCs w:val="16"/>
              </w:rPr>
            </w:pPr>
            <w:r w:rsidRPr="00A46FD9">
              <w:rPr>
                <w:sz w:val="16"/>
                <w:szCs w:val="16"/>
              </w:rPr>
              <w:t>-</w:t>
            </w:r>
          </w:p>
        </w:tc>
      </w:tr>
      <w:tr w:rsidR="00FF3259" w:rsidRPr="00A46FD9" w14:paraId="1D8C379A" w14:textId="77777777" w:rsidTr="00FF3259">
        <w:trPr>
          <w:gridAfter w:val="1"/>
          <w:wAfter w:w="8" w:type="dxa"/>
          <w:jc w:val="center"/>
        </w:trPr>
        <w:tc>
          <w:tcPr>
            <w:tcW w:w="2447" w:type="dxa"/>
            <w:vAlign w:val="center"/>
          </w:tcPr>
          <w:p w14:paraId="5A77AAA8" w14:textId="77777777" w:rsidR="00FF3259" w:rsidRPr="00A46FD9" w:rsidRDefault="00FF3259" w:rsidP="00FF3259">
            <w:pPr>
              <w:pStyle w:val="TAL"/>
              <w:ind w:left="14"/>
              <w:rPr>
                <w:rFonts w:cs="Arial"/>
              </w:rPr>
            </w:pPr>
            <w:r w:rsidRPr="00A46FD9">
              <w:rPr>
                <w:rFonts w:cs="Arial"/>
              </w:rPr>
              <w:t>E-UTRA</w:t>
            </w:r>
          </w:p>
        </w:tc>
        <w:tc>
          <w:tcPr>
            <w:tcW w:w="1665" w:type="dxa"/>
          </w:tcPr>
          <w:p w14:paraId="3BDADD8D" w14:textId="388586A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567240FD" w14:textId="1B51F19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783410C9" w14:textId="5812A76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0074D7EC" w14:textId="77D29A5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041E414" w14:textId="77777777" w:rsidTr="00FF3259">
        <w:trPr>
          <w:gridAfter w:val="1"/>
          <w:wAfter w:w="8" w:type="dxa"/>
          <w:jc w:val="center"/>
        </w:trPr>
        <w:tc>
          <w:tcPr>
            <w:tcW w:w="2447" w:type="dxa"/>
            <w:vAlign w:val="center"/>
          </w:tcPr>
          <w:p w14:paraId="273DD1A2" w14:textId="77777777" w:rsidR="00FF3259" w:rsidRPr="00A46FD9" w:rsidRDefault="00FF3259" w:rsidP="00FF3259">
            <w:pPr>
              <w:pStyle w:val="TAL"/>
              <w:ind w:left="14"/>
              <w:rPr>
                <w:rFonts w:cs="Arial"/>
              </w:rPr>
            </w:pPr>
            <w:r w:rsidRPr="00A46FD9">
              <w:rPr>
                <w:rFonts w:cs="Arial"/>
              </w:rPr>
              <w:t>UTRA FDD</w:t>
            </w:r>
          </w:p>
        </w:tc>
        <w:tc>
          <w:tcPr>
            <w:tcW w:w="1665" w:type="dxa"/>
          </w:tcPr>
          <w:p w14:paraId="09A00C28" w14:textId="39152D1B"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5BFF239F" w14:textId="4CFFE014"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66067F16" w14:textId="044457C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22465BF1" w14:textId="229F173A"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22D95839" w14:textId="77777777" w:rsidTr="00FF3259">
        <w:trPr>
          <w:gridAfter w:val="1"/>
          <w:wAfter w:w="8" w:type="dxa"/>
          <w:jc w:val="center"/>
        </w:trPr>
        <w:tc>
          <w:tcPr>
            <w:tcW w:w="2447" w:type="dxa"/>
            <w:vAlign w:val="center"/>
          </w:tcPr>
          <w:p w14:paraId="7AD7773A" w14:textId="77777777" w:rsidR="00FF3259" w:rsidRPr="00A46FD9" w:rsidRDefault="00FF3259" w:rsidP="00FF3259">
            <w:pPr>
              <w:pStyle w:val="TAL"/>
              <w:ind w:left="14"/>
              <w:rPr>
                <w:rFonts w:cs="Arial"/>
              </w:rPr>
            </w:pPr>
            <w:r w:rsidRPr="00A46FD9">
              <w:rPr>
                <w:rFonts w:cs="Arial"/>
              </w:rPr>
              <w:t>UTRA TDD</w:t>
            </w:r>
          </w:p>
        </w:tc>
        <w:tc>
          <w:tcPr>
            <w:tcW w:w="1665" w:type="dxa"/>
          </w:tcPr>
          <w:p w14:paraId="3705F378" w14:textId="77777777" w:rsidR="00FF3259" w:rsidRPr="00A46FD9" w:rsidRDefault="00FF3259" w:rsidP="00FF3259">
            <w:pPr>
              <w:pStyle w:val="TAL"/>
            </w:pPr>
            <w:r w:rsidRPr="00A46FD9">
              <w:t>N/A</w:t>
            </w:r>
          </w:p>
        </w:tc>
        <w:tc>
          <w:tcPr>
            <w:tcW w:w="1665" w:type="dxa"/>
          </w:tcPr>
          <w:p w14:paraId="7A5A0D25" w14:textId="77777777" w:rsidR="00FF3259" w:rsidRPr="00A46FD9" w:rsidRDefault="00FF3259" w:rsidP="00FF3259">
            <w:pPr>
              <w:pStyle w:val="TAL"/>
            </w:pPr>
            <w:r w:rsidRPr="00A46FD9">
              <w:t>N/A</w:t>
            </w:r>
          </w:p>
        </w:tc>
        <w:tc>
          <w:tcPr>
            <w:tcW w:w="1847" w:type="dxa"/>
          </w:tcPr>
          <w:p w14:paraId="6BB73A60" w14:textId="77777777" w:rsidR="00FF3259" w:rsidRPr="00A46FD9" w:rsidRDefault="00FF3259" w:rsidP="00FF3259">
            <w:pPr>
              <w:pStyle w:val="TAL"/>
            </w:pPr>
            <w:r w:rsidRPr="00A46FD9">
              <w:t>N/A</w:t>
            </w:r>
          </w:p>
        </w:tc>
        <w:tc>
          <w:tcPr>
            <w:tcW w:w="1839" w:type="dxa"/>
          </w:tcPr>
          <w:p w14:paraId="6F47717A" w14:textId="77777777" w:rsidR="00FF3259" w:rsidRPr="00A46FD9" w:rsidRDefault="00FF3259" w:rsidP="00FF3259">
            <w:pPr>
              <w:pStyle w:val="TAL"/>
            </w:pPr>
          </w:p>
        </w:tc>
      </w:tr>
      <w:tr w:rsidR="00FF3259" w:rsidRPr="00A46FD9" w14:paraId="76788ADF" w14:textId="77777777" w:rsidTr="00FF3259">
        <w:trPr>
          <w:gridAfter w:val="1"/>
          <w:wAfter w:w="8" w:type="dxa"/>
          <w:jc w:val="center"/>
        </w:trPr>
        <w:tc>
          <w:tcPr>
            <w:tcW w:w="2447" w:type="dxa"/>
            <w:vAlign w:val="center"/>
          </w:tcPr>
          <w:p w14:paraId="071A42C6" w14:textId="77777777" w:rsidR="00FF3259" w:rsidRPr="00A46FD9" w:rsidRDefault="00FF3259" w:rsidP="00FF3259">
            <w:pPr>
              <w:pStyle w:val="TAL"/>
              <w:ind w:left="14"/>
              <w:rPr>
                <w:rFonts w:cs="Arial"/>
              </w:rPr>
            </w:pPr>
            <w:r w:rsidRPr="00A46FD9">
              <w:rPr>
                <w:rFonts w:cs="Arial"/>
              </w:rPr>
              <w:t>GSM/EDGE</w:t>
            </w:r>
          </w:p>
        </w:tc>
        <w:tc>
          <w:tcPr>
            <w:tcW w:w="1665" w:type="dxa"/>
          </w:tcPr>
          <w:p w14:paraId="15806506" w14:textId="77777777" w:rsidR="00FF3259" w:rsidRPr="00A46FD9" w:rsidRDefault="00FF3259" w:rsidP="00FF3259">
            <w:pPr>
              <w:pStyle w:val="TAL"/>
            </w:pPr>
            <w:r w:rsidRPr="00A46FD9">
              <w:t>N/A</w:t>
            </w:r>
          </w:p>
        </w:tc>
        <w:tc>
          <w:tcPr>
            <w:tcW w:w="1665" w:type="dxa"/>
          </w:tcPr>
          <w:p w14:paraId="79B04868" w14:textId="77777777" w:rsidR="00FF3259" w:rsidRPr="00A46FD9" w:rsidRDefault="00FF3259" w:rsidP="00FF3259">
            <w:pPr>
              <w:pStyle w:val="TAL"/>
            </w:pPr>
            <w:r w:rsidRPr="00A46FD9">
              <w:t>N/A</w:t>
            </w:r>
          </w:p>
        </w:tc>
        <w:tc>
          <w:tcPr>
            <w:tcW w:w="1847" w:type="dxa"/>
          </w:tcPr>
          <w:p w14:paraId="7AD6A494" w14:textId="77777777" w:rsidR="00FF3259" w:rsidRPr="00A46FD9" w:rsidRDefault="00FF3259" w:rsidP="00FF3259">
            <w:pPr>
              <w:pStyle w:val="TAL"/>
            </w:pPr>
            <w:r w:rsidRPr="00A46FD9">
              <w:t>N/A</w:t>
            </w:r>
          </w:p>
        </w:tc>
        <w:tc>
          <w:tcPr>
            <w:tcW w:w="1839" w:type="dxa"/>
          </w:tcPr>
          <w:p w14:paraId="1774CA10" w14:textId="77777777" w:rsidR="00FF3259" w:rsidRPr="00A46FD9" w:rsidRDefault="00FF3259" w:rsidP="00FF3259">
            <w:pPr>
              <w:pStyle w:val="TAL"/>
            </w:pPr>
            <w:r w:rsidRPr="00A46FD9">
              <w:t>TC13</w:t>
            </w:r>
          </w:p>
        </w:tc>
      </w:tr>
      <w:tr w:rsidR="00FF3259" w:rsidRPr="00A46FD9" w14:paraId="35530157" w14:textId="77777777" w:rsidTr="00FF3259">
        <w:trPr>
          <w:gridAfter w:val="1"/>
          <w:wAfter w:w="8" w:type="dxa"/>
          <w:jc w:val="center"/>
        </w:trPr>
        <w:tc>
          <w:tcPr>
            <w:tcW w:w="2447" w:type="dxa"/>
            <w:vAlign w:val="center"/>
          </w:tcPr>
          <w:p w14:paraId="09747CA9" w14:textId="77777777" w:rsidR="00FF3259" w:rsidRPr="00A46FD9" w:rsidRDefault="00FF3259" w:rsidP="00FF3259">
            <w:pPr>
              <w:pStyle w:val="TAL"/>
              <w:ind w:left="14"/>
              <w:rPr>
                <w:rFonts w:cs="Arial"/>
              </w:rPr>
            </w:pPr>
            <w:r w:rsidRPr="00A46FD9">
              <w:rPr>
                <w:rFonts w:cs="Arial"/>
              </w:rPr>
              <w:t>NB-IoT</w:t>
            </w:r>
          </w:p>
        </w:tc>
        <w:tc>
          <w:tcPr>
            <w:tcW w:w="1665" w:type="dxa"/>
          </w:tcPr>
          <w:p w14:paraId="54DF0562" w14:textId="472F50E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0ADE5DF7" w14:textId="38D92CB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0FC78CA6" w14:textId="36D63F0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756B6D74" w14:textId="1A1796C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0BF632D" w14:textId="77777777" w:rsidTr="00FF3259">
        <w:trPr>
          <w:gridAfter w:val="1"/>
          <w:wAfter w:w="8" w:type="dxa"/>
          <w:trHeight w:val="563"/>
          <w:jc w:val="center"/>
        </w:trPr>
        <w:tc>
          <w:tcPr>
            <w:tcW w:w="2447" w:type="dxa"/>
          </w:tcPr>
          <w:p w14:paraId="4C67265E" w14:textId="77777777" w:rsidR="00FF3259" w:rsidRPr="00A46FD9" w:rsidRDefault="00FF3259" w:rsidP="00FF3259">
            <w:pPr>
              <w:pStyle w:val="TAL"/>
              <w:rPr>
                <w:rFonts w:cs="Arial"/>
                <w:b/>
              </w:rPr>
            </w:pPr>
            <w:r w:rsidRPr="00A46FD9">
              <w:rPr>
                <w:rFonts w:cs="Arial"/>
                <w:b/>
              </w:rPr>
              <w:t>7.4 In- band selectivity and blocking</w:t>
            </w:r>
          </w:p>
        </w:tc>
        <w:tc>
          <w:tcPr>
            <w:tcW w:w="1665" w:type="dxa"/>
          </w:tcPr>
          <w:p w14:paraId="2C37D418" w14:textId="77777777" w:rsidR="00FF3259" w:rsidRPr="00A46FD9" w:rsidRDefault="00FF3259" w:rsidP="00FF3259">
            <w:pPr>
              <w:pStyle w:val="TAL"/>
            </w:pPr>
            <w:r w:rsidRPr="00A46FD9">
              <w:t xml:space="preserve"> -</w:t>
            </w:r>
          </w:p>
        </w:tc>
        <w:tc>
          <w:tcPr>
            <w:tcW w:w="1665" w:type="dxa"/>
          </w:tcPr>
          <w:p w14:paraId="74D05E6E" w14:textId="77777777" w:rsidR="00FF3259" w:rsidRPr="00A46FD9" w:rsidRDefault="00FF3259" w:rsidP="00FF3259">
            <w:pPr>
              <w:pStyle w:val="TAL"/>
            </w:pPr>
            <w:r w:rsidRPr="00A46FD9">
              <w:t>-</w:t>
            </w:r>
          </w:p>
        </w:tc>
        <w:tc>
          <w:tcPr>
            <w:tcW w:w="1847" w:type="dxa"/>
          </w:tcPr>
          <w:p w14:paraId="78C38743" w14:textId="77777777" w:rsidR="00FF3259" w:rsidRPr="00A46FD9" w:rsidRDefault="00FF3259" w:rsidP="00FF3259">
            <w:pPr>
              <w:pStyle w:val="TAL"/>
            </w:pPr>
            <w:r w:rsidRPr="00A46FD9">
              <w:t xml:space="preserve"> -</w:t>
            </w:r>
          </w:p>
        </w:tc>
        <w:tc>
          <w:tcPr>
            <w:tcW w:w="1839" w:type="dxa"/>
          </w:tcPr>
          <w:p w14:paraId="0029055D" w14:textId="77777777" w:rsidR="00FF3259" w:rsidRPr="00A46FD9" w:rsidRDefault="00FF3259" w:rsidP="00FF3259">
            <w:pPr>
              <w:pStyle w:val="TAL"/>
            </w:pPr>
            <w:r w:rsidRPr="00A46FD9">
              <w:t>-</w:t>
            </w:r>
          </w:p>
        </w:tc>
      </w:tr>
      <w:tr w:rsidR="00FF3259" w:rsidRPr="00A46FD9" w14:paraId="31F1366C" w14:textId="77777777" w:rsidTr="00FF3259">
        <w:trPr>
          <w:gridAfter w:val="1"/>
          <w:wAfter w:w="8" w:type="dxa"/>
          <w:jc w:val="center"/>
        </w:trPr>
        <w:tc>
          <w:tcPr>
            <w:tcW w:w="2447" w:type="dxa"/>
            <w:vAlign w:val="center"/>
          </w:tcPr>
          <w:p w14:paraId="094C9D81" w14:textId="77777777" w:rsidR="00FF3259" w:rsidRPr="00A46FD9" w:rsidRDefault="00FF3259" w:rsidP="00FF3259">
            <w:pPr>
              <w:pStyle w:val="TAL"/>
              <w:ind w:left="14"/>
              <w:rPr>
                <w:rFonts w:cs="Arial"/>
              </w:rPr>
            </w:pPr>
            <w:r w:rsidRPr="00A46FD9">
              <w:rPr>
                <w:rFonts w:cs="Arial"/>
              </w:rPr>
              <w:t>General blocking requirement</w:t>
            </w:r>
          </w:p>
        </w:tc>
        <w:tc>
          <w:tcPr>
            <w:tcW w:w="1665" w:type="dxa"/>
          </w:tcPr>
          <w:p w14:paraId="5B430BCB" w14:textId="77777777" w:rsidR="00FF3259" w:rsidRPr="00A46FD9" w:rsidRDefault="00FF3259" w:rsidP="00FF3259">
            <w:pPr>
              <w:pStyle w:val="TAL"/>
            </w:pPr>
            <w:r w:rsidRPr="00A46FD9">
              <w:t>TC14</w:t>
            </w:r>
          </w:p>
        </w:tc>
        <w:tc>
          <w:tcPr>
            <w:tcW w:w="1665" w:type="dxa"/>
          </w:tcPr>
          <w:p w14:paraId="362851D9" w14:textId="77777777" w:rsidR="00FF3259" w:rsidRPr="00A46FD9" w:rsidRDefault="00FF3259" w:rsidP="00FF3259">
            <w:pPr>
              <w:pStyle w:val="TAL"/>
            </w:pPr>
            <w:r w:rsidRPr="00A46FD9">
              <w:t>TC14</w:t>
            </w:r>
          </w:p>
        </w:tc>
        <w:tc>
          <w:tcPr>
            <w:tcW w:w="1847" w:type="dxa"/>
          </w:tcPr>
          <w:p w14:paraId="43D8C946" w14:textId="77777777" w:rsidR="00FF3259" w:rsidRPr="00A46FD9" w:rsidRDefault="00FF3259" w:rsidP="00FF3259">
            <w:pPr>
              <w:pStyle w:val="TAL"/>
            </w:pPr>
            <w:r w:rsidRPr="00A46FD9">
              <w:t>TC14</w:t>
            </w:r>
          </w:p>
        </w:tc>
        <w:tc>
          <w:tcPr>
            <w:tcW w:w="1839" w:type="dxa"/>
          </w:tcPr>
          <w:p w14:paraId="6EAE5B4B" w14:textId="77777777" w:rsidR="00FF3259" w:rsidRPr="00A46FD9" w:rsidRDefault="00FF3259" w:rsidP="00FF3259">
            <w:pPr>
              <w:pStyle w:val="TAL"/>
            </w:pPr>
            <w:r w:rsidRPr="00A46FD9">
              <w:t>TC13</w:t>
            </w:r>
          </w:p>
        </w:tc>
      </w:tr>
      <w:tr w:rsidR="00FF3259" w:rsidRPr="00A46FD9" w14:paraId="64D1850C" w14:textId="77777777" w:rsidTr="00FF3259">
        <w:trPr>
          <w:gridAfter w:val="1"/>
          <w:wAfter w:w="8" w:type="dxa"/>
          <w:jc w:val="center"/>
        </w:trPr>
        <w:tc>
          <w:tcPr>
            <w:tcW w:w="2447" w:type="dxa"/>
            <w:vAlign w:val="center"/>
          </w:tcPr>
          <w:p w14:paraId="0DC18F8D" w14:textId="77777777" w:rsidR="00FF3259" w:rsidRPr="00A46FD9" w:rsidRDefault="00FF3259" w:rsidP="00FF3259">
            <w:pPr>
              <w:pStyle w:val="TAL"/>
              <w:ind w:left="14"/>
              <w:rPr>
                <w:rFonts w:cs="Arial"/>
              </w:rPr>
            </w:pPr>
            <w:r w:rsidRPr="00A46FD9">
              <w:rPr>
                <w:rFonts w:cs="Arial"/>
              </w:rPr>
              <w:t>General narrowband blocking requirement</w:t>
            </w:r>
          </w:p>
        </w:tc>
        <w:tc>
          <w:tcPr>
            <w:tcW w:w="1665" w:type="dxa"/>
          </w:tcPr>
          <w:p w14:paraId="55ACBE2E" w14:textId="77777777" w:rsidR="00FF3259" w:rsidRPr="00A46FD9" w:rsidRDefault="00FF3259" w:rsidP="00FF3259">
            <w:pPr>
              <w:pStyle w:val="TAL"/>
            </w:pPr>
            <w:r w:rsidRPr="00A46FD9">
              <w:t>TC14</w:t>
            </w:r>
          </w:p>
        </w:tc>
        <w:tc>
          <w:tcPr>
            <w:tcW w:w="1665" w:type="dxa"/>
          </w:tcPr>
          <w:p w14:paraId="5F08E01F" w14:textId="77777777" w:rsidR="00FF3259" w:rsidRPr="00A46FD9" w:rsidRDefault="00FF3259" w:rsidP="00FF3259">
            <w:pPr>
              <w:pStyle w:val="TAL"/>
            </w:pPr>
            <w:r w:rsidRPr="00A46FD9">
              <w:t>TC14</w:t>
            </w:r>
          </w:p>
        </w:tc>
        <w:tc>
          <w:tcPr>
            <w:tcW w:w="1847" w:type="dxa"/>
          </w:tcPr>
          <w:p w14:paraId="728AF74D" w14:textId="77777777" w:rsidR="00FF3259" w:rsidRPr="00A46FD9" w:rsidRDefault="00FF3259" w:rsidP="00FF3259">
            <w:pPr>
              <w:pStyle w:val="TAL"/>
            </w:pPr>
            <w:r w:rsidRPr="00A46FD9">
              <w:t>TC14</w:t>
            </w:r>
          </w:p>
        </w:tc>
        <w:tc>
          <w:tcPr>
            <w:tcW w:w="1839" w:type="dxa"/>
          </w:tcPr>
          <w:p w14:paraId="583E3058" w14:textId="77777777" w:rsidR="00FF3259" w:rsidRPr="00A46FD9" w:rsidRDefault="00FF3259" w:rsidP="00FF3259">
            <w:pPr>
              <w:pStyle w:val="TAL"/>
            </w:pPr>
            <w:r w:rsidRPr="00A46FD9">
              <w:t>TC13</w:t>
            </w:r>
          </w:p>
        </w:tc>
      </w:tr>
      <w:tr w:rsidR="00FF3259" w:rsidRPr="00A46FD9" w14:paraId="11F69481" w14:textId="77777777" w:rsidTr="00FF3259">
        <w:trPr>
          <w:gridAfter w:val="1"/>
          <w:wAfter w:w="8" w:type="dxa"/>
          <w:jc w:val="center"/>
        </w:trPr>
        <w:tc>
          <w:tcPr>
            <w:tcW w:w="2447" w:type="dxa"/>
            <w:vAlign w:val="center"/>
          </w:tcPr>
          <w:p w14:paraId="54E9F879" w14:textId="77777777" w:rsidR="00FF3259" w:rsidRPr="00A46FD9" w:rsidRDefault="00FF3259" w:rsidP="00FF3259">
            <w:pPr>
              <w:pStyle w:val="TAL"/>
              <w:ind w:left="14"/>
              <w:rPr>
                <w:rFonts w:cs="Arial"/>
              </w:rPr>
            </w:pPr>
            <w:r w:rsidRPr="00A46FD9">
              <w:rPr>
                <w:rFonts w:cs="Arial"/>
              </w:rPr>
              <w:lastRenderedPageBreak/>
              <w:t>Additional narrowband blocking requirement for GSM/EDGE</w:t>
            </w:r>
          </w:p>
        </w:tc>
        <w:tc>
          <w:tcPr>
            <w:tcW w:w="1665" w:type="dxa"/>
          </w:tcPr>
          <w:p w14:paraId="2EEE0F01" w14:textId="77777777" w:rsidR="00FF3259" w:rsidRPr="00A46FD9" w:rsidRDefault="00FF3259" w:rsidP="00FF3259">
            <w:pPr>
              <w:pStyle w:val="TAL"/>
            </w:pPr>
            <w:r w:rsidRPr="00A46FD9">
              <w:t>N/A</w:t>
            </w:r>
          </w:p>
        </w:tc>
        <w:tc>
          <w:tcPr>
            <w:tcW w:w="1665" w:type="dxa"/>
          </w:tcPr>
          <w:p w14:paraId="7DC2530E" w14:textId="77777777" w:rsidR="00FF3259" w:rsidRPr="00A46FD9" w:rsidRDefault="00FF3259" w:rsidP="00FF3259">
            <w:pPr>
              <w:pStyle w:val="TAL"/>
            </w:pPr>
            <w:r w:rsidRPr="00A46FD9">
              <w:t>N/A</w:t>
            </w:r>
          </w:p>
        </w:tc>
        <w:tc>
          <w:tcPr>
            <w:tcW w:w="1847" w:type="dxa"/>
          </w:tcPr>
          <w:p w14:paraId="22F93B0C" w14:textId="77777777" w:rsidR="00FF3259" w:rsidRPr="00A46FD9" w:rsidRDefault="00FF3259" w:rsidP="00FF3259">
            <w:pPr>
              <w:pStyle w:val="TAL"/>
            </w:pPr>
            <w:r w:rsidRPr="00A46FD9">
              <w:t>N/A</w:t>
            </w:r>
          </w:p>
        </w:tc>
        <w:tc>
          <w:tcPr>
            <w:tcW w:w="1839" w:type="dxa"/>
          </w:tcPr>
          <w:p w14:paraId="4E5AF1AF" w14:textId="77777777" w:rsidR="00FF3259" w:rsidRPr="00A46FD9" w:rsidRDefault="00FF3259" w:rsidP="00FF3259">
            <w:pPr>
              <w:pStyle w:val="TAL"/>
            </w:pPr>
            <w:r w:rsidRPr="00A46FD9">
              <w:t>TC13</w:t>
            </w:r>
          </w:p>
        </w:tc>
      </w:tr>
      <w:tr w:rsidR="00FF3259" w:rsidRPr="00A46FD9" w14:paraId="2C6D8868" w14:textId="77777777" w:rsidTr="00FF3259">
        <w:trPr>
          <w:gridAfter w:val="1"/>
          <w:wAfter w:w="8" w:type="dxa"/>
          <w:jc w:val="center"/>
        </w:trPr>
        <w:tc>
          <w:tcPr>
            <w:tcW w:w="2447" w:type="dxa"/>
            <w:vAlign w:val="center"/>
          </w:tcPr>
          <w:p w14:paraId="3BABC8BE" w14:textId="77777777" w:rsidR="00FF3259" w:rsidRPr="00A46FD9" w:rsidRDefault="00FF3259" w:rsidP="00FF3259">
            <w:pPr>
              <w:pStyle w:val="TAL"/>
              <w:ind w:left="14"/>
              <w:rPr>
                <w:rFonts w:cs="Arial"/>
              </w:rPr>
            </w:pPr>
            <w:r w:rsidRPr="00A46FD9">
              <w:rPr>
                <w:rFonts w:cs="Arial"/>
              </w:rPr>
              <w:t>GSM/EDGE requirements for AM suppression</w:t>
            </w:r>
          </w:p>
        </w:tc>
        <w:tc>
          <w:tcPr>
            <w:tcW w:w="1665" w:type="dxa"/>
          </w:tcPr>
          <w:p w14:paraId="4840FD7C" w14:textId="77777777" w:rsidR="00FF3259" w:rsidRPr="00A46FD9" w:rsidRDefault="00FF3259" w:rsidP="00FF3259">
            <w:pPr>
              <w:pStyle w:val="TAL"/>
            </w:pPr>
            <w:r w:rsidRPr="00A46FD9">
              <w:t>N/A</w:t>
            </w:r>
          </w:p>
        </w:tc>
        <w:tc>
          <w:tcPr>
            <w:tcW w:w="1665" w:type="dxa"/>
          </w:tcPr>
          <w:p w14:paraId="00495D6F" w14:textId="77777777" w:rsidR="00FF3259" w:rsidRPr="00A46FD9" w:rsidRDefault="00FF3259" w:rsidP="00FF3259">
            <w:pPr>
              <w:pStyle w:val="TAL"/>
            </w:pPr>
            <w:r w:rsidRPr="00A46FD9">
              <w:t>N/A</w:t>
            </w:r>
          </w:p>
        </w:tc>
        <w:tc>
          <w:tcPr>
            <w:tcW w:w="1847" w:type="dxa"/>
          </w:tcPr>
          <w:p w14:paraId="19922792" w14:textId="77777777" w:rsidR="00FF3259" w:rsidRPr="00A46FD9" w:rsidRDefault="00FF3259" w:rsidP="00FF3259">
            <w:pPr>
              <w:pStyle w:val="TAL"/>
            </w:pPr>
            <w:r w:rsidRPr="00A46FD9">
              <w:t>N/A</w:t>
            </w:r>
          </w:p>
        </w:tc>
        <w:tc>
          <w:tcPr>
            <w:tcW w:w="1839" w:type="dxa"/>
          </w:tcPr>
          <w:p w14:paraId="1704C105" w14:textId="77777777" w:rsidR="00FF3259" w:rsidRPr="00A46FD9" w:rsidRDefault="00FF3259" w:rsidP="00FF3259">
            <w:pPr>
              <w:pStyle w:val="TAL"/>
            </w:pPr>
            <w:r w:rsidRPr="00A46FD9">
              <w:t>TC13</w:t>
            </w:r>
          </w:p>
        </w:tc>
      </w:tr>
      <w:tr w:rsidR="00FF3259" w:rsidRPr="00A46FD9" w14:paraId="522F8E6D" w14:textId="77777777" w:rsidTr="00FF3259">
        <w:trPr>
          <w:gridAfter w:val="1"/>
          <w:wAfter w:w="8" w:type="dxa"/>
          <w:jc w:val="center"/>
        </w:trPr>
        <w:tc>
          <w:tcPr>
            <w:tcW w:w="2447" w:type="dxa"/>
            <w:vAlign w:val="center"/>
          </w:tcPr>
          <w:p w14:paraId="0116D489" w14:textId="77777777" w:rsidR="00FF3259" w:rsidRPr="00A46FD9" w:rsidRDefault="00FF3259" w:rsidP="00FF3259">
            <w:pPr>
              <w:pStyle w:val="TAL"/>
              <w:ind w:left="14"/>
              <w:rPr>
                <w:rFonts w:cs="Arial"/>
              </w:rPr>
            </w:pPr>
            <w:r w:rsidRPr="00A46FD9">
              <w:rPr>
                <w:rFonts w:cs="Arial"/>
              </w:rPr>
              <w:t>Additional BC3 blocking requirement</w:t>
            </w:r>
          </w:p>
        </w:tc>
        <w:tc>
          <w:tcPr>
            <w:tcW w:w="1665" w:type="dxa"/>
          </w:tcPr>
          <w:p w14:paraId="63E42DC9" w14:textId="77777777" w:rsidR="00FF3259" w:rsidRPr="00A46FD9" w:rsidRDefault="00FF3259" w:rsidP="00FF3259">
            <w:pPr>
              <w:pStyle w:val="TAL"/>
            </w:pPr>
            <w:r w:rsidRPr="00A46FD9">
              <w:t>N/A</w:t>
            </w:r>
          </w:p>
        </w:tc>
        <w:tc>
          <w:tcPr>
            <w:tcW w:w="1665" w:type="dxa"/>
          </w:tcPr>
          <w:p w14:paraId="43BD63B1" w14:textId="77777777" w:rsidR="00FF3259" w:rsidRPr="00A46FD9" w:rsidRDefault="00FF3259" w:rsidP="00FF3259">
            <w:pPr>
              <w:pStyle w:val="TAL"/>
            </w:pPr>
            <w:r w:rsidRPr="00A46FD9">
              <w:t>N/A</w:t>
            </w:r>
          </w:p>
        </w:tc>
        <w:tc>
          <w:tcPr>
            <w:tcW w:w="1847" w:type="dxa"/>
          </w:tcPr>
          <w:p w14:paraId="53A66347" w14:textId="77777777" w:rsidR="00FF3259" w:rsidRPr="00A46FD9" w:rsidRDefault="00FF3259" w:rsidP="00FF3259">
            <w:pPr>
              <w:pStyle w:val="TAL"/>
            </w:pPr>
            <w:r w:rsidRPr="00A46FD9">
              <w:t>TC14</w:t>
            </w:r>
          </w:p>
        </w:tc>
        <w:tc>
          <w:tcPr>
            <w:tcW w:w="1839" w:type="dxa"/>
          </w:tcPr>
          <w:p w14:paraId="313B7CCD" w14:textId="77777777" w:rsidR="00FF3259" w:rsidRPr="00A46FD9" w:rsidRDefault="00FF3259" w:rsidP="00FF3259">
            <w:pPr>
              <w:pStyle w:val="TAL"/>
            </w:pPr>
            <w:r w:rsidRPr="00A46FD9">
              <w:t>N/A</w:t>
            </w:r>
          </w:p>
        </w:tc>
      </w:tr>
      <w:tr w:rsidR="00FF3259" w:rsidRPr="00A46FD9" w14:paraId="757B5D4F" w14:textId="77777777" w:rsidTr="00FF3259">
        <w:trPr>
          <w:gridAfter w:val="1"/>
          <w:wAfter w:w="8" w:type="dxa"/>
          <w:jc w:val="center"/>
        </w:trPr>
        <w:tc>
          <w:tcPr>
            <w:tcW w:w="2447" w:type="dxa"/>
            <w:vAlign w:val="center"/>
          </w:tcPr>
          <w:p w14:paraId="0577D028"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1665" w:type="dxa"/>
          </w:tcPr>
          <w:p w14:paraId="607938DD"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2587682E" w14:textId="77777777" w:rsidR="00FF3259" w:rsidRPr="00A46FD9" w:rsidRDefault="00FF3259" w:rsidP="00FF3259">
            <w:pPr>
              <w:pStyle w:val="TAL"/>
              <w:rPr>
                <w:sz w:val="16"/>
                <w:szCs w:val="16"/>
              </w:rPr>
            </w:pPr>
            <w:r w:rsidRPr="00A46FD9">
              <w:rPr>
                <w:sz w:val="16"/>
                <w:szCs w:val="16"/>
              </w:rPr>
              <w:t>-</w:t>
            </w:r>
          </w:p>
        </w:tc>
        <w:tc>
          <w:tcPr>
            <w:tcW w:w="1847" w:type="dxa"/>
          </w:tcPr>
          <w:p w14:paraId="56B463C8"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6164DCE6" w14:textId="77777777" w:rsidR="00FF3259" w:rsidRPr="00A46FD9" w:rsidRDefault="00FF3259" w:rsidP="00FF3259">
            <w:pPr>
              <w:pStyle w:val="TAL"/>
              <w:rPr>
                <w:sz w:val="16"/>
                <w:szCs w:val="16"/>
              </w:rPr>
            </w:pPr>
            <w:r w:rsidRPr="00A46FD9">
              <w:rPr>
                <w:sz w:val="16"/>
                <w:szCs w:val="16"/>
              </w:rPr>
              <w:t>-</w:t>
            </w:r>
          </w:p>
        </w:tc>
      </w:tr>
      <w:tr w:rsidR="00FF3259" w:rsidRPr="00A46FD9" w14:paraId="78BED8E8" w14:textId="77777777" w:rsidTr="00FF3259">
        <w:trPr>
          <w:gridAfter w:val="1"/>
          <w:wAfter w:w="8" w:type="dxa"/>
          <w:jc w:val="center"/>
        </w:trPr>
        <w:tc>
          <w:tcPr>
            <w:tcW w:w="2447" w:type="dxa"/>
          </w:tcPr>
          <w:p w14:paraId="18B7A646" w14:textId="77777777" w:rsidR="00FF3259" w:rsidRPr="00A46FD9" w:rsidRDefault="00FF3259" w:rsidP="00FF3259">
            <w:pPr>
              <w:pStyle w:val="TAL"/>
              <w:rPr>
                <w:rFonts w:cs="Arial"/>
              </w:rPr>
            </w:pPr>
            <w:r w:rsidRPr="00A46FD9">
              <w:rPr>
                <w:rFonts w:cs="Arial"/>
              </w:rPr>
              <w:t>General requirement</w:t>
            </w:r>
          </w:p>
        </w:tc>
        <w:tc>
          <w:tcPr>
            <w:tcW w:w="1665" w:type="dxa"/>
          </w:tcPr>
          <w:p w14:paraId="58728799" w14:textId="77777777" w:rsidR="00FF3259" w:rsidRPr="00A46FD9" w:rsidRDefault="00FF3259" w:rsidP="00FF3259">
            <w:pPr>
              <w:pStyle w:val="TAL"/>
            </w:pPr>
            <w:r w:rsidRPr="00A46FD9">
              <w:t>TC14</w:t>
            </w:r>
          </w:p>
        </w:tc>
        <w:tc>
          <w:tcPr>
            <w:tcW w:w="1665" w:type="dxa"/>
          </w:tcPr>
          <w:p w14:paraId="3CC8CCF4" w14:textId="77777777" w:rsidR="00FF3259" w:rsidRPr="00A46FD9" w:rsidRDefault="00FF3259" w:rsidP="00FF3259">
            <w:pPr>
              <w:pStyle w:val="TAL"/>
            </w:pPr>
            <w:r w:rsidRPr="00A46FD9">
              <w:t>TC14</w:t>
            </w:r>
          </w:p>
        </w:tc>
        <w:tc>
          <w:tcPr>
            <w:tcW w:w="1847" w:type="dxa"/>
          </w:tcPr>
          <w:p w14:paraId="7E6B7458" w14:textId="77777777" w:rsidR="00FF3259" w:rsidRPr="00A46FD9" w:rsidRDefault="00FF3259" w:rsidP="00FF3259">
            <w:pPr>
              <w:pStyle w:val="TAL"/>
            </w:pPr>
            <w:r w:rsidRPr="00A46FD9">
              <w:t>TC14</w:t>
            </w:r>
          </w:p>
        </w:tc>
        <w:tc>
          <w:tcPr>
            <w:tcW w:w="1839" w:type="dxa"/>
          </w:tcPr>
          <w:p w14:paraId="7B5B4DA6" w14:textId="77777777" w:rsidR="00FF3259" w:rsidRPr="00A46FD9" w:rsidRDefault="00FF3259" w:rsidP="00FF3259">
            <w:pPr>
              <w:pStyle w:val="TAL"/>
            </w:pPr>
            <w:r w:rsidRPr="00A46FD9">
              <w:t>TC13</w:t>
            </w:r>
          </w:p>
        </w:tc>
      </w:tr>
      <w:tr w:rsidR="00FF3259" w:rsidRPr="00A46FD9" w14:paraId="161DDEDB" w14:textId="77777777" w:rsidTr="00FF3259">
        <w:trPr>
          <w:gridAfter w:val="1"/>
          <w:wAfter w:w="8" w:type="dxa"/>
          <w:jc w:val="center"/>
        </w:trPr>
        <w:tc>
          <w:tcPr>
            <w:tcW w:w="2447" w:type="dxa"/>
          </w:tcPr>
          <w:p w14:paraId="4C942302" w14:textId="77777777" w:rsidR="00FF3259" w:rsidRPr="00A46FD9" w:rsidRDefault="00FF3259" w:rsidP="00FF3259">
            <w:pPr>
              <w:pStyle w:val="TAL"/>
              <w:rPr>
                <w:rFonts w:cs="Arial"/>
              </w:rPr>
            </w:pPr>
            <w:r w:rsidRPr="00A46FD9">
              <w:rPr>
                <w:rFonts w:cs="Arial"/>
              </w:rPr>
              <w:t>Co-location requirement</w:t>
            </w:r>
          </w:p>
        </w:tc>
        <w:tc>
          <w:tcPr>
            <w:tcW w:w="1665" w:type="dxa"/>
          </w:tcPr>
          <w:p w14:paraId="6A0FDEC3" w14:textId="77777777" w:rsidR="00FF3259" w:rsidRPr="00A46FD9" w:rsidRDefault="00FF3259" w:rsidP="00FF3259">
            <w:pPr>
              <w:pStyle w:val="TAL"/>
            </w:pPr>
            <w:r w:rsidRPr="00A46FD9">
              <w:t>TC14</w:t>
            </w:r>
          </w:p>
        </w:tc>
        <w:tc>
          <w:tcPr>
            <w:tcW w:w="1665" w:type="dxa"/>
          </w:tcPr>
          <w:p w14:paraId="7DE1D346" w14:textId="77777777" w:rsidR="00FF3259" w:rsidRPr="00A46FD9" w:rsidRDefault="00FF3259" w:rsidP="00FF3259">
            <w:pPr>
              <w:pStyle w:val="TAL"/>
            </w:pPr>
            <w:r w:rsidRPr="00A46FD9">
              <w:t>TC14</w:t>
            </w:r>
          </w:p>
        </w:tc>
        <w:tc>
          <w:tcPr>
            <w:tcW w:w="1847" w:type="dxa"/>
          </w:tcPr>
          <w:p w14:paraId="5B732EF9" w14:textId="77777777" w:rsidR="00FF3259" w:rsidRPr="00A46FD9" w:rsidRDefault="00FF3259" w:rsidP="00FF3259">
            <w:pPr>
              <w:pStyle w:val="TAL"/>
            </w:pPr>
            <w:r w:rsidRPr="00A46FD9">
              <w:t>TC14</w:t>
            </w:r>
          </w:p>
        </w:tc>
        <w:tc>
          <w:tcPr>
            <w:tcW w:w="1839" w:type="dxa"/>
          </w:tcPr>
          <w:p w14:paraId="6CDDDAC0" w14:textId="77777777" w:rsidR="00FF3259" w:rsidRPr="00A46FD9" w:rsidRDefault="00FF3259" w:rsidP="00FF3259">
            <w:pPr>
              <w:pStyle w:val="TAL"/>
            </w:pPr>
            <w:r w:rsidRPr="00A46FD9">
              <w:t>TC13</w:t>
            </w:r>
          </w:p>
        </w:tc>
      </w:tr>
      <w:tr w:rsidR="00FF3259" w:rsidRPr="00A46FD9" w14:paraId="5FD30B54" w14:textId="77777777" w:rsidTr="00FF3259">
        <w:trPr>
          <w:gridAfter w:val="1"/>
          <w:wAfter w:w="8" w:type="dxa"/>
          <w:jc w:val="center"/>
        </w:trPr>
        <w:tc>
          <w:tcPr>
            <w:tcW w:w="2447" w:type="dxa"/>
            <w:vAlign w:val="center"/>
          </w:tcPr>
          <w:p w14:paraId="12FB28A4"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665" w:type="dxa"/>
          </w:tcPr>
          <w:p w14:paraId="4852CE14"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2BB8BF71" w14:textId="77777777" w:rsidR="00FF3259" w:rsidRPr="00A46FD9" w:rsidRDefault="00FF3259" w:rsidP="00FF3259">
            <w:pPr>
              <w:pStyle w:val="TAL"/>
              <w:rPr>
                <w:sz w:val="16"/>
                <w:szCs w:val="16"/>
              </w:rPr>
            </w:pPr>
            <w:r w:rsidRPr="00A46FD9">
              <w:rPr>
                <w:sz w:val="16"/>
                <w:szCs w:val="16"/>
              </w:rPr>
              <w:t>-</w:t>
            </w:r>
          </w:p>
        </w:tc>
        <w:tc>
          <w:tcPr>
            <w:tcW w:w="1847" w:type="dxa"/>
          </w:tcPr>
          <w:p w14:paraId="69951449"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738243E" w14:textId="77777777" w:rsidR="00FF3259" w:rsidRPr="00A46FD9" w:rsidRDefault="00FF3259" w:rsidP="00FF3259">
            <w:pPr>
              <w:pStyle w:val="TAL"/>
              <w:rPr>
                <w:sz w:val="16"/>
                <w:szCs w:val="16"/>
              </w:rPr>
            </w:pPr>
            <w:r w:rsidRPr="00A46FD9">
              <w:rPr>
                <w:sz w:val="16"/>
                <w:szCs w:val="16"/>
              </w:rPr>
              <w:t>-</w:t>
            </w:r>
          </w:p>
        </w:tc>
      </w:tr>
      <w:tr w:rsidR="00FF3259" w:rsidRPr="00A46FD9" w14:paraId="041F6665" w14:textId="77777777" w:rsidTr="00FF3259">
        <w:trPr>
          <w:gridAfter w:val="1"/>
          <w:wAfter w:w="8" w:type="dxa"/>
          <w:jc w:val="center"/>
        </w:trPr>
        <w:tc>
          <w:tcPr>
            <w:tcW w:w="2447" w:type="dxa"/>
          </w:tcPr>
          <w:p w14:paraId="3E66872F" w14:textId="77777777" w:rsidR="00FF3259" w:rsidRPr="00A46FD9" w:rsidRDefault="00FF3259" w:rsidP="00FF3259">
            <w:pPr>
              <w:pStyle w:val="TAL"/>
              <w:rPr>
                <w:rFonts w:cs="Arial"/>
              </w:rPr>
            </w:pPr>
            <w:r w:rsidRPr="00A46FD9">
              <w:rPr>
                <w:rFonts w:cs="Arial"/>
              </w:rPr>
              <w:t>General requirement</w:t>
            </w:r>
          </w:p>
        </w:tc>
        <w:tc>
          <w:tcPr>
            <w:tcW w:w="1665" w:type="dxa"/>
          </w:tcPr>
          <w:p w14:paraId="7E5CDE9A" w14:textId="77777777" w:rsidR="00FF3259" w:rsidRPr="00A46FD9" w:rsidRDefault="00FF3259" w:rsidP="00FF3259">
            <w:pPr>
              <w:pStyle w:val="TAL"/>
            </w:pPr>
            <w:r w:rsidRPr="00A46FD9">
              <w:t>TC14</w:t>
            </w:r>
          </w:p>
        </w:tc>
        <w:tc>
          <w:tcPr>
            <w:tcW w:w="1665" w:type="dxa"/>
          </w:tcPr>
          <w:p w14:paraId="4BD4B38E" w14:textId="77777777" w:rsidR="00FF3259" w:rsidRPr="00A46FD9" w:rsidRDefault="00FF3259" w:rsidP="00FF3259">
            <w:pPr>
              <w:pStyle w:val="TAL"/>
            </w:pPr>
            <w:r w:rsidRPr="00A46FD9">
              <w:t>TC14</w:t>
            </w:r>
          </w:p>
        </w:tc>
        <w:tc>
          <w:tcPr>
            <w:tcW w:w="1847" w:type="dxa"/>
          </w:tcPr>
          <w:p w14:paraId="39F920EF" w14:textId="77777777" w:rsidR="00FF3259" w:rsidRPr="00A46FD9" w:rsidRDefault="00FF3259" w:rsidP="00FF3259">
            <w:pPr>
              <w:pStyle w:val="TAL"/>
            </w:pPr>
            <w:r w:rsidRPr="00A46FD9">
              <w:t>TC14</w:t>
            </w:r>
          </w:p>
        </w:tc>
        <w:tc>
          <w:tcPr>
            <w:tcW w:w="1839" w:type="dxa"/>
          </w:tcPr>
          <w:p w14:paraId="25713C34" w14:textId="77777777" w:rsidR="00FF3259" w:rsidRPr="00A46FD9" w:rsidRDefault="00FF3259" w:rsidP="00FF3259">
            <w:pPr>
              <w:pStyle w:val="TAL"/>
            </w:pPr>
            <w:r w:rsidRPr="00A46FD9">
              <w:t>TC13</w:t>
            </w:r>
          </w:p>
        </w:tc>
      </w:tr>
      <w:tr w:rsidR="00FF3259" w:rsidRPr="00A46FD9" w14:paraId="5A746531" w14:textId="77777777" w:rsidTr="00FF3259">
        <w:trPr>
          <w:gridAfter w:val="1"/>
          <w:wAfter w:w="8" w:type="dxa"/>
          <w:jc w:val="center"/>
        </w:trPr>
        <w:tc>
          <w:tcPr>
            <w:tcW w:w="2447" w:type="dxa"/>
            <w:vAlign w:val="center"/>
          </w:tcPr>
          <w:p w14:paraId="43A7D974" w14:textId="77777777" w:rsidR="00FF3259" w:rsidRPr="00A46FD9" w:rsidRDefault="00FF3259" w:rsidP="00FF3259">
            <w:pPr>
              <w:pStyle w:val="TAL"/>
              <w:ind w:left="14"/>
              <w:rPr>
                <w:rFonts w:cs="Arial"/>
              </w:rPr>
            </w:pPr>
            <w:r w:rsidRPr="00A46FD9">
              <w:rPr>
                <w:rFonts w:cs="Arial"/>
              </w:rPr>
              <w:t>Additional requirement for BC2 (Category B)</w:t>
            </w:r>
          </w:p>
        </w:tc>
        <w:tc>
          <w:tcPr>
            <w:tcW w:w="1665" w:type="dxa"/>
          </w:tcPr>
          <w:p w14:paraId="194E09CA" w14:textId="77777777" w:rsidR="00FF3259" w:rsidRPr="00A46FD9" w:rsidRDefault="00FF3259" w:rsidP="00FF3259">
            <w:pPr>
              <w:pStyle w:val="TAL"/>
            </w:pPr>
            <w:r w:rsidRPr="00A46FD9">
              <w:t>TC14</w:t>
            </w:r>
          </w:p>
        </w:tc>
        <w:tc>
          <w:tcPr>
            <w:tcW w:w="1665" w:type="dxa"/>
          </w:tcPr>
          <w:p w14:paraId="61DA4B45" w14:textId="77777777" w:rsidR="00FF3259" w:rsidRPr="00A46FD9" w:rsidRDefault="00FF3259" w:rsidP="00FF3259">
            <w:pPr>
              <w:pStyle w:val="TAL"/>
            </w:pPr>
            <w:r w:rsidRPr="00A46FD9">
              <w:t>TC14</w:t>
            </w:r>
          </w:p>
        </w:tc>
        <w:tc>
          <w:tcPr>
            <w:tcW w:w="1847" w:type="dxa"/>
          </w:tcPr>
          <w:p w14:paraId="0E867B73" w14:textId="77777777" w:rsidR="00FF3259" w:rsidRPr="00A46FD9" w:rsidRDefault="00FF3259" w:rsidP="00FF3259">
            <w:pPr>
              <w:pStyle w:val="TAL"/>
            </w:pPr>
            <w:r w:rsidRPr="00A46FD9">
              <w:t>TC14</w:t>
            </w:r>
          </w:p>
        </w:tc>
        <w:tc>
          <w:tcPr>
            <w:tcW w:w="1839" w:type="dxa"/>
          </w:tcPr>
          <w:p w14:paraId="583A9509" w14:textId="77777777" w:rsidR="00FF3259" w:rsidRPr="00A46FD9" w:rsidRDefault="00FF3259" w:rsidP="00FF3259">
            <w:pPr>
              <w:pStyle w:val="TAL"/>
            </w:pPr>
            <w:r w:rsidRPr="00A46FD9">
              <w:t>TC13</w:t>
            </w:r>
          </w:p>
        </w:tc>
      </w:tr>
      <w:tr w:rsidR="00FF3259" w:rsidRPr="00A46FD9" w14:paraId="268D2233" w14:textId="77777777" w:rsidTr="00FF3259">
        <w:trPr>
          <w:gridAfter w:val="1"/>
          <w:wAfter w:w="8" w:type="dxa"/>
          <w:jc w:val="center"/>
        </w:trPr>
        <w:tc>
          <w:tcPr>
            <w:tcW w:w="2447" w:type="dxa"/>
            <w:vAlign w:val="center"/>
          </w:tcPr>
          <w:p w14:paraId="3E5AEA5C" w14:textId="77777777" w:rsidR="00FF3259" w:rsidRPr="00A46FD9" w:rsidRDefault="00FF3259" w:rsidP="00FF3259">
            <w:pPr>
              <w:pStyle w:val="TAL"/>
              <w:ind w:left="14"/>
              <w:rPr>
                <w:rFonts w:cs="Arial"/>
                <w:b/>
                <w:bCs/>
              </w:rPr>
            </w:pPr>
            <w:r w:rsidRPr="00A46FD9">
              <w:rPr>
                <w:rFonts w:cs="Arial"/>
                <w:b/>
                <w:bCs/>
              </w:rPr>
              <w:t>7.7 Receiver intermodulation</w:t>
            </w:r>
          </w:p>
        </w:tc>
        <w:tc>
          <w:tcPr>
            <w:tcW w:w="1665" w:type="dxa"/>
          </w:tcPr>
          <w:p w14:paraId="40DD91EE"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0F342E62" w14:textId="77777777" w:rsidR="00FF3259" w:rsidRPr="00A46FD9" w:rsidRDefault="00FF3259" w:rsidP="00FF3259">
            <w:pPr>
              <w:pStyle w:val="TAL"/>
              <w:rPr>
                <w:sz w:val="16"/>
                <w:szCs w:val="16"/>
              </w:rPr>
            </w:pPr>
            <w:r w:rsidRPr="00A46FD9">
              <w:rPr>
                <w:sz w:val="16"/>
                <w:szCs w:val="16"/>
              </w:rPr>
              <w:t>-</w:t>
            </w:r>
          </w:p>
        </w:tc>
        <w:tc>
          <w:tcPr>
            <w:tcW w:w="1847" w:type="dxa"/>
          </w:tcPr>
          <w:p w14:paraId="5FE40DB0"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4AEDF998" w14:textId="77777777" w:rsidR="00FF3259" w:rsidRPr="00A46FD9" w:rsidRDefault="00FF3259" w:rsidP="00FF3259">
            <w:pPr>
              <w:pStyle w:val="TAL"/>
              <w:rPr>
                <w:sz w:val="16"/>
                <w:szCs w:val="16"/>
              </w:rPr>
            </w:pPr>
            <w:r w:rsidRPr="00A46FD9">
              <w:rPr>
                <w:sz w:val="16"/>
                <w:szCs w:val="16"/>
              </w:rPr>
              <w:t>-</w:t>
            </w:r>
          </w:p>
        </w:tc>
      </w:tr>
      <w:tr w:rsidR="00FF3259" w:rsidRPr="00A46FD9" w14:paraId="5E72F8BB" w14:textId="77777777" w:rsidTr="00FF3259">
        <w:trPr>
          <w:gridAfter w:val="1"/>
          <w:wAfter w:w="8" w:type="dxa"/>
          <w:jc w:val="center"/>
        </w:trPr>
        <w:tc>
          <w:tcPr>
            <w:tcW w:w="2447" w:type="dxa"/>
            <w:vAlign w:val="center"/>
          </w:tcPr>
          <w:p w14:paraId="0F65BA2C" w14:textId="77777777" w:rsidR="00FF3259" w:rsidRPr="00A46FD9" w:rsidRDefault="00FF3259" w:rsidP="00FF3259">
            <w:pPr>
              <w:pStyle w:val="TAL"/>
              <w:ind w:left="14"/>
              <w:rPr>
                <w:rFonts w:cs="Arial"/>
              </w:rPr>
            </w:pPr>
            <w:r w:rsidRPr="00A46FD9">
              <w:rPr>
                <w:rFonts w:cs="Arial"/>
              </w:rPr>
              <w:t>General intermodulation requirement</w:t>
            </w:r>
          </w:p>
        </w:tc>
        <w:tc>
          <w:tcPr>
            <w:tcW w:w="1665" w:type="dxa"/>
          </w:tcPr>
          <w:p w14:paraId="4CA3F3F0" w14:textId="77777777" w:rsidR="00FF3259" w:rsidRPr="00A46FD9" w:rsidRDefault="00FF3259" w:rsidP="00FF3259">
            <w:pPr>
              <w:pStyle w:val="TAL"/>
            </w:pPr>
            <w:r w:rsidRPr="00A46FD9">
              <w:t>TC14</w:t>
            </w:r>
          </w:p>
        </w:tc>
        <w:tc>
          <w:tcPr>
            <w:tcW w:w="1665" w:type="dxa"/>
          </w:tcPr>
          <w:p w14:paraId="48D222BE" w14:textId="77777777" w:rsidR="00FF3259" w:rsidRPr="00A46FD9" w:rsidRDefault="00FF3259" w:rsidP="00FF3259">
            <w:pPr>
              <w:pStyle w:val="TAL"/>
            </w:pPr>
            <w:r w:rsidRPr="00A46FD9">
              <w:t>TC14</w:t>
            </w:r>
          </w:p>
        </w:tc>
        <w:tc>
          <w:tcPr>
            <w:tcW w:w="1847" w:type="dxa"/>
          </w:tcPr>
          <w:p w14:paraId="408BA3B9" w14:textId="77777777" w:rsidR="00FF3259" w:rsidRPr="00A46FD9" w:rsidRDefault="00FF3259" w:rsidP="00FF3259">
            <w:pPr>
              <w:pStyle w:val="TAL"/>
            </w:pPr>
            <w:r w:rsidRPr="00A46FD9">
              <w:t>TC14</w:t>
            </w:r>
          </w:p>
        </w:tc>
        <w:tc>
          <w:tcPr>
            <w:tcW w:w="1839" w:type="dxa"/>
          </w:tcPr>
          <w:p w14:paraId="4814BBBC" w14:textId="77777777" w:rsidR="00FF3259" w:rsidRPr="00A46FD9" w:rsidRDefault="00FF3259" w:rsidP="00FF3259">
            <w:pPr>
              <w:pStyle w:val="TAL"/>
            </w:pPr>
            <w:r w:rsidRPr="00A46FD9">
              <w:t>TC13</w:t>
            </w:r>
          </w:p>
        </w:tc>
      </w:tr>
      <w:tr w:rsidR="00FF3259" w:rsidRPr="00A46FD9" w14:paraId="2298C048" w14:textId="77777777" w:rsidTr="00FF3259">
        <w:trPr>
          <w:gridAfter w:val="1"/>
          <w:wAfter w:w="8" w:type="dxa"/>
          <w:jc w:val="center"/>
        </w:trPr>
        <w:tc>
          <w:tcPr>
            <w:tcW w:w="2447" w:type="dxa"/>
            <w:vAlign w:val="center"/>
          </w:tcPr>
          <w:p w14:paraId="7BBD0B2D" w14:textId="77777777" w:rsidR="00FF3259" w:rsidRPr="00A46FD9" w:rsidRDefault="00FF3259" w:rsidP="00FF3259">
            <w:pPr>
              <w:pStyle w:val="TAL"/>
              <w:ind w:left="14"/>
              <w:rPr>
                <w:rFonts w:cs="Arial"/>
              </w:rPr>
            </w:pPr>
            <w:r w:rsidRPr="00A46FD9">
              <w:rPr>
                <w:rFonts w:cs="Arial"/>
              </w:rPr>
              <w:t>General narrowband intermodulation requirement</w:t>
            </w:r>
          </w:p>
        </w:tc>
        <w:tc>
          <w:tcPr>
            <w:tcW w:w="1665" w:type="dxa"/>
          </w:tcPr>
          <w:p w14:paraId="1E62B71C" w14:textId="77777777" w:rsidR="00FF3259" w:rsidRPr="00A46FD9" w:rsidRDefault="00FF3259" w:rsidP="00FF3259">
            <w:pPr>
              <w:pStyle w:val="TAL"/>
            </w:pPr>
            <w:r w:rsidRPr="00A46FD9">
              <w:t>TC14</w:t>
            </w:r>
          </w:p>
        </w:tc>
        <w:tc>
          <w:tcPr>
            <w:tcW w:w="1665" w:type="dxa"/>
          </w:tcPr>
          <w:p w14:paraId="4C176717" w14:textId="77777777" w:rsidR="00FF3259" w:rsidRPr="00A46FD9" w:rsidRDefault="00FF3259" w:rsidP="00FF3259">
            <w:pPr>
              <w:pStyle w:val="TAL"/>
            </w:pPr>
            <w:r w:rsidRPr="00A46FD9">
              <w:t>TC14</w:t>
            </w:r>
          </w:p>
        </w:tc>
        <w:tc>
          <w:tcPr>
            <w:tcW w:w="1847" w:type="dxa"/>
          </w:tcPr>
          <w:p w14:paraId="38DAC6DB" w14:textId="77777777" w:rsidR="00FF3259" w:rsidRPr="00A46FD9" w:rsidRDefault="00FF3259" w:rsidP="00FF3259">
            <w:pPr>
              <w:pStyle w:val="TAL"/>
            </w:pPr>
            <w:r w:rsidRPr="00A46FD9">
              <w:t>TC14</w:t>
            </w:r>
          </w:p>
        </w:tc>
        <w:tc>
          <w:tcPr>
            <w:tcW w:w="1839" w:type="dxa"/>
          </w:tcPr>
          <w:p w14:paraId="3C0B8FCF" w14:textId="77777777" w:rsidR="00FF3259" w:rsidRPr="00A46FD9" w:rsidRDefault="00FF3259" w:rsidP="00FF3259">
            <w:pPr>
              <w:pStyle w:val="TAL"/>
            </w:pPr>
            <w:r w:rsidRPr="00A46FD9">
              <w:t>TC13</w:t>
            </w:r>
          </w:p>
        </w:tc>
      </w:tr>
      <w:tr w:rsidR="00FF3259" w:rsidRPr="00A46FD9" w14:paraId="5C69866E" w14:textId="77777777" w:rsidTr="00FF3259">
        <w:trPr>
          <w:gridAfter w:val="1"/>
          <w:wAfter w:w="8" w:type="dxa"/>
          <w:jc w:val="center"/>
        </w:trPr>
        <w:tc>
          <w:tcPr>
            <w:tcW w:w="2447" w:type="dxa"/>
            <w:vAlign w:val="center"/>
          </w:tcPr>
          <w:p w14:paraId="591559F4" w14:textId="77777777" w:rsidR="00FF3259" w:rsidRPr="00A46FD9" w:rsidRDefault="00FF3259" w:rsidP="00FF3259">
            <w:pPr>
              <w:pStyle w:val="TAL"/>
              <w:ind w:left="14"/>
              <w:rPr>
                <w:rFonts w:cs="Arial"/>
              </w:rPr>
            </w:pPr>
            <w:r w:rsidRPr="00A46FD9">
              <w:rPr>
                <w:rFonts w:cs="Arial"/>
              </w:rPr>
              <w:t>Additional narrowband intermodulation requirement for GSM/EDGE</w:t>
            </w:r>
          </w:p>
        </w:tc>
        <w:tc>
          <w:tcPr>
            <w:tcW w:w="1665" w:type="dxa"/>
          </w:tcPr>
          <w:p w14:paraId="2328D0A4" w14:textId="77777777" w:rsidR="00FF3259" w:rsidRPr="00A46FD9" w:rsidRDefault="00FF3259" w:rsidP="00FF3259">
            <w:pPr>
              <w:pStyle w:val="TAL"/>
            </w:pPr>
            <w:r w:rsidRPr="00A46FD9">
              <w:t>N/A</w:t>
            </w:r>
          </w:p>
        </w:tc>
        <w:tc>
          <w:tcPr>
            <w:tcW w:w="1665" w:type="dxa"/>
          </w:tcPr>
          <w:p w14:paraId="6FD8E5BD" w14:textId="77777777" w:rsidR="00FF3259" w:rsidRPr="00A46FD9" w:rsidRDefault="00FF3259" w:rsidP="00FF3259">
            <w:pPr>
              <w:pStyle w:val="TAL"/>
            </w:pPr>
            <w:r w:rsidRPr="00A46FD9">
              <w:t>N/A</w:t>
            </w:r>
          </w:p>
        </w:tc>
        <w:tc>
          <w:tcPr>
            <w:tcW w:w="1847" w:type="dxa"/>
          </w:tcPr>
          <w:p w14:paraId="6EF26C68" w14:textId="77777777" w:rsidR="00FF3259" w:rsidRPr="00A46FD9" w:rsidRDefault="00FF3259" w:rsidP="00FF3259">
            <w:pPr>
              <w:pStyle w:val="TAL"/>
            </w:pPr>
            <w:r w:rsidRPr="00A46FD9">
              <w:t>N/A</w:t>
            </w:r>
          </w:p>
        </w:tc>
        <w:tc>
          <w:tcPr>
            <w:tcW w:w="1839" w:type="dxa"/>
          </w:tcPr>
          <w:p w14:paraId="6535CF95" w14:textId="77777777" w:rsidR="00FF3259" w:rsidRPr="00A46FD9" w:rsidRDefault="00FF3259" w:rsidP="00FF3259">
            <w:pPr>
              <w:pStyle w:val="TAL"/>
            </w:pPr>
            <w:r w:rsidRPr="00A46FD9">
              <w:t>TC13</w:t>
            </w:r>
          </w:p>
        </w:tc>
      </w:tr>
      <w:tr w:rsidR="00FF3259" w:rsidRPr="00A46FD9" w14:paraId="36492D90" w14:textId="77777777" w:rsidTr="00FF3259">
        <w:trPr>
          <w:gridAfter w:val="1"/>
          <w:wAfter w:w="8" w:type="dxa"/>
          <w:trHeight w:val="50"/>
          <w:jc w:val="center"/>
        </w:trPr>
        <w:tc>
          <w:tcPr>
            <w:tcW w:w="2447" w:type="dxa"/>
            <w:vAlign w:val="center"/>
          </w:tcPr>
          <w:p w14:paraId="57571B1A" w14:textId="77777777" w:rsidR="00FF3259" w:rsidRPr="00A46FD9" w:rsidRDefault="00FF3259" w:rsidP="00FF3259">
            <w:pPr>
              <w:pStyle w:val="TAL"/>
              <w:ind w:left="14"/>
              <w:rPr>
                <w:rFonts w:cs="Arial"/>
                <w:b/>
                <w:bCs/>
              </w:rPr>
            </w:pPr>
            <w:r w:rsidRPr="00A46FD9">
              <w:rPr>
                <w:rFonts w:cs="Arial"/>
                <w:b/>
                <w:bCs/>
              </w:rPr>
              <w:t>7.8 In-channel selectivity</w:t>
            </w:r>
          </w:p>
        </w:tc>
        <w:tc>
          <w:tcPr>
            <w:tcW w:w="1665" w:type="dxa"/>
          </w:tcPr>
          <w:p w14:paraId="43B798ED"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757285D3" w14:textId="77777777" w:rsidR="00FF3259" w:rsidRPr="00A46FD9" w:rsidRDefault="00FF3259" w:rsidP="00FF3259">
            <w:pPr>
              <w:pStyle w:val="TAL"/>
              <w:rPr>
                <w:sz w:val="16"/>
                <w:szCs w:val="16"/>
              </w:rPr>
            </w:pPr>
            <w:r w:rsidRPr="00A46FD9">
              <w:rPr>
                <w:sz w:val="16"/>
                <w:szCs w:val="16"/>
              </w:rPr>
              <w:t>-</w:t>
            </w:r>
          </w:p>
        </w:tc>
        <w:tc>
          <w:tcPr>
            <w:tcW w:w="1847" w:type="dxa"/>
          </w:tcPr>
          <w:p w14:paraId="4584E5AA"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66B87E6" w14:textId="77777777" w:rsidR="00FF3259" w:rsidRPr="00A46FD9" w:rsidRDefault="00FF3259" w:rsidP="00FF3259">
            <w:pPr>
              <w:pStyle w:val="TAL"/>
              <w:rPr>
                <w:sz w:val="16"/>
                <w:szCs w:val="16"/>
              </w:rPr>
            </w:pPr>
            <w:r w:rsidRPr="00A46FD9">
              <w:rPr>
                <w:sz w:val="16"/>
                <w:szCs w:val="16"/>
              </w:rPr>
              <w:t>-</w:t>
            </w:r>
          </w:p>
        </w:tc>
      </w:tr>
      <w:tr w:rsidR="00FF3259" w:rsidRPr="00A46FD9" w14:paraId="12DEFDA7" w14:textId="77777777" w:rsidTr="00FF3259">
        <w:trPr>
          <w:gridAfter w:val="1"/>
          <w:wAfter w:w="8" w:type="dxa"/>
          <w:jc w:val="center"/>
        </w:trPr>
        <w:tc>
          <w:tcPr>
            <w:tcW w:w="2447" w:type="dxa"/>
            <w:vAlign w:val="center"/>
          </w:tcPr>
          <w:p w14:paraId="3065D131" w14:textId="77777777" w:rsidR="00FF3259" w:rsidRPr="00A46FD9" w:rsidRDefault="00FF3259" w:rsidP="00FF3259">
            <w:pPr>
              <w:pStyle w:val="TAL"/>
              <w:ind w:left="14"/>
              <w:rPr>
                <w:rFonts w:cs="Arial"/>
              </w:rPr>
            </w:pPr>
            <w:r w:rsidRPr="00A46FD9">
              <w:rPr>
                <w:rFonts w:cs="Arial"/>
              </w:rPr>
              <w:t>E-UTRA requirement</w:t>
            </w:r>
          </w:p>
        </w:tc>
        <w:tc>
          <w:tcPr>
            <w:tcW w:w="1665" w:type="dxa"/>
          </w:tcPr>
          <w:p w14:paraId="4D172382" w14:textId="4BA4226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0BBA22D9" w14:textId="783E942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7ED79287" w14:textId="117547A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2F1D51FC" w14:textId="2FC69EF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9B5C187" w14:textId="77777777" w:rsidTr="00FF3259">
        <w:trPr>
          <w:gridAfter w:val="1"/>
          <w:wAfter w:w="8" w:type="dxa"/>
          <w:jc w:val="center"/>
        </w:trPr>
        <w:tc>
          <w:tcPr>
            <w:tcW w:w="2447" w:type="dxa"/>
            <w:vAlign w:val="center"/>
          </w:tcPr>
          <w:p w14:paraId="0FB59FA0" w14:textId="77777777" w:rsidR="00FF3259" w:rsidRPr="00A46FD9" w:rsidRDefault="00FF3259" w:rsidP="00FF3259">
            <w:pPr>
              <w:pStyle w:val="TAL"/>
              <w:ind w:left="14"/>
              <w:rPr>
                <w:rFonts w:cs="Arial"/>
              </w:rPr>
            </w:pPr>
            <w:r w:rsidRPr="00A46FD9">
              <w:rPr>
                <w:rFonts w:cs="Arial"/>
              </w:rPr>
              <w:t>NB-IoT</w:t>
            </w:r>
          </w:p>
        </w:tc>
        <w:tc>
          <w:tcPr>
            <w:tcW w:w="1665" w:type="dxa"/>
          </w:tcPr>
          <w:p w14:paraId="45B97A31" w14:textId="77777777" w:rsidR="00FF3259" w:rsidRPr="00A46FD9" w:rsidRDefault="00FF3259" w:rsidP="00FF3259">
            <w:pPr>
              <w:pStyle w:val="TAL"/>
            </w:pPr>
            <w:r w:rsidRPr="00A46FD9">
              <w:t>N/A</w:t>
            </w:r>
          </w:p>
        </w:tc>
        <w:tc>
          <w:tcPr>
            <w:tcW w:w="1665" w:type="dxa"/>
          </w:tcPr>
          <w:p w14:paraId="7791850F" w14:textId="77777777" w:rsidR="00FF3259" w:rsidRPr="00A46FD9" w:rsidRDefault="00FF3259" w:rsidP="00FF3259">
            <w:pPr>
              <w:pStyle w:val="TAL"/>
            </w:pPr>
            <w:r w:rsidRPr="00A46FD9">
              <w:t>N/A</w:t>
            </w:r>
          </w:p>
        </w:tc>
        <w:tc>
          <w:tcPr>
            <w:tcW w:w="1847" w:type="dxa"/>
          </w:tcPr>
          <w:p w14:paraId="24AA99CB" w14:textId="77777777" w:rsidR="00FF3259" w:rsidRPr="00A46FD9" w:rsidRDefault="00FF3259" w:rsidP="00FF3259">
            <w:pPr>
              <w:pStyle w:val="TAL"/>
            </w:pPr>
            <w:r w:rsidRPr="00A46FD9">
              <w:t>N/A</w:t>
            </w:r>
          </w:p>
        </w:tc>
        <w:tc>
          <w:tcPr>
            <w:tcW w:w="1839" w:type="dxa"/>
          </w:tcPr>
          <w:p w14:paraId="3FDAD8A3" w14:textId="77777777" w:rsidR="00FF3259" w:rsidRPr="00A46FD9" w:rsidRDefault="00FF3259" w:rsidP="00FF3259">
            <w:pPr>
              <w:pStyle w:val="TAL"/>
            </w:pPr>
            <w:r w:rsidRPr="00A46FD9">
              <w:t>N/A</w:t>
            </w:r>
          </w:p>
        </w:tc>
      </w:tr>
    </w:tbl>
    <w:p w14:paraId="5CCE297D" w14:textId="77777777" w:rsidR="00FF3259" w:rsidRPr="00A46FD9" w:rsidRDefault="00FF3259" w:rsidP="00FF3259"/>
    <w:p w14:paraId="6C1A8B41" w14:textId="77777777" w:rsidR="00FF3259" w:rsidRPr="00A46FD9" w:rsidRDefault="00FF3259" w:rsidP="00FF3259">
      <w:pPr>
        <w:pStyle w:val="TH"/>
      </w:pPr>
      <w:r w:rsidRPr="00A46FD9">
        <w:lastRenderedPageBreak/>
        <w:t>Table 5.1-1c: Test configurations for capability sets (CS16-19) for Multi-RAT capable BS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311"/>
        <w:gridCol w:w="1368"/>
        <w:gridCol w:w="1352"/>
        <w:gridCol w:w="1344"/>
        <w:gridCol w:w="1344"/>
        <w:gridCol w:w="1344"/>
        <w:gridCol w:w="13"/>
      </w:tblGrid>
      <w:tr w:rsidR="00FF3259" w:rsidRPr="00A46FD9" w14:paraId="10A6E009" w14:textId="77777777" w:rsidTr="00DF46E6">
        <w:trPr>
          <w:gridAfter w:val="1"/>
          <w:wAfter w:w="8" w:type="pct"/>
          <w:tblHeader/>
          <w:jc w:val="center"/>
        </w:trPr>
        <w:tc>
          <w:tcPr>
            <w:tcW w:w="807" w:type="pct"/>
          </w:tcPr>
          <w:p w14:paraId="515D3D90" w14:textId="77777777" w:rsidR="00FF3259" w:rsidRPr="00A46FD9" w:rsidRDefault="00FF3259" w:rsidP="00FF3259">
            <w:pPr>
              <w:pStyle w:val="TAH"/>
            </w:pPr>
            <w:r w:rsidRPr="00A46FD9">
              <w:lastRenderedPageBreak/>
              <w:t>Capability Set</w:t>
            </w:r>
          </w:p>
        </w:tc>
        <w:tc>
          <w:tcPr>
            <w:tcW w:w="1390" w:type="pct"/>
            <w:gridSpan w:val="2"/>
          </w:tcPr>
          <w:p w14:paraId="010FAE62" w14:textId="7E1321B1" w:rsidR="00FF3259" w:rsidRPr="00A46FD9" w:rsidRDefault="00FF3259" w:rsidP="00FF3259">
            <w:pPr>
              <w:pStyle w:val="TAH"/>
              <w:rPr>
                <w:lang w:val="en-US"/>
              </w:rPr>
            </w:pPr>
            <w:r w:rsidRPr="00A46FD9">
              <w:rPr>
                <w:lang w:val="en-US"/>
              </w:rPr>
              <w:t>NR + E-UTRA</w:t>
            </w:r>
          </w:p>
          <w:p w14:paraId="51A19CBF" w14:textId="77777777" w:rsidR="00FF3259" w:rsidRPr="00A46FD9" w:rsidRDefault="00FF3259" w:rsidP="00FF3259">
            <w:pPr>
              <w:pStyle w:val="TAH"/>
              <w:rPr>
                <w:bCs/>
                <w:szCs w:val="18"/>
                <w:lang w:val="en-US" w:eastAsia="ja-JP"/>
              </w:rPr>
            </w:pPr>
            <w:r w:rsidRPr="00A46FD9">
              <w:rPr>
                <w:bCs/>
                <w:szCs w:val="18"/>
                <w:lang w:val="en-US" w:eastAsia="ja-JP"/>
              </w:rPr>
              <w:t>NB-IoT in-band (Note 1)</w:t>
            </w:r>
          </w:p>
          <w:p w14:paraId="40073F9A"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711FD1AE" w14:textId="77777777" w:rsidR="00FF3259" w:rsidRPr="00A46FD9" w:rsidRDefault="00FF3259" w:rsidP="00FF3259">
            <w:pPr>
              <w:pStyle w:val="TAH"/>
              <w:rPr>
                <w:lang w:eastAsia="ja-JP"/>
              </w:rPr>
            </w:pPr>
            <w:r w:rsidRPr="00A46FD9">
              <w:rPr>
                <w:lang w:val="en-US" w:eastAsia="ja-JP"/>
              </w:rPr>
              <w:t>(CS 16)</w:t>
            </w:r>
          </w:p>
        </w:tc>
        <w:tc>
          <w:tcPr>
            <w:tcW w:w="1400" w:type="pct"/>
            <w:gridSpan w:val="2"/>
          </w:tcPr>
          <w:p w14:paraId="6CBBFF23" w14:textId="3F0076EA" w:rsidR="00FF3259" w:rsidRPr="00A46FD9" w:rsidRDefault="00FF3259" w:rsidP="00FF3259">
            <w:pPr>
              <w:pStyle w:val="TAH"/>
              <w:rPr>
                <w:lang w:val="sv-SE"/>
              </w:rPr>
            </w:pPr>
            <w:r w:rsidRPr="00A46FD9">
              <w:rPr>
                <w:lang w:val="sv-SE"/>
              </w:rPr>
              <w:t>NR + NB-IoT standalone + E-UTRA</w:t>
            </w:r>
          </w:p>
          <w:p w14:paraId="0337D688" w14:textId="77777777" w:rsidR="00FF3259" w:rsidRPr="00A46FD9" w:rsidRDefault="00FF3259" w:rsidP="00FF3259">
            <w:pPr>
              <w:pStyle w:val="TAH"/>
              <w:rPr>
                <w:bCs/>
                <w:szCs w:val="18"/>
                <w:lang w:val="en-US" w:eastAsia="ja-JP"/>
              </w:rPr>
            </w:pPr>
            <w:r w:rsidRPr="00A46FD9">
              <w:rPr>
                <w:bCs/>
                <w:szCs w:val="18"/>
                <w:lang w:val="en-US" w:eastAsia="ja-JP"/>
              </w:rPr>
              <w:t>NB-IoT in-band (Note 1)</w:t>
            </w:r>
          </w:p>
          <w:p w14:paraId="102DD9C7"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4A086DE1" w14:textId="77777777" w:rsidR="00FF3259" w:rsidRPr="00A46FD9" w:rsidRDefault="00FF3259" w:rsidP="00FF3259">
            <w:pPr>
              <w:pStyle w:val="TAH"/>
              <w:rPr>
                <w:lang w:eastAsia="ja-JP"/>
              </w:rPr>
            </w:pPr>
            <w:r w:rsidRPr="00A46FD9">
              <w:rPr>
                <w:lang w:val="en-US" w:eastAsia="ja-JP"/>
              </w:rPr>
              <w:t>(CS 17)</w:t>
            </w:r>
          </w:p>
        </w:tc>
        <w:tc>
          <w:tcPr>
            <w:tcW w:w="698" w:type="pct"/>
          </w:tcPr>
          <w:p w14:paraId="406C1F43" w14:textId="0FDED357" w:rsidR="00FF3259" w:rsidRPr="00A46FD9" w:rsidRDefault="00FF3259" w:rsidP="00FF3259">
            <w:pPr>
              <w:pStyle w:val="TAH"/>
              <w:rPr>
                <w:lang w:val="sv-SE"/>
              </w:rPr>
            </w:pPr>
            <w:r w:rsidRPr="00A46FD9">
              <w:rPr>
                <w:lang w:val="sv-SE"/>
              </w:rPr>
              <w:t>GSM + NR + E-UTRA</w:t>
            </w:r>
          </w:p>
          <w:p w14:paraId="0EF834F8" w14:textId="77777777" w:rsidR="00FF3259" w:rsidRPr="00A46FD9" w:rsidRDefault="00FF3259" w:rsidP="00FF3259">
            <w:pPr>
              <w:pStyle w:val="TAH"/>
              <w:rPr>
                <w:bCs/>
                <w:szCs w:val="18"/>
                <w:lang w:val="sv-SE" w:eastAsia="ja-JP"/>
              </w:rPr>
            </w:pPr>
            <w:r w:rsidRPr="00A46FD9">
              <w:rPr>
                <w:bCs/>
                <w:szCs w:val="18"/>
                <w:lang w:val="sv-SE" w:eastAsia="ja-JP"/>
              </w:rPr>
              <w:t>NB-IoT in-band (Note 1)</w:t>
            </w:r>
          </w:p>
          <w:p w14:paraId="6314C996"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2F8661E0" w14:textId="77777777" w:rsidR="00FF3259" w:rsidRPr="00A46FD9" w:rsidRDefault="00FF3259" w:rsidP="00FF3259">
            <w:pPr>
              <w:pStyle w:val="TAH"/>
              <w:rPr>
                <w:lang w:eastAsia="ja-JP"/>
              </w:rPr>
            </w:pPr>
            <w:r w:rsidRPr="00A46FD9">
              <w:rPr>
                <w:lang w:val="en-US" w:eastAsia="ja-JP"/>
              </w:rPr>
              <w:t>(CS 18)</w:t>
            </w:r>
          </w:p>
        </w:tc>
        <w:tc>
          <w:tcPr>
            <w:tcW w:w="698" w:type="pct"/>
          </w:tcPr>
          <w:p w14:paraId="516594CF" w14:textId="725E6C65" w:rsidR="00FF3259" w:rsidRPr="00A46FD9" w:rsidRDefault="00FF3259" w:rsidP="00FF3259">
            <w:pPr>
              <w:pStyle w:val="TAH"/>
              <w:rPr>
                <w:lang w:val="sv-SE"/>
              </w:rPr>
            </w:pPr>
            <w:r w:rsidRPr="00A46FD9">
              <w:rPr>
                <w:lang w:val="sv-SE"/>
              </w:rPr>
              <w:t>UTRA + NR + E-UTRA</w:t>
            </w:r>
          </w:p>
          <w:p w14:paraId="410A9926" w14:textId="77777777" w:rsidR="00FF3259" w:rsidRPr="00A46FD9" w:rsidRDefault="00FF3259" w:rsidP="00FF3259">
            <w:pPr>
              <w:pStyle w:val="TAH"/>
              <w:rPr>
                <w:bCs/>
                <w:szCs w:val="18"/>
                <w:lang w:val="sv-SE" w:eastAsia="ja-JP"/>
              </w:rPr>
            </w:pPr>
            <w:r w:rsidRPr="00A46FD9">
              <w:rPr>
                <w:bCs/>
                <w:szCs w:val="18"/>
                <w:lang w:val="sv-SE" w:eastAsia="ja-JP"/>
              </w:rPr>
              <w:t>NB-IoT in-band (Note 1)</w:t>
            </w:r>
          </w:p>
          <w:p w14:paraId="4EA21960"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3BB45829" w14:textId="77777777" w:rsidR="00FF3259" w:rsidRPr="00A46FD9" w:rsidRDefault="00FF3259" w:rsidP="00FF3259">
            <w:pPr>
              <w:pStyle w:val="TAH"/>
              <w:rPr>
                <w:lang w:eastAsia="ja-JP"/>
              </w:rPr>
            </w:pPr>
            <w:r w:rsidRPr="00A46FD9">
              <w:rPr>
                <w:lang w:val="en-US" w:eastAsia="ja-JP"/>
              </w:rPr>
              <w:t>(CS 19)</w:t>
            </w:r>
          </w:p>
        </w:tc>
      </w:tr>
      <w:tr w:rsidR="00FF3259" w:rsidRPr="00A46FD9" w14:paraId="0D6F2532" w14:textId="77777777" w:rsidTr="00DF46E6">
        <w:trPr>
          <w:gridAfter w:val="1"/>
          <w:wAfter w:w="8" w:type="pct"/>
          <w:tblHeader/>
          <w:jc w:val="center"/>
        </w:trPr>
        <w:tc>
          <w:tcPr>
            <w:tcW w:w="807" w:type="pct"/>
          </w:tcPr>
          <w:p w14:paraId="6CED6327" w14:textId="77777777" w:rsidR="00FF3259" w:rsidRPr="00A46FD9" w:rsidRDefault="00FF3259" w:rsidP="00FF3259">
            <w:pPr>
              <w:pStyle w:val="TAH"/>
              <w:rPr>
                <w:lang w:eastAsia="ja-JP"/>
              </w:rPr>
            </w:pPr>
            <w:r w:rsidRPr="00A46FD9">
              <w:rPr>
                <w:lang w:eastAsia="ja-JP"/>
              </w:rPr>
              <w:t>BS test case</w:t>
            </w:r>
          </w:p>
        </w:tc>
        <w:tc>
          <w:tcPr>
            <w:tcW w:w="680" w:type="pct"/>
          </w:tcPr>
          <w:p w14:paraId="6A01BD9C" w14:textId="77777777" w:rsidR="00FF3259" w:rsidRPr="00A46FD9" w:rsidRDefault="00FF3259" w:rsidP="00FF3259">
            <w:pPr>
              <w:pStyle w:val="TAH"/>
              <w:rPr>
                <w:lang w:eastAsia="ja-JP"/>
              </w:rPr>
            </w:pPr>
            <w:r w:rsidRPr="00A46FD9">
              <w:rPr>
                <w:lang w:eastAsia="ja-JP"/>
              </w:rPr>
              <w:t>BC1 and BC2</w:t>
            </w:r>
          </w:p>
        </w:tc>
        <w:tc>
          <w:tcPr>
            <w:tcW w:w="710" w:type="pct"/>
          </w:tcPr>
          <w:p w14:paraId="5FD3FFFB" w14:textId="77777777" w:rsidR="00FF3259" w:rsidRPr="00A46FD9" w:rsidRDefault="00FF3259" w:rsidP="00FF3259">
            <w:pPr>
              <w:pStyle w:val="TAH"/>
              <w:rPr>
                <w:lang w:eastAsia="ja-JP"/>
              </w:rPr>
            </w:pPr>
            <w:r w:rsidRPr="00A46FD9">
              <w:rPr>
                <w:lang w:eastAsia="ja-JP"/>
              </w:rPr>
              <w:t>BC3</w:t>
            </w:r>
          </w:p>
        </w:tc>
        <w:tc>
          <w:tcPr>
            <w:tcW w:w="702" w:type="pct"/>
          </w:tcPr>
          <w:p w14:paraId="6310391E" w14:textId="77777777" w:rsidR="00FF3259" w:rsidRPr="00A46FD9" w:rsidRDefault="00FF3259" w:rsidP="00FF3259">
            <w:pPr>
              <w:pStyle w:val="TAH"/>
              <w:rPr>
                <w:lang w:eastAsia="ja-JP"/>
              </w:rPr>
            </w:pPr>
            <w:r w:rsidRPr="00A46FD9">
              <w:rPr>
                <w:lang w:eastAsia="ja-JP"/>
              </w:rPr>
              <w:t>BC1 and BC2</w:t>
            </w:r>
          </w:p>
        </w:tc>
        <w:tc>
          <w:tcPr>
            <w:tcW w:w="698" w:type="pct"/>
          </w:tcPr>
          <w:p w14:paraId="006C142F" w14:textId="77777777" w:rsidR="00FF3259" w:rsidRPr="00A46FD9" w:rsidRDefault="00FF3259" w:rsidP="00FF3259">
            <w:pPr>
              <w:pStyle w:val="TAH"/>
              <w:rPr>
                <w:lang w:eastAsia="ja-JP"/>
              </w:rPr>
            </w:pPr>
            <w:r w:rsidRPr="00A46FD9">
              <w:rPr>
                <w:lang w:eastAsia="ja-JP"/>
              </w:rPr>
              <w:t>BC3</w:t>
            </w:r>
          </w:p>
        </w:tc>
        <w:tc>
          <w:tcPr>
            <w:tcW w:w="698" w:type="pct"/>
          </w:tcPr>
          <w:p w14:paraId="4D4F1236" w14:textId="77777777" w:rsidR="00FF3259" w:rsidRPr="00A46FD9" w:rsidRDefault="00FF3259" w:rsidP="00FF3259">
            <w:pPr>
              <w:pStyle w:val="TAH"/>
              <w:rPr>
                <w:lang w:eastAsia="ja-JP"/>
              </w:rPr>
            </w:pPr>
            <w:r w:rsidRPr="00A46FD9">
              <w:rPr>
                <w:lang w:eastAsia="ja-JP"/>
              </w:rPr>
              <w:t>BC2</w:t>
            </w:r>
          </w:p>
        </w:tc>
        <w:tc>
          <w:tcPr>
            <w:tcW w:w="698" w:type="pct"/>
          </w:tcPr>
          <w:p w14:paraId="6D7A71DD" w14:textId="77777777" w:rsidR="00FF3259" w:rsidRPr="00A46FD9" w:rsidRDefault="00FF3259" w:rsidP="00FF3259">
            <w:pPr>
              <w:pStyle w:val="TAH"/>
              <w:rPr>
                <w:lang w:eastAsia="ja-JP"/>
              </w:rPr>
            </w:pPr>
            <w:r w:rsidRPr="00A46FD9">
              <w:rPr>
                <w:lang w:eastAsia="ja-JP"/>
              </w:rPr>
              <w:t>BC1 and BC2</w:t>
            </w:r>
          </w:p>
        </w:tc>
      </w:tr>
      <w:tr w:rsidR="00FF3259" w:rsidRPr="00A46FD9" w14:paraId="6BB3702F" w14:textId="77777777" w:rsidTr="00DF46E6">
        <w:trPr>
          <w:gridAfter w:val="1"/>
          <w:wAfter w:w="8" w:type="pct"/>
          <w:jc w:val="center"/>
        </w:trPr>
        <w:tc>
          <w:tcPr>
            <w:tcW w:w="807" w:type="pct"/>
          </w:tcPr>
          <w:p w14:paraId="7BF2B704" w14:textId="77777777" w:rsidR="00FF3259" w:rsidRPr="00A46FD9" w:rsidRDefault="00FF3259" w:rsidP="00FF3259">
            <w:pPr>
              <w:pStyle w:val="TAL"/>
              <w:ind w:left="14"/>
              <w:rPr>
                <w:rFonts w:cs="Arial"/>
                <w:b/>
              </w:rPr>
            </w:pPr>
            <w:r w:rsidRPr="00A46FD9">
              <w:rPr>
                <w:rFonts w:cs="Arial"/>
                <w:b/>
              </w:rPr>
              <w:t>6.2 Base Station output power</w:t>
            </w:r>
          </w:p>
        </w:tc>
        <w:tc>
          <w:tcPr>
            <w:tcW w:w="680" w:type="pct"/>
          </w:tcPr>
          <w:p w14:paraId="29641C13" w14:textId="77777777" w:rsidR="00FF3259" w:rsidRPr="00A46FD9" w:rsidRDefault="00FF3259" w:rsidP="00FF3259">
            <w:pPr>
              <w:pStyle w:val="TAL"/>
            </w:pPr>
            <w:r w:rsidRPr="00A46FD9">
              <w:t xml:space="preserve">- </w:t>
            </w:r>
          </w:p>
        </w:tc>
        <w:tc>
          <w:tcPr>
            <w:tcW w:w="710" w:type="pct"/>
          </w:tcPr>
          <w:p w14:paraId="0095D60E" w14:textId="77777777" w:rsidR="00FF3259" w:rsidRPr="00A46FD9" w:rsidRDefault="00FF3259" w:rsidP="00FF3259">
            <w:pPr>
              <w:pStyle w:val="TAL"/>
            </w:pPr>
            <w:r w:rsidRPr="00A46FD9">
              <w:t>-</w:t>
            </w:r>
          </w:p>
        </w:tc>
        <w:tc>
          <w:tcPr>
            <w:tcW w:w="702" w:type="pct"/>
          </w:tcPr>
          <w:p w14:paraId="0F417FB3" w14:textId="77777777" w:rsidR="00FF3259" w:rsidRPr="00A46FD9" w:rsidRDefault="00FF3259" w:rsidP="00FF3259">
            <w:pPr>
              <w:pStyle w:val="TAL"/>
            </w:pPr>
            <w:r w:rsidRPr="00A46FD9">
              <w:t>-</w:t>
            </w:r>
          </w:p>
        </w:tc>
        <w:tc>
          <w:tcPr>
            <w:tcW w:w="698" w:type="pct"/>
          </w:tcPr>
          <w:p w14:paraId="5ECCBABC" w14:textId="77777777" w:rsidR="00FF3259" w:rsidRPr="00A46FD9" w:rsidRDefault="00FF3259" w:rsidP="00FF3259">
            <w:pPr>
              <w:pStyle w:val="TAL"/>
            </w:pPr>
            <w:r w:rsidRPr="00A46FD9">
              <w:t>-</w:t>
            </w:r>
          </w:p>
        </w:tc>
        <w:tc>
          <w:tcPr>
            <w:tcW w:w="698" w:type="pct"/>
          </w:tcPr>
          <w:p w14:paraId="6F24B94A" w14:textId="77777777" w:rsidR="00FF3259" w:rsidRPr="00A46FD9" w:rsidRDefault="00FF3259" w:rsidP="00FF3259">
            <w:pPr>
              <w:pStyle w:val="TAL"/>
            </w:pPr>
          </w:p>
        </w:tc>
        <w:tc>
          <w:tcPr>
            <w:tcW w:w="698" w:type="pct"/>
          </w:tcPr>
          <w:p w14:paraId="6EE53F1F" w14:textId="77777777" w:rsidR="00FF3259" w:rsidRPr="00A46FD9" w:rsidRDefault="00FF3259" w:rsidP="00FF3259">
            <w:pPr>
              <w:pStyle w:val="TAL"/>
            </w:pPr>
          </w:p>
        </w:tc>
      </w:tr>
      <w:tr w:rsidR="00FF3259" w:rsidRPr="00A46FD9" w14:paraId="5EFBB12B" w14:textId="77777777" w:rsidTr="00DF46E6">
        <w:trPr>
          <w:gridAfter w:val="1"/>
          <w:wAfter w:w="8" w:type="pct"/>
          <w:jc w:val="center"/>
        </w:trPr>
        <w:tc>
          <w:tcPr>
            <w:tcW w:w="807" w:type="pct"/>
          </w:tcPr>
          <w:p w14:paraId="5DE3B8E1" w14:textId="77777777" w:rsidR="00FF3259" w:rsidRPr="00A46FD9" w:rsidRDefault="00FF3259" w:rsidP="00FF3259">
            <w:pPr>
              <w:pStyle w:val="TAL"/>
              <w:ind w:left="14"/>
              <w:rPr>
                <w:rFonts w:cs="Arial"/>
              </w:rPr>
            </w:pPr>
            <w:r w:rsidRPr="00A46FD9">
              <w:rPr>
                <w:rFonts w:cs="Arial"/>
              </w:rPr>
              <w:t xml:space="preserve">Base Station maximum output power </w:t>
            </w:r>
          </w:p>
        </w:tc>
        <w:tc>
          <w:tcPr>
            <w:tcW w:w="680" w:type="pct"/>
          </w:tcPr>
          <w:p w14:paraId="043868AF" w14:textId="77777777" w:rsidR="00FF3259" w:rsidRPr="00275D07" w:rsidRDefault="00FF3259" w:rsidP="00FF3259">
            <w:pPr>
              <w:pStyle w:val="TAL"/>
              <w:rPr>
                <w:lang w:val="fr-FR"/>
              </w:rPr>
            </w:pPr>
            <w:r w:rsidRPr="00275D07">
              <w:rPr>
                <w:lang w:val="fr-FR"/>
              </w:rPr>
              <w:t>C, NI, NG: TC21</w:t>
            </w:r>
          </w:p>
          <w:p w14:paraId="0314A5FE" w14:textId="77777777" w:rsidR="00FF3259" w:rsidRPr="00275D07" w:rsidRDefault="00FF3259" w:rsidP="00FF3259">
            <w:pPr>
              <w:pStyle w:val="TAL"/>
              <w:rPr>
                <w:lang w:val="fr-FR"/>
              </w:rPr>
            </w:pPr>
          </w:p>
          <w:p w14:paraId="4A30BF64" w14:textId="77777777" w:rsidR="00FF3259" w:rsidRPr="00275D07" w:rsidRDefault="00FF3259" w:rsidP="00FF3259">
            <w:pPr>
              <w:pStyle w:val="TAL"/>
              <w:rPr>
                <w:lang w:val="fr-FR"/>
              </w:rPr>
            </w:pPr>
            <w:r w:rsidRPr="00275D07">
              <w:rPr>
                <w:lang w:val="fr-FR"/>
              </w:rPr>
              <w:t>CNC, NCNI, NCNG: NTC21</w:t>
            </w:r>
          </w:p>
          <w:p w14:paraId="4B2B290F" w14:textId="77777777" w:rsidR="00FF3259" w:rsidRPr="00275D07" w:rsidRDefault="00FF3259" w:rsidP="00FF3259">
            <w:pPr>
              <w:pStyle w:val="TAL"/>
              <w:rPr>
                <w:lang w:val="fr-FR"/>
              </w:rPr>
            </w:pPr>
          </w:p>
          <w:p w14:paraId="51D30B1A" w14:textId="77777777" w:rsidR="00FF3259" w:rsidRPr="00275D07" w:rsidRDefault="00FF3259" w:rsidP="00FF3259">
            <w:pPr>
              <w:pStyle w:val="TAL"/>
              <w:rPr>
                <w:lang w:val="fr-FR"/>
              </w:rPr>
            </w:pPr>
            <w:r w:rsidRPr="00275D07">
              <w:rPr>
                <w:lang w:val="fr-FR"/>
              </w:rPr>
              <w:t>C/NC, C/NCNI, C/NCNG: NTC21, TC21</w:t>
            </w:r>
          </w:p>
          <w:p w14:paraId="285DB871" w14:textId="77777777" w:rsidR="00FF3259" w:rsidRPr="00275D07" w:rsidRDefault="00FF3259" w:rsidP="00FF3259">
            <w:pPr>
              <w:pStyle w:val="TAL"/>
              <w:rPr>
                <w:lang w:val="fr-FR"/>
              </w:rPr>
            </w:pPr>
          </w:p>
        </w:tc>
        <w:tc>
          <w:tcPr>
            <w:tcW w:w="710" w:type="pct"/>
          </w:tcPr>
          <w:p w14:paraId="2E799248" w14:textId="77777777" w:rsidR="00FF3259" w:rsidRPr="00275D07" w:rsidRDefault="00FF3259" w:rsidP="00FF3259">
            <w:pPr>
              <w:pStyle w:val="TAL"/>
              <w:rPr>
                <w:lang w:val="fr-FR"/>
              </w:rPr>
            </w:pPr>
            <w:r w:rsidRPr="00275D07">
              <w:rPr>
                <w:lang w:val="fr-FR"/>
              </w:rPr>
              <w:t>C, NI, NG: TC21</w:t>
            </w:r>
          </w:p>
          <w:p w14:paraId="08ED95B9" w14:textId="77777777" w:rsidR="00FF3259" w:rsidRPr="00275D07" w:rsidRDefault="00FF3259" w:rsidP="00FF3259">
            <w:pPr>
              <w:pStyle w:val="TAL"/>
              <w:rPr>
                <w:lang w:val="fr-FR"/>
              </w:rPr>
            </w:pPr>
          </w:p>
          <w:p w14:paraId="1D958B36" w14:textId="77777777" w:rsidR="00FF3259" w:rsidRPr="00275D07" w:rsidRDefault="00FF3259" w:rsidP="00FF3259">
            <w:pPr>
              <w:pStyle w:val="TAL"/>
              <w:rPr>
                <w:lang w:val="fr-FR"/>
              </w:rPr>
            </w:pPr>
            <w:r w:rsidRPr="00275D07">
              <w:rPr>
                <w:lang w:val="fr-FR"/>
              </w:rPr>
              <w:t>CNC, NCNI, NCNG: NTC21</w:t>
            </w:r>
          </w:p>
          <w:p w14:paraId="0D0A6884" w14:textId="77777777" w:rsidR="00FF3259" w:rsidRPr="00275D07" w:rsidRDefault="00FF3259" w:rsidP="00FF3259">
            <w:pPr>
              <w:pStyle w:val="TAL"/>
              <w:rPr>
                <w:lang w:val="fr-FR"/>
              </w:rPr>
            </w:pPr>
          </w:p>
          <w:p w14:paraId="635857E2" w14:textId="77777777" w:rsidR="00FF3259" w:rsidRPr="00275D07" w:rsidRDefault="00FF3259" w:rsidP="00FF3259">
            <w:pPr>
              <w:pStyle w:val="TAL"/>
              <w:rPr>
                <w:lang w:val="fr-FR"/>
              </w:rPr>
            </w:pPr>
            <w:r w:rsidRPr="00275D07">
              <w:rPr>
                <w:lang w:val="fr-FR"/>
              </w:rPr>
              <w:t>C/NC, C/NCNI, C/NCNG: NTC21, TC21</w:t>
            </w:r>
          </w:p>
        </w:tc>
        <w:tc>
          <w:tcPr>
            <w:tcW w:w="702" w:type="pct"/>
          </w:tcPr>
          <w:p w14:paraId="4F306154" w14:textId="77777777" w:rsidR="00FF3259" w:rsidRPr="00A46FD9" w:rsidRDefault="00FF3259" w:rsidP="00FF3259">
            <w:pPr>
              <w:pStyle w:val="TAL"/>
              <w:rPr>
                <w:lang w:val="sv-SE"/>
              </w:rPr>
            </w:pPr>
            <w:r w:rsidRPr="00A46FD9">
              <w:rPr>
                <w:lang w:val="sv-SE"/>
              </w:rPr>
              <w:t>C: TC22</w:t>
            </w:r>
          </w:p>
          <w:p w14:paraId="0E12A065" w14:textId="77777777" w:rsidR="00FF3259" w:rsidRPr="00A46FD9" w:rsidRDefault="00FF3259" w:rsidP="00FF3259">
            <w:pPr>
              <w:pStyle w:val="TAL"/>
              <w:rPr>
                <w:lang w:val="sv-SE"/>
              </w:rPr>
            </w:pPr>
            <w:r w:rsidRPr="00A46FD9">
              <w:rPr>
                <w:lang w:val="sv-SE"/>
              </w:rPr>
              <w:t>NI: TC22</w:t>
            </w:r>
          </w:p>
          <w:p w14:paraId="7BA0041A" w14:textId="77777777" w:rsidR="00FF3259" w:rsidRPr="00A46FD9" w:rsidRDefault="00FF3259" w:rsidP="00FF3259">
            <w:pPr>
              <w:pStyle w:val="TAL"/>
              <w:rPr>
                <w:lang w:val="sv-SE"/>
              </w:rPr>
            </w:pPr>
            <w:r w:rsidRPr="00A46FD9">
              <w:rPr>
                <w:lang w:val="sv-SE"/>
              </w:rPr>
              <w:t>NG:TC22</w:t>
            </w:r>
          </w:p>
          <w:p w14:paraId="44CA493D" w14:textId="77777777" w:rsidR="00FF3259" w:rsidRPr="00A46FD9" w:rsidRDefault="00FF3259" w:rsidP="00FF3259">
            <w:pPr>
              <w:pStyle w:val="TAL"/>
              <w:rPr>
                <w:lang w:val="sv-SE"/>
              </w:rPr>
            </w:pPr>
          </w:p>
        </w:tc>
        <w:tc>
          <w:tcPr>
            <w:tcW w:w="698" w:type="pct"/>
          </w:tcPr>
          <w:p w14:paraId="1F68834D" w14:textId="77777777" w:rsidR="00FF3259" w:rsidRPr="00A46FD9" w:rsidRDefault="00FF3259" w:rsidP="00FF3259">
            <w:pPr>
              <w:pStyle w:val="TAL"/>
              <w:rPr>
                <w:lang w:val="sv-SE"/>
              </w:rPr>
            </w:pPr>
            <w:r w:rsidRPr="00A46FD9">
              <w:rPr>
                <w:lang w:val="sv-SE"/>
              </w:rPr>
              <w:t>C: TC22</w:t>
            </w:r>
          </w:p>
          <w:p w14:paraId="0781E829" w14:textId="77777777" w:rsidR="00FF3259" w:rsidRPr="00A46FD9" w:rsidRDefault="00FF3259" w:rsidP="00FF3259">
            <w:pPr>
              <w:pStyle w:val="TAL"/>
              <w:rPr>
                <w:lang w:val="sv-SE"/>
              </w:rPr>
            </w:pPr>
            <w:r w:rsidRPr="00A46FD9">
              <w:rPr>
                <w:lang w:val="sv-SE"/>
              </w:rPr>
              <w:t>NI: TC22</w:t>
            </w:r>
          </w:p>
          <w:p w14:paraId="1DB40F70" w14:textId="77777777" w:rsidR="00FF3259" w:rsidRPr="00A46FD9" w:rsidRDefault="00FF3259" w:rsidP="00FF3259">
            <w:pPr>
              <w:pStyle w:val="TAL"/>
              <w:rPr>
                <w:lang w:val="sv-SE"/>
              </w:rPr>
            </w:pPr>
            <w:r w:rsidRPr="00A46FD9">
              <w:rPr>
                <w:lang w:val="sv-SE"/>
              </w:rPr>
              <w:t>NG:TC22</w:t>
            </w:r>
          </w:p>
          <w:p w14:paraId="1FC10B6A" w14:textId="77777777" w:rsidR="00FF3259" w:rsidRPr="00A46FD9" w:rsidRDefault="00FF3259" w:rsidP="00FF3259">
            <w:pPr>
              <w:pStyle w:val="TAL"/>
              <w:rPr>
                <w:lang w:val="sv-SE"/>
              </w:rPr>
            </w:pPr>
          </w:p>
        </w:tc>
        <w:tc>
          <w:tcPr>
            <w:tcW w:w="698" w:type="pct"/>
          </w:tcPr>
          <w:p w14:paraId="4BDF9F2C" w14:textId="77777777" w:rsidR="00FF3259" w:rsidRPr="00275D07" w:rsidRDefault="00FF3259" w:rsidP="00FF3259">
            <w:pPr>
              <w:pStyle w:val="TAL"/>
              <w:rPr>
                <w:lang w:val="fr-FR"/>
              </w:rPr>
            </w:pPr>
            <w:r w:rsidRPr="00275D07">
              <w:rPr>
                <w:lang w:val="fr-FR"/>
              </w:rPr>
              <w:t>C, NI, NG: TC21a</w:t>
            </w:r>
          </w:p>
          <w:p w14:paraId="5CEA47A1" w14:textId="77777777" w:rsidR="00FF3259" w:rsidRPr="00275D07" w:rsidRDefault="00FF3259" w:rsidP="00FF3259">
            <w:pPr>
              <w:pStyle w:val="TAL"/>
              <w:rPr>
                <w:lang w:val="fr-FR"/>
              </w:rPr>
            </w:pPr>
          </w:p>
          <w:p w14:paraId="22CAD3DE" w14:textId="77777777" w:rsidR="00FF3259" w:rsidRPr="00275D07" w:rsidRDefault="00FF3259" w:rsidP="00FF3259">
            <w:pPr>
              <w:pStyle w:val="TAL"/>
              <w:rPr>
                <w:lang w:val="fr-FR"/>
              </w:rPr>
            </w:pPr>
            <w:r w:rsidRPr="00275D07">
              <w:rPr>
                <w:lang w:val="fr-FR"/>
              </w:rPr>
              <w:t>CNC, NCNI, NCNG: NTC21a</w:t>
            </w:r>
          </w:p>
          <w:p w14:paraId="5A2EA019" w14:textId="77777777" w:rsidR="00FF3259" w:rsidRPr="00275D07" w:rsidRDefault="00FF3259" w:rsidP="00FF3259">
            <w:pPr>
              <w:pStyle w:val="TAL"/>
              <w:rPr>
                <w:lang w:val="fr-FR"/>
              </w:rPr>
            </w:pPr>
          </w:p>
          <w:p w14:paraId="49C0BE9E" w14:textId="77777777" w:rsidR="00FF3259" w:rsidRPr="00A46FD9" w:rsidRDefault="00FF3259" w:rsidP="00FF3259">
            <w:pPr>
              <w:pStyle w:val="TAL"/>
              <w:rPr>
                <w:lang w:val="en-US"/>
              </w:rPr>
            </w:pPr>
            <w:r w:rsidRPr="00A46FD9">
              <w:rPr>
                <w:lang w:val="en-US"/>
              </w:rPr>
              <w:t>C/NC, C/NCNI, C/NCNG: NTC21a, TC21a</w:t>
            </w:r>
          </w:p>
          <w:p w14:paraId="025D7D95" w14:textId="77777777" w:rsidR="00FF3259" w:rsidRPr="00A46FD9" w:rsidRDefault="00FF3259" w:rsidP="00FF3259">
            <w:pPr>
              <w:pStyle w:val="TAL"/>
            </w:pPr>
          </w:p>
        </w:tc>
        <w:tc>
          <w:tcPr>
            <w:tcW w:w="698" w:type="pct"/>
          </w:tcPr>
          <w:p w14:paraId="57A769DC" w14:textId="77777777" w:rsidR="00FF3259" w:rsidRPr="00A46FD9" w:rsidRDefault="00FF3259" w:rsidP="00FF3259">
            <w:pPr>
              <w:pStyle w:val="TAL"/>
            </w:pPr>
            <w:r w:rsidRPr="00A46FD9">
              <w:t>C, NI, NG: TC21b</w:t>
            </w:r>
          </w:p>
          <w:p w14:paraId="4C95079F" w14:textId="77777777" w:rsidR="00FF3259" w:rsidRPr="00A46FD9" w:rsidRDefault="00FF3259" w:rsidP="00FF3259">
            <w:pPr>
              <w:pStyle w:val="TAL"/>
              <w:rPr>
                <w:lang w:val="en-US"/>
              </w:rPr>
            </w:pPr>
          </w:p>
          <w:p w14:paraId="0C52426B" w14:textId="77777777" w:rsidR="00FF3259" w:rsidRPr="00A46FD9" w:rsidRDefault="00FF3259" w:rsidP="00FF3259">
            <w:pPr>
              <w:pStyle w:val="TAL"/>
              <w:rPr>
                <w:lang w:val="en-US"/>
              </w:rPr>
            </w:pPr>
            <w:r w:rsidRPr="00A46FD9">
              <w:rPr>
                <w:lang w:val="en-US"/>
              </w:rPr>
              <w:t>CNC, NCNI, NCNG: NTC21b</w:t>
            </w:r>
          </w:p>
          <w:p w14:paraId="4ACACCAD" w14:textId="77777777" w:rsidR="00FF3259" w:rsidRPr="00A46FD9" w:rsidRDefault="00FF3259" w:rsidP="00FF3259">
            <w:pPr>
              <w:pStyle w:val="TAL"/>
              <w:rPr>
                <w:lang w:val="en-US"/>
              </w:rPr>
            </w:pPr>
          </w:p>
          <w:p w14:paraId="611ADF77" w14:textId="77777777" w:rsidR="00FF3259" w:rsidRPr="00A46FD9" w:rsidRDefault="00FF3259" w:rsidP="00FF3259">
            <w:pPr>
              <w:pStyle w:val="TAL"/>
              <w:rPr>
                <w:lang w:val="en-US"/>
              </w:rPr>
            </w:pPr>
            <w:r w:rsidRPr="00A46FD9">
              <w:rPr>
                <w:lang w:val="en-US"/>
              </w:rPr>
              <w:t>C/NC, C/NCNI, C/NCNG: NTC21b, TC21b</w:t>
            </w:r>
          </w:p>
        </w:tc>
      </w:tr>
      <w:tr w:rsidR="00FF3259" w:rsidRPr="00A46FD9" w14:paraId="42E26F14" w14:textId="77777777" w:rsidTr="00DF46E6">
        <w:trPr>
          <w:gridAfter w:val="1"/>
          <w:wAfter w:w="8" w:type="pct"/>
          <w:jc w:val="center"/>
        </w:trPr>
        <w:tc>
          <w:tcPr>
            <w:tcW w:w="807" w:type="pct"/>
            <w:vAlign w:val="center"/>
          </w:tcPr>
          <w:p w14:paraId="78C8AFC2" w14:textId="77777777" w:rsidR="00FF3259" w:rsidRPr="00A46FD9" w:rsidRDefault="00FF3259" w:rsidP="00FF3259">
            <w:pPr>
              <w:pStyle w:val="TAL"/>
              <w:ind w:left="14"/>
              <w:rPr>
                <w:rFonts w:cs="Arial"/>
              </w:rPr>
            </w:pPr>
            <w:r w:rsidRPr="00A46FD9">
              <w:rPr>
                <w:rFonts w:cs="Arial"/>
              </w:rPr>
              <w:t>E-UTRA for DL RS power</w:t>
            </w:r>
          </w:p>
        </w:tc>
        <w:tc>
          <w:tcPr>
            <w:tcW w:w="680" w:type="pct"/>
          </w:tcPr>
          <w:p w14:paraId="460BB052" w14:textId="1234A50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49780398" w14:textId="4EFA308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1C2EB4D7" w14:textId="6BBBF5C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6DC4EAF" w14:textId="0FB7921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CC35A5B" w14:textId="2A7D713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3D6E132D" w14:textId="536C542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B7E02D2" w14:textId="77777777" w:rsidTr="00DF46E6">
        <w:trPr>
          <w:gridAfter w:val="1"/>
          <w:wAfter w:w="8" w:type="pct"/>
          <w:jc w:val="center"/>
        </w:trPr>
        <w:tc>
          <w:tcPr>
            <w:tcW w:w="807" w:type="pct"/>
            <w:vAlign w:val="center"/>
          </w:tcPr>
          <w:p w14:paraId="03CC21EB" w14:textId="77777777" w:rsidR="00FF3259" w:rsidRPr="00A46FD9" w:rsidRDefault="00FF3259" w:rsidP="00FF3259">
            <w:pPr>
              <w:pStyle w:val="TAL"/>
              <w:ind w:left="14"/>
              <w:rPr>
                <w:rFonts w:cs="Arial"/>
              </w:rPr>
            </w:pPr>
            <w:r w:rsidRPr="00A46FD9">
              <w:rPr>
                <w:rFonts w:cs="Arial"/>
              </w:rPr>
              <w:t>NB-IoT for DL RS power</w:t>
            </w:r>
          </w:p>
        </w:tc>
        <w:tc>
          <w:tcPr>
            <w:tcW w:w="680" w:type="pct"/>
          </w:tcPr>
          <w:p w14:paraId="493DEB12" w14:textId="1FD8348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676FDBF1" w14:textId="355BC24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4955948D" w14:textId="0BF09C0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330C38E" w14:textId="4BB9C93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30CB12BA" w14:textId="37C1A71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99A3206" w14:textId="59BECA0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2A8A293" w14:textId="77777777" w:rsidTr="00DF46E6">
        <w:trPr>
          <w:gridAfter w:val="1"/>
          <w:wAfter w:w="8" w:type="pct"/>
          <w:jc w:val="center"/>
        </w:trPr>
        <w:tc>
          <w:tcPr>
            <w:tcW w:w="807" w:type="pct"/>
            <w:vAlign w:val="center"/>
          </w:tcPr>
          <w:p w14:paraId="1C3F08D5" w14:textId="77777777" w:rsidR="00FF3259" w:rsidRPr="00A46FD9" w:rsidRDefault="00FF3259" w:rsidP="00FF3259">
            <w:pPr>
              <w:pStyle w:val="TAL"/>
              <w:ind w:left="14"/>
              <w:rPr>
                <w:rFonts w:cs="Arial"/>
              </w:rPr>
            </w:pPr>
            <w:r w:rsidRPr="00A46FD9">
              <w:rPr>
                <w:rFonts w:cs="Arial"/>
              </w:rPr>
              <w:t>UTRA FDD primary CPICH power</w:t>
            </w:r>
          </w:p>
        </w:tc>
        <w:tc>
          <w:tcPr>
            <w:tcW w:w="680" w:type="pct"/>
          </w:tcPr>
          <w:p w14:paraId="3942A55A" w14:textId="77777777" w:rsidR="00FF3259" w:rsidRPr="00A46FD9" w:rsidRDefault="00FF3259" w:rsidP="00FF3259">
            <w:pPr>
              <w:pStyle w:val="TAL"/>
            </w:pPr>
            <w:r w:rsidRPr="00A46FD9">
              <w:t>N/A</w:t>
            </w:r>
          </w:p>
        </w:tc>
        <w:tc>
          <w:tcPr>
            <w:tcW w:w="710" w:type="pct"/>
          </w:tcPr>
          <w:p w14:paraId="4CCE3C98" w14:textId="77777777" w:rsidR="00FF3259" w:rsidRPr="00A46FD9" w:rsidRDefault="00FF3259" w:rsidP="00FF3259">
            <w:pPr>
              <w:pStyle w:val="TAL"/>
            </w:pPr>
            <w:r w:rsidRPr="00A46FD9">
              <w:t>N/A</w:t>
            </w:r>
          </w:p>
        </w:tc>
        <w:tc>
          <w:tcPr>
            <w:tcW w:w="702" w:type="pct"/>
          </w:tcPr>
          <w:p w14:paraId="1EF77753" w14:textId="77777777" w:rsidR="00FF3259" w:rsidRPr="00A46FD9" w:rsidRDefault="00FF3259" w:rsidP="00FF3259">
            <w:pPr>
              <w:pStyle w:val="TAL"/>
            </w:pPr>
            <w:r w:rsidRPr="00A46FD9">
              <w:t>N/A</w:t>
            </w:r>
          </w:p>
        </w:tc>
        <w:tc>
          <w:tcPr>
            <w:tcW w:w="698" w:type="pct"/>
          </w:tcPr>
          <w:p w14:paraId="16A97868" w14:textId="77777777" w:rsidR="00FF3259" w:rsidRPr="00A46FD9" w:rsidRDefault="00FF3259" w:rsidP="00FF3259">
            <w:pPr>
              <w:pStyle w:val="TAL"/>
            </w:pPr>
            <w:r w:rsidRPr="00A46FD9">
              <w:t>N/A</w:t>
            </w:r>
          </w:p>
        </w:tc>
        <w:tc>
          <w:tcPr>
            <w:tcW w:w="698" w:type="pct"/>
          </w:tcPr>
          <w:p w14:paraId="7E7CEBAB" w14:textId="77777777" w:rsidR="00FF3259" w:rsidRPr="00A46FD9" w:rsidRDefault="00FF3259" w:rsidP="00FF3259">
            <w:pPr>
              <w:pStyle w:val="TAL"/>
            </w:pPr>
            <w:r w:rsidRPr="00A46FD9">
              <w:t>N/A</w:t>
            </w:r>
          </w:p>
        </w:tc>
        <w:tc>
          <w:tcPr>
            <w:tcW w:w="698" w:type="pct"/>
          </w:tcPr>
          <w:p w14:paraId="196A00AD" w14:textId="77842D74"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161B9A06" w14:textId="77777777" w:rsidTr="00DF46E6">
        <w:trPr>
          <w:gridAfter w:val="1"/>
          <w:wAfter w:w="8" w:type="pct"/>
          <w:jc w:val="center"/>
        </w:trPr>
        <w:tc>
          <w:tcPr>
            <w:tcW w:w="807" w:type="pct"/>
            <w:vAlign w:val="center"/>
          </w:tcPr>
          <w:p w14:paraId="6A719DF1" w14:textId="77777777" w:rsidR="00FF3259" w:rsidRPr="00A46FD9" w:rsidRDefault="00FF3259" w:rsidP="00FF3259">
            <w:pPr>
              <w:pStyle w:val="TAL"/>
              <w:ind w:left="14"/>
              <w:rPr>
                <w:rFonts w:cs="Arial"/>
              </w:rPr>
            </w:pPr>
            <w:r w:rsidRPr="00A46FD9">
              <w:rPr>
                <w:rFonts w:cs="Arial"/>
              </w:rPr>
              <w:t>UTRA FDD secondary CPICH power</w:t>
            </w:r>
          </w:p>
        </w:tc>
        <w:tc>
          <w:tcPr>
            <w:tcW w:w="680" w:type="pct"/>
          </w:tcPr>
          <w:p w14:paraId="23C51DC4" w14:textId="77777777" w:rsidR="00FF3259" w:rsidRPr="00A46FD9" w:rsidRDefault="00FF3259" w:rsidP="00FF3259">
            <w:pPr>
              <w:pStyle w:val="TAL"/>
            </w:pPr>
            <w:r w:rsidRPr="00A46FD9">
              <w:t>N/A</w:t>
            </w:r>
          </w:p>
        </w:tc>
        <w:tc>
          <w:tcPr>
            <w:tcW w:w="710" w:type="pct"/>
          </w:tcPr>
          <w:p w14:paraId="5C139B4E" w14:textId="77777777" w:rsidR="00FF3259" w:rsidRPr="00A46FD9" w:rsidRDefault="00FF3259" w:rsidP="00FF3259">
            <w:pPr>
              <w:pStyle w:val="TAL"/>
            </w:pPr>
            <w:r w:rsidRPr="00A46FD9">
              <w:t>N/A</w:t>
            </w:r>
          </w:p>
        </w:tc>
        <w:tc>
          <w:tcPr>
            <w:tcW w:w="702" w:type="pct"/>
          </w:tcPr>
          <w:p w14:paraId="7739D487" w14:textId="77777777" w:rsidR="00FF3259" w:rsidRPr="00A46FD9" w:rsidRDefault="00FF3259" w:rsidP="00FF3259">
            <w:pPr>
              <w:pStyle w:val="TAL"/>
            </w:pPr>
            <w:r w:rsidRPr="00A46FD9">
              <w:t>N/A</w:t>
            </w:r>
          </w:p>
        </w:tc>
        <w:tc>
          <w:tcPr>
            <w:tcW w:w="698" w:type="pct"/>
          </w:tcPr>
          <w:p w14:paraId="009B2D0B" w14:textId="77777777" w:rsidR="00FF3259" w:rsidRPr="00A46FD9" w:rsidRDefault="00FF3259" w:rsidP="00FF3259">
            <w:pPr>
              <w:pStyle w:val="TAL"/>
            </w:pPr>
            <w:r w:rsidRPr="00A46FD9">
              <w:t>N/A</w:t>
            </w:r>
          </w:p>
        </w:tc>
        <w:tc>
          <w:tcPr>
            <w:tcW w:w="698" w:type="pct"/>
          </w:tcPr>
          <w:p w14:paraId="5C1BA4FC" w14:textId="77777777" w:rsidR="00FF3259" w:rsidRPr="00A46FD9" w:rsidRDefault="00FF3259" w:rsidP="00FF3259">
            <w:pPr>
              <w:pStyle w:val="TAL"/>
            </w:pPr>
            <w:r w:rsidRPr="00A46FD9">
              <w:t>N/A</w:t>
            </w:r>
          </w:p>
        </w:tc>
        <w:tc>
          <w:tcPr>
            <w:tcW w:w="698" w:type="pct"/>
          </w:tcPr>
          <w:p w14:paraId="2B9534E9" w14:textId="1D2624E2"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64AB1B6D" w14:textId="77777777" w:rsidTr="00DF46E6">
        <w:trPr>
          <w:gridAfter w:val="1"/>
          <w:wAfter w:w="8" w:type="pct"/>
          <w:jc w:val="center"/>
        </w:trPr>
        <w:tc>
          <w:tcPr>
            <w:tcW w:w="807" w:type="pct"/>
            <w:vAlign w:val="center"/>
          </w:tcPr>
          <w:p w14:paraId="3BF0A7AE" w14:textId="77777777" w:rsidR="00FF3259" w:rsidRPr="00A46FD9" w:rsidRDefault="00FF3259" w:rsidP="00FF3259">
            <w:pPr>
              <w:pStyle w:val="TAL"/>
              <w:ind w:left="14"/>
              <w:rPr>
                <w:rFonts w:cs="Arial"/>
                <w:b/>
              </w:rPr>
            </w:pPr>
            <w:r w:rsidRPr="00A46FD9">
              <w:rPr>
                <w:rFonts w:cs="Arial"/>
                <w:b/>
              </w:rPr>
              <w:t>6.3 Output power dynamics</w:t>
            </w:r>
          </w:p>
        </w:tc>
        <w:tc>
          <w:tcPr>
            <w:tcW w:w="680" w:type="pct"/>
          </w:tcPr>
          <w:p w14:paraId="1A5D8D56" w14:textId="77777777" w:rsidR="00FF3259" w:rsidRPr="00A46FD9" w:rsidRDefault="00FF3259" w:rsidP="00FF3259">
            <w:pPr>
              <w:pStyle w:val="TAL"/>
            </w:pPr>
            <w:r w:rsidRPr="00A46FD9">
              <w:t xml:space="preserve">- </w:t>
            </w:r>
          </w:p>
        </w:tc>
        <w:tc>
          <w:tcPr>
            <w:tcW w:w="710" w:type="pct"/>
          </w:tcPr>
          <w:p w14:paraId="1203EEE4" w14:textId="77777777" w:rsidR="00FF3259" w:rsidRPr="00A46FD9" w:rsidRDefault="00FF3259" w:rsidP="00FF3259">
            <w:pPr>
              <w:pStyle w:val="TAL"/>
            </w:pPr>
            <w:r w:rsidRPr="00A46FD9">
              <w:t>-</w:t>
            </w:r>
          </w:p>
        </w:tc>
        <w:tc>
          <w:tcPr>
            <w:tcW w:w="702" w:type="pct"/>
          </w:tcPr>
          <w:p w14:paraId="3BF061B7" w14:textId="77777777" w:rsidR="00FF3259" w:rsidRPr="00A46FD9" w:rsidRDefault="00FF3259" w:rsidP="00FF3259">
            <w:pPr>
              <w:pStyle w:val="TAL"/>
            </w:pPr>
            <w:r w:rsidRPr="00A46FD9">
              <w:t>-</w:t>
            </w:r>
          </w:p>
        </w:tc>
        <w:tc>
          <w:tcPr>
            <w:tcW w:w="698" w:type="pct"/>
          </w:tcPr>
          <w:p w14:paraId="0FE18EDD" w14:textId="77777777" w:rsidR="00FF3259" w:rsidRPr="00A46FD9" w:rsidRDefault="00FF3259" w:rsidP="00FF3259">
            <w:pPr>
              <w:pStyle w:val="TAL"/>
            </w:pPr>
            <w:r w:rsidRPr="00A46FD9">
              <w:t>-</w:t>
            </w:r>
          </w:p>
        </w:tc>
        <w:tc>
          <w:tcPr>
            <w:tcW w:w="698" w:type="pct"/>
          </w:tcPr>
          <w:p w14:paraId="5B325E8B" w14:textId="77777777" w:rsidR="00FF3259" w:rsidRPr="00A46FD9" w:rsidRDefault="00FF3259" w:rsidP="00FF3259">
            <w:pPr>
              <w:pStyle w:val="TAL"/>
            </w:pPr>
            <w:r w:rsidRPr="00A46FD9">
              <w:t>-</w:t>
            </w:r>
          </w:p>
        </w:tc>
        <w:tc>
          <w:tcPr>
            <w:tcW w:w="698" w:type="pct"/>
          </w:tcPr>
          <w:p w14:paraId="3661E56B" w14:textId="77777777" w:rsidR="00FF3259" w:rsidRPr="00A46FD9" w:rsidRDefault="00FF3259" w:rsidP="00FF3259">
            <w:pPr>
              <w:pStyle w:val="TAL"/>
            </w:pPr>
            <w:r w:rsidRPr="00A46FD9">
              <w:t>-</w:t>
            </w:r>
          </w:p>
        </w:tc>
      </w:tr>
      <w:tr w:rsidR="00FF3259" w:rsidRPr="00A46FD9" w14:paraId="47EA2F10" w14:textId="77777777" w:rsidTr="00DF46E6">
        <w:trPr>
          <w:gridAfter w:val="1"/>
          <w:wAfter w:w="8" w:type="pct"/>
          <w:jc w:val="center"/>
        </w:trPr>
        <w:tc>
          <w:tcPr>
            <w:tcW w:w="807" w:type="pct"/>
            <w:vAlign w:val="center"/>
          </w:tcPr>
          <w:p w14:paraId="13481179" w14:textId="77777777" w:rsidR="00FF3259" w:rsidRPr="00A46FD9" w:rsidRDefault="00FF3259" w:rsidP="00FF3259">
            <w:pPr>
              <w:pStyle w:val="TAL"/>
              <w:ind w:left="14"/>
              <w:rPr>
                <w:rFonts w:cs="Arial"/>
              </w:rPr>
            </w:pPr>
            <w:r w:rsidRPr="00A46FD9">
              <w:rPr>
                <w:rFonts w:cs="Arial"/>
              </w:rPr>
              <w:t>E-UTRA</w:t>
            </w:r>
          </w:p>
        </w:tc>
        <w:tc>
          <w:tcPr>
            <w:tcW w:w="680" w:type="pct"/>
          </w:tcPr>
          <w:p w14:paraId="4ED2FF83" w14:textId="7193C85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0FA1130B" w14:textId="5A9ED1B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3164474B" w14:textId="6B37161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6F0FC7DC" w14:textId="3430E76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B7324ED" w14:textId="4AD1452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B5C886B" w14:textId="2047CE7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3CCC1590" w14:textId="77777777" w:rsidTr="00DF46E6">
        <w:trPr>
          <w:gridAfter w:val="1"/>
          <w:wAfter w:w="8" w:type="pct"/>
          <w:jc w:val="center"/>
        </w:trPr>
        <w:tc>
          <w:tcPr>
            <w:tcW w:w="807" w:type="pct"/>
          </w:tcPr>
          <w:p w14:paraId="7E1C4982" w14:textId="77777777" w:rsidR="00FF3259" w:rsidRPr="00A46FD9" w:rsidRDefault="00FF3259" w:rsidP="00FF3259">
            <w:pPr>
              <w:pStyle w:val="TAL"/>
              <w:rPr>
                <w:rFonts w:cs="Arial"/>
              </w:rPr>
            </w:pPr>
            <w:r w:rsidRPr="00A46FD9">
              <w:rPr>
                <w:rFonts w:cs="Arial"/>
              </w:rPr>
              <w:t>NB-IoT</w:t>
            </w:r>
          </w:p>
        </w:tc>
        <w:tc>
          <w:tcPr>
            <w:tcW w:w="680" w:type="pct"/>
          </w:tcPr>
          <w:p w14:paraId="1E3CF21F" w14:textId="6B6DFBE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23214656" w14:textId="2F759EA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4E941820" w14:textId="20A4891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26E5706" w14:textId="3CDA39B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E0D3B05" w14:textId="6CEE733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5C9E37B5" w14:textId="1EFA7AA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99911F8" w14:textId="77777777" w:rsidTr="00DF46E6">
        <w:trPr>
          <w:gridAfter w:val="1"/>
          <w:wAfter w:w="8" w:type="pct"/>
          <w:jc w:val="center"/>
        </w:trPr>
        <w:tc>
          <w:tcPr>
            <w:tcW w:w="807" w:type="pct"/>
          </w:tcPr>
          <w:p w14:paraId="7C6403FC" w14:textId="77777777" w:rsidR="00FF3259" w:rsidRPr="00A46FD9" w:rsidRDefault="00FF3259" w:rsidP="00FF3259">
            <w:pPr>
              <w:pStyle w:val="TAL"/>
              <w:rPr>
                <w:rFonts w:cs="Arial"/>
              </w:rPr>
            </w:pPr>
            <w:r w:rsidRPr="00A46FD9">
              <w:rPr>
                <w:rFonts w:cs="Arial"/>
              </w:rPr>
              <w:t>NR</w:t>
            </w:r>
          </w:p>
        </w:tc>
        <w:tc>
          <w:tcPr>
            <w:tcW w:w="680" w:type="pct"/>
          </w:tcPr>
          <w:p w14:paraId="23F9D01D" w14:textId="698CADF9"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41B19BDC" w14:textId="64E56908"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55B53105" w14:textId="6F40078F"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23266E73" w14:textId="6A4BEFE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1467FF42" w14:textId="6F737C99"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74B83368" w14:textId="765AE1D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18AF8226" w14:textId="77777777" w:rsidTr="00DF46E6">
        <w:trPr>
          <w:gridAfter w:val="1"/>
          <w:wAfter w:w="8" w:type="pct"/>
          <w:jc w:val="center"/>
        </w:trPr>
        <w:tc>
          <w:tcPr>
            <w:tcW w:w="807" w:type="pct"/>
          </w:tcPr>
          <w:p w14:paraId="6053343A" w14:textId="77777777" w:rsidR="00FF3259" w:rsidRPr="00A46FD9" w:rsidRDefault="00FF3259" w:rsidP="00FF3259">
            <w:pPr>
              <w:pStyle w:val="TAL"/>
              <w:rPr>
                <w:rFonts w:cs="Arial"/>
              </w:rPr>
            </w:pPr>
            <w:r w:rsidRPr="00A46FD9">
              <w:rPr>
                <w:rFonts w:cs="Arial"/>
              </w:rPr>
              <w:t>UTRA FDD</w:t>
            </w:r>
          </w:p>
        </w:tc>
        <w:tc>
          <w:tcPr>
            <w:tcW w:w="680" w:type="pct"/>
          </w:tcPr>
          <w:p w14:paraId="73078CCE" w14:textId="77777777" w:rsidR="00FF3259" w:rsidRPr="00A46FD9" w:rsidRDefault="00FF3259" w:rsidP="00FF3259">
            <w:pPr>
              <w:pStyle w:val="TAL"/>
            </w:pPr>
            <w:r w:rsidRPr="00A46FD9">
              <w:t>N/A</w:t>
            </w:r>
          </w:p>
        </w:tc>
        <w:tc>
          <w:tcPr>
            <w:tcW w:w="710" w:type="pct"/>
          </w:tcPr>
          <w:p w14:paraId="03B19EB8" w14:textId="77777777" w:rsidR="00FF3259" w:rsidRPr="00A46FD9" w:rsidRDefault="00FF3259" w:rsidP="00FF3259">
            <w:pPr>
              <w:pStyle w:val="TAL"/>
            </w:pPr>
            <w:r w:rsidRPr="00A46FD9">
              <w:t>N/A</w:t>
            </w:r>
          </w:p>
        </w:tc>
        <w:tc>
          <w:tcPr>
            <w:tcW w:w="702" w:type="pct"/>
          </w:tcPr>
          <w:p w14:paraId="5022B144" w14:textId="77777777" w:rsidR="00FF3259" w:rsidRPr="00A46FD9" w:rsidRDefault="00FF3259" w:rsidP="00FF3259">
            <w:pPr>
              <w:pStyle w:val="TAL"/>
            </w:pPr>
            <w:r w:rsidRPr="00A46FD9">
              <w:t>N/A</w:t>
            </w:r>
          </w:p>
        </w:tc>
        <w:tc>
          <w:tcPr>
            <w:tcW w:w="698" w:type="pct"/>
          </w:tcPr>
          <w:p w14:paraId="5DF74EED" w14:textId="77777777" w:rsidR="00FF3259" w:rsidRPr="00A46FD9" w:rsidRDefault="00FF3259" w:rsidP="00FF3259">
            <w:pPr>
              <w:pStyle w:val="TAL"/>
            </w:pPr>
            <w:r w:rsidRPr="00A46FD9">
              <w:t>N/A</w:t>
            </w:r>
          </w:p>
        </w:tc>
        <w:tc>
          <w:tcPr>
            <w:tcW w:w="698" w:type="pct"/>
          </w:tcPr>
          <w:p w14:paraId="739BB00A" w14:textId="77777777" w:rsidR="00FF3259" w:rsidRPr="00A46FD9" w:rsidRDefault="00FF3259" w:rsidP="00FF3259">
            <w:pPr>
              <w:pStyle w:val="TAL"/>
            </w:pPr>
            <w:r w:rsidRPr="00A46FD9">
              <w:rPr>
                <w:rFonts w:cs="Arial"/>
              </w:rPr>
              <w:t>N/A</w:t>
            </w:r>
          </w:p>
        </w:tc>
        <w:tc>
          <w:tcPr>
            <w:tcW w:w="698" w:type="pct"/>
          </w:tcPr>
          <w:p w14:paraId="36BD5696" w14:textId="67D36A4C"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34189F8D" w14:textId="77777777" w:rsidTr="00DF46E6">
        <w:trPr>
          <w:gridAfter w:val="1"/>
          <w:wAfter w:w="8" w:type="pct"/>
          <w:jc w:val="center"/>
        </w:trPr>
        <w:tc>
          <w:tcPr>
            <w:tcW w:w="807" w:type="pct"/>
          </w:tcPr>
          <w:p w14:paraId="2020B47D" w14:textId="77777777" w:rsidR="00FF3259" w:rsidRPr="00A46FD9" w:rsidRDefault="00FF3259" w:rsidP="00FF3259">
            <w:pPr>
              <w:pStyle w:val="TAL"/>
              <w:rPr>
                <w:rFonts w:cs="Arial"/>
              </w:rPr>
            </w:pPr>
            <w:r w:rsidRPr="00A46FD9">
              <w:rPr>
                <w:rFonts w:cs="Arial"/>
              </w:rPr>
              <w:t>GSM/EDGE</w:t>
            </w:r>
          </w:p>
        </w:tc>
        <w:tc>
          <w:tcPr>
            <w:tcW w:w="680" w:type="pct"/>
          </w:tcPr>
          <w:p w14:paraId="21B8DA3B" w14:textId="77777777" w:rsidR="00FF3259" w:rsidRPr="00A46FD9" w:rsidRDefault="00FF3259" w:rsidP="00FF3259">
            <w:pPr>
              <w:pStyle w:val="TAL"/>
            </w:pPr>
            <w:r w:rsidRPr="00A46FD9">
              <w:t>N/A</w:t>
            </w:r>
          </w:p>
        </w:tc>
        <w:tc>
          <w:tcPr>
            <w:tcW w:w="710" w:type="pct"/>
          </w:tcPr>
          <w:p w14:paraId="4B98D376" w14:textId="77777777" w:rsidR="00FF3259" w:rsidRPr="00A46FD9" w:rsidRDefault="00FF3259" w:rsidP="00FF3259">
            <w:pPr>
              <w:pStyle w:val="TAL"/>
            </w:pPr>
            <w:r w:rsidRPr="00A46FD9">
              <w:t>N/A</w:t>
            </w:r>
          </w:p>
        </w:tc>
        <w:tc>
          <w:tcPr>
            <w:tcW w:w="702" w:type="pct"/>
          </w:tcPr>
          <w:p w14:paraId="40F54164" w14:textId="77777777" w:rsidR="00FF3259" w:rsidRPr="00A46FD9" w:rsidRDefault="00FF3259" w:rsidP="00FF3259">
            <w:pPr>
              <w:pStyle w:val="TAL"/>
            </w:pPr>
            <w:r w:rsidRPr="00A46FD9">
              <w:t>N/A</w:t>
            </w:r>
          </w:p>
        </w:tc>
        <w:tc>
          <w:tcPr>
            <w:tcW w:w="698" w:type="pct"/>
          </w:tcPr>
          <w:p w14:paraId="1BDA65E8" w14:textId="77777777" w:rsidR="00FF3259" w:rsidRPr="00A46FD9" w:rsidRDefault="00FF3259" w:rsidP="00FF3259">
            <w:pPr>
              <w:pStyle w:val="TAL"/>
            </w:pPr>
            <w:r w:rsidRPr="00A46FD9">
              <w:t>N/A</w:t>
            </w:r>
          </w:p>
        </w:tc>
        <w:tc>
          <w:tcPr>
            <w:tcW w:w="698" w:type="pct"/>
          </w:tcPr>
          <w:p w14:paraId="24844130" w14:textId="77777777" w:rsidR="00FF3259" w:rsidRPr="00A46FD9" w:rsidRDefault="00FF3259" w:rsidP="00FF3259">
            <w:pPr>
              <w:pStyle w:val="TAL"/>
            </w:pPr>
            <w:r w:rsidRPr="00A46FD9">
              <w:rPr>
                <w:rFonts w:cs="Arial"/>
              </w:rPr>
              <w:t>TC4b</w:t>
            </w:r>
          </w:p>
        </w:tc>
        <w:tc>
          <w:tcPr>
            <w:tcW w:w="698" w:type="pct"/>
          </w:tcPr>
          <w:p w14:paraId="00C581FE" w14:textId="77777777" w:rsidR="00FF3259" w:rsidRPr="00A46FD9" w:rsidRDefault="00FF3259" w:rsidP="00FF3259">
            <w:pPr>
              <w:pStyle w:val="TAL"/>
            </w:pPr>
            <w:r w:rsidRPr="00A46FD9">
              <w:rPr>
                <w:rFonts w:cs="Arial"/>
              </w:rPr>
              <w:t>N/A</w:t>
            </w:r>
          </w:p>
        </w:tc>
      </w:tr>
      <w:tr w:rsidR="00FF3259" w:rsidRPr="00A46FD9" w14:paraId="5FBC4C6F" w14:textId="77777777" w:rsidTr="00DF46E6">
        <w:trPr>
          <w:gridAfter w:val="1"/>
          <w:wAfter w:w="8" w:type="pct"/>
          <w:jc w:val="center"/>
        </w:trPr>
        <w:tc>
          <w:tcPr>
            <w:tcW w:w="807" w:type="pct"/>
            <w:vAlign w:val="center"/>
          </w:tcPr>
          <w:p w14:paraId="2FADB97E" w14:textId="77777777" w:rsidR="00FF3259" w:rsidRPr="00A46FD9" w:rsidRDefault="00FF3259" w:rsidP="00FF3259">
            <w:pPr>
              <w:pStyle w:val="TAL"/>
              <w:ind w:left="14"/>
              <w:rPr>
                <w:rFonts w:cs="Arial"/>
                <w:b/>
              </w:rPr>
            </w:pPr>
            <w:r w:rsidRPr="00A46FD9">
              <w:rPr>
                <w:rFonts w:cs="Arial"/>
                <w:b/>
              </w:rPr>
              <w:t>6.4 Transmit ON/OFF power</w:t>
            </w:r>
          </w:p>
        </w:tc>
        <w:tc>
          <w:tcPr>
            <w:tcW w:w="680" w:type="pct"/>
          </w:tcPr>
          <w:p w14:paraId="36B1F0E0" w14:textId="77777777" w:rsidR="00FF3259" w:rsidRPr="00A46FD9" w:rsidRDefault="00FF3259" w:rsidP="00FF3259">
            <w:pPr>
              <w:pStyle w:val="TAL"/>
            </w:pPr>
            <w:r w:rsidRPr="00A46FD9">
              <w:t xml:space="preserve">- </w:t>
            </w:r>
          </w:p>
        </w:tc>
        <w:tc>
          <w:tcPr>
            <w:tcW w:w="710" w:type="pct"/>
          </w:tcPr>
          <w:p w14:paraId="63729841" w14:textId="77777777" w:rsidR="00FF3259" w:rsidRPr="00A46FD9" w:rsidRDefault="00FF3259" w:rsidP="00FF3259">
            <w:pPr>
              <w:pStyle w:val="TAL"/>
            </w:pPr>
            <w:r w:rsidRPr="00A46FD9">
              <w:t>-</w:t>
            </w:r>
          </w:p>
        </w:tc>
        <w:tc>
          <w:tcPr>
            <w:tcW w:w="702" w:type="pct"/>
          </w:tcPr>
          <w:p w14:paraId="3E47D3B9" w14:textId="77777777" w:rsidR="00FF3259" w:rsidRPr="00A46FD9" w:rsidRDefault="00FF3259" w:rsidP="00FF3259">
            <w:pPr>
              <w:pStyle w:val="TAL"/>
            </w:pPr>
            <w:r w:rsidRPr="00A46FD9">
              <w:t>-</w:t>
            </w:r>
          </w:p>
        </w:tc>
        <w:tc>
          <w:tcPr>
            <w:tcW w:w="698" w:type="pct"/>
          </w:tcPr>
          <w:p w14:paraId="64923F70" w14:textId="77777777" w:rsidR="00FF3259" w:rsidRPr="00A46FD9" w:rsidRDefault="00FF3259" w:rsidP="00FF3259">
            <w:pPr>
              <w:pStyle w:val="TAL"/>
            </w:pPr>
            <w:r w:rsidRPr="00A46FD9">
              <w:t>-</w:t>
            </w:r>
          </w:p>
        </w:tc>
        <w:tc>
          <w:tcPr>
            <w:tcW w:w="698" w:type="pct"/>
          </w:tcPr>
          <w:p w14:paraId="5998A6B8" w14:textId="77777777" w:rsidR="00FF3259" w:rsidRPr="00A46FD9" w:rsidRDefault="00FF3259" w:rsidP="00FF3259">
            <w:pPr>
              <w:pStyle w:val="TAL"/>
            </w:pPr>
            <w:r w:rsidRPr="00A46FD9">
              <w:t>-</w:t>
            </w:r>
          </w:p>
        </w:tc>
        <w:tc>
          <w:tcPr>
            <w:tcW w:w="698" w:type="pct"/>
          </w:tcPr>
          <w:p w14:paraId="5040C46C" w14:textId="77777777" w:rsidR="00FF3259" w:rsidRPr="00A46FD9" w:rsidRDefault="00FF3259" w:rsidP="00FF3259">
            <w:pPr>
              <w:pStyle w:val="TAL"/>
            </w:pPr>
            <w:r w:rsidRPr="00A46FD9">
              <w:t>-</w:t>
            </w:r>
          </w:p>
        </w:tc>
      </w:tr>
      <w:tr w:rsidR="00FF3259" w:rsidRPr="00A46FD9" w14:paraId="115F2C6A" w14:textId="77777777" w:rsidTr="00DF46E6">
        <w:trPr>
          <w:gridAfter w:val="1"/>
          <w:wAfter w:w="8" w:type="pct"/>
          <w:jc w:val="center"/>
        </w:trPr>
        <w:tc>
          <w:tcPr>
            <w:tcW w:w="807" w:type="pct"/>
            <w:vAlign w:val="center"/>
          </w:tcPr>
          <w:p w14:paraId="55CD1910" w14:textId="77777777" w:rsidR="00FF3259" w:rsidRPr="00A46FD9" w:rsidRDefault="00FF3259" w:rsidP="00FF3259">
            <w:pPr>
              <w:pStyle w:val="TAL"/>
              <w:ind w:left="14"/>
              <w:rPr>
                <w:rFonts w:cs="Arial"/>
              </w:rPr>
            </w:pPr>
            <w:r w:rsidRPr="00A46FD9">
              <w:rPr>
                <w:rFonts w:cs="Arial"/>
              </w:rPr>
              <w:t>Transmitter OFF power</w:t>
            </w:r>
          </w:p>
        </w:tc>
        <w:tc>
          <w:tcPr>
            <w:tcW w:w="680" w:type="pct"/>
          </w:tcPr>
          <w:p w14:paraId="38475361" w14:textId="77777777" w:rsidR="00FF3259" w:rsidRPr="00A46FD9" w:rsidRDefault="00FF3259" w:rsidP="00FF3259">
            <w:pPr>
              <w:pStyle w:val="TAL"/>
            </w:pPr>
            <w:r w:rsidRPr="00A46FD9">
              <w:t>N/A</w:t>
            </w:r>
          </w:p>
        </w:tc>
        <w:tc>
          <w:tcPr>
            <w:tcW w:w="710" w:type="pct"/>
          </w:tcPr>
          <w:p w14:paraId="23567E8A" w14:textId="77777777" w:rsidR="00FF3259" w:rsidRPr="00A46FD9" w:rsidRDefault="00FF3259" w:rsidP="00FF3259">
            <w:pPr>
              <w:pStyle w:val="TAL"/>
              <w:rPr>
                <w:lang w:val="sv-SE"/>
              </w:rPr>
            </w:pPr>
            <w:r w:rsidRPr="00A46FD9">
              <w:rPr>
                <w:lang w:val="sv-SE"/>
              </w:rPr>
              <w:t>C: TC21</w:t>
            </w:r>
          </w:p>
          <w:p w14:paraId="484146DA" w14:textId="77777777" w:rsidR="00FF3259" w:rsidRPr="00A46FD9" w:rsidRDefault="00FF3259" w:rsidP="00FF3259">
            <w:pPr>
              <w:pStyle w:val="TAL"/>
              <w:rPr>
                <w:lang w:val="sv-SE"/>
              </w:rPr>
            </w:pPr>
            <w:r w:rsidRPr="00A46FD9">
              <w:rPr>
                <w:lang w:val="sv-SE"/>
              </w:rPr>
              <w:t>CNC: NTC21</w:t>
            </w:r>
          </w:p>
        </w:tc>
        <w:tc>
          <w:tcPr>
            <w:tcW w:w="702" w:type="pct"/>
          </w:tcPr>
          <w:p w14:paraId="0B48076B" w14:textId="77777777" w:rsidR="00FF3259" w:rsidRPr="00A46FD9" w:rsidRDefault="00FF3259" w:rsidP="00FF3259">
            <w:pPr>
              <w:pStyle w:val="TAL"/>
            </w:pPr>
            <w:r w:rsidRPr="00A46FD9">
              <w:t>N/A</w:t>
            </w:r>
          </w:p>
        </w:tc>
        <w:tc>
          <w:tcPr>
            <w:tcW w:w="698" w:type="pct"/>
          </w:tcPr>
          <w:p w14:paraId="65514EC3" w14:textId="77777777" w:rsidR="00FF3259" w:rsidRPr="00A46FD9" w:rsidRDefault="00FF3259" w:rsidP="00FF3259">
            <w:pPr>
              <w:pStyle w:val="TAL"/>
              <w:rPr>
                <w:lang w:val="sv-SE"/>
              </w:rPr>
            </w:pPr>
            <w:r w:rsidRPr="00A46FD9">
              <w:rPr>
                <w:lang w:val="sv-SE"/>
              </w:rPr>
              <w:t>C: TC22</w:t>
            </w:r>
          </w:p>
        </w:tc>
        <w:tc>
          <w:tcPr>
            <w:tcW w:w="698" w:type="pct"/>
          </w:tcPr>
          <w:p w14:paraId="7B478633" w14:textId="77777777" w:rsidR="00FF3259" w:rsidRPr="00A46FD9" w:rsidRDefault="00FF3259" w:rsidP="00FF3259">
            <w:pPr>
              <w:pStyle w:val="TAL"/>
              <w:rPr>
                <w:lang w:val="sv-SE"/>
              </w:rPr>
            </w:pPr>
            <w:r w:rsidRPr="00A46FD9">
              <w:t>N/A</w:t>
            </w:r>
          </w:p>
        </w:tc>
        <w:tc>
          <w:tcPr>
            <w:tcW w:w="698" w:type="pct"/>
          </w:tcPr>
          <w:p w14:paraId="01F439EF" w14:textId="77777777" w:rsidR="00FF3259" w:rsidRPr="00A46FD9" w:rsidRDefault="00FF3259" w:rsidP="00FF3259">
            <w:pPr>
              <w:pStyle w:val="TAL"/>
              <w:rPr>
                <w:lang w:val="sv-SE"/>
              </w:rPr>
            </w:pPr>
            <w:r w:rsidRPr="00A46FD9">
              <w:t>N/A</w:t>
            </w:r>
          </w:p>
        </w:tc>
      </w:tr>
      <w:tr w:rsidR="00FF3259" w:rsidRPr="00A46FD9" w14:paraId="03CFE836" w14:textId="77777777" w:rsidTr="00DF46E6">
        <w:trPr>
          <w:gridAfter w:val="1"/>
          <w:wAfter w:w="8" w:type="pct"/>
          <w:jc w:val="center"/>
        </w:trPr>
        <w:tc>
          <w:tcPr>
            <w:tcW w:w="807" w:type="pct"/>
            <w:vAlign w:val="center"/>
          </w:tcPr>
          <w:p w14:paraId="0B37A6E5" w14:textId="77777777" w:rsidR="00FF3259" w:rsidRPr="00A46FD9" w:rsidRDefault="00FF3259" w:rsidP="00FF3259">
            <w:pPr>
              <w:pStyle w:val="TAL"/>
              <w:ind w:left="14"/>
              <w:rPr>
                <w:rFonts w:cs="Arial"/>
              </w:rPr>
            </w:pPr>
            <w:r w:rsidRPr="00A46FD9">
              <w:rPr>
                <w:rFonts w:cs="Arial"/>
              </w:rPr>
              <w:t>Transmitter transient period</w:t>
            </w:r>
          </w:p>
        </w:tc>
        <w:tc>
          <w:tcPr>
            <w:tcW w:w="680" w:type="pct"/>
          </w:tcPr>
          <w:p w14:paraId="710A5523" w14:textId="77777777" w:rsidR="00FF3259" w:rsidRPr="00A46FD9" w:rsidRDefault="00FF3259" w:rsidP="00FF3259">
            <w:pPr>
              <w:pStyle w:val="TAL"/>
            </w:pPr>
            <w:r w:rsidRPr="00A46FD9">
              <w:t>N/A</w:t>
            </w:r>
          </w:p>
        </w:tc>
        <w:tc>
          <w:tcPr>
            <w:tcW w:w="710" w:type="pct"/>
          </w:tcPr>
          <w:p w14:paraId="34711787" w14:textId="77777777" w:rsidR="00FF3259" w:rsidRPr="00A46FD9" w:rsidRDefault="00FF3259" w:rsidP="00FF3259">
            <w:pPr>
              <w:pStyle w:val="TAL"/>
              <w:rPr>
                <w:lang w:val="sv-SE"/>
              </w:rPr>
            </w:pPr>
            <w:r w:rsidRPr="00A46FD9">
              <w:rPr>
                <w:lang w:val="sv-SE"/>
              </w:rPr>
              <w:t>C: TC21</w:t>
            </w:r>
          </w:p>
          <w:p w14:paraId="71A05A9A" w14:textId="77777777" w:rsidR="00FF3259" w:rsidRPr="00A46FD9" w:rsidRDefault="00FF3259" w:rsidP="00FF3259">
            <w:pPr>
              <w:pStyle w:val="TAL"/>
              <w:rPr>
                <w:lang w:val="sv-SE"/>
              </w:rPr>
            </w:pPr>
            <w:r w:rsidRPr="00A46FD9">
              <w:rPr>
                <w:lang w:val="sv-SE"/>
              </w:rPr>
              <w:t>CNC: NTC21</w:t>
            </w:r>
          </w:p>
        </w:tc>
        <w:tc>
          <w:tcPr>
            <w:tcW w:w="702" w:type="pct"/>
          </w:tcPr>
          <w:p w14:paraId="2FC0A781" w14:textId="77777777" w:rsidR="00FF3259" w:rsidRPr="00A46FD9" w:rsidRDefault="00FF3259" w:rsidP="00FF3259">
            <w:pPr>
              <w:pStyle w:val="TAL"/>
            </w:pPr>
            <w:r w:rsidRPr="00A46FD9">
              <w:t>N/A</w:t>
            </w:r>
          </w:p>
        </w:tc>
        <w:tc>
          <w:tcPr>
            <w:tcW w:w="698" w:type="pct"/>
          </w:tcPr>
          <w:p w14:paraId="0CE6C686" w14:textId="77777777" w:rsidR="00FF3259" w:rsidRPr="00A46FD9" w:rsidRDefault="00FF3259" w:rsidP="00FF3259">
            <w:pPr>
              <w:pStyle w:val="TAL"/>
              <w:rPr>
                <w:lang w:val="sv-SE"/>
              </w:rPr>
            </w:pPr>
            <w:r w:rsidRPr="00A46FD9">
              <w:rPr>
                <w:lang w:val="sv-SE"/>
              </w:rPr>
              <w:t>C: TC22</w:t>
            </w:r>
          </w:p>
        </w:tc>
        <w:tc>
          <w:tcPr>
            <w:tcW w:w="698" w:type="pct"/>
          </w:tcPr>
          <w:p w14:paraId="0C5AC12C" w14:textId="77777777" w:rsidR="00FF3259" w:rsidRPr="00A46FD9" w:rsidRDefault="00FF3259" w:rsidP="00FF3259">
            <w:pPr>
              <w:pStyle w:val="TAL"/>
              <w:rPr>
                <w:lang w:val="sv-SE"/>
              </w:rPr>
            </w:pPr>
            <w:r w:rsidRPr="00A46FD9">
              <w:t>N/A</w:t>
            </w:r>
          </w:p>
        </w:tc>
        <w:tc>
          <w:tcPr>
            <w:tcW w:w="698" w:type="pct"/>
          </w:tcPr>
          <w:p w14:paraId="10B17B32" w14:textId="77777777" w:rsidR="00FF3259" w:rsidRPr="00A46FD9" w:rsidRDefault="00FF3259" w:rsidP="00FF3259">
            <w:pPr>
              <w:pStyle w:val="TAL"/>
              <w:rPr>
                <w:lang w:val="sv-SE"/>
              </w:rPr>
            </w:pPr>
            <w:r w:rsidRPr="00A46FD9">
              <w:t>N/A</w:t>
            </w:r>
          </w:p>
        </w:tc>
      </w:tr>
      <w:tr w:rsidR="00FF3259" w:rsidRPr="00A46FD9" w14:paraId="4B01D4E3" w14:textId="77777777" w:rsidTr="00DF46E6">
        <w:trPr>
          <w:gridAfter w:val="1"/>
          <w:wAfter w:w="8" w:type="pct"/>
          <w:jc w:val="center"/>
        </w:trPr>
        <w:tc>
          <w:tcPr>
            <w:tcW w:w="807" w:type="pct"/>
            <w:vAlign w:val="center"/>
          </w:tcPr>
          <w:p w14:paraId="5A0C1830" w14:textId="77777777" w:rsidR="00FF3259" w:rsidRPr="00A46FD9" w:rsidRDefault="00FF3259" w:rsidP="00FF3259">
            <w:pPr>
              <w:pStyle w:val="TAL"/>
              <w:ind w:left="14"/>
              <w:rPr>
                <w:rFonts w:cs="Arial"/>
                <w:b/>
              </w:rPr>
            </w:pPr>
            <w:r w:rsidRPr="00A46FD9">
              <w:rPr>
                <w:rFonts w:cs="Arial"/>
                <w:b/>
              </w:rPr>
              <w:t>6.5 Transmitted signal quality</w:t>
            </w:r>
          </w:p>
        </w:tc>
        <w:tc>
          <w:tcPr>
            <w:tcW w:w="680" w:type="pct"/>
          </w:tcPr>
          <w:p w14:paraId="1D08C899" w14:textId="77777777" w:rsidR="00FF3259" w:rsidRPr="00A46FD9" w:rsidRDefault="00FF3259" w:rsidP="00FF3259">
            <w:pPr>
              <w:pStyle w:val="TAL"/>
            </w:pPr>
            <w:r w:rsidRPr="00A46FD9">
              <w:t xml:space="preserve">- </w:t>
            </w:r>
          </w:p>
        </w:tc>
        <w:tc>
          <w:tcPr>
            <w:tcW w:w="710" w:type="pct"/>
          </w:tcPr>
          <w:p w14:paraId="75046348" w14:textId="77777777" w:rsidR="00FF3259" w:rsidRPr="00A46FD9" w:rsidRDefault="00FF3259" w:rsidP="00FF3259">
            <w:pPr>
              <w:pStyle w:val="TAL"/>
            </w:pPr>
            <w:r w:rsidRPr="00A46FD9">
              <w:t>-</w:t>
            </w:r>
          </w:p>
        </w:tc>
        <w:tc>
          <w:tcPr>
            <w:tcW w:w="702" w:type="pct"/>
          </w:tcPr>
          <w:p w14:paraId="4461A8DB" w14:textId="77777777" w:rsidR="00FF3259" w:rsidRPr="00A46FD9" w:rsidRDefault="00FF3259" w:rsidP="00FF3259">
            <w:pPr>
              <w:pStyle w:val="TAL"/>
            </w:pPr>
            <w:r w:rsidRPr="00A46FD9">
              <w:t>-</w:t>
            </w:r>
          </w:p>
        </w:tc>
        <w:tc>
          <w:tcPr>
            <w:tcW w:w="698" w:type="pct"/>
          </w:tcPr>
          <w:p w14:paraId="7197C261" w14:textId="77777777" w:rsidR="00FF3259" w:rsidRPr="00A46FD9" w:rsidRDefault="00FF3259" w:rsidP="00FF3259">
            <w:pPr>
              <w:pStyle w:val="TAL"/>
            </w:pPr>
            <w:r w:rsidRPr="00A46FD9">
              <w:t>-</w:t>
            </w:r>
          </w:p>
        </w:tc>
        <w:tc>
          <w:tcPr>
            <w:tcW w:w="698" w:type="pct"/>
          </w:tcPr>
          <w:p w14:paraId="660907DC" w14:textId="77777777" w:rsidR="00FF3259" w:rsidRPr="00A46FD9" w:rsidRDefault="00FF3259" w:rsidP="00FF3259">
            <w:pPr>
              <w:pStyle w:val="TAL"/>
            </w:pPr>
            <w:r w:rsidRPr="00A46FD9">
              <w:t>-</w:t>
            </w:r>
          </w:p>
        </w:tc>
        <w:tc>
          <w:tcPr>
            <w:tcW w:w="698" w:type="pct"/>
          </w:tcPr>
          <w:p w14:paraId="037F703F" w14:textId="77777777" w:rsidR="00FF3259" w:rsidRPr="00A46FD9" w:rsidRDefault="00FF3259" w:rsidP="00FF3259">
            <w:pPr>
              <w:pStyle w:val="TAL"/>
            </w:pPr>
            <w:r w:rsidRPr="00A46FD9">
              <w:t>-</w:t>
            </w:r>
          </w:p>
        </w:tc>
      </w:tr>
      <w:tr w:rsidR="00FF3259" w:rsidRPr="00A46FD9" w14:paraId="673F137F" w14:textId="77777777" w:rsidTr="00DF46E6">
        <w:trPr>
          <w:gridAfter w:val="1"/>
          <w:wAfter w:w="8" w:type="pct"/>
          <w:jc w:val="center"/>
        </w:trPr>
        <w:tc>
          <w:tcPr>
            <w:tcW w:w="807" w:type="pct"/>
            <w:vAlign w:val="center"/>
          </w:tcPr>
          <w:p w14:paraId="2050E48E" w14:textId="77777777" w:rsidR="00FF3259" w:rsidRPr="00A46FD9" w:rsidRDefault="00FF3259" w:rsidP="00FF3259">
            <w:pPr>
              <w:pStyle w:val="TAL"/>
              <w:ind w:left="14"/>
              <w:rPr>
                <w:rFonts w:cs="Arial"/>
                <w:b/>
              </w:rPr>
            </w:pPr>
            <w:r w:rsidRPr="00A46FD9">
              <w:rPr>
                <w:rFonts w:cs="Arial"/>
                <w:b/>
              </w:rPr>
              <w:t>6.5.1 Modulation quality</w:t>
            </w:r>
          </w:p>
        </w:tc>
        <w:tc>
          <w:tcPr>
            <w:tcW w:w="680" w:type="pct"/>
          </w:tcPr>
          <w:p w14:paraId="5A5CD820" w14:textId="77777777" w:rsidR="00FF3259" w:rsidRPr="00A46FD9" w:rsidRDefault="00FF3259" w:rsidP="00FF3259">
            <w:pPr>
              <w:pStyle w:val="TAL"/>
            </w:pPr>
            <w:r w:rsidRPr="00A46FD9">
              <w:t xml:space="preserve">- </w:t>
            </w:r>
          </w:p>
        </w:tc>
        <w:tc>
          <w:tcPr>
            <w:tcW w:w="710" w:type="pct"/>
          </w:tcPr>
          <w:p w14:paraId="36DC3AD6" w14:textId="77777777" w:rsidR="00FF3259" w:rsidRPr="00A46FD9" w:rsidRDefault="00FF3259" w:rsidP="00FF3259">
            <w:pPr>
              <w:pStyle w:val="TAL"/>
            </w:pPr>
            <w:r w:rsidRPr="00A46FD9">
              <w:t>-</w:t>
            </w:r>
          </w:p>
        </w:tc>
        <w:tc>
          <w:tcPr>
            <w:tcW w:w="702" w:type="pct"/>
          </w:tcPr>
          <w:p w14:paraId="39C9FD35" w14:textId="77777777" w:rsidR="00FF3259" w:rsidRPr="00A46FD9" w:rsidRDefault="00FF3259" w:rsidP="00FF3259">
            <w:pPr>
              <w:pStyle w:val="TAL"/>
            </w:pPr>
            <w:r w:rsidRPr="00A46FD9">
              <w:t>-</w:t>
            </w:r>
          </w:p>
        </w:tc>
        <w:tc>
          <w:tcPr>
            <w:tcW w:w="698" w:type="pct"/>
          </w:tcPr>
          <w:p w14:paraId="1503AF73" w14:textId="77777777" w:rsidR="00FF3259" w:rsidRPr="00A46FD9" w:rsidRDefault="00FF3259" w:rsidP="00FF3259">
            <w:pPr>
              <w:pStyle w:val="TAL"/>
            </w:pPr>
            <w:r w:rsidRPr="00A46FD9">
              <w:t>-</w:t>
            </w:r>
          </w:p>
        </w:tc>
        <w:tc>
          <w:tcPr>
            <w:tcW w:w="698" w:type="pct"/>
          </w:tcPr>
          <w:p w14:paraId="496E9669" w14:textId="77777777" w:rsidR="00FF3259" w:rsidRPr="00A46FD9" w:rsidRDefault="00FF3259" w:rsidP="00FF3259">
            <w:pPr>
              <w:pStyle w:val="TAL"/>
            </w:pPr>
            <w:r w:rsidRPr="00A46FD9">
              <w:t>-</w:t>
            </w:r>
          </w:p>
        </w:tc>
        <w:tc>
          <w:tcPr>
            <w:tcW w:w="698" w:type="pct"/>
          </w:tcPr>
          <w:p w14:paraId="328D067F" w14:textId="77777777" w:rsidR="00FF3259" w:rsidRPr="00A46FD9" w:rsidRDefault="00FF3259" w:rsidP="00FF3259">
            <w:pPr>
              <w:pStyle w:val="TAL"/>
            </w:pPr>
            <w:r w:rsidRPr="00A46FD9">
              <w:t>-</w:t>
            </w:r>
          </w:p>
        </w:tc>
      </w:tr>
      <w:tr w:rsidR="00FF3259" w:rsidRPr="00A46FD9" w14:paraId="1900C8D8" w14:textId="77777777" w:rsidTr="00DF46E6">
        <w:trPr>
          <w:gridAfter w:val="1"/>
          <w:wAfter w:w="8" w:type="pct"/>
          <w:jc w:val="center"/>
        </w:trPr>
        <w:tc>
          <w:tcPr>
            <w:tcW w:w="807" w:type="pct"/>
            <w:vAlign w:val="center"/>
          </w:tcPr>
          <w:p w14:paraId="79DBD569" w14:textId="77777777" w:rsidR="00FF3259" w:rsidRPr="00A46FD9" w:rsidRDefault="00FF3259" w:rsidP="00FF3259">
            <w:pPr>
              <w:pStyle w:val="TAL"/>
              <w:ind w:left="14"/>
              <w:rPr>
                <w:rFonts w:cs="Arial"/>
              </w:rPr>
            </w:pPr>
            <w:r w:rsidRPr="00A46FD9">
              <w:rPr>
                <w:rFonts w:cs="Arial"/>
              </w:rPr>
              <w:lastRenderedPageBreak/>
              <w:t>E-UTRA</w:t>
            </w:r>
          </w:p>
        </w:tc>
        <w:tc>
          <w:tcPr>
            <w:tcW w:w="680" w:type="pct"/>
          </w:tcPr>
          <w:p w14:paraId="01971B07" w14:textId="77777777" w:rsidR="00FF3259" w:rsidRPr="00A46FD9" w:rsidRDefault="00FF3259" w:rsidP="00FF3259">
            <w:pPr>
              <w:pStyle w:val="TAL"/>
              <w:rPr>
                <w:lang w:val="sv-SE"/>
              </w:rPr>
            </w:pPr>
            <w:r w:rsidRPr="00A46FD9">
              <w:rPr>
                <w:lang w:val="sv-SE"/>
              </w:rPr>
              <w:t>C: TC21</w:t>
            </w:r>
          </w:p>
          <w:p w14:paraId="1CF49504" w14:textId="77777777" w:rsidR="00FF3259" w:rsidRPr="00A46FD9" w:rsidRDefault="00FF3259" w:rsidP="00FF3259">
            <w:pPr>
              <w:pStyle w:val="TAL"/>
              <w:rPr>
                <w:lang w:val="sv-SE"/>
              </w:rPr>
            </w:pPr>
            <w:r w:rsidRPr="00A46FD9">
              <w:rPr>
                <w:lang w:val="sv-SE"/>
              </w:rPr>
              <w:t>NI, NG: (Note 4)</w:t>
            </w:r>
          </w:p>
          <w:p w14:paraId="6E057A24" w14:textId="77777777" w:rsidR="00FF3259" w:rsidRPr="00275D07" w:rsidRDefault="00FF3259" w:rsidP="00FF3259">
            <w:pPr>
              <w:pStyle w:val="TAL"/>
              <w:rPr>
                <w:lang w:val="fr-FR"/>
              </w:rPr>
            </w:pPr>
            <w:r w:rsidRPr="00275D07">
              <w:rPr>
                <w:lang w:val="fr-FR"/>
              </w:rPr>
              <w:t>CNC: TC21</w:t>
            </w:r>
          </w:p>
          <w:p w14:paraId="632BAB8D" w14:textId="77777777" w:rsidR="00FF3259" w:rsidRPr="00275D07" w:rsidRDefault="00FF3259" w:rsidP="00FF3259">
            <w:pPr>
              <w:pStyle w:val="TAL"/>
              <w:rPr>
                <w:lang w:val="fr-FR"/>
              </w:rPr>
            </w:pPr>
            <w:r w:rsidRPr="00275D07">
              <w:rPr>
                <w:lang w:val="fr-FR"/>
              </w:rPr>
              <w:t>NCNI, NCNG: (Note 4)</w:t>
            </w:r>
          </w:p>
          <w:p w14:paraId="1D613B2F" w14:textId="77777777" w:rsidR="00FF3259" w:rsidRPr="00275D07" w:rsidRDefault="00FF3259" w:rsidP="00FF3259">
            <w:pPr>
              <w:pStyle w:val="TAL"/>
              <w:rPr>
                <w:lang w:val="fr-FR"/>
              </w:rPr>
            </w:pPr>
            <w:r w:rsidRPr="00275D07">
              <w:rPr>
                <w:lang w:val="fr-FR"/>
              </w:rPr>
              <w:t>C/NC: NTC21, TC21</w:t>
            </w:r>
          </w:p>
          <w:p w14:paraId="36283053" w14:textId="77777777" w:rsidR="00FF3259" w:rsidRPr="00A46FD9" w:rsidRDefault="00FF3259" w:rsidP="00FF3259">
            <w:pPr>
              <w:pStyle w:val="TAL"/>
              <w:rPr>
                <w:lang w:val="en-US"/>
              </w:rPr>
            </w:pPr>
            <w:r w:rsidRPr="00A46FD9">
              <w:rPr>
                <w:lang w:val="en-US"/>
              </w:rPr>
              <w:t>C/NCNI, C/NCNG: (Note 4)</w:t>
            </w:r>
          </w:p>
        </w:tc>
        <w:tc>
          <w:tcPr>
            <w:tcW w:w="710" w:type="pct"/>
          </w:tcPr>
          <w:p w14:paraId="3ED2A71C" w14:textId="77777777" w:rsidR="00FF3259" w:rsidRPr="00A46FD9" w:rsidRDefault="00FF3259" w:rsidP="00FF3259">
            <w:pPr>
              <w:pStyle w:val="TAL"/>
              <w:rPr>
                <w:lang w:val="sv-SE"/>
              </w:rPr>
            </w:pPr>
            <w:r w:rsidRPr="00A46FD9">
              <w:rPr>
                <w:lang w:val="sv-SE"/>
              </w:rPr>
              <w:t>C: TC21</w:t>
            </w:r>
          </w:p>
          <w:p w14:paraId="3261B789" w14:textId="77777777" w:rsidR="00FF3259" w:rsidRPr="00A46FD9" w:rsidRDefault="00FF3259" w:rsidP="00FF3259">
            <w:pPr>
              <w:pStyle w:val="TAL"/>
              <w:rPr>
                <w:lang w:val="sv-SE"/>
              </w:rPr>
            </w:pPr>
            <w:r w:rsidRPr="00A46FD9">
              <w:rPr>
                <w:lang w:val="sv-SE"/>
              </w:rPr>
              <w:t>NI, NG: (Note 4)</w:t>
            </w:r>
          </w:p>
          <w:p w14:paraId="69CADEDB" w14:textId="77777777" w:rsidR="00FF3259" w:rsidRPr="00275D07" w:rsidRDefault="00FF3259" w:rsidP="00FF3259">
            <w:pPr>
              <w:pStyle w:val="TAL"/>
              <w:rPr>
                <w:lang w:val="fr-FR"/>
              </w:rPr>
            </w:pPr>
            <w:r w:rsidRPr="00275D07">
              <w:rPr>
                <w:lang w:val="fr-FR"/>
              </w:rPr>
              <w:t>CNC: TC21</w:t>
            </w:r>
          </w:p>
          <w:p w14:paraId="26D45A77" w14:textId="77777777" w:rsidR="00FF3259" w:rsidRPr="00275D07" w:rsidRDefault="00FF3259" w:rsidP="00FF3259">
            <w:pPr>
              <w:pStyle w:val="TAL"/>
              <w:rPr>
                <w:lang w:val="fr-FR"/>
              </w:rPr>
            </w:pPr>
            <w:r w:rsidRPr="00275D07">
              <w:rPr>
                <w:lang w:val="fr-FR"/>
              </w:rPr>
              <w:t>NCNI, NCNG: (Note 4)</w:t>
            </w:r>
          </w:p>
          <w:p w14:paraId="3B9F5814" w14:textId="77777777" w:rsidR="00FF3259" w:rsidRPr="00275D07" w:rsidRDefault="00FF3259" w:rsidP="00FF3259">
            <w:pPr>
              <w:pStyle w:val="TAL"/>
              <w:rPr>
                <w:lang w:val="fr-FR"/>
              </w:rPr>
            </w:pPr>
            <w:r w:rsidRPr="00275D07">
              <w:rPr>
                <w:lang w:val="fr-FR"/>
              </w:rPr>
              <w:t>C/NC: NTC21, TC21</w:t>
            </w:r>
          </w:p>
          <w:p w14:paraId="6B02D0BA" w14:textId="77777777" w:rsidR="00FF3259" w:rsidRPr="00A46FD9" w:rsidRDefault="00FF3259" w:rsidP="00FF3259">
            <w:pPr>
              <w:pStyle w:val="TAL"/>
              <w:rPr>
                <w:lang w:val="en-US"/>
              </w:rPr>
            </w:pPr>
            <w:r w:rsidRPr="00A46FD9">
              <w:rPr>
                <w:lang w:val="en-US"/>
              </w:rPr>
              <w:t>C/NCNI, C/NCNG: (Note 4)</w:t>
            </w:r>
          </w:p>
        </w:tc>
        <w:tc>
          <w:tcPr>
            <w:tcW w:w="702" w:type="pct"/>
          </w:tcPr>
          <w:p w14:paraId="660E6B20" w14:textId="77777777" w:rsidR="00FF3259" w:rsidRPr="00A46FD9" w:rsidRDefault="00FF3259" w:rsidP="00FF3259">
            <w:pPr>
              <w:pStyle w:val="TAL"/>
              <w:rPr>
                <w:lang w:val="sv-SE"/>
              </w:rPr>
            </w:pPr>
            <w:r w:rsidRPr="00A46FD9">
              <w:rPr>
                <w:lang w:val="sv-SE"/>
              </w:rPr>
              <w:t>C: TC22</w:t>
            </w:r>
          </w:p>
          <w:p w14:paraId="523098B2" w14:textId="77777777" w:rsidR="00FF3259" w:rsidRPr="00A46FD9" w:rsidRDefault="00FF3259" w:rsidP="00FF3259">
            <w:pPr>
              <w:pStyle w:val="TAL"/>
              <w:rPr>
                <w:lang w:val="sv-SE"/>
              </w:rPr>
            </w:pPr>
            <w:r w:rsidRPr="00A46FD9">
              <w:rPr>
                <w:lang w:val="sv-SE"/>
              </w:rPr>
              <w:t>NI, NG: (Note 4)</w:t>
            </w:r>
          </w:p>
        </w:tc>
        <w:tc>
          <w:tcPr>
            <w:tcW w:w="698" w:type="pct"/>
          </w:tcPr>
          <w:p w14:paraId="2D5EB7FC" w14:textId="77777777" w:rsidR="00FF3259" w:rsidRPr="00A46FD9" w:rsidRDefault="00FF3259" w:rsidP="00FF3259">
            <w:pPr>
              <w:pStyle w:val="TAL"/>
              <w:rPr>
                <w:lang w:val="sv-SE"/>
              </w:rPr>
            </w:pPr>
            <w:r w:rsidRPr="00A46FD9">
              <w:rPr>
                <w:lang w:val="sv-SE"/>
              </w:rPr>
              <w:t>C: TC22</w:t>
            </w:r>
          </w:p>
          <w:p w14:paraId="25C517CA" w14:textId="77777777" w:rsidR="00FF3259" w:rsidRPr="00A46FD9" w:rsidRDefault="00FF3259" w:rsidP="00FF3259">
            <w:pPr>
              <w:pStyle w:val="TAL"/>
              <w:rPr>
                <w:lang w:val="sv-SE"/>
              </w:rPr>
            </w:pPr>
            <w:r w:rsidRPr="00A46FD9">
              <w:rPr>
                <w:lang w:val="sv-SE"/>
              </w:rPr>
              <w:t>NI, NG: (Note 4)</w:t>
            </w:r>
          </w:p>
        </w:tc>
        <w:tc>
          <w:tcPr>
            <w:tcW w:w="698" w:type="pct"/>
          </w:tcPr>
          <w:p w14:paraId="152E60AD" w14:textId="77777777" w:rsidR="00FF3259" w:rsidRPr="00A46FD9" w:rsidRDefault="00FF3259" w:rsidP="00FF3259">
            <w:pPr>
              <w:pStyle w:val="TAL"/>
              <w:rPr>
                <w:lang w:val="en-US"/>
              </w:rPr>
            </w:pPr>
            <w:r w:rsidRPr="00A46FD9">
              <w:rPr>
                <w:lang w:val="en-US"/>
              </w:rPr>
              <w:t>C: TC21a</w:t>
            </w:r>
          </w:p>
          <w:p w14:paraId="2F3F7A7B" w14:textId="77777777" w:rsidR="00FF3259" w:rsidRPr="00A46FD9" w:rsidRDefault="00FF3259" w:rsidP="00FF3259">
            <w:pPr>
              <w:pStyle w:val="TAL"/>
              <w:rPr>
                <w:lang w:val="en-US"/>
              </w:rPr>
            </w:pPr>
            <w:r w:rsidRPr="00A46FD9">
              <w:rPr>
                <w:lang w:val="en-US"/>
              </w:rPr>
              <w:t>NI, NG: (Note 4)</w:t>
            </w:r>
          </w:p>
          <w:p w14:paraId="314A8BEA" w14:textId="77777777" w:rsidR="00FF3259" w:rsidRPr="00A46FD9" w:rsidRDefault="00FF3259" w:rsidP="00FF3259">
            <w:pPr>
              <w:pStyle w:val="TAL"/>
              <w:rPr>
                <w:lang w:val="en-US"/>
              </w:rPr>
            </w:pPr>
            <w:r w:rsidRPr="00A46FD9">
              <w:rPr>
                <w:lang w:val="en-US"/>
              </w:rPr>
              <w:t>CNC: TC21a</w:t>
            </w:r>
          </w:p>
          <w:p w14:paraId="13E65193" w14:textId="77777777" w:rsidR="00FF3259" w:rsidRPr="00A46FD9" w:rsidRDefault="00FF3259" w:rsidP="00FF3259">
            <w:pPr>
              <w:pStyle w:val="TAL"/>
              <w:rPr>
                <w:lang w:val="en-US"/>
              </w:rPr>
            </w:pPr>
            <w:r w:rsidRPr="00A46FD9">
              <w:rPr>
                <w:lang w:val="en-US"/>
              </w:rPr>
              <w:t>NCNI, NCNG: (Note 4)</w:t>
            </w:r>
          </w:p>
          <w:p w14:paraId="05D42569" w14:textId="77777777" w:rsidR="00FF3259" w:rsidRPr="00A46FD9" w:rsidRDefault="00FF3259" w:rsidP="00FF3259">
            <w:pPr>
              <w:pStyle w:val="TAL"/>
              <w:rPr>
                <w:lang w:val="en-US"/>
              </w:rPr>
            </w:pPr>
            <w:r w:rsidRPr="00A46FD9">
              <w:rPr>
                <w:lang w:val="en-US"/>
              </w:rPr>
              <w:t>C/NC: NTC21a, TC21a</w:t>
            </w:r>
          </w:p>
          <w:p w14:paraId="36ABD8AE" w14:textId="77777777" w:rsidR="00FF3259" w:rsidRPr="00A46FD9" w:rsidRDefault="00FF3259" w:rsidP="00FF3259">
            <w:pPr>
              <w:pStyle w:val="TAL"/>
            </w:pPr>
            <w:r w:rsidRPr="00A46FD9">
              <w:rPr>
                <w:lang w:val="en-US"/>
              </w:rPr>
              <w:t>C/NCNI, C/NCNG: (Note 4)</w:t>
            </w:r>
          </w:p>
        </w:tc>
        <w:tc>
          <w:tcPr>
            <w:tcW w:w="698" w:type="pct"/>
          </w:tcPr>
          <w:p w14:paraId="79A45324" w14:textId="77777777" w:rsidR="00FF3259" w:rsidRPr="00A46FD9" w:rsidRDefault="00FF3259" w:rsidP="00FF3259">
            <w:pPr>
              <w:pStyle w:val="TAL"/>
              <w:rPr>
                <w:lang w:val="sv-SE"/>
              </w:rPr>
            </w:pPr>
            <w:r w:rsidRPr="00A46FD9">
              <w:rPr>
                <w:lang w:val="sv-SE"/>
              </w:rPr>
              <w:t>C: TC21b</w:t>
            </w:r>
          </w:p>
          <w:p w14:paraId="3016744E" w14:textId="77777777" w:rsidR="00FF3259" w:rsidRPr="00A46FD9" w:rsidRDefault="00FF3259" w:rsidP="00FF3259">
            <w:pPr>
              <w:pStyle w:val="TAL"/>
              <w:rPr>
                <w:lang w:val="sv-SE"/>
              </w:rPr>
            </w:pPr>
            <w:r w:rsidRPr="00A46FD9">
              <w:rPr>
                <w:lang w:val="sv-SE"/>
              </w:rPr>
              <w:t>NI, NG: (Note 4)</w:t>
            </w:r>
          </w:p>
          <w:p w14:paraId="6878A149" w14:textId="77777777" w:rsidR="00FF3259" w:rsidRPr="00C872ED" w:rsidRDefault="00FF3259" w:rsidP="00FF3259">
            <w:pPr>
              <w:pStyle w:val="TAL"/>
              <w:rPr>
                <w:lang w:val="sv-SE"/>
              </w:rPr>
            </w:pPr>
            <w:r w:rsidRPr="00C872ED">
              <w:rPr>
                <w:lang w:val="sv-SE"/>
              </w:rPr>
              <w:t>CNC: TC21b</w:t>
            </w:r>
          </w:p>
          <w:p w14:paraId="76D05C43" w14:textId="77777777" w:rsidR="00FF3259" w:rsidRPr="00C872ED" w:rsidRDefault="00FF3259" w:rsidP="00FF3259">
            <w:pPr>
              <w:pStyle w:val="TAL"/>
              <w:rPr>
                <w:lang w:val="sv-SE"/>
              </w:rPr>
            </w:pPr>
            <w:r w:rsidRPr="00C872ED">
              <w:rPr>
                <w:lang w:val="sv-SE"/>
              </w:rPr>
              <w:t>NCNI, NCNG: (Note 4)</w:t>
            </w:r>
          </w:p>
          <w:p w14:paraId="32706203" w14:textId="77777777" w:rsidR="00FF3259" w:rsidRPr="00C872ED" w:rsidRDefault="00FF3259" w:rsidP="00FF3259">
            <w:pPr>
              <w:pStyle w:val="TAL"/>
              <w:rPr>
                <w:lang w:val="sv-SE"/>
              </w:rPr>
            </w:pPr>
            <w:r w:rsidRPr="00C872ED">
              <w:rPr>
                <w:lang w:val="sv-SE"/>
              </w:rPr>
              <w:t>C/NC: NTC21b, TC21b</w:t>
            </w:r>
          </w:p>
          <w:p w14:paraId="1C6CE7AE" w14:textId="77777777" w:rsidR="00FF3259" w:rsidRPr="00A46FD9" w:rsidRDefault="00FF3259" w:rsidP="00FF3259">
            <w:pPr>
              <w:pStyle w:val="TAL"/>
            </w:pPr>
            <w:r w:rsidRPr="00A46FD9">
              <w:rPr>
                <w:lang w:val="en-US"/>
              </w:rPr>
              <w:t>C/NCNI, C/NCNG: (Note 4)</w:t>
            </w:r>
          </w:p>
        </w:tc>
      </w:tr>
      <w:tr w:rsidR="00FF3259" w:rsidRPr="00A46FD9" w14:paraId="6810AAEB" w14:textId="77777777" w:rsidTr="00DF46E6">
        <w:trPr>
          <w:gridAfter w:val="1"/>
          <w:wAfter w:w="8" w:type="pct"/>
          <w:jc w:val="center"/>
        </w:trPr>
        <w:tc>
          <w:tcPr>
            <w:tcW w:w="807" w:type="pct"/>
            <w:vAlign w:val="center"/>
          </w:tcPr>
          <w:p w14:paraId="4E25B6A6" w14:textId="77777777" w:rsidR="00FF3259" w:rsidRPr="00A46FD9" w:rsidRDefault="00FF3259" w:rsidP="00FF3259">
            <w:pPr>
              <w:pStyle w:val="TAL"/>
              <w:ind w:left="14"/>
              <w:rPr>
                <w:rFonts w:cs="Arial"/>
              </w:rPr>
            </w:pPr>
            <w:r w:rsidRPr="00A46FD9">
              <w:rPr>
                <w:rFonts w:cs="Arial"/>
              </w:rPr>
              <w:t>NB-IoT</w:t>
            </w:r>
          </w:p>
        </w:tc>
        <w:tc>
          <w:tcPr>
            <w:tcW w:w="680" w:type="pct"/>
          </w:tcPr>
          <w:p w14:paraId="17DCD047" w14:textId="77777777" w:rsidR="00FF3259" w:rsidRPr="00A46FD9" w:rsidRDefault="00FF3259" w:rsidP="00FF3259">
            <w:pPr>
              <w:pStyle w:val="TAL"/>
            </w:pPr>
            <w:r w:rsidRPr="00A46FD9">
              <w:t>N/A (Note 4)</w:t>
            </w:r>
          </w:p>
        </w:tc>
        <w:tc>
          <w:tcPr>
            <w:tcW w:w="710" w:type="pct"/>
          </w:tcPr>
          <w:p w14:paraId="0D2F02B2" w14:textId="77777777" w:rsidR="00FF3259" w:rsidRPr="00A46FD9" w:rsidRDefault="00FF3259" w:rsidP="00FF3259">
            <w:pPr>
              <w:pStyle w:val="TAL"/>
            </w:pPr>
            <w:r w:rsidRPr="00A46FD9">
              <w:t>N/A (Note 4)</w:t>
            </w:r>
          </w:p>
        </w:tc>
        <w:tc>
          <w:tcPr>
            <w:tcW w:w="702" w:type="pct"/>
          </w:tcPr>
          <w:p w14:paraId="5F872467" w14:textId="2B715CF2" w:rsidR="00FF3259" w:rsidRPr="00A46FD9" w:rsidRDefault="00FF3259" w:rsidP="00FF3259">
            <w:pPr>
              <w:pStyle w:val="TAL"/>
              <w:rPr>
                <w:lang w:val="sv-SE"/>
              </w:rPr>
            </w:pPr>
            <w:r w:rsidRPr="00A46FD9">
              <w:rPr>
                <w:lang w:val="sv-SE"/>
              </w:rPr>
              <w:t>Standalone: C: TC22</w:t>
            </w:r>
          </w:p>
          <w:p w14:paraId="5E8C7708" w14:textId="77777777" w:rsidR="00FF3259" w:rsidRPr="00A46FD9" w:rsidRDefault="00FF3259" w:rsidP="00FF3259">
            <w:pPr>
              <w:pStyle w:val="TAL"/>
            </w:pPr>
            <w:r w:rsidRPr="00A46FD9">
              <w:t>NI, NG: (Note 4)</w:t>
            </w:r>
          </w:p>
        </w:tc>
        <w:tc>
          <w:tcPr>
            <w:tcW w:w="698" w:type="pct"/>
          </w:tcPr>
          <w:p w14:paraId="4DBF5229" w14:textId="77777777" w:rsidR="00FF3259" w:rsidRPr="00A46FD9" w:rsidRDefault="00FF3259" w:rsidP="00FF3259">
            <w:pPr>
              <w:pStyle w:val="TAL"/>
              <w:rPr>
                <w:lang w:val="sv-SE"/>
              </w:rPr>
            </w:pPr>
            <w:r w:rsidRPr="00A46FD9">
              <w:rPr>
                <w:lang w:val="sv-SE"/>
              </w:rPr>
              <w:t>Standalone C: TC22</w:t>
            </w:r>
          </w:p>
          <w:p w14:paraId="3FBFCA15" w14:textId="77777777" w:rsidR="00FF3259" w:rsidRPr="00A46FD9" w:rsidRDefault="00FF3259" w:rsidP="00FF3259">
            <w:pPr>
              <w:pStyle w:val="TAL"/>
            </w:pPr>
            <w:r w:rsidRPr="00A46FD9">
              <w:t>NI, NG: (Note 4)</w:t>
            </w:r>
          </w:p>
        </w:tc>
        <w:tc>
          <w:tcPr>
            <w:tcW w:w="698" w:type="pct"/>
          </w:tcPr>
          <w:p w14:paraId="3BB863A4" w14:textId="77777777" w:rsidR="00FF3259" w:rsidRPr="00A46FD9" w:rsidRDefault="00FF3259" w:rsidP="00FF3259">
            <w:pPr>
              <w:pStyle w:val="TAL"/>
              <w:rPr>
                <w:lang w:val="sv-SE"/>
              </w:rPr>
            </w:pPr>
            <w:r w:rsidRPr="00A46FD9">
              <w:t>N/A (Note 4)</w:t>
            </w:r>
          </w:p>
        </w:tc>
        <w:tc>
          <w:tcPr>
            <w:tcW w:w="698" w:type="pct"/>
          </w:tcPr>
          <w:p w14:paraId="2BD36684" w14:textId="77777777" w:rsidR="00FF3259" w:rsidRPr="00A46FD9" w:rsidRDefault="00FF3259" w:rsidP="00FF3259">
            <w:pPr>
              <w:pStyle w:val="TAL"/>
              <w:rPr>
                <w:lang w:val="sv-SE"/>
              </w:rPr>
            </w:pPr>
            <w:r w:rsidRPr="00A46FD9">
              <w:t>N/A (Note 4)</w:t>
            </w:r>
          </w:p>
        </w:tc>
      </w:tr>
      <w:tr w:rsidR="00FF3259" w:rsidRPr="00A46FD9" w14:paraId="0FB28344" w14:textId="77777777" w:rsidTr="00DF46E6">
        <w:trPr>
          <w:gridAfter w:val="1"/>
          <w:wAfter w:w="8" w:type="pct"/>
          <w:jc w:val="center"/>
        </w:trPr>
        <w:tc>
          <w:tcPr>
            <w:tcW w:w="807" w:type="pct"/>
            <w:vAlign w:val="center"/>
          </w:tcPr>
          <w:p w14:paraId="6279F8D3" w14:textId="77777777" w:rsidR="00FF3259" w:rsidRPr="00A46FD9" w:rsidRDefault="00FF3259" w:rsidP="00FF3259">
            <w:pPr>
              <w:pStyle w:val="TAL"/>
              <w:ind w:left="14"/>
              <w:rPr>
                <w:rFonts w:cs="Arial"/>
              </w:rPr>
            </w:pPr>
            <w:r w:rsidRPr="00A46FD9">
              <w:rPr>
                <w:rFonts w:cs="Arial"/>
              </w:rPr>
              <w:t>NR</w:t>
            </w:r>
          </w:p>
        </w:tc>
        <w:tc>
          <w:tcPr>
            <w:tcW w:w="680" w:type="pct"/>
          </w:tcPr>
          <w:p w14:paraId="7C4B8F5D" w14:textId="77777777" w:rsidR="00FF3259" w:rsidRPr="00275D07" w:rsidRDefault="00FF3259" w:rsidP="00FF3259">
            <w:pPr>
              <w:pStyle w:val="TAL"/>
              <w:rPr>
                <w:lang w:val="fr-FR"/>
              </w:rPr>
            </w:pPr>
            <w:r w:rsidRPr="00275D07">
              <w:rPr>
                <w:lang w:val="fr-FR"/>
              </w:rPr>
              <w:t>C: TC21</w:t>
            </w:r>
          </w:p>
          <w:p w14:paraId="79C7E562" w14:textId="77777777" w:rsidR="00FF3259" w:rsidRPr="00275D07" w:rsidRDefault="00FF3259" w:rsidP="00FF3259">
            <w:pPr>
              <w:pStyle w:val="TAL"/>
              <w:rPr>
                <w:lang w:val="fr-FR"/>
              </w:rPr>
            </w:pPr>
            <w:r w:rsidRPr="00275D07">
              <w:rPr>
                <w:lang w:val="fr-FR"/>
              </w:rPr>
              <w:t>CNC: TC21</w:t>
            </w:r>
          </w:p>
          <w:p w14:paraId="04B7D186" w14:textId="77777777" w:rsidR="00FF3259" w:rsidRPr="00275D07" w:rsidRDefault="00FF3259" w:rsidP="00FF3259">
            <w:pPr>
              <w:pStyle w:val="TAL"/>
              <w:rPr>
                <w:lang w:val="fr-FR"/>
              </w:rPr>
            </w:pPr>
            <w:r w:rsidRPr="00275D07">
              <w:rPr>
                <w:lang w:val="fr-FR"/>
              </w:rPr>
              <w:t>C/NC: NTC21, TC21</w:t>
            </w:r>
          </w:p>
        </w:tc>
        <w:tc>
          <w:tcPr>
            <w:tcW w:w="710" w:type="pct"/>
          </w:tcPr>
          <w:p w14:paraId="1AEDAAF8" w14:textId="77777777" w:rsidR="00FF3259" w:rsidRPr="00275D07" w:rsidRDefault="00FF3259" w:rsidP="00FF3259">
            <w:pPr>
              <w:pStyle w:val="TAL"/>
              <w:rPr>
                <w:lang w:val="fr-FR"/>
              </w:rPr>
            </w:pPr>
            <w:r w:rsidRPr="00275D07">
              <w:rPr>
                <w:lang w:val="fr-FR"/>
              </w:rPr>
              <w:t>C: TC21</w:t>
            </w:r>
          </w:p>
          <w:p w14:paraId="2AC4A2CB" w14:textId="77777777" w:rsidR="00FF3259" w:rsidRPr="00275D07" w:rsidRDefault="00FF3259" w:rsidP="00FF3259">
            <w:pPr>
              <w:pStyle w:val="TAL"/>
              <w:rPr>
                <w:lang w:val="fr-FR"/>
              </w:rPr>
            </w:pPr>
            <w:r w:rsidRPr="00275D07">
              <w:rPr>
                <w:lang w:val="fr-FR"/>
              </w:rPr>
              <w:t>CNC: TC21</w:t>
            </w:r>
          </w:p>
          <w:p w14:paraId="54A61026" w14:textId="77777777" w:rsidR="00FF3259" w:rsidRPr="00275D07" w:rsidRDefault="00FF3259" w:rsidP="00FF3259">
            <w:pPr>
              <w:pStyle w:val="TAL"/>
              <w:rPr>
                <w:lang w:val="fr-FR"/>
              </w:rPr>
            </w:pPr>
            <w:r w:rsidRPr="00275D07">
              <w:rPr>
                <w:lang w:val="fr-FR"/>
              </w:rPr>
              <w:t>C/NC: NTC21, TC21</w:t>
            </w:r>
          </w:p>
        </w:tc>
        <w:tc>
          <w:tcPr>
            <w:tcW w:w="702" w:type="pct"/>
          </w:tcPr>
          <w:p w14:paraId="01C669CF" w14:textId="77777777" w:rsidR="00FF3259" w:rsidRPr="00A46FD9" w:rsidRDefault="00FF3259" w:rsidP="00FF3259">
            <w:pPr>
              <w:pStyle w:val="TAL"/>
              <w:rPr>
                <w:lang w:val="sv-SE"/>
              </w:rPr>
            </w:pPr>
            <w:r w:rsidRPr="00A46FD9">
              <w:rPr>
                <w:lang w:val="sv-SE"/>
              </w:rPr>
              <w:t>C: TC22</w:t>
            </w:r>
          </w:p>
        </w:tc>
        <w:tc>
          <w:tcPr>
            <w:tcW w:w="698" w:type="pct"/>
          </w:tcPr>
          <w:p w14:paraId="33D5E22C" w14:textId="77777777" w:rsidR="00FF3259" w:rsidRPr="00A46FD9" w:rsidRDefault="00FF3259" w:rsidP="00FF3259">
            <w:pPr>
              <w:pStyle w:val="TAL"/>
              <w:rPr>
                <w:lang w:val="sv-SE"/>
              </w:rPr>
            </w:pPr>
            <w:r w:rsidRPr="00A46FD9">
              <w:rPr>
                <w:lang w:val="sv-SE"/>
              </w:rPr>
              <w:t>C: TC22</w:t>
            </w:r>
          </w:p>
        </w:tc>
        <w:tc>
          <w:tcPr>
            <w:tcW w:w="698" w:type="pct"/>
          </w:tcPr>
          <w:p w14:paraId="2F527FC3" w14:textId="77777777" w:rsidR="00FF3259" w:rsidRPr="00A46FD9" w:rsidRDefault="00FF3259" w:rsidP="00FF3259">
            <w:pPr>
              <w:pStyle w:val="TAL"/>
              <w:rPr>
                <w:lang w:val="en-US"/>
              </w:rPr>
            </w:pPr>
            <w:r w:rsidRPr="00A46FD9">
              <w:rPr>
                <w:lang w:val="en-US"/>
              </w:rPr>
              <w:t>C: TC21a</w:t>
            </w:r>
          </w:p>
          <w:p w14:paraId="0AFC3B27" w14:textId="77777777" w:rsidR="00FF3259" w:rsidRPr="00A46FD9" w:rsidRDefault="00FF3259" w:rsidP="00FF3259">
            <w:pPr>
              <w:pStyle w:val="TAL"/>
              <w:rPr>
                <w:lang w:val="en-US"/>
              </w:rPr>
            </w:pPr>
            <w:r w:rsidRPr="00A46FD9">
              <w:rPr>
                <w:lang w:val="en-US"/>
              </w:rPr>
              <w:t>CNC: TC21a</w:t>
            </w:r>
          </w:p>
          <w:p w14:paraId="0975FC72" w14:textId="77777777" w:rsidR="00FF3259" w:rsidRPr="00A46FD9" w:rsidRDefault="00FF3259" w:rsidP="00FF3259">
            <w:pPr>
              <w:pStyle w:val="TAL"/>
            </w:pPr>
            <w:r w:rsidRPr="00A46FD9">
              <w:rPr>
                <w:lang w:val="en-US"/>
              </w:rPr>
              <w:t>C/NC: NTC21a, TC21a</w:t>
            </w:r>
          </w:p>
        </w:tc>
        <w:tc>
          <w:tcPr>
            <w:tcW w:w="698" w:type="pct"/>
          </w:tcPr>
          <w:p w14:paraId="0E625A83" w14:textId="77777777" w:rsidR="00FF3259" w:rsidRPr="00A46FD9" w:rsidRDefault="00FF3259" w:rsidP="00FF3259">
            <w:pPr>
              <w:pStyle w:val="TAL"/>
              <w:rPr>
                <w:lang w:val="en-US"/>
              </w:rPr>
            </w:pPr>
            <w:r w:rsidRPr="00A46FD9">
              <w:rPr>
                <w:lang w:val="en-US"/>
              </w:rPr>
              <w:t>C: TC21b</w:t>
            </w:r>
          </w:p>
          <w:p w14:paraId="6E3716CC" w14:textId="77777777" w:rsidR="00FF3259" w:rsidRPr="00A46FD9" w:rsidRDefault="00FF3259" w:rsidP="00FF3259">
            <w:pPr>
              <w:pStyle w:val="TAL"/>
              <w:rPr>
                <w:lang w:val="en-US"/>
              </w:rPr>
            </w:pPr>
            <w:r w:rsidRPr="00A46FD9">
              <w:rPr>
                <w:lang w:val="en-US"/>
              </w:rPr>
              <w:t>CNC: TC21b</w:t>
            </w:r>
          </w:p>
          <w:p w14:paraId="52728DB0" w14:textId="77777777" w:rsidR="00FF3259" w:rsidRPr="00A46FD9" w:rsidRDefault="00FF3259" w:rsidP="00FF3259">
            <w:pPr>
              <w:pStyle w:val="TAL"/>
            </w:pPr>
            <w:r w:rsidRPr="00A46FD9">
              <w:rPr>
                <w:lang w:val="en-US"/>
              </w:rPr>
              <w:t>C/NC: NTC21b, TC21b</w:t>
            </w:r>
          </w:p>
        </w:tc>
      </w:tr>
      <w:tr w:rsidR="00FF3259" w:rsidRPr="00A46FD9" w14:paraId="2CD00104" w14:textId="77777777" w:rsidTr="00DF46E6">
        <w:trPr>
          <w:gridAfter w:val="1"/>
          <w:wAfter w:w="8" w:type="pct"/>
          <w:jc w:val="center"/>
        </w:trPr>
        <w:tc>
          <w:tcPr>
            <w:tcW w:w="807" w:type="pct"/>
            <w:vAlign w:val="center"/>
          </w:tcPr>
          <w:p w14:paraId="4E627183" w14:textId="77777777" w:rsidR="00FF3259" w:rsidRPr="00A46FD9" w:rsidRDefault="00FF3259" w:rsidP="00FF3259">
            <w:pPr>
              <w:pStyle w:val="TAL"/>
              <w:ind w:left="14"/>
              <w:rPr>
                <w:rFonts w:cs="Arial"/>
              </w:rPr>
            </w:pPr>
            <w:r w:rsidRPr="00A46FD9">
              <w:rPr>
                <w:rFonts w:cs="Arial"/>
              </w:rPr>
              <w:t>UTRA FDD</w:t>
            </w:r>
          </w:p>
        </w:tc>
        <w:tc>
          <w:tcPr>
            <w:tcW w:w="680" w:type="pct"/>
          </w:tcPr>
          <w:p w14:paraId="31A99611" w14:textId="77777777" w:rsidR="00FF3259" w:rsidRPr="00A46FD9" w:rsidRDefault="00FF3259" w:rsidP="00FF3259">
            <w:pPr>
              <w:pStyle w:val="TAL"/>
              <w:rPr>
                <w:lang w:val="sv-SE"/>
              </w:rPr>
            </w:pPr>
            <w:r w:rsidRPr="00A46FD9">
              <w:t>N/A</w:t>
            </w:r>
          </w:p>
        </w:tc>
        <w:tc>
          <w:tcPr>
            <w:tcW w:w="710" w:type="pct"/>
          </w:tcPr>
          <w:p w14:paraId="51EEDE18" w14:textId="77777777" w:rsidR="00FF3259" w:rsidRPr="00A46FD9" w:rsidRDefault="00FF3259" w:rsidP="00FF3259">
            <w:pPr>
              <w:pStyle w:val="TAL"/>
              <w:rPr>
                <w:lang w:val="sv-SE"/>
              </w:rPr>
            </w:pPr>
            <w:r w:rsidRPr="00A46FD9">
              <w:t>N/A</w:t>
            </w:r>
          </w:p>
        </w:tc>
        <w:tc>
          <w:tcPr>
            <w:tcW w:w="702" w:type="pct"/>
          </w:tcPr>
          <w:p w14:paraId="53CB2957" w14:textId="77777777" w:rsidR="00FF3259" w:rsidRPr="00A46FD9" w:rsidRDefault="00FF3259" w:rsidP="00FF3259">
            <w:pPr>
              <w:pStyle w:val="TAL"/>
              <w:rPr>
                <w:lang w:val="sv-SE"/>
              </w:rPr>
            </w:pPr>
            <w:r w:rsidRPr="00A46FD9">
              <w:t>N/A</w:t>
            </w:r>
          </w:p>
        </w:tc>
        <w:tc>
          <w:tcPr>
            <w:tcW w:w="698" w:type="pct"/>
          </w:tcPr>
          <w:p w14:paraId="33FDDAA7" w14:textId="77777777" w:rsidR="00FF3259" w:rsidRPr="00A46FD9" w:rsidRDefault="00FF3259" w:rsidP="00FF3259">
            <w:pPr>
              <w:pStyle w:val="TAL"/>
              <w:rPr>
                <w:lang w:val="sv-SE"/>
              </w:rPr>
            </w:pPr>
            <w:r w:rsidRPr="00A46FD9">
              <w:t>N/A</w:t>
            </w:r>
          </w:p>
        </w:tc>
        <w:tc>
          <w:tcPr>
            <w:tcW w:w="698" w:type="pct"/>
          </w:tcPr>
          <w:p w14:paraId="2CBA0FA9" w14:textId="77777777" w:rsidR="00FF3259" w:rsidRPr="00A46FD9" w:rsidRDefault="00FF3259" w:rsidP="00FF3259">
            <w:pPr>
              <w:pStyle w:val="TAL"/>
              <w:rPr>
                <w:lang w:val="en-US"/>
              </w:rPr>
            </w:pPr>
            <w:r w:rsidRPr="00A46FD9">
              <w:rPr>
                <w:lang w:val="en-US"/>
              </w:rPr>
              <w:t>N/A</w:t>
            </w:r>
          </w:p>
          <w:p w14:paraId="78F79BCF" w14:textId="77777777" w:rsidR="00FF3259" w:rsidRPr="00A46FD9" w:rsidRDefault="00FF3259" w:rsidP="00FF3259">
            <w:pPr>
              <w:pStyle w:val="TAL"/>
              <w:rPr>
                <w:lang w:val="en-US"/>
              </w:rPr>
            </w:pPr>
          </w:p>
        </w:tc>
        <w:tc>
          <w:tcPr>
            <w:tcW w:w="698" w:type="pct"/>
          </w:tcPr>
          <w:p w14:paraId="4E215719" w14:textId="77777777" w:rsidR="00FF3259" w:rsidRPr="00A46FD9" w:rsidRDefault="00FF3259" w:rsidP="00FF3259">
            <w:pPr>
              <w:pStyle w:val="TAL"/>
              <w:rPr>
                <w:lang w:val="en-US"/>
              </w:rPr>
            </w:pPr>
            <w:r w:rsidRPr="00A46FD9">
              <w:rPr>
                <w:lang w:val="en-US"/>
              </w:rPr>
              <w:t>C: TC21b</w:t>
            </w:r>
          </w:p>
          <w:p w14:paraId="70174082" w14:textId="77777777" w:rsidR="00FF3259" w:rsidRPr="00A46FD9" w:rsidRDefault="00FF3259" w:rsidP="00FF3259">
            <w:pPr>
              <w:pStyle w:val="TAL"/>
              <w:rPr>
                <w:lang w:val="en-US"/>
              </w:rPr>
            </w:pPr>
            <w:r w:rsidRPr="00A46FD9">
              <w:rPr>
                <w:lang w:val="en-US"/>
              </w:rPr>
              <w:t>CNC: TC21b</w:t>
            </w:r>
          </w:p>
          <w:p w14:paraId="4712A0AE" w14:textId="77777777" w:rsidR="00FF3259" w:rsidRPr="00A46FD9" w:rsidRDefault="00FF3259" w:rsidP="00FF3259">
            <w:pPr>
              <w:pStyle w:val="TAL"/>
              <w:rPr>
                <w:lang w:val="en-US"/>
              </w:rPr>
            </w:pPr>
            <w:r w:rsidRPr="00A46FD9">
              <w:rPr>
                <w:lang w:val="en-US"/>
              </w:rPr>
              <w:t>C/NC: NTC21b, TC21b</w:t>
            </w:r>
          </w:p>
          <w:p w14:paraId="30AB0AF4" w14:textId="77777777" w:rsidR="00FF3259" w:rsidRPr="00A46FD9" w:rsidRDefault="00FF3259" w:rsidP="00FF3259">
            <w:pPr>
              <w:pStyle w:val="TAL"/>
              <w:rPr>
                <w:lang w:val="en-US"/>
              </w:rPr>
            </w:pPr>
          </w:p>
        </w:tc>
      </w:tr>
      <w:tr w:rsidR="00FF3259" w:rsidRPr="00A46FD9" w14:paraId="1D3DB881" w14:textId="77777777" w:rsidTr="00DF46E6">
        <w:trPr>
          <w:gridAfter w:val="1"/>
          <w:wAfter w:w="8" w:type="pct"/>
          <w:jc w:val="center"/>
        </w:trPr>
        <w:tc>
          <w:tcPr>
            <w:tcW w:w="807" w:type="pct"/>
            <w:vAlign w:val="center"/>
          </w:tcPr>
          <w:p w14:paraId="42C3D024" w14:textId="77777777" w:rsidR="00FF3259" w:rsidRPr="00A46FD9" w:rsidRDefault="00FF3259" w:rsidP="00FF3259">
            <w:pPr>
              <w:pStyle w:val="TAL"/>
              <w:ind w:left="14"/>
              <w:rPr>
                <w:rFonts w:cs="Arial"/>
              </w:rPr>
            </w:pPr>
            <w:r w:rsidRPr="00A46FD9">
              <w:rPr>
                <w:rFonts w:cs="Arial"/>
              </w:rPr>
              <w:t>GSM/EDGE</w:t>
            </w:r>
          </w:p>
        </w:tc>
        <w:tc>
          <w:tcPr>
            <w:tcW w:w="680" w:type="pct"/>
          </w:tcPr>
          <w:p w14:paraId="6D14DF2D" w14:textId="77777777" w:rsidR="00FF3259" w:rsidRPr="00A46FD9" w:rsidRDefault="00FF3259" w:rsidP="00FF3259">
            <w:pPr>
              <w:pStyle w:val="TAL"/>
              <w:rPr>
                <w:lang w:val="sv-SE"/>
              </w:rPr>
            </w:pPr>
            <w:r w:rsidRPr="00A46FD9">
              <w:t>N/A</w:t>
            </w:r>
          </w:p>
        </w:tc>
        <w:tc>
          <w:tcPr>
            <w:tcW w:w="710" w:type="pct"/>
          </w:tcPr>
          <w:p w14:paraId="54C2A2FA" w14:textId="77777777" w:rsidR="00FF3259" w:rsidRPr="00A46FD9" w:rsidRDefault="00FF3259" w:rsidP="00FF3259">
            <w:pPr>
              <w:pStyle w:val="TAL"/>
              <w:rPr>
                <w:lang w:val="sv-SE"/>
              </w:rPr>
            </w:pPr>
            <w:r w:rsidRPr="00A46FD9">
              <w:t>N/A</w:t>
            </w:r>
          </w:p>
        </w:tc>
        <w:tc>
          <w:tcPr>
            <w:tcW w:w="702" w:type="pct"/>
          </w:tcPr>
          <w:p w14:paraId="49F344BC" w14:textId="77777777" w:rsidR="00FF3259" w:rsidRPr="00A46FD9" w:rsidRDefault="00FF3259" w:rsidP="00FF3259">
            <w:pPr>
              <w:pStyle w:val="TAL"/>
              <w:rPr>
                <w:lang w:val="sv-SE"/>
              </w:rPr>
            </w:pPr>
            <w:r w:rsidRPr="00A46FD9">
              <w:t>N/A</w:t>
            </w:r>
          </w:p>
        </w:tc>
        <w:tc>
          <w:tcPr>
            <w:tcW w:w="698" w:type="pct"/>
          </w:tcPr>
          <w:p w14:paraId="14A0BA10" w14:textId="77777777" w:rsidR="00FF3259" w:rsidRPr="00A46FD9" w:rsidRDefault="00FF3259" w:rsidP="00FF3259">
            <w:pPr>
              <w:pStyle w:val="TAL"/>
              <w:rPr>
                <w:lang w:val="sv-SE"/>
              </w:rPr>
            </w:pPr>
            <w:r w:rsidRPr="00A46FD9">
              <w:t>N/A</w:t>
            </w:r>
          </w:p>
        </w:tc>
        <w:tc>
          <w:tcPr>
            <w:tcW w:w="698" w:type="pct"/>
          </w:tcPr>
          <w:p w14:paraId="750EC283" w14:textId="77777777" w:rsidR="00FF3259" w:rsidRPr="00A46FD9" w:rsidRDefault="00FF3259" w:rsidP="00FF3259">
            <w:pPr>
              <w:pStyle w:val="TAL"/>
              <w:rPr>
                <w:lang w:val="en-US"/>
              </w:rPr>
            </w:pPr>
            <w:r w:rsidRPr="00A46FD9">
              <w:rPr>
                <w:lang w:val="en-US"/>
              </w:rPr>
              <w:t>C: TC21a</w:t>
            </w:r>
          </w:p>
          <w:p w14:paraId="52491F76" w14:textId="77777777" w:rsidR="00FF3259" w:rsidRPr="00A46FD9" w:rsidRDefault="00FF3259" w:rsidP="00FF3259">
            <w:pPr>
              <w:pStyle w:val="TAL"/>
              <w:rPr>
                <w:lang w:val="en-US"/>
              </w:rPr>
            </w:pPr>
            <w:r w:rsidRPr="00A46FD9">
              <w:rPr>
                <w:lang w:val="en-US"/>
              </w:rPr>
              <w:t>CNC: TC21a</w:t>
            </w:r>
          </w:p>
          <w:p w14:paraId="5A48E614" w14:textId="77777777" w:rsidR="00FF3259" w:rsidRPr="00A46FD9" w:rsidRDefault="00FF3259" w:rsidP="00FF3259">
            <w:pPr>
              <w:pStyle w:val="TAL"/>
              <w:rPr>
                <w:lang w:val="en-US"/>
              </w:rPr>
            </w:pPr>
            <w:r w:rsidRPr="00A46FD9">
              <w:rPr>
                <w:lang w:val="en-US"/>
              </w:rPr>
              <w:t>C/NC: NTC21a, TC21a</w:t>
            </w:r>
          </w:p>
        </w:tc>
        <w:tc>
          <w:tcPr>
            <w:tcW w:w="698" w:type="pct"/>
          </w:tcPr>
          <w:p w14:paraId="39AF82E7" w14:textId="77777777" w:rsidR="00FF3259" w:rsidRPr="00A46FD9" w:rsidRDefault="00FF3259" w:rsidP="00FF3259">
            <w:pPr>
              <w:pStyle w:val="TAL"/>
              <w:rPr>
                <w:lang w:val="en-US"/>
              </w:rPr>
            </w:pPr>
            <w:r w:rsidRPr="00A46FD9">
              <w:rPr>
                <w:lang w:val="sv-SE"/>
              </w:rPr>
              <w:t>N/A</w:t>
            </w:r>
          </w:p>
        </w:tc>
      </w:tr>
      <w:tr w:rsidR="00FF3259" w:rsidRPr="00A46FD9" w14:paraId="3AEE093D" w14:textId="77777777" w:rsidTr="00DF46E6">
        <w:trPr>
          <w:gridAfter w:val="1"/>
          <w:wAfter w:w="8" w:type="pct"/>
          <w:trHeight w:val="476"/>
          <w:jc w:val="center"/>
        </w:trPr>
        <w:tc>
          <w:tcPr>
            <w:tcW w:w="807" w:type="pct"/>
            <w:vAlign w:val="center"/>
          </w:tcPr>
          <w:p w14:paraId="63DBE582" w14:textId="77777777" w:rsidR="00FF3259" w:rsidRPr="00A46FD9" w:rsidRDefault="00FF3259" w:rsidP="00FF3259">
            <w:pPr>
              <w:pStyle w:val="TAL"/>
              <w:ind w:left="14"/>
              <w:rPr>
                <w:rFonts w:cs="Arial"/>
                <w:b/>
              </w:rPr>
            </w:pPr>
            <w:r w:rsidRPr="00A46FD9">
              <w:rPr>
                <w:rFonts w:cs="Arial"/>
                <w:b/>
              </w:rPr>
              <w:t>6.5.2 Frequency error</w:t>
            </w:r>
          </w:p>
        </w:tc>
        <w:tc>
          <w:tcPr>
            <w:tcW w:w="680" w:type="pct"/>
          </w:tcPr>
          <w:p w14:paraId="0600925C" w14:textId="77777777" w:rsidR="00FF3259" w:rsidRPr="00A46FD9" w:rsidRDefault="00FF3259" w:rsidP="00FF3259">
            <w:pPr>
              <w:pStyle w:val="TAL"/>
            </w:pPr>
            <w:r w:rsidRPr="00A46FD9">
              <w:t xml:space="preserve">- </w:t>
            </w:r>
          </w:p>
        </w:tc>
        <w:tc>
          <w:tcPr>
            <w:tcW w:w="710" w:type="pct"/>
          </w:tcPr>
          <w:p w14:paraId="5EFB76A3" w14:textId="77777777" w:rsidR="00FF3259" w:rsidRPr="00A46FD9" w:rsidRDefault="00FF3259" w:rsidP="00FF3259">
            <w:pPr>
              <w:pStyle w:val="TAL"/>
            </w:pPr>
            <w:r w:rsidRPr="00A46FD9">
              <w:t>-</w:t>
            </w:r>
          </w:p>
        </w:tc>
        <w:tc>
          <w:tcPr>
            <w:tcW w:w="702" w:type="pct"/>
          </w:tcPr>
          <w:p w14:paraId="7003334A" w14:textId="77777777" w:rsidR="00FF3259" w:rsidRPr="00A46FD9" w:rsidRDefault="00FF3259" w:rsidP="00FF3259">
            <w:pPr>
              <w:pStyle w:val="TAL"/>
            </w:pPr>
            <w:r w:rsidRPr="00A46FD9">
              <w:t>-</w:t>
            </w:r>
          </w:p>
        </w:tc>
        <w:tc>
          <w:tcPr>
            <w:tcW w:w="698" w:type="pct"/>
          </w:tcPr>
          <w:p w14:paraId="45D38330" w14:textId="77777777" w:rsidR="00FF3259" w:rsidRPr="00A46FD9" w:rsidRDefault="00FF3259" w:rsidP="00FF3259">
            <w:pPr>
              <w:pStyle w:val="TAL"/>
            </w:pPr>
            <w:r w:rsidRPr="00A46FD9">
              <w:t>-</w:t>
            </w:r>
          </w:p>
        </w:tc>
        <w:tc>
          <w:tcPr>
            <w:tcW w:w="698" w:type="pct"/>
          </w:tcPr>
          <w:p w14:paraId="5E5C9217" w14:textId="77777777" w:rsidR="00FF3259" w:rsidRPr="00A46FD9" w:rsidRDefault="00FF3259" w:rsidP="00FF3259">
            <w:pPr>
              <w:pStyle w:val="TAL"/>
            </w:pPr>
            <w:r w:rsidRPr="00A46FD9">
              <w:t>-</w:t>
            </w:r>
          </w:p>
        </w:tc>
        <w:tc>
          <w:tcPr>
            <w:tcW w:w="698" w:type="pct"/>
          </w:tcPr>
          <w:p w14:paraId="205D6B67" w14:textId="77777777" w:rsidR="00FF3259" w:rsidRPr="00A46FD9" w:rsidRDefault="00FF3259" w:rsidP="00FF3259">
            <w:pPr>
              <w:pStyle w:val="TAL"/>
            </w:pPr>
            <w:r w:rsidRPr="00A46FD9">
              <w:t>-</w:t>
            </w:r>
          </w:p>
        </w:tc>
      </w:tr>
      <w:tr w:rsidR="00FF3259" w:rsidRPr="00A46FD9" w14:paraId="170E2493" w14:textId="77777777" w:rsidTr="00DF46E6">
        <w:trPr>
          <w:gridAfter w:val="1"/>
          <w:wAfter w:w="8" w:type="pct"/>
          <w:jc w:val="center"/>
        </w:trPr>
        <w:tc>
          <w:tcPr>
            <w:tcW w:w="807" w:type="pct"/>
            <w:vAlign w:val="center"/>
          </w:tcPr>
          <w:p w14:paraId="58E53330" w14:textId="77777777" w:rsidR="00FF3259" w:rsidRPr="00A46FD9" w:rsidRDefault="00FF3259" w:rsidP="00FF3259">
            <w:pPr>
              <w:pStyle w:val="TAL"/>
              <w:ind w:left="14"/>
              <w:rPr>
                <w:rFonts w:cs="Arial"/>
              </w:rPr>
            </w:pPr>
            <w:r w:rsidRPr="00A46FD9">
              <w:rPr>
                <w:rFonts w:cs="Arial"/>
              </w:rPr>
              <w:t>E-UTRA</w:t>
            </w:r>
          </w:p>
        </w:tc>
        <w:tc>
          <w:tcPr>
            <w:tcW w:w="680" w:type="pct"/>
          </w:tcPr>
          <w:p w14:paraId="6BE9A3F5" w14:textId="77777777" w:rsidR="00FF3259" w:rsidRPr="00A46FD9" w:rsidRDefault="00FF3259" w:rsidP="00FF3259">
            <w:pPr>
              <w:pStyle w:val="TAL"/>
            </w:pPr>
            <w:r w:rsidRPr="00A46FD9">
              <w:t>Same TC as 6.5.1</w:t>
            </w:r>
          </w:p>
        </w:tc>
        <w:tc>
          <w:tcPr>
            <w:tcW w:w="710" w:type="pct"/>
          </w:tcPr>
          <w:p w14:paraId="7D43E0F1" w14:textId="77777777" w:rsidR="00FF3259" w:rsidRPr="00A46FD9" w:rsidRDefault="00FF3259" w:rsidP="00FF3259">
            <w:pPr>
              <w:pStyle w:val="TAL"/>
            </w:pPr>
            <w:r w:rsidRPr="00A46FD9">
              <w:t>Same TC as 6.5.1</w:t>
            </w:r>
          </w:p>
        </w:tc>
        <w:tc>
          <w:tcPr>
            <w:tcW w:w="702" w:type="pct"/>
          </w:tcPr>
          <w:p w14:paraId="30196FF8" w14:textId="77777777" w:rsidR="00FF3259" w:rsidRPr="00A46FD9" w:rsidRDefault="00FF3259" w:rsidP="00FF3259">
            <w:pPr>
              <w:pStyle w:val="TAL"/>
            </w:pPr>
            <w:r w:rsidRPr="00A46FD9">
              <w:t>Same TC as 6.5.1</w:t>
            </w:r>
          </w:p>
        </w:tc>
        <w:tc>
          <w:tcPr>
            <w:tcW w:w="698" w:type="pct"/>
          </w:tcPr>
          <w:p w14:paraId="5AE93EA8" w14:textId="77777777" w:rsidR="00FF3259" w:rsidRPr="00A46FD9" w:rsidRDefault="00FF3259" w:rsidP="00FF3259">
            <w:pPr>
              <w:pStyle w:val="TAL"/>
            </w:pPr>
            <w:r w:rsidRPr="00A46FD9">
              <w:t>Same TC as 6.5.1</w:t>
            </w:r>
          </w:p>
        </w:tc>
        <w:tc>
          <w:tcPr>
            <w:tcW w:w="698" w:type="pct"/>
          </w:tcPr>
          <w:p w14:paraId="41158A66" w14:textId="77777777" w:rsidR="00FF3259" w:rsidRPr="00A46FD9" w:rsidRDefault="00FF3259" w:rsidP="00FF3259">
            <w:pPr>
              <w:pStyle w:val="TAL"/>
            </w:pPr>
            <w:r w:rsidRPr="00A46FD9">
              <w:t>Same TC as 6.5.1</w:t>
            </w:r>
          </w:p>
        </w:tc>
        <w:tc>
          <w:tcPr>
            <w:tcW w:w="698" w:type="pct"/>
          </w:tcPr>
          <w:p w14:paraId="726B3CF3" w14:textId="77777777" w:rsidR="00FF3259" w:rsidRPr="00A46FD9" w:rsidRDefault="00FF3259" w:rsidP="00FF3259">
            <w:pPr>
              <w:pStyle w:val="TAL"/>
            </w:pPr>
            <w:r w:rsidRPr="00A46FD9">
              <w:t>Same TC as 6.5.1</w:t>
            </w:r>
          </w:p>
        </w:tc>
      </w:tr>
      <w:tr w:rsidR="00FF3259" w:rsidRPr="00A46FD9" w14:paraId="02FB461A" w14:textId="77777777" w:rsidTr="00DF46E6">
        <w:trPr>
          <w:gridAfter w:val="1"/>
          <w:wAfter w:w="8" w:type="pct"/>
          <w:jc w:val="center"/>
        </w:trPr>
        <w:tc>
          <w:tcPr>
            <w:tcW w:w="807" w:type="pct"/>
            <w:vAlign w:val="center"/>
          </w:tcPr>
          <w:p w14:paraId="149DDD44" w14:textId="77777777" w:rsidR="00FF3259" w:rsidRPr="00A46FD9" w:rsidRDefault="00FF3259" w:rsidP="00FF3259">
            <w:pPr>
              <w:pStyle w:val="TAL"/>
              <w:ind w:left="14"/>
              <w:rPr>
                <w:rFonts w:cs="Arial"/>
              </w:rPr>
            </w:pPr>
            <w:r w:rsidRPr="00A46FD9">
              <w:rPr>
                <w:rFonts w:cs="Arial"/>
              </w:rPr>
              <w:t>NB-IoT</w:t>
            </w:r>
          </w:p>
        </w:tc>
        <w:tc>
          <w:tcPr>
            <w:tcW w:w="680" w:type="pct"/>
          </w:tcPr>
          <w:p w14:paraId="073E4695" w14:textId="77777777" w:rsidR="00FF3259" w:rsidRPr="00A46FD9" w:rsidRDefault="00FF3259" w:rsidP="00FF3259">
            <w:pPr>
              <w:pStyle w:val="TAL"/>
            </w:pPr>
            <w:r w:rsidRPr="00A46FD9">
              <w:t>N/A (Note 4)</w:t>
            </w:r>
          </w:p>
        </w:tc>
        <w:tc>
          <w:tcPr>
            <w:tcW w:w="710" w:type="pct"/>
          </w:tcPr>
          <w:p w14:paraId="7B26838A" w14:textId="77777777" w:rsidR="00FF3259" w:rsidRPr="00A46FD9" w:rsidRDefault="00FF3259" w:rsidP="00FF3259">
            <w:pPr>
              <w:pStyle w:val="TAL"/>
            </w:pPr>
            <w:r w:rsidRPr="00A46FD9">
              <w:t>N/A (Note 4)</w:t>
            </w:r>
          </w:p>
        </w:tc>
        <w:tc>
          <w:tcPr>
            <w:tcW w:w="702" w:type="pct"/>
          </w:tcPr>
          <w:p w14:paraId="0F9134EE" w14:textId="77777777" w:rsidR="00FF3259" w:rsidRPr="00A46FD9" w:rsidRDefault="00FF3259" w:rsidP="00FF3259">
            <w:pPr>
              <w:pStyle w:val="TAL"/>
            </w:pPr>
            <w:r w:rsidRPr="00A46FD9">
              <w:t>Same TC as 6.5.1</w:t>
            </w:r>
          </w:p>
        </w:tc>
        <w:tc>
          <w:tcPr>
            <w:tcW w:w="698" w:type="pct"/>
          </w:tcPr>
          <w:p w14:paraId="50A8423C" w14:textId="77777777" w:rsidR="00FF3259" w:rsidRPr="00A46FD9" w:rsidRDefault="00FF3259" w:rsidP="00FF3259">
            <w:pPr>
              <w:pStyle w:val="TAL"/>
            </w:pPr>
            <w:r w:rsidRPr="00A46FD9">
              <w:t>Same TC as 6.5.1</w:t>
            </w:r>
          </w:p>
        </w:tc>
        <w:tc>
          <w:tcPr>
            <w:tcW w:w="698" w:type="pct"/>
          </w:tcPr>
          <w:p w14:paraId="6201E557" w14:textId="77777777" w:rsidR="00FF3259" w:rsidRPr="00A46FD9" w:rsidRDefault="00FF3259" w:rsidP="00FF3259">
            <w:pPr>
              <w:pStyle w:val="TAL"/>
            </w:pPr>
            <w:r w:rsidRPr="00A46FD9">
              <w:t>N/A (Note 4)</w:t>
            </w:r>
          </w:p>
        </w:tc>
        <w:tc>
          <w:tcPr>
            <w:tcW w:w="698" w:type="pct"/>
          </w:tcPr>
          <w:p w14:paraId="7DC829DF" w14:textId="77777777" w:rsidR="00FF3259" w:rsidRPr="00A46FD9" w:rsidRDefault="00FF3259" w:rsidP="00FF3259">
            <w:pPr>
              <w:pStyle w:val="TAL"/>
            </w:pPr>
            <w:r w:rsidRPr="00A46FD9">
              <w:t>N/A (Note 4)</w:t>
            </w:r>
          </w:p>
        </w:tc>
      </w:tr>
      <w:tr w:rsidR="00FF3259" w:rsidRPr="00A46FD9" w14:paraId="2E91C6DD" w14:textId="77777777" w:rsidTr="00DF46E6">
        <w:trPr>
          <w:gridAfter w:val="1"/>
          <w:wAfter w:w="8" w:type="pct"/>
          <w:jc w:val="center"/>
        </w:trPr>
        <w:tc>
          <w:tcPr>
            <w:tcW w:w="807" w:type="pct"/>
            <w:vAlign w:val="center"/>
          </w:tcPr>
          <w:p w14:paraId="7CBD111C" w14:textId="77777777" w:rsidR="00FF3259" w:rsidRPr="00A46FD9" w:rsidRDefault="00FF3259" w:rsidP="00FF3259">
            <w:pPr>
              <w:pStyle w:val="TAL"/>
              <w:ind w:left="14"/>
              <w:rPr>
                <w:rFonts w:cs="Arial"/>
              </w:rPr>
            </w:pPr>
            <w:r w:rsidRPr="00A46FD9">
              <w:rPr>
                <w:rFonts w:cs="Arial"/>
              </w:rPr>
              <w:t>NR</w:t>
            </w:r>
          </w:p>
        </w:tc>
        <w:tc>
          <w:tcPr>
            <w:tcW w:w="680" w:type="pct"/>
          </w:tcPr>
          <w:p w14:paraId="7C464BD1" w14:textId="77777777" w:rsidR="00FF3259" w:rsidRPr="00A46FD9" w:rsidRDefault="00FF3259" w:rsidP="00FF3259">
            <w:pPr>
              <w:pStyle w:val="TAL"/>
            </w:pPr>
            <w:r w:rsidRPr="00A46FD9">
              <w:t>Same TC as 6.5.1</w:t>
            </w:r>
          </w:p>
        </w:tc>
        <w:tc>
          <w:tcPr>
            <w:tcW w:w="710" w:type="pct"/>
          </w:tcPr>
          <w:p w14:paraId="2FD79061" w14:textId="77777777" w:rsidR="00FF3259" w:rsidRPr="00A46FD9" w:rsidRDefault="00FF3259" w:rsidP="00FF3259">
            <w:pPr>
              <w:pStyle w:val="TAL"/>
            </w:pPr>
            <w:r w:rsidRPr="00A46FD9">
              <w:t>Same TC as 6.5.1</w:t>
            </w:r>
          </w:p>
        </w:tc>
        <w:tc>
          <w:tcPr>
            <w:tcW w:w="702" w:type="pct"/>
          </w:tcPr>
          <w:p w14:paraId="7BCAB206" w14:textId="77777777" w:rsidR="00FF3259" w:rsidRPr="00A46FD9" w:rsidRDefault="00FF3259" w:rsidP="00FF3259">
            <w:pPr>
              <w:pStyle w:val="TAL"/>
            </w:pPr>
            <w:r w:rsidRPr="00A46FD9">
              <w:t>Same TC as 6.5.1</w:t>
            </w:r>
          </w:p>
        </w:tc>
        <w:tc>
          <w:tcPr>
            <w:tcW w:w="698" w:type="pct"/>
          </w:tcPr>
          <w:p w14:paraId="2A1C99C0" w14:textId="77777777" w:rsidR="00FF3259" w:rsidRPr="00A46FD9" w:rsidRDefault="00FF3259" w:rsidP="00FF3259">
            <w:pPr>
              <w:pStyle w:val="TAL"/>
            </w:pPr>
            <w:r w:rsidRPr="00A46FD9">
              <w:t>Same TC as 6.5.1</w:t>
            </w:r>
          </w:p>
        </w:tc>
        <w:tc>
          <w:tcPr>
            <w:tcW w:w="698" w:type="pct"/>
          </w:tcPr>
          <w:p w14:paraId="2643211C" w14:textId="77777777" w:rsidR="00FF3259" w:rsidRPr="00A46FD9" w:rsidRDefault="00FF3259" w:rsidP="00FF3259">
            <w:pPr>
              <w:pStyle w:val="TAL"/>
            </w:pPr>
            <w:r w:rsidRPr="00A46FD9">
              <w:t>Same TC as 6.5.1</w:t>
            </w:r>
          </w:p>
        </w:tc>
        <w:tc>
          <w:tcPr>
            <w:tcW w:w="698" w:type="pct"/>
          </w:tcPr>
          <w:p w14:paraId="7859F826" w14:textId="77777777" w:rsidR="00FF3259" w:rsidRPr="00A46FD9" w:rsidRDefault="00FF3259" w:rsidP="00FF3259">
            <w:pPr>
              <w:pStyle w:val="TAL"/>
            </w:pPr>
            <w:r w:rsidRPr="00A46FD9">
              <w:t>Same TC as 6.5.1</w:t>
            </w:r>
          </w:p>
        </w:tc>
      </w:tr>
      <w:tr w:rsidR="00FF3259" w:rsidRPr="00A46FD9" w14:paraId="7EB07918" w14:textId="77777777" w:rsidTr="00DF46E6">
        <w:trPr>
          <w:gridAfter w:val="1"/>
          <w:wAfter w:w="8" w:type="pct"/>
          <w:jc w:val="center"/>
        </w:trPr>
        <w:tc>
          <w:tcPr>
            <w:tcW w:w="807" w:type="pct"/>
            <w:vAlign w:val="center"/>
          </w:tcPr>
          <w:p w14:paraId="2986C5E8" w14:textId="77777777" w:rsidR="00FF3259" w:rsidRPr="00A46FD9" w:rsidRDefault="00FF3259" w:rsidP="00FF3259">
            <w:pPr>
              <w:pStyle w:val="TAL"/>
              <w:ind w:left="14"/>
              <w:rPr>
                <w:rFonts w:cs="Arial"/>
              </w:rPr>
            </w:pPr>
            <w:r w:rsidRPr="00A46FD9">
              <w:rPr>
                <w:rFonts w:cs="Arial"/>
              </w:rPr>
              <w:t>UTRA FDD</w:t>
            </w:r>
          </w:p>
        </w:tc>
        <w:tc>
          <w:tcPr>
            <w:tcW w:w="680" w:type="pct"/>
          </w:tcPr>
          <w:p w14:paraId="326322E8" w14:textId="77777777" w:rsidR="00FF3259" w:rsidRPr="00A46FD9" w:rsidRDefault="00FF3259" w:rsidP="00FF3259">
            <w:pPr>
              <w:pStyle w:val="TAL"/>
            </w:pPr>
            <w:r w:rsidRPr="00A46FD9">
              <w:t>N/A</w:t>
            </w:r>
          </w:p>
        </w:tc>
        <w:tc>
          <w:tcPr>
            <w:tcW w:w="710" w:type="pct"/>
          </w:tcPr>
          <w:p w14:paraId="203EFF04" w14:textId="77777777" w:rsidR="00FF3259" w:rsidRPr="00A46FD9" w:rsidRDefault="00FF3259" w:rsidP="00FF3259">
            <w:pPr>
              <w:pStyle w:val="TAL"/>
            </w:pPr>
            <w:r w:rsidRPr="00A46FD9">
              <w:t>N/A</w:t>
            </w:r>
          </w:p>
        </w:tc>
        <w:tc>
          <w:tcPr>
            <w:tcW w:w="702" w:type="pct"/>
          </w:tcPr>
          <w:p w14:paraId="2BCA030A" w14:textId="77777777" w:rsidR="00FF3259" w:rsidRPr="00A46FD9" w:rsidRDefault="00FF3259" w:rsidP="00FF3259">
            <w:pPr>
              <w:pStyle w:val="TAL"/>
            </w:pPr>
            <w:r w:rsidRPr="00A46FD9">
              <w:t>N/A</w:t>
            </w:r>
          </w:p>
        </w:tc>
        <w:tc>
          <w:tcPr>
            <w:tcW w:w="698" w:type="pct"/>
          </w:tcPr>
          <w:p w14:paraId="7FE34E27" w14:textId="77777777" w:rsidR="00FF3259" w:rsidRPr="00A46FD9" w:rsidRDefault="00FF3259" w:rsidP="00FF3259">
            <w:pPr>
              <w:pStyle w:val="TAL"/>
            </w:pPr>
            <w:r w:rsidRPr="00A46FD9">
              <w:t>N/A</w:t>
            </w:r>
          </w:p>
        </w:tc>
        <w:tc>
          <w:tcPr>
            <w:tcW w:w="698" w:type="pct"/>
          </w:tcPr>
          <w:p w14:paraId="4E3A1EDC" w14:textId="77777777" w:rsidR="00FF3259" w:rsidRPr="00A46FD9" w:rsidRDefault="00FF3259" w:rsidP="00FF3259">
            <w:pPr>
              <w:pStyle w:val="TAL"/>
            </w:pPr>
            <w:r w:rsidRPr="00A46FD9">
              <w:t>N/A</w:t>
            </w:r>
          </w:p>
        </w:tc>
        <w:tc>
          <w:tcPr>
            <w:tcW w:w="698" w:type="pct"/>
          </w:tcPr>
          <w:p w14:paraId="26BEBEF5" w14:textId="77777777" w:rsidR="00FF3259" w:rsidRPr="00A46FD9" w:rsidRDefault="00FF3259" w:rsidP="00FF3259">
            <w:pPr>
              <w:pStyle w:val="TAL"/>
            </w:pPr>
            <w:r w:rsidRPr="00A46FD9">
              <w:t>Same TC as 6.5.1</w:t>
            </w:r>
          </w:p>
        </w:tc>
      </w:tr>
      <w:tr w:rsidR="00FF3259" w:rsidRPr="00A46FD9" w14:paraId="667F248E" w14:textId="77777777" w:rsidTr="00DF46E6">
        <w:trPr>
          <w:gridAfter w:val="1"/>
          <w:wAfter w:w="8" w:type="pct"/>
          <w:jc w:val="center"/>
        </w:trPr>
        <w:tc>
          <w:tcPr>
            <w:tcW w:w="807" w:type="pct"/>
            <w:vAlign w:val="center"/>
          </w:tcPr>
          <w:p w14:paraId="5322817B" w14:textId="77777777" w:rsidR="00FF3259" w:rsidRPr="00A46FD9" w:rsidRDefault="00FF3259" w:rsidP="00FF3259">
            <w:pPr>
              <w:pStyle w:val="TAL"/>
              <w:ind w:left="14"/>
              <w:rPr>
                <w:rFonts w:cs="Arial"/>
              </w:rPr>
            </w:pPr>
            <w:r w:rsidRPr="00A46FD9">
              <w:rPr>
                <w:rFonts w:cs="Arial"/>
              </w:rPr>
              <w:t>GSM/EDGE</w:t>
            </w:r>
          </w:p>
        </w:tc>
        <w:tc>
          <w:tcPr>
            <w:tcW w:w="680" w:type="pct"/>
          </w:tcPr>
          <w:p w14:paraId="6DCE3DF2" w14:textId="77777777" w:rsidR="00FF3259" w:rsidRPr="00A46FD9" w:rsidRDefault="00FF3259" w:rsidP="00FF3259">
            <w:pPr>
              <w:pStyle w:val="TAL"/>
            </w:pPr>
            <w:r w:rsidRPr="00A46FD9">
              <w:t>N/A</w:t>
            </w:r>
          </w:p>
        </w:tc>
        <w:tc>
          <w:tcPr>
            <w:tcW w:w="710" w:type="pct"/>
          </w:tcPr>
          <w:p w14:paraId="1C2B6D32" w14:textId="77777777" w:rsidR="00FF3259" w:rsidRPr="00A46FD9" w:rsidRDefault="00FF3259" w:rsidP="00FF3259">
            <w:pPr>
              <w:pStyle w:val="TAL"/>
            </w:pPr>
            <w:r w:rsidRPr="00A46FD9">
              <w:t>N/A</w:t>
            </w:r>
          </w:p>
        </w:tc>
        <w:tc>
          <w:tcPr>
            <w:tcW w:w="702" w:type="pct"/>
          </w:tcPr>
          <w:p w14:paraId="4908C971" w14:textId="77777777" w:rsidR="00FF3259" w:rsidRPr="00A46FD9" w:rsidRDefault="00FF3259" w:rsidP="00FF3259">
            <w:pPr>
              <w:pStyle w:val="TAL"/>
            </w:pPr>
            <w:r w:rsidRPr="00A46FD9">
              <w:t>N/A</w:t>
            </w:r>
          </w:p>
        </w:tc>
        <w:tc>
          <w:tcPr>
            <w:tcW w:w="698" w:type="pct"/>
          </w:tcPr>
          <w:p w14:paraId="7124C951" w14:textId="77777777" w:rsidR="00FF3259" w:rsidRPr="00A46FD9" w:rsidRDefault="00FF3259" w:rsidP="00FF3259">
            <w:pPr>
              <w:pStyle w:val="TAL"/>
            </w:pPr>
            <w:r w:rsidRPr="00A46FD9">
              <w:t>N/A</w:t>
            </w:r>
          </w:p>
        </w:tc>
        <w:tc>
          <w:tcPr>
            <w:tcW w:w="698" w:type="pct"/>
          </w:tcPr>
          <w:p w14:paraId="2B4C1D64" w14:textId="77777777" w:rsidR="00FF3259" w:rsidRPr="00A46FD9" w:rsidRDefault="00FF3259" w:rsidP="00FF3259">
            <w:pPr>
              <w:pStyle w:val="TAL"/>
            </w:pPr>
            <w:r w:rsidRPr="00A46FD9">
              <w:t>Same TC as 6.5.1</w:t>
            </w:r>
          </w:p>
        </w:tc>
        <w:tc>
          <w:tcPr>
            <w:tcW w:w="698" w:type="pct"/>
          </w:tcPr>
          <w:p w14:paraId="22104DA3" w14:textId="77777777" w:rsidR="00FF3259" w:rsidRPr="00A46FD9" w:rsidRDefault="00FF3259" w:rsidP="00FF3259">
            <w:pPr>
              <w:pStyle w:val="TAL"/>
            </w:pPr>
            <w:r w:rsidRPr="00A46FD9">
              <w:t>N/A</w:t>
            </w:r>
          </w:p>
        </w:tc>
      </w:tr>
      <w:tr w:rsidR="00FF3259" w:rsidRPr="00A46FD9" w14:paraId="4BCE78ED" w14:textId="77777777" w:rsidTr="00DF46E6">
        <w:trPr>
          <w:gridAfter w:val="1"/>
          <w:wAfter w:w="8" w:type="pct"/>
          <w:jc w:val="center"/>
        </w:trPr>
        <w:tc>
          <w:tcPr>
            <w:tcW w:w="807" w:type="pct"/>
            <w:vAlign w:val="center"/>
          </w:tcPr>
          <w:p w14:paraId="36AA3A39" w14:textId="77777777" w:rsidR="00FF3259" w:rsidRPr="00A46FD9" w:rsidRDefault="00FF3259" w:rsidP="00FF3259">
            <w:pPr>
              <w:pStyle w:val="TAL"/>
              <w:ind w:left="14"/>
              <w:rPr>
                <w:rFonts w:cs="Arial"/>
                <w:b/>
              </w:rPr>
            </w:pPr>
            <w:r w:rsidRPr="00A46FD9">
              <w:rPr>
                <w:rFonts w:cs="Arial"/>
                <w:b/>
              </w:rPr>
              <w:t>6.5.3 Time alignment error</w:t>
            </w:r>
          </w:p>
        </w:tc>
        <w:tc>
          <w:tcPr>
            <w:tcW w:w="680" w:type="pct"/>
          </w:tcPr>
          <w:p w14:paraId="3B885FFE" w14:textId="77777777" w:rsidR="00FF3259" w:rsidRPr="00A46FD9" w:rsidRDefault="00FF3259" w:rsidP="00FF3259">
            <w:pPr>
              <w:pStyle w:val="TAL"/>
            </w:pPr>
            <w:r w:rsidRPr="00A46FD9">
              <w:t xml:space="preserve">- </w:t>
            </w:r>
          </w:p>
        </w:tc>
        <w:tc>
          <w:tcPr>
            <w:tcW w:w="710" w:type="pct"/>
          </w:tcPr>
          <w:p w14:paraId="79D77175" w14:textId="77777777" w:rsidR="00FF3259" w:rsidRPr="00A46FD9" w:rsidRDefault="00FF3259" w:rsidP="00FF3259">
            <w:pPr>
              <w:pStyle w:val="TAL"/>
            </w:pPr>
            <w:r w:rsidRPr="00A46FD9">
              <w:t>-</w:t>
            </w:r>
          </w:p>
        </w:tc>
        <w:tc>
          <w:tcPr>
            <w:tcW w:w="702" w:type="pct"/>
          </w:tcPr>
          <w:p w14:paraId="59287BB4" w14:textId="77777777" w:rsidR="00FF3259" w:rsidRPr="00A46FD9" w:rsidRDefault="00FF3259" w:rsidP="00FF3259">
            <w:pPr>
              <w:pStyle w:val="TAL"/>
            </w:pPr>
          </w:p>
        </w:tc>
        <w:tc>
          <w:tcPr>
            <w:tcW w:w="698" w:type="pct"/>
          </w:tcPr>
          <w:p w14:paraId="011E9F4E" w14:textId="77777777" w:rsidR="00FF3259" w:rsidRPr="00A46FD9" w:rsidRDefault="00FF3259" w:rsidP="00FF3259">
            <w:pPr>
              <w:pStyle w:val="TAL"/>
            </w:pPr>
          </w:p>
        </w:tc>
        <w:tc>
          <w:tcPr>
            <w:tcW w:w="698" w:type="pct"/>
          </w:tcPr>
          <w:p w14:paraId="0ED230EE" w14:textId="77777777" w:rsidR="00FF3259" w:rsidRPr="00A46FD9" w:rsidRDefault="00FF3259" w:rsidP="00FF3259">
            <w:pPr>
              <w:pStyle w:val="TAL"/>
            </w:pPr>
            <w:r w:rsidRPr="00A46FD9">
              <w:t>-</w:t>
            </w:r>
          </w:p>
        </w:tc>
        <w:tc>
          <w:tcPr>
            <w:tcW w:w="698" w:type="pct"/>
          </w:tcPr>
          <w:p w14:paraId="30ABD9C7" w14:textId="77777777" w:rsidR="00FF3259" w:rsidRPr="00A46FD9" w:rsidRDefault="00FF3259" w:rsidP="00FF3259">
            <w:pPr>
              <w:pStyle w:val="TAL"/>
            </w:pPr>
            <w:r w:rsidRPr="00A46FD9">
              <w:t>-</w:t>
            </w:r>
          </w:p>
        </w:tc>
      </w:tr>
      <w:tr w:rsidR="00FF3259" w:rsidRPr="00A46FD9" w14:paraId="52AF0393" w14:textId="77777777" w:rsidTr="00DF46E6">
        <w:trPr>
          <w:gridAfter w:val="1"/>
          <w:wAfter w:w="8" w:type="pct"/>
          <w:jc w:val="center"/>
        </w:trPr>
        <w:tc>
          <w:tcPr>
            <w:tcW w:w="807" w:type="pct"/>
            <w:vAlign w:val="center"/>
          </w:tcPr>
          <w:p w14:paraId="4B02052F" w14:textId="77777777" w:rsidR="00FF3259" w:rsidRPr="00A46FD9" w:rsidRDefault="00FF3259" w:rsidP="00FF3259">
            <w:pPr>
              <w:pStyle w:val="TAL"/>
              <w:ind w:left="14"/>
              <w:rPr>
                <w:rFonts w:cs="Arial"/>
              </w:rPr>
            </w:pPr>
            <w:r w:rsidRPr="00A46FD9">
              <w:rPr>
                <w:rFonts w:cs="Arial"/>
              </w:rPr>
              <w:t>E-UTRA</w:t>
            </w:r>
          </w:p>
        </w:tc>
        <w:tc>
          <w:tcPr>
            <w:tcW w:w="680" w:type="pct"/>
          </w:tcPr>
          <w:p w14:paraId="278DBF95" w14:textId="73F95A37"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FB7300" w14:textId="77777777" w:rsidR="00FF3259" w:rsidRPr="00A46FD9" w:rsidRDefault="00FF3259" w:rsidP="00FF3259">
            <w:pPr>
              <w:pStyle w:val="TAL"/>
            </w:pPr>
            <w:r w:rsidRPr="00A46FD9">
              <w:t>NI, NG: (Note 4)</w:t>
            </w:r>
          </w:p>
          <w:p w14:paraId="60777F7F" w14:textId="77777777" w:rsidR="00FF3259" w:rsidRPr="00A46FD9" w:rsidRDefault="00FF3259" w:rsidP="00FF3259">
            <w:pPr>
              <w:pStyle w:val="TAL"/>
            </w:pPr>
            <w:r w:rsidRPr="00A46FD9">
              <w:t>NCNI, NCNG: (Note 4)</w:t>
            </w:r>
          </w:p>
          <w:p w14:paraId="63630353" w14:textId="77777777" w:rsidR="00FF3259" w:rsidRPr="00A46FD9" w:rsidRDefault="00FF3259" w:rsidP="00FF3259">
            <w:pPr>
              <w:pStyle w:val="TAL"/>
            </w:pPr>
            <w:r w:rsidRPr="00A46FD9">
              <w:t>C/NCNI, C/NCNG: (Note 4)</w:t>
            </w:r>
          </w:p>
        </w:tc>
        <w:tc>
          <w:tcPr>
            <w:tcW w:w="710" w:type="pct"/>
          </w:tcPr>
          <w:p w14:paraId="68837F56" w14:textId="24261D32"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17B8ED92" w14:textId="77777777" w:rsidR="00FF3259" w:rsidRPr="00A46FD9" w:rsidRDefault="00FF3259" w:rsidP="00FF3259">
            <w:pPr>
              <w:pStyle w:val="TAL"/>
            </w:pPr>
            <w:r w:rsidRPr="00A46FD9">
              <w:t>NI, NG: (Note 4)</w:t>
            </w:r>
          </w:p>
          <w:p w14:paraId="2C7EC006" w14:textId="77777777" w:rsidR="00FF3259" w:rsidRPr="00A46FD9" w:rsidRDefault="00FF3259" w:rsidP="00FF3259">
            <w:pPr>
              <w:pStyle w:val="TAL"/>
            </w:pPr>
            <w:r w:rsidRPr="00A46FD9">
              <w:t>NCNI, NCNG: (Note 4)</w:t>
            </w:r>
          </w:p>
          <w:p w14:paraId="159972AF" w14:textId="77777777" w:rsidR="00FF3259" w:rsidRPr="00A46FD9" w:rsidRDefault="00FF3259" w:rsidP="00FF3259">
            <w:pPr>
              <w:pStyle w:val="TAL"/>
            </w:pPr>
            <w:r w:rsidRPr="00A46FD9">
              <w:t>C/NCNI, C/NCNG: (Note 4)</w:t>
            </w:r>
          </w:p>
        </w:tc>
        <w:tc>
          <w:tcPr>
            <w:tcW w:w="702" w:type="pct"/>
          </w:tcPr>
          <w:p w14:paraId="3AD16882" w14:textId="2F6E84FA"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EA32144" w14:textId="77777777" w:rsidR="00FF3259" w:rsidRPr="00A46FD9" w:rsidRDefault="00FF3259" w:rsidP="00FF3259">
            <w:pPr>
              <w:pStyle w:val="TAL"/>
            </w:pPr>
            <w:r w:rsidRPr="00A46FD9">
              <w:t>NI, NG: (Note 4)</w:t>
            </w:r>
          </w:p>
        </w:tc>
        <w:tc>
          <w:tcPr>
            <w:tcW w:w="698" w:type="pct"/>
          </w:tcPr>
          <w:p w14:paraId="233FDF9C" w14:textId="77E38A35"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4721619" w14:textId="77777777" w:rsidR="00FF3259" w:rsidRPr="00A46FD9" w:rsidRDefault="00FF3259" w:rsidP="00FF3259">
            <w:pPr>
              <w:pStyle w:val="TAL"/>
            </w:pPr>
            <w:r w:rsidRPr="00A46FD9">
              <w:t>NI, NG: (Note 4)</w:t>
            </w:r>
          </w:p>
        </w:tc>
        <w:tc>
          <w:tcPr>
            <w:tcW w:w="698" w:type="pct"/>
          </w:tcPr>
          <w:p w14:paraId="07C6A04A" w14:textId="7A8557E2"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9FFFD3D" w14:textId="77777777" w:rsidR="00FF3259" w:rsidRPr="00A46FD9" w:rsidRDefault="00FF3259" w:rsidP="00FF3259">
            <w:pPr>
              <w:pStyle w:val="TAL"/>
            </w:pPr>
            <w:r w:rsidRPr="00A46FD9">
              <w:t>NI, NG: (Note 4)</w:t>
            </w:r>
          </w:p>
          <w:p w14:paraId="1CA2FC82" w14:textId="77777777" w:rsidR="00FF3259" w:rsidRPr="00A46FD9" w:rsidRDefault="00FF3259" w:rsidP="00FF3259">
            <w:pPr>
              <w:pStyle w:val="TAL"/>
            </w:pPr>
            <w:r w:rsidRPr="00A46FD9">
              <w:t>NCNI, NCNG: (Note 4)</w:t>
            </w:r>
          </w:p>
          <w:p w14:paraId="33BDB78E" w14:textId="77777777" w:rsidR="00FF3259" w:rsidRPr="00A46FD9" w:rsidRDefault="00FF3259" w:rsidP="00FF3259">
            <w:pPr>
              <w:pStyle w:val="TAL"/>
            </w:pPr>
            <w:r w:rsidRPr="00A46FD9">
              <w:t>C/NCNI, C/NCNG: (Note 4)</w:t>
            </w:r>
          </w:p>
        </w:tc>
        <w:tc>
          <w:tcPr>
            <w:tcW w:w="698" w:type="pct"/>
          </w:tcPr>
          <w:p w14:paraId="1037A27F" w14:textId="22A83ECA"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161A8CB" w14:textId="77777777" w:rsidR="00FF3259" w:rsidRPr="00A46FD9" w:rsidRDefault="00FF3259" w:rsidP="00FF3259">
            <w:pPr>
              <w:pStyle w:val="TAL"/>
            </w:pPr>
            <w:r w:rsidRPr="00A46FD9">
              <w:t>NI, NG: (Note 4)</w:t>
            </w:r>
          </w:p>
          <w:p w14:paraId="5A955899" w14:textId="77777777" w:rsidR="00FF3259" w:rsidRPr="00A46FD9" w:rsidRDefault="00FF3259" w:rsidP="00FF3259">
            <w:pPr>
              <w:pStyle w:val="TAL"/>
            </w:pPr>
            <w:r w:rsidRPr="00A46FD9">
              <w:t>NCNI, NCNG: (Note 4)</w:t>
            </w:r>
          </w:p>
          <w:p w14:paraId="2E74D228" w14:textId="77777777" w:rsidR="00FF3259" w:rsidRPr="00A46FD9" w:rsidRDefault="00FF3259" w:rsidP="00FF3259">
            <w:pPr>
              <w:pStyle w:val="TAL"/>
            </w:pPr>
            <w:r w:rsidRPr="00A46FD9">
              <w:t>C/NCNI, C/NCNG: (Note 4)</w:t>
            </w:r>
          </w:p>
        </w:tc>
      </w:tr>
      <w:tr w:rsidR="00FF3259" w:rsidRPr="00A46FD9" w14:paraId="38B2E7B5" w14:textId="77777777" w:rsidTr="00DF46E6">
        <w:trPr>
          <w:gridAfter w:val="1"/>
          <w:wAfter w:w="8" w:type="pct"/>
          <w:jc w:val="center"/>
        </w:trPr>
        <w:tc>
          <w:tcPr>
            <w:tcW w:w="807" w:type="pct"/>
            <w:vAlign w:val="center"/>
          </w:tcPr>
          <w:p w14:paraId="1F28FD57" w14:textId="77777777" w:rsidR="00FF3259" w:rsidRPr="00A46FD9" w:rsidRDefault="00FF3259" w:rsidP="00FF3259">
            <w:pPr>
              <w:pStyle w:val="TAL"/>
              <w:ind w:left="14"/>
              <w:rPr>
                <w:rFonts w:cs="Arial"/>
              </w:rPr>
            </w:pPr>
            <w:r w:rsidRPr="00A46FD9">
              <w:rPr>
                <w:rFonts w:cs="Arial"/>
              </w:rPr>
              <w:lastRenderedPageBreak/>
              <w:t>NB-IoT</w:t>
            </w:r>
          </w:p>
        </w:tc>
        <w:tc>
          <w:tcPr>
            <w:tcW w:w="680" w:type="pct"/>
          </w:tcPr>
          <w:p w14:paraId="028BAB68" w14:textId="77777777" w:rsidR="00FF3259" w:rsidRPr="00A46FD9" w:rsidRDefault="00FF3259" w:rsidP="00FF3259">
            <w:pPr>
              <w:pStyle w:val="TAL"/>
            </w:pPr>
            <w:r w:rsidRPr="00A46FD9">
              <w:t>N/A (Note 4)</w:t>
            </w:r>
          </w:p>
        </w:tc>
        <w:tc>
          <w:tcPr>
            <w:tcW w:w="710" w:type="pct"/>
          </w:tcPr>
          <w:p w14:paraId="433B5C1E" w14:textId="77777777" w:rsidR="00FF3259" w:rsidRPr="00A46FD9" w:rsidRDefault="00FF3259" w:rsidP="00FF3259">
            <w:pPr>
              <w:pStyle w:val="TAL"/>
            </w:pPr>
            <w:r w:rsidRPr="00A46FD9">
              <w:t>N/A (Note 4)</w:t>
            </w:r>
          </w:p>
        </w:tc>
        <w:tc>
          <w:tcPr>
            <w:tcW w:w="702" w:type="pct"/>
          </w:tcPr>
          <w:p w14:paraId="5749D29A" w14:textId="04650ADA" w:rsidR="00FF3259" w:rsidRPr="00A46FD9" w:rsidRDefault="00FF3259" w:rsidP="00FF3259">
            <w:pPr>
              <w:pStyle w:val="TAL"/>
            </w:pPr>
            <w:r w:rsidRPr="00A46FD9">
              <w:t>Standalone: (</w:t>
            </w:r>
            <w:r w:rsidR="005C63A9" w:rsidRPr="00A46FD9">
              <w:t>TS</w:t>
            </w:r>
            <w:r w:rsidR="005C63A9">
              <w:t> </w:t>
            </w:r>
            <w:r w:rsidR="005C63A9" w:rsidRPr="00A46FD9">
              <w:t>36.</w:t>
            </w:r>
            <w:r w:rsidRPr="00A46FD9">
              <w:t>141)</w:t>
            </w:r>
          </w:p>
          <w:p w14:paraId="46213769" w14:textId="77777777" w:rsidR="00FF3259" w:rsidRPr="00A46FD9" w:rsidRDefault="00FF3259" w:rsidP="00FF3259">
            <w:pPr>
              <w:pStyle w:val="TAL"/>
            </w:pPr>
            <w:r w:rsidRPr="00A46FD9">
              <w:t>NI, NG: (Note 4)</w:t>
            </w:r>
          </w:p>
        </w:tc>
        <w:tc>
          <w:tcPr>
            <w:tcW w:w="698" w:type="pct"/>
          </w:tcPr>
          <w:p w14:paraId="03578C58" w14:textId="61A77036" w:rsidR="00FF3259" w:rsidRPr="00A46FD9" w:rsidRDefault="00FF3259" w:rsidP="00FF3259">
            <w:pPr>
              <w:pStyle w:val="TAL"/>
            </w:pPr>
            <w:r w:rsidRPr="00A46FD9">
              <w:t>Standalone: (</w:t>
            </w:r>
            <w:r w:rsidR="005C63A9" w:rsidRPr="00A46FD9">
              <w:t>TS</w:t>
            </w:r>
            <w:r w:rsidR="005C63A9">
              <w:t> </w:t>
            </w:r>
            <w:r w:rsidR="005C63A9" w:rsidRPr="00A46FD9">
              <w:t>36.</w:t>
            </w:r>
            <w:r w:rsidRPr="00A46FD9">
              <w:t>141)</w:t>
            </w:r>
          </w:p>
          <w:p w14:paraId="50AFAD3C" w14:textId="77777777" w:rsidR="00FF3259" w:rsidRPr="00A46FD9" w:rsidRDefault="00FF3259" w:rsidP="00FF3259">
            <w:pPr>
              <w:pStyle w:val="TAL"/>
            </w:pPr>
            <w:r w:rsidRPr="00A46FD9">
              <w:t>NI, NG: (Note 4)</w:t>
            </w:r>
          </w:p>
        </w:tc>
        <w:tc>
          <w:tcPr>
            <w:tcW w:w="698" w:type="pct"/>
          </w:tcPr>
          <w:p w14:paraId="7E95C982" w14:textId="77777777" w:rsidR="00FF3259" w:rsidRPr="00A46FD9" w:rsidRDefault="00FF3259" w:rsidP="00FF3259">
            <w:pPr>
              <w:pStyle w:val="TAL"/>
            </w:pPr>
            <w:r w:rsidRPr="00A46FD9">
              <w:t>N/A (Note 4)</w:t>
            </w:r>
          </w:p>
        </w:tc>
        <w:tc>
          <w:tcPr>
            <w:tcW w:w="698" w:type="pct"/>
          </w:tcPr>
          <w:p w14:paraId="536083F3" w14:textId="77777777" w:rsidR="00FF3259" w:rsidRPr="00A46FD9" w:rsidRDefault="00FF3259" w:rsidP="00FF3259">
            <w:pPr>
              <w:pStyle w:val="TAL"/>
            </w:pPr>
            <w:r w:rsidRPr="00A46FD9">
              <w:t>N/A (Note 4)</w:t>
            </w:r>
          </w:p>
        </w:tc>
      </w:tr>
      <w:tr w:rsidR="00FF3259" w:rsidRPr="00A46FD9" w14:paraId="2859841C" w14:textId="77777777" w:rsidTr="00DF46E6">
        <w:trPr>
          <w:gridAfter w:val="1"/>
          <w:wAfter w:w="8" w:type="pct"/>
          <w:jc w:val="center"/>
        </w:trPr>
        <w:tc>
          <w:tcPr>
            <w:tcW w:w="807" w:type="pct"/>
            <w:vAlign w:val="center"/>
          </w:tcPr>
          <w:p w14:paraId="426FC9D8" w14:textId="77777777" w:rsidR="00FF3259" w:rsidRPr="00A46FD9" w:rsidRDefault="00FF3259" w:rsidP="00FF3259">
            <w:pPr>
              <w:pStyle w:val="TAL"/>
              <w:ind w:left="14"/>
              <w:rPr>
                <w:rFonts w:cs="Arial"/>
              </w:rPr>
            </w:pPr>
            <w:r w:rsidRPr="00A46FD9">
              <w:rPr>
                <w:rFonts w:cs="Arial"/>
              </w:rPr>
              <w:t>NR</w:t>
            </w:r>
          </w:p>
        </w:tc>
        <w:tc>
          <w:tcPr>
            <w:tcW w:w="680" w:type="pct"/>
          </w:tcPr>
          <w:p w14:paraId="559F3B0F" w14:textId="052B917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58A99540" w14:textId="60FB80F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7CCF9A2E" w14:textId="76372060"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435AC00F" w14:textId="1605159A"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B86E847" w14:textId="540B1EE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5189A3B0" w14:textId="08C352B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21413192" w14:textId="77777777" w:rsidTr="00DF46E6">
        <w:trPr>
          <w:gridAfter w:val="1"/>
          <w:wAfter w:w="8" w:type="pct"/>
          <w:jc w:val="center"/>
        </w:trPr>
        <w:tc>
          <w:tcPr>
            <w:tcW w:w="807" w:type="pct"/>
            <w:vAlign w:val="center"/>
          </w:tcPr>
          <w:p w14:paraId="0D2DF29A" w14:textId="77777777" w:rsidR="00FF3259" w:rsidRPr="00A46FD9" w:rsidRDefault="00FF3259" w:rsidP="00FF3259">
            <w:pPr>
              <w:pStyle w:val="TAL"/>
              <w:ind w:left="14"/>
              <w:rPr>
                <w:rFonts w:cs="Arial"/>
              </w:rPr>
            </w:pPr>
            <w:r w:rsidRPr="00A46FD9">
              <w:rPr>
                <w:rFonts w:cs="Arial"/>
              </w:rPr>
              <w:t>UTRA FDD</w:t>
            </w:r>
          </w:p>
        </w:tc>
        <w:tc>
          <w:tcPr>
            <w:tcW w:w="680" w:type="pct"/>
          </w:tcPr>
          <w:p w14:paraId="36C0BBE9" w14:textId="77777777" w:rsidR="00FF3259" w:rsidRPr="00A46FD9" w:rsidRDefault="00FF3259" w:rsidP="00FF3259">
            <w:pPr>
              <w:pStyle w:val="TAL"/>
            </w:pPr>
            <w:r w:rsidRPr="00A46FD9">
              <w:t>N/A</w:t>
            </w:r>
          </w:p>
        </w:tc>
        <w:tc>
          <w:tcPr>
            <w:tcW w:w="710" w:type="pct"/>
          </w:tcPr>
          <w:p w14:paraId="1AF5BBCE" w14:textId="77777777" w:rsidR="00FF3259" w:rsidRPr="00A46FD9" w:rsidRDefault="00FF3259" w:rsidP="00FF3259">
            <w:pPr>
              <w:pStyle w:val="TAL"/>
            </w:pPr>
            <w:r w:rsidRPr="00A46FD9">
              <w:t>N/A</w:t>
            </w:r>
          </w:p>
        </w:tc>
        <w:tc>
          <w:tcPr>
            <w:tcW w:w="702" w:type="pct"/>
          </w:tcPr>
          <w:p w14:paraId="60327F5D" w14:textId="77777777" w:rsidR="00FF3259" w:rsidRPr="00A46FD9" w:rsidRDefault="00FF3259" w:rsidP="00FF3259">
            <w:pPr>
              <w:pStyle w:val="TAL"/>
            </w:pPr>
            <w:r w:rsidRPr="00A46FD9">
              <w:t>N/A</w:t>
            </w:r>
          </w:p>
        </w:tc>
        <w:tc>
          <w:tcPr>
            <w:tcW w:w="698" w:type="pct"/>
          </w:tcPr>
          <w:p w14:paraId="0C4CEF1A" w14:textId="77777777" w:rsidR="00FF3259" w:rsidRPr="00A46FD9" w:rsidRDefault="00FF3259" w:rsidP="00FF3259">
            <w:pPr>
              <w:pStyle w:val="TAL"/>
            </w:pPr>
            <w:r w:rsidRPr="00A46FD9">
              <w:t>N/A</w:t>
            </w:r>
          </w:p>
        </w:tc>
        <w:tc>
          <w:tcPr>
            <w:tcW w:w="698" w:type="pct"/>
          </w:tcPr>
          <w:p w14:paraId="7E7D6387" w14:textId="77777777" w:rsidR="00FF3259" w:rsidRPr="00A46FD9" w:rsidRDefault="00FF3259" w:rsidP="00FF3259">
            <w:pPr>
              <w:pStyle w:val="TAL"/>
            </w:pPr>
            <w:r w:rsidRPr="00A46FD9">
              <w:t>N/A</w:t>
            </w:r>
          </w:p>
        </w:tc>
        <w:tc>
          <w:tcPr>
            <w:tcW w:w="698" w:type="pct"/>
          </w:tcPr>
          <w:p w14:paraId="2B601CE4" w14:textId="43CB91D1"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1DE86D8B" w14:textId="77777777" w:rsidTr="00DF46E6">
        <w:trPr>
          <w:gridAfter w:val="1"/>
          <w:wAfter w:w="8" w:type="pct"/>
          <w:jc w:val="center"/>
        </w:trPr>
        <w:tc>
          <w:tcPr>
            <w:tcW w:w="807" w:type="pct"/>
            <w:vAlign w:val="center"/>
          </w:tcPr>
          <w:p w14:paraId="5D17603D" w14:textId="77777777" w:rsidR="00FF3259" w:rsidRPr="00A46FD9" w:rsidRDefault="00FF3259" w:rsidP="00FF3259">
            <w:pPr>
              <w:pStyle w:val="TAL"/>
              <w:ind w:left="14"/>
              <w:rPr>
                <w:rFonts w:cs="Arial"/>
                <w:b/>
              </w:rPr>
            </w:pPr>
            <w:r w:rsidRPr="00A46FD9">
              <w:rPr>
                <w:rFonts w:cs="Arial"/>
                <w:b/>
              </w:rPr>
              <w:t>6.6 Unwanted emissions</w:t>
            </w:r>
          </w:p>
        </w:tc>
        <w:tc>
          <w:tcPr>
            <w:tcW w:w="680" w:type="pct"/>
          </w:tcPr>
          <w:p w14:paraId="64D3F8D2" w14:textId="77777777" w:rsidR="00FF3259" w:rsidRPr="00A46FD9" w:rsidRDefault="00FF3259" w:rsidP="00FF3259">
            <w:pPr>
              <w:pStyle w:val="TAL"/>
            </w:pPr>
            <w:r w:rsidRPr="00A46FD9">
              <w:t xml:space="preserve">- </w:t>
            </w:r>
          </w:p>
        </w:tc>
        <w:tc>
          <w:tcPr>
            <w:tcW w:w="710" w:type="pct"/>
          </w:tcPr>
          <w:p w14:paraId="32FD8960" w14:textId="77777777" w:rsidR="00FF3259" w:rsidRPr="00A46FD9" w:rsidRDefault="00FF3259" w:rsidP="00FF3259">
            <w:pPr>
              <w:pStyle w:val="TAL"/>
            </w:pPr>
            <w:r w:rsidRPr="00A46FD9">
              <w:t>-</w:t>
            </w:r>
          </w:p>
        </w:tc>
        <w:tc>
          <w:tcPr>
            <w:tcW w:w="702" w:type="pct"/>
          </w:tcPr>
          <w:p w14:paraId="438BEFBB" w14:textId="77777777" w:rsidR="00FF3259" w:rsidRPr="00A46FD9" w:rsidRDefault="00FF3259" w:rsidP="00FF3259">
            <w:pPr>
              <w:pStyle w:val="TAL"/>
            </w:pPr>
            <w:r w:rsidRPr="00A46FD9">
              <w:t>-</w:t>
            </w:r>
          </w:p>
        </w:tc>
        <w:tc>
          <w:tcPr>
            <w:tcW w:w="698" w:type="pct"/>
          </w:tcPr>
          <w:p w14:paraId="6A78BA30" w14:textId="77777777" w:rsidR="00FF3259" w:rsidRPr="00A46FD9" w:rsidRDefault="00FF3259" w:rsidP="00FF3259">
            <w:pPr>
              <w:pStyle w:val="TAL"/>
            </w:pPr>
            <w:r w:rsidRPr="00A46FD9">
              <w:t>-</w:t>
            </w:r>
          </w:p>
        </w:tc>
        <w:tc>
          <w:tcPr>
            <w:tcW w:w="698" w:type="pct"/>
          </w:tcPr>
          <w:p w14:paraId="348BBACD" w14:textId="77777777" w:rsidR="00FF3259" w:rsidRPr="00A46FD9" w:rsidRDefault="00FF3259" w:rsidP="00FF3259">
            <w:pPr>
              <w:pStyle w:val="TAL"/>
            </w:pPr>
            <w:r w:rsidRPr="00A46FD9">
              <w:t>-</w:t>
            </w:r>
          </w:p>
        </w:tc>
        <w:tc>
          <w:tcPr>
            <w:tcW w:w="698" w:type="pct"/>
          </w:tcPr>
          <w:p w14:paraId="6F8A0B82" w14:textId="77777777" w:rsidR="00FF3259" w:rsidRPr="00A46FD9" w:rsidRDefault="00FF3259" w:rsidP="00FF3259">
            <w:pPr>
              <w:pStyle w:val="TAL"/>
            </w:pPr>
            <w:r w:rsidRPr="00A46FD9">
              <w:t>-</w:t>
            </w:r>
          </w:p>
        </w:tc>
      </w:tr>
      <w:tr w:rsidR="00FF3259" w:rsidRPr="00A46FD9" w14:paraId="3282CB01" w14:textId="77777777" w:rsidTr="00DF46E6">
        <w:trPr>
          <w:gridAfter w:val="1"/>
          <w:wAfter w:w="8" w:type="pct"/>
          <w:jc w:val="center"/>
        </w:trPr>
        <w:tc>
          <w:tcPr>
            <w:tcW w:w="807" w:type="pct"/>
            <w:vAlign w:val="center"/>
          </w:tcPr>
          <w:p w14:paraId="78BF35F3" w14:textId="77777777" w:rsidR="00FF3259" w:rsidRPr="00A46FD9" w:rsidRDefault="00FF3259" w:rsidP="00FF3259">
            <w:pPr>
              <w:pStyle w:val="TAL"/>
              <w:ind w:left="14"/>
              <w:rPr>
                <w:rFonts w:cs="Arial"/>
                <w:b/>
              </w:rPr>
            </w:pPr>
            <w:r w:rsidRPr="00A46FD9">
              <w:rPr>
                <w:rFonts w:cs="Arial"/>
                <w:b/>
              </w:rPr>
              <w:t>6.6.1 Transmitter spurious emissions</w:t>
            </w:r>
          </w:p>
        </w:tc>
        <w:tc>
          <w:tcPr>
            <w:tcW w:w="680" w:type="pct"/>
          </w:tcPr>
          <w:p w14:paraId="5A859DEB" w14:textId="77777777" w:rsidR="00FF3259" w:rsidRPr="00A46FD9" w:rsidRDefault="00FF3259" w:rsidP="00FF3259">
            <w:pPr>
              <w:pStyle w:val="TAL"/>
            </w:pPr>
            <w:r w:rsidRPr="00A46FD9">
              <w:t xml:space="preserve">- </w:t>
            </w:r>
          </w:p>
        </w:tc>
        <w:tc>
          <w:tcPr>
            <w:tcW w:w="710" w:type="pct"/>
          </w:tcPr>
          <w:p w14:paraId="530816EA" w14:textId="77777777" w:rsidR="00FF3259" w:rsidRPr="00A46FD9" w:rsidRDefault="00FF3259" w:rsidP="00FF3259">
            <w:pPr>
              <w:pStyle w:val="TAL"/>
            </w:pPr>
            <w:r w:rsidRPr="00A46FD9">
              <w:t>-</w:t>
            </w:r>
          </w:p>
        </w:tc>
        <w:tc>
          <w:tcPr>
            <w:tcW w:w="702" w:type="pct"/>
          </w:tcPr>
          <w:p w14:paraId="7863E0FA" w14:textId="77777777" w:rsidR="00FF3259" w:rsidRPr="00A46FD9" w:rsidRDefault="00FF3259" w:rsidP="00FF3259">
            <w:pPr>
              <w:pStyle w:val="TAL"/>
            </w:pPr>
            <w:r w:rsidRPr="00A46FD9">
              <w:t>-</w:t>
            </w:r>
          </w:p>
        </w:tc>
        <w:tc>
          <w:tcPr>
            <w:tcW w:w="698" w:type="pct"/>
          </w:tcPr>
          <w:p w14:paraId="2ABACC16" w14:textId="77777777" w:rsidR="00FF3259" w:rsidRPr="00A46FD9" w:rsidRDefault="00FF3259" w:rsidP="00FF3259">
            <w:pPr>
              <w:pStyle w:val="TAL"/>
            </w:pPr>
            <w:r w:rsidRPr="00A46FD9">
              <w:t>-</w:t>
            </w:r>
          </w:p>
        </w:tc>
        <w:tc>
          <w:tcPr>
            <w:tcW w:w="698" w:type="pct"/>
          </w:tcPr>
          <w:p w14:paraId="5B3425CF" w14:textId="77777777" w:rsidR="00FF3259" w:rsidRPr="00A46FD9" w:rsidRDefault="00FF3259" w:rsidP="00FF3259">
            <w:pPr>
              <w:pStyle w:val="TAL"/>
            </w:pPr>
            <w:r w:rsidRPr="00A46FD9">
              <w:t>-</w:t>
            </w:r>
          </w:p>
        </w:tc>
        <w:tc>
          <w:tcPr>
            <w:tcW w:w="698" w:type="pct"/>
          </w:tcPr>
          <w:p w14:paraId="7A9B4A6A" w14:textId="77777777" w:rsidR="00FF3259" w:rsidRPr="00A46FD9" w:rsidRDefault="00FF3259" w:rsidP="00FF3259">
            <w:pPr>
              <w:pStyle w:val="TAL"/>
            </w:pPr>
            <w:r w:rsidRPr="00A46FD9">
              <w:t>-</w:t>
            </w:r>
          </w:p>
        </w:tc>
      </w:tr>
      <w:tr w:rsidR="00FF3259" w:rsidRPr="00A46FD9" w14:paraId="044AC4BB" w14:textId="77777777" w:rsidTr="00DF46E6">
        <w:trPr>
          <w:gridAfter w:val="1"/>
          <w:wAfter w:w="8" w:type="pct"/>
          <w:jc w:val="center"/>
        </w:trPr>
        <w:tc>
          <w:tcPr>
            <w:tcW w:w="807" w:type="pct"/>
          </w:tcPr>
          <w:p w14:paraId="5EB2C100" w14:textId="77777777" w:rsidR="00FF3259" w:rsidRPr="00A46FD9" w:rsidRDefault="00FF3259" w:rsidP="00FF3259">
            <w:pPr>
              <w:pStyle w:val="TAL"/>
              <w:rPr>
                <w:rFonts w:cs="Arial"/>
              </w:rPr>
            </w:pPr>
            <w:r w:rsidRPr="00A46FD9">
              <w:rPr>
                <w:rFonts w:cs="Arial"/>
              </w:rPr>
              <w:t>(Category A)</w:t>
            </w:r>
          </w:p>
        </w:tc>
        <w:tc>
          <w:tcPr>
            <w:tcW w:w="680" w:type="pct"/>
          </w:tcPr>
          <w:p w14:paraId="0AA2FC76" w14:textId="77777777" w:rsidR="00FF3259" w:rsidRPr="00275D07" w:rsidRDefault="00FF3259" w:rsidP="00FF3259">
            <w:pPr>
              <w:pStyle w:val="TAL"/>
              <w:rPr>
                <w:lang w:val="fr-FR"/>
              </w:rPr>
            </w:pPr>
            <w:r w:rsidRPr="00275D07">
              <w:rPr>
                <w:lang w:val="fr-FR"/>
              </w:rPr>
              <w:t>C, NI, NG: TC21</w:t>
            </w:r>
          </w:p>
          <w:p w14:paraId="29BBFE14" w14:textId="77777777" w:rsidR="00FF3259" w:rsidRPr="00275D07" w:rsidRDefault="00FF3259" w:rsidP="00FF3259">
            <w:pPr>
              <w:pStyle w:val="TAL"/>
              <w:rPr>
                <w:lang w:val="fr-FR"/>
              </w:rPr>
            </w:pPr>
          </w:p>
          <w:p w14:paraId="2C0F1C7C" w14:textId="77777777" w:rsidR="00FF3259" w:rsidRPr="00275D07" w:rsidRDefault="00FF3259" w:rsidP="00FF3259">
            <w:pPr>
              <w:pStyle w:val="TAL"/>
              <w:rPr>
                <w:lang w:val="fr-FR"/>
              </w:rPr>
            </w:pPr>
            <w:r w:rsidRPr="00275D07">
              <w:rPr>
                <w:lang w:val="fr-FR"/>
              </w:rPr>
              <w:t>CNC, NCNI, NCNG: NTC21</w:t>
            </w:r>
          </w:p>
          <w:p w14:paraId="5AC48501" w14:textId="77777777" w:rsidR="00FF3259" w:rsidRPr="00275D07" w:rsidRDefault="00FF3259" w:rsidP="00FF3259">
            <w:pPr>
              <w:pStyle w:val="TAL"/>
              <w:rPr>
                <w:lang w:val="fr-FR"/>
              </w:rPr>
            </w:pPr>
          </w:p>
          <w:p w14:paraId="402F6DE6" w14:textId="77777777" w:rsidR="00FF3259" w:rsidRPr="00275D07" w:rsidRDefault="00FF3259" w:rsidP="00FF3259">
            <w:pPr>
              <w:pStyle w:val="TAL"/>
              <w:rPr>
                <w:lang w:val="fr-FR"/>
              </w:rPr>
            </w:pPr>
            <w:r w:rsidRPr="00275D07">
              <w:rPr>
                <w:lang w:val="fr-FR"/>
              </w:rPr>
              <w:t>C/NC, C/NCNI, C/NCNG: NTC21, TC21</w:t>
            </w:r>
          </w:p>
          <w:p w14:paraId="7697F807" w14:textId="77777777" w:rsidR="00FF3259" w:rsidRPr="00275D07" w:rsidRDefault="00FF3259" w:rsidP="00FF3259">
            <w:pPr>
              <w:pStyle w:val="TAL"/>
              <w:rPr>
                <w:lang w:val="fr-FR"/>
              </w:rPr>
            </w:pPr>
          </w:p>
        </w:tc>
        <w:tc>
          <w:tcPr>
            <w:tcW w:w="710" w:type="pct"/>
          </w:tcPr>
          <w:p w14:paraId="3F131ED4" w14:textId="77777777" w:rsidR="00FF3259" w:rsidRPr="00275D07" w:rsidRDefault="00FF3259" w:rsidP="00FF3259">
            <w:pPr>
              <w:pStyle w:val="TAL"/>
              <w:rPr>
                <w:lang w:val="fr-FR"/>
              </w:rPr>
            </w:pPr>
            <w:r w:rsidRPr="00275D07">
              <w:rPr>
                <w:lang w:val="fr-FR"/>
              </w:rPr>
              <w:t>C, NI, NG: TC21</w:t>
            </w:r>
          </w:p>
          <w:p w14:paraId="5B926F46" w14:textId="77777777" w:rsidR="00FF3259" w:rsidRPr="00275D07" w:rsidRDefault="00FF3259" w:rsidP="00FF3259">
            <w:pPr>
              <w:pStyle w:val="TAL"/>
              <w:rPr>
                <w:lang w:val="fr-FR"/>
              </w:rPr>
            </w:pPr>
          </w:p>
          <w:p w14:paraId="1BC3BC7B" w14:textId="77777777" w:rsidR="00FF3259" w:rsidRPr="00275D07" w:rsidRDefault="00FF3259" w:rsidP="00FF3259">
            <w:pPr>
              <w:pStyle w:val="TAL"/>
              <w:rPr>
                <w:lang w:val="fr-FR"/>
              </w:rPr>
            </w:pPr>
            <w:r w:rsidRPr="00275D07">
              <w:rPr>
                <w:lang w:val="fr-FR"/>
              </w:rPr>
              <w:t>CNC, NCNI, NCNG: NTC21</w:t>
            </w:r>
          </w:p>
          <w:p w14:paraId="3F226B50" w14:textId="77777777" w:rsidR="00FF3259" w:rsidRPr="00275D07" w:rsidRDefault="00FF3259" w:rsidP="00FF3259">
            <w:pPr>
              <w:pStyle w:val="TAL"/>
              <w:rPr>
                <w:lang w:val="fr-FR"/>
              </w:rPr>
            </w:pPr>
          </w:p>
          <w:p w14:paraId="267BB17C" w14:textId="77777777" w:rsidR="00FF3259" w:rsidRPr="00275D07" w:rsidRDefault="00FF3259" w:rsidP="00FF3259">
            <w:pPr>
              <w:pStyle w:val="TAL"/>
              <w:rPr>
                <w:lang w:val="fr-FR"/>
              </w:rPr>
            </w:pPr>
            <w:r w:rsidRPr="00275D07">
              <w:rPr>
                <w:lang w:val="fr-FR"/>
              </w:rPr>
              <w:t>C/NC, C/NCNI, C/NCNG: NTC21, TC21</w:t>
            </w:r>
          </w:p>
          <w:p w14:paraId="72549838" w14:textId="77777777" w:rsidR="00FF3259" w:rsidRPr="00275D07" w:rsidRDefault="00FF3259" w:rsidP="00FF3259">
            <w:pPr>
              <w:pStyle w:val="TAL"/>
              <w:rPr>
                <w:lang w:val="fr-FR"/>
              </w:rPr>
            </w:pPr>
          </w:p>
        </w:tc>
        <w:tc>
          <w:tcPr>
            <w:tcW w:w="702" w:type="pct"/>
          </w:tcPr>
          <w:p w14:paraId="326082B2" w14:textId="77777777" w:rsidR="00FF3259" w:rsidRPr="00A46FD9" w:rsidRDefault="00FF3259" w:rsidP="00FF3259">
            <w:pPr>
              <w:pStyle w:val="TAL"/>
              <w:rPr>
                <w:lang w:val="sv-SE"/>
              </w:rPr>
            </w:pPr>
            <w:r w:rsidRPr="00A46FD9">
              <w:rPr>
                <w:lang w:val="sv-SE"/>
              </w:rPr>
              <w:t>C: TC22</w:t>
            </w:r>
          </w:p>
          <w:p w14:paraId="3B82C54D" w14:textId="77777777" w:rsidR="00FF3259" w:rsidRPr="00A46FD9" w:rsidRDefault="00FF3259" w:rsidP="00FF3259">
            <w:pPr>
              <w:pStyle w:val="TAL"/>
              <w:rPr>
                <w:lang w:val="sv-SE"/>
              </w:rPr>
            </w:pPr>
            <w:r w:rsidRPr="00A46FD9">
              <w:rPr>
                <w:lang w:val="sv-SE"/>
              </w:rPr>
              <w:t>NI: TC22</w:t>
            </w:r>
          </w:p>
          <w:p w14:paraId="22D7DE43" w14:textId="77777777" w:rsidR="00FF3259" w:rsidRPr="00A46FD9" w:rsidRDefault="00FF3259" w:rsidP="00FF3259">
            <w:pPr>
              <w:pStyle w:val="TAL"/>
              <w:rPr>
                <w:lang w:val="sv-SE"/>
              </w:rPr>
            </w:pPr>
            <w:r w:rsidRPr="00A46FD9">
              <w:rPr>
                <w:lang w:val="sv-SE"/>
              </w:rPr>
              <w:t>NG: TC22</w:t>
            </w:r>
          </w:p>
        </w:tc>
        <w:tc>
          <w:tcPr>
            <w:tcW w:w="698" w:type="pct"/>
          </w:tcPr>
          <w:p w14:paraId="4E766829" w14:textId="77777777" w:rsidR="00FF3259" w:rsidRPr="00A46FD9" w:rsidRDefault="00FF3259" w:rsidP="00FF3259">
            <w:pPr>
              <w:pStyle w:val="TAL"/>
              <w:rPr>
                <w:lang w:val="sv-SE"/>
              </w:rPr>
            </w:pPr>
            <w:r w:rsidRPr="00A46FD9">
              <w:rPr>
                <w:lang w:val="sv-SE"/>
              </w:rPr>
              <w:t>C: TC22</w:t>
            </w:r>
          </w:p>
          <w:p w14:paraId="2F86D319" w14:textId="77777777" w:rsidR="00FF3259" w:rsidRPr="00A46FD9" w:rsidRDefault="00FF3259" w:rsidP="00FF3259">
            <w:pPr>
              <w:pStyle w:val="TAL"/>
              <w:rPr>
                <w:lang w:val="sv-SE"/>
              </w:rPr>
            </w:pPr>
            <w:r w:rsidRPr="00A46FD9">
              <w:rPr>
                <w:lang w:val="sv-SE"/>
              </w:rPr>
              <w:t>NI: TC22</w:t>
            </w:r>
          </w:p>
          <w:p w14:paraId="625D36A1" w14:textId="77777777" w:rsidR="00FF3259" w:rsidRPr="00A46FD9" w:rsidRDefault="00FF3259" w:rsidP="00FF3259">
            <w:pPr>
              <w:pStyle w:val="TAL"/>
              <w:rPr>
                <w:lang w:val="sv-SE"/>
              </w:rPr>
            </w:pPr>
            <w:r w:rsidRPr="00A46FD9">
              <w:rPr>
                <w:lang w:val="sv-SE"/>
              </w:rPr>
              <w:t>NG: TC22</w:t>
            </w:r>
          </w:p>
        </w:tc>
        <w:tc>
          <w:tcPr>
            <w:tcW w:w="698" w:type="pct"/>
          </w:tcPr>
          <w:p w14:paraId="2D05A272" w14:textId="77777777" w:rsidR="00FF3259" w:rsidRPr="00275D07" w:rsidRDefault="00FF3259" w:rsidP="00FF3259">
            <w:pPr>
              <w:pStyle w:val="TAL"/>
              <w:rPr>
                <w:lang w:val="fr-FR"/>
              </w:rPr>
            </w:pPr>
            <w:r w:rsidRPr="00275D07">
              <w:rPr>
                <w:lang w:val="fr-FR"/>
              </w:rPr>
              <w:t>C, NI, NG: TC21a</w:t>
            </w:r>
          </w:p>
          <w:p w14:paraId="4C35AEBA" w14:textId="77777777" w:rsidR="00FF3259" w:rsidRPr="00275D07" w:rsidRDefault="00FF3259" w:rsidP="00FF3259">
            <w:pPr>
              <w:pStyle w:val="TAL"/>
              <w:rPr>
                <w:lang w:val="fr-FR"/>
              </w:rPr>
            </w:pPr>
          </w:p>
          <w:p w14:paraId="427D0211" w14:textId="77777777" w:rsidR="00FF3259" w:rsidRPr="00275D07" w:rsidRDefault="00FF3259" w:rsidP="00FF3259">
            <w:pPr>
              <w:pStyle w:val="TAL"/>
              <w:rPr>
                <w:lang w:val="fr-FR"/>
              </w:rPr>
            </w:pPr>
            <w:r w:rsidRPr="00275D07">
              <w:rPr>
                <w:lang w:val="fr-FR"/>
              </w:rPr>
              <w:t>CNC, NCNI, NCNG: NTC21a</w:t>
            </w:r>
          </w:p>
          <w:p w14:paraId="50C5209D" w14:textId="77777777" w:rsidR="00FF3259" w:rsidRPr="00275D07" w:rsidRDefault="00FF3259" w:rsidP="00FF3259">
            <w:pPr>
              <w:pStyle w:val="TAL"/>
              <w:rPr>
                <w:lang w:val="fr-FR"/>
              </w:rPr>
            </w:pPr>
          </w:p>
          <w:p w14:paraId="35810A17" w14:textId="77777777" w:rsidR="00FF3259" w:rsidRPr="00A46FD9" w:rsidRDefault="00FF3259" w:rsidP="00FF3259">
            <w:pPr>
              <w:pStyle w:val="TAL"/>
              <w:rPr>
                <w:lang w:val="en-US"/>
              </w:rPr>
            </w:pPr>
            <w:r w:rsidRPr="00A46FD9">
              <w:rPr>
                <w:lang w:val="en-US"/>
              </w:rPr>
              <w:t>C/NC, C/NCNI, C/NCNG: NTC21a, TC21a</w:t>
            </w:r>
          </w:p>
          <w:p w14:paraId="326CF324" w14:textId="77777777" w:rsidR="00FF3259" w:rsidRPr="00A46FD9" w:rsidRDefault="00FF3259" w:rsidP="00FF3259">
            <w:pPr>
              <w:pStyle w:val="TAL"/>
            </w:pPr>
          </w:p>
        </w:tc>
        <w:tc>
          <w:tcPr>
            <w:tcW w:w="698" w:type="pct"/>
          </w:tcPr>
          <w:p w14:paraId="18B87D4E" w14:textId="77777777" w:rsidR="00FF3259" w:rsidRPr="00A46FD9" w:rsidRDefault="00FF3259" w:rsidP="00FF3259">
            <w:pPr>
              <w:pStyle w:val="TAL"/>
            </w:pPr>
            <w:r w:rsidRPr="00A46FD9">
              <w:t>C, NI, NG: TC21b</w:t>
            </w:r>
          </w:p>
          <w:p w14:paraId="78ABC8EA" w14:textId="77777777" w:rsidR="00FF3259" w:rsidRPr="00A46FD9" w:rsidRDefault="00FF3259" w:rsidP="00FF3259">
            <w:pPr>
              <w:pStyle w:val="TAL"/>
              <w:rPr>
                <w:lang w:val="en-US"/>
              </w:rPr>
            </w:pPr>
          </w:p>
          <w:p w14:paraId="71479FF5" w14:textId="77777777" w:rsidR="00FF3259" w:rsidRPr="00A46FD9" w:rsidRDefault="00FF3259" w:rsidP="00FF3259">
            <w:pPr>
              <w:pStyle w:val="TAL"/>
              <w:rPr>
                <w:lang w:val="en-US"/>
              </w:rPr>
            </w:pPr>
            <w:r w:rsidRPr="00A46FD9">
              <w:rPr>
                <w:lang w:val="en-US"/>
              </w:rPr>
              <w:t>CNC, NCNI, NCNG: NTC21b</w:t>
            </w:r>
          </w:p>
          <w:p w14:paraId="63D06A05" w14:textId="77777777" w:rsidR="00FF3259" w:rsidRPr="00A46FD9" w:rsidRDefault="00FF3259" w:rsidP="00FF3259">
            <w:pPr>
              <w:pStyle w:val="TAL"/>
              <w:rPr>
                <w:lang w:val="en-US"/>
              </w:rPr>
            </w:pPr>
          </w:p>
          <w:p w14:paraId="4D8030EF" w14:textId="77777777" w:rsidR="00FF3259" w:rsidRPr="00A46FD9" w:rsidRDefault="00FF3259" w:rsidP="00FF3259">
            <w:pPr>
              <w:pStyle w:val="TAL"/>
              <w:rPr>
                <w:lang w:val="en-US"/>
              </w:rPr>
            </w:pPr>
            <w:r w:rsidRPr="00A46FD9">
              <w:rPr>
                <w:lang w:val="en-US"/>
              </w:rPr>
              <w:t>C/NC, C/NCNI, C/NCNG: NTC21b, TC21b</w:t>
            </w:r>
          </w:p>
          <w:p w14:paraId="49E228F9" w14:textId="77777777" w:rsidR="00FF3259" w:rsidRPr="00A46FD9" w:rsidRDefault="00FF3259" w:rsidP="00FF3259">
            <w:pPr>
              <w:pStyle w:val="TAL"/>
              <w:rPr>
                <w:lang w:val="en-US"/>
              </w:rPr>
            </w:pPr>
          </w:p>
        </w:tc>
      </w:tr>
      <w:tr w:rsidR="00FF3259" w:rsidRPr="00A46FD9" w14:paraId="5A38C498" w14:textId="77777777" w:rsidTr="00DF46E6">
        <w:trPr>
          <w:gridAfter w:val="1"/>
          <w:wAfter w:w="8" w:type="pct"/>
          <w:jc w:val="center"/>
        </w:trPr>
        <w:tc>
          <w:tcPr>
            <w:tcW w:w="807" w:type="pct"/>
          </w:tcPr>
          <w:p w14:paraId="4369FF78" w14:textId="77777777" w:rsidR="00FF3259" w:rsidRPr="00A46FD9" w:rsidRDefault="00FF3259" w:rsidP="00FF3259">
            <w:pPr>
              <w:pStyle w:val="TAL"/>
              <w:rPr>
                <w:rFonts w:cs="Arial"/>
              </w:rPr>
            </w:pPr>
            <w:r w:rsidRPr="00A46FD9">
              <w:rPr>
                <w:rFonts w:cs="Arial"/>
              </w:rPr>
              <w:t>(Category B)</w:t>
            </w:r>
          </w:p>
        </w:tc>
        <w:tc>
          <w:tcPr>
            <w:tcW w:w="680" w:type="pct"/>
          </w:tcPr>
          <w:p w14:paraId="547A67A6" w14:textId="77777777" w:rsidR="00FF3259" w:rsidRPr="00275D07" w:rsidRDefault="00FF3259" w:rsidP="00FF3259">
            <w:pPr>
              <w:pStyle w:val="TAL"/>
              <w:rPr>
                <w:lang w:val="fr-FR"/>
              </w:rPr>
            </w:pPr>
            <w:r w:rsidRPr="00275D07">
              <w:rPr>
                <w:lang w:val="fr-FR"/>
              </w:rPr>
              <w:t>C, NI, NG: TC21</w:t>
            </w:r>
          </w:p>
          <w:p w14:paraId="76E728F6" w14:textId="77777777" w:rsidR="00FF3259" w:rsidRPr="00275D07" w:rsidRDefault="00FF3259" w:rsidP="00FF3259">
            <w:pPr>
              <w:pStyle w:val="TAL"/>
              <w:rPr>
                <w:lang w:val="fr-FR"/>
              </w:rPr>
            </w:pPr>
          </w:p>
          <w:p w14:paraId="1D1B6785" w14:textId="77777777" w:rsidR="00FF3259" w:rsidRPr="00275D07" w:rsidRDefault="00FF3259" w:rsidP="00FF3259">
            <w:pPr>
              <w:pStyle w:val="TAL"/>
              <w:rPr>
                <w:lang w:val="fr-FR"/>
              </w:rPr>
            </w:pPr>
            <w:r w:rsidRPr="00275D07">
              <w:rPr>
                <w:lang w:val="fr-FR"/>
              </w:rPr>
              <w:t>CNC, NCNI, NCNG: NTC21</w:t>
            </w:r>
          </w:p>
          <w:p w14:paraId="3F5F206C" w14:textId="77777777" w:rsidR="00FF3259" w:rsidRPr="00275D07" w:rsidRDefault="00FF3259" w:rsidP="00FF3259">
            <w:pPr>
              <w:pStyle w:val="TAL"/>
              <w:rPr>
                <w:lang w:val="fr-FR"/>
              </w:rPr>
            </w:pPr>
          </w:p>
          <w:p w14:paraId="3F6BB789" w14:textId="77777777" w:rsidR="00FF3259" w:rsidRPr="00275D07" w:rsidRDefault="00FF3259" w:rsidP="00FF3259">
            <w:pPr>
              <w:pStyle w:val="TAL"/>
              <w:rPr>
                <w:lang w:val="fr-FR"/>
              </w:rPr>
            </w:pPr>
            <w:r w:rsidRPr="00275D07">
              <w:rPr>
                <w:lang w:val="fr-FR"/>
              </w:rPr>
              <w:t>C/NC, C/NCNI, C/NCNG: NTC21, TC21</w:t>
            </w:r>
          </w:p>
          <w:p w14:paraId="226CD69E" w14:textId="77777777" w:rsidR="00FF3259" w:rsidRPr="00275D07" w:rsidRDefault="00FF3259" w:rsidP="00FF3259">
            <w:pPr>
              <w:pStyle w:val="TAL"/>
              <w:rPr>
                <w:lang w:val="fr-FR"/>
              </w:rPr>
            </w:pPr>
          </w:p>
        </w:tc>
        <w:tc>
          <w:tcPr>
            <w:tcW w:w="710" w:type="pct"/>
          </w:tcPr>
          <w:p w14:paraId="447228B1" w14:textId="77777777" w:rsidR="00FF3259" w:rsidRPr="00275D07" w:rsidRDefault="00FF3259" w:rsidP="00FF3259">
            <w:pPr>
              <w:pStyle w:val="TAL"/>
              <w:rPr>
                <w:lang w:val="fr-FR"/>
              </w:rPr>
            </w:pPr>
            <w:r w:rsidRPr="00275D07">
              <w:rPr>
                <w:lang w:val="fr-FR"/>
              </w:rPr>
              <w:t>C, NI, NG: TC21</w:t>
            </w:r>
          </w:p>
          <w:p w14:paraId="6A8FD81A" w14:textId="77777777" w:rsidR="00FF3259" w:rsidRPr="00275D07" w:rsidRDefault="00FF3259" w:rsidP="00FF3259">
            <w:pPr>
              <w:pStyle w:val="TAL"/>
              <w:rPr>
                <w:lang w:val="fr-FR"/>
              </w:rPr>
            </w:pPr>
          </w:p>
          <w:p w14:paraId="2B625A6D" w14:textId="77777777" w:rsidR="00FF3259" w:rsidRPr="00275D07" w:rsidRDefault="00FF3259" w:rsidP="00FF3259">
            <w:pPr>
              <w:pStyle w:val="TAL"/>
              <w:rPr>
                <w:lang w:val="fr-FR"/>
              </w:rPr>
            </w:pPr>
            <w:r w:rsidRPr="00275D07">
              <w:rPr>
                <w:lang w:val="fr-FR"/>
              </w:rPr>
              <w:t>CNC, NCNI, NCNG: NTC21</w:t>
            </w:r>
          </w:p>
          <w:p w14:paraId="7733E089" w14:textId="77777777" w:rsidR="00FF3259" w:rsidRPr="00275D07" w:rsidRDefault="00FF3259" w:rsidP="00FF3259">
            <w:pPr>
              <w:pStyle w:val="TAL"/>
              <w:rPr>
                <w:lang w:val="fr-FR"/>
              </w:rPr>
            </w:pPr>
          </w:p>
          <w:p w14:paraId="1C39D8EA" w14:textId="77777777" w:rsidR="00FF3259" w:rsidRPr="00275D07" w:rsidRDefault="00FF3259" w:rsidP="00FF3259">
            <w:pPr>
              <w:pStyle w:val="TAL"/>
              <w:rPr>
                <w:lang w:val="fr-FR"/>
              </w:rPr>
            </w:pPr>
            <w:r w:rsidRPr="00275D07">
              <w:rPr>
                <w:lang w:val="fr-FR"/>
              </w:rPr>
              <w:t>C/NC, C/NCNI, C/NCNG: NTC21, TC21</w:t>
            </w:r>
          </w:p>
          <w:p w14:paraId="72434745" w14:textId="77777777" w:rsidR="00FF3259" w:rsidRPr="00275D07" w:rsidRDefault="00FF3259" w:rsidP="00FF3259">
            <w:pPr>
              <w:pStyle w:val="TAL"/>
              <w:rPr>
                <w:lang w:val="fr-FR"/>
              </w:rPr>
            </w:pPr>
          </w:p>
        </w:tc>
        <w:tc>
          <w:tcPr>
            <w:tcW w:w="702" w:type="pct"/>
          </w:tcPr>
          <w:p w14:paraId="1A122019" w14:textId="77777777" w:rsidR="00FF3259" w:rsidRPr="00A46FD9" w:rsidRDefault="00FF3259" w:rsidP="00FF3259">
            <w:pPr>
              <w:pStyle w:val="TAL"/>
              <w:rPr>
                <w:lang w:val="sv-SE"/>
              </w:rPr>
            </w:pPr>
            <w:r w:rsidRPr="00A46FD9">
              <w:rPr>
                <w:lang w:val="sv-SE"/>
              </w:rPr>
              <w:t>C: TC22</w:t>
            </w:r>
          </w:p>
          <w:p w14:paraId="446626A3" w14:textId="77777777" w:rsidR="00FF3259" w:rsidRPr="00A46FD9" w:rsidRDefault="00FF3259" w:rsidP="00FF3259">
            <w:pPr>
              <w:pStyle w:val="TAL"/>
              <w:rPr>
                <w:lang w:val="sv-SE"/>
              </w:rPr>
            </w:pPr>
            <w:r w:rsidRPr="00A46FD9">
              <w:rPr>
                <w:lang w:val="sv-SE"/>
              </w:rPr>
              <w:t>NI: TC22</w:t>
            </w:r>
          </w:p>
          <w:p w14:paraId="1DE526F7" w14:textId="77777777" w:rsidR="00FF3259" w:rsidRPr="00A46FD9" w:rsidRDefault="00FF3259" w:rsidP="00FF3259">
            <w:pPr>
              <w:pStyle w:val="TAL"/>
              <w:rPr>
                <w:lang w:val="sv-SE"/>
              </w:rPr>
            </w:pPr>
            <w:r w:rsidRPr="00A46FD9">
              <w:rPr>
                <w:lang w:val="sv-SE"/>
              </w:rPr>
              <w:t>NG: TC22</w:t>
            </w:r>
          </w:p>
        </w:tc>
        <w:tc>
          <w:tcPr>
            <w:tcW w:w="698" w:type="pct"/>
          </w:tcPr>
          <w:p w14:paraId="7B148CD8" w14:textId="77777777" w:rsidR="00FF3259" w:rsidRPr="00A46FD9" w:rsidRDefault="00FF3259" w:rsidP="00FF3259">
            <w:pPr>
              <w:pStyle w:val="TAL"/>
              <w:rPr>
                <w:lang w:val="sv-SE"/>
              </w:rPr>
            </w:pPr>
            <w:r w:rsidRPr="00A46FD9">
              <w:rPr>
                <w:lang w:val="sv-SE"/>
              </w:rPr>
              <w:t>C: TC22</w:t>
            </w:r>
          </w:p>
          <w:p w14:paraId="5E6C46BC" w14:textId="77777777" w:rsidR="00FF3259" w:rsidRPr="00A46FD9" w:rsidRDefault="00FF3259" w:rsidP="00FF3259">
            <w:pPr>
              <w:pStyle w:val="TAL"/>
              <w:rPr>
                <w:lang w:val="sv-SE"/>
              </w:rPr>
            </w:pPr>
            <w:r w:rsidRPr="00A46FD9">
              <w:rPr>
                <w:lang w:val="sv-SE"/>
              </w:rPr>
              <w:t>NI: TC22</w:t>
            </w:r>
          </w:p>
          <w:p w14:paraId="7AE27555" w14:textId="77777777" w:rsidR="00FF3259" w:rsidRPr="00A46FD9" w:rsidRDefault="00FF3259" w:rsidP="00FF3259">
            <w:pPr>
              <w:pStyle w:val="TAL"/>
              <w:rPr>
                <w:lang w:val="sv-SE"/>
              </w:rPr>
            </w:pPr>
            <w:r w:rsidRPr="00A46FD9">
              <w:rPr>
                <w:lang w:val="sv-SE"/>
              </w:rPr>
              <w:t>NG: TC22</w:t>
            </w:r>
          </w:p>
        </w:tc>
        <w:tc>
          <w:tcPr>
            <w:tcW w:w="698" w:type="pct"/>
          </w:tcPr>
          <w:p w14:paraId="5CBC3251" w14:textId="77777777" w:rsidR="00FF3259" w:rsidRPr="00275D07" w:rsidRDefault="00FF3259" w:rsidP="00FF3259">
            <w:pPr>
              <w:pStyle w:val="TAL"/>
              <w:rPr>
                <w:lang w:val="fr-FR"/>
              </w:rPr>
            </w:pPr>
            <w:r w:rsidRPr="00275D07">
              <w:rPr>
                <w:lang w:val="fr-FR"/>
              </w:rPr>
              <w:t>C, NI, NG: TC21a</w:t>
            </w:r>
          </w:p>
          <w:p w14:paraId="3AE331C1" w14:textId="77777777" w:rsidR="00FF3259" w:rsidRPr="00275D07" w:rsidRDefault="00FF3259" w:rsidP="00FF3259">
            <w:pPr>
              <w:pStyle w:val="TAL"/>
              <w:rPr>
                <w:lang w:val="fr-FR"/>
              </w:rPr>
            </w:pPr>
          </w:p>
          <w:p w14:paraId="38F89B45" w14:textId="77777777" w:rsidR="00FF3259" w:rsidRPr="00275D07" w:rsidRDefault="00FF3259" w:rsidP="00FF3259">
            <w:pPr>
              <w:pStyle w:val="TAL"/>
              <w:rPr>
                <w:lang w:val="fr-FR"/>
              </w:rPr>
            </w:pPr>
            <w:r w:rsidRPr="00275D07">
              <w:rPr>
                <w:lang w:val="fr-FR"/>
              </w:rPr>
              <w:t>CNC, NCNI, NCNG: NTC21a</w:t>
            </w:r>
          </w:p>
          <w:p w14:paraId="34697DF5" w14:textId="77777777" w:rsidR="00FF3259" w:rsidRPr="00275D07" w:rsidRDefault="00FF3259" w:rsidP="00FF3259">
            <w:pPr>
              <w:pStyle w:val="TAL"/>
              <w:rPr>
                <w:lang w:val="fr-FR"/>
              </w:rPr>
            </w:pPr>
          </w:p>
          <w:p w14:paraId="4E11FC51" w14:textId="77777777" w:rsidR="00FF3259" w:rsidRPr="00A46FD9" w:rsidRDefault="00FF3259" w:rsidP="00FF3259">
            <w:pPr>
              <w:pStyle w:val="TAL"/>
              <w:rPr>
                <w:lang w:val="en-US"/>
              </w:rPr>
            </w:pPr>
            <w:r w:rsidRPr="00A46FD9">
              <w:rPr>
                <w:lang w:val="en-US"/>
              </w:rPr>
              <w:t>C/NC, C/NCNI, C/NCNG: NTC21a, TC21a</w:t>
            </w:r>
          </w:p>
          <w:p w14:paraId="230980E0" w14:textId="77777777" w:rsidR="00FF3259" w:rsidRPr="00A46FD9" w:rsidRDefault="00FF3259" w:rsidP="00FF3259">
            <w:pPr>
              <w:pStyle w:val="TAL"/>
            </w:pPr>
          </w:p>
        </w:tc>
        <w:tc>
          <w:tcPr>
            <w:tcW w:w="698" w:type="pct"/>
          </w:tcPr>
          <w:p w14:paraId="3EA1D5DC" w14:textId="77777777" w:rsidR="00FF3259" w:rsidRPr="00A46FD9" w:rsidRDefault="00FF3259" w:rsidP="00FF3259">
            <w:pPr>
              <w:pStyle w:val="TAL"/>
            </w:pPr>
            <w:r w:rsidRPr="00A46FD9">
              <w:t>C, NI, NG: TC21b</w:t>
            </w:r>
          </w:p>
          <w:p w14:paraId="61963382" w14:textId="77777777" w:rsidR="00FF3259" w:rsidRPr="00A46FD9" w:rsidRDefault="00FF3259" w:rsidP="00FF3259">
            <w:pPr>
              <w:pStyle w:val="TAL"/>
              <w:rPr>
                <w:lang w:val="en-US"/>
              </w:rPr>
            </w:pPr>
          </w:p>
          <w:p w14:paraId="5A42F338" w14:textId="77777777" w:rsidR="00FF3259" w:rsidRPr="00A46FD9" w:rsidRDefault="00FF3259" w:rsidP="00FF3259">
            <w:pPr>
              <w:pStyle w:val="TAL"/>
              <w:rPr>
                <w:lang w:val="en-US"/>
              </w:rPr>
            </w:pPr>
            <w:r w:rsidRPr="00A46FD9">
              <w:rPr>
                <w:lang w:val="en-US"/>
              </w:rPr>
              <w:t>CNC, NCNI, NCNG: NTC21b</w:t>
            </w:r>
          </w:p>
          <w:p w14:paraId="557981E3" w14:textId="77777777" w:rsidR="00FF3259" w:rsidRPr="00A46FD9" w:rsidRDefault="00FF3259" w:rsidP="00FF3259">
            <w:pPr>
              <w:pStyle w:val="TAL"/>
              <w:rPr>
                <w:lang w:val="en-US"/>
              </w:rPr>
            </w:pPr>
          </w:p>
          <w:p w14:paraId="3178B370" w14:textId="77777777" w:rsidR="00FF3259" w:rsidRPr="00A46FD9" w:rsidRDefault="00FF3259" w:rsidP="00FF3259">
            <w:pPr>
              <w:pStyle w:val="TAL"/>
              <w:rPr>
                <w:lang w:val="en-US"/>
              </w:rPr>
            </w:pPr>
            <w:r w:rsidRPr="00A46FD9">
              <w:rPr>
                <w:lang w:val="en-US"/>
              </w:rPr>
              <w:t>C/NC, C/NCNI, C/NCNG: NTC21b, TC21b</w:t>
            </w:r>
          </w:p>
          <w:p w14:paraId="7E889E95" w14:textId="77777777" w:rsidR="00FF3259" w:rsidRPr="00A46FD9" w:rsidRDefault="00FF3259" w:rsidP="00FF3259">
            <w:pPr>
              <w:pStyle w:val="TAL"/>
              <w:rPr>
                <w:lang w:val="en-US"/>
              </w:rPr>
            </w:pPr>
          </w:p>
        </w:tc>
      </w:tr>
      <w:tr w:rsidR="00FF3259" w:rsidRPr="00A46FD9" w14:paraId="0E263474" w14:textId="77777777" w:rsidTr="00DF46E6">
        <w:trPr>
          <w:gridAfter w:val="1"/>
          <w:wAfter w:w="8" w:type="pct"/>
          <w:jc w:val="center"/>
        </w:trPr>
        <w:tc>
          <w:tcPr>
            <w:tcW w:w="807" w:type="pct"/>
          </w:tcPr>
          <w:p w14:paraId="4EDAEED5" w14:textId="77777777" w:rsidR="00FF3259" w:rsidRPr="00A46FD9" w:rsidRDefault="00FF3259" w:rsidP="00FF3259">
            <w:pPr>
              <w:pStyle w:val="TAL"/>
              <w:rPr>
                <w:rFonts w:cs="Arial"/>
              </w:rPr>
            </w:pPr>
            <w:r w:rsidRPr="00A46FD9">
              <w:rPr>
                <w:rFonts w:cs="Arial"/>
              </w:rPr>
              <w:t>Additional requirement for BC2 (Category B)</w:t>
            </w:r>
          </w:p>
        </w:tc>
        <w:tc>
          <w:tcPr>
            <w:tcW w:w="680" w:type="pct"/>
          </w:tcPr>
          <w:p w14:paraId="400945A2" w14:textId="77777777" w:rsidR="00FF3259" w:rsidRPr="00A46FD9" w:rsidRDefault="00FF3259" w:rsidP="00FF3259">
            <w:pPr>
              <w:pStyle w:val="TAL"/>
            </w:pPr>
            <w:r w:rsidRPr="00A46FD9">
              <w:t>N/A</w:t>
            </w:r>
          </w:p>
        </w:tc>
        <w:tc>
          <w:tcPr>
            <w:tcW w:w="710" w:type="pct"/>
          </w:tcPr>
          <w:p w14:paraId="3EC1330A" w14:textId="77777777" w:rsidR="00FF3259" w:rsidRPr="00A46FD9" w:rsidRDefault="00FF3259" w:rsidP="00FF3259">
            <w:pPr>
              <w:pStyle w:val="TAL"/>
            </w:pPr>
            <w:r w:rsidRPr="00A46FD9">
              <w:t>N/A</w:t>
            </w:r>
          </w:p>
        </w:tc>
        <w:tc>
          <w:tcPr>
            <w:tcW w:w="702" w:type="pct"/>
          </w:tcPr>
          <w:p w14:paraId="14CFE2A6" w14:textId="77777777" w:rsidR="00FF3259" w:rsidRPr="00A46FD9" w:rsidRDefault="00FF3259" w:rsidP="00FF3259">
            <w:pPr>
              <w:pStyle w:val="TAL"/>
              <w:rPr>
                <w:lang w:val="sv-SE"/>
              </w:rPr>
            </w:pPr>
            <w:r w:rsidRPr="00A46FD9">
              <w:t>N/A</w:t>
            </w:r>
          </w:p>
        </w:tc>
        <w:tc>
          <w:tcPr>
            <w:tcW w:w="698" w:type="pct"/>
          </w:tcPr>
          <w:p w14:paraId="0636AFE2" w14:textId="77777777" w:rsidR="00FF3259" w:rsidRPr="00A46FD9" w:rsidRDefault="00FF3259" w:rsidP="00FF3259">
            <w:pPr>
              <w:pStyle w:val="TAL"/>
              <w:rPr>
                <w:lang w:val="sv-SE"/>
              </w:rPr>
            </w:pPr>
            <w:r w:rsidRPr="00A46FD9">
              <w:t>N/A</w:t>
            </w:r>
          </w:p>
        </w:tc>
        <w:tc>
          <w:tcPr>
            <w:tcW w:w="698" w:type="pct"/>
          </w:tcPr>
          <w:p w14:paraId="7B061FB4" w14:textId="77777777" w:rsidR="00FF3259" w:rsidRPr="00275D07" w:rsidRDefault="00FF3259" w:rsidP="00FF3259">
            <w:pPr>
              <w:pStyle w:val="TAL"/>
              <w:rPr>
                <w:lang w:val="fr-FR"/>
              </w:rPr>
            </w:pPr>
            <w:r w:rsidRPr="00275D07">
              <w:rPr>
                <w:lang w:val="fr-FR"/>
              </w:rPr>
              <w:t>C, NI, NG: TC21a</w:t>
            </w:r>
          </w:p>
          <w:p w14:paraId="34FB3BD8" w14:textId="77777777" w:rsidR="00FF3259" w:rsidRPr="00275D07" w:rsidRDefault="00FF3259" w:rsidP="00FF3259">
            <w:pPr>
              <w:pStyle w:val="TAL"/>
              <w:rPr>
                <w:lang w:val="fr-FR"/>
              </w:rPr>
            </w:pPr>
          </w:p>
          <w:p w14:paraId="2533A643" w14:textId="77777777" w:rsidR="00FF3259" w:rsidRPr="00275D07" w:rsidRDefault="00FF3259" w:rsidP="00FF3259">
            <w:pPr>
              <w:pStyle w:val="TAL"/>
              <w:rPr>
                <w:lang w:val="fr-FR"/>
              </w:rPr>
            </w:pPr>
            <w:r w:rsidRPr="00275D07">
              <w:rPr>
                <w:lang w:val="fr-FR"/>
              </w:rPr>
              <w:t>CNC, NCNI, NCNG: NTC21a</w:t>
            </w:r>
          </w:p>
          <w:p w14:paraId="497E152E" w14:textId="77777777" w:rsidR="00FF3259" w:rsidRPr="00275D07" w:rsidRDefault="00FF3259" w:rsidP="00FF3259">
            <w:pPr>
              <w:pStyle w:val="TAL"/>
              <w:rPr>
                <w:lang w:val="fr-FR"/>
              </w:rPr>
            </w:pPr>
          </w:p>
          <w:p w14:paraId="04FF7270" w14:textId="77777777" w:rsidR="00FF3259" w:rsidRPr="00A46FD9" w:rsidRDefault="00FF3259" w:rsidP="00FF3259">
            <w:pPr>
              <w:pStyle w:val="TAL"/>
              <w:rPr>
                <w:lang w:val="en-US"/>
              </w:rPr>
            </w:pPr>
            <w:r w:rsidRPr="00A46FD9">
              <w:rPr>
                <w:lang w:val="en-US"/>
              </w:rPr>
              <w:t>C/NC, C/NCNI, C/NCNG: NTC21a, TC21a</w:t>
            </w:r>
          </w:p>
          <w:p w14:paraId="56D5D54E" w14:textId="77777777" w:rsidR="00FF3259" w:rsidRPr="00A46FD9" w:rsidRDefault="00FF3259" w:rsidP="00FF3259">
            <w:pPr>
              <w:pStyle w:val="TAL"/>
              <w:rPr>
                <w:lang w:val="en-US"/>
              </w:rPr>
            </w:pPr>
          </w:p>
        </w:tc>
        <w:tc>
          <w:tcPr>
            <w:tcW w:w="698" w:type="pct"/>
          </w:tcPr>
          <w:p w14:paraId="6464E807" w14:textId="77777777" w:rsidR="00FF3259" w:rsidRPr="00A46FD9" w:rsidRDefault="00FF3259" w:rsidP="00FF3259">
            <w:pPr>
              <w:pStyle w:val="TAL"/>
            </w:pPr>
            <w:r w:rsidRPr="00A46FD9">
              <w:t>N/A</w:t>
            </w:r>
          </w:p>
        </w:tc>
      </w:tr>
      <w:tr w:rsidR="00FF3259" w:rsidRPr="00A46FD9" w14:paraId="4FA4BFCE" w14:textId="77777777" w:rsidTr="00DF46E6">
        <w:trPr>
          <w:gridAfter w:val="1"/>
          <w:wAfter w:w="8" w:type="pct"/>
          <w:jc w:val="center"/>
        </w:trPr>
        <w:tc>
          <w:tcPr>
            <w:tcW w:w="807" w:type="pct"/>
          </w:tcPr>
          <w:p w14:paraId="6AB70CCC" w14:textId="77777777" w:rsidR="00FF3259" w:rsidRPr="00A46FD9" w:rsidRDefault="00FF3259" w:rsidP="00FF3259">
            <w:pPr>
              <w:pStyle w:val="TAL"/>
              <w:rPr>
                <w:rFonts w:cs="Arial"/>
              </w:rPr>
            </w:pPr>
            <w:r w:rsidRPr="00A46FD9">
              <w:rPr>
                <w:rFonts w:cs="Arial"/>
              </w:rPr>
              <w:lastRenderedPageBreak/>
              <w:t>Protection of the BS receiver of own or different BS</w:t>
            </w:r>
          </w:p>
        </w:tc>
        <w:tc>
          <w:tcPr>
            <w:tcW w:w="680" w:type="pct"/>
          </w:tcPr>
          <w:p w14:paraId="0B72D2F7" w14:textId="77777777" w:rsidR="00FF3259" w:rsidRPr="00275D07" w:rsidRDefault="00FF3259" w:rsidP="00FF3259">
            <w:pPr>
              <w:pStyle w:val="TAL"/>
              <w:rPr>
                <w:lang w:val="fr-FR"/>
              </w:rPr>
            </w:pPr>
            <w:r w:rsidRPr="00275D07">
              <w:rPr>
                <w:lang w:val="fr-FR"/>
              </w:rPr>
              <w:t>C, NI, NG: TC21</w:t>
            </w:r>
          </w:p>
          <w:p w14:paraId="4F1413F0" w14:textId="77777777" w:rsidR="00FF3259" w:rsidRPr="00275D07" w:rsidRDefault="00FF3259" w:rsidP="00FF3259">
            <w:pPr>
              <w:pStyle w:val="TAL"/>
              <w:rPr>
                <w:lang w:val="fr-FR"/>
              </w:rPr>
            </w:pPr>
          </w:p>
          <w:p w14:paraId="504DBF98" w14:textId="77777777" w:rsidR="00FF3259" w:rsidRPr="00275D07" w:rsidRDefault="00FF3259" w:rsidP="00FF3259">
            <w:pPr>
              <w:pStyle w:val="TAL"/>
              <w:rPr>
                <w:lang w:val="fr-FR"/>
              </w:rPr>
            </w:pPr>
            <w:r w:rsidRPr="00275D07">
              <w:rPr>
                <w:lang w:val="fr-FR"/>
              </w:rPr>
              <w:t>CNC, NCNI, NCNG: NTC21</w:t>
            </w:r>
          </w:p>
          <w:p w14:paraId="51BC0927" w14:textId="77777777" w:rsidR="00FF3259" w:rsidRPr="00275D07" w:rsidRDefault="00FF3259" w:rsidP="00FF3259">
            <w:pPr>
              <w:pStyle w:val="TAL"/>
              <w:rPr>
                <w:lang w:val="fr-FR"/>
              </w:rPr>
            </w:pPr>
          </w:p>
          <w:p w14:paraId="35B7FC54" w14:textId="77777777" w:rsidR="00FF3259" w:rsidRPr="00275D07" w:rsidRDefault="00FF3259" w:rsidP="00FF3259">
            <w:pPr>
              <w:pStyle w:val="TAL"/>
              <w:rPr>
                <w:lang w:val="fr-FR"/>
              </w:rPr>
            </w:pPr>
            <w:r w:rsidRPr="00275D07">
              <w:rPr>
                <w:lang w:val="fr-FR"/>
              </w:rPr>
              <w:t>C/NC, C/NCNI, C/NCNG: NTC21, TC21</w:t>
            </w:r>
          </w:p>
          <w:p w14:paraId="6E57F037" w14:textId="77777777" w:rsidR="00FF3259" w:rsidRPr="00275D07" w:rsidRDefault="00FF3259" w:rsidP="00FF3259">
            <w:pPr>
              <w:pStyle w:val="TAL"/>
              <w:rPr>
                <w:lang w:val="fr-FR"/>
              </w:rPr>
            </w:pPr>
          </w:p>
        </w:tc>
        <w:tc>
          <w:tcPr>
            <w:tcW w:w="710" w:type="pct"/>
          </w:tcPr>
          <w:p w14:paraId="3EA755AE" w14:textId="77777777" w:rsidR="00FF3259" w:rsidRPr="00275D07" w:rsidRDefault="00FF3259" w:rsidP="00FF3259">
            <w:pPr>
              <w:pStyle w:val="TAL"/>
              <w:rPr>
                <w:lang w:val="fr-FR"/>
              </w:rPr>
            </w:pPr>
            <w:r w:rsidRPr="00275D07">
              <w:rPr>
                <w:lang w:val="fr-FR"/>
              </w:rPr>
              <w:t>C, NI, NG: TC21</w:t>
            </w:r>
          </w:p>
          <w:p w14:paraId="348EDD09" w14:textId="77777777" w:rsidR="00FF3259" w:rsidRPr="00275D07" w:rsidRDefault="00FF3259" w:rsidP="00FF3259">
            <w:pPr>
              <w:pStyle w:val="TAL"/>
              <w:rPr>
                <w:lang w:val="fr-FR"/>
              </w:rPr>
            </w:pPr>
          </w:p>
          <w:p w14:paraId="67C28087" w14:textId="77777777" w:rsidR="00FF3259" w:rsidRPr="00275D07" w:rsidRDefault="00FF3259" w:rsidP="00FF3259">
            <w:pPr>
              <w:pStyle w:val="TAL"/>
              <w:rPr>
                <w:lang w:val="fr-FR"/>
              </w:rPr>
            </w:pPr>
            <w:r w:rsidRPr="00275D07">
              <w:rPr>
                <w:lang w:val="fr-FR"/>
              </w:rPr>
              <w:t>CNC, NCNI, NCNG: NTC21</w:t>
            </w:r>
          </w:p>
          <w:p w14:paraId="2BC9A837" w14:textId="77777777" w:rsidR="00FF3259" w:rsidRPr="00275D07" w:rsidRDefault="00FF3259" w:rsidP="00FF3259">
            <w:pPr>
              <w:pStyle w:val="TAL"/>
              <w:rPr>
                <w:lang w:val="fr-FR"/>
              </w:rPr>
            </w:pPr>
          </w:p>
          <w:p w14:paraId="72471268" w14:textId="77777777" w:rsidR="00FF3259" w:rsidRPr="00275D07" w:rsidRDefault="00FF3259" w:rsidP="00FF3259">
            <w:pPr>
              <w:pStyle w:val="TAL"/>
              <w:rPr>
                <w:lang w:val="fr-FR"/>
              </w:rPr>
            </w:pPr>
            <w:r w:rsidRPr="00275D07">
              <w:rPr>
                <w:lang w:val="fr-FR"/>
              </w:rPr>
              <w:t>C/NC, C/NCNI, C/NCNG: NTC21, TC21</w:t>
            </w:r>
          </w:p>
          <w:p w14:paraId="2B9A041D" w14:textId="77777777" w:rsidR="00FF3259" w:rsidRPr="00275D07" w:rsidRDefault="00FF3259" w:rsidP="00FF3259">
            <w:pPr>
              <w:pStyle w:val="TAL"/>
              <w:rPr>
                <w:lang w:val="fr-FR"/>
              </w:rPr>
            </w:pPr>
          </w:p>
        </w:tc>
        <w:tc>
          <w:tcPr>
            <w:tcW w:w="702" w:type="pct"/>
          </w:tcPr>
          <w:p w14:paraId="4E9C8867" w14:textId="77777777" w:rsidR="00FF3259" w:rsidRPr="00A46FD9" w:rsidRDefault="00FF3259" w:rsidP="00FF3259">
            <w:pPr>
              <w:pStyle w:val="TAL"/>
              <w:rPr>
                <w:lang w:val="sv-SE"/>
              </w:rPr>
            </w:pPr>
            <w:r w:rsidRPr="00A46FD9">
              <w:rPr>
                <w:lang w:val="sv-SE"/>
              </w:rPr>
              <w:t>C: TC22</w:t>
            </w:r>
          </w:p>
          <w:p w14:paraId="6629B646" w14:textId="77777777" w:rsidR="00FF3259" w:rsidRPr="00A46FD9" w:rsidRDefault="00FF3259" w:rsidP="00FF3259">
            <w:pPr>
              <w:pStyle w:val="TAL"/>
              <w:rPr>
                <w:lang w:val="sv-SE"/>
              </w:rPr>
            </w:pPr>
            <w:r w:rsidRPr="00A46FD9">
              <w:rPr>
                <w:lang w:val="sv-SE"/>
              </w:rPr>
              <w:t>NI: TC22</w:t>
            </w:r>
          </w:p>
          <w:p w14:paraId="694299FB" w14:textId="77777777" w:rsidR="00FF3259" w:rsidRPr="00A46FD9" w:rsidRDefault="00FF3259" w:rsidP="00FF3259">
            <w:pPr>
              <w:pStyle w:val="TAL"/>
              <w:rPr>
                <w:lang w:val="sv-SE"/>
              </w:rPr>
            </w:pPr>
            <w:r w:rsidRPr="00A46FD9">
              <w:rPr>
                <w:lang w:val="sv-SE"/>
              </w:rPr>
              <w:t>NG: TC22</w:t>
            </w:r>
          </w:p>
        </w:tc>
        <w:tc>
          <w:tcPr>
            <w:tcW w:w="698" w:type="pct"/>
          </w:tcPr>
          <w:p w14:paraId="3B1A2A5F" w14:textId="77777777" w:rsidR="00FF3259" w:rsidRPr="00A46FD9" w:rsidRDefault="00FF3259" w:rsidP="00FF3259">
            <w:pPr>
              <w:pStyle w:val="TAL"/>
              <w:rPr>
                <w:lang w:val="sv-SE"/>
              </w:rPr>
            </w:pPr>
            <w:r w:rsidRPr="00A46FD9">
              <w:rPr>
                <w:lang w:val="sv-SE"/>
              </w:rPr>
              <w:t>C: TC22</w:t>
            </w:r>
          </w:p>
          <w:p w14:paraId="75D83F79" w14:textId="77777777" w:rsidR="00FF3259" w:rsidRPr="00A46FD9" w:rsidRDefault="00FF3259" w:rsidP="00FF3259">
            <w:pPr>
              <w:pStyle w:val="TAL"/>
              <w:rPr>
                <w:lang w:val="sv-SE"/>
              </w:rPr>
            </w:pPr>
            <w:r w:rsidRPr="00A46FD9">
              <w:rPr>
                <w:lang w:val="sv-SE"/>
              </w:rPr>
              <w:t>NI: TC22</w:t>
            </w:r>
          </w:p>
          <w:p w14:paraId="0407F14F" w14:textId="77777777" w:rsidR="00FF3259" w:rsidRPr="00A46FD9" w:rsidRDefault="00FF3259" w:rsidP="00FF3259">
            <w:pPr>
              <w:pStyle w:val="TAL"/>
              <w:rPr>
                <w:lang w:val="sv-SE"/>
              </w:rPr>
            </w:pPr>
            <w:r w:rsidRPr="00A46FD9">
              <w:rPr>
                <w:lang w:val="sv-SE"/>
              </w:rPr>
              <w:t>NG: TC22</w:t>
            </w:r>
          </w:p>
        </w:tc>
        <w:tc>
          <w:tcPr>
            <w:tcW w:w="698" w:type="pct"/>
          </w:tcPr>
          <w:p w14:paraId="3FC109FD" w14:textId="77777777" w:rsidR="00FF3259" w:rsidRPr="00275D07" w:rsidRDefault="00FF3259" w:rsidP="00FF3259">
            <w:pPr>
              <w:pStyle w:val="TAL"/>
              <w:rPr>
                <w:lang w:val="fr-FR"/>
              </w:rPr>
            </w:pPr>
            <w:r w:rsidRPr="00275D07">
              <w:rPr>
                <w:lang w:val="fr-FR"/>
              </w:rPr>
              <w:t>C, NI, NG: TC21a</w:t>
            </w:r>
          </w:p>
          <w:p w14:paraId="6BA901C7" w14:textId="77777777" w:rsidR="00FF3259" w:rsidRPr="00275D07" w:rsidRDefault="00FF3259" w:rsidP="00FF3259">
            <w:pPr>
              <w:pStyle w:val="TAL"/>
              <w:rPr>
                <w:lang w:val="fr-FR"/>
              </w:rPr>
            </w:pPr>
          </w:p>
          <w:p w14:paraId="4DB62B73" w14:textId="77777777" w:rsidR="00FF3259" w:rsidRPr="00275D07" w:rsidRDefault="00FF3259" w:rsidP="00FF3259">
            <w:pPr>
              <w:pStyle w:val="TAL"/>
              <w:rPr>
                <w:lang w:val="fr-FR"/>
              </w:rPr>
            </w:pPr>
            <w:r w:rsidRPr="00275D07">
              <w:rPr>
                <w:lang w:val="fr-FR"/>
              </w:rPr>
              <w:t>CNC, NCNI, NCNG: NTC21a</w:t>
            </w:r>
          </w:p>
          <w:p w14:paraId="60ADB3DE" w14:textId="77777777" w:rsidR="00FF3259" w:rsidRPr="00275D07" w:rsidRDefault="00FF3259" w:rsidP="00FF3259">
            <w:pPr>
              <w:pStyle w:val="TAL"/>
              <w:rPr>
                <w:lang w:val="fr-FR"/>
              </w:rPr>
            </w:pPr>
          </w:p>
          <w:p w14:paraId="02DA245E" w14:textId="77777777" w:rsidR="00FF3259" w:rsidRPr="00A46FD9" w:rsidRDefault="00FF3259" w:rsidP="00FF3259">
            <w:pPr>
              <w:pStyle w:val="TAL"/>
              <w:rPr>
                <w:lang w:val="en-US"/>
              </w:rPr>
            </w:pPr>
            <w:r w:rsidRPr="00A46FD9">
              <w:rPr>
                <w:lang w:val="en-US"/>
              </w:rPr>
              <w:t>C/NC, C/NCNI, C/NCNG: NTC21a, TC21a</w:t>
            </w:r>
          </w:p>
          <w:p w14:paraId="05B1E007" w14:textId="77777777" w:rsidR="00FF3259" w:rsidRPr="00A46FD9" w:rsidRDefault="00FF3259" w:rsidP="00FF3259">
            <w:pPr>
              <w:pStyle w:val="TAL"/>
            </w:pPr>
          </w:p>
        </w:tc>
        <w:tc>
          <w:tcPr>
            <w:tcW w:w="698" w:type="pct"/>
          </w:tcPr>
          <w:p w14:paraId="13EC10AA" w14:textId="77777777" w:rsidR="00FF3259" w:rsidRPr="00A46FD9" w:rsidRDefault="00FF3259" w:rsidP="00FF3259">
            <w:pPr>
              <w:pStyle w:val="TAL"/>
            </w:pPr>
            <w:r w:rsidRPr="00A46FD9">
              <w:t>C, NI, NG: TC21b</w:t>
            </w:r>
          </w:p>
          <w:p w14:paraId="624802FE" w14:textId="77777777" w:rsidR="00FF3259" w:rsidRPr="00A46FD9" w:rsidRDefault="00FF3259" w:rsidP="00FF3259">
            <w:pPr>
              <w:pStyle w:val="TAL"/>
              <w:rPr>
                <w:lang w:val="en-US"/>
              </w:rPr>
            </w:pPr>
          </w:p>
          <w:p w14:paraId="7FA7B288" w14:textId="77777777" w:rsidR="00FF3259" w:rsidRPr="00A46FD9" w:rsidRDefault="00FF3259" w:rsidP="00FF3259">
            <w:pPr>
              <w:pStyle w:val="TAL"/>
              <w:rPr>
                <w:lang w:val="en-US"/>
              </w:rPr>
            </w:pPr>
            <w:r w:rsidRPr="00A46FD9">
              <w:rPr>
                <w:lang w:val="en-US"/>
              </w:rPr>
              <w:t>CNC, NCNI, NCNG: NTC21b</w:t>
            </w:r>
          </w:p>
          <w:p w14:paraId="5F791546" w14:textId="77777777" w:rsidR="00FF3259" w:rsidRPr="00A46FD9" w:rsidRDefault="00FF3259" w:rsidP="00FF3259">
            <w:pPr>
              <w:pStyle w:val="TAL"/>
              <w:rPr>
                <w:lang w:val="en-US"/>
              </w:rPr>
            </w:pPr>
          </w:p>
          <w:p w14:paraId="433200A9" w14:textId="77777777" w:rsidR="00FF3259" w:rsidRPr="00A46FD9" w:rsidRDefault="00FF3259" w:rsidP="00FF3259">
            <w:pPr>
              <w:pStyle w:val="TAL"/>
              <w:rPr>
                <w:lang w:val="en-US"/>
              </w:rPr>
            </w:pPr>
            <w:r w:rsidRPr="00A46FD9">
              <w:rPr>
                <w:lang w:val="en-US"/>
              </w:rPr>
              <w:t>C/NC, C/NCNI, C/NCNG: NTC21b, TC21b</w:t>
            </w:r>
          </w:p>
          <w:p w14:paraId="70503240" w14:textId="77777777" w:rsidR="00FF3259" w:rsidRPr="00A46FD9" w:rsidRDefault="00FF3259" w:rsidP="00FF3259">
            <w:pPr>
              <w:pStyle w:val="TAL"/>
              <w:rPr>
                <w:lang w:val="en-US"/>
              </w:rPr>
            </w:pPr>
          </w:p>
        </w:tc>
      </w:tr>
      <w:tr w:rsidR="00FF3259" w:rsidRPr="00A46FD9" w14:paraId="2F0AB27D" w14:textId="77777777" w:rsidTr="00DF46E6">
        <w:trPr>
          <w:gridAfter w:val="1"/>
          <w:wAfter w:w="8" w:type="pct"/>
          <w:jc w:val="center"/>
        </w:trPr>
        <w:tc>
          <w:tcPr>
            <w:tcW w:w="807" w:type="pct"/>
          </w:tcPr>
          <w:p w14:paraId="7E5F13BB" w14:textId="77777777" w:rsidR="00FF3259" w:rsidRPr="00A46FD9" w:rsidRDefault="00FF3259" w:rsidP="00FF3259">
            <w:pPr>
              <w:pStyle w:val="TAL"/>
              <w:rPr>
                <w:rFonts w:cs="Arial"/>
              </w:rPr>
            </w:pPr>
            <w:r w:rsidRPr="00A46FD9">
              <w:rPr>
                <w:rFonts w:cs="Arial"/>
              </w:rPr>
              <w:t>Additional spurious emissions requirements</w:t>
            </w:r>
          </w:p>
        </w:tc>
        <w:tc>
          <w:tcPr>
            <w:tcW w:w="680" w:type="pct"/>
          </w:tcPr>
          <w:p w14:paraId="2084DB3B" w14:textId="77777777" w:rsidR="00FF3259" w:rsidRPr="00275D07" w:rsidRDefault="00FF3259" w:rsidP="00FF3259">
            <w:pPr>
              <w:pStyle w:val="TAL"/>
              <w:rPr>
                <w:lang w:val="fr-FR"/>
              </w:rPr>
            </w:pPr>
            <w:r w:rsidRPr="00275D07">
              <w:rPr>
                <w:lang w:val="fr-FR"/>
              </w:rPr>
              <w:t>C, NI, NG: TC21</w:t>
            </w:r>
          </w:p>
          <w:p w14:paraId="23DB284C" w14:textId="77777777" w:rsidR="00FF3259" w:rsidRPr="00275D07" w:rsidRDefault="00FF3259" w:rsidP="00FF3259">
            <w:pPr>
              <w:pStyle w:val="TAL"/>
              <w:rPr>
                <w:lang w:val="fr-FR"/>
              </w:rPr>
            </w:pPr>
          </w:p>
          <w:p w14:paraId="29A5B87D" w14:textId="77777777" w:rsidR="00FF3259" w:rsidRPr="00275D07" w:rsidRDefault="00FF3259" w:rsidP="00FF3259">
            <w:pPr>
              <w:pStyle w:val="TAL"/>
              <w:rPr>
                <w:lang w:val="fr-FR"/>
              </w:rPr>
            </w:pPr>
            <w:r w:rsidRPr="00275D07">
              <w:rPr>
                <w:lang w:val="fr-FR"/>
              </w:rPr>
              <w:t>CNC, NCNI, NCNG: NTC21</w:t>
            </w:r>
          </w:p>
          <w:p w14:paraId="55A354D2" w14:textId="77777777" w:rsidR="00FF3259" w:rsidRPr="00275D07" w:rsidRDefault="00FF3259" w:rsidP="00FF3259">
            <w:pPr>
              <w:pStyle w:val="TAL"/>
              <w:rPr>
                <w:lang w:val="fr-FR"/>
              </w:rPr>
            </w:pPr>
          </w:p>
          <w:p w14:paraId="75F9EC14" w14:textId="77777777" w:rsidR="00FF3259" w:rsidRPr="00275D07" w:rsidRDefault="00FF3259" w:rsidP="00FF3259">
            <w:pPr>
              <w:pStyle w:val="TAL"/>
              <w:rPr>
                <w:lang w:val="fr-FR"/>
              </w:rPr>
            </w:pPr>
            <w:r w:rsidRPr="00275D07">
              <w:rPr>
                <w:lang w:val="fr-FR"/>
              </w:rPr>
              <w:t>C/NC, C/NCNI, C/NCNG: NTC21, TC21</w:t>
            </w:r>
          </w:p>
          <w:p w14:paraId="0FE2BBC5" w14:textId="77777777" w:rsidR="00FF3259" w:rsidRPr="00275D07" w:rsidRDefault="00FF3259" w:rsidP="00FF3259">
            <w:pPr>
              <w:pStyle w:val="TAL"/>
              <w:rPr>
                <w:lang w:val="fr-FR"/>
              </w:rPr>
            </w:pPr>
          </w:p>
        </w:tc>
        <w:tc>
          <w:tcPr>
            <w:tcW w:w="710" w:type="pct"/>
          </w:tcPr>
          <w:p w14:paraId="084A3BD4" w14:textId="77777777" w:rsidR="00FF3259" w:rsidRPr="00275D07" w:rsidRDefault="00FF3259" w:rsidP="00FF3259">
            <w:pPr>
              <w:pStyle w:val="TAL"/>
              <w:rPr>
                <w:lang w:val="fr-FR"/>
              </w:rPr>
            </w:pPr>
            <w:r w:rsidRPr="00275D07">
              <w:rPr>
                <w:lang w:val="fr-FR"/>
              </w:rPr>
              <w:t>C, NI, NG: TC21</w:t>
            </w:r>
          </w:p>
          <w:p w14:paraId="22E5DD87" w14:textId="77777777" w:rsidR="00FF3259" w:rsidRPr="00275D07" w:rsidRDefault="00FF3259" w:rsidP="00FF3259">
            <w:pPr>
              <w:pStyle w:val="TAL"/>
              <w:rPr>
                <w:lang w:val="fr-FR"/>
              </w:rPr>
            </w:pPr>
          </w:p>
          <w:p w14:paraId="67704FA5" w14:textId="77777777" w:rsidR="00FF3259" w:rsidRPr="00275D07" w:rsidRDefault="00FF3259" w:rsidP="00FF3259">
            <w:pPr>
              <w:pStyle w:val="TAL"/>
              <w:rPr>
                <w:lang w:val="fr-FR"/>
              </w:rPr>
            </w:pPr>
            <w:r w:rsidRPr="00275D07">
              <w:rPr>
                <w:lang w:val="fr-FR"/>
              </w:rPr>
              <w:t>CNC, NCNI, NCNG: NTC21</w:t>
            </w:r>
          </w:p>
          <w:p w14:paraId="5AAC5158" w14:textId="77777777" w:rsidR="00FF3259" w:rsidRPr="00275D07" w:rsidRDefault="00FF3259" w:rsidP="00FF3259">
            <w:pPr>
              <w:pStyle w:val="TAL"/>
              <w:rPr>
                <w:lang w:val="fr-FR"/>
              </w:rPr>
            </w:pPr>
          </w:p>
          <w:p w14:paraId="1FB98618" w14:textId="77777777" w:rsidR="00FF3259" w:rsidRPr="00275D07" w:rsidRDefault="00FF3259" w:rsidP="00FF3259">
            <w:pPr>
              <w:pStyle w:val="TAL"/>
              <w:rPr>
                <w:lang w:val="fr-FR"/>
              </w:rPr>
            </w:pPr>
            <w:r w:rsidRPr="00275D07">
              <w:rPr>
                <w:lang w:val="fr-FR"/>
              </w:rPr>
              <w:t>C/NC, C/NCNI, C/NCNG: NTC21, TC21</w:t>
            </w:r>
          </w:p>
          <w:p w14:paraId="2B5A1A7D" w14:textId="77777777" w:rsidR="00FF3259" w:rsidRPr="00275D07" w:rsidRDefault="00FF3259" w:rsidP="00FF3259">
            <w:pPr>
              <w:pStyle w:val="TAL"/>
              <w:rPr>
                <w:lang w:val="fr-FR"/>
              </w:rPr>
            </w:pPr>
          </w:p>
        </w:tc>
        <w:tc>
          <w:tcPr>
            <w:tcW w:w="702" w:type="pct"/>
          </w:tcPr>
          <w:p w14:paraId="3AB70A19" w14:textId="77777777" w:rsidR="00FF3259" w:rsidRPr="00A46FD9" w:rsidRDefault="00FF3259" w:rsidP="00FF3259">
            <w:pPr>
              <w:pStyle w:val="TAL"/>
              <w:rPr>
                <w:lang w:val="sv-SE"/>
              </w:rPr>
            </w:pPr>
            <w:r w:rsidRPr="00A46FD9">
              <w:rPr>
                <w:lang w:val="sv-SE"/>
              </w:rPr>
              <w:t>C: TC22</w:t>
            </w:r>
          </w:p>
          <w:p w14:paraId="1B0B2F03" w14:textId="77777777" w:rsidR="00FF3259" w:rsidRPr="00A46FD9" w:rsidRDefault="00FF3259" w:rsidP="00FF3259">
            <w:pPr>
              <w:pStyle w:val="TAL"/>
              <w:rPr>
                <w:lang w:val="sv-SE"/>
              </w:rPr>
            </w:pPr>
            <w:r w:rsidRPr="00A46FD9">
              <w:rPr>
                <w:lang w:val="sv-SE"/>
              </w:rPr>
              <w:t>NI: TC22</w:t>
            </w:r>
          </w:p>
          <w:p w14:paraId="171735F9" w14:textId="77777777" w:rsidR="00FF3259" w:rsidRPr="00A46FD9" w:rsidRDefault="00FF3259" w:rsidP="00FF3259">
            <w:pPr>
              <w:pStyle w:val="TAL"/>
              <w:rPr>
                <w:lang w:val="sv-SE"/>
              </w:rPr>
            </w:pPr>
            <w:r w:rsidRPr="00A46FD9">
              <w:rPr>
                <w:lang w:val="sv-SE"/>
              </w:rPr>
              <w:t>NG: TC22</w:t>
            </w:r>
          </w:p>
        </w:tc>
        <w:tc>
          <w:tcPr>
            <w:tcW w:w="698" w:type="pct"/>
          </w:tcPr>
          <w:p w14:paraId="707E478D" w14:textId="77777777" w:rsidR="00FF3259" w:rsidRPr="00A46FD9" w:rsidRDefault="00FF3259" w:rsidP="00FF3259">
            <w:pPr>
              <w:pStyle w:val="TAL"/>
              <w:rPr>
                <w:lang w:val="sv-SE"/>
              </w:rPr>
            </w:pPr>
            <w:r w:rsidRPr="00A46FD9">
              <w:rPr>
                <w:lang w:val="sv-SE"/>
              </w:rPr>
              <w:t>C: TC22</w:t>
            </w:r>
          </w:p>
          <w:p w14:paraId="378BF1F8" w14:textId="77777777" w:rsidR="00FF3259" w:rsidRPr="00A46FD9" w:rsidRDefault="00FF3259" w:rsidP="00FF3259">
            <w:pPr>
              <w:pStyle w:val="TAL"/>
              <w:rPr>
                <w:lang w:val="sv-SE"/>
              </w:rPr>
            </w:pPr>
            <w:r w:rsidRPr="00A46FD9">
              <w:rPr>
                <w:lang w:val="sv-SE"/>
              </w:rPr>
              <w:t>NI: TC22</w:t>
            </w:r>
          </w:p>
          <w:p w14:paraId="0ECE99C7" w14:textId="77777777" w:rsidR="00FF3259" w:rsidRPr="00A46FD9" w:rsidRDefault="00FF3259" w:rsidP="00FF3259">
            <w:pPr>
              <w:pStyle w:val="TAL"/>
              <w:rPr>
                <w:lang w:val="sv-SE"/>
              </w:rPr>
            </w:pPr>
            <w:r w:rsidRPr="00A46FD9">
              <w:rPr>
                <w:lang w:val="sv-SE"/>
              </w:rPr>
              <w:t>NG: TC22</w:t>
            </w:r>
          </w:p>
        </w:tc>
        <w:tc>
          <w:tcPr>
            <w:tcW w:w="698" w:type="pct"/>
          </w:tcPr>
          <w:p w14:paraId="26EE233D" w14:textId="77777777" w:rsidR="00FF3259" w:rsidRPr="00275D07" w:rsidRDefault="00FF3259" w:rsidP="00FF3259">
            <w:pPr>
              <w:pStyle w:val="TAL"/>
              <w:rPr>
                <w:lang w:val="fr-FR"/>
              </w:rPr>
            </w:pPr>
            <w:r w:rsidRPr="00275D07">
              <w:rPr>
                <w:lang w:val="fr-FR"/>
              </w:rPr>
              <w:t>C, NI, NG: TC21a</w:t>
            </w:r>
          </w:p>
          <w:p w14:paraId="18CA9AA1" w14:textId="77777777" w:rsidR="00FF3259" w:rsidRPr="00275D07" w:rsidRDefault="00FF3259" w:rsidP="00FF3259">
            <w:pPr>
              <w:pStyle w:val="TAL"/>
              <w:rPr>
                <w:lang w:val="fr-FR"/>
              </w:rPr>
            </w:pPr>
          </w:p>
          <w:p w14:paraId="2F9AC032" w14:textId="77777777" w:rsidR="00FF3259" w:rsidRPr="00275D07" w:rsidRDefault="00FF3259" w:rsidP="00FF3259">
            <w:pPr>
              <w:pStyle w:val="TAL"/>
              <w:rPr>
                <w:lang w:val="fr-FR"/>
              </w:rPr>
            </w:pPr>
            <w:r w:rsidRPr="00275D07">
              <w:rPr>
                <w:lang w:val="fr-FR"/>
              </w:rPr>
              <w:t>CNC, NCNI, NCNG: NTC21a</w:t>
            </w:r>
          </w:p>
          <w:p w14:paraId="5ECC105C" w14:textId="77777777" w:rsidR="00FF3259" w:rsidRPr="00275D07" w:rsidRDefault="00FF3259" w:rsidP="00FF3259">
            <w:pPr>
              <w:pStyle w:val="TAL"/>
              <w:rPr>
                <w:lang w:val="fr-FR"/>
              </w:rPr>
            </w:pPr>
          </w:p>
          <w:p w14:paraId="559C7D3A" w14:textId="77777777" w:rsidR="00FF3259" w:rsidRPr="00A46FD9" w:rsidRDefault="00FF3259" w:rsidP="00FF3259">
            <w:pPr>
              <w:pStyle w:val="TAL"/>
              <w:rPr>
                <w:lang w:val="en-US"/>
              </w:rPr>
            </w:pPr>
            <w:r w:rsidRPr="00A46FD9">
              <w:rPr>
                <w:lang w:val="en-US"/>
              </w:rPr>
              <w:t>C/NC, C/NCNI, C/NCNG: NTC21a, TC21a</w:t>
            </w:r>
          </w:p>
          <w:p w14:paraId="6F7CF1CF" w14:textId="77777777" w:rsidR="00FF3259" w:rsidRPr="00A46FD9" w:rsidRDefault="00FF3259" w:rsidP="00FF3259">
            <w:pPr>
              <w:pStyle w:val="TAL"/>
            </w:pPr>
          </w:p>
        </w:tc>
        <w:tc>
          <w:tcPr>
            <w:tcW w:w="698" w:type="pct"/>
          </w:tcPr>
          <w:p w14:paraId="275586F0" w14:textId="77777777" w:rsidR="00FF3259" w:rsidRPr="00A46FD9" w:rsidRDefault="00FF3259" w:rsidP="00FF3259">
            <w:pPr>
              <w:pStyle w:val="TAL"/>
            </w:pPr>
            <w:r w:rsidRPr="00A46FD9">
              <w:t>C, NI, NG: TC21b</w:t>
            </w:r>
          </w:p>
          <w:p w14:paraId="17267F08" w14:textId="77777777" w:rsidR="00FF3259" w:rsidRPr="00A46FD9" w:rsidRDefault="00FF3259" w:rsidP="00FF3259">
            <w:pPr>
              <w:pStyle w:val="TAL"/>
              <w:rPr>
                <w:lang w:val="en-US"/>
              </w:rPr>
            </w:pPr>
          </w:p>
          <w:p w14:paraId="3AE40137" w14:textId="77777777" w:rsidR="00FF3259" w:rsidRPr="00A46FD9" w:rsidRDefault="00FF3259" w:rsidP="00FF3259">
            <w:pPr>
              <w:pStyle w:val="TAL"/>
              <w:rPr>
                <w:lang w:val="en-US"/>
              </w:rPr>
            </w:pPr>
            <w:r w:rsidRPr="00A46FD9">
              <w:rPr>
                <w:lang w:val="en-US"/>
              </w:rPr>
              <w:t>CNC, NCNI, NCNG: NTC21b</w:t>
            </w:r>
          </w:p>
          <w:p w14:paraId="580F745E" w14:textId="77777777" w:rsidR="00FF3259" w:rsidRPr="00A46FD9" w:rsidRDefault="00FF3259" w:rsidP="00FF3259">
            <w:pPr>
              <w:pStyle w:val="TAL"/>
              <w:rPr>
                <w:lang w:val="en-US"/>
              </w:rPr>
            </w:pPr>
          </w:p>
          <w:p w14:paraId="63F02EBC" w14:textId="77777777" w:rsidR="00FF3259" w:rsidRPr="00A46FD9" w:rsidRDefault="00FF3259" w:rsidP="00FF3259">
            <w:pPr>
              <w:pStyle w:val="TAL"/>
              <w:rPr>
                <w:lang w:val="en-US"/>
              </w:rPr>
            </w:pPr>
            <w:r w:rsidRPr="00A46FD9">
              <w:rPr>
                <w:lang w:val="en-US"/>
              </w:rPr>
              <w:t>C/NC, C/NCNI, C/NCNG: NTC21b, TC21b</w:t>
            </w:r>
          </w:p>
          <w:p w14:paraId="103DD46A" w14:textId="77777777" w:rsidR="00FF3259" w:rsidRPr="00A46FD9" w:rsidRDefault="00FF3259" w:rsidP="00FF3259">
            <w:pPr>
              <w:pStyle w:val="TAL"/>
              <w:rPr>
                <w:lang w:val="en-US"/>
              </w:rPr>
            </w:pPr>
          </w:p>
        </w:tc>
      </w:tr>
      <w:tr w:rsidR="00FF3259" w:rsidRPr="00A46FD9" w14:paraId="30D6982C" w14:textId="77777777" w:rsidTr="00DF46E6">
        <w:trPr>
          <w:gridAfter w:val="1"/>
          <w:wAfter w:w="8" w:type="pct"/>
          <w:jc w:val="center"/>
        </w:trPr>
        <w:tc>
          <w:tcPr>
            <w:tcW w:w="807" w:type="pct"/>
            <w:vAlign w:val="center"/>
          </w:tcPr>
          <w:p w14:paraId="486E1FEE" w14:textId="77777777" w:rsidR="00FF3259" w:rsidRPr="00A46FD9" w:rsidRDefault="00FF3259" w:rsidP="00FF3259">
            <w:pPr>
              <w:pStyle w:val="TAL"/>
              <w:rPr>
                <w:rFonts w:cs="Arial"/>
              </w:rPr>
            </w:pPr>
            <w:r w:rsidRPr="00A46FD9">
              <w:rPr>
                <w:rFonts w:cs="Arial"/>
              </w:rPr>
              <w:t>Co-location with other Base Stations</w:t>
            </w:r>
          </w:p>
        </w:tc>
        <w:tc>
          <w:tcPr>
            <w:tcW w:w="680" w:type="pct"/>
          </w:tcPr>
          <w:p w14:paraId="43CBC1FB" w14:textId="77777777" w:rsidR="00FF3259" w:rsidRPr="00275D07" w:rsidRDefault="00FF3259" w:rsidP="00FF3259">
            <w:pPr>
              <w:pStyle w:val="TAL"/>
              <w:rPr>
                <w:lang w:val="fr-FR"/>
              </w:rPr>
            </w:pPr>
            <w:r w:rsidRPr="00275D07">
              <w:rPr>
                <w:lang w:val="fr-FR"/>
              </w:rPr>
              <w:t>C, NI, NG: TC21</w:t>
            </w:r>
          </w:p>
          <w:p w14:paraId="7ADD8FD3" w14:textId="77777777" w:rsidR="00FF3259" w:rsidRPr="00275D07" w:rsidRDefault="00FF3259" w:rsidP="00FF3259">
            <w:pPr>
              <w:pStyle w:val="TAL"/>
              <w:rPr>
                <w:lang w:val="fr-FR"/>
              </w:rPr>
            </w:pPr>
          </w:p>
          <w:p w14:paraId="20E38319" w14:textId="77777777" w:rsidR="00FF3259" w:rsidRPr="00275D07" w:rsidRDefault="00FF3259" w:rsidP="00FF3259">
            <w:pPr>
              <w:pStyle w:val="TAL"/>
              <w:rPr>
                <w:lang w:val="fr-FR"/>
              </w:rPr>
            </w:pPr>
            <w:r w:rsidRPr="00275D07">
              <w:rPr>
                <w:lang w:val="fr-FR"/>
              </w:rPr>
              <w:t>CNC, NCNI, NCNG: NTC21</w:t>
            </w:r>
          </w:p>
          <w:p w14:paraId="532909DB" w14:textId="77777777" w:rsidR="00FF3259" w:rsidRPr="00275D07" w:rsidRDefault="00FF3259" w:rsidP="00FF3259">
            <w:pPr>
              <w:pStyle w:val="TAL"/>
              <w:rPr>
                <w:lang w:val="fr-FR"/>
              </w:rPr>
            </w:pPr>
          </w:p>
          <w:p w14:paraId="686C041A" w14:textId="77777777" w:rsidR="00FF3259" w:rsidRPr="00275D07" w:rsidRDefault="00FF3259" w:rsidP="00FF3259">
            <w:pPr>
              <w:pStyle w:val="TAL"/>
              <w:rPr>
                <w:lang w:val="fr-FR"/>
              </w:rPr>
            </w:pPr>
            <w:r w:rsidRPr="00275D07">
              <w:rPr>
                <w:lang w:val="fr-FR"/>
              </w:rPr>
              <w:t>C/NC, C/NCNI, C/NCNG: NTC21, TC21</w:t>
            </w:r>
          </w:p>
          <w:p w14:paraId="12E648B8" w14:textId="77777777" w:rsidR="00FF3259" w:rsidRPr="00275D07" w:rsidRDefault="00FF3259" w:rsidP="00FF3259">
            <w:pPr>
              <w:pStyle w:val="TAL"/>
              <w:rPr>
                <w:lang w:val="fr-FR"/>
              </w:rPr>
            </w:pPr>
          </w:p>
        </w:tc>
        <w:tc>
          <w:tcPr>
            <w:tcW w:w="710" w:type="pct"/>
          </w:tcPr>
          <w:p w14:paraId="27806435" w14:textId="77777777" w:rsidR="00FF3259" w:rsidRPr="00275D07" w:rsidRDefault="00FF3259" w:rsidP="00FF3259">
            <w:pPr>
              <w:pStyle w:val="TAL"/>
              <w:rPr>
                <w:lang w:val="fr-FR"/>
              </w:rPr>
            </w:pPr>
            <w:r w:rsidRPr="00275D07">
              <w:rPr>
                <w:lang w:val="fr-FR"/>
              </w:rPr>
              <w:t>C, NI, NG: TC21</w:t>
            </w:r>
          </w:p>
          <w:p w14:paraId="039102ED" w14:textId="77777777" w:rsidR="00FF3259" w:rsidRPr="00275D07" w:rsidRDefault="00FF3259" w:rsidP="00FF3259">
            <w:pPr>
              <w:pStyle w:val="TAL"/>
              <w:rPr>
                <w:lang w:val="fr-FR"/>
              </w:rPr>
            </w:pPr>
          </w:p>
          <w:p w14:paraId="6D29DE04" w14:textId="77777777" w:rsidR="00FF3259" w:rsidRPr="00275D07" w:rsidRDefault="00FF3259" w:rsidP="00FF3259">
            <w:pPr>
              <w:pStyle w:val="TAL"/>
              <w:rPr>
                <w:lang w:val="fr-FR"/>
              </w:rPr>
            </w:pPr>
            <w:r w:rsidRPr="00275D07">
              <w:rPr>
                <w:lang w:val="fr-FR"/>
              </w:rPr>
              <w:t>CNC, NCNI, NCNG: NTC21</w:t>
            </w:r>
          </w:p>
          <w:p w14:paraId="7A3727D3" w14:textId="77777777" w:rsidR="00FF3259" w:rsidRPr="00275D07" w:rsidRDefault="00FF3259" w:rsidP="00FF3259">
            <w:pPr>
              <w:pStyle w:val="TAL"/>
              <w:rPr>
                <w:lang w:val="fr-FR"/>
              </w:rPr>
            </w:pPr>
          </w:p>
          <w:p w14:paraId="30FFCAE8" w14:textId="77777777" w:rsidR="00FF3259" w:rsidRPr="00275D07" w:rsidRDefault="00FF3259" w:rsidP="00FF3259">
            <w:pPr>
              <w:pStyle w:val="TAL"/>
              <w:rPr>
                <w:lang w:val="fr-FR"/>
              </w:rPr>
            </w:pPr>
            <w:r w:rsidRPr="00275D07">
              <w:rPr>
                <w:lang w:val="fr-FR"/>
              </w:rPr>
              <w:t>C/NC, C/NCNI, C/NCNG: NTC21, TC21</w:t>
            </w:r>
          </w:p>
          <w:p w14:paraId="6017E67E" w14:textId="77777777" w:rsidR="00FF3259" w:rsidRPr="00275D07" w:rsidRDefault="00FF3259" w:rsidP="00FF3259">
            <w:pPr>
              <w:pStyle w:val="TAL"/>
              <w:rPr>
                <w:lang w:val="fr-FR"/>
              </w:rPr>
            </w:pPr>
          </w:p>
        </w:tc>
        <w:tc>
          <w:tcPr>
            <w:tcW w:w="702" w:type="pct"/>
          </w:tcPr>
          <w:p w14:paraId="0FF2632B" w14:textId="77777777" w:rsidR="00FF3259" w:rsidRPr="00A46FD9" w:rsidRDefault="00FF3259" w:rsidP="00FF3259">
            <w:pPr>
              <w:pStyle w:val="TAL"/>
              <w:rPr>
                <w:lang w:val="sv-SE"/>
              </w:rPr>
            </w:pPr>
            <w:r w:rsidRPr="00A46FD9">
              <w:rPr>
                <w:lang w:val="sv-SE"/>
              </w:rPr>
              <w:t>C: TC22</w:t>
            </w:r>
          </w:p>
          <w:p w14:paraId="60D3119B" w14:textId="77777777" w:rsidR="00FF3259" w:rsidRPr="00A46FD9" w:rsidRDefault="00FF3259" w:rsidP="00FF3259">
            <w:pPr>
              <w:pStyle w:val="TAL"/>
              <w:rPr>
                <w:lang w:val="sv-SE"/>
              </w:rPr>
            </w:pPr>
            <w:r w:rsidRPr="00A46FD9">
              <w:rPr>
                <w:lang w:val="sv-SE"/>
              </w:rPr>
              <w:t>NI: TC22</w:t>
            </w:r>
          </w:p>
          <w:p w14:paraId="1C574EDD" w14:textId="77777777" w:rsidR="00FF3259" w:rsidRPr="00A46FD9" w:rsidRDefault="00FF3259" w:rsidP="00FF3259">
            <w:pPr>
              <w:pStyle w:val="TAL"/>
              <w:rPr>
                <w:lang w:val="sv-SE"/>
              </w:rPr>
            </w:pPr>
            <w:r w:rsidRPr="00A46FD9">
              <w:rPr>
                <w:lang w:val="sv-SE"/>
              </w:rPr>
              <w:t>NG: TC22</w:t>
            </w:r>
          </w:p>
        </w:tc>
        <w:tc>
          <w:tcPr>
            <w:tcW w:w="698" w:type="pct"/>
          </w:tcPr>
          <w:p w14:paraId="5C7928CF" w14:textId="77777777" w:rsidR="00FF3259" w:rsidRPr="00A46FD9" w:rsidRDefault="00FF3259" w:rsidP="00FF3259">
            <w:pPr>
              <w:pStyle w:val="TAL"/>
              <w:rPr>
                <w:lang w:val="sv-SE"/>
              </w:rPr>
            </w:pPr>
            <w:r w:rsidRPr="00A46FD9">
              <w:rPr>
                <w:lang w:val="sv-SE"/>
              </w:rPr>
              <w:t>C: TC22</w:t>
            </w:r>
          </w:p>
          <w:p w14:paraId="2F1F73B4" w14:textId="77777777" w:rsidR="00FF3259" w:rsidRPr="00A46FD9" w:rsidRDefault="00FF3259" w:rsidP="00FF3259">
            <w:pPr>
              <w:pStyle w:val="TAL"/>
              <w:rPr>
                <w:lang w:val="sv-SE"/>
              </w:rPr>
            </w:pPr>
            <w:r w:rsidRPr="00A46FD9">
              <w:rPr>
                <w:lang w:val="sv-SE"/>
              </w:rPr>
              <w:t>NI: TC22</w:t>
            </w:r>
          </w:p>
          <w:p w14:paraId="64A68672" w14:textId="77777777" w:rsidR="00FF3259" w:rsidRPr="00A46FD9" w:rsidRDefault="00FF3259" w:rsidP="00FF3259">
            <w:pPr>
              <w:pStyle w:val="TAL"/>
              <w:rPr>
                <w:lang w:val="sv-SE"/>
              </w:rPr>
            </w:pPr>
            <w:r w:rsidRPr="00A46FD9">
              <w:rPr>
                <w:lang w:val="sv-SE"/>
              </w:rPr>
              <w:t>NG: TC22</w:t>
            </w:r>
          </w:p>
        </w:tc>
        <w:tc>
          <w:tcPr>
            <w:tcW w:w="698" w:type="pct"/>
          </w:tcPr>
          <w:p w14:paraId="6380BD3F" w14:textId="77777777" w:rsidR="00FF3259" w:rsidRPr="00275D07" w:rsidRDefault="00FF3259" w:rsidP="00FF3259">
            <w:pPr>
              <w:pStyle w:val="TAL"/>
              <w:rPr>
                <w:lang w:val="fr-FR"/>
              </w:rPr>
            </w:pPr>
            <w:r w:rsidRPr="00275D07">
              <w:rPr>
                <w:lang w:val="fr-FR"/>
              </w:rPr>
              <w:t>C, NI, NG: TC21a</w:t>
            </w:r>
          </w:p>
          <w:p w14:paraId="5CE90110" w14:textId="77777777" w:rsidR="00FF3259" w:rsidRPr="00275D07" w:rsidRDefault="00FF3259" w:rsidP="00FF3259">
            <w:pPr>
              <w:pStyle w:val="TAL"/>
              <w:rPr>
                <w:lang w:val="fr-FR"/>
              </w:rPr>
            </w:pPr>
          </w:p>
          <w:p w14:paraId="71DAA138" w14:textId="77777777" w:rsidR="00FF3259" w:rsidRPr="00275D07" w:rsidRDefault="00FF3259" w:rsidP="00FF3259">
            <w:pPr>
              <w:pStyle w:val="TAL"/>
              <w:rPr>
                <w:lang w:val="fr-FR"/>
              </w:rPr>
            </w:pPr>
            <w:r w:rsidRPr="00275D07">
              <w:rPr>
                <w:lang w:val="fr-FR"/>
              </w:rPr>
              <w:t>CNC, NCNI, NCNG: NTC21a</w:t>
            </w:r>
          </w:p>
          <w:p w14:paraId="6B67DC73" w14:textId="77777777" w:rsidR="00FF3259" w:rsidRPr="00275D07" w:rsidRDefault="00FF3259" w:rsidP="00FF3259">
            <w:pPr>
              <w:pStyle w:val="TAL"/>
              <w:rPr>
                <w:lang w:val="fr-FR"/>
              </w:rPr>
            </w:pPr>
          </w:p>
          <w:p w14:paraId="0A811267" w14:textId="77777777" w:rsidR="00FF3259" w:rsidRPr="00A46FD9" w:rsidRDefault="00FF3259" w:rsidP="00FF3259">
            <w:pPr>
              <w:pStyle w:val="TAL"/>
              <w:rPr>
                <w:lang w:val="en-US"/>
              </w:rPr>
            </w:pPr>
            <w:r w:rsidRPr="00A46FD9">
              <w:rPr>
                <w:lang w:val="en-US"/>
              </w:rPr>
              <w:t>C/NC, C/NCNI, C/NCNG: NTC21a, TC21a</w:t>
            </w:r>
          </w:p>
          <w:p w14:paraId="14ABBF2E" w14:textId="77777777" w:rsidR="00FF3259" w:rsidRPr="00A46FD9" w:rsidRDefault="00FF3259" w:rsidP="00FF3259">
            <w:pPr>
              <w:pStyle w:val="TAL"/>
            </w:pPr>
          </w:p>
        </w:tc>
        <w:tc>
          <w:tcPr>
            <w:tcW w:w="698" w:type="pct"/>
          </w:tcPr>
          <w:p w14:paraId="1BD1FF4F" w14:textId="77777777" w:rsidR="00FF3259" w:rsidRPr="00A46FD9" w:rsidRDefault="00FF3259" w:rsidP="00FF3259">
            <w:pPr>
              <w:pStyle w:val="TAL"/>
            </w:pPr>
            <w:r w:rsidRPr="00A46FD9">
              <w:t>C, NI, NG: TC21b</w:t>
            </w:r>
          </w:p>
          <w:p w14:paraId="623C4AFF" w14:textId="77777777" w:rsidR="00FF3259" w:rsidRPr="00A46FD9" w:rsidRDefault="00FF3259" w:rsidP="00FF3259">
            <w:pPr>
              <w:pStyle w:val="TAL"/>
              <w:rPr>
                <w:lang w:val="en-US"/>
              </w:rPr>
            </w:pPr>
          </w:p>
          <w:p w14:paraId="3E15F58C" w14:textId="77777777" w:rsidR="00FF3259" w:rsidRPr="00A46FD9" w:rsidRDefault="00FF3259" w:rsidP="00FF3259">
            <w:pPr>
              <w:pStyle w:val="TAL"/>
              <w:rPr>
                <w:lang w:val="en-US"/>
              </w:rPr>
            </w:pPr>
            <w:r w:rsidRPr="00A46FD9">
              <w:rPr>
                <w:lang w:val="en-US"/>
              </w:rPr>
              <w:t>CNC, NCNI, NCNG: NTC21b</w:t>
            </w:r>
          </w:p>
          <w:p w14:paraId="6B79DEB0" w14:textId="77777777" w:rsidR="00FF3259" w:rsidRPr="00A46FD9" w:rsidRDefault="00FF3259" w:rsidP="00FF3259">
            <w:pPr>
              <w:pStyle w:val="TAL"/>
              <w:rPr>
                <w:lang w:val="en-US"/>
              </w:rPr>
            </w:pPr>
          </w:p>
          <w:p w14:paraId="3D60F62E" w14:textId="77777777" w:rsidR="00FF3259" w:rsidRPr="00A46FD9" w:rsidRDefault="00FF3259" w:rsidP="00FF3259">
            <w:pPr>
              <w:pStyle w:val="TAL"/>
              <w:rPr>
                <w:lang w:val="en-US"/>
              </w:rPr>
            </w:pPr>
            <w:r w:rsidRPr="00A46FD9">
              <w:rPr>
                <w:lang w:val="en-US"/>
              </w:rPr>
              <w:t>C/NC, C/NCNI, C/NCNG: NTC21b, TC21b</w:t>
            </w:r>
          </w:p>
          <w:p w14:paraId="4BD12072" w14:textId="77777777" w:rsidR="00FF3259" w:rsidRPr="00A46FD9" w:rsidRDefault="00FF3259" w:rsidP="00FF3259">
            <w:pPr>
              <w:pStyle w:val="TAL"/>
              <w:rPr>
                <w:lang w:val="en-US"/>
              </w:rPr>
            </w:pPr>
          </w:p>
        </w:tc>
      </w:tr>
      <w:tr w:rsidR="00FF3259" w:rsidRPr="00A46FD9" w14:paraId="34425D9D" w14:textId="77777777" w:rsidTr="00DF46E6">
        <w:trPr>
          <w:gridAfter w:val="1"/>
          <w:wAfter w:w="8" w:type="pct"/>
          <w:jc w:val="center"/>
        </w:trPr>
        <w:tc>
          <w:tcPr>
            <w:tcW w:w="807" w:type="pct"/>
            <w:vAlign w:val="center"/>
          </w:tcPr>
          <w:p w14:paraId="339892E5" w14:textId="77777777" w:rsidR="00FF3259" w:rsidRPr="00A46FD9" w:rsidRDefault="00FF3259" w:rsidP="00FF3259">
            <w:pPr>
              <w:pStyle w:val="TAL"/>
              <w:ind w:left="14"/>
              <w:rPr>
                <w:rFonts w:cs="Arial"/>
                <w:b/>
              </w:rPr>
            </w:pPr>
            <w:r w:rsidRPr="00A46FD9">
              <w:rPr>
                <w:rFonts w:cs="Arial"/>
                <w:b/>
              </w:rPr>
              <w:t>6.6.2 Operating band unwanted emissions</w:t>
            </w:r>
          </w:p>
        </w:tc>
        <w:tc>
          <w:tcPr>
            <w:tcW w:w="680" w:type="pct"/>
          </w:tcPr>
          <w:p w14:paraId="7F483CE5" w14:textId="77777777" w:rsidR="00FF3259" w:rsidRPr="00A46FD9" w:rsidRDefault="00FF3259" w:rsidP="00FF3259">
            <w:pPr>
              <w:pStyle w:val="TAL"/>
            </w:pPr>
            <w:r w:rsidRPr="00A46FD9">
              <w:t xml:space="preserve">- </w:t>
            </w:r>
          </w:p>
        </w:tc>
        <w:tc>
          <w:tcPr>
            <w:tcW w:w="710" w:type="pct"/>
          </w:tcPr>
          <w:p w14:paraId="11551801" w14:textId="77777777" w:rsidR="00FF3259" w:rsidRPr="00A46FD9" w:rsidRDefault="00FF3259" w:rsidP="00FF3259">
            <w:pPr>
              <w:pStyle w:val="TAL"/>
            </w:pPr>
            <w:r w:rsidRPr="00A46FD9">
              <w:t xml:space="preserve">- </w:t>
            </w:r>
          </w:p>
        </w:tc>
        <w:tc>
          <w:tcPr>
            <w:tcW w:w="702" w:type="pct"/>
          </w:tcPr>
          <w:p w14:paraId="088686C1" w14:textId="77777777" w:rsidR="00FF3259" w:rsidRPr="00A46FD9" w:rsidRDefault="00FF3259" w:rsidP="00FF3259">
            <w:pPr>
              <w:pStyle w:val="TAL"/>
            </w:pPr>
            <w:r w:rsidRPr="00A46FD9">
              <w:t>-</w:t>
            </w:r>
          </w:p>
        </w:tc>
        <w:tc>
          <w:tcPr>
            <w:tcW w:w="698" w:type="pct"/>
          </w:tcPr>
          <w:p w14:paraId="2BEC49EB" w14:textId="77777777" w:rsidR="00FF3259" w:rsidRPr="00A46FD9" w:rsidRDefault="00FF3259" w:rsidP="00FF3259">
            <w:pPr>
              <w:pStyle w:val="TAL"/>
            </w:pPr>
            <w:r w:rsidRPr="00A46FD9">
              <w:t>-</w:t>
            </w:r>
          </w:p>
        </w:tc>
        <w:tc>
          <w:tcPr>
            <w:tcW w:w="698" w:type="pct"/>
          </w:tcPr>
          <w:p w14:paraId="22DC91DE" w14:textId="77777777" w:rsidR="00FF3259" w:rsidRPr="00A46FD9" w:rsidRDefault="00FF3259" w:rsidP="00FF3259">
            <w:pPr>
              <w:pStyle w:val="TAL"/>
            </w:pPr>
            <w:r w:rsidRPr="00A46FD9">
              <w:t>-</w:t>
            </w:r>
          </w:p>
        </w:tc>
        <w:tc>
          <w:tcPr>
            <w:tcW w:w="698" w:type="pct"/>
          </w:tcPr>
          <w:p w14:paraId="02D4AECB" w14:textId="77777777" w:rsidR="00FF3259" w:rsidRPr="00A46FD9" w:rsidRDefault="00FF3259" w:rsidP="00FF3259">
            <w:pPr>
              <w:pStyle w:val="TAL"/>
            </w:pPr>
            <w:r w:rsidRPr="00A46FD9">
              <w:t>-</w:t>
            </w:r>
          </w:p>
        </w:tc>
      </w:tr>
      <w:tr w:rsidR="00FF3259" w:rsidRPr="00A46FD9" w14:paraId="7B0481E5" w14:textId="77777777" w:rsidTr="00DF46E6">
        <w:trPr>
          <w:gridAfter w:val="1"/>
          <w:wAfter w:w="8" w:type="pct"/>
          <w:jc w:val="center"/>
        </w:trPr>
        <w:tc>
          <w:tcPr>
            <w:tcW w:w="807" w:type="pct"/>
            <w:vAlign w:val="center"/>
          </w:tcPr>
          <w:p w14:paraId="710E2EE5" w14:textId="77777777" w:rsidR="00FF3259" w:rsidRPr="00A46FD9" w:rsidRDefault="00FF3259" w:rsidP="00FF3259">
            <w:pPr>
              <w:pStyle w:val="TAL"/>
              <w:rPr>
                <w:rFonts w:cs="Arial"/>
              </w:rPr>
            </w:pPr>
            <w:r w:rsidRPr="00A46FD9">
              <w:rPr>
                <w:rFonts w:cs="Arial"/>
              </w:rPr>
              <w:t>General requirement for Band Categories 1 and 3</w:t>
            </w:r>
          </w:p>
        </w:tc>
        <w:tc>
          <w:tcPr>
            <w:tcW w:w="680" w:type="pct"/>
          </w:tcPr>
          <w:p w14:paraId="4829F663" w14:textId="77777777" w:rsidR="00FF3259" w:rsidRPr="00275D07" w:rsidRDefault="00FF3259" w:rsidP="00FF3259">
            <w:pPr>
              <w:pStyle w:val="TAL"/>
              <w:rPr>
                <w:lang w:val="fr-FR"/>
              </w:rPr>
            </w:pPr>
            <w:r w:rsidRPr="00275D07">
              <w:rPr>
                <w:lang w:val="fr-FR"/>
              </w:rPr>
              <w:t>C, NI, NG: TC21</w:t>
            </w:r>
          </w:p>
          <w:p w14:paraId="0CDDFCB9" w14:textId="77777777" w:rsidR="00FF3259" w:rsidRPr="00275D07" w:rsidRDefault="00FF3259" w:rsidP="00FF3259">
            <w:pPr>
              <w:pStyle w:val="TAL"/>
              <w:rPr>
                <w:lang w:val="fr-FR"/>
              </w:rPr>
            </w:pPr>
          </w:p>
          <w:p w14:paraId="3B3506FF" w14:textId="77777777" w:rsidR="00FF3259" w:rsidRPr="00275D07" w:rsidRDefault="00FF3259" w:rsidP="00FF3259">
            <w:pPr>
              <w:pStyle w:val="TAL"/>
              <w:rPr>
                <w:lang w:val="fr-FR"/>
              </w:rPr>
            </w:pPr>
            <w:r w:rsidRPr="00275D07">
              <w:rPr>
                <w:lang w:val="fr-FR"/>
              </w:rPr>
              <w:t>CNC, NCNI, NCNG: NTC21</w:t>
            </w:r>
          </w:p>
          <w:p w14:paraId="7C5A2A8B" w14:textId="77777777" w:rsidR="00FF3259" w:rsidRPr="00275D07" w:rsidRDefault="00FF3259" w:rsidP="00FF3259">
            <w:pPr>
              <w:pStyle w:val="TAL"/>
              <w:rPr>
                <w:lang w:val="fr-FR"/>
              </w:rPr>
            </w:pPr>
          </w:p>
          <w:p w14:paraId="2A1F0265" w14:textId="77777777" w:rsidR="00FF3259" w:rsidRPr="00275D07" w:rsidRDefault="00FF3259" w:rsidP="00FF3259">
            <w:pPr>
              <w:pStyle w:val="TAL"/>
              <w:rPr>
                <w:lang w:val="fr-FR"/>
              </w:rPr>
            </w:pPr>
            <w:r w:rsidRPr="00275D07">
              <w:rPr>
                <w:lang w:val="fr-FR"/>
              </w:rPr>
              <w:t>C/NC, C/NCNI, C/NCNG: NTC21, TC21</w:t>
            </w:r>
          </w:p>
          <w:p w14:paraId="02ABA5C0" w14:textId="77777777" w:rsidR="00FF3259" w:rsidRPr="00275D07" w:rsidRDefault="00FF3259" w:rsidP="00FF3259">
            <w:pPr>
              <w:pStyle w:val="TAL"/>
              <w:rPr>
                <w:lang w:val="fr-FR"/>
              </w:rPr>
            </w:pPr>
          </w:p>
          <w:p w14:paraId="0E026E0D" w14:textId="77777777" w:rsidR="00FF3259" w:rsidRPr="00A46FD9" w:rsidRDefault="00FF3259" w:rsidP="00FF3259">
            <w:pPr>
              <w:pStyle w:val="TAL"/>
              <w:rPr>
                <w:lang w:val="sv-SE"/>
              </w:rPr>
            </w:pPr>
            <w:r w:rsidRPr="00A46FD9">
              <w:rPr>
                <w:lang w:val="sv-SE"/>
              </w:rPr>
              <w:t>SC: (Note 3)</w:t>
            </w:r>
          </w:p>
        </w:tc>
        <w:tc>
          <w:tcPr>
            <w:tcW w:w="710" w:type="pct"/>
          </w:tcPr>
          <w:p w14:paraId="0E449E27" w14:textId="77777777" w:rsidR="00FF3259" w:rsidRPr="00A46FD9" w:rsidRDefault="00FF3259" w:rsidP="00FF3259">
            <w:pPr>
              <w:pStyle w:val="TAL"/>
              <w:rPr>
                <w:lang w:val="sv-SE"/>
              </w:rPr>
            </w:pPr>
            <w:r w:rsidRPr="00A46FD9">
              <w:rPr>
                <w:lang w:val="sv-SE"/>
              </w:rPr>
              <w:t>C, NI, NG: TC21</w:t>
            </w:r>
          </w:p>
          <w:p w14:paraId="7973F5D6" w14:textId="77777777" w:rsidR="00FF3259" w:rsidRPr="00A46FD9" w:rsidRDefault="00FF3259" w:rsidP="00FF3259">
            <w:pPr>
              <w:pStyle w:val="TAL"/>
              <w:rPr>
                <w:lang w:val="sv-SE"/>
              </w:rPr>
            </w:pPr>
          </w:p>
          <w:p w14:paraId="70AB115E" w14:textId="77777777" w:rsidR="00FF3259" w:rsidRPr="00A46FD9" w:rsidRDefault="00FF3259" w:rsidP="00FF3259">
            <w:pPr>
              <w:pStyle w:val="TAL"/>
              <w:rPr>
                <w:lang w:val="sv-SE"/>
              </w:rPr>
            </w:pPr>
            <w:r w:rsidRPr="00A46FD9">
              <w:rPr>
                <w:lang w:val="sv-SE"/>
              </w:rPr>
              <w:t>CNC, NCNI, NCNG: NTC21</w:t>
            </w:r>
          </w:p>
          <w:p w14:paraId="6DC64273" w14:textId="77777777" w:rsidR="00FF3259" w:rsidRPr="00A46FD9" w:rsidRDefault="00FF3259" w:rsidP="00FF3259">
            <w:pPr>
              <w:pStyle w:val="TAL"/>
              <w:rPr>
                <w:lang w:val="sv-SE"/>
              </w:rPr>
            </w:pPr>
          </w:p>
          <w:p w14:paraId="69F026FE" w14:textId="77777777" w:rsidR="00FF3259" w:rsidRPr="00C872ED" w:rsidRDefault="00FF3259" w:rsidP="00FF3259">
            <w:pPr>
              <w:pStyle w:val="TAL"/>
              <w:rPr>
                <w:lang w:val="sv-SE"/>
              </w:rPr>
            </w:pPr>
            <w:r w:rsidRPr="00C872ED">
              <w:rPr>
                <w:lang w:val="sv-SE"/>
              </w:rPr>
              <w:t>C/NC, C/NCNI, C/NCNG: NTC21, TC21</w:t>
            </w:r>
          </w:p>
          <w:p w14:paraId="3D14C9CC" w14:textId="77777777" w:rsidR="00FF3259" w:rsidRPr="00C872ED" w:rsidRDefault="00FF3259" w:rsidP="00FF3259">
            <w:pPr>
              <w:pStyle w:val="TAL"/>
              <w:rPr>
                <w:lang w:val="sv-SE"/>
              </w:rPr>
            </w:pPr>
          </w:p>
          <w:p w14:paraId="618E63AF" w14:textId="77777777" w:rsidR="00FF3259" w:rsidRPr="00A46FD9" w:rsidRDefault="00FF3259" w:rsidP="00FF3259">
            <w:pPr>
              <w:pStyle w:val="TAL"/>
              <w:rPr>
                <w:lang w:val="sv-SE"/>
              </w:rPr>
            </w:pPr>
            <w:r w:rsidRPr="00A46FD9">
              <w:rPr>
                <w:lang w:val="sv-SE"/>
              </w:rPr>
              <w:t>SC: (Note 3)</w:t>
            </w:r>
          </w:p>
        </w:tc>
        <w:tc>
          <w:tcPr>
            <w:tcW w:w="702" w:type="pct"/>
          </w:tcPr>
          <w:p w14:paraId="2E9322D7" w14:textId="77777777" w:rsidR="00FF3259" w:rsidRPr="00A46FD9" w:rsidRDefault="00FF3259" w:rsidP="00FF3259">
            <w:pPr>
              <w:pStyle w:val="TAL"/>
              <w:rPr>
                <w:lang w:val="sv-SE"/>
              </w:rPr>
            </w:pPr>
            <w:r w:rsidRPr="00A46FD9">
              <w:rPr>
                <w:lang w:val="sv-SE"/>
              </w:rPr>
              <w:t>C: TC22</w:t>
            </w:r>
          </w:p>
          <w:p w14:paraId="5DAC6C05" w14:textId="77777777" w:rsidR="00FF3259" w:rsidRPr="00A46FD9" w:rsidRDefault="00FF3259" w:rsidP="00FF3259">
            <w:pPr>
              <w:pStyle w:val="TAL"/>
              <w:rPr>
                <w:lang w:val="sv-SE"/>
              </w:rPr>
            </w:pPr>
            <w:r w:rsidRPr="00A46FD9">
              <w:rPr>
                <w:lang w:val="sv-SE"/>
              </w:rPr>
              <w:t>NI: TC22</w:t>
            </w:r>
          </w:p>
          <w:p w14:paraId="3AB8D475" w14:textId="77777777" w:rsidR="00FF3259" w:rsidRPr="00A46FD9" w:rsidRDefault="00FF3259" w:rsidP="00FF3259">
            <w:pPr>
              <w:pStyle w:val="TAL"/>
              <w:rPr>
                <w:lang w:val="sv-SE"/>
              </w:rPr>
            </w:pPr>
            <w:r w:rsidRPr="00A46FD9">
              <w:rPr>
                <w:lang w:val="sv-SE"/>
              </w:rPr>
              <w:t>NG: TC22</w:t>
            </w:r>
          </w:p>
          <w:p w14:paraId="5FBB61C5" w14:textId="77777777" w:rsidR="00FF3259" w:rsidRPr="00A46FD9" w:rsidRDefault="00FF3259" w:rsidP="00FF3259">
            <w:pPr>
              <w:pStyle w:val="TAL"/>
              <w:rPr>
                <w:lang w:val="sv-SE"/>
              </w:rPr>
            </w:pPr>
            <w:r w:rsidRPr="00A46FD9">
              <w:rPr>
                <w:lang w:val="sv-SE"/>
              </w:rPr>
              <w:t>SC: (Note 3)</w:t>
            </w:r>
          </w:p>
        </w:tc>
        <w:tc>
          <w:tcPr>
            <w:tcW w:w="698" w:type="pct"/>
          </w:tcPr>
          <w:p w14:paraId="32A2B788" w14:textId="77777777" w:rsidR="00FF3259" w:rsidRPr="00A46FD9" w:rsidRDefault="00FF3259" w:rsidP="00FF3259">
            <w:pPr>
              <w:pStyle w:val="TAL"/>
              <w:rPr>
                <w:lang w:val="sv-SE"/>
              </w:rPr>
            </w:pPr>
            <w:r w:rsidRPr="00A46FD9">
              <w:rPr>
                <w:lang w:val="sv-SE"/>
              </w:rPr>
              <w:t>C: TC22</w:t>
            </w:r>
          </w:p>
          <w:p w14:paraId="2767A4A4" w14:textId="77777777" w:rsidR="00FF3259" w:rsidRPr="00A46FD9" w:rsidRDefault="00FF3259" w:rsidP="00FF3259">
            <w:pPr>
              <w:pStyle w:val="TAL"/>
              <w:rPr>
                <w:lang w:val="sv-SE"/>
              </w:rPr>
            </w:pPr>
            <w:r w:rsidRPr="00A46FD9">
              <w:rPr>
                <w:lang w:val="sv-SE"/>
              </w:rPr>
              <w:t>NI: TC22</w:t>
            </w:r>
          </w:p>
          <w:p w14:paraId="4E23DEF3" w14:textId="77777777" w:rsidR="00FF3259" w:rsidRPr="00A46FD9" w:rsidRDefault="00FF3259" w:rsidP="00FF3259">
            <w:pPr>
              <w:pStyle w:val="TAL"/>
              <w:rPr>
                <w:lang w:val="sv-SE"/>
              </w:rPr>
            </w:pPr>
            <w:r w:rsidRPr="00A46FD9">
              <w:rPr>
                <w:lang w:val="sv-SE"/>
              </w:rPr>
              <w:t>NG: TC22</w:t>
            </w:r>
          </w:p>
          <w:p w14:paraId="512CF308" w14:textId="77777777" w:rsidR="00FF3259" w:rsidRPr="00A46FD9" w:rsidRDefault="00FF3259" w:rsidP="00FF3259">
            <w:pPr>
              <w:pStyle w:val="TAL"/>
              <w:rPr>
                <w:lang w:val="sv-SE"/>
              </w:rPr>
            </w:pPr>
            <w:r w:rsidRPr="00A46FD9">
              <w:rPr>
                <w:lang w:val="sv-SE"/>
              </w:rPr>
              <w:t>SC: (Note 3)</w:t>
            </w:r>
          </w:p>
        </w:tc>
        <w:tc>
          <w:tcPr>
            <w:tcW w:w="698" w:type="pct"/>
          </w:tcPr>
          <w:p w14:paraId="4474632E" w14:textId="77777777" w:rsidR="00FF3259" w:rsidRPr="00A46FD9" w:rsidRDefault="00FF3259" w:rsidP="00FF3259">
            <w:pPr>
              <w:pStyle w:val="TAL"/>
              <w:rPr>
                <w:lang w:val="sv-SE"/>
              </w:rPr>
            </w:pPr>
            <w:r w:rsidRPr="00A46FD9">
              <w:rPr>
                <w:lang w:val="en-US"/>
              </w:rPr>
              <w:t>N/A</w:t>
            </w:r>
          </w:p>
        </w:tc>
        <w:tc>
          <w:tcPr>
            <w:tcW w:w="698" w:type="pct"/>
          </w:tcPr>
          <w:p w14:paraId="400DBD6B" w14:textId="77777777" w:rsidR="00FF3259" w:rsidRPr="00A46FD9" w:rsidRDefault="00FF3259" w:rsidP="00FF3259">
            <w:pPr>
              <w:pStyle w:val="TAL"/>
              <w:rPr>
                <w:lang w:val="sv-SE"/>
              </w:rPr>
            </w:pPr>
            <w:r w:rsidRPr="00A46FD9">
              <w:rPr>
                <w:lang w:val="sv-SE"/>
              </w:rPr>
              <w:t>C, NI, NG: TC21b</w:t>
            </w:r>
          </w:p>
          <w:p w14:paraId="6A288650" w14:textId="77777777" w:rsidR="00FF3259" w:rsidRPr="00A46FD9" w:rsidRDefault="00FF3259" w:rsidP="00FF3259">
            <w:pPr>
              <w:pStyle w:val="TAL"/>
              <w:rPr>
                <w:lang w:val="sv-SE"/>
              </w:rPr>
            </w:pPr>
          </w:p>
          <w:p w14:paraId="2FB5A01A" w14:textId="77777777" w:rsidR="00FF3259" w:rsidRPr="00A46FD9" w:rsidRDefault="00FF3259" w:rsidP="00FF3259">
            <w:pPr>
              <w:pStyle w:val="TAL"/>
              <w:rPr>
                <w:lang w:val="sv-SE"/>
              </w:rPr>
            </w:pPr>
            <w:r w:rsidRPr="00A46FD9">
              <w:rPr>
                <w:lang w:val="sv-SE"/>
              </w:rPr>
              <w:t>CNC, NCNI, NCNG: NTC21b</w:t>
            </w:r>
          </w:p>
          <w:p w14:paraId="65CBD4A4" w14:textId="77777777" w:rsidR="00FF3259" w:rsidRPr="00A46FD9" w:rsidRDefault="00FF3259" w:rsidP="00FF3259">
            <w:pPr>
              <w:pStyle w:val="TAL"/>
              <w:rPr>
                <w:lang w:val="sv-SE"/>
              </w:rPr>
            </w:pPr>
          </w:p>
          <w:p w14:paraId="57A9978E" w14:textId="77777777" w:rsidR="00FF3259" w:rsidRPr="00A46FD9" w:rsidRDefault="00FF3259" w:rsidP="00FF3259">
            <w:pPr>
              <w:pStyle w:val="TAL"/>
              <w:rPr>
                <w:lang w:val="sv-SE"/>
              </w:rPr>
            </w:pPr>
            <w:r w:rsidRPr="00A46FD9">
              <w:rPr>
                <w:lang w:val="sv-SE"/>
              </w:rPr>
              <w:t>C/NC, C/NCNI, C/NCNG: NTC21b, TC21b</w:t>
            </w:r>
          </w:p>
          <w:p w14:paraId="202805B8" w14:textId="77777777" w:rsidR="00FF3259" w:rsidRPr="00A46FD9" w:rsidRDefault="00FF3259" w:rsidP="00FF3259">
            <w:pPr>
              <w:pStyle w:val="TAL"/>
              <w:rPr>
                <w:lang w:val="sv-SE"/>
              </w:rPr>
            </w:pPr>
          </w:p>
          <w:p w14:paraId="3A70233C" w14:textId="77777777" w:rsidR="00FF3259" w:rsidRPr="00A46FD9" w:rsidRDefault="00FF3259" w:rsidP="00FF3259">
            <w:pPr>
              <w:pStyle w:val="TAL"/>
              <w:rPr>
                <w:lang w:val="sv-SE"/>
              </w:rPr>
            </w:pPr>
            <w:r w:rsidRPr="00A46FD9">
              <w:rPr>
                <w:lang w:val="sv-SE"/>
              </w:rPr>
              <w:t>SC: (Note 3)</w:t>
            </w:r>
          </w:p>
        </w:tc>
      </w:tr>
      <w:tr w:rsidR="00FF3259" w:rsidRPr="00A46FD9" w14:paraId="1C31A575" w14:textId="77777777" w:rsidTr="00DF46E6">
        <w:trPr>
          <w:gridAfter w:val="1"/>
          <w:wAfter w:w="8" w:type="pct"/>
          <w:jc w:val="center"/>
        </w:trPr>
        <w:tc>
          <w:tcPr>
            <w:tcW w:w="807" w:type="pct"/>
          </w:tcPr>
          <w:p w14:paraId="76F82ADE" w14:textId="77777777" w:rsidR="00FF3259" w:rsidRPr="00A46FD9" w:rsidRDefault="00FF3259" w:rsidP="00FF3259">
            <w:pPr>
              <w:pStyle w:val="TAL"/>
              <w:rPr>
                <w:rFonts w:cs="Arial"/>
              </w:rPr>
            </w:pPr>
            <w:r w:rsidRPr="00A46FD9">
              <w:rPr>
                <w:rFonts w:cs="Arial"/>
              </w:rPr>
              <w:lastRenderedPageBreak/>
              <w:t>General requirement for Band Category 2</w:t>
            </w:r>
          </w:p>
        </w:tc>
        <w:tc>
          <w:tcPr>
            <w:tcW w:w="680" w:type="pct"/>
          </w:tcPr>
          <w:p w14:paraId="29919071" w14:textId="77777777" w:rsidR="00FF3259" w:rsidRPr="00275D07" w:rsidRDefault="00FF3259" w:rsidP="00FF3259">
            <w:pPr>
              <w:pStyle w:val="TAL"/>
              <w:rPr>
                <w:lang w:val="fr-FR"/>
              </w:rPr>
            </w:pPr>
            <w:r w:rsidRPr="00275D07">
              <w:rPr>
                <w:lang w:val="fr-FR"/>
              </w:rPr>
              <w:t>C, NI, NG: TC21</w:t>
            </w:r>
          </w:p>
          <w:p w14:paraId="505F1A63" w14:textId="77777777" w:rsidR="00FF3259" w:rsidRPr="00275D07" w:rsidRDefault="00FF3259" w:rsidP="00FF3259">
            <w:pPr>
              <w:pStyle w:val="TAL"/>
              <w:rPr>
                <w:lang w:val="fr-FR"/>
              </w:rPr>
            </w:pPr>
          </w:p>
          <w:p w14:paraId="6B8431E9" w14:textId="77777777" w:rsidR="00FF3259" w:rsidRPr="00275D07" w:rsidRDefault="00FF3259" w:rsidP="00FF3259">
            <w:pPr>
              <w:pStyle w:val="TAL"/>
              <w:rPr>
                <w:lang w:val="fr-FR"/>
              </w:rPr>
            </w:pPr>
            <w:r w:rsidRPr="00275D07">
              <w:rPr>
                <w:lang w:val="fr-FR"/>
              </w:rPr>
              <w:t>CNC, NCNI, NCNG: NTC21</w:t>
            </w:r>
          </w:p>
          <w:p w14:paraId="497BB1B4" w14:textId="77777777" w:rsidR="00FF3259" w:rsidRPr="00275D07" w:rsidRDefault="00FF3259" w:rsidP="00FF3259">
            <w:pPr>
              <w:pStyle w:val="TAL"/>
              <w:rPr>
                <w:lang w:val="fr-FR"/>
              </w:rPr>
            </w:pPr>
          </w:p>
          <w:p w14:paraId="295D1C2F" w14:textId="77777777" w:rsidR="00FF3259" w:rsidRPr="00275D07" w:rsidRDefault="00FF3259" w:rsidP="00FF3259">
            <w:pPr>
              <w:pStyle w:val="TAL"/>
              <w:rPr>
                <w:lang w:val="fr-FR"/>
              </w:rPr>
            </w:pPr>
            <w:r w:rsidRPr="00275D07">
              <w:rPr>
                <w:lang w:val="fr-FR"/>
              </w:rPr>
              <w:t>C/NC, C/NCNI, C/NCNG: NTC21, TC21</w:t>
            </w:r>
          </w:p>
          <w:p w14:paraId="740F1016" w14:textId="77777777" w:rsidR="00FF3259" w:rsidRPr="00275D07" w:rsidRDefault="00FF3259" w:rsidP="00FF3259">
            <w:pPr>
              <w:pStyle w:val="TAL"/>
              <w:rPr>
                <w:lang w:val="fr-FR"/>
              </w:rPr>
            </w:pPr>
          </w:p>
          <w:p w14:paraId="00E9141B" w14:textId="77777777" w:rsidR="00FF3259" w:rsidRPr="00A46FD9" w:rsidRDefault="00FF3259" w:rsidP="00FF3259">
            <w:pPr>
              <w:pStyle w:val="TAL"/>
              <w:rPr>
                <w:lang w:val="sv-SE"/>
              </w:rPr>
            </w:pPr>
            <w:r w:rsidRPr="00A46FD9">
              <w:rPr>
                <w:lang w:val="sv-SE"/>
              </w:rPr>
              <w:t>SC: (Note 3)</w:t>
            </w:r>
          </w:p>
        </w:tc>
        <w:tc>
          <w:tcPr>
            <w:tcW w:w="710" w:type="pct"/>
          </w:tcPr>
          <w:p w14:paraId="08B509E2" w14:textId="77777777" w:rsidR="00FF3259" w:rsidRPr="00A46FD9" w:rsidRDefault="00FF3259" w:rsidP="00FF3259">
            <w:pPr>
              <w:pStyle w:val="TAL"/>
            </w:pPr>
            <w:r w:rsidRPr="00A46FD9">
              <w:rPr>
                <w:lang w:val="sv-SE"/>
              </w:rPr>
              <w:t>N/A</w:t>
            </w:r>
          </w:p>
        </w:tc>
        <w:tc>
          <w:tcPr>
            <w:tcW w:w="702" w:type="pct"/>
          </w:tcPr>
          <w:p w14:paraId="2448CDD0" w14:textId="77777777" w:rsidR="00FF3259" w:rsidRPr="00A46FD9" w:rsidRDefault="00FF3259" w:rsidP="00FF3259">
            <w:pPr>
              <w:pStyle w:val="TAL"/>
              <w:rPr>
                <w:lang w:val="sv-SE"/>
              </w:rPr>
            </w:pPr>
            <w:r w:rsidRPr="00A46FD9">
              <w:rPr>
                <w:lang w:val="sv-SE"/>
              </w:rPr>
              <w:t>C: TC22</w:t>
            </w:r>
          </w:p>
          <w:p w14:paraId="180C7813" w14:textId="77777777" w:rsidR="00FF3259" w:rsidRPr="00A46FD9" w:rsidRDefault="00FF3259" w:rsidP="00FF3259">
            <w:pPr>
              <w:pStyle w:val="TAL"/>
              <w:rPr>
                <w:lang w:val="sv-SE"/>
              </w:rPr>
            </w:pPr>
            <w:r w:rsidRPr="00A46FD9">
              <w:rPr>
                <w:lang w:val="sv-SE"/>
              </w:rPr>
              <w:t>NI: TC22</w:t>
            </w:r>
          </w:p>
          <w:p w14:paraId="31672205" w14:textId="77777777" w:rsidR="00FF3259" w:rsidRPr="00A46FD9" w:rsidRDefault="00FF3259" w:rsidP="00FF3259">
            <w:pPr>
              <w:pStyle w:val="TAL"/>
              <w:rPr>
                <w:lang w:val="sv-SE"/>
              </w:rPr>
            </w:pPr>
            <w:r w:rsidRPr="00A46FD9">
              <w:rPr>
                <w:lang w:val="sv-SE"/>
              </w:rPr>
              <w:t>NG: TC22</w:t>
            </w:r>
          </w:p>
          <w:p w14:paraId="5C90E2FC" w14:textId="77777777" w:rsidR="00FF3259" w:rsidRPr="00A46FD9" w:rsidRDefault="00FF3259" w:rsidP="00FF3259">
            <w:pPr>
              <w:pStyle w:val="TAL"/>
              <w:rPr>
                <w:lang w:val="sv-SE"/>
              </w:rPr>
            </w:pPr>
            <w:r w:rsidRPr="00A46FD9">
              <w:rPr>
                <w:lang w:val="sv-SE"/>
              </w:rPr>
              <w:t>SC: (Note 3)</w:t>
            </w:r>
          </w:p>
        </w:tc>
        <w:tc>
          <w:tcPr>
            <w:tcW w:w="698" w:type="pct"/>
          </w:tcPr>
          <w:p w14:paraId="3D60B27B" w14:textId="77777777" w:rsidR="00FF3259" w:rsidRPr="00A46FD9" w:rsidRDefault="00FF3259" w:rsidP="00FF3259">
            <w:pPr>
              <w:pStyle w:val="TAL"/>
            </w:pPr>
            <w:r w:rsidRPr="00A46FD9">
              <w:t>N/A</w:t>
            </w:r>
          </w:p>
        </w:tc>
        <w:tc>
          <w:tcPr>
            <w:tcW w:w="698" w:type="pct"/>
          </w:tcPr>
          <w:p w14:paraId="41ABDB12" w14:textId="77777777" w:rsidR="00FF3259" w:rsidRPr="00275D07" w:rsidRDefault="00FF3259" w:rsidP="00FF3259">
            <w:pPr>
              <w:pStyle w:val="TAL"/>
              <w:rPr>
                <w:lang w:val="fr-FR"/>
              </w:rPr>
            </w:pPr>
            <w:r w:rsidRPr="00275D07">
              <w:rPr>
                <w:lang w:val="fr-FR"/>
              </w:rPr>
              <w:t>C, NI, NG: TC21a</w:t>
            </w:r>
          </w:p>
          <w:p w14:paraId="790018D4" w14:textId="77777777" w:rsidR="00FF3259" w:rsidRPr="00275D07" w:rsidRDefault="00FF3259" w:rsidP="00FF3259">
            <w:pPr>
              <w:pStyle w:val="TAL"/>
              <w:rPr>
                <w:lang w:val="fr-FR"/>
              </w:rPr>
            </w:pPr>
          </w:p>
          <w:p w14:paraId="13C56E4F" w14:textId="77777777" w:rsidR="00FF3259" w:rsidRPr="00275D07" w:rsidRDefault="00FF3259" w:rsidP="00FF3259">
            <w:pPr>
              <w:pStyle w:val="TAL"/>
              <w:rPr>
                <w:lang w:val="fr-FR"/>
              </w:rPr>
            </w:pPr>
            <w:r w:rsidRPr="00275D07">
              <w:rPr>
                <w:lang w:val="fr-FR"/>
              </w:rPr>
              <w:t>CNC, NCNI, NCNG: NTC21a</w:t>
            </w:r>
          </w:p>
          <w:p w14:paraId="182598C1" w14:textId="77777777" w:rsidR="00FF3259" w:rsidRPr="00275D07" w:rsidRDefault="00FF3259" w:rsidP="00FF3259">
            <w:pPr>
              <w:pStyle w:val="TAL"/>
              <w:rPr>
                <w:lang w:val="fr-FR"/>
              </w:rPr>
            </w:pPr>
          </w:p>
          <w:p w14:paraId="7561E599" w14:textId="77777777" w:rsidR="00FF3259" w:rsidRPr="00A46FD9" w:rsidRDefault="00FF3259" w:rsidP="00FF3259">
            <w:pPr>
              <w:pStyle w:val="TAL"/>
              <w:rPr>
                <w:lang w:val="en-US"/>
              </w:rPr>
            </w:pPr>
            <w:r w:rsidRPr="00A46FD9">
              <w:rPr>
                <w:lang w:val="en-US"/>
              </w:rPr>
              <w:t>C/NC, C/NCNI, C/NCNG: NTC21a, TC21a</w:t>
            </w:r>
          </w:p>
          <w:p w14:paraId="47B21558" w14:textId="77777777" w:rsidR="00FF3259" w:rsidRPr="00A46FD9" w:rsidRDefault="00FF3259" w:rsidP="00FF3259">
            <w:pPr>
              <w:pStyle w:val="TAL"/>
              <w:rPr>
                <w:lang w:val="en-US"/>
              </w:rPr>
            </w:pPr>
          </w:p>
          <w:p w14:paraId="15E9A710" w14:textId="77777777" w:rsidR="00FF3259" w:rsidRPr="00A46FD9" w:rsidRDefault="00FF3259" w:rsidP="00FF3259">
            <w:pPr>
              <w:pStyle w:val="TAL"/>
            </w:pPr>
            <w:r w:rsidRPr="00A46FD9">
              <w:rPr>
                <w:lang w:val="sv-SE"/>
              </w:rPr>
              <w:t>SC: (Note 3)</w:t>
            </w:r>
          </w:p>
        </w:tc>
        <w:tc>
          <w:tcPr>
            <w:tcW w:w="698" w:type="pct"/>
          </w:tcPr>
          <w:p w14:paraId="3FBADF56" w14:textId="77777777" w:rsidR="00FF3259" w:rsidRPr="00A46FD9" w:rsidRDefault="00FF3259" w:rsidP="00FF3259">
            <w:pPr>
              <w:pStyle w:val="TAL"/>
            </w:pPr>
            <w:r w:rsidRPr="00A46FD9">
              <w:t>C, NI, NG: TC21b</w:t>
            </w:r>
          </w:p>
          <w:p w14:paraId="7F16CDDD" w14:textId="77777777" w:rsidR="00FF3259" w:rsidRPr="00A46FD9" w:rsidRDefault="00FF3259" w:rsidP="00FF3259">
            <w:pPr>
              <w:pStyle w:val="TAL"/>
              <w:rPr>
                <w:lang w:val="en-US"/>
              </w:rPr>
            </w:pPr>
          </w:p>
          <w:p w14:paraId="28E49F82" w14:textId="77777777" w:rsidR="00FF3259" w:rsidRPr="00A46FD9" w:rsidRDefault="00FF3259" w:rsidP="00FF3259">
            <w:pPr>
              <w:pStyle w:val="TAL"/>
              <w:rPr>
                <w:lang w:val="en-US"/>
              </w:rPr>
            </w:pPr>
            <w:r w:rsidRPr="00A46FD9">
              <w:rPr>
                <w:lang w:val="en-US"/>
              </w:rPr>
              <w:t>CNC, NCNI, NCNG: NTC21b</w:t>
            </w:r>
          </w:p>
          <w:p w14:paraId="65C7FA64" w14:textId="77777777" w:rsidR="00FF3259" w:rsidRPr="00A46FD9" w:rsidRDefault="00FF3259" w:rsidP="00FF3259">
            <w:pPr>
              <w:pStyle w:val="TAL"/>
              <w:rPr>
                <w:lang w:val="en-US"/>
              </w:rPr>
            </w:pPr>
          </w:p>
          <w:p w14:paraId="43DDC910" w14:textId="77777777" w:rsidR="00FF3259" w:rsidRPr="00A46FD9" w:rsidRDefault="00FF3259" w:rsidP="00FF3259">
            <w:pPr>
              <w:pStyle w:val="TAL"/>
              <w:rPr>
                <w:lang w:val="en-US"/>
              </w:rPr>
            </w:pPr>
            <w:r w:rsidRPr="00A46FD9">
              <w:rPr>
                <w:lang w:val="en-US"/>
              </w:rPr>
              <w:t>C/NC, C/NCNI, C/NCNG: NTC21b, TC21b</w:t>
            </w:r>
          </w:p>
          <w:p w14:paraId="2E773285" w14:textId="77777777" w:rsidR="00FF3259" w:rsidRPr="00A46FD9" w:rsidRDefault="00FF3259" w:rsidP="00FF3259">
            <w:pPr>
              <w:pStyle w:val="TAL"/>
              <w:rPr>
                <w:lang w:val="en-US"/>
              </w:rPr>
            </w:pPr>
          </w:p>
          <w:p w14:paraId="2DD9EBA3" w14:textId="77777777" w:rsidR="00FF3259" w:rsidRPr="00A46FD9" w:rsidRDefault="00FF3259" w:rsidP="00FF3259">
            <w:pPr>
              <w:pStyle w:val="TAL"/>
            </w:pPr>
            <w:r w:rsidRPr="00A46FD9">
              <w:rPr>
                <w:lang w:val="sv-SE"/>
              </w:rPr>
              <w:t>SC: (Note 3)</w:t>
            </w:r>
          </w:p>
        </w:tc>
      </w:tr>
      <w:tr w:rsidR="00FF3259" w:rsidRPr="00A46FD9" w14:paraId="3AC94D25" w14:textId="77777777" w:rsidTr="00DF46E6">
        <w:trPr>
          <w:gridAfter w:val="1"/>
          <w:wAfter w:w="8" w:type="pct"/>
          <w:trHeight w:val="877"/>
          <w:jc w:val="center"/>
        </w:trPr>
        <w:tc>
          <w:tcPr>
            <w:tcW w:w="807" w:type="pct"/>
          </w:tcPr>
          <w:p w14:paraId="37A539CB" w14:textId="77777777" w:rsidR="00FF3259" w:rsidRPr="00A46FD9" w:rsidRDefault="00FF3259" w:rsidP="00FF3259">
            <w:pPr>
              <w:pStyle w:val="TAL"/>
              <w:rPr>
                <w:rFonts w:cs="Arial"/>
              </w:rPr>
            </w:pPr>
            <w:r w:rsidRPr="00A46FD9">
              <w:rPr>
                <w:rFonts w:cs="Arial"/>
              </w:rPr>
              <w:t>Additional requirements</w:t>
            </w:r>
          </w:p>
        </w:tc>
        <w:tc>
          <w:tcPr>
            <w:tcW w:w="680" w:type="pct"/>
          </w:tcPr>
          <w:p w14:paraId="58A6F4BD" w14:textId="77777777" w:rsidR="00FF3259" w:rsidRPr="00A46FD9" w:rsidRDefault="00FF3259" w:rsidP="00FF3259">
            <w:pPr>
              <w:pStyle w:val="TAL"/>
            </w:pPr>
            <w:r w:rsidRPr="00A46FD9">
              <w:rPr>
                <w:rFonts w:cs="Arial"/>
              </w:rPr>
              <w:t>Compliance stated by manufacturer declaration</w:t>
            </w:r>
          </w:p>
        </w:tc>
        <w:tc>
          <w:tcPr>
            <w:tcW w:w="710" w:type="pct"/>
          </w:tcPr>
          <w:p w14:paraId="1807E841" w14:textId="77777777" w:rsidR="00FF3259" w:rsidRPr="00A46FD9" w:rsidRDefault="00FF3259" w:rsidP="00FF3259">
            <w:pPr>
              <w:pStyle w:val="TAL"/>
            </w:pPr>
            <w:r w:rsidRPr="00A46FD9">
              <w:rPr>
                <w:rFonts w:cs="Arial"/>
              </w:rPr>
              <w:t>Compliance stated by manufacturer declaration</w:t>
            </w:r>
          </w:p>
        </w:tc>
        <w:tc>
          <w:tcPr>
            <w:tcW w:w="702" w:type="pct"/>
          </w:tcPr>
          <w:p w14:paraId="0265C72E" w14:textId="77777777" w:rsidR="00FF3259" w:rsidRPr="00A46FD9" w:rsidRDefault="00FF3259" w:rsidP="00FF3259">
            <w:pPr>
              <w:pStyle w:val="TAL"/>
            </w:pPr>
            <w:r w:rsidRPr="00A46FD9">
              <w:rPr>
                <w:rFonts w:cs="Arial"/>
              </w:rPr>
              <w:t>Compliance stated by manufacturer declaration</w:t>
            </w:r>
          </w:p>
        </w:tc>
        <w:tc>
          <w:tcPr>
            <w:tcW w:w="698" w:type="pct"/>
          </w:tcPr>
          <w:p w14:paraId="1596E0B8" w14:textId="77777777" w:rsidR="00FF3259" w:rsidRPr="00A46FD9" w:rsidRDefault="00FF3259" w:rsidP="00FF3259">
            <w:pPr>
              <w:pStyle w:val="TAL"/>
            </w:pPr>
            <w:r w:rsidRPr="00A46FD9">
              <w:rPr>
                <w:rFonts w:cs="Arial"/>
              </w:rPr>
              <w:t>Compliance stated by manufacturer declaration</w:t>
            </w:r>
          </w:p>
        </w:tc>
        <w:tc>
          <w:tcPr>
            <w:tcW w:w="698" w:type="pct"/>
          </w:tcPr>
          <w:p w14:paraId="58379E61" w14:textId="77777777" w:rsidR="00FF3259" w:rsidRPr="00A46FD9" w:rsidRDefault="00FF3259" w:rsidP="00FF3259">
            <w:pPr>
              <w:pStyle w:val="TAL"/>
              <w:rPr>
                <w:rFonts w:cs="Arial"/>
              </w:rPr>
            </w:pPr>
            <w:r w:rsidRPr="00A46FD9">
              <w:rPr>
                <w:rFonts w:cs="Arial"/>
              </w:rPr>
              <w:t>Compliance stated by manufacturer declaration</w:t>
            </w:r>
          </w:p>
        </w:tc>
        <w:tc>
          <w:tcPr>
            <w:tcW w:w="698" w:type="pct"/>
          </w:tcPr>
          <w:p w14:paraId="68C3CE2C"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0259B3C6" w14:textId="77777777" w:rsidTr="00DF46E6">
        <w:trPr>
          <w:gridAfter w:val="1"/>
          <w:wAfter w:w="8" w:type="pct"/>
          <w:jc w:val="center"/>
        </w:trPr>
        <w:tc>
          <w:tcPr>
            <w:tcW w:w="807" w:type="pct"/>
            <w:vAlign w:val="center"/>
          </w:tcPr>
          <w:p w14:paraId="57A15224" w14:textId="77777777" w:rsidR="00FF3259" w:rsidRPr="00A46FD9" w:rsidRDefault="00FF3259" w:rsidP="00FF3259">
            <w:pPr>
              <w:pStyle w:val="TAL"/>
              <w:ind w:left="14"/>
              <w:rPr>
                <w:rFonts w:cs="Arial"/>
                <w:b/>
              </w:rPr>
            </w:pPr>
            <w:r w:rsidRPr="00A46FD9">
              <w:rPr>
                <w:rFonts w:cs="Arial"/>
                <w:b/>
              </w:rPr>
              <w:t>6.6.3 Occupied bandwidth</w:t>
            </w:r>
          </w:p>
        </w:tc>
        <w:tc>
          <w:tcPr>
            <w:tcW w:w="680" w:type="pct"/>
          </w:tcPr>
          <w:p w14:paraId="62D916C7" w14:textId="77777777" w:rsidR="00FF3259" w:rsidRPr="00A46FD9" w:rsidRDefault="00FF3259" w:rsidP="00FF3259">
            <w:pPr>
              <w:pStyle w:val="TAL"/>
            </w:pPr>
            <w:r w:rsidRPr="00A46FD9">
              <w:t xml:space="preserve">- </w:t>
            </w:r>
          </w:p>
        </w:tc>
        <w:tc>
          <w:tcPr>
            <w:tcW w:w="710" w:type="pct"/>
          </w:tcPr>
          <w:p w14:paraId="3D4BB91E" w14:textId="77777777" w:rsidR="00FF3259" w:rsidRPr="00A46FD9" w:rsidRDefault="00FF3259" w:rsidP="00FF3259">
            <w:pPr>
              <w:pStyle w:val="TAL"/>
            </w:pPr>
            <w:r w:rsidRPr="00A46FD9">
              <w:t xml:space="preserve">- </w:t>
            </w:r>
          </w:p>
        </w:tc>
        <w:tc>
          <w:tcPr>
            <w:tcW w:w="702" w:type="pct"/>
          </w:tcPr>
          <w:p w14:paraId="1D099229" w14:textId="77777777" w:rsidR="00FF3259" w:rsidRPr="00A46FD9" w:rsidRDefault="00FF3259" w:rsidP="00FF3259">
            <w:pPr>
              <w:pStyle w:val="TAL"/>
            </w:pPr>
            <w:r w:rsidRPr="00A46FD9">
              <w:t>-</w:t>
            </w:r>
          </w:p>
        </w:tc>
        <w:tc>
          <w:tcPr>
            <w:tcW w:w="698" w:type="pct"/>
          </w:tcPr>
          <w:p w14:paraId="1338F5B4" w14:textId="77777777" w:rsidR="00FF3259" w:rsidRPr="00A46FD9" w:rsidRDefault="00FF3259" w:rsidP="00FF3259">
            <w:pPr>
              <w:pStyle w:val="TAL"/>
            </w:pPr>
            <w:r w:rsidRPr="00A46FD9">
              <w:t>-</w:t>
            </w:r>
          </w:p>
        </w:tc>
        <w:tc>
          <w:tcPr>
            <w:tcW w:w="698" w:type="pct"/>
          </w:tcPr>
          <w:p w14:paraId="0B36C6D2" w14:textId="77777777" w:rsidR="00FF3259" w:rsidRPr="00A46FD9" w:rsidRDefault="00FF3259" w:rsidP="00FF3259">
            <w:pPr>
              <w:pStyle w:val="TAL"/>
            </w:pPr>
            <w:r w:rsidRPr="00A46FD9">
              <w:t>-</w:t>
            </w:r>
          </w:p>
        </w:tc>
        <w:tc>
          <w:tcPr>
            <w:tcW w:w="698" w:type="pct"/>
          </w:tcPr>
          <w:p w14:paraId="4F762441" w14:textId="77777777" w:rsidR="00FF3259" w:rsidRPr="00A46FD9" w:rsidRDefault="00FF3259" w:rsidP="00FF3259">
            <w:pPr>
              <w:pStyle w:val="TAL"/>
            </w:pPr>
            <w:r w:rsidRPr="00A46FD9">
              <w:t>-</w:t>
            </w:r>
          </w:p>
        </w:tc>
      </w:tr>
      <w:tr w:rsidR="00FF3259" w:rsidRPr="00A46FD9" w14:paraId="36D12880" w14:textId="77777777" w:rsidTr="00DF46E6">
        <w:trPr>
          <w:gridAfter w:val="1"/>
          <w:wAfter w:w="8" w:type="pct"/>
          <w:jc w:val="center"/>
        </w:trPr>
        <w:tc>
          <w:tcPr>
            <w:tcW w:w="807" w:type="pct"/>
            <w:vAlign w:val="center"/>
          </w:tcPr>
          <w:p w14:paraId="46526475" w14:textId="77777777" w:rsidR="00FF3259" w:rsidRPr="00A46FD9" w:rsidRDefault="00FF3259" w:rsidP="00FF3259">
            <w:pPr>
              <w:pStyle w:val="TAL"/>
              <w:ind w:left="14"/>
              <w:rPr>
                <w:rFonts w:cs="Arial"/>
              </w:rPr>
            </w:pPr>
            <w:r w:rsidRPr="00A46FD9">
              <w:rPr>
                <w:rFonts w:cs="Arial"/>
              </w:rPr>
              <w:t>Minimum requirement</w:t>
            </w:r>
          </w:p>
        </w:tc>
        <w:tc>
          <w:tcPr>
            <w:tcW w:w="680" w:type="pct"/>
          </w:tcPr>
          <w:p w14:paraId="61E4B8D1" w14:textId="4889C355"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1E931261" w14:textId="4B495A57"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0B34CEA9" w14:textId="3CCCF85F"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E8DE73" w14:textId="5C9E2AE4"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17AA85F8" w14:textId="10854CA0"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E24AAC" w14:textId="56F390EB"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1B575837" w14:textId="51973821"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0E00482" w14:textId="6D1EFF0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2D19B07E" w14:textId="6E24FB54"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D948D44" w14:textId="5186BE4A"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56FC5796" w14:textId="4F70B1D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p w14:paraId="29B8EA9D" w14:textId="4750621C"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360D49B3" w14:textId="6B6C4D2D"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3C803C50" w14:textId="77777777" w:rsidTr="00DF46E6">
        <w:trPr>
          <w:gridAfter w:val="1"/>
          <w:wAfter w:w="8" w:type="pct"/>
          <w:jc w:val="center"/>
        </w:trPr>
        <w:tc>
          <w:tcPr>
            <w:tcW w:w="807" w:type="pct"/>
            <w:vAlign w:val="center"/>
          </w:tcPr>
          <w:p w14:paraId="110B937D"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680" w:type="pct"/>
          </w:tcPr>
          <w:p w14:paraId="0425E5D9" w14:textId="77777777" w:rsidR="00FF3259" w:rsidRPr="00A46FD9" w:rsidRDefault="00FF3259" w:rsidP="00FF3259">
            <w:pPr>
              <w:pStyle w:val="TAL"/>
            </w:pPr>
            <w:r w:rsidRPr="00A46FD9">
              <w:t xml:space="preserve">- </w:t>
            </w:r>
          </w:p>
        </w:tc>
        <w:tc>
          <w:tcPr>
            <w:tcW w:w="710" w:type="pct"/>
          </w:tcPr>
          <w:p w14:paraId="3CEF7B97" w14:textId="77777777" w:rsidR="00FF3259" w:rsidRPr="00A46FD9" w:rsidRDefault="00FF3259" w:rsidP="00FF3259">
            <w:pPr>
              <w:pStyle w:val="TAL"/>
            </w:pPr>
            <w:r w:rsidRPr="00A46FD9">
              <w:t xml:space="preserve">- </w:t>
            </w:r>
          </w:p>
        </w:tc>
        <w:tc>
          <w:tcPr>
            <w:tcW w:w="702" w:type="pct"/>
          </w:tcPr>
          <w:p w14:paraId="4A652DD1" w14:textId="77777777" w:rsidR="00FF3259" w:rsidRPr="00A46FD9" w:rsidRDefault="00FF3259" w:rsidP="00FF3259">
            <w:pPr>
              <w:pStyle w:val="TAL"/>
            </w:pPr>
            <w:r w:rsidRPr="00A46FD9">
              <w:t>-</w:t>
            </w:r>
          </w:p>
        </w:tc>
        <w:tc>
          <w:tcPr>
            <w:tcW w:w="698" w:type="pct"/>
          </w:tcPr>
          <w:p w14:paraId="269B7C3A" w14:textId="77777777" w:rsidR="00FF3259" w:rsidRPr="00A46FD9" w:rsidRDefault="00FF3259" w:rsidP="00FF3259">
            <w:pPr>
              <w:pStyle w:val="TAL"/>
            </w:pPr>
            <w:r w:rsidRPr="00A46FD9">
              <w:t>-</w:t>
            </w:r>
          </w:p>
        </w:tc>
        <w:tc>
          <w:tcPr>
            <w:tcW w:w="698" w:type="pct"/>
          </w:tcPr>
          <w:p w14:paraId="35F9739E" w14:textId="77777777" w:rsidR="00FF3259" w:rsidRPr="00A46FD9" w:rsidRDefault="00FF3259" w:rsidP="00FF3259">
            <w:pPr>
              <w:pStyle w:val="TAL"/>
            </w:pPr>
            <w:r w:rsidRPr="00A46FD9">
              <w:t>-</w:t>
            </w:r>
          </w:p>
        </w:tc>
        <w:tc>
          <w:tcPr>
            <w:tcW w:w="698" w:type="pct"/>
          </w:tcPr>
          <w:p w14:paraId="3DD5573B" w14:textId="77777777" w:rsidR="00FF3259" w:rsidRPr="00A46FD9" w:rsidRDefault="00FF3259" w:rsidP="00FF3259">
            <w:pPr>
              <w:pStyle w:val="TAL"/>
            </w:pPr>
            <w:r w:rsidRPr="00A46FD9">
              <w:t>-</w:t>
            </w:r>
          </w:p>
        </w:tc>
      </w:tr>
      <w:tr w:rsidR="00FF3259" w:rsidRPr="00891D5C" w14:paraId="163E79D0" w14:textId="77777777" w:rsidTr="00DF46E6">
        <w:trPr>
          <w:gridAfter w:val="1"/>
          <w:wAfter w:w="8" w:type="pct"/>
          <w:trHeight w:val="219"/>
          <w:jc w:val="center"/>
        </w:trPr>
        <w:tc>
          <w:tcPr>
            <w:tcW w:w="807" w:type="pct"/>
          </w:tcPr>
          <w:p w14:paraId="1E96A6A6" w14:textId="77777777" w:rsidR="00FF3259" w:rsidRPr="00A46FD9" w:rsidRDefault="00FF3259" w:rsidP="00FF3259">
            <w:pPr>
              <w:pStyle w:val="TAL"/>
              <w:rPr>
                <w:rFonts w:cs="Arial"/>
              </w:rPr>
            </w:pPr>
            <w:r w:rsidRPr="00A46FD9">
              <w:rPr>
                <w:rFonts w:cs="Arial"/>
              </w:rPr>
              <w:t>E- UTRA</w:t>
            </w:r>
          </w:p>
        </w:tc>
        <w:tc>
          <w:tcPr>
            <w:tcW w:w="680" w:type="pct"/>
          </w:tcPr>
          <w:p w14:paraId="14840320" w14:textId="77777777" w:rsidR="00FF3259" w:rsidRPr="00275D07" w:rsidRDefault="00FF3259" w:rsidP="00FF3259">
            <w:pPr>
              <w:pStyle w:val="TAL"/>
              <w:rPr>
                <w:lang w:val="fr-FR"/>
              </w:rPr>
            </w:pPr>
            <w:r w:rsidRPr="00275D07">
              <w:rPr>
                <w:lang w:val="fr-FR"/>
              </w:rPr>
              <w:t>C: TC21</w:t>
            </w:r>
          </w:p>
          <w:p w14:paraId="2778ADC8" w14:textId="77777777" w:rsidR="00FF3259" w:rsidRPr="00275D07" w:rsidRDefault="00FF3259" w:rsidP="00FF3259">
            <w:pPr>
              <w:pStyle w:val="TAL"/>
              <w:rPr>
                <w:lang w:val="fr-FR"/>
              </w:rPr>
            </w:pPr>
            <w:r w:rsidRPr="00275D07">
              <w:rPr>
                <w:lang w:val="fr-FR"/>
              </w:rPr>
              <w:t>CNC: NTC21</w:t>
            </w:r>
          </w:p>
          <w:p w14:paraId="5BAF8C40" w14:textId="77777777" w:rsidR="00FF3259" w:rsidRPr="00275D07" w:rsidRDefault="00FF3259" w:rsidP="00FF3259">
            <w:pPr>
              <w:pStyle w:val="TAL"/>
              <w:rPr>
                <w:lang w:val="fr-FR"/>
              </w:rPr>
            </w:pPr>
            <w:r w:rsidRPr="00275D07">
              <w:rPr>
                <w:lang w:val="fr-FR"/>
              </w:rPr>
              <w:t>C/NC: NTC21, TC21</w:t>
            </w:r>
          </w:p>
        </w:tc>
        <w:tc>
          <w:tcPr>
            <w:tcW w:w="710" w:type="pct"/>
          </w:tcPr>
          <w:p w14:paraId="78A44EBC" w14:textId="77777777" w:rsidR="00FF3259" w:rsidRPr="00275D07" w:rsidRDefault="00FF3259" w:rsidP="00FF3259">
            <w:pPr>
              <w:pStyle w:val="TAL"/>
              <w:rPr>
                <w:lang w:val="fr-FR"/>
              </w:rPr>
            </w:pPr>
            <w:r w:rsidRPr="00275D07">
              <w:rPr>
                <w:lang w:val="fr-FR"/>
              </w:rPr>
              <w:t>C: TC21</w:t>
            </w:r>
          </w:p>
          <w:p w14:paraId="526D7A2E" w14:textId="77777777" w:rsidR="00FF3259" w:rsidRPr="00275D07" w:rsidRDefault="00FF3259" w:rsidP="00FF3259">
            <w:pPr>
              <w:pStyle w:val="TAL"/>
              <w:rPr>
                <w:lang w:val="fr-FR"/>
              </w:rPr>
            </w:pPr>
            <w:r w:rsidRPr="00275D07">
              <w:rPr>
                <w:lang w:val="fr-FR"/>
              </w:rPr>
              <w:t>CNC: NTC21</w:t>
            </w:r>
          </w:p>
          <w:p w14:paraId="4CF52887" w14:textId="77777777" w:rsidR="00FF3259" w:rsidRPr="00275D07" w:rsidRDefault="00FF3259" w:rsidP="00FF3259">
            <w:pPr>
              <w:pStyle w:val="TAL"/>
              <w:rPr>
                <w:lang w:val="fr-FR"/>
              </w:rPr>
            </w:pPr>
            <w:r w:rsidRPr="00275D07">
              <w:rPr>
                <w:lang w:val="fr-FR"/>
              </w:rPr>
              <w:t>C/NC: NTC21, TC21</w:t>
            </w:r>
          </w:p>
        </w:tc>
        <w:tc>
          <w:tcPr>
            <w:tcW w:w="702" w:type="pct"/>
          </w:tcPr>
          <w:p w14:paraId="74209982" w14:textId="5A4186E7" w:rsidR="00FF3259" w:rsidRPr="00A46FD9" w:rsidRDefault="00FF3259" w:rsidP="00FF3259">
            <w:pPr>
              <w:pStyle w:val="TAL"/>
            </w:pPr>
            <w:r w:rsidRPr="00A46FD9">
              <w:t xml:space="preserve">C: </w:t>
            </w:r>
            <w:r w:rsidR="000A7DA1" w:rsidRPr="00B93702">
              <w:t>TC2</w:t>
            </w:r>
            <w:r w:rsidR="000A7DA1">
              <w:t>1</w:t>
            </w:r>
          </w:p>
        </w:tc>
        <w:tc>
          <w:tcPr>
            <w:tcW w:w="698" w:type="pct"/>
          </w:tcPr>
          <w:p w14:paraId="21AE0198" w14:textId="1EE1210A" w:rsidR="00FF3259" w:rsidRPr="00A46FD9" w:rsidRDefault="00FF3259" w:rsidP="00FF3259">
            <w:pPr>
              <w:pStyle w:val="TAL"/>
            </w:pPr>
            <w:r w:rsidRPr="00A46FD9">
              <w:t xml:space="preserve">C: </w:t>
            </w:r>
            <w:r w:rsidR="000A7DA1" w:rsidRPr="00B93702">
              <w:t>TC2</w:t>
            </w:r>
            <w:r w:rsidR="000A7DA1">
              <w:t>1</w:t>
            </w:r>
          </w:p>
        </w:tc>
        <w:tc>
          <w:tcPr>
            <w:tcW w:w="698" w:type="pct"/>
          </w:tcPr>
          <w:p w14:paraId="2B7FF751" w14:textId="3DBD3D4C" w:rsidR="00FF3259" w:rsidRPr="000A7DA1" w:rsidRDefault="00FF3259" w:rsidP="00FF3259">
            <w:pPr>
              <w:pStyle w:val="TAL"/>
              <w:rPr>
                <w:lang w:val="fr-FR"/>
              </w:rPr>
            </w:pPr>
            <w:r w:rsidRPr="000A7DA1">
              <w:rPr>
                <w:lang w:val="fr-FR"/>
              </w:rPr>
              <w:t>C: TC21</w:t>
            </w:r>
          </w:p>
          <w:p w14:paraId="673FA2C2" w14:textId="1FE55D16" w:rsidR="00FF3259" w:rsidRPr="000A7DA1" w:rsidRDefault="00FF3259" w:rsidP="00FF3259">
            <w:pPr>
              <w:pStyle w:val="TAL"/>
              <w:rPr>
                <w:lang w:val="fr-FR"/>
              </w:rPr>
            </w:pPr>
            <w:r w:rsidRPr="000A7DA1">
              <w:rPr>
                <w:lang w:val="fr-FR"/>
              </w:rPr>
              <w:t>CNC: NTC21</w:t>
            </w:r>
          </w:p>
          <w:p w14:paraId="0F53DF7F" w14:textId="14002FD6" w:rsidR="00FF3259" w:rsidRPr="000A7DA1" w:rsidRDefault="00FF3259" w:rsidP="00FF3259">
            <w:pPr>
              <w:pStyle w:val="TAL"/>
              <w:rPr>
                <w:lang w:val="fr-FR"/>
              </w:rPr>
            </w:pPr>
            <w:r w:rsidRPr="000A7DA1">
              <w:rPr>
                <w:lang w:val="fr-FR"/>
              </w:rPr>
              <w:t>C/NC: NTC21, TC21</w:t>
            </w:r>
          </w:p>
        </w:tc>
        <w:tc>
          <w:tcPr>
            <w:tcW w:w="698" w:type="pct"/>
          </w:tcPr>
          <w:p w14:paraId="1FB1B7A5" w14:textId="77777777" w:rsidR="00FF3259" w:rsidRPr="00C872ED" w:rsidRDefault="00FF3259" w:rsidP="00FF3259">
            <w:pPr>
              <w:pStyle w:val="TAL"/>
              <w:rPr>
                <w:lang w:val="fr-FR"/>
              </w:rPr>
            </w:pPr>
            <w:r w:rsidRPr="00C872ED">
              <w:rPr>
                <w:lang w:val="fr-FR"/>
              </w:rPr>
              <w:t>C: TC21b</w:t>
            </w:r>
          </w:p>
          <w:p w14:paraId="7FDF0ABB" w14:textId="77777777" w:rsidR="00FF3259" w:rsidRPr="00C872ED" w:rsidRDefault="00FF3259" w:rsidP="00FF3259">
            <w:pPr>
              <w:pStyle w:val="TAL"/>
              <w:rPr>
                <w:lang w:val="fr-FR"/>
              </w:rPr>
            </w:pPr>
            <w:r w:rsidRPr="00C872ED">
              <w:rPr>
                <w:lang w:val="fr-FR"/>
              </w:rPr>
              <w:t>CNC: NTC21b</w:t>
            </w:r>
          </w:p>
          <w:p w14:paraId="2AABA750" w14:textId="77777777" w:rsidR="00FF3259" w:rsidRPr="00C872ED" w:rsidRDefault="00FF3259" w:rsidP="00FF3259">
            <w:pPr>
              <w:pStyle w:val="TAL"/>
              <w:rPr>
                <w:lang w:val="fr-FR"/>
              </w:rPr>
            </w:pPr>
            <w:r w:rsidRPr="00C872ED">
              <w:rPr>
                <w:lang w:val="fr-FR"/>
              </w:rPr>
              <w:t>C/NC: NTC21b, TC21b</w:t>
            </w:r>
          </w:p>
        </w:tc>
      </w:tr>
      <w:tr w:rsidR="00FF3259" w:rsidRPr="00891D5C" w14:paraId="7F80D0B5" w14:textId="77777777" w:rsidTr="00DF46E6">
        <w:trPr>
          <w:gridAfter w:val="1"/>
          <w:wAfter w:w="8" w:type="pct"/>
          <w:trHeight w:val="197"/>
          <w:jc w:val="center"/>
        </w:trPr>
        <w:tc>
          <w:tcPr>
            <w:tcW w:w="807" w:type="pct"/>
            <w:vAlign w:val="center"/>
          </w:tcPr>
          <w:p w14:paraId="75D3DA8E" w14:textId="77777777" w:rsidR="00FF3259" w:rsidRPr="00A46FD9" w:rsidRDefault="00FF3259" w:rsidP="00FF3259">
            <w:pPr>
              <w:pStyle w:val="TAL"/>
              <w:rPr>
                <w:rFonts w:cs="Arial"/>
              </w:rPr>
            </w:pPr>
            <w:r w:rsidRPr="00A46FD9">
              <w:rPr>
                <w:rFonts w:cs="Arial"/>
              </w:rPr>
              <w:t>NB-IoT</w:t>
            </w:r>
          </w:p>
        </w:tc>
        <w:tc>
          <w:tcPr>
            <w:tcW w:w="680" w:type="pct"/>
          </w:tcPr>
          <w:p w14:paraId="5B746A0D" w14:textId="77777777" w:rsidR="00FF3259" w:rsidRPr="00A46FD9" w:rsidRDefault="00FF3259" w:rsidP="00FF3259">
            <w:pPr>
              <w:pStyle w:val="TAL"/>
              <w:rPr>
                <w:lang w:val="sv-SE"/>
              </w:rPr>
            </w:pPr>
            <w:r w:rsidRPr="00A46FD9">
              <w:rPr>
                <w:lang w:val="sv-SE"/>
              </w:rPr>
              <w:t>NI: TC21</w:t>
            </w:r>
          </w:p>
          <w:p w14:paraId="1C15674A" w14:textId="77777777" w:rsidR="00FF3259" w:rsidRPr="00A46FD9" w:rsidRDefault="00FF3259" w:rsidP="00FF3259">
            <w:pPr>
              <w:pStyle w:val="TAL"/>
              <w:rPr>
                <w:lang w:val="sv-SE"/>
              </w:rPr>
            </w:pPr>
            <w:r w:rsidRPr="00A46FD9">
              <w:rPr>
                <w:lang w:val="sv-SE"/>
              </w:rPr>
              <w:t>NG: TC21</w:t>
            </w:r>
          </w:p>
          <w:p w14:paraId="7C28514E" w14:textId="77777777" w:rsidR="00FF3259" w:rsidRPr="00A46FD9" w:rsidRDefault="00FF3259" w:rsidP="00FF3259">
            <w:pPr>
              <w:pStyle w:val="TAL"/>
              <w:rPr>
                <w:lang w:val="sv-SE"/>
              </w:rPr>
            </w:pPr>
            <w:r w:rsidRPr="00A46FD9">
              <w:rPr>
                <w:lang w:val="sv-SE"/>
              </w:rPr>
              <w:t>NCNI: NTC21</w:t>
            </w:r>
          </w:p>
          <w:p w14:paraId="31C40BDB" w14:textId="77777777" w:rsidR="00FF3259" w:rsidRPr="00A46FD9" w:rsidRDefault="00FF3259" w:rsidP="00FF3259">
            <w:pPr>
              <w:pStyle w:val="TAL"/>
              <w:rPr>
                <w:lang w:val="sv-SE"/>
              </w:rPr>
            </w:pPr>
            <w:r w:rsidRPr="00A46FD9">
              <w:rPr>
                <w:lang w:val="sv-SE"/>
              </w:rPr>
              <w:t>NCNG: NTC21</w:t>
            </w:r>
          </w:p>
          <w:p w14:paraId="4907A766" w14:textId="77777777" w:rsidR="00FF3259" w:rsidRPr="00A46FD9" w:rsidRDefault="00FF3259" w:rsidP="00FF3259">
            <w:pPr>
              <w:pStyle w:val="TAL"/>
              <w:rPr>
                <w:lang w:val="sv-SE"/>
              </w:rPr>
            </w:pPr>
            <w:r w:rsidRPr="00A46FD9">
              <w:rPr>
                <w:lang w:val="sv-SE"/>
              </w:rPr>
              <w:t>C/NCNI, C/NCNG: NTC21, TC21</w:t>
            </w:r>
          </w:p>
        </w:tc>
        <w:tc>
          <w:tcPr>
            <w:tcW w:w="710" w:type="pct"/>
          </w:tcPr>
          <w:p w14:paraId="45ADE1E6" w14:textId="77777777" w:rsidR="00FF3259" w:rsidRPr="00A46FD9" w:rsidRDefault="00FF3259" w:rsidP="00FF3259">
            <w:pPr>
              <w:pStyle w:val="TAL"/>
              <w:rPr>
                <w:lang w:val="sv-SE"/>
              </w:rPr>
            </w:pPr>
            <w:r w:rsidRPr="00A46FD9">
              <w:rPr>
                <w:lang w:val="sv-SE"/>
              </w:rPr>
              <w:t>NI: TC21</w:t>
            </w:r>
          </w:p>
          <w:p w14:paraId="3AC01955" w14:textId="77777777" w:rsidR="00FF3259" w:rsidRPr="00A46FD9" w:rsidRDefault="00FF3259" w:rsidP="00FF3259">
            <w:pPr>
              <w:pStyle w:val="TAL"/>
              <w:rPr>
                <w:lang w:val="sv-SE"/>
              </w:rPr>
            </w:pPr>
            <w:r w:rsidRPr="00A46FD9">
              <w:rPr>
                <w:lang w:val="sv-SE"/>
              </w:rPr>
              <w:t>NG: TC21</w:t>
            </w:r>
          </w:p>
          <w:p w14:paraId="7698B77B" w14:textId="77777777" w:rsidR="00FF3259" w:rsidRPr="00A46FD9" w:rsidRDefault="00FF3259" w:rsidP="00FF3259">
            <w:pPr>
              <w:pStyle w:val="TAL"/>
              <w:rPr>
                <w:lang w:val="sv-SE"/>
              </w:rPr>
            </w:pPr>
            <w:r w:rsidRPr="00A46FD9">
              <w:rPr>
                <w:lang w:val="sv-SE"/>
              </w:rPr>
              <w:t>NCNI: NTC21</w:t>
            </w:r>
          </w:p>
          <w:p w14:paraId="5BC3CF36" w14:textId="77777777" w:rsidR="00FF3259" w:rsidRPr="00A46FD9" w:rsidRDefault="00FF3259" w:rsidP="00FF3259">
            <w:pPr>
              <w:pStyle w:val="TAL"/>
              <w:rPr>
                <w:lang w:val="sv-SE"/>
              </w:rPr>
            </w:pPr>
            <w:r w:rsidRPr="00A46FD9">
              <w:rPr>
                <w:lang w:val="sv-SE"/>
              </w:rPr>
              <w:t>NCNG: NTC21</w:t>
            </w:r>
          </w:p>
          <w:p w14:paraId="01F12941" w14:textId="77777777" w:rsidR="00FF3259" w:rsidRPr="00A46FD9" w:rsidRDefault="00FF3259" w:rsidP="00FF3259">
            <w:pPr>
              <w:pStyle w:val="TAL"/>
              <w:rPr>
                <w:lang w:val="sv-SE"/>
              </w:rPr>
            </w:pPr>
            <w:r w:rsidRPr="00A46FD9">
              <w:rPr>
                <w:lang w:val="sv-SE"/>
              </w:rPr>
              <w:t>C/NCNI, C/NCNG: NTC21, TC21</w:t>
            </w:r>
          </w:p>
        </w:tc>
        <w:tc>
          <w:tcPr>
            <w:tcW w:w="702" w:type="pct"/>
          </w:tcPr>
          <w:p w14:paraId="1BC865E7" w14:textId="77777777" w:rsidR="00FF3259" w:rsidRPr="00A46FD9" w:rsidRDefault="00FF3259" w:rsidP="00FF3259">
            <w:pPr>
              <w:pStyle w:val="TAL"/>
            </w:pPr>
            <w:r w:rsidRPr="00A46FD9">
              <w:t>TC22</w:t>
            </w:r>
          </w:p>
        </w:tc>
        <w:tc>
          <w:tcPr>
            <w:tcW w:w="698" w:type="pct"/>
          </w:tcPr>
          <w:p w14:paraId="71FA06BD" w14:textId="77777777" w:rsidR="00FF3259" w:rsidRPr="00A46FD9" w:rsidRDefault="00FF3259" w:rsidP="00FF3259">
            <w:pPr>
              <w:pStyle w:val="TAL"/>
            </w:pPr>
            <w:r w:rsidRPr="00A46FD9">
              <w:t>TC22</w:t>
            </w:r>
          </w:p>
        </w:tc>
        <w:tc>
          <w:tcPr>
            <w:tcW w:w="698" w:type="pct"/>
          </w:tcPr>
          <w:p w14:paraId="1FE17DDE" w14:textId="6637EA80" w:rsidR="00FF3259" w:rsidRPr="00275D07" w:rsidRDefault="00FF3259" w:rsidP="00FF3259">
            <w:pPr>
              <w:pStyle w:val="TAL"/>
              <w:rPr>
                <w:lang w:val="fr-FR"/>
              </w:rPr>
            </w:pPr>
            <w:r w:rsidRPr="00275D07">
              <w:rPr>
                <w:lang w:val="fr-FR"/>
              </w:rPr>
              <w:t>NI: TC21</w:t>
            </w:r>
          </w:p>
          <w:p w14:paraId="28A67535" w14:textId="0A2C0E77" w:rsidR="00FF3259" w:rsidRPr="00275D07" w:rsidRDefault="00FF3259" w:rsidP="00FF3259">
            <w:pPr>
              <w:pStyle w:val="TAL"/>
              <w:rPr>
                <w:lang w:val="fr-FR"/>
              </w:rPr>
            </w:pPr>
            <w:r w:rsidRPr="00275D07">
              <w:rPr>
                <w:lang w:val="fr-FR"/>
              </w:rPr>
              <w:t>NG: TC21</w:t>
            </w:r>
          </w:p>
          <w:p w14:paraId="14EB37A4" w14:textId="5733962A" w:rsidR="00FF3259" w:rsidRPr="00275D07" w:rsidRDefault="00FF3259" w:rsidP="00FF3259">
            <w:pPr>
              <w:pStyle w:val="TAL"/>
              <w:rPr>
                <w:lang w:val="fr-FR"/>
              </w:rPr>
            </w:pPr>
            <w:r w:rsidRPr="00275D07">
              <w:rPr>
                <w:lang w:val="fr-FR"/>
              </w:rPr>
              <w:t>NCNI: NTC21</w:t>
            </w:r>
          </w:p>
          <w:p w14:paraId="1EC249B3" w14:textId="7114A62B" w:rsidR="00FF3259" w:rsidRPr="000A7DA1" w:rsidRDefault="00FF3259" w:rsidP="00FF3259">
            <w:pPr>
              <w:pStyle w:val="TAL"/>
              <w:rPr>
                <w:lang w:val="fr-FR"/>
              </w:rPr>
            </w:pPr>
            <w:r w:rsidRPr="000A7DA1">
              <w:rPr>
                <w:lang w:val="fr-FR"/>
              </w:rPr>
              <w:t>NCNG: NTC21</w:t>
            </w:r>
          </w:p>
          <w:p w14:paraId="1E921792" w14:textId="31600619" w:rsidR="00FF3259" w:rsidRPr="000A7DA1" w:rsidRDefault="00FF3259" w:rsidP="00FF3259">
            <w:pPr>
              <w:pStyle w:val="TAL"/>
              <w:rPr>
                <w:lang w:val="fr-FR"/>
              </w:rPr>
            </w:pPr>
            <w:r w:rsidRPr="000A7DA1">
              <w:rPr>
                <w:lang w:val="fr-FR"/>
              </w:rPr>
              <w:t>C/NCNI, C/NCNG: NTC21, TC21</w:t>
            </w:r>
          </w:p>
        </w:tc>
        <w:tc>
          <w:tcPr>
            <w:tcW w:w="698" w:type="pct"/>
          </w:tcPr>
          <w:p w14:paraId="659EF0B6" w14:textId="77777777" w:rsidR="00FF3259" w:rsidRPr="00275D07" w:rsidRDefault="00FF3259" w:rsidP="00FF3259">
            <w:pPr>
              <w:pStyle w:val="TAL"/>
              <w:rPr>
                <w:lang w:val="fr-FR"/>
              </w:rPr>
            </w:pPr>
            <w:r w:rsidRPr="00275D07">
              <w:rPr>
                <w:lang w:val="fr-FR"/>
              </w:rPr>
              <w:t>NI: TC21b</w:t>
            </w:r>
          </w:p>
          <w:p w14:paraId="1D856A8F" w14:textId="77777777" w:rsidR="00FF3259" w:rsidRPr="00275D07" w:rsidRDefault="00FF3259" w:rsidP="00FF3259">
            <w:pPr>
              <w:pStyle w:val="TAL"/>
              <w:rPr>
                <w:lang w:val="fr-FR"/>
              </w:rPr>
            </w:pPr>
            <w:r w:rsidRPr="00275D07">
              <w:rPr>
                <w:lang w:val="fr-FR"/>
              </w:rPr>
              <w:t>NG: TC21b</w:t>
            </w:r>
          </w:p>
          <w:p w14:paraId="2255ADC4" w14:textId="77777777" w:rsidR="00FF3259" w:rsidRPr="00275D07" w:rsidRDefault="00FF3259" w:rsidP="00FF3259">
            <w:pPr>
              <w:pStyle w:val="TAL"/>
              <w:rPr>
                <w:lang w:val="fr-FR"/>
              </w:rPr>
            </w:pPr>
            <w:r w:rsidRPr="00275D07">
              <w:rPr>
                <w:lang w:val="fr-FR"/>
              </w:rPr>
              <w:t>NCNI: NTC21b</w:t>
            </w:r>
          </w:p>
          <w:p w14:paraId="4BF80C6C" w14:textId="77777777" w:rsidR="00FF3259" w:rsidRPr="00275D07" w:rsidRDefault="00FF3259" w:rsidP="00FF3259">
            <w:pPr>
              <w:pStyle w:val="TAL"/>
              <w:rPr>
                <w:lang w:val="fr-FR"/>
              </w:rPr>
            </w:pPr>
            <w:r w:rsidRPr="00275D07">
              <w:rPr>
                <w:lang w:val="fr-FR"/>
              </w:rPr>
              <w:t>NCNG: NTC21b</w:t>
            </w:r>
          </w:p>
          <w:p w14:paraId="06016B5F" w14:textId="77777777" w:rsidR="00FF3259" w:rsidRPr="00275D07" w:rsidRDefault="00FF3259" w:rsidP="00FF3259">
            <w:pPr>
              <w:pStyle w:val="TAL"/>
              <w:rPr>
                <w:lang w:val="fr-FR"/>
              </w:rPr>
            </w:pPr>
            <w:r w:rsidRPr="00275D07">
              <w:rPr>
                <w:lang w:val="fr-FR"/>
              </w:rPr>
              <w:t>C/NCNI, C/NCNG: NTC21b, TC21b</w:t>
            </w:r>
          </w:p>
        </w:tc>
      </w:tr>
      <w:tr w:rsidR="00FF3259" w:rsidRPr="00891D5C" w14:paraId="5D427F32" w14:textId="77777777" w:rsidTr="00DF46E6">
        <w:trPr>
          <w:gridAfter w:val="1"/>
          <w:wAfter w:w="8" w:type="pct"/>
          <w:trHeight w:val="197"/>
          <w:jc w:val="center"/>
        </w:trPr>
        <w:tc>
          <w:tcPr>
            <w:tcW w:w="807" w:type="pct"/>
            <w:vAlign w:val="center"/>
          </w:tcPr>
          <w:p w14:paraId="0BD3AE9C" w14:textId="77777777" w:rsidR="00FF3259" w:rsidRPr="00A46FD9" w:rsidRDefault="00FF3259" w:rsidP="00FF3259">
            <w:pPr>
              <w:pStyle w:val="TAL"/>
              <w:rPr>
                <w:rFonts w:cs="Arial"/>
              </w:rPr>
            </w:pPr>
            <w:r w:rsidRPr="00A46FD9">
              <w:rPr>
                <w:rFonts w:cs="Arial"/>
              </w:rPr>
              <w:t>NR</w:t>
            </w:r>
          </w:p>
        </w:tc>
        <w:tc>
          <w:tcPr>
            <w:tcW w:w="680" w:type="pct"/>
          </w:tcPr>
          <w:p w14:paraId="52DE5E14" w14:textId="77777777" w:rsidR="00FF3259" w:rsidRPr="00275D07" w:rsidRDefault="00FF3259" w:rsidP="00FF3259">
            <w:pPr>
              <w:pStyle w:val="TAL"/>
              <w:rPr>
                <w:lang w:val="fr-FR"/>
              </w:rPr>
            </w:pPr>
            <w:r w:rsidRPr="00275D07">
              <w:rPr>
                <w:lang w:val="fr-FR"/>
              </w:rPr>
              <w:t>C: TC21</w:t>
            </w:r>
          </w:p>
          <w:p w14:paraId="37CC0314" w14:textId="77777777" w:rsidR="00FF3259" w:rsidRPr="00275D07" w:rsidRDefault="00FF3259" w:rsidP="00FF3259">
            <w:pPr>
              <w:pStyle w:val="TAL"/>
              <w:rPr>
                <w:lang w:val="fr-FR"/>
              </w:rPr>
            </w:pPr>
            <w:r w:rsidRPr="00275D07">
              <w:rPr>
                <w:lang w:val="fr-FR"/>
              </w:rPr>
              <w:t>CNC: NTC21</w:t>
            </w:r>
          </w:p>
          <w:p w14:paraId="289ED9A1" w14:textId="77777777" w:rsidR="00FF3259" w:rsidRPr="00275D07" w:rsidRDefault="00FF3259" w:rsidP="00FF3259">
            <w:pPr>
              <w:pStyle w:val="TAL"/>
              <w:rPr>
                <w:lang w:val="fr-FR"/>
              </w:rPr>
            </w:pPr>
            <w:r w:rsidRPr="00275D07">
              <w:rPr>
                <w:lang w:val="fr-FR"/>
              </w:rPr>
              <w:t>C/NC: NTC21, TC21</w:t>
            </w:r>
          </w:p>
        </w:tc>
        <w:tc>
          <w:tcPr>
            <w:tcW w:w="710" w:type="pct"/>
          </w:tcPr>
          <w:p w14:paraId="710FB447" w14:textId="77777777" w:rsidR="00FF3259" w:rsidRPr="00275D07" w:rsidRDefault="00FF3259" w:rsidP="00FF3259">
            <w:pPr>
              <w:pStyle w:val="TAL"/>
              <w:rPr>
                <w:lang w:val="fr-FR"/>
              </w:rPr>
            </w:pPr>
            <w:r w:rsidRPr="00275D07">
              <w:rPr>
                <w:lang w:val="fr-FR"/>
              </w:rPr>
              <w:t>C: TC21</w:t>
            </w:r>
          </w:p>
          <w:p w14:paraId="0283E9E1" w14:textId="77777777" w:rsidR="00FF3259" w:rsidRPr="00275D07" w:rsidRDefault="00FF3259" w:rsidP="00FF3259">
            <w:pPr>
              <w:pStyle w:val="TAL"/>
              <w:rPr>
                <w:lang w:val="fr-FR"/>
              </w:rPr>
            </w:pPr>
            <w:r w:rsidRPr="00275D07">
              <w:rPr>
                <w:lang w:val="fr-FR"/>
              </w:rPr>
              <w:t>CNC: NTC21</w:t>
            </w:r>
          </w:p>
          <w:p w14:paraId="19B00760" w14:textId="77777777" w:rsidR="00FF3259" w:rsidRPr="00275D07" w:rsidRDefault="00FF3259" w:rsidP="00FF3259">
            <w:pPr>
              <w:pStyle w:val="TAL"/>
              <w:rPr>
                <w:lang w:val="fr-FR"/>
              </w:rPr>
            </w:pPr>
            <w:r w:rsidRPr="00275D07">
              <w:rPr>
                <w:lang w:val="fr-FR"/>
              </w:rPr>
              <w:t>C/NC: NTC21, TC21</w:t>
            </w:r>
          </w:p>
        </w:tc>
        <w:tc>
          <w:tcPr>
            <w:tcW w:w="702" w:type="pct"/>
          </w:tcPr>
          <w:p w14:paraId="1117AEEB" w14:textId="4BD6AB46" w:rsidR="00FF3259" w:rsidRPr="00A46FD9" w:rsidRDefault="00FF3259" w:rsidP="00FF3259">
            <w:pPr>
              <w:pStyle w:val="TAL"/>
            </w:pPr>
            <w:r w:rsidRPr="00A46FD9">
              <w:t xml:space="preserve">C: </w:t>
            </w:r>
            <w:r w:rsidR="000A7DA1" w:rsidRPr="00B93702">
              <w:t>TC2</w:t>
            </w:r>
            <w:r w:rsidR="000A7DA1">
              <w:t>1</w:t>
            </w:r>
          </w:p>
        </w:tc>
        <w:tc>
          <w:tcPr>
            <w:tcW w:w="698" w:type="pct"/>
          </w:tcPr>
          <w:p w14:paraId="549E2AF6" w14:textId="05756D22" w:rsidR="00FF3259" w:rsidRPr="00A46FD9" w:rsidRDefault="00FF3259" w:rsidP="00FF3259">
            <w:pPr>
              <w:pStyle w:val="TAL"/>
            </w:pPr>
            <w:r w:rsidRPr="00A46FD9">
              <w:t xml:space="preserve">C: </w:t>
            </w:r>
            <w:r w:rsidR="000A7DA1" w:rsidRPr="00B93702">
              <w:t>TC2</w:t>
            </w:r>
            <w:r w:rsidR="000A7DA1">
              <w:t>1</w:t>
            </w:r>
          </w:p>
        </w:tc>
        <w:tc>
          <w:tcPr>
            <w:tcW w:w="698" w:type="pct"/>
          </w:tcPr>
          <w:p w14:paraId="52E3050B" w14:textId="04E85685" w:rsidR="00FF3259" w:rsidRPr="000A7DA1" w:rsidRDefault="00FF3259" w:rsidP="00FF3259">
            <w:pPr>
              <w:pStyle w:val="TAL"/>
              <w:rPr>
                <w:lang w:val="fr-FR"/>
              </w:rPr>
            </w:pPr>
            <w:r w:rsidRPr="000A7DA1">
              <w:rPr>
                <w:lang w:val="fr-FR"/>
              </w:rPr>
              <w:t>C: TC21</w:t>
            </w:r>
          </w:p>
          <w:p w14:paraId="6A45637D" w14:textId="604BE363" w:rsidR="00FF3259" w:rsidRPr="000A7DA1" w:rsidRDefault="00FF3259" w:rsidP="00FF3259">
            <w:pPr>
              <w:pStyle w:val="TAL"/>
              <w:rPr>
                <w:lang w:val="fr-FR"/>
              </w:rPr>
            </w:pPr>
            <w:r w:rsidRPr="000A7DA1">
              <w:rPr>
                <w:lang w:val="fr-FR"/>
              </w:rPr>
              <w:t>CNC: NTC21</w:t>
            </w:r>
          </w:p>
          <w:p w14:paraId="0306B337" w14:textId="1248FD04" w:rsidR="00FF3259" w:rsidRPr="000A7DA1" w:rsidRDefault="00FF3259" w:rsidP="00FF3259">
            <w:pPr>
              <w:pStyle w:val="TAL"/>
              <w:rPr>
                <w:lang w:val="fr-FR"/>
              </w:rPr>
            </w:pPr>
            <w:r w:rsidRPr="000A7DA1">
              <w:rPr>
                <w:lang w:val="fr-FR"/>
              </w:rPr>
              <w:t>C/NC: NTC21, TC21</w:t>
            </w:r>
          </w:p>
        </w:tc>
        <w:tc>
          <w:tcPr>
            <w:tcW w:w="698" w:type="pct"/>
          </w:tcPr>
          <w:p w14:paraId="331601AC" w14:textId="77777777" w:rsidR="00FF3259" w:rsidRPr="00C872ED" w:rsidRDefault="00FF3259" w:rsidP="00FF3259">
            <w:pPr>
              <w:pStyle w:val="TAL"/>
              <w:rPr>
                <w:lang w:val="fr-FR"/>
              </w:rPr>
            </w:pPr>
            <w:r w:rsidRPr="00C872ED">
              <w:rPr>
                <w:lang w:val="fr-FR"/>
              </w:rPr>
              <w:t>C: TC21b</w:t>
            </w:r>
          </w:p>
          <w:p w14:paraId="6E4B0245" w14:textId="77777777" w:rsidR="00FF3259" w:rsidRPr="00C872ED" w:rsidRDefault="00FF3259" w:rsidP="00FF3259">
            <w:pPr>
              <w:pStyle w:val="TAL"/>
              <w:rPr>
                <w:lang w:val="fr-FR"/>
              </w:rPr>
            </w:pPr>
            <w:r w:rsidRPr="00C872ED">
              <w:rPr>
                <w:lang w:val="fr-FR"/>
              </w:rPr>
              <w:t>CNC: NTC21b</w:t>
            </w:r>
          </w:p>
          <w:p w14:paraId="4EA2F94B" w14:textId="77777777" w:rsidR="00FF3259" w:rsidRPr="00C872ED" w:rsidRDefault="00FF3259" w:rsidP="00FF3259">
            <w:pPr>
              <w:pStyle w:val="TAL"/>
              <w:rPr>
                <w:lang w:val="fr-FR"/>
              </w:rPr>
            </w:pPr>
            <w:r w:rsidRPr="00C872ED">
              <w:rPr>
                <w:lang w:val="fr-FR"/>
              </w:rPr>
              <w:t>C/NC: NTC21b, TC21b</w:t>
            </w:r>
          </w:p>
        </w:tc>
      </w:tr>
      <w:tr w:rsidR="00FF3259" w:rsidRPr="00A46FD9" w14:paraId="0F24819B" w14:textId="77777777" w:rsidTr="00DF46E6">
        <w:trPr>
          <w:gridAfter w:val="1"/>
          <w:wAfter w:w="8" w:type="pct"/>
          <w:trHeight w:val="197"/>
          <w:jc w:val="center"/>
        </w:trPr>
        <w:tc>
          <w:tcPr>
            <w:tcW w:w="807" w:type="pct"/>
            <w:vAlign w:val="center"/>
          </w:tcPr>
          <w:p w14:paraId="5B168FE8" w14:textId="77777777" w:rsidR="00FF3259" w:rsidRPr="00A46FD9" w:rsidRDefault="00FF3259" w:rsidP="00FF3259">
            <w:pPr>
              <w:pStyle w:val="TAL"/>
              <w:rPr>
                <w:rFonts w:cs="Arial"/>
              </w:rPr>
            </w:pPr>
            <w:r w:rsidRPr="00A46FD9">
              <w:rPr>
                <w:rFonts w:cs="Arial"/>
              </w:rPr>
              <w:t>UTRA FDD</w:t>
            </w:r>
          </w:p>
        </w:tc>
        <w:tc>
          <w:tcPr>
            <w:tcW w:w="680" w:type="pct"/>
          </w:tcPr>
          <w:p w14:paraId="0B9BA2F5" w14:textId="77777777" w:rsidR="00FF3259" w:rsidRPr="00A46FD9" w:rsidRDefault="00FF3259" w:rsidP="00FF3259">
            <w:pPr>
              <w:pStyle w:val="TAL"/>
            </w:pPr>
            <w:r w:rsidRPr="00A46FD9">
              <w:t>N/A</w:t>
            </w:r>
          </w:p>
        </w:tc>
        <w:tc>
          <w:tcPr>
            <w:tcW w:w="710" w:type="pct"/>
          </w:tcPr>
          <w:p w14:paraId="6CC74527" w14:textId="77777777" w:rsidR="00FF3259" w:rsidRPr="00A46FD9" w:rsidRDefault="00FF3259" w:rsidP="00FF3259">
            <w:pPr>
              <w:pStyle w:val="TAL"/>
            </w:pPr>
            <w:r w:rsidRPr="00A46FD9">
              <w:t>N/A</w:t>
            </w:r>
          </w:p>
        </w:tc>
        <w:tc>
          <w:tcPr>
            <w:tcW w:w="702" w:type="pct"/>
          </w:tcPr>
          <w:p w14:paraId="33B4D331" w14:textId="77777777" w:rsidR="00FF3259" w:rsidRPr="00A46FD9" w:rsidRDefault="00FF3259" w:rsidP="00FF3259">
            <w:pPr>
              <w:pStyle w:val="TAL"/>
            </w:pPr>
            <w:r w:rsidRPr="00A46FD9">
              <w:t>N/A</w:t>
            </w:r>
          </w:p>
        </w:tc>
        <w:tc>
          <w:tcPr>
            <w:tcW w:w="698" w:type="pct"/>
          </w:tcPr>
          <w:p w14:paraId="3B16D98A" w14:textId="77777777" w:rsidR="00FF3259" w:rsidRPr="00A46FD9" w:rsidRDefault="00FF3259" w:rsidP="00FF3259">
            <w:pPr>
              <w:pStyle w:val="TAL"/>
            </w:pPr>
            <w:r w:rsidRPr="00A46FD9">
              <w:t>N/A</w:t>
            </w:r>
          </w:p>
        </w:tc>
        <w:tc>
          <w:tcPr>
            <w:tcW w:w="698" w:type="pct"/>
          </w:tcPr>
          <w:p w14:paraId="76A45BB2" w14:textId="77777777" w:rsidR="00FF3259" w:rsidRPr="00A46FD9" w:rsidRDefault="00FF3259" w:rsidP="00FF3259">
            <w:pPr>
              <w:pStyle w:val="TAL"/>
            </w:pPr>
            <w:r w:rsidRPr="00A46FD9">
              <w:t>N/A</w:t>
            </w:r>
          </w:p>
        </w:tc>
        <w:tc>
          <w:tcPr>
            <w:tcW w:w="698" w:type="pct"/>
          </w:tcPr>
          <w:p w14:paraId="1A5EB054" w14:textId="77777777" w:rsidR="00FF3259" w:rsidRPr="00A46FD9" w:rsidRDefault="00FF3259" w:rsidP="00FF3259">
            <w:pPr>
              <w:pStyle w:val="TAL"/>
            </w:pPr>
            <w:r w:rsidRPr="00A46FD9">
              <w:t>C: TC21b</w:t>
            </w:r>
          </w:p>
          <w:p w14:paraId="3D9F5950" w14:textId="77777777" w:rsidR="00FF3259" w:rsidRPr="00A46FD9" w:rsidRDefault="00FF3259" w:rsidP="00FF3259">
            <w:pPr>
              <w:pStyle w:val="TAL"/>
            </w:pPr>
            <w:r w:rsidRPr="00A46FD9">
              <w:t>CNC: NTC21b</w:t>
            </w:r>
          </w:p>
          <w:p w14:paraId="253220E4" w14:textId="77777777" w:rsidR="00FF3259" w:rsidRPr="00A46FD9" w:rsidRDefault="00FF3259" w:rsidP="00FF3259">
            <w:pPr>
              <w:pStyle w:val="TAL"/>
            </w:pPr>
            <w:r w:rsidRPr="00A46FD9">
              <w:t>C/NC: NTC21b, TC21b</w:t>
            </w:r>
          </w:p>
        </w:tc>
      </w:tr>
      <w:tr w:rsidR="00FF3259" w:rsidRPr="00891D5C" w14:paraId="7B3EC549" w14:textId="77777777" w:rsidTr="00DF46E6">
        <w:trPr>
          <w:gridAfter w:val="1"/>
          <w:wAfter w:w="8" w:type="pct"/>
          <w:trHeight w:val="197"/>
          <w:jc w:val="center"/>
        </w:trPr>
        <w:tc>
          <w:tcPr>
            <w:tcW w:w="807" w:type="pct"/>
            <w:vAlign w:val="center"/>
          </w:tcPr>
          <w:p w14:paraId="068CC252" w14:textId="77777777" w:rsidR="00FF3259" w:rsidRPr="00A46FD9" w:rsidRDefault="00FF3259" w:rsidP="00FF3259">
            <w:pPr>
              <w:pStyle w:val="TAL"/>
              <w:rPr>
                <w:rFonts w:cs="Arial"/>
              </w:rPr>
            </w:pPr>
            <w:r w:rsidRPr="00A46FD9">
              <w:rPr>
                <w:rFonts w:cs="Arial"/>
              </w:rPr>
              <w:lastRenderedPageBreak/>
              <w:t>Cumulative ACLR</w:t>
            </w:r>
          </w:p>
        </w:tc>
        <w:tc>
          <w:tcPr>
            <w:tcW w:w="680" w:type="pct"/>
          </w:tcPr>
          <w:p w14:paraId="6107814E" w14:textId="77777777" w:rsidR="00FF3259" w:rsidRPr="00A46FD9" w:rsidRDefault="00FF3259" w:rsidP="00FF3259">
            <w:pPr>
              <w:pStyle w:val="TAL"/>
              <w:rPr>
                <w:rFonts w:cs="Arial"/>
                <w:lang w:val="pl-PL"/>
              </w:rPr>
            </w:pPr>
            <w:r w:rsidRPr="00A46FD9">
              <w:rPr>
                <w:rFonts w:cs="Arial"/>
                <w:lang w:val="pl-PL"/>
              </w:rPr>
              <w:t>CNC: NTC21</w:t>
            </w:r>
          </w:p>
          <w:p w14:paraId="77F86C0B" w14:textId="77777777" w:rsidR="00FF3259" w:rsidRPr="00A46FD9" w:rsidRDefault="00FF3259" w:rsidP="00FF3259">
            <w:pPr>
              <w:pStyle w:val="TAL"/>
              <w:rPr>
                <w:lang w:val="pl-PL"/>
              </w:rPr>
            </w:pPr>
            <w:r w:rsidRPr="00A46FD9">
              <w:rPr>
                <w:rFonts w:cs="Arial"/>
                <w:lang w:val="pl-PL"/>
              </w:rPr>
              <w:t>C/NC: NTC21</w:t>
            </w:r>
          </w:p>
        </w:tc>
        <w:tc>
          <w:tcPr>
            <w:tcW w:w="710" w:type="pct"/>
          </w:tcPr>
          <w:p w14:paraId="1055D29E" w14:textId="77777777" w:rsidR="00FF3259" w:rsidRPr="00A46FD9" w:rsidRDefault="00FF3259" w:rsidP="00FF3259">
            <w:pPr>
              <w:pStyle w:val="TAL"/>
              <w:rPr>
                <w:rFonts w:cs="Arial"/>
                <w:lang w:val="pl-PL"/>
              </w:rPr>
            </w:pPr>
            <w:r w:rsidRPr="00A46FD9">
              <w:rPr>
                <w:rFonts w:cs="Arial"/>
                <w:lang w:val="pl-PL"/>
              </w:rPr>
              <w:t>CNC: NTC21</w:t>
            </w:r>
          </w:p>
          <w:p w14:paraId="477DAB2C" w14:textId="77777777" w:rsidR="00FF3259" w:rsidRPr="00A46FD9" w:rsidRDefault="00FF3259" w:rsidP="00FF3259">
            <w:pPr>
              <w:pStyle w:val="TAL"/>
              <w:rPr>
                <w:lang w:val="pl-PL"/>
              </w:rPr>
            </w:pPr>
            <w:r w:rsidRPr="00A46FD9">
              <w:rPr>
                <w:rFonts w:cs="Arial"/>
                <w:lang w:val="pl-PL"/>
              </w:rPr>
              <w:t>C/NC: NTC21</w:t>
            </w:r>
          </w:p>
        </w:tc>
        <w:tc>
          <w:tcPr>
            <w:tcW w:w="702" w:type="pct"/>
          </w:tcPr>
          <w:p w14:paraId="3B1CA488" w14:textId="77777777" w:rsidR="00FF3259" w:rsidRPr="00A46FD9" w:rsidRDefault="00FF3259" w:rsidP="00FF3259">
            <w:pPr>
              <w:pStyle w:val="TAL"/>
            </w:pPr>
            <w:r w:rsidRPr="00A46FD9">
              <w:t>N/A</w:t>
            </w:r>
          </w:p>
        </w:tc>
        <w:tc>
          <w:tcPr>
            <w:tcW w:w="698" w:type="pct"/>
          </w:tcPr>
          <w:p w14:paraId="54E0BE4F" w14:textId="77777777" w:rsidR="00FF3259" w:rsidRPr="00A46FD9" w:rsidRDefault="00FF3259" w:rsidP="00FF3259">
            <w:pPr>
              <w:pStyle w:val="TAL"/>
            </w:pPr>
            <w:r w:rsidRPr="00A46FD9">
              <w:t>N/A</w:t>
            </w:r>
          </w:p>
        </w:tc>
        <w:tc>
          <w:tcPr>
            <w:tcW w:w="698" w:type="pct"/>
          </w:tcPr>
          <w:p w14:paraId="4CF1D2C9" w14:textId="151F3C4D" w:rsidR="00FF3259" w:rsidRPr="00A46FD9" w:rsidRDefault="00FF3259" w:rsidP="00FF3259">
            <w:pPr>
              <w:pStyle w:val="TAL"/>
              <w:rPr>
                <w:rFonts w:cs="Arial"/>
                <w:lang w:val="pl-PL"/>
              </w:rPr>
            </w:pPr>
            <w:r w:rsidRPr="00A46FD9">
              <w:rPr>
                <w:rFonts w:cs="Arial"/>
                <w:lang w:val="pl-PL"/>
              </w:rPr>
              <w:t>CNC: NTC21</w:t>
            </w:r>
          </w:p>
          <w:p w14:paraId="74304D0C" w14:textId="6A591223" w:rsidR="00FF3259" w:rsidRPr="000A7DA1" w:rsidRDefault="00FF3259" w:rsidP="00FF3259">
            <w:pPr>
              <w:pStyle w:val="TAL"/>
              <w:rPr>
                <w:lang w:val="fr-FR"/>
              </w:rPr>
            </w:pPr>
            <w:r w:rsidRPr="00A46FD9">
              <w:rPr>
                <w:rFonts w:cs="Arial"/>
                <w:lang w:val="pl-PL"/>
              </w:rPr>
              <w:t>C/NC: NTC21</w:t>
            </w:r>
          </w:p>
        </w:tc>
        <w:tc>
          <w:tcPr>
            <w:tcW w:w="698" w:type="pct"/>
          </w:tcPr>
          <w:p w14:paraId="7C08B201" w14:textId="77777777" w:rsidR="00FF3259" w:rsidRPr="00A46FD9" w:rsidRDefault="00FF3259" w:rsidP="00FF3259">
            <w:pPr>
              <w:pStyle w:val="TAL"/>
              <w:rPr>
                <w:rFonts w:cs="Arial"/>
                <w:lang w:val="pl-PL"/>
              </w:rPr>
            </w:pPr>
            <w:r w:rsidRPr="00A46FD9">
              <w:rPr>
                <w:rFonts w:cs="Arial"/>
                <w:lang w:val="pl-PL"/>
              </w:rPr>
              <w:t>CNC: NTC21b</w:t>
            </w:r>
          </w:p>
          <w:p w14:paraId="74A1B8E3" w14:textId="77777777" w:rsidR="00FF3259" w:rsidRPr="00275D07" w:rsidRDefault="00FF3259" w:rsidP="00FF3259">
            <w:pPr>
              <w:pStyle w:val="TAL"/>
              <w:rPr>
                <w:lang w:val="fr-FR"/>
              </w:rPr>
            </w:pPr>
            <w:r w:rsidRPr="00A46FD9">
              <w:rPr>
                <w:rFonts w:cs="Arial"/>
                <w:lang w:val="pl-PL"/>
              </w:rPr>
              <w:t>C/NC: NTC21b</w:t>
            </w:r>
          </w:p>
        </w:tc>
      </w:tr>
      <w:tr w:rsidR="00FF3259" w:rsidRPr="00A46FD9" w14:paraId="7C233045" w14:textId="77777777" w:rsidTr="00DF46E6">
        <w:trPr>
          <w:gridAfter w:val="1"/>
          <w:wAfter w:w="8" w:type="pct"/>
          <w:jc w:val="center"/>
        </w:trPr>
        <w:tc>
          <w:tcPr>
            <w:tcW w:w="807" w:type="pct"/>
            <w:vAlign w:val="center"/>
          </w:tcPr>
          <w:p w14:paraId="32238638" w14:textId="77777777" w:rsidR="00FF3259" w:rsidRPr="00A46FD9" w:rsidRDefault="00FF3259" w:rsidP="00FF3259">
            <w:pPr>
              <w:pStyle w:val="TAL"/>
              <w:ind w:left="14"/>
              <w:rPr>
                <w:rFonts w:cs="Arial"/>
                <w:b/>
              </w:rPr>
            </w:pPr>
            <w:r w:rsidRPr="00A46FD9">
              <w:rPr>
                <w:rFonts w:cs="Arial"/>
                <w:b/>
              </w:rPr>
              <w:t>6.7 Transmitter intermodulation</w:t>
            </w:r>
          </w:p>
        </w:tc>
        <w:tc>
          <w:tcPr>
            <w:tcW w:w="680" w:type="pct"/>
          </w:tcPr>
          <w:p w14:paraId="17E0E032" w14:textId="77777777" w:rsidR="00FF3259" w:rsidRPr="00A46FD9" w:rsidRDefault="00FF3259" w:rsidP="00FF3259">
            <w:pPr>
              <w:pStyle w:val="TAL"/>
            </w:pPr>
            <w:r w:rsidRPr="00A46FD9">
              <w:t xml:space="preserve">- </w:t>
            </w:r>
          </w:p>
        </w:tc>
        <w:tc>
          <w:tcPr>
            <w:tcW w:w="710" w:type="pct"/>
          </w:tcPr>
          <w:p w14:paraId="2905AD71" w14:textId="77777777" w:rsidR="00FF3259" w:rsidRPr="00A46FD9" w:rsidRDefault="00FF3259" w:rsidP="00FF3259">
            <w:pPr>
              <w:pStyle w:val="TAL"/>
            </w:pPr>
            <w:r w:rsidRPr="00A46FD9">
              <w:t xml:space="preserve">- </w:t>
            </w:r>
          </w:p>
        </w:tc>
        <w:tc>
          <w:tcPr>
            <w:tcW w:w="702" w:type="pct"/>
          </w:tcPr>
          <w:p w14:paraId="59DB8245" w14:textId="77777777" w:rsidR="00FF3259" w:rsidRPr="00A46FD9" w:rsidRDefault="00FF3259" w:rsidP="00FF3259">
            <w:pPr>
              <w:pStyle w:val="TAL"/>
            </w:pPr>
            <w:r w:rsidRPr="00A46FD9">
              <w:t>-</w:t>
            </w:r>
          </w:p>
        </w:tc>
        <w:tc>
          <w:tcPr>
            <w:tcW w:w="698" w:type="pct"/>
          </w:tcPr>
          <w:p w14:paraId="55217013" w14:textId="77777777" w:rsidR="00FF3259" w:rsidRPr="00A46FD9" w:rsidRDefault="00FF3259" w:rsidP="00FF3259">
            <w:pPr>
              <w:pStyle w:val="TAL"/>
            </w:pPr>
            <w:r w:rsidRPr="00A46FD9">
              <w:t>-</w:t>
            </w:r>
          </w:p>
        </w:tc>
        <w:tc>
          <w:tcPr>
            <w:tcW w:w="698" w:type="pct"/>
          </w:tcPr>
          <w:p w14:paraId="7ED56F07" w14:textId="77777777" w:rsidR="00FF3259" w:rsidRPr="00A46FD9" w:rsidRDefault="00FF3259" w:rsidP="00FF3259">
            <w:pPr>
              <w:pStyle w:val="TAL"/>
            </w:pPr>
          </w:p>
        </w:tc>
        <w:tc>
          <w:tcPr>
            <w:tcW w:w="698" w:type="pct"/>
          </w:tcPr>
          <w:p w14:paraId="5D114F7C" w14:textId="77777777" w:rsidR="00FF3259" w:rsidRPr="00A46FD9" w:rsidRDefault="00FF3259" w:rsidP="00FF3259">
            <w:pPr>
              <w:pStyle w:val="TAL"/>
            </w:pPr>
          </w:p>
        </w:tc>
      </w:tr>
      <w:tr w:rsidR="00FF3259" w:rsidRPr="00A46FD9" w14:paraId="6DE1B895" w14:textId="77777777" w:rsidTr="00DF46E6">
        <w:trPr>
          <w:gridAfter w:val="1"/>
          <w:wAfter w:w="8" w:type="pct"/>
          <w:jc w:val="center"/>
        </w:trPr>
        <w:tc>
          <w:tcPr>
            <w:tcW w:w="807" w:type="pct"/>
          </w:tcPr>
          <w:p w14:paraId="6CFFBA4E" w14:textId="77777777" w:rsidR="00FF3259" w:rsidRPr="00A46FD9" w:rsidRDefault="00FF3259" w:rsidP="00FF3259">
            <w:pPr>
              <w:pStyle w:val="TAL"/>
              <w:rPr>
                <w:rFonts w:cs="Arial"/>
              </w:rPr>
            </w:pPr>
            <w:r w:rsidRPr="00A46FD9">
              <w:rPr>
                <w:rFonts w:cs="Arial"/>
              </w:rPr>
              <w:t>General requirement</w:t>
            </w:r>
          </w:p>
        </w:tc>
        <w:tc>
          <w:tcPr>
            <w:tcW w:w="680" w:type="pct"/>
          </w:tcPr>
          <w:p w14:paraId="299B2A43" w14:textId="77777777" w:rsidR="00FF3259" w:rsidRPr="00A46FD9" w:rsidRDefault="00FF3259" w:rsidP="00FF3259">
            <w:pPr>
              <w:pStyle w:val="TAL"/>
            </w:pPr>
            <w:r w:rsidRPr="00A46FD9">
              <w:rPr>
                <w:rFonts w:cs="Arial"/>
              </w:rPr>
              <w:t>Same TC as used in 6.6</w:t>
            </w:r>
          </w:p>
        </w:tc>
        <w:tc>
          <w:tcPr>
            <w:tcW w:w="710" w:type="pct"/>
          </w:tcPr>
          <w:p w14:paraId="40B123C8" w14:textId="77777777" w:rsidR="00FF3259" w:rsidRPr="00A46FD9" w:rsidRDefault="00FF3259" w:rsidP="00FF3259">
            <w:pPr>
              <w:pStyle w:val="TAL"/>
            </w:pPr>
            <w:r w:rsidRPr="00A46FD9">
              <w:rPr>
                <w:rFonts w:cs="Arial"/>
              </w:rPr>
              <w:t>Same TC as used in 6.6</w:t>
            </w:r>
          </w:p>
        </w:tc>
        <w:tc>
          <w:tcPr>
            <w:tcW w:w="702" w:type="pct"/>
          </w:tcPr>
          <w:p w14:paraId="66B68885" w14:textId="77777777" w:rsidR="00FF3259" w:rsidRPr="00A46FD9" w:rsidRDefault="00FF3259" w:rsidP="00FF3259">
            <w:pPr>
              <w:pStyle w:val="TAL"/>
            </w:pPr>
            <w:r w:rsidRPr="00A46FD9">
              <w:rPr>
                <w:rFonts w:cs="Arial"/>
              </w:rPr>
              <w:t>Same TC as used in 6.6</w:t>
            </w:r>
          </w:p>
        </w:tc>
        <w:tc>
          <w:tcPr>
            <w:tcW w:w="698" w:type="pct"/>
          </w:tcPr>
          <w:p w14:paraId="03A0407E" w14:textId="77777777" w:rsidR="00FF3259" w:rsidRPr="00A46FD9" w:rsidRDefault="00FF3259" w:rsidP="00FF3259">
            <w:pPr>
              <w:pStyle w:val="TAL"/>
            </w:pPr>
            <w:r w:rsidRPr="00A46FD9">
              <w:rPr>
                <w:rFonts w:cs="Arial"/>
              </w:rPr>
              <w:t>Same TC as used in 6.6</w:t>
            </w:r>
          </w:p>
        </w:tc>
        <w:tc>
          <w:tcPr>
            <w:tcW w:w="698" w:type="pct"/>
          </w:tcPr>
          <w:p w14:paraId="35D6E403" w14:textId="77777777" w:rsidR="00FF3259" w:rsidRPr="00A46FD9" w:rsidRDefault="00FF3259" w:rsidP="00FF3259">
            <w:pPr>
              <w:pStyle w:val="TAL"/>
              <w:rPr>
                <w:rFonts w:cs="Arial"/>
              </w:rPr>
            </w:pPr>
            <w:r w:rsidRPr="00A46FD9">
              <w:rPr>
                <w:rFonts w:cs="Arial"/>
              </w:rPr>
              <w:t>Same TC as used in 6.6</w:t>
            </w:r>
          </w:p>
        </w:tc>
        <w:tc>
          <w:tcPr>
            <w:tcW w:w="698" w:type="pct"/>
          </w:tcPr>
          <w:p w14:paraId="0FF61073" w14:textId="77777777" w:rsidR="00FF3259" w:rsidRPr="00A46FD9" w:rsidRDefault="00FF3259" w:rsidP="00FF3259">
            <w:pPr>
              <w:pStyle w:val="TAL"/>
              <w:rPr>
                <w:rFonts w:cs="Arial"/>
              </w:rPr>
            </w:pPr>
            <w:r w:rsidRPr="00A46FD9">
              <w:rPr>
                <w:rFonts w:cs="Arial"/>
              </w:rPr>
              <w:t>Same TC as used in 6.6</w:t>
            </w:r>
          </w:p>
        </w:tc>
      </w:tr>
      <w:tr w:rsidR="00FF3259" w:rsidRPr="00891D5C" w14:paraId="425F81FC" w14:textId="77777777" w:rsidTr="00DF46E6">
        <w:trPr>
          <w:gridAfter w:val="1"/>
          <w:wAfter w:w="8" w:type="pct"/>
          <w:jc w:val="center"/>
        </w:trPr>
        <w:tc>
          <w:tcPr>
            <w:tcW w:w="807" w:type="pct"/>
          </w:tcPr>
          <w:p w14:paraId="07731DCD"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680" w:type="pct"/>
          </w:tcPr>
          <w:p w14:paraId="664AE3B6" w14:textId="77777777" w:rsidR="00FF3259" w:rsidRPr="00A46FD9" w:rsidRDefault="00FF3259" w:rsidP="00FF3259">
            <w:pPr>
              <w:pStyle w:val="TAL"/>
              <w:rPr>
                <w:rFonts w:cs="Arial"/>
                <w:lang w:val="pl-PL"/>
              </w:rPr>
            </w:pPr>
            <w:r w:rsidRPr="00A46FD9">
              <w:rPr>
                <w:rFonts w:cs="Arial"/>
                <w:lang w:val="pl-PL"/>
              </w:rPr>
              <w:t>CNC: NTC21</w:t>
            </w:r>
          </w:p>
          <w:p w14:paraId="620EBDB1" w14:textId="77777777" w:rsidR="00FF3259" w:rsidRPr="00A46FD9" w:rsidRDefault="00FF3259" w:rsidP="00FF3259">
            <w:pPr>
              <w:pStyle w:val="TAL"/>
              <w:rPr>
                <w:lang w:val="pl-PL"/>
              </w:rPr>
            </w:pPr>
            <w:r w:rsidRPr="00A46FD9">
              <w:rPr>
                <w:rFonts w:cs="Arial"/>
                <w:lang w:val="pl-PL"/>
              </w:rPr>
              <w:t>C/NC: NTC21</w:t>
            </w:r>
          </w:p>
        </w:tc>
        <w:tc>
          <w:tcPr>
            <w:tcW w:w="710" w:type="pct"/>
          </w:tcPr>
          <w:p w14:paraId="6A9023D0" w14:textId="77777777" w:rsidR="00FF3259" w:rsidRPr="00A46FD9" w:rsidRDefault="00FF3259" w:rsidP="00FF3259">
            <w:pPr>
              <w:pStyle w:val="TAL"/>
            </w:pPr>
            <w:r w:rsidRPr="00A46FD9">
              <w:t>N/A</w:t>
            </w:r>
          </w:p>
        </w:tc>
        <w:tc>
          <w:tcPr>
            <w:tcW w:w="702" w:type="pct"/>
          </w:tcPr>
          <w:p w14:paraId="36BACDB6" w14:textId="77777777" w:rsidR="00FF3259" w:rsidRPr="00A46FD9" w:rsidRDefault="00FF3259" w:rsidP="00FF3259">
            <w:pPr>
              <w:pStyle w:val="TAL"/>
            </w:pPr>
            <w:r w:rsidRPr="00A46FD9">
              <w:rPr>
                <w:rFonts w:cs="Arial"/>
              </w:rPr>
              <w:t>Same TC as used in 6.6</w:t>
            </w:r>
          </w:p>
        </w:tc>
        <w:tc>
          <w:tcPr>
            <w:tcW w:w="698" w:type="pct"/>
          </w:tcPr>
          <w:p w14:paraId="37728F37" w14:textId="77777777" w:rsidR="00FF3259" w:rsidRPr="00A46FD9" w:rsidRDefault="00FF3259" w:rsidP="00FF3259">
            <w:pPr>
              <w:pStyle w:val="TAL"/>
            </w:pPr>
          </w:p>
        </w:tc>
        <w:tc>
          <w:tcPr>
            <w:tcW w:w="698" w:type="pct"/>
          </w:tcPr>
          <w:p w14:paraId="40ED117D" w14:textId="77777777" w:rsidR="00FF3259" w:rsidRPr="00A46FD9" w:rsidRDefault="00FF3259" w:rsidP="00FF3259">
            <w:pPr>
              <w:pStyle w:val="TAL"/>
              <w:rPr>
                <w:rFonts w:cs="Arial"/>
                <w:lang w:val="pl-PL"/>
              </w:rPr>
            </w:pPr>
            <w:r w:rsidRPr="00A46FD9">
              <w:rPr>
                <w:rFonts w:cs="Arial"/>
                <w:lang w:val="pl-PL"/>
              </w:rPr>
              <w:t>CNC: NTC21a</w:t>
            </w:r>
          </w:p>
          <w:p w14:paraId="61C4C073" w14:textId="77777777" w:rsidR="00FF3259" w:rsidRPr="00A46FD9" w:rsidRDefault="00FF3259" w:rsidP="00FF3259">
            <w:pPr>
              <w:pStyle w:val="TAL"/>
            </w:pPr>
            <w:r w:rsidRPr="00A46FD9">
              <w:rPr>
                <w:rFonts w:cs="Arial"/>
                <w:lang w:val="pl-PL"/>
              </w:rPr>
              <w:t>C/NC: NTC21a</w:t>
            </w:r>
          </w:p>
        </w:tc>
        <w:tc>
          <w:tcPr>
            <w:tcW w:w="698" w:type="pct"/>
          </w:tcPr>
          <w:p w14:paraId="5417E606" w14:textId="77777777" w:rsidR="00FF3259" w:rsidRPr="00A46FD9" w:rsidRDefault="00FF3259" w:rsidP="00FF3259">
            <w:pPr>
              <w:pStyle w:val="TAL"/>
              <w:rPr>
                <w:rFonts w:cs="Arial"/>
                <w:lang w:val="pl-PL"/>
              </w:rPr>
            </w:pPr>
            <w:r w:rsidRPr="00A46FD9">
              <w:rPr>
                <w:rFonts w:cs="Arial"/>
                <w:lang w:val="pl-PL"/>
              </w:rPr>
              <w:t>CNC: NTC21b</w:t>
            </w:r>
          </w:p>
          <w:p w14:paraId="33E063C0" w14:textId="77777777" w:rsidR="00FF3259" w:rsidRPr="00275D07" w:rsidRDefault="00FF3259" w:rsidP="00FF3259">
            <w:pPr>
              <w:pStyle w:val="TAL"/>
              <w:rPr>
                <w:lang w:val="fr-FR"/>
              </w:rPr>
            </w:pPr>
            <w:r w:rsidRPr="00A46FD9">
              <w:rPr>
                <w:rFonts w:cs="Arial"/>
                <w:lang w:val="pl-PL"/>
              </w:rPr>
              <w:t>C/NC: NTC21b</w:t>
            </w:r>
          </w:p>
        </w:tc>
      </w:tr>
      <w:tr w:rsidR="00DF46E6" w:rsidRPr="00A46FD9" w14:paraId="393550C0" w14:textId="77777777" w:rsidTr="00DF46E6">
        <w:trPr>
          <w:gridAfter w:val="1"/>
          <w:wAfter w:w="8" w:type="pct"/>
          <w:jc w:val="center"/>
        </w:trPr>
        <w:tc>
          <w:tcPr>
            <w:tcW w:w="807" w:type="pct"/>
            <w:vAlign w:val="center"/>
          </w:tcPr>
          <w:p w14:paraId="650A7417" w14:textId="77777777" w:rsidR="00DF46E6" w:rsidRPr="00A46FD9" w:rsidRDefault="00DF46E6" w:rsidP="00DF46E6">
            <w:pPr>
              <w:pStyle w:val="TAL"/>
              <w:ind w:left="14"/>
              <w:rPr>
                <w:rFonts w:cs="Arial"/>
              </w:rPr>
            </w:pPr>
            <w:r w:rsidRPr="00A46FD9">
              <w:rPr>
                <w:rFonts w:cs="Arial"/>
              </w:rPr>
              <w:t>Additional requirement (BC3)</w:t>
            </w:r>
          </w:p>
        </w:tc>
        <w:tc>
          <w:tcPr>
            <w:tcW w:w="680" w:type="pct"/>
          </w:tcPr>
          <w:p w14:paraId="5D148480" w14:textId="77777777" w:rsidR="00DF46E6" w:rsidRPr="00A46FD9" w:rsidRDefault="00DF46E6" w:rsidP="00DF46E6">
            <w:pPr>
              <w:pStyle w:val="TAL"/>
            </w:pPr>
          </w:p>
        </w:tc>
        <w:tc>
          <w:tcPr>
            <w:tcW w:w="710" w:type="pct"/>
          </w:tcPr>
          <w:p w14:paraId="772BFCC9" w14:textId="60F3EF8B" w:rsidR="00DF46E6" w:rsidRPr="00A46FD9" w:rsidRDefault="00DF46E6" w:rsidP="00DF46E6">
            <w:pPr>
              <w:pStyle w:val="TAL"/>
            </w:pPr>
            <w:r>
              <w:rPr>
                <w:rFonts w:cs="Arial"/>
              </w:rPr>
              <w:t>N/A</w:t>
            </w:r>
          </w:p>
        </w:tc>
        <w:tc>
          <w:tcPr>
            <w:tcW w:w="702" w:type="pct"/>
          </w:tcPr>
          <w:p w14:paraId="6D8DA680" w14:textId="77777777" w:rsidR="00DF46E6" w:rsidRPr="00A46FD9" w:rsidRDefault="00DF46E6" w:rsidP="00DF46E6">
            <w:pPr>
              <w:pStyle w:val="TAL"/>
            </w:pPr>
          </w:p>
        </w:tc>
        <w:tc>
          <w:tcPr>
            <w:tcW w:w="698" w:type="pct"/>
          </w:tcPr>
          <w:p w14:paraId="6E396386" w14:textId="7E882D62" w:rsidR="00DF46E6" w:rsidRPr="00A46FD9" w:rsidRDefault="00DF46E6" w:rsidP="00DF46E6">
            <w:pPr>
              <w:pStyle w:val="TAL"/>
            </w:pPr>
            <w:r>
              <w:rPr>
                <w:rFonts w:cs="Arial"/>
              </w:rPr>
              <w:t>N/A</w:t>
            </w:r>
          </w:p>
        </w:tc>
        <w:tc>
          <w:tcPr>
            <w:tcW w:w="698" w:type="pct"/>
          </w:tcPr>
          <w:p w14:paraId="2AAC0298" w14:textId="77777777" w:rsidR="00DF46E6" w:rsidRPr="00A46FD9" w:rsidRDefault="00DF46E6" w:rsidP="00DF46E6">
            <w:pPr>
              <w:pStyle w:val="TAL"/>
              <w:rPr>
                <w:rFonts w:cs="Arial"/>
              </w:rPr>
            </w:pPr>
          </w:p>
        </w:tc>
        <w:tc>
          <w:tcPr>
            <w:tcW w:w="698" w:type="pct"/>
          </w:tcPr>
          <w:p w14:paraId="23EC3EE3" w14:textId="77777777" w:rsidR="00DF46E6" w:rsidRPr="00A46FD9" w:rsidRDefault="00DF46E6" w:rsidP="00DF46E6">
            <w:pPr>
              <w:pStyle w:val="TAL"/>
              <w:rPr>
                <w:rFonts w:cs="Arial"/>
              </w:rPr>
            </w:pPr>
          </w:p>
        </w:tc>
      </w:tr>
      <w:tr w:rsidR="00FF3259" w:rsidRPr="00A46FD9" w14:paraId="6FA86051" w14:textId="77777777" w:rsidTr="00DF46E6">
        <w:trPr>
          <w:gridAfter w:val="1"/>
          <w:wAfter w:w="8" w:type="pct"/>
          <w:jc w:val="center"/>
        </w:trPr>
        <w:tc>
          <w:tcPr>
            <w:tcW w:w="807" w:type="pct"/>
            <w:vAlign w:val="center"/>
          </w:tcPr>
          <w:p w14:paraId="4D6797C3" w14:textId="77777777" w:rsidR="00FF3259" w:rsidRPr="00A46FD9" w:rsidRDefault="00FF3259" w:rsidP="00FF3259">
            <w:pPr>
              <w:pStyle w:val="TAL"/>
              <w:ind w:left="14"/>
              <w:rPr>
                <w:rFonts w:cs="Arial"/>
                <w:b/>
                <w:bCs/>
              </w:rPr>
            </w:pPr>
            <w:r w:rsidRPr="00A46FD9">
              <w:rPr>
                <w:rFonts w:cs="Arial"/>
                <w:b/>
                <w:bCs/>
              </w:rPr>
              <w:t>7.2 Reference sensitivity level</w:t>
            </w:r>
          </w:p>
        </w:tc>
        <w:tc>
          <w:tcPr>
            <w:tcW w:w="680" w:type="pct"/>
          </w:tcPr>
          <w:p w14:paraId="1A35EEA8" w14:textId="77777777" w:rsidR="00FF3259" w:rsidRPr="00A46FD9" w:rsidRDefault="00FF3259" w:rsidP="00FF3259">
            <w:pPr>
              <w:pStyle w:val="TAL"/>
            </w:pPr>
            <w:r w:rsidRPr="00A46FD9">
              <w:t xml:space="preserve">- </w:t>
            </w:r>
          </w:p>
        </w:tc>
        <w:tc>
          <w:tcPr>
            <w:tcW w:w="710" w:type="pct"/>
          </w:tcPr>
          <w:p w14:paraId="22115C34" w14:textId="77777777" w:rsidR="00FF3259" w:rsidRPr="00A46FD9" w:rsidRDefault="00FF3259" w:rsidP="00FF3259">
            <w:pPr>
              <w:pStyle w:val="TAL"/>
            </w:pPr>
            <w:r w:rsidRPr="00A46FD9">
              <w:t xml:space="preserve">- </w:t>
            </w:r>
          </w:p>
        </w:tc>
        <w:tc>
          <w:tcPr>
            <w:tcW w:w="702" w:type="pct"/>
          </w:tcPr>
          <w:p w14:paraId="0F0B0113" w14:textId="77777777" w:rsidR="00FF3259" w:rsidRPr="00A46FD9" w:rsidRDefault="00FF3259" w:rsidP="00FF3259">
            <w:pPr>
              <w:pStyle w:val="TAL"/>
            </w:pPr>
            <w:r w:rsidRPr="00A46FD9">
              <w:t>-</w:t>
            </w:r>
          </w:p>
        </w:tc>
        <w:tc>
          <w:tcPr>
            <w:tcW w:w="698" w:type="pct"/>
          </w:tcPr>
          <w:p w14:paraId="3434E2A3" w14:textId="77777777" w:rsidR="00FF3259" w:rsidRPr="00A46FD9" w:rsidRDefault="00FF3259" w:rsidP="00FF3259">
            <w:pPr>
              <w:pStyle w:val="TAL"/>
            </w:pPr>
            <w:r w:rsidRPr="00A46FD9">
              <w:t>-</w:t>
            </w:r>
          </w:p>
        </w:tc>
        <w:tc>
          <w:tcPr>
            <w:tcW w:w="698" w:type="pct"/>
          </w:tcPr>
          <w:p w14:paraId="6BE74B8C" w14:textId="77777777" w:rsidR="00FF3259" w:rsidRPr="00A46FD9" w:rsidRDefault="00FF3259" w:rsidP="00FF3259">
            <w:pPr>
              <w:pStyle w:val="TAL"/>
            </w:pPr>
            <w:r w:rsidRPr="00A46FD9">
              <w:t>-</w:t>
            </w:r>
          </w:p>
        </w:tc>
        <w:tc>
          <w:tcPr>
            <w:tcW w:w="698" w:type="pct"/>
          </w:tcPr>
          <w:p w14:paraId="234A2CE0" w14:textId="77777777" w:rsidR="00FF3259" w:rsidRPr="00A46FD9" w:rsidRDefault="00FF3259" w:rsidP="00FF3259">
            <w:pPr>
              <w:pStyle w:val="TAL"/>
            </w:pPr>
            <w:r w:rsidRPr="00A46FD9">
              <w:t>-</w:t>
            </w:r>
          </w:p>
        </w:tc>
      </w:tr>
      <w:tr w:rsidR="00FF3259" w:rsidRPr="00A46FD9" w14:paraId="7DF000EB" w14:textId="77777777" w:rsidTr="00DF46E6">
        <w:trPr>
          <w:gridAfter w:val="1"/>
          <w:wAfter w:w="8" w:type="pct"/>
          <w:jc w:val="center"/>
        </w:trPr>
        <w:tc>
          <w:tcPr>
            <w:tcW w:w="807" w:type="pct"/>
            <w:vAlign w:val="center"/>
          </w:tcPr>
          <w:p w14:paraId="2984068D" w14:textId="77777777" w:rsidR="00FF3259" w:rsidRPr="00A46FD9" w:rsidRDefault="00FF3259" w:rsidP="00FF3259">
            <w:pPr>
              <w:pStyle w:val="TAL"/>
              <w:ind w:left="14"/>
              <w:rPr>
                <w:rFonts w:cs="Arial"/>
              </w:rPr>
            </w:pPr>
            <w:r w:rsidRPr="00A46FD9">
              <w:rPr>
                <w:rFonts w:cs="Arial"/>
              </w:rPr>
              <w:t>E-UTRA</w:t>
            </w:r>
          </w:p>
        </w:tc>
        <w:tc>
          <w:tcPr>
            <w:tcW w:w="680" w:type="pct"/>
          </w:tcPr>
          <w:p w14:paraId="48FC2444" w14:textId="1B93E11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0C0824C4" w14:textId="0C0AC47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2F77216F" w14:textId="1AA7CE6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84A7BF0" w14:textId="14CD787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C816D25" w14:textId="3FF99F9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C44FECD" w14:textId="1B4F9B2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76E8526" w14:textId="77777777" w:rsidTr="00DF46E6">
        <w:trPr>
          <w:gridAfter w:val="1"/>
          <w:wAfter w:w="8" w:type="pct"/>
          <w:jc w:val="center"/>
        </w:trPr>
        <w:tc>
          <w:tcPr>
            <w:tcW w:w="807" w:type="pct"/>
            <w:vAlign w:val="center"/>
          </w:tcPr>
          <w:p w14:paraId="7B6040B6" w14:textId="77777777" w:rsidR="00FF3259" w:rsidRPr="00A46FD9" w:rsidRDefault="00FF3259" w:rsidP="00FF3259">
            <w:pPr>
              <w:pStyle w:val="TAL"/>
              <w:ind w:left="14"/>
              <w:rPr>
                <w:rFonts w:cs="Arial"/>
              </w:rPr>
            </w:pPr>
            <w:r w:rsidRPr="00A46FD9">
              <w:rPr>
                <w:rFonts w:cs="Arial"/>
              </w:rPr>
              <w:t>NB-IoT</w:t>
            </w:r>
          </w:p>
        </w:tc>
        <w:tc>
          <w:tcPr>
            <w:tcW w:w="680" w:type="pct"/>
          </w:tcPr>
          <w:p w14:paraId="369F845F" w14:textId="61806B8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20A60CE7" w14:textId="4F4E0BF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1D49ABF9" w14:textId="2CC58DD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E572FD2" w14:textId="7435D6E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61D26640" w14:textId="7EFE6D6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5FA992B8" w14:textId="3498EF9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0874F77" w14:textId="77777777" w:rsidTr="00DF46E6">
        <w:trPr>
          <w:gridAfter w:val="1"/>
          <w:wAfter w:w="8" w:type="pct"/>
          <w:jc w:val="center"/>
        </w:trPr>
        <w:tc>
          <w:tcPr>
            <w:tcW w:w="807" w:type="pct"/>
            <w:vAlign w:val="center"/>
          </w:tcPr>
          <w:p w14:paraId="35F6B049" w14:textId="77777777" w:rsidR="00FF3259" w:rsidRPr="00A46FD9" w:rsidRDefault="00FF3259" w:rsidP="00FF3259">
            <w:pPr>
              <w:pStyle w:val="TAL"/>
              <w:ind w:left="14"/>
              <w:rPr>
                <w:rFonts w:cs="Arial"/>
              </w:rPr>
            </w:pPr>
            <w:r w:rsidRPr="00A46FD9">
              <w:rPr>
                <w:rFonts w:cs="Arial"/>
              </w:rPr>
              <w:t>NR</w:t>
            </w:r>
          </w:p>
        </w:tc>
        <w:tc>
          <w:tcPr>
            <w:tcW w:w="680" w:type="pct"/>
          </w:tcPr>
          <w:p w14:paraId="53D5C42C" w14:textId="136EEC5C"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4AD3BC27" w14:textId="20C197B6"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37E5FAC9" w14:textId="2B4230D3"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CD2C9F6" w14:textId="4BB4FF68"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D9AAD26" w14:textId="7F053342"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1F148ED" w14:textId="3C4D6E8C"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39AC9F1E" w14:textId="77777777" w:rsidTr="00DF46E6">
        <w:trPr>
          <w:gridAfter w:val="1"/>
          <w:wAfter w:w="8" w:type="pct"/>
          <w:jc w:val="center"/>
        </w:trPr>
        <w:tc>
          <w:tcPr>
            <w:tcW w:w="807" w:type="pct"/>
            <w:vAlign w:val="center"/>
          </w:tcPr>
          <w:p w14:paraId="020057E3" w14:textId="77777777" w:rsidR="00FF3259" w:rsidRPr="00A46FD9" w:rsidRDefault="00FF3259" w:rsidP="00FF3259">
            <w:pPr>
              <w:pStyle w:val="TAL"/>
              <w:ind w:left="14"/>
              <w:rPr>
                <w:rFonts w:cs="Arial"/>
              </w:rPr>
            </w:pPr>
            <w:r w:rsidRPr="00A46FD9">
              <w:rPr>
                <w:rFonts w:cs="Arial"/>
              </w:rPr>
              <w:t>UTRA FDD</w:t>
            </w:r>
          </w:p>
        </w:tc>
        <w:tc>
          <w:tcPr>
            <w:tcW w:w="680" w:type="pct"/>
          </w:tcPr>
          <w:p w14:paraId="623846CD" w14:textId="77777777" w:rsidR="00FF3259" w:rsidRPr="00A46FD9" w:rsidRDefault="00FF3259" w:rsidP="00FF3259">
            <w:pPr>
              <w:pStyle w:val="TAL"/>
            </w:pPr>
            <w:r w:rsidRPr="00A46FD9">
              <w:t>N/A</w:t>
            </w:r>
          </w:p>
        </w:tc>
        <w:tc>
          <w:tcPr>
            <w:tcW w:w="710" w:type="pct"/>
          </w:tcPr>
          <w:p w14:paraId="24010E2E" w14:textId="77777777" w:rsidR="00FF3259" w:rsidRPr="00A46FD9" w:rsidRDefault="00FF3259" w:rsidP="00FF3259">
            <w:pPr>
              <w:pStyle w:val="TAL"/>
            </w:pPr>
            <w:r w:rsidRPr="00A46FD9">
              <w:t>N/A</w:t>
            </w:r>
          </w:p>
        </w:tc>
        <w:tc>
          <w:tcPr>
            <w:tcW w:w="702" w:type="pct"/>
          </w:tcPr>
          <w:p w14:paraId="5789ADD0" w14:textId="77777777" w:rsidR="00FF3259" w:rsidRPr="00A46FD9" w:rsidRDefault="00FF3259" w:rsidP="00FF3259">
            <w:pPr>
              <w:pStyle w:val="TAL"/>
            </w:pPr>
            <w:r w:rsidRPr="00A46FD9">
              <w:t>N/A</w:t>
            </w:r>
          </w:p>
        </w:tc>
        <w:tc>
          <w:tcPr>
            <w:tcW w:w="698" w:type="pct"/>
          </w:tcPr>
          <w:p w14:paraId="57DDD9C1" w14:textId="77777777" w:rsidR="00FF3259" w:rsidRPr="00A46FD9" w:rsidRDefault="00FF3259" w:rsidP="00FF3259">
            <w:pPr>
              <w:pStyle w:val="TAL"/>
            </w:pPr>
            <w:r w:rsidRPr="00A46FD9">
              <w:t>N/A</w:t>
            </w:r>
          </w:p>
        </w:tc>
        <w:tc>
          <w:tcPr>
            <w:tcW w:w="698" w:type="pct"/>
          </w:tcPr>
          <w:p w14:paraId="74F7AF1B" w14:textId="77777777" w:rsidR="00FF3259" w:rsidRPr="00A46FD9" w:rsidRDefault="00FF3259" w:rsidP="00FF3259">
            <w:pPr>
              <w:pStyle w:val="TAL"/>
            </w:pPr>
            <w:r w:rsidRPr="00A46FD9">
              <w:t>N/A</w:t>
            </w:r>
          </w:p>
        </w:tc>
        <w:tc>
          <w:tcPr>
            <w:tcW w:w="698" w:type="pct"/>
          </w:tcPr>
          <w:p w14:paraId="5D059186" w14:textId="0F20C087"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1478E15E" w14:textId="77777777" w:rsidTr="00DF46E6">
        <w:trPr>
          <w:gridAfter w:val="1"/>
          <w:wAfter w:w="8" w:type="pct"/>
          <w:jc w:val="center"/>
        </w:trPr>
        <w:tc>
          <w:tcPr>
            <w:tcW w:w="807" w:type="pct"/>
            <w:vAlign w:val="center"/>
          </w:tcPr>
          <w:p w14:paraId="2E6108C8" w14:textId="77777777" w:rsidR="00FF3259" w:rsidRPr="00A46FD9" w:rsidRDefault="00FF3259" w:rsidP="00FF3259">
            <w:pPr>
              <w:pStyle w:val="TAL"/>
              <w:ind w:left="14"/>
              <w:rPr>
                <w:rFonts w:cs="Arial"/>
              </w:rPr>
            </w:pPr>
            <w:r w:rsidRPr="00A46FD9">
              <w:rPr>
                <w:rFonts w:cs="Arial"/>
              </w:rPr>
              <w:t>GSM/EDGE</w:t>
            </w:r>
          </w:p>
        </w:tc>
        <w:tc>
          <w:tcPr>
            <w:tcW w:w="680" w:type="pct"/>
          </w:tcPr>
          <w:p w14:paraId="5B9AB40D" w14:textId="77777777" w:rsidR="00FF3259" w:rsidRPr="00A46FD9" w:rsidRDefault="00FF3259" w:rsidP="00FF3259">
            <w:pPr>
              <w:pStyle w:val="TAL"/>
            </w:pPr>
            <w:r w:rsidRPr="00A46FD9">
              <w:t>N/A</w:t>
            </w:r>
          </w:p>
        </w:tc>
        <w:tc>
          <w:tcPr>
            <w:tcW w:w="710" w:type="pct"/>
          </w:tcPr>
          <w:p w14:paraId="58FA36EE" w14:textId="77777777" w:rsidR="00FF3259" w:rsidRPr="00A46FD9" w:rsidRDefault="00FF3259" w:rsidP="00FF3259">
            <w:pPr>
              <w:pStyle w:val="TAL"/>
            </w:pPr>
            <w:r w:rsidRPr="00A46FD9">
              <w:t>N/A</w:t>
            </w:r>
          </w:p>
        </w:tc>
        <w:tc>
          <w:tcPr>
            <w:tcW w:w="702" w:type="pct"/>
          </w:tcPr>
          <w:p w14:paraId="121A2AFF" w14:textId="77777777" w:rsidR="00FF3259" w:rsidRPr="00A46FD9" w:rsidRDefault="00FF3259" w:rsidP="00FF3259">
            <w:pPr>
              <w:pStyle w:val="TAL"/>
            </w:pPr>
            <w:r w:rsidRPr="00A46FD9">
              <w:t>N/A</w:t>
            </w:r>
          </w:p>
        </w:tc>
        <w:tc>
          <w:tcPr>
            <w:tcW w:w="698" w:type="pct"/>
          </w:tcPr>
          <w:p w14:paraId="10F026A5" w14:textId="77777777" w:rsidR="00FF3259" w:rsidRPr="00A46FD9" w:rsidRDefault="00FF3259" w:rsidP="00FF3259">
            <w:pPr>
              <w:pStyle w:val="TAL"/>
            </w:pPr>
            <w:r w:rsidRPr="00A46FD9">
              <w:t>N/A</w:t>
            </w:r>
          </w:p>
        </w:tc>
        <w:tc>
          <w:tcPr>
            <w:tcW w:w="698" w:type="pct"/>
          </w:tcPr>
          <w:p w14:paraId="68074FA5" w14:textId="77777777" w:rsidR="00FF3259" w:rsidRPr="00A46FD9" w:rsidRDefault="00FF3259" w:rsidP="00FF3259">
            <w:pPr>
              <w:pStyle w:val="TAL"/>
            </w:pPr>
            <w:r w:rsidRPr="00A46FD9">
              <w:t>TC5b</w:t>
            </w:r>
          </w:p>
        </w:tc>
        <w:tc>
          <w:tcPr>
            <w:tcW w:w="698" w:type="pct"/>
          </w:tcPr>
          <w:p w14:paraId="7B87669F" w14:textId="77777777" w:rsidR="00FF3259" w:rsidRPr="00A46FD9" w:rsidRDefault="00FF3259" w:rsidP="00FF3259">
            <w:pPr>
              <w:pStyle w:val="TAL"/>
            </w:pPr>
            <w:r w:rsidRPr="00A46FD9">
              <w:t>N/A</w:t>
            </w:r>
          </w:p>
        </w:tc>
      </w:tr>
      <w:tr w:rsidR="00FF3259" w:rsidRPr="00A46FD9" w14:paraId="5D8D4D1E" w14:textId="77777777" w:rsidTr="00DF46E6">
        <w:trPr>
          <w:gridAfter w:val="1"/>
          <w:wAfter w:w="8" w:type="pct"/>
          <w:jc w:val="center"/>
        </w:trPr>
        <w:tc>
          <w:tcPr>
            <w:tcW w:w="807" w:type="pct"/>
            <w:vAlign w:val="center"/>
          </w:tcPr>
          <w:p w14:paraId="7C6A9382"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680" w:type="pct"/>
          </w:tcPr>
          <w:p w14:paraId="1FA9E38E" w14:textId="77777777" w:rsidR="00FF3259" w:rsidRPr="00A46FD9" w:rsidRDefault="00FF3259" w:rsidP="00FF3259">
            <w:pPr>
              <w:pStyle w:val="TAL"/>
              <w:rPr>
                <w:sz w:val="16"/>
                <w:szCs w:val="16"/>
              </w:rPr>
            </w:pPr>
          </w:p>
        </w:tc>
        <w:tc>
          <w:tcPr>
            <w:tcW w:w="710" w:type="pct"/>
          </w:tcPr>
          <w:p w14:paraId="538B85D8" w14:textId="77777777" w:rsidR="00FF3259" w:rsidRPr="00A46FD9" w:rsidRDefault="00FF3259" w:rsidP="00FF3259">
            <w:pPr>
              <w:pStyle w:val="TAL"/>
              <w:rPr>
                <w:sz w:val="16"/>
                <w:szCs w:val="16"/>
              </w:rPr>
            </w:pPr>
          </w:p>
        </w:tc>
        <w:tc>
          <w:tcPr>
            <w:tcW w:w="702" w:type="pct"/>
          </w:tcPr>
          <w:p w14:paraId="2A9A7F58" w14:textId="77777777" w:rsidR="00FF3259" w:rsidRPr="00A46FD9" w:rsidRDefault="00FF3259" w:rsidP="00FF3259">
            <w:pPr>
              <w:pStyle w:val="TAL"/>
              <w:rPr>
                <w:sz w:val="16"/>
                <w:szCs w:val="16"/>
              </w:rPr>
            </w:pPr>
          </w:p>
        </w:tc>
        <w:tc>
          <w:tcPr>
            <w:tcW w:w="698" w:type="pct"/>
          </w:tcPr>
          <w:p w14:paraId="04141E93" w14:textId="77777777" w:rsidR="00FF3259" w:rsidRPr="00A46FD9" w:rsidRDefault="00FF3259" w:rsidP="00FF3259">
            <w:pPr>
              <w:pStyle w:val="TAL"/>
              <w:rPr>
                <w:sz w:val="16"/>
                <w:szCs w:val="16"/>
              </w:rPr>
            </w:pPr>
          </w:p>
        </w:tc>
        <w:tc>
          <w:tcPr>
            <w:tcW w:w="698" w:type="pct"/>
          </w:tcPr>
          <w:p w14:paraId="12E5AB72" w14:textId="77777777" w:rsidR="00FF3259" w:rsidRPr="00A46FD9" w:rsidRDefault="00FF3259" w:rsidP="00FF3259">
            <w:pPr>
              <w:pStyle w:val="TAL"/>
              <w:rPr>
                <w:sz w:val="16"/>
                <w:szCs w:val="16"/>
              </w:rPr>
            </w:pPr>
          </w:p>
        </w:tc>
        <w:tc>
          <w:tcPr>
            <w:tcW w:w="698" w:type="pct"/>
          </w:tcPr>
          <w:p w14:paraId="0FEEF72E" w14:textId="77777777" w:rsidR="00FF3259" w:rsidRPr="00A46FD9" w:rsidRDefault="00FF3259" w:rsidP="00FF3259">
            <w:pPr>
              <w:pStyle w:val="TAL"/>
              <w:rPr>
                <w:sz w:val="16"/>
                <w:szCs w:val="16"/>
              </w:rPr>
            </w:pPr>
          </w:p>
        </w:tc>
      </w:tr>
      <w:tr w:rsidR="00FF3259" w:rsidRPr="00A46FD9" w14:paraId="0867DFFE" w14:textId="77777777" w:rsidTr="00DF46E6">
        <w:trPr>
          <w:gridAfter w:val="1"/>
          <w:wAfter w:w="8" w:type="pct"/>
          <w:jc w:val="center"/>
        </w:trPr>
        <w:tc>
          <w:tcPr>
            <w:tcW w:w="807" w:type="pct"/>
            <w:vAlign w:val="center"/>
          </w:tcPr>
          <w:p w14:paraId="10D45497" w14:textId="77777777" w:rsidR="00FF3259" w:rsidRPr="00A46FD9" w:rsidRDefault="00FF3259" w:rsidP="00FF3259">
            <w:pPr>
              <w:pStyle w:val="TAL"/>
              <w:ind w:left="14"/>
              <w:rPr>
                <w:rFonts w:cs="Arial"/>
              </w:rPr>
            </w:pPr>
            <w:r w:rsidRPr="00A46FD9">
              <w:rPr>
                <w:rFonts w:cs="Arial"/>
              </w:rPr>
              <w:t>E-UTRA</w:t>
            </w:r>
          </w:p>
        </w:tc>
        <w:tc>
          <w:tcPr>
            <w:tcW w:w="680" w:type="pct"/>
          </w:tcPr>
          <w:p w14:paraId="3CBDCC6B" w14:textId="457EDEA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5857FB1D" w14:textId="6E5191F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424963FF" w14:textId="13D9BF9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48E0D06" w14:textId="3AE827B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8965B6C" w14:textId="2D289F2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B3E1993" w14:textId="5F64D99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8F85776" w14:textId="77777777" w:rsidTr="00DF46E6">
        <w:trPr>
          <w:gridAfter w:val="1"/>
          <w:wAfter w:w="8" w:type="pct"/>
          <w:jc w:val="center"/>
        </w:trPr>
        <w:tc>
          <w:tcPr>
            <w:tcW w:w="807" w:type="pct"/>
            <w:vAlign w:val="center"/>
          </w:tcPr>
          <w:p w14:paraId="1408C09C" w14:textId="77777777" w:rsidR="00FF3259" w:rsidRPr="00A46FD9" w:rsidRDefault="00FF3259" w:rsidP="00FF3259">
            <w:pPr>
              <w:pStyle w:val="TAL"/>
              <w:ind w:left="14"/>
              <w:rPr>
                <w:rFonts w:cs="Arial"/>
              </w:rPr>
            </w:pPr>
            <w:r w:rsidRPr="00A46FD9">
              <w:rPr>
                <w:rFonts w:cs="Arial"/>
              </w:rPr>
              <w:t>NB-IoT</w:t>
            </w:r>
          </w:p>
        </w:tc>
        <w:tc>
          <w:tcPr>
            <w:tcW w:w="680" w:type="pct"/>
          </w:tcPr>
          <w:p w14:paraId="2ED1D007" w14:textId="6194D76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42266E97" w14:textId="59353FF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576D6CB9" w14:textId="6AC2778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BF0D531" w14:textId="189F023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12F866E" w14:textId="06C2DE1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744E455" w14:textId="7D0837F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876FFE0" w14:textId="77777777" w:rsidTr="00DF46E6">
        <w:trPr>
          <w:gridAfter w:val="1"/>
          <w:wAfter w:w="8" w:type="pct"/>
          <w:jc w:val="center"/>
        </w:trPr>
        <w:tc>
          <w:tcPr>
            <w:tcW w:w="807" w:type="pct"/>
            <w:vAlign w:val="center"/>
          </w:tcPr>
          <w:p w14:paraId="7A403340" w14:textId="77777777" w:rsidR="00FF3259" w:rsidRPr="00A46FD9" w:rsidRDefault="00FF3259" w:rsidP="00FF3259">
            <w:pPr>
              <w:pStyle w:val="TAL"/>
              <w:ind w:left="14"/>
              <w:rPr>
                <w:rFonts w:cs="Arial"/>
              </w:rPr>
            </w:pPr>
            <w:r w:rsidRPr="00A46FD9">
              <w:rPr>
                <w:rFonts w:cs="Arial"/>
              </w:rPr>
              <w:t>NR</w:t>
            </w:r>
          </w:p>
        </w:tc>
        <w:tc>
          <w:tcPr>
            <w:tcW w:w="680" w:type="pct"/>
          </w:tcPr>
          <w:p w14:paraId="0BFB1DA2" w14:textId="1B2074A6"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3BAC7B3C" w14:textId="0E43411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63008D27" w14:textId="099B44E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273401A3" w14:textId="3758385C"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112F9658" w14:textId="5D7F925F"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69A7766C" w14:textId="77F96EBD"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69AFE99A" w14:textId="77777777" w:rsidTr="00DF46E6">
        <w:trPr>
          <w:gridAfter w:val="1"/>
          <w:wAfter w:w="8" w:type="pct"/>
          <w:jc w:val="center"/>
        </w:trPr>
        <w:tc>
          <w:tcPr>
            <w:tcW w:w="807" w:type="pct"/>
            <w:vAlign w:val="center"/>
          </w:tcPr>
          <w:p w14:paraId="68430AC4" w14:textId="77777777" w:rsidR="00FF3259" w:rsidRPr="00A46FD9" w:rsidRDefault="00FF3259" w:rsidP="00FF3259">
            <w:pPr>
              <w:pStyle w:val="TAL"/>
              <w:ind w:left="14"/>
              <w:rPr>
                <w:rFonts w:cs="Arial"/>
              </w:rPr>
            </w:pPr>
            <w:r w:rsidRPr="00A46FD9">
              <w:rPr>
                <w:rFonts w:cs="Arial"/>
              </w:rPr>
              <w:t>UTRA FDD</w:t>
            </w:r>
          </w:p>
        </w:tc>
        <w:tc>
          <w:tcPr>
            <w:tcW w:w="680" w:type="pct"/>
          </w:tcPr>
          <w:p w14:paraId="6F00EB99" w14:textId="77777777" w:rsidR="00FF3259" w:rsidRPr="00A46FD9" w:rsidRDefault="00FF3259" w:rsidP="00FF3259">
            <w:pPr>
              <w:pStyle w:val="TAL"/>
            </w:pPr>
            <w:r w:rsidRPr="00A46FD9">
              <w:t>N/A</w:t>
            </w:r>
          </w:p>
        </w:tc>
        <w:tc>
          <w:tcPr>
            <w:tcW w:w="710" w:type="pct"/>
          </w:tcPr>
          <w:p w14:paraId="115B4A17" w14:textId="77777777" w:rsidR="00FF3259" w:rsidRPr="00A46FD9" w:rsidRDefault="00FF3259" w:rsidP="00FF3259">
            <w:pPr>
              <w:pStyle w:val="TAL"/>
            </w:pPr>
            <w:r w:rsidRPr="00A46FD9">
              <w:t>N/A</w:t>
            </w:r>
          </w:p>
        </w:tc>
        <w:tc>
          <w:tcPr>
            <w:tcW w:w="702" w:type="pct"/>
          </w:tcPr>
          <w:p w14:paraId="7636116B" w14:textId="77777777" w:rsidR="00FF3259" w:rsidRPr="00A46FD9" w:rsidRDefault="00FF3259" w:rsidP="00FF3259">
            <w:pPr>
              <w:pStyle w:val="TAL"/>
            </w:pPr>
            <w:r w:rsidRPr="00A46FD9">
              <w:t>N/A</w:t>
            </w:r>
          </w:p>
        </w:tc>
        <w:tc>
          <w:tcPr>
            <w:tcW w:w="698" w:type="pct"/>
          </w:tcPr>
          <w:p w14:paraId="13473780" w14:textId="77777777" w:rsidR="00FF3259" w:rsidRPr="00A46FD9" w:rsidRDefault="00FF3259" w:rsidP="00FF3259">
            <w:pPr>
              <w:pStyle w:val="TAL"/>
            </w:pPr>
            <w:r w:rsidRPr="00A46FD9">
              <w:t>N/A</w:t>
            </w:r>
          </w:p>
        </w:tc>
        <w:tc>
          <w:tcPr>
            <w:tcW w:w="698" w:type="pct"/>
          </w:tcPr>
          <w:p w14:paraId="2E28E645" w14:textId="77777777" w:rsidR="00FF3259" w:rsidRPr="00A46FD9" w:rsidRDefault="00FF3259" w:rsidP="00FF3259">
            <w:pPr>
              <w:pStyle w:val="TAL"/>
            </w:pPr>
            <w:r w:rsidRPr="00A46FD9">
              <w:t>N/A</w:t>
            </w:r>
          </w:p>
        </w:tc>
        <w:tc>
          <w:tcPr>
            <w:tcW w:w="698" w:type="pct"/>
          </w:tcPr>
          <w:p w14:paraId="7216A474" w14:textId="4424FEBF"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3C0A334F" w14:textId="77777777" w:rsidTr="00DF46E6">
        <w:trPr>
          <w:gridAfter w:val="1"/>
          <w:wAfter w:w="8" w:type="pct"/>
          <w:jc w:val="center"/>
        </w:trPr>
        <w:tc>
          <w:tcPr>
            <w:tcW w:w="807" w:type="pct"/>
            <w:vAlign w:val="center"/>
          </w:tcPr>
          <w:p w14:paraId="1CA1B5B4" w14:textId="77777777" w:rsidR="00FF3259" w:rsidRPr="00A46FD9" w:rsidRDefault="00FF3259" w:rsidP="00FF3259">
            <w:pPr>
              <w:pStyle w:val="TAL"/>
              <w:ind w:left="14"/>
              <w:rPr>
                <w:rFonts w:cs="Arial"/>
              </w:rPr>
            </w:pPr>
            <w:r w:rsidRPr="00A46FD9">
              <w:rPr>
                <w:rFonts w:cs="Arial"/>
              </w:rPr>
              <w:t>GSM/EDGE</w:t>
            </w:r>
          </w:p>
        </w:tc>
        <w:tc>
          <w:tcPr>
            <w:tcW w:w="680" w:type="pct"/>
          </w:tcPr>
          <w:p w14:paraId="02C47E6E" w14:textId="77777777" w:rsidR="00FF3259" w:rsidRPr="00A46FD9" w:rsidRDefault="00FF3259" w:rsidP="00FF3259">
            <w:pPr>
              <w:pStyle w:val="TAL"/>
            </w:pPr>
            <w:r w:rsidRPr="00A46FD9">
              <w:t>N/A</w:t>
            </w:r>
          </w:p>
        </w:tc>
        <w:tc>
          <w:tcPr>
            <w:tcW w:w="710" w:type="pct"/>
          </w:tcPr>
          <w:p w14:paraId="4732F2BD" w14:textId="77777777" w:rsidR="00FF3259" w:rsidRPr="00A46FD9" w:rsidRDefault="00FF3259" w:rsidP="00FF3259">
            <w:pPr>
              <w:pStyle w:val="TAL"/>
            </w:pPr>
            <w:r w:rsidRPr="00A46FD9">
              <w:t>N/A</w:t>
            </w:r>
          </w:p>
        </w:tc>
        <w:tc>
          <w:tcPr>
            <w:tcW w:w="702" w:type="pct"/>
          </w:tcPr>
          <w:p w14:paraId="08972005" w14:textId="77777777" w:rsidR="00FF3259" w:rsidRPr="00A46FD9" w:rsidRDefault="00FF3259" w:rsidP="00FF3259">
            <w:pPr>
              <w:pStyle w:val="TAL"/>
            </w:pPr>
            <w:r w:rsidRPr="00A46FD9">
              <w:t>N/A</w:t>
            </w:r>
          </w:p>
        </w:tc>
        <w:tc>
          <w:tcPr>
            <w:tcW w:w="698" w:type="pct"/>
          </w:tcPr>
          <w:p w14:paraId="28B424C1" w14:textId="77777777" w:rsidR="00FF3259" w:rsidRPr="00A46FD9" w:rsidRDefault="00FF3259" w:rsidP="00FF3259">
            <w:pPr>
              <w:pStyle w:val="TAL"/>
            </w:pPr>
            <w:r w:rsidRPr="00A46FD9">
              <w:t>N/A</w:t>
            </w:r>
          </w:p>
        </w:tc>
        <w:tc>
          <w:tcPr>
            <w:tcW w:w="698" w:type="pct"/>
          </w:tcPr>
          <w:p w14:paraId="21F2B7CA" w14:textId="77777777" w:rsidR="00FF3259" w:rsidRPr="00A46FD9" w:rsidRDefault="00FF3259" w:rsidP="00FF3259">
            <w:pPr>
              <w:pStyle w:val="TAL"/>
            </w:pPr>
            <w:r w:rsidRPr="00A46FD9">
              <w:t>TC5b</w:t>
            </w:r>
          </w:p>
        </w:tc>
        <w:tc>
          <w:tcPr>
            <w:tcW w:w="698" w:type="pct"/>
          </w:tcPr>
          <w:p w14:paraId="77817248" w14:textId="77777777" w:rsidR="00FF3259" w:rsidRPr="00A46FD9" w:rsidRDefault="00FF3259" w:rsidP="00FF3259">
            <w:pPr>
              <w:pStyle w:val="TAL"/>
            </w:pPr>
            <w:r w:rsidRPr="00A46FD9">
              <w:t>N/A</w:t>
            </w:r>
          </w:p>
        </w:tc>
      </w:tr>
      <w:tr w:rsidR="00FF3259" w:rsidRPr="00A46FD9" w14:paraId="1A9A6E0A" w14:textId="77777777" w:rsidTr="00DF46E6">
        <w:trPr>
          <w:gridAfter w:val="1"/>
          <w:wAfter w:w="8" w:type="pct"/>
          <w:trHeight w:val="563"/>
          <w:jc w:val="center"/>
        </w:trPr>
        <w:tc>
          <w:tcPr>
            <w:tcW w:w="807" w:type="pct"/>
          </w:tcPr>
          <w:p w14:paraId="6E5F40FA" w14:textId="77777777" w:rsidR="00FF3259" w:rsidRPr="00A46FD9" w:rsidRDefault="00FF3259" w:rsidP="00FF3259">
            <w:pPr>
              <w:pStyle w:val="TAL"/>
              <w:rPr>
                <w:rFonts w:cs="Arial"/>
                <w:b/>
              </w:rPr>
            </w:pPr>
            <w:r w:rsidRPr="00A46FD9">
              <w:rPr>
                <w:rFonts w:cs="Arial"/>
                <w:b/>
              </w:rPr>
              <w:t>7.4 In- band selectivity and blocking</w:t>
            </w:r>
          </w:p>
        </w:tc>
        <w:tc>
          <w:tcPr>
            <w:tcW w:w="680" w:type="pct"/>
          </w:tcPr>
          <w:p w14:paraId="574CAA82" w14:textId="77777777" w:rsidR="00FF3259" w:rsidRPr="00A46FD9" w:rsidRDefault="00FF3259" w:rsidP="00FF3259">
            <w:pPr>
              <w:pStyle w:val="TAL"/>
            </w:pPr>
            <w:r w:rsidRPr="00A46FD9">
              <w:t xml:space="preserve"> -</w:t>
            </w:r>
          </w:p>
        </w:tc>
        <w:tc>
          <w:tcPr>
            <w:tcW w:w="710" w:type="pct"/>
          </w:tcPr>
          <w:p w14:paraId="33362873" w14:textId="77777777" w:rsidR="00FF3259" w:rsidRPr="00A46FD9" w:rsidRDefault="00FF3259" w:rsidP="00FF3259">
            <w:pPr>
              <w:pStyle w:val="TAL"/>
            </w:pPr>
            <w:r w:rsidRPr="00A46FD9">
              <w:t xml:space="preserve"> -</w:t>
            </w:r>
          </w:p>
        </w:tc>
        <w:tc>
          <w:tcPr>
            <w:tcW w:w="702" w:type="pct"/>
          </w:tcPr>
          <w:p w14:paraId="3FBA9AD8" w14:textId="77777777" w:rsidR="00FF3259" w:rsidRPr="00A46FD9" w:rsidRDefault="00FF3259" w:rsidP="00FF3259">
            <w:pPr>
              <w:pStyle w:val="TAL"/>
            </w:pPr>
            <w:r w:rsidRPr="00A46FD9">
              <w:t>-</w:t>
            </w:r>
          </w:p>
        </w:tc>
        <w:tc>
          <w:tcPr>
            <w:tcW w:w="698" w:type="pct"/>
          </w:tcPr>
          <w:p w14:paraId="74D32CDA" w14:textId="77777777" w:rsidR="00FF3259" w:rsidRPr="00A46FD9" w:rsidRDefault="00FF3259" w:rsidP="00FF3259">
            <w:pPr>
              <w:pStyle w:val="TAL"/>
            </w:pPr>
            <w:r w:rsidRPr="00A46FD9">
              <w:t>-</w:t>
            </w:r>
          </w:p>
        </w:tc>
        <w:tc>
          <w:tcPr>
            <w:tcW w:w="698" w:type="pct"/>
          </w:tcPr>
          <w:p w14:paraId="646CA5F9" w14:textId="77777777" w:rsidR="00FF3259" w:rsidRPr="00A46FD9" w:rsidRDefault="00FF3259" w:rsidP="00FF3259">
            <w:pPr>
              <w:pStyle w:val="TAL"/>
            </w:pPr>
          </w:p>
        </w:tc>
        <w:tc>
          <w:tcPr>
            <w:tcW w:w="698" w:type="pct"/>
          </w:tcPr>
          <w:p w14:paraId="3728282F" w14:textId="77777777" w:rsidR="00FF3259" w:rsidRPr="00A46FD9" w:rsidRDefault="00FF3259" w:rsidP="00FF3259">
            <w:pPr>
              <w:pStyle w:val="TAL"/>
            </w:pPr>
          </w:p>
        </w:tc>
      </w:tr>
      <w:tr w:rsidR="00FF3259" w:rsidRPr="00A46FD9" w14:paraId="1888A358" w14:textId="77777777" w:rsidTr="00DF46E6">
        <w:trPr>
          <w:gridAfter w:val="1"/>
          <w:wAfter w:w="8" w:type="pct"/>
          <w:jc w:val="center"/>
        </w:trPr>
        <w:tc>
          <w:tcPr>
            <w:tcW w:w="807" w:type="pct"/>
            <w:vAlign w:val="center"/>
          </w:tcPr>
          <w:p w14:paraId="317C3CBE" w14:textId="77777777" w:rsidR="00FF3259" w:rsidRPr="00A46FD9" w:rsidRDefault="00FF3259" w:rsidP="00FF3259">
            <w:pPr>
              <w:pStyle w:val="TAL"/>
              <w:ind w:left="14"/>
              <w:rPr>
                <w:rFonts w:cs="Arial"/>
              </w:rPr>
            </w:pPr>
            <w:r w:rsidRPr="00A46FD9">
              <w:rPr>
                <w:rFonts w:cs="Arial"/>
              </w:rPr>
              <w:t>General blocking requirement</w:t>
            </w:r>
          </w:p>
        </w:tc>
        <w:tc>
          <w:tcPr>
            <w:tcW w:w="680" w:type="pct"/>
          </w:tcPr>
          <w:p w14:paraId="063306F7" w14:textId="77777777" w:rsidR="00FF3259" w:rsidRPr="00275D07" w:rsidRDefault="00FF3259" w:rsidP="00FF3259">
            <w:pPr>
              <w:pStyle w:val="TAL"/>
              <w:rPr>
                <w:lang w:val="fr-FR"/>
              </w:rPr>
            </w:pPr>
            <w:r w:rsidRPr="00275D07">
              <w:rPr>
                <w:lang w:val="fr-FR"/>
              </w:rPr>
              <w:t>C, NI, NG: TC21</w:t>
            </w:r>
          </w:p>
          <w:p w14:paraId="6E9EDF36" w14:textId="77777777" w:rsidR="00FF3259" w:rsidRPr="00275D07" w:rsidRDefault="00FF3259" w:rsidP="00FF3259">
            <w:pPr>
              <w:pStyle w:val="TAL"/>
              <w:rPr>
                <w:lang w:val="fr-FR"/>
              </w:rPr>
            </w:pPr>
          </w:p>
          <w:p w14:paraId="5FE5FE45" w14:textId="77777777" w:rsidR="00FF3259" w:rsidRPr="00275D07" w:rsidRDefault="00FF3259" w:rsidP="00FF3259">
            <w:pPr>
              <w:pStyle w:val="TAL"/>
              <w:rPr>
                <w:lang w:val="fr-FR"/>
              </w:rPr>
            </w:pPr>
            <w:r w:rsidRPr="00275D07">
              <w:rPr>
                <w:lang w:val="fr-FR"/>
              </w:rPr>
              <w:t>CNC, NCNI, NCNG: NTC21</w:t>
            </w:r>
          </w:p>
          <w:p w14:paraId="15588D63" w14:textId="77777777" w:rsidR="00FF3259" w:rsidRPr="00275D07" w:rsidRDefault="00FF3259" w:rsidP="00FF3259">
            <w:pPr>
              <w:pStyle w:val="TAL"/>
              <w:rPr>
                <w:lang w:val="fr-FR"/>
              </w:rPr>
            </w:pPr>
          </w:p>
          <w:p w14:paraId="0134CD29" w14:textId="77777777" w:rsidR="00FF3259" w:rsidRPr="00275D07" w:rsidRDefault="00FF3259" w:rsidP="00FF3259">
            <w:pPr>
              <w:pStyle w:val="TAL"/>
              <w:rPr>
                <w:lang w:val="fr-FR"/>
              </w:rPr>
            </w:pPr>
            <w:r w:rsidRPr="00275D07">
              <w:rPr>
                <w:lang w:val="fr-FR"/>
              </w:rPr>
              <w:t>C/NC, C/NCNI, C/NCNG: NTC21, TC21</w:t>
            </w:r>
          </w:p>
          <w:p w14:paraId="61AF483A" w14:textId="77777777" w:rsidR="00FF3259" w:rsidRPr="00275D07" w:rsidRDefault="00FF3259" w:rsidP="00FF3259">
            <w:pPr>
              <w:pStyle w:val="TAL"/>
              <w:rPr>
                <w:lang w:val="fr-FR"/>
              </w:rPr>
            </w:pPr>
          </w:p>
        </w:tc>
        <w:tc>
          <w:tcPr>
            <w:tcW w:w="710" w:type="pct"/>
          </w:tcPr>
          <w:p w14:paraId="1C72CAF7" w14:textId="77777777" w:rsidR="00FF3259" w:rsidRPr="00275D07" w:rsidRDefault="00FF3259" w:rsidP="00FF3259">
            <w:pPr>
              <w:pStyle w:val="TAL"/>
              <w:rPr>
                <w:lang w:val="fr-FR"/>
              </w:rPr>
            </w:pPr>
            <w:r w:rsidRPr="00275D07">
              <w:rPr>
                <w:lang w:val="fr-FR"/>
              </w:rPr>
              <w:t>C, NI, NG: TC21</w:t>
            </w:r>
          </w:p>
          <w:p w14:paraId="7AE12843" w14:textId="77777777" w:rsidR="00FF3259" w:rsidRPr="00275D07" w:rsidRDefault="00FF3259" w:rsidP="00FF3259">
            <w:pPr>
              <w:pStyle w:val="TAL"/>
              <w:rPr>
                <w:lang w:val="fr-FR"/>
              </w:rPr>
            </w:pPr>
          </w:p>
          <w:p w14:paraId="2AD29DEF" w14:textId="77777777" w:rsidR="00FF3259" w:rsidRPr="00275D07" w:rsidRDefault="00FF3259" w:rsidP="00FF3259">
            <w:pPr>
              <w:pStyle w:val="TAL"/>
              <w:rPr>
                <w:lang w:val="fr-FR"/>
              </w:rPr>
            </w:pPr>
            <w:r w:rsidRPr="00275D07">
              <w:rPr>
                <w:lang w:val="fr-FR"/>
              </w:rPr>
              <w:t>CNC, NCNI, NCNG: NTC21</w:t>
            </w:r>
          </w:p>
          <w:p w14:paraId="6D019C95" w14:textId="77777777" w:rsidR="00FF3259" w:rsidRPr="00275D07" w:rsidRDefault="00FF3259" w:rsidP="00FF3259">
            <w:pPr>
              <w:pStyle w:val="TAL"/>
              <w:rPr>
                <w:lang w:val="fr-FR"/>
              </w:rPr>
            </w:pPr>
          </w:p>
          <w:p w14:paraId="71E0FA42" w14:textId="77777777" w:rsidR="00FF3259" w:rsidRPr="00275D07" w:rsidRDefault="00FF3259" w:rsidP="00FF3259">
            <w:pPr>
              <w:pStyle w:val="TAL"/>
              <w:rPr>
                <w:lang w:val="fr-FR"/>
              </w:rPr>
            </w:pPr>
            <w:r w:rsidRPr="00275D07">
              <w:rPr>
                <w:lang w:val="fr-FR"/>
              </w:rPr>
              <w:t>C/NC, C/NCNI, C/NCNG: NTC21, TC21</w:t>
            </w:r>
          </w:p>
          <w:p w14:paraId="5EEDB92D" w14:textId="77777777" w:rsidR="00FF3259" w:rsidRPr="00275D07" w:rsidRDefault="00FF3259" w:rsidP="00FF3259">
            <w:pPr>
              <w:pStyle w:val="TAL"/>
              <w:rPr>
                <w:lang w:val="fr-FR"/>
              </w:rPr>
            </w:pPr>
          </w:p>
        </w:tc>
        <w:tc>
          <w:tcPr>
            <w:tcW w:w="702" w:type="pct"/>
          </w:tcPr>
          <w:p w14:paraId="60E5CF48" w14:textId="77777777" w:rsidR="00FF3259" w:rsidRPr="00A46FD9" w:rsidRDefault="00FF3259" w:rsidP="00FF3259">
            <w:pPr>
              <w:pStyle w:val="TAL"/>
              <w:rPr>
                <w:lang w:val="sv-SE"/>
              </w:rPr>
            </w:pPr>
            <w:r w:rsidRPr="00A46FD9">
              <w:rPr>
                <w:lang w:val="sv-SE"/>
              </w:rPr>
              <w:t>C: TC22</w:t>
            </w:r>
          </w:p>
          <w:p w14:paraId="6B4DF87C" w14:textId="77777777" w:rsidR="00FF3259" w:rsidRPr="00A46FD9" w:rsidRDefault="00FF3259" w:rsidP="00FF3259">
            <w:pPr>
              <w:pStyle w:val="TAL"/>
              <w:rPr>
                <w:lang w:val="sv-SE"/>
              </w:rPr>
            </w:pPr>
            <w:r w:rsidRPr="00A46FD9">
              <w:rPr>
                <w:lang w:val="sv-SE"/>
              </w:rPr>
              <w:t>NI: TC22</w:t>
            </w:r>
          </w:p>
          <w:p w14:paraId="2942AC80" w14:textId="77777777" w:rsidR="00FF3259" w:rsidRPr="00A46FD9" w:rsidRDefault="00FF3259" w:rsidP="00FF3259">
            <w:pPr>
              <w:pStyle w:val="TAL"/>
              <w:rPr>
                <w:lang w:val="sv-SE"/>
              </w:rPr>
            </w:pPr>
            <w:r w:rsidRPr="00A46FD9">
              <w:rPr>
                <w:lang w:val="sv-SE"/>
              </w:rPr>
              <w:t>NG: TC22</w:t>
            </w:r>
          </w:p>
        </w:tc>
        <w:tc>
          <w:tcPr>
            <w:tcW w:w="698" w:type="pct"/>
          </w:tcPr>
          <w:p w14:paraId="7DE08349" w14:textId="77777777" w:rsidR="00FF3259" w:rsidRPr="00A46FD9" w:rsidRDefault="00FF3259" w:rsidP="00FF3259">
            <w:pPr>
              <w:pStyle w:val="TAL"/>
              <w:rPr>
                <w:lang w:val="sv-SE"/>
              </w:rPr>
            </w:pPr>
            <w:r w:rsidRPr="00A46FD9">
              <w:rPr>
                <w:lang w:val="sv-SE"/>
              </w:rPr>
              <w:t>C: TC22</w:t>
            </w:r>
          </w:p>
          <w:p w14:paraId="29199117" w14:textId="77777777" w:rsidR="00FF3259" w:rsidRPr="00A46FD9" w:rsidRDefault="00FF3259" w:rsidP="00FF3259">
            <w:pPr>
              <w:pStyle w:val="TAL"/>
              <w:rPr>
                <w:lang w:val="sv-SE"/>
              </w:rPr>
            </w:pPr>
            <w:r w:rsidRPr="00A46FD9">
              <w:rPr>
                <w:lang w:val="sv-SE"/>
              </w:rPr>
              <w:t>NI: TC22</w:t>
            </w:r>
          </w:p>
          <w:p w14:paraId="54DFE5B6" w14:textId="77777777" w:rsidR="00FF3259" w:rsidRPr="00A46FD9" w:rsidRDefault="00FF3259" w:rsidP="00FF3259">
            <w:pPr>
              <w:pStyle w:val="TAL"/>
              <w:rPr>
                <w:lang w:val="sv-SE"/>
              </w:rPr>
            </w:pPr>
            <w:r w:rsidRPr="00A46FD9">
              <w:rPr>
                <w:lang w:val="sv-SE"/>
              </w:rPr>
              <w:t>NG: TC22</w:t>
            </w:r>
          </w:p>
        </w:tc>
        <w:tc>
          <w:tcPr>
            <w:tcW w:w="698" w:type="pct"/>
          </w:tcPr>
          <w:p w14:paraId="2C7C6676" w14:textId="77777777" w:rsidR="00FF3259" w:rsidRPr="00275D07" w:rsidRDefault="00FF3259" w:rsidP="00FF3259">
            <w:pPr>
              <w:pStyle w:val="TAL"/>
              <w:rPr>
                <w:lang w:val="fr-FR"/>
              </w:rPr>
            </w:pPr>
            <w:r w:rsidRPr="00275D07">
              <w:rPr>
                <w:lang w:val="fr-FR"/>
              </w:rPr>
              <w:t>C, NI, NG: TC21a</w:t>
            </w:r>
          </w:p>
          <w:p w14:paraId="3B73938F" w14:textId="77777777" w:rsidR="00FF3259" w:rsidRPr="00275D07" w:rsidRDefault="00FF3259" w:rsidP="00FF3259">
            <w:pPr>
              <w:pStyle w:val="TAL"/>
              <w:rPr>
                <w:lang w:val="fr-FR"/>
              </w:rPr>
            </w:pPr>
          </w:p>
          <w:p w14:paraId="5BF0B4DB" w14:textId="77777777" w:rsidR="00FF3259" w:rsidRPr="00275D07" w:rsidRDefault="00FF3259" w:rsidP="00FF3259">
            <w:pPr>
              <w:pStyle w:val="TAL"/>
              <w:rPr>
                <w:lang w:val="fr-FR"/>
              </w:rPr>
            </w:pPr>
            <w:r w:rsidRPr="00275D07">
              <w:rPr>
                <w:lang w:val="fr-FR"/>
              </w:rPr>
              <w:t>CNC, NCNI, NCNG: NTC21a</w:t>
            </w:r>
          </w:p>
          <w:p w14:paraId="3C572294" w14:textId="77777777" w:rsidR="00FF3259" w:rsidRPr="00275D07" w:rsidRDefault="00FF3259" w:rsidP="00FF3259">
            <w:pPr>
              <w:pStyle w:val="TAL"/>
              <w:rPr>
                <w:lang w:val="fr-FR"/>
              </w:rPr>
            </w:pPr>
          </w:p>
          <w:p w14:paraId="75D66C9E" w14:textId="77777777" w:rsidR="00FF3259" w:rsidRPr="00A46FD9" w:rsidRDefault="00FF3259" w:rsidP="00FF3259">
            <w:pPr>
              <w:pStyle w:val="TAL"/>
              <w:rPr>
                <w:lang w:val="en-US"/>
              </w:rPr>
            </w:pPr>
            <w:r w:rsidRPr="00A46FD9">
              <w:rPr>
                <w:lang w:val="en-US"/>
              </w:rPr>
              <w:t>C/NC, C/NCNI, C/NCNG: NTC21a, TC21a</w:t>
            </w:r>
          </w:p>
          <w:p w14:paraId="3E11D5F8" w14:textId="77777777" w:rsidR="00FF3259" w:rsidRPr="00A46FD9" w:rsidRDefault="00FF3259" w:rsidP="00FF3259">
            <w:pPr>
              <w:pStyle w:val="TAL"/>
            </w:pPr>
          </w:p>
        </w:tc>
        <w:tc>
          <w:tcPr>
            <w:tcW w:w="698" w:type="pct"/>
          </w:tcPr>
          <w:p w14:paraId="4D4A6C93" w14:textId="77777777" w:rsidR="00FF3259" w:rsidRPr="00A46FD9" w:rsidRDefault="00FF3259" w:rsidP="00FF3259">
            <w:pPr>
              <w:pStyle w:val="TAL"/>
            </w:pPr>
            <w:r w:rsidRPr="00A46FD9">
              <w:t>C, NI, NG: TC21b</w:t>
            </w:r>
          </w:p>
          <w:p w14:paraId="3B34294E" w14:textId="77777777" w:rsidR="00FF3259" w:rsidRPr="00A46FD9" w:rsidRDefault="00FF3259" w:rsidP="00FF3259">
            <w:pPr>
              <w:pStyle w:val="TAL"/>
              <w:rPr>
                <w:lang w:val="en-US"/>
              </w:rPr>
            </w:pPr>
          </w:p>
          <w:p w14:paraId="5B21705F" w14:textId="77777777" w:rsidR="00FF3259" w:rsidRPr="00A46FD9" w:rsidRDefault="00FF3259" w:rsidP="00FF3259">
            <w:pPr>
              <w:pStyle w:val="TAL"/>
              <w:rPr>
                <w:lang w:val="en-US"/>
              </w:rPr>
            </w:pPr>
            <w:r w:rsidRPr="00A46FD9">
              <w:rPr>
                <w:lang w:val="en-US"/>
              </w:rPr>
              <w:t>CNC, NCNI, NCNG: NTC21b</w:t>
            </w:r>
          </w:p>
          <w:p w14:paraId="2CE0E0F4" w14:textId="77777777" w:rsidR="00FF3259" w:rsidRPr="00A46FD9" w:rsidRDefault="00FF3259" w:rsidP="00FF3259">
            <w:pPr>
              <w:pStyle w:val="TAL"/>
              <w:rPr>
                <w:lang w:val="en-US"/>
              </w:rPr>
            </w:pPr>
          </w:p>
          <w:p w14:paraId="4A22AE75" w14:textId="77777777" w:rsidR="00FF3259" w:rsidRPr="00A46FD9" w:rsidRDefault="00FF3259" w:rsidP="00FF3259">
            <w:pPr>
              <w:pStyle w:val="TAL"/>
              <w:rPr>
                <w:lang w:val="en-US"/>
              </w:rPr>
            </w:pPr>
            <w:r w:rsidRPr="00A46FD9">
              <w:rPr>
                <w:lang w:val="en-US"/>
              </w:rPr>
              <w:t>C/NC, C/NCNI, C/NCNG: NTC21b, TC21b</w:t>
            </w:r>
          </w:p>
          <w:p w14:paraId="2F8B92BA" w14:textId="77777777" w:rsidR="00FF3259" w:rsidRPr="00A46FD9" w:rsidRDefault="00FF3259" w:rsidP="00FF3259">
            <w:pPr>
              <w:pStyle w:val="TAL"/>
              <w:rPr>
                <w:lang w:val="en-US"/>
              </w:rPr>
            </w:pPr>
          </w:p>
        </w:tc>
      </w:tr>
      <w:tr w:rsidR="00FF3259" w:rsidRPr="00A46FD9" w14:paraId="093B58BD" w14:textId="77777777" w:rsidTr="00DF46E6">
        <w:trPr>
          <w:gridAfter w:val="1"/>
          <w:wAfter w:w="8" w:type="pct"/>
          <w:jc w:val="center"/>
        </w:trPr>
        <w:tc>
          <w:tcPr>
            <w:tcW w:w="807" w:type="pct"/>
            <w:vAlign w:val="center"/>
          </w:tcPr>
          <w:p w14:paraId="4CEF1C2B" w14:textId="77777777" w:rsidR="00FF3259" w:rsidRPr="00A46FD9" w:rsidRDefault="00FF3259" w:rsidP="00FF3259">
            <w:pPr>
              <w:pStyle w:val="TAL"/>
              <w:ind w:left="14"/>
              <w:rPr>
                <w:rFonts w:cs="Arial"/>
              </w:rPr>
            </w:pPr>
            <w:r w:rsidRPr="00A46FD9">
              <w:rPr>
                <w:rFonts w:cs="Arial"/>
              </w:rPr>
              <w:lastRenderedPageBreak/>
              <w:t>General narrowband blocking requirement</w:t>
            </w:r>
          </w:p>
        </w:tc>
        <w:tc>
          <w:tcPr>
            <w:tcW w:w="680" w:type="pct"/>
          </w:tcPr>
          <w:p w14:paraId="0C18761D" w14:textId="77777777" w:rsidR="00FF3259" w:rsidRPr="00275D07" w:rsidRDefault="00FF3259" w:rsidP="00FF3259">
            <w:pPr>
              <w:pStyle w:val="TAL"/>
              <w:rPr>
                <w:lang w:val="fr-FR"/>
              </w:rPr>
            </w:pPr>
            <w:r w:rsidRPr="00275D07">
              <w:rPr>
                <w:lang w:val="fr-FR"/>
              </w:rPr>
              <w:t>C, NI, NG: TC21</w:t>
            </w:r>
          </w:p>
          <w:p w14:paraId="2177FDDE" w14:textId="77777777" w:rsidR="00FF3259" w:rsidRPr="00275D07" w:rsidRDefault="00FF3259" w:rsidP="00FF3259">
            <w:pPr>
              <w:pStyle w:val="TAL"/>
              <w:rPr>
                <w:lang w:val="fr-FR"/>
              </w:rPr>
            </w:pPr>
          </w:p>
          <w:p w14:paraId="1353047E" w14:textId="77777777" w:rsidR="00FF3259" w:rsidRPr="00275D07" w:rsidRDefault="00FF3259" w:rsidP="00FF3259">
            <w:pPr>
              <w:pStyle w:val="TAL"/>
              <w:rPr>
                <w:lang w:val="fr-FR"/>
              </w:rPr>
            </w:pPr>
            <w:r w:rsidRPr="00275D07">
              <w:rPr>
                <w:lang w:val="fr-FR"/>
              </w:rPr>
              <w:t>CNC, NCNI, NCNG: NTC21</w:t>
            </w:r>
          </w:p>
          <w:p w14:paraId="72E01D41" w14:textId="77777777" w:rsidR="00FF3259" w:rsidRPr="00275D07" w:rsidRDefault="00FF3259" w:rsidP="00FF3259">
            <w:pPr>
              <w:pStyle w:val="TAL"/>
              <w:rPr>
                <w:lang w:val="fr-FR"/>
              </w:rPr>
            </w:pPr>
          </w:p>
          <w:p w14:paraId="1ACF2B65" w14:textId="77777777" w:rsidR="00FF3259" w:rsidRPr="00275D07" w:rsidRDefault="00FF3259" w:rsidP="00FF3259">
            <w:pPr>
              <w:pStyle w:val="TAL"/>
              <w:rPr>
                <w:lang w:val="fr-FR"/>
              </w:rPr>
            </w:pPr>
            <w:r w:rsidRPr="00275D07">
              <w:rPr>
                <w:lang w:val="fr-FR"/>
              </w:rPr>
              <w:t>C/NC, C/NCNI, C/NCNG: NTC21, TC21</w:t>
            </w:r>
          </w:p>
          <w:p w14:paraId="18C08102" w14:textId="77777777" w:rsidR="00FF3259" w:rsidRPr="00275D07" w:rsidRDefault="00FF3259" w:rsidP="00FF3259">
            <w:pPr>
              <w:pStyle w:val="TAL"/>
              <w:rPr>
                <w:lang w:val="fr-FR"/>
              </w:rPr>
            </w:pPr>
          </w:p>
        </w:tc>
        <w:tc>
          <w:tcPr>
            <w:tcW w:w="710" w:type="pct"/>
          </w:tcPr>
          <w:p w14:paraId="2C21EFDC" w14:textId="77777777" w:rsidR="00FF3259" w:rsidRPr="00275D07" w:rsidRDefault="00FF3259" w:rsidP="00FF3259">
            <w:pPr>
              <w:pStyle w:val="TAL"/>
              <w:rPr>
                <w:lang w:val="fr-FR"/>
              </w:rPr>
            </w:pPr>
            <w:r w:rsidRPr="00275D07">
              <w:rPr>
                <w:lang w:val="fr-FR"/>
              </w:rPr>
              <w:t>C, NI, NG: TC21</w:t>
            </w:r>
          </w:p>
          <w:p w14:paraId="2CFBA55D" w14:textId="77777777" w:rsidR="00FF3259" w:rsidRPr="00275D07" w:rsidRDefault="00FF3259" w:rsidP="00FF3259">
            <w:pPr>
              <w:pStyle w:val="TAL"/>
              <w:rPr>
                <w:lang w:val="fr-FR"/>
              </w:rPr>
            </w:pPr>
          </w:p>
          <w:p w14:paraId="4D039D7A" w14:textId="77777777" w:rsidR="00FF3259" w:rsidRPr="00275D07" w:rsidRDefault="00FF3259" w:rsidP="00FF3259">
            <w:pPr>
              <w:pStyle w:val="TAL"/>
              <w:rPr>
                <w:lang w:val="fr-FR"/>
              </w:rPr>
            </w:pPr>
            <w:r w:rsidRPr="00275D07">
              <w:rPr>
                <w:lang w:val="fr-FR"/>
              </w:rPr>
              <w:t>CNC, NCNI, NCNG: NTC21</w:t>
            </w:r>
          </w:p>
          <w:p w14:paraId="1EBD301B" w14:textId="77777777" w:rsidR="00FF3259" w:rsidRPr="00275D07" w:rsidRDefault="00FF3259" w:rsidP="00FF3259">
            <w:pPr>
              <w:pStyle w:val="TAL"/>
              <w:rPr>
                <w:lang w:val="fr-FR"/>
              </w:rPr>
            </w:pPr>
          </w:p>
          <w:p w14:paraId="5AEB4D08" w14:textId="77777777" w:rsidR="00FF3259" w:rsidRPr="00275D07" w:rsidRDefault="00FF3259" w:rsidP="00FF3259">
            <w:pPr>
              <w:pStyle w:val="TAL"/>
              <w:rPr>
                <w:lang w:val="fr-FR"/>
              </w:rPr>
            </w:pPr>
            <w:r w:rsidRPr="00275D07">
              <w:rPr>
                <w:lang w:val="fr-FR"/>
              </w:rPr>
              <w:t>C/NC, C/NCNI, C/NCNG: NTC21, TC21</w:t>
            </w:r>
          </w:p>
          <w:p w14:paraId="0FF701DA" w14:textId="77777777" w:rsidR="00FF3259" w:rsidRPr="00275D07" w:rsidRDefault="00FF3259" w:rsidP="00FF3259">
            <w:pPr>
              <w:pStyle w:val="TAL"/>
              <w:rPr>
                <w:lang w:val="fr-FR"/>
              </w:rPr>
            </w:pPr>
          </w:p>
        </w:tc>
        <w:tc>
          <w:tcPr>
            <w:tcW w:w="702" w:type="pct"/>
          </w:tcPr>
          <w:p w14:paraId="120EC8C9" w14:textId="77777777" w:rsidR="00FF3259" w:rsidRPr="00A46FD9" w:rsidRDefault="00FF3259" w:rsidP="00FF3259">
            <w:pPr>
              <w:pStyle w:val="TAL"/>
              <w:rPr>
                <w:lang w:val="sv-SE"/>
              </w:rPr>
            </w:pPr>
            <w:r w:rsidRPr="00A46FD9">
              <w:rPr>
                <w:lang w:val="sv-SE"/>
              </w:rPr>
              <w:t>C: TC22</w:t>
            </w:r>
          </w:p>
          <w:p w14:paraId="5C399086" w14:textId="77777777" w:rsidR="00FF3259" w:rsidRPr="00A46FD9" w:rsidRDefault="00FF3259" w:rsidP="00FF3259">
            <w:pPr>
              <w:pStyle w:val="TAL"/>
              <w:rPr>
                <w:lang w:val="sv-SE"/>
              </w:rPr>
            </w:pPr>
            <w:r w:rsidRPr="00A46FD9">
              <w:rPr>
                <w:lang w:val="sv-SE"/>
              </w:rPr>
              <w:t>NI: TC22</w:t>
            </w:r>
          </w:p>
          <w:p w14:paraId="276A45CA" w14:textId="77777777" w:rsidR="00FF3259" w:rsidRPr="00A46FD9" w:rsidRDefault="00FF3259" w:rsidP="00FF3259">
            <w:pPr>
              <w:pStyle w:val="TAL"/>
              <w:rPr>
                <w:lang w:val="sv-SE"/>
              </w:rPr>
            </w:pPr>
            <w:r w:rsidRPr="00A46FD9">
              <w:rPr>
                <w:lang w:val="sv-SE"/>
              </w:rPr>
              <w:t>NG: TC22</w:t>
            </w:r>
          </w:p>
        </w:tc>
        <w:tc>
          <w:tcPr>
            <w:tcW w:w="698" w:type="pct"/>
          </w:tcPr>
          <w:p w14:paraId="33041972" w14:textId="77777777" w:rsidR="00FF3259" w:rsidRPr="00A46FD9" w:rsidRDefault="00FF3259" w:rsidP="00FF3259">
            <w:pPr>
              <w:pStyle w:val="TAL"/>
              <w:rPr>
                <w:lang w:val="sv-SE"/>
              </w:rPr>
            </w:pPr>
            <w:r w:rsidRPr="00A46FD9">
              <w:rPr>
                <w:lang w:val="sv-SE"/>
              </w:rPr>
              <w:t>C: TC22</w:t>
            </w:r>
          </w:p>
          <w:p w14:paraId="3F50F3B2" w14:textId="77777777" w:rsidR="00FF3259" w:rsidRPr="00A46FD9" w:rsidRDefault="00FF3259" w:rsidP="00FF3259">
            <w:pPr>
              <w:pStyle w:val="TAL"/>
              <w:rPr>
                <w:lang w:val="sv-SE"/>
              </w:rPr>
            </w:pPr>
            <w:r w:rsidRPr="00A46FD9">
              <w:rPr>
                <w:lang w:val="sv-SE"/>
              </w:rPr>
              <w:t>NI: TC22</w:t>
            </w:r>
          </w:p>
          <w:p w14:paraId="1FA1BFDE" w14:textId="77777777" w:rsidR="00FF3259" w:rsidRPr="00A46FD9" w:rsidRDefault="00FF3259" w:rsidP="00FF3259">
            <w:pPr>
              <w:pStyle w:val="TAL"/>
              <w:rPr>
                <w:lang w:val="sv-SE"/>
              </w:rPr>
            </w:pPr>
            <w:r w:rsidRPr="00A46FD9">
              <w:rPr>
                <w:lang w:val="sv-SE"/>
              </w:rPr>
              <w:t>NG: TC22</w:t>
            </w:r>
          </w:p>
        </w:tc>
        <w:tc>
          <w:tcPr>
            <w:tcW w:w="698" w:type="pct"/>
          </w:tcPr>
          <w:p w14:paraId="1B4A7713" w14:textId="77777777" w:rsidR="00FF3259" w:rsidRPr="00275D07" w:rsidRDefault="00FF3259" w:rsidP="00FF3259">
            <w:pPr>
              <w:pStyle w:val="TAL"/>
              <w:rPr>
                <w:lang w:val="fr-FR"/>
              </w:rPr>
            </w:pPr>
            <w:r w:rsidRPr="00275D07">
              <w:rPr>
                <w:lang w:val="fr-FR"/>
              </w:rPr>
              <w:t>C, NI, NG: TC21a</w:t>
            </w:r>
          </w:p>
          <w:p w14:paraId="12C6DC10" w14:textId="77777777" w:rsidR="00FF3259" w:rsidRPr="00275D07" w:rsidRDefault="00FF3259" w:rsidP="00FF3259">
            <w:pPr>
              <w:pStyle w:val="TAL"/>
              <w:rPr>
                <w:lang w:val="fr-FR"/>
              </w:rPr>
            </w:pPr>
          </w:p>
          <w:p w14:paraId="71F50237" w14:textId="77777777" w:rsidR="00FF3259" w:rsidRPr="00275D07" w:rsidRDefault="00FF3259" w:rsidP="00FF3259">
            <w:pPr>
              <w:pStyle w:val="TAL"/>
              <w:rPr>
                <w:lang w:val="fr-FR"/>
              </w:rPr>
            </w:pPr>
            <w:r w:rsidRPr="00275D07">
              <w:rPr>
                <w:lang w:val="fr-FR"/>
              </w:rPr>
              <w:t>CNC, NCNI, NCNG: NTC21a</w:t>
            </w:r>
          </w:p>
          <w:p w14:paraId="5F62DEDB" w14:textId="77777777" w:rsidR="00FF3259" w:rsidRPr="00275D07" w:rsidRDefault="00FF3259" w:rsidP="00FF3259">
            <w:pPr>
              <w:pStyle w:val="TAL"/>
              <w:rPr>
                <w:lang w:val="fr-FR"/>
              </w:rPr>
            </w:pPr>
          </w:p>
          <w:p w14:paraId="6F0C6088" w14:textId="77777777" w:rsidR="00FF3259" w:rsidRPr="00A46FD9" w:rsidRDefault="00FF3259" w:rsidP="00FF3259">
            <w:pPr>
              <w:pStyle w:val="TAL"/>
              <w:rPr>
                <w:lang w:val="en-US"/>
              </w:rPr>
            </w:pPr>
            <w:r w:rsidRPr="00A46FD9">
              <w:rPr>
                <w:lang w:val="en-US"/>
              </w:rPr>
              <w:t>C/NC, C/NCNI, C/NCNG: NTC21a, TC21a</w:t>
            </w:r>
          </w:p>
          <w:p w14:paraId="48E02D9A" w14:textId="77777777" w:rsidR="00FF3259" w:rsidRPr="00A46FD9" w:rsidRDefault="00FF3259" w:rsidP="00FF3259">
            <w:pPr>
              <w:pStyle w:val="TAL"/>
            </w:pPr>
          </w:p>
        </w:tc>
        <w:tc>
          <w:tcPr>
            <w:tcW w:w="698" w:type="pct"/>
          </w:tcPr>
          <w:p w14:paraId="5B4251DF" w14:textId="77777777" w:rsidR="00FF3259" w:rsidRPr="00A46FD9" w:rsidRDefault="00FF3259" w:rsidP="00FF3259">
            <w:pPr>
              <w:pStyle w:val="TAL"/>
            </w:pPr>
            <w:r w:rsidRPr="00A46FD9">
              <w:t>C, NI, NG: TC21b</w:t>
            </w:r>
          </w:p>
          <w:p w14:paraId="1A4BCB8E" w14:textId="77777777" w:rsidR="00FF3259" w:rsidRPr="00A46FD9" w:rsidRDefault="00FF3259" w:rsidP="00FF3259">
            <w:pPr>
              <w:pStyle w:val="TAL"/>
              <w:rPr>
                <w:lang w:val="en-US"/>
              </w:rPr>
            </w:pPr>
          </w:p>
          <w:p w14:paraId="68CCBD82" w14:textId="77777777" w:rsidR="00FF3259" w:rsidRPr="00A46FD9" w:rsidRDefault="00FF3259" w:rsidP="00FF3259">
            <w:pPr>
              <w:pStyle w:val="TAL"/>
              <w:rPr>
                <w:lang w:val="en-US"/>
              </w:rPr>
            </w:pPr>
            <w:r w:rsidRPr="00A46FD9">
              <w:rPr>
                <w:lang w:val="en-US"/>
              </w:rPr>
              <w:t>CNC, NCNI, NCNG: NTC21b</w:t>
            </w:r>
          </w:p>
          <w:p w14:paraId="118F038A" w14:textId="77777777" w:rsidR="00FF3259" w:rsidRPr="00A46FD9" w:rsidRDefault="00FF3259" w:rsidP="00FF3259">
            <w:pPr>
              <w:pStyle w:val="TAL"/>
              <w:rPr>
                <w:lang w:val="en-US"/>
              </w:rPr>
            </w:pPr>
          </w:p>
          <w:p w14:paraId="36877A68" w14:textId="77777777" w:rsidR="00FF3259" w:rsidRPr="00A46FD9" w:rsidRDefault="00FF3259" w:rsidP="00FF3259">
            <w:pPr>
              <w:pStyle w:val="TAL"/>
              <w:rPr>
                <w:lang w:val="en-US"/>
              </w:rPr>
            </w:pPr>
            <w:r w:rsidRPr="00A46FD9">
              <w:rPr>
                <w:lang w:val="en-US"/>
              </w:rPr>
              <w:t>C/NC, C/NCNI, C/NCNG: NTC21b, TC21b</w:t>
            </w:r>
          </w:p>
          <w:p w14:paraId="066FC73E" w14:textId="77777777" w:rsidR="00FF3259" w:rsidRPr="00A46FD9" w:rsidRDefault="00FF3259" w:rsidP="00FF3259">
            <w:pPr>
              <w:pStyle w:val="TAL"/>
              <w:rPr>
                <w:lang w:val="en-US"/>
              </w:rPr>
            </w:pPr>
          </w:p>
        </w:tc>
      </w:tr>
      <w:tr w:rsidR="00FF3259" w:rsidRPr="00A46FD9" w14:paraId="1F230ED7" w14:textId="77777777" w:rsidTr="00DF46E6">
        <w:trPr>
          <w:gridAfter w:val="1"/>
          <w:wAfter w:w="8" w:type="pct"/>
          <w:jc w:val="center"/>
        </w:trPr>
        <w:tc>
          <w:tcPr>
            <w:tcW w:w="807" w:type="pct"/>
            <w:vAlign w:val="center"/>
          </w:tcPr>
          <w:p w14:paraId="44C7FB83" w14:textId="77777777" w:rsidR="00FF3259" w:rsidRPr="00A46FD9" w:rsidRDefault="00FF3259" w:rsidP="00FF3259">
            <w:pPr>
              <w:pStyle w:val="TAL"/>
              <w:ind w:left="14"/>
              <w:rPr>
                <w:rFonts w:cs="Arial"/>
              </w:rPr>
            </w:pPr>
            <w:r w:rsidRPr="00A46FD9">
              <w:rPr>
                <w:rFonts w:cs="Arial"/>
              </w:rPr>
              <w:t>Additional narrowband blocking requirement for GSM/EDGE</w:t>
            </w:r>
          </w:p>
        </w:tc>
        <w:tc>
          <w:tcPr>
            <w:tcW w:w="680" w:type="pct"/>
          </w:tcPr>
          <w:p w14:paraId="4708BAEA" w14:textId="77777777" w:rsidR="00FF3259" w:rsidRPr="00A46FD9" w:rsidRDefault="00FF3259" w:rsidP="00FF3259">
            <w:pPr>
              <w:pStyle w:val="TAL"/>
            </w:pPr>
            <w:r w:rsidRPr="00A46FD9">
              <w:t>N/A</w:t>
            </w:r>
          </w:p>
        </w:tc>
        <w:tc>
          <w:tcPr>
            <w:tcW w:w="710" w:type="pct"/>
          </w:tcPr>
          <w:p w14:paraId="34F7732F" w14:textId="77777777" w:rsidR="00FF3259" w:rsidRPr="00A46FD9" w:rsidRDefault="00FF3259" w:rsidP="00FF3259">
            <w:pPr>
              <w:pStyle w:val="TAL"/>
            </w:pPr>
            <w:r w:rsidRPr="00A46FD9">
              <w:t>N/A</w:t>
            </w:r>
          </w:p>
        </w:tc>
        <w:tc>
          <w:tcPr>
            <w:tcW w:w="702" w:type="pct"/>
          </w:tcPr>
          <w:p w14:paraId="140A9331" w14:textId="77777777" w:rsidR="00FF3259" w:rsidRPr="00A46FD9" w:rsidRDefault="00FF3259" w:rsidP="00FF3259">
            <w:pPr>
              <w:pStyle w:val="TAL"/>
              <w:rPr>
                <w:lang w:val="sv-SE"/>
              </w:rPr>
            </w:pPr>
            <w:r w:rsidRPr="00A46FD9">
              <w:rPr>
                <w:lang w:val="en-US"/>
              </w:rPr>
              <w:t>N/A</w:t>
            </w:r>
          </w:p>
        </w:tc>
        <w:tc>
          <w:tcPr>
            <w:tcW w:w="698" w:type="pct"/>
          </w:tcPr>
          <w:p w14:paraId="74BD6C5B" w14:textId="77777777" w:rsidR="00FF3259" w:rsidRPr="00A46FD9" w:rsidRDefault="00FF3259" w:rsidP="00FF3259">
            <w:pPr>
              <w:pStyle w:val="TAL"/>
              <w:rPr>
                <w:lang w:val="sv-SE"/>
              </w:rPr>
            </w:pPr>
            <w:r w:rsidRPr="00A46FD9">
              <w:rPr>
                <w:lang w:val="en-US"/>
              </w:rPr>
              <w:t>N/A</w:t>
            </w:r>
          </w:p>
        </w:tc>
        <w:tc>
          <w:tcPr>
            <w:tcW w:w="698" w:type="pct"/>
          </w:tcPr>
          <w:p w14:paraId="21F2C9AF" w14:textId="77777777" w:rsidR="00FF3259" w:rsidRPr="00A46FD9" w:rsidRDefault="00FF3259" w:rsidP="00FF3259">
            <w:pPr>
              <w:pStyle w:val="TAL"/>
              <w:rPr>
                <w:lang w:val="en-US"/>
              </w:rPr>
            </w:pPr>
            <w:r w:rsidRPr="00A46FD9">
              <w:t>TC5b</w:t>
            </w:r>
          </w:p>
        </w:tc>
        <w:tc>
          <w:tcPr>
            <w:tcW w:w="698" w:type="pct"/>
          </w:tcPr>
          <w:p w14:paraId="7A300454" w14:textId="77777777" w:rsidR="00FF3259" w:rsidRPr="00A46FD9" w:rsidRDefault="00FF3259" w:rsidP="00FF3259">
            <w:pPr>
              <w:pStyle w:val="TAL"/>
            </w:pPr>
            <w:r w:rsidRPr="00A46FD9">
              <w:t>N/A</w:t>
            </w:r>
          </w:p>
        </w:tc>
      </w:tr>
      <w:tr w:rsidR="00FF3259" w:rsidRPr="00A46FD9" w14:paraId="6ECD523C" w14:textId="77777777" w:rsidTr="00DF46E6">
        <w:trPr>
          <w:gridAfter w:val="1"/>
          <w:wAfter w:w="8" w:type="pct"/>
          <w:jc w:val="center"/>
        </w:trPr>
        <w:tc>
          <w:tcPr>
            <w:tcW w:w="807" w:type="pct"/>
            <w:vAlign w:val="center"/>
          </w:tcPr>
          <w:p w14:paraId="1EFD1F8E" w14:textId="77777777" w:rsidR="00FF3259" w:rsidRPr="00A46FD9" w:rsidRDefault="00FF3259" w:rsidP="00FF3259">
            <w:pPr>
              <w:pStyle w:val="TAL"/>
              <w:ind w:left="14"/>
              <w:rPr>
                <w:rFonts w:cs="Arial"/>
              </w:rPr>
            </w:pPr>
            <w:r w:rsidRPr="00A46FD9">
              <w:rPr>
                <w:rFonts w:cs="Arial"/>
              </w:rPr>
              <w:t>GSM/EDGE requirements for AM suppression</w:t>
            </w:r>
          </w:p>
        </w:tc>
        <w:tc>
          <w:tcPr>
            <w:tcW w:w="680" w:type="pct"/>
          </w:tcPr>
          <w:p w14:paraId="6FB04F11" w14:textId="77777777" w:rsidR="00FF3259" w:rsidRPr="00A46FD9" w:rsidRDefault="00FF3259" w:rsidP="00FF3259">
            <w:pPr>
              <w:pStyle w:val="TAL"/>
            </w:pPr>
            <w:r w:rsidRPr="00A46FD9">
              <w:t>N/A</w:t>
            </w:r>
          </w:p>
        </w:tc>
        <w:tc>
          <w:tcPr>
            <w:tcW w:w="710" w:type="pct"/>
          </w:tcPr>
          <w:p w14:paraId="59D64020" w14:textId="77777777" w:rsidR="00FF3259" w:rsidRPr="00A46FD9" w:rsidRDefault="00FF3259" w:rsidP="00FF3259">
            <w:pPr>
              <w:pStyle w:val="TAL"/>
            </w:pPr>
            <w:r w:rsidRPr="00A46FD9">
              <w:t>N/A</w:t>
            </w:r>
          </w:p>
        </w:tc>
        <w:tc>
          <w:tcPr>
            <w:tcW w:w="702" w:type="pct"/>
          </w:tcPr>
          <w:p w14:paraId="0B66FCB2" w14:textId="77777777" w:rsidR="00FF3259" w:rsidRPr="00A46FD9" w:rsidRDefault="00FF3259" w:rsidP="00FF3259">
            <w:pPr>
              <w:pStyle w:val="TAL"/>
              <w:rPr>
                <w:lang w:val="sv-SE"/>
              </w:rPr>
            </w:pPr>
            <w:r w:rsidRPr="00A46FD9">
              <w:rPr>
                <w:lang w:val="en-US"/>
              </w:rPr>
              <w:t>N/A</w:t>
            </w:r>
          </w:p>
        </w:tc>
        <w:tc>
          <w:tcPr>
            <w:tcW w:w="698" w:type="pct"/>
          </w:tcPr>
          <w:p w14:paraId="08F8EFD1" w14:textId="77777777" w:rsidR="00FF3259" w:rsidRPr="00A46FD9" w:rsidRDefault="00FF3259" w:rsidP="00FF3259">
            <w:pPr>
              <w:pStyle w:val="TAL"/>
              <w:rPr>
                <w:lang w:val="sv-SE"/>
              </w:rPr>
            </w:pPr>
            <w:r w:rsidRPr="00A46FD9">
              <w:rPr>
                <w:lang w:val="en-US"/>
              </w:rPr>
              <w:t>N/A</w:t>
            </w:r>
          </w:p>
        </w:tc>
        <w:tc>
          <w:tcPr>
            <w:tcW w:w="698" w:type="pct"/>
          </w:tcPr>
          <w:p w14:paraId="5114CC6A" w14:textId="77777777" w:rsidR="00FF3259" w:rsidRPr="00A46FD9" w:rsidRDefault="00FF3259" w:rsidP="00FF3259">
            <w:pPr>
              <w:pStyle w:val="TAL"/>
              <w:rPr>
                <w:lang w:val="en-US"/>
              </w:rPr>
            </w:pPr>
            <w:r w:rsidRPr="00A46FD9">
              <w:t>TC5b</w:t>
            </w:r>
          </w:p>
        </w:tc>
        <w:tc>
          <w:tcPr>
            <w:tcW w:w="698" w:type="pct"/>
          </w:tcPr>
          <w:p w14:paraId="25F2CDC9" w14:textId="77777777" w:rsidR="00FF3259" w:rsidRPr="00A46FD9" w:rsidRDefault="00FF3259" w:rsidP="00FF3259">
            <w:pPr>
              <w:pStyle w:val="TAL"/>
            </w:pPr>
            <w:r w:rsidRPr="00A46FD9">
              <w:t>N/A</w:t>
            </w:r>
          </w:p>
        </w:tc>
      </w:tr>
      <w:tr w:rsidR="00DF46E6" w:rsidRPr="00A46FD9" w14:paraId="4324A4CA" w14:textId="77777777" w:rsidTr="00DF46E6">
        <w:trPr>
          <w:gridAfter w:val="1"/>
          <w:wAfter w:w="8" w:type="pct"/>
          <w:jc w:val="center"/>
        </w:trPr>
        <w:tc>
          <w:tcPr>
            <w:tcW w:w="807" w:type="pct"/>
            <w:vAlign w:val="center"/>
          </w:tcPr>
          <w:p w14:paraId="55D8CD2B" w14:textId="77777777" w:rsidR="00DF46E6" w:rsidRPr="00A46FD9" w:rsidRDefault="00DF46E6" w:rsidP="00DF46E6">
            <w:pPr>
              <w:pStyle w:val="TAL"/>
              <w:ind w:left="14"/>
              <w:rPr>
                <w:rFonts w:cs="Arial"/>
              </w:rPr>
            </w:pPr>
            <w:r w:rsidRPr="00A46FD9">
              <w:rPr>
                <w:rFonts w:cs="Arial"/>
              </w:rPr>
              <w:t>Additional BC3 blocking requirement</w:t>
            </w:r>
          </w:p>
        </w:tc>
        <w:tc>
          <w:tcPr>
            <w:tcW w:w="680" w:type="pct"/>
          </w:tcPr>
          <w:p w14:paraId="7943D0BF" w14:textId="77777777" w:rsidR="00DF46E6" w:rsidRPr="00A46FD9" w:rsidRDefault="00DF46E6" w:rsidP="00DF46E6">
            <w:pPr>
              <w:pStyle w:val="TAL"/>
            </w:pPr>
            <w:r w:rsidRPr="00A46FD9">
              <w:t>N/A</w:t>
            </w:r>
          </w:p>
        </w:tc>
        <w:tc>
          <w:tcPr>
            <w:tcW w:w="710" w:type="pct"/>
          </w:tcPr>
          <w:p w14:paraId="1EA0045E" w14:textId="190DF1D4" w:rsidR="00DF46E6" w:rsidRDefault="00DF46E6" w:rsidP="00DF46E6">
            <w:pPr>
              <w:pStyle w:val="TAL"/>
              <w:rPr>
                <w:lang w:val="fr-FR"/>
              </w:rPr>
            </w:pPr>
            <w:r>
              <w:rPr>
                <w:lang w:val="fr-FR"/>
              </w:rPr>
              <w:t>N/A</w:t>
            </w:r>
          </w:p>
          <w:p w14:paraId="12EBDFD7" w14:textId="77777777" w:rsidR="00DF46E6" w:rsidRPr="00275D07" w:rsidRDefault="00DF46E6" w:rsidP="00DF46E6">
            <w:pPr>
              <w:pStyle w:val="TAL"/>
              <w:rPr>
                <w:lang w:val="fr-FR"/>
              </w:rPr>
            </w:pPr>
          </w:p>
        </w:tc>
        <w:tc>
          <w:tcPr>
            <w:tcW w:w="702" w:type="pct"/>
          </w:tcPr>
          <w:p w14:paraId="7DF70249" w14:textId="18BFEFA0" w:rsidR="00DF46E6" w:rsidRPr="00A46FD9" w:rsidRDefault="00DF46E6" w:rsidP="00DF46E6">
            <w:pPr>
              <w:pStyle w:val="TAL"/>
              <w:rPr>
                <w:lang w:val="sv-SE"/>
              </w:rPr>
            </w:pPr>
            <w:r>
              <w:rPr>
                <w:lang w:val="sv-SE"/>
              </w:rPr>
              <w:t>N/A</w:t>
            </w:r>
          </w:p>
        </w:tc>
        <w:tc>
          <w:tcPr>
            <w:tcW w:w="698" w:type="pct"/>
          </w:tcPr>
          <w:p w14:paraId="3A9C91B6" w14:textId="0EB5F7C6" w:rsidR="00DF46E6" w:rsidRPr="00A46FD9" w:rsidRDefault="00DF46E6" w:rsidP="00DF46E6">
            <w:pPr>
              <w:pStyle w:val="TAL"/>
              <w:rPr>
                <w:lang w:val="sv-SE"/>
              </w:rPr>
            </w:pPr>
            <w:r>
              <w:rPr>
                <w:lang w:val="sv-SE"/>
              </w:rPr>
              <w:t>N/A</w:t>
            </w:r>
          </w:p>
        </w:tc>
        <w:tc>
          <w:tcPr>
            <w:tcW w:w="698" w:type="pct"/>
          </w:tcPr>
          <w:p w14:paraId="238EB548" w14:textId="77777777" w:rsidR="00DF46E6" w:rsidRPr="00A46FD9" w:rsidRDefault="00DF46E6" w:rsidP="00DF46E6">
            <w:pPr>
              <w:pStyle w:val="TAL"/>
              <w:rPr>
                <w:lang w:val="sv-SE"/>
              </w:rPr>
            </w:pPr>
            <w:r w:rsidRPr="00A46FD9">
              <w:rPr>
                <w:lang w:val="sv-SE"/>
              </w:rPr>
              <w:t>N/A</w:t>
            </w:r>
          </w:p>
        </w:tc>
        <w:tc>
          <w:tcPr>
            <w:tcW w:w="698" w:type="pct"/>
          </w:tcPr>
          <w:p w14:paraId="34CD4D8B" w14:textId="77777777" w:rsidR="00DF46E6" w:rsidRPr="00A46FD9" w:rsidRDefault="00DF46E6" w:rsidP="00DF46E6">
            <w:pPr>
              <w:pStyle w:val="TAL"/>
              <w:rPr>
                <w:lang w:val="sv-SE"/>
              </w:rPr>
            </w:pPr>
            <w:r w:rsidRPr="00A46FD9">
              <w:rPr>
                <w:lang w:val="sv-SE"/>
              </w:rPr>
              <w:t>N/A</w:t>
            </w:r>
          </w:p>
        </w:tc>
      </w:tr>
      <w:tr w:rsidR="00FF3259" w:rsidRPr="00A46FD9" w14:paraId="1B6BFA72" w14:textId="77777777" w:rsidTr="00DF46E6">
        <w:trPr>
          <w:gridAfter w:val="1"/>
          <w:wAfter w:w="8" w:type="pct"/>
          <w:jc w:val="center"/>
        </w:trPr>
        <w:tc>
          <w:tcPr>
            <w:tcW w:w="807" w:type="pct"/>
            <w:vAlign w:val="center"/>
          </w:tcPr>
          <w:p w14:paraId="6FD2A44F"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680" w:type="pct"/>
          </w:tcPr>
          <w:p w14:paraId="7EF65D1C" w14:textId="77777777" w:rsidR="00FF3259" w:rsidRPr="00A46FD9" w:rsidRDefault="00FF3259" w:rsidP="00FF3259">
            <w:pPr>
              <w:pStyle w:val="TAL"/>
              <w:rPr>
                <w:sz w:val="16"/>
                <w:szCs w:val="16"/>
              </w:rPr>
            </w:pPr>
            <w:r w:rsidRPr="00A46FD9">
              <w:rPr>
                <w:sz w:val="16"/>
                <w:szCs w:val="16"/>
              </w:rPr>
              <w:t xml:space="preserve">- </w:t>
            </w:r>
          </w:p>
        </w:tc>
        <w:tc>
          <w:tcPr>
            <w:tcW w:w="710" w:type="pct"/>
          </w:tcPr>
          <w:p w14:paraId="4C5F0976" w14:textId="77777777" w:rsidR="00FF3259" w:rsidRPr="00A46FD9" w:rsidRDefault="00FF3259" w:rsidP="00FF3259">
            <w:pPr>
              <w:pStyle w:val="TAL"/>
              <w:rPr>
                <w:sz w:val="16"/>
                <w:szCs w:val="16"/>
              </w:rPr>
            </w:pPr>
            <w:r w:rsidRPr="00A46FD9">
              <w:rPr>
                <w:sz w:val="16"/>
                <w:szCs w:val="16"/>
              </w:rPr>
              <w:t xml:space="preserve">- </w:t>
            </w:r>
          </w:p>
        </w:tc>
        <w:tc>
          <w:tcPr>
            <w:tcW w:w="702" w:type="pct"/>
          </w:tcPr>
          <w:p w14:paraId="74FACB4E" w14:textId="77777777" w:rsidR="00FF3259" w:rsidRPr="00A46FD9" w:rsidRDefault="00FF3259" w:rsidP="00FF3259">
            <w:pPr>
              <w:pStyle w:val="TAL"/>
              <w:rPr>
                <w:sz w:val="16"/>
                <w:szCs w:val="16"/>
              </w:rPr>
            </w:pPr>
            <w:r w:rsidRPr="00A46FD9">
              <w:rPr>
                <w:sz w:val="16"/>
                <w:szCs w:val="16"/>
              </w:rPr>
              <w:t>-</w:t>
            </w:r>
          </w:p>
        </w:tc>
        <w:tc>
          <w:tcPr>
            <w:tcW w:w="698" w:type="pct"/>
          </w:tcPr>
          <w:p w14:paraId="54566E90" w14:textId="77777777" w:rsidR="00FF3259" w:rsidRPr="00A46FD9" w:rsidRDefault="00FF3259" w:rsidP="00FF3259">
            <w:pPr>
              <w:pStyle w:val="TAL"/>
              <w:rPr>
                <w:sz w:val="16"/>
                <w:szCs w:val="16"/>
              </w:rPr>
            </w:pPr>
            <w:r w:rsidRPr="00A46FD9">
              <w:rPr>
                <w:sz w:val="16"/>
                <w:szCs w:val="16"/>
              </w:rPr>
              <w:t>-</w:t>
            </w:r>
          </w:p>
        </w:tc>
        <w:tc>
          <w:tcPr>
            <w:tcW w:w="698" w:type="pct"/>
          </w:tcPr>
          <w:p w14:paraId="12DC74A4" w14:textId="77777777" w:rsidR="00FF3259" w:rsidRPr="00A46FD9" w:rsidRDefault="00FF3259" w:rsidP="00FF3259">
            <w:pPr>
              <w:pStyle w:val="TAL"/>
              <w:rPr>
                <w:sz w:val="16"/>
                <w:szCs w:val="16"/>
              </w:rPr>
            </w:pPr>
          </w:p>
        </w:tc>
        <w:tc>
          <w:tcPr>
            <w:tcW w:w="698" w:type="pct"/>
          </w:tcPr>
          <w:p w14:paraId="2E736164" w14:textId="77777777" w:rsidR="00FF3259" w:rsidRPr="00A46FD9" w:rsidRDefault="00FF3259" w:rsidP="00FF3259">
            <w:pPr>
              <w:pStyle w:val="TAL"/>
              <w:rPr>
                <w:sz w:val="16"/>
                <w:szCs w:val="16"/>
              </w:rPr>
            </w:pPr>
          </w:p>
        </w:tc>
      </w:tr>
      <w:tr w:rsidR="00FF3259" w:rsidRPr="00A46FD9" w14:paraId="020B369D" w14:textId="77777777" w:rsidTr="00DF46E6">
        <w:trPr>
          <w:gridAfter w:val="1"/>
          <w:wAfter w:w="8" w:type="pct"/>
          <w:jc w:val="center"/>
        </w:trPr>
        <w:tc>
          <w:tcPr>
            <w:tcW w:w="807" w:type="pct"/>
          </w:tcPr>
          <w:p w14:paraId="187394F9" w14:textId="77777777" w:rsidR="00FF3259" w:rsidRPr="00A46FD9" w:rsidRDefault="00FF3259" w:rsidP="00FF3259">
            <w:pPr>
              <w:pStyle w:val="TAL"/>
              <w:rPr>
                <w:rFonts w:cs="Arial"/>
              </w:rPr>
            </w:pPr>
            <w:r w:rsidRPr="00A46FD9">
              <w:rPr>
                <w:rFonts w:cs="Arial"/>
              </w:rPr>
              <w:t>General requirement</w:t>
            </w:r>
          </w:p>
        </w:tc>
        <w:tc>
          <w:tcPr>
            <w:tcW w:w="680" w:type="pct"/>
          </w:tcPr>
          <w:p w14:paraId="2526D8B8" w14:textId="77777777" w:rsidR="00FF3259" w:rsidRPr="00275D07" w:rsidRDefault="00FF3259" w:rsidP="00FF3259">
            <w:pPr>
              <w:pStyle w:val="TAL"/>
              <w:rPr>
                <w:lang w:val="fr-FR"/>
              </w:rPr>
            </w:pPr>
            <w:r w:rsidRPr="00275D07">
              <w:rPr>
                <w:lang w:val="fr-FR"/>
              </w:rPr>
              <w:t>C, NI, NG: TC21</w:t>
            </w:r>
          </w:p>
          <w:p w14:paraId="5E54D087" w14:textId="77777777" w:rsidR="00FF3259" w:rsidRPr="00275D07" w:rsidRDefault="00FF3259" w:rsidP="00FF3259">
            <w:pPr>
              <w:pStyle w:val="TAL"/>
              <w:rPr>
                <w:lang w:val="fr-FR"/>
              </w:rPr>
            </w:pPr>
          </w:p>
          <w:p w14:paraId="76D0A208" w14:textId="77777777" w:rsidR="00FF3259" w:rsidRPr="00275D07" w:rsidRDefault="00FF3259" w:rsidP="00FF3259">
            <w:pPr>
              <w:pStyle w:val="TAL"/>
              <w:rPr>
                <w:lang w:val="fr-FR"/>
              </w:rPr>
            </w:pPr>
            <w:r w:rsidRPr="00275D07">
              <w:rPr>
                <w:lang w:val="fr-FR"/>
              </w:rPr>
              <w:t>CNC, NCNI, NCNG: NTC21</w:t>
            </w:r>
          </w:p>
          <w:p w14:paraId="3CE508B0" w14:textId="77777777" w:rsidR="00FF3259" w:rsidRPr="00275D07" w:rsidRDefault="00FF3259" w:rsidP="00FF3259">
            <w:pPr>
              <w:pStyle w:val="TAL"/>
              <w:rPr>
                <w:lang w:val="fr-FR"/>
              </w:rPr>
            </w:pPr>
          </w:p>
          <w:p w14:paraId="398B247A" w14:textId="77777777" w:rsidR="00FF3259" w:rsidRPr="00275D07" w:rsidRDefault="00FF3259" w:rsidP="00FF3259">
            <w:pPr>
              <w:pStyle w:val="TAL"/>
              <w:rPr>
                <w:lang w:val="fr-FR"/>
              </w:rPr>
            </w:pPr>
            <w:r w:rsidRPr="00275D07">
              <w:rPr>
                <w:lang w:val="fr-FR"/>
              </w:rPr>
              <w:t>C/NC, C/NCNI, C/NCNG: NTC21, TC21</w:t>
            </w:r>
          </w:p>
          <w:p w14:paraId="2A031C50" w14:textId="77777777" w:rsidR="00FF3259" w:rsidRPr="00275D07" w:rsidRDefault="00FF3259" w:rsidP="00FF3259">
            <w:pPr>
              <w:pStyle w:val="TAL"/>
              <w:rPr>
                <w:lang w:val="fr-FR"/>
              </w:rPr>
            </w:pPr>
          </w:p>
        </w:tc>
        <w:tc>
          <w:tcPr>
            <w:tcW w:w="710" w:type="pct"/>
          </w:tcPr>
          <w:p w14:paraId="5461E12F" w14:textId="77777777" w:rsidR="00FF3259" w:rsidRPr="00275D07" w:rsidRDefault="00FF3259" w:rsidP="00FF3259">
            <w:pPr>
              <w:pStyle w:val="TAL"/>
              <w:rPr>
                <w:lang w:val="fr-FR"/>
              </w:rPr>
            </w:pPr>
            <w:r w:rsidRPr="00275D07">
              <w:rPr>
                <w:lang w:val="fr-FR"/>
              </w:rPr>
              <w:t>C, NI, NG: TC21</w:t>
            </w:r>
          </w:p>
          <w:p w14:paraId="4A08A3C9" w14:textId="77777777" w:rsidR="00FF3259" w:rsidRPr="00275D07" w:rsidRDefault="00FF3259" w:rsidP="00FF3259">
            <w:pPr>
              <w:pStyle w:val="TAL"/>
              <w:rPr>
                <w:lang w:val="fr-FR"/>
              </w:rPr>
            </w:pPr>
          </w:p>
          <w:p w14:paraId="48803C72" w14:textId="77777777" w:rsidR="00FF3259" w:rsidRPr="00275D07" w:rsidRDefault="00FF3259" w:rsidP="00FF3259">
            <w:pPr>
              <w:pStyle w:val="TAL"/>
              <w:rPr>
                <w:lang w:val="fr-FR"/>
              </w:rPr>
            </w:pPr>
            <w:r w:rsidRPr="00275D07">
              <w:rPr>
                <w:lang w:val="fr-FR"/>
              </w:rPr>
              <w:t>CNC, NCNI, NCNG: NTC21</w:t>
            </w:r>
          </w:p>
          <w:p w14:paraId="7A9BC6DD" w14:textId="77777777" w:rsidR="00FF3259" w:rsidRPr="00275D07" w:rsidRDefault="00FF3259" w:rsidP="00FF3259">
            <w:pPr>
              <w:pStyle w:val="TAL"/>
              <w:rPr>
                <w:lang w:val="fr-FR"/>
              </w:rPr>
            </w:pPr>
          </w:p>
          <w:p w14:paraId="45290A3D" w14:textId="77777777" w:rsidR="00FF3259" w:rsidRPr="00275D07" w:rsidRDefault="00FF3259" w:rsidP="00FF3259">
            <w:pPr>
              <w:pStyle w:val="TAL"/>
              <w:rPr>
                <w:lang w:val="fr-FR"/>
              </w:rPr>
            </w:pPr>
            <w:r w:rsidRPr="00275D07">
              <w:rPr>
                <w:lang w:val="fr-FR"/>
              </w:rPr>
              <w:t>C/NC, C/NCNI, C/NCNG: NTC21, TC21</w:t>
            </w:r>
          </w:p>
          <w:p w14:paraId="527AAD09" w14:textId="77777777" w:rsidR="00FF3259" w:rsidRPr="00275D07" w:rsidRDefault="00FF3259" w:rsidP="00FF3259">
            <w:pPr>
              <w:pStyle w:val="TAL"/>
              <w:rPr>
                <w:lang w:val="fr-FR"/>
              </w:rPr>
            </w:pPr>
          </w:p>
        </w:tc>
        <w:tc>
          <w:tcPr>
            <w:tcW w:w="702" w:type="pct"/>
          </w:tcPr>
          <w:p w14:paraId="474D1B2B" w14:textId="77777777" w:rsidR="00FF3259" w:rsidRPr="00A46FD9" w:rsidRDefault="00FF3259" w:rsidP="00FF3259">
            <w:pPr>
              <w:pStyle w:val="TAL"/>
              <w:rPr>
                <w:lang w:val="sv-SE"/>
              </w:rPr>
            </w:pPr>
            <w:r w:rsidRPr="00A46FD9">
              <w:rPr>
                <w:lang w:val="sv-SE"/>
              </w:rPr>
              <w:t>C: TC22</w:t>
            </w:r>
          </w:p>
          <w:p w14:paraId="741825D9" w14:textId="77777777" w:rsidR="00FF3259" w:rsidRPr="00A46FD9" w:rsidRDefault="00FF3259" w:rsidP="00FF3259">
            <w:pPr>
              <w:pStyle w:val="TAL"/>
              <w:rPr>
                <w:lang w:val="sv-SE"/>
              </w:rPr>
            </w:pPr>
            <w:r w:rsidRPr="00A46FD9">
              <w:rPr>
                <w:lang w:val="sv-SE"/>
              </w:rPr>
              <w:t>NI: TC22</w:t>
            </w:r>
          </w:p>
          <w:p w14:paraId="5D70DEE1" w14:textId="77777777" w:rsidR="00FF3259" w:rsidRPr="00A46FD9" w:rsidRDefault="00FF3259" w:rsidP="00FF3259">
            <w:pPr>
              <w:pStyle w:val="TAL"/>
              <w:rPr>
                <w:lang w:val="sv-SE"/>
              </w:rPr>
            </w:pPr>
            <w:r w:rsidRPr="00A46FD9">
              <w:rPr>
                <w:lang w:val="sv-SE"/>
              </w:rPr>
              <w:t>NG: TC22</w:t>
            </w:r>
          </w:p>
        </w:tc>
        <w:tc>
          <w:tcPr>
            <w:tcW w:w="698" w:type="pct"/>
          </w:tcPr>
          <w:p w14:paraId="4E23510D" w14:textId="77777777" w:rsidR="00FF3259" w:rsidRPr="00A46FD9" w:rsidRDefault="00FF3259" w:rsidP="00FF3259">
            <w:pPr>
              <w:pStyle w:val="TAL"/>
              <w:rPr>
                <w:lang w:val="sv-SE"/>
              </w:rPr>
            </w:pPr>
            <w:r w:rsidRPr="00A46FD9">
              <w:rPr>
                <w:lang w:val="sv-SE"/>
              </w:rPr>
              <w:t>C: TC22</w:t>
            </w:r>
          </w:p>
          <w:p w14:paraId="3BE94E78" w14:textId="77777777" w:rsidR="00FF3259" w:rsidRPr="00A46FD9" w:rsidRDefault="00FF3259" w:rsidP="00FF3259">
            <w:pPr>
              <w:pStyle w:val="TAL"/>
              <w:rPr>
                <w:lang w:val="sv-SE"/>
              </w:rPr>
            </w:pPr>
            <w:r w:rsidRPr="00A46FD9">
              <w:rPr>
                <w:lang w:val="sv-SE"/>
              </w:rPr>
              <w:t>NI: TC22</w:t>
            </w:r>
          </w:p>
          <w:p w14:paraId="007416E8" w14:textId="77777777" w:rsidR="00FF3259" w:rsidRPr="00A46FD9" w:rsidRDefault="00FF3259" w:rsidP="00FF3259">
            <w:pPr>
              <w:pStyle w:val="TAL"/>
              <w:rPr>
                <w:lang w:val="sv-SE"/>
              </w:rPr>
            </w:pPr>
            <w:r w:rsidRPr="00A46FD9">
              <w:rPr>
                <w:lang w:val="sv-SE"/>
              </w:rPr>
              <w:t>NG: TC22</w:t>
            </w:r>
          </w:p>
        </w:tc>
        <w:tc>
          <w:tcPr>
            <w:tcW w:w="698" w:type="pct"/>
          </w:tcPr>
          <w:p w14:paraId="009F766F" w14:textId="77777777" w:rsidR="00FF3259" w:rsidRPr="00275D07" w:rsidRDefault="00FF3259" w:rsidP="00FF3259">
            <w:pPr>
              <w:pStyle w:val="TAL"/>
              <w:rPr>
                <w:lang w:val="fr-FR"/>
              </w:rPr>
            </w:pPr>
            <w:r w:rsidRPr="00275D07">
              <w:rPr>
                <w:lang w:val="fr-FR"/>
              </w:rPr>
              <w:t>C, NI, NG: TC21a</w:t>
            </w:r>
          </w:p>
          <w:p w14:paraId="008F43FD" w14:textId="77777777" w:rsidR="00FF3259" w:rsidRPr="00275D07" w:rsidRDefault="00FF3259" w:rsidP="00FF3259">
            <w:pPr>
              <w:pStyle w:val="TAL"/>
              <w:rPr>
                <w:lang w:val="fr-FR"/>
              </w:rPr>
            </w:pPr>
          </w:p>
          <w:p w14:paraId="133000B6" w14:textId="77777777" w:rsidR="00FF3259" w:rsidRPr="00275D07" w:rsidRDefault="00FF3259" w:rsidP="00FF3259">
            <w:pPr>
              <w:pStyle w:val="TAL"/>
              <w:rPr>
                <w:lang w:val="fr-FR"/>
              </w:rPr>
            </w:pPr>
            <w:r w:rsidRPr="00275D07">
              <w:rPr>
                <w:lang w:val="fr-FR"/>
              </w:rPr>
              <w:t>CNC, NCNI, NCNG: NTC21a</w:t>
            </w:r>
          </w:p>
          <w:p w14:paraId="33980F5E" w14:textId="77777777" w:rsidR="00FF3259" w:rsidRPr="00275D07" w:rsidRDefault="00FF3259" w:rsidP="00FF3259">
            <w:pPr>
              <w:pStyle w:val="TAL"/>
              <w:rPr>
                <w:lang w:val="fr-FR"/>
              </w:rPr>
            </w:pPr>
          </w:p>
          <w:p w14:paraId="6B9268D0" w14:textId="77777777" w:rsidR="00FF3259" w:rsidRPr="00A46FD9" w:rsidRDefault="00FF3259" w:rsidP="00FF3259">
            <w:pPr>
              <w:pStyle w:val="TAL"/>
              <w:rPr>
                <w:lang w:val="en-US"/>
              </w:rPr>
            </w:pPr>
            <w:r w:rsidRPr="00A46FD9">
              <w:rPr>
                <w:lang w:val="en-US"/>
              </w:rPr>
              <w:t>C/NC, C/NCNI, C/NCNG: NTC21a, TC21a</w:t>
            </w:r>
          </w:p>
          <w:p w14:paraId="6ACBD38B" w14:textId="77777777" w:rsidR="00FF3259" w:rsidRPr="00A46FD9" w:rsidRDefault="00FF3259" w:rsidP="00FF3259">
            <w:pPr>
              <w:pStyle w:val="TAL"/>
            </w:pPr>
          </w:p>
        </w:tc>
        <w:tc>
          <w:tcPr>
            <w:tcW w:w="698" w:type="pct"/>
          </w:tcPr>
          <w:p w14:paraId="287F6F90" w14:textId="77777777" w:rsidR="00FF3259" w:rsidRPr="00A46FD9" w:rsidRDefault="00FF3259" w:rsidP="00FF3259">
            <w:pPr>
              <w:pStyle w:val="TAL"/>
            </w:pPr>
            <w:r w:rsidRPr="00A46FD9">
              <w:t>C, NI, NG: TC21b</w:t>
            </w:r>
          </w:p>
          <w:p w14:paraId="3BE7A8BA" w14:textId="77777777" w:rsidR="00FF3259" w:rsidRPr="00A46FD9" w:rsidRDefault="00FF3259" w:rsidP="00FF3259">
            <w:pPr>
              <w:pStyle w:val="TAL"/>
              <w:rPr>
                <w:lang w:val="en-US"/>
              </w:rPr>
            </w:pPr>
          </w:p>
          <w:p w14:paraId="4140B100" w14:textId="77777777" w:rsidR="00FF3259" w:rsidRPr="00A46FD9" w:rsidRDefault="00FF3259" w:rsidP="00FF3259">
            <w:pPr>
              <w:pStyle w:val="TAL"/>
              <w:rPr>
                <w:lang w:val="en-US"/>
              </w:rPr>
            </w:pPr>
            <w:r w:rsidRPr="00A46FD9">
              <w:rPr>
                <w:lang w:val="en-US"/>
              </w:rPr>
              <w:t>CNC, NCNI, NCNG: NTC21b</w:t>
            </w:r>
          </w:p>
          <w:p w14:paraId="69D32723" w14:textId="77777777" w:rsidR="00FF3259" w:rsidRPr="00A46FD9" w:rsidRDefault="00FF3259" w:rsidP="00FF3259">
            <w:pPr>
              <w:pStyle w:val="TAL"/>
              <w:rPr>
                <w:lang w:val="en-US"/>
              </w:rPr>
            </w:pPr>
          </w:p>
          <w:p w14:paraId="64915742" w14:textId="77777777" w:rsidR="00FF3259" w:rsidRPr="00A46FD9" w:rsidRDefault="00FF3259" w:rsidP="00FF3259">
            <w:pPr>
              <w:pStyle w:val="TAL"/>
              <w:rPr>
                <w:lang w:val="en-US"/>
              </w:rPr>
            </w:pPr>
            <w:r w:rsidRPr="00A46FD9">
              <w:rPr>
                <w:lang w:val="en-US"/>
              </w:rPr>
              <w:t>C/NC, C/NCNI, C/NCNG: NTC21b, TC21b</w:t>
            </w:r>
          </w:p>
          <w:p w14:paraId="36CD6E3F" w14:textId="77777777" w:rsidR="00FF3259" w:rsidRPr="00A46FD9" w:rsidRDefault="00FF3259" w:rsidP="00FF3259">
            <w:pPr>
              <w:pStyle w:val="TAL"/>
              <w:rPr>
                <w:lang w:val="en-US"/>
              </w:rPr>
            </w:pPr>
          </w:p>
        </w:tc>
      </w:tr>
      <w:tr w:rsidR="00FF3259" w:rsidRPr="00A46FD9" w14:paraId="75BB0AB8" w14:textId="77777777" w:rsidTr="00DF46E6">
        <w:trPr>
          <w:gridAfter w:val="1"/>
          <w:wAfter w:w="8" w:type="pct"/>
          <w:jc w:val="center"/>
        </w:trPr>
        <w:tc>
          <w:tcPr>
            <w:tcW w:w="807" w:type="pct"/>
          </w:tcPr>
          <w:p w14:paraId="033AE2B5" w14:textId="77777777" w:rsidR="00FF3259" w:rsidRPr="00A46FD9" w:rsidRDefault="00FF3259" w:rsidP="00FF3259">
            <w:pPr>
              <w:pStyle w:val="TAL"/>
              <w:rPr>
                <w:rFonts w:cs="Arial"/>
              </w:rPr>
            </w:pPr>
            <w:r w:rsidRPr="00A46FD9">
              <w:rPr>
                <w:rFonts w:cs="Arial"/>
              </w:rPr>
              <w:t>Co-location requirement</w:t>
            </w:r>
          </w:p>
        </w:tc>
        <w:tc>
          <w:tcPr>
            <w:tcW w:w="680" w:type="pct"/>
          </w:tcPr>
          <w:p w14:paraId="0517D9AE" w14:textId="77777777" w:rsidR="00FF3259" w:rsidRPr="00275D07" w:rsidRDefault="00FF3259" w:rsidP="00FF3259">
            <w:pPr>
              <w:pStyle w:val="TAL"/>
              <w:rPr>
                <w:lang w:val="fr-FR"/>
              </w:rPr>
            </w:pPr>
            <w:r w:rsidRPr="00275D07">
              <w:rPr>
                <w:lang w:val="fr-FR"/>
              </w:rPr>
              <w:t>C, NI, NG: TC21</w:t>
            </w:r>
          </w:p>
          <w:p w14:paraId="7F069ADB" w14:textId="77777777" w:rsidR="00FF3259" w:rsidRPr="00275D07" w:rsidRDefault="00FF3259" w:rsidP="00FF3259">
            <w:pPr>
              <w:pStyle w:val="TAL"/>
              <w:rPr>
                <w:lang w:val="fr-FR"/>
              </w:rPr>
            </w:pPr>
          </w:p>
          <w:p w14:paraId="3B6FB40A" w14:textId="77777777" w:rsidR="00FF3259" w:rsidRPr="00275D07" w:rsidRDefault="00FF3259" w:rsidP="00FF3259">
            <w:pPr>
              <w:pStyle w:val="TAL"/>
              <w:rPr>
                <w:lang w:val="fr-FR"/>
              </w:rPr>
            </w:pPr>
            <w:r w:rsidRPr="00275D07">
              <w:rPr>
                <w:lang w:val="fr-FR"/>
              </w:rPr>
              <w:t>CNC, NCNI, NCNG: NTC21</w:t>
            </w:r>
          </w:p>
          <w:p w14:paraId="475AC6C3" w14:textId="77777777" w:rsidR="00FF3259" w:rsidRPr="00275D07" w:rsidRDefault="00FF3259" w:rsidP="00FF3259">
            <w:pPr>
              <w:pStyle w:val="TAL"/>
              <w:rPr>
                <w:lang w:val="fr-FR"/>
              </w:rPr>
            </w:pPr>
          </w:p>
          <w:p w14:paraId="00880C99" w14:textId="77777777" w:rsidR="00FF3259" w:rsidRPr="00275D07" w:rsidRDefault="00FF3259" w:rsidP="00FF3259">
            <w:pPr>
              <w:pStyle w:val="TAL"/>
              <w:rPr>
                <w:lang w:val="fr-FR"/>
              </w:rPr>
            </w:pPr>
            <w:r w:rsidRPr="00275D07">
              <w:rPr>
                <w:lang w:val="fr-FR"/>
              </w:rPr>
              <w:t>C/NC, C/NCNI, C/NCNG: NTC21, TC21</w:t>
            </w:r>
          </w:p>
          <w:p w14:paraId="7E57F051" w14:textId="77777777" w:rsidR="00FF3259" w:rsidRPr="00275D07" w:rsidRDefault="00FF3259" w:rsidP="00FF3259">
            <w:pPr>
              <w:pStyle w:val="TAL"/>
              <w:rPr>
                <w:lang w:val="fr-FR"/>
              </w:rPr>
            </w:pPr>
          </w:p>
        </w:tc>
        <w:tc>
          <w:tcPr>
            <w:tcW w:w="710" w:type="pct"/>
          </w:tcPr>
          <w:p w14:paraId="0EAB501C" w14:textId="77777777" w:rsidR="00FF3259" w:rsidRPr="00275D07" w:rsidRDefault="00FF3259" w:rsidP="00FF3259">
            <w:pPr>
              <w:pStyle w:val="TAL"/>
              <w:rPr>
                <w:lang w:val="fr-FR"/>
              </w:rPr>
            </w:pPr>
            <w:r w:rsidRPr="00275D07">
              <w:rPr>
                <w:lang w:val="fr-FR"/>
              </w:rPr>
              <w:t>C, NI, NG: TC21</w:t>
            </w:r>
          </w:p>
          <w:p w14:paraId="5D2D0AC7" w14:textId="77777777" w:rsidR="00FF3259" w:rsidRPr="00275D07" w:rsidRDefault="00FF3259" w:rsidP="00FF3259">
            <w:pPr>
              <w:pStyle w:val="TAL"/>
              <w:rPr>
                <w:lang w:val="fr-FR"/>
              </w:rPr>
            </w:pPr>
          </w:p>
          <w:p w14:paraId="24034E82" w14:textId="77777777" w:rsidR="00FF3259" w:rsidRPr="00275D07" w:rsidRDefault="00FF3259" w:rsidP="00FF3259">
            <w:pPr>
              <w:pStyle w:val="TAL"/>
              <w:rPr>
                <w:lang w:val="fr-FR"/>
              </w:rPr>
            </w:pPr>
            <w:r w:rsidRPr="00275D07">
              <w:rPr>
                <w:lang w:val="fr-FR"/>
              </w:rPr>
              <w:t>CNC, NCNI, NCNG: NTC21</w:t>
            </w:r>
          </w:p>
          <w:p w14:paraId="2DE79F61" w14:textId="77777777" w:rsidR="00FF3259" w:rsidRPr="00275D07" w:rsidRDefault="00FF3259" w:rsidP="00FF3259">
            <w:pPr>
              <w:pStyle w:val="TAL"/>
              <w:rPr>
                <w:lang w:val="fr-FR"/>
              </w:rPr>
            </w:pPr>
          </w:p>
          <w:p w14:paraId="29DA1106" w14:textId="77777777" w:rsidR="00FF3259" w:rsidRPr="00275D07" w:rsidRDefault="00FF3259" w:rsidP="00FF3259">
            <w:pPr>
              <w:pStyle w:val="TAL"/>
              <w:rPr>
                <w:lang w:val="fr-FR"/>
              </w:rPr>
            </w:pPr>
            <w:r w:rsidRPr="00275D07">
              <w:rPr>
                <w:lang w:val="fr-FR"/>
              </w:rPr>
              <w:t>C/NC, C/NCNI, C/NCNG: NTC21, TC21</w:t>
            </w:r>
          </w:p>
          <w:p w14:paraId="2DCBE348" w14:textId="77777777" w:rsidR="00FF3259" w:rsidRPr="00275D07" w:rsidRDefault="00FF3259" w:rsidP="00FF3259">
            <w:pPr>
              <w:pStyle w:val="TAL"/>
              <w:rPr>
                <w:lang w:val="fr-FR"/>
              </w:rPr>
            </w:pPr>
          </w:p>
        </w:tc>
        <w:tc>
          <w:tcPr>
            <w:tcW w:w="702" w:type="pct"/>
          </w:tcPr>
          <w:p w14:paraId="01DAFB4E" w14:textId="77777777" w:rsidR="00FF3259" w:rsidRPr="00A46FD9" w:rsidRDefault="00FF3259" w:rsidP="00FF3259">
            <w:pPr>
              <w:pStyle w:val="TAL"/>
              <w:rPr>
                <w:lang w:val="sv-SE"/>
              </w:rPr>
            </w:pPr>
            <w:r w:rsidRPr="00A46FD9">
              <w:rPr>
                <w:lang w:val="sv-SE"/>
              </w:rPr>
              <w:t>C: TC22</w:t>
            </w:r>
          </w:p>
          <w:p w14:paraId="48E79103" w14:textId="77777777" w:rsidR="00FF3259" w:rsidRPr="00A46FD9" w:rsidRDefault="00FF3259" w:rsidP="00FF3259">
            <w:pPr>
              <w:pStyle w:val="TAL"/>
              <w:rPr>
                <w:lang w:val="sv-SE"/>
              </w:rPr>
            </w:pPr>
            <w:r w:rsidRPr="00A46FD9">
              <w:rPr>
                <w:lang w:val="sv-SE"/>
              </w:rPr>
              <w:t>NI: TC22</w:t>
            </w:r>
          </w:p>
          <w:p w14:paraId="76B30A56" w14:textId="77777777" w:rsidR="00FF3259" w:rsidRPr="00A46FD9" w:rsidRDefault="00FF3259" w:rsidP="00FF3259">
            <w:pPr>
              <w:pStyle w:val="TAL"/>
              <w:rPr>
                <w:lang w:val="sv-SE"/>
              </w:rPr>
            </w:pPr>
            <w:r w:rsidRPr="00A46FD9">
              <w:rPr>
                <w:lang w:val="sv-SE"/>
              </w:rPr>
              <w:t>NG: TC22</w:t>
            </w:r>
          </w:p>
        </w:tc>
        <w:tc>
          <w:tcPr>
            <w:tcW w:w="698" w:type="pct"/>
          </w:tcPr>
          <w:p w14:paraId="4DA08BD0" w14:textId="77777777" w:rsidR="00FF3259" w:rsidRPr="00A46FD9" w:rsidRDefault="00FF3259" w:rsidP="00FF3259">
            <w:pPr>
              <w:pStyle w:val="TAL"/>
              <w:rPr>
                <w:lang w:val="sv-SE"/>
              </w:rPr>
            </w:pPr>
            <w:r w:rsidRPr="00A46FD9">
              <w:rPr>
                <w:lang w:val="sv-SE"/>
              </w:rPr>
              <w:t>C: TC22</w:t>
            </w:r>
          </w:p>
          <w:p w14:paraId="23208D18" w14:textId="77777777" w:rsidR="00FF3259" w:rsidRPr="00A46FD9" w:rsidRDefault="00FF3259" w:rsidP="00FF3259">
            <w:pPr>
              <w:pStyle w:val="TAL"/>
              <w:rPr>
                <w:lang w:val="sv-SE"/>
              </w:rPr>
            </w:pPr>
            <w:r w:rsidRPr="00A46FD9">
              <w:rPr>
                <w:lang w:val="sv-SE"/>
              </w:rPr>
              <w:t>NI: TC22</w:t>
            </w:r>
          </w:p>
          <w:p w14:paraId="32D1A617" w14:textId="77777777" w:rsidR="00FF3259" w:rsidRPr="00A46FD9" w:rsidRDefault="00FF3259" w:rsidP="00FF3259">
            <w:pPr>
              <w:pStyle w:val="TAL"/>
              <w:rPr>
                <w:lang w:val="sv-SE"/>
              </w:rPr>
            </w:pPr>
            <w:r w:rsidRPr="00A46FD9">
              <w:rPr>
                <w:lang w:val="sv-SE"/>
              </w:rPr>
              <w:t>NG: TC22</w:t>
            </w:r>
          </w:p>
        </w:tc>
        <w:tc>
          <w:tcPr>
            <w:tcW w:w="698" w:type="pct"/>
          </w:tcPr>
          <w:p w14:paraId="2FDD8810" w14:textId="77777777" w:rsidR="00FF3259" w:rsidRPr="00275D07" w:rsidRDefault="00FF3259" w:rsidP="00FF3259">
            <w:pPr>
              <w:pStyle w:val="TAL"/>
              <w:rPr>
                <w:lang w:val="fr-FR"/>
              </w:rPr>
            </w:pPr>
            <w:r w:rsidRPr="00275D07">
              <w:rPr>
                <w:lang w:val="fr-FR"/>
              </w:rPr>
              <w:t>C, NI, NG: TC21a</w:t>
            </w:r>
          </w:p>
          <w:p w14:paraId="60B9A122" w14:textId="77777777" w:rsidR="00FF3259" w:rsidRPr="00275D07" w:rsidRDefault="00FF3259" w:rsidP="00FF3259">
            <w:pPr>
              <w:pStyle w:val="TAL"/>
              <w:rPr>
                <w:lang w:val="fr-FR"/>
              </w:rPr>
            </w:pPr>
          </w:p>
          <w:p w14:paraId="4C676E97" w14:textId="77777777" w:rsidR="00FF3259" w:rsidRPr="00275D07" w:rsidRDefault="00FF3259" w:rsidP="00FF3259">
            <w:pPr>
              <w:pStyle w:val="TAL"/>
              <w:rPr>
                <w:lang w:val="fr-FR"/>
              </w:rPr>
            </w:pPr>
            <w:r w:rsidRPr="00275D07">
              <w:rPr>
                <w:lang w:val="fr-FR"/>
              </w:rPr>
              <w:t>CNC, NCNI, NCNG: NTC21a</w:t>
            </w:r>
          </w:p>
          <w:p w14:paraId="370A7D82" w14:textId="77777777" w:rsidR="00FF3259" w:rsidRPr="00275D07" w:rsidRDefault="00FF3259" w:rsidP="00FF3259">
            <w:pPr>
              <w:pStyle w:val="TAL"/>
              <w:rPr>
                <w:lang w:val="fr-FR"/>
              </w:rPr>
            </w:pPr>
          </w:p>
          <w:p w14:paraId="287DB839" w14:textId="77777777" w:rsidR="00FF3259" w:rsidRPr="00A46FD9" w:rsidRDefault="00FF3259" w:rsidP="00FF3259">
            <w:pPr>
              <w:pStyle w:val="TAL"/>
              <w:rPr>
                <w:lang w:val="en-US"/>
              </w:rPr>
            </w:pPr>
            <w:r w:rsidRPr="00A46FD9">
              <w:rPr>
                <w:lang w:val="en-US"/>
              </w:rPr>
              <w:t>C/NC, C/NCNI, C/NCNG: NTC21a, TC21a</w:t>
            </w:r>
          </w:p>
          <w:p w14:paraId="7A112DEF" w14:textId="77777777" w:rsidR="00FF3259" w:rsidRPr="00A46FD9" w:rsidRDefault="00FF3259" w:rsidP="00FF3259">
            <w:pPr>
              <w:pStyle w:val="TAL"/>
            </w:pPr>
          </w:p>
        </w:tc>
        <w:tc>
          <w:tcPr>
            <w:tcW w:w="698" w:type="pct"/>
          </w:tcPr>
          <w:p w14:paraId="001C11C1" w14:textId="77777777" w:rsidR="00FF3259" w:rsidRPr="00A46FD9" w:rsidRDefault="00FF3259" w:rsidP="00FF3259">
            <w:pPr>
              <w:pStyle w:val="TAL"/>
            </w:pPr>
            <w:r w:rsidRPr="00A46FD9">
              <w:t>C, NI, NG: TC21b</w:t>
            </w:r>
          </w:p>
          <w:p w14:paraId="4FE1CA31" w14:textId="77777777" w:rsidR="00FF3259" w:rsidRPr="00A46FD9" w:rsidRDefault="00FF3259" w:rsidP="00FF3259">
            <w:pPr>
              <w:pStyle w:val="TAL"/>
              <w:rPr>
                <w:lang w:val="en-US"/>
              </w:rPr>
            </w:pPr>
          </w:p>
          <w:p w14:paraId="241692AB" w14:textId="77777777" w:rsidR="00FF3259" w:rsidRPr="00A46FD9" w:rsidRDefault="00FF3259" w:rsidP="00FF3259">
            <w:pPr>
              <w:pStyle w:val="TAL"/>
              <w:rPr>
                <w:lang w:val="en-US"/>
              </w:rPr>
            </w:pPr>
            <w:r w:rsidRPr="00A46FD9">
              <w:rPr>
                <w:lang w:val="en-US"/>
              </w:rPr>
              <w:t>CNC, NCNI, NCNG: NTC21b</w:t>
            </w:r>
          </w:p>
          <w:p w14:paraId="11057C52" w14:textId="77777777" w:rsidR="00FF3259" w:rsidRPr="00A46FD9" w:rsidRDefault="00FF3259" w:rsidP="00FF3259">
            <w:pPr>
              <w:pStyle w:val="TAL"/>
              <w:rPr>
                <w:lang w:val="en-US"/>
              </w:rPr>
            </w:pPr>
          </w:p>
          <w:p w14:paraId="1A7F133C" w14:textId="77777777" w:rsidR="00FF3259" w:rsidRPr="00A46FD9" w:rsidRDefault="00FF3259" w:rsidP="00FF3259">
            <w:pPr>
              <w:pStyle w:val="TAL"/>
              <w:rPr>
                <w:lang w:val="en-US"/>
              </w:rPr>
            </w:pPr>
            <w:r w:rsidRPr="00A46FD9">
              <w:rPr>
                <w:lang w:val="en-US"/>
              </w:rPr>
              <w:t>C/NC, C/NCNI, C/NCNG: NTC21b, TC21b</w:t>
            </w:r>
          </w:p>
          <w:p w14:paraId="1811962D" w14:textId="77777777" w:rsidR="00FF3259" w:rsidRPr="00A46FD9" w:rsidRDefault="00FF3259" w:rsidP="00FF3259">
            <w:pPr>
              <w:pStyle w:val="TAL"/>
              <w:rPr>
                <w:lang w:val="en-US"/>
              </w:rPr>
            </w:pPr>
          </w:p>
        </w:tc>
      </w:tr>
      <w:tr w:rsidR="00FF3259" w:rsidRPr="00A46FD9" w14:paraId="45ABA1B3" w14:textId="77777777" w:rsidTr="00DF46E6">
        <w:trPr>
          <w:gridAfter w:val="1"/>
          <w:wAfter w:w="8" w:type="pct"/>
          <w:jc w:val="center"/>
        </w:trPr>
        <w:tc>
          <w:tcPr>
            <w:tcW w:w="807" w:type="pct"/>
            <w:vAlign w:val="center"/>
          </w:tcPr>
          <w:p w14:paraId="239734E6"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680" w:type="pct"/>
          </w:tcPr>
          <w:p w14:paraId="7AD51F5D" w14:textId="77777777" w:rsidR="00FF3259" w:rsidRPr="00A46FD9" w:rsidRDefault="00FF3259" w:rsidP="00FF3259">
            <w:pPr>
              <w:pStyle w:val="TAL"/>
            </w:pPr>
            <w:r w:rsidRPr="00A46FD9">
              <w:t xml:space="preserve">- </w:t>
            </w:r>
          </w:p>
        </w:tc>
        <w:tc>
          <w:tcPr>
            <w:tcW w:w="710" w:type="pct"/>
          </w:tcPr>
          <w:p w14:paraId="5D211B62" w14:textId="77777777" w:rsidR="00FF3259" w:rsidRPr="00A46FD9" w:rsidRDefault="00FF3259" w:rsidP="00FF3259">
            <w:pPr>
              <w:pStyle w:val="TAL"/>
            </w:pPr>
            <w:r w:rsidRPr="00A46FD9">
              <w:t xml:space="preserve">- </w:t>
            </w:r>
          </w:p>
        </w:tc>
        <w:tc>
          <w:tcPr>
            <w:tcW w:w="702" w:type="pct"/>
          </w:tcPr>
          <w:p w14:paraId="5A246E52" w14:textId="77777777" w:rsidR="00FF3259" w:rsidRPr="00A46FD9" w:rsidRDefault="00FF3259" w:rsidP="00FF3259">
            <w:pPr>
              <w:pStyle w:val="TAL"/>
            </w:pPr>
            <w:r w:rsidRPr="00A46FD9">
              <w:t>-</w:t>
            </w:r>
          </w:p>
        </w:tc>
        <w:tc>
          <w:tcPr>
            <w:tcW w:w="698" w:type="pct"/>
          </w:tcPr>
          <w:p w14:paraId="42A912F6" w14:textId="77777777" w:rsidR="00FF3259" w:rsidRPr="00A46FD9" w:rsidRDefault="00FF3259" w:rsidP="00FF3259">
            <w:pPr>
              <w:pStyle w:val="TAL"/>
            </w:pPr>
            <w:r w:rsidRPr="00A46FD9">
              <w:t>-</w:t>
            </w:r>
          </w:p>
        </w:tc>
        <w:tc>
          <w:tcPr>
            <w:tcW w:w="698" w:type="pct"/>
          </w:tcPr>
          <w:p w14:paraId="6B4932AB" w14:textId="77777777" w:rsidR="00FF3259" w:rsidRPr="00A46FD9" w:rsidRDefault="00FF3259" w:rsidP="00FF3259">
            <w:pPr>
              <w:pStyle w:val="TAL"/>
            </w:pPr>
            <w:r w:rsidRPr="00A46FD9">
              <w:t>-</w:t>
            </w:r>
          </w:p>
        </w:tc>
        <w:tc>
          <w:tcPr>
            <w:tcW w:w="698" w:type="pct"/>
          </w:tcPr>
          <w:p w14:paraId="7229B903" w14:textId="77777777" w:rsidR="00FF3259" w:rsidRPr="00A46FD9" w:rsidRDefault="00FF3259" w:rsidP="00FF3259">
            <w:pPr>
              <w:pStyle w:val="TAL"/>
            </w:pPr>
            <w:r w:rsidRPr="00A46FD9">
              <w:t>-</w:t>
            </w:r>
          </w:p>
        </w:tc>
      </w:tr>
      <w:tr w:rsidR="00FF3259" w:rsidRPr="00A46FD9" w14:paraId="754B6476" w14:textId="77777777" w:rsidTr="00DF46E6">
        <w:trPr>
          <w:gridAfter w:val="1"/>
          <w:wAfter w:w="8" w:type="pct"/>
          <w:jc w:val="center"/>
        </w:trPr>
        <w:tc>
          <w:tcPr>
            <w:tcW w:w="807" w:type="pct"/>
          </w:tcPr>
          <w:p w14:paraId="6467225F" w14:textId="77777777" w:rsidR="00FF3259" w:rsidRPr="00A46FD9" w:rsidRDefault="00FF3259" w:rsidP="00FF3259">
            <w:pPr>
              <w:pStyle w:val="TAL"/>
              <w:rPr>
                <w:rFonts w:cs="Arial"/>
              </w:rPr>
            </w:pPr>
            <w:r w:rsidRPr="00A46FD9">
              <w:rPr>
                <w:rFonts w:cs="Arial"/>
              </w:rPr>
              <w:lastRenderedPageBreak/>
              <w:t>General requirement</w:t>
            </w:r>
          </w:p>
        </w:tc>
        <w:tc>
          <w:tcPr>
            <w:tcW w:w="680" w:type="pct"/>
          </w:tcPr>
          <w:p w14:paraId="639E8840" w14:textId="77777777" w:rsidR="00FF3259" w:rsidRPr="00275D07" w:rsidRDefault="00FF3259" w:rsidP="00FF3259">
            <w:pPr>
              <w:pStyle w:val="TAL"/>
              <w:rPr>
                <w:lang w:val="fr-FR"/>
              </w:rPr>
            </w:pPr>
            <w:r w:rsidRPr="00275D07">
              <w:rPr>
                <w:lang w:val="fr-FR"/>
              </w:rPr>
              <w:t>C, NI, NG: TC21</w:t>
            </w:r>
          </w:p>
          <w:p w14:paraId="53DDF51C" w14:textId="77777777" w:rsidR="00FF3259" w:rsidRPr="00275D07" w:rsidRDefault="00FF3259" w:rsidP="00FF3259">
            <w:pPr>
              <w:pStyle w:val="TAL"/>
              <w:rPr>
                <w:lang w:val="fr-FR"/>
              </w:rPr>
            </w:pPr>
          </w:p>
          <w:p w14:paraId="051128AA" w14:textId="77777777" w:rsidR="00FF3259" w:rsidRPr="00275D07" w:rsidRDefault="00FF3259" w:rsidP="00FF3259">
            <w:pPr>
              <w:pStyle w:val="TAL"/>
              <w:rPr>
                <w:lang w:val="fr-FR"/>
              </w:rPr>
            </w:pPr>
            <w:r w:rsidRPr="00275D07">
              <w:rPr>
                <w:lang w:val="fr-FR"/>
              </w:rPr>
              <w:t>CNC, NCNI, NCNG: NTC21</w:t>
            </w:r>
          </w:p>
          <w:p w14:paraId="7E51AE09" w14:textId="77777777" w:rsidR="00FF3259" w:rsidRPr="00275D07" w:rsidRDefault="00FF3259" w:rsidP="00FF3259">
            <w:pPr>
              <w:pStyle w:val="TAL"/>
              <w:rPr>
                <w:lang w:val="fr-FR"/>
              </w:rPr>
            </w:pPr>
          </w:p>
          <w:p w14:paraId="1E8E9CE3" w14:textId="77777777" w:rsidR="00FF3259" w:rsidRPr="00275D07" w:rsidRDefault="00FF3259" w:rsidP="00FF3259">
            <w:pPr>
              <w:pStyle w:val="TAL"/>
              <w:rPr>
                <w:lang w:val="fr-FR"/>
              </w:rPr>
            </w:pPr>
            <w:r w:rsidRPr="00275D07">
              <w:rPr>
                <w:lang w:val="fr-FR"/>
              </w:rPr>
              <w:t>C/NC, C/NCNI, C/NCNG: NTC21, TC21</w:t>
            </w:r>
          </w:p>
          <w:p w14:paraId="60256FA1" w14:textId="77777777" w:rsidR="00FF3259" w:rsidRPr="00275D07" w:rsidRDefault="00FF3259" w:rsidP="00FF3259">
            <w:pPr>
              <w:pStyle w:val="TAL"/>
              <w:rPr>
                <w:lang w:val="fr-FR"/>
              </w:rPr>
            </w:pPr>
          </w:p>
        </w:tc>
        <w:tc>
          <w:tcPr>
            <w:tcW w:w="710" w:type="pct"/>
          </w:tcPr>
          <w:p w14:paraId="1738520D" w14:textId="77777777" w:rsidR="00FF3259" w:rsidRPr="00275D07" w:rsidRDefault="00FF3259" w:rsidP="00FF3259">
            <w:pPr>
              <w:pStyle w:val="TAL"/>
              <w:rPr>
                <w:lang w:val="fr-FR"/>
              </w:rPr>
            </w:pPr>
            <w:r w:rsidRPr="00275D07">
              <w:rPr>
                <w:lang w:val="fr-FR"/>
              </w:rPr>
              <w:t>C, NI, NG: TC21</w:t>
            </w:r>
          </w:p>
          <w:p w14:paraId="66B0790A" w14:textId="77777777" w:rsidR="00FF3259" w:rsidRPr="00275D07" w:rsidRDefault="00FF3259" w:rsidP="00FF3259">
            <w:pPr>
              <w:pStyle w:val="TAL"/>
              <w:rPr>
                <w:lang w:val="fr-FR"/>
              </w:rPr>
            </w:pPr>
          </w:p>
          <w:p w14:paraId="1B2056F1" w14:textId="77777777" w:rsidR="00FF3259" w:rsidRPr="00275D07" w:rsidRDefault="00FF3259" w:rsidP="00FF3259">
            <w:pPr>
              <w:pStyle w:val="TAL"/>
              <w:rPr>
                <w:lang w:val="fr-FR"/>
              </w:rPr>
            </w:pPr>
            <w:r w:rsidRPr="00275D07">
              <w:rPr>
                <w:lang w:val="fr-FR"/>
              </w:rPr>
              <w:t>CNC, NCNI, NCNG: NTC21</w:t>
            </w:r>
          </w:p>
          <w:p w14:paraId="42B41B04" w14:textId="77777777" w:rsidR="00FF3259" w:rsidRPr="00275D07" w:rsidRDefault="00FF3259" w:rsidP="00FF3259">
            <w:pPr>
              <w:pStyle w:val="TAL"/>
              <w:rPr>
                <w:lang w:val="fr-FR"/>
              </w:rPr>
            </w:pPr>
          </w:p>
          <w:p w14:paraId="127D3C87" w14:textId="77777777" w:rsidR="00FF3259" w:rsidRPr="00275D07" w:rsidRDefault="00FF3259" w:rsidP="00FF3259">
            <w:pPr>
              <w:pStyle w:val="TAL"/>
              <w:rPr>
                <w:lang w:val="fr-FR"/>
              </w:rPr>
            </w:pPr>
            <w:r w:rsidRPr="00275D07">
              <w:rPr>
                <w:lang w:val="fr-FR"/>
              </w:rPr>
              <w:t>C/NC, C/NCNI, C/NCNG: NTC21, TC21</w:t>
            </w:r>
          </w:p>
          <w:p w14:paraId="6987B2E0" w14:textId="77777777" w:rsidR="00FF3259" w:rsidRPr="00275D07" w:rsidRDefault="00FF3259" w:rsidP="00FF3259">
            <w:pPr>
              <w:pStyle w:val="TAL"/>
              <w:rPr>
                <w:lang w:val="fr-FR"/>
              </w:rPr>
            </w:pPr>
          </w:p>
        </w:tc>
        <w:tc>
          <w:tcPr>
            <w:tcW w:w="702" w:type="pct"/>
          </w:tcPr>
          <w:p w14:paraId="15E61F2F" w14:textId="77777777" w:rsidR="00FF3259" w:rsidRPr="00A46FD9" w:rsidRDefault="00FF3259" w:rsidP="00FF3259">
            <w:pPr>
              <w:pStyle w:val="TAL"/>
              <w:rPr>
                <w:lang w:val="sv-SE"/>
              </w:rPr>
            </w:pPr>
            <w:r w:rsidRPr="00A46FD9">
              <w:rPr>
                <w:lang w:val="sv-SE"/>
              </w:rPr>
              <w:t>C: TC22</w:t>
            </w:r>
          </w:p>
          <w:p w14:paraId="3846FF74" w14:textId="77777777" w:rsidR="00FF3259" w:rsidRPr="00A46FD9" w:rsidRDefault="00FF3259" w:rsidP="00FF3259">
            <w:pPr>
              <w:pStyle w:val="TAL"/>
              <w:rPr>
                <w:lang w:val="sv-SE"/>
              </w:rPr>
            </w:pPr>
            <w:r w:rsidRPr="00A46FD9">
              <w:rPr>
                <w:lang w:val="sv-SE"/>
              </w:rPr>
              <w:t>NI: TC22</w:t>
            </w:r>
          </w:p>
          <w:p w14:paraId="16C2D385" w14:textId="77777777" w:rsidR="00FF3259" w:rsidRPr="00A46FD9" w:rsidRDefault="00FF3259" w:rsidP="00FF3259">
            <w:pPr>
              <w:pStyle w:val="TAL"/>
              <w:rPr>
                <w:lang w:val="sv-SE"/>
              </w:rPr>
            </w:pPr>
            <w:r w:rsidRPr="00A46FD9">
              <w:rPr>
                <w:lang w:val="sv-SE"/>
              </w:rPr>
              <w:t>NG: TC22</w:t>
            </w:r>
          </w:p>
        </w:tc>
        <w:tc>
          <w:tcPr>
            <w:tcW w:w="698" w:type="pct"/>
          </w:tcPr>
          <w:p w14:paraId="4B3948A4" w14:textId="77777777" w:rsidR="00FF3259" w:rsidRPr="00A46FD9" w:rsidRDefault="00FF3259" w:rsidP="00FF3259">
            <w:pPr>
              <w:pStyle w:val="TAL"/>
              <w:rPr>
                <w:lang w:val="sv-SE"/>
              </w:rPr>
            </w:pPr>
            <w:r w:rsidRPr="00A46FD9">
              <w:rPr>
                <w:lang w:val="sv-SE"/>
              </w:rPr>
              <w:t>C: TC22</w:t>
            </w:r>
          </w:p>
          <w:p w14:paraId="6FA4A5AD" w14:textId="77777777" w:rsidR="00FF3259" w:rsidRPr="00A46FD9" w:rsidRDefault="00FF3259" w:rsidP="00FF3259">
            <w:pPr>
              <w:pStyle w:val="TAL"/>
              <w:rPr>
                <w:lang w:val="sv-SE"/>
              </w:rPr>
            </w:pPr>
            <w:r w:rsidRPr="00A46FD9">
              <w:rPr>
                <w:lang w:val="sv-SE"/>
              </w:rPr>
              <w:t>NI: TC22</w:t>
            </w:r>
          </w:p>
          <w:p w14:paraId="1A74BF7B" w14:textId="77777777" w:rsidR="00FF3259" w:rsidRPr="00A46FD9" w:rsidRDefault="00FF3259" w:rsidP="00FF3259">
            <w:pPr>
              <w:pStyle w:val="TAL"/>
              <w:rPr>
                <w:lang w:val="sv-SE"/>
              </w:rPr>
            </w:pPr>
            <w:r w:rsidRPr="00A46FD9">
              <w:rPr>
                <w:lang w:val="sv-SE"/>
              </w:rPr>
              <w:t>NG: TC22</w:t>
            </w:r>
          </w:p>
        </w:tc>
        <w:tc>
          <w:tcPr>
            <w:tcW w:w="698" w:type="pct"/>
          </w:tcPr>
          <w:p w14:paraId="0BE29F3D" w14:textId="77777777" w:rsidR="00FF3259" w:rsidRPr="00275D07" w:rsidRDefault="00FF3259" w:rsidP="00FF3259">
            <w:pPr>
              <w:pStyle w:val="TAL"/>
              <w:rPr>
                <w:lang w:val="fr-FR"/>
              </w:rPr>
            </w:pPr>
            <w:r w:rsidRPr="00275D07">
              <w:rPr>
                <w:lang w:val="fr-FR"/>
              </w:rPr>
              <w:t>C, NI, NG: TC21a</w:t>
            </w:r>
          </w:p>
          <w:p w14:paraId="10039A90" w14:textId="77777777" w:rsidR="00FF3259" w:rsidRPr="00275D07" w:rsidRDefault="00FF3259" w:rsidP="00FF3259">
            <w:pPr>
              <w:pStyle w:val="TAL"/>
              <w:rPr>
                <w:lang w:val="fr-FR"/>
              </w:rPr>
            </w:pPr>
          </w:p>
          <w:p w14:paraId="754D5103" w14:textId="77777777" w:rsidR="00FF3259" w:rsidRPr="00275D07" w:rsidRDefault="00FF3259" w:rsidP="00FF3259">
            <w:pPr>
              <w:pStyle w:val="TAL"/>
              <w:rPr>
                <w:lang w:val="fr-FR"/>
              </w:rPr>
            </w:pPr>
            <w:r w:rsidRPr="00275D07">
              <w:rPr>
                <w:lang w:val="fr-FR"/>
              </w:rPr>
              <w:t>CNC, NCNI, NCNG: NTC21a</w:t>
            </w:r>
          </w:p>
          <w:p w14:paraId="3229E3F7" w14:textId="77777777" w:rsidR="00FF3259" w:rsidRPr="00275D07" w:rsidRDefault="00FF3259" w:rsidP="00FF3259">
            <w:pPr>
              <w:pStyle w:val="TAL"/>
              <w:rPr>
                <w:lang w:val="fr-FR"/>
              </w:rPr>
            </w:pPr>
          </w:p>
          <w:p w14:paraId="0C1B4896" w14:textId="77777777" w:rsidR="00FF3259" w:rsidRPr="00A46FD9" w:rsidRDefault="00FF3259" w:rsidP="00FF3259">
            <w:pPr>
              <w:pStyle w:val="TAL"/>
              <w:rPr>
                <w:lang w:val="en-US"/>
              </w:rPr>
            </w:pPr>
            <w:r w:rsidRPr="00A46FD9">
              <w:rPr>
                <w:lang w:val="en-US"/>
              </w:rPr>
              <w:t>C/NC, C/NCNI, C/NCNG: NTC21a, TC21a</w:t>
            </w:r>
          </w:p>
          <w:p w14:paraId="0DBC4B68" w14:textId="77777777" w:rsidR="00FF3259" w:rsidRPr="00A46FD9" w:rsidRDefault="00FF3259" w:rsidP="00FF3259">
            <w:pPr>
              <w:pStyle w:val="TAL"/>
            </w:pPr>
          </w:p>
        </w:tc>
        <w:tc>
          <w:tcPr>
            <w:tcW w:w="698" w:type="pct"/>
          </w:tcPr>
          <w:p w14:paraId="0BA58F01" w14:textId="77777777" w:rsidR="00FF3259" w:rsidRPr="00A46FD9" w:rsidRDefault="00FF3259" w:rsidP="00FF3259">
            <w:pPr>
              <w:pStyle w:val="TAL"/>
            </w:pPr>
            <w:r w:rsidRPr="00A46FD9">
              <w:t>C, NI, NG: TC21b</w:t>
            </w:r>
          </w:p>
          <w:p w14:paraId="696BD202" w14:textId="77777777" w:rsidR="00FF3259" w:rsidRPr="00A46FD9" w:rsidRDefault="00FF3259" w:rsidP="00FF3259">
            <w:pPr>
              <w:pStyle w:val="TAL"/>
              <w:rPr>
                <w:lang w:val="en-US"/>
              </w:rPr>
            </w:pPr>
          </w:p>
          <w:p w14:paraId="68647CDA" w14:textId="77777777" w:rsidR="00FF3259" w:rsidRPr="00A46FD9" w:rsidRDefault="00FF3259" w:rsidP="00FF3259">
            <w:pPr>
              <w:pStyle w:val="TAL"/>
              <w:rPr>
                <w:lang w:val="en-US"/>
              </w:rPr>
            </w:pPr>
            <w:r w:rsidRPr="00A46FD9">
              <w:rPr>
                <w:lang w:val="en-US"/>
              </w:rPr>
              <w:t>CNC, NCNI, NCNG: NTC21b</w:t>
            </w:r>
          </w:p>
          <w:p w14:paraId="7216A723" w14:textId="77777777" w:rsidR="00FF3259" w:rsidRPr="00A46FD9" w:rsidRDefault="00FF3259" w:rsidP="00FF3259">
            <w:pPr>
              <w:pStyle w:val="TAL"/>
              <w:rPr>
                <w:lang w:val="en-US"/>
              </w:rPr>
            </w:pPr>
          </w:p>
          <w:p w14:paraId="6A16D1CA" w14:textId="77777777" w:rsidR="00FF3259" w:rsidRPr="00A46FD9" w:rsidRDefault="00FF3259" w:rsidP="00FF3259">
            <w:pPr>
              <w:pStyle w:val="TAL"/>
              <w:rPr>
                <w:lang w:val="en-US"/>
              </w:rPr>
            </w:pPr>
            <w:r w:rsidRPr="00A46FD9">
              <w:rPr>
                <w:lang w:val="en-US"/>
              </w:rPr>
              <w:t>C/NC, C/NCNI, C/NCNG: NTC21b, TC21b</w:t>
            </w:r>
          </w:p>
          <w:p w14:paraId="087B17C4" w14:textId="77777777" w:rsidR="00FF3259" w:rsidRPr="00A46FD9" w:rsidRDefault="00FF3259" w:rsidP="00FF3259">
            <w:pPr>
              <w:pStyle w:val="TAL"/>
              <w:rPr>
                <w:lang w:val="en-US"/>
              </w:rPr>
            </w:pPr>
          </w:p>
        </w:tc>
      </w:tr>
      <w:tr w:rsidR="00FF3259" w:rsidRPr="00A46FD9" w14:paraId="1632FACC" w14:textId="77777777" w:rsidTr="00DF46E6">
        <w:trPr>
          <w:gridAfter w:val="1"/>
          <w:wAfter w:w="8" w:type="pct"/>
          <w:jc w:val="center"/>
        </w:trPr>
        <w:tc>
          <w:tcPr>
            <w:tcW w:w="807" w:type="pct"/>
            <w:vAlign w:val="center"/>
          </w:tcPr>
          <w:p w14:paraId="6859EDCA" w14:textId="77777777" w:rsidR="00FF3259" w:rsidRPr="00A46FD9" w:rsidRDefault="00FF3259" w:rsidP="00FF3259">
            <w:pPr>
              <w:pStyle w:val="TAL"/>
              <w:ind w:left="14"/>
              <w:rPr>
                <w:rFonts w:cs="Arial"/>
              </w:rPr>
            </w:pPr>
            <w:r w:rsidRPr="00A46FD9">
              <w:rPr>
                <w:rFonts w:cs="Arial"/>
              </w:rPr>
              <w:t>Additional requirement for BC2 (Category B)</w:t>
            </w:r>
          </w:p>
        </w:tc>
        <w:tc>
          <w:tcPr>
            <w:tcW w:w="680" w:type="pct"/>
          </w:tcPr>
          <w:p w14:paraId="5D044003" w14:textId="77777777" w:rsidR="00FF3259" w:rsidRPr="00A46FD9" w:rsidRDefault="00FF3259" w:rsidP="00FF3259">
            <w:pPr>
              <w:pStyle w:val="TAL"/>
              <w:rPr>
                <w:lang w:val="en-US"/>
              </w:rPr>
            </w:pPr>
            <w:r w:rsidRPr="00A46FD9">
              <w:t>N/A</w:t>
            </w:r>
          </w:p>
          <w:p w14:paraId="0718A6EF" w14:textId="77777777" w:rsidR="00FF3259" w:rsidRPr="00A46FD9" w:rsidRDefault="00FF3259" w:rsidP="00FF3259">
            <w:pPr>
              <w:pStyle w:val="TAL"/>
              <w:rPr>
                <w:lang w:val="en-US"/>
              </w:rPr>
            </w:pPr>
          </w:p>
        </w:tc>
        <w:tc>
          <w:tcPr>
            <w:tcW w:w="710" w:type="pct"/>
          </w:tcPr>
          <w:p w14:paraId="57C8CB41" w14:textId="77777777" w:rsidR="00FF3259" w:rsidRPr="00A46FD9" w:rsidRDefault="00FF3259" w:rsidP="00FF3259">
            <w:pPr>
              <w:pStyle w:val="TAL"/>
            </w:pPr>
            <w:r w:rsidRPr="00A46FD9">
              <w:t>N/A</w:t>
            </w:r>
          </w:p>
        </w:tc>
        <w:tc>
          <w:tcPr>
            <w:tcW w:w="702" w:type="pct"/>
          </w:tcPr>
          <w:p w14:paraId="4D2A71CD" w14:textId="77777777" w:rsidR="00FF3259" w:rsidRPr="00A46FD9" w:rsidRDefault="00FF3259" w:rsidP="00FF3259">
            <w:pPr>
              <w:pStyle w:val="TAL"/>
              <w:rPr>
                <w:lang w:val="sv-SE"/>
              </w:rPr>
            </w:pPr>
            <w:r w:rsidRPr="00A46FD9">
              <w:rPr>
                <w:lang w:val="sv-SE"/>
              </w:rPr>
              <w:t>C: TC22</w:t>
            </w:r>
          </w:p>
          <w:p w14:paraId="705CA29B" w14:textId="77777777" w:rsidR="00FF3259" w:rsidRPr="00A46FD9" w:rsidRDefault="00FF3259" w:rsidP="00FF3259">
            <w:pPr>
              <w:pStyle w:val="TAL"/>
              <w:rPr>
                <w:lang w:val="sv-SE"/>
              </w:rPr>
            </w:pPr>
            <w:r w:rsidRPr="00A46FD9">
              <w:rPr>
                <w:lang w:val="sv-SE"/>
              </w:rPr>
              <w:t>NI: TC22</w:t>
            </w:r>
          </w:p>
          <w:p w14:paraId="2CD70C0C" w14:textId="77777777" w:rsidR="00FF3259" w:rsidRPr="00A46FD9" w:rsidRDefault="00FF3259" w:rsidP="00FF3259">
            <w:pPr>
              <w:pStyle w:val="TAL"/>
              <w:rPr>
                <w:lang w:val="sv-SE"/>
              </w:rPr>
            </w:pPr>
            <w:r w:rsidRPr="00A46FD9">
              <w:rPr>
                <w:lang w:val="sv-SE"/>
              </w:rPr>
              <w:t>NG: TC22</w:t>
            </w:r>
          </w:p>
        </w:tc>
        <w:tc>
          <w:tcPr>
            <w:tcW w:w="698" w:type="pct"/>
          </w:tcPr>
          <w:p w14:paraId="50F5E606" w14:textId="77777777" w:rsidR="00FF3259" w:rsidRPr="00A46FD9" w:rsidRDefault="00FF3259" w:rsidP="00FF3259">
            <w:pPr>
              <w:pStyle w:val="TAL"/>
            </w:pPr>
            <w:r w:rsidRPr="00A46FD9">
              <w:t>N/A</w:t>
            </w:r>
          </w:p>
        </w:tc>
        <w:tc>
          <w:tcPr>
            <w:tcW w:w="698" w:type="pct"/>
          </w:tcPr>
          <w:p w14:paraId="048660D4" w14:textId="77777777" w:rsidR="00FF3259" w:rsidRPr="00275D07" w:rsidRDefault="00FF3259" w:rsidP="00FF3259">
            <w:pPr>
              <w:pStyle w:val="TAL"/>
              <w:rPr>
                <w:lang w:val="fr-FR"/>
              </w:rPr>
            </w:pPr>
            <w:r w:rsidRPr="00275D07">
              <w:rPr>
                <w:lang w:val="fr-FR"/>
              </w:rPr>
              <w:t>C, NI, NG: TC21a</w:t>
            </w:r>
          </w:p>
          <w:p w14:paraId="323D6707" w14:textId="77777777" w:rsidR="00FF3259" w:rsidRPr="00275D07" w:rsidRDefault="00FF3259" w:rsidP="00FF3259">
            <w:pPr>
              <w:pStyle w:val="TAL"/>
              <w:rPr>
                <w:lang w:val="fr-FR"/>
              </w:rPr>
            </w:pPr>
          </w:p>
          <w:p w14:paraId="78A6525A" w14:textId="77777777" w:rsidR="00FF3259" w:rsidRPr="00275D07" w:rsidRDefault="00FF3259" w:rsidP="00FF3259">
            <w:pPr>
              <w:pStyle w:val="TAL"/>
              <w:rPr>
                <w:lang w:val="fr-FR"/>
              </w:rPr>
            </w:pPr>
            <w:r w:rsidRPr="00275D07">
              <w:rPr>
                <w:lang w:val="fr-FR"/>
              </w:rPr>
              <w:t>CNC, NCNI, NCNG: NTC21a</w:t>
            </w:r>
          </w:p>
          <w:p w14:paraId="1FB24C98" w14:textId="77777777" w:rsidR="00FF3259" w:rsidRPr="00275D07" w:rsidRDefault="00FF3259" w:rsidP="00FF3259">
            <w:pPr>
              <w:pStyle w:val="TAL"/>
              <w:rPr>
                <w:lang w:val="fr-FR"/>
              </w:rPr>
            </w:pPr>
          </w:p>
          <w:p w14:paraId="16312D7A" w14:textId="77777777" w:rsidR="00FF3259" w:rsidRPr="00A46FD9" w:rsidRDefault="00FF3259" w:rsidP="00FF3259">
            <w:pPr>
              <w:pStyle w:val="TAL"/>
              <w:rPr>
                <w:lang w:val="en-US"/>
              </w:rPr>
            </w:pPr>
            <w:r w:rsidRPr="00A46FD9">
              <w:rPr>
                <w:lang w:val="en-US"/>
              </w:rPr>
              <w:t>C/NC, C/NCNI, C/NCNG: NTC21a, TC21a</w:t>
            </w:r>
          </w:p>
          <w:p w14:paraId="77AA5505" w14:textId="77777777" w:rsidR="00FF3259" w:rsidRPr="00A46FD9" w:rsidRDefault="00FF3259" w:rsidP="00FF3259">
            <w:pPr>
              <w:pStyle w:val="TAL"/>
            </w:pPr>
          </w:p>
        </w:tc>
        <w:tc>
          <w:tcPr>
            <w:tcW w:w="698" w:type="pct"/>
          </w:tcPr>
          <w:p w14:paraId="5C8C8764" w14:textId="77777777" w:rsidR="00FF3259" w:rsidRPr="00A46FD9" w:rsidRDefault="00FF3259" w:rsidP="00FF3259">
            <w:pPr>
              <w:pStyle w:val="TAL"/>
            </w:pPr>
            <w:r w:rsidRPr="00A46FD9">
              <w:t>N/A</w:t>
            </w:r>
          </w:p>
        </w:tc>
      </w:tr>
      <w:tr w:rsidR="00FF3259" w:rsidRPr="00A46FD9" w14:paraId="685935EE" w14:textId="77777777" w:rsidTr="00DF46E6">
        <w:trPr>
          <w:gridAfter w:val="1"/>
          <w:wAfter w:w="8" w:type="pct"/>
          <w:jc w:val="center"/>
        </w:trPr>
        <w:tc>
          <w:tcPr>
            <w:tcW w:w="807" w:type="pct"/>
            <w:vAlign w:val="center"/>
          </w:tcPr>
          <w:p w14:paraId="3CCC1410" w14:textId="77777777" w:rsidR="00FF3259" w:rsidRPr="00A46FD9" w:rsidRDefault="00FF3259" w:rsidP="00FF3259">
            <w:pPr>
              <w:pStyle w:val="TAL"/>
              <w:ind w:left="14"/>
              <w:rPr>
                <w:rFonts w:cs="Arial"/>
                <w:b/>
                <w:bCs/>
              </w:rPr>
            </w:pPr>
            <w:r w:rsidRPr="00A46FD9">
              <w:rPr>
                <w:rFonts w:cs="Arial"/>
                <w:b/>
                <w:bCs/>
              </w:rPr>
              <w:t>7.7 Receiver intermodulation</w:t>
            </w:r>
          </w:p>
        </w:tc>
        <w:tc>
          <w:tcPr>
            <w:tcW w:w="680" w:type="pct"/>
          </w:tcPr>
          <w:p w14:paraId="7C2A8D3D" w14:textId="77777777" w:rsidR="00FF3259" w:rsidRPr="00A46FD9" w:rsidRDefault="00FF3259" w:rsidP="00FF3259">
            <w:pPr>
              <w:pStyle w:val="TAL"/>
              <w:rPr>
                <w:sz w:val="16"/>
                <w:szCs w:val="16"/>
              </w:rPr>
            </w:pPr>
            <w:r w:rsidRPr="00A46FD9">
              <w:rPr>
                <w:sz w:val="16"/>
                <w:szCs w:val="16"/>
              </w:rPr>
              <w:t xml:space="preserve">- </w:t>
            </w:r>
          </w:p>
        </w:tc>
        <w:tc>
          <w:tcPr>
            <w:tcW w:w="710" w:type="pct"/>
          </w:tcPr>
          <w:p w14:paraId="07795ECA" w14:textId="77777777" w:rsidR="00FF3259" w:rsidRPr="00A46FD9" w:rsidRDefault="00FF3259" w:rsidP="00FF3259">
            <w:pPr>
              <w:pStyle w:val="TAL"/>
              <w:rPr>
                <w:sz w:val="16"/>
                <w:szCs w:val="16"/>
              </w:rPr>
            </w:pPr>
            <w:r w:rsidRPr="00A46FD9">
              <w:rPr>
                <w:sz w:val="16"/>
                <w:szCs w:val="16"/>
              </w:rPr>
              <w:t xml:space="preserve">- </w:t>
            </w:r>
          </w:p>
        </w:tc>
        <w:tc>
          <w:tcPr>
            <w:tcW w:w="702" w:type="pct"/>
          </w:tcPr>
          <w:p w14:paraId="56362826" w14:textId="77777777" w:rsidR="00FF3259" w:rsidRPr="00A46FD9" w:rsidRDefault="00FF3259" w:rsidP="00FF3259">
            <w:pPr>
              <w:pStyle w:val="TAL"/>
              <w:rPr>
                <w:sz w:val="16"/>
                <w:szCs w:val="16"/>
              </w:rPr>
            </w:pPr>
            <w:r w:rsidRPr="00A46FD9">
              <w:rPr>
                <w:sz w:val="16"/>
                <w:szCs w:val="16"/>
              </w:rPr>
              <w:t>-</w:t>
            </w:r>
          </w:p>
        </w:tc>
        <w:tc>
          <w:tcPr>
            <w:tcW w:w="698" w:type="pct"/>
          </w:tcPr>
          <w:p w14:paraId="76AF1F8E" w14:textId="77777777" w:rsidR="00FF3259" w:rsidRPr="00A46FD9" w:rsidRDefault="00FF3259" w:rsidP="00FF3259">
            <w:pPr>
              <w:pStyle w:val="TAL"/>
              <w:rPr>
                <w:sz w:val="16"/>
                <w:szCs w:val="16"/>
              </w:rPr>
            </w:pPr>
            <w:r w:rsidRPr="00A46FD9">
              <w:rPr>
                <w:sz w:val="16"/>
                <w:szCs w:val="16"/>
              </w:rPr>
              <w:t>-</w:t>
            </w:r>
          </w:p>
        </w:tc>
        <w:tc>
          <w:tcPr>
            <w:tcW w:w="698" w:type="pct"/>
          </w:tcPr>
          <w:p w14:paraId="375A7E0D" w14:textId="77777777" w:rsidR="00FF3259" w:rsidRPr="00A46FD9" w:rsidRDefault="00FF3259" w:rsidP="00FF3259">
            <w:pPr>
              <w:pStyle w:val="TAL"/>
              <w:rPr>
                <w:sz w:val="16"/>
                <w:szCs w:val="16"/>
              </w:rPr>
            </w:pPr>
          </w:p>
        </w:tc>
        <w:tc>
          <w:tcPr>
            <w:tcW w:w="698" w:type="pct"/>
          </w:tcPr>
          <w:p w14:paraId="25A28F1E" w14:textId="77777777" w:rsidR="00FF3259" w:rsidRPr="00A46FD9" w:rsidRDefault="00FF3259" w:rsidP="00FF3259">
            <w:pPr>
              <w:pStyle w:val="TAL"/>
              <w:rPr>
                <w:sz w:val="16"/>
                <w:szCs w:val="16"/>
              </w:rPr>
            </w:pPr>
          </w:p>
        </w:tc>
      </w:tr>
      <w:tr w:rsidR="00FF3259" w:rsidRPr="00A46FD9" w14:paraId="0EAE751C" w14:textId="77777777" w:rsidTr="00DF46E6">
        <w:trPr>
          <w:gridAfter w:val="1"/>
          <w:wAfter w:w="8" w:type="pct"/>
          <w:jc w:val="center"/>
        </w:trPr>
        <w:tc>
          <w:tcPr>
            <w:tcW w:w="807" w:type="pct"/>
            <w:vAlign w:val="center"/>
          </w:tcPr>
          <w:p w14:paraId="4176E8F7" w14:textId="77777777" w:rsidR="00FF3259" w:rsidRPr="00A46FD9" w:rsidRDefault="00FF3259" w:rsidP="00FF3259">
            <w:pPr>
              <w:pStyle w:val="TAL"/>
              <w:ind w:left="14"/>
              <w:rPr>
                <w:rFonts w:cs="Arial"/>
              </w:rPr>
            </w:pPr>
            <w:r w:rsidRPr="00A46FD9">
              <w:rPr>
                <w:rFonts w:cs="Arial"/>
              </w:rPr>
              <w:t>General intermodulation requirement</w:t>
            </w:r>
          </w:p>
        </w:tc>
        <w:tc>
          <w:tcPr>
            <w:tcW w:w="680" w:type="pct"/>
          </w:tcPr>
          <w:p w14:paraId="09D42F17" w14:textId="77777777" w:rsidR="00FF3259" w:rsidRPr="00275D07" w:rsidRDefault="00FF3259" w:rsidP="00FF3259">
            <w:pPr>
              <w:pStyle w:val="TAL"/>
              <w:rPr>
                <w:lang w:val="fr-FR"/>
              </w:rPr>
            </w:pPr>
            <w:r w:rsidRPr="00275D07">
              <w:rPr>
                <w:lang w:val="fr-FR"/>
              </w:rPr>
              <w:t>C, NI, NG: TC21</w:t>
            </w:r>
          </w:p>
          <w:p w14:paraId="2C1F334A" w14:textId="77777777" w:rsidR="00FF3259" w:rsidRPr="00275D07" w:rsidRDefault="00FF3259" w:rsidP="00FF3259">
            <w:pPr>
              <w:pStyle w:val="TAL"/>
              <w:rPr>
                <w:lang w:val="fr-FR"/>
              </w:rPr>
            </w:pPr>
          </w:p>
          <w:p w14:paraId="43FF5E9F" w14:textId="77777777" w:rsidR="00FF3259" w:rsidRPr="00275D07" w:rsidRDefault="00FF3259" w:rsidP="00FF3259">
            <w:pPr>
              <w:pStyle w:val="TAL"/>
              <w:rPr>
                <w:lang w:val="fr-FR"/>
              </w:rPr>
            </w:pPr>
            <w:r w:rsidRPr="00275D07">
              <w:rPr>
                <w:lang w:val="fr-FR"/>
              </w:rPr>
              <w:t>CNC, NCNI, NCNG: NTC21</w:t>
            </w:r>
          </w:p>
          <w:p w14:paraId="36DDD134" w14:textId="77777777" w:rsidR="00FF3259" w:rsidRPr="00275D07" w:rsidRDefault="00FF3259" w:rsidP="00FF3259">
            <w:pPr>
              <w:pStyle w:val="TAL"/>
              <w:rPr>
                <w:lang w:val="fr-FR"/>
              </w:rPr>
            </w:pPr>
          </w:p>
          <w:p w14:paraId="76AF90C1" w14:textId="77777777" w:rsidR="00FF3259" w:rsidRPr="00275D07" w:rsidRDefault="00FF3259" w:rsidP="00FF3259">
            <w:pPr>
              <w:pStyle w:val="TAL"/>
              <w:rPr>
                <w:lang w:val="fr-FR"/>
              </w:rPr>
            </w:pPr>
            <w:r w:rsidRPr="00275D07">
              <w:rPr>
                <w:lang w:val="fr-FR"/>
              </w:rPr>
              <w:t>C/NC, C/NCNI, C/NCNG: NTC21, TC21</w:t>
            </w:r>
          </w:p>
          <w:p w14:paraId="48512649" w14:textId="77777777" w:rsidR="00FF3259" w:rsidRPr="00275D07" w:rsidRDefault="00FF3259" w:rsidP="00FF3259">
            <w:pPr>
              <w:pStyle w:val="TAL"/>
              <w:rPr>
                <w:lang w:val="fr-FR"/>
              </w:rPr>
            </w:pPr>
          </w:p>
        </w:tc>
        <w:tc>
          <w:tcPr>
            <w:tcW w:w="710" w:type="pct"/>
          </w:tcPr>
          <w:p w14:paraId="6C36A731" w14:textId="77777777" w:rsidR="00FF3259" w:rsidRPr="00275D07" w:rsidRDefault="00FF3259" w:rsidP="00FF3259">
            <w:pPr>
              <w:pStyle w:val="TAL"/>
              <w:rPr>
                <w:lang w:val="fr-FR"/>
              </w:rPr>
            </w:pPr>
            <w:r w:rsidRPr="00275D07">
              <w:rPr>
                <w:lang w:val="fr-FR"/>
              </w:rPr>
              <w:t>C, NI, NG: TC21</w:t>
            </w:r>
          </w:p>
          <w:p w14:paraId="07B8F97E" w14:textId="77777777" w:rsidR="00FF3259" w:rsidRPr="00275D07" w:rsidRDefault="00FF3259" w:rsidP="00FF3259">
            <w:pPr>
              <w:pStyle w:val="TAL"/>
              <w:rPr>
                <w:lang w:val="fr-FR"/>
              </w:rPr>
            </w:pPr>
          </w:p>
          <w:p w14:paraId="5E47FF75" w14:textId="77777777" w:rsidR="00FF3259" w:rsidRPr="00275D07" w:rsidRDefault="00FF3259" w:rsidP="00FF3259">
            <w:pPr>
              <w:pStyle w:val="TAL"/>
              <w:rPr>
                <w:lang w:val="fr-FR"/>
              </w:rPr>
            </w:pPr>
            <w:r w:rsidRPr="00275D07">
              <w:rPr>
                <w:lang w:val="fr-FR"/>
              </w:rPr>
              <w:t>CNC, NCNI, NCNG: NTC21</w:t>
            </w:r>
          </w:p>
          <w:p w14:paraId="0B201D8C" w14:textId="77777777" w:rsidR="00FF3259" w:rsidRPr="00275D07" w:rsidRDefault="00FF3259" w:rsidP="00FF3259">
            <w:pPr>
              <w:pStyle w:val="TAL"/>
              <w:rPr>
                <w:lang w:val="fr-FR"/>
              </w:rPr>
            </w:pPr>
          </w:p>
          <w:p w14:paraId="6A1A48DE" w14:textId="77777777" w:rsidR="00FF3259" w:rsidRPr="00275D07" w:rsidRDefault="00FF3259" w:rsidP="00FF3259">
            <w:pPr>
              <w:pStyle w:val="TAL"/>
              <w:rPr>
                <w:lang w:val="fr-FR"/>
              </w:rPr>
            </w:pPr>
            <w:r w:rsidRPr="00275D07">
              <w:rPr>
                <w:lang w:val="fr-FR"/>
              </w:rPr>
              <w:t>C/NC, C/NCNI, C/NCNG: NTC21, TC21</w:t>
            </w:r>
          </w:p>
          <w:p w14:paraId="0D6A51A8" w14:textId="77777777" w:rsidR="00FF3259" w:rsidRPr="00275D07" w:rsidRDefault="00FF3259" w:rsidP="00FF3259">
            <w:pPr>
              <w:pStyle w:val="TAL"/>
              <w:rPr>
                <w:lang w:val="fr-FR"/>
              </w:rPr>
            </w:pPr>
          </w:p>
        </w:tc>
        <w:tc>
          <w:tcPr>
            <w:tcW w:w="702" w:type="pct"/>
          </w:tcPr>
          <w:p w14:paraId="42CB47D0" w14:textId="77777777" w:rsidR="00FF3259" w:rsidRPr="00A46FD9" w:rsidRDefault="00FF3259" w:rsidP="00FF3259">
            <w:pPr>
              <w:pStyle w:val="TAL"/>
              <w:rPr>
                <w:lang w:val="sv-SE"/>
              </w:rPr>
            </w:pPr>
            <w:r w:rsidRPr="00A46FD9">
              <w:rPr>
                <w:lang w:val="sv-SE"/>
              </w:rPr>
              <w:t>C: TC22</w:t>
            </w:r>
          </w:p>
          <w:p w14:paraId="0B8ECFBB" w14:textId="77777777" w:rsidR="00FF3259" w:rsidRPr="00A46FD9" w:rsidRDefault="00FF3259" w:rsidP="00FF3259">
            <w:pPr>
              <w:pStyle w:val="TAL"/>
              <w:rPr>
                <w:lang w:val="sv-SE"/>
              </w:rPr>
            </w:pPr>
            <w:r w:rsidRPr="00A46FD9">
              <w:rPr>
                <w:lang w:val="sv-SE"/>
              </w:rPr>
              <w:t>NI: TC22</w:t>
            </w:r>
          </w:p>
          <w:p w14:paraId="00C3F242" w14:textId="77777777" w:rsidR="00FF3259" w:rsidRPr="00A46FD9" w:rsidRDefault="00FF3259" w:rsidP="00FF3259">
            <w:pPr>
              <w:pStyle w:val="TAL"/>
              <w:rPr>
                <w:lang w:val="sv-SE"/>
              </w:rPr>
            </w:pPr>
            <w:r w:rsidRPr="00A46FD9">
              <w:rPr>
                <w:lang w:val="sv-SE"/>
              </w:rPr>
              <w:t>NG: TC22</w:t>
            </w:r>
          </w:p>
        </w:tc>
        <w:tc>
          <w:tcPr>
            <w:tcW w:w="698" w:type="pct"/>
          </w:tcPr>
          <w:p w14:paraId="78317FBA" w14:textId="77777777" w:rsidR="00FF3259" w:rsidRPr="00A46FD9" w:rsidRDefault="00FF3259" w:rsidP="00FF3259">
            <w:pPr>
              <w:pStyle w:val="TAL"/>
              <w:rPr>
                <w:lang w:val="sv-SE"/>
              </w:rPr>
            </w:pPr>
            <w:r w:rsidRPr="00A46FD9">
              <w:rPr>
                <w:lang w:val="sv-SE"/>
              </w:rPr>
              <w:t>C: TC22</w:t>
            </w:r>
          </w:p>
          <w:p w14:paraId="1DFDF3CA" w14:textId="77777777" w:rsidR="00FF3259" w:rsidRPr="00A46FD9" w:rsidRDefault="00FF3259" w:rsidP="00FF3259">
            <w:pPr>
              <w:pStyle w:val="TAL"/>
              <w:rPr>
                <w:lang w:val="sv-SE"/>
              </w:rPr>
            </w:pPr>
            <w:r w:rsidRPr="00A46FD9">
              <w:rPr>
                <w:lang w:val="sv-SE"/>
              </w:rPr>
              <w:t>NI: TC22</w:t>
            </w:r>
          </w:p>
          <w:p w14:paraId="327E5D15" w14:textId="77777777" w:rsidR="00FF3259" w:rsidRPr="00A46FD9" w:rsidRDefault="00FF3259" w:rsidP="00FF3259">
            <w:pPr>
              <w:pStyle w:val="TAL"/>
              <w:rPr>
                <w:lang w:val="sv-SE"/>
              </w:rPr>
            </w:pPr>
            <w:r w:rsidRPr="00A46FD9">
              <w:rPr>
                <w:lang w:val="sv-SE"/>
              </w:rPr>
              <w:t>NG: TC22</w:t>
            </w:r>
          </w:p>
        </w:tc>
        <w:tc>
          <w:tcPr>
            <w:tcW w:w="698" w:type="pct"/>
          </w:tcPr>
          <w:p w14:paraId="34C5BA28" w14:textId="77777777" w:rsidR="00FF3259" w:rsidRPr="00275D07" w:rsidRDefault="00FF3259" w:rsidP="00FF3259">
            <w:pPr>
              <w:pStyle w:val="TAL"/>
              <w:rPr>
                <w:lang w:val="fr-FR"/>
              </w:rPr>
            </w:pPr>
            <w:r w:rsidRPr="00275D07">
              <w:rPr>
                <w:lang w:val="fr-FR"/>
              </w:rPr>
              <w:t>C, NI, NG: TC21a</w:t>
            </w:r>
          </w:p>
          <w:p w14:paraId="20836DF8" w14:textId="77777777" w:rsidR="00FF3259" w:rsidRPr="00275D07" w:rsidRDefault="00FF3259" w:rsidP="00FF3259">
            <w:pPr>
              <w:pStyle w:val="TAL"/>
              <w:rPr>
                <w:lang w:val="fr-FR"/>
              </w:rPr>
            </w:pPr>
          </w:p>
          <w:p w14:paraId="6D1E89F9" w14:textId="77777777" w:rsidR="00FF3259" w:rsidRPr="00275D07" w:rsidRDefault="00FF3259" w:rsidP="00FF3259">
            <w:pPr>
              <w:pStyle w:val="TAL"/>
              <w:rPr>
                <w:lang w:val="fr-FR"/>
              </w:rPr>
            </w:pPr>
            <w:r w:rsidRPr="00275D07">
              <w:rPr>
                <w:lang w:val="fr-FR"/>
              </w:rPr>
              <w:t>CNC, NCNI, NCNG: NTC21a</w:t>
            </w:r>
          </w:p>
          <w:p w14:paraId="47A00F37" w14:textId="77777777" w:rsidR="00FF3259" w:rsidRPr="00275D07" w:rsidRDefault="00FF3259" w:rsidP="00FF3259">
            <w:pPr>
              <w:pStyle w:val="TAL"/>
              <w:rPr>
                <w:lang w:val="fr-FR"/>
              </w:rPr>
            </w:pPr>
          </w:p>
          <w:p w14:paraId="62749143" w14:textId="77777777" w:rsidR="00FF3259" w:rsidRPr="00A46FD9" w:rsidRDefault="00FF3259" w:rsidP="00FF3259">
            <w:pPr>
              <w:pStyle w:val="TAL"/>
              <w:rPr>
                <w:lang w:val="en-US"/>
              </w:rPr>
            </w:pPr>
            <w:r w:rsidRPr="00A46FD9">
              <w:rPr>
                <w:lang w:val="en-US"/>
              </w:rPr>
              <w:t>C/NC, C/NCNI, C/NCNG: NTC21a, TC21a</w:t>
            </w:r>
          </w:p>
          <w:p w14:paraId="2CF5A0D7" w14:textId="77777777" w:rsidR="00FF3259" w:rsidRPr="00A46FD9" w:rsidRDefault="00FF3259" w:rsidP="00FF3259">
            <w:pPr>
              <w:pStyle w:val="TAL"/>
            </w:pPr>
          </w:p>
        </w:tc>
        <w:tc>
          <w:tcPr>
            <w:tcW w:w="698" w:type="pct"/>
          </w:tcPr>
          <w:p w14:paraId="6628285A" w14:textId="77777777" w:rsidR="00FF3259" w:rsidRPr="00A46FD9" w:rsidRDefault="00FF3259" w:rsidP="00FF3259">
            <w:pPr>
              <w:pStyle w:val="TAL"/>
            </w:pPr>
            <w:r w:rsidRPr="00A46FD9">
              <w:t>C, NI, NG: TC21b</w:t>
            </w:r>
          </w:p>
          <w:p w14:paraId="2DA0F324" w14:textId="77777777" w:rsidR="00FF3259" w:rsidRPr="00A46FD9" w:rsidRDefault="00FF3259" w:rsidP="00FF3259">
            <w:pPr>
              <w:pStyle w:val="TAL"/>
              <w:rPr>
                <w:lang w:val="en-US"/>
              </w:rPr>
            </w:pPr>
          </w:p>
          <w:p w14:paraId="129C7BE1" w14:textId="77777777" w:rsidR="00FF3259" w:rsidRPr="00A46FD9" w:rsidRDefault="00FF3259" w:rsidP="00FF3259">
            <w:pPr>
              <w:pStyle w:val="TAL"/>
              <w:rPr>
                <w:lang w:val="en-US"/>
              </w:rPr>
            </w:pPr>
            <w:r w:rsidRPr="00A46FD9">
              <w:rPr>
                <w:lang w:val="en-US"/>
              </w:rPr>
              <w:t>CNC, NCNI, NCNG: NTC21b</w:t>
            </w:r>
          </w:p>
          <w:p w14:paraId="18492B60" w14:textId="77777777" w:rsidR="00FF3259" w:rsidRPr="00A46FD9" w:rsidRDefault="00FF3259" w:rsidP="00FF3259">
            <w:pPr>
              <w:pStyle w:val="TAL"/>
              <w:rPr>
                <w:lang w:val="en-US"/>
              </w:rPr>
            </w:pPr>
          </w:p>
          <w:p w14:paraId="4A11C409" w14:textId="77777777" w:rsidR="00FF3259" w:rsidRPr="00A46FD9" w:rsidRDefault="00FF3259" w:rsidP="00FF3259">
            <w:pPr>
              <w:pStyle w:val="TAL"/>
              <w:rPr>
                <w:lang w:val="en-US"/>
              </w:rPr>
            </w:pPr>
            <w:r w:rsidRPr="00A46FD9">
              <w:rPr>
                <w:lang w:val="en-US"/>
              </w:rPr>
              <w:t>C/NC, C/NCNI, C/NCNG: NTC21b, TC21b</w:t>
            </w:r>
          </w:p>
          <w:p w14:paraId="269A7605" w14:textId="77777777" w:rsidR="00FF3259" w:rsidRPr="00A46FD9" w:rsidRDefault="00FF3259" w:rsidP="00FF3259">
            <w:pPr>
              <w:pStyle w:val="TAL"/>
              <w:rPr>
                <w:lang w:val="en-US"/>
              </w:rPr>
            </w:pPr>
          </w:p>
        </w:tc>
      </w:tr>
      <w:tr w:rsidR="00FF3259" w:rsidRPr="00A46FD9" w14:paraId="1D92C03B" w14:textId="77777777" w:rsidTr="00DF46E6">
        <w:trPr>
          <w:gridAfter w:val="1"/>
          <w:wAfter w:w="8" w:type="pct"/>
          <w:jc w:val="center"/>
        </w:trPr>
        <w:tc>
          <w:tcPr>
            <w:tcW w:w="807" w:type="pct"/>
            <w:vAlign w:val="center"/>
          </w:tcPr>
          <w:p w14:paraId="55CF7E19" w14:textId="77777777" w:rsidR="00FF3259" w:rsidRPr="00A46FD9" w:rsidRDefault="00FF3259" w:rsidP="00FF3259">
            <w:pPr>
              <w:pStyle w:val="TAL"/>
              <w:ind w:left="14"/>
              <w:rPr>
                <w:rFonts w:cs="Arial"/>
              </w:rPr>
            </w:pPr>
            <w:r w:rsidRPr="00A46FD9">
              <w:rPr>
                <w:rFonts w:cs="Arial"/>
              </w:rPr>
              <w:t>General narrowband intermodulation requirement</w:t>
            </w:r>
          </w:p>
        </w:tc>
        <w:tc>
          <w:tcPr>
            <w:tcW w:w="680" w:type="pct"/>
          </w:tcPr>
          <w:p w14:paraId="14257780" w14:textId="77777777" w:rsidR="00FF3259" w:rsidRPr="00275D07" w:rsidRDefault="00FF3259" w:rsidP="00FF3259">
            <w:pPr>
              <w:pStyle w:val="TAL"/>
              <w:rPr>
                <w:lang w:val="fr-FR"/>
              </w:rPr>
            </w:pPr>
            <w:r w:rsidRPr="00275D07">
              <w:rPr>
                <w:lang w:val="fr-FR"/>
              </w:rPr>
              <w:t>C, NI, NG: TC21</w:t>
            </w:r>
          </w:p>
          <w:p w14:paraId="7C662AFC" w14:textId="77777777" w:rsidR="00FF3259" w:rsidRPr="00275D07" w:rsidRDefault="00FF3259" w:rsidP="00FF3259">
            <w:pPr>
              <w:pStyle w:val="TAL"/>
              <w:rPr>
                <w:lang w:val="fr-FR"/>
              </w:rPr>
            </w:pPr>
          </w:p>
          <w:p w14:paraId="768BFC4E" w14:textId="77777777" w:rsidR="00FF3259" w:rsidRPr="00275D07" w:rsidRDefault="00FF3259" w:rsidP="00FF3259">
            <w:pPr>
              <w:pStyle w:val="TAL"/>
              <w:rPr>
                <w:lang w:val="fr-FR"/>
              </w:rPr>
            </w:pPr>
            <w:r w:rsidRPr="00275D07">
              <w:rPr>
                <w:lang w:val="fr-FR"/>
              </w:rPr>
              <w:t>CNC, NCNI, NCNG: NTC21</w:t>
            </w:r>
          </w:p>
          <w:p w14:paraId="735B38CA" w14:textId="77777777" w:rsidR="00FF3259" w:rsidRPr="00275D07" w:rsidRDefault="00FF3259" w:rsidP="00FF3259">
            <w:pPr>
              <w:pStyle w:val="TAL"/>
              <w:rPr>
                <w:lang w:val="fr-FR"/>
              </w:rPr>
            </w:pPr>
          </w:p>
          <w:p w14:paraId="0D9E9259" w14:textId="77777777" w:rsidR="00FF3259" w:rsidRPr="00275D07" w:rsidRDefault="00FF3259" w:rsidP="00FF3259">
            <w:pPr>
              <w:pStyle w:val="TAL"/>
              <w:rPr>
                <w:lang w:val="fr-FR"/>
              </w:rPr>
            </w:pPr>
            <w:r w:rsidRPr="00275D07">
              <w:rPr>
                <w:lang w:val="fr-FR"/>
              </w:rPr>
              <w:t>C/NC, C/NCNI, C/NCNG: NTC21, TC21</w:t>
            </w:r>
          </w:p>
          <w:p w14:paraId="176128A4" w14:textId="77777777" w:rsidR="00FF3259" w:rsidRPr="00275D07" w:rsidRDefault="00FF3259" w:rsidP="00FF3259">
            <w:pPr>
              <w:pStyle w:val="TAL"/>
              <w:rPr>
                <w:lang w:val="fr-FR"/>
              </w:rPr>
            </w:pPr>
          </w:p>
        </w:tc>
        <w:tc>
          <w:tcPr>
            <w:tcW w:w="710" w:type="pct"/>
          </w:tcPr>
          <w:p w14:paraId="0560D9EC" w14:textId="77777777" w:rsidR="00FF3259" w:rsidRPr="00275D07" w:rsidRDefault="00FF3259" w:rsidP="00FF3259">
            <w:pPr>
              <w:pStyle w:val="TAL"/>
              <w:rPr>
                <w:lang w:val="fr-FR"/>
              </w:rPr>
            </w:pPr>
            <w:r w:rsidRPr="00275D07">
              <w:rPr>
                <w:lang w:val="fr-FR"/>
              </w:rPr>
              <w:t>C, NI, NG: TC21</w:t>
            </w:r>
          </w:p>
          <w:p w14:paraId="6F94EB01" w14:textId="77777777" w:rsidR="00FF3259" w:rsidRPr="00275D07" w:rsidRDefault="00FF3259" w:rsidP="00FF3259">
            <w:pPr>
              <w:pStyle w:val="TAL"/>
              <w:rPr>
                <w:lang w:val="fr-FR"/>
              </w:rPr>
            </w:pPr>
          </w:p>
          <w:p w14:paraId="3F086F03" w14:textId="77777777" w:rsidR="00FF3259" w:rsidRPr="00275D07" w:rsidRDefault="00FF3259" w:rsidP="00FF3259">
            <w:pPr>
              <w:pStyle w:val="TAL"/>
              <w:rPr>
                <w:lang w:val="fr-FR"/>
              </w:rPr>
            </w:pPr>
            <w:r w:rsidRPr="00275D07">
              <w:rPr>
                <w:lang w:val="fr-FR"/>
              </w:rPr>
              <w:t>CNC, NCNI, NCNG: NTC21</w:t>
            </w:r>
          </w:p>
          <w:p w14:paraId="4197A46D" w14:textId="77777777" w:rsidR="00FF3259" w:rsidRPr="00275D07" w:rsidRDefault="00FF3259" w:rsidP="00FF3259">
            <w:pPr>
              <w:pStyle w:val="TAL"/>
              <w:rPr>
                <w:lang w:val="fr-FR"/>
              </w:rPr>
            </w:pPr>
          </w:p>
          <w:p w14:paraId="718BB75F" w14:textId="77777777" w:rsidR="00FF3259" w:rsidRPr="00275D07" w:rsidRDefault="00FF3259" w:rsidP="00FF3259">
            <w:pPr>
              <w:pStyle w:val="TAL"/>
              <w:rPr>
                <w:lang w:val="fr-FR"/>
              </w:rPr>
            </w:pPr>
            <w:r w:rsidRPr="00275D07">
              <w:rPr>
                <w:lang w:val="fr-FR"/>
              </w:rPr>
              <w:t>C/NC, C/NCNI, C/NCNG: NTC21, TC21</w:t>
            </w:r>
          </w:p>
          <w:p w14:paraId="1806A62F" w14:textId="77777777" w:rsidR="00FF3259" w:rsidRPr="00275D07" w:rsidRDefault="00FF3259" w:rsidP="00FF3259">
            <w:pPr>
              <w:pStyle w:val="TAL"/>
              <w:rPr>
                <w:lang w:val="fr-FR"/>
              </w:rPr>
            </w:pPr>
          </w:p>
        </w:tc>
        <w:tc>
          <w:tcPr>
            <w:tcW w:w="702" w:type="pct"/>
          </w:tcPr>
          <w:p w14:paraId="5222177D" w14:textId="77777777" w:rsidR="00FF3259" w:rsidRPr="00A46FD9" w:rsidRDefault="00FF3259" w:rsidP="00FF3259">
            <w:pPr>
              <w:pStyle w:val="TAL"/>
              <w:rPr>
                <w:lang w:val="sv-SE"/>
              </w:rPr>
            </w:pPr>
            <w:r w:rsidRPr="00A46FD9">
              <w:rPr>
                <w:lang w:val="sv-SE"/>
              </w:rPr>
              <w:t>C: TC22</w:t>
            </w:r>
          </w:p>
          <w:p w14:paraId="00EBFC04" w14:textId="77777777" w:rsidR="00FF3259" w:rsidRPr="00A46FD9" w:rsidRDefault="00FF3259" w:rsidP="00FF3259">
            <w:pPr>
              <w:pStyle w:val="TAL"/>
              <w:rPr>
                <w:lang w:val="sv-SE"/>
              </w:rPr>
            </w:pPr>
            <w:r w:rsidRPr="00A46FD9">
              <w:rPr>
                <w:lang w:val="sv-SE"/>
              </w:rPr>
              <w:t>NI: TC22</w:t>
            </w:r>
          </w:p>
          <w:p w14:paraId="782FE49D" w14:textId="77777777" w:rsidR="00FF3259" w:rsidRPr="00A46FD9" w:rsidRDefault="00FF3259" w:rsidP="00FF3259">
            <w:pPr>
              <w:pStyle w:val="TAL"/>
              <w:rPr>
                <w:lang w:val="sv-SE"/>
              </w:rPr>
            </w:pPr>
            <w:r w:rsidRPr="00A46FD9">
              <w:rPr>
                <w:lang w:val="sv-SE"/>
              </w:rPr>
              <w:t>NG: TC22</w:t>
            </w:r>
          </w:p>
        </w:tc>
        <w:tc>
          <w:tcPr>
            <w:tcW w:w="698" w:type="pct"/>
          </w:tcPr>
          <w:p w14:paraId="60625FF5" w14:textId="77777777" w:rsidR="00FF3259" w:rsidRPr="00A46FD9" w:rsidRDefault="00FF3259" w:rsidP="00FF3259">
            <w:pPr>
              <w:pStyle w:val="TAL"/>
              <w:rPr>
                <w:lang w:val="sv-SE"/>
              </w:rPr>
            </w:pPr>
            <w:r w:rsidRPr="00A46FD9">
              <w:rPr>
                <w:lang w:val="sv-SE"/>
              </w:rPr>
              <w:t>C: TC22</w:t>
            </w:r>
          </w:p>
          <w:p w14:paraId="39082839" w14:textId="77777777" w:rsidR="00FF3259" w:rsidRPr="00A46FD9" w:rsidRDefault="00FF3259" w:rsidP="00FF3259">
            <w:pPr>
              <w:pStyle w:val="TAL"/>
              <w:rPr>
                <w:lang w:val="sv-SE"/>
              </w:rPr>
            </w:pPr>
            <w:r w:rsidRPr="00A46FD9">
              <w:rPr>
                <w:lang w:val="sv-SE"/>
              </w:rPr>
              <w:t>NI: TC22</w:t>
            </w:r>
          </w:p>
          <w:p w14:paraId="08FBF3F8" w14:textId="77777777" w:rsidR="00FF3259" w:rsidRPr="00A46FD9" w:rsidRDefault="00FF3259" w:rsidP="00FF3259">
            <w:pPr>
              <w:pStyle w:val="TAL"/>
              <w:rPr>
                <w:lang w:val="sv-SE"/>
              </w:rPr>
            </w:pPr>
            <w:r w:rsidRPr="00A46FD9">
              <w:rPr>
                <w:lang w:val="sv-SE"/>
              </w:rPr>
              <w:t>NG: TC22</w:t>
            </w:r>
          </w:p>
        </w:tc>
        <w:tc>
          <w:tcPr>
            <w:tcW w:w="698" w:type="pct"/>
          </w:tcPr>
          <w:p w14:paraId="44CB1BBA" w14:textId="77777777" w:rsidR="00FF3259" w:rsidRPr="00275D07" w:rsidRDefault="00FF3259" w:rsidP="00FF3259">
            <w:pPr>
              <w:pStyle w:val="TAL"/>
              <w:rPr>
                <w:lang w:val="fr-FR"/>
              </w:rPr>
            </w:pPr>
            <w:r w:rsidRPr="00275D07">
              <w:rPr>
                <w:lang w:val="fr-FR"/>
              </w:rPr>
              <w:t>C, NI, NG: TC21a</w:t>
            </w:r>
          </w:p>
          <w:p w14:paraId="3EF395F9" w14:textId="77777777" w:rsidR="00FF3259" w:rsidRPr="00275D07" w:rsidRDefault="00FF3259" w:rsidP="00FF3259">
            <w:pPr>
              <w:pStyle w:val="TAL"/>
              <w:rPr>
                <w:lang w:val="fr-FR"/>
              </w:rPr>
            </w:pPr>
          </w:p>
          <w:p w14:paraId="21CD3E69" w14:textId="77777777" w:rsidR="00FF3259" w:rsidRPr="00275D07" w:rsidRDefault="00FF3259" w:rsidP="00FF3259">
            <w:pPr>
              <w:pStyle w:val="TAL"/>
              <w:rPr>
                <w:lang w:val="fr-FR"/>
              </w:rPr>
            </w:pPr>
            <w:r w:rsidRPr="00275D07">
              <w:rPr>
                <w:lang w:val="fr-FR"/>
              </w:rPr>
              <w:t>CNC, NCNI, NCNG: NTC21a</w:t>
            </w:r>
          </w:p>
          <w:p w14:paraId="59E00A86" w14:textId="77777777" w:rsidR="00FF3259" w:rsidRPr="00275D07" w:rsidRDefault="00FF3259" w:rsidP="00FF3259">
            <w:pPr>
              <w:pStyle w:val="TAL"/>
              <w:rPr>
                <w:lang w:val="fr-FR"/>
              </w:rPr>
            </w:pPr>
          </w:p>
          <w:p w14:paraId="0300A25B" w14:textId="77777777" w:rsidR="00FF3259" w:rsidRPr="00A46FD9" w:rsidRDefault="00FF3259" w:rsidP="00FF3259">
            <w:pPr>
              <w:pStyle w:val="TAL"/>
              <w:rPr>
                <w:lang w:val="en-US"/>
              </w:rPr>
            </w:pPr>
            <w:r w:rsidRPr="00A46FD9">
              <w:rPr>
                <w:lang w:val="en-US"/>
              </w:rPr>
              <w:t>C/NC, C/NCNI, C/NCNG: NTC21a, TC21a</w:t>
            </w:r>
          </w:p>
          <w:p w14:paraId="4A613135" w14:textId="77777777" w:rsidR="00FF3259" w:rsidRPr="00A46FD9" w:rsidRDefault="00FF3259" w:rsidP="00FF3259">
            <w:pPr>
              <w:pStyle w:val="TAL"/>
            </w:pPr>
          </w:p>
        </w:tc>
        <w:tc>
          <w:tcPr>
            <w:tcW w:w="698" w:type="pct"/>
          </w:tcPr>
          <w:p w14:paraId="0DA9A848" w14:textId="77777777" w:rsidR="00FF3259" w:rsidRPr="00A46FD9" w:rsidRDefault="00FF3259" w:rsidP="00FF3259">
            <w:pPr>
              <w:pStyle w:val="TAL"/>
            </w:pPr>
            <w:r w:rsidRPr="00A46FD9">
              <w:t>C, NI, NG: TC21b</w:t>
            </w:r>
          </w:p>
          <w:p w14:paraId="40A99D76" w14:textId="77777777" w:rsidR="00FF3259" w:rsidRPr="00A46FD9" w:rsidRDefault="00FF3259" w:rsidP="00FF3259">
            <w:pPr>
              <w:pStyle w:val="TAL"/>
              <w:rPr>
                <w:lang w:val="en-US"/>
              </w:rPr>
            </w:pPr>
          </w:p>
          <w:p w14:paraId="460A8066" w14:textId="77777777" w:rsidR="00FF3259" w:rsidRPr="00A46FD9" w:rsidRDefault="00FF3259" w:rsidP="00FF3259">
            <w:pPr>
              <w:pStyle w:val="TAL"/>
              <w:rPr>
                <w:lang w:val="en-US"/>
              </w:rPr>
            </w:pPr>
            <w:r w:rsidRPr="00A46FD9">
              <w:rPr>
                <w:lang w:val="en-US"/>
              </w:rPr>
              <w:t>CNC, NCNI, NCNG: NTC21b</w:t>
            </w:r>
          </w:p>
          <w:p w14:paraId="1BEC9C4D" w14:textId="77777777" w:rsidR="00FF3259" w:rsidRPr="00A46FD9" w:rsidRDefault="00FF3259" w:rsidP="00FF3259">
            <w:pPr>
              <w:pStyle w:val="TAL"/>
              <w:rPr>
                <w:lang w:val="en-US"/>
              </w:rPr>
            </w:pPr>
          </w:p>
          <w:p w14:paraId="5F35083E" w14:textId="77777777" w:rsidR="00FF3259" w:rsidRPr="00A46FD9" w:rsidRDefault="00FF3259" w:rsidP="00FF3259">
            <w:pPr>
              <w:pStyle w:val="TAL"/>
              <w:rPr>
                <w:lang w:val="en-US"/>
              </w:rPr>
            </w:pPr>
            <w:r w:rsidRPr="00A46FD9">
              <w:rPr>
                <w:lang w:val="en-US"/>
              </w:rPr>
              <w:t>C/NC, C/NCNI, C/NCNG: NTC21b, TC21b</w:t>
            </w:r>
          </w:p>
          <w:p w14:paraId="108A1D4D" w14:textId="77777777" w:rsidR="00FF3259" w:rsidRPr="00A46FD9" w:rsidRDefault="00FF3259" w:rsidP="00FF3259">
            <w:pPr>
              <w:pStyle w:val="TAL"/>
              <w:rPr>
                <w:lang w:val="en-US"/>
              </w:rPr>
            </w:pPr>
          </w:p>
        </w:tc>
      </w:tr>
      <w:tr w:rsidR="00FF3259" w:rsidRPr="00A46FD9" w14:paraId="5BDAAAFD" w14:textId="77777777" w:rsidTr="00DF46E6">
        <w:trPr>
          <w:gridAfter w:val="1"/>
          <w:wAfter w:w="8" w:type="pct"/>
          <w:jc w:val="center"/>
        </w:trPr>
        <w:tc>
          <w:tcPr>
            <w:tcW w:w="807" w:type="pct"/>
            <w:vAlign w:val="center"/>
          </w:tcPr>
          <w:p w14:paraId="21E5662F" w14:textId="77777777" w:rsidR="00FF3259" w:rsidRPr="00A46FD9" w:rsidRDefault="00FF3259" w:rsidP="00FF3259">
            <w:pPr>
              <w:pStyle w:val="TAL"/>
              <w:ind w:left="14"/>
              <w:rPr>
                <w:rFonts w:cs="Arial"/>
              </w:rPr>
            </w:pPr>
            <w:r w:rsidRPr="00A46FD9">
              <w:rPr>
                <w:rFonts w:cs="Arial"/>
              </w:rPr>
              <w:lastRenderedPageBreak/>
              <w:t>Additional narrowband intermodulation requirement for GSM/EDGE</w:t>
            </w:r>
          </w:p>
        </w:tc>
        <w:tc>
          <w:tcPr>
            <w:tcW w:w="680" w:type="pct"/>
          </w:tcPr>
          <w:p w14:paraId="788DEF3D" w14:textId="77777777" w:rsidR="00FF3259" w:rsidRPr="00A46FD9" w:rsidRDefault="00FF3259" w:rsidP="00FF3259">
            <w:pPr>
              <w:pStyle w:val="TAL"/>
            </w:pPr>
            <w:r w:rsidRPr="00A46FD9">
              <w:t>N/A</w:t>
            </w:r>
          </w:p>
        </w:tc>
        <w:tc>
          <w:tcPr>
            <w:tcW w:w="710" w:type="pct"/>
          </w:tcPr>
          <w:p w14:paraId="781FF303" w14:textId="77777777" w:rsidR="00FF3259" w:rsidRPr="00A46FD9" w:rsidRDefault="00FF3259" w:rsidP="00FF3259">
            <w:pPr>
              <w:pStyle w:val="TAL"/>
            </w:pPr>
            <w:r w:rsidRPr="00A46FD9">
              <w:t>N/A</w:t>
            </w:r>
          </w:p>
        </w:tc>
        <w:tc>
          <w:tcPr>
            <w:tcW w:w="702" w:type="pct"/>
          </w:tcPr>
          <w:p w14:paraId="7CBAC408" w14:textId="77777777" w:rsidR="00FF3259" w:rsidRPr="00A46FD9" w:rsidRDefault="00FF3259" w:rsidP="00FF3259">
            <w:pPr>
              <w:pStyle w:val="TAL"/>
              <w:rPr>
                <w:lang w:val="sv-SE"/>
              </w:rPr>
            </w:pPr>
            <w:r w:rsidRPr="00A46FD9">
              <w:rPr>
                <w:lang w:val="en-US"/>
              </w:rPr>
              <w:t>N/A</w:t>
            </w:r>
          </w:p>
        </w:tc>
        <w:tc>
          <w:tcPr>
            <w:tcW w:w="698" w:type="pct"/>
          </w:tcPr>
          <w:p w14:paraId="23FF502F" w14:textId="77777777" w:rsidR="00FF3259" w:rsidRPr="00A46FD9" w:rsidRDefault="00FF3259" w:rsidP="00FF3259">
            <w:pPr>
              <w:pStyle w:val="TAL"/>
              <w:rPr>
                <w:lang w:val="sv-SE"/>
              </w:rPr>
            </w:pPr>
            <w:r w:rsidRPr="00A46FD9">
              <w:rPr>
                <w:lang w:val="en-US"/>
              </w:rPr>
              <w:t>N/A</w:t>
            </w:r>
          </w:p>
        </w:tc>
        <w:tc>
          <w:tcPr>
            <w:tcW w:w="698" w:type="pct"/>
          </w:tcPr>
          <w:p w14:paraId="14B3D67F" w14:textId="77777777" w:rsidR="00FF3259" w:rsidRPr="00A46FD9" w:rsidRDefault="00FF3259" w:rsidP="00FF3259">
            <w:pPr>
              <w:pStyle w:val="TAL"/>
              <w:rPr>
                <w:lang w:val="en-US"/>
              </w:rPr>
            </w:pPr>
            <w:r w:rsidRPr="00A46FD9">
              <w:t>TC5b</w:t>
            </w:r>
          </w:p>
        </w:tc>
        <w:tc>
          <w:tcPr>
            <w:tcW w:w="698" w:type="pct"/>
          </w:tcPr>
          <w:p w14:paraId="52387B2F" w14:textId="77777777" w:rsidR="00FF3259" w:rsidRPr="00A46FD9" w:rsidRDefault="00FF3259" w:rsidP="00FF3259">
            <w:pPr>
              <w:pStyle w:val="TAL"/>
            </w:pPr>
            <w:r w:rsidRPr="00A46FD9">
              <w:t>N/A</w:t>
            </w:r>
          </w:p>
        </w:tc>
      </w:tr>
      <w:tr w:rsidR="00FF3259" w:rsidRPr="00A46FD9" w14:paraId="0074CE99" w14:textId="77777777" w:rsidTr="00DF46E6">
        <w:trPr>
          <w:gridAfter w:val="1"/>
          <w:wAfter w:w="8" w:type="pct"/>
          <w:trHeight w:val="50"/>
          <w:jc w:val="center"/>
        </w:trPr>
        <w:tc>
          <w:tcPr>
            <w:tcW w:w="807" w:type="pct"/>
            <w:vAlign w:val="center"/>
          </w:tcPr>
          <w:p w14:paraId="6EDEA1D8" w14:textId="77777777" w:rsidR="00FF3259" w:rsidRPr="00A46FD9" w:rsidRDefault="00FF3259" w:rsidP="00FF3259">
            <w:pPr>
              <w:pStyle w:val="TAL"/>
              <w:ind w:left="14"/>
              <w:rPr>
                <w:rFonts w:cs="Arial"/>
                <w:b/>
                <w:bCs/>
              </w:rPr>
            </w:pPr>
            <w:r w:rsidRPr="00A46FD9">
              <w:rPr>
                <w:rFonts w:cs="Arial"/>
                <w:b/>
                <w:bCs/>
              </w:rPr>
              <w:t>7.8 In-channel selectivity</w:t>
            </w:r>
          </w:p>
        </w:tc>
        <w:tc>
          <w:tcPr>
            <w:tcW w:w="680" w:type="pct"/>
          </w:tcPr>
          <w:p w14:paraId="6DF3D7EC" w14:textId="77777777" w:rsidR="00FF3259" w:rsidRPr="00A46FD9" w:rsidRDefault="00FF3259" w:rsidP="00FF3259">
            <w:pPr>
              <w:pStyle w:val="TAL"/>
            </w:pPr>
            <w:r w:rsidRPr="00A46FD9">
              <w:t xml:space="preserve">- </w:t>
            </w:r>
          </w:p>
        </w:tc>
        <w:tc>
          <w:tcPr>
            <w:tcW w:w="710" w:type="pct"/>
          </w:tcPr>
          <w:p w14:paraId="3EAF6DB3" w14:textId="77777777" w:rsidR="00FF3259" w:rsidRPr="00A46FD9" w:rsidRDefault="00FF3259" w:rsidP="00FF3259">
            <w:pPr>
              <w:pStyle w:val="TAL"/>
            </w:pPr>
            <w:r w:rsidRPr="00A46FD9">
              <w:t xml:space="preserve">- </w:t>
            </w:r>
          </w:p>
        </w:tc>
        <w:tc>
          <w:tcPr>
            <w:tcW w:w="702" w:type="pct"/>
          </w:tcPr>
          <w:p w14:paraId="6B103455" w14:textId="77777777" w:rsidR="00FF3259" w:rsidRPr="00A46FD9" w:rsidRDefault="00FF3259" w:rsidP="00FF3259">
            <w:pPr>
              <w:pStyle w:val="TAL"/>
            </w:pPr>
            <w:r w:rsidRPr="00A46FD9">
              <w:t>-</w:t>
            </w:r>
          </w:p>
        </w:tc>
        <w:tc>
          <w:tcPr>
            <w:tcW w:w="698" w:type="pct"/>
          </w:tcPr>
          <w:p w14:paraId="67B48595" w14:textId="77777777" w:rsidR="00FF3259" w:rsidRPr="00A46FD9" w:rsidRDefault="00FF3259" w:rsidP="00FF3259">
            <w:pPr>
              <w:pStyle w:val="TAL"/>
            </w:pPr>
            <w:r w:rsidRPr="00A46FD9">
              <w:t>-</w:t>
            </w:r>
          </w:p>
        </w:tc>
        <w:tc>
          <w:tcPr>
            <w:tcW w:w="698" w:type="pct"/>
          </w:tcPr>
          <w:p w14:paraId="137583C4" w14:textId="77777777" w:rsidR="00FF3259" w:rsidRPr="00A46FD9" w:rsidRDefault="00FF3259" w:rsidP="00FF3259">
            <w:pPr>
              <w:pStyle w:val="TAL"/>
            </w:pPr>
            <w:r w:rsidRPr="00A46FD9">
              <w:t>-</w:t>
            </w:r>
          </w:p>
        </w:tc>
        <w:tc>
          <w:tcPr>
            <w:tcW w:w="698" w:type="pct"/>
          </w:tcPr>
          <w:p w14:paraId="1E4CB97E" w14:textId="77777777" w:rsidR="00FF3259" w:rsidRPr="00A46FD9" w:rsidRDefault="00FF3259" w:rsidP="00FF3259">
            <w:pPr>
              <w:pStyle w:val="TAL"/>
            </w:pPr>
            <w:r w:rsidRPr="00A46FD9">
              <w:t>-</w:t>
            </w:r>
          </w:p>
        </w:tc>
      </w:tr>
      <w:tr w:rsidR="00FF3259" w:rsidRPr="00A46FD9" w14:paraId="099DF025" w14:textId="77777777" w:rsidTr="00DF46E6">
        <w:trPr>
          <w:gridAfter w:val="1"/>
          <w:wAfter w:w="8" w:type="pct"/>
          <w:jc w:val="center"/>
        </w:trPr>
        <w:tc>
          <w:tcPr>
            <w:tcW w:w="807" w:type="pct"/>
            <w:vAlign w:val="center"/>
          </w:tcPr>
          <w:p w14:paraId="1C26836C" w14:textId="77777777" w:rsidR="00FF3259" w:rsidRPr="00A46FD9" w:rsidRDefault="00FF3259" w:rsidP="00FF3259">
            <w:pPr>
              <w:pStyle w:val="TAL"/>
              <w:ind w:left="14"/>
              <w:rPr>
                <w:rFonts w:cs="Arial"/>
              </w:rPr>
            </w:pPr>
            <w:r w:rsidRPr="00A46FD9">
              <w:rPr>
                <w:rFonts w:cs="Arial"/>
              </w:rPr>
              <w:t>E-UTRA requirement</w:t>
            </w:r>
          </w:p>
        </w:tc>
        <w:tc>
          <w:tcPr>
            <w:tcW w:w="680" w:type="pct"/>
          </w:tcPr>
          <w:p w14:paraId="0C8C96C9" w14:textId="3235C20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0881661E" w14:textId="1B93620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6737347F" w14:textId="30B6E18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BE5D90B" w14:textId="6C7A16D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BC4688A" w14:textId="5B8F4A2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8EB6567" w14:textId="132BCA8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B8768F7" w14:textId="77777777" w:rsidTr="00DF46E6">
        <w:trPr>
          <w:gridAfter w:val="1"/>
          <w:wAfter w:w="8" w:type="pct"/>
          <w:jc w:val="center"/>
        </w:trPr>
        <w:tc>
          <w:tcPr>
            <w:tcW w:w="807" w:type="pct"/>
            <w:vAlign w:val="center"/>
          </w:tcPr>
          <w:p w14:paraId="0B12791C" w14:textId="77777777" w:rsidR="00FF3259" w:rsidRPr="00A46FD9" w:rsidRDefault="00FF3259" w:rsidP="00FF3259">
            <w:pPr>
              <w:pStyle w:val="TAL"/>
              <w:ind w:left="14"/>
              <w:rPr>
                <w:rFonts w:cs="Arial"/>
              </w:rPr>
            </w:pPr>
            <w:r w:rsidRPr="00A46FD9">
              <w:rPr>
                <w:rFonts w:cs="Arial"/>
              </w:rPr>
              <w:t>NB-IoT</w:t>
            </w:r>
          </w:p>
        </w:tc>
        <w:tc>
          <w:tcPr>
            <w:tcW w:w="680" w:type="pct"/>
          </w:tcPr>
          <w:p w14:paraId="5EBCED74" w14:textId="5B12CF4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10EE6385" w14:textId="49E3A39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246C99C5" w14:textId="785563E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553D3BC" w14:textId="4D070AE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BEEC3D7" w14:textId="0E5283B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1DBE25B" w14:textId="679DB9D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908E86D" w14:textId="77777777" w:rsidTr="00DF46E6">
        <w:trPr>
          <w:gridAfter w:val="1"/>
          <w:wAfter w:w="8" w:type="pct"/>
          <w:jc w:val="center"/>
        </w:trPr>
        <w:tc>
          <w:tcPr>
            <w:tcW w:w="807" w:type="pct"/>
            <w:vAlign w:val="center"/>
          </w:tcPr>
          <w:p w14:paraId="44D2B681" w14:textId="77777777" w:rsidR="00FF3259" w:rsidRPr="00A46FD9" w:rsidRDefault="00FF3259" w:rsidP="00FF3259">
            <w:pPr>
              <w:pStyle w:val="TAL"/>
              <w:ind w:left="14"/>
              <w:rPr>
                <w:rFonts w:cs="Arial"/>
              </w:rPr>
            </w:pPr>
            <w:r w:rsidRPr="00A46FD9">
              <w:rPr>
                <w:rFonts w:cs="Arial"/>
              </w:rPr>
              <w:t>NR</w:t>
            </w:r>
          </w:p>
        </w:tc>
        <w:tc>
          <w:tcPr>
            <w:tcW w:w="680" w:type="pct"/>
          </w:tcPr>
          <w:p w14:paraId="62B05D7C" w14:textId="0F924144"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22FF4A18" w14:textId="3963C2B0"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36CA51B6" w14:textId="644588EF"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AAD888A" w14:textId="4D80485A"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3E5BCC4E" w14:textId="224BA997"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62B9B2B0" w14:textId="39DB0EF2"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22E32C70" w14:textId="77777777" w:rsidTr="00FF3259">
        <w:trPr>
          <w:jc w:val="center"/>
        </w:trPr>
        <w:tc>
          <w:tcPr>
            <w:tcW w:w="5000" w:type="pct"/>
            <w:gridSpan w:val="8"/>
          </w:tcPr>
          <w:p w14:paraId="35C952F3" w14:textId="4F50C09D" w:rsidR="00FF3259" w:rsidRPr="00A46FD9" w:rsidRDefault="00FF3259" w:rsidP="00FF3259">
            <w:pPr>
              <w:pStyle w:val="TAN"/>
              <w:rPr>
                <w:lang w:eastAsia="ja-JP"/>
              </w:rPr>
            </w:pPr>
            <w:r w:rsidRPr="00A46FD9">
              <w:t>NOTE 1:</w:t>
            </w:r>
            <w:r w:rsidRPr="00A46FD9">
              <w:tab/>
            </w:r>
            <w:r w:rsidRPr="00A46FD9">
              <w:rPr>
                <w:lang w:eastAsia="ja-JP"/>
              </w:rPr>
              <w:t xml:space="preserve">The support of NB-IoT in-band operation is optional and declared by the manufacturer. If not supported, the test configurations denoted by </w:t>
            </w:r>
            <w:r w:rsidR="002C1CA7">
              <w:rPr>
                <w:lang w:eastAsia="ja-JP"/>
              </w:rPr>
              <w:t>"</w:t>
            </w:r>
            <w:r w:rsidRPr="00A46FD9">
              <w:rPr>
                <w:lang w:eastAsia="ja-JP"/>
              </w:rPr>
              <w:t>NI</w:t>
            </w:r>
            <w:r w:rsidR="002C1CA7">
              <w:rPr>
                <w:lang w:eastAsia="ja-JP"/>
              </w:rPr>
              <w:t>"</w:t>
            </w:r>
            <w:r w:rsidRPr="00A46FD9">
              <w:rPr>
                <w:lang w:eastAsia="ja-JP"/>
              </w:rPr>
              <w:t xml:space="preserve"> shall not be used for testing.</w:t>
            </w:r>
          </w:p>
          <w:p w14:paraId="077FF458" w14:textId="015636BD" w:rsidR="00FF3259" w:rsidRPr="00A46FD9" w:rsidRDefault="00FF3259" w:rsidP="00FF3259">
            <w:pPr>
              <w:pStyle w:val="TAN"/>
              <w:rPr>
                <w:lang w:eastAsia="ja-JP"/>
              </w:rPr>
            </w:pPr>
            <w:r w:rsidRPr="00A46FD9">
              <w:rPr>
                <w:lang w:eastAsia="ja-JP"/>
              </w:rPr>
              <w:t>NOTE 2:</w:t>
            </w:r>
            <w:r w:rsidRPr="00A46FD9">
              <w:rPr>
                <w:lang w:eastAsia="ja-JP"/>
              </w:rPr>
              <w:tab/>
              <w:t xml:space="preserve">The support of NB-IoT guard band operation is optional and declared by the manufacturer. If not supported, the test configurations denoted by </w:t>
            </w:r>
            <w:r w:rsidR="002C1CA7">
              <w:rPr>
                <w:lang w:eastAsia="ja-JP"/>
              </w:rPr>
              <w:t>"</w:t>
            </w:r>
            <w:r w:rsidRPr="00A46FD9">
              <w:rPr>
                <w:lang w:eastAsia="ja-JP"/>
              </w:rPr>
              <w:t>NG</w:t>
            </w:r>
            <w:r w:rsidR="002C1CA7">
              <w:rPr>
                <w:lang w:eastAsia="ja-JP"/>
              </w:rPr>
              <w:t>"</w:t>
            </w:r>
            <w:r w:rsidRPr="00A46FD9">
              <w:rPr>
                <w:lang w:eastAsia="ja-JP"/>
              </w:rPr>
              <w:t xml:space="preserve"> shall not be used for testing.</w:t>
            </w:r>
          </w:p>
          <w:p w14:paraId="52CD930F" w14:textId="77777777" w:rsidR="00FF3259" w:rsidRPr="00A46FD9" w:rsidRDefault="00FF3259" w:rsidP="00FF3259">
            <w:pPr>
              <w:pStyle w:val="TAN"/>
              <w:rPr>
                <w:lang w:eastAsia="ja-JP"/>
              </w:rPr>
            </w:pPr>
            <w:r w:rsidRPr="00A46FD9">
              <w:rPr>
                <w:lang w:eastAsia="ja-JP"/>
              </w:rPr>
              <w:t>NOTE 3:</w:t>
            </w:r>
            <w:r w:rsidRPr="00A46FD9">
              <w:rPr>
                <w:lang w:eastAsia="ja-JP"/>
              </w:rPr>
              <w:tab/>
              <w:t>For Operating band unwanted emissions, NR shall also be tested with SC with widest supported channel bandwidth and highest supported sub-carrier spacing.</w:t>
            </w:r>
          </w:p>
          <w:p w14:paraId="338F7E0B" w14:textId="77777777" w:rsidR="00FF3259" w:rsidRPr="00A46FD9" w:rsidRDefault="00FF3259" w:rsidP="00FF3259">
            <w:pPr>
              <w:pStyle w:val="TAN"/>
            </w:pPr>
            <w:r w:rsidRPr="00A46FD9">
              <w:rPr>
                <w:lang w:eastAsia="ja-JP"/>
              </w:rPr>
              <w:t>NOTE 4:</w:t>
            </w:r>
            <w:r w:rsidRPr="00A46FD9">
              <w:rPr>
                <w:lang w:eastAsia="ja-JP"/>
              </w:rPr>
              <w:tab/>
            </w:r>
            <w:r w:rsidRPr="00A46FD9">
              <w:rPr>
                <w:rFonts w:eastAsia="SimSun"/>
                <w:lang w:eastAsia="ja-JP"/>
              </w:rPr>
              <w:t>There is no specific test with NB-IoT for those requirements, tests could be performed using E-UTRA signal only, without NB-IoT.</w:t>
            </w:r>
          </w:p>
        </w:tc>
      </w:tr>
    </w:tbl>
    <w:p w14:paraId="002C8042" w14:textId="77777777" w:rsidR="00FF3259" w:rsidRPr="00A46FD9" w:rsidRDefault="00FF3259" w:rsidP="00FF3259"/>
    <w:p w14:paraId="464126F6" w14:textId="77777777" w:rsidR="00FF3259" w:rsidRPr="00A46FD9" w:rsidRDefault="00FF3259" w:rsidP="00FF3259">
      <w:pPr>
        <w:pStyle w:val="Heading2"/>
      </w:pPr>
      <w:bookmarkStart w:id="3330" w:name="_Toc21097927"/>
      <w:bookmarkStart w:id="3331" w:name="_Toc29765489"/>
      <w:bookmarkStart w:id="3332" w:name="_Toc37180971"/>
      <w:bookmarkStart w:id="3333" w:name="_Toc37181415"/>
      <w:bookmarkStart w:id="3334" w:name="_Toc37181859"/>
      <w:bookmarkStart w:id="3335" w:name="_Toc45881924"/>
      <w:bookmarkStart w:id="3336" w:name="_Toc52560157"/>
      <w:bookmarkStart w:id="3337" w:name="_Toc67912712"/>
      <w:bookmarkStart w:id="3338" w:name="_Toc74901398"/>
      <w:bookmarkStart w:id="3339" w:name="_Toc76504656"/>
      <w:bookmarkStart w:id="3340" w:name="_Toc83044385"/>
      <w:bookmarkStart w:id="3341" w:name="_Toc89871730"/>
      <w:bookmarkStart w:id="3342" w:name="_Toc98702348"/>
      <w:bookmarkStart w:id="3343" w:name="_Toc105745722"/>
      <w:bookmarkStart w:id="3344" w:name="_Toc123147514"/>
      <w:bookmarkStart w:id="3345" w:name="_Toc124164191"/>
      <w:bookmarkStart w:id="3346" w:name="_Toc130736181"/>
      <w:bookmarkStart w:id="3347" w:name="_Toc137307985"/>
      <w:bookmarkStart w:id="3348" w:name="_Toc138890893"/>
      <w:bookmarkStart w:id="3349" w:name="_Toc156501094"/>
      <w:r w:rsidRPr="00A46FD9">
        <w:t>5.2</w:t>
      </w:r>
      <w:r w:rsidRPr="00A46FD9">
        <w:tab/>
        <w:t>Single-RAT Multi-carrier capable Base Stations</w:t>
      </w:r>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p>
    <w:p w14:paraId="4C80940B" w14:textId="77777777" w:rsidR="00FF3259" w:rsidRPr="00A46FD9" w:rsidRDefault="00FF3259" w:rsidP="00FF3259">
      <w:r w:rsidRPr="00A46FD9">
        <w:t>This clause includes E-UTRA MC BS with one E-UTRA carrier supporting NB-IoT in-band and/or guard band.</w:t>
      </w:r>
    </w:p>
    <w:p w14:paraId="7BBC48B4" w14:textId="77777777" w:rsidR="00FF3259" w:rsidRPr="00A46FD9" w:rsidRDefault="00FF3259" w:rsidP="00FF3259">
      <w:pPr>
        <w:pStyle w:val="TH"/>
      </w:pPr>
      <w:r w:rsidRPr="00A46FD9">
        <w:lastRenderedPageBreak/>
        <w:t>Table 5.2-1: Test configurations for capability sets for Single-RAT capable BS</w:t>
      </w:r>
    </w:p>
    <w:tbl>
      <w:tblPr>
        <w:tblW w:w="39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1277"/>
        <w:gridCol w:w="1277"/>
        <w:gridCol w:w="1277"/>
        <w:gridCol w:w="1277"/>
        <w:gridCol w:w="1277"/>
        <w:gridCol w:w="1277"/>
      </w:tblGrid>
      <w:tr w:rsidR="00FF3259" w:rsidRPr="00A46FD9" w14:paraId="2D7C72E7" w14:textId="77777777" w:rsidTr="00FF3259">
        <w:trPr>
          <w:trHeight w:val="383"/>
          <w:tblHeader/>
          <w:jc w:val="center"/>
        </w:trPr>
        <w:tc>
          <w:tcPr>
            <w:tcW w:w="847" w:type="pct"/>
          </w:tcPr>
          <w:p w14:paraId="013E1203" w14:textId="77777777" w:rsidR="00FF3259" w:rsidRPr="00A46FD9" w:rsidRDefault="00FF3259" w:rsidP="00FF3259">
            <w:pPr>
              <w:pStyle w:val="TAH"/>
              <w:rPr>
                <w:rFonts w:cs="Arial"/>
              </w:rPr>
            </w:pPr>
            <w:r w:rsidRPr="00A46FD9">
              <w:rPr>
                <w:rFonts w:cs="Arial"/>
              </w:rPr>
              <w:lastRenderedPageBreak/>
              <w:t>Capability Set</w:t>
            </w:r>
          </w:p>
        </w:tc>
        <w:tc>
          <w:tcPr>
            <w:tcW w:w="2075" w:type="pct"/>
            <w:gridSpan w:val="3"/>
            <w:vAlign w:val="center"/>
          </w:tcPr>
          <w:p w14:paraId="4545B0DE" w14:textId="77777777" w:rsidR="00FF3259" w:rsidRPr="00275D07" w:rsidRDefault="00FF3259" w:rsidP="00FF3259">
            <w:pPr>
              <w:pStyle w:val="TAH"/>
              <w:rPr>
                <w:rFonts w:cs="Arial"/>
                <w:lang w:val="fr-FR"/>
              </w:rPr>
            </w:pPr>
            <w:r w:rsidRPr="00275D07">
              <w:rPr>
                <w:rFonts w:cs="Arial"/>
                <w:lang w:val="fr-FR"/>
              </w:rPr>
              <w:t>UTRA (MC) capable BS (CS1)</w:t>
            </w:r>
          </w:p>
        </w:tc>
        <w:tc>
          <w:tcPr>
            <w:tcW w:w="2077" w:type="pct"/>
            <w:gridSpan w:val="3"/>
            <w:vAlign w:val="center"/>
          </w:tcPr>
          <w:p w14:paraId="1D9EFBD5" w14:textId="37078C4D" w:rsidR="00FF3259" w:rsidRPr="00A46FD9" w:rsidRDefault="00FF3259" w:rsidP="00FF3259">
            <w:pPr>
              <w:pStyle w:val="TAH"/>
              <w:rPr>
                <w:rFonts w:cs="Arial"/>
              </w:rPr>
            </w:pPr>
            <w:r w:rsidRPr="00A46FD9">
              <w:rPr>
                <w:rFonts w:cs="Arial"/>
              </w:rPr>
              <w:t>E-UTRA (MC) capable BS</w:t>
            </w:r>
          </w:p>
          <w:p w14:paraId="772FEEBF" w14:textId="379E3E64" w:rsidR="00FF3259" w:rsidRPr="00A46FD9" w:rsidRDefault="00FF3259" w:rsidP="00FF3259">
            <w:pPr>
              <w:pStyle w:val="TAH"/>
              <w:rPr>
                <w:rFonts w:cs="Arial"/>
                <w:b w:val="0"/>
                <w:bCs/>
                <w:szCs w:val="18"/>
                <w:lang w:eastAsia="ja-JP"/>
              </w:rPr>
            </w:pPr>
            <w:r w:rsidRPr="00A46FD9">
              <w:rPr>
                <w:rFonts w:cs="Arial"/>
                <w:bCs/>
                <w:szCs w:val="18"/>
                <w:lang w:eastAsia="ja-JP"/>
              </w:rPr>
              <w:t>NB-IoT in-band*,</w:t>
            </w:r>
          </w:p>
          <w:p w14:paraId="04E70376" w14:textId="77777777" w:rsidR="00FF3259" w:rsidRPr="00A46FD9" w:rsidRDefault="00FF3259" w:rsidP="00FF3259">
            <w:pPr>
              <w:pStyle w:val="TAH"/>
              <w:rPr>
                <w:rFonts w:cs="Arial"/>
              </w:rPr>
            </w:pPr>
            <w:r w:rsidRPr="00A46FD9">
              <w:rPr>
                <w:rFonts w:cs="Arial"/>
                <w:bCs/>
                <w:szCs w:val="18"/>
                <w:lang w:eastAsia="ja-JP"/>
              </w:rPr>
              <w:t>NB-IoT guard band**</w:t>
            </w:r>
            <w:r w:rsidRPr="00A46FD9">
              <w:rPr>
                <w:rFonts w:cs="Arial"/>
              </w:rPr>
              <w:t xml:space="preserve"> (CS2)</w:t>
            </w:r>
          </w:p>
        </w:tc>
      </w:tr>
      <w:tr w:rsidR="00FF3259" w:rsidRPr="00A46FD9" w14:paraId="6CE78D29" w14:textId="77777777" w:rsidTr="00FF3259">
        <w:trPr>
          <w:tblHeader/>
          <w:jc w:val="center"/>
        </w:trPr>
        <w:tc>
          <w:tcPr>
            <w:tcW w:w="847" w:type="pct"/>
          </w:tcPr>
          <w:p w14:paraId="1A50C1C4" w14:textId="77777777" w:rsidR="00FF3259" w:rsidRPr="00A46FD9" w:rsidRDefault="00FF3259" w:rsidP="00FF3259">
            <w:pPr>
              <w:pStyle w:val="TAH"/>
              <w:rPr>
                <w:rFonts w:cs="Arial"/>
                <w:i/>
              </w:rPr>
            </w:pPr>
            <w:r w:rsidRPr="00A46FD9">
              <w:rPr>
                <w:rFonts w:cs="Arial"/>
              </w:rPr>
              <w:t>BS test case</w:t>
            </w:r>
          </w:p>
        </w:tc>
        <w:tc>
          <w:tcPr>
            <w:tcW w:w="692" w:type="pct"/>
            <w:vAlign w:val="center"/>
          </w:tcPr>
          <w:p w14:paraId="2726385F" w14:textId="77777777" w:rsidR="00FF3259" w:rsidRPr="00A46FD9" w:rsidRDefault="00FF3259" w:rsidP="00FF3259">
            <w:pPr>
              <w:pStyle w:val="TAL"/>
              <w:rPr>
                <w:rFonts w:cs="Arial"/>
              </w:rPr>
            </w:pPr>
            <w:r w:rsidRPr="00A46FD9">
              <w:rPr>
                <w:rFonts w:cs="Arial"/>
              </w:rPr>
              <w:t>BC1</w:t>
            </w:r>
          </w:p>
        </w:tc>
        <w:tc>
          <w:tcPr>
            <w:tcW w:w="692" w:type="pct"/>
            <w:vAlign w:val="center"/>
          </w:tcPr>
          <w:p w14:paraId="004D68E3" w14:textId="77777777" w:rsidR="00FF3259" w:rsidRPr="00A46FD9" w:rsidRDefault="00FF3259" w:rsidP="00FF3259">
            <w:pPr>
              <w:pStyle w:val="TAL"/>
              <w:rPr>
                <w:rFonts w:cs="Arial"/>
              </w:rPr>
            </w:pPr>
            <w:r w:rsidRPr="00A46FD9">
              <w:rPr>
                <w:rFonts w:cs="Arial"/>
              </w:rPr>
              <w:t>BC2</w:t>
            </w:r>
          </w:p>
        </w:tc>
        <w:tc>
          <w:tcPr>
            <w:tcW w:w="692" w:type="pct"/>
            <w:vAlign w:val="center"/>
          </w:tcPr>
          <w:p w14:paraId="34BD6DCF" w14:textId="77777777" w:rsidR="00FF3259" w:rsidRPr="00A46FD9" w:rsidRDefault="00FF3259" w:rsidP="00FF3259">
            <w:pPr>
              <w:pStyle w:val="TAL"/>
              <w:rPr>
                <w:rFonts w:cs="Arial"/>
              </w:rPr>
            </w:pPr>
            <w:r w:rsidRPr="00A46FD9">
              <w:rPr>
                <w:rFonts w:cs="Arial"/>
              </w:rPr>
              <w:t>BC3</w:t>
            </w:r>
          </w:p>
        </w:tc>
        <w:tc>
          <w:tcPr>
            <w:tcW w:w="692" w:type="pct"/>
            <w:vAlign w:val="center"/>
          </w:tcPr>
          <w:p w14:paraId="622A7185" w14:textId="77777777" w:rsidR="00FF3259" w:rsidRPr="00A46FD9" w:rsidRDefault="00FF3259" w:rsidP="00FF3259">
            <w:pPr>
              <w:pStyle w:val="TAL"/>
              <w:rPr>
                <w:rFonts w:cs="Arial"/>
              </w:rPr>
            </w:pPr>
            <w:r w:rsidRPr="00A46FD9">
              <w:rPr>
                <w:rFonts w:cs="Arial"/>
              </w:rPr>
              <w:t>BC1</w:t>
            </w:r>
          </w:p>
        </w:tc>
        <w:tc>
          <w:tcPr>
            <w:tcW w:w="692" w:type="pct"/>
            <w:vAlign w:val="center"/>
          </w:tcPr>
          <w:p w14:paraId="1151E2F2" w14:textId="77777777" w:rsidR="00FF3259" w:rsidRPr="00A46FD9" w:rsidRDefault="00FF3259" w:rsidP="00FF3259">
            <w:pPr>
              <w:pStyle w:val="TAL"/>
              <w:rPr>
                <w:rFonts w:cs="Arial"/>
              </w:rPr>
            </w:pPr>
            <w:r w:rsidRPr="00A46FD9">
              <w:rPr>
                <w:rFonts w:cs="Arial"/>
              </w:rPr>
              <w:t>BC2</w:t>
            </w:r>
          </w:p>
        </w:tc>
        <w:tc>
          <w:tcPr>
            <w:tcW w:w="692" w:type="pct"/>
            <w:vAlign w:val="center"/>
          </w:tcPr>
          <w:p w14:paraId="0D7C1969" w14:textId="77777777" w:rsidR="00FF3259" w:rsidRPr="00A46FD9" w:rsidRDefault="00FF3259" w:rsidP="00FF3259">
            <w:pPr>
              <w:pStyle w:val="TAL"/>
              <w:rPr>
                <w:rFonts w:cs="Arial"/>
              </w:rPr>
            </w:pPr>
            <w:r w:rsidRPr="00A46FD9">
              <w:rPr>
                <w:rFonts w:cs="Arial"/>
              </w:rPr>
              <w:t>BC3</w:t>
            </w:r>
          </w:p>
        </w:tc>
      </w:tr>
      <w:tr w:rsidR="00FF3259" w:rsidRPr="00A46FD9" w14:paraId="63020BC3" w14:textId="77777777" w:rsidTr="00FF3259">
        <w:trPr>
          <w:jc w:val="center"/>
        </w:trPr>
        <w:tc>
          <w:tcPr>
            <w:tcW w:w="847" w:type="pct"/>
          </w:tcPr>
          <w:p w14:paraId="0A1F4AB2" w14:textId="77777777" w:rsidR="00FF3259" w:rsidRPr="00A46FD9" w:rsidRDefault="00FF3259" w:rsidP="00FF3259">
            <w:pPr>
              <w:pStyle w:val="TAL"/>
              <w:rPr>
                <w:rFonts w:cs="Arial"/>
                <w:b/>
                <w:bCs/>
              </w:rPr>
            </w:pPr>
            <w:r w:rsidRPr="00A46FD9">
              <w:rPr>
                <w:rFonts w:cs="Arial"/>
                <w:b/>
                <w:bCs/>
              </w:rPr>
              <w:t>6.2 Base Station output power</w:t>
            </w:r>
          </w:p>
        </w:tc>
        <w:tc>
          <w:tcPr>
            <w:tcW w:w="692" w:type="pct"/>
          </w:tcPr>
          <w:p w14:paraId="6D81383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157C1D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EB375B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5B80B4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095915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4F480E7"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99DB7E8" w14:textId="77777777" w:rsidTr="00FF3259">
        <w:trPr>
          <w:jc w:val="center"/>
        </w:trPr>
        <w:tc>
          <w:tcPr>
            <w:tcW w:w="847" w:type="pct"/>
          </w:tcPr>
          <w:p w14:paraId="608A1CC4" w14:textId="77777777" w:rsidR="00FF3259" w:rsidRPr="00A46FD9" w:rsidRDefault="00FF3259" w:rsidP="00FF3259">
            <w:pPr>
              <w:pStyle w:val="TAL"/>
              <w:rPr>
                <w:rFonts w:cs="Arial"/>
              </w:rPr>
            </w:pPr>
            <w:r w:rsidRPr="00A46FD9">
              <w:rPr>
                <w:rFonts w:cs="Arial"/>
              </w:rPr>
              <w:t>Base Station maximum output power</w:t>
            </w:r>
          </w:p>
        </w:tc>
        <w:tc>
          <w:tcPr>
            <w:tcW w:w="692" w:type="pct"/>
          </w:tcPr>
          <w:p w14:paraId="2D7E7EBE" w14:textId="77777777" w:rsidR="00FF3259" w:rsidRPr="00A46FD9" w:rsidRDefault="00FF3259" w:rsidP="00FF3259">
            <w:pPr>
              <w:pStyle w:val="TAL"/>
              <w:rPr>
                <w:rFonts w:cs="Arial"/>
              </w:rPr>
            </w:pPr>
            <w:r w:rsidRPr="00A46FD9">
              <w:rPr>
                <w:rFonts w:cs="Arial"/>
              </w:rPr>
              <w:t>C: TC1a</w:t>
            </w:r>
          </w:p>
          <w:p w14:paraId="68D11C4F" w14:textId="77777777" w:rsidR="00FF3259" w:rsidRPr="00A46FD9" w:rsidRDefault="00FF3259" w:rsidP="00FF3259">
            <w:pPr>
              <w:pStyle w:val="TAL"/>
              <w:rPr>
                <w:rFonts w:cs="Arial"/>
              </w:rPr>
            </w:pPr>
            <w:r w:rsidRPr="00A46FD9">
              <w:rPr>
                <w:rFonts w:cs="Arial"/>
              </w:rPr>
              <w:t>CNC: TC1a</w:t>
            </w:r>
          </w:p>
          <w:p w14:paraId="3937E202" w14:textId="77777777" w:rsidR="00FF3259" w:rsidRPr="00A46FD9" w:rsidRDefault="00FF3259" w:rsidP="00FF3259">
            <w:pPr>
              <w:pStyle w:val="TAL"/>
              <w:rPr>
                <w:rFonts w:cs="Arial"/>
              </w:rPr>
            </w:pPr>
            <w:r w:rsidRPr="00A46FD9">
              <w:rPr>
                <w:rFonts w:cs="Arial"/>
              </w:rPr>
              <w:t>C/NC: TC1a, NTC1a</w:t>
            </w:r>
          </w:p>
        </w:tc>
        <w:tc>
          <w:tcPr>
            <w:tcW w:w="692" w:type="pct"/>
          </w:tcPr>
          <w:p w14:paraId="2FE6425D" w14:textId="77777777" w:rsidR="00FF3259" w:rsidRPr="00A46FD9" w:rsidRDefault="00FF3259" w:rsidP="00FF3259">
            <w:pPr>
              <w:pStyle w:val="TAL"/>
              <w:rPr>
                <w:rFonts w:cs="Arial"/>
              </w:rPr>
            </w:pPr>
            <w:r w:rsidRPr="00A46FD9">
              <w:rPr>
                <w:rFonts w:cs="Arial"/>
              </w:rPr>
              <w:t>C: TC1a</w:t>
            </w:r>
          </w:p>
          <w:p w14:paraId="2F8CC93F" w14:textId="77777777" w:rsidR="00FF3259" w:rsidRPr="00A46FD9" w:rsidRDefault="00FF3259" w:rsidP="00FF3259">
            <w:pPr>
              <w:pStyle w:val="TAL"/>
              <w:rPr>
                <w:rFonts w:cs="Arial"/>
              </w:rPr>
            </w:pPr>
            <w:r w:rsidRPr="00A46FD9">
              <w:rPr>
                <w:rFonts w:cs="Arial"/>
              </w:rPr>
              <w:t>CNC: TC1a</w:t>
            </w:r>
          </w:p>
          <w:p w14:paraId="47113919" w14:textId="77777777" w:rsidR="00FF3259" w:rsidRPr="00A46FD9" w:rsidRDefault="00FF3259" w:rsidP="00FF3259">
            <w:pPr>
              <w:pStyle w:val="TAL"/>
              <w:rPr>
                <w:rFonts w:cs="Arial"/>
              </w:rPr>
            </w:pPr>
            <w:r w:rsidRPr="00A46FD9">
              <w:rPr>
                <w:rFonts w:cs="Arial"/>
              </w:rPr>
              <w:t>C/NC: TC1a, NTC1a</w:t>
            </w:r>
          </w:p>
        </w:tc>
        <w:tc>
          <w:tcPr>
            <w:tcW w:w="692" w:type="pct"/>
          </w:tcPr>
          <w:p w14:paraId="7AC84B4C" w14:textId="77777777" w:rsidR="00FF3259" w:rsidRPr="00A46FD9" w:rsidRDefault="00FF3259" w:rsidP="00FF3259">
            <w:pPr>
              <w:pStyle w:val="TAL"/>
              <w:rPr>
                <w:rFonts w:cs="Arial"/>
              </w:rPr>
            </w:pPr>
            <w:r w:rsidRPr="00A46FD9">
              <w:rPr>
                <w:rFonts w:cs="Arial"/>
              </w:rPr>
              <w:t>C: TC1b</w:t>
            </w:r>
          </w:p>
        </w:tc>
        <w:tc>
          <w:tcPr>
            <w:tcW w:w="692" w:type="pct"/>
          </w:tcPr>
          <w:p w14:paraId="70FD8CEE" w14:textId="77777777" w:rsidR="00FF3259" w:rsidRPr="00275D07" w:rsidRDefault="00FF3259" w:rsidP="00FF3259">
            <w:pPr>
              <w:pStyle w:val="TAL"/>
              <w:rPr>
                <w:rFonts w:cs="Arial"/>
                <w:lang w:val="fr-FR"/>
              </w:rPr>
            </w:pPr>
            <w:r w:rsidRPr="00275D07">
              <w:rPr>
                <w:rFonts w:cs="Arial"/>
                <w:lang w:val="fr-FR"/>
              </w:rPr>
              <w:t>C: TC2</w:t>
            </w:r>
          </w:p>
          <w:p w14:paraId="4A147D12" w14:textId="77777777" w:rsidR="00FF3259" w:rsidRPr="00275D07" w:rsidRDefault="00FF3259" w:rsidP="00FF3259">
            <w:pPr>
              <w:pStyle w:val="TAL"/>
              <w:rPr>
                <w:rFonts w:cs="Arial"/>
                <w:lang w:val="fr-FR"/>
              </w:rPr>
            </w:pPr>
            <w:r w:rsidRPr="00275D07">
              <w:rPr>
                <w:rFonts w:cs="Arial"/>
                <w:lang w:val="fr-FR"/>
              </w:rPr>
              <w:t>CNC: TC2</w:t>
            </w:r>
          </w:p>
          <w:p w14:paraId="0F0F0A10" w14:textId="77777777" w:rsidR="00FF3259" w:rsidRPr="00275D07" w:rsidRDefault="00FF3259" w:rsidP="00FF3259">
            <w:pPr>
              <w:pStyle w:val="TAL"/>
              <w:rPr>
                <w:rFonts w:cs="Arial"/>
                <w:lang w:val="fr-FR"/>
              </w:rPr>
            </w:pPr>
            <w:r w:rsidRPr="00275D07">
              <w:rPr>
                <w:rFonts w:cs="Arial"/>
                <w:lang w:val="fr-FR"/>
              </w:rPr>
              <w:t>C/NC: TC2, NTC2</w:t>
            </w:r>
          </w:p>
          <w:p w14:paraId="4F01B837" w14:textId="77777777" w:rsidR="00FF3259" w:rsidRPr="00A46FD9" w:rsidRDefault="00FF3259" w:rsidP="00FF3259">
            <w:pPr>
              <w:pStyle w:val="TAL"/>
              <w:rPr>
                <w:rFonts w:cs="Arial"/>
              </w:rPr>
            </w:pPr>
            <w:r w:rsidRPr="00A46FD9">
              <w:rPr>
                <w:rFonts w:cs="Arial"/>
              </w:rPr>
              <w:t>NI: TC17</w:t>
            </w:r>
          </w:p>
          <w:p w14:paraId="1004FCDC" w14:textId="77777777" w:rsidR="00FF3259" w:rsidRPr="00A46FD9" w:rsidRDefault="00FF3259" w:rsidP="00FF3259">
            <w:pPr>
              <w:pStyle w:val="TAL"/>
              <w:rPr>
                <w:rFonts w:cs="Arial"/>
              </w:rPr>
            </w:pPr>
            <w:r w:rsidRPr="00A46FD9">
              <w:rPr>
                <w:rFonts w:cs="Arial"/>
              </w:rPr>
              <w:t>NG: TC20</w:t>
            </w:r>
          </w:p>
        </w:tc>
        <w:tc>
          <w:tcPr>
            <w:tcW w:w="692" w:type="pct"/>
          </w:tcPr>
          <w:p w14:paraId="2A654676" w14:textId="77777777" w:rsidR="00FF3259" w:rsidRPr="00275D07" w:rsidRDefault="00FF3259" w:rsidP="00FF3259">
            <w:pPr>
              <w:pStyle w:val="TAL"/>
              <w:rPr>
                <w:rFonts w:cs="Arial"/>
                <w:lang w:val="fr-FR"/>
              </w:rPr>
            </w:pPr>
            <w:r w:rsidRPr="00275D07">
              <w:rPr>
                <w:rFonts w:cs="Arial"/>
                <w:lang w:val="fr-FR"/>
              </w:rPr>
              <w:t>C: TC2</w:t>
            </w:r>
          </w:p>
          <w:p w14:paraId="0A4CDBBC" w14:textId="77777777" w:rsidR="00FF3259" w:rsidRPr="00275D07" w:rsidRDefault="00FF3259" w:rsidP="00FF3259">
            <w:pPr>
              <w:pStyle w:val="TAL"/>
              <w:rPr>
                <w:rFonts w:cs="Arial"/>
                <w:lang w:val="fr-FR"/>
              </w:rPr>
            </w:pPr>
            <w:r w:rsidRPr="00275D07">
              <w:rPr>
                <w:rFonts w:cs="Arial"/>
                <w:lang w:val="fr-FR"/>
              </w:rPr>
              <w:t>CNC: TC2</w:t>
            </w:r>
          </w:p>
          <w:p w14:paraId="41967DFC" w14:textId="77777777" w:rsidR="00FF3259" w:rsidRPr="00275D07" w:rsidRDefault="00FF3259" w:rsidP="00FF3259">
            <w:pPr>
              <w:pStyle w:val="TAL"/>
              <w:rPr>
                <w:rFonts w:cs="Arial"/>
                <w:lang w:val="fr-FR"/>
              </w:rPr>
            </w:pPr>
            <w:r w:rsidRPr="00275D07">
              <w:rPr>
                <w:rFonts w:cs="Arial"/>
                <w:lang w:val="fr-FR"/>
              </w:rPr>
              <w:t>C/NC: TC2, NTC2</w:t>
            </w:r>
          </w:p>
          <w:p w14:paraId="456BF959" w14:textId="77777777" w:rsidR="00FF3259" w:rsidRPr="00A46FD9" w:rsidRDefault="00FF3259" w:rsidP="00FF3259">
            <w:pPr>
              <w:pStyle w:val="TAL"/>
              <w:rPr>
                <w:rFonts w:cs="Arial"/>
              </w:rPr>
            </w:pPr>
            <w:r w:rsidRPr="00A46FD9">
              <w:rPr>
                <w:rFonts w:cs="Arial"/>
              </w:rPr>
              <w:t>NI: TC17</w:t>
            </w:r>
          </w:p>
          <w:p w14:paraId="5A49AC23" w14:textId="77777777" w:rsidR="00FF3259" w:rsidRPr="00A46FD9" w:rsidRDefault="00FF3259" w:rsidP="00FF3259">
            <w:pPr>
              <w:pStyle w:val="TAL"/>
              <w:rPr>
                <w:rFonts w:cs="Arial"/>
              </w:rPr>
            </w:pPr>
            <w:r w:rsidRPr="00A46FD9">
              <w:rPr>
                <w:rFonts w:cs="Arial"/>
              </w:rPr>
              <w:t>NG: TC20</w:t>
            </w:r>
          </w:p>
        </w:tc>
        <w:tc>
          <w:tcPr>
            <w:tcW w:w="692" w:type="pct"/>
          </w:tcPr>
          <w:p w14:paraId="575DAEA1" w14:textId="77777777" w:rsidR="00FF3259" w:rsidRPr="00275D07" w:rsidRDefault="00FF3259" w:rsidP="00FF3259">
            <w:pPr>
              <w:pStyle w:val="TAL"/>
              <w:rPr>
                <w:rFonts w:cs="Arial"/>
                <w:lang w:val="fr-FR"/>
              </w:rPr>
            </w:pPr>
            <w:r w:rsidRPr="00275D07">
              <w:rPr>
                <w:rFonts w:cs="Arial"/>
                <w:lang w:val="fr-FR"/>
              </w:rPr>
              <w:t>C: TC2</w:t>
            </w:r>
          </w:p>
          <w:p w14:paraId="40013041" w14:textId="77777777" w:rsidR="00FF3259" w:rsidRPr="00275D07" w:rsidRDefault="00FF3259" w:rsidP="00FF3259">
            <w:pPr>
              <w:pStyle w:val="TAL"/>
              <w:rPr>
                <w:rFonts w:cs="Arial"/>
                <w:lang w:val="fr-FR"/>
              </w:rPr>
            </w:pPr>
            <w:r w:rsidRPr="00275D07">
              <w:rPr>
                <w:rFonts w:cs="Arial"/>
                <w:lang w:val="fr-FR"/>
              </w:rPr>
              <w:t>CNC: TC2</w:t>
            </w:r>
          </w:p>
          <w:p w14:paraId="08A4F852" w14:textId="77777777" w:rsidR="00FF3259" w:rsidRPr="00275D07" w:rsidRDefault="00FF3259" w:rsidP="00FF3259">
            <w:pPr>
              <w:pStyle w:val="TAL"/>
              <w:rPr>
                <w:rFonts w:cs="Arial"/>
                <w:lang w:val="fr-FR"/>
              </w:rPr>
            </w:pPr>
            <w:r w:rsidRPr="00275D07">
              <w:rPr>
                <w:rFonts w:cs="Arial"/>
                <w:lang w:val="fr-FR"/>
              </w:rPr>
              <w:t>C/NC: TC2, NTC2</w:t>
            </w:r>
          </w:p>
          <w:p w14:paraId="3BD718F0" w14:textId="77777777" w:rsidR="00FF3259" w:rsidRPr="00A46FD9" w:rsidRDefault="00FF3259" w:rsidP="00FF3259">
            <w:pPr>
              <w:pStyle w:val="TAL"/>
              <w:rPr>
                <w:rFonts w:cs="Arial"/>
              </w:rPr>
            </w:pPr>
            <w:r w:rsidRPr="00A46FD9">
              <w:rPr>
                <w:rFonts w:cs="Arial"/>
              </w:rPr>
              <w:t>NI: TC17</w:t>
            </w:r>
          </w:p>
          <w:p w14:paraId="45E47D0A" w14:textId="77777777" w:rsidR="00FF3259" w:rsidRPr="00A46FD9" w:rsidRDefault="00FF3259" w:rsidP="00FF3259">
            <w:pPr>
              <w:pStyle w:val="TAL"/>
              <w:rPr>
                <w:rFonts w:cs="Arial"/>
              </w:rPr>
            </w:pPr>
            <w:r w:rsidRPr="00A46FD9">
              <w:rPr>
                <w:rFonts w:cs="Arial"/>
              </w:rPr>
              <w:t>NG: TC20</w:t>
            </w:r>
          </w:p>
        </w:tc>
      </w:tr>
      <w:tr w:rsidR="00FF3259" w:rsidRPr="00A46FD9" w14:paraId="54DF7065" w14:textId="77777777" w:rsidTr="00FF3259">
        <w:trPr>
          <w:trHeight w:val="920"/>
          <w:jc w:val="center"/>
        </w:trPr>
        <w:tc>
          <w:tcPr>
            <w:tcW w:w="847" w:type="pct"/>
          </w:tcPr>
          <w:p w14:paraId="62A51FDD" w14:textId="77777777" w:rsidR="00FF3259" w:rsidRPr="00A46FD9" w:rsidRDefault="00FF3259" w:rsidP="00FF3259">
            <w:pPr>
              <w:pStyle w:val="TAL"/>
              <w:rPr>
                <w:rFonts w:cs="Arial"/>
              </w:rPr>
            </w:pPr>
            <w:r w:rsidRPr="00A46FD9">
              <w:rPr>
                <w:rFonts w:cs="Arial"/>
              </w:rPr>
              <w:t xml:space="preserve">Additional regional requirement </w:t>
            </w:r>
            <w:r w:rsidRPr="00A46FD9">
              <w:rPr>
                <w:rFonts w:cs="Arial"/>
              </w:rPr>
              <w:br/>
              <w:t>(only for band 34)</w:t>
            </w:r>
          </w:p>
        </w:tc>
        <w:tc>
          <w:tcPr>
            <w:tcW w:w="692" w:type="pct"/>
          </w:tcPr>
          <w:p w14:paraId="73C4404B" w14:textId="77777777" w:rsidR="00FF3259" w:rsidRPr="00A46FD9" w:rsidRDefault="00FF3259" w:rsidP="00FF3259">
            <w:pPr>
              <w:pStyle w:val="TAL"/>
              <w:rPr>
                <w:rFonts w:cs="Arial"/>
              </w:rPr>
            </w:pPr>
            <w:r w:rsidRPr="00A46FD9">
              <w:rPr>
                <w:rFonts w:cs="Arial"/>
              </w:rPr>
              <w:t>N/A</w:t>
            </w:r>
          </w:p>
        </w:tc>
        <w:tc>
          <w:tcPr>
            <w:tcW w:w="692" w:type="pct"/>
          </w:tcPr>
          <w:p w14:paraId="4AE3635F" w14:textId="77777777" w:rsidR="00FF3259" w:rsidRPr="00A46FD9" w:rsidRDefault="00FF3259" w:rsidP="00FF3259">
            <w:pPr>
              <w:pStyle w:val="TAL"/>
              <w:rPr>
                <w:rFonts w:cs="Arial"/>
              </w:rPr>
            </w:pPr>
            <w:r w:rsidRPr="00A46FD9">
              <w:rPr>
                <w:rFonts w:cs="Arial"/>
              </w:rPr>
              <w:t>N/A</w:t>
            </w:r>
          </w:p>
        </w:tc>
        <w:tc>
          <w:tcPr>
            <w:tcW w:w="692" w:type="pct"/>
          </w:tcPr>
          <w:p w14:paraId="10682388" w14:textId="77777777" w:rsidR="00FF3259" w:rsidRPr="00A46FD9" w:rsidRDefault="00FF3259" w:rsidP="00FF3259">
            <w:pPr>
              <w:pStyle w:val="TAL"/>
              <w:rPr>
                <w:rFonts w:cs="Arial"/>
              </w:rPr>
            </w:pPr>
            <w:r w:rsidRPr="00A46FD9">
              <w:rPr>
                <w:rFonts w:cs="Arial"/>
              </w:rPr>
              <w:t>N/A</w:t>
            </w:r>
          </w:p>
        </w:tc>
        <w:tc>
          <w:tcPr>
            <w:tcW w:w="692" w:type="pct"/>
          </w:tcPr>
          <w:p w14:paraId="0627E117" w14:textId="77777777" w:rsidR="00FF3259" w:rsidRPr="00A46FD9" w:rsidRDefault="00FF3259" w:rsidP="00FF3259">
            <w:pPr>
              <w:pStyle w:val="TAL"/>
              <w:rPr>
                <w:rFonts w:cs="Arial"/>
              </w:rPr>
            </w:pPr>
            <w:r w:rsidRPr="00A46FD9">
              <w:rPr>
                <w:rFonts w:cs="Arial"/>
              </w:rPr>
              <w:t>N/A</w:t>
            </w:r>
          </w:p>
        </w:tc>
        <w:tc>
          <w:tcPr>
            <w:tcW w:w="692" w:type="pct"/>
          </w:tcPr>
          <w:p w14:paraId="42F2EA2D" w14:textId="77777777" w:rsidR="00FF3259" w:rsidRPr="00A46FD9" w:rsidRDefault="00FF3259" w:rsidP="00FF3259">
            <w:pPr>
              <w:pStyle w:val="TAL"/>
              <w:rPr>
                <w:rFonts w:cs="Arial"/>
              </w:rPr>
            </w:pPr>
            <w:r w:rsidRPr="00A46FD9">
              <w:rPr>
                <w:rFonts w:cs="Arial"/>
              </w:rPr>
              <w:t>N/A</w:t>
            </w:r>
          </w:p>
        </w:tc>
        <w:tc>
          <w:tcPr>
            <w:tcW w:w="692" w:type="pct"/>
          </w:tcPr>
          <w:p w14:paraId="7C0E8A60"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1DC242BA" w14:textId="77777777" w:rsidTr="00FF3259">
        <w:trPr>
          <w:jc w:val="center"/>
        </w:trPr>
        <w:tc>
          <w:tcPr>
            <w:tcW w:w="847" w:type="pct"/>
            <w:vAlign w:val="center"/>
          </w:tcPr>
          <w:p w14:paraId="1AE7C5B5" w14:textId="77777777" w:rsidR="00FF3259" w:rsidRPr="00A46FD9" w:rsidRDefault="00FF3259" w:rsidP="00FF3259">
            <w:pPr>
              <w:pStyle w:val="TAL"/>
              <w:rPr>
                <w:rFonts w:cs="Arial"/>
              </w:rPr>
            </w:pPr>
            <w:r w:rsidRPr="00A46FD9">
              <w:rPr>
                <w:rFonts w:cs="Arial"/>
              </w:rPr>
              <w:t>E-UTRA DL RS power</w:t>
            </w:r>
          </w:p>
        </w:tc>
        <w:tc>
          <w:tcPr>
            <w:tcW w:w="692" w:type="pct"/>
          </w:tcPr>
          <w:p w14:paraId="489883A0" w14:textId="77777777" w:rsidR="00FF3259" w:rsidRPr="00A46FD9" w:rsidRDefault="00FF3259" w:rsidP="00FF3259">
            <w:pPr>
              <w:pStyle w:val="TAL"/>
              <w:rPr>
                <w:rFonts w:cs="Arial"/>
              </w:rPr>
            </w:pPr>
            <w:r w:rsidRPr="00A46FD9">
              <w:rPr>
                <w:rFonts w:cs="Arial"/>
              </w:rPr>
              <w:t>N/A</w:t>
            </w:r>
          </w:p>
        </w:tc>
        <w:tc>
          <w:tcPr>
            <w:tcW w:w="692" w:type="pct"/>
          </w:tcPr>
          <w:p w14:paraId="1DFE66EC" w14:textId="77777777" w:rsidR="00FF3259" w:rsidRPr="00A46FD9" w:rsidRDefault="00FF3259" w:rsidP="00FF3259">
            <w:pPr>
              <w:pStyle w:val="TAL"/>
              <w:rPr>
                <w:rFonts w:cs="Arial"/>
              </w:rPr>
            </w:pPr>
            <w:r w:rsidRPr="00A46FD9">
              <w:rPr>
                <w:rFonts w:cs="Arial"/>
              </w:rPr>
              <w:t>N/A</w:t>
            </w:r>
          </w:p>
        </w:tc>
        <w:tc>
          <w:tcPr>
            <w:tcW w:w="692" w:type="pct"/>
          </w:tcPr>
          <w:p w14:paraId="43BF1E63" w14:textId="77777777" w:rsidR="00FF3259" w:rsidRPr="00A46FD9" w:rsidRDefault="00FF3259" w:rsidP="00FF3259">
            <w:pPr>
              <w:pStyle w:val="TAL"/>
              <w:rPr>
                <w:rFonts w:cs="Arial"/>
              </w:rPr>
            </w:pPr>
            <w:r w:rsidRPr="00A46FD9">
              <w:rPr>
                <w:rFonts w:cs="Arial"/>
              </w:rPr>
              <w:t>N/A</w:t>
            </w:r>
          </w:p>
        </w:tc>
        <w:tc>
          <w:tcPr>
            <w:tcW w:w="692" w:type="pct"/>
          </w:tcPr>
          <w:p w14:paraId="15FD8DB7" w14:textId="0202B4C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3B325F7A" w14:textId="4F05585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685956D" w14:textId="3BC5F04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5AB559A" w14:textId="77777777" w:rsidTr="00FF3259">
        <w:trPr>
          <w:jc w:val="center"/>
        </w:trPr>
        <w:tc>
          <w:tcPr>
            <w:tcW w:w="847" w:type="pct"/>
            <w:vAlign w:val="center"/>
          </w:tcPr>
          <w:p w14:paraId="4086A207" w14:textId="77777777" w:rsidR="00FF3259" w:rsidRPr="00A46FD9" w:rsidRDefault="00FF3259" w:rsidP="00FF3259">
            <w:pPr>
              <w:pStyle w:val="TAL"/>
              <w:rPr>
                <w:rFonts w:cs="Arial"/>
              </w:rPr>
            </w:pPr>
            <w:r w:rsidRPr="00A46FD9">
              <w:rPr>
                <w:rFonts w:cs="Arial"/>
              </w:rPr>
              <w:t>NB-IoT for DL RS power</w:t>
            </w:r>
          </w:p>
        </w:tc>
        <w:tc>
          <w:tcPr>
            <w:tcW w:w="692" w:type="pct"/>
          </w:tcPr>
          <w:p w14:paraId="0802B2D3" w14:textId="77777777" w:rsidR="00FF3259" w:rsidRPr="00A46FD9" w:rsidRDefault="00FF3259" w:rsidP="00FF3259">
            <w:pPr>
              <w:pStyle w:val="TAL"/>
              <w:rPr>
                <w:rFonts w:cs="Arial"/>
              </w:rPr>
            </w:pPr>
            <w:r w:rsidRPr="00A46FD9">
              <w:rPr>
                <w:rFonts w:cs="Arial"/>
              </w:rPr>
              <w:t>N/A</w:t>
            </w:r>
          </w:p>
        </w:tc>
        <w:tc>
          <w:tcPr>
            <w:tcW w:w="692" w:type="pct"/>
          </w:tcPr>
          <w:p w14:paraId="6A92F8AE" w14:textId="77777777" w:rsidR="00FF3259" w:rsidRPr="00A46FD9" w:rsidRDefault="00FF3259" w:rsidP="00FF3259">
            <w:pPr>
              <w:pStyle w:val="TAL"/>
              <w:rPr>
                <w:rFonts w:cs="Arial"/>
              </w:rPr>
            </w:pPr>
            <w:r w:rsidRPr="00A46FD9">
              <w:rPr>
                <w:rFonts w:cs="Arial"/>
              </w:rPr>
              <w:t>N/A</w:t>
            </w:r>
          </w:p>
        </w:tc>
        <w:tc>
          <w:tcPr>
            <w:tcW w:w="692" w:type="pct"/>
          </w:tcPr>
          <w:p w14:paraId="235B159C" w14:textId="77777777" w:rsidR="00FF3259" w:rsidRPr="00A46FD9" w:rsidRDefault="00FF3259" w:rsidP="00FF3259">
            <w:pPr>
              <w:pStyle w:val="TAL"/>
              <w:rPr>
                <w:rFonts w:cs="Arial"/>
              </w:rPr>
            </w:pPr>
            <w:r w:rsidRPr="00A46FD9">
              <w:rPr>
                <w:rFonts w:cs="Arial"/>
              </w:rPr>
              <w:t>N/A</w:t>
            </w:r>
          </w:p>
        </w:tc>
        <w:tc>
          <w:tcPr>
            <w:tcW w:w="692" w:type="pct"/>
          </w:tcPr>
          <w:p w14:paraId="7858D8CF" w14:textId="5D76A66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038286EC" w14:textId="11CCEC1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417EB9D1" w14:textId="67D08E6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A8A3FE3" w14:textId="77777777" w:rsidTr="00FF3259">
        <w:trPr>
          <w:jc w:val="center"/>
        </w:trPr>
        <w:tc>
          <w:tcPr>
            <w:tcW w:w="847" w:type="pct"/>
            <w:vAlign w:val="center"/>
          </w:tcPr>
          <w:p w14:paraId="08FFC426" w14:textId="77777777" w:rsidR="00FF3259" w:rsidRPr="00A46FD9" w:rsidRDefault="00FF3259" w:rsidP="00FF3259">
            <w:pPr>
              <w:pStyle w:val="TAL"/>
              <w:rPr>
                <w:rFonts w:cs="Arial"/>
              </w:rPr>
            </w:pPr>
            <w:r w:rsidRPr="00A46FD9">
              <w:rPr>
                <w:rFonts w:cs="Arial"/>
              </w:rPr>
              <w:t>UTRA FDD primary CPICH power</w:t>
            </w:r>
          </w:p>
        </w:tc>
        <w:tc>
          <w:tcPr>
            <w:tcW w:w="692" w:type="pct"/>
          </w:tcPr>
          <w:p w14:paraId="5714990E" w14:textId="4B6D5E6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C409137" w14:textId="601E980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640FD0BB" w14:textId="77777777" w:rsidR="00FF3259" w:rsidRPr="00A46FD9" w:rsidRDefault="00FF3259" w:rsidP="00FF3259">
            <w:pPr>
              <w:pStyle w:val="TAL"/>
              <w:rPr>
                <w:rFonts w:cs="Arial"/>
              </w:rPr>
            </w:pPr>
            <w:r w:rsidRPr="00A46FD9">
              <w:rPr>
                <w:rFonts w:cs="Arial"/>
              </w:rPr>
              <w:t>N/A</w:t>
            </w:r>
          </w:p>
        </w:tc>
        <w:tc>
          <w:tcPr>
            <w:tcW w:w="692" w:type="pct"/>
          </w:tcPr>
          <w:p w14:paraId="4DC78966" w14:textId="77777777" w:rsidR="00FF3259" w:rsidRPr="00A46FD9" w:rsidRDefault="00FF3259" w:rsidP="00FF3259">
            <w:pPr>
              <w:pStyle w:val="TAL"/>
              <w:rPr>
                <w:rFonts w:cs="Arial"/>
              </w:rPr>
            </w:pPr>
            <w:r w:rsidRPr="00A46FD9">
              <w:rPr>
                <w:rFonts w:cs="Arial"/>
              </w:rPr>
              <w:t>N/A</w:t>
            </w:r>
          </w:p>
        </w:tc>
        <w:tc>
          <w:tcPr>
            <w:tcW w:w="692" w:type="pct"/>
          </w:tcPr>
          <w:p w14:paraId="7AEEE45E" w14:textId="77777777" w:rsidR="00FF3259" w:rsidRPr="00A46FD9" w:rsidRDefault="00FF3259" w:rsidP="00FF3259">
            <w:pPr>
              <w:pStyle w:val="TAL"/>
              <w:rPr>
                <w:rFonts w:cs="Arial"/>
              </w:rPr>
            </w:pPr>
            <w:r w:rsidRPr="00A46FD9">
              <w:rPr>
                <w:rFonts w:cs="Arial"/>
              </w:rPr>
              <w:t>N/A</w:t>
            </w:r>
          </w:p>
        </w:tc>
        <w:tc>
          <w:tcPr>
            <w:tcW w:w="692" w:type="pct"/>
          </w:tcPr>
          <w:p w14:paraId="39BBF3F1" w14:textId="77777777" w:rsidR="00FF3259" w:rsidRPr="00A46FD9" w:rsidRDefault="00FF3259" w:rsidP="00FF3259">
            <w:pPr>
              <w:pStyle w:val="TAL"/>
              <w:rPr>
                <w:rFonts w:cs="Arial"/>
              </w:rPr>
            </w:pPr>
            <w:r w:rsidRPr="00A46FD9">
              <w:rPr>
                <w:rFonts w:cs="Arial"/>
              </w:rPr>
              <w:t>N/A</w:t>
            </w:r>
          </w:p>
        </w:tc>
      </w:tr>
      <w:tr w:rsidR="00FF3259" w:rsidRPr="00A46FD9" w14:paraId="4DCFD594" w14:textId="77777777" w:rsidTr="00FF3259">
        <w:trPr>
          <w:jc w:val="center"/>
        </w:trPr>
        <w:tc>
          <w:tcPr>
            <w:tcW w:w="847" w:type="pct"/>
            <w:vAlign w:val="center"/>
          </w:tcPr>
          <w:p w14:paraId="24C1D16A" w14:textId="77777777" w:rsidR="00FF3259" w:rsidRPr="00A46FD9" w:rsidRDefault="00FF3259" w:rsidP="00FF3259">
            <w:pPr>
              <w:pStyle w:val="TAL"/>
              <w:rPr>
                <w:rFonts w:cs="Arial"/>
              </w:rPr>
            </w:pPr>
            <w:r w:rsidRPr="00A46FD9">
              <w:rPr>
                <w:rFonts w:cs="Arial"/>
              </w:rPr>
              <w:t>UTRA FDD secondary CPICH power</w:t>
            </w:r>
          </w:p>
        </w:tc>
        <w:tc>
          <w:tcPr>
            <w:tcW w:w="692" w:type="pct"/>
          </w:tcPr>
          <w:p w14:paraId="3A8BA35A" w14:textId="575FBC8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A06975A" w14:textId="5D67F0A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09E92181" w14:textId="77777777" w:rsidR="00FF3259" w:rsidRPr="00A46FD9" w:rsidRDefault="00FF3259" w:rsidP="00FF3259">
            <w:pPr>
              <w:pStyle w:val="TAL"/>
              <w:rPr>
                <w:rFonts w:cs="Arial"/>
              </w:rPr>
            </w:pPr>
            <w:r w:rsidRPr="00A46FD9">
              <w:rPr>
                <w:rFonts w:cs="Arial"/>
              </w:rPr>
              <w:t>N/A</w:t>
            </w:r>
          </w:p>
        </w:tc>
        <w:tc>
          <w:tcPr>
            <w:tcW w:w="692" w:type="pct"/>
          </w:tcPr>
          <w:p w14:paraId="4FB7021E" w14:textId="77777777" w:rsidR="00FF3259" w:rsidRPr="00A46FD9" w:rsidRDefault="00FF3259" w:rsidP="00FF3259">
            <w:pPr>
              <w:pStyle w:val="TAL"/>
              <w:rPr>
                <w:rFonts w:cs="Arial"/>
              </w:rPr>
            </w:pPr>
            <w:r w:rsidRPr="00A46FD9">
              <w:rPr>
                <w:rFonts w:cs="Arial"/>
              </w:rPr>
              <w:t>N/A</w:t>
            </w:r>
          </w:p>
        </w:tc>
        <w:tc>
          <w:tcPr>
            <w:tcW w:w="692" w:type="pct"/>
          </w:tcPr>
          <w:p w14:paraId="3AD911D7" w14:textId="77777777" w:rsidR="00FF3259" w:rsidRPr="00A46FD9" w:rsidRDefault="00FF3259" w:rsidP="00FF3259">
            <w:pPr>
              <w:pStyle w:val="TAL"/>
              <w:rPr>
                <w:rFonts w:cs="Arial"/>
              </w:rPr>
            </w:pPr>
            <w:r w:rsidRPr="00A46FD9">
              <w:rPr>
                <w:rFonts w:cs="Arial"/>
              </w:rPr>
              <w:t>N/A</w:t>
            </w:r>
          </w:p>
        </w:tc>
        <w:tc>
          <w:tcPr>
            <w:tcW w:w="692" w:type="pct"/>
          </w:tcPr>
          <w:p w14:paraId="348E2FE3" w14:textId="77777777" w:rsidR="00FF3259" w:rsidRPr="00A46FD9" w:rsidRDefault="00FF3259" w:rsidP="00FF3259">
            <w:pPr>
              <w:pStyle w:val="TAL"/>
              <w:rPr>
                <w:rFonts w:cs="Arial"/>
              </w:rPr>
            </w:pPr>
            <w:r w:rsidRPr="00A46FD9">
              <w:rPr>
                <w:rFonts w:cs="Arial"/>
              </w:rPr>
              <w:t>N/A</w:t>
            </w:r>
          </w:p>
        </w:tc>
      </w:tr>
      <w:tr w:rsidR="00FF3259" w:rsidRPr="00A46FD9" w14:paraId="71453548" w14:textId="77777777" w:rsidTr="00FF3259">
        <w:trPr>
          <w:jc w:val="center"/>
        </w:trPr>
        <w:tc>
          <w:tcPr>
            <w:tcW w:w="847" w:type="pct"/>
            <w:vAlign w:val="center"/>
          </w:tcPr>
          <w:p w14:paraId="39417EDC" w14:textId="77777777" w:rsidR="00FF3259" w:rsidRPr="00A46FD9" w:rsidRDefault="00FF3259" w:rsidP="00FF3259">
            <w:pPr>
              <w:pStyle w:val="TAL"/>
              <w:rPr>
                <w:rFonts w:cs="Arial"/>
              </w:rPr>
            </w:pPr>
            <w:r w:rsidRPr="00A46FD9">
              <w:rPr>
                <w:rFonts w:cs="Arial"/>
              </w:rPr>
              <w:t>UTRA TDD primary CCPCH power</w:t>
            </w:r>
          </w:p>
        </w:tc>
        <w:tc>
          <w:tcPr>
            <w:tcW w:w="692" w:type="pct"/>
          </w:tcPr>
          <w:p w14:paraId="20AC8D93" w14:textId="77777777" w:rsidR="00FF3259" w:rsidRPr="00A46FD9" w:rsidRDefault="00FF3259" w:rsidP="00FF3259">
            <w:pPr>
              <w:pStyle w:val="TAL"/>
              <w:rPr>
                <w:rFonts w:cs="Arial"/>
              </w:rPr>
            </w:pPr>
            <w:r w:rsidRPr="00A46FD9">
              <w:rPr>
                <w:rFonts w:cs="Arial"/>
              </w:rPr>
              <w:t>N/A</w:t>
            </w:r>
          </w:p>
        </w:tc>
        <w:tc>
          <w:tcPr>
            <w:tcW w:w="692" w:type="pct"/>
          </w:tcPr>
          <w:p w14:paraId="16BFF71A" w14:textId="77777777" w:rsidR="00FF3259" w:rsidRPr="00A46FD9" w:rsidRDefault="00FF3259" w:rsidP="00FF3259">
            <w:pPr>
              <w:pStyle w:val="TAL"/>
              <w:rPr>
                <w:rFonts w:cs="Arial"/>
              </w:rPr>
            </w:pPr>
            <w:r w:rsidRPr="00A46FD9">
              <w:rPr>
                <w:rFonts w:cs="Arial"/>
              </w:rPr>
              <w:t>N/A</w:t>
            </w:r>
          </w:p>
        </w:tc>
        <w:tc>
          <w:tcPr>
            <w:tcW w:w="692" w:type="pct"/>
          </w:tcPr>
          <w:p w14:paraId="5D776AD9" w14:textId="4EF7738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494AEED5" w14:textId="77777777" w:rsidR="00FF3259" w:rsidRPr="00A46FD9" w:rsidRDefault="00FF3259" w:rsidP="00FF3259">
            <w:pPr>
              <w:pStyle w:val="TAL"/>
              <w:rPr>
                <w:rFonts w:cs="Arial"/>
              </w:rPr>
            </w:pPr>
            <w:r w:rsidRPr="00A46FD9">
              <w:rPr>
                <w:rFonts w:cs="Arial"/>
              </w:rPr>
              <w:t>N/A</w:t>
            </w:r>
          </w:p>
        </w:tc>
        <w:tc>
          <w:tcPr>
            <w:tcW w:w="692" w:type="pct"/>
          </w:tcPr>
          <w:p w14:paraId="5AB93FB6" w14:textId="77777777" w:rsidR="00FF3259" w:rsidRPr="00A46FD9" w:rsidRDefault="00FF3259" w:rsidP="00FF3259">
            <w:pPr>
              <w:pStyle w:val="TAL"/>
              <w:rPr>
                <w:rFonts w:cs="Arial"/>
              </w:rPr>
            </w:pPr>
            <w:r w:rsidRPr="00A46FD9">
              <w:rPr>
                <w:rFonts w:cs="Arial"/>
              </w:rPr>
              <w:t>N/A</w:t>
            </w:r>
          </w:p>
        </w:tc>
        <w:tc>
          <w:tcPr>
            <w:tcW w:w="692" w:type="pct"/>
          </w:tcPr>
          <w:p w14:paraId="0FCE1D42" w14:textId="77777777" w:rsidR="00FF3259" w:rsidRPr="00A46FD9" w:rsidRDefault="00FF3259" w:rsidP="00FF3259">
            <w:pPr>
              <w:pStyle w:val="TAL"/>
              <w:rPr>
                <w:rFonts w:cs="Arial"/>
              </w:rPr>
            </w:pPr>
            <w:r w:rsidRPr="00A46FD9">
              <w:rPr>
                <w:rFonts w:cs="Arial"/>
              </w:rPr>
              <w:t>N/A</w:t>
            </w:r>
          </w:p>
        </w:tc>
      </w:tr>
      <w:tr w:rsidR="00FF3259" w:rsidRPr="00A46FD9" w14:paraId="471B992C" w14:textId="77777777" w:rsidTr="00FF3259">
        <w:trPr>
          <w:jc w:val="center"/>
        </w:trPr>
        <w:tc>
          <w:tcPr>
            <w:tcW w:w="847" w:type="pct"/>
            <w:vAlign w:val="center"/>
          </w:tcPr>
          <w:p w14:paraId="0719EFDD" w14:textId="77777777" w:rsidR="00FF3259" w:rsidRPr="00A46FD9" w:rsidRDefault="00FF3259" w:rsidP="00FF3259">
            <w:pPr>
              <w:pStyle w:val="TAL"/>
              <w:rPr>
                <w:rFonts w:cs="Arial"/>
                <w:b/>
                <w:bCs/>
              </w:rPr>
            </w:pPr>
            <w:r w:rsidRPr="00A46FD9">
              <w:rPr>
                <w:rFonts w:cs="Arial"/>
                <w:b/>
                <w:bCs/>
              </w:rPr>
              <w:t>6.3 Output power dynamics</w:t>
            </w:r>
          </w:p>
        </w:tc>
        <w:tc>
          <w:tcPr>
            <w:tcW w:w="692" w:type="pct"/>
          </w:tcPr>
          <w:p w14:paraId="0913A98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25C963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4FC59F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014D86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ABE1E8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AA56B8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7BDB22A4" w14:textId="77777777" w:rsidTr="00FF3259">
        <w:trPr>
          <w:jc w:val="center"/>
        </w:trPr>
        <w:tc>
          <w:tcPr>
            <w:tcW w:w="847" w:type="pct"/>
            <w:vAlign w:val="center"/>
          </w:tcPr>
          <w:p w14:paraId="08D0197C" w14:textId="77777777" w:rsidR="00FF3259" w:rsidRPr="00A46FD9" w:rsidRDefault="00FF3259" w:rsidP="00FF3259">
            <w:pPr>
              <w:pStyle w:val="TAL"/>
              <w:rPr>
                <w:rFonts w:cs="Arial"/>
              </w:rPr>
            </w:pPr>
            <w:r w:rsidRPr="00A46FD9">
              <w:rPr>
                <w:rFonts w:cs="Arial"/>
              </w:rPr>
              <w:t>E-UTRA</w:t>
            </w:r>
          </w:p>
        </w:tc>
        <w:tc>
          <w:tcPr>
            <w:tcW w:w="692" w:type="pct"/>
          </w:tcPr>
          <w:p w14:paraId="326E5E20" w14:textId="77777777" w:rsidR="00FF3259" w:rsidRPr="00A46FD9" w:rsidRDefault="00FF3259" w:rsidP="00FF3259">
            <w:pPr>
              <w:pStyle w:val="TAL"/>
              <w:rPr>
                <w:rFonts w:cs="Arial"/>
              </w:rPr>
            </w:pPr>
            <w:r w:rsidRPr="00A46FD9">
              <w:rPr>
                <w:rFonts w:cs="Arial"/>
              </w:rPr>
              <w:t>N/A</w:t>
            </w:r>
          </w:p>
        </w:tc>
        <w:tc>
          <w:tcPr>
            <w:tcW w:w="692" w:type="pct"/>
          </w:tcPr>
          <w:p w14:paraId="4F1DAE51" w14:textId="77777777" w:rsidR="00FF3259" w:rsidRPr="00A46FD9" w:rsidRDefault="00FF3259" w:rsidP="00FF3259">
            <w:pPr>
              <w:pStyle w:val="TAL"/>
              <w:rPr>
                <w:rFonts w:cs="Arial"/>
              </w:rPr>
            </w:pPr>
            <w:r w:rsidRPr="00A46FD9">
              <w:rPr>
                <w:rFonts w:cs="Arial"/>
              </w:rPr>
              <w:t>N/A</w:t>
            </w:r>
          </w:p>
        </w:tc>
        <w:tc>
          <w:tcPr>
            <w:tcW w:w="692" w:type="pct"/>
          </w:tcPr>
          <w:p w14:paraId="40B53836" w14:textId="77777777" w:rsidR="00FF3259" w:rsidRPr="00A46FD9" w:rsidRDefault="00FF3259" w:rsidP="00FF3259">
            <w:pPr>
              <w:pStyle w:val="TAL"/>
              <w:rPr>
                <w:rFonts w:cs="Arial"/>
              </w:rPr>
            </w:pPr>
            <w:r w:rsidRPr="00A46FD9">
              <w:rPr>
                <w:rFonts w:cs="Arial"/>
              </w:rPr>
              <w:t>N/A</w:t>
            </w:r>
          </w:p>
        </w:tc>
        <w:tc>
          <w:tcPr>
            <w:tcW w:w="692" w:type="pct"/>
          </w:tcPr>
          <w:p w14:paraId="033A40D8" w14:textId="361A908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CD64E0C" w14:textId="19B314F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747D094F" w14:textId="2D3A053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57E6F96" w14:textId="77777777" w:rsidTr="00FF3259">
        <w:trPr>
          <w:jc w:val="center"/>
        </w:trPr>
        <w:tc>
          <w:tcPr>
            <w:tcW w:w="847" w:type="pct"/>
            <w:vAlign w:val="center"/>
          </w:tcPr>
          <w:p w14:paraId="20CCF307" w14:textId="77777777" w:rsidR="00FF3259" w:rsidRPr="00A46FD9" w:rsidRDefault="00FF3259" w:rsidP="00FF3259">
            <w:pPr>
              <w:pStyle w:val="TAL"/>
              <w:rPr>
                <w:rFonts w:cs="Arial"/>
              </w:rPr>
            </w:pPr>
            <w:r w:rsidRPr="00A46FD9">
              <w:rPr>
                <w:rFonts w:cs="Arial"/>
              </w:rPr>
              <w:t>UTRA FDD</w:t>
            </w:r>
          </w:p>
        </w:tc>
        <w:tc>
          <w:tcPr>
            <w:tcW w:w="692" w:type="pct"/>
          </w:tcPr>
          <w:p w14:paraId="71941A59" w14:textId="1DD8BF3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59C3BB1F" w14:textId="1EEF790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4EE7897" w14:textId="77777777" w:rsidR="00FF3259" w:rsidRPr="00A46FD9" w:rsidRDefault="00FF3259" w:rsidP="00FF3259">
            <w:pPr>
              <w:pStyle w:val="TAL"/>
              <w:rPr>
                <w:rFonts w:cs="Arial"/>
              </w:rPr>
            </w:pPr>
            <w:r w:rsidRPr="00A46FD9">
              <w:rPr>
                <w:rFonts w:cs="Arial"/>
              </w:rPr>
              <w:t>N/A</w:t>
            </w:r>
          </w:p>
        </w:tc>
        <w:tc>
          <w:tcPr>
            <w:tcW w:w="692" w:type="pct"/>
          </w:tcPr>
          <w:p w14:paraId="0B951B04" w14:textId="77777777" w:rsidR="00FF3259" w:rsidRPr="00A46FD9" w:rsidRDefault="00FF3259" w:rsidP="00FF3259">
            <w:pPr>
              <w:pStyle w:val="TAL"/>
              <w:rPr>
                <w:rFonts w:cs="Arial"/>
              </w:rPr>
            </w:pPr>
            <w:r w:rsidRPr="00A46FD9">
              <w:rPr>
                <w:rFonts w:cs="Arial"/>
              </w:rPr>
              <w:t>N/A</w:t>
            </w:r>
          </w:p>
        </w:tc>
        <w:tc>
          <w:tcPr>
            <w:tcW w:w="692" w:type="pct"/>
          </w:tcPr>
          <w:p w14:paraId="723A19FA" w14:textId="77777777" w:rsidR="00FF3259" w:rsidRPr="00A46FD9" w:rsidRDefault="00FF3259" w:rsidP="00FF3259">
            <w:pPr>
              <w:pStyle w:val="TAL"/>
              <w:rPr>
                <w:rFonts w:cs="Arial"/>
              </w:rPr>
            </w:pPr>
            <w:r w:rsidRPr="00A46FD9">
              <w:rPr>
                <w:rFonts w:cs="Arial"/>
              </w:rPr>
              <w:t>N/A</w:t>
            </w:r>
          </w:p>
        </w:tc>
        <w:tc>
          <w:tcPr>
            <w:tcW w:w="692" w:type="pct"/>
          </w:tcPr>
          <w:p w14:paraId="3A038E7F" w14:textId="77777777" w:rsidR="00FF3259" w:rsidRPr="00A46FD9" w:rsidRDefault="00FF3259" w:rsidP="00FF3259">
            <w:pPr>
              <w:pStyle w:val="TAL"/>
              <w:rPr>
                <w:rFonts w:cs="Arial"/>
              </w:rPr>
            </w:pPr>
            <w:r w:rsidRPr="00A46FD9">
              <w:rPr>
                <w:rFonts w:cs="Arial"/>
              </w:rPr>
              <w:t>N/A</w:t>
            </w:r>
          </w:p>
        </w:tc>
      </w:tr>
      <w:tr w:rsidR="00FF3259" w:rsidRPr="00A46FD9" w14:paraId="1B149F4C" w14:textId="77777777" w:rsidTr="00FF3259">
        <w:trPr>
          <w:jc w:val="center"/>
        </w:trPr>
        <w:tc>
          <w:tcPr>
            <w:tcW w:w="847" w:type="pct"/>
            <w:vAlign w:val="center"/>
          </w:tcPr>
          <w:p w14:paraId="4E8B91FA" w14:textId="77777777" w:rsidR="00FF3259" w:rsidRPr="00A46FD9" w:rsidRDefault="00FF3259" w:rsidP="00FF3259">
            <w:pPr>
              <w:pStyle w:val="TAL"/>
              <w:rPr>
                <w:rFonts w:cs="Arial"/>
              </w:rPr>
            </w:pPr>
            <w:r w:rsidRPr="00A46FD9">
              <w:rPr>
                <w:rFonts w:cs="Arial"/>
              </w:rPr>
              <w:t>UTRA TDD</w:t>
            </w:r>
          </w:p>
        </w:tc>
        <w:tc>
          <w:tcPr>
            <w:tcW w:w="692" w:type="pct"/>
          </w:tcPr>
          <w:p w14:paraId="5B6BFE68" w14:textId="77777777" w:rsidR="00FF3259" w:rsidRPr="00A46FD9" w:rsidRDefault="00FF3259" w:rsidP="00FF3259">
            <w:pPr>
              <w:pStyle w:val="TAL"/>
              <w:rPr>
                <w:rFonts w:cs="Arial"/>
              </w:rPr>
            </w:pPr>
            <w:r w:rsidRPr="00A46FD9">
              <w:rPr>
                <w:rFonts w:cs="Arial"/>
              </w:rPr>
              <w:t>N/A</w:t>
            </w:r>
          </w:p>
        </w:tc>
        <w:tc>
          <w:tcPr>
            <w:tcW w:w="692" w:type="pct"/>
          </w:tcPr>
          <w:p w14:paraId="590BCCC6" w14:textId="77777777" w:rsidR="00FF3259" w:rsidRPr="00A46FD9" w:rsidRDefault="00FF3259" w:rsidP="00FF3259">
            <w:pPr>
              <w:pStyle w:val="TAL"/>
              <w:rPr>
                <w:rFonts w:cs="Arial"/>
              </w:rPr>
            </w:pPr>
            <w:r w:rsidRPr="00A46FD9">
              <w:rPr>
                <w:rFonts w:cs="Arial"/>
              </w:rPr>
              <w:t>N/A</w:t>
            </w:r>
          </w:p>
        </w:tc>
        <w:tc>
          <w:tcPr>
            <w:tcW w:w="692" w:type="pct"/>
          </w:tcPr>
          <w:p w14:paraId="34BB9E79" w14:textId="1D0AA65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1CBB59EE" w14:textId="77777777" w:rsidR="00FF3259" w:rsidRPr="00A46FD9" w:rsidRDefault="00FF3259" w:rsidP="00FF3259">
            <w:pPr>
              <w:pStyle w:val="TAL"/>
              <w:rPr>
                <w:rFonts w:cs="Arial"/>
              </w:rPr>
            </w:pPr>
            <w:r w:rsidRPr="00A46FD9">
              <w:rPr>
                <w:rFonts w:cs="Arial"/>
              </w:rPr>
              <w:t>N/A</w:t>
            </w:r>
          </w:p>
        </w:tc>
        <w:tc>
          <w:tcPr>
            <w:tcW w:w="692" w:type="pct"/>
          </w:tcPr>
          <w:p w14:paraId="5A75CE5C" w14:textId="77777777" w:rsidR="00FF3259" w:rsidRPr="00A46FD9" w:rsidRDefault="00FF3259" w:rsidP="00FF3259">
            <w:pPr>
              <w:pStyle w:val="TAL"/>
              <w:rPr>
                <w:rFonts w:cs="Arial"/>
              </w:rPr>
            </w:pPr>
            <w:r w:rsidRPr="00A46FD9">
              <w:rPr>
                <w:rFonts w:cs="Arial"/>
              </w:rPr>
              <w:t>N/A</w:t>
            </w:r>
          </w:p>
        </w:tc>
        <w:tc>
          <w:tcPr>
            <w:tcW w:w="692" w:type="pct"/>
          </w:tcPr>
          <w:p w14:paraId="747A8386" w14:textId="77777777" w:rsidR="00FF3259" w:rsidRPr="00A46FD9" w:rsidRDefault="00FF3259" w:rsidP="00FF3259">
            <w:pPr>
              <w:pStyle w:val="TAL"/>
              <w:rPr>
                <w:rFonts w:cs="Arial"/>
              </w:rPr>
            </w:pPr>
            <w:r w:rsidRPr="00A46FD9">
              <w:rPr>
                <w:rFonts w:cs="Arial"/>
              </w:rPr>
              <w:t>N/A</w:t>
            </w:r>
          </w:p>
        </w:tc>
      </w:tr>
      <w:tr w:rsidR="00FF3259" w:rsidRPr="00A46FD9" w14:paraId="0550C489" w14:textId="77777777" w:rsidTr="00FF3259">
        <w:trPr>
          <w:jc w:val="center"/>
        </w:trPr>
        <w:tc>
          <w:tcPr>
            <w:tcW w:w="847" w:type="pct"/>
            <w:vAlign w:val="center"/>
          </w:tcPr>
          <w:p w14:paraId="012FE494" w14:textId="77777777" w:rsidR="00FF3259" w:rsidRPr="00A46FD9" w:rsidRDefault="00FF3259" w:rsidP="00FF3259">
            <w:pPr>
              <w:pStyle w:val="TAL"/>
              <w:rPr>
                <w:rFonts w:cs="Arial"/>
              </w:rPr>
            </w:pPr>
            <w:r w:rsidRPr="00A46FD9">
              <w:rPr>
                <w:rFonts w:cs="Arial"/>
              </w:rPr>
              <w:t>GSM/EDGE</w:t>
            </w:r>
          </w:p>
        </w:tc>
        <w:tc>
          <w:tcPr>
            <w:tcW w:w="692" w:type="pct"/>
          </w:tcPr>
          <w:p w14:paraId="2560BD8F" w14:textId="77777777" w:rsidR="00FF3259" w:rsidRPr="00A46FD9" w:rsidRDefault="00FF3259" w:rsidP="00FF3259">
            <w:pPr>
              <w:pStyle w:val="TAL"/>
              <w:rPr>
                <w:rFonts w:cs="Arial"/>
              </w:rPr>
            </w:pPr>
            <w:r w:rsidRPr="00A46FD9">
              <w:rPr>
                <w:rFonts w:cs="Arial"/>
              </w:rPr>
              <w:t>N/A</w:t>
            </w:r>
          </w:p>
        </w:tc>
        <w:tc>
          <w:tcPr>
            <w:tcW w:w="692" w:type="pct"/>
          </w:tcPr>
          <w:p w14:paraId="0B54EED8" w14:textId="77777777" w:rsidR="00FF3259" w:rsidRPr="00A46FD9" w:rsidRDefault="00FF3259" w:rsidP="00FF3259">
            <w:pPr>
              <w:pStyle w:val="TAL"/>
              <w:rPr>
                <w:rFonts w:cs="Arial"/>
              </w:rPr>
            </w:pPr>
            <w:r w:rsidRPr="00A46FD9">
              <w:rPr>
                <w:rFonts w:cs="Arial"/>
              </w:rPr>
              <w:t>N/A</w:t>
            </w:r>
          </w:p>
        </w:tc>
        <w:tc>
          <w:tcPr>
            <w:tcW w:w="692" w:type="pct"/>
          </w:tcPr>
          <w:p w14:paraId="545B95EB" w14:textId="77777777" w:rsidR="00FF3259" w:rsidRPr="00A46FD9" w:rsidRDefault="00FF3259" w:rsidP="00FF3259">
            <w:pPr>
              <w:pStyle w:val="TAL"/>
              <w:rPr>
                <w:rFonts w:cs="Arial"/>
              </w:rPr>
            </w:pPr>
            <w:r w:rsidRPr="00A46FD9">
              <w:rPr>
                <w:rFonts w:cs="Arial"/>
              </w:rPr>
              <w:t>N/A</w:t>
            </w:r>
          </w:p>
        </w:tc>
        <w:tc>
          <w:tcPr>
            <w:tcW w:w="692" w:type="pct"/>
          </w:tcPr>
          <w:p w14:paraId="58933877" w14:textId="77777777" w:rsidR="00FF3259" w:rsidRPr="00A46FD9" w:rsidRDefault="00FF3259" w:rsidP="00FF3259">
            <w:pPr>
              <w:pStyle w:val="TAL"/>
              <w:rPr>
                <w:rFonts w:cs="Arial"/>
              </w:rPr>
            </w:pPr>
            <w:r w:rsidRPr="00A46FD9">
              <w:rPr>
                <w:rFonts w:cs="Arial"/>
              </w:rPr>
              <w:t>N/A</w:t>
            </w:r>
          </w:p>
        </w:tc>
        <w:tc>
          <w:tcPr>
            <w:tcW w:w="692" w:type="pct"/>
          </w:tcPr>
          <w:p w14:paraId="22EA1888" w14:textId="77777777" w:rsidR="00FF3259" w:rsidRPr="00A46FD9" w:rsidRDefault="00FF3259" w:rsidP="00FF3259">
            <w:pPr>
              <w:pStyle w:val="TAL"/>
              <w:rPr>
                <w:rFonts w:cs="Arial"/>
              </w:rPr>
            </w:pPr>
            <w:r w:rsidRPr="00A46FD9">
              <w:rPr>
                <w:rFonts w:cs="Arial"/>
              </w:rPr>
              <w:t>N/A</w:t>
            </w:r>
          </w:p>
        </w:tc>
        <w:tc>
          <w:tcPr>
            <w:tcW w:w="692" w:type="pct"/>
          </w:tcPr>
          <w:p w14:paraId="09BBD115" w14:textId="77777777" w:rsidR="00FF3259" w:rsidRPr="00A46FD9" w:rsidRDefault="00FF3259" w:rsidP="00FF3259">
            <w:pPr>
              <w:pStyle w:val="TAL"/>
              <w:rPr>
                <w:rFonts w:cs="Arial"/>
              </w:rPr>
            </w:pPr>
            <w:r w:rsidRPr="00A46FD9">
              <w:rPr>
                <w:rFonts w:cs="Arial"/>
              </w:rPr>
              <w:t>N/A</w:t>
            </w:r>
          </w:p>
        </w:tc>
      </w:tr>
      <w:tr w:rsidR="00FF3259" w:rsidRPr="00A46FD9" w14:paraId="18632106" w14:textId="77777777" w:rsidTr="00FF3259">
        <w:trPr>
          <w:jc w:val="center"/>
        </w:trPr>
        <w:tc>
          <w:tcPr>
            <w:tcW w:w="847" w:type="pct"/>
            <w:vAlign w:val="center"/>
          </w:tcPr>
          <w:p w14:paraId="06906E33" w14:textId="77777777" w:rsidR="00FF3259" w:rsidRPr="00A46FD9" w:rsidRDefault="00FF3259" w:rsidP="00FF3259">
            <w:pPr>
              <w:pStyle w:val="TAL"/>
              <w:rPr>
                <w:rFonts w:cs="Arial"/>
              </w:rPr>
            </w:pPr>
            <w:r w:rsidRPr="00A46FD9">
              <w:rPr>
                <w:rFonts w:cs="Arial"/>
              </w:rPr>
              <w:t>NB-IoT</w:t>
            </w:r>
          </w:p>
        </w:tc>
        <w:tc>
          <w:tcPr>
            <w:tcW w:w="692" w:type="pct"/>
          </w:tcPr>
          <w:p w14:paraId="6DE0575E" w14:textId="77777777" w:rsidR="00FF3259" w:rsidRPr="00A46FD9" w:rsidRDefault="00FF3259" w:rsidP="00FF3259">
            <w:pPr>
              <w:pStyle w:val="TAL"/>
              <w:rPr>
                <w:rFonts w:cs="Arial"/>
              </w:rPr>
            </w:pPr>
            <w:r w:rsidRPr="00A46FD9">
              <w:rPr>
                <w:rFonts w:cs="Arial"/>
              </w:rPr>
              <w:t>N/A</w:t>
            </w:r>
          </w:p>
        </w:tc>
        <w:tc>
          <w:tcPr>
            <w:tcW w:w="692" w:type="pct"/>
          </w:tcPr>
          <w:p w14:paraId="52849DDE" w14:textId="77777777" w:rsidR="00FF3259" w:rsidRPr="00A46FD9" w:rsidRDefault="00FF3259" w:rsidP="00FF3259">
            <w:pPr>
              <w:pStyle w:val="TAL"/>
              <w:rPr>
                <w:rFonts w:cs="Arial"/>
              </w:rPr>
            </w:pPr>
            <w:r w:rsidRPr="00A46FD9">
              <w:rPr>
                <w:rFonts w:cs="Arial"/>
              </w:rPr>
              <w:t>N/A</w:t>
            </w:r>
          </w:p>
        </w:tc>
        <w:tc>
          <w:tcPr>
            <w:tcW w:w="692" w:type="pct"/>
          </w:tcPr>
          <w:p w14:paraId="44A93D11" w14:textId="77777777" w:rsidR="00FF3259" w:rsidRPr="00A46FD9" w:rsidRDefault="00FF3259" w:rsidP="00FF3259">
            <w:pPr>
              <w:pStyle w:val="TAL"/>
              <w:rPr>
                <w:rFonts w:cs="Arial"/>
              </w:rPr>
            </w:pPr>
            <w:r w:rsidRPr="00A46FD9">
              <w:rPr>
                <w:rFonts w:cs="Arial"/>
              </w:rPr>
              <w:t>N/A</w:t>
            </w:r>
          </w:p>
        </w:tc>
        <w:tc>
          <w:tcPr>
            <w:tcW w:w="692" w:type="pct"/>
          </w:tcPr>
          <w:p w14:paraId="2B9892D6" w14:textId="7BBB4A7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745F788" w14:textId="2538219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7235E36F" w14:textId="190DF29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6A302B08" w14:textId="77777777" w:rsidTr="00FF3259">
        <w:trPr>
          <w:jc w:val="center"/>
        </w:trPr>
        <w:tc>
          <w:tcPr>
            <w:tcW w:w="847" w:type="pct"/>
            <w:vAlign w:val="center"/>
          </w:tcPr>
          <w:p w14:paraId="2DF694DC" w14:textId="77777777" w:rsidR="00FF3259" w:rsidRPr="00A46FD9" w:rsidRDefault="00FF3259" w:rsidP="00FF3259">
            <w:pPr>
              <w:pStyle w:val="TAL"/>
              <w:rPr>
                <w:rFonts w:cs="Arial"/>
                <w:b/>
              </w:rPr>
            </w:pPr>
            <w:r w:rsidRPr="00A46FD9">
              <w:rPr>
                <w:rFonts w:cs="Arial"/>
                <w:b/>
              </w:rPr>
              <w:t>6.4 Transmit ON/OFF power</w:t>
            </w:r>
          </w:p>
        </w:tc>
        <w:tc>
          <w:tcPr>
            <w:tcW w:w="692" w:type="pct"/>
          </w:tcPr>
          <w:p w14:paraId="67B97FC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268F16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F01E80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2EB50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5E288C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EA63AF2"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6C7F90B" w14:textId="77777777" w:rsidTr="00FF3259">
        <w:trPr>
          <w:jc w:val="center"/>
        </w:trPr>
        <w:tc>
          <w:tcPr>
            <w:tcW w:w="847" w:type="pct"/>
            <w:vAlign w:val="center"/>
          </w:tcPr>
          <w:p w14:paraId="54EFB8EF" w14:textId="77777777" w:rsidR="00FF3259" w:rsidRPr="00A46FD9" w:rsidRDefault="00FF3259" w:rsidP="00FF3259">
            <w:pPr>
              <w:pStyle w:val="TAL"/>
              <w:rPr>
                <w:rFonts w:cs="Arial"/>
              </w:rPr>
            </w:pPr>
            <w:r w:rsidRPr="00A46FD9">
              <w:rPr>
                <w:rFonts w:cs="Arial"/>
              </w:rPr>
              <w:t>Transmitter OFF power</w:t>
            </w:r>
          </w:p>
        </w:tc>
        <w:tc>
          <w:tcPr>
            <w:tcW w:w="692" w:type="pct"/>
          </w:tcPr>
          <w:p w14:paraId="0B96794D" w14:textId="77777777" w:rsidR="00FF3259" w:rsidRPr="00A46FD9" w:rsidRDefault="00FF3259" w:rsidP="00FF3259">
            <w:pPr>
              <w:pStyle w:val="TAL"/>
              <w:rPr>
                <w:rFonts w:cs="Arial"/>
              </w:rPr>
            </w:pPr>
            <w:r w:rsidRPr="00A46FD9">
              <w:rPr>
                <w:rFonts w:cs="Arial"/>
              </w:rPr>
              <w:t>N/A</w:t>
            </w:r>
          </w:p>
        </w:tc>
        <w:tc>
          <w:tcPr>
            <w:tcW w:w="692" w:type="pct"/>
          </w:tcPr>
          <w:p w14:paraId="26B83599" w14:textId="77777777" w:rsidR="00FF3259" w:rsidRPr="00A46FD9" w:rsidRDefault="00FF3259" w:rsidP="00FF3259">
            <w:pPr>
              <w:pStyle w:val="TAL"/>
              <w:rPr>
                <w:rFonts w:cs="Arial"/>
              </w:rPr>
            </w:pPr>
            <w:r w:rsidRPr="00A46FD9">
              <w:rPr>
                <w:rFonts w:cs="Arial"/>
              </w:rPr>
              <w:t>N/A</w:t>
            </w:r>
          </w:p>
        </w:tc>
        <w:tc>
          <w:tcPr>
            <w:tcW w:w="692" w:type="pct"/>
          </w:tcPr>
          <w:p w14:paraId="03ECF206" w14:textId="77777777" w:rsidR="00FF3259" w:rsidRPr="00A46FD9" w:rsidRDefault="00FF3259" w:rsidP="00FF3259">
            <w:pPr>
              <w:pStyle w:val="TAL"/>
              <w:rPr>
                <w:rFonts w:cs="Arial"/>
              </w:rPr>
            </w:pPr>
            <w:r w:rsidRPr="00A46FD9">
              <w:rPr>
                <w:rFonts w:cs="Arial"/>
              </w:rPr>
              <w:t>C: TC1b</w:t>
            </w:r>
          </w:p>
        </w:tc>
        <w:tc>
          <w:tcPr>
            <w:tcW w:w="692" w:type="pct"/>
          </w:tcPr>
          <w:p w14:paraId="340D6F93" w14:textId="77777777" w:rsidR="00FF3259" w:rsidRPr="00A46FD9" w:rsidRDefault="00FF3259" w:rsidP="00FF3259">
            <w:pPr>
              <w:pStyle w:val="TAL"/>
              <w:rPr>
                <w:rFonts w:cs="Arial"/>
              </w:rPr>
            </w:pPr>
            <w:r w:rsidRPr="00A46FD9">
              <w:rPr>
                <w:rFonts w:cs="Arial"/>
              </w:rPr>
              <w:t>N/A</w:t>
            </w:r>
          </w:p>
        </w:tc>
        <w:tc>
          <w:tcPr>
            <w:tcW w:w="692" w:type="pct"/>
          </w:tcPr>
          <w:p w14:paraId="027E385E" w14:textId="77777777" w:rsidR="00FF3259" w:rsidRPr="00A46FD9" w:rsidRDefault="00FF3259" w:rsidP="00FF3259">
            <w:pPr>
              <w:pStyle w:val="TAL"/>
              <w:rPr>
                <w:rFonts w:cs="Arial"/>
              </w:rPr>
            </w:pPr>
            <w:r w:rsidRPr="00A46FD9">
              <w:rPr>
                <w:rFonts w:cs="Arial"/>
              </w:rPr>
              <w:t>N/A</w:t>
            </w:r>
          </w:p>
        </w:tc>
        <w:tc>
          <w:tcPr>
            <w:tcW w:w="692" w:type="pct"/>
          </w:tcPr>
          <w:p w14:paraId="3F451915" w14:textId="4CCC42B1" w:rsidR="00FF3259" w:rsidRPr="00275D07" w:rsidRDefault="00FF3259" w:rsidP="00FF3259">
            <w:pPr>
              <w:pStyle w:val="TAL"/>
              <w:rPr>
                <w:rFonts w:cs="Arial"/>
                <w:lang w:val="fr-FR"/>
              </w:rPr>
            </w:pPr>
            <w:r w:rsidRPr="00275D07">
              <w:rPr>
                <w:rFonts w:cs="Arial"/>
                <w:lang w:val="fr-FR"/>
              </w:rPr>
              <w:t>C: TC2</w:t>
            </w:r>
          </w:p>
          <w:p w14:paraId="58E0178B" w14:textId="77777777" w:rsidR="00FF3259" w:rsidRPr="00275D07" w:rsidRDefault="00FF3259" w:rsidP="00FF3259">
            <w:pPr>
              <w:pStyle w:val="TAL"/>
              <w:rPr>
                <w:rFonts w:cs="Arial"/>
                <w:lang w:val="fr-FR"/>
              </w:rPr>
            </w:pPr>
            <w:r w:rsidRPr="00275D07">
              <w:rPr>
                <w:rFonts w:cs="Arial"/>
                <w:lang w:val="fr-FR"/>
              </w:rPr>
              <w:t>CNC: TC2</w:t>
            </w:r>
          </w:p>
          <w:p w14:paraId="27F402F8" w14:textId="77777777" w:rsidR="00FF3259" w:rsidRPr="00275D07" w:rsidRDefault="00FF3259" w:rsidP="00FF3259">
            <w:pPr>
              <w:pStyle w:val="TAL"/>
              <w:rPr>
                <w:rFonts w:cs="Arial"/>
                <w:lang w:val="fr-FR"/>
              </w:rPr>
            </w:pPr>
            <w:r w:rsidRPr="00275D07">
              <w:rPr>
                <w:rFonts w:cs="Arial"/>
                <w:lang w:val="fr-FR"/>
              </w:rPr>
              <w:t>C/NC: TC2, NTC2</w:t>
            </w:r>
          </w:p>
          <w:p w14:paraId="5722A4E8" w14:textId="77777777" w:rsidR="00FF3259" w:rsidRPr="00A46FD9" w:rsidRDefault="00FF3259" w:rsidP="00FF3259">
            <w:pPr>
              <w:pStyle w:val="TAL"/>
              <w:rPr>
                <w:rFonts w:cs="Arial"/>
              </w:rPr>
            </w:pPr>
            <w:r w:rsidRPr="00A46FD9">
              <w:rPr>
                <w:rFonts w:cs="Arial"/>
              </w:rPr>
              <w:t>NI: TC17</w:t>
            </w:r>
          </w:p>
          <w:p w14:paraId="671D36B0" w14:textId="77777777" w:rsidR="00FF3259" w:rsidRPr="00A46FD9" w:rsidRDefault="00FF3259" w:rsidP="00FF3259">
            <w:pPr>
              <w:pStyle w:val="TAL"/>
              <w:rPr>
                <w:rFonts w:cs="Arial"/>
              </w:rPr>
            </w:pPr>
            <w:r w:rsidRPr="00A46FD9">
              <w:rPr>
                <w:rFonts w:cs="Arial"/>
              </w:rPr>
              <w:t>NG: TC20</w:t>
            </w:r>
          </w:p>
        </w:tc>
      </w:tr>
      <w:tr w:rsidR="00FF3259" w:rsidRPr="00A46FD9" w14:paraId="11E0CE58" w14:textId="77777777" w:rsidTr="00FF3259">
        <w:trPr>
          <w:jc w:val="center"/>
        </w:trPr>
        <w:tc>
          <w:tcPr>
            <w:tcW w:w="847" w:type="pct"/>
            <w:vAlign w:val="center"/>
          </w:tcPr>
          <w:p w14:paraId="20AA058C" w14:textId="77777777" w:rsidR="00FF3259" w:rsidRPr="00A46FD9" w:rsidRDefault="00FF3259" w:rsidP="00FF3259">
            <w:pPr>
              <w:pStyle w:val="TAL"/>
              <w:rPr>
                <w:rFonts w:cs="Arial"/>
              </w:rPr>
            </w:pPr>
            <w:r w:rsidRPr="00A46FD9">
              <w:rPr>
                <w:rFonts w:cs="Arial"/>
              </w:rPr>
              <w:t>Transmitter transient period</w:t>
            </w:r>
          </w:p>
        </w:tc>
        <w:tc>
          <w:tcPr>
            <w:tcW w:w="692" w:type="pct"/>
          </w:tcPr>
          <w:p w14:paraId="35A38A93" w14:textId="77777777" w:rsidR="00FF3259" w:rsidRPr="00A46FD9" w:rsidRDefault="00FF3259" w:rsidP="00FF3259">
            <w:pPr>
              <w:pStyle w:val="TAL"/>
              <w:rPr>
                <w:rFonts w:cs="Arial"/>
              </w:rPr>
            </w:pPr>
            <w:r w:rsidRPr="00A46FD9">
              <w:rPr>
                <w:rFonts w:cs="Arial"/>
              </w:rPr>
              <w:t>N/A</w:t>
            </w:r>
          </w:p>
        </w:tc>
        <w:tc>
          <w:tcPr>
            <w:tcW w:w="692" w:type="pct"/>
          </w:tcPr>
          <w:p w14:paraId="5E080483" w14:textId="77777777" w:rsidR="00FF3259" w:rsidRPr="00A46FD9" w:rsidRDefault="00FF3259" w:rsidP="00FF3259">
            <w:pPr>
              <w:pStyle w:val="TAL"/>
              <w:rPr>
                <w:rFonts w:cs="Arial"/>
              </w:rPr>
            </w:pPr>
            <w:r w:rsidRPr="00A46FD9">
              <w:rPr>
                <w:rFonts w:cs="Arial"/>
              </w:rPr>
              <w:t>N/A</w:t>
            </w:r>
          </w:p>
        </w:tc>
        <w:tc>
          <w:tcPr>
            <w:tcW w:w="692" w:type="pct"/>
          </w:tcPr>
          <w:p w14:paraId="74A210FE" w14:textId="77777777" w:rsidR="00FF3259" w:rsidRPr="00A46FD9" w:rsidRDefault="00FF3259" w:rsidP="00FF3259">
            <w:pPr>
              <w:pStyle w:val="TAL"/>
              <w:rPr>
                <w:rFonts w:cs="Arial"/>
              </w:rPr>
            </w:pPr>
            <w:r w:rsidRPr="00A46FD9">
              <w:rPr>
                <w:rFonts w:cs="Arial"/>
              </w:rPr>
              <w:t>C: TC1b</w:t>
            </w:r>
          </w:p>
        </w:tc>
        <w:tc>
          <w:tcPr>
            <w:tcW w:w="692" w:type="pct"/>
          </w:tcPr>
          <w:p w14:paraId="0872E6B3" w14:textId="77777777" w:rsidR="00FF3259" w:rsidRPr="00A46FD9" w:rsidRDefault="00FF3259" w:rsidP="00FF3259">
            <w:pPr>
              <w:pStyle w:val="TAL"/>
              <w:rPr>
                <w:rFonts w:cs="Arial"/>
              </w:rPr>
            </w:pPr>
            <w:r w:rsidRPr="00A46FD9">
              <w:rPr>
                <w:rFonts w:cs="Arial"/>
              </w:rPr>
              <w:t>N/A</w:t>
            </w:r>
          </w:p>
        </w:tc>
        <w:tc>
          <w:tcPr>
            <w:tcW w:w="692" w:type="pct"/>
          </w:tcPr>
          <w:p w14:paraId="3B090F69" w14:textId="77777777" w:rsidR="00FF3259" w:rsidRPr="00A46FD9" w:rsidRDefault="00FF3259" w:rsidP="00FF3259">
            <w:pPr>
              <w:pStyle w:val="TAL"/>
              <w:rPr>
                <w:rFonts w:cs="Arial"/>
              </w:rPr>
            </w:pPr>
            <w:r w:rsidRPr="00A46FD9">
              <w:rPr>
                <w:rFonts w:cs="Arial"/>
              </w:rPr>
              <w:t>N/A</w:t>
            </w:r>
          </w:p>
        </w:tc>
        <w:tc>
          <w:tcPr>
            <w:tcW w:w="692" w:type="pct"/>
          </w:tcPr>
          <w:p w14:paraId="65A0F354" w14:textId="53275B43" w:rsidR="00FF3259" w:rsidRPr="00275D07" w:rsidRDefault="00FF3259" w:rsidP="00FF3259">
            <w:pPr>
              <w:pStyle w:val="TAL"/>
              <w:rPr>
                <w:rFonts w:cs="Arial"/>
                <w:lang w:val="fr-FR"/>
              </w:rPr>
            </w:pPr>
            <w:r w:rsidRPr="00275D07">
              <w:rPr>
                <w:rFonts w:cs="Arial"/>
                <w:lang w:val="fr-FR"/>
              </w:rPr>
              <w:t>C: TC2</w:t>
            </w:r>
          </w:p>
          <w:p w14:paraId="6AA3C297" w14:textId="77777777" w:rsidR="00FF3259" w:rsidRPr="00275D07" w:rsidRDefault="00FF3259" w:rsidP="00FF3259">
            <w:pPr>
              <w:pStyle w:val="TAL"/>
              <w:rPr>
                <w:rFonts w:cs="Arial"/>
                <w:lang w:val="fr-FR"/>
              </w:rPr>
            </w:pPr>
            <w:r w:rsidRPr="00275D07">
              <w:rPr>
                <w:rFonts w:cs="Arial"/>
                <w:lang w:val="fr-FR"/>
              </w:rPr>
              <w:t>CNC: TC2</w:t>
            </w:r>
          </w:p>
          <w:p w14:paraId="276D1C55" w14:textId="77777777" w:rsidR="00FF3259" w:rsidRPr="00275D07" w:rsidRDefault="00FF3259" w:rsidP="00FF3259">
            <w:pPr>
              <w:pStyle w:val="TAL"/>
              <w:rPr>
                <w:rFonts w:cs="Arial"/>
                <w:lang w:val="fr-FR"/>
              </w:rPr>
            </w:pPr>
            <w:r w:rsidRPr="00275D07">
              <w:rPr>
                <w:rFonts w:cs="Arial"/>
                <w:lang w:val="fr-FR"/>
              </w:rPr>
              <w:t>C/NC: TC2, NTC2</w:t>
            </w:r>
          </w:p>
          <w:p w14:paraId="1FE4BDED" w14:textId="77777777" w:rsidR="00FF3259" w:rsidRPr="00A46FD9" w:rsidRDefault="00FF3259" w:rsidP="00FF3259">
            <w:pPr>
              <w:pStyle w:val="TAL"/>
              <w:rPr>
                <w:rFonts w:cs="Arial"/>
              </w:rPr>
            </w:pPr>
            <w:r w:rsidRPr="00A46FD9">
              <w:rPr>
                <w:rFonts w:cs="Arial"/>
              </w:rPr>
              <w:t>NI: TC17</w:t>
            </w:r>
          </w:p>
          <w:p w14:paraId="2556E6CB" w14:textId="77777777" w:rsidR="00FF3259" w:rsidRPr="00A46FD9" w:rsidRDefault="00FF3259" w:rsidP="00FF3259">
            <w:pPr>
              <w:pStyle w:val="TAL"/>
              <w:rPr>
                <w:rFonts w:cs="Arial"/>
              </w:rPr>
            </w:pPr>
            <w:r w:rsidRPr="00A46FD9">
              <w:rPr>
                <w:rFonts w:cs="Arial"/>
              </w:rPr>
              <w:t>NG: TC20</w:t>
            </w:r>
          </w:p>
        </w:tc>
      </w:tr>
      <w:tr w:rsidR="00FF3259" w:rsidRPr="00A46FD9" w14:paraId="3DBCAA30" w14:textId="77777777" w:rsidTr="00FF3259">
        <w:trPr>
          <w:jc w:val="center"/>
        </w:trPr>
        <w:tc>
          <w:tcPr>
            <w:tcW w:w="847" w:type="pct"/>
            <w:vAlign w:val="center"/>
          </w:tcPr>
          <w:p w14:paraId="7858BC37" w14:textId="77777777" w:rsidR="00FF3259" w:rsidRPr="00A46FD9" w:rsidRDefault="00FF3259" w:rsidP="00FF3259">
            <w:pPr>
              <w:pStyle w:val="TAL"/>
              <w:rPr>
                <w:rFonts w:cs="Arial"/>
                <w:b/>
                <w:bCs/>
              </w:rPr>
            </w:pPr>
            <w:r w:rsidRPr="00A46FD9">
              <w:rPr>
                <w:rFonts w:cs="Arial"/>
                <w:b/>
                <w:bCs/>
              </w:rPr>
              <w:t>6.5 Transmitted signal quality</w:t>
            </w:r>
          </w:p>
        </w:tc>
        <w:tc>
          <w:tcPr>
            <w:tcW w:w="692" w:type="pct"/>
          </w:tcPr>
          <w:p w14:paraId="7F39774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AA29F6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BCA624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E28FD3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585C12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750B1A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05D968D" w14:textId="77777777" w:rsidTr="00FF3259">
        <w:trPr>
          <w:jc w:val="center"/>
        </w:trPr>
        <w:tc>
          <w:tcPr>
            <w:tcW w:w="847" w:type="pct"/>
            <w:vAlign w:val="center"/>
          </w:tcPr>
          <w:p w14:paraId="09D9CEB4" w14:textId="77777777" w:rsidR="00FF3259" w:rsidRPr="00A46FD9" w:rsidRDefault="00FF3259" w:rsidP="00FF3259">
            <w:pPr>
              <w:pStyle w:val="TAL"/>
              <w:rPr>
                <w:rFonts w:cs="Arial"/>
                <w:b/>
                <w:bCs/>
              </w:rPr>
            </w:pPr>
            <w:r w:rsidRPr="00A46FD9">
              <w:rPr>
                <w:rFonts w:cs="Arial"/>
                <w:b/>
                <w:bCs/>
              </w:rPr>
              <w:t>6.5.1 Modulation quality</w:t>
            </w:r>
          </w:p>
        </w:tc>
        <w:tc>
          <w:tcPr>
            <w:tcW w:w="692" w:type="pct"/>
          </w:tcPr>
          <w:p w14:paraId="03DB8C0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897008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3FCA9D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F0C72A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B981B1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554C6DA"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C9973FF" w14:textId="77777777" w:rsidTr="00FF3259">
        <w:trPr>
          <w:jc w:val="center"/>
        </w:trPr>
        <w:tc>
          <w:tcPr>
            <w:tcW w:w="847" w:type="pct"/>
            <w:vAlign w:val="center"/>
          </w:tcPr>
          <w:p w14:paraId="316574B8" w14:textId="77777777" w:rsidR="00FF3259" w:rsidRPr="00A46FD9" w:rsidRDefault="00FF3259" w:rsidP="00FF3259">
            <w:pPr>
              <w:pStyle w:val="TAL"/>
              <w:rPr>
                <w:rFonts w:cs="Arial"/>
              </w:rPr>
            </w:pPr>
            <w:r w:rsidRPr="00A46FD9">
              <w:rPr>
                <w:rFonts w:cs="Arial"/>
              </w:rPr>
              <w:t>E-UTRA</w:t>
            </w:r>
          </w:p>
        </w:tc>
        <w:tc>
          <w:tcPr>
            <w:tcW w:w="692" w:type="pct"/>
          </w:tcPr>
          <w:p w14:paraId="1C3B73FD" w14:textId="77777777" w:rsidR="00FF3259" w:rsidRPr="00A46FD9" w:rsidRDefault="00FF3259" w:rsidP="00FF3259">
            <w:pPr>
              <w:pStyle w:val="TAL"/>
              <w:rPr>
                <w:rFonts w:cs="Arial"/>
              </w:rPr>
            </w:pPr>
            <w:r w:rsidRPr="00A46FD9">
              <w:rPr>
                <w:rFonts w:cs="Arial"/>
              </w:rPr>
              <w:t>N/A</w:t>
            </w:r>
          </w:p>
        </w:tc>
        <w:tc>
          <w:tcPr>
            <w:tcW w:w="692" w:type="pct"/>
          </w:tcPr>
          <w:p w14:paraId="2FDD6CC7" w14:textId="77777777" w:rsidR="00FF3259" w:rsidRPr="00A46FD9" w:rsidRDefault="00FF3259" w:rsidP="00FF3259">
            <w:pPr>
              <w:pStyle w:val="TAL"/>
              <w:rPr>
                <w:rFonts w:cs="Arial"/>
              </w:rPr>
            </w:pPr>
            <w:r w:rsidRPr="00A46FD9">
              <w:rPr>
                <w:rFonts w:cs="Arial"/>
              </w:rPr>
              <w:t>N/A</w:t>
            </w:r>
          </w:p>
        </w:tc>
        <w:tc>
          <w:tcPr>
            <w:tcW w:w="692" w:type="pct"/>
          </w:tcPr>
          <w:p w14:paraId="5CA2ED27" w14:textId="77777777" w:rsidR="00FF3259" w:rsidRPr="00A46FD9" w:rsidRDefault="00FF3259" w:rsidP="00FF3259">
            <w:pPr>
              <w:pStyle w:val="TAL"/>
              <w:rPr>
                <w:rFonts w:cs="Arial"/>
              </w:rPr>
            </w:pPr>
            <w:r w:rsidRPr="00A46FD9">
              <w:rPr>
                <w:rFonts w:cs="Arial"/>
              </w:rPr>
              <w:t>N/A</w:t>
            </w:r>
          </w:p>
        </w:tc>
        <w:tc>
          <w:tcPr>
            <w:tcW w:w="692" w:type="pct"/>
          </w:tcPr>
          <w:p w14:paraId="7170C95B" w14:textId="77777777" w:rsidR="00FF3259" w:rsidRPr="00275D07" w:rsidRDefault="00FF3259" w:rsidP="00FF3259">
            <w:pPr>
              <w:pStyle w:val="TAL"/>
              <w:rPr>
                <w:rFonts w:cs="Arial"/>
                <w:lang w:val="fr-FR"/>
              </w:rPr>
            </w:pPr>
            <w:r w:rsidRPr="00275D07">
              <w:rPr>
                <w:rFonts w:cs="Arial"/>
                <w:lang w:val="fr-FR"/>
              </w:rPr>
              <w:t>C: TC2</w:t>
            </w:r>
          </w:p>
          <w:p w14:paraId="0EE9A03F" w14:textId="77777777" w:rsidR="00FF3259" w:rsidRPr="00275D07" w:rsidRDefault="00FF3259" w:rsidP="00FF3259">
            <w:pPr>
              <w:pStyle w:val="TAL"/>
              <w:rPr>
                <w:rFonts w:cs="Arial"/>
                <w:lang w:val="fr-FR"/>
              </w:rPr>
            </w:pPr>
            <w:r w:rsidRPr="00275D07">
              <w:rPr>
                <w:rFonts w:cs="Arial"/>
                <w:lang w:val="fr-FR"/>
              </w:rPr>
              <w:t>CNC: TC2</w:t>
            </w:r>
          </w:p>
          <w:p w14:paraId="33B551DA" w14:textId="77777777" w:rsidR="00FF3259" w:rsidRPr="00275D07" w:rsidRDefault="00FF3259" w:rsidP="00FF3259">
            <w:pPr>
              <w:pStyle w:val="TAL"/>
              <w:rPr>
                <w:rFonts w:cs="Arial"/>
                <w:lang w:val="fr-FR"/>
              </w:rPr>
            </w:pPr>
            <w:r w:rsidRPr="00275D07">
              <w:rPr>
                <w:rFonts w:cs="Arial"/>
                <w:lang w:val="fr-FR"/>
              </w:rPr>
              <w:t>C/NC: TC2, NTC2</w:t>
            </w:r>
          </w:p>
          <w:p w14:paraId="4E11DE2E" w14:textId="77777777" w:rsidR="00FF3259" w:rsidRPr="00A46FD9" w:rsidRDefault="00FF3259" w:rsidP="00FF3259">
            <w:pPr>
              <w:pStyle w:val="TAL"/>
              <w:rPr>
                <w:rFonts w:cs="Arial"/>
              </w:rPr>
            </w:pPr>
            <w:r w:rsidRPr="00A46FD9">
              <w:rPr>
                <w:rFonts w:cs="Arial"/>
              </w:rPr>
              <w:t>NI/NG: (Note 1)</w:t>
            </w:r>
          </w:p>
        </w:tc>
        <w:tc>
          <w:tcPr>
            <w:tcW w:w="692" w:type="pct"/>
          </w:tcPr>
          <w:p w14:paraId="1E855737" w14:textId="77777777" w:rsidR="00FF3259" w:rsidRPr="00275D07" w:rsidRDefault="00FF3259" w:rsidP="00FF3259">
            <w:pPr>
              <w:pStyle w:val="TAL"/>
              <w:rPr>
                <w:rFonts w:cs="Arial"/>
                <w:lang w:val="fr-FR"/>
              </w:rPr>
            </w:pPr>
            <w:r w:rsidRPr="00275D07">
              <w:rPr>
                <w:rFonts w:cs="Arial"/>
                <w:lang w:val="fr-FR"/>
              </w:rPr>
              <w:t>C: TC2</w:t>
            </w:r>
          </w:p>
          <w:p w14:paraId="7C6F9DE9" w14:textId="77777777" w:rsidR="00FF3259" w:rsidRPr="00275D07" w:rsidRDefault="00FF3259" w:rsidP="00FF3259">
            <w:pPr>
              <w:pStyle w:val="TAL"/>
              <w:rPr>
                <w:rFonts w:cs="Arial"/>
                <w:lang w:val="fr-FR"/>
              </w:rPr>
            </w:pPr>
            <w:r w:rsidRPr="00275D07">
              <w:rPr>
                <w:rFonts w:cs="Arial"/>
                <w:lang w:val="fr-FR"/>
              </w:rPr>
              <w:t>CNC: TC2</w:t>
            </w:r>
          </w:p>
          <w:p w14:paraId="6109F80B" w14:textId="77777777" w:rsidR="00FF3259" w:rsidRPr="00275D07" w:rsidRDefault="00FF3259" w:rsidP="00FF3259">
            <w:pPr>
              <w:pStyle w:val="TAL"/>
              <w:rPr>
                <w:rFonts w:cs="Arial"/>
                <w:lang w:val="fr-FR"/>
              </w:rPr>
            </w:pPr>
            <w:r w:rsidRPr="00275D07">
              <w:rPr>
                <w:rFonts w:cs="Arial"/>
                <w:lang w:val="fr-FR"/>
              </w:rPr>
              <w:t>C/NC: TC2, NTC2</w:t>
            </w:r>
          </w:p>
          <w:p w14:paraId="567D9656" w14:textId="77777777" w:rsidR="00FF3259" w:rsidRPr="00A46FD9" w:rsidRDefault="00FF3259" w:rsidP="00FF3259">
            <w:pPr>
              <w:pStyle w:val="TAL"/>
              <w:rPr>
                <w:rFonts w:cs="Arial"/>
              </w:rPr>
            </w:pPr>
            <w:r w:rsidRPr="00A46FD9">
              <w:rPr>
                <w:rFonts w:cs="Arial"/>
              </w:rPr>
              <w:t>NI/NG: (Note 1)</w:t>
            </w:r>
          </w:p>
        </w:tc>
        <w:tc>
          <w:tcPr>
            <w:tcW w:w="692" w:type="pct"/>
          </w:tcPr>
          <w:p w14:paraId="2AFD4101" w14:textId="27E506D0" w:rsidR="00FF3259" w:rsidRPr="00275D07" w:rsidRDefault="00FF3259" w:rsidP="00FF3259">
            <w:pPr>
              <w:pStyle w:val="TAL"/>
              <w:rPr>
                <w:rFonts w:cs="Arial"/>
                <w:lang w:val="fr-FR"/>
              </w:rPr>
            </w:pPr>
            <w:r w:rsidRPr="00275D07">
              <w:rPr>
                <w:rFonts w:cs="Arial"/>
                <w:lang w:val="fr-FR"/>
              </w:rPr>
              <w:t>C: TC2</w:t>
            </w:r>
          </w:p>
          <w:p w14:paraId="50B37C15" w14:textId="77777777" w:rsidR="00FF3259" w:rsidRPr="00275D07" w:rsidRDefault="00FF3259" w:rsidP="00FF3259">
            <w:pPr>
              <w:pStyle w:val="TAL"/>
              <w:rPr>
                <w:rFonts w:cs="Arial"/>
                <w:lang w:val="fr-FR"/>
              </w:rPr>
            </w:pPr>
            <w:r w:rsidRPr="00275D07">
              <w:rPr>
                <w:rFonts w:cs="Arial"/>
                <w:lang w:val="fr-FR"/>
              </w:rPr>
              <w:t>CNC: TC2</w:t>
            </w:r>
          </w:p>
          <w:p w14:paraId="10AC1EBA" w14:textId="77777777" w:rsidR="00FF3259" w:rsidRPr="00275D07" w:rsidRDefault="00FF3259" w:rsidP="00FF3259">
            <w:pPr>
              <w:pStyle w:val="TAL"/>
              <w:rPr>
                <w:rFonts w:cs="Arial"/>
                <w:lang w:val="fr-FR"/>
              </w:rPr>
            </w:pPr>
            <w:r w:rsidRPr="00275D07">
              <w:rPr>
                <w:rFonts w:cs="Arial"/>
                <w:lang w:val="fr-FR"/>
              </w:rPr>
              <w:t>C/NC: TC2, NTC2</w:t>
            </w:r>
          </w:p>
          <w:p w14:paraId="36238B08" w14:textId="77777777" w:rsidR="00FF3259" w:rsidRPr="00A46FD9" w:rsidRDefault="00FF3259" w:rsidP="00FF3259">
            <w:pPr>
              <w:pStyle w:val="TAL"/>
              <w:rPr>
                <w:rFonts w:cs="Arial"/>
              </w:rPr>
            </w:pPr>
            <w:r w:rsidRPr="00A46FD9">
              <w:rPr>
                <w:rFonts w:cs="Arial"/>
              </w:rPr>
              <w:t>NI/NG: (Note 1)</w:t>
            </w:r>
          </w:p>
        </w:tc>
      </w:tr>
      <w:tr w:rsidR="00FF3259" w:rsidRPr="00A46FD9" w14:paraId="2F4838EF" w14:textId="77777777" w:rsidTr="00FF3259">
        <w:trPr>
          <w:jc w:val="center"/>
        </w:trPr>
        <w:tc>
          <w:tcPr>
            <w:tcW w:w="847" w:type="pct"/>
            <w:vAlign w:val="center"/>
          </w:tcPr>
          <w:p w14:paraId="7603B90D" w14:textId="77777777" w:rsidR="00FF3259" w:rsidRPr="00A46FD9" w:rsidRDefault="00FF3259" w:rsidP="00FF3259">
            <w:pPr>
              <w:pStyle w:val="TAL"/>
              <w:rPr>
                <w:rFonts w:cs="Arial"/>
              </w:rPr>
            </w:pPr>
            <w:r w:rsidRPr="00A46FD9">
              <w:rPr>
                <w:rFonts w:cs="Arial"/>
              </w:rPr>
              <w:lastRenderedPageBreak/>
              <w:t>UTRA FDD</w:t>
            </w:r>
          </w:p>
        </w:tc>
        <w:tc>
          <w:tcPr>
            <w:tcW w:w="692" w:type="pct"/>
          </w:tcPr>
          <w:p w14:paraId="07DF2981" w14:textId="77777777" w:rsidR="00FF3259" w:rsidRPr="00A46FD9" w:rsidRDefault="00FF3259" w:rsidP="00FF3259">
            <w:pPr>
              <w:pStyle w:val="TAL"/>
              <w:rPr>
                <w:rFonts w:cs="Arial"/>
              </w:rPr>
            </w:pPr>
            <w:r w:rsidRPr="00A46FD9">
              <w:rPr>
                <w:rFonts w:cs="Arial"/>
              </w:rPr>
              <w:t>C: TC1a</w:t>
            </w:r>
          </w:p>
          <w:p w14:paraId="1747DE0E" w14:textId="77777777" w:rsidR="00FF3259" w:rsidRPr="00A46FD9" w:rsidRDefault="00FF3259" w:rsidP="00FF3259">
            <w:pPr>
              <w:pStyle w:val="TAL"/>
              <w:rPr>
                <w:rFonts w:cs="Arial"/>
              </w:rPr>
            </w:pPr>
            <w:r w:rsidRPr="00A46FD9">
              <w:rPr>
                <w:rFonts w:cs="Arial"/>
              </w:rPr>
              <w:t>CNC: TC1a</w:t>
            </w:r>
          </w:p>
          <w:p w14:paraId="3B1E8EA9" w14:textId="77777777" w:rsidR="00FF3259" w:rsidRPr="00A46FD9" w:rsidRDefault="00FF3259" w:rsidP="00FF3259">
            <w:pPr>
              <w:pStyle w:val="TAL"/>
              <w:rPr>
                <w:rFonts w:cs="Arial"/>
              </w:rPr>
            </w:pPr>
            <w:r w:rsidRPr="00A46FD9">
              <w:rPr>
                <w:rFonts w:cs="Arial"/>
              </w:rPr>
              <w:t>C/NC: TC1a, NTC1a</w:t>
            </w:r>
          </w:p>
        </w:tc>
        <w:tc>
          <w:tcPr>
            <w:tcW w:w="692" w:type="pct"/>
          </w:tcPr>
          <w:p w14:paraId="1E53BF7D" w14:textId="77777777" w:rsidR="00FF3259" w:rsidRPr="00A46FD9" w:rsidRDefault="00FF3259" w:rsidP="00FF3259">
            <w:pPr>
              <w:pStyle w:val="TAL"/>
              <w:rPr>
                <w:rFonts w:cs="Arial"/>
              </w:rPr>
            </w:pPr>
            <w:r w:rsidRPr="00A46FD9">
              <w:rPr>
                <w:rFonts w:cs="Arial"/>
              </w:rPr>
              <w:t>C: TC1a</w:t>
            </w:r>
          </w:p>
          <w:p w14:paraId="0DE5ECF0" w14:textId="77777777" w:rsidR="00FF3259" w:rsidRPr="00A46FD9" w:rsidRDefault="00FF3259" w:rsidP="00FF3259">
            <w:pPr>
              <w:pStyle w:val="TAL"/>
              <w:rPr>
                <w:rFonts w:cs="Arial"/>
              </w:rPr>
            </w:pPr>
            <w:r w:rsidRPr="00A46FD9">
              <w:rPr>
                <w:rFonts w:cs="Arial"/>
              </w:rPr>
              <w:t>CNC: TC1a</w:t>
            </w:r>
          </w:p>
          <w:p w14:paraId="48BF7473" w14:textId="77777777" w:rsidR="00FF3259" w:rsidRPr="00A46FD9" w:rsidRDefault="00FF3259" w:rsidP="00FF3259">
            <w:pPr>
              <w:pStyle w:val="TAL"/>
              <w:rPr>
                <w:rFonts w:cs="Arial"/>
              </w:rPr>
            </w:pPr>
            <w:r w:rsidRPr="00A46FD9">
              <w:rPr>
                <w:rFonts w:cs="Arial"/>
              </w:rPr>
              <w:t>C/NC: TC1a, NTC1a</w:t>
            </w:r>
          </w:p>
        </w:tc>
        <w:tc>
          <w:tcPr>
            <w:tcW w:w="692" w:type="pct"/>
          </w:tcPr>
          <w:p w14:paraId="73E341A1" w14:textId="77777777" w:rsidR="00FF3259" w:rsidRPr="00A46FD9" w:rsidRDefault="00FF3259" w:rsidP="00FF3259">
            <w:pPr>
              <w:pStyle w:val="TAL"/>
              <w:rPr>
                <w:rFonts w:cs="Arial"/>
              </w:rPr>
            </w:pPr>
            <w:r w:rsidRPr="00A46FD9">
              <w:rPr>
                <w:rFonts w:cs="Arial"/>
              </w:rPr>
              <w:t>N/A</w:t>
            </w:r>
          </w:p>
        </w:tc>
        <w:tc>
          <w:tcPr>
            <w:tcW w:w="692" w:type="pct"/>
          </w:tcPr>
          <w:p w14:paraId="7059C63B" w14:textId="77777777" w:rsidR="00FF3259" w:rsidRPr="00A46FD9" w:rsidRDefault="00FF3259" w:rsidP="00FF3259">
            <w:pPr>
              <w:pStyle w:val="TAL"/>
              <w:rPr>
                <w:rFonts w:cs="Arial"/>
              </w:rPr>
            </w:pPr>
            <w:r w:rsidRPr="00A46FD9">
              <w:rPr>
                <w:rFonts w:cs="Arial"/>
              </w:rPr>
              <w:t>N/A</w:t>
            </w:r>
          </w:p>
        </w:tc>
        <w:tc>
          <w:tcPr>
            <w:tcW w:w="692" w:type="pct"/>
          </w:tcPr>
          <w:p w14:paraId="3F16B24E" w14:textId="77777777" w:rsidR="00FF3259" w:rsidRPr="00A46FD9" w:rsidRDefault="00FF3259" w:rsidP="00FF3259">
            <w:pPr>
              <w:pStyle w:val="TAL"/>
              <w:rPr>
                <w:rFonts w:cs="Arial"/>
              </w:rPr>
            </w:pPr>
            <w:r w:rsidRPr="00A46FD9">
              <w:rPr>
                <w:rFonts w:cs="Arial"/>
              </w:rPr>
              <w:t>N/A</w:t>
            </w:r>
          </w:p>
        </w:tc>
        <w:tc>
          <w:tcPr>
            <w:tcW w:w="692" w:type="pct"/>
          </w:tcPr>
          <w:p w14:paraId="64C33153" w14:textId="77777777" w:rsidR="00FF3259" w:rsidRPr="00A46FD9" w:rsidRDefault="00FF3259" w:rsidP="00FF3259">
            <w:pPr>
              <w:pStyle w:val="TAL"/>
              <w:rPr>
                <w:rFonts w:cs="Arial"/>
              </w:rPr>
            </w:pPr>
            <w:r w:rsidRPr="00A46FD9">
              <w:rPr>
                <w:rFonts w:cs="Arial"/>
              </w:rPr>
              <w:t>N/A</w:t>
            </w:r>
          </w:p>
        </w:tc>
      </w:tr>
      <w:tr w:rsidR="00FF3259" w:rsidRPr="00A46FD9" w14:paraId="5DDA92C7" w14:textId="77777777" w:rsidTr="00FF3259">
        <w:trPr>
          <w:jc w:val="center"/>
        </w:trPr>
        <w:tc>
          <w:tcPr>
            <w:tcW w:w="847" w:type="pct"/>
            <w:vAlign w:val="center"/>
          </w:tcPr>
          <w:p w14:paraId="00BD055D" w14:textId="77777777" w:rsidR="00FF3259" w:rsidRPr="00A46FD9" w:rsidRDefault="00FF3259" w:rsidP="00FF3259">
            <w:pPr>
              <w:pStyle w:val="TAL"/>
              <w:rPr>
                <w:rFonts w:cs="Arial"/>
              </w:rPr>
            </w:pPr>
            <w:r w:rsidRPr="00A46FD9">
              <w:rPr>
                <w:rFonts w:cs="Arial"/>
              </w:rPr>
              <w:t>UTRA TDD</w:t>
            </w:r>
          </w:p>
        </w:tc>
        <w:tc>
          <w:tcPr>
            <w:tcW w:w="692" w:type="pct"/>
          </w:tcPr>
          <w:p w14:paraId="6E8380C5" w14:textId="77777777" w:rsidR="00FF3259" w:rsidRPr="00A46FD9" w:rsidRDefault="00FF3259" w:rsidP="00FF3259">
            <w:pPr>
              <w:pStyle w:val="TAL"/>
              <w:rPr>
                <w:rFonts w:cs="Arial"/>
              </w:rPr>
            </w:pPr>
            <w:r w:rsidRPr="00A46FD9">
              <w:rPr>
                <w:rFonts w:cs="Arial"/>
              </w:rPr>
              <w:t>N/A</w:t>
            </w:r>
          </w:p>
        </w:tc>
        <w:tc>
          <w:tcPr>
            <w:tcW w:w="692" w:type="pct"/>
          </w:tcPr>
          <w:p w14:paraId="45F00A6A" w14:textId="77777777" w:rsidR="00FF3259" w:rsidRPr="00A46FD9" w:rsidRDefault="00FF3259" w:rsidP="00FF3259">
            <w:pPr>
              <w:pStyle w:val="TAL"/>
              <w:rPr>
                <w:rFonts w:cs="Arial"/>
              </w:rPr>
            </w:pPr>
            <w:r w:rsidRPr="00A46FD9">
              <w:rPr>
                <w:rFonts w:cs="Arial"/>
              </w:rPr>
              <w:t>N/A</w:t>
            </w:r>
          </w:p>
        </w:tc>
        <w:tc>
          <w:tcPr>
            <w:tcW w:w="692" w:type="pct"/>
          </w:tcPr>
          <w:p w14:paraId="24CC6BD6" w14:textId="77777777" w:rsidR="00FF3259" w:rsidRPr="00A46FD9" w:rsidRDefault="00FF3259" w:rsidP="00FF3259">
            <w:pPr>
              <w:pStyle w:val="TAL"/>
              <w:rPr>
                <w:rFonts w:cs="Arial"/>
              </w:rPr>
            </w:pPr>
            <w:r w:rsidRPr="00A46FD9">
              <w:rPr>
                <w:rFonts w:cs="Arial"/>
              </w:rPr>
              <w:t>C: TC1b</w:t>
            </w:r>
          </w:p>
        </w:tc>
        <w:tc>
          <w:tcPr>
            <w:tcW w:w="692" w:type="pct"/>
          </w:tcPr>
          <w:p w14:paraId="5151B6B9" w14:textId="77777777" w:rsidR="00FF3259" w:rsidRPr="00A46FD9" w:rsidRDefault="00FF3259" w:rsidP="00FF3259">
            <w:pPr>
              <w:pStyle w:val="TAL"/>
              <w:rPr>
                <w:rFonts w:cs="Arial"/>
              </w:rPr>
            </w:pPr>
            <w:r w:rsidRPr="00A46FD9">
              <w:rPr>
                <w:rFonts w:cs="Arial"/>
              </w:rPr>
              <w:t>N/A</w:t>
            </w:r>
          </w:p>
        </w:tc>
        <w:tc>
          <w:tcPr>
            <w:tcW w:w="692" w:type="pct"/>
          </w:tcPr>
          <w:p w14:paraId="46DBCA12" w14:textId="77777777" w:rsidR="00FF3259" w:rsidRPr="00A46FD9" w:rsidRDefault="00FF3259" w:rsidP="00FF3259">
            <w:pPr>
              <w:pStyle w:val="TAL"/>
              <w:rPr>
                <w:rFonts w:cs="Arial"/>
              </w:rPr>
            </w:pPr>
            <w:r w:rsidRPr="00A46FD9">
              <w:rPr>
                <w:rFonts w:cs="Arial"/>
              </w:rPr>
              <w:t>N/A</w:t>
            </w:r>
          </w:p>
        </w:tc>
        <w:tc>
          <w:tcPr>
            <w:tcW w:w="692" w:type="pct"/>
          </w:tcPr>
          <w:p w14:paraId="78E3FFD5" w14:textId="77777777" w:rsidR="00FF3259" w:rsidRPr="00A46FD9" w:rsidRDefault="00FF3259" w:rsidP="00FF3259">
            <w:pPr>
              <w:pStyle w:val="TAL"/>
              <w:rPr>
                <w:rFonts w:cs="Arial"/>
              </w:rPr>
            </w:pPr>
            <w:r w:rsidRPr="00A46FD9">
              <w:rPr>
                <w:rFonts w:cs="Arial"/>
              </w:rPr>
              <w:t>N/A</w:t>
            </w:r>
          </w:p>
        </w:tc>
      </w:tr>
      <w:tr w:rsidR="00FF3259" w:rsidRPr="00A46FD9" w14:paraId="18FB19CF" w14:textId="77777777" w:rsidTr="00FF3259">
        <w:trPr>
          <w:jc w:val="center"/>
        </w:trPr>
        <w:tc>
          <w:tcPr>
            <w:tcW w:w="847" w:type="pct"/>
            <w:vAlign w:val="center"/>
          </w:tcPr>
          <w:p w14:paraId="253DB4A3" w14:textId="77777777" w:rsidR="00FF3259" w:rsidRPr="00A46FD9" w:rsidRDefault="00FF3259" w:rsidP="00FF3259">
            <w:pPr>
              <w:pStyle w:val="TAL"/>
              <w:rPr>
                <w:rFonts w:cs="Arial"/>
              </w:rPr>
            </w:pPr>
            <w:r w:rsidRPr="00A46FD9">
              <w:rPr>
                <w:rFonts w:cs="Arial"/>
              </w:rPr>
              <w:t>GSM/EDGE</w:t>
            </w:r>
          </w:p>
        </w:tc>
        <w:tc>
          <w:tcPr>
            <w:tcW w:w="692" w:type="pct"/>
          </w:tcPr>
          <w:p w14:paraId="4B478A9C" w14:textId="77777777" w:rsidR="00FF3259" w:rsidRPr="00A46FD9" w:rsidRDefault="00FF3259" w:rsidP="00FF3259">
            <w:pPr>
              <w:pStyle w:val="TAL"/>
              <w:rPr>
                <w:rFonts w:cs="Arial"/>
              </w:rPr>
            </w:pPr>
            <w:r w:rsidRPr="00A46FD9">
              <w:rPr>
                <w:rFonts w:cs="Arial"/>
              </w:rPr>
              <w:t>N/A</w:t>
            </w:r>
          </w:p>
        </w:tc>
        <w:tc>
          <w:tcPr>
            <w:tcW w:w="692" w:type="pct"/>
          </w:tcPr>
          <w:p w14:paraId="129D61C2" w14:textId="77777777" w:rsidR="00FF3259" w:rsidRPr="00A46FD9" w:rsidRDefault="00FF3259" w:rsidP="00FF3259">
            <w:pPr>
              <w:pStyle w:val="TAL"/>
              <w:rPr>
                <w:rFonts w:cs="Arial"/>
              </w:rPr>
            </w:pPr>
            <w:r w:rsidRPr="00A46FD9">
              <w:rPr>
                <w:rFonts w:cs="Arial"/>
              </w:rPr>
              <w:t>N/A</w:t>
            </w:r>
          </w:p>
        </w:tc>
        <w:tc>
          <w:tcPr>
            <w:tcW w:w="692" w:type="pct"/>
          </w:tcPr>
          <w:p w14:paraId="3ABC1636" w14:textId="77777777" w:rsidR="00FF3259" w:rsidRPr="00A46FD9" w:rsidRDefault="00FF3259" w:rsidP="00FF3259">
            <w:pPr>
              <w:pStyle w:val="TAL"/>
              <w:rPr>
                <w:rFonts w:cs="Arial"/>
              </w:rPr>
            </w:pPr>
            <w:r w:rsidRPr="00A46FD9">
              <w:rPr>
                <w:rFonts w:cs="Arial"/>
              </w:rPr>
              <w:t>N/A</w:t>
            </w:r>
          </w:p>
        </w:tc>
        <w:tc>
          <w:tcPr>
            <w:tcW w:w="692" w:type="pct"/>
          </w:tcPr>
          <w:p w14:paraId="5CACDB13" w14:textId="77777777" w:rsidR="00FF3259" w:rsidRPr="00A46FD9" w:rsidRDefault="00FF3259" w:rsidP="00FF3259">
            <w:pPr>
              <w:pStyle w:val="TAL"/>
              <w:rPr>
                <w:rFonts w:cs="Arial"/>
              </w:rPr>
            </w:pPr>
            <w:r w:rsidRPr="00A46FD9">
              <w:rPr>
                <w:rFonts w:cs="Arial"/>
              </w:rPr>
              <w:t>N/A</w:t>
            </w:r>
          </w:p>
        </w:tc>
        <w:tc>
          <w:tcPr>
            <w:tcW w:w="692" w:type="pct"/>
          </w:tcPr>
          <w:p w14:paraId="6E5D505A" w14:textId="77777777" w:rsidR="00FF3259" w:rsidRPr="00A46FD9" w:rsidRDefault="00FF3259" w:rsidP="00FF3259">
            <w:pPr>
              <w:pStyle w:val="TAL"/>
              <w:rPr>
                <w:rFonts w:cs="Arial"/>
              </w:rPr>
            </w:pPr>
            <w:r w:rsidRPr="00A46FD9">
              <w:rPr>
                <w:rFonts w:cs="Arial"/>
              </w:rPr>
              <w:t>N/A</w:t>
            </w:r>
          </w:p>
        </w:tc>
        <w:tc>
          <w:tcPr>
            <w:tcW w:w="692" w:type="pct"/>
          </w:tcPr>
          <w:p w14:paraId="0CE06E7B" w14:textId="77777777" w:rsidR="00FF3259" w:rsidRPr="00A46FD9" w:rsidRDefault="00FF3259" w:rsidP="00FF3259">
            <w:pPr>
              <w:pStyle w:val="TAL"/>
              <w:rPr>
                <w:rFonts w:cs="Arial"/>
              </w:rPr>
            </w:pPr>
            <w:r w:rsidRPr="00A46FD9">
              <w:rPr>
                <w:rFonts w:cs="Arial"/>
              </w:rPr>
              <w:t>N/A</w:t>
            </w:r>
          </w:p>
        </w:tc>
      </w:tr>
      <w:tr w:rsidR="00FF3259" w:rsidRPr="00A46FD9" w14:paraId="3DFA90BE" w14:textId="77777777" w:rsidTr="00FF3259">
        <w:trPr>
          <w:jc w:val="center"/>
        </w:trPr>
        <w:tc>
          <w:tcPr>
            <w:tcW w:w="847" w:type="pct"/>
            <w:vAlign w:val="center"/>
          </w:tcPr>
          <w:p w14:paraId="7419EBB8" w14:textId="77777777" w:rsidR="00FF3259" w:rsidRPr="00A46FD9" w:rsidRDefault="00FF3259" w:rsidP="00FF3259">
            <w:pPr>
              <w:pStyle w:val="TAL"/>
              <w:rPr>
                <w:rFonts w:cs="Arial"/>
              </w:rPr>
            </w:pPr>
            <w:r w:rsidRPr="00A46FD9">
              <w:rPr>
                <w:rFonts w:cs="Arial"/>
              </w:rPr>
              <w:t>NB-IoT</w:t>
            </w:r>
          </w:p>
        </w:tc>
        <w:tc>
          <w:tcPr>
            <w:tcW w:w="692" w:type="pct"/>
          </w:tcPr>
          <w:p w14:paraId="2174E3A9" w14:textId="77777777" w:rsidR="00FF3259" w:rsidRPr="00A46FD9" w:rsidRDefault="00FF3259" w:rsidP="00FF3259">
            <w:pPr>
              <w:pStyle w:val="TAL"/>
              <w:rPr>
                <w:rFonts w:cs="Arial"/>
              </w:rPr>
            </w:pPr>
            <w:r w:rsidRPr="00A46FD9">
              <w:rPr>
                <w:rFonts w:cs="Arial"/>
              </w:rPr>
              <w:t>N/A</w:t>
            </w:r>
          </w:p>
        </w:tc>
        <w:tc>
          <w:tcPr>
            <w:tcW w:w="692" w:type="pct"/>
          </w:tcPr>
          <w:p w14:paraId="1C4EA0F0" w14:textId="77777777" w:rsidR="00FF3259" w:rsidRPr="00A46FD9" w:rsidRDefault="00FF3259" w:rsidP="00FF3259">
            <w:pPr>
              <w:pStyle w:val="TAL"/>
              <w:rPr>
                <w:rFonts w:cs="Arial"/>
              </w:rPr>
            </w:pPr>
            <w:r w:rsidRPr="00A46FD9">
              <w:rPr>
                <w:rFonts w:cs="Arial"/>
              </w:rPr>
              <w:t>N/A</w:t>
            </w:r>
          </w:p>
        </w:tc>
        <w:tc>
          <w:tcPr>
            <w:tcW w:w="692" w:type="pct"/>
          </w:tcPr>
          <w:p w14:paraId="0F80E92A" w14:textId="77777777" w:rsidR="00FF3259" w:rsidRPr="00A46FD9" w:rsidRDefault="00FF3259" w:rsidP="00FF3259">
            <w:pPr>
              <w:pStyle w:val="TAL"/>
              <w:rPr>
                <w:rFonts w:cs="Arial"/>
              </w:rPr>
            </w:pPr>
            <w:r w:rsidRPr="00A46FD9">
              <w:rPr>
                <w:rFonts w:cs="Arial"/>
              </w:rPr>
              <w:t>N/A</w:t>
            </w:r>
          </w:p>
        </w:tc>
        <w:tc>
          <w:tcPr>
            <w:tcW w:w="692" w:type="pct"/>
          </w:tcPr>
          <w:p w14:paraId="5F7D98CB" w14:textId="77777777" w:rsidR="00FF3259" w:rsidRPr="00A46FD9" w:rsidRDefault="00FF3259" w:rsidP="00FF3259">
            <w:pPr>
              <w:pStyle w:val="TAL"/>
              <w:rPr>
                <w:rFonts w:cs="Arial"/>
              </w:rPr>
            </w:pPr>
            <w:r w:rsidRPr="00A46FD9">
              <w:rPr>
                <w:rFonts w:cs="Arial"/>
              </w:rPr>
              <w:t>N/A: (Note 1)</w:t>
            </w:r>
          </w:p>
        </w:tc>
        <w:tc>
          <w:tcPr>
            <w:tcW w:w="692" w:type="pct"/>
          </w:tcPr>
          <w:p w14:paraId="705B87D9" w14:textId="77777777" w:rsidR="00FF3259" w:rsidRPr="00A46FD9" w:rsidRDefault="00FF3259" w:rsidP="00FF3259">
            <w:pPr>
              <w:pStyle w:val="TAL"/>
              <w:rPr>
                <w:rFonts w:cs="Arial"/>
              </w:rPr>
            </w:pPr>
            <w:r w:rsidRPr="00A46FD9">
              <w:rPr>
                <w:rFonts w:cs="Arial"/>
              </w:rPr>
              <w:t>N/A: (Note 1)</w:t>
            </w:r>
          </w:p>
        </w:tc>
        <w:tc>
          <w:tcPr>
            <w:tcW w:w="692" w:type="pct"/>
          </w:tcPr>
          <w:p w14:paraId="02778373" w14:textId="77777777" w:rsidR="00FF3259" w:rsidRPr="00A46FD9" w:rsidRDefault="00FF3259" w:rsidP="00FF3259">
            <w:pPr>
              <w:pStyle w:val="TAL"/>
              <w:rPr>
                <w:rFonts w:cs="Arial"/>
              </w:rPr>
            </w:pPr>
            <w:r w:rsidRPr="00A46FD9">
              <w:rPr>
                <w:rFonts w:cs="Arial"/>
              </w:rPr>
              <w:t>N/A: (Note 1)</w:t>
            </w:r>
          </w:p>
        </w:tc>
      </w:tr>
      <w:tr w:rsidR="00FF3259" w:rsidRPr="00A46FD9" w14:paraId="4229266B" w14:textId="77777777" w:rsidTr="00FF3259">
        <w:trPr>
          <w:jc w:val="center"/>
        </w:trPr>
        <w:tc>
          <w:tcPr>
            <w:tcW w:w="847" w:type="pct"/>
            <w:vAlign w:val="center"/>
          </w:tcPr>
          <w:p w14:paraId="508FAB2E" w14:textId="77777777" w:rsidR="00FF3259" w:rsidRPr="00A46FD9" w:rsidRDefault="00FF3259" w:rsidP="00FF3259">
            <w:pPr>
              <w:pStyle w:val="TAL"/>
              <w:rPr>
                <w:rFonts w:cs="Arial"/>
                <w:b/>
                <w:bCs/>
              </w:rPr>
            </w:pPr>
            <w:r w:rsidRPr="00A46FD9">
              <w:rPr>
                <w:rFonts w:cs="Arial"/>
                <w:b/>
                <w:bCs/>
              </w:rPr>
              <w:t>6.5.2 Frequency error</w:t>
            </w:r>
          </w:p>
        </w:tc>
        <w:tc>
          <w:tcPr>
            <w:tcW w:w="692" w:type="pct"/>
          </w:tcPr>
          <w:p w14:paraId="32A6F29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9B5F78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4E6D4D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680C05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45F508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A00D40"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5E778F3" w14:textId="77777777" w:rsidTr="00FF3259">
        <w:trPr>
          <w:jc w:val="center"/>
        </w:trPr>
        <w:tc>
          <w:tcPr>
            <w:tcW w:w="847" w:type="pct"/>
            <w:vAlign w:val="center"/>
          </w:tcPr>
          <w:p w14:paraId="3FB3AC5D" w14:textId="77777777" w:rsidR="00FF3259" w:rsidRPr="00A46FD9" w:rsidRDefault="00FF3259" w:rsidP="00FF3259">
            <w:pPr>
              <w:pStyle w:val="TAL"/>
              <w:rPr>
                <w:rFonts w:cs="Arial"/>
              </w:rPr>
            </w:pPr>
            <w:r w:rsidRPr="00A46FD9">
              <w:rPr>
                <w:rFonts w:cs="Arial"/>
              </w:rPr>
              <w:t>E-UTRA</w:t>
            </w:r>
          </w:p>
        </w:tc>
        <w:tc>
          <w:tcPr>
            <w:tcW w:w="692" w:type="pct"/>
          </w:tcPr>
          <w:p w14:paraId="6AE84F4A" w14:textId="77777777" w:rsidR="00FF3259" w:rsidRPr="00A46FD9" w:rsidRDefault="00FF3259" w:rsidP="00FF3259">
            <w:pPr>
              <w:pStyle w:val="TAL"/>
              <w:rPr>
                <w:rFonts w:cs="Arial"/>
              </w:rPr>
            </w:pPr>
            <w:r w:rsidRPr="00A46FD9">
              <w:rPr>
                <w:rFonts w:cs="Arial"/>
              </w:rPr>
              <w:t>N/A</w:t>
            </w:r>
          </w:p>
        </w:tc>
        <w:tc>
          <w:tcPr>
            <w:tcW w:w="692" w:type="pct"/>
          </w:tcPr>
          <w:p w14:paraId="6D36AC1D" w14:textId="77777777" w:rsidR="00FF3259" w:rsidRPr="00A46FD9" w:rsidRDefault="00FF3259" w:rsidP="00FF3259">
            <w:pPr>
              <w:pStyle w:val="TAL"/>
              <w:rPr>
                <w:rFonts w:cs="Arial"/>
              </w:rPr>
            </w:pPr>
            <w:r w:rsidRPr="00A46FD9">
              <w:rPr>
                <w:rFonts w:cs="Arial"/>
              </w:rPr>
              <w:t>N/A</w:t>
            </w:r>
          </w:p>
        </w:tc>
        <w:tc>
          <w:tcPr>
            <w:tcW w:w="692" w:type="pct"/>
          </w:tcPr>
          <w:p w14:paraId="6575B378" w14:textId="77777777" w:rsidR="00FF3259" w:rsidRPr="00A46FD9" w:rsidRDefault="00FF3259" w:rsidP="00FF3259">
            <w:pPr>
              <w:pStyle w:val="TAL"/>
              <w:rPr>
                <w:rFonts w:cs="Arial"/>
              </w:rPr>
            </w:pPr>
            <w:r w:rsidRPr="00A46FD9">
              <w:rPr>
                <w:rFonts w:cs="Arial"/>
              </w:rPr>
              <w:t>N/A</w:t>
            </w:r>
          </w:p>
        </w:tc>
        <w:tc>
          <w:tcPr>
            <w:tcW w:w="692" w:type="pct"/>
          </w:tcPr>
          <w:p w14:paraId="6F72E1D3" w14:textId="18431B81" w:rsidR="00FF3259" w:rsidRPr="00A46FD9" w:rsidRDefault="00FF3259" w:rsidP="00FF3259">
            <w:pPr>
              <w:pStyle w:val="TAL"/>
              <w:rPr>
                <w:rFonts w:cs="Arial"/>
              </w:rPr>
            </w:pPr>
            <w:r w:rsidRPr="00A46FD9">
              <w:rPr>
                <w:rFonts w:cs="Arial"/>
              </w:rPr>
              <w:t>Same TC as used in 6.5.1</w:t>
            </w:r>
          </w:p>
          <w:p w14:paraId="254E56B0" w14:textId="77777777" w:rsidR="00FF3259" w:rsidRPr="00A46FD9" w:rsidRDefault="00FF3259" w:rsidP="00FF3259">
            <w:pPr>
              <w:pStyle w:val="TAL"/>
              <w:rPr>
                <w:rFonts w:cs="Arial"/>
              </w:rPr>
            </w:pPr>
            <w:r w:rsidRPr="00A46FD9">
              <w:rPr>
                <w:rFonts w:cs="Arial"/>
              </w:rPr>
              <w:t>NI/NG: (Note 1)</w:t>
            </w:r>
          </w:p>
        </w:tc>
        <w:tc>
          <w:tcPr>
            <w:tcW w:w="692" w:type="pct"/>
          </w:tcPr>
          <w:p w14:paraId="49605B4E" w14:textId="6182D158" w:rsidR="00FF3259" w:rsidRPr="00A46FD9" w:rsidRDefault="00FF3259" w:rsidP="00FF3259">
            <w:pPr>
              <w:pStyle w:val="TAL"/>
              <w:rPr>
                <w:rFonts w:cs="Arial"/>
              </w:rPr>
            </w:pPr>
            <w:r w:rsidRPr="00A46FD9">
              <w:rPr>
                <w:rFonts w:cs="Arial"/>
              </w:rPr>
              <w:t>Same TC as used in 6.5.1</w:t>
            </w:r>
          </w:p>
          <w:p w14:paraId="109B901D" w14:textId="77777777" w:rsidR="00FF3259" w:rsidRPr="00A46FD9" w:rsidRDefault="00FF3259" w:rsidP="00FF3259">
            <w:pPr>
              <w:pStyle w:val="TAL"/>
              <w:rPr>
                <w:rFonts w:cs="Arial"/>
              </w:rPr>
            </w:pPr>
            <w:r w:rsidRPr="00A46FD9">
              <w:rPr>
                <w:rFonts w:cs="Arial"/>
              </w:rPr>
              <w:t>NI/NG: (Note 1)</w:t>
            </w:r>
          </w:p>
        </w:tc>
        <w:tc>
          <w:tcPr>
            <w:tcW w:w="692" w:type="pct"/>
          </w:tcPr>
          <w:p w14:paraId="3AF454AB" w14:textId="77777777" w:rsidR="00FF3259" w:rsidRPr="00A46FD9" w:rsidRDefault="00FF3259" w:rsidP="00FF3259">
            <w:pPr>
              <w:pStyle w:val="TAL"/>
              <w:rPr>
                <w:rFonts w:cs="Arial"/>
              </w:rPr>
            </w:pPr>
            <w:r w:rsidRPr="00A46FD9">
              <w:rPr>
                <w:rFonts w:cs="Arial"/>
              </w:rPr>
              <w:t>Same TC as used in 6.5.1</w:t>
            </w:r>
          </w:p>
          <w:p w14:paraId="4A60FD6F" w14:textId="77777777" w:rsidR="00FF3259" w:rsidRPr="00A46FD9" w:rsidRDefault="00FF3259" w:rsidP="00FF3259">
            <w:pPr>
              <w:pStyle w:val="TAL"/>
              <w:rPr>
                <w:rFonts w:cs="Arial"/>
              </w:rPr>
            </w:pPr>
            <w:r w:rsidRPr="00A46FD9">
              <w:rPr>
                <w:rFonts w:cs="Arial"/>
              </w:rPr>
              <w:t>NI/NG: (Note 1)</w:t>
            </w:r>
          </w:p>
        </w:tc>
      </w:tr>
      <w:tr w:rsidR="00FF3259" w:rsidRPr="00A46FD9" w14:paraId="46A01EAB" w14:textId="77777777" w:rsidTr="00FF3259">
        <w:trPr>
          <w:jc w:val="center"/>
        </w:trPr>
        <w:tc>
          <w:tcPr>
            <w:tcW w:w="847" w:type="pct"/>
            <w:vAlign w:val="center"/>
          </w:tcPr>
          <w:p w14:paraId="1C17ABCA" w14:textId="77777777" w:rsidR="00FF3259" w:rsidRPr="00A46FD9" w:rsidRDefault="00FF3259" w:rsidP="00FF3259">
            <w:pPr>
              <w:pStyle w:val="TAL"/>
              <w:rPr>
                <w:rFonts w:cs="Arial"/>
              </w:rPr>
            </w:pPr>
            <w:r w:rsidRPr="00A46FD9">
              <w:rPr>
                <w:rFonts w:cs="Arial"/>
              </w:rPr>
              <w:t>UTRA FDD</w:t>
            </w:r>
          </w:p>
        </w:tc>
        <w:tc>
          <w:tcPr>
            <w:tcW w:w="692" w:type="pct"/>
          </w:tcPr>
          <w:p w14:paraId="53262FFC" w14:textId="77777777" w:rsidR="00FF3259" w:rsidRPr="00A46FD9" w:rsidRDefault="00FF3259" w:rsidP="00FF3259">
            <w:pPr>
              <w:pStyle w:val="TAL"/>
              <w:rPr>
                <w:rFonts w:cs="Arial"/>
              </w:rPr>
            </w:pPr>
            <w:r w:rsidRPr="00A46FD9">
              <w:rPr>
                <w:rFonts w:cs="Arial"/>
              </w:rPr>
              <w:t xml:space="preserve">Same TC as used in 6.5.1 </w:t>
            </w:r>
          </w:p>
        </w:tc>
        <w:tc>
          <w:tcPr>
            <w:tcW w:w="692" w:type="pct"/>
          </w:tcPr>
          <w:p w14:paraId="7B0BBAF3" w14:textId="77777777" w:rsidR="00FF3259" w:rsidRPr="00A46FD9" w:rsidRDefault="00FF3259" w:rsidP="00FF3259">
            <w:pPr>
              <w:pStyle w:val="TAL"/>
              <w:rPr>
                <w:rFonts w:cs="Arial"/>
              </w:rPr>
            </w:pPr>
            <w:r w:rsidRPr="00A46FD9">
              <w:rPr>
                <w:rFonts w:cs="Arial"/>
              </w:rPr>
              <w:t xml:space="preserve">Same TC as used in 6.5.1 </w:t>
            </w:r>
          </w:p>
        </w:tc>
        <w:tc>
          <w:tcPr>
            <w:tcW w:w="692" w:type="pct"/>
          </w:tcPr>
          <w:p w14:paraId="0C0FE568" w14:textId="77777777" w:rsidR="00FF3259" w:rsidRPr="00A46FD9" w:rsidRDefault="00FF3259" w:rsidP="00FF3259">
            <w:pPr>
              <w:pStyle w:val="TAL"/>
              <w:rPr>
                <w:rFonts w:cs="Arial"/>
              </w:rPr>
            </w:pPr>
            <w:r w:rsidRPr="00A46FD9">
              <w:rPr>
                <w:rFonts w:cs="Arial"/>
              </w:rPr>
              <w:t>N/A</w:t>
            </w:r>
          </w:p>
        </w:tc>
        <w:tc>
          <w:tcPr>
            <w:tcW w:w="692" w:type="pct"/>
          </w:tcPr>
          <w:p w14:paraId="58E07443" w14:textId="77777777" w:rsidR="00FF3259" w:rsidRPr="00A46FD9" w:rsidRDefault="00FF3259" w:rsidP="00FF3259">
            <w:pPr>
              <w:pStyle w:val="TAL"/>
              <w:rPr>
                <w:rFonts w:cs="Arial"/>
              </w:rPr>
            </w:pPr>
            <w:r w:rsidRPr="00A46FD9">
              <w:rPr>
                <w:rFonts w:cs="Arial"/>
              </w:rPr>
              <w:t>N/A</w:t>
            </w:r>
          </w:p>
        </w:tc>
        <w:tc>
          <w:tcPr>
            <w:tcW w:w="692" w:type="pct"/>
          </w:tcPr>
          <w:p w14:paraId="35D911FF" w14:textId="77777777" w:rsidR="00FF3259" w:rsidRPr="00A46FD9" w:rsidRDefault="00FF3259" w:rsidP="00FF3259">
            <w:pPr>
              <w:pStyle w:val="TAL"/>
              <w:rPr>
                <w:rFonts w:cs="Arial"/>
              </w:rPr>
            </w:pPr>
            <w:r w:rsidRPr="00A46FD9">
              <w:rPr>
                <w:rFonts w:cs="Arial"/>
              </w:rPr>
              <w:t>N/A</w:t>
            </w:r>
          </w:p>
        </w:tc>
        <w:tc>
          <w:tcPr>
            <w:tcW w:w="692" w:type="pct"/>
          </w:tcPr>
          <w:p w14:paraId="63942D70" w14:textId="77777777" w:rsidR="00FF3259" w:rsidRPr="00A46FD9" w:rsidRDefault="00FF3259" w:rsidP="00FF3259">
            <w:pPr>
              <w:pStyle w:val="TAL"/>
              <w:rPr>
                <w:rFonts w:cs="Arial"/>
              </w:rPr>
            </w:pPr>
            <w:r w:rsidRPr="00A46FD9">
              <w:rPr>
                <w:rFonts w:cs="Arial"/>
              </w:rPr>
              <w:t>N/A</w:t>
            </w:r>
          </w:p>
        </w:tc>
      </w:tr>
      <w:tr w:rsidR="00FF3259" w:rsidRPr="00A46FD9" w14:paraId="4201DB82" w14:textId="77777777" w:rsidTr="00FF3259">
        <w:trPr>
          <w:jc w:val="center"/>
        </w:trPr>
        <w:tc>
          <w:tcPr>
            <w:tcW w:w="847" w:type="pct"/>
            <w:vAlign w:val="center"/>
          </w:tcPr>
          <w:p w14:paraId="07C55F11" w14:textId="77777777" w:rsidR="00FF3259" w:rsidRPr="00A46FD9" w:rsidRDefault="00FF3259" w:rsidP="00FF3259">
            <w:pPr>
              <w:pStyle w:val="TAL"/>
              <w:rPr>
                <w:rFonts w:cs="Arial"/>
              </w:rPr>
            </w:pPr>
            <w:r w:rsidRPr="00A46FD9">
              <w:rPr>
                <w:rFonts w:cs="Arial"/>
              </w:rPr>
              <w:t>UTRA TDD</w:t>
            </w:r>
          </w:p>
        </w:tc>
        <w:tc>
          <w:tcPr>
            <w:tcW w:w="692" w:type="pct"/>
          </w:tcPr>
          <w:p w14:paraId="39DCB397" w14:textId="77777777" w:rsidR="00FF3259" w:rsidRPr="00A46FD9" w:rsidRDefault="00FF3259" w:rsidP="00FF3259">
            <w:pPr>
              <w:pStyle w:val="TAL"/>
              <w:rPr>
                <w:rFonts w:cs="Arial"/>
              </w:rPr>
            </w:pPr>
            <w:r w:rsidRPr="00A46FD9">
              <w:rPr>
                <w:rFonts w:cs="Arial"/>
              </w:rPr>
              <w:t>N/A</w:t>
            </w:r>
          </w:p>
        </w:tc>
        <w:tc>
          <w:tcPr>
            <w:tcW w:w="692" w:type="pct"/>
          </w:tcPr>
          <w:p w14:paraId="62E28C55" w14:textId="77777777" w:rsidR="00FF3259" w:rsidRPr="00A46FD9" w:rsidRDefault="00FF3259" w:rsidP="00FF3259">
            <w:pPr>
              <w:pStyle w:val="TAL"/>
              <w:rPr>
                <w:rFonts w:cs="Arial"/>
              </w:rPr>
            </w:pPr>
            <w:r w:rsidRPr="00A46FD9">
              <w:rPr>
                <w:rFonts w:cs="Arial"/>
              </w:rPr>
              <w:t>N/A</w:t>
            </w:r>
          </w:p>
        </w:tc>
        <w:tc>
          <w:tcPr>
            <w:tcW w:w="692" w:type="pct"/>
          </w:tcPr>
          <w:p w14:paraId="282E88F9" w14:textId="77777777" w:rsidR="00FF3259" w:rsidRPr="00A46FD9" w:rsidRDefault="00FF3259" w:rsidP="00FF3259">
            <w:pPr>
              <w:pStyle w:val="TAL"/>
              <w:rPr>
                <w:rFonts w:cs="Arial"/>
              </w:rPr>
            </w:pPr>
            <w:r w:rsidRPr="00A46FD9">
              <w:rPr>
                <w:rFonts w:cs="Arial"/>
              </w:rPr>
              <w:t xml:space="preserve">Same TC as used in 6.5.1 </w:t>
            </w:r>
          </w:p>
        </w:tc>
        <w:tc>
          <w:tcPr>
            <w:tcW w:w="692" w:type="pct"/>
          </w:tcPr>
          <w:p w14:paraId="1C49881C" w14:textId="77777777" w:rsidR="00FF3259" w:rsidRPr="00A46FD9" w:rsidRDefault="00FF3259" w:rsidP="00FF3259">
            <w:pPr>
              <w:pStyle w:val="TAL"/>
              <w:rPr>
                <w:rFonts w:cs="Arial"/>
              </w:rPr>
            </w:pPr>
            <w:r w:rsidRPr="00A46FD9">
              <w:rPr>
                <w:rFonts w:cs="Arial"/>
              </w:rPr>
              <w:t>N/A</w:t>
            </w:r>
          </w:p>
        </w:tc>
        <w:tc>
          <w:tcPr>
            <w:tcW w:w="692" w:type="pct"/>
          </w:tcPr>
          <w:p w14:paraId="4BF750DE" w14:textId="77777777" w:rsidR="00FF3259" w:rsidRPr="00A46FD9" w:rsidRDefault="00FF3259" w:rsidP="00FF3259">
            <w:pPr>
              <w:pStyle w:val="TAL"/>
              <w:rPr>
                <w:rFonts w:cs="Arial"/>
              </w:rPr>
            </w:pPr>
            <w:r w:rsidRPr="00A46FD9">
              <w:rPr>
                <w:rFonts w:cs="Arial"/>
              </w:rPr>
              <w:t>N/A</w:t>
            </w:r>
          </w:p>
        </w:tc>
        <w:tc>
          <w:tcPr>
            <w:tcW w:w="692" w:type="pct"/>
          </w:tcPr>
          <w:p w14:paraId="69E6456A" w14:textId="77777777" w:rsidR="00FF3259" w:rsidRPr="00A46FD9" w:rsidRDefault="00FF3259" w:rsidP="00FF3259">
            <w:pPr>
              <w:pStyle w:val="TAL"/>
              <w:rPr>
                <w:rFonts w:cs="Arial"/>
              </w:rPr>
            </w:pPr>
            <w:r w:rsidRPr="00A46FD9">
              <w:rPr>
                <w:rFonts w:cs="Arial"/>
              </w:rPr>
              <w:t>N/A</w:t>
            </w:r>
          </w:p>
        </w:tc>
      </w:tr>
      <w:tr w:rsidR="00FF3259" w:rsidRPr="00A46FD9" w14:paraId="1DFC68EE" w14:textId="77777777" w:rsidTr="00FF3259">
        <w:trPr>
          <w:jc w:val="center"/>
        </w:trPr>
        <w:tc>
          <w:tcPr>
            <w:tcW w:w="847" w:type="pct"/>
            <w:vAlign w:val="center"/>
          </w:tcPr>
          <w:p w14:paraId="5C4EE88F" w14:textId="77777777" w:rsidR="00FF3259" w:rsidRPr="00A46FD9" w:rsidRDefault="00FF3259" w:rsidP="00FF3259">
            <w:pPr>
              <w:pStyle w:val="TAL"/>
              <w:rPr>
                <w:rFonts w:cs="Arial"/>
              </w:rPr>
            </w:pPr>
            <w:r w:rsidRPr="00A46FD9">
              <w:rPr>
                <w:rFonts w:cs="Arial"/>
              </w:rPr>
              <w:t>GSM/EDGE</w:t>
            </w:r>
          </w:p>
        </w:tc>
        <w:tc>
          <w:tcPr>
            <w:tcW w:w="692" w:type="pct"/>
          </w:tcPr>
          <w:p w14:paraId="5A3CAA16" w14:textId="77777777" w:rsidR="00FF3259" w:rsidRPr="00A46FD9" w:rsidRDefault="00FF3259" w:rsidP="00FF3259">
            <w:pPr>
              <w:pStyle w:val="TAL"/>
              <w:rPr>
                <w:rFonts w:cs="Arial"/>
              </w:rPr>
            </w:pPr>
            <w:r w:rsidRPr="00A46FD9">
              <w:rPr>
                <w:rFonts w:cs="Arial"/>
              </w:rPr>
              <w:t>N/A</w:t>
            </w:r>
          </w:p>
        </w:tc>
        <w:tc>
          <w:tcPr>
            <w:tcW w:w="692" w:type="pct"/>
          </w:tcPr>
          <w:p w14:paraId="6455FCA9" w14:textId="77777777" w:rsidR="00FF3259" w:rsidRPr="00A46FD9" w:rsidRDefault="00FF3259" w:rsidP="00FF3259">
            <w:pPr>
              <w:pStyle w:val="TAL"/>
              <w:rPr>
                <w:rFonts w:cs="Arial"/>
              </w:rPr>
            </w:pPr>
            <w:r w:rsidRPr="00A46FD9">
              <w:rPr>
                <w:rFonts w:cs="Arial"/>
              </w:rPr>
              <w:t>N/A</w:t>
            </w:r>
          </w:p>
        </w:tc>
        <w:tc>
          <w:tcPr>
            <w:tcW w:w="692" w:type="pct"/>
          </w:tcPr>
          <w:p w14:paraId="51CAC419" w14:textId="77777777" w:rsidR="00FF3259" w:rsidRPr="00A46FD9" w:rsidRDefault="00FF3259" w:rsidP="00FF3259">
            <w:pPr>
              <w:pStyle w:val="TAL"/>
              <w:rPr>
                <w:rFonts w:cs="Arial"/>
              </w:rPr>
            </w:pPr>
            <w:r w:rsidRPr="00A46FD9">
              <w:rPr>
                <w:rFonts w:cs="Arial"/>
              </w:rPr>
              <w:t>N/A</w:t>
            </w:r>
          </w:p>
        </w:tc>
        <w:tc>
          <w:tcPr>
            <w:tcW w:w="692" w:type="pct"/>
          </w:tcPr>
          <w:p w14:paraId="6AD1D1B7" w14:textId="77777777" w:rsidR="00FF3259" w:rsidRPr="00A46FD9" w:rsidRDefault="00FF3259" w:rsidP="00FF3259">
            <w:pPr>
              <w:pStyle w:val="TAL"/>
              <w:rPr>
                <w:rFonts w:cs="Arial"/>
              </w:rPr>
            </w:pPr>
            <w:r w:rsidRPr="00A46FD9">
              <w:rPr>
                <w:rFonts w:cs="Arial"/>
              </w:rPr>
              <w:t>N/A</w:t>
            </w:r>
          </w:p>
        </w:tc>
        <w:tc>
          <w:tcPr>
            <w:tcW w:w="692" w:type="pct"/>
          </w:tcPr>
          <w:p w14:paraId="0E674322" w14:textId="77777777" w:rsidR="00FF3259" w:rsidRPr="00A46FD9" w:rsidRDefault="00FF3259" w:rsidP="00FF3259">
            <w:pPr>
              <w:pStyle w:val="TAL"/>
              <w:rPr>
                <w:rFonts w:cs="Arial"/>
              </w:rPr>
            </w:pPr>
            <w:r w:rsidRPr="00A46FD9">
              <w:rPr>
                <w:rFonts w:cs="Arial"/>
              </w:rPr>
              <w:t>N/A</w:t>
            </w:r>
          </w:p>
        </w:tc>
        <w:tc>
          <w:tcPr>
            <w:tcW w:w="692" w:type="pct"/>
          </w:tcPr>
          <w:p w14:paraId="2A872753" w14:textId="77777777" w:rsidR="00FF3259" w:rsidRPr="00A46FD9" w:rsidRDefault="00FF3259" w:rsidP="00FF3259">
            <w:pPr>
              <w:pStyle w:val="TAL"/>
              <w:rPr>
                <w:rFonts w:cs="Arial"/>
              </w:rPr>
            </w:pPr>
            <w:r w:rsidRPr="00A46FD9">
              <w:rPr>
                <w:rFonts w:cs="Arial"/>
              </w:rPr>
              <w:t>N/A</w:t>
            </w:r>
          </w:p>
        </w:tc>
      </w:tr>
      <w:tr w:rsidR="00FF3259" w:rsidRPr="00A46FD9" w14:paraId="56AE9AFB" w14:textId="77777777" w:rsidTr="00FF3259">
        <w:trPr>
          <w:jc w:val="center"/>
        </w:trPr>
        <w:tc>
          <w:tcPr>
            <w:tcW w:w="847" w:type="pct"/>
            <w:vAlign w:val="center"/>
          </w:tcPr>
          <w:p w14:paraId="77523AC4" w14:textId="77777777" w:rsidR="00FF3259" w:rsidRPr="00A46FD9" w:rsidRDefault="00FF3259" w:rsidP="00FF3259">
            <w:pPr>
              <w:pStyle w:val="TAL"/>
              <w:rPr>
                <w:rFonts w:cs="Arial"/>
              </w:rPr>
            </w:pPr>
            <w:r w:rsidRPr="00A46FD9">
              <w:rPr>
                <w:rFonts w:cs="Arial"/>
              </w:rPr>
              <w:t>NB-IoT</w:t>
            </w:r>
          </w:p>
        </w:tc>
        <w:tc>
          <w:tcPr>
            <w:tcW w:w="692" w:type="pct"/>
          </w:tcPr>
          <w:p w14:paraId="28A555E9" w14:textId="77777777" w:rsidR="00FF3259" w:rsidRPr="00A46FD9" w:rsidRDefault="00FF3259" w:rsidP="00FF3259">
            <w:pPr>
              <w:pStyle w:val="TAL"/>
              <w:rPr>
                <w:rFonts w:cs="Arial"/>
              </w:rPr>
            </w:pPr>
            <w:r w:rsidRPr="00A46FD9">
              <w:rPr>
                <w:rFonts w:cs="Arial"/>
              </w:rPr>
              <w:t>N/A</w:t>
            </w:r>
          </w:p>
        </w:tc>
        <w:tc>
          <w:tcPr>
            <w:tcW w:w="692" w:type="pct"/>
          </w:tcPr>
          <w:p w14:paraId="69DD83EA" w14:textId="77777777" w:rsidR="00FF3259" w:rsidRPr="00A46FD9" w:rsidRDefault="00FF3259" w:rsidP="00FF3259">
            <w:pPr>
              <w:pStyle w:val="TAL"/>
              <w:rPr>
                <w:rFonts w:cs="Arial"/>
              </w:rPr>
            </w:pPr>
            <w:r w:rsidRPr="00A46FD9">
              <w:rPr>
                <w:rFonts w:cs="Arial"/>
              </w:rPr>
              <w:t>N/A</w:t>
            </w:r>
          </w:p>
        </w:tc>
        <w:tc>
          <w:tcPr>
            <w:tcW w:w="692" w:type="pct"/>
          </w:tcPr>
          <w:p w14:paraId="721A91A7" w14:textId="77777777" w:rsidR="00FF3259" w:rsidRPr="00A46FD9" w:rsidRDefault="00FF3259" w:rsidP="00FF3259">
            <w:pPr>
              <w:pStyle w:val="TAL"/>
              <w:rPr>
                <w:rFonts w:cs="Arial"/>
              </w:rPr>
            </w:pPr>
            <w:r w:rsidRPr="00A46FD9">
              <w:rPr>
                <w:rFonts w:cs="Arial"/>
              </w:rPr>
              <w:t>N/A</w:t>
            </w:r>
          </w:p>
        </w:tc>
        <w:tc>
          <w:tcPr>
            <w:tcW w:w="692" w:type="pct"/>
          </w:tcPr>
          <w:p w14:paraId="0052B838" w14:textId="77777777" w:rsidR="00FF3259" w:rsidRPr="00A46FD9" w:rsidRDefault="00FF3259" w:rsidP="00FF3259">
            <w:pPr>
              <w:pStyle w:val="TAL"/>
              <w:rPr>
                <w:rFonts w:cs="Arial"/>
              </w:rPr>
            </w:pPr>
            <w:r w:rsidRPr="00A46FD9">
              <w:rPr>
                <w:rFonts w:cs="Arial"/>
              </w:rPr>
              <w:t>N/A: (Note 1)</w:t>
            </w:r>
          </w:p>
        </w:tc>
        <w:tc>
          <w:tcPr>
            <w:tcW w:w="692" w:type="pct"/>
          </w:tcPr>
          <w:p w14:paraId="0071FC43" w14:textId="77777777" w:rsidR="00FF3259" w:rsidRPr="00A46FD9" w:rsidRDefault="00FF3259" w:rsidP="00FF3259">
            <w:pPr>
              <w:pStyle w:val="TAL"/>
              <w:rPr>
                <w:rFonts w:cs="Arial"/>
              </w:rPr>
            </w:pPr>
            <w:r w:rsidRPr="00A46FD9">
              <w:rPr>
                <w:rFonts w:cs="Arial"/>
              </w:rPr>
              <w:t>N/A: (Note 1)</w:t>
            </w:r>
          </w:p>
        </w:tc>
        <w:tc>
          <w:tcPr>
            <w:tcW w:w="692" w:type="pct"/>
          </w:tcPr>
          <w:p w14:paraId="2FE7477F" w14:textId="77777777" w:rsidR="00FF3259" w:rsidRPr="00A46FD9" w:rsidRDefault="00FF3259" w:rsidP="00FF3259">
            <w:pPr>
              <w:pStyle w:val="TAL"/>
              <w:rPr>
                <w:rFonts w:cs="Arial"/>
              </w:rPr>
            </w:pPr>
            <w:r w:rsidRPr="00A46FD9">
              <w:rPr>
                <w:rFonts w:cs="Arial"/>
              </w:rPr>
              <w:t>N/A: (Note 1)</w:t>
            </w:r>
          </w:p>
        </w:tc>
      </w:tr>
      <w:tr w:rsidR="00FF3259" w:rsidRPr="00A46FD9" w14:paraId="764ED7F8" w14:textId="77777777" w:rsidTr="00FF3259">
        <w:trPr>
          <w:jc w:val="center"/>
        </w:trPr>
        <w:tc>
          <w:tcPr>
            <w:tcW w:w="847" w:type="pct"/>
            <w:vAlign w:val="center"/>
          </w:tcPr>
          <w:p w14:paraId="037C650E" w14:textId="77777777" w:rsidR="00FF3259" w:rsidRPr="00A46FD9" w:rsidRDefault="00FF3259" w:rsidP="00FF3259">
            <w:pPr>
              <w:pStyle w:val="TAL"/>
              <w:rPr>
                <w:rFonts w:cs="Arial"/>
                <w:b/>
              </w:rPr>
            </w:pPr>
            <w:r w:rsidRPr="00A46FD9">
              <w:rPr>
                <w:rFonts w:cs="Arial"/>
                <w:b/>
              </w:rPr>
              <w:t>6.5.3 Time alignment error</w:t>
            </w:r>
          </w:p>
        </w:tc>
        <w:tc>
          <w:tcPr>
            <w:tcW w:w="692" w:type="pct"/>
          </w:tcPr>
          <w:p w14:paraId="563D83B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0F2846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2CD5DF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B9AE00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F91BD8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52061A4"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14A6560C" w14:textId="77777777" w:rsidTr="00FF3259">
        <w:trPr>
          <w:jc w:val="center"/>
        </w:trPr>
        <w:tc>
          <w:tcPr>
            <w:tcW w:w="847" w:type="pct"/>
            <w:vAlign w:val="center"/>
          </w:tcPr>
          <w:p w14:paraId="49C04DFD" w14:textId="77777777" w:rsidR="00FF3259" w:rsidRPr="00A46FD9" w:rsidRDefault="00FF3259" w:rsidP="00FF3259">
            <w:pPr>
              <w:pStyle w:val="TAL"/>
              <w:rPr>
                <w:rFonts w:cs="Arial"/>
              </w:rPr>
            </w:pPr>
            <w:r w:rsidRPr="00A46FD9">
              <w:rPr>
                <w:rFonts w:cs="Arial"/>
              </w:rPr>
              <w:t>E-UTRA</w:t>
            </w:r>
          </w:p>
        </w:tc>
        <w:tc>
          <w:tcPr>
            <w:tcW w:w="692" w:type="pct"/>
          </w:tcPr>
          <w:p w14:paraId="717CB75A" w14:textId="77777777" w:rsidR="00FF3259" w:rsidRPr="00A46FD9" w:rsidRDefault="00FF3259" w:rsidP="00FF3259">
            <w:pPr>
              <w:pStyle w:val="TAL"/>
              <w:rPr>
                <w:rFonts w:cs="Arial"/>
              </w:rPr>
            </w:pPr>
            <w:r w:rsidRPr="00A46FD9">
              <w:rPr>
                <w:rFonts w:cs="Arial"/>
              </w:rPr>
              <w:t>N/A</w:t>
            </w:r>
          </w:p>
        </w:tc>
        <w:tc>
          <w:tcPr>
            <w:tcW w:w="692" w:type="pct"/>
          </w:tcPr>
          <w:p w14:paraId="5892ECBB" w14:textId="77777777" w:rsidR="00FF3259" w:rsidRPr="00A46FD9" w:rsidRDefault="00FF3259" w:rsidP="00FF3259">
            <w:pPr>
              <w:pStyle w:val="TAL"/>
              <w:rPr>
                <w:rFonts w:cs="Arial"/>
              </w:rPr>
            </w:pPr>
            <w:r w:rsidRPr="00A46FD9">
              <w:rPr>
                <w:rFonts w:cs="Arial"/>
              </w:rPr>
              <w:t>N/A</w:t>
            </w:r>
          </w:p>
        </w:tc>
        <w:tc>
          <w:tcPr>
            <w:tcW w:w="692" w:type="pct"/>
          </w:tcPr>
          <w:p w14:paraId="1790B7A6" w14:textId="77777777" w:rsidR="00FF3259" w:rsidRPr="00A46FD9" w:rsidRDefault="00FF3259" w:rsidP="00FF3259">
            <w:pPr>
              <w:pStyle w:val="TAL"/>
              <w:rPr>
                <w:rFonts w:cs="Arial"/>
              </w:rPr>
            </w:pPr>
            <w:r w:rsidRPr="00A46FD9">
              <w:rPr>
                <w:rFonts w:cs="Arial"/>
              </w:rPr>
              <w:t>N/A</w:t>
            </w:r>
          </w:p>
        </w:tc>
        <w:tc>
          <w:tcPr>
            <w:tcW w:w="692" w:type="pct"/>
          </w:tcPr>
          <w:p w14:paraId="25E21C7F" w14:textId="5C74CC8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6E6BE8A9" w14:textId="77777777" w:rsidR="00FF3259" w:rsidRPr="00A46FD9" w:rsidRDefault="00FF3259" w:rsidP="00FF3259">
            <w:pPr>
              <w:pStyle w:val="TAL"/>
              <w:rPr>
                <w:rFonts w:cs="Arial"/>
              </w:rPr>
            </w:pPr>
            <w:r w:rsidRPr="00A46FD9">
              <w:rPr>
                <w:rFonts w:cs="Arial"/>
              </w:rPr>
              <w:t>NI/NG: (Note 1)</w:t>
            </w:r>
          </w:p>
        </w:tc>
        <w:tc>
          <w:tcPr>
            <w:tcW w:w="692" w:type="pct"/>
          </w:tcPr>
          <w:p w14:paraId="3CC981E6" w14:textId="79BD401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19891A9E" w14:textId="77777777" w:rsidR="00FF3259" w:rsidRPr="00A46FD9" w:rsidRDefault="00FF3259" w:rsidP="00FF3259">
            <w:pPr>
              <w:pStyle w:val="TAL"/>
              <w:rPr>
                <w:rFonts w:cs="Arial"/>
              </w:rPr>
            </w:pPr>
            <w:r w:rsidRPr="00A46FD9">
              <w:rPr>
                <w:rFonts w:cs="Arial"/>
              </w:rPr>
              <w:t>NI/NG: (Note 1)</w:t>
            </w:r>
          </w:p>
        </w:tc>
        <w:tc>
          <w:tcPr>
            <w:tcW w:w="692" w:type="pct"/>
          </w:tcPr>
          <w:p w14:paraId="3BCECC81" w14:textId="1816060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788580B" w14:textId="77777777" w:rsidR="00FF3259" w:rsidRPr="00A46FD9" w:rsidRDefault="00FF3259" w:rsidP="00FF3259">
            <w:pPr>
              <w:pStyle w:val="TAL"/>
              <w:rPr>
                <w:rFonts w:cs="Arial"/>
              </w:rPr>
            </w:pPr>
            <w:r w:rsidRPr="00A46FD9">
              <w:rPr>
                <w:rFonts w:cs="Arial"/>
              </w:rPr>
              <w:t>NI/NG: (Note 1)</w:t>
            </w:r>
          </w:p>
        </w:tc>
      </w:tr>
      <w:tr w:rsidR="00FF3259" w:rsidRPr="00A46FD9" w14:paraId="079B9AEF" w14:textId="77777777" w:rsidTr="00FF3259">
        <w:trPr>
          <w:jc w:val="center"/>
        </w:trPr>
        <w:tc>
          <w:tcPr>
            <w:tcW w:w="847" w:type="pct"/>
            <w:vAlign w:val="center"/>
          </w:tcPr>
          <w:p w14:paraId="4C3FB8BD" w14:textId="77777777" w:rsidR="00FF3259" w:rsidRPr="00A46FD9" w:rsidRDefault="00FF3259" w:rsidP="00FF3259">
            <w:pPr>
              <w:pStyle w:val="TAL"/>
              <w:rPr>
                <w:rFonts w:cs="Arial"/>
              </w:rPr>
            </w:pPr>
            <w:r w:rsidRPr="00A46FD9">
              <w:rPr>
                <w:rFonts w:cs="Arial"/>
              </w:rPr>
              <w:t>UTRA FDD</w:t>
            </w:r>
          </w:p>
        </w:tc>
        <w:tc>
          <w:tcPr>
            <w:tcW w:w="692" w:type="pct"/>
          </w:tcPr>
          <w:p w14:paraId="439F1535" w14:textId="016A6D2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8FD7755" w14:textId="301F950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3ED7D2FE" w14:textId="77777777" w:rsidR="00FF3259" w:rsidRPr="00A46FD9" w:rsidRDefault="00FF3259" w:rsidP="00FF3259">
            <w:pPr>
              <w:pStyle w:val="TAL"/>
              <w:rPr>
                <w:rFonts w:cs="Arial"/>
              </w:rPr>
            </w:pPr>
            <w:r w:rsidRPr="00A46FD9">
              <w:rPr>
                <w:rFonts w:cs="Arial"/>
              </w:rPr>
              <w:t>N/A</w:t>
            </w:r>
          </w:p>
        </w:tc>
        <w:tc>
          <w:tcPr>
            <w:tcW w:w="692" w:type="pct"/>
          </w:tcPr>
          <w:p w14:paraId="78C62F50" w14:textId="77777777" w:rsidR="00FF3259" w:rsidRPr="00A46FD9" w:rsidRDefault="00FF3259" w:rsidP="00FF3259">
            <w:pPr>
              <w:pStyle w:val="TAL"/>
              <w:rPr>
                <w:rFonts w:cs="Arial"/>
              </w:rPr>
            </w:pPr>
            <w:r w:rsidRPr="00A46FD9">
              <w:rPr>
                <w:rFonts w:cs="Arial"/>
              </w:rPr>
              <w:t>N/A</w:t>
            </w:r>
          </w:p>
        </w:tc>
        <w:tc>
          <w:tcPr>
            <w:tcW w:w="692" w:type="pct"/>
          </w:tcPr>
          <w:p w14:paraId="6612167B" w14:textId="77777777" w:rsidR="00FF3259" w:rsidRPr="00A46FD9" w:rsidRDefault="00FF3259" w:rsidP="00FF3259">
            <w:pPr>
              <w:pStyle w:val="TAL"/>
              <w:rPr>
                <w:rFonts w:cs="Arial"/>
              </w:rPr>
            </w:pPr>
            <w:r w:rsidRPr="00A46FD9">
              <w:rPr>
                <w:rFonts w:cs="Arial"/>
              </w:rPr>
              <w:t>N/A</w:t>
            </w:r>
          </w:p>
        </w:tc>
        <w:tc>
          <w:tcPr>
            <w:tcW w:w="692" w:type="pct"/>
          </w:tcPr>
          <w:p w14:paraId="5EF567CA" w14:textId="77777777" w:rsidR="00FF3259" w:rsidRPr="00A46FD9" w:rsidRDefault="00FF3259" w:rsidP="00FF3259">
            <w:pPr>
              <w:pStyle w:val="TAL"/>
              <w:rPr>
                <w:rFonts w:cs="Arial"/>
              </w:rPr>
            </w:pPr>
            <w:r w:rsidRPr="00A46FD9">
              <w:rPr>
                <w:rFonts w:cs="Arial"/>
              </w:rPr>
              <w:t>N/A</w:t>
            </w:r>
          </w:p>
        </w:tc>
      </w:tr>
      <w:tr w:rsidR="00FF3259" w:rsidRPr="00A46FD9" w14:paraId="196D88A7" w14:textId="77777777" w:rsidTr="00FF3259">
        <w:trPr>
          <w:jc w:val="center"/>
        </w:trPr>
        <w:tc>
          <w:tcPr>
            <w:tcW w:w="847" w:type="pct"/>
            <w:vAlign w:val="center"/>
          </w:tcPr>
          <w:p w14:paraId="77938189" w14:textId="77777777" w:rsidR="00FF3259" w:rsidRPr="00A46FD9" w:rsidRDefault="00FF3259" w:rsidP="00FF3259">
            <w:pPr>
              <w:pStyle w:val="TAL"/>
              <w:rPr>
                <w:rFonts w:cs="Arial"/>
              </w:rPr>
            </w:pPr>
            <w:r w:rsidRPr="00A46FD9">
              <w:rPr>
                <w:rFonts w:cs="Arial"/>
              </w:rPr>
              <w:t>UTRA TDD</w:t>
            </w:r>
          </w:p>
        </w:tc>
        <w:tc>
          <w:tcPr>
            <w:tcW w:w="692" w:type="pct"/>
          </w:tcPr>
          <w:p w14:paraId="70DD663E" w14:textId="77777777" w:rsidR="00FF3259" w:rsidRPr="00A46FD9" w:rsidRDefault="00FF3259" w:rsidP="00FF3259">
            <w:pPr>
              <w:pStyle w:val="TAL"/>
              <w:rPr>
                <w:rFonts w:cs="Arial"/>
              </w:rPr>
            </w:pPr>
            <w:r w:rsidRPr="00A46FD9">
              <w:rPr>
                <w:rFonts w:cs="Arial"/>
              </w:rPr>
              <w:t>N/A</w:t>
            </w:r>
          </w:p>
        </w:tc>
        <w:tc>
          <w:tcPr>
            <w:tcW w:w="692" w:type="pct"/>
          </w:tcPr>
          <w:p w14:paraId="78A853ED" w14:textId="77777777" w:rsidR="00FF3259" w:rsidRPr="00A46FD9" w:rsidRDefault="00FF3259" w:rsidP="00FF3259">
            <w:pPr>
              <w:pStyle w:val="TAL"/>
              <w:rPr>
                <w:rFonts w:cs="Arial"/>
              </w:rPr>
            </w:pPr>
            <w:r w:rsidRPr="00A46FD9">
              <w:rPr>
                <w:rFonts w:cs="Arial"/>
              </w:rPr>
              <w:t>N/A</w:t>
            </w:r>
          </w:p>
        </w:tc>
        <w:tc>
          <w:tcPr>
            <w:tcW w:w="692" w:type="pct"/>
          </w:tcPr>
          <w:p w14:paraId="6CA8B197" w14:textId="1F2AED5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1EB1EFDC" w14:textId="77777777" w:rsidR="00FF3259" w:rsidRPr="00A46FD9" w:rsidRDefault="00FF3259" w:rsidP="00FF3259">
            <w:pPr>
              <w:pStyle w:val="TAL"/>
              <w:rPr>
                <w:rFonts w:cs="Arial"/>
              </w:rPr>
            </w:pPr>
            <w:r w:rsidRPr="00A46FD9">
              <w:rPr>
                <w:rFonts w:cs="Arial"/>
              </w:rPr>
              <w:t>N/A</w:t>
            </w:r>
          </w:p>
        </w:tc>
        <w:tc>
          <w:tcPr>
            <w:tcW w:w="692" w:type="pct"/>
          </w:tcPr>
          <w:p w14:paraId="2B4B8418" w14:textId="77777777" w:rsidR="00FF3259" w:rsidRPr="00A46FD9" w:rsidRDefault="00FF3259" w:rsidP="00FF3259">
            <w:pPr>
              <w:pStyle w:val="TAL"/>
              <w:rPr>
                <w:rFonts w:cs="Arial"/>
              </w:rPr>
            </w:pPr>
            <w:r w:rsidRPr="00A46FD9">
              <w:rPr>
                <w:rFonts w:cs="Arial"/>
              </w:rPr>
              <w:t>N/A</w:t>
            </w:r>
          </w:p>
        </w:tc>
        <w:tc>
          <w:tcPr>
            <w:tcW w:w="692" w:type="pct"/>
          </w:tcPr>
          <w:p w14:paraId="0B1756E7" w14:textId="77777777" w:rsidR="00FF3259" w:rsidRPr="00A46FD9" w:rsidRDefault="00FF3259" w:rsidP="00FF3259">
            <w:pPr>
              <w:pStyle w:val="TAL"/>
              <w:rPr>
                <w:rFonts w:cs="Arial"/>
              </w:rPr>
            </w:pPr>
            <w:r w:rsidRPr="00A46FD9">
              <w:rPr>
                <w:rFonts w:cs="Arial"/>
              </w:rPr>
              <w:t>N/A</w:t>
            </w:r>
          </w:p>
        </w:tc>
      </w:tr>
      <w:tr w:rsidR="00FF3259" w:rsidRPr="00A46FD9" w14:paraId="61636123" w14:textId="77777777" w:rsidTr="00FF3259">
        <w:trPr>
          <w:jc w:val="center"/>
        </w:trPr>
        <w:tc>
          <w:tcPr>
            <w:tcW w:w="847" w:type="pct"/>
            <w:vAlign w:val="center"/>
          </w:tcPr>
          <w:p w14:paraId="1A203301" w14:textId="77777777" w:rsidR="00FF3259" w:rsidRPr="00A46FD9" w:rsidRDefault="00FF3259" w:rsidP="00FF3259">
            <w:pPr>
              <w:pStyle w:val="TAL"/>
              <w:rPr>
                <w:rFonts w:cs="Arial"/>
              </w:rPr>
            </w:pPr>
            <w:r w:rsidRPr="00A46FD9">
              <w:rPr>
                <w:rFonts w:cs="Arial"/>
              </w:rPr>
              <w:t>NB-IoT</w:t>
            </w:r>
          </w:p>
        </w:tc>
        <w:tc>
          <w:tcPr>
            <w:tcW w:w="692" w:type="pct"/>
          </w:tcPr>
          <w:p w14:paraId="60517A03" w14:textId="77777777" w:rsidR="00FF3259" w:rsidRPr="00A46FD9" w:rsidRDefault="00FF3259" w:rsidP="00FF3259">
            <w:pPr>
              <w:pStyle w:val="TAL"/>
              <w:rPr>
                <w:rFonts w:cs="Arial"/>
              </w:rPr>
            </w:pPr>
            <w:r w:rsidRPr="00A46FD9">
              <w:rPr>
                <w:rFonts w:cs="Arial"/>
              </w:rPr>
              <w:t>N/A</w:t>
            </w:r>
          </w:p>
        </w:tc>
        <w:tc>
          <w:tcPr>
            <w:tcW w:w="692" w:type="pct"/>
          </w:tcPr>
          <w:p w14:paraId="30C2BE53" w14:textId="77777777" w:rsidR="00FF3259" w:rsidRPr="00A46FD9" w:rsidRDefault="00FF3259" w:rsidP="00FF3259">
            <w:pPr>
              <w:pStyle w:val="TAL"/>
              <w:rPr>
                <w:rFonts w:cs="Arial"/>
              </w:rPr>
            </w:pPr>
            <w:r w:rsidRPr="00A46FD9">
              <w:rPr>
                <w:rFonts w:cs="Arial"/>
              </w:rPr>
              <w:t>N/A</w:t>
            </w:r>
          </w:p>
        </w:tc>
        <w:tc>
          <w:tcPr>
            <w:tcW w:w="692" w:type="pct"/>
          </w:tcPr>
          <w:p w14:paraId="3A0C4BF2" w14:textId="77777777" w:rsidR="00FF3259" w:rsidRPr="00A46FD9" w:rsidRDefault="00FF3259" w:rsidP="00FF3259">
            <w:pPr>
              <w:pStyle w:val="TAL"/>
              <w:rPr>
                <w:rFonts w:cs="Arial"/>
              </w:rPr>
            </w:pPr>
            <w:r w:rsidRPr="00A46FD9">
              <w:rPr>
                <w:rFonts w:cs="Arial"/>
              </w:rPr>
              <w:t>N/A</w:t>
            </w:r>
          </w:p>
        </w:tc>
        <w:tc>
          <w:tcPr>
            <w:tcW w:w="692" w:type="pct"/>
          </w:tcPr>
          <w:p w14:paraId="04CA5BEF" w14:textId="77777777" w:rsidR="00FF3259" w:rsidRPr="00A46FD9" w:rsidRDefault="00FF3259" w:rsidP="00FF3259">
            <w:pPr>
              <w:pStyle w:val="TAL"/>
              <w:rPr>
                <w:rFonts w:cs="Arial"/>
              </w:rPr>
            </w:pPr>
            <w:r w:rsidRPr="00A46FD9">
              <w:rPr>
                <w:rFonts w:cs="Arial"/>
              </w:rPr>
              <w:t>N/A: (Note 1)</w:t>
            </w:r>
          </w:p>
        </w:tc>
        <w:tc>
          <w:tcPr>
            <w:tcW w:w="692" w:type="pct"/>
          </w:tcPr>
          <w:p w14:paraId="62358B35" w14:textId="77777777" w:rsidR="00FF3259" w:rsidRPr="00A46FD9" w:rsidRDefault="00FF3259" w:rsidP="00FF3259">
            <w:pPr>
              <w:pStyle w:val="TAL"/>
              <w:rPr>
                <w:rFonts w:cs="Arial"/>
              </w:rPr>
            </w:pPr>
            <w:r w:rsidRPr="00A46FD9">
              <w:rPr>
                <w:rFonts w:cs="Arial"/>
              </w:rPr>
              <w:t>N/A: (Note 1)</w:t>
            </w:r>
          </w:p>
        </w:tc>
        <w:tc>
          <w:tcPr>
            <w:tcW w:w="692" w:type="pct"/>
          </w:tcPr>
          <w:p w14:paraId="3B2A509D" w14:textId="77777777" w:rsidR="00FF3259" w:rsidRPr="00A46FD9" w:rsidRDefault="00FF3259" w:rsidP="00FF3259">
            <w:pPr>
              <w:pStyle w:val="TAL"/>
              <w:rPr>
                <w:rFonts w:cs="Arial"/>
              </w:rPr>
            </w:pPr>
            <w:r w:rsidRPr="00A46FD9">
              <w:rPr>
                <w:rFonts w:cs="Arial"/>
              </w:rPr>
              <w:t>N/A: (Note 1)</w:t>
            </w:r>
          </w:p>
        </w:tc>
      </w:tr>
      <w:tr w:rsidR="00FF3259" w:rsidRPr="00A46FD9" w14:paraId="767D3FC1" w14:textId="77777777" w:rsidTr="00FF3259">
        <w:trPr>
          <w:jc w:val="center"/>
        </w:trPr>
        <w:tc>
          <w:tcPr>
            <w:tcW w:w="847" w:type="pct"/>
            <w:vAlign w:val="center"/>
          </w:tcPr>
          <w:p w14:paraId="3C926E35" w14:textId="77777777" w:rsidR="00FF3259" w:rsidRPr="00A46FD9" w:rsidRDefault="00FF3259" w:rsidP="00FF3259">
            <w:pPr>
              <w:pStyle w:val="TAL"/>
              <w:rPr>
                <w:rFonts w:cs="Arial"/>
                <w:b/>
              </w:rPr>
            </w:pPr>
            <w:r w:rsidRPr="00A46FD9">
              <w:rPr>
                <w:rFonts w:cs="Arial"/>
                <w:b/>
              </w:rPr>
              <w:t>6.6 Unwanted emissions</w:t>
            </w:r>
          </w:p>
        </w:tc>
        <w:tc>
          <w:tcPr>
            <w:tcW w:w="692" w:type="pct"/>
          </w:tcPr>
          <w:p w14:paraId="589AAFB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153A56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0FCEA1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1AD120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996DB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411B5EE"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536E4D1" w14:textId="77777777" w:rsidTr="00FF3259">
        <w:trPr>
          <w:jc w:val="center"/>
        </w:trPr>
        <w:tc>
          <w:tcPr>
            <w:tcW w:w="847" w:type="pct"/>
            <w:vAlign w:val="center"/>
          </w:tcPr>
          <w:p w14:paraId="3E03B637" w14:textId="77777777" w:rsidR="00FF3259" w:rsidRPr="00A46FD9" w:rsidRDefault="00FF3259" w:rsidP="00FF3259">
            <w:pPr>
              <w:pStyle w:val="TAL"/>
              <w:rPr>
                <w:rFonts w:cs="Arial"/>
                <w:b/>
                <w:bCs/>
              </w:rPr>
            </w:pPr>
            <w:r w:rsidRPr="00A46FD9">
              <w:rPr>
                <w:rFonts w:cs="Arial"/>
                <w:b/>
                <w:bCs/>
              </w:rPr>
              <w:t>6.6.1 Transmitter spurious emissions</w:t>
            </w:r>
          </w:p>
        </w:tc>
        <w:tc>
          <w:tcPr>
            <w:tcW w:w="692" w:type="pct"/>
          </w:tcPr>
          <w:p w14:paraId="2F72336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B2B8F1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11D9C4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800523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F5ED15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391A36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DBEA2B9" w14:textId="77777777" w:rsidTr="00FF3259">
        <w:trPr>
          <w:jc w:val="center"/>
        </w:trPr>
        <w:tc>
          <w:tcPr>
            <w:tcW w:w="847" w:type="pct"/>
            <w:vAlign w:val="center"/>
          </w:tcPr>
          <w:p w14:paraId="25F4C818" w14:textId="77777777" w:rsidR="00FF3259" w:rsidRPr="00A46FD9" w:rsidRDefault="00FF3259" w:rsidP="00FF3259">
            <w:pPr>
              <w:pStyle w:val="TAL"/>
              <w:rPr>
                <w:rFonts w:cs="Arial"/>
              </w:rPr>
            </w:pPr>
            <w:r w:rsidRPr="00A46FD9">
              <w:rPr>
                <w:rFonts w:cs="Arial"/>
              </w:rPr>
              <w:t>(Category A)</w:t>
            </w:r>
          </w:p>
        </w:tc>
        <w:tc>
          <w:tcPr>
            <w:tcW w:w="692" w:type="pct"/>
          </w:tcPr>
          <w:p w14:paraId="3AAD13F7" w14:textId="72A6009F" w:rsidR="00FF3259" w:rsidRPr="00A46FD9" w:rsidRDefault="00FF3259" w:rsidP="00FF3259">
            <w:pPr>
              <w:pStyle w:val="TAL"/>
              <w:rPr>
                <w:rFonts w:cs="Arial"/>
              </w:rPr>
            </w:pPr>
            <w:r w:rsidRPr="00A46FD9">
              <w:rPr>
                <w:rFonts w:cs="Arial"/>
              </w:rPr>
              <w:t>C: TC1a</w:t>
            </w:r>
          </w:p>
          <w:p w14:paraId="1CE3BD01" w14:textId="77777777" w:rsidR="00FF3259" w:rsidRPr="00A46FD9" w:rsidRDefault="00FF3259" w:rsidP="00FF3259">
            <w:pPr>
              <w:pStyle w:val="TAL"/>
              <w:rPr>
                <w:rFonts w:cs="Arial"/>
              </w:rPr>
            </w:pPr>
            <w:r w:rsidRPr="00A46FD9">
              <w:rPr>
                <w:rFonts w:cs="Arial"/>
              </w:rPr>
              <w:t>CNC: NTC1a</w:t>
            </w:r>
          </w:p>
          <w:p w14:paraId="67D693C5" w14:textId="77777777" w:rsidR="00FF3259" w:rsidRPr="00A46FD9" w:rsidRDefault="00FF3259" w:rsidP="00FF3259">
            <w:pPr>
              <w:pStyle w:val="TAL"/>
              <w:rPr>
                <w:rFonts w:cs="Arial"/>
              </w:rPr>
            </w:pPr>
            <w:r w:rsidRPr="00A46FD9">
              <w:rPr>
                <w:rFonts w:cs="Arial"/>
              </w:rPr>
              <w:t>C/NC: TC1a, NTC1a</w:t>
            </w:r>
          </w:p>
        </w:tc>
        <w:tc>
          <w:tcPr>
            <w:tcW w:w="692" w:type="pct"/>
          </w:tcPr>
          <w:p w14:paraId="2DEFE68D" w14:textId="77777777" w:rsidR="00FF3259" w:rsidRPr="00A46FD9" w:rsidRDefault="00FF3259" w:rsidP="00FF3259">
            <w:pPr>
              <w:pStyle w:val="TAL"/>
              <w:rPr>
                <w:rFonts w:cs="Arial"/>
              </w:rPr>
            </w:pPr>
            <w:r w:rsidRPr="00A46FD9">
              <w:rPr>
                <w:rFonts w:cs="Arial"/>
              </w:rPr>
              <w:t>C: TC1a</w:t>
            </w:r>
          </w:p>
          <w:p w14:paraId="676C7DF8" w14:textId="6572C3ED" w:rsidR="00FF3259" w:rsidRPr="00A46FD9" w:rsidRDefault="00FF3259" w:rsidP="00FF3259">
            <w:pPr>
              <w:pStyle w:val="TAL"/>
              <w:rPr>
                <w:rFonts w:cs="Arial"/>
              </w:rPr>
            </w:pPr>
            <w:r w:rsidRPr="00A46FD9">
              <w:rPr>
                <w:rFonts w:cs="Arial"/>
              </w:rPr>
              <w:t>CNC: NTC1a</w:t>
            </w:r>
          </w:p>
          <w:p w14:paraId="48298FA0" w14:textId="77777777" w:rsidR="00FF3259" w:rsidRPr="00A46FD9" w:rsidRDefault="00FF3259" w:rsidP="00FF3259">
            <w:pPr>
              <w:pStyle w:val="TAL"/>
              <w:rPr>
                <w:rFonts w:cs="Arial"/>
              </w:rPr>
            </w:pPr>
            <w:r w:rsidRPr="00A46FD9">
              <w:rPr>
                <w:rFonts w:cs="Arial"/>
              </w:rPr>
              <w:t>C/NC: TC1a, NTC1a</w:t>
            </w:r>
          </w:p>
        </w:tc>
        <w:tc>
          <w:tcPr>
            <w:tcW w:w="692" w:type="pct"/>
          </w:tcPr>
          <w:p w14:paraId="7D77C29D" w14:textId="77777777" w:rsidR="00FF3259" w:rsidRPr="00A46FD9" w:rsidRDefault="00FF3259" w:rsidP="00FF3259">
            <w:pPr>
              <w:pStyle w:val="TAL"/>
              <w:rPr>
                <w:rFonts w:cs="Arial"/>
              </w:rPr>
            </w:pPr>
            <w:r w:rsidRPr="00A46FD9">
              <w:rPr>
                <w:rFonts w:cs="Arial"/>
              </w:rPr>
              <w:t xml:space="preserve">C: TC1b </w:t>
            </w:r>
          </w:p>
        </w:tc>
        <w:tc>
          <w:tcPr>
            <w:tcW w:w="692" w:type="pct"/>
          </w:tcPr>
          <w:p w14:paraId="76720AE6" w14:textId="7ED35826" w:rsidR="00FF3259" w:rsidRPr="00275D07" w:rsidRDefault="00FF3259" w:rsidP="00FF3259">
            <w:pPr>
              <w:pStyle w:val="TAL"/>
              <w:rPr>
                <w:rFonts w:cs="Arial"/>
                <w:lang w:val="fr-FR"/>
              </w:rPr>
            </w:pPr>
            <w:r w:rsidRPr="00275D07">
              <w:rPr>
                <w:rFonts w:cs="Arial"/>
                <w:lang w:val="fr-FR"/>
              </w:rPr>
              <w:t>C: TC2</w:t>
            </w:r>
          </w:p>
          <w:p w14:paraId="10192227" w14:textId="77777777" w:rsidR="00FF3259" w:rsidRPr="00275D07" w:rsidRDefault="00FF3259" w:rsidP="00FF3259">
            <w:pPr>
              <w:pStyle w:val="TAL"/>
              <w:rPr>
                <w:rFonts w:cs="Arial"/>
                <w:lang w:val="fr-FR"/>
              </w:rPr>
            </w:pPr>
            <w:r w:rsidRPr="00275D07">
              <w:rPr>
                <w:rFonts w:cs="Arial"/>
                <w:lang w:val="fr-FR"/>
              </w:rPr>
              <w:t>CNC: NTC2</w:t>
            </w:r>
          </w:p>
          <w:p w14:paraId="2F3FEABD" w14:textId="77777777" w:rsidR="00FF3259" w:rsidRPr="00275D07" w:rsidRDefault="00FF3259" w:rsidP="00FF3259">
            <w:pPr>
              <w:pStyle w:val="TAL"/>
              <w:rPr>
                <w:rFonts w:cs="Arial"/>
                <w:lang w:val="fr-FR"/>
              </w:rPr>
            </w:pPr>
            <w:r w:rsidRPr="00275D07">
              <w:rPr>
                <w:rFonts w:cs="Arial"/>
                <w:lang w:val="fr-FR"/>
              </w:rPr>
              <w:t>C/NC: TC2, NTC2</w:t>
            </w:r>
          </w:p>
          <w:p w14:paraId="421D33D2" w14:textId="77777777" w:rsidR="00FF3259" w:rsidRPr="00A46FD9" w:rsidRDefault="00FF3259" w:rsidP="00FF3259">
            <w:pPr>
              <w:pStyle w:val="TAL"/>
              <w:rPr>
                <w:rFonts w:cs="Arial"/>
              </w:rPr>
            </w:pPr>
            <w:r w:rsidRPr="00A46FD9">
              <w:rPr>
                <w:rFonts w:cs="Arial"/>
              </w:rPr>
              <w:t>NI: TC17</w:t>
            </w:r>
          </w:p>
          <w:p w14:paraId="7559CCFD" w14:textId="77777777" w:rsidR="00FF3259" w:rsidRPr="00A46FD9" w:rsidRDefault="00FF3259" w:rsidP="00FF3259">
            <w:pPr>
              <w:pStyle w:val="TAL"/>
              <w:rPr>
                <w:rFonts w:cs="Arial"/>
              </w:rPr>
            </w:pPr>
            <w:r w:rsidRPr="00A46FD9">
              <w:rPr>
                <w:rFonts w:cs="Arial"/>
              </w:rPr>
              <w:t>NG: TC20</w:t>
            </w:r>
          </w:p>
        </w:tc>
        <w:tc>
          <w:tcPr>
            <w:tcW w:w="692" w:type="pct"/>
          </w:tcPr>
          <w:p w14:paraId="1119ED9D" w14:textId="0CE9B014" w:rsidR="00FF3259" w:rsidRPr="00275D07" w:rsidRDefault="00FF3259" w:rsidP="00FF3259">
            <w:pPr>
              <w:pStyle w:val="TAL"/>
              <w:rPr>
                <w:rFonts w:cs="Arial"/>
                <w:lang w:val="fr-FR"/>
              </w:rPr>
            </w:pPr>
            <w:r w:rsidRPr="00275D07">
              <w:rPr>
                <w:rFonts w:cs="Arial"/>
                <w:lang w:val="fr-FR"/>
              </w:rPr>
              <w:t>C: TC2</w:t>
            </w:r>
          </w:p>
          <w:p w14:paraId="2ABD6280" w14:textId="77777777" w:rsidR="00FF3259" w:rsidRPr="00275D07" w:rsidRDefault="00FF3259" w:rsidP="00FF3259">
            <w:pPr>
              <w:pStyle w:val="TAL"/>
              <w:rPr>
                <w:rFonts w:cs="Arial"/>
                <w:lang w:val="fr-FR"/>
              </w:rPr>
            </w:pPr>
            <w:r w:rsidRPr="00275D07">
              <w:rPr>
                <w:rFonts w:cs="Arial"/>
                <w:lang w:val="fr-FR"/>
              </w:rPr>
              <w:t>CNC: NTC2</w:t>
            </w:r>
          </w:p>
          <w:p w14:paraId="3E788066" w14:textId="77777777" w:rsidR="00FF3259" w:rsidRPr="00275D07" w:rsidRDefault="00FF3259" w:rsidP="00FF3259">
            <w:pPr>
              <w:pStyle w:val="TAL"/>
              <w:rPr>
                <w:rFonts w:cs="Arial"/>
                <w:lang w:val="fr-FR"/>
              </w:rPr>
            </w:pPr>
            <w:r w:rsidRPr="00275D07">
              <w:rPr>
                <w:rFonts w:cs="Arial"/>
                <w:lang w:val="fr-FR"/>
              </w:rPr>
              <w:t>C/NC: TC2, NTC2</w:t>
            </w:r>
          </w:p>
          <w:p w14:paraId="2FE28FDD" w14:textId="77777777" w:rsidR="00FF3259" w:rsidRPr="00A46FD9" w:rsidRDefault="00FF3259" w:rsidP="00FF3259">
            <w:pPr>
              <w:pStyle w:val="TAL"/>
              <w:rPr>
                <w:rFonts w:cs="Arial"/>
              </w:rPr>
            </w:pPr>
            <w:r w:rsidRPr="00A46FD9">
              <w:rPr>
                <w:rFonts w:cs="Arial"/>
              </w:rPr>
              <w:t>NI: TC17</w:t>
            </w:r>
          </w:p>
          <w:p w14:paraId="21B5DDB7" w14:textId="77777777" w:rsidR="00FF3259" w:rsidRPr="00A46FD9" w:rsidRDefault="00FF3259" w:rsidP="00FF3259">
            <w:pPr>
              <w:pStyle w:val="TAL"/>
              <w:rPr>
                <w:rFonts w:cs="Arial"/>
              </w:rPr>
            </w:pPr>
            <w:r w:rsidRPr="00A46FD9">
              <w:rPr>
                <w:rFonts w:cs="Arial"/>
              </w:rPr>
              <w:t>NG: TC20</w:t>
            </w:r>
          </w:p>
        </w:tc>
        <w:tc>
          <w:tcPr>
            <w:tcW w:w="692" w:type="pct"/>
          </w:tcPr>
          <w:p w14:paraId="59077372" w14:textId="7C14B5EB" w:rsidR="00FF3259" w:rsidRPr="00275D07" w:rsidRDefault="00FF3259" w:rsidP="00FF3259">
            <w:pPr>
              <w:pStyle w:val="TAL"/>
              <w:rPr>
                <w:rFonts w:cs="Arial"/>
                <w:lang w:val="fr-FR"/>
              </w:rPr>
            </w:pPr>
            <w:r w:rsidRPr="00275D07">
              <w:rPr>
                <w:rFonts w:cs="Arial"/>
                <w:lang w:val="fr-FR"/>
              </w:rPr>
              <w:t>C: TC2</w:t>
            </w:r>
          </w:p>
          <w:p w14:paraId="0DE4BE93" w14:textId="77777777" w:rsidR="00FF3259" w:rsidRPr="00275D07" w:rsidRDefault="00FF3259" w:rsidP="00FF3259">
            <w:pPr>
              <w:pStyle w:val="TAL"/>
              <w:rPr>
                <w:rFonts w:cs="Arial"/>
                <w:lang w:val="fr-FR"/>
              </w:rPr>
            </w:pPr>
            <w:r w:rsidRPr="00275D07">
              <w:rPr>
                <w:rFonts w:cs="Arial"/>
                <w:lang w:val="fr-FR"/>
              </w:rPr>
              <w:t>CNC: NTC2</w:t>
            </w:r>
          </w:p>
          <w:p w14:paraId="1B6FBEEF" w14:textId="77777777" w:rsidR="00FF3259" w:rsidRPr="00275D07" w:rsidRDefault="00FF3259" w:rsidP="00FF3259">
            <w:pPr>
              <w:pStyle w:val="TAL"/>
              <w:rPr>
                <w:rFonts w:cs="Arial"/>
                <w:lang w:val="fr-FR"/>
              </w:rPr>
            </w:pPr>
            <w:r w:rsidRPr="00275D07">
              <w:rPr>
                <w:rFonts w:cs="Arial"/>
                <w:lang w:val="fr-FR"/>
              </w:rPr>
              <w:t>C/NC: TC2, NTC2</w:t>
            </w:r>
          </w:p>
          <w:p w14:paraId="28FC8CC6" w14:textId="77777777" w:rsidR="00FF3259" w:rsidRPr="00A46FD9" w:rsidRDefault="00FF3259" w:rsidP="00FF3259">
            <w:pPr>
              <w:pStyle w:val="TAL"/>
              <w:rPr>
                <w:rFonts w:cs="Arial"/>
              </w:rPr>
            </w:pPr>
            <w:r w:rsidRPr="00A46FD9">
              <w:rPr>
                <w:rFonts w:cs="Arial"/>
              </w:rPr>
              <w:t>NI: TC17</w:t>
            </w:r>
          </w:p>
          <w:p w14:paraId="7BB15960" w14:textId="77777777" w:rsidR="00FF3259" w:rsidRPr="00A46FD9" w:rsidRDefault="00FF3259" w:rsidP="00FF3259">
            <w:pPr>
              <w:pStyle w:val="TAL"/>
              <w:rPr>
                <w:rFonts w:cs="Arial"/>
              </w:rPr>
            </w:pPr>
            <w:r w:rsidRPr="00A46FD9">
              <w:rPr>
                <w:rFonts w:cs="Arial"/>
              </w:rPr>
              <w:t>NG: TC20</w:t>
            </w:r>
          </w:p>
        </w:tc>
      </w:tr>
      <w:tr w:rsidR="00FF3259" w:rsidRPr="00A46FD9" w14:paraId="7F597D80" w14:textId="77777777" w:rsidTr="00FF3259">
        <w:trPr>
          <w:jc w:val="center"/>
        </w:trPr>
        <w:tc>
          <w:tcPr>
            <w:tcW w:w="847" w:type="pct"/>
            <w:vAlign w:val="center"/>
          </w:tcPr>
          <w:p w14:paraId="75756DF1" w14:textId="77777777" w:rsidR="00FF3259" w:rsidRPr="00A46FD9" w:rsidRDefault="00FF3259" w:rsidP="00FF3259">
            <w:pPr>
              <w:pStyle w:val="TAL"/>
              <w:rPr>
                <w:rFonts w:cs="Arial"/>
              </w:rPr>
            </w:pPr>
            <w:r w:rsidRPr="00A46FD9">
              <w:rPr>
                <w:rFonts w:cs="Arial"/>
              </w:rPr>
              <w:t>(Category B)</w:t>
            </w:r>
          </w:p>
        </w:tc>
        <w:tc>
          <w:tcPr>
            <w:tcW w:w="692" w:type="pct"/>
          </w:tcPr>
          <w:p w14:paraId="3507B57B" w14:textId="41940397" w:rsidR="00FF3259" w:rsidRPr="00A46FD9" w:rsidRDefault="00FF3259" w:rsidP="00FF3259">
            <w:pPr>
              <w:pStyle w:val="TAL"/>
              <w:rPr>
                <w:rFonts w:cs="Arial"/>
              </w:rPr>
            </w:pPr>
            <w:r w:rsidRPr="00A46FD9">
              <w:rPr>
                <w:rFonts w:cs="Arial"/>
              </w:rPr>
              <w:t>C: TC1a</w:t>
            </w:r>
          </w:p>
          <w:p w14:paraId="03C9FE23" w14:textId="77777777" w:rsidR="00FF3259" w:rsidRPr="00A46FD9" w:rsidRDefault="00FF3259" w:rsidP="00FF3259">
            <w:pPr>
              <w:pStyle w:val="TAL"/>
              <w:rPr>
                <w:rFonts w:cs="Arial"/>
              </w:rPr>
            </w:pPr>
            <w:r w:rsidRPr="00A46FD9">
              <w:rPr>
                <w:rFonts w:cs="Arial"/>
              </w:rPr>
              <w:t>CNC: NTC1a</w:t>
            </w:r>
          </w:p>
          <w:p w14:paraId="77273F02" w14:textId="77777777" w:rsidR="00FF3259" w:rsidRPr="00A46FD9" w:rsidRDefault="00FF3259" w:rsidP="00FF3259">
            <w:pPr>
              <w:pStyle w:val="TAL"/>
              <w:rPr>
                <w:rFonts w:cs="Arial"/>
              </w:rPr>
            </w:pPr>
            <w:r w:rsidRPr="00A46FD9">
              <w:rPr>
                <w:rFonts w:cs="Arial"/>
              </w:rPr>
              <w:t>C/NC: TC1a, NTC1a</w:t>
            </w:r>
          </w:p>
        </w:tc>
        <w:tc>
          <w:tcPr>
            <w:tcW w:w="692" w:type="pct"/>
          </w:tcPr>
          <w:p w14:paraId="37A915B4" w14:textId="77777777" w:rsidR="00FF3259" w:rsidRPr="00A46FD9" w:rsidRDefault="00FF3259" w:rsidP="00FF3259">
            <w:pPr>
              <w:pStyle w:val="TAL"/>
              <w:rPr>
                <w:rFonts w:cs="Arial"/>
              </w:rPr>
            </w:pPr>
            <w:r w:rsidRPr="00A46FD9">
              <w:rPr>
                <w:rFonts w:cs="Arial"/>
              </w:rPr>
              <w:t>C: TC1a</w:t>
            </w:r>
          </w:p>
          <w:p w14:paraId="6CB27C78" w14:textId="665A7E36" w:rsidR="00FF3259" w:rsidRPr="00A46FD9" w:rsidRDefault="00FF3259" w:rsidP="00FF3259">
            <w:pPr>
              <w:pStyle w:val="TAL"/>
              <w:rPr>
                <w:rFonts w:cs="Arial"/>
              </w:rPr>
            </w:pPr>
            <w:r w:rsidRPr="00A46FD9">
              <w:rPr>
                <w:rFonts w:cs="Arial"/>
              </w:rPr>
              <w:t>CNC: NTC1a</w:t>
            </w:r>
          </w:p>
          <w:p w14:paraId="165DFEE2" w14:textId="77777777" w:rsidR="00FF3259" w:rsidRPr="00A46FD9" w:rsidRDefault="00FF3259" w:rsidP="00FF3259">
            <w:pPr>
              <w:pStyle w:val="TAL"/>
              <w:rPr>
                <w:rFonts w:cs="Arial"/>
              </w:rPr>
            </w:pPr>
            <w:r w:rsidRPr="00A46FD9">
              <w:rPr>
                <w:rFonts w:cs="Arial"/>
              </w:rPr>
              <w:t>C/NC: TC1a, NTC1a</w:t>
            </w:r>
          </w:p>
        </w:tc>
        <w:tc>
          <w:tcPr>
            <w:tcW w:w="692" w:type="pct"/>
          </w:tcPr>
          <w:p w14:paraId="2F07DE2C" w14:textId="77777777" w:rsidR="00FF3259" w:rsidRPr="00A46FD9" w:rsidRDefault="00FF3259" w:rsidP="00FF3259">
            <w:pPr>
              <w:pStyle w:val="TAL"/>
              <w:rPr>
                <w:rFonts w:cs="Arial"/>
              </w:rPr>
            </w:pPr>
            <w:r w:rsidRPr="00A46FD9">
              <w:rPr>
                <w:rFonts w:cs="Arial"/>
              </w:rPr>
              <w:t xml:space="preserve">C: TC1b </w:t>
            </w:r>
          </w:p>
        </w:tc>
        <w:tc>
          <w:tcPr>
            <w:tcW w:w="692" w:type="pct"/>
          </w:tcPr>
          <w:p w14:paraId="5BE30F0E" w14:textId="77777777" w:rsidR="00FF3259" w:rsidRPr="00275D07" w:rsidRDefault="00FF3259" w:rsidP="00FF3259">
            <w:pPr>
              <w:pStyle w:val="TAL"/>
              <w:rPr>
                <w:rFonts w:cs="Arial"/>
                <w:lang w:val="fr-FR"/>
              </w:rPr>
            </w:pPr>
            <w:r w:rsidRPr="00275D07">
              <w:rPr>
                <w:rFonts w:cs="Arial"/>
                <w:lang w:val="fr-FR"/>
              </w:rPr>
              <w:t>C: TC2</w:t>
            </w:r>
          </w:p>
          <w:p w14:paraId="30C57A75" w14:textId="38A8CCF6" w:rsidR="00FF3259" w:rsidRPr="00275D07" w:rsidRDefault="00FF3259" w:rsidP="00FF3259">
            <w:pPr>
              <w:pStyle w:val="TAL"/>
              <w:rPr>
                <w:rFonts w:cs="Arial"/>
                <w:lang w:val="fr-FR"/>
              </w:rPr>
            </w:pPr>
            <w:r w:rsidRPr="00275D07">
              <w:rPr>
                <w:rFonts w:cs="Arial"/>
                <w:lang w:val="fr-FR"/>
              </w:rPr>
              <w:t>CNC: NTC2</w:t>
            </w:r>
          </w:p>
          <w:p w14:paraId="22F7A356" w14:textId="77777777" w:rsidR="00FF3259" w:rsidRPr="00275D07" w:rsidRDefault="00FF3259" w:rsidP="00FF3259">
            <w:pPr>
              <w:pStyle w:val="TAL"/>
              <w:rPr>
                <w:rFonts w:cs="Arial"/>
                <w:lang w:val="fr-FR"/>
              </w:rPr>
            </w:pPr>
            <w:r w:rsidRPr="00275D07">
              <w:rPr>
                <w:rFonts w:cs="Arial"/>
                <w:lang w:val="fr-FR"/>
              </w:rPr>
              <w:t>C/NC: TC2, NTC2</w:t>
            </w:r>
          </w:p>
          <w:p w14:paraId="1141E300" w14:textId="77777777" w:rsidR="00FF3259" w:rsidRPr="00A46FD9" w:rsidRDefault="00FF3259" w:rsidP="00FF3259">
            <w:pPr>
              <w:pStyle w:val="TAL"/>
              <w:rPr>
                <w:rFonts w:cs="Arial"/>
              </w:rPr>
            </w:pPr>
            <w:r w:rsidRPr="00A46FD9">
              <w:rPr>
                <w:rFonts w:cs="Arial"/>
              </w:rPr>
              <w:t>NI: TC17</w:t>
            </w:r>
          </w:p>
          <w:p w14:paraId="27AE38CA" w14:textId="77777777" w:rsidR="00FF3259" w:rsidRPr="00A46FD9" w:rsidRDefault="00FF3259" w:rsidP="00FF3259">
            <w:pPr>
              <w:pStyle w:val="TAL"/>
              <w:rPr>
                <w:rFonts w:cs="Arial"/>
              </w:rPr>
            </w:pPr>
            <w:r w:rsidRPr="00A46FD9">
              <w:rPr>
                <w:rFonts w:cs="Arial"/>
              </w:rPr>
              <w:t>NG: TC20</w:t>
            </w:r>
          </w:p>
        </w:tc>
        <w:tc>
          <w:tcPr>
            <w:tcW w:w="692" w:type="pct"/>
          </w:tcPr>
          <w:p w14:paraId="61C5634A" w14:textId="3ECBD00F" w:rsidR="00FF3259" w:rsidRPr="00275D07" w:rsidRDefault="00FF3259" w:rsidP="00FF3259">
            <w:pPr>
              <w:pStyle w:val="TAL"/>
              <w:rPr>
                <w:rFonts w:cs="Arial"/>
                <w:lang w:val="fr-FR"/>
              </w:rPr>
            </w:pPr>
            <w:r w:rsidRPr="00275D07">
              <w:rPr>
                <w:rFonts w:cs="Arial"/>
                <w:lang w:val="fr-FR"/>
              </w:rPr>
              <w:t>C: TC2</w:t>
            </w:r>
          </w:p>
          <w:p w14:paraId="6C7EF9C7" w14:textId="77777777" w:rsidR="00FF3259" w:rsidRPr="00275D07" w:rsidRDefault="00FF3259" w:rsidP="00FF3259">
            <w:pPr>
              <w:pStyle w:val="TAL"/>
              <w:rPr>
                <w:rFonts w:cs="Arial"/>
                <w:lang w:val="fr-FR"/>
              </w:rPr>
            </w:pPr>
            <w:r w:rsidRPr="00275D07">
              <w:rPr>
                <w:rFonts w:cs="Arial"/>
                <w:lang w:val="fr-FR"/>
              </w:rPr>
              <w:t>CNC: NTC2</w:t>
            </w:r>
          </w:p>
          <w:p w14:paraId="5E4136B6" w14:textId="77777777" w:rsidR="00FF3259" w:rsidRPr="00275D07" w:rsidRDefault="00FF3259" w:rsidP="00FF3259">
            <w:pPr>
              <w:pStyle w:val="TAL"/>
              <w:rPr>
                <w:rFonts w:cs="Arial"/>
                <w:lang w:val="fr-FR"/>
              </w:rPr>
            </w:pPr>
            <w:r w:rsidRPr="00275D07">
              <w:rPr>
                <w:rFonts w:cs="Arial"/>
                <w:lang w:val="fr-FR"/>
              </w:rPr>
              <w:t>C/NC: TC2, NTC2</w:t>
            </w:r>
          </w:p>
          <w:p w14:paraId="06DCC1DB" w14:textId="77777777" w:rsidR="00FF3259" w:rsidRPr="00A46FD9" w:rsidRDefault="00FF3259" w:rsidP="00FF3259">
            <w:pPr>
              <w:pStyle w:val="TAL"/>
              <w:rPr>
                <w:rFonts w:cs="Arial"/>
              </w:rPr>
            </w:pPr>
            <w:r w:rsidRPr="00A46FD9">
              <w:rPr>
                <w:rFonts w:cs="Arial"/>
              </w:rPr>
              <w:t>NI: TC17</w:t>
            </w:r>
          </w:p>
          <w:p w14:paraId="5E05AAF3" w14:textId="77777777" w:rsidR="00FF3259" w:rsidRPr="00A46FD9" w:rsidRDefault="00FF3259" w:rsidP="00FF3259">
            <w:pPr>
              <w:pStyle w:val="TAL"/>
              <w:rPr>
                <w:rFonts w:cs="Arial"/>
              </w:rPr>
            </w:pPr>
            <w:r w:rsidRPr="00A46FD9">
              <w:rPr>
                <w:rFonts w:cs="Arial"/>
              </w:rPr>
              <w:t>NG: TC20</w:t>
            </w:r>
          </w:p>
        </w:tc>
        <w:tc>
          <w:tcPr>
            <w:tcW w:w="692" w:type="pct"/>
          </w:tcPr>
          <w:p w14:paraId="1A7C158E" w14:textId="2BF9AF5C" w:rsidR="00FF3259" w:rsidRPr="00275D07" w:rsidRDefault="00FF3259" w:rsidP="00FF3259">
            <w:pPr>
              <w:pStyle w:val="TAL"/>
              <w:rPr>
                <w:rFonts w:cs="Arial"/>
                <w:lang w:val="fr-FR"/>
              </w:rPr>
            </w:pPr>
            <w:r w:rsidRPr="00275D07">
              <w:rPr>
                <w:rFonts w:cs="Arial"/>
                <w:lang w:val="fr-FR"/>
              </w:rPr>
              <w:t>C: TC2</w:t>
            </w:r>
          </w:p>
          <w:p w14:paraId="2553A3EE" w14:textId="77777777" w:rsidR="00FF3259" w:rsidRPr="00275D07" w:rsidRDefault="00FF3259" w:rsidP="00FF3259">
            <w:pPr>
              <w:pStyle w:val="TAL"/>
              <w:rPr>
                <w:rFonts w:cs="Arial"/>
                <w:lang w:val="fr-FR"/>
              </w:rPr>
            </w:pPr>
            <w:r w:rsidRPr="00275D07">
              <w:rPr>
                <w:rFonts w:cs="Arial"/>
                <w:lang w:val="fr-FR"/>
              </w:rPr>
              <w:t>CNC: NTC2</w:t>
            </w:r>
          </w:p>
          <w:p w14:paraId="14C4B5E8" w14:textId="77777777" w:rsidR="00FF3259" w:rsidRPr="00275D07" w:rsidRDefault="00FF3259" w:rsidP="00FF3259">
            <w:pPr>
              <w:pStyle w:val="TAL"/>
              <w:rPr>
                <w:rFonts w:cs="Arial"/>
                <w:lang w:val="fr-FR"/>
              </w:rPr>
            </w:pPr>
            <w:r w:rsidRPr="00275D07">
              <w:rPr>
                <w:rFonts w:cs="Arial"/>
                <w:lang w:val="fr-FR"/>
              </w:rPr>
              <w:t>C/NC: TC2, NTC2</w:t>
            </w:r>
          </w:p>
          <w:p w14:paraId="598353F4" w14:textId="77777777" w:rsidR="00FF3259" w:rsidRPr="00A46FD9" w:rsidRDefault="00FF3259" w:rsidP="00FF3259">
            <w:pPr>
              <w:pStyle w:val="TAL"/>
              <w:rPr>
                <w:rFonts w:cs="Arial"/>
              </w:rPr>
            </w:pPr>
            <w:r w:rsidRPr="00A46FD9">
              <w:rPr>
                <w:rFonts w:cs="Arial"/>
              </w:rPr>
              <w:t>NI: TC17</w:t>
            </w:r>
          </w:p>
          <w:p w14:paraId="1E38AD35" w14:textId="77777777" w:rsidR="00FF3259" w:rsidRPr="00A46FD9" w:rsidRDefault="00FF3259" w:rsidP="00FF3259">
            <w:pPr>
              <w:pStyle w:val="TAL"/>
              <w:rPr>
                <w:rFonts w:cs="Arial"/>
              </w:rPr>
            </w:pPr>
            <w:r w:rsidRPr="00A46FD9">
              <w:rPr>
                <w:rFonts w:cs="Arial"/>
              </w:rPr>
              <w:t>NG: TC20</w:t>
            </w:r>
          </w:p>
        </w:tc>
      </w:tr>
      <w:tr w:rsidR="00FF3259" w:rsidRPr="00A46FD9" w14:paraId="1469ADCB" w14:textId="77777777" w:rsidTr="00FF3259">
        <w:trPr>
          <w:trHeight w:val="933"/>
          <w:jc w:val="center"/>
        </w:trPr>
        <w:tc>
          <w:tcPr>
            <w:tcW w:w="847" w:type="pct"/>
            <w:vAlign w:val="center"/>
          </w:tcPr>
          <w:p w14:paraId="2730A0FF" w14:textId="77777777" w:rsidR="00FF3259" w:rsidRPr="00A46FD9" w:rsidRDefault="00FF3259" w:rsidP="00FF3259">
            <w:pPr>
              <w:pStyle w:val="TAL"/>
              <w:rPr>
                <w:rFonts w:cs="Arial"/>
              </w:rPr>
            </w:pPr>
            <w:r w:rsidRPr="00A46FD9">
              <w:rPr>
                <w:rFonts w:cs="Arial"/>
              </w:rPr>
              <w:t>Additional requirement for BC2 (Category B)</w:t>
            </w:r>
          </w:p>
        </w:tc>
        <w:tc>
          <w:tcPr>
            <w:tcW w:w="692" w:type="pct"/>
          </w:tcPr>
          <w:p w14:paraId="0F9D161B" w14:textId="77777777" w:rsidR="00FF3259" w:rsidRPr="00A46FD9" w:rsidRDefault="00FF3259" w:rsidP="00FF3259">
            <w:pPr>
              <w:pStyle w:val="TAL"/>
              <w:rPr>
                <w:rFonts w:cs="Arial"/>
              </w:rPr>
            </w:pPr>
            <w:r w:rsidRPr="00A46FD9">
              <w:rPr>
                <w:rFonts w:cs="Arial"/>
              </w:rPr>
              <w:br/>
              <w:t>N/A</w:t>
            </w:r>
          </w:p>
        </w:tc>
        <w:tc>
          <w:tcPr>
            <w:tcW w:w="692" w:type="pct"/>
          </w:tcPr>
          <w:p w14:paraId="1865B785" w14:textId="77777777" w:rsidR="00FF3259" w:rsidRPr="00A46FD9" w:rsidRDefault="00FF3259" w:rsidP="00FF3259">
            <w:pPr>
              <w:pStyle w:val="TAL"/>
              <w:rPr>
                <w:rFonts w:cs="Arial"/>
              </w:rPr>
            </w:pPr>
            <w:r w:rsidRPr="00A46FD9">
              <w:rPr>
                <w:rFonts w:cs="Arial"/>
              </w:rPr>
              <w:br/>
              <w:t>N/A</w:t>
            </w:r>
          </w:p>
        </w:tc>
        <w:tc>
          <w:tcPr>
            <w:tcW w:w="692" w:type="pct"/>
          </w:tcPr>
          <w:p w14:paraId="113E1527" w14:textId="77777777" w:rsidR="00FF3259" w:rsidRPr="00A46FD9" w:rsidRDefault="00FF3259" w:rsidP="00FF3259">
            <w:pPr>
              <w:pStyle w:val="TAL"/>
              <w:rPr>
                <w:rFonts w:cs="Arial"/>
              </w:rPr>
            </w:pPr>
            <w:r w:rsidRPr="00A46FD9">
              <w:rPr>
                <w:rFonts w:cs="Arial"/>
              </w:rPr>
              <w:br/>
              <w:t>N/A</w:t>
            </w:r>
          </w:p>
        </w:tc>
        <w:tc>
          <w:tcPr>
            <w:tcW w:w="692" w:type="pct"/>
          </w:tcPr>
          <w:p w14:paraId="15BE369D" w14:textId="77777777" w:rsidR="00FF3259" w:rsidRPr="00A46FD9" w:rsidRDefault="00FF3259" w:rsidP="00FF3259">
            <w:pPr>
              <w:pStyle w:val="TAL"/>
              <w:rPr>
                <w:rFonts w:cs="Arial"/>
              </w:rPr>
            </w:pPr>
            <w:r w:rsidRPr="00A46FD9">
              <w:rPr>
                <w:rFonts w:cs="Arial"/>
              </w:rPr>
              <w:br/>
              <w:t>N/A</w:t>
            </w:r>
          </w:p>
        </w:tc>
        <w:tc>
          <w:tcPr>
            <w:tcW w:w="692" w:type="pct"/>
          </w:tcPr>
          <w:p w14:paraId="3D41D66A" w14:textId="77777777" w:rsidR="00FF3259" w:rsidRPr="00A46FD9" w:rsidRDefault="00FF3259" w:rsidP="00FF3259">
            <w:pPr>
              <w:pStyle w:val="TAL"/>
              <w:rPr>
                <w:rFonts w:cs="Arial"/>
              </w:rPr>
            </w:pPr>
            <w:r w:rsidRPr="00A46FD9">
              <w:rPr>
                <w:rFonts w:cs="Arial"/>
              </w:rPr>
              <w:br/>
              <w:t>N/A</w:t>
            </w:r>
          </w:p>
        </w:tc>
        <w:tc>
          <w:tcPr>
            <w:tcW w:w="692" w:type="pct"/>
          </w:tcPr>
          <w:p w14:paraId="21CB6EE3" w14:textId="77777777" w:rsidR="00FF3259" w:rsidRPr="00A46FD9" w:rsidRDefault="00FF3259" w:rsidP="00FF3259">
            <w:pPr>
              <w:pStyle w:val="TAL"/>
              <w:rPr>
                <w:rFonts w:cs="Arial"/>
              </w:rPr>
            </w:pPr>
            <w:r w:rsidRPr="00A46FD9">
              <w:rPr>
                <w:rFonts w:cs="Arial"/>
              </w:rPr>
              <w:br/>
              <w:t>N/A</w:t>
            </w:r>
          </w:p>
        </w:tc>
      </w:tr>
      <w:tr w:rsidR="00FF3259" w:rsidRPr="00A46FD9" w14:paraId="1412F50E" w14:textId="77777777" w:rsidTr="00FF3259">
        <w:trPr>
          <w:jc w:val="center"/>
        </w:trPr>
        <w:tc>
          <w:tcPr>
            <w:tcW w:w="847" w:type="pct"/>
            <w:vAlign w:val="center"/>
          </w:tcPr>
          <w:p w14:paraId="353D087B" w14:textId="77777777" w:rsidR="00FF3259" w:rsidRPr="00A46FD9" w:rsidRDefault="00FF3259" w:rsidP="00FF3259">
            <w:pPr>
              <w:pStyle w:val="TAL"/>
              <w:rPr>
                <w:rFonts w:cs="Arial"/>
              </w:rPr>
            </w:pPr>
            <w:r w:rsidRPr="00A46FD9">
              <w:rPr>
                <w:rFonts w:cs="Arial"/>
              </w:rPr>
              <w:t>Protection of the BS receiver of own or different BS</w:t>
            </w:r>
          </w:p>
        </w:tc>
        <w:tc>
          <w:tcPr>
            <w:tcW w:w="692" w:type="pct"/>
          </w:tcPr>
          <w:p w14:paraId="017B3852" w14:textId="77777777" w:rsidR="00FF3259" w:rsidRPr="00A46FD9" w:rsidRDefault="00FF3259" w:rsidP="00FF3259">
            <w:pPr>
              <w:pStyle w:val="TAL"/>
              <w:rPr>
                <w:rFonts w:cs="Arial"/>
              </w:rPr>
            </w:pPr>
            <w:r w:rsidRPr="00A46FD9">
              <w:rPr>
                <w:rFonts w:cs="Arial"/>
              </w:rPr>
              <w:t>C: TC1a</w:t>
            </w:r>
          </w:p>
          <w:p w14:paraId="6F2C48E6" w14:textId="77777777" w:rsidR="00FF3259" w:rsidRPr="00A46FD9" w:rsidRDefault="00FF3259" w:rsidP="00FF3259">
            <w:pPr>
              <w:pStyle w:val="TAL"/>
              <w:rPr>
                <w:rFonts w:cs="Arial"/>
              </w:rPr>
            </w:pPr>
            <w:r w:rsidRPr="00A46FD9">
              <w:rPr>
                <w:rFonts w:cs="Arial"/>
              </w:rPr>
              <w:t>CNC: NTC1a</w:t>
            </w:r>
          </w:p>
          <w:p w14:paraId="10F598B8"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38F07EEB" w14:textId="77777777" w:rsidR="00FF3259" w:rsidRPr="00A46FD9" w:rsidRDefault="00FF3259" w:rsidP="00FF3259">
            <w:pPr>
              <w:pStyle w:val="TAL"/>
              <w:rPr>
                <w:rFonts w:cs="Arial"/>
              </w:rPr>
            </w:pPr>
            <w:r w:rsidRPr="00A46FD9">
              <w:rPr>
                <w:rFonts w:cs="Arial"/>
              </w:rPr>
              <w:t>C: TC1a</w:t>
            </w:r>
          </w:p>
          <w:p w14:paraId="7D41E06C" w14:textId="77777777" w:rsidR="00FF3259" w:rsidRPr="00A46FD9" w:rsidRDefault="00FF3259" w:rsidP="00FF3259">
            <w:pPr>
              <w:pStyle w:val="TAL"/>
              <w:rPr>
                <w:rFonts w:cs="Arial"/>
              </w:rPr>
            </w:pPr>
            <w:r w:rsidRPr="00A46FD9">
              <w:rPr>
                <w:rFonts w:cs="Arial"/>
              </w:rPr>
              <w:t>CNC: NTC1a</w:t>
            </w:r>
          </w:p>
          <w:p w14:paraId="634B9461"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658844E6" w14:textId="77777777" w:rsidR="00FF3259" w:rsidRPr="00A46FD9" w:rsidRDefault="00FF3259" w:rsidP="00FF3259">
            <w:pPr>
              <w:pStyle w:val="TAL"/>
              <w:rPr>
                <w:rFonts w:cs="Arial"/>
              </w:rPr>
            </w:pPr>
            <w:r w:rsidRPr="00A46FD9">
              <w:rPr>
                <w:rFonts w:cs="Arial"/>
              </w:rPr>
              <w:t xml:space="preserve">C: TC1b </w:t>
            </w:r>
          </w:p>
        </w:tc>
        <w:tc>
          <w:tcPr>
            <w:tcW w:w="692" w:type="pct"/>
          </w:tcPr>
          <w:p w14:paraId="37C80877" w14:textId="77777777" w:rsidR="00FF3259" w:rsidRPr="00275D07" w:rsidRDefault="00FF3259" w:rsidP="00FF3259">
            <w:pPr>
              <w:pStyle w:val="TAL"/>
              <w:rPr>
                <w:rFonts w:cs="Arial"/>
                <w:lang w:val="fr-FR"/>
              </w:rPr>
            </w:pPr>
            <w:r w:rsidRPr="00275D07">
              <w:rPr>
                <w:rFonts w:cs="Arial"/>
                <w:lang w:val="fr-FR"/>
              </w:rPr>
              <w:t>C: TC2</w:t>
            </w:r>
          </w:p>
          <w:p w14:paraId="0FF9A010" w14:textId="77777777" w:rsidR="00FF3259" w:rsidRPr="00275D07" w:rsidRDefault="00FF3259" w:rsidP="00FF3259">
            <w:pPr>
              <w:pStyle w:val="TAL"/>
              <w:rPr>
                <w:rFonts w:cs="Arial"/>
                <w:lang w:val="fr-FR"/>
              </w:rPr>
            </w:pPr>
            <w:r w:rsidRPr="00275D07">
              <w:rPr>
                <w:rFonts w:cs="Arial"/>
                <w:lang w:val="fr-FR"/>
              </w:rPr>
              <w:t>CNC: NTC2</w:t>
            </w:r>
          </w:p>
          <w:p w14:paraId="767E4FB0" w14:textId="77777777" w:rsidR="00FF3259" w:rsidRPr="00275D07" w:rsidRDefault="00FF3259" w:rsidP="00FF3259">
            <w:pPr>
              <w:pStyle w:val="TAL"/>
              <w:rPr>
                <w:rFonts w:cs="Arial"/>
                <w:lang w:val="fr-FR"/>
              </w:rPr>
            </w:pPr>
            <w:r w:rsidRPr="00275D07">
              <w:rPr>
                <w:rFonts w:cs="Arial"/>
                <w:lang w:val="fr-FR"/>
              </w:rPr>
              <w:t>C/NC: TC2, NTC2</w:t>
            </w:r>
          </w:p>
          <w:p w14:paraId="66C416E2" w14:textId="77777777" w:rsidR="00FF3259" w:rsidRPr="00A46FD9" w:rsidRDefault="00FF3259" w:rsidP="00FF3259">
            <w:pPr>
              <w:pStyle w:val="TAL"/>
              <w:rPr>
                <w:rFonts w:cs="Arial"/>
              </w:rPr>
            </w:pPr>
            <w:r w:rsidRPr="00A46FD9">
              <w:rPr>
                <w:rFonts w:cs="Arial"/>
              </w:rPr>
              <w:t>NI: TC17</w:t>
            </w:r>
          </w:p>
          <w:p w14:paraId="0BAED75D" w14:textId="77777777" w:rsidR="00FF3259" w:rsidRPr="00A46FD9" w:rsidRDefault="00FF3259" w:rsidP="00FF3259">
            <w:pPr>
              <w:pStyle w:val="TAL"/>
              <w:rPr>
                <w:rFonts w:cs="Arial"/>
              </w:rPr>
            </w:pPr>
            <w:r w:rsidRPr="00A46FD9">
              <w:rPr>
                <w:rFonts w:cs="Arial"/>
              </w:rPr>
              <w:t>NG: TC20</w:t>
            </w:r>
          </w:p>
        </w:tc>
        <w:tc>
          <w:tcPr>
            <w:tcW w:w="692" w:type="pct"/>
          </w:tcPr>
          <w:p w14:paraId="4D88B68B" w14:textId="77777777" w:rsidR="00FF3259" w:rsidRPr="00275D07" w:rsidRDefault="00FF3259" w:rsidP="00FF3259">
            <w:pPr>
              <w:pStyle w:val="TAL"/>
              <w:rPr>
                <w:rFonts w:cs="Arial"/>
                <w:lang w:val="fr-FR"/>
              </w:rPr>
            </w:pPr>
            <w:r w:rsidRPr="00275D07">
              <w:rPr>
                <w:rFonts w:cs="Arial"/>
                <w:lang w:val="fr-FR"/>
              </w:rPr>
              <w:t>C: TC2</w:t>
            </w:r>
          </w:p>
          <w:p w14:paraId="10CFCF56" w14:textId="77777777" w:rsidR="00FF3259" w:rsidRPr="00275D07" w:rsidRDefault="00FF3259" w:rsidP="00FF3259">
            <w:pPr>
              <w:pStyle w:val="TAL"/>
              <w:rPr>
                <w:rFonts w:cs="Arial"/>
                <w:lang w:val="fr-FR"/>
              </w:rPr>
            </w:pPr>
            <w:r w:rsidRPr="00275D07">
              <w:rPr>
                <w:rFonts w:cs="Arial"/>
                <w:lang w:val="fr-FR"/>
              </w:rPr>
              <w:t>CNC: NTC2</w:t>
            </w:r>
          </w:p>
          <w:p w14:paraId="0F51CBBF" w14:textId="77777777" w:rsidR="00FF3259" w:rsidRPr="00275D07" w:rsidRDefault="00FF3259" w:rsidP="00FF3259">
            <w:pPr>
              <w:pStyle w:val="TAL"/>
              <w:rPr>
                <w:rFonts w:cs="Arial"/>
                <w:lang w:val="fr-FR"/>
              </w:rPr>
            </w:pPr>
            <w:r w:rsidRPr="00275D07">
              <w:rPr>
                <w:rFonts w:cs="Arial"/>
                <w:lang w:val="fr-FR"/>
              </w:rPr>
              <w:t>C/NC: TC2, NTC2</w:t>
            </w:r>
          </w:p>
          <w:p w14:paraId="50020606" w14:textId="77777777" w:rsidR="00FF3259" w:rsidRPr="00A46FD9" w:rsidRDefault="00FF3259" w:rsidP="00FF3259">
            <w:pPr>
              <w:pStyle w:val="TAL"/>
              <w:rPr>
                <w:rFonts w:cs="Arial"/>
              </w:rPr>
            </w:pPr>
            <w:r w:rsidRPr="00A46FD9">
              <w:rPr>
                <w:rFonts w:cs="Arial"/>
              </w:rPr>
              <w:t>NI: TC17</w:t>
            </w:r>
          </w:p>
          <w:p w14:paraId="78ADF163" w14:textId="77777777" w:rsidR="00FF3259" w:rsidRPr="00A46FD9" w:rsidRDefault="00FF3259" w:rsidP="00FF3259">
            <w:pPr>
              <w:pStyle w:val="TAL"/>
              <w:rPr>
                <w:rFonts w:cs="Arial"/>
              </w:rPr>
            </w:pPr>
            <w:r w:rsidRPr="00A46FD9">
              <w:rPr>
                <w:rFonts w:cs="Arial"/>
              </w:rPr>
              <w:t>NG: TC20</w:t>
            </w:r>
          </w:p>
        </w:tc>
        <w:tc>
          <w:tcPr>
            <w:tcW w:w="692" w:type="pct"/>
          </w:tcPr>
          <w:p w14:paraId="441261AB" w14:textId="24C92315" w:rsidR="00FF3259" w:rsidRPr="00275D07" w:rsidRDefault="00FF3259" w:rsidP="00FF3259">
            <w:pPr>
              <w:pStyle w:val="TAL"/>
              <w:rPr>
                <w:rFonts w:cs="Arial"/>
                <w:lang w:val="fr-FR"/>
              </w:rPr>
            </w:pPr>
            <w:r w:rsidRPr="00275D07">
              <w:rPr>
                <w:rFonts w:cs="Arial"/>
                <w:lang w:val="fr-FR"/>
              </w:rPr>
              <w:t>C: TC2</w:t>
            </w:r>
          </w:p>
          <w:p w14:paraId="1039BCF5" w14:textId="77777777" w:rsidR="00FF3259" w:rsidRPr="00275D07" w:rsidRDefault="00FF3259" w:rsidP="00FF3259">
            <w:pPr>
              <w:pStyle w:val="TAL"/>
              <w:rPr>
                <w:rFonts w:cs="Arial"/>
                <w:lang w:val="fr-FR"/>
              </w:rPr>
            </w:pPr>
            <w:r w:rsidRPr="00275D07">
              <w:rPr>
                <w:rFonts w:cs="Arial"/>
                <w:lang w:val="fr-FR"/>
              </w:rPr>
              <w:t>CNC: NTC2</w:t>
            </w:r>
          </w:p>
          <w:p w14:paraId="1212C2B2" w14:textId="77777777" w:rsidR="00FF3259" w:rsidRPr="00275D07" w:rsidRDefault="00FF3259" w:rsidP="00FF3259">
            <w:pPr>
              <w:pStyle w:val="TAL"/>
              <w:rPr>
                <w:rFonts w:cs="Arial"/>
                <w:lang w:val="fr-FR"/>
              </w:rPr>
            </w:pPr>
            <w:r w:rsidRPr="00275D07">
              <w:rPr>
                <w:rFonts w:cs="Arial"/>
                <w:lang w:val="fr-FR"/>
              </w:rPr>
              <w:t>C/NC: TC2, NTC2</w:t>
            </w:r>
          </w:p>
          <w:p w14:paraId="74C3E946" w14:textId="77777777" w:rsidR="00FF3259" w:rsidRPr="00A46FD9" w:rsidRDefault="00FF3259" w:rsidP="00FF3259">
            <w:pPr>
              <w:pStyle w:val="TAL"/>
              <w:rPr>
                <w:rFonts w:cs="Arial"/>
              </w:rPr>
            </w:pPr>
            <w:r w:rsidRPr="00A46FD9">
              <w:rPr>
                <w:rFonts w:cs="Arial"/>
              </w:rPr>
              <w:t>NI: TC17</w:t>
            </w:r>
          </w:p>
          <w:p w14:paraId="1AD90EA1" w14:textId="77777777" w:rsidR="00FF3259" w:rsidRPr="00A46FD9" w:rsidRDefault="00FF3259" w:rsidP="00FF3259">
            <w:pPr>
              <w:pStyle w:val="TAL"/>
              <w:rPr>
                <w:rFonts w:cs="Arial"/>
              </w:rPr>
            </w:pPr>
            <w:r w:rsidRPr="00A46FD9">
              <w:rPr>
                <w:rFonts w:cs="Arial"/>
              </w:rPr>
              <w:t>NG: TC20</w:t>
            </w:r>
          </w:p>
        </w:tc>
      </w:tr>
      <w:tr w:rsidR="00FF3259" w:rsidRPr="00A46FD9" w14:paraId="00E9011F" w14:textId="77777777" w:rsidTr="00FF3259">
        <w:trPr>
          <w:jc w:val="center"/>
        </w:trPr>
        <w:tc>
          <w:tcPr>
            <w:tcW w:w="847" w:type="pct"/>
            <w:vAlign w:val="center"/>
          </w:tcPr>
          <w:p w14:paraId="364FE743" w14:textId="77777777" w:rsidR="00FF3259" w:rsidRPr="00A46FD9" w:rsidRDefault="00FF3259" w:rsidP="00FF3259">
            <w:pPr>
              <w:pStyle w:val="TAL"/>
              <w:rPr>
                <w:rFonts w:cs="Arial"/>
              </w:rPr>
            </w:pPr>
            <w:r w:rsidRPr="00A46FD9">
              <w:rPr>
                <w:rFonts w:cs="Arial"/>
              </w:rPr>
              <w:t>Additional spurious emissions requirements</w:t>
            </w:r>
          </w:p>
        </w:tc>
        <w:tc>
          <w:tcPr>
            <w:tcW w:w="692" w:type="pct"/>
          </w:tcPr>
          <w:p w14:paraId="3267D2A0" w14:textId="77777777" w:rsidR="00FF3259" w:rsidRPr="00A46FD9" w:rsidRDefault="00FF3259" w:rsidP="00FF3259">
            <w:pPr>
              <w:pStyle w:val="TAL"/>
              <w:rPr>
                <w:rFonts w:cs="Arial"/>
              </w:rPr>
            </w:pPr>
            <w:r w:rsidRPr="00A46FD9">
              <w:rPr>
                <w:rFonts w:cs="Arial"/>
              </w:rPr>
              <w:t>C: TC1a</w:t>
            </w:r>
          </w:p>
          <w:p w14:paraId="5408236F" w14:textId="77777777" w:rsidR="00FF3259" w:rsidRPr="00A46FD9" w:rsidRDefault="00FF3259" w:rsidP="00FF3259">
            <w:pPr>
              <w:pStyle w:val="TAL"/>
              <w:rPr>
                <w:rFonts w:cs="Arial"/>
              </w:rPr>
            </w:pPr>
            <w:r w:rsidRPr="00A46FD9">
              <w:rPr>
                <w:rFonts w:cs="Arial"/>
              </w:rPr>
              <w:t>CNC: NTC1a</w:t>
            </w:r>
          </w:p>
          <w:p w14:paraId="574434F6"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6EB0A0D3" w14:textId="77777777" w:rsidR="00FF3259" w:rsidRPr="00A46FD9" w:rsidRDefault="00FF3259" w:rsidP="00FF3259">
            <w:pPr>
              <w:pStyle w:val="TAL"/>
              <w:rPr>
                <w:rFonts w:cs="Arial"/>
              </w:rPr>
            </w:pPr>
            <w:r w:rsidRPr="00A46FD9">
              <w:rPr>
                <w:rFonts w:cs="Arial"/>
              </w:rPr>
              <w:t>C: TC1a</w:t>
            </w:r>
          </w:p>
          <w:p w14:paraId="0916A83B" w14:textId="77777777" w:rsidR="00FF3259" w:rsidRPr="00A46FD9" w:rsidRDefault="00FF3259" w:rsidP="00FF3259">
            <w:pPr>
              <w:pStyle w:val="TAL"/>
              <w:rPr>
                <w:rFonts w:cs="Arial"/>
              </w:rPr>
            </w:pPr>
            <w:r w:rsidRPr="00A46FD9">
              <w:rPr>
                <w:rFonts w:cs="Arial"/>
              </w:rPr>
              <w:t>CNC: NTC1a</w:t>
            </w:r>
          </w:p>
          <w:p w14:paraId="4540905D"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58EF0AB6" w14:textId="77777777" w:rsidR="00FF3259" w:rsidRPr="00A46FD9" w:rsidRDefault="00FF3259" w:rsidP="00FF3259">
            <w:pPr>
              <w:pStyle w:val="TAL"/>
              <w:rPr>
                <w:rFonts w:cs="Arial"/>
              </w:rPr>
            </w:pPr>
            <w:r w:rsidRPr="00A46FD9">
              <w:rPr>
                <w:rFonts w:cs="Arial"/>
              </w:rPr>
              <w:t xml:space="preserve">C: TC1b </w:t>
            </w:r>
          </w:p>
        </w:tc>
        <w:tc>
          <w:tcPr>
            <w:tcW w:w="692" w:type="pct"/>
          </w:tcPr>
          <w:p w14:paraId="657ADA88" w14:textId="77777777" w:rsidR="00FF3259" w:rsidRPr="00275D07" w:rsidRDefault="00FF3259" w:rsidP="00FF3259">
            <w:pPr>
              <w:pStyle w:val="TAL"/>
              <w:rPr>
                <w:rFonts w:cs="Arial"/>
                <w:lang w:val="fr-FR"/>
              </w:rPr>
            </w:pPr>
            <w:r w:rsidRPr="00275D07">
              <w:rPr>
                <w:rFonts w:cs="Arial"/>
                <w:lang w:val="fr-FR"/>
              </w:rPr>
              <w:t>C: TC2</w:t>
            </w:r>
          </w:p>
          <w:p w14:paraId="351E7B42" w14:textId="77777777" w:rsidR="00FF3259" w:rsidRPr="00275D07" w:rsidRDefault="00FF3259" w:rsidP="00FF3259">
            <w:pPr>
              <w:pStyle w:val="TAL"/>
              <w:rPr>
                <w:rFonts w:cs="Arial"/>
                <w:lang w:val="fr-FR"/>
              </w:rPr>
            </w:pPr>
            <w:r w:rsidRPr="00275D07">
              <w:rPr>
                <w:rFonts w:cs="Arial"/>
                <w:lang w:val="fr-FR"/>
              </w:rPr>
              <w:t>CNC: NTC2</w:t>
            </w:r>
          </w:p>
          <w:p w14:paraId="6D6B635F" w14:textId="77777777" w:rsidR="00FF3259" w:rsidRPr="00275D07" w:rsidRDefault="00FF3259" w:rsidP="00FF3259">
            <w:pPr>
              <w:pStyle w:val="TAL"/>
              <w:rPr>
                <w:rFonts w:cs="Arial"/>
                <w:lang w:val="fr-FR"/>
              </w:rPr>
            </w:pPr>
            <w:r w:rsidRPr="00275D07">
              <w:rPr>
                <w:rFonts w:cs="Arial"/>
                <w:lang w:val="fr-FR"/>
              </w:rPr>
              <w:t>C/NC: TC2, NTC2</w:t>
            </w:r>
          </w:p>
          <w:p w14:paraId="4BD02FE4" w14:textId="77777777" w:rsidR="00FF3259" w:rsidRPr="00A46FD9" w:rsidRDefault="00FF3259" w:rsidP="00FF3259">
            <w:pPr>
              <w:pStyle w:val="TAL"/>
              <w:rPr>
                <w:rFonts w:cs="Arial"/>
              </w:rPr>
            </w:pPr>
            <w:r w:rsidRPr="00A46FD9">
              <w:rPr>
                <w:rFonts w:cs="Arial"/>
              </w:rPr>
              <w:t>NI: TC17</w:t>
            </w:r>
          </w:p>
          <w:p w14:paraId="0CCA2BC0" w14:textId="77777777" w:rsidR="00FF3259" w:rsidRPr="00A46FD9" w:rsidRDefault="00FF3259" w:rsidP="00FF3259">
            <w:pPr>
              <w:pStyle w:val="TAL"/>
              <w:rPr>
                <w:rFonts w:cs="Arial"/>
              </w:rPr>
            </w:pPr>
            <w:r w:rsidRPr="00A46FD9">
              <w:rPr>
                <w:rFonts w:cs="Arial"/>
              </w:rPr>
              <w:t>NG: TC20</w:t>
            </w:r>
          </w:p>
        </w:tc>
        <w:tc>
          <w:tcPr>
            <w:tcW w:w="692" w:type="pct"/>
          </w:tcPr>
          <w:p w14:paraId="42FD2A22" w14:textId="77777777" w:rsidR="00FF3259" w:rsidRPr="00275D07" w:rsidRDefault="00FF3259" w:rsidP="00FF3259">
            <w:pPr>
              <w:pStyle w:val="TAL"/>
              <w:rPr>
                <w:rFonts w:cs="Arial"/>
                <w:lang w:val="fr-FR"/>
              </w:rPr>
            </w:pPr>
            <w:r w:rsidRPr="00275D07">
              <w:rPr>
                <w:rFonts w:cs="Arial"/>
                <w:lang w:val="fr-FR"/>
              </w:rPr>
              <w:t>C: TC2</w:t>
            </w:r>
          </w:p>
          <w:p w14:paraId="05463BD6" w14:textId="77777777" w:rsidR="00FF3259" w:rsidRPr="00275D07" w:rsidRDefault="00FF3259" w:rsidP="00FF3259">
            <w:pPr>
              <w:pStyle w:val="TAL"/>
              <w:rPr>
                <w:rFonts w:cs="Arial"/>
                <w:lang w:val="fr-FR"/>
              </w:rPr>
            </w:pPr>
            <w:r w:rsidRPr="00275D07">
              <w:rPr>
                <w:rFonts w:cs="Arial"/>
                <w:lang w:val="fr-FR"/>
              </w:rPr>
              <w:t>CNC: NTC2</w:t>
            </w:r>
          </w:p>
          <w:p w14:paraId="72724047" w14:textId="77777777" w:rsidR="00FF3259" w:rsidRPr="00275D07" w:rsidRDefault="00FF3259" w:rsidP="00FF3259">
            <w:pPr>
              <w:pStyle w:val="TAL"/>
              <w:rPr>
                <w:rFonts w:cs="Arial"/>
                <w:lang w:val="fr-FR"/>
              </w:rPr>
            </w:pPr>
            <w:r w:rsidRPr="00275D07">
              <w:rPr>
                <w:rFonts w:cs="Arial"/>
                <w:lang w:val="fr-FR"/>
              </w:rPr>
              <w:t>C/NC: TC2, NTC2</w:t>
            </w:r>
          </w:p>
          <w:p w14:paraId="2418E532" w14:textId="77777777" w:rsidR="00FF3259" w:rsidRPr="00A46FD9" w:rsidRDefault="00FF3259" w:rsidP="00FF3259">
            <w:pPr>
              <w:pStyle w:val="TAL"/>
              <w:rPr>
                <w:rFonts w:cs="Arial"/>
              </w:rPr>
            </w:pPr>
            <w:r w:rsidRPr="00A46FD9">
              <w:rPr>
                <w:rFonts w:cs="Arial"/>
              </w:rPr>
              <w:t>NI: TC17</w:t>
            </w:r>
          </w:p>
          <w:p w14:paraId="6A1D7D50" w14:textId="77777777" w:rsidR="00FF3259" w:rsidRPr="00A46FD9" w:rsidRDefault="00FF3259" w:rsidP="00FF3259">
            <w:pPr>
              <w:pStyle w:val="TAL"/>
              <w:rPr>
                <w:rFonts w:cs="Arial"/>
              </w:rPr>
            </w:pPr>
            <w:r w:rsidRPr="00A46FD9">
              <w:rPr>
                <w:rFonts w:cs="Arial"/>
              </w:rPr>
              <w:t>NG: TC20</w:t>
            </w:r>
          </w:p>
        </w:tc>
        <w:tc>
          <w:tcPr>
            <w:tcW w:w="692" w:type="pct"/>
          </w:tcPr>
          <w:p w14:paraId="085D5137" w14:textId="53539B1E" w:rsidR="00FF3259" w:rsidRPr="00275D07" w:rsidRDefault="00FF3259" w:rsidP="00FF3259">
            <w:pPr>
              <w:pStyle w:val="TAL"/>
              <w:rPr>
                <w:rFonts w:cs="Arial"/>
                <w:lang w:val="fr-FR"/>
              </w:rPr>
            </w:pPr>
            <w:r w:rsidRPr="00275D07">
              <w:rPr>
                <w:rFonts w:cs="Arial"/>
                <w:lang w:val="fr-FR"/>
              </w:rPr>
              <w:t>C: TC2</w:t>
            </w:r>
          </w:p>
          <w:p w14:paraId="7F0154B6" w14:textId="77777777" w:rsidR="00FF3259" w:rsidRPr="00275D07" w:rsidRDefault="00FF3259" w:rsidP="00FF3259">
            <w:pPr>
              <w:pStyle w:val="TAL"/>
              <w:rPr>
                <w:rFonts w:cs="Arial"/>
                <w:lang w:val="fr-FR"/>
              </w:rPr>
            </w:pPr>
            <w:r w:rsidRPr="00275D07">
              <w:rPr>
                <w:rFonts w:cs="Arial"/>
                <w:lang w:val="fr-FR"/>
              </w:rPr>
              <w:t>CNC: NTC2</w:t>
            </w:r>
          </w:p>
          <w:p w14:paraId="711BD0FC" w14:textId="77777777" w:rsidR="00FF3259" w:rsidRPr="00275D07" w:rsidRDefault="00FF3259" w:rsidP="00FF3259">
            <w:pPr>
              <w:pStyle w:val="TAL"/>
              <w:rPr>
                <w:rFonts w:cs="Arial"/>
                <w:lang w:val="fr-FR"/>
              </w:rPr>
            </w:pPr>
            <w:r w:rsidRPr="00275D07">
              <w:rPr>
                <w:rFonts w:cs="Arial"/>
                <w:lang w:val="fr-FR"/>
              </w:rPr>
              <w:t>C/NC: TC2, NTC2</w:t>
            </w:r>
          </w:p>
          <w:p w14:paraId="532D51F3" w14:textId="77777777" w:rsidR="00FF3259" w:rsidRPr="00A46FD9" w:rsidRDefault="00FF3259" w:rsidP="00FF3259">
            <w:pPr>
              <w:pStyle w:val="TAL"/>
              <w:rPr>
                <w:rFonts w:cs="Arial"/>
              </w:rPr>
            </w:pPr>
            <w:r w:rsidRPr="00A46FD9">
              <w:rPr>
                <w:rFonts w:cs="Arial"/>
              </w:rPr>
              <w:t>NI: TC17</w:t>
            </w:r>
          </w:p>
          <w:p w14:paraId="0CADC19B" w14:textId="77777777" w:rsidR="00FF3259" w:rsidRPr="00A46FD9" w:rsidRDefault="00FF3259" w:rsidP="00FF3259">
            <w:pPr>
              <w:pStyle w:val="TAL"/>
              <w:rPr>
                <w:rFonts w:cs="Arial"/>
              </w:rPr>
            </w:pPr>
            <w:r w:rsidRPr="00A46FD9">
              <w:rPr>
                <w:rFonts w:cs="Arial"/>
              </w:rPr>
              <w:t>NG: TC20</w:t>
            </w:r>
          </w:p>
        </w:tc>
      </w:tr>
      <w:tr w:rsidR="00FF3259" w:rsidRPr="00A46FD9" w14:paraId="42ED1B1E" w14:textId="77777777" w:rsidTr="00FF3259">
        <w:trPr>
          <w:jc w:val="center"/>
        </w:trPr>
        <w:tc>
          <w:tcPr>
            <w:tcW w:w="847" w:type="pct"/>
            <w:vAlign w:val="center"/>
          </w:tcPr>
          <w:p w14:paraId="05DCC361" w14:textId="77777777" w:rsidR="00FF3259" w:rsidRPr="00A46FD9" w:rsidRDefault="00FF3259" w:rsidP="00FF3259">
            <w:pPr>
              <w:pStyle w:val="TAL"/>
              <w:rPr>
                <w:rFonts w:cs="Arial"/>
              </w:rPr>
            </w:pPr>
            <w:r w:rsidRPr="00A46FD9">
              <w:rPr>
                <w:rFonts w:cs="Arial"/>
              </w:rPr>
              <w:lastRenderedPageBreak/>
              <w:t>Co-location with other Base Stations</w:t>
            </w:r>
          </w:p>
        </w:tc>
        <w:tc>
          <w:tcPr>
            <w:tcW w:w="692" w:type="pct"/>
          </w:tcPr>
          <w:p w14:paraId="01400DCD" w14:textId="77777777" w:rsidR="00FF3259" w:rsidRPr="00A46FD9" w:rsidRDefault="00FF3259" w:rsidP="00FF3259">
            <w:pPr>
              <w:pStyle w:val="TAL"/>
              <w:rPr>
                <w:rFonts w:cs="Arial"/>
              </w:rPr>
            </w:pPr>
            <w:r w:rsidRPr="00A46FD9">
              <w:rPr>
                <w:rFonts w:cs="Arial"/>
              </w:rPr>
              <w:t>C: TC1a</w:t>
            </w:r>
          </w:p>
          <w:p w14:paraId="115E1ADE" w14:textId="77777777" w:rsidR="00FF3259" w:rsidRPr="00A46FD9" w:rsidRDefault="00FF3259" w:rsidP="00FF3259">
            <w:pPr>
              <w:pStyle w:val="TAL"/>
              <w:rPr>
                <w:rFonts w:cs="Arial"/>
              </w:rPr>
            </w:pPr>
            <w:r w:rsidRPr="00A46FD9">
              <w:rPr>
                <w:rFonts w:cs="Arial"/>
              </w:rPr>
              <w:t>CNC: NTC1a</w:t>
            </w:r>
          </w:p>
          <w:p w14:paraId="6239835A"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5370F942" w14:textId="77777777" w:rsidR="00FF3259" w:rsidRPr="00A46FD9" w:rsidRDefault="00FF3259" w:rsidP="00FF3259">
            <w:pPr>
              <w:pStyle w:val="TAL"/>
              <w:rPr>
                <w:rFonts w:cs="Arial"/>
              </w:rPr>
            </w:pPr>
            <w:r w:rsidRPr="00A46FD9">
              <w:rPr>
                <w:rFonts w:cs="Arial"/>
              </w:rPr>
              <w:t>C: TC1a</w:t>
            </w:r>
          </w:p>
          <w:p w14:paraId="30174E2A" w14:textId="77777777" w:rsidR="00FF3259" w:rsidRPr="00A46FD9" w:rsidRDefault="00FF3259" w:rsidP="00FF3259">
            <w:pPr>
              <w:pStyle w:val="TAL"/>
              <w:rPr>
                <w:rFonts w:cs="Arial"/>
              </w:rPr>
            </w:pPr>
            <w:r w:rsidRPr="00A46FD9">
              <w:rPr>
                <w:rFonts w:cs="Arial"/>
              </w:rPr>
              <w:t>CNC: NTC1a</w:t>
            </w:r>
          </w:p>
          <w:p w14:paraId="091E7E66"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71E3BA10" w14:textId="77777777" w:rsidR="00FF3259" w:rsidRPr="00A46FD9" w:rsidRDefault="00FF3259" w:rsidP="00FF3259">
            <w:pPr>
              <w:pStyle w:val="TAL"/>
              <w:rPr>
                <w:rFonts w:cs="Arial"/>
              </w:rPr>
            </w:pPr>
            <w:r w:rsidRPr="00A46FD9">
              <w:rPr>
                <w:rFonts w:cs="Arial"/>
              </w:rPr>
              <w:t xml:space="preserve">C: TC1b </w:t>
            </w:r>
          </w:p>
        </w:tc>
        <w:tc>
          <w:tcPr>
            <w:tcW w:w="692" w:type="pct"/>
          </w:tcPr>
          <w:p w14:paraId="4865DBB1" w14:textId="77777777" w:rsidR="00FF3259" w:rsidRPr="00275D07" w:rsidRDefault="00FF3259" w:rsidP="00FF3259">
            <w:pPr>
              <w:pStyle w:val="TAL"/>
              <w:rPr>
                <w:rFonts w:cs="Arial"/>
                <w:lang w:val="fr-FR"/>
              </w:rPr>
            </w:pPr>
            <w:r w:rsidRPr="00275D07">
              <w:rPr>
                <w:rFonts w:cs="Arial"/>
                <w:lang w:val="fr-FR"/>
              </w:rPr>
              <w:t>C: TC2</w:t>
            </w:r>
          </w:p>
          <w:p w14:paraId="06A9F417" w14:textId="77777777" w:rsidR="00FF3259" w:rsidRPr="00275D07" w:rsidRDefault="00FF3259" w:rsidP="00FF3259">
            <w:pPr>
              <w:pStyle w:val="TAL"/>
              <w:rPr>
                <w:rFonts w:cs="Arial"/>
                <w:lang w:val="fr-FR"/>
              </w:rPr>
            </w:pPr>
            <w:r w:rsidRPr="00275D07">
              <w:rPr>
                <w:rFonts w:cs="Arial"/>
                <w:lang w:val="fr-FR"/>
              </w:rPr>
              <w:t>CNC: NTC2</w:t>
            </w:r>
          </w:p>
          <w:p w14:paraId="4105C137" w14:textId="77777777" w:rsidR="00FF3259" w:rsidRPr="00275D07" w:rsidRDefault="00FF3259" w:rsidP="00FF3259">
            <w:pPr>
              <w:pStyle w:val="TAL"/>
              <w:rPr>
                <w:rFonts w:cs="Arial"/>
                <w:lang w:val="fr-FR"/>
              </w:rPr>
            </w:pPr>
            <w:r w:rsidRPr="00275D07">
              <w:rPr>
                <w:rFonts w:cs="Arial"/>
                <w:lang w:val="fr-FR"/>
              </w:rPr>
              <w:t>C/NC: TC2, NTC2</w:t>
            </w:r>
          </w:p>
          <w:p w14:paraId="14D230ED" w14:textId="77777777" w:rsidR="00FF3259" w:rsidRPr="00A46FD9" w:rsidRDefault="00FF3259" w:rsidP="00FF3259">
            <w:pPr>
              <w:pStyle w:val="TAL"/>
              <w:rPr>
                <w:rFonts w:cs="Arial"/>
              </w:rPr>
            </w:pPr>
            <w:r w:rsidRPr="00A46FD9">
              <w:rPr>
                <w:rFonts w:cs="Arial"/>
              </w:rPr>
              <w:t>NI: TC17</w:t>
            </w:r>
          </w:p>
          <w:p w14:paraId="5EABB4AF" w14:textId="77777777" w:rsidR="00FF3259" w:rsidRPr="00A46FD9" w:rsidRDefault="00FF3259" w:rsidP="00FF3259">
            <w:pPr>
              <w:pStyle w:val="TAL"/>
              <w:rPr>
                <w:rFonts w:cs="Arial"/>
              </w:rPr>
            </w:pPr>
            <w:r w:rsidRPr="00A46FD9">
              <w:rPr>
                <w:rFonts w:cs="Arial"/>
              </w:rPr>
              <w:t>NG: TC20</w:t>
            </w:r>
          </w:p>
        </w:tc>
        <w:tc>
          <w:tcPr>
            <w:tcW w:w="692" w:type="pct"/>
          </w:tcPr>
          <w:p w14:paraId="7C3F8D70" w14:textId="77777777" w:rsidR="00FF3259" w:rsidRPr="00275D07" w:rsidRDefault="00FF3259" w:rsidP="00FF3259">
            <w:pPr>
              <w:pStyle w:val="TAL"/>
              <w:rPr>
                <w:rFonts w:cs="Arial"/>
                <w:lang w:val="fr-FR"/>
              </w:rPr>
            </w:pPr>
            <w:r w:rsidRPr="00275D07">
              <w:rPr>
                <w:rFonts w:cs="Arial"/>
                <w:lang w:val="fr-FR"/>
              </w:rPr>
              <w:t>C: TC2</w:t>
            </w:r>
          </w:p>
          <w:p w14:paraId="2D220929" w14:textId="77777777" w:rsidR="00FF3259" w:rsidRPr="00275D07" w:rsidRDefault="00FF3259" w:rsidP="00FF3259">
            <w:pPr>
              <w:pStyle w:val="TAL"/>
              <w:rPr>
                <w:rFonts w:cs="Arial"/>
                <w:lang w:val="fr-FR"/>
              </w:rPr>
            </w:pPr>
            <w:r w:rsidRPr="00275D07">
              <w:rPr>
                <w:rFonts w:cs="Arial"/>
                <w:lang w:val="fr-FR"/>
              </w:rPr>
              <w:t>CNC: NTC2</w:t>
            </w:r>
          </w:p>
          <w:p w14:paraId="0DC62CF5" w14:textId="77777777" w:rsidR="00FF3259" w:rsidRPr="00275D07" w:rsidRDefault="00FF3259" w:rsidP="00FF3259">
            <w:pPr>
              <w:pStyle w:val="TAL"/>
              <w:rPr>
                <w:rFonts w:cs="Arial"/>
                <w:lang w:val="fr-FR"/>
              </w:rPr>
            </w:pPr>
            <w:r w:rsidRPr="00275D07">
              <w:rPr>
                <w:rFonts w:cs="Arial"/>
                <w:lang w:val="fr-FR"/>
              </w:rPr>
              <w:t>C/NC: TC2, NTC2</w:t>
            </w:r>
          </w:p>
          <w:p w14:paraId="06B77C4A" w14:textId="77777777" w:rsidR="00FF3259" w:rsidRPr="00A46FD9" w:rsidRDefault="00FF3259" w:rsidP="00FF3259">
            <w:pPr>
              <w:pStyle w:val="TAL"/>
              <w:rPr>
                <w:rFonts w:cs="Arial"/>
              </w:rPr>
            </w:pPr>
            <w:r w:rsidRPr="00A46FD9">
              <w:rPr>
                <w:rFonts w:cs="Arial"/>
              </w:rPr>
              <w:t>NI: TC17</w:t>
            </w:r>
          </w:p>
          <w:p w14:paraId="4827C8B9" w14:textId="77777777" w:rsidR="00FF3259" w:rsidRPr="00A46FD9" w:rsidRDefault="00FF3259" w:rsidP="00FF3259">
            <w:pPr>
              <w:pStyle w:val="TAL"/>
              <w:rPr>
                <w:rFonts w:cs="Arial"/>
              </w:rPr>
            </w:pPr>
            <w:r w:rsidRPr="00A46FD9">
              <w:rPr>
                <w:rFonts w:cs="Arial"/>
              </w:rPr>
              <w:t>NG: TC20</w:t>
            </w:r>
          </w:p>
        </w:tc>
        <w:tc>
          <w:tcPr>
            <w:tcW w:w="692" w:type="pct"/>
          </w:tcPr>
          <w:p w14:paraId="394C30A2" w14:textId="4972BA78" w:rsidR="00FF3259" w:rsidRPr="00275D07" w:rsidRDefault="00FF3259" w:rsidP="00FF3259">
            <w:pPr>
              <w:pStyle w:val="TAL"/>
              <w:rPr>
                <w:rFonts w:cs="Arial"/>
                <w:lang w:val="fr-FR"/>
              </w:rPr>
            </w:pPr>
            <w:r w:rsidRPr="00275D07">
              <w:rPr>
                <w:rFonts w:cs="Arial"/>
                <w:lang w:val="fr-FR"/>
              </w:rPr>
              <w:t>C: TC2</w:t>
            </w:r>
          </w:p>
          <w:p w14:paraId="3AF27F02" w14:textId="77777777" w:rsidR="00FF3259" w:rsidRPr="00275D07" w:rsidRDefault="00FF3259" w:rsidP="00FF3259">
            <w:pPr>
              <w:pStyle w:val="TAL"/>
              <w:rPr>
                <w:rFonts w:cs="Arial"/>
                <w:lang w:val="fr-FR"/>
              </w:rPr>
            </w:pPr>
            <w:r w:rsidRPr="00275D07">
              <w:rPr>
                <w:rFonts w:cs="Arial"/>
                <w:lang w:val="fr-FR"/>
              </w:rPr>
              <w:t>CNC: NTC2</w:t>
            </w:r>
          </w:p>
          <w:p w14:paraId="03FF467F" w14:textId="77777777" w:rsidR="00FF3259" w:rsidRPr="00275D07" w:rsidRDefault="00FF3259" w:rsidP="00FF3259">
            <w:pPr>
              <w:pStyle w:val="TAL"/>
              <w:rPr>
                <w:rFonts w:cs="Arial"/>
                <w:lang w:val="fr-FR"/>
              </w:rPr>
            </w:pPr>
            <w:r w:rsidRPr="00275D07">
              <w:rPr>
                <w:rFonts w:cs="Arial"/>
                <w:lang w:val="fr-FR"/>
              </w:rPr>
              <w:t>C/NC: TC2, NTC2</w:t>
            </w:r>
          </w:p>
          <w:p w14:paraId="734036A6" w14:textId="77777777" w:rsidR="00FF3259" w:rsidRPr="00A46FD9" w:rsidRDefault="00FF3259" w:rsidP="00FF3259">
            <w:pPr>
              <w:pStyle w:val="TAL"/>
              <w:rPr>
                <w:rFonts w:cs="Arial"/>
              </w:rPr>
            </w:pPr>
            <w:r w:rsidRPr="00A46FD9">
              <w:rPr>
                <w:rFonts w:cs="Arial"/>
              </w:rPr>
              <w:t>NI: TC17</w:t>
            </w:r>
          </w:p>
          <w:p w14:paraId="017D6735" w14:textId="77777777" w:rsidR="00FF3259" w:rsidRPr="00A46FD9" w:rsidRDefault="00FF3259" w:rsidP="00FF3259">
            <w:pPr>
              <w:pStyle w:val="TAL"/>
              <w:rPr>
                <w:rFonts w:cs="Arial"/>
              </w:rPr>
            </w:pPr>
            <w:r w:rsidRPr="00A46FD9">
              <w:rPr>
                <w:rFonts w:cs="Arial"/>
              </w:rPr>
              <w:t>NG: TC20</w:t>
            </w:r>
          </w:p>
        </w:tc>
      </w:tr>
      <w:tr w:rsidR="00FF3259" w:rsidRPr="00A46FD9" w14:paraId="2DF9B9EF" w14:textId="77777777" w:rsidTr="00FF3259">
        <w:trPr>
          <w:jc w:val="center"/>
        </w:trPr>
        <w:tc>
          <w:tcPr>
            <w:tcW w:w="847" w:type="pct"/>
            <w:vAlign w:val="center"/>
          </w:tcPr>
          <w:p w14:paraId="1D3636F4" w14:textId="77777777" w:rsidR="00FF3259" w:rsidRPr="00A46FD9" w:rsidRDefault="00FF3259" w:rsidP="00FF3259">
            <w:pPr>
              <w:pStyle w:val="TAL"/>
              <w:rPr>
                <w:rFonts w:cs="Arial"/>
                <w:b/>
              </w:rPr>
            </w:pPr>
            <w:r w:rsidRPr="00A46FD9">
              <w:rPr>
                <w:rFonts w:cs="Arial"/>
                <w:b/>
              </w:rPr>
              <w:t>6.6.2 Operating band unwanted emissions</w:t>
            </w:r>
          </w:p>
        </w:tc>
        <w:tc>
          <w:tcPr>
            <w:tcW w:w="692" w:type="pct"/>
          </w:tcPr>
          <w:p w14:paraId="43E6E08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B410D4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9A78CB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BCE81E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C5B507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629D5BF"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5F443A4" w14:textId="77777777" w:rsidTr="00FF3259">
        <w:trPr>
          <w:jc w:val="center"/>
        </w:trPr>
        <w:tc>
          <w:tcPr>
            <w:tcW w:w="847" w:type="pct"/>
            <w:vAlign w:val="center"/>
          </w:tcPr>
          <w:p w14:paraId="605ECC7B" w14:textId="77777777" w:rsidR="00FF3259" w:rsidRPr="00A46FD9" w:rsidRDefault="00FF3259" w:rsidP="00FF3259">
            <w:pPr>
              <w:pStyle w:val="TAL"/>
              <w:rPr>
                <w:rFonts w:cs="Arial"/>
              </w:rPr>
            </w:pPr>
            <w:r w:rsidRPr="00A46FD9">
              <w:rPr>
                <w:rFonts w:cs="Arial"/>
              </w:rPr>
              <w:t>General requirement for Band Categories 1 and 3</w:t>
            </w:r>
          </w:p>
        </w:tc>
        <w:tc>
          <w:tcPr>
            <w:tcW w:w="692" w:type="pct"/>
          </w:tcPr>
          <w:p w14:paraId="2FD76F8A" w14:textId="3910CF8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p w14:paraId="76DEC756" w14:textId="51686F00" w:rsidR="00FF3259" w:rsidRPr="00A46FD9" w:rsidRDefault="00FF3259" w:rsidP="00FF3259">
            <w:pPr>
              <w:pStyle w:val="TAL"/>
              <w:rPr>
                <w:rFonts w:cs="Arial"/>
              </w:rPr>
            </w:pPr>
            <w:r w:rsidRPr="00A46FD9">
              <w:rPr>
                <w:rFonts w:cs="Arial"/>
              </w:rPr>
              <w:t>C: TC1a</w:t>
            </w:r>
          </w:p>
          <w:p w14:paraId="5B923603" w14:textId="77777777" w:rsidR="00FF3259" w:rsidRPr="00A46FD9" w:rsidRDefault="00FF3259" w:rsidP="00FF3259">
            <w:pPr>
              <w:pStyle w:val="TAL"/>
              <w:rPr>
                <w:rFonts w:cs="Arial"/>
              </w:rPr>
            </w:pPr>
            <w:r w:rsidRPr="00A46FD9">
              <w:rPr>
                <w:rFonts w:cs="Arial"/>
              </w:rPr>
              <w:t>CNC: TC1a, NTC1a</w:t>
            </w:r>
          </w:p>
          <w:p w14:paraId="132EF007" w14:textId="77777777" w:rsidR="00FF3259" w:rsidRPr="00A46FD9" w:rsidRDefault="00FF3259" w:rsidP="00FF3259">
            <w:pPr>
              <w:pStyle w:val="TAL"/>
              <w:rPr>
                <w:rFonts w:cs="Arial"/>
              </w:rPr>
            </w:pPr>
            <w:r w:rsidRPr="00A46FD9">
              <w:rPr>
                <w:rFonts w:cs="Arial"/>
              </w:rPr>
              <w:t>C/NC: TC1a, NTC1a</w:t>
            </w:r>
            <w:r w:rsidRPr="00A46FD9" w:rsidDel="00AE702A">
              <w:rPr>
                <w:rFonts w:cs="Arial"/>
              </w:rPr>
              <w:t xml:space="preserve"> </w:t>
            </w:r>
          </w:p>
        </w:tc>
        <w:tc>
          <w:tcPr>
            <w:tcW w:w="692" w:type="pct"/>
          </w:tcPr>
          <w:p w14:paraId="0ABAF558" w14:textId="77777777" w:rsidR="00FF3259" w:rsidRPr="00A46FD9" w:rsidRDefault="00FF3259" w:rsidP="00FF3259">
            <w:pPr>
              <w:pStyle w:val="TAL"/>
              <w:rPr>
                <w:rFonts w:cs="Arial"/>
              </w:rPr>
            </w:pPr>
            <w:r w:rsidRPr="00A46FD9">
              <w:rPr>
                <w:rFonts w:cs="Arial"/>
              </w:rPr>
              <w:t>N/A</w:t>
            </w:r>
          </w:p>
        </w:tc>
        <w:tc>
          <w:tcPr>
            <w:tcW w:w="692" w:type="pct"/>
          </w:tcPr>
          <w:p w14:paraId="4162D84E" w14:textId="2E7731E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 C: TC1b</w:t>
            </w:r>
          </w:p>
          <w:p w14:paraId="0811100A" w14:textId="77777777" w:rsidR="00FF3259" w:rsidRPr="00A46FD9" w:rsidRDefault="00FF3259" w:rsidP="00FF3259">
            <w:pPr>
              <w:pStyle w:val="TAL"/>
              <w:rPr>
                <w:rFonts w:cs="Arial"/>
              </w:rPr>
            </w:pPr>
          </w:p>
        </w:tc>
        <w:tc>
          <w:tcPr>
            <w:tcW w:w="692" w:type="pct"/>
          </w:tcPr>
          <w:p w14:paraId="11A11219" w14:textId="2DC37CFC" w:rsidR="00FF3259" w:rsidRPr="00275D07" w:rsidRDefault="00FF3259" w:rsidP="00FF3259">
            <w:pPr>
              <w:pStyle w:val="TAL"/>
              <w:rPr>
                <w:rFonts w:cs="Arial"/>
                <w:lang w:val="fr-FR"/>
              </w:rPr>
            </w:pPr>
            <w:r w:rsidRPr="00275D07">
              <w:rPr>
                <w:rFonts w:cs="Arial"/>
                <w:lang w:val="fr-FR"/>
              </w:rPr>
              <w:t>(</w:t>
            </w:r>
            <w:r w:rsidR="005C63A9" w:rsidRPr="00275D07">
              <w:rPr>
                <w:rFonts w:cs="Arial"/>
                <w:lang w:val="fr-FR"/>
              </w:rPr>
              <w:t>TS</w:t>
            </w:r>
            <w:r w:rsidR="005C63A9">
              <w:rPr>
                <w:rFonts w:cs="Arial"/>
                <w:lang w:val="fr-FR"/>
              </w:rPr>
              <w:t> </w:t>
            </w:r>
            <w:r w:rsidR="005C63A9" w:rsidRPr="00275D07">
              <w:rPr>
                <w:rFonts w:cs="Arial"/>
                <w:lang w:val="fr-FR"/>
              </w:rPr>
              <w:t>36.</w:t>
            </w:r>
            <w:r w:rsidRPr="00275D07">
              <w:rPr>
                <w:rFonts w:cs="Arial"/>
                <w:lang w:val="fr-FR"/>
              </w:rPr>
              <w:t>141)</w:t>
            </w:r>
          </w:p>
          <w:p w14:paraId="6B4000FA" w14:textId="3F9E9D3F" w:rsidR="00FF3259" w:rsidRPr="00275D07" w:rsidRDefault="00FF3259" w:rsidP="00FF3259">
            <w:pPr>
              <w:pStyle w:val="TAL"/>
              <w:rPr>
                <w:rFonts w:cs="Arial"/>
                <w:lang w:val="fr-FR"/>
              </w:rPr>
            </w:pPr>
            <w:r w:rsidRPr="00275D07">
              <w:rPr>
                <w:rFonts w:cs="Arial"/>
                <w:lang w:val="fr-FR"/>
              </w:rPr>
              <w:t>C: TC2</w:t>
            </w:r>
          </w:p>
          <w:p w14:paraId="117263FE" w14:textId="77777777" w:rsidR="00FF3259" w:rsidRPr="00275D07" w:rsidRDefault="00FF3259" w:rsidP="00FF3259">
            <w:pPr>
              <w:pStyle w:val="TAL"/>
              <w:rPr>
                <w:rFonts w:cs="Arial"/>
                <w:lang w:val="fr-FR"/>
              </w:rPr>
            </w:pPr>
            <w:r w:rsidRPr="00275D07">
              <w:rPr>
                <w:rFonts w:cs="Arial"/>
                <w:lang w:val="fr-FR"/>
              </w:rPr>
              <w:t>CNC: TC2, NTC2</w:t>
            </w:r>
          </w:p>
          <w:p w14:paraId="6C72D3C6" w14:textId="77777777" w:rsidR="00FF3259" w:rsidRPr="00A46FD9" w:rsidRDefault="00FF3259" w:rsidP="00FF3259">
            <w:pPr>
              <w:pStyle w:val="TAL"/>
              <w:rPr>
                <w:rFonts w:cs="Arial"/>
                <w:lang w:val="sv-FI"/>
              </w:rPr>
            </w:pPr>
            <w:r w:rsidRPr="00A46FD9">
              <w:rPr>
                <w:rFonts w:cs="Arial"/>
                <w:lang w:val="sv-FI"/>
              </w:rPr>
              <w:t>C/NC: TC2, NTC2</w:t>
            </w:r>
          </w:p>
          <w:p w14:paraId="0C333E3B" w14:textId="77777777" w:rsidR="00FF3259" w:rsidRPr="00A46FD9" w:rsidRDefault="00FF3259" w:rsidP="00FF3259">
            <w:pPr>
              <w:pStyle w:val="TAL"/>
              <w:rPr>
                <w:rFonts w:cs="Arial"/>
                <w:lang w:val="sv-FI"/>
              </w:rPr>
            </w:pPr>
            <w:r w:rsidRPr="00A46FD9">
              <w:rPr>
                <w:rFonts w:cs="Arial"/>
                <w:lang w:val="sv-FI"/>
              </w:rPr>
              <w:t>NI: TC17</w:t>
            </w:r>
          </w:p>
          <w:p w14:paraId="24E7151B" w14:textId="77777777" w:rsidR="00FF3259" w:rsidRPr="00A46FD9" w:rsidRDefault="00FF3259" w:rsidP="00FF3259">
            <w:pPr>
              <w:pStyle w:val="TAL"/>
              <w:rPr>
                <w:rFonts w:cs="Arial"/>
              </w:rPr>
            </w:pPr>
            <w:r w:rsidRPr="00A46FD9">
              <w:rPr>
                <w:rFonts w:cs="Arial"/>
              </w:rPr>
              <w:t>NG: TC20</w:t>
            </w:r>
          </w:p>
        </w:tc>
        <w:tc>
          <w:tcPr>
            <w:tcW w:w="692" w:type="pct"/>
          </w:tcPr>
          <w:p w14:paraId="50218513" w14:textId="77777777" w:rsidR="00FF3259" w:rsidRPr="00A46FD9" w:rsidRDefault="00FF3259" w:rsidP="00FF3259">
            <w:pPr>
              <w:pStyle w:val="TAL"/>
              <w:rPr>
                <w:rFonts w:cs="Arial"/>
              </w:rPr>
            </w:pPr>
            <w:r w:rsidRPr="00A46FD9">
              <w:rPr>
                <w:rFonts w:cs="Arial"/>
              </w:rPr>
              <w:t>N/A</w:t>
            </w:r>
          </w:p>
        </w:tc>
        <w:tc>
          <w:tcPr>
            <w:tcW w:w="692" w:type="pct"/>
          </w:tcPr>
          <w:p w14:paraId="30FB02B2" w14:textId="43036196" w:rsidR="00FF3259" w:rsidRPr="00275D07" w:rsidRDefault="00FF3259" w:rsidP="00FF3259">
            <w:pPr>
              <w:pStyle w:val="TAL"/>
              <w:rPr>
                <w:rFonts w:cs="Arial"/>
                <w:lang w:val="fr-FR"/>
              </w:rPr>
            </w:pPr>
            <w:r w:rsidRPr="00275D07">
              <w:rPr>
                <w:rFonts w:cs="Arial"/>
                <w:lang w:val="fr-FR"/>
              </w:rPr>
              <w:t>(</w:t>
            </w:r>
            <w:r w:rsidR="005C63A9" w:rsidRPr="00275D07">
              <w:rPr>
                <w:rFonts w:cs="Arial"/>
                <w:lang w:val="fr-FR"/>
              </w:rPr>
              <w:t>TS</w:t>
            </w:r>
            <w:r w:rsidR="005C63A9">
              <w:rPr>
                <w:rFonts w:cs="Arial"/>
                <w:lang w:val="fr-FR"/>
              </w:rPr>
              <w:t> </w:t>
            </w:r>
            <w:r w:rsidR="005C63A9" w:rsidRPr="00275D07">
              <w:rPr>
                <w:rFonts w:cs="Arial"/>
                <w:lang w:val="fr-FR"/>
              </w:rPr>
              <w:t>36.</w:t>
            </w:r>
            <w:r w:rsidRPr="00275D07">
              <w:rPr>
                <w:rFonts w:cs="Arial"/>
                <w:lang w:val="fr-FR"/>
              </w:rPr>
              <w:t>141)</w:t>
            </w:r>
          </w:p>
          <w:p w14:paraId="28A32382" w14:textId="73C3A050" w:rsidR="00FF3259" w:rsidRPr="00275D07" w:rsidRDefault="00FF3259" w:rsidP="00FF3259">
            <w:pPr>
              <w:pStyle w:val="TAL"/>
              <w:rPr>
                <w:rFonts w:cs="Arial"/>
                <w:lang w:val="fr-FR"/>
              </w:rPr>
            </w:pPr>
            <w:r w:rsidRPr="00275D07">
              <w:rPr>
                <w:rFonts w:cs="Arial"/>
                <w:lang w:val="fr-FR"/>
              </w:rPr>
              <w:t>C: TC2</w:t>
            </w:r>
          </w:p>
          <w:p w14:paraId="1595F896" w14:textId="77777777" w:rsidR="00FF3259" w:rsidRPr="00275D07" w:rsidRDefault="00FF3259" w:rsidP="00FF3259">
            <w:pPr>
              <w:pStyle w:val="TAL"/>
              <w:rPr>
                <w:rFonts w:cs="Arial"/>
                <w:lang w:val="fr-FR"/>
              </w:rPr>
            </w:pPr>
            <w:r w:rsidRPr="00275D07">
              <w:rPr>
                <w:rFonts w:cs="Arial"/>
                <w:lang w:val="fr-FR"/>
              </w:rPr>
              <w:t>CNC: TC2, NTC2</w:t>
            </w:r>
          </w:p>
          <w:p w14:paraId="356E5B79" w14:textId="77777777" w:rsidR="00FF3259" w:rsidRPr="00A46FD9" w:rsidRDefault="00FF3259" w:rsidP="00FF3259">
            <w:pPr>
              <w:pStyle w:val="TAL"/>
              <w:rPr>
                <w:rFonts w:cs="Arial"/>
                <w:lang w:val="sv-SE"/>
              </w:rPr>
            </w:pPr>
            <w:r w:rsidRPr="00A46FD9">
              <w:rPr>
                <w:rFonts w:cs="Arial"/>
                <w:lang w:val="sv-FI"/>
              </w:rPr>
              <w:t>C/NC: TC2, NTC2</w:t>
            </w:r>
          </w:p>
          <w:p w14:paraId="65B807A6" w14:textId="77777777" w:rsidR="00FF3259" w:rsidRPr="00A46FD9" w:rsidRDefault="00FF3259" w:rsidP="00FF3259">
            <w:pPr>
              <w:pStyle w:val="TAL"/>
              <w:rPr>
                <w:rFonts w:cs="Arial"/>
                <w:lang w:val="sv-SE"/>
              </w:rPr>
            </w:pPr>
            <w:r w:rsidRPr="00A46FD9">
              <w:rPr>
                <w:rFonts w:cs="Arial"/>
                <w:lang w:val="sv-SE"/>
              </w:rPr>
              <w:t>NI: TC17</w:t>
            </w:r>
          </w:p>
          <w:p w14:paraId="600A4B36" w14:textId="77777777" w:rsidR="00FF3259" w:rsidRPr="00A46FD9" w:rsidRDefault="00FF3259" w:rsidP="00FF3259">
            <w:pPr>
              <w:pStyle w:val="TAL"/>
              <w:rPr>
                <w:rFonts w:cs="Arial"/>
              </w:rPr>
            </w:pPr>
            <w:r w:rsidRPr="00A46FD9">
              <w:rPr>
                <w:rFonts w:cs="Arial"/>
              </w:rPr>
              <w:t>NG: TC20</w:t>
            </w:r>
          </w:p>
        </w:tc>
      </w:tr>
      <w:tr w:rsidR="00FF3259" w:rsidRPr="00A46FD9" w14:paraId="588C099A" w14:textId="77777777" w:rsidTr="00FF3259">
        <w:trPr>
          <w:jc w:val="center"/>
        </w:trPr>
        <w:tc>
          <w:tcPr>
            <w:tcW w:w="847" w:type="pct"/>
            <w:vAlign w:val="center"/>
          </w:tcPr>
          <w:p w14:paraId="06D3A912" w14:textId="77777777" w:rsidR="00FF3259" w:rsidRPr="00A46FD9" w:rsidRDefault="00FF3259" w:rsidP="00FF3259">
            <w:pPr>
              <w:pStyle w:val="TAL"/>
              <w:rPr>
                <w:rFonts w:cs="Arial"/>
              </w:rPr>
            </w:pPr>
            <w:r w:rsidRPr="00A46FD9">
              <w:rPr>
                <w:rFonts w:cs="Arial"/>
              </w:rPr>
              <w:t>General requirement for Band Category 2</w:t>
            </w:r>
          </w:p>
        </w:tc>
        <w:tc>
          <w:tcPr>
            <w:tcW w:w="692" w:type="pct"/>
          </w:tcPr>
          <w:p w14:paraId="0109DDC0" w14:textId="77777777" w:rsidR="00FF3259" w:rsidRPr="00A46FD9" w:rsidRDefault="00FF3259" w:rsidP="00FF3259">
            <w:pPr>
              <w:pStyle w:val="TAL"/>
              <w:rPr>
                <w:rFonts w:cs="Arial"/>
              </w:rPr>
            </w:pPr>
            <w:r w:rsidRPr="00A46FD9">
              <w:rPr>
                <w:rFonts w:cs="Arial"/>
              </w:rPr>
              <w:t>N/A</w:t>
            </w:r>
          </w:p>
        </w:tc>
        <w:tc>
          <w:tcPr>
            <w:tcW w:w="692" w:type="pct"/>
          </w:tcPr>
          <w:p w14:paraId="728CC9CA" w14:textId="02A01F8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p w14:paraId="1E264FAF" w14:textId="28C0B37A" w:rsidR="00FF3259" w:rsidRPr="00A46FD9" w:rsidRDefault="00FF3259" w:rsidP="00FF3259">
            <w:pPr>
              <w:pStyle w:val="TAL"/>
              <w:rPr>
                <w:rFonts w:cs="Arial"/>
              </w:rPr>
            </w:pPr>
            <w:r w:rsidRPr="00A46FD9">
              <w:rPr>
                <w:rFonts w:cs="Arial"/>
              </w:rPr>
              <w:t>C: TC1a</w:t>
            </w:r>
          </w:p>
          <w:p w14:paraId="3ECBB0FC" w14:textId="77777777" w:rsidR="00FF3259" w:rsidRPr="00A46FD9" w:rsidRDefault="00FF3259" w:rsidP="00FF3259">
            <w:pPr>
              <w:pStyle w:val="TAL"/>
              <w:rPr>
                <w:rFonts w:cs="Arial"/>
              </w:rPr>
            </w:pPr>
            <w:r w:rsidRPr="00A46FD9">
              <w:rPr>
                <w:rFonts w:cs="Arial"/>
              </w:rPr>
              <w:t>CNC: TC1a, NTC1a</w:t>
            </w:r>
          </w:p>
          <w:p w14:paraId="2751872B" w14:textId="77777777" w:rsidR="00FF3259" w:rsidRPr="00A46FD9" w:rsidRDefault="00FF3259" w:rsidP="00FF3259">
            <w:pPr>
              <w:pStyle w:val="TAL"/>
              <w:rPr>
                <w:rFonts w:cs="Arial"/>
              </w:rPr>
            </w:pPr>
            <w:r w:rsidRPr="00A46FD9">
              <w:rPr>
                <w:rFonts w:cs="Arial"/>
              </w:rPr>
              <w:t>C/NC: TC1a, NTC1a</w:t>
            </w:r>
          </w:p>
        </w:tc>
        <w:tc>
          <w:tcPr>
            <w:tcW w:w="692" w:type="pct"/>
          </w:tcPr>
          <w:p w14:paraId="7DBB4B5E" w14:textId="77777777" w:rsidR="00FF3259" w:rsidRPr="00A46FD9" w:rsidRDefault="00FF3259" w:rsidP="00FF3259">
            <w:pPr>
              <w:pStyle w:val="TAL"/>
              <w:rPr>
                <w:rFonts w:cs="Arial"/>
              </w:rPr>
            </w:pPr>
            <w:r w:rsidRPr="00A46FD9">
              <w:rPr>
                <w:rFonts w:cs="Arial"/>
              </w:rPr>
              <w:t>N/A</w:t>
            </w:r>
          </w:p>
        </w:tc>
        <w:tc>
          <w:tcPr>
            <w:tcW w:w="692" w:type="pct"/>
          </w:tcPr>
          <w:p w14:paraId="154751AF" w14:textId="77777777" w:rsidR="00FF3259" w:rsidRPr="00A46FD9" w:rsidRDefault="00FF3259" w:rsidP="00FF3259">
            <w:pPr>
              <w:pStyle w:val="TAL"/>
              <w:rPr>
                <w:rFonts w:cs="Arial"/>
              </w:rPr>
            </w:pPr>
            <w:r w:rsidRPr="00A46FD9">
              <w:rPr>
                <w:rFonts w:cs="Arial"/>
              </w:rPr>
              <w:t>N/A</w:t>
            </w:r>
          </w:p>
        </w:tc>
        <w:tc>
          <w:tcPr>
            <w:tcW w:w="692" w:type="pct"/>
          </w:tcPr>
          <w:p w14:paraId="6C1555DA" w14:textId="024DCDE9" w:rsidR="00FF3259" w:rsidRPr="00275D07" w:rsidRDefault="00FF3259" w:rsidP="00FF3259">
            <w:pPr>
              <w:pStyle w:val="TAL"/>
              <w:rPr>
                <w:rFonts w:cs="Arial"/>
                <w:lang w:val="fr-FR"/>
              </w:rPr>
            </w:pPr>
            <w:r w:rsidRPr="00275D07">
              <w:rPr>
                <w:rFonts w:cs="Arial"/>
                <w:lang w:val="fr-FR"/>
              </w:rPr>
              <w:t>(</w:t>
            </w:r>
            <w:r w:rsidR="005C63A9" w:rsidRPr="00275D07">
              <w:rPr>
                <w:rFonts w:cs="Arial"/>
                <w:lang w:val="fr-FR"/>
              </w:rPr>
              <w:t>TS</w:t>
            </w:r>
            <w:r w:rsidR="005C63A9">
              <w:rPr>
                <w:rFonts w:cs="Arial"/>
                <w:lang w:val="fr-FR"/>
              </w:rPr>
              <w:t> </w:t>
            </w:r>
            <w:r w:rsidR="005C63A9" w:rsidRPr="00275D07">
              <w:rPr>
                <w:rFonts w:cs="Arial"/>
                <w:lang w:val="fr-FR"/>
              </w:rPr>
              <w:t>36.</w:t>
            </w:r>
            <w:r w:rsidRPr="00275D07">
              <w:rPr>
                <w:rFonts w:cs="Arial"/>
                <w:lang w:val="fr-FR"/>
              </w:rPr>
              <w:t>141)</w:t>
            </w:r>
          </w:p>
          <w:p w14:paraId="098B7DA4" w14:textId="77777777" w:rsidR="00FF3259" w:rsidRPr="00275D07" w:rsidRDefault="00FF3259" w:rsidP="00FF3259">
            <w:pPr>
              <w:pStyle w:val="TAL"/>
              <w:rPr>
                <w:rFonts w:cs="Arial"/>
                <w:lang w:val="fr-FR"/>
              </w:rPr>
            </w:pPr>
            <w:r w:rsidRPr="00275D07">
              <w:rPr>
                <w:rFonts w:cs="Arial"/>
                <w:lang w:val="fr-FR"/>
              </w:rPr>
              <w:t xml:space="preserve">C: TC2 </w:t>
            </w:r>
            <w:r w:rsidRPr="00275D07">
              <w:rPr>
                <w:rFonts w:cs="Arial"/>
                <w:lang w:val="fr-FR"/>
              </w:rPr>
              <w:br/>
              <w:t>CNC: TC2, NTC2</w:t>
            </w:r>
          </w:p>
          <w:p w14:paraId="475FB05A" w14:textId="77777777" w:rsidR="00FF3259" w:rsidRPr="00A46FD9" w:rsidRDefault="00FF3259" w:rsidP="00FF3259">
            <w:pPr>
              <w:pStyle w:val="TAL"/>
              <w:rPr>
                <w:rFonts w:cs="Arial"/>
                <w:lang w:val="sv-FI"/>
              </w:rPr>
            </w:pPr>
            <w:r w:rsidRPr="00A46FD9">
              <w:rPr>
                <w:rFonts w:cs="Arial"/>
                <w:lang w:val="sv-FI"/>
              </w:rPr>
              <w:t>C/NC: TC2, NTC2</w:t>
            </w:r>
          </w:p>
          <w:p w14:paraId="3CFD5A3E" w14:textId="77777777" w:rsidR="00FF3259" w:rsidRPr="00A46FD9" w:rsidRDefault="00FF3259" w:rsidP="00FF3259">
            <w:pPr>
              <w:pStyle w:val="TAL"/>
              <w:rPr>
                <w:rFonts w:cs="Arial"/>
                <w:lang w:val="sv-FI"/>
              </w:rPr>
            </w:pPr>
            <w:r w:rsidRPr="00A46FD9">
              <w:rPr>
                <w:rFonts w:cs="Arial"/>
                <w:lang w:val="sv-FI"/>
              </w:rPr>
              <w:t>NI: TC17</w:t>
            </w:r>
          </w:p>
          <w:p w14:paraId="5E7BC56D" w14:textId="77777777" w:rsidR="00FF3259" w:rsidRPr="00A46FD9" w:rsidRDefault="00FF3259" w:rsidP="00FF3259">
            <w:pPr>
              <w:pStyle w:val="TAL"/>
              <w:rPr>
                <w:rFonts w:cs="Arial"/>
              </w:rPr>
            </w:pPr>
            <w:r w:rsidRPr="00A46FD9">
              <w:rPr>
                <w:rFonts w:cs="Arial"/>
              </w:rPr>
              <w:t>NG: TC20</w:t>
            </w:r>
          </w:p>
        </w:tc>
        <w:tc>
          <w:tcPr>
            <w:tcW w:w="692" w:type="pct"/>
          </w:tcPr>
          <w:p w14:paraId="4D51DCAF" w14:textId="77777777" w:rsidR="00FF3259" w:rsidRPr="00A46FD9" w:rsidRDefault="00FF3259" w:rsidP="00FF3259">
            <w:pPr>
              <w:pStyle w:val="TAL"/>
              <w:rPr>
                <w:rFonts w:cs="Arial"/>
              </w:rPr>
            </w:pPr>
            <w:r w:rsidRPr="00A46FD9">
              <w:rPr>
                <w:rFonts w:cs="Arial"/>
              </w:rPr>
              <w:t>N/A</w:t>
            </w:r>
          </w:p>
        </w:tc>
      </w:tr>
      <w:tr w:rsidR="00FF3259" w:rsidRPr="00A46FD9" w14:paraId="50CBEA98" w14:textId="77777777" w:rsidTr="00FF3259">
        <w:trPr>
          <w:jc w:val="center"/>
        </w:trPr>
        <w:tc>
          <w:tcPr>
            <w:tcW w:w="847" w:type="pct"/>
            <w:vAlign w:val="center"/>
          </w:tcPr>
          <w:p w14:paraId="0F594598" w14:textId="77777777" w:rsidR="00FF3259" w:rsidRPr="00A46FD9" w:rsidRDefault="00FF3259" w:rsidP="00FF3259">
            <w:pPr>
              <w:pStyle w:val="TAL"/>
              <w:rPr>
                <w:rFonts w:cs="Arial"/>
              </w:rPr>
            </w:pPr>
            <w:r w:rsidRPr="00A46FD9">
              <w:rPr>
                <w:rFonts w:cs="Arial"/>
              </w:rPr>
              <w:t>GSM/EDGE single-RAT requirements</w:t>
            </w:r>
          </w:p>
        </w:tc>
        <w:tc>
          <w:tcPr>
            <w:tcW w:w="692" w:type="pct"/>
          </w:tcPr>
          <w:p w14:paraId="6ECF9A3A" w14:textId="77777777" w:rsidR="00FF3259" w:rsidRPr="00A46FD9" w:rsidRDefault="00FF3259" w:rsidP="00FF3259">
            <w:pPr>
              <w:pStyle w:val="TAL"/>
              <w:rPr>
                <w:rFonts w:cs="Arial"/>
              </w:rPr>
            </w:pPr>
            <w:r w:rsidRPr="00A46FD9">
              <w:rPr>
                <w:rFonts w:cs="Arial"/>
              </w:rPr>
              <w:t>N/A</w:t>
            </w:r>
          </w:p>
        </w:tc>
        <w:tc>
          <w:tcPr>
            <w:tcW w:w="692" w:type="pct"/>
          </w:tcPr>
          <w:p w14:paraId="2D5CA440" w14:textId="77777777" w:rsidR="00FF3259" w:rsidRPr="00A46FD9" w:rsidRDefault="00FF3259" w:rsidP="00FF3259">
            <w:pPr>
              <w:pStyle w:val="TAL"/>
              <w:rPr>
                <w:rFonts w:cs="Arial"/>
              </w:rPr>
            </w:pPr>
            <w:r w:rsidRPr="00A46FD9">
              <w:rPr>
                <w:rFonts w:cs="Arial"/>
              </w:rPr>
              <w:t>N/A</w:t>
            </w:r>
          </w:p>
        </w:tc>
        <w:tc>
          <w:tcPr>
            <w:tcW w:w="692" w:type="pct"/>
          </w:tcPr>
          <w:p w14:paraId="5615E46B" w14:textId="77777777" w:rsidR="00FF3259" w:rsidRPr="00A46FD9" w:rsidRDefault="00FF3259" w:rsidP="00FF3259">
            <w:pPr>
              <w:pStyle w:val="TAL"/>
              <w:rPr>
                <w:rFonts w:cs="Arial"/>
              </w:rPr>
            </w:pPr>
            <w:r w:rsidRPr="00A46FD9">
              <w:rPr>
                <w:rFonts w:cs="Arial"/>
              </w:rPr>
              <w:t>N/A</w:t>
            </w:r>
          </w:p>
        </w:tc>
        <w:tc>
          <w:tcPr>
            <w:tcW w:w="692" w:type="pct"/>
          </w:tcPr>
          <w:p w14:paraId="20E8CD6A" w14:textId="77777777" w:rsidR="00FF3259" w:rsidRPr="00A46FD9" w:rsidRDefault="00FF3259" w:rsidP="00FF3259">
            <w:pPr>
              <w:pStyle w:val="TAL"/>
              <w:rPr>
                <w:rFonts w:cs="Arial"/>
              </w:rPr>
            </w:pPr>
            <w:r w:rsidRPr="00A46FD9">
              <w:rPr>
                <w:rFonts w:cs="Arial"/>
              </w:rPr>
              <w:t>N/A</w:t>
            </w:r>
          </w:p>
        </w:tc>
        <w:tc>
          <w:tcPr>
            <w:tcW w:w="692" w:type="pct"/>
          </w:tcPr>
          <w:p w14:paraId="1E1D2E9B" w14:textId="77777777" w:rsidR="00FF3259" w:rsidRPr="00A46FD9" w:rsidRDefault="00FF3259" w:rsidP="00FF3259">
            <w:pPr>
              <w:pStyle w:val="TAL"/>
              <w:rPr>
                <w:rFonts w:cs="Arial"/>
              </w:rPr>
            </w:pPr>
            <w:r w:rsidRPr="00A46FD9">
              <w:rPr>
                <w:rFonts w:cs="Arial"/>
              </w:rPr>
              <w:t>N/A</w:t>
            </w:r>
          </w:p>
        </w:tc>
        <w:tc>
          <w:tcPr>
            <w:tcW w:w="692" w:type="pct"/>
          </w:tcPr>
          <w:p w14:paraId="6091B4A4" w14:textId="77777777" w:rsidR="00FF3259" w:rsidRPr="00A46FD9" w:rsidRDefault="00FF3259" w:rsidP="00FF3259">
            <w:pPr>
              <w:pStyle w:val="TAL"/>
              <w:rPr>
                <w:rFonts w:cs="Arial"/>
              </w:rPr>
            </w:pPr>
            <w:r w:rsidRPr="00A46FD9">
              <w:rPr>
                <w:rFonts w:cs="Arial"/>
              </w:rPr>
              <w:t>N/A</w:t>
            </w:r>
          </w:p>
        </w:tc>
      </w:tr>
      <w:tr w:rsidR="00FF3259" w:rsidRPr="00A46FD9" w14:paraId="740C5CC9" w14:textId="77777777" w:rsidTr="00FF3259">
        <w:trPr>
          <w:jc w:val="center"/>
        </w:trPr>
        <w:tc>
          <w:tcPr>
            <w:tcW w:w="847" w:type="pct"/>
          </w:tcPr>
          <w:p w14:paraId="39F39C17" w14:textId="77777777" w:rsidR="00FF3259" w:rsidRPr="00A46FD9" w:rsidRDefault="00FF3259" w:rsidP="00FF3259">
            <w:pPr>
              <w:pStyle w:val="TAL"/>
              <w:rPr>
                <w:rFonts w:cs="Arial"/>
              </w:rPr>
            </w:pPr>
            <w:r w:rsidRPr="00A46FD9">
              <w:rPr>
                <w:rFonts w:cs="Arial"/>
              </w:rPr>
              <w:t>Additional requirements</w:t>
            </w:r>
          </w:p>
        </w:tc>
        <w:tc>
          <w:tcPr>
            <w:tcW w:w="692" w:type="pct"/>
          </w:tcPr>
          <w:p w14:paraId="51B7F426"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191E2ED2"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35F70009"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5FC939A0"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45B49F98"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3D5B5659"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6A166D4E" w14:textId="77777777" w:rsidTr="00FF3259">
        <w:trPr>
          <w:jc w:val="center"/>
        </w:trPr>
        <w:tc>
          <w:tcPr>
            <w:tcW w:w="847" w:type="pct"/>
            <w:vAlign w:val="center"/>
          </w:tcPr>
          <w:p w14:paraId="19507DAA" w14:textId="77777777" w:rsidR="00FF3259" w:rsidRPr="00A46FD9" w:rsidRDefault="00FF3259" w:rsidP="00FF3259">
            <w:pPr>
              <w:pStyle w:val="TAL"/>
              <w:rPr>
                <w:rFonts w:cs="Arial"/>
                <w:b/>
              </w:rPr>
            </w:pPr>
            <w:r w:rsidRPr="00A46FD9">
              <w:rPr>
                <w:rFonts w:cs="Arial"/>
                <w:b/>
              </w:rPr>
              <w:t>6.6.3 Occupied bandwidth</w:t>
            </w:r>
          </w:p>
        </w:tc>
        <w:tc>
          <w:tcPr>
            <w:tcW w:w="692" w:type="pct"/>
          </w:tcPr>
          <w:p w14:paraId="3FF192F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19ED32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5179AC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59A41D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9DD157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18C9AA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2B0A567" w14:textId="77777777" w:rsidTr="00FF3259">
        <w:trPr>
          <w:jc w:val="center"/>
        </w:trPr>
        <w:tc>
          <w:tcPr>
            <w:tcW w:w="847" w:type="pct"/>
            <w:vAlign w:val="center"/>
          </w:tcPr>
          <w:p w14:paraId="796C4BB5" w14:textId="77777777" w:rsidR="00FF3259" w:rsidRPr="00A46FD9" w:rsidRDefault="00FF3259" w:rsidP="00FF3259">
            <w:pPr>
              <w:pStyle w:val="TAL"/>
              <w:rPr>
                <w:rFonts w:cs="Arial"/>
              </w:rPr>
            </w:pPr>
            <w:r w:rsidRPr="00A46FD9">
              <w:rPr>
                <w:rFonts w:cs="Arial"/>
              </w:rPr>
              <w:t>Minimum requirement</w:t>
            </w:r>
          </w:p>
        </w:tc>
        <w:tc>
          <w:tcPr>
            <w:tcW w:w="692" w:type="pct"/>
          </w:tcPr>
          <w:p w14:paraId="4AA1610E" w14:textId="78C6FBCD"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2C152B22" w14:textId="6E1CC7DE"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324710C" w14:textId="1450A014" w:rsidR="00FF3259" w:rsidRPr="00A46FD9" w:rsidRDefault="00FF3259" w:rsidP="00FF3259">
            <w:pPr>
              <w:pStyle w:val="TAL"/>
              <w:rPr>
                <w:rFonts w:cs="Arial"/>
              </w:rPr>
            </w:pPr>
            <w:r w:rsidRPr="00A46FD9">
              <w:rPr>
                <w:rFonts w:cs="Arial"/>
              </w:rPr>
              <w:t xml:space="preserve"> </w:t>
            </w:r>
            <w:r w:rsidRPr="00A46FD9">
              <w:rPr>
                <w:rFonts w:cs="Arial"/>
              </w:rPr>
              <w:b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6811ADF4" w14:textId="5467F558" w:rsidR="00FF3259" w:rsidRPr="00A46FD9" w:rsidRDefault="00FF3259" w:rsidP="00FF3259">
            <w:pPr>
              <w:pStyle w:val="TAL"/>
              <w:rPr>
                <w:rFonts w:cs="Arial"/>
              </w:rPr>
            </w:pPr>
            <w:r w:rsidRPr="00A46FD9">
              <w:rPr>
                <w:rFonts w:cs="Arial"/>
              </w:rPr>
              <w:t xml:space="preserve"> </w:t>
            </w: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094B4641" w14:textId="2C345684" w:rsidR="00FF3259" w:rsidRPr="00A46FD9" w:rsidRDefault="00FF3259" w:rsidP="00FF3259">
            <w:pPr>
              <w:pStyle w:val="TAL"/>
              <w:rPr>
                <w:rFonts w:cs="Arial"/>
              </w:rPr>
            </w:pPr>
            <w:r w:rsidRPr="00A46FD9">
              <w:rPr>
                <w:rFonts w:cs="Arial"/>
              </w:rPr>
              <w:t xml:space="preserve"> </w:t>
            </w: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27D2F292" w14:textId="00A5A6F8"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46039683" w14:textId="77777777" w:rsidTr="00FF3259">
        <w:trPr>
          <w:jc w:val="center"/>
        </w:trPr>
        <w:tc>
          <w:tcPr>
            <w:tcW w:w="847" w:type="pct"/>
            <w:vAlign w:val="center"/>
          </w:tcPr>
          <w:p w14:paraId="2DC63C82" w14:textId="77777777" w:rsidR="00FF3259" w:rsidRPr="00A46FD9" w:rsidRDefault="00FF3259" w:rsidP="00FF3259">
            <w:pPr>
              <w:pStyle w:val="TAL"/>
              <w:rPr>
                <w:rFonts w:cs="Arial"/>
                <w:b/>
              </w:rPr>
            </w:pPr>
            <w:r w:rsidRPr="00A46FD9">
              <w:rPr>
                <w:rFonts w:cs="Arial"/>
                <w:b/>
              </w:rPr>
              <w:t>6.6.4 Adjacent Channel Leakage Power Ratio (ACLR)</w:t>
            </w:r>
          </w:p>
        </w:tc>
        <w:tc>
          <w:tcPr>
            <w:tcW w:w="692" w:type="pct"/>
          </w:tcPr>
          <w:p w14:paraId="290C03C5" w14:textId="77777777" w:rsidR="00FF3259" w:rsidRPr="00A46FD9" w:rsidRDefault="00FF3259" w:rsidP="00FF3259">
            <w:pPr>
              <w:pStyle w:val="TAL"/>
              <w:rPr>
                <w:rFonts w:cs="Arial"/>
                <w:sz w:val="16"/>
                <w:szCs w:val="16"/>
              </w:rPr>
            </w:pPr>
          </w:p>
        </w:tc>
        <w:tc>
          <w:tcPr>
            <w:tcW w:w="692" w:type="pct"/>
          </w:tcPr>
          <w:p w14:paraId="4CF96D6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7E754F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0B3A9A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80334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C3CDD52"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7C3EEF62" w14:textId="77777777" w:rsidTr="00FF3259">
        <w:trPr>
          <w:jc w:val="center"/>
        </w:trPr>
        <w:tc>
          <w:tcPr>
            <w:tcW w:w="847" w:type="pct"/>
            <w:vAlign w:val="center"/>
          </w:tcPr>
          <w:p w14:paraId="12B20605" w14:textId="77777777" w:rsidR="00FF3259" w:rsidRPr="00A46FD9" w:rsidRDefault="00FF3259" w:rsidP="00FF3259">
            <w:pPr>
              <w:pStyle w:val="TAL"/>
              <w:rPr>
                <w:rFonts w:cs="Arial"/>
              </w:rPr>
            </w:pPr>
            <w:r w:rsidRPr="00A46FD9">
              <w:rPr>
                <w:rFonts w:cs="Arial"/>
              </w:rPr>
              <w:t>E-UTRA</w:t>
            </w:r>
          </w:p>
        </w:tc>
        <w:tc>
          <w:tcPr>
            <w:tcW w:w="692" w:type="pct"/>
          </w:tcPr>
          <w:p w14:paraId="529DACE8" w14:textId="77777777" w:rsidR="00FF3259" w:rsidRPr="00A46FD9" w:rsidRDefault="00FF3259" w:rsidP="00FF3259">
            <w:pPr>
              <w:pStyle w:val="TAL"/>
              <w:rPr>
                <w:rFonts w:cs="Arial"/>
              </w:rPr>
            </w:pPr>
            <w:r w:rsidRPr="00A46FD9">
              <w:rPr>
                <w:rFonts w:cs="Arial"/>
              </w:rPr>
              <w:t>N/A</w:t>
            </w:r>
          </w:p>
        </w:tc>
        <w:tc>
          <w:tcPr>
            <w:tcW w:w="692" w:type="pct"/>
          </w:tcPr>
          <w:p w14:paraId="05FF17E0" w14:textId="77777777" w:rsidR="00FF3259" w:rsidRPr="00A46FD9" w:rsidRDefault="00FF3259" w:rsidP="00FF3259">
            <w:pPr>
              <w:pStyle w:val="TAL"/>
              <w:rPr>
                <w:rFonts w:cs="Arial"/>
              </w:rPr>
            </w:pPr>
            <w:r w:rsidRPr="00A46FD9">
              <w:rPr>
                <w:rFonts w:cs="Arial"/>
              </w:rPr>
              <w:t>N/A</w:t>
            </w:r>
          </w:p>
        </w:tc>
        <w:tc>
          <w:tcPr>
            <w:tcW w:w="692" w:type="pct"/>
          </w:tcPr>
          <w:p w14:paraId="2643ACD1" w14:textId="77777777" w:rsidR="00FF3259" w:rsidRPr="00A46FD9" w:rsidRDefault="00FF3259" w:rsidP="00FF3259">
            <w:pPr>
              <w:pStyle w:val="TAL"/>
              <w:rPr>
                <w:rFonts w:cs="Arial"/>
              </w:rPr>
            </w:pPr>
            <w:r w:rsidRPr="00A46FD9">
              <w:rPr>
                <w:rFonts w:cs="Arial"/>
              </w:rPr>
              <w:t>N/A</w:t>
            </w:r>
          </w:p>
        </w:tc>
        <w:tc>
          <w:tcPr>
            <w:tcW w:w="692" w:type="pct"/>
          </w:tcPr>
          <w:p w14:paraId="0D49897F"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p w14:paraId="592C901F" w14:textId="77777777" w:rsidR="00FF3259" w:rsidRPr="00A46FD9" w:rsidRDefault="00FF3259" w:rsidP="00FF3259">
            <w:pPr>
              <w:pStyle w:val="TAL"/>
              <w:rPr>
                <w:rFonts w:cs="Arial"/>
              </w:rPr>
            </w:pPr>
            <w:r w:rsidRPr="00A46FD9">
              <w:rPr>
                <w:rFonts w:cs="Arial"/>
              </w:rPr>
              <w:t>NI: TC17</w:t>
            </w:r>
          </w:p>
          <w:p w14:paraId="1DA1DDF0" w14:textId="77777777" w:rsidR="00FF3259" w:rsidRPr="00A46FD9" w:rsidRDefault="00FF3259" w:rsidP="00FF3259">
            <w:pPr>
              <w:pStyle w:val="TAL"/>
              <w:rPr>
                <w:rFonts w:cs="Arial"/>
              </w:rPr>
            </w:pPr>
            <w:r w:rsidRPr="00A46FD9">
              <w:rPr>
                <w:rFonts w:cs="Arial"/>
              </w:rPr>
              <w:t>NG: TC20</w:t>
            </w:r>
          </w:p>
        </w:tc>
        <w:tc>
          <w:tcPr>
            <w:tcW w:w="692" w:type="pct"/>
          </w:tcPr>
          <w:p w14:paraId="65CC1082"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p w14:paraId="60A240A3" w14:textId="77777777" w:rsidR="00FF3259" w:rsidRPr="00A46FD9" w:rsidRDefault="00FF3259" w:rsidP="00FF3259">
            <w:pPr>
              <w:pStyle w:val="TAL"/>
              <w:rPr>
                <w:rFonts w:cs="Arial"/>
              </w:rPr>
            </w:pPr>
            <w:r w:rsidRPr="00A46FD9">
              <w:rPr>
                <w:rFonts w:cs="Arial"/>
              </w:rPr>
              <w:t>NI: TC17</w:t>
            </w:r>
          </w:p>
          <w:p w14:paraId="4B969F41" w14:textId="77777777" w:rsidR="00FF3259" w:rsidRPr="00A46FD9" w:rsidRDefault="00FF3259" w:rsidP="00FF3259">
            <w:pPr>
              <w:pStyle w:val="TAL"/>
              <w:rPr>
                <w:rFonts w:cs="Arial"/>
              </w:rPr>
            </w:pPr>
            <w:r w:rsidRPr="00A46FD9">
              <w:rPr>
                <w:rFonts w:cs="Arial"/>
              </w:rPr>
              <w:t>NG: TC20</w:t>
            </w:r>
          </w:p>
        </w:tc>
        <w:tc>
          <w:tcPr>
            <w:tcW w:w="692" w:type="pct"/>
          </w:tcPr>
          <w:p w14:paraId="6C686BFC"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p w14:paraId="7D03878C" w14:textId="77777777" w:rsidR="00FF3259" w:rsidRPr="00A46FD9" w:rsidRDefault="00FF3259" w:rsidP="00FF3259">
            <w:pPr>
              <w:pStyle w:val="TAL"/>
              <w:rPr>
                <w:rFonts w:cs="Arial"/>
              </w:rPr>
            </w:pPr>
            <w:r w:rsidRPr="00A46FD9">
              <w:rPr>
                <w:rFonts w:cs="Arial"/>
              </w:rPr>
              <w:t>NI: TC17</w:t>
            </w:r>
          </w:p>
          <w:p w14:paraId="0B74005F" w14:textId="77777777" w:rsidR="00FF3259" w:rsidRPr="00A46FD9" w:rsidRDefault="00FF3259" w:rsidP="00FF3259">
            <w:pPr>
              <w:pStyle w:val="TAL"/>
              <w:rPr>
                <w:rFonts w:cs="Arial"/>
              </w:rPr>
            </w:pPr>
            <w:r w:rsidRPr="00A46FD9">
              <w:rPr>
                <w:rFonts w:cs="Arial"/>
              </w:rPr>
              <w:t>NG: TC20</w:t>
            </w:r>
          </w:p>
        </w:tc>
      </w:tr>
      <w:tr w:rsidR="00FF3259" w:rsidRPr="00A46FD9" w14:paraId="74A0CCBD" w14:textId="77777777" w:rsidTr="00FF3259">
        <w:trPr>
          <w:jc w:val="center"/>
        </w:trPr>
        <w:tc>
          <w:tcPr>
            <w:tcW w:w="847" w:type="pct"/>
            <w:vAlign w:val="center"/>
          </w:tcPr>
          <w:p w14:paraId="15728F9F" w14:textId="77777777" w:rsidR="00FF3259" w:rsidRPr="00A46FD9" w:rsidRDefault="00FF3259" w:rsidP="00FF3259">
            <w:pPr>
              <w:pStyle w:val="TAL"/>
              <w:rPr>
                <w:rFonts w:cs="Arial"/>
              </w:rPr>
            </w:pPr>
            <w:r w:rsidRPr="00A46FD9">
              <w:rPr>
                <w:rFonts w:cs="Arial"/>
              </w:rPr>
              <w:t>UTRA FDD</w:t>
            </w:r>
          </w:p>
        </w:tc>
        <w:tc>
          <w:tcPr>
            <w:tcW w:w="692" w:type="pct"/>
          </w:tcPr>
          <w:p w14:paraId="66FC748A" w14:textId="32267C2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7E0FD1A8" w14:textId="1CBE1EE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3FEB2014" w14:textId="77777777" w:rsidR="00FF3259" w:rsidRPr="00A46FD9" w:rsidRDefault="00FF3259" w:rsidP="00FF3259">
            <w:pPr>
              <w:pStyle w:val="TAL"/>
              <w:rPr>
                <w:rFonts w:cs="Arial"/>
              </w:rPr>
            </w:pPr>
            <w:r w:rsidRPr="00A46FD9">
              <w:rPr>
                <w:rFonts w:cs="Arial"/>
              </w:rPr>
              <w:t>N/A</w:t>
            </w:r>
          </w:p>
        </w:tc>
        <w:tc>
          <w:tcPr>
            <w:tcW w:w="692" w:type="pct"/>
          </w:tcPr>
          <w:p w14:paraId="3A3A7775" w14:textId="77777777" w:rsidR="00FF3259" w:rsidRPr="00A46FD9" w:rsidRDefault="00FF3259" w:rsidP="00FF3259">
            <w:pPr>
              <w:pStyle w:val="TAL"/>
              <w:rPr>
                <w:rFonts w:cs="Arial"/>
              </w:rPr>
            </w:pPr>
            <w:r w:rsidRPr="00A46FD9">
              <w:rPr>
                <w:rFonts w:cs="Arial"/>
              </w:rPr>
              <w:t>N/A</w:t>
            </w:r>
          </w:p>
        </w:tc>
        <w:tc>
          <w:tcPr>
            <w:tcW w:w="692" w:type="pct"/>
          </w:tcPr>
          <w:p w14:paraId="70059553" w14:textId="77777777" w:rsidR="00FF3259" w:rsidRPr="00A46FD9" w:rsidRDefault="00FF3259" w:rsidP="00FF3259">
            <w:pPr>
              <w:pStyle w:val="TAL"/>
              <w:rPr>
                <w:rFonts w:cs="Arial"/>
              </w:rPr>
            </w:pPr>
            <w:r w:rsidRPr="00A46FD9">
              <w:rPr>
                <w:rFonts w:cs="Arial"/>
              </w:rPr>
              <w:t>N/A</w:t>
            </w:r>
          </w:p>
        </w:tc>
        <w:tc>
          <w:tcPr>
            <w:tcW w:w="692" w:type="pct"/>
          </w:tcPr>
          <w:p w14:paraId="213E787B" w14:textId="77777777" w:rsidR="00FF3259" w:rsidRPr="00A46FD9" w:rsidRDefault="00FF3259" w:rsidP="00FF3259">
            <w:pPr>
              <w:pStyle w:val="TAL"/>
              <w:rPr>
                <w:rFonts w:cs="Arial"/>
              </w:rPr>
            </w:pPr>
            <w:r w:rsidRPr="00A46FD9">
              <w:rPr>
                <w:rFonts w:cs="Arial"/>
              </w:rPr>
              <w:t>N/A</w:t>
            </w:r>
          </w:p>
        </w:tc>
      </w:tr>
      <w:tr w:rsidR="00FF3259" w:rsidRPr="00A46FD9" w14:paraId="239E6E41" w14:textId="77777777" w:rsidTr="00FF3259">
        <w:trPr>
          <w:jc w:val="center"/>
        </w:trPr>
        <w:tc>
          <w:tcPr>
            <w:tcW w:w="847" w:type="pct"/>
            <w:vAlign w:val="center"/>
          </w:tcPr>
          <w:p w14:paraId="57DB687E" w14:textId="77777777" w:rsidR="00FF3259" w:rsidRPr="00A46FD9" w:rsidRDefault="00FF3259" w:rsidP="00FF3259">
            <w:pPr>
              <w:pStyle w:val="TAL"/>
              <w:rPr>
                <w:rFonts w:cs="Arial"/>
              </w:rPr>
            </w:pPr>
            <w:r w:rsidRPr="00A46FD9">
              <w:rPr>
                <w:rFonts w:cs="Arial"/>
              </w:rPr>
              <w:t>UTRA TDD</w:t>
            </w:r>
          </w:p>
        </w:tc>
        <w:tc>
          <w:tcPr>
            <w:tcW w:w="692" w:type="pct"/>
          </w:tcPr>
          <w:p w14:paraId="1744911A" w14:textId="77777777" w:rsidR="00FF3259" w:rsidRPr="00A46FD9" w:rsidRDefault="00FF3259" w:rsidP="00FF3259">
            <w:pPr>
              <w:pStyle w:val="TAL"/>
              <w:rPr>
                <w:rFonts w:cs="Arial"/>
              </w:rPr>
            </w:pPr>
            <w:r w:rsidRPr="00A46FD9">
              <w:rPr>
                <w:rFonts w:cs="Arial"/>
              </w:rPr>
              <w:t>N/A</w:t>
            </w:r>
          </w:p>
        </w:tc>
        <w:tc>
          <w:tcPr>
            <w:tcW w:w="692" w:type="pct"/>
          </w:tcPr>
          <w:p w14:paraId="3C7F586E" w14:textId="77777777" w:rsidR="00FF3259" w:rsidRPr="00A46FD9" w:rsidRDefault="00FF3259" w:rsidP="00FF3259">
            <w:pPr>
              <w:pStyle w:val="TAL"/>
              <w:rPr>
                <w:rFonts w:cs="Arial"/>
              </w:rPr>
            </w:pPr>
            <w:r w:rsidRPr="00A46FD9">
              <w:rPr>
                <w:rFonts w:cs="Arial"/>
              </w:rPr>
              <w:t>N/A</w:t>
            </w:r>
          </w:p>
        </w:tc>
        <w:tc>
          <w:tcPr>
            <w:tcW w:w="692" w:type="pct"/>
          </w:tcPr>
          <w:p w14:paraId="7C704076" w14:textId="5F8877B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7965DA29" w14:textId="77777777" w:rsidR="00FF3259" w:rsidRPr="00A46FD9" w:rsidRDefault="00FF3259" w:rsidP="00FF3259">
            <w:pPr>
              <w:pStyle w:val="TAL"/>
              <w:rPr>
                <w:rFonts w:cs="Arial"/>
              </w:rPr>
            </w:pPr>
            <w:r w:rsidRPr="00A46FD9">
              <w:rPr>
                <w:rFonts w:cs="Arial"/>
              </w:rPr>
              <w:t>N/A</w:t>
            </w:r>
          </w:p>
        </w:tc>
        <w:tc>
          <w:tcPr>
            <w:tcW w:w="692" w:type="pct"/>
          </w:tcPr>
          <w:p w14:paraId="536F5B4B" w14:textId="77777777" w:rsidR="00FF3259" w:rsidRPr="00A46FD9" w:rsidRDefault="00FF3259" w:rsidP="00FF3259">
            <w:pPr>
              <w:pStyle w:val="TAL"/>
              <w:rPr>
                <w:rFonts w:cs="Arial"/>
              </w:rPr>
            </w:pPr>
            <w:r w:rsidRPr="00A46FD9">
              <w:rPr>
                <w:rFonts w:cs="Arial"/>
              </w:rPr>
              <w:t>N/A</w:t>
            </w:r>
          </w:p>
        </w:tc>
        <w:tc>
          <w:tcPr>
            <w:tcW w:w="692" w:type="pct"/>
          </w:tcPr>
          <w:p w14:paraId="720E2495" w14:textId="77777777" w:rsidR="00FF3259" w:rsidRPr="00A46FD9" w:rsidRDefault="00FF3259" w:rsidP="00FF3259">
            <w:pPr>
              <w:pStyle w:val="TAL"/>
              <w:rPr>
                <w:rFonts w:cs="Arial"/>
              </w:rPr>
            </w:pPr>
            <w:r w:rsidRPr="00A46FD9">
              <w:rPr>
                <w:rFonts w:cs="Arial"/>
              </w:rPr>
              <w:t>N/A</w:t>
            </w:r>
          </w:p>
        </w:tc>
      </w:tr>
      <w:tr w:rsidR="00FF3259" w:rsidRPr="00A46FD9" w14:paraId="607970B6" w14:textId="77777777" w:rsidTr="00FF3259">
        <w:trPr>
          <w:jc w:val="center"/>
        </w:trPr>
        <w:tc>
          <w:tcPr>
            <w:tcW w:w="847" w:type="pct"/>
            <w:vAlign w:val="center"/>
          </w:tcPr>
          <w:p w14:paraId="0FF86C7D" w14:textId="77777777" w:rsidR="00FF3259" w:rsidRPr="00A46FD9" w:rsidRDefault="00FF3259" w:rsidP="00FF3259">
            <w:pPr>
              <w:pStyle w:val="TAL"/>
              <w:rPr>
                <w:rFonts w:cs="Arial"/>
              </w:rPr>
            </w:pPr>
            <w:r w:rsidRPr="00A46FD9">
              <w:rPr>
                <w:rFonts w:cs="Arial"/>
              </w:rPr>
              <w:t>NB-IoT</w:t>
            </w:r>
          </w:p>
        </w:tc>
        <w:tc>
          <w:tcPr>
            <w:tcW w:w="692" w:type="pct"/>
          </w:tcPr>
          <w:p w14:paraId="4866A5B7" w14:textId="77777777" w:rsidR="00FF3259" w:rsidRPr="00A46FD9" w:rsidRDefault="00FF3259" w:rsidP="00FF3259">
            <w:pPr>
              <w:pStyle w:val="TAL"/>
              <w:rPr>
                <w:rFonts w:cs="Arial"/>
              </w:rPr>
            </w:pPr>
            <w:r w:rsidRPr="00A46FD9">
              <w:rPr>
                <w:rFonts w:cs="Arial"/>
              </w:rPr>
              <w:t>N/A</w:t>
            </w:r>
          </w:p>
        </w:tc>
        <w:tc>
          <w:tcPr>
            <w:tcW w:w="692" w:type="pct"/>
          </w:tcPr>
          <w:p w14:paraId="24F04110" w14:textId="77777777" w:rsidR="00FF3259" w:rsidRPr="00A46FD9" w:rsidRDefault="00FF3259" w:rsidP="00FF3259">
            <w:pPr>
              <w:pStyle w:val="TAL"/>
              <w:rPr>
                <w:rFonts w:cs="Arial"/>
              </w:rPr>
            </w:pPr>
            <w:r w:rsidRPr="00A46FD9">
              <w:rPr>
                <w:rFonts w:cs="Arial"/>
              </w:rPr>
              <w:t>N/A</w:t>
            </w:r>
          </w:p>
        </w:tc>
        <w:tc>
          <w:tcPr>
            <w:tcW w:w="692" w:type="pct"/>
          </w:tcPr>
          <w:p w14:paraId="2FFCC5A6" w14:textId="77777777" w:rsidR="00FF3259" w:rsidRPr="00A46FD9" w:rsidRDefault="00FF3259" w:rsidP="00FF3259">
            <w:pPr>
              <w:pStyle w:val="TAL"/>
              <w:rPr>
                <w:rFonts w:cs="Arial"/>
              </w:rPr>
            </w:pPr>
            <w:r w:rsidRPr="00A46FD9">
              <w:rPr>
                <w:rFonts w:cs="Arial"/>
              </w:rPr>
              <w:t>N/A</w:t>
            </w:r>
          </w:p>
        </w:tc>
        <w:tc>
          <w:tcPr>
            <w:tcW w:w="692" w:type="pct"/>
          </w:tcPr>
          <w:p w14:paraId="0F374C0C" w14:textId="77777777" w:rsidR="00FF3259" w:rsidRPr="00A46FD9" w:rsidRDefault="00FF3259" w:rsidP="00FF3259">
            <w:pPr>
              <w:pStyle w:val="TAL"/>
              <w:rPr>
                <w:rFonts w:cs="Arial"/>
              </w:rPr>
            </w:pPr>
            <w:r w:rsidRPr="00A46FD9">
              <w:rPr>
                <w:rFonts w:cs="Arial"/>
              </w:rPr>
              <w:t>NI: TC17</w:t>
            </w:r>
          </w:p>
          <w:p w14:paraId="576D1A8F" w14:textId="77777777" w:rsidR="00FF3259" w:rsidRPr="00A46FD9" w:rsidRDefault="00FF3259" w:rsidP="00FF3259">
            <w:pPr>
              <w:pStyle w:val="TAL"/>
              <w:rPr>
                <w:rFonts w:cs="Arial"/>
              </w:rPr>
            </w:pPr>
            <w:r w:rsidRPr="00A46FD9">
              <w:rPr>
                <w:rFonts w:cs="Arial"/>
              </w:rPr>
              <w:t>NG: TC20</w:t>
            </w:r>
          </w:p>
        </w:tc>
        <w:tc>
          <w:tcPr>
            <w:tcW w:w="692" w:type="pct"/>
          </w:tcPr>
          <w:p w14:paraId="0FA0D49E" w14:textId="77777777" w:rsidR="00FF3259" w:rsidRPr="00A46FD9" w:rsidRDefault="00FF3259" w:rsidP="00FF3259">
            <w:pPr>
              <w:pStyle w:val="TAL"/>
              <w:rPr>
                <w:rFonts w:cs="Arial"/>
              </w:rPr>
            </w:pPr>
            <w:r w:rsidRPr="00A46FD9">
              <w:rPr>
                <w:rFonts w:cs="Arial"/>
              </w:rPr>
              <w:t>NI: TC17</w:t>
            </w:r>
          </w:p>
          <w:p w14:paraId="28095DC2" w14:textId="77777777" w:rsidR="00FF3259" w:rsidRPr="00A46FD9" w:rsidRDefault="00FF3259" w:rsidP="00FF3259">
            <w:pPr>
              <w:pStyle w:val="TAL"/>
              <w:rPr>
                <w:rFonts w:cs="Arial"/>
              </w:rPr>
            </w:pPr>
            <w:r w:rsidRPr="00A46FD9">
              <w:rPr>
                <w:rFonts w:cs="Arial"/>
              </w:rPr>
              <w:t>NG: TC20</w:t>
            </w:r>
          </w:p>
        </w:tc>
        <w:tc>
          <w:tcPr>
            <w:tcW w:w="692" w:type="pct"/>
          </w:tcPr>
          <w:p w14:paraId="0A5EA356" w14:textId="77777777" w:rsidR="00FF3259" w:rsidRPr="00A46FD9" w:rsidRDefault="00FF3259" w:rsidP="00FF3259">
            <w:pPr>
              <w:pStyle w:val="TAL"/>
              <w:rPr>
                <w:rFonts w:cs="Arial"/>
              </w:rPr>
            </w:pPr>
            <w:r w:rsidRPr="00A46FD9">
              <w:rPr>
                <w:rFonts w:cs="Arial"/>
              </w:rPr>
              <w:t>NI: TC17</w:t>
            </w:r>
          </w:p>
          <w:p w14:paraId="6BACD522" w14:textId="77777777" w:rsidR="00FF3259" w:rsidRPr="00A46FD9" w:rsidRDefault="00FF3259" w:rsidP="00FF3259">
            <w:pPr>
              <w:pStyle w:val="TAL"/>
              <w:rPr>
                <w:rFonts w:cs="Arial"/>
              </w:rPr>
            </w:pPr>
            <w:r w:rsidRPr="00A46FD9">
              <w:rPr>
                <w:rFonts w:cs="Arial"/>
              </w:rPr>
              <w:t>NG: TC20</w:t>
            </w:r>
          </w:p>
        </w:tc>
      </w:tr>
      <w:tr w:rsidR="00FF3259" w:rsidRPr="00891D5C" w14:paraId="4649D416" w14:textId="77777777" w:rsidTr="00FF3259">
        <w:trPr>
          <w:jc w:val="center"/>
        </w:trPr>
        <w:tc>
          <w:tcPr>
            <w:tcW w:w="847" w:type="pct"/>
            <w:vAlign w:val="center"/>
          </w:tcPr>
          <w:p w14:paraId="2DE5DD98" w14:textId="77777777" w:rsidR="00FF3259" w:rsidRPr="00A46FD9" w:rsidRDefault="00FF3259" w:rsidP="00FF3259">
            <w:pPr>
              <w:pStyle w:val="TAL"/>
              <w:rPr>
                <w:rFonts w:cs="Arial"/>
              </w:rPr>
            </w:pPr>
            <w:r w:rsidRPr="00A46FD9">
              <w:rPr>
                <w:rFonts w:cs="Arial"/>
              </w:rPr>
              <w:t>Cumulative ACLR</w:t>
            </w:r>
          </w:p>
        </w:tc>
        <w:tc>
          <w:tcPr>
            <w:tcW w:w="692" w:type="pct"/>
          </w:tcPr>
          <w:p w14:paraId="6672E423" w14:textId="77777777" w:rsidR="00FF3259" w:rsidRPr="00A46FD9" w:rsidRDefault="00FF3259" w:rsidP="00FF3259">
            <w:pPr>
              <w:pStyle w:val="TAL"/>
              <w:rPr>
                <w:rFonts w:cs="Arial"/>
              </w:rPr>
            </w:pPr>
            <w:r w:rsidRPr="00A46FD9">
              <w:rPr>
                <w:rFonts w:cs="Arial"/>
              </w:rPr>
              <w:t>CNC: NTC1a</w:t>
            </w:r>
          </w:p>
          <w:p w14:paraId="60A6FD56" w14:textId="77777777" w:rsidR="00FF3259" w:rsidRPr="00A46FD9" w:rsidRDefault="00FF3259" w:rsidP="00FF3259">
            <w:pPr>
              <w:pStyle w:val="TAL"/>
              <w:rPr>
                <w:rFonts w:cs="Arial"/>
              </w:rPr>
            </w:pPr>
            <w:r w:rsidRPr="00A46FD9">
              <w:rPr>
                <w:rFonts w:cs="Arial"/>
              </w:rPr>
              <w:t>C/NC: NTC1a</w:t>
            </w:r>
          </w:p>
        </w:tc>
        <w:tc>
          <w:tcPr>
            <w:tcW w:w="692" w:type="pct"/>
          </w:tcPr>
          <w:p w14:paraId="0151B84B" w14:textId="77777777" w:rsidR="00FF3259" w:rsidRPr="00A46FD9" w:rsidRDefault="00FF3259" w:rsidP="00FF3259">
            <w:pPr>
              <w:pStyle w:val="TAL"/>
              <w:rPr>
                <w:rFonts w:cs="Arial"/>
              </w:rPr>
            </w:pPr>
            <w:r w:rsidRPr="00A46FD9">
              <w:rPr>
                <w:rFonts w:cs="Arial"/>
              </w:rPr>
              <w:t>CNC: NTC1a</w:t>
            </w:r>
          </w:p>
          <w:p w14:paraId="3717C5E0" w14:textId="77777777" w:rsidR="00FF3259" w:rsidRPr="00A46FD9" w:rsidRDefault="00FF3259" w:rsidP="00FF3259">
            <w:pPr>
              <w:pStyle w:val="TAL"/>
              <w:rPr>
                <w:rFonts w:cs="Arial"/>
              </w:rPr>
            </w:pPr>
            <w:r w:rsidRPr="00A46FD9">
              <w:rPr>
                <w:rFonts w:cs="Arial"/>
              </w:rPr>
              <w:t>C/NC: NTC1a</w:t>
            </w:r>
          </w:p>
        </w:tc>
        <w:tc>
          <w:tcPr>
            <w:tcW w:w="692" w:type="pct"/>
          </w:tcPr>
          <w:p w14:paraId="260EF7CC" w14:textId="77777777" w:rsidR="00FF3259" w:rsidRPr="00A46FD9" w:rsidRDefault="00FF3259" w:rsidP="00FF3259">
            <w:pPr>
              <w:pStyle w:val="TAL"/>
              <w:rPr>
                <w:rFonts w:cs="Arial"/>
              </w:rPr>
            </w:pPr>
            <w:r w:rsidRPr="00A46FD9">
              <w:rPr>
                <w:rFonts w:cs="Arial"/>
              </w:rPr>
              <w:t>-</w:t>
            </w:r>
          </w:p>
        </w:tc>
        <w:tc>
          <w:tcPr>
            <w:tcW w:w="692" w:type="pct"/>
          </w:tcPr>
          <w:p w14:paraId="27450EC0" w14:textId="77777777" w:rsidR="00FF3259" w:rsidRPr="00275D07" w:rsidRDefault="00FF3259" w:rsidP="00FF3259">
            <w:pPr>
              <w:pStyle w:val="TAL"/>
              <w:rPr>
                <w:rFonts w:cs="Arial"/>
                <w:lang w:val="fr-FR"/>
              </w:rPr>
            </w:pPr>
            <w:r w:rsidRPr="00275D07">
              <w:rPr>
                <w:rFonts w:cs="Arial"/>
                <w:lang w:val="fr-FR"/>
              </w:rPr>
              <w:t>CNC: NTC2</w:t>
            </w:r>
          </w:p>
          <w:p w14:paraId="1F5393B9" w14:textId="77777777" w:rsidR="00FF3259" w:rsidRPr="00275D07" w:rsidRDefault="00FF3259" w:rsidP="00FF3259">
            <w:pPr>
              <w:pStyle w:val="TAL"/>
              <w:rPr>
                <w:rFonts w:cs="Arial"/>
                <w:lang w:val="fr-FR"/>
              </w:rPr>
            </w:pPr>
            <w:r w:rsidRPr="00275D07">
              <w:rPr>
                <w:rFonts w:cs="Arial"/>
                <w:lang w:val="fr-FR"/>
              </w:rPr>
              <w:t>C/NC: NTC2</w:t>
            </w:r>
          </w:p>
        </w:tc>
        <w:tc>
          <w:tcPr>
            <w:tcW w:w="692" w:type="pct"/>
          </w:tcPr>
          <w:p w14:paraId="6456EDFB" w14:textId="77777777" w:rsidR="00FF3259" w:rsidRPr="00275D07" w:rsidRDefault="00FF3259" w:rsidP="00FF3259">
            <w:pPr>
              <w:pStyle w:val="TAL"/>
              <w:rPr>
                <w:rFonts w:cs="Arial"/>
                <w:lang w:val="fr-FR"/>
              </w:rPr>
            </w:pPr>
            <w:r w:rsidRPr="00275D07">
              <w:rPr>
                <w:rFonts w:cs="Arial"/>
                <w:lang w:val="fr-FR"/>
              </w:rPr>
              <w:t>CNC: NTC2</w:t>
            </w:r>
          </w:p>
          <w:p w14:paraId="75F4A4DA" w14:textId="77777777" w:rsidR="00FF3259" w:rsidRPr="00275D07" w:rsidRDefault="00FF3259" w:rsidP="00FF3259">
            <w:pPr>
              <w:pStyle w:val="TAL"/>
              <w:rPr>
                <w:rFonts w:cs="Arial"/>
                <w:lang w:val="fr-FR"/>
              </w:rPr>
            </w:pPr>
            <w:r w:rsidRPr="00275D07">
              <w:rPr>
                <w:rFonts w:cs="Arial"/>
                <w:lang w:val="fr-FR"/>
              </w:rPr>
              <w:t>C/NC: NTC2</w:t>
            </w:r>
          </w:p>
        </w:tc>
        <w:tc>
          <w:tcPr>
            <w:tcW w:w="692" w:type="pct"/>
          </w:tcPr>
          <w:p w14:paraId="456523E6" w14:textId="77777777" w:rsidR="00FF3259" w:rsidRPr="00275D07" w:rsidRDefault="00FF3259" w:rsidP="00FF3259">
            <w:pPr>
              <w:pStyle w:val="TAL"/>
              <w:rPr>
                <w:rFonts w:cs="Arial"/>
                <w:lang w:val="fr-FR"/>
              </w:rPr>
            </w:pPr>
            <w:r w:rsidRPr="00275D07">
              <w:rPr>
                <w:rFonts w:cs="Arial"/>
                <w:lang w:val="fr-FR"/>
              </w:rPr>
              <w:t>CNC: NTC2</w:t>
            </w:r>
          </w:p>
          <w:p w14:paraId="541F0D30" w14:textId="77777777" w:rsidR="00FF3259" w:rsidRPr="00275D07" w:rsidRDefault="00FF3259" w:rsidP="00FF3259">
            <w:pPr>
              <w:pStyle w:val="TAL"/>
              <w:rPr>
                <w:rFonts w:cs="Arial"/>
                <w:lang w:val="fr-FR"/>
              </w:rPr>
            </w:pPr>
            <w:r w:rsidRPr="00275D07">
              <w:rPr>
                <w:rFonts w:cs="Arial"/>
                <w:lang w:val="fr-FR"/>
              </w:rPr>
              <w:t>C/NC: NTC2</w:t>
            </w:r>
          </w:p>
        </w:tc>
      </w:tr>
      <w:tr w:rsidR="00FF3259" w:rsidRPr="00A46FD9" w14:paraId="3891EE4F" w14:textId="77777777" w:rsidTr="00FF3259">
        <w:trPr>
          <w:jc w:val="center"/>
        </w:trPr>
        <w:tc>
          <w:tcPr>
            <w:tcW w:w="847" w:type="pct"/>
            <w:vAlign w:val="center"/>
          </w:tcPr>
          <w:p w14:paraId="195A2E2E" w14:textId="77777777" w:rsidR="00FF3259" w:rsidRPr="00A46FD9" w:rsidRDefault="00FF3259" w:rsidP="00FF3259">
            <w:pPr>
              <w:pStyle w:val="TAL"/>
              <w:rPr>
                <w:rFonts w:cs="Arial"/>
                <w:b/>
              </w:rPr>
            </w:pPr>
            <w:r w:rsidRPr="00A46FD9">
              <w:rPr>
                <w:rFonts w:cs="Arial"/>
                <w:b/>
              </w:rPr>
              <w:t>6.7 Transmitter intermodulation</w:t>
            </w:r>
          </w:p>
        </w:tc>
        <w:tc>
          <w:tcPr>
            <w:tcW w:w="692" w:type="pct"/>
          </w:tcPr>
          <w:p w14:paraId="33AA5A8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960A3C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B77A08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755F3F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77E43D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1FD96E0"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460E244" w14:textId="77777777" w:rsidTr="00FF3259">
        <w:trPr>
          <w:jc w:val="center"/>
        </w:trPr>
        <w:tc>
          <w:tcPr>
            <w:tcW w:w="847" w:type="pct"/>
          </w:tcPr>
          <w:p w14:paraId="51702BDB" w14:textId="77777777" w:rsidR="00FF3259" w:rsidRPr="00A46FD9" w:rsidRDefault="00FF3259" w:rsidP="00FF3259">
            <w:pPr>
              <w:pStyle w:val="TAL"/>
              <w:rPr>
                <w:rFonts w:cs="Arial"/>
              </w:rPr>
            </w:pPr>
            <w:r w:rsidRPr="00A46FD9">
              <w:rPr>
                <w:rFonts w:cs="Arial"/>
              </w:rPr>
              <w:t>General requirement</w:t>
            </w:r>
          </w:p>
        </w:tc>
        <w:tc>
          <w:tcPr>
            <w:tcW w:w="692" w:type="pct"/>
          </w:tcPr>
          <w:p w14:paraId="574F649F" w14:textId="77777777" w:rsidR="00FF3259" w:rsidRPr="00A46FD9" w:rsidRDefault="00FF3259" w:rsidP="00FF3259">
            <w:pPr>
              <w:pStyle w:val="TAL"/>
              <w:rPr>
                <w:rFonts w:cs="Arial"/>
              </w:rPr>
            </w:pPr>
            <w:r w:rsidRPr="00A46FD9">
              <w:rPr>
                <w:rFonts w:cs="Arial"/>
              </w:rPr>
              <w:t>Same TC as used in 6.6</w:t>
            </w:r>
          </w:p>
        </w:tc>
        <w:tc>
          <w:tcPr>
            <w:tcW w:w="692" w:type="pct"/>
          </w:tcPr>
          <w:p w14:paraId="1BD40F77" w14:textId="77777777" w:rsidR="00FF3259" w:rsidRPr="00A46FD9" w:rsidRDefault="00FF3259" w:rsidP="00FF3259">
            <w:pPr>
              <w:pStyle w:val="TAL"/>
              <w:rPr>
                <w:rFonts w:cs="Arial"/>
              </w:rPr>
            </w:pPr>
            <w:r w:rsidRPr="00A46FD9">
              <w:rPr>
                <w:rFonts w:cs="Arial"/>
              </w:rPr>
              <w:t>Same TC as used in 6.6</w:t>
            </w:r>
          </w:p>
        </w:tc>
        <w:tc>
          <w:tcPr>
            <w:tcW w:w="692" w:type="pct"/>
          </w:tcPr>
          <w:p w14:paraId="31620AB1" w14:textId="77777777" w:rsidR="00FF3259" w:rsidRPr="00A46FD9" w:rsidRDefault="00FF3259" w:rsidP="00FF3259">
            <w:pPr>
              <w:pStyle w:val="TAL"/>
              <w:rPr>
                <w:rFonts w:cs="Arial"/>
              </w:rPr>
            </w:pPr>
            <w:r w:rsidRPr="00A46FD9">
              <w:rPr>
                <w:rFonts w:cs="Arial"/>
              </w:rPr>
              <w:t>Same TC as used in 6.6</w:t>
            </w:r>
          </w:p>
        </w:tc>
        <w:tc>
          <w:tcPr>
            <w:tcW w:w="692" w:type="pct"/>
          </w:tcPr>
          <w:p w14:paraId="19410690" w14:textId="77777777" w:rsidR="00FF3259" w:rsidRPr="00A46FD9" w:rsidRDefault="00FF3259" w:rsidP="00FF3259">
            <w:pPr>
              <w:pStyle w:val="TAL"/>
              <w:rPr>
                <w:rFonts w:cs="Arial"/>
              </w:rPr>
            </w:pPr>
            <w:r w:rsidRPr="00A46FD9">
              <w:rPr>
                <w:rFonts w:cs="Arial"/>
              </w:rPr>
              <w:t>Same TC as used in 6.6</w:t>
            </w:r>
          </w:p>
        </w:tc>
        <w:tc>
          <w:tcPr>
            <w:tcW w:w="692" w:type="pct"/>
          </w:tcPr>
          <w:p w14:paraId="6EA5891E" w14:textId="77777777" w:rsidR="00FF3259" w:rsidRPr="00A46FD9" w:rsidRDefault="00FF3259" w:rsidP="00FF3259">
            <w:pPr>
              <w:pStyle w:val="TAL"/>
              <w:rPr>
                <w:rFonts w:cs="Arial"/>
              </w:rPr>
            </w:pPr>
            <w:r w:rsidRPr="00A46FD9">
              <w:rPr>
                <w:rFonts w:cs="Arial"/>
              </w:rPr>
              <w:t>Same TC as used in 6.6</w:t>
            </w:r>
          </w:p>
        </w:tc>
        <w:tc>
          <w:tcPr>
            <w:tcW w:w="692" w:type="pct"/>
          </w:tcPr>
          <w:p w14:paraId="5F8A36B0" w14:textId="77777777" w:rsidR="00FF3259" w:rsidRPr="00A46FD9" w:rsidRDefault="00FF3259" w:rsidP="00FF3259">
            <w:pPr>
              <w:pStyle w:val="TAL"/>
              <w:rPr>
                <w:rFonts w:cs="Arial"/>
              </w:rPr>
            </w:pPr>
            <w:r w:rsidRPr="00A46FD9">
              <w:rPr>
                <w:rFonts w:cs="Arial"/>
              </w:rPr>
              <w:t>Same TC as used in 6.6</w:t>
            </w:r>
          </w:p>
        </w:tc>
      </w:tr>
      <w:tr w:rsidR="00FF3259" w:rsidRPr="00A46FD9" w14:paraId="3EBB0EDC" w14:textId="77777777" w:rsidTr="00FF3259">
        <w:trPr>
          <w:jc w:val="center"/>
        </w:trPr>
        <w:tc>
          <w:tcPr>
            <w:tcW w:w="847" w:type="pct"/>
            <w:vAlign w:val="center"/>
          </w:tcPr>
          <w:p w14:paraId="23D52CDC"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692" w:type="pct"/>
          </w:tcPr>
          <w:p w14:paraId="4426CBD0" w14:textId="77777777" w:rsidR="00FF3259" w:rsidRPr="00A46FD9" w:rsidRDefault="00FF3259" w:rsidP="00FF3259">
            <w:pPr>
              <w:pStyle w:val="TAL"/>
              <w:rPr>
                <w:rFonts w:cs="Arial"/>
              </w:rPr>
            </w:pPr>
            <w:r w:rsidRPr="00A46FD9">
              <w:rPr>
                <w:rFonts w:cs="Arial"/>
              </w:rPr>
              <w:t>CNC: NTC1a</w:t>
            </w:r>
          </w:p>
          <w:p w14:paraId="1F65C6E0" w14:textId="77777777" w:rsidR="00FF3259" w:rsidRPr="00A46FD9" w:rsidRDefault="00FF3259" w:rsidP="00FF3259">
            <w:pPr>
              <w:pStyle w:val="TAL"/>
              <w:rPr>
                <w:rFonts w:cs="Arial"/>
              </w:rPr>
            </w:pPr>
            <w:r w:rsidRPr="00A46FD9">
              <w:rPr>
                <w:rFonts w:cs="Arial"/>
              </w:rPr>
              <w:t>C/NC: NTC1a</w:t>
            </w:r>
          </w:p>
        </w:tc>
        <w:tc>
          <w:tcPr>
            <w:tcW w:w="692" w:type="pct"/>
          </w:tcPr>
          <w:p w14:paraId="1E8B50D3" w14:textId="77777777" w:rsidR="00FF3259" w:rsidRPr="00A46FD9" w:rsidRDefault="00FF3259" w:rsidP="00FF3259">
            <w:pPr>
              <w:pStyle w:val="TAL"/>
              <w:rPr>
                <w:rFonts w:cs="Arial"/>
              </w:rPr>
            </w:pPr>
            <w:r w:rsidRPr="00A46FD9">
              <w:rPr>
                <w:rFonts w:cs="Arial"/>
              </w:rPr>
              <w:t>Same TC as used in 6.6</w:t>
            </w:r>
          </w:p>
        </w:tc>
        <w:tc>
          <w:tcPr>
            <w:tcW w:w="692" w:type="pct"/>
          </w:tcPr>
          <w:p w14:paraId="61A87323" w14:textId="77777777" w:rsidR="00FF3259" w:rsidRPr="00A46FD9" w:rsidRDefault="00FF3259" w:rsidP="00FF3259">
            <w:pPr>
              <w:pStyle w:val="TAL"/>
              <w:rPr>
                <w:rFonts w:cs="Arial"/>
              </w:rPr>
            </w:pPr>
            <w:r w:rsidRPr="00A46FD9">
              <w:rPr>
                <w:rFonts w:cs="Arial"/>
              </w:rPr>
              <w:t>N/A</w:t>
            </w:r>
          </w:p>
        </w:tc>
        <w:tc>
          <w:tcPr>
            <w:tcW w:w="692" w:type="pct"/>
          </w:tcPr>
          <w:p w14:paraId="1655E04E" w14:textId="77777777" w:rsidR="00FF3259" w:rsidRPr="00A46FD9" w:rsidRDefault="00FF3259" w:rsidP="00FF3259">
            <w:pPr>
              <w:pStyle w:val="TAL"/>
              <w:rPr>
                <w:rFonts w:cs="Arial"/>
                <w:lang w:val="sv-FI"/>
              </w:rPr>
            </w:pPr>
            <w:r w:rsidRPr="00A46FD9">
              <w:rPr>
                <w:rFonts w:cs="Arial"/>
                <w:lang w:val="sv-FI"/>
              </w:rPr>
              <w:t>CNC: NTC2</w:t>
            </w:r>
          </w:p>
          <w:p w14:paraId="778ADAF6" w14:textId="77777777" w:rsidR="00FF3259" w:rsidRPr="00A46FD9" w:rsidRDefault="00FF3259" w:rsidP="00FF3259">
            <w:pPr>
              <w:pStyle w:val="TAL"/>
              <w:rPr>
                <w:rFonts w:cs="Arial"/>
                <w:lang w:val="sv-FI"/>
              </w:rPr>
            </w:pPr>
            <w:r w:rsidRPr="00A46FD9">
              <w:rPr>
                <w:rFonts w:cs="Arial"/>
                <w:lang w:val="sv-FI"/>
              </w:rPr>
              <w:t>C/NC: NTC2</w:t>
            </w:r>
          </w:p>
          <w:p w14:paraId="24FF0C46" w14:textId="77777777" w:rsidR="00FF3259" w:rsidRPr="00A46FD9" w:rsidRDefault="00FF3259" w:rsidP="00FF3259">
            <w:pPr>
              <w:pStyle w:val="TAL"/>
              <w:rPr>
                <w:rFonts w:cs="Arial"/>
                <w:lang w:val="sv-FI"/>
              </w:rPr>
            </w:pPr>
            <w:r w:rsidRPr="00A46FD9">
              <w:rPr>
                <w:rFonts w:cs="Arial"/>
                <w:lang w:val="sv-FI"/>
              </w:rPr>
              <w:t>NI: TC17</w:t>
            </w:r>
          </w:p>
          <w:p w14:paraId="6786AB79" w14:textId="77777777" w:rsidR="00FF3259" w:rsidRPr="00A46FD9" w:rsidRDefault="00FF3259" w:rsidP="00FF3259">
            <w:pPr>
              <w:pStyle w:val="TAL"/>
              <w:rPr>
                <w:rFonts w:cs="Arial"/>
              </w:rPr>
            </w:pPr>
            <w:r w:rsidRPr="00A46FD9">
              <w:rPr>
                <w:rFonts w:cs="Arial"/>
              </w:rPr>
              <w:t>NG: TC20</w:t>
            </w:r>
          </w:p>
        </w:tc>
        <w:tc>
          <w:tcPr>
            <w:tcW w:w="692" w:type="pct"/>
          </w:tcPr>
          <w:p w14:paraId="346D3D30" w14:textId="77777777" w:rsidR="00FF3259" w:rsidRPr="00A46FD9" w:rsidRDefault="00FF3259" w:rsidP="00FF3259">
            <w:pPr>
              <w:pStyle w:val="TAL"/>
              <w:rPr>
                <w:rFonts w:cs="Arial"/>
              </w:rPr>
            </w:pPr>
            <w:r w:rsidRPr="00A46FD9">
              <w:rPr>
                <w:rFonts w:cs="Arial"/>
              </w:rPr>
              <w:t>Same TC as used in 6.6</w:t>
            </w:r>
          </w:p>
        </w:tc>
        <w:tc>
          <w:tcPr>
            <w:tcW w:w="692" w:type="pct"/>
          </w:tcPr>
          <w:p w14:paraId="5DD13A6B" w14:textId="77777777" w:rsidR="00FF3259" w:rsidRPr="00A46FD9" w:rsidRDefault="00FF3259" w:rsidP="00FF3259">
            <w:pPr>
              <w:pStyle w:val="TAL"/>
              <w:rPr>
                <w:rFonts w:cs="Arial"/>
              </w:rPr>
            </w:pPr>
            <w:r w:rsidRPr="00A46FD9">
              <w:rPr>
                <w:rFonts w:cs="Arial"/>
              </w:rPr>
              <w:t>N/A</w:t>
            </w:r>
          </w:p>
        </w:tc>
      </w:tr>
      <w:tr w:rsidR="00FF3259" w:rsidRPr="00A46FD9" w14:paraId="74094211" w14:textId="77777777" w:rsidTr="00FF3259">
        <w:trPr>
          <w:jc w:val="center"/>
        </w:trPr>
        <w:tc>
          <w:tcPr>
            <w:tcW w:w="847" w:type="pct"/>
            <w:vAlign w:val="center"/>
          </w:tcPr>
          <w:p w14:paraId="2935EEA8" w14:textId="77777777" w:rsidR="00FF3259" w:rsidRPr="00A46FD9" w:rsidRDefault="00FF3259" w:rsidP="00FF3259">
            <w:pPr>
              <w:pStyle w:val="TAL"/>
              <w:rPr>
                <w:rFonts w:cs="Arial"/>
              </w:rPr>
            </w:pPr>
            <w:r w:rsidRPr="00A46FD9">
              <w:rPr>
                <w:rFonts w:cs="Arial"/>
              </w:rPr>
              <w:t>Additional requirement (BC3)</w:t>
            </w:r>
          </w:p>
        </w:tc>
        <w:tc>
          <w:tcPr>
            <w:tcW w:w="692" w:type="pct"/>
          </w:tcPr>
          <w:p w14:paraId="1511699E" w14:textId="77777777" w:rsidR="00FF3259" w:rsidRPr="00A46FD9" w:rsidRDefault="00FF3259" w:rsidP="00FF3259">
            <w:pPr>
              <w:pStyle w:val="TAL"/>
              <w:rPr>
                <w:rFonts w:cs="Arial"/>
              </w:rPr>
            </w:pPr>
            <w:r w:rsidRPr="00A46FD9">
              <w:rPr>
                <w:rFonts w:cs="Arial"/>
              </w:rPr>
              <w:t>N/A</w:t>
            </w:r>
          </w:p>
        </w:tc>
        <w:tc>
          <w:tcPr>
            <w:tcW w:w="692" w:type="pct"/>
          </w:tcPr>
          <w:p w14:paraId="580D89EB" w14:textId="77777777" w:rsidR="00FF3259" w:rsidRPr="00A46FD9" w:rsidRDefault="00FF3259" w:rsidP="00FF3259">
            <w:pPr>
              <w:pStyle w:val="TAL"/>
              <w:rPr>
                <w:rFonts w:cs="Arial"/>
              </w:rPr>
            </w:pPr>
            <w:r w:rsidRPr="00A46FD9">
              <w:rPr>
                <w:rFonts w:cs="Arial"/>
              </w:rPr>
              <w:t>N/A</w:t>
            </w:r>
          </w:p>
        </w:tc>
        <w:tc>
          <w:tcPr>
            <w:tcW w:w="692" w:type="pct"/>
          </w:tcPr>
          <w:p w14:paraId="1A70ED11" w14:textId="77777777" w:rsidR="00FF3259" w:rsidRPr="00A46FD9" w:rsidRDefault="00FF3259" w:rsidP="00FF3259">
            <w:pPr>
              <w:pStyle w:val="TAL"/>
              <w:rPr>
                <w:rFonts w:cs="Arial"/>
              </w:rPr>
            </w:pPr>
            <w:r w:rsidRPr="00A46FD9">
              <w:rPr>
                <w:rFonts w:cs="Arial"/>
              </w:rPr>
              <w:t>Same TC as used in 6.6</w:t>
            </w:r>
          </w:p>
        </w:tc>
        <w:tc>
          <w:tcPr>
            <w:tcW w:w="692" w:type="pct"/>
          </w:tcPr>
          <w:p w14:paraId="79435FD7" w14:textId="77777777" w:rsidR="00FF3259" w:rsidRPr="00A46FD9" w:rsidRDefault="00FF3259" w:rsidP="00FF3259">
            <w:pPr>
              <w:pStyle w:val="TAL"/>
              <w:rPr>
                <w:rFonts w:cs="Arial"/>
              </w:rPr>
            </w:pPr>
            <w:r w:rsidRPr="00A46FD9">
              <w:rPr>
                <w:rFonts w:cs="Arial"/>
              </w:rPr>
              <w:t>N/A</w:t>
            </w:r>
          </w:p>
        </w:tc>
        <w:tc>
          <w:tcPr>
            <w:tcW w:w="692" w:type="pct"/>
          </w:tcPr>
          <w:p w14:paraId="28C0C3ED" w14:textId="77777777" w:rsidR="00FF3259" w:rsidRPr="00A46FD9" w:rsidRDefault="00FF3259" w:rsidP="00FF3259">
            <w:pPr>
              <w:pStyle w:val="TAL"/>
              <w:rPr>
                <w:rFonts w:cs="Arial"/>
              </w:rPr>
            </w:pPr>
            <w:r w:rsidRPr="00A46FD9">
              <w:rPr>
                <w:rFonts w:cs="Arial"/>
              </w:rPr>
              <w:t>N/A</w:t>
            </w:r>
          </w:p>
        </w:tc>
        <w:tc>
          <w:tcPr>
            <w:tcW w:w="692" w:type="pct"/>
          </w:tcPr>
          <w:p w14:paraId="062928A7" w14:textId="77777777" w:rsidR="00FF3259" w:rsidRPr="00A46FD9" w:rsidRDefault="00FF3259" w:rsidP="00FF3259">
            <w:pPr>
              <w:pStyle w:val="TAL"/>
              <w:rPr>
                <w:rFonts w:cs="Arial"/>
              </w:rPr>
            </w:pPr>
            <w:r w:rsidRPr="00A46FD9">
              <w:rPr>
                <w:rFonts w:cs="Arial"/>
              </w:rPr>
              <w:t>Same TC as used in 6.6</w:t>
            </w:r>
          </w:p>
        </w:tc>
      </w:tr>
      <w:tr w:rsidR="00FF3259" w:rsidRPr="00A46FD9" w14:paraId="1441700E" w14:textId="77777777" w:rsidTr="00FF3259">
        <w:trPr>
          <w:jc w:val="center"/>
        </w:trPr>
        <w:tc>
          <w:tcPr>
            <w:tcW w:w="847" w:type="pct"/>
            <w:vAlign w:val="center"/>
          </w:tcPr>
          <w:p w14:paraId="2238773F" w14:textId="77777777" w:rsidR="00FF3259" w:rsidRPr="00A46FD9" w:rsidRDefault="00FF3259" w:rsidP="00FF3259">
            <w:pPr>
              <w:pStyle w:val="TAL"/>
              <w:rPr>
                <w:rFonts w:cs="Arial"/>
                <w:b/>
                <w:bCs/>
              </w:rPr>
            </w:pPr>
            <w:r w:rsidRPr="00A46FD9">
              <w:rPr>
                <w:rFonts w:cs="Arial"/>
                <w:b/>
                <w:bCs/>
              </w:rPr>
              <w:lastRenderedPageBreak/>
              <w:t>7.2 Reference sensitivity level</w:t>
            </w:r>
          </w:p>
        </w:tc>
        <w:tc>
          <w:tcPr>
            <w:tcW w:w="692" w:type="pct"/>
          </w:tcPr>
          <w:p w14:paraId="6B43631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33DFDF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C45C46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B8D6A8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B3DA51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6F29B6D"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2D2D6FAE" w14:textId="77777777" w:rsidTr="00FF3259">
        <w:trPr>
          <w:jc w:val="center"/>
        </w:trPr>
        <w:tc>
          <w:tcPr>
            <w:tcW w:w="847" w:type="pct"/>
            <w:vAlign w:val="center"/>
          </w:tcPr>
          <w:p w14:paraId="2D747931" w14:textId="77777777" w:rsidR="00FF3259" w:rsidRPr="00A46FD9" w:rsidRDefault="00FF3259" w:rsidP="00FF3259">
            <w:pPr>
              <w:pStyle w:val="TAL"/>
              <w:rPr>
                <w:rFonts w:cs="Arial"/>
              </w:rPr>
            </w:pPr>
            <w:r w:rsidRPr="00A46FD9">
              <w:rPr>
                <w:rFonts w:cs="Arial"/>
              </w:rPr>
              <w:t>E-UTRA requirement</w:t>
            </w:r>
          </w:p>
        </w:tc>
        <w:tc>
          <w:tcPr>
            <w:tcW w:w="692" w:type="pct"/>
          </w:tcPr>
          <w:p w14:paraId="685A17CD" w14:textId="77777777" w:rsidR="00FF3259" w:rsidRPr="00A46FD9" w:rsidRDefault="00FF3259" w:rsidP="00FF3259">
            <w:pPr>
              <w:pStyle w:val="TAL"/>
              <w:rPr>
                <w:rFonts w:cs="Arial"/>
              </w:rPr>
            </w:pPr>
            <w:r w:rsidRPr="00A46FD9">
              <w:rPr>
                <w:rFonts w:cs="Arial"/>
              </w:rPr>
              <w:t>N/A</w:t>
            </w:r>
          </w:p>
        </w:tc>
        <w:tc>
          <w:tcPr>
            <w:tcW w:w="692" w:type="pct"/>
          </w:tcPr>
          <w:p w14:paraId="63500CDB" w14:textId="77777777" w:rsidR="00FF3259" w:rsidRPr="00A46FD9" w:rsidRDefault="00FF3259" w:rsidP="00FF3259">
            <w:pPr>
              <w:pStyle w:val="TAL"/>
              <w:rPr>
                <w:rFonts w:cs="Arial"/>
              </w:rPr>
            </w:pPr>
            <w:r w:rsidRPr="00A46FD9">
              <w:rPr>
                <w:rFonts w:cs="Arial"/>
              </w:rPr>
              <w:t>N/A</w:t>
            </w:r>
          </w:p>
        </w:tc>
        <w:tc>
          <w:tcPr>
            <w:tcW w:w="692" w:type="pct"/>
          </w:tcPr>
          <w:p w14:paraId="110A114B" w14:textId="77777777" w:rsidR="00FF3259" w:rsidRPr="00A46FD9" w:rsidRDefault="00FF3259" w:rsidP="00FF3259">
            <w:pPr>
              <w:pStyle w:val="TAL"/>
              <w:rPr>
                <w:rFonts w:cs="Arial"/>
              </w:rPr>
            </w:pPr>
            <w:r w:rsidRPr="00A46FD9">
              <w:rPr>
                <w:rFonts w:cs="Arial"/>
              </w:rPr>
              <w:t>N/A</w:t>
            </w:r>
          </w:p>
        </w:tc>
        <w:tc>
          <w:tcPr>
            <w:tcW w:w="692" w:type="pct"/>
          </w:tcPr>
          <w:p w14:paraId="4A4614A8" w14:textId="3BDCFD5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7D934386" w14:textId="2B7C048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5926B5C" w14:textId="794292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09DE9AB4" w14:textId="77777777" w:rsidTr="00FF3259">
        <w:trPr>
          <w:jc w:val="center"/>
        </w:trPr>
        <w:tc>
          <w:tcPr>
            <w:tcW w:w="847" w:type="pct"/>
            <w:vAlign w:val="center"/>
          </w:tcPr>
          <w:p w14:paraId="43223616" w14:textId="77777777" w:rsidR="00FF3259" w:rsidRPr="00A46FD9" w:rsidRDefault="00FF3259" w:rsidP="00FF3259">
            <w:pPr>
              <w:pStyle w:val="TAL"/>
              <w:rPr>
                <w:rFonts w:cs="Arial"/>
              </w:rPr>
            </w:pPr>
            <w:r w:rsidRPr="00A46FD9">
              <w:rPr>
                <w:rFonts w:cs="Arial"/>
              </w:rPr>
              <w:t>UTRA FDD requirement</w:t>
            </w:r>
          </w:p>
        </w:tc>
        <w:tc>
          <w:tcPr>
            <w:tcW w:w="692" w:type="pct"/>
          </w:tcPr>
          <w:p w14:paraId="1281B599" w14:textId="284B864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5206CA0" w14:textId="6CEAB51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7F3F8E4" w14:textId="77777777" w:rsidR="00FF3259" w:rsidRPr="00A46FD9" w:rsidRDefault="00FF3259" w:rsidP="00FF3259">
            <w:pPr>
              <w:pStyle w:val="TAL"/>
              <w:rPr>
                <w:rFonts w:cs="Arial"/>
              </w:rPr>
            </w:pPr>
            <w:r w:rsidRPr="00A46FD9">
              <w:rPr>
                <w:rFonts w:cs="Arial"/>
              </w:rPr>
              <w:t>N/A</w:t>
            </w:r>
          </w:p>
        </w:tc>
        <w:tc>
          <w:tcPr>
            <w:tcW w:w="692" w:type="pct"/>
          </w:tcPr>
          <w:p w14:paraId="059FF03D" w14:textId="77777777" w:rsidR="00FF3259" w:rsidRPr="00A46FD9" w:rsidRDefault="00FF3259" w:rsidP="00FF3259">
            <w:pPr>
              <w:pStyle w:val="TAL"/>
              <w:rPr>
                <w:rFonts w:cs="Arial"/>
              </w:rPr>
            </w:pPr>
            <w:r w:rsidRPr="00A46FD9">
              <w:rPr>
                <w:rFonts w:cs="Arial"/>
              </w:rPr>
              <w:t>N/A</w:t>
            </w:r>
          </w:p>
        </w:tc>
        <w:tc>
          <w:tcPr>
            <w:tcW w:w="692" w:type="pct"/>
          </w:tcPr>
          <w:p w14:paraId="63D00A7B" w14:textId="77777777" w:rsidR="00FF3259" w:rsidRPr="00A46FD9" w:rsidRDefault="00FF3259" w:rsidP="00FF3259">
            <w:pPr>
              <w:pStyle w:val="TAL"/>
              <w:rPr>
                <w:rFonts w:cs="Arial"/>
              </w:rPr>
            </w:pPr>
            <w:r w:rsidRPr="00A46FD9">
              <w:rPr>
                <w:rFonts w:cs="Arial"/>
              </w:rPr>
              <w:t>N/A</w:t>
            </w:r>
          </w:p>
        </w:tc>
        <w:tc>
          <w:tcPr>
            <w:tcW w:w="692" w:type="pct"/>
          </w:tcPr>
          <w:p w14:paraId="3F2F04F9" w14:textId="77777777" w:rsidR="00FF3259" w:rsidRPr="00A46FD9" w:rsidRDefault="00FF3259" w:rsidP="00FF3259">
            <w:pPr>
              <w:pStyle w:val="TAL"/>
              <w:rPr>
                <w:rFonts w:cs="Arial"/>
              </w:rPr>
            </w:pPr>
            <w:r w:rsidRPr="00A46FD9">
              <w:rPr>
                <w:rFonts w:cs="Arial"/>
              </w:rPr>
              <w:t>N/A</w:t>
            </w:r>
          </w:p>
        </w:tc>
      </w:tr>
      <w:tr w:rsidR="00FF3259" w:rsidRPr="00A46FD9" w14:paraId="239D5BED" w14:textId="77777777" w:rsidTr="00FF3259">
        <w:trPr>
          <w:jc w:val="center"/>
        </w:trPr>
        <w:tc>
          <w:tcPr>
            <w:tcW w:w="847" w:type="pct"/>
            <w:vAlign w:val="center"/>
          </w:tcPr>
          <w:p w14:paraId="3BE1A17D" w14:textId="77777777" w:rsidR="00FF3259" w:rsidRPr="00A46FD9" w:rsidRDefault="00FF3259" w:rsidP="00FF3259">
            <w:pPr>
              <w:pStyle w:val="TAL"/>
              <w:rPr>
                <w:rFonts w:cs="Arial"/>
              </w:rPr>
            </w:pPr>
            <w:r w:rsidRPr="00A46FD9">
              <w:rPr>
                <w:rFonts w:cs="Arial"/>
              </w:rPr>
              <w:t>UTRA TDD requirement</w:t>
            </w:r>
          </w:p>
        </w:tc>
        <w:tc>
          <w:tcPr>
            <w:tcW w:w="692" w:type="pct"/>
          </w:tcPr>
          <w:p w14:paraId="59FD17CB" w14:textId="77777777" w:rsidR="00FF3259" w:rsidRPr="00A46FD9" w:rsidRDefault="00FF3259" w:rsidP="00FF3259">
            <w:pPr>
              <w:pStyle w:val="TAL"/>
              <w:rPr>
                <w:rFonts w:cs="Arial"/>
              </w:rPr>
            </w:pPr>
            <w:r w:rsidRPr="00A46FD9">
              <w:rPr>
                <w:rFonts w:cs="Arial"/>
              </w:rPr>
              <w:t>N/A</w:t>
            </w:r>
          </w:p>
        </w:tc>
        <w:tc>
          <w:tcPr>
            <w:tcW w:w="692" w:type="pct"/>
          </w:tcPr>
          <w:p w14:paraId="5D86A95A" w14:textId="77777777" w:rsidR="00FF3259" w:rsidRPr="00A46FD9" w:rsidRDefault="00FF3259" w:rsidP="00FF3259">
            <w:pPr>
              <w:pStyle w:val="TAL"/>
              <w:rPr>
                <w:rFonts w:cs="Arial"/>
              </w:rPr>
            </w:pPr>
            <w:r w:rsidRPr="00A46FD9">
              <w:rPr>
                <w:rFonts w:cs="Arial"/>
              </w:rPr>
              <w:t>N/A</w:t>
            </w:r>
          </w:p>
        </w:tc>
        <w:tc>
          <w:tcPr>
            <w:tcW w:w="692" w:type="pct"/>
          </w:tcPr>
          <w:p w14:paraId="121BBD09" w14:textId="244DE12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4D2FC5DB" w14:textId="77777777" w:rsidR="00FF3259" w:rsidRPr="00A46FD9" w:rsidRDefault="00FF3259" w:rsidP="00FF3259">
            <w:pPr>
              <w:pStyle w:val="TAL"/>
              <w:rPr>
                <w:rFonts w:cs="Arial"/>
              </w:rPr>
            </w:pPr>
            <w:r w:rsidRPr="00A46FD9">
              <w:rPr>
                <w:rFonts w:cs="Arial"/>
              </w:rPr>
              <w:t>N/A</w:t>
            </w:r>
          </w:p>
        </w:tc>
        <w:tc>
          <w:tcPr>
            <w:tcW w:w="692" w:type="pct"/>
          </w:tcPr>
          <w:p w14:paraId="3CC63641" w14:textId="77777777" w:rsidR="00FF3259" w:rsidRPr="00A46FD9" w:rsidRDefault="00FF3259" w:rsidP="00FF3259">
            <w:pPr>
              <w:pStyle w:val="TAL"/>
              <w:rPr>
                <w:rFonts w:cs="Arial"/>
              </w:rPr>
            </w:pPr>
            <w:r w:rsidRPr="00A46FD9">
              <w:rPr>
                <w:rFonts w:cs="Arial"/>
              </w:rPr>
              <w:t>N/A</w:t>
            </w:r>
          </w:p>
        </w:tc>
        <w:tc>
          <w:tcPr>
            <w:tcW w:w="692" w:type="pct"/>
          </w:tcPr>
          <w:p w14:paraId="1B1C3155" w14:textId="77777777" w:rsidR="00FF3259" w:rsidRPr="00A46FD9" w:rsidRDefault="00FF3259" w:rsidP="00FF3259">
            <w:pPr>
              <w:pStyle w:val="TAL"/>
              <w:rPr>
                <w:rFonts w:cs="Arial"/>
              </w:rPr>
            </w:pPr>
            <w:r w:rsidRPr="00A46FD9">
              <w:rPr>
                <w:rFonts w:cs="Arial"/>
              </w:rPr>
              <w:t>N/A</w:t>
            </w:r>
          </w:p>
        </w:tc>
      </w:tr>
      <w:tr w:rsidR="00FF3259" w:rsidRPr="00A46FD9" w14:paraId="30B0BBFD" w14:textId="77777777" w:rsidTr="00FF3259">
        <w:trPr>
          <w:jc w:val="center"/>
        </w:trPr>
        <w:tc>
          <w:tcPr>
            <w:tcW w:w="847" w:type="pct"/>
            <w:vAlign w:val="center"/>
          </w:tcPr>
          <w:p w14:paraId="66DC68F7" w14:textId="77777777" w:rsidR="00FF3259" w:rsidRPr="00A46FD9" w:rsidRDefault="00FF3259" w:rsidP="00FF3259">
            <w:pPr>
              <w:pStyle w:val="TAL"/>
              <w:rPr>
                <w:rFonts w:cs="Arial"/>
              </w:rPr>
            </w:pPr>
            <w:r w:rsidRPr="00A46FD9">
              <w:rPr>
                <w:rFonts w:cs="Arial"/>
              </w:rPr>
              <w:t>GSM/EDGE requirement</w:t>
            </w:r>
          </w:p>
        </w:tc>
        <w:tc>
          <w:tcPr>
            <w:tcW w:w="692" w:type="pct"/>
          </w:tcPr>
          <w:p w14:paraId="30B3ABB7" w14:textId="77777777" w:rsidR="00FF3259" w:rsidRPr="00A46FD9" w:rsidRDefault="00FF3259" w:rsidP="00FF3259">
            <w:pPr>
              <w:pStyle w:val="TAL"/>
              <w:rPr>
                <w:rFonts w:cs="Arial"/>
              </w:rPr>
            </w:pPr>
            <w:r w:rsidRPr="00A46FD9">
              <w:rPr>
                <w:rFonts w:cs="Arial"/>
              </w:rPr>
              <w:t>N/A</w:t>
            </w:r>
          </w:p>
        </w:tc>
        <w:tc>
          <w:tcPr>
            <w:tcW w:w="692" w:type="pct"/>
          </w:tcPr>
          <w:p w14:paraId="77CF591A" w14:textId="77777777" w:rsidR="00FF3259" w:rsidRPr="00A46FD9" w:rsidRDefault="00FF3259" w:rsidP="00FF3259">
            <w:pPr>
              <w:pStyle w:val="TAL"/>
              <w:rPr>
                <w:rFonts w:cs="Arial"/>
              </w:rPr>
            </w:pPr>
            <w:r w:rsidRPr="00A46FD9">
              <w:rPr>
                <w:rFonts w:cs="Arial"/>
              </w:rPr>
              <w:t>N/A</w:t>
            </w:r>
          </w:p>
        </w:tc>
        <w:tc>
          <w:tcPr>
            <w:tcW w:w="692" w:type="pct"/>
          </w:tcPr>
          <w:p w14:paraId="689A418A" w14:textId="77777777" w:rsidR="00FF3259" w:rsidRPr="00A46FD9" w:rsidRDefault="00FF3259" w:rsidP="00FF3259">
            <w:pPr>
              <w:pStyle w:val="TAL"/>
              <w:rPr>
                <w:rFonts w:cs="Arial"/>
              </w:rPr>
            </w:pPr>
            <w:r w:rsidRPr="00A46FD9">
              <w:rPr>
                <w:rFonts w:cs="Arial"/>
              </w:rPr>
              <w:t>N/A</w:t>
            </w:r>
          </w:p>
        </w:tc>
        <w:tc>
          <w:tcPr>
            <w:tcW w:w="692" w:type="pct"/>
          </w:tcPr>
          <w:p w14:paraId="00D13828" w14:textId="77777777" w:rsidR="00FF3259" w:rsidRPr="00A46FD9" w:rsidRDefault="00FF3259" w:rsidP="00FF3259">
            <w:pPr>
              <w:pStyle w:val="TAL"/>
              <w:rPr>
                <w:rFonts w:cs="Arial"/>
              </w:rPr>
            </w:pPr>
            <w:r w:rsidRPr="00A46FD9">
              <w:rPr>
                <w:rFonts w:cs="Arial"/>
              </w:rPr>
              <w:t>N/A</w:t>
            </w:r>
          </w:p>
        </w:tc>
        <w:tc>
          <w:tcPr>
            <w:tcW w:w="692" w:type="pct"/>
          </w:tcPr>
          <w:p w14:paraId="75641505" w14:textId="77777777" w:rsidR="00FF3259" w:rsidRPr="00A46FD9" w:rsidRDefault="00FF3259" w:rsidP="00FF3259">
            <w:pPr>
              <w:pStyle w:val="TAL"/>
              <w:rPr>
                <w:rFonts w:cs="Arial"/>
              </w:rPr>
            </w:pPr>
            <w:r w:rsidRPr="00A46FD9">
              <w:rPr>
                <w:rFonts w:cs="Arial"/>
              </w:rPr>
              <w:t>N/A</w:t>
            </w:r>
          </w:p>
        </w:tc>
        <w:tc>
          <w:tcPr>
            <w:tcW w:w="692" w:type="pct"/>
          </w:tcPr>
          <w:p w14:paraId="1B874D64" w14:textId="77777777" w:rsidR="00FF3259" w:rsidRPr="00A46FD9" w:rsidRDefault="00FF3259" w:rsidP="00FF3259">
            <w:pPr>
              <w:pStyle w:val="TAL"/>
              <w:rPr>
                <w:rFonts w:cs="Arial"/>
              </w:rPr>
            </w:pPr>
            <w:r w:rsidRPr="00A46FD9">
              <w:rPr>
                <w:rFonts w:cs="Arial"/>
              </w:rPr>
              <w:t>N/A</w:t>
            </w:r>
          </w:p>
        </w:tc>
      </w:tr>
      <w:tr w:rsidR="00FF3259" w:rsidRPr="00A46FD9" w14:paraId="1A168A3A" w14:textId="77777777" w:rsidTr="00FF3259">
        <w:trPr>
          <w:jc w:val="center"/>
        </w:trPr>
        <w:tc>
          <w:tcPr>
            <w:tcW w:w="847" w:type="pct"/>
            <w:vAlign w:val="center"/>
          </w:tcPr>
          <w:p w14:paraId="07289767" w14:textId="77777777" w:rsidR="00FF3259" w:rsidRPr="00A46FD9" w:rsidRDefault="00FF3259" w:rsidP="00FF3259">
            <w:pPr>
              <w:pStyle w:val="TAL"/>
              <w:rPr>
                <w:rFonts w:cs="Arial"/>
              </w:rPr>
            </w:pPr>
            <w:r w:rsidRPr="00A46FD9">
              <w:rPr>
                <w:rFonts w:cs="Arial"/>
              </w:rPr>
              <w:t>NB-IoT requirement</w:t>
            </w:r>
          </w:p>
        </w:tc>
        <w:tc>
          <w:tcPr>
            <w:tcW w:w="692" w:type="pct"/>
          </w:tcPr>
          <w:p w14:paraId="3B4510A0" w14:textId="77777777" w:rsidR="00FF3259" w:rsidRPr="00A46FD9" w:rsidRDefault="00FF3259" w:rsidP="00FF3259">
            <w:pPr>
              <w:pStyle w:val="TAL"/>
              <w:rPr>
                <w:rFonts w:cs="Arial"/>
              </w:rPr>
            </w:pPr>
            <w:r w:rsidRPr="00A46FD9">
              <w:rPr>
                <w:rFonts w:cs="Arial"/>
              </w:rPr>
              <w:t>N/A</w:t>
            </w:r>
          </w:p>
        </w:tc>
        <w:tc>
          <w:tcPr>
            <w:tcW w:w="692" w:type="pct"/>
          </w:tcPr>
          <w:p w14:paraId="639BAB88" w14:textId="77777777" w:rsidR="00FF3259" w:rsidRPr="00A46FD9" w:rsidRDefault="00FF3259" w:rsidP="00FF3259">
            <w:pPr>
              <w:pStyle w:val="TAL"/>
              <w:rPr>
                <w:rFonts w:cs="Arial"/>
              </w:rPr>
            </w:pPr>
            <w:r w:rsidRPr="00A46FD9">
              <w:rPr>
                <w:rFonts w:cs="Arial"/>
              </w:rPr>
              <w:t>N/A</w:t>
            </w:r>
          </w:p>
        </w:tc>
        <w:tc>
          <w:tcPr>
            <w:tcW w:w="692" w:type="pct"/>
          </w:tcPr>
          <w:p w14:paraId="66105F57" w14:textId="77777777" w:rsidR="00FF3259" w:rsidRPr="00A46FD9" w:rsidRDefault="00FF3259" w:rsidP="00FF3259">
            <w:pPr>
              <w:pStyle w:val="TAL"/>
              <w:rPr>
                <w:rFonts w:cs="Arial"/>
              </w:rPr>
            </w:pPr>
            <w:r w:rsidRPr="00A46FD9">
              <w:rPr>
                <w:rFonts w:cs="Arial"/>
              </w:rPr>
              <w:t>N/A</w:t>
            </w:r>
          </w:p>
        </w:tc>
        <w:tc>
          <w:tcPr>
            <w:tcW w:w="692" w:type="pct"/>
          </w:tcPr>
          <w:p w14:paraId="1D266BC4" w14:textId="2362ACF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6010BE7" w14:textId="4B4F31A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5132849E" w14:textId="229302A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5A588842" w14:textId="77777777" w:rsidTr="00FF3259">
        <w:trPr>
          <w:jc w:val="center"/>
        </w:trPr>
        <w:tc>
          <w:tcPr>
            <w:tcW w:w="847" w:type="pct"/>
            <w:vAlign w:val="center"/>
          </w:tcPr>
          <w:p w14:paraId="6DC18AF7" w14:textId="77777777" w:rsidR="00FF3259" w:rsidRPr="00A46FD9" w:rsidRDefault="00FF3259" w:rsidP="00FF3259">
            <w:pPr>
              <w:pStyle w:val="TAL"/>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692" w:type="pct"/>
          </w:tcPr>
          <w:p w14:paraId="34FD12E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BCAF46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40F982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54D87A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A5A104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C300C65"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2A74CB63" w14:textId="77777777" w:rsidTr="00FF3259">
        <w:trPr>
          <w:jc w:val="center"/>
        </w:trPr>
        <w:tc>
          <w:tcPr>
            <w:tcW w:w="847" w:type="pct"/>
            <w:vAlign w:val="center"/>
          </w:tcPr>
          <w:p w14:paraId="117038B3" w14:textId="77777777" w:rsidR="00FF3259" w:rsidRPr="00A46FD9" w:rsidRDefault="00FF3259" w:rsidP="00FF3259">
            <w:pPr>
              <w:pStyle w:val="TAL"/>
              <w:rPr>
                <w:rFonts w:cs="Arial"/>
              </w:rPr>
            </w:pPr>
            <w:r w:rsidRPr="00A46FD9">
              <w:rPr>
                <w:rFonts w:cs="Arial"/>
              </w:rPr>
              <w:t>E-UTRA</w:t>
            </w:r>
          </w:p>
        </w:tc>
        <w:tc>
          <w:tcPr>
            <w:tcW w:w="692" w:type="pct"/>
          </w:tcPr>
          <w:p w14:paraId="193BF403" w14:textId="77777777" w:rsidR="00FF3259" w:rsidRPr="00A46FD9" w:rsidRDefault="00FF3259" w:rsidP="00FF3259">
            <w:pPr>
              <w:pStyle w:val="TAL"/>
              <w:rPr>
                <w:rFonts w:cs="Arial"/>
              </w:rPr>
            </w:pPr>
            <w:r w:rsidRPr="00A46FD9">
              <w:rPr>
                <w:rFonts w:cs="Arial"/>
              </w:rPr>
              <w:t>N/A</w:t>
            </w:r>
          </w:p>
        </w:tc>
        <w:tc>
          <w:tcPr>
            <w:tcW w:w="692" w:type="pct"/>
          </w:tcPr>
          <w:p w14:paraId="2C0CC76C" w14:textId="77777777" w:rsidR="00FF3259" w:rsidRPr="00A46FD9" w:rsidRDefault="00FF3259" w:rsidP="00FF3259">
            <w:pPr>
              <w:pStyle w:val="TAL"/>
              <w:rPr>
                <w:rFonts w:cs="Arial"/>
              </w:rPr>
            </w:pPr>
            <w:r w:rsidRPr="00A46FD9">
              <w:rPr>
                <w:rFonts w:cs="Arial"/>
              </w:rPr>
              <w:t>N/A</w:t>
            </w:r>
          </w:p>
        </w:tc>
        <w:tc>
          <w:tcPr>
            <w:tcW w:w="692" w:type="pct"/>
          </w:tcPr>
          <w:p w14:paraId="014B33C9" w14:textId="77777777" w:rsidR="00FF3259" w:rsidRPr="00A46FD9" w:rsidRDefault="00FF3259" w:rsidP="00FF3259">
            <w:pPr>
              <w:pStyle w:val="TAL"/>
              <w:rPr>
                <w:rFonts w:cs="Arial"/>
              </w:rPr>
            </w:pPr>
            <w:r w:rsidRPr="00A46FD9">
              <w:rPr>
                <w:rFonts w:cs="Arial"/>
              </w:rPr>
              <w:t>N/A</w:t>
            </w:r>
          </w:p>
        </w:tc>
        <w:tc>
          <w:tcPr>
            <w:tcW w:w="692" w:type="pct"/>
          </w:tcPr>
          <w:p w14:paraId="3D0E4650" w14:textId="6053CD9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7AC4FEA" w14:textId="5888D8B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5882BC0B" w14:textId="5F69B5E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62B42339" w14:textId="77777777" w:rsidTr="00FF3259">
        <w:trPr>
          <w:jc w:val="center"/>
        </w:trPr>
        <w:tc>
          <w:tcPr>
            <w:tcW w:w="847" w:type="pct"/>
            <w:vAlign w:val="center"/>
          </w:tcPr>
          <w:p w14:paraId="5DAB6330" w14:textId="77777777" w:rsidR="00FF3259" w:rsidRPr="00A46FD9" w:rsidRDefault="00FF3259" w:rsidP="00FF3259">
            <w:pPr>
              <w:pStyle w:val="TAL"/>
              <w:rPr>
                <w:rFonts w:cs="Arial"/>
              </w:rPr>
            </w:pPr>
            <w:r w:rsidRPr="00A46FD9">
              <w:rPr>
                <w:rFonts w:cs="Arial"/>
              </w:rPr>
              <w:t>UTRA FDD</w:t>
            </w:r>
          </w:p>
        </w:tc>
        <w:tc>
          <w:tcPr>
            <w:tcW w:w="692" w:type="pct"/>
          </w:tcPr>
          <w:p w14:paraId="13091A8E" w14:textId="5D33E24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5F4C8590" w14:textId="0F9D2C4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5ACC633" w14:textId="77777777" w:rsidR="00FF3259" w:rsidRPr="00A46FD9" w:rsidRDefault="00FF3259" w:rsidP="00FF3259">
            <w:pPr>
              <w:pStyle w:val="TAL"/>
              <w:rPr>
                <w:rFonts w:cs="Arial"/>
              </w:rPr>
            </w:pPr>
            <w:r w:rsidRPr="00A46FD9">
              <w:rPr>
                <w:rFonts w:cs="Arial"/>
              </w:rPr>
              <w:t>N/A</w:t>
            </w:r>
          </w:p>
        </w:tc>
        <w:tc>
          <w:tcPr>
            <w:tcW w:w="692" w:type="pct"/>
          </w:tcPr>
          <w:p w14:paraId="203C40AF" w14:textId="77777777" w:rsidR="00FF3259" w:rsidRPr="00A46FD9" w:rsidRDefault="00FF3259" w:rsidP="00FF3259">
            <w:pPr>
              <w:pStyle w:val="TAL"/>
              <w:rPr>
                <w:rFonts w:cs="Arial"/>
              </w:rPr>
            </w:pPr>
            <w:r w:rsidRPr="00A46FD9">
              <w:rPr>
                <w:rFonts w:cs="Arial"/>
              </w:rPr>
              <w:t>N/A</w:t>
            </w:r>
          </w:p>
        </w:tc>
        <w:tc>
          <w:tcPr>
            <w:tcW w:w="692" w:type="pct"/>
          </w:tcPr>
          <w:p w14:paraId="428A4F38" w14:textId="77777777" w:rsidR="00FF3259" w:rsidRPr="00A46FD9" w:rsidRDefault="00FF3259" w:rsidP="00FF3259">
            <w:pPr>
              <w:pStyle w:val="TAL"/>
              <w:rPr>
                <w:rFonts w:cs="Arial"/>
              </w:rPr>
            </w:pPr>
            <w:r w:rsidRPr="00A46FD9">
              <w:rPr>
                <w:rFonts w:cs="Arial"/>
              </w:rPr>
              <w:t>N/A</w:t>
            </w:r>
          </w:p>
        </w:tc>
        <w:tc>
          <w:tcPr>
            <w:tcW w:w="692" w:type="pct"/>
          </w:tcPr>
          <w:p w14:paraId="4F0DE26C" w14:textId="77777777" w:rsidR="00FF3259" w:rsidRPr="00A46FD9" w:rsidRDefault="00FF3259" w:rsidP="00FF3259">
            <w:pPr>
              <w:pStyle w:val="TAL"/>
              <w:rPr>
                <w:rFonts w:cs="Arial"/>
              </w:rPr>
            </w:pPr>
            <w:r w:rsidRPr="00A46FD9">
              <w:rPr>
                <w:rFonts w:cs="Arial"/>
              </w:rPr>
              <w:t>N/A</w:t>
            </w:r>
          </w:p>
        </w:tc>
      </w:tr>
      <w:tr w:rsidR="00FF3259" w:rsidRPr="00A46FD9" w14:paraId="2E41A71F" w14:textId="77777777" w:rsidTr="00FF3259">
        <w:trPr>
          <w:jc w:val="center"/>
        </w:trPr>
        <w:tc>
          <w:tcPr>
            <w:tcW w:w="847" w:type="pct"/>
            <w:vAlign w:val="center"/>
          </w:tcPr>
          <w:p w14:paraId="33B82151" w14:textId="77777777" w:rsidR="00FF3259" w:rsidRPr="00A46FD9" w:rsidRDefault="00FF3259" w:rsidP="00FF3259">
            <w:pPr>
              <w:pStyle w:val="TAL"/>
              <w:rPr>
                <w:rFonts w:cs="Arial"/>
              </w:rPr>
            </w:pPr>
            <w:r w:rsidRPr="00A46FD9">
              <w:rPr>
                <w:rFonts w:cs="Arial"/>
              </w:rPr>
              <w:t>UTRA TDD</w:t>
            </w:r>
          </w:p>
        </w:tc>
        <w:tc>
          <w:tcPr>
            <w:tcW w:w="692" w:type="pct"/>
          </w:tcPr>
          <w:p w14:paraId="39E2F193" w14:textId="77777777" w:rsidR="00FF3259" w:rsidRPr="00A46FD9" w:rsidRDefault="00FF3259" w:rsidP="00FF3259">
            <w:pPr>
              <w:pStyle w:val="TAL"/>
              <w:rPr>
                <w:rFonts w:cs="Arial"/>
              </w:rPr>
            </w:pPr>
            <w:r w:rsidRPr="00A46FD9">
              <w:rPr>
                <w:rFonts w:cs="Arial"/>
              </w:rPr>
              <w:t>N/A</w:t>
            </w:r>
          </w:p>
        </w:tc>
        <w:tc>
          <w:tcPr>
            <w:tcW w:w="692" w:type="pct"/>
          </w:tcPr>
          <w:p w14:paraId="525A6360" w14:textId="77777777" w:rsidR="00FF3259" w:rsidRPr="00A46FD9" w:rsidRDefault="00FF3259" w:rsidP="00FF3259">
            <w:pPr>
              <w:pStyle w:val="TAL"/>
              <w:rPr>
                <w:rFonts w:cs="Arial"/>
              </w:rPr>
            </w:pPr>
            <w:r w:rsidRPr="00A46FD9">
              <w:rPr>
                <w:rFonts w:cs="Arial"/>
              </w:rPr>
              <w:t>N/A</w:t>
            </w:r>
          </w:p>
        </w:tc>
        <w:tc>
          <w:tcPr>
            <w:tcW w:w="692" w:type="pct"/>
          </w:tcPr>
          <w:p w14:paraId="70A344F2" w14:textId="1CB3105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4298E768" w14:textId="77777777" w:rsidR="00FF3259" w:rsidRPr="00A46FD9" w:rsidRDefault="00FF3259" w:rsidP="00FF3259">
            <w:pPr>
              <w:pStyle w:val="TAL"/>
              <w:rPr>
                <w:rFonts w:cs="Arial"/>
              </w:rPr>
            </w:pPr>
            <w:r w:rsidRPr="00A46FD9">
              <w:rPr>
                <w:rFonts w:cs="Arial"/>
              </w:rPr>
              <w:t>N/A</w:t>
            </w:r>
          </w:p>
        </w:tc>
        <w:tc>
          <w:tcPr>
            <w:tcW w:w="692" w:type="pct"/>
          </w:tcPr>
          <w:p w14:paraId="7EF26568" w14:textId="77777777" w:rsidR="00FF3259" w:rsidRPr="00A46FD9" w:rsidRDefault="00FF3259" w:rsidP="00FF3259">
            <w:pPr>
              <w:pStyle w:val="TAL"/>
              <w:rPr>
                <w:rFonts w:cs="Arial"/>
              </w:rPr>
            </w:pPr>
            <w:r w:rsidRPr="00A46FD9">
              <w:rPr>
                <w:rFonts w:cs="Arial"/>
              </w:rPr>
              <w:t>N/A</w:t>
            </w:r>
          </w:p>
        </w:tc>
        <w:tc>
          <w:tcPr>
            <w:tcW w:w="692" w:type="pct"/>
          </w:tcPr>
          <w:p w14:paraId="342944D0" w14:textId="77777777" w:rsidR="00FF3259" w:rsidRPr="00A46FD9" w:rsidRDefault="00FF3259" w:rsidP="00FF3259">
            <w:pPr>
              <w:pStyle w:val="TAL"/>
              <w:rPr>
                <w:rFonts w:cs="Arial"/>
              </w:rPr>
            </w:pPr>
            <w:r w:rsidRPr="00A46FD9">
              <w:rPr>
                <w:rFonts w:cs="Arial"/>
              </w:rPr>
              <w:t>N/A</w:t>
            </w:r>
          </w:p>
        </w:tc>
      </w:tr>
      <w:tr w:rsidR="00FF3259" w:rsidRPr="00A46FD9" w14:paraId="2F133F88" w14:textId="77777777" w:rsidTr="00FF3259">
        <w:trPr>
          <w:trHeight w:val="535"/>
          <w:jc w:val="center"/>
        </w:trPr>
        <w:tc>
          <w:tcPr>
            <w:tcW w:w="847" w:type="pct"/>
            <w:vAlign w:val="center"/>
          </w:tcPr>
          <w:p w14:paraId="27B515A6" w14:textId="77777777" w:rsidR="00FF3259" w:rsidRPr="00A46FD9" w:rsidRDefault="00FF3259" w:rsidP="00FF3259">
            <w:pPr>
              <w:pStyle w:val="TAL"/>
              <w:rPr>
                <w:rFonts w:cs="Arial"/>
              </w:rPr>
            </w:pPr>
            <w:r w:rsidRPr="00A46FD9">
              <w:rPr>
                <w:rFonts w:cs="Arial"/>
              </w:rPr>
              <w:t>GSM/EDGE</w:t>
            </w:r>
          </w:p>
        </w:tc>
        <w:tc>
          <w:tcPr>
            <w:tcW w:w="692" w:type="pct"/>
          </w:tcPr>
          <w:p w14:paraId="690C3C6C" w14:textId="77777777" w:rsidR="00FF3259" w:rsidRPr="00A46FD9" w:rsidRDefault="00FF3259" w:rsidP="00FF3259">
            <w:pPr>
              <w:pStyle w:val="TAL"/>
              <w:rPr>
                <w:rFonts w:cs="Arial"/>
              </w:rPr>
            </w:pPr>
            <w:r w:rsidRPr="00A46FD9">
              <w:rPr>
                <w:rFonts w:cs="Arial"/>
              </w:rPr>
              <w:t>N/A</w:t>
            </w:r>
          </w:p>
        </w:tc>
        <w:tc>
          <w:tcPr>
            <w:tcW w:w="692" w:type="pct"/>
          </w:tcPr>
          <w:p w14:paraId="1576E124" w14:textId="77777777" w:rsidR="00FF3259" w:rsidRPr="00A46FD9" w:rsidRDefault="00FF3259" w:rsidP="00FF3259">
            <w:pPr>
              <w:pStyle w:val="TAL"/>
              <w:rPr>
                <w:rFonts w:cs="Arial"/>
              </w:rPr>
            </w:pPr>
            <w:r w:rsidRPr="00A46FD9">
              <w:rPr>
                <w:rFonts w:cs="Arial"/>
              </w:rPr>
              <w:t>N/A</w:t>
            </w:r>
          </w:p>
        </w:tc>
        <w:tc>
          <w:tcPr>
            <w:tcW w:w="692" w:type="pct"/>
          </w:tcPr>
          <w:p w14:paraId="0CA7D6C2" w14:textId="77777777" w:rsidR="00FF3259" w:rsidRPr="00A46FD9" w:rsidRDefault="00FF3259" w:rsidP="00FF3259">
            <w:pPr>
              <w:pStyle w:val="TAL"/>
              <w:rPr>
                <w:rFonts w:cs="Arial"/>
              </w:rPr>
            </w:pPr>
            <w:r w:rsidRPr="00A46FD9">
              <w:rPr>
                <w:rFonts w:cs="Arial"/>
              </w:rPr>
              <w:t>N/A</w:t>
            </w:r>
          </w:p>
        </w:tc>
        <w:tc>
          <w:tcPr>
            <w:tcW w:w="692" w:type="pct"/>
          </w:tcPr>
          <w:p w14:paraId="1DE67831" w14:textId="77777777" w:rsidR="00FF3259" w:rsidRPr="00A46FD9" w:rsidRDefault="00FF3259" w:rsidP="00FF3259">
            <w:pPr>
              <w:pStyle w:val="TAL"/>
              <w:rPr>
                <w:rFonts w:cs="Arial"/>
              </w:rPr>
            </w:pPr>
            <w:r w:rsidRPr="00A46FD9">
              <w:rPr>
                <w:rFonts w:cs="Arial"/>
              </w:rPr>
              <w:t>N/A</w:t>
            </w:r>
          </w:p>
        </w:tc>
        <w:tc>
          <w:tcPr>
            <w:tcW w:w="692" w:type="pct"/>
          </w:tcPr>
          <w:p w14:paraId="2D9DAD9E" w14:textId="77777777" w:rsidR="00FF3259" w:rsidRPr="00A46FD9" w:rsidRDefault="00FF3259" w:rsidP="00FF3259">
            <w:pPr>
              <w:pStyle w:val="TAL"/>
              <w:rPr>
                <w:rFonts w:cs="Arial"/>
              </w:rPr>
            </w:pPr>
            <w:r w:rsidRPr="00A46FD9">
              <w:rPr>
                <w:rFonts w:cs="Arial"/>
              </w:rPr>
              <w:t>N/A</w:t>
            </w:r>
          </w:p>
        </w:tc>
        <w:tc>
          <w:tcPr>
            <w:tcW w:w="692" w:type="pct"/>
          </w:tcPr>
          <w:p w14:paraId="151A5A9F" w14:textId="77777777" w:rsidR="00FF3259" w:rsidRPr="00A46FD9" w:rsidRDefault="00FF3259" w:rsidP="00FF3259">
            <w:pPr>
              <w:pStyle w:val="TAL"/>
              <w:rPr>
                <w:rFonts w:cs="Arial"/>
              </w:rPr>
            </w:pPr>
            <w:r w:rsidRPr="00A46FD9">
              <w:rPr>
                <w:rFonts w:cs="Arial"/>
              </w:rPr>
              <w:t>N/A</w:t>
            </w:r>
          </w:p>
        </w:tc>
      </w:tr>
      <w:tr w:rsidR="00FF3259" w:rsidRPr="00A46FD9" w14:paraId="65AA7696" w14:textId="77777777" w:rsidTr="00FF3259">
        <w:trPr>
          <w:trHeight w:val="535"/>
          <w:jc w:val="center"/>
        </w:trPr>
        <w:tc>
          <w:tcPr>
            <w:tcW w:w="847" w:type="pct"/>
            <w:vAlign w:val="center"/>
          </w:tcPr>
          <w:p w14:paraId="10791FF9" w14:textId="77777777" w:rsidR="00FF3259" w:rsidRPr="00A46FD9" w:rsidRDefault="00FF3259" w:rsidP="00FF3259">
            <w:pPr>
              <w:pStyle w:val="TAL"/>
              <w:rPr>
                <w:rFonts w:cs="Arial"/>
              </w:rPr>
            </w:pPr>
            <w:r w:rsidRPr="00A46FD9">
              <w:rPr>
                <w:rFonts w:cs="Arial"/>
              </w:rPr>
              <w:t>NB-IoT</w:t>
            </w:r>
          </w:p>
        </w:tc>
        <w:tc>
          <w:tcPr>
            <w:tcW w:w="692" w:type="pct"/>
          </w:tcPr>
          <w:p w14:paraId="11CC4596" w14:textId="77777777" w:rsidR="00FF3259" w:rsidRPr="00A46FD9" w:rsidRDefault="00FF3259" w:rsidP="00FF3259">
            <w:pPr>
              <w:pStyle w:val="TAL"/>
              <w:rPr>
                <w:rFonts w:cs="Arial"/>
              </w:rPr>
            </w:pPr>
            <w:r w:rsidRPr="00A46FD9">
              <w:rPr>
                <w:rFonts w:cs="Arial"/>
              </w:rPr>
              <w:t>N/A</w:t>
            </w:r>
          </w:p>
        </w:tc>
        <w:tc>
          <w:tcPr>
            <w:tcW w:w="692" w:type="pct"/>
          </w:tcPr>
          <w:p w14:paraId="649652D2" w14:textId="77777777" w:rsidR="00FF3259" w:rsidRPr="00A46FD9" w:rsidRDefault="00FF3259" w:rsidP="00FF3259">
            <w:pPr>
              <w:pStyle w:val="TAL"/>
              <w:rPr>
                <w:rFonts w:cs="Arial"/>
              </w:rPr>
            </w:pPr>
            <w:r w:rsidRPr="00A46FD9">
              <w:rPr>
                <w:rFonts w:cs="Arial"/>
              </w:rPr>
              <w:t>N/A</w:t>
            </w:r>
          </w:p>
        </w:tc>
        <w:tc>
          <w:tcPr>
            <w:tcW w:w="692" w:type="pct"/>
          </w:tcPr>
          <w:p w14:paraId="75F43F7E" w14:textId="77777777" w:rsidR="00FF3259" w:rsidRPr="00A46FD9" w:rsidRDefault="00FF3259" w:rsidP="00FF3259">
            <w:pPr>
              <w:pStyle w:val="TAL"/>
              <w:rPr>
                <w:rFonts w:cs="Arial"/>
              </w:rPr>
            </w:pPr>
            <w:r w:rsidRPr="00A46FD9">
              <w:rPr>
                <w:rFonts w:cs="Arial"/>
              </w:rPr>
              <w:t>N/A</w:t>
            </w:r>
          </w:p>
        </w:tc>
        <w:tc>
          <w:tcPr>
            <w:tcW w:w="692" w:type="pct"/>
          </w:tcPr>
          <w:p w14:paraId="3634B29F" w14:textId="5D22F55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EB53C54" w14:textId="3665D2A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29D82FB2" w14:textId="027D539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00DA8782" w14:textId="77777777" w:rsidTr="00FF3259">
        <w:trPr>
          <w:jc w:val="center"/>
        </w:trPr>
        <w:tc>
          <w:tcPr>
            <w:tcW w:w="847" w:type="pct"/>
            <w:vAlign w:val="center"/>
          </w:tcPr>
          <w:p w14:paraId="579437CD" w14:textId="77777777" w:rsidR="00FF3259" w:rsidRPr="00A46FD9" w:rsidRDefault="00FF3259" w:rsidP="00FF3259">
            <w:pPr>
              <w:pStyle w:val="TAL"/>
              <w:rPr>
                <w:rFonts w:cs="Arial"/>
                <w:b/>
                <w:bCs/>
              </w:rPr>
            </w:pPr>
            <w:r w:rsidRPr="00A46FD9">
              <w:rPr>
                <w:rFonts w:cs="Arial"/>
                <w:b/>
                <w:bCs/>
              </w:rPr>
              <w:t>7.4 In-band selectivity and blocking</w:t>
            </w:r>
          </w:p>
        </w:tc>
        <w:tc>
          <w:tcPr>
            <w:tcW w:w="692" w:type="pct"/>
          </w:tcPr>
          <w:p w14:paraId="6C2D8F1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AD804A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C367E3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194C2C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300E1A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3DD6E3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7CF9C00" w14:textId="77777777" w:rsidTr="00FF3259">
        <w:trPr>
          <w:jc w:val="center"/>
        </w:trPr>
        <w:tc>
          <w:tcPr>
            <w:tcW w:w="847" w:type="pct"/>
            <w:vAlign w:val="center"/>
          </w:tcPr>
          <w:p w14:paraId="5A8D30EF" w14:textId="77777777" w:rsidR="00FF3259" w:rsidRPr="00A46FD9" w:rsidRDefault="00FF3259" w:rsidP="00FF3259">
            <w:pPr>
              <w:pStyle w:val="TAL"/>
              <w:rPr>
                <w:rFonts w:cs="Arial"/>
              </w:rPr>
            </w:pPr>
            <w:r w:rsidRPr="00A46FD9">
              <w:rPr>
                <w:rFonts w:cs="Arial"/>
              </w:rPr>
              <w:t>General blocking requirement</w:t>
            </w:r>
          </w:p>
        </w:tc>
        <w:tc>
          <w:tcPr>
            <w:tcW w:w="692" w:type="pct"/>
          </w:tcPr>
          <w:p w14:paraId="759B2F31" w14:textId="77777777" w:rsidR="00FF3259" w:rsidRPr="00A46FD9" w:rsidRDefault="00FF3259" w:rsidP="00FF3259">
            <w:pPr>
              <w:pStyle w:val="TAL"/>
              <w:rPr>
                <w:rFonts w:cs="Arial"/>
              </w:rPr>
            </w:pPr>
            <w:r w:rsidRPr="00A46FD9">
              <w:rPr>
                <w:rFonts w:cs="Arial"/>
              </w:rPr>
              <w:t>C: TC1a</w:t>
            </w:r>
          </w:p>
          <w:p w14:paraId="5D6E6575" w14:textId="77777777" w:rsidR="00FF3259" w:rsidRPr="00A46FD9" w:rsidRDefault="00FF3259" w:rsidP="00FF3259">
            <w:pPr>
              <w:pStyle w:val="TAL"/>
              <w:rPr>
                <w:rFonts w:cs="Arial"/>
              </w:rPr>
            </w:pPr>
            <w:r w:rsidRPr="00A46FD9">
              <w:rPr>
                <w:rFonts w:cs="Arial"/>
              </w:rPr>
              <w:t>CNC: NTC1a</w:t>
            </w:r>
          </w:p>
          <w:p w14:paraId="6F3720AD" w14:textId="77777777" w:rsidR="00FF3259" w:rsidRPr="00A46FD9" w:rsidRDefault="00FF3259" w:rsidP="00FF3259">
            <w:pPr>
              <w:pStyle w:val="TAL"/>
              <w:rPr>
                <w:rFonts w:cs="Arial"/>
              </w:rPr>
            </w:pPr>
            <w:r w:rsidRPr="00A46FD9">
              <w:rPr>
                <w:rFonts w:cs="Arial"/>
              </w:rPr>
              <w:t>C/NC: TC1a, NTC1a</w:t>
            </w:r>
          </w:p>
        </w:tc>
        <w:tc>
          <w:tcPr>
            <w:tcW w:w="692" w:type="pct"/>
          </w:tcPr>
          <w:p w14:paraId="30ED919F" w14:textId="77777777" w:rsidR="00FF3259" w:rsidRPr="00A46FD9" w:rsidRDefault="00FF3259" w:rsidP="00FF3259">
            <w:pPr>
              <w:pStyle w:val="TAL"/>
              <w:rPr>
                <w:rFonts w:cs="Arial"/>
              </w:rPr>
            </w:pPr>
            <w:r w:rsidRPr="00A46FD9">
              <w:rPr>
                <w:rFonts w:cs="Arial"/>
              </w:rPr>
              <w:t>C: TC1a</w:t>
            </w:r>
          </w:p>
          <w:p w14:paraId="24F85582" w14:textId="77777777" w:rsidR="00FF3259" w:rsidRPr="00A46FD9" w:rsidRDefault="00FF3259" w:rsidP="00FF3259">
            <w:pPr>
              <w:pStyle w:val="TAL"/>
              <w:rPr>
                <w:rFonts w:cs="Arial"/>
              </w:rPr>
            </w:pPr>
            <w:r w:rsidRPr="00A46FD9">
              <w:rPr>
                <w:rFonts w:cs="Arial"/>
              </w:rPr>
              <w:t>CNC: NTC1a</w:t>
            </w:r>
          </w:p>
          <w:p w14:paraId="65F52069" w14:textId="77777777" w:rsidR="00FF3259" w:rsidRPr="00A46FD9" w:rsidRDefault="00FF3259" w:rsidP="00FF3259">
            <w:pPr>
              <w:pStyle w:val="TAL"/>
              <w:rPr>
                <w:rFonts w:cs="Arial"/>
              </w:rPr>
            </w:pPr>
            <w:r w:rsidRPr="00A46FD9">
              <w:rPr>
                <w:rFonts w:cs="Arial"/>
              </w:rPr>
              <w:t>C/NC: TC1a, NTC1a</w:t>
            </w:r>
          </w:p>
        </w:tc>
        <w:tc>
          <w:tcPr>
            <w:tcW w:w="692" w:type="pct"/>
          </w:tcPr>
          <w:p w14:paraId="07E9413A" w14:textId="77777777" w:rsidR="00FF3259" w:rsidRPr="00A46FD9" w:rsidRDefault="00FF3259" w:rsidP="00FF3259">
            <w:pPr>
              <w:pStyle w:val="TAL"/>
              <w:rPr>
                <w:rFonts w:cs="Arial"/>
              </w:rPr>
            </w:pPr>
            <w:r w:rsidRPr="00A46FD9">
              <w:rPr>
                <w:rFonts w:cs="Arial"/>
              </w:rPr>
              <w:t>C: TC1b</w:t>
            </w:r>
          </w:p>
        </w:tc>
        <w:tc>
          <w:tcPr>
            <w:tcW w:w="692" w:type="pct"/>
          </w:tcPr>
          <w:p w14:paraId="1A7802D3" w14:textId="77777777" w:rsidR="00FF3259" w:rsidRPr="00275D07" w:rsidRDefault="00FF3259" w:rsidP="00FF3259">
            <w:pPr>
              <w:pStyle w:val="TAL"/>
              <w:rPr>
                <w:rFonts w:cs="Arial"/>
                <w:lang w:val="fr-FR"/>
              </w:rPr>
            </w:pPr>
            <w:r w:rsidRPr="00275D07">
              <w:rPr>
                <w:rFonts w:cs="Arial"/>
                <w:lang w:val="fr-FR"/>
              </w:rPr>
              <w:t>C: TC2</w:t>
            </w:r>
          </w:p>
          <w:p w14:paraId="09110756" w14:textId="77777777" w:rsidR="00FF3259" w:rsidRPr="00275D07" w:rsidRDefault="00FF3259" w:rsidP="00FF3259">
            <w:pPr>
              <w:pStyle w:val="TAL"/>
              <w:rPr>
                <w:rFonts w:cs="Arial"/>
                <w:lang w:val="fr-FR"/>
              </w:rPr>
            </w:pPr>
            <w:r w:rsidRPr="00275D07">
              <w:rPr>
                <w:rFonts w:cs="Arial"/>
                <w:lang w:val="fr-FR"/>
              </w:rPr>
              <w:t>CNC: NTC2</w:t>
            </w:r>
          </w:p>
          <w:p w14:paraId="6D5327EF" w14:textId="77777777" w:rsidR="00FF3259" w:rsidRPr="00275D07" w:rsidRDefault="00FF3259" w:rsidP="00FF3259">
            <w:pPr>
              <w:pStyle w:val="TAL"/>
              <w:rPr>
                <w:rFonts w:cs="Arial"/>
                <w:lang w:val="fr-FR"/>
              </w:rPr>
            </w:pPr>
            <w:r w:rsidRPr="00275D07">
              <w:rPr>
                <w:rFonts w:cs="Arial"/>
                <w:lang w:val="fr-FR"/>
              </w:rPr>
              <w:t>C/NC: TC2, NTC2</w:t>
            </w:r>
          </w:p>
          <w:p w14:paraId="2A2FF6C9" w14:textId="77777777" w:rsidR="00FF3259" w:rsidRPr="00A46FD9" w:rsidRDefault="00FF3259" w:rsidP="00FF3259">
            <w:pPr>
              <w:pStyle w:val="TAL"/>
              <w:rPr>
                <w:rFonts w:cs="Arial"/>
              </w:rPr>
            </w:pPr>
            <w:r w:rsidRPr="00A46FD9">
              <w:rPr>
                <w:rFonts w:cs="Arial"/>
              </w:rPr>
              <w:t>NI: TC17</w:t>
            </w:r>
          </w:p>
          <w:p w14:paraId="0D1B3359" w14:textId="77777777" w:rsidR="00FF3259" w:rsidRPr="00A46FD9" w:rsidRDefault="00FF3259" w:rsidP="00FF3259">
            <w:pPr>
              <w:pStyle w:val="TAL"/>
              <w:rPr>
                <w:rFonts w:cs="Arial"/>
              </w:rPr>
            </w:pPr>
            <w:r w:rsidRPr="00A46FD9">
              <w:rPr>
                <w:rFonts w:cs="Arial"/>
              </w:rPr>
              <w:t>NG: TC20</w:t>
            </w:r>
          </w:p>
        </w:tc>
        <w:tc>
          <w:tcPr>
            <w:tcW w:w="692" w:type="pct"/>
          </w:tcPr>
          <w:p w14:paraId="678D84E4" w14:textId="77777777" w:rsidR="00FF3259" w:rsidRPr="00275D07" w:rsidRDefault="00FF3259" w:rsidP="00FF3259">
            <w:pPr>
              <w:pStyle w:val="TAL"/>
              <w:rPr>
                <w:rFonts w:cs="Arial"/>
                <w:lang w:val="fr-FR"/>
              </w:rPr>
            </w:pPr>
            <w:r w:rsidRPr="00275D07">
              <w:rPr>
                <w:rFonts w:cs="Arial"/>
                <w:lang w:val="fr-FR"/>
              </w:rPr>
              <w:t>C: TC2</w:t>
            </w:r>
          </w:p>
          <w:p w14:paraId="3B301B6F" w14:textId="77777777" w:rsidR="00FF3259" w:rsidRPr="00275D07" w:rsidRDefault="00FF3259" w:rsidP="00FF3259">
            <w:pPr>
              <w:pStyle w:val="TAL"/>
              <w:rPr>
                <w:rFonts w:cs="Arial"/>
                <w:lang w:val="fr-FR"/>
              </w:rPr>
            </w:pPr>
            <w:r w:rsidRPr="00275D07">
              <w:rPr>
                <w:rFonts w:cs="Arial"/>
                <w:lang w:val="fr-FR"/>
              </w:rPr>
              <w:t>CNC: NTC2</w:t>
            </w:r>
          </w:p>
          <w:p w14:paraId="3F994DC9" w14:textId="77777777" w:rsidR="00FF3259" w:rsidRPr="00275D07" w:rsidRDefault="00FF3259" w:rsidP="00FF3259">
            <w:pPr>
              <w:pStyle w:val="TAL"/>
              <w:rPr>
                <w:rFonts w:cs="Arial"/>
                <w:lang w:val="fr-FR"/>
              </w:rPr>
            </w:pPr>
            <w:r w:rsidRPr="00275D07">
              <w:rPr>
                <w:rFonts w:cs="Arial"/>
                <w:lang w:val="fr-FR"/>
              </w:rPr>
              <w:t>C/NC: TC2, NTC2</w:t>
            </w:r>
          </w:p>
          <w:p w14:paraId="7749F766" w14:textId="77777777" w:rsidR="00FF3259" w:rsidRPr="00A46FD9" w:rsidRDefault="00FF3259" w:rsidP="00FF3259">
            <w:pPr>
              <w:pStyle w:val="TAL"/>
              <w:rPr>
                <w:rFonts w:cs="Arial"/>
              </w:rPr>
            </w:pPr>
            <w:r w:rsidRPr="00A46FD9">
              <w:rPr>
                <w:rFonts w:cs="Arial"/>
              </w:rPr>
              <w:t>NI: TC17</w:t>
            </w:r>
          </w:p>
          <w:p w14:paraId="6BA50D05" w14:textId="77777777" w:rsidR="00FF3259" w:rsidRPr="00A46FD9" w:rsidRDefault="00FF3259" w:rsidP="00FF3259">
            <w:pPr>
              <w:pStyle w:val="TAL"/>
              <w:rPr>
                <w:rFonts w:cs="Arial"/>
              </w:rPr>
            </w:pPr>
            <w:r w:rsidRPr="00A46FD9">
              <w:rPr>
                <w:rFonts w:cs="Arial"/>
              </w:rPr>
              <w:t>NG: TC20</w:t>
            </w:r>
          </w:p>
        </w:tc>
        <w:tc>
          <w:tcPr>
            <w:tcW w:w="692" w:type="pct"/>
          </w:tcPr>
          <w:p w14:paraId="35F17A85" w14:textId="5B1B23E5" w:rsidR="00FF3259" w:rsidRPr="00275D07" w:rsidRDefault="00FF3259" w:rsidP="00FF3259">
            <w:pPr>
              <w:pStyle w:val="TAL"/>
              <w:rPr>
                <w:rFonts w:cs="Arial"/>
                <w:lang w:val="fr-FR"/>
              </w:rPr>
            </w:pPr>
            <w:r w:rsidRPr="00275D07">
              <w:rPr>
                <w:rFonts w:cs="Arial"/>
                <w:lang w:val="fr-FR"/>
              </w:rPr>
              <w:t>C: TC2</w:t>
            </w:r>
          </w:p>
          <w:p w14:paraId="0BF603FB" w14:textId="77777777" w:rsidR="00FF3259" w:rsidRPr="00275D07" w:rsidRDefault="00FF3259" w:rsidP="00FF3259">
            <w:pPr>
              <w:pStyle w:val="TAL"/>
              <w:rPr>
                <w:rFonts w:cs="Arial"/>
                <w:lang w:val="fr-FR"/>
              </w:rPr>
            </w:pPr>
            <w:r w:rsidRPr="00275D07">
              <w:rPr>
                <w:rFonts w:cs="Arial"/>
                <w:lang w:val="fr-FR"/>
              </w:rPr>
              <w:t>CNC: NTC2</w:t>
            </w:r>
          </w:p>
          <w:p w14:paraId="7803687B" w14:textId="77777777" w:rsidR="00FF3259" w:rsidRPr="00275D07" w:rsidRDefault="00FF3259" w:rsidP="00FF3259">
            <w:pPr>
              <w:pStyle w:val="TAL"/>
              <w:rPr>
                <w:rFonts w:cs="Arial"/>
                <w:lang w:val="fr-FR"/>
              </w:rPr>
            </w:pPr>
            <w:r w:rsidRPr="00275D07">
              <w:rPr>
                <w:rFonts w:cs="Arial"/>
                <w:lang w:val="fr-FR"/>
              </w:rPr>
              <w:t>C/NC: TC2, NTC2</w:t>
            </w:r>
          </w:p>
          <w:p w14:paraId="35CC2EA5" w14:textId="77777777" w:rsidR="00FF3259" w:rsidRPr="00A46FD9" w:rsidRDefault="00FF3259" w:rsidP="00FF3259">
            <w:pPr>
              <w:pStyle w:val="TAL"/>
              <w:rPr>
                <w:rFonts w:cs="Arial"/>
              </w:rPr>
            </w:pPr>
            <w:r w:rsidRPr="00A46FD9">
              <w:rPr>
                <w:rFonts w:cs="Arial"/>
              </w:rPr>
              <w:t>NI: TC17</w:t>
            </w:r>
          </w:p>
          <w:p w14:paraId="7526426F" w14:textId="77777777" w:rsidR="00FF3259" w:rsidRPr="00A46FD9" w:rsidRDefault="00FF3259" w:rsidP="00FF3259">
            <w:pPr>
              <w:pStyle w:val="TAL"/>
              <w:rPr>
                <w:rFonts w:cs="Arial"/>
              </w:rPr>
            </w:pPr>
            <w:r w:rsidRPr="00A46FD9">
              <w:rPr>
                <w:rFonts w:cs="Arial"/>
              </w:rPr>
              <w:t>NG: TC20</w:t>
            </w:r>
          </w:p>
        </w:tc>
      </w:tr>
      <w:tr w:rsidR="00FF3259" w:rsidRPr="00A46FD9" w14:paraId="64428981" w14:textId="77777777" w:rsidTr="00FF3259">
        <w:trPr>
          <w:jc w:val="center"/>
        </w:trPr>
        <w:tc>
          <w:tcPr>
            <w:tcW w:w="847" w:type="pct"/>
            <w:vAlign w:val="center"/>
          </w:tcPr>
          <w:p w14:paraId="52A0999F" w14:textId="77777777" w:rsidR="00FF3259" w:rsidRPr="00A46FD9" w:rsidRDefault="00FF3259" w:rsidP="00FF3259">
            <w:pPr>
              <w:pStyle w:val="TAL"/>
              <w:rPr>
                <w:rFonts w:cs="Arial"/>
              </w:rPr>
            </w:pPr>
            <w:r w:rsidRPr="00A46FD9">
              <w:rPr>
                <w:rFonts w:cs="Arial"/>
              </w:rPr>
              <w:t>General narrowband blocking requirement</w:t>
            </w:r>
          </w:p>
        </w:tc>
        <w:tc>
          <w:tcPr>
            <w:tcW w:w="692" w:type="pct"/>
          </w:tcPr>
          <w:p w14:paraId="763238A2" w14:textId="3B3CE28E" w:rsidR="00FF3259" w:rsidRPr="00A46FD9" w:rsidRDefault="00FF3259" w:rsidP="00FF3259">
            <w:pPr>
              <w:pStyle w:val="TAL"/>
              <w:rPr>
                <w:rFonts w:cs="Arial"/>
              </w:rPr>
            </w:pPr>
            <w:r w:rsidRPr="00A46FD9">
              <w:rPr>
                <w:rFonts w:cs="Arial"/>
              </w:rPr>
              <w:t>C: TC1a,</w:t>
            </w:r>
          </w:p>
          <w:p w14:paraId="7FB390D0" w14:textId="77777777" w:rsidR="00FF3259" w:rsidRPr="00A46FD9" w:rsidRDefault="00FF3259" w:rsidP="00FF3259">
            <w:pPr>
              <w:pStyle w:val="TAL"/>
              <w:rPr>
                <w:rFonts w:cs="Arial"/>
              </w:rPr>
            </w:pPr>
            <w:r w:rsidRPr="00A46FD9">
              <w:rPr>
                <w:rFonts w:cs="Arial"/>
              </w:rPr>
              <w:t>TC6a</w:t>
            </w:r>
          </w:p>
          <w:p w14:paraId="26C78668" w14:textId="77777777" w:rsidR="00FF3259" w:rsidRPr="00A46FD9" w:rsidRDefault="00FF3259" w:rsidP="00FF3259">
            <w:pPr>
              <w:pStyle w:val="TAL"/>
              <w:rPr>
                <w:rFonts w:cs="Arial"/>
              </w:rPr>
            </w:pPr>
            <w:r w:rsidRPr="00A46FD9">
              <w:rPr>
                <w:rFonts w:cs="Arial"/>
              </w:rPr>
              <w:t>CNC: NTC1a, TC6a</w:t>
            </w:r>
          </w:p>
          <w:p w14:paraId="4F7C0D96" w14:textId="77777777" w:rsidR="00FF3259" w:rsidRPr="00A46FD9" w:rsidRDefault="00FF3259" w:rsidP="00FF3259">
            <w:pPr>
              <w:pStyle w:val="TAL"/>
              <w:rPr>
                <w:rFonts w:cs="Arial"/>
              </w:rPr>
            </w:pPr>
            <w:r w:rsidRPr="00A46FD9">
              <w:rPr>
                <w:rFonts w:cs="Arial"/>
              </w:rPr>
              <w:t>C/NC: TC1a, NTC1a, TC6a</w:t>
            </w:r>
          </w:p>
        </w:tc>
        <w:tc>
          <w:tcPr>
            <w:tcW w:w="692" w:type="pct"/>
          </w:tcPr>
          <w:p w14:paraId="65220A1B" w14:textId="77777777" w:rsidR="00FF3259" w:rsidRPr="00A46FD9" w:rsidRDefault="00FF3259" w:rsidP="00FF3259">
            <w:pPr>
              <w:pStyle w:val="TAL"/>
              <w:rPr>
                <w:rFonts w:cs="Arial"/>
              </w:rPr>
            </w:pPr>
            <w:r w:rsidRPr="00A46FD9">
              <w:rPr>
                <w:rFonts w:cs="Arial"/>
              </w:rPr>
              <w:t>C: TC1a, TC6a</w:t>
            </w:r>
          </w:p>
          <w:p w14:paraId="65EAAD1C" w14:textId="77777777" w:rsidR="00FF3259" w:rsidRPr="00A46FD9" w:rsidRDefault="00FF3259" w:rsidP="00FF3259">
            <w:pPr>
              <w:pStyle w:val="TAL"/>
              <w:rPr>
                <w:rFonts w:cs="Arial"/>
              </w:rPr>
            </w:pPr>
            <w:r w:rsidRPr="00A46FD9">
              <w:rPr>
                <w:rFonts w:cs="Arial"/>
              </w:rPr>
              <w:t>CNC: NTC1a, TC6a</w:t>
            </w:r>
          </w:p>
          <w:p w14:paraId="76FFFC50" w14:textId="77777777" w:rsidR="00FF3259" w:rsidRPr="00A46FD9" w:rsidRDefault="00FF3259" w:rsidP="00FF3259">
            <w:pPr>
              <w:pStyle w:val="TAL"/>
              <w:rPr>
                <w:rFonts w:cs="Arial"/>
              </w:rPr>
            </w:pPr>
            <w:r w:rsidRPr="00A46FD9">
              <w:rPr>
                <w:rFonts w:cs="Arial"/>
              </w:rPr>
              <w:t>C/NC: TC1a, NTC1a, TC6a</w:t>
            </w:r>
          </w:p>
        </w:tc>
        <w:tc>
          <w:tcPr>
            <w:tcW w:w="692" w:type="pct"/>
          </w:tcPr>
          <w:p w14:paraId="557F6D8A" w14:textId="77777777" w:rsidR="00FF3259" w:rsidRPr="00A46FD9" w:rsidRDefault="00FF3259" w:rsidP="00FF3259">
            <w:pPr>
              <w:pStyle w:val="TAL"/>
              <w:rPr>
                <w:rFonts w:cs="Arial"/>
              </w:rPr>
            </w:pPr>
            <w:r w:rsidRPr="00A46FD9">
              <w:rPr>
                <w:rFonts w:cs="Arial"/>
              </w:rPr>
              <w:t>C: TC1b TC6c</w:t>
            </w:r>
          </w:p>
        </w:tc>
        <w:tc>
          <w:tcPr>
            <w:tcW w:w="692" w:type="pct"/>
          </w:tcPr>
          <w:p w14:paraId="149A374E" w14:textId="29CC3DAD" w:rsidR="00FF3259" w:rsidRPr="00275D07" w:rsidRDefault="00FF3259" w:rsidP="00FF3259">
            <w:pPr>
              <w:pStyle w:val="TAL"/>
              <w:rPr>
                <w:rFonts w:cs="Arial"/>
                <w:lang w:val="fr-FR"/>
              </w:rPr>
            </w:pPr>
            <w:r w:rsidRPr="00275D07">
              <w:rPr>
                <w:rFonts w:cs="Arial"/>
                <w:lang w:val="fr-FR"/>
              </w:rPr>
              <w:t>C: TC2,</w:t>
            </w:r>
          </w:p>
          <w:p w14:paraId="7B485B96" w14:textId="77777777" w:rsidR="00FF3259" w:rsidRPr="00275D07" w:rsidRDefault="00FF3259" w:rsidP="00FF3259">
            <w:pPr>
              <w:pStyle w:val="TAL"/>
              <w:rPr>
                <w:rFonts w:cs="Arial"/>
                <w:lang w:val="fr-FR"/>
              </w:rPr>
            </w:pPr>
            <w:r w:rsidRPr="00275D07">
              <w:rPr>
                <w:rFonts w:cs="Arial"/>
                <w:lang w:val="fr-FR"/>
              </w:rPr>
              <w:t>TC6b</w:t>
            </w:r>
          </w:p>
          <w:p w14:paraId="21EE88CC" w14:textId="77777777" w:rsidR="00FF3259" w:rsidRPr="00275D07" w:rsidRDefault="00FF3259" w:rsidP="00FF3259">
            <w:pPr>
              <w:pStyle w:val="TAL"/>
              <w:rPr>
                <w:rFonts w:cs="Arial"/>
                <w:lang w:val="fr-FR"/>
              </w:rPr>
            </w:pPr>
            <w:r w:rsidRPr="00275D07">
              <w:rPr>
                <w:rFonts w:cs="Arial"/>
                <w:lang w:val="fr-FR"/>
              </w:rPr>
              <w:t>CNC: NTC2, TC6b</w:t>
            </w:r>
          </w:p>
          <w:p w14:paraId="5702C4F6" w14:textId="1B66D264" w:rsidR="00FF3259" w:rsidRPr="00A46FD9" w:rsidRDefault="00FF3259" w:rsidP="00FF3259">
            <w:pPr>
              <w:pStyle w:val="TAL"/>
              <w:rPr>
                <w:rFonts w:cs="Arial"/>
                <w:lang w:val="sv-FI"/>
              </w:rPr>
            </w:pPr>
            <w:r w:rsidRPr="00A46FD9">
              <w:rPr>
                <w:rFonts w:cs="Arial"/>
                <w:lang w:val="sv-FI"/>
              </w:rPr>
              <w:t>C/NC: TC2,</w:t>
            </w:r>
          </w:p>
          <w:p w14:paraId="204AFCD1" w14:textId="77777777" w:rsidR="00FF3259" w:rsidRPr="00A46FD9" w:rsidRDefault="00FF3259" w:rsidP="00FF3259">
            <w:pPr>
              <w:pStyle w:val="TAL"/>
              <w:rPr>
                <w:rFonts w:cs="Arial"/>
                <w:lang w:val="sv-FI"/>
              </w:rPr>
            </w:pPr>
            <w:r w:rsidRPr="00A46FD9">
              <w:rPr>
                <w:rFonts w:cs="Arial"/>
                <w:lang w:val="sv-FI"/>
              </w:rPr>
              <w:t>NTC2, TC6b</w:t>
            </w:r>
          </w:p>
          <w:p w14:paraId="77D1A388" w14:textId="77777777" w:rsidR="00FF3259" w:rsidRPr="00A46FD9" w:rsidRDefault="00FF3259" w:rsidP="00FF3259">
            <w:pPr>
              <w:pStyle w:val="TAL"/>
              <w:rPr>
                <w:rFonts w:cs="Arial"/>
                <w:lang w:val="sv-FI"/>
              </w:rPr>
            </w:pPr>
            <w:r w:rsidRPr="00A46FD9">
              <w:rPr>
                <w:rFonts w:cs="Arial"/>
                <w:lang w:val="sv-FI"/>
              </w:rPr>
              <w:t>NI: TC17</w:t>
            </w:r>
          </w:p>
          <w:p w14:paraId="407B8ECB" w14:textId="77777777" w:rsidR="00FF3259" w:rsidRPr="00A46FD9" w:rsidRDefault="00FF3259" w:rsidP="00FF3259">
            <w:pPr>
              <w:pStyle w:val="TAL"/>
              <w:rPr>
                <w:rFonts w:cs="Arial"/>
              </w:rPr>
            </w:pPr>
            <w:r w:rsidRPr="00A46FD9">
              <w:rPr>
                <w:rFonts w:cs="Arial"/>
              </w:rPr>
              <w:t>NG: TC20</w:t>
            </w:r>
          </w:p>
        </w:tc>
        <w:tc>
          <w:tcPr>
            <w:tcW w:w="692" w:type="pct"/>
          </w:tcPr>
          <w:p w14:paraId="5F21DB49" w14:textId="77777777" w:rsidR="00FF3259" w:rsidRPr="00275D07" w:rsidRDefault="00FF3259" w:rsidP="00FF3259">
            <w:pPr>
              <w:pStyle w:val="TAL"/>
              <w:rPr>
                <w:rFonts w:cs="Arial"/>
                <w:lang w:val="fr-FR"/>
              </w:rPr>
            </w:pPr>
            <w:r w:rsidRPr="00275D07">
              <w:rPr>
                <w:rFonts w:cs="Arial"/>
                <w:lang w:val="fr-FR"/>
              </w:rPr>
              <w:t>C: TC2, TC6b</w:t>
            </w:r>
          </w:p>
          <w:p w14:paraId="30E65BAF" w14:textId="77777777" w:rsidR="00FF3259" w:rsidRPr="00275D07" w:rsidRDefault="00FF3259" w:rsidP="00FF3259">
            <w:pPr>
              <w:pStyle w:val="TAL"/>
              <w:rPr>
                <w:rFonts w:cs="Arial"/>
                <w:lang w:val="fr-FR"/>
              </w:rPr>
            </w:pPr>
            <w:r w:rsidRPr="00275D07">
              <w:rPr>
                <w:rFonts w:cs="Arial"/>
                <w:lang w:val="fr-FR"/>
              </w:rPr>
              <w:t>CNC: NTC2, TC6b</w:t>
            </w:r>
          </w:p>
          <w:p w14:paraId="10580C16" w14:textId="52A2172D" w:rsidR="00FF3259" w:rsidRPr="00A46FD9" w:rsidRDefault="00FF3259" w:rsidP="00FF3259">
            <w:pPr>
              <w:pStyle w:val="TAL"/>
              <w:rPr>
                <w:rFonts w:cs="Arial"/>
                <w:lang w:val="sv-FI"/>
              </w:rPr>
            </w:pPr>
            <w:r w:rsidRPr="00A46FD9">
              <w:rPr>
                <w:rFonts w:cs="Arial"/>
                <w:lang w:val="sv-FI"/>
              </w:rPr>
              <w:t>C/NC: TC2,</w:t>
            </w:r>
          </w:p>
          <w:p w14:paraId="1CD474B9" w14:textId="2F5FF2D0" w:rsidR="00FF3259" w:rsidRPr="00A46FD9" w:rsidRDefault="00FF3259" w:rsidP="00FF3259">
            <w:pPr>
              <w:pStyle w:val="TAL"/>
              <w:rPr>
                <w:rFonts w:cs="Arial"/>
                <w:lang w:val="sv-FI"/>
              </w:rPr>
            </w:pPr>
            <w:r w:rsidRPr="00A46FD9">
              <w:rPr>
                <w:rFonts w:cs="Arial"/>
                <w:lang w:val="sv-FI"/>
              </w:rPr>
              <w:t>NTC2, TC6b</w:t>
            </w:r>
          </w:p>
          <w:p w14:paraId="1D8E90AF" w14:textId="77777777" w:rsidR="00FF3259" w:rsidRPr="00A46FD9" w:rsidRDefault="00FF3259" w:rsidP="00FF3259">
            <w:pPr>
              <w:pStyle w:val="TAL"/>
              <w:rPr>
                <w:rFonts w:cs="Arial"/>
                <w:lang w:val="sv-FI"/>
              </w:rPr>
            </w:pPr>
            <w:r w:rsidRPr="00A46FD9">
              <w:rPr>
                <w:rFonts w:cs="Arial"/>
                <w:lang w:val="sv-FI"/>
              </w:rPr>
              <w:t>NI: TC17</w:t>
            </w:r>
          </w:p>
          <w:p w14:paraId="01515B40" w14:textId="77777777" w:rsidR="00FF3259" w:rsidRPr="00A46FD9" w:rsidRDefault="00FF3259" w:rsidP="00FF3259">
            <w:pPr>
              <w:pStyle w:val="TAL"/>
              <w:rPr>
                <w:rFonts w:cs="Arial"/>
              </w:rPr>
            </w:pPr>
            <w:r w:rsidRPr="00A46FD9">
              <w:rPr>
                <w:rFonts w:cs="Arial"/>
              </w:rPr>
              <w:t>NG: TC20</w:t>
            </w:r>
          </w:p>
        </w:tc>
        <w:tc>
          <w:tcPr>
            <w:tcW w:w="692" w:type="pct"/>
          </w:tcPr>
          <w:p w14:paraId="29265947" w14:textId="0EF2EAC2" w:rsidR="00FF3259" w:rsidRPr="00275D07" w:rsidRDefault="00FF3259" w:rsidP="00FF3259">
            <w:pPr>
              <w:pStyle w:val="TAL"/>
              <w:rPr>
                <w:rFonts w:cs="Arial"/>
                <w:lang w:val="fr-FR"/>
              </w:rPr>
            </w:pPr>
            <w:r w:rsidRPr="00275D07">
              <w:rPr>
                <w:rFonts w:cs="Arial"/>
                <w:lang w:val="fr-FR"/>
              </w:rPr>
              <w:t>C: TC2, TC6b</w:t>
            </w:r>
          </w:p>
          <w:p w14:paraId="3F3BC705" w14:textId="77777777" w:rsidR="00FF3259" w:rsidRPr="00275D07" w:rsidRDefault="00FF3259" w:rsidP="00FF3259">
            <w:pPr>
              <w:pStyle w:val="TAL"/>
              <w:rPr>
                <w:rFonts w:cs="Arial"/>
                <w:lang w:val="fr-FR"/>
              </w:rPr>
            </w:pPr>
            <w:r w:rsidRPr="00275D07">
              <w:rPr>
                <w:rFonts w:cs="Arial"/>
                <w:lang w:val="fr-FR"/>
              </w:rPr>
              <w:t>CNC: NTC2, TC6b</w:t>
            </w:r>
          </w:p>
          <w:p w14:paraId="734EE211" w14:textId="1824DC1C" w:rsidR="00FF3259" w:rsidRPr="00A46FD9" w:rsidRDefault="00FF3259" w:rsidP="00FF3259">
            <w:pPr>
              <w:pStyle w:val="TAL"/>
              <w:rPr>
                <w:rFonts w:cs="Arial"/>
                <w:lang w:val="sv-FI"/>
              </w:rPr>
            </w:pPr>
            <w:r w:rsidRPr="00A46FD9">
              <w:rPr>
                <w:rFonts w:cs="Arial"/>
                <w:lang w:val="sv-FI"/>
              </w:rPr>
              <w:t>C/NC: TC2,</w:t>
            </w:r>
          </w:p>
          <w:p w14:paraId="3443A734" w14:textId="77777777" w:rsidR="00FF3259" w:rsidRPr="00A46FD9" w:rsidRDefault="00FF3259" w:rsidP="00FF3259">
            <w:pPr>
              <w:pStyle w:val="TAL"/>
              <w:rPr>
                <w:rFonts w:cs="Arial"/>
                <w:lang w:val="sv-SE"/>
              </w:rPr>
            </w:pPr>
            <w:r w:rsidRPr="00A46FD9">
              <w:rPr>
                <w:rFonts w:cs="Arial"/>
                <w:lang w:val="sv-FI"/>
              </w:rPr>
              <w:t>NTC2, TC6b</w:t>
            </w:r>
          </w:p>
          <w:p w14:paraId="227247A4" w14:textId="77777777" w:rsidR="00FF3259" w:rsidRPr="00A46FD9" w:rsidRDefault="00FF3259" w:rsidP="00FF3259">
            <w:pPr>
              <w:pStyle w:val="TAL"/>
              <w:rPr>
                <w:rFonts w:cs="Arial"/>
                <w:lang w:val="sv-SE"/>
              </w:rPr>
            </w:pPr>
            <w:r w:rsidRPr="00A46FD9">
              <w:rPr>
                <w:rFonts w:cs="Arial"/>
                <w:lang w:val="sv-SE"/>
              </w:rPr>
              <w:t>NI: TC17</w:t>
            </w:r>
          </w:p>
          <w:p w14:paraId="15331893" w14:textId="77777777" w:rsidR="00FF3259" w:rsidRPr="00A46FD9" w:rsidRDefault="00FF3259" w:rsidP="00FF3259">
            <w:pPr>
              <w:pStyle w:val="TAL"/>
              <w:rPr>
                <w:rFonts w:cs="Arial"/>
              </w:rPr>
            </w:pPr>
            <w:r w:rsidRPr="00A46FD9">
              <w:rPr>
                <w:rFonts w:cs="Arial"/>
              </w:rPr>
              <w:t>NG: TC20</w:t>
            </w:r>
          </w:p>
        </w:tc>
      </w:tr>
      <w:tr w:rsidR="00FF3259" w:rsidRPr="00A46FD9" w14:paraId="7992F2DF" w14:textId="77777777" w:rsidTr="00FF3259">
        <w:trPr>
          <w:jc w:val="center"/>
        </w:trPr>
        <w:tc>
          <w:tcPr>
            <w:tcW w:w="847" w:type="pct"/>
            <w:vAlign w:val="center"/>
          </w:tcPr>
          <w:p w14:paraId="67A20C5A" w14:textId="77777777" w:rsidR="00FF3259" w:rsidRPr="00A46FD9" w:rsidRDefault="00FF3259" w:rsidP="00FF3259">
            <w:pPr>
              <w:pStyle w:val="TAL"/>
              <w:rPr>
                <w:rFonts w:cs="Arial"/>
              </w:rPr>
            </w:pPr>
            <w:r w:rsidRPr="00A46FD9">
              <w:rPr>
                <w:rFonts w:cs="Arial"/>
              </w:rPr>
              <w:t>Additional narrowband blocking requirement for GSM/EDGE</w:t>
            </w:r>
          </w:p>
        </w:tc>
        <w:tc>
          <w:tcPr>
            <w:tcW w:w="692" w:type="pct"/>
          </w:tcPr>
          <w:p w14:paraId="4EC0C784" w14:textId="77777777" w:rsidR="00FF3259" w:rsidRPr="00A46FD9" w:rsidRDefault="00FF3259" w:rsidP="00FF3259">
            <w:pPr>
              <w:pStyle w:val="TAL"/>
              <w:rPr>
                <w:rFonts w:cs="Arial"/>
              </w:rPr>
            </w:pPr>
            <w:r w:rsidRPr="00A46FD9">
              <w:rPr>
                <w:rFonts w:cs="Arial"/>
              </w:rPr>
              <w:t>N/A</w:t>
            </w:r>
          </w:p>
        </w:tc>
        <w:tc>
          <w:tcPr>
            <w:tcW w:w="692" w:type="pct"/>
          </w:tcPr>
          <w:p w14:paraId="54B2DF3B" w14:textId="77777777" w:rsidR="00FF3259" w:rsidRPr="00A46FD9" w:rsidRDefault="00FF3259" w:rsidP="00FF3259">
            <w:pPr>
              <w:pStyle w:val="TAL"/>
              <w:rPr>
                <w:rFonts w:cs="Arial"/>
              </w:rPr>
            </w:pPr>
            <w:r w:rsidRPr="00A46FD9">
              <w:rPr>
                <w:rFonts w:cs="Arial"/>
              </w:rPr>
              <w:t>N/A</w:t>
            </w:r>
          </w:p>
        </w:tc>
        <w:tc>
          <w:tcPr>
            <w:tcW w:w="692" w:type="pct"/>
          </w:tcPr>
          <w:p w14:paraId="6D2AB0D3" w14:textId="77777777" w:rsidR="00FF3259" w:rsidRPr="00A46FD9" w:rsidRDefault="00FF3259" w:rsidP="00FF3259">
            <w:pPr>
              <w:pStyle w:val="TAL"/>
              <w:rPr>
                <w:rFonts w:cs="Arial"/>
              </w:rPr>
            </w:pPr>
            <w:r w:rsidRPr="00A46FD9">
              <w:rPr>
                <w:rFonts w:cs="Arial"/>
              </w:rPr>
              <w:t>N/A</w:t>
            </w:r>
          </w:p>
        </w:tc>
        <w:tc>
          <w:tcPr>
            <w:tcW w:w="692" w:type="pct"/>
          </w:tcPr>
          <w:p w14:paraId="19CE790E" w14:textId="77777777" w:rsidR="00FF3259" w:rsidRPr="00A46FD9" w:rsidRDefault="00FF3259" w:rsidP="00FF3259">
            <w:pPr>
              <w:pStyle w:val="TAL"/>
              <w:rPr>
                <w:rFonts w:cs="Arial"/>
              </w:rPr>
            </w:pPr>
            <w:r w:rsidRPr="00A46FD9">
              <w:rPr>
                <w:rFonts w:cs="Arial"/>
              </w:rPr>
              <w:t>N/A</w:t>
            </w:r>
          </w:p>
        </w:tc>
        <w:tc>
          <w:tcPr>
            <w:tcW w:w="692" w:type="pct"/>
          </w:tcPr>
          <w:p w14:paraId="2106BEDE" w14:textId="77777777" w:rsidR="00FF3259" w:rsidRPr="00A46FD9" w:rsidRDefault="00FF3259" w:rsidP="00FF3259">
            <w:pPr>
              <w:pStyle w:val="TAL"/>
              <w:rPr>
                <w:rFonts w:cs="Arial"/>
              </w:rPr>
            </w:pPr>
            <w:r w:rsidRPr="00A46FD9">
              <w:rPr>
                <w:rFonts w:cs="Arial"/>
              </w:rPr>
              <w:t>N/A</w:t>
            </w:r>
          </w:p>
        </w:tc>
        <w:tc>
          <w:tcPr>
            <w:tcW w:w="692" w:type="pct"/>
          </w:tcPr>
          <w:p w14:paraId="1AD507A5" w14:textId="77777777" w:rsidR="00FF3259" w:rsidRPr="00A46FD9" w:rsidRDefault="00FF3259" w:rsidP="00FF3259">
            <w:pPr>
              <w:pStyle w:val="TAL"/>
              <w:rPr>
                <w:rFonts w:cs="Arial"/>
              </w:rPr>
            </w:pPr>
            <w:r w:rsidRPr="00A46FD9">
              <w:rPr>
                <w:rFonts w:cs="Arial"/>
              </w:rPr>
              <w:t>N/A</w:t>
            </w:r>
          </w:p>
        </w:tc>
      </w:tr>
      <w:tr w:rsidR="00FF3259" w:rsidRPr="00A46FD9" w14:paraId="2C6EBA8D" w14:textId="77777777" w:rsidTr="00FF3259">
        <w:trPr>
          <w:jc w:val="center"/>
        </w:trPr>
        <w:tc>
          <w:tcPr>
            <w:tcW w:w="847" w:type="pct"/>
            <w:vAlign w:val="center"/>
          </w:tcPr>
          <w:p w14:paraId="157C3C1E" w14:textId="77777777" w:rsidR="00FF3259" w:rsidRPr="00A46FD9" w:rsidRDefault="00FF3259" w:rsidP="00FF3259">
            <w:pPr>
              <w:pStyle w:val="TAL"/>
              <w:rPr>
                <w:rFonts w:cs="Arial"/>
              </w:rPr>
            </w:pPr>
            <w:r w:rsidRPr="00A46FD9">
              <w:rPr>
                <w:rFonts w:cs="Arial"/>
              </w:rPr>
              <w:t>GSM/EDGE requirements for AM suppression</w:t>
            </w:r>
          </w:p>
        </w:tc>
        <w:tc>
          <w:tcPr>
            <w:tcW w:w="692" w:type="pct"/>
          </w:tcPr>
          <w:p w14:paraId="5A1AFBFA" w14:textId="77777777" w:rsidR="00FF3259" w:rsidRPr="00A46FD9" w:rsidRDefault="00FF3259" w:rsidP="00FF3259">
            <w:pPr>
              <w:pStyle w:val="TAL"/>
              <w:rPr>
                <w:rFonts w:cs="Arial"/>
              </w:rPr>
            </w:pPr>
            <w:r w:rsidRPr="00A46FD9">
              <w:rPr>
                <w:rFonts w:cs="Arial"/>
              </w:rPr>
              <w:t>N/A</w:t>
            </w:r>
          </w:p>
        </w:tc>
        <w:tc>
          <w:tcPr>
            <w:tcW w:w="692" w:type="pct"/>
          </w:tcPr>
          <w:p w14:paraId="58417EAF" w14:textId="77777777" w:rsidR="00FF3259" w:rsidRPr="00A46FD9" w:rsidRDefault="00FF3259" w:rsidP="00FF3259">
            <w:pPr>
              <w:pStyle w:val="TAL"/>
              <w:rPr>
                <w:rFonts w:cs="Arial"/>
              </w:rPr>
            </w:pPr>
            <w:r w:rsidRPr="00A46FD9">
              <w:rPr>
                <w:rFonts w:cs="Arial"/>
              </w:rPr>
              <w:t>N/A</w:t>
            </w:r>
          </w:p>
        </w:tc>
        <w:tc>
          <w:tcPr>
            <w:tcW w:w="692" w:type="pct"/>
          </w:tcPr>
          <w:p w14:paraId="63A5E9BF" w14:textId="77777777" w:rsidR="00FF3259" w:rsidRPr="00A46FD9" w:rsidRDefault="00FF3259" w:rsidP="00FF3259">
            <w:pPr>
              <w:pStyle w:val="TAL"/>
              <w:rPr>
                <w:rFonts w:cs="Arial"/>
              </w:rPr>
            </w:pPr>
            <w:r w:rsidRPr="00A46FD9">
              <w:rPr>
                <w:rFonts w:cs="Arial"/>
              </w:rPr>
              <w:t>N/A</w:t>
            </w:r>
          </w:p>
        </w:tc>
        <w:tc>
          <w:tcPr>
            <w:tcW w:w="692" w:type="pct"/>
          </w:tcPr>
          <w:p w14:paraId="6F052CFC" w14:textId="77777777" w:rsidR="00FF3259" w:rsidRPr="00A46FD9" w:rsidRDefault="00FF3259" w:rsidP="00FF3259">
            <w:pPr>
              <w:pStyle w:val="TAL"/>
              <w:rPr>
                <w:rFonts w:cs="Arial"/>
              </w:rPr>
            </w:pPr>
            <w:r w:rsidRPr="00A46FD9">
              <w:rPr>
                <w:rFonts w:cs="Arial"/>
              </w:rPr>
              <w:t>N/A</w:t>
            </w:r>
          </w:p>
        </w:tc>
        <w:tc>
          <w:tcPr>
            <w:tcW w:w="692" w:type="pct"/>
          </w:tcPr>
          <w:p w14:paraId="349BAF44" w14:textId="77777777" w:rsidR="00FF3259" w:rsidRPr="00A46FD9" w:rsidRDefault="00FF3259" w:rsidP="00FF3259">
            <w:pPr>
              <w:pStyle w:val="TAL"/>
              <w:rPr>
                <w:rFonts w:cs="Arial"/>
              </w:rPr>
            </w:pPr>
            <w:r w:rsidRPr="00A46FD9">
              <w:rPr>
                <w:rFonts w:cs="Arial"/>
              </w:rPr>
              <w:t>N/A</w:t>
            </w:r>
          </w:p>
        </w:tc>
        <w:tc>
          <w:tcPr>
            <w:tcW w:w="692" w:type="pct"/>
          </w:tcPr>
          <w:p w14:paraId="539F96F3" w14:textId="77777777" w:rsidR="00FF3259" w:rsidRPr="00A46FD9" w:rsidRDefault="00FF3259" w:rsidP="00FF3259">
            <w:pPr>
              <w:pStyle w:val="TAL"/>
              <w:rPr>
                <w:rFonts w:cs="Arial"/>
              </w:rPr>
            </w:pPr>
            <w:r w:rsidRPr="00A46FD9">
              <w:rPr>
                <w:rFonts w:cs="Arial"/>
              </w:rPr>
              <w:t>N/A</w:t>
            </w:r>
          </w:p>
        </w:tc>
      </w:tr>
      <w:tr w:rsidR="00FF3259" w:rsidRPr="00A46FD9" w14:paraId="63E21E5B" w14:textId="77777777" w:rsidTr="00FF3259">
        <w:trPr>
          <w:jc w:val="center"/>
        </w:trPr>
        <w:tc>
          <w:tcPr>
            <w:tcW w:w="847" w:type="pct"/>
            <w:vAlign w:val="center"/>
          </w:tcPr>
          <w:p w14:paraId="2EF777A2" w14:textId="77777777" w:rsidR="00FF3259" w:rsidRPr="00A46FD9" w:rsidRDefault="00FF3259" w:rsidP="00FF3259">
            <w:pPr>
              <w:pStyle w:val="TAL"/>
              <w:rPr>
                <w:rFonts w:cs="Arial"/>
              </w:rPr>
            </w:pPr>
            <w:r w:rsidRPr="00A46FD9">
              <w:rPr>
                <w:rFonts w:cs="Arial"/>
              </w:rPr>
              <w:t>Additional BC3 blocking minimum requirement</w:t>
            </w:r>
          </w:p>
        </w:tc>
        <w:tc>
          <w:tcPr>
            <w:tcW w:w="692" w:type="pct"/>
          </w:tcPr>
          <w:p w14:paraId="66B55578" w14:textId="77777777" w:rsidR="00FF3259" w:rsidRPr="00A46FD9" w:rsidRDefault="00FF3259" w:rsidP="00FF3259">
            <w:pPr>
              <w:pStyle w:val="TAL"/>
              <w:rPr>
                <w:rFonts w:cs="Arial"/>
              </w:rPr>
            </w:pPr>
            <w:r w:rsidRPr="00A46FD9">
              <w:rPr>
                <w:rFonts w:cs="Arial"/>
              </w:rPr>
              <w:t>N/A</w:t>
            </w:r>
          </w:p>
        </w:tc>
        <w:tc>
          <w:tcPr>
            <w:tcW w:w="692" w:type="pct"/>
          </w:tcPr>
          <w:p w14:paraId="559CD1B5" w14:textId="77777777" w:rsidR="00FF3259" w:rsidRPr="00A46FD9" w:rsidRDefault="00FF3259" w:rsidP="00FF3259">
            <w:pPr>
              <w:pStyle w:val="TAL"/>
              <w:rPr>
                <w:rFonts w:cs="Arial"/>
              </w:rPr>
            </w:pPr>
            <w:r w:rsidRPr="00A46FD9">
              <w:rPr>
                <w:rFonts w:cs="Arial"/>
              </w:rPr>
              <w:t>N/A</w:t>
            </w:r>
          </w:p>
        </w:tc>
        <w:tc>
          <w:tcPr>
            <w:tcW w:w="692" w:type="pct"/>
          </w:tcPr>
          <w:p w14:paraId="7C25E2EB" w14:textId="77777777" w:rsidR="00FF3259" w:rsidRPr="00A46FD9" w:rsidRDefault="00FF3259" w:rsidP="00FF3259">
            <w:pPr>
              <w:pStyle w:val="TAL"/>
              <w:rPr>
                <w:rFonts w:cs="Arial"/>
              </w:rPr>
            </w:pPr>
            <w:r w:rsidRPr="00A46FD9">
              <w:rPr>
                <w:rFonts w:cs="Arial"/>
              </w:rPr>
              <w:t>C: TC1b</w:t>
            </w:r>
          </w:p>
        </w:tc>
        <w:tc>
          <w:tcPr>
            <w:tcW w:w="692" w:type="pct"/>
          </w:tcPr>
          <w:p w14:paraId="547F4D3A" w14:textId="77777777" w:rsidR="00FF3259" w:rsidRPr="00A46FD9" w:rsidRDefault="00FF3259" w:rsidP="00FF3259">
            <w:pPr>
              <w:pStyle w:val="TAL"/>
              <w:rPr>
                <w:rFonts w:cs="Arial"/>
              </w:rPr>
            </w:pPr>
            <w:r w:rsidRPr="00A46FD9">
              <w:rPr>
                <w:rFonts w:cs="Arial"/>
              </w:rPr>
              <w:t>N/A</w:t>
            </w:r>
          </w:p>
        </w:tc>
        <w:tc>
          <w:tcPr>
            <w:tcW w:w="692" w:type="pct"/>
          </w:tcPr>
          <w:p w14:paraId="32C28DA7" w14:textId="77777777" w:rsidR="00FF3259" w:rsidRPr="00A46FD9" w:rsidRDefault="00FF3259" w:rsidP="00FF3259">
            <w:pPr>
              <w:pStyle w:val="TAL"/>
              <w:rPr>
                <w:rFonts w:cs="Arial"/>
              </w:rPr>
            </w:pPr>
            <w:r w:rsidRPr="00A46FD9">
              <w:rPr>
                <w:rFonts w:cs="Arial"/>
              </w:rPr>
              <w:t>N/A</w:t>
            </w:r>
          </w:p>
        </w:tc>
        <w:tc>
          <w:tcPr>
            <w:tcW w:w="692" w:type="pct"/>
          </w:tcPr>
          <w:p w14:paraId="6CC10280" w14:textId="591CEA86" w:rsidR="00FF3259" w:rsidRPr="00275D07" w:rsidRDefault="00FF3259" w:rsidP="00FF3259">
            <w:pPr>
              <w:pStyle w:val="TAL"/>
              <w:rPr>
                <w:rFonts w:cs="Arial"/>
                <w:lang w:val="fr-FR"/>
              </w:rPr>
            </w:pPr>
            <w:r w:rsidRPr="00275D07">
              <w:rPr>
                <w:rFonts w:cs="Arial"/>
                <w:lang w:val="fr-FR"/>
              </w:rPr>
              <w:t>C: TC2</w:t>
            </w:r>
          </w:p>
          <w:p w14:paraId="4389E99A" w14:textId="77777777" w:rsidR="00FF3259" w:rsidRPr="00275D07" w:rsidRDefault="00FF3259" w:rsidP="00FF3259">
            <w:pPr>
              <w:pStyle w:val="TAL"/>
              <w:rPr>
                <w:rFonts w:cs="Arial"/>
                <w:lang w:val="fr-FR"/>
              </w:rPr>
            </w:pPr>
            <w:r w:rsidRPr="00275D07">
              <w:rPr>
                <w:rFonts w:cs="Arial"/>
                <w:lang w:val="fr-FR"/>
              </w:rPr>
              <w:t>CNC: NTC2</w:t>
            </w:r>
          </w:p>
          <w:p w14:paraId="1CD39197" w14:textId="77777777" w:rsidR="00FF3259" w:rsidRPr="00275D07" w:rsidRDefault="00FF3259" w:rsidP="00FF3259">
            <w:pPr>
              <w:pStyle w:val="TAL"/>
              <w:rPr>
                <w:rFonts w:cs="Arial"/>
                <w:lang w:val="fr-FR"/>
              </w:rPr>
            </w:pPr>
            <w:r w:rsidRPr="00275D07">
              <w:rPr>
                <w:rFonts w:cs="Arial"/>
                <w:lang w:val="fr-FR"/>
              </w:rPr>
              <w:t>C/NC: TC2, NTC2</w:t>
            </w:r>
          </w:p>
          <w:p w14:paraId="7B84FCC2" w14:textId="77777777" w:rsidR="00FF3259" w:rsidRPr="00A46FD9" w:rsidRDefault="00FF3259" w:rsidP="00FF3259">
            <w:pPr>
              <w:pStyle w:val="TAL"/>
              <w:rPr>
                <w:rFonts w:cs="Arial"/>
              </w:rPr>
            </w:pPr>
            <w:r w:rsidRPr="00A46FD9">
              <w:rPr>
                <w:rFonts w:cs="Arial"/>
              </w:rPr>
              <w:t>NI: TC17</w:t>
            </w:r>
          </w:p>
          <w:p w14:paraId="37E19371" w14:textId="77777777" w:rsidR="00FF3259" w:rsidRPr="00A46FD9" w:rsidRDefault="00FF3259" w:rsidP="00FF3259">
            <w:pPr>
              <w:pStyle w:val="TAL"/>
              <w:rPr>
                <w:rFonts w:cs="Arial"/>
              </w:rPr>
            </w:pPr>
            <w:r w:rsidRPr="00A46FD9">
              <w:rPr>
                <w:rFonts w:cs="Arial"/>
              </w:rPr>
              <w:t>NG: TC20</w:t>
            </w:r>
          </w:p>
        </w:tc>
      </w:tr>
      <w:tr w:rsidR="00FF3259" w:rsidRPr="00A46FD9" w14:paraId="4BB9E2EB" w14:textId="77777777" w:rsidTr="00FF3259">
        <w:trPr>
          <w:jc w:val="center"/>
        </w:trPr>
        <w:tc>
          <w:tcPr>
            <w:tcW w:w="847" w:type="pct"/>
            <w:vAlign w:val="center"/>
          </w:tcPr>
          <w:p w14:paraId="74B36DC2" w14:textId="77777777" w:rsidR="00FF3259" w:rsidRPr="00A46FD9" w:rsidRDefault="00FF3259" w:rsidP="00FF3259">
            <w:pPr>
              <w:pStyle w:val="TAL"/>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692" w:type="pct"/>
          </w:tcPr>
          <w:p w14:paraId="2286B07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42CFBA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CC0275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2B2FCD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79BA1A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8951E58"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401DD417" w14:textId="77777777" w:rsidTr="00FF3259">
        <w:trPr>
          <w:jc w:val="center"/>
        </w:trPr>
        <w:tc>
          <w:tcPr>
            <w:tcW w:w="847" w:type="pct"/>
            <w:vAlign w:val="center"/>
          </w:tcPr>
          <w:p w14:paraId="3543401E" w14:textId="77777777" w:rsidR="00FF3259" w:rsidRPr="00A46FD9" w:rsidRDefault="00FF3259" w:rsidP="00FF3259">
            <w:pPr>
              <w:pStyle w:val="TAL"/>
              <w:rPr>
                <w:rFonts w:cs="Arial"/>
              </w:rPr>
            </w:pPr>
            <w:r w:rsidRPr="00A46FD9">
              <w:rPr>
                <w:rFonts w:cs="Arial"/>
              </w:rPr>
              <w:t>General requirement</w:t>
            </w:r>
          </w:p>
        </w:tc>
        <w:tc>
          <w:tcPr>
            <w:tcW w:w="692" w:type="pct"/>
          </w:tcPr>
          <w:p w14:paraId="6FFF8434" w14:textId="77777777" w:rsidR="00FF3259" w:rsidRPr="00A46FD9" w:rsidRDefault="00FF3259" w:rsidP="00FF3259">
            <w:pPr>
              <w:pStyle w:val="TAL"/>
              <w:rPr>
                <w:rFonts w:cs="Arial"/>
              </w:rPr>
            </w:pPr>
            <w:r w:rsidRPr="00A46FD9">
              <w:rPr>
                <w:rFonts w:cs="Arial"/>
              </w:rPr>
              <w:t>C: TC1a</w:t>
            </w:r>
          </w:p>
          <w:p w14:paraId="387FBFC5" w14:textId="77777777" w:rsidR="00FF3259" w:rsidRPr="00A46FD9" w:rsidRDefault="00FF3259" w:rsidP="00FF3259">
            <w:pPr>
              <w:pStyle w:val="TAL"/>
              <w:rPr>
                <w:rFonts w:cs="Arial"/>
              </w:rPr>
            </w:pPr>
            <w:r w:rsidRPr="00A46FD9">
              <w:rPr>
                <w:rFonts w:cs="Arial"/>
              </w:rPr>
              <w:t>CNC: NTC1a</w:t>
            </w:r>
          </w:p>
          <w:p w14:paraId="17ECAC3B" w14:textId="77777777" w:rsidR="00FF3259" w:rsidRPr="00A46FD9" w:rsidRDefault="00FF3259" w:rsidP="00FF3259">
            <w:pPr>
              <w:pStyle w:val="TAL"/>
              <w:rPr>
                <w:rFonts w:cs="Arial"/>
              </w:rPr>
            </w:pPr>
            <w:r w:rsidRPr="00A46FD9">
              <w:rPr>
                <w:rFonts w:cs="Arial"/>
              </w:rPr>
              <w:t>C/NC: TC1a, NTC1a</w:t>
            </w:r>
          </w:p>
        </w:tc>
        <w:tc>
          <w:tcPr>
            <w:tcW w:w="692" w:type="pct"/>
          </w:tcPr>
          <w:p w14:paraId="6D9807BB" w14:textId="77777777" w:rsidR="00FF3259" w:rsidRPr="00A46FD9" w:rsidRDefault="00FF3259" w:rsidP="00FF3259">
            <w:pPr>
              <w:pStyle w:val="TAL"/>
              <w:rPr>
                <w:rFonts w:cs="Arial"/>
              </w:rPr>
            </w:pPr>
            <w:r w:rsidRPr="00A46FD9">
              <w:rPr>
                <w:rFonts w:cs="Arial"/>
              </w:rPr>
              <w:t>C: TC1a</w:t>
            </w:r>
          </w:p>
          <w:p w14:paraId="7C6D88E4" w14:textId="77777777" w:rsidR="00FF3259" w:rsidRPr="00A46FD9" w:rsidRDefault="00FF3259" w:rsidP="00FF3259">
            <w:pPr>
              <w:pStyle w:val="TAL"/>
              <w:rPr>
                <w:rFonts w:cs="Arial"/>
              </w:rPr>
            </w:pPr>
            <w:r w:rsidRPr="00A46FD9">
              <w:rPr>
                <w:rFonts w:cs="Arial"/>
              </w:rPr>
              <w:t>CNC: NTC1a</w:t>
            </w:r>
          </w:p>
          <w:p w14:paraId="11298BB1" w14:textId="77777777" w:rsidR="00FF3259" w:rsidRPr="00A46FD9" w:rsidRDefault="00FF3259" w:rsidP="00FF3259">
            <w:pPr>
              <w:pStyle w:val="TAL"/>
              <w:rPr>
                <w:rFonts w:cs="Arial"/>
              </w:rPr>
            </w:pPr>
            <w:r w:rsidRPr="00A46FD9">
              <w:rPr>
                <w:rFonts w:cs="Arial"/>
              </w:rPr>
              <w:t>C/NC: TC1a, NTC1a</w:t>
            </w:r>
          </w:p>
        </w:tc>
        <w:tc>
          <w:tcPr>
            <w:tcW w:w="692" w:type="pct"/>
          </w:tcPr>
          <w:p w14:paraId="01E0B855" w14:textId="77777777" w:rsidR="00FF3259" w:rsidRPr="00A46FD9" w:rsidRDefault="00FF3259" w:rsidP="00FF3259">
            <w:pPr>
              <w:pStyle w:val="TAL"/>
              <w:rPr>
                <w:rFonts w:cs="Arial"/>
              </w:rPr>
            </w:pPr>
            <w:r w:rsidRPr="00A46FD9">
              <w:rPr>
                <w:rFonts w:cs="Arial"/>
              </w:rPr>
              <w:t>C: TC1b</w:t>
            </w:r>
          </w:p>
        </w:tc>
        <w:tc>
          <w:tcPr>
            <w:tcW w:w="692" w:type="pct"/>
          </w:tcPr>
          <w:p w14:paraId="250C3CBE" w14:textId="77777777" w:rsidR="00FF3259" w:rsidRPr="00275D07" w:rsidRDefault="00FF3259" w:rsidP="00FF3259">
            <w:pPr>
              <w:pStyle w:val="TAL"/>
              <w:rPr>
                <w:rFonts w:cs="Arial"/>
                <w:lang w:val="fr-FR"/>
              </w:rPr>
            </w:pPr>
            <w:r w:rsidRPr="00275D07">
              <w:rPr>
                <w:rFonts w:cs="Arial"/>
                <w:lang w:val="fr-FR"/>
              </w:rPr>
              <w:t>C: TC2</w:t>
            </w:r>
          </w:p>
          <w:p w14:paraId="618310C7" w14:textId="77777777" w:rsidR="00FF3259" w:rsidRPr="00275D07" w:rsidRDefault="00FF3259" w:rsidP="00FF3259">
            <w:pPr>
              <w:pStyle w:val="TAL"/>
              <w:rPr>
                <w:rFonts w:cs="Arial"/>
                <w:lang w:val="fr-FR"/>
              </w:rPr>
            </w:pPr>
            <w:r w:rsidRPr="00275D07">
              <w:rPr>
                <w:rFonts w:cs="Arial"/>
                <w:lang w:val="fr-FR"/>
              </w:rPr>
              <w:t>CNC: NTC2</w:t>
            </w:r>
          </w:p>
          <w:p w14:paraId="7C278545" w14:textId="77777777" w:rsidR="00FF3259" w:rsidRPr="00275D07" w:rsidRDefault="00FF3259" w:rsidP="00FF3259">
            <w:pPr>
              <w:pStyle w:val="TAL"/>
              <w:rPr>
                <w:rFonts w:cs="Arial"/>
                <w:lang w:val="fr-FR"/>
              </w:rPr>
            </w:pPr>
            <w:r w:rsidRPr="00275D07">
              <w:rPr>
                <w:rFonts w:cs="Arial"/>
                <w:lang w:val="fr-FR"/>
              </w:rPr>
              <w:t>C/NC: TC2, NTC2</w:t>
            </w:r>
          </w:p>
          <w:p w14:paraId="1330A640" w14:textId="77777777" w:rsidR="00FF3259" w:rsidRPr="00A46FD9" w:rsidRDefault="00FF3259" w:rsidP="00FF3259">
            <w:pPr>
              <w:pStyle w:val="TAL"/>
              <w:rPr>
                <w:rFonts w:cs="Arial"/>
              </w:rPr>
            </w:pPr>
            <w:r w:rsidRPr="00A46FD9">
              <w:rPr>
                <w:rFonts w:cs="Arial"/>
              </w:rPr>
              <w:t>NI: TC17</w:t>
            </w:r>
          </w:p>
          <w:p w14:paraId="4C66943B" w14:textId="77777777" w:rsidR="00FF3259" w:rsidRPr="00A46FD9" w:rsidRDefault="00FF3259" w:rsidP="00FF3259">
            <w:pPr>
              <w:pStyle w:val="TAL"/>
              <w:rPr>
                <w:rFonts w:cs="Arial"/>
              </w:rPr>
            </w:pPr>
            <w:r w:rsidRPr="00A46FD9">
              <w:rPr>
                <w:rFonts w:cs="Arial"/>
              </w:rPr>
              <w:t>NG: TC20</w:t>
            </w:r>
          </w:p>
        </w:tc>
        <w:tc>
          <w:tcPr>
            <w:tcW w:w="692" w:type="pct"/>
          </w:tcPr>
          <w:p w14:paraId="16517101" w14:textId="77777777" w:rsidR="00FF3259" w:rsidRPr="00275D07" w:rsidRDefault="00FF3259" w:rsidP="00FF3259">
            <w:pPr>
              <w:pStyle w:val="TAL"/>
              <w:rPr>
                <w:rFonts w:cs="Arial"/>
                <w:lang w:val="fr-FR"/>
              </w:rPr>
            </w:pPr>
            <w:r w:rsidRPr="00275D07">
              <w:rPr>
                <w:rFonts w:cs="Arial"/>
                <w:lang w:val="fr-FR"/>
              </w:rPr>
              <w:t>C: TC2</w:t>
            </w:r>
          </w:p>
          <w:p w14:paraId="4D68F779" w14:textId="77777777" w:rsidR="00FF3259" w:rsidRPr="00275D07" w:rsidRDefault="00FF3259" w:rsidP="00FF3259">
            <w:pPr>
              <w:pStyle w:val="TAL"/>
              <w:rPr>
                <w:rFonts w:cs="Arial"/>
                <w:lang w:val="fr-FR"/>
              </w:rPr>
            </w:pPr>
            <w:r w:rsidRPr="00275D07">
              <w:rPr>
                <w:rFonts w:cs="Arial"/>
                <w:lang w:val="fr-FR"/>
              </w:rPr>
              <w:t>CNC: NTC2</w:t>
            </w:r>
          </w:p>
          <w:p w14:paraId="4EEABB11" w14:textId="77777777" w:rsidR="00FF3259" w:rsidRPr="00275D07" w:rsidRDefault="00FF3259" w:rsidP="00FF3259">
            <w:pPr>
              <w:pStyle w:val="TAL"/>
              <w:rPr>
                <w:rFonts w:cs="Arial"/>
                <w:lang w:val="fr-FR"/>
              </w:rPr>
            </w:pPr>
            <w:r w:rsidRPr="00275D07">
              <w:rPr>
                <w:rFonts w:cs="Arial"/>
                <w:lang w:val="fr-FR"/>
              </w:rPr>
              <w:t>C/NC: TC2, NTC2</w:t>
            </w:r>
          </w:p>
          <w:p w14:paraId="1E175A69" w14:textId="77777777" w:rsidR="00FF3259" w:rsidRPr="00A46FD9" w:rsidRDefault="00FF3259" w:rsidP="00FF3259">
            <w:pPr>
              <w:pStyle w:val="TAL"/>
              <w:rPr>
                <w:rFonts w:cs="Arial"/>
              </w:rPr>
            </w:pPr>
            <w:r w:rsidRPr="00A46FD9">
              <w:rPr>
                <w:rFonts w:cs="Arial"/>
              </w:rPr>
              <w:t>NI: TC17</w:t>
            </w:r>
          </w:p>
          <w:p w14:paraId="00F442D1" w14:textId="77777777" w:rsidR="00FF3259" w:rsidRPr="00A46FD9" w:rsidRDefault="00FF3259" w:rsidP="00FF3259">
            <w:pPr>
              <w:pStyle w:val="TAL"/>
              <w:rPr>
                <w:rFonts w:cs="Arial"/>
              </w:rPr>
            </w:pPr>
            <w:r w:rsidRPr="00A46FD9">
              <w:rPr>
                <w:rFonts w:cs="Arial"/>
              </w:rPr>
              <w:t>NG: TC20</w:t>
            </w:r>
          </w:p>
        </w:tc>
        <w:tc>
          <w:tcPr>
            <w:tcW w:w="692" w:type="pct"/>
          </w:tcPr>
          <w:p w14:paraId="35B40925" w14:textId="455DF40A" w:rsidR="00FF3259" w:rsidRPr="00275D07" w:rsidRDefault="00FF3259" w:rsidP="00FF3259">
            <w:pPr>
              <w:pStyle w:val="TAL"/>
              <w:rPr>
                <w:rFonts w:cs="Arial"/>
                <w:lang w:val="fr-FR"/>
              </w:rPr>
            </w:pPr>
            <w:r w:rsidRPr="00275D07">
              <w:rPr>
                <w:rFonts w:cs="Arial"/>
                <w:lang w:val="fr-FR"/>
              </w:rPr>
              <w:t>C: TC2</w:t>
            </w:r>
          </w:p>
          <w:p w14:paraId="56CF9347" w14:textId="77777777" w:rsidR="00FF3259" w:rsidRPr="00275D07" w:rsidRDefault="00FF3259" w:rsidP="00FF3259">
            <w:pPr>
              <w:pStyle w:val="TAL"/>
              <w:rPr>
                <w:rFonts w:cs="Arial"/>
                <w:lang w:val="fr-FR"/>
              </w:rPr>
            </w:pPr>
            <w:r w:rsidRPr="00275D07">
              <w:rPr>
                <w:rFonts w:cs="Arial"/>
                <w:lang w:val="fr-FR"/>
              </w:rPr>
              <w:t>CNC: NTC2</w:t>
            </w:r>
          </w:p>
          <w:p w14:paraId="7451F0FE" w14:textId="77777777" w:rsidR="00FF3259" w:rsidRPr="00275D07" w:rsidRDefault="00FF3259" w:rsidP="00FF3259">
            <w:pPr>
              <w:pStyle w:val="TAL"/>
              <w:rPr>
                <w:rFonts w:cs="Arial"/>
                <w:lang w:val="fr-FR"/>
              </w:rPr>
            </w:pPr>
            <w:r w:rsidRPr="00275D07">
              <w:rPr>
                <w:rFonts w:cs="Arial"/>
                <w:lang w:val="fr-FR"/>
              </w:rPr>
              <w:t>C/NC: TC2, NTC2</w:t>
            </w:r>
          </w:p>
          <w:p w14:paraId="06973730" w14:textId="77777777" w:rsidR="00FF3259" w:rsidRPr="00A46FD9" w:rsidRDefault="00FF3259" w:rsidP="00FF3259">
            <w:pPr>
              <w:pStyle w:val="TAL"/>
              <w:rPr>
                <w:rFonts w:cs="Arial"/>
              </w:rPr>
            </w:pPr>
            <w:r w:rsidRPr="00A46FD9">
              <w:rPr>
                <w:rFonts w:cs="Arial"/>
              </w:rPr>
              <w:t>NI: TC17</w:t>
            </w:r>
          </w:p>
          <w:p w14:paraId="722CEA1A" w14:textId="77777777" w:rsidR="00FF3259" w:rsidRPr="00A46FD9" w:rsidRDefault="00FF3259" w:rsidP="00FF3259">
            <w:pPr>
              <w:pStyle w:val="TAL"/>
              <w:rPr>
                <w:rFonts w:cs="Arial"/>
              </w:rPr>
            </w:pPr>
            <w:r w:rsidRPr="00A46FD9">
              <w:rPr>
                <w:rFonts w:cs="Arial"/>
              </w:rPr>
              <w:t>NG: TC20</w:t>
            </w:r>
          </w:p>
        </w:tc>
      </w:tr>
      <w:tr w:rsidR="00FF3259" w:rsidRPr="00A46FD9" w14:paraId="48C6785E" w14:textId="77777777" w:rsidTr="00FF3259">
        <w:trPr>
          <w:jc w:val="center"/>
        </w:trPr>
        <w:tc>
          <w:tcPr>
            <w:tcW w:w="847" w:type="pct"/>
            <w:vAlign w:val="center"/>
          </w:tcPr>
          <w:p w14:paraId="535E5EE1" w14:textId="77777777" w:rsidR="00FF3259" w:rsidRPr="00A46FD9" w:rsidRDefault="00FF3259" w:rsidP="00FF3259">
            <w:pPr>
              <w:pStyle w:val="TAL"/>
              <w:rPr>
                <w:rFonts w:cs="Arial"/>
              </w:rPr>
            </w:pPr>
            <w:r w:rsidRPr="00A46FD9">
              <w:rPr>
                <w:rFonts w:cs="Arial"/>
              </w:rPr>
              <w:lastRenderedPageBreak/>
              <w:t>Co-location requirement</w:t>
            </w:r>
          </w:p>
        </w:tc>
        <w:tc>
          <w:tcPr>
            <w:tcW w:w="692" w:type="pct"/>
          </w:tcPr>
          <w:p w14:paraId="666AC67C" w14:textId="77777777" w:rsidR="00FF3259" w:rsidRPr="00A46FD9" w:rsidRDefault="00FF3259" w:rsidP="00FF3259">
            <w:pPr>
              <w:pStyle w:val="TAL"/>
              <w:rPr>
                <w:rFonts w:cs="Arial"/>
              </w:rPr>
            </w:pPr>
            <w:r w:rsidRPr="00A46FD9">
              <w:rPr>
                <w:rFonts w:cs="Arial"/>
              </w:rPr>
              <w:t>C: TC1a</w:t>
            </w:r>
          </w:p>
          <w:p w14:paraId="294D80B4" w14:textId="77777777" w:rsidR="00FF3259" w:rsidRPr="00A46FD9" w:rsidRDefault="00FF3259" w:rsidP="00FF3259">
            <w:pPr>
              <w:pStyle w:val="TAL"/>
              <w:rPr>
                <w:rFonts w:cs="Arial"/>
              </w:rPr>
            </w:pPr>
            <w:r w:rsidRPr="00A46FD9">
              <w:rPr>
                <w:rFonts w:cs="Arial"/>
              </w:rPr>
              <w:t>CNC: NTC1a</w:t>
            </w:r>
          </w:p>
          <w:p w14:paraId="1D4F4452" w14:textId="77777777" w:rsidR="00FF3259" w:rsidRPr="00A46FD9" w:rsidRDefault="00FF3259" w:rsidP="00FF3259">
            <w:pPr>
              <w:pStyle w:val="TAL"/>
              <w:rPr>
                <w:rFonts w:cs="Arial"/>
              </w:rPr>
            </w:pPr>
            <w:r w:rsidRPr="00A46FD9">
              <w:rPr>
                <w:rFonts w:cs="Arial"/>
              </w:rPr>
              <w:t>C/NC: TC1a, NTC1a</w:t>
            </w:r>
          </w:p>
        </w:tc>
        <w:tc>
          <w:tcPr>
            <w:tcW w:w="692" w:type="pct"/>
          </w:tcPr>
          <w:p w14:paraId="04FCC9D8" w14:textId="77777777" w:rsidR="00FF3259" w:rsidRPr="00A46FD9" w:rsidRDefault="00FF3259" w:rsidP="00FF3259">
            <w:pPr>
              <w:pStyle w:val="TAL"/>
              <w:rPr>
                <w:rFonts w:cs="Arial"/>
              </w:rPr>
            </w:pPr>
            <w:r w:rsidRPr="00A46FD9">
              <w:rPr>
                <w:rFonts w:cs="Arial"/>
              </w:rPr>
              <w:t>C: TC1a</w:t>
            </w:r>
          </w:p>
          <w:p w14:paraId="70D824F4" w14:textId="77777777" w:rsidR="00FF3259" w:rsidRPr="00A46FD9" w:rsidRDefault="00FF3259" w:rsidP="00FF3259">
            <w:pPr>
              <w:pStyle w:val="TAL"/>
              <w:rPr>
                <w:rFonts w:cs="Arial"/>
              </w:rPr>
            </w:pPr>
            <w:r w:rsidRPr="00A46FD9">
              <w:rPr>
                <w:rFonts w:cs="Arial"/>
              </w:rPr>
              <w:t>CNC: NTC1a</w:t>
            </w:r>
          </w:p>
          <w:p w14:paraId="2F0E9B67" w14:textId="77777777" w:rsidR="00FF3259" w:rsidRPr="00A46FD9" w:rsidRDefault="00FF3259" w:rsidP="00FF3259">
            <w:pPr>
              <w:pStyle w:val="TAL"/>
              <w:rPr>
                <w:rFonts w:cs="Arial"/>
              </w:rPr>
            </w:pPr>
            <w:r w:rsidRPr="00A46FD9">
              <w:rPr>
                <w:rFonts w:cs="Arial"/>
              </w:rPr>
              <w:t>C/NC: TC1a, NTC1a</w:t>
            </w:r>
          </w:p>
        </w:tc>
        <w:tc>
          <w:tcPr>
            <w:tcW w:w="692" w:type="pct"/>
          </w:tcPr>
          <w:p w14:paraId="5E6C9482" w14:textId="77777777" w:rsidR="00FF3259" w:rsidRPr="00A46FD9" w:rsidRDefault="00FF3259" w:rsidP="00FF3259">
            <w:pPr>
              <w:pStyle w:val="TAL"/>
              <w:rPr>
                <w:rFonts w:cs="Arial"/>
              </w:rPr>
            </w:pPr>
            <w:r w:rsidRPr="00A46FD9">
              <w:rPr>
                <w:rFonts w:cs="Arial"/>
              </w:rPr>
              <w:t>C: TC1b</w:t>
            </w:r>
          </w:p>
        </w:tc>
        <w:tc>
          <w:tcPr>
            <w:tcW w:w="692" w:type="pct"/>
          </w:tcPr>
          <w:p w14:paraId="068A341E" w14:textId="77777777" w:rsidR="00FF3259" w:rsidRPr="00275D07" w:rsidRDefault="00FF3259" w:rsidP="00FF3259">
            <w:pPr>
              <w:pStyle w:val="TAL"/>
              <w:rPr>
                <w:rFonts w:cs="Arial"/>
                <w:lang w:val="fr-FR"/>
              </w:rPr>
            </w:pPr>
            <w:r w:rsidRPr="00275D07">
              <w:rPr>
                <w:rFonts w:cs="Arial"/>
                <w:lang w:val="fr-FR"/>
              </w:rPr>
              <w:t>C: TC2</w:t>
            </w:r>
          </w:p>
          <w:p w14:paraId="7EFE2428" w14:textId="77777777" w:rsidR="00FF3259" w:rsidRPr="00275D07" w:rsidRDefault="00FF3259" w:rsidP="00FF3259">
            <w:pPr>
              <w:pStyle w:val="TAL"/>
              <w:rPr>
                <w:rFonts w:cs="Arial"/>
                <w:lang w:val="fr-FR"/>
              </w:rPr>
            </w:pPr>
            <w:r w:rsidRPr="00275D07">
              <w:rPr>
                <w:rFonts w:cs="Arial"/>
                <w:lang w:val="fr-FR"/>
              </w:rPr>
              <w:t>CNC: NTC2</w:t>
            </w:r>
          </w:p>
          <w:p w14:paraId="76BE1ABF" w14:textId="77777777" w:rsidR="00FF3259" w:rsidRPr="00275D07" w:rsidRDefault="00FF3259" w:rsidP="00FF3259">
            <w:pPr>
              <w:pStyle w:val="TAL"/>
              <w:rPr>
                <w:rFonts w:cs="Arial"/>
                <w:lang w:val="fr-FR"/>
              </w:rPr>
            </w:pPr>
            <w:r w:rsidRPr="00275D07">
              <w:rPr>
                <w:rFonts w:cs="Arial"/>
                <w:lang w:val="fr-FR"/>
              </w:rPr>
              <w:t>C/NC: TC2, NTC2</w:t>
            </w:r>
          </w:p>
          <w:p w14:paraId="76151A47" w14:textId="77777777" w:rsidR="00FF3259" w:rsidRPr="00A46FD9" w:rsidRDefault="00FF3259" w:rsidP="00FF3259">
            <w:pPr>
              <w:pStyle w:val="TAL"/>
              <w:rPr>
                <w:rFonts w:cs="Arial"/>
              </w:rPr>
            </w:pPr>
            <w:r w:rsidRPr="00A46FD9">
              <w:rPr>
                <w:rFonts w:cs="Arial"/>
              </w:rPr>
              <w:t>NI: TC17</w:t>
            </w:r>
          </w:p>
          <w:p w14:paraId="229E109A" w14:textId="77777777" w:rsidR="00FF3259" w:rsidRPr="00A46FD9" w:rsidRDefault="00FF3259" w:rsidP="00FF3259">
            <w:pPr>
              <w:pStyle w:val="TAL"/>
              <w:rPr>
                <w:rFonts w:cs="Arial"/>
              </w:rPr>
            </w:pPr>
            <w:r w:rsidRPr="00A46FD9">
              <w:rPr>
                <w:rFonts w:cs="Arial"/>
              </w:rPr>
              <w:t>NG: TC20</w:t>
            </w:r>
          </w:p>
        </w:tc>
        <w:tc>
          <w:tcPr>
            <w:tcW w:w="692" w:type="pct"/>
          </w:tcPr>
          <w:p w14:paraId="24EFB2B2" w14:textId="77777777" w:rsidR="00FF3259" w:rsidRPr="00275D07" w:rsidRDefault="00FF3259" w:rsidP="00FF3259">
            <w:pPr>
              <w:pStyle w:val="TAL"/>
              <w:rPr>
                <w:rFonts w:cs="Arial"/>
                <w:lang w:val="fr-FR"/>
              </w:rPr>
            </w:pPr>
            <w:r w:rsidRPr="00275D07">
              <w:rPr>
                <w:rFonts w:cs="Arial"/>
                <w:lang w:val="fr-FR"/>
              </w:rPr>
              <w:t>C: TC2</w:t>
            </w:r>
          </w:p>
          <w:p w14:paraId="1AA72CD6" w14:textId="77777777" w:rsidR="00FF3259" w:rsidRPr="00275D07" w:rsidRDefault="00FF3259" w:rsidP="00FF3259">
            <w:pPr>
              <w:pStyle w:val="TAL"/>
              <w:rPr>
                <w:rFonts w:cs="Arial"/>
                <w:lang w:val="fr-FR"/>
              </w:rPr>
            </w:pPr>
            <w:r w:rsidRPr="00275D07">
              <w:rPr>
                <w:rFonts w:cs="Arial"/>
                <w:lang w:val="fr-FR"/>
              </w:rPr>
              <w:t>CNC: NTC2</w:t>
            </w:r>
          </w:p>
          <w:p w14:paraId="1A6FBCE0" w14:textId="77777777" w:rsidR="00FF3259" w:rsidRPr="00275D07" w:rsidRDefault="00FF3259" w:rsidP="00FF3259">
            <w:pPr>
              <w:pStyle w:val="TAL"/>
              <w:rPr>
                <w:rFonts w:cs="Arial"/>
                <w:lang w:val="fr-FR"/>
              </w:rPr>
            </w:pPr>
            <w:r w:rsidRPr="00275D07">
              <w:rPr>
                <w:rFonts w:cs="Arial"/>
                <w:lang w:val="fr-FR"/>
              </w:rPr>
              <w:t>C/NC: TC2, NTC2</w:t>
            </w:r>
          </w:p>
          <w:p w14:paraId="4BAD9A84" w14:textId="77777777" w:rsidR="00FF3259" w:rsidRPr="00A46FD9" w:rsidRDefault="00FF3259" w:rsidP="00FF3259">
            <w:pPr>
              <w:pStyle w:val="TAL"/>
              <w:rPr>
                <w:rFonts w:cs="Arial"/>
              </w:rPr>
            </w:pPr>
            <w:r w:rsidRPr="00A46FD9">
              <w:rPr>
                <w:rFonts w:cs="Arial"/>
              </w:rPr>
              <w:t>NI: TC17</w:t>
            </w:r>
          </w:p>
          <w:p w14:paraId="5E0D9C2F" w14:textId="77777777" w:rsidR="00FF3259" w:rsidRPr="00A46FD9" w:rsidRDefault="00FF3259" w:rsidP="00FF3259">
            <w:pPr>
              <w:pStyle w:val="TAL"/>
              <w:rPr>
                <w:rFonts w:cs="Arial"/>
              </w:rPr>
            </w:pPr>
            <w:r w:rsidRPr="00A46FD9">
              <w:rPr>
                <w:rFonts w:cs="Arial"/>
              </w:rPr>
              <w:t>NG: TC20</w:t>
            </w:r>
          </w:p>
        </w:tc>
        <w:tc>
          <w:tcPr>
            <w:tcW w:w="692" w:type="pct"/>
          </w:tcPr>
          <w:p w14:paraId="4B2D95EF" w14:textId="406809E9" w:rsidR="00FF3259" w:rsidRPr="00275D07" w:rsidRDefault="00FF3259" w:rsidP="00FF3259">
            <w:pPr>
              <w:pStyle w:val="TAL"/>
              <w:rPr>
                <w:rFonts w:cs="Arial"/>
                <w:lang w:val="fr-FR"/>
              </w:rPr>
            </w:pPr>
            <w:r w:rsidRPr="00275D07">
              <w:rPr>
                <w:rFonts w:cs="Arial"/>
                <w:lang w:val="fr-FR"/>
              </w:rPr>
              <w:t>C: TC2</w:t>
            </w:r>
          </w:p>
          <w:p w14:paraId="2EDDCA04" w14:textId="77777777" w:rsidR="00FF3259" w:rsidRPr="00275D07" w:rsidRDefault="00FF3259" w:rsidP="00FF3259">
            <w:pPr>
              <w:pStyle w:val="TAL"/>
              <w:rPr>
                <w:rFonts w:cs="Arial"/>
                <w:lang w:val="fr-FR"/>
              </w:rPr>
            </w:pPr>
            <w:r w:rsidRPr="00275D07">
              <w:rPr>
                <w:rFonts w:cs="Arial"/>
                <w:lang w:val="fr-FR"/>
              </w:rPr>
              <w:t>CNC: NTC2</w:t>
            </w:r>
          </w:p>
          <w:p w14:paraId="0D9BCD47" w14:textId="77777777" w:rsidR="00FF3259" w:rsidRPr="00275D07" w:rsidRDefault="00FF3259" w:rsidP="00FF3259">
            <w:pPr>
              <w:pStyle w:val="TAL"/>
              <w:rPr>
                <w:rFonts w:cs="Arial"/>
                <w:lang w:val="fr-FR"/>
              </w:rPr>
            </w:pPr>
            <w:r w:rsidRPr="00275D07">
              <w:rPr>
                <w:rFonts w:cs="Arial"/>
                <w:lang w:val="fr-FR"/>
              </w:rPr>
              <w:t>C/NC: TC2, NTC2</w:t>
            </w:r>
          </w:p>
          <w:p w14:paraId="2D1EDDC2" w14:textId="77777777" w:rsidR="00FF3259" w:rsidRPr="00A46FD9" w:rsidRDefault="00FF3259" w:rsidP="00FF3259">
            <w:pPr>
              <w:pStyle w:val="TAL"/>
              <w:rPr>
                <w:rFonts w:cs="Arial"/>
              </w:rPr>
            </w:pPr>
            <w:r w:rsidRPr="00A46FD9">
              <w:rPr>
                <w:rFonts w:cs="Arial"/>
              </w:rPr>
              <w:t>NI: TC17</w:t>
            </w:r>
          </w:p>
          <w:p w14:paraId="142E2176" w14:textId="77777777" w:rsidR="00FF3259" w:rsidRPr="00A46FD9" w:rsidRDefault="00FF3259" w:rsidP="00FF3259">
            <w:pPr>
              <w:pStyle w:val="TAL"/>
              <w:rPr>
                <w:rFonts w:cs="Arial"/>
              </w:rPr>
            </w:pPr>
            <w:r w:rsidRPr="00A46FD9">
              <w:rPr>
                <w:rFonts w:cs="Arial"/>
              </w:rPr>
              <w:t>NG: TC20</w:t>
            </w:r>
          </w:p>
        </w:tc>
      </w:tr>
      <w:tr w:rsidR="00FF3259" w:rsidRPr="00A46FD9" w14:paraId="6522167C" w14:textId="77777777" w:rsidTr="00FF3259">
        <w:trPr>
          <w:jc w:val="center"/>
        </w:trPr>
        <w:tc>
          <w:tcPr>
            <w:tcW w:w="847" w:type="pct"/>
            <w:vAlign w:val="center"/>
          </w:tcPr>
          <w:p w14:paraId="01049973" w14:textId="77777777" w:rsidR="00FF3259" w:rsidRPr="00A46FD9" w:rsidRDefault="00FF3259" w:rsidP="00FF3259">
            <w:pPr>
              <w:pStyle w:val="TAL"/>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692" w:type="pct"/>
          </w:tcPr>
          <w:p w14:paraId="287F8873" w14:textId="77777777" w:rsidR="00FF3259" w:rsidRPr="00A46FD9" w:rsidRDefault="00FF3259" w:rsidP="00FF3259">
            <w:pPr>
              <w:pStyle w:val="TAL"/>
              <w:rPr>
                <w:rFonts w:cs="Arial"/>
              </w:rPr>
            </w:pPr>
            <w:r w:rsidRPr="00A46FD9">
              <w:rPr>
                <w:rFonts w:cs="Arial"/>
              </w:rPr>
              <w:t>-</w:t>
            </w:r>
          </w:p>
        </w:tc>
        <w:tc>
          <w:tcPr>
            <w:tcW w:w="692" w:type="pct"/>
          </w:tcPr>
          <w:p w14:paraId="3FA27C0B" w14:textId="77777777" w:rsidR="00FF3259" w:rsidRPr="00A46FD9" w:rsidRDefault="00FF3259" w:rsidP="00FF3259">
            <w:pPr>
              <w:pStyle w:val="TAL"/>
              <w:rPr>
                <w:rFonts w:cs="Arial"/>
              </w:rPr>
            </w:pPr>
            <w:r w:rsidRPr="00A46FD9">
              <w:rPr>
                <w:rFonts w:cs="Arial"/>
              </w:rPr>
              <w:t>-</w:t>
            </w:r>
          </w:p>
        </w:tc>
        <w:tc>
          <w:tcPr>
            <w:tcW w:w="692" w:type="pct"/>
          </w:tcPr>
          <w:p w14:paraId="577D9649" w14:textId="77777777" w:rsidR="00FF3259" w:rsidRPr="00A46FD9" w:rsidRDefault="00FF3259" w:rsidP="00FF3259">
            <w:pPr>
              <w:pStyle w:val="TAL"/>
              <w:rPr>
                <w:rFonts w:cs="Arial"/>
              </w:rPr>
            </w:pPr>
            <w:r w:rsidRPr="00A46FD9">
              <w:rPr>
                <w:rFonts w:cs="Arial"/>
              </w:rPr>
              <w:t>-</w:t>
            </w:r>
          </w:p>
        </w:tc>
        <w:tc>
          <w:tcPr>
            <w:tcW w:w="692" w:type="pct"/>
          </w:tcPr>
          <w:p w14:paraId="07FB606A" w14:textId="77777777" w:rsidR="00FF3259" w:rsidRPr="00A46FD9" w:rsidRDefault="00FF3259" w:rsidP="00FF3259">
            <w:pPr>
              <w:pStyle w:val="TAL"/>
              <w:rPr>
                <w:rFonts w:cs="Arial"/>
              </w:rPr>
            </w:pPr>
            <w:r w:rsidRPr="00A46FD9">
              <w:rPr>
                <w:rFonts w:cs="Arial"/>
              </w:rPr>
              <w:t>-</w:t>
            </w:r>
          </w:p>
        </w:tc>
        <w:tc>
          <w:tcPr>
            <w:tcW w:w="692" w:type="pct"/>
          </w:tcPr>
          <w:p w14:paraId="51AE7994" w14:textId="77777777" w:rsidR="00FF3259" w:rsidRPr="00A46FD9" w:rsidRDefault="00FF3259" w:rsidP="00FF3259">
            <w:pPr>
              <w:pStyle w:val="TAL"/>
              <w:rPr>
                <w:rFonts w:cs="Arial"/>
              </w:rPr>
            </w:pPr>
            <w:r w:rsidRPr="00A46FD9">
              <w:rPr>
                <w:rFonts w:cs="Arial"/>
              </w:rPr>
              <w:t>-</w:t>
            </w:r>
          </w:p>
        </w:tc>
        <w:tc>
          <w:tcPr>
            <w:tcW w:w="692" w:type="pct"/>
          </w:tcPr>
          <w:p w14:paraId="2D7B1003" w14:textId="77777777" w:rsidR="00FF3259" w:rsidRPr="00A46FD9" w:rsidRDefault="00FF3259" w:rsidP="00FF3259">
            <w:pPr>
              <w:pStyle w:val="TAL"/>
              <w:rPr>
                <w:rFonts w:cs="Arial"/>
              </w:rPr>
            </w:pPr>
            <w:r w:rsidRPr="00A46FD9">
              <w:rPr>
                <w:rFonts w:cs="Arial"/>
              </w:rPr>
              <w:t>-</w:t>
            </w:r>
          </w:p>
        </w:tc>
      </w:tr>
      <w:tr w:rsidR="00FF3259" w:rsidRPr="00A46FD9" w14:paraId="492AF347" w14:textId="77777777" w:rsidTr="00FF3259">
        <w:trPr>
          <w:jc w:val="center"/>
        </w:trPr>
        <w:tc>
          <w:tcPr>
            <w:tcW w:w="847" w:type="pct"/>
            <w:vAlign w:val="center"/>
          </w:tcPr>
          <w:p w14:paraId="67C57341" w14:textId="77777777" w:rsidR="00FF3259" w:rsidRPr="00A46FD9" w:rsidRDefault="00FF3259" w:rsidP="00FF3259">
            <w:pPr>
              <w:pStyle w:val="TAL"/>
              <w:rPr>
                <w:rFonts w:cs="Arial"/>
              </w:rPr>
            </w:pPr>
            <w:r w:rsidRPr="00A46FD9">
              <w:rPr>
                <w:rFonts w:cs="Arial"/>
              </w:rPr>
              <w:t>General requirement</w:t>
            </w:r>
          </w:p>
        </w:tc>
        <w:tc>
          <w:tcPr>
            <w:tcW w:w="692" w:type="pct"/>
          </w:tcPr>
          <w:p w14:paraId="1CE36725" w14:textId="77777777" w:rsidR="00FF3259" w:rsidRPr="00A46FD9" w:rsidRDefault="00FF3259" w:rsidP="00FF3259">
            <w:pPr>
              <w:pStyle w:val="TAL"/>
              <w:rPr>
                <w:rFonts w:cs="Arial"/>
              </w:rPr>
            </w:pPr>
            <w:r w:rsidRPr="00A46FD9">
              <w:rPr>
                <w:rFonts w:cs="Arial"/>
              </w:rPr>
              <w:t>C: TC1a</w:t>
            </w:r>
          </w:p>
          <w:p w14:paraId="5AF8CACF" w14:textId="77777777" w:rsidR="00FF3259" w:rsidRPr="00A46FD9" w:rsidRDefault="00FF3259" w:rsidP="00FF3259">
            <w:pPr>
              <w:pStyle w:val="TAL"/>
              <w:rPr>
                <w:rFonts w:cs="Arial"/>
              </w:rPr>
            </w:pPr>
            <w:r w:rsidRPr="00A46FD9">
              <w:rPr>
                <w:rFonts w:cs="Arial"/>
              </w:rPr>
              <w:t>CNC: NTC1a</w:t>
            </w:r>
          </w:p>
          <w:p w14:paraId="15895546" w14:textId="77777777" w:rsidR="00FF3259" w:rsidRPr="00A46FD9" w:rsidRDefault="00FF3259" w:rsidP="00FF3259">
            <w:pPr>
              <w:pStyle w:val="TAL"/>
              <w:rPr>
                <w:rFonts w:cs="Arial"/>
              </w:rPr>
            </w:pPr>
            <w:r w:rsidRPr="00A46FD9">
              <w:rPr>
                <w:rFonts w:cs="Arial"/>
              </w:rPr>
              <w:t>C/NC: TC1a, NTC1a</w:t>
            </w:r>
          </w:p>
        </w:tc>
        <w:tc>
          <w:tcPr>
            <w:tcW w:w="692" w:type="pct"/>
          </w:tcPr>
          <w:p w14:paraId="50990B63" w14:textId="77777777" w:rsidR="00FF3259" w:rsidRPr="00A46FD9" w:rsidRDefault="00FF3259" w:rsidP="00FF3259">
            <w:pPr>
              <w:pStyle w:val="TAL"/>
              <w:rPr>
                <w:rFonts w:cs="Arial"/>
              </w:rPr>
            </w:pPr>
            <w:r w:rsidRPr="00A46FD9">
              <w:rPr>
                <w:rFonts w:cs="Arial"/>
              </w:rPr>
              <w:t>C: TC1a</w:t>
            </w:r>
          </w:p>
          <w:p w14:paraId="1A56AE35" w14:textId="77777777" w:rsidR="00FF3259" w:rsidRPr="00A46FD9" w:rsidRDefault="00FF3259" w:rsidP="00FF3259">
            <w:pPr>
              <w:pStyle w:val="TAL"/>
              <w:rPr>
                <w:rFonts w:cs="Arial"/>
              </w:rPr>
            </w:pPr>
            <w:r w:rsidRPr="00A46FD9">
              <w:rPr>
                <w:rFonts w:cs="Arial"/>
              </w:rPr>
              <w:t>CNC: NTC1a</w:t>
            </w:r>
          </w:p>
          <w:p w14:paraId="0A65E78C" w14:textId="77777777" w:rsidR="00FF3259" w:rsidRPr="00A46FD9" w:rsidRDefault="00FF3259" w:rsidP="00FF3259">
            <w:pPr>
              <w:pStyle w:val="TAL"/>
              <w:rPr>
                <w:rFonts w:cs="Arial"/>
              </w:rPr>
            </w:pPr>
            <w:r w:rsidRPr="00A46FD9">
              <w:rPr>
                <w:rFonts w:cs="Arial"/>
              </w:rPr>
              <w:t>C/NC: TC1a, NTC1a</w:t>
            </w:r>
          </w:p>
        </w:tc>
        <w:tc>
          <w:tcPr>
            <w:tcW w:w="692" w:type="pct"/>
          </w:tcPr>
          <w:p w14:paraId="0270937F" w14:textId="77777777" w:rsidR="00FF3259" w:rsidRPr="00A46FD9" w:rsidRDefault="00FF3259" w:rsidP="00FF3259">
            <w:pPr>
              <w:pStyle w:val="TAL"/>
              <w:rPr>
                <w:rFonts w:cs="Arial"/>
              </w:rPr>
            </w:pPr>
            <w:r w:rsidRPr="00A46FD9">
              <w:rPr>
                <w:rFonts w:cs="Arial"/>
              </w:rPr>
              <w:t>C: TC1b</w:t>
            </w:r>
          </w:p>
        </w:tc>
        <w:tc>
          <w:tcPr>
            <w:tcW w:w="692" w:type="pct"/>
          </w:tcPr>
          <w:p w14:paraId="33D71401" w14:textId="77777777" w:rsidR="00FF3259" w:rsidRPr="00275D07" w:rsidRDefault="00FF3259" w:rsidP="00FF3259">
            <w:pPr>
              <w:pStyle w:val="TAL"/>
              <w:rPr>
                <w:rFonts w:cs="Arial"/>
                <w:lang w:val="fr-FR"/>
              </w:rPr>
            </w:pPr>
            <w:r w:rsidRPr="00275D07">
              <w:rPr>
                <w:rFonts w:cs="Arial"/>
                <w:lang w:val="fr-FR"/>
              </w:rPr>
              <w:t>C: TC2</w:t>
            </w:r>
          </w:p>
          <w:p w14:paraId="5D272BED" w14:textId="77777777" w:rsidR="00FF3259" w:rsidRPr="00275D07" w:rsidRDefault="00FF3259" w:rsidP="00FF3259">
            <w:pPr>
              <w:pStyle w:val="TAL"/>
              <w:rPr>
                <w:rFonts w:cs="Arial"/>
                <w:lang w:val="fr-FR"/>
              </w:rPr>
            </w:pPr>
            <w:r w:rsidRPr="00275D07">
              <w:rPr>
                <w:rFonts w:cs="Arial"/>
                <w:lang w:val="fr-FR"/>
              </w:rPr>
              <w:t>CNC: NTC2</w:t>
            </w:r>
          </w:p>
          <w:p w14:paraId="42CD1178" w14:textId="77777777" w:rsidR="00FF3259" w:rsidRPr="00275D07" w:rsidRDefault="00FF3259" w:rsidP="00FF3259">
            <w:pPr>
              <w:pStyle w:val="TAL"/>
              <w:rPr>
                <w:rFonts w:cs="Arial"/>
                <w:lang w:val="fr-FR"/>
              </w:rPr>
            </w:pPr>
            <w:r w:rsidRPr="00275D07">
              <w:rPr>
                <w:rFonts w:cs="Arial"/>
                <w:lang w:val="fr-FR"/>
              </w:rPr>
              <w:t>C/NC: TC2, NTC2</w:t>
            </w:r>
          </w:p>
          <w:p w14:paraId="5023F16C" w14:textId="77777777" w:rsidR="00FF3259" w:rsidRPr="00A46FD9" w:rsidRDefault="00FF3259" w:rsidP="00FF3259">
            <w:pPr>
              <w:pStyle w:val="TAL"/>
              <w:rPr>
                <w:rFonts w:cs="Arial"/>
              </w:rPr>
            </w:pPr>
            <w:r w:rsidRPr="00A46FD9">
              <w:rPr>
                <w:rFonts w:cs="Arial"/>
              </w:rPr>
              <w:t>NI: TC17</w:t>
            </w:r>
          </w:p>
          <w:p w14:paraId="0DF1AB5B" w14:textId="77777777" w:rsidR="00FF3259" w:rsidRPr="00A46FD9" w:rsidRDefault="00FF3259" w:rsidP="00FF3259">
            <w:pPr>
              <w:pStyle w:val="TAL"/>
              <w:rPr>
                <w:rFonts w:cs="Arial"/>
              </w:rPr>
            </w:pPr>
            <w:r w:rsidRPr="00A46FD9">
              <w:rPr>
                <w:rFonts w:cs="Arial"/>
              </w:rPr>
              <w:t>NG: TC20</w:t>
            </w:r>
          </w:p>
        </w:tc>
        <w:tc>
          <w:tcPr>
            <w:tcW w:w="692" w:type="pct"/>
          </w:tcPr>
          <w:p w14:paraId="0B4783D9" w14:textId="77777777" w:rsidR="00FF3259" w:rsidRPr="00275D07" w:rsidRDefault="00FF3259" w:rsidP="00FF3259">
            <w:pPr>
              <w:pStyle w:val="TAL"/>
              <w:rPr>
                <w:rFonts w:cs="Arial"/>
                <w:lang w:val="fr-FR"/>
              </w:rPr>
            </w:pPr>
            <w:r w:rsidRPr="00275D07">
              <w:rPr>
                <w:rFonts w:cs="Arial"/>
                <w:lang w:val="fr-FR"/>
              </w:rPr>
              <w:t>C: TC2</w:t>
            </w:r>
          </w:p>
          <w:p w14:paraId="5199E1BD" w14:textId="77777777" w:rsidR="00FF3259" w:rsidRPr="00275D07" w:rsidRDefault="00FF3259" w:rsidP="00FF3259">
            <w:pPr>
              <w:pStyle w:val="TAL"/>
              <w:rPr>
                <w:rFonts w:cs="Arial"/>
                <w:lang w:val="fr-FR"/>
              </w:rPr>
            </w:pPr>
            <w:r w:rsidRPr="00275D07">
              <w:rPr>
                <w:rFonts w:cs="Arial"/>
                <w:lang w:val="fr-FR"/>
              </w:rPr>
              <w:t>CNC: NTC2</w:t>
            </w:r>
          </w:p>
          <w:p w14:paraId="1775FB8F" w14:textId="77777777" w:rsidR="00FF3259" w:rsidRPr="00275D07" w:rsidRDefault="00FF3259" w:rsidP="00FF3259">
            <w:pPr>
              <w:pStyle w:val="TAL"/>
              <w:rPr>
                <w:rFonts w:cs="Arial"/>
                <w:lang w:val="fr-FR"/>
              </w:rPr>
            </w:pPr>
            <w:r w:rsidRPr="00275D07">
              <w:rPr>
                <w:rFonts w:cs="Arial"/>
                <w:lang w:val="fr-FR"/>
              </w:rPr>
              <w:t>C/NC: TC2, NTC2</w:t>
            </w:r>
          </w:p>
          <w:p w14:paraId="24406602" w14:textId="77777777" w:rsidR="00FF3259" w:rsidRPr="00A46FD9" w:rsidRDefault="00FF3259" w:rsidP="00FF3259">
            <w:pPr>
              <w:pStyle w:val="TAL"/>
              <w:rPr>
                <w:rFonts w:cs="Arial"/>
              </w:rPr>
            </w:pPr>
            <w:r w:rsidRPr="00A46FD9">
              <w:rPr>
                <w:rFonts w:cs="Arial"/>
              </w:rPr>
              <w:t>NI: TC17</w:t>
            </w:r>
          </w:p>
          <w:p w14:paraId="55961206" w14:textId="77777777" w:rsidR="00FF3259" w:rsidRPr="00A46FD9" w:rsidRDefault="00FF3259" w:rsidP="00FF3259">
            <w:pPr>
              <w:pStyle w:val="TAL"/>
              <w:rPr>
                <w:rFonts w:cs="Arial"/>
              </w:rPr>
            </w:pPr>
            <w:r w:rsidRPr="00A46FD9">
              <w:rPr>
                <w:rFonts w:cs="Arial"/>
              </w:rPr>
              <w:t>NG: TC20</w:t>
            </w:r>
          </w:p>
        </w:tc>
        <w:tc>
          <w:tcPr>
            <w:tcW w:w="692" w:type="pct"/>
          </w:tcPr>
          <w:p w14:paraId="793E4BF7" w14:textId="72510728" w:rsidR="00FF3259" w:rsidRPr="00275D07" w:rsidRDefault="00FF3259" w:rsidP="00FF3259">
            <w:pPr>
              <w:pStyle w:val="TAL"/>
              <w:rPr>
                <w:rFonts w:cs="Arial"/>
                <w:lang w:val="fr-FR"/>
              </w:rPr>
            </w:pPr>
            <w:r w:rsidRPr="00275D07">
              <w:rPr>
                <w:rFonts w:cs="Arial"/>
                <w:lang w:val="fr-FR"/>
              </w:rPr>
              <w:t>C: TC2</w:t>
            </w:r>
          </w:p>
          <w:p w14:paraId="65F53020" w14:textId="77777777" w:rsidR="00FF3259" w:rsidRPr="00275D07" w:rsidRDefault="00FF3259" w:rsidP="00FF3259">
            <w:pPr>
              <w:pStyle w:val="TAL"/>
              <w:rPr>
                <w:rFonts w:cs="Arial"/>
                <w:lang w:val="fr-FR"/>
              </w:rPr>
            </w:pPr>
            <w:r w:rsidRPr="00275D07">
              <w:rPr>
                <w:rFonts w:cs="Arial"/>
                <w:lang w:val="fr-FR"/>
              </w:rPr>
              <w:t>CNC: NTC2</w:t>
            </w:r>
          </w:p>
          <w:p w14:paraId="0A441CF6" w14:textId="77777777" w:rsidR="00FF3259" w:rsidRPr="00275D07" w:rsidRDefault="00FF3259" w:rsidP="00FF3259">
            <w:pPr>
              <w:pStyle w:val="TAL"/>
              <w:rPr>
                <w:rFonts w:cs="Arial"/>
                <w:lang w:val="fr-FR"/>
              </w:rPr>
            </w:pPr>
            <w:r w:rsidRPr="00275D07">
              <w:rPr>
                <w:rFonts w:cs="Arial"/>
                <w:lang w:val="fr-FR"/>
              </w:rPr>
              <w:t>C/NC: TC2, NTC2</w:t>
            </w:r>
          </w:p>
          <w:p w14:paraId="7217BAF8" w14:textId="77777777" w:rsidR="00FF3259" w:rsidRPr="00A46FD9" w:rsidRDefault="00FF3259" w:rsidP="00FF3259">
            <w:pPr>
              <w:pStyle w:val="TAL"/>
              <w:rPr>
                <w:rFonts w:cs="Arial"/>
              </w:rPr>
            </w:pPr>
            <w:r w:rsidRPr="00A46FD9">
              <w:rPr>
                <w:rFonts w:cs="Arial"/>
              </w:rPr>
              <w:t>NI: TC17</w:t>
            </w:r>
          </w:p>
          <w:p w14:paraId="136C9F60" w14:textId="77777777" w:rsidR="00FF3259" w:rsidRPr="00A46FD9" w:rsidRDefault="00FF3259" w:rsidP="00FF3259">
            <w:pPr>
              <w:pStyle w:val="TAL"/>
              <w:rPr>
                <w:rFonts w:cs="Arial"/>
              </w:rPr>
            </w:pPr>
            <w:r w:rsidRPr="00A46FD9">
              <w:rPr>
                <w:rFonts w:cs="Arial"/>
              </w:rPr>
              <w:t>NG: TC20</w:t>
            </w:r>
          </w:p>
        </w:tc>
      </w:tr>
      <w:tr w:rsidR="00FF3259" w:rsidRPr="00A46FD9" w14:paraId="7D3A0793" w14:textId="77777777" w:rsidTr="00FF3259">
        <w:trPr>
          <w:jc w:val="center"/>
        </w:trPr>
        <w:tc>
          <w:tcPr>
            <w:tcW w:w="847" w:type="pct"/>
            <w:vAlign w:val="center"/>
          </w:tcPr>
          <w:p w14:paraId="0FC3B6A0" w14:textId="77777777" w:rsidR="00FF3259" w:rsidRPr="00A46FD9" w:rsidRDefault="00FF3259" w:rsidP="00FF3259">
            <w:pPr>
              <w:pStyle w:val="TAL"/>
              <w:rPr>
                <w:rFonts w:cs="Arial"/>
              </w:rPr>
            </w:pPr>
            <w:r w:rsidRPr="00A46FD9">
              <w:rPr>
                <w:rFonts w:cs="Arial"/>
              </w:rPr>
              <w:t>Additional requirement for BC2 (Category B)</w:t>
            </w:r>
          </w:p>
        </w:tc>
        <w:tc>
          <w:tcPr>
            <w:tcW w:w="692" w:type="pct"/>
          </w:tcPr>
          <w:p w14:paraId="6241C4B5" w14:textId="77777777" w:rsidR="00FF3259" w:rsidRPr="00A46FD9" w:rsidRDefault="00FF3259" w:rsidP="00FF3259">
            <w:pPr>
              <w:pStyle w:val="TAL"/>
              <w:rPr>
                <w:rFonts w:cs="Arial"/>
              </w:rPr>
            </w:pPr>
            <w:r w:rsidRPr="00A46FD9">
              <w:rPr>
                <w:rFonts w:cs="Arial"/>
              </w:rPr>
              <w:t>N/A</w:t>
            </w:r>
          </w:p>
        </w:tc>
        <w:tc>
          <w:tcPr>
            <w:tcW w:w="692" w:type="pct"/>
          </w:tcPr>
          <w:p w14:paraId="10243085" w14:textId="77777777" w:rsidR="00FF3259" w:rsidRPr="00A46FD9" w:rsidRDefault="00FF3259" w:rsidP="00FF3259">
            <w:pPr>
              <w:pStyle w:val="TAL"/>
              <w:rPr>
                <w:rFonts w:cs="Arial"/>
              </w:rPr>
            </w:pPr>
            <w:r w:rsidRPr="00A46FD9">
              <w:rPr>
                <w:rFonts w:cs="Arial"/>
              </w:rPr>
              <w:t>N/A</w:t>
            </w:r>
          </w:p>
        </w:tc>
        <w:tc>
          <w:tcPr>
            <w:tcW w:w="692" w:type="pct"/>
          </w:tcPr>
          <w:p w14:paraId="57660CD9" w14:textId="77777777" w:rsidR="00FF3259" w:rsidRPr="00A46FD9" w:rsidRDefault="00FF3259" w:rsidP="00FF3259">
            <w:pPr>
              <w:pStyle w:val="TAL"/>
              <w:rPr>
                <w:rFonts w:cs="Arial"/>
              </w:rPr>
            </w:pPr>
            <w:r w:rsidRPr="00A46FD9">
              <w:rPr>
                <w:rFonts w:cs="Arial"/>
              </w:rPr>
              <w:t>N/A</w:t>
            </w:r>
          </w:p>
        </w:tc>
        <w:tc>
          <w:tcPr>
            <w:tcW w:w="692" w:type="pct"/>
          </w:tcPr>
          <w:p w14:paraId="0107B2F5" w14:textId="77777777" w:rsidR="00FF3259" w:rsidRPr="00A46FD9" w:rsidRDefault="00FF3259" w:rsidP="00FF3259">
            <w:pPr>
              <w:pStyle w:val="TAL"/>
              <w:rPr>
                <w:rFonts w:cs="Arial"/>
              </w:rPr>
            </w:pPr>
            <w:r w:rsidRPr="00A46FD9">
              <w:rPr>
                <w:rFonts w:cs="Arial"/>
              </w:rPr>
              <w:t>N/A</w:t>
            </w:r>
          </w:p>
        </w:tc>
        <w:tc>
          <w:tcPr>
            <w:tcW w:w="692" w:type="pct"/>
          </w:tcPr>
          <w:p w14:paraId="1F69177B" w14:textId="77777777" w:rsidR="00FF3259" w:rsidRPr="00A46FD9" w:rsidRDefault="00FF3259" w:rsidP="00FF3259">
            <w:pPr>
              <w:pStyle w:val="TAL"/>
              <w:rPr>
                <w:rFonts w:cs="Arial"/>
              </w:rPr>
            </w:pPr>
            <w:r w:rsidRPr="00A46FD9">
              <w:rPr>
                <w:rFonts w:cs="Arial"/>
              </w:rPr>
              <w:t>N/A</w:t>
            </w:r>
          </w:p>
        </w:tc>
        <w:tc>
          <w:tcPr>
            <w:tcW w:w="692" w:type="pct"/>
          </w:tcPr>
          <w:p w14:paraId="1DB67F30" w14:textId="77777777" w:rsidR="00FF3259" w:rsidRPr="00A46FD9" w:rsidRDefault="00FF3259" w:rsidP="00FF3259">
            <w:pPr>
              <w:pStyle w:val="TAL"/>
              <w:rPr>
                <w:rFonts w:cs="Arial"/>
              </w:rPr>
            </w:pPr>
            <w:r w:rsidRPr="00A46FD9">
              <w:rPr>
                <w:rFonts w:cs="Arial"/>
              </w:rPr>
              <w:t>N/A</w:t>
            </w:r>
          </w:p>
        </w:tc>
      </w:tr>
      <w:tr w:rsidR="00FF3259" w:rsidRPr="00A46FD9" w14:paraId="0C798494" w14:textId="77777777" w:rsidTr="00FF3259">
        <w:trPr>
          <w:jc w:val="center"/>
        </w:trPr>
        <w:tc>
          <w:tcPr>
            <w:tcW w:w="847" w:type="pct"/>
            <w:vAlign w:val="center"/>
          </w:tcPr>
          <w:p w14:paraId="36417E43" w14:textId="77777777" w:rsidR="00FF3259" w:rsidRPr="00A46FD9" w:rsidRDefault="00FF3259" w:rsidP="00FF3259">
            <w:pPr>
              <w:pStyle w:val="TAL"/>
              <w:rPr>
                <w:rFonts w:cs="Arial"/>
                <w:b/>
                <w:bCs/>
              </w:rPr>
            </w:pPr>
            <w:r w:rsidRPr="00A46FD9">
              <w:rPr>
                <w:rFonts w:cs="Arial"/>
                <w:b/>
                <w:bCs/>
              </w:rPr>
              <w:t>7.7 Receiver intermodulation</w:t>
            </w:r>
          </w:p>
        </w:tc>
        <w:tc>
          <w:tcPr>
            <w:tcW w:w="692" w:type="pct"/>
          </w:tcPr>
          <w:p w14:paraId="0995A92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D863A3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173568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0CB1BA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AF0F91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990A0E7"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703BF86" w14:textId="77777777" w:rsidTr="00FF3259">
        <w:trPr>
          <w:jc w:val="center"/>
        </w:trPr>
        <w:tc>
          <w:tcPr>
            <w:tcW w:w="847" w:type="pct"/>
            <w:vAlign w:val="center"/>
          </w:tcPr>
          <w:p w14:paraId="2CDFE042" w14:textId="77777777" w:rsidR="00FF3259" w:rsidRPr="00A46FD9" w:rsidRDefault="00FF3259" w:rsidP="00FF3259">
            <w:pPr>
              <w:pStyle w:val="TAL"/>
              <w:rPr>
                <w:rFonts w:cs="Arial"/>
              </w:rPr>
            </w:pPr>
            <w:r w:rsidRPr="00A46FD9">
              <w:rPr>
                <w:rFonts w:cs="Arial"/>
              </w:rPr>
              <w:t>General intermodulation requirement</w:t>
            </w:r>
          </w:p>
        </w:tc>
        <w:tc>
          <w:tcPr>
            <w:tcW w:w="692" w:type="pct"/>
          </w:tcPr>
          <w:p w14:paraId="23AB0A30" w14:textId="77777777" w:rsidR="00FF3259" w:rsidRPr="00A46FD9" w:rsidRDefault="00FF3259" w:rsidP="00FF3259">
            <w:pPr>
              <w:pStyle w:val="TAL"/>
              <w:rPr>
                <w:rFonts w:cs="Arial"/>
              </w:rPr>
            </w:pPr>
            <w:r w:rsidRPr="00A46FD9">
              <w:rPr>
                <w:rFonts w:cs="Arial"/>
              </w:rPr>
              <w:t>C: TC1a</w:t>
            </w:r>
          </w:p>
          <w:p w14:paraId="73B28E7A" w14:textId="77777777" w:rsidR="00FF3259" w:rsidRPr="00A46FD9" w:rsidRDefault="00FF3259" w:rsidP="00FF3259">
            <w:pPr>
              <w:pStyle w:val="TAL"/>
              <w:rPr>
                <w:rFonts w:cs="Arial"/>
              </w:rPr>
            </w:pPr>
            <w:r w:rsidRPr="00A46FD9">
              <w:rPr>
                <w:rFonts w:cs="Arial"/>
              </w:rPr>
              <w:t>CNC: NTC1a</w:t>
            </w:r>
          </w:p>
          <w:p w14:paraId="2410E39F" w14:textId="77777777" w:rsidR="00FF3259" w:rsidRPr="00A46FD9" w:rsidRDefault="00FF3259" w:rsidP="00FF3259">
            <w:pPr>
              <w:pStyle w:val="TAL"/>
              <w:rPr>
                <w:rFonts w:cs="Arial"/>
              </w:rPr>
            </w:pPr>
            <w:r w:rsidRPr="00A46FD9">
              <w:rPr>
                <w:rFonts w:cs="Arial"/>
              </w:rPr>
              <w:t>C/NC: TC1a, NTC1a</w:t>
            </w:r>
          </w:p>
        </w:tc>
        <w:tc>
          <w:tcPr>
            <w:tcW w:w="692" w:type="pct"/>
          </w:tcPr>
          <w:p w14:paraId="36F903A2" w14:textId="77777777" w:rsidR="00FF3259" w:rsidRPr="00A46FD9" w:rsidRDefault="00FF3259" w:rsidP="00FF3259">
            <w:pPr>
              <w:pStyle w:val="TAL"/>
              <w:rPr>
                <w:rFonts w:cs="Arial"/>
              </w:rPr>
            </w:pPr>
            <w:r w:rsidRPr="00A46FD9">
              <w:rPr>
                <w:rFonts w:cs="Arial"/>
              </w:rPr>
              <w:t>C: TC1a</w:t>
            </w:r>
          </w:p>
          <w:p w14:paraId="0A0D3286" w14:textId="77777777" w:rsidR="00FF3259" w:rsidRPr="00A46FD9" w:rsidRDefault="00FF3259" w:rsidP="00FF3259">
            <w:pPr>
              <w:pStyle w:val="TAL"/>
              <w:rPr>
                <w:rFonts w:cs="Arial"/>
              </w:rPr>
            </w:pPr>
            <w:r w:rsidRPr="00A46FD9">
              <w:rPr>
                <w:rFonts w:cs="Arial"/>
              </w:rPr>
              <w:t>CNC: NTC1a</w:t>
            </w:r>
          </w:p>
          <w:p w14:paraId="3757FBE6" w14:textId="77777777" w:rsidR="00FF3259" w:rsidRPr="00A46FD9" w:rsidRDefault="00FF3259" w:rsidP="00FF3259">
            <w:pPr>
              <w:pStyle w:val="TAL"/>
              <w:rPr>
                <w:rFonts w:cs="Arial"/>
              </w:rPr>
            </w:pPr>
            <w:r w:rsidRPr="00A46FD9">
              <w:rPr>
                <w:rFonts w:cs="Arial"/>
              </w:rPr>
              <w:t>C/NC: TC1a, NTC1a</w:t>
            </w:r>
          </w:p>
        </w:tc>
        <w:tc>
          <w:tcPr>
            <w:tcW w:w="692" w:type="pct"/>
          </w:tcPr>
          <w:p w14:paraId="45676964" w14:textId="77777777" w:rsidR="00FF3259" w:rsidRPr="00A46FD9" w:rsidRDefault="00FF3259" w:rsidP="00FF3259">
            <w:pPr>
              <w:pStyle w:val="TAL"/>
              <w:rPr>
                <w:rFonts w:cs="Arial"/>
              </w:rPr>
            </w:pPr>
            <w:r w:rsidRPr="00A46FD9">
              <w:rPr>
                <w:rFonts w:cs="Arial"/>
              </w:rPr>
              <w:t>C: TC1b</w:t>
            </w:r>
          </w:p>
        </w:tc>
        <w:tc>
          <w:tcPr>
            <w:tcW w:w="692" w:type="pct"/>
          </w:tcPr>
          <w:p w14:paraId="2B42FC11" w14:textId="77777777" w:rsidR="00FF3259" w:rsidRPr="00275D07" w:rsidRDefault="00FF3259" w:rsidP="00FF3259">
            <w:pPr>
              <w:pStyle w:val="TAL"/>
              <w:rPr>
                <w:rFonts w:cs="Arial"/>
                <w:lang w:val="fr-FR"/>
              </w:rPr>
            </w:pPr>
            <w:r w:rsidRPr="00275D07">
              <w:rPr>
                <w:rFonts w:cs="Arial"/>
                <w:lang w:val="fr-FR"/>
              </w:rPr>
              <w:t>C: TC2</w:t>
            </w:r>
          </w:p>
          <w:p w14:paraId="43CCF0BE" w14:textId="77777777" w:rsidR="00FF3259" w:rsidRPr="00275D07" w:rsidRDefault="00FF3259" w:rsidP="00FF3259">
            <w:pPr>
              <w:pStyle w:val="TAL"/>
              <w:rPr>
                <w:rFonts w:cs="Arial"/>
                <w:lang w:val="fr-FR"/>
              </w:rPr>
            </w:pPr>
            <w:r w:rsidRPr="00275D07">
              <w:rPr>
                <w:rFonts w:cs="Arial"/>
                <w:lang w:val="fr-FR"/>
              </w:rPr>
              <w:t>CNC: NTC2</w:t>
            </w:r>
          </w:p>
          <w:p w14:paraId="283C7753" w14:textId="77777777" w:rsidR="00FF3259" w:rsidRPr="00275D07" w:rsidRDefault="00FF3259" w:rsidP="00FF3259">
            <w:pPr>
              <w:pStyle w:val="TAL"/>
              <w:rPr>
                <w:rFonts w:cs="Arial"/>
                <w:lang w:val="fr-FR"/>
              </w:rPr>
            </w:pPr>
            <w:r w:rsidRPr="00275D07">
              <w:rPr>
                <w:rFonts w:cs="Arial"/>
                <w:lang w:val="fr-FR"/>
              </w:rPr>
              <w:t>C/NC: TC2, NTC2</w:t>
            </w:r>
          </w:p>
          <w:p w14:paraId="32BA7DE0" w14:textId="77777777" w:rsidR="00FF3259" w:rsidRPr="00A46FD9" w:rsidRDefault="00FF3259" w:rsidP="00FF3259">
            <w:pPr>
              <w:pStyle w:val="TAL"/>
              <w:rPr>
                <w:rFonts w:cs="Arial"/>
              </w:rPr>
            </w:pPr>
            <w:r w:rsidRPr="00A46FD9">
              <w:rPr>
                <w:rFonts w:cs="Arial"/>
              </w:rPr>
              <w:t>NI: TC17</w:t>
            </w:r>
          </w:p>
          <w:p w14:paraId="377BC23B" w14:textId="77777777" w:rsidR="00FF3259" w:rsidRPr="00A46FD9" w:rsidRDefault="00FF3259" w:rsidP="00FF3259">
            <w:pPr>
              <w:pStyle w:val="TAL"/>
              <w:rPr>
                <w:rFonts w:cs="Arial"/>
              </w:rPr>
            </w:pPr>
            <w:r w:rsidRPr="00A46FD9">
              <w:rPr>
                <w:rFonts w:cs="Arial"/>
              </w:rPr>
              <w:t>NG: TC20</w:t>
            </w:r>
          </w:p>
        </w:tc>
        <w:tc>
          <w:tcPr>
            <w:tcW w:w="692" w:type="pct"/>
          </w:tcPr>
          <w:p w14:paraId="21D732B1" w14:textId="77777777" w:rsidR="00FF3259" w:rsidRPr="00275D07" w:rsidRDefault="00FF3259" w:rsidP="00FF3259">
            <w:pPr>
              <w:pStyle w:val="TAL"/>
              <w:rPr>
                <w:rFonts w:cs="Arial"/>
                <w:lang w:val="fr-FR"/>
              </w:rPr>
            </w:pPr>
            <w:r w:rsidRPr="00275D07">
              <w:rPr>
                <w:rFonts w:cs="Arial"/>
                <w:lang w:val="fr-FR"/>
              </w:rPr>
              <w:t>C: TC2</w:t>
            </w:r>
          </w:p>
          <w:p w14:paraId="57C0814C" w14:textId="77777777" w:rsidR="00FF3259" w:rsidRPr="00275D07" w:rsidRDefault="00FF3259" w:rsidP="00FF3259">
            <w:pPr>
              <w:pStyle w:val="TAL"/>
              <w:rPr>
                <w:rFonts w:cs="Arial"/>
                <w:lang w:val="fr-FR"/>
              </w:rPr>
            </w:pPr>
            <w:r w:rsidRPr="00275D07">
              <w:rPr>
                <w:rFonts w:cs="Arial"/>
                <w:lang w:val="fr-FR"/>
              </w:rPr>
              <w:t>CNC: NTC2</w:t>
            </w:r>
          </w:p>
          <w:p w14:paraId="0F2D2804" w14:textId="77777777" w:rsidR="00FF3259" w:rsidRPr="00275D07" w:rsidRDefault="00FF3259" w:rsidP="00FF3259">
            <w:pPr>
              <w:pStyle w:val="TAL"/>
              <w:rPr>
                <w:rFonts w:cs="Arial"/>
                <w:lang w:val="fr-FR"/>
              </w:rPr>
            </w:pPr>
            <w:r w:rsidRPr="00275D07">
              <w:rPr>
                <w:rFonts w:cs="Arial"/>
                <w:lang w:val="fr-FR"/>
              </w:rPr>
              <w:t>C/NC: TC2, NTC2</w:t>
            </w:r>
          </w:p>
          <w:p w14:paraId="5264C80A" w14:textId="77777777" w:rsidR="00FF3259" w:rsidRPr="00A46FD9" w:rsidRDefault="00FF3259" w:rsidP="00FF3259">
            <w:pPr>
              <w:pStyle w:val="TAL"/>
              <w:rPr>
                <w:rFonts w:cs="Arial"/>
              </w:rPr>
            </w:pPr>
            <w:r w:rsidRPr="00A46FD9">
              <w:rPr>
                <w:rFonts w:cs="Arial"/>
              </w:rPr>
              <w:t>NI: TC17</w:t>
            </w:r>
          </w:p>
          <w:p w14:paraId="7F5B1660" w14:textId="77777777" w:rsidR="00FF3259" w:rsidRPr="00A46FD9" w:rsidRDefault="00FF3259" w:rsidP="00FF3259">
            <w:pPr>
              <w:pStyle w:val="TAL"/>
              <w:rPr>
                <w:rFonts w:cs="Arial"/>
              </w:rPr>
            </w:pPr>
            <w:r w:rsidRPr="00A46FD9">
              <w:rPr>
                <w:rFonts w:cs="Arial"/>
              </w:rPr>
              <w:t>NG: TC20</w:t>
            </w:r>
          </w:p>
        </w:tc>
        <w:tc>
          <w:tcPr>
            <w:tcW w:w="692" w:type="pct"/>
          </w:tcPr>
          <w:p w14:paraId="64764C8C" w14:textId="298C8FBB" w:rsidR="00FF3259" w:rsidRPr="00275D07" w:rsidRDefault="00FF3259" w:rsidP="00FF3259">
            <w:pPr>
              <w:pStyle w:val="TAL"/>
              <w:rPr>
                <w:rFonts w:cs="Arial"/>
                <w:lang w:val="fr-FR"/>
              </w:rPr>
            </w:pPr>
            <w:r w:rsidRPr="00275D07">
              <w:rPr>
                <w:rFonts w:cs="Arial"/>
                <w:lang w:val="fr-FR"/>
              </w:rPr>
              <w:t>C: TC2</w:t>
            </w:r>
          </w:p>
          <w:p w14:paraId="29637173" w14:textId="77777777" w:rsidR="00FF3259" w:rsidRPr="00275D07" w:rsidRDefault="00FF3259" w:rsidP="00FF3259">
            <w:pPr>
              <w:pStyle w:val="TAL"/>
              <w:rPr>
                <w:rFonts w:cs="Arial"/>
                <w:lang w:val="fr-FR"/>
              </w:rPr>
            </w:pPr>
            <w:r w:rsidRPr="00275D07">
              <w:rPr>
                <w:rFonts w:cs="Arial"/>
                <w:lang w:val="fr-FR"/>
              </w:rPr>
              <w:t>CNC: NTC2</w:t>
            </w:r>
          </w:p>
          <w:p w14:paraId="67041367" w14:textId="77777777" w:rsidR="00FF3259" w:rsidRPr="00275D07" w:rsidRDefault="00FF3259" w:rsidP="00FF3259">
            <w:pPr>
              <w:pStyle w:val="TAL"/>
              <w:rPr>
                <w:rFonts w:cs="Arial"/>
                <w:lang w:val="fr-FR"/>
              </w:rPr>
            </w:pPr>
            <w:r w:rsidRPr="00275D07">
              <w:rPr>
                <w:rFonts w:cs="Arial"/>
                <w:lang w:val="fr-FR"/>
              </w:rPr>
              <w:t>C/NC: TC2, NTC2</w:t>
            </w:r>
          </w:p>
          <w:p w14:paraId="22695353" w14:textId="77777777" w:rsidR="00FF3259" w:rsidRPr="00A46FD9" w:rsidRDefault="00FF3259" w:rsidP="00FF3259">
            <w:pPr>
              <w:pStyle w:val="TAL"/>
              <w:rPr>
                <w:rFonts w:cs="Arial"/>
              </w:rPr>
            </w:pPr>
            <w:r w:rsidRPr="00A46FD9">
              <w:rPr>
                <w:rFonts w:cs="Arial"/>
              </w:rPr>
              <w:t>NI: TC17</w:t>
            </w:r>
          </w:p>
          <w:p w14:paraId="3DAE6920" w14:textId="77777777" w:rsidR="00FF3259" w:rsidRPr="00A46FD9" w:rsidRDefault="00FF3259" w:rsidP="00FF3259">
            <w:pPr>
              <w:pStyle w:val="TAL"/>
              <w:rPr>
                <w:rFonts w:cs="Arial"/>
              </w:rPr>
            </w:pPr>
            <w:r w:rsidRPr="00A46FD9">
              <w:rPr>
                <w:rFonts w:cs="Arial"/>
              </w:rPr>
              <w:t>NG: TC20</w:t>
            </w:r>
          </w:p>
        </w:tc>
      </w:tr>
      <w:tr w:rsidR="00FF3259" w:rsidRPr="00A46FD9" w14:paraId="37821EFD" w14:textId="77777777" w:rsidTr="00FF3259">
        <w:trPr>
          <w:jc w:val="center"/>
        </w:trPr>
        <w:tc>
          <w:tcPr>
            <w:tcW w:w="847" w:type="pct"/>
            <w:vAlign w:val="center"/>
          </w:tcPr>
          <w:p w14:paraId="15D75BC9" w14:textId="77777777" w:rsidR="00FF3259" w:rsidRPr="00A46FD9" w:rsidRDefault="00FF3259" w:rsidP="00FF3259">
            <w:pPr>
              <w:pStyle w:val="TAL"/>
              <w:rPr>
                <w:rFonts w:cs="Arial"/>
              </w:rPr>
            </w:pPr>
            <w:r w:rsidRPr="00A46FD9">
              <w:rPr>
                <w:rFonts w:cs="Arial"/>
              </w:rPr>
              <w:t>General narrowband intermodulation requirement</w:t>
            </w:r>
          </w:p>
        </w:tc>
        <w:tc>
          <w:tcPr>
            <w:tcW w:w="692" w:type="pct"/>
          </w:tcPr>
          <w:p w14:paraId="01E8FB46" w14:textId="77777777" w:rsidR="00FF3259" w:rsidRPr="00A46FD9" w:rsidRDefault="00FF3259" w:rsidP="00FF3259">
            <w:pPr>
              <w:pStyle w:val="TAL"/>
              <w:rPr>
                <w:rFonts w:cs="Arial"/>
              </w:rPr>
            </w:pPr>
            <w:r w:rsidRPr="00A46FD9">
              <w:rPr>
                <w:rFonts w:cs="Arial"/>
              </w:rPr>
              <w:t>C: TC1a, TC6a</w:t>
            </w:r>
          </w:p>
          <w:p w14:paraId="61FC6A52" w14:textId="77777777" w:rsidR="00FF3259" w:rsidRPr="00A46FD9" w:rsidRDefault="00FF3259" w:rsidP="00FF3259">
            <w:pPr>
              <w:pStyle w:val="TAL"/>
              <w:rPr>
                <w:rFonts w:cs="Arial"/>
              </w:rPr>
            </w:pPr>
            <w:r w:rsidRPr="00A46FD9">
              <w:rPr>
                <w:rFonts w:cs="Arial"/>
              </w:rPr>
              <w:t>CNC: NTC1a, TC6a</w:t>
            </w:r>
          </w:p>
          <w:p w14:paraId="2B87A6FB" w14:textId="77777777" w:rsidR="00FF3259" w:rsidRPr="00A46FD9" w:rsidRDefault="00FF3259" w:rsidP="00FF3259">
            <w:pPr>
              <w:pStyle w:val="TAL"/>
              <w:rPr>
                <w:rFonts w:cs="Arial"/>
              </w:rPr>
            </w:pPr>
            <w:r w:rsidRPr="00A46FD9">
              <w:rPr>
                <w:rFonts w:cs="Arial"/>
              </w:rPr>
              <w:t xml:space="preserve">C/NC: TC1a, NTC1a, TC6a </w:t>
            </w:r>
          </w:p>
        </w:tc>
        <w:tc>
          <w:tcPr>
            <w:tcW w:w="692" w:type="pct"/>
          </w:tcPr>
          <w:p w14:paraId="0E1DB7D7" w14:textId="77777777" w:rsidR="00FF3259" w:rsidRPr="00A46FD9" w:rsidRDefault="00FF3259" w:rsidP="00FF3259">
            <w:pPr>
              <w:pStyle w:val="TAL"/>
              <w:rPr>
                <w:rFonts w:cs="Arial"/>
              </w:rPr>
            </w:pPr>
            <w:r w:rsidRPr="00A46FD9">
              <w:rPr>
                <w:rFonts w:cs="Arial"/>
              </w:rPr>
              <w:t>C: TC1a, TC6a</w:t>
            </w:r>
          </w:p>
          <w:p w14:paraId="25225F9D" w14:textId="77777777" w:rsidR="00FF3259" w:rsidRPr="00A46FD9" w:rsidRDefault="00FF3259" w:rsidP="00FF3259">
            <w:pPr>
              <w:pStyle w:val="TAL"/>
              <w:rPr>
                <w:rFonts w:cs="Arial"/>
              </w:rPr>
            </w:pPr>
            <w:r w:rsidRPr="00A46FD9">
              <w:rPr>
                <w:rFonts w:cs="Arial"/>
              </w:rPr>
              <w:t>CNC: NTC1a, TC6a</w:t>
            </w:r>
          </w:p>
          <w:p w14:paraId="32BADFD4" w14:textId="77777777" w:rsidR="00FF3259" w:rsidRPr="00A46FD9" w:rsidRDefault="00FF3259" w:rsidP="00FF3259">
            <w:pPr>
              <w:pStyle w:val="TAL"/>
              <w:rPr>
                <w:rFonts w:cs="Arial"/>
              </w:rPr>
            </w:pPr>
            <w:r w:rsidRPr="00A46FD9">
              <w:rPr>
                <w:rFonts w:cs="Arial"/>
              </w:rPr>
              <w:t>C/NC: TC1a, NTC1a, TC6a</w:t>
            </w:r>
          </w:p>
        </w:tc>
        <w:tc>
          <w:tcPr>
            <w:tcW w:w="692" w:type="pct"/>
          </w:tcPr>
          <w:p w14:paraId="4629A108" w14:textId="77777777" w:rsidR="00FF3259" w:rsidRPr="00A46FD9" w:rsidRDefault="00FF3259" w:rsidP="00FF3259">
            <w:pPr>
              <w:pStyle w:val="TAL"/>
              <w:rPr>
                <w:rFonts w:cs="Arial"/>
              </w:rPr>
            </w:pPr>
            <w:r w:rsidRPr="00A46FD9">
              <w:rPr>
                <w:rFonts w:cs="Arial"/>
              </w:rPr>
              <w:t>C: TC1b, TC6c</w:t>
            </w:r>
          </w:p>
        </w:tc>
        <w:tc>
          <w:tcPr>
            <w:tcW w:w="692" w:type="pct"/>
          </w:tcPr>
          <w:p w14:paraId="461381A7" w14:textId="77777777" w:rsidR="00FF3259" w:rsidRPr="00275D07" w:rsidRDefault="00FF3259" w:rsidP="00FF3259">
            <w:pPr>
              <w:pStyle w:val="TAL"/>
              <w:rPr>
                <w:rFonts w:cs="Arial"/>
                <w:lang w:val="fr-FR"/>
              </w:rPr>
            </w:pPr>
            <w:r w:rsidRPr="00275D07">
              <w:rPr>
                <w:rFonts w:cs="Arial"/>
                <w:lang w:val="fr-FR"/>
              </w:rPr>
              <w:t>C: TC2, TC6b</w:t>
            </w:r>
          </w:p>
          <w:p w14:paraId="7561C406" w14:textId="77777777" w:rsidR="00FF3259" w:rsidRPr="00275D07" w:rsidRDefault="00FF3259" w:rsidP="00FF3259">
            <w:pPr>
              <w:pStyle w:val="TAL"/>
              <w:rPr>
                <w:rFonts w:cs="Arial"/>
                <w:lang w:val="fr-FR"/>
              </w:rPr>
            </w:pPr>
            <w:r w:rsidRPr="00275D07">
              <w:rPr>
                <w:rFonts w:cs="Arial"/>
                <w:lang w:val="fr-FR"/>
              </w:rPr>
              <w:t>CNC: NTC2, TC6b</w:t>
            </w:r>
          </w:p>
          <w:p w14:paraId="42AA0AA6" w14:textId="77777777" w:rsidR="00FF3259" w:rsidRPr="00A46FD9" w:rsidRDefault="00FF3259" w:rsidP="00FF3259">
            <w:pPr>
              <w:pStyle w:val="TAL"/>
              <w:rPr>
                <w:rFonts w:cs="Arial"/>
                <w:lang w:val="sv-FI"/>
              </w:rPr>
            </w:pPr>
            <w:r w:rsidRPr="00A46FD9">
              <w:rPr>
                <w:rFonts w:cs="Arial"/>
                <w:lang w:val="sv-FI"/>
              </w:rPr>
              <w:t>C/NC: TC2, NTC2, TC6b</w:t>
            </w:r>
          </w:p>
          <w:p w14:paraId="10674E83" w14:textId="77777777" w:rsidR="00FF3259" w:rsidRPr="00A46FD9" w:rsidRDefault="00FF3259" w:rsidP="00FF3259">
            <w:pPr>
              <w:pStyle w:val="TAL"/>
              <w:rPr>
                <w:rFonts w:cs="Arial"/>
                <w:lang w:val="sv-FI"/>
              </w:rPr>
            </w:pPr>
            <w:r w:rsidRPr="00A46FD9">
              <w:rPr>
                <w:rFonts w:cs="Arial"/>
                <w:lang w:val="sv-FI"/>
              </w:rPr>
              <w:t>NI: TC17</w:t>
            </w:r>
          </w:p>
          <w:p w14:paraId="663BA0A6" w14:textId="77777777" w:rsidR="00FF3259" w:rsidRPr="00A46FD9" w:rsidRDefault="00FF3259" w:rsidP="00FF3259">
            <w:pPr>
              <w:pStyle w:val="TAL"/>
              <w:rPr>
                <w:rFonts w:cs="Arial"/>
              </w:rPr>
            </w:pPr>
            <w:r w:rsidRPr="00A46FD9">
              <w:rPr>
                <w:rFonts w:cs="Arial"/>
              </w:rPr>
              <w:t>NG: TC20</w:t>
            </w:r>
          </w:p>
        </w:tc>
        <w:tc>
          <w:tcPr>
            <w:tcW w:w="692" w:type="pct"/>
          </w:tcPr>
          <w:p w14:paraId="188EEED4" w14:textId="77777777" w:rsidR="00FF3259" w:rsidRPr="00275D07" w:rsidRDefault="00FF3259" w:rsidP="00FF3259">
            <w:pPr>
              <w:pStyle w:val="TAL"/>
              <w:rPr>
                <w:rFonts w:cs="Arial"/>
                <w:lang w:val="fr-FR"/>
              </w:rPr>
            </w:pPr>
            <w:r w:rsidRPr="00275D07">
              <w:rPr>
                <w:rFonts w:cs="Arial"/>
                <w:lang w:val="fr-FR"/>
              </w:rPr>
              <w:t>C: TC2, TC6b</w:t>
            </w:r>
          </w:p>
          <w:p w14:paraId="3E6CEB6B" w14:textId="77777777" w:rsidR="00FF3259" w:rsidRPr="00275D07" w:rsidRDefault="00FF3259" w:rsidP="00FF3259">
            <w:pPr>
              <w:pStyle w:val="TAL"/>
              <w:rPr>
                <w:rFonts w:cs="Arial"/>
                <w:lang w:val="fr-FR"/>
              </w:rPr>
            </w:pPr>
            <w:r w:rsidRPr="00275D07">
              <w:rPr>
                <w:rFonts w:cs="Arial"/>
                <w:lang w:val="fr-FR"/>
              </w:rPr>
              <w:t>CNC: NTC2, TC6b</w:t>
            </w:r>
          </w:p>
          <w:p w14:paraId="73904EBF" w14:textId="77777777" w:rsidR="00FF3259" w:rsidRPr="00A46FD9" w:rsidRDefault="00FF3259" w:rsidP="00FF3259">
            <w:pPr>
              <w:pStyle w:val="TAL"/>
              <w:rPr>
                <w:rFonts w:cs="Arial"/>
                <w:lang w:val="sv-FI"/>
              </w:rPr>
            </w:pPr>
            <w:r w:rsidRPr="00A46FD9">
              <w:rPr>
                <w:rFonts w:cs="Arial"/>
                <w:lang w:val="sv-FI"/>
              </w:rPr>
              <w:t>C/NC: TC2, NTC2, TC6b</w:t>
            </w:r>
          </w:p>
          <w:p w14:paraId="0229DE4A" w14:textId="77777777" w:rsidR="00FF3259" w:rsidRPr="00A46FD9" w:rsidRDefault="00FF3259" w:rsidP="00FF3259">
            <w:pPr>
              <w:pStyle w:val="TAL"/>
              <w:rPr>
                <w:rFonts w:cs="Arial"/>
                <w:lang w:val="sv-FI"/>
              </w:rPr>
            </w:pPr>
            <w:r w:rsidRPr="00A46FD9">
              <w:rPr>
                <w:rFonts w:cs="Arial"/>
                <w:lang w:val="sv-FI"/>
              </w:rPr>
              <w:t>NI: TC17</w:t>
            </w:r>
          </w:p>
          <w:p w14:paraId="1B417BC0" w14:textId="77777777" w:rsidR="00FF3259" w:rsidRPr="00A46FD9" w:rsidRDefault="00FF3259" w:rsidP="00FF3259">
            <w:pPr>
              <w:pStyle w:val="TAL"/>
              <w:rPr>
                <w:rFonts w:cs="Arial"/>
              </w:rPr>
            </w:pPr>
            <w:r w:rsidRPr="00A46FD9">
              <w:rPr>
                <w:rFonts w:cs="Arial"/>
              </w:rPr>
              <w:t>NG: TC20</w:t>
            </w:r>
          </w:p>
        </w:tc>
        <w:tc>
          <w:tcPr>
            <w:tcW w:w="692" w:type="pct"/>
          </w:tcPr>
          <w:p w14:paraId="3A353770" w14:textId="1072B8B3" w:rsidR="00FF3259" w:rsidRPr="00275D07" w:rsidRDefault="00FF3259" w:rsidP="00FF3259">
            <w:pPr>
              <w:pStyle w:val="TAL"/>
              <w:rPr>
                <w:rFonts w:cs="Arial"/>
                <w:lang w:val="fr-FR"/>
              </w:rPr>
            </w:pPr>
            <w:r w:rsidRPr="00275D07">
              <w:rPr>
                <w:rFonts w:cs="Arial"/>
                <w:lang w:val="fr-FR"/>
              </w:rPr>
              <w:t>C: TC2, TC6b</w:t>
            </w:r>
          </w:p>
          <w:p w14:paraId="269CA77E" w14:textId="77777777" w:rsidR="00FF3259" w:rsidRPr="00275D07" w:rsidRDefault="00FF3259" w:rsidP="00FF3259">
            <w:pPr>
              <w:pStyle w:val="TAL"/>
              <w:rPr>
                <w:rFonts w:cs="Arial"/>
                <w:lang w:val="fr-FR"/>
              </w:rPr>
            </w:pPr>
            <w:r w:rsidRPr="00275D07">
              <w:rPr>
                <w:rFonts w:cs="Arial"/>
                <w:lang w:val="fr-FR"/>
              </w:rPr>
              <w:t>CNC: NTC2, TC6b</w:t>
            </w:r>
          </w:p>
          <w:p w14:paraId="62D26483" w14:textId="77777777" w:rsidR="00FF3259" w:rsidRPr="00A46FD9" w:rsidRDefault="00FF3259" w:rsidP="00FF3259">
            <w:pPr>
              <w:pStyle w:val="TAL"/>
              <w:rPr>
                <w:rFonts w:cs="Arial"/>
                <w:lang w:val="sv-SE"/>
              </w:rPr>
            </w:pPr>
            <w:r w:rsidRPr="00A46FD9">
              <w:rPr>
                <w:rFonts w:cs="Arial"/>
                <w:lang w:val="sv-FI"/>
              </w:rPr>
              <w:t>C/NC: TC2, NTC2, TC6b</w:t>
            </w:r>
          </w:p>
          <w:p w14:paraId="3C66EA54" w14:textId="77777777" w:rsidR="00FF3259" w:rsidRPr="00A46FD9" w:rsidRDefault="00FF3259" w:rsidP="00FF3259">
            <w:pPr>
              <w:pStyle w:val="TAL"/>
              <w:rPr>
                <w:rFonts w:cs="Arial"/>
                <w:lang w:val="sv-SE"/>
              </w:rPr>
            </w:pPr>
            <w:r w:rsidRPr="00A46FD9">
              <w:rPr>
                <w:rFonts w:cs="Arial"/>
                <w:lang w:val="sv-SE"/>
              </w:rPr>
              <w:t>NI: TC17</w:t>
            </w:r>
          </w:p>
          <w:p w14:paraId="53387234" w14:textId="77777777" w:rsidR="00FF3259" w:rsidRPr="00A46FD9" w:rsidRDefault="00FF3259" w:rsidP="00FF3259">
            <w:pPr>
              <w:pStyle w:val="TAL"/>
              <w:rPr>
                <w:rFonts w:cs="Arial"/>
              </w:rPr>
            </w:pPr>
            <w:r w:rsidRPr="00A46FD9">
              <w:rPr>
                <w:rFonts w:cs="Arial"/>
              </w:rPr>
              <w:t>NG: TC20</w:t>
            </w:r>
          </w:p>
        </w:tc>
      </w:tr>
      <w:tr w:rsidR="00FF3259" w:rsidRPr="00A46FD9" w14:paraId="7E059A28" w14:textId="77777777" w:rsidTr="00FF3259">
        <w:trPr>
          <w:jc w:val="center"/>
        </w:trPr>
        <w:tc>
          <w:tcPr>
            <w:tcW w:w="847" w:type="pct"/>
            <w:vAlign w:val="center"/>
          </w:tcPr>
          <w:p w14:paraId="15EBB18B" w14:textId="77777777" w:rsidR="00FF3259" w:rsidRPr="00A46FD9" w:rsidRDefault="00FF3259" w:rsidP="00FF3259">
            <w:pPr>
              <w:pStyle w:val="TAL"/>
              <w:rPr>
                <w:rFonts w:cs="Arial"/>
              </w:rPr>
            </w:pPr>
            <w:r w:rsidRPr="00A46FD9">
              <w:rPr>
                <w:rFonts w:cs="Arial"/>
              </w:rPr>
              <w:t>Additional narrowband intermodulation requirement for GSM/EDGE</w:t>
            </w:r>
          </w:p>
        </w:tc>
        <w:tc>
          <w:tcPr>
            <w:tcW w:w="692" w:type="pct"/>
          </w:tcPr>
          <w:p w14:paraId="0E06EEFA" w14:textId="77777777" w:rsidR="00FF3259" w:rsidRPr="00A46FD9" w:rsidRDefault="00FF3259" w:rsidP="00FF3259">
            <w:pPr>
              <w:pStyle w:val="TAL"/>
              <w:rPr>
                <w:rFonts w:cs="Arial"/>
              </w:rPr>
            </w:pPr>
            <w:r w:rsidRPr="00A46FD9">
              <w:rPr>
                <w:rFonts w:cs="Arial"/>
              </w:rPr>
              <w:t>N/A</w:t>
            </w:r>
          </w:p>
        </w:tc>
        <w:tc>
          <w:tcPr>
            <w:tcW w:w="692" w:type="pct"/>
          </w:tcPr>
          <w:p w14:paraId="3B0A9941" w14:textId="77777777" w:rsidR="00FF3259" w:rsidRPr="00A46FD9" w:rsidRDefault="00FF3259" w:rsidP="00FF3259">
            <w:pPr>
              <w:pStyle w:val="TAL"/>
              <w:rPr>
                <w:rFonts w:cs="Arial"/>
              </w:rPr>
            </w:pPr>
            <w:r w:rsidRPr="00A46FD9">
              <w:rPr>
                <w:rFonts w:cs="Arial"/>
              </w:rPr>
              <w:t>N/A</w:t>
            </w:r>
          </w:p>
        </w:tc>
        <w:tc>
          <w:tcPr>
            <w:tcW w:w="692" w:type="pct"/>
          </w:tcPr>
          <w:p w14:paraId="20A62171" w14:textId="77777777" w:rsidR="00FF3259" w:rsidRPr="00A46FD9" w:rsidRDefault="00FF3259" w:rsidP="00FF3259">
            <w:pPr>
              <w:pStyle w:val="TAL"/>
              <w:rPr>
                <w:rFonts w:cs="Arial"/>
              </w:rPr>
            </w:pPr>
            <w:r w:rsidRPr="00A46FD9">
              <w:rPr>
                <w:rFonts w:cs="Arial"/>
              </w:rPr>
              <w:t>N/A</w:t>
            </w:r>
          </w:p>
        </w:tc>
        <w:tc>
          <w:tcPr>
            <w:tcW w:w="692" w:type="pct"/>
          </w:tcPr>
          <w:p w14:paraId="205DA2D3" w14:textId="77777777" w:rsidR="00FF3259" w:rsidRPr="00A46FD9" w:rsidRDefault="00FF3259" w:rsidP="00FF3259">
            <w:pPr>
              <w:pStyle w:val="TAL"/>
              <w:rPr>
                <w:rFonts w:cs="Arial"/>
              </w:rPr>
            </w:pPr>
            <w:r w:rsidRPr="00A46FD9">
              <w:rPr>
                <w:rFonts w:cs="Arial"/>
              </w:rPr>
              <w:t>N/A</w:t>
            </w:r>
          </w:p>
        </w:tc>
        <w:tc>
          <w:tcPr>
            <w:tcW w:w="692" w:type="pct"/>
          </w:tcPr>
          <w:p w14:paraId="433C4A06" w14:textId="77777777" w:rsidR="00FF3259" w:rsidRPr="00A46FD9" w:rsidRDefault="00FF3259" w:rsidP="00FF3259">
            <w:pPr>
              <w:pStyle w:val="TAL"/>
              <w:rPr>
                <w:rFonts w:cs="Arial"/>
              </w:rPr>
            </w:pPr>
            <w:r w:rsidRPr="00A46FD9">
              <w:rPr>
                <w:rFonts w:cs="Arial"/>
              </w:rPr>
              <w:t>N/A</w:t>
            </w:r>
          </w:p>
        </w:tc>
        <w:tc>
          <w:tcPr>
            <w:tcW w:w="692" w:type="pct"/>
          </w:tcPr>
          <w:p w14:paraId="7AF0AC0E" w14:textId="77777777" w:rsidR="00FF3259" w:rsidRPr="00A46FD9" w:rsidRDefault="00FF3259" w:rsidP="00FF3259">
            <w:pPr>
              <w:pStyle w:val="TAL"/>
              <w:rPr>
                <w:rFonts w:cs="Arial"/>
              </w:rPr>
            </w:pPr>
            <w:r w:rsidRPr="00A46FD9">
              <w:rPr>
                <w:rFonts w:cs="Arial"/>
              </w:rPr>
              <w:t>N/A</w:t>
            </w:r>
          </w:p>
        </w:tc>
      </w:tr>
      <w:tr w:rsidR="00FF3259" w:rsidRPr="00A46FD9" w14:paraId="2B5A2D69" w14:textId="77777777" w:rsidTr="00FF3259">
        <w:trPr>
          <w:jc w:val="center"/>
        </w:trPr>
        <w:tc>
          <w:tcPr>
            <w:tcW w:w="847" w:type="pct"/>
            <w:vAlign w:val="center"/>
          </w:tcPr>
          <w:p w14:paraId="37F7E126" w14:textId="77777777" w:rsidR="00FF3259" w:rsidRPr="00A46FD9" w:rsidRDefault="00FF3259" w:rsidP="00FF3259">
            <w:pPr>
              <w:pStyle w:val="TAL"/>
              <w:rPr>
                <w:rFonts w:cs="Arial"/>
                <w:b/>
                <w:bCs/>
              </w:rPr>
            </w:pPr>
            <w:r w:rsidRPr="00A46FD9">
              <w:rPr>
                <w:rFonts w:cs="Arial"/>
                <w:b/>
                <w:bCs/>
              </w:rPr>
              <w:t>7.8 In-channel selectivity</w:t>
            </w:r>
          </w:p>
        </w:tc>
        <w:tc>
          <w:tcPr>
            <w:tcW w:w="692" w:type="pct"/>
          </w:tcPr>
          <w:p w14:paraId="3B8548F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34C331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D510EF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9B8CFA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20274E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34AE5AE"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42FBA728" w14:textId="77777777" w:rsidTr="00FF3259">
        <w:trPr>
          <w:jc w:val="center"/>
        </w:trPr>
        <w:tc>
          <w:tcPr>
            <w:tcW w:w="847" w:type="pct"/>
            <w:vAlign w:val="center"/>
          </w:tcPr>
          <w:p w14:paraId="3D8CEFE2" w14:textId="77777777" w:rsidR="00FF3259" w:rsidRPr="00A46FD9" w:rsidRDefault="00FF3259" w:rsidP="00FF3259">
            <w:pPr>
              <w:pStyle w:val="TAL"/>
              <w:rPr>
                <w:rFonts w:cs="Arial"/>
              </w:rPr>
            </w:pPr>
            <w:r w:rsidRPr="00A46FD9">
              <w:rPr>
                <w:rFonts w:cs="Arial"/>
              </w:rPr>
              <w:t>E-UTRA requirement</w:t>
            </w:r>
          </w:p>
        </w:tc>
        <w:tc>
          <w:tcPr>
            <w:tcW w:w="692" w:type="pct"/>
          </w:tcPr>
          <w:p w14:paraId="62DB89AA" w14:textId="77777777" w:rsidR="00FF3259" w:rsidRPr="00A46FD9" w:rsidRDefault="00FF3259" w:rsidP="00FF3259">
            <w:pPr>
              <w:pStyle w:val="TAL"/>
              <w:rPr>
                <w:rFonts w:cs="Arial"/>
              </w:rPr>
            </w:pPr>
            <w:r w:rsidRPr="00A46FD9">
              <w:rPr>
                <w:rFonts w:cs="Arial"/>
              </w:rPr>
              <w:t>N/A</w:t>
            </w:r>
          </w:p>
        </w:tc>
        <w:tc>
          <w:tcPr>
            <w:tcW w:w="692" w:type="pct"/>
          </w:tcPr>
          <w:p w14:paraId="1B3D336C" w14:textId="77777777" w:rsidR="00FF3259" w:rsidRPr="00A46FD9" w:rsidRDefault="00FF3259" w:rsidP="00FF3259">
            <w:pPr>
              <w:pStyle w:val="TAL"/>
              <w:rPr>
                <w:rFonts w:cs="Arial"/>
              </w:rPr>
            </w:pPr>
            <w:r w:rsidRPr="00A46FD9">
              <w:rPr>
                <w:rFonts w:cs="Arial"/>
              </w:rPr>
              <w:t>N/A</w:t>
            </w:r>
          </w:p>
        </w:tc>
        <w:tc>
          <w:tcPr>
            <w:tcW w:w="692" w:type="pct"/>
          </w:tcPr>
          <w:p w14:paraId="15EA88F5" w14:textId="77777777" w:rsidR="00FF3259" w:rsidRPr="00A46FD9" w:rsidRDefault="00FF3259" w:rsidP="00FF3259">
            <w:pPr>
              <w:pStyle w:val="TAL"/>
              <w:rPr>
                <w:rFonts w:cs="Arial"/>
              </w:rPr>
            </w:pPr>
            <w:r w:rsidRPr="00A46FD9">
              <w:rPr>
                <w:rFonts w:cs="Arial"/>
              </w:rPr>
              <w:t>N/A</w:t>
            </w:r>
          </w:p>
        </w:tc>
        <w:tc>
          <w:tcPr>
            <w:tcW w:w="692" w:type="pct"/>
          </w:tcPr>
          <w:p w14:paraId="6194E6DC" w14:textId="78595FD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2869672E" w14:textId="5716969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EA820B5" w14:textId="02EFE8B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4DAB8051" w14:textId="77777777" w:rsidTr="00FF3259">
        <w:trPr>
          <w:jc w:val="center"/>
        </w:trPr>
        <w:tc>
          <w:tcPr>
            <w:tcW w:w="847" w:type="pct"/>
            <w:vAlign w:val="center"/>
          </w:tcPr>
          <w:p w14:paraId="4B48767B" w14:textId="77777777" w:rsidR="00FF3259" w:rsidRPr="00A46FD9" w:rsidRDefault="00FF3259" w:rsidP="00FF3259">
            <w:pPr>
              <w:pStyle w:val="TAL"/>
              <w:rPr>
                <w:rFonts w:cs="Arial"/>
              </w:rPr>
            </w:pPr>
            <w:r w:rsidRPr="00A46FD9">
              <w:rPr>
                <w:rFonts w:cs="Arial"/>
              </w:rPr>
              <w:t>NB-IoT requirement</w:t>
            </w:r>
          </w:p>
        </w:tc>
        <w:tc>
          <w:tcPr>
            <w:tcW w:w="692" w:type="pct"/>
          </w:tcPr>
          <w:p w14:paraId="35F63B6E" w14:textId="77777777" w:rsidR="00FF3259" w:rsidRPr="00A46FD9" w:rsidRDefault="00FF3259" w:rsidP="00FF3259">
            <w:pPr>
              <w:pStyle w:val="TAL"/>
              <w:rPr>
                <w:rFonts w:cs="Arial"/>
              </w:rPr>
            </w:pPr>
            <w:r w:rsidRPr="00A46FD9">
              <w:rPr>
                <w:rFonts w:cs="Arial"/>
              </w:rPr>
              <w:t>N/A</w:t>
            </w:r>
          </w:p>
        </w:tc>
        <w:tc>
          <w:tcPr>
            <w:tcW w:w="692" w:type="pct"/>
          </w:tcPr>
          <w:p w14:paraId="4252B045" w14:textId="77777777" w:rsidR="00FF3259" w:rsidRPr="00A46FD9" w:rsidRDefault="00FF3259" w:rsidP="00FF3259">
            <w:pPr>
              <w:pStyle w:val="TAL"/>
              <w:rPr>
                <w:rFonts w:cs="Arial"/>
              </w:rPr>
            </w:pPr>
            <w:r w:rsidRPr="00A46FD9">
              <w:rPr>
                <w:rFonts w:cs="Arial"/>
              </w:rPr>
              <w:t>N/A</w:t>
            </w:r>
          </w:p>
        </w:tc>
        <w:tc>
          <w:tcPr>
            <w:tcW w:w="692" w:type="pct"/>
          </w:tcPr>
          <w:p w14:paraId="79412194" w14:textId="77777777" w:rsidR="00FF3259" w:rsidRPr="00A46FD9" w:rsidRDefault="00FF3259" w:rsidP="00FF3259">
            <w:pPr>
              <w:pStyle w:val="TAL"/>
              <w:rPr>
                <w:rFonts w:cs="Arial"/>
              </w:rPr>
            </w:pPr>
            <w:r w:rsidRPr="00A46FD9">
              <w:rPr>
                <w:rFonts w:cs="Arial"/>
              </w:rPr>
              <w:t>N/A</w:t>
            </w:r>
          </w:p>
        </w:tc>
        <w:tc>
          <w:tcPr>
            <w:tcW w:w="692" w:type="pct"/>
          </w:tcPr>
          <w:p w14:paraId="52B214CA" w14:textId="0F8AAAC6" w:rsidR="00FF3259" w:rsidRPr="00A46FD9" w:rsidRDefault="00FF3259" w:rsidP="00FF3259">
            <w:pPr>
              <w:pStyle w:val="TAL"/>
              <w:rPr>
                <w:rFonts w:cs="Arial"/>
              </w:rPr>
            </w:pPr>
            <w:r w:rsidRPr="00A46FD9">
              <w:rPr>
                <w:rFonts w:cs="Arial"/>
              </w:rPr>
              <w:t xml:space="preserve">(NI: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4D46420" w14:textId="7311E583" w:rsidR="00FF3259" w:rsidRPr="00A46FD9" w:rsidRDefault="00FF3259" w:rsidP="00FF3259">
            <w:pPr>
              <w:pStyle w:val="TAL"/>
              <w:rPr>
                <w:rFonts w:cs="Arial"/>
              </w:rPr>
            </w:pPr>
            <w:r w:rsidRPr="00A46FD9">
              <w:rPr>
                <w:rFonts w:cs="Arial"/>
              </w:rPr>
              <w:t xml:space="preserve">(NI: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3311D1D4" w14:textId="609698D4" w:rsidR="00FF3259" w:rsidRPr="00A46FD9" w:rsidRDefault="00FF3259" w:rsidP="00FF3259">
            <w:pPr>
              <w:pStyle w:val="TAL"/>
              <w:rPr>
                <w:rFonts w:cs="Arial"/>
              </w:rPr>
            </w:pPr>
            <w:r w:rsidRPr="00A46FD9">
              <w:rPr>
                <w:rFonts w:cs="Arial"/>
              </w:rPr>
              <w:t xml:space="preserve">(NI: </w:t>
            </w:r>
            <w:r w:rsidR="005C63A9" w:rsidRPr="00A46FD9">
              <w:rPr>
                <w:rFonts w:cs="Arial"/>
              </w:rPr>
              <w:t>TS</w:t>
            </w:r>
            <w:r w:rsidR="005C63A9">
              <w:rPr>
                <w:rFonts w:cs="Arial"/>
              </w:rPr>
              <w:t> </w:t>
            </w:r>
            <w:r w:rsidR="005C63A9" w:rsidRPr="00A46FD9">
              <w:rPr>
                <w:rFonts w:cs="Arial"/>
              </w:rPr>
              <w:t>36.</w:t>
            </w:r>
            <w:r w:rsidRPr="00A46FD9">
              <w:rPr>
                <w:rFonts w:cs="Arial"/>
              </w:rPr>
              <w:t>141)</w:t>
            </w:r>
          </w:p>
        </w:tc>
      </w:tr>
    </w:tbl>
    <w:p w14:paraId="47667626" w14:textId="77777777" w:rsidR="00FF3259" w:rsidRPr="00A46FD9" w:rsidRDefault="00FF3259" w:rsidP="00FF3259"/>
    <w:p w14:paraId="40CF57A9" w14:textId="77777777" w:rsidR="00FF3259" w:rsidRPr="00A46FD9" w:rsidRDefault="00FF3259" w:rsidP="00FF3259">
      <w:pPr>
        <w:pStyle w:val="TH"/>
      </w:pPr>
      <w:r w:rsidRPr="00A46FD9">
        <w:lastRenderedPageBreak/>
        <w:t>Table 5.2-1a: Test configurations for capability sets for Single-RAT capable BS</w:t>
      </w:r>
    </w:p>
    <w:tbl>
      <w:tblPr>
        <w:tblW w:w="27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1277"/>
        <w:gridCol w:w="1277"/>
        <w:gridCol w:w="1277"/>
      </w:tblGrid>
      <w:tr w:rsidR="00FF3259" w:rsidRPr="00891D5C" w14:paraId="5C37033B" w14:textId="77777777" w:rsidTr="00FF3259">
        <w:trPr>
          <w:trHeight w:val="714"/>
          <w:tblHeader/>
          <w:jc w:val="center"/>
        </w:trPr>
        <w:tc>
          <w:tcPr>
            <w:tcW w:w="1457" w:type="pct"/>
            <w:vAlign w:val="center"/>
          </w:tcPr>
          <w:p w14:paraId="6D62CFA6" w14:textId="77777777" w:rsidR="00FF3259" w:rsidRPr="00A46FD9" w:rsidRDefault="00FF3259" w:rsidP="00FF3259">
            <w:pPr>
              <w:pStyle w:val="TAH"/>
              <w:rPr>
                <w:i/>
              </w:rPr>
            </w:pPr>
            <w:r w:rsidRPr="00A46FD9">
              <w:lastRenderedPageBreak/>
              <w:t>Capability Set</w:t>
            </w:r>
          </w:p>
        </w:tc>
        <w:tc>
          <w:tcPr>
            <w:tcW w:w="3543" w:type="pct"/>
            <w:gridSpan w:val="3"/>
            <w:vAlign w:val="center"/>
          </w:tcPr>
          <w:p w14:paraId="02C50AAB" w14:textId="77777777" w:rsidR="00FF3259" w:rsidRPr="00275D07" w:rsidRDefault="00FF3259" w:rsidP="00FF3259">
            <w:pPr>
              <w:pStyle w:val="TAH"/>
              <w:rPr>
                <w:lang w:val="fr-FR"/>
              </w:rPr>
            </w:pPr>
            <w:r w:rsidRPr="00275D07">
              <w:rPr>
                <w:lang w:val="fr-FR"/>
              </w:rPr>
              <w:t>NB-IoT (MC) capable (CS 8)</w:t>
            </w:r>
          </w:p>
        </w:tc>
      </w:tr>
      <w:tr w:rsidR="00FF3259" w:rsidRPr="00A46FD9" w14:paraId="4CD24EBE" w14:textId="77777777" w:rsidTr="00FF3259">
        <w:trPr>
          <w:tblHeader/>
          <w:jc w:val="center"/>
        </w:trPr>
        <w:tc>
          <w:tcPr>
            <w:tcW w:w="1457" w:type="pct"/>
          </w:tcPr>
          <w:p w14:paraId="4583E8B8" w14:textId="77777777" w:rsidR="00FF3259" w:rsidRPr="00A46FD9" w:rsidRDefault="00FF3259" w:rsidP="00FF3259">
            <w:pPr>
              <w:pStyle w:val="TAH"/>
              <w:rPr>
                <w:rFonts w:cs="Arial"/>
              </w:rPr>
            </w:pPr>
            <w:r w:rsidRPr="00A46FD9">
              <w:rPr>
                <w:rFonts w:cs="Arial"/>
              </w:rPr>
              <w:t>BS test case</w:t>
            </w:r>
          </w:p>
        </w:tc>
        <w:tc>
          <w:tcPr>
            <w:tcW w:w="1181" w:type="pct"/>
          </w:tcPr>
          <w:p w14:paraId="7083B61B" w14:textId="77777777" w:rsidR="00FF3259" w:rsidRPr="00A46FD9" w:rsidRDefault="00FF3259" w:rsidP="00FF3259">
            <w:pPr>
              <w:pStyle w:val="TAL"/>
              <w:rPr>
                <w:rFonts w:cs="Arial"/>
              </w:rPr>
            </w:pPr>
            <w:r w:rsidRPr="00A46FD9">
              <w:rPr>
                <w:rFonts w:cs="Arial"/>
              </w:rPr>
              <w:t>BC1</w:t>
            </w:r>
          </w:p>
        </w:tc>
        <w:tc>
          <w:tcPr>
            <w:tcW w:w="1181" w:type="pct"/>
          </w:tcPr>
          <w:p w14:paraId="07EE0CCB" w14:textId="77777777" w:rsidR="00FF3259" w:rsidRPr="00A46FD9" w:rsidRDefault="00FF3259" w:rsidP="00FF3259">
            <w:pPr>
              <w:pStyle w:val="TAL"/>
              <w:rPr>
                <w:rFonts w:cs="Arial"/>
              </w:rPr>
            </w:pPr>
            <w:r w:rsidRPr="00A46FD9">
              <w:rPr>
                <w:rFonts w:cs="Arial"/>
              </w:rPr>
              <w:t>BC2</w:t>
            </w:r>
          </w:p>
        </w:tc>
        <w:tc>
          <w:tcPr>
            <w:tcW w:w="1182" w:type="pct"/>
          </w:tcPr>
          <w:p w14:paraId="526D7946" w14:textId="77777777" w:rsidR="00FF3259" w:rsidRPr="00A46FD9" w:rsidRDefault="00FF3259" w:rsidP="00FF3259">
            <w:pPr>
              <w:pStyle w:val="TAL"/>
              <w:rPr>
                <w:rFonts w:cs="Arial"/>
              </w:rPr>
            </w:pPr>
            <w:r w:rsidRPr="00A46FD9">
              <w:rPr>
                <w:rFonts w:cs="Arial"/>
              </w:rPr>
              <w:t>BC3</w:t>
            </w:r>
          </w:p>
        </w:tc>
      </w:tr>
      <w:tr w:rsidR="00FF3259" w:rsidRPr="00A46FD9" w14:paraId="1D23DCCC" w14:textId="77777777" w:rsidTr="00FF3259">
        <w:trPr>
          <w:jc w:val="center"/>
        </w:trPr>
        <w:tc>
          <w:tcPr>
            <w:tcW w:w="1457" w:type="pct"/>
          </w:tcPr>
          <w:p w14:paraId="3B23A079" w14:textId="77777777" w:rsidR="00FF3259" w:rsidRPr="00A46FD9" w:rsidRDefault="00FF3259" w:rsidP="00FF3259">
            <w:pPr>
              <w:pStyle w:val="TAL"/>
              <w:rPr>
                <w:rFonts w:cs="Arial"/>
                <w:b/>
                <w:bCs/>
              </w:rPr>
            </w:pPr>
            <w:r w:rsidRPr="00A46FD9">
              <w:rPr>
                <w:rFonts w:cs="Arial"/>
                <w:b/>
                <w:bCs/>
              </w:rPr>
              <w:t>6.2 Base Station output power</w:t>
            </w:r>
          </w:p>
        </w:tc>
        <w:tc>
          <w:tcPr>
            <w:tcW w:w="1181" w:type="pct"/>
          </w:tcPr>
          <w:p w14:paraId="60D0067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793F7A4"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7290193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D8162B6" w14:textId="77777777" w:rsidTr="00FF3259">
        <w:trPr>
          <w:jc w:val="center"/>
        </w:trPr>
        <w:tc>
          <w:tcPr>
            <w:tcW w:w="1457" w:type="pct"/>
          </w:tcPr>
          <w:p w14:paraId="03DA5029" w14:textId="77777777" w:rsidR="00FF3259" w:rsidRPr="00A46FD9" w:rsidRDefault="00FF3259" w:rsidP="00FF3259">
            <w:pPr>
              <w:pStyle w:val="TAL"/>
              <w:rPr>
                <w:rFonts w:cs="Arial"/>
              </w:rPr>
            </w:pPr>
            <w:r w:rsidRPr="00A46FD9">
              <w:rPr>
                <w:rFonts w:cs="Arial"/>
              </w:rPr>
              <w:t>Base Station maximum output power</w:t>
            </w:r>
          </w:p>
        </w:tc>
        <w:tc>
          <w:tcPr>
            <w:tcW w:w="1181" w:type="pct"/>
          </w:tcPr>
          <w:p w14:paraId="6941E466" w14:textId="77777777" w:rsidR="00FF3259" w:rsidRPr="00A46FD9" w:rsidRDefault="00FF3259" w:rsidP="00FF3259">
            <w:pPr>
              <w:pStyle w:val="TAL"/>
              <w:rPr>
                <w:rFonts w:cs="Arial"/>
              </w:rPr>
            </w:pPr>
            <w:r w:rsidRPr="00A46FD9">
              <w:rPr>
                <w:rFonts w:cs="Arial"/>
              </w:rPr>
              <w:t>TC8</w:t>
            </w:r>
          </w:p>
        </w:tc>
        <w:tc>
          <w:tcPr>
            <w:tcW w:w="1181" w:type="pct"/>
          </w:tcPr>
          <w:p w14:paraId="1FE3FD0A" w14:textId="77777777" w:rsidR="00FF3259" w:rsidRPr="00A46FD9" w:rsidRDefault="00FF3259" w:rsidP="00FF3259">
            <w:pPr>
              <w:pStyle w:val="TAL"/>
              <w:rPr>
                <w:rFonts w:cs="Arial"/>
              </w:rPr>
            </w:pPr>
            <w:r w:rsidRPr="00A46FD9">
              <w:rPr>
                <w:rFonts w:cs="Arial"/>
              </w:rPr>
              <w:t>TC8</w:t>
            </w:r>
          </w:p>
        </w:tc>
        <w:tc>
          <w:tcPr>
            <w:tcW w:w="1182" w:type="pct"/>
          </w:tcPr>
          <w:p w14:paraId="086F3643" w14:textId="77777777" w:rsidR="00FF3259" w:rsidRPr="00A46FD9" w:rsidRDefault="00FF3259" w:rsidP="00FF3259">
            <w:pPr>
              <w:pStyle w:val="TAL"/>
              <w:rPr>
                <w:rFonts w:cs="Arial"/>
              </w:rPr>
            </w:pPr>
            <w:r w:rsidRPr="00A46FD9">
              <w:rPr>
                <w:rFonts w:cs="Arial"/>
              </w:rPr>
              <w:t>TC8</w:t>
            </w:r>
          </w:p>
        </w:tc>
      </w:tr>
      <w:tr w:rsidR="00FF3259" w:rsidRPr="00A46FD9" w14:paraId="7B597CF5" w14:textId="77777777" w:rsidTr="00FF3259">
        <w:trPr>
          <w:trHeight w:val="920"/>
          <w:jc w:val="center"/>
        </w:trPr>
        <w:tc>
          <w:tcPr>
            <w:tcW w:w="1457" w:type="pct"/>
          </w:tcPr>
          <w:p w14:paraId="57B4A6B3" w14:textId="77777777" w:rsidR="00FF3259" w:rsidRPr="00A46FD9" w:rsidRDefault="00FF3259" w:rsidP="00FF3259">
            <w:pPr>
              <w:pStyle w:val="TAL"/>
              <w:rPr>
                <w:rFonts w:cs="Arial"/>
              </w:rPr>
            </w:pPr>
            <w:r w:rsidRPr="00A46FD9">
              <w:rPr>
                <w:rFonts w:cs="Arial"/>
              </w:rPr>
              <w:t xml:space="preserve">Additional regional requirement </w:t>
            </w:r>
            <w:r w:rsidRPr="00A46FD9">
              <w:rPr>
                <w:rFonts w:cs="Arial"/>
              </w:rPr>
              <w:br/>
              <w:t>(only for band 34)</w:t>
            </w:r>
          </w:p>
        </w:tc>
        <w:tc>
          <w:tcPr>
            <w:tcW w:w="1181" w:type="pct"/>
          </w:tcPr>
          <w:p w14:paraId="486BFEEA" w14:textId="77777777" w:rsidR="00FF3259" w:rsidRPr="00A46FD9" w:rsidRDefault="00FF3259" w:rsidP="00FF3259">
            <w:pPr>
              <w:pStyle w:val="TAL"/>
              <w:rPr>
                <w:rFonts w:cs="Arial"/>
              </w:rPr>
            </w:pPr>
            <w:r w:rsidRPr="00A46FD9">
              <w:rPr>
                <w:rFonts w:cs="Arial"/>
              </w:rPr>
              <w:t>N/A</w:t>
            </w:r>
          </w:p>
        </w:tc>
        <w:tc>
          <w:tcPr>
            <w:tcW w:w="1181" w:type="pct"/>
          </w:tcPr>
          <w:p w14:paraId="721F2155" w14:textId="77777777" w:rsidR="00FF3259" w:rsidRPr="00A46FD9" w:rsidRDefault="00FF3259" w:rsidP="00FF3259">
            <w:pPr>
              <w:pStyle w:val="TAL"/>
              <w:rPr>
                <w:rFonts w:cs="Arial"/>
              </w:rPr>
            </w:pPr>
            <w:r w:rsidRPr="00A46FD9">
              <w:rPr>
                <w:rFonts w:cs="Arial"/>
              </w:rPr>
              <w:t>N/A</w:t>
            </w:r>
          </w:p>
        </w:tc>
        <w:tc>
          <w:tcPr>
            <w:tcW w:w="1182" w:type="pct"/>
          </w:tcPr>
          <w:p w14:paraId="2F4EC147" w14:textId="77777777" w:rsidR="00FF3259" w:rsidRPr="00A46FD9" w:rsidRDefault="00FF3259" w:rsidP="00FF3259">
            <w:pPr>
              <w:pStyle w:val="TAL"/>
              <w:rPr>
                <w:rFonts w:cs="Arial"/>
              </w:rPr>
            </w:pPr>
            <w:r w:rsidRPr="00A46FD9">
              <w:rPr>
                <w:rFonts w:cs="Arial"/>
              </w:rPr>
              <w:t>N/A</w:t>
            </w:r>
          </w:p>
        </w:tc>
      </w:tr>
      <w:tr w:rsidR="00FF3259" w:rsidRPr="00A46FD9" w14:paraId="21643670" w14:textId="77777777" w:rsidTr="00FF3259">
        <w:trPr>
          <w:jc w:val="center"/>
        </w:trPr>
        <w:tc>
          <w:tcPr>
            <w:tcW w:w="1457" w:type="pct"/>
            <w:vAlign w:val="center"/>
          </w:tcPr>
          <w:p w14:paraId="331BBDBD" w14:textId="77777777" w:rsidR="00FF3259" w:rsidRPr="00A46FD9" w:rsidRDefault="00FF3259" w:rsidP="00FF3259">
            <w:pPr>
              <w:pStyle w:val="TAL"/>
              <w:rPr>
                <w:rFonts w:cs="Arial"/>
              </w:rPr>
            </w:pPr>
            <w:r w:rsidRPr="00A46FD9">
              <w:rPr>
                <w:rFonts w:cs="Arial"/>
              </w:rPr>
              <w:t>E-UTRA DL RS power</w:t>
            </w:r>
          </w:p>
        </w:tc>
        <w:tc>
          <w:tcPr>
            <w:tcW w:w="1181" w:type="pct"/>
          </w:tcPr>
          <w:p w14:paraId="4A4AC384" w14:textId="77777777" w:rsidR="00FF3259" w:rsidRPr="00A46FD9" w:rsidRDefault="00FF3259" w:rsidP="00FF3259">
            <w:pPr>
              <w:pStyle w:val="TAL"/>
              <w:rPr>
                <w:rFonts w:cs="Arial"/>
              </w:rPr>
            </w:pPr>
            <w:r w:rsidRPr="00A46FD9">
              <w:rPr>
                <w:rFonts w:cs="Arial"/>
              </w:rPr>
              <w:t>N/A</w:t>
            </w:r>
          </w:p>
        </w:tc>
        <w:tc>
          <w:tcPr>
            <w:tcW w:w="1181" w:type="pct"/>
          </w:tcPr>
          <w:p w14:paraId="313B8036" w14:textId="77777777" w:rsidR="00FF3259" w:rsidRPr="00A46FD9" w:rsidRDefault="00FF3259" w:rsidP="00FF3259">
            <w:pPr>
              <w:pStyle w:val="TAL"/>
              <w:rPr>
                <w:rFonts w:cs="Arial"/>
              </w:rPr>
            </w:pPr>
            <w:r w:rsidRPr="00A46FD9">
              <w:rPr>
                <w:rFonts w:cs="Arial"/>
              </w:rPr>
              <w:t>N/A</w:t>
            </w:r>
          </w:p>
        </w:tc>
        <w:tc>
          <w:tcPr>
            <w:tcW w:w="1182" w:type="pct"/>
          </w:tcPr>
          <w:p w14:paraId="52B2689D" w14:textId="77777777" w:rsidR="00FF3259" w:rsidRPr="00A46FD9" w:rsidRDefault="00FF3259" w:rsidP="00FF3259">
            <w:pPr>
              <w:pStyle w:val="TAL"/>
              <w:rPr>
                <w:rFonts w:cs="Arial"/>
              </w:rPr>
            </w:pPr>
            <w:r w:rsidRPr="00A46FD9">
              <w:rPr>
                <w:rFonts w:cs="Arial"/>
              </w:rPr>
              <w:t>N/A</w:t>
            </w:r>
          </w:p>
        </w:tc>
      </w:tr>
      <w:tr w:rsidR="00FF3259" w:rsidRPr="00A46FD9" w14:paraId="2DA79A72" w14:textId="77777777" w:rsidTr="00FF3259">
        <w:trPr>
          <w:jc w:val="center"/>
        </w:trPr>
        <w:tc>
          <w:tcPr>
            <w:tcW w:w="1457" w:type="pct"/>
            <w:vAlign w:val="center"/>
          </w:tcPr>
          <w:p w14:paraId="1C8933A4" w14:textId="77777777" w:rsidR="00FF3259" w:rsidRPr="00A46FD9" w:rsidRDefault="00FF3259" w:rsidP="00FF3259">
            <w:pPr>
              <w:pStyle w:val="TAL"/>
              <w:rPr>
                <w:rFonts w:cs="Arial"/>
              </w:rPr>
            </w:pPr>
            <w:r w:rsidRPr="00A46FD9">
              <w:rPr>
                <w:rFonts w:cs="Arial"/>
              </w:rPr>
              <w:t>NB-IoT for DL RS power</w:t>
            </w:r>
          </w:p>
        </w:tc>
        <w:tc>
          <w:tcPr>
            <w:tcW w:w="1181" w:type="pct"/>
          </w:tcPr>
          <w:p w14:paraId="568EE2F5" w14:textId="185A602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42A5BCAD" w14:textId="1C7406D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6B44135C" w14:textId="3AB078E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44737431" w14:textId="77777777" w:rsidTr="00FF3259">
        <w:trPr>
          <w:jc w:val="center"/>
        </w:trPr>
        <w:tc>
          <w:tcPr>
            <w:tcW w:w="1457" w:type="pct"/>
            <w:vAlign w:val="center"/>
          </w:tcPr>
          <w:p w14:paraId="11DCE228" w14:textId="77777777" w:rsidR="00FF3259" w:rsidRPr="00A46FD9" w:rsidRDefault="00FF3259" w:rsidP="00FF3259">
            <w:pPr>
              <w:pStyle w:val="TAL"/>
              <w:rPr>
                <w:rFonts w:cs="Arial"/>
              </w:rPr>
            </w:pPr>
            <w:r w:rsidRPr="00A46FD9">
              <w:rPr>
                <w:rFonts w:cs="Arial"/>
              </w:rPr>
              <w:t>UTRA FDD primary CPICH power</w:t>
            </w:r>
          </w:p>
        </w:tc>
        <w:tc>
          <w:tcPr>
            <w:tcW w:w="1181" w:type="pct"/>
          </w:tcPr>
          <w:p w14:paraId="61DCCABB" w14:textId="77777777" w:rsidR="00FF3259" w:rsidRPr="00A46FD9" w:rsidRDefault="00FF3259" w:rsidP="00FF3259">
            <w:pPr>
              <w:pStyle w:val="TAL"/>
              <w:rPr>
                <w:rFonts w:cs="Arial"/>
              </w:rPr>
            </w:pPr>
            <w:r w:rsidRPr="00A46FD9">
              <w:rPr>
                <w:rFonts w:cs="Arial"/>
              </w:rPr>
              <w:t>N/A</w:t>
            </w:r>
          </w:p>
        </w:tc>
        <w:tc>
          <w:tcPr>
            <w:tcW w:w="1181" w:type="pct"/>
          </w:tcPr>
          <w:p w14:paraId="6E5A5C98" w14:textId="77777777" w:rsidR="00FF3259" w:rsidRPr="00A46FD9" w:rsidRDefault="00FF3259" w:rsidP="00FF3259">
            <w:pPr>
              <w:pStyle w:val="TAL"/>
              <w:rPr>
                <w:rFonts w:cs="Arial"/>
              </w:rPr>
            </w:pPr>
            <w:r w:rsidRPr="00A46FD9">
              <w:rPr>
                <w:rFonts w:cs="Arial"/>
              </w:rPr>
              <w:t>N/A</w:t>
            </w:r>
          </w:p>
        </w:tc>
        <w:tc>
          <w:tcPr>
            <w:tcW w:w="1182" w:type="pct"/>
          </w:tcPr>
          <w:p w14:paraId="1B9F2C4E" w14:textId="77777777" w:rsidR="00FF3259" w:rsidRPr="00A46FD9" w:rsidRDefault="00FF3259" w:rsidP="00FF3259">
            <w:pPr>
              <w:pStyle w:val="TAL"/>
              <w:rPr>
                <w:rFonts w:cs="Arial"/>
              </w:rPr>
            </w:pPr>
            <w:r w:rsidRPr="00A46FD9">
              <w:rPr>
                <w:rFonts w:cs="Arial"/>
              </w:rPr>
              <w:t>N/A</w:t>
            </w:r>
          </w:p>
        </w:tc>
      </w:tr>
      <w:tr w:rsidR="00FF3259" w:rsidRPr="00A46FD9" w14:paraId="528F7F1E" w14:textId="77777777" w:rsidTr="00FF3259">
        <w:trPr>
          <w:jc w:val="center"/>
        </w:trPr>
        <w:tc>
          <w:tcPr>
            <w:tcW w:w="1457" w:type="pct"/>
            <w:vAlign w:val="center"/>
          </w:tcPr>
          <w:p w14:paraId="1C3D5D0F" w14:textId="77777777" w:rsidR="00FF3259" w:rsidRPr="00A46FD9" w:rsidRDefault="00FF3259" w:rsidP="00FF3259">
            <w:pPr>
              <w:pStyle w:val="TAL"/>
              <w:rPr>
                <w:rFonts w:cs="Arial"/>
              </w:rPr>
            </w:pPr>
            <w:r w:rsidRPr="00A46FD9">
              <w:rPr>
                <w:rFonts w:cs="Arial"/>
              </w:rPr>
              <w:t>UTRA FDD secondary CPICH power</w:t>
            </w:r>
          </w:p>
        </w:tc>
        <w:tc>
          <w:tcPr>
            <w:tcW w:w="1181" w:type="pct"/>
          </w:tcPr>
          <w:p w14:paraId="7927D972" w14:textId="77777777" w:rsidR="00FF3259" w:rsidRPr="00A46FD9" w:rsidRDefault="00FF3259" w:rsidP="00FF3259">
            <w:pPr>
              <w:pStyle w:val="TAL"/>
              <w:rPr>
                <w:rFonts w:cs="Arial"/>
              </w:rPr>
            </w:pPr>
            <w:r w:rsidRPr="00A46FD9">
              <w:rPr>
                <w:rFonts w:cs="Arial"/>
              </w:rPr>
              <w:t>N/A</w:t>
            </w:r>
          </w:p>
        </w:tc>
        <w:tc>
          <w:tcPr>
            <w:tcW w:w="1181" w:type="pct"/>
          </w:tcPr>
          <w:p w14:paraId="08CDD1D2" w14:textId="77777777" w:rsidR="00FF3259" w:rsidRPr="00A46FD9" w:rsidRDefault="00FF3259" w:rsidP="00FF3259">
            <w:pPr>
              <w:pStyle w:val="TAL"/>
              <w:rPr>
                <w:rFonts w:cs="Arial"/>
              </w:rPr>
            </w:pPr>
            <w:r w:rsidRPr="00A46FD9">
              <w:rPr>
                <w:rFonts w:cs="Arial"/>
              </w:rPr>
              <w:t>N/A</w:t>
            </w:r>
          </w:p>
        </w:tc>
        <w:tc>
          <w:tcPr>
            <w:tcW w:w="1182" w:type="pct"/>
          </w:tcPr>
          <w:p w14:paraId="5AF70BE0" w14:textId="77777777" w:rsidR="00FF3259" w:rsidRPr="00A46FD9" w:rsidRDefault="00FF3259" w:rsidP="00FF3259">
            <w:pPr>
              <w:pStyle w:val="TAL"/>
              <w:rPr>
                <w:rFonts w:cs="Arial"/>
              </w:rPr>
            </w:pPr>
            <w:r w:rsidRPr="00A46FD9">
              <w:rPr>
                <w:rFonts w:cs="Arial"/>
              </w:rPr>
              <w:t>N/A</w:t>
            </w:r>
          </w:p>
        </w:tc>
      </w:tr>
      <w:tr w:rsidR="00FF3259" w:rsidRPr="00A46FD9" w14:paraId="2DF698D2" w14:textId="77777777" w:rsidTr="00FF3259">
        <w:trPr>
          <w:jc w:val="center"/>
        </w:trPr>
        <w:tc>
          <w:tcPr>
            <w:tcW w:w="1457" w:type="pct"/>
            <w:vAlign w:val="center"/>
          </w:tcPr>
          <w:p w14:paraId="660C8D92" w14:textId="77777777" w:rsidR="00FF3259" w:rsidRPr="00A46FD9" w:rsidRDefault="00FF3259" w:rsidP="00FF3259">
            <w:pPr>
              <w:pStyle w:val="TAL"/>
              <w:rPr>
                <w:rFonts w:cs="Arial"/>
              </w:rPr>
            </w:pPr>
            <w:r w:rsidRPr="00A46FD9">
              <w:rPr>
                <w:rFonts w:cs="Arial"/>
              </w:rPr>
              <w:t>UTRA TDD primary CCPCH power</w:t>
            </w:r>
          </w:p>
        </w:tc>
        <w:tc>
          <w:tcPr>
            <w:tcW w:w="1181" w:type="pct"/>
          </w:tcPr>
          <w:p w14:paraId="0A9FF48E" w14:textId="77777777" w:rsidR="00FF3259" w:rsidRPr="00A46FD9" w:rsidRDefault="00FF3259" w:rsidP="00FF3259">
            <w:pPr>
              <w:pStyle w:val="TAL"/>
              <w:rPr>
                <w:rFonts w:cs="Arial"/>
              </w:rPr>
            </w:pPr>
            <w:r w:rsidRPr="00A46FD9">
              <w:rPr>
                <w:rFonts w:cs="Arial"/>
              </w:rPr>
              <w:t>N/A</w:t>
            </w:r>
          </w:p>
        </w:tc>
        <w:tc>
          <w:tcPr>
            <w:tcW w:w="1181" w:type="pct"/>
          </w:tcPr>
          <w:p w14:paraId="3575AF3F" w14:textId="77777777" w:rsidR="00FF3259" w:rsidRPr="00A46FD9" w:rsidRDefault="00FF3259" w:rsidP="00FF3259">
            <w:pPr>
              <w:pStyle w:val="TAL"/>
              <w:rPr>
                <w:rFonts w:cs="Arial"/>
              </w:rPr>
            </w:pPr>
            <w:r w:rsidRPr="00A46FD9">
              <w:rPr>
                <w:rFonts w:cs="Arial"/>
              </w:rPr>
              <w:t>N/A</w:t>
            </w:r>
          </w:p>
        </w:tc>
        <w:tc>
          <w:tcPr>
            <w:tcW w:w="1182" w:type="pct"/>
          </w:tcPr>
          <w:p w14:paraId="7ED0DE8C" w14:textId="77777777" w:rsidR="00FF3259" w:rsidRPr="00A46FD9" w:rsidRDefault="00FF3259" w:rsidP="00FF3259">
            <w:pPr>
              <w:pStyle w:val="TAL"/>
              <w:rPr>
                <w:rFonts w:cs="Arial"/>
              </w:rPr>
            </w:pPr>
            <w:r w:rsidRPr="00A46FD9">
              <w:rPr>
                <w:rFonts w:cs="Arial"/>
              </w:rPr>
              <w:t>N/A</w:t>
            </w:r>
          </w:p>
        </w:tc>
      </w:tr>
      <w:tr w:rsidR="00FF3259" w:rsidRPr="00A46FD9" w14:paraId="7C86E8A0" w14:textId="77777777" w:rsidTr="00FF3259">
        <w:trPr>
          <w:jc w:val="center"/>
        </w:trPr>
        <w:tc>
          <w:tcPr>
            <w:tcW w:w="1457" w:type="pct"/>
            <w:vAlign w:val="center"/>
          </w:tcPr>
          <w:p w14:paraId="685182C8" w14:textId="77777777" w:rsidR="00FF3259" w:rsidRPr="00A46FD9" w:rsidRDefault="00FF3259" w:rsidP="00FF3259">
            <w:pPr>
              <w:pStyle w:val="TAL"/>
              <w:rPr>
                <w:rFonts w:cs="Arial"/>
                <w:b/>
                <w:bCs/>
              </w:rPr>
            </w:pPr>
            <w:r w:rsidRPr="00A46FD9">
              <w:rPr>
                <w:rFonts w:cs="Arial"/>
                <w:b/>
                <w:bCs/>
              </w:rPr>
              <w:t>6.3 Output power dynamics</w:t>
            </w:r>
          </w:p>
        </w:tc>
        <w:tc>
          <w:tcPr>
            <w:tcW w:w="1181" w:type="pct"/>
          </w:tcPr>
          <w:p w14:paraId="1A133256"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D7ED47F"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5AB0260"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465E3E6B" w14:textId="77777777" w:rsidTr="00FF3259">
        <w:trPr>
          <w:jc w:val="center"/>
        </w:trPr>
        <w:tc>
          <w:tcPr>
            <w:tcW w:w="1457" w:type="pct"/>
            <w:vAlign w:val="center"/>
          </w:tcPr>
          <w:p w14:paraId="5E973477" w14:textId="77777777" w:rsidR="00FF3259" w:rsidRPr="00A46FD9" w:rsidRDefault="00FF3259" w:rsidP="00FF3259">
            <w:pPr>
              <w:pStyle w:val="TAL"/>
              <w:rPr>
                <w:rFonts w:cs="Arial"/>
              </w:rPr>
            </w:pPr>
            <w:r w:rsidRPr="00A46FD9">
              <w:rPr>
                <w:rFonts w:cs="Arial"/>
              </w:rPr>
              <w:t>E-UTRA</w:t>
            </w:r>
          </w:p>
        </w:tc>
        <w:tc>
          <w:tcPr>
            <w:tcW w:w="1181" w:type="pct"/>
          </w:tcPr>
          <w:p w14:paraId="69C49A43" w14:textId="77777777" w:rsidR="00FF3259" w:rsidRPr="00A46FD9" w:rsidRDefault="00FF3259" w:rsidP="00FF3259">
            <w:pPr>
              <w:pStyle w:val="TAL"/>
              <w:rPr>
                <w:rFonts w:cs="Arial"/>
              </w:rPr>
            </w:pPr>
            <w:r w:rsidRPr="00A46FD9">
              <w:rPr>
                <w:rFonts w:cs="Arial"/>
              </w:rPr>
              <w:t>N/A</w:t>
            </w:r>
          </w:p>
        </w:tc>
        <w:tc>
          <w:tcPr>
            <w:tcW w:w="1181" w:type="pct"/>
          </w:tcPr>
          <w:p w14:paraId="365EDECC" w14:textId="77777777" w:rsidR="00FF3259" w:rsidRPr="00A46FD9" w:rsidRDefault="00FF3259" w:rsidP="00FF3259">
            <w:pPr>
              <w:pStyle w:val="TAL"/>
              <w:rPr>
                <w:rFonts w:cs="Arial"/>
              </w:rPr>
            </w:pPr>
            <w:r w:rsidRPr="00A46FD9">
              <w:rPr>
                <w:rFonts w:cs="Arial"/>
              </w:rPr>
              <w:t>N/A</w:t>
            </w:r>
          </w:p>
        </w:tc>
        <w:tc>
          <w:tcPr>
            <w:tcW w:w="1182" w:type="pct"/>
          </w:tcPr>
          <w:p w14:paraId="70960582" w14:textId="77777777" w:rsidR="00FF3259" w:rsidRPr="00A46FD9" w:rsidRDefault="00FF3259" w:rsidP="00FF3259">
            <w:pPr>
              <w:pStyle w:val="TAL"/>
              <w:rPr>
                <w:rFonts w:cs="Arial"/>
              </w:rPr>
            </w:pPr>
            <w:r w:rsidRPr="00A46FD9">
              <w:rPr>
                <w:rFonts w:cs="Arial"/>
              </w:rPr>
              <w:t>N/A</w:t>
            </w:r>
          </w:p>
        </w:tc>
      </w:tr>
      <w:tr w:rsidR="00FF3259" w:rsidRPr="00A46FD9" w14:paraId="40DA9F56" w14:textId="77777777" w:rsidTr="00FF3259">
        <w:trPr>
          <w:jc w:val="center"/>
        </w:trPr>
        <w:tc>
          <w:tcPr>
            <w:tcW w:w="1457" w:type="pct"/>
            <w:vAlign w:val="center"/>
          </w:tcPr>
          <w:p w14:paraId="288D61D2" w14:textId="77777777" w:rsidR="00FF3259" w:rsidRPr="00A46FD9" w:rsidRDefault="00FF3259" w:rsidP="00FF3259">
            <w:pPr>
              <w:pStyle w:val="TAL"/>
              <w:rPr>
                <w:rFonts w:cs="Arial"/>
              </w:rPr>
            </w:pPr>
            <w:r w:rsidRPr="00A46FD9">
              <w:rPr>
                <w:rFonts w:cs="Arial"/>
              </w:rPr>
              <w:t>UTRA FDD</w:t>
            </w:r>
          </w:p>
        </w:tc>
        <w:tc>
          <w:tcPr>
            <w:tcW w:w="1181" w:type="pct"/>
          </w:tcPr>
          <w:p w14:paraId="52EE6BB0" w14:textId="77777777" w:rsidR="00FF3259" w:rsidRPr="00A46FD9" w:rsidRDefault="00FF3259" w:rsidP="00FF3259">
            <w:pPr>
              <w:pStyle w:val="TAL"/>
              <w:rPr>
                <w:rFonts w:cs="Arial"/>
              </w:rPr>
            </w:pPr>
            <w:r w:rsidRPr="00A46FD9">
              <w:rPr>
                <w:rFonts w:cs="Arial"/>
              </w:rPr>
              <w:t>N/A</w:t>
            </w:r>
          </w:p>
        </w:tc>
        <w:tc>
          <w:tcPr>
            <w:tcW w:w="1181" w:type="pct"/>
          </w:tcPr>
          <w:p w14:paraId="1FA613D5" w14:textId="77777777" w:rsidR="00FF3259" w:rsidRPr="00A46FD9" w:rsidRDefault="00FF3259" w:rsidP="00FF3259">
            <w:pPr>
              <w:pStyle w:val="TAL"/>
              <w:rPr>
                <w:rFonts w:cs="Arial"/>
              </w:rPr>
            </w:pPr>
            <w:r w:rsidRPr="00A46FD9">
              <w:rPr>
                <w:rFonts w:cs="Arial"/>
              </w:rPr>
              <w:t>N/A</w:t>
            </w:r>
          </w:p>
        </w:tc>
        <w:tc>
          <w:tcPr>
            <w:tcW w:w="1182" w:type="pct"/>
          </w:tcPr>
          <w:p w14:paraId="4153A480" w14:textId="77777777" w:rsidR="00FF3259" w:rsidRPr="00A46FD9" w:rsidRDefault="00FF3259" w:rsidP="00FF3259">
            <w:pPr>
              <w:pStyle w:val="TAL"/>
              <w:rPr>
                <w:rFonts w:cs="Arial"/>
              </w:rPr>
            </w:pPr>
            <w:r w:rsidRPr="00A46FD9">
              <w:rPr>
                <w:rFonts w:cs="Arial"/>
              </w:rPr>
              <w:t>N/A</w:t>
            </w:r>
          </w:p>
        </w:tc>
      </w:tr>
      <w:tr w:rsidR="00FF3259" w:rsidRPr="00A46FD9" w14:paraId="1CAB09CF" w14:textId="77777777" w:rsidTr="00FF3259">
        <w:trPr>
          <w:jc w:val="center"/>
        </w:trPr>
        <w:tc>
          <w:tcPr>
            <w:tcW w:w="1457" w:type="pct"/>
            <w:vAlign w:val="center"/>
          </w:tcPr>
          <w:p w14:paraId="1E1F821B" w14:textId="77777777" w:rsidR="00FF3259" w:rsidRPr="00A46FD9" w:rsidRDefault="00FF3259" w:rsidP="00FF3259">
            <w:pPr>
              <w:pStyle w:val="TAL"/>
              <w:rPr>
                <w:rFonts w:cs="Arial"/>
              </w:rPr>
            </w:pPr>
            <w:r w:rsidRPr="00A46FD9">
              <w:rPr>
                <w:rFonts w:cs="Arial"/>
              </w:rPr>
              <w:t>UTRA TDD</w:t>
            </w:r>
          </w:p>
        </w:tc>
        <w:tc>
          <w:tcPr>
            <w:tcW w:w="1181" w:type="pct"/>
          </w:tcPr>
          <w:p w14:paraId="39CF13CF" w14:textId="77777777" w:rsidR="00FF3259" w:rsidRPr="00A46FD9" w:rsidRDefault="00FF3259" w:rsidP="00FF3259">
            <w:pPr>
              <w:pStyle w:val="TAL"/>
              <w:rPr>
                <w:rFonts w:cs="Arial"/>
              </w:rPr>
            </w:pPr>
            <w:r w:rsidRPr="00A46FD9">
              <w:rPr>
                <w:rFonts w:cs="Arial"/>
              </w:rPr>
              <w:t>N/A</w:t>
            </w:r>
          </w:p>
        </w:tc>
        <w:tc>
          <w:tcPr>
            <w:tcW w:w="1181" w:type="pct"/>
          </w:tcPr>
          <w:p w14:paraId="5837C969" w14:textId="77777777" w:rsidR="00FF3259" w:rsidRPr="00A46FD9" w:rsidRDefault="00FF3259" w:rsidP="00FF3259">
            <w:pPr>
              <w:pStyle w:val="TAL"/>
              <w:rPr>
                <w:rFonts w:cs="Arial"/>
              </w:rPr>
            </w:pPr>
            <w:r w:rsidRPr="00A46FD9">
              <w:rPr>
                <w:rFonts w:cs="Arial"/>
              </w:rPr>
              <w:t>N/A</w:t>
            </w:r>
          </w:p>
        </w:tc>
        <w:tc>
          <w:tcPr>
            <w:tcW w:w="1182" w:type="pct"/>
          </w:tcPr>
          <w:p w14:paraId="6F36997C" w14:textId="77777777" w:rsidR="00FF3259" w:rsidRPr="00A46FD9" w:rsidRDefault="00FF3259" w:rsidP="00FF3259">
            <w:pPr>
              <w:pStyle w:val="TAL"/>
              <w:rPr>
                <w:rFonts w:cs="Arial"/>
              </w:rPr>
            </w:pPr>
            <w:r w:rsidRPr="00A46FD9">
              <w:rPr>
                <w:rFonts w:cs="Arial"/>
              </w:rPr>
              <w:t>N/A</w:t>
            </w:r>
          </w:p>
        </w:tc>
      </w:tr>
      <w:tr w:rsidR="00FF3259" w:rsidRPr="00A46FD9" w14:paraId="2AA67660" w14:textId="77777777" w:rsidTr="00FF3259">
        <w:trPr>
          <w:jc w:val="center"/>
        </w:trPr>
        <w:tc>
          <w:tcPr>
            <w:tcW w:w="1457" w:type="pct"/>
            <w:vAlign w:val="center"/>
          </w:tcPr>
          <w:p w14:paraId="68A40311" w14:textId="77777777" w:rsidR="00FF3259" w:rsidRPr="00A46FD9" w:rsidRDefault="00FF3259" w:rsidP="00FF3259">
            <w:pPr>
              <w:pStyle w:val="TAL"/>
              <w:rPr>
                <w:rFonts w:cs="Arial"/>
              </w:rPr>
            </w:pPr>
            <w:r w:rsidRPr="00A46FD9">
              <w:rPr>
                <w:rFonts w:cs="Arial"/>
              </w:rPr>
              <w:t>GSM/EDGE</w:t>
            </w:r>
          </w:p>
        </w:tc>
        <w:tc>
          <w:tcPr>
            <w:tcW w:w="1181" w:type="pct"/>
          </w:tcPr>
          <w:p w14:paraId="77169E34" w14:textId="77777777" w:rsidR="00FF3259" w:rsidRPr="00A46FD9" w:rsidRDefault="00FF3259" w:rsidP="00FF3259">
            <w:pPr>
              <w:pStyle w:val="TAL"/>
              <w:rPr>
                <w:rFonts w:cs="Arial"/>
              </w:rPr>
            </w:pPr>
            <w:r w:rsidRPr="00A46FD9">
              <w:rPr>
                <w:rFonts w:cs="Arial"/>
              </w:rPr>
              <w:t>N/A</w:t>
            </w:r>
          </w:p>
        </w:tc>
        <w:tc>
          <w:tcPr>
            <w:tcW w:w="1181" w:type="pct"/>
          </w:tcPr>
          <w:p w14:paraId="39C03AD6" w14:textId="77777777" w:rsidR="00FF3259" w:rsidRPr="00A46FD9" w:rsidRDefault="00FF3259" w:rsidP="00FF3259">
            <w:pPr>
              <w:pStyle w:val="TAL"/>
              <w:rPr>
                <w:rFonts w:cs="Arial"/>
              </w:rPr>
            </w:pPr>
            <w:r w:rsidRPr="00A46FD9">
              <w:rPr>
                <w:rFonts w:cs="Arial"/>
              </w:rPr>
              <w:t>N/A</w:t>
            </w:r>
          </w:p>
        </w:tc>
        <w:tc>
          <w:tcPr>
            <w:tcW w:w="1182" w:type="pct"/>
          </w:tcPr>
          <w:p w14:paraId="1E9DE6A8" w14:textId="77777777" w:rsidR="00FF3259" w:rsidRPr="00A46FD9" w:rsidRDefault="00FF3259" w:rsidP="00FF3259">
            <w:pPr>
              <w:pStyle w:val="TAL"/>
              <w:rPr>
                <w:rFonts w:cs="Arial"/>
              </w:rPr>
            </w:pPr>
            <w:r w:rsidRPr="00A46FD9">
              <w:rPr>
                <w:rFonts w:cs="Arial"/>
              </w:rPr>
              <w:t>N/A</w:t>
            </w:r>
          </w:p>
        </w:tc>
      </w:tr>
      <w:tr w:rsidR="00FF3259" w:rsidRPr="00A46FD9" w14:paraId="62E52C88" w14:textId="77777777" w:rsidTr="00FF3259">
        <w:trPr>
          <w:jc w:val="center"/>
        </w:trPr>
        <w:tc>
          <w:tcPr>
            <w:tcW w:w="1457" w:type="pct"/>
            <w:vAlign w:val="center"/>
          </w:tcPr>
          <w:p w14:paraId="4F181552" w14:textId="77777777" w:rsidR="00FF3259" w:rsidRPr="00A46FD9" w:rsidRDefault="00FF3259" w:rsidP="00FF3259">
            <w:pPr>
              <w:pStyle w:val="TAL"/>
              <w:rPr>
                <w:rFonts w:cs="Arial"/>
              </w:rPr>
            </w:pPr>
            <w:r w:rsidRPr="00A46FD9">
              <w:rPr>
                <w:rFonts w:cs="Arial"/>
              </w:rPr>
              <w:t>NB-IoT</w:t>
            </w:r>
          </w:p>
        </w:tc>
        <w:tc>
          <w:tcPr>
            <w:tcW w:w="1181" w:type="pct"/>
          </w:tcPr>
          <w:p w14:paraId="69F6B976" w14:textId="4B5C24F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3935D96E" w14:textId="0606159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61E32A93" w14:textId="2D3C3E8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50B85CC" w14:textId="77777777" w:rsidTr="00FF3259">
        <w:trPr>
          <w:jc w:val="center"/>
        </w:trPr>
        <w:tc>
          <w:tcPr>
            <w:tcW w:w="1457" w:type="pct"/>
            <w:vAlign w:val="center"/>
          </w:tcPr>
          <w:p w14:paraId="0CEA432A" w14:textId="77777777" w:rsidR="00FF3259" w:rsidRPr="00A46FD9" w:rsidRDefault="00FF3259" w:rsidP="00FF3259">
            <w:pPr>
              <w:pStyle w:val="TAL"/>
              <w:rPr>
                <w:rFonts w:cs="Arial"/>
                <w:b/>
              </w:rPr>
            </w:pPr>
            <w:r w:rsidRPr="00A46FD9">
              <w:rPr>
                <w:rFonts w:cs="Arial"/>
                <w:b/>
              </w:rPr>
              <w:t>6.4 Transmit ON/OFF power</w:t>
            </w:r>
          </w:p>
        </w:tc>
        <w:tc>
          <w:tcPr>
            <w:tcW w:w="1181" w:type="pct"/>
          </w:tcPr>
          <w:p w14:paraId="121F4900"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554034F4"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1B3C5813"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C0E063B" w14:textId="77777777" w:rsidTr="00FF3259">
        <w:trPr>
          <w:jc w:val="center"/>
        </w:trPr>
        <w:tc>
          <w:tcPr>
            <w:tcW w:w="1457" w:type="pct"/>
            <w:vAlign w:val="center"/>
          </w:tcPr>
          <w:p w14:paraId="5618EC74" w14:textId="77777777" w:rsidR="00FF3259" w:rsidRPr="00A46FD9" w:rsidRDefault="00FF3259" w:rsidP="00FF3259">
            <w:pPr>
              <w:pStyle w:val="TAL"/>
              <w:rPr>
                <w:rFonts w:cs="Arial"/>
              </w:rPr>
            </w:pPr>
            <w:r w:rsidRPr="00A46FD9">
              <w:rPr>
                <w:rFonts w:cs="Arial"/>
              </w:rPr>
              <w:t>Transmitter OFF power</w:t>
            </w:r>
          </w:p>
        </w:tc>
        <w:tc>
          <w:tcPr>
            <w:tcW w:w="1181" w:type="pct"/>
          </w:tcPr>
          <w:p w14:paraId="1533F609" w14:textId="77777777" w:rsidR="00FF3259" w:rsidRPr="00A46FD9" w:rsidRDefault="00FF3259" w:rsidP="00FF3259">
            <w:pPr>
              <w:pStyle w:val="TAL"/>
              <w:rPr>
                <w:rFonts w:cs="Arial"/>
              </w:rPr>
            </w:pPr>
            <w:r w:rsidRPr="00A46FD9">
              <w:rPr>
                <w:rFonts w:cs="Arial"/>
              </w:rPr>
              <w:t>N/A</w:t>
            </w:r>
          </w:p>
        </w:tc>
        <w:tc>
          <w:tcPr>
            <w:tcW w:w="1181" w:type="pct"/>
          </w:tcPr>
          <w:p w14:paraId="05726D39" w14:textId="77777777" w:rsidR="00FF3259" w:rsidRPr="00A46FD9" w:rsidRDefault="00FF3259" w:rsidP="00FF3259">
            <w:pPr>
              <w:pStyle w:val="TAL"/>
              <w:rPr>
                <w:rFonts w:cs="Arial"/>
              </w:rPr>
            </w:pPr>
            <w:r w:rsidRPr="00A46FD9">
              <w:rPr>
                <w:rFonts w:cs="Arial"/>
              </w:rPr>
              <w:t>N/A</w:t>
            </w:r>
          </w:p>
        </w:tc>
        <w:tc>
          <w:tcPr>
            <w:tcW w:w="1182" w:type="pct"/>
          </w:tcPr>
          <w:p w14:paraId="11D4CECB" w14:textId="77777777" w:rsidR="00FF3259" w:rsidRPr="00A46FD9" w:rsidRDefault="00FF3259" w:rsidP="00FF3259">
            <w:pPr>
              <w:pStyle w:val="TAL"/>
              <w:rPr>
                <w:rFonts w:cs="Arial"/>
              </w:rPr>
            </w:pPr>
            <w:r w:rsidRPr="00A46FD9">
              <w:rPr>
                <w:rFonts w:cs="Arial"/>
              </w:rPr>
              <w:t>TC8</w:t>
            </w:r>
          </w:p>
        </w:tc>
      </w:tr>
      <w:tr w:rsidR="00FF3259" w:rsidRPr="00A46FD9" w14:paraId="3EC92A89" w14:textId="77777777" w:rsidTr="00FF3259">
        <w:trPr>
          <w:jc w:val="center"/>
        </w:trPr>
        <w:tc>
          <w:tcPr>
            <w:tcW w:w="1457" w:type="pct"/>
            <w:vAlign w:val="center"/>
          </w:tcPr>
          <w:p w14:paraId="3111E006" w14:textId="77777777" w:rsidR="00FF3259" w:rsidRPr="00A46FD9" w:rsidRDefault="00FF3259" w:rsidP="00FF3259">
            <w:pPr>
              <w:pStyle w:val="TAL"/>
              <w:rPr>
                <w:rFonts w:cs="Arial"/>
              </w:rPr>
            </w:pPr>
            <w:r w:rsidRPr="00A46FD9">
              <w:rPr>
                <w:rFonts w:cs="Arial"/>
              </w:rPr>
              <w:t>Transmitter transient period</w:t>
            </w:r>
          </w:p>
        </w:tc>
        <w:tc>
          <w:tcPr>
            <w:tcW w:w="1181" w:type="pct"/>
          </w:tcPr>
          <w:p w14:paraId="15CC10D0" w14:textId="77777777" w:rsidR="00FF3259" w:rsidRPr="00A46FD9" w:rsidRDefault="00FF3259" w:rsidP="00FF3259">
            <w:pPr>
              <w:pStyle w:val="TAL"/>
              <w:rPr>
                <w:rFonts w:cs="Arial"/>
              </w:rPr>
            </w:pPr>
            <w:r w:rsidRPr="00A46FD9">
              <w:rPr>
                <w:rFonts w:cs="Arial"/>
              </w:rPr>
              <w:t>N/A</w:t>
            </w:r>
          </w:p>
        </w:tc>
        <w:tc>
          <w:tcPr>
            <w:tcW w:w="1181" w:type="pct"/>
          </w:tcPr>
          <w:p w14:paraId="50ADABBE" w14:textId="77777777" w:rsidR="00FF3259" w:rsidRPr="00A46FD9" w:rsidRDefault="00FF3259" w:rsidP="00FF3259">
            <w:pPr>
              <w:pStyle w:val="TAL"/>
              <w:rPr>
                <w:rFonts w:cs="Arial"/>
              </w:rPr>
            </w:pPr>
            <w:r w:rsidRPr="00A46FD9">
              <w:rPr>
                <w:rFonts w:cs="Arial"/>
              </w:rPr>
              <w:t>N/A</w:t>
            </w:r>
          </w:p>
        </w:tc>
        <w:tc>
          <w:tcPr>
            <w:tcW w:w="1182" w:type="pct"/>
          </w:tcPr>
          <w:p w14:paraId="31A269FF" w14:textId="77777777" w:rsidR="00FF3259" w:rsidRPr="00A46FD9" w:rsidRDefault="00FF3259" w:rsidP="00FF3259">
            <w:pPr>
              <w:pStyle w:val="TAL"/>
              <w:rPr>
                <w:rFonts w:cs="Arial"/>
              </w:rPr>
            </w:pPr>
            <w:r w:rsidRPr="00A46FD9">
              <w:rPr>
                <w:rFonts w:cs="Arial"/>
              </w:rPr>
              <w:t>TC8</w:t>
            </w:r>
          </w:p>
        </w:tc>
      </w:tr>
      <w:tr w:rsidR="00FF3259" w:rsidRPr="00A46FD9" w14:paraId="4981E69C" w14:textId="77777777" w:rsidTr="00FF3259">
        <w:trPr>
          <w:jc w:val="center"/>
        </w:trPr>
        <w:tc>
          <w:tcPr>
            <w:tcW w:w="1457" w:type="pct"/>
            <w:vAlign w:val="center"/>
          </w:tcPr>
          <w:p w14:paraId="4671ADE0" w14:textId="77777777" w:rsidR="00FF3259" w:rsidRPr="00A46FD9" w:rsidRDefault="00FF3259" w:rsidP="00FF3259">
            <w:pPr>
              <w:pStyle w:val="TAL"/>
              <w:rPr>
                <w:rFonts w:cs="Arial"/>
                <w:b/>
                <w:bCs/>
              </w:rPr>
            </w:pPr>
            <w:r w:rsidRPr="00A46FD9">
              <w:rPr>
                <w:rFonts w:cs="Arial"/>
                <w:b/>
                <w:bCs/>
              </w:rPr>
              <w:t>6.5 Transmitted signal quality</w:t>
            </w:r>
          </w:p>
        </w:tc>
        <w:tc>
          <w:tcPr>
            <w:tcW w:w="1181" w:type="pct"/>
          </w:tcPr>
          <w:p w14:paraId="122837A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BEAD961"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BA2396C"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361444FB" w14:textId="77777777" w:rsidTr="00FF3259">
        <w:trPr>
          <w:jc w:val="center"/>
        </w:trPr>
        <w:tc>
          <w:tcPr>
            <w:tcW w:w="1457" w:type="pct"/>
            <w:vAlign w:val="center"/>
          </w:tcPr>
          <w:p w14:paraId="1778CA9D" w14:textId="77777777" w:rsidR="00FF3259" w:rsidRPr="00A46FD9" w:rsidRDefault="00FF3259" w:rsidP="00FF3259">
            <w:pPr>
              <w:pStyle w:val="TAL"/>
              <w:rPr>
                <w:rFonts w:cs="Arial"/>
                <w:b/>
                <w:bCs/>
              </w:rPr>
            </w:pPr>
            <w:r w:rsidRPr="00A46FD9">
              <w:rPr>
                <w:rFonts w:cs="Arial"/>
                <w:b/>
                <w:bCs/>
              </w:rPr>
              <w:t>6.5.1 Modulation quality</w:t>
            </w:r>
          </w:p>
        </w:tc>
        <w:tc>
          <w:tcPr>
            <w:tcW w:w="1181" w:type="pct"/>
          </w:tcPr>
          <w:p w14:paraId="100197A5"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82347AB"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C8143D5"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8B23951" w14:textId="77777777" w:rsidTr="00FF3259">
        <w:trPr>
          <w:jc w:val="center"/>
        </w:trPr>
        <w:tc>
          <w:tcPr>
            <w:tcW w:w="1457" w:type="pct"/>
            <w:vAlign w:val="center"/>
          </w:tcPr>
          <w:p w14:paraId="42A71BBD" w14:textId="77777777" w:rsidR="00FF3259" w:rsidRPr="00A46FD9" w:rsidRDefault="00FF3259" w:rsidP="00FF3259">
            <w:pPr>
              <w:pStyle w:val="TAL"/>
              <w:rPr>
                <w:rFonts w:cs="Arial"/>
              </w:rPr>
            </w:pPr>
            <w:r w:rsidRPr="00A46FD9">
              <w:rPr>
                <w:rFonts w:cs="Arial"/>
              </w:rPr>
              <w:t>E-UTRA</w:t>
            </w:r>
          </w:p>
        </w:tc>
        <w:tc>
          <w:tcPr>
            <w:tcW w:w="1181" w:type="pct"/>
          </w:tcPr>
          <w:p w14:paraId="1FDFF13C" w14:textId="77777777" w:rsidR="00FF3259" w:rsidRPr="00A46FD9" w:rsidRDefault="00FF3259" w:rsidP="00FF3259">
            <w:pPr>
              <w:pStyle w:val="TAL"/>
              <w:rPr>
                <w:rFonts w:cs="Arial"/>
              </w:rPr>
            </w:pPr>
            <w:r w:rsidRPr="00A46FD9">
              <w:rPr>
                <w:rFonts w:cs="Arial"/>
              </w:rPr>
              <w:t>N/A</w:t>
            </w:r>
          </w:p>
        </w:tc>
        <w:tc>
          <w:tcPr>
            <w:tcW w:w="1181" w:type="pct"/>
          </w:tcPr>
          <w:p w14:paraId="6D3660E3" w14:textId="77777777" w:rsidR="00FF3259" w:rsidRPr="00A46FD9" w:rsidRDefault="00FF3259" w:rsidP="00FF3259">
            <w:pPr>
              <w:pStyle w:val="TAL"/>
              <w:rPr>
                <w:rFonts w:cs="Arial"/>
              </w:rPr>
            </w:pPr>
            <w:r w:rsidRPr="00A46FD9">
              <w:rPr>
                <w:rFonts w:cs="Arial"/>
              </w:rPr>
              <w:t>N/A</w:t>
            </w:r>
          </w:p>
        </w:tc>
        <w:tc>
          <w:tcPr>
            <w:tcW w:w="1182" w:type="pct"/>
          </w:tcPr>
          <w:p w14:paraId="5A2FD95A" w14:textId="77777777" w:rsidR="00FF3259" w:rsidRPr="00A46FD9" w:rsidRDefault="00FF3259" w:rsidP="00FF3259">
            <w:pPr>
              <w:pStyle w:val="TAL"/>
              <w:rPr>
                <w:rFonts w:cs="Arial"/>
              </w:rPr>
            </w:pPr>
            <w:r w:rsidRPr="00A46FD9">
              <w:rPr>
                <w:rFonts w:cs="Arial"/>
              </w:rPr>
              <w:t>N/A</w:t>
            </w:r>
          </w:p>
        </w:tc>
      </w:tr>
      <w:tr w:rsidR="00FF3259" w:rsidRPr="00A46FD9" w14:paraId="627D9607" w14:textId="77777777" w:rsidTr="00FF3259">
        <w:trPr>
          <w:jc w:val="center"/>
        </w:trPr>
        <w:tc>
          <w:tcPr>
            <w:tcW w:w="1457" w:type="pct"/>
            <w:vAlign w:val="center"/>
          </w:tcPr>
          <w:p w14:paraId="684DE0A5" w14:textId="77777777" w:rsidR="00FF3259" w:rsidRPr="00A46FD9" w:rsidRDefault="00FF3259" w:rsidP="00FF3259">
            <w:pPr>
              <w:pStyle w:val="TAL"/>
              <w:rPr>
                <w:rFonts w:cs="Arial"/>
              </w:rPr>
            </w:pPr>
            <w:r w:rsidRPr="00A46FD9">
              <w:rPr>
                <w:rFonts w:cs="Arial"/>
              </w:rPr>
              <w:t>UTRA FDD</w:t>
            </w:r>
          </w:p>
        </w:tc>
        <w:tc>
          <w:tcPr>
            <w:tcW w:w="1181" w:type="pct"/>
          </w:tcPr>
          <w:p w14:paraId="0EAFFC7A" w14:textId="77777777" w:rsidR="00FF3259" w:rsidRPr="00A46FD9" w:rsidRDefault="00FF3259" w:rsidP="00FF3259">
            <w:pPr>
              <w:pStyle w:val="TAL"/>
              <w:rPr>
                <w:rFonts w:cs="Arial"/>
              </w:rPr>
            </w:pPr>
            <w:r w:rsidRPr="00A46FD9">
              <w:rPr>
                <w:rFonts w:cs="Arial"/>
              </w:rPr>
              <w:t>N/A</w:t>
            </w:r>
          </w:p>
        </w:tc>
        <w:tc>
          <w:tcPr>
            <w:tcW w:w="1181" w:type="pct"/>
          </w:tcPr>
          <w:p w14:paraId="10758254" w14:textId="77777777" w:rsidR="00FF3259" w:rsidRPr="00A46FD9" w:rsidRDefault="00FF3259" w:rsidP="00FF3259">
            <w:pPr>
              <w:pStyle w:val="TAL"/>
              <w:rPr>
                <w:rFonts w:cs="Arial"/>
              </w:rPr>
            </w:pPr>
            <w:r w:rsidRPr="00A46FD9">
              <w:rPr>
                <w:rFonts w:cs="Arial"/>
              </w:rPr>
              <w:t>N/A</w:t>
            </w:r>
          </w:p>
        </w:tc>
        <w:tc>
          <w:tcPr>
            <w:tcW w:w="1182" w:type="pct"/>
          </w:tcPr>
          <w:p w14:paraId="0715983A" w14:textId="77777777" w:rsidR="00FF3259" w:rsidRPr="00A46FD9" w:rsidRDefault="00FF3259" w:rsidP="00FF3259">
            <w:pPr>
              <w:pStyle w:val="TAL"/>
              <w:rPr>
                <w:rFonts w:cs="Arial"/>
              </w:rPr>
            </w:pPr>
            <w:r w:rsidRPr="00A46FD9">
              <w:rPr>
                <w:rFonts w:cs="Arial"/>
              </w:rPr>
              <w:t>N/A</w:t>
            </w:r>
          </w:p>
        </w:tc>
      </w:tr>
      <w:tr w:rsidR="00FF3259" w:rsidRPr="00A46FD9" w14:paraId="2306D5A0" w14:textId="77777777" w:rsidTr="00FF3259">
        <w:trPr>
          <w:jc w:val="center"/>
        </w:trPr>
        <w:tc>
          <w:tcPr>
            <w:tcW w:w="1457" w:type="pct"/>
            <w:vAlign w:val="center"/>
          </w:tcPr>
          <w:p w14:paraId="06F163C9" w14:textId="77777777" w:rsidR="00FF3259" w:rsidRPr="00A46FD9" w:rsidRDefault="00FF3259" w:rsidP="00FF3259">
            <w:pPr>
              <w:pStyle w:val="TAL"/>
              <w:rPr>
                <w:rFonts w:cs="Arial"/>
              </w:rPr>
            </w:pPr>
            <w:r w:rsidRPr="00A46FD9">
              <w:rPr>
                <w:rFonts w:cs="Arial"/>
              </w:rPr>
              <w:t>UTRA TDD</w:t>
            </w:r>
          </w:p>
        </w:tc>
        <w:tc>
          <w:tcPr>
            <w:tcW w:w="1181" w:type="pct"/>
          </w:tcPr>
          <w:p w14:paraId="758DD64E" w14:textId="77777777" w:rsidR="00FF3259" w:rsidRPr="00A46FD9" w:rsidRDefault="00FF3259" w:rsidP="00FF3259">
            <w:pPr>
              <w:pStyle w:val="TAL"/>
              <w:rPr>
                <w:rFonts w:cs="Arial"/>
              </w:rPr>
            </w:pPr>
            <w:r w:rsidRPr="00A46FD9">
              <w:rPr>
                <w:rFonts w:cs="Arial"/>
              </w:rPr>
              <w:t>N/A</w:t>
            </w:r>
          </w:p>
        </w:tc>
        <w:tc>
          <w:tcPr>
            <w:tcW w:w="1181" w:type="pct"/>
          </w:tcPr>
          <w:p w14:paraId="5D6368B1" w14:textId="77777777" w:rsidR="00FF3259" w:rsidRPr="00A46FD9" w:rsidRDefault="00FF3259" w:rsidP="00FF3259">
            <w:pPr>
              <w:pStyle w:val="TAL"/>
              <w:rPr>
                <w:rFonts w:cs="Arial"/>
              </w:rPr>
            </w:pPr>
            <w:r w:rsidRPr="00A46FD9">
              <w:rPr>
                <w:rFonts w:cs="Arial"/>
              </w:rPr>
              <w:t>N/A</w:t>
            </w:r>
          </w:p>
        </w:tc>
        <w:tc>
          <w:tcPr>
            <w:tcW w:w="1182" w:type="pct"/>
          </w:tcPr>
          <w:p w14:paraId="49B43FF7" w14:textId="77777777" w:rsidR="00FF3259" w:rsidRPr="00A46FD9" w:rsidRDefault="00FF3259" w:rsidP="00FF3259">
            <w:pPr>
              <w:pStyle w:val="TAL"/>
              <w:rPr>
                <w:rFonts w:cs="Arial"/>
              </w:rPr>
            </w:pPr>
            <w:r w:rsidRPr="00A46FD9">
              <w:rPr>
                <w:rFonts w:cs="Arial"/>
              </w:rPr>
              <w:t>N/A</w:t>
            </w:r>
          </w:p>
        </w:tc>
      </w:tr>
      <w:tr w:rsidR="00FF3259" w:rsidRPr="00A46FD9" w14:paraId="2D82E4E1" w14:textId="77777777" w:rsidTr="00FF3259">
        <w:trPr>
          <w:jc w:val="center"/>
        </w:trPr>
        <w:tc>
          <w:tcPr>
            <w:tcW w:w="1457" w:type="pct"/>
            <w:vAlign w:val="center"/>
          </w:tcPr>
          <w:p w14:paraId="583E2E5F" w14:textId="77777777" w:rsidR="00FF3259" w:rsidRPr="00A46FD9" w:rsidRDefault="00FF3259" w:rsidP="00FF3259">
            <w:pPr>
              <w:pStyle w:val="TAL"/>
              <w:rPr>
                <w:rFonts w:cs="Arial"/>
              </w:rPr>
            </w:pPr>
            <w:r w:rsidRPr="00A46FD9">
              <w:rPr>
                <w:rFonts w:cs="Arial"/>
              </w:rPr>
              <w:t>GSM/EDGE</w:t>
            </w:r>
          </w:p>
        </w:tc>
        <w:tc>
          <w:tcPr>
            <w:tcW w:w="1181" w:type="pct"/>
          </w:tcPr>
          <w:p w14:paraId="6485C4C8" w14:textId="77777777" w:rsidR="00FF3259" w:rsidRPr="00A46FD9" w:rsidRDefault="00FF3259" w:rsidP="00FF3259">
            <w:pPr>
              <w:pStyle w:val="TAL"/>
              <w:rPr>
                <w:rFonts w:cs="Arial"/>
              </w:rPr>
            </w:pPr>
            <w:r w:rsidRPr="00A46FD9">
              <w:rPr>
                <w:rFonts w:cs="Arial"/>
              </w:rPr>
              <w:t>N/A</w:t>
            </w:r>
          </w:p>
        </w:tc>
        <w:tc>
          <w:tcPr>
            <w:tcW w:w="1181" w:type="pct"/>
          </w:tcPr>
          <w:p w14:paraId="7ADB176D" w14:textId="77777777" w:rsidR="00FF3259" w:rsidRPr="00A46FD9" w:rsidRDefault="00FF3259" w:rsidP="00FF3259">
            <w:pPr>
              <w:pStyle w:val="TAL"/>
              <w:rPr>
                <w:rFonts w:cs="Arial"/>
              </w:rPr>
            </w:pPr>
            <w:r w:rsidRPr="00A46FD9">
              <w:rPr>
                <w:rFonts w:cs="Arial"/>
              </w:rPr>
              <w:t>N/A</w:t>
            </w:r>
          </w:p>
        </w:tc>
        <w:tc>
          <w:tcPr>
            <w:tcW w:w="1182" w:type="pct"/>
          </w:tcPr>
          <w:p w14:paraId="421EAA95" w14:textId="77777777" w:rsidR="00FF3259" w:rsidRPr="00A46FD9" w:rsidRDefault="00FF3259" w:rsidP="00FF3259">
            <w:pPr>
              <w:pStyle w:val="TAL"/>
              <w:rPr>
                <w:rFonts w:cs="Arial"/>
              </w:rPr>
            </w:pPr>
            <w:r w:rsidRPr="00A46FD9">
              <w:rPr>
                <w:rFonts w:cs="Arial"/>
              </w:rPr>
              <w:t>N/A</w:t>
            </w:r>
          </w:p>
        </w:tc>
      </w:tr>
      <w:tr w:rsidR="00FF3259" w:rsidRPr="00A46FD9" w14:paraId="5F3F8F72" w14:textId="77777777" w:rsidTr="00FF3259">
        <w:trPr>
          <w:jc w:val="center"/>
        </w:trPr>
        <w:tc>
          <w:tcPr>
            <w:tcW w:w="1457" w:type="pct"/>
            <w:vAlign w:val="center"/>
          </w:tcPr>
          <w:p w14:paraId="119361E9" w14:textId="77777777" w:rsidR="00FF3259" w:rsidRPr="00A46FD9" w:rsidRDefault="00FF3259" w:rsidP="00FF3259">
            <w:pPr>
              <w:pStyle w:val="TAL"/>
              <w:rPr>
                <w:rFonts w:cs="Arial"/>
              </w:rPr>
            </w:pPr>
            <w:r w:rsidRPr="00A46FD9">
              <w:rPr>
                <w:rFonts w:cs="Arial"/>
              </w:rPr>
              <w:t>NB-IoT</w:t>
            </w:r>
          </w:p>
        </w:tc>
        <w:tc>
          <w:tcPr>
            <w:tcW w:w="1181" w:type="pct"/>
          </w:tcPr>
          <w:p w14:paraId="5E1FD6C6" w14:textId="77777777" w:rsidR="00FF3259" w:rsidRPr="00A46FD9" w:rsidRDefault="00FF3259" w:rsidP="00FF3259">
            <w:pPr>
              <w:pStyle w:val="TAL"/>
              <w:rPr>
                <w:rFonts w:cs="Arial"/>
              </w:rPr>
            </w:pPr>
            <w:r w:rsidRPr="00A46FD9">
              <w:rPr>
                <w:rFonts w:cs="Arial"/>
              </w:rPr>
              <w:t>TC8</w:t>
            </w:r>
          </w:p>
        </w:tc>
        <w:tc>
          <w:tcPr>
            <w:tcW w:w="1181" w:type="pct"/>
          </w:tcPr>
          <w:p w14:paraId="067F4D70" w14:textId="77777777" w:rsidR="00FF3259" w:rsidRPr="00A46FD9" w:rsidRDefault="00FF3259" w:rsidP="00FF3259">
            <w:pPr>
              <w:pStyle w:val="TAL"/>
              <w:rPr>
                <w:rFonts w:cs="Arial"/>
              </w:rPr>
            </w:pPr>
            <w:r w:rsidRPr="00A46FD9">
              <w:rPr>
                <w:rFonts w:cs="Arial"/>
              </w:rPr>
              <w:t>TC8</w:t>
            </w:r>
          </w:p>
        </w:tc>
        <w:tc>
          <w:tcPr>
            <w:tcW w:w="1182" w:type="pct"/>
          </w:tcPr>
          <w:p w14:paraId="5CCA7D8E" w14:textId="77777777" w:rsidR="00FF3259" w:rsidRPr="00A46FD9" w:rsidRDefault="00FF3259" w:rsidP="00FF3259">
            <w:pPr>
              <w:pStyle w:val="TAL"/>
              <w:rPr>
                <w:rFonts w:cs="Arial"/>
              </w:rPr>
            </w:pPr>
            <w:r w:rsidRPr="00A46FD9">
              <w:rPr>
                <w:rFonts w:cs="Arial"/>
              </w:rPr>
              <w:t>TC8</w:t>
            </w:r>
          </w:p>
        </w:tc>
      </w:tr>
      <w:tr w:rsidR="00FF3259" w:rsidRPr="00A46FD9" w14:paraId="6AB0AAA5" w14:textId="77777777" w:rsidTr="00FF3259">
        <w:trPr>
          <w:jc w:val="center"/>
        </w:trPr>
        <w:tc>
          <w:tcPr>
            <w:tcW w:w="1457" w:type="pct"/>
            <w:vAlign w:val="center"/>
          </w:tcPr>
          <w:p w14:paraId="246EE09B" w14:textId="77777777" w:rsidR="00FF3259" w:rsidRPr="00A46FD9" w:rsidRDefault="00FF3259" w:rsidP="00FF3259">
            <w:pPr>
              <w:pStyle w:val="TAL"/>
              <w:rPr>
                <w:rFonts w:cs="Arial"/>
                <w:b/>
                <w:bCs/>
              </w:rPr>
            </w:pPr>
            <w:r w:rsidRPr="00A46FD9">
              <w:rPr>
                <w:rFonts w:cs="Arial"/>
                <w:b/>
                <w:bCs/>
              </w:rPr>
              <w:t>6.5.2 Frequency error</w:t>
            </w:r>
          </w:p>
        </w:tc>
        <w:tc>
          <w:tcPr>
            <w:tcW w:w="1181" w:type="pct"/>
          </w:tcPr>
          <w:p w14:paraId="4CAB6C2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7601550"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C1E8A68"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2E1AB53" w14:textId="77777777" w:rsidTr="00FF3259">
        <w:trPr>
          <w:jc w:val="center"/>
        </w:trPr>
        <w:tc>
          <w:tcPr>
            <w:tcW w:w="1457" w:type="pct"/>
            <w:vAlign w:val="center"/>
          </w:tcPr>
          <w:p w14:paraId="168F6751" w14:textId="77777777" w:rsidR="00FF3259" w:rsidRPr="00A46FD9" w:rsidRDefault="00FF3259" w:rsidP="00FF3259">
            <w:pPr>
              <w:pStyle w:val="TAL"/>
              <w:rPr>
                <w:rFonts w:cs="Arial"/>
              </w:rPr>
            </w:pPr>
            <w:r w:rsidRPr="00A46FD9">
              <w:rPr>
                <w:rFonts w:cs="Arial"/>
              </w:rPr>
              <w:t>E-UTRA</w:t>
            </w:r>
          </w:p>
        </w:tc>
        <w:tc>
          <w:tcPr>
            <w:tcW w:w="1181" w:type="pct"/>
          </w:tcPr>
          <w:p w14:paraId="167B4D12" w14:textId="77777777" w:rsidR="00FF3259" w:rsidRPr="00A46FD9" w:rsidRDefault="00FF3259" w:rsidP="00FF3259">
            <w:pPr>
              <w:pStyle w:val="TAL"/>
              <w:rPr>
                <w:rFonts w:cs="Arial"/>
              </w:rPr>
            </w:pPr>
            <w:r w:rsidRPr="00A46FD9">
              <w:rPr>
                <w:rFonts w:cs="Arial"/>
              </w:rPr>
              <w:t>N/A</w:t>
            </w:r>
          </w:p>
        </w:tc>
        <w:tc>
          <w:tcPr>
            <w:tcW w:w="1181" w:type="pct"/>
          </w:tcPr>
          <w:p w14:paraId="13485953" w14:textId="77777777" w:rsidR="00FF3259" w:rsidRPr="00A46FD9" w:rsidRDefault="00FF3259" w:rsidP="00FF3259">
            <w:pPr>
              <w:pStyle w:val="TAL"/>
              <w:rPr>
                <w:rFonts w:cs="Arial"/>
              </w:rPr>
            </w:pPr>
            <w:r w:rsidRPr="00A46FD9">
              <w:rPr>
                <w:rFonts w:cs="Arial"/>
              </w:rPr>
              <w:t>N/A</w:t>
            </w:r>
          </w:p>
        </w:tc>
        <w:tc>
          <w:tcPr>
            <w:tcW w:w="1182" w:type="pct"/>
          </w:tcPr>
          <w:p w14:paraId="599777F4" w14:textId="77777777" w:rsidR="00FF3259" w:rsidRPr="00A46FD9" w:rsidRDefault="00FF3259" w:rsidP="00FF3259">
            <w:pPr>
              <w:pStyle w:val="TAL"/>
              <w:rPr>
                <w:rFonts w:cs="Arial"/>
              </w:rPr>
            </w:pPr>
            <w:r w:rsidRPr="00A46FD9">
              <w:rPr>
                <w:rFonts w:cs="Arial"/>
              </w:rPr>
              <w:t>N/A</w:t>
            </w:r>
          </w:p>
        </w:tc>
      </w:tr>
      <w:tr w:rsidR="00FF3259" w:rsidRPr="00A46FD9" w14:paraId="218ADEA8" w14:textId="77777777" w:rsidTr="00FF3259">
        <w:trPr>
          <w:jc w:val="center"/>
        </w:trPr>
        <w:tc>
          <w:tcPr>
            <w:tcW w:w="1457" w:type="pct"/>
            <w:vAlign w:val="center"/>
          </w:tcPr>
          <w:p w14:paraId="46766745" w14:textId="77777777" w:rsidR="00FF3259" w:rsidRPr="00A46FD9" w:rsidRDefault="00FF3259" w:rsidP="00FF3259">
            <w:pPr>
              <w:pStyle w:val="TAL"/>
              <w:rPr>
                <w:rFonts w:cs="Arial"/>
              </w:rPr>
            </w:pPr>
            <w:r w:rsidRPr="00A46FD9">
              <w:rPr>
                <w:rFonts w:cs="Arial"/>
              </w:rPr>
              <w:t>UTRA FDD</w:t>
            </w:r>
          </w:p>
        </w:tc>
        <w:tc>
          <w:tcPr>
            <w:tcW w:w="1181" w:type="pct"/>
          </w:tcPr>
          <w:p w14:paraId="47648CEB" w14:textId="77777777" w:rsidR="00FF3259" w:rsidRPr="00A46FD9" w:rsidRDefault="00FF3259" w:rsidP="00FF3259">
            <w:pPr>
              <w:pStyle w:val="TAL"/>
              <w:rPr>
                <w:rFonts w:cs="Arial"/>
              </w:rPr>
            </w:pPr>
            <w:r w:rsidRPr="00A46FD9">
              <w:rPr>
                <w:rFonts w:cs="Arial"/>
              </w:rPr>
              <w:t>N/A</w:t>
            </w:r>
          </w:p>
        </w:tc>
        <w:tc>
          <w:tcPr>
            <w:tcW w:w="1181" w:type="pct"/>
          </w:tcPr>
          <w:p w14:paraId="777EFED1" w14:textId="77777777" w:rsidR="00FF3259" w:rsidRPr="00A46FD9" w:rsidRDefault="00FF3259" w:rsidP="00FF3259">
            <w:pPr>
              <w:pStyle w:val="TAL"/>
              <w:rPr>
                <w:rFonts w:cs="Arial"/>
              </w:rPr>
            </w:pPr>
            <w:r w:rsidRPr="00A46FD9">
              <w:rPr>
                <w:rFonts w:cs="Arial"/>
              </w:rPr>
              <w:t>N/A</w:t>
            </w:r>
          </w:p>
        </w:tc>
        <w:tc>
          <w:tcPr>
            <w:tcW w:w="1182" w:type="pct"/>
          </w:tcPr>
          <w:p w14:paraId="5E0283E5" w14:textId="77777777" w:rsidR="00FF3259" w:rsidRPr="00A46FD9" w:rsidRDefault="00FF3259" w:rsidP="00FF3259">
            <w:pPr>
              <w:pStyle w:val="TAL"/>
              <w:rPr>
                <w:rFonts w:cs="Arial"/>
              </w:rPr>
            </w:pPr>
            <w:r w:rsidRPr="00A46FD9">
              <w:rPr>
                <w:rFonts w:cs="Arial"/>
              </w:rPr>
              <w:t>N/A</w:t>
            </w:r>
          </w:p>
        </w:tc>
      </w:tr>
      <w:tr w:rsidR="00FF3259" w:rsidRPr="00A46FD9" w14:paraId="43574CAC" w14:textId="77777777" w:rsidTr="00FF3259">
        <w:trPr>
          <w:jc w:val="center"/>
        </w:trPr>
        <w:tc>
          <w:tcPr>
            <w:tcW w:w="1457" w:type="pct"/>
            <w:vAlign w:val="center"/>
          </w:tcPr>
          <w:p w14:paraId="678C8D2C" w14:textId="77777777" w:rsidR="00FF3259" w:rsidRPr="00A46FD9" w:rsidRDefault="00FF3259" w:rsidP="00FF3259">
            <w:pPr>
              <w:pStyle w:val="TAL"/>
              <w:rPr>
                <w:rFonts w:cs="Arial"/>
              </w:rPr>
            </w:pPr>
            <w:r w:rsidRPr="00A46FD9">
              <w:rPr>
                <w:rFonts w:cs="Arial"/>
              </w:rPr>
              <w:t>UTRA TDD</w:t>
            </w:r>
          </w:p>
        </w:tc>
        <w:tc>
          <w:tcPr>
            <w:tcW w:w="1181" w:type="pct"/>
          </w:tcPr>
          <w:p w14:paraId="1610CF64" w14:textId="77777777" w:rsidR="00FF3259" w:rsidRPr="00A46FD9" w:rsidRDefault="00FF3259" w:rsidP="00FF3259">
            <w:pPr>
              <w:pStyle w:val="TAL"/>
              <w:rPr>
                <w:rFonts w:cs="Arial"/>
              </w:rPr>
            </w:pPr>
            <w:r w:rsidRPr="00A46FD9">
              <w:rPr>
                <w:rFonts w:cs="Arial"/>
              </w:rPr>
              <w:t>N/A</w:t>
            </w:r>
          </w:p>
        </w:tc>
        <w:tc>
          <w:tcPr>
            <w:tcW w:w="1181" w:type="pct"/>
          </w:tcPr>
          <w:p w14:paraId="1DF0F337" w14:textId="77777777" w:rsidR="00FF3259" w:rsidRPr="00A46FD9" w:rsidRDefault="00FF3259" w:rsidP="00FF3259">
            <w:pPr>
              <w:pStyle w:val="TAL"/>
              <w:rPr>
                <w:rFonts w:cs="Arial"/>
              </w:rPr>
            </w:pPr>
            <w:r w:rsidRPr="00A46FD9">
              <w:rPr>
                <w:rFonts w:cs="Arial"/>
              </w:rPr>
              <w:t>N/A</w:t>
            </w:r>
          </w:p>
        </w:tc>
        <w:tc>
          <w:tcPr>
            <w:tcW w:w="1182" w:type="pct"/>
          </w:tcPr>
          <w:p w14:paraId="3FAF4E30" w14:textId="77777777" w:rsidR="00FF3259" w:rsidRPr="00A46FD9" w:rsidRDefault="00FF3259" w:rsidP="00FF3259">
            <w:pPr>
              <w:pStyle w:val="TAL"/>
              <w:rPr>
                <w:rFonts w:cs="Arial"/>
              </w:rPr>
            </w:pPr>
            <w:r w:rsidRPr="00A46FD9">
              <w:rPr>
                <w:rFonts w:cs="Arial"/>
              </w:rPr>
              <w:t>N/A</w:t>
            </w:r>
          </w:p>
        </w:tc>
      </w:tr>
      <w:tr w:rsidR="00FF3259" w:rsidRPr="00A46FD9" w14:paraId="40194877" w14:textId="77777777" w:rsidTr="00FF3259">
        <w:trPr>
          <w:jc w:val="center"/>
        </w:trPr>
        <w:tc>
          <w:tcPr>
            <w:tcW w:w="1457" w:type="pct"/>
            <w:vAlign w:val="center"/>
          </w:tcPr>
          <w:p w14:paraId="07253609" w14:textId="77777777" w:rsidR="00FF3259" w:rsidRPr="00A46FD9" w:rsidRDefault="00FF3259" w:rsidP="00FF3259">
            <w:pPr>
              <w:pStyle w:val="TAL"/>
              <w:rPr>
                <w:rFonts w:cs="Arial"/>
              </w:rPr>
            </w:pPr>
            <w:r w:rsidRPr="00A46FD9">
              <w:rPr>
                <w:rFonts w:cs="Arial"/>
              </w:rPr>
              <w:t>GSM/EDGE</w:t>
            </w:r>
          </w:p>
        </w:tc>
        <w:tc>
          <w:tcPr>
            <w:tcW w:w="1181" w:type="pct"/>
          </w:tcPr>
          <w:p w14:paraId="399698B0" w14:textId="77777777" w:rsidR="00FF3259" w:rsidRPr="00A46FD9" w:rsidRDefault="00FF3259" w:rsidP="00FF3259">
            <w:pPr>
              <w:pStyle w:val="TAL"/>
              <w:rPr>
                <w:rFonts w:cs="Arial"/>
              </w:rPr>
            </w:pPr>
            <w:r w:rsidRPr="00A46FD9">
              <w:rPr>
                <w:rFonts w:cs="Arial"/>
              </w:rPr>
              <w:t>N/A</w:t>
            </w:r>
          </w:p>
        </w:tc>
        <w:tc>
          <w:tcPr>
            <w:tcW w:w="1181" w:type="pct"/>
          </w:tcPr>
          <w:p w14:paraId="616C7239" w14:textId="77777777" w:rsidR="00FF3259" w:rsidRPr="00A46FD9" w:rsidRDefault="00FF3259" w:rsidP="00FF3259">
            <w:pPr>
              <w:pStyle w:val="TAL"/>
              <w:rPr>
                <w:rFonts w:cs="Arial"/>
              </w:rPr>
            </w:pPr>
            <w:r w:rsidRPr="00A46FD9">
              <w:rPr>
                <w:rFonts w:cs="Arial"/>
              </w:rPr>
              <w:t>N/A</w:t>
            </w:r>
          </w:p>
        </w:tc>
        <w:tc>
          <w:tcPr>
            <w:tcW w:w="1182" w:type="pct"/>
          </w:tcPr>
          <w:p w14:paraId="1866F031" w14:textId="77777777" w:rsidR="00FF3259" w:rsidRPr="00A46FD9" w:rsidRDefault="00FF3259" w:rsidP="00FF3259">
            <w:pPr>
              <w:pStyle w:val="TAL"/>
              <w:rPr>
                <w:rFonts w:cs="Arial"/>
              </w:rPr>
            </w:pPr>
            <w:r w:rsidRPr="00A46FD9">
              <w:rPr>
                <w:rFonts w:cs="Arial"/>
              </w:rPr>
              <w:t>N/A</w:t>
            </w:r>
          </w:p>
        </w:tc>
      </w:tr>
      <w:tr w:rsidR="00FF3259" w:rsidRPr="00A46FD9" w14:paraId="53CFF945" w14:textId="77777777" w:rsidTr="00FF3259">
        <w:trPr>
          <w:jc w:val="center"/>
        </w:trPr>
        <w:tc>
          <w:tcPr>
            <w:tcW w:w="1457" w:type="pct"/>
            <w:vAlign w:val="center"/>
          </w:tcPr>
          <w:p w14:paraId="24FDCDB5" w14:textId="77777777" w:rsidR="00FF3259" w:rsidRPr="00A46FD9" w:rsidRDefault="00FF3259" w:rsidP="00FF3259">
            <w:pPr>
              <w:pStyle w:val="TAL"/>
              <w:rPr>
                <w:rFonts w:cs="Arial"/>
              </w:rPr>
            </w:pPr>
            <w:r w:rsidRPr="00A46FD9">
              <w:rPr>
                <w:rFonts w:cs="Arial"/>
              </w:rPr>
              <w:t>NB-IoT</w:t>
            </w:r>
          </w:p>
        </w:tc>
        <w:tc>
          <w:tcPr>
            <w:tcW w:w="1181" w:type="pct"/>
          </w:tcPr>
          <w:p w14:paraId="37C94F61" w14:textId="77777777" w:rsidR="00FF3259" w:rsidRPr="00A46FD9" w:rsidRDefault="00FF3259" w:rsidP="00FF3259">
            <w:pPr>
              <w:pStyle w:val="TAL"/>
              <w:rPr>
                <w:rFonts w:cs="Arial"/>
              </w:rPr>
            </w:pPr>
            <w:r w:rsidRPr="00A46FD9">
              <w:rPr>
                <w:rFonts w:cs="Arial"/>
              </w:rPr>
              <w:t>Same TC as used in 6.5.1</w:t>
            </w:r>
          </w:p>
        </w:tc>
        <w:tc>
          <w:tcPr>
            <w:tcW w:w="1181" w:type="pct"/>
          </w:tcPr>
          <w:p w14:paraId="40F6FFAD" w14:textId="77777777" w:rsidR="00FF3259" w:rsidRPr="00A46FD9" w:rsidRDefault="00FF3259" w:rsidP="00FF3259">
            <w:pPr>
              <w:pStyle w:val="TAL"/>
              <w:rPr>
                <w:rFonts w:cs="Arial"/>
              </w:rPr>
            </w:pPr>
            <w:r w:rsidRPr="00A46FD9">
              <w:rPr>
                <w:rFonts w:cs="Arial"/>
              </w:rPr>
              <w:t>Same TC as used in 6.5.1</w:t>
            </w:r>
          </w:p>
        </w:tc>
        <w:tc>
          <w:tcPr>
            <w:tcW w:w="1182" w:type="pct"/>
          </w:tcPr>
          <w:p w14:paraId="5EBB559B" w14:textId="77777777" w:rsidR="00FF3259" w:rsidRPr="00A46FD9" w:rsidRDefault="00FF3259" w:rsidP="00FF3259">
            <w:pPr>
              <w:pStyle w:val="TAL"/>
              <w:rPr>
                <w:rFonts w:cs="Arial"/>
              </w:rPr>
            </w:pPr>
            <w:r w:rsidRPr="00A46FD9">
              <w:rPr>
                <w:rFonts w:cs="Arial"/>
              </w:rPr>
              <w:t>Same TC as used in 6.5.1</w:t>
            </w:r>
          </w:p>
        </w:tc>
      </w:tr>
      <w:tr w:rsidR="00FF3259" w:rsidRPr="00A46FD9" w14:paraId="00B6481F" w14:textId="77777777" w:rsidTr="00FF3259">
        <w:trPr>
          <w:jc w:val="center"/>
        </w:trPr>
        <w:tc>
          <w:tcPr>
            <w:tcW w:w="1457" w:type="pct"/>
            <w:vAlign w:val="center"/>
          </w:tcPr>
          <w:p w14:paraId="6C9A9D5C" w14:textId="77777777" w:rsidR="00FF3259" w:rsidRPr="00A46FD9" w:rsidRDefault="00FF3259" w:rsidP="00FF3259">
            <w:pPr>
              <w:pStyle w:val="TAL"/>
              <w:rPr>
                <w:rFonts w:cs="Arial"/>
                <w:b/>
              </w:rPr>
            </w:pPr>
            <w:r w:rsidRPr="00A46FD9">
              <w:rPr>
                <w:rFonts w:cs="Arial"/>
                <w:b/>
              </w:rPr>
              <w:t>6.5.3 Time alignment error</w:t>
            </w:r>
          </w:p>
        </w:tc>
        <w:tc>
          <w:tcPr>
            <w:tcW w:w="1181" w:type="pct"/>
          </w:tcPr>
          <w:p w14:paraId="0293D5B3"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7C79F07E"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D0C020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3F3F127A" w14:textId="77777777" w:rsidTr="00FF3259">
        <w:trPr>
          <w:jc w:val="center"/>
        </w:trPr>
        <w:tc>
          <w:tcPr>
            <w:tcW w:w="1457" w:type="pct"/>
            <w:vAlign w:val="center"/>
          </w:tcPr>
          <w:p w14:paraId="6BF979B1" w14:textId="77777777" w:rsidR="00FF3259" w:rsidRPr="00A46FD9" w:rsidRDefault="00FF3259" w:rsidP="00FF3259">
            <w:pPr>
              <w:pStyle w:val="TAL"/>
              <w:rPr>
                <w:rFonts w:cs="Arial"/>
              </w:rPr>
            </w:pPr>
            <w:r w:rsidRPr="00A46FD9">
              <w:rPr>
                <w:rFonts w:cs="Arial"/>
              </w:rPr>
              <w:t>E-UTRA</w:t>
            </w:r>
          </w:p>
        </w:tc>
        <w:tc>
          <w:tcPr>
            <w:tcW w:w="1181" w:type="pct"/>
          </w:tcPr>
          <w:p w14:paraId="5CBE707D" w14:textId="77777777" w:rsidR="00FF3259" w:rsidRPr="00A46FD9" w:rsidRDefault="00FF3259" w:rsidP="00FF3259">
            <w:pPr>
              <w:pStyle w:val="TAL"/>
              <w:rPr>
                <w:rFonts w:cs="Arial"/>
              </w:rPr>
            </w:pPr>
            <w:r w:rsidRPr="00A46FD9">
              <w:rPr>
                <w:rFonts w:cs="Arial"/>
              </w:rPr>
              <w:t>N/A</w:t>
            </w:r>
          </w:p>
        </w:tc>
        <w:tc>
          <w:tcPr>
            <w:tcW w:w="1181" w:type="pct"/>
          </w:tcPr>
          <w:p w14:paraId="10EE5417" w14:textId="77777777" w:rsidR="00FF3259" w:rsidRPr="00A46FD9" w:rsidRDefault="00FF3259" w:rsidP="00FF3259">
            <w:pPr>
              <w:pStyle w:val="TAL"/>
              <w:rPr>
                <w:rFonts w:cs="Arial"/>
              </w:rPr>
            </w:pPr>
            <w:r w:rsidRPr="00A46FD9">
              <w:rPr>
                <w:rFonts w:cs="Arial"/>
              </w:rPr>
              <w:t>N/A</w:t>
            </w:r>
          </w:p>
        </w:tc>
        <w:tc>
          <w:tcPr>
            <w:tcW w:w="1182" w:type="pct"/>
          </w:tcPr>
          <w:p w14:paraId="221CA051" w14:textId="77777777" w:rsidR="00FF3259" w:rsidRPr="00A46FD9" w:rsidRDefault="00FF3259" w:rsidP="00FF3259">
            <w:pPr>
              <w:pStyle w:val="TAL"/>
              <w:rPr>
                <w:rFonts w:cs="Arial"/>
              </w:rPr>
            </w:pPr>
            <w:r w:rsidRPr="00A46FD9">
              <w:rPr>
                <w:rFonts w:cs="Arial"/>
              </w:rPr>
              <w:t>N/A</w:t>
            </w:r>
          </w:p>
        </w:tc>
      </w:tr>
      <w:tr w:rsidR="00FF3259" w:rsidRPr="00A46FD9" w14:paraId="2140C453" w14:textId="77777777" w:rsidTr="00FF3259">
        <w:trPr>
          <w:jc w:val="center"/>
        </w:trPr>
        <w:tc>
          <w:tcPr>
            <w:tcW w:w="1457" w:type="pct"/>
            <w:vAlign w:val="center"/>
          </w:tcPr>
          <w:p w14:paraId="71B49DFF" w14:textId="77777777" w:rsidR="00FF3259" w:rsidRPr="00A46FD9" w:rsidRDefault="00FF3259" w:rsidP="00FF3259">
            <w:pPr>
              <w:pStyle w:val="TAL"/>
              <w:rPr>
                <w:rFonts w:cs="Arial"/>
              </w:rPr>
            </w:pPr>
            <w:r w:rsidRPr="00A46FD9">
              <w:rPr>
                <w:rFonts w:cs="Arial"/>
              </w:rPr>
              <w:t>UTRA FDD</w:t>
            </w:r>
          </w:p>
        </w:tc>
        <w:tc>
          <w:tcPr>
            <w:tcW w:w="1181" w:type="pct"/>
          </w:tcPr>
          <w:p w14:paraId="391E2B02" w14:textId="77777777" w:rsidR="00FF3259" w:rsidRPr="00A46FD9" w:rsidRDefault="00FF3259" w:rsidP="00FF3259">
            <w:pPr>
              <w:pStyle w:val="TAL"/>
              <w:rPr>
                <w:rFonts w:cs="Arial"/>
              </w:rPr>
            </w:pPr>
            <w:r w:rsidRPr="00A46FD9">
              <w:rPr>
                <w:rFonts w:cs="Arial"/>
              </w:rPr>
              <w:t>N/A</w:t>
            </w:r>
          </w:p>
        </w:tc>
        <w:tc>
          <w:tcPr>
            <w:tcW w:w="1181" w:type="pct"/>
          </w:tcPr>
          <w:p w14:paraId="5564D0CE" w14:textId="77777777" w:rsidR="00FF3259" w:rsidRPr="00A46FD9" w:rsidRDefault="00FF3259" w:rsidP="00FF3259">
            <w:pPr>
              <w:pStyle w:val="TAL"/>
              <w:rPr>
                <w:rFonts w:cs="Arial"/>
              </w:rPr>
            </w:pPr>
            <w:r w:rsidRPr="00A46FD9">
              <w:rPr>
                <w:rFonts w:cs="Arial"/>
              </w:rPr>
              <w:t>N/A</w:t>
            </w:r>
          </w:p>
        </w:tc>
        <w:tc>
          <w:tcPr>
            <w:tcW w:w="1182" w:type="pct"/>
          </w:tcPr>
          <w:p w14:paraId="17AB49F4" w14:textId="77777777" w:rsidR="00FF3259" w:rsidRPr="00A46FD9" w:rsidRDefault="00FF3259" w:rsidP="00FF3259">
            <w:pPr>
              <w:pStyle w:val="TAL"/>
              <w:rPr>
                <w:rFonts w:cs="Arial"/>
              </w:rPr>
            </w:pPr>
            <w:r w:rsidRPr="00A46FD9">
              <w:rPr>
                <w:rFonts w:cs="Arial"/>
              </w:rPr>
              <w:t>N/A</w:t>
            </w:r>
          </w:p>
        </w:tc>
      </w:tr>
      <w:tr w:rsidR="00FF3259" w:rsidRPr="00A46FD9" w14:paraId="70DB73D7" w14:textId="77777777" w:rsidTr="00FF3259">
        <w:trPr>
          <w:jc w:val="center"/>
        </w:trPr>
        <w:tc>
          <w:tcPr>
            <w:tcW w:w="1457" w:type="pct"/>
            <w:vAlign w:val="center"/>
          </w:tcPr>
          <w:p w14:paraId="4CB85DD9" w14:textId="77777777" w:rsidR="00FF3259" w:rsidRPr="00A46FD9" w:rsidRDefault="00FF3259" w:rsidP="00FF3259">
            <w:pPr>
              <w:pStyle w:val="TAL"/>
              <w:rPr>
                <w:rFonts w:cs="Arial"/>
              </w:rPr>
            </w:pPr>
            <w:r w:rsidRPr="00A46FD9">
              <w:rPr>
                <w:rFonts w:cs="Arial"/>
              </w:rPr>
              <w:t>UTRA TDD</w:t>
            </w:r>
          </w:p>
        </w:tc>
        <w:tc>
          <w:tcPr>
            <w:tcW w:w="1181" w:type="pct"/>
          </w:tcPr>
          <w:p w14:paraId="57F5226D" w14:textId="77777777" w:rsidR="00FF3259" w:rsidRPr="00A46FD9" w:rsidRDefault="00FF3259" w:rsidP="00FF3259">
            <w:pPr>
              <w:pStyle w:val="TAL"/>
              <w:rPr>
                <w:rFonts w:cs="Arial"/>
              </w:rPr>
            </w:pPr>
            <w:r w:rsidRPr="00A46FD9">
              <w:rPr>
                <w:rFonts w:cs="Arial"/>
              </w:rPr>
              <w:t>N/A</w:t>
            </w:r>
          </w:p>
        </w:tc>
        <w:tc>
          <w:tcPr>
            <w:tcW w:w="1181" w:type="pct"/>
          </w:tcPr>
          <w:p w14:paraId="72368C35" w14:textId="77777777" w:rsidR="00FF3259" w:rsidRPr="00A46FD9" w:rsidRDefault="00FF3259" w:rsidP="00FF3259">
            <w:pPr>
              <w:pStyle w:val="TAL"/>
              <w:rPr>
                <w:rFonts w:cs="Arial"/>
              </w:rPr>
            </w:pPr>
            <w:r w:rsidRPr="00A46FD9">
              <w:rPr>
                <w:rFonts w:cs="Arial"/>
              </w:rPr>
              <w:t>N/A</w:t>
            </w:r>
          </w:p>
        </w:tc>
        <w:tc>
          <w:tcPr>
            <w:tcW w:w="1182" w:type="pct"/>
          </w:tcPr>
          <w:p w14:paraId="31ADBA93" w14:textId="77777777" w:rsidR="00FF3259" w:rsidRPr="00A46FD9" w:rsidRDefault="00FF3259" w:rsidP="00FF3259">
            <w:pPr>
              <w:pStyle w:val="TAL"/>
              <w:rPr>
                <w:rFonts w:cs="Arial"/>
              </w:rPr>
            </w:pPr>
            <w:r w:rsidRPr="00A46FD9">
              <w:rPr>
                <w:rFonts w:cs="Arial"/>
              </w:rPr>
              <w:t>N/A</w:t>
            </w:r>
          </w:p>
        </w:tc>
      </w:tr>
      <w:tr w:rsidR="00FF3259" w:rsidRPr="00A46FD9" w14:paraId="5D15E522" w14:textId="77777777" w:rsidTr="00FF3259">
        <w:trPr>
          <w:jc w:val="center"/>
        </w:trPr>
        <w:tc>
          <w:tcPr>
            <w:tcW w:w="1457" w:type="pct"/>
            <w:vAlign w:val="center"/>
          </w:tcPr>
          <w:p w14:paraId="2DF7E22A" w14:textId="77777777" w:rsidR="00FF3259" w:rsidRPr="00A46FD9" w:rsidRDefault="00FF3259" w:rsidP="00FF3259">
            <w:pPr>
              <w:pStyle w:val="TAL"/>
              <w:rPr>
                <w:rFonts w:cs="Arial"/>
              </w:rPr>
            </w:pPr>
            <w:r w:rsidRPr="00A46FD9">
              <w:rPr>
                <w:rFonts w:cs="Arial"/>
              </w:rPr>
              <w:lastRenderedPageBreak/>
              <w:t>NB-IoT</w:t>
            </w:r>
          </w:p>
        </w:tc>
        <w:tc>
          <w:tcPr>
            <w:tcW w:w="1181" w:type="pct"/>
          </w:tcPr>
          <w:p w14:paraId="19AC1DD5" w14:textId="1312213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7B012D2C" w14:textId="647899F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772EE50C" w14:textId="68776A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6D35172F" w14:textId="77777777" w:rsidTr="00FF3259">
        <w:trPr>
          <w:jc w:val="center"/>
        </w:trPr>
        <w:tc>
          <w:tcPr>
            <w:tcW w:w="1457" w:type="pct"/>
            <w:vAlign w:val="center"/>
          </w:tcPr>
          <w:p w14:paraId="2C043939" w14:textId="77777777" w:rsidR="00FF3259" w:rsidRPr="00A46FD9" w:rsidRDefault="00FF3259" w:rsidP="00FF3259">
            <w:pPr>
              <w:pStyle w:val="TAL"/>
              <w:rPr>
                <w:rFonts w:cs="Arial"/>
                <w:b/>
              </w:rPr>
            </w:pPr>
            <w:r w:rsidRPr="00A46FD9">
              <w:rPr>
                <w:rFonts w:cs="Arial"/>
                <w:b/>
              </w:rPr>
              <w:t>6.6 Unwanted emissions</w:t>
            </w:r>
          </w:p>
        </w:tc>
        <w:tc>
          <w:tcPr>
            <w:tcW w:w="1181" w:type="pct"/>
          </w:tcPr>
          <w:p w14:paraId="3913FA74"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4E7BF733"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04C74F2D"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0508661" w14:textId="77777777" w:rsidTr="00FF3259">
        <w:trPr>
          <w:jc w:val="center"/>
        </w:trPr>
        <w:tc>
          <w:tcPr>
            <w:tcW w:w="1457" w:type="pct"/>
            <w:vAlign w:val="center"/>
          </w:tcPr>
          <w:p w14:paraId="28C75BDD" w14:textId="77777777" w:rsidR="00FF3259" w:rsidRPr="00A46FD9" w:rsidRDefault="00FF3259" w:rsidP="00FF3259">
            <w:pPr>
              <w:pStyle w:val="TAL"/>
              <w:rPr>
                <w:rFonts w:cs="Arial"/>
                <w:b/>
                <w:bCs/>
              </w:rPr>
            </w:pPr>
            <w:r w:rsidRPr="00A46FD9">
              <w:rPr>
                <w:rFonts w:cs="Arial"/>
                <w:b/>
                <w:bCs/>
              </w:rPr>
              <w:t>6.6.1 Transmitter spurious emissions</w:t>
            </w:r>
          </w:p>
        </w:tc>
        <w:tc>
          <w:tcPr>
            <w:tcW w:w="1181" w:type="pct"/>
          </w:tcPr>
          <w:p w14:paraId="031BF572"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2A3C6D1"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400F26CE"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3FCCA39D" w14:textId="77777777" w:rsidTr="00FF3259">
        <w:trPr>
          <w:jc w:val="center"/>
        </w:trPr>
        <w:tc>
          <w:tcPr>
            <w:tcW w:w="1457" w:type="pct"/>
            <w:vAlign w:val="center"/>
          </w:tcPr>
          <w:p w14:paraId="4C3FED09" w14:textId="77777777" w:rsidR="00FF3259" w:rsidRPr="00A46FD9" w:rsidRDefault="00FF3259" w:rsidP="00FF3259">
            <w:pPr>
              <w:pStyle w:val="TAL"/>
              <w:rPr>
                <w:rFonts w:cs="Arial"/>
              </w:rPr>
            </w:pPr>
            <w:r w:rsidRPr="00A46FD9">
              <w:rPr>
                <w:rFonts w:cs="Arial"/>
              </w:rPr>
              <w:t>(Category A)</w:t>
            </w:r>
          </w:p>
        </w:tc>
        <w:tc>
          <w:tcPr>
            <w:tcW w:w="1181" w:type="pct"/>
          </w:tcPr>
          <w:p w14:paraId="4B755C25" w14:textId="77777777" w:rsidR="00FF3259" w:rsidRPr="00A46FD9" w:rsidRDefault="00FF3259" w:rsidP="00FF3259">
            <w:pPr>
              <w:pStyle w:val="TAL"/>
              <w:rPr>
                <w:rFonts w:cs="Arial"/>
              </w:rPr>
            </w:pPr>
            <w:r w:rsidRPr="00A46FD9">
              <w:rPr>
                <w:rFonts w:cs="Arial"/>
              </w:rPr>
              <w:t>TC8</w:t>
            </w:r>
          </w:p>
        </w:tc>
        <w:tc>
          <w:tcPr>
            <w:tcW w:w="1181" w:type="pct"/>
          </w:tcPr>
          <w:p w14:paraId="705CC42A" w14:textId="77777777" w:rsidR="00FF3259" w:rsidRPr="00A46FD9" w:rsidRDefault="00FF3259" w:rsidP="00FF3259">
            <w:pPr>
              <w:pStyle w:val="TAL"/>
              <w:rPr>
                <w:rFonts w:cs="Arial"/>
              </w:rPr>
            </w:pPr>
            <w:r w:rsidRPr="00A46FD9">
              <w:rPr>
                <w:rFonts w:cs="Arial"/>
              </w:rPr>
              <w:t>TC8</w:t>
            </w:r>
          </w:p>
        </w:tc>
        <w:tc>
          <w:tcPr>
            <w:tcW w:w="1182" w:type="pct"/>
          </w:tcPr>
          <w:p w14:paraId="31DE7F76" w14:textId="77777777" w:rsidR="00FF3259" w:rsidRPr="00A46FD9" w:rsidRDefault="00FF3259" w:rsidP="00FF3259">
            <w:pPr>
              <w:pStyle w:val="TAL"/>
              <w:rPr>
                <w:rFonts w:cs="Arial"/>
              </w:rPr>
            </w:pPr>
            <w:r w:rsidRPr="00A46FD9">
              <w:rPr>
                <w:rFonts w:cs="Arial"/>
              </w:rPr>
              <w:t>TC8</w:t>
            </w:r>
          </w:p>
        </w:tc>
      </w:tr>
      <w:tr w:rsidR="00FF3259" w:rsidRPr="00A46FD9" w14:paraId="5AD19DAD" w14:textId="77777777" w:rsidTr="00FF3259">
        <w:trPr>
          <w:jc w:val="center"/>
        </w:trPr>
        <w:tc>
          <w:tcPr>
            <w:tcW w:w="1457" w:type="pct"/>
            <w:vAlign w:val="center"/>
          </w:tcPr>
          <w:p w14:paraId="28AD9E65" w14:textId="77777777" w:rsidR="00FF3259" w:rsidRPr="00A46FD9" w:rsidRDefault="00FF3259" w:rsidP="00FF3259">
            <w:pPr>
              <w:pStyle w:val="TAL"/>
              <w:rPr>
                <w:rFonts w:cs="Arial"/>
              </w:rPr>
            </w:pPr>
            <w:r w:rsidRPr="00A46FD9">
              <w:rPr>
                <w:rFonts w:cs="Arial"/>
              </w:rPr>
              <w:t>(Category B)</w:t>
            </w:r>
          </w:p>
        </w:tc>
        <w:tc>
          <w:tcPr>
            <w:tcW w:w="1181" w:type="pct"/>
          </w:tcPr>
          <w:p w14:paraId="27A252CC" w14:textId="77777777" w:rsidR="00FF3259" w:rsidRPr="00A46FD9" w:rsidRDefault="00FF3259" w:rsidP="00FF3259">
            <w:pPr>
              <w:pStyle w:val="TAL"/>
              <w:rPr>
                <w:rFonts w:cs="Arial"/>
              </w:rPr>
            </w:pPr>
            <w:r w:rsidRPr="00A46FD9">
              <w:rPr>
                <w:rFonts w:cs="Arial"/>
              </w:rPr>
              <w:t>TC8</w:t>
            </w:r>
          </w:p>
        </w:tc>
        <w:tc>
          <w:tcPr>
            <w:tcW w:w="1181" w:type="pct"/>
          </w:tcPr>
          <w:p w14:paraId="194F283D" w14:textId="77777777" w:rsidR="00FF3259" w:rsidRPr="00A46FD9" w:rsidRDefault="00FF3259" w:rsidP="00FF3259">
            <w:pPr>
              <w:pStyle w:val="TAL"/>
              <w:rPr>
                <w:rFonts w:cs="Arial"/>
              </w:rPr>
            </w:pPr>
            <w:r w:rsidRPr="00A46FD9">
              <w:rPr>
                <w:rFonts w:cs="Arial"/>
              </w:rPr>
              <w:t>TC8</w:t>
            </w:r>
          </w:p>
        </w:tc>
        <w:tc>
          <w:tcPr>
            <w:tcW w:w="1182" w:type="pct"/>
          </w:tcPr>
          <w:p w14:paraId="0CC7749F" w14:textId="77777777" w:rsidR="00FF3259" w:rsidRPr="00A46FD9" w:rsidRDefault="00FF3259" w:rsidP="00FF3259">
            <w:pPr>
              <w:pStyle w:val="TAL"/>
              <w:rPr>
                <w:rFonts w:cs="Arial"/>
              </w:rPr>
            </w:pPr>
            <w:r w:rsidRPr="00A46FD9">
              <w:rPr>
                <w:rFonts w:cs="Arial"/>
              </w:rPr>
              <w:t>TC8</w:t>
            </w:r>
          </w:p>
        </w:tc>
      </w:tr>
      <w:tr w:rsidR="00FF3259" w:rsidRPr="00A46FD9" w14:paraId="1B63DA49" w14:textId="77777777" w:rsidTr="00FF3259">
        <w:trPr>
          <w:trHeight w:val="933"/>
          <w:jc w:val="center"/>
        </w:trPr>
        <w:tc>
          <w:tcPr>
            <w:tcW w:w="1457" w:type="pct"/>
            <w:vAlign w:val="center"/>
          </w:tcPr>
          <w:p w14:paraId="369ACC3E" w14:textId="77777777" w:rsidR="00FF3259" w:rsidRPr="00A46FD9" w:rsidRDefault="00FF3259" w:rsidP="00FF3259">
            <w:pPr>
              <w:pStyle w:val="TAL"/>
              <w:rPr>
                <w:rFonts w:cs="Arial"/>
              </w:rPr>
            </w:pPr>
            <w:r w:rsidRPr="00A46FD9">
              <w:rPr>
                <w:rFonts w:cs="Arial"/>
              </w:rPr>
              <w:t>Additional requirement for BC2 (Category B)</w:t>
            </w:r>
          </w:p>
        </w:tc>
        <w:tc>
          <w:tcPr>
            <w:tcW w:w="1181" w:type="pct"/>
          </w:tcPr>
          <w:p w14:paraId="6B9A2A8E" w14:textId="77777777" w:rsidR="00FF3259" w:rsidRPr="00A46FD9" w:rsidRDefault="00FF3259" w:rsidP="00FF3259">
            <w:pPr>
              <w:pStyle w:val="TAL"/>
              <w:rPr>
                <w:rFonts w:cs="Arial"/>
              </w:rPr>
            </w:pPr>
            <w:r w:rsidRPr="00A46FD9">
              <w:rPr>
                <w:rFonts w:cs="Arial"/>
              </w:rPr>
              <w:t>N/A</w:t>
            </w:r>
          </w:p>
        </w:tc>
        <w:tc>
          <w:tcPr>
            <w:tcW w:w="1181" w:type="pct"/>
          </w:tcPr>
          <w:p w14:paraId="145F8718" w14:textId="77777777" w:rsidR="00FF3259" w:rsidRPr="00A46FD9" w:rsidRDefault="00FF3259" w:rsidP="00FF3259">
            <w:pPr>
              <w:pStyle w:val="TAL"/>
              <w:rPr>
                <w:rFonts w:cs="Arial"/>
              </w:rPr>
            </w:pPr>
            <w:r w:rsidRPr="00A46FD9">
              <w:rPr>
                <w:rFonts w:cs="Arial"/>
              </w:rPr>
              <w:t>N/A</w:t>
            </w:r>
          </w:p>
        </w:tc>
        <w:tc>
          <w:tcPr>
            <w:tcW w:w="1182" w:type="pct"/>
          </w:tcPr>
          <w:p w14:paraId="2FCE60C9" w14:textId="77777777" w:rsidR="00FF3259" w:rsidRPr="00A46FD9" w:rsidRDefault="00FF3259" w:rsidP="00FF3259">
            <w:pPr>
              <w:pStyle w:val="TAL"/>
              <w:rPr>
                <w:rFonts w:cs="Arial"/>
              </w:rPr>
            </w:pPr>
            <w:r w:rsidRPr="00A46FD9">
              <w:rPr>
                <w:rFonts w:cs="Arial"/>
              </w:rPr>
              <w:t>N/A</w:t>
            </w:r>
          </w:p>
        </w:tc>
      </w:tr>
      <w:tr w:rsidR="00FF3259" w:rsidRPr="00A46FD9" w14:paraId="2D2C3FE6" w14:textId="77777777" w:rsidTr="00FF3259">
        <w:trPr>
          <w:jc w:val="center"/>
        </w:trPr>
        <w:tc>
          <w:tcPr>
            <w:tcW w:w="1457" w:type="pct"/>
            <w:vAlign w:val="center"/>
          </w:tcPr>
          <w:p w14:paraId="60B9DF23" w14:textId="77777777" w:rsidR="00FF3259" w:rsidRPr="00A46FD9" w:rsidRDefault="00FF3259" w:rsidP="00FF3259">
            <w:pPr>
              <w:pStyle w:val="TAL"/>
              <w:rPr>
                <w:rFonts w:cs="Arial"/>
              </w:rPr>
            </w:pPr>
            <w:r w:rsidRPr="00A46FD9">
              <w:rPr>
                <w:rFonts w:cs="Arial"/>
              </w:rPr>
              <w:t>Protection of the BS receiver of own or different BS</w:t>
            </w:r>
          </w:p>
        </w:tc>
        <w:tc>
          <w:tcPr>
            <w:tcW w:w="1181" w:type="pct"/>
          </w:tcPr>
          <w:p w14:paraId="55B21988" w14:textId="77777777" w:rsidR="00FF3259" w:rsidRPr="00A46FD9" w:rsidRDefault="00FF3259" w:rsidP="00FF3259">
            <w:pPr>
              <w:pStyle w:val="TAL"/>
              <w:rPr>
                <w:rFonts w:cs="Arial"/>
              </w:rPr>
            </w:pPr>
            <w:r w:rsidRPr="00A46FD9">
              <w:rPr>
                <w:rFonts w:cs="Arial"/>
              </w:rPr>
              <w:t>TC8</w:t>
            </w:r>
          </w:p>
        </w:tc>
        <w:tc>
          <w:tcPr>
            <w:tcW w:w="1181" w:type="pct"/>
          </w:tcPr>
          <w:p w14:paraId="2C8A4BC0" w14:textId="77777777" w:rsidR="00FF3259" w:rsidRPr="00A46FD9" w:rsidRDefault="00FF3259" w:rsidP="00FF3259">
            <w:pPr>
              <w:pStyle w:val="TAL"/>
              <w:rPr>
                <w:rFonts w:cs="Arial"/>
              </w:rPr>
            </w:pPr>
            <w:r w:rsidRPr="00A46FD9">
              <w:rPr>
                <w:rFonts w:cs="Arial"/>
              </w:rPr>
              <w:t>TC8</w:t>
            </w:r>
          </w:p>
        </w:tc>
        <w:tc>
          <w:tcPr>
            <w:tcW w:w="1182" w:type="pct"/>
          </w:tcPr>
          <w:p w14:paraId="5088DA51" w14:textId="77777777" w:rsidR="00FF3259" w:rsidRPr="00A46FD9" w:rsidRDefault="00FF3259" w:rsidP="00FF3259">
            <w:pPr>
              <w:pStyle w:val="TAL"/>
              <w:rPr>
                <w:rFonts w:cs="Arial"/>
              </w:rPr>
            </w:pPr>
            <w:r w:rsidRPr="00A46FD9">
              <w:rPr>
                <w:rFonts w:cs="Arial"/>
              </w:rPr>
              <w:t>TC8</w:t>
            </w:r>
          </w:p>
        </w:tc>
      </w:tr>
      <w:tr w:rsidR="00FF3259" w:rsidRPr="00A46FD9" w14:paraId="4EDFAC30" w14:textId="77777777" w:rsidTr="00FF3259">
        <w:trPr>
          <w:jc w:val="center"/>
        </w:trPr>
        <w:tc>
          <w:tcPr>
            <w:tcW w:w="1457" w:type="pct"/>
            <w:vAlign w:val="center"/>
          </w:tcPr>
          <w:p w14:paraId="159C38AB" w14:textId="77777777" w:rsidR="00FF3259" w:rsidRPr="00A46FD9" w:rsidRDefault="00FF3259" w:rsidP="00FF3259">
            <w:pPr>
              <w:pStyle w:val="TAL"/>
              <w:rPr>
                <w:rFonts w:cs="Arial"/>
              </w:rPr>
            </w:pPr>
            <w:r w:rsidRPr="00A46FD9">
              <w:rPr>
                <w:rFonts w:cs="Arial"/>
              </w:rPr>
              <w:t>Additional spurious emissions requirements</w:t>
            </w:r>
          </w:p>
        </w:tc>
        <w:tc>
          <w:tcPr>
            <w:tcW w:w="1181" w:type="pct"/>
          </w:tcPr>
          <w:p w14:paraId="2536B0FE" w14:textId="77777777" w:rsidR="00FF3259" w:rsidRPr="00A46FD9" w:rsidRDefault="00FF3259" w:rsidP="00FF3259">
            <w:pPr>
              <w:pStyle w:val="TAL"/>
              <w:rPr>
                <w:rFonts w:cs="Arial"/>
              </w:rPr>
            </w:pPr>
            <w:r w:rsidRPr="00A46FD9">
              <w:rPr>
                <w:rFonts w:cs="Arial"/>
              </w:rPr>
              <w:t>TC8</w:t>
            </w:r>
          </w:p>
        </w:tc>
        <w:tc>
          <w:tcPr>
            <w:tcW w:w="1181" w:type="pct"/>
          </w:tcPr>
          <w:p w14:paraId="3E30D4F1" w14:textId="77777777" w:rsidR="00FF3259" w:rsidRPr="00A46FD9" w:rsidRDefault="00FF3259" w:rsidP="00FF3259">
            <w:pPr>
              <w:pStyle w:val="TAL"/>
              <w:rPr>
                <w:rFonts w:cs="Arial"/>
              </w:rPr>
            </w:pPr>
            <w:r w:rsidRPr="00A46FD9">
              <w:rPr>
                <w:rFonts w:cs="Arial"/>
              </w:rPr>
              <w:t>TC8</w:t>
            </w:r>
          </w:p>
        </w:tc>
        <w:tc>
          <w:tcPr>
            <w:tcW w:w="1182" w:type="pct"/>
          </w:tcPr>
          <w:p w14:paraId="72660521" w14:textId="77777777" w:rsidR="00FF3259" w:rsidRPr="00A46FD9" w:rsidRDefault="00FF3259" w:rsidP="00FF3259">
            <w:pPr>
              <w:pStyle w:val="TAL"/>
              <w:rPr>
                <w:rFonts w:cs="Arial"/>
              </w:rPr>
            </w:pPr>
            <w:r w:rsidRPr="00A46FD9">
              <w:rPr>
                <w:rFonts w:cs="Arial"/>
              </w:rPr>
              <w:t>TC8</w:t>
            </w:r>
          </w:p>
        </w:tc>
      </w:tr>
      <w:tr w:rsidR="00FF3259" w:rsidRPr="00A46FD9" w14:paraId="5C143CDF" w14:textId="77777777" w:rsidTr="00FF3259">
        <w:trPr>
          <w:jc w:val="center"/>
        </w:trPr>
        <w:tc>
          <w:tcPr>
            <w:tcW w:w="1457" w:type="pct"/>
            <w:vAlign w:val="center"/>
          </w:tcPr>
          <w:p w14:paraId="75DD882C" w14:textId="77777777" w:rsidR="00FF3259" w:rsidRPr="00A46FD9" w:rsidRDefault="00FF3259" w:rsidP="00FF3259">
            <w:pPr>
              <w:pStyle w:val="TAL"/>
              <w:rPr>
                <w:rFonts w:cs="Arial"/>
              </w:rPr>
            </w:pPr>
            <w:r w:rsidRPr="00A46FD9">
              <w:rPr>
                <w:rFonts w:cs="Arial"/>
              </w:rPr>
              <w:t>Co-location with other Base Stations</w:t>
            </w:r>
          </w:p>
        </w:tc>
        <w:tc>
          <w:tcPr>
            <w:tcW w:w="1181" w:type="pct"/>
          </w:tcPr>
          <w:p w14:paraId="4EBDFEEA" w14:textId="77777777" w:rsidR="00FF3259" w:rsidRPr="00A46FD9" w:rsidRDefault="00FF3259" w:rsidP="00FF3259">
            <w:pPr>
              <w:pStyle w:val="TAL"/>
              <w:rPr>
                <w:rFonts w:cs="Arial"/>
              </w:rPr>
            </w:pPr>
            <w:r w:rsidRPr="00A46FD9">
              <w:rPr>
                <w:rFonts w:cs="Arial"/>
              </w:rPr>
              <w:t>TC8</w:t>
            </w:r>
          </w:p>
        </w:tc>
        <w:tc>
          <w:tcPr>
            <w:tcW w:w="1181" w:type="pct"/>
          </w:tcPr>
          <w:p w14:paraId="69E92575" w14:textId="77777777" w:rsidR="00FF3259" w:rsidRPr="00A46FD9" w:rsidRDefault="00FF3259" w:rsidP="00FF3259">
            <w:pPr>
              <w:pStyle w:val="TAL"/>
              <w:rPr>
                <w:rFonts w:cs="Arial"/>
              </w:rPr>
            </w:pPr>
            <w:r w:rsidRPr="00A46FD9">
              <w:rPr>
                <w:rFonts w:cs="Arial"/>
              </w:rPr>
              <w:t>TC8</w:t>
            </w:r>
          </w:p>
        </w:tc>
        <w:tc>
          <w:tcPr>
            <w:tcW w:w="1182" w:type="pct"/>
          </w:tcPr>
          <w:p w14:paraId="304EDA2A" w14:textId="77777777" w:rsidR="00FF3259" w:rsidRPr="00A46FD9" w:rsidRDefault="00FF3259" w:rsidP="00FF3259">
            <w:pPr>
              <w:pStyle w:val="TAL"/>
              <w:rPr>
                <w:rFonts w:cs="Arial"/>
              </w:rPr>
            </w:pPr>
            <w:r w:rsidRPr="00A46FD9">
              <w:rPr>
                <w:rFonts w:cs="Arial"/>
              </w:rPr>
              <w:t>TC8</w:t>
            </w:r>
          </w:p>
        </w:tc>
      </w:tr>
      <w:tr w:rsidR="00FF3259" w:rsidRPr="00A46FD9" w14:paraId="1C5579F9" w14:textId="77777777" w:rsidTr="00FF3259">
        <w:trPr>
          <w:jc w:val="center"/>
        </w:trPr>
        <w:tc>
          <w:tcPr>
            <w:tcW w:w="1457" w:type="pct"/>
            <w:vAlign w:val="center"/>
          </w:tcPr>
          <w:p w14:paraId="0F701905" w14:textId="77777777" w:rsidR="00FF3259" w:rsidRPr="00A46FD9" w:rsidRDefault="00FF3259" w:rsidP="00FF3259">
            <w:pPr>
              <w:pStyle w:val="TAL"/>
              <w:rPr>
                <w:rFonts w:cs="Arial"/>
                <w:b/>
              </w:rPr>
            </w:pPr>
            <w:r w:rsidRPr="00A46FD9">
              <w:rPr>
                <w:rFonts w:cs="Arial"/>
                <w:b/>
              </w:rPr>
              <w:t>6.6.2 Operating band unwanted emissions</w:t>
            </w:r>
          </w:p>
        </w:tc>
        <w:tc>
          <w:tcPr>
            <w:tcW w:w="1181" w:type="pct"/>
          </w:tcPr>
          <w:p w14:paraId="5A7C9EC5"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79E3D01E"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3B405F6"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74CD5A8" w14:textId="77777777" w:rsidTr="00FF3259">
        <w:trPr>
          <w:jc w:val="center"/>
        </w:trPr>
        <w:tc>
          <w:tcPr>
            <w:tcW w:w="1457" w:type="pct"/>
            <w:vAlign w:val="center"/>
          </w:tcPr>
          <w:p w14:paraId="16350380" w14:textId="77777777" w:rsidR="00FF3259" w:rsidRPr="00A46FD9" w:rsidRDefault="00FF3259" w:rsidP="00FF3259">
            <w:pPr>
              <w:pStyle w:val="TAL"/>
              <w:rPr>
                <w:rFonts w:cs="Arial"/>
              </w:rPr>
            </w:pPr>
            <w:r w:rsidRPr="00A46FD9">
              <w:rPr>
                <w:rFonts w:cs="Arial"/>
              </w:rPr>
              <w:t>General requirement for Band Categories 1 and 3</w:t>
            </w:r>
          </w:p>
        </w:tc>
        <w:tc>
          <w:tcPr>
            <w:tcW w:w="1181" w:type="pct"/>
          </w:tcPr>
          <w:p w14:paraId="0AD40844" w14:textId="10BA8FA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34DC61D" w14:textId="77777777" w:rsidR="00FF3259" w:rsidRPr="00A46FD9" w:rsidRDefault="00FF3259" w:rsidP="00FF3259">
            <w:pPr>
              <w:pStyle w:val="TAL"/>
              <w:rPr>
                <w:rFonts w:cs="Arial"/>
              </w:rPr>
            </w:pPr>
            <w:r w:rsidRPr="00A46FD9">
              <w:rPr>
                <w:rFonts w:cs="Arial"/>
              </w:rPr>
              <w:t>TC8</w:t>
            </w:r>
          </w:p>
        </w:tc>
        <w:tc>
          <w:tcPr>
            <w:tcW w:w="1181" w:type="pct"/>
          </w:tcPr>
          <w:p w14:paraId="59B5FCDB" w14:textId="77777777" w:rsidR="00FF3259" w:rsidRPr="00A46FD9" w:rsidRDefault="00FF3259" w:rsidP="00FF3259">
            <w:pPr>
              <w:pStyle w:val="TAL"/>
              <w:rPr>
                <w:rFonts w:cs="Arial"/>
              </w:rPr>
            </w:pPr>
            <w:r w:rsidRPr="00A46FD9">
              <w:rPr>
                <w:rFonts w:cs="Arial"/>
              </w:rPr>
              <w:t>N/A</w:t>
            </w:r>
          </w:p>
        </w:tc>
        <w:tc>
          <w:tcPr>
            <w:tcW w:w="1182" w:type="pct"/>
          </w:tcPr>
          <w:p w14:paraId="35B251DA" w14:textId="5EA0D26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14FADF15" w14:textId="77777777" w:rsidR="00FF3259" w:rsidRPr="00A46FD9" w:rsidRDefault="00FF3259" w:rsidP="00FF3259">
            <w:pPr>
              <w:pStyle w:val="TAL"/>
              <w:rPr>
                <w:rFonts w:cs="Arial"/>
              </w:rPr>
            </w:pPr>
            <w:r w:rsidRPr="00A46FD9">
              <w:rPr>
                <w:rFonts w:cs="Arial"/>
              </w:rPr>
              <w:t>TC8</w:t>
            </w:r>
          </w:p>
        </w:tc>
      </w:tr>
      <w:tr w:rsidR="00FF3259" w:rsidRPr="00A46FD9" w14:paraId="26C5BD62" w14:textId="77777777" w:rsidTr="00FF3259">
        <w:trPr>
          <w:jc w:val="center"/>
        </w:trPr>
        <w:tc>
          <w:tcPr>
            <w:tcW w:w="1457" w:type="pct"/>
            <w:vAlign w:val="center"/>
          </w:tcPr>
          <w:p w14:paraId="59AD949A" w14:textId="77777777" w:rsidR="00FF3259" w:rsidRPr="00A46FD9" w:rsidRDefault="00FF3259" w:rsidP="00FF3259">
            <w:pPr>
              <w:pStyle w:val="TAL"/>
              <w:rPr>
                <w:rFonts w:cs="Arial"/>
              </w:rPr>
            </w:pPr>
            <w:r w:rsidRPr="00A46FD9">
              <w:rPr>
                <w:rFonts w:cs="Arial"/>
              </w:rPr>
              <w:t>General requirement for Band Category 2</w:t>
            </w:r>
          </w:p>
        </w:tc>
        <w:tc>
          <w:tcPr>
            <w:tcW w:w="1181" w:type="pct"/>
          </w:tcPr>
          <w:p w14:paraId="732ABA79" w14:textId="77777777" w:rsidR="00FF3259" w:rsidRPr="00A46FD9" w:rsidRDefault="00FF3259" w:rsidP="00FF3259">
            <w:pPr>
              <w:pStyle w:val="TAL"/>
              <w:rPr>
                <w:rFonts w:cs="Arial"/>
              </w:rPr>
            </w:pPr>
            <w:r w:rsidRPr="00A46FD9">
              <w:rPr>
                <w:rFonts w:cs="Arial"/>
              </w:rPr>
              <w:t>N/A</w:t>
            </w:r>
          </w:p>
        </w:tc>
        <w:tc>
          <w:tcPr>
            <w:tcW w:w="1181" w:type="pct"/>
          </w:tcPr>
          <w:p w14:paraId="4940AEB0" w14:textId="6EA997C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517A8428" w14:textId="77777777" w:rsidR="00FF3259" w:rsidRPr="00A46FD9" w:rsidRDefault="00FF3259" w:rsidP="00FF3259">
            <w:pPr>
              <w:pStyle w:val="TAL"/>
              <w:rPr>
                <w:rFonts w:cs="Arial"/>
              </w:rPr>
            </w:pPr>
            <w:r w:rsidRPr="00A46FD9">
              <w:rPr>
                <w:rFonts w:cs="Arial"/>
              </w:rPr>
              <w:t>TC8</w:t>
            </w:r>
          </w:p>
        </w:tc>
        <w:tc>
          <w:tcPr>
            <w:tcW w:w="1182" w:type="pct"/>
          </w:tcPr>
          <w:p w14:paraId="642CD3C9" w14:textId="77777777" w:rsidR="00FF3259" w:rsidRPr="00A46FD9" w:rsidRDefault="00FF3259" w:rsidP="00FF3259">
            <w:pPr>
              <w:pStyle w:val="TAL"/>
              <w:rPr>
                <w:rFonts w:cs="Arial"/>
              </w:rPr>
            </w:pPr>
            <w:r w:rsidRPr="00A46FD9">
              <w:rPr>
                <w:rFonts w:cs="Arial"/>
              </w:rPr>
              <w:t>N/A</w:t>
            </w:r>
          </w:p>
        </w:tc>
      </w:tr>
      <w:tr w:rsidR="00FF3259" w:rsidRPr="00A46FD9" w14:paraId="54A73C8E" w14:textId="77777777" w:rsidTr="00FF3259">
        <w:trPr>
          <w:jc w:val="center"/>
        </w:trPr>
        <w:tc>
          <w:tcPr>
            <w:tcW w:w="1457" w:type="pct"/>
            <w:vAlign w:val="center"/>
          </w:tcPr>
          <w:p w14:paraId="0AFF19A5" w14:textId="77777777" w:rsidR="00FF3259" w:rsidRPr="00A46FD9" w:rsidRDefault="00FF3259" w:rsidP="00FF3259">
            <w:pPr>
              <w:pStyle w:val="TAL"/>
              <w:rPr>
                <w:rFonts w:cs="Arial"/>
              </w:rPr>
            </w:pPr>
            <w:r w:rsidRPr="00A46FD9">
              <w:rPr>
                <w:rFonts w:cs="Arial"/>
              </w:rPr>
              <w:t>GSM/EDGE single-RAT requirements</w:t>
            </w:r>
          </w:p>
        </w:tc>
        <w:tc>
          <w:tcPr>
            <w:tcW w:w="1181" w:type="pct"/>
          </w:tcPr>
          <w:p w14:paraId="77877587" w14:textId="77777777" w:rsidR="00FF3259" w:rsidRPr="00A46FD9" w:rsidRDefault="00FF3259" w:rsidP="00FF3259">
            <w:pPr>
              <w:pStyle w:val="TAL"/>
              <w:rPr>
                <w:rFonts w:cs="Arial"/>
              </w:rPr>
            </w:pPr>
            <w:r w:rsidRPr="00A46FD9">
              <w:rPr>
                <w:rFonts w:cs="Arial"/>
              </w:rPr>
              <w:t>N/A</w:t>
            </w:r>
          </w:p>
        </w:tc>
        <w:tc>
          <w:tcPr>
            <w:tcW w:w="1181" w:type="pct"/>
          </w:tcPr>
          <w:p w14:paraId="22B4AACA" w14:textId="77777777" w:rsidR="00FF3259" w:rsidRPr="00A46FD9" w:rsidRDefault="00FF3259" w:rsidP="00FF3259">
            <w:pPr>
              <w:pStyle w:val="TAL"/>
              <w:rPr>
                <w:rFonts w:cs="Arial"/>
              </w:rPr>
            </w:pPr>
            <w:r w:rsidRPr="00A46FD9">
              <w:rPr>
                <w:rFonts w:cs="Arial"/>
              </w:rPr>
              <w:t>N/A</w:t>
            </w:r>
          </w:p>
        </w:tc>
        <w:tc>
          <w:tcPr>
            <w:tcW w:w="1182" w:type="pct"/>
          </w:tcPr>
          <w:p w14:paraId="0808CCD8" w14:textId="77777777" w:rsidR="00FF3259" w:rsidRPr="00A46FD9" w:rsidRDefault="00FF3259" w:rsidP="00FF3259">
            <w:pPr>
              <w:pStyle w:val="TAL"/>
              <w:rPr>
                <w:rFonts w:cs="Arial"/>
              </w:rPr>
            </w:pPr>
            <w:r w:rsidRPr="00A46FD9">
              <w:rPr>
                <w:rFonts w:cs="Arial"/>
              </w:rPr>
              <w:t>N/A</w:t>
            </w:r>
          </w:p>
        </w:tc>
      </w:tr>
      <w:tr w:rsidR="00FF3259" w:rsidRPr="00A46FD9" w14:paraId="54402CCC" w14:textId="77777777" w:rsidTr="00FF3259">
        <w:trPr>
          <w:jc w:val="center"/>
        </w:trPr>
        <w:tc>
          <w:tcPr>
            <w:tcW w:w="1457" w:type="pct"/>
          </w:tcPr>
          <w:p w14:paraId="2ECAF55E" w14:textId="77777777" w:rsidR="00FF3259" w:rsidRPr="00A46FD9" w:rsidRDefault="00FF3259" w:rsidP="00FF3259">
            <w:pPr>
              <w:pStyle w:val="TAL"/>
              <w:rPr>
                <w:rFonts w:cs="Arial"/>
              </w:rPr>
            </w:pPr>
            <w:r w:rsidRPr="00A46FD9">
              <w:rPr>
                <w:rFonts w:cs="Arial"/>
              </w:rPr>
              <w:t>Additional requirements</w:t>
            </w:r>
          </w:p>
        </w:tc>
        <w:tc>
          <w:tcPr>
            <w:tcW w:w="1181" w:type="pct"/>
          </w:tcPr>
          <w:p w14:paraId="3B33F290" w14:textId="77777777" w:rsidR="00FF3259" w:rsidRPr="00A46FD9" w:rsidRDefault="00FF3259" w:rsidP="00FF3259">
            <w:pPr>
              <w:pStyle w:val="TAL"/>
              <w:rPr>
                <w:rFonts w:cs="Arial"/>
              </w:rPr>
            </w:pPr>
            <w:r w:rsidRPr="00A46FD9">
              <w:rPr>
                <w:rFonts w:cs="Arial"/>
              </w:rPr>
              <w:t>Compliance stated by manufacturer declaration</w:t>
            </w:r>
          </w:p>
        </w:tc>
        <w:tc>
          <w:tcPr>
            <w:tcW w:w="1181" w:type="pct"/>
          </w:tcPr>
          <w:p w14:paraId="52ED48DE" w14:textId="77777777" w:rsidR="00FF3259" w:rsidRPr="00A46FD9" w:rsidRDefault="00FF3259" w:rsidP="00FF3259">
            <w:pPr>
              <w:pStyle w:val="TAL"/>
              <w:rPr>
                <w:rFonts w:cs="Arial"/>
              </w:rPr>
            </w:pPr>
            <w:r w:rsidRPr="00A46FD9">
              <w:rPr>
                <w:rFonts w:cs="Arial"/>
              </w:rPr>
              <w:t>Compliance stated by manufacturer declaration</w:t>
            </w:r>
          </w:p>
        </w:tc>
        <w:tc>
          <w:tcPr>
            <w:tcW w:w="1182" w:type="pct"/>
          </w:tcPr>
          <w:p w14:paraId="74113C38"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6E3F7CCF" w14:textId="77777777" w:rsidTr="00FF3259">
        <w:trPr>
          <w:jc w:val="center"/>
        </w:trPr>
        <w:tc>
          <w:tcPr>
            <w:tcW w:w="1457" w:type="pct"/>
            <w:vAlign w:val="center"/>
          </w:tcPr>
          <w:p w14:paraId="3D038313" w14:textId="77777777" w:rsidR="00FF3259" w:rsidRPr="00A46FD9" w:rsidRDefault="00FF3259" w:rsidP="00FF3259">
            <w:pPr>
              <w:pStyle w:val="TAL"/>
              <w:rPr>
                <w:rFonts w:cs="Arial"/>
                <w:b/>
              </w:rPr>
            </w:pPr>
            <w:r w:rsidRPr="00A46FD9">
              <w:rPr>
                <w:rFonts w:cs="Arial"/>
                <w:b/>
              </w:rPr>
              <w:t>6.6.3 Occupied bandwidth</w:t>
            </w:r>
          </w:p>
        </w:tc>
        <w:tc>
          <w:tcPr>
            <w:tcW w:w="1181" w:type="pct"/>
          </w:tcPr>
          <w:p w14:paraId="4AC83822"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7E1E4E15"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BA684BF"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56BFEF8D" w14:textId="77777777" w:rsidTr="00FF3259">
        <w:trPr>
          <w:jc w:val="center"/>
        </w:trPr>
        <w:tc>
          <w:tcPr>
            <w:tcW w:w="1457" w:type="pct"/>
            <w:vAlign w:val="center"/>
          </w:tcPr>
          <w:p w14:paraId="14A400EC" w14:textId="77777777" w:rsidR="00FF3259" w:rsidRPr="00A46FD9" w:rsidRDefault="00FF3259" w:rsidP="00FF3259">
            <w:pPr>
              <w:pStyle w:val="TAL"/>
              <w:rPr>
                <w:rFonts w:cs="Arial"/>
              </w:rPr>
            </w:pPr>
            <w:r w:rsidRPr="00A46FD9">
              <w:rPr>
                <w:rFonts w:cs="Arial"/>
              </w:rPr>
              <w:t>Minimum requirement</w:t>
            </w:r>
          </w:p>
        </w:tc>
        <w:tc>
          <w:tcPr>
            <w:tcW w:w="1181" w:type="pct"/>
          </w:tcPr>
          <w:p w14:paraId="72C40A9D" w14:textId="0979D8D6"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65D821AB" w14:textId="5D59E406"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2F90880C" w14:textId="7C8C0002"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25DFA97D" w14:textId="77777777" w:rsidTr="00FF3259">
        <w:trPr>
          <w:jc w:val="center"/>
        </w:trPr>
        <w:tc>
          <w:tcPr>
            <w:tcW w:w="1457" w:type="pct"/>
            <w:vAlign w:val="center"/>
          </w:tcPr>
          <w:p w14:paraId="1C55E119" w14:textId="77777777" w:rsidR="00FF3259" w:rsidRPr="00A46FD9" w:rsidRDefault="00FF3259" w:rsidP="00FF3259">
            <w:pPr>
              <w:pStyle w:val="TAL"/>
              <w:rPr>
                <w:rFonts w:cs="Arial"/>
                <w:b/>
              </w:rPr>
            </w:pPr>
            <w:r w:rsidRPr="00A46FD9">
              <w:rPr>
                <w:rFonts w:cs="Arial"/>
                <w:b/>
              </w:rPr>
              <w:t>6.6.4 Adjacent Channel Leakage Power Ratio (ACLR)</w:t>
            </w:r>
          </w:p>
        </w:tc>
        <w:tc>
          <w:tcPr>
            <w:tcW w:w="1181" w:type="pct"/>
          </w:tcPr>
          <w:p w14:paraId="25A92CA3"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62237AA"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49BE556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0122533F" w14:textId="77777777" w:rsidTr="00FF3259">
        <w:trPr>
          <w:jc w:val="center"/>
        </w:trPr>
        <w:tc>
          <w:tcPr>
            <w:tcW w:w="1457" w:type="pct"/>
            <w:vAlign w:val="center"/>
          </w:tcPr>
          <w:p w14:paraId="1075DC0E" w14:textId="77777777" w:rsidR="00FF3259" w:rsidRPr="00A46FD9" w:rsidRDefault="00FF3259" w:rsidP="00FF3259">
            <w:pPr>
              <w:pStyle w:val="TAL"/>
              <w:rPr>
                <w:rFonts w:cs="Arial"/>
              </w:rPr>
            </w:pPr>
            <w:r w:rsidRPr="00A46FD9">
              <w:rPr>
                <w:rFonts w:cs="Arial"/>
              </w:rPr>
              <w:t>E-UTRA</w:t>
            </w:r>
          </w:p>
        </w:tc>
        <w:tc>
          <w:tcPr>
            <w:tcW w:w="1181" w:type="pct"/>
          </w:tcPr>
          <w:p w14:paraId="1487CF0B" w14:textId="77777777" w:rsidR="00FF3259" w:rsidRPr="00A46FD9" w:rsidRDefault="00FF3259" w:rsidP="00FF3259">
            <w:pPr>
              <w:pStyle w:val="TAL"/>
              <w:rPr>
                <w:rFonts w:cs="Arial"/>
              </w:rPr>
            </w:pPr>
            <w:r w:rsidRPr="00A46FD9">
              <w:rPr>
                <w:rFonts w:cs="Arial"/>
              </w:rPr>
              <w:t>N/A</w:t>
            </w:r>
          </w:p>
        </w:tc>
        <w:tc>
          <w:tcPr>
            <w:tcW w:w="1181" w:type="pct"/>
          </w:tcPr>
          <w:p w14:paraId="391E9730" w14:textId="77777777" w:rsidR="00FF3259" w:rsidRPr="00A46FD9" w:rsidRDefault="00FF3259" w:rsidP="00FF3259">
            <w:pPr>
              <w:pStyle w:val="TAL"/>
              <w:rPr>
                <w:rFonts w:cs="Arial"/>
              </w:rPr>
            </w:pPr>
            <w:r w:rsidRPr="00A46FD9">
              <w:rPr>
                <w:rFonts w:cs="Arial"/>
              </w:rPr>
              <w:t>N/A</w:t>
            </w:r>
          </w:p>
        </w:tc>
        <w:tc>
          <w:tcPr>
            <w:tcW w:w="1182" w:type="pct"/>
          </w:tcPr>
          <w:p w14:paraId="659ADD22" w14:textId="77777777" w:rsidR="00FF3259" w:rsidRPr="00A46FD9" w:rsidRDefault="00FF3259" w:rsidP="00FF3259">
            <w:pPr>
              <w:pStyle w:val="TAL"/>
              <w:rPr>
                <w:rFonts w:cs="Arial"/>
              </w:rPr>
            </w:pPr>
            <w:r w:rsidRPr="00A46FD9">
              <w:rPr>
                <w:rFonts w:cs="Arial"/>
              </w:rPr>
              <w:t>N/A</w:t>
            </w:r>
          </w:p>
        </w:tc>
      </w:tr>
      <w:tr w:rsidR="00FF3259" w:rsidRPr="00A46FD9" w14:paraId="2146907D" w14:textId="77777777" w:rsidTr="00FF3259">
        <w:trPr>
          <w:jc w:val="center"/>
        </w:trPr>
        <w:tc>
          <w:tcPr>
            <w:tcW w:w="1457" w:type="pct"/>
            <w:vAlign w:val="center"/>
          </w:tcPr>
          <w:p w14:paraId="1CE04EF6" w14:textId="77777777" w:rsidR="00FF3259" w:rsidRPr="00A46FD9" w:rsidRDefault="00FF3259" w:rsidP="00FF3259">
            <w:pPr>
              <w:pStyle w:val="TAL"/>
              <w:rPr>
                <w:rFonts w:cs="Arial"/>
              </w:rPr>
            </w:pPr>
            <w:r w:rsidRPr="00A46FD9">
              <w:rPr>
                <w:rFonts w:cs="Arial"/>
              </w:rPr>
              <w:t>UTRA FDD</w:t>
            </w:r>
          </w:p>
        </w:tc>
        <w:tc>
          <w:tcPr>
            <w:tcW w:w="1181" w:type="pct"/>
          </w:tcPr>
          <w:p w14:paraId="6441FA40" w14:textId="77777777" w:rsidR="00FF3259" w:rsidRPr="00A46FD9" w:rsidRDefault="00FF3259" w:rsidP="00FF3259">
            <w:pPr>
              <w:pStyle w:val="TAL"/>
              <w:rPr>
                <w:rFonts w:cs="Arial"/>
              </w:rPr>
            </w:pPr>
            <w:r w:rsidRPr="00A46FD9">
              <w:rPr>
                <w:rFonts w:cs="Arial"/>
              </w:rPr>
              <w:t>N/A</w:t>
            </w:r>
          </w:p>
        </w:tc>
        <w:tc>
          <w:tcPr>
            <w:tcW w:w="1181" w:type="pct"/>
          </w:tcPr>
          <w:p w14:paraId="522A4825" w14:textId="77777777" w:rsidR="00FF3259" w:rsidRPr="00A46FD9" w:rsidRDefault="00FF3259" w:rsidP="00FF3259">
            <w:pPr>
              <w:pStyle w:val="TAL"/>
              <w:rPr>
                <w:rFonts w:cs="Arial"/>
              </w:rPr>
            </w:pPr>
            <w:r w:rsidRPr="00A46FD9">
              <w:rPr>
                <w:rFonts w:cs="Arial"/>
              </w:rPr>
              <w:t>N/A</w:t>
            </w:r>
          </w:p>
        </w:tc>
        <w:tc>
          <w:tcPr>
            <w:tcW w:w="1182" w:type="pct"/>
          </w:tcPr>
          <w:p w14:paraId="3B1EA256" w14:textId="77777777" w:rsidR="00FF3259" w:rsidRPr="00A46FD9" w:rsidRDefault="00FF3259" w:rsidP="00FF3259">
            <w:pPr>
              <w:pStyle w:val="TAL"/>
              <w:rPr>
                <w:rFonts w:cs="Arial"/>
              </w:rPr>
            </w:pPr>
            <w:r w:rsidRPr="00A46FD9">
              <w:rPr>
                <w:rFonts w:cs="Arial"/>
              </w:rPr>
              <w:t>N/A</w:t>
            </w:r>
          </w:p>
        </w:tc>
      </w:tr>
      <w:tr w:rsidR="00FF3259" w:rsidRPr="00A46FD9" w14:paraId="24C83FAF" w14:textId="77777777" w:rsidTr="00FF3259">
        <w:trPr>
          <w:jc w:val="center"/>
        </w:trPr>
        <w:tc>
          <w:tcPr>
            <w:tcW w:w="1457" w:type="pct"/>
            <w:vAlign w:val="center"/>
          </w:tcPr>
          <w:p w14:paraId="2B21DDAF" w14:textId="77777777" w:rsidR="00FF3259" w:rsidRPr="00A46FD9" w:rsidRDefault="00FF3259" w:rsidP="00FF3259">
            <w:pPr>
              <w:pStyle w:val="TAL"/>
              <w:rPr>
                <w:rFonts w:cs="Arial"/>
              </w:rPr>
            </w:pPr>
            <w:r w:rsidRPr="00A46FD9">
              <w:rPr>
                <w:rFonts w:cs="Arial"/>
              </w:rPr>
              <w:t>UTRA TDD</w:t>
            </w:r>
          </w:p>
        </w:tc>
        <w:tc>
          <w:tcPr>
            <w:tcW w:w="1181" w:type="pct"/>
          </w:tcPr>
          <w:p w14:paraId="4D4246FC" w14:textId="77777777" w:rsidR="00FF3259" w:rsidRPr="00A46FD9" w:rsidRDefault="00FF3259" w:rsidP="00FF3259">
            <w:pPr>
              <w:pStyle w:val="TAL"/>
              <w:rPr>
                <w:rFonts w:cs="Arial"/>
              </w:rPr>
            </w:pPr>
            <w:r w:rsidRPr="00A46FD9">
              <w:rPr>
                <w:rFonts w:cs="Arial"/>
              </w:rPr>
              <w:t>N/A</w:t>
            </w:r>
          </w:p>
        </w:tc>
        <w:tc>
          <w:tcPr>
            <w:tcW w:w="1181" w:type="pct"/>
          </w:tcPr>
          <w:p w14:paraId="02AA052C" w14:textId="77777777" w:rsidR="00FF3259" w:rsidRPr="00A46FD9" w:rsidRDefault="00FF3259" w:rsidP="00FF3259">
            <w:pPr>
              <w:pStyle w:val="TAL"/>
              <w:rPr>
                <w:rFonts w:cs="Arial"/>
              </w:rPr>
            </w:pPr>
            <w:r w:rsidRPr="00A46FD9">
              <w:rPr>
                <w:rFonts w:cs="Arial"/>
              </w:rPr>
              <w:t>N/A</w:t>
            </w:r>
          </w:p>
        </w:tc>
        <w:tc>
          <w:tcPr>
            <w:tcW w:w="1182" w:type="pct"/>
          </w:tcPr>
          <w:p w14:paraId="4F95115F" w14:textId="77777777" w:rsidR="00FF3259" w:rsidRPr="00A46FD9" w:rsidRDefault="00FF3259" w:rsidP="00FF3259">
            <w:pPr>
              <w:pStyle w:val="TAL"/>
              <w:rPr>
                <w:rFonts w:cs="Arial"/>
              </w:rPr>
            </w:pPr>
            <w:r w:rsidRPr="00A46FD9">
              <w:rPr>
                <w:rFonts w:cs="Arial"/>
              </w:rPr>
              <w:t>N/A</w:t>
            </w:r>
          </w:p>
        </w:tc>
      </w:tr>
      <w:tr w:rsidR="00FF3259" w:rsidRPr="00A46FD9" w14:paraId="34B99EEF" w14:textId="77777777" w:rsidTr="00FF3259">
        <w:trPr>
          <w:jc w:val="center"/>
        </w:trPr>
        <w:tc>
          <w:tcPr>
            <w:tcW w:w="1457" w:type="pct"/>
            <w:vAlign w:val="center"/>
          </w:tcPr>
          <w:p w14:paraId="313FE2B5" w14:textId="77777777" w:rsidR="00FF3259" w:rsidRPr="00A46FD9" w:rsidRDefault="00FF3259" w:rsidP="00FF3259">
            <w:pPr>
              <w:pStyle w:val="TAL"/>
              <w:rPr>
                <w:rFonts w:cs="Arial"/>
              </w:rPr>
            </w:pPr>
            <w:r w:rsidRPr="00A46FD9">
              <w:rPr>
                <w:rFonts w:cs="Arial"/>
              </w:rPr>
              <w:t>NB-IoT</w:t>
            </w:r>
          </w:p>
        </w:tc>
        <w:tc>
          <w:tcPr>
            <w:tcW w:w="1181" w:type="pct"/>
          </w:tcPr>
          <w:p w14:paraId="7AE91430" w14:textId="77777777" w:rsidR="00FF3259" w:rsidRPr="00A46FD9" w:rsidRDefault="00FF3259" w:rsidP="00FF3259">
            <w:pPr>
              <w:pStyle w:val="TAL"/>
              <w:rPr>
                <w:rFonts w:cs="Arial"/>
              </w:rPr>
            </w:pPr>
            <w:r w:rsidRPr="00A46FD9">
              <w:rPr>
                <w:rFonts w:cs="Arial"/>
              </w:rPr>
              <w:t>TC8</w:t>
            </w:r>
          </w:p>
        </w:tc>
        <w:tc>
          <w:tcPr>
            <w:tcW w:w="1181" w:type="pct"/>
          </w:tcPr>
          <w:p w14:paraId="5AB87EDB" w14:textId="77777777" w:rsidR="00FF3259" w:rsidRPr="00A46FD9" w:rsidRDefault="00FF3259" w:rsidP="00FF3259">
            <w:pPr>
              <w:pStyle w:val="TAL"/>
              <w:rPr>
                <w:rFonts w:cs="Arial"/>
              </w:rPr>
            </w:pPr>
            <w:r w:rsidRPr="00A46FD9">
              <w:rPr>
                <w:rFonts w:cs="Arial"/>
              </w:rPr>
              <w:t>TC8</w:t>
            </w:r>
          </w:p>
        </w:tc>
        <w:tc>
          <w:tcPr>
            <w:tcW w:w="1182" w:type="pct"/>
          </w:tcPr>
          <w:p w14:paraId="72E7767D" w14:textId="77777777" w:rsidR="00FF3259" w:rsidRPr="00A46FD9" w:rsidRDefault="00FF3259" w:rsidP="00FF3259">
            <w:pPr>
              <w:pStyle w:val="TAL"/>
              <w:rPr>
                <w:rFonts w:cs="Arial"/>
              </w:rPr>
            </w:pPr>
            <w:r w:rsidRPr="00A46FD9">
              <w:rPr>
                <w:rFonts w:cs="Arial"/>
              </w:rPr>
              <w:t>TC8</w:t>
            </w:r>
          </w:p>
        </w:tc>
      </w:tr>
      <w:tr w:rsidR="00FF3259" w:rsidRPr="00A46FD9" w14:paraId="6152B472" w14:textId="77777777" w:rsidTr="00FF3259">
        <w:trPr>
          <w:jc w:val="center"/>
        </w:trPr>
        <w:tc>
          <w:tcPr>
            <w:tcW w:w="1457" w:type="pct"/>
            <w:vAlign w:val="center"/>
          </w:tcPr>
          <w:p w14:paraId="501304AD" w14:textId="77777777" w:rsidR="00FF3259" w:rsidRPr="00A46FD9" w:rsidRDefault="00FF3259" w:rsidP="00FF3259">
            <w:pPr>
              <w:pStyle w:val="TAL"/>
              <w:rPr>
                <w:rFonts w:cs="Arial"/>
              </w:rPr>
            </w:pPr>
            <w:r w:rsidRPr="00A46FD9">
              <w:rPr>
                <w:rFonts w:cs="Arial"/>
              </w:rPr>
              <w:t>Cumulative ACLR</w:t>
            </w:r>
          </w:p>
        </w:tc>
        <w:tc>
          <w:tcPr>
            <w:tcW w:w="1181" w:type="pct"/>
          </w:tcPr>
          <w:p w14:paraId="04A73020" w14:textId="77777777" w:rsidR="00FF3259" w:rsidRPr="00A46FD9" w:rsidRDefault="00FF3259" w:rsidP="00FF3259">
            <w:pPr>
              <w:pStyle w:val="TAL"/>
              <w:rPr>
                <w:rFonts w:cs="Arial"/>
              </w:rPr>
            </w:pPr>
            <w:r w:rsidRPr="00A46FD9">
              <w:rPr>
                <w:rFonts w:cs="Arial"/>
              </w:rPr>
              <w:t>N/A</w:t>
            </w:r>
          </w:p>
        </w:tc>
        <w:tc>
          <w:tcPr>
            <w:tcW w:w="1181" w:type="pct"/>
          </w:tcPr>
          <w:p w14:paraId="1CEDF5D9" w14:textId="77777777" w:rsidR="00FF3259" w:rsidRPr="00A46FD9" w:rsidRDefault="00FF3259" w:rsidP="00FF3259">
            <w:pPr>
              <w:pStyle w:val="TAL"/>
              <w:rPr>
                <w:rFonts w:cs="Arial"/>
              </w:rPr>
            </w:pPr>
            <w:r w:rsidRPr="00A46FD9">
              <w:rPr>
                <w:rFonts w:cs="Arial"/>
              </w:rPr>
              <w:t>N/A</w:t>
            </w:r>
          </w:p>
        </w:tc>
        <w:tc>
          <w:tcPr>
            <w:tcW w:w="1182" w:type="pct"/>
          </w:tcPr>
          <w:p w14:paraId="6FFD3E7A" w14:textId="77777777" w:rsidR="00FF3259" w:rsidRPr="00A46FD9" w:rsidRDefault="00FF3259" w:rsidP="00FF3259">
            <w:pPr>
              <w:pStyle w:val="TAL"/>
              <w:rPr>
                <w:rFonts w:cs="Arial"/>
              </w:rPr>
            </w:pPr>
            <w:r w:rsidRPr="00A46FD9">
              <w:rPr>
                <w:rFonts w:cs="Arial"/>
              </w:rPr>
              <w:t>N/A</w:t>
            </w:r>
          </w:p>
        </w:tc>
      </w:tr>
      <w:tr w:rsidR="00FF3259" w:rsidRPr="00A46FD9" w14:paraId="476172FD" w14:textId="77777777" w:rsidTr="00FF3259">
        <w:trPr>
          <w:jc w:val="center"/>
        </w:trPr>
        <w:tc>
          <w:tcPr>
            <w:tcW w:w="1457" w:type="pct"/>
            <w:vAlign w:val="center"/>
          </w:tcPr>
          <w:p w14:paraId="3CE1696F" w14:textId="77777777" w:rsidR="00FF3259" w:rsidRPr="00A46FD9" w:rsidRDefault="00FF3259" w:rsidP="00FF3259">
            <w:pPr>
              <w:pStyle w:val="TAL"/>
              <w:rPr>
                <w:rFonts w:cs="Arial"/>
                <w:b/>
              </w:rPr>
            </w:pPr>
            <w:r w:rsidRPr="00A46FD9">
              <w:rPr>
                <w:rFonts w:cs="Arial"/>
                <w:b/>
              </w:rPr>
              <w:t>6.7 Transmitter intermodulation</w:t>
            </w:r>
          </w:p>
        </w:tc>
        <w:tc>
          <w:tcPr>
            <w:tcW w:w="1181" w:type="pct"/>
          </w:tcPr>
          <w:p w14:paraId="2E969002"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11F578B"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0A6E5FE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6FB3C49" w14:textId="77777777" w:rsidTr="00FF3259">
        <w:trPr>
          <w:jc w:val="center"/>
        </w:trPr>
        <w:tc>
          <w:tcPr>
            <w:tcW w:w="1457" w:type="pct"/>
          </w:tcPr>
          <w:p w14:paraId="0085207E" w14:textId="77777777" w:rsidR="00FF3259" w:rsidRPr="00A46FD9" w:rsidRDefault="00FF3259" w:rsidP="00FF3259">
            <w:pPr>
              <w:pStyle w:val="TAL"/>
              <w:rPr>
                <w:rFonts w:cs="Arial"/>
              </w:rPr>
            </w:pPr>
            <w:r w:rsidRPr="00A46FD9">
              <w:rPr>
                <w:rFonts w:cs="Arial"/>
              </w:rPr>
              <w:t>General requirement</w:t>
            </w:r>
          </w:p>
        </w:tc>
        <w:tc>
          <w:tcPr>
            <w:tcW w:w="1181" w:type="pct"/>
          </w:tcPr>
          <w:p w14:paraId="0E3C2751" w14:textId="77777777" w:rsidR="00FF3259" w:rsidRPr="00A46FD9" w:rsidRDefault="00FF3259" w:rsidP="00FF3259">
            <w:pPr>
              <w:pStyle w:val="TAL"/>
              <w:rPr>
                <w:rFonts w:cs="Arial"/>
              </w:rPr>
            </w:pPr>
            <w:r w:rsidRPr="00A46FD9">
              <w:rPr>
                <w:rFonts w:cs="Arial"/>
              </w:rPr>
              <w:t>Same TC as used in 6.6</w:t>
            </w:r>
          </w:p>
        </w:tc>
        <w:tc>
          <w:tcPr>
            <w:tcW w:w="1181" w:type="pct"/>
          </w:tcPr>
          <w:p w14:paraId="34BD01FB" w14:textId="77777777" w:rsidR="00FF3259" w:rsidRPr="00A46FD9" w:rsidRDefault="00FF3259" w:rsidP="00FF3259">
            <w:pPr>
              <w:pStyle w:val="TAL"/>
              <w:rPr>
                <w:rFonts w:cs="Arial"/>
              </w:rPr>
            </w:pPr>
            <w:r w:rsidRPr="00A46FD9">
              <w:rPr>
                <w:rFonts w:cs="Arial"/>
              </w:rPr>
              <w:t>Same TC as used in 6.6</w:t>
            </w:r>
          </w:p>
        </w:tc>
        <w:tc>
          <w:tcPr>
            <w:tcW w:w="1182" w:type="pct"/>
          </w:tcPr>
          <w:p w14:paraId="5201B7F6" w14:textId="77777777" w:rsidR="00FF3259" w:rsidRPr="00A46FD9" w:rsidRDefault="00FF3259" w:rsidP="00FF3259">
            <w:pPr>
              <w:pStyle w:val="TAL"/>
              <w:rPr>
                <w:rFonts w:cs="Arial"/>
              </w:rPr>
            </w:pPr>
            <w:r w:rsidRPr="00A46FD9">
              <w:rPr>
                <w:rFonts w:cs="Arial"/>
              </w:rPr>
              <w:t>Same TC as used in 6.6</w:t>
            </w:r>
          </w:p>
        </w:tc>
      </w:tr>
      <w:tr w:rsidR="00FF3259" w:rsidRPr="00A46FD9" w14:paraId="08381762" w14:textId="77777777" w:rsidTr="00FF3259">
        <w:trPr>
          <w:jc w:val="center"/>
        </w:trPr>
        <w:tc>
          <w:tcPr>
            <w:tcW w:w="1457" w:type="pct"/>
            <w:vAlign w:val="center"/>
          </w:tcPr>
          <w:p w14:paraId="0F448B7F"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1181" w:type="pct"/>
          </w:tcPr>
          <w:p w14:paraId="53A84BD8" w14:textId="77777777" w:rsidR="00FF3259" w:rsidRPr="00A46FD9" w:rsidRDefault="00FF3259" w:rsidP="00FF3259">
            <w:pPr>
              <w:pStyle w:val="TAL"/>
              <w:rPr>
                <w:rFonts w:cs="Arial"/>
              </w:rPr>
            </w:pPr>
            <w:r w:rsidRPr="00A46FD9">
              <w:rPr>
                <w:rFonts w:cs="Arial"/>
              </w:rPr>
              <w:t>Same TC as used in 6.6</w:t>
            </w:r>
          </w:p>
        </w:tc>
        <w:tc>
          <w:tcPr>
            <w:tcW w:w="1181" w:type="pct"/>
          </w:tcPr>
          <w:p w14:paraId="7A728CF5" w14:textId="77777777" w:rsidR="00FF3259" w:rsidRPr="00A46FD9" w:rsidRDefault="00FF3259" w:rsidP="00FF3259">
            <w:pPr>
              <w:pStyle w:val="TAL"/>
              <w:rPr>
                <w:rFonts w:cs="Arial"/>
              </w:rPr>
            </w:pPr>
            <w:r w:rsidRPr="00A46FD9">
              <w:rPr>
                <w:rFonts w:cs="Arial"/>
              </w:rPr>
              <w:t>Same TC as used in 6.6</w:t>
            </w:r>
          </w:p>
        </w:tc>
        <w:tc>
          <w:tcPr>
            <w:tcW w:w="1182" w:type="pct"/>
          </w:tcPr>
          <w:p w14:paraId="17969E00" w14:textId="77777777" w:rsidR="00FF3259" w:rsidRPr="00A46FD9" w:rsidRDefault="00FF3259" w:rsidP="00FF3259">
            <w:pPr>
              <w:pStyle w:val="TAL"/>
              <w:rPr>
                <w:rFonts w:cs="Arial"/>
              </w:rPr>
            </w:pPr>
            <w:r w:rsidRPr="00A46FD9">
              <w:rPr>
                <w:rFonts w:cs="Arial"/>
              </w:rPr>
              <w:t>N/A</w:t>
            </w:r>
          </w:p>
        </w:tc>
      </w:tr>
      <w:tr w:rsidR="00FF3259" w:rsidRPr="00A46FD9" w14:paraId="7A043B75" w14:textId="77777777" w:rsidTr="00FF3259">
        <w:trPr>
          <w:jc w:val="center"/>
        </w:trPr>
        <w:tc>
          <w:tcPr>
            <w:tcW w:w="1457" w:type="pct"/>
            <w:vAlign w:val="center"/>
          </w:tcPr>
          <w:p w14:paraId="6AE5B29C" w14:textId="77777777" w:rsidR="00FF3259" w:rsidRPr="00A46FD9" w:rsidRDefault="00FF3259" w:rsidP="00FF3259">
            <w:pPr>
              <w:pStyle w:val="TAL"/>
              <w:rPr>
                <w:rFonts w:cs="Arial"/>
              </w:rPr>
            </w:pPr>
            <w:r w:rsidRPr="00A46FD9">
              <w:rPr>
                <w:rFonts w:cs="Arial"/>
              </w:rPr>
              <w:lastRenderedPageBreak/>
              <w:t>Additional requirement (BC3)</w:t>
            </w:r>
          </w:p>
        </w:tc>
        <w:tc>
          <w:tcPr>
            <w:tcW w:w="1181" w:type="pct"/>
          </w:tcPr>
          <w:p w14:paraId="09020ABA" w14:textId="77777777" w:rsidR="00FF3259" w:rsidRPr="00A46FD9" w:rsidRDefault="00FF3259" w:rsidP="00FF3259">
            <w:pPr>
              <w:pStyle w:val="TAL"/>
              <w:rPr>
                <w:rFonts w:cs="Arial"/>
              </w:rPr>
            </w:pPr>
            <w:r w:rsidRPr="00A46FD9">
              <w:rPr>
                <w:rFonts w:cs="Arial"/>
              </w:rPr>
              <w:t>N/A</w:t>
            </w:r>
          </w:p>
        </w:tc>
        <w:tc>
          <w:tcPr>
            <w:tcW w:w="1181" w:type="pct"/>
          </w:tcPr>
          <w:p w14:paraId="2E624562" w14:textId="77777777" w:rsidR="00FF3259" w:rsidRPr="00A46FD9" w:rsidRDefault="00FF3259" w:rsidP="00FF3259">
            <w:pPr>
              <w:pStyle w:val="TAL"/>
              <w:rPr>
                <w:rFonts w:cs="Arial"/>
              </w:rPr>
            </w:pPr>
            <w:r w:rsidRPr="00A46FD9">
              <w:rPr>
                <w:rFonts w:cs="Arial"/>
              </w:rPr>
              <w:t>N/A</w:t>
            </w:r>
          </w:p>
        </w:tc>
        <w:tc>
          <w:tcPr>
            <w:tcW w:w="1182" w:type="pct"/>
          </w:tcPr>
          <w:p w14:paraId="0B0C82D7" w14:textId="77777777" w:rsidR="00FF3259" w:rsidRPr="00A46FD9" w:rsidRDefault="00FF3259" w:rsidP="00FF3259">
            <w:pPr>
              <w:pStyle w:val="TAL"/>
              <w:rPr>
                <w:rFonts w:cs="Arial"/>
              </w:rPr>
            </w:pPr>
            <w:r w:rsidRPr="00A46FD9">
              <w:rPr>
                <w:rFonts w:cs="Arial"/>
              </w:rPr>
              <w:t>Same TC as used in 6.6</w:t>
            </w:r>
          </w:p>
        </w:tc>
      </w:tr>
      <w:tr w:rsidR="00FF3259" w:rsidRPr="00A46FD9" w14:paraId="5A54DCC6" w14:textId="77777777" w:rsidTr="00FF3259">
        <w:trPr>
          <w:jc w:val="center"/>
        </w:trPr>
        <w:tc>
          <w:tcPr>
            <w:tcW w:w="1457" w:type="pct"/>
            <w:vAlign w:val="center"/>
          </w:tcPr>
          <w:p w14:paraId="0F69F10A" w14:textId="77777777" w:rsidR="00FF3259" w:rsidRPr="00A46FD9" w:rsidRDefault="00FF3259" w:rsidP="00FF3259">
            <w:pPr>
              <w:pStyle w:val="TAL"/>
              <w:rPr>
                <w:rFonts w:cs="Arial"/>
                <w:b/>
                <w:bCs/>
              </w:rPr>
            </w:pPr>
            <w:r w:rsidRPr="00A46FD9">
              <w:rPr>
                <w:rFonts w:cs="Arial"/>
                <w:b/>
                <w:bCs/>
              </w:rPr>
              <w:t>7.2 Reference sensitivity level</w:t>
            </w:r>
          </w:p>
        </w:tc>
        <w:tc>
          <w:tcPr>
            <w:tcW w:w="1181" w:type="pct"/>
          </w:tcPr>
          <w:p w14:paraId="6E50D815"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E7E9A76"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49F86C05"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08F00127" w14:textId="77777777" w:rsidTr="00FF3259">
        <w:trPr>
          <w:jc w:val="center"/>
        </w:trPr>
        <w:tc>
          <w:tcPr>
            <w:tcW w:w="1457" w:type="pct"/>
            <w:vAlign w:val="center"/>
          </w:tcPr>
          <w:p w14:paraId="04A6736C" w14:textId="77777777" w:rsidR="00FF3259" w:rsidRPr="00A46FD9" w:rsidRDefault="00FF3259" w:rsidP="00FF3259">
            <w:pPr>
              <w:pStyle w:val="TAL"/>
              <w:rPr>
                <w:rFonts w:cs="Arial"/>
              </w:rPr>
            </w:pPr>
            <w:r w:rsidRPr="00A46FD9">
              <w:rPr>
                <w:rFonts w:cs="Arial"/>
              </w:rPr>
              <w:t>E-UTRA requirement</w:t>
            </w:r>
          </w:p>
        </w:tc>
        <w:tc>
          <w:tcPr>
            <w:tcW w:w="1181" w:type="pct"/>
          </w:tcPr>
          <w:p w14:paraId="00A6A166" w14:textId="77777777" w:rsidR="00FF3259" w:rsidRPr="00A46FD9" w:rsidRDefault="00FF3259" w:rsidP="00FF3259">
            <w:pPr>
              <w:pStyle w:val="TAL"/>
              <w:rPr>
                <w:rFonts w:cs="Arial"/>
              </w:rPr>
            </w:pPr>
            <w:r w:rsidRPr="00A46FD9">
              <w:rPr>
                <w:rFonts w:cs="Arial"/>
              </w:rPr>
              <w:t>N/A</w:t>
            </w:r>
          </w:p>
        </w:tc>
        <w:tc>
          <w:tcPr>
            <w:tcW w:w="1181" w:type="pct"/>
          </w:tcPr>
          <w:p w14:paraId="138A6B26" w14:textId="77777777" w:rsidR="00FF3259" w:rsidRPr="00A46FD9" w:rsidRDefault="00FF3259" w:rsidP="00FF3259">
            <w:pPr>
              <w:pStyle w:val="TAL"/>
              <w:rPr>
                <w:rFonts w:cs="Arial"/>
              </w:rPr>
            </w:pPr>
            <w:r w:rsidRPr="00A46FD9">
              <w:rPr>
                <w:rFonts w:cs="Arial"/>
              </w:rPr>
              <w:t>N/A</w:t>
            </w:r>
          </w:p>
        </w:tc>
        <w:tc>
          <w:tcPr>
            <w:tcW w:w="1182" w:type="pct"/>
          </w:tcPr>
          <w:p w14:paraId="403D40E9" w14:textId="77777777" w:rsidR="00FF3259" w:rsidRPr="00A46FD9" w:rsidRDefault="00FF3259" w:rsidP="00FF3259">
            <w:pPr>
              <w:pStyle w:val="TAL"/>
              <w:rPr>
                <w:rFonts w:cs="Arial"/>
              </w:rPr>
            </w:pPr>
            <w:r w:rsidRPr="00A46FD9">
              <w:rPr>
                <w:rFonts w:cs="Arial"/>
              </w:rPr>
              <w:t>N/A</w:t>
            </w:r>
          </w:p>
        </w:tc>
      </w:tr>
      <w:tr w:rsidR="00FF3259" w:rsidRPr="00A46FD9" w14:paraId="4AF36031" w14:textId="77777777" w:rsidTr="00FF3259">
        <w:trPr>
          <w:jc w:val="center"/>
        </w:trPr>
        <w:tc>
          <w:tcPr>
            <w:tcW w:w="1457" w:type="pct"/>
            <w:vAlign w:val="center"/>
          </w:tcPr>
          <w:p w14:paraId="7A68F082" w14:textId="77777777" w:rsidR="00FF3259" w:rsidRPr="00A46FD9" w:rsidRDefault="00FF3259" w:rsidP="00FF3259">
            <w:pPr>
              <w:pStyle w:val="TAL"/>
              <w:rPr>
                <w:rFonts w:cs="Arial"/>
              </w:rPr>
            </w:pPr>
            <w:r w:rsidRPr="00A46FD9">
              <w:rPr>
                <w:rFonts w:cs="Arial"/>
              </w:rPr>
              <w:t>UTRA FDD requirement</w:t>
            </w:r>
          </w:p>
        </w:tc>
        <w:tc>
          <w:tcPr>
            <w:tcW w:w="1181" w:type="pct"/>
          </w:tcPr>
          <w:p w14:paraId="26DFA609" w14:textId="77777777" w:rsidR="00FF3259" w:rsidRPr="00A46FD9" w:rsidRDefault="00FF3259" w:rsidP="00FF3259">
            <w:pPr>
              <w:pStyle w:val="TAL"/>
              <w:rPr>
                <w:rFonts w:cs="Arial"/>
              </w:rPr>
            </w:pPr>
            <w:r w:rsidRPr="00A46FD9">
              <w:rPr>
                <w:rFonts w:cs="Arial"/>
              </w:rPr>
              <w:t>N/A</w:t>
            </w:r>
          </w:p>
        </w:tc>
        <w:tc>
          <w:tcPr>
            <w:tcW w:w="1181" w:type="pct"/>
          </w:tcPr>
          <w:p w14:paraId="6CF17604" w14:textId="77777777" w:rsidR="00FF3259" w:rsidRPr="00A46FD9" w:rsidRDefault="00FF3259" w:rsidP="00FF3259">
            <w:pPr>
              <w:pStyle w:val="TAL"/>
              <w:rPr>
                <w:rFonts w:cs="Arial"/>
              </w:rPr>
            </w:pPr>
            <w:r w:rsidRPr="00A46FD9">
              <w:rPr>
                <w:rFonts w:cs="Arial"/>
              </w:rPr>
              <w:t>N/A</w:t>
            </w:r>
          </w:p>
        </w:tc>
        <w:tc>
          <w:tcPr>
            <w:tcW w:w="1182" w:type="pct"/>
          </w:tcPr>
          <w:p w14:paraId="064973FD" w14:textId="77777777" w:rsidR="00FF3259" w:rsidRPr="00A46FD9" w:rsidRDefault="00FF3259" w:rsidP="00FF3259">
            <w:pPr>
              <w:pStyle w:val="TAL"/>
              <w:rPr>
                <w:rFonts w:cs="Arial"/>
              </w:rPr>
            </w:pPr>
            <w:r w:rsidRPr="00A46FD9">
              <w:rPr>
                <w:rFonts w:cs="Arial"/>
              </w:rPr>
              <w:t>N/A</w:t>
            </w:r>
          </w:p>
        </w:tc>
      </w:tr>
      <w:tr w:rsidR="00FF3259" w:rsidRPr="00A46FD9" w14:paraId="749A5FC9" w14:textId="77777777" w:rsidTr="00FF3259">
        <w:trPr>
          <w:jc w:val="center"/>
        </w:trPr>
        <w:tc>
          <w:tcPr>
            <w:tcW w:w="1457" w:type="pct"/>
            <w:vAlign w:val="center"/>
          </w:tcPr>
          <w:p w14:paraId="75BE02E0" w14:textId="77777777" w:rsidR="00FF3259" w:rsidRPr="00A46FD9" w:rsidRDefault="00FF3259" w:rsidP="00FF3259">
            <w:pPr>
              <w:pStyle w:val="TAL"/>
              <w:rPr>
                <w:rFonts w:cs="Arial"/>
              </w:rPr>
            </w:pPr>
            <w:r w:rsidRPr="00A46FD9">
              <w:rPr>
                <w:rFonts w:cs="Arial"/>
              </w:rPr>
              <w:t>UTRA TDD requirement</w:t>
            </w:r>
          </w:p>
        </w:tc>
        <w:tc>
          <w:tcPr>
            <w:tcW w:w="1181" w:type="pct"/>
          </w:tcPr>
          <w:p w14:paraId="15814BBB" w14:textId="77777777" w:rsidR="00FF3259" w:rsidRPr="00A46FD9" w:rsidRDefault="00FF3259" w:rsidP="00FF3259">
            <w:pPr>
              <w:pStyle w:val="TAL"/>
              <w:rPr>
                <w:rFonts w:cs="Arial"/>
              </w:rPr>
            </w:pPr>
            <w:r w:rsidRPr="00A46FD9">
              <w:rPr>
                <w:rFonts w:cs="Arial"/>
              </w:rPr>
              <w:t>N/A</w:t>
            </w:r>
          </w:p>
        </w:tc>
        <w:tc>
          <w:tcPr>
            <w:tcW w:w="1181" w:type="pct"/>
          </w:tcPr>
          <w:p w14:paraId="1C42FE42" w14:textId="77777777" w:rsidR="00FF3259" w:rsidRPr="00A46FD9" w:rsidRDefault="00FF3259" w:rsidP="00FF3259">
            <w:pPr>
              <w:pStyle w:val="TAL"/>
              <w:rPr>
                <w:rFonts w:cs="Arial"/>
              </w:rPr>
            </w:pPr>
            <w:r w:rsidRPr="00A46FD9">
              <w:rPr>
                <w:rFonts w:cs="Arial"/>
              </w:rPr>
              <w:t>N/A</w:t>
            </w:r>
          </w:p>
        </w:tc>
        <w:tc>
          <w:tcPr>
            <w:tcW w:w="1182" w:type="pct"/>
          </w:tcPr>
          <w:p w14:paraId="5120DBBA" w14:textId="77777777" w:rsidR="00FF3259" w:rsidRPr="00A46FD9" w:rsidRDefault="00FF3259" w:rsidP="00FF3259">
            <w:pPr>
              <w:pStyle w:val="TAL"/>
              <w:rPr>
                <w:rFonts w:cs="Arial"/>
              </w:rPr>
            </w:pPr>
            <w:r w:rsidRPr="00A46FD9">
              <w:rPr>
                <w:rFonts w:cs="Arial"/>
              </w:rPr>
              <w:t>N/A</w:t>
            </w:r>
          </w:p>
        </w:tc>
      </w:tr>
      <w:tr w:rsidR="00FF3259" w:rsidRPr="00A46FD9" w14:paraId="40F6456D" w14:textId="77777777" w:rsidTr="00FF3259">
        <w:trPr>
          <w:jc w:val="center"/>
        </w:trPr>
        <w:tc>
          <w:tcPr>
            <w:tcW w:w="1457" w:type="pct"/>
            <w:vAlign w:val="center"/>
          </w:tcPr>
          <w:p w14:paraId="61598D77" w14:textId="77777777" w:rsidR="00FF3259" w:rsidRPr="00A46FD9" w:rsidRDefault="00FF3259" w:rsidP="00FF3259">
            <w:pPr>
              <w:pStyle w:val="TAL"/>
              <w:rPr>
                <w:rFonts w:cs="Arial"/>
              </w:rPr>
            </w:pPr>
            <w:r w:rsidRPr="00A46FD9">
              <w:rPr>
                <w:rFonts w:cs="Arial"/>
              </w:rPr>
              <w:t>GSM/EDGE requirement</w:t>
            </w:r>
          </w:p>
        </w:tc>
        <w:tc>
          <w:tcPr>
            <w:tcW w:w="1181" w:type="pct"/>
          </w:tcPr>
          <w:p w14:paraId="4394FA5A" w14:textId="77777777" w:rsidR="00FF3259" w:rsidRPr="00A46FD9" w:rsidRDefault="00FF3259" w:rsidP="00FF3259">
            <w:pPr>
              <w:pStyle w:val="TAL"/>
              <w:rPr>
                <w:rFonts w:cs="Arial"/>
              </w:rPr>
            </w:pPr>
            <w:r w:rsidRPr="00A46FD9">
              <w:rPr>
                <w:rFonts w:cs="Arial"/>
              </w:rPr>
              <w:t>N/A</w:t>
            </w:r>
          </w:p>
        </w:tc>
        <w:tc>
          <w:tcPr>
            <w:tcW w:w="1181" w:type="pct"/>
          </w:tcPr>
          <w:p w14:paraId="45552CA8" w14:textId="77777777" w:rsidR="00FF3259" w:rsidRPr="00A46FD9" w:rsidRDefault="00FF3259" w:rsidP="00FF3259">
            <w:pPr>
              <w:pStyle w:val="TAL"/>
              <w:rPr>
                <w:rFonts w:cs="Arial"/>
              </w:rPr>
            </w:pPr>
            <w:r w:rsidRPr="00A46FD9">
              <w:rPr>
                <w:rFonts w:cs="Arial"/>
              </w:rPr>
              <w:t>N/A</w:t>
            </w:r>
          </w:p>
        </w:tc>
        <w:tc>
          <w:tcPr>
            <w:tcW w:w="1182" w:type="pct"/>
          </w:tcPr>
          <w:p w14:paraId="6F9EFA53" w14:textId="77777777" w:rsidR="00FF3259" w:rsidRPr="00A46FD9" w:rsidRDefault="00FF3259" w:rsidP="00FF3259">
            <w:pPr>
              <w:pStyle w:val="TAL"/>
              <w:rPr>
                <w:rFonts w:cs="Arial"/>
              </w:rPr>
            </w:pPr>
            <w:r w:rsidRPr="00A46FD9">
              <w:rPr>
                <w:rFonts w:cs="Arial"/>
              </w:rPr>
              <w:t>N/A</w:t>
            </w:r>
          </w:p>
        </w:tc>
      </w:tr>
      <w:tr w:rsidR="00FF3259" w:rsidRPr="00A46FD9" w14:paraId="274CEE6B" w14:textId="77777777" w:rsidTr="00FF3259">
        <w:trPr>
          <w:jc w:val="center"/>
        </w:trPr>
        <w:tc>
          <w:tcPr>
            <w:tcW w:w="1457" w:type="pct"/>
            <w:vAlign w:val="center"/>
          </w:tcPr>
          <w:p w14:paraId="42D2496E" w14:textId="77777777" w:rsidR="00FF3259" w:rsidRPr="00A46FD9" w:rsidRDefault="00FF3259" w:rsidP="00FF3259">
            <w:pPr>
              <w:pStyle w:val="TAL"/>
              <w:rPr>
                <w:rFonts w:cs="Arial"/>
              </w:rPr>
            </w:pPr>
            <w:r w:rsidRPr="00A46FD9">
              <w:rPr>
                <w:rFonts w:cs="Arial"/>
              </w:rPr>
              <w:t>NB-IoT requirement</w:t>
            </w:r>
          </w:p>
        </w:tc>
        <w:tc>
          <w:tcPr>
            <w:tcW w:w="1181" w:type="pct"/>
          </w:tcPr>
          <w:p w14:paraId="1857CAD8" w14:textId="1551FBA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7B0D77B0" w14:textId="58B484F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4EB5961E" w14:textId="0455F99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CE22469" w14:textId="77777777" w:rsidTr="00FF3259">
        <w:trPr>
          <w:jc w:val="center"/>
        </w:trPr>
        <w:tc>
          <w:tcPr>
            <w:tcW w:w="1457" w:type="pct"/>
            <w:vAlign w:val="center"/>
          </w:tcPr>
          <w:p w14:paraId="4D633977" w14:textId="77777777" w:rsidR="00FF3259" w:rsidRPr="00A46FD9" w:rsidRDefault="00FF3259" w:rsidP="00FF3259">
            <w:pPr>
              <w:pStyle w:val="TAL"/>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181" w:type="pct"/>
          </w:tcPr>
          <w:p w14:paraId="72A065B7"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0E6B155E"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D1F829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6CE2F37F" w14:textId="77777777" w:rsidTr="00FF3259">
        <w:trPr>
          <w:jc w:val="center"/>
        </w:trPr>
        <w:tc>
          <w:tcPr>
            <w:tcW w:w="1457" w:type="pct"/>
            <w:vAlign w:val="center"/>
          </w:tcPr>
          <w:p w14:paraId="0A9BC184" w14:textId="77777777" w:rsidR="00FF3259" w:rsidRPr="00A46FD9" w:rsidRDefault="00FF3259" w:rsidP="00FF3259">
            <w:pPr>
              <w:pStyle w:val="TAL"/>
              <w:rPr>
                <w:rFonts w:cs="Arial"/>
              </w:rPr>
            </w:pPr>
            <w:r w:rsidRPr="00A46FD9">
              <w:rPr>
                <w:rFonts w:cs="Arial"/>
              </w:rPr>
              <w:t>E-UTRA</w:t>
            </w:r>
          </w:p>
        </w:tc>
        <w:tc>
          <w:tcPr>
            <w:tcW w:w="1181" w:type="pct"/>
          </w:tcPr>
          <w:p w14:paraId="145B91B0" w14:textId="77777777" w:rsidR="00FF3259" w:rsidRPr="00A46FD9" w:rsidRDefault="00FF3259" w:rsidP="00FF3259">
            <w:pPr>
              <w:pStyle w:val="TAL"/>
              <w:rPr>
                <w:rFonts w:cs="Arial"/>
              </w:rPr>
            </w:pPr>
            <w:r w:rsidRPr="00A46FD9">
              <w:rPr>
                <w:rFonts w:cs="Arial"/>
              </w:rPr>
              <w:t>N/A</w:t>
            </w:r>
          </w:p>
        </w:tc>
        <w:tc>
          <w:tcPr>
            <w:tcW w:w="1181" w:type="pct"/>
          </w:tcPr>
          <w:p w14:paraId="17F0D146" w14:textId="77777777" w:rsidR="00FF3259" w:rsidRPr="00A46FD9" w:rsidRDefault="00FF3259" w:rsidP="00FF3259">
            <w:pPr>
              <w:pStyle w:val="TAL"/>
              <w:rPr>
                <w:rFonts w:cs="Arial"/>
              </w:rPr>
            </w:pPr>
            <w:r w:rsidRPr="00A46FD9">
              <w:rPr>
                <w:rFonts w:cs="Arial"/>
              </w:rPr>
              <w:t>N/A</w:t>
            </w:r>
          </w:p>
        </w:tc>
        <w:tc>
          <w:tcPr>
            <w:tcW w:w="1182" w:type="pct"/>
          </w:tcPr>
          <w:p w14:paraId="0C993716" w14:textId="77777777" w:rsidR="00FF3259" w:rsidRPr="00A46FD9" w:rsidRDefault="00FF3259" w:rsidP="00FF3259">
            <w:pPr>
              <w:pStyle w:val="TAL"/>
              <w:rPr>
                <w:rFonts w:cs="Arial"/>
              </w:rPr>
            </w:pPr>
            <w:r w:rsidRPr="00A46FD9">
              <w:rPr>
                <w:rFonts w:cs="Arial"/>
              </w:rPr>
              <w:t>N/A</w:t>
            </w:r>
          </w:p>
        </w:tc>
      </w:tr>
      <w:tr w:rsidR="00FF3259" w:rsidRPr="00A46FD9" w14:paraId="4723F801" w14:textId="77777777" w:rsidTr="00FF3259">
        <w:trPr>
          <w:jc w:val="center"/>
        </w:trPr>
        <w:tc>
          <w:tcPr>
            <w:tcW w:w="1457" w:type="pct"/>
            <w:vAlign w:val="center"/>
          </w:tcPr>
          <w:p w14:paraId="59A44B4B" w14:textId="77777777" w:rsidR="00FF3259" w:rsidRPr="00A46FD9" w:rsidRDefault="00FF3259" w:rsidP="00FF3259">
            <w:pPr>
              <w:pStyle w:val="TAL"/>
              <w:rPr>
                <w:rFonts w:cs="Arial"/>
              </w:rPr>
            </w:pPr>
            <w:r w:rsidRPr="00A46FD9">
              <w:rPr>
                <w:rFonts w:cs="Arial"/>
              </w:rPr>
              <w:t>UTRA FDD</w:t>
            </w:r>
          </w:p>
        </w:tc>
        <w:tc>
          <w:tcPr>
            <w:tcW w:w="1181" w:type="pct"/>
          </w:tcPr>
          <w:p w14:paraId="0EE95557" w14:textId="77777777" w:rsidR="00FF3259" w:rsidRPr="00A46FD9" w:rsidRDefault="00FF3259" w:rsidP="00FF3259">
            <w:pPr>
              <w:pStyle w:val="TAL"/>
              <w:rPr>
                <w:rFonts w:cs="Arial"/>
              </w:rPr>
            </w:pPr>
            <w:r w:rsidRPr="00A46FD9">
              <w:rPr>
                <w:rFonts w:cs="Arial"/>
              </w:rPr>
              <w:t>N/A</w:t>
            </w:r>
          </w:p>
        </w:tc>
        <w:tc>
          <w:tcPr>
            <w:tcW w:w="1181" w:type="pct"/>
          </w:tcPr>
          <w:p w14:paraId="287B9CF6" w14:textId="77777777" w:rsidR="00FF3259" w:rsidRPr="00A46FD9" w:rsidRDefault="00FF3259" w:rsidP="00FF3259">
            <w:pPr>
              <w:pStyle w:val="TAL"/>
              <w:rPr>
                <w:rFonts w:cs="Arial"/>
              </w:rPr>
            </w:pPr>
            <w:r w:rsidRPr="00A46FD9">
              <w:rPr>
                <w:rFonts w:cs="Arial"/>
              </w:rPr>
              <w:t>N/A</w:t>
            </w:r>
          </w:p>
        </w:tc>
        <w:tc>
          <w:tcPr>
            <w:tcW w:w="1182" w:type="pct"/>
          </w:tcPr>
          <w:p w14:paraId="29413F3E" w14:textId="77777777" w:rsidR="00FF3259" w:rsidRPr="00A46FD9" w:rsidRDefault="00FF3259" w:rsidP="00FF3259">
            <w:pPr>
              <w:pStyle w:val="TAL"/>
              <w:rPr>
                <w:rFonts w:cs="Arial"/>
              </w:rPr>
            </w:pPr>
            <w:r w:rsidRPr="00A46FD9">
              <w:rPr>
                <w:rFonts w:cs="Arial"/>
              </w:rPr>
              <w:t>N/A</w:t>
            </w:r>
          </w:p>
        </w:tc>
      </w:tr>
      <w:tr w:rsidR="00FF3259" w:rsidRPr="00A46FD9" w14:paraId="53717E48" w14:textId="77777777" w:rsidTr="00FF3259">
        <w:trPr>
          <w:jc w:val="center"/>
        </w:trPr>
        <w:tc>
          <w:tcPr>
            <w:tcW w:w="1457" w:type="pct"/>
            <w:vAlign w:val="center"/>
          </w:tcPr>
          <w:p w14:paraId="49EE06F8" w14:textId="77777777" w:rsidR="00FF3259" w:rsidRPr="00A46FD9" w:rsidRDefault="00FF3259" w:rsidP="00FF3259">
            <w:pPr>
              <w:pStyle w:val="TAL"/>
              <w:rPr>
                <w:rFonts w:cs="Arial"/>
              </w:rPr>
            </w:pPr>
            <w:r w:rsidRPr="00A46FD9">
              <w:rPr>
                <w:rFonts w:cs="Arial"/>
              </w:rPr>
              <w:t>UTRA TDD</w:t>
            </w:r>
          </w:p>
        </w:tc>
        <w:tc>
          <w:tcPr>
            <w:tcW w:w="1181" w:type="pct"/>
          </w:tcPr>
          <w:p w14:paraId="4B8E324F" w14:textId="77777777" w:rsidR="00FF3259" w:rsidRPr="00A46FD9" w:rsidRDefault="00FF3259" w:rsidP="00FF3259">
            <w:pPr>
              <w:pStyle w:val="TAL"/>
              <w:rPr>
                <w:rFonts w:cs="Arial"/>
              </w:rPr>
            </w:pPr>
            <w:r w:rsidRPr="00A46FD9">
              <w:rPr>
                <w:rFonts w:cs="Arial"/>
              </w:rPr>
              <w:t>N/A</w:t>
            </w:r>
          </w:p>
        </w:tc>
        <w:tc>
          <w:tcPr>
            <w:tcW w:w="1181" w:type="pct"/>
          </w:tcPr>
          <w:p w14:paraId="292CCEDA" w14:textId="77777777" w:rsidR="00FF3259" w:rsidRPr="00A46FD9" w:rsidRDefault="00FF3259" w:rsidP="00FF3259">
            <w:pPr>
              <w:pStyle w:val="TAL"/>
              <w:rPr>
                <w:rFonts w:cs="Arial"/>
              </w:rPr>
            </w:pPr>
            <w:r w:rsidRPr="00A46FD9">
              <w:rPr>
                <w:rFonts w:cs="Arial"/>
              </w:rPr>
              <w:t>N/A</w:t>
            </w:r>
          </w:p>
        </w:tc>
        <w:tc>
          <w:tcPr>
            <w:tcW w:w="1182" w:type="pct"/>
          </w:tcPr>
          <w:p w14:paraId="370845FB" w14:textId="77777777" w:rsidR="00FF3259" w:rsidRPr="00A46FD9" w:rsidRDefault="00FF3259" w:rsidP="00FF3259">
            <w:pPr>
              <w:pStyle w:val="TAL"/>
              <w:rPr>
                <w:rFonts w:cs="Arial"/>
              </w:rPr>
            </w:pPr>
            <w:r w:rsidRPr="00A46FD9">
              <w:rPr>
                <w:rFonts w:cs="Arial"/>
              </w:rPr>
              <w:t>N/A</w:t>
            </w:r>
          </w:p>
        </w:tc>
      </w:tr>
      <w:tr w:rsidR="00FF3259" w:rsidRPr="00A46FD9" w14:paraId="338150B9" w14:textId="77777777" w:rsidTr="00FF3259">
        <w:trPr>
          <w:trHeight w:val="535"/>
          <w:jc w:val="center"/>
        </w:trPr>
        <w:tc>
          <w:tcPr>
            <w:tcW w:w="1457" w:type="pct"/>
            <w:vAlign w:val="center"/>
          </w:tcPr>
          <w:p w14:paraId="440670AA" w14:textId="77777777" w:rsidR="00FF3259" w:rsidRPr="00A46FD9" w:rsidRDefault="00FF3259" w:rsidP="00FF3259">
            <w:pPr>
              <w:pStyle w:val="TAL"/>
              <w:rPr>
                <w:rFonts w:cs="Arial"/>
              </w:rPr>
            </w:pPr>
            <w:r w:rsidRPr="00A46FD9">
              <w:rPr>
                <w:rFonts w:cs="Arial"/>
              </w:rPr>
              <w:t>GSM/EDGE</w:t>
            </w:r>
          </w:p>
        </w:tc>
        <w:tc>
          <w:tcPr>
            <w:tcW w:w="1181" w:type="pct"/>
          </w:tcPr>
          <w:p w14:paraId="461D01CC" w14:textId="77777777" w:rsidR="00FF3259" w:rsidRPr="00A46FD9" w:rsidRDefault="00FF3259" w:rsidP="00FF3259">
            <w:pPr>
              <w:pStyle w:val="TAL"/>
              <w:rPr>
                <w:rFonts w:cs="Arial"/>
              </w:rPr>
            </w:pPr>
            <w:r w:rsidRPr="00A46FD9">
              <w:rPr>
                <w:rFonts w:cs="Arial"/>
              </w:rPr>
              <w:t>N/A</w:t>
            </w:r>
          </w:p>
        </w:tc>
        <w:tc>
          <w:tcPr>
            <w:tcW w:w="1181" w:type="pct"/>
          </w:tcPr>
          <w:p w14:paraId="61DAD95B" w14:textId="77777777" w:rsidR="00FF3259" w:rsidRPr="00A46FD9" w:rsidRDefault="00FF3259" w:rsidP="00FF3259">
            <w:pPr>
              <w:pStyle w:val="TAL"/>
              <w:rPr>
                <w:rFonts w:cs="Arial"/>
              </w:rPr>
            </w:pPr>
            <w:r w:rsidRPr="00A46FD9">
              <w:rPr>
                <w:rFonts w:cs="Arial"/>
              </w:rPr>
              <w:t>N/A</w:t>
            </w:r>
          </w:p>
        </w:tc>
        <w:tc>
          <w:tcPr>
            <w:tcW w:w="1182" w:type="pct"/>
          </w:tcPr>
          <w:p w14:paraId="23D167A1" w14:textId="77777777" w:rsidR="00FF3259" w:rsidRPr="00A46FD9" w:rsidRDefault="00FF3259" w:rsidP="00FF3259">
            <w:pPr>
              <w:pStyle w:val="TAL"/>
              <w:rPr>
                <w:rFonts w:cs="Arial"/>
              </w:rPr>
            </w:pPr>
            <w:r w:rsidRPr="00A46FD9">
              <w:rPr>
                <w:rFonts w:cs="Arial"/>
              </w:rPr>
              <w:t>N/A</w:t>
            </w:r>
          </w:p>
        </w:tc>
      </w:tr>
      <w:tr w:rsidR="00FF3259" w:rsidRPr="00A46FD9" w14:paraId="03410CCD" w14:textId="77777777" w:rsidTr="00FF3259">
        <w:trPr>
          <w:trHeight w:val="535"/>
          <w:jc w:val="center"/>
        </w:trPr>
        <w:tc>
          <w:tcPr>
            <w:tcW w:w="1457" w:type="pct"/>
            <w:vAlign w:val="center"/>
          </w:tcPr>
          <w:p w14:paraId="03029CC2" w14:textId="77777777" w:rsidR="00FF3259" w:rsidRPr="00A46FD9" w:rsidRDefault="00FF3259" w:rsidP="00FF3259">
            <w:pPr>
              <w:pStyle w:val="TAL"/>
              <w:rPr>
                <w:rFonts w:cs="Arial"/>
              </w:rPr>
            </w:pPr>
            <w:r w:rsidRPr="00A46FD9">
              <w:rPr>
                <w:rFonts w:cs="Arial"/>
              </w:rPr>
              <w:t>NB-IoT</w:t>
            </w:r>
          </w:p>
        </w:tc>
        <w:tc>
          <w:tcPr>
            <w:tcW w:w="1181" w:type="pct"/>
          </w:tcPr>
          <w:p w14:paraId="16445FE6" w14:textId="69DAF73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581FAE7B" w14:textId="508C394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527590CE" w14:textId="268E05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038AF37" w14:textId="77777777" w:rsidTr="00FF3259">
        <w:trPr>
          <w:jc w:val="center"/>
        </w:trPr>
        <w:tc>
          <w:tcPr>
            <w:tcW w:w="1457" w:type="pct"/>
            <w:vAlign w:val="center"/>
          </w:tcPr>
          <w:p w14:paraId="7194BF67" w14:textId="77777777" w:rsidR="00FF3259" w:rsidRPr="00A46FD9" w:rsidRDefault="00FF3259" w:rsidP="00FF3259">
            <w:pPr>
              <w:pStyle w:val="TAL"/>
              <w:rPr>
                <w:rFonts w:cs="Arial"/>
                <w:b/>
                <w:bCs/>
              </w:rPr>
            </w:pPr>
            <w:r w:rsidRPr="00A46FD9">
              <w:rPr>
                <w:rFonts w:cs="Arial"/>
                <w:b/>
                <w:bCs/>
              </w:rPr>
              <w:t>7.4 In-band selectivity and blocking</w:t>
            </w:r>
          </w:p>
        </w:tc>
        <w:tc>
          <w:tcPr>
            <w:tcW w:w="1181" w:type="pct"/>
          </w:tcPr>
          <w:p w14:paraId="727FD5B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D35E136"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070D9C7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53CFC99" w14:textId="77777777" w:rsidTr="00FF3259">
        <w:trPr>
          <w:jc w:val="center"/>
        </w:trPr>
        <w:tc>
          <w:tcPr>
            <w:tcW w:w="1457" w:type="pct"/>
            <w:vAlign w:val="center"/>
          </w:tcPr>
          <w:p w14:paraId="09A6A1FB" w14:textId="77777777" w:rsidR="00FF3259" w:rsidRPr="00A46FD9" w:rsidRDefault="00FF3259" w:rsidP="00FF3259">
            <w:pPr>
              <w:pStyle w:val="TAL"/>
              <w:rPr>
                <w:rFonts w:cs="Arial"/>
              </w:rPr>
            </w:pPr>
            <w:r w:rsidRPr="00A46FD9">
              <w:rPr>
                <w:rFonts w:cs="Arial"/>
              </w:rPr>
              <w:t>General blocking requirement</w:t>
            </w:r>
          </w:p>
        </w:tc>
        <w:tc>
          <w:tcPr>
            <w:tcW w:w="1181" w:type="pct"/>
          </w:tcPr>
          <w:p w14:paraId="58A0DB38" w14:textId="77777777" w:rsidR="00FF3259" w:rsidRPr="00A46FD9" w:rsidRDefault="00FF3259" w:rsidP="00FF3259">
            <w:pPr>
              <w:pStyle w:val="TAL"/>
              <w:rPr>
                <w:rFonts w:cs="Arial"/>
              </w:rPr>
            </w:pPr>
            <w:r w:rsidRPr="00A46FD9">
              <w:rPr>
                <w:rFonts w:cs="Arial"/>
              </w:rPr>
              <w:t>TC8</w:t>
            </w:r>
          </w:p>
        </w:tc>
        <w:tc>
          <w:tcPr>
            <w:tcW w:w="1181" w:type="pct"/>
          </w:tcPr>
          <w:p w14:paraId="2E06E6A9" w14:textId="77777777" w:rsidR="00FF3259" w:rsidRPr="00A46FD9" w:rsidRDefault="00FF3259" w:rsidP="00FF3259">
            <w:pPr>
              <w:pStyle w:val="TAL"/>
              <w:rPr>
                <w:rFonts w:cs="Arial"/>
              </w:rPr>
            </w:pPr>
            <w:r w:rsidRPr="00A46FD9">
              <w:rPr>
                <w:rFonts w:cs="Arial"/>
              </w:rPr>
              <w:t>TC8</w:t>
            </w:r>
          </w:p>
        </w:tc>
        <w:tc>
          <w:tcPr>
            <w:tcW w:w="1182" w:type="pct"/>
          </w:tcPr>
          <w:p w14:paraId="59CBA9C6" w14:textId="77777777" w:rsidR="00FF3259" w:rsidRPr="00A46FD9" w:rsidRDefault="00FF3259" w:rsidP="00FF3259">
            <w:pPr>
              <w:pStyle w:val="TAL"/>
              <w:rPr>
                <w:rFonts w:cs="Arial"/>
              </w:rPr>
            </w:pPr>
            <w:r w:rsidRPr="00A46FD9">
              <w:rPr>
                <w:rFonts w:cs="Arial"/>
              </w:rPr>
              <w:t>TC8</w:t>
            </w:r>
          </w:p>
        </w:tc>
      </w:tr>
      <w:tr w:rsidR="00FF3259" w:rsidRPr="00A46FD9" w14:paraId="09222D1F" w14:textId="77777777" w:rsidTr="00FF3259">
        <w:trPr>
          <w:jc w:val="center"/>
        </w:trPr>
        <w:tc>
          <w:tcPr>
            <w:tcW w:w="1457" w:type="pct"/>
            <w:vAlign w:val="center"/>
          </w:tcPr>
          <w:p w14:paraId="3FB37A76" w14:textId="77777777" w:rsidR="00FF3259" w:rsidRPr="00A46FD9" w:rsidRDefault="00FF3259" w:rsidP="00FF3259">
            <w:pPr>
              <w:pStyle w:val="TAL"/>
              <w:rPr>
                <w:rFonts w:cs="Arial"/>
              </w:rPr>
            </w:pPr>
            <w:r w:rsidRPr="00A46FD9">
              <w:rPr>
                <w:rFonts w:cs="Arial"/>
              </w:rPr>
              <w:t>General narrowband blocking requirement</w:t>
            </w:r>
          </w:p>
        </w:tc>
        <w:tc>
          <w:tcPr>
            <w:tcW w:w="1181" w:type="pct"/>
          </w:tcPr>
          <w:p w14:paraId="636DC487" w14:textId="77777777" w:rsidR="00FF3259" w:rsidRPr="00A46FD9" w:rsidRDefault="00FF3259" w:rsidP="00FF3259">
            <w:pPr>
              <w:pStyle w:val="TAL"/>
              <w:rPr>
                <w:rFonts w:cs="Arial"/>
              </w:rPr>
            </w:pPr>
            <w:r w:rsidRPr="00A46FD9">
              <w:rPr>
                <w:rFonts w:cs="Arial"/>
              </w:rPr>
              <w:t>TC8</w:t>
            </w:r>
          </w:p>
        </w:tc>
        <w:tc>
          <w:tcPr>
            <w:tcW w:w="1181" w:type="pct"/>
          </w:tcPr>
          <w:p w14:paraId="051949B6" w14:textId="77777777" w:rsidR="00FF3259" w:rsidRPr="00A46FD9" w:rsidRDefault="00FF3259" w:rsidP="00FF3259">
            <w:pPr>
              <w:pStyle w:val="TAL"/>
              <w:rPr>
                <w:rFonts w:cs="Arial"/>
              </w:rPr>
            </w:pPr>
            <w:r w:rsidRPr="00A46FD9">
              <w:rPr>
                <w:rFonts w:cs="Arial"/>
              </w:rPr>
              <w:t>TC8</w:t>
            </w:r>
          </w:p>
        </w:tc>
        <w:tc>
          <w:tcPr>
            <w:tcW w:w="1182" w:type="pct"/>
          </w:tcPr>
          <w:p w14:paraId="362D765A" w14:textId="77777777" w:rsidR="00FF3259" w:rsidRPr="00A46FD9" w:rsidRDefault="00FF3259" w:rsidP="00FF3259">
            <w:pPr>
              <w:pStyle w:val="TAL"/>
              <w:rPr>
                <w:rFonts w:cs="Arial"/>
              </w:rPr>
            </w:pPr>
            <w:r w:rsidRPr="00A46FD9">
              <w:rPr>
                <w:rFonts w:cs="Arial"/>
              </w:rPr>
              <w:t>TC8</w:t>
            </w:r>
          </w:p>
        </w:tc>
      </w:tr>
      <w:tr w:rsidR="00FF3259" w:rsidRPr="00A46FD9" w14:paraId="4BBD07C0" w14:textId="77777777" w:rsidTr="00FF3259">
        <w:trPr>
          <w:jc w:val="center"/>
        </w:trPr>
        <w:tc>
          <w:tcPr>
            <w:tcW w:w="1457" w:type="pct"/>
            <w:vAlign w:val="center"/>
          </w:tcPr>
          <w:p w14:paraId="7F29AA3E" w14:textId="77777777" w:rsidR="00FF3259" w:rsidRPr="00A46FD9" w:rsidRDefault="00FF3259" w:rsidP="00FF3259">
            <w:pPr>
              <w:pStyle w:val="TAL"/>
              <w:rPr>
                <w:rFonts w:cs="Arial"/>
              </w:rPr>
            </w:pPr>
            <w:r w:rsidRPr="00A46FD9">
              <w:rPr>
                <w:rFonts w:cs="Arial"/>
              </w:rPr>
              <w:t>Additional narrowband blocking requirement for GSM/EDGE</w:t>
            </w:r>
          </w:p>
        </w:tc>
        <w:tc>
          <w:tcPr>
            <w:tcW w:w="1181" w:type="pct"/>
          </w:tcPr>
          <w:p w14:paraId="7C74FE43" w14:textId="77777777" w:rsidR="00FF3259" w:rsidRPr="00A46FD9" w:rsidRDefault="00FF3259" w:rsidP="00FF3259">
            <w:pPr>
              <w:pStyle w:val="TAL"/>
              <w:rPr>
                <w:rFonts w:cs="Arial"/>
              </w:rPr>
            </w:pPr>
            <w:r w:rsidRPr="00A46FD9">
              <w:rPr>
                <w:rFonts w:cs="Arial"/>
              </w:rPr>
              <w:t>N/A</w:t>
            </w:r>
          </w:p>
        </w:tc>
        <w:tc>
          <w:tcPr>
            <w:tcW w:w="1181" w:type="pct"/>
          </w:tcPr>
          <w:p w14:paraId="2F4B465A" w14:textId="77777777" w:rsidR="00FF3259" w:rsidRPr="00A46FD9" w:rsidRDefault="00FF3259" w:rsidP="00FF3259">
            <w:pPr>
              <w:pStyle w:val="TAL"/>
              <w:rPr>
                <w:rFonts w:cs="Arial"/>
              </w:rPr>
            </w:pPr>
            <w:r w:rsidRPr="00A46FD9">
              <w:rPr>
                <w:rFonts w:cs="Arial"/>
              </w:rPr>
              <w:t>N/A</w:t>
            </w:r>
          </w:p>
        </w:tc>
        <w:tc>
          <w:tcPr>
            <w:tcW w:w="1182" w:type="pct"/>
          </w:tcPr>
          <w:p w14:paraId="75D6C7D4" w14:textId="77777777" w:rsidR="00FF3259" w:rsidRPr="00A46FD9" w:rsidRDefault="00FF3259" w:rsidP="00FF3259">
            <w:pPr>
              <w:pStyle w:val="TAL"/>
              <w:rPr>
                <w:rFonts w:cs="Arial"/>
              </w:rPr>
            </w:pPr>
            <w:r w:rsidRPr="00A46FD9">
              <w:rPr>
                <w:rFonts w:cs="Arial"/>
              </w:rPr>
              <w:t>N/A</w:t>
            </w:r>
          </w:p>
        </w:tc>
      </w:tr>
      <w:tr w:rsidR="00FF3259" w:rsidRPr="00A46FD9" w14:paraId="297B3F29" w14:textId="77777777" w:rsidTr="00FF3259">
        <w:trPr>
          <w:jc w:val="center"/>
        </w:trPr>
        <w:tc>
          <w:tcPr>
            <w:tcW w:w="1457" w:type="pct"/>
            <w:vAlign w:val="center"/>
          </w:tcPr>
          <w:p w14:paraId="2DDF34C8" w14:textId="77777777" w:rsidR="00FF3259" w:rsidRPr="00A46FD9" w:rsidRDefault="00FF3259" w:rsidP="00FF3259">
            <w:pPr>
              <w:pStyle w:val="TAL"/>
              <w:rPr>
                <w:rFonts w:cs="Arial"/>
              </w:rPr>
            </w:pPr>
            <w:r w:rsidRPr="00A46FD9">
              <w:rPr>
                <w:rFonts w:cs="Arial"/>
              </w:rPr>
              <w:t>GSM/EDGE requirements for AM suppression</w:t>
            </w:r>
          </w:p>
        </w:tc>
        <w:tc>
          <w:tcPr>
            <w:tcW w:w="1181" w:type="pct"/>
          </w:tcPr>
          <w:p w14:paraId="66F8A2F0" w14:textId="77777777" w:rsidR="00FF3259" w:rsidRPr="00A46FD9" w:rsidRDefault="00FF3259" w:rsidP="00FF3259">
            <w:pPr>
              <w:pStyle w:val="TAL"/>
              <w:rPr>
                <w:rFonts w:cs="Arial"/>
              </w:rPr>
            </w:pPr>
            <w:r w:rsidRPr="00A46FD9">
              <w:rPr>
                <w:rFonts w:cs="Arial"/>
              </w:rPr>
              <w:t>N/A</w:t>
            </w:r>
          </w:p>
        </w:tc>
        <w:tc>
          <w:tcPr>
            <w:tcW w:w="1181" w:type="pct"/>
          </w:tcPr>
          <w:p w14:paraId="6B8FB98F" w14:textId="77777777" w:rsidR="00FF3259" w:rsidRPr="00A46FD9" w:rsidRDefault="00FF3259" w:rsidP="00FF3259">
            <w:pPr>
              <w:pStyle w:val="TAL"/>
              <w:rPr>
                <w:rFonts w:cs="Arial"/>
              </w:rPr>
            </w:pPr>
            <w:r w:rsidRPr="00A46FD9">
              <w:rPr>
                <w:rFonts w:cs="Arial"/>
              </w:rPr>
              <w:t>N/A</w:t>
            </w:r>
          </w:p>
        </w:tc>
        <w:tc>
          <w:tcPr>
            <w:tcW w:w="1182" w:type="pct"/>
          </w:tcPr>
          <w:p w14:paraId="03CEA421" w14:textId="77777777" w:rsidR="00FF3259" w:rsidRPr="00A46FD9" w:rsidRDefault="00FF3259" w:rsidP="00FF3259">
            <w:pPr>
              <w:pStyle w:val="TAL"/>
              <w:rPr>
                <w:rFonts w:cs="Arial"/>
              </w:rPr>
            </w:pPr>
            <w:r w:rsidRPr="00A46FD9">
              <w:rPr>
                <w:rFonts w:cs="Arial"/>
              </w:rPr>
              <w:t>N/A</w:t>
            </w:r>
          </w:p>
        </w:tc>
      </w:tr>
      <w:tr w:rsidR="00FF3259" w:rsidRPr="00A46FD9" w14:paraId="7527D2F3" w14:textId="77777777" w:rsidTr="00FF3259">
        <w:trPr>
          <w:jc w:val="center"/>
        </w:trPr>
        <w:tc>
          <w:tcPr>
            <w:tcW w:w="1457" w:type="pct"/>
            <w:vAlign w:val="center"/>
          </w:tcPr>
          <w:p w14:paraId="7832D212" w14:textId="77777777" w:rsidR="00FF3259" w:rsidRPr="00A46FD9" w:rsidRDefault="00FF3259" w:rsidP="00FF3259">
            <w:pPr>
              <w:pStyle w:val="TAL"/>
              <w:rPr>
                <w:rFonts w:cs="Arial"/>
              </w:rPr>
            </w:pPr>
            <w:r w:rsidRPr="00A46FD9">
              <w:rPr>
                <w:rFonts w:cs="Arial"/>
              </w:rPr>
              <w:t>Additional BC3 blocking minimum requirement</w:t>
            </w:r>
          </w:p>
        </w:tc>
        <w:tc>
          <w:tcPr>
            <w:tcW w:w="1181" w:type="pct"/>
          </w:tcPr>
          <w:p w14:paraId="50B1F5FF" w14:textId="77777777" w:rsidR="00FF3259" w:rsidRPr="00A46FD9" w:rsidRDefault="00FF3259" w:rsidP="00FF3259">
            <w:pPr>
              <w:pStyle w:val="TAL"/>
              <w:rPr>
                <w:rFonts w:cs="Arial"/>
              </w:rPr>
            </w:pPr>
            <w:r w:rsidRPr="00A46FD9">
              <w:rPr>
                <w:rFonts w:cs="Arial"/>
              </w:rPr>
              <w:t>N/A</w:t>
            </w:r>
          </w:p>
        </w:tc>
        <w:tc>
          <w:tcPr>
            <w:tcW w:w="1181" w:type="pct"/>
          </w:tcPr>
          <w:p w14:paraId="56372269" w14:textId="77777777" w:rsidR="00FF3259" w:rsidRPr="00A46FD9" w:rsidRDefault="00FF3259" w:rsidP="00FF3259">
            <w:pPr>
              <w:pStyle w:val="TAL"/>
              <w:rPr>
                <w:rFonts w:cs="Arial"/>
              </w:rPr>
            </w:pPr>
            <w:r w:rsidRPr="00A46FD9">
              <w:rPr>
                <w:rFonts w:cs="Arial"/>
              </w:rPr>
              <w:t>N/A</w:t>
            </w:r>
          </w:p>
        </w:tc>
        <w:tc>
          <w:tcPr>
            <w:tcW w:w="1182" w:type="pct"/>
          </w:tcPr>
          <w:p w14:paraId="1C2FE9C4" w14:textId="77777777" w:rsidR="00FF3259" w:rsidRPr="00A46FD9" w:rsidRDefault="00FF3259" w:rsidP="00FF3259">
            <w:pPr>
              <w:pStyle w:val="TAL"/>
              <w:rPr>
                <w:rFonts w:cs="Arial"/>
              </w:rPr>
            </w:pPr>
            <w:r w:rsidRPr="00A46FD9">
              <w:rPr>
                <w:rFonts w:cs="Arial"/>
              </w:rPr>
              <w:t>TC8</w:t>
            </w:r>
          </w:p>
        </w:tc>
      </w:tr>
      <w:tr w:rsidR="00FF3259" w:rsidRPr="00A46FD9" w14:paraId="7C488B70" w14:textId="77777777" w:rsidTr="00FF3259">
        <w:trPr>
          <w:jc w:val="center"/>
        </w:trPr>
        <w:tc>
          <w:tcPr>
            <w:tcW w:w="1457" w:type="pct"/>
            <w:vAlign w:val="center"/>
          </w:tcPr>
          <w:p w14:paraId="13D4B0D0" w14:textId="77777777" w:rsidR="00FF3259" w:rsidRPr="00A46FD9" w:rsidRDefault="00FF3259" w:rsidP="00FF3259">
            <w:pPr>
              <w:pStyle w:val="TAL"/>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1181" w:type="pct"/>
          </w:tcPr>
          <w:p w14:paraId="618FCAD7"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4658B8C"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26A753D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FA0753C" w14:textId="77777777" w:rsidTr="00FF3259">
        <w:trPr>
          <w:jc w:val="center"/>
        </w:trPr>
        <w:tc>
          <w:tcPr>
            <w:tcW w:w="1457" w:type="pct"/>
            <w:vAlign w:val="center"/>
          </w:tcPr>
          <w:p w14:paraId="061A3F34" w14:textId="77777777" w:rsidR="00FF3259" w:rsidRPr="00A46FD9" w:rsidRDefault="00FF3259" w:rsidP="00FF3259">
            <w:pPr>
              <w:pStyle w:val="TAL"/>
              <w:rPr>
                <w:rFonts w:cs="Arial"/>
              </w:rPr>
            </w:pPr>
            <w:r w:rsidRPr="00A46FD9">
              <w:rPr>
                <w:rFonts w:cs="Arial"/>
              </w:rPr>
              <w:t>General requirement</w:t>
            </w:r>
          </w:p>
        </w:tc>
        <w:tc>
          <w:tcPr>
            <w:tcW w:w="1181" w:type="pct"/>
          </w:tcPr>
          <w:p w14:paraId="37F75694" w14:textId="77777777" w:rsidR="00FF3259" w:rsidRPr="00A46FD9" w:rsidRDefault="00FF3259" w:rsidP="00FF3259">
            <w:pPr>
              <w:pStyle w:val="TAL"/>
              <w:rPr>
                <w:rFonts w:cs="Arial"/>
              </w:rPr>
            </w:pPr>
            <w:r w:rsidRPr="00A46FD9">
              <w:rPr>
                <w:rFonts w:cs="Arial"/>
              </w:rPr>
              <w:t>TC8</w:t>
            </w:r>
          </w:p>
        </w:tc>
        <w:tc>
          <w:tcPr>
            <w:tcW w:w="1181" w:type="pct"/>
          </w:tcPr>
          <w:p w14:paraId="26C13772" w14:textId="77777777" w:rsidR="00FF3259" w:rsidRPr="00A46FD9" w:rsidRDefault="00FF3259" w:rsidP="00FF3259">
            <w:pPr>
              <w:pStyle w:val="TAL"/>
              <w:rPr>
                <w:rFonts w:cs="Arial"/>
              </w:rPr>
            </w:pPr>
            <w:r w:rsidRPr="00A46FD9">
              <w:rPr>
                <w:rFonts w:cs="Arial"/>
              </w:rPr>
              <w:t>TC8</w:t>
            </w:r>
          </w:p>
        </w:tc>
        <w:tc>
          <w:tcPr>
            <w:tcW w:w="1182" w:type="pct"/>
          </w:tcPr>
          <w:p w14:paraId="5D78D56C" w14:textId="77777777" w:rsidR="00FF3259" w:rsidRPr="00A46FD9" w:rsidRDefault="00FF3259" w:rsidP="00FF3259">
            <w:pPr>
              <w:pStyle w:val="TAL"/>
              <w:rPr>
                <w:rFonts w:cs="Arial"/>
              </w:rPr>
            </w:pPr>
            <w:r w:rsidRPr="00A46FD9">
              <w:rPr>
                <w:rFonts w:cs="Arial"/>
              </w:rPr>
              <w:t>TC8</w:t>
            </w:r>
          </w:p>
        </w:tc>
      </w:tr>
      <w:tr w:rsidR="00FF3259" w:rsidRPr="00A46FD9" w14:paraId="657F5DDB" w14:textId="77777777" w:rsidTr="00FF3259">
        <w:trPr>
          <w:jc w:val="center"/>
        </w:trPr>
        <w:tc>
          <w:tcPr>
            <w:tcW w:w="1457" w:type="pct"/>
            <w:vAlign w:val="center"/>
          </w:tcPr>
          <w:p w14:paraId="49BE794E" w14:textId="77777777" w:rsidR="00FF3259" w:rsidRPr="00A46FD9" w:rsidRDefault="00FF3259" w:rsidP="00FF3259">
            <w:pPr>
              <w:pStyle w:val="TAL"/>
              <w:rPr>
                <w:rFonts w:cs="Arial"/>
              </w:rPr>
            </w:pPr>
            <w:r w:rsidRPr="00A46FD9">
              <w:rPr>
                <w:rFonts w:cs="Arial"/>
              </w:rPr>
              <w:t>Co-location requirement</w:t>
            </w:r>
          </w:p>
        </w:tc>
        <w:tc>
          <w:tcPr>
            <w:tcW w:w="1181" w:type="pct"/>
          </w:tcPr>
          <w:p w14:paraId="2B407E94" w14:textId="77777777" w:rsidR="00FF3259" w:rsidRPr="00A46FD9" w:rsidRDefault="00FF3259" w:rsidP="00FF3259">
            <w:pPr>
              <w:pStyle w:val="TAL"/>
              <w:rPr>
                <w:rFonts w:cs="Arial"/>
              </w:rPr>
            </w:pPr>
            <w:r w:rsidRPr="00A46FD9">
              <w:rPr>
                <w:rFonts w:cs="Arial"/>
              </w:rPr>
              <w:t>TC8</w:t>
            </w:r>
          </w:p>
        </w:tc>
        <w:tc>
          <w:tcPr>
            <w:tcW w:w="1181" w:type="pct"/>
          </w:tcPr>
          <w:p w14:paraId="6444B40D" w14:textId="77777777" w:rsidR="00FF3259" w:rsidRPr="00A46FD9" w:rsidRDefault="00FF3259" w:rsidP="00FF3259">
            <w:pPr>
              <w:pStyle w:val="TAL"/>
              <w:rPr>
                <w:rFonts w:cs="Arial"/>
              </w:rPr>
            </w:pPr>
            <w:r w:rsidRPr="00A46FD9">
              <w:rPr>
                <w:rFonts w:cs="Arial"/>
              </w:rPr>
              <w:t>TC8</w:t>
            </w:r>
          </w:p>
        </w:tc>
        <w:tc>
          <w:tcPr>
            <w:tcW w:w="1182" w:type="pct"/>
          </w:tcPr>
          <w:p w14:paraId="3ABC5115" w14:textId="77777777" w:rsidR="00FF3259" w:rsidRPr="00A46FD9" w:rsidRDefault="00FF3259" w:rsidP="00FF3259">
            <w:pPr>
              <w:pStyle w:val="TAL"/>
              <w:rPr>
                <w:rFonts w:cs="Arial"/>
              </w:rPr>
            </w:pPr>
            <w:r w:rsidRPr="00A46FD9">
              <w:rPr>
                <w:rFonts w:cs="Arial"/>
              </w:rPr>
              <w:t>TC8</w:t>
            </w:r>
          </w:p>
        </w:tc>
      </w:tr>
      <w:tr w:rsidR="00FF3259" w:rsidRPr="00A46FD9" w14:paraId="73A68957" w14:textId="77777777" w:rsidTr="00FF3259">
        <w:trPr>
          <w:jc w:val="center"/>
        </w:trPr>
        <w:tc>
          <w:tcPr>
            <w:tcW w:w="1457" w:type="pct"/>
            <w:vAlign w:val="center"/>
          </w:tcPr>
          <w:p w14:paraId="6240827B" w14:textId="77777777" w:rsidR="00FF3259" w:rsidRPr="00A46FD9" w:rsidRDefault="00FF3259" w:rsidP="00FF3259">
            <w:pPr>
              <w:pStyle w:val="TAL"/>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181" w:type="pct"/>
          </w:tcPr>
          <w:p w14:paraId="5FDAA669" w14:textId="77777777" w:rsidR="00FF3259" w:rsidRPr="00A46FD9" w:rsidRDefault="00FF3259" w:rsidP="00FF3259">
            <w:pPr>
              <w:pStyle w:val="TAL"/>
              <w:rPr>
                <w:rFonts w:cs="Arial"/>
              </w:rPr>
            </w:pPr>
            <w:r w:rsidRPr="00A46FD9">
              <w:rPr>
                <w:rFonts w:cs="Arial"/>
              </w:rPr>
              <w:t>-</w:t>
            </w:r>
          </w:p>
        </w:tc>
        <w:tc>
          <w:tcPr>
            <w:tcW w:w="1181" w:type="pct"/>
          </w:tcPr>
          <w:p w14:paraId="622F0267" w14:textId="77777777" w:rsidR="00FF3259" w:rsidRPr="00A46FD9" w:rsidRDefault="00FF3259" w:rsidP="00FF3259">
            <w:pPr>
              <w:pStyle w:val="TAL"/>
              <w:rPr>
                <w:rFonts w:cs="Arial"/>
              </w:rPr>
            </w:pPr>
            <w:r w:rsidRPr="00A46FD9">
              <w:rPr>
                <w:rFonts w:cs="Arial"/>
              </w:rPr>
              <w:t>-</w:t>
            </w:r>
          </w:p>
        </w:tc>
        <w:tc>
          <w:tcPr>
            <w:tcW w:w="1182" w:type="pct"/>
          </w:tcPr>
          <w:p w14:paraId="407C17B6" w14:textId="77777777" w:rsidR="00FF3259" w:rsidRPr="00A46FD9" w:rsidRDefault="00FF3259" w:rsidP="00FF3259">
            <w:pPr>
              <w:pStyle w:val="TAL"/>
              <w:rPr>
                <w:rFonts w:cs="Arial"/>
              </w:rPr>
            </w:pPr>
            <w:r w:rsidRPr="00A46FD9">
              <w:rPr>
                <w:rFonts w:cs="Arial"/>
              </w:rPr>
              <w:t>-</w:t>
            </w:r>
          </w:p>
        </w:tc>
      </w:tr>
      <w:tr w:rsidR="00FF3259" w:rsidRPr="00A46FD9" w14:paraId="4B988456" w14:textId="77777777" w:rsidTr="00FF3259">
        <w:trPr>
          <w:jc w:val="center"/>
        </w:trPr>
        <w:tc>
          <w:tcPr>
            <w:tcW w:w="1457" w:type="pct"/>
            <w:vAlign w:val="center"/>
          </w:tcPr>
          <w:p w14:paraId="56EFC1D8" w14:textId="77777777" w:rsidR="00FF3259" w:rsidRPr="00A46FD9" w:rsidRDefault="00FF3259" w:rsidP="00FF3259">
            <w:pPr>
              <w:pStyle w:val="TAL"/>
              <w:rPr>
                <w:rFonts w:cs="Arial"/>
              </w:rPr>
            </w:pPr>
            <w:r w:rsidRPr="00A46FD9">
              <w:rPr>
                <w:rFonts w:cs="Arial"/>
              </w:rPr>
              <w:t>General requirement</w:t>
            </w:r>
          </w:p>
        </w:tc>
        <w:tc>
          <w:tcPr>
            <w:tcW w:w="1181" w:type="pct"/>
          </w:tcPr>
          <w:p w14:paraId="46EC6365" w14:textId="77777777" w:rsidR="00FF3259" w:rsidRPr="00A46FD9" w:rsidRDefault="00FF3259" w:rsidP="00FF3259">
            <w:pPr>
              <w:pStyle w:val="TAL"/>
              <w:rPr>
                <w:rFonts w:cs="Arial"/>
              </w:rPr>
            </w:pPr>
            <w:r w:rsidRPr="00A46FD9">
              <w:rPr>
                <w:rFonts w:cs="Arial"/>
              </w:rPr>
              <w:t>TC8</w:t>
            </w:r>
          </w:p>
        </w:tc>
        <w:tc>
          <w:tcPr>
            <w:tcW w:w="1181" w:type="pct"/>
          </w:tcPr>
          <w:p w14:paraId="75ADF10E" w14:textId="77777777" w:rsidR="00FF3259" w:rsidRPr="00A46FD9" w:rsidRDefault="00FF3259" w:rsidP="00FF3259">
            <w:pPr>
              <w:pStyle w:val="TAL"/>
              <w:rPr>
                <w:rFonts w:cs="Arial"/>
              </w:rPr>
            </w:pPr>
            <w:r w:rsidRPr="00A46FD9">
              <w:rPr>
                <w:rFonts w:cs="Arial"/>
              </w:rPr>
              <w:t>TC8</w:t>
            </w:r>
          </w:p>
        </w:tc>
        <w:tc>
          <w:tcPr>
            <w:tcW w:w="1182" w:type="pct"/>
          </w:tcPr>
          <w:p w14:paraId="2D059E59" w14:textId="77777777" w:rsidR="00FF3259" w:rsidRPr="00A46FD9" w:rsidRDefault="00FF3259" w:rsidP="00FF3259">
            <w:pPr>
              <w:pStyle w:val="TAL"/>
              <w:rPr>
                <w:rFonts w:cs="Arial"/>
              </w:rPr>
            </w:pPr>
            <w:r w:rsidRPr="00A46FD9">
              <w:rPr>
                <w:rFonts w:cs="Arial"/>
              </w:rPr>
              <w:t>TC8</w:t>
            </w:r>
          </w:p>
        </w:tc>
      </w:tr>
      <w:tr w:rsidR="00FF3259" w:rsidRPr="00A46FD9" w14:paraId="56BD1801" w14:textId="77777777" w:rsidTr="00FF3259">
        <w:trPr>
          <w:jc w:val="center"/>
        </w:trPr>
        <w:tc>
          <w:tcPr>
            <w:tcW w:w="1457" w:type="pct"/>
            <w:vAlign w:val="center"/>
          </w:tcPr>
          <w:p w14:paraId="3519C670" w14:textId="77777777" w:rsidR="00FF3259" w:rsidRPr="00A46FD9" w:rsidRDefault="00FF3259" w:rsidP="00FF3259">
            <w:pPr>
              <w:pStyle w:val="TAL"/>
              <w:rPr>
                <w:rFonts w:cs="Arial"/>
              </w:rPr>
            </w:pPr>
            <w:r w:rsidRPr="00A46FD9">
              <w:rPr>
                <w:rFonts w:cs="Arial"/>
              </w:rPr>
              <w:t>Additional requirement for BC2 (Category B)</w:t>
            </w:r>
          </w:p>
        </w:tc>
        <w:tc>
          <w:tcPr>
            <w:tcW w:w="1181" w:type="pct"/>
          </w:tcPr>
          <w:p w14:paraId="38DE7F72" w14:textId="77777777" w:rsidR="00FF3259" w:rsidRPr="00A46FD9" w:rsidRDefault="00FF3259" w:rsidP="00FF3259">
            <w:pPr>
              <w:pStyle w:val="TAL"/>
              <w:rPr>
                <w:rFonts w:cs="Arial"/>
              </w:rPr>
            </w:pPr>
            <w:r w:rsidRPr="00A46FD9">
              <w:rPr>
                <w:rFonts w:cs="Arial"/>
              </w:rPr>
              <w:t>N/A</w:t>
            </w:r>
          </w:p>
        </w:tc>
        <w:tc>
          <w:tcPr>
            <w:tcW w:w="1181" w:type="pct"/>
          </w:tcPr>
          <w:p w14:paraId="4ACBFA33" w14:textId="77777777" w:rsidR="00FF3259" w:rsidRPr="00A46FD9" w:rsidRDefault="00FF3259" w:rsidP="00FF3259">
            <w:pPr>
              <w:pStyle w:val="TAL"/>
              <w:rPr>
                <w:rFonts w:cs="Arial"/>
              </w:rPr>
            </w:pPr>
            <w:r w:rsidRPr="00A46FD9">
              <w:rPr>
                <w:rFonts w:cs="Arial"/>
              </w:rPr>
              <w:t>N/A</w:t>
            </w:r>
          </w:p>
        </w:tc>
        <w:tc>
          <w:tcPr>
            <w:tcW w:w="1182" w:type="pct"/>
          </w:tcPr>
          <w:p w14:paraId="0E4A62CD" w14:textId="77777777" w:rsidR="00FF3259" w:rsidRPr="00A46FD9" w:rsidRDefault="00FF3259" w:rsidP="00FF3259">
            <w:pPr>
              <w:pStyle w:val="TAL"/>
              <w:rPr>
                <w:rFonts w:cs="Arial"/>
              </w:rPr>
            </w:pPr>
            <w:r w:rsidRPr="00A46FD9">
              <w:rPr>
                <w:rFonts w:cs="Arial"/>
              </w:rPr>
              <w:t>N/A</w:t>
            </w:r>
          </w:p>
        </w:tc>
      </w:tr>
      <w:tr w:rsidR="00FF3259" w:rsidRPr="00A46FD9" w14:paraId="612AC74A" w14:textId="77777777" w:rsidTr="00FF3259">
        <w:trPr>
          <w:jc w:val="center"/>
        </w:trPr>
        <w:tc>
          <w:tcPr>
            <w:tcW w:w="1457" w:type="pct"/>
            <w:vAlign w:val="center"/>
          </w:tcPr>
          <w:p w14:paraId="2F4ECDC8" w14:textId="77777777" w:rsidR="00FF3259" w:rsidRPr="00A46FD9" w:rsidRDefault="00FF3259" w:rsidP="00FF3259">
            <w:pPr>
              <w:pStyle w:val="TAL"/>
              <w:rPr>
                <w:rFonts w:cs="Arial"/>
                <w:b/>
                <w:bCs/>
              </w:rPr>
            </w:pPr>
            <w:r w:rsidRPr="00A46FD9">
              <w:rPr>
                <w:rFonts w:cs="Arial"/>
                <w:b/>
                <w:bCs/>
              </w:rPr>
              <w:t>7.7 Receiver intermodulation</w:t>
            </w:r>
          </w:p>
        </w:tc>
        <w:tc>
          <w:tcPr>
            <w:tcW w:w="1181" w:type="pct"/>
          </w:tcPr>
          <w:p w14:paraId="7D394F50"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1AA4B237"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B55AF17"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C83EF23" w14:textId="77777777" w:rsidTr="00FF3259">
        <w:trPr>
          <w:jc w:val="center"/>
        </w:trPr>
        <w:tc>
          <w:tcPr>
            <w:tcW w:w="1457" w:type="pct"/>
            <w:vAlign w:val="center"/>
          </w:tcPr>
          <w:p w14:paraId="412C5C17" w14:textId="77777777" w:rsidR="00FF3259" w:rsidRPr="00A46FD9" w:rsidRDefault="00FF3259" w:rsidP="00FF3259">
            <w:pPr>
              <w:pStyle w:val="TAL"/>
              <w:rPr>
                <w:rFonts w:cs="Arial"/>
              </w:rPr>
            </w:pPr>
            <w:r w:rsidRPr="00A46FD9">
              <w:rPr>
                <w:rFonts w:cs="Arial"/>
              </w:rPr>
              <w:lastRenderedPageBreak/>
              <w:t>General intermodulation requirement</w:t>
            </w:r>
          </w:p>
        </w:tc>
        <w:tc>
          <w:tcPr>
            <w:tcW w:w="1181" w:type="pct"/>
          </w:tcPr>
          <w:p w14:paraId="5DD5C202" w14:textId="77777777" w:rsidR="00FF3259" w:rsidRPr="00A46FD9" w:rsidRDefault="00FF3259" w:rsidP="00FF3259">
            <w:pPr>
              <w:pStyle w:val="TAL"/>
              <w:rPr>
                <w:rFonts w:cs="Arial"/>
              </w:rPr>
            </w:pPr>
            <w:r w:rsidRPr="00A46FD9">
              <w:rPr>
                <w:rFonts w:cs="Arial"/>
              </w:rPr>
              <w:t>TC8</w:t>
            </w:r>
          </w:p>
        </w:tc>
        <w:tc>
          <w:tcPr>
            <w:tcW w:w="1181" w:type="pct"/>
          </w:tcPr>
          <w:p w14:paraId="6C80B6E4" w14:textId="77777777" w:rsidR="00FF3259" w:rsidRPr="00A46FD9" w:rsidRDefault="00FF3259" w:rsidP="00FF3259">
            <w:pPr>
              <w:pStyle w:val="TAL"/>
              <w:rPr>
                <w:rFonts w:cs="Arial"/>
              </w:rPr>
            </w:pPr>
            <w:r w:rsidRPr="00A46FD9">
              <w:rPr>
                <w:rFonts w:cs="Arial"/>
              </w:rPr>
              <w:t>TC8</w:t>
            </w:r>
          </w:p>
        </w:tc>
        <w:tc>
          <w:tcPr>
            <w:tcW w:w="1182" w:type="pct"/>
          </w:tcPr>
          <w:p w14:paraId="20F545D0" w14:textId="77777777" w:rsidR="00FF3259" w:rsidRPr="00A46FD9" w:rsidRDefault="00FF3259" w:rsidP="00FF3259">
            <w:pPr>
              <w:pStyle w:val="TAL"/>
              <w:rPr>
                <w:rFonts w:cs="Arial"/>
              </w:rPr>
            </w:pPr>
            <w:r w:rsidRPr="00A46FD9">
              <w:rPr>
                <w:rFonts w:cs="Arial"/>
              </w:rPr>
              <w:t>TC8</w:t>
            </w:r>
          </w:p>
        </w:tc>
      </w:tr>
      <w:tr w:rsidR="00FF3259" w:rsidRPr="00A46FD9" w14:paraId="48A86DAF" w14:textId="77777777" w:rsidTr="00FF3259">
        <w:trPr>
          <w:jc w:val="center"/>
        </w:trPr>
        <w:tc>
          <w:tcPr>
            <w:tcW w:w="1457" w:type="pct"/>
            <w:vAlign w:val="center"/>
          </w:tcPr>
          <w:p w14:paraId="6C7A02DB" w14:textId="77777777" w:rsidR="00FF3259" w:rsidRPr="00A46FD9" w:rsidRDefault="00FF3259" w:rsidP="00FF3259">
            <w:pPr>
              <w:pStyle w:val="TAL"/>
              <w:rPr>
                <w:rFonts w:cs="Arial"/>
              </w:rPr>
            </w:pPr>
            <w:r w:rsidRPr="00A46FD9">
              <w:rPr>
                <w:rFonts w:cs="Arial"/>
              </w:rPr>
              <w:t>General narrowband intermodulation requirement</w:t>
            </w:r>
          </w:p>
        </w:tc>
        <w:tc>
          <w:tcPr>
            <w:tcW w:w="1181" w:type="pct"/>
          </w:tcPr>
          <w:p w14:paraId="1FCC7031" w14:textId="77777777" w:rsidR="00FF3259" w:rsidRPr="00A46FD9" w:rsidRDefault="00FF3259" w:rsidP="00FF3259">
            <w:pPr>
              <w:pStyle w:val="TAL"/>
              <w:rPr>
                <w:rFonts w:cs="Arial"/>
              </w:rPr>
            </w:pPr>
            <w:r w:rsidRPr="00A46FD9">
              <w:rPr>
                <w:rFonts w:cs="Arial"/>
              </w:rPr>
              <w:t>TC8</w:t>
            </w:r>
          </w:p>
        </w:tc>
        <w:tc>
          <w:tcPr>
            <w:tcW w:w="1181" w:type="pct"/>
          </w:tcPr>
          <w:p w14:paraId="00F8B92F" w14:textId="77777777" w:rsidR="00FF3259" w:rsidRPr="00A46FD9" w:rsidRDefault="00FF3259" w:rsidP="00FF3259">
            <w:pPr>
              <w:pStyle w:val="TAL"/>
              <w:rPr>
                <w:rFonts w:cs="Arial"/>
              </w:rPr>
            </w:pPr>
            <w:r w:rsidRPr="00A46FD9">
              <w:rPr>
                <w:rFonts w:cs="Arial"/>
              </w:rPr>
              <w:t>TC8</w:t>
            </w:r>
          </w:p>
        </w:tc>
        <w:tc>
          <w:tcPr>
            <w:tcW w:w="1182" w:type="pct"/>
          </w:tcPr>
          <w:p w14:paraId="60E4E816" w14:textId="77777777" w:rsidR="00FF3259" w:rsidRPr="00A46FD9" w:rsidRDefault="00FF3259" w:rsidP="00FF3259">
            <w:pPr>
              <w:pStyle w:val="TAL"/>
              <w:rPr>
                <w:rFonts w:cs="Arial"/>
              </w:rPr>
            </w:pPr>
            <w:r w:rsidRPr="00A46FD9">
              <w:rPr>
                <w:rFonts w:cs="Arial"/>
              </w:rPr>
              <w:t>TC8</w:t>
            </w:r>
          </w:p>
        </w:tc>
      </w:tr>
      <w:tr w:rsidR="00FF3259" w:rsidRPr="00A46FD9" w14:paraId="74C9CCCB" w14:textId="77777777" w:rsidTr="00FF3259">
        <w:trPr>
          <w:jc w:val="center"/>
        </w:trPr>
        <w:tc>
          <w:tcPr>
            <w:tcW w:w="1457" w:type="pct"/>
            <w:vAlign w:val="center"/>
          </w:tcPr>
          <w:p w14:paraId="0084A1C7" w14:textId="77777777" w:rsidR="00FF3259" w:rsidRPr="00A46FD9" w:rsidRDefault="00FF3259" w:rsidP="00FF3259">
            <w:pPr>
              <w:pStyle w:val="TAL"/>
              <w:rPr>
                <w:rFonts w:cs="Arial"/>
              </w:rPr>
            </w:pPr>
            <w:r w:rsidRPr="00A46FD9">
              <w:rPr>
                <w:rFonts w:cs="Arial"/>
              </w:rPr>
              <w:t>Additional narrowband intermodulation requirement for GSM/EDGE</w:t>
            </w:r>
          </w:p>
        </w:tc>
        <w:tc>
          <w:tcPr>
            <w:tcW w:w="1181" w:type="pct"/>
          </w:tcPr>
          <w:p w14:paraId="7B3F028A" w14:textId="77777777" w:rsidR="00FF3259" w:rsidRPr="00A46FD9" w:rsidRDefault="00FF3259" w:rsidP="00FF3259">
            <w:pPr>
              <w:pStyle w:val="TAL"/>
              <w:rPr>
                <w:rFonts w:cs="Arial"/>
              </w:rPr>
            </w:pPr>
            <w:r w:rsidRPr="00A46FD9">
              <w:rPr>
                <w:rFonts w:cs="Arial"/>
              </w:rPr>
              <w:t>N/A</w:t>
            </w:r>
          </w:p>
        </w:tc>
        <w:tc>
          <w:tcPr>
            <w:tcW w:w="1181" w:type="pct"/>
          </w:tcPr>
          <w:p w14:paraId="3B5171A1" w14:textId="77777777" w:rsidR="00FF3259" w:rsidRPr="00A46FD9" w:rsidRDefault="00FF3259" w:rsidP="00FF3259">
            <w:pPr>
              <w:pStyle w:val="TAL"/>
              <w:rPr>
                <w:rFonts w:cs="Arial"/>
              </w:rPr>
            </w:pPr>
            <w:r w:rsidRPr="00A46FD9">
              <w:rPr>
                <w:rFonts w:cs="Arial"/>
              </w:rPr>
              <w:t>N/A</w:t>
            </w:r>
          </w:p>
        </w:tc>
        <w:tc>
          <w:tcPr>
            <w:tcW w:w="1182" w:type="pct"/>
          </w:tcPr>
          <w:p w14:paraId="3E80F87E" w14:textId="77777777" w:rsidR="00FF3259" w:rsidRPr="00A46FD9" w:rsidRDefault="00FF3259" w:rsidP="00FF3259">
            <w:pPr>
              <w:pStyle w:val="TAL"/>
              <w:rPr>
                <w:rFonts w:cs="Arial"/>
              </w:rPr>
            </w:pPr>
            <w:r w:rsidRPr="00A46FD9">
              <w:rPr>
                <w:rFonts w:cs="Arial"/>
              </w:rPr>
              <w:t>N/A</w:t>
            </w:r>
          </w:p>
        </w:tc>
      </w:tr>
      <w:tr w:rsidR="00FF3259" w:rsidRPr="00A46FD9" w14:paraId="1A8B1AF6" w14:textId="77777777" w:rsidTr="00FF3259">
        <w:trPr>
          <w:jc w:val="center"/>
        </w:trPr>
        <w:tc>
          <w:tcPr>
            <w:tcW w:w="1457" w:type="pct"/>
            <w:vAlign w:val="center"/>
          </w:tcPr>
          <w:p w14:paraId="7CC26B79" w14:textId="77777777" w:rsidR="00FF3259" w:rsidRPr="00A46FD9" w:rsidRDefault="00FF3259" w:rsidP="00FF3259">
            <w:pPr>
              <w:pStyle w:val="TAL"/>
              <w:rPr>
                <w:rFonts w:cs="Arial"/>
                <w:b/>
                <w:bCs/>
              </w:rPr>
            </w:pPr>
            <w:r w:rsidRPr="00A46FD9">
              <w:rPr>
                <w:rFonts w:cs="Arial"/>
                <w:b/>
                <w:bCs/>
              </w:rPr>
              <w:t>7.8 In-channel selectivity</w:t>
            </w:r>
          </w:p>
        </w:tc>
        <w:tc>
          <w:tcPr>
            <w:tcW w:w="1181" w:type="pct"/>
          </w:tcPr>
          <w:p w14:paraId="49A1F82B"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5BA6329"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A7AF80F"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BAD0C65" w14:textId="77777777" w:rsidTr="00FF3259">
        <w:trPr>
          <w:jc w:val="center"/>
        </w:trPr>
        <w:tc>
          <w:tcPr>
            <w:tcW w:w="1457" w:type="pct"/>
            <w:vAlign w:val="center"/>
          </w:tcPr>
          <w:p w14:paraId="65961C17" w14:textId="77777777" w:rsidR="00FF3259" w:rsidRPr="00A46FD9" w:rsidRDefault="00FF3259" w:rsidP="00FF3259">
            <w:pPr>
              <w:pStyle w:val="TAL"/>
              <w:rPr>
                <w:rFonts w:cs="Arial"/>
              </w:rPr>
            </w:pPr>
            <w:r w:rsidRPr="00A46FD9">
              <w:rPr>
                <w:rFonts w:cs="Arial"/>
              </w:rPr>
              <w:t>E-UTRA requirement</w:t>
            </w:r>
          </w:p>
        </w:tc>
        <w:tc>
          <w:tcPr>
            <w:tcW w:w="1181" w:type="pct"/>
          </w:tcPr>
          <w:p w14:paraId="4AC09E8F" w14:textId="77777777" w:rsidR="00FF3259" w:rsidRPr="00A46FD9" w:rsidRDefault="00FF3259" w:rsidP="00FF3259">
            <w:pPr>
              <w:pStyle w:val="TAL"/>
              <w:rPr>
                <w:rFonts w:cs="Arial"/>
              </w:rPr>
            </w:pPr>
            <w:r w:rsidRPr="00A46FD9">
              <w:rPr>
                <w:rFonts w:cs="Arial"/>
              </w:rPr>
              <w:t>N/A</w:t>
            </w:r>
          </w:p>
        </w:tc>
        <w:tc>
          <w:tcPr>
            <w:tcW w:w="1181" w:type="pct"/>
          </w:tcPr>
          <w:p w14:paraId="5A8FA59F" w14:textId="77777777" w:rsidR="00FF3259" w:rsidRPr="00A46FD9" w:rsidRDefault="00FF3259" w:rsidP="00FF3259">
            <w:pPr>
              <w:pStyle w:val="TAL"/>
              <w:rPr>
                <w:rFonts w:cs="Arial"/>
              </w:rPr>
            </w:pPr>
            <w:r w:rsidRPr="00A46FD9">
              <w:rPr>
                <w:rFonts w:cs="Arial"/>
              </w:rPr>
              <w:t>N/A</w:t>
            </w:r>
          </w:p>
        </w:tc>
        <w:tc>
          <w:tcPr>
            <w:tcW w:w="1182" w:type="pct"/>
          </w:tcPr>
          <w:p w14:paraId="53D19E26" w14:textId="77777777" w:rsidR="00FF3259" w:rsidRPr="00A46FD9" w:rsidRDefault="00FF3259" w:rsidP="00FF3259">
            <w:pPr>
              <w:pStyle w:val="TAL"/>
              <w:rPr>
                <w:rFonts w:cs="Arial"/>
              </w:rPr>
            </w:pPr>
            <w:r w:rsidRPr="00A46FD9">
              <w:rPr>
                <w:rFonts w:cs="Arial"/>
              </w:rPr>
              <w:t>N/A</w:t>
            </w:r>
          </w:p>
        </w:tc>
      </w:tr>
      <w:tr w:rsidR="00FF3259" w:rsidRPr="00A46FD9" w14:paraId="67AE245B" w14:textId="77777777" w:rsidTr="00FF3259">
        <w:trPr>
          <w:jc w:val="center"/>
        </w:trPr>
        <w:tc>
          <w:tcPr>
            <w:tcW w:w="1457" w:type="pct"/>
            <w:vAlign w:val="center"/>
          </w:tcPr>
          <w:p w14:paraId="28C14A72" w14:textId="77777777" w:rsidR="00FF3259" w:rsidRPr="00A46FD9" w:rsidRDefault="00FF3259" w:rsidP="00FF3259">
            <w:pPr>
              <w:pStyle w:val="TAL"/>
              <w:rPr>
                <w:rFonts w:cs="Arial"/>
              </w:rPr>
            </w:pPr>
            <w:r w:rsidRPr="00A46FD9">
              <w:rPr>
                <w:rFonts w:cs="Arial"/>
              </w:rPr>
              <w:t>NB-IoT requirement</w:t>
            </w:r>
          </w:p>
        </w:tc>
        <w:tc>
          <w:tcPr>
            <w:tcW w:w="1181" w:type="pct"/>
          </w:tcPr>
          <w:p w14:paraId="1A51C365" w14:textId="77777777" w:rsidR="00FF3259" w:rsidRPr="00A46FD9" w:rsidRDefault="00FF3259" w:rsidP="00FF3259">
            <w:pPr>
              <w:pStyle w:val="TAL"/>
              <w:rPr>
                <w:rFonts w:cs="Arial"/>
              </w:rPr>
            </w:pPr>
            <w:r w:rsidRPr="00A46FD9">
              <w:rPr>
                <w:rFonts w:cs="Arial"/>
              </w:rPr>
              <w:t>N/A</w:t>
            </w:r>
          </w:p>
        </w:tc>
        <w:tc>
          <w:tcPr>
            <w:tcW w:w="1181" w:type="pct"/>
          </w:tcPr>
          <w:p w14:paraId="4DC1B436" w14:textId="77777777" w:rsidR="00FF3259" w:rsidRPr="00A46FD9" w:rsidRDefault="00FF3259" w:rsidP="00FF3259">
            <w:pPr>
              <w:pStyle w:val="TAL"/>
              <w:rPr>
                <w:rFonts w:cs="Arial"/>
              </w:rPr>
            </w:pPr>
            <w:r w:rsidRPr="00A46FD9">
              <w:rPr>
                <w:rFonts w:cs="Arial"/>
              </w:rPr>
              <w:t>N/A</w:t>
            </w:r>
          </w:p>
        </w:tc>
        <w:tc>
          <w:tcPr>
            <w:tcW w:w="1182" w:type="pct"/>
          </w:tcPr>
          <w:p w14:paraId="1B2B5024" w14:textId="77777777" w:rsidR="00FF3259" w:rsidRPr="00A46FD9" w:rsidRDefault="00FF3259" w:rsidP="00FF3259">
            <w:pPr>
              <w:pStyle w:val="TAL"/>
              <w:rPr>
                <w:rFonts w:cs="Arial"/>
              </w:rPr>
            </w:pPr>
            <w:r w:rsidRPr="00A46FD9">
              <w:rPr>
                <w:rFonts w:cs="Arial"/>
              </w:rPr>
              <w:t>N/A</w:t>
            </w:r>
          </w:p>
        </w:tc>
      </w:tr>
    </w:tbl>
    <w:p w14:paraId="1EB5A881" w14:textId="77777777" w:rsidR="00FF3259" w:rsidRPr="00A46FD9" w:rsidRDefault="00FF3259" w:rsidP="00FF3259"/>
    <w:p w14:paraId="3A0E107D" w14:textId="77777777" w:rsidR="00FF3259" w:rsidRPr="00A46FD9" w:rsidRDefault="00FF3259" w:rsidP="00FF3259">
      <w:pPr>
        <w:pStyle w:val="Heading2"/>
        <w:rPr>
          <w:lang w:eastAsia="zh-CN"/>
        </w:rPr>
      </w:pPr>
      <w:bookmarkStart w:id="3350" w:name="_Toc21097928"/>
      <w:bookmarkStart w:id="3351" w:name="_Toc29765490"/>
      <w:bookmarkStart w:id="3352" w:name="_Toc37180972"/>
      <w:bookmarkStart w:id="3353" w:name="_Toc37181416"/>
      <w:bookmarkStart w:id="3354" w:name="_Toc37181860"/>
      <w:bookmarkStart w:id="3355" w:name="_Toc45881925"/>
      <w:bookmarkStart w:id="3356" w:name="_Toc52560158"/>
      <w:bookmarkStart w:id="3357" w:name="_Toc67912713"/>
      <w:bookmarkStart w:id="3358" w:name="_Toc74901399"/>
      <w:bookmarkStart w:id="3359" w:name="_Toc76504657"/>
      <w:bookmarkStart w:id="3360" w:name="_Toc83044386"/>
      <w:bookmarkStart w:id="3361" w:name="_Toc89871731"/>
      <w:bookmarkStart w:id="3362" w:name="_Toc98702349"/>
      <w:bookmarkStart w:id="3363" w:name="_Toc105745723"/>
      <w:bookmarkStart w:id="3364" w:name="_Toc123147515"/>
      <w:bookmarkStart w:id="3365" w:name="_Toc124164192"/>
      <w:bookmarkStart w:id="3366" w:name="_Toc130736182"/>
      <w:bookmarkStart w:id="3367" w:name="_Toc137307986"/>
      <w:bookmarkStart w:id="3368" w:name="_Toc138890894"/>
      <w:bookmarkStart w:id="3369" w:name="_Toc156501095"/>
      <w:r w:rsidRPr="00A46FD9">
        <w:lastRenderedPageBreak/>
        <w:t>5.</w:t>
      </w:r>
      <w:r w:rsidRPr="00A46FD9">
        <w:rPr>
          <w:lang w:eastAsia="zh-CN"/>
        </w:rPr>
        <w:t>3</w:t>
      </w:r>
      <w:r w:rsidRPr="00A46FD9">
        <w:tab/>
      </w:r>
      <w:r w:rsidRPr="00A46FD9">
        <w:rPr>
          <w:lang w:eastAsia="zh-CN"/>
        </w:rPr>
        <w:t>Multi-band</w:t>
      </w:r>
      <w:r w:rsidRPr="00A46FD9">
        <w:t xml:space="preserve"> capable Base Stations</w:t>
      </w:r>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p>
    <w:p w14:paraId="489B6B05" w14:textId="7619C372" w:rsidR="00FF3259" w:rsidRPr="00A46FD9" w:rsidRDefault="00FF3259" w:rsidP="00FF3259">
      <w:pPr>
        <w:pStyle w:val="TH"/>
        <w:rPr>
          <w:lang w:eastAsia="zh-CN"/>
        </w:rPr>
      </w:pPr>
      <w:r w:rsidRPr="00A46FD9">
        <w:t>Table 5.</w:t>
      </w:r>
      <w:r w:rsidRPr="00A46FD9">
        <w:rPr>
          <w:lang w:eastAsia="zh-CN"/>
        </w:rPr>
        <w:t>3</w:t>
      </w:r>
      <w:r w:rsidRPr="00A46FD9">
        <w:t xml:space="preserve">-1: Test configurations for </w:t>
      </w:r>
      <w:r w:rsidRPr="00A46FD9">
        <w:rPr>
          <w:lang w:eastAsia="zh-CN"/>
        </w:rPr>
        <w:t>Multi-Band capable BS (CS1-CS7</w:t>
      </w:r>
      <w:r w:rsidR="00A028B3">
        <w:rPr>
          <w:lang w:eastAsia="zh-CN"/>
        </w:rPr>
        <w:t>,</w:t>
      </w:r>
      <w:r w:rsidRPr="00A46FD9">
        <w:rPr>
          <w:lang w:eastAsia="zh-CN"/>
        </w:rPr>
        <w:t xml:space="preserve"> CS16</w:t>
      </w:r>
      <w:r w:rsidR="00A028B3" w:rsidRPr="00E935A1">
        <w:rPr>
          <w:lang w:eastAsia="zh-CN"/>
        </w:rPr>
        <w:t xml:space="preserve"> </w:t>
      </w:r>
      <w:r w:rsidR="00A028B3">
        <w:rPr>
          <w:lang w:eastAsia="zh-CN"/>
        </w:rPr>
        <w:t>and CS18-CS19</w:t>
      </w:r>
      <w:r w:rsidRPr="00A46FD9">
        <w:rPr>
          <w:lang w:eastAsia="zh-CN"/>
        </w:rPr>
        <w:t>)</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1"/>
        <w:gridCol w:w="1984"/>
        <w:gridCol w:w="1892"/>
        <w:gridCol w:w="1050"/>
        <w:gridCol w:w="1071"/>
      </w:tblGrid>
      <w:tr w:rsidR="00FF3259" w:rsidRPr="00A46FD9" w14:paraId="334F7F5D" w14:textId="77777777" w:rsidTr="00FF3259">
        <w:trPr>
          <w:jc w:val="center"/>
        </w:trPr>
        <w:tc>
          <w:tcPr>
            <w:tcW w:w="3211" w:type="dxa"/>
          </w:tcPr>
          <w:p w14:paraId="0D656FF8" w14:textId="77777777" w:rsidR="00FF3259" w:rsidRPr="00A46FD9" w:rsidRDefault="00FF3259" w:rsidP="00FF3259">
            <w:pPr>
              <w:pStyle w:val="TAH"/>
              <w:rPr>
                <w:rFonts w:cs="Arial"/>
              </w:rPr>
            </w:pPr>
            <w:r w:rsidRPr="00A46FD9">
              <w:rPr>
                <w:rFonts w:cs="Arial"/>
              </w:rPr>
              <w:lastRenderedPageBreak/>
              <w:t>BS test case</w:t>
            </w:r>
          </w:p>
        </w:tc>
        <w:tc>
          <w:tcPr>
            <w:tcW w:w="3876" w:type="dxa"/>
            <w:gridSpan w:val="2"/>
          </w:tcPr>
          <w:p w14:paraId="078525B5" w14:textId="77777777" w:rsidR="00FF3259" w:rsidRPr="00A46FD9" w:rsidRDefault="00FF3259" w:rsidP="00FF3259">
            <w:pPr>
              <w:pStyle w:val="TAH"/>
              <w:rPr>
                <w:rFonts w:cs="Arial"/>
              </w:rPr>
            </w:pPr>
            <w:r w:rsidRPr="00A46FD9">
              <w:rPr>
                <w:rFonts w:cs="Arial"/>
              </w:rPr>
              <w:t xml:space="preserve">Test for </w:t>
            </w:r>
            <w:r w:rsidRPr="00A46FD9">
              <w:rPr>
                <w:rFonts w:cs="Arial"/>
                <w:lang w:eastAsia="zh-CN"/>
              </w:rPr>
              <w:t>M</w:t>
            </w:r>
            <w:r w:rsidRPr="00A46FD9">
              <w:rPr>
                <w:rFonts w:cs="Arial"/>
              </w:rPr>
              <w:t>ulti-</w:t>
            </w:r>
            <w:r w:rsidRPr="00A46FD9">
              <w:rPr>
                <w:rFonts w:cs="Arial"/>
                <w:lang w:eastAsia="zh-CN"/>
              </w:rPr>
              <w:t>B</w:t>
            </w:r>
            <w:r w:rsidRPr="00A46FD9">
              <w:rPr>
                <w:rFonts w:cs="Arial"/>
              </w:rPr>
              <w:t>and capable BS</w:t>
            </w:r>
          </w:p>
        </w:tc>
        <w:tc>
          <w:tcPr>
            <w:tcW w:w="2121" w:type="dxa"/>
            <w:gridSpan w:val="2"/>
          </w:tcPr>
          <w:p w14:paraId="1A045577" w14:textId="77777777" w:rsidR="00FF3259" w:rsidRPr="00A46FD9" w:rsidRDefault="00FF3259" w:rsidP="00FF3259">
            <w:pPr>
              <w:pStyle w:val="TAH"/>
              <w:rPr>
                <w:rFonts w:cs="Arial"/>
              </w:rPr>
            </w:pPr>
            <w:r w:rsidRPr="00A46FD9">
              <w:rPr>
                <w:rFonts w:cs="Arial"/>
              </w:rPr>
              <w:t>Test configuration for MBT</w:t>
            </w:r>
          </w:p>
        </w:tc>
      </w:tr>
      <w:tr w:rsidR="00FF3259" w:rsidRPr="00A46FD9" w14:paraId="4DED57A2" w14:textId="77777777" w:rsidTr="00FF3259">
        <w:trPr>
          <w:jc w:val="center"/>
        </w:trPr>
        <w:tc>
          <w:tcPr>
            <w:tcW w:w="3211" w:type="dxa"/>
          </w:tcPr>
          <w:p w14:paraId="0BD5D10E" w14:textId="77777777" w:rsidR="00FF3259" w:rsidRPr="00A46FD9" w:rsidRDefault="00FF3259" w:rsidP="00FF3259">
            <w:pPr>
              <w:pStyle w:val="TAL"/>
              <w:rPr>
                <w:rFonts w:cs="Arial"/>
                <w:b/>
              </w:rPr>
            </w:pPr>
          </w:p>
        </w:tc>
        <w:tc>
          <w:tcPr>
            <w:tcW w:w="1984" w:type="dxa"/>
          </w:tcPr>
          <w:p w14:paraId="24C1B764" w14:textId="77777777" w:rsidR="00FF3259" w:rsidRPr="00A46FD9" w:rsidRDefault="00FF3259" w:rsidP="00FF3259">
            <w:pPr>
              <w:pStyle w:val="TAL"/>
              <w:rPr>
                <w:rFonts w:cs="Arial"/>
                <w:lang w:eastAsia="zh-CN"/>
              </w:rPr>
            </w:pPr>
            <w:r w:rsidRPr="00A46FD9">
              <w:rPr>
                <w:rFonts w:cs="Arial"/>
                <w:b/>
                <w:lang w:eastAsia="zh-CN"/>
              </w:rPr>
              <w:t>Common antenna connector</w:t>
            </w:r>
          </w:p>
        </w:tc>
        <w:tc>
          <w:tcPr>
            <w:tcW w:w="1892" w:type="dxa"/>
          </w:tcPr>
          <w:p w14:paraId="36A53EBC" w14:textId="77777777" w:rsidR="00FF3259" w:rsidRPr="00A46FD9" w:rsidRDefault="00FF3259" w:rsidP="00FF3259">
            <w:pPr>
              <w:pStyle w:val="TAL"/>
              <w:rPr>
                <w:rFonts w:cs="Arial"/>
                <w:lang w:eastAsia="zh-CN"/>
              </w:rPr>
            </w:pPr>
            <w:r w:rsidRPr="00A46FD9">
              <w:rPr>
                <w:rFonts w:cs="Arial"/>
                <w:b/>
                <w:lang w:eastAsia="zh-CN"/>
              </w:rPr>
              <w:t>Separate antenna connector</w:t>
            </w:r>
          </w:p>
        </w:tc>
        <w:tc>
          <w:tcPr>
            <w:tcW w:w="1050" w:type="dxa"/>
          </w:tcPr>
          <w:p w14:paraId="7C64901B" w14:textId="77777777" w:rsidR="00FF3259" w:rsidRPr="00A46FD9" w:rsidRDefault="00FF3259" w:rsidP="00FF3259">
            <w:pPr>
              <w:pStyle w:val="TAL"/>
              <w:rPr>
                <w:rFonts w:cs="Arial"/>
                <w:lang w:eastAsia="zh-CN"/>
              </w:rPr>
            </w:pPr>
            <w:r w:rsidRPr="00A46FD9">
              <w:rPr>
                <w:rFonts w:cs="Arial"/>
                <w:lang w:eastAsia="zh-CN"/>
              </w:rPr>
              <w:t>BC1/BC2</w:t>
            </w:r>
          </w:p>
        </w:tc>
        <w:tc>
          <w:tcPr>
            <w:tcW w:w="1071" w:type="dxa"/>
          </w:tcPr>
          <w:p w14:paraId="38F94588" w14:textId="77777777" w:rsidR="00FF3259" w:rsidRPr="00A46FD9" w:rsidRDefault="00FF3259" w:rsidP="00FF3259">
            <w:pPr>
              <w:pStyle w:val="TAL"/>
              <w:rPr>
                <w:rFonts w:cs="Arial"/>
                <w:lang w:eastAsia="zh-CN"/>
              </w:rPr>
            </w:pPr>
            <w:r w:rsidRPr="00A46FD9">
              <w:rPr>
                <w:rFonts w:cs="Arial"/>
                <w:lang w:eastAsia="zh-CN"/>
              </w:rPr>
              <w:t>BC3</w:t>
            </w:r>
          </w:p>
        </w:tc>
      </w:tr>
      <w:tr w:rsidR="00FF3259" w:rsidRPr="00A46FD9" w14:paraId="7AFFCD56" w14:textId="77777777" w:rsidTr="00FF3259">
        <w:trPr>
          <w:jc w:val="center"/>
        </w:trPr>
        <w:tc>
          <w:tcPr>
            <w:tcW w:w="3211" w:type="dxa"/>
          </w:tcPr>
          <w:p w14:paraId="2547CAE7" w14:textId="77777777" w:rsidR="00FF3259" w:rsidRPr="00A46FD9" w:rsidRDefault="00FF3259" w:rsidP="00FF3259">
            <w:pPr>
              <w:pStyle w:val="TAL"/>
              <w:rPr>
                <w:rFonts w:cs="Arial"/>
                <w:b/>
              </w:rPr>
            </w:pPr>
            <w:r w:rsidRPr="00A46FD9">
              <w:rPr>
                <w:rFonts w:cs="Arial"/>
                <w:b/>
              </w:rPr>
              <w:t>6.2 Base Station output power</w:t>
            </w:r>
          </w:p>
        </w:tc>
        <w:tc>
          <w:tcPr>
            <w:tcW w:w="1984" w:type="dxa"/>
          </w:tcPr>
          <w:p w14:paraId="4E3FCCB8" w14:textId="77777777" w:rsidR="00FF3259" w:rsidRPr="00A46FD9" w:rsidRDefault="00FF3259" w:rsidP="00FF3259">
            <w:pPr>
              <w:pStyle w:val="TAL"/>
              <w:rPr>
                <w:rFonts w:cs="Arial"/>
                <w:lang w:eastAsia="zh-CN"/>
              </w:rPr>
            </w:pPr>
            <w:r w:rsidRPr="00A46FD9">
              <w:rPr>
                <w:rFonts w:cs="Arial"/>
                <w:lang w:eastAsia="zh-CN"/>
              </w:rPr>
              <w:t>-</w:t>
            </w:r>
          </w:p>
        </w:tc>
        <w:tc>
          <w:tcPr>
            <w:tcW w:w="1892" w:type="dxa"/>
          </w:tcPr>
          <w:p w14:paraId="009D8FA8" w14:textId="77777777" w:rsidR="00FF3259" w:rsidRPr="00A46FD9" w:rsidRDefault="00FF3259" w:rsidP="00FF3259">
            <w:pPr>
              <w:pStyle w:val="TAL"/>
              <w:rPr>
                <w:rFonts w:cs="Arial"/>
                <w:lang w:eastAsia="zh-CN"/>
              </w:rPr>
            </w:pPr>
            <w:r w:rsidRPr="00A46FD9">
              <w:rPr>
                <w:rFonts w:cs="Arial"/>
                <w:lang w:eastAsia="zh-CN"/>
              </w:rPr>
              <w:t>-</w:t>
            </w:r>
          </w:p>
        </w:tc>
        <w:tc>
          <w:tcPr>
            <w:tcW w:w="1050" w:type="dxa"/>
          </w:tcPr>
          <w:p w14:paraId="379CC738"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1493891D"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7AD7F156" w14:textId="77777777" w:rsidTr="00FF3259">
        <w:trPr>
          <w:jc w:val="center"/>
        </w:trPr>
        <w:tc>
          <w:tcPr>
            <w:tcW w:w="3211" w:type="dxa"/>
          </w:tcPr>
          <w:p w14:paraId="42755819" w14:textId="77777777" w:rsidR="00FF3259" w:rsidRPr="00A46FD9" w:rsidRDefault="00FF3259" w:rsidP="00FF3259">
            <w:pPr>
              <w:pStyle w:val="TAL"/>
              <w:rPr>
                <w:rFonts w:cs="Arial"/>
              </w:rPr>
            </w:pPr>
            <w:r w:rsidRPr="00A46FD9">
              <w:rPr>
                <w:rFonts w:cs="Arial"/>
              </w:rPr>
              <w:t xml:space="preserve">Base Station maximum output power </w:t>
            </w:r>
          </w:p>
        </w:tc>
        <w:tc>
          <w:tcPr>
            <w:tcW w:w="1984" w:type="dxa"/>
          </w:tcPr>
          <w:p w14:paraId="2AC19AAA" w14:textId="77777777" w:rsidR="00FF3259" w:rsidRPr="00A46FD9" w:rsidRDefault="00FF3259" w:rsidP="00FF3259">
            <w:pPr>
              <w:pStyle w:val="TAL"/>
              <w:rPr>
                <w:rFonts w:cs="Arial"/>
              </w:rPr>
            </w:pPr>
            <w:r w:rsidRPr="00A46FD9">
              <w:rPr>
                <w:rFonts w:cs="Arial"/>
              </w:rPr>
              <w:t>SBT, MBT</w:t>
            </w:r>
          </w:p>
        </w:tc>
        <w:tc>
          <w:tcPr>
            <w:tcW w:w="1892" w:type="dxa"/>
          </w:tcPr>
          <w:p w14:paraId="60572E98" w14:textId="77777777" w:rsidR="00FF3259" w:rsidRPr="00A46FD9" w:rsidRDefault="00FF3259" w:rsidP="00FF3259">
            <w:pPr>
              <w:pStyle w:val="TAL"/>
              <w:rPr>
                <w:rFonts w:cs="Arial"/>
              </w:rPr>
            </w:pPr>
            <w:r w:rsidRPr="00A46FD9">
              <w:rPr>
                <w:rFonts w:cs="Arial"/>
              </w:rPr>
              <w:t>SBT, MBT</w:t>
            </w:r>
          </w:p>
        </w:tc>
        <w:tc>
          <w:tcPr>
            <w:tcW w:w="1050" w:type="dxa"/>
          </w:tcPr>
          <w:p w14:paraId="0BA357F6" w14:textId="77777777" w:rsidR="00FF3259" w:rsidRPr="00A46FD9" w:rsidRDefault="00FF3259" w:rsidP="00FF3259">
            <w:pPr>
              <w:pStyle w:val="TAL"/>
              <w:rPr>
                <w:rFonts w:cs="Arial"/>
              </w:rPr>
            </w:pPr>
            <w:r w:rsidRPr="00A46FD9">
              <w:rPr>
                <w:rFonts w:cs="Arial"/>
              </w:rPr>
              <w:t>TC7a</w:t>
            </w:r>
          </w:p>
        </w:tc>
        <w:tc>
          <w:tcPr>
            <w:tcW w:w="1071" w:type="dxa"/>
          </w:tcPr>
          <w:p w14:paraId="14722A92" w14:textId="77777777" w:rsidR="00FF3259" w:rsidRPr="00A46FD9" w:rsidRDefault="00FF3259" w:rsidP="00FF3259">
            <w:pPr>
              <w:pStyle w:val="TAL"/>
              <w:rPr>
                <w:rFonts w:cs="Arial"/>
              </w:rPr>
            </w:pPr>
            <w:r w:rsidRPr="00A46FD9">
              <w:rPr>
                <w:rFonts w:cs="Arial"/>
              </w:rPr>
              <w:t>TC7a</w:t>
            </w:r>
          </w:p>
        </w:tc>
      </w:tr>
      <w:tr w:rsidR="00FF3259" w:rsidRPr="00A46FD9" w14:paraId="275AA629" w14:textId="77777777" w:rsidTr="00FF3259">
        <w:trPr>
          <w:trHeight w:val="892"/>
          <w:jc w:val="center"/>
        </w:trPr>
        <w:tc>
          <w:tcPr>
            <w:tcW w:w="3211" w:type="dxa"/>
          </w:tcPr>
          <w:p w14:paraId="49526953"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1984" w:type="dxa"/>
          </w:tcPr>
          <w:p w14:paraId="799F835E" w14:textId="77777777" w:rsidR="00FF3259" w:rsidRPr="00A46FD9" w:rsidRDefault="00FF3259" w:rsidP="00FF3259">
            <w:pPr>
              <w:pStyle w:val="TAL"/>
              <w:rPr>
                <w:rFonts w:cs="Arial"/>
              </w:rPr>
            </w:pPr>
            <w:r w:rsidRPr="00A46FD9">
              <w:rPr>
                <w:rFonts w:cs="Arial"/>
                <w:lang w:eastAsia="zh-CN"/>
              </w:rPr>
              <w:t>N/A</w:t>
            </w:r>
          </w:p>
        </w:tc>
        <w:tc>
          <w:tcPr>
            <w:tcW w:w="1892" w:type="dxa"/>
          </w:tcPr>
          <w:p w14:paraId="777FB4C4" w14:textId="77777777" w:rsidR="00FF3259" w:rsidRPr="00A46FD9" w:rsidRDefault="00FF3259" w:rsidP="00FF3259">
            <w:pPr>
              <w:pStyle w:val="TAL"/>
              <w:rPr>
                <w:rFonts w:cs="Arial"/>
              </w:rPr>
            </w:pPr>
            <w:r w:rsidRPr="00A46FD9">
              <w:rPr>
                <w:rFonts w:cs="Arial"/>
                <w:lang w:eastAsia="zh-CN"/>
              </w:rPr>
              <w:t>N/A</w:t>
            </w:r>
          </w:p>
        </w:tc>
        <w:tc>
          <w:tcPr>
            <w:tcW w:w="1050" w:type="dxa"/>
          </w:tcPr>
          <w:p w14:paraId="7946BAB6" w14:textId="77777777" w:rsidR="00FF3259" w:rsidRPr="00A46FD9" w:rsidRDefault="00FF3259" w:rsidP="00FF3259">
            <w:pPr>
              <w:pStyle w:val="TAL"/>
              <w:rPr>
                <w:rFonts w:cs="Arial"/>
                <w:lang w:eastAsia="zh-CN"/>
              </w:rPr>
            </w:pPr>
            <w:r w:rsidRPr="00A46FD9">
              <w:rPr>
                <w:rFonts w:cs="Arial"/>
                <w:lang w:eastAsia="zh-CN"/>
              </w:rPr>
              <w:t>N/A</w:t>
            </w:r>
          </w:p>
        </w:tc>
        <w:tc>
          <w:tcPr>
            <w:tcW w:w="1071" w:type="dxa"/>
          </w:tcPr>
          <w:p w14:paraId="2975CD88"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2B9FB583" w14:textId="77777777" w:rsidTr="00FF3259">
        <w:trPr>
          <w:jc w:val="center"/>
        </w:trPr>
        <w:tc>
          <w:tcPr>
            <w:tcW w:w="3211" w:type="dxa"/>
            <w:vAlign w:val="center"/>
          </w:tcPr>
          <w:p w14:paraId="5BA53EDF" w14:textId="77777777" w:rsidR="00FF3259" w:rsidRPr="00A46FD9" w:rsidRDefault="00FF3259" w:rsidP="00FF3259">
            <w:pPr>
              <w:pStyle w:val="TAL"/>
              <w:rPr>
                <w:rFonts w:cs="Arial"/>
              </w:rPr>
            </w:pPr>
            <w:r w:rsidRPr="00A46FD9">
              <w:rPr>
                <w:rFonts w:cs="Arial"/>
              </w:rPr>
              <w:t>E-UTRA for DL RS power</w:t>
            </w:r>
          </w:p>
        </w:tc>
        <w:tc>
          <w:tcPr>
            <w:tcW w:w="1984" w:type="dxa"/>
          </w:tcPr>
          <w:p w14:paraId="6D69D1E4" w14:textId="77777777" w:rsidR="00FF3259" w:rsidRPr="00A46FD9" w:rsidRDefault="00FF3259" w:rsidP="00FF3259">
            <w:pPr>
              <w:pStyle w:val="TAL"/>
              <w:rPr>
                <w:rFonts w:cs="Arial"/>
              </w:rPr>
            </w:pPr>
            <w:r w:rsidRPr="00A46FD9">
              <w:rPr>
                <w:rFonts w:cs="Arial"/>
              </w:rPr>
              <w:t>SBT</w:t>
            </w:r>
          </w:p>
        </w:tc>
        <w:tc>
          <w:tcPr>
            <w:tcW w:w="1892" w:type="dxa"/>
          </w:tcPr>
          <w:p w14:paraId="0FA612B7" w14:textId="77777777" w:rsidR="00FF3259" w:rsidRPr="00A46FD9" w:rsidRDefault="00FF3259" w:rsidP="00FF3259">
            <w:pPr>
              <w:pStyle w:val="TAL"/>
              <w:rPr>
                <w:rFonts w:cs="Arial"/>
              </w:rPr>
            </w:pPr>
            <w:r w:rsidRPr="00A46FD9">
              <w:rPr>
                <w:rFonts w:cs="Arial"/>
              </w:rPr>
              <w:t>SBT</w:t>
            </w:r>
          </w:p>
        </w:tc>
        <w:tc>
          <w:tcPr>
            <w:tcW w:w="1050" w:type="dxa"/>
          </w:tcPr>
          <w:p w14:paraId="7128A5C2"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3F6BF4EB" w14:textId="77777777" w:rsidR="00FF3259" w:rsidRPr="00A46FD9" w:rsidRDefault="00FF3259" w:rsidP="00FF3259">
            <w:pPr>
              <w:pStyle w:val="TAL"/>
              <w:rPr>
                <w:rFonts w:cs="Arial"/>
              </w:rPr>
            </w:pPr>
            <w:r w:rsidRPr="00A46FD9">
              <w:rPr>
                <w:rFonts w:cs="Arial"/>
                <w:lang w:eastAsia="zh-CN"/>
              </w:rPr>
              <w:t>-</w:t>
            </w:r>
          </w:p>
        </w:tc>
      </w:tr>
      <w:tr w:rsidR="00FF3259" w:rsidRPr="00A46FD9" w14:paraId="4B089B49" w14:textId="77777777" w:rsidTr="00FF3259">
        <w:trPr>
          <w:jc w:val="center"/>
        </w:trPr>
        <w:tc>
          <w:tcPr>
            <w:tcW w:w="3211" w:type="dxa"/>
            <w:vAlign w:val="center"/>
          </w:tcPr>
          <w:p w14:paraId="290329C6" w14:textId="77777777" w:rsidR="00FF3259" w:rsidRPr="00A46FD9" w:rsidRDefault="00FF3259" w:rsidP="00FF3259">
            <w:pPr>
              <w:pStyle w:val="TAL"/>
              <w:rPr>
                <w:rFonts w:cs="Arial"/>
              </w:rPr>
            </w:pPr>
            <w:r w:rsidRPr="00A46FD9">
              <w:rPr>
                <w:rFonts w:cs="Arial"/>
              </w:rPr>
              <w:t>UTRA FDD primary CPICH power</w:t>
            </w:r>
          </w:p>
        </w:tc>
        <w:tc>
          <w:tcPr>
            <w:tcW w:w="1984" w:type="dxa"/>
          </w:tcPr>
          <w:p w14:paraId="796659D5" w14:textId="77777777" w:rsidR="00FF3259" w:rsidRPr="00A46FD9" w:rsidRDefault="00FF3259" w:rsidP="00FF3259">
            <w:pPr>
              <w:pStyle w:val="TAL"/>
              <w:rPr>
                <w:rFonts w:cs="Arial"/>
              </w:rPr>
            </w:pPr>
            <w:r w:rsidRPr="00A46FD9">
              <w:rPr>
                <w:rFonts w:cs="Arial"/>
              </w:rPr>
              <w:t>SBT</w:t>
            </w:r>
          </w:p>
        </w:tc>
        <w:tc>
          <w:tcPr>
            <w:tcW w:w="1892" w:type="dxa"/>
          </w:tcPr>
          <w:p w14:paraId="66913677" w14:textId="77777777" w:rsidR="00FF3259" w:rsidRPr="00A46FD9" w:rsidRDefault="00FF3259" w:rsidP="00FF3259">
            <w:pPr>
              <w:pStyle w:val="TAL"/>
              <w:rPr>
                <w:rFonts w:cs="Arial"/>
              </w:rPr>
            </w:pPr>
            <w:r w:rsidRPr="00A46FD9">
              <w:rPr>
                <w:rFonts w:cs="Arial"/>
              </w:rPr>
              <w:t>SBT</w:t>
            </w:r>
          </w:p>
        </w:tc>
        <w:tc>
          <w:tcPr>
            <w:tcW w:w="1050" w:type="dxa"/>
          </w:tcPr>
          <w:p w14:paraId="6BE35742" w14:textId="77777777" w:rsidR="00FF3259" w:rsidRPr="00A46FD9" w:rsidRDefault="00FF3259" w:rsidP="00FF3259">
            <w:pPr>
              <w:pStyle w:val="TAL"/>
              <w:rPr>
                <w:rFonts w:cs="Arial"/>
              </w:rPr>
            </w:pPr>
            <w:r w:rsidRPr="00A46FD9">
              <w:rPr>
                <w:rFonts w:cs="Arial"/>
                <w:lang w:eastAsia="zh-CN"/>
              </w:rPr>
              <w:t>-</w:t>
            </w:r>
          </w:p>
        </w:tc>
        <w:tc>
          <w:tcPr>
            <w:tcW w:w="1071" w:type="dxa"/>
          </w:tcPr>
          <w:p w14:paraId="0B976BA0" w14:textId="77777777" w:rsidR="00FF3259" w:rsidRPr="00A46FD9" w:rsidRDefault="00FF3259" w:rsidP="00FF3259">
            <w:pPr>
              <w:pStyle w:val="TAL"/>
              <w:rPr>
                <w:rFonts w:cs="Arial"/>
              </w:rPr>
            </w:pPr>
            <w:r w:rsidRPr="00A46FD9">
              <w:rPr>
                <w:rFonts w:cs="Arial"/>
                <w:lang w:eastAsia="zh-CN"/>
              </w:rPr>
              <w:t>-</w:t>
            </w:r>
          </w:p>
        </w:tc>
      </w:tr>
      <w:tr w:rsidR="00FF3259" w:rsidRPr="00A46FD9" w14:paraId="71CB018E" w14:textId="77777777" w:rsidTr="00FF3259">
        <w:trPr>
          <w:jc w:val="center"/>
        </w:trPr>
        <w:tc>
          <w:tcPr>
            <w:tcW w:w="3211" w:type="dxa"/>
            <w:vAlign w:val="center"/>
          </w:tcPr>
          <w:p w14:paraId="243A2845" w14:textId="77777777" w:rsidR="00FF3259" w:rsidRPr="00A46FD9" w:rsidRDefault="00FF3259" w:rsidP="00FF3259">
            <w:pPr>
              <w:pStyle w:val="TAL"/>
              <w:rPr>
                <w:rFonts w:cs="Arial"/>
              </w:rPr>
            </w:pPr>
            <w:r w:rsidRPr="00A46FD9">
              <w:rPr>
                <w:rFonts w:cs="Arial"/>
              </w:rPr>
              <w:t>UTRA TDD primary CCPCH power</w:t>
            </w:r>
          </w:p>
        </w:tc>
        <w:tc>
          <w:tcPr>
            <w:tcW w:w="1984" w:type="dxa"/>
          </w:tcPr>
          <w:p w14:paraId="6627B65B" w14:textId="77777777" w:rsidR="00FF3259" w:rsidRPr="00A46FD9" w:rsidRDefault="00FF3259" w:rsidP="00FF3259">
            <w:pPr>
              <w:pStyle w:val="TAL"/>
              <w:rPr>
                <w:rFonts w:cs="Arial"/>
              </w:rPr>
            </w:pPr>
            <w:r w:rsidRPr="00A46FD9">
              <w:rPr>
                <w:rFonts w:cs="Arial"/>
              </w:rPr>
              <w:t>SBT</w:t>
            </w:r>
          </w:p>
        </w:tc>
        <w:tc>
          <w:tcPr>
            <w:tcW w:w="1892" w:type="dxa"/>
          </w:tcPr>
          <w:p w14:paraId="1C8BB25A" w14:textId="77777777" w:rsidR="00FF3259" w:rsidRPr="00A46FD9" w:rsidRDefault="00FF3259" w:rsidP="00FF3259">
            <w:pPr>
              <w:pStyle w:val="TAL"/>
              <w:rPr>
                <w:rFonts w:cs="Arial"/>
              </w:rPr>
            </w:pPr>
            <w:r w:rsidRPr="00A46FD9">
              <w:rPr>
                <w:rFonts w:cs="Arial"/>
              </w:rPr>
              <w:t>SBT</w:t>
            </w:r>
          </w:p>
        </w:tc>
        <w:tc>
          <w:tcPr>
            <w:tcW w:w="1050" w:type="dxa"/>
          </w:tcPr>
          <w:p w14:paraId="3645F2C0" w14:textId="77777777" w:rsidR="00FF3259" w:rsidRPr="00A46FD9" w:rsidRDefault="00FF3259" w:rsidP="00FF3259">
            <w:pPr>
              <w:pStyle w:val="TAL"/>
              <w:rPr>
                <w:rFonts w:cs="Arial"/>
              </w:rPr>
            </w:pPr>
            <w:r w:rsidRPr="00A46FD9">
              <w:rPr>
                <w:rFonts w:cs="Arial"/>
                <w:lang w:eastAsia="zh-CN"/>
              </w:rPr>
              <w:t>-</w:t>
            </w:r>
          </w:p>
        </w:tc>
        <w:tc>
          <w:tcPr>
            <w:tcW w:w="1071" w:type="dxa"/>
          </w:tcPr>
          <w:p w14:paraId="347E713D" w14:textId="77777777" w:rsidR="00FF3259" w:rsidRPr="00A46FD9" w:rsidRDefault="00FF3259" w:rsidP="00FF3259">
            <w:pPr>
              <w:pStyle w:val="TAL"/>
              <w:rPr>
                <w:rFonts w:cs="Arial"/>
              </w:rPr>
            </w:pPr>
            <w:r w:rsidRPr="00A46FD9">
              <w:rPr>
                <w:rFonts w:cs="Arial"/>
                <w:lang w:eastAsia="zh-CN"/>
              </w:rPr>
              <w:t>-</w:t>
            </w:r>
          </w:p>
        </w:tc>
      </w:tr>
      <w:tr w:rsidR="00FF3259" w:rsidRPr="00A46FD9" w14:paraId="646087C8" w14:textId="77777777" w:rsidTr="00FF3259">
        <w:trPr>
          <w:jc w:val="center"/>
        </w:trPr>
        <w:tc>
          <w:tcPr>
            <w:tcW w:w="3211" w:type="dxa"/>
            <w:vAlign w:val="center"/>
          </w:tcPr>
          <w:p w14:paraId="1407A0F8" w14:textId="77777777" w:rsidR="00FF3259" w:rsidRPr="00A46FD9" w:rsidRDefault="00FF3259" w:rsidP="00FF3259">
            <w:pPr>
              <w:pStyle w:val="TAL"/>
              <w:rPr>
                <w:rFonts w:cs="Arial"/>
              </w:rPr>
            </w:pPr>
            <w:r w:rsidRPr="00A46FD9">
              <w:rPr>
                <w:rFonts w:cs="Arial"/>
              </w:rPr>
              <w:t>NB-IoT for DL RS power</w:t>
            </w:r>
          </w:p>
        </w:tc>
        <w:tc>
          <w:tcPr>
            <w:tcW w:w="1984" w:type="dxa"/>
          </w:tcPr>
          <w:p w14:paraId="03B711A7" w14:textId="77777777" w:rsidR="00FF3259" w:rsidRPr="00A46FD9" w:rsidRDefault="00FF3259" w:rsidP="00FF3259">
            <w:pPr>
              <w:pStyle w:val="TAL"/>
              <w:rPr>
                <w:rFonts w:cs="Arial"/>
              </w:rPr>
            </w:pPr>
            <w:r w:rsidRPr="00A46FD9">
              <w:rPr>
                <w:rFonts w:cs="Arial"/>
              </w:rPr>
              <w:t>SBT</w:t>
            </w:r>
          </w:p>
        </w:tc>
        <w:tc>
          <w:tcPr>
            <w:tcW w:w="1892" w:type="dxa"/>
          </w:tcPr>
          <w:p w14:paraId="212CF90E" w14:textId="77777777" w:rsidR="00FF3259" w:rsidRPr="00A46FD9" w:rsidRDefault="00FF3259" w:rsidP="00FF3259">
            <w:pPr>
              <w:pStyle w:val="TAL"/>
              <w:rPr>
                <w:rFonts w:cs="Arial"/>
              </w:rPr>
            </w:pPr>
            <w:r w:rsidRPr="00A46FD9">
              <w:rPr>
                <w:rFonts w:cs="Arial"/>
              </w:rPr>
              <w:t>SBT</w:t>
            </w:r>
          </w:p>
        </w:tc>
        <w:tc>
          <w:tcPr>
            <w:tcW w:w="1050" w:type="dxa"/>
          </w:tcPr>
          <w:p w14:paraId="555B4934"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2A1435CB"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0BD40F5F" w14:textId="77777777" w:rsidTr="00FF3259">
        <w:trPr>
          <w:jc w:val="center"/>
        </w:trPr>
        <w:tc>
          <w:tcPr>
            <w:tcW w:w="3211" w:type="dxa"/>
            <w:vAlign w:val="center"/>
          </w:tcPr>
          <w:p w14:paraId="6645F818" w14:textId="77777777" w:rsidR="00FF3259" w:rsidRPr="00A46FD9" w:rsidRDefault="00FF3259" w:rsidP="00FF3259">
            <w:pPr>
              <w:pStyle w:val="TAL"/>
              <w:ind w:left="14"/>
              <w:rPr>
                <w:rFonts w:cs="Arial"/>
                <w:b/>
              </w:rPr>
            </w:pPr>
            <w:r w:rsidRPr="00A46FD9">
              <w:rPr>
                <w:rFonts w:cs="Arial"/>
                <w:b/>
              </w:rPr>
              <w:t>6.3 Output power dynamics</w:t>
            </w:r>
          </w:p>
        </w:tc>
        <w:tc>
          <w:tcPr>
            <w:tcW w:w="1984" w:type="dxa"/>
          </w:tcPr>
          <w:p w14:paraId="254B94E6" w14:textId="77777777" w:rsidR="00FF3259" w:rsidRPr="00A46FD9" w:rsidRDefault="00FF3259" w:rsidP="00FF3259">
            <w:pPr>
              <w:pStyle w:val="TAL"/>
              <w:rPr>
                <w:rFonts w:cs="Arial"/>
                <w:lang w:eastAsia="zh-CN"/>
              </w:rPr>
            </w:pPr>
            <w:r w:rsidRPr="00A46FD9">
              <w:rPr>
                <w:rFonts w:cs="Arial"/>
                <w:lang w:eastAsia="zh-CN"/>
              </w:rPr>
              <w:t>-</w:t>
            </w:r>
          </w:p>
        </w:tc>
        <w:tc>
          <w:tcPr>
            <w:tcW w:w="1892" w:type="dxa"/>
          </w:tcPr>
          <w:p w14:paraId="5F9C0FC6" w14:textId="77777777" w:rsidR="00FF3259" w:rsidRPr="00A46FD9" w:rsidRDefault="00FF3259" w:rsidP="00FF3259">
            <w:pPr>
              <w:pStyle w:val="TAL"/>
              <w:rPr>
                <w:rFonts w:cs="Arial"/>
                <w:lang w:eastAsia="zh-CN"/>
              </w:rPr>
            </w:pPr>
            <w:r w:rsidRPr="00A46FD9">
              <w:rPr>
                <w:rFonts w:cs="Arial"/>
                <w:lang w:eastAsia="zh-CN"/>
              </w:rPr>
              <w:t>-</w:t>
            </w:r>
          </w:p>
        </w:tc>
        <w:tc>
          <w:tcPr>
            <w:tcW w:w="1050" w:type="dxa"/>
          </w:tcPr>
          <w:p w14:paraId="0115FF11" w14:textId="77777777" w:rsidR="00FF3259" w:rsidRPr="00A46FD9" w:rsidRDefault="00FF3259" w:rsidP="00FF3259">
            <w:pPr>
              <w:pStyle w:val="TAL"/>
              <w:rPr>
                <w:rFonts w:cs="Arial"/>
              </w:rPr>
            </w:pPr>
          </w:p>
        </w:tc>
        <w:tc>
          <w:tcPr>
            <w:tcW w:w="1071" w:type="dxa"/>
          </w:tcPr>
          <w:p w14:paraId="43E6E460" w14:textId="77777777" w:rsidR="00FF3259" w:rsidRPr="00A46FD9" w:rsidRDefault="00FF3259" w:rsidP="00FF3259">
            <w:pPr>
              <w:pStyle w:val="TAL"/>
              <w:rPr>
                <w:rFonts w:cs="Arial"/>
              </w:rPr>
            </w:pPr>
          </w:p>
        </w:tc>
      </w:tr>
      <w:tr w:rsidR="00FF3259" w:rsidRPr="00A46FD9" w14:paraId="301F3DEA" w14:textId="77777777" w:rsidTr="00FF3259">
        <w:trPr>
          <w:jc w:val="center"/>
        </w:trPr>
        <w:tc>
          <w:tcPr>
            <w:tcW w:w="3211" w:type="dxa"/>
            <w:vAlign w:val="center"/>
          </w:tcPr>
          <w:p w14:paraId="615E5BF1" w14:textId="77777777" w:rsidR="00FF3259" w:rsidRPr="00A46FD9" w:rsidRDefault="00FF3259" w:rsidP="00FF3259">
            <w:pPr>
              <w:pStyle w:val="TAL"/>
              <w:rPr>
                <w:rFonts w:cs="Arial"/>
              </w:rPr>
            </w:pPr>
            <w:r w:rsidRPr="00A46FD9">
              <w:rPr>
                <w:rFonts w:cs="Arial"/>
              </w:rPr>
              <w:t>E-UTRA</w:t>
            </w:r>
          </w:p>
        </w:tc>
        <w:tc>
          <w:tcPr>
            <w:tcW w:w="1984" w:type="dxa"/>
          </w:tcPr>
          <w:p w14:paraId="7BFA21BC" w14:textId="77777777" w:rsidR="00FF3259" w:rsidRPr="00A46FD9" w:rsidRDefault="00FF3259" w:rsidP="00FF3259">
            <w:pPr>
              <w:pStyle w:val="TAL"/>
              <w:rPr>
                <w:rFonts w:cs="Arial"/>
              </w:rPr>
            </w:pPr>
            <w:r w:rsidRPr="00A46FD9">
              <w:rPr>
                <w:rFonts w:cs="Arial"/>
                <w:lang w:eastAsia="zh-CN"/>
              </w:rPr>
              <w:t>SBT</w:t>
            </w:r>
          </w:p>
        </w:tc>
        <w:tc>
          <w:tcPr>
            <w:tcW w:w="1892" w:type="dxa"/>
          </w:tcPr>
          <w:p w14:paraId="45ED2CCC" w14:textId="77777777" w:rsidR="00FF3259" w:rsidRPr="00A46FD9" w:rsidRDefault="00FF3259" w:rsidP="00FF3259">
            <w:pPr>
              <w:pStyle w:val="TAL"/>
              <w:rPr>
                <w:rFonts w:cs="Arial"/>
              </w:rPr>
            </w:pPr>
            <w:r w:rsidRPr="00A46FD9">
              <w:rPr>
                <w:rFonts w:cs="Arial"/>
                <w:lang w:eastAsia="zh-CN"/>
              </w:rPr>
              <w:t>SBT</w:t>
            </w:r>
          </w:p>
        </w:tc>
        <w:tc>
          <w:tcPr>
            <w:tcW w:w="1050" w:type="dxa"/>
          </w:tcPr>
          <w:p w14:paraId="36DC5F8F" w14:textId="77777777" w:rsidR="00FF3259" w:rsidRPr="00A46FD9" w:rsidRDefault="00FF3259" w:rsidP="00FF3259">
            <w:pPr>
              <w:pStyle w:val="TAL"/>
              <w:rPr>
                <w:rFonts w:cs="Arial"/>
              </w:rPr>
            </w:pPr>
            <w:r w:rsidRPr="00A46FD9">
              <w:rPr>
                <w:rFonts w:cs="Arial"/>
                <w:lang w:eastAsia="zh-CN"/>
              </w:rPr>
              <w:t>-</w:t>
            </w:r>
          </w:p>
        </w:tc>
        <w:tc>
          <w:tcPr>
            <w:tcW w:w="1071" w:type="dxa"/>
          </w:tcPr>
          <w:p w14:paraId="3F4AB56F" w14:textId="77777777" w:rsidR="00FF3259" w:rsidRPr="00A46FD9" w:rsidRDefault="00FF3259" w:rsidP="00FF3259">
            <w:pPr>
              <w:pStyle w:val="TAL"/>
              <w:rPr>
                <w:rFonts w:cs="Arial"/>
              </w:rPr>
            </w:pPr>
            <w:r w:rsidRPr="00A46FD9">
              <w:rPr>
                <w:rFonts w:cs="Arial"/>
                <w:lang w:eastAsia="zh-CN"/>
              </w:rPr>
              <w:t>-</w:t>
            </w:r>
          </w:p>
        </w:tc>
      </w:tr>
      <w:tr w:rsidR="00FF3259" w:rsidRPr="00A46FD9" w14:paraId="2AC076AD" w14:textId="77777777" w:rsidTr="00FF3259">
        <w:trPr>
          <w:jc w:val="center"/>
        </w:trPr>
        <w:tc>
          <w:tcPr>
            <w:tcW w:w="3211" w:type="dxa"/>
            <w:vAlign w:val="center"/>
          </w:tcPr>
          <w:p w14:paraId="399704A3" w14:textId="77777777" w:rsidR="00FF3259" w:rsidRPr="00A46FD9" w:rsidRDefault="00FF3259" w:rsidP="00FF3259">
            <w:pPr>
              <w:pStyle w:val="TAL"/>
              <w:rPr>
                <w:rFonts w:cs="Arial"/>
              </w:rPr>
            </w:pPr>
            <w:r w:rsidRPr="00A46FD9">
              <w:rPr>
                <w:rFonts w:cs="Arial"/>
              </w:rPr>
              <w:t>UTRA FDD</w:t>
            </w:r>
          </w:p>
        </w:tc>
        <w:tc>
          <w:tcPr>
            <w:tcW w:w="1984" w:type="dxa"/>
          </w:tcPr>
          <w:p w14:paraId="7199B7C1" w14:textId="77777777" w:rsidR="00FF3259" w:rsidRPr="00A46FD9" w:rsidRDefault="00FF3259" w:rsidP="00FF3259">
            <w:pPr>
              <w:pStyle w:val="TAL"/>
              <w:rPr>
                <w:rFonts w:cs="Arial"/>
              </w:rPr>
            </w:pPr>
            <w:r w:rsidRPr="00A46FD9">
              <w:rPr>
                <w:rFonts w:cs="Arial"/>
                <w:lang w:eastAsia="zh-CN"/>
              </w:rPr>
              <w:t>SBT</w:t>
            </w:r>
          </w:p>
        </w:tc>
        <w:tc>
          <w:tcPr>
            <w:tcW w:w="1892" w:type="dxa"/>
          </w:tcPr>
          <w:p w14:paraId="312B5F73" w14:textId="77777777" w:rsidR="00FF3259" w:rsidRPr="00A46FD9" w:rsidRDefault="00FF3259" w:rsidP="00FF3259">
            <w:pPr>
              <w:pStyle w:val="TAL"/>
              <w:rPr>
                <w:rFonts w:cs="Arial"/>
              </w:rPr>
            </w:pPr>
            <w:r w:rsidRPr="00A46FD9">
              <w:rPr>
                <w:rFonts w:cs="Arial"/>
                <w:lang w:eastAsia="zh-CN"/>
              </w:rPr>
              <w:t>SBT</w:t>
            </w:r>
          </w:p>
        </w:tc>
        <w:tc>
          <w:tcPr>
            <w:tcW w:w="1050" w:type="dxa"/>
          </w:tcPr>
          <w:p w14:paraId="67F98DD3" w14:textId="77777777" w:rsidR="00FF3259" w:rsidRPr="00A46FD9" w:rsidRDefault="00FF3259" w:rsidP="00FF3259">
            <w:pPr>
              <w:pStyle w:val="TAL"/>
              <w:rPr>
                <w:rFonts w:cs="Arial"/>
              </w:rPr>
            </w:pPr>
            <w:r w:rsidRPr="00A46FD9">
              <w:rPr>
                <w:rFonts w:cs="Arial"/>
                <w:lang w:eastAsia="zh-CN"/>
              </w:rPr>
              <w:t>-</w:t>
            </w:r>
          </w:p>
        </w:tc>
        <w:tc>
          <w:tcPr>
            <w:tcW w:w="1071" w:type="dxa"/>
          </w:tcPr>
          <w:p w14:paraId="6BC2C9B1" w14:textId="77777777" w:rsidR="00FF3259" w:rsidRPr="00A46FD9" w:rsidRDefault="00FF3259" w:rsidP="00FF3259">
            <w:pPr>
              <w:pStyle w:val="TAL"/>
              <w:rPr>
                <w:rFonts w:cs="Arial"/>
              </w:rPr>
            </w:pPr>
            <w:r w:rsidRPr="00A46FD9">
              <w:rPr>
                <w:rFonts w:cs="Arial"/>
                <w:lang w:eastAsia="zh-CN"/>
              </w:rPr>
              <w:t>-</w:t>
            </w:r>
          </w:p>
        </w:tc>
      </w:tr>
      <w:tr w:rsidR="00FF3259" w:rsidRPr="00A46FD9" w14:paraId="2FE1CF8E" w14:textId="77777777" w:rsidTr="00FF3259">
        <w:trPr>
          <w:jc w:val="center"/>
        </w:trPr>
        <w:tc>
          <w:tcPr>
            <w:tcW w:w="3211" w:type="dxa"/>
            <w:vAlign w:val="center"/>
          </w:tcPr>
          <w:p w14:paraId="34958990" w14:textId="77777777" w:rsidR="00FF3259" w:rsidRPr="00A46FD9" w:rsidRDefault="00FF3259" w:rsidP="00FF3259">
            <w:pPr>
              <w:pStyle w:val="TAL"/>
              <w:rPr>
                <w:rFonts w:cs="Arial"/>
              </w:rPr>
            </w:pPr>
            <w:r w:rsidRPr="00A46FD9">
              <w:rPr>
                <w:rFonts w:cs="Arial"/>
              </w:rPr>
              <w:t>UTRA TDD</w:t>
            </w:r>
          </w:p>
        </w:tc>
        <w:tc>
          <w:tcPr>
            <w:tcW w:w="1984" w:type="dxa"/>
          </w:tcPr>
          <w:p w14:paraId="67CB346C" w14:textId="77777777" w:rsidR="00FF3259" w:rsidRPr="00A46FD9" w:rsidRDefault="00FF3259" w:rsidP="00FF3259">
            <w:pPr>
              <w:pStyle w:val="TAL"/>
              <w:rPr>
                <w:rFonts w:cs="Arial"/>
              </w:rPr>
            </w:pPr>
            <w:r w:rsidRPr="00A46FD9">
              <w:rPr>
                <w:rFonts w:cs="Arial"/>
                <w:lang w:eastAsia="zh-CN"/>
              </w:rPr>
              <w:t>SBT</w:t>
            </w:r>
          </w:p>
        </w:tc>
        <w:tc>
          <w:tcPr>
            <w:tcW w:w="1892" w:type="dxa"/>
          </w:tcPr>
          <w:p w14:paraId="79A70EA3" w14:textId="77777777" w:rsidR="00FF3259" w:rsidRPr="00A46FD9" w:rsidRDefault="00FF3259" w:rsidP="00FF3259">
            <w:pPr>
              <w:pStyle w:val="TAL"/>
              <w:rPr>
                <w:rFonts w:cs="Arial"/>
              </w:rPr>
            </w:pPr>
            <w:r w:rsidRPr="00A46FD9">
              <w:rPr>
                <w:rFonts w:cs="Arial"/>
                <w:lang w:eastAsia="zh-CN"/>
              </w:rPr>
              <w:t>SBT</w:t>
            </w:r>
          </w:p>
        </w:tc>
        <w:tc>
          <w:tcPr>
            <w:tcW w:w="1050" w:type="dxa"/>
          </w:tcPr>
          <w:p w14:paraId="18E989A4" w14:textId="77777777" w:rsidR="00FF3259" w:rsidRPr="00A46FD9" w:rsidRDefault="00FF3259" w:rsidP="00FF3259">
            <w:pPr>
              <w:pStyle w:val="TAL"/>
              <w:rPr>
                <w:rFonts w:cs="Arial"/>
              </w:rPr>
            </w:pPr>
            <w:r w:rsidRPr="00A46FD9">
              <w:rPr>
                <w:rFonts w:cs="Arial"/>
                <w:lang w:eastAsia="zh-CN"/>
              </w:rPr>
              <w:t>-</w:t>
            </w:r>
          </w:p>
        </w:tc>
        <w:tc>
          <w:tcPr>
            <w:tcW w:w="1071" w:type="dxa"/>
          </w:tcPr>
          <w:p w14:paraId="525206F5" w14:textId="77777777" w:rsidR="00FF3259" w:rsidRPr="00A46FD9" w:rsidRDefault="00FF3259" w:rsidP="00FF3259">
            <w:pPr>
              <w:pStyle w:val="TAL"/>
              <w:rPr>
                <w:rFonts w:cs="Arial"/>
              </w:rPr>
            </w:pPr>
            <w:r w:rsidRPr="00A46FD9">
              <w:rPr>
                <w:rFonts w:cs="Arial"/>
                <w:lang w:eastAsia="zh-CN"/>
              </w:rPr>
              <w:t>-</w:t>
            </w:r>
          </w:p>
        </w:tc>
      </w:tr>
      <w:tr w:rsidR="00FF3259" w:rsidRPr="00A46FD9" w14:paraId="413F4D86" w14:textId="77777777" w:rsidTr="00FF3259">
        <w:trPr>
          <w:jc w:val="center"/>
        </w:trPr>
        <w:tc>
          <w:tcPr>
            <w:tcW w:w="3211" w:type="dxa"/>
          </w:tcPr>
          <w:p w14:paraId="04E4394E" w14:textId="77777777" w:rsidR="00FF3259" w:rsidRPr="00A46FD9" w:rsidRDefault="00FF3259" w:rsidP="00FF3259">
            <w:pPr>
              <w:pStyle w:val="TAL"/>
              <w:rPr>
                <w:rFonts w:cs="Arial"/>
              </w:rPr>
            </w:pPr>
            <w:r w:rsidRPr="00A46FD9">
              <w:rPr>
                <w:rFonts w:cs="Arial"/>
              </w:rPr>
              <w:t>GSM/EDGE</w:t>
            </w:r>
          </w:p>
        </w:tc>
        <w:tc>
          <w:tcPr>
            <w:tcW w:w="1984" w:type="dxa"/>
          </w:tcPr>
          <w:p w14:paraId="42771A16" w14:textId="77777777" w:rsidR="00FF3259" w:rsidRPr="00A46FD9" w:rsidRDefault="00FF3259" w:rsidP="00FF3259">
            <w:pPr>
              <w:pStyle w:val="TAL"/>
              <w:rPr>
                <w:rFonts w:cs="Arial"/>
              </w:rPr>
            </w:pPr>
            <w:r w:rsidRPr="00A46FD9">
              <w:rPr>
                <w:rFonts w:cs="Arial"/>
                <w:lang w:eastAsia="zh-CN"/>
              </w:rPr>
              <w:t>SBT</w:t>
            </w:r>
          </w:p>
        </w:tc>
        <w:tc>
          <w:tcPr>
            <w:tcW w:w="1892" w:type="dxa"/>
          </w:tcPr>
          <w:p w14:paraId="6E309309" w14:textId="77777777" w:rsidR="00FF3259" w:rsidRPr="00A46FD9" w:rsidRDefault="00FF3259" w:rsidP="00FF3259">
            <w:pPr>
              <w:pStyle w:val="TAL"/>
              <w:rPr>
                <w:rFonts w:cs="Arial"/>
              </w:rPr>
            </w:pPr>
            <w:r w:rsidRPr="00A46FD9">
              <w:rPr>
                <w:rFonts w:cs="Arial"/>
                <w:lang w:eastAsia="zh-CN"/>
              </w:rPr>
              <w:t>SBT</w:t>
            </w:r>
          </w:p>
        </w:tc>
        <w:tc>
          <w:tcPr>
            <w:tcW w:w="1050" w:type="dxa"/>
          </w:tcPr>
          <w:p w14:paraId="5885A054" w14:textId="77777777" w:rsidR="00FF3259" w:rsidRPr="00A46FD9" w:rsidRDefault="00FF3259" w:rsidP="00FF3259">
            <w:pPr>
              <w:pStyle w:val="TAL"/>
              <w:rPr>
                <w:rFonts w:cs="Arial"/>
              </w:rPr>
            </w:pPr>
            <w:r w:rsidRPr="00A46FD9">
              <w:rPr>
                <w:rFonts w:cs="Arial"/>
                <w:lang w:eastAsia="zh-CN"/>
              </w:rPr>
              <w:t>-</w:t>
            </w:r>
          </w:p>
        </w:tc>
        <w:tc>
          <w:tcPr>
            <w:tcW w:w="1071" w:type="dxa"/>
          </w:tcPr>
          <w:p w14:paraId="19648B43" w14:textId="77777777" w:rsidR="00FF3259" w:rsidRPr="00A46FD9" w:rsidRDefault="00FF3259" w:rsidP="00FF3259">
            <w:pPr>
              <w:pStyle w:val="TAL"/>
              <w:rPr>
                <w:rFonts w:cs="Arial"/>
              </w:rPr>
            </w:pPr>
            <w:r w:rsidRPr="00A46FD9">
              <w:rPr>
                <w:rFonts w:cs="Arial"/>
                <w:lang w:eastAsia="zh-CN"/>
              </w:rPr>
              <w:t>-</w:t>
            </w:r>
          </w:p>
        </w:tc>
      </w:tr>
      <w:tr w:rsidR="00FF3259" w:rsidRPr="00A46FD9" w14:paraId="48122B19" w14:textId="77777777" w:rsidTr="00FF3259">
        <w:trPr>
          <w:jc w:val="center"/>
        </w:trPr>
        <w:tc>
          <w:tcPr>
            <w:tcW w:w="3211" w:type="dxa"/>
          </w:tcPr>
          <w:p w14:paraId="348DF2C2" w14:textId="77777777" w:rsidR="00FF3259" w:rsidRPr="00A46FD9" w:rsidRDefault="00FF3259" w:rsidP="00FF3259">
            <w:pPr>
              <w:pStyle w:val="TAL"/>
              <w:rPr>
                <w:rFonts w:cs="Arial"/>
              </w:rPr>
            </w:pPr>
            <w:r w:rsidRPr="00A46FD9">
              <w:rPr>
                <w:rFonts w:cs="Arial"/>
              </w:rPr>
              <w:t>NB-IoT</w:t>
            </w:r>
          </w:p>
        </w:tc>
        <w:tc>
          <w:tcPr>
            <w:tcW w:w="1984" w:type="dxa"/>
          </w:tcPr>
          <w:p w14:paraId="44A6D797" w14:textId="77777777" w:rsidR="00FF3259" w:rsidRPr="00A46FD9" w:rsidRDefault="00FF3259" w:rsidP="00FF3259">
            <w:pPr>
              <w:pStyle w:val="TAL"/>
              <w:rPr>
                <w:rFonts w:cs="Arial"/>
                <w:lang w:eastAsia="zh-CN"/>
              </w:rPr>
            </w:pPr>
            <w:r w:rsidRPr="00A46FD9">
              <w:rPr>
                <w:rFonts w:cs="Arial"/>
                <w:lang w:eastAsia="zh-CN"/>
              </w:rPr>
              <w:t>SBT</w:t>
            </w:r>
          </w:p>
        </w:tc>
        <w:tc>
          <w:tcPr>
            <w:tcW w:w="1892" w:type="dxa"/>
          </w:tcPr>
          <w:p w14:paraId="4FA990E6" w14:textId="77777777" w:rsidR="00FF3259" w:rsidRPr="00A46FD9" w:rsidRDefault="00FF3259" w:rsidP="00FF3259">
            <w:pPr>
              <w:pStyle w:val="TAL"/>
              <w:rPr>
                <w:rFonts w:cs="Arial"/>
                <w:lang w:eastAsia="zh-CN"/>
              </w:rPr>
            </w:pPr>
            <w:r w:rsidRPr="00A46FD9">
              <w:rPr>
                <w:rFonts w:cs="Arial"/>
                <w:lang w:eastAsia="zh-CN"/>
              </w:rPr>
              <w:t>SBT</w:t>
            </w:r>
          </w:p>
        </w:tc>
        <w:tc>
          <w:tcPr>
            <w:tcW w:w="1050" w:type="dxa"/>
          </w:tcPr>
          <w:p w14:paraId="3728A79D"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2DB306A1"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18E00876" w14:textId="77777777" w:rsidTr="00FF3259">
        <w:trPr>
          <w:jc w:val="center"/>
        </w:trPr>
        <w:tc>
          <w:tcPr>
            <w:tcW w:w="3211" w:type="dxa"/>
          </w:tcPr>
          <w:p w14:paraId="7C0C4B66" w14:textId="77777777" w:rsidR="00FF3259" w:rsidRPr="00A46FD9" w:rsidRDefault="00FF3259" w:rsidP="00FF3259">
            <w:pPr>
              <w:pStyle w:val="TAL"/>
              <w:rPr>
                <w:rFonts w:cs="Arial"/>
              </w:rPr>
            </w:pPr>
            <w:r w:rsidRPr="00A46FD9">
              <w:rPr>
                <w:rFonts w:cs="Arial"/>
              </w:rPr>
              <w:t>NR</w:t>
            </w:r>
          </w:p>
        </w:tc>
        <w:tc>
          <w:tcPr>
            <w:tcW w:w="1984" w:type="dxa"/>
          </w:tcPr>
          <w:p w14:paraId="7EB588C7" w14:textId="77777777" w:rsidR="00FF3259" w:rsidRPr="00A46FD9" w:rsidRDefault="00FF3259" w:rsidP="00FF3259">
            <w:pPr>
              <w:pStyle w:val="TAL"/>
              <w:rPr>
                <w:rFonts w:cs="Arial"/>
                <w:lang w:eastAsia="zh-CN"/>
              </w:rPr>
            </w:pPr>
            <w:r w:rsidRPr="00A46FD9">
              <w:rPr>
                <w:rFonts w:cs="Arial"/>
                <w:lang w:eastAsia="zh-CN"/>
              </w:rPr>
              <w:t>SBT</w:t>
            </w:r>
          </w:p>
        </w:tc>
        <w:tc>
          <w:tcPr>
            <w:tcW w:w="1892" w:type="dxa"/>
          </w:tcPr>
          <w:p w14:paraId="154D3CE5" w14:textId="77777777" w:rsidR="00FF3259" w:rsidRPr="00A46FD9" w:rsidRDefault="00FF3259" w:rsidP="00FF3259">
            <w:pPr>
              <w:pStyle w:val="TAL"/>
              <w:rPr>
                <w:rFonts w:cs="Arial"/>
                <w:lang w:eastAsia="zh-CN"/>
              </w:rPr>
            </w:pPr>
            <w:r w:rsidRPr="00A46FD9">
              <w:rPr>
                <w:rFonts w:cs="Arial"/>
                <w:lang w:eastAsia="zh-CN"/>
              </w:rPr>
              <w:t>SBT</w:t>
            </w:r>
          </w:p>
        </w:tc>
        <w:tc>
          <w:tcPr>
            <w:tcW w:w="1050" w:type="dxa"/>
          </w:tcPr>
          <w:p w14:paraId="4F25E7BF"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7C3859F5"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7581049A" w14:textId="77777777" w:rsidTr="00FF3259">
        <w:trPr>
          <w:jc w:val="center"/>
        </w:trPr>
        <w:tc>
          <w:tcPr>
            <w:tcW w:w="3211" w:type="dxa"/>
            <w:vAlign w:val="center"/>
          </w:tcPr>
          <w:p w14:paraId="65B16577" w14:textId="77777777" w:rsidR="00FF3259" w:rsidRPr="00A46FD9" w:rsidRDefault="00FF3259" w:rsidP="00FF3259">
            <w:pPr>
              <w:pStyle w:val="TAL"/>
              <w:ind w:left="14"/>
              <w:rPr>
                <w:rFonts w:cs="Arial"/>
                <w:b/>
              </w:rPr>
            </w:pPr>
            <w:r w:rsidRPr="00A46FD9">
              <w:rPr>
                <w:rFonts w:cs="Arial"/>
                <w:b/>
              </w:rPr>
              <w:t>6.4 Transmit ON/OFF power</w:t>
            </w:r>
          </w:p>
        </w:tc>
        <w:tc>
          <w:tcPr>
            <w:tcW w:w="1984" w:type="dxa"/>
          </w:tcPr>
          <w:p w14:paraId="618E74D3" w14:textId="77777777" w:rsidR="00FF3259" w:rsidRPr="00A46FD9" w:rsidRDefault="00FF3259" w:rsidP="00FF3259">
            <w:pPr>
              <w:pStyle w:val="TAL"/>
              <w:rPr>
                <w:rFonts w:cs="Arial"/>
              </w:rPr>
            </w:pPr>
          </w:p>
        </w:tc>
        <w:tc>
          <w:tcPr>
            <w:tcW w:w="1892" w:type="dxa"/>
          </w:tcPr>
          <w:p w14:paraId="3124A064" w14:textId="77777777" w:rsidR="00FF3259" w:rsidRPr="00A46FD9" w:rsidRDefault="00FF3259" w:rsidP="00FF3259">
            <w:pPr>
              <w:pStyle w:val="TAL"/>
              <w:rPr>
                <w:rFonts w:cs="Arial"/>
              </w:rPr>
            </w:pPr>
          </w:p>
        </w:tc>
        <w:tc>
          <w:tcPr>
            <w:tcW w:w="1050" w:type="dxa"/>
          </w:tcPr>
          <w:p w14:paraId="6529D8B8" w14:textId="77777777" w:rsidR="00FF3259" w:rsidRPr="00A46FD9" w:rsidRDefault="00FF3259" w:rsidP="00FF3259">
            <w:pPr>
              <w:pStyle w:val="TAL"/>
              <w:rPr>
                <w:rFonts w:cs="Arial"/>
              </w:rPr>
            </w:pPr>
            <w:r w:rsidRPr="00A46FD9">
              <w:rPr>
                <w:rFonts w:cs="Arial"/>
                <w:lang w:eastAsia="zh-CN"/>
              </w:rPr>
              <w:t>-</w:t>
            </w:r>
          </w:p>
        </w:tc>
        <w:tc>
          <w:tcPr>
            <w:tcW w:w="1071" w:type="dxa"/>
          </w:tcPr>
          <w:p w14:paraId="116BF41F" w14:textId="77777777" w:rsidR="00FF3259" w:rsidRPr="00A46FD9" w:rsidRDefault="00FF3259" w:rsidP="00FF3259">
            <w:pPr>
              <w:pStyle w:val="TAL"/>
              <w:rPr>
                <w:rFonts w:cs="Arial"/>
              </w:rPr>
            </w:pPr>
            <w:r w:rsidRPr="00A46FD9">
              <w:rPr>
                <w:rFonts w:cs="Arial"/>
                <w:lang w:eastAsia="zh-CN"/>
              </w:rPr>
              <w:t>-</w:t>
            </w:r>
          </w:p>
        </w:tc>
      </w:tr>
      <w:tr w:rsidR="00FF3259" w:rsidRPr="00A46FD9" w14:paraId="626BFE3B" w14:textId="77777777" w:rsidTr="00FF3259">
        <w:trPr>
          <w:jc w:val="center"/>
        </w:trPr>
        <w:tc>
          <w:tcPr>
            <w:tcW w:w="3211" w:type="dxa"/>
            <w:vAlign w:val="center"/>
          </w:tcPr>
          <w:p w14:paraId="719A82C0" w14:textId="77777777" w:rsidR="00FF3259" w:rsidRPr="00A46FD9" w:rsidRDefault="00FF3259" w:rsidP="00FF3259">
            <w:pPr>
              <w:pStyle w:val="TAL"/>
              <w:rPr>
                <w:rFonts w:cs="Arial"/>
              </w:rPr>
            </w:pPr>
            <w:r w:rsidRPr="00A46FD9">
              <w:rPr>
                <w:rFonts w:cs="Arial"/>
              </w:rPr>
              <w:t>Transmitter OFF power</w:t>
            </w:r>
          </w:p>
        </w:tc>
        <w:tc>
          <w:tcPr>
            <w:tcW w:w="1984" w:type="dxa"/>
          </w:tcPr>
          <w:p w14:paraId="4F96F4DD"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6D3C9886"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050" w:type="dxa"/>
          </w:tcPr>
          <w:p w14:paraId="48B44F81" w14:textId="77777777" w:rsidR="00FF3259" w:rsidRPr="00A46FD9" w:rsidRDefault="00FF3259" w:rsidP="00FF3259">
            <w:pPr>
              <w:pStyle w:val="TAL"/>
              <w:rPr>
                <w:rFonts w:cs="Arial"/>
              </w:rPr>
            </w:pPr>
            <w:r w:rsidRPr="00A46FD9">
              <w:rPr>
                <w:rFonts w:cs="Arial"/>
              </w:rPr>
              <w:t>N/A</w:t>
            </w:r>
          </w:p>
        </w:tc>
        <w:tc>
          <w:tcPr>
            <w:tcW w:w="1071" w:type="dxa"/>
          </w:tcPr>
          <w:p w14:paraId="485AE766" w14:textId="77777777" w:rsidR="00FF3259" w:rsidRPr="00A46FD9" w:rsidRDefault="00FF3259" w:rsidP="00FF3259">
            <w:pPr>
              <w:pStyle w:val="TAL"/>
              <w:rPr>
                <w:rFonts w:cs="Arial"/>
              </w:rPr>
            </w:pPr>
            <w:r w:rsidRPr="00A46FD9">
              <w:rPr>
                <w:rFonts w:cs="Arial"/>
              </w:rPr>
              <w:t>TC7a</w:t>
            </w:r>
          </w:p>
        </w:tc>
      </w:tr>
      <w:tr w:rsidR="00FF3259" w:rsidRPr="00A46FD9" w14:paraId="4BB29354" w14:textId="77777777" w:rsidTr="00FF3259">
        <w:trPr>
          <w:jc w:val="center"/>
        </w:trPr>
        <w:tc>
          <w:tcPr>
            <w:tcW w:w="3211" w:type="dxa"/>
            <w:vAlign w:val="center"/>
          </w:tcPr>
          <w:p w14:paraId="640516E4" w14:textId="77777777" w:rsidR="00FF3259" w:rsidRPr="00A46FD9" w:rsidRDefault="00FF3259" w:rsidP="00FF3259">
            <w:pPr>
              <w:pStyle w:val="TAL"/>
              <w:rPr>
                <w:rFonts w:cs="Arial"/>
              </w:rPr>
            </w:pPr>
            <w:r w:rsidRPr="00A46FD9">
              <w:rPr>
                <w:rFonts w:cs="Arial"/>
              </w:rPr>
              <w:t>Transmitter transient period</w:t>
            </w:r>
          </w:p>
        </w:tc>
        <w:tc>
          <w:tcPr>
            <w:tcW w:w="1984" w:type="dxa"/>
          </w:tcPr>
          <w:p w14:paraId="324C1387"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2B95EEB2"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050" w:type="dxa"/>
          </w:tcPr>
          <w:p w14:paraId="31F2F589" w14:textId="77777777" w:rsidR="00FF3259" w:rsidRPr="00A46FD9" w:rsidRDefault="00FF3259" w:rsidP="00FF3259">
            <w:pPr>
              <w:pStyle w:val="TAL"/>
              <w:rPr>
                <w:rFonts w:cs="Arial"/>
              </w:rPr>
            </w:pPr>
            <w:r w:rsidRPr="00A46FD9">
              <w:rPr>
                <w:rFonts w:cs="Arial"/>
              </w:rPr>
              <w:t>N/A</w:t>
            </w:r>
          </w:p>
        </w:tc>
        <w:tc>
          <w:tcPr>
            <w:tcW w:w="1071" w:type="dxa"/>
          </w:tcPr>
          <w:p w14:paraId="50C25E90" w14:textId="77777777" w:rsidR="00FF3259" w:rsidRPr="00A46FD9" w:rsidRDefault="00FF3259" w:rsidP="00FF3259">
            <w:pPr>
              <w:pStyle w:val="TAL"/>
              <w:rPr>
                <w:rFonts w:cs="Arial"/>
              </w:rPr>
            </w:pPr>
            <w:r w:rsidRPr="00A46FD9">
              <w:rPr>
                <w:rFonts w:cs="Arial"/>
              </w:rPr>
              <w:t>TC7a</w:t>
            </w:r>
          </w:p>
        </w:tc>
      </w:tr>
      <w:tr w:rsidR="00FF3259" w:rsidRPr="00A46FD9" w14:paraId="6B01EE5A" w14:textId="77777777" w:rsidTr="00FF3259">
        <w:trPr>
          <w:jc w:val="center"/>
        </w:trPr>
        <w:tc>
          <w:tcPr>
            <w:tcW w:w="3211" w:type="dxa"/>
            <w:vAlign w:val="center"/>
          </w:tcPr>
          <w:p w14:paraId="1CCACF44" w14:textId="77777777" w:rsidR="00FF3259" w:rsidRPr="00A46FD9" w:rsidRDefault="00FF3259" w:rsidP="00FF3259">
            <w:pPr>
              <w:pStyle w:val="TAL"/>
              <w:rPr>
                <w:rFonts w:cs="Arial"/>
              </w:rPr>
            </w:pPr>
            <w:r w:rsidRPr="00A46FD9">
              <w:rPr>
                <w:rFonts w:cs="Arial"/>
              </w:rPr>
              <w:t>6.5 Transmitted signal quality</w:t>
            </w:r>
          </w:p>
        </w:tc>
        <w:tc>
          <w:tcPr>
            <w:tcW w:w="1984" w:type="dxa"/>
          </w:tcPr>
          <w:p w14:paraId="2B7E1DB3" w14:textId="77777777" w:rsidR="00FF3259" w:rsidRPr="00A46FD9" w:rsidRDefault="00FF3259" w:rsidP="00FF3259">
            <w:pPr>
              <w:pStyle w:val="TAL"/>
              <w:rPr>
                <w:rFonts w:cs="Arial"/>
              </w:rPr>
            </w:pPr>
          </w:p>
        </w:tc>
        <w:tc>
          <w:tcPr>
            <w:tcW w:w="1892" w:type="dxa"/>
          </w:tcPr>
          <w:p w14:paraId="20462622" w14:textId="77777777" w:rsidR="00FF3259" w:rsidRPr="00A46FD9" w:rsidRDefault="00FF3259" w:rsidP="00FF3259">
            <w:pPr>
              <w:pStyle w:val="TAL"/>
              <w:rPr>
                <w:rFonts w:cs="Arial"/>
              </w:rPr>
            </w:pPr>
          </w:p>
        </w:tc>
        <w:tc>
          <w:tcPr>
            <w:tcW w:w="1050" w:type="dxa"/>
          </w:tcPr>
          <w:p w14:paraId="3E31B27B" w14:textId="77777777" w:rsidR="00FF3259" w:rsidRPr="00A46FD9" w:rsidRDefault="00FF3259" w:rsidP="00FF3259">
            <w:pPr>
              <w:pStyle w:val="TAL"/>
              <w:rPr>
                <w:rFonts w:cs="Arial"/>
              </w:rPr>
            </w:pPr>
          </w:p>
        </w:tc>
        <w:tc>
          <w:tcPr>
            <w:tcW w:w="1071" w:type="dxa"/>
          </w:tcPr>
          <w:p w14:paraId="1398E124" w14:textId="77777777" w:rsidR="00FF3259" w:rsidRPr="00A46FD9" w:rsidRDefault="00FF3259" w:rsidP="00FF3259">
            <w:pPr>
              <w:pStyle w:val="TAL"/>
              <w:rPr>
                <w:rFonts w:cs="Arial"/>
              </w:rPr>
            </w:pPr>
          </w:p>
        </w:tc>
      </w:tr>
      <w:tr w:rsidR="00FF3259" w:rsidRPr="00A46FD9" w14:paraId="61BF8D9C" w14:textId="77777777" w:rsidTr="00FF3259">
        <w:trPr>
          <w:jc w:val="center"/>
        </w:trPr>
        <w:tc>
          <w:tcPr>
            <w:tcW w:w="3211" w:type="dxa"/>
            <w:vAlign w:val="center"/>
          </w:tcPr>
          <w:p w14:paraId="4421EF73" w14:textId="77777777" w:rsidR="00FF3259" w:rsidRPr="00A46FD9" w:rsidRDefault="00FF3259" w:rsidP="00FF3259">
            <w:pPr>
              <w:pStyle w:val="TAL"/>
              <w:ind w:left="14"/>
              <w:rPr>
                <w:rFonts w:cs="Arial"/>
                <w:b/>
              </w:rPr>
            </w:pPr>
            <w:r w:rsidRPr="00A46FD9">
              <w:rPr>
                <w:rFonts w:cs="Arial"/>
                <w:b/>
              </w:rPr>
              <w:t>6.5.1 Modulation quality</w:t>
            </w:r>
          </w:p>
        </w:tc>
        <w:tc>
          <w:tcPr>
            <w:tcW w:w="1984" w:type="dxa"/>
          </w:tcPr>
          <w:p w14:paraId="64EBF940" w14:textId="77777777" w:rsidR="00FF3259" w:rsidRPr="00A46FD9" w:rsidRDefault="00FF3259" w:rsidP="00FF3259">
            <w:pPr>
              <w:pStyle w:val="TAL"/>
              <w:rPr>
                <w:rFonts w:cs="Arial"/>
                <w:sz w:val="16"/>
                <w:szCs w:val="16"/>
              </w:rPr>
            </w:pPr>
          </w:p>
        </w:tc>
        <w:tc>
          <w:tcPr>
            <w:tcW w:w="1892" w:type="dxa"/>
          </w:tcPr>
          <w:p w14:paraId="4BC5EA5C" w14:textId="77777777" w:rsidR="00FF3259" w:rsidRPr="00A46FD9" w:rsidRDefault="00FF3259" w:rsidP="00FF3259">
            <w:pPr>
              <w:pStyle w:val="TAL"/>
              <w:rPr>
                <w:rFonts w:cs="Arial"/>
                <w:sz w:val="16"/>
                <w:szCs w:val="16"/>
              </w:rPr>
            </w:pPr>
          </w:p>
        </w:tc>
        <w:tc>
          <w:tcPr>
            <w:tcW w:w="1050" w:type="dxa"/>
          </w:tcPr>
          <w:p w14:paraId="02BCAAA9" w14:textId="77777777" w:rsidR="00FF3259" w:rsidRPr="00A46FD9" w:rsidRDefault="00FF3259" w:rsidP="00FF3259">
            <w:pPr>
              <w:pStyle w:val="TAL"/>
              <w:rPr>
                <w:rFonts w:cs="Arial"/>
                <w:sz w:val="16"/>
                <w:szCs w:val="16"/>
              </w:rPr>
            </w:pPr>
          </w:p>
        </w:tc>
        <w:tc>
          <w:tcPr>
            <w:tcW w:w="1071" w:type="dxa"/>
          </w:tcPr>
          <w:p w14:paraId="1AEBC3B4" w14:textId="77777777" w:rsidR="00FF3259" w:rsidRPr="00A46FD9" w:rsidRDefault="00FF3259" w:rsidP="00FF3259">
            <w:pPr>
              <w:pStyle w:val="TAL"/>
              <w:rPr>
                <w:rFonts w:cs="Arial"/>
                <w:sz w:val="16"/>
                <w:szCs w:val="16"/>
              </w:rPr>
            </w:pPr>
          </w:p>
        </w:tc>
      </w:tr>
      <w:tr w:rsidR="00FF3259" w:rsidRPr="00A46FD9" w14:paraId="102D1949" w14:textId="77777777" w:rsidTr="00FF3259">
        <w:trPr>
          <w:jc w:val="center"/>
        </w:trPr>
        <w:tc>
          <w:tcPr>
            <w:tcW w:w="3211" w:type="dxa"/>
            <w:vAlign w:val="center"/>
          </w:tcPr>
          <w:p w14:paraId="0CA87384" w14:textId="77777777" w:rsidR="00FF3259" w:rsidRPr="00A46FD9" w:rsidRDefault="00FF3259" w:rsidP="00FF3259">
            <w:pPr>
              <w:pStyle w:val="TAL"/>
              <w:rPr>
                <w:rFonts w:cs="Arial"/>
              </w:rPr>
            </w:pPr>
            <w:r w:rsidRPr="00A46FD9">
              <w:rPr>
                <w:rFonts w:cs="Arial"/>
              </w:rPr>
              <w:t>E-UTRA</w:t>
            </w:r>
          </w:p>
        </w:tc>
        <w:tc>
          <w:tcPr>
            <w:tcW w:w="1984" w:type="dxa"/>
          </w:tcPr>
          <w:p w14:paraId="35643A43" w14:textId="77777777" w:rsidR="00FF3259" w:rsidRPr="00A46FD9" w:rsidRDefault="00FF3259" w:rsidP="00FF3259">
            <w:pPr>
              <w:pStyle w:val="TAL"/>
              <w:rPr>
                <w:rFonts w:cs="Arial"/>
              </w:rPr>
            </w:pPr>
            <w:r w:rsidRPr="00A46FD9">
              <w:rPr>
                <w:rFonts w:cs="Arial"/>
              </w:rPr>
              <w:t>SBT, MBT</w:t>
            </w:r>
          </w:p>
        </w:tc>
        <w:tc>
          <w:tcPr>
            <w:tcW w:w="1892" w:type="dxa"/>
          </w:tcPr>
          <w:p w14:paraId="611BF5BA" w14:textId="77777777" w:rsidR="00FF3259" w:rsidRPr="00A46FD9" w:rsidRDefault="00FF3259" w:rsidP="00FF3259">
            <w:pPr>
              <w:pStyle w:val="TAL"/>
              <w:rPr>
                <w:rFonts w:cs="Arial"/>
              </w:rPr>
            </w:pPr>
            <w:r w:rsidRPr="00A46FD9">
              <w:rPr>
                <w:rFonts w:cs="Arial"/>
              </w:rPr>
              <w:t>SBT, MBT</w:t>
            </w:r>
          </w:p>
        </w:tc>
        <w:tc>
          <w:tcPr>
            <w:tcW w:w="1050" w:type="dxa"/>
          </w:tcPr>
          <w:p w14:paraId="08AED52A" w14:textId="77777777" w:rsidR="00FF3259" w:rsidRPr="00A46FD9" w:rsidRDefault="00FF3259" w:rsidP="00FF3259">
            <w:pPr>
              <w:pStyle w:val="TAL"/>
              <w:rPr>
                <w:rFonts w:cs="Arial"/>
              </w:rPr>
            </w:pPr>
            <w:r w:rsidRPr="00A46FD9">
              <w:rPr>
                <w:rFonts w:cs="Arial"/>
              </w:rPr>
              <w:t>TC7a</w:t>
            </w:r>
          </w:p>
        </w:tc>
        <w:tc>
          <w:tcPr>
            <w:tcW w:w="1071" w:type="dxa"/>
          </w:tcPr>
          <w:p w14:paraId="363451A6" w14:textId="77777777" w:rsidR="00FF3259" w:rsidRPr="00A46FD9" w:rsidRDefault="00FF3259" w:rsidP="00FF3259">
            <w:pPr>
              <w:pStyle w:val="TAL"/>
              <w:rPr>
                <w:rFonts w:cs="Arial"/>
              </w:rPr>
            </w:pPr>
            <w:r w:rsidRPr="00A46FD9">
              <w:rPr>
                <w:rFonts w:cs="Arial"/>
              </w:rPr>
              <w:t>TC7a</w:t>
            </w:r>
          </w:p>
        </w:tc>
      </w:tr>
      <w:tr w:rsidR="00FF3259" w:rsidRPr="00A46FD9" w14:paraId="50440E49" w14:textId="77777777" w:rsidTr="00FF3259">
        <w:trPr>
          <w:jc w:val="center"/>
        </w:trPr>
        <w:tc>
          <w:tcPr>
            <w:tcW w:w="3211" w:type="dxa"/>
            <w:vAlign w:val="center"/>
          </w:tcPr>
          <w:p w14:paraId="2D2FC00A" w14:textId="77777777" w:rsidR="00FF3259" w:rsidRPr="00A46FD9" w:rsidRDefault="00FF3259" w:rsidP="00FF3259">
            <w:pPr>
              <w:pStyle w:val="TAL"/>
              <w:rPr>
                <w:rFonts w:cs="Arial"/>
              </w:rPr>
            </w:pPr>
            <w:r w:rsidRPr="00A46FD9">
              <w:rPr>
                <w:rFonts w:cs="Arial"/>
              </w:rPr>
              <w:t>UTRA FDD</w:t>
            </w:r>
          </w:p>
        </w:tc>
        <w:tc>
          <w:tcPr>
            <w:tcW w:w="1984" w:type="dxa"/>
          </w:tcPr>
          <w:p w14:paraId="1BE71428" w14:textId="77777777" w:rsidR="00FF3259" w:rsidRPr="00A46FD9" w:rsidRDefault="00FF3259" w:rsidP="00FF3259">
            <w:pPr>
              <w:pStyle w:val="TAL"/>
              <w:rPr>
                <w:rFonts w:cs="Arial"/>
              </w:rPr>
            </w:pPr>
            <w:r w:rsidRPr="00A46FD9">
              <w:rPr>
                <w:rFonts w:cs="Arial"/>
              </w:rPr>
              <w:t>SBT, MBT</w:t>
            </w:r>
          </w:p>
        </w:tc>
        <w:tc>
          <w:tcPr>
            <w:tcW w:w="1892" w:type="dxa"/>
          </w:tcPr>
          <w:p w14:paraId="0AFCF1D1" w14:textId="77777777" w:rsidR="00FF3259" w:rsidRPr="00A46FD9" w:rsidRDefault="00FF3259" w:rsidP="00FF3259">
            <w:pPr>
              <w:pStyle w:val="TAL"/>
              <w:rPr>
                <w:rFonts w:cs="Arial"/>
              </w:rPr>
            </w:pPr>
            <w:r w:rsidRPr="00A46FD9">
              <w:rPr>
                <w:rFonts w:cs="Arial"/>
              </w:rPr>
              <w:t>SBT, MBT</w:t>
            </w:r>
          </w:p>
        </w:tc>
        <w:tc>
          <w:tcPr>
            <w:tcW w:w="1050" w:type="dxa"/>
          </w:tcPr>
          <w:p w14:paraId="24D583A5" w14:textId="77777777" w:rsidR="00FF3259" w:rsidRPr="00A46FD9" w:rsidRDefault="00FF3259" w:rsidP="00FF3259">
            <w:pPr>
              <w:pStyle w:val="TAL"/>
              <w:rPr>
                <w:rFonts w:cs="Arial"/>
              </w:rPr>
            </w:pPr>
            <w:r w:rsidRPr="00A46FD9">
              <w:rPr>
                <w:rFonts w:cs="Arial"/>
              </w:rPr>
              <w:t>TC7a</w:t>
            </w:r>
          </w:p>
        </w:tc>
        <w:tc>
          <w:tcPr>
            <w:tcW w:w="1071" w:type="dxa"/>
          </w:tcPr>
          <w:p w14:paraId="2E280492" w14:textId="77777777" w:rsidR="00FF3259" w:rsidRPr="00A46FD9" w:rsidRDefault="00FF3259" w:rsidP="00FF3259">
            <w:pPr>
              <w:pStyle w:val="TAL"/>
              <w:rPr>
                <w:rFonts w:cs="Arial"/>
              </w:rPr>
            </w:pPr>
            <w:r w:rsidRPr="00A46FD9">
              <w:rPr>
                <w:rFonts w:cs="Arial"/>
              </w:rPr>
              <w:t>N/A</w:t>
            </w:r>
          </w:p>
        </w:tc>
      </w:tr>
      <w:tr w:rsidR="00FF3259" w:rsidRPr="00A46FD9" w14:paraId="6B34E907" w14:textId="77777777" w:rsidTr="00FF3259">
        <w:trPr>
          <w:jc w:val="center"/>
        </w:trPr>
        <w:tc>
          <w:tcPr>
            <w:tcW w:w="3211" w:type="dxa"/>
            <w:vAlign w:val="center"/>
          </w:tcPr>
          <w:p w14:paraId="5DE4D7AA" w14:textId="77777777" w:rsidR="00FF3259" w:rsidRPr="00A46FD9" w:rsidRDefault="00FF3259" w:rsidP="00FF3259">
            <w:pPr>
              <w:pStyle w:val="TAL"/>
              <w:rPr>
                <w:rFonts w:cs="Arial"/>
              </w:rPr>
            </w:pPr>
            <w:r w:rsidRPr="00A46FD9">
              <w:rPr>
                <w:rFonts w:cs="Arial"/>
              </w:rPr>
              <w:t>UTRA TDD</w:t>
            </w:r>
          </w:p>
        </w:tc>
        <w:tc>
          <w:tcPr>
            <w:tcW w:w="1984" w:type="dxa"/>
          </w:tcPr>
          <w:p w14:paraId="2F328A19" w14:textId="77777777" w:rsidR="00FF3259" w:rsidRPr="00A46FD9" w:rsidRDefault="00FF3259" w:rsidP="00FF3259">
            <w:pPr>
              <w:pStyle w:val="TAL"/>
              <w:rPr>
                <w:rFonts w:cs="Arial"/>
              </w:rPr>
            </w:pPr>
            <w:r w:rsidRPr="00A46FD9">
              <w:rPr>
                <w:rFonts w:cs="Arial"/>
              </w:rPr>
              <w:t>SBT, MBT</w:t>
            </w:r>
          </w:p>
        </w:tc>
        <w:tc>
          <w:tcPr>
            <w:tcW w:w="1892" w:type="dxa"/>
          </w:tcPr>
          <w:p w14:paraId="40E8A5CB" w14:textId="77777777" w:rsidR="00FF3259" w:rsidRPr="00A46FD9" w:rsidRDefault="00FF3259" w:rsidP="00FF3259">
            <w:pPr>
              <w:pStyle w:val="TAL"/>
              <w:rPr>
                <w:rFonts w:cs="Arial"/>
              </w:rPr>
            </w:pPr>
            <w:r w:rsidRPr="00A46FD9">
              <w:rPr>
                <w:rFonts w:cs="Arial"/>
              </w:rPr>
              <w:t>SBT, MBT</w:t>
            </w:r>
          </w:p>
        </w:tc>
        <w:tc>
          <w:tcPr>
            <w:tcW w:w="1050" w:type="dxa"/>
          </w:tcPr>
          <w:p w14:paraId="382D25E0" w14:textId="77777777" w:rsidR="00FF3259" w:rsidRPr="00A46FD9" w:rsidRDefault="00FF3259" w:rsidP="00FF3259">
            <w:pPr>
              <w:pStyle w:val="TAL"/>
              <w:rPr>
                <w:rFonts w:cs="Arial"/>
              </w:rPr>
            </w:pPr>
            <w:r w:rsidRPr="00A46FD9">
              <w:rPr>
                <w:rFonts w:cs="Arial"/>
              </w:rPr>
              <w:t>N/A</w:t>
            </w:r>
          </w:p>
        </w:tc>
        <w:tc>
          <w:tcPr>
            <w:tcW w:w="1071" w:type="dxa"/>
          </w:tcPr>
          <w:p w14:paraId="3712E701" w14:textId="77777777" w:rsidR="00FF3259" w:rsidRPr="00A46FD9" w:rsidRDefault="00FF3259" w:rsidP="00FF3259">
            <w:pPr>
              <w:pStyle w:val="TAL"/>
              <w:rPr>
                <w:rFonts w:cs="Arial"/>
              </w:rPr>
            </w:pPr>
            <w:r w:rsidRPr="00A46FD9">
              <w:rPr>
                <w:rFonts w:cs="Arial"/>
              </w:rPr>
              <w:t>TC7a</w:t>
            </w:r>
          </w:p>
        </w:tc>
      </w:tr>
      <w:tr w:rsidR="00FF3259" w:rsidRPr="00A46FD9" w14:paraId="5A63535D" w14:textId="77777777" w:rsidTr="00FF3259">
        <w:trPr>
          <w:jc w:val="center"/>
        </w:trPr>
        <w:tc>
          <w:tcPr>
            <w:tcW w:w="3211" w:type="dxa"/>
            <w:vAlign w:val="center"/>
          </w:tcPr>
          <w:p w14:paraId="67DC9F50" w14:textId="77777777" w:rsidR="00FF3259" w:rsidRPr="00A46FD9" w:rsidRDefault="00FF3259" w:rsidP="00FF3259">
            <w:pPr>
              <w:pStyle w:val="TAL"/>
              <w:rPr>
                <w:rFonts w:cs="Arial"/>
              </w:rPr>
            </w:pPr>
            <w:r w:rsidRPr="00A46FD9">
              <w:rPr>
                <w:rFonts w:cs="Arial"/>
              </w:rPr>
              <w:t>GSM/EDGE</w:t>
            </w:r>
          </w:p>
        </w:tc>
        <w:tc>
          <w:tcPr>
            <w:tcW w:w="1984" w:type="dxa"/>
          </w:tcPr>
          <w:p w14:paraId="15D89DF3" w14:textId="77777777" w:rsidR="00FF3259" w:rsidRPr="00A46FD9" w:rsidRDefault="00FF3259" w:rsidP="00FF3259">
            <w:pPr>
              <w:pStyle w:val="TAL"/>
              <w:rPr>
                <w:rFonts w:cs="Arial"/>
              </w:rPr>
            </w:pPr>
            <w:r w:rsidRPr="00A46FD9">
              <w:rPr>
                <w:rFonts w:cs="Arial"/>
              </w:rPr>
              <w:t>SBT, MBT</w:t>
            </w:r>
          </w:p>
        </w:tc>
        <w:tc>
          <w:tcPr>
            <w:tcW w:w="1892" w:type="dxa"/>
          </w:tcPr>
          <w:p w14:paraId="32303D9B" w14:textId="77777777" w:rsidR="00FF3259" w:rsidRPr="00A46FD9" w:rsidRDefault="00FF3259" w:rsidP="00FF3259">
            <w:pPr>
              <w:pStyle w:val="TAL"/>
              <w:rPr>
                <w:rFonts w:cs="Arial"/>
              </w:rPr>
            </w:pPr>
            <w:r w:rsidRPr="00A46FD9">
              <w:rPr>
                <w:rFonts w:cs="Arial"/>
              </w:rPr>
              <w:t>SBT, MBT</w:t>
            </w:r>
          </w:p>
        </w:tc>
        <w:tc>
          <w:tcPr>
            <w:tcW w:w="1050" w:type="dxa"/>
          </w:tcPr>
          <w:p w14:paraId="7FB84456" w14:textId="77777777" w:rsidR="00FF3259" w:rsidRPr="00A46FD9" w:rsidRDefault="00FF3259" w:rsidP="00FF3259">
            <w:pPr>
              <w:pStyle w:val="TAL"/>
              <w:rPr>
                <w:rFonts w:cs="Arial"/>
              </w:rPr>
            </w:pPr>
            <w:r w:rsidRPr="00A46FD9">
              <w:rPr>
                <w:rFonts w:cs="Arial"/>
              </w:rPr>
              <w:t>TC7a</w:t>
            </w:r>
          </w:p>
        </w:tc>
        <w:tc>
          <w:tcPr>
            <w:tcW w:w="1071" w:type="dxa"/>
          </w:tcPr>
          <w:p w14:paraId="5B22A00F" w14:textId="77777777" w:rsidR="00FF3259" w:rsidRPr="00A46FD9" w:rsidRDefault="00FF3259" w:rsidP="00FF3259">
            <w:pPr>
              <w:pStyle w:val="TAL"/>
              <w:rPr>
                <w:rFonts w:cs="Arial"/>
              </w:rPr>
            </w:pPr>
            <w:r w:rsidRPr="00A46FD9">
              <w:rPr>
                <w:rFonts w:cs="Arial"/>
              </w:rPr>
              <w:t>N/A</w:t>
            </w:r>
          </w:p>
        </w:tc>
      </w:tr>
      <w:tr w:rsidR="00FF3259" w:rsidRPr="00A46FD9" w14:paraId="29B6F63A" w14:textId="77777777" w:rsidTr="00FF3259">
        <w:trPr>
          <w:jc w:val="center"/>
        </w:trPr>
        <w:tc>
          <w:tcPr>
            <w:tcW w:w="3211" w:type="dxa"/>
            <w:vAlign w:val="center"/>
          </w:tcPr>
          <w:p w14:paraId="2F81F08D" w14:textId="77777777" w:rsidR="00FF3259" w:rsidRPr="00A46FD9" w:rsidRDefault="00FF3259" w:rsidP="00FF3259">
            <w:pPr>
              <w:pStyle w:val="TAL"/>
              <w:rPr>
                <w:rFonts w:cs="Arial"/>
              </w:rPr>
            </w:pPr>
            <w:r w:rsidRPr="00A46FD9">
              <w:rPr>
                <w:rFonts w:cs="Arial"/>
              </w:rPr>
              <w:t>NB-IoT</w:t>
            </w:r>
          </w:p>
        </w:tc>
        <w:tc>
          <w:tcPr>
            <w:tcW w:w="1984" w:type="dxa"/>
          </w:tcPr>
          <w:p w14:paraId="26F61BEE" w14:textId="77777777" w:rsidR="00FF3259" w:rsidRPr="00A46FD9" w:rsidRDefault="00FF3259" w:rsidP="00FF3259">
            <w:pPr>
              <w:pStyle w:val="TAL"/>
              <w:rPr>
                <w:rFonts w:cs="Arial"/>
              </w:rPr>
            </w:pPr>
            <w:r w:rsidRPr="00A46FD9">
              <w:rPr>
                <w:rFonts w:cs="Arial"/>
              </w:rPr>
              <w:t>N/A (Note 8)</w:t>
            </w:r>
          </w:p>
        </w:tc>
        <w:tc>
          <w:tcPr>
            <w:tcW w:w="1892" w:type="dxa"/>
          </w:tcPr>
          <w:p w14:paraId="4A9A309C" w14:textId="77777777" w:rsidR="00FF3259" w:rsidRPr="00A46FD9" w:rsidRDefault="00FF3259" w:rsidP="00FF3259">
            <w:pPr>
              <w:pStyle w:val="TAL"/>
              <w:rPr>
                <w:rFonts w:cs="Arial"/>
              </w:rPr>
            </w:pPr>
            <w:r w:rsidRPr="00A46FD9">
              <w:rPr>
                <w:rFonts w:cs="Arial"/>
              </w:rPr>
              <w:t>N/A (Note 8)</w:t>
            </w:r>
          </w:p>
        </w:tc>
        <w:tc>
          <w:tcPr>
            <w:tcW w:w="1050" w:type="dxa"/>
          </w:tcPr>
          <w:p w14:paraId="18479E86" w14:textId="77777777" w:rsidR="00FF3259" w:rsidRPr="00A46FD9" w:rsidRDefault="00FF3259" w:rsidP="00FF3259">
            <w:pPr>
              <w:pStyle w:val="TAL"/>
              <w:rPr>
                <w:rFonts w:cs="Arial"/>
              </w:rPr>
            </w:pPr>
            <w:r w:rsidRPr="00A46FD9">
              <w:rPr>
                <w:rFonts w:cs="Arial"/>
              </w:rPr>
              <w:t>-</w:t>
            </w:r>
          </w:p>
        </w:tc>
        <w:tc>
          <w:tcPr>
            <w:tcW w:w="1071" w:type="dxa"/>
          </w:tcPr>
          <w:p w14:paraId="0E9949F5" w14:textId="77777777" w:rsidR="00FF3259" w:rsidRPr="00A46FD9" w:rsidRDefault="00FF3259" w:rsidP="00FF3259">
            <w:pPr>
              <w:pStyle w:val="TAL"/>
              <w:rPr>
                <w:rFonts w:cs="Arial"/>
              </w:rPr>
            </w:pPr>
            <w:r w:rsidRPr="00A46FD9">
              <w:rPr>
                <w:rFonts w:cs="Arial"/>
              </w:rPr>
              <w:t>-</w:t>
            </w:r>
          </w:p>
        </w:tc>
      </w:tr>
      <w:tr w:rsidR="00FF3259" w:rsidRPr="00A46FD9" w14:paraId="0709A341" w14:textId="77777777" w:rsidTr="00FF3259">
        <w:trPr>
          <w:jc w:val="center"/>
        </w:trPr>
        <w:tc>
          <w:tcPr>
            <w:tcW w:w="3211" w:type="dxa"/>
            <w:vAlign w:val="center"/>
          </w:tcPr>
          <w:p w14:paraId="6B10C7B7" w14:textId="77777777" w:rsidR="00FF3259" w:rsidRPr="00A46FD9" w:rsidRDefault="00FF3259" w:rsidP="00FF3259">
            <w:pPr>
              <w:pStyle w:val="TAL"/>
              <w:rPr>
                <w:rFonts w:cs="Arial"/>
              </w:rPr>
            </w:pPr>
            <w:r w:rsidRPr="00A46FD9">
              <w:rPr>
                <w:rFonts w:cs="Arial"/>
              </w:rPr>
              <w:t>NR</w:t>
            </w:r>
          </w:p>
        </w:tc>
        <w:tc>
          <w:tcPr>
            <w:tcW w:w="1984" w:type="dxa"/>
          </w:tcPr>
          <w:p w14:paraId="7DCA9D9B" w14:textId="77777777" w:rsidR="00FF3259" w:rsidRPr="00A46FD9" w:rsidRDefault="00FF3259" w:rsidP="00FF3259">
            <w:pPr>
              <w:pStyle w:val="TAL"/>
              <w:rPr>
                <w:rFonts w:cs="Arial"/>
              </w:rPr>
            </w:pPr>
            <w:r w:rsidRPr="00A46FD9">
              <w:rPr>
                <w:rFonts w:cs="Arial"/>
              </w:rPr>
              <w:t>SBT, MBT</w:t>
            </w:r>
          </w:p>
        </w:tc>
        <w:tc>
          <w:tcPr>
            <w:tcW w:w="1892" w:type="dxa"/>
          </w:tcPr>
          <w:p w14:paraId="610D3353" w14:textId="77777777" w:rsidR="00FF3259" w:rsidRPr="00A46FD9" w:rsidRDefault="00FF3259" w:rsidP="00FF3259">
            <w:pPr>
              <w:pStyle w:val="TAL"/>
              <w:rPr>
                <w:rFonts w:cs="Arial"/>
              </w:rPr>
            </w:pPr>
            <w:r w:rsidRPr="00A46FD9">
              <w:rPr>
                <w:rFonts w:cs="Arial"/>
              </w:rPr>
              <w:t>SBT, MBT</w:t>
            </w:r>
          </w:p>
        </w:tc>
        <w:tc>
          <w:tcPr>
            <w:tcW w:w="1050" w:type="dxa"/>
          </w:tcPr>
          <w:p w14:paraId="5276E645" w14:textId="77777777" w:rsidR="00FF3259" w:rsidRPr="00A46FD9" w:rsidRDefault="00FF3259" w:rsidP="00FF3259">
            <w:pPr>
              <w:pStyle w:val="TAL"/>
              <w:rPr>
                <w:rFonts w:cs="Arial"/>
              </w:rPr>
            </w:pPr>
            <w:r w:rsidRPr="00A46FD9">
              <w:rPr>
                <w:rFonts w:cs="Arial"/>
              </w:rPr>
              <w:t>TC7a</w:t>
            </w:r>
          </w:p>
        </w:tc>
        <w:tc>
          <w:tcPr>
            <w:tcW w:w="1071" w:type="dxa"/>
          </w:tcPr>
          <w:p w14:paraId="366CCD38" w14:textId="77777777" w:rsidR="00FF3259" w:rsidRPr="00A46FD9" w:rsidRDefault="00FF3259" w:rsidP="00FF3259">
            <w:pPr>
              <w:pStyle w:val="TAL"/>
              <w:rPr>
                <w:rFonts w:cs="Arial"/>
              </w:rPr>
            </w:pPr>
            <w:r w:rsidRPr="00A46FD9">
              <w:rPr>
                <w:rFonts w:cs="Arial"/>
              </w:rPr>
              <w:t>TC7a</w:t>
            </w:r>
          </w:p>
        </w:tc>
      </w:tr>
      <w:tr w:rsidR="00FF3259" w:rsidRPr="00A46FD9" w14:paraId="7C7772BF" w14:textId="77777777" w:rsidTr="00FF3259">
        <w:trPr>
          <w:trHeight w:val="476"/>
          <w:jc w:val="center"/>
        </w:trPr>
        <w:tc>
          <w:tcPr>
            <w:tcW w:w="3211" w:type="dxa"/>
            <w:vAlign w:val="center"/>
          </w:tcPr>
          <w:p w14:paraId="17C8BA26" w14:textId="77777777" w:rsidR="00FF3259" w:rsidRPr="00A46FD9" w:rsidRDefault="00FF3259" w:rsidP="00FF3259">
            <w:pPr>
              <w:pStyle w:val="TAL"/>
              <w:ind w:left="14"/>
              <w:rPr>
                <w:rFonts w:cs="Arial"/>
                <w:b/>
              </w:rPr>
            </w:pPr>
            <w:r w:rsidRPr="00A46FD9">
              <w:rPr>
                <w:rFonts w:cs="Arial"/>
                <w:b/>
              </w:rPr>
              <w:t>6.5.2 Frequency error</w:t>
            </w:r>
          </w:p>
        </w:tc>
        <w:tc>
          <w:tcPr>
            <w:tcW w:w="1984" w:type="dxa"/>
          </w:tcPr>
          <w:p w14:paraId="0A9A0CDD" w14:textId="77777777" w:rsidR="00FF3259" w:rsidRPr="00A46FD9" w:rsidRDefault="00FF3259" w:rsidP="00FF3259">
            <w:pPr>
              <w:pStyle w:val="TAL"/>
              <w:rPr>
                <w:rFonts w:cs="Arial"/>
                <w:sz w:val="16"/>
                <w:szCs w:val="16"/>
              </w:rPr>
            </w:pPr>
          </w:p>
        </w:tc>
        <w:tc>
          <w:tcPr>
            <w:tcW w:w="1892" w:type="dxa"/>
          </w:tcPr>
          <w:p w14:paraId="52EC3195" w14:textId="77777777" w:rsidR="00FF3259" w:rsidRPr="00A46FD9" w:rsidRDefault="00FF3259" w:rsidP="00FF3259">
            <w:pPr>
              <w:pStyle w:val="TAL"/>
              <w:rPr>
                <w:rFonts w:cs="Arial"/>
                <w:sz w:val="16"/>
                <w:szCs w:val="16"/>
              </w:rPr>
            </w:pPr>
          </w:p>
        </w:tc>
        <w:tc>
          <w:tcPr>
            <w:tcW w:w="1050" w:type="dxa"/>
          </w:tcPr>
          <w:p w14:paraId="4A36FCEA" w14:textId="77777777" w:rsidR="00FF3259" w:rsidRPr="00A46FD9" w:rsidRDefault="00FF3259" w:rsidP="00FF3259">
            <w:pPr>
              <w:pStyle w:val="TAL"/>
              <w:rPr>
                <w:rFonts w:cs="Arial"/>
                <w:sz w:val="16"/>
                <w:szCs w:val="16"/>
              </w:rPr>
            </w:pPr>
          </w:p>
        </w:tc>
        <w:tc>
          <w:tcPr>
            <w:tcW w:w="1071" w:type="dxa"/>
          </w:tcPr>
          <w:p w14:paraId="3A918A67" w14:textId="77777777" w:rsidR="00FF3259" w:rsidRPr="00A46FD9" w:rsidRDefault="00FF3259" w:rsidP="00FF3259">
            <w:pPr>
              <w:pStyle w:val="TAL"/>
              <w:rPr>
                <w:rFonts w:cs="Arial"/>
                <w:sz w:val="16"/>
                <w:szCs w:val="16"/>
              </w:rPr>
            </w:pPr>
          </w:p>
        </w:tc>
      </w:tr>
      <w:tr w:rsidR="00FF3259" w:rsidRPr="00A46FD9" w14:paraId="4D48DFE0" w14:textId="77777777" w:rsidTr="00FF3259">
        <w:trPr>
          <w:jc w:val="center"/>
        </w:trPr>
        <w:tc>
          <w:tcPr>
            <w:tcW w:w="3211" w:type="dxa"/>
            <w:vAlign w:val="center"/>
          </w:tcPr>
          <w:p w14:paraId="0D7A07B8" w14:textId="77777777" w:rsidR="00FF3259" w:rsidRPr="00A46FD9" w:rsidRDefault="00FF3259" w:rsidP="00FF3259">
            <w:pPr>
              <w:pStyle w:val="TAL"/>
              <w:rPr>
                <w:rFonts w:cs="Arial"/>
              </w:rPr>
            </w:pPr>
            <w:r w:rsidRPr="00A46FD9">
              <w:rPr>
                <w:rFonts w:cs="Arial"/>
              </w:rPr>
              <w:t>E-UTRA</w:t>
            </w:r>
          </w:p>
        </w:tc>
        <w:tc>
          <w:tcPr>
            <w:tcW w:w="1984" w:type="dxa"/>
          </w:tcPr>
          <w:p w14:paraId="1D86DAEA" w14:textId="77777777" w:rsidR="00FF3259" w:rsidRPr="00A46FD9" w:rsidRDefault="00FF3259" w:rsidP="00FF3259">
            <w:pPr>
              <w:pStyle w:val="TAL"/>
              <w:rPr>
                <w:rFonts w:cs="Arial"/>
              </w:rPr>
            </w:pPr>
            <w:r w:rsidRPr="00A46FD9">
              <w:rPr>
                <w:rFonts w:cs="Arial"/>
              </w:rPr>
              <w:t>SBT, MBT</w:t>
            </w:r>
          </w:p>
        </w:tc>
        <w:tc>
          <w:tcPr>
            <w:tcW w:w="1892" w:type="dxa"/>
          </w:tcPr>
          <w:p w14:paraId="5988F7E8" w14:textId="77777777" w:rsidR="00FF3259" w:rsidRPr="00A46FD9" w:rsidRDefault="00FF3259" w:rsidP="00FF3259">
            <w:pPr>
              <w:pStyle w:val="TAL"/>
              <w:rPr>
                <w:rFonts w:cs="Arial"/>
              </w:rPr>
            </w:pPr>
            <w:r w:rsidRPr="00A46FD9">
              <w:rPr>
                <w:rFonts w:cs="Arial"/>
              </w:rPr>
              <w:t>SBT, MBT</w:t>
            </w:r>
          </w:p>
        </w:tc>
        <w:tc>
          <w:tcPr>
            <w:tcW w:w="1050" w:type="dxa"/>
          </w:tcPr>
          <w:p w14:paraId="769B6242" w14:textId="77777777" w:rsidR="00FF3259" w:rsidRPr="00A46FD9" w:rsidRDefault="00FF3259" w:rsidP="00FF3259">
            <w:pPr>
              <w:pStyle w:val="TAL"/>
              <w:rPr>
                <w:rFonts w:cs="Arial"/>
              </w:rPr>
            </w:pPr>
            <w:r w:rsidRPr="00A46FD9">
              <w:rPr>
                <w:rFonts w:cs="Arial"/>
              </w:rPr>
              <w:t>TC7a</w:t>
            </w:r>
          </w:p>
        </w:tc>
        <w:tc>
          <w:tcPr>
            <w:tcW w:w="1071" w:type="dxa"/>
          </w:tcPr>
          <w:p w14:paraId="42157C28" w14:textId="77777777" w:rsidR="00FF3259" w:rsidRPr="00A46FD9" w:rsidRDefault="00FF3259" w:rsidP="00FF3259">
            <w:pPr>
              <w:pStyle w:val="TAL"/>
              <w:rPr>
                <w:rFonts w:cs="Arial"/>
              </w:rPr>
            </w:pPr>
            <w:r w:rsidRPr="00A46FD9">
              <w:rPr>
                <w:rFonts w:cs="Arial"/>
              </w:rPr>
              <w:t>TC7a</w:t>
            </w:r>
          </w:p>
        </w:tc>
      </w:tr>
      <w:tr w:rsidR="00FF3259" w:rsidRPr="00A46FD9" w14:paraId="7548CC75" w14:textId="77777777" w:rsidTr="00FF3259">
        <w:trPr>
          <w:jc w:val="center"/>
        </w:trPr>
        <w:tc>
          <w:tcPr>
            <w:tcW w:w="3211" w:type="dxa"/>
            <w:vAlign w:val="center"/>
          </w:tcPr>
          <w:p w14:paraId="7FC169F1" w14:textId="77777777" w:rsidR="00FF3259" w:rsidRPr="00A46FD9" w:rsidRDefault="00FF3259" w:rsidP="00FF3259">
            <w:pPr>
              <w:pStyle w:val="TAL"/>
              <w:rPr>
                <w:rFonts w:cs="Arial"/>
              </w:rPr>
            </w:pPr>
            <w:r w:rsidRPr="00A46FD9">
              <w:rPr>
                <w:rFonts w:cs="Arial"/>
              </w:rPr>
              <w:t>UTRA FDD</w:t>
            </w:r>
          </w:p>
        </w:tc>
        <w:tc>
          <w:tcPr>
            <w:tcW w:w="1984" w:type="dxa"/>
          </w:tcPr>
          <w:p w14:paraId="3A0A2D06" w14:textId="77777777" w:rsidR="00FF3259" w:rsidRPr="00A46FD9" w:rsidRDefault="00FF3259" w:rsidP="00FF3259">
            <w:pPr>
              <w:pStyle w:val="TAL"/>
              <w:rPr>
                <w:rFonts w:cs="Arial"/>
              </w:rPr>
            </w:pPr>
            <w:r w:rsidRPr="00A46FD9">
              <w:rPr>
                <w:rFonts w:cs="Arial"/>
              </w:rPr>
              <w:t>SBT, MBT</w:t>
            </w:r>
          </w:p>
        </w:tc>
        <w:tc>
          <w:tcPr>
            <w:tcW w:w="1892" w:type="dxa"/>
          </w:tcPr>
          <w:p w14:paraId="336E1D5E" w14:textId="77777777" w:rsidR="00FF3259" w:rsidRPr="00A46FD9" w:rsidRDefault="00FF3259" w:rsidP="00FF3259">
            <w:pPr>
              <w:pStyle w:val="TAL"/>
              <w:rPr>
                <w:rFonts w:cs="Arial"/>
              </w:rPr>
            </w:pPr>
            <w:r w:rsidRPr="00A46FD9">
              <w:rPr>
                <w:rFonts w:cs="Arial"/>
              </w:rPr>
              <w:t>SBT, MBT</w:t>
            </w:r>
          </w:p>
        </w:tc>
        <w:tc>
          <w:tcPr>
            <w:tcW w:w="1050" w:type="dxa"/>
          </w:tcPr>
          <w:p w14:paraId="22695EFD" w14:textId="77777777" w:rsidR="00FF3259" w:rsidRPr="00A46FD9" w:rsidRDefault="00FF3259" w:rsidP="00FF3259">
            <w:pPr>
              <w:pStyle w:val="TAL"/>
              <w:rPr>
                <w:rFonts w:cs="Arial"/>
              </w:rPr>
            </w:pPr>
            <w:r w:rsidRPr="00A46FD9">
              <w:rPr>
                <w:rFonts w:cs="Arial"/>
              </w:rPr>
              <w:t>TC7a</w:t>
            </w:r>
          </w:p>
        </w:tc>
        <w:tc>
          <w:tcPr>
            <w:tcW w:w="1071" w:type="dxa"/>
          </w:tcPr>
          <w:p w14:paraId="3F6DE075" w14:textId="77777777" w:rsidR="00FF3259" w:rsidRPr="00A46FD9" w:rsidRDefault="00FF3259" w:rsidP="00FF3259">
            <w:pPr>
              <w:pStyle w:val="TAL"/>
              <w:rPr>
                <w:rFonts w:cs="Arial"/>
              </w:rPr>
            </w:pPr>
            <w:r w:rsidRPr="00A46FD9">
              <w:rPr>
                <w:rFonts w:cs="Arial"/>
              </w:rPr>
              <w:t>N/A</w:t>
            </w:r>
          </w:p>
        </w:tc>
      </w:tr>
      <w:tr w:rsidR="00FF3259" w:rsidRPr="00A46FD9" w14:paraId="4791CB58" w14:textId="77777777" w:rsidTr="00FF3259">
        <w:trPr>
          <w:jc w:val="center"/>
        </w:trPr>
        <w:tc>
          <w:tcPr>
            <w:tcW w:w="3211" w:type="dxa"/>
            <w:vAlign w:val="center"/>
          </w:tcPr>
          <w:p w14:paraId="04D88A2F" w14:textId="77777777" w:rsidR="00FF3259" w:rsidRPr="00A46FD9" w:rsidRDefault="00FF3259" w:rsidP="00FF3259">
            <w:pPr>
              <w:pStyle w:val="TAL"/>
              <w:rPr>
                <w:rFonts w:cs="Arial"/>
              </w:rPr>
            </w:pPr>
            <w:r w:rsidRPr="00A46FD9">
              <w:rPr>
                <w:rFonts w:cs="Arial"/>
              </w:rPr>
              <w:t>UTRA TDD</w:t>
            </w:r>
          </w:p>
        </w:tc>
        <w:tc>
          <w:tcPr>
            <w:tcW w:w="1984" w:type="dxa"/>
          </w:tcPr>
          <w:p w14:paraId="0239F349" w14:textId="77777777" w:rsidR="00FF3259" w:rsidRPr="00A46FD9" w:rsidRDefault="00FF3259" w:rsidP="00FF3259">
            <w:pPr>
              <w:pStyle w:val="TAL"/>
              <w:rPr>
                <w:rFonts w:cs="Arial"/>
              </w:rPr>
            </w:pPr>
            <w:r w:rsidRPr="00A46FD9">
              <w:rPr>
                <w:rFonts w:cs="Arial"/>
              </w:rPr>
              <w:t>SBT, MBT</w:t>
            </w:r>
          </w:p>
        </w:tc>
        <w:tc>
          <w:tcPr>
            <w:tcW w:w="1892" w:type="dxa"/>
          </w:tcPr>
          <w:p w14:paraId="0436F291" w14:textId="77777777" w:rsidR="00FF3259" w:rsidRPr="00A46FD9" w:rsidRDefault="00FF3259" w:rsidP="00FF3259">
            <w:pPr>
              <w:pStyle w:val="TAL"/>
              <w:rPr>
                <w:rFonts w:cs="Arial"/>
              </w:rPr>
            </w:pPr>
            <w:r w:rsidRPr="00A46FD9">
              <w:rPr>
                <w:rFonts w:cs="Arial"/>
              </w:rPr>
              <w:t>SBT, MBT</w:t>
            </w:r>
          </w:p>
        </w:tc>
        <w:tc>
          <w:tcPr>
            <w:tcW w:w="1050" w:type="dxa"/>
          </w:tcPr>
          <w:p w14:paraId="4B045D40" w14:textId="77777777" w:rsidR="00FF3259" w:rsidRPr="00A46FD9" w:rsidRDefault="00FF3259" w:rsidP="00FF3259">
            <w:pPr>
              <w:pStyle w:val="TAL"/>
              <w:rPr>
                <w:rFonts w:cs="Arial"/>
              </w:rPr>
            </w:pPr>
            <w:r w:rsidRPr="00A46FD9">
              <w:rPr>
                <w:rFonts w:cs="Arial"/>
              </w:rPr>
              <w:t>N/A</w:t>
            </w:r>
          </w:p>
        </w:tc>
        <w:tc>
          <w:tcPr>
            <w:tcW w:w="1071" w:type="dxa"/>
          </w:tcPr>
          <w:p w14:paraId="017A300B" w14:textId="77777777" w:rsidR="00FF3259" w:rsidRPr="00A46FD9" w:rsidRDefault="00FF3259" w:rsidP="00FF3259">
            <w:pPr>
              <w:pStyle w:val="TAL"/>
              <w:rPr>
                <w:rFonts w:cs="Arial"/>
              </w:rPr>
            </w:pPr>
            <w:r w:rsidRPr="00A46FD9">
              <w:rPr>
                <w:rFonts w:cs="Arial"/>
              </w:rPr>
              <w:t>TC7a</w:t>
            </w:r>
          </w:p>
        </w:tc>
      </w:tr>
      <w:tr w:rsidR="00FF3259" w:rsidRPr="00A46FD9" w14:paraId="2FC68062" w14:textId="77777777" w:rsidTr="00FF3259">
        <w:trPr>
          <w:jc w:val="center"/>
        </w:trPr>
        <w:tc>
          <w:tcPr>
            <w:tcW w:w="3211" w:type="dxa"/>
            <w:vAlign w:val="center"/>
          </w:tcPr>
          <w:p w14:paraId="3F32D566" w14:textId="77777777" w:rsidR="00FF3259" w:rsidRPr="00A46FD9" w:rsidRDefault="00FF3259" w:rsidP="00FF3259">
            <w:pPr>
              <w:pStyle w:val="TAL"/>
              <w:rPr>
                <w:rFonts w:cs="Arial"/>
              </w:rPr>
            </w:pPr>
            <w:r w:rsidRPr="00A46FD9">
              <w:rPr>
                <w:rFonts w:cs="Arial"/>
              </w:rPr>
              <w:t>GSM/EDGE</w:t>
            </w:r>
          </w:p>
        </w:tc>
        <w:tc>
          <w:tcPr>
            <w:tcW w:w="1984" w:type="dxa"/>
          </w:tcPr>
          <w:p w14:paraId="1C31749C" w14:textId="77777777" w:rsidR="00FF3259" w:rsidRPr="00A46FD9" w:rsidRDefault="00FF3259" w:rsidP="00FF3259">
            <w:pPr>
              <w:pStyle w:val="TAL"/>
              <w:rPr>
                <w:rFonts w:cs="Arial"/>
              </w:rPr>
            </w:pPr>
            <w:r w:rsidRPr="00A46FD9">
              <w:rPr>
                <w:rFonts w:cs="Arial"/>
              </w:rPr>
              <w:t>SBT, MBT</w:t>
            </w:r>
          </w:p>
        </w:tc>
        <w:tc>
          <w:tcPr>
            <w:tcW w:w="1892" w:type="dxa"/>
          </w:tcPr>
          <w:p w14:paraId="3053543F" w14:textId="77777777" w:rsidR="00FF3259" w:rsidRPr="00A46FD9" w:rsidRDefault="00FF3259" w:rsidP="00FF3259">
            <w:pPr>
              <w:pStyle w:val="TAL"/>
              <w:rPr>
                <w:rFonts w:cs="Arial"/>
              </w:rPr>
            </w:pPr>
            <w:r w:rsidRPr="00A46FD9">
              <w:rPr>
                <w:rFonts w:cs="Arial"/>
              </w:rPr>
              <w:t>SBT, MBT</w:t>
            </w:r>
          </w:p>
        </w:tc>
        <w:tc>
          <w:tcPr>
            <w:tcW w:w="1050" w:type="dxa"/>
          </w:tcPr>
          <w:p w14:paraId="07D3CAFC" w14:textId="77777777" w:rsidR="00FF3259" w:rsidRPr="00A46FD9" w:rsidRDefault="00FF3259" w:rsidP="00FF3259">
            <w:pPr>
              <w:pStyle w:val="TAL"/>
              <w:rPr>
                <w:rFonts w:cs="Arial"/>
              </w:rPr>
            </w:pPr>
            <w:r w:rsidRPr="00A46FD9">
              <w:rPr>
                <w:rFonts w:cs="Arial"/>
              </w:rPr>
              <w:t>TC7a</w:t>
            </w:r>
          </w:p>
        </w:tc>
        <w:tc>
          <w:tcPr>
            <w:tcW w:w="1071" w:type="dxa"/>
          </w:tcPr>
          <w:p w14:paraId="631ECDB5" w14:textId="77777777" w:rsidR="00FF3259" w:rsidRPr="00A46FD9" w:rsidRDefault="00FF3259" w:rsidP="00FF3259">
            <w:pPr>
              <w:pStyle w:val="TAL"/>
              <w:rPr>
                <w:rFonts w:cs="Arial"/>
              </w:rPr>
            </w:pPr>
            <w:r w:rsidRPr="00A46FD9">
              <w:rPr>
                <w:rFonts w:cs="Arial"/>
              </w:rPr>
              <w:t>N/A</w:t>
            </w:r>
          </w:p>
        </w:tc>
      </w:tr>
      <w:tr w:rsidR="00FF3259" w:rsidRPr="00A46FD9" w14:paraId="367E25B7" w14:textId="77777777" w:rsidTr="00FF3259">
        <w:trPr>
          <w:jc w:val="center"/>
        </w:trPr>
        <w:tc>
          <w:tcPr>
            <w:tcW w:w="3211" w:type="dxa"/>
            <w:vAlign w:val="center"/>
          </w:tcPr>
          <w:p w14:paraId="6D37EB18" w14:textId="77777777" w:rsidR="00FF3259" w:rsidRPr="00A46FD9" w:rsidRDefault="00FF3259" w:rsidP="00FF3259">
            <w:pPr>
              <w:pStyle w:val="TAL"/>
              <w:rPr>
                <w:rFonts w:cs="Arial"/>
              </w:rPr>
            </w:pPr>
            <w:r w:rsidRPr="00A46FD9">
              <w:rPr>
                <w:rFonts w:cs="Arial"/>
              </w:rPr>
              <w:t>NB-IoT</w:t>
            </w:r>
          </w:p>
        </w:tc>
        <w:tc>
          <w:tcPr>
            <w:tcW w:w="1984" w:type="dxa"/>
          </w:tcPr>
          <w:p w14:paraId="1542DA1A" w14:textId="77777777" w:rsidR="00FF3259" w:rsidRPr="00A46FD9" w:rsidRDefault="00FF3259" w:rsidP="00FF3259">
            <w:pPr>
              <w:pStyle w:val="TAL"/>
              <w:rPr>
                <w:rFonts w:cs="Arial"/>
              </w:rPr>
            </w:pPr>
            <w:r w:rsidRPr="00A46FD9">
              <w:rPr>
                <w:rFonts w:cs="Arial"/>
              </w:rPr>
              <w:t>N/A (Note 8)</w:t>
            </w:r>
          </w:p>
        </w:tc>
        <w:tc>
          <w:tcPr>
            <w:tcW w:w="1892" w:type="dxa"/>
          </w:tcPr>
          <w:p w14:paraId="40B5DDF4" w14:textId="77777777" w:rsidR="00FF3259" w:rsidRPr="00A46FD9" w:rsidRDefault="00FF3259" w:rsidP="00FF3259">
            <w:pPr>
              <w:pStyle w:val="TAL"/>
              <w:rPr>
                <w:rFonts w:cs="Arial"/>
              </w:rPr>
            </w:pPr>
            <w:r w:rsidRPr="00A46FD9">
              <w:rPr>
                <w:rFonts w:cs="Arial"/>
              </w:rPr>
              <w:t>N/A (Note 8)</w:t>
            </w:r>
          </w:p>
        </w:tc>
        <w:tc>
          <w:tcPr>
            <w:tcW w:w="1050" w:type="dxa"/>
          </w:tcPr>
          <w:p w14:paraId="1C10B08F" w14:textId="77777777" w:rsidR="00FF3259" w:rsidRPr="00A46FD9" w:rsidRDefault="00FF3259" w:rsidP="00FF3259">
            <w:pPr>
              <w:pStyle w:val="TAL"/>
              <w:rPr>
                <w:rFonts w:cs="Arial"/>
              </w:rPr>
            </w:pPr>
            <w:r w:rsidRPr="00A46FD9">
              <w:rPr>
                <w:rFonts w:cs="Arial"/>
              </w:rPr>
              <w:t>-</w:t>
            </w:r>
          </w:p>
        </w:tc>
        <w:tc>
          <w:tcPr>
            <w:tcW w:w="1071" w:type="dxa"/>
          </w:tcPr>
          <w:p w14:paraId="47522C66" w14:textId="77777777" w:rsidR="00FF3259" w:rsidRPr="00A46FD9" w:rsidRDefault="00FF3259" w:rsidP="00FF3259">
            <w:pPr>
              <w:pStyle w:val="TAL"/>
              <w:rPr>
                <w:rFonts w:cs="Arial"/>
              </w:rPr>
            </w:pPr>
            <w:r w:rsidRPr="00A46FD9">
              <w:rPr>
                <w:rFonts w:cs="Arial"/>
              </w:rPr>
              <w:t>-</w:t>
            </w:r>
          </w:p>
        </w:tc>
      </w:tr>
      <w:tr w:rsidR="00FF3259" w:rsidRPr="00A46FD9" w14:paraId="2EDDD4B5" w14:textId="77777777" w:rsidTr="00FF3259">
        <w:trPr>
          <w:jc w:val="center"/>
        </w:trPr>
        <w:tc>
          <w:tcPr>
            <w:tcW w:w="3211" w:type="dxa"/>
            <w:vAlign w:val="center"/>
          </w:tcPr>
          <w:p w14:paraId="20799D19" w14:textId="77777777" w:rsidR="00FF3259" w:rsidRPr="00A46FD9" w:rsidRDefault="00FF3259" w:rsidP="00FF3259">
            <w:pPr>
              <w:pStyle w:val="TAL"/>
              <w:rPr>
                <w:rFonts w:cs="Arial"/>
              </w:rPr>
            </w:pPr>
            <w:r w:rsidRPr="00A46FD9">
              <w:rPr>
                <w:rFonts w:cs="Arial"/>
              </w:rPr>
              <w:t>NR</w:t>
            </w:r>
          </w:p>
        </w:tc>
        <w:tc>
          <w:tcPr>
            <w:tcW w:w="1984" w:type="dxa"/>
          </w:tcPr>
          <w:p w14:paraId="748C83B9" w14:textId="77777777" w:rsidR="00FF3259" w:rsidRPr="00A46FD9" w:rsidRDefault="00FF3259" w:rsidP="00FF3259">
            <w:pPr>
              <w:pStyle w:val="TAL"/>
              <w:rPr>
                <w:rFonts w:cs="Arial"/>
              </w:rPr>
            </w:pPr>
            <w:r w:rsidRPr="00A46FD9">
              <w:rPr>
                <w:rFonts w:cs="Arial"/>
              </w:rPr>
              <w:t>SBT, MBT</w:t>
            </w:r>
          </w:p>
        </w:tc>
        <w:tc>
          <w:tcPr>
            <w:tcW w:w="1892" w:type="dxa"/>
          </w:tcPr>
          <w:p w14:paraId="4DA64086" w14:textId="77777777" w:rsidR="00FF3259" w:rsidRPr="00A46FD9" w:rsidRDefault="00FF3259" w:rsidP="00FF3259">
            <w:pPr>
              <w:pStyle w:val="TAL"/>
              <w:rPr>
                <w:rFonts w:cs="Arial"/>
              </w:rPr>
            </w:pPr>
            <w:r w:rsidRPr="00A46FD9">
              <w:rPr>
                <w:rFonts w:cs="Arial"/>
              </w:rPr>
              <w:t>SBT, MBT</w:t>
            </w:r>
          </w:p>
        </w:tc>
        <w:tc>
          <w:tcPr>
            <w:tcW w:w="1050" w:type="dxa"/>
          </w:tcPr>
          <w:p w14:paraId="7E06394E" w14:textId="77777777" w:rsidR="00FF3259" w:rsidRPr="00A46FD9" w:rsidRDefault="00FF3259" w:rsidP="00FF3259">
            <w:pPr>
              <w:pStyle w:val="TAL"/>
              <w:rPr>
                <w:rFonts w:cs="Arial"/>
              </w:rPr>
            </w:pPr>
            <w:r w:rsidRPr="00A46FD9">
              <w:rPr>
                <w:rFonts w:cs="Arial"/>
              </w:rPr>
              <w:t>TC7a</w:t>
            </w:r>
          </w:p>
        </w:tc>
        <w:tc>
          <w:tcPr>
            <w:tcW w:w="1071" w:type="dxa"/>
          </w:tcPr>
          <w:p w14:paraId="4FD1635D" w14:textId="77777777" w:rsidR="00FF3259" w:rsidRPr="00A46FD9" w:rsidRDefault="00FF3259" w:rsidP="00FF3259">
            <w:pPr>
              <w:pStyle w:val="TAL"/>
              <w:rPr>
                <w:rFonts w:cs="Arial"/>
              </w:rPr>
            </w:pPr>
            <w:r w:rsidRPr="00A46FD9">
              <w:rPr>
                <w:rFonts w:cs="Arial"/>
              </w:rPr>
              <w:t>TC7a</w:t>
            </w:r>
          </w:p>
        </w:tc>
      </w:tr>
      <w:tr w:rsidR="00FF3259" w:rsidRPr="00A46FD9" w14:paraId="58D6016A" w14:textId="77777777" w:rsidTr="00FF3259">
        <w:trPr>
          <w:jc w:val="center"/>
        </w:trPr>
        <w:tc>
          <w:tcPr>
            <w:tcW w:w="3211" w:type="dxa"/>
            <w:vAlign w:val="center"/>
          </w:tcPr>
          <w:p w14:paraId="0F35E924" w14:textId="77777777" w:rsidR="00FF3259" w:rsidRPr="00A46FD9" w:rsidRDefault="00FF3259" w:rsidP="00FF3259">
            <w:pPr>
              <w:pStyle w:val="TAL"/>
              <w:ind w:left="14"/>
              <w:rPr>
                <w:rFonts w:cs="Arial"/>
                <w:b/>
              </w:rPr>
            </w:pPr>
            <w:r w:rsidRPr="00A46FD9">
              <w:rPr>
                <w:rFonts w:cs="Arial"/>
                <w:b/>
              </w:rPr>
              <w:t>6.5.3 Time alignment between transmitter branches</w:t>
            </w:r>
          </w:p>
        </w:tc>
        <w:tc>
          <w:tcPr>
            <w:tcW w:w="1984" w:type="dxa"/>
          </w:tcPr>
          <w:p w14:paraId="223DC533" w14:textId="77777777" w:rsidR="00FF3259" w:rsidRPr="00A46FD9" w:rsidRDefault="00FF3259" w:rsidP="00FF3259">
            <w:pPr>
              <w:pStyle w:val="TAL"/>
              <w:rPr>
                <w:rFonts w:cs="Arial"/>
              </w:rPr>
            </w:pPr>
          </w:p>
        </w:tc>
        <w:tc>
          <w:tcPr>
            <w:tcW w:w="1892" w:type="dxa"/>
          </w:tcPr>
          <w:p w14:paraId="36C2F511" w14:textId="77777777" w:rsidR="00FF3259" w:rsidRPr="00A46FD9" w:rsidRDefault="00FF3259" w:rsidP="00FF3259">
            <w:pPr>
              <w:pStyle w:val="TAL"/>
              <w:rPr>
                <w:rFonts w:cs="Arial"/>
              </w:rPr>
            </w:pPr>
          </w:p>
        </w:tc>
        <w:tc>
          <w:tcPr>
            <w:tcW w:w="1050" w:type="dxa"/>
          </w:tcPr>
          <w:p w14:paraId="70406836" w14:textId="77777777" w:rsidR="00FF3259" w:rsidRPr="00A46FD9" w:rsidRDefault="00FF3259" w:rsidP="00FF3259">
            <w:pPr>
              <w:pStyle w:val="TAL"/>
              <w:rPr>
                <w:rFonts w:cs="Arial"/>
              </w:rPr>
            </w:pPr>
          </w:p>
        </w:tc>
        <w:tc>
          <w:tcPr>
            <w:tcW w:w="1071" w:type="dxa"/>
          </w:tcPr>
          <w:p w14:paraId="71EAD40E" w14:textId="77777777" w:rsidR="00FF3259" w:rsidRPr="00A46FD9" w:rsidRDefault="00FF3259" w:rsidP="00FF3259">
            <w:pPr>
              <w:pStyle w:val="TAL"/>
              <w:rPr>
                <w:rFonts w:cs="Arial"/>
              </w:rPr>
            </w:pPr>
          </w:p>
        </w:tc>
      </w:tr>
      <w:tr w:rsidR="00FF3259" w:rsidRPr="00A46FD9" w14:paraId="6E390DFE" w14:textId="77777777" w:rsidTr="00FF3259">
        <w:trPr>
          <w:jc w:val="center"/>
        </w:trPr>
        <w:tc>
          <w:tcPr>
            <w:tcW w:w="3211" w:type="dxa"/>
            <w:vAlign w:val="center"/>
          </w:tcPr>
          <w:p w14:paraId="250121BE" w14:textId="77777777" w:rsidR="00FF3259" w:rsidRPr="00A46FD9" w:rsidRDefault="00FF3259" w:rsidP="00FF3259">
            <w:pPr>
              <w:pStyle w:val="TAL"/>
              <w:rPr>
                <w:rFonts w:cs="Arial"/>
              </w:rPr>
            </w:pPr>
            <w:r w:rsidRPr="00A46FD9">
              <w:rPr>
                <w:rFonts w:cs="Arial"/>
              </w:rPr>
              <w:t>E-UTRA</w:t>
            </w:r>
          </w:p>
        </w:tc>
        <w:tc>
          <w:tcPr>
            <w:tcW w:w="1984" w:type="dxa"/>
          </w:tcPr>
          <w:p w14:paraId="37782E85" w14:textId="77777777" w:rsidR="00FF3259" w:rsidRPr="00A46FD9" w:rsidRDefault="00FF3259" w:rsidP="00FF3259">
            <w:pPr>
              <w:pStyle w:val="TAL"/>
              <w:rPr>
                <w:rFonts w:cs="Arial"/>
                <w:lang w:eastAsia="zh-CN"/>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892" w:type="dxa"/>
          </w:tcPr>
          <w:p w14:paraId="189D7C82" w14:textId="77777777" w:rsidR="00FF3259" w:rsidRPr="00A46FD9" w:rsidRDefault="00FF3259" w:rsidP="00FF3259">
            <w:pPr>
              <w:pStyle w:val="TAL"/>
              <w:rPr>
                <w:rFonts w:cs="Arial"/>
                <w:lang w:eastAsia="zh-CN"/>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050" w:type="dxa"/>
          </w:tcPr>
          <w:p w14:paraId="6CBE590C" w14:textId="77777777" w:rsidR="00FF3259" w:rsidRPr="00A46FD9" w:rsidRDefault="00FF3259" w:rsidP="00FF3259">
            <w:pPr>
              <w:pStyle w:val="TAL"/>
              <w:rPr>
                <w:rFonts w:cs="Arial"/>
              </w:rPr>
            </w:pPr>
            <w:r w:rsidRPr="00A46FD9">
              <w:rPr>
                <w:rFonts w:cs="Arial"/>
              </w:rPr>
              <w:t>TC7b</w:t>
            </w:r>
          </w:p>
        </w:tc>
        <w:tc>
          <w:tcPr>
            <w:tcW w:w="1071" w:type="dxa"/>
          </w:tcPr>
          <w:p w14:paraId="5D6B08AF" w14:textId="77777777" w:rsidR="00FF3259" w:rsidRPr="00A46FD9" w:rsidRDefault="00FF3259" w:rsidP="00FF3259">
            <w:pPr>
              <w:pStyle w:val="TAL"/>
              <w:rPr>
                <w:rFonts w:cs="Arial"/>
              </w:rPr>
            </w:pPr>
            <w:r w:rsidRPr="00A46FD9">
              <w:rPr>
                <w:rFonts w:cs="Arial"/>
              </w:rPr>
              <w:t xml:space="preserve">TC7b </w:t>
            </w:r>
          </w:p>
        </w:tc>
      </w:tr>
      <w:tr w:rsidR="00FF3259" w:rsidRPr="00A46FD9" w14:paraId="77C72E3F" w14:textId="77777777" w:rsidTr="00FF3259">
        <w:trPr>
          <w:jc w:val="center"/>
        </w:trPr>
        <w:tc>
          <w:tcPr>
            <w:tcW w:w="3211" w:type="dxa"/>
            <w:vAlign w:val="center"/>
          </w:tcPr>
          <w:p w14:paraId="1DDAC31C" w14:textId="77777777" w:rsidR="00FF3259" w:rsidRPr="00A46FD9" w:rsidRDefault="00FF3259" w:rsidP="00FF3259">
            <w:pPr>
              <w:pStyle w:val="TAL"/>
              <w:rPr>
                <w:rFonts w:cs="Arial"/>
              </w:rPr>
            </w:pPr>
            <w:r w:rsidRPr="00A46FD9">
              <w:rPr>
                <w:rFonts w:cs="Arial"/>
              </w:rPr>
              <w:t>UTRA FDD</w:t>
            </w:r>
          </w:p>
        </w:tc>
        <w:tc>
          <w:tcPr>
            <w:tcW w:w="1984" w:type="dxa"/>
          </w:tcPr>
          <w:p w14:paraId="6C7BCA22"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rPr>
              <w:softHyphen/>
            </w:r>
            <w:r w:rsidRPr="00A46FD9">
              <w:rPr>
                <w:rFonts w:cs="Arial"/>
                <w:vertAlign w:val="superscript"/>
              </w:rPr>
              <w:softHyphen/>
            </w:r>
            <w:r w:rsidRPr="00A46FD9">
              <w:rPr>
                <w:rFonts w:cs="Arial"/>
                <w:vertAlign w:val="superscript"/>
                <w:lang w:eastAsia="zh-CN"/>
              </w:rPr>
              <w:t>1</w:t>
            </w:r>
          </w:p>
        </w:tc>
        <w:tc>
          <w:tcPr>
            <w:tcW w:w="1892" w:type="dxa"/>
          </w:tcPr>
          <w:p w14:paraId="640666B2" w14:textId="77777777" w:rsidR="00FF3259" w:rsidRPr="00A46FD9" w:rsidRDefault="00FF3259" w:rsidP="00FF3259">
            <w:pPr>
              <w:pStyle w:val="TAL"/>
              <w:rPr>
                <w:rFonts w:cs="Arial"/>
                <w:lang w:eastAsia="zh-CN"/>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050" w:type="dxa"/>
          </w:tcPr>
          <w:p w14:paraId="649EADAD" w14:textId="77777777" w:rsidR="00FF3259" w:rsidRPr="00A46FD9" w:rsidRDefault="00FF3259" w:rsidP="00FF3259">
            <w:pPr>
              <w:pStyle w:val="TAL"/>
              <w:rPr>
                <w:rFonts w:cs="Arial"/>
              </w:rPr>
            </w:pPr>
            <w:r w:rsidRPr="00A46FD9">
              <w:rPr>
                <w:rFonts w:cs="Arial"/>
              </w:rPr>
              <w:t>TC7b</w:t>
            </w:r>
          </w:p>
        </w:tc>
        <w:tc>
          <w:tcPr>
            <w:tcW w:w="1071" w:type="dxa"/>
          </w:tcPr>
          <w:p w14:paraId="3679BF15" w14:textId="77777777" w:rsidR="00FF3259" w:rsidRPr="00A46FD9" w:rsidRDefault="00FF3259" w:rsidP="00FF3259">
            <w:pPr>
              <w:pStyle w:val="TAL"/>
              <w:rPr>
                <w:rFonts w:cs="Arial"/>
              </w:rPr>
            </w:pPr>
            <w:r w:rsidRPr="00A46FD9">
              <w:rPr>
                <w:rFonts w:cs="Arial"/>
              </w:rPr>
              <w:t>N/A</w:t>
            </w:r>
          </w:p>
          <w:p w14:paraId="77A45E6B" w14:textId="77777777" w:rsidR="00FF3259" w:rsidRPr="00A46FD9" w:rsidRDefault="00FF3259" w:rsidP="00FF3259">
            <w:pPr>
              <w:pStyle w:val="TAL"/>
              <w:rPr>
                <w:rFonts w:cs="Arial"/>
              </w:rPr>
            </w:pPr>
          </w:p>
        </w:tc>
      </w:tr>
      <w:tr w:rsidR="00FF3259" w:rsidRPr="00A46FD9" w14:paraId="0A21A6C6" w14:textId="77777777" w:rsidTr="00FF3259">
        <w:trPr>
          <w:jc w:val="center"/>
        </w:trPr>
        <w:tc>
          <w:tcPr>
            <w:tcW w:w="3211" w:type="dxa"/>
            <w:vAlign w:val="center"/>
          </w:tcPr>
          <w:p w14:paraId="2F461F00" w14:textId="77777777" w:rsidR="00FF3259" w:rsidRPr="00A46FD9" w:rsidRDefault="00FF3259" w:rsidP="00FF3259">
            <w:pPr>
              <w:pStyle w:val="TAL"/>
              <w:rPr>
                <w:rFonts w:cs="Arial"/>
              </w:rPr>
            </w:pPr>
            <w:r w:rsidRPr="00A46FD9">
              <w:rPr>
                <w:rFonts w:cs="Arial"/>
              </w:rPr>
              <w:t>UTRA TDD</w:t>
            </w:r>
          </w:p>
        </w:tc>
        <w:tc>
          <w:tcPr>
            <w:tcW w:w="1984" w:type="dxa"/>
          </w:tcPr>
          <w:p w14:paraId="301FFD12" w14:textId="77777777" w:rsidR="00FF3259" w:rsidRPr="00A46FD9" w:rsidRDefault="00FF3259" w:rsidP="00FF3259">
            <w:pPr>
              <w:pStyle w:val="TAL"/>
              <w:rPr>
                <w:rFonts w:cs="Arial"/>
              </w:rPr>
            </w:pPr>
            <w:r w:rsidRPr="00A46FD9">
              <w:rPr>
                <w:rFonts w:cs="Arial"/>
              </w:rPr>
              <w:t>SBT</w:t>
            </w:r>
          </w:p>
        </w:tc>
        <w:tc>
          <w:tcPr>
            <w:tcW w:w="1892" w:type="dxa"/>
          </w:tcPr>
          <w:p w14:paraId="563C6C9C" w14:textId="77777777" w:rsidR="00FF3259" w:rsidRPr="00A46FD9" w:rsidRDefault="00FF3259" w:rsidP="00FF3259">
            <w:pPr>
              <w:pStyle w:val="TAL"/>
              <w:rPr>
                <w:rFonts w:cs="Arial"/>
              </w:rPr>
            </w:pPr>
            <w:r w:rsidRPr="00A46FD9">
              <w:rPr>
                <w:rFonts w:cs="Arial"/>
              </w:rPr>
              <w:t>SBT</w:t>
            </w:r>
          </w:p>
        </w:tc>
        <w:tc>
          <w:tcPr>
            <w:tcW w:w="1050" w:type="dxa"/>
          </w:tcPr>
          <w:p w14:paraId="671F8B0A" w14:textId="77777777" w:rsidR="00FF3259" w:rsidRPr="00A46FD9" w:rsidRDefault="00FF3259" w:rsidP="00FF3259">
            <w:pPr>
              <w:pStyle w:val="TAL"/>
              <w:rPr>
                <w:rFonts w:cs="Arial"/>
              </w:rPr>
            </w:pPr>
            <w:r w:rsidRPr="00A46FD9">
              <w:rPr>
                <w:rFonts w:cs="Arial"/>
              </w:rPr>
              <w:t>N/A</w:t>
            </w:r>
          </w:p>
        </w:tc>
        <w:tc>
          <w:tcPr>
            <w:tcW w:w="1071" w:type="dxa"/>
          </w:tcPr>
          <w:p w14:paraId="4025EDD4" w14:textId="77777777" w:rsidR="00FF3259" w:rsidRPr="00A46FD9" w:rsidRDefault="00FF3259" w:rsidP="00FF3259">
            <w:pPr>
              <w:pStyle w:val="TAL"/>
              <w:rPr>
                <w:rFonts w:cs="Arial"/>
              </w:rPr>
            </w:pPr>
            <w:r w:rsidRPr="00A46FD9">
              <w:rPr>
                <w:rFonts w:cs="Arial"/>
              </w:rPr>
              <w:t>-</w:t>
            </w:r>
          </w:p>
        </w:tc>
      </w:tr>
      <w:tr w:rsidR="00FF3259" w:rsidRPr="00A46FD9" w14:paraId="78CBC96A" w14:textId="77777777" w:rsidTr="00FF3259">
        <w:trPr>
          <w:jc w:val="center"/>
        </w:trPr>
        <w:tc>
          <w:tcPr>
            <w:tcW w:w="3211" w:type="dxa"/>
            <w:vAlign w:val="center"/>
          </w:tcPr>
          <w:p w14:paraId="4807BBB7" w14:textId="77777777" w:rsidR="00FF3259" w:rsidRPr="00A46FD9" w:rsidRDefault="00FF3259" w:rsidP="00FF3259">
            <w:pPr>
              <w:pStyle w:val="TAL"/>
              <w:rPr>
                <w:rFonts w:cs="Arial"/>
              </w:rPr>
            </w:pPr>
            <w:r w:rsidRPr="00A46FD9">
              <w:rPr>
                <w:rFonts w:cs="Arial"/>
              </w:rPr>
              <w:t>NB-IoT</w:t>
            </w:r>
          </w:p>
        </w:tc>
        <w:tc>
          <w:tcPr>
            <w:tcW w:w="1984" w:type="dxa"/>
          </w:tcPr>
          <w:p w14:paraId="6BB947C0" w14:textId="77777777" w:rsidR="00FF3259" w:rsidRPr="00A46FD9" w:rsidRDefault="00FF3259" w:rsidP="00FF3259">
            <w:pPr>
              <w:pStyle w:val="TAL"/>
              <w:rPr>
                <w:rFonts w:cs="Arial"/>
              </w:rPr>
            </w:pPr>
            <w:r w:rsidRPr="00A46FD9">
              <w:rPr>
                <w:rFonts w:cs="Arial"/>
              </w:rPr>
              <w:t>N/A (Note 8)</w:t>
            </w:r>
          </w:p>
        </w:tc>
        <w:tc>
          <w:tcPr>
            <w:tcW w:w="1892" w:type="dxa"/>
          </w:tcPr>
          <w:p w14:paraId="3E027CA6" w14:textId="77777777" w:rsidR="00FF3259" w:rsidRPr="00A46FD9" w:rsidRDefault="00FF3259" w:rsidP="00FF3259">
            <w:pPr>
              <w:pStyle w:val="TAL"/>
              <w:rPr>
                <w:rFonts w:cs="Arial"/>
              </w:rPr>
            </w:pPr>
            <w:r w:rsidRPr="00A46FD9">
              <w:rPr>
                <w:rFonts w:cs="Arial"/>
              </w:rPr>
              <w:t>N/A (Note 8)</w:t>
            </w:r>
          </w:p>
        </w:tc>
        <w:tc>
          <w:tcPr>
            <w:tcW w:w="1050" w:type="dxa"/>
          </w:tcPr>
          <w:p w14:paraId="0074B55D" w14:textId="77777777" w:rsidR="00FF3259" w:rsidRPr="00A46FD9" w:rsidRDefault="00FF3259" w:rsidP="00FF3259">
            <w:pPr>
              <w:pStyle w:val="TAL"/>
              <w:rPr>
                <w:rFonts w:cs="Arial"/>
              </w:rPr>
            </w:pPr>
            <w:r w:rsidRPr="00A46FD9">
              <w:rPr>
                <w:rFonts w:cs="Arial"/>
              </w:rPr>
              <w:t>-</w:t>
            </w:r>
          </w:p>
        </w:tc>
        <w:tc>
          <w:tcPr>
            <w:tcW w:w="1071" w:type="dxa"/>
          </w:tcPr>
          <w:p w14:paraId="185E6816" w14:textId="77777777" w:rsidR="00FF3259" w:rsidRPr="00A46FD9" w:rsidRDefault="00FF3259" w:rsidP="00FF3259">
            <w:pPr>
              <w:pStyle w:val="TAL"/>
              <w:rPr>
                <w:rFonts w:cs="Arial"/>
              </w:rPr>
            </w:pPr>
            <w:r w:rsidRPr="00A46FD9">
              <w:rPr>
                <w:rFonts w:cs="Arial"/>
              </w:rPr>
              <w:t>-</w:t>
            </w:r>
          </w:p>
        </w:tc>
      </w:tr>
      <w:tr w:rsidR="00FF3259" w:rsidRPr="00A46FD9" w14:paraId="146CE496" w14:textId="77777777" w:rsidTr="00FF3259">
        <w:trPr>
          <w:jc w:val="center"/>
        </w:trPr>
        <w:tc>
          <w:tcPr>
            <w:tcW w:w="3211" w:type="dxa"/>
            <w:vAlign w:val="center"/>
          </w:tcPr>
          <w:p w14:paraId="3CFAE068" w14:textId="77777777" w:rsidR="00FF3259" w:rsidRPr="00A46FD9" w:rsidRDefault="00FF3259" w:rsidP="00FF3259">
            <w:pPr>
              <w:pStyle w:val="TAL"/>
              <w:rPr>
                <w:rFonts w:cs="Arial"/>
              </w:rPr>
            </w:pPr>
            <w:r w:rsidRPr="00A46FD9">
              <w:rPr>
                <w:rFonts w:cs="Arial"/>
              </w:rPr>
              <w:t>NR</w:t>
            </w:r>
          </w:p>
        </w:tc>
        <w:tc>
          <w:tcPr>
            <w:tcW w:w="1984" w:type="dxa"/>
          </w:tcPr>
          <w:p w14:paraId="7F7FBF6F" w14:textId="77777777" w:rsidR="00FF3259" w:rsidRPr="00A46FD9" w:rsidRDefault="00FF3259" w:rsidP="00FF3259">
            <w:pPr>
              <w:pStyle w:val="TAL"/>
              <w:rPr>
                <w:rFonts w:cs="Arial"/>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892" w:type="dxa"/>
          </w:tcPr>
          <w:p w14:paraId="62DFF45E" w14:textId="77777777" w:rsidR="00FF3259" w:rsidRPr="00A46FD9" w:rsidRDefault="00FF3259" w:rsidP="00FF3259">
            <w:pPr>
              <w:pStyle w:val="TAL"/>
              <w:rPr>
                <w:rFonts w:cs="Arial"/>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050" w:type="dxa"/>
          </w:tcPr>
          <w:p w14:paraId="44AE9B7B" w14:textId="77777777" w:rsidR="00FF3259" w:rsidRPr="00A46FD9" w:rsidRDefault="00FF3259" w:rsidP="00FF3259">
            <w:pPr>
              <w:pStyle w:val="TAL"/>
              <w:rPr>
                <w:rFonts w:cs="Arial"/>
              </w:rPr>
            </w:pPr>
            <w:r w:rsidRPr="00A46FD9">
              <w:rPr>
                <w:rFonts w:cs="Arial"/>
              </w:rPr>
              <w:t>TC7b</w:t>
            </w:r>
          </w:p>
        </w:tc>
        <w:tc>
          <w:tcPr>
            <w:tcW w:w="1071" w:type="dxa"/>
          </w:tcPr>
          <w:p w14:paraId="798F95A5" w14:textId="77777777" w:rsidR="00FF3259" w:rsidRPr="00A46FD9" w:rsidRDefault="00FF3259" w:rsidP="00FF3259">
            <w:pPr>
              <w:pStyle w:val="TAL"/>
              <w:rPr>
                <w:rFonts w:cs="Arial"/>
              </w:rPr>
            </w:pPr>
            <w:r w:rsidRPr="00A46FD9">
              <w:rPr>
                <w:rFonts w:cs="Arial"/>
              </w:rPr>
              <w:t xml:space="preserve">TC7b </w:t>
            </w:r>
          </w:p>
        </w:tc>
      </w:tr>
      <w:tr w:rsidR="00FF3259" w:rsidRPr="00A46FD9" w14:paraId="4F58553A" w14:textId="77777777" w:rsidTr="00FF3259">
        <w:trPr>
          <w:jc w:val="center"/>
        </w:trPr>
        <w:tc>
          <w:tcPr>
            <w:tcW w:w="3211" w:type="dxa"/>
            <w:vAlign w:val="center"/>
          </w:tcPr>
          <w:p w14:paraId="308A1BE5" w14:textId="77777777" w:rsidR="00FF3259" w:rsidRPr="00A46FD9" w:rsidRDefault="00FF3259" w:rsidP="00FF3259">
            <w:pPr>
              <w:pStyle w:val="TAL"/>
              <w:ind w:left="14"/>
              <w:rPr>
                <w:rFonts w:cs="Arial"/>
                <w:b/>
              </w:rPr>
            </w:pPr>
            <w:r w:rsidRPr="00A46FD9">
              <w:rPr>
                <w:rFonts w:cs="Arial"/>
                <w:b/>
              </w:rPr>
              <w:t>6.6 Unwanted emissions</w:t>
            </w:r>
          </w:p>
        </w:tc>
        <w:tc>
          <w:tcPr>
            <w:tcW w:w="1984" w:type="dxa"/>
          </w:tcPr>
          <w:p w14:paraId="3D5CEC05" w14:textId="77777777" w:rsidR="00FF3259" w:rsidRPr="00A46FD9" w:rsidRDefault="00FF3259" w:rsidP="00FF3259">
            <w:pPr>
              <w:pStyle w:val="TAL"/>
              <w:rPr>
                <w:rFonts w:cs="Arial"/>
                <w:sz w:val="16"/>
                <w:szCs w:val="16"/>
              </w:rPr>
            </w:pPr>
          </w:p>
        </w:tc>
        <w:tc>
          <w:tcPr>
            <w:tcW w:w="1892" w:type="dxa"/>
          </w:tcPr>
          <w:p w14:paraId="30D74EC3" w14:textId="77777777" w:rsidR="00FF3259" w:rsidRPr="00A46FD9" w:rsidRDefault="00FF3259" w:rsidP="00FF3259">
            <w:pPr>
              <w:pStyle w:val="TAL"/>
              <w:rPr>
                <w:rFonts w:cs="Arial"/>
                <w:sz w:val="16"/>
                <w:szCs w:val="16"/>
              </w:rPr>
            </w:pPr>
          </w:p>
        </w:tc>
        <w:tc>
          <w:tcPr>
            <w:tcW w:w="1050" w:type="dxa"/>
          </w:tcPr>
          <w:p w14:paraId="4EF56B9A" w14:textId="77777777" w:rsidR="00FF3259" w:rsidRPr="00A46FD9" w:rsidRDefault="00FF3259" w:rsidP="00FF3259">
            <w:pPr>
              <w:pStyle w:val="TAL"/>
              <w:rPr>
                <w:rFonts w:cs="Arial"/>
                <w:sz w:val="16"/>
                <w:szCs w:val="16"/>
              </w:rPr>
            </w:pPr>
          </w:p>
        </w:tc>
        <w:tc>
          <w:tcPr>
            <w:tcW w:w="1071" w:type="dxa"/>
          </w:tcPr>
          <w:p w14:paraId="382DC7D7" w14:textId="77777777" w:rsidR="00FF3259" w:rsidRPr="00A46FD9" w:rsidRDefault="00FF3259" w:rsidP="00FF3259">
            <w:pPr>
              <w:pStyle w:val="TAL"/>
              <w:rPr>
                <w:rFonts w:cs="Arial"/>
                <w:sz w:val="16"/>
                <w:szCs w:val="16"/>
              </w:rPr>
            </w:pPr>
          </w:p>
        </w:tc>
      </w:tr>
      <w:tr w:rsidR="00FF3259" w:rsidRPr="00A46FD9" w14:paraId="53596BF8" w14:textId="77777777" w:rsidTr="00FF3259">
        <w:trPr>
          <w:jc w:val="center"/>
        </w:trPr>
        <w:tc>
          <w:tcPr>
            <w:tcW w:w="3211" w:type="dxa"/>
            <w:vAlign w:val="center"/>
          </w:tcPr>
          <w:p w14:paraId="0ACA6EE9" w14:textId="77777777" w:rsidR="00FF3259" w:rsidRPr="00A46FD9" w:rsidRDefault="00FF3259" w:rsidP="00FF3259">
            <w:pPr>
              <w:pStyle w:val="TAL"/>
              <w:ind w:left="14"/>
              <w:rPr>
                <w:rFonts w:cs="Arial"/>
                <w:b/>
              </w:rPr>
            </w:pPr>
            <w:r w:rsidRPr="00A46FD9">
              <w:rPr>
                <w:rFonts w:cs="Arial"/>
                <w:b/>
              </w:rPr>
              <w:t>6.6.1 Transmitter spurious emissions</w:t>
            </w:r>
          </w:p>
        </w:tc>
        <w:tc>
          <w:tcPr>
            <w:tcW w:w="1984" w:type="dxa"/>
          </w:tcPr>
          <w:p w14:paraId="130D9625" w14:textId="77777777" w:rsidR="00FF3259" w:rsidRPr="00A46FD9" w:rsidRDefault="00FF3259" w:rsidP="00FF3259">
            <w:pPr>
              <w:pStyle w:val="TAL"/>
              <w:rPr>
                <w:rFonts w:cs="Arial"/>
                <w:sz w:val="16"/>
                <w:szCs w:val="16"/>
              </w:rPr>
            </w:pPr>
          </w:p>
        </w:tc>
        <w:tc>
          <w:tcPr>
            <w:tcW w:w="1892" w:type="dxa"/>
          </w:tcPr>
          <w:p w14:paraId="0B45D772" w14:textId="77777777" w:rsidR="00FF3259" w:rsidRPr="00A46FD9" w:rsidRDefault="00FF3259" w:rsidP="00FF3259">
            <w:pPr>
              <w:pStyle w:val="TAL"/>
              <w:rPr>
                <w:rFonts w:cs="Arial"/>
                <w:sz w:val="16"/>
                <w:szCs w:val="16"/>
              </w:rPr>
            </w:pPr>
          </w:p>
        </w:tc>
        <w:tc>
          <w:tcPr>
            <w:tcW w:w="1050" w:type="dxa"/>
          </w:tcPr>
          <w:p w14:paraId="1166E744" w14:textId="77777777" w:rsidR="00FF3259" w:rsidRPr="00A46FD9" w:rsidRDefault="00FF3259" w:rsidP="00FF3259">
            <w:pPr>
              <w:pStyle w:val="TAL"/>
              <w:rPr>
                <w:rFonts w:cs="Arial"/>
                <w:sz w:val="16"/>
                <w:szCs w:val="16"/>
              </w:rPr>
            </w:pPr>
          </w:p>
        </w:tc>
        <w:tc>
          <w:tcPr>
            <w:tcW w:w="1071" w:type="dxa"/>
          </w:tcPr>
          <w:p w14:paraId="33C2CDAE" w14:textId="77777777" w:rsidR="00FF3259" w:rsidRPr="00A46FD9" w:rsidRDefault="00FF3259" w:rsidP="00FF3259">
            <w:pPr>
              <w:pStyle w:val="TAL"/>
              <w:rPr>
                <w:rFonts w:cs="Arial"/>
                <w:sz w:val="16"/>
                <w:szCs w:val="16"/>
              </w:rPr>
            </w:pPr>
          </w:p>
        </w:tc>
      </w:tr>
      <w:tr w:rsidR="00FF3259" w:rsidRPr="00A46FD9" w14:paraId="4EA0DBB7" w14:textId="77777777" w:rsidTr="00FF3259">
        <w:trPr>
          <w:jc w:val="center"/>
        </w:trPr>
        <w:tc>
          <w:tcPr>
            <w:tcW w:w="3211" w:type="dxa"/>
          </w:tcPr>
          <w:p w14:paraId="288FE82E" w14:textId="77777777" w:rsidR="00FF3259" w:rsidRPr="00A46FD9" w:rsidRDefault="00FF3259" w:rsidP="00FF3259">
            <w:pPr>
              <w:pStyle w:val="TAL"/>
              <w:rPr>
                <w:rFonts w:cs="Arial"/>
              </w:rPr>
            </w:pPr>
            <w:r w:rsidRPr="00A46FD9">
              <w:rPr>
                <w:rFonts w:cs="Arial"/>
              </w:rPr>
              <w:t>(Category A)</w:t>
            </w:r>
          </w:p>
        </w:tc>
        <w:tc>
          <w:tcPr>
            <w:tcW w:w="1984" w:type="dxa"/>
          </w:tcPr>
          <w:p w14:paraId="33CAF372" w14:textId="77777777" w:rsidR="00FF3259" w:rsidRPr="00A46FD9" w:rsidRDefault="00FF3259" w:rsidP="00FF3259">
            <w:pPr>
              <w:pStyle w:val="TAL"/>
              <w:rPr>
                <w:rFonts w:cs="Arial"/>
              </w:rPr>
            </w:pPr>
            <w:r w:rsidRPr="00A46FD9">
              <w:rPr>
                <w:rFonts w:cs="Arial"/>
                <w:lang w:eastAsia="zh-CN"/>
              </w:rPr>
              <w:t>SBT, MBT</w:t>
            </w:r>
          </w:p>
        </w:tc>
        <w:tc>
          <w:tcPr>
            <w:tcW w:w="1892" w:type="dxa"/>
          </w:tcPr>
          <w:p w14:paraId="0BEA21E0" w14:textId="77777777" w:rsidR="00FF3259" w:rsidRPr="00A46FD9" w:rsidRDefault="00FF3259" w:rsidP="00FF3259">
            <w:pPr>
              <w:pStyle w:val="TAL"/>
              <w:rPr>
                <w:rFonts w:cs="Arial"/>
                <w:vertAlign w:val="superscript"/>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30225077" w14:textId="77777777" w:rsidR="00FF3259" w:rsidRPr="00A46FD9" w:rsidRDefault="00FF3259" w:rsidP="00FF3259">
            <w:pPr>
              <w:pStyle w:val="TAL"/>
              <w:rPr>
                <w:rFonts w:cs="Arial"/>
              </w:rPr>
            </w:pPr>
            <w:r w:rsidRPr="00A46FD9">
              <w:rPr>
                <w:rFonts w:cs="Arial"/>
                <w:lang w:eastAsia="zh-CN"/>
              </w:rPr>
              <w:t>TC7b</w:t>
            </w:r>
          </w:p>
        </w:tc>
        <w:tc>
          <w:tcPr>
            <w:tcW w:w="1071" w:type="dxa"/>
          </w:tcPr>
          <w:p w14:paraId="2F75A0A6" w14:textId="77777777" w:rsidR="00FF3259" w:rsidRPr="00A46FD9" w:rsidRDefault="00FF3259" w:rsidP="00FF3259">
            <w:pPr>
              <w:pStyle w:val="TAL"/>
              <w:rPr>
                <w:rFonts w:cs="Arial"/>
              </w:rPr>
            </w:pPr>
            <w:r w:rsidRPr="00A46FD9">
              <w:rPr>
                <w:rFonts w:cs="Arial"/>
                <w:lang w:eastAsia="zh-CN"/>
              </w:rPr>
              <w:t>TC7b</w:t>
            </w:r>
          </w:p>
        </w:tc>
      </w:tr>
      <w:tr w:rsidR="00FF3259" w:rsidRPr="00A46FD9" w14:paraId="74B32919" w14:textId="77777777" w:rsidTr="00FF3259">
        <w:trPr>
          <w:jc w:val="center"/>
        </w:trPr>
        <w:tc>
          <w:tcPr>
            <w:tcW w:w="3211" w:type="dxa"/>
          </w:tcPr>
          <w:p w14:paraId="0C19EC67" w14:textId="77777777" w:rsidR="00FF3259" w:rsidRPr="00A46FD9" w:rsidRDefault="00FF3259" w:rsidP="00FF3259">
            <w:pPr>
              <w:pStyle w:val="TAL"/>
              <w:rPr>
                <w:rFonts w:cs="Arial"/>
              </w:rPr>
            </w:pPr>
            <w:r w:rsidRPr="00A46FD9">
              <w:rPr>
                <w:rFonts w:cs="Arial"/>
              </w:rPr>
              <w:t>(Category B)</w:t>
            </w:r>
          </w:p>
        </w:tc>
        <w:tc>
          <w:tcPr>
            <w:tcW w:w="1984" w:type="dxa"/>
          </w:tcPr>
          <w:p w14:paraId="598ED4A1" w14:textId="77777777" w:rsidR="00FF3259" w:rsidRPr="00A46FD9" w:rsidRDefault="00FF3259" w:rsidP="00FF3259">
            <w:pPr>
              <w:pStyle w:val="TAL"/>
              <w:rPr>
                <w:rFonts w:cs="Arial"/>
              </w:rPr>
            </w:pPr>
            <w:r w:rsidRPr="00A46FD9">
              <w:rPr>
                <w:rFonts w:cs="Arial"/>
                <w:lang w:eastAsia="zh-CN"/>
              </w:rPr>
              <w:t>SBT, MBT</w:t>
            </w:r>
          </w:p>
        </w:tc>
        <w:tc>
          <w:tcPr>
            <w:tcW w:w="1892" w:type="dxa"/>
          </w:tcPr>
          <w:p w14:paraId="577FFA94"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63BCF4A7" w14:textId="77777777" w:rsidR="00FF3259" w:rsidRPr="00A46FD9" w:rsidRDefault="00FF3259" w:rsidP="00FF3259">
            <w:pPr>
              <w:pStyle w:val="TAL"/>
              <w:rPr>
                <w:rFonts w:cs="Arial"/>
              </w:rPr>
            </w:pPr>
            <w:r w:rsidRPr="00A46FD9">
              <w:rPr>
                <w:rFonts w:cs="Arial"/>
                <w:lang w:eastAsia="zh-CN"/>
              </w:rPr>
              <w:t>TC7b</w:t>
            </w:r>
          </w:p>
        </w:tc>
        <w:tc>
          <w:tcPr>
            <w:tcW w:w="1071" w:type="dxa"/>
          </w:tcPr>
          <w:p w14:paraId="6302924B" w14:textId="77777777" w:rsidR="00FF3259" w:rsidRPr="00A46FD9" w:rsidRDefault="00FF3259" w:rsidP="00FF3259">
            <w:pPr>
              <w:pStyle w:val="TAL"/>
              <w:rPr>
                <w:rFonts w:cs="Arial"/>
              </w:rPr>
            </w:pPr>
            <w:r w:rsidRPr="00A46FD9">
              <w:rPr>
                <w:rFonts w:cs="Arial"/>
                <w:lang w:eastAsia="zh-CN"/>
              </w:rPr>
              <w:t>TC7b</w:t>
            </w:r>
          </w:p>
        </w:tc>
      </w:tr>
      <w:tr w:rsidR="00FF3259" w:rsidRPr="00A46FD9" w14:paraId="6CCB37E3" w14:textId="77777777" w:rsidTr="00FF3259">
        <w:trPr>
          <w:jc w:val="center"/>
        </w:trPr>
        <w:tc>
          <w:tcPr>
            <w:tcW w:w="3211" w:type="dxa"/>
            <w:vAlign w:val="center"/>
          </w:tcPr>
          <w:p w14:paraId="183CACD4" w14:textId="77777777" w:rsidR="00FF3259" w:rsidRPr="00A46FD9" w:rsidRDefault="00FF3259" w:rsidP="00FF3259">
            <w:pPr>
              <w:pStyle w:val="TAL"/>
              <w:rPr>
                <w:rFonts w:cs="Arial"/>
              </w:rPr>
            </w:pPr>
            <w:r w:rsidRPr="00A46FD9">
              <w:rPr>
                <w:rFonts w:cs="Arial"/>
              </w:rPr>
              <w:t>Additional requirement for BC2 (Category B)</w:t>
            </w:r>
          </w:p>
        </w:tc>
        <w:tc>
          <w:tcPr>
            <w:tcW w:w="1984" w:type="dxa"/>
          </w:tcPr>
          <w:p w14:paraId="6ABF0785" w14:textId="77777777" w:rsidR="00FF3259" w:rsidRPr="00A46FD9" w:rsidRDefault="00FF3259" w:rsidP="00FF3259">
            <w:pPr>
              <w:pStyle w:val="TAL"/>
              <w:rPr>
                <w:rFonts w:cs="Arial"/>
                <w:vertAlign w:val="superscript"/>
              </w:rPr>
            </w:pPr>
            <w:r w:rsidRPr="00A46FD9">
              <w:rPr>
                <w:rFonts w:cs="Arial"/>
                <w:lang w:eastAsia="zh-CN"/>
              </w:rPr>
              <w:t>SBT, MBT</w:t>
            </w:r>
            <w:r w:rsidRPr="00A46FD9">
              <w:rPr>
                <w:rFonts w:cs="Arial"/>
                <w:vertAlign w:val="superscript"/>
                <w:lang w:eastAsia="zh-CN"/>
              </w:rPr>
              <w:t>3</w:t>
            </w:r>
          </w:p>
        </w:tc>
        <w:tc>
          <w:tcPr>
            <w:tcW w:w="1892" w:type="dxa"/>
          </w:tcPr>
          <w:p w14:paraId="3D907699" w14:textId="77777777" w:rsidR="00FF3259" w:rsidRPr="00A46FD9" w:rsidRDefault="00FF3259" w:rsidP="00FF3259">
            <w:pPr>
              <w:pStyle w:val="TAL"/>
              <w:rPr>
                <w:rFonts w:cs="Arial"/>
                <w:vertAlign w:val="superscript"/>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2, 3</w:t>
            </w:r>
          </w:p>
        </w:tc>
        <w:tc>
          <w:tcPr>
            <w:tcW w:w="1050" w:type="dxa"/>
          </w:tcPr>
          <w:p w14:paraId="6A229A08" w14:textId="77777777" w:rsidR="00FF3259" w:rsidRPr="00A46FD9" w:rsidRDefault="00FF3259" w:rsidP="00FF3259">
            <w:pPr>
              <w:pStyle w:val="TAL"/>
              <w:rPr>
                <w:rFonts w:cs="Arial"/>
              </w:rPr>
            </w:pPr>
            <w:r w:rsidRPr="00A46FD9">
              <w:rPr>
                <w:rFonts w:cs="Arial"/>
                <w:lang w:eastAsia="zh-CN"/>
              </w:rPr>
              <w:t>TC7b</w:t>
            </w:r>
          </w:p>
        </w:tc>
        <w:tc>
          <w:tcPr>
            <w:tcW w:w="1071" w:type="dxa"/>
          </w:tcPr>
          <w:p w14:paraId="4C7C0590" w14:textId="77777777" w:rsidR="00FF3259" w:rsidRPr="00A46FD9" w:rsidRDefault="00FF3259" w:rsidP="00FF3259">
            <w:pPr>
              <w:pStyle w:val="TAL"/>
              <w:rPr>
                <w:rFonts w:cs="Arial"/>
                <w:lang w:eastAsia="zh-CN"/>
              </w:rPr>
            </w:pPr>
            <w:r w:rsidRPr="00A46FD9">
              <w:rPr>
                <w:rFonts w:cs="Arial"/>
                <w:lang w:eastAsia="zh-CN"/>
              </w:rPr>
              <w:t>N/A</w:t>
            </w:r>
          </w:p>
          <w:p w14:paraId="4CEE4B4A" w14:textId="77777777" w:rsidR="00FF3259" w:rsidRPr="00A46FD9" w:rsidRDefault="00FF3259" w:rsidP="00FF3259">
            <w:pPr>
              <w:pStyle w:val="TAL"/>
              <w:rPr>
                <w:rFonts w:cs="Arial"/>
              </w:rPr>
            </w:pPr>
          </w:p>
        </w:tc>
      </w:tr>
      <w:tr w:rsidR="00FF3259" w:rsidRPr="00A46FD9" w14:paraId="64917D4C" w14:textId="77777777" w:rsidTr="00FF3259">
        <w:trPr>
          <w:jc w:val="center"/>
        </w:trPr>
        <w:tc>
          <w:tcPr>
            <w:tcW w:w="3211" w:type="dxa"/>
          </w:tcPr>
          <w:p w14:paraId="4B2BEFC8" w14:textId="77777777" w:rsidR="00FF3259" w:rsidRPr="00A46FD9" w:rsidRDefault="00FF3259" w:rsidP="00FF3259">
            <w:pPr>
              <w:pStyle w:val="TAL"/>
              <w:rPr>
                <w:rFonts w:cs="Arial"/>
              </w:rPr>
            </w:pPr>
            <w:r w:rsidRPr="00A46FD9">
              <w:rPr>
                <w:rFonts w:cs="Arial"/>
              </w:rPr>
              <w:t>Protection of the BS receiver of own or different BS</w:t>
            </w:r>
          </w:p>
        </w:tc>
        <w:tc>
          <w:tcPr>
            <w:tcW w:w="1984" w:type="dxa"/>
          </w:tcPr>
          <w:p w14:paraId="6F9AB048" w14:textId="77777777" w:rsidR="00FF3259" w:rsidRPr="00A46FD9" w:rsidRDefault="00FF3259" w:rsidP="00FF3259">
            <w:pPr>
              <w:pStyle w:val="TAL"/>
              <w:rPr>
                <w:rFonts w:cs="Arial"/>
              </w:rPr>
            </w:pPr>
            <w:r w:rsidRPr="00A46FD9">
              <w:rPr>
                <w:rFonts w:cs="Arial"/>
                <w:lang w:eastAsia="zh-CN"/>
              </w:rPr>
              <w:t>SBT, MBT</w:t>
            </w:r>
          </w:p>
        </w:tc>
        <w:tc>
          <w:tcPr>
            <w:tcW w:w="1892" w:type="dxa"/>
          </w:tcPr>
          <w:p w14:paraId="1C69B830"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1ECBD0FF" w14:textId="77777777" w:rsidR="00FF3259" w:rsidRPr="00A46FD9" w:rsidRDefault="00FF3259" w:rsidP="00FF3259">
            <w:pPr>
              <w:pStyle w:val="TAL"/>
              <w:rPr>
                <w:rFonts w:cs="Arial"/>
              </w:rPr>
            </w:pPr>
            <w:r w:rsidRPr="00A46FD9">
              <w:rPr>
                <w:rFonts w:cs="Arial"/>
                <w:lang w:eastAsia="zh-CN"/>
              </w:rPr>
              <w:t>TC7b</w:t>
            </w:r>
          </w:p>
        </w:tc>
        <w:tc>
          <w:tcPr>
            <w:tcW w:w="1071" w:type="dxa"/>
          </w:tcPr>
          <w:p w14:paraId="0C1D8C06" w14:textId="77777777" w:rsidR="00FF3259" w:rsidRPr="00A46FD9" w:rsidRDefault="00FF3259" w:rsidP="00FF3259">
            <w:pPr>
              <w:pStyle w:val="TAL"/>
              <w:rPr>
                <w:rFonts w:cs="Arial"/>
              </w:rPr>
            </w:pPr>
            <w:r w:rsidRPr="00A46FD9">
              <w:rPr>
                <w:rFonts w:cs="Arial"/>
                <w:lang w:eastAsia="zh-CN"/>
              </w:rPr>
              <w:t>TC7b</w:t>
            </w:r>
          </w:p>
        </w:tc>
      </w:tr>
      <w:tr w:rsidR="00FF3259" w:rsidRPr="00A46FD9" w14:paraId="382C9568" w14:textId="77777777" w:rsidTr="00FF3259">
        <w:trPr>
          <w:jc w:val="center"/>
        </w:trPr>
        <w:tc>
          <w:tcPr>
            <w:tcW w:w="3211" w:type="dxa"/>
          </w:tcPr>
          <w:p w14:paraId="3C80B283" w14:textId="77777777" w:rsidR="00FF3259" w:rsidRPr="00A46FD9" w:rsidRDefault="00FF3259" w:rsidP="00FF3259">
            <w:pPr>
              <w:pStyle w:val="TAL"/>
              <w:rPr>
                <w:rFonts w:cs="Arial"/>
              </w:rPr>
            </w:pPr>
            <w:r w:rsidRPr="00A46FD9">
              <w:rPr>
                <w:rFonts w:cs="Arial"/>
              </w:rPr>
              <w:t>Additional spurious emissions requirements</w:t>
            </w:r>
          </w:p>
        </w:tc>
        <w:tc>
          <w:tcPr>
            <w:tcW w:w="1984" w:type="dxa"/>
          </w:tcPr>
          <w:p w14:paraId="304D26A1" w14:textId="77777777" w:rsidR="00FF3259" w:rsidRPr="00A46FD9" w:rsidRDefault="00FF3259" w:rsidP="00FF3259">
            <w:pPr>
              <w:pStyle w:val="TAL"/>
              <w:rPr>
                <w:rFonts w:cs="Arial"/>
              </w:rPr>
            </w:pPr>
            <w:r w:rsidRPr="00A46FD9">
              <w:rPr>
                <w:rFonts w:cs="Arial"/>
                <w:lang w:eastAsia="zh-CN"/>
              </w:rPr>
              <w:t>SBT, MBT</w:t>
            </w:r>
          </w:p>
        </w:tc>
        <w:tc>
          <w:tcPr>
            <w:tcW w:w="1892" w:type="dxa"/>
          </w:tcPr>
          <w:p w14:paraId="1ACFBC91"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2E81C47E" w14:textId="77777777" w:rsidR="00FF3259" w:rsidRPr="00A46FD9" w:rsidRDefault="00FF3259" w:rsidP="00FF3259">
            <w:pPr>
              <w:pStyle w:val="TAL"/>
              <w:rPr>
                <w:rFonts w:cs="Arial"/>
              </w:rPr>
            </w:pPr>
            <w:r w:rsidRPr="00A46FD9">
              <w:rPr>
                <w:rFonts w:cs="Arial"/>
                <w:lang w:eastAsia="zh-CN"/>
              </w:rPr>
              <w:t>TC7b</w:t>
            </w:r>
          </w:p>
        </w:tc>
        <w:tc>
          <w:tcPr>
            <w:tcW w:w="1071" w:type="dxa"/>
          </w:tcPr>
          <w:p w14:paraId="435BE9FE" w14:textId="77777777" w:rsidR="00FF3259" w:rsidRPr="00A46FD9" w:rsidRDefault="00FF3259" w:rsidP="00FF3259">
            <w:pPr>
              <w:pStyle w:val="TAL"/>
              <w:rPr>
                <w:rFonts w:cs="Arial"/>
              </w:rPr>
            </w:pPr>
            <w:r w:rsidRPr="00A46FD9">
              <w:rPr>
                <w:rFonts w:cs="Arial"/>
                <w:lang w:eastAsia="zh-CN"/>
              </w:rPr>
              <w:t>TC7b</w:t>
            </w:r>
          </w:p>
        </w:tc>
      </w:tr>
      <w:tr w:rsidR="00FF3259" w:rsidRPr="00A46FD9" w14:paraId="35549F0E" w14:textId="77777777" w:rsidTr="00FF3259">
        <w:trPr>
          <w:jc w:val="center"/>
        </w:trPr>
        <w:tc>
          <w:tcPr>
            <w:tcW w:w="3211" w:type="dxa"/>
            <w:vAlign w:val="center"/>
          </w:tcPr>
          <w:p w14:paraId="216C9259" w14:textId="77777777" w:rsidR="00FF3259" w:rsidRPr="00A46FD9" w:rsidRDefault="00FF3259" w:rsidP="00FF3259">
            <w:pPr>
              <w:pStyle w:val="TAL"/>
              <w:rPr>
                <w:rFonts w:cs="Arial"/>
              </w:rPr>
            </w:pPr>
            <w:r w:rsidRPr="00A46FD9">
              <w:rPr>
                <w:rFonts w:cs="Arial"/>
              </w:rPr>
              <w:t>Co-location with other Base Stations</w:t>
            </w:r>
          </w:p>
        </w:tc>
        <w:tc>
          <w:tcPr>
            <w:tcW w:w="1984" w:type="dxa"/>
          </w:tcPr>
          <w:p w14:paraId="5D371275" w14:textId="77777777" w:rsidR="00FF3259" w:rsidRPr="00A46FD9" w:rsidRDefault="00FF3259" w:rsidP="00FF3259">
            <w:pPr>
              <w:pStyle w:val="TAL"/>
              <w:rPr>
                <w:rFonts w:cs="Arial"/>
              </w:rPr>
            </w:pPr>
            <w:r w:rsidRPr="00A46FD9">
              <w:rPr>
                <w:rFonts w:cs="Arial"/>
                <w:lang w:eastAsia="zh-CN"/>
              </w:rPr>
              <w:t>SBT, MBT</w:t>
            </w:r>
          </w:p>
        </w:tc>
        <w:tc>
          <w:tcPr>
            <w:tcW w:w="1892" w:type="dxa"/>
          </w:tcPr>
          <w:p w14:paraId="24CC0033"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41307B5F" w14:textId="77777777" w:rsidR="00FF3259" w:rsidRPr="00A46FD9" w:rsidRDefault="00FF3259" w:rsidP="00FF3259">
            <w:pPr>
              <w:pStyle w:val="TAL"/>
              <w:rPr>
                <w:rFonts w:cs="Arial"/>
              </w:rPr>
            </w:pPr>
            <w:r w:rsidRPr="00A46FD9">
              <w:rPr>
                <w:rFonts w:cs="Arial"/>
                <w:lang w:eastAsia="zh-CN"/>
              </w:rPr>
              <w:t>TC7b</w:t>
            </w:r>
          </w:p>
        </w:tc>
        <w:tc>
          <w:tcPr>
            <w:tcW w:w="1071" w:type="dxa"/>
          </w:tcPr>
          <w:p w14:paraId="7BF9B2FD" w14:textId="77777777" w:rsidR="00FF3259" w:rsidRPr="00A46FD9" w:rsidRDefault="00FF3259" w:rsidP="00FF3259">
            <w:pPr>
              <w:pStyle w:val="TAL"/>
              <w:rPr>
                <w:rFonts w:cs="Arial"/>
              </w:rPr>
            </w:pPr>
            <w:r w:rsidRPr="00A46FD9">
              <w:rPr>
                <w:rFonts w:cs="Arial"/>
                <w:lang w:eastAsia="zh-CN"/>
              </w:rPr>
              <w:t>TC7b</w:t>
            </w:r>
          </w:p>
        </w:tc>
      </w:tr>
      <w:tr w:rsidR="00FF3259" w:rsidRPr="00A46FD9" w14:paraId="22B9E889" w14:textId="77777777" w:rsidTr="00FF3259">
        <w:trPr>
          <w:jc w:val="center"/>
        </w:trPr>
        <w:tc>
          <w:tcPr>
            <w:tcW w:w="3211" w:type="dxa"/>
            <w:vAlign w:val="center"/>
          </w:tcPr>
          <w:p w14:paraId="0A669B67" w14:textId="77777777" w:rsidR="00FF3259" w:rsidRPr="00A46FD9" w:rsidRDefault="00FF3259" w:rsidP="00FF3259">
            <w:pPr>
              <w:pStyle w:val="TAL"/>
              <w:ind w:left="14"/>
              <w:rPr>
                <w:rFonts w:cs="Arial"/>
                <w:b/>
              </w:rPr>
            </w:pPr>
            <w:r w:rsidRPr="00A46FD9">
              <w:rPr>
                <w:rFonts w:cs="Arial"/>
                <w:b/>
              </w:rPr>
              <w:t>6.6.2 Operating band unwanted emissions</w:t>
            </w:r>
          </w:p>
        </w:tc>
        <w:tc>
          <w:tcPr>
            <w:tcW w:w="1984" w:type="dxa"/>
          </w:tcPr>
          <w:p w14:paraId="1D64848E" w14:textId="77777777" w:rsidR="00FF3259" w:rsidRPr="00A46FD9" w:rsidRDefault="00FF3259" w:rsidP="00FF3259">
            <w:pPr>
              <w:pStyle w:val="TAL"/>
              <w:rPr>
                <w:rFonts w:cs="Arial"/>
              </w:rPr>
            </w:pPr>
          </w:p>
        </w:tc>
        <w:tc>
          <w:tcPr>
            <w:tcW w:w="1892" w:type="dxa"/>
          </w:tcPr>
          <w:p w14:paraId="343DEFAA" w14:textId="77777777" w:rsidR="00FF3259" w:rsidRPr="00A46FD9" w:rsidRDefault="00FF3259" w:rsidP="00FF3259">
            <w:pPr>
              <w:pStyle w:val="TAL"/>
              <w:rPr>
                <w:rFonts w:cs="Arial"/>
              </w:rPr>
            </w:pPr>
          </w:p>
        </w:tc>
        <w:tc>
          <w:tcPr>
            <w:tcW w:w="1050" w:type="dxa"/>
          </w:tcPr>
          <w:p w14:paraId="47200973" w14:textId="77777777" w:rsidR="00FF3259" w:rsidRPr="00A46FD9" w:rsidRDefault="00FF3259" w:rsidP="00FF3259">
            <w:pPr>
              <w:pStyle w:val="TAL"/>
              <w:rPr>
                <w:rFonts w:cs="Arial"/>
              </w:rPr>
            </w:pPr>
          </w:p>
        </w:tc>
        <w:tc>
          <w:tcPr>
            <w:tcW w:w="1071" w:type="dxa"/>
          </w:tcPr>
          <w:p w14:paraId="33175F90" w14:textId="77777777" w:rsidR="00FF3259" w:rsidRPr="00A46FD9" w:rsidRDefault="00FF3259" w:rsidP="00FF3259">
            <w:pPr>
              <w:pStyle w:val="TAL"/>
              <w:rPr>
                <w:rFonts w:cs="Arial"/>
              </w:rPr>
            </w:pPr>
          </w:p>
        </w:tc>
      </w:tr>
      <w:tr w:rsidR="00FF3259" w:rsidRPr="00A46FD9" w14:paraId="36DBF34B" w14:textId="77777777" w:rsidTr="00FF3259">
        <w:trPr>
          <w:jc w:val="center"/>
        </w:trPr>
        <w:tc>
          <w:tcPr>
            <w:tcW w:w="3211" w:type="dxa"/>
            <w:vAlign w:val="center"/>
          </w:tcPr>
          <w:p w14:paraId="511AA5B6" w14:textId="77777777" w:rsidR="00FF3259" w:rsidRPr="00A46FD9" w:rsidRDefault="00FF3259" w:rsidP="00FF3259">
            <w:pPr>
              <w:pStyle w:val="TAL"/>
              <w:rPr>
                <w:rFonts w:cs="Arial"/>
              </w:rPr>
            </w:pPr>
            <w:r w:rsidRPr="00A46FD9">
              <w:rPr>
                <w:rFonts w:cs="Arial"/>
              </w:rPr>
              <w:t>General requirement for Band Categories 1 and 3</w:t>
            </w:r>
          </w:p>
        </w:tc>
        <w:tc>
          <w:tcPr>
            <w:tcW w:w="1984" w:type="dxa"/>
          </w:tcPr>
          <w:p w14:paraId="06541E13" w14:textId="77777777" w:rsidR="00FF3259" w:rsidRPr="00A46FD9" w:rsidRDefault="00FF3259" w:rsidP="00FF3259">
            <w:pPr>
              <w:pStyle w:val="TAL"/>
              <w:rPr>
                <w:rFonts w:cs="Arial"/>
              </w:rPr>
            </w:pPr>
            <w:r w:rsidRPr="00A46FD9">
              <w:rPr>
                <w:rFonts w:cs="Arial"/>
              </w:rPr>
              <w:t>SBT, MBT</w:t>
            </w:r>
          </w:p>
        </w:tc>
        <w:tc>
          <w:tcPr>
            <w:tcW w:w="1892" w:type="dxa"/>
          </w:tcPr>
          <w:p w14:paraId="6412620B"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p>
        </w:tc>
        <w:tc>
          <w:tcPr>
            <w:tcW w:w="1050" w:type="dxa"/>
          </w:tcPr>
          <w:p w14:paraId="3048211B" w14:textId="77777777" w:rsidR="00FF3259" w:rsidRPr="00A46FD9" w:rsidRDefault="00FF3259" w:rsidP="00FF3259">
            <w:pPr>
              <w:pStyle w:val="TAL"/>
              <w:rPr>
                <w:rFonts w:cs="Arial"/>
              </w:rPr>
            </w:pPr>
            <w:r w:rsidRPr="00A46FD9">
              <w:rPr>
                <w:rFonts w:cs="Arial"/>
              </w:rPr>
              <w:t>TC7b</w:t>
            </w:r>
          </w:p>
        </w:tc>
        <w:tc>
          <w:tcPr>
            <w:tcW w:w="1071" w:type="dxa"/>
          </w:tcPr>
          <w:p w14:paraId="5A2ACBDE" w14:textId="77777777" w:rsidR="00FF3259" w:rsidRPr="00A46FD9" w:rsidRDefault="00FF3259" w:rsidP="00FF3259">
            <w:pPr>
              <w:pStyle w:val="TAL"/>
              <w:rPr>
                <w:rFonts w:cs="Arial"/>
              </w:rPr>
            </w:pPr>
            <w:r w:rsidRPr="00A46FD9">
              <w:rPr>
                <w:rFonts w:cs="Arial"/>
              </w:rPr>
              <w:t>TC7b</w:t>
            </w:r>
          </w:p>
        </w:tc>
      </w:tr>
      <w:tr w:rsidR="00FF3259" w:rsidRPr="00A46FD9" w14:paraId="41C8A666" w14:textId="77777777" w:rsidTr="00FF3259">
        <w:trPr>
          <w:jc w:val="center"/>
        </w:trPr>
        <w:tc>
          <w:tcPr>
            <w:tcW w:w="3211" w:type="dxa"/>
          </w:tcPr>
          <w:p w14:paraId="2F115073" w14:textId="77777777" w:rsidR="00FF3259" w:rsidRPr="00A46FD9" w:rsidRDefault="00FF3259" w:rsidP="00FF3259">
            <w:pPr>
              <w:pStyle w:val="TAL"/>
              <w:rPr>
                <w:rFonts w:cs="Arial"/>
              </w:rPr>
            </w:pPr>
            <w:r w:rsidRPr="00A46FD9">
              <w:rPr>
                <w:rFonts w:cs="Arial"/>
              </w:rPr>
              <w:lastRenderedPageBreak/>
              <w:t>General requirement for Band Category 2</w:t>
            </w:r>
          </w:p>
        </w:tc>
        <w:tc>
          <w:tcPr>
            <w:tcW w:w="1984" w:type="dxa"/>
          </w:tcPr>
          <w:p w14:paraId="46481B34" w14:textId="77777777" w:rsidR="00FF3259" w:rsidRPr="00A46FD9" w:rsidRDefault="00FF3259" w:rsidP="00FF3259">
            <w:pPr>
              <w:pStyle w:val="TAL"/>
              <w:rPr>
                <w:rFonts w:cs="Arial"/>
              </w:rPr>
            </w:pPr>
            <w:r w:rsidRPr="00A46FD9">
              <w:rPr>
                <w:rFonts w:cs="Arial"/>
              </w:rPr>
              <w:t>SBT, MBT</w:t>
            </w:r>
          </w:p>
        </w:tc>
        <w:tc>
          <w:tcPr>
            <w:tcW w:w="1892" w:type="dxa"/>
          </w:tcPr>
          <w:p w14:paraId="5748620C"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p>
        </w:tc>
        <w:tc>
          <w:tcPr>
            <w:tcW w:w="1050" w:type="dxa"/>
          </w:tcPr>
          <w:p w14:paraId="0EE63D21" w14:textId="77777777" w:rsidR="00FF3259" w:rsidRPr="00A46FD9" w:rsidRDefault="00FF3259" w:rsidP="00FF3259">
            <w:pPr>
              <w:pStyle w:val="TAL"/>
              <w:rPr>
                <w:rFonts w:cs="Arial"/>
              </w:rPr>
            </w:pPr>
            <w:r w:rsidRPr="00A46FD9">
              <w:rPr>
                <w:rFonts w:cs="Arial"/>
              </w:rPr>
              <w:t>TC7b</w:t>
            </w:r>
          </w:p>
        </w:tc>
        <w:tc>
          <w:tcPr>
            <w:tcW w:w="1071" w:type="dxa"/>
          </w:tcPr>
          <w:p w14:paraId="31C3DB81" w14:textId="77777777" w:rsidR="00FF3259" w:rsidRPr="00A46FD9" w:rsidRDefault="00FF3259" w:rsidP="00FF3259">
            <w:pPr>
              <w:pStyle w:val="TAL"/>
              <w:rPr>
                <w:rFonts w:cs="Arial"/>
              </w:rPr>
            </w:pPr>
            <w:r w:rsidRPr="00A46FD9">
              <w:rPr>
                <w:rFonts w:cs="Arial"/>
              </w:rPr>
              <w:t>N/A</w:t>
            </w:r>
          </w:p>
        </w:tc>
      </w:tr>
      <w:tr w:rsidR="00FF3259" w:rsidRPr="00A46FD9" w14:paraId="2ADE5EDD" w14:textId="77777777" w:rsidTr="00FF3259">
        <w:trPr>
          <w:jc w:val="center"/>
        </w:trPr>
        <w:tc>
          <w:tcPr>
            <w:tcW w:w="3211" w:type="dxa"/>
          </w:tcPr>
          <w:p w14:paraId="49A47C48" w14:textId="77777777" w:rsidR="00FF3259" w:rsidRPr="00A46FD9" w:rsidRDefault="00FF3259" w:rsidP="00FF3259">
            <w:pPr>
              <w:pStyle w:val="TAL"/>
              <w:rPr>
                <w:rFonts w:cs="Arial"/>
              </w:rPr>
            </w:pPr>
            <w:r w:rsidRPr="00A46FD9">
              <w:rPr>
                <w:rFonts w:cs="Arial"/>
              </w:rPr>
              <w:t>GSM/EDGE single-RAT requirement</w:t>
            </w:r>
          </w:p>
        </w:tc>
        <w:tc>
          <w:tcPr>
            <w:tcW w:w="1984" w:type="dxa"/>
          </w:tcPr>
          <w:p w14:paraId="4640BF35" w14:textId="77777777" w:rsidR="00FF3259" w:rsidRPr="00A46FD9" w:rsidRDefault="00FF3259" w:rsidP="00FF3259">
            <w:pPr>
              <w:pStyle w:val="TAL"/>
              <w:rPr>
                <w:rFonts w:cs="Arial"/>
              </w:rPr>
            </w:pPr>
            <w:r w:rsidRPr="00A46FD9">
              <w:rPr>
                <w:rFonts w:cs="Arial"/>
              </w:rPr>
              <w:t>SBT, MBT</w:t>
            </w:r>
            <w:r w:rsidRPr="00A46FD9">
              <w:rPr>
                <w:rFonts w:cs="Arial"/>
                <w:vertAlign w:val="superscript"/>
              </w:rPr>
              <w:t>6</w:t>
            </w:r>
          </w:p>
        </w:tc>
        <w:tc>
          <w:tcPr>
            <w:tcW w:w="1892" w:type="dxa"/>
          </w:tcPr>
          <w:p w14:paraId="3CF4210E"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w:t>
            </w:r>
            <w:r w:rsidRPr="00A46FD9">
              <w:rPr>
                <w:rFonts w:cs="Arial"/>
                <w:lang w:eastAsia="zh-CN"/>
              </w:rPr>
              <w:t xml:space="preserve"> </w:t>
            </w:r>
            <w:r w:rsidRPr="00A46FD9">
              <w:rPr>
                <w:rFonts w:cs="Arial"/>
              </w:rPr>
              <w:t>MBT</w:t>
            </w:r>
            <w:r w:rsidRPr="00A46FD9">
              <w:rPr>
                <w:rFonts w:cs="Arial"/>
                <w:vertAlign w:val="superscript"/>
              </w:rPr>
              <w:t>2,6</w:t>
            </w:r>
          </w:p>
        </w:tc>
        <w:tc>
          <w:tcPr>
            <w:tcW w:w="1050" w:type="dxa"/>
          </w:tcPr>
          <w:p w14:paraId="7CA4F6E4" w14:textId="77777777" w:rsidR="00FF3259" w:rsidRPr="00A46FD9" w:rsidRDefault="00FF3259" w:rsidP="00FF3259">
            <w:pPr>
              <w:pStyle w:val="TAL"/>
              <w:rPr>
                <w:rFonts w:cs="Arial"/>
              </w:rPr>
            </w:pPr>
            <w:r w:rsidRPr="00A46FD9">
              <w:rPr>
                <w:rFonts w:cs="Arial"/>
              </w:rPr>
              <w:t>TC7c</w:t>
            </w:r>
          </w:p>
        </w:tc>
        <w:tc>
          <w:tcPr>
            <w:tcW w:w="1071" w:type="dxa"/>
          </w:tcPr>
          <w:p w14:paraId="5FA07CBE" w14:textId="77777777" w:rsidR="00FF3259" w:rsidRPr="00A46FD9" w:rsidRDefault="00FF3259" w:rsidP="00FF3259">
            <w:pPr>
              <w:pStyle w:val="TAL"/>
              <w:rPr>
                <w:rFonts w:cs="Arial"/>
              </w:rPr>
            </w:pPr>
            <w:r w:rsidRPr="00A46FD9">
              <w:rPr>
                <w:rFonts w:cs="Arial"/>
              </w:rPr>
              <w:t>N/A</w:t>
            </w:r>
          </w:p>
        </w:tc>
      </w:tr>
      <w:tr w:rsidR="00FF3259" w:rsidRPr="00A46FD9" w14:paraId="6D71BBB2" w14:textId="77777777" w:rsidTr="00FF3259">
        <w:trPr>
          <w:trHeight w:val="877"/>
          <w:jc w:val="center"/>
        </w:trPr>
        <w:tc>
          <w:tcPr>
            <w:tcW w:w="3211" w:type="dxa"/>
          </w:tcPr>
          <w:p w14:paraId="2FEA15F5" w14:textId="77777777" w:rsidR="00FF3259" w:rsidRPr="00A46FD9" w:rsidRDefault="00FF3259" w:rsidP="00FF3259">
            <w:pPr>
              <w:pStyle w:val="TAL"/>
              <w:rPr>
                <w:rFonts w:cs="Arial"/>
              </w:rPr>
            </w:pPr>
            <w:r w:rsidRPr="00A46FD9">
              <w:rPr>
                <w:rFonts w:cs="Arial"/>
              </w:rPr>
              <w:t>Additional requirements</w:t>
            </w:r>
          </w:p>
        </w:tc>
        <w:tc>
          <w:tcPr>
            <w:tcW w:w="1984" w:type="dxa"/>
          </w:tcPr>
          <w:p w14:paraId="42593165" w14:textId="77777777" w:rsidR="00FF3259" w:rsidRPr="00A46FD9" w:rsidRDefault="00FF3259" w:rsidP="00FF3259">
            <w:pPr>
              <w:pStyle w:val="TAL"/>
              <w:rPr>
                <w:rFonts w:cs="Arial"/>
              </w:rPr>
            </w:pPr>
            <w:r w:rsidRPr="00A46FD9">
              <w:rPr>
                <w:rFonts w:cs="Arial"/>
              </w:rPr>
              <w:t>SBT, MBT</w:t>
            </w:r>
          </w:p>
        </w:tc>
        <w:tc>
          <w:tcPr>
            <w:tcW w:w="1892" w:type="dxa"/>
          </w:tcPr>
          <w:p w14:paraId="72C8BDEA"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p>
        </w:tc>
        <w:tc>
          <w:tcPr>
            <w:tcW w:w="1050" w:type="dxa"/>
          </w:tcPr>
          <w:p w14:paraId="1A2AAC20" w14:textId="77777777" w:rsidR="00FF3259" w:rsidRPr="00A46FD9" w:rsidRDefault="00FF3259" w:rsidP="00FF3259">
            <w:pPr>
              <w:pStyle w:val="TAL"/>
              <w:rPr>
                <w:rFonts w:cs="Arial"/>
              </w:rPr>
            </w:pPr>
            <w:r w:rsidRPr="00A46FD9">
              <w:rPr>
                <w:rFonts w:cs="Arial"/>
              </w:rPr>
              <w:t>-</w:t>
            </w:r>
          </w:p>
        </w:tc>
        <w:tc>
          <w:tcPr>
            <w:tcW w:w="1071" w:type="dxa"/>
          </w:tcPr>
          <w:p w14:paraId="721A13AD" w14:textId="77777777" w:rsidR="00FF3259" w:rsidRPr="00A46FD9" w:rsidRDefault="00FF3259" w:rsidP="00FF3259">
            <w:pPr>
              <w:pStyle w:val="TAL"/>
              <w:rPr>
                <w:rFonts w:cs="Arial"/>
              </w:rPr>
            </w:pPr>
            <w:r w:rsidRPr="00A46FD9">
              <w:rPr>
                <w:rFonts w:cs="Arial"/>
              </w:rPr>
              <w:t>-</w:t>
            </w:r>
          </w:p>
        </w:tc>
      </w:tr>
      <w:tr w:rsidR="00FF3259" w:rsidRPr="00A46FD9" w14:paraId="3514985F" w14:textId="77777777" w:rsidTr="00FF3259">
        <w:trPr>
          <w:jc w:val="center"/>
        </w:trPr>
        <w:tc>
          <w:tcPr>
            <w:tcW w:w="3211" w:type="dxa"/>
            <w:vAlign w:val="center"/>
          </w:tcPr>
          <w:p w14:paraId="3F3A9293" w14:textId="77777777" w:rsidR="00FF3259" w:rsidRPr="00A46FD9" w:rsidRDefault="00FF3259" w:rsidP="00FF3259">
            <w:pPr>
              <w:pStyle w:val="TAL"/>
              <w:ind w:left="14"/>
              <w:rPr>
                <w:rFonts w:cs="Arial"/>
                <w:b/>
              </w:rPr>
            </w:pPr>
            <w:r w:rsidRPr="00A46FD9">
              <w:rPr>
                <w:rFonts w:cs="Arial"/>
                <w:b/>
              </w:rPr>
              <w:t>6.6.3 Occupied bandwidth</w:t>
            </w:r>
          </w:p>
        </w:tc>
        <w:tc>
          <w:tcPr>
            <w:tcW w:w="1984" w:type="dxa"/>
          </w:tcPr>
          <w:p w14:paraId="4515F56E" w14:textId="77777777" w:rsidR="00FF3259" w:rsidRPr="00A46FD9" w:rsidRDefault="00FF3259" w:rsidP="00FF3259">
            <w:pPr>
              <w:pStyle w:val="TAL"/>
              <w:rPr>
                <w:rFonts w:cs="Arial"/>
                <w:sz w:val="16"/>
                <w:szCs w:val="16"/>
              </w:rPr>
            </w:pPr>
          </w:p>
        </w:tc>
        <w:tc>
          <w:tcPr>
            <w:tcW w:w="1892" w:type="dxa"/>
          </w:tcPr>
          <w:p w14:paraId="7675699B" w14:textId="77777777" w:rsidR="00FF3259" w:rsidRPr="00A46FD9" w:rsidRDefault="00FF3259" w:rsidP="00FF3259">
            <w:pPr>
              <w:pStyle w:val="TAL"/>
              <w:rPr>
                <w:rFonts w:cs="Arial"/>
                <w:sz w:val="16"/>
                <w:szCs w:val="16"/>
              </w:rPr>
            </w:pPr>
          </w:p>
        </w:tc>
        <w:tc>
          <w:tcPr>
            <w:tcW w:w="1050" w:type="dxa"/>
          </w:tcPr>
          <w:p w14:paraId="116147B0" w14:textId="77777777" w:rsidR="00FF3259" w:rsidRPr="00A46FD9" w:rsidRDefault="00FF3259" w:rsidP="00FF3259">
            <w:pPr>
              <w:pStyle w:val="TAL"/>
              <w:rPr>
                <w:rFonts w:cs="Arial"/>
                <w:sz w:val="16"/>
                <w:szCs w:val="16"/>
              </w:rPr>
            </w:pPr>
          </w:p>
        </w:tc>
        <w:tc>
          <w:tcPr>
            <w:tcW w:w="1071" w:type="dxa"/>
          </w:tcPr>
          <w:p w14:paraId="5C07DF76" w14:textId="77777777" w:rsidR="00FF3259" w:rsidRPr="00A46FD9" w:rsidRDefault="00FF3259" w:rsidP="00FF3259">
            <w:pPr>
              <w:pStyle w:val="TAL"/>
              <w:rPr>
                <w:rFonts w:cs="Arial"/>
                <w:sz w:val="16"/>
                <w:szCs w:val="16"/>
              </w:rPr>
            </w:pPr>
          </w:p>
        </w:tc>
      </w:tr>
      <w:tr w:rsidR="00FF3259" w:rsidRPr="00A46FD9" w14:paraId="24AC376F" w14:textId="77777777" w:rsidTr="00FF3259">
        <w:trPr>
          <w:jc w:val="center"/>
        </w:trPr>
        <w:tc>
          <w:tcPr>
            <w:tcW w:w="3211" w:type="dxa"/>
            <w:vAlign w:val="center"/>
          </w:tcPr>
          <w:p w14:paraId="72263A91" w14:textId="77777777" w:rsidR="00FF3259" w:rsidRPr="00A46FD9" w:rsidRDefault="00FF3259" w:rsidP="00FF3259">
            <w:pPr>
              <w:pStyle w:val="TAL"/>
              <w:rPr>
                <w:rFonts w:cs="Arial"/>
              </w:rPr>
            </w:pPr>
            <w:r w:rsidRPr="00A46FD9">
              <w:rPr>
                <w:rFonts w:cs="Arial"/>
              </w:rPr>
              <w:t>Minimum requirement</w:t>
            </w:r>
          </w:p>
        </w:tc>
        <w:tc>
          <w:tcPr>
            <w:tcW w:w="1984" w:type="dxa"/>
          </w:tcPr>
          <w:p w14:paraId="3FA1C682" w14:textId="77777777" w:rsidR="00FF3259" w:rsidRPr="00A46FD9" w:rsidRDefault="00FF3259" w:rsidP="00FF3259">
            <w:pPr>
              <w:pStyle w:val="TAL"/>
              <w:rPr>
                <w:rFonts w:cs="Arial"/>
              </w:rPr>
            </w:pPr>
            <w:r w:rsidRPr="00A46FD9">
              <w:rPr>
                <w:rFonts w:cs="Arial"/>
              </w:rPr>
              <w:t>SBT</w:t>
            </w:r>
          </w:p>
        </w:tc>
        <w:tc>
          <w:tcPr>
            <w:tcW w:w="1892" w:type="dxa"/>
          </w:tcPr>
          <w:p w14:paraId="3C49508E" w14:textId="77777777" w:rsidR="00FF3259" w:rsidRPr="00A46FD9" w:rsidRDefault="00FF3259" w:rsidP="00FF3259">
            <w:pPr>
              <w:pStyle w:val="TAL"/>
              <w:rPr>
                <w:rFonts w:cs="Arial"/>
              </w:rPr>
            </w:pPr>
            <w:r w:rsidRPr="00A46FD9">
              <w:rPr>
                <w:rFonts w:cs="Arial"/>
              </w:rPr>
              <w:t>SBT</w:t>
            </w:r>
          </w:p>
        </w:tc>
        <w:tc>
          <w:tcPr>
            <w:tcW w:w="1050" w:type="dxa"/>
          </w:tcPr>
          <w:p w14:paraId="63A41D91" w14:textId="77777777" w:rsidR="00FF3259" w:rsidRPr="00A46FD9" w:rsidRDefault="00FF3259" w:rsidP="00FF3259">
            <w:pPr>
              <w:pStyle w:val="TAL"/>
              <w:rPr>
                <w:rFonts w:cs="Arial"/>
              </w:rPr>
            </w:pPr>
            <w:r w:rsidRPr="00A46FD9">
              <w:rPr>
                <w:rFonts w:cs="Arial"/>
              </w:rPr>
              <w:t>-</w:t>
            </w:r>
          </w:p>
        </w:tc>
        <w:tc>
          <w:tcPr>
            <w:tcW w:w="1071" w:type="dxa"/>
          </w:tcPr>
          <w:p w14:paraId="2A0F368B" w14:textId="77777777" w:rsidR="00FF3259" w:rsidRPr="00A46FD9" w:rsidRDefault="00FF3259" w:rsidP="00FF3259">
            <w:pPr>
              <w:pStyle w:val="TAL"/>
              <w:rPr>
                <w:rFonts w:cs="Arial"/>
              </w:rPr>
            </w:pPr>
            <w:r w:rsidRPr="00A46FD9">
              <w:rPr>
                <w:rFonts w:cs="Arial"/>
              </w:rPr>
              <w:t>-</w:t>
            </w:r>
          </w:p>
        </w:tc>
      </w:tr>
      <w:tr w:rsidR="00FF3259" w:rsidRPr="00A46FD9" w14:paraId="52559208" w14:textId="77777777" w:rsidTr="00FF3259">
        <w:trPr>
          <w:jc w:val="center"/>
        </w:trPr>
        <w:tc>
          <w:tcPr>
            <w:tcW w:w="3211" w:type="dxa"/>
            <w:vAlign w:val="center"/>
          </w:tcPr>
          <w:p w14:paraId="7DD754FE"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1984" w:type="dxa"/>
          </w:tcPr>
          <w:p w14:paraId="48E492E7" w14:textId="77777777" w:rsidR="00FF3259" w:rsidRPr="00A46FD9" w:rsidRDefault="00FF3259" w:rsidP="00FF3259">
            <w:pPr>
              <w:pStyle w:val="TAL"/>
              <w:rPr>
                <w:rFonts w:cs="Arial"/>
              </w:rPr>
            </w:pPr>
          </w:p>
        </w:tc>
        <w:tc>
          <w:tcPr>
            <w:tcW w:w="1892" w:type="dxa"/>
          </w:tcPr>
          <w:p w14:paraId="03E480DD" w14:textId="77777777" w:rsidR="00FF3259" w:rsidRPr="00A46FD9" w:rsidRDefault="00FF3259" w:rsidP="00FF3259">
            <w:pPr>
              <w:pStyle w:val="TAL"/>
              <w:rPr>
                <w:rFonts w:cs="Arial"/>
              </w:rPr>
            </w:pPr>
          </w:p>
        </w:tc>
        <w:tc>
          <w:tcPr>
            <w:tcW w:w="1050" w:type="dxa"/>
          </w:tcPr>
          <w:p w14:paraId="703042B3" w14:textId="77777777" w:rsidR="00FF3259" w:rsidRPr="00A46FD9" w:rsidRDefault="00FF3259" w:rsidP="00FF3259">
            <w:pPr>
              <w:pStyle w:val="TAL"/>
              <w:rPr>
                <w:rFonts w:cs="Arial"/>
              </w:rPr>
            </w:pPr>
            <w:r w:rsidRPr="00A46FD9">
              <w:rPr>
                <w:rFonts w:cs="Arial"/>
                <w:lang w:eastAsia="zh-CN"/>
              </w:rPr>
              <w:t>-</w:t>
            </w:r>
          </w:p>
        </w:tc>
        <w:tc>
          <w:tcPr>
            <w:tcW w:w="1071" w:type="dxa"/>
          </w:tcPr>
          <w:p w14:paraId="067BB183" w14:textId="77777777" w:rsidR="00FF3259" w:rsidRPr="00A46FD9" w:rsidRDefault="00FF3259" w:rsidP="00FF3259">
            <w:pPr>
              <w:pStyle w:val="TAL"/>
              <w:rPr>
                <w:rFonts w:cs="Arial"/>
              </w:rPr>
            </w:pPr>
            <w:r w:rsidRPr="00A46FD9">
              <w:rPr>
                <w:rFonts w:cs="Arial"/>
                <w:lang w:eastAsia="zh-CN"/>
              </w:rPr>
              <w:t>-</w:t>
            </w:r>
          </w:p>
        </w:tc>
      </w:tr>
      <w:tr w:rsidR="00FF3259" w:rsidRPr="00A46FD9" w14:paraId="255CEAB9" w14:textId="77777777" w:rsidTr="00FF3259">
        <w:trPr>
          <w:trHeight w:val="219"/>
          <w:jc w:val="center"/>
        </w:trPr>
        <w:tc>
          <w:tcPr>
            <w:tcW w:w="3211" w:type="dxa"/>
          </w:tcPr>
          <w:p w14:paraId="37D01386" w14:textId="77777777" w:rsidR="00FF3259" w:rsidRPr="00A46FD9" w:rsidRDefault="00FF3259" w:rsidP="00FF3259">
            <w:pPr>
              <w:pStyle w:val="TAL"/>
              <w:rPr>
                <w:rFonts w:cs="Arial"/>
              </w:rPr>
            </w:pPr>
            <w:r w:rsidRPr="00A46FD9">
              <w:rPr>
                <w:rFonts w:cs="Arial"/>
              </w:rPr>
              <w:t>E- UTRA</w:t>
            </w:r>
          </w:p>
        </w:tc>
        <w:tc>
          <w:tcPr>
            <w:tcW w:w="1984" w:type="dxa"/>
          </w:tcPr>
          <w:p w14:paraId="4489D49F"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76AEA28A"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lang w:eastAsia="zh-CN"/>
              </w:rPr>
              <w:t xml:space="preserve">2, 4 </w:t>
            </w:r>
          </w:p>
        </w:tc>
        <w:tc>
          <w:tcPr>
            <w:tcW w:w="1050" w:type="dxa"/>
          </w:tcPr>
          <w:p w14:paraId="249E6C9D" w14:textId="77777777" w:rsidR="00FF3259" w:rsidRPr="00A46FD9" w:rsidRDefault="00FF3259" w:rsidP="00FF3259">
            <w:pPr>
              <w:pStyle w:val="TAL"/>
              <w:rPr>
                <w:rFonts w:cs="Arial"/>
              </w:rPr>
            </w:pPr>
            <w:r w:rsidRPr="00A46FD9">
              <w:rPr>
                <w:rFonts w:cs="Arial"/>
              </w:rPr>
              <w:t>TC7b</w:t>
            </w:r>
          </w:p>
        </w:tc>
        <w:tc>
          <w:tcPr>
            <w:tcW w:w="1071" w:type="dxa"/>
          </w:tcPr>
          <w:p w14:paraId="6CB98CD6"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2783B6F1" w14:textId="77777777" w:rsidTr="00FF3259">
        <w:trPr>
          <w:trHeight w:val="137"/>
          <w:jc w:val="center"/>
        </w:trPr>
        <w:tc>
          <w:tcPr>
            <w:tcW w:w="3211" w:type="dxa"/>
            <w:vAlign w:val="center"/>
          </w:tcPr>
          <w:p w14:paraId="78A59425" w14:textId="77777777" w:rsidR="00FF3259" w:rsidRPr="00A46FD9" w:rsidRDefault="00FF3259" w:rsidP="00FF3259">
            <w:pPr>
              <w:pStyle w:val="TAL"/>
              <w:rPr>
                <w:rFonts w:cs="Arial"/>
              </w:rPr>
            </w:pPr>
            <w:r w:rsidRPr="00A46FD9">
              <w:rPr>
                <w:rFonts w:cs="Arial"/>
              </w:rPr>
              <w:t>UTRA FDD</w:t>
            </w:r>
          </w:p>
        </w:tc>
        <w:tc>
          <w:tcPr>
            <w:tcW w:w="1984" w:type="dxa"/>
          </w:tcPr>
          <w:p w14:paraId="03314096"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138778C3"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4</w:t>
            </w:r>
          </w:p>
        </w:tc>
        <w:tc>
          <w:tcPr>
            <w:tcW w:w="1050" w:type="dxa"/>
          </w:tcPr>
          <w:p w14:paraId="4F308225" w14:textId="77777777" w:rsidR="00FF3259" w:rsidRPr="00A46FD9" w:rsidRDefault="00FF3259" w:rsidP="00FF3259">
            <w:pPr>
              <w:pStyle w:val="TAL"/>
              <w:rPr>
                <w:rFonts w:cs="Arial"/>
              </w:rPr>
            </w:pPr>
            <w:r w:rsidRPr="00A46FD9">
              <w:rPr>
                <w:rFonts w:cs="Arial"/>
              </w:rPr>
              <w:t>TC7b</w:t>
            </w:r>
          </w:p>
        </w:tc>
        <w:tc>
          <w:tcPr>
            <w:tcW w:w="1071" w:type="dxa"/>
          </w:tcPr>
          <w:p w14:paraId="12FDA3DB" w14:textId="77777777" w:rsidR="00FF3259" w:rsidRPr="00A46FD9" w:rsidRDefault="00FF3259" w:rsidP="00FF3259">
            <w:pPr>
              <w:pStyle w:val="TAL"/>
              <w:rPr>
                <w:rFonts w:cs="Arial"/>
              </w:rPr>
            </w:pPr>
            <w:r w:rsidRPr="00A46FD9">
              <w:rPr>
                <w:rFonts w:cs="Arial"/>
              </w:rPr>
              <w:t>N/A</w:t>
            </w:r>
            <w:r w:rsidRPr="00A46FD9" w:rsidDel="00FC5D36">
              <w:rPr>
                <w:rFonts w:cs="Arial"/>
              </w:rPr>
              <w:t xml:space="preserve"> </w:t>
            </w:r>
          </w:p>
        </w:tc>
      </w:tr>
      <w:tr w:rsidR="00FF3259" w:rsidRPr="00A46FD9" w14:paraId="38A2807E" w14:textId="77777777" w:rsidTr="00FF3259">
        <w:trPr>
          <w:trHeight w:val="197"/>
          <w:jc w:val="center"/>
        </w:trPr>
        <w:tc>
          <w:tcPr>
            <w:tcW w:w="3211" w:type="dxa"/>
            <w:vAlign w:val="center"/>
          </w:tcPr>
          <w:p w14:paraId="030DFFBD" w14:textId="77777777" w:rsidR="00FF3259" w:rsidRPr="00A46FD9" w:rsidRDefault="00FF3259" w:rsidP="00FF3259">
            <w:pPr>
              <w:pStyle w:val="TAL"/>
              <w:rPr>
                <w:rFonts w:cs="Arial"/>
              </w:rPr>
            </w:pPr>
            <w:r w:rsidRPr="00A46FD9">
              <w:rPr>
                <w:rFonts w:cs="Arial"/>
              </w:rPr>
              <w:t>UTRA TDD</w:t>
            </w:r>
          </w:p>
        </w:tc>
        <w:tc>
          <w:tcPr>
            <w:tcW w:w="1984" w:type="dxa"/>
          </w:tcPr>
          <w:p w14:paraId="4B18B460"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0DCCA1FE"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4</w:t>
            </w:r>
          </w:p>
        </w:tc>
        <w:tc>
          <w:tcPr>
            <w:tcW w:w="1050" w:type="dxa"/>
          </w:tcPr>
          <w:p w14:paraId="7E6F52F4" w14:textId="77777777" w:rsidR="00FF3259" w:rsidRPr="00A46FD9" w:rsidRDefault="00FF3259" w:rsidP="00FF3259">
            <w:pPr>
              <w:pStyle w:val="TAL"/>
              <w:rPr>
                <w:rFonts w:cs="Arial"/>
              </w:rPr>
            </w:pPr>
            <w:r w:rsidRPr="00A46FD9">
              <w:rPr>
                <w:rFonts w:cs="Arial"/>
              </w:rPr>
              <w:t>N/A</w:t>
            </w:r>
          </w:p>
        </w:tc>
        <w:tc>
          <w:tcPr>
            <w:tcW w:w="1071" w:type="dxa"/>
          </w:tcPr>
          <w:p w14:paraId="0FCE5800" w14:textId="77777777" w:rsidR="00FF3259" w:rsidRPr="00A46FD9" w:rsidRDefault="00FF3259" w:rsidP="00FF3259">
            <w:pPr>
              <w:pStyle w:val="TAL"/>
              <w:rPr>
                <w:rFonts w:cs="Arial"/>
              </w:rPr>
            </w:pPr>
          </w:p>
          <w:p w14:paraId="7A12A720" w14:textId="77777777" w:rsidR="00FF3259" w:rsidRPr="00A46FD9" w:rsidRDefault="00FF3259" w:rsidP="00FF3259">
            <w:pPr>
              <w:pStyle w:val="TAL"/>
              <w:rPr>
                <w:rFonts w:cs="Arial"/>
              </w:rPr>
            </w:pPr>
            <w:r w:rsidRPr="00A46FD9">
              <w:rPr>
                <w:rFonts w:cs="Arial"/>
              </w:rPr>
              <w:t>TC7b</w:t>
            </w:r>
          </w:p>
        </w:tc>
      </w:tr>
      <w:tr w:rsidR="00FF3259" w:rsidRPr="00A46FD9" w14:paraId="65D5B6DF" w14:textId="77777777" w:rsidTr="00FF3259">
        <w:trPr>
          <w:trHeight w:val="197"/>
          <w:jc w:val="center"/>
        </w:trPr>
        <w:tc>
          <w:tcPr>
            <w:tcW w:w="3211" w:type="dxa"/>
            <w:vAlign w:val="center"/>
          </w:tcPr>
          <w:p w14:paraId="4D284401" w14:textId="77777777" w:rsidR="00FF3259" w:rsidRPr="00A46FD9" w:rsidRDefault="00FF3259" w:rsidP="00FF3259">
            <w:pPr>
              <w:pStyle w:val="TAL"/>
              <w:rPr>
                <w:rFonts w:cs="Arial"/>
              </w:rPr>
            </w:pPr>
            <w:r w:rsidRPr="00A46FD9">
              <w:rPr>
                <w:rFonts w:cs="Arial"/>
              </w:rPr>
              <w:t>Cumulative ACLR</w:t>
            </w:r>
          </w:p>
        </w:tc>
        <w:tc>
          <w:tcPr>
            <w:tcW w:w="1984" w:type="dxa"/>
          </w:tcPr>
          <w:p w14:paraId="1CC5B93A"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685F97E5"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p>
        </w:tc>
        <w:tc>
          <w:tcPr>
            <w:tcW w:w="1050" w:type="dxa"/>
          </w:tcPr>
          <w:p w14:paraId="36532461" w14:textId="77777777" w:rsidR="00FF3259" w:rsidRPr="00A46FD9" w:rsidRDefault="00FF3259" w:rsidP="00FF3259">
            <w:pPr>
              <w:pStyle w:val="TAL"/>
              <w:rPr>
                <w:rFonts w:cs="Arial"/>
              </w:rPr>
            </w:pPr>
            <w:r w:rsidRPr="00A46FD9">
              <w:rPr>
                <w:rFonts w:cs="Arial"/>
              </w:rPr>
              <w:t>TC7b</w:t>
            </w:r>
          </w:p>
        </w:tc>
        <w:tc>
          <w:tcPr>
            <w:tcW w:w="1071" w:type="dxa"/>
          </w:tcPr>
          <w:p w14:paraId="2EA75E34"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4117DB94" w14:textId="77777777" w:rsidTr="00FF3259">
        <w:trPr>
          <w:trHeight w:val="197"/>
          <w:jc w:val="center"/>
        </w:trPr>
        <w:tc>
          <w:tcPr>
            <w:tcW w:w="3211" w:type="dxa"/>
            <w:vAlign w:val="center"/>
          </w:tcPr>
          <w:p w14:paraId="52D57BE0" w14:textId="77777777" w:rsidR="00FF3259" w:rsidRPr="00A46FD9" w:rsidRDefault="00FF3259" w:rsidP="00FF3259">
            <w:pPr>
              <w:pStyle w:val="TAL"/>
              <w:rPr>
                <w:rFonts w:cs="Arial"/>
              </w:rPr>
            </w:pPr>
            <w:r w:rsidRPr="00A46FD9">
              <w:rPr>
                <w:rFonts w:cs="Arial"/>
              </w:rPr>
              <w:t>NB-IoT</w:t>
            </w:r>
          </w:p>
        </w:tc>
        <w:tc>
          <w:tcPr>
            <w:tcW w:w="1984" w:type="dxa"/>
          </w:tcPr>
          <w:p w14:paraId="62FE2BAC"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4</w:t>
            </w:r>
          </w:p>
        </w:tc>
        <w:tc>
          <w:tcPr>
            <w:tcW w:w="1892" w:type="dxa"/>
          </w:tcPr>
          <w:p w14:paraId="4BDE4385"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4</w:t>
            </w:r>
          </w:p>
        </w:tc>
        <w:tc>
          <w:tcPr>
            <w:tcW w:w="1050" w:type="dxa"/>
          </w:tcPr>
          <w:p w14:paraId="28D11D95" w14:textId="77777777" w:rsidR="00FF3259" w:rsidRPr="00A46FD9" w:rsidRDefault="00FF3259" w:rsidP="00FF3259">
            <w:pPr>
              <w:pStyle w:val="TAL"/>
              <w:rPr>
                <w:rFonts w:cs="Arial"/>
              </w:rPr>
            </w:pPr>
            <w:r w:rsidRPr="00A46FD9">
              <w:rPr>
                <w:rFonts w:cs="Arial"/>
              </w:rPr>
              <w:t>TC7b</w:t>
            </w:r>
          </w:p>
        </w:tc>
        <w:tc>
          <w:tcPr>
            <w:tcW w:w="1071" w:type="dxa"/>
          </w:tcPr>
          <w:p w14:paraId="7968B5EA" w14:textId="77777777" w:rsidR="00FF3259" w:rsidRPr="00A46FD9" w:rsidRDefault="00FF3259" w:rsidP="00FF3259">
            <w:pPr>
              <w:pStyle w:val="TAL"/>
              <w:rPr>
                <w:rFonts w:cs="Arial"/>
              </w:rPr>
            </w:pPr>
            <w:r w:rsidRPr="00A46FD9">
              <w:rPr>
                <w:rFonts w:cs="Arial"/>
              </w:rPr>
              <w:t>TC7b</w:t>
            </w:r>
          </w:p>
        </w:tc>
      </w:tr>
      <w:tr w:rsidR="00FF3259" w:rsidRPr="00A46FD9" w14:paraId="392242D4" w14:textId="77777777" w:rsidTr="00FF3259">
        <w:trPr>
          <w:trHeight w:val="197"/>
          <w:jc w:val="center"/>
        </w:trPr>
        <w:tc>
          <w:tcPr>
            <w:tcW w:w="3211" w:type="dxa"/>
            <w:vAlign w:val="center"/>
          </w:tcPr>
          <w:p w14:paraId="4B4F831F" w14:textId="77777777" w:rsidR="00FF3259" w:rsidRPr="00A46FD9" w:rsidRDefault="00FF3259" w:rsidP="00FF3259">
            <w:pPr>
              <w:pStyle w:val="TAL"/>
              <w:rPr>
                <w:rFonts w:cs="Arial"/>
              </w:rPr>
            </w:pPr>
            <w:r w:rsidRPr="00A46FD9">
              <w:rPr>
                <w:rFonts w:cs="Arial"/>
              </w:rPr>
              <w:t>NR</w:t>
            </w:r>
          </w:p>
        </w:tc>
        <w:tc>
          <w:tcPr>
            <w:tcW w:w="1984" w:type="dxa"/>
          </w:tcPr>
          <w:p w14:paraId="44662B9B"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4</w:t>
            </w:r>
          </w:p>
        </w:tc>
        <w:tc>
          <w:tcPr>
            <w:tcW w:w="1892" w:type="dxa"/>
          </w:tcPr>
          <w:p w14:paraId="1EA3B001"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lang w:eastAsia="zh-CN"/>
              </w:rPr>
              <w:t xml:space="preserve">2, 4 </w:t>
            </w:r>
          </w:p>
        </w:tc>
        <w:tc>
          <w:tcPr>
            <w:tcW w:w="1050" w:type="dxa"/>
          </w:tcPr>
          <w:p w14:paraId="08A3CFE9" w14:textId="77777777" w:rsidR="00FF3259" w:rsidRPr="00A46FD9" w:rsidRDefault="00FF3259" w:rsidP="00FF3259">
            <w:pPr>
              <w:pStyle w:val="TAL"/>
              <w:rPr>
                <w:rFonts w:cs="Arial"/>
              </w:rPr>
            </w:pPr>
            <w:r w:rsidRPr="00A46FD9">
              <w:rPr>
                <w:rFonts w:cs="Arial"/>
              </w:rPr>
              <w:t>TC7b</w:t>
            </w:r>
          </w:p>
        </w:tc>
        <w:tc>
          <w:tcPr>
            <w:tcW w:w="1071" w:type="dxa"/>
          </w:tcPr>
          <w:p w14:paraId="0F6BE44E"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67C43C27" w14:textId="77777777" w:rsidTr="00FF3259">
        <w:trPr>
          <w:jc w:val="center"/>
        </w:trPr>
        <w:tc>
          <w:tcPr>
            <w:tcW w:w="3211" w:type="dxa"/>
            <w:vAlign w:val="center"/>
          </w:tcPr>
          <w:p w14:paraId="726A8538" w14:textId="77777777" w:rsidR="00FF3259" w:rsidRPr="00A46FD9" w:rsidRDefault="00FF3259" w:rsidP="00FF3259">
            <w:pPr>
              <w:pStyle w:val="TAL"/>
              <w:ind w:left="14"/>
              <w:rPr>
                <w:rFonts w:cs="Arial"/>
                <w:b/>
              </w:rPr>
            </w:pPr>
            <w:r w:rsidRPr="00A46FD9">
              <w:rPr>
                <w:rFonts w:cs="Arial"/>
                <w:b/>
              </w:rPr>
              <w:t>6.7 Transmitter intermodulation</w:t>
            </w:r>
          </w:p>
        </w:tc>
        <w:tc>
          <w:tcPr>
            <w:tcW w:w="1984" w:type="dxa"/>
          </w:tcPr>
          <w:p w14:paraId="7B85BD1C" w14:textId="77777777" w:rsidR="00FF3259" w:rsidRPr="00A46FD9" w:rsidRDefault="00FF3259" w:rsidP="00FF3259">
            <w:pPr>
              <w:pStyle w:val="TAL"/>
              <w:rPr>
                <w:rFonts w:cs="Arial"/>
                <w:sz w:val="16"/>
                <w:szCs w:val="16"/>
              </w:rPr>
            </w:pPr>
          </w:p>
        </w:tc>
        <w:tc>
          <w:tcPr>
            <w:tcW w:w="1892" w:type="dxa"/>
          </w:tcPr>
          <w:p w14:paraId="54B4E078" w14:textId="77777777" w:rsidR="00FF3259" w:rsidRPr="00A46FD9" w:rsidRDefault="00FF3259" w:rsidP="00FF3259">
            <w:pPr>
              <w:pStyle w:val="TAL"/>
              <w:rPr>
                <w:rFonts w:cs="Arial"/>
                <w:sz w:val="16"/>
                <w:szCs w:val="16"/>
              </w:rPr>
            </w:pPr>
          </w:p>
        </w:tc>
        <w:tc>
          <w:tcPr>
            <w:tcW w:w="1050" w:type="dxa"/>
          </w:tcPr>
          <w:p w14:paraId="3A143AD4" w14:textId="77777777" w:rsidR="00FF3259" w:rsidRPr="00A46FD9" w:rsidRDefault="00FF3259" w:rsidP="00FF3259">
            <w:pPr>
              <w:pStyle w:val="TAL"/>
              <w:rPr>
                <w:rFonts w:cs="Arial"/>
                <w:sz w:val="16"/>
                <w:szCs w:val="16"/>
              </w:rPr>
            </w:pPr>
          </w:p>
        </w:tc>
        <w:tc>
          <w:tcPr>
            <w:tcW w:w="1071" w:type="dxa"/>
          </w:tcPr>
          <w:p w14:paraId="3521ABB0" w14:textId="77777777" w:rsidR="00FF3259" w:rsidRPr="00A46FD9" w:rsidRDefault="00FF3259" w:rsidP="00FF3259">
            <w:pPr>
              <w:pStyle w:val="TAL"/>
              <w:rPr>
                <w:rFonts w:cs="Arial"/>
                <w:sz w:val="16"/>
                <w:szCs w:val="16"/>
              </w:rPr>
            </w:pPr>
          </w:p>
        </w:tc>
      </w:tr>
      <w:tr w:rsidR="00FF3259" w:rsidRPr="00A46FD9" w14:paraId="63D9F8E1" w14:textId="77777777" w:rsidTr="00FF3259">
        <w:trPr>
          <w:jc w:val="center"/>
        </w:trPr>
        <w:tc>
          <w:tcPr>
            <w:tcW w:w="3211" w:type="dxa"/>
          </w:tcPr>
          <w:p w14:paraId="6E448D5D" w14:textId="77777777" w:rsidR="00FF3259" w:rsidRPr="00A46FD9" w:rsidRDefault="00FF3259" w:rsidP="00FF3259">
            <w:pPr>
              <w:pStyle w:val="TAL"/>
              <w:rPr>
                <w:rFonts w:cs="Arial"/>
              </w:rPr>
            </w:pPr>
            <w:r w:rsidRPr="00A46FD9">
              <w:rPr>
                <w:rFonts w:cs="Arial"/>
              </w:rPr>
              <w:t>General requirement</w:t>
            </w:r>
          </w:p>
        </w:tc>
        <w:tc>
          <w:tcPr>
            <w:tcW w:w="1984" w:type="dxa"/>
          </w:tcPr>
          <w:p w14:paraId="56F029E3" w14:textId="77777777" w:rsidR="00FF3259" w:rsidRPr="00A46FD9" w:rsidRDefault="00FF3259" w:rsidP="00FF3259">
            <w:pPr>
              <w:pStyle w:val="TAL"/>
              <w:rPr>
                <w:rFonts w:cs="Arial"/>
              </w:rPr>
            </w:pPr>
            <w:r w:rsidRPr="00A46FD9">
              <w:rPr>
                <w:rFonts w:cs="Arial"/>
              </w:rPr>
              <w:t>SBT</w:t>
            </w:r>
          </w:p>
        </w:tc>
        <w:tc>
          <w:tcPr>
            <w:tcW w:w="1892" w:type="dxa"/>
          </w:tcPr>
          <w:p w14:paraId="5683C21B"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p>
        </w:tc>
        <w:tc>
          <w:tcPr>
            <w:tcW w:w="1050" w:type="dxa"/>
          </w:tcPr>
          <w:p w14:paraId="17BA5B14"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6344DCDD"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27883A28" w14:textId="77777777" w:rsidTr="00FF3259">
        <w:trPr>
          <w:jc w:val="center"/>
        </w:trPr>
        <w:tc>
          <w:tcPr>
            <w:tcW w:w="3211" w:type="dxa"/>
          </w:tcPr>
          <w:p w14:paraId="3C2DAD79" w14:textId="77777777" w:rsidR="00FF3259" w:rsidRPr="00A46FD9" w:rsidRDefault="00FF3259" w:rsidP="00FF3259">
            <w:pPr>
              <w:pStyle w:val="TAL"/>
              <w:rPr>
                <w:rFonts w:cs="Arial"/>
              </w:rPr>
            </w:pPr>
            <w:r w:rsidRPr="00A46FD9">
              <w:rPr>
                <w:rFonts w:cs="Arial"/>
              </w:rPr>
              <w:t>Additional requirement (BC1 and BC2)</w:t>
            </w:r>
          </w:p>
        </w:tc>
        <w:tc>
          <w:tcPr>
            <w:tcW w:w="1984" w:type="dxa"/>
          </w:tcPr>
          <w:p w14:paraId="3F64DDB6" w14:textId="77777777" w:rsidR="00FF3259" w:rsidRPr="00A46FD9" w:rsidRDefault="00FF3259" w:rsidP="00FF3259">
            <w:pPr>
              <w:pStyle w:val="TAL"/>
              <w:rPr>
                <w:rFonts w:cs="Arial"/>
              </w:rPr>
            </w:pPr>
            <w:r w:rsidRPr="00A46FD9">
              <w:rPr>
                <w:rFonts w:cs="Arial"/>
              </w:rPr>
              <w:t>SBT</w:t>
            </w:r>
          </w:p>
        </w:tc>
        <w:tc>
          <w:tcPr>
            <w:tcW w:w="1892" w:type="dxa"/>
          </w:tcPr>
          <w:p w14:paraId="1B9A7865"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p>
        </w:tc>
        <w:tc>
          <w:tcPr>
            <w:tcW w:w="1050" w:type="dxa"/>
          </w:tcPr>
          <w:p w14:paraId="1009760A"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56020BB6" w14:textId="77777777" w:rsidR="00FF3259" w:rsidRPr="00A46FD9" w:rsidRDefault="00FF3259" w:rsidP="00FF3259">
            <w:pPr>
              <w:pStyle w:val="TAL"/>
              <w:rPr>
                <w:rFonts w:cs="Arial"/>
              </w:rPr>
            </w:pPr>
            <w:r w:rsidRPr="00A46FD9">
              <w:rPr>
                <w:rFonts w:cs="Arial"/>
              </w:rPr>
              <w:t>N/A</w:t>
            </w:r>
          </w:p>
        </w:tc>
      </w:tr>
      <w:tr w:rsidR="00FF3259" w:rsidRPr="00A46FD9" w14:paraId="78FA963C" w14:textId="77777777" w:rsidTr="00FF3259">
        <w:trPr>
          <w:jc w:val="center"/>
        </w:trPr>
        <w:tc>
          <w:tcPr>
            <w:tcW w:w="3211" w:type="dxa"/>
            <w:vAlign w:val="center"/>
          </w:tcPr>
          <w:p w14:paraId="302BDFBB" w14:textId="77777777" w:rsidR="00FF3259" w:rsidRPr="00A46FD9" w:rsidRDefault="00FF3259" w:rsidP="00FF3259">
            <w:pPr>
              <w:pStyle w:val="TAL"/>
              <w:rPr>
                <w:rFonts w:cs="Arial"/>
              </w:rPr>
            </w:pPr>
            <w:r w:rsidRPr="00A46FD9">
              <w:rPr>
                <w:rFonts w:cs="Arial"/>
              </w:rPr>
              <w:t>Additional requirement (BC3)</w:t>
            </w:r>
          </w:p>
        </w:tc>
        <w:tc>
          <w:tcPr>
            <w:tcW w:w="1984" w:type="dxa"/>
          </w:tcPr>
          <w:p w14:paraId="1E32E28D" w14:textId="77777777" w:rsidR="00FF3259" w:rsidRPr="00A46FD9" w:rsidRDefault="00FF3259" w:rsidP="00FF3259">
            <w:pPr>
              <w:pStyle w:val="TAL"/>
              <w:rPr>
                <w:rFonts w:cs="Arial"/>
              </w:rPr>
            </w:pPr>
            <w:r w:rsidRPr="00A46FD9">
              <w:rPr>
                <w:rFonts w:cs="Arial"/>
              </w:rPr>
              <w:t>SBT</w:t>
            </w:r>
          </w:p>
        </w:tc>
        <w:tc>
          <w:tcPr>
            <w:tcW w:w="1892" w:type="dxa"/>
          </w:tcPr>
          <w:p w14:paraId="2129F7FE"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p>
        </w:tc>
        <w:tc>
          <w:tcPr>
            <w:tcW w:w="1050" w:type="dxa"/>
          </w:tcPr>
          <w:p w14:paraId="621B8AA9" w14:textId="77777777" w:rsidR="00FF3259" w:rsidRPr="00A46FD9" w:rsidRDefault="00FF3259" w:rsidP="00FF3259">
            <w:pPr>
              <w:pStyle w:val="TAL"/>
              <w:rPr>
                <w:rFonts w:cs="Arial"/>
              </w:rPr>
            </w:pPr>
            <w:r w:rsidRPr="00A46FD9">
              <w:rPr>
                <w:rFonts w:cs="Arial"/>
              </w:rPr>
              <w:t>N/A</w:t>
            </w:r>
          </w:p>
        </w:tc>
        <w:tc>
          <w:tcPr>
            <w:tcW w:w="1071" w:type="dxa"/>
          </w:tcPr>
          <w:p w14:paraId="55A368DC"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4D5B0C66" w14:textId="77777777" w:rsidTr="00FF3259">
        <w:trPr>
          <w:jc w:val="center"/>
        </w:trPr>
        <w:tc>
          <w:tcPr>
            <w:tcW w:w="3211" w:type="dxa"/>
            <w:vAlign w:val="center"/>
          </w:tcPr>
          <w:p w14:paraId="40628597" w14:textId="77777777" w:rsidR="00FF3259" w:rsidRPr="00A46FD9" w:rsidRDefault="00FF3259" w:rsidP="00FF3259">
            <w:pPr>
              <w:pStyle w:val="TAL"/>
              <w:ind w:left="14"/>
              <w:rPr>
                <w:rFonts w:cs="Arial"/>
                <w:b/>
                <w:bCs/>
              </w:rPr>
            </w:pPr>
            <w:r w:rsidRPr="00A46FD9">
              <w:rPr>
                <w:rFonts w:cs="Arial"/>
                <w:b/>
                <w:bCs/>
              </w:rPr>
              <w:t>7.2 Reference sensitivity level</w:t>
            </w:r>
          </w:p>
        </w:tc>
        <w:tc>
          <w:tcPr>
            <w:tcW w:w="1984" w:type="dxa"/>
          </w:tcPr>
          <w:p w14:paraId="1EABCD32" w14:textId="77777777" w:rsidR="00FF3259" w:rsidRPr="00A46FD9" w:rsidRDefault="00FF3259" w:rsidP="00FF3259">
            <w:pPr>
              <w:pStyle w:val="TAL"/>
              <w:rPr>
                <w:rFonts w:cs="Arial"/>
                <w:sz w:val="16"/>
                <w:szCs w:val="16"/>
              </w:rPr>
            </w:pPr>
          </w:p>
        </w:tc>
        <w:tc>
          <w:tcPr>
            <w:tcW w:w="1892" w:type="dxa"/>
          </w:tcPr>
          <w:p w14:paraId="3FEBBAC0" w14:textId="77777777" w:rsidR="00FF3259" w:rsidRPr="00A46FD9" w:rsidRDefault="00FF3259" w:rsidP="00FF3259">
            <w:pPr>
              <w:pStyle w:val="TAL"/>
              <w:rPr>
                <w:rFonts w:cs="Arial"/>
                <w:sz w:val="16"/>
                <w:szCs w:val="16"/>
              </w:rPr>
            </w:pPr>
          </w:p>
        </w:tc>
        <w:tc>
          <w:tcPr>
            <w:tcW w:w="1050" w:type="dxa"/>
          </w:tcPr>
          <w:p w14:paraId="51682B72" w14:textId="77777777" w:rsidR="00FF3259" w:rsidRPr="00A46FD9" w:rsidRDefault="00FF3259" w:rsidP="00FF3259">
            <w:pPr>
              <w:pStyle w:val="TAL"/>
              <w:rPr>
                <w:rFonts w:cs="Arial"/>
                <w:sz w:val="16"/>
                <w:szCs w:val="16"/>
              </w:rPr>
            </w:pPr>
          </w:p>
        </w:tc>
        <w:tc>
          <w:tcPr>
            <w:tcW w:w="1071" w:type="dxa"/>
          </w:tcPr>
          <w:p w14:paraId="24578A22" w14:textId="77777777" w:rsidR="00FF3259" w:rsidRPr="00A46FD9" w:rsidRDefault="00FF3259" w:rsidP="00FF3259">
            <w:pPr>
              <w:pStyle w:val="TAL"/>
              <w:rPr>
                <w:rFonts w:cs="Arial"/>
                <w:sz w:val="16"/>
                <w:szCs w:val="16"/>
              </w:rPr>
            </w:pPr>
          </w:p>
        </w:tc>
      </w:tr>
      <w:tr w:rsidR="00FF3259" w:rsidRPr="00A46FD9" w14:paraId="4326C11E" w14:textId="77777777" w:rsidTr="00FF3259">
        <w:trPr>
          <w:jc w:val="center"/>
        </w:trPr>
        <w:tc>
          <w:tcPr>
            <w:tcW w:w="3211" w:type="dxa"/>
            <w:vAlign w:val="center"/>
          </w:tcPr>
          <w:p w14:paraId="38F77AEC" w14:textId="77777777" w:rsidR="00FF3259" w:rsidRPr="00A46FD9" w:rsidRDefault="00FF3259" w:rsidP="00FF3259">
            <w:pPr>
              <w:pStyle w:val="TAL"/>
              <w:rPr>
                <w:rFonts w:cs="Arial"/>
              </w:rPr>
            </w:pPr>
            <w:r w:rsidRPr="00A46FD9">
              <w:rPr>
                <w:rFonts w:cs="Arial"/>
              </w:rPr>
              <w:t>E-UTRA</w:t>
            </w:r>
          </w:p>
        </w:tc>
        <w:tc>
          <w:tcPr>
            <w:tcW w:w="1984" w:type="dxa"/>
          </w:tcPr>
          <w:p w14:paraId="09338FB9" w14:textId="77777777" w:rsidR="00FF3259" w:rsidRPr="00A46FD9" w:rsidRDefault="00FF3259" w:rsidP="00FF3259">
            <w:pPr>
              <w:pStyle w:val="TAL"/>
              <w:rPr>
                <w:rFonts w:cs="Arial"/>
              </w:rPr>
            </w:pPr>
            <w:r w:rsidRPr="00A46FD9">
              <w:rPr>
                <w:rFonts w:cs="Arial"/>
              </w:rPr>
              <w:t>SBT</w:t>
            </w:r>
          </w:p>
        </w:tc>
        <w:tc>
          <w:tcPr>
            <w:tcW w:w="1892" w:type="dxa"/>
          </w:tcPr>
          <w:p w14:paraId="1A1D5379" w14:textId="77777777" w:rsidR="00FF3259" w:rsidRPr="00A46FD9" w:rsidRDefault="00FF3259" w:rsidP="00FF3259">
            <w:pPr>
              <w:pStyle w:val="TAL"/>
              <w:rPr>
                <w:rFonts w:cs="Arial"/>
              </w:rPr>
            </w:pPr>
            <w:r w:rsidRPr="00A46FD9">
              <w:rPr>
                <w:rFonts w:cs="Arial"/>
              </w:rPr>
              <w:t>SBT</w:t>
            </w:r>
          </w:p>
        </w:tc>
        <w:tc>
          <w:tcPr>
            <w:tcW w:w="1050" w:type="dxa"/>
          </w:tcPr>
          <w:p w14:paraId="72180353" w14:textId="77777777" w:rsidR="00FF3259" w:rsidRPr="00A46FD9" w:rsidRDefault="00FF3259" w:rsidP="00FF3259">
            <w:pPr>
              <w:pStyle w:val="TAL"/>
              <w:rPr>
                <w:rFonts w:cs="Arial"/>
              </w:rPr>
            </w:pPr>
            <w:r w:rsidRPr="00A46FD9">
              <w:rPr>
                <w:rFonts w:cs="Arial"/>
              </w:rPr>
              <w:t>-</w:t>
            </w:r>
          </w:p>
        </w:tc>
        <w:tc>
          <w:tcPr>
            <w:tcW w:w="1071" w:type="dxa"/>
          </w:tcPr>
          <w:p w14:paraId="1E44741A" w14:textId="77777777" w:rsidR="00FF3259" w:rsidRPr="00A46FD9" w:rsidRDefault="00FF3259" w:rsidP="00FF3259">
            <w:pPr>
              <w:pStyle w:val="TAL"/>
              <w:rPr>
                <w:rFonts w:cs="Arial"/>
              </w:rPr>
            </w:pPr>
            <w:r w:rsidRPr="00A46FD9">
              <w:rPr>
                <w:rFonts w:cs="Arial"/>
              </w:rPr>
              <w:t>-</w:t>
            </w:r>
          </w:p>
        </w:tc>
      </w:tr>
      <w:tr w:rsidR="00FF3259" w:rsidRPr="00A46FD9" w14:paraId="574143F1" w14:textId="77777777" w:rsidTr="00FF3259">
        <w:trPr>
          <w:jc w:val="center"/>
        </w:trPr>
        <w:tc>
          <w:tcPr>
            <w:tcW w:w="3211" w:type="dxa"/>
            <w:vAlign w:val="center"/>
          </w:tcPr>
          <w:p w14:paraId="40CB742A" w14:textId="77777777" w:rsidR="00FF3259" w:rsidRPr="00A46FD9" w:rsidRDefault="00FF3259" w:rsidP="00FF3259">
            <w:pPr>
              <w:pStyle w:val="TAL"/>
              <w:rPr>
                <w:rFonts w:cs="Arial"/>
              </w:rPr>
            </w:pPr>
            <w:r w:rsidRPr="00A46FD9">
              <w:rPr>
                <w:rFonts w:cs="Arial"/>
              </w:rPr>
              <w:t>UTRA FDD</w:t>
            </w:r>
          </w:p>
        </w:tc>
        <w:tc>
          <w:tcPr>
            <w:tcW w:w="1984" w:type="dxa"/>
          </w:tcPr>
          <w:p w14:paraId="5834480C" w14:textId="77777777" w:rsidR="00FF3259" w:rsidRPr="00A46FD9" w:rsidRDefault="00FF3259" w:rsidP="00FF3259">
            <w:pPr>
              <w:pStyle w:val="TAL"/>
              <w:rPr>
                <w:rFonts w:cs="Arial"/>
              </w:rPr>
            </w:pPr>
            <w:r w:rsidRPr="00A46FD9">
              <w:rPr>
                <w:rFonts w:cs="Arial"/>
              </w:rPr>
              <w:t>SBT</w:t>
            </w:r>
          </w:p>
        </w:tc>
        <w:tc>
          <w:tcPr>
            <w:tcW w:w="1892" w:type="dxa"/>
          </w:tcPr>
          <w:p w14:paraId="68BCD790" w14:textId="77777777" w:rsidR="00FF3259" w:rsidRPr="00A46FD9" w:rsidRDefault="00FF3259" w:rsidP="00FF3259">
            <w:pPr>
              <w:pStyle w:val="TAL"/>
              <w:rPr>
                <w:rFonts w:cs="Arial"/>
              </w:rPr>
            </w:pPr>
            <w:r w:rsidRPr="00A46FD9">
              <w:rPr>
                <w:rFonts w:cs="Arial"/>
              </w:rPr>
              <w:t>SBT</w:t>
            </w:r>
          </w:p>
        </w:tc>
        <w:tc>
          <w:tcPr>
            <w:tcW w:w="1050" w:type="dxa"/>
          </w:tcPr>
          <w:p w14:paraId="2FA69C09" w14:textId="77777777" w:rsidR="00FF3259" w:rsidRPr="00A46FD9" w:rsidRDefault="00FF3259" w:rsidP="00FF3259">
            <w:pPr>
              <w:pStyle w:val="TAL"/>
              <w:rPr>
                <w:rFonts w:cs="Arial"/>
              </w:rPr>
            </w:pPr>
            <w:r w:rsidRPr="00A46FD9">
              <w:rPr>
                <w:rFonts w:cs="Arial"/>
              </w:rPr>
              <w:t>-</w:t>
            </w:r>
          </w:p>
        </w:tc>
        <w:tc>
          <w:tcPr>
            <w:tcW w:w="1071" w:type="dxa"/>
          </w:tcPr>
          <w:p w14:paraId="25BCCE40" w14:textId="77777777" w:rsidR="00FF3259" w:rsidRPr="00A46FD9" w:rsidRDefault="00FF3259" w:rsidP="00FF3259">
            <w:pPr>
              <w:pStyle w:val="TAL"/>
              <w:rPr>
                <w:rFonts w:cs="Arial"/>
              </w:rPr>
            </w:pPr>
            <w:r w:rsidRPr="00A46FD9">
              <w:rPr>
                <w:rFonts w:cs="Arial"/>
              </w:rPr>
              <w:t>-</w:t>
            </w:r>
          </w:p>
        </w:tc>
      </w:tr>
      <w:tr w:rsidR="00FF3259" w:rsidRPr="00A46FD9" w14:paraId="3E13DD19" w14:textId="77777777" w:rsidTr="00FF3259">
        <w:trPr>
          <w:jc w:val="center"/>
        </w:trPr>
        <w:tc>
          <w:tcPr>
            <w:tcW w:w="3211" w:type="dxa"/>
            <w:vAlign w:val="center"/>
          </w:tcPr>
          <w:p w14:paraId="7DD85475" w14:textId="77777777" w:rsidR="00FF3259" w:rsidRPr="00A46FD9" w:rsidRDefault="00FF3259" w:rsidP="00FF3259">
            <w:pPr>
              <w:pStyle w:val="TAL"/>
              <w:rPr>
                <w:rFonts w:cs="Arial"/>
              </w:rPr>
            </w:pPr>
            <w:r w:rsidRPr="00A46FD9">
              <w:rPr>
                <w:rFonts w:cs="Arial"/>
              </w:rPr>
              <w:t>UTRA TDD</w:t>
            </w:r>
          </w:p>
        </w:tc>
        <w:tc>
          <w:tcPr>
            <w:tcW w:w="1984" w:type="dxa"/>
          </w:tcPr>
          <w:p w14:paraId="6F2CF986" w14:textId="77777777" w:rsidR="00FF3259" w:rsidRPr="00A46FD9" w:rsidRDefault="00FF3259" w:rsidP="00FF3259">
            <w:pPr>
              <w:pStyle w:val="TAL"/>
              <w:rPr>
                <w:rFonts w:cs="Arial"/>
              </w:rPr>
            </w:pPr>
            <w:r w:rsidRPr="00A46FD9">
              <w:rPr>
                <w:rFonts w:cs="Arial"/>
              </w:rPr>
              <w:t>SBT</w:t>
            </w:r>
          </w:p>
        </w:tc>
        <w:tc>
          <w:tcPr>
            <w:tcW w:w="1892" w:type="dxa"/>
          </w:tcPr>
          <w:p w14:paraId="2B6D6E9C" w14:textId="77777777" w:rsidR="00FF3259" w:rsidRPr="00A46FD9" w:rsidRDefault="00FF3259" w:rsidP="00FF3259">
            <w:pPr>
              <w:pStyle w:val="TAL"/>
              <w:rPr>
                <w:rFonts w:cs="Arial"/>
              </w:rPr>
            </w:pPr>
            <w:r w:rsidRPr="00A46FD9">
              <w:rPr>
                <w:rFonts w:cs="Arial"/>
              </w:rPr>
              <w:t>SBT</w:t>
            </w:r>
          </w:p>
        </w:tc>
        <w:tc>
          <w:tcPr>
            <w:tcW w:w="1050" w:type="dxa"/>
          </w:tcPr>
          <w:p w14:paraId="203923ED" w14:textId="77777777" w:rsidR="00FF3259" w:rsidRPr="00A46FD9" w:rsidRDefault="00FF3259" w:rsidP="00FF3259">
            <w:pPr>
              <w:pStyle w:val="TAL"/>
              <w:rPr>
                <w:rFonts w:cs="Arial"/>
              </w:rPr>
            </w:pPr>
            <w:r w:rsidRPr="00A46FD9">
              <w:rPr>
                <w:rFonts w:cs="Arial"/>
              </w:rPr>
              <w:t>-</w:t>
            </w:r>
          </w:p>
        </w:tc>
        <w:tc>
          <w:tcPr>
            <w:tcW w:w="1071" w:type="dxa"/>
          </w:tcPr>
          <w:p w14:paraId="4B23F8FD" w14:textId="77777777" w:rsidR="00FF3259" w:rsidRPr="00A46FD9" w:rsidRDefault="00FF3259" w:rsidP="00FF3259">
            <w:pPr>
              <w:pStyle w:val="TAL"/>
              <w:rPr>
                <w:rFonts w:cs="Arial"/>
              </w:rPr>
            </w:pPr>
            <w:r w:rsidRPr="00A46FD9">
              <w:rPr>
                <w:rFonts w:cs="Arial"/>
              </w:rPr>
              <w:t>-</w:t>
            </w:r>
          </w:p>
        </w:tc>
      </w:tr>
      <w:tr w:rsidR="00FF3259" w:rsidRPr="00A46FD9" w14:paraId="3087E0A6" w14:textId="77777777" w:rsidTr="00FF3259">
        <w:trPr>
          <w:jc w:val="center"/>
        </w:trPr>
        <w:tc>
          <w:tcPr>
            <w:tcW w:w="3211" w:type="dxa"/>
            <w:vAlign w:val="center"/>
          </w:tcPr>
          <w:p w14:paraId="1B15E419" w14:textId="77777777" w:rsidR="00FF3259" w:rsidRPr="00A46FD9" w:rsidRDefault="00FF3259" w:rsidP="00FF3259">
            <w:pPr>
              <w:pStyle w:val="TAL"/>
              <w:rPr>
                <w:rFonts w:cs="Arial"/>
              </w:rPr>
            </w:pPr>
            <w:r w:rsidRPr="00A46FD9">
              <w:rPr>
                <w:rFonts w:cs="Arial"/>
              </w:rPr>
              <w:t>GSM/EDGE</w:t>
            </w:r>
          </w:p>
        </w:tc>
        <w:tc>
          <w:tcPr>
            <w:tcW w:w="1984" w:type="dxa"/>
          </w:tcPr>
          <w:p w14:paraId="31DC48A8" w14:textId="77777777" w:rsidR="00FF3259" w:rsidRPr="00A46FD9" w:rsidRDefault="00FF3259" w:rsidP="00FF3259">
            <w:pPr>
              <w:pStyle w:val="TAL"/>
              <w:rPr>
                <w:rFonts w:cs="Arial"/>
              </w:rPr>
            </w:pPr>
            <w:r w:rsidRPr="00A46FD9">
              <w:rPr>
                <w:rFonts w:cs="Arial"/>
              </w:rPr>
              <w:t>SBT</w:t>
            </w:r>
          </w:p>
        </w:tc>
        <w:tc>
          <w:tcPr>
            <w:tcW w:w="1892" w:type="dxa"/>
          </w:tcPr>
          <w:p w14:paraId="6ADC29FF" w14:textId="77777777" w:rsidR="00FF3259" w:rsidRPr="00A46FD9" w:rsidRDefault="00FF3259" w:rsidP="00FF3259">
            <w:pPr>
              <w:pStyle w:val="TAL"/>
              <w:rPr>
                <w:rFonts w:cs="Arial"/>
              </w:rPr>
            </w:pPr>
            <w:r w:rsidRPr="00A46FD9">
              <w:rPr>
                <w:rFonts w:cs="Arial"/>
              </w:rPr>
              <w:t>SBT</w:t>
            </w:r>
          </w:p>
        </w:tc>
        <w:tc>
          <w:tcPr>
            <w:tcW w:w="1050" w:type="dxa"/>
          </w:tcPr>
          <w:p w14:paraId="1B441B18" w14:textId="77777777" w:rsidR="00FF3259" w:rsidRPr="00A46FD9" w:rsidRDefault="00FF3259" w:rsidP="00FF3259">
            <w:pPr>
              <w:pStyle w:val="TAL"/>
              <w:rPr>
                <w:rFonts w:cs="Arial"/>
              </w:rPr>
            </w:pPr>
            <w:r w:rsidRPr="00A46FD9">
              <w:rPr>
                <w:rFonts w:cs="Arial"/>
              </w:rPr>
              <w:t>-</w:t>
            </w:r>
          </w:p>
        </w:tc>
        <w:tc>
          <w:tcPr>
            <w:tcW w:w="1071" w:type="dxa"/>
          </w:tcPr>
          <w:p w14:paraId="1ED01A26" w14:textId="77777777" w:rsidR="00FF3259" w:rsidRPr="00A46FD9" w:rsidRDefault="00FF3259" w:rsidP="00FF3259">
            <w:pPr>
              <w:pStyle w:val="TAL"/>
              <w:rPr>
                <w:rFonts w:cs="Arial"/>
              </w:rPr>
            </w:pPr>
            <w:r w:rsidRPr="00A46FD9">
              <w:rPr>
                <w:rFonts w:cs="Arial"/>
              </w:rPr>
              <w:t>-</w:t>
            </w:r>
          </w:p>
        </w:tc>
      </w:tr>
      <w:tr w:rsidR="00FF3259" w:rsidRPr="00A46FD9" w14:paraId="198B61A9" w14:textId="77777777" w:rsidTr="00FF3259">
        <w:trPr>
          <w:jc w:val="center"/>
        </w:trPr>
        <w:tc>
          <w:tcPr>
            <w:tcW w:w="3211" w:type="dxa"/>
            <w:vAlign w:val="center"/>
          </w:tcPr>
          <w:p w14:paraId="67C206A9" w14:textId="77777777" w:rsidR="00FF3259" w:rsidRPr="00A46FD9" w:rsidRDefault="00FF3259" w:rsidP="00FF3259">
            <w:pPr>
              <w:pStyle w:val="TAL"/>
              <w:rPr>
                <w:rFonts w:cs="Arial"/>
              </w:rPr>
            </w:pPr>
            <w:r w:rsidRPr="00A46FD9">
              <w:rPr>
                <w:rFonts w:cs="Arial"/>
              </w:rPr>
              <w:t>NB-IoT</w:t>
            </w:r>
          </w:p>
        </w:tc>
        <w:tc>
          <w:tcPr>
            <w:tcW w:w="1984" w:type="dxa"/>
          </w:tcPr>
          <w:p w14:paraId="198670BE" w14:textId="77777777" w:rsidR="00FF3259" w:rsidRPr="00A46FD9" w:rsidRDefault="00FF3259" w:rsidP="00FF3259">
            <w:pPr>
              <w:pStyle w:val="TAL"/>
              <w:rPr>
                <w:rFonts w:cs="Arial"/>
              </w:rPr>
            </w:pPr>
            <w:r w:rsidRPr="00A46FD9">
              <w:rPr>
                <w:rFonts w:cs="Arial"/>
              </w:rPr>
              <w:t>SBT</w:t>
            </w:r>
          </w:p>
        </w:tc>
        <w:tc>
          <w:tcPr>
            <w:tcW w:w="1892" w:type="dxa"/>
          </w:tcPr>
          <w:p w14:paraId="559FD95A" w14:textId="77777777" w:rsidR="00FF3259" w:rsidRPr="00A46FD9" w:rsidRDefault="00FF3259" w:rsidP="00FF3259">
            <w:pPr>
              <w:pStyle w:val="TAL"/>
              <w:rPr>
                <w:rFonts w:cs="Arial"/>
              </w:rPr>
            </w:pPr>
            <w:r w:rsidRPr="00A46FD9">
              <w:rPr>
                <w:rFonts w:cs="Arial"/>
              </w:rPr>
              <w:t>SBT</w:t>
            </w:r>
          </w:p>
        </w:tc>
        <w:tc>
          <w:tcPr>
            <w:tcW w:w="1050" w:type="dxa"/>
          </w:tcPr>
          <w:p w14:paraId="7062319A" w14:textId="77777777" w:rsidR="00FF3259" w:rsidRPr="00A46FD9" w:rsidRDefault="00FF3259" w:rsidP="00FF3259">
            <w:pPr>
              <w:pStyle w:val="TAL"/>
              <w:rPr>
                <w:rFonts w:cs="Arial"/>
              </w:rPr>
            </w:pPr>
            <w:r w:rsidRPr="00A46FD9">
              <w:rPr>
                <w:rFonts w:cs="Arial"/>
              </w:rPr>
              <w:t>-</w:t>
            </w:r>
          </w:p>
        </w:tc>
        <w:tc>
          <w:tcPr>
            <w:tcW w:w="1071" w:type="dxa"/>
          </w:tcPr>
          <w:p w14:paraId="0215CDF8" w14:textId="77777777" w:rsidR="00FF3259" w:rsidRPr="00A46FD9" w:rsidRDefault="00FF3259" w:rsidP="00FF3259">
            <w:pPr>
              <w:pStyle w:val="TAL"/>
              <w:rPr>
                <w:rFonts w:cs="Arial"/>
              </w:rPr>
            </w:pPr>
            <w:r w:rsidRPr="00A46FD9">
              <w:rPr>
                <w:rFonts w:cs="Arial"/>
              </w:rPr>
              <w:t>-</w:t>
            </w:r>
          </w:p>
        </w:tc>
      </w:tr>
      <w:tr w:rsidR="00FF3259" w:rsidRPr="00A46FD9" w14:paraId="3BC6E389" w14:textId="77777777" w:rsidTr="00FF3259">
        <w:trPr>
          <w:jc w:val="center"/>
        </w:trPr>
        <w:tc>
          <w:tcPr>
            <w:tcW w:w="3211" w:type="dxa"/>
            <w:vAlign w:val="center"/>
          </w:tcPr>
          <w:p w14:paraId="132E5D93" w14:textId="77777777" w:rsidR="00FF3259" w:rsidRPr="00A46FD9" w:rsidRDefault="00FF3259" w:rsidP="00FF3259">
            <w:pPr>
              <w:pStyle w:val="TAL"/>
              <w:rPr>
                <w:rFonts w:cs="Arial"/>
              </w:rPr>
            </w:pPr>
            <w:r w:rsidRPr="00A46FD9">
              <w:rPr>
                <w:rFonts w:cs="Arial"/>
              </w:rPr>
              <w:t>NR</w:t>
            </w:r>
          </w:p>
        </w:tc>
        <w:tc>
          <w:tcPr>
            <w:tcW w:w="1984" w:type="dxa"/>
          </w:tcPr>
          <w:p w14:paraId="74C89E53" w14:textId="77777777" w:rsidR="00FF3259" w:rsidRPr="00A46FD9" w:rsidRDefault="00FF3259" w:rsidP="00FF3259">
            <w:pPr>
              <w:pStyle w:val="TAL"/>
              <w:rPr>
                <w:rFonts w:cs="Arial"/>
              </w:rPr>
            </w:pPr>
            <w:r w:rsidRPr="00A46FD9">
              <w:rPr>
                <w:rFonts w:cs="Arial"/>
              </w:rPr>
              <w:t>SBT</w:t>
            </w:r>
          </w:p>
        </w:tc>
        <w:tc>
          <w:tcPr>
            <w:tcW w:w="1892" w:type="dxa"/>
          </w:tcPr>
          <w:p w14:paraId="4F6ED2C2" w14:textId="77777777" w:rsidR="00FF3259" w:rsidRPr="00A46FD9" w:rsidRDefault="00FF3259" w:rsidP="00FF3259">
            <w:pPr>
              <w:pStyle w:val="TAL"/>
              <w:rPr>
                <w:rFonts w:cs="Arial"/>
              </w:rPr>
            </w:pPr>
            <w:r w:rsidRPr="00A46FD9">
              <w:rPr>
                <w:rFonts w:cs="Arial"/>
              </w:rPr>
              <w:t>SBT</w:t>
            </w:r>
          </w:p>
        </w:tc>
        <w:tc>
          <w:tcPr>
            <w:tcW w:w="1050" w:type="dxa"/>
          </w:tcPr>
          <w:p w14:paraId="69983903" w14:textId="77777777" w:rsidR="00FF3259" w:rsidRPr="00A46FD9" w:rsidRDefault="00FF3259" w:rsidP="00FF3259">
            <w:pPr>
              <w:pStyle w:val="TAL"/>
              <w:rPr>
                <w:rFonts w:cs="Arial"/>
              </w:rPr>
            </w:pPr>
            <w:r w:rsidRPr="00A46FD9">
              <w:rPr>
                <w:rFonts w:cs="Arial"/>
              </w:rPr>
              <w:t>-</w:t>
            </w:r>
          </w:p>
        </w:tc>
        <w:tc>
          <w:tcPr>
            <w:tcW w:w="1071" w:type="dxa"/>
          </w:tcPr>
          <w:p w14:paraId="0FD00E72" w14:textId="77777777" w:rsidR="00FF3259" w:rsidRPr="00A46FD9" w:rsidRDefault="00FF3259" w:rsidP="00FF3259">
            <w:pPr>
              <w:pStyle w:val="TAL"/>
              <w:rPr>
                <w:rFonts w:cs="Arial"/>
              </w:rPr>
            </w:pPr>
            <w:r w:rsidRPr="00A46FD9">
              <w:rPr>
                <w:rFonts w:cs="Arial"/>
              </w:rPr>
              <w:t>-</w:t>
            </w:r>
          </w:p>
        </w:tc>
      </w:tr>
      <w:tr w:rsidR="00FF3259" w:rsidRPr="00A46FD9" w14:paraId="62D29616" w14:textId="77777777" w:rsidTr="00FF3259">
        <w:trPr>
          <w:jc w:val="center"/>
        </w:trPr>
        <w:tc>
          <w:tcPr>
            <w:tcW w:w="3211" w:type="dxa"/>
            <w:vAlign w:val="center"/>
          </w:tcPr>
          <w:p w14:paraId="5813DA7B"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984" w:type="dxa"/>
          </w:tcPr>
          <w:p w14:paraId="0CB1871D" w14:textId="77777777" w:rsidR="00FF3259" w:rsidRPr="00A46FD9" w:rsidRDefault="00FF3259" w:rsidP="00FF3259">
            <w:pPr>
              <w:pStyle w:val="TAL"/>
              <w:rPr>
                <w:rFonts w:cs="Arial"/>
                <w:sz w:val="16"/>
                <w:szCs w:val="16"/>
              </w:rPr>
            </w:pPr>
          </w:p>
        </w:tc>
        <w:tc>
          <w:tcPr>
            <w:tcW w:w="1892" w:type="dxa"/>
          </w:tcPr>
          <w:p w14:paraId="119922A1" w14:textId="77777777" w:rsidR="00FF3259" w:rsidRPr="00A46FD9" w:rsidRDefault="00FF3259" w:rsidP="00FF3259">
            <w:pPr>
              <w:pStyle w:val="TAL"/>
              <w:rPr>
                <w:rFonts w:cs="Arial"/>
                <w:sz w:val="16"/>
                <w:szCs w:val="16"/>
              </w:rPr>
            </w:pPr>
          </w:p>
        </w:tc>
        <w:tc>
          <w:tcPr>
            <w:tcW w:w="1050" w:type="dxa"/>
          </w:tcPr>
          <w:p w14:paraId="3AD22BB8" w14:textId="77777777" w:rsidR="00FF3259" w:rsidRPr="00A46FD9" w:rsidRDefault="00FF3259" w:rsidP="00FF3259">
            <w:pPr>
              <w:pStyle w:val="TAL"/>
              <w:rPr>
                <w:rFonts w:cs="Arial"/>
                <w:sz w:val="16"/>
                <w:szCs w:val="16"/>
              </w:rPr>
            </w:pPr>
          </w:p>
        </w:tc>
        <w:tc>
          <w:tcPr>
            <w:tcW w:w="1071" w:type="dxa"/>
          </w:tcPr>
          <w:p w14:paraId="2BE3F249" w14:textId="77777777" w:rsidR="00FF3259" w:rsidRPr="00A46FD9" w:rsidRDefault="00FF3259" w:rsidP="00FF3259">
            <w:pPr>
              <w:pStyle w:val="TAL"/>
              <w:rPr>
                <w:rFonts w:cs="Arial"/>
                <w:sz w:val="16"/>
                <w:szCs w:val="16"/>
              </w:rPr>
            </w:pPr>
          </w:p>
        </w:tc>
      </w:tr>
      <w:tr w:rsidR="00FF3259" w:rsidRPr="00A46FD9" w14:paraId="4BFE26FB" w14:textId="77777777" w:rsidTr="00FF3259">
        <w:trPr>
          <w:jc w:val="center"/>
        </w:trPr>
        <w:tc>
          <w:tcPr>
            <w:tcW w:w="3211" w:type="dxa"/>
            <w:vAlign w:val="center"/>
          </w:tcPr>
          <w:p w14:paraId="43D4B357" w14:textId="77777777" w:rsidR="00FF3259" w:rsidRPr="00A46FD9" w:rsidRDefault="00FF3259" w:rsidP="00FF3259">
            <w:pPr>
              <w:pStyle w:val="TAL"/>
              <w:rPr>
                <w:rFonts w:cs="Arial"/>
              </w:rPr>
            </w:pPr>
            <w:r w:rsidRPr="00A46FD9">
              <w:rPr>
                <w:rFonts w:cs="Arial"/>
              </w:rPr>
              <w:t>E-UTRA</w:t>
            </w:r>
          </w:p>
        </w:tc>
        <w:tc>
          <w:tcPr>
            <w:tcW w:w="1984" w:type="dxa"/>
          </w:tcPr>
          <w:p w14:paraId="51F0F948" w14:textId="77777777" w:rsidR="00FF3259" w:rsidRPr="00A46FD9" w:rsidRDefault="00FF3259" w:rsidP="00FF3259">
            <w:pPr>
              <w:pStyle w:val="TAL"/>
              <w:rPr>
                <w:rFonts w:cs="Arial"/>
              </w:rPr>
            </w:pPr>
            <w:r w:rsidRPr="00A46FD9">
              <w:rPr>
                <w:rFonts w:cs="Arial"/>
              </w:rPr>
              <w:t>SBT</w:t>
            </w:r>
          </w:p>
        </w:tc>
        <w:tc>
          <w:tcPr>
            <w:tcW w:w="1892" w:type="dxa"/>
          </w:tcPr>
          <w:p w14:paraId="24980F7B" w14:textId="77777777" w:rsidR="00FF3259" w:rsidRPr="00A46FD9" w:rsidRDefault="00FF3259" w:rsidP="00FF3259">
            <w:pPr>
              <w:pStyle w:val="TAL"/>
              <w:rPr>
                <w:rFonts w:cs="Arial"/>
              </w:rPr>
            </w:pPr>
            <w:r w:rsidRPr="00A46FD9">
              <w:rPr>
                <w:rFonts w:cs="Arial"/>
              </w:rPr>
              <w:t>SBT</w:t>
            </w:r>
          </w:p>
        </w:tc>
        <w:tc>
          <w:tcPr>
            <w:tcW w:w="1050" w:type="dxa"/>
          </w:tcPr>
          <w:p w14:paraId="7896B0BB" w14:textId="77777777" w:rsidR="00FF3259" w:rsidRPr="00A46FD9" w:rsidRDefault="00FF3259" w:rsidP="00FF3259">
            <w:pPr>
              <w:pStyle w:val="TAL"/>
              <w:rPr>
                <w:rFonts w:cs="Arial"/>
              </w:rPr>
            </w:pPr>
            <w:r w:rsidRPr="00A46FD9">
              <w:rPr>
                <w:rFonts w:cs="Arial"/>
              </w:rPr>
              <w:t>-</w:t>
            </w:r>
          </w:p>
        </w:tc>
        <w:tc>
          <w:tcPr>
            <w:tcW w:w="1071" w:type="dxa"/>
          </w:tcPr>
          <w:p w14:paraId="4806E7F9" w14:textId="77777777" w:rsidR="00FF3259" w:rsidRPr="00A46FD9" w:rsidRDefault="00FF3259" w:rsidP="00FF3259">
            <w:pPr>
              <w:pStyle w:val="TAL"/>
              <w:rPr>
                <w:rFonts w:cs="Arial"/>
              </w:rPr>
            </w:pPr>
            <w:r w:rsidRPr="00A46FD9">
              <w:rPr>
                <w:rFonts w:cs="Arial"/>
              </w:rPr>
              <w:t>-</w:t>
            </w:r>
          </w:p>
        </w:tc>
      </w:tr>
      <w:tr w:rsidR="00FF3259" w:rsidRPr="00A46FD9" w14:paraId="23DA5166" w14:textId="77777777" w:rsidTr="00FF3259">
        <w:trPr>
          <w:jc w:val="center"/>
        </w:trPr>
        <w:tc>
          <w:tcPr>
            <w:tcW w:w="3211" w:type="dxa"/>
            <w:vAlign w:val="center"/>
          </w:tcPr>
          <w:p w14:paraId="702A37C2" w14:textId="77777777" w:rsidR="00FF3259" w:rsidRPr="00A46FD9" w:rsidRDefault="00FF3259" w:rsidP="00FF3259">
            <w:pPr>
              <w:pStyle w:val="TAL"/>
              <w:rPr>
                <w:rFonts w:cs="Arial"/>
              </w:rPr>
            </w:pPr>
            <w:r w:rsidRPr="00A46FD9">
              <w:rPr>
                <w:rFonts w:cs="Arial"/>
              </w:rPr>
              <w:t>UTRA FDD</w:t>
            </w:r>
          </w:p>
        </w:tc>
        <w:tc>
          <w:tcPr>
            <w:tcW w:w="1984" w:type="dxa"/>
          </w:tcPr>
          <w:p w14:paraId="1EA9FFBF" w14:textId="77777777" w:rsidR="00FF3259" w:rsidRPr="00A46FD9" w:rsidRDefault="00FF3259" w:rsidP="00FF3259">
            <w:pPr>
              <w:pStyle w:val="TAL"/>
              <w:rPr>
                <w:rFonts w:cs="Arial"/>
              </w:rPr>
            </w:pPr>
            <w:r w:rsidRPr="00A46FD9">
              <w:rPr>
                <w:rFonts w:cs="Arial"/>
              </w:rPr>
              <w:t>SBT</w:t>
            </w:r>
          </w:p>
        </w:tc>
        <w:tc>
          <w:tcPr>
            <w:tcW w:w="1892" w:type="dxa"/>
          </w:tcPr>
          <w:p w14:paraId="7AC4F602" w14:textId="77777777" w:rsidR="00FF3259" w:rsidRPr="00A46FD9" w:rsidRDefault="00FF3259" w:rsidP="00FF3259">
            <w:pPr>
              <w:pStyle w:val="TAL"/>
              <w:rPr>
                <w:rFonts w:cs="Arial"/>
              </w:rPr>
            </w:pPr>
            <w:r w:rsidRPr="00A46FD9">
              <w:rPr>
                <w:rFonts w:cs="Arial"/>
              </w:rPr>
              <w:t>SBT</w:t>
            </w:r>
          </w:p>
        </w:tc>
        <w:tc>
          <w:tcPr>
            <w:tcW w:w="1050" w:type="dxa"/>
          </w:tcPr>
          <w:p w14:paraId="711EB0B2" w14:textId="77777777" w:rsidR="00FF3259" w:rsidRPr="00A46FD9" w:rsidRDefault="00FF3259" w:rsidP="00FF3259">
            <w:pPr>
              <w:pStyle w:val="TAL"/>
              <w:rPr>
                <w:rFonts w:cs="Arial"/>
              </w:rPr>
            </w:pPr>
            <w:r w:rsidRPr="00A46FD9">
              <w:rPr>
                <w:rFonts w:cs="Arial"/>
              </w:rPr>
              <w:t>-</w:t>
            </w:r>
          </w:p>
        </w:tc>
        <w:tc>
          <w:tcPr>
            <w:tcW w:w="1071" w:type="dxa"/>
          </w:tcPr>
          <w:p w14:paraId="416D942D" w14:textId="77777777" w:rsidR="00FF3259" w:rsidRPr="00A46FD9" w:rsidRDefault="00FF3259" w:rsidP="00FF3259">
            <w:pPr>
              <w:pStyle w:val="TAL"/>
              <w:rPr>
                <w:rFonts w:cs="Arial"/>
              </w:rPr>
            </w:pPr>
            <w:r w:rsidRPr="00A46FD9">
              <w:rPr>
                <w:rFonts w:cs="Arial"/>
              </w:rPr>
              <w:t>-</w:t>
            </w:r>
          </w:p>
        </w:tc>
      </w:tr>
      <w:tr w:rsidR="00FF3259" w:rsidRPr="00A46FD9" w14:paraId="005109B3" w14:textId="77777777" w:rsidTr="00FF3259">
        <w:trPr>
          <w:jc w:val="center"/>
        </w:trPr>
        <w:tc>
          <w:tcPr>
            <w:tcW w:w="3211" w:type="dxa"/>
            <w:vAlign w:val="center"/>
          </w:tcPr>
          <w:p w14:paraId="097181BC" w14:textId="77777777" w:rsidR="00FF3259" w:rsidRPr="00A46FD9" w:rsidRDefault="00FF3259" w:rsidP="00FF3259">
            <w:pPr>
              <w:pStyle w:val="TAL"/>
              <w:rPr>
                <w:rFonts w:cs="Arial"/>
              </w:rPr>
            </w:pPr>
            <w:r w:rsidRPr="00A46FD9">
              <w:rPr>
                <w:rFonts w:cs="Arial"/>
              </w:rPr>
              <w:t>UTRA TDD</w:t>
            </w:r>
          </w:p>
        </w:tc>
        <w:tc>
          <w:tcPr>
            <w:tcW w:w="1984" w:type="dxa"/>
          </w:tcPr>
          <w:p w14:paraId="628ACE4E" w14:textId="77777777" w:rsidR="00FF3259" w:rsidRPr="00A46FD9" w:rsidRDefault="00FF3259" w:rsidP="00FF3259">
            <w:pPr>
              <w:pStyle w:val="TAL"/>
              <w:rPr>
                <w:rFonts w:cs="Arial"/>
              </w:rPr>
            </w:pPr>
            <w:r w:rsidRPr="00A46FD9">
              <w:rPr>
                <w:rFonts w:cs="Arial"/>
              </w:rPr>
              <w:t>SBT</w:t>
            </w:r>
          </w:p>
        </w:tc>
        <w:tc>
          <w:tcPr>
            <w:tcW w:w="1892" w:type="dxa"/>
          </w:tcPr>
          <w:p w14:paraId="02196B58" w14:textId="77777777" w:rsidR="00FF3259" w:rsidRPr="00A46FD9" w:rsidRDefault="00FF3259" w:rsidP="00FF3259">
            <w:pPr>
              <w:pStyle w:val="TAL"/>
              <w:rPr>
                <w:rFonts w:cs="Arial"/>
              </w:rPr>
            </w:pPr>
            <w:r w:rsidRPr="00A46FD9">
              <w:rPr>
                <w:rFonts w:cs="Arial"/>
              </w:rPr>
              <w:t>SBT</w:t>
            </w:r>
          </w:p>
        </w:tc>
        <w:tc>
          <w:tcPr>
            <w:tcW w:w="1050" w:type="dxa"/>
          </w:tcPr>
          <w:p w14:paraId="2437BCC1" w14:textId="77777777" w:rsidR="00FF3259" w:rsidRPr="00A46FD9" w:rsidRDefault="00FF3259" w:rsidP="00FF3259">
            <w:pPr>
              <w:pStyle w:val="TAL"/>
              <w:rPr>
                <w:rFonts w:cs="Arial"/>
              </w:rPr>
            </w:pPr>
            <w:r w:rsidRPr="00A46FD9">
              <w:rPr>
                <w:rFonts w:cs="Arial"/>
              </w:rPr>
              <w:t>-</w:t>
            </w:r>
          </w:p>
        </w:tc>
        <w:tc>
          <w:tcPr>
            <w:tcW w:w="1071" w:type="dxa"/>
          </w:tcPr>
          <w:p w14:paraId="0950EAEC" w14:textId="77777777" w:rsidR="00FF3259" w:rsidRPr="00A46FD9" w:rsidRDefault="00FF3259" w:rsidP="00FF3259">
            <w:pPr>
              <w:pStyle w:val="TAL"/>
              <w:rPr>
                <w:rFonts w:cs="Arial"/>
              </w:rPr>
            </w:pPr>
            <w:r w:rsidRPr="00A46FD9">
              <w:rPr>
                <w:rFonts w:cs="Arial"/>
              </w:rPr>
              <w:t>-</w:t>
            </w:r>
          </w:p>
        </w:tc>
      </w:tr>
      <w:tr w:rsidR="00FF3259" w:rsidRPr="00A46FD9" w14:paraId="00589BD7" w14:textId="77777777" w:rsidTr="00FF3259">
        <w:trPr>
          <w:jc w:val="center"/>
        </w:trPr>
        <w:tc>
          <w:tcPr>
            <w:tcW w:w="3211" w:type="dxa"/>
            <w:vAlign w:val="center"/>
          </w:tcPr>
          <w:p w14:paraId="3FEDC0B7" w14:textId="77777777" w:rsidR="00FF3259" w:rsidRPr="00A46FD9" w:rsidRDefault="00FF3259" w:rsidP="00FF3259">
            <w:pPr>
              <w:pStyle w:val="TAL"/>
              <w:rPr>
                <w:rFonts w:cs="Arial"/>
              </w:rPr>
            </w:pPr>
            <w:r w:rsidRPr="00A46FD9">
              <w:rPr>
                <w:rFonts w:cs="Arial"/>
              </w:rPr>
              <w:t>GSM/EDGE</w:t>
            </w:r>
          </w:p>
        </w:tc>
        <w:tc>
          <w:tcPr>
            <w:tcW w:w="1984" w:type="dxa"/>
          </w:tcPr>
          <w:p w14:paraId="1F06F829" w14:textId="77777777" w:rsidR="00FF3259" w:rsidRPr="00A46FD9" w:rsidRDefault="00FF3259" w:rsidP="00FF3259">
            <w:pPr>
              <w:pStyle w:val="TAL"/>
              <w:rPr>
                <w:rFonts w:cs="Arial"/>
              </w:rPr>
            </w:pPr>
            <w:r w:rsidRPr="00A46FD9">
              <w:rPr>
                <w:rFonts w:cs="Arial"/>
              </w:rPr>
              <w:t>SBT</w:t>
            </w:r>
          </w:p>
        </w:tc>
        <w:tc>
          <w:tcPr>
            <w:tcW w:w="1892" w:type="dxa"/>
          </w:tcPr>
          <w:p w14:paraId="696B104A" w14:textId="77777777" w:rsidR="00FF3259" w:rsidRPr="00A46FD9" w:rsidRDefault="00FF3259" w:rsidP="00FF3259">
            <w:pPr>
              <w:pStyle w:val="TAL"/>
              <w:rPr>
                <w:rFonts w:cs="Arial"/>
              </w:rPr>
            </w:pPr>
            <w:r w:rsidRPr="00A46FD9">
              <w:rPr>
                <w:rFonts w:cs="Arial"/>
              </w:rPr>
              <w:t>SBT</w:t>
            </w:r>
          </w:p>
        </w:tc>
        <w:tc>
          <w:tcPr>
            <w:tcW w:w="1050" w:type="dxa"/>
          </w:tcPr>
          <w:p w14:paraId="4B5CC717" w14:textId="77777777" w:rsidR="00FF3259" w:rsidRPr="00A46FD9" w:rsidRDefault="00FF3259" w:rsidP="00FF3259">
            <w:pPr>
              <w:pStyle w:val="TAL"/>
              <w:rPr>
                <w:rFonts w:cs="Arial"/>
              </w:rPr>
            </w:pPr>
            <w:r w:rsidRPr="00A46FD9">
              <w:rPr>
                <w:rFonts w:cs="Arial"/>
              </w:rPr>
              <w:t>-</w:t>
            </w:r>
          </w:p>
        </w:tc>
        <w:tc>
          <w:tcPr>
            <w:tcW w:w="1071" w:type="dxa"/>
          </w:tcPr>
          <w:p w14:paraId="414E9FE3" w14:textId="77777777" w:rsidR="00FF3259" w:rsidRPr="00A46FD9" w:rsidRDefault="00FF3259" w:rsidP="00FF3259">
            <w:pPr>
              <w:pStyle w:val="TAL"/>
              <w:rPr>
                <w:rFonts w:cs="Arial"/>
              </w:rPr>
            </w:pPr>
            <w:r w:rsidRPr="00A46FD9">
              <w:rPr>
                <w:rFonts w:cs="Arial"/>
              </w:rPr>
              <w:t>-</w:t>
            </w:r>
          </w:p>
        </w:tc>
      </w:tr>
      <w:tr w:rsidR="00FF3259" w:rsidRPr="00A46FD9" w14:paraId="7BA7EE68" w14:textId="77777777" w:rsidTr="00FF3259">
        <w:trPr>
          <w:jc w:val="center"/>
        </w:trPr>
        <w:tc>
          <w:tcPr>
            <w:tcW w:w="3211" w:type="dxa"/>
            <w:vAlign w:val="center"/>
          </w:tcPr>
          <w:p w14:paraId="625F2872" w14:textId="77777777" w:rsidR="00FF3259" w:rsidRPr="00A46FD9" w:rsidRDefault="00FF3259" w:rsidP="00FF3259">
            <w:pPr>
              <w:pStyle w:val="TAL"/>
              <w:rPr>
                <w:rFonts w:cs="Arial"/>
              </w:rPr>
            </w:pPr>
            <w:r w:rsidRPr="00A46FD9">
              <w:rPr>
                <w:rFonts w:cs="Arial"/>
              </w:rPr>
              <w:t>NB-IoT</w:t>
            </w:r>
          </w:p>
        </w:tc>
        <w:tc>
          <w:tcPr>
            <w:tcW w:w="1984" w:type="dxa"/>
          </w:tcPr>
          <w:p w14:paraId="779F9719" w14:textId="77777777" w:rsidR="00FF3259" w:rsidRPr="00A46FD9" w:rsidRDefault="00FF3259" w:rsidP="00FF3259">
            <w:pPr>
              <w:pStyle w:val="TAL"/>
              <w:rPr>
                <w:rFonts w:cs="Arial"/>
              </w:rPr>
            </w:pPr>
            <w:r w:rsidRPr="00A46FD9">
              <w:rPr>
                <w:rFonts w:cs="Arial"/>
              </w:rPr>
              <w:t>SBT</w:t>
            </w:r>
          </w:p>
        </w:tc>
        <w:tc>
          <w:tcPr>
            <w:tcW w:w="1892" w:type="dxa"/>
          </w:tcPr>
          <w:p w14:paraId="407481B5" w14:textId="77777777" w:rsidR="00FF3259" w:rsidRPr="00A46FD9" w:rsidRDefault="00FF3259" w:rsidP="00FF3259">
            <w:pPr>
              <w:pStyle w:val="TAL"/>
              <w:rPr>
                <w:rFonts w:cs="Arial"/>
              </w:rPr>
            </w:pPr>
            <w:r w:rsidRPr="00A46FD9">
              <w:rPr>
                <w:rFonts w:cs="Arial"/>
              </w:rPr>
              <w:t>SBT</w:t>
            </w:r>
          </w:p>
        </w:tc>
        <w:tc>
          <w:tcPr>
            <w:tcW w:w="1050" w:type="dxa"/>
          </w:tcPr>
          <w:p w14:paraId="50A0DEAF" w14:textId="77777777" w:rsidR="00FF3259" w:rsidRPr="00A46FD9" w:rsidRDefault="00FF3259" w:rsidP="00FF3259">
            <w:pPr>
              <w:pStyle w:val="TAL"/>
              <w:rPr>
                <w:rFonts w:cs="Arial"/>
              </w:rPr>
            </w:pPr>
            <w:r w:rsidRPr="00A46FD9">
              <w:rPr>
                <w:rFonts w:cs="Arial"/>
              </w:rPr>
              <w:t>-</w:t>
            </w:r>
          </w:p>
        </w:tc>
        <w:tc>
          <w:tcPr>
            <w:tcW w:w="1071" w:type="dxa"/>
          </w:tcPr>
          <w:p w14:paraId="468BC8EC" w14:textId="77777777" w:rsidR="00FF3259" w:rsidRPr="00A46FD9" w:rsidRDefault="00FF3259" w:rsidP="00FF3259">
            <w:pPr>
              <w:pStyle w:val="TAL"/>
              <w:rPr>
                <w:rFonts w:cs="Arial"/>
              </w:rPr>
            </w:pPr>
            <w:r w:rsidRPr="00A46FD9">
              <w:rPr>
                <w:rFonts w:cs="Arial"/>
              </w:rPr>
              <w:t>-</w:t>
            </w:r>
          </w:p>
        </w:tc>
      </w:tr>
      <w:tr w:rsidR="00FF3259" w:rsidRPr="00A46FD9" w14:paraId="25973C63" w14:textId="77777777" w:rsidTr="00FF3259">
        <w:trPr>
          <w:jc w:val="center"/>
        </w:trPr>
        <w:tc>
          <w:tcPr>
            <w:tcW w:w="3211" w:type="dxa"/>
            <w:vAlign w:val="center"/>
          </w:tcPr>
          <w:p w14:paraId="74720277" w14:textId="77777777" w:rsidR="00FF3259" w:rsidRPr="00A46FD9" w:rsidRDefault="00FF3259" w:rsidP="00FF3259">
            <w:pPr>
              <w:pStyle w:val="TAL"/>
              <w:rPr>
                <w:rFonts w:cs="Arial"/>
              </w:rPr>
            </w:pPr>
            <w:r w:rsidRPr="00A46FD9">
              <w:rPr>
                <w:rFonts w:cs="Arial"/>
              </w:rPr>
              <w:t>NR</w:t>
            </w:r>
          </w:p>
        </w:tc>
        <w:tc>
          <w:tcPr>
            <w:tcW w:w="1984" w:type="dxa"/>
          </w:tcPr>
          <w:p w14:paraId="54D584A4" w14:textId="77777777" w:rsidR="00FF3259" w:rsidRPr="00A46FD9" w:rsidRDefault="00FF3259" w:rsidP="00FF3259">
            <w:pPr>
              <w:pStyle w:val="TAL"/>
              <w:rPr>
                <w:rFonts w:cs="Arial"/>
              </w:rPr>
            </w:pPr>
            <w:r w:rsidRPr="00A46FD9">
              <w:rPr>
                <w:rFonts w:cs="Arial"/>
              </w:rPr>
              <w:t>SBT</w:t>
            </w:r>
          </w:p>
        </w:tc>
        <w:tc>
          <w:tcPr>
            <w:tcW w:w="1892" w:type="dxa"/>
          </w:tcPr>
          <w:p w14:paraId="1E4E79B2" w14:textId="77777777" w:rsidR="00FF3259" w:rsidRPr="00A46FD9" w:rsidRDefault="00FF3259" w:rsidP="00FF3259">
            <w:pPr>
              <w:pStyle w:val="TAL"/>
              <w:rPr>
                <w:rFonts w:cs="Arial"/>
              </w:rPr>
            </w:pPr>
            <w:r w:rsidRPr="00A46FD9">
              <w:rPr>
                <w:rFonts w:cs="Arial"/>
              </w:rPr>
              <w:t>SBT</w:t>
            </w:r>
          </w:p>
        </w:tc>
        <w:tc>
          <w:tcPr>
            <w:tcW w:w="1050" w:type="dxa"/>
          </w:tcPr>
          <w:p w14:paraId="439F6DA4" w14:textId="77777777" w:rsidR="00FF3259" w:rsidRPr="00A46FD9" w:rsidRDefault="00FF3259" w:rsidP="00FF3259">
            <w:pPr>
              <w:pStyle w:val="TAL"/>
              <w:rPr>
                <w:rFonts w:cs="Arial"/>
              </w:rPr>
            </w:pPr>
            <w:r w:rsidRPr="00A46FD9">
              <w:rPr>
                <w:rFonts w:cs="Arial"/>
              </w:rPr>
              <w:t>-</w:t>
            </w:r>
          </w:p>
        </w:tc>
        <w:tc>
          <w:tcPr>
            <w:tcW w:w="1071" w:type="dxa"/>
          </w:tcPr>
          <w:p w14:paraId="563E0D76" w14:textId="77777777" w:rsidR="00FF3259" w:rsidRPr="00A46FD9" w:rsidRDefault="00FF3259" w:rsidP="00FF3259">
            <w:pPr>
              <w:pStyle w:val="TAL"/>
              <w:rPr>
                <w:rFonts w:cs="Arial"/>
              </w:rPr>
            </w:pPr>
            <w:r w:rsidRPr="00A46FD9">
              <w:rPr>
                <w:rFonts w:cs="Arial"/>
              </w:rPr>
              <w:t>-</w:t>
            </w:r>
          </w:p>
        </w:tc>
      </w:tr>
      <w:tr w:rsidR="00FF3259" w:rsidRPr="00A46FD9" w14:paraId="678C81B7" w14:textId="77777777" w:rsidTr="00FF3259">
        <w:trPr>
          <w:trHeight w:val="563"/>
          <w:jc w:val="center"/>
        </w:trPr>
        <w:tc>
          <w:tcPr>
            <w:tcW w:w="3211" w:type="dxa"/>
          </w:tcPr>
          <w:p w14:paraId="35F4779C" w14:textId="77777777" w:rsidR="00FF3259" w:rsidRPr="00A46FD9" w:rsidRDefault="00FF3259" w:rsidP="00FF3259">
            <w:pPr>
              <w:pStyle w:val="TAL"/>
              <w:rPr>
                <w:rFonts w:cs="Arial"/>
                <w:b/>
              </w:rPr>
            </w:pPr>
            <w:r w:rsidRPr="00A46FD9">
              <w:rPr>
                <w:rFonts w:cs="Arial"/>
                <w:b/>
              </w:rPr>
              <w:t>7.4 In- band selectivity and blocking</w:t>
            </w:r>
          </w:p>
        </w:tc>
        <w:tc>
          <w:tcPr>
            <w:tcW w:w="1984" w:type="dxa"/>
          </w:tcPr>
          <w:p w14:paraId="7E9D66BF" w14:textId="77777777" w:rsidR="00FF3259" w:rsidRPr="00A46FD9" w:rsidRDefault="00FF3259" w:rsidP="00FF3259">
            <w:pPr>
              <w:pStyle w:val="TAL"/>
              <w:rPr>
                <w:rFonts w:cs="Arial"/>
              </w:rPr>
            </w:pPr>
          </w:p>
        </w:tc>
        <w:tc>
          <w:tcPr>
            <w:tcW w:w="1892" w:type="dxa"/>
          </w:tcPr>
          <w:p w14:paraId="777BADBC" w14:textId="77777777" w:rsidR="00FF3259" w:rsidRPr="00A46FD9" w:rsidRDefault="00FF3259" w:rsidP="00FF3259">
            <w:pPr>
              <w:pStyle w:val="TAL"/>
              <w:rPr>
                <w:rFonts w:cs="Arial"/>
              </w:rPr>
            </w:pPr>
          </w:p>
        </w:tc>
        <w:tc>
          <w:tcPr>
            <w:tcW w:w="1050" w:type="dxa"/>
          </w:tcPr>
          <w:p w14:paraId="5EC50B58" w14:textId="77777777" w:rsidR="00FF3259" w:rsidRPr="00A46FD9" w:rsidRDefault="00FF3259" w:rsidP="00FF3259">
            <w:pPr>
              <w:pStyle w:val="TAL"/>
              <w:rPr>
                <w:rFonts w:cs="Arial"/>
              </w:rPr>
            </w:pPr>
          </w:p>
        </w:tc>
        <w:tc>
          <w:tcPr>
            <w:tcW w:w="1071" w:type="dxa"/>
          </w:tcPr>
          <w:p w14:paraId="48510729" w14:textId="77777777" w:rsidR="00FF3259" w:rsidRPr="00A46FD9" w:rsidRDefault="00FF3259" w:rsidP="00FF3259">
            <w:pPr>
              <w:pStyle w:val="TAL"/>
              <w:rPr>
                <w:rFonts w:cs="Arial"/>
              </w:rPr>
            </w:pPr>
          </w:p>
        </w:tc>
      </w:tr>
      <w:tr w:rsidR="00FF3259" w:rsidRPr="00A46FD9" w14:paraId="6574EB13" w14:textId="77777777" w:rsidTr="00FF3259">
        <w:trPr>
          <w:jc w:val="center"/>
        </w:trPr>
        <w:tc>
          <w:tcPr>
            <w:tcW w:w="3211" w:type="dxa"/>
            <w:vAlign w:val="center"/>
          </w:tcPr>
          <w:p w14:paraId="145930CF" w14:textId="77777777" w:rsidR="00FF3259" w:rsidRPr="00A46FD9" w:rsidRDefault="00FF3259" w:rsidP="00FF3259">
            <w:pPr>
              <w:pStyle w:val="TAL"/>
              <w:rPr>
                <w:rFonts w:cs="Arial"/>
              </w:rPr>
            </w:pPr>
            <w:r w:rsidRPr="00A46FD9">
              <w:rPr>
                <w:rFonts w:cs="Arial"/>
              </w:rPr>
              <w:t>General blocking requirement</w:t>
            </w:r>
          </w:p>
        </w:tc>
        <w:tc>
          <w:tcPr>
            <w:tcW w:w="1984" w:type="dxa"/>
          </w:tcPr>
          <w:p w14:paraId="3CB23B2F"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1C954694"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25C160B4" w14:textId="77777777" w:rsidR="00FF3259" w:rsidRPr="00A46FD9" w:rsidRDefault="00FF3259" w:rsidP="00FF3259">
            <w:pPr>
              <w:pStyle w:val="TAL"/>
              <w:rPr>
                <w:rFonts w:cs="Arial"/>
              </w:rPr>
            </w:pPr>
            <w:r w:rsidRPr="00A46FD9">
              <w:rPr>
                <w:rFonts w:cs="Arial"/>
              </w:rPr>
              <w:t>TC7b</w:t>
            </w:r>
          </w:p>
        </w:tc>
        <w:tc>
          <w:tcPr>
            <w:tcW w:w="1071" w:type="dxa"/>
          </w:tcPr>
          <w:p w14:paraId="06A79111" w14:textId="77777777" w:rsidR="00FF3259" w:rsidRPr="00A46FD9" w:rsidRDefault="00FF3259" w:rsidP="00FF3259">
            <w:pPr>
              <w:pStyle w:val="TAL"/>
              <w:rPr>
                <w:rFonts w:cs="Arial"/>
              </w:rPr>
            </w:pPr>
            <w:r w:rsidRPr="00A46FD9">
              <w:rPr>
                <w:rFonts w:cs="Arial"/>
              </w:rPr>
              <w:t>TC7b</w:t>
            </w:r>
          </w:p>
        </w:tc>
      </w:tr>
      <w:tr w:rsidR="00FF3259" w:rsidRPr="00A46FD9" w14:paraId="02951151" w14:textId="77777777" w:rsidTr="00FF3259">
        <w:trPr>
          <w:jc w:val="center"/>
        </w:trPr>
        <w:tc>
          <w:tcPr>
            <w:tcW w:w="3211" w:type="dxa"/>
            <w:vAlign w:val="center"/>
          </w:tcPr>
          <w:p w14:paraId="516B370E" w14:textId="77777777" w:rsidR="00FF3259" w:rsidRPr="00A46FD9" w:rsidRDefault="00FF3259" w:rsidP="00FF3259">
            <w:pPr>
              <w:pStyle w:val="TAL"/>
              <w:rPr>
                <w:rFonts w:cs="Arial"/>
              </w:rPr>
            </w:pPr>
            <w:r w:rsidRPr="00A46FD9">
              <w:rPr>
                <w:rFonts w:cs="Arial"/>
              </w:rPr>
              <w:t>General narrowband blocking requirement</w:t>
            </w:r>
          </w:p>
        </w:tc>
        <w:tc>
          <w:tcPr>
            <w:tcW w:w="1984" w:type="dxa"/>
          </w:tcPr>
          <w:p w14:paraId="192BF74B"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46BABE9B"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052F094B" w14:textId="77777777" w:rsidR="00FF3259" w:rsidRPr="00A46FD9" w:rsidRDefault="00FF3259" w:rsidP="00FF3259">
            <w:pPr>
              <w:pStyle w:val="TAL"/>
              <w:rPr>
                <w:rFonts w:cs="Arial"/>
              </w:rPr>
            </w:pPr>
            <w:r w:rsidRPr="00A46FD9">
              <w:rPr>
                <w:rFonts w:cs="Arial"/>
              </w:rPr>
              <w:t>TC7b</w:t>
            </w:r>
          </w:p>
        </w:tc>
        <w:tc>
          <w:tcPr>
            <w:tcW w:w="1071" w:type="dxa"/>
          </w:tcPr>
          <w:p w14:paraId="78843292"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2ACE7C10" w14:textId="77777777" w:rsidTr="00FF3259">
        <w:trPr>
          <w:jc w:val="center"/>
        </w:trPr>
        <w:tc>
          <w:tcPr>
            <w:tcW w:w="3211" w:type="dxa"/>
            <w:vAlign w:val="center"/>
          </w:tcPr>
          <w:p w14:paraId="2BC5F0B9" w14:textId="77777777" w:rsidR="00FF3259" w:rsidRPr="00A46FD9" w:rsidRDefault="00FF3259" w:rsidP="00FF3259">
            <w:pPr>
              <w:pStyle w:val="TAL"/>
              <w:rPr>
                <w:rFonts w:cs="Arial"/>
              </w:rPr>
            </w:pPr>
            <w:r w:rsidRPr="00A46FD9">
              <w:rPr>
                <w:rFonts w:cs="Arial"/>
              </w:rPr>
              <w:t>Additional narrowband blocking requirement for GSM/EDGE</w:t>
            </w:r>
          </w:p>
        </w:tc>
        <w:tc>
          <w:tcPr>
            <w:tcW w:w="1984" w:type="dxa"/>
          </w:tcPr>
          <w:p w14:paraId="63B0A7B3" w14:textId="77777777" w:rsidR="00FF3259" w:rsidRPr="00A46FD9" w:rsidRDefault="00FF3259" w:rsidP="00FF3259">
            <w:pPr>
              <w:pStyle w:val="TAL"/>
              <w:rPr>
                <w:rFonts w:cs="Arial"/>
              </w:rPr>
            </w:pPr>
            <w:r w:rsidRPr="00A46FD9">
              <w:rPr>
                <w:rFonts w:cs="Arial"/>
              </w:rPr>
              <w:t>SBT</w:t>
            </w:r>
          </w:p>
        </w:tc>
        <w:tc>
          <w:tcPr>
            <w:tcW w:w="1892" w:type="dxa"/>
          </w:tcPr>
          <w:p w14:paraId="0B1E5B3E" w14:textId="77777777" w:rsidR="00FF3259" w:rsidRPr="00A46FD9" w:rsidRDefault="00FF3259" w:rsidP="00FF3259">
            <w:pPr>
              <w:pStyle w:val="TAL"/>
              <w:rPr>
                <w:rFonts w:cs="Arial"/>
              </w:rPr>
            </w:pPr>
            <w:r w:rsidRPr="00A46FD9">
              <w:rPr>
                <w:rFonts w:cs="Arial"/>
              </w:rPr>
              <w:t>SBT</w:t>
            </w:r>
          </w:p>
        </w:tc>
        <w:tc>
          <w:tcPr>
            <w:tcW w:w="1050" w:type="dxa"/>
          </w:tcPr>
          <w:p w14:paraId="269F0B81" w14:textId="77777777" w:rsidR="00FF3259" w:rsidRPr="00A46FD9" w:rsidRDefault="00FF3259" w:rsidP="00FF3259">
            <w:pPr>
              <w:pStyle w:val="TAL"/>
              <w:rPr>
                <w:rFonts w:cs="Arial"/>
              </w:rPr>
            </w:pPr>
            <w:r w:rsidRPr="00A46FD9">
              <w:rPr>
                <w:rFonts w:cs="Arial"/>
              </w:rPr>
              <w:t>-</w:t>
            </w:r>
          </w:p>
        </w:tc>
        <w:tc>
          <w:tcPr>
            <w:tcW w:w="1071" w:type="dxa"/>
          </w:tcPr>
          <w:p w14:paraId="3E890D42" w14:textId="77777777" w:rsidR="00FF3259" w:rsidRPr="00A46FD9" w:rsidRDefault="00FF3259" w:rsidP="00FF3259">
            <w:pPr>
              <w:pStyle w:val="TAL"/>
              <w:rPr>
                <w:rFonts w:cs="Arial"/>
              </w:rPr>
            </w:pPr>
          </w:p>
        </w:tc>
      </w:tr>
      <w:tr w:rsidR="00FF3259" w:rsidRPr="00A46FD9" w14:paraId="08C7FD79" w14:textId="77777777" w:rsidTr="00FF3259">
        <w:trPr>
          <w:jc w:val="center"/>
        </w:trPr>
        <w:tc>
          <w:tcPr>
            <w:tcW w:w="3211" w:type="dxa"/>
            <w:vAlign w:val="center"/>
          </w:tcPr>
          <w:p w14:paraId="4E7A388B" w14:textId="77777777" w:rsidR="00FF3259" w:rsidRPr="00A46FD9" w:rsidRDefault="00FF3259" w:rsidP="00FF3259">
            <w:pPr>
              <w:pStyle w:val="TAL"/>
              <w:rPr>
                <w:rFonts w:cs="Arial"/>
              </w:rPr>
            </w:pPr>
            <w:r w:rsidRPr="00A46FD9">
              <w:rPr>
                <w:rFonts w:cs="Arial"/>
              </w:rPr>
              <w:t>GSM/EDGE requirements for AM suppression</w:t>
            </w:r>
          </w:p>
        </w:tc>
        <w:tc>
          <w:tcPr>
            <w:tcW w:w="1984" w:type="dxa"/>
          </w:tcPr>
          <w:p w14:paraId="41D81851" w14:textId="77777777" w:rsidR="00FF3259" w:rsidRPr="00A46FD9" w:rsidRDefault="00FF3259" w:rsidP="00FF3259">
            <w:pPr>
              <w:pStyle w:val="TAL"/>
              <w:rPr>
                <w:rFonts w:cs="Arial"/>
              </w:rPr>
            </w:pPr>
            <w:r w:rsidRPr="00A46FD9">
              <w:rPr>
                <w:rFonts w:cs="Arial"/>
              </w:rPr>
              <w:t>SBT</w:t>
            </w:r>
          </w:p>
        </w:tc>
        <w:tc>
          <w:tcPr>
            <w:tcW w:w="1892" w:type="dxa"/>
          </w:tcPr>
          <w:p w14:paraId="1A29C3E1" w14:textId="77777777" w:rsidR="00FF3259" w:rsidRPr="00A46FD9" w:rsidRDefault="00FF3259" w:rsidP="00FF3259">
            <w:pPr>
              <w:pStyle w:val="TAL"/>
              <w:rPr>
                <w:rFonts w:cs="Arial"/>
              </w:rPr>
            </w:pPr>
            <w:r w:rsidRPr="00A46FD9">
              <w:rPr>
                <w:rFonts w:cs="Arial"/>
              </w:rPr>
              <w:t>SBT</w:t>
            </w:r>
          </w:p>
        </w:tc>
        <w:tc>
          <w:tcPr>
            <w:tcW w:w="1050" w:type="dxa"/>
          </w:tcPr>
          <w:p w14:paraId="4F4C4A28" w14:textId="77777777" w:rsidR="00FF3259" w:rsidRPr="00A46FD9" w:rsidRDefault="00FF3259" w:rsidP="00FF3259">
            <w:pPr>
              <w:pStyle w:val="TAL"/>
              <w:rPr>
                <w:rFonts w:cs="Arial"/>
              </w:rPr>
            </w:pPr>
            <w:r w:rsidRPr="00A46FD9">
              <w:rPr>
                <w:rFonts w:cs="Arial"/>
              </w:rPr>
              <w:t>-</w:t>
            </w:r>
          </w:p>
        </w:tc>
        <w:tc>
          <w:tcPr>
            <w:tcW w:w="1071" w:type="dxa"/>
          </w:tcPr>
          <w:p w14:paraId="3CC5BBF2" w14:textId="77777777" w:rsidR="00FF3259" w:rsidRPr="00A46FD9" w:rsidRDefault="00FF3259" w:rsidP="00FF3259">
            <w:pPr>
              <w:pStyle w:val="TAL"/>
              <w:rPr>
                <w:rFonts w:cs="Arial"/>
              </w:rPr>
            </w:pPr>
          </w:p>
        </w:tc>
      </w:tr>
      <w:tr w:rsidR="00FF3259" w:rsidRPr="00A46FD9" w14:paraId="6CC147C9" w14:textId="77777777" w:rsidTr="00FF3259">
        <w:trPr>
          <w:jc w:val="center"/>
        </w:trPr>
        <w:tc>
          <w:tcPr>
            <w:tcW w:w="3211" w:type="dxa"/>
            <w:vAlign w:val="center"/>
          </w:tcPr>
          <w:p w14:paraId="7B53B42A" w14:textId="77777777" w:rsidR="00FF3259" w:rsidRPr="00A46FD9" w:rsidRDefault="00FF3259" w:rsidP="00FF3259">
            <w:pPr>
              <w:pStyle w:val="TAL"/>
              <w:rPr>
                <w:rFonts w:cs="Arial"/>
              </w:rPr>
            </w:pPr>
            <w:r w:rsidRPr="00A46FD9">
              <w:rPr>
                <w:rFonts w:cs="Arial"/>
              </w:rPr>
              <w:t>Additional BC3 blocking requirement</w:t>
            </w:r>
          </w:p>
        </w:tc>
        <w:tc>
          <w:tcPr>
            <w:tcW w:w="1984" w:type="dxa"/>
          </w:tcPr>
          <w:p w14:paraId="5533ABB6"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3A4F5A15" w14:textId="77777777" w:rsidR="00FF3259" w:rsidRPr="00A46FD9" w:rsidRDefault="00FF3259" w:rsidP="00FF3259">
            <w:pPr>
              <w:pStyle w:val="TAL"/>
              <w:rPr>
                <w:rFonts w:cs="Arial"/>
                <w:lang w:eastAsia="zh-CN"/>
              </w:rPr>
            </w:pPr>
            <w:r w:rsidRPr="00A46FD9">
              <w:rPr>
                <w:rFonts w:cs="Arial"/>
              </w:rPr>
              <w:t>SBT</w:t>
            </w:r>
            <w:r w:rsidRPr="00A46FD9">
              <w:rPr>
                <w:rFonts w:cs="Arial"/>
                <w:lang w:eastAsia="zh-CN"/>
              </w:rPr>
              <w:t>, MBT</w:t>
            </w:r>
            <w:r w:rsidRPr="00A46FD9">
              <w:rPr>
                <w:rFonts w:cs="Arial"/>
                <w:vertAlign w:val="superscript"/>
                <w:lang w:eastAsia="zh-CN"/>
              </w:rPr>
              <w:t>5</w:t>
            </w:r>
          </w:p>
        </w:tc>
        <w:tc>
          <w:tcPr>
            <w:tcW w:w="1050" w:type="dxa"/>
          </w:tcPr>
          <w:p w14:paraId="113F9FDD" w14:textId="77777777" w:rsidR="00FF3259" w:rsidRPr="00A46FD9" w:rsidRDefault="00FF3259" w:rsidP="00FF3259">
            <w:pPr>
              <w:pStyle w:val="TAL"/>
              <w:rPr>
                <w:rFonts w:cs="Arial"/>
              </w:rPr>
            </w:pPr>
            <w:r w:rsidRPr="00A46FD9">
              <w:rPr>
                <w:rFonts w:cs="Arial"/>
              </w:rPr>
              <w:t>N/A</w:t>
            </w:r>
          </w:p>
        </w:tc>
        <w:tc>
          <w:tcPr>
            <w:tcW w:w="1071" w:type="dxa"/>
          </w:tcPr>
          <w:p w14:paraId="50E498A8" w14:textId="77777777" w:rsidR="00FF3259" w:rsidRPr="00A46FD9" w:rsidRDefault="00FF3259" w:rsidP="00FF3259">
            <w:pPr>
              <w:pStyle w:val="TAL"/>
              <w:rPr>
                <w:rFonts w:cs="Arial"/>
              </w:rPr>
            </w:pPr>
            <w:r w:rsidRPr="00A46FD9">
              <w:rPr>
                <w:rFonts w:cs="Arial"/>
              </w:rPr>
              <w:t>TC7b</w:t>
            </w:r>
          </w:p>
        </w:tc>
      </w:tr>
      <w:tr w:rsidR="00FF3259" w:rsidRPr="00A46FD9" w14:paraId="68E885C5" w14:textId="77777777" w:rsidTr="00FF3259">
        <w:trPr>
          <w:jc w:val="center"/>
        </w:trPr>
        <w:tc>
          <w:tcPr>
            <w:tcW w:w="3211" w:type="dxa"/>
            <w:vAlign w:val="center"/>
          </w:tcPr>
          <w:p w14:paraId="4DEBD34B" w14:textId="77777777" w:rsidR="00FF3259" w:rsidRPr="00A46FD9" w:rsidRDefault="00FF3259" w:rsidP="00FF3259">
            <w:pPr>
              <w:pStyle w:val="TAL"/>
              <w:ind w:left="14"/>
              <w:rPr>
                <w:rFonts w:cs="Arial"/>
                <w:b/>
                <w:bCs/>
              </w:rPr>
            </w:pPr>
            <w:r w:rsidRPr="00A46FD9">
              <w:rPr>
                <w:rFonts w:cs="Arial"/>
                <w:b/>
                <w:bCs/>
              </w:rPr>
              <w:t>7.5 Out-of-band blocking</w:t>
            </w:r>
          </w:p>
        </w:tc>
        <w:tc>
          <w:tcPr>
            <w:tcW w:w="1984" w:type="dxa"/>
          </w:tcPr>
          <w:p w14:paraId="6B15C606" w14:textId="77777777" w:rsidR="00FF3259" w:rsidRPr="00A46FD9" w:rsidRDefault="00FF3259" w:rsidP="00FF3259">
            <w:pPr>
              <w:pStyle w:val="TAL"/>
              <w:ind w:left="14"/>
              <w:rPr>
                <w:rFonts w:cs="Arial"/>
                <w:b/>
                <w:bCs/>
              </w:rPr>
            </w:pPr>
          </w:p>
        </w:tc>
        <w:tc>
          <w:tcPr>
            <w:tcW w:w="1892" w:type="dxa"/>
          </w:tcPr>
          <w:p w14:paraId="3D5AD5F5" w14:textId="77777777" w:rsidR="00FF3259" w:rsidRPr="00A46FD9" w:rsidRDefault="00FF3259" w:rsidP="00FF3259">
            <w:pPr>
              <w:pStyle w:val="TAL"/>
              <w:ind w:left="14"/>
              <w:rPr>
                <w:rFonts w:cs="Arial"/>
                <w:b/>
                <w:bCs/>
              </w:rPr>
            </w:pPr>
          </w:p>
        </w:tc>
        <w:tc>
          <w:tcPr>
            <w:tcW w:w="1050" w:type="dxa"/>
          </w:tcPr>
          <w:p w14:paraId="60CEE28E" w14:textId="77777777" w:rsidR="00FF3259" w:rsidRPr="00A46FD9" w:rsidRDefault="00FF3259" w:rsidP="00FF3259">
            <w:pPr>
              <w:pStyle w:val="TAL"/>
              <w:ind w:left="14"/>
              <w:rPr>
                <w:rFonts w:cs="Arial"/>
                <w:b/>
                <w:bCs/>
              </w:rPr>
            </w:pPr>
          </w:p>
        </w:tc>
        <w:tc>
          <w:tcPr>
            <w:tcW w:w="1071" w:type="dxa"/>
          </w:tcPr>
          <w:p w14:paraId="7BD65785" w14:textId="77777777" w:rsidR="00FF3259" w:rsidRPr="00A46FD9" w:rsidRDefault="00FF3259" w:rsidP="00FF3259">
            <w:pPr>
              <w:pStyle w:val="TAL"/>
              <w:ind w:left="14"/>
              <w:rPr>
                <w:rFonts w:cs="Arial"/>
                <w:b/>
                <w:bCs/>
              </w:rPr>
            </w:pPr>
          </w:p>
        </w:tc>
      </w:tr>
      <w:tr w:rsidR="00FF3259" w:rsidRPr="00A46FD9" w14:paraId="06BC013D" w14:textId="77777777" w:rsidTr="00FF3259">
        <w:trPr>
          <w:jc w:val="center"/>
        </w:trPr>
        <w:tc>
          <w:tcPr>
            <w:tcW w:w="3211" w:type="dxa"/>
          </w:tcPr>
          <w:p w14:paraId="3B60CB88" w14:textId="77777777" w:rsidR="00FF3259" w:rsidRPr="00A46FD9" w:rsidRDefault="00FF3259" w:rsidP="00FF3259">
            <w:pPr>
              <w:pStyle w:val="TAL"/>
              <w:rPr>
                <w:rFonts w:cs="Arial"/>
              </w:rPr>
            </w:pPr>
            <w:r w:rsidRPr="00A46FD9">
              <w:rPr>
                <w:rFonts w:cs="Arial"/>
              </w:rPr>
              <w:t>General requirement</w:t>
            </w:r>
          </w:p>
        </w:tc>
        <w:tc>
          <w:tcPr>
            <w:tcW w:w="1984" w:type="dxa"/>
          </w:tcPr>
          <w:p w14:paraId="0B6CE8A4" w14:textId="77777777" w:rsidR="00FF3259" w:rsidRPr="00A46FD9" w:rsidRDefault="00FF3259" w:rsidP="00FF3259">
            <w:pPr>
              <w:pStyle w:val="TAL"/>
              <w:rPr>
                <w:rFonts w:cs="Arial"/>
                <w:lang w:eastAsia="zh-CN"/>
              </w:rPr>
            </w:pPr>
            <w:r w:rsidRPr="00A46FD9">
              <w:rPr>
                <w:rFonts w:cs="Arial"/>
              </w:rPr>
              <w:t>MBT, SBT</w:t>
            </w:r>
            <w:r w:rsidRPr="00A46FD9">
              <w:rPr>
                <w:rFonts w:cs="Arial"/>
                <w:vertAlign w:val="superscript"/>
              </w:rPr>
              <w:t>7</w:t>
            </w:r>
          </w:p>
        </w:tc>
        <w:tc>
          <w:tcPr>
            <w:tcW w:w="1892" w:type="dxa"/>
          </w:tcPr>
          <w:p w14:paraId="6C2592F3"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78835708" w14:textId="77777777" w:rsidR="00FF3259" w:rsidRPr="00A46FD9" w:rsidRDefault="00FF3259" w:rsidP="00FF3259">
            <w:pPr>
              <w:pStyle w:val="TAL"/>
              <w:rPr>
                <w:rFonts w:cs="Arial"/>
              </w:rPr>
            </w:pPr>
            <w:r w:rsidRPr="00A46FD9">
              <w:rPr>
                <w:rFonts w:cs="Arial"/>
              </w:rPr>
              <w:t>TC7b</w:t>
            </w:r>
          </w:p>
        </w:tc>
        <w:tc>
          <w:tcPr>
            <w:tcW w:w="1071" w:type="dxa"/>
          </w:tcPr>
          <w:p w14:paraId="61AEB754" w14:textId="77777777" w:rsidR="00FF3259" w:rsidRPr="00A46FD9" w:rsidRDefault="00FF3259" w:rsidP="00FF3259">
            <w:pPr>
              <w:pStyle w:val="TAL"/>
              <w:rPr>
                <w:rFonts w:cs="Arial"/>
              </w:rPr>
            </w:pPr>
            <w:r w:rsidRPr="00A46FD9">
              <w:rPr>
                <w:rFonts w:cs="Arial"/>
              </w:rPr>
              <w:t>TC7b</w:t>
            </w:r>
          </w:p>
        </w:tc>
      </w:tr>
      <w:tr w:rsidR="00FF3259" w:rsidRPr="00A46FD9" w14:paraId="34A57183" w14:textId="77777777" w:rsidTr="00FF3259">
        <w:trPr>
          <w:jc w:val="center"/>
        </w:trPr>
        <w:tc>
          <w:tcPr>
            <w:tcW w:w="3211" w:type="dxa"/>
          </w:tcPr>
          <w:p w14:paraId="75882DF7" w14:textId="77777777" w:rsidR="00FF3259" w:rsidRPr="00A46FD9" w:rsidRDefault="00FF3259" w:rsidP="00FF3259">
            <w:pPr>
              <w:pStyle w:val="TAL"/>
              <w:rPr>
                <w:rFonts w:cs="Arial"/>
              </w:rPr>
            </w:pPr>
            <w:r w:rsidRPr="00A46FD9">
              <w:rPr>
                <w:rFonts w:cs="Arial"/>
              </w:rPr>
              <w:t>Co-location requirement</w:t>
            </w:r>
          </w:p>
        </w:tc>
        <w:tc>
          <w:tcPr>
            <w:tcW w:w="1984" w:type="dxa"/>
          </w:tcPr>
          <w:p w14:paraId="04584E67" w14:textId="77777777" w:rsidR="00FF3259" w:rsidRPr="00A46FD9" w:rsidRDefault="00FF3259" w:rsidP="00FF3259">
            <w:pPr>
              <w:pStyle w:val="TAL"/>
              <w:rPr>
                <w:rFonts w:cs="Arial"/>
                <w:lang w:eastAsia="zh-CN"/>
              </w:rPr>
            </w:pPr>
            <w:r w:rsidRPr="00A46FD9">
              <w:rPr>
                <w:rFonts w:cs="Arial"/>
              </w:rPr>
              <w:t>MBT, SBT</w:t>
            </w:r>
            <w:r w:rsidRPr="00A46FD9">
              <w:rPr>
                <w:rFonts w:cs="Arial"/>
                <w:vertAlign w:val="superscript"/>
              </w:rPr>
              <w:t>7</w:t>
            </w:r>
          </w:p>
        </w:tc>
        <w:tc>
          <w:tcPr>
            <w:tcW w:w="1892" w:type="dxa"/>
          </w:tcPr>
          <w:p w14:paraId="4AC467A9"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6BC9989B" w14:textId="77777777" w:rsidR="00FF3259" w:rsidRPr="00A46FD9" w:rsidRDefault="00FF3259" w:rsidP="00FF3259">
            <w:pPr>
              <w:pStyle w:val="TAL"/>
              <w:rPr>
                <w:rFonts w:cs="Arial"/>
              </w:rPr>
            </w:pPr>
            <w:r w:rsidRPr="00A46FD9">
              <w:rPr>
                <w:rFonts w:cs="Arial"/>
              </w:rPr>
              <w:t>TC7b</w:t>
            </w:r>
          </w:p>
        </w:tc>
        <w:tc>
          <w:tcPr>
            <w:tcW w:w="1071" w:type="dxa"/>
          </w:tcPr>
          <w:p w14:paraId="2FF066D3" w14:textId="77777777" w:rsidR="00FF3259" w:rsidRPr="00A46FD9" w:rsidRDefault="00FF3259" w:rsidP="00FF3259">
            <w:pPr>
              <w:pStyle w:val="TAL"/>
              <w:rPr>
                <w:rFonts w:cs="Arial"/>
              </w:rPr>
            </w:pPr>
            <w:r w:rsidRPr="00A46FD9">
              <w:rPr>
                <w:rFonts w:cs="Arial"/>
              </w:rPr>
              <w:t>TC7b</w:t>
            </w:r>
          </w:p>
        </w:tc>
      </w:tr>
      <w:tr w:rsidR="00FF3259" w:rsidRPr="00A46FD9" w14:paraId="76075F4D" w14:textId="77777777" w:rsidTr="00FF3259">
        <w:trPr>
          <w:jc w:val="center"/>
        </w:trPr>
        <w:tc>
          <w:tcPr>
            <w:tcW w:w="3211" w:type="dxa"/>
            <w:vAlign w:val="center"/>
          </w:tcPr>
          <w:p w14:paraId="4A0085A8"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984" w:type="dxa"/>
          </w:tcPr>
          <w:p w14:paraId="11145A6C" w14:textId="77777777" w:rsidR="00FF3259" w:rsidRPr="00A46FD9" w:rsidRDefault="00FF3259" w:rsidP="00FF3259">
            <w:pPr>
              <w:pStyle w:val="TAL"/>
              <w:rPr>
                <w:rFonts w:cs="Arial"/>
                <w:sz w:val="16"/>
                <w:szCs w:val="16"/>
              </w:rPr>
            </w:pPr>
          </w:p>
        </w:tc>
        <w:tc>
          <w:tcPr>
            <w:tcW w:w="1892" w:type="dxa"/>
          </w:tcPr>
          <w:p w14:paraId="54DD9349" w14:textId="77777777" w:rsidR="00FF3259" w:rsidRPr="00A46FD9" w:rsidRDefault="00FF3259" w:rsidP="00FF3259">
            <w:pPr>
              <w:pStyle w:val="TAL"/>
              <w:rPr>
                <w:rFonts w:cs="Arial"/>
                <w:sz w:val="16"/>
                <w:szCs w:val="16"/>
              </w:rPr>
            </w:pPr>
          </w:p>
        </w:tc>
        <w:tc>
          <w:tcPr>
            <w:tcW w:w="1050" w:type="dxa"/>
          </w:tcPr>
          <w:p w14:paraId="53683E3F" w14:textId="77777777" w:rsidR="00FF3259" w:rsidRPr="00A46FD9" w:rsidRDefault="00FF3259" w:rsidP="00FF3259">
            <w:pPr>
              <w:pStyle w:val="TAL"/>
              <w:rPr>
                <w:rFonts w:cs="Arial"/>
                <w:sz w:val="16"/>
                <w:szCs w:val="16"/>
              </w:rPr>
            </w:pPr>
          </w:p>
        </w:tc>
        <w:tc>
          <w:tcPr>
            <w:tcW w:w="1071" w:type="dxa"/>
          </w:tcPr>
          <w:p w14:paraId="6128D1D9" w14:textId="77777777" w:rsidR="00FF3259" w:rsidRPr="00A46FD9" w:rsidRDefault="00FF3259" w:rsidP="00FF3259">
            <w:pPr>
              <w:pStyle w:val="TAL"/>
              <w:rPr>
                <w:rFonts w:cs="Arial"/>
                <w:sz w:val="16"/>
                <w:szCs w:val="16"/>
              </w:rPr>
            </w:pPr>
          </w:p>
        </w:tc>
      </w:tr>
      <w:tr w:rsidR="00FF3259" w:rsidRPr="00A46FD9" w14:paraId="779DD482" w14:textId="77777777" w:rsidTr="00FF3259">
        <w:trPr>
          <w:jc w:val="center"/>
        </w:trPr>
        <w:tc>
          <w:tcPr>
            <w:tcW w:w="3211" w:type="dxa"/>
          </w:tcPr>
          <w:p w14:paraId="13DFF547" w14:textId="77777777" w:rsidR="00FF3259" w:rsidRPr="00A46FD9" w:rsidRDefault="00FF3259" w:rsidP="00FF3259">
            <w:pPr>
              <w:pStyle w:val="TAL"/>
              <w:rPr>
                <w:rFonts w:cs="Arial"/>
              </w:rPr>
            </w:pPr>
            <w:r w:rsidRPr="00A46FD9">
              <w:rPr>
                <w:rFonts w:cs="Arial"/>
              </w:rPr>
              <w:t>General requirement</w:t>
            </w:r>
          </w:p>
        </w:tc>
        <w:tc>
          <w:tcPr>
            <w:tcW w:w="1984" w:type="dxa"/>
          </w:tcPr>
          <w:p w14:paraId="11D15247" w14:textId="77777777" w:rsidR="00FF3259" w:rsidRPr="00A46FD9" w:rsidRDefault="00FF3259" w:rsidP="00FF3259">
            <w:pPr>
              <w:pStyle w:val="TAL"/>
              <w:rPr>
                <w:rFonts w:cs="Arial"/>
              </w:rPr>
            </w:pPr>
            <w:r w:rsidRPr="00A46FD9">
              <w:rPr>
                <w:rFonts w:cs="Arial"/>
              </w:rPr>
              <w:t>SBT, MBT</w:t>
            </w:r>
          </w:p>
        </w:tc>
        <w:tc>
          <w:tcPr>
            <w:tcW w:w="1892" w:type="dxa"/>
          </w:tcPr>
          <w:p w14:paraId="264E2B16"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xml:space="preserve"> MBT</w:t>
            </w:r>
            <w:r w:rsidRPr="00A46FD9">
              <w:rPr>
                <w:rFonts w:cs="Arial"/>
                <w:vertAlign w:val="superscript"/>
              </w:rPr>
              <w:t>2</w:t>
            </w:r>
          </w:p>
        </w:tc>
        <w:tc>
          <w:tcPr>
            <w:tcW w:w="1050" w:type="dxa"/>
          </w:tcPr>
          <w:p w14:paraId="1FD7B4CD" w14:textId="77777777" w:rsidR="00FF3259" w:rsidRPr="00A46FD9" w:rsidRDefault="00FF3259" w:rsidP="00FF3259">
            <w:pPr>
              <w:pStyle w:val="TAL"/>
              <w:rPr>
                <w:rFonts w:cs="Arial"/>
              </w:rPr>
            </w:pPr>
            <w:r w:rsidRPr="00A46FD9">
              <w:rPr>
                <w:rFonts w:cs="Arial"/>
              </w:rPr>
              <w:t>TC7b</w:t>
            </w:r>
          </w:p>
        </w:tc>
        <w:tc>
          <w:tcPr>
            <w:tcW w:w="1071" w:type="dxa"/>
          </w:tcPr>
          <w:p w14:paraId="313FCCBA" w14:textId="77777777" w:rsidR="00FF3259" w:rsidRPr="00A46FD9" w:rsidRDefault="00FF3259" w:rsidP="00FF3259">
            <w:pPr>
              <w:pStyle w:val="TAL"/>
              <w:rPr>
                <w:rFonts w:cs="Arial"/>
              </w:rPr>
            </w:pPr>
            <w:r w:rsidRPr="00A46FD9">
              <w:rPr>
                <w:rFonts w:cs="Arial"/>
              </w:rPr>
              <w:t>TC7b</w:t>
            </w:r>
          </w:p>
        </w:tc>
      </w:tr>
      <w:tr w:rsidR="00FF3259" w:rsidRPr="00A46FD9" w14:paraId="76EF581F" w14:textId="77777777" w:rsidTr="00FF3259">
        <w:trPr>
          <w:jc w:val="center"/>
        </w:trPr>
        <w:tc>
          <w:tcPr>
            <w:tcW w:w="3211" w:type="dxa"/>
            <w:vAlign w:val="center"/>
          </w:tcPr>
          <w:p w14:paraId="7CEE705D" w14:textId="77777777" w:rsidR="00FF3259" w:rsidRPr="00A46FD9" w:rsidRDefault="00FF3259" w:rsidP="00FF3259">
            <w:pPr>
              <w:pStyle w:val="TAL"/>
              <w:rPr>
                <w:rFonts w:cs="Arial"/>
              </w:rPr>
            </w:pPr>
            <w:r w:rsidRPr="00A46FD9">
              <w:rPr>
                <w:rFonts w:cs="Arial"/>
              </w:rPr>
              <w:t>Additional requirement for BC2 (Category B)</w:t>
            </w:r>
          </w:p>
        </w:tc>
        <w:tc>
          <w:tcPr>
            <w:tcW w:w="1984" w:type="dxa"/>
          </w:tcPr>
          <w:p w14:paraId="6259AAC6"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3</w:t>
            </w:r>
          </w:p>
        </w:tc>
        <w:tc>
          <w:tcPr>
            <w:tcW w:w="1892" w:type="dxa"/>
          </w:tcPr>
          <w:p w14:paraId="24F96C09"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3</w:t>
            </w:r>
          </w:p>
        </w:tc>
        <w:tc>
          <w:tcPr>
            <w:tcW w:w="1050" w:type="dxa"/>
          </w:tcPr>
          <w:p w14:paraId="0FB263A6" w14:textId="77777777" w:rsidR="00FF3259" w:rsidRPr="00A46FD9" w:rsidRDefault="00FF3259" w:rsidP="00FF3259">
            <w:pPr>
              <w:pStyle w:val="TAL"/>
              <w:rPr>
                <w:rFonts w:cs="Arial"/>
              </w:rPr>
            </w:pPr>
            <w:r w:rsidRPr="00A46FD9">
              <w:rPr>
                <w:rFonts w:cs="Arial"/>
              </w:rPr>
              <w:t>TC7b</w:t>
            </w:r>
          </w:p>
        </w:tc>
        <w:tc>
          <w:tcPr>
            <w:tcW w:w="1071" w:type="dxa"/>
          </w:tcPr>
          <w:p w14:paraId="49A58AA1" w14:textId="77777777" w:rsidR="00FF3259" w:rsidRPr="00A46FD9" w:rsidRDefault="00FF3259" w:rsidP="00FF3259">
            <w:pPr>
              <w:pStyle w:val="TAL"/>
              <w:rPr>
                <w:rFonts w:cs="Arial"/>
              </w:rPr>
            </w:pPr>
            <w:r w:rsidRPr="00A46FD9">
              <w:rPr>
                <w:rFonts w:cs="Arial"/>
              </w:rPr>
              <w:t>N/A</w:t>
            </w:r>
          </w:p>
          <w:p w14:paraId="6EC42C96" w14:textId="77777777" w:rsidR="00FF3259" w:rsidRPr="00A46FD9" w:rsidRDefault="00FF3259" w:rsidP="00FF3259">
            <w:pPr>
              <w:pStyle w:val="TAL"/>
              <w:rPr>
                <w:rFonts w:cs="Arial"/>
              </w:rPr>
            </w:pPr>
          </w:p>
        </w:tc>
      </w:tr>
      <w:tr w:rsidR="00FF3259" w:rsidRPr="00A46FD9" w14:paraId="02151AE4" w14:textId="77777777" w:rsidTr="00FF3259">
        <w:trPr>
          <w:jc w:val="center"/>
        </w:trPr>
        <w:tc>
          <w:tcPr>
            <w:tcW w:w="3211" w:type="dxa"/>
            <w:vAlign w:val="center"/>
          </w:tcPr>
          <w:p w14:paraId="5714912D" w14:textId="77777777" w:rsidR="00FF3259" w:rsidRPr="00A46FD9" w:rsidRDefault="00FF3259" w:rsidP="00FF3259">
            <w:pPr>
              <w:pStyle w:val="TAL"/>
              <w:ind w:left="14"/>
              <w:rPr>
                <w:rFonts w:cs="Arial"/>
                <w:b/>
                <w:bCs/>
              </w:rPr>
            </w:pPr>
            <w:r w:rsidRPr="00A46FD9">
              <w:rPr>
                <w:rFonts w:cs="Arial"/>
                <w:b/>
                <w:bCs/>
              </w:rPr>
              <w:t>7.7 Receiver intermodulation</w:t>
            </w:r>
          </w:p>
        </w:tc>
        <w:tc>
          <w:tcPr>
            <w:tcW w:w="1984" w:type="dxa"/>
          </w:tcPr>
          <w:p w14:paraId="4B124530" w14:textId="77777777" w:rsidR="00FF3259" w:rsidRPr="00A46FD9" w:rsidRDefault="00FF3259" w:rsidP="00FF3259">
            <w:pPr>
              <w:pStyle w:val="TAL"/>
              <w:rPr>
                <w:rFonts w:cs="Arial"/>
                <w:sz w:val="16"/>
                <w:szCs w:val="16"/>
              </w:rPr>
            </w:pPr>
          </w:p>
        </w:tc>
        <w:tc>
          <w:tcPr>
            <w:tcW w:w="1892" w:type="dxa"/>
          </w:tcPr>
          <w:p w14:paraId="16F5141D" w14:textId="77777777" w:rsidR="00FF3259" w:rsidRPr="00A46FD9" w:rsidRDefault="00FF3259" w:rsidP="00FF3259">
            <w:pPr>
              <w:pStyle w:val="TAL"/>
              <w:rPr>
                <w:rFonts w:cs="Arial"/>
                <w:sz w:val="16"/>
                <w:szCs w:val="16"/>
              </w:rPr>
            </w:pPr>
          </w:p>
        </w:tc>
        <w:tc>
          <w:tcPr>
            <w:tcW w:w="1050" w:type="dxa"/>
          </w:tcPr>
          <w:p w14:paraId="53114F8F" w14:textId="77777777" w:rsidR="00FF3259" w:rsidRPr="00A46FD9" w:rsidRDefault="00FF3259" w:rsidP="00FF3259">
            <w:pPr>
              <w:pStyle w:val="TAL"/>
              <w:rPr>
                <w:rFonts w:cs="Arial"/>
                <w:sz w:val="16"/>
                <w:szCs w:val="16"/>
              </w:rPr>
            </w:pPr>
          </w:p>
        </w:tc>
        <w:tc>
          <w:tcPr>
            <w:tcW w:w="1071" w:type="dxa"/>
          </w:tcPr>
          <w:p w14:paraId="5A261589" w14:textId="77777777" w:rsidR="00FF3259" w:rsidRPr="00A46FD9" w:rsidRDefault="00FF3259" w:rsidP="00FF3259">
            <w:pPr>
              <w:pStyle w:val="TAL"/>
              <w:rPr>
                <w:rFonts w:cs="Arial"/>
                <w:sz w:val="16"/>
                <w:szCs w:val="16"/>
              </w:rPr>
            </w:pPr>
          </w:p>
        </w:tc>
      </w:tr>
      <w:tr w:rsidR="00FF3259" w:rsidRPr="00A46FD9" w14:paraId="57D82997" w14:textId="77777777" w:rsidTr="00FF3259">
        <w:trPr>
          <w:jc w:val="center"/>
        </w:trPr>
        <w:tc>
          <w:tcPr>
            <w:tcW w:w="3211" w:type="dxa"/>
            <w:vAlign w:val="center"/>
          </w:tcPr>
          <w:p w14:paraId="7EB54270" w14:textId="77777777" w:rsidR="00FF3259" w:rsidRPr="00A46FD9" w:rsidRDefault="00FF3259" w:rsidP="00FF3259">
            <w:pPr>
              <w:pStyle w:val="TAL"/>
              <w:rPr>
                <w:rFonts w:cs="Arial"/>
              </w:rPr>
            </w:pPr>
            <w:r w:rsidRPr="00A46FD9">
              <w:rPr>
                <w:rFonts w:cs="Arial"/>
              </w:rPr>
              <w:t>General intermodulation requirement</w:t>
            </w:r>
          </w:p>
        </w:tc>
        <w:tc>
          <w:tcPr>
            <w:tcW w:w="1984" w:type="dxa"/>
          </w:tcPr>
          <w:p w14:paraId="0AC2C9F0"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6DC9C158"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5</w:t>
            </w:r>
          </w:p>
        </w:tc>
        <w:tc>
          <w:tcPr>
            <w:tcW w:w="1050" w:type="dxa"/>
          </w:tcPr>
          <w:p w14:paraId="700B3FE8" w14:textId="77777777" w:rsidR="00FF3259" w:rsidRPr="00A46FD9" w:rsidRDefault="00FF3259" w:rsidP="00FF3259">
            <w:pPr>
              <w:pStyle w:val="TAL"/>
              <w:rPr>
                <w:rFonts w:cs="Arial"/>
              </w:rPr>
            </w:pPr>
            <w:r w:rsidRPr="00A46FD9">
              <w:rPr>
                <w:rFonts w:cs="Arial"/>
              </w:rPr>
              <w:t>TC7b</w:t>
            </w:r>
          </w:p>
        </w:tc>
        <w:tc>
          <w:tcPr>
            <w:tcW w:w="1071" w:type="dxa"/>
          </w:tcPr>
          <w:p w14:paraId="7A9F99B2" w14:textId="77777777" w:rsidR="00FF3259" w:rsidRPr="00A46FD9" w:rsidRDefault="00FF3259" w:rsidP="00FF3259">
            <w:pPr>
              <w:pStyle w:val="TAL"/>
              <w:rPr>
                <w:rFonts w:cs="Arial"/>
              </w:rPr>
            </w:pPr>
            <w:r w:rsidRPr="00A46FD9">
              <w:rPr>
                <w:rFonts w:cs="Arial"/>
              </w:rPr>
              <w:t>TC7b</w:t>
            </w:r>
          </w:p>
        </w:tc>
      </w:tr>
      <w:tr w:rsidR="00FF3259" w:rsidRPr="00A46FD9" w14:paraId="17EEE7DE" w14:textId="77777777" w:rsidTr="00FF3259">
        <w:trPr>
          <w:jc w:val="center"/>
        </w:trPr>
        <w:tc>
          <w:tcPr>
            <w:tcW w:w="3211" w:type="dxa"/>
            <w:vAlign w:val="center"/>
          </w:tcPr>
          <w:p w14:paraId="1AC05D4D" w14:textId="77777777" w:rsidR="00FF3259" w:rsidRPr="00A46FD9" w:rsidRDefault="00FF3259" w:rsidP="00FF3259">
            <w:pPr>
              <w:pStyle w:val="TAL"/>
              <w:rPr>
                <w:rFonts w:cs="Arial"/>
              </w:rPr>
            </w:pPr>
            <w:r w:rsidRPr="00A46FD9">
              <w:rPr>
                <w:rFonts w:cs="Arial"/>
              </w:rPr>
              <w:t>General narrowband intermodulation requirement</w:t>
            </w:r>
          </w:p>
        </w:tc>
        <w:tc>
          <w:tcPr>
            <w:tcW w:w="1984" w:type="dxa"/>
          </w:tcPr>
          <w:p w14:paraId="60C80579"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7486DD21"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5</w:t>
            </w:r>
          </w:p>
        </w:tc>
        <w:tc>
          <w:tcPr>
            <w:tcW w:w="1050" w:type="dxa"/>
          </w:tcPr>
          <w:p w14:paraId="74DE2396" w14:textId="77777777" w:rsidR="00FF3259" w:rsidRPr="00A46FD9" w:rsidRDefault="00FF3259" w:rsidP="00FF3259">
            <w:pPr>
              <w:pStyle w:val="TAL"/>
              <w:rPr>
                <w:rFonts w:cs="Arial"/>
              </w:rPr>
            </w:pPr>
            <w:r w:rsidRPr="00A46FD9">
              <w:rPr>
                <w:rFonts w:cs="Arial"/>
              </w:rPr>
              <w:t>TC7b</w:t>
            </w:r>
          </w:p>
        </w:tc>
        <w:tc>
          <w:tcPr>
            <w:tcW w:w="1071" w:type="dxa"/>
          </w:tcPr>
          <w:p w14:paraId="09082137" w14:textId="77777777" w:rsidR="00FF3259" w:rsidRPr="00A46FD9" w:rsidRDefault="00FF3259" w:rsidP="00FF3259">
            <w:pPr>
              <w:pStyle w:val="TAL"/>
              <w:rPr>
                <w:rFonts w:cs="Arial"/>
              </w:rPr>
            </w:pPr>
            <w:r w:rsidRPr="00A46FD9">
              <w:rPr>
                <w:rFonts w:cs="Arial"/>
              </w:rPr>
              <w:t>TC7b</w:t>
            </w:r>
          </w:p>
        </w:tc>
      </w:tr>
      <w:tr w:rsidR="00FF3259" w:rsidRPr="00A46FD9" w14:paraId="738E5414" w14:textId="77777777" w:rsidTr="00FF3259">
        <w:trPr>
          <w:jc w:val="center"/>
        </w:trPr>
        <w:tc>
          <w:tcPr>
            <w:tcW w:w="3211" w:type="dxa"/>
            <w:vAlign w:val="center"/>
          </w:tcPr>
          <w:p w14:paraId="4341DB8E" w14:textId="77777777" w:rsidR="00FF3259" w:rsidRPr="00A46FD9" w:rsidRDefault="00FF3259" w:rsidP="00FF3259">
            <w:pPr>
              <w:pStyle w:val="TAL"/>
              <w:rPr>
                <w:rFonts w:cs="Arial"/>
              </w:rPr>
            </w:pPr>
            <w:r w:rsidRPr="00A46FD9">
              <w:rPr>
                <w:rFonts w:cs="Arial"/>
              </w:rPr>
              <w:t>Additional narrowband intermodulation requirement for GSM/EDGE</w:t>
            </w:r>
          </w:p>
        </w:tc>
        <w:tc>
          <w:tcPr>
            <w:tcW w:w="1984" w:type="dxa"/>
          </w:tcPr>
          <w:p w14:paraId="5090C15C" w14:textId="77777777" w:rsidR="00FF3259" w:rsidRPr="00A46FD9" w:rsidRDefault="00FF3259" w:rsidP="00FF3259">
            <w:pPr>
              <w:pStyle w:val="TAL"/>
              <w:rPr>
                <w:rFonts w:cs="Arial"/>
              </w:rPr>
            </w:pPr>
            <w:r w:rsidRPr="00A46FD9">
              <w:rPr>
                <w:rFonts w:cs="Arial"/>
              </w:rPr>
              <w:t>SBT</w:t>
            </w:r>
          </w:p>
        </w:tc>
        <w:tc>
          <w:tcPr>
            <w:tcW w:w="1892" w:type="dxa"/>
          </w:tcPr>
          <w:p w14:paraId="5C56BA0A" w14:textId="77777777" w:rsidR="00FF3259" w:rsidRPr="00A46FD9" w:rsidRDefault="00FF3259" w:rsidP="00FF3259">
            <w:pPr>
              <w:pStyle w:val="TAL"/>
              <w:rPr>
                <w:rFonts w:cs="Arial"/>
              </w:rPr>
            </w:pPr>
            <w:r w:rsidRPr="00A46FD9">
              <w:rPr>
                <w:rFonts w:cs="Arial"/>
              </w:rPr>
              <w:t>SBT</w:t>
            </w:r>
          </w:p>
        </w:tc>
        <w:tc>
          <w:tcPr>
            <w:tcW w:w="1050" w:type="dxa"/>
          </w:tcPr>
          <w:p w14:paraId="062C06C0" w14:textId="77777777" w:rsidR="00FF3259" w:rsidRPr="00A46FD9" w:rsidRDefault="00FF3259" w:rsidP="00FF3259">
            <w:pPr>
              <w:pStyle w:val="TAL"/>
              <w:rPr>
                <w:rFonts w:cs="Arial"/>
              </w:rPr>
            </w:pPr>
            <w:r w:rsidRPr="00A46FD9">
              <w:rPr>
                <w:rFonts w:cs="Arial"/>
              </w:rPr>
              <w:t>-</w:t>
            </w:r>
          </w:p>
        </w:tc>
        <w:tc>
          <w:tcPr>
            <w:tcW w:w="1071" w:type="dxa"/>
          </w:tcPr>
          <w:p w14:paraId="620BA38D" w14:textId="77777777" w:rsidR="00FF3259" w:rsidRPr="00A46FD9" w:rsidRDefault="00FF3259" w:rsidP="00FF3259">
            <w:pPr>
              <w:pStyle w:val="TAL"/>
              <w:rPr>
                <w:rFonts w:cs="Arial"/>
              </w:rPr>
            </w:pPr>
            <w:r w:rsidRPr="00A46FD9">
              <w:rPr>
                <w:rFonts w:cs="Arial"/>
              </w:rPr>
              <w:t>N/A</w:t>
            </w:r>
          </w:p>
        </w:tc>
      </w:tr>
      <w:tr w:rsidR="00FF3259" w:rsidRPr="00A46FD9" w14:paraId="067FB1EF" w14:textId="77777777" w:rsidTr="00FF3259">
        <w:trPr>
          <w:trHeight w:val="50"/>
          <w:jc w:val="center"/>
        </w:trPr>
        <w:tc>
          <w:tcPr>
            <w:tcW w:w="3211" w:type="dxa"/>
            <w:vAlign w:val="center"/>
          </w:tcPr>
          <w:p w14:paraId="363C66C5" w14:textId="77777777" w:rsidR="00FF3259" w:rsidRPr="00A46FD9" w:rsidRDefault="00FF3259" w:rsidP="00FF3259">
            <w:pPr>
              <w:pStyle w:val="TAL"/>
              <w:ind w:left="14"/>
              <w:rPr>
                <w:rFonts w:cs="Arial"/>
                <w:b/>
                <w:bCs/>
              </w:rPr>
            </w:pPr>
            <w:r w:rsidRPr="00A46FD9">
              <w:rPr>
                <w:rFonts w:cs="Arial"/>
                <w:b/>
                <w:bCs/>
              </w:rPr>
              <w:t>7.8 In-channel selectivity</w:t>
            </w:r>
          </w:p>
        </w:tc>
        <w:tc>
          <w:tcPr>
            <w:tcW w:w="1984" w:type="dxa"/>
          </w:tcPr>
          <w:p w14:paraId="463F75CC" w14:textId="77777777" w:rsidR="00FF3259" w:rsidRPr="00A46FD9" w:rsidRDefault="00FF3259" w:rsidP="00FF3259">
            <w:pPr>
              <w:pStyle w:val="TAL"/>
              <w:rPr>
                <w:rFonts w:cs="Arial"/>
                <w:sz w:val="16"/>
                <w:szCs w:val="16"/>
              </w:rPr>
            </w:pPr>
          </w:p>
        </w:tc>
        <w:tc>
          <w:tcPr>
            <w:tcW w:w="1892" w:type="dxa"/>
          </w:tcPr>
          <w:p w14:paraId="0B96F1F9" w14:textId="77777777" w:rsidR="00FF3259" w:rsidRPr="00A46FD9" w:rsidRDefault="00FF3259" w:rsidP="00FF3259">
            <w:pPr>
              <w:pStyle w:val="TAL"/>
              <w:rPr>
                <w:rFonts w:cs="Arial"/>
                <w:sz w:val="16"/>
                <w:szCs w:val="16"/>
              </w:rPr>
            </w:pPr>
          </w:p>
        </w:tc>
        <w:tc>
          <w:tcPr>
            <w:tcW w:w="1050" w:type="dxa"/>
          </w:tcPr>
          <w:p w14:paraId="38CD8F49" w14:textId="77777777" w:rsidR="00FF3259" w:rsidRPr="00A46FD9" w:rsidRDefault="00FF3259" w:rsidP="00FF3259">
            <w:pPr>
              <w:pStyle w:val="TAL"/>
              <w:rPr>
                <w:rFonts w:cs="Arial"/>
                <w:sz w:val="16"/>
                <w:szCs w:val="16"/>
              </w:rPr>
            </w:pPr>
          </w:p>
        </w:tc>
        <w:tc>
          <w:tcPr>
            <w:tcW w:w="1071" w:type="dxa"/>
          </w:tcPr>
          <w:p w14:paraId="40FEB557" w14:textId="77777777" w:rsidR="00FF3259" w:rsidRPr="00A46FD9" w:rsidRDefault="00FF3259" w:rsidP="00FF3259">
            <w:pPr>
              <w:pStyle w:val="TAL"/>
              <w:rPr>
                <w:rFonts w:cs="Arial"/>
                <w:sz w:val="16"/>
                <w:szCs w:val="16"/>
              </w:rPr>
            </w:pPr>
          </w:p>
        </w:tc>
      </w:tr>
      <w:tr w:rsidR="00FF3259" w:rsidRPr="00A46FD9" w14:paraId="59042362" w14:textId="77777777" w:rsidTr="00FF3259">
        <w:trPr>
          <w:jc w:val="center"/>
        </w:trPr>
        <w:tc>
          <w:tcPr>
            <w:tcW w:w="3211" w:type="dxa"/>
            <w:vAlign w:val="center"/>
          </w:tcPr>
          <w:p w14:paraId="6BD9E3CE" w14:textId="77777777" w:rsidR="00FF3259" w:rsidRPr="00A46FD9" w:rsidRDefault="00FF3259" w:rsidP="00FF3259">
            <w:pPr>
              <w:pStyle w:val="TAL"/>
              <w:ind w:left="14"/>
              <w:rPr>
                <w:rFonts w:cs="Arial"/>
              </w:rPr>
            </w:pPr>
            <w:r w:rsidRPr="00A46FD9">
              <w:rPr>
                <w:rFonts w:cs="Arial"/>
              </w:rPr>
              <w:t>E-UTRA requirement</w:t>
            </w:r>
          </w:p>
        </w:tc>
        <w:tc>
          <w:tcPr>
            <w:tcW w:w="1984" w:type="dxa"/>
          </w:tcPr>
          <w:p w14:paraId="210548B4" w14:textId="77777777" w:rsidR="00FF3259" w:rsidRPr="00A46FD9" w:rsidRDefault="00FF3259" w:rsidP="00FF3259">
            <w:pPr>
              <w:pStyle w:val="TAL"/>
              <w:rPr>
                <w:rFonts w:cs="Arial"/>
              </w:rPr>
            </w:pPr>
            <w:r w:rsidRPr="00A46FD9">
              <w:rPr>
                <w:rFonts w:cs="Arial"/>
                <w:lang w:eastAsia="zh-CN"/>
              </w:rPr>
              <w:t>SBT</w:t>
            </w:r>
          </w:p>
        </w:tc>
        <w:tc>
          <w:tcPr>
            <w:tcW w:w="1892" w:type="dxa"/>
          </w:tcPr>
          <w:p w14:paraId="62C2E666" w14:textId="77777777" w:rsidR="00FF3259" w:rsidRPr="00A46FD9" w:rsidRDefault="00FF3259" w:rsidP="00FF3259">
            <w:pPr>
              <w:pStyle w:val="TAL"/>
              <w:rPr>
                <w:rFonts w:cs="Arial"/>
              </w:rPr>
            </w:pPr>
            <w:r w:rsidRPr="00A46FD9">
              <w:rPr>
                <w:rFonts w:cs="Arial"/>
                <w:lang w:eastAsia="zh-CN"/>
              </w:rPr>
              <w:t>SBT</w:t>
            </w:r>
          </w:p>
        </w:tc>
        <w:tc>
          <w:tcPr>
            <w:tcW w:w="1050" w:type="dxa"/>
          </w:tcPr>
          <w:p w14:paraId="6A0DBC0E" w14:textId="77777777" w:rsidR="00FF3259" w:rsidRPr="00A46FD9" w:rsidRDefault="00FF3259" w:rsidP="00FF3259">
            <w:pPr>
              <w:pStyle w:val="TAL"/>
              <w:rPr>
                <w:rFonts w:cs="Arial"/>
              </w:rPr>
            </w:pPr>
            <w:r w:rsidRPr="00A46FD9">
              <w:rPr>
                <w:rFonts w:cs="Arial"/>
                <w:lang w:eastAsia="zh-CN"/>
              </w:rPr>
              <w:t>-</w:t>
            </w:r>
          </w:p>
        </w:tc>
        <w:tc>
          <w:tcPr>
            <w:tcW w:w="1071" w:type="dxa"/>
          </w:tcPr>
          <w:p w14:paraId="2BF45F98" w14:textId="77777777" w:rsidR="00FF3259" w:rsidRPr="00A46FD9" w:rsidRDefault="00FF3259" w:rsidP="00FF3259">
            <w:pPr>
              <w:pStyle w:val="TAL"/>
              <w:rPr>
                <w:rFonts w:cs="Arial"/>
              </w:rPr>
            </w:pPr>
            <w:r w:rsidRPr="00A46FD9">
              <w:rPr>
                <w:rFonts w:cs="Arial"/>
                <w:lang w:eastAsia="zh-CN"/>
              </w:rPr>
              <w:t>-</w:t>
            </w:r>
          </w:p>
        </w:tc>
      </w:tr>
      <w:tr w:rsidR="00FF3259" w:rsidRPr="00A46FD9" w14:paraId="1696FC53" w14:textId="77777777" w:rsidTr="00FF3259">
        <w:trPr>
          <w:jc w:val="center"/>
        </w:trPr>
        <w:tc>
          <w:tcPr>
            <w:tcW w:w="3211" w:type="dxa"/>
            <w:vAlign w:val="center"/>
          </w:tcPr>
          <w:p w14:paraId="0ECE464A" w14:textId="77777777" w:rsidR="00FF3259" w:rsidRPr="00A46FD9" w:rsidRDefault="00FF3259" w:rsidP="00FF3259">
            <w:pPr>
              <w:pStyle w:val="TAL"/>
              <w:ind w:left="14"/>
              <w:rPr>
                <w:rFonts w:cs="Arial"/>
              </w:rPr>
            </w:pPr>
            <w:r w:rsidRPr="00A46FD9">
              <w:rPr>
                <w:rFonts w:cs="Arial"/>
              </w:rPr>
              <w:t>NB-IoT</w:t>
            </w:r>
          </w:p>
        </w:tc>
        <w:tc>
          <w:tcPr>
            <w:tcW w:w="1984" w:type="dxa"/>
          </w:tcPr>
          <w:p w14:paraId="1A6B36A3" w14:textId="77777777" w:rsidR="00FF3259" w:rsidRPr="00A46FD9" w:rsidRDefault="00FF3259" w:rsidP="00FF3259">
            <w:pPr>
              <w:pStyle w:val="TAL"/>
              <w:rPr>
                <w:rFonts w:cs="Arial"/>
                <w:lang w:eastAsia="zh-CN"/>
              </w:rPr>
            </w:pPr>
            <w:r w:rsidRPr="00A46FD9">
              <w:rPr>
                <w:rFonts w:cs="Arial"/>
              </w:rPr>
              <w:t>SBT</w:t>
            </w:r>
          </w:p>
        </w:tc>
        <w:tc>
          <w:tcPr>
            <w:tcW w:w="1892" w:type="dxa"/>
          </w:tcPr>
          <w:p w14:paraId="1E1BD612" w14:textId="77777777" w:rsidR="00FF3259" w:rsidRPr="00A46FD9" w:rsidRDefault="00FF3259" w:rsidP="00FF3259">
            <w:pPr>
              <w:pStyle w:val="TAL"/>
              <w:rPr>
                <w:rFonts w:cs="Arial"/>
                <w:lang w:eastAsia="zh-CN"/>
              </w:rPr>
            </w:pPr>
            <w:r w:rsidRPr="00A46FD9">
              <w:rPr>
                <w:rFonts w:cs="Arial"/>
              </w:rPr>
              <w:t>SBT</w:t>
            </w:r>
          </w:p>
        </w:tc>
        <w:tc>
          <w:tcPr>
            <w:tcW w:w="1050" w:type="dxa"/>
          </w:tcPr>
          <w:p w14:paraId="2CF035A0" w14:textId="77777777" w:rsidR="00FF3259" w:rsidRPr="00A46FD9" w:rsidRDefault="00FF3259" w:rsidP="00FF3259">
            <w:pPr>
              <w:pStyle w:val="TAL"/>
              <w:rPr>
                <w:rFonts w:cs="Arial"/>
                <w:lang w:eastAsia="zh-CN"/>
              </w:rPr>
            </w:pPr>
            <w:r w:rsidRPr="00A46FD9">
              <w:rPr>
                <w:rFonts w:cs="Arial"/>
              </w:rPr>
              <w:t>-</w:t>
            </w:r>
          </w:p>
        </w:tc>
        <w:tc>
          <w:tcPr>
            <w:tcW w:w="1071" w:type="dxa"/>
          </w:tcPr>
          <w:p w14:paraId="164600BC" w14:textId="77777777" w:rsidR="00FF3259" w:rsidRPr="00A46FD9" w:rsidRDefault="00FF3259" w:rsidP="00FF3259">
            <w:pPr>
              <w:pStyle w:val="TAL"/>
              <w:rPr>
                <w:rFonts w:cs="Arial"/>
                <w:lang w:eastAsia="zh-CN"/>
              </w:rPr>
            </w:pPr>
            <w:r w:rsidRPr="00A46FD9">
              <w:rPr>
                <w:rFonts w:cs="Arial"/>
              </w:rPr>
              <w:t>-</w:t>
            </w:r>
          </w:p>
        </w:tc>
      </w:tr>
      <w:tr w:rsidR="00FF3259" w:rsidRPr="00A46FD9" w14:paraId="2E1FBD6E" w14:textId="77777777" w:rsidTr="00FF3259">
        <w:trPr>
          <w:jc w:val="center"/>
        </w:trPr>
        <w:tc>
          <w:tcPr>
            <w:tcW w:w="3211" w:type="dxa"/>
            <w:vAlign w:val="center"/>
          </w:tcPr>
          <w:p w14:paraId="395AAF54" w14:textId="77777777" w:rsidR="00FF3259" w:rsidRPr="00A46FD9" w:rsidRDefault="00FF3259" w:rsidP="00FF3259">
            <w:pPr>
              <w:pStyle w:val="TAL"/>
              <w:ind w:left="14"/>
              <w:rPr>
                <w:rFonts w:cs="Arial"/>
              </w:rPr>
            </w:pPr>
            <w:r w:rsidRPr="00A46FD9">
              <w:rPr>
                <w:rFonts w:cs="Arial"/>
              </w:rPr>
              <w:t>NR</w:t>
            </w:r>
          </w:p>
        </w:tc>
        <w:tc>
          <w:tcPr>
            <w:tcW w:w="1984" w:type="dxa"/>
          </w:tcPr>
          <w:p w14:paraId="670505AD" w14:textId="77777777" w:rsidR="00FF3259" w:rsidRPr="00A46FD9" w:rsidRDefault="00FF3259" w:rsidP="00FF3259">
            <w:pPr>
              <w:pStyle w:val="TAL"/>
              <w:rPr>
                <w:rFonts w:cs="Arial"/>
                <w:lang w:eastAsia="zh-CN"/>
              </w:rPr>
            </w:pPr>
            <w:r w:rsidRPr="00A46FD9">
              <w:rPr>
                <w:rFonts w:cs="Arial"/>
              </w:rPr>
              <w:t>SBT</w:t>
            </w:r>
          </w:p>
        </w:tc>
        <w:tc>
          <w:tcPr>
            <w:tcW w:w="1892" w:type="dxa"/>
          </w:tcPr>
          <w:p w14:paraId="46B7A7B9" w14:textId="77777777" w:rsidR="00FF3259" w:rsidRPr="00A46FD9" w:rsidRDefault="00FF3259" w:rsidP="00FF3259">
            <w:pPr>
              <w:pStyle w:val="TAL"/>
              <w:rPr>
                <w:rFonts w:cs="Arial"/>
                <w:lang w:eastAsia="zh-CN"/>
              </w:rPr>
            </w:pPr>
            <w:r w:rsidRPr="00A46FD9">
              <w:rPr>
                <w:rFonts w:cs="Arial"/>
              </w:rPr>
              <w:t>SBT</w:t>
            </w:r>
          </w:p>
        </w:tc>
        <w:tc>
          <w:tcPr>
            <w:tcW w:w="1050" w:type="dxa"/>
          </w:tcPr>
          <w:p w14:paraId="0EAA30F0" w14:textId="77777777" w:rsidR="00FF3259" w:rsidRPr="00A46FD9" w:rsidRDefault="00FF3259" w:rsidP="00FF3259">
            <w:pPr>
              <w:pStyle w:val="TAL"/>
              <w:rPr>
                <w:rFonts w:cs="Arial"/>
                <w:lang w:eastAsia="zh-CN"/>
              </w:rPr>
            </w:pPr>
            <w:r w:rsidRPr="00A46FD9">
              <w:rPr>
                <w:rFonts w:cs="Arial"/>
              </w:rPr>
              <w:t>-</w:t>
            </w:r>
          </w:p>
        </w:tc>
        <w:tc>
          <w:tcPr>
            <w:tcW w:w="1071" w:type="dxa"/>
          </w:tcPr>
          <w:p w14:paraId="32241AAA" w14:textId="77777777" w:rsidR="00FF3259" w:rsidRPr="00A46FD9" w:rsidRDefault="00FF3259" w:rsidP="00FF3259">
            <w:pPr>
              <w:pStyle w:val="TAL"/>
              <w:rPr>
                <w:rFonts w:cs="Arial"/>
                <w:lang w:eastAsia="zh-CN"/>
              </w:rPr>
            </w:pPr>
            <w:r w:rsidRPr="00A46FD9">
              <w:rPr>
                <w:rFonts w:cs="Arial"/>
              </w:rPr>
              <w:t>-</w:t>
            </w:r>
          </w:p>
        </w:tc>
      </w:tr>
      <w:tr w:rsidR="00FF3259" w:rsidRPr="00A46FD9" w14:paraId="5617DB78" w14:textId="77777777" w:rsidTr="00FF3259">
        <w:trPr>
          <w:jc w:val="center"/>
        </w:trPr>
        <w:tc>
          <w:tcPr>
            <w:tcW w:w="9208" w:type="dxa"/>
            <w:gridSpan w:val="5"/>
            <w:vAlign w:val="center"/>
          </w:tcPr>
          <w:p w14:paraId="12B2FE5A" w14:textId="77777777" w:rsidR="00FF3259" w:rsidRPr="00A46FD9" w:rsidRDefault="00FF3259" w:rsidP="00FF3259">
            <w:pPr>
              <w:pStyle w:val="TAN"/>
              <w:ind w:left="808" w:hanging="808"/>
              <w:rPr>
                <w:rFonts w:cs="Arial"/>
              </w:rPr>
            </w:pPr>
            <w:r w:rsidRPr="00A46FD9">
              <w:rPr>
                <w:rFonts w:cs="Arial"/>
              </w:rPr>
              <w:lastRenderedPageBreak/>
              <w:t>NOTE 1:</w:t>
            </w:r>
            <w:r w:rsidRPr="00A46FD9">
              <w:rPr>
                <w:rFonts w:cs="Arial"/>
              </w:rPr>
              <w:tab/>
              <w:t>MBT is only applicable when DB-DC-HSDPA / inter-band CA is supported.</w:t>
            </w:r>
          </w:p>
          <w:p w14:paraId="77D490EB" w14:textId="77777777" w:rsidR="00FF3259" w:rsidRPr="00A46FD9" w:rsidRDefault="00FF3259" w:rsidP="00FF3259">
            <w:pPr>
              <w:pStyle w:val="TAN"/>
              <w:rPr>
                <w:rFonts w:cs="Arial"/>
              </w:rPr>
            </w:pPr>
            <w:r w:rsidRPr="00A46FD9">
              <w:rPr>
                <w:rFonts w:cs="Arial"/>
              </w:rPr>
              <w:t>NOTE 2:</w:t>
            </w:r>
            <w:r w:rsidRPr="00A46FD9">
              <w:rPr>
                <w:rFonts w:cs="Arial"/>
              </w:rPr>
              <w:tab/>
              <w:t>Single-band requirement apply to each antenna connector for both multi-band operation test and single-band operation test. For single-band operation test, other antenna connector(s) is (are) terminated.</w:t>
            </w:r>
          </w:p>
          <w:p w14:paraId="30C8797D" w14:textId="77777777" w:rsidR="00FF3259" w:rsidRPr="00A46FD9" w:rsidRDefault="00FF3259" w:rsidP="00FF3259">
            <w:pPr>
              <w:pStyle w:val="TAN"/>
              <w:ind w:left="808" w:hanging="808"/>
              <w:rPr>
                <w:rFonts w:cs="Arial"/>
              </w:rPr>
            </w:pPr>
            <w:r w:rsidRPr="00A46FD9">
              <w:rPr>
                <w:rFonts w:cs="Arial"/>
              </w:rPr>
              <w:t>NOTE 3:</w:t>
            </w:r>
            <w:r w:rsidRPr="00A46FD9">
              <w:rPr>
                <w:rFonts w:cs="Arial"/>
              </w:rPr>
              <w:tab/>
              <w:t>For multi-band operation, this additional requirement for BC2 is applicable only when all supported operating bands belong to BC2 and GSM/EDGE is configured in all operating bands.</w:t>
            </w:r>
          </w:p>
          <w:p w14:paraId="15E97C77" w14:textId="25A99A72" w:rsidR="00FF3259" w:rsidRPr="00A46FD9" w:rsidRDefault="00FF3259" w:rsidP="00FF3259">
            <w:pPr>
              <w:pStyle w:val="TAN"/>
              <w:ind w:left="808" w:hanging="808"/>
              <w:rPr>
                <w:rFonts w:cs="Arial"/>
              </w:rPr>
            </w:pPr>
            <w:r w:rsidRPr="00A46FD9">
              <w:rPr>
                <w:rFonts w:cs="Arial"/>
                <w:lang w:eastAsia="zh-CN"/>
              </w:rPr>
              <w:t>NOTE 4:</w:t>
            </w:r>
            <w:r w:rsidRPr="00A46FD9">
              <w:rPr>
                <w:rFonts w:cs="Arial"/>
              </w:rPr>
              <w:tab/>
            </w:r>
            <w:r w:rsidRPr="00A46FD9">
              <w:rPr>
                <w:rFonts w:cs="Arial"/>
                <w:lang w:eastAsia="zh-CN"/>
              </w:rPr>
              <w:t>For ACLR, MBT shall be applied for the Inter RF Bandwidth gap only. In case of a BS capable of CS4, CS5, CS6</w:t>
            </w:r>
            <w:r w:rsidR="00A028B3">
              <w:rPr>
                <w:rFonts w:cs="Arial"/>
                <w:lang w:eastAsia="zh-CN"/>
              </w:rPr>
              <w:t>, CS7</w:t>
            </w:r>
            <w:r w:rsidRPr="00A46FD9">
              <w:rPr>
                <w:rFonts w:cs="Arial"/>
                <w:lang w:eastAsia="zh-CN"/>
              </w:rPr>
              <w:t xml:space="preserve"> or CS</w:t>
            </w:r>
            <w:r w:rsidR="00A028B3">
              <w:rPr>
                <w:rFonts w:cs="Arial"/>
                <w:lang w:eastAsia="zh-CN"/>
              </w:rPr>
              <w:t>18</w:t>
            </w:r>
            <w:r w:rsidRPr="00A46FD9">
              <w:rPr>
                <w:rFonts w:cs="Arial"/>
                <w:lang w:eastAsia="zh-CN"/>
              </w:rPr>
              <w:t>, the referenced test configuration shall be the corresponding one for CS1, CS2</w:t>
            </w:r>
            <w:r w:rsidR="00A028B3">
              <w:rPr>
                <w:rFonts w:cs="Arial"/>
                <w:lang w:eastAsia="zh-CN"/>
              </w:rPr>
              <w:t>, CS3</w:t>
            </w:r>
            <w:r w:rsidRPr="00A46FD9">
              <w:rPr>
                <w:rFonts w:cs="Arial"/>
                <w:lang w:eastAsia="zh-CN"/>
              </w:rPr>
              <w:t xml:space="preserve"> or CS</w:t>
            </w:r>
            <w:r w:rsidR="00A028B3">
              <w:rPr>
                <w:rFonts w:cs="Arial"/>
                <w:lang w:eastAsia="zh-CN"/>
              </w:rPr>
              <w:t>16</w:t>
            </w:r>
            <w:r w:rsidRPr="00A46FD9">
              <w:rPr>
                <w:rFonts w:cs="Arial"/>
                <w:lang w:eastAsia="zh-CN"/>
              </w:rPr>
              <w:t xml:space="preserve"> respectively, i.e. without GSM/EDGE carriers.</w:t>
            </w:r>
          </w:p>
          <w:p w14:paraId="3958A2B8" w14:textId="77777777" w:rsidR="00FF3259" w:rsidRPr="00A46FD9" w:rsidRDefault="00FF3259" w:rsidP="00FF3259">
            <w:pPr>
              <w:pStyle w:val="TAN"/>
              <w:ind w:left="808" w:hanging="808"/>
              <w:rPr>
                <w:rFonts w:cs="Arial"/>
              </w:rPr>
            </w:pPr>
            <w:r w:rsidRPr="00A46FD9">
              <w:rPr>
                <w:rFonts w:cs="Arial"/>
              </w:rPr>
              <w:t>NOTE 5:</w:t>
            </w:r>
            <w:r w:rsidRPr="00A46FD9">
              <w:rPr>
                <w:rFonts w:cs="Arial"/>
              </w:rPr>
              <w:tab/>
              <w:t>MBT is only applied for multi-band receiver.</w:t>
            </w:r>
          </w:p>
          <w:p w14:paraId="18673D3F" w14:textId="77777777" w:rsidR="00FF3259" w:rsidRPr="00A46FD9" w:rsidRDefault="00FF3259" w:rsidP="00FF3259">
            <w:pPr>
              <w:pStyle w:val="TAN"/>
              <w:ind w:left="808" w:hanging="808"/>
              <w:rPr>
                <w:rFonts w:cs="Arial"/>
              </w:rPr>
            </w:pPr>
            <w:r w:rsidRPr="00A46FD9">
              <w:rPr>
                <w:rFonts w:cs="Arial"/>
              </w:rPr>
              <w:t>NOTE 6:</w:t>
            </w:r>
            <w:r w:rsidRPr="00A46FD9">
              <w:rPr>
                <w:rFonts w:cs="Arial"/>
              </w:rPr>
              <w:tab/>
              <w:t>MBT is only applicable for multi-band BS supporting CS4, CS5 or CS6 in at least one band.</w:t>
            </w:r>
          </w:p>
          <w:p w14:paraId="4BA5498A" w14:textId="77777777" w:rsidR="00FF3259" w:rsidRPr="00A46FD9" w:rsidRDefault="00FF3259" w:rsidP="00FF3259">
            <w:pPr>
              <w:pStyle w:val="TAN"/>
              <w:ind w:left="808" w:hanging="808"/>
              <w:rPr>
                <w:rFonts w:cs="Arial"/>
              </w:rPr>
            </w:pPr>
            <w:r w:rsidRPr="00A46FD9">
              <w:rPr>
                <w:rFonts w:cs="Arial"/>
              </w:rPr>
              <w:t>NOTE 7:</w:t>
            </w:r>
            <w:r w:rsidRPr="00A46FD9">
              <w:rPr>
                <w:rFonts w:cs="Arial"/>
              </w:rPr>
              <w:tab/>
              <w:t>SBT is only applicable if different Capability Sets are declared for single-band and multi-band operation.</w:t>
            </w:r>
          </w:p>
          <w:p w14:paraId="1F03210E" w14:textId="77777777" w:rsidR="00FF3259" w:rsidRPr="00A46FD9" w:rsidRDefault="00FF3259" w:rsidP="00FF3259">
            <w:pPr>
              <w:pStyle w:val="TAN"/>
              <w:rPr>
                <w:rFonts w:cs="Arial"/>
                <w:lang w:eastAsia="zh-CN"/>
              </w:rPr>
            </w:pPr>
            <w:r w:rsidRPr="00A46FD9">
              <w:rPr>
                <w:rFonts w:cs="Arial"/>
              </w:rPr>
              <w:t>NOTE 8:</w:t>
            </w:r>
            <w:r w:rsidRPr="00A46FD9">
              <w:rPr>
                <w:rFonts w:cs="Arial"/>
              </w:rPr>
              <w:tab/>
            </w:r>
            <w:r w:rsidRPr="00A46FD9">
              <w:rPr>
                <w:rFonts w:eastAsia="SimSun"/>
                <w:lang w:eastAsia="ja-JP"/>
              </w:rPr>
              <w:t>There is no specific test with NB-IoT for those requirements, tests could be performed using E-UTRA signal only, without NB-IoT.</w:t>
            </w:r>
          </w:p>
        </w:tc>
      </w:tr>
    </w:tbl>
    <w:p w14:paraId="6C4B6C13" w14:textId="77777777" w:rsidR="00FF3259" w:rsidRPr="00A46FD9" w:rsidRDefault="00FF3259" w:rsidP="00FF3259">
      <w:pPr>
        <w:rPr>
          <w:noProof/>
          <w:lang w:eastAsia="zh-CN"/>
        </w:rPr>
      </w:pPr>
    </w:p>
    <w:p w14:paraId="247DFACF" w14:textId="77777777" w:rsidR="00FF3259" w:rsidRPr="00A46FD9" w:rsidRDefault="00FF3259" w:rsidP="00FF3259">
      <w:pPr>
        <w:pStyle w:val="Heading1"/>
      </w:pPr>
      <w:bookmarkStart w:id="3370" w:name="_Toc21097929"/>
      <w:bookmarkStart w:id="3371" w:name="_Toc29765491"/>
      <w:bookmarkStart w:id="3372" w:name="_Toc37180973"/>
      <w:bookmarkStart w:id="3373" w:name="_Toc37181417"/>
      <w:bookmarkStart w:id="3374" w:name="_Toc37181861"/>
      <w:bookmarkStart w:id="3375" w:name="_Toc45881926"/>
      <w:bookmarkStart w:id="3376" w:name="_Toc52560159"/>
      <w:bookmarkStart w:id="3377" w:name="_Toc67912714"/>
      <w:bookmarkStart w:id="3378" w:name="_Toc74901400"/>
      <w:bookmarkStart w:id="3379" w:name="_Toc76504658"/>
      <w:bookmarkStart w:id="3380" w:name="_Toc83044387"/>
      <w:bookmarkStart w:id="3381" w:name="_Toc89871732"/>
      <w:bookmarkStart w:id="3382" w:name="_Toc98702350"/>
      <w:bookmarkStart w:id="3383" w:name="_Toc105745724"/>
      <w:bookmarkStart w:id="3384" w:name="_Toc123147516"/>
      <w:bookmarkStart w:id="3385" w:name="_Toc124164193"/>
      <w:bookmarkStart w:id="3386" w:name="_Toc130736183"/>
      <w:bookmarkStart w:id="3387" w:name="_Toc137307987"/>
      <w:bookmarkStart w:id="3388" w:name="_Toc138890895"/>
      <w:bookmarkStart w:id="3389" w:name="_Toc156501096"/>
      <w:r w:rsidRPr="00A46FD9">
        <w:t>6</w:t>
      </w:r>
      <w:r w:rsidRPr="00A46FD9">
        <w:tab/>
        <w:t>Transmitter characteristics</w:t>
      </w:r>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p>
    <w:p w14:paraId="100B8BE1" w14:textId="77777777" w:rsidR="00FF3259" w:rsidRPr="00A46FD9" w:rsidRDefault="00FF3259" w:rsidP="00FF3259">
      <w:pPr>
        <w:pStyle w:val="Heading2"/>
      </w:pPr>
      <w:bookmarkStart w:id="3390" w:name="_Toc21097930"/>
      <w:bookmarkStart w:id="3391" w:name="_Toc29765492"/>
      <w:bookmarkStart w:id="3392" w:name="_Toc37180974"/>
      <w:bookmarkStart w:id="3393" w:name="_Toc37181418"/>
      <w:bookmarkStart w:id="3394" w:name="_Toc37181862"/>
      <w:bookmarkStart w:id="3395" w:name="_Toc45881927"/>
      <w:bookmarkStart w:id="3396" w:name="_Toc52560160"/>
      <w:bookmarkStart w:id="3397" w:name="_Toc67912715"/>
      <w:bookmarkStart w:id="3398" w:name="_Toc74901401"/>
      <w:bookmarkStart w:id="3399" w:name="_Toc76504659"/>
      <w:bookmarkStart w:id="3400" w:name="_Toc83044388"/>
      <w:bookmarkStart w:id="3401" w:name="_Toc89871733"/>
      <w:bookmarkStart w:id="3402" w:name="_Toc98702351"/>
      <w:bookmarkStart w:id="3403" w:name="_Toc105745725"/>
      <w:bookmarkStart w:id="3404" w:name="_Toc123147517"/>
      <w:bookmarkStart w:id="3405" w:name="_Toc124164194"/>
      <w:bookmarkStart w:id="3406" w:name="_Toc130736184"/>
      <w:bookmarkStart w:id="3407" w:name="_Toc137307988"/>
      <w:bookmarkStart w:id="3408" w:name="_Toc138890896"/>
      <w:bookmarkStart w:id="3409" w:name="_Toc156501097"/>
      <w:r w:rsidRPr="00A46FD9">
        <w:t>6.1</w:t>
      </w:r>
      <w:r w:rsidRPr="00A46FD9">
        <w:tab/>
        <w:t>General</w:t>
      </w:r>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p>
    <w:p w14:paraId="2601DE74" w14:textId="40F02C4B" w:rsidR="00FF3259" w:rsidRPr="00A46FD9" w:rsidRDefault="00FF3259" w:rsidP="00FF3259">
      <w:r w:rsidRPr="00A46FD9">
        <w:t xml:space="preserve">General test conditions for transmitter tests are given in </w:t>
      </w:r>
      <w:r w:rsidR="005C63A9" w:rsidRPr="00A46FD9">
        <w:t>clause</w:t>
      </w:r>
      <w:r w:rsidR="005C63A9">
        <w:t> </w:t>
      </w:r>
      <w:r w:rsidR="005C63A9" w:rsidRPr="00A46FD9">
        <w:t>4</w:t>
      </w:r>
      <w:r w:rsidRPr="00A46FD9">
        <w:t xml:space="preserve">, including interpretation of measurement results and configurations for testing. BS configurations for the tests are defined in </w:t>
      </w:r>
      <w:r w:rsidR="005C63A9">
        <w:t>clause </w:t>
      </w:r>
      <w:r w:rsidR="005C63A9" w:rsidRPr="00A46FD9">
        <w:t>4</w:t>
      </w:r>
      <w:r w:rsidRPr="00A46FD9">
        <w:t>.10.</w:t>
      </w:r>
    </w:p>
    <w:p w14:paraId="30BFC5F5" w14:textId="77777777" w:rsidR="00FF3259" w:rsidRPr="00A46FD9" w:rsidRDefault="00FF3259" w:rsidP="00FF3259">
      <w:pPr>
        <w:rPr>
          <w:lang w:eastAsia="zh-CN"/>
        </w:rPr>
      </w:pPr>
      <w:r w:rsidRPr="00A46FD9">
        <w:rPr>
          <w:lang w:eastAsia="zh-CN"/>
        </w:rPr>
        <w:t xml:space="preserve">Unless otherwise stated, a BS declared to be capable of E-UTRA with </w:t>
      </w:r>
      <w:r w:rsidRPr="00A46FD9">
        <w:rPr>
          <w:rFonts w:eastAsia="MS P??" w:cs="v4.2.0"/>
        </w:rPr>
        <w:t xml:space="preserve">NB-IoT in-band or guard band operations </w:t>
      </w:r>
      <w:r w:rsidRPr="00A46FD9">
        <w:t>(or any combination with GSM and/or UTRA or NR)</w:t>
      </w:r>
      <w:r w:rsidRPr="00A46FD9">
        <w:rPr>
          <w:rFonts w:eastAsia="MS P??" w:cs="v4.2.0"/>
        </w:rPr>
        <w:t xml:space="preserve"> is only required to pass the transmitter tests for E-UTRA with NB-IoT in-band or guard band </w:t>
      </w:r>
      <w:r w:rsidRPr="00A46FD9">
        <w:t>(or any combination with GSM and/or UTRA or NR)</w:t>
      </w:r>
      <w:r w:rsidRPr="00A46FD9">
        <w:rPr>
          <w:rFonts w:eastAsia="MS P??" w:cs="v4.2.0"/>
        </w:rPr>
        <w:t xml:space="preserve">; it is not required to perform the transmitter tests again for E-UTRA only </w:t>
      </w:r>
      <w:r w:rsidRPr="00A46FD9">
        <w:t>(or any combination with GSM and/or UTRA or NR)</w:t>
      </w:r>
      <w:r w:rsidRPr="00A46FD9">
        <w:rPr>
          <w:rFonts w:eastAsia="MS P??" w:cs="v4.2.0"/>
        </w:rPr>
        <w:t>.</w:t>
      </w:r>
    </w:p>
    <w:p w14:paraId="481A1C39" w14:textId="1C24749C" w:rsidR="007A6E4B" w:rsidRPr="00A46FD9" w:rsidRDefault="00FF3259" w:rsidP="007A6E4B">
      <w:pPr>
        <w:rPr>
          <w:rFonts w:eastAsia="MS P??" w:cs="v4.2.0"/>
        </w:rPr>
      </w:pPr>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 xml:space="preserve">(or any combination with GSM and/or UTRA or NR) </w:t>
      </w:r>
      <w:r w:rsidRPr="00A46FD9">
        <w:rPr>
          <w:rFonts w:eastAsia="MS P??" w:cs="v4.2.0"/>
        </w:rPr>
        <w:t xml:space="preserve">needs only to pass the transmitter tests for E-UTRA with guard band operation </w:t>
      </w:r>
      <w:r w:rsidRPr="00A46FD9">
        <w:t>(or any combination with GSM and/or UTRA or NR)</w:t>
      </w:r>
      <w:r w:rsidRPr="00A46FD9">
        <w:rPr>
          <w:rFonts w:eastAsia="MS P??" w:cs="v4.2.0"/>
        </w:rPr>
        <w:t>.</w:t>
      </w:r>
    </w:p>
    <w:p w14:paraId="2CB996D7" w14:textId="77777777" w:rsidR="007A6E4B" w:rsidRPr="00A46FD9" w:rsidRDefault="007A6E4B" w:rsidP="007A6E4B">
      <w:pPr>
        <w:rPr>
          <w:rFonts w:eastAsia="MS P??" w:cs="v4.2.0"/>
        </w:rPr>
      </w:pPr>
      <w:r w:rsidRPr="00A46FD9">
        <w:rPr>
          <w:lang w:eastAsia="zh-CN"/>
        </w:rPr>
        <w:t>Unless otherwise stated, a BS declared to be capable of</w:t>
      </w:r>
      <w:r w:rsidRPr="00A46FD9">
        <w:rPr>
          <w:rFonts w:hint="eastAsia"/>
          <w:lang w:val="en-US" w:eastAsia="zh-CN"/>
        </w:rPr>
        <w:t xml:space="preserve"> </w:t>
      </w:r>
      <w:bookmarkStart w:id="3410" w:name="OLE_LINK44"/>
      <w:r w:rsidRPr="00A46FD9">
        <w:rPr>
          <w:rFonts w:hint="eastAsia"/>
          <w:lang w:val="en-US" w:eastAsia="zh-CN"/>
        </w:rPr>
        <w:t>NB-IoT operation in NR in-band</w:t>
      </w:r>
      <w:bookmarkEnd w:id="3410"/>
      <w:r w:rsidRPr="00A46FD9">
        <w:rPr>
          <w:rFonts w:hint="eastAsia"/>
          <w:lang w:val="en-US" w:eastAsia="zh-CN"/>
        </w:rPr>
        <w:t xml:space="preserve"> </w:t>
      </w:r>
      <w:r w:rsidRPr="00A46FD9">
        <w:t xml:space="preserve">(or any combination with GSM and/or UTRA or </w:t>
      </w:r>
      <w:r w:rsidRPr="00A46FD9">
        <w:rPr>
          <w:rFonts w:eastAsia="SimSun" w:hint="eastAsia"/>
          <w:lang w:val="en-US" w:eastAsia="zh-CN"/>
        </w:rPr>
        <w:t>E-UTRA</w:t>
      </w:r>
      <w:r w:rsidRPr="00A46FD9">
        <w:t>)</w:t>
      </w:r>
      <w:r w:rsidRPr="00A46FD9">
        <w:rPr>
          <w:rFonts w:eastAsia="MS P??" w:cs="v4.2.0"/>
        </w:rPr>
        <w:t xml:space="preserve"> is only required to pass the transmitter tests for </w:t>
      </w:r>
      <w:r w:rsidRPr="00A46FD9">
        <w:rPr>
          <w:rFonts w:hint="eastAsia"/>
          <w:lang w:val="en-US" w:eastAsia="zh-CN"/>
        </w:rPr>
        <w:t>NB-IoT operation in NR in-band</w:t>
      </w:r>
      <w:r w:rsidRPr="00A46FD9">
        <w:rPr>
          <w:rFonts w:eastAsia="MS P??" w:cs="v4.2.0"/>
        </w:rPr>
        <w:t xml:space="preserve"> </w:t>
      </w:r>
      <w:r w:rsidRPr="00A46FD9">
        <w:t xml:space="preserve">(or any combination with GSM and/or UTRA or </w:t>
      </w:r>
      <w:r w:rsidRPr="00A46FD9">
        <w:rPr>
          <w:rFonts w:eastAsia="SimSun" w:hint="eastAsia"/>
          <w:lang w:val="en-US" w:eastAsia="zh-CN"/>
        </w:rPr>
        <w:t>E-UTRA</w:t>
      </w:r>
      <w:r w:rsidRPr="00A46FD9">
        <w:t>)</w:t>
      </w:r>
      <w:r w:rsidRPr="00A46FD9">
        <w:rPr>
          <w:rFonts w:eastAsia="MS P??" w:cs="v4.2.0"/>
        </w:rPr>
        <w:t xml:space="preserve">; it is not required to perform the transmitter tests again for </w:t>
      </w:r>
      <w:r w:rsidRPr="00A46FD9">
        <w:rPr>
          <w:rFonts w:eastAsia="SimSun" w:cs="v4.2.0" w:hint="eastAsia"/>
          <w:lang w:val="en-US" w:eastAsia="zh-CN"/>
        </w:rPr>
        <w:t>NR</w:t>
      </w:r>
      <w:r w:rsidRPr="00A46FD9">
        <w:rPr>
          <w:rFonts w:eastAsia="MS P??" w:cs="v4.2.0"/>
        </w:rPr>
        <w:t xml:space="preserve"> only </w:t>
      </w:r>
      <w:r w:rsidRPr="00A46FD9">
        <w:t xml:space="preserve">(or any combination with GSM and/or UTRA or </w:t>
      </w:r>
      <w:r w:rsidRPr="00A46FD9">
        <w:rPr>
          <w:rFonts w:eastAsia="SimSun" w:hint="eastAsia"/>
          <w:lang w:val="en-US" w:eastAsia="zh-CN"/>
        </w:rPr>
        <w:t>E-UTRA</w:t>
      </w:r>
      <w:r w:rsidRPr="00A46FD9">
        <w:t>)</w:t>
      </w:r>
      <w:r w:rsidRPr="00A46FD9">
        <w:rPr>
          <w:rFonts w:eastAsia="MS P??" w:cs="v4.2.0"/>
        </w:rPr>
        <w:t>.</w:t>
      </w:r>
    </w:p>
    <w:p w14:paraId="66DC91AA" w14:textId="77777777" w:rsidR="00FF3259" w:rsidRPr="00A46FD9" w:rsidRDefault="00FF3259" w:rsidP="00FF3259"/>
    <w:p w14:paraId="36CD259D" w14:textId="77777777" w:rsidR="00FF3259" w:rsidRPr="00A46FD9" w:rsidRDefault="00FF3259" w:rsidP="00FF3259">
      <w:pPr>
        <w:pStyle w:val="Heading2"/>
      </w:pPr>
      <w:bookmarkStart w:id="3411" w:name="_Toc21097931"/>
      <w:bookmarkStart w:id="3412" w:name="_Toc29765493"/>
      <w:bookmarkStart w:id="3413" w:name="_Toc37180975"/>
      <w:bookmarkStart w:id="3414" w:name="_Toc37181419"/>
      <w:bookmarkStart w:id="3415" w:name="_Toc37181863"/>
      <w:bookmarkStart w:id="3416" w:name="_Toc45881928"/>
      <w:bookmarkStart w:id="3417" w:name="_Toc52560161"/>
      <w:bookmarkStart w:id="3418" w:name="_Toc67912716"/>
      <w:bookmarkStart w:id="3419" w:name="_Toc74901402"/>
      <w:bookmarkStart w:id="3420" w:name="_Toc76504660"/>
      <w:bookmarkStart w:id="3421" w:name="_Toc83044389"/>
      <w:bookmarkStart w:id="3422" w:name="_Toc89871734"/>
      <w:bookmarkStart w:id="3423" w:name="_Toc98702352"/>
      <w:bookmarkStart w:id="3424" w:name="_Toc105745726"/>
      <w:bookmarkStart w:id="3425" w:name="_Toc123147518"/>
      <w:bookmarkStart w:id="3426" w:name="_Toc124164195"/>
      <w:bookmarkStart w:id="3427" w:name="_Toc130736185"/>
      <w:bookmarkStart w:id="3428" w:name="_Toc137307989"/>
      <w:bookmarkStart w:id="3429" w:name="_Toc138890897"/>
      <w:bookmarkStart w:id="3430" w:name="_Toc156501098"/>
      <w:r w:rsidRPr="00A46FD9">
        <w:t>6.2</w:t>
      </w:r>
      <w:r w:rsidRPr="00A46FD9">
        <w:tab/>
        <w:t>Base Station output power</w:t>
      </w:r>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p>
    <w:p w14:paraId="7728BF5D" w14:textId="77777777" w:rsidR="00FF3259" w:rsidRPr="00A46FD9" w:rsidRDefault="00FF3259" w:rsidP="00FF3259">
      <w:pPr>
        <w:pStyle w:val="Heading3"/>
      </w:pPr>
      <w:bookmarkStart w:id="3431" w:name="_Toc21097932"/>
      <w:bookmarkStart w:id="3432" w:name="_Toc29765494"/>
      <w:bookmarkStart w:id="3433" w:name="_Toc37180976"/>
      <w:bookmarkStart w:id="3434" w:name="_Toc37181420"/>
      <w:bookmarkStart w:id="3435" w:name="_Toc37181864"/>
      <w:bookmarkStart w:id="3436" w:name="_Toc45881929"/>
      <w:bookmarkStart w:id="3437" w:name="_Toc52560162"/>
      <w:bookmarkStart w:id="3438" w:name="_Toc67912717"/>
      <w:bookmarkStart w:id="3439" w:name="_Toc74901403"/>
      <w:bookmarkStart w:id="3440" w:name="_Toc76504661"/>
      <w:bookmarkStart w:id="3441" w:name="_Toc83044390"/>
      <w:bookmarkStart w:id="3442" w:name="_Toc89871735"/>
      <w:bookmarkStart w:id="3443" w:name="_Toc98702353"/>
      <w:bookmarkStart w:id="3444" w:name="_Toc105745727"/>
      <w:bookmarkStart w:id="3445" w:name="_Toc123147519"/>
      <w:bookmarkStart w:id="3446" w:name="_Toc124164196"/>
      <w:bookmarkStart w:id="3447" w:name="_Toc130736186"/>
      <w:bookmarkStart w:id="3448" w:name="_Toc137307990"/>
      <w:bookmarkStart w:id="3449" w:name="_Toc138890898"/>
      <w:bookmarkStart w:id="3450" w:name="_Toc156501099"/>
      <w:r w:rsidRPr="00A46FD9">
        <w:t>6.2.1</w:t>
      </w:r>
      <w:r w:rsidRPr="00A46FD9">
        <w:tab/>
        <w:t>Base Station maximum output power</w:t>
      </w:r>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p>
    <w:p w14:paraId="71424FFD" w14:textId="77777777" w:rsidR="00FF3259" w:rsidRPr="00A46FD9" w:rsidRDefault="00FF3259" w:rsidP="00FF3259">
      <w:pPr>
        <w:pStyle w:val="Heading4"/>
      </w:pPr>
      <w:bookmarkStart w:id="3451" w:name="_Toc21097933"/>
      <w:bookmarkStart w:id="3452" w:name="_Toc29765495"/>
      <w:bookmarkStart w:id="3453" w:name="_Toc37180977"/>
      <w:bookmarkStart w:id="3454" w:name="_Toc37181421"/>
      <w:bookmarkStart w:id="3455" w:name="_Toc37181865"/>
      <w:bookmarkStart w:id="3456" w:name="_Toc45881930"/>
      <w:bookmarkStart w:id="3457" w:name="_Toc52560163"/>
      <w:bookmarkStart w:id="3458" w:name="_Toc67912718"/>
      <w:bookmarkStart w:id="3459" w:name="_Toc74901404"/>
      <w:bookmarkStart w:id="3460" w:name="_Toc76504662"/>
      <w:bookmarkStart w:id="3461" w:name="_Toc83044391"/>
      <w:bookmarkStart w:id="3462" w:name="_Toc89871736"/>
      <w:bookmarkStart w:id="3463" w:name="_Toc98702354"/>
      <w:bookmarkStart w:id="3464" w:name="_Toc105745728"/>
      <w:bookmarkStart w:id="3465" w:name="_Toc123147520"/>
      <w:bookmarkStart w:id="3466" w:name="_Toc124164197"/>
      <w:bookmarkStart w:id="3467" w:name="_Toc130736187"/>
      <w:bookmarkStart w:id="3468" w:name="_Toc137307991"/>
      <w:bookmarkStart w:id="3469" w:name="_Toc138890899"/>
      <w:bookmarkStart w:id="3470" w:name="_Toc156501100"/>
      <w:r w:rsidRPr="00A46FD9">
        <w:t>6.2.1.1</w:t>
      </w:r>
      <w:r w:rsidRPr="00A46FD9">
        <w:tab/>
        <w:t>Definition and applicability</w:t>
      </w:r>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p>
    <w:p w14:paraId="18038AD5" w14:textId="77777777" w:rsidR="00FF3259" w:rsidRPr="00A46FD9" w:rsidRDefault="00FF3259" w:rsidP="00FF3259">
      <w:r w:rsidRPr="00A46FD9">
        <w:t>Output power of the Base Station is the mean power delivered to a load with resistance equal to the nominal load impedance of the transmitter.</w:t>
      </w:r>
    </w:p>
    <w:p w14:paraId="5AF1D2D6" w14:textId="77777777" w:rsidR="00FF3259" w:rsidRPr="00A46FD9" w:rsidRDefault="00FF3259" w:rsidP="00FF3259">
      <w:r w:rsidRPr="00A46FD9">
        <w:t>The maximum total output power, P</w:t>
      </w:r>
      <w:r w:rsidRPr="00A46FD9">
        <w:rPr>
          <w:vertAlign w:val="subscript"/>
        </w:rPr>
        <w:t>max</w:t>
      </w:r>
      <w:r w:rsidRPr="00A46FD9">
        <w:t>, of the Base Station is the mean power level measured at the antenna connector during the transmitter ON period in a specified reference condition.</w:t>
      </w:r>
    </w:p>
    <w:p w14:paraId="0A324432" w14:textId="77777777" w:rsidR="00FF3259" w:rsidRPr="00A46FD9" w:rsidRDefault="00FF3259" w:rsidP="00FF3259">
      <w:r w:rsidRPr="00A46FD9">
        <w:t>The maximum RAT output power, P</w:t>
      </w:r>
      <w:r w:rsidRPr="00A46FD9">
        <w:rPr>
          <w:vertAlign w:val="subscript"/>
        </w:rPr>
        <w:t>max,RAT</w:t>
      </w:r>
      <w:r w:rsidRPr="00A46FD9">
        <w:t>, of the Base Station is the mean power level measured at the antenna connector during the transmitter ON period for a specific RAT in a specified reference condition.</w:t>
      </w:r>
    </w:p>
    <w:p w14:paraId="456EED95" w14:textId="77777777" w:rsidR="00FF3259" w:rsidRPr="00A46FD9" w:rsidRDefault="00FF3259" w:rsidP="00FF3259">
      <w:r w:rsidRPr="00A46FD9">
        <w:t>The maximum carrier output power, P</w:t>
      </w:r>
      <w:r w:rsidRPr="00A46FD9">
        <w:rPr>
          <w:vertAlign w:val="subscript"/>
        </w:rPr>
        <w:t>max,c</w:t>
      </w:r>
      <w:r w:rsidRPr="00A46FD9">
        <w:t xml:space="preserve"> of the Base Station is the mean power level measured at the antenna connector during the transmitter ON period for a specific carrier in a specified reference condition.</w:t>
      </w:r>
    </w:p>
    <w:p w14:paraId="4B9D488B" w14:textId="77777777" w:rsidR="00FF3259" w:rsidRPr="00A46FD9" w:rsidRDefault="00FF3259" w:rsidP="00FF3259">
      <w:r w:rsidRPr="00A46FD9">
        <w:t>The rated carrier output power, P</w:t>
      </w:r>
      <w:r w:rsidRPr="00A46FD9">
        <w:rPr>
          <w:vertAlign w:val="subscript"/>
        </w:rPr>
        <w:t>Rated,c</w:t>
      </w:r>
      <w:r w:rsidRPr="00A46FD9">
        <w:t>, of the base station is the mean power level for a specific carrier that the manufacturer has declared to be available at the antenna connector during the transmitter ON period.</w:t>
      </w:r>
    </w:p>
    <w:p w14:paraId="6BF4C70C" w14:textId="77777777" w:rsidR="00FF3259" w:rsidRPr="00A46FD9" w:rsidRDefault="00FF3259" w:rsidP="00FF3259">
      <w:pPr>
        <w:rPr>
          <w:rFonts w:cs="v4.2.0"/>
          <w:snapToGrid w:val="0"/>
        </w:rPr>
      </w:pPr>
      <w:r w:rsidRPr="00A46FD9">
        <w:rPr>
          <w:rFonts w:cs="v4.2.0"/>
          <w:snapToGrid w:val="0"/>
        </w:rPr>
        <w:lastRenderedPageBreak/>
        <w:t>In certain regions, the minimum requirement for normal conditions may apply also for some conditions outside the ranges defined for the Normal test environment in Annex B.</w:t>
      </w:r>
    </w:p>
    <w:p w14:paraId="28850D4C" w14:textId="77777777" w:rsidR="00FF3259" w:rsidRPr="00A46FD9" w:rsidRDefault="00FF3259" w:rsidP="00FF3259">
      <w:pPr>
        <w:rPr>
          <w:lang w:eastAsia="zh-CN"/>
        </w:rPr>
      </w:pPr>
      <w:r w:rsidRPr="00A46FD9">
        <w:t>The rated carrier output power of the BS shall be as specified in Table 6.2-1.</w:t>
      </w:r>
    </w:p>
    <w:p w14:paraId="135BF2DB" w14:textId="77777777" w:rsidR="00FF3259" w:rsidRPr="00A46FD9" w:rsidRDefault="00FF3259" w:rsidP="00FF3259">
      <w:pPr>
        <w:pStyle w:val="TH"/>
      </w:pPr>
      <w:r w:rsidRPr="00A46FD9">
        <w:t>Table 6.2-1: Base Station rated carrier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568"/>
      </w:tblGrid>
      <w:tr w:rsidR="00FF3259" w:rsidRPr="00A46FD9" w14:paraId="75FCDA1C" w14:textId="77777777" w:rsidTr="00FF3259">
        <w:trPr>
          <w:jc w:val="center"/>
        </w:trPr>
        <w:tc>
          <w:tcPr>
            <w:tcW w:w="2660" w:type="dxa"/>
          </w:tcPr>
          <w:p w14:paraId="498071A8" w14:textId="77777777" w:rsidR="00FF3259" w:rsidRPr="00A46FD9" w:rsidRDefault="00FF3259" w:rsidP="00FF3259">
            <w:pPr>
              <w:pStyle w:val="TAH"/>
              <w:rPr>
                <w:rFonts w:cs="Arial"/>
              </w:rPr>
            </w:pPr>
            <w:r w:rsidRPr="00A46FD9">
              <w:rPr>
                <w:rFonts w:cs="Arial"/>
              </w:rPr>
              <w:t>BS class</w:t>
            </w:r>
          </w:p>
        </w:tc>
        <w:tc>
          <w:tcPr>
            <w:tcW w:w="2568" w:type="dxa"/>
          </w:tcPr>
          <w:p w14:paraId="5F95196A" w14:textId="77777777" w:rsidR="00FF3259" w:rsidRPr="00A46FD9" w:rsidRDefault="00FF3259" w:rsidP="00FF3259">
            <w:pPr>
              <w:pStyle w:val="TAH"/>
              <w:rPr>
                <w:rFonts w:cs="Arial"/>
              </w:rPr>
            </w:pPr>
            <w:r w:rsidRPr="00A46FD9">
              <w:rPr>
                <w:rFonts w:cs="Arial"/>
              </w:rPr>
              <w:t>P</w:t>
            </w:r>
            <w:r w:rsidRPr="00A46FD9">
              <w:rPr>
                <w:rFonts w:cs="Arial"/>
                <w:vertAlign w:val="subscript"/>
              </w:rPr>
              <w:t>Rated,c</w:t>
            </w:r>
          </w:p>
        </w:tc>
      </w:tr>
      <w:tr w:rsidR="00FF3259" w:rsidRPr="00A46FD9" w14:paraId="61E961EF" w14:textId="77777777" w:rsidTr="00FF3259">
        <w:trPr>
          <w:jc w:val="center"/>
        </w:trPr>
        <w:tc>
          <w:tcPr>
            <w:tcW w:w="2660" w:type="dxa"/>
          </w:tcPr>
          <w:p w14:paraId="004865E1" w14:textId="77777777" w:rsidR="00FF3259" w:rsidRPr="00A46FD9" w:rsidRDefault="00FF3259" w:rsidP="00FF3259">
            <w:pPr>
              <w:pStyle w:val="TAC"/>
              <w:rPr>
                <w:rFonts w:cs="Arial"/>
              </w:rPr>
            </w:pPr>
            <w:r w:rsidRPr="00A46FD9">
              <w:rPr>
                <w:rFonts w:cs="Arial"/>
              </w:rPr>
              <w:t>Wide Area BS</w:t>
            </w:r>
          </w:p>
        </w:tc>
        <w:tc>
          <w:tcPr>
            <w:tcW w:w="2568" w:type="dxa"/>
          </w:tcPr>
          <w:p w14:paraId="74790608" w14:textId="77777777" w:rsidR="00FF3259" w:rsidRPr="00A46FD9" w:rsidRDefault="00FF3259" w:rsidP="00FF3259">
            <w:pPr>
              <w:pStyle w:val="TAC"/>
              <w:rPr>
                <w:rFonts w:cs="Arial"/>
              </w:rPr>
            </w:pPr>
            <w:r w:rsidRPr="00A46FD9">
              <w:rPr>
                <w:rFonts w:cs="Arial"/>
              </w:rPr>
              <w:t>(note)</w:t>
            </w:r>
          </w:p>
        </w:tc>
      </w:tr>
      <w:tr w:rsidR="00FF3259" w:rsidRPr="00A46FD9" w14:paraId="46C4DE62" w14:textId="77777777" w:rsidTr="00FF3259">
        <w:trPr>
          <w:jc w:val="center"/>
        </w:trPr>
        <w:tc>
          <w:tcPr>
            <w:tcW w:w="2660" w:type="dxa"/>
          </w:tcPr>
          <w:p w14:paraId="515EEDCE" w14:textId="77777777" w:rsidR="00FF3259" w:rsidRPr="00A46FD9" w:rsidRDefault="00FF3259" w:rsidP="00FF3259">
            <w:pPr>
              <w:pStyle w:val="TAC"/>
              <w:rPr>
                <w:rFonts w:cs="Arial"/>
              </w:rPr>
            </w:pPr>
            <w:r w:rsidRPr="00A46FD9">
              <w:rPr>
                <w:rFonts w:cs="Arial"/>
              </w:rPr>
              <w:t>Medium Range BS</w:t>
            </w:r>
          </w:p>
        </w:tc>
        <w:tc>
          <w:tcPr>
            <w:tcW w:w="2568" w:type="dxa"/>
          </w:tcPr>
          <w:p w14:paraId="41D5EBD3" w14:textId="77777777" w:rsidR="00FF3259" w:rsidRPr="00A46FD9" w:rsidRDefault="00FF3259" w:rsidP="00FF3259">
            <w:pPr>
              <w:pStyle w:val="TAC"/>
              <w:rPr>
                <w:rFonts w:cs="Arial"/>
              </w:rPr>
            </w:pPr>
            <w:r w:rsidRPr="00A46FD9">
              <w:rPr>
                <w:rFonts w:cs="Arial"/>
              </w:rPr>
              <w:t>≤+ 38 dBm</w:t>
            </w:r>
          </w:p>
        </w:tc>
      </w:tr>
      <w:tr w:rsidR="00FF3259" w:rsidRPr="00A46FD9" w14:paraId="34A6B3B7" w14:textId="77777777" w:rsidTr="00FF3259">
        <w:trPr>
          <w:jc w:val="center"/>
        </w:trPr>
        <w:tc>
          <w:tcPr>
            <w:tcW w:w="2660" w:type="dxa"/>
          </w:tcPr>
          <w:p w14:paraId="0994428D" w14:textId="77777777" w:rsidR="00FF3259" w:rsidRPr="00A46FD9" w:rsidRDefault="00FF3259" w:rsidP="00FF3259">
            <w:pPr>
              <w:pStyle w:val="TAC"/>
              <w:rPr>
                <w:rFonts w:cs="Arial"/>
              </w:rPr>
            </w:pPr>
            <w:r w:rsidRPr="00A46FD9">
              <w:rPr>
                <w:rFonts w:cs="Arial"/>
                <w:lang w:eastAsia="zh-CN"/>
              </w:rPr>
              <w:t>Local Area BS</w:t>
            </w:r>
          </w:p>
        </w:tc>
        <w:tc>
          <w:tcPr>
            <w:tcW w:w="2568" w:type="dxa"/>
          </w:tcPr>
          <w:p w14:paraId="17C9D2BF" w14:textId="77777777" w:rsidR="00FF3259" w:rsidRPr="00A46FD9" w:rsidRDefault="00FF3259" w:rsidP="00FF3259">
            <w:pPr>
              <w:pStyle w:val="TAC"/>
              <w:rPr>
                <w:rFonts w:cs="Arial"/>
              </w:rPr>
            </w:pPr>
            <w:r w:rsidRPr="00A46FD9">
              <w:rPr>
                <w:rFonts w:ascii="Times New Roman" w:hAnsi="Times New Roman" w:cs="Arial"/>
              </w:rPr>
              <w:t>≤</w:t>
            </w:r>
            <w:r w:rsidRPr="00A46FD9">
              <w:rPr>
                <w:rFonts w:cs="Arial"/>
                <w:lang w:eastAsia="zh-CN"/>
              </w:rPr>
              <w:t>+ 24 dBm</w:t>
            </w:r>
          </w:p>
        </w:tc>
      </w:tr>
      <w:tr w:rsidR="00FF3259" w:rsidRPr="00A46FD9" w14:paraId="6A3C080B" w14:textId="77777777" w:rsidTr="00FF3259">
        <w:trPr>
          <w:jc w:val="center"/>
        </w:trPr>
        <w:tc>
          <w:tcPr>
            <w:tcW w:w="5228" w:type="dxa"/>
            <w:gridSpan w:val="2"/>
          </w:tcPr>
          <w:p w14:paraId="7A495482" w14:textId="77777777" w:rsidR="00FF3259" w:rsidRPr="00A46FD9" w:rsidRDefault="00FF3259" w:rsidP="00FF3259">
            <w:pPr>
              <w:pStyle w:val="TAN"/>
              <w:rPr>
                <w:rFonts w:cs="Arial"/>
              </w:rPr>
            </w:pPr>
            <w:r w:rsidRPr="00A46FD9">
              <w:rPr>
                <w:rFonts w:cs="Arial"/>
              </w:rPr>
              <w:t>NOTE:</w:t>
            </w:r>
            <w:r w:rsidRPr="00A46FD9">
              <w:rPr>
                <w:rFonts w:cs="Arial"/>
              </w:rPr>
              <w:tab/>
              <w:t>There is no upper limit for the rated</w:t>
            </w:r>
            <w:r w:rsidRPr="00A46FD9">
              <w:rPr>
                <w:rFonts w:cs="Arial"/>
                <w:lang w:eastAsia="zh-CN"/>
              </w:rPr>
              <w:t xml:space="preserve"> carrier </w:t>
            </w:r>
            <w:r w:rsidRPr="00A46FD9">
              <w:rPr>
                <w:rFonts w:cs="Arial"/>
              </w:rPr>
              <w:t>output power of the Wide Area Base Station.</w:t>
            </w:r>
          </w:p>
        </w:tc>
      </w:tr>
    </w:tbl>
    <w:p w14:paraId="1C0D81EA" w14:textId="77777777" w:rsidR="00FF3259" w:rsidRPr="00A46FD9" w:rsidRDefault="00FF3259" w:rsidP="00FF3259">
      <w:pPr>
        <w:rPr>
          <w:rFonts w:cs="v4.2.0"/>
        </w:rPr>
      </w:pPr>
    </w:p>
    <w:p w14:paraId="4D3DA168" w14:textId="77777777" w:rsidR="00FF3259" w:rsidRPr="00A46FD9" w:rsidRDefault="00FF3259" w:rsidP="00FF3259">
      <w:pPr>
        <w:rPr>
          <w:rFonts w:cs="v4.2.0"/>
          <w:lang w:val="en-US"/>
        </w:rPr>
      </w:pPr>
      <w:r w:rsidRPr="00A46FD9">
        <w:rPr>
          <w:lang w:val="en-US"/>
        </w:rPr>
        <w:t xml:space="preserve">In addition, for Band 85 NB-IoT standalone operation, the BS rated output power limit of 43 dBm applies over the NB-IoT carriers in the range </w:t>
      </w:r>
      <w:r w:rsidRPr="00A46FD9">
        <w:rPr>
          <w:lang w:val="en-AU"/>
        </w:rPr>
        <w:t>728-729 MHz of the DL operating band. The BS output power limit of 43 dBm shall be considered as shared among all NB-IoT carriers in the 728-729 MHz frequency range or as the maximum value per NB-IoT carrier in the case where only one NB-IoT carrier is deployed in 728-729 MHz frequency range.</w:t>
      </w:r>
    </w:p>
    <w:p w14:paraId="506603D9" w14:textId="77777777" w:rsidR="00FF3259" w:rsidRPr="00A46FD9" w:rsidRDefault="00FF3259" w:rsidP="00FF3259">
      <w:pPr>
        <w:pStyle w:val="Heading4"/>
      </w:pPr>
      <w:bookmarkStart w:id="3471" w:name="_Toc21097934"/>
      <w:bookmarkStart w:id="3472" w:name="_Toc29765496"/>
      <w:bookmarkStart w:id="3473" w:name="_Toc37180978"/>
      <w:bookmarkStart w:id="3474" w:name="_Toc37181422"/>
      <w:bookmarkStart w:id="3475" w:name="_Toc37181866"/>
      <w:bookmarkStart w:id="3476" w:name="_Toc45881931"/>
      <w:bookmarkStart w:id="3477" w:name="_Toc52560164"/>
      <w:bookmarkStart w:id="3478" w:name="_Toc67912719"/>
      <w:bookmarkStart w:id="3479" w:name="_Toc74901405"/>
      <w:bookmarkStart w:id="3480" w:name="_Toc76504663"/>
      <w:bookmarkStart w:id="3481" w:name="_Toc83044392"/>
      <w:bookmarkStart w:id="3482" w:name="_Toc89871737"/>
      <w:bookmarkStart w:id="3483" w:name="_Toc98702355"/>
      <w:bookmarkStart w:id="3484" w:name="_Toc105745729"/>
      <w:bookmarkStart w:id="3485" w:name="_Toc123147521"/>
      <w:bookmarkStart w:id="3486" w:name="_Toc124164198"/>
      <w:bookmarkStart w:id="3487" w:name="_Toc130736188"/>
      <w:bookmarkStart w:id="3488" w:name="_Toc137307992"/>
      <w:bookmarkStart w:id="3489" w:name="_Toc138890900"/>
      <w:bookmarkStart w:id="3490" w:name="_Toc156501101"/>
      <w:r w:rsidRPr="00A46FD9">
        <w:t>6.2.1.2</w:t>
      </w:r>
      <w:r w:rsidRPr="00A46FD9">
        <w:tab/>
        <w:t>Minimum requirement</w:t>
      </w:r>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p>
    <w:p w14:paraId="74AE7957" w14:textId="3C7A462A" w:rsidR="00FF325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.2.1.</w:t>
      </w:r>
    </w:p>
    <w:p w14:paraId="24BADD22" w14:textId="77777777" w:rsidR="00B1229C" w:rsidRPr="00FE44C9" w:rsidRDefault="00B1229C" w:rsidP="00B1229C">
      <w:pPr>
        <w:pStyle w:val="Heading4"/>
      </w:pPr>
      <w:bookmarkStart w:id="3491" w:name="_Toc21097306"/>
      <w:bookmarkStart w:id="3492" w:name="_Toc29765190"/>
      <w:bookmarkStart w:id="3493" w:name="_Toc37180655"/>
      <w:bookmarkStart w:id="3494" w:name="_Toc45881644"/>
      <w:bookmarkStart w:id="3495" w:name="_Toc52557127"/>
      <w:bookmarkStart w:id="3496" w:name="_Toc61113867"/>
      <w:bookmarkStart w:id="3497" w:name="_Toc67912473"/>
      <w:bookmarkStart w:id="3498" w:name="_Toc74901406"/>
      <w:bookmarkStart w:id="3499" w:name="_Toc76504664"/>
      <w:bookmarkStart w:id="3500" w:name="_Toc83044393"/>
      <w:bookmarkStart w:id="3501" w:name="_Toc89871738"/>
      <w:bookmarkStart w:id="3502" w:name="_Toc98702356"/>
      <w:bookmarkStart w:id="3503" w:name="_Toc105745730"/>
      <w:bookmarkStart w:id="3504" w:name="_Toc123147522"/>
      <w:bookmarkStart w:id="3505" w:name="_Toc124164199"/>
      <w:bookmarkStart w:id="3506" w:name="_Toc130736189"/>
      <w:bookmarkStart w:id="3507" w:name="_Toc137307993"/>
      <w:bookmarkStart w:id="3508" w:name="_Toc138890901"/>
      <w:bookmarkStart w:id="3509" w:name="_Toc156501102"/>
      <w:r w:rsidRPr="00FE44C9">
        <w:t>6.2.1.2</w:t>
      </w:r>
      <w:r>
        <w:t>A</w:t>
      </w:r>
      <w:r w:rsidRPr="00FE44C9">
        <w:tab/>
      </w:r>
      <w:bookmarkEnd w:id="3491"/>
      <w:bookmarkEnd w:id="3492"/>
      <w:bookmarkEnd w:id="3493"/>
      <w:bookmarkEnd w:id="3494"/>
      <w:bookmarkEnd w:id="3495"/>
      <w:bookmarkEnd w:id="3496"/>
      <w:bookmarkEnd w:id="3497"/>
      <w:r w:rsidRPr="00A07190">
        <w:t>Additional requirement (regional)</w:t>
      </w:r>
      <w:bookmarkEnd w:id="3498"/>
      <w:bookmarkEnd w:id="3499"/>
      <w:bookmarkEnd w:id="3500"/>
      <w:bookmarkEnd w:id="3501"/>
      <w:bookmarkEnd w:id="3502"/>
      <w:bookmarkEnd w:id="3503"/>
      <w:bookmarkEnd w:id="3504"/>
      <w:bookmarkEnd w:id="3505"/>
      <w:bookmarkEnd w:id="3506"/>
      <w:bookmarkEnd w:id="3507"/>
      <w:bookmarkEnd w:id="3508"/>
      <w:bookmarkEnd w:id="3509"/>
    </w:p>
    <w:p w14:paraId="2FC222C4" w14:textId="77777777" w:rsidR="00B1229C" w:rsidRPr="00FE44C9" w:rsidRDefault="00B1229C" w:rsidP="00B1229C">
      <w:r w:rsidRPr="00FE44C9">
        <w:t xml:space="preserve">The </w:t>
      </w:r>
      <w:r>
        <w:t>additional</w:t>
      </w:r>
      <w:r w:rsidRPr="00FE44C9">
        <w:t xml:space="preserve"> requirement is in TS</w:t>
      </w:r>
      <w:r>
        <w:t> </w:t>
      </w:r>
      <w:r w:rsidRPr="00FE44C9">
        <w:t>37.104</w:t>
      </w:r>
      <w:r>
        <w:t> </w:t>
      </w:r>
      <w:r w:rsidRPr="00FE44C9">
        <w:t xml:space="preserve">[2] </w:t>
      </w:r>
      <w:r>
        <w:t>clause </w:t>
      </w:r>
      <w:r w:rsidRPr="00FE44C9">
        <w:t>6.2.</w:t>
      </w:r>
      <w:r>
        <w:t>2</w:t>
      </w:r>
      <w:r w:rsidRPr="00FE44C9">
        <w:t>.</w:t>
      </w:r>
    </w:p>
    <w:p w14:paraId="6471F2D1" w14:textId="77777777" w:rsidR="00FF3259" w:rsidRPr="00A46FD9" w:rsidRDefault="00FF3259" w:rsidP="00FF3259">
      <w:pPr>
        <w:pStyle w:val="Heading4"/>
      </w:pPr>
      <w:bookmarkStart w:id="3510" w:name="_Toc21097935"/>
      <w:bookmarkStart w:id="3511" w:name="_Toc29765497"/>
      <w:bookmarkStart w:id="3512" w:name="_Toc37180979"/>
      <w:bookmarkStart w:id="3513" w:name="_Toc37181423"/>
      <w:bookmarkStart w:id="3514" w:name="_Toc37181867"/>
      <w:bookmarkStart w:id="3515" w:name="_Toc45881932"/>
      <w:bookmarkStart w:id="3516" w:name="_Toc52560165"/>
      <w:bookmarkStart w:id="3517" w:name="_Toc67912720"/>
      <w:bookmarkStart w:id="3518" w:name="_Toc74901407"/>
      <w:bookmarkStart w:id="3519" w:name="_Toc76504665"/>
      <w:bookmarkStart w:id="3520" w:name="_Toc83044394"/>
      <w:bookmarkStart w:id="3521" w:name="_Toc89871739"/>
      <w:bookmarkStart w:id="3522" w:name="_Toc98702357"/>
      <w:bookmarkStart w:id="3523" w:name="_Toc105745731"/>
      <w:bookmarkStart w:id="3524" w:name="_Toc123147523"/>
      <w:bookmarkStart w:id="3525" w:name="_Toc124164200"/>
      <w:bookmarkStart w:id="3526" w:name="_Toc130736190"/>
      <w:bookmarkStart w:id="3527" w:name="_Toc137307994"/>
      <w:bookmarkStart w:id="3528" w:name="_Toc138890902"/>
      <w:bookmarkStart w:id="3529" w:name="_Toc156501103"/>
      <w:r w:rsidRPr="00A46FD9">
        <w:t>6.2.1.3</w:t>
      </w:r>
      <w:r w:rsidRPr="00A46FD9">
        <w:tab/>
        <w:t>Test purpose</w:t>
      </w:r>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p>
    <w:p w14:paraId="027D31A4" w14:textId="77777777" w:rsidR="00FF3259" w:rsidRPr="00A46FD9" w:rsidRDefault="00FF3259" w:rsidP="00FF3259">
      <w:r w:rsidRPr="00A46FD9">
        <w:rPr>
          <w:rFonts w:cs="v4.2.0"/>
        </w:rPr>
        <w:t>The test purpose is to verify the accuracy of the maximum carrier output power across the frequency range and under normal and extreme conditions for all transmitters in the BS</w:t>
      </w:r>
      <w:r w:rsidRPr="00A46FD9">
        <w:t>.</w:t>
      </w:r>
    </w:p>
    <w:p w14:paraId="17E621C5" w14:textId="77777777" w:rsidR="00FF3259" w:rsidRPr="00A46FD9" w:rsidRDefault="00FF3259" w:rsidP="00FF3259">
      <w:pPr>
        <w:pStyle w:val="Heading4"/>
      </w:pPr>
      <w:bookmarkStart w:id="3530" w:name="_Toc21097936"/>
      <w:bookmarkStart w:id="3531" w:name="_Toc29765498"/>
      <w:bookmarkStart w:id="3532" w:name="_Toc37180980"/>
      <w:bookmarkStart w:id="3533" w:name="_Toc37181424"/>
      <w:bookmarkStart w:id="3534" w:name="_Toc37181868"/>
      <w:bookmarkStart w:id="3535" w:name="_Toc45881933"/>
      <w:bookmarkStart w:id="3536" w:name="_Toc52560166"/>
      <w:bookmarkStart w:id="3537" w:name="_Toc67912721"/>
      <w:bookmarkStart w:id="3538" w:name="_Toc74901408"/>
      <w:bookmarkStart w:id="3539" w:name="_Toc76504666"/>
      <w:bookmarkStart w:id="3540" w:name="_Toc83044395"/>
      <w:bookmarkStart w:id="3541" w:name="_Toc89871740"/>
      <w:bookmarkStart w:id="3542" w:name="_Toc98702358"/>
      <w:bookmarkStart w:id="3543" w:name="_Toc105745732"/>
      <w:bookmarkStart w:id="3544" w:name="_Toc123147524"/>
      <w:bookmarkStart w:id="3545" w:name="_Toc124164201"/>
      <w:bookmarkStart w:id="3546" w:name="_Toc130736191"/>
      <w:bookmarkStart w:id="3547" w:name="_Toc137307995"/>
      <w:bookmarkStart w:id="3548" w:name="_Toc138890903"/>
      <w:bookmarkStart w:id="3549" w:name="_Toc156501104"/>
      <w:r w:rsidRPr="00A46FD9">
        <w:t>6.2.1.4</w:t>
      </w:r>
      <w:r w:rsidRPr="00A46FD9">
        <w:tab/>
        <w:t>Method of test</w:t>
      </w:r>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p>
    <w:p w14:paraId="72AA3717" w14:textId="77777777" w:rsidR="00FF3259" w:rsidRPr="00A46FD9" w:rsidRDefault="00FF3259" w:rsidP="00FF3259">
      <w:pPr>
        <w:pStyle w:val="Heading5"/>
      </w:pPr>
      <w:bookmarkStart w:id="3550" w:name="_Toc21097937"/>
      <w:bookmarkStart w:id="3551" w:name="_Toc29765499"/>
      <w:bookmarkStart w:id="3552" w:name="_Toc37180981"/>
      <w:bookmarkStart w:id="3553" w:name="_Toc37181425"/>
      <w:bookmarkStart w:id="3554" w:name="_Toc37181869"/>
      <w:bookmarkStart w:id="3555" w:name="_Toc45881934"/>
      <w:bookmarkStart w:id="3556" w:name="_Toc52560167"/>
      <w:bookmarkStart w:id="3557" w:name="_Toc67912722"/>
      <w:bookmarkStart w:id="3558" w:name="_Toc74901409"/>
      <w:bookmarkStart w:id="3559" w:name="_Toc76504667"/>
      <w:bookmarkStart w:id="3560" w:name="_Toc83044396"/>
      <w:bookmarkStart w:id="3561" w:name="_Toc89871741"/>
      <w:bookmarkStart w:id="3562" w:name="_Toc98702359"/>
      <w:bookmarkStart w:id="3563" w:name="_Toc105745733"/>
      <w:bookmarkStart w:id="3564" w:name="_Toc123147525"/>
      <w:bookmarkStart w:id="3565" w:name="_Toc124164202"/>
      <w:bookmarkStart w:id="3566" w:name="_Toc130736192"/>
      <w:bookmarkStart w:id="3567" w:name="_Toc137307996"/>
      <w:bookmarkStart w:id="3568" w:name="_Toc138890904"/>
      <w:bookmarkStart w:id="3569" w:name="_Toc156501105"/>
      <w:r w:rsidRPr="00A46FD9">
        <w:t>6.2.1.4.1</w:t>
      </w:r>
      <w:r w:rsidRPr="00A46FD9">
        <w:tab/>
        <w:t>Initial conditions</w:t>
      </w:r>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p>
    <w:p w14:paraId="07106ADD" w14:textId="77777777" w:rsidR="00FF3259" w:rsidRPr="00A46FD9" w:rsidRDefault="00FF3259" w:rsidP="00FF3259">
      <w:r w:rsidRPr="00A46FD9">
        <w:t>Test environment:</w:t>
      </w:r>
      <w:r w:rsidRPr="00A46FD9">
        <w:tab/>
        <w:t>normal; see Annex B.2.</w:t>
      </w:r>
    </w:p>
    <w:p w14:paraId="1BE05D5B" w14:textId="4E0BA477" w:rsidR="00FF3259" w:rsidRPr="00A46FD9" w:rsidRDefault="00FF3259" w:rsidP="00FF3259">
      <w:pPr>
        <w:rPr>
          <w:lang w:eastAsia="zh-CN"/>
        </w:rPr>
      </w:pPr>
      <w:r w:rsidRPr="00A46FD9">
        <w:t>Base Station RF Bandwidth positions to be tested:</w:t>
      </w:r>
      <w:r w:rsidRPr="00A46FD9">
        <w:tab/>
        <w:t>B</w:t>
      </w:r>
      <w:r w:rsidRPr="00A46FD9">
        <w:rPr>
          <w:rFonts w:cs="v4.2.0"/>
          <w:vertAlign w:val="subscript"/>
        </w:rPr>
        <w:t>RFBW</w:t>
      </w:r>
      <w:r w:rsidRPr="00A46FD9">
        <w:t>, M</w:t>
      </w:r>
      <w:r w:rsidRPr="00A46FD9">
        <w:rPr>
          <w:rFonts w:cs="v4.2.0"/>
          <w:vertAlign w:val="subscript"/>
        </w:rPr>
        <w:t>RFBW</w:t>
      </w:r>
      <w:r w:rsidRPr="00A46FD9">
        <w:t xml:space="preserve"> and T</w:t>
      </w:r>
      <w:r w:rsidRPr="00A46FD9">
        <w:rPr>
          <w:rFonts w:cs="v4.2.0"/>
          <w:vertAlign w:val="subscript"/>
        </w:rPr>
        <w:t>RFBW</w:t>
      </w:r>
      <w:r w:rsidRPr="00A46FD9">
        <w:rPr>
          <w:lang w:eastAsia="zh-CN"/>
        </w:rPr>
        <w:t xml:space="preserve"> in single-band operation</w:t>
      </w:r>
      <w:r w:rsidRPr="00A46FD9">
        <w:t xml:space="preserve">, see </w:t>
      </w:r>
      <w:r w:rsidR="005C63A9">
        <w:t>clause </w:t>
      </w:r>
      <w:r w:rsidR="005C63A9" w:rsidRPr="00A46FD9">
        <w:t>4</w:t>
      </w:r>
      <w:r w:rsidRPr="00A46FD9">
        <w:t>.9.1;</w:t>
      </w:r>
      <w:r w:rsidRPr="00A46FD9">
        <w:rPr>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rPr>
          <w:lang w:eastAsia="zh-CN"/>
        </w:rPr>
        <w:t xml:space="preserve"> and</w:t>
      </w:r>
      <w:r w:rsidRPr="00A46FD9">
        <w:t xml:space="preserve"> B</w:t>
      </w:r>
      <w:r w:rsidRPr="00A46FD9">
        <w:rPr>
          <w:lang w:eastAsia="zh-CN"/>
        </w:rPr>
        <w:t>’</w:t>
      </w:r>
      <w:r w:rsidRPr="00A46FD9">
        <w:rPr>
          <w:vertAlign w:val="subscript"/>
        </w:rPr>
        <w:t>RFBW</w:t>
      </w:r>
      <w:r w:rsidRPr="00A46FD9">
        <w:t>_T</w:t>
      </w:r>
      <w:r w:rsidRPr="00A46FD9">
        <w:rPr>
          <w:vertAlign w:val="subscript"/>
        </w:rPr>
        <w:t>RFBW</w:t>
      </w:r>
      <w:r w:rsidRPr="00A46FD9">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096A20F6" w14:textId="036943F9" w:rsidR="00FF3259" w:rsidRPr="00A46FD9" w:rsidRDefault="00FF3259" w:rsidP="00FF3259">
      <w:pPr>
        <w:rPr>
          <w:rFonts w:cs="v4.2.0"/>
        </w:rPr>
      </w:pPr>
      <w:r w:rsidRPr="00A46FD9">
        <w:rPr>
          <w:rFonts w:cs="v4.2.0"/>
        </w:rPr>
        <w:t xml:space="preserve">In addition, a single test shall be performed under extreme power supply conditions as defined in Annex B.5. In this case, it is sufficient to test on a single combination of one ARFCN, UARFCN, E-ARFCN or NR-ARFCN, one Base Station RF Bandwidth position and with only one applicable test configuration defined in </w:t>
      </w:r>
      <w:r w:rsidR="005C63A9" w:rsidRPr="00A46FD9">
        <w:rPr>
          <w:rFonts w:cs="v4.2.0"/>
        </w:rPr>
        <w:t>clause</w:t>
      </w:r>
      <w:r w:rsidR="005C63A9">
        <w:rPr>
          <w:rFonts w:cs="v4.2.0"/>
        </w:rPr>
        <w:t> </w:t>
      </w:r>
      <w:r w:rsidR="005C63A9" w:rsidRPr="00A46FD9">
        <w:rPr>
          <w:rFonts w:cs="v4.2.0"/>
        </w:rPr>
        <w:t>5</w:t>
      </w:r>
      <w:r w:rsidRPr="00A46FD9">
        <w:rPr>
          <w:rFonts w:cs="v4.2.0"/>
        </w:rPr>
        <w:t>.</w:t>
      </w:r>
    </w:p>
    <w:p w14:paraId="477F39FC" w14:textId="77777777" w:rsidR="00FF3259" w:rsidRPr="00A46FD9" w:rsidRDefault="00FF3259" w:rsidP="00FF3259">
      <w:pPr>
        <w:pStyle w:val="NO"/>
      </w:pPr>
      <w:r w:rsidRPr="00A46FD9">
        <w:t>NOTE:</w:t>
      </w:r>
      <w:r w:rsidRPr="00A46FD9">
        <w:tab/>
        <w:t>Tests under extreme power supply also test extreme temperature.</w:t>
      </w:r>
    </w:p>
    <w:p w14:paraId="76E0505C" w14:textId="77777777" w:rsidR="00FF3259" w:rsidRPr="00A46FD9" w:rsidRDefault="00FF3259" w:rsidP="00FF3259">
      <w:pPr>
        <w:rPr>
          <w:snapToGrid w:val="0"/>
        </w:rPr>
      </w:pPr>
      <w:r w:rsidRPr="00A46FD9">
        <w:rPr>
          <w:snapToGrid w:val="0"/>
        </w:rPr>
        <w:t xml:space="preserve">Connect </w:t>
      </w:r>
      <w:r w:rsidRPr="00A46FD9">
        <w:rPr>
          <w:rFonts w:cs="v4.2.0"/>
        </w:rPr>
        <w:t xml:space="preserve">the power measuring equipment </w:t>
      </w:r>
      <w:r w:rsidRPr="00A46FD9">
        <w:rPr>
          <w:snapToGrid w:val="0"/>
        </w:rPr>
        <w:t>to the MSR Base Station antenna connector as shown in Annex D.1.1.</w:t>
      </w:r>
    </w:p>
    <w:p w14:paraId="1677D522" w14:textId="77777777" w:rsidR="00FF3259" w:rsidRPr="00A46FD9" w:rsidRDefault="00FF3259" w:rsidP="00FF3259">
      <w:pPr>
        <w:pStyle w:val="Heading5"/>
      </w:pPr>
      <w:bookmarkStart w:id="3570" w:name="_Toc21097938"/>
      <w:bookmarkStart w:id="3571" w:name="_Toc29765500"/>
      <w:bookmarkStart w:id="3572" w:name="_Toc37180982"/>
      <w:bookmarkStart w:id="3573" w:name="_Toc37181426"/>
      <w:bookmarkStart w:id="3574" w:name="_Toc37181870"/>
      <w:bookmarkStart w:id="3575" w:name="_Toc45881935"/>
      <w:bookmarkStart w:id="3576" w:name="_Toc52560168"/>
      <w:bookmarkStart w:id="3577" w:name="_Toc67912723"/>
      <w:bookmarkStart w:id="3578" w:name="_Toc74901410"/>
      <w:bookmarkStart w:id="3579" w:name="_Toc76504668"/>
      <w:bookmarkStart w:id="3580" w:name="_Toc83044397"/>
      <w:bookmarkStart w:id="3581" w:name="_Toc89871742"/>
      <w:bookmarkStart w:id="3582" w:name="_Toc98702360"/>
      <w:bookmarkStart w:id="3583" w:name="_Toc105745734"/>
      <w:bookmarkStart w:id="3584" w:name="_Toc123147526"/>
      <w:bookmarkStart w:id="3585" w:name="_Toc124164203"/>
      <w:bookmarkStart w:id="3586" w:name="_Toc130736193"/>
      <w:bookmarkStart w:id="3587" w:name="_Toc137307997"/>
      <w:bookmarkStart w:id="3588" w:name="_Toc138890905"/>
      <w:bookmarkStart w:id="3589" w:name="_Toc156501106"/>
      <w:r w:rsidRPr="00A46FD9">
        <w:t>6.2.1.4.2</w:t>
      </w:r>
      <w:r w:rsidRPr="00A46FD9">
        <w:tab/>
        <w:t>Procedure</w:t>
      </w:r>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p>
    <w:p w14:paraId="0E3828A2" w14:textId="4D4DB719" w:rsidR="00FF3259" w:rsidRPr="00A46FD9" w:rsidRDefault="00FF3259" w:rsidP="00FF3259">
      <w:pPr>
        <w:pStyle w:val="B10"/>
        <w:rPr>
          <w:rFonts w:cs="v4.2.0"/>
          <w:snapToGrid w:val="0"/>
        </w:rPr>
      </w:pPr>
      <w:r w:rsidRPr="00A46FD9">
        <w:t>1)</w:t>
      </w:r>
      <w:r w:rsidRPr="00A46FD9">
        <w:tab/>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1B7B99EF" w14:textId="77777777" w:rsidR="00FF3259" w:rsidRPr="00A46FD9" w:rsidRDefault="00FF3259" w:rsidP="00FF3259">
      <w:pPr>
        <w:pStyle w:val="B10"/>
      </w:pPr>
      <w:r w:rsidRPr="00A46FD9">
        <w:t>2)</w:t>
      </w:r>
      <w:r w:rsidRPr="00A46FD9">
        <w:tab/>
        <w:t xml:space="preserve">Measure the mean power for each carrier at the Base Station </w:t>
      </w:r>
      <w:r w:rsidRPr="00A46FD9">
        <w:rPr>
          <w:snapToGrid w:val="0"/>
        </w:rPr>
        <w:t>antenna connector</w:t>
      </w:r>
      <w:r w:rsidRPr="00A46FD9">
        <w:t>.</w:t>
      </w:r>
    </w:p>
    <w:p w14:paraId="6FCD1972" w14:textId="77777777" w:rsidR="00FF3259" w:rsidRPr="00A46FD9" w:rsidRDefault="00FF3259" w:rsidP="00FF3259">
      <w:r w:rsidRPr="00A46FD9">
        <w:t>In addition, for a multi-band capable BS, the following step shall apply:</w:t>
      </w:r>
    </w:p>
    <w:p w14:paraId="2A563063" w14:textId="77777777" w:rsidR="00FF3259" w:rsidRPr="00A46FD9" w:rsidRDefault="00FF3259" w:rsidP="00FF3259">
      <w:pPr>
        <w:pStyle w:val="B10"/>
      </w:pPr>
      <w:r w:rsidRPr="00A46FD9">
        <w:t>3)</w:t>
      </w:r>
      <w:r w:rsidRPr="00A46FD9">
        <w:tab/>
        <w:t xml:space="preserve">For multi-band capable BS and single band tests, repeat the steps above per involved band where single band test configurations and test models shall apply with no carrier activated in the other band. For multi-band capable BS </w:t>
      </w:r>
      <w:r w:rsidRPr="00A46FD9">
        <w:lastRenderedPageBreak/>
        <w:t>with separate antenna connector, the antenna connector not being under test in case of SBT or MBT shall be terminated.</w:t>
      </w:r>
    </w:p>
    <w:p w14:paraId="478B171D" w14:textId="77777777" w:rsidR="00FF3259" w:rsidRPr="00A46FD9" w:rsidRDefault="00FF3259" w:rsidP="00FF3259">
      <w:pPr>
        <w:pStyle w:val="Heading4"/>
      </w:pPr>
      <w:bookmarkStart w:id="3590" w:name="_Toc21097939"/>
      <w:bookmarkStart w:id="3591" w:name="_Toc29765501"/>
      <w:bookmarkStart w:id="3592" w:name="_Toc37180983"/>
      <w:bookmarkStart w:id="3593" w:name="_Toc37181427"/>
      <w:bookmarkStart w:id="3594" w:name="_Toc37181871"/>
      <w:bookmarkStart w:id="3595" w:name="_Toc45881936"/>
      <w:bookmarkStart w:id="3596" w:name="_Toc52560169"/>
      <w:bookmarkStart w:id="3597" w:name="_Toc67912724"/>
      <w:bookmarkStart w:id="3598" w:name="_Toc74901411"/>
      <w:bookmarkStart w:id="3599" w:name="_Toc76504669"/>
      <w:bookmarkStart w:id="3600" w:name="_Toc83044398"/>
      <w:bookmarkStart w:id="3601" w:name="_Toc89871743"/>
      <w:bookmarkStart w:id="3602" w:name="_Toc98702361"/>
      <w:bookmarkStart w:id="3603" w:name="_Toc105745735"/>
      <w:bookmarkStart w:id="3604" w:name="_Toc123147527"/>
      <w:bookmarkStart w:id="3605" w:name="_Toc124164204"/>
      <w:bookmarkStart w:id="3606" w:name="_Toc130736194"/>
      <w:bookmarkStart w:id="3607" w:name="_Toc137307998"/>
      <w:bookmarkStart w:id="3608" w:name="_Toc138890906"/>
      <w:bookmarkStart w:id="3609" w:name="_Toc156501107"/>
      <w:r w:rsidRPr="00A46FD9">
        <w:t>6.2.1.5</w:t>
      </w:r>
      <w:r w:rsidRPr="00A46FD9">
        <w:tab/>
        <w:t>Test requirements</w:t>
      </w:r>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p>
    <w:p w14:paraId="3E028283" w14:textId="3DB3100D" w:rsidR="00FF3259" w:rsidRPr="00A46FD9" w:rsidRDefault="00FF3259" w:rsidP="00FF3259">
      <w:r w:rsidRPr="00A46FD9">
        <w:t xml:space="preserve">In normal conditions, the measurement result in step 2 of </w:t>
      </w:r>
      <w:r w:rsidR="005C63A9">
        <w:t>clause </w:t>
      </w:r>
      <w:r w:rsidR="005C63A9" w:rsidRPr="00A46FD9">
        <w:t>6</w:t>
      </w:r>
      <w:r w:rsidRPr="00A46FD9">
        <w:t>.2.1.4.2 shall for UTRA, E-UTRA and NR remain:</w:t>
      </w:r>
    </w:p>
    <w:p w14:paraId="0155A04E" w14:textId="77777777" w:rsidR="00FF3259" w:rsidRPr="00A46FD9" w:rsidRDefault="00FF3259" w:rsidP="00FF3259">
      <w:pPr>
        <w:rPr>
          <w:rFonts w:cs="v4.2.0"/>
        </w:rPr>
      </w:pPr>
      <w:r w:rsidRPr="00A46FD9">
        <w:t xml:space="preserve">within +2.7 dB and –2.7 dB of the manufacturer's rated carrier output power </w:t>
      </w:r>
      <w:r w:rsidRPr="00A46FD9">
        <w:rPr>
          <w:rFonts w:cs="v4.2.0"/>
        </w:rPr>
        <w:t xml:space="preserve">for carrier frequency f </w:t>
      </w:r>
      <w:r w:rsidRPr="00A46FD9">
        <w:rPr>
          <w:rFonts w:cs="Arial"/>
        </w:rPr>
        <w:t>≤</w:t>
      </w:r>
      <w:r w:rsidRPr="00A46FD9">
        <w:rPr>
          <w:rFonts w:cs="v4.2.0"/>
        </w:rPr>
        <w:t xml:space="preserve"> 3.0 GHz,</w:t>
      </w:r>
    </w:p>
    <w:p w14:paraId="4CF3731A" w14:textId="77777777" w:rsidR="00FF3259" w:rsidRPr="00A46FD9" w:rsidRDefault="00FF3259" w:rsidP="00FF3259">
      <w:pPr>
        <w:rPr>
          <w:rFonts w:cs="v4.2.0"/>
        </w:rPr>
      </w:pPr>
      <w:r w:rsidRPr="00A46FD9">
        <w:rPr>
          <w:rFonts w:cs="v4.2.0"/>
        </w:rPr>
        <w:t xml:space="preserve">within +3.0 dB and –3.0 dB of the manufacturer's rated output power for carrier frequency 3.0 GHz &lt; f </w:t>
      </w:r>
      <w:r w:rsidRPr="00A46FD9">
        <w:rPr>
          <w:rFonts w:cs="Arial"/>
        </w:rPr>
        <w:t>≤</w:t>
      </w:r>
      <w:r w:rsidRPr="00A46FD9">
        <w:rPr>
          <w:rFonts w:cs="v4.2.0"/>
        </w:rPr>
        <w:t xml:space="preserve"> 4.2 GHz,</w:t>
      </w:r>
    </w:p>
    <w:p w14:paraId="32939114" w14:textId="77777777" w:rsidR="00FF3259" w:rsidRPr="00A46FD9" w:rsidRDefault="00FF3259" w:rsidP="00FF3259">
      <w:r w:rsidRPr="00A46FD9">
        <w:t xml:space="preserve">and for GSM/EDGE and NB-IoT remain within +3.0 dB and </w:t>
      </w:r>
      <w:r w:rsidRPr="00A46FD9">
        <w:noBreakHyphen/>
        <w:t>3.0 dB of the manufacturer's rated carrier output power.</w:t>
      </w:r>
    </w:p>
    <w:p w14:paraId="62316908" w14:textId="366188E7" w:rsidR="00FF3259" w:rsidRPr="00A46FD9" w:rsidRDefault="00FF3259" w:rsidP="00FF3259">
      <w:r w:rsidRPr="00A46FD9">
        <w:t xml:space="preserve">In extreme conditions, measurement result in step 2 of </w:t>
      </w:r>
      <w:r w:rsidR="005C63A9">
        <w:t>clause </w:t>
      </w:r>
      <w:r w:rsidR="005C63A9" w:rsidRPr="00A46FD9">
        <w:t>6</w:t>
      </w:r>
      <w:r w:rsidRPr="00A46FD9">
        <w:t>.2.1.4.2 shall for UTRA, E-UTRA and NR remain:</w:t>
      </w:r>
    </w:p>
    <w:p w14:paraId="1C973DA9" w14:textId="77777777" w:rsidR="00FF3259" w:rsidRPr="00A46FD9" w:rsidRDefault="00FF3259" w:rsidP="00FF3259">
      <w:pPr>
        <w:pStyle w:val="EX"/>
        <w:ind w:left="0" w:firstLine="0"/>
        <w:rPr>
          <w:rFonts w:cs="v4.2.0"/>
        </w:rPr>
      </w:pPr>
      <w:r w:rsidRPr="00A46FD9">
        <w:t xml:space="preserve">within +3.2 dB and –3.2 dB of the manufacturer's rated carrier output power </w:t>
      </w:r>
      <w:r w:rsidRPr="00A46FD9">
        <w:rPr>
          <w:rFonts w:cs="v4.2.0"/>
        </w:rPr>
        <w:t xml:space="preserve">for carrier frequency f </w:t>
      </w:r>
      <w:r w:rsidRPr="00A46FD9">
        <w:rPr>
          <w:rFonts w:cs="Arial"/>
        </w:rPr>
        <w:t>≤</w:t>
      </w:r>
      <w:r w:rsidRPr="00A46FD9">
        <w:rPr>
          <w:rFonts w:cs="v4.2.0"/>
        </w:rPr>
        <w:t xml:space="preserve"> 3.0 GHz,</w:t>
      </w:r>
    </w:p>
    <w:p w14:paraId="7125497E" w14:textId="77777777" w:rsidR="00FF3259" w:rsidRPr="00A46FD9" w:rsidRDefault="00FF3259" w:rsidP="00FF3259">
      <w:r w:rsidRPr="00A46FD9">
        <w:t xml:space="preserve">within +3.5 dB and –3.5 dB of the manufacturer's rated output power for carrier frequency 3.0 GHz &lt; f </w:t>
      </w:r>
      <w:r w:rsidRPr="00A46FD9">
        <w:rPr>
          <w:rFonts w:cs="Arial"/>
        </w:rPr>
        <w:t>≤</w:t>
      </w:r>
      <w:r w:rsidRPr="00A46FD9">
        <w:t xml:space="preserve"> 4.2 GHz,</w:t>
      </w:r>
    </w:p>
    <w:p w14:paraId="3E816374" w14:textId="77777777" w:rsidR="00FF3259" w:rsidRPr="00A46FD9" w:rsidRDefault="00FF3259" w:rsidP="00FF3259">
      <w:r w:rsidRPr="00A46FD9">
        <w:t>and for GSM/EDGE and NB-IoT remain within +3.5 dB and –3.5 dB of the manufacturer's rated carrier output power.</w:t>
      </w:r>
    </w:p>
    <w:p w14:paraId="04D13C93" w14:textId="77777777" w:rsidR="00FF3259" w:rsidRPr="00A46FD9" w:rsidRDefault="00FF3259" w:rsidP="00FF3259">
      <w:pPr>
        <w:pStyle w:val="Heading3"/>
      </w:pPr>
      <w:bookmarkStart w:id="3610" w:name="_Toc21097940"/>
      <w:bookmarkStart w:id="3611" w:name="_Toc29765502"/>
      <w:bookmarkStart w:id="3612" w:name="_Toc37180984"/>
      <w:bookmarkStart w:id="3613" w:name="_Toc37181428"/>
      <w:bookmarkStart w:id="3614" w:name="_Toc37181872"/>
      <w:bookmarkStart w:id="3615" w:name="_Toc45881937"/>
      <w:bookmarkStart w:id="3616" w:name="_Toc52560170"/>
      <w:bookmarkStart w:id="3617" w:name="_Toc67912725"/>
      <w:bookmarkStart w:id="3618" w:name="_Toc74901412"/>
      <w:bookmarkStart w:id="3619" w:name="_Toc76504670"/>
      <w:bookmarkStart w:id="3620" w:name="_Toc83044399"/>
      <w:bookmarkStart w:id="3621" w:name="_Toc89871744"/>
      <w:bookmarkStart w:id="3622" w:name="_Toc98702362"/>
      <w:bookmarkStart w:id="3623" w:name="_Toc105745736"/>
      <w:bookmarkStart w:id="3624" w:name="_Toc123147528"/>
      <w:bookmarkStart w:id="3625" w:name="_Toc124164205"/>
      <w:bookmarkStart w:id="3626" w:name="_Toc130736195"/>
      <w:bookmarkStart w:id="3627" w:name="_Toc137307999"/>
      <w:bookmarkStart w:id="3628" w:name="_Toc138890907"/>
      <w:bookmarkStart w:id="3629" w:name="_Toc156501108"/>
      <w:r w:rsidRPr="00A46FD9">
        <w:t>6.2.2</w:t>
      </w:r>
      <w:r w:rsidRPr="00A46FD9">
        <w:tab/>
        <w:t>E-UTRA DL RS power</w:t>
      </w:r>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p>
    <w:p w14:paraId="6A0D884D" w14:textId="77777777" w:rsidR="00FF3259" w:rsidRPr="00A46FD9" w:rsidRDefault="00FF3259" w:rsidP="00FF3259">
      <w:pPr>
        <w:pStyle w:val="Heading4"/>
      </w:pPr>
      <w:bookmarkStart w:id="3630" w:name="_Toc21097941"/>
      <w:bookmarkStart w:id="3631" w:name="_Toc29765503"/>
      <w:bookmarkStart w:id="3632" w:name="_Toc37180985"/>
      <w:bookmarkStart w:id="3633" w:name="_Toc37181429"/>
      <w:bookmarkStart w:id="3634" w:name="_Toc37181873"/>
      <w:bookmarkStart w:id="3635" w:name="_Toc45881938"/>
      <w:bookmarkStart w:id="3636" w:name="_Toc52560171"/>
      <w:bookmarkStart w:id="3637" w:name="_Toc67912726"/>
      <w:bookmarkStart w:id="3638" w:name="_Toc74901413"/>
      <w:bookmarkStart w:id="3639" w:name="_Toc76504671"/>
      <w:bookmarkStart w:id="3640" w:name="_Toc83044400"/>
      <w:bookmarkStart w:id="3641" w:name="_Toc89871745"/>
      <w:bookmarkStart w:id="3642" w:name="_Toc98702363"/>
      <w:bookmarkStart w:id="3643" w:name="_Toc105745737"/>
      <w:bookmarkStart w:id="3644" w:name="_Toc123147529"/>
      <w:bookmarkStart w:id="3645" w:name="_Toc124164206"/>
      <w:bookmarkStart w:id="3646" w:name="_Toc130736196"/>
      <w:bookmarkStart w:id="3647" w:name="_Toc137308000"/>
      <w:bookmarkStart w:id="3648" w:name="_Toc138890908"/>
      <w:bookmarkStart w:id="3649" w:name="_Toc156501109"/>
      <w:r w:rsidRPr="00A46FD9">
        <w:t>6.2.2.1</w:t>
      </w:r>
      <w:r w:rsidRPr="00A46FD9">
        <w:tab/>
        <w:t>Definition and applicability</w:t>
      </w:r>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p>
    <w:p w14:paraId="2432D4F4" w14:textId="77777777" w:rsidR="00FF3259" w:rsidRPr="00A46FD9" w:rsidRDefault="00FF3259" w:rsidP="00FF3259">
      <w:r w:rsidRPr="00A46FD9">
        <w:t>E-UTRA DL RS power is the resource element power of Downlink Reference Symbol.</w:t>
      </w:r>
    </w:p>
    <w:p w14:paraId="4D206C75" w14:textId="77777777" w:rsidR="00FF3259" w:rsidRPr="00A46FD9" w:rsidRDefault="00FF3259" w:rsidP="00FF3259">
      <w:r w:rsidRPr="00A46FD9">
        <w:t>The absolute DL RS power is indicated on the DL-SCH. The absolute accuracy is defined as the maximum deviation between the DL RS power indicated on the DL-SCH and the DL RS power at the BS antenna connector.</w:t>
      </w:r>
    </w:p>
    <w:p w14:paraId="6FED99D8" w14:textId="77777777" w:rsidR="00FF3259" w:rsidRPr="00A46FD9" w:rsidRDefault="00FF3259" w:rsidP="00FF3259">
      <w:pPr>
        <w:pStyle w:val="Heading4"/>
      </w:pPr>
      <w:bookmarkStart w:id="3650" w:name="_Toc21097942"/>
      <w:bookmarkStart w:id="3651" w:name="_Toc29765504"/>
      <w:bookmarkStart w:id="3652" w:name="_Toc37180986"/>
      <w:bookmarkStart w:id="3653" w:name="_Toc37181430"/>
      <w:bookmarkStart w:id="3654" w:name="_Toc37181874"/>
      <w:bookmarkStart w:id="3655" w:name="_Toc45881939"/>
      <w:bookmarkStart w:id="3656" w:name="_Toc52560172"/>
      <w:bookmarkStart w:id="3657" w:name="_Toc67912727"/>
      <w:bookmarkStart w:id="3658" w:name="_Toc74901414"/>
      <w:bookmarkStart w:id="3659" w:name="_Toc76504672"/>
      <w:bookmarkStart w:id="3660" w:name="_Toc83044401"/>
      <w:bookmarkStart w:id="3661" w:name="_Toc89871746"/>
      <w:bookmarkStart w:id="3662" w:name="_Toc98702364"/>
      <w:bookmarkStart w:id="3663" w:name="_Toc105745738"/>
      <w:bookmarkStart w:id="3664" w:name="_Toc123147530"/>
      <w:bookmarkStart w:id="3665" w:name="_Toc124164207"/>
      <w:bookmarkStart w:id="3666" w:name="_Toc130736197"/>
      <w:bookmarkStart w:id="3667" w:name="_Toc137308001"/>
      <w:bookmarkStart w:id="3668" w:name="_Toc138890909"/>
      <w:bookmarkStart w:id="3669" w:name="_Toc156501110"/>
      <w:r w:rsidRPr="00A46FD9">
        <w:t>6.2.2.2</w:t>
      </w:r>
      <w:r w:rsidRPr="00A46FD9">
        <w:tab/>
        <w:t>Minimum requirement</w:t>
      </w:r>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p>
    <w:p w14:paraId="0933EF67" w14:textId="1EE564DF"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.2.3.</w:t>
      </w:r>
    </w:p>
    <w:p w14:paraId="287406AE" w14:textId="77777777" w:rsidR="00FF3259" w:rsidRPr="00A46FD9" w:rsidRDefault="00FF3259" w:rsidP="00FF3259">
      <w:pPr>
        <w:pStyle w:val="Heading4"/>
      </w:pPr>
      <w:bookmarkStart w:id="3670" w:name="_Toc21097943"/>
      <w:bookmarkStart w:id="3671" w:name="_Toc29765505"/>
      <w:bookmarkStart w:id="3672" w:name="_Toc37180987"/>
      <w:bookmarkStart w:id="3673" w:name="_Toc37181431"/>
      <w:bookmarkStart w:id="3674" w:name="_Toc37181875"/>
      <w:bookmarkStart w:id="3675" w:name="_Toc45881940"/>
      <w:bookmarkStart w:id="3676" w:name="_Toc52560173"/>
      <w:bookmarkStart w:id="3677" w:name="_Toc67912728"/>
      <w:bookmarkStart w:id="3678" w:name="_Toc74901415"/>
      <w:bookmarkStart w:id="3679" w:name="_Toc76504673"/>
      <w:bookmarkStart w:id="3680" w:name="_Toc83044402"/>
      <w:bookmarkStart w:id="3681" w:name="_Toc89871747"/>
      <w:bookmarkStart w:id="3682" w:name="_Toc98702365"/>
      <w:bookmarkStart w:id="3683" w:name="_Toc105745739"/>
      <w:bookmarkStart w:id="3684" w:name="_Toc123147531"/>
      <w:bookmarkStart w:id="3685" w:name="_Toc124164208"/>
      <w:bookmarkStart w:id="3686" w:name="_Toc130736198"/>
      <w:bookmarkStart w:id="3687" w:name="_Toc137308002"/>
      <w:bookmarkStart w:id="3688" w:name="_Toc138890910"/>
      <w:bookmarkStart w:id="3689" w:name="_Toc156501111"/>
      <w:r w:rsidRPr="00A46FD9">
        <w:t>6.2.2.3</w:t>
      </w:r>
      <w:r w:rsidRPr="00A46FD9">
        <w:tab/>
        <w:t>Test purpose</w:t>
      </w:r>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p>
    <w:p w14:paraId="063106E6" w14:textId="77777777" w:rsidR="00FF3259" w:rsidRPr="00A46FD9" w:rsidRDefault="00FF3259" w:rsidP="00FF3259">
      <w:r w:rsidRPr="00A46FD9">
        <w:rPr>
          <w:rFonts w:cs="v4.2.0"/>
        </w:rPr>
        <w:t>The test purpose is to verify that the E-UTRA DL RS power is within the limits specified by the minimum requirement.</w:t>
      </w:r>
    </w:p>
    <w:p w14:paraId="21E2562F" w14:textId="77777777" w:rsidR="00FF3259" w:rsidRPr="00A46FD9" w:rsidRDefault="00FF3259" w:rsidP="00FF3259">
      <w:pPr>
        <w:pStyle w:val="Heading4"/>
      </w:pPr>
      <w:bookmarkStart w:id="3690" w:name="_Toc21097944"/>
      <w:bookmarkStart w:id="3691" w:name="_Toc29765506"/>
      <w:bookmarkStart w:id="3692" w:name="_Toc37180988"/>
      <w:bookmarkStart w:id="3693" w:name="_Toc37181432"/>
      <w:bookmarkStart w:id="3694" w:name="_Toc37181876"/>
      <w:bookmarkStart w:id="3695" w:name="_Toc45881941"/>
      <w:bookmarkStart w:id="3696" w:name="_Toc52560174"/>
      <w:bookmarkStart w:id="3697" w:name="_Toc67912729"/>
      <w:bookmarkStart w:id="3698" w:name="_Toc74901416"/>
      <w:bookmarkStart w:id="3699" w:name="_Toc76504674"/>
      <w:bookmarkStart w:id="3700" w:name="_Toc83044403"/>
      <w:bookmarkStart w:id="3701" w:name="_Toc89871748"/>
      <w:bookmarkStart w:id="3702" w:name="_Toc98702366"/>
      <w:bookmarkStart w:id="3703" w:name="_Toc105745740"/>
      <w:bookmarkStart w:id="3704" w:name="_Toc123147532"/>
      <w:bookmarkStart w:id="3705" w:name="_Toc124164209"/>
      <w:bookmarkStart w:id="3706" w:name="_Toc130736199"/>
      <w:bookmarkStart w:id="3707" w:name="_Toc137308003"/>
      <w:bookmarkStart w:id="3708" w:name="_Toc138890911"/>
      <w:bookmarkStart w:id="3709" w:name="_Toc156501112"/>
      <w:r w:rsidRPr="00A46FD9">
        <w:t>6.2.2.4</w:t>
      </w:r>
      <w:r w:rsidRPr="00A46FD9">
        <w:tab/>
        <w:t>Method of test</w:t>
      </w:r>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p>
    <w:p w14:paraId="03111E7F" w14:textId="74104F3B"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42CBA44F" w14:textId="716DE55E"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.5.4.4.</w:t>
      </w:r>
    </w:p>
    <w:p w14:paraId="196B510E" w14:textId="77777777" w:rsidR="00FF3259" w:rsidRPr="00A46FD9" w:rsidRDefault="00FF3259" w:rsidP="00FF3259">
      <w:r w:rsidRPr="00A46FD9">
        <w:t>In addition, for a multi-band capable BS, the following step shall apply:</w:t>
      </w:r>
    </w:p>
    <w:p w14:paraId="45115536" w14:textId="77777777" w:rsidR="00FF3259" w:rsidRPr="00A46FD9" w:rsidRDefault="00FF3259" w:rsidP="00FF3259">
      <w:pPr>
        <w:pStyle w:val="B10"/>
      </w:pPr>
      <w:r w:rsidRPr="00A46FD9">
        <w:t>-</w:t>
      </w:r>
      <w:r w:rsidRPr="00A46FD9">
        <w:tab/>
        <w:t>For multi-band capable BS and single band tests, repeat the tests per involved band where single carrier test models shall apply with no carrier activated in the other band. For multi-band capable BS with separate antenna connector, the antenna connector not being under test shall be terminated.</w:t>
      </w:r>
    </w:p>
    <w:p w14:paraId="44FECB43" w14:textId="77777777" w:rsidR="00FF3259" w:rsidRPr="00A46FD9" w:rsidRDefault="00FF3259" w:rsidP="00FF3259">
      <w:pPr>
        <w:pStyle w:val="Heading4"/>
      </w:pPr>
      <w:bookmarkStart w:id="3710" w:name="_Toc21097945"/>
      <w:bookmarkStart w:id="3711" w:name="_Toc29765507"/>
      <w:bookmarkStart w:id="3712" w:name="_Toc37180989"/>
      <w:bookmarkStart w:id="3713" w:name="_Toc37181433"/>
      <w:bookmarkStart w:id="3714" w:name="_Toc37181877"/>
      <w:bookmarkStart w:id="3715" w:name="_Toc45881942"/>
      <w:bookmarkStart w:id="3716" w:name="_Toc52560175"/>
      <w:bookmarkStart w:id="3717" w:name="_Toc67912730"/>
      <w:bookmarkStart w:id="3718" w:name="_Toc74901417"/>
      <w:bookmarkStart w:id="3719" w:name="_Toc76504675"/>
      <w:bookmarkStart w:id="3720" w:name="_Toc83044404"/>
      <w:bookmarkStart w:id="3721" w:name="_Toc89871749"/>
      <w:bookmarkStart w:id="3722" w:name="_Toc98702367"/>
      <w:bookmarkStart w:id="3723" w:name="_Toc105745741"/>
      <w:bookmarkStart w:id="3724" w:name="_Toc123147533"/>
      <w:bookmarkStart w:id="3725" w:name="_Toc124164210"/>
      <w:bookmarkStart w:id="3726" w:name="_Toc130736200"/>
      <w:bookmarkStart w:id="3727" w:name="_Toc137308004"/>
      <w:bookmarkStart w:id="3728" w:name="_Toc138890912"/>
      <w:bookmarkStart w:id="3729" w:name="_Toc156501113"/>
      <w:r w:rsidRPr="00A46FD9">
        <w:t>6.2.2.5</w:t>
      </w:r>
      <w:r w:rsidRPr="00A46FD9">
        <w:tab/>
        <w:t>Test requirements</w:t>
      </w:r>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p>
    <w:p w14:paraId="7DC8B096" w14:textId="6901393D" w:rsidR="00FF3259" w:rsidRPr="00A46FD9" w:rsidRDefault="00FF3259" w:rsidP="00FF3259">
      <w:r w:rsidRPr="00A46FD9">
        <w:t xml:space="preserve">The test requirement for DL RS power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.5.4.5.</w:t>
      </w:r>
    </w:p>
    <w:p w14:paraId="172B763C" w14:textId="77777777" w:rsidR="00FF3259" w:rsidRPr="00A46FD9" w:rsidRDefault="00FF3259" w:rsidP="00FF3259">
      <w:pPr>
        <w:pStyle w:val="Heading3"/>
      </w:pPr>
      <w:bookmarkStart w:id="3730" w:name="_Toc21097946"/>
      <w:bookmarkStart w:id="3731" w:name="_Toc29765508"/>
      <w:bookmarkStart w:id="3732" w:name="_Toc37180990"/>
      <w:bookmarkStart w:id="3733" w:name="_Toc37181434"/>
      <w:bookmarkStart w:id="3734" w:name="_Toc37181878"/>
      <w:bookmarkStart w:id="3735" w:name="_Toc45881943"/>
      <w:bookmarkStart w:id="3736" w:name="_Toc52560176"/>
      <w:bookmarkStart w:id="3737" w:name="_Toc67912731"/>
      <w:bookmarkStart w:id="3738" w:name="_Toc74901418"/>
      <w:bookmarkStart w:id="3739" w:name="_Toc76504676"/>
      <w:bookmarkStart w:id="3740" w:name="_Toc83044405"/>
      <w:bookmarkStart w:id="3741" w:name="_Toc89871750"/>
      <w:bookmarkStart w:id="3742" w:name="_Toc98702368"/>
      <w:bookmarkStart w:id="3743" w:name="_Toc105745742"/>
      <w:bookmarkStart w:id="3744" w:name="_Toc123147534"/>
      <w:bookmarkStart w:id="3745" w:name="_Toc124164211"/>
      <w:bookmarkStart w:id="3746" w:name="_Toc130736201"/>
      <w:bookmarkStart w:id="3747" w:name="_Toc137308005"/>
      <w:bookmarkStart w:id="3748" w:name="_Toc138890913"/>
      <w:bookmarkStart w:id="3749" w:name="_Toc156501114"/>
      <w:r w:rsidRPr="00A46FD9">
        <w:t>6.2.3</w:t>
      </w:r>
      <w:r w:rsidRPr="00A46FD9">
        <w:tab/>
        <w:t>UTRA FDD primary CPICH power</w:t>
      </w:r>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p>
    <w:p w14:paraId="7963AC7E" w14:textId="77777777" w:rsidR="00FF3259" w:rsidRPr="00A46FD9" w:rsidRDefault="00FF3259" w:rsidP="00FF3259">
      <w:pPr>
        <w:pStyle w:val="Heading4"/>
      </w:pPr>
      <w:bookmarkStart w:id="3750" w:name="_Toc21097947"/>
      <w:bookmarkStart w:id="3751" w:name="_Toc29765509"/>
      <w:bookmarkStart w:id="3752" w:name="_Toc37180991"/>
      <w:bookmarkStart w:id="3753" w:name="_Toc37181435"/>
      <w:bookmarkStart w:id="3754" w:name="_Toc37181879"/>
      <w:bookmarkStart w:id="3755" w:name="_Toc45881944"/>
      <w:bookmarkStart w:id="3756" w:name="_Toc52560177"/>
      <w:bookmarkStart w:id="3757" w:name="_Toc67912732"/>
      <w:bookmarkStart w:id="3758" w:name="_Toc74901419"/>
      <w:bookmarkStart w:id="3759" w:name="_Toc76504677"/>
      <w:bookmarkStart w:id="3760" w:name="_Toc83044406"/>
      <w:bookmarkStart w:id="3761" w:name="_Toc89871751"/>
      <w:bookmarkStart w:id="3762" w:name="_Toc98702369"/>
      <w:bookmarkStart w:id="3763" w:name="_Toc105745743"/>
      <w:bookmarkStart w:id="3764" w:name="_Toc123147535"/>
      <w:bookmarkStart w:id="3765" w:name="_Toc124164212"/>
      <w:bookmarkStart w:id="3766" w:name="_Toc130736202"/>
      <w:bookmarkStart w:id="3767" w:name="_Toc137308006"/>
      <w:bookmarkStart w:id="3768" w:name="_Toc138890914"/>
      <w:bookmarkStart w:id="3769" w:name="_Toc156501115"/>
      <w:r w:rsidRPr="00A46FD9">
        <w:t>6.2.3.1</w:t>
      </w:r>
      <w:r w:rsidRPr="00A46FD9">
        <w:tab/>
        <w:t>Definition and applicability</w:t>
      </w:r>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p>
    <w:p w14:paraId="7FDD4FA9" w14:textId="3D9A4662" w:rsidR="00FF3259" w:rsidRPr="00A46FD9" w:rsidRDefault="00FF3259" w:rsidP="00FF3259">
      <w:r w:rsidRPr="00A46FD9">
        <w:t>UTRA FDD primary CPICH power is the code domain power of the Common Pilot Channel. Primary CPICH power is indicated on the BCH. CPICH power accuracy is defined as the maximum deviation between the Primary CPICH code domain power indicated on the BCH and the Primary CPICH code domain power measured at the TX antenna interface.</w:t>
      </w:r>
    </w:p>
    <w:p w14:paraId="68460A31" w14:textId="77777777" w:rsidR="00FF3259" w:rsidRPr="00A46FD9" w:rsidRDefault="00FF3259" w:rsidP="00FF3259">
      <w:pPr>
        <w:pStyle w:val="Heading4"/>
      </w:pPr>
      <w:bookmarkStart w:id="3770" w:name="_Toc21097948"/>
      <w:bookmarkStart w:id="3771" w:name="_Toc29765510"/>
      <w:bookmarkStart w:id="3772" w:name="_Toc37180992"/>
      <w:bookmarkStart w:id="3773" w:name="_Toc37181436"/>
      <w:bookmarkStart w:id="3774" w:name="_Toc37181880"/>
      <w:bookmarkStart w:id="3775" w:name="_Toc45881945"/>
      <w:bookmarkStart w:id="3776" w:name="_Toc52560178"/>
      <w:bookmarkStart w:id="3777" w:name="_Toc67912733"/>
      <w:bookmarkStart w:id="3778" w:name="_Toc74901420"/>
      <w:bookmarkStart w:id="3779" w:name="_Toc76504678"/>
      <w:bookmarkStart w:id="3780" w:name="_Toc83044407"/>
      <w:bookmarkStart w:id="3781" w:name="_Toc89871752"/>
      <w:bookmarkStart w:id="3782" w:name="_Toc98702370"/>
      <w:bookmarkStart w:id="3783" w:name="_Toc105745744"/>
      <w:bookmarkStart w:id="3784" w:name="_Toc123147536"/>
      <w:bookmarkStart w:id="3785" w:name="_Toc124164213"/>
      <w:bookmarkStart w:id="3786" w:name="_Toc130736203"/>
      <w:bookmarkStart w:id="3787" w:name="_Toc137308007"/>
      <w:bookmarkStart w:id="3788" w:name="_Toc138890915"/>
      <w:bookmarkStart w:id="3789" w:name="_Toc156501116"/>
      <w:r w:rsidRPr="00A46FD9">
        <w:lastRenderedPageBreak/>
        <w:t>6.2.3.2</w:t>
      </w:r>
      <w:r w:rsidRPr="00A46FD9">
        <w:tab/>
        <w:t>Minimum requirement</w:t>
      </w:r>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p>
    <w:p w14:paraId="6201E71F" w14:textId="2E315171"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.2.4.</w:t>
      </w:r>
    </w:p>
    <w:p w14:paraId="7E0C6A9F" w14:textId="77777777" w:rsidR="00FF3259" w:rsidRPr="00A46FD9" w:rsidRDefault="00FF3259" w:rsidP="00FF3259">
      <w:pPr>
        <w:pStyle w:val="Heading4"/>
      </w:pPr>
      <w:bookmarkStart w:id="3790" w:name="_Toc21097949"/>
      <w:bookmarkStart w:id="3791" w:name="_Toc29765511"/>
      <w:bookmarkStart w:id="3792" w:name="_Toc37180993"/>
      <w:bookmarkStart w:id="3793" w:name="_Toc37181437"/>
      <w:bookmarkStart w:id="3794" w:name="_Toc37181881"/>
      <w:bookmarkStart w:id="3795" w:name="_Toc45881946"/>
      <w:bookmarkStart w:id="3796" w:name="_Toc52560179"/>
      <w:bookmarkStart w:id="3797" w:name="_Toc67912734"/>
      <w:bookmarkStart w:id="3798" w:name="_Toc74901421"/>
      <w:bookmarkStart w:id="3799" w:name="_Toc76504679"/>
      <w:bookmarkStart w:id="3800" w:name="_Toc83044408"/>
      <w:bookmarkStart w:id="3801" w:name="_Toc89871753"/>
      <w:bookmarkStart w:id="3802" w:name="_Toc98702371"/>
      <w:bookmarkStart w:id="3803" w:name="_Toc105745745"/>
      <w:bookmarkStart w:id="3804" w:name="_Toc123147537"/>
      <w:bookmarkStart w:id="3805" w:name="_Toc124164214"/>
      <w:bookmarkStart w:id="3806" w:name="_Toc130736204"/>
      <w:bookmarkStart w:id="3807" w:name="_Toc137308008"/>
      <w:bookmarkStart w:id="3808" w:name="_Toc138890916"/>
      <w:bookmarkStart w:id="3809" w:name="_Toc156501117"/>
      <w:r w:rsidRPr="00A46FD9">
        <w:t>6.2.3.3</w:t>
      </w:r>
      <w:r w:rsidRPr="00A46FD9">
        <w:tab/>
        <w:t>Test purpose</w:t>
      </w:r>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p>
    <w:p w14:paraId="3D635836" w14:textId="77777777" w:rsidR="00FF3259" w:rsidRPr="00A46FD9" w:rsidRDefault="00FF3259" w:rsidP="00FF3259">
      <w:r w:rsidRPr="00A46FD9">
        <w:rPr>
          <w:rFonts w:cs="v4.2.0"/>
        </w:rPr>
        <w:t>The test purpose is to verify that the UTRA FDD primary CPICH power is within the limits specified by the minimum requirement.</w:t>
      </w:r>
    </w:p>
    <w:p w14:paraId="273BF299" w14:textId="628B02E7" w:rsidR="00FF3259" w:rsidRPr="00A46FD9" w:rsidRDefault="00FF3259" w:rsidP="00FF3259">
      <w:pPr>
        <w:pStyle w:val="Heading4"/>
      </w:pPr>
      <w:bookmarkStart w:id="3810" w:name="_Toc21097950"/>
      <w:bookmarkStart w:id="3811" w:name="_Toc29765512"/>
      <w:bookmarkStart w:id="3812" w:name="_Toc37180994"/>
      <w:bookmarkStart w:id="3813" w:name="_Toc37181438"/>
      <w:bookmarkStart w:id="3814" w:name="_Toc37181882"/>
      <w:bookmarkStart w:id="3815" w:name="_Toc45881947"/>
      <w:bookmarkStart w:id="3816" w:name="_Toc52560180"/>
      <w:bookmarkStart w:id="3817" w:name="_Toc67912735"/>
      <w:bookmarkStart w:id="3818" w:name="_Toc74901422"/>
      <w:bookmarkStart w:id="3819" w:name="_Toc76504680"/>
      <w:bookmarkStart w:id="3820" w:name="_Toc83044409"/>
      <w:bookmarkStart w:id="3821" w:name="_Toc89871754"/>
      <w:bookmarkStart w:id="3822" w:name="_Toc98702372"/>
      <w:bookmarkStart w:id="3823" w:name="_Toc105745746"/>
      <w:bookmarkStart w:id="3824" w:name="_Toc123147538"/>
      <w:bookmarkStart w:id="3825" w:name="_Toc124164215"/>
      <w:bookmarkStart w:id="3826" w:name="_Toc130736205"/>
      <w:bookmarkStart w:id="3827" w:name="_Toc137308009"/>
      <w:bookmarkStart w:id="3828" w:name="_Toc138890917"/>
      <w:bookmarkStart w:id="3829" w:name="_Toc156501118"/>
      <w:r w:rsidRPr="00A46FD9">
        <w:t>6.2.3.4</w:t>
      </w:r>
      <w:r w:rsidRPr="00A46FD9">
        <w:tab/>
        <w:t>Method of test</w:t>
      </w:r>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p>
    <w:p w14:paraId="41D6AF66" w14:textId="5275967E"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6413B165" w14:textId="4EFEA02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.2.2.4.</w:t>
      </w:r>
    </w:p>
    <w:p w14:paraId="62896B9F" w14:textId="77777777" w:rsidR="00FF3259" w:rsidRPr="00A46FD9" w:rsidRDefault="00FF3259" w:rsidP="00FF3259">
      <w:r w:rsidRPr="00A46FD9">
        <w:t>In addition, for a multi-band capable BS, the following step shall apply:</w:t>
      </w:r>
    </w:p>
    <w:p w14:paraId="4CF29D3C"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shall be terminated.</w:t>
      </w:r>
    </w:p>
    <w:p w14:paraId="1286E4E9" w14:textId="77777777" w:rsidR="00FF3259" w:rsidRPr="00A46FD9" w:rsidRDefault="00FF3259" w:rsidP="00FF3259">
      <w:pPr>
        <w:pStyle w:val="Heading4"/>
      </w:pPr>
      <w:bookmarkStart w:id="3830" w:name="_Toc21097951"/>
      <w:bookmarkStart w:id="3831" w:name="_Toc29765513"/>
      <w:bookmarkStart w:id="3832" w:name="_Toc37180995"/>
      <w:bookmarkStart w:id="3833" w:name="_Toc37181439"/>
      <w:bookmarkStart w:id="3834" w:name="_Toc37181883"/>
      <w:bookmarkStart w:id="3835" w:name="_Toc45881948"/>
      <w:bookmarkStart w:id="3836" w:name="_Toc52560181"/>
      <w:bookmarkStart w:id="3837" w:name="_Toc67912736"/>
      <w:bookmarkStart w:id="3838" w:name="_Toc74901423"/>
      <w:bookmarkStart w:id="3839" w:name="_Toc76504681"/>
      <w:bookmarkStart w:id="3840" w:name="_Toc83044410"/>
      <w:bookmarkStart w:id="3841" w:name="_Toc89871755"/>
      <w:bookmarkStart w:id="3842" w:name="_Toc98702373"/>
      <w:bookmarkStart w:id="3843" w:name="_Toc105745747"/>
      <w:bookmarkStart w:id="3844" w:name="_Toc123147539"/>
      <w:bookmarkStart w:id="3845" w:name="_Toc124164216"/>
      <w:bookmarkStart w:id="3846" w:name="_Toc130736206"/>
      <w:bookmarkStart w:id="3847" w:name="_Toc137308010"/>
      <w:bookmarkStart w:id="3848" w:name="_Toc138890918"/>
      <w:bookmarkStart w:id="3849" w:name="_Toc156501119"/>
      <w:r w:rsidRPr="00A46FD9">
        <w:t>6.2.3.5</w:t>
      </w:r>
      <w:r w:rsidRPr="00A46FD9">
        <w:tab/>
        <w:t>Test requirements</w:t>
      </w:r>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p>
    <w:p w14:paraId="5C087784" w14:textId="21CF3504" w:rsidR="00FF3259" w:rsidRPr="00A46FD9" w:rsidRDefault="00FF3259" w:rsidP="00FF3259">
      <w:r w:rsidRPr="00A46FD9">
        <w:t xml:space="preserve">For UTRA FDD the test requirement for CPICH power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.2.2.5.</w:t>
      </w:r>
    </w:p>
    <w:p w14:paraId="4BDDD79F" w14:textId="77777777" w:rsidR="00FF3259" w:rsidRPr="00A46FD9" w:rsidRDefault="00FF3259" w:rsidP="00FF3259">
      <w:pPr>
        <w:pStyle w:val="Heading3"/>
      </w:pPr>
      <w:bookmarkStart w:id="3850" w:name="_Toc21097952"/>
      <w:bookmarkStart w:id="3851" w:name="_Toc29765514"/>
      <w:bookmarkStart w:id="3852" w:name="_Toc37180996"/>
      <w:bookmarkStart w:id="3853" w:name="_Toc37181440"/>
      <w:bookmarkStart w:id="3854" w:name="_Toc37181884"/>
      <w:bookmarkStart w:id="3855" w:name="_Toc45881949"/>
      <w:bookmarkStart w:id="3856" w:name="_Toc52560182"/>
      <w:bookmarkStart w:id="3857" w:name="_Toc67912737"/>
      <w:bookmarkStart w:id="3858" w:name="_Toc74901424"/>
      <w:bookmarkStart w:id="3859" w:name="_Toc76504682"/>
      <w:bookmarkStart w:id="3860" w:name="_Toc83044411"/>
      <w:bookmarkStart w:id="3861" w:name="_Toc89871756"/>
      <w:bookmarkStart w:id="3862" w:name="_Toc98702374"/>
      <w:bookmarkStart w:id="3863" w:name="_Toc105745748"/>
      <w:bookmarkStart w:id="3864" w:name="_Toc123147540"/>
      <w:bookmarkStart w:id="3865" w:name="_Toc124164217"/>
      <w:bookmarkStart w:id="3866" w:name="_Toc130736207"/>
      <w:bookmarkStart w:id="3867" w:name="_Toc137308011"/>
      <w:bookmarkStart w:id="3868" w:name="_Toc138890919"/>
      <w:bookmarkStart w:id="3869" w:name="_Toc156501120"/>
      <w:r w:rsidRPr="00A46FD9">
        <w:t>6.2.3A</w:t>
      </w:r>
      <w:r w:rsidRPr="00A46FD9">
        <w:tab/>
        <w:t>UTRA FDD secondary CPICH power</w:t>
      </w:r>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p>
    <w:p w14:paraId="18A5D258" w14:textId="77777777" w:rsidR="00FF3259" w:rsidRPr="00A46FD9" w:rsidRDefault="00FF3259" w:rsidP="00FF3259">
      <w:pPr>
        <w:pStyle w:val="Heading4"/>
      </w:pPr>
      <w:bookmarkStart w:id="3870" w:name="_Toc21097953"/>
      <w:bookmarkStart w:id="3871" w:name="_Toc29765515"/>
      <w:bookmarkStart w:id="3872" w:name="_Toc37180997"/>
      <w:bookmarkStart w:id="3873" w:name="_Toc37181441"/>
      <w:bookmarkStart w:id="3874" w:name="_Toc37181885"/>
      <w:bookmarkStart w:id="3875" w:name="_Toc45881950"/>
      <w:bookmarkStart w:id="3876" w:name="_Toc52560183"/>
      <w:bookmarkStart w:id="3877" w:name="_Toc67912738"/>
      <w:bookmarkStart w:id="3878" w:name="_Toc74901425"/>
      <w:bookmarkStart w:id="3879" w:name="_Toc76504683"/>
      <w:bookmarkStart w:id="3880" w:name="_Toc83044412"/>
      <w:bookmarkStart w:id="3881" w:name="_Toc89871757"/>
      <w:bookmarkStart w:id="3882" w:name="_Toc98702375"/>
      <w:bookmarkStart w:id="3883" w:name="_Toc105745749"/>
      <w:bookmarkStart w:id="3884" w:name="_Toc123147541"/>
      <w:bookmarkStart w:id="3885" w:name="_Toc124164218"/>
      <w:bookmarkStart w:id="3886" w:name="_Toc130736208"/>
      <w:bookmarkStart w:id="3887" w:name="_Toc137308012"/>
      <w:bookmarkStart w:id="3888" w:name="_Toc138890920"/>
      <w:bookmarkStart w:id="3889" w:name="_Toc156501121"/>
      <w:r w:rsidRPr="00A46FD9">
        <w:t>6.2.3A.1</w:t>
      </w:r>
      <w:r w:rsidRPr="00A46FD9">
        <w:tab/>
        <w:t>Definition and applicability</w:t>
      </w:r>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p>
    <w:p w14:paraId="2C833CCE" w14:textId="77777777" w:rsidR="00FF3259" w:rsidRPr="00A46FD9" w:rsidRDefault="00FF3259" w:rsidP="00FF3259">
      <w:r w:rsidRPr="00A46FD9">
        <w:t>UTRA FDD secondary CPICH power is the code domain power of the Secondary Common Pilot Channel. Secondary CPICH power is equal to the sum of the Primary CPICH power and the power offset, which are signalled to the UE. Secondary CPICH power accuracy is defined as the maximum deviation of the relevant IE between the Primary CPICH power transmitted at the first antenna connector and the Secondary CPICH power transmitted at the second antenna connector.</w:t>
      </w:r>
    </w:p>
    <w:p w14:paraId="41C08593" w14:textId="77777777" w:rsidR="00FF3259" w:rsidRPr="00A46FD9" w:rsidRDefault="00FF3259" w:rsidP="00FF3259">
      <w:pPr>
        <w:pStyle w:val="Heading4"/>
      </w:pPr>
      <w:bookmarkStart w:id="3890" w:name="_Toc21097954"/>
      <w:bookmarkStart w:id="3891" w:name="_Toc29765516"/>
      <w:bookmarkStart w:id="3892" w:name="_Toc37180998"/>
      <w:bookmarkStart w:id="3893" w:name="_Toc37181442"/>
      <w:bookmarkStart w:id="3894" w:name="_Toc37181886"/>
      <w:bookmarkStart w:id="3895" w:name="_Toc45881951"/>
      <w:bookmarkStart w:id="3896" w:name="_Toc52560184"/>
      <w:bookmarkStart w:id="3897" w:name="_Toc67912739"/>
      <w:bookmarkStart w:id="3898" w:name="_Toc74901426"/>
      <w:bookmarkStart w:id="3899" w:name="_Toc76504684"/>
      <w:bookmarkStart w:id="3900" w:name="_Toc83044413"/>
      <w:bookmarkStart w:id="3901" w:name="_Toc89871758"/>
      <w:bookmarkStart w:id="3902" w:name="_Toc98702376"/>
      <w:bookmarkStart w:id="3903" w:name="_Toc105745750"/>
      <w:bookmarkStart w:id="3904" w:name="_Toc123147542"/>
      <w:bookmarkStart w:id="3905" w:name="_Toc124164219"/>
      <w:bookmarkStart w:id="3906" w:name="_Toc130736209"/>
      <w:bookmarkStart w:id="3907" w:name="_Toc137308013"/>
      <w:bookmarkStart w:id="3908" w:name="_Toc138890921"/>
      <w:bookmarkStart w:id="3909" w:name="_Toc156501122"/>
      <w:r w:rsidRPr="00A46FD9">
        <w:t>6.2.3A.2</w:t>
      </w:r>
      <w:r w:rsidRPr="00A46FD9">
        <w:tab/>
        <w:t>Minimum requirement</w:t>
      </w:r>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11D130F9" w14:textId="4B8B6E5A"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.2.4A.</w:t>
      </w:r>
    </w:p>
    <w:p w14:paraId="21506865" w14:textId="77777777" w:rsidR="00FF3259" w:rsidRPr="00A46FD9" w:rsidRDefault="00FF3259" w:rsidP="00FF3259">
      <w:pPr>
        <w:pStyle w:val="Heading4"/>
      </w:pPr>
      <w:bookmarkStart w:id="3910" w:name="_Toc21097955"/>
      <w:bookmarkStart w:id="3911" w:name="_Toc29765517"/>
      <w:bookmarkStart w:id="3912" w:name="_Toc37180999"/>
      <w:bookmarkStart w:id="3913" w:name="_Toc37181443"/>
      <w:bookmarkStart w:id="3914" w:name="_Toc37181887"/>
      <w:bookmarkStart w:id="3915" w:name="_Toc45881952"/>
      <w:bookmarkStart w:id="3916" w:name="_Toc52560185"/>
      <w:bookmarkStart w:id="3917" w:name="_Toc67912740"/>
      <w:bookmarkStart w:id="3918" w:name="_Toc74901427"/>
      <w:bookmarkStart w:id="3919" w:name="_Toc76504685"/>
      <w:bookmarkStart w:id="3920" w:name="_Toc83044414"/>
      <w:bookmarkStart w:id="3921" w:name="_Toc89871759"/>
      <w:bookmarkStart w:id="3922" w:name="_Toc98702377"/>
      <w:bookmarkStart w:id="3923" w:name="_Toc105745751"/>
      <w:bookmarkStart w:id="3924" w:name="_Toc123147543"/>
      <w:bookmarkStart w:id="3925" w:name="_Toc124164220"/>
      <w:bookmarkStart w:id="3926" w:name="_Toc130736210"/>
      <w:bookmarkStart w:id="3927" w:name="_Toc137308014"/>
      <w:bookmarkStart w:id="3928" w:name="_Toc138890922"/>
      <w:bookmarkStart w:id="3929" w:name="_Toc156501123"/>
      <w:r w:rsidRPr="00A46FD9">
        <w:t>6.2.3A.3</w:t>
      </w:r>
      <w:r w:rsidRPr="00A46FD9">
        <w:tab/>
        <w:t>Test purpose</w:t>
      </w:r>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p>
    <w:p w14:paraId="24C1BD6A" w14:textId="77777777" w:rsidR="00FF3259" w:rsidRPr="00A46FD9" w:rsidRDefault="00FF3259" w:rsidP="00FF3259">
      <w:r w:rsidRPr="00A46FD9">
        <w:rPr>
          <w:rFonts w:cs="v4.2.0"/>
        </w:rPr>
        <w:t>The test purpose is to verify that the UTRA FDD secondary CPICH power is within the limits specified by the minimum requirement.</w:t>
      </w:r>
    </w:p>
    <w:p w14:paraId="378C535D" w14:textId="09FB47F0" w:rsidR="00FF3259" w:rsidRPr="00A46FD9" w:rsidRDefault="00FF3259" w:rsidP="00FF3259">
      <w:pPr>
        <w:pStyle w:val="Heading4"/>
      </w:pPr>
      <w:bookmarkStart w:id="3930" w:name="_Toc21097956"/>
      <w:bookmarkStart w:id="3931" w:name="_Toc29765518"/>
      <w:bookmarkStart w:id="3932" w:name="_Toc37181000"/>
      <w:bookmarkStart w:id="3933" w:name="_Toc37181444"/>
      <w:bookmarkStart w:id="3934" w:name="_Toc37181888"/>
      <w:bookmarkStart w:id="3935" w:name="_Toc45881953"/>
      <w:bookmarkStart w:id="3936" w:name="_Toc52560186"/>
      <w:bookmarkStart w:id="3937" w:name="_Toc67912741"/>
      <w:bookmarkStart w:id="3938" w:name="_Toc74901428"/>
      <w:bookmarkStart w:id="3939" w:name="_Toc76504686"/>
      <w:bookmarkStart w:id="3940" w:name="_Toc83044415"/>
      <w:bookmarkStart w:id="3941" w:name="_Toc89871760"/>
      <w:bookmarkStart w:id="3942" w:name="_Toc98702378"/>
      <w:bookmarkStart w:id="3943" w:name="_Toc105745752"/>
      <w:bookmarkStart w:id="3944" w:name="_Toc123147544"/>
      <w:bookmarkStart w:id="3945" w:name="_Toc124164221"/>
      <w:bookmarkStart w:id="3946" w:name="_Toc130736211"/>
      <w:bookmarkStart w:id="3947" w:name="_Toc137308015"/>
      <w:bookmarkStart w:id="3948" w:name="_Toc138890923"/>
      <w:bookmarkStart w:id="3949" w:name="_Toc156501124"/>
      <w:r w:rsidRPr="00A46FD9">
        <w:t>6.2.3A.4</w:t>
      </w:r>
      <w:r w:rsidRPr="00A46FD9">
        <w:tab/>
        <w:t>Method of test</w:t>
      </w:r>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p>
    <w:p w14:paraId="1D66F80B" w14:textId="2A150EF7"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12468EFF" w14:textId="7064CE8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.2.3.4.</w:t>
      </w:r>
    </w:p>
    <w:p w14:paraId="37E88DAD" w14:textId="08038ADF" w:rsidR="00FF3259" w:rsidRPr="00A46FD9" w:rsidRDefault="00FF3259" w:rsidP="00FF3259">
      <w:r w:rsidRPr="00A46FD9">
        <w:t>In addition, for a multi-band capable BS, the following step shall apply:</w:t>
      </w:r>
    </w:p>
    <w:p w14:paraId="6F8FF2CC"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shall be terminated.</w:t>
      </w:r>
    </w:p>
    <w:p w14:paraId="00626ADC" w14:textId="77777777" w:rsidR="00FF3259" w:rsidRPr="00A46FD9" w:rsidRDefault="00FF3259" w:rsidP="00FF3259">
      <w:pPr>
        <w:pStyle w:val="Heading4"/>
      </w:pPr>
      <w:bookmarkStart w:id="3950" w:name="_Toc21097957"/>
      <w:bookmarkStart w:id="3951" w:name="_Toc29765519"/>
      <w:bookmarkStart w:id="3952" w:name="_Toc37181001"/>
      <w:bookmarkStart w:id="3953" w:name="_Toc37181445"/>
      <w:bookmarkStart w:id="3954" w:name="_Toc37181889"/>
      <w:bookmarkStart w:id="3955" w:name="_Toc45881954"/>
      <w:bookmarkStart w:id="3956" w:name="_Toc52560187"/>
      <w:bookmarkStart w:id="3957" w:name="_Toc67912742"/>
      <w:bookmarkStart w:id="3958" w:name="_Toc74901429"/>
      <w:bookmarkStart w:id="3959" w:name="_Toc76504687"/>
      <w:bookmarkStart w:id="3960" w:name="_Toc83044416"/>
      <w:bookmarkStart w:id="3961" w:name="_Toc89871761"/>
      <w:bookmarkStart w:id="3962" w:name="_Toc98702379"/>
      <w:bookmarkStart w:id="3963" w:name="_Toc105745753"/>
      <w:bookmarkStart w:id="3964" w:name="_Toc123147545"/>
      <w:bookmarkStart w:id="3965" w:name="_Toc124164222"/>
      <w:bookmarkStart w:id="3966" w:name="_Toc130736212"/>
      <w:bookmarkStart w:id="3967" w:name="_Toc137308016"/>
      <w:bookmarkStart w:id="3968" w:name="_Toc138890924"/>
      <w:bookmarkStart w:id="3969" w:name="_Toc156501125"/>
      <w:r w:rsidRPr="00A46FD9">
        <w:t>6.2.3A.5</w:t>
      </w:r>
      <w:r w:rsidRPr="00A46FD9">
        <w:tab/>
        <w:t>Test requirements</w:t>
      </w:r>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p>
    <w:p w14:paraId="5AAA1904" w14:textId="09A37CCB" w:rsidR="00FF3259" w:rsidRPr="00A46FD9" w:rsidRDefault="00FF3259" w:rsidP="00FF3259">
      <w:r w:rsidRPr="00A46FD9">
        <w:t xml:space="preserve">For UTRA FDD the test requirement for CPICH power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.2.3.5.</w:t>
      </w:r>
    </w:p>
    <w:p w14:paraId="4A8E96E8" w14:textId="77777777" w:rsidR="00FF3259" w:rsidRPr="00A46FD9" w:rsidRDefault="00FF3259" w:rsidP="00FF3259">
      <w:pPr>
        <w:pStyle w:val="Heading3"/>
      </w:pPr>
      <w:bookmarkStart w:id="3970" w:name="_Toc21097958"/>
      <w:bookmarkStart w:id="3971" w:name="_Toc29765520"/>
      <w:bookmarkStart w:id="3972" w:name="_Toc37181002"/>
      <w:bookmarkStart w:id="3973" w:name="_Toc37181446"/>
      <w:bookmarkStart w:id="3974" w:name="_Toc37181890"/>
      <w:bookmarkStart w:id="3975" w:name="_Toc45881955"/>
      <w:bookmarkStart w:id="3976" w:name="_Toc52560188"/>
      <w:bookmarkStart w:id="3977" w:name="_Toc67912743"/>
      <w:bookmarkStart w:id="3978" w:name="_Toc74901430"/>
      <w:bookmarkStart w:id="3979" w:name="_Toc76504688"/>
      <w:bookmarkStart w:id="3980" w:name="_Toc83044417"/>
      <w:bookmarkStart w:id="3981" w:name="_Toc89871762"/>
      <w:bookmarkStart w:id="3982" w:name="_Toc98702380"/>
      <w:bookmarkStart w:id="3983" w:name="_Toc105745754"/>
      <w:bookmarkStart w:id="3984" w:name="_Toc123147546"/>
      <w:bookmarkStart w:id="3985" w:name="_Toc124164223"/>
      <w:bookmarkStart w:id="3986" w:name="_Toc130736213"/>
      <w:bookmarkStart w:id="3987" w:name="_Toc137308017"/>
      <w:bookmarkStart w:id="3988" w:name="_Toc138890925"/>
      <w:bookmarkStart w:id="3989" w:name="_Toc156501126"/>
      <w:r w:rsidRPr="00A46FD9">
        <w:lastRenderedPageBreak/>
        <w:t>6.2.4</w:t>
      </w:r>
      <w:r w:rsidRPr="00A46FD9">
        <w:tab/>
        <w:t>UTRA TDD primary CCPCH power</w:t>
      </w:r>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p>
    <w:p w14:paraId="5B400C16" w14:textId="77777777" w:rsidR="00FF3259" w:rsidRPr="00A46FD9" w:rsidRDefault="00FF3259" w:rsidP="00FF3259">
      <w:pPr>
        <w:pStyle w:val="Heading4"/>
      </w:pPr>
      <w:bookmarkStart w:id="3990" w:name="_Toc21097959"/>
      <w:bookmarkStart w:id="3991" w:name="_Toc29765521"/>
      <w:bookmarkStart w:id="3992" w:name="_Toc37181003"/>
      <w:bookmarkStart w:id="3993" w:name="_Toc37181447"/>
      <w:bookmarkStart w:id="3994" w:name="_Toc37181891"/>
      <w:bookmarkStart w:id="3995" w:name="_Toc45881956"/>
      <w:bookmarkStart w:id="3996" w:name="_Toc52560189"/>
      <w:bookmarkStart w:id="3997" w:name="_Toc67912744"/>
      <w:bookmarkStart w:id="3998" w:name="_Toc74901431"/>
      <w:bookmarkStart w:id="3999" w:name="_Toc76504689"/>
      <w:bookmarkStart w:id="4000" w:name="_Toc83044418"/>
      <w:bookmarkStart w:id="4001" w:name="_Toc89871763"/>
      <w:bookmarkStart w:id="4002" w:name="_Toc98702381"/>
      <w:bookmarkStart w:id="4003" w:name="_Toc105745755"/>
      <w:bookmarkStart w:id="4004" w:name="_Toc123147547"/>
      <w:bookmarkStart w:id="4005" w:name="_Toc124164224"/>
      <w:bookmarkStart w:id="4006" w:name="_Toc130736214"/>
      <w:bookmarkStart w:id="4007" w:name="_Toc137308018"/>
      <w:bookmarkStart w:id="4008" w:name="_Toc138890926"/>
      <w:bookmarkStart w:id="4009" w:name="_Toc156501127"/>
      <w:r w:rsidRPr="00A46FD9">
        <w:t>6.2.4.1</w:t>
      </w:r>
      <w:r w:rsidRPr="00A46FD9">
        <w:tab/>
        <w:t>Definition and applicability</w:t>
      </w:r>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p>
    <w:p w14:paraId="431C7E9C" w14:textId="77777777" w:rsidR="00FF3259" w:rsidRPr="00A46FD9" w:rsidRDefault="00FF3259" w:rsidP="00FF3259">
      <w:r w:rsidRPr="00A46FD9">
        <w:t>UTRA TDD primary CCPCH power is the code domain power of the Primary Common Control Physical Channel averaged over the transmit timeslot. Primary CCPCH power is signalled on the BCH.</w:t>
      </w:r>
    </w:p>
    <w:p w14:paraId="3731FF9D" w14:textId="77777777" w:rsidR="00FF3259" w:rsidRPr="00A46FD9" w:rsidRDefault="00FF3259" w:rsidP="00FF3259">
      <w:r w:rsidRPr="00A46FD9">
        <w:t>UTRA TDD differential accuracy of the Primary CCPCH power is the relative transmitted power accuracy of PCCPCH in consecutive frames when the nominal PCCPCH power is not changed.</w:t>
      </w:r>
    </w:p>
    <w:p w14:paraId="1427F4D1" w14:textId="77777777" w:rsidR="00FF3259" w:rsidRPr="00A46FD9" w:rsidRDefault="00FF3259" w:rsidP="00FF3259">
      <w:pPr>
        <w:pStyle w:val="Heading4"/>
      </w:pPr>
      <w:bookmarkStart w:id="4010" w:name="_Toc21097960"/>
      <w:bookmarkStart w:id="4011" w:name="_Toc29765522"/>
      <w:bookmarkStart w:id="4012" w:name="_Toc37181004"/>
      <w:bookmarkStart w:id="4013" w:name="_Toc37181448"/>
      <w:bookmarkStart w:id="4014" w:name="_Toc37181892"/>
      <w:bookmarkStart w:id="4015" w:name="_Toc45881957"/>
      <w:bookmarkStart w:id="4016" w:name="_Toc52560190"/>
      <w:bookmarkStart w:id="4017" w:name="_Toc67912745"/>
      <w:bookmarkStart w:id="4018" w:name="_Toc74901432"/>
      <w:bookmarkStart w:id="4019" w:name="_Toc76504690"/>
      <w:bookmarkStart w:id="4020" w:name="_Toc83044419"/>
      <w:bookmarkStart w:id="4021" w:name="_Toc89871764"/>
      <w:bookmarkStart w:id="4022" w:name="_Toc98702382"/>
      <w:bookmarkStart w:id="4023" w:name="_Toc105745756"/>
      <w:bookmarkStart w:id="4024" w:name="_Toc123147548"/>
      <w:bookmarkStart w:id="4025" w:name="_Toc124164225"/>
      <w:bookmarkStart w:id="4026" w:name="_Toc130736215"/>
      <w:bookmarkStart w:id="4027" w:name="_Toc137308019"/>
      <w:bookmarkStart w:id="4028" w:name="_Toc138890927"/>
      <w:bookmarkStart w:id="4029" w:name="_Toc156501128"/>
      <w:r w:rsidRPr="00A46FD9">
        <w:t>6.2.4.2</w:t>
      </w:r>
      <w:r w:rsidRPr="00A46FD9">
        <w:tab/>
        <w:t>Minimum requirement</w:t>
      </w:r>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p>
    <w:p w14:paraId="5BE7B40A" w14:textId="030E51D0"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.2.5.</w:t>
      </w:r>
    </w:p>
    <w:p w14:paraId="62F2D3B9" w14:textId="77777777" w:rsidR="00FF3259" w:rsidRPr="00A46FD9" w:rsidRDefault="00FF3259" w:rsidP="00FF3259">
      <w:pPr>
        <w:pStyle w:val="Heading4"/>
      </w:pPr>
      <w:bookmarkStart w:id="4030" w:name="_Toc21097961"/>
      <w:bookmarkStart w:id="4031" w:name="_Toc29765523"/>
      <w:bookmarkStart w:id="4032" w:name="_Toc37181005"/>
      <w:bookmarkStart w:id="4033" w:name="_Toc37181449"/>
      <w:bookmarkStart w:id="4034" w:name="_Toc37181893"/>
      <w:bookmarkStart w:id="4035" w:name="_Toc45881958"/>
      <w:bookmarkStart w:id="4036" w:name="_Toc52560191"/>
      <w:bookmarkStart w:id="4037" w:name="_Toc67912746"/>
      <w:bookmarkStart w:id="4038" w:name="_Toc74901433"/>
      <w:bookmarkStart w:id="4039" w:name="_Toc76504691"/>
      <w:bookmarkStart w:id="4040" w:name="_Toc83044420"/>
      <w:bookmarkStart w:id="4041" w:name="_Toc89871765"/>
      <w:bookmarkStart w:id="4042" w:name="_Toc98702383"/>
      <w:bookmarkStart w:id="4043" w:name="_Toc105745757"/>
      <w:bookmarkStart w:id="4044" w:name="_Toc123147549"/>
      <w:bookmarkStart w:id="4045" w:name="_Toc124164226"/>
      <w:bookmarkStart w:id="4046" w:name="_Toc130736216"/>
      <w:bookmarkStart w:id="4047" w:name="_Toc137308020"/>
      <w:bookmarkStart w:id="4048" w:name="_Toc138890928"/>
      <w:bookmarkStart w:id="4049" w:name="_Toc156501129"/>
      <w:r w:rsidRPr="00A46FD9">
        <w:t>6.2.4.3</w:t>
      </w:r>
      <w:r w:rsidRPr="00A46FD9">
        <w:tab/>
        <w:t>Test purpose</w:t>
      </w:r>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p>
    <w:p w14:paraId="18B15639" w14:textId="77777777" w:rsidR="00FF3259" w:rsidRPr="00A46FD9" w:rsidRDefault="00FF3259" w:rsidP="00FF3259">
      <w:r w:rsidRPr="00A46FD9">
        <w:rPr>
          <w:rFonts w:cs="v4.2.0"/>
        </w:rPr>
        <w:t>The test purpose is to verify that the UTRA TDD primary CCPCH power and differential accuracy of Primary CCPCH power are within the limits specified by the minimum requirement.</w:t>
      </w:r>
    </w:p>
    <w:p w14:paraId="66457F67" w14:textId="77777777" w:rsidR="00FF3259" w:rsidRPr="00A46FD9" w:rsidRDefault="00FF3259" w:rsidP="00FF3259">
      <w:pPr>
        <w:pStyle w:val="Heading4"/>
      </w:pPr>
      <w:bookmarkStart w:id="4050" w:name="_Toc21097962"/>
      <w:bookmarkStart w:id="4051" w:name="_Toc29765524"/>
      <w:bookmarkStart w:id="4052" w:name="_Toc37181006"/>
      <w:bookmarkStart w:id="4053" w:name="_Toc37181450"/>
      <w:bookmarkStart w:id="4054" w:name="_Toc37181894"/>
      <w:bookmarkStart w:id="4055" w:name="_Toc45881959"/>
      <w:bookmarkStart w:id="4056" w:name="_Toc52560192"/>
      <w:bookmarkStart w:id="4057" w:name="_Toc67912747"/>
      <w:bookmarkStart w:id="4058" w:name="_Toc74901434"/>
      <w:bookmarkStart w:id="4059" w:name="_Toc76504692"/>
      <w:bookmarkStart w:id="4060" w:name="_Toc83044421"/>
      <w:bookmarkStart w:id="4061" w:name="_Toc89871766"/>
      <w:bookmarkStart w:id="4062" w:name="_Toc98702384"/>
      <w:bookmarkStart w:id="4063" w:name="_Toc105745758"/>
      <w:bookmarkStart w:id="4064" w:name="_Toc123147550"/>
      <w:bookmarkStart w:id="4065" w:name="_Toc124164227"/>
      <w:bookmarkStart w:id="4066" w:name="_Toc130736217"/>
      <w:bookmarkStart w:id="4067" w:name="_Toc137308021"/>
      <w:bookmarkStart w:id="4068" w:name="_Toc138890929"/>
      <w:bookmarkStart w:id="4069" w:name="_Toc156501130"/>
      <w:r w:rsidRPr="00A46FD9">
        <w:t>6.2.4.4</w:t>
      </w:r>
      <w:r w:rsidRPr="00A46FD9">
        <w:tab/>
        <w:t>Method of test</w:t>
      </w:r>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p>
    <w:p w14:paraId="13358330" w14:textId="1A08D781" w:rsidR="00FF3259" w:rsidRPr="00A46FD9" w:rsidRDefault="00FF3259" w:rsidP="00FF3259">
      <w:pPr>
        <w:rPr>
          <w:snapToGrid w:val="0"/>
        </w:rPr>
      </w:pPr>
      <w:r w:rsidRPr="00A46FD9">
        <w:t xml:space="preserve">For this requirement Tables 5.1-1 and </w:t>
      </w:r>
      <w:r w:rsidRPr="00A46FD9">
        <w:rPr>
          <w:lang w:eastAsia="zh-CN"/>
        </w:rPr>
        <w:t>5.2-1</w:t>
      </w:r>
      <w:r w:rsidRPr="00A46FD9">
        <w:rPr>
          <w:snapToGrid w:val="0"/>
        </w:rPr>
        <w:t xml:space="preserve"> refer to single-RAT specifications; see </w:t>
      </w:r>
      <w:r w:rsidR="005C63A9" w:rsidRPr="00A46FD9">
        <w:rPr>
          <w:snapToGrid w:val="0"/>
        </w:rPr>
        <w:t>clause</w:t>
      </w:r>
      <w:r w:rsidR="005C63A9">
        <w:rPr>
          <w:snapToGrid w:val="0"/>
        </w:rPr>
        <w:t> </w:t>
      </w:r>
      <w:r w:rsidR="005C63A9" w:rsidRPr="00A46FD9">
        <w:rPr>
          <w:snapToGrid w:val="0"/>
        </w:rPr>
        <w:t>5</w:t>
      </w:r>
      <w:r w:rsidRPr="00A46FD9">
        <w:rPr>
          <w:snapToGrid w:val="0"/>
        </w:rPr>
        <w:t>. The following shall apply:</w:t>
      </w:r>
    </w:p>
    <w:p w14:paraId="06F68A14" w14:textId="7D28E1B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 xml:space="preserve">142, the methods of test are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.4.5.4 and 6.4.6.4 respectively.</w:t>
      </w:r>
    </w:p>
    <w:p w14:paraId="3B1BD93D" w14:textId="77777777" w:rsidR="00FF3259" w:rsidRPr="00A46FD9" w:rsidRDefault="00FF3259" w:rsidP="00FF3259">
      <w:r w:rsidRPr="00A46FD9">
        <w:t>In addition, for a multi-band capable BS, the following step shall apply:</w:t>
      </w:r>
    </w:p>
    <w:p w14:paraId="3669C6F0"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shall be terminated.</w:t>
      </w:r>
    </w:p>
    <w:p w14:paraId="1301AD7F" w14:textId="77777777" w:rsidR="00FF3259" w:rsidRPr="00A46FD9" w:rsidRDefault="00FF3259" w:rsidP="00FF3259">
      <w:pPr>
        <w:pStyle w:val="Heading4"/>
      </w:pPr>
      <w:bookmarkStart w:id="4070" w:name="_Toc21097963"/>
      <w:bookmarkStart w:id="4071" w:name="_Toc29765525"/>
      <w:bookmarkStart w:id="4072" w:name="_Toc37181007"/>
      <w:bookmarkStart w:id="4073" w:name="_Toc37181451"/>
      <w:bookmarkStart w:id="4074" w:name="_Toc37181895"/>
      <w:bookmarkStart w:id="4075" w:name="_Toc45881960"/>
      <w:bookmarkStart w:id="4076" w:name="_Toc52560193"/>
      <w:bookmarkStart w:id="4077" w:name="_Toc67912748"/>
      <w:bookmarkStart w:id="4078" w:name="_Toc74901435"/>
      <w:bookmarkStart w:id="4079" w:name="_Toc76504693"/>
      <w:bookmarkStart w:id="4080" w:name="_Toc83044422"/>
      <w:bookmarkStart w:id="4081" w:name="_Toc89871767"/>
      <w:bookmarkStart w:id="4082" w:name="_Toc98702385"/>
      <w:bookmarkStart w:id="4083" w:name="_Toc105745759"/>
      <w:bookmarkStart w:id="4084" w:name="_Toc123147551"/>
      <w:bookmarkStart w:id="4085" w:name="_Toc124164228"/>
      <w:bookmarkStart w:id="4086" w:name="_Toc130736218"/>
      <w:bookmarkStart w:id="4087" w:name="_Toc137308022"/>
      <w:bookmarkStart w:id="4088" w:name="_Toc138890930"/>
      <w:bookmarkStart w:id="4089" w:name="_Toc156501131"/>
      <w:r w:rsidRPr="00A46FD9">
        <w:t>6.2.4.5</w:t>
      </w:r>
      <w:r w:rsidRPr="00A46FD9">
        <w:tab/>
        <w:t>Test requirements</w:t>
      </w:r>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p>
    <w:p w14:paraId="42699F7A" w14:textId="00B183F9" w:rsidR="00FF3259" w:rsidRPr="00A46FD9" w:rsidRDefault="00FF3259" w:rsidP="00FF3259">
      <w:r w:rsidRPr="00A46FD9">
        <w:t xml:space="preserve">For UTRA TDD, the test requirement for primary CCPCH power and the differential accuracy of Primary CCPCH power are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.4.5.5 and 6.4.6.5, respectively.</w:t>
      </w:r>
    </w:p>
    <w:p w14:paraId="6917E9F4" w14:textId="77777777" w:rsidR="00FF3259" w:rsidRPr="00A46FD9" w:rsidRDefault="00FF3259" w:rsidP="00FF3259">
      <w:pPr>
        <w:pStyle w:val="Heading3"/>
        <w:rPr>
          <w:rFonts w:eastAsia="SimSun"/>
          <w:lang w:eastAsia="zh-CN"/>
        </w:rPr>
      </w:pPr>
      <w:bookmarkStart w:id="4090" w:name="_Toc21097964"/>
      <w:bookmarkStart w:id="4091" w:name="_Toc29765526"/>
      <w:bookmarkStart w:id="4092" w:name="_Toc37181008"/>
      <w:bookmarkStart w:id="4093" w:name="_Toc37181452"/>
      <w:bookmarkStart w:id="4094" w:name="_Toc37181896"/>
      <w:bookmarkStart w:id="4095" w:name="_Toc45881961"/>
      <w:bookmarkStart w:id="4096" w:name="_Toc52560194"/>
      <w:bookmarkStart w:id="4097" w:name="_Toc67912749"/>
      <w:bookmarkStart w:id="4098" w:name="_Toc74901436"/>
      <w:bookmarkStart w:id="4099" w:name="_Toc76504694"/>
      <w:bookmarkStart w:id="4100" w:name="_Toc83044423"/>
      <w:bookmarkStart w:id="4101" w:name="_Toc89871768"/>
      <w:bookmarkStart w:id="4102" w:name="_Toc98702386"/>
      <w:bookmarkStart w:id="4103" w:name="_Toc105745760"/>
      <w:bookmarkStart w:id="4104" w:name="_Toc123147552"/>
      <w:bookmarkStart w:id="4105" w:name="_Toc124164229"/>
      <w:bookmarkStart w:id="4106" w:name="_Toc130736219"/>
      <w:bookmarkStart w:id="4107" w:name="_Toc137308023"/>
      <w:bookmarkStart w:id="4108" w:name="_Toc138890931"/>
      <w:bookmarkStart w:id="4109" w:name="_Toc156501132"/>
      <w:r w:rsidRPr="00A46FD9">
        <w:rPr>
          <w:rFonts w:eastAsia="SimSun"/>
          <w:lang w:eastAsia="zh-CN"/>
        </w:rPr>
        <w:t>6.2.5</w:t>
      </w:r>
      <w:r w:rsidRPr="00A46FD9">
        <w:rPr>
          <w:rFonts w:eastAsia="SimSun"/>
          <w:lang w:eastAsia="zh-CN"/>
        </w:rPr>
        <w:tab/>
        <w:t>NB-IoT DL NRS power</w:t>
      </w:r>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p>
    <w:p w14:paraId="55771F4A" w14:textId="77777777" w:rsidR="00FF3259" w:rsidRPr="00A46FD9" w:rsidRDefault="00FF3259" w:rsidP="00FF3259">
      <w:pPr>
        <w:pStyle w:val="Heading4"/>
        <w:rPr>
          <w:rFonts w:eastAsia="SimSun"/>
          <w:lang w:eastAsia="zh-CN"/>
        </w:rPr>
      </w:pPr>
      <w:bookmarkStart w:id="4110" w:name="_Toc21097965"/>
      <w:bookmarkStart w:id="4111" w:name="_Toc29765527"/>
      <w:bookmarkStart w:id="4112" w:name="_Toc37181009"/>
      <w:bookmarkStart w:id="4113" w:name="_Toc37181453"/>
      <w:bookmarkStart w:id="4114" w:name="_Toc37181897"/>
      <w:bookmarkStart w:id="4115" w:name="_Toc45881962"/>
      <w:bookmarkStart w:id="4116" w:name="_Toc52560195"/>
      <w:bookmarkStart w:id="4117" w:name="_Toc67912750"/>
      <w:bookmarkStart w:id="4118" w:name="_Toc74901437"/>
      <w:bookmarkStart w:id="4119" w:name="_Toc76504695"/>
      <w:bookmarkStart w:id="4120" w:name="_Toc83044424"/>
      <w:bookmarkStart w:id="4121" w:name="_Toc89871769"/>
      <w:bookmarkStart w:id="4122" w:name="_Toc98702387"/>
      <w:bookmarkStart w:id="4123" w:name="_Toc105745761"/>
      <w:bookmarkStart w:id="4124" w:name="_Toc123147553"/>
      <w:bookmarkStart w:id="4125" w:name="_Toc124164230"/>
      <w:bookmarkStart w:id="4126" w:name="_Toc130736220"/>
      <w:bookmarkStart w:id="4127" w:name="_Toc137308024"/>
      <w:bookmarkStart w:id="4128" w:name="_Toc138890932"/>
      <w:bookmarkStart w:id="4129" w:name="_Toc156501133"/>
      <w:r w:rsidRPr="00A46FD9">
        <w:rPr>
          <w:rFonts w:eastAsia="SimSun"/>
          <w:lang w:eastAsia="zh-CN"/>
        </w:rPr>
        <w:t>6.2.5.1</w:t>
      </w:r>
      <w:r w:rsidRPr="00A46FD9">
        <w:rPr>
          <w:rFonts w:eastAsia="SimSun"/>
          <w:lang w:eastAsia="zh-CN"/>
        </w:rPr>
        <w:tab/>
        <w:t>Definition and applicability</w:t>
      </w:r>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p>
    <w:p w14:paraId="55F83811" w14:textId="77777777" w:rsidR="00FF3259" w:rsidRPr="00A46FD9" w:rsidRDefault="00FF3259" w:rsidP="00FF3259">
      <w:pPr>
        <w:rPr>
          <w:rFonts w:eastAsia="SimSun"/>
        </w:rPr>
      </w:pPr>
      <w:r w:rsidRPr="00A46FD9">
        <w:rPr>
          <w:rFonts w:eastAsia="SimSun"/>
        </w:rPr>
        <w:t>For NB-IoT, DL NRS power is the resource element power of the Downlink Narrow-band Reference Signal.</w:t>
      </w:r>
    </w:p>
    <w:p w14:paraId="2E8BCA61" w14:textId="77777777" w:rsidR="00FF3259" w:rsidRPr="00A46FD9" w:rsidRDefault="00FF3259" w:rsidP="00FF3259">
      <w:pPr>
        <w:rPr>
          <w:rFonts w:eastAsia="SimSun"/>
        </w:rPr>
      </w:pPr>
      <w:r w:rsidRPr="00A46FD9">
        <w:rPr>
          <w:rFonts w:eastAsia="SimSun"/>
        </w:rPr>
        <w:t xml:space="preserve">The absolute DL NRS power is indicated on the </w:t>
      </w:r>
      <w:r w:rsidRPr="00A46FD9">
        <w:rPr>
          <w:rFonts w:eastAsia="SimSun"/>
          <w:lang w:eastAsia="zh-CN"/>
        </w:rPr>
        <w:t>DL-SCH</w:t>
      </w:r>
      <w:r w:rsidRPr="00A46FD9">
        <w:rPr>
          <w:rFonts w:eastAsia="SimSun"/>
        </w:rPr>
        <w:t xml:space="preserve">. The absolute accuracy is defined as the maximum deviation between the DL NRS power indicated on the </w:t>
      </w:r>
      <w:r w:rsidRPr="00A46FD9">
        <w:rPr>
          <w:rFonts w:eastAsia="SimSun"/>
          <w:lang w:eastAsia="zh-CN"/>
        </w:rPr>
        <w:t>DL-SCH</w:t>
      </w:r>
      <w:r w:rsidRPr="00A46FD9">
        <w:rPr>
          <w:rFonts w:eastAsia="SimSun"/>
        </w:rPr>
        <w:t xml:space="preserve"> and the DL NRS power of each NB-IoT carrier at the BS antenna connector.</w:t>
      </w:r>
    </w:p>
    <w:p w14:paraId="43DFBBC9" w14:textId="77777777" w:rsidR="00FF3259" w:rsidRPr="00A46FD9" w:rsidRDefault="00FF3259" w:rsidP="00FF3259">
      <w:pPr>
        <w:pStyle w:val="Heading4"/>
        <w:rPr>
          <w:rFonts w:eastAsia="SimSun"/>
          <w:lang w:eastAsia="zh-CN"/>
        </w:rPr>
      </w:pPr>
      <w:bookmarkStart w:id="4130" w:name="_Toc21097966"/>
      <w:bookmarkStart w:id="4131" w:name="_Toc29765528"/>
      <w:bookmarkStart w:id="4132" w:name="_Toc37181010"/>
      <w:bookmarkStart w:id="4133" w:name="_Toc37181454"/>
      <w:bookmarkStart w:id="4134" w:name="_Toc37181898"/>
      <w:bookmarkStart w:id="4135" w:name="_Toc45881963"/>
      <w:bookmarkStart w:id="4136" w:name="_Toc52560196"/>
      <w:bookmarkStart w:id="4137" w:name="_Toc67912751"/>
      <w:bookmarkStart w:id="4138" w:name="_Toc74901438"/>
      <w:bookmarkStart w:id="4139" w:name="_Toc76504696"/>
      <w:bookmarkStart w:id="4140" w:name="_Toc83044425"/>
      <w:bookmarkStart w:id="4141" w:name="_Toc89871770"/>
      <w:bookmarkStart w:id="4142" w:name="_Toc98702388"/>
      <w:bookmarkStart w:id="4143" w:name="_Toc105745762"/>
      <w:bookmarkStart w:id="4144" w:name="_Toc123147554"/>
      <w:bookmarkStart w:id="4145" w:name="_Toc124164231"/>
      <w:bookmarkStart w:id="4146" w:name="_Toc130736221"/>
      <w:bookmarkStart w:id="4147" w:name="_Toc137308025"/>
      <w:bookmarkStart w:id="4148" w:name="_Toc138890933"/>
      <w:bookmarkStart w:id="4149" w:name="_Toc156501134"/>
      <w:r w:rsidRPr="00A46FD9">
        <w:rPr>
          <w:rFonts w:eastAsia="SimSun"/>
          <w:lang w:eastAsia="zh-CN"/>
        </w:rPr>
        <w:t>6.2.5.2</w:t>
      </w:r>
      <w:r w:rsidRPr="00A46FD9">
        <w:rPr>
          <w:rFonts w:eastAsia="SimSun"/>
          <w:lang w:eastAsia="zh-CN"/>
        </w:rPr>
        <w:tab/>
        <w:t>Minimum requirement</w:t>
      </w:r>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p>
    <w:p w14:paraId="7933F1F9" w14:textId="660FE310" w:rsidR="00FF3259" w:rsidRPr="00A46FD9" w:rsidRDefault="00FF3259" w:rsidP="00FF3259">
      <w:pPr>
        <w:rPr>
          <w:rFonts w:eastAsia="SimSun" w:cs="Arial"/>
        </w:rPr>
      </w:pPr>
      <w:r w:rsidRPr="00A46FD9">
        <w:rPr>
          <w:rFonts w:eastAsia="SimSun" w:cs="Arial"/>
        </w:rPr>
        <w:t xml:space="preserve">The minimum requirement is in </w:t>
      </w:r>
      <w:r w:rsidR="005C63A9" w:rsidRPr="00A46FD9">
        <w:rPr>
          <w:rFonts w:eastAsia="SimSun" w:cs="Arial"/>
        </w:rPr>
        <w:t>TS</w:t>
      </w:r>
      <w:r w:rsidR="005C63A9">
        <w:rPr>
          <w:rFonts w:eastAsia="SimSun" w:cs="Arial"/>
        </w:rPr>
        <w:t> </w:t>
      </w:r>
      <w:r w:rsidR="005C63A9" w:rsidRPr="00A46FD9">
        <w:rPr>
          <w:rFonts w:eastAsia="SimSun" w:cs="Arial"/>
        </w:rPr>
        <w:t>37.</w:t>
      </w:r>
      <w:r w:rsidRPr="00A46FD9">
        <w:rPr>
          <w:rFonts w:eastAsia="SimSun" w:cs="Arial"/>
        </w:rPr>
        <w:t>104</w:t>
      </w:r>
      <w:r w:rsidR="005C63A9">
        <w:rPr>
          <w:rFonts w:eastAsia="SimSun" w:cs="Arial"/>
        </w:rPr>
        <w:t> </w:t>
      </w:r>
      <w:r w:rsidR="005C63A9" w:rsidRPr="00A46FD9">
        <w:rPr>
          <w:rFonts w:eastAsia="SimSun" w:cs="Arial"/>
        </w:rPr>
        <w:t>[2</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.2.</w:t>
      </w:r>
      <w:r w:rsidRPr="00A46FD9">
        <w:rPr>
          <w:rFonts w:eastAsia="SimSun" w:cs="Arial"/>
          <w:lang w:eastAsia="zh-CN"/>
        </w:rPr>
        <w:t>6</w:t>
      </w:r>
      <w:r w:rsidRPr="00A46FD9">
        <w:rPr>
          <w:rFonts w:eastAsia="SimSun" w:cs="Arial"/>
        </w:rPr>
        <w:t>.</w:t>
      </w:r>
    </w:p>
    <w:p w14:paraId="58D6C322" w14:textId="77777777" w:rsidR="00FF3259" w:rsidRPr="00A46FD9" w:rsidRDefault="00FF3259" w:rsidP="00FF3259">
      <w:pPr>
        <w:pStyle w:val="Heading4"/>
        <w:rPr>
          <w:rFonts w:eastAsia="SimSun"/>
          <w:lang w:eastAsia="zh-CN"/>
        </w:rPr>
      </w:pPr>
      <w:bookmarkStart w:id="4150" w:name="_Toc21097967"/>
      <w:bookmarkStart w:id="4151" w:name="_Toc29765529"/>
      <w:bookmarkStart w:id="4152" w:name="_Toc37181011"/>
      <w:bookmarkStart w:id="4153" w:name="_Toc37181455"/>
      <w:bookmarkStart w:id="4154" w:name="_Toc37181899"/>
      <w:bookmarkStart w:id="4155" w:name="_Toc45881964"/>
      <w:bookmarkStart w:id="4156" w:name="_Toc52560197"/>
      <w:bookmarkStart w:id="4157" w:name="_Toc67912752"/>
      <w:bookmarkStart w:id="4158" w:name="_Toc74901439"/>
      <w:bookmarkStart w:id="4159" w:name="_Toc76504697"/>
      <w:bookmarkStart w:id="4160" w:name="_Toc83044426"/>
      <w:bookmarkStart w:id="4161" w:name="_Toc89871771"/>
      <w:bookmarkStart w:id="4162" w:name="_Toc98702389"/>
      <w:bookmarkStart w:id="4163" w:name="_Toc105745763"/>
      <w:bookmarkStart w:id="4164" w:name="_Toc123147555"/>
      <w:bookmarkStart w:id="4165" w:name="_Toc124164232"/>
      <w:bookmarkStart w:id="4166" w:name="_Toc130736222"/>
      <w:bookmarkStart w:id="4167" w:name="_Toc137308026"/>
      <w:bookmarkStart w:id="4168" w:name="_Toc138890934"/>
      <w:bookmarkStart w:id="4169" w:name="_Toc156501135"/>
      <w:r w:rsidRPr="00A46FD9">
        <w:rPr>
          <w:rFonts w:eastAsia="SimSun"/>
          <w:lang w:eastAsia="zh-CN"/>
        </w:rPr>
        <w:t>6.2.5.3</w:t>
      </w:r>
      <w:r w:rsidRPr="00A46FD9">
        <w:rPr>
          <w:rFonts w:eastAsia="SimSun"/>
          <w:lang w:eastAsia="zh-CN"/>
        </w:rPr>
        <w:tab/>
        <w:t>Test purpose</w:t>
      </w:r>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p>
    <w:p w14:paraId="4208DBEC" w14:textId="77777777" w:rsidR="00FF3259" w:rsidRPr="00A46FD9" w:rsidRDefault="00FF3259" w:rsidP="00FF3259">
      <w:pPr>
        <w:rPr>
          <w:rFonts w:eastAsia="SimSun" w:cs="Arial"/>
        </w:rPr>
      </w:pPr>
      <w:r w:rsidRPr="00A46FD9">
        <w:rPr>
          <w:rFonts w:eastAsia="SimSun" w:cs="Arial"/>
        </w:rPr>
        <w:t>The test purpose is to verify that the NB-IoT DL NRS power is within the limits specified by the minimum requirement.</w:t>
      </w:r>
    </w:p>
    <w:p w14:paraId="68E9CE24" w14:textId="77777777" w:rsidR="00FF3259" w:rsidRPr="00A46FD9" w:rsidRDefault="00FF3259" w:rsidP="00FF3259">
      <w:pPr>
        <w:pStyle w:val="Heading4"/>
        <w:rPr>
          <w:rFonts w:eastAsia="SimSun"/>
          <w:lang w:eastAsia="zh-CN"/>
        </w:rPr>
      </w:pPr>
      <w:bookmarkStart w:id="4170" w:name="_Toc21097968"/>
      <w:bookmarkStart w:id="4171" w:name="_Toc29765530"/>
      <w:bookmarkStart w:id="4172" w:name="_Toc37181012"/>
      <w:bookmarkStart w:id="4173" w:name="_Toc37181456"/>
      <w:bookmarkStart w:id="4174" w:name="_Toc37181900"/>
      <w:bookmarkStart w:id="4175" w:name="_Toc45881965"/>
      <w:bookmarkStart w:id="4176" w:name="_Toc52560198"/>
      <w:bookmarkStart w:id="4177" w:name="_Toc67912753"/>
      <w:bookmarkStart w:id="4178" w:name="_Toc74901440"/>
      <w:bookmarkStart w:id="4179" w:name="_Toc76504698"/>
      <w:bookmarkStart w:id="4180" w:name="_Toc83044427"/>
      <w:bookmarkStart w:id="4181" w:name="_Toc89871772"/>
      <w:bookmarkStart w:id="4182" w:name="_Toc98702390"/>
      <w:bookmarkStart w:id="4183" w:name="_Toc105745764"/>
      <w:bookmarkStart w:id="4184" w:name="_Toc123147556"/>
      <w:bookmarkStart w:id="4185" w:name="_Toc124164233"/>
      <w:bookmarkStart w:id="4186" w:name="_Toc130736223"/>
      <w:bookmarkStart w:id="4187" w:name="_Toc137308027"/>
      <w:bookmarkStart w:id="4188" w:name="_Toc138890935"/>
      <w:bookmarkStart w:id="4189" w:name="_Toc156501136"/>
      <w:r w:rsidRPr="00A46FD9">
        <w:rPr>
          <w:rFonts w:eastAsia="SimSun"/>
          <w:lang w:eastAsia="zh-CN"/>
        </w:rPr>
        <w:lastRenderedPageBreak/>
        <w:t>6.2.5.4</w:t>
      </w:r>
      <w:r w:rsidRPr="00A46FD9">
        <w:rPr>
          <w:rFonts w:eastAsia="SimSun"/>
          <w:lang w:eastAsia="zh-CN"/>
        </w:rPr>
        <w:tab/>
        <w:t>Method of test</w:t>
      </w:r>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p>
    <w:p w14:paraId="6C961A03" w14:textId="516D56FC" w:rsidR="00FF3259" w:rsidRPr="00A46FD9" w:rsidRDefault="00FF3259" w:rsidP="00FF3259">
      <w:pPr>
        <w:keepNext/>
        <w:rPr>
          <w:rFonts w:eastAsia="SimSun" w:cs="Arial"/>
          <w:snapToGrid w:val="0"/>
        </w:rPr>
      </w:pPr>
      <w:r w:rsidRPr="00A46FD9">
        <w:rPr>
          <w:rFonts w:eastAsia="SimSun" w:cs="Arial"/>
        </w:rPr>
        <w:t xml:space="preserve">For this requirement Tables 5.1-1 and </w:t>
      </w:r>
      <w:r w:rsidRPr="00A46FD9">
        <w:rPr>
          <w:rFonts w:eastAsia="SimSun" w:cs="Arial"/>
          <w:lang w:eastAsia="zh-CN"/>
        </w:rPr>
        <w:t>5.2-1</w:t>
      </w:r>
      <w:r w:rsidRPr="00A46FD9">
        <w:rPr>
          <w:rFonts w:eastAsia="SimSun" w:cs="Arial"/>
          <w:snapToGrid w:val="0"/>
        </w:rPr>
        <w:t xml:space="preserve"> refer to single-RAT specifications; see </w:t>
      </w:r>
      <w:r w:rsidR="005C63A9" w:rsidRPr="00A46FD9">
        <w:rPr>
          <w:rFonts w:eastAsia="SimSun" w:cs="Arial"/>
          <w:snapToGrid w:val="0"/>
        </w:rPr>
        <w:t>clause</w:t>
      </w:r>
      <w:r w:rsidR="005C63A9">
        <w:rPr>
          <w:rFonts w:eastAsia="SimSun" w:cs="Arial"/>
          <w:snapToGrid w:val="0"/>
        </w:rPr>
        <w:t> </w:t>
      </w:r>
      <w:r w:rsidR="005C63A9" w:rsidRPr="00A46FD9">
        <w:rPr>
          <w:rFonts w:eastAsia="SimSun" w:cs="Arial"/>
          <w:snapToGrid w:val="0"/>
        </w:rPr>
        <w:t>5</w:t>
      </w:r>
      <w:r w:rsidRPr="00A46FD9">
        <w:rPr>
          <w:rFonts w:eastAsia="SimSun" w:cs="Arial"/>
          <w:snapToGrid w:val="0"/>
        </w:rPr>
        <w:t>. The following shall apply:</w:t>
      </w:r>
    </w:p>
    <w:p w14:paraId="5570C43F" w14:textId="37BEFA79" w:rsidR="00FF3259" w:rsidRPr="00A46FD9" w:rsidRDefault="00FF3259" w:rsidP="00FF3259">
      <w:pPr>
        <w:pStyle w:val="B10"/>
        <w:rPr>
          <w:rFonts w:eastAsia="SimSun"/>
        </w:rPr>
      </w:pPr>
      <w:r w:rsidRPr="00A46FD9">
        <w:rPr>
          <w:rFonts w:eastAsia="SimSun"/>
        </w:rPr>
        <w:t>-</w:t>
      </w:r>
      <w:r w:rsidRPr="00A46FD9">
        <w:rPr>
          <w:rFonts w:eastAsia="SimSun"/>
        </w:rPr>
        <w:tab/>
        <w:t xml:space="preserve">For references to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the method of test is specified in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w:t>
      </w:r>
      <w:r w:rsidR="005C63A9">
        <w:rPr>
          <w:rFonts w:eastAsia="SimSun"/>
        </w:rPr>
        <w:t>clause </w:t>
      </w:r>
      <w:r w:rsidR="005C63A9" w:rsidRPr="00A46FD9">
        <w:rPr>
          <w:rFonts w:eastAsia="SimSun"/>
        </w:rPr>
        <w:t>6</w:t>
      </w:r>
      <w:r w:rsidRPr="00A46FD9">
        <w:rPr>
          <w:rFonts w:eastAsia="SimSun"/>
        </w:rPr>
        <w:t>.5.4.4.</w:t>
      </w:r>
    </w:p>
    <w:p w14:paraId="62259919" w14:textId="77777777" w:rsidR="00FF3259" w:rsidRPr="00A46FD9" w:rsidRDefault="00FF3259" w:rsidP="00FF3259">
      <w:pPr>
        <w:pStyle w:val="Heading4"/>
        <w:rPr>
          <w:rFonts w:eastAsia="SimSun"/>
          <w:lang w:eastAsia="zh-CN"/>
        </w:rPr>
      </w:pPr>
      <w:bookmarkStart w:id="4190" w:name="_Toc21097969"/>
      <w:bookmarkStart w:id="4191" w:name="_Toc29765531"/>
      <w:bookmarkStart w:id="4192" w:name="_Toc37181013"/>
      <w:bookmarkStart w:id="4193" w:name="_Toc37181457"/>
      <w:bookmarkStart w:id="4194" w:name="_Toc37181901"/>
      <w:bookmarkStart w:id="4195" w:name="_Toc45881966"/>
      <w:bookmarkStart w:id="4196" w:name="_Toc52560199"/>
      <w:bookmarkStart w:id="4197" w:name="_Toc67912754"/>
      <w:bookmarkStart w:id="4198" w:name="_Toc74901441"/>
      <w:bookmarkStart w:id="4199" w:name="_Toc76504699"/>
      <w:bookmarkStart w:id="4200" w:name="_Toc83044428"/>
      <w:bookmarkStart w:id="4201" w:name="_Toc89871773"/>
      <w:bookmarkStart w:id="4202" w:name="_Toc98702391"/>
      <w:bookmarkStart w:id="4203" w:name="_Toc105745765"/>
      <w:bookmarkStart w:id="4204" w:name="_Toc123147557"/>
      <w:bookmarkStart w:id="4205" w:name="_Toc124164234"/>
      <w:bookmarkStart w:id="4206" w:name="_Toc130736224"/>
      <w:bookmarkStart w:id="4207" w:name="_Toc137308028"/>
      <w:bookmarkStart w:id="4208" w:name="_Toc138890936"/>
      <w:bookmarkStart w:id="4209" w:name="_Toc156501137"/>
      <w:r w:rsidRPr="00A46FD9">
        <w:rPr>
          <w:rFonts w:eastAsia="SimSun"/>
          <w:lang w:eastAsia="zh-CN"/>
        </w:rPr>
        <w:t>6.2.5.5</w:t>
      </w:r>
      <w:r w:rsidRPr="00A46FD9">
        <w:rPr>
          <w:rFonts w:eastAsia="SimSun"/>
          <w:lang w:eastAsia="zh-CN"/>
        </w:rPr>
        <w:tab/>
        <w:t>Test requirements</w:t>
      </w:r>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p>
    <w:p w14:paraId="576F49B8" w14:textId="7E4A2873" w:rsidR="00FF3259" w:rsidRPr="00A46FD9" w:rsidRDefault="00FF3259" w:rsidP="00FF3259">
      <w:pPr>
        <w:rPr>
          <w:rFonts w:eastAsia="SimSun"/>
        </w:rPr>
      </w:pPr>
      <w:r w:rsidRPr="00A46FD9">
        <w:rPr>
          <w:rFonts w:eastAsia="SimSun"/>
        </w:rPr>
        <w:t xml:space="preserve">The test requirement for DL RS power is specified in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w:t>
      </w:r>
      <w:r w:rsidR="005C63A9">
        <w:rPr>
          <w:rFonts w:eastAsia="SimSun"/>
        </w:rPr>
        <w:t>clause </w:t>
      </w:r>
      <w:r w:rsidR="005C63A9" w:rsidRPr="00A46FD9">
        <w:rPr>
          <w:rFonts w:eastAsia="SimSun"/>
        </w:rPr>
        <w:t>6</w:t>
      </w:r>
      <w:r w:rsidRPr="00A46FD9">
        <w:rPr>
          <w:rFonts w:eastAsia="SimSun"/>
        </w:rPr>
        <w:t>.5.4.5.</w:t>
      </w:r>
    </w:p>
    <w:p w14:paraId="636BF86D" w14:textId="77777777" w:rsidR="00FF3259" w:rsidRPr="00A46FD9" w:rsidRDefault="00FF3259" w:rsidP="00FF3259">
      <w:pPr>
        <w:pStyle w:val="Heading2"/>
      </w:pPr>
      <w:bookmarkStart w:id="4210" w:name="_Toc21097970"/>
      <w:bookmarkStart w:id="4211" w:name="_Toc29765532"/>
      <w:bookmarkStart w:id="4212" w:name="_Toc37181014"/>
      <w:bookmarkStart w:id="4213" w:name="_Toc37181458"/>
      <w:bookmarkStart w:id="4214" w:name="_Toc37181902"/>
      <w:bookmarkStart w:id="4215" w:name="_Toc45881967"/>
      <w:bookmarkStart w:id="4216" w:name="_Toc52560200"/>
      <w:bookmarkStart w:id="4217" w:name="_Toc67912755"/>
      <w:bookmarkStart w:id="4218" w:name="_Toc74901442"/>
      <w:bookmarkStart w:id="4219" w:name="_Toc76504700"/>
      <w:bookmarkStart w:id="4220" w:name="_Toc83044429"/>
      <w:bookmarkStart w:id="4221" w:name="_Toc89871774"/>
      <w:bookmarkStart w:id="4222" w:name="_Toc98702392"/>
      <w:bookmarkStart w:id="4223" w:name="_Toc105745766"/>
      <w:bookmarkStart w:id="4224" w:name="_Toc123147558"/>
      <w:bookmarkStart w:id="4225" w:name="_Toc124164235"/>
      <w:bookmarkStart w:id="4226" w:name="_Toc130736225"/>
      <w:bookmarkStart w:id="4227" w:name="_Toc137308029"/>
      <w:bookmarkStart w:id="4228" w:name="_Toc138890937"/>
      <w:bookmarkStart w:id="4229" w:name="_Toc156501138"/>
      <w:r w:rsidRPr="00A46FD9">
        <w:t>6.3</w:t>
      </w:r>
      <w:r w:rsidRPr="00A46FD9">
        <w:tab/>
        <w:t>Output power dynamics</w:t>
      </w:r>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p>
    <w:p w14:paraId="40264C9B" w14:textId="77777777" w:rsidR="00FF3259" w:rsidRPr="00A46FD9" w:rsidRDefault="00FF3259" w:rsidP="00FF3259">
      <w:pPr>
        <w:pStyle w:val="Heading3"/>
      </w:pPr>
      <w:bookmarkStart w:id="4230" w:name="_Toc21097971"/>
      <w:bookmarkStart w:id="4231" w:name="_Toc29765533"/>
      <w:bookmarkStart w:id="4232" w:name="_Toc37181015"/>
      <w:bookmarkStart w:id="4233" w:name="_Toc37181459"/>
      <w:bookmarkStart w:id="4234" w:name="_Toc37181903"/>
      <w:bookmarkStart w:id="4235" w:name="_Toc45881968"/>
      <w:bookmarkStart w:id="4236" w:name="_Toc52560201"/>
      <w:bookmarkStart w:id="4237" w:name="_Toc67912756"/>
      <w:bookmarkStart w:id="4238" w:name="_Toc74901443"/>
      <w:bookmarkStart w:id="4239" w:name="_Toc76504701"/>
      <w:bookmarkStart w:id="4240" w:name="_Toc83044430"/>
      <w:bookmarkStart w:id="4241" w:name="_Toc89871775"/>
      <w:bookmarkStart w:id="4242" w:name="_Toc98702393"/>
      <w:bookmarkStart w:id="4243" w:name="_Toc105745767"/>
      <w:bookmarkStart w:id="4244" w:name="_Toc123147559"/>
      <w:bookmarkStart w:id="4245" w:name="_Toc124164236"/>
      <w:bookmarkStart w:id="4246" w:name="_Toc130736226"/>
      <w:bookmarkStart w:id="4247" w:name="_Toc137308030"/>
      <w:bookmarkStart w:id="4248" w:name="_Toc138890938"/>
      <w:bookmarkStart w:id="4249" w:name="_Toc156501139"/>
      <w:smartTag w:uri="urn:schemas-microsoft-com:office:smarttags" w:element="chmetcnv">
        <w:smartTagPr>
          <w:attr w:name="IsROCDate" w:val="False"/>
          <w:attr w:name="IsLunarDate" w:val="False"/>
          <w:attr w:name="Day" w:val="30"/>
          <w:attr w:name="Month" w:val="12"/>
          <w:attr w:name="Year" w:val="1899"/>
        </w:smartTagPr>
        <w:r w:rsidRPr="00A46FD9">
          <w:t>6.3.1</w:t>
        </w:r>
        <w:r w:rsidRPr="00A46FD9">
          <w:tab/>
        </w:r>
      </w:smartTag>
      <w:r w:rsidRPr="00A46FD9">
        <w:t>Definition and applicability</w:t>
      </w:r>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p>
    <w:p w14:paraId="1855BC70" w14:textId="77777777" w:rsidR="00FF3259" w:rsidRPr="00A46FD9" w:rsidRDefault="00FF3259" w:rsidP="00FF3259">
      <w:r w:rsidRPr="00A46FD9">
        <w:t>Output power dynamics is defined by the MSR BS transmitter’s ability to operate at varying output power levels.</w:t>
      </w:r>
    </w:p>
    <w:p w14:paraId="2C2ADE45" w14:textId="77777777" w:rsidR="00FF3259" w:rsidRPr="00A46FD9" w:rsidRDefault="00FF3259" w:rsidP="00FF3259">
      <w:pPr>
        <w:pStyle w:val="Heading3"/>
      </w:pPr>
      <w:bookmarkStart w:id="4250" w:name="_Toc21097972"/>
      <w:bookmarkStart w:id="4251" w:name="_Toc29765534"/>
      <w:bookmarkStart w:id="4252" w:name="_Toc37181016"/>
      <w:bookmarkStart w:id="4253" w:name="_Toc37181460"/>
      <w:bookmarkStart w:id="4254" w:name="_Toc37181904"/>
      <w:bookmarkStart w:id="4255" w:name="_Toc45881969"/>
      <w:bookmarkStart w:id="4256" w:name="_Toc52560202"/>
      <w:bookmarkStart w:id="4257" w:name="_Toc67912757"/>
      <w:bookmarkStart w:id="4258" w:name="_Toc74901444"/>
      <w:bookmarkStart w:id="4259" w:name="_Toc76504702"/>
      <w:bookmarkStart w:id="4260" w:name="_Toc83044431"/>
      <w:bookmarkStart w:id="4261" w:name="_Toc89871776"/>
      <w:bookmarkStart w:id="4262" w:name="_Toc98702394"/>
      <w:bookmarkStart w:id="4263" w:name="_Toc105745768"/>
      <w:bookmarkStart w:id="4264" w:name="_Toc123147560"/>
      <w:bookmarkStart w:id="4265" w:name="_Toc124164237"/>
      <w:bookmarkStart w:id="4266" w:name="_Toc130736227"/>
      <w:bookmarkStart w:id="4267" w:name="_Toc137308031"/>
      <w:bookmarkStart w:id="4268" w:name="_Toc138890939"/>
      <w:bookmarkStart w:id="4269" w:name="_Toc156501140"/>
      <w:smartTag w:uri="urn:schemas-microsoft-com:office:smarttags" w:element="chmetcnv">
        <w:smartTagPr>
          <w:attr w:name="IsROCDate" w:val="False"/>
          <w:attr w:name="IsLunarDate" w:val="False"/>
          <w:attr w:name="Day" w:val="30"/>
          <w:attr w:name="Month" w:val="12"/>
          <w:attr w:name="Year" w:val="1899"/>
        </w:smartTagPr>
        <w:r w:rsidRPr="00A46FD9">
          <w:t>6.3.2</w:t>
        </w:r>
        <w:r w:rsidRPr="00A46FD9">
          <w:tab/>
        </w:r>
      </w:smartTag>
      <w:r w:rsidRPr="00A46FD9">
        <w:t>Minimum Requirement</w:t>
      </w:r>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p>
    <w:p w14:paraId="039DBEC8" w14:textId="247765C3"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.3.</w:t>
      </w:r>
    </w:p>
    <w:p w14:paraId="55ACBD98" w14:textId="77777777" w:rsidR="00FF3259" w:rsidRPr="00A46FD9" w:rsidRDefault="00FF3259" w:rsidP="00FF3259">
      <w:pPr>
        <w:pStyle w:val="Heading3"/>
      </w:pPr>
      <w:bookmarkStart w:id="4270" w:name="_Toc21097973"/>
      <w:bookmarkStart w:id="4271" w:name="_Toc29765535"/>
      <w:bookmarkStart w:id="4272" w:name="_Toc37181017"/>
      <w:bookmarkStart w:id="4273" w:name="_Toc37181461"/>
      <w:bookmarkStart w:id="4274" w:name="_Toc37181905"/>
      <w:bookmarkStart w:id="4275" w:name="_Toc45881970"/>
      <w:bookmarkStart w:id="4276" w:name="_Toc52560203"/>
      <w:bookmarkStart w:id="4277" w:name="_Toc67912758"/>
      <w:bookmarkStart w:id="4278" w:name="_Toc74901445"/>
      <w:bookmarkStart w:id="4279" w:name="_Toc76504703"/>
      <w:bookmarkStart w:id="4280" w:name="_Toc83044432"/>
      <w:bookmarkStart w:id="4281" w:name="_Toc89871777"/>
      <w:bookmarkStart w:id="4282" w:name="_Toc98702395"/>
      <w:bookmarkStart w:id="4283" w:name="_Toc105745769"/>
      <w:bookmarkStart w:id="4284" w:name="_Toc123147561"/>
      <w:bookmarkStart w:id="4285" w:name="_Toc124164238"/>
      <w:bookmarkStart w:id="4286" w:name="_Toc130736228"/>
      <w:bookmarkStart w:id="4287" w:name="_Toc137308032"/>
      <w:bookmarkStart w:id="4288" w:name="_Toc138890940"/>
      <w:bookmarkStart w:id="4289" w:name="_Toc156501141"/>
      <w:smartTag w:uri="urn:schemas-microsoft-com:office:smarttags" w:element="chmetcnv">
        <w:smartTagPr>
          <w:attr w:name="IsROCDate" w:val="False"/>
          <w:attr w:name="IsLunarDate" w:val="False"/>
          <w:attr w:name="Day" w:val="30"/>
          <w:attr w:name="Month" w:val="12"/>
          <w:attr w:name="Year" w:val="1899"/>
        </w:smartTagPr>
        <w:r w:rsidRPr="00A46FD9">
          <w:t>6.3.3</w:t>
        </w:r>
        <w:r w:rsidRPr="00A46FD9">
          <w:tab/>
        </w:r>
      </w:smartTag>
      <w:r w:rsidRPr="00A46FD9">
        <w:t>Test purpose</w:t>
      </w:r>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p>
    <w:p w14:paraId="5EF2603C" w14:textId="77777777" w:rsidR="00FF3259" w:rsidRPr="00A46FD9" w:rsidRDefault="00FF3259" w:rsidP="00FF3259">
      <w:pPr>
        <w:rPr>
          <w:lang w:eastAsia="zh-CN"/>
        </w:rPr>
      </w:pPr>
      <w:r w:rsidRPr="00A46FD9">
        <w:t>The test purpose is to verify that the output power dynamics are met as specified by the minimum requirement.</w:t>
      </w:r>
    </w:p>
    <w:p w14:paraId="1362CCD8" w14:textId="77777777" w:rsidR="00FF3259" w:rsidRPr="00A46FD9" w:rsidRDefault="00FF3259" w:rsidP="00FF3259">
      <w:pPr>
        <w:pStyle w:val="Heading3"/>
      </w:pPr>
      <w:bookmarkStart w:id="4290" w:name="_Toc21097974"/>
      <w:bookmarkStart w:id="4291" w:name="_Toc29765536"/>
      <w:bookmarkStart w:id="4292" w:name="_Toc37181018"/>
      <w:bookmarkStart w:id="4293" w:name="_Toc37181462"/>
      <w:bookmarkStart w:id="4294" w:name="_Toc37181906"/>
      <w:bookmarkStart w:id="4295" w:name="_Toc45881971"/>
      <w:bookmarkStart w:id="4296" w:name="_Toc52560204"/>
      <w:bookmarkStart w:id="4297" w:name="_Toc67912759"/>
      <w:bookmarkStart w:id="4298" w:name="_Toc74901446"/>
      <w:bookmarkStart w:id="4299" w:name="_Toc76504704"/>
      <w:bookmarkStart w:id="4300" w:name="_Toc83044433"/>
      <w:bookmarkStart w:id="4301" w:name="_Toc89871778"/>
      <w:bookmarkStart w:id="4302" w:name="_Toc98702396"/>
      <w:bookmarkStart w:id="4303" w:name="_Toc105745770"/>
      <w:bookmarkStart w:id="4304" w:name="_Toc123147562"/>
      <w:bookmarkStart w:id="4305" w:name="_Toc124164239"/>
      <w:bookmarkStart w:id="4306" w:name="_Toc130736229"/>
      <w:bookmarkStart w:id="4307" w:name="_Toc137308033"/>
      <w:bookmarkStart w:id="4308" w:name="_Toc138890941"/>
      <w:bookmarkStart w:id="4309" w:name="_Toc156501142"/>
      <w:smartTag w:uri="urn:schemas-microsoft-com:office:smarttags" w:element="chmetcnv">
        <w:smartTagPr>
          <w:attr w:name="Year" w:val="1899"/>
          <w:attr w:name="Month" w:val="12"/>
          <w:attr w:name="Day" w:val="30"/>
          <w:attr w:name="IsLunarDate" w:val="False"/>
          <w:attr w:name="IsROCDate" w:val="False"/>
        </w:smartTagPr>
        <w:r w:rsidRPr="00A46FD9">
          <w:t>6.</w:t>
        </w:r>
        <w:r w:rsidRPr="00A46FD9">
          <w:rPr>
            <w:lang w:eastAsia="zh-CN"/>
          </w:rPr>
          <w:t>3</w:t>
        </w:r>
        <w:r w:rsidRPr="00A46FD9">
          <w:t>.4</w:t>
        </w:r>
        <w:r w:rsidRPr="00A46FD9">
          <w:tab/>
        </w:r>
      </w:smartTag>
      <w:r w:rsidRPr="00A46FD9">
        <w:t>Method of test</w:t>
      </w:r>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p>
    <w:p w14:paraId="50593549" w14:textId="6FCBA606" w:rsidR="00FF3259" w:rsidRPr="00A46FD9" w:rsidRDefault="00FF3259" w:rsidP="00FF3259">
      <w:r w:rsidRPr="00A46FD9">
        <w:t xml:space="preserve">For this requirement Tables 5.1-1 and </w:t>
      </w:r>
      <w:r w:rsidRPr="00A46FD9">
        <w:rPr>
          <w:lang w:eastAsia="zh-CN"/>
        </w:rPr>
        <w:t>5.2-1</w:t>
      </w:r>
      <w:r w:rsidRPr="00A46FD9">
        <w:t xml:space="preserve"> refer to single-RAT specifications; see </w:t>
      </w:r>
      <w:r w:rsidR="005C63A9" w:rsidRPr="00A46FD9">
        <w:t>clause</w:t>
      </w:r>
      <w:r w:rsidR="005C63A9">
        <w:t> </w:t>
      </w:r>
      <w:r w:rsidR="005C63A9" w:rsidRPr="00A46FD9">
        <w:t>5</w:t>
      </w:r>
      <w:r w:rsidRPr="00A46FD9">
        <w:t>, for a BS declared to support CS1 to CS6, CS8 to CS14, CS16 to CS17 or CS19. The following shall apply for a BS declared to support CS1 to CS6, CS8 to CS14, CS16 to CS17 or CS19:</w:t>
      </w:r>
    </w:p>
    <w:p w14:paraId="095E21EA" w14:textId="3BBD209D" w:rsidR="007A6E4B" w:rsidRPr="00A46FD9" w:rsidRDefault="007A6E4B" w:rsidP="007A6E4B">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.3.3.4 and 6.3.4.4.</w:t>
      </w:r>
    </w:p>
    <w:p w14:paraId="7B47D32A" w14:textId="7D6884F6"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.3.2.4 and 6.3.3.4.</w:t>
      </w:r>
    </w:p>
    <w:p w14:paraId="0D7CE534" w14:textId="7DEF9667"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.4.2.4, 6.4.3.4, 6.4.4.4 and 6.4.5.4.</w:t>
      </w:r>
    </w:p>
    <w:p w14:paraId="0B71A195" w14:textId="717C33D9" w:rsidR="00FF3259" w:rsidRPr="00A46FD9" w:rsidRDefault="00FF3259" w:rsidP="00FF3259">
      <w:pPr>
        <w:pStyle w:val="B10"/>
        <w:rPr>
          <w:lang w:eastAsia="zh-CN"/>
        </w:rPr>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.4.2.4, 6.4.3.4, 6.4.4.4, 6.4.5.4 and 6.4.6.4.</w:t>
      </w:r>
    </w:p>
    <w:p w14:paraId="2150929E" w14:textId="7FDD06A8" w:rsidR="00FF3259" w:rsidRPr="00A46FD9" w:rsidRDefault="00FF3259" w:rsidP="00FF3259">
      <w:pPr>
        <w:pStyle w:val="B10"/>
        <w:rPr>
          <w:rFonts w:cs="v4.2.0"/>
          <w:lang w:eastAsia="zh-CN"/>
        </w:rPr>
      </w:pPr>
      <w:r w:rsidRPr="00A46FD9">
        <w:t>-</w:t>
      </w:r>
      <w:r w:rsidRPr="00A46FD9">
        <w:tab/>
        <w:t xml:space="preserve">For references to </w:t>
      </w:r>
      <w:r w:rsidR="005C63A9" w:rsidRPr="00A46FD9">
        <w:t>TS</w:t>
      </w:r>
      <w:r w:rsidR="005C63A9">
        <w:t> </w:t>
      </w:r>
      <w:r w:rsidR="005C63A9" w:rsidRPr="00A46FD9">
        <w:t>51.</w:t>
      </w:r>
      <w:r w:rsidRPr="00A46FD9">
        <w:t>021</w:t>
      </w:r>
      <w:r w:rsidR="005C63A9">
        <w:t> </w:t>
      </w:r>
      <w:r w:rsidR="005C63A9" w:rsidRPr="00A46FD9">
        <w:t>[1</w:t>
      </w:r>
      <w:r w:rsidRPr="00A46FD9">
        <w:t>1], the</w:t>
      </w:r>
      <w:r w:rsidRPr="00A46FD9">
        <w:rPr>
          <w:rFonts w:cs="v4.2.0"/>
        </w:rPr>
        <w:t xml:space="preserve"> method of test is specified in </w:t>
      </w:r>
      <w:r w:rsidR="005C63A9" w:rsidRPr="00A46FD9">
        <w:rPr>
          <w:rFonts w:cs="v4.2.0"/>
        </w:rPr>
        <w:t>TS</w:t>
      </w:r>
      <w:r w:rsidR="005C63A9">
        <w:rPr>
          <w:rFonts w:cs="v4.2.0"/>
        </w:rPr>
        <w:t> </w:t>
      </w:r>
      <w:r w:rsidR="005C63A9" w:rsidRPr="00A46FD9">
        <w:rPr>
          <w:rFonts w:cs="v4.2.0"/>
        </w:rPr>
        <w:t>51.</w:t>
      </w:r>
      <w:r w:rsidRPr="00A46FD9">
        <w:rPr>
          <w:rFonts w:cs="v4.2.0"/>
        </w:rPr>
        <w:t>021</w:t>
      </w:r>
      <w:r w:rsidR="005C63A9">
        <w:rPr>
          <w:rFonts w:cs="v4.2.0"/>
        </w:rPr>
        <w:t> </w:t>
      </w:r>
      <w:r w:rsidR="005C63A9" w:rsidRPr="00A46FD9">
        <w:rPr>
          <w:rFonts w:cs="v4.2.0"/>
        </w:rPr>
        <w:t>[1</w:t>
      </w:r>
      <w:r w:rsidRPr="00A46FD9">
        <w:rPr>
          <w:rFonts w:cs="v4.2.0"/>
        </w:rPr>
        <w:t xml:space="preserve">1], </w:t>
      </w:r>
      <w:r w:rsidR="005C63A9">
        <w:rPr>
          <w:rFonts w:cs="v4.2.0"/>
        </w:rPr>
        <w:t>clause </w:t>
      </w:r>
      <w:r w:rsidR="005C63A9" w:rsidRPr="00A46FD9">
        <w:rPr>
          <w:rFonts w:cs="v4.2.0"/>
          <w:lang w:eastAsia="zh-CN"/>
        </w:rPr>
        <w:t>6</w:t>
      </w:r>
      <w:r w:rsidRPr="00A46FD9">
        <w:rPr>
          <w:rFonts w:cs="v4.2.0"/>
          <w:lang w:eastAsia="zh-CN"/>
        </w:rPr>
        <w:t>.3 and 6.4.</w:t>
      </w:r>
    </w:p>
    <w:p w14:paraId="2B1587CC" w14:textId="77777777" w:rsidR="00FF3259" w:rsidRPr="00A46FD9" w:rsidRDefault="00FF3259" w:rsidP="00FF3259">
      <w:r w:rsidRPr="00A46FD9">
        <w:t>If a BS is declared to support CS7, CS15 or CS18, the following shall apply:</w:t>
      </w:r>
    </w:p>
    <w:p w14:paraId="74077320" w14:textId="5B9AD5F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.3.2.4 and 6.3.3.4.</w:t>
      </w:r>
    </w:p>
    <w:p w14:paraId="5CD8808B" w14:textId="2C3ADEF6"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.4.2.4, 6.4.3.4, 6.4.4.4 and 6.4.5.4.</w:t>
      </w:r>
    </w:p>
    <w:p w14:paraId="78C84051" w14:textId="24AB71A9" w:rsidR="00FF3259" w:rsidRPr="00A46FD9" w:rsidRDefault="00FF3259" w:rsidP="00FF3259">
      <w:pPr>
        <w:pStyle w:val="B10"/>
      </w:pPr>
      <w:r w:rsidRPr="00A46FD9">
        <w:t>-</w:t>
      </w:r>
      <w:r w:rsidRPr="00A46FD9">
        <w:tab/>
        <w:t xml:space="preserve">For testing GSM/EDGE output power dynamics, steps in </w:t>
      </w:r>
      <w:r w:rsidR="005C63A9">
        <w:t>clause </w:t>
      </w:r>
      <w:r w:rsidR="005C63A9" w:rsidRPr="00A46FD9">
        <w:t>6</w:t>
      </w:r>
      <w:r w:rsidRPr="00A46FD9">
        <w:t>.3.4.1 and 6.3.4.2 shall apply.</w:t>
      </w:r>
    </w:p>
    <w:p w14:paraId="35584BE0" w14:textId="77777777" w:rsidR="00FF3259" w:rsidRPr="00A46FD9" w:rsidRDefault="00FF3259" w:rsidP="00FF3259">
      <w:pPr>
        <w:pStyle w:val="Heading4"/>
      </w:pPr>
      <w:bookmarkStart w:id="4310" w:name="_Toc21097975"/>
      <w:bookmarkStart w:id="4311" w:name="_Toc29765537"/>
      <w:bookmarkStart w:id="4312" w:name="_Toc37181019"/>
      <w:bookmarkStart w:id="4313" w:name="_Toc37181463"/>
      <w:bookmarkStart w:id="4314" w:name="_Toc37181907"/>
      <w:bookmarkStart w:id="4315" w:name="_Toc45881972"/>
      <w:bookmarkStart w:id="4316" w:name="_Toc52560205"/>
      <w:bookmarkStart w:id="4317" w:name="_Toc67912760"/>
      <w:bookmarkStart w:id="4318" w:name="_Toc74901447"/>
      <w:bookmarkStart w:id="4319" w:name="_Toc76504705"/>
      <w:bookmarkStart w:id="4320" w:name="_Toc83044434"/>
      <w:bookmarkStart w:id="4321" w:name="_Toc89871779"/>
      <w:bookmarkStart w:id="4322" w:name="_Toc98702397"/>
      <w:bookmarkStart w:id="4323" w:name="_Toc105745771"/>
      <w:bookmarkStart w:id="4324" w:name="_Toc123147563"/>
      <w:bookmarkStart w:id="4325" w:name="_Toc124164240"/>
      <w:bookmarkStart w:id="4326" w:name="_Toc130736230"/>
      <w:bookmarkStart w:id="4327" w:name="_Toc137308034"/>
      <w:bookmarkStart w:id="4328" w:name="_Toc138890942"/>
      <w:bookmarkStart w:id="4329" w:name="_Toc156501143"/>
      <w:r w:rsidRPr="00A46FD9">
        <w:t>6.3.4.1</w:t>
      </w:r>
      <w:r w:rsidRPr="00A46FD9">
        <w:tab/>
        <w:t>Initial conditions for GSM/EDGE output power dynamics for CS7, CS15 or CS18</w:t>
      </w:r>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p>
    <w:p w14:paraId="1763B24F" w14:textId="17CA2962" w:rsidR="00FF3259" w:rsidRPr="00A46FD9" w:rsidRDefault="00FF3259" w:rsidP="00FF3259">
      <w:pPr>
        <w:rPr>
          <w:rFonts w:eastAsia="MS P??" w:cs="v4.2.0"/>
        </w:rPr>
      </w:pPr>
      <w:r w:rsidRPr="00A46FD9">
        <w:t xml:space="preserve">Base Station RF Bandwidth positions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66BC43AF" w14:textId="77777777" w:rsidR="00FF3259" w:rsidRPr="00A46FD9" w:rsidRDefault="00FF3259" w:rsidP="00FF3259">
      <w:pPr>
        <w:pStyle w:val="B10"/>
      </w:pPr>
      <w:r w:rsidRPr="00A46FD9">
        <w:t>1)</w:t>
      </w:r>
      <w:r w:rsidRPr="00A46FD9">
        <w:tab/>
        <w:t>Set up the equipment as shown in Annex D.1.1.</w:t>
      </w:r>
    </w:p>
    <w:p w14:paraId="5F7D793F" w14:textId="77777777" w:rsidR="00FF3259" w:rsidRPr="00A46FD9" w:rsidRDefault="00FF3259" w:rsidP="00FF3259">
      <w:pPr>
        <w:pStyle w:val="Heading4"/>
      </w:pPr>
      <w:bookmarkStart w:id="4330" w:name="_Toc21097976"/>
      <w:bookmarkStart w:id="4331" w:name="_Toc29765538"/>
      <w:bookmarkStart w:id="4332" w:name="_Toc37181020"/>
      <w:bookmarkStart w:id="4333" w:name="_Toc37181464"/>
      <w:bookmarkStart w:id="4334" w:name="_Toc37181908"/>
      <w:bookmarkStart w:id="4335" w:name="_Toc45881973"/>
      <w:bookmarkStart w:id="4336" w:name="_Toc52560206"/>
      <w:bookmarkStart w:id="4337" w:name="_Toc67912761"/>
      <w:bookmarkStart w:id="4338" w:name="_Toc74901448"/>
      <w:bookmarkStart w:id="4339" w:name="_Toc76504706"/>
      <w:bookmarkStart w:id="4340" w:name="_Toc83044435"/>
      <w:bookmarkStart w:id="4341" w:name="_Toc89871780"/>
      <w:bookmarkStart w:id="4342" w:name="_Toc98702398"/>
      <w:bookmarkStart w:id="4343" w:name="_Toc105745772"/>
      <w:bookmarkStart w:id="4344" w:name="_Toc123147564"/>
      <w:bookmarkStart w:id="4345" w:name="_Toc124164241"/>
      <w:bookmarkStart w:id="4346" w:name="_Toc130736231"/>
      <w:bookmarkStart w:id="4347" w:name="_Toc137308035"/>
      <w:bookmarkStart w:id="4348" w:name="_Toc138890943"/>
      <w:bookmarkStart w:id="4349" w:name="_Toc156501144"/>
      <w:r w:rsidRPr="00A46FD9">
        <w:lastRenderedPageBreak/>
        <w:t>6.3.4.2</w:t>
      </w:r>
      <w:r w:rsidRPr="00A46FD9">
        <w:tab/>
        <w:t>Procedure for GSM/EDGE output power dynamics for CS7, CS15 or CS18</w:t>
      </w:r>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p>
    <w:p w14:paraId="6BA15C92" w14:textId="525B734A" w:rsidR="00FF3259" w:rsidRPr="00A46FD9" w:rsidRDefault="00FF3259" w:rsidP="00FF3259">
      <w:pPr>
        <w:pStyle w:val="B10"/>
      </w:pPr>
      <w:r w:rsidRPr="00A46FD9">
        <w:t>1)</w:t>
      </w:r>
      <w:r w:rsidRPr="00A46FD9">
        <w:tab/>
      </w:r>
      <w:r w:rsidRPr="00A46FD9">
        <w:rPr>
          <w:rFonts w:cs="v4.2.0"/>
          <w:snapToGrid w:val="0"/>
        </w:rPr>
        <w:t xml:space="preserve">Set the BS to transmit </w:t>
      </w:r>
      <w:r w:rsidRPr="00A46FD9">
        <w:rPr>
          <w:rFonts w:eastAsia="MS PMincho" w:cs="v4.2.0"/>
        </w:rPr>
        <w:t xml:space="preserve">according to the applicable test configuration in </w:t>
      </w:r>
      <w:r w:rsidR="005C63A9" w:rsidRPr="00A46FD9">
        <w:rPr>
          <w:rFonts w:eastAsia="MS PMincho" w:cs="v4.2.0"/>
        </w:rPr>
        <w:t>clause</w:t>
      </w:r>
      <w:r w:rsidR="005C63A9">
        <w:rPr>
          <w:rFonts w:eastAsia="MS PMincho" w:cs="v4.2.0"/>
        </w:rPr>
        <w:t> </w:t>
      </w:r>
      <w:r w:rsidR="005C63A9" w:rsidRPr="00A46FD9">
        <w:rPr>
          <w:rFonts w:eastAsia="MS PMincho" w:cs="v4.2.0"/>
        </w:rPr>
        <w:t>5</w:t>
      </w:r>
      <w:r w:rsidRPr="00A46FD9">
        <w:t xml:space="preserve"> using the corresponding test models or set of physical channels in </w:t>
      </w:r>
      <w:r w:rsidR="005C63A9">
        <w:t>clause </w:t>
      </w:r>
      <w:r w:rsidR="005C63A9" w:rsidRPr="00A46FD9">
        <w:t>4</w:t>
      </w:r>
      <w:r w:rsidRPr="00A46FD9">
        <w:t>.9.2. The highest possible power shall be allocated to GSM carriers taking into account declared rated total output power for Sub-group 2 and maximum supported power difference between carriers.</w:t>
      </w:r>
    </w:p>
    <w:p w14:paraId="28694274" w14:textId="68868B86" w:rsidR="00FF3259" w:rsidRPr="00A46FD9" w:rsidRDefault="00FF3259" w:rsidP="00FF3259">
      <w:pPr>
        <w:pStyle w:val="B10"/>
        <w:rPr>
          <w:rFonts w:cs="v4.2.0"/>
          <w:snapToGrid w:val="0"/>
        </w:rPr>
      </w:pPr>
      <w:r w:rsidRPr="00A46FD9">
        <w:rPr>
          <w:rFonts w:cs="v4.2.0"/>
          <w:snapToGrid w:val="0"/>
        </w:rPr>
        <w:t>2)</w:t>
      </w:r>
      <w:r w:rsidRPr="00A46FD9">
        <w:rPr>
          <w:rFonts w:cs="v4.2.0"/>
          <w:snapToGrid w:val="0"/>
        </w:rPr>
        <w:tab/>
        <w:t xml:space="preserve">Perform the measurement on a GSM/EDGE carrier as follows: </w:t>
      </w:r>
      <w:r w:rsidRPr="00A46FD9">
        <w:t xml:space="preserve">For every measured GSM/EDGE carrier, the requirement and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rPr>
          <w:lang w:eastAsia="zh-CN"/>
        </w:rPr>
        <w:t>6</w:t>
      </w:r>
      <w:r w:rsidRPr="00A46FD9">
        <w:rPr>
          <w:lang w:eastAsia="zh-CN"/>
        </w:rPr>
        <w:t>.3 and 6.4.</w:t>
      </w:r>
    </w:p>
    <w:p w14:paraId="692727E4" w14:textId="77777777" w:rsidR="00FF3259" w:rsidRPr="00A46FD9" w:rsidRDefault="00FF3259" w:rsidP="00FF3259">
      <w:pPr>
        <w:rPr>
          <w:lang w:eastAsia="zh-CN"/>
        </w:rPr>
      </w:pPr>
      <w:r w:rsidRPr="00A46FD9">
        <w:rPr>
          <w:lang w:eastAsia="zh-CN"/>
        </w:rPr>
        <w:t>In addition, for a multi-band capable BS, the following step shall apply:</w:t>
      </w:r>
    </w:p>
    <w:p w14:paraId="1E32482C" w14:textId="77777777" w:rsidR="00FF3259" w:rsidRPr="00A46FD9" w:rsidRDefault="00FF3259" w:rsidP="00FF3259">
      <w:pPr>
        <w:pStyle w:val="B10"/>
        <w:rPr>
          <w:lang w:eastAsia="zh-CN"/>
        </w:rPr>
      </w:pPr>
      <w:r w:rsidRPr="00A46FD9">
        <w:rPr>
          <w:lang w:eastAsia="zh-CN"/>
        </w:rPr>
        <w:t>-</w:t>
      </w:r>
      <w:r w:rsidRPr="00A46FD9">
        <w:rPr>
          <w:lang w:eastAsia="zh-CN"/>
        </w:rPr>
        <w:tab/>
        <w:t>For multi-band capable BS and single band tests, repeat the tests per involved band where single carrier test models shall apply with no carrier activated in the other band. For multi-band capable BS with separate antenna connector, the antenna connector not being under test shall be terminated.</w:t>
      </w:r>
    </w:p>
    <w:p w14:paraId="0A077A82" w14:textId="77777777" w:rsidR="00FF3259" w:rsidRPr="00A46FD9" w:rsidRDefault="00FF3259" w:rsidP="00FF3259">
      <w:pPr>
        <w:pStyle w:val="Heading3"/>
      </w:pPr>
      <w:bookmarkStart w:id="4350" w:name="_Toc21097977"/>
      <w:bookmarkStart w:id="4351" w:name="_Toc29765539"/>
      <w:bookmarkStart w:id="4352" w:name="_Toc37181021"/>
      <w:bookmarkStart w:id="4353" w:name="_Toc37181465"/>
      <w:bookmarkStart w:id="4354" w:name="_Toc37181909"/>
      <w:bookmarkStart w:id="4355" w:name="_Toc45881974"/>
      <w:bookmarkStart w:id="4356" w:name="_Toc52560207"/>
      <w:bookmarkStart w:id="4357" w:name="_Toc67912762"/>
      <w:bookmarkStart w:id="4358" w:name="_Toc74901449"/>
      <w:bookmarkStart w:id="4359" w:name="_Toc76504707"/>
      <w:bookmarkStart w:id="4360" w:name="_Toc83044436"/>
      <w:bookmarkStart w:id="4361" w:name="_Toc89871781"/>
      <w:bookmarkStart w:id="4362" w:name="_Toc98702399"/>
      <w:bookmarkStart w:id="4363" w:name="_Toc105745773"/>
      <w:bookmarkStart w:id="4364" w:name="_Toc123147565"/>
      <w:bookmarkStart w:id="4365" w:name="_Toc124164242"/>
      <w:bookmarkStart w:id="4366" w:name="_Toc130736232"/>
      <w:bookmarkStart w:id="4367" w:name="_Toc137308036"/>
      <w:bookmarkStart w:id="4368" w:name="_Toc138890944"/>
      <w:bookmarkStart w:id="4369" w:name="_Toc156501145"/>
      <w:smartTag w:uri="urn:schemas-microsoft-com:office:smarttags" w:element="chmetcnv">
        <w:smartTagPr>
          <w:attr w:name="Year" w:val="1899"/>
          <w:attr w:name="Month" w:val="12"/>
          <w:attr w:name="Day" w:val="30"/>
          <w:attr w:name="IsLunarDate" w:val="False"/>
          <w:attr w:name="IsROCDate" w:val="False"/>
        </w:smartTagPr>
        <w:r w:rsidRPr="00A46FD9">
          <w:t>6.</w:t>
        </w:r>
        <w:r w:rsidRPr="00A46FD9">
          <w:rPr>
            <w:lang w:eastAsia="zh-CN"/>
          </w:rPr>
          <w:t>3</w:t>
        </w:r>
        <w:r w:rsidRPr="00A46FD9">
          <w:t>.5</w:t>
        </w:r>
        <w:r w:rsidRPr="00A46FD9">
          <w:tab/>
        </w:r>
      </w:smartTag>
      <w:r w:rsidRPr="00A46FD9">
        <w:t>Test Requirement</w:t>
      </w:r>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p>
    <w:p w14:paraId="5BF37B62" w14:textId="6BB7851B" w:rsidR="00FF3259" w:rsidRPr="00A46FD9" w:rsidRDefault="00FF3259" w:rsidP="00FF3259">
      <w:r w:rsidRPr="00A46FD9">
        <w:t xml:space="preserve">For E-UTRA, the test requirement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.3.2.5.</w:t>
      </w:r>
    </w:p>
    <w:p w14:paraId="26D1343F" w14:textId="0E856987" w:rsidR="00FF3259" w:rsidRPr="00A46FD9" w:rsidRDefault="00FF3259" w:rsidP="00FF3259">
      <w:pPr>
        <w:rPr>
          <w:lang w:eastAsia="zh-CN"/>
        </w:rPr>
      </w:pPr>
      <w:r w:rsidRPr="00A46FD9">
        <w:t xml:space="preserve">For UTRA FDD,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.4.2.5, 6.4.3.5, 6.4.4.5 and 6.4.5.5.</w:t>
      </w:r>
    </w:p>
    <w:p w14:paraId="42CE1FF7" w14:textId="1FF96A88" w:rsidR="00FF3259" w:rsidRPr="00A46FD9" w:rsidRDefault="00FF3259" w:rsidP="00FF3259">
      <w:r w:rsidRPr="00A46FD9">
        <w:t xml:space="preserve">For UTRA TDD,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.4.2.5, 6.4.3.5, 6.4.4.5, 6.4.5.5 and 6.4.6.5.</w:t>
      </w:r>
    </w:p>
    <w:p w14:paraId="78AD20B7" w14:textId="5F2A86A9" w:rsidR="00FF3259" w:rsidRPr="00A46FD9" w:rsidRDefault="00FF3259" w:rsidP="00FF3259">
      <w:r w:rsidRPr="00A46FD9">
        <w:t xml:space="preserve">For GSM/EDGE, the test requirement is specified in </w:t>
      </w:r>
      <w:r w:rsidR="005C63A9" w:rsidRPr="00A46FD9">
        <w:t>TS</w:t>
      </w:r>
      <w:r w:rsidR="005C63A9">
        <w:t> </w:t>
      </w:r>
      <w:r w:rsidR="005C63A9" w:rsidRPr="00A46FD9">
        <w:rPr>
          <w:lang w:eastAsia="zh-CN"/>
        </w:rPr>
        <w:t>51.</w:t>
      </w:r>
      <w:r w:rsidRPr="00A46FD9">
        <w:rPr>
          <w:lang w:eastAsia="zh-CN"/>
        </w:rPr>
        <w:t>021</w:t>
      </w:r>
      <w:r w:rsidR="005C63A9">
        <w:t> </w:t>
      </w:r>
      <w:r w:rsidR="005C63A9" w:rsidRPr="00A46FD9">
        <w:t>[1</w:t>
      </w:r>
      <w:r w:rsidRPr="00A46FD9">
        <w:rPr>
          <w:lang w:eastAsia="zh-CN"/>
        </w:rPr>
        <w:t>1</w:t>
      </w:r>
      <w:r w:rsidRPr="00A46FD9">
        <w:t xml:space="preserve">], </w:t>
      </w:r>
      <w:r w:rsidR="005C63A9">
        <w:t>clause </w:t>
      </w:r>
      <w:r w:rsidR="005C63A9" w:rsidRPr="00A46FD9">
        <w:t>6</w:t>
      </w:r>
      <w:r w:rsidRPr="00A46FD9">
        <w:t>.</w:t>
      </w:r>
      <w:r w:rsidRPr="00A46FD9">
        <w:rPr>
          <w:lang w:eastAsia="zh-CN"/>
        </w:rPr>
        <w:t>3.4 and 6.4.4</w:t>
      </w:r>
      <w:r w:rsidRPr="00A46FD9">
        <w:t>.</w:t>
      </w:r>
    </w:p>
    <w:p w14:paraId="24CD1274" w14:textId="76EADFA6" w:rsidR="007A6E4B" w:rsidRPr="00A46FD9" w:rsidRDefault="007A6E4B" w:rsidP="007A6E4B">
      <w:pPr>
        <w:rPr>
          <w:rFonts w:eastAsia="SimSun" w:cs="Arial"/>
        </w:rPr>
      </w:pPr>
      <w:bookmarkStart w:id="4370" w:name="_Toc21097978"/>
      <w:bookmarkStart w:id="4371" w:name="_Toc29765540"/>
      <w:r w:rsidRPr="00A46FD9">
        <w:rPr>
          <w:rFonts w:eastAsia="SimSun" w:cs="Arial"/>
        </w:rPr>
        <w:t xml:space="preserve">For </w:t>
      </w:r>
      <w:r w:rsidRPr="00A46FD9">
        <w:rPr>
          <w:rFonts w:eastAsia="SimSun" w:cs="Arial"/>
          <w:lang w:eastAsia="zh-CN"/>
        </w:rPr>
        <w:t>NB-IoT operation in E-UTRA in-band or guard band</w:t>
      </w:r>
      <w:r w:rsidRPr="00A46FD9">
        <w:rPr>
          <w:rFonts w:eastAsia="SimSun" w:cs="Arial"/>
        </w:rPr>
        <w:t xml:space="preserve">,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.3.</w:t>
      </w:r>
      <w:r w:rsidRPr="00A46FD9">
        <w:rPr>
          <w:rFonts w:eastAsia="SimSun" w:cs="Arial"/>
          <w:lang w:eastAsia="zh-CN"/>
        </w:rPr>
        <w:t>3</w:t>
      </w:r>
      <w:r w:rsidRPr="00A46FD9">
        <w:rPr>
          <w:rFonts w:eastAsia="SimSun" w:cs="Arial"/>
        </w:rPr>
        <w:t>.5.</w:t>
      </w:r>
    </w:p>
    <w:p w14:paraId="6A49BD49" w14:textId="6D2E21B1" w:rsidR="007A6E4B" w:rsidRPr="00A46FD9" w:rsidRDefault="007A6E4B" w:rsidP="007A6E4B">
      <w:pPr>
        <w:rPr>
          <w:rFonts w:eastAsia="SimSun" w:cs="Arial"/>
        </w:rPr>
      </w:pPr>
      <w:r w:rsidRPr="00A46FD9">
        <w:rPr>
          <w:rFonts w:eastAsia="SimSun" w:cs="Arial"/>
        </w:rPr>
        <w:t xml:space="preserve">For </w:t>
      </w:r>
      <w:r w:rsidRPr="00A46FD9">
        <w:rPr>
          <w:rFonts w:eastAsia="SimSun" w:cs="Arial"/>
          <w:lang w:eastAsia="zh-CN"/>
        </w:rPr>
        <w:t>NB-IoT operation in NR in-band</w:t>
      </w:r>
      <w:r w:rsidRPr="00A46FD9">
        <w:rPr>
          <w:rFonts w:eastAsia="SimSun" w:cs="Arial"/>
        </w:rPr>
        <w:t xml:space="preserve">, the test requirement is specified in </w:t>
      </w:r>
      <w:r w:rsidR="005C63A9" w:rsidRPr="00A46FD9">
        <w:rPr>
          <w:rFonts w:eastAsia="SimSun" w:cs="Arial" w:hint="eastAsia"/>
          <w:lang w:val="en-US" w:eastAsia="zh-CN"/>
        </w:rPr>
        <w:t>TS</w:t>
      </w:r>
      <w:r w:rsidR="005C63A9">
        <w:rPr>
          <w:rFonts w:eastAsia="SimSun" w:cs="Arial"/>
          <w:lang w:val="en-US" w:eastAsia="zh-CN"/>
        </w:rPr>
        <w:t> </w:t>
      </w:r>
      <w:r w:rsidR="005C63A9" w:rsidRPr="00A46FD9">
        <w:rPr>
          <w:rFonts w:eastAsia="SimSun" w:cs="Arial" w:hint="eastAsia"/>
          <w:lang w:val="en-US" w:eastAsia="zh-CN"/>
        </w:rPr>
        <w:t>38.</w:t>
      </w:r>
      <w:r w:rsidRPr="00A46FD9">
        <w:rPr>
          <w:rFonts w:eastAsia="SimSun" w:cs="Arial" w:hint="eastAsia"/>
          <w:lang w:val="en-US" w:eastAsia="zh-CN"/>
        </w:rPr>
        <w:t>141-1</w:t>
      </w:r>
      <w:r w:rsidR="005C63A9">
        <w:rPr>
          <w:rFonts w:eastAsia="SimSun" w:cs="Arial"/>
          <w:lang w:val="en-US" w:eastAsia="zh-CN"/>
        </w:rPr>
        <w:t> </w:t>
      </w:r>
      <w:r w:rsidR="005C63A9" w:rsidRPr="00A46FD9">
        <w:rPr>
          <w:rFonts w:eastAsia="SimSun" w:cs="Arial" w:hint="eastAsia"/>
          <w:lang w:val="en-US" w:eastAsia="zh-CN"/>
        </w:rPr>
        <w:t>[2</w:t>
      </w:r>
      <w:r w:rsidRPr="00A46FD9">
        <w:rPr>
          <w:rFonts w:eastAsia="SimSun" w:cs="Arial" w:hint="eastAsia"/>
          <w:lang w:val="en-US" w:eastAsia="zh-CN"/>
        </w:rPr>
        <w:t xml:space="preserve">6], </w:t>
      </w:r>
      <w:r w:rsidR="005C63A9">
        <w:rPr>
          <w:rFonts w:eastAsia="SimSun" w:cs="Arial" w:hint="eastAsia"/>
          <w:lang w:val="en-US" w:eastAsia="zh-CN"/>
        </w:rPr>
        <w:t>clause</w:t>
      </w:r>
      <w:r w:rsidR="005C63A9">
        <w:rPr>
          <w:rFonts w:eastAsia="SimSun" w:cs="Arial"/>
          <w:lang w:val="en-US" w:eastAsia="zh-CN"/>
        </w:rPr>
        <w:t> </w:t>
      </w:r>
      <w:r w:rsidR="005C63A9" w:rsidRPr="00A46FD9">
        <w:rPr>
          <w:rFonts w:eastAsia="SimSun" w:cs="Arial" w:hint="eastAsia"/>
          <w:lang w:val="en-US" w:eastAsia="zh-CN"/>
        </w:rPr>
        <w:t>6</w:t>
      </w:r>
      <w:r w:rsidRPr="00A46FD9">
        <w:rPr>
          <w:rFonts w:eastAsia="SimSun" w:cs="Arial" w:hint="eastAsia"/>
          <w:lang w:val="en-US" w:eastAsia="zh-CN"/>
        </w:rPr>
        <w:t>.3.4.5</w:t>
      </w:r>
      <w:r w:rsidRPr="00A46FD9">
        <w:rPr>
          <w:rFonts w:eastAsia="SimSun" w:cs="Arial"/>
          <w:lang w:val="en-US" w:eastAsia="zh-CN"/>
        </w:rPr>
        <w:t>.</w:t>
      </w:r>
    </w:p>
    <w:p w14:paraId="29EF8EDC" w14:textId="6C629670" w:rsidR="007A6E4B" w:rsidRPr="00A46FD9" w:rsidRDefault="007A6E4B" w:rsidP="007A6E4B">
      <w:r w:rsidRPr="00A46FD9">
        <w:t xml:space="preserve">For NR, the test requirement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.3.3.5.</w:t>
      </w:r>
    </w:p>
    <w:p w14:paraId="664852A1" w14:textId="77777777" w:rsidR="00FF3259" w:rsidRPr="00A46FD9" w:rsidRDefault="00FF3259" w:rsidP="00FF3259">
      <w:pPr>
        <w:pStyle w:val="Heading2"/>
      </w:pPr>
      <w:bookmarkStart w:id="4372" w:name="_Toc37181022"/>
      <w:bookmarkStart w:id="4373" w:name="_Toc37181466"/>
      <w:bookmarkStart w:id="4374" w:name="_Toc37181910"/>
      <w:bookmarkStart w:id="4375" w:name="_Toc45881975"/>
      <w:bookmarkStart w:id="4376" w:name="_Toc52560208"/>
      <w:bookmarkStart w:id="4377" w:name="_Toc67912763"/>
      <w:bookmarkStart w:id="4378" w:name="_Toc74901450"/>
      <w:bookmarkStart w:id="4379" w:name="_Toc76504708"/>
      <w:bookmarkStart w:id="4380" w:name="_Toc83044437"/>
      <w:bookmarkStart w:id="4381" w:name="_Toc89871782"/>
      <w:bookmarkStart w:id="4382" w:name="_Toc98702400"/>
      <w:bookmarkStart w:id="4383" w:name="_Toc105745774"/>
      <w:bookmarkStart w:id="4384" w:name="_Toc123147566"/>
      <w:bookmarkStart w:id="4385" w:name="_Toc124164243"/>
      <w:bookmarkStart w:id="4386" w:name="_Toc130736233"/>
      <w:bookmarkStart w:id="4387" w:name="_Toc137308037"/>
      <w:bookmarkStart w:id="4388" w:name="_Toc138890945"/>
      <w:bookmarkStart w:id="4389" w:name="_Toc156501146"/>
      <w:r w:rsidRPr="00A46FD9">
        <w:t>6.4</w:t>
      </w:r>
      <w:r w:rsidRPr="00A46FD9">
        <w:tab/>
        <w:t>Transmit ON/OFF power</w:t>
      </w:r>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p>
    <w:p w14:paraId="7F96D9FA" w14:textId="7E135A21" w:rsidR="00FF3259" w:rsidRPr="00A46FD9" w:rsidRDefault="00FF3259" w:rsidP="00FF3259">
      <w:r w:rsidRPr="00A46FD9">
        <w:t xml:space="preserve">The requirements in </w:t>
      </w:r>
      <w:r w:rsidR="005C63A9">
        <w:t>clause </w:t>
      </w:r>
      <w:r w:rsidR="005C63A9" w:rsidRPr="00A46FD9">
        <w:t>6</w:t>
      </w:r>
      <w:r w:rsidRPr="00A46FD9">
        <w:t>.4 are only applied for BC3 BS.</w:t>
      </w:r>
    </w:p>
    <w:p w14:paraId="593556D0" w14:textId="77777777" w:rsidR="00FF3259" w:rsidRPr="00A46FD9" w:rsidRDefault="00FF3259" w:rsidP="00FF3259">
      <w:pPr>
        <w:pStyle w:val="Heading3"/>
      </w:pPr>
      <w:bookmarkStart w:id="4390" w:name="_Toc21097979"/>
      <w:bookmarkStart w:id="4391" w:name="_Toc29765541"/>
      <w:bookmarkStart w:id="4392" w:name="_Toc37181023"/>
      <w:bookmarkStart w:id="4393" w:name="_Toc37181467"/>
      <w:bookmarkStart w:id="4394" w:name="_Toc37181911"/>
      <w:bookmarkStart w:id="4395" w:name="_Toc45881976"/>
      <w:bookmarkStart w:id="4396" w:name="_Toc52560209"/>
      <w:bookmarkStart w:id="4397" w:name="_Toc67912764"/>
      <w:bookmarkStart w:id="4398" w:name="_Toc74901451"/>
      <w:bookmarkStart w:id="4399" w:name="_Toc76504709"/>
      <w:bookmarkStart w:id="4400" w:name="_Toc83044438"/>
      <w:bookmarkStart w:id="4401" w:name="_Toc89871783"/>
      <w:bookmarkStart w:id="4402" w:name="_Toc98702401"/>
      <w:bookmarkStart w:id="4403" w:name="_Toc105745775"/>
      <w:bookmarkStart w:id="4404" w:name="_Toc123147567"/>
      <w:bookmarkStart w:id="4405" w:name="_Toc124164244"/>
      <w:bookmarkStart w:id="4406" w:name="_Toc130736234"/>
      <w:bookmarkStart w:id="4407" w:name="_Toc137308038"/>
      <w:bookmarkStart w:id="4408" w:name="_Toc138890946"/>
      <w:bookmarkStart w:id="4409" w:name="_Toc156501147"/>
      <w:smartTag w:uri="urn:schemas-microsoft-com:office:smarttags" w:element="chsdate">
        <w:smartTagPr>
          <w:attr w:name="Year" w:val="1899"/>
          <w:attr w:name="Month" w:val="12"/>
          <w:attr w:name="Day" w:val="30"/>
          <w:attr w:name="IsLunarDate" w:val="False"/>
          <w:attr w:name="IsROCDate" w:val="False"/>
        </w:smartTagPr>
        <w:r w:rsidRPr="00A46FD9">
          <w:t>6.4.1</w:t>
        </w:r>
        <w:r w:rsidRPr="00A46FD9">
          <w:tab/>
        </w:r>
      </w:smartTag>
      <w:r w:rsidRPr="00A46FD9">
        <w:rPr>
          <w:lang w:eastAsia="zh-CN"/>
        </w:rPr>
        <w:t>Definition and applicability</w:t>
      </w:r>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p>
    <w:p w14:paraId="6E50414D" w14:textId="77777777" w:rsidR="00FF3259" w:rsidRPr="00A46FD9" w:rsidRDefault="00FF3259" w:rsidP="00FF3259">
      <w:r w:rsidRPr="00A46FD9">
        <w:t>For UTRA and E-UTRA, transmitter OFF power is defined as the mean power measured over 70 us filtered with a square filter of bandwidth equal to the Base Station RF Bandwidth</w:t>
      </w:r>
      <w:r w:rsidRPr="00A46FD9">
        <w:rPr>
          <w:lang w:eastAsia="zh-CN"/>
        </w:rPr>
        <w:t>(s)</w:t>
      </w:r>
      <w:r w:rsidRPr="00A46FD9">
        <w:t xml:space="preserve"> of the BS centred on the central frequency of the Base Station RF Bandwidth</w:t>
      </w:r>
      <w:r w:rsidRPr="00A46FD9">
        <w:rPr>
          <w:lang w:eastAsia="zh-CN"/>
        </w:rPr>
        <w:t>(s)</w:t>
      </w:r>
      <w:r w:rsidRPr="00A46FD9">
        <w:t xml:space="preserve"> during the transmitter OFF period.</w:t>
      </w:r>
    </w:p>
    <w:p w14:paraId="17E61BB7" w14:textId="77777777" w:rsidR="00FF3259" w:rsidRPr="00A46FD9" w:rsidRDefault="00FF3259" w:rsidP="00FF3259">
      <w:r w:rsidRPr="00A46FD9">
        <w:t>For NR, transmitter OFF power is defined as the mean power measured over 70/N us filtered with a square filter of bandwidth equal to the transmission bandwidth configuration of the BS (BW</w:t>
      </w:r>
      <w:r w:rsidRPr="00A46FD9">
        <w:rPr>
          <w:vertAlign w:val="subscript"/>
        </w:rPr>
        <w:t>Config</w:t>
      </w:r>
      <w:r w:rsidRPr="00A46FD9">
        <w:t>) centred on the central frequency of the Base Station RF Bandwidth(s) during the transmitter OFF period. N = SCS/15, where SCS is Sub Carrier Spacing in kHz.</w:t>
      </w:r>
    </w:p>
    <w:p w14:paraId="71C1EEF4" w14:textId="77777777" w:rsidR="00FF3259" w:rsidRPr="00A46FD9" w:rsidRDefault="00FF3259" w:rsidP="00FF3259">
      <w:r w:rsidRPr="00A46FD9">
        <w:rPr>
          <w:rFonts w:eastAsia="SimSun"/>
        </w:rPr>
        <w:t xml:space="preserve">For BS supporting </w:t>
      </w:r>
      <w:r w:rsidRPr="00A46FD9">
        <w:t xml:space="preserve">intra-band </w:t>
      </w:r>
      <w:r w:rsidRPr="00A46FD9">
        <w:rPr>
          <w:rFonts w:eastAsia="SimSun"/>
        </w:rPr>
        <w:t xml:space="preserve">contiguous CA, the transmitter OFF power is defined as the mean power measured over 70/N us filtered with a square filter of bandwidth equal to the </w:t>
      </w:r>
      <w:r w:rsidRPr="00A46FD9">
        <w:rPr>
          <w:rFonts w:eastAsia="SimSun"/>
          <w:i/>
          <w:iCs/>
        </w:rPr>
        <w:t xml:space="preserve">Aggregated </w:t>
      </w:r>
      <w:r w:rsidRPr="00A46FD9">
        <w:rPr>
          <w:rFonts w:eastAsia="SimSun" w:hint="eastAsia"/>
          <w:i/>
          <w:iCs/>
          <w:lang w:val="en-US" w:eastAsia="zh-CN"/>
        </w:rPr>
        <w:t xml:space="preserve">BS </w:t>
      </w:r>
      <w:r w:rsidRPr="00A46FD9">
        <w:rPr>
          <w:rFonts w:eastAsia="SimSun"/>
          <w:i/>
          <w:iCs/>
        </w:rPr>
        <w:t>Channel Bandwidth</w:t>
      </w:r>
      <w:r w:rsidRPr="00A46FD9">
        <w:rPr>
          <w:rFonts w:eastAsia="SimSun"/>
        </w:rPr>
        <w:t xml:space="preserve"> </w:t>
      </w:r>
      <w:r w:rsidRPr="00A46FD9">
        <w:rPr>
          <w:bCs/>
        </w:rPr>
        <w:t>BW</w:t>
      </w:r>
      <w:r w:rsidRPr="00A46FD9">
        <w:rPr>
          <w:bCs/>
          <w:vertAlign w:val="subscript"/>
        </w:rPr>
        <w:t>Channel_CA</w:t>
      </w:r>
      <w:r w:rsidRPr="00A46FD9">
        <w:rPr>
          <w:rFonts w:eastAsia="SimSun"/>
          <w:bCs/>
        </w:rPr>
        <w:t xml:space="preserve"> centred on (F</w:t>
      </w:r>
      <w:r w:rsidRPr="00A46FD9">
        <w:rPr>
          <w:rFonts w:eastAsia="SimSun"/>
          <w:bCs/>
          <w:vertAlign w:val="subscript"/>
        </w:rPr>
        <w:t xml:space="preserve">edge,high </w:t>
      </w:r>
      <w:r w:rsidRPr="00A46FD9">
        <w:rPr>
          <w:rFonts w:eastAsia="SimSun"/>
          <w:bCs/>
        </w:rPr>
        <w:t>+ F</w:t>
      </w:r>
      <w:r w:rsidRPr="00A46FD9">
        <w:rPr>
          <w:rFonts w:eastAsia="SimSun"/>
          <w:bCs/>
          <w:vertAlign w:val="subscript"/>
        </w:rPr>
        <w:t>edge,low</w:t>
      </w:r>
      <w:r w:rsidRPr="00A46FD9">
        <w:rPr>
          <w:rFonts w:eastAsia="SimSun"/>
          <w:bCs/>
        </w:rPr>
        <w:t xml:space="preserve">)/2 during the </w:t>
      </w:r>
      <w:r w:rsidRPr="00A46FD9">
        <w:rPr>
          <w:rFonts w:eastAsia="SimSun"/>
          <w:bCs/>
          <w:i/>
          <w:iCs/>
        </w:rPr>
        <w:t>transmitter OFF period</w:t>
      </w:r>
      <w:r w:rsidRPr="00A46FD9">
        <w:rPr>
          <w:rFonts w:eastAsia="SimSun"/>
          <w:bCs/>
        </w:rPr>
        <w:t>.</w:t>
      </w:r>
      <w:r w:rsidRPr="00A46FD9">
        <w:rPr>
          <w:rFonts w:eastAsia="SimSun" w:hint="eastAsia"/>
          <w:bCs/>
          <w:lang w:val="en-US" w:eastAsia="zh-CN"/>
        </w:rPr>
        <w:t xml:space="preserve"> </w:t>
      </w:r>
      <w:r w:rsidRPr="00A46FD9">
        <w:t xml:space="preserve">N is equal to 1 if there are any UTRA or E-UTRA carriers, or for NR N = SCS/15, where SCS is </w:t>
      </w:r>
      <w:r w:rsidRPr="00A46FD9">
        <w:rPr>
          <w:rFonts w:hint="eastAsia"/>
          <w:lang w:val="en-US" w:eastAsia="zh-CN"/>
        </w:rPr>
        <w:t xml:space="preserve">the smallest supported </w:t>
      </w:r>
      <w:r w:rsidRPr="00A46FD9">
        <w:t>Sub Carrier Spacing in kHz</w:t>
      </w:r>
      <w:r w:rsidRPr="00A46FD9">
        <w:rPr>
          <w:rFonts w:hint="eastAsia"/>
          <w:lang w:val="en-US" w:eastAsia="zh-CN"/>
        </w:rPr>
        <w:t xml:space="preserve"> in the </w:t>
      </w:r>
      <w:r w:rsidRPr="00A46FD9">
        <w:rPr>
          <w:rFonts w:eastAsia="SimSun"/>
          <w:i/>
          <w:iCs/>
        </w:rPr>
        <w:t xml:space="preserve">Aggregated </w:t>
      </w:r>
      <w:r w:rsidRPr="00A46FD9">
        <w:rPr>
          <w:rFonts w:eastAsia="SimSun" w:hint="eastAsia"/>
          <w:i/>
          <w:iCs/>
          <w:lang w:val="en-US" w:eastAsia="zh-CN"/>
        </w:rPr>
        <w:t xml:space="preserve">BS </w:t>
      </w:r>
      <w:r w:rsidRPr="00A46FD9">
        <w:rPr>
          <w:rFonts w:eastAsia="SimSun"/>
          <w:i/>
          <w:iCs/>
        </w:rPr>
        <w:t>Channel Bandwidth</w:t>
      </w:r>
      <w:r w:rsidRPr="00A46FD9">
        <w:t>.</w:t>
      </w:r>
    </w:p>
    <w:p w14:paraId="37F8FEAD" w14:textId="77777777" w:rsidR="007A6E4B" w:rsidRPr="00A46FD9" w:rsidRDefault="007A6E4B" w:rsidP="007A6E4B">
      <w:r w:rsidRPr="00A46FD9">
        <w:t xml:space="preserve">The transmitter transient period is the time period during which the transmitter is changing from the OFF period to the ON period or vice versa. The transmitter transient period is illustrated in Figure </w:t>
      </w:r>
      <w:smartTag w:uri="urn:schemas-microsoft-com:office:smarttags" w:element="chsdate">
        <w:smartTagPr>
          <w:attr w:name="IsROCDate" w:val="False"/>
          <w:attr w:name="IsLunarDate" w:val="False"/>
          <w:attr w:name="Day" w:val="30"/>
          <w:attr w:name="Month" w:val="12"/>
          <w:attr w:name="Year" w:val="1899"/>
        </w:smartTagPr>
        <w:r w:rsidRPr="00A46FD9">
          <w:t>6.4.1</w:t>
        </w:r>
      </w:smartTag>
      <w:r w:rsidRPr="00A46FD9">
        <w:t>-1</w:t>
      </w:r>
      <w:r w:rsidRPr="00A46FD9">
        <w:rPr>
          <w:rFonts w:hint="eastAsia"/>
          <w:lang w:eastAsia="zh-CN"/>
        </w:rPr>
        <w:t xml:space="preserve"> and </w:t>
      </w:r>
      <w:r w:rsidRPr="00A46FD9">
        <w:t>Figure 6.4.</w:t>
      </w:r>
      <w:r w:rsidRPr="00A46FD9">
        <w:rPr>
          <w:rFonts w:hint="eastAsia"/>
          <w:lang w:eastAsia="zh-CN"/>
        </w:rPr>
        <w:t>1</w:t>
      </w:r>
      <w:r w:rsidRPr="00A46FD9">
        <w:t>-</w:t>
      </w:r>
      <w:r w:rsidRPr="00A46FD9">
        <w:rPr>
          <w:rFonts w:hint="eastAsia"/>
          <w:lang w:eastAsia="zh-CN"/>
        </w:rPr>
        <w:t>2</w:t>
      </w:r>
      <w:r w:rsidRPr="00A46FD9">
        <w:t>.</w:t>
      </w:r>
    </w:p>
    <w:p w14:paraId="664F0C63" w14:textId="77777777" w:rsidR="00FF3259" w:rsidRPr="00A46FD9" w:rsidRDefault="00FF3259" w:rsidP="00FF3259">
      <w:pPr>
        <w:pStyle w:val="TH"/>
      </w:pPr>
      <w:r w:rsidRPr="00A46FD9">
        <w:object w:dxaOrig="9719" w:dyaOrig="4691" w14:anchorId="519C2480">
          <v:shape id="_x0000_i1034" type="#_x0000_t75" style="width:483.25pt;height:231.55pt" o:ole="">
            <v:imagedata r:id="rId28" o:title=""/>
          </v:shape>
          <o:OLEObject Type="Embed" ProgID="Word.Picture.8" ShapeID="_x0000_i1034" DrawAspect="Content" ObjectID="_1767173654" r:id="rId29"/>
        </w:object>
      </w:r>
    </w:p>
    <w:p w14:paraId="707D2038" w14:textId="77777777" w:rsidR="007A6E4B" w:rsidRPr="00A46FD9" w:rsidRDefault="007A6E4B" w:rsidP="007A6E4B">
      <w:pPr>
        <w:pStyle w:val="TF"/>
      </w:pPr>
      <w:bookmarkStart w:id="4410" w:name="_Toc21097980"/>
      <w:bookmarkStart w:id="4411" w:name="_Toc29765542"/>
      <w:r w:rsidRPr="00A46FD9">
        <w:t xml:space="preserve">Figure </w:t>
      </w:r>
      <w:smartTag w:uri="urn:schemas-microsoft-com:office:smarttags" w:element="chsdate">
        <w:smartTagPr>
          <w:attr w:name="IsROCDate" w:val="False"/>
          <w:attr w:name="IsLunarDate" w:val="False"/>
          <w:attr w:name="Day" w:val="30"/>
          <w:attr w:name="Month" w:val="12"/>
          <w:attr w:name="Year" w:val="1899"/>
        </w:smartTagPr>
        <w:r w:rsidRPr="00A46FD9">
          <w:t>6.4.1</w:t>
        </w:r>
      </w:smartTag>
      <w:r w:rsidRPr="00A46FD9">
        <w:t>-1: Illustration of the relations of transmitter ON period, transmitter OFF period and transmitter transient period</w:t>
      </w:r>
      <w:r w:rsidRPr="00A46FD9">
        <w:rPr>
          <w:rFonts w:hint="eastAsia"/>
          <w:lang w:eastAsia="zh-CN"/>
        </w:rPr>
        <w:t xml:space="preserve"> (for E-UTRA/UTRA)</w:t>
      </w:r>
    </w:p>
    <w:p w14:paraId="0B49F32B" w14:textId="77777777" w:rsidR="007A6E4B" w:rsidRPr="00A46FD9" w:rsidRDefault="00A46FD9" w:rsidP="007A6E4B">
      <w:pPr>
        <w:pStyle w:val="TH"/>
        <w:rPr>
          <w:lang w:eastAsia="zh-CN"/>
        </w:rPr>
      </w:pPr>
      <w:r w:rsidRPr="00A46FD9">
        <w:rPr>
          <w:noProof/>
        </w:rPr>
        <mc:AlternateContent>
          <mc:Choice Requires="wpc">
            <w:drawing>
              <wp:inline distT="0" distB="0" distL="0" distR="0" wp14:anchorId="1EA67E47" wp14:editId="74472A14">
                <wp:extent cx="6199505" cy="2980690"/>
                <wp:effectExtent l="0" t="0" r="1270" b="635"/>
                <wp:docPr id="62" name="Canvas 1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64"/>
                        <wps:cNvSpPr>
                          <a:spLocks noChangeArrowheads="1"/>
                        </wps:cNvSpPr>
                        <wps:spPr bwMode="auto">
                          <a:xfrm>
                            <a:off x="6135404" y="2720382"/>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F7B98"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4" name="Freeform 65"/>
                        <wps:cNvSpPr>
                          <a:spLocks noEditPoints="1"/>
                        </wps:cNvSpPr>
                        <wps:spPr bwMode="auto">
                          <a:xfrm>
                            <a:off x="1200120" y="1534146"/>
                            <a:ext cx="4573977" cy="8900"/>
                          </a:xfrm>
                          <a:custGeom>
                            <a:avLst/>
                            <a:gdLst>
                              <a:gd name="T0" fmla="*/ 12502471 w 25050"/>
                              <a:gd name="T1" fmla="*/ 0 h 50"/>
                              <a:gd name="T2" fmla="*/ 29172249 w 25050"/>
                              <a:gd name="T3" fmla="*/ 0 h 50"/>
                              <a:gd name="T4" fmla="*/ 41674719 w 25050"/>
                              <a:gd name="T5" fmla="*/ 791210 h 50"/>
                              <a:gd name="T6" fmla="*/ 52510121 w 25050"/>
                              <a:gd name="T7" fmla="*/ 1582420 h 50"/>
                              <a:gd name="T8" fmla="*/ 59178032 w 25050"/>
                              <a:gd name="T9" fmla="*/ 1582420 h 50"/>
                              <a:gd name="T10" fmla="*/ 70013434 w 25050"/>
                              <a:gd name="T11" fmla="*/ 791210 h 50"/>
                              <a:gd name="T12" fmla="*/ 82515904 w 25050"/>
                              <a:gd name="T13" fmla="*/ 0 h 50"/>
                              <a:gd name="T14" fmla="*/ 105853594 w 25050"/>
                              <a:gd name="T15" fmla="*/ 0 h 50"/>
                              <a:gd name="T16" fmla="*/ 122523554 w 25050"/>
                              <a:gd name="T17" fmla="*/ 0 h 50"/>
                              <a:gd name="T18" fmla="*/ 135026025 w 25050"/>
                              <a:gd name="T19" fmla="*/ 791210 h 50"/>
                              <a:gd name="T20" fmla="*/ 145861426 w 25050"/>
                              <a:gd name="T21" fmla="*/ 1582420 h 50"/>
                              <a:gd name="T22" fmla="*/ 152529338 w 25050"/>
                              <a:gd name="T23" fmla="*/ 1582420 h 50"/>
                              <a:gd name="T24" fmla="*/ 163364739 w 25050"/>
                              <a:gd name="T25" fmla="*/ 791210 h 50"/>
                              <a:gd name="T26" fmla="*/ 175867210 w 25050"/>
                              <a:gd name="T27" fmla="*/ 0 h 50"/>
                              <a:gd name="T28" fmla="*/ 199204899 w 25050"/>
                              <a:gd name="T29" fmla="*/ 0 h 50"/>
                              <a:gd name="T30" fmla="*/ 215874860 w 25050"/>
                              <a:gd name="T31" fmla="*/ 0 h 50"/>
                              <a:gd name="T32" fmla="*/ 228377148 w 25050"/>
                              <a:gd name="T33" fmla="*/ 791210 h 50"/>
                              <a:gd name="T34" fmla="*/ 239212732 w 25050"/>
                              <a:gd name="T35" fmla="*/ 1582420 h 50"/>
                              <a:gd name="T36" fmla="*/ 245880643 w 25050"/>
                              <a:gd name="T37" fmla="*/ 1582420 h 50"/>
                              <a:gd name="T38" fmla="*/ 256716045 w 25050"/>
                              <a:gd name="T39" fmla="*/ 791210 h 50"/>
                              <a:gd name="T40" fmla="*/ 269218333 w 25050"/>
                              <a:gd name="T41" fmla="*/ 0 h 50"/>
                              <a:gd name="T42" fmla="*/ 292556205 w 25050"/>
                              <a:gd name="T43" fmla="*/ 0 h 50"/>
                              <a:gd name="T44" fmla="*/ 309226166 w 25050"/>
                              <a:gd name="T45" fmla="*/ 0 h 50"/>
                              <a:gd name="T46" fmla="*/ 321728454 w 25050"/>
                              <a:gd name="T47" fmla="*/ 791210 h 50"/>
                              <a:gd name="T48" fmla="*/ 332563855 w 25050"/>
                              <a:gd name="T49" fmla="*/ 1582420 h 50"/>
                              <a:gd name="T50" fmla="*/ 339231949 w 25050"/>
                              <a:gd name="T51" fmla="*/ 1582420 h 50"/>
                              <a:gd name="T52" fmla="*/ 350067350 w 25050"/>
                              <a:gd name="T53" fmla="*/ 791210 h 50"/>
                              <a:gd name="T54" fmla="*/ 362569638 w 25050"/>
                              <a:gd name="T55" fmla="*/ 0 h 50"/>
                              <a:gd name="T56" fmla="*/ 385907511 w 25050"/>
                              <a:gd name="T57" fmla="*/ 0 h 50"/>
                              <a:gd name="T58" fmla="*/ 402577471 w 25050"/>
                              <a:gd name="T59" fmla="*/ 0 h 50"/>
                              <a:gd name="T60" fmla="*/ 415079759 w 25050"/>
                              <a:gd name="T61" fmla="*/ 791210 h 50"/>
                              <a:gd name="T62" fmla="*/ 425915161 w 25050"/>
                              <a:gd name="T63" fmla="*/ 1582420 h 50"/>
                              <a:gd name="T64" fmla="*/ 432583072 w 25050"/>
                              <a:gd name="T65" fmla="*/ 1582420 h 50"/>
                              <a:gd name="T66" fmla="*/ 443418656 w 25050"/>
                              <a:gd name="T67" fmla="*/ 791210 h 50"/>
                              <a:gd name="T68" fmla="*/ 455920944 w 25050"/>
                              <a:gd name="T69" fmla="*/ 0 h 50"/>
                              <a:gd name="T70" fmla="*/ 479258816 w 25050"/>
                              <a:gd name="T71" fmla="*/ 0 h 50"/>
                              <a:gd name="T72" fmla="*/ 495928594 w 25050"/>
                              <a:gd name="T73" fmla="*/ 0 h 50"/>
                              <a:gd name="T74" fmla="*/ 508431065 w 25050"/>
                              <a:gd name="T75" fmla="*/ 791210 h 50"/>
                              <a:gd name="T76" fmla="*/ 519266466 w 25050"/>
                              <a:gd name="T77" fmla="*/ 1582420 h 50"/>
                              <a:gd name="T78" fmla="*/ 525934378 w 25050"/>
                              <a:gd name="T79" fmla="*/ 1582420 h 50"/>
                              <a:gd name="T80" fmla="*/ 536769779 w 25050"/>
                              <a:gd name="T81" fmla="*/ 791210 h 50"/>
                              <a:gd name="T82" fmla="*/ 549272250 w 25050"/>
                              <a:gd name="T83" fmla="*/ 0 h 50"/>
                              <a:gd name="T84" fmla="*/ 572610122 w 25050"/>
                              <a:gd name="T85" fmla="*/ 0 h 50"/>
                              <a:gd name="T86" fmla="*/ 589279900 w 25050"/>
                              <a:gd name="T87" fmla="*/ 0 h 50"/>
                              <a:gd name="T88" fmla="*/ 601782371 w 25050"/>
                              <a:gd name="T89" fmla="*/ 791210 h 50"/>
                              <a:gd name="T90" fmla="*/ 612617772 w 25050"/>
                              <a:gd name="T91" fmla="*/ 1582420 h 50"/>
                              <a:gd name="T92" fmla="*/ 619285683 w 25050"/>
                              <a:gd name="T93" fmla="*/ 1582420 h 50"/>
                              <a:gd name="T94" fmla="*/ 630121085 w 25050"/>
                              <a:gd name="T95" fmla="*/ 791210 h 50"/>
                              <a:gd name="T96" fmla="*/ 642623555 w 25050"/>
                              <a:gd name="T97" fmla="*/ 0 h 50"/>
                              <a:gd name="T98" fmla="*/ 665961427 w 25050"/>
                              <a:gd name="T99" fmla="*/ 0 h 50"/>
                              <a:gd name="T100" fmla="*/ 682631206 w 25050"/>
                              <a:gd name="T101" fmla="*/ 0 h 50"/>
                              <a:gd name="T102" fmla="*/ 695133676 w 25050"/>
                              <a:gd name="T103" fmla="*/ 791210 h 50"/>
                              <a:gd name="T104" fmla="*/ 705969078 w 25050"/>
                              <a:gd name="T105" fmla="*/ 1582420 h 50"/>
                              <a:gd name="T106" fmla="*/ 712636989 w 25050"/>
                              <a:gd name="T107" fmla="*/ 1582420 h 50"/>
                              <a:gd name="T108" fmla="*/ 723472390 w 25050"/>
                              <a:gd name="T109" fmla="*/ 791210 h 50"/>
                              <a:gd name="T110" fmla="*/ 735974861 w 25050"/>
                              <a:gd name="T111" fmla="*/ 0 h 50"/>
                              <a:gd name="T112" fmla="*/ 759312550 w 25050"/>
                              <a:gd name="T113" fmla="*/ 0 h 50"/>
                              <a:gd name="T114" fmla="*/ 775982511 w 25050"/>
                              <a:gd name="T115" fmla="*/ 0 h 50"/>
                              <a:gd name="T116" fmla="*/ 788484982 w 25050"/>
                              <a:gd name="T117" fmla="*/ 791210 h 50"/>
                              <a:gd name="T118" fmla="*/ 799320383 w 25050"/>
                              <a:gd name="T119" fmla="*/ 1582420 h 50"/>
                              <a:gd name="T120" fmla="*/ 805988295 w 25050"/>
                              <a:gd name="T121" fmla="*/ 1582420 h 50"/>
                              <a:gd name="T122" fmla="*/ 816823696 w 25050"/>
                              <a:gd name="T123" fmla="*/ 791210 h 50"/>
                              <a:gd name="T124" fmla="*/ 829326167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 name="Freeform 66"/>
                        <wps:cNvSpPr>
                          <a:spLocks noEditPoints="1"/>
                        </wps:cNvSpPr>
                        <wps:spPr bwMode="auto">
                          <a:xfrm>
                            <a:off x="1171520" y="1867556"/>
                            <a:ext cx="4689579" cy="73002"/>
                          </a:xfrm>
                          <a:custGeom>
                            <a:avLst/>
                            <a:gdLst>
                              <a:gd name="T0" fmla="*/ 1133854 w 25680"/>
                              <a:gd name="T1" fmla="*/ 5430984 h 400"/>
                              <a:gd name="T2" fmla="*/ 845261640 w 25680"/>
                              <a:gd name="T3" fmla="*/ 5530814 h 400"/>
                              <a:gd name="T4" fmla="*/ 846395494 w 25680"/>
                              <a:gd name="T5" fmla="*/ 6663805 h 400"/>
                              <a:gd name="T6" fmla="*/ 845261640 w 25680"/>
                              <a:gd name="T7" fmla="*/ 7763215 h 400"/>
                              <a:gd name="T8" fmla="*/ 1133854 w 25680"/>
                              <a:gd name="T9" fmla="*/ 7663202 h 400"/>
                              <a:gd name="T10" fmla="*/ 0 w 25680"/>
                              <a:gd name="T11" fmla="*/ 6530394 h 400"/>
                              <a:gd name="T12" fmla="*/ 1133854 w 25680"/>
                              <a:gd name="T13" fmla="*/ 5430984 h 400"/>
                              <a:gd name="T14" fmla="*/ 843027351 w 25680"/>
                              <a:gd name="T15" fmla="*/ 0 h 400"/>
                              <a:gd name="T16" fmla="*/ 856366432 w 25680"/>
                              <a:gd name="T17" fmla="*/ 6663805 h 400"/>
                              <a:gd name="T18" fmla="*/ 843027351 w 25680"/>
                              <a:gd name="T19" fmla="*/ 13327428 h 400"/>
                              <a:gd name="T20" fmla="*/ 843027351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 name="Freeform 67"/>
                        <wps:cNvSpPr>
                          <a:spLocks noEditPoints="1"/>
                        </wps:cNvSpPr>
                        <wps:spPr bwMode="auto">
                          <a:xfrm>
                            <a:off x="1269321" y="36101"/>
                            <a:ext cx="73001" cy="1927958"/>
                          </a:xfrm>
                          <a:custGeom>
                            <a:avLst/>
                            <a:gdLst>
                              <a:gd name="T0" fmla="*/ 2715455 w 800"/>
                              <a:gd name="T1" fmla="*/ 175097583 h 21160"/>
                              <a:gd name="T2" fmla="*/ 2773764 w 800"/>
                              <a:gd name="T3" fmla="*/ 5536866 h 21160"/>
                              <a:gd name="T4" fmla="*/ 3331857 w 800"/>
                              <a:gd name="T5" fmla="*/ 4980710 h 21160"/>
                              <a:gd name="T6" fmla="*/ 3881554 w 800"/>
                              <a:gd name="T7" fmla="*/ 5536866 h 21160"/>
                              <a:gd name="T8" fmla="*/ 3831549 w 800"/>
                              <a:gd name="T9" fmla="*/ 175097583 h 21160"/>
                              <a:gd name="T10" fmla="*/ 3273547 w 800"/>
                              <a:gd name="T11" fmla="*/ 175653739 h 21160"/>
                              <a:gd name="T12" fmla="*/ 2715455 w 800"/>
                              <a:gd name="T13" fmla="*/ 175097583 h 21160"/>
                              <a:gd name="T14" fmla="*/ 0 w 800"/>
                              <a:gd name="T15" fmla="*/ 6640977 h 21160"/>
                              <a:gd name="T16" fmla="*/ 3331857 w 800"/>
                              <a:gd name="T17" fmla="*/ 0 h 21160"/>
                              <a:gd name="T18" fmla="*/ 6663623 w 800"/>
                              <a:gd name="T19" fmla="*/ 6640977 h 21160"/>
                              <a:gd name="T20" fmla="*/ 0 w 800"/>
                              <a:gd name="T21" fmla="*/ 6640977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7" name="Freeform 68"/>
                        <wps:cNvSpPr>
                          <a:spLocks noEditPoints="1"/>
                        </wps:cNvSpPr>
                        <wps:spPr bwMode="auto">
                          <a:xfrm>
                            <a:off x="2405341" y="1206536"/>
                            <a:ext cx="9600" cy="729622"/>
                          </a:xfrm>
                          <a:custGeom>
                            <a:avLst/>
                            <a:gdLst>
                              <a:gd name="T0" fmla="*/ 806669 w 107"/>
                              <a:gd name="T1" fmla="*/ 2906186 h 8007"/>
                              <a:gd name="T2" fmla="*/ 7985 w 107"/>
                              <a:gd name="T3" fmla="*/ 2914479 h 8007"/>
                              <a:gd name="T4" fmla="*/ 399342 w 107"/>
                              <a:gd name="T5" fmla="*/ 0 h 8007"/>
                              <a:gd name="T6" fmla="*/ 806669 w 107"/>
                              <a:gd name="T7" fmla="*/ 6227529 h 8007"/>
                              <a:gd name="T8" fmla="*/ 407327 w 107"/>
                              <a:gd name="T9" fmla="*/ 9133625 h 8007"/>
                              <a:gd name="T10" fmla="*/ 7985 w 107"/>
                              <a:gd name="T11" fmla="*/ 6235821 h 8007"/>
                              <a:gd name="T12" fmla="*/ 806669 w 107"/>
                              <a:gd name="T13" fmla="*/ 6227529 h 8007"/>
                              <a:gd name="T14" fmla="*/ 814654 w 107"/>
                              <a:gd name="T15" fmla="*/ 14530841 h 8007"/>
                              <a:gd name="T16" fmla="*/ 15970 w 107"/>
                              <a:gd name="T17" fmla="*/ 14539133 h 8007"/>
                              <a:gd name="T18" fmla="*/ 415312 w 107"/>
                              <a:gd name="T19" fmla="*/ 11624654 h 8007"/>
                              <a:gd name="T20" fmla="*/ 814654 w 107"/>
                              <a:gd name="T21" fmla="*/ 17852184 h 8007"/>
                              <a:gd name="T22" fmla="*/ 423297 w 107"/>
                              <a:gd name="T23" fmla="*/ 20758279 h 8007"/>
                              <a:gd name="T24" fmla="*/ 15970 w 107"/>
                              <a:gd name="T25" fmla="*/ 17860476 h 8007"/>
                              <a:gd name="T26" fmla="*/ 814654 w 107"/>
                              <a:gd name="T27" fmla="*/ 17852184 h 8007"/>
                              <a:gd name="T28" fmla="*/ 822639 w 107"/>
                              <a:gd name="T29" fmla="*/ 26155495 h 8007"/>
                              <a:gd name="T30" fmla="*/ 23955 w 107"/>
                              <a:gd name="T31" fmla="*/ 26163787 h 8007"/>
                              <a:gd name="T32" fmla="*/ 423297 w 107"/>
                              <a:gd name="T33" fmla="*/ 23249309 h 8007"/>
                              <a:gd name="T34" fmla="*/ 822639 w 107"/>
                              <a:gd name="T35" fmla="*/ 29476838 h 8007"/>
                              <a:gd name="T36" fmla="*/ 431282 w 107"/>
                              <a:gd name="T37" fmla="*/ 32382933 h 8007"/>
                              <a:gd name="T38" fmla="*/ 23955 w 107"/>
                              <a:gd name="T39" fmla="*/ 29485130 h 8007"/>
                              <a:gd name="T40" fmla="*/ 822639 w 107"/>
                              <a:gd name="T41" fmla="*/ 29476838 h 8007"/>
                              <a:gd name="T42" fmla="*/ 830624 w 107"/>
                              <a:gd name="T43" fmla="*/ 37780150 h 8007"/>
                              <a:gd name="T44" fmla="*/ 31940 w 107"/>
                              <a:gd name="T45" fmla="*/ 37788442 h 8007"/>
                              <a:gd name="T46" fmla="*/ 431282 w 107"/>
                              <a:gd name="T47" fmla="*/ 34873963 h 8007"/>
                              <a:gd name="T48" fmla="*/ 838609 w 107"/>
                              <a:gd name="T49" fmla="*/ 41101493 h 8007"/>
                              <a:gd name="T50" fmla="*/ 439267 w 107"/>
                              <a:gd name="T51" fmla="*/ 44007588 h 8007"/>
                              <a:gd name="T52" fmla="*/ 39925 w 107"/>
                              <a:gd name="T53" fmla="*/ 41109785 h 8007"/>
                              <a:gd name="T54" fmla="*/ 838609 w 107"/>
                              <a:gd name="T55" fmla="*/ 41101493 h 8007"/>
                              <a:gd name="T56" fmla="*/ 838609 w 107"/>
                              <a:gd name="T57" fmla="*/ 49404804 h 8007"/>
                              <a:gd name="T58" fmla="*/ 39925 w 107"/>
                              <a:gd name="T59" fmla="*/ 49413096 h 8007"/>
                              <a:gd name="T60" fmla="*/ 439267 w 107"/>
                              <a:gd name="T61" fmla="*/ 46498618 h 8007"/>
                              <a:gd name="T62" fmla="*/ 846594 w 107"/>
                              <a:gd name="T63" fmla="*/ 52726147 h 8007"/>
                              <a:gd name="T64" fmla="*/ 447252 w 107"/>
                              <a:gd name="T65" fmla="*/ 55632242 h 8007"/>
                              <a:gd name="T66" fmla="*/ 47910 w 107"/>
                              <a:gd name="T67" fmla="*/ 52734439 h 8007"/>
                              <a:gd name="T68" fmla="*/ 846594 w 107"/>
                              <a:gd name="T69" fmla="*/ 52726147 h 8007"/>
                              <a:gd name="T70" fmla="*/ 854579 w 107"/>
                              <a:gd name="T71" fmla="*/ 61029459 h 8007"/>
                              <a:gd name="T72" fmla="*/ 55895 w 107"/>
                              <a:gd name="T73" fmla="*/ 61037751 h 8007"/>
                              <a:gd name="T74" fmla="*/ 447252 w 107"/>
                              <a:gd name="T75" fmla="*/ 58123272 h 8007"/>
                              <a:gd name="T76" fmla="*/ 854579 w 107"/>
                              <a:gd name="T77" fmla="*/ 64350801 h 8007"/>
                              <a:gd name="T78" fmla="*/ 455237 w 107"/>
                              <a:gd name="T79" fmla="*/ 66484720 h 8007"/>
                              <a:gd name="T80" fmla="*/ 55895 w 107"/>
                              <a:gd name="T81" fmla="*/ 64359094 h 8007"/>
                              <a:gd name="T82" fmla="*/ 854579 w 107"/>
                              <a:gd name="T83" fmla="*/ 64350801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9"/>
                        <wps:cNvSpPr>
                          <a:spLocks noEditPoints="1"/>
                        </wps:cNvSpPr>
                        <wps:spPr bwMode="auto">
                          <a:xfrm>
                            <a:off x="2733646" y="222207"/>
                            <a:ext cx="10200" cy="1694851"/>
                          </a:xfrm>
                          <a:custGeom>
                            <a:avLst/>
                            <a:gdLst>
                              <a:gd name="T0" fmla="*/ 461669 w 107"/>
                              <a:gd name="T1" fmla="*/ 3321179 h 18600"/>
                              <a:gd name="T2" fmla="*/ 452613 w 107"/>
                              <a:gd name="T3" fmla="*/ 0 h 18600"/>
                              <a:gd name="T4" fmla="*/ 914187 w 107"/>
                              <a:gd name="T5" fmla="*/ 8718004 h 18600"/>
                              <a:gd name="T6" fmla="*/ 9056 w 107"/>
                              <a:gd name="T7" fmla="*/ 6227119 h 18600"/>
                              <a:gd name="T8" fmla="*/ 914187 w 107"/>
                              <a:gd name="T9" fmla="*/ 12039183 h 18600"/>
                              <a:gd name="T10" fmla="*/ 9056 w 107"/>
                              <a:gd name="T11" fmla="*/ 14529976 h 18600"/>
                              <a:gd name="T12" fmla="*/ 914187 w 107"/>
                              <a:gd name="T13" fmla="*/ 12039183 h 18600"/>
                              <a:gd name="T14" fmla="*/ 461669 w 107"/>
                              <a:gd name="T15" fmla="*/ 20757186 h 18600"/>
                              <a:gd name="T16" fmla="*/ 461669 w 107"/>
                              <a:gd name="T17" fmla="*/ 17436007 h 18600"/>
                              <a:gd name="T18" fmla="*/ 923243 w 107"/>
                              <a:gd name="T19" fmla="*/ 26154011 h 18600"/>
                              <a:gd name="T20" fmla="*/ 9056 w 107"/>
                              <a:gd name="T21" fmla="*/ 23663127 h 18600"/>
                              <a:gd name="T22" fmla="*/ 923243 w 107"/>
                              <a:gd name="T23" fmla="*/ 29475190 h 18600"/>
                              <a:gd name="T24" fmla="*/ 18112 w 107"/>
                              <a:gd name="T25" fmla="*/ 31965983 h 18600"/>
                              <a:gd name="T26" fmla="*/ 923243 w 107"/>
                              <a:gd name="T27" fmla="*/ 29475190 h 18600"/>
                              <a:gd name="T28" fmla="*/ 470725 w 107"/>
                              <a:gd name="T29" fmla="*/ 38193194 h 18600"/>
                              <a:gd name="T30" fmla="*/ 470725 w 107"/>
                              <a:gd name="T31" fmla="*/ 34872015 h 18600"/>
                              <a:gd name="T32" fmla="*/ 923243 w 107"/>
                              <a:gd name="T33" fmla="*/ 43590019 h 18600"/>
                              <a:gd name="T34" fmla="*/ 18112 w 107"/>
                              <a:gd name="T35" fmla="*/ 41099134 h 18600"/>
                              <a:gd name="T36" fmla="*/ 923243 w 107"/>
                              <a:gd name="T37" fmla="*/ 46911198 h 18600"/>
                              <a:gd name="T38" fmla="*/ 27168 w 107"/>
                              <a:gd name="T39" fmla="*/ 49402082 h 18600"/>
                              <a:gd name="T40" fmla="*/ 923243 w 107"/>
                              <a:gd name="T41" fmla="*/ 46911198 h 18600"/>
                              <a:gd name="T42" fmla="*/ 479781 w 107"/>
                              <a:gd name="T43" fmla="*/ 55629201 h 18600"/>
                              <a:gd name="T44" fmla="*/ 479781 w 107"/>
                              <a:gd name="T45" fmla="*/ 52308022 h 18600"/>
                              <a:gd name="T46" fmla="*/ 932299 w 107"/>
                              <a:gd name="T47" fmla="*/ 61026026 h 18600"/>
                              <a:gd name="T48" fmla="*/ 27168 w 107"/>
                              <a:gd name="T49" fmla="*/ 58535233 h 18600"/>
                              <a:gd name="T50" fmla="*/ 932299 w 107"/>
                              <a:gd name="T51" fmla="*/ 64347205 h 18600"/>
                              <a:gd name="T52" fmla="*/ 27168 w 107"/>
                              <a:gd name="T53" fmla="*/ 66838089 h 18600"/>
                              <a:gd name="T54" fmla="*/ 932299 w 107"/>
                              <a:gd name="T55" fmla="*/ 64347205 h 18600"/>
                              <a:gd name="T56" fmla="*/ 488742 w 107"/>
                              <a:gd name="T57" fmla="*/ 73065209 h 18600"/>
                              <a:gd name="T58" fmla="*/ 479781 w 107"/>
                              <a:gd name="T59" fmla="*/ 69744030 h 18600"/>
                              <a:gd name="T60" fmla="*/ 941355 w 107"/>
                              <a:gd name="T61" fmla="*/ 78462034 h 18600"/>
                              <a:gd name="T62" fmla="*/ 36224 w 107"/>
                              <a:gd name="T63" fmla="*/ 75971240 h 18600"/>
                              <a:gd name="T64" fmla="*/ 941355 w 107"/>
                              <a:gd name="T65" fmla="*/ 81783213 h 18600"/>
                              <a:gd name="T66" fmla="*/ 36224 w 107"/>
                              <a:gd name="T67" fmla="*/ 84274097 h 18600"/>
                              <a:gd name="T68" fmla="*/ 941355 w 107"/>
                              <a:gd name="T69" fmla="*/ 81783213 h 18600"/>
                              <a:gd name="T70" fmla="*/ 488742 w 107"/>
                              <a:gd name="T71" fmla="*/ 90501216 h 18600"/>
                              <a:gd name="T72" fmla="*/ 488742 w 107"/>
                              <a:gd name="T73" fmla="*/ 87180037 h 18600"/>
                              <a:gd name="T74" fmla="*/ 950411 w 107"/>
                              <a:gd name="T75" fmla="*/ 95898041 h 18600"/>
                              <a:gd name="T76" fmla="*/ 36224 w 107"/>
                              <a:gd name="T77" fmla="*/ 93407248 h 18600"/>
                              <a:gd name="T78" fmla="*/ 950411 w 107"/>
                              <a:gd name="T79" fmla="*/ 99219220 h 18600"/>
                              <a:gd name="T80" fmla="*/ 45280 w 107"/>
                              <a:gd name="T81" fmla="*/ 101710104 h 18600"/>
                              <a:gd name="T82" fmla="*/ 950411 w 107"/>
                              <a:gd name="T83" fmla="*/ 99219220 h 18600"/>
                              <a:gd name="T84" fmla="*/ 497798 w 107"/>
                              <a:gd name="T85" fmla="*/ 107937224 h 18600"/>
                              <a:gd name="T86" fmla="*/ 497798 w 107"/>
                              <a:gd name="T87" fmla="*/ 104616045 h 18600"/>
                              <a:gd name="T88" fmla="*/ 950411 w 107"/>
                              <a:gd name="T89" fmla="*/ 113334140 h 18600"/>
                              <a:gd name="T90" fmla="*/ 45280 w 107"/>
                              <a:gd name="T91" fmla="*/ 110843255 h 18600"/>
                              <a:gd name="T92" fmla="*/ 950411 w 107"/>
                              <a:gd name="T93" fmla="*/ 116655228 h 18600"/>
                              <a:gd name="T94" fmla="*/ 54336 w 107"/>
                              <a:gd name="T95" fmla="*/ 119146112 h 18600"/>
                              <a:gd name="T96" fmla="*/ 950411 w 107"/>
                              <a:gd name="T97" fmla="*/ 116655228 h 18600"/>
                              <a:gd name="T98" fmla="*/ 506854 w 107"/>
                              <a:gd name="T99" fmla="*/ 125373231 h 18600"/>
                              <a:gd name="T100" fmla="*/ 506854 w 107"/>
                              <a:gd name="T101" fmla="*/ 122052143 h 18600"/>
                              <a:gd name="T102" fmla="*/ 959467 w 107"/>
                              <a:gd name="T103" fmla="*/ 130770147 h 18600"/>
                              <a:gd name="T104" fmla="*/ 54336 w 107"/>
                              <a:gd name="T105" fmla="*/ 128279263 h 18600"/>
                              <a:gd name="T106" fmla="*/ 959467 w 107"/>
                              <a:gd name="T107" fmla="*/ 134091235 h 18600"/>
                              <a:gd name="T108" fmla="*/ 54336 w 107"/>
                              <a:gd name="T109" fmla="*/ 136582119 h 18600"/>
                              <a:gd name="T110" fmla="*/ 959467 w 107"/>
                              <a:gd name="T111" fmla="*/ 134091235 h 18600"/>
                              <a:gd name="T112" fmla="*/ 515910 w 107"/>
                              <a:gd name="T113" fmla="*/ 142809239 h 18600"/>
                              <a:gd name="T114" fmla="*/ 506854 w 107"/>
                              <a:gd name="T115" fmla="*/ 139488151 h 18600"/>
                              <a:gd name="T116" fmla="*/ 968523 w 107"/>
                              <a:gd name="T117" fmla="*/ 148206155 h 18600"/>
                              <a:gd name="T118" fmla="*/ 63393 w 107"/>
                              <a:gd name="T119" fmla="*/ 145715270 h 18600"/>
                              <a:gd name="T120" fmla="*/ 968523 w 107"/>
                              <a:gd name="T121" fmla="*/ 151527242 h 18600"/>
                              <a:gd name="T122" fmla="*/ 63393 w 107"/>
                              <a:gd name="T123" fmla="*/ 154018127 h 18600"/>
                              <a:gd name="T124" fmla="*/ 968523 w 107"/>
                              <a:gd name="T125" fmla="*/ 151527242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70"/>
                        <wps:cNvSpPr>
                          <a:spLocks noEditPoints="1"/>
                        </wps:cNvSpPr>
                        <wps:spPr bwMode="auto">
                          <a:xfrm>
                            <a:off x="4157970" y="222207"/>
                            <a:ext cx="10200" cy="1694851"/>
                          </a:xfrm>
                          <a:custGeom>
                            <a:avLst/>
                            <a:gdLst>
                              <a:gd name="T0" fmla="*/ 924044 w 54"/>
                              <a:gd name="T1" fmla="*/ 6642358 h 9300"/>
                              <a:gd name="T2" fmla="*/ 888533 w 54"/>
                              <a:gd name="T3" fmla="*/ 0 h 9300"/>
                              <a:gd name="T4" fmla="*/ 1812578 w 54"/>
                              <a:gd name="T5" fmla="*/ 17436007 h 9300"/>
                              <a:gd name="T6" fmla="*/ 35511 w 54"/>
                              <a:gd name="T7" fmla="*/ 12454239 h 9300"/>
                              <a:gd name="T8" fmla="*/ 1812578 w 54"/>
                              <a:gd name="T9" fmla="*/ 24078365 h 9300"/>
                              <a:gd name="T10" fmla="*/ 35511 w 54"/>
                              <a:gd name="T11" fmla="*/ 29059952 h 9300"/>
                              <a:gd name="T12" fmla="*/ 1812578 w 54"/>
                              <a:gd name="T13" fmla="*/ 24078365 h 9300"/>
                              <a:gd name="T14" fmla="*/ 924044 w 54"/>
                              <a:gd name="T15" fmla="*/ 41514373 h 9300"/>
                              <a:gd name="T16" fmla="*/ 924044 w 54"/>
                              <a:gd name="T17" fmla="*/ 34872015 h 9300"/>
                              <a:gd name="T18" fmla="*/ 1812578 w 54"/>
                              <a:gd name="T19" fmla="*/ 52308022 h 9300"/>
                              <a:gd name="T20" fmla="*/ 35511 w 54"/>
                              <a:gd name="T21" fmla="*/ 47326254 h 9300"/>
                              <a:gd name="T22" fmla="*/ 1812578 w 54"/>
                              <a:gd name="T23" fmla="*/ 58950380 h 9300"/>
                              <a:gd name="T24" fmla="*/ 35511 w 54"/>
                              <a:gd name="T25" fmla="*/ 63931967 h 9300"/>
                              <a:gd name="T26" fmla="*/ 1812578 w 54"/>
                              <a:gd name="T27" fmla="*/ 58950380 h 9300"/>
                              <a:gd name="T28" fmla="*/ 924044 w 54"/>
                              <a:gd name="T29" fmla="*/ 76386388 h 9300"/>
                              <a:gd name="T30" fmla="*/ 924044 w 54"/>
                              <a:gd name="T31" fmla="*/ 69744030 h 9300"/>
                              <a:gd name="T32" fmla="*/ 1812578 w 54"/>
                              <a:gd name="T33" fmla="*/ 87180037 h 9300"/>
                              <a:gd name="T34" fmla="*/ 35511 w 54"/>
                              <a:gd name="T35" fmla="*/ 82198269 h 9300"/>
                              <a:gd name="T36" fmla="*/ 1812578 w 54"/>
                              <a:gd name="T37" fmla="*/ 93822395 h 9300"/>
                              <a:gd name="T38" fmla="*/ 71022 w 54"/>
                              <a:gd name="T39" fmla="*/ 98804164 h 9300"/>
                              <a:gd name="T40" fmla="*/ 1812578 w 54"/>
                              <a:gd name="T41" fmla="*/ 93822395 h 9300"/>
                              <a:gd name="T42" fmla="*/ 959556 w 54"/>
                              <a:gd name="T43" fmla="*/ 111258403 h 9300"/>
                              <a:gd name="T44" fmla="*/ 959556 w 54"/>
                              <a:gd name="T45" fmla="*/ 104616045 h 9300"/>
                              <a:gd name="T46" fmla="*/ 1848089 w 54"/>
                              <a:gd name="T47" fmla="*/ 122052052 h 9300"/>
                              <a:gd name="T48" fmla="*/ 71022 w 54"/>
                              <a:gd name="T49" fmla="*/ 117070466 h 9300"/>
                              <a:gd name="T50" fmla="*/ 1848089 w 54"/>
                              <a:gd name="T51" fmla="*/ 128694410 h 9300"/>
                              <a:gd name="T52" fmla="*/ 71022 w 54"/>
                              <a:gd name="T53" fmla="*/ 133676179 h 9300"/>
                              <a:gd name="T54" fmla="*/ 1848089 w 54"/>
                              <a:gd name="T55" fmla="*/ 128694410 h 9300"/>
                              <a:gd name="T56" fmla="*/ 959556 w 54"/>
                              <a:gd name="T57" fmla="*/ 146130418 h 9300"/>
                              <a:gd name="T58" fmla="*/ 959556 w 54"/>
                              <a:gd name="T59" fmla="*/ 139488060 h 9300"/>
                              <a:gd name="T60" fmla="*/ 1848089 w 54"/>
                              <a:gd name="T61" fmla="*/ 156924067 h 9300"/>
                              <a:gd name="T62" fmla="*/ 71022 w 54"/>
                              <a:gd name="T63" fmla="*/ 151942481 h 9300"/>
                              <a:gd name="T64" fmla="*/ 1848089 w 54"/>
                              <a:gd name="T65" fmla="*/ 163566425 h 9300"/>
                              <a:gd name="T66" fmla="*/ 71022 w 54"/>
                              <a:gd name="T67" fmla="*/ 168548194 h 9300"/>
                              <a:gd name="T68" fmla="*/ 1848089 w 54"/>
                              <a:gd name="T69" fmla="*/ 163566425 h 9300"/>
                              <a:gd name="T70" fmla="*/ 959556 w 54"/>
                              <a:gd name="T71" fmla="*/ 181002433 h 9300"/>
                              <a:gd name="T72" fmla="*/ 959556 w 54"/>
                              <a:gd name="T73" fmla="*/ 174360075 h 9300"/>
                              <a:gd name="T74" fmla="*/ 1848089 w 54"/>
                              <a:gd name="T75" fmla="*/ 191796082 h 9300"/>
                              <a:gd name="T76" fmla="*/ 71022 w 54"/>
                              <a:gd name="T77" fmla="*/ 186814496 h 9300"/>
                              <a:gd name="T78" fmla="*/ 1883600 w 54"/>
                              <a:gd name="T79" fmla="*/ 198438440 h 9300"/>
                              <a:gd name="T80" fmla="*/ 106533 w 54"/>
                              <a:gd name="T81" fmla="*/ 203420209 h 9300"/>
                              <a:gd name="T82" fmla="*/ 1883600 w 54"/>
                              <a:gd name="T83" fmla="*/ 198438440 h 9300"/>
                              <a:gd name="T84" fmla="*/ 995067 w 54"/>
                              <a:gd name="T85" fmla="*/ 215874448 h 9300"/>
                              <a:gd name="T86" fmla="*/ 995067 w 54"/>
                              <a:gd name="T87" fmla="*/ 209232090 h 9300"/>
                              <a:gd name="T88" fmla="*/ 1883600 w 54"/>
                              <a:gd name="T89" fmla="*/ 226668279 h 9300"/>
                              <a:gd name="T90" fmla="*/ 106533 w 54"/>
                              <a:gd name="T91" fmla="*/ 221686511 h 9300"/>
                              <a:gd name="T92" fmla="*/ 1883600 w 54"/>
                              <a:gd name="T93" fmla="*/ 233310455 h 9300"/>
                              <a:gd name="T94" fmla="*/ 106533 w 54"/>
                              <a:gd name="T95" fmla="*/ 238292224 h 9300"/>
                              <a:gd name="T96" fmla="*/ 1883600 w 54"/>
                              <a:gd name="T97" fmla="*/ 233310455 h 9300"/>
                              <a:gd name="T98" fmla="*/ 995067 w 54"/>
                              <a:gd name="T99" fmla="*/ 250746462 h 9300"/>
                              <a:gd name="T100" fmla="*/ 995067 w 54"/>
                              <a:gd name="T101" fmla="*/ 244104287 h 9300"/>
                              <a:gd name="T102" fmla="*/ 1883600 w 54"/>
                              <a:gd name="T103" fmla="*/ 261540294 h 9300"/>
                              <a:gd name="T104" fmla="*/ 106533 w 54"/>
                              <a:gd name="T105" fmla="*/ 256558526 h 9300"/>
                              <a:gd name="T106" fmla="*/ 1883600 w 54"/>
                              <a:gd name="T107" fmla="*/ 268182470 h 9300"/>
                              <a:gd name="T108" fmla="*/ 106533 w 54"/>
                              <a:gd name="T109" fmla="*/ 273164238 h 9300"/>
                              <a:gd name="T110" fmla="*/ 1883600 w 54"/>
                              <a:gd name="T111" fmla="*/ 268182470 h 9300"/>
                              <a:gd name="T112" fmla="*/ 1030578 w 54"/>
                              <a:gd name="T113" fmla="*/ 285618477 h 9300"/>
                              <a:gd name="T114" fmla="*/ 995067 w 54"/>
                              <a:gd name="T115" fmla="*/ 278976302 h 9300"/>
                              <a:gd name="T116" fmla="*/ 1919111 w 54"/>
                              <a:gd name="T117" fmla="*/ 296412309 h 9300"/>
                              <a:gd name="T118" fmla="*/ 142233 w 54"/>
                              <a:gd name="T119" fmla="*/ 291430541 h 9300"/>
                              <a:gd name="T120" fmla="*/ 1919111 w 54"/>
                              <a:gd name="T121" fmla="*/ 303054485 h 9300"/>
                              <a:gd name="T122" fmla="*/ 142233 w 54"/>
                              <a:gd name="T123" fmla="*/ 308036253 h 9300"/>
                              <a:gd name="T124" fmla="*/ 1919111 w 54"/>
                              <a:gd name="T125" fmla="*/ 303054485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0" name="Freeform 71"/>
                        <wps:cNvSpPr>
                          <a:spLocks noEditPoints="1"/>
                        </wps:cNvSpPr>
                        <wps:spPr bwMode="auto">
                          <a:xfrm>
                            <a:off x="4596178" y="1206536"/>
                            <a:ext cx="10100" cy="729622"/>
                          </a:xfrm>
                          <a:custGeom>
                            <a:avLst/>
                            <a:gdLst>
                              <a:gd name="T0" fmla="*/ 1794807 w 54"/>
                              <a:gd name="T1" fmla="*/ 5810918 h 4004"/>
                              <a:gd name="T2" fmla="*/ 35163 w 54"/>
                              <a:gd name="T3" fmla="*/ 5810918 h 4004"/>
                              <a:gd name="T4" fmla="*/ 879822 w 54"/>
                              <a:gd name="T5" fmla="*/ 0 h 4004"/>
                              <a:gd name="T6" fmla="*/ 1794807 w 54"/>
                              <a:gd name="T7" fmla="*/ 12451863 h 4004"/>
                              <a:gd name="T8" fmla="*/ 914985 w 54"/>
                              <a:gd name="T9" fmla="*/ 18262781 h 4004"/>
                              <a:gd name="T10" fmla="*/ 35163 w 54"/>
                              <a:gd name="T11" fmla="*/ 12451863 h 4004"/>
                              <a:gd name="T12" fmla="*/ 1794807 w 54"/>
                              <a:gd name="T13" fmla="*/ 12451863 h 4004"/>
                              <a:gd name="T14" fmla="*/ 1794807 w 54"/>
                              <a:gd name="T15" fmla="*/ 29054408 h 4004"/>
                              <a:gd name="T16" fmla="*/ 35163 w 54"/>
                              <a:gd name="T17" fmla="*/ 29054408 h 4004"/>
                              <a:gd name="T18" fmla="*/ 914985 w 54"/>
                              <a:gd name="T19" fmla="*/ 23243490 h 4004"/>
                              <a:gd name="T20" fmla="*/ 1794807 w 54"/>
                              <a:gd name="T21" fmla="*/ 35695353 h 4004"/>
                              <a:gd name="T22" fmla="*/ 914985 w 54"/>
                              <a:gd name="T23" fmla="*/ 41506271 h 4004"/>
                              <a:gd name="T24" fmla="*/ 35163 w 54"/>
                              <a:gd name="T25" fmla="*/ 35695353 h 4004"/>
                              <a:gd name="T26" fmla="*/ 1794807 w 54"/>
                              <a:gd name="T27" fmla="*/ 35695353 h 4004"/>
                              <a:gd name="T28" fmla="*/ 1829970 w 54"/>
                              <a:gd name="T29" fmla="*/ 52297898 h 4004"/>
                              <a:gd name="T30" fmla="*/ 70326 w 54"/>
                              <a:gd name="T31" fmla="*/ 52297898 h 4004"/>
                              <a:gd name="T32" fmla="*/ 950148 w 54"/>
                              <a:gd name="T33" fmla="*/ 46486980 h 4004"/>
                              <a:gd name="T34" fmla="*/ 1829970 w 54"/>
                              <a:gd name="T35" fmla="*/ 58938843 h 4004"/>
                              <a:gd name="T36" fmla="*/ 950148 w 54"/>
                              <a:gd name="T37" fmla="*/ 64749761 h 4004"/>
                              <a:gd name="T38" fmla="*/ 70326 w 54"/>
                              <a:gd name="T39" fmla="*/ 58938843 h 4004"/>
                              <a:gd name="T40" fmla="*/ 1829970 w 54"/>
                              <a:gd name="T41" fmla="*/ 58938843 h 4004"/>
                              <a:gd name="T42" fmla="*/ 1829970 w 54"/>
                              <a:gd name="T43" fmla="*/ 75541388 h 4004"/>
                              <a:gd name="T44" fmla="*/ 70326 w 54"/>
                              <a:gd name="T45" fmla="*/ 75541388 h 4004"/>
                              <a:gd name="T46" fmla="*/ 950148 w 54"/>
                              <a:gd name="T47" fmla="*/ 69730470 h 4004"/>
                              <a:gd name="T48" fmla="*/ 1865133 w 54"/>
                              <a:gd name="T49" fmla="*/ 82182333 h 4004"/>
                              <a:gd name="T50" fmla="*/ 985311 w 54"/>
                              <a:gd name="T51" fmla="*/ 87993251 h 4004"/>
                              <a:gd name="T52" fmla="*/ 105489 w 54"/>
                              <a:gd name="T53" fmla="*/ 82182333 h 4004"/>
                              <a:gd name="T54" fmla="*/ 1865133 w 54"/>
                              <a:gd name="T55" fmla="*/ 82182333 h 4004"/>
                              <a:gd name="T56" fmla="*/ 1865133 w 54"/>
                              <a:gd name="T57" fmla="*/ 98784878 h 4004"/>
                              <a:gd name="T58" fmla="*/ 105489 w 54"/>
                              <a:gd name="T59" fmla="*/ 98784878 h 4004"/>
                              <a:gd name="T60" fmla="*/ 985311 w 54"/>
                              <a:gd name="T61" fmla="*/ 92973960 h 4004"/>
                              <a:gd name="T62" fmla="*/ 1865133 w 54"/>
                              <a:gd name="T63" fmla="*/ 105425823 h 4004"/>
                              <a:gd name="T64" fmla="*/ 985311 w 54"/>
                              <a:gd name="T65" fmla="*/ 111236741 h 4004"/>
                              <a:gd name="T66" fmla="*/ 105489 w 54"/>
                              <a:gd name="T67" fmla="*/ 105425823 h 4004"/>
                              <a:gd name="T68" fmla="*/ 1865133 w 54"/>
                              <a:gd name="T69" fmla="*/ 105425823 h 4004"/>
                              <a:gd name="T70" fmla="*/ 1900296 w 54"/>
                              <a:gd name="T71" fmla="*/ 122028368 h 4004"/>
                              <a:gd name="T72" fmla="*/ 140839 w 54"/>
                              <a:gd name="T73" fmla="*/ 122028368 h 4004"/>
                              <a:gd name="T74" fmla="*/ 985311 w 54"/>
                              <a:gd name="T75" fmla="*/ 116217450 h 4004"/>
                              <a:gd name="T76" fmla="*/ 1900296 w 54"/>
                              <a:gd name="T77" fmla="*/ 128669313 h 4004"/>
                              <a:gd name="T78" fmla="*/ 1020474 w 54"/>
                              <a:gd name="T79" fmla="*/ 132952836 h 4004"/>
                              <a:gd name="T80" fmla="*/ 140839 w 54"/>
                              <a:gd name="T81" fmla="*/ 128669313 h 4004"/>
                              <a:gd name="T82" fmla="*/ 1900296 w 54"/>
                              <a:gd name="T83" fmla="*/ 128669313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Rectangle 72"/>
                        <wps:cNvSpPr>
                          <a:spLocks noChangeArrowheads="1"/>
                        </wps:cNvSpPr>
                        <wps:spPr bwMode="auto">
                          <a:xfrm>
                            <a:off x="1421124" y="0"/>
                            <a:ext cx="1297922"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9CAE2" w14:textId="77777777" w:rsidR="00402C27" w:rsidRDefault="00402C27" w:rsidP="007A6E4B">
                              <w:r>
                                <w:rPr>
                                  <w:color w:val="000000"/>
                                </w:rPr>
                                <w:t>Transmitter output power</w:t>
                              </w:r>
                            </w:p>
                          </w:txbxContent>
                        </wps:txbx>
                        <wps:bodyPr rot="0" vert="horz" wrap="none" lIns="0" tIns="0" rIns="0" bIns="0" anchor="t" anchorCtr="0" upright="1">
                          <a:spAutoFit/>
                        </wps:bodyPr>
                      </wps:wsp>
                      <wps:wsp>
                        <wps:cNvPr id="12" name="Rectangle 73"/>
                        <wps:cNvSpPr>
                          <a:spLocks noChangeArrowheads="1"/>
                        </wps:cNvSpPr>
                        <wps:spPr bwMode="auto">
                          <a:xfrm>
                            <a:off x="2698146" y="0"/>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32F50"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13" name="Rectangle 74"/>
                        <wps:cNvSpPr>
                          <a:spLocks noChangeArrowheads="1"/>
                        </wps:cNvSpPr>
                        <wps:spPr bwMode="auto">
                          <a:xfrm>
                            <a:off x="5455992" y="2021861"/>
                            <a:ext cx="2686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1FD33" w14:textId="77777777" w:rsidR="00402C27" w:rsidRDefault="00402C27" w:rsidP="007A6E4B">
                              <w:r>
                                <w:rPr>
                                  <w:color w:val="000000"/>
                                </w:rPr>
                                <w:t>Time</w:t>
                              </w:r>
                            </w:p>
                          </w:txbxContent>
                        </wps:txbx>
                        <wps:bodyPr rot="0" vert="horz" wrap="none" lIns="0" tIns="0" rIns="0" bIns="0" anchor="t" anchorCtr="0" upright="1">
                          <a:spAutoFit/>
                        </wps:bodyPr>
                      </wps:wsp>
                      <wps:wsp>
                        <wps:cNvPr id="14" name="Rectangle 75"/>
                        <wps:cNvSpPr>
                          <a:spLocks noChangeArrowheads="1"/>
                        </wps:cNvSpPr>
                        <wps:spPr bwMode="auto">
                          <a:xfrm>
                            <a:off x="5711797" y="2021861"/>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87076"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15" name="Freeform 76"/>
                        <wps:cNvSpPr>
                          <a:spLocks/>
                        </wps:cNvSpPr>
                        <wps:spPr bwMode="auto">
                          <a:xfrm>
                            <a:off x="1397024" y="347310"/>
                            <a:ext cx="3870966" cy="1440243"/>
                          </a:xfrm>
                          <a:custGeom>
                            <a:avLst/>
                            <a:gdLst>
                              <a:gd name="T0" fmla="*/ 0 w 6096"/>
                              <a:gd name="T1" fmla="*/ 889553261 h 2268"/>
                              <a:gd name="T2" fmla="*/ 87096038 w 6096"/>
                              <a:gd name="T3" fmla="*/ 901247298 h 2268"/>
                              <a:gd name="T4" fmla="*/ 295562016 w 6096"/>
                              <a:gd name="T5" fmla="*/ 889553261 h 2268"/>
                              <a:gd name="T6" fmla="*/ 452012306 w 6096"/>
                              <a:gd name="T7" fmla="*/ 889553261 h 2268"/>
                              <a:gd name="T8" fmla="*/ 591124032 w 6096"/>
                              <a:gd name="T9" fmla="*/ 883907864 h 2268"/>
                              <a:gd name="T10" fmla="*/ 626204381 w 6096"/>
                              <a:gd name="T11" fmla="*/ 860923034 h 2268"/>
                              <a:gd name="T12" fmla="*/ 660881507 w 6096"/>
                              <a:gd name="T13" fmla="*/ 773822624 h 2268"/>
                              <a:gd name="T14" fmla="*/ 689913519 w 6096"/>
                              <a:gd name="T15" fmla="*/ 640752553 h 2268"/>
                              <a:gd name="T16" fmla="*/ 724590645 w 6096"/>
                              <a:gd name="T17" fmla="*/ 461309579 h 2268"/>
                              <a:gd name="T18" fmla="*/ 747977544 w 6096"/>
                              <a:gd name="T19" fmla="*/ 172184607 h 2268"/>
                              <a:gd name="T20" fmla="*/ 770961221 w 6096"/>
                              <a:gd name="T21" fmla="*/ 68148006 h 2268"/>
                              <a:gd name="T22" fmla="*/ 788299784 w 6096"/>
                              <a:gd name="T23" fmla="*/ 62099366 h 2268"/>
                              <a:gd name="T24" fmla="*/ 945153296 w 6096"/>
                              <a:gd name="T25" fmla="*/ 33469139 h 2268"/>
                              <a:gd name="T26" fmla="*/ 1541922442 w 6096"/>
                              <a:gd name="T27" fmla="*/ 56453969 h 2268"/>
                              <a:gd name="T28" fmla="*/ 1611679916 w 6096"/>
                              <a:gd name="T29" fmla="*/ 21775103 h 2268"/>
                              <a:gd name="T30" fmla="*/ 1802807332 w 6096"/>
                              <a:gd name="T31" fmla="*/ 56453969 h 2268"/>
                              <a:gd name="T32" fmla="*/ 1901596819 w 6096"/>
                              <a:gd name="T33" fmla="*/ 253236377 h 2268"/>
                              <a:gd name="T34" fmla="*/ 1942322281 w 6096"/>
                              <a:gd name="T35" fmla="*/ 386306448 h 2268"/>
                              <a:gd name="T36" fmla="*/ 1947967394 w 6096"/>
                              <a:gd name="T37" fmla="*/ 554055386 h 2268"/>
                              <a:gd name="T38" fmla="*/ 1970951071 w 6096"/>
                              <a:gd name="T39" fmla="*/ 814550131 h 2268"/>
                              <a:gd name="T40" fmla="*/ 2081434007 w 6096"/>
                              <a:gd name="T41" fmla="*/ 883907864 h 2268"/>
                              <a:gd name="T42" fmla="*/ 2147483646 w 6096"/>
                              <a:gd name="T43" fmla="*/ 901247298 h 2268"/>
                              <a:gd name="T44" fmla="*/ 2147483646 w 6096"/>
                              <a:gd name="T45" fmla="*/ 912941334 h 2268"/>
                              <a:gd name="T46" fmla="*/ 2147483646 w 6096"/>
                              <a:gd name="T47" fmla="*/ 912941334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77"/>
                        <wps:cNvSpPr>
                          <a:spLocks noEditPoints="1"/>
                        </wps:cNvSpPr>
                        <wps:spPr bwMode="auto">
                          <a:xfrm>
                            <a:off x="1354423" y="2223167"/>
                            <a:ext cx="1055418" cy="73002"/>
                          </a:xfrm>
                          <a:custGeom>
                            <a:avLst/>
                            <a:gdLst>
                              <a:gd name="T0" fmla="*/ 558472 w 11560"/>
                              <a:gd name="T1" fmla="*/ 2723796 h 800"/>
                              <a:gd name="T2" fmla="*/ 90802424 w 11560"/>
                              <a:gd name="T3" fmla="*/ 2782106 h 800"/>
                              <a:gd name="T4" fmla="*/ 91352496 w 11560"/>
                              <a:gd name="T5" fmla="*/ 3331903 h 800"/>
                              <a:gd name="T6" fmla="*/ 90802424 w 11560"/>
                              <a:gd name="T7" fmla="*/ 3889912 h 800"/>
                              <a:gd name="T8" fmla="*/ 558472 w 11560"/>
                              <a:gd name="T9" fmla="*/ 3839996 h 800"/>
                              <a:gd name="T10" fmla="*/ 0 w 11560"/>
                              <a:gd name="T11" fmla="*/ 3281896 h 800"/>
                              <a:gd name="T12" fmla="*/ 558472 w 11560"/>
                              <a:gd name="T13" fmla="*/ 2723796 h 800"/>
                              <a:gd name="T14" fmla="*/ 89693788 w 11560"/>
                              <a:gd name="T15" fmla="*/ 0 h 800"/>
                              <a:gd name="T16" fmla="*/ 96353546 w 11560"/>
                              <a:gd name="T17" fmla="*/ 3340207 h 800"/>
                              <a:gd name="T18" fmla="*/ 89685480 w 11560"/>
                              <a:gd name="T19" fmla="*/ 6663714 h 800"/>
                              <a:gd name="T20" fmla="*/ 89693788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7" name="Freeform 78"/>
                        <wps:cNvSpPr>
                          <a:spLocks noEditPoints="1"/>
                        </wps:cNvSpPr>
                        <wps:spPr bwMode="auto">
                          <a:xfrm>
                            <a:off x="2738146" y="1064832"/>
                            <a:ext cx="1424324" cy="73702"/>
                          </a:xfrm>
                          <a:custGeom>
                            <a:avLst/>
                            <a:gdLst>
                              <a:gd name="T0" fmla="*/ 11136849 w 7800"/>
                              <a:gd name="T1" fmla="*/ 5548864 h 403"/>
                              <a:gd name="T2" fmla="*/ 248980503 w 7800"/>
                              <a:gd name="T3" fmla="*/ 5649267 h 403"/>
                              <a:gd name="T4" fmla="*/ 250080877 w 7800"/>
                              <a:gd name="T5" fmla="*/ 6785705 h 403"/>
                              <a:gd name="T6" fmla="*/ 248980503 w 7800"/>
                              <a:gd name="T7" fmla="*/ 7888857 h 403"/>
                              <a:gd name="T8" fmla="*/ 11136849 w 7800"/>
                              <a:gd name="T9" fmla="*/ 7788637 h 403"/>
                              <a:gd name="T10" fmla="*/ 10003242 w 7800"/>
                              <a:gd name="T11" fmla="*/ 6685485 h 403"/>
                              <a:gd name="T12" fmla="*/ 11136849 w 7800"/>
                              <a:gd name="T13" fmla="*/ 5548864 h 403"/>
                              <a:gd name="T14" fmla="*/ 13337596 w 7800"/>
                              <a:gd name="T15" fmla="*/ 13370969 h 403"/>
                              <a:gd name="T16" fmla="*/ 0 w 7800"/>
                              <a:gd name="T17" fmla="*/ 6652017 h 403"/>
                              <a:gd name="T18" fmla="*/ 13371012 w 7800"/>
                              <a:gd name="T19" fmla="*/ 0 h 403"/>
                              <a:gd name="T20" fmla="*/ 13337596 w 7800"/>
                              <a:gd name="T21" fmla="*/ 13370969 h 403"/>
                              <a:gd name="T22" fmla="*/ 246779757 w 7800"/>
                              <a:gd name="T23" fmla="*/ 100220 h 403"/>
                              <a:gd name="T24" fmla="*/ 260084119 w 7800"/>
                              <a:gd name="T25" fmla="*/ 6785705 h 403"/>
                              <a:gd name="T26" fmla="*/ 246746523 w 7800"/>
                              <a:gd name="T27" fmla="*/ 13471189 h 403"/>
                              <a:gd name="T28" fmla="*/ 246779757 w 7800"/>
                              <a:gd name="T29" fmla="*/ 100220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8" name="Rectangle 79"/>
                        <wps:cNvSpPr>
                          <a:spLocks noChangeArrowheads="1"/>
                        </wps:cNvSpPr>
                        <wps:spPr bwMode="auto">
                          <a:xfrm>
                            <a:off x="2892449" y="755023"/>
                            <a:ext cx="1163920"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21134" w14:textId="77777777" w:rsidR="00402C27" w:rsidRDefault="00402C27" w:rsidP="007A6E4B">
                              <w:r>
                                <w:rPr>
                                  <w:color w:val="000000"/>
                                </w:rPr>
                                <w:t>Transmitter ON period</w:t>
                              </w:r>
                            </w:p>
                          </w:txbxContent>
                        </wps:txbx>
                        <wps:bodyPr rot="0" vert="horz" wrap="none" lIns="0" tIns="0" rIns="0" bIns="0" anchor="t" anchorCtr="0" upright="1">
                          <a:spAutoFit/>
                        </wps:bodyPr>
                      </wps:wsp>
                      <wps:wsp>
                        <wps:cNvPr id="19" name="Rectangle 80"/>
                        <wps:cNvSpPr>
                          <a:spLocks noChangeArrowheads="1"/>
                        </wps:cNvSpPr>
                        <wps:spPr bwMode="auto">
                          <a:xfrm>
                            <a:off x="4008768"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F8DA9"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20" name="Rectangle 81"/>
                        <wps:cNvSpPr>
                          <a:spLocks noChangeArrowheads="1"/>
                        </wps:cNvSpPr>
                        <wps:spPr bwMode="auto">
                          <a:xfrm>
                            <a:off x="2912749" y="895327"/>
                            <a:ext cx="1098519"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D7A" w14:textId="77777777" w:rsidR="00402C27" w:rsidRDefault="00402C27" w:rsidP="007A6E4B">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1" name="Rectangle 82"/>
                        <wps:cNvSpPr>
                          <a:spLocks noChangeArrowheads="1"/>
                        </wps:cNvSpPr>
                        <wps:spPr bwMode="auto">
                          <a:xfrm>
                            <a:off x="413577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15021"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24" name="Rectangle 83"/>
                        <wps:cNvSpPr>
                          <a:spLocks noChangeArrowheads="1"/>
                        </wps:cNvSpPr>
                        <wps:spPr bwMode="auto">
                          <a:xfrm>
                            <a:off x="4792981"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7A495" w14:textId="77777777" w:rsidR="00402C27" w:rsidRDefault="00402C27" w:rsidP="007A6E4B">
                              <w:r>
                                <w:rPr>
                                  <w:color w:val="000000"/>
                                </w:rPr>
                                <w:t xml:space="preserve">Transmitter OFF </w:t>
                              </w:r>
                            </w:p>
                          </w:txbxContent>
                        </wps:txbx>
                        <wps:bodyPr rot="0" vert="horz" wrap="none" lIns="0" tIns="0" rIns="0" bIns="0" anchor="t" anchorCtr="0" upright="1">
                          <a:spAutoFit/>
                        </wps:bodyPr>
                      </wps:wsp>
                      <wps:wsp>
                        <wps:cNvPr id="25" name="Rectangle 84"/>
                        <wps:cNvSpPr>
                          <a:spLocks noChangeArrowheads="1"/>
                        </wps:cNvSpPr>
                        <wps:spPr bwMode="auto">
                          <a:xfrm>
                            <a:off x="5046985" y="2489875"/>
                            <a:ext cx="3245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0EDF" w14:textId="77777777" w:rsidR="00402C27" w:rsidRDefault="00402C27" w:rsidP="007A6E4B">
                              <w:r>
                                <w:rPr>
                                  <w:color w:val="000000"/>
                                </w:rPr>
                                <w:t>period</w:t>
                              </w:r>
                            </w:p>
                          </w:txbxContent>
                        </wps:txbx>
                        <wps:bodyPr rot="0" vert="horz" wrap="none" lIns="0" tIns="0" rIns="0" bIns="0" anchor="t" anchorCtr="0" upright="1">
                          <a:spAutoFit/>
                        </wps:bodyPr>
                      </wps:wsp>
                      <wps:wsp>
                        <wps:cNvPr id="26" name="Rectangle 85"/>
                        <wps:cNvSpPr>
                          <a:spLocks noChangeArrowheads="1"/>
                        </wps:cNvSpPr>
                        <wps:spPr bwMode="auto">
                          <a:xfrm>
                            <a:off x="5359991"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21679"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27" name="Rectangle 86"/>
                        <wps:cNvSpPr>
                          <a:spLocks noChangeArrowheads="1"/>
                        </wps:cNvSpPr>
                        <wps:spPr bwMode="auto">
                          <a:xfrm>
                            <a:off x="1396324"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6F09A" w14:textId="77777777" w:rsidR="00402C27" w:rsidRDefault="00402C27" w:rsidP="007A6E4B">
                              <w:r>
                                <w:rPr>
                                  <w:color w:val="000000"/>
                                </w:rPr>
                                <w:t xml:space="preserve">Transmitter OFF </w:t>
                              </w:r>
                            </w:p>
                          </w:txbxContent>
                        </wps:txbx>
                        <wps:bodyPr rot="0" vert="horz" wrap="none" lIns="0" tIns="0" rIns="0" bIns="0" anchor="t" anchorCtr="0" upright="1">
                          <a:spAutoFit/>
                        </wps:bodyPr>
                      </wps:wsp>
                      <wps:wsp>
                        <wps:cNvPr id="28" name="Rectangle 87"/>
                        <wps:cNvSpPr>
                          <a:spLocks noChangeArrowheads="1"/>
                        </wps:cNvSpPr>
                        <wps:spPr bwMode="auto">
                          <a:xfrm>
                            <a:off x="1651028" y="2489875"/>
                            <a:ext cx="3244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2888" w14:textId="77777777" w:rsidR="00402C27" w:rsidRDefault="00402C27" w:rsidP="007A6E4B">
                              <w:r>
                                <w:rPr>
                                  <w:color w:val="000000"/>
                                </w:rPr>
                                <w:t>period</w:t>
                              </w:r>
                            </w:p>
                          </w:txbxContent>
                        </wps:txbx>
                        <wps:bodyPr rot="0" vert="horz" wrap="none" lIns="0" tIns="0" rIns="0" bIns="0" anchor="t" anchorCtr="0" upright="1">
                          <a:spAutoFit/>
                        </wps:bodyPr>
                      </wps:wsp>
                      <wps:wsp>
                        <wps:cNvPr id="29" name="Rectangle 88"/>
                        <wps:cNvSpPr>
                          <a:spLocks noChangeArrowheads="1"/>
                        </wps:cNvSpPr>
                        <wps:spPr bwMode="auto">
                          <a:xfrm>
                            <a:off x="1963433"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538DF"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30" name="Freeform 89"/>
                        <wps:cNvSpPr>
                          <a:spLocks noEditPoints="1"/>
                        </wps:cNvSpPr>
                        <wps:spPr bwMode="auto">
                          <a:xfrm>
                            <a:off x="4610778" y="2223167"/>
                            <a:ext cx="1174720" cy="73002"/>
                          </a:xfrm>
                          <a:custGeom>
                            <a:avLst/>
                            <a:gdLst>
                              <a:gd name="T0" fmla="*/ 11104324 w 6433"/>
                              <a:gd name="T1" fmla="*/ 5564212 h 400"/>
                              <a:gd name="T2" fmla="*/ 213417032 w 6433"/>
                              <a:gd name="T3" fmla="*/ 5664225 h 400"/>
                              <a:gd name="T4" fmla="*/ 214517421 w 6433"/>
                              <a:gd name="T5" fmla="*/ 6763635 h 400"/>
                              <a:gd name="T6" fmla="*/ 213417032 w 6433"/>
                              <a:gd name="T7" fmla="*/ 7863228 h 400"/>
                              <a:gd name="T8" fmla="*/ 11104324 w 6433"/>
                              <a:gd name="T9" fmla="*/ 7763215 h 400"/>
                              <a:gd name="T10" fmla="*/ 10003935 w 6433"/>
                              <a:gd name="T11" fmla="*/ 6663805 h 400"/>
                              <a:gd name="T12" fmla="*/ 11104324 w 6433"/>
                              <a:gd name="T13" fmla="*/ 5564212 h 400"/>
                              <a:gd name="T14" fmla="*/ 13338519 w 6433"/>
                              <a:gd name="T15" fmla="*/ 13327428 h 400"/>
                              <a:gd name="T16" fmla="*/ 0 w 6433"/>
                              <a:gd name="T17" fmla="*/ 6663805 h 400"/>
                              <a:gd name="T18" fmla="*/ 13338519 w 6433"/>
                              <a:gd name="T19" fmla="*/ 0 h 400"/>
                              <a:gd name="T20" fmla="*/ 13338519 w 6433"/>
                              <a:gd name="T21" fmla="*/ 13327428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1" name="Freeform 90"/>
                        <wps:cNvSpPr>
                          <a:spLocks noEditPoints="1"/>
                        </wps:cNvSpPr>
                        <wps:spPr bwMode="auto">
                          <a:xfrm>
                            <a:off x="2409841" y="2223167"/>
                            <a:ext cx="356206" cy="73002"/>
                          </a:xfrm>
                          <a:custGeom>
                            <a:avLst/>
                            <a:gdLst>
                              <a:gd name="T0" fmla="*/ 5544623 w 3907"/>
                              <a:gd name="T1" fmla="*/ 2754464 h 804"/>
                              <a:gd name="T2" fmla="*/ 26941784 w 3907"/>
                              <a:gd name="T3" fmla="*/ 2787514 h 804"/>
                              <a:gd name="T4" fmla="*/ 27490447 w 3907"/>
                              <a:gd name="T5" fmla="*/ 3340023 h 804"/>
                              <a:gd name="T6" fmla="*/ 26933487 w 3907"/>
                              <a:gd name="T7" fmla="*/ 3884360 h 804"/>
                              <a:gd name="T8" fmla="*/ 5544623 w 3907"/>
                              <a:gd name="T9" fmla="*/ 3851309 h 804"/>
                              <a:gd name="T10" fmla="*/ 4987663 w 3907"/>
                              <a:gd name="T11" fmla="*/ 3298801 h 804"/>
                              <a:gd name="T12" fmla="*/ 5544623 w 3907"/>
                              <a:gd name="T13" fmla="*/ 2754464 h 804"/>
                              <a:gd name="T14" fmla="*/ 6650247 w 3907"/>
                              <a:gd name="T15" fmla="*/ 6597601 h 804"/>
                              <a:gd name="T16" fmla="*/ 0 w 3907"/>
                              <a:gd name="T17" fmla="*/ 3290538 h 804"/>
                              <a:gd name="T18" fmla="*/ 6658544 w 3907"/>
                              <a:gd name="T19" fmla="*/ 0 h 804"/>
                              <a:gd name="T20" fmla="*/ 6650247 w 3907"/>
                              <a:gd name="T21" fmla="*/ 6597601 h 804"/>
                              <a:gd name="T22" fmla="*/ 25836159 w 3907"/>
                              <a:gd name="T23" fmla="*/ 32960 h 804"/>
                              <a:gd name="T24" fmla="*/ 32478110 w 3907"/>
                              <a:gd name="T25" fmla="*/ 3348286 h 804"/>
                              <a:gd name="T26" fmla="*/ 25819566 w 3907"/>
                              <a:gd name="T27" fmla="*/ 6630561 h 804"/>
                              <a:gd name="T28" fmla="*/ 25836159 w 3907"/>
                              <a:gd name="T29" fmla="*/ 3296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 name="Freeform 91"/>
                        <wps:cNvSpPr>
                          <a:spLocks noEditPoints="1"/>
                        </wps:cNvSpPr>
                        <wps:spPr bwMode="auto">
                          <a:xfrm>
                            <a:off x="4180871" y="2223167"/>
                            <a:ext cx="421007" cy="73002"/>
                          </a:xfrm>
                          <a:custGeom>
                            <a:avLst/>
                            <a:gdLst>
                              <a:gd name="T0" fmla="*/ 11152038 w 2304"/>
                              <a:gd name="T1" fmla="*/ 5481671 h 403"/>
                              <a:gd name="T2" fmla="*/ 65810563 w 2304"/>
                              <a:gd name="T3" fmla="*/ 5547246 h 403"/>
                              <a:gd name="T4" fmla="*/ 66912410 w 2304"/>
                              <a:gd name="T5" fmla="*/ 6663289 h 403"/>
                              <a:gd name="T6" fmla="*/ 65777124 w 2304"/>
                              <a:gd name="T7" fmla="*/ 7746545 h 403"/>
                              <a:gd name="T8" fmla="*/ 11152038 w 2304"/>
                              <a:gd name="T9" fmla="*/ 7680970 h 403"/>
                              <a:gd name="T10" fmla="*/ 10016752 w 2304"/>
                              <a:gd name="T11" fmla="*/ 6564927 h 403"/>
                              <a:gd name="T12" fmla="*/ 11152038 w 2304"/>
                              <a:gd name="T13" fmla="*/ 5481671 h 403"/>
                              <a:gd name="T14" fmla="*/ 13355731 w 2304"/>
                              <a:gd name="T15" fmla="*/ 13129672 h 403"/>
                              <a:gd name="T16" fmla="*/ 0 w 2304"/>
                              <a:gd name="T17" fmla="*/ 6564927 h 403"/>
                              <a:gd name="T18" fmla="*/ 13389170 w 2304"/>
                              <a:gd name="T19" fmla="*/ 0 h 403"/>
                              <a:gd name="T20" fmla="*/ 13355731 w 2304"/>
                              <a:gd name="T21" fmla="*/ 13129672 h 403"/>
                              <a:gd name="T22" fmla="*/ 63573431 w 2304"/>
                              <a:gd name="T23" fmla="*/ 98544 h 403"/>
                              <a:gd name="T24" fmla="*/ 76929162 w 2304"/>
                              <a:gd name="T25" fmla="*/ 6663289 h 403"/>
                              <a:gd name="T26" fmla="*/ 63573431 w 2304"/>
                              <a:gd name="T27" fmla="*/ 13228216 h 403"/>
                              <a:gd name="T28" fmla="*/ 63573431 w 2304"/>
                              <a:gd name="T29" fmla="*/ 98544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 name="Rectangle 92"/>
                        <wps:cNvSpPr>
                          <a:spLocks noChangeArrowheads="1"/>
                        </wps:cNvSpPr>
                        <wps:spPr bwMode="auto">
                          <a:xfrm>
                            <a:off x="2941950" y="1949459"/>
                            <a:ext cx="1061718"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98ED7" w14:textId="77777777" w:rsidR="00402C27" w:rsidRDefault="00402C27" w:rsidP="007A6E4B">
                              <w:r>
                                <w:rPr>
                                  <w:color w:val="000000"/>
                                </w:rPr>
                                <w:t xml:space="preserve">Transmitter transient </w:t>
                              </w:r>
                            </w:p>
                          </w:txbxContent>
                        </wps:txbx>
                        <wps:bodyPr rot="0" vert="horz" wrap="none" lIns="0" tIns="0" rIns="0" bIns="0" anchor="t" anchorCtr="0" upright="1">
                          <a:spAutoFit/>
                        </wps:bodyPr>
                      </wps:wsp>
                      <wps:wsp>
                        <wps:cNvPr id="34" name="Rectangle 93"/>
                        <wps:cNvSpPr>
                          <a:spLocks noChangeArrowheads="1"/>
                        </wps:cNvSpPr>
                        <wps:spPr bwMode="auto">
                          <a:xfrm>
                            <a:off x="3294356" y="2089163"/>
                            <a:ext cx="324505"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044C9" w14:textId="77777777" w:rsidR="00402C27" w:rsidRDefault="00402C27" w:rsidP="007A6E4B">
                              <w:r>
                                <w:rPr>
                                  <w:color w:val="000000"/>
                                </w:rPr>
                                <w:t>period</w:t>
                              </w:r>
                            </w:p>
                          </w:txbxContent>
                        </wps:txbx>
                        <wps:bodyPr rot="0" vert="horz" wrap="none" lIns="0" tIns="0" rIns="0" bIns="0" anchor="t" anchorCtr="0" upright="1">
                          <a:spAutoFit/>
                        </wps:bodyPr>
                      </wps:wsp>
                      <wps:wsp>
                        <wps:cNvPr id="35" name="Rectangle 94"/>
                        <wps:cNvSpPr>
                          <a:spLocks noChangeArrowheads="1"/>
                        </wps:cNvSpPr>
                        <wps:spPr bwMode="auto">
                          <a:xfrm>
                            <a:off x="3606761" y="208916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1BAFA"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36" name="Line 95"/>
                        <wps:cNvCnPr>
                          <a:cxnSpLocks noChangeShapeType="1"/>
                        </wps:cNvCnPr>
                        <wps:spPr bwMode="auto">
                          <a:xfrm flipV="1">
                            <a:off x="2500642" y="2022461"/>
                            <a:ext cx="3835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7" name="Line 96"/>
                        <wps:cNvCnPr>
                          <a:cxnSpLocks noChangeShapeType="1"/>
                        </wps:cNvCnPr>
                        <wps:spPr bwMode="auto">
                          <a:xfrm flipH="1" flipV="1">
                            <a:off x="4026568" y="2022461"/>
                            <a:ext cx="3734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97" descr="宽上对角线"/>
                        <wps:cNvSpPr>
                          <a:spLocks noChangeArrowheads="1"/>
                        </wps:cNvSpPr>
                        <wps:spPr bwMode="auto">
                          <a:xfrm>
                            <a:off x="1313822"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98"/>
                        <wps:cNvCnPr>
                          <a:cxnSpLocks noChangeShapeType="1"/>
                        </wps:cNvCnPr>
                        <wps:spPr bwMode="auto">
                          <a:xfrm>
                            <a:off x="1313822"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0" name="Line 99"/>
                        <wps:cNvCnPr>
                          <a:cxnSpLocks noChangeShapeType="1"/>
                        </wps:cNvCnPr>
                        <wps:spPr bwMode="auto">
                          <a:xfrm flipV="1">
                            <a:off x="2409841" y="1320140"/>
                            <a:ext cx="6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00" descr="宽上对角线"/>
                        <wps:cNvSpPr>
                          <a:spLocks noChangeArrowheads="1"/>
                        </wps:cNvSpPr>
                        <wps:spPr bwMode="auto">
                          <a:xfrm>
                            <a:off x="4600578"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101"/>
                        <wps:cNvCnPr>
                          <a:cxnSpLocks noChangeShapeType="1"/>
                        </wps:cNvCnPr>
                        <wps:spPr bwMode="auto">
                          <a:xfrm>
                            <a:off x="4600578"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2"/>
                        <wps:cNvCnPr>
                          <a:cxnSpLocks noChangeShapeType="1"/>
                        </wps:cNvCnPr>
                        <wps:spPr bwMode="auto">
                          <a:xfrm flipV="1">
                            <a:off x="4600578" y="1320140"/>
                            <a:ext cx="13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103"/>
                        <wps:cNvSpPr>
                          <a:spLocks noChangeArrowheads="1"/>
                        </wps:cNvSpPr>
                        <wps:spPr bwMode="auto">
                          <a:xfrm>
                            <a:off x="306705" y="1475145"/>
                            <a:ext cx="8610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F05A0" w14:textId="77777777" w:rsidR="00402C27" w:rsidRDefault="00402C27" w:rsidP="007A6E4B">
                              <w:r>
                                <w:rPr>
                                  <w:color w:val="000000"/>
                                </w:rPr>
                                <w:t>OFF power level</w:t>
                              </w:r>
                            </w:p>
                          </w:txbxContent>
                        </wps:txbx>
                        <wps:bodyPr rot="0" vert="horz" wrap="none" lIns="0" tIns="0" rIns="0" bIns="0" anchor="t" anchorCtr="0" upright="1">
                          <a:spAutoFit/>
                        </wps:bodyPr>
                      </wps:wsp>
                      <wps:wsp>
                        <wps:cNvPr id="45" name="Rectangle 104"/>
                        <wps:cNvSpPr>
                          <a:spLocks noChangeArrowheads="1"/>
                        </wps:cNvSpPr>
                        <wps:spPr bwMode="auto">
                          <a:xfrm>
                            <a:off x="1130919" y="147514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766BB"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46" name="Rectangle 105"/>
                        <wps:cNvSpPr>
                          <a:spLocks noChangeArrowheads="1"/>
                        </wps:cNvSpPr>
                        <wps:spPr bwMode="auto">
                          <a:xfrm>
                            <a:off x="306705" y="1615449"/>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11918"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47" name="Rectangle 106"/>
                        <wps:cNvSpPr>
                          <a:spLocks noChangeArrowheads="1"/>
                        </wps:cNvSpPr>
                        <wps:spPr bwMode="auto">
                          <a:xfrm>
                            <a:off x="268605" y="272408"/>
                            <a:ext cx="811514"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B49B" w14:textId="77777777" w:rsidR="00402C27" w:rsidRDefault="00402C27" w:rsidP="007A6E4B">
                              <w:r>
                                <w:rPr>
                                  <w:color w:val="000000"/>
                                </w:rPr>
                                <w:t>ON power level</w:t>
                              </w:r>
                            </w:p>
                          </w:txbxContent>
                        </wps:txbx>
                        <wps:bodyPr rot="0" vert="horz" wrap="none" lIns="0" tIns="0" rIns="0" bIns="0" anchor="t" anchorCtr="0" upright="1">
                          <a:spAutoFit/>
                        </wps:bodyPr>
                      </wps:wsp>
                      <wps:wsp>
                        <wps:cNvPr id="48" name="Rectangle 107"/>
                        <wps:cNvSpPr>
                          <a:spLocks noChangeArrowheads="1"/>
                        </wps:cNvSpPr>
                        <wps:spPr bwMode="auto">
                          <a:xfrm>
                            <a:off x="1044618" y="272408"/>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0DF1"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49" name="Rectangle 108"/>
                        <wps:cNvSpPr>
                          <a:spLocks noChangeArrowheads="1"/>
                        </wps:cNvSpPr>
                        <wps:spPr bwMode="auto">
                          <a:xfrm>
                            <a:off x="330206" y="412712"/>
                            <a:ext cx="684512"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39822" w14:textId="77777777" w:rsidR="00402C27" w:rsidRDefault="00402C27" w:rsidP="007A6E4B">
                              <w:pPr>
                                <w:rPr>
                                  <w:lang w:eastAsia="zh-CN"/>
                                </w:rPr>
                              </w:pPr>
                              <w:r>
                                <w:rPr>
                                  <w:rFonts w:hint="eastAsia"/>
                                  <w:lang w:eastAsia="zh-CN"/>
                                </w:rPr>
                                <w:t>(Informative)</w:t>
                              </w:r>
                            </w:p>
                          </w:txbxContent>
                        </wps:txbx>
                        <wps:bodyPr rot="0" vert="horz" wrap="none" lIns="0" tIns="0" rIns="0" bIns="0" anchor="t" anchorCtr="0" upright="1">
                          <a:spAutoFit/>
                        </wps:bodyPr>
                      </wps:wsp>
                      <wps:wsp>
                        <wps:cNvPr id="50" name="Rectangle 109"/>
                        <wps:cNvSpPr>
                          <a:spLocks noChangeArrowheads="1"/>
                        </wps:cNvSpPr>
                        <wps:spPr bwMode="auto">
                          <a:xfrm>
                            <a:off x="984917" y="412712"/>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B9E9"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51" name="Freeform 110"/>
                        <wps:cNvSpPr>
                          <a:spLocks noEditPoints="1"/>
                        </wps:cNvSpPr>
                        <wps:spPr bwMode="auto">
                          <a:xfrm>
                            <a:off x="1200120" y="440613"/>
                            <a:ext cx="2966750" cy="10200"/>
                          </a:xfrm>
                          <a:custGeom>
                            <a:avLst/>
                            <a:gdLst>
                              <a:gd name="T0" fmla="*/ 0 w 16250"/>
                              <a:gd name="T1" fmla="*/ 888533 h 54"/>
                              <a:gd name="T2" fmla="*/ 12499136 w 16250"/>
                              <a:gd name="T3" fmla="*/ 1812578 h 54"/>
                              <a:gd name="T4" fmla="*/ 29164468 w 16250"/>
                              <a:gd name="T5" fmla="*/ 1812578 h 54"/>
                              <a:gd name="T6" fmla="*/ 41663605 w 16250"/>
                              <a:gd name="T7" fmla="*/ 924044 h 54"/>
                              <a:gd name="T8" fmla="*/ 52496262 w 16250"/>
                              <a:gd name="T9" fmla="*/ 35511 h 54"/>
                              <a:gd name="T10" fmla="*/ 59162359 w 16250"/>
                              <a:gd name="T11" fmla="*/ 35511 h 54"/>
                              <a:gd name="T12" fmla="*/ 59162359 w 16250"/>
                              <a:gd name="T13" fmla="*/ 35511 h 54"/>
                              <a:gd name="T14" fmla="*/ 69995016 w 16250"/>
                              <a:gd name="T15" fmla="*/ 924044 h 54"/>
                              <a:gd name="T16" fmla="*/ 82493970 w 16250"/>
                              <a:gd name="T17" fmla="*/ 1812578 h 54"/>
                              <a:gd name="T18" fmla="*/ 99159485 w 16250"/>
                              <a:gd name="T19" fmla="*/ 1812578 h 54"/>
                              <a:gd name="T20" fmla="*/ 111658621 w 16250"/>
                              <a:gd name="T21" fmla="*/ 924044 h 54"/>
                              <a:gd name="T22" fmla="*/ 122491096 w 16250"/>
                              <a:gd name="T23" fmla="*/ 35511 h 54"/>
                              <a:gd name="T24" fmla="*/ 129157375 w 16250"/>
                              <a:gd name="T25" fmla="*/ 35511 h 54"/>
                              <a:gd name="T26" fmla="*/ 129157375 w 16250"/>
                              <a:gd name="T27" fmla="*/ 35511 h 54"/>
                              <a:gd name="T28" fmla="*/ 139989850 w 16250"/>
                              <a:gd name="T29" fmla="*/ 924044 h 54"/>
                              <a:gd name="T30" fmla="*/ 152488986 w 16250"/>
                              <a:gd name="T31" fmla="*/ 1812578 h 54"/>
                              <a:gd name="T32" fmla="*/ 169154318 w 16250"/>
                              <a:gd name="T33" fmla="*/ 1848089 h 54"/>
                              <a:gd name="T34" fmla="*/ 181653455 w 16250"/>
                              <a:gd name="T35" fmla="*/ 959556 h 54"/>
                              <a:gd name="T36" fmla="*/ 192486112 w 16250"/>
                              <a:gd name="T37" fmla="*/ 71022 h 54"/>
                              <a:gd name="T38" fmla="*/ 199152209 w 16250"/>
                              <a:gd name="T39" fmla="*/ 71022 h 54"/>
                              <a:gd name="T40" fmla="*/ 199152209 w 16250"/>
                              <a:gd name="T41" fmla="*/ 71022 h 54"/>
                              <a:gd name="T42" fmla="*/ 209984866 w 16250"/>
                              <a:gd name="T43" fmla="*/ 959556 h 54"/>
                              <a:gd name="T44" fmla="*/ 222483820 w 16250"/>
                              <a:gd name="T45" fmla="*/ 1848089 h 54"/>
                              <a:gd name="T46" fmla="*/ 239149335 w 16250"/>
                              <a:gd name="T47" fmla="*/ 1848089 h 54"/>
                              <a:gd name="T48" fmla="*/ 251648471 w 16250"/>
                              <a:gd name="T49" fmla="*/ 959556 h 54"/>
                              <a:gd name="T50" fmla="*/ 262480946 w 16250"/>
                              <a:gd name="T51" fmla="*/ 71022 h 54"/>
                              <a:gd name="T52" fmla="*/ 269147225 w 16250"/>
                              <a:gd name="T53" fmla="*/ 71022 h 54"/>
                              <a:gd name="T54" fmla="*/ 269147225 w 16250"/>
                              <a:gd name="T55" fmla="*/ 71022 h 54"/>
                              <a:gd name="T56" fmla="*/ 279979700 w 16250"/>
                              <a:gd name="T57" fmla="*/ 959556 h 54"/>
                              <a:gd name="T58" fmla="*/ 292478836 w 16250"/>
                              <a:gd name="T59" fmla="*/ 1848089 h 54"/>
                              <a:gd name="T60" fmla="*/ 309144168 w 16250"/>
                              <a:gd name="T61" fmla="*/ 1848089 h 54"/>
                              <a:gd name="T62" fmla="*/ 321643305 w 16250"/>
                              <a:gd name="T63" fmla="*/ 959556 h 54"/>
                              <a:gd name="T64" fmla="*/ 332475962 w 16250"/>
                              <a:gd name="T65" fmla="*/ 106533 h 54"/>
                              <a:gd name="T66" fmla="*/ 339142059 w 16250"/>
                              <a:gd name="T67" fmla="*/ 106533 h 54"/>
                              <a:gd name="T68" fmla="*/ 339142059 w 16250"/>
                              <a:gd name="T69" fmla="*/ 106533 h 54"/>
                              <a:gd name="T70" fmla="*/ 349974716 w 16250"/>
                              <a:gd name="T71" fmla="*/ 995067 h 54"/>
                              <a:gd name="T72" fmla="*/ 362473670 w 16250"/>
                              <a:gd name="T73" fmla="*/ 1883600 h 54"/>
                              <a:gd name="T74" fmla="*/ 379139185 w 16250"/>
                              <a:gd name="T75" fmla="*/ 1883600 h 54"/>
                              <a:gd name="T76" fmla="*/ 391638321 w 16250"/>
                              <a:gd name="T77" fmla="*/ 995067 h 54"/>
                              <a:gd name="T78" fmla="*/ 402470796 w 16250"/>
                              <a:gd name="T79" fmla="*/ 106533 h 54"/>
                              <a:gd name="T80" fmla="*/ 409137075 w 16250"/>
                              <a:gd name="T81" fmla="*/ 106533 h 54"/>
                              <a:gd name="T82" fmla="*/ 409137075 w 16250"/>
                              <a:gd name="T83" fmla="*/ 106533 h 54"/>
                              <a:gd name="T84" fmla="*/ 419969550 w 16250"/>
                              <a:gd name="T85" fmla="*/ 995067 h 54"/>
                              <a:gd name="T86" fmla="*/ 432468686 w 16250"/>
                              <a:gd name="T87" fmla="*/ 1883600 h 54"/>
                              <a:gd name="T88" fmla="*/ 449134201 w 16250"/>
                              <a:gd name="T89" fmla="*/ 1883600 h 54"/>
                              <a:gd name="T90" fmla="*/ 461633155 w 16250"/>
                              <a:gd name="T91" fmla="*/ 995067 h 54"/>
                              <a:gd name="T92" fmla="*/ 472465812 w 16250"/>
                              <a:gd name="T93" fmla="*/ 106533 h 54"/>
                              <a:gd name="T94" fmla="*/ 479131909 w 16250"/>
                              <a:gd name="T95" fmla="*/ 106533 h 54"/>
                              <a:gd name="T96" fmla="*/ 479131909 w 16250"/>
                              <a:gd name="T97" fmla="*/ 106533 h 54"/>
                              <a:gd name="T98" fmla="*/ 489964566 w 16250"/>
                              <a:gd name="T99" fmla="*/ 995067 h 54"/>
                              <a:gd name="T100" fmla="*/ 502463520 w 16250"/>
                              <a:gd name="T101" fmla="*/ 1919111 h 54"/>
                              <a:gd name="T102" fmla="*/ 519129035 w 16250"/>
                              <a:gd name="T103" fmla="*/ 1919111 h 54"/>
                              <a:gd name="T104" fmla="*/ 531628171 w 16250"/>
                              <a:gd name="T105" fmla="*/ 1030578 h 54"/>
                              <a:gd name="T106" fmla="*/ 540794167 w 16250"/>
                              <a:gd name="T107" fmla="*/ 142233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2" name="Freeform 111"/>
                        <wps:cNvSpPr>
                          <a:spLocks noEditPoints="1"/>
                        </wps:cNvSpPr>
                        <wps:spPr bwMode="auto">
                          <a:xfrm>
                            <a:off x="1308122" y="1065532"/>
                            <a:ext cx="1430024" cy="73002"/>
                          </a:xfrm>
                          <a:custGeom>
                            <a:avLst/>
                            <a:gdLst>
                              <a:gd name="T0" fmla="*/ 549970 w 15666"/>
                              <a:gd name="T1" fmla="*/ 2723796 h 800"/>
                              <a:gd name="T2" fmla="*/ 124984743 w 15666"/>
                              <a:gd name="T3" fmla="*/ 2773802 h 800"/>
                              <a:gd name="T4" fmla="*/ 125534713 w 15666"/>
                              <a:gd name="T5" fmla="*/ 3331903 h 800"/>
                              <a:gd name="T6" fmla="*/ 124984743 w 15666"/>
                              <a:gd name="T7" fmla="*/ 3889912 h 800"/>
                              <a:gd name="T8" fmla="*/ 549970 w 15666"/>
                              <a:gd name="T9" fmla="*/ 3831601 h 800"/>
                              <a:gd name="T10" fmla="*/ 0 w 15666"/>
                              <a:gd name="T11" fmla="*/ 3273592 h 800"/>
                              <a:gd name="T12" fmla="*/ 549970 w 15666"/>
                              <a:gd name="T13" fmla="*/ 2723796 h 800"/>
                              <a:gd name="T14" fmla="*/ 123876588 w 15666"/>
                              <a:gd name="T15" fmla="*/ 0 h 800"/>
                              <a:gd name="T16" fmla="*/ 130534099 w 15666"/>
                              <a:gd name="T17" fmla="*/ 3331903 h 800"/>
                              <a:gd name="T18" fmla="*/ 123868281 w 15666"/>
                              <a:gd name="T19" fmla="*/ 6663714 h 800"/>
                              <a:gd name="T20" fmla="*/ 123876588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3" name="Freeform 112"/>
                        <wps:cNvSpPr>
                          <a:spLocks noEditPoints="1"/>
                        </wps:cNvSpPr>
                        <wps:spPr bwMode="auto">
                          <a:xfrm>
                            <a:off x="4162470" y="1064832"/>
                            <a:ext cx="1540526" cy="73102"/>
                          </a:xfrm>
                          <a:custGeom>
                            <a:avLst/>
                            <a:gdLst>
                              <a:gd name="T0" fmla="*/ 11143246 w 8434"/>
                              <a:gd name="T1" fmla="*/ 5538390 h 400"/>
                              <a:gd name="T2" fmla="*/ 280247881 w 8434"/>
                              <a:gd name="T3" fmla="*/ 5638540 h 400"/>
                              <a:gd name="T4" fmla="*/ 281382170 w 8434"/>
                              <a:gd name="T5" fmla="*/ 6772900 h 400"/>
                              <a:gd name="T6" fmla="*/ 280247881 w 8434"/>
                              <a:gd name="T7" fmla="*/ 7873999 h 400"/>
                              <a:gd name="T8" fmla="*/ 11143246 w 8434"/>
                              <a:gd name="T9" fmla="*/ 7773849 h 400"/>
                              <a:gd name="T10" fmla="*/ 10008775 w 8434"/>
                              <a:gd name="T11" fmla="*/ 6672933 h 400"/>
                              <a:gd name="T12" fmla="*/ 11143246 w 8434"/>
                              <a:gd name="T13" fmla="*/ 5538390 h 400"/>
                              <a:gd name="T14" fmla="*/ 13345155 w 8434"/>
                              <a:gd name="T15" fmla="*/ 13345684 h 400"/>
                              <a:gd name="T16" fmla="*/ 0 w 8434"/>
                              <a:gd name="T17" fmla="*/ 6639489 h 400"/>
                              <a:gd name="T18" fmla="*/ 13378580 w 8434"/>
                              <a:gd name="T19" fmla="*/ 0 h 400"/>
                              <a:gd name="T20" fmla="*/ 13345155 w 8434"/>
                              <a:gd name="T21" fmla="*/ 13345684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4" name="Rectangle 113"/>
                        <wps:cNvSpPr>
                          <a:spLocks noChangeArrowheads="1"/>
                        </wps:cNvSpPr>
                        <wps:spPr bwMode="auto">
                          <a:xfrm>
                            <a:off x="2026334" y="755023"/>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47FF2"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55" name="Rectangle 114"/>
                        <wps:cNvSpPr>
                          <a:spLocks noChangeArrowheads="1"/>
                        </wps:cNvSpPr>
                        <wps:spPr bwMode="auto">
                          <a:xfrm>
                            <a:off x="1586827" y="895327"/>
                            <a:ext cx="843314"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FEBF2" w14:textId="77777777" w:rsidR="00402C27" w:rsidRDefault="00402C27" w:rsidP="007A6E4B">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56" name="Rectangle 115"/>
                        <wps:cNvSpPr>
                          <a:spLocks noChangeArrowheads="1"/>
                        </wps:cNvSpPr>
                        <wps:spPr bwMode="auto">
                          <a:xfrm>
                            <a:off x="235904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E579"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57" name="Rectangle 116"/>
                        <wps:cNvSpPr>
                          <a:spLocks noChangeArrowheads="1"/>
                        </wps:cNvSpPr>
                        <wps:spPr bwMode="auto">
                          <a:xfrm>
                            <a:off x="4984084"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B0CF2"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58" name="Rectangle 117"/>
                        <wps:cNvSpPr>
                          <a:spLocks noChangeArrowheads="1"/>
                        </wps:cNvSpPr>
                        <wps:spPr bwMode="auto">
                          <a:xfrm>
                            <a:off x="4608878" y="895327"/>
                            <a:ext cx="1175420"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BACE4" w14:textId="77777777" w:rsidR="00402C27" w:rsidRDefault="00402C27" w:rsidP="007A6E4B">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59" name="Rectangle 118"/>
                        <wps:cNvSpPr>
                          <a:spLocks noChangeArrowheads="1"/>
                        </wps:cNvSpPr>
                        <wps:spPr bwMode="auto">
                          <a:xfrm>
                            <a:off x="5361291"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FB184" w14:textId="77777777" w:rsidR="00402C27" w:rsidRDefault="00402C27" w:rsidP="007A6E4B">
                              <w:r>
                                <w:rPr>
                                  <w:color w:val="000000"/>
                                </w:rPr>
                                <w:t xml:space="preserve"> </w:t>
                              </w:r>
                            </w:p>
                          </w:txbxContent>
                        </wps:txbx>
                        <wps:bodyPr rot="0" vert="horz" wrap="none" lIns="0" tIns="0" rIns="0" bIns="0" anchor="t" anchorCtr="0" upright="1">
                          <a:spAutoFit/>
                        </wps:bodyPr>
                      </wps:wsp>
                      <wps:wsp>
                        <wps:cNvPr id="60" name="Freeform 119"/>
                        <wps:cNvSpPr>
                          <a:spLocks noEditPoints="1"/>
                        </wps:cNvSpPr>
                        <wps:spPr bwMode="auto">
                          <a:xfrm>
                            <a:off x="5692196" y="1096633"/>
                            <a:ext cx="100302" cy="10200"/>
                          </a:xfrm>
                          <a:custGeom>
                            <a:avLst/>
                            <a:gdLst>
                              <a:gd name="T0" fmla="*/ 861751 w 551"/>
                              <a:gd name="T1" fmla="*/ 0 h 53"/>
                              <a:gd name="T2" fmla="*/ 5833659 w 551"/>
                              <a:gd name="T3" fmla="*/ 36951 h 53"/>
                              <a:gd name="T4" fmla="*/ 6629150 w 551"/>
                              <a:gd name="T5" fmla="*/ 959185 h 53"/>
                              <a:gd name="T6" fmla="*/ 5800529 w 551"/>
                              <a:gd name="T7" fmla="*/ 1881611 h 53"/>
                              <a:gd name="T8" fmla="*/ 828621 w 551"/>
                              <a:gd name="T9" fmla="*/ 1844660 h 53"/>
                              <a:gd name="T10" fmla="*/ 0 w 551"/>
                              <a:gd name="T11" fmla="*/ 922234 h 53"/>
                              <a:gd name="T12" fmla="*/ 861751 w 551"/>
                              <a:gd name="T13" fmla="*/ 0 h 53"/>
                              <a:gd name="T14" fmla="*/ 12462991 w 551"/>
                              <a:gd name="T15" fmla="*/ 73709 h 53"/>
                              <a:gd name="T16" fmla="*/ 17434899 w 551"/>
                              <a:gd name="T17" fmla="*/ 110660 h 53"/>
                              <a:gd name="T18" fmla="*/ 18230389 w 551"/>
                              <a:gd name="T19" fmla="*/ 1033087 h 53"/>
                              <a:gd name="T20" fmla="*/ 17401768 w 551"/>
                              <a:gd name="T21" fmla="*/ 1955321 h 53"/>
                              <a:gd name="T22" fmla="*/ 12429861 w 551"/>
                              <a:gd name="T23" fmla="*/ 1918370 h 53"/>
                              <a:gd name="T24" fmla="*/ 11601058 w 551"/>
                              <a:gd name="T25" fmla="*/ 996136 h 53"/>
                              <a:gd name="T26" fmla="*/ 12462991 w 551"/>
                              <a:gd name="T27" fmla="*/ 73709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1" name="Freeform 120"/>
                        <wps:cNvSpPr>
                          <a:spLocks noEditPoints="1"/>
                        </wps:cNvSpPr>
                        <wps:spPr bwMode="auto">
                          <a:xfrm>
                            <a:off x="1200120" y="1096633"/>
                            <a:ext cx="100302" cy="9500"/>
                          </a:xfrm>
                          <a:custGeom>
                            <a:avLst/>
                            <a:gdLst>
                              <a:gd name="T0" fmla="*/ 423341 w 1101"/>
                              <a:gd name="T1" fmla="*/ 0 h 105"/>
                              <a:gd name="T2" fmla="*/ 2913831 w 1101"/>
                              <a:gd name="T3" fmla="*/ 16376 h 105"/>
                              <a:gd name="T4" fmla="*/ 3320592 w 1101"/>
                              <a:gd name="T5" fmla="*/ 426776 h 105"/>
                              <a:gd name="T6" fmla="*/ 2905541 w 1101"/>
                              <a:gd name="T7" fmla="*/ 837176 h 105"/>
                              <a:gd name="T8" fmla="*/ 415051 w 1101"/>
                              <a:gd name="T9" fmla="*/ 820710 h 105"/>
                              <a:gd name="T10" fmla="*/ 0 w 1101"/>
                              <a:gd name="T11" fmla="*/ 410400 h 105"/>
                              <a:gd name="T12" fmla="*/ 423341 w 1101"/>
                              <a:gd name="T13" fmla="*/ 0 h 105"/>
                              <a:gd name="T14" fmla="*/ 6234513 w 1101"/>
                              <a:gd name="T15" fmla="*/ 32843 h 105"/>
                              <a:gd name="T16" fmla="*/ 8725003 w 1101"/>
                              <a:gd name="T17" fmla="*/ 41076 h 105"/>
                              <a:gd name="T18" fmla="*/ 9131764 w 1101"/>
                              <a:gd name="T19" fmla="*/ 459619 h 105"/>
                              <a:gd name="T20" fmla="*/ 8716713 w 1101"/>
                              <a:gd name="T21" fmla="*/ 861786 h 105"/>
                              <a:gd name="T22" fmla="*/ 6226223 w 1101"/>
                              <a:gd name="T23" fmla="*/ 853552 h 105"/>
                              <a:gd name="T24" fmla="*/ 5811081 w 1101"/>
                              <a:gd name="T25" fmla="*/ 443243 h 105"/>
                              <a:gd name="T26" fmla="*/ 6234513 w 1101"/>
                              <a:gd name="T27" fmla="*/ 32843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1EA67E47" id="Canvas 119" o:spid="_x0000_s1026" editas="canvas" style="width:488.15pt;height:234.7pt;mso-position-horizontal-relative:char;mso-position-vertical-relative:line" coordsize="61995,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">
                <v:shape id="_x0000_s1027" type="#_x0000_t75" style="position:absolute;width:61995;height:29806;visibility:visible;mso-wrap-style:square">
                  <v:fill o:detectmouseclick="t"/>
                  <v:path o:connecttype="none"/>
                </v:shape>
                <v:rect id="Rectangle 64" o:spid="_x0000_s1028" style="position:absolute;left:61354;top:27203;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189F7B98" w14:textId="77777777" w:rsidR="00402C27" w:rsidRDefault="00402C27" w:rsidP="007A6E4B">
                        <w:r>
                          <w:rPr>
                            <w:color w:val="000000"/>
                          </w:rPr>
                          <w:t xml:space="preserve"> </w:t>
                        </w:r>
                      </w:p>
                    </w:txbxContent>
                  </v:textbox>
                </v:rect>
                <v:shape id="Freeform 65" o:spid="_x0000_s1029" style="position:absolute;left:12001;top:15341;width:45739;height:89;visibility:visible;mso-wrap-style:square;v-text-anchor:top" coordsize="25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" path="m34,163r25313,3c25366,166,25381,181,25381,200v,18,-15,33,-34,33l34,230c15,230,,215,,196,,178,15,163,34,163xm25280,r400,200l25280,400r,-400xe" fillcolor="black" strokeweight=".1pt">
                  <v:stroke joinstyle="bevel"/>
                  <v:path arrowok="t" o:connecttype="custom" o:connectlocs="207059887,991181735;2147483646,1009401209;2147483646,1216177732;2147483646,1416825554;207059887,1398572681;0,1191829557;207059887,991181735;2147483646,0;2147483646,121617773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" path="m326,21093l333,667v,-37,30,-67,67,-67c436,600,466,630,466,667r-6,20426c460,21130,430,21160,393,21160v-37,,-67,-30,-67,-67xm,800l400,,800,800,,800xe" fillcolor="black" strokeweight=".1pt">
                  <v:stroke joinstyle="bevel"/>
                  <v:path arrowok="t" o:connecttype="custom" o:connectlocs="247788663,2147483646;253109432,504482283;304036116,453809059;354196654,504482283;349633636,2147483646;298715256,2147483646;247788663,2147483646;0,605081509;304036116,0;608063928,605081509;0,605081509" o:connectangles="0,0,0,0,0,0,0,0,0,0,0"/>
                  <o:lock v:ext="edit" verticies="t"/>
                </v:shape>
                <v:shape id="Freeform 68" o:spid="_x0000_s1032" style="position:absolute;left:24053;top:12065;width:96;height:7296;visibility:visible;mso-wrap-style:square;v-text-anchor:top" coordsize="107,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2374041,264820437;716411,265576121;35828815,0;72374041,567471233;36545226,832283469;716411,568226825;72374041,567471233;73090452,1324094077;1432822,1324849669;37261637,1059273548;73090452,1626744873;37978049,1891557018;1432822,1627500465;73090452,1626744873;73806864,2147483646;2149234,2147483646;37978049,2118547188;73806864,2147483646;38694460,2147483646;2149234,2147483646;73806864,2147483646;74523275,2147483646;2865645,2147483646;38694460,2147483646;75239686,2147483646;39410871,2147483646;3582056,2147483646;75239686,2147483646;75239686,2147483646;3582056,2147483646;39410871,2147483646;75956097,2147483646;40127282,2147483646;4298467,2147483646;75956097,2147483646;76672508,2147483646;5014879,2147483646;40127282,2147483646;76672508,2147483646;40843693,2147483646;5014879,2147483646;76672508,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4009568,302629223;43146286,0;87146798,794393430;863282,567421444;87146798,1097022653;863282,1323986256;87146798,1097022653;44009568,1891415992;44009568,1588786769;88010080,2147483646;863282,2147483646;88010080,2147483646;1726564,2147483646;88010080,2147483646;44872850,2147483646;44872850,2147483646;88010080,2147483646;1726564,2147483646;88010080,2147483646;2589847,2147483646;88010080,2147483646;45736133,2147483646;45736133,2147483646;88873363,2147483646;2589847,2147483646;88873363,2147483646;2589847,2147483646;88873363,2147483646;46590359,2147483646;45736133,2147483646;89736645,2147483646;3453129,2147483646;89736645,2147483646;3453129,2147483646;89736645,2147483646;46590359,2147483646;46590359,2147483646;90599927,2147483646;3453129,2147483646;90599927,2147483646;4316411,2147483646;90599927,2147483646;47453641,2147483646;47453641,2147483646;90599927,2147483646;4316411,2147483646;90599927,2147483646;5179693,2147483646;90599927,2147483646;48316923,2147483646;48316923,2147483646;91463209,2147483646;5179693,2147483646;91463209,2147483646;5179693,2147483646;91463209,2147483646;49180206,2147483646;48316923,2147483646;92326492,2147483646;6043071,2147483646;92326492,2147483646;6043071,2147483646;92326492,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4541644,1210516892;167834011,0;342375844,2147483646;6707633,2147483646;342375844,2147483646;6707633,2147483646;342375844,2147483646;174541644,2147483646;174541644,2147483646;342375844,2147483646;6707633,2147483646;342375844,2147483646;6707633,2147483646;342375844,2147483646;174541644,2147483646;174541644,2147483646;342375844,2147483646;6707633,2147483646;342375844,2147483646;13415267,2147483646;342375844,2147483646;181249467,2147483646;181249467,2147483646;349083478,2147483646;13415267,2147483646;349083478,2147483646;13415267,2147483646;349083478,2147483646;181249467,2147483646;181249467,2147483646;349083478,2147483646;13415267,2147483646;349083478,2147483646;13415267,2147483646;349083478,2147483646;181249467,2147483646;181249467,2147483646;349083478,2147483646;13415267,2147483646;355791111,2147483646;20122900,2147483646;355791111,2147483646;187957100,2147483646;187957100,2147483646;355791111,2147483646;20122900,2147483646;355791111,2147483646;20122900,2147483646;355791111,2147483646;187957100,2147483646;187957100,2147483646;355791111,2147483646;20122900,2147483646;355791111,2147483646;20122900,2147483646;355791111,2147483646;194664733,2147483646;187957100,2147483646;362498744,2147483646;26866233,2147483646;362498744,2147483646;26866233,2147483646;362498744,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5695383,1058884519;6576783,1058884519;164559300,0;335695383,2147483646;171136083,2147483646;6576783,2147483646;335695383,2147483646;335695383,2147483646;6576783,2147483646;171136083,2147483646;335695383,2147483646;171136083,2147483646;6576783,2147483646;335695383,2147483646;342272167,2147483646;13153567,2147483646;177712867,2147483646;342272167,2147483646;177712867,2147483646;13153567,2147483646;342272167,2147483646;342272167,2147483646;13153567,2147483646;177712867,2147483646;348848950,2147483646;184289650,2147483646;19730350,2147483646;348848950,2147483646;348848950,2147483646;19730350,2147483646;184289650,2147483646;348848950,2147483646;184289650,2147483646;19730350,2147483646;348848950,2147483646;355425733,2147483646;26342109,2147483646;184289650,2147483646;355425733,2147483646;190866433,2147483646;26342109,2147483646;355425733,2147483646" o:connectangles="0,0,0,0,0,0,0,0,0,0,0,0,0,0,0,0,0,0,0,0,0,0,0,0,0,0,0,0,0,0,0,0,0,0,0,0,0,0,0,0,0,0"/>
                  <o:lock v:ext="edit" verticies="t"/>
                </v:shape>
                <v:rect id="Rectangle 72" o:spid="_x0000_s1036" style="position:absolute;left:14211;width:1297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4549CAE2" w14:textId="77777777" w:rsidR="00402C27" w:rsidRDefault="00402C27" w:rsidP="007A6E4B">
                        <w:r>
                          <w:rPr>
                            <w:color w:val="000000"/>
                          </w:rPr>
                          <w:t>Transmitter output power</w:t>
                        </w:r>
                      </w:p>
                    </w:txbxContent>
                  </v:textbox>
                </v:rect>
                <v:rect id="Rectangle 73" o:spid="_x0000_s1037" style="position:absolute;left:2698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24C32F50" w14:textId="77777777" w:rsidR="00402C27" w:rsidRDefault="00402C27" w:rsidP="007A6E4B">
                        <w:r>
                          <w:rPr>
                            <w:color w:val="000000"/>
                          </w:rPr>
                          <w:t xml:space="preserve"> </w:t>
                        </w:r>
                      </w:p>
                    </w:txbxContent>
                  </v:textbox>
                </v:rect>
                <v:rect id="Rectangle 74" o:spid="_x0000_s1038" style="position:absolute;left:54559;top:20218;width:268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01B1FD33" w14:textId="77777777" w:rsidR="00402C27" w:rsidRDefault="00402C27" w:rsidP="007A6E4B">
                        <w:r>
                          <w:rPr>
                            <w:color w:val="000000"/>
                          </w:rPr>
                          <w:t>Time</w:t>
                        </w:r>
                      </w:p>
                    </w:txbxContent>
                  </v:textbox>
                </v:rect>
                <v:rect id="Rectangle 75" o:spid="_x0000_s1039" style="position:absolute;left:57117;top:2021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37487076" w14:textId="77777777" w:rsidR="00402C27" w:rsidRDefault="00402C27" w:rsidP="007A6E4B">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" path="m67,327r10827,7c10931,334,10960,364,10960,400v,37,-29,67,-66,67l67,461c30,461,,431,,394,,357,30,327,67,327xm10761,r799,401l10760,800,10761,xe" fillcolor="black" strokeweight=".1pt">
                  <v:stroke joinstyle="bevel"/>
                  <v:path arrowok="t" o:connecttype="custom" o:connectlocs="50988010,248553194;2147483646,253874128;2147483646,304044479;2147483646,354964195;50988010,350409235;0,299481215;50988010,248553194;2147483646,0;2147483646,304802239;2147483646,608080562;2147483646,0" o:connectangles="0,0,0,0,0,0,0,0,0,0,0"/>
                  <o:lock v:ext="edit" verticies="t"/>
                </v:shape>
                <v:shape id="Freeform 78" o:spid="_x0000_s1042" style="position:absolute;left:27381;top:10648;width:14243;height:737;visibility:visible;mso-wrap-style:square;v-text-anchor:top" coordsize="780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" path="m334,166r7133,3c7486,169,7500,184,7500,203v,18,-14,33,-33,33l334,233v-19,,-34,-15,-34,-33c300,181,315,166,334,166xm400,400l,199,401,r-1,400xm7401,3r399,200l7400,403,7401,3xe" fillcolor="black" strokeweight=".1pt">
                  <v:stroke joinstyle="bevel"/>
                  <v:path arrowok="t" o:connecttype="custom" o:connectlocs="2033651451,1014794974;2147483646,1033157013;2147483646,1240992630;2147483646,1442740791;2033651451,1424412219;1826648418,1222664058;2033651451,1014794974;2147483646,2147483646;0,1216543317;2147483646,0;2147483646,2147483646;2147483646,18328572;2147483646,1240992630;2147483646,2147483646;2147483646,18328572" o:connectangles="0,0,0,0,0,0,0,0,0,0,0,0,0,0,0"/>
                  <o:lock v:ext="edit" verticies="t"/>
                </v:shape>
                <v:rect id="Rectangle 79" o:spid="_x0000_s1043" style="position:absolute;left:28924;top:7550;width:1163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3321134" w14:textId="77777777" w:rsidR="00402C27" w:rsidRDefault="00402C27" w:rsidP="007A6E4B">
                        <w:r>
                          <w:rPr>
                            <w:color w:val="000000"/>
                          </w:rPr>
                          <w:t>Transmitter ON period</w:t>
                        </w:r>
                      </w:p>
                    </w:txbxContent>
                  </v:textbox>
                </v:rect>
                <v:rect id="Rectangle 80" o:spid="_x0000_s1044" style="position:absolute;left:40087;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72EF8DA9" w14:textId="77777777" w:rsidR="00402C27" w:rsidRDefault="00402C27" w:rsidP="007A6E4B">
                        <w:r>
                          <w:rPr>
                            <w:color w:val="000000"/>
                          </w:rPr>
                          <w:t xml:space="preserve"> </w:t>
                        </w:r>
                      </w:p>
                    </w:txbxContent>
                  </v:textbox>
                </v:rect>
                <v:rect id="Rectangle 81" o:spid="_x0000_s1045" style="position:absolute;left:29127;top:8953;width:109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" filled="f" stroked="f">
                  <v:textbox style="mso-fit-shape-to-text:t" inset="0,0,0,0">
                    <w:txbxContent>
                      <w:p w14:paraId="4BDB0D7A" w14:textId="77777777" w:rsidR="00402C27" w:rsidRDefault="00402C27" w:rsidP="007A6E4B">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2BD15021" w14:textId="77777777" w:rsidR="00402C27" w:rsidRDefault="00402C27" w:rsidP="007A6E4B">
                        <w:r>
                          <w:rPr>
                            <w:color w:val="000000"/>
                          </w:rPr>
                          <w:t xml:space="preserve"> </w:t>
                        </w:r>
                      </w:p>
                    </w:txbxContent>
                  </v:textbox>
                </v:rect>
                <v:rect id="Rectangle 83" o:spid="_x0000_s1047" style="position:absolute;left:47929;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2FE7A495" w14:textId="77777777" w:rsidR="00402C27" w:rsidRDefault="00402C27" w:rsidP="007A6E4B">
                        <w:r>
                          <w:rPr>
                            <w:color w:val="000000"/>
                          </w:rPr>
                          <w:t xml:space="preserve">Transmitter OFF </w:t>
                        </w:r>
                      </w:p>
                    </w:txbxContent>
                  </v:textbox>
                </v:rect>
                <v:rect id="Rectangle 84" o:spid="_x0000_s1048" style="position:absolute;left:50469;top:24898;width:324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57370EDF" w14:textId="77777777" w:rsidR="00402C27" w:rsidRDefault="00402C27" w:rsidP="007A6E4B">
                        <w:r>
                          <w:rPr>
                            <w:color w:val="000000"/>
                          </w:rPr>
                          <w:t>period</w:t>
                        </w:r>
                      </w:p>
                    </w:txbxContent>
                  </v:textbox>
                </v:rect>
                <v:rect id="Rectangle 85" o:spid="_x0000_s1049" style="position:absolute;left:53599;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A921679" w14:textId="77777777" w:rsidR="00402C27" w:rsidRDefault="00402C27" w:rsidP="007A6E4B">
                        <w:r>
                          <w:rPr>
                            <w:color w:val="000000"/>
                          </w:rPr>
                          <w:t xml:space="preserve"> </w:t>
                        </w:r>
                      </w:p>
                    </w:txbxContent>
                  </v:textbox>
                </v:rect>
                <v:rect id="Rectangle 86" o:spid="_x0000_s1050" style="position:absolute;left:13963;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3BD6F09A" w14:textId="77777777" w:rsidR="00402C27" w:rsidRDefault="00402C27" w:rsidP="007A6E4B">
                        <w:r>
                          <w:rPr>
                            <w:color w:val="000000"/>
                          </w:rPr>
                          <w:t xml:space="preserve">Transmitter OFF </w:t>
                        </w:r>
                      </w:p>
                    </w:txbxContent>
                  </v:textbox>
                </v:rect>
                <v:rect id="Rectangle 87" o:spid="_x0000_s1051" style="position:absolute;left:16510;top:24898;width:324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004B2888" w14:textId="77777777" w:rsidR="00402C27" w:rsidRDefault="00402C27" w:rsidP="007A6E4B">
                        <w:r>
                          <w:rPr>
                            <w:color w:val="000000"/>
                          </w:rPr>
                          <w:t>period</w:t>
                        </w:r>
                      </w:p>
                    </w:txbxContent>
                  </v:textbox>
                </v:rect>
                <v:rect id="Rectangle 88" o:spid="_x0000_s1052" style="position:absolute;left:19634;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0BC538DF" w14:textId="77777777" w:rsidR="00402C27" w:rsidRDefault="00402C27" w:rsidP="007A6E4B">
                        <w:r>
                          <w:rPr>
                            <w:color w:val="000000"/>
                          </w:rPr>
                          <w:t xml:space="preserve"> </w:t>
                        </w:r>
                      </w:p>
                    </w:txbxContent>
                  </v:textbox>
                </v:rect>
                <v:shape id="Freeform 89" o:spid="_x0000_s1053" style="position:absolute;left:46107;top:22231;width:11747;height:730;visibility:visible;mso-wrap-style:square;v-text-anchor:top" coordsize="64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" path="m333,167r6067,3c6418,170,6433,185,6433,203v,19,-15,33,-33,33l333,233v-18,,-33,-15,-33,-33c300,182,315,167,333,167xm400,400l,200,400,r,400xe" fillcolor="black" strokeweight=".1pt">
                  <v:stroke joinstyle="bevel"/>
                  <v:path arrowok="t" o:connecttype="custom" o:connectlocs="2027743120,1015496511;2147483646,1033749384;2147483646,1234397206;2147483646,1435078426;2027743120,1416825554;1826802817,1216177732;2027743120,1015496511;2147483646,2147483646;0,121617773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" path="m667,334r2574,4c3277,338,3307,368,3307,405v,37,-30,66,-67,66l667,467v-37,,-67,-30,-67,-67c601,363,630,334,667,334xm800,800l,399,801,r-1,800xm3108,4r799,402l3106,804,3108,4xe" fillcolor="black" strokeweight=".1pt">
                  <v:stroke joinstyle="bevel"/>
                  <v:path arrowok="t" o:connecttype="custom" o:connectlocs="505510105,250101220;2147483646,253102111;2147483646,303269103;2147483646,352694090;505510105,349693109;454731376,299526207;505510105,250101220;606311206,599052324;0,298775939;607067654,0;606311206,599052324;2147483646,2992719;2147483646,304019371;2147483646,602045042;2147483646,2992719" o:connectangles="0,0,0,0,0,0,0,0,0,0,0,0,0,0,0"/>
                  <o:lock v:ext="edit" verticies="t"/>
                </v:shape>
                <v:shape id="Freeform 91" o:spid="_x0000_s1055" style="position:absolute;left:41808;top:22231;width:4210;height:730;visibility:visible;mso-wrap-style:square;v-text-anchor:top" coordsize="23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" path="m334,167r1637,2c1989,169,2004,184,2004,203v,18,-15,33,-34,33l334,234v-19,,-34,-15,-34,-34c300,182,315,167,334,167xm400,400l,200,401,r-1,400xm1904,3r400,200l1904,403r,-400xe" fillcolor="black" strokeweight=".1pt">
                  <v:stroke joinstyle="bevel"/>
                  <v:path arrowok="t" o:connecttype="custom" o:connectlocs="2037797770,992984979;2147483646,1004863654;2147483646,1207030828;2147483646,1403258755;2037797770,1391380079;1830348398,1189212905;2037797770,992984979;2147483646,2147483646;0,1189212905;2147483646,0;2147483646,2147483646;2147483646,17850891;2147483646,1207030828;2147483646,2147483646;2147483646,17850891" o:connectangles="0,0,0,0,0,0,0,0,0,0,0,0,0,0,0"/>
                  <o:lock v:ext="edit" verticies="t"/>
                </v:shape>
                <v:rect id="Rectangle 92" o:spid="_x0000_s1056" style="position:absolute;left:29419;top:19494;width:1061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32B98ED7" w14:textId="77777777" w:rsidR="00402C27" w:rsidRDefault="00402C27" w:rsidP="007A6E4B">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3A2044C9" w14:textId="77777777" w:rsidR="00402C27" w:rsidRDefault="00402C27" w:rsidP="007A6E4B">
                        <w:r>
                          <w:rPr>
                            <w:color w:val="000000"/>
                          </w:rPr>
                          <w:t>period</w:t>
                        </w:r>
                      </w:p>
                    </w:txbxContent>
                  </v:textbox>
                </v:rect>
                <v:rect id="Rectangle 94" o:spid="_x0000_s1058" style="position:absolute;left:36067;top:2089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5061BAFA" w14:textId="77777777" w:rsidR="00402C27" w:rsidRDefault="00402C27" w:rsidP="007A6E4B">
                        <w:r>
                          <w:rPr>
                            <w:color w:val="000000"/>
                          </w:rPr>
                          <w:t xml:space="preserve"> </w:t>
                        </w:r>
                      </w:p>
                    </w:txbxContent>
                  </v:textbox>
                </v:rect>
                <v:line id="Line 95" o:spid="_x0000_s1059" style="position:absolute;flip:y;visibility:visible;mso-wrap-style:square" from="25006,20224" to="28841,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" strokeweight=".7pt">
                  <v:stroke endcap="round"/>
                </v:line>
                <v:line id="Line 96" o:spid="_x0000_s1060" style="position:absolute;flip:x y;visibility:visible;mso-wrap-style:square" from="40265,20224" to="43999,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" strokeweight=".7pt">
                  <v:stroke endcap="round"/>
                </v:line>
                <v:rect id="Rectangle 97" o:spid="_x0000_s1061" alt="宽上对角线" style="position:absolute;left:13138;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" fillcolor="black" stroked="f">
                  <v:fill r:id="rId30" o:title="" type="pattern"/>
                </v:rect>
                <v:line id="Line 98" o:spid="_x0000_s1062" style="position:absolute;visibility:visible;mso-wrap-style:square" from="13138,15386" to="24098,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" strokeweight="1.45pt"/>
                <v:line id="Line 99" o:spid="_x0000_s1063" style="position:absolute;flip:y;visibility:visible;mso-wrap-style:square" from="24098,13201" to="24104,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" strokeweight="1.45pt"/>
                <v:rect id="Rectangle 100" o:spid="_x0000_s1064" alt="宽上对角线" style="position:absolute;left:46005;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" fillcolor="black" stroked="f">
                  <v:fill r:id="rId30" o:title="" type="pattern"/>
                </v:rect>
                <v:line id="Line 101" o:spid="_x0000_s1065" style="position:absolute;visibility:visible;mso-wrap-style:square" from="46005,15386" to="56965,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" strokeweight="1.45pt"/>
                <v:line id="Line 102" o:spid="_x0000_s1066" style="position:absolute;flip:y;visibility:visible;mso-wrap-style:square" from="46005,13201" to="46018,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" strokeweight="1.45pt"/>
                <v:rect id="Rectangle 103" o:spid="_x0000_s1067" style="position:absolute;left:3067;top:14751;width:8610;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60CF05A0" w14:textId="77777777" w:rsidR="00402C27" w:rsidRDefault="00402C27" w:rsidP="007A6E4B">
                        <w:r>
                          <w:rPr>
                            <w:color w:val="000000"/>
                          </w:rPr>
                          <w:t>OFF power level</w:t>
                        </w:r>
                      </w:p>
                    </w:txbxContent>
                  </v:textbox>
                </v:rect>
                <v:rect id="Rectangle 104" o:spid="_x0000_s1068" style="position:absolute;left:11309;top:1475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45D766BB" w14:textId="77777777" w:rsidR="00402C27" w:rsidRDefault="00402C27" w:rsidP="007A6E4B">
                        <w:r>
                          <w:rPr>
                            <w:color w:val="000000"/>
                          </w:rPr>
                          <w:t xml:space="preserve"> </w:t>
                        </w:r>
                      </w:p>
                    </w:txbxContent>
                  </v:textbox>
                </v:rect>
                <v:rect id="Rectangle 105" o:spid="_x0000_s1069" style="position:absolute;left:3067;top:16154;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20E11918" w14:textId="77777777" w:rsidR="00402C27" w:rsidRDefault="00402C27" w:rsidP="007A6E4B">
                        <w:r>
                          <w:rPr>
                            <w:color w:val="000000"/>
                          </w:rPr>
                          <w:t xml:space="preserve"> </w:t>
                        </w:r>
                      </w:p>
                    </w:txbxContent>
                  </v:textbox>
                </v:rect>
                <v:rect id="Rectangle 106" o:spid="_x0000_s1070" style="position:absolute;left:2686;top:2724;width:811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2739B49B" w14:textId="77777777" w:rsidR="00402C27" w:rsidRDefault="00402C27" w:rsidP="007A6E4B">
                        <w:r>
                          <w:rPr>
                            <w:color w:val="000000"/>
                          </w:rPr>
                          <w:t>ON power level</w:t>
                        </w:r>
                      </w:p>
                    </w:txbxContent>
                  </v:textbox>
                </v:rect>
                <v:rect id="Rectangle 107" o:spid="_x0000_s1071" style="position:absolute;left:10446;top:2724;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7EBF0DF1" w14:textId="77777777" w:rsidR="00402C27" w:rsidRDefault="00402C27" w:rsidP="007A6E4B">
                        <w:r>
                          <w:rPr>
                            <w:color w:val="000000"/>
                          </w:rPr>
                          <w:t xml:space="preserve"> </w:t>
                        </w:r>
                      </w:p>
                    </w:txbxContent>
                  </v:textbox>
                </v:rect>
                <v:rect id="Rectangle 108" o:spid="_x0000_s1072" style="position:absolute;left:3302;top:4127;width:68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7A739822" w14:textId="77777777" w:rsidR="00402C27" w:rsidRDefault="00402C27" w:rsidP="007A6E4B">
                        <w:pPr>
                          <w:rPr>
                            <w:lang w:eastAsia="zh-CN"/>
                          </w:rPr>
                        </w:pPr>
                        <w:r>
                          <w:rPr>
                            <w:rFonts w:hint="eastAsia"/>
                            <w:lang w:eastAsia="zh-CN"/>
                          </w:rPr>
                          <w:t>(Informative)</w:t>
                        </w:r>
                      </w:p>
                    </w:txbxContent>
                  </v:textbox>
                </v:rect>
                <v:rect id="Rectangle 109" o:spid="_x0000_s1073" style="position:absolute;left:9849;top:4127;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3B15B9E9" w14:textId="77777777" w:rsidR="00402C27" w:rsidRDefault="00402C27" w:rsidP="007A6E4B">
                        <w:r>
                          <w:rPr>
                            <w:color w:val="000000"/>
                          </w:rPr>
                          <w:t xml:space="preserve"> </w:t>
                        </w:r>
                      </w:p>
                    </w:txbxContent>
                  </v:textbox>
                </v:rect>
                <v:shape id="Freeform 110" o:spid="_x0000_s1074" style="position:absolute;left:12001;top:4406;width:29667;height:102;visibility:visible;mso-wrap-style:square;v-text-anchor:top" coordsize="16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7834011;2147483646,342375844;2147483646,342375844;2147483646,174541644;2147483646,6707633;2147483646,6707633;2147483646,6707633;2147483646,174541644;2147483646,342375844;2147483646,342375844;2147483646,174541644;2147483646,6707633;2147483646,6707633;2147483646,6707633;2147483646,174541644;2147483646,342375844;2147483646,349083478;2147483646,181249467;2147483646,13415267;2147483646,13415267;2147483646,13415267;2147483646,181249467;2147483646,349083478;2147483646,349083478;2147483646,181249467;2147483646,13415267;2147483646,13415267;2147483646,13415267;2147483646,181249467;2147483646,349083478;2147483646,349083478;2147483646,181249467;2147483646,20122900;2147483646,20122900;2147483646,20122900;2147483646,187957100;2147483646,355791111;2147483646,355791111;2147483646,187957100;2147483646,20122900;2147483646,20122900;2147483646,20122900;2147483646,187957100;2147483646,355791111;2147483646,355791111;2147483646,187957100;2147483646,20122900;2147483646,20122900;2147483646,20122900;2147483646,187957100;2147483646,362498744;2147483646,362498744;2147483646,194664733;2147483646,26866233" o:connectangles="0,0,0,0,0,0,0,0,0,0,0,0,0,0,0,0,0,0,0,0,0,0,0,0,0,0,0,0,0,0,0,0,0,0,0,0,0,0,0,0,0,0,0,0,0,0,0,0,0,0,0,0,0,0"/>
                  <o:lock v:ext="edit" verticies="t"/>
                </v:shape>
                <v:shape id="Freeform 111" o:spid="_x0000_s1075" style="position:absolute;left:13081;top:10655;width:14300;height:730;visibility:visible;mso-wrap-style:square;v-text-anchor:top" coordsize="156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" path="m66,327r14934,6c15037,333,15066,363,15066,400v,37,-29,67,-66,67l66,460c30,460,,430,,393,,357,30,327,66,327xm14867,r799,400l14866,800,14867,xe" fillcolor="black" strokeweight=".1pt">
                  <v:stroke joinstyle="bevel"/>
                  <v:path arrowok="t" o:connecttype="custom" o:connectlocs="50202368,248553194;2147483646,253116367;2147483646,304044479;2147483646,354964195;50202368,349643170;0,298723454;50202368,248553194;2147483646,0;2147483646,304044479;2147483646,608080562;2147483646,0" o:connectangles="0,0,0,0,0,0,0,0,0,0,0"/>
                  <o:lock v:ext="edit" verticies="t"/>
                </v:shape>
                <v:shape id="Freeform 112" o:spid="_x0000_s1076" style="position:absolute;left:41624;top:10648;width:15405;height:731;visibility:visible;mso-wrap-style:square;v-text-anchor:top" coordsize="843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" path="m334,166r8066,3c8419,169,8434,184,8434,203v,18,-15,33,-34,33l334,233v-19,,-34,-15,-34,-33c300,181,315,166,334,166xm400,400l,199,401,r-1,400xe" fillcolor="black" strokeweight=".1pt">
                  <v:stroke joinstyle="bevel"/>
                  <v:path arrowok="t" o:connecttype="custom" o:connectlocs="2035387739,1012168464;2147483646,1030471378;2147483646,1237781340;2147483646,1439012687;2035387739,1420709774;1828169091,1219511870;2035387739,1012168464;2147483646,2147483646;0,1213399812;2147483646,0;2147483646,2147483646" o:connectangles="0,0,0,0,0,0,0,0,0,0,0"/>
                  <o:lock v:ext="edit" verticies="t"/>
                </v:shape>
                <v:rect id="Rectangle 113" o:spid="_x0000_s1077" style="position:absolute;left:20263;top:7550;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37B47FF2" w14:textId="77777777" w:rsidR="00402C27" w:rsidRDefault="00402C27" w:rsidP="007A6E4B">
                        <w:r>
                          <w:rPr>
                            <w:color w:val="000000"/>
                          </w:rPr>
                          <w:t xml:space="preserve"> </w:t>
                        </w:r>
                      </w:p>
                    </w:txbxContent>
                  </v:textbox>
                </v:rect>
                <v:rect id="Rectangle 114" o:spid="_x0000_s1078" style="position:absolute;left:15868;top:8953;width:843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434FEBF2" w14:textId="77777777" w:rsidR="00402C27" w:rsidRDefault="00402C27" w:rsidP="007A6E4B">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9" style="position:absolute;left:23590;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1BDCE579" w14:textId="77777777" w:rsidR="00402C27" w:rsidRDefault="00402C27" w:rsidP="007A6E4B">
                        <w:r>
                          <w:rPr>
                            <w:color w:val="000000"/>
                          </w:rPr>
                          <w:t xml:space="preserve"> </w:t>
                        </w:r>
                      </w:p>
                    </w:txbxContent>
                  </v:textbox>
                </v:rect>
                <v:rect id="Rectangle 116" o:spid="_x0000_s1080" style="position:absolute;left:49840;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516B0CF2" w14:textId="77777777" w:rsidR="00402C27" w:rsidRDefault="00402C27" w:rsidP="007A6E4B">
                        <w:r>
                          <w:rPr>
                            <w:color w:val="000000"/>
                          </w:rPr>
                          <w:t xml:space="preserve"> </w:t>
                        </w:r>
                      </w:p>
                    </w:txbxContent>
                  </v:textbox>
                </v:rect>
                <v:rect id="Rectangle 117" o:spid="_x0000_s1081" style="position:absolute;left:46088;top:8953;width:1175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D8BACE4" w14:textId="77777777" w:rsidR="00402C27" w:rsidRDefault="00402C27" w:rsidP="007A6E4B">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2" style="position:absolute;left:53612;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66AFB184" w14:textId="77777777" w:rsidR="00402C27" w:rsidRDefault="00402C27" w:rsidP="007A6E4B">
                        <w:r>
                          <w:rPr>
                            <w:color w:val="000000"/>
                          </w:rPr>
                          <w:t xml:space="preserve"> </w:t>
                        </w:r>
                      </w:p>
                    </w:txbxContent>
                  </v:textbox>
                </v:rect>
                <v:shape id="Freeform 119" o:spid="_x0000_s1083" style="position:absolute;left:56921;top:10966;width:1003;height:102;visibility:visible;mso-wrap-style:square;v-text-anchor:top" coordsize="5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" path="m26,l176,1v13,,25,12,24,25c200,40,189,51,175,51l25,50c12,50,,39,,25,1,12,12,,26,xm376,2l526,3v13,,25,11,24,25c550,42,539,53,525,53l375,52c362,52,350,41,350,27,351,13,362,2,376,2xe" fillcolor="black" strokeweight=".1pt">
                  <v:stroke joinstyle="bevel"/>
                  <v:path arrowok="t" o:connecttype="custom" o:connectlocs="156869962,0;1061937686,7111325;1206745923,184597868;1055906824,362121362;150839099,355010038;0,177486543;156869962,0;2147483646,14185506;2147483646,21296830;2147483646,198820517;2147483646,376307060;2147483646,369195736;2111813647,191709192;2147483646,14185506" o:connectangles="0,0,0,0,0,0,0,0,0,0,0,0,0,0"/>
                  <o:lock v:ext="edit" verticies="t"/>
                </v:shape>
                <v:shape id="Freeform 120" o:spid="_x0000_s1084" style="position:absolute;left:12001;top:10966;width:1003;height:95;visibility:visible;mso-wrap-style:square;v-text-anchor:top" coordsize="110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" path="m51,l351,2v27,,50,23,49,50c400,80,378,102,350,102l50,100c23,100,,78,,50,1,23,23,,51,xm751,4r300,1c1078,5,1101,28,1100,56v,27,-22,49,-50,49l750,104v-27,,-50,-23,-50,-50c701,26,723,4,751,4xe" fillcolor="black" strokeweight=".1pt">
                  <v:stroke joinstyle="bevel"/>
                  <v:path arrowok="t" o:connecttype="custom" o:connectlocs="38566711,0;265452386,1481638;302508646,38613067;264697160,75744495;37811485,74254714;0,37131429;38566711,0;567969231,2971510;794854905,3716400;831911165,41584576;794099680,77971114;567214005,77226133;529394229,40102938;567969231,2971510" o:connectangles="0,0,0,0,0,0,0,0,0,0,0,0,0,0"/>
                  <o:lock v:ext="edit" verticies="t"/>
                </v:shape>
                <w10:anchorlock/>
              </v:group>
            </w:pict>
          </mc:Fallback>
        </mc:AlternateContent>
      </w:r>
    </w:p>
    <w:p w14:paraId="7D39F5C2" w14:textId="77777777" w:rsidR="007A6E4B" w:rsidRPr="00A46FD9" w:rsidRDefault="007A6E4B" w:rsidP="007A6E4B">
      <w:pPr>
        <w:pStyle w:val="TF"/>
        <w:rPr>
          <w:lang w:eastAsia="zh-CN"/>
        </w:rPr>
      </w:pPr>
      <w:r w:rsidRPr="00A46FD9">
        <w:t>Figure 6.4.</w:t>
      </w:r>
      <w:r w:rsidRPr="00A46FD9">
        <w:rPr>
          <w:rFonts w:hint="eastAsia"/>
          <w:lang w:eastAsia="zh-CN"/>
        </w:rPr>
        <w:t>1</w:t>
      </w:r>
      <w:r w:rsidRPr="00A46FD9">
        <w:t>-</w:t>
      </w:r>
      <w:r w:rsidRPr="00A46FD9">
        <w:rPr>
          <w:rFonts w:hint="eastAsia"/>
          <w:lang w:eastAsia="zh-CN"/>
        </w:rPr>
        <w:t>2</w:t>
      </w:r>
      <w:r w:rsidRPr="00A46FD9">
        <w:t>: Illustration of the relations of transmitter ON period, transmitter OFF period and transmitter transient period</w:t>
      </w:r>
      <w:r w:rsidRPr="00A46FD9">
        <w:rPr>
          <w:rFonts w:hint="eastAsia"/>
          <w:lang w:eastAsia="zh-CN"/>
        </w:rPr>
        <w:t xml:space="preserve"> (for NR)</w:t>
      </w:r>
    </w:p>
    <w:p w14:paraId="33960764" w14:textId="77777777" w:rsidR="00FF3259" w:rsidRPr="00A46FD9" w:rsidRDefault="00FF3259" w:rsidP="00FF3259">
      <w:pPr>
        <w:pStyle w:val="Heading3"/>
      </w:pPr>
      <w:bookmarkStart w:id="4412" w:name="_Toc37181024"/>
      <w:bookmarkStart w:id="4413" w:name="_Toc37181468"/>
      <w:bookmarkStart w:id="4414" w:name="_Toc37181912"/>
      <w:bookmarkStart w:id="4415" w:name="_Toc45881977"/>
      <w:bookmarkStart w:id="4416" w:name="_Toc52560210"/>
      <w:bookmarkStart w:id="4417" w:name="_Toc67912765"/>
      <w:bookmarkStart w:id="4418" w:name="_Toc74901452"/>
      <w:bookmarkStart w:id="4419" w:name="_Toc76504710"/>
      <w:bookmarkStart w:id="4420" w:name="_Toc83044439"/>
      <w:bookmarkStart w:id="4421" w:name="_Toc89871784"/>
      <w:bookmarkStart w:id="4422" w:name="_Toc98702402"/>
      <w:bookmarkStart w:id="4423" w:name="_Toc105745776"/>
      <w:bookmarkStart w:id="4424" w:name="_Toc123147568"/>
      <w:bookmarkStart w:id="4425" w:name="_Toc124164245"/>
      <w:bookmarkStart w:id="4426" w:name="_Toc130736235"/>
      <w:bookmarkStart w:id="4427" w:name="_Toc137308039"/>
      <w:bookmarkStart w:id="4428" w:name="_Toc138890947"/>
      <w:bookmarkStart w:id="4429" w:name="_Toc156501148"/>
      <w:smartTag w:uri="urn:schemas-microsoft-com:office:smarttags" w:element="chsdate">
        <w:smartTagPr>
          <w:attr w:name="Year" w:val="1899"/>
          <w:attr w:name="Month" w:val="12"/>
          <w:attr w:name="Day" w:val="30"/>
          <w:attr w:name="IsLunarDate" w:val="False"/>
          <w:attr w:name="IsROCDate" w:val="False"/>
        </w:smartTagPr>
        <w:r w:rsidRPr="00A46FD9">
          <w:t>6.4.2</w:t>
        </w:r>
        <w:r w:rsidRPr="00A46FD9">
          <w:tab/>
        </w:r>
      </w:smartTag>
      <w:r w:rsidRPr="00A46FD9">
        <w:t>Minimum Requirement</w:t>
      </w:r>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p>
    <w:p w14:paraId="1DA6612B" w14:textId="0CD7C9DD" w:rsidR="00FF3259" w:rsidRPr="00A46FD9" w:rsidRDefault="00FF3259" w:rsidP="00FF3259">
      <w:r w:rsidRPr="00A46FD9">
        <w:t>The minimum requirement is in TS 3</w:t>
      </w:r>
      <w:r w:rsidRPr="00A46FD9">
        <w:rPr>
          <w:lang w:eastAsia="zh-CN"/>
        </w:rPr>
        <w:t>7</w:t>
      </w:r>
      <w:r w:rsidRPr="00A46FD9">
        <w:t>.104</w:t>
      </w:r>
      <w:r w:rsidR="005C63A9">
        <w:t> </w:t>
      </w:r>
      <w:r w:rsidR="005C63A9" w:rsidRPr="00A46FD9">
        <w:t>[2</w:t>
      </w:r>
      <w:r w:rsidRPr="00A46FD9">
        <w:t xml:space="preserve">] </w:t>
      </w:r>
      <w:r w:rsidR="005C63A9">
        <w:t>clause </w:t>
      </w:r>
      <w:r w:rsidR="005C63A9" w:rsidRPr="00A46FD9">
        <w:t>6</w:t>
      </w:r>
      <w:r w:rsidRPr="00A46FD9">
        <w:t>.4.1.1</w:t>
      </w:r>
      <w:r w:rsidRPr="00A46FD9">
        <w:rPr>
          <w:lang w:eastAsia="zh-CN"/>
        </w:rPr>
        <w:t xml:space="preserve"> and </w:t>
      </w:r>
      <w:r w:rsidR="005C63A9">
        <w:rPr>
          <w:lang w:eastAsia="zh-CN"/>
        </w:rPr>
        <w:t>clause </w:t>
      </w:r>
      <w:r w:rsidR="005C63A9" w:rsidRPr="00A46FD9">
        <w:rPr>
          <w:lang w:eastAsia="zh-CN"/>
        </w:rPr>
        <w:t>6</w:t>
      </w:r>
      <w:r w:rsidRPr="00A46FD9">
        <w:rPr>
          <w:lang w:eastAsia="zh-CN"/>
        </w:rPr>
        <w:t>.4.2.1</w:t>
      </w:r>
      <w:r w:rsidRPr="00A46FD9">
        <w:t>.</w:t>
      </w:r>
    </w:p>
    <w:p w14:paraId="12EA804C" w14:textId="77777777" w:rsidR="00FF3259" w:rsidRPr="00A46FD9" w:rsidRDefault="00FF3259" w:rsidP="00FF3259">
      <w:pPr>
        <w:pStyle w:val="Heading3"/>
      </w:pPr>
      <w:bookmarkStart w:id="4430" w:name="_Toc21097981"/>
      <w:bookmarkStart w:id="4431" w:name="_Toc29765543"/>
      <w:bookmarkStart w:id="4432" w:name="_Toc37181025"/>
      <w:bookmarkStart w:id="4433" w:name="_Toc37181469"/>
      <w:bookmarkStart w:id="4434" w:name="_Toc37181913"/>
      <w:bookmarkStart w:id="4435" w:name="_Toc45881978"/>
      <w:bookmarkStart w:id="4436" w:name="_Toc52560211"/>
      <w:bookmarkStart w:id="4437" w:name="_Toc67912766"/>
      <w:bookmarkStart w:id="4438" w:name="_Toc74901453"/>
      <w:bookmarkStart w:id="4439" w:name="_Toc76504711"/>
      <w:bookmarkStart w:id="4440" w:name="_Toc83044440"/>
      <w:bookmarkStart w:id="4441" w:name="_Toc89871785"/>
      <w:bookmarkStart w:id="4442" w:name="_Toc98702403"/>
      <w:bookmarkStart w:id="4443" w:name="_Toc105745777"/>
      <w:bookmarkStart w:id="4444" w:name="_Toc123147569"/>
      <w:bookmarkStart w:id="4445" w:name="_Toc124164246"/>
      <w:bookmarkStart w:id="4446" w:name="_Toc130736236"/>
      <w:bookmarkStart w:id="4447" w:name="_Toc137308040"/>
      <w:bookmarkStart w:id="4448" w:name="_Toc138890948"/>
      <w:bookmarkStart w:id="4449" w:name="_Toc156501149"/>
      <w:smartTag w:uri="urn:schemas-microsoft-com:office:smarttags" w:element="chsdate">
        <w:smartTagPr>
          <w:attr w:name="Year" w:val="1899"/>
          <w:attr w:name="Month" w:val="12"/>
          <w:attr w:name="Day" w:val="30"/>
          <w:attr w:name="IsLunarDate" w:val="False"/>
          <w:attr w:name="IsROCDate" w:val="False"/>
        </w:smartTagPr>
        <w:r w:rsidRPr="00A46FD9">
          <w:t>6.4.3</w:t>
        </w:r>
        <w:r w:rsidRPr="00A46FD9">
          <w:tab/>
        </w:r>
      </w:smartTag>
      <w:r w:rsidRPr="00A46FD9">
        <w:t>Test purpose</w:t>
      </w:r>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p>
    <w:p w14:paraId="494896A3" w14:textId="0AF347D6" w:rsidR="00FF3259" w:rsidRPr="00A46FD9" w:rsidRDefault="00FF3259" w:rsidP="00FF3259">
      <w:pPr>
        <w:rPr>
          <w:lang w:eastAsia="zh-CN"/>
        </w:rPr>
      </w:pPr>
      <w:r w:rsidRPr="00A46FD9">
        <w:t xml:space="preserve">The purpose of this test is to verify the </w:t>
      </w:r>
      <w:r w:rsidRPr="00A46FD9">
        <w:rPr>
          <w:lang w:eastAsia="zh-CN"/>
        </w:rPr>
        <w:t>BC3</w:t>
      </w:r>
      <w:r w:rsidRPr="00A46FD9">
        <w:t xml:space="preserve"> BS transmitter OFF power</w:t>
      </w:r>
      <w:r w:rsidRPr="00A46FD9">
        <w:rPr>
          <w:lang w:eastAsia="zh-CN"/>
        </w:rPr>
        <w:t xml:space="preserve"> and transient periods are</w:t>
      </w:r>
      <w:r w:rsidRPr="00A46FD9">
        <w:t xml:space="preserve"> within the limit</w:t>
      </w:r>
      <w:r w:rsidRPr="00A46FD9">
        <w:rPr>
          <w:lang w:eastAsia="zh-CN"/>
        </w:rPr>
        <w:t>s</w:t>
      </w:r>
      <w:r w:rsidRPr="00A46FD9">
        <w:t xml:space="preserve"> of the minimum requirement</w:t>
      </w:r>
      <w:r w:rsidRPr="00A46FD9">
        <w:rPr>
          <w:lang w:eastAsia="zh-CN"/>
        </w:rPr>
        <w:t>s</w:t>
      </w:r>
      <w:r w:rsidRPr="00A46FD9">
        <w:t>.</w:t>
      </w:r>
    </w:p>
    <w:p w14:paraId="00C7B972" w14:textId="77777777" w:rsidR="00FF3259" w:rsidRPr="00A46FD9" w:rsidRDefault="00FF3259" w:rsidP="00FF3259">
      <w:pPr>
        <w:pStyle w:val="Heading3"/>
      </w:pPr>
      <w:bookmarkStart w:id="4450" w:name="_Toc21097982"/>
      <w:bookmarkStart w:id="4451" w:name="_Toc29765544"/>
      <w:bookmarkStart w:id="4452" w:name="_Toc37181026"/>
      <w:bookmarkStart w:id="4453" w:name="_Toc37181470"/>
      <w:bookmarkStart w:id="4454" w:name="_Toc37181914"/>
      <w:bookmarkStart w:id="4455" w:name="_Toc45881979"/>
      <w:bookmarkStart w:id="4456" w:name="_Toc52560212"/>
      <w:bookmarkStart w:id="4457" w:name="_Toc67912767"/>
      <w:bookmarkStart w:id="4458" w:name="_Toc74901454"/>
      <w:bookmarkStart w:id="4459" w:name="_Toc76504712"/>
      <w:bookmarkStart w:id="4460" w:name="_Toc83044441"/>
      <w:bookmarkStart w:id="4461" w:name="_Toc89871786"/>
      <w:bookmarkStart w:id="4462" w:name="_Toc98702404"/>
      <w:bookmarkStart w:id="4463" w:name="_Toc105745778"/>
      <w:bookmarkStart w:id="4464" w:name="_Toc123147570"/>
      <w:bookmarkStart w:id="4465" w:name="_Toc124164247"/>
      <w:bookmarkStart w:id="4466" w:name="_Toc130736237"/>
      <w:bookmarkStart w:id="4467" w:name="_Toc137308041"/>
      <w:bookmarkStart w:id="4468" w:name="_Toc138890949"/>
      <w:bookmarkStart w:id="4469" w:name="_Toc156501150"/>
      <w:smartTag w:uri="urn:schemas-microsoft-com:office:smarttags" w:element="chsdate">
        <w:smartTagPr>
          <w:attr w:name="Year" w:val="1899"/>
          <w:attr w:name="Month" w:val="12"/>
          <w:attr w:name="Day" w:val="30"/>
          <w:attr w:name="IsLunarDate" w:val="False"/>
          <w:attr w:name="IsROCDate" w:val="False"/>
        </w:smartTagPr>
        <w:r w:rsidRPr="00A46FD9">
          <w:lastRenderedPageBreak/>
          <w:t>6.4.4</w:t>
        </w:r>
        <w:r w:rsidRPr="00A46FD9">
          <w:tab/>
        </w:r>
      </w:smartTag>
      <w:r w:rsidRPr="00A46FD9">
        <w:t>Method of test</w:t>
      </w:r>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p>
    <w:p w14:paraId="0921EFCF" w14:textId="77777777" w:rsidR="00FF3259" w:rsidRPr="00A46FD9" w:rsidRDefault="00FF3259" w:rsidP="00FF3259">
      <w:pPr>
        <w:pStyle w:val="Heading4"/>
      </w:pPr>
      <w:bookmarkStart w:id="4470" w:name="_Toc21097983"/>
      <w:bookmarkStart w:id="4471" w:name="_Toc29765545"/>
      <w:bookmarkStart w:id="4472" w:name="_Toc37181027"/>
      <w:bookmarkStart w:id="4473" w:name="_Toc37181471"/>
      <w:bookmarkStart w:id="4474" w:name="_Toc37181915"/>
      <w:bookmarkStart w:id="4475" w:name="_Toc45881980"/>
      <w:bookmarkStart w:id="4476" w:name="_Toc52560213"/>
      <w:bookmarkStart w:id="4477" w:name="_Toc67912768"/>
      <w:bookmarkStart w:id="4478" w:name="_Toc74901455"/>
      <w:bookmarkStart w:id="4479" w:name="_Toc76504713"/>
      <w:bookmarkStart w:id="4480" w:name="_Toc83044442"/>
      <w:bookmarkStart w:id="4481" w:name="_Toc89871787"/>
      <w:bookmarkStart w:id="4482" w:name="_Toc98702405"/>
      <w:bookmarkStart w:id="4483" w:name="_Toc105745779"/>
      <w:bookmarkStart w:id="4484" w:name="_Toc123147571"/>
      <w:bookmarkStart w:id="4485" w:name="_Toc124164248"/>
      <w:bookmarkStart w:id="4486" w:name="_Toc130736238"/>
      <w:bookmarkStart w:id="4487" w:name="_Toc137308042"/>
      <w:bookmarkStart w:id="4488" w:name="_Toc138890950"/>
      <w:bookmarkStart w:id="4489" w:name="_Toc156501151"/>
      <w:smartTag w:uri="urn:schemas-microsoft-com:office:smarttags" w:element="chsdate">
        <w:smartTagPr>
          <w:attr w:name="Year" w:val="1899"/>
          <w:attr w:name="Month" w:val="12"/>
          <w:attr w:name="Day" w:val="30"/>
          <w:attr w:name="IsLunarDate" w:val="False"/>
          <w:attr w:name="IsROCDate" w:val="False"/>
        </w:smartTagPr>
        <w:r w:rsidRPr="00A46FD9">
          <w:t>6.4.4</w:t>
        </w:r>
      </w:smartTag>
      <w:r w:rsidRPr="00A46FD9">
        <w:t>.1</w:t>
      </w:r>
      <w:r w:rsidRPr="00A46FD9">
        <w:tab/>
        <w:t>Initial conditions</w:t>
      </w:r>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p>
    <w:p w14:paraId="75F97DD0" w14:textId="77777777" w:rsidR="00FF3259" w:rsidRPr="00A46FD9" w:rsidRDefault="00FF3259" w:rsidP="00FF3259">
      <w:r w:rsidRPr="00A46FD9">
        <w:t>Test environment:</w:t>
      </w:r>
      <w:r w:rsidRPr="00A46FD9">
        <w:tab/>
        <w:t xml:space="preserve">normal; see Annex </w:t>
      </w:r>
      <w:r w:rsidRPr="00A46FD9">
        <w:rPr>
          <w:lang w:eastAsia="zh-CN"/>
        </w:rPr>
        <w:t>B</w:t>
      </w:r>
      <w:r w:rsidRPr="00A46FD9">
        <w:t>.2.</w:t>
      </w:r>
    </w:p>
    <w:p w14:paraId="7F5C80F1" w14:textId="32178069" w:rsidR="00FF3259" w:rsidRPr="00A46FD9" w:rsidRDefault="00FF3259" w:rsidP="00FF3259">
      <w:pPr>
        <w:rPr>
          <w:lang w:eastAsia="zh-CN"/>
        </w:rPr>
      </w:pPr>
      <w:r w:rsidRPr="00A46FD9">
        <w:t>Base Station RF Bandwidth</w:t>
      </w:r>
      <w:r w:rsidRPr="00A46FD9">
        <w:rPr>
          <w:lang w:eastAsia="zh-CN"/>
        </w:rPr>
        <w:t xml:space="preserve"> positions to be tested</w:t>
      </w:r>
      <w:r w:rsidRPr="00A46FD9">
        <w:t>:</w:t>
      </w:r>
      <w:r w:rsidRPr="00A46FD9">
        <w:tab/>
        <w:t>M</w:t>
      </w:r>
      <w:r w:rsidRPr="00A46FD9">
        <w:rPr>
          <w:rFonts w:cs="v4.2.0"/>
          <w:vertAlign w:val="subscript"/>
        </w:rPr>
        <w:t>RFBW</w:t>
      </w:r>
      <w:r w:rsidRPr="00A46FD9">
        <w:rPr>
          <w:lang w:eastAsia="zh-CN"/>
        </w:rPr>
        <w:t xml:space="preserve"> in single band operation</w:t>
      </w:r>
      <w:r w:rsidRPr="00A46FD9">
        <w:t xml:space="preserve">, see </w:t>
      </w:r>
      <w:r w:rsidR="005C63A9">
        <w:t>clause </w:t>
      </w:r>
      <w:r w:rsidR="005C63A9" w:rsidRPr="00A46FD9">
        <w:t>4</w:t>
      </w:r>
      <w:r w:rsidRPr="00A46FD9">
        <w:t>.9.1</w:t>
      </w:r>
      <w:r w:rsidRPr="00A46FD9">
        <w:rPr>
          <w:lang w:eastAsia="zh-CN"/>
        </w:rPr>
        <w:t>;</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rPr>
          <w:lang w:eastAsia="zh-CN"/>
        </w:rPr>
        <w:t xml:space="preserve"> and</w:t>
      </w:r>
      <w:r w:rsidRPr="00A46FD9">
        <w:t xml:space="preserve"> B</w:t>
      </w:r>
      <w:r w:rsidRPr="00A46FD9">
        <w:rPr>
          <w:lang w:eastAsia="zh-CN"/>
        </w:rPr>
        <w:t>’</w:t>
      </w:r>
      <w:r w:rsidRPr="00A46FD9">
        <w:rPr>
          <w:vertAlign w:val="subscript"/>
        </w:rPr>
        <w:t>RFBW</w:t>
      </w:r>
      <w:r w:rsidRPr="00A46FD9">
        <w:t>_T</w:t>
      </w:r>
      <w:r w:rsidRPr="00A46FD9">
        <w:rPr>
          <w:vertAlign w:val="subscript"/>
        </w:rPr>
        <w:t>RFBW</w:t>
      </w:r>
      <w:r w:rsidRPr="00A46FD9">
        <w:rPr>
          <w:lang w:eastAsia="zh-CN"/>
        </w:rPr>
        <w:t xml:space="preserve"> 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1ACBA732" w14:textId="77777777" w:rsidR="00FF3259" w:rsidRPr="00A46FD9" w:rsidRDefault="00FF3259" w:rsidP="00FF3259">
      <w:r w:rsidRPr="00A46FD9">
        <w:t xml:space="preserve">Connect the signal analyzer to the </w:t>
      </w:r>
      <w:r w:rsidRPr="00A46FD9">
        <w:rPr>
          <w:lang w:eastAsia="zh-CN"/>
        </w:rPr>
        <w:t xml:space="preserve">MSR </w:t>
      </w:r>
      <w:r w:rsidRPr="00A46FD9">
        <w:t xml:space="preserve">BS antenna connector as shown in Annex </w:t>
      </w:r>
      <w:r w:rsidRPr="00A46FD9">
        <w:rPr>
          <w:lang w:eastAsia="zh-CN"/>
        </w:rPr>
        <w:t>D</w:t>
      </w:r>
      <w:r w:rsidRPr="00A46FD9">
        <w:t>.1.1.</w:t>
      </w:r>
    </w:p>
    <w:p w14:paraId="11D9F691" w14:textId="77777777" w:rsidR="00FF3259" w:rsidRPr="00A46FD9" w:rsidRDefault="00FF3259" w:rsidP="00FF3259">
      <w:pPr>
        <w:pStyle w:val="Heading4"/>
      </w:pPr>
      <w:bookmarkStart w:id="4490" w:name="_Toc21097984"/>
      <w:bookmarkStart w:id="4491" w:name="_Toc29765546"/>
      <w:bookmarkStart w:id="4492" w:name="_Toc37181028"/>
      <w:bookmarkStart w:id="4493" w:name="_Toc37181472"/>
      <w:bookmarkStart w:id="4494" w:name="_Toc37181916"/>
      <w:bookmarkStart w:id="4495" w:name="_Toc45881981"/>
      <w:bookmarkStart w:id="4496" w:name="_Toc52560214"/>
      <w:bookmarkStart w:id="4497" w:name="_Toc67912769"/>
      <w:bookmarkStart w:id="4498" w:name="_Toc74901456"/>
      <w:bookmarkStart w:id="4499" w:name="_Toc76504714"/>
      <w:bookmarkStart w:id="4500" w:name="_Toc83044443"/>
      <w:bookmarkStart w:id="4501" w:name="_Toc89871788"/>
      <w:bookmarkStart w:id="4502" w:name="_Toc98702406"/>
      <w:bookmarkStart w:id="4503" w:name="_Toc105745780"/>
      <w:bookmarkStart w:id="4504" w:name="_Toc123147572"/>
      <w:bookmarkStart w:id="4505" w:name="_Toc124164249"/>
      <w:bookmarkStart w:id="4506" w:name="_Toc130736239"/>
      <w:bookmarkStart w:id="4507" w:name="_Toc137308043"/>
      <w:bookmarkStart w:id="4508" w:name="_Toc138890951"/>
      <w:bookmarkStart w:id="4509" w:name="_Toc156501152"/>
      <w:smartTag w:uri="urn:schemas-microsoft-com:office:smarttags" w:element="chsdate">
        <w:smartTagPr>
          <w:attr w:name="Year" w:val="1899"/>
          <w:attr w:name="Month" w:val="12"/>
          <w:attr w:name="Day" w:val="30"/>
          <w:attr w:name="IsLunarDate" w:val="False"/>
          <w:attr w:name="IsROCDate" w:val="False"/>
        </w:smartTagPr>
        <w:r w:rsidRPr="00A46FD9">
          <w:t>6.4.4</w:t>
        </w:r>
      </w:smartTag>
      <w:r w:rsidRPr="00A46FD9">
        <w:t>.2</w:t>
      </w:r>
      <w:r w:rsidRPr="00A46FD9">
        <w:tab/>
        <w:t>Procedure</w:t>
      </w:r>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p>
    <w:p w14:paraId="71D4E480" w14:textId="3D736D43" w:rsidR="00FF3259" w:rsidRPr="00A46FD9" w:rsidRDefault="00FF3259" w:rsidP="00FF3259">
      <w:pPr>
        <w:pStyle w:val="B10"/>
        <w:rPr>
          <w:snapToGrid w:val="0"/>
        </w:rPr>
      </w:pPr>
      <w:r w:rsidRPr="00A46FD9">
        <w:rPr>
          <w:snapToGrid w:val="0"/>
        </w:rPr>
        <w:t>1)</w:t>
      </w:r>
      <w:r w:rsidRPr="00A46FD9">
        <w:rPr>
          <w:snapToGrid w:val="0"/>
        </w:rPr>
        <w:tab/>
        <w:t xml:space="preserve">Set the BS to transmit a signal according to </w:t>
      </w:r>
      <w:r w:rsidRPr="00A46FD9">
        <w:rPr>
          <w:snapToGrid w:val="0"/>
          <w:lang w:eastAsia="zh-CN"/>
        </w:rPr>
        <w:t xml:space="preserve">the applicable test configuration in </w:t>
      </w:r>
      <w:r w:rsidR="005C63A9" w:rsidRPr="00A46FD9">
        <w:rPr>
          <w:snapToGrid w:val="0"/>
          <w:lang w:eastAsia="zh-CN"/>
        </w:rPr>
        <w:t>clause</w:t>
      </w:r>
      <w:r w:rsidR="005C63A9">
        <w:rPr>
          <w:snapToGrid w:val="0"/>
          <w:lang w:eastAsia="zh-CN"/>
        </w:rPr>
        <w:t> </w:t>
      </w:r>
      <w:r w:rsidR="005C63A9" w:rsidRPr="00A46FD9">
        <w:rPr>
          <w:snapToGrid w:val="0"/>
          <w:lang w:eastAsia="zh-CN"/>
        </w:rPr>
        <w:t>5</w:t>
      </w:r>
      <w:r w:rsidRPr="00A46FD9">
        <w:rPr>
          <w:snapToGrid w:val="0"/>
          <w:lang w:eastAsia="zh-CN"/>
        </w:rPr>
        <w:t xml:space="preserve"> using the corresponding test models or set of physical channels in </w:t>
      </w:r>
      <w:r w:rsidR="005C63A9">
        <w:rPr>
          <w:snapToGrid w:val="0"/>
          <w:lang w:eastAsia="zh-CN"/>
        </w:rPr>
        <w:t>clause </w:t>
      </w:r>
      <w:r w:rsidR="005C63A9" w:rsidRPr="00A46FD9">
        <w:rPr>
          <w:snapToGrid w:val="0"/>
          <w:lang w:eastAsia="zh-CN"/>
        </w:rPr>
        <w:t>4</w:t>
      </w:r>
      <w:r w:rsidRPr="00A46FD9">
        <w:rPr>
          <w:snapToGrid w:val="0"/>
          <w:lang w:eastAsia="zh-CN"/>
        </w:rPr>
        <w:t>.9.2</w:t>
      </w:r>
      <w:r w:rsidRPr="00A46FD9">
        <w:rPr>
          <w:snapToGrid w:val="0"/>
        </w:rPr>
        <w:t>.</w:t>
      </w:r>
    </w:p>
    <w:p w14:paraId="0F4EFBD0" w14:textId="77777777" w:rsidR="00FF3259" w:rsidRPr="00A46FD9" w:rsidRDefault="00FF3259" w:rsidP="00FF3259">
      <w:pPr>
        <w:pStyle w:val="B10"/>
        <w:rPr>
          <w:snapToGrid w:val="0"/>
          <w:lang w:eastAsia="zh-CN"/>
        </w:rPr>
      </w:pPr>
      <w:r w:rsidRPr="00A46FD9">
        <w:rPr>
          <w:snapToGrid w:val="0"/>
        </w:rPr>
        <w:t>2)</w:t>
      </w:r>
      <w:r w:rsidRPr="00A46FD9">
        <w:rPr>
          <w:snapToGrid w:val="0"/>
        </w:rPr>
        <w:tab/>
        <w:t xml:space="preserve">For UTRA and E-UTRA, measure the </w:t>
      </w:r>
      <w:r w:rsidRPr="00A46FD9">
        <w:rPr>
          <w:snapToGrid w:val="0"/>
          <w:lang w:eastAsia="zh-CN"/>
        </w:rPr>
        <w:t>mean power spectral density measured over 70μs filtered with a square filter of bandwidth equal to the Base Station RF Bandwidth centred on the central frequency of the Base Station RF Bandwidth. 70μs average window centre is set from 35μs after end of one transmitter ON period + 17μs to 35μs before start of next transmitter ON period – 6.25μs.</w:t>
      </w:r>
    </w:p>
    <w:p w14:paraId="641F1109" w14:textId="77777777" w:rsidR="00FF3259" w:rsidRPr="00A46FD9" w:rsidRDefault="00FF3259" w:rsidP="00FF3259">
      <w:pPr>
        <w:pStyle w:val="B10"/>
        <w:rPr>
          <w:snapToGrid w:val="0"/>
          <w:lang w:eastAsia="zh-CN"/>
        </w:rPr>
      </w:pPr>
      <w:r w:rsidRPr="00A46FD9">
        <w:rPr>
          <w:snapToGrid w:val="0"/>
          <w:lang w:eastAsia="zh-CN"/>
        </w:rPr>
        <w:tab/>
        <w:t>For NR, m</w:t>
      </w:r>
      <w:r w:rsidRPr="00A46FD9">
        <w:rPr>
          <w:snapToGrid w:val="0"/>
        </w:rPr>
        <w:t xml:space="preserve">easure the mean power spectral density over 70/N μs filtered with a square filter of bandwidth equal to the RF bandwidth of the </w:t>
      </w:r>
      <w:r w:rsidRPr="00A46FD9">
        <w:rPr>
          <w:i/>
        </w:rPr>
        <w:t xml:space="preserve">antenna connector </w:t>
      </w:r>
      <w:r w:rsidRPr="00A46FD9">
        <w:rPr>
          <w:snapToGrid w:val="0"/>
        </w:rPr>
        <w:t xml:space="preserve">centred on the central frequency of the RF bandwidth. 70/N μs average window centre is set from 35/N μs after end of one transmitter ON period + 10 μs to 35/N μs before start of next transmitter ON period – 10 μs. </w:t>
      </w:r>
      <w:r w:rsidRPr="00A46FD9">
        <w:t>N = SCS/15, where SCS is Sub Carrier Spacing in kHz.</w:t>
      </w:r>
    </w:p>
    <w:p w14:paraId="16DD6222" w14:textId="425598BB" w:rsidR="00FF3259" w:rsidRPr="00A46FD9" w:rsidRDefault="00727E3C" w:rsidP="00FF3259">
      <w:pPr>
        <w:pStyle w:val="B10"/>
        <w:rPr>
          <w:snapToGrid w:val="0"/>
          <w:lang w:eastAsia="zh-CN"/>
        </w:rPr>
      </w:pPr>
      <w:r>
        <w:rPr>
          <w:snapToGrid w:val="0"/>
          <w:lang w:eastAsia="zh-CN"/>
        </w:rPr>
        <w:tab/>
      </w:r>
      <w:r w:rsidR="00FF3259" w:rsidRPr="00A46FD9">
        <w:rPr>
          <w:snapToGrid w:val="0"/>
          <w:lang w:eastAsia="zh-CN"/>
        </w:rPr>
        <w:t>For multi-band capable BS with separate antenna connector, the antenna connector not being under test shall be terminated.</w:t>
      </w:r>
    </w:p>
    <w:p w14:paraId="460A805A" w14:textId="77777777" w:rsidR="00FF3259" w:rsidRPr="00A46FD9" w:rsidRDefault="00FF3259" w:rsidP="00FF3259">
      <w:pPr>
        <w:pStyle w:val="Heading3"/>
      </w:pPr>
      <w:bookmarkStart w:id="4510" w:name="_Toc21097985"/>
      <w:bookmarkStart w:id="4511" w:name="_Toc29765547"/>
      <w:bookmarkStart w:id="4512" w:name="_Toc37181029"/>
      <w:bookmarkStart w:id="4513" w:name="_Toc37181473"/>
      <w:bookmarkStart w:id="4514" w:name="_Toc37181917"/>
      <w:bookmarkStart w:id="4515" w:name="_Toc45881982"/>
      <w:bookmarkStart w:id="4516" w:name="_Toc52560215"/>
      <w:bookmarkStart w:id="4517" w:name="_Toc67912770"/>
      <w:bookmarkStart w:id="4518" w:name="_Toc74901457"/>
      <w:bookmarkStart w:id="4519" w:name="_Toc76504715"/>
      <w:bookmarkStart w:id="4520" w:name="_Toc83044444"/>
      <w:bookmarkStart w:id="4521" w:name="_Toc89871789"/>
      <w:bookmarkStart w:id="4522" w:name="_Toc98702407"/>
      <w:bookmarkStart w:id="4523" w:name="_Toc105745781"/>
      <w:bookmarkStart w:id="4524" w:name="_Toc123147573"/>
      <w:bookmarkStart w:id="4525" w:name="_Toc124164250"/>
      <w:bookmarkStart w:id="4526" w:name="_Toc130736240"/>
      <w:bookmarkStart w:id="4527" w:name="_Toc137308044"/>
      <w:bookmarkStart w:id="4528" w:name="_Toc138890952"/>
      <w:bookmarkStart w:id="4529" w:name="_Toc156501153"/>
      <w:smartTag w:uri="urn:schemas-microsoft-com:office:smarttags" w:element="chsdate">
        <w:smartTagPr>
          <w:attr w:name="Year" w:val="1899"/>
          <w:attr w:name="Month" w:val="12"/>
          <w:attr w:name="Day" w:val="30"/>
          <w:attr w:name="IsLunarDate" w:val="False"/>
          <w:attr w:name="IsROCDate" w:val="False"/>
        </w:smartTagPr>
        <w:r w:rsidRPr="00A46FD9">
          <w:t>6.4.5</w:t>
        </w:r>
        <w:r w:rsidRPr="00A46FD9">
          <w:tab/>
        </w:r>
      </w:smartTag>
      <w:r w:rsidRPr="00A46FD9">
        <w:t>Test requirement</w:t>
      </w:r>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p>
    <w:p w14:paraId="1BEAD9E9" w14:textId="77777777" w:rsidR="00FF3259" w:rsidRPr="00A46FD9" w:rsidRDefault="00FF3259" w:rsidP="00FF3259">
      <w:pPr>
        <w:rPr>
          <w:lang w:eastAsia="zh-CN"/>
        </w:rPr>
      </w:pPr>
      <w:r w:rsidRPr="00A46FD9">
        <w:t>The transmitter OFF power spectral density shall be less tha</w:t>
      </w:r>
      <w:r w:rsidRPr="00A46FD9">
        <w:rPr>
          <w:lang w:eastAsia="zh-CN"/>
        </w:rPr>
        <w:t>n -83 dBm/MHz.</w:t>
      </w:r>
    </w:p>
    <w:p w14:paraId="1BB671A0" w14:textId="77777777" w:rsidR="00FF3259" w:rsidRPr="00A46FD9" w:rsidRDefault="00FF3259" w:rsidP="00FF3259">
      <w:r w:rsidRPr="00A46FD9">
        <w:rPr>
          <w:lang w:eastAsia="zh-CN"/>
        </w:rPr>
        <w:t>For BS capable of multi-band operation, the requirement is only applicable during the transmitter OFF period in all supported operating bands.</w:t>
      </w:r>
    </w:p>
    <w:p w14:paraId="4131C085" w14:textId="35569D47" w:rsidR="00FF3259" w:rsidRPr="00A46FD9" w:rsidRDefault="00FF3259" w:rsidP="00FF3259">
      <w:pPr>
        <w:rPr>
          <w:lang w:eastAsia="zh-CN"/>
        </w:rPr>
      </w:pPr>
      <w:r w:rsidRPr="00A46FD9">
        <w:rPr>
          <w:lang w:eastAsia="zh-CN"/>
        </w:rPr>
        <w:t xml:space="preserve">The measured mean power spectral density according to </w:t>
      </w:r>
      <w:r w:rsidR="005C63A9">
        <w:rPr>
          <w:lang w:eastAsia="zh-CN"/>
        </w:rPr>
        <w:t>clause </w:t>
      </w:r>
      <w:r w:rsidR="005C63A9" w:rsidRPr="00A46FD9">
        <w:rPr>
          <w:lang w:eastAsia="zh-CN"/>
        </w:rPr>
        <w:t>6</w:t>
      </w:r>
      <w:r w:rsidRPr="00A46FD9">
        <w:rPr>
          <w:lang w:eastAsia="zh-CN"/>
        </w:rPr>
        <w:t xml:space="preserve">.4.4.2 shall be less than -83 dBm/MHz </w:t>
      </w:r>
      <w:r w:rsidRPr="00A46FD9">
        <w:rPr>
          <w:rFonts w:cs="v4.2.0"/>
        </w:rPr>
        <w:t xml:space="preserve">for carrier frequency f </w:t>
      </w:r>
      <w:r w:rsidRPr="00A46FD9">
        <w:rPr>
          <w:rFonts w:cs="Arial"/>
        </w:rPr>
        <w:t>≤</w:t>
      </w:r>
      <w:r w:rsidRPr="00A46FD9">
        <w:rPr>
          <w:rFonts w:cs="v4.2.0"/>
        </w:rPr>
        <w:t xml:space="preserve"> 3.0 GHz</w:t>
      </w:r>
      <w:r w:rsidRPr="00A46FD9">
        <w:rPr>
          <w:lang w:eastAsia="zh-CN"/>
        </w:rPr>
        <w:t>.</w:t>
      </w:r>
    </w:p>
    <w:p w14:paraId="2CB38D67" w14:textId="77777777" w:rsidR="00FF3259" w:rsidRPr="00A46FD9" w:rsidRDefault="00FF3259" w:rsidP="00FF3259">
      <w:pPr>
        <w:rPr>
          <w:lang w:eastAsia="zh-CN"/>
        </w:rPr>
      </w:pPr>
      <w:r w:rsidRPr="00A46FD9">
        <w:t xml:space="preserve">The measured </w:t>
      </w:r>
      <w:r w:rsidRPr="00A46FD9">
        <w:rPr>
          <w:lang w:eastAsia="zh-CN"/>
        </w:rPr>
        <w:t>mean</w:t>
      </w:r>
      <w:r w:rsidRPr="00A46FD9">
        <w:t xml:space="preserve"> power</w:t>
      </w:r>
      <w:r w:rsidRPr="00A46FD9">
        <w:rPr>
          <w:lang w:eastAsia="zh-CN"/>
        </w:rPr>
        <w:t xml:space="preserve"> spectral density</w:t>
      </w:r>
      <w:r w:rsidRPr="00A46FD9">
        <w:t xml:space="preserve"> shall be less than </w:t>
      </w:r>
      <w:r w:rsidRPr="00A46FD9">
        <w:rPr>
          <w:lang w:eastAsia="zh-CN"/>
        </w:rPr>
        <w:t>-82.5dBm/MHz</w:t>
      </w:r>
      <w:r w:rsidRPr="00A46FD9">
        <w:rPr>
          <w:rFonts w:cs="v4.2.0"/>
        </w:rPr>
        <w:t xml:space="preserve"> for carrier frequency 3.0 GHz &lt; f </w:t>
      </w:r>
      <w:r w:rsidRPr="00A46FD9">
        <w:rPr>
          <w:rFonts w:cs="Arial"/>
        </w:rPr>
        <w:t>≤</w:t>
      </w:r>
      <w:r w:rsidRPr="00A46FD9">
        <w:rPr>
          <w:rFonts w:cs="v4.2.0"/>
        </w:rPr>
        <w:t xml:space="preserve"> 4.2 GHz</w:t>
      </w:r>
      <w:r w:rsidRPr="00A46FD9">
        <w:t>.</w:t>
      </w:r>
    </w:p>
    <w:p w14:paraId="7F446F26" w14:textId="77777777" w:rsidR="00FF3259" w:rsidRPr="00A46FD9" w:rsidRDefault="00FF3259" w:rsidP="00FF3259">
      <w:pPr>
        <w:pStyle w:val="NO"/>
      </w:pPr>
      <w:r w:rsidRPr="00A46FD9">
        <w:t>NOTE:</w:t>
      </w:r>
      <w:r w:rsidRPr="00A46FD9">
        <w:tab/>
        <w:t xml:space="preserve">If the above Test Requirement differs from the Minimum Requirement then the Test Tolerance applied for this test is non-zero. The Test Tolerance for this test and the explanation of how the Minimum Requirement has been relaxed by the Test Tolerance are given in Annex </w:t>
      </w:r>
      <w:r w:rsidRPr="00A46FD9">
        <w:rPr>
          <w:lang w:eastAsia="zh-CN"/>
        </w:rPr>
        <w:t>C</w:t>
      </w:r>
      <w:r w:rsidRPr="00A46FD9">
        <w:t>.</w:t>
      </w:r>
    </w:p>
    <w:p w14:paraId="7F68F09F" w14:textId="77777777" w:rsidR="00FF3259" w:rsidRPr="00A46FD9" w:rsidRDefault="00FF3259" w:rsidP="00FF3259">
      <w:pPr>
        <w:pStyle w:val="Heading2"/>
      </w:pPr>
      <w:bookmarkStart w:id="4530" w:name="_Toc21097986"/>
      <w:bookmarkStart w:id="4531" w:name="_Toc29765548"/>
      <w:bookmarkStart w:id="4532" w:name="_Toc37181030"/>
      <w:bookmarkStart w:id="4533" w:name="_Toc37181474"/>
      <w:bookmarkStart w:id="4534" w:name="_Toc37181918"/>
      <w:bookmarkStart w:id="4535" w:name="_Toc45881983"/>
      <w:bookmarkStart w:id="4536" w:name="_Toc52560216"/>
      <w:bookmarkStart w:id="4537" w:name="_Toc67912771"/>
      <w:bookmarkStart w:id="4538" w:name="_Toc74901458"/>
      <w:bookmarkStart w:id="4539" w:name="_Toc76504716"/>
      <w:bookmarkStart w:id="4540" w:name="_Toc83044445"/>
      <w:bookmarkStart w:id="4541" w:name="_Toc89871790"/>
      <w:bookmarkStart w:id="4542" w:name="_Toc98702408"/>
      <w:bookmarkStart w:id="4543" w:name="_Toc105745782"/>
      <w:bookmarkStart w:id="4544" w:name="_Toc123147574"/>
      <w:bookmarkStart w:id="4545" w:name="_Toc124164251"/>
      <w:bookmarkStart w:id="4546" w:name="_Toc130736241"/>
      <w:bookmarkStart w:id="4547" w:name="_Toc137308045"/>
      <w:bookmarkStart w:id="4548" w:name="_Toc138890953"/>
      <w:bookmarkStart w:id="4549" w:name="_Toc156501154"/>
      <w:r w:rsidRPr="00A46FD9">
        <w:t>6.5</w:t>
      </w:r>
      <w:r w:rsidRPr="00A46FD9">
        <w:tab/>
        <w:t>Transmitted signal quality</w:t>
      </w:r>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p>
    <w:p w14:paraId="77E412A6" w14:textId="77777777" w:rsidR="00FF3259" w:rsidRPr="00A46FD9" w:rsidRDefault="00FF3259" w:rsidP="00FF3259">
      <w:pPr>
        <w:pStyle w:val="Heading3"/>
      </w:pPr>
      <w:bookmarkStart w:id="4550" w:name="_Toc21097987"/>
      <w:bookmarkStart w:id="4551" w:name="_Toc29765549"/>
      <w:bookmarkStart w:id="4552" w:name="_Toc37181031"/>
      <w:bookmarkStart w:id="4553" w:name="_Toc37181475"/>
      <w:bookmarkStart w:id="4554" w:name="_Toc37181919"/>
      <w:bookmarkStart w:id="4555" w:name="_Toc45881984"/>
      <w:bookmarkStart w:id="4556" w:name="_Toc52560217"/>
      <w:bookmarkStart w:id="4557" w:name="_Toc67912772"/>
      <w:bookmarkStart w:id="4558" w:name="_Toc74901459"/>
      <w:bookmarkStart w:id="4559" w:name="_Toc76504717"/>
      <w:bookmarkStart w:id="4560" w:name="_Toc83044446"/>
      <w:bookmarkStart w:id="4561" w:name="_Toc89871791"/>
      <w:bookmarkStart w:id="4562" w:name="_Toc98702409"/>
      <w:bookmarkStart w:id="4563" w:name="_Toc105745783"/>
      <w:bookmarkStart w:id="4564" w:name="_Toc123147575"/>
      <w:bookmarkStart w:id="4565" w:name="_Toc124164252"/>
      <w:bookmarkStart w:id="4566" w:name="_Toc130736242"/>
      <w:bookmarkStart w:id="4567" w:name="_Toc137308046"/>
      <w:bookmarkStart w:id="4568" w:name="_Toc138890954"/>
      <w:bookmarkStart w:id="4569" w:name="_Toc156501155"/>
      <w:r w:rsidRPr="00A46FD9">
        <w:t>6.5.1</w:t>
      </w:r>
      <w:r w:rsidRPr="00A46FD9">
        <w:tab/>
        <w:t>Modulation quality</w:t>
      </w:r>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p>
    <w:p w14:paraId="03AC5322" w14:textId="77777777" w:rsidR="00FF3259" w:rsidRPr="00A46FD9" w:rsidRDefault="00FF3259" w:rsidP="00FF3259">
      <w:pPr>
        <w:pStyle w:val="Heading4"/>
      </w:pPr>
      <w:bookmarkStart w:id="4570" w:name="_Toc21097988"/>
      <w:bookmarkStart w:id="4571" w:name="_Toc29765550"/>
      <w:bookmarkStart w:id="4572" w:name="_Toc37181032"/>
      <w:bookmarkStart w:id="4573" w:name="_Toc37181476"/>
      <w:bookmarkStart w:id="4574" w:name="_Toc37181920"/>
      <w:bookmarkStart w:id="4575" w:name="_Toc45881985"/>
      <w:bookmarkStart w:id="4576" w:name="_Toc52560218"/>
      <w:bookmarkStart w:id="4577" w:name="_Toc67912773"/>
      <w:bookmarkStart w:id="4578" w:name="_Toc74901460"/>
      <w:bookmarkStart w:id="4579" w:name="_Toc76504718"/>
      <w:bookmarkStart w:id="4580" w:name="_Toc83044447"/>
      <w:bookmarkStart w:id="4581" w:name="_Toc89871792"/>
      <w:bookmarkStart w:id="4582" w:name="_Toc98702410"/>
      <w:bookmarkStart w:id="4583" w:name="_Toc105745784"/>
      <w:bookmarkStart w:id="4584" w:name="_Toc123147576"/>
      <w:bookmarkStart w:id="4585" w:name="_Toc124164253"/>
      <w:bookmarkStart w:id="4586" w:name="_Toc130736243"/>
      <w:bookmarkStart w:id="4587" w:name="_Toc137308047"/>
      <w:bookmarkStart w:id="4588" w:name="_Toc138890955"/>
      <w:bookmarkStart w:id="4589" w:name="_Toc156501156"/>
      <w:r w:rsidRPr="00A46FD9">
        <w:t>6.5.1.1</w:t>
      </w:r>
      <w:r w:rsidRPr="00A46FD9">
        <w:tab/>
        <w:t>Definition and applicability</w:t>
      </w:r>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p>
    <w:p w14:paraId="04FDF754" w14:textId="77777777" w:rsidR="00FF3259" w:rsidRPr="00A46FD9" w:rsidRDefault="00FF3259" w:rsidP="00FF3259">
      <w:r w:rsidRPr="00A46FD9">
        <w:t>Modulation quality is defined by the difference between the measured carrier signal and a reference signal. Modulation quality can e.g. be expressed as Error Vector Magnitude (EVM), Peak Code Domain Error (PCDE) or Relative Code Domain Error (RCDE).</w:t>
      </w:r>
    </w:p>
    <w:p w14:paraId="1E05F8EE" w14:textId="77777777" w:rsidR="00FF3259" w:rsidRPr="00A46FD9" w:rsidRDefault="00FF3259" w:rsidP="00FF3259">
      <w:pPr>
        <w:pStyle w:val="Heading4"/>
      </w:pPr>
      <w:bookmarkStart w:id="4590" w:name="_Toc21097989"/>
      <w:bookmarkStart w:id="4591" w:name="_Toc29765551"/>
      <w:bookmarkStart w:id="4592" w:name="_Toc37181033"/>
      <w:bookmarkStart w:id="4593" w:name="_Toc37181477"/>
      <w:bookmarkStart w:id="4594" w:name="_Toc37181921"/>
      <w:bookmarkStart w:id="4595" w:name="_Toc45881986"/>
      <w:bookmarkStart w:id="4596" w:name="_Toc52560219"/>
      <w:bookmarkStart w:id="4597" w:name="_Toc67912774"/>
      <w:bookmarkStart w:id="4598" w:name="_Toc74901461"/>
      <w:bookmarkStart w:id="4599" w:name="_Toc76504719"/>
      <w:bookmarkStart w:id="4600" w:name="_Toc83044448"/>
      <w:bookmarkStart w:id="4601" w:name="_Toc89871793"/>
      <w:bookmarkStart w:id="4602" w:name="_Toc98702411"/>
      <w:bookmarkStart w:id="4603" w:name="_Toc105745785"/>
      <w:bookmarkStart w:id="4604" w:name="_Toc123147577"/>
      <w:bookmarkStart w:id="4605" w:name="_Toc124164254"/>
      <w:bookmarkStart w:id="4606" w:name="_Toc130736244"/>
      <w:bookmarkStart w:id="4607" w:name="_Toc137308048"/>
      <w:bookmarkStart w:id="4608" w:name="_Toc138890956"/>
      <w:bookmarkStart w:id="4609" w:name="_Toc156501157"/>
      <w:r w:rsidRPr="00A46FD9">
        <w:t>6.5.1.2</w:t>
      </w:r>
      <w:r w:rsidRPr="00A46FD9">
        <w:tab/>
        <w:t>Minimum Requirement</w:t>
      </w:r>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p>
    <w:p w14:paraId="662B8AC4" w14:textId="4FCB4E8A"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.5.1.</w:t>
      </w:r>
    </w:p>
    <w:p w14:paraId="2F7765E8" w14:textId="77777777" w:rsidR="00FF3259" w:rsidRPr="00A46FD9" w:rsidRDefault="00FF3259" w:rsidP="00FF3259">
      <w:pPr>
        <w:pStyle w:val="Heading4"/>
        <w:tabs>
          <w:tab w:val="left" w:pos="284"/>
          <w:tab w:val="left" w:pos="568"/>
          <w:tab w:val="left" w:pos="852"/>
          <w:tab w:val="left" w:pos="1136"/>
          <w:tab w:val="left" w:pos="1420"/>
          <w:tab w:val="left" w:pos="1704"/>
          <w:tab w:val="left" w:pos="1988"/>
          <w:tab w:val="left" w:pos="2272"/>
          <w:tab w:val="left" w:pos="2556"/>
          <w:tab w:val="left" w:pos="2840"/>
          <w:tab w:val="left" w:pos="3885"/>
        </w:tabs>
      </w:pPr>
      <w:bookmarkStart w:id="4610" w:name="_Toc21097990"/>
      <w:bookmarkStart w:id="4611" w:name="_Toc29765552"/>
      <w:bookmarkStart w:id="4612" w:name="_Toc37181034"/>
      <w:bookmarkStart w:id="4613" w:name="_Toc37181478"/>
      <w:bookmarkStart w:id="4614" w:name="_Toc37181922"/>
      <w:bookmarkStart w:id="4615" w:name="_Toc45881987"/>
      <w:bookmarkStart w:id="4616" w:name="_Toc52560220"/>
      <w:bookmarkStart w:id="4617" w:name="_Toc67912775"/>
      <w:bookmarkStart w:id="4618" w:name="_Toc74901462"/>
      <w:bookmarkStart w:id="4619" w:name="_Toc76504720"/>
      <w:bookmarkStart w:id="4620" w:name="_Toc83044449"/>
      <w:bookmarkStart w:id="4621" w:name="_Toc89871794"/>
      <w:bookmarkStart w:id="4622" w:name="_Toc98702412"/>
      <w:bookmarkStart w:id="4623" w:name="_Toc105745786"/>
      <w:bookmarkStart w:id="4624" w:name="_Toc123147578"/>
      <w:bookmarkStart w:id="4625" w:name="_Toc124164255"/>
      <w:bookmarkStart w:id="4626" w:name="_Toc130736245"/>
      <w:bookmarkStart w:id="4627" w:name="_Toc137308049"/>
      <w:bookmarkStart w:id="4628" w:name="_Toc138890957"/>
      <w:bookmarkStart w:id="4629" w:name="_Toc156501158"/>
      <w:r w:rsidRPr="00A46FD9">
        <w:lastRenderedPageBreak/>
        <w:t>6.5.1.3</w:t>
      </w:r>
      <w:r w:rsidRPr="00A46FD9">
        <w:tab/>
      </w:r>
      <w:r w:rsidRPr="00A46FD9">
        <w:tab/>
        <w:t>Test purpose</w:t>
      </w:r>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r w:rsidRPr="00A46FD9">
        <w:tab/>
      </w:r>
    </w:p>
    <w:p w14:paraId="128D53EB" w14:textId="77777777" w:rsidR="00FF3259" w:rsidRPr="00A46FD9" w:rsidRDefault="00FF3259" w:rsidP="00FF3259">
      <w:pPr>
        <w:rPr>
          <w:rFonts w:cs="v4.2.0"/>
        </w:rPr>
      </w:pPr>
      <w:r w:rsidRPr="00A46FD9">
        <w:rPr>
          <w:rFonts w:eastAsia="MS P??" w:cs="v4.2.0"/>
        </w:rPr>
        <w:t>The test purpose is</w:t>
      </w:r>
      <w:r w:rsidRPr="00A46FD9">
        <w:rPr>
          <w:rFonts w:cs="v4.2.0"/>
        </w:rPr>
        <w:t xml:space="preserve"> to verify that modulation quality is within the limit specified by the minimum requirement.</w:t>
      </w:r>
    </w:p>
    <w:p w14:paraId="52D921A8" w14:textId="77777777" w:rsidR="00FF3259" w:rsidRPr="00A46FD9" w:rsidRDefault="00FF3259" w:rsidP="00FF3259">
      <w:pPr>
        <w:pStyle w:val="Heading4"/>
      </w:pPr>
      <w:bookmarkStart w:id="4630" w:name="_Toc21097991"/>
      <w:bookmarkStart w:id="4631" w:name="_Toc29765553"/>
      <w:bookmarkStart w:id="4632" w:name="_Toc37181035"/>
      <w:bookmarkStart w:id="4633" w:name="_Toc37181479"/>
      <w:bookmarkStart w:id="4634" w:name="_Toc37181923"/>
      <w:bookmarkStart w:id="4635" w:name="_Toc45881988"/>
      <w:bookmarkStart w:id="4636" w:name="_Toc52560221"/>
      <w:bookmarkStart w:id="4637" w:name="_Toc67912776"/>
      <w:bookmarkStart w:id="4638" w:name="_Toc74901463"/>
      <w:bookmarkStart w:id="4639" w:name="_Toc76504721"/>
      <w:bookmarkStart w:id="4640" w:name="_Toc83044450"/>
      <w:bookmarkStart w:id="4641" w:name="_Toc89871795"/>
      <w:bookmarkStart w:id="4642" w:name="_Toc98702413"/>
      <w:bookmarkStart w:id="4643" w:name="_Toc105745787"/>
      <w:bookmarkStart w:id="4644" w:name="_Toc123147579"/>
      <w:bookmarkStart w:id="4645" w:name="_Toc124164256"/>
      <w:bookmarkStart w:id="4646" w:name="_Toc130736246"/>
      <w:bookmarkStart w:id="4647" w:name="_Toc137308050"/>
      <w:bookmarkStart w:id="4648" w:name="_Toc138890958"/>
      <w:bookmarkStart w:id="4649" w:name="_Toc156501159"/>
      <w:r w:rsidRPr="00A46FD9">
        <w:t>6.5.1.4</w:t>
      </w:r>
      <w:r w:rsidRPr="00A46FD9">
        <w:tab/>
        <w:t>Method of test</w:t>
      </w:r>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p>
    <w:p w14:paraId="6EED0837" w14:textId="77777777" w:rsidR="00FF3259" w:rsidRPr="00A46FD9" w:rsidRDefault="00FF3259" w:rsidP="00FF3259">
      <w:pPr>
        <w:pStyle w:val="Heading5"/>
      </w:pPr>
      <w:bookmarkStart w:id="4650" w:name="_Toc21097992"/>
      <w:bookmarkStart w:id="4651" w:name="_Toc29765554"/>
      <w:bookmarkStart w:id="4652" w:name="_Toc37181036"/>
      <w:bookmarkStart w:id="4653" w:name="_Toc37181480"/>
      <w:bookmarkStart w:id="4654" w:name="_Toc37181924"/>
      <w:bookmarkStart w:id="4655" w:name="_Toc45881989"/>
      <w:bookmarkStart w:id="4656" w:name="_Toc52560222"/>
      <w:bookmarkStart w:id="4657" w:name="_Toc67912777"/>
      <w:bookmarkStart w:id="4658" w:name="_Toc74901464"/>
      <w:bookmarkStart w:id="4659" w:name="_Toc76504722"/>
      <w:bookmarkStart w:id="4660" w:name="_Toc83044451"/>
      <w:bookmarkStart w:id="4661" w:name="_Toc89871796"/>
      <w:bookmarkStart w:id="4662" w:name="_Toc98702414"/>
      <w:bookmarkStart w:id="4663" w:name="_Toc105745788"/>
      <w:bookmarkStart w:id="4664" w:name="_Toc123147580"/>
      <w:bookmarkStart w:id="4665" w:name="_Toc124164257"/>
      <w:bookmarkStart w:id="4666" w:name="_Toc130736247"/>
      <w:bookmarkStart w:id="4667" w:name="_Toc137308051"/>
      <w:bookmarkStart w:id="4668" w:name="_Toc138890959"/>
      <w:bookmarkStart w:id="4669" w:name="_Toc156501160"/>
      <w:r w:rsidRPr="00A46FD9">
        <w:t>6.5.1.4.1</w:t>
      </w:r>
      <w:r w:rsidRPr="00A46FD9">
        <w:tab/>
        <w:t>Initial conditions</w:t>
      </w:r>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p>
    <w:p w14:paraId="16610C2F" w14:textId="77777777" w:rsidR="00FF3259" w:rsidRPr="00A46FD9" w:rsidRDefault="00FF3259" w:rsidP="00FF3259">
      <w:r w:rsidRPr="00A46FD9">
        <w:t>Test environment:</w:t>
      </w:r>
      <w:r w:rsidRPr="00A46FD9">
        <w:tab/>
        <w:t>normal; see Annex B.2.</w:t>
      </w:r>
    </w:p>
    <w:p w14:paraId="241D37A0" w14:textId="1660B59C" w:rsidR="00FF3259" w:rsidRPr="00A46FD9" w:rsidRDefault="00FF3259" w:rsidP="00FF3259">
      <w:r w:rsidRPr="00A46FD9">
        <w:rPr>
          <w:lang w:eastAsia="zh-CN"/>
        </w:rPr>
        <w:t>Base Station RF Bandwidth position</w:t>
      </w:r>
      <w:r w:rsidRPr="00A46FD9">
        <w:t xml:space="preserve"> to be tested:</w:t>
      </w:r>
      <w:r w:rsidRPr="00A46FD9">
        <w:tab/>
        <w:t>B</w:t>
      </w:r>
      <w:r w:rsidRPr="00A46FD9">
        <w:rPr>
          <w:rFonts w:cs="v4.2.0"/>
          <w:vertAlign w:val="subscript"/>
        </w:rPr>
        <w:t>RFBW</w:t>
      </w:r>
      <w:r w:rsidRPr="00A46FD9">
        <w:t>, M</w:t>
      </w:r>
      <w:r w:rsidRPr="00A46FD9">
        <w:rPr>
          <w:rFonts w:cs="v4.2.0"/>
          <w:vertAlign w:val="subscript"/>
        </w:rPr>
        <w:t>RFBW</w:t>
      </w:r>
      <w:r w:rsidRPr="00A46FD9">
        <w:t xml:space="preserve"> and T</w:t>
      </w:r>
      <w:r w:rsidRPr="00A46FD9">
        <w:rPr>
          <w:rFonts w:cs="v4.2.0"/>
          <w:vertAlign w:val="subscript"/>
        </w:rPr>
        <w:t>RFBW</w:t>
      </w:r>
      <w:r w:rsidRPr="00A46FD9">
        <w:rPr>
          <w:lang w:eastAsia="zh-CN"/>
        </w:rPr>
        <w:t xml:space="preserve"> single-band operation</w:t>
      </w:r>
      <w:r w:rsidRPr="00A46FD9">
        <w:t xml:space="preserve">, see </w:t>
      </w:r>
      <w:r w:rsidR="005C63A9">
        <w:t>clause </w:t>
      </w:r>
      <w:r w:rsidR="005C63A9" w:rsidRPr="00A46FD9">
        <w:t>4</w:t>
      </w:r>
      <w:r w:rsidRPr="00A46FD9">
        <w:t>.9.1</w:t>
      </w:r>
      <w:r w:rsidRPr="00A46FD9">
        <w:rPr>
          <w:lang w:eastAsia="zh-CN"/>
        </w:rPr>
        <w:t xml:space="preserve"> single-band operation</w:t>
      </w:r>
      <w:r w:rsidRPr="00A46FD9">
        <w:t>.</w:t>
      </w:r>
    </w:p>
    <w:p w14:paraId="0FEBB2B8" w14:textId="77777777" w:rsidR="00FF3259" w:rsidRPr="00A46FD9" w:rsidRDefault="00FF3259" w:rsidP="00FF3259">
      <w:pPr>
        <w:pStyle w:val="B10"/>
        <w:rPr>
          <w:rFonts w:cs="v4.2.0"/>
        </w:rPr>
      </w:pPr>
      <w:r w:rsidRPr="00A46FD9">
        <w:rPr>
          <w:rFonts w:cs="v4.2.0"/>
        </w:rPr>
        <w:t>1)</w:t>
      </w:r>
      <w:r w:rsidRPr="00A46FD9">
        <w:rPr>
          <w:rFonts w:cs="v4.2.0"/>
        </w:rPr>
        <w:tab/>
        <w:t xml:space="preserve">Connect measurement device to the base station </w:t>
      </w:r>
      <w:r w:rsidRPr="00A46FD9">
        <w:t>antenna connector</w:t>
      </w:r>
      <w:r w:rsidRPr="00A46FD9">
        <w:rPr>
          <w:rFonts w:eastAsia="MS PMincho" w:cs="v4.2.0"/>
        </w:rPr>
        <w:t xml:space="preserve"> as shown in Annex D.1.1</w:t>
      </w:r>
      <w:r w:rsidRPr="00A46FD9">
        <w:rPr>
          <w:rFonts w:cs="v4.2.0"/>
        </w:rPr>
        <w:t>.</w:t>
      </w:r>
    </w:p>
    <w:p w14:paraId="6033FC28" w14:textId="77777777" w:rsidR="00FF3259" w:rsidRPr="00A46FD9" w:rsidRDefault="00FF3259" w:rsidP="00FF3259">
      <w:pPr>
        <w:pStyle w:val="Heading5"/>
      </w:pPr>
      <w:bookmarkStart w:id="4670" w:name="_Toc21097993"/>
      <w:bookmarkStart w:id="4671" w:name="_Toc29765555"/>
      <w:bookmarkStart w:id="4672" w:name="_Toc37181037"/>
      <w:bookmarkStart w:id="4673" w:name="_Toc37181481"/>
      <w:bookmarkStart w:id="4674" w:name="_Toc37181925"/>
      <w:bookmarkStart w:id="4675" w:name="_Toc45881990"/>
      <w:bookmarkStart w:id="4676" w:name="_Toc52560223"/>
      <w:bookmarkStart w:id="4677" w:name="_Toc67912778"/>
      <w:bookmarkStart w:id="4678" w:name="_Toc74901465"/>
      <w:bookmarkStart w:id="4679" w:name="_Toc76504723"/>
      <w:bookmarkStart w:id="4680" w:name="_Toc83044452"/>
      <w:bookmarkStart w:id="4681" w:name="_Toc89871797"/>
      <w:bookmarkStart w:id="4682" w:name="_Toc98702415"/>
      <w:bookmarkStart w:id="4683" w:name="_Toc105745789"/>
      <w:bookmarkStart w:id="4684" w:name="_Toc123147581"/>
      <w:bookmarkStart w:id="4685" w:name="_Toc124164258"/>
      <w:bookmarkStart w:id="4686" w:name="_Toc130736248"/>
      <w:bookmarkStart w:id="4687" w:name="_Toc137308052"/>
      <w:bookmarkStart w:id="4688" w:name="_Toc138890960"/>
      <w:bookmarkStart w:id="4689" w:name="_Toc156501161"/>
      <w:r w:rsidRPr="00A46FD9">
        <w:t>6.5.1.4.2</w:t>
      </w:r>
      <w:r w:rsidRPr="00A46FD9">
        <w:tab/>
        <w:t>Procedure</w:t>
      </w:r>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p>
    <w:p w14:paraId="455D7707" w14:textId="21B3737C" w:rsidR="00FF3259" w:rsidRPr="00A46FD9" w:rsidRDefault="00FF3259" w:rsidP="00FF3259">
      <w:pPr>
        <w:pStyle w:val="B10"/>
        <w:rPr>
          <w:rFonts w:cs="v4.2.0"/>
          <w:snapToGrid w:val="0"/>
        </w:rPr>
      </w:pPr>
      <w:r w:rsidRPr="00A46FD9">
        <w:rPr>
          <w:rFonts w:cs="v4.2.0"/>
          <w:snapToGrid w:val="0"/>
        </w:rPr>
        <w:t>1)</w:t>
      </w:r>
      <w:r w:rsidRPr="00A46FD9">
        <w:rPr>
          <w:rFonts w:cs="v4.2.0"/>
          <w:snapToGrid w:val="0"/>
        </w:rPr>
        <w:tab/>
        <w:t xml:space="preserve">Set the BS to transmit </w:t>
      </w:r>
      <w:r w:rsidRPr="00A46FD9">
        <w:rPr>
          <w:rFonts w:eastAsia="MS PMincho" w:cs="v4.2.0"/>
        </w:rPr>
        <w:t xml:space="preserve">according to the applicable test configuration in </w:t>
      </w:r>
      <w:r w:rsidR="005C63A9" w:rsidRPr="00A46FD9">
        <w:rPr>
          <w:rFonts w:eastAsia="MS PMincho" w:cs="v4.2.0"/>
        </w:rPr>
        <w:t>clause</w:t>
      </w:r>
      <w:r w:rsidR="005C63A9">
        <w:rPr>
          <w:rFonts w:eastAsia="MS PMincho" w:cs="v4.2.0"/>
        </w:rPr>
        <w:t> </w:t>
      </w:r>
      <w:r w:rsidR="005C63A9" w:rsidRPr="00A46FD9">
        <w:rPr>
          <w:rFonts w:eastAsia="MS PMincho" w:cs="v4.2.0"/>
        </w:rPr>
        <w:t>5</w:t>
      </w:r>
      <w:r w:rsidRPr="00A46FD9">
        <w:t xml:space="preserve"> using the corresponding test models or set of physical channels in </w:t>
      </w:r>
      <w:r w:rsidR="005C63A9">
        <w:t>clause </w:t>
      </w:r>
      <w:r w:rsidR="005C63A9" w:rsidRPr="00A46FD9">
        <w:t>4</w:t>
      </w:r>
      <w:r w:rsidRPr="00A46FD9">
        <w:t>.9.2</w:t>
      </w:r>
      <w:r w:rsidRPr="00A46FD9">
        <w:rPr>
          <w:rFonts w:cs="v4.2.0"/>
          <w:snapToGrid w:val="0"/>
        </w:rPr>
        <w:t>.</w:t>
      </w:r>
    </w:p>
    <w:p w14:paraId="2DAC21FC" w14:textId="4AA6014E" w:rsidR="00FF3259" w:rsidRPr="00A46FD9" w:rsidRDefault="00FF3259" w:rsidP="00FF3259">
      <w:pPr>
        <w:pStyle w:val="B10"/>
        <w:rPr>
          <w:rFonts w:cs="v4.2.0"/>
          <w:snapToGrid w:val="0"/>
        </w:rPr>
      </w:pPr>
      <w:r w:rsidRPr="00A46FD9">
        <w:rPr>
          <w:rFonts w:cs="v4.2.0"/>
          <w:snapToGrid w:val="0"/>
        </w:rPr>
        <w:t>2)</w:t>
      </w:r>
      <w:r w:rsidRPr="00A46FD9">
        <w:rPr>
          <w:rFonts w:cs="v4.2.0"/>
          <w:snapToGrid w:val="0"/>
        </w:rPr>
        <w:tab/>
        <w:t>Perform the modulation quality measurement on each carrier as outlined in respective measurement procedures in RAT-specific specifications, with the test configurations, test models or corresponding set of physical channels as defined in step</w:t>
      </w:r>
      <w:r w:rsidR="00A028B3">
        <w:rPr>
          <w:rFonts w:cs="v4.2.0"/>
          <w:snapToGrid w:val="0"/>
        </w:rPr>
        <w:t xml:space="preserve"> </w:t>
      </w:r>
      <w:r w:rsidRPr="00A46FD9">
        <w:rPr>
          <w:rFonts w:cs="v4.2.0"/>
          <w:snapToGrid w:val="0"/>
        </w:rPr>
        <w:t>1:</w:t>
      </w:r>
    </w:p>
    <w:p w14:paraId="3FA07D3D" w14:textId="4AF0141B" w:rsidR="00FF3259" w:rsidRPr="00A46FD9" w:rsidRDefault="00FF3259" w:rsidP="00FF3259">
      <w:pPr>
        <w:pStyle w:val="B20"/>
      </w:pPr>
      <w:r w:rsidRPr="00A46FD9">
        <w:t>-</w:t>
      </w:r>
      <w:r w:rsidRPr="00A46FD9">
        <w:tab/>
        <w:t xml:space="preserve">For EVM measurement on a NR carrier, see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.5.3.4.2.</w:t>
      </w:r>
    </w:p>
    <w:p w14:paraId="0AF16BF3" w14:textId="33F28124" w:rsidR="00FF3259" w:rsidRPr="00A46FD9" w:rsidRDefault="00FF3259" w:rsidP="00FF3259">
      <w:pPr>
        <w:pStyle w:val="B20"/>
      </w:pPr>
      <w:r w:rsidRPr="00A46FD9">
        <w:t>-</w:t>
      </w:r>
      <w:r w:rsidRPr="00A46FD9">
        <w:tab/>
        <w:t xml:space="preserve">For EVM measurement on an E-UTRA carrier, see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.5.2.4.2.</w:t>
      </w:r>
    </w:p>
    <w:p w14:paraId="6AC6F422" w14:textId="5D8CD9E9" w:rsidR="00FF3259" w:rsidRPr="00A46FD9" w:rsidRDefault="00FF3259" w:rsidP="00FF3259">
      <w:pPr>
        <w:pStyle w:val="B20"/>
      </w:pPr>
      <w:r w:rsidRPr="00A46FD9">
        <w:t>-</w:t>
      </w:r>
      <w:r w:rsidRPr="00A46FD9">
        <w:tab/>
        <w:t xml:space="preserve">For EVM measurement on a UTRA FDD carrier, see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.7.1.4.2.</w:t>
      </w:r>
    </w:p>
    <w:p w14:paraId="6D90B8A8" w14:textId="7F90B1E8" w:rsidR="00FF3259" w:rsidRPr="00A46FD9" w:rsidRDefault="00FF3259" w:rsidP="00FF3259">
      <w:pPr>
        <w:pStyle w:val="B20"/>
      </w:pPr>
      <w:r w:rsidRPr="00A46FD9">
        <w:t>-</w:t>
      </w:r>
      <w:r w:rsidRPr="00A46FD9">
        <w:tab/>
        <w:t xml:space="preserve">For PCDE measurement on a UTRA FDD carrier, see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.7.2.4.2.</w:t>
      </w:r>
    </w:p>
    <w:p w14:paraId="6408EC0E" w14:textId="3BA7EEC8" w:rsidR="00FF3259" w:rsidRPr="00A46FD9" w:rsidRDefault="00FF3259" w:rsidP="00FF3259">
      <w:pPr>
        <w:pStyle w:val="B20"/>
      </w:pPr>
      <w:r w:rsidRPr="00A46FD9">
        <w:t>-</w:t>
      </w:r>
      <w:r w:rsidRPr="00A46FD9">
        <w:tab/>
        <w:t xml:space="preserve">For RCDE measurement on a UTRA FDD carrier, see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.7.4.4.2.</w:t>
      </w:r>
    </w:p>
    <w:p w14:paraId="4554CBFF" w14:textId="6D06118E" w:rsidR="00FF3259" w:rsidRPr="00A46FD9" w:rsidRDefault="00FF3259" w:rsidP="00FF3259">
      <w:pPr>
        <w:pStyle w:val="B20"/>
      </w:pPr>
      <w:r w:rsidRPr="00A46FD9">
        <w:t>-</w:t>
      </w:r>
      <w:r w:rsidRPr="00A46FD9">
        <w:tab/>
        <w:t xml:space="preserve">For EVM measurement on a UTRA TDD carrier, see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.8.1.4.2.2.</w:t>
      </w:r>
    </w:p>
    <w:p w14:paraId="6122D997" w14:textId="1CDC7398" w:rsidR="00FF3259" w:rsidRPr="00A46FD9" w:rsidRDefault="00FF3259" w:rsidP="00FF3259">
      <w:pPr>
        <w:pStyle w:val="B20"/>
      </w:pPr>
      <w:r w:rsidRPr="00A46FD9">
        <w:t>-</w:t>
      </w:r>
      <w:r w:rsidRPr="00A46FD9">
        <w:tab/>
        <w:t xml:space="preserve">For PCDE measurement on a UTRA TDD carrier, see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.8.2.4.1.2.</w:t>
      </w:r>
    </w:p>
    <w:p w14:paraId="11025B89" w14:textId="504B3D33" w:rsidR="00FF3259" w:rsidRPr="00A46FD9" w:rsidRDefault="00FF3259" w:rsidP="00FF3259">
      <w:pPr>
        <w:pStyle w:val="B20"/>
      </w:pPr>
      <w:r w:rsidRPr="00A46FD9">
        <w:t>-</w:t>
      </w:r>
      <w:r w:rsidRPr="00A46FD9">
        <w:tab/>
        <w:t xml:space="preserve">For RCDE measurement on a UTRA TDD carrier, see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.8.3.4.1.1.</w:t>
      </w:r>
    </w:p>
    <w:p w14:paraId="227E5CE8" w14:textId="5CEBC1A6" w:rsidR="00FF3259" w:rsidRPr="00A46FD9" w:rsidRDefault="00FF3259" w:rsidP="00FF3259">
      <w:pPr>
        <w:pStyle w:val="B20"/>
      </w:pPr>
      <w:r w:rsidRPr="00A46FD9">
        <w:t>-</w:t>
      </w:r>
      <w:r w:rsidRPr="00A46FD9">
        <w:tab/>
        <w:t xml:space="preserve">For EVM measurement on a GSM/EDGE carrier, see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6</w:t>
      </w:r>
      <w:r w:rsidRPr="00A46FD9">
        <w:t>.2.2.</w:t>
      </w:r>
    </w:p>
    <w:p w14:paraId="64BEE45B" w14:textId="7A7BDC61" w:rsidR="00FF3259" w:rsidRPr="00A46FD9" w:rsidRDefault="00FF3259" w:rsidP="00FF3259">
      <w:pPr>
        <w:pStyle w:val="B20"/>
      </w:pPr>
      <w:r w:rsidRPr="00A46FD9">
        <w:t>-</w:t>
      </w:r>
      <w:r w:rsidRPr="00A46FD9">
        <w:tab/>
        <w:t xml:space="preserve">For EVM measurement on an </w:t>
      </w:r>
      <w:r w:rsidRPr="00A46FD9">
        <w:rPr>
          <w:lang w:eastAsia="zh-CN"/>
        </w:rPr>
        <w:t>NB-IoT</w:t>
      </w:r>
      <w:r w:rsidRPr="00A46FD9">
        <w:t xml:space="preserve"> carrier, see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.5.2.4.2.</w:t>
      </w:r>
    </w:p>
    <w:p w14:paraId="0A4B5A1E" w14:textId="77777777" w:rsidR="00FF3259" w:rsidRPr="00A46FD9" w:rsidRDefault="00FF3259" w:rsidP="00FF3259">
      <w:r w:rsidRPr="00A46FD9">
        <w:t>In addition, for a multi-band capable BS, the following step shall apply:</w:t>
      </w:r>
    </w:p>
    <w:p w14:paraId="07CCE953" w14:textId="77777777" w:rsidR="00FF3259" w:rsidRPr="00A46FD9" w:rsidRDefault="00FF3259" w:rsidP="00FF3259">
      <w:pPr>
        <w:pStyle w:val="B10"/>
      </w:pPr>
      <w:r w:rsidRPr="00A46FD9">
        <w:t>3)</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5B1FC003" w14:textId="77777777" w:rsidR="00FF3259" w:rsidRPr="00A46FD9" w:rsidRDefault="00FF3259" w:rsidP="00FF3259">
      <w:pPr>
        <w:pStyle w:val="Heading4"/>
      </w:pPr>
      <w:bookmarkStart w:id="4690" w:name="_Toc21097994"/>
      <w:bookmarkStart w:id="4691" w:name="_Toc29765556"/>
      <w:bookmarkStart w:id="4692" w:name="_Toc37181038"/>
      <w:bookmarkStart w:id="4693" w:name="_Toc37181482"/>
      <w:bookmarkStart w:id="4694" w:name="_Toc37181926"/>
      <w:bookmarkStart w:id="4695" w:name="_Toc45881991"/>
      <w:bookmarkStart w:id="4696" w:name="_Toc52560224"/>
      <w:bookmarkStart w:id="4697" w:name="_Toc67912779"/>
      <w:bookmarkStart w:id="4698" w:name="_Toc74901466"/>
      <w:bookmarkStart w:id="4699" w:name="_Toc76504724"/>
      <w:bookmarkStart w:id="4700" w:name="_Toc83044453"/>
      <w:bookmarkStart w:id="4701" w:name="_Toc89871798"/>
      <w:bookmarkStart w:id="4702" w:name="_Toc98702416"/>
      <w:bookmarkStart w:id="4703" w:name="_Toc105745790"/>
      <w:bookmarkStart w:id="4704" w:name="_Toc123147582"/>
      <w:bookmarkStart w:id="4705" w:name="_Toc124164259"/>
      <w:bookmarkStart w:id="4706" w:name="_Toc130736249"/>
      <w:bookmarkStart w:id="4707" w:name="_Toc137308053"/>
      <w:bookmarkStart w:id="4708" w:name="_Toc138890961"/>
      <w:bookmarkStart w:id="4709" w:name="_Toc156501162"/>
      <w:r w:rsidRPr="00A46FD9">
        <w:t>6.5.1.5</w:t>
      </w:r>
      <w:r w:rsidRPr="00A46FD9">
        <w:tab/>
        <w:t>Test Requirements</w:t>
      </w:r>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p>
    <w:p w14:paraId="6C160908" w14:textId="77777777" w:rsidR="00FF3259" w:rsidRPr="00A46FD9" w:rsidRDefault="00FF3259" w:rsidP="00FF3259">
      <w:pPr>
        <w:pStyle w:val="Heading5"/>
      </w:pPr>
      <w:bookmarkStart w:id="4710" w:name="_Toc21097995"/>
      <w:bookmarkStart w:id="4711" w:name="_Toc29765557"/>
      <w:bookmarkStart w:id="4712" w:name="_Toc37181039"/>
      <w:bookmarkStart w:id="4713" w:name="_Toc37181483"/>
      <w:bookmarkStart w:id="4714" w:name="_Toc37181927"/>
      <w:bookmarkStart w:id="4715" w:name="_Toc45881992"/>
      <w:bookmarkStart w:id="4716" w:name="_Toc52560225"/>
      <w:bookmarkStart w:id="4717" w:name="_Toc67912780"/>
      <w:bookmarkStart w:id="4718" w:name="_Toc74901467"/>
      <w:bookmarkStart w:id="4719" w:name="_Toc76504725"/>
      <w:bookmarkStart w:id="4720" w:name="_Toc83044454"/>
      <w:bookmarkStart w:id="4721" w:name="_Toc89871799"/>
      <w:bookmarkStart w:id="4722" w:name="_Toc98702417"/>
      <w:bookmarkStart w:id="4723" w:name="_Toc105745791"/>
      <w:bookmarkStart w:id="4724" w:name="_Toc123147583"/>
      <w:bookmarkStart w:id="4725" w:name="_Toc124164260"/>
      <w:bookmarkStart w:id="4726" w:name="_Toc130736250"/>
      <w:bookmarkStart w:id="4727" w:name="_Toc137308054"/>
      <w:bookmarkStart w:id="4728" w:name="_Toc138890962"/>
      <w:bookmarkStart w:id="4729" w:name="_Toc156501163"/>
      <w:r w:rsidRPr="00A46FD9">
        <w:t>6.5.1.5.1</w:t>
      </w:r>
      <w:r w:rsidRPr="00A46FD9">
        <w:tab/>
        <w:t>E-UTRA test requirement</w:t>
      </w:r>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p>
    <w:p w14:paraId="24655EDC" w14:textId="0FF2EC6D" w:rsidR="00FF3259" w:rsidRPr="00A46FD9" w:rsidRDefault="00FF3259" w:rsidP="00FF3259">
      <w:r w:rsidRPr="00A46FD9">
        <w:t xml:space="preserve">For every measured E-UTRA carrier, the test requirement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.5.2.5.</w:t>
      </w:r>
    </w:p>
    <w:p w14:paraId="5FF4E793" w14:textId="77777777" w:rsidR="00FF3259" w:rsidRPr="00A46FD9" w:rsidRDefault="00FF3259" w:rsidP="00FF3259">
      <w:pPr>
        <w:pStyle w:val="Heading5"/>
      </w:pPr>
      <w:bookmarkStart w:id="4730" w:name="_Toc21097996"/>
      <w:bookmarkStart w:id="4731" w:name="_Toc29765558"/>
      <w:bookmarkStart w:id="4732" w:name="_Toc37181040"/>
      <w:bookmarkStart w:id="4733" w:name="_Toc37181484"/>
      <w:bookmarkStart w:id="4734" w:name="_Toc37181928"/>
      <w:bookmarkStart w:id="4735" w:name="_Toc45881993"/>
      <w:bookmarkStart w:id="4736" w:name="_Toc52560226"/>
      <w:bookmarkStart w:id="4737" w:name="_Toc67912781"/>
      <w:bookmarkStart w:id="4738" w:name="_Toc74901468"/>
      <w:bookmarkStart w:id="4739" w:name="_Toc76504726"/>
      <w:bookmarkStart w:id="4740" w:name="_Toc83044455"/>
      <w:bookmarkStart w:id="4741" w:name="_Toc89871800"/>
      <w:bookmarkStart w:id="4742" w:name="_Toc98702418"/>
      <w:bookmarkStart w:id="4743" w:name="_Toc105745792"/>
      <w:bookmarkStart w:id="4744" w:name="_Toc123147584"/>
      <w:bookmarkStart w:id="4745" w:name="_Toc124164261"/>
      <w:bookmarkStart w:id="4746" w:name="_Toc130736251"/>
      <w:bookmarkStart w:id="4747" w:name="_Toc137308055"/>
      <w:bookmarkStart w:id="4748" w:name="_Toc138890963"/>
      <w:bookmarkStart w:id="4749" w:name="_Toc156501164"/>
      <w:r w:rsidRPr="00A46FD9">
        <w:t>6.5.1.5.2</w:t>
      </w:r>
      <w:r w:rsidRPr="00A46FD9">
        <w:tab/>
        <w:t>UTRA FDD test requirement</w:t>
      </w:r>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p>
    <w:p w14:paraId="5164E172" w14:textId="7177A318" w:rsidR="00FF3259" w:rsidRPr="00A46FD9" w:rsidRDefault="00FF3259" w:rsidP="00FF3259">
      <w:r w:rsidRPr="00A46FD9">
        <w:t xml:space="preserve">For every measured UTRA FDD carrier,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.7.1.5, 6.7.2.5 and 6.7.4.5.</w:t>
      </w:r>
    </w:p>
    <w:p w14:paraId="2629B399" w14:textId="77777777" w:rsidR="00FF3259" w:rsidRPr="00A46FD9" w:rsidRDefault="00FF3259" w:rsidP="00FF3259">
      <w:pPr>
        <w:pStyle w:val="Heading5"/>
      </w:pPr>
      <w:bookmarkStart w:id="4750" w:name="_Toc21097997"/>
      <w:bookmarkStart w:id="4751" w:name="_Toc29765559"/>
      <w:bookmarkStart w:id="4752" w:name="_Toc37181041"/>
      <w:bookmarkStart w:id="4753" w:name="_Toc37181485"/>
      <w:bookmarkStart w:id="4754" w:name="_Toc37181929"/>
      <w:bookmarkStart w:id="4755" w:name="_Toc45881994"/>
      <w:bookmarkStart w:id="4756" w:name="_Toc52560227"/>
      <w:bookmarkStart w:id="4757" w:name="_Toc67912782"/>
      <w:bookmarkStart w:id="4758" w:name="_Toc74901469"/>
      <w:bookmarkStart w:id="4759" w:name="_Toc76504727"/>
      <w:bookmarkStart w:id="4760" w:name="_Toc83044456"/>
      <w:bookmarkStart w:id="4761" w:name="_Toc89871801"/>
      <w:bookmarkStart w:id="4762" w:name="_Toc98702419"/>
      <w:bookmarkStart w:id="4763" w:name="_Toc105745793"/>
      <w:bookmarkStart w:id="4764" w:name="_Toc123147585"/>
      <w:bookmarkStart w:id="4765" w:name="_Toc124164262"/>
      <w:bookmarkStart w:id="4766" w:name="_Toc130736252"/>
      <w:bookmarkStart w:id="4767" w:name="_Toc137308056"/>
      <w:bookmarkStart w:id="4768" w:name="_Toc138890964"/>
      <w:bookmarkStart w:id="4769" w:name="_Toc156501165"/>
      <w:r w:rsidRPr="00A46FD9">
        <w:lastRenderedPageBreak/>
        <w:t>6.5.1.5.3</w:t>
      </w:r>
      <w:r w:rsidRPr="00A46FD9">
        <w:tab/>
        <w:t>UTRA TDD test requirement</w:t>
      </w:r>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p>
    <w:p w14:paraId="28DBBE9D" w14:textId="15B8BA32" w:rsidR="00FF3259" w:rsidRPr="00A46FD9" w:rsidRDefault="00FF3259" w:rsidP="00FF3259">
      <w:r w:rsidRPr="00A46FD9">
        <w:t xml:space="preserve">For every measured UTRA TDD carrier,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.8.1.5, 6.8.2.5 and 6.8.3.5.</w:t>
      </w:r>
    </w:p>
    <w:p w14:paraId="112C5232" w14:textId="77777777" w:rsidR="00FF3259" w:rsidRPr="00A46FD9" w:rsidRDefault="00FF3259" w:rsidP="00FF3259">
      <w:pPr>
        <w:pStyle w:val="Heading5"/>
      </w:pPr>
      <w:bookmarkStart w:id="4770" w:name="_Toc21097998"/>
      <w:bookmarkStart w:id="4771" w:name="_Toc29765560"/>
      <w:bookmarkStart w:id="4772" w:name="_Toc37181042"/>
      <w:bookmarkStart w:id="4773" w:name="_Toc37181486"/>
      <w:bookmarkStart w:id="4774" w:name="_Toc37181930"/>
      <w:bookmarkStart w:id="4775" w:name="_Toc45881995"/>
      <w:bookmarkStart w:id="4776" w:name="_Toc52560228"/>
      <w:bookmarkStart w:id="4777" w:name="_Toc67912783"/>
      <w:bookmarkStart w:id="4778" w:name="_Toc74901470"/>
      <w:bookmarkStart w:id="4779" w:name="_Toc76504728"/>
      <w:bookmarkStart w:id="4780" w:name="_Toc83044457"/>
      <w:bookmarkStart w:id="4781" w:name="_Toc89871802"/>
      <w:bookmarkStart w:id="4782" w:name="_Toc98702420"/>
      <w:bookmarkStart w:id="4783" w:name="_Toc105745794"/>
      <w:bookmarkStart w:id="4784" w:name="_Toc123147586"/>
      <w:bookmarkStart w:id="4785" w:name="_Toc124164263"/>
      <w:bookmarkStart w:id="4786" w:name="_Toc130736253"/>
      <w:bookmarkStart w:id="4787" w:name="_Toc137308057"/>
      <w:bookmarkStart w:id="4788" w:name="_Toc138890965"/>
      <w:bookmarkStart w:id="4789" w:name="_Toc156501166"/>
      <w:r w:rsidRPr="00A46FD9">
        <w:t>6.5.1.5.4</w:t>
      </w:r>
      <w:r w:rsidRPr="00A46FD9">
        <w:tab/>
        <w:t>GSM/EDGE test requirement</w:t>
      </w:r>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p>
    <w:p w14:paraId="6C5A14BD" w14:textId="256A717E" w:rsidR="00FF3259" w:rsidRPr="00A46FD9" w:rsidRDefault="00FF3259" w:rsidP="00FF3259">
      <w:r w:rsidRPr="00A46FD9">
        <w:t xml:space="preserve">For every measured GSM/EDGE carrier, the test requirement is specified in </w:t>
      </w:r>
      <w:bookmarkStart w:id="4790" w:name="OLE_LINK3"/>
      <w:bookmarkStart w:id="4791" w:name="OLE_LINK4"/>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6</w:t>
      </w:r>
      <w:r w:rsidRPr="00A46FD9">
        <w:t>.2.3.</w:t>
      </w:r>
      <w:bookmarkEnd w:id="4790"/>
      <w:bookmarkEnd w:id="4791"/>
    </w:p>
    <w:p w14:paraId="56DA88ED" w14:textId="77777777" w:rsidR="00FF3259" w:rsidRPr="00A46FD9" w:rsidRDefault="00FF3259" w:rsidP="00FF3259">
      <w:pPr>
        <w:pStyle w:val="Heading5"/>
        <w:rPr>
          <w:rFonts w:eastAsia="SimSun"/>
          <w:lang w:eastAsia="zh-CN"/>
        </w:rPr>
      </w:pPr>
      <w:bookmarkStart w:id="4792" w:name="_Toc21097999"/>
      <w:bookmarkStart w:id="4793" w:name="_Toc29765561"/>
      <w:bookmarkStart w:id="4794" w:name="_Toc37181043"/>
      <w:bookmarkStart w:id="4795" w:name="_Toc37181487"/>
      <w:bookmarkStart w:id="4796" w:name="_Toc37181931"/>
      <w:bookmarkStart w:id="4797" w:name="_Toc45881996"/>
      <w:bookmarkStart w:id="4798" w:name="_Toc52560229"/>
      <w:bookmarkStart w:id="4799" w:name="_Toc67912784"/>
      <w:bookmarkStart w:id="4800" w:name="_Toc74901471"/>
      <w:bookmarkStart w:id="4801" w:name="_Toc76504729"/>
      <w:bookmarkStart w:id="4802" w:name="_Toc83044458"/>
      <w:bookmarkStart w:id="4803" w:name="_Toc89871803"/>
      <w:bookmarkStart w:id="4804" w:name="_Toc98702421"/>
      <w:bookmarkStart w:id="4805" w:name="_Toc105745795"/>
      <w:bookmarkStart w:id="4806" w:name="_Toc123147587"/>
      <w:bookmarkStart w:id="4807" w:name="_Toc124164264"/>
      <w:bookmarkStart w:id="4808" w:name="_Toc130736254"/>
      <w:bookmarkStart w:id="4809" w:name="_Toc137308058"/>
      <w:bookmarkStart w:id="4810" w:name="_Toc138890966"/>
      <w:bookmarkStart w:id="4811" w:name="_Toc156501167"/>
      <w:r w:rsidRPr="00A46FD9">
        <w:rPr>
          <w:rFonts w:eastAsia="SimSun"/>
          <w:lang w:eastAsia="zh-CN"/>
        </w:rPr>
        <w:t>6.5.1.5.5</w:t>
      </w:r>
      <w:r w:rsidRPr="00A46FD9">
        <w:rPr>
          <w:rFonts w:eastAsia="SimSun"/>
          <w:lang w:eastAsia="zh-CN"/>
        </w:rPr>
        <w:tab/>
        <w:t>NB-IoT test requirement</w:t>
      </w:r>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p>
    <w:p w14:paraId="18C3C617" w14:textId="6ACBC7FC" w:rsidR="00FF3259" w:rsidRPr="00A46FD9" w:rsidRDefault="00FF3259" w:rsidP="00FF3259">
      <w:pPr>
        <w:rPr>
          <w:rFonts w:eastAsia="SimSun" w:cs="Arial"/>
        </w:rPr>
      </w:pPr>
      <w:r w:rsidRPr="00A46FD9">
        <w:rPr>
          <w:rFonts w:eastAsia="SimSun" w:cs="Arial"/>
        </w:rPr>
        <w:t xml:space="preserve">For every measured </w:t>
      </w:r>
      <w:r w:rsidRPr="00A46FD9">
        <w:rPr>
          <w:rFonts w:eastAsia="SimSun" w:cs="Arial"/>
          <w:lang w:eastAsia="zh-CN"/>
        </w:rPr>
        <w:t>NB-IoT</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.5.2.5.</w:t>
      </w:r>
    </w:p>
    <w:p w14:paraId="2993199A" w14:textId="77777777" w:rsidR="00FF3259" w:rsidRPr="00A46FD9" w:rsidRDefault="00FF3259" w:rsidP="00FF3259">
      <w:pPr>
        <w:pStyle w:val="Heading5"/>
        <w:rPr>
          <w:rFonts w:eastAsia="SimSun"/>
          <w:lang w:eastAsia="zh-CN"/>
        </w:rPr>
      </w:pPr>
      <w:bookmarkStart w:id="4812" w:name="_Toc21098000"/>
      <w:bookmarkStart w:id="4813" w:name="_Toc29765562"/>
      <w:bookmarkStart w:id="4814" w:name="_Toc37181044"/>
      <w:bookmarkStart w:id="4815" w:name="_Toc37181488"/>
      <w:bookmarkStart w:id="4816" w:name="_Toc37181932"/>
      <w:bookmarkStart w:id="4817" w:name="_Toc45881997"/>
      <w:bookmarkStart w:id="4818" w:name="_Toc52560230"/>
      <w:bookmarkStart w:id="4819" w:name="_Toc67912785"/>
      <w:bookmarkStart w:id="4820" w:name="_Toc74901472"/>
      <w:bookmarkStart w:id="4821" w:name="_Toc76504730"/>
      <w:bookmarkStart w:id="4822" w:name="_Toc83044459"/>
      <w:bookmarkStart w:id="4823" w:name="_Toc89871804"/>
      <w:bookmarkStart w:id="4824" w:name="_Toc98702422"/>
      <w:bookmarkStart w:id="4825" w:name="_Toc105745796"/>
      <w:bookmarkStart w:id="4826" w:name="_Toc123147588"/>
      <w:bookmarkStart w:id="4827" w:name="_Toc124164265"/>
      <w:bookmarkStart w:id="4828" w:name="_Toc130736255"/>
      <w:bookmarkStart w:id="4829" w:name="_Toc137308059"/>
      <w:bookmarkStart w:id="4830" w:name="_Toc138890967"/>
      <w:bookmarkStart w:id="4831" w:name="_Toc156501168"/>
      <w:r w:rsidRPr="00A46FD9">
        <w:rPr>
          <w:rFonts w:eastAsia="SimSun"/>
          <w:lang w:eastAsia="zh-CN"/>
        </w:rPr>
        <w:t>6.5.1.5.6</w:t>
      </w:r>
      <w:r w:rsidRPr="00A46FD9">
        <w:rPr>
          <w:rFonts w:eastAsia="SimSun"/>
          <w:lang w:eastAsia="zh-CN"/>
        </w:rPr>
        <w:tab/>
        <w:t>NR test requirement</w:t>
      </w:r>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p>
    <w:p w14:paraId="0B49FA19" w14:textId="7BBC7A36" w:rsidR="00FF3259" w:rsidRPr="00A46FD9" w:rsidRDefault="00FF3259" w:rsidP="00FF3259">
      <w:r w:rsidRPr="00A46FD9">
        <w:rPr>
          <w:rFonts w:eastAsia="SimSun" w:cs="Arial"/>
        </w:rPr>
        <w:t xml:space="preserve">For every measured </w:t>
      </w:r>
      <w:r w:rsidRPr="00A46FD9">
        <w:rPr>
          <w:rFonts w:eastAsia="SimSun" w:cs="Arial"/>
          <w:lang w:eastAsia="zh-CN"/>
        </w:rPr>
        <w:t>NR</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38.</w:t>
      </w:r>
      <w:r w:rsidRPr="00A46FD9">
        <w:rPr>
          <w:rFonts w:eastAsia="SimSun" w:cs="Arial"/>
        </w:rPr>
        <w:t>141-1</w:t>
      </w:r>
      <w:r w:rsidR="005C63A9">
        <w:rPr>
          <w:rFonts w:eastAsia="SimSun" w:cs="Arial"/>
        </w:rPr>
        <w:t> </w:t>
      </w:r>
      <w:r w:rsidR="005C63A9" w:rsidRPr="00A46FD9">
        <w:rPr>
          <w:rFonts w:eastAsia="SimSun" w:cs="Arial"/>
        </w:rPr>
        <w:t>[2</w:t>
      </w:r>
      <w:r w:rsidRPr="00A46FD9">
        <w:rPr>
          <w:rFonts w:eastAsia="SimSun" w:cs="Arial"/>
        </w:rPr>
        <w:t xml:space="preserve">6] </w:t>
      </w:r>
      <w:r w:rsidR="005C63A9">
        <w:rPr>
          <w:rFonts w:eastAsia="SimSun" w:cs="Arial"/>
        </w:rPr>
        <w:t>clause </w:t>
      </w:r>
      <w:r w:rsidR="005C63A9" w:rsidRPr="00A46FD9">
        <w:rPr>
          <w:rFonts w:eastAsia="SimSun" w:cs="Arial"/>
        </w:rPr>
        <w:t>6</w:t>
      </w:r>
      <w:r w:rsidRPr="00A46FD9">
        <w:rPr>
          <w:rFonts w:eastAsia="SimSun" w:cs="Arial"/>
        </w:rPr>
        <w:t>.5.3.5.</w:t>
      </w:r>
    </w:p>
    <w:p w14:paraId="300C39B2" w14:textId="77777777" w:rsidR="00FF3259" w:rsidRPr="00A46FD9" w:rsidRDefault="00FF3259" w:rsidP="00FF3259">
      <w:pPr>
        <w:pStyle w:val="Heading3"/>
      </w:pPr>
      <w:bookmarkStart w:id="4832" w:name="_Toc21098001"/>
      <w:bookmarkStart w:id="4833" w:name="_Toc29765563"/>
      <w:bookmarkStart w:id="4834" w:name="_Toc37181045"/>
      <w:bookmarkStart w:id="4835" w:name="_Toc37181489"/>
      <w:bookmarkStart w:id="4836" w:name="_Toc37181933"/>
      <w:bookmarkStart w:id="4837" w:name="_Toc45881998"/>
      <w:bookmarkStart w:id="4838" w:name="_Toc52560231"/>
      <w:bookmarkStart w:id="4839" w:name="_Toc67912786"/>
      <w:bookmarkStart w:id="4840" w:name="_Toc74901473"/>
      <w:bookmarkStart w:id="4841" w:name="_Toc76504731"/>
      <w:bookmarkStart w:id="4842" w:name="_Toc83044460"/>
      <w:bookmarkStart w:id="4843" w:name="_Toc89871805"/>
      <w:bookmarkStart w:id="4844" w:name="_Toc98702423"/>
      <w:bookmarkStart w:id="4845" w:name="_Toc105745797"/>
      <w:bookmarkStart w:id="4846" w:name="_Toc123147589"/>
      <w:bookmarkStart w:id="4847" w:name="_Toc124164266"/>
      <w:bookmarkStart w:id="4848" w:name="_Toc130736256"/>
      <w:bookmarkStart w:id="4849" w:name="_Toc137308060"/>
      <w:bookmarkStart w:id="4850" w:name="_Toc138890968"/>
      <w:bookmarkStart w:id="4851" w:name="_Toc156501169"/>
      <w:r w:rsidRPr="00A46FD9">
        <w:t>6.5.2</w:t>
      </w:r>
      <w:r w:rsidRPr="00A46FD9">
        <w:tab/>
        <w:t>Frequency error</w:t>
      </w:r>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p>
    <w:p w14:paraId="600E265F" w14:textId="77777777" w:rsidR="00FF3259" w:rsidRPr="00A46FD9" w:rsidRDefault="00FF3259" w:rsidP="00FF3259">
      <w:pPr>
        <w:pStyle w:val="Heading4"/>
      </w:pPr>
      <w:bookmarkStart w:id="4852" w:name="_Toc21098002"/>
      <w:bookmarkStart w:id="4853" w:name="_Toc29765564"/>
      <w:bookmarkStart w:id="4854" w:name="_Toc37181046"/>
      <w:bookmarkStart w:id="4855" w:name="_Toc37181490"/>
      <w:bookmarkStart w:id="4856" w:name="_Toc37181934"/>
      <w:bookmarkStart w:id="4857" w:name="_Toc45881999"/>
      <w:bookmarkStart w:id="4858" w:name="_Toc52560232"/>
      <w:bookmarkStart w:id="4859" w:name="_Toc67912787"/>
      <w:bookmarkStart w:id="4860" w:name="_Toc74901474"/>
      <w:bookmarkStart w:id="4861" w:name="_Toc76504732"/>
      <w:bookmarkStart w:id="4862" w:name="_Toc83044461"/>
      <w:bookmarkStart w:id="4863" w:name="_Toc89871806"/>
      <w:bookmarkStart w:id="4864" w:name="_Toc98702424"/>
      <w:bookmarkStart w:id="4865" w:name="_Toc105745798"/>
      <w:bookmarkStart w:id="4866" w:name="_Toc123147590"/>
      <w:bookmarkStart w:id="4867" w:name="_Toc124164267"/>
      <w:bookmarkStart w:id="4868" w:name="_Toc130736257"/>
      <w:bookmarkStart w:id="4869" w:name="_Toc137308061"/>
      <w:bookmarkStart w:id="4870" w:name="_Toc138890969"/>
      <w:bookmarkStart w:id="4871" w:name="_Toc156501170"/>
      <w:r w:rsidRPr="00A46FD9">
        <w:t>6.5.2.1</w:t>
      </w:r>
      <w:r w:rsidRPr="00A46FD9">
        <w:tab/>
        <w:t>Definition and applicability</w:t>
      </w:r>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p>
    <w:p w14:paraId="19E2FA02" w14:textId="77777777" w:rsidR="00FF3259" w:rsidRPr="00A46FD9" w:rsidRDefault="00FF3259" w:rsidP="00FF3259">
      <w:pPr>
        <w:rPr>
          <w:rFonts w:cs="v4.2.0"/>
        </w:rPr>
      </w:pPr>
      <w:r w:rsidRPr="00A46FD9">
        <w:rPr>
          <w:rFonts w:cs="v4.2.0"/>
        </w:rPr>
        <w:t>Frequency error is the measure of the difference between the actual BS transmit frequency and the assigned frequency. The same source shall be used for RF frequency and data clock generation.</w:t>
      </w:r>
    </w:p>
    <w:p w14:paraId="339DDCFE" w14:textId="77777777" w:rsidR="00FF3259" w:rsidRPr="00A46FD9" w:rsidRDefault="00FF3259" w:rsidP="00FF3259">
      <w:pPr>
        <w:rPr>
          <w:rFonts w:cs="v4.2.0"/>
        </w:rPr>
      </w:pPr>
      <w:r w:rsidRPr="00A46FD9">
        <w:rPr>
          <w:rFonts w:cs="v4.2.0"/>
        </w:rPr>
        <w:t>It is not possible to verify by testing that the data clock is derived from the same frequency source as used for RF generation. This may be confirmed by the manufacturer’s declaration.</w:t>
      </w:r>
    </w:p>
    <w:p w14:paraId="4A33D3F0" w14:textId="77777777" w:rsidR="00FF3259" w:rsidRPr="00A46FD9" w:rsidRDefault="00FF3259" w:rsidP="00FF3259">
      <w:pPr>
        <w:pStyle w:val="Heading4"/>
      </w:pPr>
      <w:bookmarkStart w:id="4872" w:name="_Toc21098003"/>
      <w:bookmarkStart w:id="4873" w:name="_Toc29765565"/>
      <w:bookmarkStart w:id="4874" w:name="_Toc37181047"/>
      <w:bookmarkStart w:id="4875" w:name="_Toc37181491"/>
      <w:bookmarkStart w:id="4876" w:name="_Toc37181935"/>
      <w:bookmarkStart w:id="4877" w:name="_Toc45882000"/>
      <w:bookmarkStart w:id="4878" w:name="_Toc52560233"/>
      <w:bookmarkStart w:id="4879" w:name="_Toc67912788"/>
      <w:bookmarkStart w:id="4880" w:name="_Toc74901475"/>
      <w:bookmarkStart w:id="4881" w:name="_Toc76504733"/>
      <w:bookmarkStart w:id="4882" w:name="_Toc83044462"/>
      <w:bookmarkStart w:id="4883" w:name="_Toc89871807"/>
      <w:bookmarkStart w:id="4884" w:name="_Toc98702425"/>
      <w:bookmarkStart w:id="4885" w:name="_Toc105745799"/>
      <w:bookmarkStart w:id="4886" w:name="_Toc123147591"/>
      <w:bookmarkStart w:id="4887" w:name="_Toc124164268"/>
      <w:bookmarkStart w:id="4888" w:name="_Toc130736258"/>
      <w:bookmarkStart w:id="4889" w:name="_Toc137308062"/>
      <w:bookmarkStart w:id="4890" w:name="_Toc138890970"/>
      <w:bookmarkStart w:id="4891" w:name="_Toc156501171"/>
      <w:r w:rsidRPr="00A46FD9">
        <w:t>6.5.2.2</w:t>
      </w:r>
      <w:r w:rsidRPr="00A46FD9">
        <w:tab/>
        <w:t>Minimum Requirement</w:t>
      </w:r>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p>
    <w:p w14:paraId="41568BF5" w14:textId="6BAE6B16"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.5.2.</w:t>
      </w:r>
    </w:p>
    <w:p w14:paraId="304413D1" w14:textId="77777777" w:rsidR="00FF3259" w:rsidRPr="00A46FD9" w:rsidRDefault="00FF3259" w:rsidP="00FF3259">
      <w:pPr>
        <w:pStyle w:val="Heading4"/>
        <w:tabs>
          <w:tab w:val="left" w:pos="284"/>
          <w:tab w:val="left" w:pos="568"/>
          <w:tab w:val="left" w:pos="852"/>
          <w:tab w:val="left" w:pos="1136"/>
          <w:tab w:val="left" w:pos="1420"/>
          <w:tab w:val="left" w:pos="1704"/>
          <w:tab w:val="left" w:pos="1988"/>
          <w:tab w:val="left" w:pos="2272"/>
          <w:tab w:val="left" w:pos="2556"/>
          <w:tab w:val="left" w:pos="2840"/>
          <w:tab w:val="left" w:pos="3885"/>
        </w:tabs>
      </w:pPr>
      <w:bookmarkStart w:id="4892" w:name="_Toc21098004"/>
      <w:bookmarkStart w:id="4893" w:name="_Toc29765566"/>
      <w:bookmarkStart w:id="4894" w:name="_Toc37181048"/>
      <w:bookmarkStart w:id="4895" w:name="_Toc37181492"/>
      <w:bookmarkStart w:id="4896" w:name="_Toc37181936"/>
      <w:bookmarkStart w:id="4897" w:name="_Toc45882001"/>
      <w:bookmarkStart w:id="4898" w:name="_Toc52560234"/>
      <w:bookmarkStart w:id="4899" w:name="_Toc67912789"/>
      <w:bookmarkStart w:id="4900" w:name="_Toc74901476"/>
      <w:bookmarkStart w:id="4901" w:name="_Toc76504734"/>
      <w:bookmarkStart w:id="4902" w:name="_Toc83044463"/>
      <w:bookmarkStart w:id="4903" w:name="_Toc89871808"/>
      <w:bookmarkStart w:id="4904" w:name="_Toc98702426"/>
      <w:bookmarkStart w:id="4905" w:name="_Toc105745800"/>
      <w:bookmarkStart w:id="4906" w:name="_Toc123147592"/>
      <w:bookmarkStart w:id="4907" w:name="_Toc124164269"/>
      <w:bookmarkStart w:id="4908" w:name="_Toc130736259"/>
      <w:bookmarkStart w:id="4909" w:name="_Toc137308063"/>
      <w:bookmarkStart w:id="4910" w:name="_Toc138890971"/>
      <w:bookmarkStart w:id="4911" w:name="_Toc156501172"/>
      <w:r w:rsidRPr="00A46FD9">
        <w:t>6.5.2.3</w:t>
      </w:r>
      <w:r w:rsidRPr="00A46FD9">
        <w:tab/>
      </w:r>
      <w:r w:rsidRPr="00A46FD9">
        <w:tab/>
        <w:t>Test purpose</w:t>
      </w:r>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r w:rsidRPr="00A46FD9">
        <w:tab/>
      </w:r>
    </w:p>
    <w:p w14:paraId="3EB8FC49" w14:textId="77777777" w:rsidR="00FF3259" w:rsidRPr="00A46FD9" w:rsidRDefault="00FF3259" w:rsidP="00FF3259">
      <w:pPr>
        <w:rPr>
          <w:rFonts w:cs="v4.2.0"/>
        </w:rPr>
      </w:pPr>
      <w:r w:rsidRPr="00A46FD9">
        <w:rPr>
          <w:rFonts w:eastAsia="MS P??" w:cs="v4.2.0"/>
        </w:rPr>
        <w:t>The test purpose is</w:t>
      </w:r>
      <w:r w:rsidRPr="00A46FD9">
        <w:rPr>
          <w:rFonts w:cs="v4.2.0"/>
        </w:rPr>
        <w:t xml:space="preserve"> to verify that frequency error is within the limit specified by the minimum requirement.</w:t>
      </w:r>
    </w:p>
    <w:p w14:paraId="59B361AC" w14:textId="77777777" w:rsidR="00FF3259" w:rsidRPr="00A46FD9" w:rsidRDefault="00FF3259" w:rsidP="00FF3259">
      <w:pPr>
        <w:pStyle w:val="Heading4"/>
      </w:pPr>
      <w:bookmarkStart w:id="4912" w:name="_Toc21098005"/>
      <w:bookmarkStart w:id="4913" w:name="_Toc29765567"/>
      <w:bookmarkStart w:id="4914" w:name="_Toc37181049"/>
      <w:bookmarkStart w:id="4915" w:name="_Toc37181493"/>
      <w:bookmarkStart w:id="4916" w:name="_Toc37181937"/>
      <w:bookmarkStart w:id="4917" w:name="_Toc45882002"/>
      <w:bookmarkStart w:id="4918" w:name="_Toc52560235"/>
      <w:bookmarkStart w:id="4919" w:name="_Toc67912790"/>
      <w:bookmarkStart w:id="4920" w:name="_Toc74901477"/>
      <w:bookmarkStart w:id="4921" w:name="_Toc76504735"/>
      <w:bookmarkStart w:id="4922" w:name="_Toc83044464"/>
      <w:bookmarkStart w:id="4923" w:name="_Toc89871809"/>
      <w:bookmarkStart w:id="4924" w:name="_Toc98702427"/>
      <w:bookmarkStart w:id="4925" w:name="_Toc105745801"/>
      <w:bookmarkStart w:id="4926" w:name="_Toc123147593"/>
      <w:bookmarkStart w:id="4927" w:name="_Toc124164270"/>
      <w:bookmarkStart w:id="4928" w:name="_Toc130736260"/>
      <w:bookmarkStart w:id="4929" w:name="_Toc137308064"/>
      <w:bookmarkStart w:id="4930" w:name="_Toc138890972"/>
      <w:bookmarkStart w:id="4931" w:name="_Toc156501173"/>
      <w:r w:rsidRPr="00A46FD9">
        <w:t>6.5.2.4</w:t>
      </w:r>
      <w:r w:rsidRPr="00A46FD9">
        <w:tab/>
        <w:t>Method of test</w:t>
      </w:r>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p>
    <w:p w14:paraId="51B6E591" w14:textId="37F2E21F" w:rsidR="00FF3259" w:rsidRPr="00A46FD9" w:rsidRDefault="00FF3259" w:rsidP="00FF3259">
      <w:r w:rsidRPr="00A46FD9">
        <w:t xml:space="preserve">Requirement is tested together with Error Vector Magnitude test, as described in </w:t>
      </w:r>
      <w:r w:rsidR="005C63A9">
        <w:t>clause </w:t>
      </w:r>
      <w:r w:rsidR="005C63A9" w:rsidRPr="00A46FD9">
        <w:t>6</w:t>
      </w:r>
      <w:r w:rsidRPr="00A46FD9">
        <w:t>.5.1.</w:t>
      </w:r>
    </w:p>
    <w:p w14:paraId="7091BC98" w14:textId="77777777" w:rsidR="00FF3259" w:rsidRPr="00A46FD9" w:rsidRDefault="00FF3259" w:rsidP="00FF3259">
      <w:pPr>
        <w:pStyle w:val="Heading4"/>
      </w:pPr>
      <w:bookmarkStart w:id="4932" w:name="_Toc21098006"/>
      <w:bookmarkStart w:id="4933" w:name="_Toc29765568"/>
      <w:bookmarkStart w:id="4934" w:name="_Toc37181050"/>
      <w:bookmarkStart w:id="4935" w:name="_Toc37181494"/>
      <w:bookmarkStart w:id="4936" w:name="_Toc37181938"/>
      <w:bookmarkStart w:id="4937" w:name="_Toc45882003"/>
      <w:bookmarkStart w:id="4938" w:name="_Toc52560236"/>
      <w:bookmarkStart w:id="4939" w:name="_Toc67912791"/>
      <w:bookmarkStart w:id="4940" w:name="_Toc74901478"/>
      <w:bookmarkStart w:id="4941" w:name="_Toc76504736"/>
      <w:bookmarkStart w:id="4942" w:name="_Toc83044465"/>
      <w:bookmarkStart w:id="4943" w:name="_Toc89871810"/>
      <w:bookmarkStart w:id="4944" w:name="_Toc98702428"/>
      <w:bookmarkStart w:id="4945" w:name="_Toc105745802"/>
      <w:bookmarkStart w:id="4946" w:name="_Toc123147594"/>
      <w:bookmarkStart w:id="4947" w:name="_Toc124164271"/>
      <w:bookmarkStart w:id="4948" w:name="_Toc130736261"/>
      <w:bookmarkStart w:id="4949" w:name="_Toc137308065"/>
      <w:bookmarkStart w:id="4950" w:name="_Toc138890973"/>
      <w:bookmarkStart w:id="4951" w:name="_Toc156501174"/>
      <w:r w:rsidRPr="00A46FD9">
        <w:t>6.5.2.5</w:t>
      </w:r>
      <w:r w:rsidRPr="00A46FD9">
        <w:tab/>
        <w:t>Test Requirements</w:t>
      </w:r>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p>
    <w:p w14:paraId="21FD1A04" w14:textId="77777777" w:rsidR="00FF3259" w:rsidRPr="00A46FD9" w:rsidRDefault="00FF3259" w:rsidP="00FF3259">
      <w:pPr>
        <w:pStyle w:val="Heading5"/>
      </w:pPr>
      <w:bookmarkStart w:id="4952" w:name="_Toc21098007"/>
      <w:bookmarkStart w:id="4953" w:name="_Toc29765569"/>
      <w:bookmarkStart w:id="4954" w:name="_Toc37181051"/>
      <w:bookmarkStart w:id="4955" w:name="_Toc37181495"/>
      <w:bookmarkStart w:id="4956" w:name="_Toc37181939"/>
      <w:bookmarkStart w:id="4957" w:name="_Toc45882004"/>
      <w:bookmarkStart w:id="4958" w:name="_Toc52560237"/>
      <w:bookmarkStart w:id="4959" w:name="_Toc67912792"/>
      <w:bookmarkStart w:id="4960" w:name="_Toc74901479"/>
      <w:bookmarkStart w:id="4961" w:name="_Toc76504737"/>
      <w:bookmarkStart w:id="4962" w:name="_Toc83044466"/>
      <w:bookmarkStart w:id="4963" w:name="_Toc89871811"/>
      <w:bookmarkStart w:id="4964" w:name="_Toc98702429"/>
      <w:bookmarkStart w:id="4965" w:name="_Toc105745803"/>
      <w:bookmarkStart w:id="4966" w:name="_Toc123147595"/>
      <w:bookmarkStart w:id="4967" w:name="_Toc124164272"/>
      <w:bookmarkStart w:id="4968" w:name="_Toc130736262"/>
      <w:bookmarkStart w:id="4969" w:name="_Toc137308066"/>
      <w:bookmarkStart w:id="4970" w:name="_Toc138890974"/>
      <w:bookmarkStart w:id="4971" w:name="_Toc156501175"/>
      <w:r w:rsidRPr="00A46FD9">
        <w:t>6.5.2.5.1</w:t>
      </w:r>
      <w:r w:rsidRPr="00A46FD9">
        <w:tab/>
        <w:t>E-UTRA test requirement</w:t>
      </w:r>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p>
    <w:p w14:paraId="05DBDC9B" w14:textId="0B3E8AB8" w:rsidR="00FF3259" w:rsidRPr="00A46FD9" w:rsidRDefault="00FF3259" w:rsidP="00FF3259">
      <w:r w:rsidRPr="00A46FD9">
        <w:t xml:space="preserve">For every measured E-UTRA carrier, the test requirement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.5.1.5.</w:t>
      </w:r>
    </w:p>
    <w:p w14:paraId="5EAACEEB" w14:textId="77777777" w:rsidR="00FF3259" w:rsidRPr="00A46FD9" w:rsidRDefault="00FF3259" w:rsidP="00FF3259">
      <w:pPr>
        <w:pStyle w:val="Heading5"/>
      </w:pPr>
      <w:bookmarkStart w:id="4972" w:name="_Toc21098008"/>
      <w:bookmarkStart w:id="4973" w:name="_Toc29765570"/>
      <w:bookmarkStart w:id="4974" w:name="_Toc37181052"/>
      <w:bookmarkStart w:id="4975" w:name="_Toc37181496"/>
      <w:bookmarkStart w:id="4976" w:name="_Toc37181940"/>
      <w:bookmarkStart w:id="4977" w:name="_Toc45882005"/>
      <w:bookmarkStart w:id="4978" w:name="_Toc52560238"/>
      <w:bookmarkStart w:id="4979" w:name="_Toc67912793"/>
      <w:bookmarkStart w:id="4980" w:name="_Toc74901480"/>
      <w:bookmarkStart w:id="4981" w:name="_Toc76504738"/>
      <w:bookmarkStart w:id="4982" w:name="_Toc83044467"/>
      <w:bookmarkStart w:id="4983" w:name="_Toc89871812"/>
      <w:bookmarkStart w:id="4984" w:name="_Toc98702430"/>
      <w:bookmarkStart w:id="4985" w:name="_Toc105745804"/>
      <w:bookmarkStart w:id="4986" w:name="_Toc123147596"/>
      <w:bookmarkStart w:id="4987" w:name="_Toc124164273"/>
      <w:bookmarkStart w:id="4988" w:name="_Toc130736263"/>
      <w:bookmarkStart w:id="4989" w:name="_Toc137308067"/>
      <w:bookmarkStart w:id="4990" w:name="_Toc138890975"/>
      <w:bookmarkStart w:id="4991" w:name="_Toc156501176"/>
      <w:r w:rsidRPr="00A46FD9">
        <w:t>6.5.2.5.2</w:t>
      </w:r>
      <w:r w:rsidRPr="00A46FD9">
        <w:tab/>
        <w:t>UTRA FDD test requirement</w:t>
      </w:r>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p>
    <w:p w14:paraId="59D0F871" w14:textId="26C3F4C0" w:rsidR="00FF3259" w:rsidRPr="00A46FD9" w:rsidRDefault="00FF3259" w:rsidP="00FF3259">
      <w:r w:rsidRPr="00A46FD9">
        <w:t xml:space="preserve">For every measured UTRA FDD carrier,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.3.5.</w:t>
      </w:r>
    </w:p>
    <w:p w14:paraId="40D7F68B" w14:textId="77777777" w:rsidR="00FF3259" w:rsidRPr="00A46FD9" w:rsidRDefault="00FF3259" w:rsidP="00FF3259">
      <w:pPr>
        <w:pStyle w:val="Heading5"/>
      </w:pPr>
      <w:bookmarkStart w:id="4992" w:name="_Toc21098009"/>
      <w:bookmarkStart w:id="4993" w:name="_Toc29765571"/>
      <w:bookmarkStart w:id="4994" w:name="_Toc37181053"/>
      <w:bookmarkStart w:id="4995" w:name="_Toc37181497"/>
      <w:bookmarkStart w:id="4996" w:name="_Toc37181941"/>
      <w:bookmarkStart w:id="4997" w:name="_Toc45882006"/>
      <w:bookmarkStart w:id="4998" w:name="_Toc52560239"/>
      <w:bookmarkStart w:id="4999" w:name="_Toc67912794"/>
      <w:bookmarkStart w:id="5000" w:name="_Toc74901481"/>
      <w:bookmarkStart w:id="5001" w:name="_Toc76504739"/>
      <w:bookmarkStart w:id="5002" w:name="_Toc83044468"/>
      <w:bookmarkStart w:id="5003" w:name="_Toc89871813"/>
      <w:bookmarkStart w:id="5004" w:name="_Toc98702431"/>
      <w:bookmarkStart w:id="5005" w:name="_Toc105745805"/>
      <w:bookmarkStart w:id="5006" w:name="_Toc123147597"/>
      <w:bookmarkStart w:id="5007" w:name="_Toc124164274"/>
      <w:bookmarkStart w:id="5008" w:name="_Toc130736264"/>
      <w:bookmarkStart w:id="5009" w:name="_Toc137308068"/>
      <w:bookmarkStart w:id="5010" w:name="_Toc138890976"/>
      <w:bookmarkStart w:id="5011" w:name="_Toc156501177"/>
      <w:r w:rsidRPr="00A46FD9">
        <w:t>6.5.2.5.3</w:t>
      </w:r>
      <w:r w:rsidRPr="00A46FD9">
        <w:tab/>
        <w:t>UTRA TDD test requirement</w:t>
      </w:r>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p>
    <w:p w14:paraId="381A1720" w14:textId="46913A4C" w:rsidR="00FF3259" w:rsidRPr="00A46FD9" w:rsidRDefault="00FF3259" w:rsidP="00FF3259">
      <w:r w:rsidRPr="00A46FD9">
        <w:t xml:space="preserve">For every measured UTRA TDD carrier,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.3.5.</w:t>
      </w:r>
    </w:p>
    <w:p w14:paraId="5BF5FE4A" w14:textId="77777777" w:rsidR="00FF3259" w:rsidRPr="00A46FD9" w:rsidRDefault="00FF3259" w:rsidP="00FF3259">
      <w:pPr>
        <w:pStyle w:val="Heading5"/>
      </w:pPr>
      <w:bookmarkStart w:id="5012" w:name="_Toc21098010"/>
      <w:bookmarkStart w:id="5013" w:name="_Toc29765572"/>
      <w:bookmarkStart w:id="5014" w:name="_Toc37181054"/>
      <w:bookmarkStart w:id="5015" w:name="_Toc37181498"/>
      <w:bookmarkStart w:id="5016" w:name="_Toc37181942"/>
      <w:bookmarkStart w:id="5017" w:name="_Toc45882007"/>
      <w:bookmarkStart w:id="5018" w:name="_Toc52560240"/>
      <w:bookmarkStart w:id="5019" w:name="_Toc67912795"/>
      <w:bookmarkStart w:id="5020" w:name="_Toc74901482"/>
      <w:bookmarkStart w:id="5021" w:name="_Toc76504740"/>
      <w:bookmarkStart w:id="5022" w:name="_Toc83044469"/>
      <w:bookmarkStart w:id="5023" w:name="_Toc89871814"/>
      <w:bookmarkStart w:id="5024" w:name="_Toc98702432"/>
      <w:bookmarkStart w:id="5025" w:name="_Toc105745806"/>
      <w:bookmarkStart w:id="5026" w:name="_Toc123147598"/>
      <w:bookmarkStart w:id="5027" w:name="_Toc124164275"/>
      <w:bookmarkStart w:id="5028" w:name="_Toc130736265"/>
      <w:bookmarkStart w:id="5029" w:name="_Toc137308069"/>
      <w:bookmarkStart w:id="5030" w:name="_Toc138890977"/>
      <w:bookmarkStart w:id="5031" w:name="_Toc156501178"/>
      <w:r w:rsidRPr="00A46FD9">
        <w:t>6.5.2.5.4</w:t>
      </w:r>
      <w:r w:rsidRPr="00A46FD9">
        <w:tab/>
        <w:t>GSM/EDGE test requirement</w:t>
      </w:r>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p>
    <w:p w14:paraId="07294AA8" w14:textId="1545E2FA" w:rsidR="00FF3259" w:rsidRPr="00A46FD9" w:rsidRDefault="00FF3259" w:rsidP="00FF3259">
      <w:r w:rsidRPr="00A46FD9">
        <w:t xml:space="preserve">For every measured GSM/EDGE carrier, the test requirement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6</w:t>
      </w:r>
      <w:r w:rsidRPr="00A46FD9">
        <w:t>.2.3.</w:t>
      </w:r>
    </w:p>
    <w:p w14:paraId="5621C67A" w14:textId="77777777" w:rsidR="00FF3259" w:rsidRPr="00A46FD9" w:rsidRDefault="00FF3259" w:rsidP="00FF3259">
      <w:pPr>
        <w:pStyle w:val="Heading5"/>
        <w:rPr>
          <w:rFonts w:eastAsia="SimSun"/>
          <w:lang w:eastAsia="zh-CN"/>
        </w:rPr>
      </w:pPr>
      <w:bookmarkStart w:id="5032" w:name="_Toc21098011"/>
      <w:bookmarkStart w:id="5033" w:name="_Toc29765573"/>
      <w:bookmarkStart w:id="5034" w:name="_Toc37181055"/>
      <w:bookmarkStart w:id="5035" w:name="_Toc37181499"/>
      <w:bookmarkStart w:id="5036" w:name="_Toc37181943"/>
      <w:bookmarkStart w:id="5037" w:name="_Toc45882008"/>
      <w:bookmarkStart w:id="5038" w:name="_Toc52560241"/>
      <w:bookmarkStart w:id="5039" w:name="_Toc67912796"/>
      <w:bookmarkStart w:id="5040" w:name="_Toc74901483"/>
      <w:bookmarkStart w:id="5041" w:name="_Toc76504741"/>
      <w:bookmarkStart w:id="5042" w:name="_Toc83044470"/>
      <w:bookmarkStart w:id="5043" w:name="_Toc89871815"/>
      <w:bookmarkStart w:id="5044" w:name="_Toc98702433"/>
      <w:bookmarkStart w:id="5045" w:name="_Toc105745807"/>
      <w:bookmarkStart w:id="5046" w:name="_Toc123147599"/>
      <w:bookmarkStart w:id="5047" w:name="_Toc124164276"/>
      <w:bookmarkStart w:id="5048" w:name="_Toc130736266"/>
      <w:bookmarkStart w:id="5049" w:name="_Toc137308070"/>
      <w:bookmarkStart w:id="5050" w:name="_Toc138890978"/>
      <w:bookmarkStart w:id="5051" w:name="_Toc156501179"/>
      <w:r w:rsidRPr="00A46FD9">
        <w:rPr>
          <w:rFonts w:eastAsia="SimSun"/>
          <w:lang w:eastAsia="zh-CN"/>
        </w:rPr>
        <w:lastRenderedPageBreak/>
        <w:t>6.5.2.5.5</w:t>
      </w:r>
      <w:r w:rsidRPr="00A46FD9">
        <w:rPr>
          <w:rFonts w:eastAsia="SimSun"/>
          <w:lang w:eastAsia="zh-CN"/>
        </w:rPr>
        <w:tab/>
        <w:t>NB-IoT test requirement</w:t>
      </w:r>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p>
    <w:p w14:paraId="68C8200B" w14:textId="5FB544E2" w:rsidR="00FF3259" w:rsidRPr="00A46FD9" w:rsidRDefault="00FF3259" w:rsidP="00FF3259">
      <w:pPr>
        <w:rPr>
          <w:rFonts w:eastAsia="SimSun" w:cs="Arial"/>
        </w:rPr>
      </w:pPr>
      <w:r w:rsidRPr="00A46FD9">
        <w:rPr>
          <w:rFonts w:eastAsia="SimSun" w:cs="Arial"/>
        </w:rPr>
        <w:t xml:space="preserve">For every measured </w:t>
      </w:r>
      <w:r w:rsidRPr="00A46FD9">
        <w:rPr>
          <w:rFonts w:eastAsia="SimSun" w:cs="Arial"/>
          <w:lang w:eastAsia="zh-CN"/>
        </w:rPr>
        <w:t>NB-IoT</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.5.1.5.</w:t>
      </w:r>
    </w:p>
    <w:p w14:paraId="60822B26" w14:textId="77777777" w:rsidR="00FF3259" w:rsidRPr="00A46FD9" w:rsidRDefault="00FF3259" w:rsidP="00FF3259">
      <w:pPr>
        <w:pStyle w:val="Heading5"/>
        <w:rPr>
          <w:rFonts w:eastAsia="SimSun"/>
          <w:lang w:eastAsia="zh-CN"/>
        </w:rPr>
      </w:pPr>
      <w:bookmarkStart w:id="5052" w:name="_Toc21098012"/>
      <w:bookmarkStart w:id="5053" w:name="_Toc29765574"/>
      <w:bookmarkStart w:id="5054" w:name="_Toc37181056"/>
      <w:bookmarkStart w:id="5055" w:name="_Toc37181500"/>
      <w:bookmarkStart w:id="5056" w:name="_Toc37181944"/>
      <w:bookmarkStart w:id="5057" w:name="_Toc45882009"/>
      <w:bookmarkStart w:id="5058" w:name="_Toc52560242"/>
      <w:bookmarkStart w:id="5059" w:name="_Toc67912797"/>
      <w:bookmarkStart w:id="5060" w:name="_Toc74901484"/>
      <w:bookmarkStart w:id="5061" w:name="_Toc76504742"/>
      <w:bookmarkStart w:id="5062" w:name="_Toc83044471"/>
      <w:bookmarkStart w:id="5063" w:name="_Toc89871816"/>
      <w:bookmarkStart w:id="5064" w:name="_Toc98702434"/>
      <w:bookmarkStart w:id="5065" w:name="_Toc105745808"/>
      <w:bookmarkStart w:id="5066" w:name="_Toc123147600"/>
      <w:bookmarkStart w:id="5067" w:name="_Toc124164277"/>
      <w:bookmarkStart w:id="5068" w:name="_Toc130736267"/>
      <w:bookmarkStart w:id="5069" w:name="_Toc137308071"/>
      <w:bookmarkStart w:id="5070" w:name="_Toc138890979"/>
      <w:bookmarkStart w:id="5071" w:name="_Toc156501180"/>
      <w:r w:rsidRPr="00A46FD9">
        <w:rPr>
          <w:rFonts w:eastAsia="SimSun"/>
          <w:lang w:eastAsia="zh-CN"/>
        </w:rPr>
        <w:t>6.5.2.5.6</w:t>
      </w:r>
      <w:r w:rsidRPr="00A46FD9">
        <w:rPr>
          <w:rFonts w:eastAsia="SimSun"/>
          <w:lang w:eastAsia="zh-CN"/>
        </w:rPr>
        <w:tab/>
        <w:t>NR test requirement</w:t>
      </w:r>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p>
    <w:p w14:paraId="7CBE32E2" w14:textId="76DE29DE" w:rsidR="00FF3259" w:rsidRPr="00A46FD9" w:rsidRDefault="00FF3259" w:rsidP="00FF3259">
      <w:r w:rsidRPr="00A46FD9">
        <w:rPr>
          <w:rFonts w:eastAsia="SimSun" w:cs="Arial"/>
        </w:rPr>
        <w:t xml:space="preserve">For every measured </w:t>
      </w:r>
      <w:r w:rsidRPr="00A46FD9">
        <w:rPr>
          <w:rFonts w:eastAsia="SimSun" w:cs="Arial"/>
          <w:lang w:eastAsia="zh-CN"/>
        </w:rPr>
        <w:t>NR</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38.</w:t>
      </w:r>
      <w:r w:rsidRPr="00A46FD9">
        <w:rPr>
          <w:rFonts w:eastAsia="SimSun" w:cs="Arial"/>
        </w:rPr>
        <w:t>141-1</w:t>
      </w:r>
      <w:r w:rsidR="005C63A9">
        <w:rPr>
          <w:rFonts w:eastAsia="SimSun" w:cs="Arial"/>
        </w:rPr>
        <w:t> </w:t>
      </w:r>
      <w:r w:rsidR="005C63A9" w:rsidRPr="00A46FD9">
        <w:rPr>
          <w:rFonts w:eastAsia="SimSun" w:cs="Arial"/>
        </w:rPr>
        <w:t>[2</w:t>
      </w:r>
      <w:r w:rsidRPr="00A46FD9">
        <w:rPr>
          <w:rFonts w:eastAsia="SimSun" w:cs="Arial"/>
        </w:rPr>
        <w:t xml:space="preserve">6] </w:t>
      </w:r>
      <w:r w:rsidR="005C63A9">
        <w:rPr>
          <w:rFonts w:eastAsia="SimSun" w:cs="Arial"/>
        </w:rPr>
        <w:t>clause </w:t>
      </w:r>
      <w:r w:rsidR="005C63A9" w:rsidRPr="00A46FD9">
        <w:rPr>
          <w:rFonts w:eastAsia="SimSun" w:cs="Arial"/>
        </w:rPr>
        <w:t>6</w:t>
      </w:r>
      <w:r w:rsidRPr="00A46FD9">
        <w:rPr>
          <w:rFonts w:eastAsia="SimSun" w:cs="Arial"/>
        </w:rPr>
        <w:t>.5.2.5.</w:t>
      </w:r>
    </w:p>
    <w:p w14:paraId="27B2FF64" w14:textId="77777777" w:rsidR="00FF3259" w:rsidRPr="00A46FD9" w:rsidRDefault="00FF3259" w:rsidP="00FF3259">
      <w:pPr>
        <w:pStyle w:val="Heading3"/>
      </w:pPr>
      <w:bookmarkStart w:id="5072" w:name="_Toc21098013"/>
      <w:bookmarkStart w:id="5073" w:name="_Toc29765575"/>
      <w:bookmarkStart w:id="5074" w:name="_Toc37181057"/>
      <w:bookmarkStart w:id="5075" w:name="_Toc37181501"/>
      <w:bookmarkStart w:id="5076" w:name="_Toc37181945"/>
      <w:bookmarkStart w:id="5077" w:name="_Toc45882010"/>
      <w:bookmarkStart w:id="5078" w:name="_Toc52560243"/>
      <w:bookmarkStart w:id="5079" w:name="_Toc67912798"/>
      <w:bookmarkStart w:id="5080" w:name="_Toc74901485"/>
      <w:bookmarkStart w:id="5081" w:name="_Toc76504743"/>
      <w:bookmarkStart w:id="5082" w:name="_Toc83044472"/>
      <w:bookmarkStart w:id="5083" w:name="_Toc89871817"/>
      <w:bookmarkStart w:id="5084" w:name="_Toc98702435"/>
      <w:bookmarkStart w:id="5085" w:name="_Toc105745809"/>
      <w:bookmarkStart w:id="5086" w:name="_Toc123147601"/>
      <w:bookmarkStart w:id="5087" w:name="_Toc124164278"/>
      <w:bookmarkStart w:id="5088" w:name="_Toc130736268"/>
      <w:bookmarkStart w:id="5089" w:name="_Toc137308072"/>
      <w:bookmarkStart w:id="5090" w:name="_Toc138890980"/>
      <w:bookmarkStart w:id="5091" w:name="_Toc156501181"/>
      <w:r w:rsidRPr="00A46FD9">
        <w:t>6.5.3</w:t>
      </w:r>
      <w:r w:rsidRPr="00A46FD9">
        <w:tab/>
        <w:t>Time alignment error</w:t>
      </w:r>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p>
    <w:p w14:paraId="18FC5966" w14:textId="77777777" w:rsidR="00FF3259" w:rsidRPr="00A46FD9" w:rsidRDefault="00FF3259" w:rsidP="00FF3259">
      <w:pPr>
        <w:pStyle w:val="Heading4"/>
      </w:pPr>
      <w:bookmarkStart w:id="5092" w:name="_Toc21098014"/>
      <w:bookmarkStart w:id="5093" w:name="_Toc29765576"/>
      <w:bookmarkStart w:id="5094" w:name="_Toc37181058"/>
      <w:bookmarkStart w:id="5095" w:name="_Toc37181502"/>
      <w:bookmarkStart w:id="5096" w:name="_Toc37181946"/>
      <w:bookmarkStart w:id="5097" w:name="_Toc45882011"/>
      <w:bookmarkStart w:id="5098" w:name="_Toc52560244"/>
      <w:bookmarkStart w:id="5099" w:name="_Toc67912799"/>
      <w:bookmarkStart w:id="5100" w:name="_Toc74901486"/>
      <w:bookmarkStart w:id="5101" w:name="_Toc76504744"/>
      <w:bookmarkStart w:id="5102" w:name="_Toc83044473"/>
      <w:bookmarkStart w:id="5103" w:name="_Toc89871818"/>
      <w:bookmarkStart w:id="5104" w:name="_Toc98702436"/>
      <w:bookmarkStart w:id="5105" w:name="_Toc105745810"/>
      <w:bookmarkStart w:id="5106" w:name="_Toc123147602"/>
      <w:bookmarkStart w:id="5107" w:name="_Toc124164279"/>
      <w:bookmarkStart w:id="5108" w:name="_Toc130736269"/>
      <w:bookmarkStart w:id="5109" w:name="_Toc137308073"/>
      <w:bookmarkStart w:id="5110" w:name="_Toc138890981"/>
      <w:bookmarkStart w:id="5111" w:name="_Toc156501182"/>
      <w:r w:rsidRPr="00A46FD9">
        <w:t>6.5.3.1</w:t>
      </w:r>
      <w:r w:rsidRPr="00A46FD9">
        <w:tab/>
        <w:t>Definition and applicability</w:t>
      </w:r>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p>
    <w:p w14:paraId="23FE6F21" w14:textId="4C765990" w:rsidR="00FF3259" w:rsidRPr="00A46FD9" w:rsidRDefault="00FF3259" w:rsidP="00FF3259">
      <w:r w:rsidRPr="00A46FD9">
        <w:t>This requirement applies to frame timing in:</w:t>
      </w:r>
    </w:p>
    <w:p w14:paraId="72FA0CFE" w14:textId="77777777" w:rsidR="00FF3259" w:rsidRPr="00A46FD9" w:rsidRDefault="00FF3259" w:rsidP="00FF3259">
      <w:pPr>
        <w:pStyle w:val="B10"/>
      </w:pPr>
      <w:r w:rsidRPr="00A46FD9">
        <w:t>-</w:t>
      </w:r>
      <w:r w:rsidRPr="00A46FD9">
        <w:tab/>
        <w:t>UTRA single/multi-carrier transmissions, and their combinations with MIMO or TX diversity.</w:t>
      </w:r>
    </w:p>
    <w:p w14:paraId="7DD15B77" w14:textId="77777777" w:rsidR="00FF3259" w:rsidRPr="00A46FD9" w:rsidRDefault="00FF3259" w:rsidP="00FF3259">
      <w:pPr>
        <w:pStyle w:val="B10"/>
      </w:pPr>
      <w:r w:rsidRPr="00A46FD9">
        <w:t>-</w:t>
      </w:r>
      <w:r w:rsidRPr="00A46FD9">
        <w:tab/>
        <w:t>E-UTRA single/multi-carrier transmissions, and their combinations with MIMO or TX diversity.</w:t>
      </w:r>
    </w:p>
    <w:p w14:paraId="63AED359" w14:textId="77777777" w:rsidR="00FF3259" w:rsidRPr="00A46FD9" w:rsidRDefault="00FF3259" w:rsidP="00FF3259">
      <w:pPr>
        <w:pStyle w:val="B10"/>
      </w:pPr>
      <w:r w:rsidRPr="00A46FD9">
        <w:t>-</w:t>
      </w:r>
      <w:r w:rsidRPr="00A46FD9">
        <w:tab/>
        <w:t>NR single/multi-carrier transmissions, and their combinations with MIMO</w:t>
      </w:r>
      <w:r w:rsidRPr="00A46FD9">
        <w:rPr>
          <w:rFonts w:eastAsia="SimSun" w:hint="eastAsia"/>
          <w:lang w:val="en-US" w:eastAsia="zh-CN"/>
        </w:rPr>
        <w:t>.</w:t>
      </w:r>
    </w:p>
    <w:p w14:paraId="44EEE58F" w14:textId="77777777" w:rsidR="00FF3259" w:rsidRPr="00A46FD9" w:rsidRDefault="00FF3259" w:rsidP="00FF3259">
      <w:pPr>
        <w:pStyle w:val="B10"/>
      </w:pPr>
      <w:r w:rsidRPr="00A46FD9">
        <w:t>-</w:t>
      </w:r>
      <w:r w:rsidRPr="00A46FD9">
        <w:tab/>
        <w:t>E-UTRA Carrier Aggregation, with or without MIMO or TX diversity.</w:t>
      </w:r>
    </w:p>
    <w:p w14:paraId="1BE96BD4" w14:textId="77777777" w:rsidR="00FF3259" w:rsidRPr="00A46FD9" w:rsidRDefault="00FF3259" w:rsidP="00FF3259">
      <w:pPr>
        <w:pStyle w:val="B10"/>
      </w:pPr>
      <w:r w:rsidRPr="00A46FD9">
        <w:t>-</w:t>
      </w:r>
      <w:r w:rsidRPr="00A46FD9">
        <w:tab/>
        <w:t>NR Carrier Aggregation, with or without MIMO</w:t>
      </w:r>
      <w:r w:rsidRPr="00A46FD9">
        <w:rPr>
          <w:rFonts w:eastAsia="SimSun" w:hint="eastAsia"/>
          <w:lang w:val="en-US" w:eastAsia="zh-CN"/>
        </w:rPr>
        <w:t>.</w:t>
      </w:r>
    </w:p>
    <w:p w14:paraId="64DA656D" w14:textId="77777777" w:rsidR="00FF3259" w:rsidRPr="00A46FD9" w:rsidRDefault="00FF3259" w:rsidP="00FF3259">
      <w:pPr>
        <w:pStyle w:val="B10"/>
        <w:rPr>
          <w:rFonts w:eastAsia="SimSun"/>
          <w:lang w:eastAsia="zh-CN"/>
        </w:rPr>
      </w:pPr>
      <w:r w:rsidRPr="00A46FD9">
        <w:rPr>
          <w:rFonts w:eastAsia="SimSun"/>
        </w:rPr>
        <w:t>-</w:t>
      </w:r>
      <w:r w:rsidRPr="00A46FD9">
        <w:rPr>
          <w:rFonts w:eastAsia="SimSun"/>
        </w:rPr>
        <w:tab/>
        <w:t>NB-IoT transmissions</w:t>
      </w:r>
      <w:r w:rsidRPr="00A46FD9">
        <w:rPr>
          <w:rFonts w:eastAsia="SimSun"/>
          <w:lang w:eastAsia="zh-CN"/>
        </w:rPr>
        <w:t xml:space="preserve"> </w:t>
      </w:r>
      <w:r w:rsidRPr="00A46FD9">
        <w:rPr>
          <w:rFonts w:eastAsia="SimSun"/>
        </w:rPr>
        <w:t>with TX diversity.</w:t>
      </w:r>
    </w:p>
    <w:p w14:paraId="2971F664" w14:textId="77777777" w:rsidR="00FF3259" w:rsidRPr="00A46FD9" w:rsidRDefault="00FF3259" w:rsidP="00FF3259">
      <w:r w:rsidRPr="00A46FD9">
        <w:t>Frames of the WCDMA/LTE/NR/NB-IoT signals present at the BS transmitter antenna connector(s) are not perfectly aligned in time. In relation to each other, the RF signals present at the BS transmitter antenna connector(s) experience certain timing differences.</w:t>
      </w:r>
    </w:p>
    <w:p w14:paraId="14063478" w14:textId="77777777" w:rsidR="00FF3259" w:rsidRPr="00A46FD9" w:rsidRDefault="00FF3259" w:rsidP="00FF3259">
      <w:r w:rsidRPr="00A46FD9">
        <w:t>For a specific set of signals/transmitter configuration/transmission mode, Time Alignment Error (TAE) is defined as the largest timing difference between any</w:t>
      </w:r>
      <w:r w:rsidRPr="00A46FD9">
        <w:rPr>
          <w:lang w:eastAsia="zh-CN"/>
        </w:rPr>
        <w:t xml:space="preserve"> </w:t>
      </w:r>
      <w:r w:rsidRPr="00A46FD9">
        <w:t>two signals.</w:t>
      </w:r>
    </w:p>
    <w:p w14:paraId="4D17A6C6" w14:textId="77777777" w:rsidR="00FF3259" w:rsidRPr="00A46FD9" w:rsidRDefault="00FF3259" w:rsidP="00FF3259">
      <w:pPr>
        <w:pStyle w:val="Heading4"/>
      </w:pPr>
      <w:bookmarkStart w:id="5112" w:name="_Toc21098015"/>
      <w:bookmarkStart w:id="5113" w:name="_Toc29765577"/>
      <w:bookmarkStart w:id="5114" w:name="_Toc37181059"/>
      <w:bookmarkStart w:id="5115" w:name="_Toc37181503"/>
      <w:bookmarkStart w:id="5116" w:name="_Toc37181947"/>
      <w:bookmarkStart w:id="5117" w:name="_Toc45882012"/>
      <w:bookmarkStart w:id="5118" w:name="_Toc52560245"/>
      <w:bookmarkStart w:id="5119" w:name="_Toc67912800"/>
      <w:bookmarkStart w:id="5120" w:name="_Toc74901487"/>
      <w:bookmarkStart w:id="5121" w:name="_Toc76504745"/>
      <w:bookmarkStart w:id="5122" w:name="_Toc83044474"/>
      <w:bookmarkStart w:id="5123" w:name="_Toc89871819"/>
      <w:bookmarkStart w:id="5124" w:name="_Toc98702437"/>
      <w:bookmarkStart w:id="5125" w:name="_Toc105745811"/>
      <w:bookmarkStart w:id="5126" w:name="_Toc123147603"/>
      <w:bookmarkStart w:id="5127" w:name="_Toc124164280"/>
      <w:bookmarkStart w:id="5128" w:name="_Toc130736270"/>
      <w:bookmarkStart w:id="5129" w:name="_Toc137308074"/>
      <w:bookmarkStart w:id="5130" w:name="_Toc138890982"/>
      <w:bookmarkStart w:id="5131" w:name="_Toc156501183"/>
      <w:r w:rsidRPr="00A46FD9">
        <w:t>6.5.3.2</w:t>
      </w:r>
      <w:r w:rsidRPr="00A46FD9">
        <w:tab/>
        <w:t>Minimum requirement</w:t>
      </w:r>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p>
    <w:p w14:paraId="1F65E933" w14:textId="10B4AF86"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.5.3.</w:t>
      </w:r>
    </w:p>
    <w:p w14:paraId="23B01941" w14:textId="77777777" w:rsidR="00FF3259" w:rsidRPr="00A46FD9" w:rsidRDefault="00FF3259" w:rsidP="00FF3259">
      <w:pPr>
        <w:pStyle w:val="Heading4"/>
      </w:pPr>
      <w:bookmarkStart w:id="5132" w:name="_Toc21098016"/>
      <w:bookmarkStart w:id="5133" w:name="_Toc29765578"/>
      <w:bookmarkStart w:id="5134" w:name="_Toc37181060"/>
      <w:bookmarkStart w:id="5135" w:name="_Toc37181504"/>
      <w:bookmarkStart w:id="5136" w:name="_Toc37181948"/>
      <w:bookmarkStart w:id="5137" w:name="_Toc45882013"/>
      <w:bookmarkStart w:id="5138" w:name="_Toc52560246"/>
      <w:bookmarkStart w:id="5139" w:name="_Toc67912801"/>
      <w:bookmarkStart w:id="5140" w:name="_Toc74901488"/>
      <w:bookmarkStart w:id="5141" w:name="_Toc76504746"/>
      <w:bookmarkStart w:id="5142" w:name="_Toc83044475"/>
      <w:bookmarkStart w:id="5143" w:name="_Toc89871820"/>
      <w:bookmarkStart w:id="5144" w:name="_Toc98702438"/>
      <w:bookmarkStart w:id="5145" w:name="_Toc105745812"/>
      <w:bookmarkStart w:id="5146" w:name="_Toc123147604"/>
      <w:bookmarkStart w:id="5147" w:name="_Toc124164281"/>
      <w:bookmarkStart w:id="5148" w:name="_Toc130736271"/>
      <w:bookmarkStart w:id="5149" w:name="_Toc137308075"/>
      <w:bookmarkStart w:id="5150" w:name="_Toc138890983"/>
      <w:bookmarkStart w:id="5151" w:name="_Toc156501184"/>
      <w:r w:rsidRPr="00A46FD9">
        <w:t>6.5.3.3</w:t>
      </w:r>
      <w:r w:rsidRPr="00A46FD9">
        <w:tab/>
        <w:t>Test purpose</w:t>
      </w:r>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p>
    <w:p w14:paraId="35C59048" w14:textId="77777777" w:rsidR="00FF3259" w:rsidRPr="00A46FD9" w:rsidRDefault="00FF3259" w:rsidP="00FF3259">
      <w:r w:rsidRPr="00A46FD9">
        <w:t>To verify that the time alignment error is within the limit specified by the minimum requirement.</w:t>
      </w:r>
    </w:p>
    <w:p w14:paraId="773CE070" w14:textId="77777777" w:rsidR="00FF3259" w:rsidRPr="00A46FD9" w:rsidRDefault="00FF3259" w:rsidP="00FF3259">
      <w:pPr>
        <w:pStyle w:val="Heading4"/>
      </w:pPr>
      <w:bookmarkStart w:id="5152" w:name="_Toc21098017"/>
      <w:bookmarkStart w:id="5153" w:name="_Toc29765579"/>
      <w:bookmarkStart w:id="5154" w:name="_Toc37181061"/>
      <w:bookmarkStart w:id="5155" w:name="_Toc37181505"/>
      <w:bookmarkStart w:id="5156" w:name="_Toc37181949"/>
      <w:bookmarkStart w:id="5157" w:name="_Toc45882014"/>
      <w:bookmarkStart w:id="5158" w:name="_Toc52560247"/>
      <w:bookmarkStart w:id="5159" w:name="_Toc67912802"/>
      <w:bookmarkStart w:id="5160" w:name="_Toc74901489"/>
      <w:bookmarkStart w:id="5161" w:name="_Toc76504747"/>
      <w:bookmarkStart w:id="5162" w:name="_Toc83044476"/>
      <w:bookmarkStart w:id="5163" w:name="_Toc89871821"/>
      <w:bookmarkStart w:id="5164" w:name="_Toc98702439"/>
      <w:bookmarkStart w:id="5165" w:name="_Toc105745813"/>
      <w:bookmarkStart w:id="5166" w:name="_Toc123147605"/>
      <w:bookmarkStart w:id="5167" w:name="_Toc124164282"/>
      <w:bookmarkStart w:id="5168" w:name="_Toc130736272"/>
      <w:bookmarkStart w:id="5169" w:name="_Toc137308076"/>
      <w:bookmarkStart w:id="5170" w:name="_Toc138890984"/>
      <w:bookmarkStart w:id="5171" w:name="_Toc156501185"/>
      <w:r w:rsidRPr="00A46FD9">
        <w:t>6.5.3.4</w:t>
      </w:r>
      <w:r w:rsidRPr="00A46FD9">
        <w:tab/>
        <w:t>Method of test</w:t>
      </w:r>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p>
    <w:p w14:paraId="757B110F" w14:textId="0D078095" w:rsidR="00FF3259" w:rsidRPr="00A46FD9" w:rsidRDefault="00FF3259" w:rsidP="00FF3259">
      <w:r w:rsidRPr="00A46FD9">
        <w:t xml:space="preserve">For this requirement Tables 5.1-1 and </w:t>
      </w:r>
      <w:r w:rsidRPr="00A46FD9">
        <w:rPr>
          <w:lang w:eastAsia="zh-CN"/>
        </w:rPr>
        <w:t>5.2-1</w:t>
      </w:r>
      <w:r w:rsidRPr="00A46FD9">
        <w:t xml:space="preserve"> refer to single-RAT specifications; see </w:t>
      </w:r>
      <w:r w:rsidR="005C63A9" w:rsidRPr="00A46FD9">
        <w:t>clause</w:t>
      </w:r>
      <w:r w:rsidR="005C63A9">
        <w:t> </w:t>
      </w:r>
      <w:r w:rsidR="005C63A9" w:rsidRPr="00A46FD9">
        <w:t>5</w:t>
      </w:r>
      <w:r w:rsidRPr="00A46FD9">
        <w:t>. The following shall apply:</w:t>
      </w:r>
    </w:p>
    <w:p w14:paraId="0D4A6DB4" w14:textId="5E5E7D9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rPr>
          <w:lang w:eastAsia="zh-CN"/>
        </w:rPr>
        <w:t>6</w:t>
      </w:r>
      <w:r w:rsidRPr="00A46FD9">
        <w:rPr>
          <w:lang w:eastAsia="zh-CN"/>
        </w:rPr>
        <w:t>.7.3.4</w:t>
      </w:r>
      <w:r w:rsidRPr="00A46FD9">
        <w:t>.</w:t>
      </w:r>
    </w:p>
    <w:p w14:paraId="7B5F529A" w14:textId="06F4AC9D"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rPr>
          <w:lang w:eastAsia="zh-CN"/>
        </w:rPr>
        <w:t>6</w:t>
      </w:r>
      <w:r w:rsidRPr="00A46FD9">
        <w:rPr>
          <w:lang w:eastAsia="zh-CN"/>
        </w:rPr>
        <w:t>.8.4.4</w:t>
      </w:r>
      <w:r w:rsidRPr="00A46FD9">
        <w:t>.</w:t>
      </w:r>
    </w:p>
    <w:p w14:paraId="12F0D157" w14:textId="4E1FCFD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rPr>
          <w:lang w:eastAsia="zh-CN"/>
        </w:rPr>
        <w:t>6</w:t>
      </w:r>
      <w:r w:rsidRPr="00A46FD9">
        <w:rPr>
          <w:lang w:eastAsia="zh-CN"/>
        </w:rPr>
        <w:t>.5.3.4</w:t>
      </w:r>
      <w:r w:rsidRPr="00A46FD9">
        <w:t>.</w:t>
      </w:r>
    </w:p>
    <w:p w14:paraId="3B9B9F98" w14:textId="681EAA0C"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rPr>
          <w:lang w:eastAsia="zh-CN"/>
        </w:rPr>
        <w:t>6</w:t>
      </w:r>
      <w:r w:rsidRPr="00A46FD9">
        <w:rPr>
          <w:lang w:eastAsia="zh-CN"/>
        </w:rPr>
        <w:t>.5.4.4</w:t>
      </w:r>
      <w:r w:rsidRPr="00A46FD9">
        <w:t>.</w:t>
      </w:r>
    </w:p>
    <w:p w14:paraId="5C464B68" w14:textId="77777777" w:rsidR="00FF3259" w:rsidRPr="00A46FD9" w:rsidRDefault="00FF3259" w:rsidP="00FF3259">
      <w:r w:rsidRPr="00A46FD9">
        <w:t>In addition, for a multi-band capable BS, the following step shall apply:</w:t>
      </w:r>
    </w:p>
    <w:p w14:paraId="0FC7AFAC"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7AAB199F" w14:textId="77777777" w:rsidR="00FF3259" w:rsidRPr="00A46FD9" w:rsidRDefault="00FF3259" w:rsidP="00FF3259">
      <w:pPr>
        <w:pStyle w:val="Heading4"/>
      </w:pPr>
      <w:bookmarkStart w:id="5172" w:name="_Toc21098018"/>
      <w:bookmarkStart w:id="5173" w:name="_Toc29765580"/>
      <w:bookmarkStart w:id="5174" w:name="_Toc37181062"/>
      <w:bookmarkStart w:id="5175" w:name="_Toc37181506"/>
      <w:bookmarkStart w:id="5176" w:name="_Toc37181950"/>
      <w:bookmarkStart w:id="5177" w:name="_Toc45882015"/>
      <w:bookmarkStart w:id="5178" w:name="_Toc52560248"/>
      <w:bookmarkStart w:id="5179" w:name="_Toc67912803"/>
      <w:bookmarkStart w:id="5180" w:name="_Toc74901490"/>
      <w:bookmarkStart w:id="5181" w:name="_Toc76504748"/>
      <w:bookmarkStart w:id="5182" w:name="_Toc83044477"/>
      <w:bookmarkStart w:id="5183" w:name="_Toc89871822"/>
      <w:bookmarkStart w:id="5184" w:name="_Toc98702440"/>
      <w:bookmarkStart w:id="5185" w:name="_Toc105745814"/>
      <w:bookmarkStart w:id="5186" w:name="_Toc123147606"/>
      <w:bookmarkStart w:id="5187" w:name="_Toc124164283"/>
      <w:bookmarkStart w:id="5188" w:name="_Toc130736273"/>
      <w:bookmarkStart w:id="5189" w:name="_Toc137308077"/>
      <w:bookmarkStart w:id="5190" w:name="_Toc138890985"/>
      <w:bookmarkStart w:id="5191" w:name="_Toc156501186"/>
      <w:r w:rsidRPr="00A46FD9">
        <w:lastRenderedPageBreak/>
        <w:t>6.5.3.5</w:t>
      </w:r>
      <w:r w:rsidRPr="00A46FD9">
        <w:tab/>
        <w:t>Test requirement</w:t>
      </w:r>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p>
    <w:p w14:paraId="1102D530" w14:textId="41A02E8C" w:rsidR="00FF3259" w:rsidRPr="00A46FD9" w:rsidRDefault="00FF3259" w:rsidP="00FF3259">
      <w:r w:rsidRPr="00A46FD9">
        <w:t xml:space="preserve">For E-UTRA, the test requirement for time alignment error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.5.3.5.</w:t>
      </w:r>
    </w:p>
    <w:p w14:paraId="34B93F9F" w14:textId="4B180B8C" w:rsidR="00FF3259" w:rsidRPr="00A46FD9" w:rsidRDefault="00FF3259" w:rsidP="00FF3259">
      <w:r w:rsidRPr="00A46FD9">
        <w:t xml:space="preserve">For UTRA FDD, the test requirement for time alignment error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.7.3.5.</w:t>
      </w:r>
    </w:p>
    <w:p w14:paraId="41CA7E8B" w14:textId="0C5F5CC6" w:rsidR="00FF3259" w:rsidRPr="00A46FD9" w:rsidRDefault="00FF3259" w:rsidP="00FF3259">
      <w:r w:rsidRPr="00A46FD9">
        <w:t xml:space="preserve">For UTRA TDD, the test requirement for time alignment error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.8.4.5.</w:t>
      </w:r>
    </w:p>
    <w:p w14:paraId="106574CA" w14:textId="045A68BD" w:rsidR="00FF3259" w:rsidRPr="00A46FD9" w:rsidRDefault="00FF3259" w:rsidP="00FF3259">
      <w:pPr>
        <w:rPr>
          <w:rFonts w:eastAsia="SimSun" w:cs="Arial"/>
        </w:rPr>
      </w:pPr>
      <w:r w:rsidRPr="00A46FD9">
        <w:rPr>
          <w:rFonts w:eastAsia="SimSun" w:cs="Arial"/>
        </w:rPr>
        <w:t xml:space="preserve">For </w:t>
      </w:r>
      <w:r w:rsidRPr="00A46FD9">
        <w:rPr>
          <w:rFonts w:eastAsia="SimSun" w:cs="Arial"/>
          <w:lang w:eastAsia="zh-CN"/>
        </w:rPr>
        <w:t>NB-IoT</w:t>
      </w:r>
      <w:r w:rsidRPr="00A46FD9">
        <w:rPr>
          <w:rFonts w:eastAsia="SimSun" w:cs="Arial"/>
        </w:rPr>
        <w:t xml:space="preserve">, the test requirement for time alignment error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.5.3.5.</w:t>
      </w:r>
    </w:p>
    <w:p w14:paraId="1F3E1824" w14:textId="5C3CB139" w:rsidR="00FF3259" w:rsidRPr="00A46FD9" w:rsidRDefault="00FF3259" w:rsidP="00FF3259">
      <w:r w:rsidRPr="00A46FD9">
        <w:t xml:space="preserve">For NR, the test requirement for time alignment error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.5.4.5.</w:t>
      </w:r>
    </w:p>
    <w:p w14:paraId="2C30DDBE" w14:textId="77777777" w:rsidR="00FF3259" w:rsidRPr="00A46FD9" w:rsidRDefault="00FF3259" w:rsidP="00FF3259">
      <w:pPr>
        <w:pStyle w:val="Heading2"/>
      </w:pPr>
      <w:bookmarkStart w:id="5192" w:name="_Toc21098019"/>
      <w:bookmarkStart w:id="5193" w:name="_Toc29765581"/>
      <w:bookmarkStart w:id="5194" w:name="_Toc37181063"/>
      <w:bookmarkStart w:id="5195" w:name="_Toc37181507"/>
      <w:bookmarkStart w:id="5196" w:name="_Toc37181951"/>
      <w:bookmarkStart w:id="5197" w:name="_Toc45882016"/>
      <w:bookmarkStart w:id="5198" w:name="_Toc52560249"/>
      <w:bookmarkStart w:id="5199" w:name="_Toc67912804"/>
      <w:bookmarkStart w:id="5200" w:name="_Toc74901491"/>
      <w:bookmarkStart w:id="5201" w:name="_Toc76504749"/>
      <w:bookmarkStart w:id="5202" w:name="_Toc83044478"/>
      <w:bookmarkStart w:id="5203" w:name="_Toc89871823"/>
      <w:bookmarkStart w:id="5204" w:name="_Toc98702441"/>
      <w:bookmarkStart w:id="5205" w:name="_Toc105745815"/>
      <w:bookmarkStart w:id="5206" w:name="_Toc123147607"/>
      <w:bookmarkStart w:id="5207" w:name="_Toc124164284"/>
      <w:bookmarkStart w:id="5208" w:name="_Toc130736274"/>
      <w:bookmarkStart w:id="5209" w:name="_Toc137308078"/>
      <w:bookmarkStart w:id="5210" w:name="_Toc138890986"/>
      <w:bookmarkStart w:id="5211" w:name="_Toc156501187"/>
      <w:r w:rsidRPr="00A46FD9">
        <w:t>6.6</w:t>
      </w:r>
      <w:r w:rsidRPr="00A46FD9">
        <w:tab/>
        <w:t>Unwanted emissions</w:t>
      </w:r>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p>
    <w:p w14:paraId="69B7927F" w14:textId="7356CEFD" w:rsidR="00FF3259" w:rsidRPr="00A46FD9" w:rsidRDefault="00FF3259" w:rsidP="00FF3259">
      <w:pPr>
        <w:rPr>
          <w:rFonts w:cs="v5.0.0"/>
        </w:rPr>
      </w:pPr>
      <w:r w:rsidRPr="00A46FD9">
        <w:rPr>
          <w:rFonts w:cs="v5.0.0"/>
        </w:rPr>
        <w:t>Unwanted emissions consist of out-of-band emissions and spurious emissions</w:t>
      </w:r>
      <w:r w:rsidR="005C63A9">
        <w:rPr>
          <w:rFonts w:cs="v5.0.0"/>
        </w:rPr>
        <w:t> </w:t>
      </w:r>
      <w:r w:rsidR="005C63A9" w:rsidRPr="00A46FD9">
        <w:rPr>
          <w:rFonts w:cs="v5.0.0"/>
        </w:rPr>
        <w:t>[1</w:t>
      </w:r>
      <w:r w:rsidRPr="00A46FD9">
        <w:rPr>
          <w:rFonts w:cs="v5.0.0"/>
        </w:rPr>
        <w:t>3].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427BEF1F" w14:textId="77777777" w:rsidR="00FF3259" w:rsidRPr="00A46FD9" w:rsidRDefault="00FF3259" w:rsidP="00FF3259">
      <w:pPr>
        <w:rPr>
          <w:lang w:val="en-US"/>
        </w:rPr>
      </w:pPr>
      <w:r w:rsidRPr="00A46FD9">
        <w:rPr>
          <w:rFonts w:cs="v5.0.0"/>
        </w:rPr>
        <w:t xml:space="preserve">The out-of-band emissions requirement for the BS transmitter is specified in terms of an Operating band unwanted emissions requirement that defines limits for emissions in </w:t>
      </w:r>
      <w:r w:rsidRPr="00A46FD9">
        <w:rPr>
          <w:rFonts w:cs="v5.0.0"/>
          <w:lang w:eastAsia="zh-CN"/>
        </w:rPr>
        <w:t>each supported</w:t>
      </w:r>
      <w:r w:rsidRPr="00A46FD9">
        <w:rPr>
          <w:rFonts w:cs="v5.0.0"/>
        </w:rPr>
        <w:t xml:space="preserve"> downlink operating band plus the frequency ranges </w:t>
      </w:r>
      <w:r w:rsidRPr="00A46FD9">
        <w:t>Δf</w:t>
      </w:r>
      <w:r w:rsidRPr="00A46FD9">
        <w:rPr>
          <w:vertAlign w:val="subscript"/>
        </w:rPr>
        <w:t>OBUE</w:t>
      </w:r>
      <w:r w:rsidRPr="00A46FD9">
        <w:rPr>
          <w:rFonts w:cs="v5.0.0"/>
        </w:rPr>
        <w:t xml:space="preserve"> above and </w:t>
      </w:r>
      <w:r w:rsidRPr="00A46FD9">
        <w:t>Δf</w:t>
      </w:r>
      <w:r w:rsidRPr="00A46FD9">
        <w:rPr>
          <w:vertAlign w:val="subscript"/>
        </w:rPr>
        <w:t>OBUE</w:t>
      </w:r>
      <w:r w:rsidRPr="00A46FD9">
        <w:rPr>
          <w:rFonts w:cs="v5.0.0"/>
        </w:rPr>
        <w:t xml:space="preserve"> below </w:t>
      </w:r>
      <w:r w:rsidRPr="00A46FD9">
        <w:rPr>
          <w:rFonts w:cs="v5.0.0"/>
          <w:lang w:eastAsia="zh-CN"/>
        </w:rPr>
        <w:t xml:space="preserve">each </w:t>
      </w:r>
      <w:r w:rsidRPr="00A46FD9">
        <w:rPr>
          <w:rFonts w:cs="v5.0.0"/>
        </w:rPr>
        <w:t xml:space="preserve">band. Emissions outside of this frequency range are limited by a spurious emissions requirement. The values of </w:t>
      </w:r>
      <w:r w:rsidRPr="00A46FD9">
        <w:t>Δf</w:t>
      </w:r>
      <w:r w:rsidRPr="00A46FD9">
        <w:rPr>
          <w:vertAlign w:val="subscript"/>
        </w:rPr>
        <w:t>OBUE</w:t>
      </w:r>
      <w:r w:rsidRPr="00A46FD9">
        <w:rPr>
          <w:rFonts w:cs="v5.0.0"/>
        </w:rPr>
        <w:t xml:space="preserve"> are defined in table 6.6-1.</w:t>
      </w:r>
      <w:r w:rsidRPr="00A46FD9">
        <w:rPr>
          <w:lang w:val="en-US"/>
        </w:rPr>
        <w:t xml:space="preserve"> For a BS with multi-RAT operation where the individual RATs are in different RAT specific bands that partially or fully overlap; </w:t>
      </w:r>
      <w:r w:rsidRPr="00A46FD9">
        <w:t>Δ</w:t>
      </w:r>
      <w:r w:rsidRPr="00A46FD9">
        <w:rPr>
          <w:lang w:val="en-US"/>
        </w:rPr>
        <w:t>f</w:t>
      </w:r>
      <w:r w:rsidRPr="00A46FD9">
        <w:rPr>
          <w:vertAlign w:val="subscript"/>
          <w:lang w:val="en-US"/>
        </w:rPr>
        <w:t>OBUE</w:t>
      </w:r>
      <w:r w:rsidRPr="00A46FD9">
        <w:rPr>
          <w:lang w:val="en-US"/>
        </w:rPr>
        <w:t xml:space="preserve"> is according to the combined frequency range occupied by the overlapping bands.</w:t>
      </w:r>
    </w:p>
    <w:p w14:paraId="27916210" w14:textId="77777777" w:rsidR="00FF3259" w:rsidRPr="00A46FD9" w:rsidRDefault="00FF3259" w:rsidP="00FF3259">
      <w:pPr>
        <w:pStyle w:val="TH"/>
      </w:pPr>
      <w:r w:rsidRPr="00A46FD9">
        <w:t>Table 6.6-1: Maximum offset of OBUE outside the downlink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1292"/>
      </w:tblGrid>
      <w:tr w:rsidR="00FF3259" w:rsidRPr="00A46FD9" w14:paraId="4614E14C" w14:textId="77777777" w:rsidTr="00FF3259">
        <w:trPr>
          <w:jc w:val="center"/>
        </w:trPr>
        <w:tc>
          <w:tcPr>
            <w:tcW w:w="0" w:type="auto"/>
            <w:shd w:val="clear" w:color="auto" w:fill="auto"/>
          </w:tcPr>
          <w:p w14:paraId="0F6BC593" w14:textId="77777777" w:rsidR="00FF3259" w:rsidRPr="00A46FD9" w:rsidRDefault="00FF3259" w:rsidP="00FF3259">
            <w:pPr>
              <w:pStyle w:val="TAH"/>
            </w:pPr>
            <w:r w:rsidRPr="00A46FD9">
              <w:t>Operating band characteristics</w:t>
            </w:r>
          </w:p>
        </w:tc>
        <w:tc>
          <w:tcPr>
            <w:tcW w:w="0" w:type="auto"/>
            <w:shd w:val="clear" w:color="auto" w:fill="auto"/>
          </w:tcPr>
          <w:p w14:paraId="34875000" w14:textId="77777777" w:rsidR="00FF3259" w:rsidRPr="00A46FD9" w:rsidRDefault="00FF3259" w:rsidP="00FF3259">
            <w:pPr>
              <w:pStyle w:val="TAH"/>
            </w:pPr>
            <w:r w:rsidRPr="00A46FD9">
              <w:t>Δf</w:t>
            </w:r>
            <w:r w:rsidRPr="00A46FD9">
              <w:rPr>
                <w:vertAlign w:val="subscript"/>
              </w:rPr>
              <w:t>OBUE</w:t>
            </w:r>
            <w:r w:rsidRPr="00A46FD9">
              <w:t xml:space="preserve"> [MHz]</w:t>
            </w:r>
          </w:p>
        </w:tc>
      </w:tr>
      <w:tr w:rsidR="00FF3259" w:rsidRPr="00A46FD9" w14:paraId="637F0DAF" w14:textId="77777777" w:rsidTr="00FF3259">
        <w:trPr>
          <w:jc w:val="center"/>
        </w:trPr>
        <w:tc>
          <w:tcPr>
            <w:tcW w:w="0" w:type="auto"/>
            <w:shd w:val="clear" w:color="auto" w:fill="auto"/>
          </w:tcPr>
          <w:p w14:paraId="2A13FD86" w14:textId="77777777" w:rsidR="00FF3259" w:rsidRPr="00A46FD9" w:rsidRDefault="00FF3259" w:rsidP="00FF3259">
            <w:pPr>
              <w:pStyle w:val="TAC"/>
            </w:pPr>
            <w:r w:rsidRPr="00A46FD9">
              <w:t>F</w:t>
            </w:r>
            <w:r w:rsidRPr="00A46FD9">
              <w:rPr>
                <w:vertAlign w:val="subscript"/>
              </w:rPr>
              <w:t>DL_high</w:t>
            </w:r>
            <w:r w:rsidRPr="00A46FD9">
              <w:t xml:space="preserve"> – F</w:t>
            </w:r>
            <w:r w:rsidRPr="00A46FD9">
              <w:rPr>
                <w:vertAlign w:val="subscript"/>
              </w:rPr>
              <w:t>DL_low</w:t>
            </w:r>
            <w:r w:rsidRPr="00A46FD9">
              <w:t xml:space="preserve"> </w:t>
            </w:r>
            <w:bookmarkStart w:id="5212" w:name="OLE_LINK27"/>
            <w:bookmarkStart w:id="5213" w:name="OLE_LINK28"/>
            <w:r w:rsidRPr="00A46FD9">
              <w:sym w:font="Symbol" w:char="00A3"/>
            </w:r>
            <w:bookmarkEnd w:id="5212"/>
            <w:bookmarkEnd w:id="5213"/>
            <w:r w:rsidRPr="00A46FD9">
              <w:rPr>
                <w:lang w:eastAsia="zh-CN"/>
              </w:rPr>
              <w:t xml:space="preserve"> 2</w:t>
            </w:r>
            <w:r w:rsidRPr="00A46FD9">
              <w:t>00 MHz</w:t>
            </w:r>
          </w:p>
        </w:tc>
        <w:tc>
          <w:tcPr>
            <w:tcW w:w="0" w:type="auto"/>
            <w:shd w:val="clear" w:color="auto" w:fill="auto"/>
          </w:tcPr>
          <w:p w14:paraId="5BF1BA25" w14:textId="77777777" w:rsidR="00FF3259" w:rsidRPr="00A46FD9" w:rsidRDefault="00FF3259" w:rsidP="00FF3259">
            <w:pPr>
              <w:pStyle w:val="TAC"/>
            </w:pPr>
            <w:r w:rsidRPr="00A46FD9">
              <w:t xml:space="preserve">10 </w:t>
            </w:r>
          </w:p>
        </w:tc>
      </w:tr>
      <w:tr w:rsidR="00FF3259" w:rsidRPr="00A46FD9" w14:paraId="0351FCA3" w14:textId="77777777" w:rsidTr="00FF3259">
        <w:trPr>
          <w:jc w:val="center"/>
        </w:trPr>
        <w:tc>
          <w:tcPr>
            <w:tcW w:w="0" w:type="auto"/>
            <w:shd w:val="clear" w:color="auto" w:fill="auto"/>
          </w:tcPr>
          <w:p w14:paraId="1C3CD02A" w14:textId="77777777" w:rsidR="00FF3259" w:rsidRPr="00A46FD9" w:rsidRDefault="00FF3259" w:rsidP="00FF3259">
            <w:pPr>
              <w:pStyle w:val="TAC"/>
            </w:pPr>
            <w:r w:rsidRPr="00A46FD9">
              <w:rPr>
                <w:lang w:eastAsia="zh-CN"/>
              </w:rPr>
              <w:t>200 MHz</w:t>
            </w:r>
            <w:r w:rsidRPr="00A46FD9">
              <w:t xml:space="preserve"> &lt; </w:t>
            </w:r>
            <w:bookmarkStart w:id="5214" w:name="OLE_LINK25"/>
            <w:r w:rsidRPr="00A46FD9">
              <w:t>F</w:t>
            </w:r>
            <w:r w:rsidRPr="00A46FD9">
              <w:rPr>
                <w:vertAlign w:val="subscript"/>
              </w:rPr>
              <w:t>DL_high</w:t>
            </w:r>
            <w:r w:rsidRPr="00A46FD9">
              <w:t xml:space="preserve"> – F</w:t>
            </w:r>
            <w:r w:rsidRPr="00A46FD9">
              <w:rPr>
                <w:vertAlign w:val="subscript"/>
              </w:rPr>
              <w:t>DL_low</w:t>
            </w:r>
            <w:r w:rsidRPr="00A46FD9">
              <w:t xml:space="preserve"> </w:t>
            </w:r>
            <w:r w:rsidRPr="00A46FD9">
              <w:sym w:font="Symbol" w:char="00A3"/>
            </w:r>
            <w:r w:rsidRPr="00A46FD9">
              <w:rPr>
                <w:lang w:eastAsia="zh-CN"/>
              </w:rPr>
              <w:t xml:space="preserve"> 9</w:t>
            </w:r>
            <w:r w:rsidRPr="00A46FD9">
              <w:t>00 MHz</w:t>
            </w:r>
            <w:bookmarkEnd w:id="5214"/>
          </w:p>
        </w:tc>
        <w:tc>
          <w:tcPr>
            <w:tcW w:w="0" w:type="auto"/>
            <w:shd w:val="clear" w:color="auto" w:fill="auto"/>
          </w:tcPr>
          <w:p w14:paraId="640A89B6" w14:textId="77777777" w:rsidR="00FF3259" w:rsidRPr="00A46FD9" w:rsidRDefault="00FF3259" w:rsidP="00FF3259">
            <w:pPr>
              <w:pStyle w:val="TAC"/>
            </w:pPr>
            <w:r w:rsidRPr="00A46FD9">
              <w:t xml:space="preserve">40 </w:t>
            </w:r>
          </w:p>
        </w:tc>
      </w:tr>
    </w:tbl>
    <w:p w14:paraId="7B55B3CE" w14:textId="77777777" w:rsidR="00FF3259" w:rsidRPr="00A46FD9" w:rsidRDefault="00FF3259" w:rsidP="00FF3259">
      <w:pPr>
        <w:rPr>
          <w:rFonts w:cs="v5.0.0"/>
        </w:rPr>
      </w:pPr>
    </w:p>
    <w:p w14:paraId="21DFE7B1" w14:textId="77777777" w:rsidR="00FF3259" w:rsidRPr="00A46FD9" w:rsidRDefault="00FF3259" w:rsidP="00FF3259">
      <w:r w:rsidRPr="00A46FD9">
        <w:t>There is in addition a requirement for occupied bandwidth and an ACLR requirement applicable for some RATs.</w:t>
      </w:r>
    </w:p>
    <w:p w14:paraId="25C83377" w14:textId="77777777" w:rsidR="00FF3259" w:rsidRPr="00A46FD9" w:rsidRDefault="00FF3259" w:rsidP="00FF3259">
      <w:pPr>
        <w:pStyle w:val="Heading3"/>
      </w:pPr>
      <w:bookmarkStart w:id="5215" w:name="_Toc21098020"/>
      <w:bookmarkStart w:id="5216" w:name="_Toc29765582"/>
      <w:bookmarkStart w:id="5217" w:name="_Toc37181064"/>
      <w:bookmarkStart w:id="5218" w:name="_Toc37181508"/>
      <w:bookmarkStart w:id="5219" w:name="_Toc37181952"/>
      <w:bookmarkStart w:id="5220" w:name="_Toc45882017"/>
      <w:bookmarkStart w:id="5221" w:name="_Toc52560250"/>
      <w:bookmarkStart w:id="5222" w:name="_Toc67912805"/>
      <w:bookmarkStart w:id="5223" w:name="_Toc74901492"/>
      <w:bookmarkStart w:id="5224" w:name="_Toc76504750"/>
      <w:bookmarkStart w:id="5225" w:name="_Toc83044479"/>
      <w:bookmarkStart w:id="5226" w:name="_Toc89871824"/>
      <w:bookmarkStart w:id="5227" w:name="_Toc98702442"/>
      <w:bookmarkStart w:id="5228" w:name="_Toc105745816"/>
      <w:bookmarkStart w:id="5229" w:name="_Toc123147608"/>
      <w:bookmarkStart w:id="5230" w:name="_Toc124164285"/>
      <w:bookmarkStart w:id="5231" w:name="_Toc130736275"/>
      <w:bookmarkStart w:id="5232" w:name="_Toc137308079"/>
      <w:bookmarkStart w:id="5233" w:name="_Toc138890987"/>
      <w:bookmarkStart w:id="5234" w:name="_Toc156501188"/>
      <w:r w:rsidRPr="00A46FD9">
        <w:t>6.6.1</w:t>
      </w:r>
      <w:r w:rsidRPr="00A46FD9">
        <w:tab/>
        <w:t>Transmitter spurious emissions</w:t>
      </w:r>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p>
    <w:p w14:paraId="0C6B1E9F" w14:textId="77777777" w:rsidR="00FF3259" w:rsidRPr="00A46FD9" w:rsidRDefault="00FF3259" w:rsidP="00FF3259">
      <w:pPr>
        <w:pStyle w:val="Heading4"/>
      </w:pPr>
      <w:bookmarkStart w:id="5235" w:name="_Toc21098021"/>
      <w:bookmarkStart w:id="5236" w:name="_Toc29765583"/>
      <w:bookmarkStart w:id="5237" w:name="_Toc37181065"/>
      <w:bookmarkStart w:id="5238" w:name="_Toc37181509"/>
      <w:bookmarkStart w:id="5239" w:name="_Toc37181953"/>
      <w:bookmarkStart w:id="5240" w:name="_Toc45882018"/>
      <w:bookmarkStart w:id="5241" w:name="_Toc52560251"/>
      <w:bookmarkStart w:id="5242" w:name="_Toc67912806"/>
      <w:bookmarkStart w:id="5243" w:name="_Toc74901493"/>
      <w:bookmarkStart w:id="5244" w:name="_Toc76504751"/>
      <w:bookmarkStart w:id="5245" w:name="_Toc83044480"/>
      <w:bookmarkStart w:id="5246" w:name="_Toc89871825"/>
      <w:bookmarkStart w:id="5247" w:name="_Toc98702443"/>
      <w:bookmarkStart w:id="5248" w:name="_Toc105745817"/>
      <w:bookmarkStart w:id="5249" w:name="_Toc123147609"/>
      <w:bookmarkStart w:id="5250" w:name="_Toc124164286"/>
      <w:bookmarkStart w:id="5251" w:name="_Toc130736276"/>
      <w:bookmarkStart w:id="5252" w:name="_Toc137308080"/>
      <w:bookmarkStart w:id="5253" w:name="_Toc138890988"/>
      <w:bookmarkStart w:id="5254" w:name="_Toc156501189"/>
      <w:r w:rsidRPr="00A46FD9">
        <w:t>6.6.1.1</w:t>
      </w:r>
      <w:r w:rsidRPr="00A46FD9">
        <w:tab/>
        <w:t>Definition and applicability</w:t>
      </w:r>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p>
    <w:p w14:paraId="04826AB2" w14:textId="77777777" w:rsidR="00FF3259" w:rsidRPr="00A46FD9" w:rsidRDefault="00FF3259" w:rsidP="00FF3259">
      <w:r w:rsidRPr="00A46FD9">
        <w:rPr>
          <w:rFonts w:cs="v3.8.0"/>
        </w:rPr>
        <w:t xml:space="preserve">The transmitter spurious emission limits apply from 9 kHz to 12.75 GHz, excluding the frequency range from </w:t>
      </w:r>
      <w:r w:rsidRPr="00A46FD9">
        <w:t>Δf</w:t>
      </w:r>
      <w:r w:rsidRPr="00A46FD9">
        <w:rPr>
          <w:vertAlign w:val="subscript"/>
        </w:rPr>
        <w:t>OBUE</w:t>
      </w:r>
      <w:r w:rsidRPr="00A46FD9">
        <w:rPr>
          <w:rFonts w:cs="v3.8.0"/>
        </w:rPr>
        <w:t xml:space="preserve"> below the lowest frequency of the </w:t>
      </w:r>
      <w:r w:rsidRPr="00A46FD9">
        <w:t>downlink</w:t>
      </w:r>
      <w:r w:rsidRPr="00A46FD9">
        <w:rPr>
          <w:rFonts w:cs="v3.8.0"/>
        </w:rPr>
        <w:t xml:space="preserve"> operating band up to </w:t>
      </w:r>
      <w:r w:rsidRPr="00A46FD9">
        <w:t>Δf</w:t>
      </w:r>
      <w:r w:rsidRPr="00A46FD9">
        <w:rPr>
          <w:vertAlign w:val="subscript"/>
        </w:rPr>
        <w:t>OBUE</w:t>
      </w:r>
      <w:r w:rsidRPr="00A46FD9">
        <w:rPr>
          <w:rFonts w:cs="v3.8.0"/>
        </w:rPr>
        <w:t xml:space="preserve"> above the highest frequency of the </w:t>
      </w:r>
      <w:r w:rsidRPr="00A46FD9">
        <w:t>downlink</w:t>
      </w:r>
      <w:r w:rsidRPr="00A46FD9" w:rsidDel="00B62512">
        <w:rPr>
          <w:rFonts w:cs="v3.8.0"/>
        </w:rPr>
        <w:t xml:space="preserve"> </w:t>
      </w:r>
      <w:r w:rsidRPr="00A46FD9">
        <w:rPr>
          <w:rFonts w:cs="v3.8.0"/>
        </w:rPr>
        <w:t xml:space="preserve">operating band. For BS capable of multi-band operation where multiple bands are mapped on the same antenna connector, this exclusion applies for </w:t>
      </w:r>
      <w:r w:rsidRPr="00A46FD9">
        <w:rPr>
          <w:rFonts w:cs="v3.8.0"/>
          <w:lang w:eastAsia="zh-CN"/>
        </w:rPr>
        <w:t>each</w:t>
      </w:r>
      <w:r w:rsidRPr="00A46FD9">
        <w:rPr>
          <w:rFonts w:cs="v3.8.0"/>
        </w:rPr>
        <w:t xml:space="preserve"> supported operating band. For BS capable of multi-band operation</w:t>
      </w:r>
      <w:r w:rsidRPr="00A46FD9">
        <w:t xml:space="preserve"> where multiple bands are mapped on separate antenna connectors, the single-band requirements apply and the multi-band exclusions and provisions are not applicable.</w:t>
      </w:r>
    </w:p>
    <w:p w14:paraId="1A43D33B" w14:textId="5C3509AC" w:rsidR="00FF3259" w:rsidRPr="00A46FD9" w:rsidRDefault="00FF3259" w:rsidP="00FF3259">
      <w:pPr>
        <w:rPr>
          <w:rFonts w:cs="v3.8.0"/>
        </w:rPr>
      </w:pPr>
      <w:r w:rsidRPr="00A46FD9">
        <w:rPr>
          <w:rFonts w:cs="v3.8.0"/>
        </w:rPr>
        <w:t xml:space="preserve">Exceptions are the requirement in Table 6.6.1.3.1-2 </w:t>
      </w:r>
      <w:r w:rsidRPr="00A46FD9">
        <w:t xml:space="preserve">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3.8.0"/>
        </w:rPr>
        <w:t xml:space="preserve">, and specifically stated exceptions in Table </w:t>
      </w:r>
      <w:r w:rsidRPr="00A46FD9">
        <w:t xml:space="preserve">6.6.1.5.5-1 </w:t>
      </w:r>
      <w:r w:rsidRPr="00A46FD9">
        <w:rPr>
          <w:rFonts w:cs="v3.8.0"/>
        </w:rPr>
        <w:t xml:space="preserve">that apply also closer than </w:t>
      </w:r>
      <w:r w:rsidRPr="00A46FD9">
        <w:t>Δf</w:t>
      </w:r>
      <w:r w:rsidRPr="00A46FD9">
        <w:rPr>
          <w:vertAlign w:val="subscript"/>
        </w:rPr>
        <w:t>OBUE</w:t>
      </w:r>
      <w:r w:rsidRPr="00A46FD9">
        <w:rPr>
          <w:rFonts w:cs="v3.8.0"/>
        </w:rPr>
        <w:t xml:space="preserve"> from the </w:t>
      </w:r>
      <w:r w:rsidRPr="00A46FD9">
        <w:t>downlink</w:t>
      </w:r>
      <w:r w:rsidRPr="00A46FD9" w:rsidDel="00B62512">
        <w:rPr>
          <w:rFonts w:cs="v3.8.0"/>
        </w:rPr>
        <w:t xml:space="preserve"> </w:t>
      </w:r>
      <w:r w:rsidRPr="00A46FD9">
        <w:rPr>
          <w:rFonts w:cs="v3.8.0"/>
        </w:rPr>
        <w:t>operating band. For some operating bands the upper frequency limit is higher than 12.75 GHz.</w:t>
      </w:r>
    </w:p>
    <w:p w14:paraId="370B4A7D" w14:textId="77777777" w:rsidR="00FF3259" w:rsidRPr="00A46FD9" w:rsidRDefault="00FF3259" w:rsidP="00FF3259">
      <w:pPr>
        <w:rPr>
          <w:rFonts w:cs="v5.0.0"/>
        </w:rPr>
      </w:pPr>
      <w:r w:rsidRPr="00A46FD9">
        <w:rPr>
          <w:rFonts w:cs="v4.2.0"/>
        </w:rPr>
        <w:t xml:space="preserve">The requirements shall apply whatever the type of transmitter considered. It applies for all transmission modes foreseen by the manufacturer's specification. </w:t>
      </w:r>
      <w:r w:rsidRPr="00A46FD9">
        <w:rPr>
          <w:rFonts w:cs="v5.0.0"/>
        </w:rPr>
        <w:t>Unless otherwise stated, all requirements are measured as mean power (RMS).</w:t>
      </w:r>
    </w:p>
    <w:p w14:paraId="47355EE6" w14:textId="77777777" w:rsidR="00FF3259" w:rsidRPr="00A46FD9" w:rsidRDefault="00FF3259" w:rsidP="00FF3259">
      <w:pPr>
        <w:pStyle w:val="Heading4"/>
      </w:pPr>
      <w:bookmarkStart w:id="5255" w:name="_Toc21098022"/>
      <w:bookmarkStart w:id="5256" w:name="_Toc29765584"/>
      <w:bookmarkStart w:id="5257" w:name="_Toc37181066"/>
      <w:bookmarkStart w:id="5258" w:name="_Toc37181510"/>
      <w:bookmarkStart w:id="5259" w:name="_Toc37181954"/>
      <w:bookmarkStart w:id="5260" w:name="_Toc45882019"/>
      <w:bookmarkStart w:id="5261" w:name="_Toc52560252"/>
      <w:bookmarkStart w:id="5262" w:name="_Toc67912807"/>
      <w:bookmarkStart w:id="5263" w:name="_Toc74901494"/>
      <w:bookmarkStart w:id="5264" w:name="_Toc76504752"/>
      <w:bookmarkStart w:id="5265" w:name="_Toc83044481"/>
      <w:bookmarkStart w:id="5266" w:name="_Toc89871826"/>
      <w:bookmarkStart w:id="5267" w:name="_Toc98702444"/>
      <w:bookmarkStart w:id="5268" w:name="_Toc105745818"/>
      <w:bookmarkStart w:id="5269" w:name="_Toc123147610"/>
      <w:bookmarkStart w:id="5270" w:name="_Toc124164287"/>
      <w:bookmarkStart w:id="5271" w:name="_Toc130736277"/>
      <w:bookmarkStart w:id="5272" w:name="_Toc137308081"/>
      <w:bookmarkStart w:id="5273" w:name="_Toc138890989"/>
      <w:bookmarkStart w:id="5274" w:name="_Toc156501190"/>
      <w:r w:rsidRPr="00A46FD9">
        <w:t>6.6.1.2</w:t>
      </w:r>
      <w:r w:rsidRPr="00A46FD9">
        <w:tab/>
        <w:t>Minimum requirement</w:t>
      </w:r>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p>
    <w:p w14:paraId="65866DF3" w14:textId="13A2EFBE"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.6.1.</w:t>
      </w:r>
    </w:p>
    <w:p w14:paraId="7134FFA8" w14:textId="77777777" w:rsidR="00FF3259" w:rsidRPr="00A46FD9" w:rsidRDefault="00FF3259" w:rsidP="00FF3259">
      <w:pPr>
        <w:pStyle w:val="Heading4"/>
      </w:pPr>
      <w:bookmarkStart w:id="5275" w:name="_Toc21098023"/>
      <w:bookmarkStart w:id="5276" w:name="_Toc29765585"/>
      <w:bookmarkStart w:id="5277" w:name="_Toc37181067"/>
      <w:bookmarkStart w:id="5278" w:name="_Toc37181511"/>
      <w:bookmarkStart w:id="5279" w:name="_Toc37181955"/>
      <w:bookmarkStart w:id="5280" w:name="_Toc45882020"/>
      <w:bookmarkStart w:id="5281" w:name="_Toc52560253"/>
      <w:bookmarkStart w:id="5282" w:name="_Toc67912808"/>
      <w:bookmarkStart w:id="5283" w:name="_Toc74901495"/>
      <w:bookmarkStart w:id="5284" w:name="_Toc76504753"/>
      <w:bookmarkStart w:id="5285" w:name="_Toc83044482"/>
      <w:bookmarkStart w:id="5286" w:name="_Toc89871827"/>
      <w:bookmarkStart w:id="5287" w:name="_Toc98702445"/>
      <w:bookmarkStart w:id="5288" w:name="_Toc105745819"/>
      <w:bookmarkStart w:id="5289" w:name="_Toc123147611"/>
      <w:bookmarkStart w:id="5290" w:name="_Toc124164288"/>
      <w:bookmarkStart w:id="5291" w:name="_Toc130736278"/>
      <w:bookmarkStart w:id="5292" w:name="_Toc137308082"/>
      <w:bookmarkStart w:id="5293" w:name="_Toc138890990"/>
      <w:bookmarkStart w:id="5294" w:name="_Toc156501191"/>
      <w:r w:rsidRPr="00A46FD9">
        <w:lastRenderedPageBreak/>
        <w:t>6.6.1.3</w:t>
      </w:r>
      <w:r w:rsidRPr="00A46FD9">
        <w:tab/>
        <w:t>Test purpose</w:t>
      </w:r>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p>
    <w:p w14:paraId="1940BDF4" w14:textId="77777777" w:rsidR="00FF3259" w:rsidRPr="00A46FD9" w:rsidRDefault="00FF3259" w:rsidP="00FF3259">
      <w:pPr>
        <w:rPr>
          <w:rFonts w:cs="v4.2.0"/>
        </w:rPr>
      </w:pPr>
      <w:r w:rsidRPr="00A46FD9">
        <w:rPr>
          <w:rFonts w:cs="v4.2.0"/>
        </w:rPr>
        <w:t>This test measures conducted spurious emission from the MSR BS transmitter antenna connector, while the transmitter is in operation.</w:t>
      </w:r>
    </w:p>
    <w:p w14:paraId="63C3FF19" w14:textId="77777777" w:rsidR="00FF3259" w:rsidRPr="00A46FD9" w:rsidRDefault="00FF3259" w:rsidP="00FF3259">
      <w:pPr>
        <w:pStyle w:val="Heading4"/>
      </w:pPr>
      <w:bookmarkStart w:id="5295" w:name="_Toc21098024"/>
      <w:bookmarkStart w:id="5296" w:name="_Toc29765586"/>
      <w:bookmarkStart w:id="5297" w:name="_Toc37181068"/>
      <w:bookmarkStart w:id="5298" w:name="_Toc37181512"/>
      <w:bookmarkStart w:id="5299" w:name="_Toc37181956"/>
      <w:bookmarkStart w:id="5300" w:name="_Toc45882021"/>
      <w:bookmarkStart w:id="5301" w:name="_Toc52560254"/>
      <w:bookmarkStart w:id="5302" w:name="_Toc67912809"/>
      <w:bookmarkStart w:id="5303" w:name="_Toc74901496"/>
      <w:bookmarkStart w:id="5304" w:name="_Toc76504754"/>
      <w:bookmarkStart w:id="5305" w:name="_Toc83044483"/>
      <w:bookmarkStart w:id="5306" w:name="_Toc89871828"/>
      <w:bookmarkStart w:id="5307" w:name="_Toc98702446"/>
      <w:bookmarkStart w:id="5308" w:name="_Toc105745820"/>
      <w:bookmarkStart w:id="5309" w:name="_Toc123147612"/>
      <w:bookmarkStart w:id="5310" w:name="_Toc124164289"/>
      <w:bookmarkStart w:id="5311" w:name="_Toc130736279"/>
      <w:bookmarkStart w:id="5312" w:name="_Toc137308083"/>
      <w:bookmarkStart w:id="5313" w:name="_Toc138890991"/>
      <w:bookmarkStart w:id="5314" w:name="_Toc156501192"/>
      <w:r w:rsidRPr="00A46FD9">
        <w:t>6.6.1.4</w:t>
      </w:r>
      <w:r w:rsidRPr="00A46FD9">
        <w:tab/>
        <w:t>Method of test</w:t>
      </w:r>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p>
    <w:p w14:paraId="711E4A88" w14:textId="77777777" w:rsidR="00FF3259" w:rsidRPr="00A46FD9" w:rsidRDefault="00FF3259" w:rsidP="00FF3259">
      <w:pPr>
        <w:pStyle w:val="Heading5"/>
      </w:pPr>
      <w:bookmarkStart w:id="5315" w:name="_Toc21098025"/>
      <w:bookmarkStart w:id="5316" w:name="_Toc29765587"/>
      <w:bookmarkStart w:id="5317" w:name="_Toc37181069"/>
      <w:bookmarkStart w:id="5318" w:name="_Toc37181513"/>
      <w:bookmarkStart w:id="5319" w:name="_Toc37181957"/>
      <w:bookmarkStart w:id="5320" w:name="_Toc45882022"/>
      <w:bookmarkStart w:id="5321" w:name="_Toc52560255"/>
      <w:bookmarkStart w:id="5322" w:name="_Toc67912810"/>
      <w:bookmarkStart w:id="5323" w:name="_Toc74901497"/>
      <w:bookmarkStart w:id="5324" w:name="_Toc76504755"/>
      <w:bookmarkStart w:id="5325" w:name="_Toc83044484"/>
      <w:bookmarkStart w:id="5326" w:name="_Toc89871829"/>
      <w:bookmarkStart w:id="5327" w:name="_Toc98702447"/>
      <w:bookmarkStart w:id="5328" w:name="_Toc105745821"/>
      <w:bookmarkStart w:id="5329" w:name="_Toc123147613"/>
      <w:bookmarkStart w:id="5330" w:name="_Toc124164290"/>
      <w:bookmarkStart w:id="5331" w:name="_Toc130736280"/>
      <w:bookmarkStart w:id="5332" w:name="_Toc137308084"/>
      <w:bookmarkStart w:id="5333" w:name="_Toc138890992"/>
      <w:bookmarkStart w:id="5334" w:name="_Toc156501193"/>
      <w:r w:rsidRPr="00A46FD9">
        <w:t>6.6.1.4.1</w:t>
      </w:r>
      <w:r w:rsidRPr="00A46FD9">
        <w:tab/>
        <w:t>Initial conditions</w:t>
      </w:r>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p>
    <w:p w14:paraId="321E2530" w14:textId="77777777" w:rsidR="00FF3259" w:rsidRPr="00A46FD9" w:rsidRDefault="00FF3259" w:rsidP="00FF3259">
      <w:r w:rsidRPr="00A46FD9">
        <w:t>Test environment:</w:t>
      </w:r>
      <w:r w:rsidRPr="00A46FD9">
        <w:tab/>
      </w:r>
      <w:r w:rsidRPr="00A46FD9">
        <w:tab/>
      </w:r>
      <w:r w:rsidRPr="00A46FD9">
        <w:tab/>
        <w:t>normal; see Annex B.2.</w:t>
      </w:r>
    </w:p>
    <w:p w14:paraId="49857DED" w14:textId="2B8BCF80" w:rsidR="00FF3259" w:rsidRPr="00A46FD9" w:rsidRDefault="00FF3259" w:rsidP="00FF3259">
      <w:pPr>
        <w:rPr>
          <w:lang w:eastAsia="zh-CN"/>
        </w:rPr>
      </w:pPr>
      <w:r w:rsidRPr="00A46FD9">
        <w:t>Base Station RF Bandwidth positions to be tested:</w:t>
      </w:r>
      <w:r w:rsidRPr="00A46FD9">
        <w:tab/>
        <w:t>B</w:t>
      </w:r>
      <w:r w:rsidRPr="00A46FD9">
        <w:rPr>
          <w:rFonts w:cs="v4.2.0"/>
          <w:vertAlign w:val="subscript"/>
        </w:rPr>
        <w:t>RFBW</w:t>
      </w:r>
      <w:r w:rsidRPr="00A46FD9">
        <w:t>, M</w:t>
      </w:r>
      <w:r w:rsidRPr="00A46FD9">
        <w:rPr>
          <w:rFonts w:cs="v4.2.0"/>
          <w:vertAlign w:val="subscript"/>
        </w:rPr>
        <w:t>RFBW</w:t>
      </w:r>
      <w:r w:rsidRPr="00A46FD9">
        <w:t xml:space="preserve"> and T</w:t>
      </w:r>
      <w:r w:rsidRPr="00A46FD9">
        <w:rPr>
          <w:rFonts w:cs="v4.2.0"/>
          <w:vertAlign w:val="subscript"/>
        </w:rPr>
        <w:t>RFBW</w:t>
      </w:r>
      <w:r w:rsidRPr="00A46FD9">
        <w:rPr>
          <w:lang w:eastAsia="zh-CN"/>
        </w:rPr>
        <w:t xml:space="preserve"> single-band operation</w:t>
      </w:r>
      <w:r w:rsidRPr="00A46FD9">
        <w:t xml:space="preserve">, see </w:t>
      </w:r>
      <w:r w:rsidR="005C63A9">
        <w:t>clause </w:t>
      </w:r>
      <w:r w:rsidR="005C63A9" w:rsidRPr="00A46FD9">
        <w:t>4</w:t>
      </w:r>
      <w:r w:rsidRPr="00A46FD9">
        <w:t>.9.1</w:t>
      </w:r>
      <w:r w:rsidRPr="00A46FD9">
        <w:rPr>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rPr>
          <w:vertAlign w:val="subscript"/>
          <w:lang w:eastAsia="zh-CN"/>
        </w:rPr>
        <w:t xml:space="preserve"> </w:t>
      </w:r>
      <w:r w:rsidRPr="00A46FD9">
        <w:rPr>
          <w:lang w:eastAsia="zh-CN"/>
        </w:rPr>
        <w:t xml:space="preserve">and </w:t>
      </w:r>
      <w:r w:rsidRPr="00A46FD9">
        <w:t>B</w:t>
      </w:r>
      <w:r w:rsidRPr="00A46FD9">
        <w:rPr>
          <w:lang w:eastAsia="zh-CN"/>
        </w:rPr>
        <w:t>’</w:t>
      </w:r>
      <w:r w:rsidRPr="00A46FD9">
        <w:rPr>
          <w:vertAlign w:val="subscript"/>
        </w:rPr>
        <w:t>RFBW</w:t>
      </w:r>
      <w:r w:rsidRPr="00A46FD9">
        <w:t>_T</w:t>
      </w:r>
      <w:r w:rsidRPr="00A46FD9">
        <w:rPr>
          <w:vertAlign w:val="subscript"/>
        </w:rPr>
        <w:t>RFBW</w:t>
      </w:r>
      <w:r w:rsidRPr="00A46FD9">
        <w:rPr>
          <w:vertAlign w:val="subscript"/>
          <w:lang w:eastAsia="zh-CN"/>
        </w:rPr>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213CBE9F" w14:textId="77777777" w:rsidR="00FF3259" w:rsidRPr="00A46FD9" w:rsidRDefault="00FF3259" w:rsidP="00FF3259">
      <w:pPr>
        <w:pStyle w:val="B10"/>
        <w:rPr>
          <w:rFonts w:cs="v4.2.0"/>
        </w:rPr>
      </w:pPr>
      <w:r w:rsidRPr="00A46FD9">
        <w:rPr>
          <w:rFonts w:cs="v4.2.0"/>
        </w:rPr>
        <w:t>1)</w:t>
      </w:r>
      <w:r w:rsidRPr="00A46FD9">
        <w:rPr>
          <w:rFonts w:cs="v4.2.0"/>
        </w:rPr>
        <w:tab/>
        <w:t>Connect the BS antenna connector to a measurement receiver according to Annex D.1.1 using an attenuator or a directional coupler if necessary</w:t>
      </w:r>
    </w:p>
    <w:p w14:paraId="3269A537" w14:textId="16388356" w:rsidR="00FF3259" w:rsidRPr="00A46FD9" w:rsidRDefault="00FF3259" w:rsidP="00FF3259">
      <w:pPr>
        <w:pStyle w:val="B10"/>
        <w:rPr>
          <w:rFonts w:cs="v4.2.0"/>
        </w:rPr>
      </w:pPr>
      <w:r w:rsidRPr="00A46FD9">
        <w:rPr>
          <w:rFonts w:cs="v4.2.0"/>
        </w:rPr>
        <w:t>2)</w:t>
      </w:r>
      <w:r w:rsidRPr="00A46FD9">
        <w:rPr>
          <w:rFonts w:cs="v4.2.0"/>
        </w:rPr>
        <w:tab/>
        <w:t xml:space="preserve">Measurements shall use a measurement bandwidth in accordance to the conditions in </w:t>
      </w:r>
      <w:r w:rsidR="005C63A9" w:rsidRPr="00A46FD9">
        <w:rPr>
          <w:rFonts w:cs="v4.2.0"/>
        </w:rPr>
        <w:t>TS</w:t>
      </w:r>
      <w:r w:rsidR="005C63A9">
        <w:rPr>
          <w:rFonts w:cs="v4.2.0"/>
        </w:rPr>
        <w:t> </w:t>
      </w:r>
      <w:r w:rsidR="005C63A9" w:rsidRPr="00A46FD9">
        <w:rPr>
          <w:rFonts w:cs="v4.2.0"/>
        </w:rPr>
        <w:t>37.</w:t>
      </w:r>
      <w:r w:rsidRPr="00A46FD9">
        <w:rPr>
          <w:rFonts w:cs="v4.2.0"/>
        </w:rPr>
        <w:t>104</w:t>
      </w:r>
      <w:r w:rsidR="005C63A9">
        <w:rPr>
          <w:rFonts w:cs="v4.2.0"/>
        </w:rPr>
        <w:t> </w:t>
      </w:r>
      <w:r w:rsidR="005C63A9" w:rsidRPr="00A46FD9">
        <w:rPr>
          <w:rFonts w:cs="v4.2.0"/>
        </w:rPr>
        <w:t>[2</w:t>
      </w:r>
      <w:r w:rsidRPr="00A46FD9">
        <w:rPr>
          <w:rFonts w:cs="v4.2.0"/>
        </w:rPr>
        <w:t xml:space="preserve">] </w:t>
      </w:r>
      <w:r w:rsidR="005C63A9">
        <w:rPr>
          <w:rFonts w:cs="v4.2.0"/>
        </w:rPr>
        <w:t>clause </w:t>
      </w:r>
      <w:r w:rsidR="005C63A9" w:rsidRPr="00A46FD9">
        <w:rPr>
          <w:rFonts w:cs="v4.2.0"/>
        </w:rPr>
        <w:t>6</w:t>
      </w:r>
      <w:r w:rsidRPr="00A46FD9">
        <w:rPr>
          <w:rFonts w:cs="v4.2.0"/>
        </w:rPr>
        <w:t>.6.1.</w:t>
      </w:r>
    </w:p>
    <w:p w14:paraId="19F40573" w14:textId="4D125D8E" w:rsidR="00FF3259" w:rsidRDefault="00FF3259" w:rsidP="00FF3259">
      <w:pPr>
        <w:pStyle w:val="B10"/>
        <w:tabs>
          <w:tab w:val="left" w:pos="644"/>
        </w:tabs>
        <w:ind w:left="644" w:hanging="360"/>
        <w:rPr>
          <w:rFonts w:cs="v4.2.0"/>
        </w:rPr>
      </w:pPr>
      <w:r w:rsidRPr="00A46FD9">
        <w:rPr>
          <w:rFonts w:cs="v4.2.0"/>
        </w:rPr>
        <w:t>3)</w:t>
      </w:r>
      <w:r w:rsidRPr="00A46FD9">
        <w:rPr>
          <w:rFonts w:cs="v4.2.0"/>
        </w:rPr>
        <w:tab/>
        <w:t>Detection mode: True RMS.</w:t>
      </w:r>
    </w:p>
    <w:p w14:paraId="15B9CBAB" w14:textId="5B1DA944" w:rsidR="0004159F" w:rsidRPr="00124567" w:rsidRDefault="0004159F" w:rsidP="003A2D51">
      <w:pPr>
        <w:pStyle w:val="B10"/>
        <w:rPr>
          <w:lang w:eastAsia="zh-CN"/>
        </w:rPr>
      </w:pPr>
      <w:r>
        <w:rPr>
          <w:rFonts w:eastAsia="SimSun"/>
          <w:lang w:eastAsia="zh-CN"/>
        </w:rPr>
        <w:tab/>
      </w:r>
      <w:r w:rsidRPr="007B593E">
        <w:rPr>
          <w:rFonts w:eastAsia="SimSun"/>
          <w:lang w:eastAsia="zh-CN"/>
        </w:rPr>
        <w:t xml:space="preserve">The emission power should be averaged over an appropriate time duration to ensure the measurement is within the measurement uncertainty in </w:t>
      </w:r>
      <w:r w:rsidRPr="002C0397">
        <w:rPr>
          <w:rFonts w:eastAsia="SimSun"/>
          <w:lang w:eastAsia="zh-CN"/>
        </w:rPr>
        <w:t>Table 4.1.2-1</w:t>
      </w:r>
      <w:r w:rsidRPr="007B593E">
        <w:rPr>
          <w:rFonts w:eastAsia="SimSun"/>
          <w:lang w:eastAsia="zh-CN"/>
        </w:rPr>
        <w:t>.</w:t>
      </w:r>
    </w:p>
    <w:p w14:paraId="549BE3FB" w14:textId="77777777" w:rsidR="0004159F" w:rsidRPr="00A46FD9" w:rsidRDefault="0004159F" w:rsidP="00FF3259">
      <w:pPr>
        <w:pStyle w:val="B10"/>
        <w:tabs>
          <w:tab w:val="left" w:pos="644"/>
        </w:tabs>
        <w:ind w:left="644" w:hanging="360"/>
        <w:rPr>
          <w:rFonts w:cs="v4.2.0"/>
        </w:rPr>
      </w:pPr>
    </w:p>
    <w:p w14:paraId="4181D7C8" w14:textId="77777777" w:rsidR="00FF3259" w:rsidRPr="00A46FD9" w:rsidRDefault="00FF3259" w:rsidP="00FF3259">
      <w:pPr>
        <w:pStyle w:val="Heading5"/>
      </w:pPr>
      <w:bookmarkStart w:id="5335" w:name="_Toc21098026"/>
      <w:bookmarkStart w:id="5336" w:name="_Toc29765588"/>
      <w:bookmarkStart w:id="5337" w:name="_Toc37181070"/>
      <w:bookmarkStart w:id="5338" w:name="_Toc37181514"/>
      <w:bookmarkStart w:id="5339" w:name="_Toc37181958"/>
      <w:bookmarkStart w:id="5340" w:name="_Toc45882023"/>
      <w:bookmarkStart w:id="5341" w:name="_Toc52560256"/>
      <w:bookmarkStart w:id="5342" w:name="_Toc67912811"/>
      <w:bookmarkStart w:id="5343" w:name="_Toc74901498"/>
      <w:bookmarkStart w:id="5344" w:name="_Toc76504756"/>
      <w:bookmarkStart w:id="5345" w:name="_Toc83044485"/>
      <w:bookmarkStart w:id="5346" w:name="_Toc89871830"/>
      <w:bookmarkStart w:id="5347" w:name="_Toc98702448"/>
      <w:bookmarkStart w:id="5348" w:name="_Toc105745822"/>
      <w:bookmarkStart w:id="5349" w:name="_Toc123147614"/>
      <w:bookmarkStart w:id="5350" w:name="_Toc124164291"/>
      <w:bookmarkStart w:id="5351" w:name="_Toc130736281"/>
      <w:bookmarkStart w:id="5352" w:name="_Toc137308085"/>
      <w:bookmarkStart w:id="5353" w:name="_Toc138890993"/>
      <w:bookmarkStart w:id="5354" w:name="_Toc156501194"/>
      <w:r w:rsidRPr="00A46FD9">
        <w:t>6.6.1.4.2</w:t>
      </w:r>
      <w:r w:rsidRPr="00A46FD9">
        <w:tab/>
        <w:t>Procedure</w:t>
      </w:r>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p>
    <w:p w14:paraId="2D3FE6AE" w14:textId="286EDB59" w:rsidR="00FF3259" w:rsidRPr="00A46FD9" w:rsidRDefault="00FF3259" w:rsidP="00FF3259">
      <w:pPr>
        <w:pStyle w:val="B10"/>
        <w:rPr>
          <w:rFonts w:cs="v4.2.0"/>
          <w:snapToGrid w:val="0"/>
        </w:rPr>
      </w:pPr>
      <w:r w:rsidRPr="00A46FD9">
        <w:rPr>
          <w:rFonts w:cs="v4.2.0"/>
          <w:snapToGrid w:val="0"/>
        </w:rPr>
        <w:t>1)</w:t>
      </w:r>
      <w:r w:rsidRPr="00A46FD9">
        <w:rPr>
          <w:rFonts w:cs="v4.2.0"/>
          <w:snapToGrid w:val="0"/>
        </w:rPr>
        <w:tab/>
      </w:r>
      <w:r w:rsidRPr="00A46FD9">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07815E95" w14:textId="77777777" w:rsidR="00FF3259" w:rsidRPr="00A46FD9" w:rsidRDefault="00FF3259" w:rsidP="00FF3259">
      <w:pPr>
        <w:pStyle w:val="B10"/>
        <w:rPr>
          <w:snapToGrid w:val="0"/>
        </w:rPr>
      </w:pPr>
      <w:r w:rsidRPr="00A46FD9">
        <w:rPr>
          <w:snapToGrid w:val="0"/>
        </w:rPr>
        <w:t>2)</w:t>
      </w:r>
      <w:r w:rsidRPr="00A46FD9">
        <w:rPr>
          <w:snapToGrid w:val="0"/>
        </w:rPr>
        <w:tab/>
        <w:t>Measure the emission at the specified frequencies with specified measurement bandwidth and note that the measured value does not exceed the specified value.</w:t>
      </w:r>
    </w:p>
    <w:p w14:paraId="0916248B" w14:textId="77777777" w:rsidR="00FF3259" w:rsidRPr="00A46FD9" w:rsidRDefault="00FF3259" w:rsidP="00FF3259">
      <w:pPr>
        <w:rPr>
          <w:snapToGrid w:val="0"/>
        </w:rPr>
      </w:pPr>
      <w:r w:rsidRPr="00A46FD9">
        <w:rPr>
          <w:snapToGrid w:val="0"/>
        </w:rPr>
        <w:t>In addition, for a multi-band capable BS, the following step shall apply:</w:t>
      </w:r>
    </w:p>
    <w:p w14:paraId="318494A1" w14:textId="77777777" w:rsidR="00FF3259" w:rsidRPr="00A46FD9" w:rsidRDefault="00FF3259" w:rsidP="00FF3259">
      <w:pPr>
        <w:pStyle w:val="B10"/>
        <w:rPr>
          <w:rFonts w:cs="v4.2.0"/>
          <w:snapToGrid w:val="0"/>
        </w:rPr>
      </w:pPr>
      <w:r w:rsidRPr="00A46FD9">
        <w:rPr>
          <w:rFonts w:cs="v4.2.0"/>
          <w:snapToGrid w:val="0"/>
        </w:rPr>
        <w:t>4)</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4646BDCE" w14:textId="77777777" w:rsidR="00FF3259" w:rsidRPr="00A46FD9" w:rsidRDefault="00FF3259" w:rsidP="00FF3259">
      <w:pPr>
        <w:pStyle w:val="Heading4"/>
      </w:pPr>
      <w:bookmarkStart w:id="5355" w:name="_Toc21098027"/>
      <w:bookmarkStart w:id="5356" w:name="_Toc29765589"/>
      <w:bookmarkStart w:id="5357" w:name="_Toc37181071"/>
      <w:bookmarkStart w:id="5358" w:name="_Toc37181515"/>
      <w:bookmarkStart w:id="5359" w:name="_Toc37181959"/>
      <w:bookmarkStart w:id="5360" w:name="_Toc45882024"/>
      <w:bookmarkStart w:id="5361" w:name="_Toc52560257"/>
      <w:bookmarkStart w:id="5362" w:name="_Toc67912812"/>
      <w:bookmarkStart w:id="5363" w:name="_Toc74901499"/>
      <w:bookmarkStart w:id="5364" w:name="_Toc76504757"/>
      <w:bookmarkStart w:id="5365" w:name="_Toc83044486"/>
      <w:bookmarkStart w:id="5366" w:name="_Toc89871831"/>
      <w:bookmarkStart w:id="5367" w:name="_Toc98702449"/>
      <w:bookmarkStart w:id="5368" w:name="_Toc105745823"/>
      <w:bookmarkStart w:id="5369" w:name="_Toc123147615"/>
      <w:bookmarkStart w:id="5370" w:name="_Toc124164292"/>
      <w:bookmarkStart w:id="5371" w:name="_Toc130736282"/>
      <w:bookmarkStart w:id="5372" w:name="_Toc137308086"/>
      <w:bookmarkStart w:id="5373" w:name="_Toc138890994"/>
      <w:bookmarkStart w:id="5374" w:name="_Toc156501195"/>
      <w:r w:rsidRPr="00A46FD9">
        <w:t>6.6.1.5</w:t>
      </w:r>
      <w:r w:rsidRPr="00A46FD9">
        <w:tab/>
        <w:t>Test requirements</w:t>
      </w:r>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p>
    <w:p w14:paraId="22EC4F18" w14:textId="77777777" w:rsidR="00FF3259" w:rsidRPr="00A46FD9" w:rsidRDefault="00FF3259" w:rsidP="00FF3259">
      <w:r w:rsidRPr="00A46FD9">
        <w:t>The measurement result in step 2 of 6.6.1.4.2 shall not exceed the maximum level specified in Table 6.6.1.5.1-1 to Table 6.6.1.5.6-1 if applicable for the BS under test.</w:t>
      </w:r>
    </w:p>
    <w:p w14:paraId="5EA31B97" w14:textId="26EAEE77" w:rsidR="00FF3259" w:rsidRPr="00A46FD9" w:rsidRDefault="00FF3259" w:rsidP="00FF3259">
      <w:r w:rsidRPr="00A46FD9">
        <w:rPr>
          <w:rFonts w:cs="v5.0.0"/>
        </w:rPr>
        <w:t xml:space="preserve">The test requirements of either </w:t>
      </w:r>
      <w:r w:rsidR="005C63A9">
        <w:rPr>
          <w:rFonts w:cs="v5.0.0"/>
        </w:rPr>
        <w:t>clause </w:t>
      </w:r>
      <w:r w:rsidR="005C63A9" w:rsidRPr="00A46FD9">
        <w:rPr>
          <w:rFonts w:cs="v5.0.0"/>
        </w:rPr>
        <w:t>6</w:t>
      </w:r>
      <w:r w:rsidRPr="00A46FD9">
        <w:rPr>
          <w:rFonts w:cs="v5.0.0"/>
        </w:rPr>
        <w:t xml:space="preserve">.6.1.5.1 (Category A limits) or </w:t>
      </w:r>
      <w:r w:rsidR="005C63A9">
        <w:rPr>
          <w:rFonts w:cs="v5.0.0"/>
        </w:rPr>
        <w:t>clause </w:t>
      </w:r>
      <w:r w:rsidR="005C63A9" w:rsidRPr="00A46FD9">
        <w:rPr>
          <w:rFonts w:cs="v5.0.0"/>
        </w:rPr>
        <w:t>6</w:t>
      </w:r>
      <w:r w:rsidRPr="00A46FD9">
        <w:rPr>
          <w:rFonts w:cs="v5.0.0"/>
        </w:rPr>
        <w:t>.6.1.5.2 (Category B limits) shall apply. In addition for a BS operating in Band Category 2, the test requirements of 6.6.1.5.3 shall apply in case of Category B limits.</w:t>
      </w:r>
    </w:p>
    <w:p w14:paraId="326661D3" w14:textId="77777777" w:rsidR="00FF3259" w:rsidRPr="00A46FD9" w:rsidRDefault="00FF3259" w:rsidP="00FF3259">
      <w:pPr>
        <w:pStyle w:val="Heading5"/>
      </w:pPr>
      <w:bookmarkStart w:id="5375" w:name="_Toc21098028"/>
      <w:bookmarkStart w:id="5376" w:name="_Toc29765590"/>
      <w:bookmarkStart w:id="5377" w:name="_Toc37181072"/>
      <w:bookmarkStart w:id="5378" w:name="_Toc37181516"/>
      <w:bookmarkStart w:id="5379" w:name="_Toc37181960"/>
      <w:bookmarkStart w:id="5380" w:name="_Toc45882025"/>
      <w:bookmarkStart w:id="5381" w:name="_Toc52560258"/>
      <w:bookmarkStart w:id="5382" w:name="_Toc67912813"/>
      <w:bookmarkStart w:id="5383" w:name="_Toc74901500"/>
      <w:bookmarkStart w:id="5384" w:name="_Toc76504758"/>
      <w:bookmarkStart w:id="5385" w:name="_Toc83044487"/>
      <w:bookmarkStart w:id="5386" w:name="_Toc89871832"/>
      <w:bookmarkStart w:id="5387" w:name="_Toc98702450"/>
      <w:bookmarkStart w:id="5388" w:name="_Toc105745824"/>
      <w:bookmarkStart w:id="5389" w:name="_Toc123147616"/>
      <w:bookmarkStart w:id="5390" w:name="_Toc124164293"/>
      <w:bookmarkStart w:id="5391" w:name="_Toc130736283"/>
      <w:bookmarkStart w:id="5392" w:name="_Toc137308087"/>
      <w:bookmarkStart w:id="5393" w:name="_Toc138890995"/>
      <w:bookmarkStart w:id="5394" w:name="_Toc156501196"/>
      <w:r w:rsidRPr="00A46FD9">
        <w:lastRenderedPageBreak/>
        <w:t>6.6.1.5.1</w:t>
      </w:r>
      <w:r w:rsidRPr="00A46FD9">
        <w:tab/>
        <w:t>Spurious emissions (Category A)</w:t>
      </w:r>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p>
    <w:p w14:paraId="1CC399B2" w14:textId="77777777" w:rsidR="00FF3259" w:rsidRPr="00A46FD9" w:rsidRDefault="00FF3259" w:rsidP="00FF3259">
      <w:pPr>
        <w:keepNext/>
        <w:rPr>
          <w:rFonts w:cs="v5.0.0"/>
        </w:rPr>
      </w:pPr>
      <w:r w:rsidRPr="00A46FD9">
        <w:rPr>
          <w:rFonts w:cs="v5.0.0"/>
        </w:rPr>
        <w:t>The power of any spurious emission shall not exceed the limits in Table 6.6.1.5.1-1</w:t>
      </w:r>
    </w:p>
    <w:p w14:paraId="16EC046E" w14:textId="77777777" w:rsidR="00FF3259" w:rsidRPr="00A46FD9" w:rsidRDefault="00FF3259" w:rsidP="00FF3259">
      <w:pPr>
        <w:pStyle w:val="TH"/>
      </w:pPr>
      <w:r w:rsidRPr="00A46FD9">
        <w:t>Table 6.6.1.5.1-1: BS Spurious emission limits,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FF3259" w:rsidRPr="00A46FD9" w14:paraId="40102937" w14:textId="77777777" w:rsidTr="005C63A9">
        <w:trPr>
          <w:cantSplit/>
          <w:jc w:val="center"/>
        </w:trPr>
        <w:tc>
          <w:tcPr>
            <w:tcW w:w="2376" w:type="dxa"/>
          </w:tcPr>
          <w:p w14:paraId="77729D5D" w14:textId="77777777" w:rsidR="00FF3259" w:rsidRPr="00A46FD9" w:rsidRDefault="00FF3259" w:rsidP="00FF3259">
            <w:pPr>
              <w:pStyle w:val="TAH"/>
              <w:rPr>
                <w:rFonts w:cs="v5.0.0"/>
              </w:rPr>
            </w:pPr>
            <w:r w:rsidRPr="00A46FD9">
              <w:rPr>
                <w:rFonts w:cs="v5.0.0"/>
              </w:rPr>
              <w:t>Frequency range</w:t>
            </w:r>
          </w:p>
        </w:tc>
        <w:tc>
          <w:tcPr>
            <w:tcW w:w="2052" w:type="dxa"/>
            <w:tcBorders>
              <w:bottom w:val="single" w:sz="4" w:space="0" w:color="auto"/>
            </w:tcBorders>
          </w:tcPr>
          <w:p w14:paraId="030BFBD7" w14:textId="77777777" w:rsidR="00FF3259" w:rsidRPr="00A46FD9" w:rsidRDefault="00FF3259" w:rsidP="00FF3259">
            <w:pPr>
              <w:pStyle w:val="TAH"/>
              <w:rPr>
                <w:rFonts w:cs="v5.0.0"/>
              </w:rPr>
            </w:pPr>
            <w:r w:rsidRPr="00A46FD9">
              <w:rPr>
                <w:rFonts w:cs="v5.0.0"/>
              </w:rPr>
              <w:t>Maximum level</w:t>
            </w:r>
          </w:p>
        </w:tc>
        <w:tc>
          <w:tcPr>
            <w:tcW w:w="1440" w:type="dxa"/>
          </w:tcPr>
          <w:p w14:paraId="7DC90EBD" w14:textId="77777777" w:rsidR="00FF3259" w:rsidRPr="00A46FD9" w:rsidRDefault="00FF3259" w:rsidP="00FF3259">
            <w:pPr>
              <w:pStyle w:val="TAH"/>
              <w:rPr>
                <w:rFonts w:cs="v5.0.0"/>
              </w:rPr>
            </w:pPr>
            <w:r w:rsidRPr="00A46FD9">
              <w:rPr>
                <w:rFonts w:cs="v5.0.0"/>
              </w:rPr>
              <w:t>Measurement Bandwidth</w:t>
            </w:r>
          </w:p>
        </w:tc>
        <w:tc>
          <w:tcPr>
            <w:tcW w:w="2604" w:type="dxa"/>
          </w:tcPr>
          <w:p w14:paraId="25476C3D" w14:textId="77777777" w:rsidR="00FF3259" w:rsidRPr="00A46FD9" w:rsidRDefault="00FF3259" w:rsidP="00FF3259">
            <w:pPr>
              <w:pStyle w:val="TAH"/>
              <w:rPr>
                <w:rFonts w:cs="v5.0.0"/>
              </w:rPr>
            </w:pPr>
            <w:r w:rsidRPr="00A46FD9">
              <w:rPr>
                <w:rFonts w:cs="v5.0.0"/>
              </w:rPr>
              <w:t>Note</w:t>
            </w:r>
          </w:p>
        </w:tc>
      </w:tr>
      <w:tr w:rsidR="005C63A9" w:rsidRPr="00A46FD9" w14:paraId="297F1BF7" w14:textId="77777777" w:rsidTr="005C63A9">
        <w:trPr>
          <w:cantSplit/>
          <w:jc w:val="center"/>
        </w:trPr>
        <w:tc>
          <w:tcPr>
            <w:tcW w:w="2376" w:type="dxa"/>
            <w:tcBorders>
              <w:right w:val="single" w:sz="4" w:space="0" w:color="auto"/>
            </w:tcBorders>
          </w:tcPr>
          <w:p w14:paraId="470A00A4" w14:textId="77777777" w:rsidR="005C63A9" w:rsidRPr="00A46FD9" w:rsidRDefault="005C63A9" w:rsidP="00FF3259">
            <w:pPr>
              <w:pStyle w:val="TAC"/>
              <w:rPr>
                <w:rFonts w:cs="v5.0.0"/>
              </w:rPr>
            </w:pPr>
            <w:r w:rsidRPr="00A46FD9">
              <w:rPr>
                <w:rFonts w:cs="v5.0.0"/>
              </w:rPr>
              <w:t xml:space="preserve">9kHz </w:t>
            </w:r>
            <w:r w:rsidRPr="00A46FD9">
              <w:rPr>
                <w:rFonts w:cs="v5.0.0"/>
              </w:rPr>
              <w:noBreakHyphen/>
              <w:t xml:space="preserve"> 150kHz</w:t>
            </w:r>
          </w:p>
        </w:tc>
        <w:tc>
          <w:tcPr>
            <w:tcW w:w="2052" w:type="dxa"/>
            <w:tcBorders>
              <w:top w:val="single" w:sz="4" w:space="0" w:color="auto"/>
              <w:left w:val="single" w:sz="4" w:space="0" w:color="auto"/>
              <w:bottom w:val="nil"/>
              <w:right w:val="single" w:sz="4" w:space="0" w:color="auto"/>
            </w:tcBorders>
            <w:shd w:val="clear" w:color="auto" w:fill="auto"/>
            <w:vAlign w:val="center"/>
          </w:tcPr>
          <w:p w14:paraId="65C76F5D" w14:textId="2DFAEDC6" w:rsidR="005C63A9" w:rsidRPr="00A46FD9" w:rsidRDefault="005C63A9" w:rsidP="00FF3259">
            <w:pPr>
              <w:pStyle w:val="TAC"/>
              <w:rPr>
                <w:rFonts w:cs="v5.0.0"/>
              </w:rPr>
            </w:pPr>
          </w:p>
        </w:tc>
        <w:tc>
          <w:tcPr>
            <w:tcW w:w="1440" w:type="dxa"/>
            <w:tcBorders>
              <w:left w:val="single" w:sz="4" w:space="0" w:color="auto"/>
            </w:tcBorders>
          </w:tcPr>
          <w:p w14:paraId="2F08302F" w14:textId="77777777" w:rsidR="005C63A9" w:rsidRPr="00A46FD9" w:rsidRDefault="005C63A9" w:rsidP="00FF3259">
            <w:pPr>
              <w:pStyle w:val="TAC"/>
              <w:rPr>
                <w:rFonts w:cs="v5.0.0"/>
              </w:rPr>
            </w:pPr>
            <w:r w:rsidRPr="00A46FD9">
              <w:rPr>
                <w:rFonts w:cs="v5.0.0"/>
              </w:rPr>
              <w:t xml:space="preserve">1 kHz </w:t>
            </w:r>
          </w:p>
        </w:tc>
        <w:tc>
          <w:tcPr>
            <w:tcW w:w="2604" w:type="dxa"/>
          </w:tcPr>
          <w:p w14:paraId="682D360A" w14:textId="77777777" w:rsidR="005C63A9" w:rsidRPr="00A46FD9" w:rsidRDefault="005C63A9" w:rsidP="00FF3259">
            <w:pPr>
              <w:pStyle w:val="TAC"/>
              <w:rPr>
                <w:rFonts w:cs="Arial"/>
              </w:rPr>
            </w:pPr>
            <w:r w:rsidRPr="00A46FD9">
              <w:rPr>
                <w:rFonts w:cs="Arial"/>
              </w:rPr>
              <w:t>Note 1</w:t>
            </w:r>
          </w:p>
        </w:tc>
      </w:tr>
      <w:tr w:rsidR="005C63A9" w:rsidRPr="00A46FD9" w14:paraId="2D6E1355" w14:textId="77777777" w:rsidTr="005C63A9">
        <w:trPr>
          <w:cantSplit/>
          <w:jc w:val="center"/>
        </w:trPr>
        <w:tc>
          <w:tcPr>
            <w:tcW w:w="2376" w:type="dxa"/>
            <w:tcBorders>
              <w:right w:val="single" w:sz="4" w:space="0" w:color="auto"/>
            </w:tcBorders>
          </w:tcPr>
          <w:p w14:paraId="0C608FA7" w14:textId="77777777" w:rsidR="005C63A9" w:rsidRPr="00A46FD9" w:rsidRDefault="005C63A9" w:rsidP="00FF3259">
            <w:pPr>
              <w:pStyle w:val="TAC"/>
              <w:rPr>
                <w:rFonts w:cs="v5.0.0"/>
              </w:rPr>
            </w:pPr>
            <w:r w:rsidRPr="00A46FD9">
              <w:rPr>
                <w:rFonts w:cs="v5.0.0"/>
              </w:rPr>
              <w:t xml:space="preserve">150kHz </w:t>
            </w:r>
            <w:r w:rsidRPr="00A46FD9">
              <w:rPr>
                <w:rFonts w:cs="v5.0.0"/>
              </w:rPr>
              <w:noBreakHyphen/>
              <w:t xml:space="preserve"> 30MHz</w:t>
            </w:r>
          </w:p>
        </w:tc>
        <w:tc>
          <w:tcPr>
            <w:tcW w:w="2052" w:type="dxa"/>
            <w:tcBorders>
              <w:top w:val="nil"/>
              <w:left w:val="single" w:sz="4" w:space="0" w:color="auto"/>
              <w:bottom w:val="nil"/>
              <w:right w:val="single" w:sz="4" w:space="0" w:color="auto"/>
            </w:tcBorders>
            <w:shd w:val="clear" w:color="auto" w:fill="auto"/>
          </w:tcPr>
          <w:p w14:paraId="6F73A0A1" w14:textId="77777777" w:rsidR="005C63A9" w:rsidRPr="00A46FD9" w:rsidRDefault="005C63A9" w:rsidP="00FF3259">
            <w:pPr>
              <w:pStyle w:val="TAC"/>
              <w:rPr>
                <w:rFonts w:cs="v5.0.0"/>
              </w:rPr>
            </w:pPr>
          </w:p>
        </w:tc>
        <w:tc>
          <w:tcPr>
            <w:tcW w:w="1440" w:type="dxa"/>
            <w:tcBorders>
              <w:left w:val="single" w:sz="4" w:space="0" w:color="auto"/>
            </w:tcBorders>
          </w:tcPr>
          <w:p w14:paraId="41E62BB6" w14:textId="77777777" w:rsidR="005C63A9" w:rsidRPr="00A46FD9" w:rsidRDefault="005C63A9" w:rsidP="00FF3259">
            <w:pPr>
              <w:pStyle w:val="TAC"/>
              <w:rPr>
                <w:rFonts w:cs="v5.0.0"/>
              </w:rPr>
            </w:pPr>
            <w:r w:rsidRPr="00A46FD9">
              <w:rPr>
                <w:rFonts w:cs="v5.0.0"/>
              </w:rPr>
              <w:t xml:space="preserve">10 kHz </w:t>
            </w:r>
          </w:p>
        </w:tc>
        <w:tc>
          <w:tcPr>
            <w:tcW w:w="2604" w:type="dxa"/>
          </w:tcPr>
          <w:p w14:paraId="3627BC42" w14:textId="77777777" w:rsidR="005C63A9" w:rsidRPr="00A46FD9" w:rsidRDefault="005C63A9" w:rsidP="00FF3259">
            <w:pPr>
              <w:pStyle w:val="TAC"/>
              <w:rPr>
                <w:rFonts w:cs="Arial"/>
              </w:rPr>
            </w:pPr>
            <w:r w:rsidRPr="00A46FD9">
              <w:rPr>
                <w:rFonts w:cs="Arial"/>
              </w:rPr>
              <w:t>Note 1</w:t>
            </w:r>
          </w:p>
        </w:tc>
      </w:tr>
      <w:tr w:rsidR="005C63A9" w:rsidRPr="00A46FD9" w14:paraId="6339B89C" w14:textId="77777777" w:rsidTr="00B1229C">
        <w:trPr>
          <w:cantSplit/>
          <w:jc w:val="center"/>
        </w:trPr>
        <w:tc>
          <w:tcPr>
            <w:tcW w:w="2376" w:type="dxa"/>
            <w:tcBorders>
              <w:right w:val="single" w:sz="4" w:space="0" w:color="auto"/>
            </w:tcBorders>
          </w:tcPr>
          <w:p w14:paraId="72E8782C" w14:textId="77777777" w:rsidR="005C63A9" w:rsidRPr="00A46FD9" w:rsidRDefault="005C63A9" w:rsidP="005C63A9">
            <w:pPr>
              <w:pStyle w:val="TAC"/>
              <w:rPr>
                <w:rFonts w:cs="v5.0.0"/>
              </w:rPr>
            </w:pPr>
            <w:r w:rsidRPr="00A46FD9">
              <w:rPr>
                <w:rFonts w:cs="v5.0.0"/>
              </w:rPr>
              <w:t xml:space="preserve">30MHz </w:t>
            </w:r>
            <w:r w:rsidRPr="00A46FD9">
              <w:rPr>
                <w:rFonts w:cs="v5.0.0"/>
              </w:rPr>
              <w:noBreakHyphen/>
              <w:t xml:space="preserve"> 1GHz</w:t>
            </w:r>
          </w:p>
        </w:tc>
        <w:tc>
          <w:tcPr>
            <w:tcW w:w="2052" w:type="dxa"/>
            <w:tcBorders>
              <w:top w:val="nil"/>
              <w:left w:val="single" w:sz="4" w:space="0" w:color="auto"/>
              <w:bottom w:val="nil"/>
              <w:right w:val="single" w:sz="4" w:space="0" w:color="auto"/>
            </w:tcBorders>
            <w:shd w:val="clear" w:color="auto" w:fill="auto"/>
            <w:vAlign w:val="center"/>
          </w:tcPr>
          <w:p w14:paraId="5B571716" w14:textId="72734B77" w:rsidR="005C63A9" w:rsidRPr="00A46FD9" w:rsidRDefault="005C63A9" w:rsidP="005C63A9">
            <w:pPr>
              <w:pStyle w:val="TAC"/>
              <w:rPr>
                <w:rFonts w:cs="v5.0.0"/>
              </w:rPr>
            </w:pPr>
            <w:r w:rsidRPr="00A46FD9">
              <w:rPr>
                <w:rFonts w:cs="v5.0.0"/>
              </w:rPr>
              <w:t>-13 dBm</w:t>
            </w:r>
          </w:p>
        </w:tc>
        <w:tc>
          <w:tcPr>
            <w:tcW w:w="1440" w:type="dxa"/>
            <w:tcBorders>
              <w:left w:val="single" w:sz="4" w:space="0" w:color="auto"/>
            </w:tcBorders>
          </w:tcPr>
          <w:p w14:paraId="371D7E6F" w14:textId="77777777" w:rsidR="005C63A9" w:rsidRPr="00A46FD9" w:rsidRDefault="005C63A9" w:rsidP="005C63A9">
            <w:pPr>
              <w:pStyle w:val="TAC"/>
              <w:rPr>
                <w:rFonts w:cs="v5.0.0"/>
              </w:rPr>
            </w:pPr>
            <w:r w:rsidRPr="00A46FD9">
              <w:rPr>
                <w:rFonts w:cs="v5.0.0"/>
              </w:rPr>
              <w:t>100 kHz</w:t>
            </w:r>
          </w:p>
        </w:tc>
        <w:tc>
          <w:tcPr>
            <w:tcW w:w="2604" w:type="dxa"/>
          </w:tcPr>
          <w:p w14:paraId="01884131" w14:textId="77777777" w:rsidR="005C63A9" w:rsidRPr="00A46FD9" w:rsidRDefault="005C63A9" w:rsidP="005C63A9">
            <w:pPr>
              <w:pStyle w:val="TAC"/>
              <w:rPr>
                <w:rFonts w:cs="Arial"/>
              </w:rPr>
            </w:pPr>
            <w:r w:rsidRPr="00A46FD9">
              <w:rPr>
                <w:rFonts w:cs="Arial"/>
              </w:rPr>
              <w:t>Note 1</w:t>
            </w:r>
          </w:p>
        </w:tc>
      </w:tr>
      <w:tr w:rsidR="005C63A9" w:rsidRPr="00A46FD9" w14:paraId="1843CB5D" w14:textId="77777777" w:rsidTr="005C63A9">
        <w:trPr>
          <w:cantSplit/>
          <w:jc w:val="center"/>
        </w:trPr>
        <w:tc>
          <w:tcPr>
            <w:tcW w:w="2376" w:type="dxa"/>
            <w:tcBorders>
              <w:right w:val="single" w:sz="4" w:space="0" w:color="auto"/>
            </w:tcBorders>
          </w:tcPr>
          <w:p w14:paraId="386C2146" w14:textId="77777777" w:rsidR="005C63A9" w:rsidRPr="00A46FD9" w:rsidRDefault="005C63A9" w:rsidP="005C63A9">
            <w:pPr>
              <w:pStyle w:val="TAC"/>
              <w:rPr>
                <w:rFonts w:cs="v5.0.0"/>
              </w:rPr>
            </w:pPr>
            <w:r w:rsidRPr="00A46FD9">
              <w:rPr>
                <w:rFonts w:cs="v5.0.0"/>
              </w:rPr>
              <w:t xml:space="preserve">1GHz </w:t>
            </w:r>
            <w:r w:rsidRPr="00A46FD9">
              <w:rPr>
                <w:rFonts w:cs="v5.0.0"/>
              </w:rPr>
              <w:noBreakHyphen/>
              <w:t xml:space="preserve"> 12.75 GHz</w:t>
            </w:r>
          </w:p>
        </w:tc>
        <w:tc>
          <w:tcPr>
            <w:tcW w:w="2052" w:type="dxa"/>
            <w:tcBorders>
              <w:top w:val="nil"/>
              <w:left w:val="single" w:sz="4" w:space="0" w:color="auto"/>
              <w:bottom w:val="nil"/>
              <w:right w:val="single" w:sz="4" w:space="0" w:color="auto"/>
            </w:tcBorders>
            <w:shd w:val="clear" w:color="auto" w:fill="auto"/>
          </w:tcPr>
          <w:p w14:paraId="27454F40" w14:textId="77777777" w:rsidR="005C63A9" w:rsidRPr="00A46FD9" w:rsidRDefault="005C63A9" w:rsidP="005C63A9">
            <w:pPr>
              <w:pStyle w:val="TAC"/>
              <w:rPr>
                <w:rFonts w:cs="v5.0.0"/>
              </w:rPr>
            </w:pPr>
          </w:p>
        </w:tc>
        <w:tc>
          <w:tcPr>
            <w:tcW w:w="1440" w:type="dxa"/>
            <w:tcBorders>
              <w:left w:val="single" w:sz="4" w:space="0" w:color="auto"/>
            </w:tcBorders>
          </w:tcPr>
          <w:p w14:paraId="28FE1568" w14:textId="77777777" w:rsidR="005C63A9" w:rsidRPr="00A46FD9" w:rsidRDefault="005C63A9" w:rsidP="005C63A9">
            <w:pPr>
              <w:pStyle w:val="TAC"/>
              <w:rPr>
                <w:rFonts w:cs="v5.0.0"/>
              </w:rPr>
            </w:pPr>
            <w:r w:rsidRPr="00A46FD9">
              <w:rPr>
                <w:rFonts w:cs="v5.0.0"/>
              </w:rPr>
              <w:t>1 MHz</w:t>
            </w:r>
          </w:p>
        </w:tc>
        <w:tc>
          <w:tcPr>
            <w:tcW w:w="2604" w:type="dxa"/>
          </w:tcPr>
          <w:p w14:paraId="3687F160" w14:textId="77777777" w:rsidR="005C63A9" w:rsidRPr="00A46FD9" w:rsidRDefault="005C63A9" w:rsidP="005C63A9">
            <w:pPr>
              <w:pStyle w:val="TAC"/>
              <w:rPr>
                <w:rFonts w:cs="Arial"/>
              </w:rPr>
            </w:pPr>
            <w:r w:rsidRPr="00A46FD9">
              <w:rPr>
                <w:rFonts w:cs="Arial"/>
              </w:rPr>
              <w:t>Note 2</w:t>
            </w:r>
          </w:p>
        </w:tc>
      </w:tr>
      <w:tr w:rsidR="005C63A9" w:rsidRPr="00A46FD9" w14:paraId="54B52120" w14:textId="77777777" w:rsidTr="005C63A9">
        <w:trPr>
          <w:cantSplit/>
          <w:jc w:val="center"/>
        </w:trPr>
        <w:tc>
          <w:tcPr>
            <w:tcW w:w="2376" w:type="dxa"/>
            <w:tcBorders>
              <w:right w:val="single" w:sz="4" w:space="0" w:color="auto"/>
            </w:tcBorders>
          </w:tcPr>
          <w:p w14:paraId="7BDD804E" w14:textId="77777777" w:rsidR="005C63A9" w:rsidRPr="00A46FD9" w:rsidRDefault="005C63A9" w:rsidP="005C63A9">
            <w:pPr>
              <w:pStyle w:val="TAC"/>
              <w:rPr>
                <w:rFonts w:cs="v5.0.0"/>
              </w:rPr>
            </w:pPr>
            <w:r w:rsidRPr="00A46FD9">
              <w:rPr>
                <w:rFonts w:cs="v5.0.0"/>
              </w:rPr>
              <w:t xml:space="preserve">12.75 GHz – </w:t>
            </w:r>
            <w:r w:rsidRPr="00A46FD9">
              <w:rPr>
                <w:rFonts w:cs="Arial"/>
                <w:noProof/>
              </w:rPr>
              <w:t>5</w:t>
            </w:r>
            <w:r w:rsidRPr="00A46FD9">
              <w:rPr>
                <w:rFonts w:cs="Arial"/>
                <w:noProof/>
                <w:vertAlign w:val="superscript"/>
              </w:rPr>
              <w:t>th</w:t>
            </w:r>
            <w:r w:rsidRPr="00A46FD9">
              <w:rPr>
                <w:rFonts w:cs="Arial"/>
                <w:noProof/>
              </w:rPr>
              <w:t xml:space="preserve"> harmonic of the upper frequency edge of the DL operating band in GHz</w:t>
            </w:r>
          </w:p>
        </w:tc>
        <w:tc>
          <w:tcPr>
            <w:tcW w:w="2052" w:type="dxa"/>
            <w:tcBorders>
              <w:top w:val="nil"/>
              <w:left w:val="single" w:sz="4" w:space="0" w:color="auto"/>
              <w:bottom w:val="single" w:sz="4" w:space="0" w:color="auto"/>
              <w:right w:val="single" w:sz="4" w:space="0" w:color="auto"/>
            </w:tcBorders>
            <w:shd w:val="clear" w:color="auto" w:fill="auto"/>
          </w:tcPr>
          <w:p w14:paraId="7B902226" w14:textId="77777777" w:rsidR="005C63A9" w:rsidRPr="00A46FD9" w:rsidRDefault="005C63A9" w:rsidP="005C63A9">
            <w:pPr>
              <w:pStyle w:val="TAC"/>
              <w:rPr>
                <w:rFonts w:cs="v5.0.0"/>
              </w:rPr>
            </w:pPr>
          </w:p>
        </w:tc>
        <w:tc>
          <w:tcPr>
            <w:tcW w:w="1440" w:type="dxa"/>
            <w:tcBorders>
              <w:left w:val="single" w:sz="4" w:space="0" w:color="auto"/>
            </w:tcBorders>
          </w:tcPr>
          <w:p w14:paraId="637B08B5" w14:textId="77777777" w:rsidR="005C63A9" w:rsidRPr="00A46FD9" w:rsidRDefault="005C63A9" w:rsidP="005C63A9">
            <w:pPr>
              <w:pStyle w:val="TAC"/>
              <w:rPr>
                <w:rFonts w:cs="v5.0.0"/>
              </w:rPr>
            </w:pPr>
            <w:r w:rsidRPr="00A46FD9">
              <w:rPr>
                <w:rFonts w:cs="v5.0.0"/>
              </w:rPr>
              <w:t>1 MHz</w:t>
            </w:r>
          </w:p>
        </w:tc>
        <w:tc>
          <w:tcPr>
            <w:tcW w:w="2604" w:type="dxa"/>
          </w:tcPr>
          <w:p w14:paraId="020A002B" w14:textId="77777777" w:rsidR="005C63A9" w:rsidRPr="00A46FD9" w:rsidRDefault="005C63A9" w:rsidP="005C63A9">
            <w:pPr>
              <w:pStyle w:val="TAC"/>
              <w:rPr>
                <w:rFonts w:cs="Arial"/>
              </w:rPr>
            </w:pPr>
            <w:r w:rsidRPr="00A46FD9">
              <w:rPr>
                <w:rFonts w:cs="Arial"/>
              </w:rPr>
              <w:t>Note 2, Note 3</w:t>
            </w:r>
          </w:p>
        </w:tc>
      </w:tr>
      <w:tr w:rsidR="005C63A9" w:rsidRPr="00A46FD9" w14:paraId="10E90CFD" w14:textId="77777777" w:rsidTr="00FF3259">
        <w:trPr>
          <w:cantSplit/>
          <w:jc w:val="center"/>
        </w:trPr>
        <w:tc>
          <w:tcPr>
            <w:tcW w:w="8472" w:type="dxa"/>
            <w:gridSpan w:val="4"/>
          </w:tcPr>
          <w:p w14:paraId="43C4A89C" w14:textId="13B32AD6" w:rsidR="005C63A9" w:rsidRPr="00A46FD9" w:rsidRDefault="005C63A9" w:rsidP="005C63A9">
            <w:pPr>
              <w:pStyle w:val="TAN"/>
              <w:rPr>
                <w:rFonts w:cs="Arial"/>
              </w:rPr>
            </w:pPr>
            <w:r w:rsidRPr="00A46FD9">
              <w:rPr>
                <w:rFonts w:cs="Arial"/>
              </w:rPr>
              <w:t>NOTE 1:</w:t>
            </w:r>
            <w:r w:rsidRPr="00A46FD9">
              <w:rPr>
                <w:rFonts w:cs="Arial"/>
              </w:rPr>
              <w:tab/>
              <w:t>Bandwidth as in ITU-R SM.329</w:t>
            </w:r>
            <w:r>
              <w:rPr>
                <w:rFonts w:cs="Arial"/>
              </w:rPr>
              <w:t> </w:t>
            </w:r>
            <w:r w:rsidRPr="00A46FD9">
              <w:rPr>
                <w:rFonts w:cs="Arial"/>
              </w:rPr>
              <w:t>[13], s4.1</w:t>
            </w:r>
          </w:p>
          <w:p w14:paraId="6A854D4C" w14:textId="644FAC68" w:rsidR="005C63A9" w:rsidRPr="00A46FD9" w:rsidRDefault="005C63A9" w:rsidP="005C63A9">
            <w:pPr>
              <w:pStyle w:val="TAN"/>
              <w:rPr>
                <w:rFonts w:cs="Arial"/>
              </w:rPr>
            </w:pPr>
            <w:r w:rsidRPr="00A46FD9">
              <w:rPr>
                <w:rFonts w:cs="Arial"/>
              </w:rPr>
              <w:t>NOTE 2:</w:t>
            </w:r>
            <w:r w:rsidRPr="00A46FD9">
              <w:rPr>
                <w:rFonts w:cs="Arial"/>
              </w:rPr>
              <w:tab/>
              <w:t>Bandwidth as in ITU-R SM.329</w:t>
            </w:r>
            <w:r>
              <w:rPr>
                <w:rFonts w:cs="Arial"/>
              </w:rPr>
              <w:t> </w:t>
            </w:r>
            <w:r w:rsidRPr="00A46FD9">
              <w:rPr>
                <w:rFonts w:cs="v5.0.0"/>
              </w:rPr>
              <w:t>[13]</w:t>
            </w:r>
            <w:r w:rsidRPr="00A46FD9">
              <w:rPr>
                <w:rFonts w:cs="Arial"/>
              </w:rPr>
              <w:t>, s4.1. Upper frequency as in ITU-R SM.329</w:t>
            </w:r>
            <w:r>
              <w:rPr>
                <w:rFonts w:cs="Arial"/>
              </w:rPr>
              <w:t> </w:t>
            </w:r>
            <w:r w:rsidRPr="00A46FD9">
              <w:rPr>
                <w:rFonts w:cs="Arial"/>
              </w:rPr>
              <w:t>[13], s2.5 table 1</w:t>
            </w:r>
          </w:p>
          <w:p w14:paraId="16F35AA4" w14:textId="77777777" w:rsidR="005C63A9" w:rsidRPr="00A46FD9" w:rsidRDefault="005C63A9" w:rsidP="005C63A9">
            <w:pPr>
              <w:pStyle w:val="TAN"/>
              <w:rPr>
                <w:rFonts w:cs="Arial"/>
              </w:rPr>
            </w:pPr>
            <w:r w:rsidRPr="00A46FD9">
              <w:rPr>
                <w:rFonts w:cs="Arial"/>
              </w:rPr>
              <w:t>NOTE 3:</w:t>
            </w:r>
            <w:r w:rsidRPr="00A46FD9">
              <w:rPr>
                <w:rFonts w:cs="Arial"/>
              </w:rPr>
              <w:tab/>
            </w:r>
            <w:r w:rsidRPr="00A46FD9">
              <w:rPr>
                <w:rFonts w:cs="Arial" w:hint="eastAsia"/>
                <w:lang w:val="en-US" w:eastAsia="zh-CN"/>
              </w:rPr>
              <w:t>T</w:t>
            </w:r>
            <w:r w:rsidRPr="00A46FD9">
              <w:rPr>
                <w:rFonts w:cs="Arial"/>
              </w:rPr>
              <w:t xml:space="preserve">his spurious frequency range applies only for </w:t>
            </w:r>
            <w:r w:rsidRPr="00A46FD9">
              <w:rPr>
                <w:rFonts w:cs="Arial"/>
                <w:i/>
              </w:rPr>
              <w:t>operating bands</w:t>
            </w:r>
            <w:r w:rsidRPr="00A46FD9">
              <w:rPr>
                <w:rFonts w:cs="Arial"/>
              </w:rPr>
              <w:t xml:space="preserve"> for which the 5</w:t>
            </w:r>
            <w:r w:rsidRPr="00A46FD9">
              <w:rPr>
                <w:rFonts w:cs="Arial"/>
                <w:vertAlign w:val="superscript"/>
              </w:rPr>
              <w:t>th</w:t>
            </w:r>
            <w:r w:rsidRPr="00A46FD9">
              <w:rPr>
                <w:rFonts w:cs="Arial"/>
              </w:rPr>
              <w:t xml:space="preserve"> harmonic of the upper frequency edge </w:t>
            </w:r>
            <w:r w:rsidRPr="00A46FD9">
              <w:t xml:space="preserve">of the DL </w:t>
            </w:r>
            <w:r w:rsidRPr="00A46FD9">
              <w:rPr>
                <w:i/>
              </w:rPr>
              <w:t>operating band</w:t>
            </w:r>
            <w:r w:rsidRPr="00A46FD9">
              <w:rPr>
                <w:rFonts w:cs="Arial"/>
              </w:rPr>
              <w:t xml:space="preserve"> is reaching beyond 12.75 GHz</w:t>
            </w:r>
            <w:r w:rsidRPr="00A46FD9">
              <w:t>.</w:t>
            </w:r>
          </w:p>
        </w:tc>
      </w:tr>
    </w:tbl>
    <w:p w14:paraId="57A3FD5B" w14:textId="77777777" w:rsidR="00FF3259" w:rsidRPr="00A46FD9" w:rsidRDefault="00FF3259" w:rsidP="00FF3259"/>
    <w:p w14:paraId="493B75C8" w14:textId="77777777" w:rsidR="00FF3259" w:rsidRPr="00A46FD9" w:rsidRDefault="00FF3259" w:rsidP="00FF3259">
      <w:pPr>
        <w:pStyle w:val="Heading5"/>
      </w:pPr>
      <w:bookmarkStart w:id="5395" w:name="_Toc21098029"/>
      <w:bookmarkStart w:id="5396" w:name="_Toc29765591"/>
      <w:bookmarkStart w:id="5397" w:name="_Toc37181073"/>
      <w:bookmarkStart w:id="5398" w:name="_Toc37181517"/>
      <w:bookmarkStart w:id="5399" w:name="_Toc37181961"/>
      <w:bookmarkStart w:id="5400" w:name="_Toc45882026"/>
      <w:bookmarkStart w:id="5401" w:name="_Toc52560259"/>
      <w:bookmarkStart w:id="5402" w:name="_Toc67912814"/>
      <w:bookmarkStart w:id="5403" w:name="_Toc74901501"/>
      <w:bookmarkStart w:id="5404" w:name="_Toc76504759"/>
      <w:bookmarkStart w:id="5405" w:name="_Toc83044488"/>
      <w:bookmarkStart w:id="5406" w:name="_Toc89871833"/>
      <w:bookmarkStart w:id="5407" w:name="_Toc98702451"/>
      <w:bookmarkStart w:id="5408" w:name="_Toc105745825"/>
      <w:bookmarkStart w:id="5409" w:name="_Toc123147617"/>
      <w:bookmarkStart w:id="5410" w:name="_Toc124164294"/>
      <w:bookmarkStart w:id="5411" w:name="_Toc130736284"/>
      <w:bookmarkStart w:id="5412" w:name="_Toc137308088"/>
      <w:bookmarkStart w:id="5413" w:name="_Toc138890996"/>
      <w:bookmarkStart w:id="5414" w:name="_Toc156501197"/>
      <w:r w:rsidRPr="00A46FD9">
        <w:t>6.6.1.5.2</w:t>
      </w:r>
      <w:r w:rsidRPr="00A46FD9">
        <w:tab/>
        <w:t>Spurious emissions (Category B)</w:t>
      </w:r>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p>
    <w:p w14:paraId="09225ED0" w14:textId="77777777" w:rsidR="00FF3259" w:rsidRPr="00A46FD9" w:rsidRDefault="00FF3259" w:rsidP="00FF3259">
      <w:pPr>
        <w:keepNext/>
        <w:rPr>
          <w:rFonts w:cs="v5.0.0"/>
        </w:rPr>
      </w:pPr>
      <w:r w:rsidRPr="00A46FD9">
        <w:rPr>
          <w:rFonts w:cs="v5.0.0"/>
        </w:rPr>
        <w:t>The power of any spurious emission shall not exceed the limits in Table 6.6.1.5.2-1</w:t>
      </w:r>
    </w:p>
    <w:p w14:paraId="069C0D49" w14:textId="77777777" w:rsidR="00FF3259" w:rsidRPr="00A46FD9" w:rsidRDefault="00FF3259" w:rsidP="00FF3259">
      <w:pPr>
        <w:pStyle w:val="TH"/>
      </w:pPr>
      <w:r w:rsidRPr="00A46FD9">
        <w:t>Table 6.6.1.5.2-1: BS Spurious emissions limits,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FF3259" w:rsidRPr="00A46FD9" w14:paraId="223CB6F9" w14:textId="77777777" w:rsidTr="00FF3259">
        <w:trPr>
          <w:cantSplit/>
          <w:jc w:val="center"/>
        </w:trPr>
        <w:tc>
          <w:tcPr>
            <w:tcW w:w="2976" w:type="dxa"/>
          </w:tcPr>
          <w:p w14:paraId="2BB65415" w14:textId="77777777" w:rsidR="00FF3259" w:rsidRPr="00A46FD9" w:rsidRDefault="00FF3259" w:rsidP="00FF3259">
            <w:pPr>
              <w:pStyle w:val="TAH"/>
              <w:rPr>
                <w:rFonts w:cs="Arial"/>
              </w:rPr>
            </w:pPr>
            <w:r w:rsidRPr="00A46FD9">
              <w:rPr>
                <w:rFonts w:cs="Arial"/>
              </w:rPr>
              <w:t>Frequency range</w:t>
            </w:r>
          </w:p>
        </w:tc>
        <w:tc>
          <w:tcPr>
            <w:tcW w:w="1276" w:type="dxa"/>
          </w:tcPr>
          <w:p w14:paraId="0CC463B4" w14:textId="77777777" w:rsidR="00FF3259" w:rsidRPr="00A46FD9" w:rsidRDefault="00FF3259" w:rsidP="00FF3259">
            <w:pPr>
              <w:pStyle w:val="TAH"/>
              <w:rPr>
                <w:rFonts w:cs="Arial"/>
              </w:rPr>
            </w:pPr>
            <w:r w:rsidRPr="00A46FD9">
              <w:rPr>
                <w:rFonts w:cs="Arial"/>
              </w:rPr>
              <w:t>Maximum Level</w:t>
            </w:r>
          </w:p>
        </w:tc>
        <w:tc>
          <w:tcPr>
            <w:tcW w:w="1418" w:type="dxa"/>
          </w:tcPr>
          <w:p w14:paraId="65319B19" w14:textId="77777777" w:rsidR="00FF3259" w:rsidRPr="00A46FD9" w:rsidRDefault="00FF3259" w:rsidP="00FF3259">
            <w:pPr>
              <w:pStyle w:val="TAH"/>
              <w:rPr>
                <w:rFonts w:cs="Arial"/>
              </w:rPr>
            </w:pPr>
            <w:r w:rsidRPr="00A46FD9">
              <w:rPr>
                <w:rFonts w:cs="Arial"/>
              </w:rPr>
              <w:t>Measurement Bandwidth</w:t>
            </w:r>
          </w:p>
        </w:tc>
        <w:tc>
          <w:tcPr>
            <w:tcW w:w="2519" w:type="dxa"/>
          </w:tcPr>
          <w:p w14:paraId="3B17FC74" w14:textId="77777777" w:rsidR="00FF3259" w:rsidRPr="00A46FD9" w:rsidRDefault="00FF3259" w:rsidP="00FF3259">
            <w:pPr>
              <w:pStyle w:val="TAH"/>
              <w:rPr>
                <w:rFonts w:cs="Arial"/>
              </w:rPr>
            </w:pPr>
            <w:r w:rsidRPr="00A46FD9">
              <w:rPr>
                <w:rFonts w:cs="Arial"/>
              </w:rPr>
              <w:t>Note</w:t>
            </w:r>
          </w:p>
        </w:tc>
      </w:tr>
      <w:tr w:rsidR="00FF3259" w:rsidRPr="00A46FD9" w14:paraId="276A189E" w14:textId="77777777" w:rsidTr="00FF3259">
        <w:trPr>
          <w:cantSplit/>
          <w:jc w:val="center"/>
        </w:trPr>
        <w:tc>
          <w:tcPr>
            <w:tcW w:w="2976" w:type="dxa"/>
          </w:tcPr>
          <w:p w14:paraId="0E443737" w14:textId="77777777" w:rsidR="00FF3259" w:rsidRPr="00A46FD9" w:rsidRDefault="00FF3259" w:rsidP="00FF3259">
            <w:pPr>
              <w:pStyle w:val="TAC"/>
              <w:rPr>
                <w:rFonts w:cs="Arial"/>
              </w:rPr>
            </w:pPr>
            <w:r w:rsidRPr="00A46FD9">
              <w:rPr>
                <w:rFonts w:cs="Arial"/>
              </w:rPr>
              <w:t xml:space="preserve">9 kHz </w:t>
            </w:r>
            <w:r w:rsidRPr="00A46FD9">
              <w:rPr>
                <w:rFonts w:cs="Arial"/>
              </w:rPr>
              <w:sym w:font="Symbol" w:char="F0AB"/>
            </w:r>
            <w:r w:rsidRPr="00A46FD9">
              <w:rPr>
                <w:rFonts w:cs="Arial"/>
              </w:rPr>
              <w:t xml:space="preserve"> 150 kHz</w:t>
            </w:r>
          </w:p>
        </w:tc>
        <w:tc>
          <w:tcPr>
            <w:tcW w:w="1276" w:type="dxa"/>
          </w:tcPr>
          <w:p w14:paraId="6A06FAC4" w14:textId="77777777" w:rsidR="00FF3259" w:rsidRPr="00A46FD9" w:rsidRDefault="00FF3259" w:rsidP="00FF3259">
            <w:pPr>
              <w:pStyle w:val="TAC"/>
              <w:rPr>
                <w:rFonts w:cs="Arial"/>
              </w:rPr>
            </w:pPr>
            <w:r w:rsidRPr="00A46FD9">
              <w:rPr>
                <w:rFonts w:cs="Arial"/>
              </w:rPr>
              <w:t>-36 dBm</w:t>
            </w:r>
          </w:p>
        </w:tc>
        <w:tc>
          <w:tcPr>
            <w:tcW w:w="1418" w:type="dxa"/>
          </w:tcPr>
          <w:p w14:paraId="28CF1D7A" w14:textId="77777777" w:rsidR="00FF3259" w:rsidRPr="00A46FD9" w:rsidRDefault="00FF3259" w:rsidP="00FF3259">
            <w:pPr>
              <w:pStyle w:val="TAC"/>
              <w:rPr>
                <w:rFonts w:cs="Arial"/>
              </w:rPr>
            </w:pPr>
            <w:r w:rsidRPr="00A46FD9">
              <w:rPr>
                <w:rFonts w:cs="Arial"/>
              </w:rPr>
              <w:t xml:space="preserve">1 kHz </w:t>
            </w:r>
          </w:p>
        </w:tc>
        <w:tc>
          <w:tcPr>
            <w:tcW w:w="2519" w:type="dxa"/>
          </w:tcPr>
          <w:p w14:paraId="2CAA96DB" w14:textId="77777777" w:rsidR="00FF3259" w:rsidRPr="00A46FD9" w:rsidRDefault="00FF3259" w:rsidP="00FF3259">
            <w:pPr>
              <w:pStyle w:val="TAC"/>
              <w:rPr>
                <w:rFonts w:cs="Arial"/>
              </w:rPr>
            </w:pPr>
            <w:r w:rsidRPr="00A46FD9">
              <w:rPr>
                <w:rFonts w:cs="Arial"/>
              </w:rPr>
              <w:t xml:space="preserve">Note 1 </w:t>
            </w:r>
          </w:p>
        </w:tc>
      </w:tr>
      <w:tr w:rsidR="00FF3259" w:rsidRPr="00A46FD9" w14:paraId="00E4A565" w14:textId="77777777" w:rsidTr="00FF3259">
        <w:trPr>
          <w:cantSplit/>
          <w:jc w:val="center"/>
        </w:trPr>
        <w:tc>
          <w:tcPr>
            <w:tcW w:w="2976" w:type="dxa"/>
          </w:tcPr>
          <w:p w14:paraId="2C3F1CB2" w14:textId="77777777" w:rsidR="00FF3259" w:rsidRPr="00A46FD9" w:rsidRDefault="00FF3259" w:rsidP="00FF3259">
            <w:pPr>
              <w:pStyle w:val="TAC"/>
              <w:rPr>
                <w:rFonts w:cs="Arial"/>
              </w:rPr>
            </w:pPr>
            <w:r w:rsidRPr="00A46FD9">
              <w:rPr>
                <w:rFonts w:cs="Arial"/>
              </w:rPr>
              <w:t xml:space="preserve">150 kHz </w:t>
            </w:r>
            <w:r w:rsidRPr="00A46FD9">
              <w:rPr>
                <w:rFonts w:cs="Arial"/>
              </w:rPr>
              <w:sym w:font="Symbol" w:char="F0AB"/>
            </w:r>
            <w:r w:rsidRPr="00A46FD9">
              <w:rPr>
                <w:rFonts w:cs="Arial"/>
              </w:rPr>
              <w:t xml:space="preserve"> 30 MHz</w:t>
            </w:r>
          </w:p>
        </w:tc>
        <w:tc>
          <w:tcPr>
            <w:tcW w:w="1276" w:type="dxa"/>
          </w:tcPr>
          <w:p w14:paraId="0C3CB474" w14:textId="77777777" w:rsidR="00FF3259" w:rsidRPr="00A46FD9" w:rsidRDefault="00FF3259" w:rsidP="00FF3259">
            <w:pPr>
              <w:pStyle w:val="TAC"/>
              <w:rPr>
                <w:rFonts w:cs="Arial"/>
              </w:rPr>
            </w:pPr>
            <w:r w:rsidRPr="00A46FD9">
              <w:rPr>
                <w:rFonts w:cs="Arial"/>
              </w:rPr>
              <w:t>-36 dBm</w:t>
            </w:r>
          </w:p>
        </w:tc>
        <w:tc>
          <w:tcPr>
            <w:tcW w:w="1418" w:type="dxa"/>
          </w:tcPr>
          <w:p w14:paraId="0FE38D2D" w14:textId="77777777" w:rsidR="00FF3259" w:rsidRPr="00A46FD9" w:rsidRDefault="00FF3259" w:rsidP="00FF3259">
            <w:pPr>
              <w:pStyle w:val="TAC"/>
              <w:rPr>
                <w:rFonts w:cs="Arial"/>
              </w:rPr>
            </w:pPr>
            <w:r w:rsidRPr="00A46FD9">
              <w:rPr>
                <w:rFonts w:cs="Arial"/>
              </w:rPr>
              <w:t xml:space="preserve">10 kHz </w:t>
            </w:r>
          </w:p>
        </w:tc>
        <w:tc>
          <w:tcPr>
            <w:tcW w:w="2519" w:type="dxa"/>
          </w:tcPr>
          <w:p w14:paraId="27ABB251" w14:textId="77777777" w:rsidR="00FF3259" w:rsidRPr="00A46FD9" w:rsidRDefault="00FF3259" w:rsidP="00FF3259">
            <w:pPr>
              <w:pStyle w:val="TAC"/>
              <w:rPr>
                <w:rFonts w:cs="Arial"/>
              </w:rPr>
            </w:pPr>
            <w:r w:rsidRPr="00A46FD9">
              <w:rPr>
                <w:rFonts w:cs="Arial"/>
              </w:rPr>
              <w:t>Note 1</w:t>
            </w:r>
          </w:p>
        </w:tc>
      </w:tr>
      <w:tr w:rsidR="00FF3259" w:rsidRPr="00A46FD9" w14:paraId="66317F91" w14:textId="77777777" w:rsidTr="00FF3259">
        <w:trPr>
          <w:cantSplit/>
          <w:jc w:val="center"/>
        </w:trPr>
        <w:tc>
          <w:tcPr>
            <w:tcW w:w="2976" w:type="dxa"/>
          </w:tcPr>
          <w:p w14:paraId="5EA9D09B" w14:textId="77777777" w:rsidR="00FF3259" w:rsidRPr="00A46FD9" w:rsidRDefault="00FF3259" w:rsidP="00FF3259">
            <w:pPr>
              <w:pStyle w:val="TAC"/>
              <w:rPr>
                <w:rFonts w:cs="Arial"/>
              </w:rPr>
            </w:pPr>
            <w:r w:rsidRPr="00A46FD9">
              <w:rPr>
                <w:rFonts w:cs="Arial"/>
              </w:rPr>
              <w:t xml:space="preserve">30 MHz </w:t>
            </w:r>
            <w:r w:rsidRPr="00A46FD9">
              <w:rPr>
                <w:rFonts w:cs="Arial"/>
              </w:rPr>
              <w:sym w:font="Symbol" w:char="F0AB"/>
            </w:r>
            <w:r w:rsidRPr="00A46FD9">
              <w:rPr>
                <w:rFonts w:cs="Arial"/>
              </w:rPr>
              <w:t xml:space="preserve"> 1 GHz</w:t>
            </w:r>
          </w:p>
        </w:tc>
        <w:tc>
          <w:tcPr>
            <w:tcW w:w="1276" w:type="dxa"/>
          </w:tcPr>
          <w:p w14:paraId="33B4BE00" w14:textId="77777777" w:rsidR="00FF3259" w:rsidRPr="00A46FD9" w:rsidRDefault="00FF3259" w:rsidP="00FF3259">
            <w:pPr>
              <w:pStyle w:val="TAC"/>
              <w:rPr>
                <w:rFonts w:cs="Arial"/>
              </w:rPr>
            </w:pPr>
            <w:r w:rsidRPr="00A46FD9">
              <w:rPr>
                <w:rFonts w:cs="Arial"/>
              </w:rPr>
              <w:t>-36 dBm</w:t>
            </w:r>
          </w:p>
        </w:tc>
        <w:tc>
          <w:tcPr>
            <w:tcW w:w="1418" w:type="dxa"/>
          </w:tcPr>
          <w:p w14:paraId="37E9D653" w14:textId="77777777" w:rsidR="00FF3259" w:rsidRPr="00A46FD9" w:rsidRDefault="00FF3259" w:rsidP="00FF3259">
            <w:pPr>
              <w:pStyle w:val="TAC"/>
              <w:rPr>
                <w:rFonts w:cs="Arial"/>
              </w:rPr>
            </w:pPr>
            <w:r w:rsidRPr="00A46FD9">
              <w:rPr>
                <w:rFonts w:cs="Arial"/>
              </w:rPr>
              <w:t>100 kHz</w:t>
            </w:r>
          </w:p>
        </w:tc>
        <w:tc>
          <w:tcPr>
            <w:tcW w:w="2519" w:type="dxa"/>
          </w:tcPr>
          <w:p w14:paraId="20CFFD34" w14:textId="77777777" w:rsidR="00FF3259" w:rsidRPr="00A46FD9" w:rsidRDefault="00FF3259" w:rsidP="00FF3259">
            <w:pPr>
              <w:pStyle w:val="TAC"/>
              <w:rPr>
                <w:rFonts w:cs="Arial"/>
              </w:rPr>
            </w:pPr>
            <w:r w:rsidRPr="00A46FD9">
              <w:rPr>
                <w:rFonts w:cs="Arial"/>
              </w:rPr>
              <w:t>Note 1</w:t>
            </w:r>
          </w:p>
        </w:tc>
      </w:tr>
      <w:tr w:rsidR="00FF3259" w:rsidRPr="00A46FD9" w14:paraId="39EC19CF" w14:textId="77777777" w:rsidTr="00FF3259">
        <w:trPr>
          <w:cantSplit/>
          <w:jc w:val="center"/>
        </w:trPr>
        <w:tc>
          <w:tcPr>
            <w:tcW w:w="2976" w:type="dxa"/>
          </w:tcPr>
          <w:p w14:paraId="13F7C90D" w14:textId="77777777" w:rsidR="00FF3259" w:rsidRPr="00A46FD9" w:rsidRDefault="00FF3259" w:rsidP="00FF3259">
            <w:pPr>
              <w:pStyle w:val="TAC"/>
              <w:rPr>
                <w:rFonts w:cs="Arial"/>
              </w:rPr>
            </w:pPr>
            <w:r w:rsidRPr="00A46FD9">
              <w:rPr>
                <w:rFonts w:cs="Arial"/>
              </w:rPr>
              <w:t xml:space="preserve">1 GHz </w:t>
            </w:r>
            <w:r w:rsidRPr="00A46FD9">
              <w:rPr>
                <w:rFonts w:cs="Arial"/>
              </w:rPr>
              <w:sym w:font="Symbol" w:char="F0AB"/>
            </w:r>
            <w:r w:rsidRPr="00A46FD9">
              <w:rPr>
                <w:rFonts w:cs="Arial"/>
              </w:rPr>
              <w:t xml:space="preserve"> 12.75 GHz</w:t>
            </w:r>
          </w:p>
        </w:tc>
        <w:tc>
          <w:tcPr>
            <w:tcW w:w="1276" w:type="dxa"/>
          </w:tcPr>
          <w:p w14:paraId="23E8B65D" w14:textId="77777777" w:rsidR="00FF3259" w:rsidRPr="00A46FD9" w:rsidRDefault="00FF3259" w:rsidP="00FF3259">
            <w:pPr>
              <w:pStyle w:val="TAC"/>
              <w:rPr>
                <w:rFonts w:cs="Arial"/>
              </w:rPr>
            </w:pPr>
            <w:r w:rsidRPr="00A46FD9">
              <w:rPr>
                <w:rFonts w:cs="Arial"/>
              </w:rPr>
              <w:t>-30 dBm</w:t>
            </w:r>
          </w:p>
        </w:tc>
        <w:tc>
          <w:tcPr>
            <w:tcW w:w="1418" w:type="dxa"/>
          </w:tcPr>
          <w:p w14:paraId="31A8E1EE" w14:textId="77777777" w:rsidR="00FF3259" w:rsidRPr="00A46FD9" w:rsidRDefault="00FF3259" w:rsidP="00FF3259">
            <w:pPr>
              <w:pStyle w:val="TAC"/>
              <w:rPr>
                <w:rFonts w:cs="Arial"/>
              </w:rPr>
            </w:pPr>
            <w:r w:rsidRPr="00A46FD9">
              <w:rPr>
                <w:rFonts w:cs="Arial"/>
              </w:rPr>
              <w:t>1 MHz</w:t>
            </w:r>
          </w:p>
        </w:tc>
        <w:tc>
          <w:tcPr>
            <w:tcW w:w="2519" w:type="dxa"/>
          </w:tcPr>
          <w:p w14:paraId="36F040A0" w14:textId="77777777" w:rsidR="00FF3259" w:rsidRPr="00A46FD9" w:rsidRDefault="00FF3259" w:rsidP="00FF3259">
            <w:pPr>
              <w:pStyle w:val="TAC"/>
              <w:rPr>
                <w:rFonts w:cs="Arial"/>
              </w:rPr>
            </w:pPr>
            <w:r w:rsidRPr="00A46FD9">
              <w:rPr>
                <w:rFonts w:cs="Arial"/>
              </w:rPr>
              <w:t>Note 2</w:t>
            </w:r>
          </w:p>
        </w:tc>
      </w:tr>
      <w:tr w:rsidR="00FF3259" w:rsidRPr="00A46FD9" w14:paraId="33A3F731" w14:textId="77777777" w:rsidTr="00FF3259">
        <w:trPr>
          <w:cantSplit/>
          <w:jc w:val="center"/>
        </w:trPr>
        <w:tc>
          <w:tcPr>
            <w:tcW w:w="2976" w:type="dxa"/>
          </w:tcPr>
          <w:p w14:paraId="31A6F251" w14:textId="77777777" w:rsidR="00FF3259" w:rsidRPr="00A46FD9" w:rsidRDefault="00FF3259" w:rsidP="00FF3259">
            <w:pPr>
              <w:pStyle w:val="TAC"/>
              <w:rPr>
                <w:rFonts w:cs="Arial"/>
              </w:rPr>
            </w:pPr>
            <w:r w:rsidRPr="00A46FD9">
              <w:rPr>
                <w:rFonts w:cs="v5.0.0"/>
              </w:rPr>
              <w:t xml:space="preserve">12.75 GHz </w:t>
            </w:r>
            <w:r w:rsidRPr="00A46FD9">
              <w:rPr>
                <w:rFonts w:cs="Arial"/>
              </w:rPr>
              <w:sym w:font="Symbol" w:char="F0AB"/>
            </w:r>
            <w:r w:rsidRPr="00A46FD9">
              <w:rPr>
                <w:rFonts w:cs="Arial"/>
              </w:rPr>
              <w:t xml:space="preserve"> </w:t>
            </w:r>
            <w:r w:rsidRPr="00A46FD9">
              <w:rPr>
                <w:rFonts w:cs="Arial"/>
                <w:noProof/>
              </w:rPr>
              <w:t>5</w:t>
            </w:r>
            <w:r w:rsidRPr="00A46FD9">
              <w:rPr>
                <w:rFonts w:cs="Arial"/>
                <w:noProof/>
                <w:vertAlign w:val="superscript"/>
              </w:rPr>
              <w:t>th</w:t>
            </w:r>
            <w:r w:rsidRPr="00A46FD9">
              <w:rPr>
                <w:rFonts w:cs="Arial"/>
                <w:noProof/>
              </w:rPr>
              <w:t xml:space="preserve"> harmonic of the upper frequency edge of the DL operating band in GHz</w:t>
            </w:r>
          </w:p>
        </w:tc>
        <w:tc>
          <w:tcPr>
            <w:tcW w:w="1276" w:type="dxa"/>
          </w:tcPr>
          <w:p w14:paraId="6CAAD847" w14:textId="77777777" w:rsidR="00FF3259" w:rsidRPr="00A46FD9" w:rsidRDefault="00FF3259" w:rsidP="00FF3259">
            <w:pPr>
              <w:pStyle w:val="TAC"/>
              <w:rPr>
                <w:rFonts w:cs="Arial"/>
              </w:rPr>
            </w:pPr>
            <w:r w:rsidRPr="00A46FD9">
              <w:rPr>
                <w:rFonts w:cs="Arial"/>
              </w:rPr>
              <w:t>-30 dBm</w:t>
            </w:r>
          </w:p>
        </w:tc>
        <w:tc>
          <w:tcPr>
            <w:tcW w:w="1418" w:type="dxa"/>
          </w:tcPr>
          <w:p w14:paraId="7138073D" w14:textId="77777777" w:rsidR="00FF3259" w:rsidRPr="00A46FD9" w:rsidRDefault="00FF3259" w:rsidP="00FF3259">
            <w:pPr>
              <w:pStyle w:val="TAC"/>
              <w:rPr>
                <w:rFonts w:cs="Arial"/>
              </w:rPr>
            </w:pPr>
            <w:r w:rsidRPr="00A46FD9">
              <w:rPr>
                <w:rFonts w:cs="Arial"/>
              </w:rPr>
              <w:t>1 MHz</w:t>
            </w:r>
          </w:p>
        </w:tc>
        <w:tc>
          <w:tcPr>
            <w:tcW w:w="2519" w:type="dxa"/>
          </w:tcPr>
          <w:p w14:paraId="0D7A9B49" w14:textId="77777777" w:rsidR="00FF3259" w:rsidRPr="00A46FD9" w:rsidRDefault="00FF3259" w:rsidP="00FF3259">
            <w:pPr>
              <w:pStyle w:val="TAC"/>
              <w:rPr>
                <w:rFonts w:cs="Arial"/>
              </w:rPr>
            </w:pPr>
            <w:r w:rsidRPr="00A46FD9">
              <w:rPr>
                <w:rFonts w:cs="Arial"/>
              </w:rPr>
              <w:t>Note 2, Note 3</w:t>
            </w:r>
          </w:p>
        </w:tc>
      </w:tr>
      <w:tr w:rsidR="00FF3259" w:rsidRPr="00A46FD9" w14:paraId="7A81668B" w14:textId="77777777" w:rsidTr="00FF3259">
        <w:trPr>
          <w:cantSplit/>
          <w:jc w:val="center"/>
        </w:trPr>
        <w:tc>
          <w:tcPr>
            <w:tcW w:w="8189" w:type="dxa"/>
            <w:gridSpan w:val="4"/>
          </w:tcPr>
          <w:p w14:paraId="344EEB11" w14:textId="725E2A34" w:rsidR="00FF3259" w:rsidRPr="00A46FD9" w:rsidRDefault="00FF3259" w:rsidP="00FF3259">
            <w:pPr>
              <w:pStyle w:val="TAN"/>
              <w:rPr>
                <w:rFonts w:cs="Arial"/>
              </w:rPr>
            </w:pPr>
            <w:r w:rsidRPr="00A46FD9">
              <w:rPr>
                <w:rFonts w:cs="Arial"/>
              </w:rPr>
              <w:t>NOTE 1:</w:t>
            </w:r>
            <w:r w:rsidRPr="00A46FD9">
              <w:rPr>
                <w:rFonts w:cs="Arial"/>
              </w:rPr>
              <w:tab/>
              <w:t>Bandwidth as in ITU-R SM.329</w:t>
            </w:r>
            <w:r w:rsidR="005C63A9">
              <w:rPr>
                <w:rFonts w:cs="Arial"/>
              </w:rPr>
              <w:t> </w:t>
            </w:r>
            <w:r w:rsidR="005C63A9" w:rsidRPr="00A46FD9">
              <w:rPr>
                <w:rFonts w:cs="v5.0.0"/>
              </w:rPr>
              <w:t>[1</w:t>
            </w:r>
            <w:r w:rsidRPr="00A46FD9">
              <w:rPr>
                <w:rFonts w:cs="v5.0.0"/>
              </w:rPr>
              <w:t>3]</w:t>
            </w:r>
            <w:r w:rsidRPr="00A46FD9">
              <w:rPr>
                <w:rFonts w:cs="Arial"/>
              </w:rPr>
              <w:t>, s4.1</w:t>
            </w:r>
          </w:p>
          <w:p w14:paraId="529CC3F7" w14:textId="5F95EC38" w:rsidR="00FF3259" w:rsidRPr="00A46FD9" w:rsidRDefault="00FF3259" w:rsidP="00FF3259">
            <w:pPr>
              <w:pStyle w:val="TAN"/>
              <w:rPr>
                <w:rFonts w:cs="Arial"/>
              </w:rPr>
            </w:pPr>
            <w:r w:rsidRPr="00A46FD9">
              <w:rPr>
                <w:rFonts w:cs="Arial"/>
              </w:rPr>
              <w:t>NOTE 2:</w:t>
            </w:r>
            <w:r w:rsidRPr="00A46FD9">
              <w:rPr>
                <w:rFonts w:cs="Arial"/>
              </w:rPr>
              <w:tab/>
              <w:t>Bandwidth as in ITU-R SM.329</w:t>
            </w:r>
            <w:r w:rsidR="005C63A9">
              <w:rPr>
                <w:rFonts w:cs="Arial"/>
              </w:rPr>
              <w:t> </w:t>
            </w:r>
            <w:r w:rsidR="005C63A9" w:rsidRPr="00A46FD9">
              <w:rPr>
                <w:rFonts w:cs="v5.0.0"/>
              </w:rPr>
              <w:t>[1</w:t>
            </w:r>
            <w:r w:rsidRPr="00A46FD9">
              <w:rPr>
                <w:rFonts w:cs="v5.0.0"/>
              </w:rPr>
              <w:t>3]</w:t>
            </w:r>
            <w:r w:rsidRPr="00A46FD9">
              <w:rPr>
                <w:rFonts w:cs="Arial"/>
              </w:rPr>
              <w:t xml:space="preserve">, s4.1. Upper frequency as in ITU-R </w:t>
            </w:r>
            <w:r w:rsidRPr="00A46FD9">
              <w:rPr>
                <w:rFonts w:cs="v3.8.0"/>
              </w:rPr>
              <w:t>SM.329</w:t>
            </w:r>
            <w:r w:rsidR="005C63A9">
              <w:rPr>
                <w:rFonts w:cs="v3.8.0"/>
              </w:rPr>
              <w:t> </w:t>
            </w:r>
            <w:r w:rsidR="005C63A9" w:rsidRPr="00A46FD9">
              <w:rPr>
                <w:rFonts w:cs="v5.0.0"/>
              </w:rPr>
              <w:t>[1</w:t>
            </w:r>
            <w:r w:rsidRPr="00A46FD9">
              <w:rPr>
                <w:rFonts w:cs="v5.0.0"/>
              </w:rPr>
              <w:t>3]</w:t>
            </w:r>
            <w:r w:rsidRPr="00A46FD9">
              <w:rPr>
                <w:rFonts w:cs="v3.8.0"/>
              </w:rPr>
              <w:t>, s2.5 table 1</w:t>
            </w:r>
          </w:p>
          <w:p w14:paraId="6316BDEF" w14:textId="77777777" w:rsidR="00FF3259" w:rsidRPr="00A46FD9" w:rsidRDefault="00FF3259" w:rsidP="00FF3259">
            <w:pPr>
              <w:pStyle w:val="TAN"/>
              <w:rPr>
                <w:rFonts w:cs="Arial"/>
              </w:rPr>
            </w:pPr>
            <w:r w:rsidRPr="00A46FD9">
              <w:rPr>
                <w:rFonts w:cs="Arial"/>
              </w:rPr>
              <w:t>NOTE 3:</w:t>
            </w:r>
            <w:r w:rsidRPr="00A46FD9">
              <w:rPr>
                <w:rFonts w:cs="Arial"/>
              </w:rPr>
              <w:tab/>
            </w:r>
            <w:r w:rsidRPr="00A46FD9">
              <w:rPr>
                <w:rFonts w:cs="Arial" w:hint="eastAsia"/>
                <w:lang w:val="en-US" w:eastAsia="zh-CN"/>
              </w:rPr>
              <w:t>T</w:t>
            </w:r>
            <w:r w:rsidRPr="00A46FD9">
              <w:rPr>
                <w:rFonts w:cs="Arial"/>
              </w:rPr>
              <w:t xml:space="preserve">his spurious frequency range applies only for </w:t>
            </w:r>
            <w:r w:rsidRPr="00A46FD9">
              <w:rPr>
                <w:rFonts w:cs="Arial"/>
                <w:i/>
              </w:rPr>
              <w:t>operating bands</w:t>
            </w:r>
            <w:r w:rsidRPr="00A46FD9">
              <w:rPr>
                <w:rFonts w:cs="Arial"/>
              </w:rPr>
              <w:t xml:space="preserve"> for which the 5</w:t>
            </w:r>
            <w:r w:rsidRPr="00A46FD9">
              <w:rPr>
                <w:rFonts w:cs="Arial"/>
                <w:vertAlign w:val="superscript"/>
              </w:rPr>
              <w:t>th</w:t>
            </w:r>
            <w:r w:rsidRPr="00A46FD9">
              <w:rPr>
                <w:rFonts w:cs="Arial"/>
              </w:rPr>
              <w:t xml:space="preserve"> harmonic of the upper frequency edge </w:t>
            </w:r>
            <w:r w:rsidRPr="00A46FD9">
              <w:t xml:space="preserve">of the DL </w:t>
            </w:r>
            <w:r w:rsidRPr="00A46FD9">
              <w:rPr>
                <w:i/>
              </w:rPr>
              <w:t>operating band</w:t>
            </w:r>
            <w:r w:rsidRPr="00A46FD9">
              <w:rPr>
                <w:rFonts w:cs="Arial"/>
              </w:rPr>
              <w:t xml:space="preserve"> is reaching beyond 12.75 GHz</w:t>
            </w:r>
            <w:r w:rsidRPr="00A46FD9">
              <w:t>.</w:t>
            </w:r>
          </w:p>
        </w:tc>
      </w:tr>
    </w:tbl>
    <w:p w14:paraId="5147D1D7" w14:textId="77777777" w:rsidR="00FF3259" w:rsidRPr="00A46FD9" w:rsidRDefault="00FF3259" w:rsidP="00FF3259">
      <w:pPr>
        <w:ind w:firstLine="284"/>
      </w:pPr>
    </w:p>
    <w:p w14:paraId="4B49FBF2" w14:textId="77777777" w:rsidR="00FF3259" w:rsidRPr="00A46FD9" w:rsidRDefault="00FF3259" w:rsidP="00FF3259">
      <w:pPr>
        <w:pStyle w:val="Heading5"/>
      </w:pPr>
      <w:bookmarkStart w:id="5415" w:name="_Toc21098030"/>
      <w:bookmarkStart w:id="5416" w:name="_Toc29765592"/>
      <w:bookmarkStart w:id="5417" w:name="_Toc37181074"/>
      <w:bookmarkStart w:id="5418" w:name="_Toc37181518"/>
      <w:bookmarkStart w:id="5419" w:name="_Toc37181962"/>
      <w:bookmarkStart w:id="5420" w:name="_Toc45882027"/>
      <w:bookmarkStart w:id="5421" w:name="_Toc52560260"/>
      <w:bookmarkStart w:id="5422" w:name="_Toc67912815"/>
      <w:bookmarkStart w:id="5423" w:name="_Toc74901502"/>
      <w:bookmarkStart w:id="5424" w:name="_Toc76504760"/>
      <w:bookmarkStart w:id="5425" w:name="_Toc83044489"/>
      <w:bookmarkStart w:id="5426" w:name="_Toc89871834"/>
      <w:bookmarkStart w:id="5427" w:name="_Toc98702452"/>
      <w:bookmarkStart w:id="5428" w:name="_Toc105745826"/>
      <w:bookmarkStart w:id="5429" w:name="_Toc123147618"/>
      <w:bookmarkStart w:id="5430" w:name="_Toc124164295"/>
      <w:bookmarkStart w:id="5431" w:name="_Toc130736285"/>
      <w:bookmarkStart w:id="5432" w:name="_Toc137308089"/>
      <w:bookmarkStart w:id="5433" w:name="_Toc138890997"/>
      <w:bookmarkStart w:id="5434" w:name="_Toc156501198"/>
      <w:r w:rsidRPr="00A46FD9">
        <w:t>6.6.1.5.3</w:t>
      </w:r>
      <w:r w:rsidRPr="00A46FD9">
        <w:tab/>
        <w:t>Additional test requirement for BC2 (category B)</w:t>
      </w:r>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p>
    <w:p w14:paraId="705360C2" w14:textId="77777777" w:rsidR="00FF3259" w:rsidRPr="00A46FD9" w:rsidRDefault="00FF3259" w:rsidP="00FF3259">
      <w:pPr>
        <w:rPr>
          <w:lang w:eastAsia="zh-CN"/>
        </w:rPr>
      </w:pPr>
      <w:r w:rsidRPr="00A46FD9">
        <w:t>For a BS operating in Band Category 2 when GSM/EDGE is configured, the power of any spurious emission shall not exceed the limits in Table 6.6.1.5.3-1.</w:t>
      </w:r>
    </w:p>
    <w:p w14:paraId="49B3D741" w14:textId="77777777" w:rsidR="00FF3259" w:rsidRPr="00A46FD9" w:rsidRDefault="00FF3259" w:rsidP="00FF3259">
      <w:r w:rsidRPr="00A46FD9">
        <w:t>For</w:t>
      </w:r>
      <w:r w:rsidRPr="00A46FD9">
        <w:rPr>
          <w:lang w:eastAsia="zh-CN"/>
        </w:rPr>
        <w:t xml:space="preserve"> </w:t>
      </w:r>
      <w:r w:rsidRPr="00A46FD9">
        <w:t xml:space="preserve">BS </w:t>
      </w:r>
      <w:r w:rsidRPr="00A46FD9">
        <w:rPr>
          <w:lang w:eastAsia="zh-CN"/>
        </w:rPr>
        <w:t>capable of multi-</w:t>
      </w:r>
      <w:r w:rsidRPr="00A46FD9">
        <w:t>band operation</w:t>
      </w:r>
      <w:r w:rsidRPr="00A46FD9">
        <w:rPr>
          <w:lang w:eastAsia="zh-CN"/>
        </w:rPr>
        <w:t xml:space="preserve">, the limits in </w:t>
      </w:r>
      <w:r w:rsidRPr="00A46FD9">
        <w:t xml:space="preserve">Table </w:t>
      </w:r>
      <w:r w:rsidRPr="00A46FD9">
        <w:rPr>
          <w:lang w:eastAsia="zh-CN"/>
        </w:rPr>
        <w:t>6</w:t>
      </w:r>
      <w:r w:rsidRPr="00A46FD9">
        <w:t>.6.</w:t>
      </w:r>
      <w:r w:rsidRPr="00A46FD9">
        <w:rPr>
          <w:lang w:eastAsia="zh-CN"/>
        </w:rPr>
        <w:t>1.5.3</w:t>
      </w:r>
      <w:r w:rsidRPr="00A46FD9">
        <w:t xml:space="preserve">-1 are </w:t>
      </w:r>
      <w:r w:rsidRPr="00A46FD9">
        <w:rPr>
          <w:lang w:eastAsia="zh-CN"/>
        </w:rPr>
        <w:t>only applicable when</w:t>
      </w:r>
      <w:r w:rsidRPr="00A46FD9">
        <w:t xml:space="preserve"> </w:t>
      </w:r>
      <w:r w:rsidRPr="00A46FD9">
        <w:rPr>
          <w:lang w:eastAsia="zh-CN"/>
        </w:rPr>
        <w:t>all supported operating bands belong to BC2 and GSM/EDGE is configured in all bands</w:t>
      </w:r>
      <w:r w:rsidRPr="00A46FD9">
        <w:t>.</w:t>
      </w:r>
    </w:p>
    <w:p w14:paraId="1355BE4B" w14:textId="77777777" w:rsidR="00FF3259" w:rsidRPr="00A46FD9" w:rsidRDefault="00FF3259" w:rsidP="00FF3259">
      <w:pPr>
        <w:pStyle w:val="TH"/>
      </w:pPr>
      <w:r w:rsidRPr="00A46FD9">
        <w:lastRenderedPageBreak/>
        <w:t>Table 6.6.1.5.3-1: Additional BS Spurious emissions limits for BC2,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2507"/>
        <w:gridCol w:w="1276"/>
        <w:gridCol w:w="1418"/>
      </w:tblGrid>
      <w:tr w:rsidR="00FF3259" w:rsidRPr="00A46FD9" w14:paraId="20B4A59D" w14:textId="77777777" w:rsidTr="005C63A9">
        <w:trPr>
          <w:cantSplit/>
          <w:jc w:val="center"/>
        </w:trPr>
        <w:tc>
          <w:tcPr>
            <w:tcW w:w="2976" w:type="dxa"/>
            <w:tcBorders>
              <w:bottom w:val="single" w:sz="4" w:space="0" w:color="auto"/>
            </w:tcBorders>
          </w:tcPr>
          <w:p w14:paraId="5B720961" w14:textId="77777777" w:rsidR="00FF3259" w:rsidRPr="00A46FD9" w:rsidRDefault="00FF3259" w:rsidP="00FF3259">
            <w:pPr>
              <w:pStyle w:val="TAH"/>
              <w:rPr>
                <w:rFonts w:cs="Arial"/>
              </w:rPr>
            </w:pPr>
            <w:r w:rsidRPr="00A46FD9">
              <w:rPr>
                <w:rFonts w:cs="Arial"/>
              </w:rPr>
              <w:t>Frequency range</w:t>
            </w:r>
          </w:p>
        </w:tc>
        <w:tc>
          <w:tcPr>
            <w:tcW w:w="2507" w:type="dxa"/>
          </w:tcPr>
          <w:p w14:paraId="40DEA8AD" w14:textId="77777777" w:rsidR="00FF3259" w:rsidRPr="00A46FD9" w:rsidRDefault="00FF3259" w:rsidP="00FF3259">
            <w:pPr>
              <w:pStyle w:val="TAH"/>
              <w:rPr>
                <w:rFonts w:cs="Arial"/>
              </w:rPr>
            </w:pPr>
            <w:r w:rsidRPr="00A46FD9">
              <w:rPr>
                <w:rFonts w:cs="Arial"/>
              </w:rPr>
              <w:t>Frequency offset from transmitter operating band edge</w:t>
            </w:r>
            <w:r w:rsidRPr="00A46FD9">
              <w:rPr>
                <w:rFonts w:cs="Arial"/>
                <w:lang w:eastAsia="zh-CN"/>
              </w:rPr>
              <w:t xml:space="preserve"> (Note1)</w:t>
            </w:r>
          </w:p>
        </w:tc>
        <w:tc>
          <w:tcPr>
            <w:tcW w:w="1276" w:type="dxa"/>
          </w:tcPr>
          <w:p w14:paraId="38F9D7E7" w14:textId="77777777" w:rsidR="00FF3259" w:rsidRPr="00A46FD9" w:rsidRDefault="00FF3259" w:rsidP="00FF3259">
            <w:pPr>
              <w:pStyle w:val="TAH"/>
              <w:rPr>
                <w:rFonts w:cs="Arial"/>
              </w:rPr>
            </w:pPr>
            <w:r w:rsidRPr="00A46FD9">
              <w:rPr>
                <w:rFonts w:cs="Arial"/>
              </w:rPr>
              <w:t>Maximum Level</w:t>
            </w:r>
          </w:p>
        </w:tc>
        <w:tc>
          <w:tcPr>
            <w:tcW w:w="1418" w:type="dxa"/>
          </w:tcPr>
          <w:p w14:paraId="63DC97B3" w14:textId="77777777" w:rsidR="00FF3259" w:rsidRPr="00A46FD9" w:rsidRDefault="00FF3259" w:rsidP="00FF3259">
            <w:pPr>
              <w:pStyle w:val="TAH"/>
              <w:rPr>
                <w:rFonts w:cs="Arial"/>
              </w:rPr>
            </w:pPr>
            <w:r w:rsidRPr="00A46FD9">
              <w:rPr>
                <w:rFonts w:cs="Arial"/>
              </w:rPr>
              <w:t>Measurement Bandwidth</w:t>
            </w:r>
          </w:p>
        </w:tc>
      </w:tr>
      <w:tr w:rsidR="005C63A9" w:rsidRPr="00A46FD9" w14:paraId="35BE8763" w14:textId="77777777" w:rsidTr="005C63A9">
        <w:trPr>
          <w:cantSplit/>
          <w:jc w:val="center"/>
        </w:trPr>
        <w:tc>
          <w:tcPr>
            <w:tcW w:w="2976" w:type="dxa"/>
            <w:tcBorders>
              <w:top w:val="single" w:sz="4" w:space="0" w:color="auto"/>
              <w:left w:val="single" w:sz="4" w:space="0" w:color="auto"/>
              <w:bottom w:val="nil"/>
              <w:right w:val="single" w:sz="4" w:space="0" w:color="auto"/>
            </w:tcBorders>
            <w:shd w:val="clear" w:color="auto" w:fill="auto"/>
            <w:vAlign w:val="center"/>
          </w:tcPr>
          <w:p w14:paraId="4D424DFA" w14:textId="6C5BE56F" w:rsidR="005C63A9" w:rsidRPr="00A46FD9" w:rsidRDefault="005C63A9" w:rsidP="00FF3259">
            <w:pPr>
              <w:pStyle w:val="TAC"/>
              <w:rPr>
                <w:rFonts w:cs="Arial"/>
              </w:rPr>
            </w:pPr>
          </w:p>
        </w:tc>
        <w:tc>
          <w:tcPr>
            <w:tcW w:w="2507" w:type="dxa"/>
            <w:tcBorders>
              <w:left w:val="single" w:sz="4" w:space="0" w:color="auto"/>
            </w:tcBorders>
          </w:tcPr>
          <w:p w14:paraId="03B656C7" w14:textId="77777777" w:rsidR="005C63A9" w:rsidRPr="00A46FD9" w:rsidRDefault="005C63A9" w:rsidP="00FF3259">
            <w:pPr>
              <w:pStyle w:val="TAC"/>
              <w:rPr>
                <w:rFonts w:cs="Arial"/>
              </w:rPr>
            </w:pPr>
            <w:r w:rsidRPr="00A46FD9">
              <w:rPr>
                <w:rFonts w:cs="Arial"/>
              </w:rPr>
              <w:t>10 – 20 MHz</w:t>
            </w:r>
          </w:p>
        </w:tc>
        <w:tc>
          <w:tcPr>
            <w:tcW w:w="1276" w:type="dxa"/>
          </w:tcPr>
          <w:p w14:paraId="052BB370" w14:textId="77777777" w:rsidR="005C63A9" w:rsidRPr="00A46FD9" w:rsidRDefault="005C63A9" w:rsidP="00FF3259">
            <w:pPr>
              <w:pStyle w:val="TAC"/>
              <w:rPr>
                <w:rFonts w:cs="Arial"/>
              </w:rPr>
            </w:pPr>
            <w:r w:rsidRPr="00A46FD9">
              <w:rPr>
                <w:rFonts w:cs="Arial"/>
              </w:rPr>
              <w:t>-36 dBm</w:t>
            </w:r>
          </w:p>
        </w:tc>
        <w:tc>
          <w:tcPr>
            <w:tcW w:w="1418" w:type="dxa"/>
          </w:tcPr>
          <w:p w14:paraId="788F8A6E" w14:textId="77777777" w:rsidR="005C63A9" w:rsidRPr="00A46FD9" w:rsidRDefault="005C63A9" w:rsidP="00FF3259">
            <w:pPr>
              <w:pStyle w:val="TAC"/>
              <w:rPr>
                <w:rFonts w:cs="Arial"/>
              </w:rPr>
            </w:pPr>
            <w:r w:rsidRPr="00A46FD9">
              <w:rPr>
                <w:rFonts w:cs="Arial"/>
              </w:rPr>
              <w:t>300 kHz</w:t>
            </w:r>
          </w:p>
        </w:tc>
      </w:tr>
      <w:tr w:rsidR="005C63A9" w:rsidRPr="00A46FD9" w14:paraId="52B89DB3" w14:textId="77777777" w:rsidTr="00B1229C">
        <w:trPr>
          <w:cantSplit/>
          <w:jc w:val="center"/>
        </w:trPr>
        <w:tc>
          <w:tcPr>
            <w:tcW w:w="2976" w:type="dxa"/>
            <w:tcBorders>
              <w:top w:val="nil"/>
              <w:left w:val="single" w:sz="4" w:space="0" w:color="auto"/>
              <w:bottom w:val="nil"/>
              <w:right w:val="single" w:sz="4" w:space="0" w:color="auto"/>
            </w:tcBorders>
            <w:shd w:val="clear" w:color="auto" w:fill="auto"/>
            <w:vAlign w:val="center"/>
          </w:tcPr>
          <w:p w14:paraId="695CAA51" w14:textId="0C9CD24B" w:rsidR="005C63A9" w:rsidRPr="00A46FD9" w:rsidRDefault="005C63A9" w:rsidP="005C63A9">
            <w:pPr>
              <w:pStyle w:val="TAC"/>
              <w:rPr>
                <w:rFonts w:cs="Arial"/>
              </w:rPr>
            </w:pPr>
            <w:r w:rsidRPr="00A46FD9">
              <w:rPr>
                <w:rFonts w:cs="Arial"/>
              </w:rPr>
              <w:t xml:space="preserve">500 MHz </w:t>
            </w:r>
            <w:r w:rsidRPr="00A46FD9">
              <w:rPr>
                <w:rFonts w:cs="Arial"/>
              </w:rPr>
              <w:sym w:font="Symbol" w:char="F0AB"/>
            </w:r>
            <w:r w:rsidRPr="00A46FD9">
              <w:rPr>
                <w:rFonts w:cs="Arial"/>
              </w:rPr>
              <w:t xml:space="preserve"> 1 GHz</w:t>
            </w:r>
          </w:p>
        </w:tc>
        <w:tc>
          <w:tcPr>
            <w:tcW w:w="2507" w:type="dxa"/>
            <w:tcBorders>
              <w:left w:val="single" w:sz="4" w:space="0" w:color="auto"/>
            </w:tcBorders>
          </w:tcPr>
          <w:p w14:paraId="22FEDEF6" w14:textId="77777777" w:rsidR="005C63A9" w:rsidRPr="00A46FD9" w:rsidRDefault="005C63A9" w:rsidP="005C63A9">
            <w:pPr>
              <w:pStyle w:val="TAC"/>
              <w:rPr>
                <w:rFonts w:cs="Arial"/>
              </w:rPr>
            </w:pPr>
            <w:r w:rsidRPr="00A46FD9">
              <w:rPr>
                <w:rFonts w:cs="Arial"/>
              </w:rPr>
              <w:t>20 – 30 MHz</w:t>
            </w:r>
          </w:p>
        </w:tc>
        <w:tc>
          <w:tcPr>
            <w:tcW w:w="1276" w:type="dxa"/>
          </w:tcPr>
          <w:p w14:paraId="26BC4EAC" w14:textId="77777777" w:rsidR="005C63A9" w:rsidRPr="00A46FD9" w:rsidRDefault="005C63A9" w:rsidP="005C63A9">
            <w:pPr>
              <w:pStyle w:val="TAC"/>
              <w:rPr>
                <w:rFonts w:cs="Arial"/>
              </w:rPr>
            </w:pPr>
            <w:r w:rsidRPr="00A46FD9">
              <w:rPr>
                <w:rFonts w:cs="Arial"/>
              </w:rPr>
              <w:t>-36 dBm</w:t>
            </w:r>
          </w:p>
        </w:tc>
        <w:tc>
          <w:tcPr>
            <w:tcW w:w="1418" w:type="dxa"/>
          </w:tcPr>
          <w:p w14:paraId="2122E504" w14:textId="77777777" w:rsidR="005C63A9" w:rsidRPr="00A46FD9" w:rsidRDefault="005C63A9" w:rsidP="005C63A9">
            <w:pPr>
              <w:pStyle w:val="TAC"/>
              <w:rPr>
                <w:rFonts w:cs="Arial"/>
              </w:rPr>
            </w:pPr>
            <w:r w:rsidRPr="00A46FD9">
              <w:rPr>
                <w:rFonts w:cs="Arial"/>
              </w:rPr>
              <w:t>1 MHz</w:t>
            </w:r>
          </w:p>
        </w:tc>
      </w:tr>
      <w:tr w:rsidR="005C63A9" w:rsidRPr="00A46FD9" w14:paraId="5DC622BF" w14:textId="77777777" w:rsidTr="005C63A9">
        <w:trPr>
          <w:cantSplit/>
          <w:jc w:val="center"/>
        </w:trPr>
        <w:tc>
          <w:tcPr>
            <w:tcW w:w="2976" w:type="dxa"/>
            <w:tcBorders>
              <w:top w:val="nil"/>
              <w:left w:val="single" w:sz="4" w:space="0" w:color="auto"/>
              <w:bottom w:val="single" w:sz="4" w:space="0" w:color="auto"/>
              <w:right w:val="single" w:sz="4" w:space="0" w:color="auto"/>
            </w:tcBorders>
            <w:shd w:val="clear" w:color="auto" w:fill="auto"/>
          </w:tcPr>
          <w:p w14:paraId="0F86AE4D" w14:textId="77777777" w:rsidR="005C63A9" w:rsidRPr="00A46FD9" w:rsidRDefault="005C63A9" w:rsidP="005C63A9">
            <w:pPr>
              <w:pStyle w:val="TAC"/>
              <w:rPr>
                <w:rFonts w:cs="Arial"/>
              </w:rPr>
            </w:pPr>
          </w:p>
        </w:tc>
        <w:tc>
          <w:tcPr>
            <w:tcW w:w="2507" w:type="dxa"/>
            <w:tcBorders>
              <w:left w:val="single" w:sz="4" w:space="0" w:color="auto"/>
            </w:tcBorders>
          </w:tcPr>
          <w:p w14:paraId="3CD98462" w14:textId="77777777" w:rsidR="005C63A9" w:rsidRPr="00A46FD9" w:rsidRDefault="005C63A9" w:rsidP="005C63A9">
            <w:pPr>
              <w:pStyle w:val="TAC"/>
              <w:rPr>
                <w:rFonts w:cs="Arial"/>
              </w:rPr>
            </w:pPr>
            <w:r w:rsidRPr="00A46FD9">
              <w:rPr>
                <w:rFonts w:cs="Arial"/>
              </w:rPr>
              <w:t>≥ 30 MHz</w:t>
            </w:r>
          </w:p>
        </w:tc>
        <w:tc>
          <w:tcPr>
            <w:tcW w:w="1276" w:type="dxa"/>
          </w:tcPr>
          <w:p w14:paraId="7FB87738" w14:textId="77777777" w:rsidR="005C63A9" w:rsidRPr="00A46FD9" w:rsidRDefault="005C63A9" w:rsidP="005C63A9">
            <w:pPr>
              <w:pStyle w:val="TAC"/>
              <w:rPr>
                <w:rFonts w:cs="Arial"/>
              </w:rPr>
            </w:pPr>
            <w:r w:rsidRPr="00A46FD9">
              <w:rPr>
                <w:rFonts w:cs="Arial"/>
              </w:rPr>
              <w:t>-36 dBm</w:t>
            </w:r>
          </w:p>
        </w:tc>
        <w:tc>
          <w:tcPr>
            <w:tcW w:w="1418" w:type="dxa"/>
          </w:tcPr>
          <w:p w14:paraId="62C29474" w14:textId="77777777" w:rsidR="005C63A9" w:rsidRPr="00A46FD9" w:rsidRDefault="005C63A9" w:rsidP="005C63A9">
            <w:pPr>
              <w:pStyle w:val="TAC"/>
              <w:rPr>
                <w:rFonts w:cs="Arial"/>
              </w:rPr>
            </w:pPr>
            <w:r w:rsidRPr="00A46FD9">
              <w:rPr>
                <w:rFonts w:cs="Arial"/>
              </w:rPr>
              <w:t>3 MHz</w:t>
            </w:r>
          </w:p>
        </w:tc>
      </w:tr>
      <w:tr w:rsidR="005C63A9" w:rsidRPr="00A46FD9" w14:paraId="069988F8" w14:textId="77777777" w:rsidTr="005C63A9">
        <w:trPr>
          <w:cantSplit/>
          <w:jc w:val="center"/>
        </w:trPr>
        <w:tc>
          <w:tcPr>
            <w:tcW w:w="2976" w:type="dxa"/>
            <w:tcBorders>
              <w:top w:val="single" w:sz="4" w:space="0" w:color="auto"/>
            </w:tcBorders>
          </w:tcPr>
          <w:p w14:paraId="152FD5DA" w14:textId="77777777" w:rsidR="005C63A9" w:rsidRPr="00A46FD9" w:rsidRDefault="005C63A9" w:rsidP="005C63A9">
            <w:pPr>
              <w:pStyle w:val="TAC"/>
              <w:rPr>
                <w:rFonts w:cs="Arial"/>
              </w:rPr>
            </w:pPr>
            <w:r w:rsidRPr="00A46FD9">
              <w:rPr>
                <w:rFonts w:cs="Arial"/>
              </w:rPr>
              <w:t xml:space="preserve">1 GHz </w:t>
            </w:r>
            <w:r w:rsidRPr="00A46FD9">
              <w:rPr>
                <w:rFonts w:cs="Arial"/>
              </w:rPr>
              <w:sym w:font="Symbol" w:char="F0AB"/>
            </w:r>
            <w:r w:rsidRPr="00A46FD9">
              <w:rPr>
                <w:rFonts w:cs="Arial"/>
              </w:rPr>
              <w:t xml:space="preserve"> 12.75 GHz</w:t>
            </w:r>
          </w:p>
        </w:tc>
        <w:tc>
          <w:tcPr>
            <w:tcW w:w="2507" w:type="dxa"/>
          </w:tcPr>
          <w:p w14:paraId="672BC537" w14:textId="77777777" w:rsidR="005C63A9" w:rsidRPr="00A46FD9" w:rsidRDefault="005C63A9" w:rsidP="005C63A9">
            <w:pPr>
              <w:pStyle w:val="TAC"/>
              <w:rPr>
                <w:rFonts w:cs="Arial"/>
              </w:rPr>
            </w:pPr>
            <w:r w:rsidRPr="00A46FD9">
              <w:rPr>
                <w:rFonts w:cs="Arial"/>
              </w:rPr>
              <w:t>≥ 30 MHz</w:t>
            </w:r>
          </w:p>
        </w:tc>
        <w:tc>
          <w:tcPr>
            <w:tcW w:w="1276" w:type="dxa"/>
          </w:tcPr>
          <w:p w14:paraId="1539B197" w14:textId="77777777" w:rsidR="005C63A9" w:rsidRPr="00A46FD9" w:rsidRDefault="005C63A9" w:rsidP="005C63A9">
            <w:pPr>
              <w:pStyle w:val="TAC"/>
              <w:rPr>
                <w:rFonts w:cs="Arial"/>
              </w:rPr>
            </w:pPr>
            <w:r w:rsidRPr="00A46FD9">
              <w:rPr>
                <w:rFonts w:cs="Arial"/>
              </w:rPr>
              <w:t>-30 dBm</w:t>
            </w:r>
          </w:p>
        </w:tc>
        <w:tc>
          <w:tcPr>
            <w:tcW w:w="1418" w:type="dxa"/>
          </w:tcPr>
          <w:p w14:paraId="615EA2D4" w14:textId="77777777" w:rsidR="005C63A9" w:rsidRPr="00A46FD9" w:rsidRDefault="005C63A9" w:rsidP="005C63A9">
            <w:pPr>
              <w:pStyle w:val="TAC"/>
              <w:rPr>
                <w:rFonts w:cs="Arial"/>
              </w:rPr>
            </w:pPr>
            <w:r w:rsidRPr="00A46FD9">
              <w:rPr>
                <w:rFonts w:cs="Arial"/>
              </w:rPr>
              <w:t>3 MHz</w:t>
            </w:r>
          </w:p>
        </w:tc>
      </w:tr>
      <w:tr w:rsidR="005C63A9" w:rsidRPr="00A46FD9" w14:paraId="62160E50" w14:textId="77777777" w:rsidTr="00FF3259">
        <w:trPr>
          <w:cantSplit/>
          <w:jc w:val="center"/>
        </w:trPr>
        <w:tc>
          <w:tcPr>
            <w:tcW w:w="8177" w:type="dxa"/>
            <w:gridSpan w:val="4"/>
          </w:tcPr>
          <w:p w14:paraId="4B283F6D" w14:textId="77777777" w:rsidR="005C63A9" w:rsidRPr="00A46FD9" w:rsidRDefault="005C63A9" w:rsidP="005C63A9">
            <w:pPr>
              <w:pStyle w:val="TAN"/>
              <w:rPr>
                <w:rFonts w:cs="Arial"/>
              </w:rPr>
            </w:pPr>
            <w:r w:rsidRPr="00A46FD9">
              <w:rPr>
                <w:rFonts w:cs="Arial"/>
              </w:rPr>
              <w:t>NOTE 1:</w:t>
            </w:r>
            <w:r w:rsidRPr="00A46FD9">
              <w:rPr>
                <w:rFonts w:cs="Arial"/>
              </w:rPr>
              <w:tab/>
            </w:r>
            <w:r w:rsidRPr="00A46FD9">
              <w:rPr>
                <w:rFonts w:eastAsia="??" w:cs="Arial"/>
              </w:rPr>
              <w:t>For BS capable of multi</w:t>
            </w:r>
            <w:r w:rsidRPr="00A46FD9">
              <w:rPr>
                <w:rFonts w:cs="Arial"/>
                <w:lang w:eastAsia="zh-CN"/>
              </w:rPr>
              <w:t>-</w:t>
            </w:r>
            <w:r w:rsidRPr="00A46FD9">
              <w:rPr>
                <w:rFonts w:eastAsia="??" w:cs="Arial"/>
              </w:rPr>
              <w:t>band operation</w:t>
            </w:r>
            <w:r w:rsidRPr="00A46FD9">
              <w:rPr>
                <w:rFonts w:cs="Arial"/>
              </w:rPr>
              <w:t>, the frequency offset is relative to the closest operating band.</w:t>
            </w:r>
          </w:p>
        </w:tc>
      </w:tr>
    </w:tbl>
    <w:p w14:paraId="03300B7A" w14:textId="77777777" w:rsidR="00FF3259" w:rsidRPr="00A46FD9" w:rsidRDefault="00FF3259" w:rsidP="00FF3259">
      <w:pPr>
        <w:rPr>
          <w:rFonts w:cs="v5.0.0"/>
        </w:rPr>
      </w:pPr>
    </w:p>
    <w:p w14:paraId="6534F6D3" w14:textId="77777777" w:rsidR="00FF3259" w:rsidRPr="00A46FD9" w:rsidRDefault="00FF3259" w:rsidP="00FF3259">
      <w:pPr>
        <w:pStyle w:val="Heading5"/>
      </w:pPr>
      <w:bookmarkStart w:id="5435" w:name="_Toc21098031"/>
      <w:bookmarkStart w:id="5436" w:name="_Toc29765593"/>
      <w:bookmarkStart w:id="5437" w:name="_Toc37181075"/>
      <w:bookmarkStart w:id="5438" w:name="_Toc37181519"/>
      <w:bookmarkStart w:id="5439" w:name="_Toc37181963"/>
      <w:bookmarkStart w:id="5440" w:name="_Toc45882028"/>
      <w:bookmarkStart w:id="5441" w:name="_Toc52560261"/>
      <w:bookmarkStart w:id="5442" w:name="_Toc67912816"/>
      <w:bookmarkStart w:id="5443" w:name="_Toc74901503"/>
      <w:bookmarkStart w:id="5444" w:name="_Toc76504761"/>
      <w:bookmarkStart w:id="5445" w:name="_Toc83044490"/>
      <w:bookmarkStart w:id="5446" w:name="_Toc89871835"/>
      <w:bookmarkStart w:id="5447" w:name="_Toc98702453"/>
      <w:bookmarkStart w:id="5448" w:name="_Toc105745827"/>
      <w:bookmarkStart w:id="5449" w:name="_Toc123147619"/>
      <w:bookmarkStart w:id="5450" w:name="_Toc124164296"/>
      <w:bookmarkStart w:id="5451" w:name="_Toc130736286"/>
      <w:bookmarkStart w:id="5452" w:name="_Toc137308090"/>
      <w:bookmarkStart w:id="5453" w:name="_Toc138890998"/>
      <w:bookmarkStart w:id="5454" w:name="_Toc156501199"/>
      <w:r w:rsidRPr="00A46FD9">
        <w:t>6.6.1.5.4</w:t>
      </w:r>
      <w:r w:rsidRPr="00A46FD9">
        <w:tab/>
        <w:t>Protection of the BS receiver of own or different BS</w:t>
      </w:r>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p>
    <w:p w14:paraId="3BEDDCA3" w14:textId="77777777" w:rsidR="00FF3259" w:rsidRPr="00A46FD9" w:rsidRDefault="00FF3259" w:rsidP="00FF3259">
      <w:pPr>
        <w:rPr>
          <w:rFonts w:cs="v5.0.0"/>
        </w:rPr>
      </w:pPr>
      <w:r w:rsidRPr="00A46FD9">
        <w:rPr>
          <w:rFonts w:cs="v5.0.0"/>
        </w:rPr>
        <w:t>This requirement shall be applied for FDD operation in order to prevent the receivers of Base Stations being desensitised by emissions from the BS transmitter. It is measured at the transmit antenna port for any type of BS which has common or separate Tx/Rx antenna ports.</w:t>
      </w:r>
    </w:p>
    <w:p w14:paraId="2F363DD8" w14:textId="77777777" w:rsidR="00FF3259" w:rsidRPr="00A46FD9" w:rsidRDefault="00FF3259" w:rsidP="00FF3259">
      <w:pPr>
        <w:keepNext/>
        <w:rPr>
          <w:rFonts w:cs="v5.0.0"/>
        </w:rPr>
      </w:pPr>
      <w:r w:rsidRPr="00A46FD9">
        <w:rPr>
          <w:rFonts w:cs="v5.0.0"/>
        </w:rPr>
        <w:t>The power of any spurious emission shall not exceed the limits in Table 6.6.1.5.4-1, depending on the declared Base Station class and Band Category.</w:t>
      </w:r>
    </w:p>
    <w:p w14:paraId="4EEF5F22" w14:textId="77777777" w:rsidR="00FF3259" w:rsidRPr="00A46FD9" w:rsidRDefault="00FF3259" w:rsidP="00FF3259">
      <w:pPr>
        <w:pStyle w:val="TH"/>
      </w:pPr>
      <w:r w:rsidRPr="00A46FD9">
        <w:t>Table 6.6.1.5.4-1: BS Spurious emissions limits for protection of the BS receiver</w:t>
      </w: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846"/>
        <w:gridCol w:w="1577"/>
        <w:gridCol w:w="1276"/>
        <w:gridCol w:w="1418"/>
        <w:gridCol w:w="1710"/>
      </w:tblGrid>
      <w:tr w:rsidR="00FF3259" w:rsidRPr="00A46FD9" w14:paraId="5CE0C6E5" w14:textId="77777777" w:rsidTr="00FF3259">
        <w:trPr>
          <w:cantSplit/>
          <w:jc w:val="center"/>
        </w:trPr>
        <w:tc>
          <w:tcPr>
            <w:tcW w:w="1846" w:type="dxa"/>
          </w:tcPr>
          <w:p w14:paraId="5021891F" w14:textId="77777777" w:rsidR="00FF3259" w:rsidRPr="00A46FD9" w:rsidRDefault="00FF3259" w:rsidP="00FF3259">
            <w:pPr>
              <w:pStyle w:val="TAH"/>
              <w:rPr>
                <w:rFonts w:cs="Arial"/>
              </w:rPr>
            </w:pPr>
            <w:r w:rsidRPr="00A46FD9">
              <w:rPr>
                <w:rFonts w:cs="Arial"/>
                <w:lang w:eastAsia="zh-CN"/>
              </w:rPr>
              <w:t>BS Class</w:t>
            </w:r>
          </w:p>
        </w:tc>
        <w:tc>
          <w:tcPr>
            <w:tcW w:w="1846" w:type="dxa"/>
          </w:tcPr>
          <w:p w14:paraId="31964813" w14:textId="77777777" w:rsidR="00FF3259" w:rsidRPr="00A46FD9" w:rsidRDefault="00FF3259" w:rsidP="00FF3259">
            <w:pPr>
              <w:pStyle w:val="TAH"/>
              <w:rPr>
                <w:rFonts w:cs="Arial"/>
              </w:rPr>
            </w:pPr>
            <w:r w:rsidRPr="00A46FD9">
              <w:rPr>
                <w:rFonts w:cs="Arial"/>
              </w:rPr>
              <w:t>Band category</w:t>
            </w:r>
          </w:p>
        </w:tc>
        <w:tc>
          <w:tcPr>
            <w:tcW w:w="1577" w:type="dxa"/>
          </w:tcPr>
          <w:p w14:paraId="6D57C443" w14:textId="77777777" w:rsidR="00FF3259" w:rsidRPr="00A46FD9" w:rsidRDefault="00FF3259" w:rsidP="00FF3259">
            <w:pPr>
              <w:pStyle w:val="TAH"/>
              <w:rPr>
                <w:rFonts w:cs="Arial"/>
              </w:rPr>
            </w:pPr>
            <w:r w:rsidRPr="00A46FD9">
              <w:rPr>
                <w:rFonts w:cs="Arial"/>
              </w:rPr>
              <w:t>Frequency range</w:t>
            </w:r>
          </w:p>
        </w:tc>
        <w:tc>
          <w:tcPr>
            <w:tcW w:w="1276" w:type="dxa"/>
          </w:tcPr>
          <w:p w14:paraId="5B11237E" w14:textId="77777777" w:rsidR="00FF3259" w:rsidRPr="00A46FD9" w:rsidRDefault="00FF3259" w:rsidP="00FF3259">
            <w:pPr>
              <w:pStyle w:val="TAH"/>
              <w:rPr>
                <w:rFonts w:cs="Arial"/>
              </w:rPr>
            </w:pPr>
            <w:r w:rsidRPr="00A46FD9">
              <w:rPr>
                <w:rFonts w:cs="Arial"/>
              </w:rPr>
              <w:t>Maximum Level</w:t>
            </w:r>
          </w:p>
        </w:tc>
        <w:tc>
          <w:tcPr>
            <w:tcW w:w="1418" w:type="dxa"/>
          </w:tcPr>
          <w:p w14:paraId="3B8B7B01" w14:textId="77777777" w:rsidR="00FF3259" w:rsidRPr="00A46FD9" w:rsidRDefault="00FF3259" w:rsidP="00FF3259">
            <w:pPr>
              <w:pStyle w:val="TAH"/>
              <w:rPr>
                <w:rFonts w:cs="Arial"/>
              </w:rPr>
            </w:pPr>
            <w:r w:rsidRPr="00A46FD9">
              <w:rPr>
                <w:rFonts w:cs="Arial"/>
              </w:rPr>
              <w:t>Measurement Bandwidth</w:t>
            </w:r>
          </w:p>
        </w:tc>
        <w:tc>
          <w:tcPr>
            <w:tcW w:w="1710" w:type="dxa"/>
          </w:tcPr>
          <w:p w14:paraId="70FAB438" w14:textId="77777777" w:rsidR="00FF3259" w:rsidRPr="00A46FD9" w:rsidRDefault="00FF3259" w:rsidP="00FF3259">
            <w:pPr>
              <w:pStyle w:val="TAH"/>
              <w:rPr>
                <w:rFonts w:cs="Arial"/>
              </w:rPr>
            </w:pPr>
            <w:r w:rsidRPr="00A46FD9">
              <w:rPr>
                <w:rFonts w:cs="Arial"/>
              </w:rPr>
              <w:t>Note</w:t>
            </w:r>
          </w:p>
        </w:tc>
      </w:tr>
      <w:tr w:rsidR="00FF3259" w:rsidRPr="00A46FD9" w14:paraId="0FFFB8BD" w14:textId="77777777" w:rsidTr="00FF3259">
        <w:trPr>
          <w:cantSplit/>
          <w:jc w:val="center"/>
        </w:trPr>
        <w:tc>
          <w:tcPr>
            <w:tcW w:w="1846" w:type="dxa"/>
          </w:tcPr>
          <w:p w14:paraId="363B3774" w14:textId="77777777" w:rsidR="00FF3259" w:rsidRPr="00A46FD9" w:rsidRDefault="00FF3259" w:rsidP="00FF3259">
            <w:pPr>
              <w:pStyle w:val="TAC"/>
              <w:rPr>
                <w:rFonts w:cs="Arial"/>
              </w:rPr>
            </w:pPr>
            <w:r w:rsidRPr="00A46FD9">
              <w:rPr>
                <w:rFonts w:cs="Arial"/>
                <w:lang w:eastAsia="zh-CN"/>
              </w:rPr>
              <w:t>Wide Area BS</w:t>
            </w:r>
          </w:p>
        </w:tc>
        <w:tc>
          <w:tcPr>
            <w:tcW w:w="1846" w:type="dxa"/>
          </w:tcPr>
          <w:p w14:paraId="18CB2513" w14:textId="77777777" w:rsidR="00FF3259" w:rsidRPr="00A46FD9" w:rsidRDefault="00FF3259" w:rsidP="00FF3259">
            <w:pPr>
              <w:pStyle w:val="TAC"/>
              <w:rPr>
                <w:rFonts w:cs="Arial"/>
              </w:rPr>
            </w:pPr>
            <w:r w:rsidRPr="00A46FD9">
              <w:rPr>
                <w:rFonts w:cs="Arial"/>
              </w:rPr>
              <w:t>BC1</w:t>
            </w:r>
          </w:p>
        </w:tc>
        <w:tc>
          <w:tcPr>
            <w:tcW w:w="1577" w:type="dxa"/>
          </w:tcPr>
          <w:p w14:paraId="445A0BC4"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4D822B14" w14:textId="77777777" w:rsidR="00FF3259" w:rsidRPr="00A46FD9" w:rsidRDefault="00FF3259" w:rsidP="00FF3259">
            <w:pPr>
              <w:pStyle w:val="TAC"/>
              <w:rPr>
                <w:rFonts w:cs="Arial"/>
              </w:rPr>
            </w:pPr>
            <w:r w:rsidRPr="00A46FD9">
              <w:rPr>
                <w:rFonts w:cs="Arial"/>
              </w:rPr>
              <w:t>-96 dBm</w:t>
            </w:r>
          </w:p>
        </w:tc>
        <w:tc>
          <w:tcPr>
            <w:tcW w:w="1418" w:type="dxa"/>
          </w:tcPr>
          <w:p w14:paraId="15BB860B" w14:textId="77777777" w:rsidR="00FF3259" w:rsidRPr="00A46FD9" w:rsidRDefault="00FF3259" w:rsidP="00FF3259">
            <w:pPr>
              <w:pStyle w:val="TAC"/>
              <w:rPr>
                <w:rFonts w:cs="Arial"/>
              </w:rPr>
            </w:pPr>
            <w:r w:rsidRPr="00A46FD9">
              <w:rPr>
                <w:rFonts w:cs="Arial"/>
              </w:rPr>
              <w:t>100 kHz</w:t>
            </w:r>
          </w:p>
        </w:tc>
        <w:tc>
          <w:tcPr>
            <w:tcW w:w="1710" w:type="dxa"/>
          </w:tcPr>
          <w:p w14:paraId="56121D6D" w14:textId="77777777" w:rsidR="00FF3259" w:rsidRPr="00A46FD9" w:rsidRDefault="00FF3259" w:rsidP="00FF3259">
            <w:pPr>
              <w:pStyle w:val="TAC"/>
              <w:rPr>
                <w:rFonts w:cs="Arial"/>
              </w:rPr>
            </w:pPr>
          </w:p>
        </w:tc>
      </w:tr>
      <w:tr w:rsidR="00FF3259" w:rsidRPr="00A46FD9" w14:paraId="68195206" w14:textId="77777777" w:rsidTr="00FF3259">
        <w:trPr>
          <w:cantSplit/>
          <w:jc w:val="center"/>
        </w:trPr>
        <w:tc>
          <w:tcPr>
            <w:tcW w:w="1846" w:type="dxa"/>
          </w:tcPr>
          <w:p w14:paraId="605EF1D7" w14:textId="77777777" w:rsidR="00FF3259" w:rsidRPr="00A46FD9" w:rsidRDefault="00FF3259" w:rsidP="00FF3259">
            <w:pPr>
              <w:pStyle w:val="TAC"/>
              <w:rPr>
                <w:rFonts w:cs="Arial"/>
              </w:rPr>
            </w:pPr>
            <w:r w:rsidRPr="00A46FD9">
              <w:rPr>
                <w:rFonts w:cs="Arial"/>
                <w:lang w:eastAsia="zh-CN"/>
              </w:rPr>
              <w:t>Wide Area BS</w:t>
            </w:r>
          </w:p>
        </w:tc>
        <w:tc>
          <w:tcPr>
            <w:tcW w:w="1846" w:type="dxa"/>
          </w:tcPr>
          <w:p w14:paraId="3570B460" w14:textId="77777777" w:rsidR="00FF3259" w:rsidRPr="00A46FD9" w:rsidRDefault="00FF3259" w:rsidP="00FF3259">
            <w:pPr>
              <w:pStyle w:val="TAC"/>
              <w:rPr>
                <w:rFonts w:cs="Arial"/>
              </w:rPr>
            </w:pPr>
            <w:r w:rsidRPr="00A46FD9">
              <w:rPr>
                <w:rFonts w:cs="Arial"/>
              </w:rPr>
              <w:t>BC2</w:t>
            </w:r>
          </w:p>
        </w:tc>
        <w:tc>
          <w:tcPr>
            <w:tcW w:w="1577" w:type="dxa"/>
          </w:tcPr>
          <w:p w14:paraId="3FC49699"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73D24F9C" w14:textId="77777777" w:rsidR="00FF3259" w:rsidRPr="00A46FD9" w:rsidRDefault="00FF3259" w:rsidP="00FF3259">
            <w:pPr>
              <w:pStyle w:val="TAC"/>
              <w:rPr>
                <w:rFonts w:cs="Arial"/>
              </w:rPr>
            </w:pPr>
            <w:r w:rsidRPr="00A46FD9">
              <w:rPr>
                <w:rFonts w:cs="Arial"/>
              </w:rPr>
              <w:t xml:space="preserve">-98 dBm </w:t>
            </w:r>
          </w:p>
        </w:tc>
        <w:tc>
          <w:tcPr>
            <w:tcW w:w="1418" w:type="dxa"/>
          </w:tcPr>
          <w:p w14:paraId="66450051" w14:textId="77777777" w:rsidR="00FF3259" w:rsidRPr="00A46FD9" w:rsidRDefault="00FF3259" w:rsidP="00FF3259">
            <w:pPr>
              <w:pStyle w:val="TAC"/>
              <w:rPr>
                <w:rFonts w:cs="Arial"/>
              </w:rPr>
            </w:pPr>
            <w:r w:rsidRPr="00A46FD9">
              <w:rPr>
                <w:rFonts w:cs="Arial"/>
              </w:rPr>
              <w:t xml:space="preserve">100 kHz </w:t>
            </w:r>
          </w:p>
        </w:tc>
        <w:tc>
          <w:tcPr>
            <w:tcW w:w="1710" w:type="dxa"/>
          </w:tcPr>
          <w:p w14:paraId="002A0BF4" w14:textId="77777777" w:rsidR="00FF3259" w:rsidRPr="00A46FD9" w:rsidRDefault="00FF3259" w:rsidP="00FF3259">
            <w:pPr>
              <w:pStyle w:val="TAC"/>
              <w:rPr>
                <w:rFonts w:cs="Arial"/>
              </w:rPr>
            </w:pPr>
          </w:p>
        </w:tc>
      </w:tr>
      <w:tr w:rsidR="00FF3259" w:rsidRPr="00A46FD9" w14:paraId="329A8A9A" w14:textId="77777777" w:rsidTr="00FF3259">
        <w:trPr>
          <w:cantSplit/>
          <w:jc w:val="center"/>
        </w:trPr>
        <w:tc>
          <w:tcPr>
            <w:tcW w:w="1846" w:type="dxa"/>
          </w:tcPr>
          <w:p w14:paraId="2E6CADD6" w14:textId="77777777" w:rsidR="00FF3259" w:rsidRPr="00A46FD9" w:rsidRDefault="00FF3259" w:rsidP="00FF3259">
            <w:pPr>
              <w:pStyle w:val="TAC"/>
              <w:rPr>
                <w:rFonts w:cs="Arial"/>
                <w:lang w:eastAsia="zh-CN"/>
              </w:rPr>
            </w:pPr>
            <w:r w:rsidRPr="00A46FD9">
              <w:rPr>
                <w:rFonts w:cs="Arial"/>
                <w:lang w:eastAsia="zh-CN"/>
              </w:rPr>
              <w:t>Medium Range BS</w:t>
            </w:r>
          </w:p>
        </w:tc>
        <w:tc>
          <w:tcPr>
            <w:tcW w:w="1846" w:type="dxa"/>
          </w:tcPr>
          <w:p w14:paraId="1A55C40F" w14:textId="77777777" w:rsidR="00FF3259" w:rsidRPr="00A46FD9" w:rsidRDefault="00FF3259" w:rsidP="00FF3259">
            <w:pPr>
              <w:pStyle w:val="TAC"/>
              <w:rPr>
                <w:rFonts w:cs="Arial"/>
              </w:rPr>
            </w:pPr>
            <w:r w:rsidRPr="00A46FD9">
              <w:rPr>
                <w:rFonts w:cs="Arial"/>
              </w:rPr>
              <w:t>BC1</w:t>
            </w:r>
            <w:r w:rsidRPr="00A46FD9">
              <w:rPr>
                <w:rFonts w:cs="Arial"/>
                <w:lang w:eastAsia="zh-CN"/>
              </w:rPr>
              <w:t>,BC2</w:t>
            </w:r>
          </w:p>
        </w:tc>
        <w:tc>
          <w:tcPr>
            <w:tcW w:w="1577" w:type="dxa"/>
          </w:tcPr>
          <w:p w14:paraId="674F3AB4"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658C01A0" w14:textId="77777777" w:rsidR="00FF3259" w:rsidRPr="00A46FD9" w:rsidRDefault="00FF3259" w:rsidP="00FF3259">
            <w:pPr>
              <w:pStyle w:val="TAC"/>
              <w:rPr>
                <w:rFonts w:cs="Arial"/>
              </w:rPr>
            </w:pPr>
            <w:r w:rsidRPr="00A46FD9">
              <w:rPr>
                <w:rFonts w:cs="Arial"/>
              </w:rPr>
              <w:t>-9</w:t>
            </w:r>
            <w:r w:rsidRPr="00A46FD9">
              <w:rPr>
                <w:rFonts w:cs="Arial"/>
                <w:lang w:eastAsia="zh-CN"/>
              </w:rPr>
              <w:t>1</w:t>
            </w:r>
            <w:r w:rsidRPr="00A46FD9">
              <w:rPr>
                <w:rFonts w:cs="Arial"/>
              </w:rPr>
              <w:t xml:space="preserve"> dBm</w:t>
            </w:r>
          </w:p>
        </w:tc>
        <w:tc>
          <w:tcPr>
            <w:tcW w:w="1418" w:type="dxa"/>
          </w:tcPr>
          <w:p w14:paraId="47274917" w14:textId="77777777" w:rsidR="00FF3259" w:rsidRPr="00A46FD9" w:rsidRDefault="00FF3259" w:rsidP="00FF3259">
            <w:pPr>
              <w:pStyle w:val="TAC"/>
              <w:rPr>
                <w:rFonts w:cs="Arial"/>
              </w:rPr>
            </w:pPr>
            <w:r w:rsidRPr="00A46FD9">
              <w:rPr>
                <w:rFonts w:cs="Arial"/>
              </w:rPr>
              <w:t>100 kHz</w:t>
            </w:r>
          </w:p>
        </w:tc>
        <w:tc>
          <w:tcPr>
            <w:tcW w:w="1710" w:type="dxa"/>
          </w:tcPr>
          <w:p w14:paraId="492BDBC2" w14:textId="77777777" w:rsidR="00FF3259" w:rsidRPr="00A46FD9" w:rsidRDefault="00FF3259" w:rsidP="00FF3259">
            <w:pPr>
              <w:pStyle w:val="TAC"/>
              <w:rPr>
                <w:rFonts w:cs="Arial"/>
              </w:rPr>
            </w:pPr>
          </w:p>
        </w:tc>
      </w:tr>
      <w:tr w:rsidR="00FF3259" w:rsidRPr="00A46FD9" w14:paraId="2548EDBC" w14:textId="77777777" w:rsidTr="00FF3259">
        <w:trPr>
          <w:cantSplit/>
          <w:jc w:val="center"/>
        </w:trPr>
        <w:tc>
          <w:tcPr>
            <w:tcW w:w="1846" w:type="dxa"/>
          </w:tcPr>
          <w:p w14:paraId="6DC409B6" w14:textId="77777777" w:rsidR="00FF3259" w:rsidRPr="00A46FD9" w:rsidRDefault="00FF3259" w:rsidP="00FF3259">
            <w:pPr>
              <w:pStyle w:val="TAC"/>
              <w:rPr>
                <w:rFonts w:cs="Arial"/>
                <w:lang w:eastAsia="zh-CN"/>
              </w:rPr>
            </w:pPr>
            <w:r w:rsidRPr="00A46FD9">
              <w:rPr>
                <w:rFonts w:cs="Arial"/>
                <w:lang w:eastAsia="zh-CN"/>
              </w:rPr>
              <w:t>Local Area BS</w:t>
            </w:r>
          </w:p>
        </w:tc>
        <w:tc>
          <w:tcPr>
            <w:tcW w:w="1846" w:type="dxa"/>
          </w:tcPr>
          <w:p w14:paraId="14B58E2B" w14:textId="77777777" w:rsidR="00FF3259" w:rsidRPr="00A46FD9" w:rsidRDefault="00FF3259" w:rsidP="00FF3259">
            <w:pPr>
              <w:pStyle w:val="TAC"/>
              <w:rPr>
                <w:rFonts w:cs="Arial"/>
              </w:rPr>
            </w:pPr>
            <w:r w:rsidRPr="00A46FD9">
              <w:rPr>
                <w:rFonts w:cs="Arial"/>
              </w:rPr>
              <w:t>BC1</w:t>
            </w:r>
            <w:r w:rsidRPr="00A46FD9">
              <w:rPr>
                <w:rFonts w:cs="Arial"/>
                <w:lang w:eastAsia="zh-CN"/>
              </w:rPr>
              <w:t>,BC2</w:t>
            </w:r>
          </w:p>
        </w:tc>
        <w:tc>
          <w:tcPr>
            <w:tcW w:w="1577" w:type="dxa"/>
          </w:tcPr>
          <w:p w14:paraId="141BD5A0"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0ADF11FA" w14:textId="77777777" w:rsidR="00FF3259" w:rsidRPr="00A46FD9" w:rsidRDefault="00FF3259" w:rsidP="00FF3259">
            <w:pPr>
              <w:pStyle w:val="TAC"/>
              <w:rPr>
                <w:rFonts w:cs="Arial"/>
              </w:rPr>
            </w:pPr>
            <w:r w:rsidRPr="00A46FD9">
              <w:rPr>
                <w:rFonts w:cs="Arial"/>
              </w:rPr>
              <w:t>-88 dBm</w:t>
            </w:r>
          </w:p>
        </w:tc>
        <w:tc>
          <w:tcPr>
            <w:tcW w:w="1418" w:type="dxa"/>
          </w:tcPr>
          <w:p w14:paraId="2AC155CD" w14:textId="77777777" w:rsidR="00FF3259" w:rsidRPr="00A46FD9" w:rsidRDefault="00FF3259" w:rsidP="00FF3259">
            <w:pPr>
              <w:pStyle w:val="TAC"/>
              <w:rPr>
                <w:rFonts w:cs="Arial"/>
              </w:rPr>
            </w:pPr>
            <w:r w:rsidRPr="00A46FD9">
              <w:rPr>
                <w:rFonts w:cs="Arial"/>
              </w:rPr>
              <w:t>100 kHz</w:t>
            </w:r>
          </w:p>
        </w:tc>
        <w:tc>
          <w:tcPr>
            <w:tcW w:w="1710" w:type="dxa"/>
          </w:tcPr>
          <w:p w14:paraId="560552DE" w14:textId="77777777" w:rsidR="00FF3259" w:rsidRPr="00A46FD9" w:rsidRDefault="00FF3259" w:rsidP="00FF3259">
            <w:pPr>
              <w:pStyle w:val="TAC"/>
              <w:rPr>
                <w:rFonts w:cs="Arial"/>
              </w:rPr>
            </w:pPr>
          </w:p>
        </w:tc>
      </w:tr>
      <w:tr w:rsidR="00FF3259" w:rsidRPr="00A46FD9" w14:paraId="7D3B545D" w14:textId="77777777" w:rsidTr="00FF3259">
        <w:trPr>
          <w:cantSplit/>
          <w:jc w:val="center"/>
        </w:trPr>
        <w:tc>
          <w:tcPr>
            <w:tcW w:w="9673" w:type="dxa"/>
            <w:gridSpan w:val="6"/>
          </w:tcPr>
          <w:p w14:paraId="79D50C07" w14:textId="77777777" w:rsidR="00FF3259" w:rsidRPr="00A46FD9" w:rsidRDefault="00FF3259" w:rsidP="00FF3259">
            <w:pPr>
              <w:pStyle w:val="TAN"/>
              <w:rPr>
                <w:rFonts w:cs="Arial"/>
              </w:rPr>
            </w:pPr>
            <w:r w:rsidRPr="00A46FD9">
              <w:rPr>
                <w:rFonts w:cs="Arial"/>
              </w:rPr>
              <w:t>Note 1:</w:t>
            </w:r>
            <w:r w:rsidRPr="00A46FD9">
              <w:tab/>
              <w:t>For E-UTRA Band 28 BS operating in regions where Band 28 is only partially allocated for E-UTRA operations, this requirement only applies in the UL frequency range of the partial allocation.</w:t>
            </w:r>
          </w:p>
        </w:tc>
      </w:tr>
    </w:tbl>
    <w:p w14:paraId="68205C4F" w14:textId="77777777" w:rsidR="00FF3259" w:rsidRPr="00A46FD9" w:rsidRDefault="00FF3259" w:rsidP="00FF3259">
      <w:pPr>
        <w:rPr>
          <w:rFonts w:cs="v5.0.0"/>
        </w:rPr>
      </w:pPr>
    </w:p>
    <w:p w14:paraId="3C822B86" w14:textId="77777777" w:rsidR="00FF3259" w:rsidRPr="00A46FD9" w:rsidRDefault="00FF3259" w:rsidP="00FF3259">
      <w:pPr>
        <w:pStyle w:val="Heading5"/>
      </w:pPr>
      <w:bookmarkStart w:id="5455" w:name="_Toc21098032"/>
      <w:bookmarkStart w:id="5456" w:name="_Toc29765594"/>
      <w:bookmarkStart w:id="5457" w:name="_Toc37181076"/>
      <w:bookmarkStart w:id="5458" w:name="_Toc37181520"/>
      <w:bookmarkStart w:id="5459" w:name="_Toc37181964"/>
      <w:bookmarkStart w:id="5460" w:name="_Toc45882029"/>
      <w:bookmarkStart w:id="5461" w:name="_Toc52560262"/>
      <w:bookmarkStart w:id="5462" w:name="_Toc67912817"/>
      <w:bookmarkStart w:id="5463" w:name="_Toc74901504"/>
      <w:bookmarkStart w:id="5464" w:name="_Toc76504762"/>
      <w:bookmarkStart w:id="5465" w:name="_Toc83044491"/>
      <w:bookmarkStart w:id="5466" w:name="_Toc89871836"/>
      <w:bookmarkStart w:id="5467" w:name="_Toc98702454"/>
      <w:bookmarkStart w:id="5468" w:name="_Toc105745828"/>
      <w:bookmarkStart w:id="5469" w:name="_Toc123147620"/>
      <w:bookmarkStart w:id="5470" w:name="_Toc124164297"/>
      <w:bookmarkStart w:id="5471" w:name="_Toc130736287"/>
      <w:bookmarkStart w:id="5472" w:name="_Toc137308091"/>
      <w:bookmarkStart w:id="5473" w:name="_Toc138890999"/>
      <w:bookmarkStart w:id="5474" w:name="_Toc156501200"/>
      <w:r w:rsidRPr="00A46FD9">
        <w:t>6.6.1.5.5</w:t>
      </w:r>
      <w:r w:rsidRPr="00A46FD9">
        <w:tab/>
        <w:t>Additional spurious emission requirements</w:t>
      </w:r>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p>
    <w:p w14:paraId="68CC91F0" w14:textId="15940367" w:rsidR="00FF3259" w:rsidRPr="00A46FD9" w:rsidRDefault="00FF3259" w:rsidP="00FF3259">
      <w:r w:rsidRPr="00A46FD9">
        <w:t xml:space="preserve">These requirements may be applied for the protection of system operating in frequency ranges other than the BS downlink operating band. The limits may apply as an optional protection of such systems that are deployed in the same geographical area as the BS, or they may be set by local or regional regulation as a mandatory requirement for an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w:t>
      </w:r>
      <w:r w:rsidR="005C63A9">
        <w:t>clause </w:t>
      </w:r>
      <w:r w:rsidR="005C63A9" w:rsidRPr="00A46FD9">
        <w:t>4</w:t>
      </w:r>
      <w:r w:rsidRPr="00A46FD9">
        <w:t>.4.</w:t>
      </w:r>
    </w:p>
    <w:p w14:paraId="0B07915D" w14:textId="77777777" w:rsidR="00FF3259" w:rsidRPr="00A46FD9" w:rsidRDefault="00FF3259" w:rsidP="00FF3259">
      <w:r w:rsidRPr="00A46FD9">
        <w:t>Some requirements may apply for the protection of specific equipment (UE, MS and/or BS) or equipment operating in specific systems (GSM/EDGE, CDMA, UTRA, E-UTRA, NR, etc.) as listed below. The power of any spurious emission shall not exceed the limits of Table 6.6.1.5.5-1 for a BS where requirements for co-existence with the system listed in the first column apply. For</w:t>
      </w:r>
      <w:r w:rsidRPr="00A46FD9">
        <w:rPr>
          <w:lang w:eastAsia="zh-CN"/>
        </w:rPr>
        <w:t xml:space="preserve"> </w:t>
      </w:r>
      <w:r w:rsidRPr="00A46FD9">
        <w:t xml:space="preserve">BS </w:t>
      </w:r>
      <w:r w:rsidRPr="00A46FD9">
        <w:rPr>
          <w:lang w:eastAsia="zh-CN"/>
        </w:rPr>
        <w:t>capable of</w:t>
      </w:r>
      <w:r w:rsidRPr="00A46FD9">
        <w:t xml:space="preserve"> multi-band operation, the exclusions and conditions in the Note column of Table 6.6.1.</w:t>
      </w:r>
      <w:r w:rsidRPr="00A46FD9">
        <w:rPr>
          <w:lang w:eastAsia="zh-CN"/>
        </w:rPr>
        <w:t>5</w:t>
      </w:r>
      <w:r w:rsidRPr="00A46FD9">
        <w:t>.</w:t>
      </w:r>
      <w:r w:rsidRPr="00A46FD9">
        <w:rPr>
          <w:lang w:eastAsia="zh-CN"/>
        </w:rPr>
        <w:t>5</w:t>
      </w:r>
      <w:r w:rsidRPr="00A46FD9">
        <w:t>-1</w:t>
      </w:r>
      <w:r w:rsidRPr="00A46FD9">
        <w:rPr>
          <w:lang w:eastAsia="zh-CN"/>
        </w:rPr>
        <w:t xml:space="preserve"> </w:t>
      </w:r>
      <w:r w:rsidRPr="00A46FD9">
        <w:t>app</w:t>
      </w:r>
      <w:r w:rsidRPr="00A46FD9">
        <w:rPr>
          <w:lang w:eastAsia="zh-CN"/>
        </w:rPr>
        <w:t>ly</w:t>
      </w:r>
      <w:r w:rsidRPr="00A46FD9">
        <w:t xml:space="preserve"> for each supported operating band.</w:t>
      </w:r>
      <w:r w:rsidRPr="00A46FD9">
        <w:rPr>
          <w:lang w:eastAsia="zh-CN"/>
        </w:rPr>
        <w:t xml:space="preserve"> </w:t>
      </w:r>
      <w:r w:rsidRPr="00A46FD9">
        <w:rPr>
          <w:rStyle w:val="msoins0"/>
          <w:rFonts w:cs="v3.8.0"/>
        </w:rPr>
        <w:t>For BS capable of multi-band operation</w:t>
      </w:r>
      <w:r w:rsidRPr="00A46FD9">
        <w:rPr>
          <w:rStyle w:val="msoins0"/>
        </w:rPr>
        <w:t xml:space="preserve"> where multiple bands are mapped on separate antenna connectors, the exclusions and conditions in the Note column of Table 6.6.1.5.</w:t>
      </w:r>
      <w:r w:rsidRPr="00A46FD9">
        <w:rPr>
          <w:rStyle w:val="msoins0"/>
          <w:lang w:eastAsia="zh-CN"/>
        </w:rPr>
        <w:t>5</w:t>
      </w:r>
      <w:r w:rsidRPr="00A46FD9">
        <w:rPr>
          <w:rStyle w:val="msoins0"/>
        </w:rPr>
        <w:t xml:space="preserve">-1 apply for the operating band supported </w:t>
      </w:r>
      <w:r w:rsidRPr="00A46FD9">
        <w:rPr>
          <w:rStyle w:val="msoins0"/>
          <w:lang w:eastAsia="zh-CN"/>
        </w:rPr>
        <w:t>at</w:t>
      </w:r>
      <w:r w:rsidRPr="00A46FD9">
        <w:rPr>
          <w:rStyle w:val="msoins0"/>
        </w:rPr>
        <w:t xml:space="preserve"> </w:t>
      </w:r>
      <w:r w:rsidRPr="00A46FD9">
        <w:rPr>
          <w:rStyle w:val="msoins0"/>
          <w:lang w:eastAsia="zh-CN"/>
        </w:rPr>
        <w:t>that</w:t>
      </w:r>
      <w:r w:rsidRPr="00A46FD9">
        <w:rPr>
          <w:rStyle w:val="msoins0"/>
        </w:rPr>
        <w:t xml:space="preserve"> antenna connector.</w:t>
      </w:r>
    </w:p>
    <w:p w14:paraId="3C6042D9" w14:textId="77777777" w:rsidR="00FF3259" w:rsidRPr="00A46FD9" w:rsidRDefault="00FF3259" w:rsidP="00FF3259">
      <w:pPr>
        <w:pStyle w:val="TH"/>
      </w:pPr>
      <w:r w:rsidRPr="00A46FD9">
        <w:lastRenderedPageBreak/>
        <w:t>Table 6.6.1.5.5-1: BS Spurious emissions limits for co-existence with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992"/>
        <w:gridCol w:w="1276"/>
        <w:gridCol w:w="4422"/>
      </w:tblGrid>
      <w:tr w:rsidR="00FF3259" w:rsidRPr="00A46FD9" w14:paraId="48045D08" w14:textId="77777777" w:rsidTr="005C63A9">
        <w:trPr>
          <w:cantSplit/>
          <w:trHeight w:val="113"/>
          <w:jc w:val="center"/>
        </w:trPr>
        <w:tc>
          <w:tcPr>
            <w:tcW w:w="1302" w:type="dxa"/>
            <w:tcBorders>
              <w:bottom w:val="single" w:sz="4" w:space="0" w:color="auto"/>
            </w:tcBorders>
            <w:shd w:val="clear" w:color="auto" w:fill="auto"/>
          </w:tcPr>
          <w:p w14:paraId="53F16329" w14:textId="77777777" w:rsidR="00FF3259" w:rsidRPr="00A46FD9" w:rsidRDefault="00FF3259" w:rsidP="00FF3259">
            <w:pPr>
              <w:pStyle w:val="TAH"/>
              <w:rPr>
                <w:rFonts w:cs="Arial"/>
              </w:rPr>
            </w:pPr>
            <w:r w:rsidRPr="00A46FD9">
              <w:rPr>
                <w:rFonts w:cs="Arial"/>
              </w:rPr>
              <w:lastRenderedPageBreak/>
              <w:t>System type to co-exist with</w:t>
            </w:r>
          </w:p>
        </w:tc>
        <w:tc>
          <w:tcPr>
            <w:tcW w:w="1701" w:type="dxa"/>
            <w:shd w:val="clear" w:color="auto" w:fill="auto"/>
          </w:tcPr>
          <w:p w14:paraId="6E75FE0C" w14:textId="77777777" w:rsidR="00FF3259" w:rsidRPr="00A46FD9" w:rsidRDefault="00FF3259" w:rsidP="00FF3259">
            <w:pPr>
              <w:pStyle w:val="TAH"/>
              <w:rPr>
                <w:rFonts w:cs="Arial"/>
              </w:rPr>
            </w:pPr>
            <w:r w:rsidRPr="00A46FD9">
              <w:rPr>
                <w:rFonts w:cs="Arial"/>
              </w:rPr>
              <w:t>Frequency range for co-existence requirement</w:t>
            </w:r>
          </w:p>
        </w:tc>
        <w:tc>
          <w:tcPr>
            <w:tcW w:w="992" w:type="dxa"/>
            <w:shd w:val="clear" w:color="auto" w:fill="auto"/>
          </w:tcPr>
          <w:p w14:paraId="3FA0109D" w14:textId="77777777" w:rsidR="00FF3259" w:rsidRPr="00A46FD9" w:rsidRDefault="00FF3259" w:rsidP="00FF3259">
            <w:pPr>
              <w:pStyle w:val="TAH"/>
              <w:rPr>
                <w:rFonts w:cs="Arial"/>
              </w:rPr>
            </w:pPr>
            <w:r w:rsidRPr="00A46FD9">
              <w:rPr>
                <w:rFonts w:cs="Arial"/>
              </w:rPr>
              <w:t>Maximum Level</w:t>
            </w:r>
          </w:p>
        </w:tc>
        <w:tc>
          <w:tcPr>
            <w:tcW w:w="1276" w:type="dxa"/>
            <w:shd w:val="clear" w:color="auto" w:fill="auto"/>
          </w:tcPr>
          <w:p w14:paraId="7AAA336B" w14:textId="77777777" w:rsidR="00FF3259" w:rsidRPr="00A46FD9" w:rsidRDefault="00FF3259" w:rsidP="00FF3259">
            <w:pPr>
              <w:pStyle w:val="TAH"/>
              <w:rPr>
                <w:rFonts w:cs="Arial"/>
              </w:rPr>
            </w:pPr>
            <w:r w:rsidRPr="00A46FD9">
              <w:rPr>
                <w:rFonts w:cs="Arial"/>
              </w:rPr>
              <w:t>Measurement Bandwidth</w:t>
            </w:r>
          </w:p>
        </w:tc>
        <w:tc>
          <w:tcPr>
            <w:tcW w:w="4422" w:type="dxa"/>
            <w:shd w:val="clear" w:color="auto" w:fill="auto"/>
          </w:tcPr>
          <w:p w14:paraId="6E838EA6" w14:textId="77777777" w:rsidR="00FF3259" w:rsidRPr="00A46FD9" w:rsidRDefault="00FF3259" w:rsidP="00FF3259">
            <w:pPr>
              <w:pStyle w:val="TAH"/>
              <w:rPr>
                <w:rFonts w:cs="Arial"/>
              </w:rPr>
            </w:pPr>
            <w:r w:rsidRPr="00A46FD9">
              <w:rPr>
                <w:rFonts w:cs="Arial"/>
              </w:rPr>
              <w:t>Note</w:t>
            </w:r>
          </w:p>
        </w:tc>
      </w:tr>
      <w:tr w:rsidR="005C63A9" w:rsidRPr="00A46FD9" w14:paraId="4EED4955"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A71D6F1" w14:textId="77777777" w:rsidR="005C63A9" w:rsidRPr="00A46FD9" w:rsidRDefault="005C63A9" w:rsidP="00FF3259">
            <w:pPr>
              <w:pStyle w:val="TAC"/>
              <w:rPr>
                <w:rFonts w:cs="Arial"/>
              </w:rPr>
            </w:pPr>
            <w:r w:rsidRPr="00A46FD9">
              <w:rPr>
                <w:rFonts w:cs="Arial"/>
              </w:rPr>
              <w:t>GSM900</w:t>
            </w:r>
          </w:p>
        </w:tc>
        <w:tc>
          <w:tcPr>
            <w:tcW w:w="1701" w:type="dxa"/>
            <w:tcBorders>
              <w:left w:val="single" w:sz="4" w:space="0" w:color="auto"/>
            </w:tcBorders>
            <w:shd w:val="clear" w:color="auto" w:fill="auto"/>
          </w:tcPr>
          <w:p w14:paraId="2C4FCFFE" w14:textId="77777777" w:rsidR="005C63A9" w:rsidRPr="00A46FD9" w:rsidRDefault="005C63A9" w:rsidP="00FF3259">
            <w:pPr>
              <w:pStyle w:val="TAC"/>
              <w:rPr>
                <w:rFonts w:cs="Arial"/>
              </w:rPr>
            </w:pPr>
            <w:r w:rsidRPr="00A46FD9">
              <w:rPr>
                <w:rFonts w:cs="v5.0.0"/>
              </w:rPr>
              <w:t xml:space="preserve">921 </w:t>
            </w:r>
            <w:r w:rsidRPr="00A46FD9">
              <w:rPr>
                <w:rFonts w:cs="v5.0.0"/>
              </w:rPr>
              <w:noBreakHyphen/>
              <w:t xml:space="preserve"> 960 MHz</w:t>
            </w:r>
          </w:p>
        </w:tc>
        <w:tc>
          <w:tcPr>
            <w:tcW w:w="992" w:type="dxa"/>
            <w:shd w:val="clear" w:color="auto" w:fill="auto"/>
          </w:tcPr>
          <w:p w14:paraId="0CEB0118" w14:textId="77777777" w:rsidR="005C63A9" w:rsidRPr="00A46FD9" w:rsidRDefault="005C63A9" w:rsidP="00FF3259">
            <w:pPr>
              <w:pStyle w:val="TAC"/>
              <w:rPr>
                <w:rFonts w:cs="Arial"/>
              </w:rPr>
            </w:pPr>
            <w:r w:rsidRPr="00A46FD9">
              <w:rPr>
                <w:rFonts w:cs="v5.0.0"/>
              </w:rPr>
              <w:t>-57 dBm</w:t>
            </w:r>
          </w:p>
        </w:tc>
        <w:tc>
          <w:tcPr>
            <w:tcW w:w="1276" w:type="dxa"/>
            <w:shd w:val="clear" w:color="auto" w:fill="auto"/>
          </w:tcPr>
          <w:p w14:paraId="2E95A394"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3DB11E89" w14:textId="77777777" w:rsidR="005C63A9" w:rsidRPr="00A46FD9" w:rsidRDefault="005C63A9" w:rsidP="00FF3259">
            <w:pPr>
              <w:pStyle w:val="TAL"/>
              <w:rPr>
                <w:rFonts w:cs="Arial"/>
              </w:rPr>
            </w:pPr>
            <w:r w:rsidRPr="00A46FD9">
              <w:rPr>
                <w:rFonts w:cs="Arial"/>
              </w:rPr>
              <w:t>This requirement does not apply to BS operating in band 8</w:t>
            </w:r>
          </w:p>
        </w:tc>
      </w:tr>
      <w:tr w:rsidR="005C63A9" w:rsidRPr="00A46FD9" w14:paraId="72E6750A"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0231A60"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5DB775D8" w14:textId="77777777" w:rsidR="005C63A9" w:rsidRPr="00A46FD9" w:rsidRDefault="005C63A9" w:rsidP="00FF3259">
            <w:pPr>
              <w:pStyle w:val="TAC"/>
              <w:rPr>
                <w:rFonts w:cs="v5.0.0"/>
              </w:rPr>
            </w:pPr>
            <w:r w:rsidRPr="00A46FD9">
              <w:rPr>
                <w:rFonts w:cs="Arial"/>
              </w:rPr>
              <w:t>876 - 915 MHz</w:t>
            </w:r>
          </w:p>
        </w:tc>
        <w:tc>
          <w:tcPr>
            <w:tcW w:w="992" w:type="dxa"/>
            <w:shd w:val="clear" w:color="auto" w:fill="auto"/>
          </w:tcPr>
          <w:p w14:paraId="6230B64F" w14:textId="77777777" w:rsidR="005C63A9" w:rsidRPr="00A46FD9" w:rsidRDefault="005C63A9" w:rsidP="00FF3259">
            <w:pPr>
              <w:pStyle w:val="TAC"/>
              <w:rPr>
                <w:rFonts w:cs="v5.0.0"/>
              </w:rPr>
            </w:pPr>
            <w:r w:rsidRPr="00A46FD9">
              <w:rPr>
                <w:rFonts w:cs="Arial"/>
              </w:rPr>
              <w:t>-61 dBm</w:t>
            </w:r>
          </w:p>
        </w:tc>
        <w:tc>
          <w:tcPr>
            <w:tcW w:w="1276" w:type="dxa"/>
            <w:shd w:val="clear" w:color="auto" w:fill="auto"/>
          </w:tcPr>
          <w:p w14:paraId="01CEF0EF" w14:textId="77777777" w:rsidR="005C63A9" w:rsidRPr="00A46FD9" w:rsidRDefault="005C63A9" w:rsidP="00FF3259">
            <w:pPr>
              <w:pStyle w:val="TAC"/>
              <w:rPr>
                <w:rFonts w:cs="v5.0.0"/>
              </w:rPr>
            </w:pPr>
            <w:r w:rsidRPr="00A46FD9">
              <w:rPr>
                <w:rFonts w:cs="Arial"/>
              </w:rPr>
              <w:t>100 kHz</w:t>
            </w:r>
          </w:p>
        </w:tc>
        <w:tc>
          <w:tcPr>
            <w:tcW w:w="4422" w:type="dxa"/>
            <w:shd w:val="clear" w:color="auto" w:fill="auto"/>
          </w:tcPr>
          <w:p w14:paraId="7AFDBA71" w14:textId="0462956C" w:rsidR="005C63A9" w:rsidRPr="00A46FD9" w:rsidDel="00813974" w:rsidRDefault="005C63A9" w:rsidP="00FF3259">
            <w:pPr>
              <w:pStyle w:val="TAL"/>
              <w:rPr>
                <w:rFonts w:cs="Arial"/>
              </w:rPr>
            </w:pPr>
            <w:r w:rsidRPr="00A46FD9">
              <w:rPr>
                <w:rFonts w:cs="Arial"/>
              </w:rPr>
              <w:t xml:space="preserve">For the frequency range 880-915 MHz, </w:t>
            </w:r>
            <w:r w:rsidRPr="00A46FD9">
              <w:rPr>
                <w:rFonts w:cs="v5.0.0"/>
              </w:rPr>
              <w:t xml:space="preserve">this requirement does not apply to BS operating in band 8, since it is already covered by the requirement in </w:t>
            </w:r>
            <w:r>
              <w:rPr>
                <w:rFonts w:cs="v5.0.0"/>
              </w:rPr>
              <w:t>clause </w:t>
            </w:r>
            <w:r w:rsidRPr="00A46FD9">
              <w:rPr>
                <w:rFonts w:cs="v5.0.0"/>
              </w:rPr>
              <w:t>6.6.1.5.4.</w:t>
            </w:r>
          </w:p>
        </w:tc>
      </w:tr>
      <w:tr w:rsidR="005C63A9" w:rsidRPr="00A46FD9" w14:paraId="639274F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E24F872" w14:textId="77777777" w:rsidR="005C63A9" w:rsidRPr="00A46FD9" w:rsidRDefault="005C63A9" w:rsidP="00FF3259">
            <w:pPr>
              <w:pStyle w:val="TAC"/>
              <w:rPr>
                <w:rFonts w:cs="Arial"/>
              </w:rPr>
            </w:pPr>
            <w:r w:rsidRPr="00A46FD9">
              <w:rPr>
                <w:rFonts w:cs="Arial"/>
              </w:rPr>
              <w:t xml:space="preserve">DCS1800 </w:t>
            </w:r>
            <w:r w:rsidRPr="00A46FD9">
              <w:rPr>
                <w:rFonts w:cs="Arial"/>
              </w:rPr>
              <w:br/>
              <w:t>(Note 3)</w:t>
            </w:r>
          </w:p>
        </w:tc>
        <w:tc>
          <w:tcPr>
            <w:tcW w:w="1701" w:type="dxa"/>
            <w:tcBorders>
              <w:left w:val="single" w:sz="4" w:space="0" w:color="auto"/>
            </w:tcBorders>
            <w:shd w:val="clear" w:color="auto" w:fill="auto"/>
          </w:tcPr>
          <w:p w14:paraId="3B5BF1F9" w14:textId="77777777" w:rsidR="005C63A9" w:rsidRPr="00A46FD9" w:rsidRDefault="005C63A9" w:rsidP="00FF3259">
            <w:pPr>
              <w:pStyle w:val="TAC"/>
              <w:rPr>
                <w:rFonts w:cs="Arial"/>
                <w:lang w:eastAsia="zh-CN"/>
              </w:rPr>
            </w:pPr>
            <w:r w:rsidRPr="00A46FD9">
              <w:rPr>
                <w:rFonts w:cs="v5.0.0"/>
              </w:rPr>
              <w:t xml:space="preserve">1805 </w:t>
            </w:r>
            <w:r w:rsidRPr="00A46FD9">
              <w:rPr>
                <w:rFonts w:cs="v5.0.0"/>
              </w:rPr>
              <w:noBreakHyphen/>
              <w:t xml:space="preserve"> 1880 MHz</w:t>
            </w:r>
          </w:p>
        </w:tc>
        <w:tc>
          <w:tcPr>
            <w:tcW w:w="992" w:type="dxa"/>
            <w:shd w:val="clear" w:color="auto" w:fill="auto"/>
          </w:tcPr>
          <w:p w14:paraId="515EBF03" w14:textId="77777777" w:rsidR="005C63A9" w:rsidRPr="00A46FD9" w:rsidRDefault="005C63A9" w:rsidP="00FF3259">
            <w:pPr>
              <w:pStyle w:val="TAC"/>
              <w:rPr>
                <w:rFonts w:cs="Arial"/>
              </w:rPr>
            </w:pPr>
            <w:r w:rsidRPr="00A46FD9">
              <w:rPr>
                <w:rFonts w:cs="v5.0.0"/>
              </w:rPr>
              <w:t>-47 dBm</w:t>
            </w:r>
          </w:p>
        </w:tc>
        <w:tc>
          <w:tcPr>
            <w:tcW w:w="1276" w:type="dxa"/>
            <w:shd w:val="clear" w:color="auto" w:fill="auto"/>
          </w:tcPr>
          <w:p w14:paraId="3AD2C2F6"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428E2E49" w14:textId="77777777" w:rsidR="005C63A9" w:rsidRPr="00A46FD9" w:rsidRDefault="005C63A9" w:rsidP="00FF3259">
            <w:pPr>
              <w:pStyle w:val="TAL"/>
              <w:rPr>
                <w:rFonts w:cs="Arial"/>
                <w:lang w:eastAsia="zh-CN"/>
              </w:rPr>
            </w:pPr>
            <w:r w:rsidRPr="00A46FD9">
              <w:rPr>
                <w:rFonts w:cs="v5.0.0"/>
              </w:rPr>
              <w:t>This requirement does not apply to BS operating in band 3</w:t>
            </w:r>
            <w:r w:rsidRPr="00A46FD9">
              <w:rPr>
                <w:rFonts w:cs="Arial"/>
              </w:rPr>
              <w:t>.</w:t>
            </w:r>
            <w:r w:rsidRPr="00A46FD9">
              <w:rPr>
                <w:rFonts w:cs="v5.0.0"/>
              </w:rPr>
              <w:t xml:space="preserve"> </w:t>
            </w:r>
          </w:p>
        </w:tc>
      </w:tr>
      <w:tr w:rsidR="005C63A9" w:rsidRPr="00A46FD9" w14:paraId="58E639C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49E2EC1"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437461BA" w14:textId="77777777" w:rsidR="005C63A9" w:rsidRPr="00A46FD9" w:rsidRDefault="005C63A9" w:rsidP="00FF3259">
            <w:pPr>
              <w:pStyle w:val="TAC"/>
              <w:rPr>
                <w:rFonts w:cs="Arial"/>
              </w:rPr>
            </w:pPr>
            <w:r w:rsidRPr="00A46FD9">
              <w:rPr>
                <w:rFonts w:cs="Arial"/>
              </w:rPr>
              <w:t>1710 - 1785 MHz</w:t>
            </w:r>
          </w:p>
        </w:tc>
        <w:tc>
          <w:tcPr>
            <w:tcW w:w="992" w:type="dxa"/>
            <w:shd w:val="clear" w:color="auto" w:fill="auto"/>
          </w:tcPr>
          <w:p w14:paraId="62D5FE93" w14:textId="77777777" w:rsidR="005C63A9" w:rsidRPr="00A46FD9" w:rsidRDefault="005C63A9" w:rsidP="00FF3259">
            <w:pPr>
              <w:pStyle w:val="TAC"/>
              <w:rPr>
                <w:rFonts w:cs="Arial"/>
              </w:rPr>
            </w:pPr>
            <w:r w:rsidRPr="00A46FD9">
              <w:rPr>
                <w:rFonts w:cs="Arial"/>
              </w:rPr>
              <w:t>-61 dBm</w:t>
            </w:r>
          </w:p>
        </w:tc>
        <w:tc>
          <w:tcPr>
            <w:tcW w:w="1276" w:type="dxa"/>
            <w:shd w:val="clear" w:color="auto" w:fill="auto"/>
          </w:tcPr>
          <w:p w14:paraId="46943DB8" w14:textId="77777777" w:rsidR="005C63A9" w:rsidRPr="00A46FD9" w:rsidRDefault="005C63A9" w:rsidP="00FF3259">
            <w:pPr>
              <w:pStyle w:val="TAC"/>
              <w:rPr>
                <w:rFonts w:cs="Arial"/>
              </w:rPr>
            </w:pPr>
            <w:r w:rsidRPr="00A46FD9">
              <w:rPr>
                <w:rFonts w:cs="Arial"/>
              </w:rPr>
              <w:t>100 kHz</w:t>
            </w:r>
          </w:p>
        </w:tc>
        <w:tc>
          <w:tcPr>
            <w:tcW w:w="4422" w:type="dxa"/>
            <w:shd w:val="clear" w:color="auto" w:fill="auto"/>
          </w:tcPr>
          <w:p w14:paraId="4010A066" w14:textId="5E33AF7D" w:rsidR="005C63A9" w:rsidRPr="00A46FD9" w:rsidRDefault="005C63A9" w:rsidP="00FF3259">
            <w:pPr>
              <w:pStyle w:val="TAL"/>
              <w:rPr>
                <w:rFonts w:cs="Arial"/>
              </w:rPr>
            </w:pPr>
            <w:r w:rsidRPr="00A46FD9">
              <w:rPr>
                <w:rFonts w:cs="v5.0.0"/>
              </w:rPr>
              <w:t xml:space="preserve">This requirement does not apply to BS operating in band 3, since it is already covered by the requirement in </w:t>
            </w:r>
            <w:r>
              <w:rPr>
                <w:rFonts w:cs="v5.0.0"/>
              </w:rPr>
              <w:t>clause </w:t>
            </w:r>
            <w:r w:rsidRPr="00A46FD9">
              <w:rPr>
                <w:rFonts w:cs="v5.0.0"/>
              </w:rPr>
              <w:t>6.6.1.5.4.</w:t>
            </w:r>
          </w:p>
        </w:tc>
      </w:tr>
      <w:tr w:rsidR="005C63A9" w:rsidRPr="00A46FD9" w14:paraId="141E4CB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3426CA5" w14:textId="77777777" w:rsidR="005C63A9" w:rsidRPr="00A46FD9" w:rsidRDefault="005C63A9" w:rsidP="00FF3259">
            <w:pPr>
              <w:pStyle w:val="TAC"/>
              <w:rPr>
                <w:rFonts w:cs="Arial"/>
              </w:rPr>
            </w:pPr>
            <w:r w:rsidRPr="00A46FD9">
              <w:rPr>
                <w:rFonts w:cs="Arial"/>
              </w:rPr>
              <w:t>PCS1900</w:t>
            </w:r>
          </w:p>
        </w:tc>
        <w:tc>
          <w:tcPr>
            <w:tcW w:w="1701" w:type="dxa"/>
            <w:tcBorders>
              <w:left w:val="single" w:sz="4" w:space="0" w:color="auto"/>
            </w:tcBorders>
            <w:shd w:val="clear" w:color="auto" w:fill="auto"/>
          </w:tcPr>
          <w:p w14:paraId="764EAD03" w14:textId="77777777" w:rsidR="005C63A9" w:rsidRPr="00A46FD9" w:rsidRDefault="005C63A9" w:rsidP="00FF3259">
            <w:pPr>
              <w:pStyle w:val="TAC"/>
              <w:rPr>
                <w:rFonts w:cs="v5.0.0"/>
                <w:lang w:eastAsia="zh-CN"/>
              </w:rPr>
            </w:pPr>
            <w:r w:rsidRPr="00A46FD9">
              <w:rPr>
                <w:rFonts w:cs="v5.0.0"/>
              </w:rPr>
              <w:t xml:space="preserve">1930 </w:t>
            </w:r>
            <w:r w:rsidRPr="00A46FD9">
              <w:rPr>
                <w:rFonts w:cs="v5.0.0"/>
              </w:rPr>
              <w:noBreakHyphen/>
              <w:t xml:space="preserve"> 1990 MHz</w:t>
            </w:r>
          </w:p>
          <w:p w14:paraId="43503956" w14:textId="77777777" w:rsidR="005C63A9" w:rsidRPr="00A46FD9" w:rsidRDefault="005C63A9" w:rsidP="00FF3259">
            <w:pPr>
              <w:pStyle w:val="TAC"/>
              <w:rPr>
                <w:rFonts w:cs="Arial"/>
                <w:lang w:eastAsia="zh-CN"/>
              </w:rPr>
            </w:pPr>
          </w:p>
        </w:tc>
        <w:tc>
          <w:tcPr>
            <w:tcW w:w="992" w:type="dxa"/>
            <w:shd w:val="clear" w:color="auto" w:fill="auto"/>
          </w:tcPr>
          <w:p w14:paraId="77B46BC9" w14:textId="77777777" w:rsidR="005C63A9" w:rsidRPr="00A46FD9" w:rsidRDefault="005C63A9" w:rsidP="00FF3259">
            <w:pPr>
              <w:pStyle w:val="TAC"/>
              <w:rPr>
                <w:rFonts w:cs="Arial"/>
              </w:rPr>
            </w:pPr>
            <w:r w:rsidRPr="00A46FD9">
              <w:rPr>
                <w:rFonts w:cs="v5.0.0"/>
              </w:rPr>
              <w:t>-47 dBm</w:t>
            </w:r>
          </w:p>
        </w:tc>
        <w:tc>
          <w:tcPr>
            <w:tcW w:w="1276" w:type="dxa"/>
            <w:shd w:val="clear" w:color="auto" w:fill="auto"/>
          </w:tcPr>
          <w:p w14:paraId="5F97EC2A"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624BE1B2" w14:textId="77777777" w:rsidR="005C63A9" w:rsidRPr="00A46FD9" w:rsidRDefault="005C63A9" w:rsidP="00FF3259">
            <w:pPr>
              <w:pStyle w:val="TAL"/>
              <w:rPr>
                <w:rFonts w:cs="Arial"/>
              </w:rPr>
            </w:pPr>
            <w:r w:rsidRPr="00A46FD9">
              <w:rPr>
                <w:rFonts w:cs="v5.0.0"/>
              </w:rPr>
              <w:t>This requirement does not apply to BS operating in band 2</w:t>
            </w:r>
            <w:r w:rsidRPr="00A46FD9">
              <w:rPr>
                <w:rFonts w:cs="v5.0.0"/>
                <w:lang w:eastAsia="zh-CN"/>
              </w:rPr>
              <w:t>, 25</w:t>
            </w:r>
            <w:r w:rsidRPr="00A46FD9">
              <w:rPr>
                <w:rFonts w:cs="v5.0.0"/>
              </w:rPr>
              <w:t xml:space="preserve">, band 36 or band 70. </w:t>
            </w:r>
          </w:p>
        </w:tc>
      </w:tr>
      <w:tr w:rsidR="005C63A9" w:rsidRPr="00A46FD9" w14:paraId="51489B87"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9720DA0"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5781AAB6" w14:textId="77777777" w:rsidR="005C63A9" w:rsidRPr="00A46FD9" w:rsidRDefault="005C63A9" w:rsidP="00FF3259">
            <w:pPr>
              <w:pStyle w:val="TAC"/>
              <w:rPr>
                <w:rFonts w:cs="v5.0.0"/>
                <w:lang w:eastAsia="zh-CN"/>
              </w:rPr>
            </w:pPr>
            <w:r w:rsidRPr="00A46FD9">
              <w:rPr>
                <w:rFonts w:cs="v5.0.0"/>
              </w:rPr>
              <w:t xml:space="preserve">1850 </w:t>
            </w:r>
            <w:r w:rsidRPr="00A46FD9">
              <w:rPr>
                <w:rFonts w:cs="v5.0.0"/>
              </w:rPr>
              <w:noBreakHyphen/>
              <w:t xml:space="preserve"> 1910 MHz</w:t>
            </w:r>
          </w:p>
          <w:p w14:paraId="247EDE10" w14:textId="77777777" w:rsidR="005C63A9" w:rsidRPr="00A46FD9" w:rsidRDefault="005C63A9" w:rsidP="00FF3259">
            <w:pPr>
              <w:pStyle w:val="TAC"/>
              <w:rPr>
                <w:rFonts w:cs="Arial"/>
                <w:lang w:eastAsia="zh-CN"/>
              </w:rPr>
            </w:pPr>
          </w:p>
        </w:tc>
        <w:tc>
          <w:tcPr>
            <w:tcW w:w="992" w:type="dxa"/>
            <w:shd w:val="clear" w:color="auto" w:fill="auto"/>
          </w:tcPr>
          <w:p w14:paraId="3219CC67" w14:textId="77777777" w:rsidR="005C63A9" w:rsidRPr="00A46FD9" w:rsidRDefault="005C63A9" w:rsidP="00FF3259">
            <w:pPr>
              <w:pStyle w:val="TAC"/>
              <w:rPr>
                <w:rFonts w:cs="Arial"/>
              </w:rPr>
            </w:pPr>
            <w:r w:rsidRPr="00A46FD9">
              <w:rPr>
                <w:rFonts w:cs="v5.0.0"/>
              </w:rPr>
              <w:t>-61 dBm</w:t>
            </w:r>
          </w:p>
        </w:tc>
        <w:tc>
          <w:tcPr>
            <w:tcW w:w="1276" w:type="dxa"/>
            <w:shd w:val="clear" w:color="auto" w:fill="auto"/>
          </w:tcPr>
          <w:p w14:paraId="22C354ED"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3A9DC2D8" w14:textId="67FD143E" w:rsidR="005C63A9" w:rsidRPr="00A46FD9" w:rsidRDefault="005C63A9" w:rsidP="00FF3259">
            <w:pPr>
              <w:pStyle w:val="TAL"/>
              <w:rPr>
                <w:rFonts w:cs="Arial"/>
              </w:rPr>
            </w:pPr>
            <w:r w:rsidRPr="00A46FD9">
              <w:rPr>
                <w:rFonts w:cs="v5.0.0"/>
              </w:rPr>
              <w:t>This requirement does not apply to BS operating in band 2</w:t>
            </w:r>
            <w:r w:rsidRPr="00A46FD9">
              <w:rPr>
                <w:rFonts w:cs="v5.0.0"/>
                <w:lang w:eastAsia="zh-CN"/>
              </w:rPr>
              <w:t xml:space="preserve"> or 25</w:t>
            </w:r>
            <w:r w:rsidRPr="00A46FD9">
              <w:rPr>
                <w:rFonts w:cs="v5.0.0"/>
              </w:rPr>
              <w:t xml:space="preserve">, since it is already covered by the requirement in </w:t>
            </w:r>
            <w:r>
              <w:rPr>
                <w:rFonts w:cs="v5.0.0"/>
              </w:rPr>
              <w:t>clause </w:t>
            </w:r>
            <w:r w:rsidRPr="00A46FD9">
              <w:rPr>
                <w:rFonts w:cs="v5.0.0"/>
              </w:rPr>
              <w:t>6.6.1.5.4. This requirement does not apply to BS operating in band 35.</w:t>
            </w:r>
          </w:p>
        </w:tc>
      </w:tr>
      <w:tr w:rsidR="005C63A9" w:rsidRPr="00A46FD9" w14:paraId="1B3652E1"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98379AF" w14:textId="77777777" w:rsidR="005C63A9" w:rsidRPr="00A46FD9" w:rsidRDefault="005C63A9" w:rsidP="00FF3259">
            <w:pPr>
              <w:pStyle w:val="TAC"/>
              <w:rPr>
                <w:rFonts w:cs="Arial"/>
              </w:rPr>
            </w:pPr>
            <w:r w:rsidRPr="00A46FD9">
              <w:rPr>
                <w:rFonts w:cs="Arial"/>
              </w:rPr>
              <w:t>GSM850</w:t>
            </w:r>
            <w:r w:rsidRPr="00A46FD9">
              <w:rPr>
                <w:rFonts w:cs="v5.0.0"/>
              </w:rPr>
              <w:t xml:space="preserve"> or CDMA850</w:t>
            </w:r>
          </w:p>
        </w:tc>
        <w:tc>
          <w:tcPr>
            <w:tcW w:w="1701" w:type="dxa"/>
            <w:tcBorders>
              <w:left w:val="single" w:sz="4" w:space="0" w:color="auto"/>
            </w:tcBorders>
            <w:shd w:val="clear" w:color="auto" w:fill="auto"/>
          </w:tcPr>
          <w:p w14:paraId="73E02123" w14:textId="77777777" w:rsidR="005C63A9" w:rsidRPr="00A46FD9" w:rsidRDefault="005C63A9" w:rsidP="00FF3259">
            <w:pPr>
              <w:pStyle w:val="TAC"/>
              <w:rPr>
                <w:rFonts w:cs="Arial"/>
              </w:rPr>
            </w:pPr>
            <w:r w:rsidRPr="00A46FD9">
              <w:rPr>
                <w:rFonts w:cs="v5.0.0"/>
              </w:rPr>
              <w:t>869 - 894 MHz</w:t>
            </w:r>
          </w:p>
        </w:tc>
        <w:tc>
          <w:tcPr>
            <w:tcW w:w="992" w:type="dxa"/>
            <w:shd w:val="clear" w:color="auto" w:fill="auto"/>
          </w:tcPr>
          <w:p w14:paraId="78643180" w14:textId="77777777" w:rsidR="005C63A9" w:rsidRPr="00A46FD9" w:rsidRDefault="005C63A9" w:rsidP="00FF3259">
            <w:pPr>
              <w:pStyle w:val="TAC"/>
              <w:rPr>
                <w:rFonts w:cs="Arial"/>
              </w:rPr>
            </w:pPr>
            <w:r w:rsidRPr="00A46FD9">
              <w:rPr>
                <w:rFonts w:cs="v5.0.0"/>
              </w:rPr>
              <w:t>-57 dBm</w:t>
            </w:r>
          </w:p>
        </w:tc>
        <w:tc>
          <w:tcPr>
            <w:tcW w:w="1276" w:type="dxa"/>
            <w:shd w:val="clear" w:color="auto" w:fill="auto"/>
          </w:tcPr>
          <w:p w14:paraId="36CBEA05"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47DD98A8" w14:textId="77777777" w:rsidR="005C63A9" w:rsidRPr="00A46FD9" w:rsidRDefault="005C63A9" w:rsidP="00FF3259">
            <w:pPr>
              <w:pStyle w:val="TAL"/>
              <w:rPr>
                <w:rFonts w:cs="Arial"/>
              </w:rPr>
            </w:pPr>
            <w:r w:rsidRPr="00A46FD9">
              <w:rPr>
                <w:rFonts w:cs="v5.0.0"/>
              </w:rPr>
              <w:t>This requirement does not apply to BS operating in band 5 or 26.</w:t>
            </w:r>
            <w:r w:rsidRPr="00A46FD9">
              <w:rPr>
                <w:rFonts w:cs="Arial"/>
              </w:rPr>
              <w:t xml:space="preserve"> This requirement applies to E-UTRA BS operating in Band 27 for the frequency range 879-894 MHz.</w:t>
            </w:r>
          </w:p>
        </w:tc>
      </w:tr>
      <w:tr w:rsidR="005C63A9" w:rsidRPr="00A46FD9" w14:paraId="23B98502"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E164028"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06A7FDC6" w14:textId="77777777" w:rsidR="005C63A9" w:rsidRPr="00A46FD9" w:rsidRDefault="005C63A9" w:rsidP="00FF3259">
            <w:pPr>
              <w:pStyle w:val="TAC"/>
              <w:rPr>
                <w:rFonts w:cs="v5.0.0"/>
              </w:rPr>
            </w:pPr>
            <w:r w:rsidRPr="00A46FD9">
              <w:rPr>
                <w:rFonts w:cs="v5.0.0"/>
              </w:rPr>
              <w:t xml:space="preserve">824 </w:t>
            </w:r>
            <w:r w:rsidRPr="00A46FD9">
              <w:rPr>
                <w:rFonts w:cs="v5.0.0"/>
              </w:rPr>
              <w:noBreakHyphen/>
              <w:t xml:space="preserve"> 849 MHz</w:t>
            </w:r>
          </w:p>
        </w:tc>
        <w:tc>
          <w:tcPr>
            <w:tcW w:w="992" w:type="dxa"/>
            <w:shd w:val="clear" w:color="auto" w:fill="auto"/>
          </w:tcPr>
          <w:p w14:paraId="75BF5417" w14:textId="77777777" w:rsidR="005C63A9" w:rsidRPr="00A46FD9" w:rsidRDefault="005C63A9" w:rsidP="00FF3259">
            <w:pPr>
              <w:pStyle w:val="TAC"/>
              <w:rPr>
                <w:rFonts w:cs="v5.0.0"/>
              </w:rPr>
            </w:pPr>
            <w:r w:rsidRPr="00A46FD9">
              <w:rPr>
                <w:rFonts w:cs="v5.0.0"/>
              </w:rPr>
              <w:t>-61 dBm</w:t>
            </w:r>
          </w:p>
        </w:tc>
        <w:tc>
          <w:tcPr>
            <w:tcW w:w="1276" w:type="dxa"/>
            <w:shd w:val="clear" w:color="auto" w:fill="auto"/>
          </w:tcPr>
          <w:p w14:paraId="4809FB47" w14:textId="77777777" w:rsidR="005C63A9" w:rsidRPr="00A46FD9" w:rsidRDefault="005C63A9" w:rsidP="00FF3259">
            <w:pPr>
              <w:pStyle w:val="TAC"/>
              <w:rPr>
                <w:rFonts w:cs="v5.0.0"/>
              </w:rPr>
            </w:pPr>
            <w:r w:rsidRPr="00A46FD9">
              <w:rPr>
                <w:rFonts w:cs="v5.0.0"/>
              </w:rPr>
              <w:t>100 kHz</w:t>
            </w:r>
          </w:p>
        </w:tc>
        <w:tc>
          <w:tcPr>
            <w:tcW w:w="4422" w:type="dxa"/>
            <w:shd w:val="clear" w:color="auto" w:fill="auto"/>
          </w:tcPr>
          <w:p w14:paraId="41F9B5A0" w14:textId="0933416B" w:rsidR="005C63A9" w:rsidRPr="00A46FD9" w:rsidRDefault="005C63A9" w:rsidP="00FF3259">
            <w:pPr>
              <w:pStyle w:val="TAL"/>
              <w:rPr>
                <w:rFonts w:cs="v5.0.0"/>
              </w:rPr>
            </w:pPr>
            <w:r w:rsidRPr="00A46FD9">
              <w:rPr>
                <w:rFonts w:cs="v5.0.0"/>
              </w:rPr>
              <w:t xml:space="preserve">This requirement does not apply to BS operating in band 5 or 26, since it is already covered by the requirement in </w:t>
            </w:r>
            <w:r>
              <w:rPr>
                <w:rFonts w:cs="v5.0.0"/>
              </w:rPr>
              <w:t>clause </w:t>
            </w:r>
            <w:r w:rsidRPr="00A46FD9">
              <w:rPr>
                <w:rFonts w:cs="v5.0.0"/>
              </w:rPr>
              <w:t xml:space="preserve">6.6.1.5.4. </w:t>
            </w:r>
            <w:r w:rsidRPr="00A46FD9">
              <w:rPr>
                <w:rFonts w:cs="Arial"/>
              </w:rPr>
              <w:t>For BS operating in Band 27, it</w:t>
            </w:r>
            <w:r w:rsidRPr="00A46FD9">
              <w:rPr>
                <w:rFonts w:eastAsia="MS PGothic" w:cs="Arial"/>
                <w:kern w:val="24"/>
                <w:szCs w:val="22"/>
              </w:rPr>
              <w:t xml:space="preserve"> applies 3 MHz below the Band 27 downlink operating band</w:t>
            </w:r>
            <w:r w:rsidRPr="00A46FD9">
              <w:rPr>
                <w:rFonts w:cs="Arial"/>
              </w:rPr>
              <w:t>.</w:t>
            </w:r>
          </w:p>
        </w:tc>
      </w:tr>
      <w:tr w:rsidR="005C63A9" w:rsidRPr="00A46FD9" w14:paraId="2396BE0C"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C37C319" w14:textId="5D0FA758" w:rsidR="005C63A9" w:rsidRPr="00A46FD9" w:rsidRDefault="005C63A9" w:rsidP="005C63A9">
            <w:pPr>
              <w:pStyle w:val="TAC"/>
              <w:rPr>
                <w:rFonts w:cs="Arial"/>
              </w:rPr>
            </w:pPr>
            <w:r w:rsidRPr="00A46FD9">
              <w:rPr>
                <w:rFonts w:cs="Arial"/>
              </w:rPr>
              <w:t>UTRA FDD Band I or</w:t>
            </w:r>
          </w:p>
        </w:tc>
        <w:tc>
          <w:tcPr>
            <w:tcW w:w="1701" w:type="dxa"/>
            <w:tcBorders>
              <w:left w:val="single" w:sz="4" w:space="0" w:color="auto"/>
            </w:tcBorders>
            <w:shd w:val="clear" w:color="auto" w:fill="auto"/>
          </w:tcPr>
          <w:p w14:paraId="2244613D" w14:textId="77777777" w:rsidR="005C63A9" w:rsidRPr="00A46FD9" w:rsidRDefault="005C63A9" w:rsidP="00FF3259">
            <w:pPr>
              <w:pStyle w:val="TAC"/>
              <w:rPr>
                <w:rFonts w:cs="Arial"/>
              </w:rPr>
            </w:pPr>
            <w:r w:rsidRPr="00A46FD9">
              <w:rPr>
                <w:rFonts w:cs="Arial"/>
              </w:rPr>
              <w:t>2110 - 2170 MHz</w:t>
            </w:r>
          </w:p>
        </w:tc>
        <w:tc>
          <w:tcPr>
            <w:tcW w:w="992" w:type="dxa"/>
            <w:shd w:val="clear" w:color="auto" w:fill="auto"/>
          </w:tcPr>
          <w:p w14:paraId="34531BC1"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735C9699"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20A6378" w14:textId="77777777" w:rsidR="005C63A9" w:rsidRPr="00A46FD9" w:rsidRDefault="005C63A9" w:rsidP="00FF3259">
            <w:pPr>
              <w:pStyle w:val="TAL"/>
              <w:rPr>
                <w:rFonts w:cs="Arial"/>
              </w:rPr>
            </w:pPr>
            <w:r w:rsidRPr="00A46FD9">
              <w:rPr>
                <w:rFonts w:cs="Arial"/>
              </w:rPr>
              <w:t>This requirement does not apply to BS operating in band 1</w:t>
            </w:r>
            <w:r w:rsidRPr="00A46FD9">
              <w:rPr>
                <w:rFonts w:cs="v5.0.0"/>
              </w:rPr>
              <w:t xml:space="preserve"> or 65 .</w:t>
            </w:r>
          </w:p>
        </w:tc>
      </w:tr>
      <w:tr w:rsidR="005C63A9" w:rsidRPr="00A46FD9" w14:paraId="0123824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905A8D3" w14:textId="0D914C93" w:rsidR="005C63A9" w:rsidRPr="00A46FD9" w:rsidRDefault="005C63A9" w:rsidP="005C63A9">
            <w:pPr>
              <w:pStyle w:val="TAC"/>
              <w:rPr>
                <w:rFonts w:cs="Arial"/>
              </w:rPr>
            </w:pPr>
            <w:r w:rsidRPr="00A46FD9">
              <w:rPr>
                <w:rFonts w:cs="Arial"/>
              </w:rPr>
              <w:t>E-UTRA Band 1 or NR Band n1</w:t>
            </w:r>
          </w:p>
        </w:tc>
        <w:tc>
          <w:tcPr>
            <w:tcW w:w="1701" w:type="dxa"/>
            <w:tcBorders>
              <w:left w:val="single" w:sz="4" w:space="0" w:color="auto"/>
            </w:tcBorders>
            <w:shd w:val="clear" w:color="auto" w:fill="auto"/>
          </w:tcPr>
          <w:p w14:paraId="192A9806" w14:textId="77777777" w:rsidR="005C63A9" w:rsidRPr="00A46FD9" w:rsidRDefault="005C63A9" w:rsidP="00FF3259">
            <w:pPr>
              <w:pStyle w:val="TAC"/>
              <w:rPr>
                <w:rFonts w:cs="Arial"/>
                <w:lang w:eastAsia="zh-CN"/>
              </w:rPr>
            </w:pPr>
            <w:r w:rsidRPr="00A46FD9">
              <w:rPr>
                <w:rFonts w:cs="Arial"/>
              </w:rPr>
              <w:t>1920 - 1980 MHz</w:t>
            </w:r>
          </w:p>
          <w:p w14:paraId="1216CAD7" w14:textId="77777777" w:rsidR="005C63A9" w:rsidRPr="00A46FD9" w:rsidRDefault="005C63A9" w:rsidP="00FF3259">
            <w:pPr>
              <w:pStyle w:val="TAC"/>
              <w:rPr>
                <w:rFonts w:cs="Arial"/>
                <w:lang w:eastAsia="zh-CN"/>
              </w:rPr>
            </w:pPr>
          </w:p>
        </w:tc>
        <w:tc>
          <w:tcPr>
            <w:tcW w:w="992" w:type="dxa"/>
            <w:shd w:val="clear" w:color="auto" w:fill="auto"/>
          </w:tcPr>
          <w:p w14:paraId="0F70577A"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63D88DB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5C2116F" w14:textId="570DEE88" w:rsidR="005C63A9" w:rsidRPr="00A46FD9" w:rsidRDefault="005C63A9" w:rsidP="00FF3259">
            <w:pPr>
              <w:pStyle w:val="TAL"/>
              <w:rPr>
                <w:rFonts w:cs="Arial"/>
              </w:rPr>
            </w:pPr>
            <w:r w:rsidRPr="00A46FD9">
              <w:rPr>
                <w:rFonts w:cs="Arial"/>
              </w:rPr>
              <w:t>This requirement does not apply to BS operating in band 1 or 65,</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05E203A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64DB39A" w14:textId="0CC83F51" w:rsidR="005C63A9" w:rsidRPr="00A46FD9" w:rsidRDefault="005C63A9" w:rsidP="005C63A9">
            <w:pPr>
              <w:pStyle w:val="TAC"/>
              <w:rPr>
                <w:rFonts w:cs="Arial"/>
              </w:rPr>
            </w:pPr>
            <w:r w:rsidRPr="00A46FD9">
              <w:rPr>
                <w:rFonts w:cs="Arial"/>
              </w:rPr>
              <w:t>UTRA FDD Band II or</w:t>
            </w:r>
          </w:p>
        </w:tc>
        <w:tc>
          <w:tcPr>
            <w:tcW w:w="1701" w:type="dxa"/>
            <w:tcBorders>
              <w:left w:val="single" w:sz="4" w:space="0" w:color="auto"/>
            </w:tcBorders>
            <w:shd w:val="clear" w:color="auto" w:fill="auto"/>
          </w:tcPr>
          <w:p w14:paraId="6DEFCBA5" w14:textId="77777777" w:rsidR="005C63A9" w:rsidRPr="00A46FD9" w:rsidRDefault="005C63A9" w:rsidP="00FF3259">
            <w:pPr>
              <w:pStyle w:val="TAC"/>
              <w:rPr>
                <w:rFonts w:cs="Arial"/>
                <w:lang w:eastAsia="zh-CN"/>
              </w:rPr>
            </w:pPr>
            <w:r w:rsidRPr="00A46FD9">
              <w:rPr>
                <w:rFonts w:cs="Arial"/>
              </w:rPr>
              <w:t>1930 - 1990 MHz</w:t>
            </w:r>
          </w:p>
          <w:p w14:paraId="23647BB1" w14:textId="77777777" w:rsidR="005C63A9" w:rsidRPr="00A46FD9" w:rsidRDefault="005C63A9" w:rsidP="00FF3259">
            <w:pPr>
              <w:pStyle w:val="TAC"/>
              <w:rPr>
                <w:rFonts w:cs="Arial"/>
                <w:lang w:eastAsia="zh-CN"/>
              </w:rPr>
            </w:pPr>
          </w:p>
        </w:tc>
        <w:tc>
          <w:tcPr>
            <w:tcW w:w="992" w:type="dxa"/>
            <w:shd w:val="clear" w:color="auto" w:fill="auto"/>
          </w:tcPr>
          <w:p w14:paraId="60EA0DC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E1FEC15"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9B0921B" w14:textId="77777777"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 25 or 70</w:t>
            </w:r>
            <w:r w:rsidRPr="00A46FD9">
              <w:rPr>
                <w:rFonts w:cs="Arial"/>
              </w:rPr>
              <w:t xml:space="preserve">. </w:t>
            </w:r>
          </w:p>
        </w:tc>
      </w:tr>
      <w:tr w:rsidR="005C63A9" w:rsidRPr="00A46FD9" w14:paraId="36EFEACD"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AB30299" w14:textId="023FF568" w:rsidR="005C63A9" w:rsidRPr="00A46FD9" w:rsidRDefault="005C63A9" w:rsidP="005C63A9">
            <w:pPr>
              <w:pStyle w:val="TAC"/>
              <w:rPr>
                <w:rFonts w:cs="Arial"/>
              </w:rPr>
            </w:pPr>
            <w:r w:rsidRPr="00A46FD9">
              <w:rPr>
                <w:rFonts w:cs="Arial"/>
              </w:rPr>
              <w:t>E-UTRA Band 2 or NR Band n2</w:t>
            </w:r>
          </w:p>
        </w:tc>
        <w:tc>
          <w:tcPr>
            <w:tcW w:w="1701" w:type="dxa"/>
            <w:tcBorders>
              <w:left w:val="single" w:sz="4" w:space="0" w:color="auto"/>
            </w:tcBorders>
            <w:shd w:val="clear" w:color="auto" w:fill="auto"/>
          </w:tcPr>
          <w:p w14:paraId="507774C2" w14:textId="77777777" w:rsidR="005C63A9" w:rsidRPr="00A46FD9" w:rsidRDefault="005C63A9" w:rsidP="00FF3259">
            <w:pPr>
              <w:pStyle w:val="TAC"/>
              <w:rPr>
                <w:rFonts w:cs="Arial"/>
                <w:lang w:eastAsia="zh-CN"/>
              </w:rPr>
            </w:pPr>
            <w:r w:rsidRPr="00A46FD9">
              <w:rPr>
                <w:rFonts w:cs="Arial"/>
              </w:rPr>
              <w:t>1850 - 1910 MHz</w:t>
            </w:r>
          </w:p>
          <w:p w14:paraId="11C713C4" w14:textId="77777777" w:rsidR="005C63A9" w:rsidRPr="00A46FD9" w:rsidRDefault="005C63A9" w:rsidP="00FF3259">
            <w:pPr>
              <w:pStyle w:val="TAC"/>
              <w:rPr>
                <w:rFonts w:cs="Arial"/>
                <w:lang w:eastAsia="zh-CN"/>
              </w:rPr>
            </w:pPr>
          </w:p>
        </w:tc>
        <w:tc>
          <w:tcPr>
            <w:tcW w:w="992" w:type="dxa"/>
            <w:shd w:val="clear" w:color="auto" w:fill="auto"/>
          </w:tcPr>
          <w:p w14:paraId="1D4DFF27"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442307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A493E83" w14:textId="227C3B76"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 xml:space="preserve"> or 25</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6.6.1.5.4</w:t>
            </w:r>
          </w:p>
        </w:tc>
      </w:tr>
      <w:tr w:rsidR="005C63A9" w:rsidRPr="00A46FD9" w14:paraId="34933EBA" w14:textId="77777777" w:rsidTr="005C63A9">
        <w:trPr>
          <w:cantSplit/>
          <w:jc w:val="center"/>
        </w:trPr>
        <w:tc>
          <w:tcPr>
            <w:tcW w:w="1302" w:type="dxa"/>
            <w:tcBorders>
              <w:top w:val="single" w:sz="4" w:space="0" w:color="auto"/>
              <w:left w:val="single" w:sz="4" w:space="0" w:color="auto"/>
              <w:bottom w:val="nil"/>
              <w:right w:val="single" w:sz="4" w:space="0" w:color="auto"/>
            </w:tcBorders>
            <w:shd w:val="clear" w:color="auto" w:fill="auto"/>
          </w:tcPr>
          <w:p w14:paraId="4954F743" w14:textId="39C0C90C" w:rsidR="005C63A9" w:rsidRPr="00A46FD9" w:rsidRDefault="005C63A9" w:rsidP="005C63A9">
            <w:pPr>
              <w:pStyle w:val="TAC"/>
              <w:rPr>
                <w:rFonts w:cs="Arial"/>
              </w:rPr>
            </w:pPr>
            <w:r w:rsidRPr="00A46FD9">
              <w:rPr>
                <w:rFonts w:cs="Arial"/>
              </w:rPr>
              <w:t>UTRA FDD Band III or</w:t>
            </w:r>
          </w:p>
        </w:tc>
        <w:tc>
          <w:tcPr>
            <w:tcW w:w="1701" w:type="dxa"/>
            <w:tcBorders>
              <w:left w:val="single" w:sz="4" w:space="0" w:color="auto"/>
            </w:tcBorders>
            <w:shd w:val="clear" w:color="auto" w:fill="auto"/>
          </w:tcPr>
          <w:p w14:paraId="5B9E9583" w14:textId="77777777" w:rsidR="005C63A9" w:rsidRPr="00A46FD9" w:rsidRDefault="005C63A9" w:rsidP="00FF3259">
            <w:pPr>
              <w:pStyle w:val="TAC"/>
              <w:rPr>
                <w:rFonts w:cs="Arial"/>
                <w:lang w:eastAsia="zh-CN"/>
              </w:rPr>
            </w:pPr>
            <w:r w:rsidRPr="00A46FD9">
              <w:rPr>
                <w:rFonts w:cs="Arial"/>
              </w:rPr>
              <w:t>1805 - 1880 MHz</w:t>
            </w:r>
          </w:p>
        </w:tc>
        <w:tc>
          <w:tcPr>
            <w:tcW w:w="992" w:type="dxa"/>
            <w:shd w:val="clear" w:color="auto" w:fill="auto"/>
          </w:tcPr>
          <w:p w14:paraId="6DDAAA10"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78BB2218"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E17DD58" w14:textId="77777777" w:rsidR="005C63A9" w:rsidRPr="00A46FD9" w:rsidRDefault="005C63A9" w:rsidP="00FF3259">
            <w:pPr>
              <w:pStyle w:val="TAL"/>
              <w:rPr>
                <w:rFonts w:cs="Arial"/>
              </w:rPr>
            </w:pPr>
            <w:r w:rsidRPr="00A46FD9">
              <w:rPr>
                <w:rFonts w:cs="Arial"/>
              </w:rPr>
              <w:t>This requirement does not apply to BS operating in band 3 or 9.</w:t>
            </w:r>
          </w:p>
        </w:tc>
      </w:tr>
      <w:tr w:rsidR="005C63A9" w:rsidRPr="00A46FD9" w14:paraId="08F13BE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FDA4389" w14:textId="3E7A6476" w:rsidR="005C63A9" w:rsidRPr="00A46FD9" w:rsidRDefault="005C63A9" w:rsidP="005C63A9">
            <w:pPr>
              <w:pStyle w:val="TAC"/>
              <w:rPr>
                <w:rFonts w:cs="Arial"/>
              </w:rPr>
            </w:pPr>
            <w:r w:rsidRPr="00A46FD9">
              <w:rPr>
                <w:rFonts w:cs="Arial"/>
              </w:rPr>
              <w:t>E-UTRA Band 3 or NR Band n3</w:t>
            </w:r>
            <w:r w:rsidRPr="00A46FD9">
              <w:rPr>
                <w:rFonts w:cs="Arial"/>
              </w:rPr>
              <w:br/>
              <w:t>(Note 3)</w:t>
            </w:r>
          </w:p>
        </w:tc>
        <w:tc>
          <w:tcPr>
            <w:tcW w:w="1701" w:type="dxa"/>
            <w:tcBorders>
              <w:left w:val="single" w:sz="4" w:space="0" w:color="auto"/>
            </w:tcBorders>
            <w:shd w:val="clear" w:color="auto" w:fill="auto"/>
          </w:tcPr>
          <w:p w14:paraId="435D89B4" w14:textId="77777777" w:rsidR="005C63A9" w:rsidRPr="00A46FD9" w:rsidRDefault="005C63A9" w:rsidP="00FF3259">
            <w:pPr>
              <w:pStyle w:val="TAC"/>
              <w:rPr>
                <w:rFonts w:cs="Arial"/>
              </w:rPr>
            </w:pPr>
            <w:r w:rsidRPr="00A46FD9">
              <w:rPr>
                <w:rFonts w:cs="Arial"/>
              </w:rPr>
              <w:t>1710 - 1785 MHz</w:t>
            </w:r>
          </w:p>
        </w:tc>
        <w:tc>
          <w:tcPr>
            <w:tcW w:w="992" w:type="dxa"/>
            <w:shd w:val="clear" w:color="auto" w:fill="auto"/>
          </w:tcPr>
          <w:p w14:paraId="76789B4C"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BEABBC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73397CA" w14:textId="3C73F275" w:rsidR="005C63A9" w:rsidRPr="00A46FD9" w:rsidRDefault="005C63A9" w:rsidP="00FF3259">
            <w:pPr>
              <w:pStyle w:val="TAL"/>
              <w:rPr>
                <w:rFonts w:cs="v5.0.0"/>
              </w:rPr>
            </w:pPr>
            <w:r w:rsidRPr="00A46FD9">
              <w:rPr>
                <w:rFonts w:cs="Arial"/>
              </w:rPr>
              <w:t xml:space="preserve">This requirement does not apply to BS operating in band 3, </w:t>
            </w:r>
            <w:r w:rsidRPr="00A46FD9">
              <w:rPr>
                <w:rFonts w:cs="v5.0.0"/>
              </w:rPr>
              <w:t xml:space="preserve">since it is already covered by the requirement in </w:t>
            </w:r>
            <w:r>
              <w:rPr>
                <w:rFonts w:cs="v5.0.0"/>
              </w:rPr>
              <w:t>clause </w:t>
            </w:r>
            <w:r w:rsidRPr="00A46FD9">
              <w:rPr>
                <w:rFonts w:cs="v5.0.0"/>
              </w:rPr>
              <w:t>6.6.1.5.4.</w:t>
            </w:r>
          </w:p>
          <w:p w14:paraId="215304F0" w14:textId="377721AA" w:rsidR="005C63A9" w:rsidRPr="00A46FD9" w:rsidRDefault="005C63A9" w:rsidP="00FF3259">
            <w:pPr>
              <w:pStyle w:val="TAL"/>
              <w:rPr>
                <w:rFonts w:cs="Arial"/>
              </w:rPr>
            </w:pPr>
            <w:r w:rsidRPr="00A46FD9">
              <w:rPr>
                <w:rFonts w:cs="Arial"/>
              </w:rPr>
              <w:t xml:space="preserve">For BS operating in band 9, it applies for 1710 MHz to 1749.9 MHz and 1784.9 MHz to 1785 MHz, while the rest is covered in </w:t>
            </w:r>
            <w:r>
              <w:rPr>
                <w:rFonts w:cs="Arial"/>
              </w:rPr>
              <w:t>clause </w:t>
            </w:r>
            <w:r w:rsidRPr="00A46FD9">
              <w:rPr>
                <w:rFonts w:cs="Arial"/>
              </w:rPr>
              <w:t>6.6.1.5.4.</w:t>
            </w:r>
          </w:p>
        </w:tc>
      </w:tr>
      <w:tr w:rsidR="005C63A9" w:rsidRPr="00A46FD9" w14:paraId="670F975C"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0E473B6" w14:textId="7396A0F4" w:rsidR="005C63A9" w:rsidRPr="00A46FD9" w:rsidRDefault="005C63A9" w:rsidP="005C63A9">
            <w:pPr>
              <w:pStyle w:val="TAC"/>
              <w:rPr>
                <w:rFonts w:cs="Arial"/>
                <w:lang w:val="sv-FI"/>
              </w:rPr>
            </w:pPr>
            <w:r w:rsidRPr="00A46FD9">
              <w:rPr>
                <w:rFonts w:cs="Arial"/>
                <w:lang w:val="sv-FI"/>
              </w:rPr>
              <w:t>UTRA FDD Band IV or</w:t>
            </w:r>
          </w:p>
        </w:tc>
        <w:tc>
          <w:tcPr>
            <w:tcW w:w="1701" w:type="dxa"/>
            <w:tcBorders>
              <w:left w:val="single" w:sz="4" w:space="0" w:color="auto"/>
            </w:tcBorders>
            <w:shd w:val="clear" w:color="auto" w:fill="auto"/>
          </w:tcPr>
          <w:p w14:paraId="2737D400" w14:textId="77777777" w:rsidR="005C63A9" w:rsidRPr="00A46FD9" w:rsidRDefault="005C63A9" w:rsidP="00FF3259">
            <w:pPr>
              <w:pStyle w:val="TAC"/>
              <w:rPr>
                <w:rFonts w:cs="Arial"/>
              </w:rPr>
            </w:pPr>
            <w:r w:rsidRPr="00A46FD9">
              <w:rPr>
                <w:rFonts w:cs="Arial"/>
              </w:rPr>
              <w:t>2110 - 2155 MHz</w:t>
            </w:r>
          </w:p>
        </w:tc>
        <w:tc>
          <w:tcPr>
            <w:tcW w:w="992" w:type="dxa"/>
            <w:shd w:val="clear" w:color="auto" w:fill="auto"/>
          </w:tcPr>
          <w:p w14:paraId="23CCD766"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4701DE7"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C37E316" w14:textId="77777777" w:rsidR="005C63A9" w:rsidRPr="00A46FD9" w:rsidRDefault="005C63A9" w:rsidP="00FF3259">
            <w:pPr>
              <w:pStyle w:val="TAL"/>
              <w:rPr>
                <w:rFonts w:cs="Arial"/>
              </w:rPr>
            </w:pPr>
            <w:r w:rsidRPr="00A46FD9">
              <w:rPr>
                <w:rFonts w:cs="Arial"/>
              </w:rPr>
              <w:t>This requirement does not apply to BS operating in band 4, 10 or 66.</w:t>
            </w:r>
          </w:p>
        </w:tc>
      </w:tr>
      <w:tr w:rsidR="005C63A9" w:rsidRPr="00A46FD9" w14:paraId="0CF71612"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C2E927D" w14:textId="2A06C1D8" w:rsidR="005C63A9" w:rsidRPr="00A46FD9" w:rsidRDefault="005C63A9" w:rsidP="005C63A9">
            <w:pPr>
              <w:pStyle w:val="TAC"/>
              <w:rPr>
                <w:rFonts w:cs="Arial"/>
              </w:rPr>
            </w:pPr>
            <w:r w:rsidRPr="00A46FD9">
              <w:rPr>
                <w:rFonts w:cs="Arial"/>
                <w:lang w:val="sv-FI"/>
              </w:rPr>
              <w:t>E-UTRA Band 4</w:t>
            </w:r>
          </w:p>
        </w:tc>
        <w:tc>
          <w:tcPr>
            <w:tcW w:w="1701" w:type="dxa"/>
            <w:tcBorders>
              <w:left w:val="single" w:sz="4" w:space="0" w:color="auto"/>
            </w:tcBorders>
            <w:shd w:val="clear" w:color="auto" w:fill="auto"/>
          </w:tcPr>
          <w:p w14:paraId="01B6BF19" w14:textId="77777777" w:rsidR="005C63A9" w:rsidRPr="00A46FD9" w:rsidRDefault="005C63A9" w:rsidP="00FF3259">
            <w:pPr>
              <w:pStyle w:val="TAC"/>
              <w:rPr>
                <w:rFonts w:cs="Arial"/>
              </w:rPr>
            </w:pPr>
            <w:r w:rsidRPr="00A46FD9">
              <w:rPr>
                <w:rFonts w:cs="Arial"/>
              </w:rPr>
              <w:t>1710 - 1755 MHz</w:t>
            </w:r>
          </w:p>
        </w:tc>
        <w:tc>
          <w:tcPr>
            <w:tcW w:w="992" w:type="dxa"/>
            <w:shd w:val="clear" w:color="auto" w:fill="auto"/>
          </w:tcPr>
          <w:p w14:paraId="5ACDD4F5"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256FA1A9"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6999507" w14:textId="495D83E5" w:rsidR="005C63A9" w:rsidRPr="00A46FD9" w:rsidRDefault="005C63A9" w:rsidP="00FF3259">
            <w:pPr>
              <w:pStyle w:val="TAL"/>
              <w:rPr>
                <w:rFonts w:cs="Arial"/>
              </w:rPr>
            </w:pPr>
            <w:r w:rsidRPr="00A46FD9">
              <w:rPr>
                <w:rFonts w:cs="Arial"/>
              </w:rPr>
              <w:t xml:space="preserve">This requirement does not apply to BS operating in band 4, 10 or 66, </w:t>
            </w:r>
            <w:r w:rsidRPr="00A46FD9">
              <w:rPr>
                <w:rFonts w:cs="v5.0.0"/>
              </w:rPr>
              <w:t xml:space="preserve">since it is already covered by the requirement in </w:t>
            </w:r>
            <w:r>
              <w:rPr>
                <w:rFonts w:cs="v5.0.0"/>
              </w:rPr>
              <w:t>clause </w:t>
            </w:r>
            <w:r w:rsidRPr="00A46FD9">
              <w:rPr>
                <w:rFonts w:cs="v5.0.0"/>
              </w:rPr>
              <w:t>6.6.1.5.4.</w:t>
            </w:r>
          </w:p>
        </w:tc>
      </w:tr>
      <w:tr w:rsidR="005C63A9" w:rsidRPr="00A46FD9" w14:paraId="071F229E"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E1672EC" w14:textId="13EFF9D6" w:rsidR="005C63A9" w:rsidRPr="00A46FD9" w:rsidRDefault="005C63A9" w:rsidP="00FF3259">
            <w:pPr>
              <w:pStyle w:val="TAC"/>
              <w:rPr>
                <w:rFonts w:cs="Arial"/>
              </w:rPr>
            </w:pPr>
            <w:r w:rsidRPr="00A46FD9">
              <w:rPr>
                <w:rFonts w:cs="Arial"/>
              </w:rPr>
              <w:t>UTRA FDD Band V or</w:t>
            </w:r>
          </w:p>
          <w:p w14:paraId="3E43C564" w14:textId="77777777" w:rsidR="005C63A9" w:rsidRPr="00A46FD9" w:rsidRDefault="005C63A9" w:rsidP="00FF3259">
            <w:pPr>
              <w:pStyle w:val="TAC"/>
              <w:rPr>
                <w:rFonts w:cs="Arial"/>
              </w:rPr>
            </w:pPr>
            <w:r w:rsidRPr="00A46FD9">
              <w:rPr>
                <w:rFonts w:cs="Arial"/>
              </w:rPr>
              <w:t>E-UTRA Band 5 or NR Band n5</w:t>
            </w:r>
          </w:p>
        </w:tc>
        <w:tc>
          <w:tcPr>
            <w:tcW w:w="1701" w:type="dxa"/>
            <w:tcBorders>
              <w:left w:val="single" w:sz="4" w:space="0" w:color="auto"/>
            </w:tcBorders>
            <w:shd w:val="clear" w:color="auto" w:fill="auto"/>
          </w:tcPr>
          <w:p w14:paraId="48F85855" w14:textId="77777777" w:rsidR="005C63A9" w:rsidRPr="00A46FD9" w:rsidRDefault="005C63A9" w:rsidP="00FF3259">
            <w:pPr>
              <w:pStyle w:val="TAC"/>
              <w:rPr>
                <w:rFonts w:cs="Arial"/>
              </w:rPr>
            </w:pPr>
            <w:r w:rsidRPr="00A46FD9">
              <w:rPr>
                <w:rFonts w:cs="Arial"/>
              </w:rPr>
              <w:t>869 - 894 MHz</w:t>
            </w:r>
          </w:p>
        </w:tc>
        <w:tc>
          <w:tcPr>
            <w:tcW w:w="992" w:type="dxa"/>
            <w:shd w:val="clear" w:color="auto" w:fill="auto"/>
          </w:tcPr>
          <w:p w14:paraId="7A6187E5"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AA7664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30BCF5E" w14:textId="77777777" w:rsidR="005C63A9" w:rsidRPr="00A46FD9" w:rsidRDefault="005C63A9" w:rsidP="00FF3259">
            <w:pPr>
              <w:pStyle w:val="TAL"/>
              <w:rPr>
                <w:rFonts w:cs="Arial"/>
              </w:rPr>
            </w:pPr>
            <w:r w:rsidRPr="00A46FD9">
              <w:rPr>
                <w:rFonts w:cs="Arial"/>
              </w:rPr>
              <w:t>This requirement does not apply to BS operating in band 5</w:t>
            </w:r>
            <w:r w:rsidRPr="00A46FD9">
              <w:rPr>
                <w:rFonts w:cs="v5.0.0"/>
              </w:rPr>
              <w:t xml:space="preserve"> or 26. </w:t>
            </w:r>
            <w:r w:rsidRPr="00A46FD9">
              <w:rPr>
                <w:rFonts w:cs="Arial"/>
              </w:rPr>
              <w:t>This requirement applies to E-UTRA BS operating in Band 27 for the frequency range 879-894 MHz.</w:t>
            </w:r>
          </w:p>
        </w:tc>
      </w:tr>
      <w:tr w:rsidR="005C63A9" w:rsidRPr="00A46FD9" w14:paraId="0C5A020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07FB63A"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4E7EBD11" w14:textId="77777777" w:rsidR="005C63A9" w:rsidRPr="00A46FD9" w:rsidRDefault="005C63A9" w:rsidP="00FF3259">
            <w:pPr>
              <w:pStyle w:val="TAC"/>
              <w:rPr>
                <w:rFonts w:cs="Arial"/>
              </w:rPr>
            </w:pPr>
            <w:r w:rsidRPr="00A46FD9">
              <w:rPr>
                <w:rFonts w:cs="Arial"/>
              </w:rPr>
              <w:t>824 - 849 MHz</w:t>
            </w:r>
          </w:p>
        </w:tc>
        <w:tc>
          <w:tcPr>
            <w:tcW w:w="992" w:type="dxa"/>
            <w:shd w:val="clear" w:color="auto" w:fill="auto"/>
          </w:tcPr>
          <w:p w14:paraId="6F280186"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6CCF7567"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DD7D6D8" w14:textId="31C6B04F" w:rsidR="005C63A9" w:rsidRPr="00A46FD9" w:rsidRDefault="005C63A9" w:rsidP="00FF3259">
            <w:pPr>
              <w:pStyle w:val="TAL"/>
              <w:rPr>
                <w:rFonts w:cs="Arial"/>
              </w:rPr>
            </w:pPr>
            <w:r w:rsidRPr="00A46FD9">
              <w:rPr>
                <w:rFonts w:cs="Arial"/>
              </w:rPr>
              <w:t>This requirement does not apply to BS operating in band 5</w:t>
            </w:r>
            <w:r w:rsidRPr="00A46FD9">
              <w:rPr>
                <w:rFonts w:cs="v5.0.0"/>
              </w:rPr>
              <w:t xml:space="preserve"> or 26</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 xml:space="preserve">6.6.1.5.4. </w:t>
            </w:r>
            <w:r w:rsidRPr="00A46FD9">
              <w:rPr>
                <w:rFonts w:cs="Arial"/>
              </w:rPr>
              <w:t>For BS operating in Band 27, it</w:t>
            </w:r>
            <w:r w:rsidRPr="00A46FD9">
              <w:rPr>
                <w:rFonts w:eastAsia="MS PGothic" w:cs="Arial"/>
                <w:kern w:val="24"/>
                <w:szCs w:val="22"/>
              </w:rPr>
              <w:t xml:space="preserve"> applies 3 MHz below the Band 27 downlink operating band.</w:t>
            </w:r>
          </w:p>
        </w:tc>
      </w:tr>
      <w:tr w:rsidR="005C63A9" w:rsidRPr="00A46FD9" w14:paraId="3803E1FD"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62BAAB6" w14:textId="79A66186" w:rsidR="005C63A9" w:rsidRPr="00A46FD9" w:rsidRDefault="005C63A9" w:rsidP="005C63A9">
            <w:pPr>
              <w:pStyle w:val="TAC"/>
              <w:rPr>
                <w:rFonts w:cs="Arial"/>
              </w:rPr>
            </w:pPr>
            <w:r w:rsidRPr="00A46FD9">
              <w:rPr>
                <w:rFonts w:cs="Arial"/>
                <w:lang w:val="sv-FI"/>
              </w:rPr>
              <w:t>UTRA FDD Band VI, XIX or</w:t>
            </w:r>
          </w:p>
        </w:tc>
        <w:tc>
          <w:tcPr>
            <w:tcW w:w="1701" w:type="dxa"/>
            <w:tcBorders>
              <w:left w:val="single" w:sz="4" w:space="0" w:color="auto"/>
            </w:tcBorders>
            <w:shd w:val="clear" w:color="auto" w:fill="auto"/>
          </w:tcPr>
          <w:p w14:paraId="04410CD2" w14:textId="77777777" w:rsidR="005C63A9" w:rsidRPr="00A46FD9" w:rsidRDefault="005C63A9" w:rsidP="00FF3259">
            <w:pPr>
              <w:pStyle w:val="TAC"/>
              <w:rPr>
                <w:rFonts w:cs="Arial"/>
              </w:rPr>
            </w:pPr>
            <w:r w:rsidRPr="00A46FD9">
              <w:rPr>
                <w:rFonts w:cs="Arial"/>
              </w:rPr>
              <w:t xml:space="preserve">860 - 890 MHz </w:t>
            </w:r>
          </w:p>
        </w:tc>
        <w:tc>
          <w:tcPr>
            <w:tcW w:w="992" w:type="dxa"/>
            <w:shd w:val="clear" w:color="auto" w:fill="auto"/>
          </w:tcPr>
          <w:p w14:paraId="4E957BC7"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57BA509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1B1AB43" w14:textId="77777777" w:rsidR="005C63A9" w:rsidRPr="00A46FD9" w:rsidRDefault="005C63A9" w:rsidP="00FF3259">
            <w:pPr>
              <w:pStyle w:val="TAL"/>
              <w:rPr>
                <w:rFonts w:cs="Arial"/>
              </w:rPr>
            </w:pPr>
            <w:r w:rsidRPr="00A46FD9">
              <w:rPr>
                <w:rFonts w:cs="Arial"/>
              </w:rPr>
              <w:t>This requirement does not apply to BS operating in band 6, 18, 19</w:t>
            </w:r>
          </w:p>
        </w:tc>
      </w:tr>
      <w:tr w:rsidR="005C63A9" w:rsidRPr="00A46FD9" w14:paraId="38CA3350" w14:textId="77777777" w:rsidTr="005C63A9">
        <w:trPr>
          <w:cantSplit/>
          <w:trHeight w:val="113"/>
          <w:jc w:val="center"/>
        </w:trPr>
        <w:tc>
          <w:tcPr>
            <w:tcW w:w="1302" w:type="dxa"/>
            <w:tcBorders>
              <w:top w:val="nil"/>
              <w:left w:val="single" w:sz="4" w:space="0" w:color="auto"/>
              <w:bottom w:val="nil"/>
              <w:right w:val="single" w:sz="4" w:space="0" w:color="auto"/>
            </w:tcBorders>
            <w:shd w:val="clear" w:color="auto" w:fill="auto"/>
          </w:tcPr>
          <w:p w14:paraId="080166AE" w14:textId="166A4870" w:rsidR="005C63A9" w:rsidRPr="00A46FD9" w:rsidRDefault="005C63A9" w:rsidP="005C63A9">
            <w:pPr>
              <w:pStyle w:val="TAC"/>
              <w:rPr>
                <w:rFonts w:cs="Arial"/>
              </w:rPr>
            </w:pPr>
            <w:r w:rsidRPr="00A46FD9">
              <w:rPr>
                <w:rFonts w:cs="Arial"/>
              </w:rPr>
              <w:t>E-UTRA Band 6, 18, 19 or NR Band n18</w:t>
            </w:r>
          </w:p>
        </w:tc>
        <w:tc>
          <w:tcPr>
            <w:tcW w:w="1701" w:type="dxa"/>
            <w:tcBorders>
              <w:left w:val="single" w:sz="4" w:space="0" w:color="auto"/>
            </w:tcBorders>
            <w:shd w:val="clear" w:color="auto" w:fill="auto"/>
          </w:tcPr>
          <w:p w14:paraId="38CCC46E" w14:textId="77777777" w:rsidR="005C63A9" w:rsidRPr="00A46FD9" w:rsidRDefault="005C63A9" w:rsidP="00FF3259">
            <w:pPr>
              <w:pStyle w:val="TAC"/>
              <w:rPr>
                <w:rFonts w:cs="Arial"/>
              </w:rPr>
            </w:pPr>
            <w:r w:rsidRPr="00A46FD9">
              <w:rPr>
                <w:rFonts w:cs="Arial"/>
              </w:rPr>
              <w:t xml:space="preserve">815 - 830 MHz </w:t>
            </w:r>
          </w:p>
        </w:tc>
        <w:tc>
          <w:tcPr>
            <w:tcW w:w="992" w:type="dxa"/>
            <w:shd w:val="clear" w:color="auto" w:fill="auto"/>
          </w:tcPr>
          <w:p w14:paraId="229871AD"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4D4DB8C9"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9B6E70A" w14:textId="390344C6" w:rsidR="005C63A9" w:rsidRPr="00A46FD9" w:rsidRDefault="005C63A9" w:rsidP="00FF3259">
            <w:pPr>
              <w:pStyle w:val="TAL"/>
              <w:rPr>
                <w:rFonts w:cs="Arial"/>
              </w:rPr>
            </w:pPr>
            <w:r w:rsidRPr="00A46FD9">
              <w:rPr>
                <w:rFonts w:cs="Arial"/>
              </w:rPr>
              <w:t xml:space="preserve">This requirement does not apply to BS operating in band 18 </w:t>
            </w:r>
            <w:r w:rsidRPr="00A46FD9">
              <w:rPr>
                <w:rFonts w:cs="v5.0.0"/>
              </w:rPr>
              <w:t xml:space="preserve">since it is already covered by the requirement in </w:t>
            </w:r>
            <w:r>
              <w:rPr>
                <w:rFonts w:cs="v5.0.0"/>
              </w:rPr>
              <w:t>clause </w:t>
            </w:r>
            <w:r w:rsidRPr="00A46FD9">
              <w:rPr>
                <w:rFonts w:cs="v5.0.0"/>
              </w:rPr>
              <w:t>6.6.1.5.4.</w:t>
            </w:r>
          </w:p>
        </w:tc>
      </w:tr>
      <w:tr w:rsidR="005C63A9" w:rsidRPr="00A46FD9" w14:paraId="748324B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01F653F"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0F7BEBEB" w14:textId="77777777" w:rsidR="005C63A9" w:rsidRPr="00A46FD9" w:rsidRDefault="005C63A9" w:rsidP="00FF3259">
            <w:pPr>
              <w:pStyle w:val="TAC"/>
              <w:rPr>
                <w:rFonts w:cs="Arial"/>
              </w:rPr>
            </w:pPr>
            <w:r w:rsidRPr="00A46FD9">
              <w:rPr>
                <w:rFonts w:cs="Arial"/>
              </w:rPr>
              <w:t>830 - 845 MHz</w:t>
            </w:r>
          </w:p>
        </w:tc>
        <w:tc>
          <w:tcPr>
            <w:tcW w:w="992" w:type="dxa"/>
            <w:shd w:val="clear" w:color="auto" w:fill="auto"/>
          </w:tcPr>
          <w:p w14:paraId="20165B88"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14C23CFC"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AAA5B72" w14:textId="2B89D719" w:rsidR="005C63A9" w:rsidRPr="00A46FD9" w:rsidRDefault="005C63A9" w:rsidP="00FF3259">
            <w:pPr>
              <w:pStyle w:val="TAL"/>
              <w:rPr>
                <w:rFonts w:cs="Arial"/>
              </w:rPr>
            </w:pPr>
            <w:r w:rsidRPr="00A46FD9">
              <w:rPr>
                <w:rFonts w:cs="Arial"/>
              </w:rPr>
              <w:t xml:space="preserve">This requirement does not apply to BS operating in band 6, 19, since it is already covered by the requirement in </w:t>
            </w:r>
            <w:r>
              <w:rPr>
                <w:rFonts w:cs="Arial"/>
              </w:rPr>
              <w:t>clause </w:t>
            </w:r>
            <w:r w:rsidRPr="00A46FD9">
              <w:rPr>
                <w:rFonts w:cs="Arial"/>
              </w:rPr>
              <w:t>6.6.1.5.4.</w:t>
            </w:r>
          </w:p>
        </w:tc>
      </w:tr>
      <w:tr w:rsidR="005C63A9" w:rsidRPr="00A46FD9" w14:paraId="180D809B" w14:textId="77777777" w:rsidTr="005C63A9">
        <w:trPr>
          <w:cantSplit/>
          <w:jc w:val="center"/>
        </w:trPr>
        <w:tc>
          <w:tcPr>
            <w:tcW w:w="1302" w:type="dxa"/>
            <w:tcBorders>
              <w:top w:val="single" w:sz="4" w:space="0" w:color="auto"/>
              <w:left w:val="single" w:sz="4" w:space="0" w:color="auto"/>
              <w:bottom w:val="nil"/>
              <w:right w:val="single" w:sz="4" w:space="0" w:color="auto"/>
            </w:tcBorders>
            <w:shd w:val="clear" w:color="auto" w:fill="auto"/>
          </w:tcPr>
          <w:p w14:paraId="78FD5CE4" w14:textId="646BA3AF" w:rsidR="005C63A9" w:rsidRPr="00A46FD9" w:rsidRDefault="005C63A9" w:rsidP="005C63A9">
            <w:pPr>
              <w:pStyle w:val="TAC"/>
              <w:rPr>
                <w:rFonts w:cs="Arial"/>
              </w:rPr>
            </w:pPr>
            <w:r w:rsidRPr="00A46FD9">
              <w:rPr>
                <w:rFonts w:cs="Arial"/>
              </w:rPr>
              <w:t>UTRA FDD Band VII or</w:t>
            </w:r>
          </w:p>
        </w:tc>
        <w:tc>
          <w:tcPr>
            <w:tcW w:w="1701" w:type="dxa"/>
            <w:tcBorders>
              <w:left w:val="single" w:sz="4" w:space="0" w:color="auto"/>
            </w:tcBorders>
            <w:shd w:val="clear" w:color="auto" w:fill="auto"/>
          </w:tcPr>
          <w:p w14:paraId="2AE192C3" w14:textId="77777777" w:rsidR="005C63A9" w:rsidRPr="00A46FD9" w:rsidRDefault="005C63A9" w:rsidP="00FF3259">
            <w:pPr>
              <w:pStyle w:val="TAC"/>
              <w:rPr>
                <w:rFonts w:cs="Arial"/>
              </w:rPr>
            </w:pPr>
            <w:r w:rsidRPr="00A46FD9">
              <w:rPr>
                <w:rFonts w:cs="Arial"/>
              </w:rPr>
              <w:t>2620 - 2690 MHz</w:t>
            </w:r>
          </w:p>
        </w:tc>
        <w:tc>
          <w:tcPr>
            <w:tcW w:w="992" w:type="dxa"/>
            <w:shd w:val="clear" w:color="auto" w:fill="auto"/>
          </w:tcPr>
          <w:p w14:paraId="2AC8071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56C5362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6BA66FA" w14:textId="77777777" w:rsidR="005C63A9" w:rsidRPr="00A46FD9" w:rsidRDefault="005C63A9" w:rsidP="00FF3259">
            <w:pPr>
              <w:pStyle w:val="TAL"/>
              <w:rPr>
                <w:rFonts w:cs="Arial"/>
              </w:rPr>
            </w:pPr>
            <w:r w:rsidRPr="00A46FD9">
              <w:rPr>
                <w:rFonts w:cs="Arial"/>
              </w:rPr>
              <w:t>This requirement does not apply to BS operating in band 7.</w:t>
            </w:r>
          </w:p>
        </w:tc>
      </w:tr>
      <w:tr w:rsidR="005C63A9" w:rsidRPr="00A46FD9" w14:paraId="078F9CB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90B707B" w14:textId="31F1F692" w:rsidR="005C63A9" w:rsidRPr="00A46FD9" w:rsidRDefault="005C63A9" w:rsidP="005C63A9">
            <w:pPr>
              <w:pStyle w:val="TAC"/>
              <w:rPr>
                <w:rFonts w:cs="Arial"/>
              </w:rPr>
            </w:pPr>
            <w:r w:rsidRPr="00A46FD9">
              <w:rPr>
                <w:rFonts w:cs="Arial"/>
              </w:rPr>
              <w:t>E-UTRA Band 7 or NR Band n7</w:t>
            </w:r>
          </w:p>
        </w:tc>
        <w:tc>
          <w:tcPr>
            <w:tcW w:w="1701" w:type="dxa"/>
            <w:tcBorders>
              <w:left w:val="single" w:sz="4" w:space="0" w:color="auto"/>
            </w:tcBorders>
            <w:shd w:val="clear" w:color="auto" w:fill="auto"/>
          </w:tcPr>
          <w:p w14:paraId="26E7050A" w14:textId="77777777" w:rsidR="005C63A9" w:rsidRPr="00A46FD9" w:rsidRDefault="005C63A9" w:rsidP="00FF3259">
            <w:pPr>
              <w:pStyle w:val="TAC"/>
              <w:rPr>
                <w:rFonts w:cs="Arial"/>
              </w:rPr>
            </w:pPr>
            <w:r w:rsidRPr="00A46FD9">
              <w:rPr>
                <w:rFonts w:cs="Arial"/>
              </w:rPr>
              <w:t>2500 - 2570 MHz</w:t>
            </w:r>
          </w:p>
        </w:tc>
        <w:tc>
          <w:tcPr>
            <w:tcW w:w="992" w:type="dxa"/>
            <w:shd w:val="clear" w:color="auto" w:fill="auto"/>
          </w:tcPr>
          <w:p w14:paraId="07B908C2"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6091AFD3"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0131814" w14:textId="2390B430" w:rsidR="005C63A9" w:rsidRPr="00A46FD9" w:rsidRDefault="005C63A9" w:rsidP="00FF3259">
            <w:pPr>
              <w:pStyle w:val="TAL"/>
              <w:rPr>
                <w:rFonts w:cs="Arial"/>
              </w:rPr>
            </w:pPr>
            <w:r w:rsidRPr="00A46FD9">
              <w:rPr>
                <w:rFonts w:cs="Arial"/>
              </w:rPr>
              <w:t xml:space="preserve">This requirement does not apply to BS operating in band 7, since it is already covered by the requirement in </w:t>
            </w:r>
            <w:r>
              <w:rPr>
                <w:rFonts w:cs="Arial"/>
              </w:rPr>
              <w:t>clause </w:t>
            </w:r>
            <w:r w:rsidRPr="00A46FD9">
              <w:rPr>
                <w:rFonts w:cs="Arial"/>
              </w:rPr>
              <w:t>6.6.1.5.4.</w:t>
            </w:r>
          </w:p>
        </w:tc>
      </w:tr>
      <w:tr w:rsidR="005C63A9" w:rsidRPr="00A46FD9" w14:paraId="1CEE9500"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2758720" w14:textId="7D6E44BF" w:rsidR="005C63A9" w:rsidRPr="00A46FD9" w:rsidRDefault="005C63A9" w:rsidP="005C63A9">
            <w:pPr>
              <w:pStyle w:val="TAC"/>
              <w:rPr>
                <w:rFonts w:cs="Arial"/>
              </w:rPr>
            </w:pPr>
            <w:r w:rsidRPr="00A46FD9">
              <w:rPr>
                <w:rFonts w:cs="Arial"/>
              </w:rPr>
              <w:t>UTRA FDD Band VIII or</w:t>
            </w:r>
          </w:p>
        </w:tc>
        <w:tc>
          <w:tcPr>
            <w:tcW w:w="1701" w:type="dxa"/>
            <w:tcBorders>
              <w:left w:val="single" w:sz="4" w:space="0" w:color="auto"/>
            </w:tcBorders>
            <w:shd w:val="clear" w:color="auto" w:fill="auto"/>
          </w:tcPr>
          <w:p w14:paraId="01CDB88F" w14:textId="77777777" w:rsidR="005C63A9" w:rsidRPr="00A46FD9" w:rsidRDefault="005C63A9" w:rsidP="00FF3259">
            <w:pPr>
              <w:pStyle w:val="TAC"/>
              <w:rPr>
                <w:rFonts w:cs="Arial"/>
              </w:rPr>
            </w:pPr>
            <w:r w:rsidRPr="00A46FD9">
              <w:rPr>
                <w:rFonts w:cs="Arial"/>
              </w:rPr>
              <w:t>925 - 960 MHz</w:t>
            </w:r>
          </w:p>
        </w:tc>
        <w:tc>
          <w:tcPr>
            <w:tcW w:w="992" w:type="dxa"/>
            <w:shd w:val="clear" w:color="auto" w:fill="auto"/>
          </w:tcPr>
          <w:p w14:paraId="4C2E08EF"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1D19A18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B5592D3" w14:textId="77777777" w:rsidR="005C63A9" w:rsidRPr="00A46FD9" w:rsidRDefault="005C63A9" w:rsidP="00FF3259">
            <w:pPr>
              <w:pStyle w:val="TAL"/>
              <w:rPr>
                <w:rFonts w:cs="Arial"/>
              </w:rPr>
            </w:pPr>
            <w:r w:rsidRPr="00A46FD9">
              <w:rPr>
                <w:rFonts w:cs="Arial"/>
              </w:rPr>
              <w:t>This requirement does not apply to BS operating in band 8.</w:t>
            </w:r>
          </w:p>
        </w:tc>
      </w:tr>
      <w:tr w:rsidR="005C63A9" w:rsidRPr="00A46FD9" w14:paraId="4E6C128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7D6EDA8" w14:textId="435C3F5E" w:rsidR="005C63A9" w:rsidRPr="00A46FD9" w:rsidRDefault="005C63A9" w:rsidP="005C63A9">
            <w:pPr>
              <w:pStyle w:val="TAC"/>
              <w:rPr>
                <w:rFonts w:cs="Arial"/>
              </w:rPr>
            </w:pPr>
            <w:r w:rsidRPr="00A46FD9">
              <w:rPr>
                <w:rFonts w:cs="Arial"/>
              </w:rPr>
              <w:t>E-UTRA Band 8 or NR Band n8</w:t>
            </w:r>
          </w:p>
        </w:tc>
        <w:tc>
          <w:tcPr>
            <w:tcW w:w="1701" w:type="dxa"/>
            <w:tcBorders>
              <w:left w:val="single" w:sz="4" w:space="0" w:color="auto"/>
            </w:tcBorders>
            <w:shd w:val="clear" w:color="auto" w:fill="auto"/>
          </w:tcPr>
          <w:p w14:paraId="5B67F28A" w14:textId="77777777" w:rsidR="005C63A9" w:rsidRPr="00A46FD9" w:rsidRDefault="005C63A9" w:rsidP="00FF3259">
            <w:pPr>
              <w:pStyle w:val="TAC"/>
              <w:rPr>
                <w:rFonts w:cs="Arial"/>
              </w:rPr>
            </w:pPr>
            <w:r w:rsidRPr="00A46FD9">
              <w:rPr>
                <w:rFonts w:cs="Arial"/>
              </w:rPr>
              <w:t>880 - 915 MHz</w:t>
            </w:r>
          </w:p>
        </w:tc>
        <w:tc>
          <w:tcPr>
            <w:tcW w:w="992" w:type="dxa"/>
            <w:shd w:val="clear" w:color="auto" w:fill="auto"/>
          </w:tcPr>
          <w:p w14:paraId="3DD06DED"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015F61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58F8848" w14:textId="44511CF3" w:rsidR="005C63A9" w:rsidRPr="00A46FD9" w:rsidRDefault="005C63A9" w:rsidP="00FF3259">
            <w:pPr>
              <w:pStyle w:val="TAL"/>
              <w:rPr>
                <w:rFonts w:cs="Arial"/>
              </w:rPr>
            </w:pPr>
            <w:r w:rsidRPr="00A46FD9">
              <w:rPr>
                <w:rFonts w:cs="Arial"/>
              </w:rPr>
              <w:t>This requirement does not apply to BS operating in band 8,</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7A153ABE" w14:textId="77777777" w:rsidTr="005C63A9">
        <w:trPr>
          <w:cantSplit/>
          <w:trHeight w:val="454"/>
          <w:jc w:val="center"/>
        </w:trPr>
        <w:tc>
          <w:tcPr>
            <w:tcW w:w="1302" w:type="dxa"/>
            <w:tcBorders>
              <w:top w:val="single" w:sz="4" w:space="0" w:color="auto"/>
              <w:left w:val="single" w:sz="4" w:space="0" w:color="auto"/>
              <w:bottom w:val="nil"/>
              <w:right w:val="single" w:sz="4" w:space="0" w:color="auto"/>
            </w:tcBorders>
            <w:shd w:val="clear" w:color="auto" w:fill="auto"/>
          </w:tcPr>
          <w:p w14:paraId="17BF600B" w14:textId="532585E1" w:rsidR="005C63A9" w:rsidRPr="00A46FD9" w:rsidRDefault="005C63A9" w:rsidP="005C63A9">
            <w:pPr>
              <w:pStyle w:val="TAC"/>
              <w:rPr>
                <w:rFonts w:cs="Arial"/>
                <w:lang w:val="sv-FI"/>
              </w:rPr>
            </w:pPr>
            <w:r w:rsidRPr="00A46FD9">
              <w:rPr>
                <w:rFonts w:cs="Arial"/>
                <w:lang w:val="sv-FI"/>
              </w:rPr>
              <w:t>UTRA FDD Band IX or</w:t>
            </w:r>
          </w:p>
        </w:tc>
        <w:tc>
          <w:tcPr>
            <w:tcW w:w="1701" w:type="dxa"/>
            <w:tcBorders>
              <w:left w:val="single" w:sz="4" w:space="0" w:color="auto"/>
            </w:tcBorders>
            <w:shd w:val="clear" w:color="auto" w:fill="auto"/>
          </w:tcPr>
          <w:p w14:paraId="23D43953" w14:textId="77777777" w:rsidR="005C63A9" w:rsidRPr="00A46FD9" w:rsidRDefault="005C63A9" w:rsidP="00FF3259">
            <w:pPr>
              <w:pStyle w:val="TAC"/>
              <w:rPr>
                <w:rFonts w:cs="Arial"/>
                <w:lang w:eastAsia="zh-CN"/>
              </w:rPr>
            </w:pPr>
            <w:r w:rsidRPr="00A46FD9">
              <w:rPr>
                <w:rFonts w:cs="Arial"/>
              </w:rPr>
              <w:t>1844.9 - 1879.9 MHz</w:t>
            </w:r>
          </w:p>
        </w:tc>
        <w:tc>
          <w:tcPr>
            <w:tcW w:w="992" w:type="dxa"/>
            <w:shd w:val="clear" w:color="auto" w:fill="auto"/>
          </w:tcPr>
          <w:p w14:paraId="1FA7E8E4"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79E2E1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A5B428E" w14:textId="77777777" w:rsidR="005C63A9" w:rsidRPr="00A46FD9" w:rsidRDefault="005C63A9" w:rsidP="00FF3259">
            <w:pPr>
              <w:pStyle w:val="TAL"/>
              <w:rPr>
                <w:rFonts w:cs="Arial"/>
              </w:rPr>
            </w:pPr>
            <w:r w:rsidRPr="00A46FD9">
              <w:rPr>
                <w:rFonts w:cs="Arial"/>
              </w:rPr>
              <w:t>This requirement does not apply to BS operating in band 3 or 9.</w:t>
            </w:r>
          </w:p>
        </w:tc>
      </w:tr>
      <w:tr w:rsidR="005C63A9" w:rsidRPr="00A46FD9" w14:paraId="2E3ADA63"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B7B8037" w14:textId="1DDD9B0C" w:rsidR="005C63A9" w:rsidRPr="00A46FD9" w:rsidRDefault="005C63A9" w:rsidP="005C63A9">
            <w:pPr>
              <w:pStyle w:val="TAC"/>
              <w:rPr>
                <w:rFonts w:cs="Arial"/>
              </w:rPr>
            </w:pPr>
            <w:r w:rsidRPr="00A46FD9">
              <w:rPr>
                <w:rFonts w:cs="Arial"/>
                <w:lang w:val="sv-FI"/>
              </w:rPr>
              <w:t>E-UTRA Band 9</w:t>
            </w:r>
          </w:p>
        </w:tc>
        <w:tc>
          <w:tcPr>
            <w:tcW w:w="1701" w:type="dxa"/>
            <w:tcBorders>
              <w:left w:val="single" w:sz="4" w:space="0" w:color="auto"/>
            </w:tcBorders>
            <w:shd w:val="clear" w:color="auto" w:fill="auto"/>
          </w:tcPr>
          <w:p w14:paraId="6BF274C0" w14:textId="77777777" w:rsidR="005C63A9" w:rsidRPr="00A46FD9" w:rsidRDefault="005C63A9" w:rsidP="00FF3259">
            <w:pPr>
              <w:pStyle w:val="TAC"/>
              <w:rPr>
                <w:rFonts w:cs="Arial"/>
              </w:rPr>
            </w:pPr>
            <w:r w:rsidRPr="00A46FD9">
              <w:rPr>
                <w:rFonts w:cs="Arial"/>
              </w:rPr>
              <w:t>1749.9 - 1784.9 MHz</w:t>
            </w:r>
          </w:p>
        </w:tc>
        <w:tc>
          <w:tcPr>
            <w:tcW w:w="992" w:type="dxa"/>
            <w:shd w:val="clear" w:color="auto" w:fill="auto"/>
          </w:tcPr>
          <w:p w14:paraId="4F75E17C"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78583613"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B1F638C" w14:textId="0FCAA996" w:rsidR="005C63A9" w:rsidRPr="00A46FD9" w:rsidRDefault="005C63A9" w:rsidP="00FF3259">
            <w:pPr>
              <w:pStyle w:val="TAL"/>
              <w:rPr>
                <w:rFonts w:cs="Arial"/>
              </w:rPr>
            </w:pPr>
            <w:r w:rsidRPr="00A46FD9">
              <w:rPr>
                <w:rFonts w:cs="Arial"/>
              </w:rPr>
              <w:t>This requirement does not apply to BS operating in band 3 or 9,</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44809560"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1DA95DB" w14:textId="567FDD4B" w:rsidR="005C63A9" w:rsidRPr="00A46FD9" w:rsidRDefault="005C63A9" w:rsidP="005C63A9">
            <w:pPr>
              <w:pStyle w:val="TAC"/>
              <w:rPr>
                <w:rFonts w:cs="Arial"/>
                <w:lang w:val="sv-FI"/>
              </w:rPr>
            </w:pPr>
            <w:r w:rsidRPr="00A46FD9">
              <w:rPr>
                <w:rFonts w:cs="Arial"/>
                <w:lang w:val="sv-FI"/>
              </w:rPr>
              <w:t>UTRA FDD Band X or</w:t>
            </w:r>
          </w:p>
        </w:tc>
        <w:tc>
          <w:tcPr>
            <w:tcW w:w="1701" w:type="dxa"/>
            <w:tcBorders>
              <w:left w:val="single" w:sz="4" w:space="0" w:color="auto"/>
            </w:tcBorders>
            <w:shd w:val="clear" w:color="auto" w:fill="auto"/>
          </w:tcPr>
          <w:p w14:paraId="69B3DFBA" w14:textId="77777777" w:rsidR="005C63A9" w:rsidRPr="00A46FD9" w:rsidRDefault="005C63A9" w:rsidP="00FF3259">
            <w:pPr>
              <w:pStyle w:val="TAC"/>
              <w:rPr>
                <w:rFonts w:cs="Arial"/>
              </w:rPr>
            </w:pPr>
            <w:r w:rsidRPr="00A46FD9">
              <w:rPr>
                <w:rFonts w:cs="Arial"/>
              </w:rPr>
              <w:t>2110 - 2170 MHz</w:t>
            </w:r>
          </w:p>
        </w:tc>
        <w:tc>
          <w:tcPr>
            <w:tcW w:w="992" w:type="dxa"/>
            <w:shd w:val="clear" w:color="auto" w:fill="auto"/>
          </w:tcPr>
          <w:p w14:paraId="349AD570"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2FAEE9F"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FA127CC" w14:textId="77777777" w:rsidR="005C63A9" w:rsidRPr="00A46FD9" w:rsidRDefault="005C63A9" w:rsidP="00FF3259">
            <w:pPr>
              <w:pStyle w:val="TAL"/>
              <w:rPr>
                <w:rFonts w:cs="Arial"/>
              </w:rPr>
            </w:pPr>
            <w:r w:rsidRPr="00A46FD9">
              <w:rPr>
                <w:rFonts w:cs="Arial"/>
              </w:rPr>
              <w:t>This requirement does not apply to BS operating in band 4, 10 or 66.</w:t>
            </w:r>
          </w:p>
        </w:tc>
      </w:tr>
      <w:tr w:rsidR="005C63A9" w:rsidRPr="00A46FD9" w14:paraId="4E9272B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3EF5CAB" w14:textId="3DBEB003" w:rsidR="005C63A9" w:rsidRPr="00A46FD9" w:rsidRDefault="005C63A9" w:rsidP="005C63A9">
            <w:pPr>
              <w:pStyle w:val="TAC"/>
              <w:rPr>
                <w:rFonts w:cs="Arial"/>
              </w:rPr>
            </w:pPr>
            <w:r w:rsidRPr="00A46FD9">
              <w:rPr>
                <w:rFonts w:cs="Arial"/>
                <w:lang w:val="sv-FI"/>
              </w:rPr>
              <w:t>E-UTRA Band 10</w:t>
            </w:r>
          </w:p>
        </w:tc>
        <w:tc>
          <w:tcPr>
            <w:tcW w:w="1701" w:type="dxa"/>
            <w:tcBorders>
              <w:left w:val="single" w:sz="4" w:space="0" w:color="auto"/>
            </w:tcBorders>
            <w:shd w:val="clear" w:color="auto" w:fill="auto"/>
          </w:tcPr>
          <w:p w14:paraId="60C2C8F6" w14:textId="77777777" w:rsidR="005C63A9" w:rsidRPr="00A46FD9" w:rsidRDefault="005C63A9" w:rsidP="00FF3259">
            <w:pPr>
              <w:pStyle w:val="TAC"/>
              <w:rPr>
                <w:rFonts w:cs="Arial"/>
              </w:rPr>
            </w:pPr>
            <w:r w:rsidRPr="00A46FD9">
              <w:rPr>
                <w:rFonts w:cs="Arial"/>
              </w:rPr>
              <w:t>1710 - 1770 MHz</w:t>
            </w:r>
          </w:p>
        </w:tc>
        <w:tc>
          <w:tcPr>
            <w:tcW w:w="992" w:type="dxa"/>
            <w:shd w:val="clear" w:color="auto" w:fill="auto"/>
          </w:tcPr>
          <w:p w14:paraId="2BA47217"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EB9A556"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1308AAF0" w14:textId="20550D28" w:rsidR="005C63A9" w:rsidRPr="00A46FD9" w:rsidRDefault="005C63A9" w:rsidP="00FF3259">
            <w:pPr>
              <w:pStyle w:val="TAL"/>
              <w:rPr>
                <w:rFonts w:cs="Arial"/>
              </w:rPr>
            </w:pPr>
            <w:r w:rsidRPr="00A46FD9">
              <w:rPr>
                <w:rFonts w:cs="Arial"/>
              </w:rPr>
              <w:t xml:space="preserve">This requirement does not apply to BS operating in band 10 or 66, </w:t>
            </w:r>
            <w:r w:rsidRPr="00A46FD9">
              <w:rPr>
                <w:rFonts w:cs="v5.0.0"/>
              </w:rPr>
              <w:t xml:space="preserve">since it is already covered by the requirement in </w:t>
            </w:r>
            <w:r>
              <w:rPr>
                <w:rFonts w:cs="v5.0.0"/>
              </w:rPr>
              <w:t>clause </w:t>
            </w:r>
            <w:r w:rsidRPr="00A46FD9">
              <w:rPr>
                <w:rFonts w:cs="v5.0.0"/>
              </w:rPr>
              <w:t>6.6.1.5.4.</w:t>
            </w:r>
            <w:r w:rsidRPr="00A46FD9">
              <w:rPr>
                <w:rFonts w:cs="Arial"/>
              </w:rPr>
              <w:t xml:space="preserve"> </w:t>
            </w:r>
            <w:r w:rsidRPr="00A46FD9">
              <w:rPr>
                <w:rFonts w:cs="v5.0.0"/>
              </w:rPr>
              <w:t xml:space="preserve">For BS operating in band 4, it applies for 1755 MHz to 1770 MHz, while the rest is covered in </w:t>
            </w:r>
            <w:r>
              <w:rPr>
                <w:rFonts w:cs="v5.0.0"/>
              </w:rPr>
              <w:t>clause </w:t>
            </w:r>
            <w:r w:rsidRPr="00A46FD9">
              <w:rPr>
                <w:rFonts w:cs="v5.0.0"/>
              </w:rPr>
              <w:t xml:space="preserve">6.6.1.5.4. </w:t>
            </w:r>
          </w:p>
        </w:tc>
      </w:tr>
      <w:tr w:rsidR="005C63A9" w:rsidRPr="00A46FD9" w14:paraId="4A71441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A22E17E" w14:textId="7779CF77" w:rsidR="005C63A9" w:rsidRPr="00A46FD9" w:rsidRDefault="005C63A9" w:rsidP="005C63A9">
            <w:pPr>
              <w:pStyle w:val="TAC"/>
              <w:rPr>
                <w:rFonts w:cs="Arial"/>
              </w:rPr>
            </w:pPr>
            <w:r w:rsidRPr="00A46FD9">
              <w:rPr>
                <w:rFonts w:cs="Arial"/>
              </w:rPr>
              <w:t>UTRA FDD Band XI or XXI or</w:t>
            </w:r>
          </w:p>
        </w:tc>
        <w:tc>
          <w:tcPr>
            <w:tcW w:w="1701" w:type="dxa"/>
            <w:tcBorders>
              <w:left w:val="single" w:sz="4" w:space="0" w:color="auto"/>
            </w:tcBorders>
            <w:shd w:val="clear" w:color="auto" w:fill="auto"/>
          </w:tcPr>
          <w:p w14:paraId="57318B58" w14:textId="77777777" w:rsidR="005C63A9" w:rsidRPr="00A46FD9" w:rsidRDefault="005C63A9" w:rsidP="00FF3259">
            <w:pPr>
              <w:pStyle w:val="TAC"/>
              <w:rPr>
                <w:rFonts w:cs="Arial"/>
              </w:rPr>
            </w:pPr>
            <w:r w:rsidRPr="00A46FD9">
              <w:rPr>
                <w:rFonts w:cs="Arial"/>
              </w:rPr>
              <w:t>1475.9 - 1510.9 MHz</w:t>
            </w:r>
          </w:p>
        </w:tc>
        <w:tc>
          <w:tcPr>
            <w:tcW w:w="992" w:type="dxa"/>
            <w:shd w:val="clear" w:color="auto" w:fill="auto"/>
          </w:tcPr>
          <w:p w14:paraId="22BB9061"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109E91D0"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E4C915C" w14:textId="77777777" w:rsidR="005C63A9" w:rsidRPr="00A46FD9" w:rsidRDefault="005C63A9" w:rsidP="00FF3259">
            <w:pPr>
              <w:pStyle w:val="TAL"/>
              <w:rPr>
                <w:rFonts w:cs="Arial"/>
              </w:rPr>
            </w:pPr>
            <w:r w:rsidRPr="00A46FD9">
              <w:rPr>
                <w:rFonts w:cs="Arial"/>
              </w:rPr>
              <w:t>This requirement does not apply to BS operating in band 11, 21, 32, 50, 74 or 75.</w:t>
            </w:r>
          </w:p>
        </w:tc>
      </w:tr>
      <w:tr w:rsidR="005C63A9" w:rsidRPr="00A46FD9" w14:paraId="391405F8" w14:textId="77777777" w:rsidTr="005C63A9">
        <w:trPr>
          <w:cantSplit/>
          <w:trHeight w:val="113"/>
          <w:jc w:val="center"/>
        </w:trPr>
        <w:tc>
          <w:tcPr>
            <w:tcW w:w="1302" w:type="dxa"/>
            <w:tcBorders>
              <w:top w:val="nil"/>
              <w:left w:val="single" w:sz="4" w:space="0" w:color="auto"/>
              <w:bottom w:val="nil"/>
              <w:right w:val="single" w:sz="4" w:space="0" w:color="auto"/>
            </w:tcBorders>
            <w:shd w:val="clear" w:color="auto" w:fill="auto"/>
          </w:tcPr>
          <w:p w14:paraId="764F40F6" w14:textId="378A8EE1" w:rsidR="005C63A9" w:rsidRPr="00A46FD9" w:rsidRDefault="005C63A9" w:rsidP="005C63A9">
            <w:pPr>
              <w:pStyle w:val="TAC"/>
              <w:rPr>
                <w:rFonts w:cs="Arial"/>
              </w:rPr>
            </w:pPr>
            <w:r w:rsidRPr="00A46FD9">
              <w:rPr>
                <w:rFonts w:cs="Arial"/>
              </w:rPr>
              <w:t>E-UTRA Band 11 or 21</w:t>
            </w:r>
          </w:p>
        </w:tc>
        <w:tc>
          <w:tcPr>
            <w:tcW w:w="1701" w:type="dxa"/>
            <w:tcBorders>
              <w:left w:val="single" w:sz="4" w:space="0" w:color="auto"/>
            </w:tcBorders>
            <w:shd w:val="clear" w:color="auto" w:fill="auto"/>
          </w:tcPr>
          <w:p w14:paraId="597C0631" w14:textId="77777777" w:rsidR="005C63A9" w:rsidRPr="00A46FD9" w:rsidRDefault="005C63A9" w:rsidP="00FF3259">
            <w:pPr>
              <w:pStyle w:val="TAC"/>
              <w:rPr>
                <w:rFonts w:cs="Arial"/>
              </w:rPr>
            </w:pPr>
            <w:r w:rsidRPr="00A46FD9">
              <w:rPr>
                <w:rFonts w:cs="Arial"/>
              </w:rPr>
              <w:t xml:space="preserve">1427.9 - 1447.9 MHz </w:t>
            </w:r>
          </w:p>
        </w:tc>
        <w:tc>
          <w:tcPr>
            <w:tcW w:w="992" w:type="dxa"/>
            <w:shd w:val="clear" w:color="auto" w:fill="auto"/>
          </w:tcPr>
          <w:p w14:paraId="06066424"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3E3C607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D4E8A15" w14:textId="21FA1D19" w:rsidR="005C63A9" w:rsidRPr="00A46FD9" w:rsidRDefault="005C63A9" w:rsidP="00FF3259">
            <w:pPr>
              <w:pStyle w:val="TAL"/>
              <w:rPr>
                <w:rFonts w:cs="Arial"/>
              </w:rPr>
            </w:pPr>
            <w:r w:rsidRPr="00A46FD9">
              <w:rPr>
                <w:rFonts w:cs="Arial"/>
              </w:rPr>
              <w:t xml:space="preserve">This requirement does not apply to BS operating in band 11 or 74, </w:t>
            </w:r>
            <w:r w:rsidRPr="00A46FD9">
              <w:rPr>
                <w:rFonts w:cs="v5.0.0"/>
              </w:rPr>
              <w:t xml:space="preserve">since it is already covered by the requirement in </w:t>
            </w:r>
            <w:r>
              <w:rPr>
                <w:rFonts w:cs="v5.0.0"/>
              </w:rPr>
              <w:t>clause </w:t>
            </w:r>
            <w:r w:rsidRPr="00A46FD9">
              <w:rPr>
                <w:rFonts w:cs="v5.0.0"/>
              </w:rPr>
              <w:t xml:space="preserve">6.6.1.5.4. </w:t>
            </w:r>
            <w:r w:rsidRPr="00A46FD9">
              <w:rPr>
                <w:rFonts w:cs="Arial"/>
              </w:rPr>
              <w:t>This requirement does not apply to</w:t>
            </w:r>
            <w:r w:rsidRPr="00A46FD9">
              <w:rPr>
                <w:rFonts w:cs="v5.0.0"/>
              </w:rPr>
              <w:t xml:space="preserve"> </w:t>
            </w:r>
            <w:r w:rsidRPr="00A46FD9">
              <w:rPr>
                <w:rFonts w:cs="Arial"/>
              </w:rPr>
              <w:t>BS operating in band 32, 50, 51, 75 or 76.</w:t>
            </w:r>
          </w:p>
        </w:tc>
      </w:tr>
      <w:tr w:rsidR="005C63A9" w:rsidRPr="00A46FD9" w14:paraId="2A94545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035D9BA"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3CEE9E38" w14:textId="77777777" w:rsidR="005C63A9" w:rsidRPr="00A46FD9" w:rsidRDefault="005C63A9" w:rsidP="00FF3259">
            <w:pPr>
              <w:pStyle w:val="TAC"/>
              <w:rPr>
                <w:rFonts w:cs="Arial"/>
              </w:rPr>
            </w:pPr>
            <w:r w:rsidRPr="00A46FD9">
              <w:rPr>
                <w:rFonts w:cs="Arial"/>
              </w:rPr>
              <w:t>1447.9 – 1462.9 MHz</w:t>
            </w:r>
          </w:p>
        </w:tc>
        <w:tc>
          <w:tcPr>
            <w:tcW w:w="992" w:type="dxa"/>
            <w:shd w:val="clear" w:color="auto" w:fill="auto"/>
          </w:tcPr>
          <w:p w14:paraId="2938A888"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7DA6293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A89266F" w14:textId="68F6AD30" w:rsidR="005C63A9" w:rsidRPr="00A46FD9" w:rsidRDefault="005C63A9" w:rsidP="00FF3259">
            <w:pPr>
              <w:pStyle w:val="TAL"/>
              <w:rPr>
                <w:rFonts w:cs="Arial"/>
              </w:rPr>
            </w:pPr>
            <w:r w:rsidRPr="00A46FD9">
              <w:rPr>
                <w:rFonts w:cs="Arial"/>
              </w:rPr>
              <w:t xml:space="preserve">This requirement does not apply to BS operating in band 21 or 74, since it is already covered by the requirement in </w:t>
            </w:r>
            <w:r>
              <w:rPr>
                <w:rFonts w:cs="Arial"/>
              </w:rPr>
              <w:t>clause </w:t>
            </w:r>
            <w:r w:rsidRPr="00A46FD9">
              <w:rPr>
                <w:rFonts w:cs="Arial"/>
              </w:rPr>
              <w:t>6.6.1.5.4. This requirement does not apply to</w:t>
            </w:r>
            <w:r w:rsidRPr="00A46FD9">
              <w:rPr>
                <w:rFonts w:cs="v5.0.0"/>
              </w:rPr>
              <w:t xml:space="preserve"> </w:t>
            </w:r>
            <w:r w:rsidRPr="00A46FD9">
              <w:rPr>
                <w:rFonts w:cs="Arial"/>
              </w:rPr>
              <w:t>BS operating in band 32, 50 or 75.</w:t>
            </w:r>
          </w:p>
        </w:tc>
      </w:tr>
      <w:tr w:rsidR="005C63A9" w:rsidRPr="00A46FD9" w14:paraId="4A511665"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BC20AFA" w14:textId="60292FAB" w:rsidR="005C63A9" w:rsidRPr="00A46FD9" w:rsidRDefault="005C63A9" w:rsidP="005C63A9">
            <w:pPr>
              <w:pStyle w:val="TAC"/>
              <w:rPr>
                <w:rFonts w:cs="Arial"/>
              </w:rPr>
            </w:pPr>
            <w:r w:rsidRPr="00A46FD9">
              <w:rPr>
                <w:rFonts w:cs="Arial"/>
              </w:rPr>
              <w:t>UTRA FDD Band XII or</w:t>
            </w:r>
          </w:p>
        </w:tc>
        <w:tc>
          <w:tcPr>
            <w:tcW w:w="1701" w:type="dxa"/>
            <w:tcBorders>
              <w:left w:val="single" w:sz="4" w:space="0" w:color="auto"/>
            </w:tcBorders>
            <w:shd w:val="clear" w:color="auto" w:fill="auto"/>
          </w:tcPr>
          <w:p w14:paraId="5E2C19FF" w14:textId="77777777" w:rsidR="005C63A9" w:rsidRPr="00A46FD9" w:rsidRDefault="005C63A9" w:rsidP="00FF3259">
            <w:pPr>
              <w:pStyle w:val="TAC"/>
              <w:rPr>
                <w:rFonts w:cs="Arial"/>
              </w:rPr>
            </w:pPr>
            <w:r w:rsidRPr="00A46FD9">
              <w:rPr>
                <w:rFonts w:cs="Arial"/>
              </w:rPr>
              <w:t>729 - 746 MHz</w:t>
            </w:r>
          </w:p>
        </w:tc>
        <w:tc>
          <w:tcPr>
            <w:tcW w:w="992" w:type="dxa"/>
            <w:shd w:val="clear" w:color="auto" w:fill="auto"/>
          </w:tcPr>
          <w:p w14:paraId="5CEE2B2B"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7FB012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3687B5B" w14:textId="77777777" w:rsidR="005C63A9" w:rsidRPr="00A46FD9" w:rsidRDefault="005C63A9" w:rsidP="00FF3259">
            <w:pPr>
              <w:pStyle w:val="TAL"/>
              <w:rPr>
                <w:rFonts w:cs="Arial"/>
              </w:rPr>
            </w:pPr>
            <w:r w:rsidRPr="00A46FD9">
              <w:rPr>
                <w:rFonts w:cs="Arial"/>
              </w:rPr>
              <w:t>This requirement does not apply to BS operating in band 12 or 85.</w:t>
            </w:r>
          </w:p>
        </w:tc>
      </w:tr>
      <w:tr w:rsidR="005C63A9" w:rsidRPr="00A46FD9" w14:paraId="7BA5C56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23D4ED58" w14:textId="283E7EA0" w:rsidR="005C63A9" w:rsidRPr="00A46FD9" w:rsidRDefault="005C63A9" w:rsidP="005C63A9">
            <w:pPr>
              <w:pStyle w:val="TAC"/>
              <w:rPr>
                <w:rFonts w:cs="Arial"/>
              </w:rPr>
            </w:pPr>
            <w:r w:rsidRPr="00A46FD9">
              <w:rPr>
                <w:rFonts w:cs="Arial"/>
              </w:rPr>
              <w:t>E-UTRA Band 12 or NR Band n12</w:t>
            </w:r>
          </w:p>
        </w:tc>
        <w:tc>
          <w:tcPr>
            <w:tcW w:w="1701" w:type="dxa"/>
            <w:tcBorders>
              <w:left w:val="single" w:sz="4" w:space="0" w:color="auto"/>
            </w:tcBorders>
            <w:shd w:val="clear" w:color="auto" w:fill="auto"/>
          </w:tcPr>
          <w:p w14:paraId="3AA21BD7" w14:textId="77777777" w:rsidR="005C63A9" w:rsidRPr="00A46FD9" w:rsidRDefault="005C63A9" w:rsidP="00FF3259">
            <w:pPr>
              <w:pStyle w:val="TAC"/>
              <w:rPr>
                <w:rFonts w:cs="Arial"/>
              </w:rPr>
            </w:pPr>
            <w:r w:rsidRPr="00A46FD9">
              <w:rPr>
                <w:rFonts w:cs="Arial"/>
              </w:rPr>
              <w:t>699 - 716 MHz</w:t>
            </w:r>
          </w:p>
        </w:tc>
        <w:tc>
          <w:tcPr>
            <w:tcW w:w="992" w:type="dxa"/>
            <w:shd w:val="clear" w:color="auto" w:fill="auto"/>
          </w:tcPr>
          <w:p w14:paraId="7812DCE5"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6B13C93"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86D7EC9" w14:textId="5206A2B3" w:rsidR="005C63A9" w:rsidRPr="00A46FD9" w:rsidRDefault="005C63A9" w:rsidP="00FF3259">
            <w:pPr>
              <w:pStyle w:val="TAL"/>
              <w:rPr>
                <w:rFonts w:cs="v5.0.0"/>
              </w:rPr>
            </w:pPr>
            <w:r w:rsidRPr="00A46FD9">
              <w:rPr>
                <w:rFonts w:cs="Arial"/>
              </w:rPr>
              <w:t>This requirement does not apply to BS operating in band 12 or 85,</w:t>
            </w:r>
            <w:r w:rsidRPr="00A46FD9">
              <w:rPr>
                <w:rFonts w:cs="v5.0.0"/>
              </w:rPr>
              <w:t xml:space="preserve"> since it is already covered by the requirement in </w:t>
            </w:r>
            <w:r>
              <w:rPr>
                <w:rFonts w:cs="v5.0.0"/>
              </w:rPr>
              <w:t>clause </w:t>
            </w:r>
            <w:r w:rsidRPr="00A46FD9">
              <w:rPr>
                <w:rFonts w:cs="v5.0.0"/>
              </w:rPr>
              <w:t>6.6.1.5.4. For BS operating in Band 29, it applies 1 MHz below the Band 29 downlink operating band (Note 7).</w:t>
            </w:r>
          </w:p>
        </w:tc>
      </w:tr>
      <w:tr w:rsidR="005C63A9" w:rsidRPr="00A46FD9" w14:paraId="076F2A90"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4F1D02B" w14:textId="01D7C5EB" w:rsidR="005C63A9" w:rsidRPr="00A46FD9" w:rsidRDefault="005C63A9" w:rsidP="005C63A9">
            <w:pPr>
              <w:pStyle w:val="TAC"/>
              <w:rPr>
                <w:rFonts w:cs="Arial"/>
                <w:lang w:val="sv-FI"/>
              </w:rPr>
            </w:pPr>
            <w:r w:rsidRPr="00A46FD9">
              <w:rPr>
                <w:rFonts w:cs="Arial"/>
                <w:lang w:val="sv-FI"/>
              </w:rPr>
              <w:t>UTRA FDD Band XIII or</w:t>
            </w:r>
          </w:p>
        </w:tc>
        <w:tc>
          <w:tcPr>
            <w:tcW w:w="1701" w:type="dxa"/>
            <w:tcBorders>
              <w:left w:val="single" w:sz="4" w:space="0" w:color="auto"/>
            </w:tcBorders>
            <w:shd w:val="clear" w:color="auto" w:fill="auto"/>
          </w:tcPr>
          <w:p w14:paraId="7BCBF768" w14:textId="77777777" w:rsidR="005C63A9" w:rsidRPr="00A46FD9" w:rsidRDefault="005C63A9" w:rsidP="00FF3259">
            <w:pPr>
              <w:pStyle w:val="TAC"/>
              <w:rPr>
                <w:rFonts w:cs="Arial"/>
              </w:rPr>
            </w:pPr>
            <w:r w:rsidRPr="00A46FD9">
              <w:rPr>
                <w:rFonts w:cs="Arial"/>
              </w:rPr>
              <w:t>746 - 756 MHz</w:t>
            </w:r>
          </w:p>
        </w:tc>
        <w:tc>
          <w:tcPr>
            <w:tcW w:w="992" w:type="dxa"/>
            <w:shd w:val="clear" w:color="auto" w:fill="auto"/>
          </w:tcPr>
          <w:p w14:paraId="5ADF3F4D"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418C43D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D127068" w14:textId="77777777" w:rsidR="005C63A9" w:rsidRPr="00A46FD9" w:rsidRDefault="005C63A9" w:rsidP="00FF3259">
            <w:pPr>
              <w:pStyle w:val="TAL"/>
              <w:rPr>
                <w:rFonts w:cs="Arial"/>
              </w:rPr>
            </w:pPr>
            <w:r w:rsidRPr="00A46FD9">
              <w:rPr>
                <w:rFonts w:cs="Arial"/>
              </w:rPr>
              <w:t>This requirement does not apply to BS operating in band 13.</w:t>
            </w:r>
          </w:p>
        </w:tc>
      </w:tr>
      <w:tr w:rsidR="005C63A9" w:rsidRPr="00A46FD9" w14:paraId="02CEE55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EC0958D" w14:textId="1CC69BA1" w:rsidR="005C63A9" w:rsidRPr="00A46FD9" w:rsidRDefault="005C63A9" w:rsidP="005C63A9">
            <w:pPr>
              <w:pStyle w:val="TAC"/>
              <w:rPr>
                <w:rFonts w:cs="Arial"/>
              </w:rPr>
            </w:pPr>
            <w:r w:rsidRPr="00A46FD9">
              <w:rPr>
                <w:rFonts w:cs="Arial"/>
                <w:lang w:val="sv-FI"/>
              </w:rPr>
              <w:t>E-UTRA Band 13</w:t>
            </w:r>
            <w:r w:rsidR="0084744D">
              <w:rPr>
                <w:rFonts w:cs="Arial"/>
                <w:lang w:val="sv-FI"/>
              </w:rPr>
              <w:t xml:space="preserve"> or NR Band n13</w:t>
            </w:r>
          </w:p>
        </w:tc>
        <w:tc>
          <w:tcPr>
            <w:tcW w:w="1701" w:type="dxa"/>
            <w:tcBorders>
              <w:left w:val="single" w:sz="4" w:space="0" w:color="auto"/>
            </w:tcBorders>
            <w:shd w:val="clear" w:color="auto" w:fill="auto"/>
          </w:tcPr>
          <w:p w14:paraId="4D3627C0" w14:textId="77777777" w:rsidR="005C63A9" w:rsidRPr="00A46FD9" w:rsidRDefault="005C63A9" w:rsidP="00FF3259">
            <w:pPr>
              <w:pStyle w:val="TAC"/>
              <w:rPr>
                <w:rFonts w:cs="Arial"/>
              </w:rPr>
            </w:pPr>
            <w:r w:rsidRPr="00A46FD9">
              <w:rPr>
                <w:rFonts w:cs="Arial"/>
              </w:rPr>
              <w:t>777 - 787 MHz</w:t>
            </w:r>
          </w:p>
        </w:tc>
        <w:tc>
          <w:tcPr>
            <w:tcW w:w="992" w:type="dxa"/>
            <w:shd w:val="clear" w:color="auto" w:fill="auto"/>
          </w:tcPr>
          <w:p w14:paraId="319FCF50"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AE0EC6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1D9278C" w14:textId="190FCC48" w:rsidR="005C63A9" w:rsidRPr="00A46FD9" w:rsidRDefault="005C63A9" w:rsidP="00FF3259">
            <w:pPr>
              <w:pStyle w:val="TAL"/>
              <w:rPr>
                <w:rFonts w:cs="Arial"/>
              </w:rPr>
            </w:pPr>
            <w:r w:rsidRPr="00A46FD9">
              <w:rPr>
                <w:rFonts w:cs="Arial"/>
              </w:rPr>
              <w:t>This requirement does not apply to BS operating in band 13,</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70144B4D"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1DDF4E8" w14:textId="673FC326" w:rsidR="005C63A9" w:rsidRPr="00A46FD9" w:rsidRDefault="005C63A9" w:rsidP="005C63A9">
            <w:pPr>
              <w:pStyle w:val="TAC"/>
              <w:rPr>
                <w:rFonts w:cs="Arial"/>
              </w:rPr>
            </w:pPr>
            <w:r w:rsidRPr="00A46FD9">
              <w:rPr>
                <w:rFonts w:cs="Arial"/>
              </w:rPr>
              <w:t>UTRA FDD Band XIV or</w:t>
            </w:r>
          </w:p>
        </w:tc>
        <w:tc>
          <w:tcPr>
            <w:tcW w:w="1701" w:type="dxa"/>
            <w:tcBorders>
              <w:left w:val="single" w:sz="4" w:space="0" w:color="auto"/>
            </w:tcBorders>
            <w:shd w:val="clear" w:color="auto" w:fill="auto"/>
          </w:tcPr>
          <w:p w14:paraId="3B091504" w14:textId="77777777" w:rsidR="005C63A9" w:rsidRPr="00A46FD9" w:rsidRDefault="005C63A9" w:rsidP="00FF3259">
            <w:pPr>
              <w:pStyle w:val="TAC"/>
              <w:rPr>
                <w:rFonts w:cs="Arial"/>
              </w:rPr>
            </w:pPr>
            <w:r w:rsidRPr="00A46FD9">
              <w:rPr>
                <w:rFonts w:cs="Arial"/>
              </w:rPr>
              <w:t>758 - 768 MHz</w:t>
            </w:r>
          </w:p>
        </w:tc>
        <w:tc>
          <w:tcPr>
            <w:tcW w:w="992" w:type="dxa"/>
            <w:shd w:val="clear" w:color="auto" w:fill="auto"/>
          </w:tcPr>
          <w:p w14:paraId="6677FEC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24766F0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E8E9C6F" w14:textId="77777777" w:rsidR="005C63A9" w:rsidRPr="00A46FD9" w:rsidRDefault="005C63A9" w:rsidP="00FF3259">
            <w:pPr>
              <w:pStyle w:val="TAL"/>
              <w:rPr>
                <w:rFonts w:cs="Arial"/>
              </w:rPr>
            </w:pPr>
            <w:r w:rsidRPr="00A46FD9">
              <w:rPr>
                <w:rFonts w:cs="Arial"/>
              </w:rPr>
              <w:t>This requirement does not apply to BS operating in band 14.</w:t>
            </w:r>
          </w:p>
        </w:tc>
      </w:tr>
      <w:tr w:rsidR="005C63A9" w:rsidRPr="00A46FD9" w14:paraId="57E3F42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599C846" w14:textId="52EFC116" w:rsidR="005C63A9" w:rsidRPr="00A46FD9" w:rsidRDefault="005C63A9" w:rsidP="005C63A9">
            <w:pPr>
              <w:pStyle w:val="TAC"/>
              <w:rPr>
                <w:rFonts w:cs="Arial"/>
              </w:rPr>
            </w:pPr>
            <w:r w:rsidRPr="00A46FD9">
              <w:rPr>
                <w:rFonts w:cs="Arial"/>
              </w:rPr>
              <w:t>E-UTRA Band 14</w:t>
            </w:r>
            <w:r w:rsidRPr="00A46FD9">
              <w:rPr>
                <w:rFonts w:cs="Arial"/>
                <w:lang w:val="sv-SE"/>
              </w:rPr>
              <w:t xml:space="preserve"> or NR Band n14</w:t>
            </w:r>
          </w:p>
        </w:tc>
        <w:tc>
          <w:tcPr>
            <w:tcW w:w="1701" w:type="dxa"/>
            <w:tcBorders>
              <w:left w:val="single" w:sz="4" w:space="0" w:color="auto"/>
            </w:tcBorders>
            <w:shd w:val="clear" w:color="auto" w:fill="auto"/>
          </w:tcPr>
          <w:p w14:paraId="07A516A6" w14:textId="77777777" w:rsidR="005C63A9" w:rsidRPr="00A46FD9" w:rsidRDefault="005C63A9" w:rsidP="00FF3259">
            <w:pPr>
              <w:pStyle w:val="TAC"/>
              <w:rPr>
                <w:rFonts w:cs="Arial"/>
              </w:rPr>
            </w:pPr>
            <w:r w:rsidRPr="00A46FD9">
              <w:rPr>
                <w:rFonts w:cs="Arial"/>
              </w:rPr>
              <w:t>788 - 798 MHz</w:t>
            </w:r>
          </w:p>
        </w:tc>
        <w:tc>
          <w:tcPr>
            <w:tcW w:w="992" w:type="dxa"/>
            <w:shd w:val="clear" w:color="auto" w:fill="auto"/>
          </w:tcPr>
          <w:p w14:paraId="6362A363"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A22F8EF"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AB4DF37" w14:textId="41274215" w:rsidR="005C63A9" w:rsidRPr="00A46FD9" w:rsidRDefault="005C63A9" w:rsidP="00FF3259">
            <w:pPr>
              <w:pStyle w:val="TAL"/>
              <w:rPr>
                <w:rFonts w:cs="Arial"/>
              </w:rPr>
            </w:pPr>
            <w:r w:rsidRPr="00A46FD9">
              <w:rPr>
                <w:rFonts w:cs="Arial"/>
              </w:rPr>
              <w:t>This requirement does not apply to BS operating in band 14,</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482AF70E"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F1A7EB1" w14:textId="77777777" w:rsidR="005C63A9" w:rsidRPr="00A46FD9" w:rsidRDefault="005C63A9" w:rsidP="00FF3259">
            <w:pPr>
              <w:pStyle w:val="TAC"/>
              <w:rPr>
                <w:rFonts w:cs="Arial"/>
              </w:rPr>
            </w:pPr>
            <w:r w:rsidRPr="00A46FD9">
              <w:rPr>
                <w:rFonts w:cs="Arial"/>
              </w:rPr>
              <w:t xml:space="preserve"> E-UTRA Band 17</w:t>
            </w:r>
          </w:p>
        </w:tc>
        <w:tc>
          <w:tcPr>
            <w:tcW w:w="1701" w:type="dxa"/>
            <w:tcBorders>
              <w:left w:val="single" w:sz="4" w:space="0" w:color="auto"/>
            </w:tcBorders>
            <w:shd w:val="clear" w:color="auto" w:fill="auto"/>
          </w:tcPr>
          <w:p w14:paraId="167B362D" w14:textId="77777777" w:rsidR="005C63A9" w:rsidRPr="00A46FD9" w:rsidRDefault="005C63A9" w:rsidP="00FF3259">
            <w:pPr>
              <w:pStyle w:val="TAC"/>
              <w:rPr>
                <w:rFonts w:cs="Arial"/>
              </w:rPr>
            </w:pPr>
            <w:r w:rsidRPr="00A46FD9">
              <w:rPr>
                <w:rFonts w:cs="Arial"/>
              </w:rPr>
              <w:t>734 - 746 MHz</w:t>
            </w:r>
          </w:p>
        </w:tc>
        <w:tc>
          <w:tcPr>
            <w:tcW w:w="992" w:type="dxa"/>
            <w:shd w:val="clear" w:color="auto" w:fill="auto"/>
          </w:tcPr>
          <w:p w14:paraId="0FDA2914"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F6697B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DD825B2" w14:textId="77777777" w:rsidR="005C63A9" w:rsidRPr="00A46FD9" w:rsidRDefault="005C63A9" w:rsidP="00FF3259">
            <w:pPr>
              <w:pStyle w:val="TAL"/>
              <w:rPr>
                <w:rFonts w:cs="Arial"/>
              </w:rPr>
            </w:pPr>
            <w:r w:rsidRPr="00A46FD9">
              <w:rPr>
                <w:rFonts w:cs="Arial"/>
              </w:rPr>
              <w:t>This requirement does not apply to BS operating in band 17.</w:t>
            </w:r>
          </w:p>
        </w:tc>
      </w:tr>
      <w:tr w:rsidR="005C63A9" w:rsidRPr="00A46FD9" w14:paraId="20A682E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354A250"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50E3A2D0" w14:textId="77777777" w:rsidR="005C63A9" w:rsidRPr="00A46FD9" w:rsidRDefault="005C63A9" w:rsidP="00FF3259">
            <w:pPr>
              <w:pStyle w:val="TAC"/>
              <w:rPr>
                <w:rFonts w:cs="Arial"/>
              </w:rPr>
            </w:pPr>
            <w:r w:rsidRPr="00A46FD9">
              <w:rPr>
                <w:rFonts w:cs="Arial"/>
              </w:rPr>
              <w:t>704 - 716 MHz</w:t>
            </w:r>
          </w:p>
        </w:tc>
        <w:tc>
          <w:tcPr>
            <w:tcW w:w="992" w:type="dxa"/>
            <w:shd w:val="clear" w:color="auto" w:fill="auto"/>
          </w:tcPr>
          <w:p w14:paraId="47E9F7E7"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75D839CC"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32E41FF" w14:textId="7CE28699" w:rsidR="005C63A9" w:rsidRPr="00A46FD9" w:rsidRDefault="005C63A9" w:rsidP="00FF3259">
            <w:pPr>
              <w:pStyle w:val="TAL"/>
              <w:rPr>
                <w:rFonts w:cs="v5.0.0"/>
              </w:rPr>
            </w:pPr>
            <w:r w:rsidRPr="00A46FD9">
              <w:rPr>
                <w:rFonts w:cs="Arial"/>
              </w:rPr>
              <w:t>This requirement does not apply to BS operating in band 17,</w:t>
            </w:r>
            <w:r w:rsidRPr="00A46FD9">
              <w:rPr>
                <w:rFonts w:cs="v5.0.0"/>
              </w:rPr>
              <w:t xml:space="preserve"> since it is already covered by the requirement in </w:t>
            </w:r>
            <w:r>
              <w:rPr>
                <w:rFonts w:cs="v5.0.0"/>
              </w:rPr>
              <w:t>clause </w:t>
            </w:r>
            <w:r w:rsidRPr="00A46FD9">
              <w:rPr>
                <w:rFonts w:cs="v5.0.0"/>
              </w:rPr>
              <w:t>6.6.1.5.4. For BS operating in Band 29, it applies 1 MHz below the Band 29 downlink operating band (Note 7).</w:t>
            </w:r>
          </w:p>
        </w:tc>
      </w:tr>
      <w:tr w:rsidR="005C63A9" w:rsidRPr="00A46FD9" w14:paraId="05FF9E5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2A90F8C5" w14:textId="1C414728" w:rsidR="005C63A9" w:rsidRPr="00A46FD9" w:rsidRDefault="005C63A9" w:rsidP="005C63A9">
            <w:pPr>
              <w:pStyle w:val="TAC"/>
              <w:rPr>
                <w:rFonts w:cs="Arial"/>
              </w:rPr>
            </w:pPr>
            <w:r w:rsidRPr="00A46FD9">
              <w:rPr>
                <w:rFonts w:cs="Arial"/>
              </w:rPr>
              <w:t>UTRA FDD Band XX or</w:t>
            </w:r>
          </w:p>
        </w:tc>
        <w:tc>
          <w:tcPr>
            <w:tcW w:w="1701" w:type="dxa"/>
            <w:tcBorders>
              <w:left w:val="single" w:sz="4" w:space="0" w:color="auto"/>
            </w:tcBorders>
            <w:shd w:val="clear" w:color="auto" w:fill="auto"/>
          </w:tcPr>
          <w:p w14:paraId="16A4741D" w14:textId="77777777" w:rsidR="005C63A9" w:rsidRPr="00A46FD9" w:rsidRDefault="005C63A9" w:rsidP="00FF3259">
            <w:pPr>
              <w:pStyle w:val="TAC"/>
              <w:rPr>
                <w:rFonts w:cs="Arial"/>
              </w:rPr>
            </w:pPr>
            <w:r w:rsidRPr="00A46FD9">
              <w:rPr>
                <w:rFonts w:cs="Arial"/>
              </w:rPr>
              <w:t>791 - 821 MHz</w:t>
            </w:r>
          </w:p>
        </w:tc>
        <w:tc>
          <w:tcPr>
            <w:tcW w:w="992" w:type="dxa"/>
            <w:shd w:val="clear" w:color="auto" w:fill="auto"/>
          </w:tcPr>
          <w:p w14:paraId="3E072825"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39BE258"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E4707B5" w14:textId="77777777" w:rsidR="005C63A9" w:rsidRPr="00A46FD9" w:rsidRDefault="005C63A9" w:rsidP="00FF3259">
            <w:pPr>
              <w:pStyle w:val="TAL"/>
              <w:rPr>
                <w:rFonts w:cs="Arial"/>
              </w:rPr>
            </w:pPr>
            <w:r w:rsidRPr="00A46FD9">
              <w:rPr>
                <w:rFonts w:cs="Arial"/>
              </w:rPr>
              <w:t>This requirement does not apply to BS operating in band 20 or 28.</w:t>
            </w:r>
          </w:p>
        </w:tc>
      </w:tr>
      <w:tr w:rsidR="005C63A9" w:rsidRPr="00A46FD9" w14:paraId="0CC2F322"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A6B607A" w14:textId="13484C5F" w:rsidR="005C63A9" w:rsidRPr="00A46FD9" w:rsidRDefault="005C63A9" w:rsidP="005C63A9">
            <w:pPr>
              <w:pStyle w:val="TAC"/>
              <w:rPr>
                <w:rFonts w:cs="Arial"/>
              </w:rPr>
            </w:pPr>
            <w:r w:rsidRPr="00A46FD9">
              <w:rPr>
                <w:rFonts w:cs="Arial"/>
              </w:rPr>
              <w:t>E-UTRA Band 20 or NR Band n20</w:t>
            </w:r>
          </w:p>
        </w:tc>
        <w:tc>
          <w:tcPr>
            <w:tcW w:w="1701" w:type="dxa"/>
            <w:tcBorders>
              <w:left w:val="single" w:sz="4" w:space="0" w:color="auto"/>
            </w:tcBorders>
            <w:shd w:val="clear" w:color="auto" w:fill="auto"/>
          </w:tcPr>
          <w:p w14:paraId="44610A7A" w14:textId="77777777" w:rsidR="005C63A9" w:rsidRPr="00A46FD9" w:rsidRDefault="005C63A9" w:rsidP="00FF3259">
            <w:pPr>
              <w:pStyle w:val="TAC"/>
              <w:rPr>
                <w:rFonts w:cs="Arial"/>
              </w:rPr>
            </w:pPr>
            <w:r w:rsidRPr="00A46FD9">
              <w:rPr>
                <w:rFonts w:cs="Arial"/>
              </w:rPr>
              <w:t>832 - 862 MHz</w:t>
            </w:r>
          </w:p>
        </w:tc>
        <w:tc>
          <w:tcPr>
            <w:tcW w:w="992" w:type="dxa"/>
            <w:shd w:val="clear" w:color="auto" w:fill="auto"/>
          </w:tcPr>
          <w:p w14:paraId="59DBC236"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EB66DED"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17A414E9" w14:textId="3B6C07C1" w:rsidR="005C63A9" w:rsidRPr="00A46FD9" w:rsidRDefault="005C63A9" w:rsidP="00FF3259">
            <w:pPr>
              <w:pStyle w:val="TAL"/>
              <w:rPr>
                <w:rFonts w:cs="Arial"/>
              </w:rPr>
            </w:pPr>
            <w:r w:rsidRPr="00A46FD9">
              <w:rPr>
                <w:rFonts w:cs="Arial"/>
              </w:rPr>
              <w:t xml:space="preserve">This requirement does not apply to BS operating in band 20, since it is already covered by the requirement in </w:t>
            </w:r>
            <w:r>
              <w:rPr>
                <w:rFonts w:cs="Arial"/>
              </w:rPr>
              <w:t>clause </w:t>
            </w:r>
            <w:r w:rsidRPr="00A46FD9">
              <w:rPr>
                <w:rFonts w:cs="Arial"/>
              </w:rPr>
              <w:t>6.6.1.5.4.</w:t>
            </w:r>
          </w:p>
        </w:tc>
      </w:tr>
      <w:tr w:rsidR="005C63A9" w:rsidRPr="00A46FD9" w14:paraId="1F1AA07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459DF65" w14:textId="49405FDF" w:rsidR="005C63A9" w:rsidRPr="00A46FD9" w:rsidRDefault="005C63A9" w:rsidP="005C63A9">
            <w:pPr>
              <w:pStyle w:val="TAC"/>
              <w:rPr>
                <w:rFonts w:cs="Arial"/>
                <w:lang w:val="sv-FI"/>
              </w:rPr>
            </w:pPr>
            <w:r w:rsidRPr="00A46FD9">
              <w:rPr>
                <w:rFonts w:cs="Arial"/>
                <w:lang w:val="sv-FI"/>
              </w:rPr>
              <w:t>UTRA FDD Band XXII or</w:t>
            </w:r>
          </w:p>
        </w:tc>
        <w:tc>
          <w:tcPr>
            <w:tcW w:w="1701" w:type="dxa"/>
            <w:tcBorders>
              <w:left w:val="single" w:sz="4" w:space="0" w:color="auto"/>
            </w:tcBorders>
            <w:shd w:val="clear" w:color="auto" w:fill="auto"/>
          </w:tcPr>
          <w:p w14:paraId="16DBFC3D" w14:textId="77777777" w:rsidR="005C63A9" w:rsidRPr="00A46FD9" w:rsidRDefault="005C63A9" w:rsidP="00FF3259">
            <w:pPr>
              <w:pStyle w:val="TAC"/>
              <w:rPr>
                <w:rFonts w:cs="Arial"/>
              </w:rPr>
            </w:pPr>
            <w:r w:rsidRPr="00A46FD9">
              <w:rPr>
                <w:rFonts w:cs="v5.0.0"/>
              </w:rPr>
              <w:t>3510 – 3590 MHz</w:t>
            </w:r>
          </w:p>
        </w:tc>
        <w:tc>
          <w:tcPr>
            <w:tcW w:w="992" w:type="dxa"/>
            <w:shd w:val="clear" w:color="auto" w:fill="auto"/>
          </w:tcPr>
          <w:p w14:paraId="10685BC6"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E956378"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1415B056" w14:textId="77777777" w:rsidR="005C63A9" w:rsidRPr="00A46FD9" w:rsidRDefault="005C63A9" w:rsidP="00FF3259">
            <w:pPr>
              <w:pStyle w:val="TAL"/>
              <w:rPr>
                <w:rFonts w:cs="Arial"/>
              </w:rPr>
            </w:pPr>
            <w:r w:rsidRPr="00A46FD9">
              <w:rPr>
                <w:rFonts w:cs="Arial"/>
              </w:rPr>
              <w:t>This requirement does not apply to BS operating in band 22, 42, 48, 49, 77 or 78.</w:t>
            </w:r>
          </w:p>
        </w:tc>
      </w:tr>
      <w:tr w:rsidR="005C63A9" w:rsidRPr="00A46FD9" w14:paraId="4459E55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B8BE607" w14:textId="45C187DA" w:rsidR="005C63A9" w:rsidRPr="00A46FD9" w:rsidRDefault="005C63A9" w:rsidP="005C63A9">
            <w:pPr>
              <w:pStyle w:val="TAC"/>
              <w:rPr>
                <w:rFonts w:cs="Arial"/>
              </w:rPr>
            </w:pPr>
            <w:r w:rsidRPr="00A46FD9">
              <w:rPr>
                <w:rFonts w:cs="Arial"/>
                <w:lang w:val="sv-FI"/>
              </w:rPr>
              <w:lastRenderedPageBreak/>
              <w:t>E-UTRA Band 22</w:t>
            </w:r>
          </w:p>
        </w:tc>
        <w:tc>
          <w:tcPr>
            <w:tcW w:w="1701" w:type="dxa"/>
            <w:tcBorders>
              <w:left w:val="single" w:sz="4" w:space="0" w:color="auto"/>
            </w:tcBorders>
            <w:shd w:val="clear" w:color="auto" w:fill="auto"/>
          </w:tcPr>
          <w:p w14:paraId="210475BC" w14:textId="77777777" w:rsidR="005C63A9" w:rsidRPr="00A46FD9" w:rsidRDefault="005C63A9" w:rsidP="00FF3259">
            <w:pPr>
              <w:pStyle w:val="TAC"/>
              <w:rPr>
                <w:rFonts w:cs="Arial"/>
              </w:rPr>
            </w:pPr>
            <w:r w:rsidRPr="00A46FD9">
              <w:rPr>
                <w:rFonts w:cs="v5.0.0"/>
              </w:rPr>
              <w:t>3410 – 3490 MHz</w:t>
            </w:r>
          </w:p>
        </w:tc>
        <w:tc>
          <w:tcPr>
            <w:tcW w:w="992" w:type="dxa"/>
            <w:shd w:val="clear" w:color="auto" w:fill="auto"/>
          </w:tcPr>
          <w:p w14:paraId="432562F2"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C51B9DB"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653B52A" w14:textId="38512EF8" w:rsidR="005C63A9" w:rsidRPr="00A46FD9" w:rsidRDefault="0082431F" w:rsidP="00FF3259">
            <w:pPr>
              <w:pStyle w:val="TAL"/>
              <w:rPr>
                <w:rFonts w:cs="Arial"/>
              </w:rPr>
            </w:pPr>
            <w:r w:rsidRPr="00A46FD9">
              <w:rPr>
                <w:rFonts w:cs="Arial"/>
              </w:rPr>
              <w:t>This requirement does not apply to BS operating in band 22,</w:t>
            </w:r>
            <w:r w:rsidRPr="00A46FD9">
              <w:rPr>
                <w:rFonts w:cs="v5.0.0"/>
              </w:rPr>
              <w:t xml:space="preserve"> since it is already covered by the requirement in </w:t>
            </w:r>
            <w:r>
              <w:rPr>
                <w:rFonts w:cs="v5.0.0"/>
              </w:rPr>
              <w:t>clause </w:t>
            </w:r>
            <w:r w:rsidRPr="00A46FD9">
              <w:rPr>
                <w:rFonts w:cs="Arial"/>
              </w:rPr>
              <w:t>6.6.1.5.4</w:t>
            </w:r>
            <w:r w:rsidRPr="00A46FD9">
              <w:rPr>
                <w:rFonts w:cs="v5.0.0"/>
              </w:rPr>
              <w:t>. This requirement does not apply to Band 42</w:t>
            </w:r>
            <w:r>
              <w:rPr>
                <w:rFonts w:eastAsia="SimSun" w:cs="v5.0.0" w:hint="eastAsia"/>
                <w:lang w:val="en-US" w:eastAsia="zh-CN"/>
              </w:rPr>
              <w:t>, 77 or 78</w:t>
            </w:r>
            <w:r>
              <w:rPr>
                <w:rFonts w:eastAsia="SimSun" w:cs="v5.0.0"/>
                <w:lang w:val="en-US" w:eastAsia="zh-CN"/>
              </w:rPr>
              <w:t>.</w:t>
            </w:r>
          </w:p>
        </w:tc>
      </w:tr>
      <w:tr w:rsidR="005C63A9" w:rsidRPr="00A46FD9" w14:paraId="5235033A"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47C0600C" w14:textId="4806AD9F" w:rsidR="005C63A9" w:rsidRPr="00A46FD9" w:rsidRDefault="005C63A9" w:rsidP="00FF3259">
            <w:pPr>
              <w:pStyle w:val="TAC"/>
              <w:rPr>
                <w:rFonts w:cs="Arial"/>
              </w:rPr>
            </w:pPr>
            <w:r w:rsidRPr="00A46FD9">
              <w:rPr>
                <w:rFonts w:cs="Arial"/>
              </w:rPr>
              <w:t>E-UTRA Band 24</w:t>
            </w:r>
            <w:r w:rsidR="00220846">
              <w:rPr>
                <w:rFonts w:cs="Arial"/>
              </w:rPr>
              <w:t xml:space="preserve"> or NR Band n24</w:t>
            </w:r>
          </w:p>
        </w:tc>
        <w:tc>
          <w:tcPr>
            <w:tcW w:w="1701" w:type="dxa"/>
            <w:tcBorders>
              <w:left w:val="single" w:sz="4" w:space="0" w:color="auto"/>
            </w:tcBorders>
            <w:shd w:val="clear" w:color="auto" w:fill="auto"/>
          </w:tcPr>
          <w:p w14:paraId="3A318899" w14:textId="77777777" w:rsidR="005C63A9" w:rsidRPr="00A46FD9" w:rsidRDefault="005C63A9" w:rsidP="00FF3259">
            <w:pPr>
              <w:pStyle w:val="TAC"/>
              <w:rPr>
                <w:rFonts w:cs="Arial"/>
              </w:rPr>
            </w:pPr>
            <w:r w:rsidRPr="00A46FD9">
              <w:rPr>
                <w:rFonts w:cs="Arial"/>
              </w:rPr>
              <w:t>1525 – 1559 MHz</w:t>
            </w:r>
          </w:p>
          <w:p w14:paraId="19522010" w14:textId="77777777" w:rsidR="005C63A9" w:rsidRPr="00A46FD9" w:rsidRDefault="005C63A9" w:rsidP="00FF3259">
            <w:pPr>
              <w:pStyle w:val="TAC"/>
              <w:rPr>
                <w:rFonts w:cs="Arial"/>
              </w:rPr>
            </w:pPr>
          </w:p>
        </w:tc>
        <w:tc>
          <w:tcPr>
            <w:tcW w:w="992" w:type="dxa"/>
            <w:shd w:val="clear" w:color="auto" w:fill="auto"/>
          </w:tcPr>
          <w:p w14:paraId="7EA4CE6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138FB916"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BBC4F25" w14:textId="77777777" w:rsidR="005C63A9" w:rsidRPr="00A46FD9" w:rsidRDefault="005C63A9" w:rsidP="00FF3259">
            <w:pPr>
              <w:pStyle w:val="TAL"/>
              <w:rPr>
                <w:rFonts w:cs="Arial"/>
              </w:rPr>
            </w:pPr>
            <w:r w:rsidRPr="00A46FD9">
              <w:rPr>
                <w:rFonts w:cs="Arial"/>
              </w:rPr>
              <w:t>This requirement does not apply to BS operating in band 24.</w:t>
            </w:r>
          </w:p>
        </w:tc>
      </w:tr>
      <w:tr w:rsidR="005C63A9" w:rsidRPr="00A46FD9" w14:paraId="3A5DFBE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6C9982B"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0EDF8A22" w14:textId="77777777" w:rsidR="005C63A9" w:rsidRPr="00A46FD9" w:rsidRDefault="005C63A9" w:rsidP="00FF3259">
            <w:pPr>
              <w:pStyle w:val="TAC"/>
              <w:rPr>
                <w:rFonts w:cs="Arial"/>
              </w:rPr>
            </w:pPr>
            <w:r w:rsidRPr="00A46FD9">
              <w:rPr>
                <w:rFonts w:cs="Arial"/>
              </w:rPr>
              <w:t>1626.5 – 1660.5 MHz</w:t>
            </w:r>
          </w:p>
        </w:tc>
        <w:tc>
          <w:tcPr>
            <w:tcW w:w="992" w:type="dxa"/>
            <w:shd w:val="clear" w:color="auto" w:fill="auto"/>
          </w:tcPr>
          <w:p w14:paraId="30C2EC08"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40E5B2CB"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708DEF3" w14:textId="34092179" w:rsidR="005C63A9" w:rsidRPr="00A46FD9" w:rsidRDefault="005C63A9" w:rsidP="00FF3259">
            <w:pPr>
              <w:pStyle w:val="TAL"/>
              <w:rPr>
                <w:rFonts w:cs="Arial"/>
              </w:rPr>
            </w:pPr>
            <w:r w:rsidRPr="00A46FD9">
              <w:rPr>
                <w:rFonts w:cs="Arial"/>
              </w:rPr>
              <w:t>This requirement does not apply to BS operating in band 24,</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290329C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429493EC" w14:textId="77777777" w:rsidR="005C63A9" w:rsidRPr="00A46FD9" w:rsidRDefault="005C63A9" w:rsidP="00FF3259">
            <w:pPr>
              <w:pStyle w:val="TAC"/>
              <w:rPr>
                <w:rFonts w:cs="Arial"/>
              </w:rPr>
            </w:pPr>
            <w:r w:rsidRPr="00A46FD9">
              <w:rPr>
                <w:rFonts w:cs="Arial"/>
              </w:rPr>
              <w:t>UTRA FDD Band XX</w:t>
            </w:r>
            <w:r w:rsidRPr="00A46FD9">
              <w:rPr>
                <w:rFonts w:cs="Arial"/>
                <w:lang w:eastAsia="zh-CN"/>
              </w:rPr>
              <w:t>V or</w:t>
            </w:r>
            <w:r w:rsidRPr="00A46FD9">
              <w:rPr>
                <w:rFonts w:cs="Arial"/>
              </w:rPr>
              <w:t xml:space="preserve"> E-UTRA Band 2</w:t>
            </w:r>
            <w:r w:rsidRPr="00A46FD9">
              <w:rPr>
                <w:rFonts w:cs="Arial"/>
                <w:lang w:eastAsia="zh-CN"/>
              </w:rPr>
              <w:t>5</w:t>
            </w:r>
            <w:r w:rsidRPr="00A46FD9">
              <w:rPr>
                <w:rFonts w:cs="Arial"/>
              </w:rPr>
              <w:t xml:space="preserve"> or NR Band n25</w:t>
            </w:r>
          </w:p>
        </w:tc>
        <w:tc>
          <w:tcPr>
            <w:tcW w:w="1701" w:type="dxa"/>
            <w:tcBorders>
              <w:left w:val="single" w:sz="4" w:space="0" w:color="auto"/>
            </w:tcBorders>
            <w:shd w:val="clear" w:color="auto" w:fill="auto"/>
          </w:tcPr>
          <w:p w14:paraId="58FB8C84" w14:textId="77777777" w:rsidR="005C63A9" w:rsidRPr="00A46FD9" w:rsidRDefault="005C63A9" w:rsidP="00FF3259">
            <w:pPr>
              <w:pStyle w:val="TAC"/>
              <w:rPr>
                <w:rFonts w:cs="Arial"/>
                <w:lang w:eastAsia="zh-CN"/>
              </w:rPr>
            </w:pPr>
            <w:r w:rsidRPr="00A46FD9">
              <w:rPr>
                <w:rFonts w:cs="Arial"/>
              </w:rPr>
              <w:t>1930 - 199</w:t>
            </w:r>
            <w:r w:rsidRPr="00A46FD9">
              <w:rPr>
                <w:rFonts w:cs="Arial"/>
                <w:lang w:eastAsia="zh-CN"/>
              </w:rPr>
              <w:t>5</w:t>
            </w:r>
            <w:r w:rsidRPr="00A46FD9">
              <w:rPr>
                <w:rFonts w:cs="Arial"/>
              </w:rPr>
              <w:t xml:space="preserve"> MHz</w:t>
            </w:r>
          </w:p>
        </w:tc>
        <w:tc>
          <w:tcPr>
            <w:tcW w:w="992" w:type="dxa"/>
            <w:shd w:val="clear" w:color="auto" w:fill="auto"/>
          </w:tcPr>
          <w:p w14:paraId="454A7E3E"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55D9E5A4"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34BAB9B" w14:textId="77777777" w:rsidR="005C63A9" w:rsidRPr="00A46FD9" w:rsidRDefault="005C63A9" w:rsidP="00FF3259">
            <w:pPr>
              <w:pStyle w:val="TAL"/>
              <w:rPr>
                <w:rFonts w:cs="Arial"/>
              </w:rPr>
            </w:pPr>
            <w:r w:rsidRPr="00A46FD9">
              <w:rPr>
                <w:rFonts w:cs="Arial"/>
              </w:rPr>
              <w:t xml:space="preserve">This requirement does not apply to BS operating in band </w:t>
            </w:r>
            <w:r w:rsidRPr="00A46FD9">
              <w:rPr>
                <w:rFonts w:cs="Arial"/>
                <w:lang w:eastAsia="zh-CN"/>
              </w:rPr>
              <w:t xml:space="preserve">2, </w:t>
            </w:r>
            <w:r w:rsidRPr="00A46FD9">
              <w:rPr>
                <w:rFonts w:cs="Arial"/>
              </w:rPr>
              <w:t>2</w:t>
            </w:r>
            <w:r w:rsidRPr="00A46FD9">
              <w:rPr>
                <w:rFonts w:cs="Arial"/>
                <w:lang w:eastAsia="zh-CN"/>
              </w:rPr>
              <w:t>5 or 70</w:t>
            </w:r>
            <w:r w:rsidRPr="00A46FD9">
              <w:rPr>
                <w:rFonts w:cs="Arial"/>
              </w:rPr>
              <w:t>.</w:t>
            </w:r>
          </w:p>
        </w:tc>
      </w:tr>
      <w:tr w:rsidR="005C63A9" w:rsidRPr="00A46FD9" w14:paraId="76975D6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7966BAA4"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75130F60" w14:textId="77777777" w:rsidR="005C63A9" w:rsidRPr="00A46FD9" w:rsidRDefault="005C63A9" w:rsidP="00FF3259">
            <w:pPr>
              <w:pStyle w:val="TAC"/>
              <w:rPr>
                <w:rFonts w:cs="Arial"/>
                <w:lang w:eastAsia="zh-CN"/>
              </w:rPr>
            </w:pPr>
            <w:r w:rsidRPr="00A46FD9">
              <w:rPr>
                <w:rFonts w:cs="Arial"/>
              </w:rPr>
              <w:t>1850 - 191</w:t>
            </w:r>
            <w:r w:rsidRPr="00A46FD9">
              <w:rPr>
                <w:rFonts w:cs="Arial"/>
                <w:lang w:eastAsia="zh-CN"/>
              </w:rPr>
              <w:t>5</w:t>
            </w:r>
            <w:r w:rsidRPr="00A46FD9">
              <w:rPr>
                <w:rFonts w:cs="Arial"/>
              </w:rPr>
              <w:t xml:space="preserve"> MHz</w:t>
            </w:r>
          </w:p>
        </w:tc>
        <w:tc>
          <w:tcPr>
            <w:tcW w:w="992" w:type="dxa"/>
            <w:shd w:val="clear" w:color="auto" w:fill="auto"/>
          </w:tcPr>
          <w:p w14:paraId="7741C1FE"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30BC31AC"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ECA6BD3" w14:textId="7609D28C"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5</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6.6.1.5.4</w:t>
            </w:r>
            <w:r w:rsidRPr="00A46FD9">
              <w:rPr>
                <w:rFonts w:cs="v5.0.0"/>
                <w:lang w:eastAsia="zh-CN"/>
              </w:rPr>
              <w:t>.</w:t>
            </w:r>
            <w:r w:rsidRPr="00A46FD9">
              <w:rPr>
                <w:rFonts w:cs="v5.0.0"/>
              </w:rPr>
              <w:t xml:space="preserve"> For BS operating in band </w:t>
            </w:r>
            <w:r w:rsidRPr="00A46FD9">
              <w:rPr>
                <w:rFonts w:cs="v5.0.0"/>
                <w:lang w:eastAsia="zh-CN"/>
              </w:rPr>
              <w:t>2</w:t>
            </w:r>
            <w:r w:rsidRPr="00A46FD9">
              <w:rPr>
                <w:rFonts w:cs="v5.0.0"/>
              </w:rPr>
              <w:t>, it applies for 1</w:t>
            </w:r>
            <w:r w:rsidRPr="00A46FD9">
              <w:rPr>
                <w:rFonts w:cs="v5.0.0"/>
                <w:lang w:eastAsia="zh-CN"/>
              </w:rPr>
              <w:t>910</w:t>
            </w:r>
            <w:r w:rsidRPr="00A46FD9">
              <w:rPr>
                <w:rFonts w:cs="v5.0.0"/>
              </w:rPr>
              <w:t xml:space="preserve"> MHz to 1</w:t>
            </w:r>
            <w:r w:rsidRPr="00A46FD9">
              <w:rPr>
                <w:rFonts w:cs="v5.0.0"/>
                <w:lang w:eastAsia="zh-CN"/>
              </w:rPr>
              <w:t>915</w:t>
            </w:r>
            <w:r w:rsidRPr="00A46FD9">
              <w:rPr>
                <w:rFonts w:cs="v5.0.0"/>
              </w:rPr>
              <w:t xml:space="preserve"> MHz, while the rest is covered in </w:t>
            </w:r>
            <w:r>
              <w:rPr>
                <w:rFonts w:cs="v5.0.0"/>
              </w:rPr>
              <w:t>clause </w:t>
            </w:r>
            <w:r w:rsidRPr="00A46FD9">
              <w:rPr>
                <w:rFonts w:cs="v5.0.0"/>
              </w:rPr>
              <w:t>6.6.1.5.4.</w:t>
            </w:r>
          </w:p>
        </w:tc>
      </w:tr>
      <w:tr w:rsidR="005C63A9" w:rsidRPr="00A46FD9" w14:paraId="1631F6F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27E7643B" w14:textId="77777777" w:rsidR="005C63A9" w:rsidRPr="00A46FD9" w:rsidRDefault="005C63A9" w:rsidP="00FF3259">
            <w:pPr>
              <w:keepNext/>
              <w:keepLines/>
              <w:spacing w:after="0"/>
              <w:jc w:val="center"/>
              <w:rPr>
                <w:rFonts w:ascii="Arial" w:hAnsi="Arial"/>
                <w:sz w:val="18"/>
              </w:rPr>
            </w:pPr>
            <w:r w:rsidRPr="00A46FD9">
              <w:rPr>
                <w:rFonts w:ascii="Arial" w:hAnsi="Arial"/>
                <w:sz w:val="18"/>
              </w:rPr>
              <w:t>UTRA FDD Band XX</w:t>
            </w:r>
            <w:r w:rsidRPr="00A46FD9">
              <w:rPr>
                <w:rFonts w:ascii="Arial" w:hAnsi="Arial"/>
                <w:sz w:val="18"/>
                <w:lang w:eastAsia="zh-CN"/>
              </w:rPr>
              <w:t>VI or</w:t>
            </w:r>
            <w:r w:rsidRPr="00A46FD9">
              <w:rPr>
                <w:rFonts w:ascii="Arial" w:hAnsi="Arial"/>
                <w:sz w:val="18"/>
              </w:rPr>
              <w:t xml:space="preserve"> E-UTRA Band 2</w:t>
            </w:r>
            <w:r w:rsidRPr="00A46FD9">
              <w:rPr>
                <w:rFonts w:ascii="Arial" w:hAnsi="Arial"/>
                <w:sz w:val="18"/>
                <w:lang w:eastAsia="zh-CN"/>
              </w:rPr>
              <w:t>6 or NR Band n26</w:t>
            </w:r>
          </w:p>
        </w:tc>
        <w:tc>
          <w:tcPr>
            <w:tcW w:w="1701" w:type="dxa"/>
            <w:tcBorders>
              <w:left w:val="single" w:sz="4" w:space="0" w:color="auto"/>
            </w:tcBorders>
            <w:shd w:val="clear" w:color="auto" w:fill="auto"/>
          </w:tcPr>
          <w:p w14:paraId="72FCF23D" w14:textId="77777777" w:rsidR="005C63A9" w:rsidRPr="00A46FD9" w:rsidRDefault="005C63A9" w:rsidP="00FF3259">
            <w:pPr>
              <w:keepNext/>
              <w:keepLines/>
              <w:spacing w:after="0"/>
              <w:jc w:val="center"/>
              <w:rPr>
                <w:rFonts w:ascii="Arial" w:hAnsi="Arial"/>
                <w:sz w:val="18"/>
                <w:lang w:eastAsia="zh-CN"/>
              </w:rPr>
            </w:pPr>
            <w:r w:rsidRPr="00A46FD9">
              <w:rPr>
                <w:rFonts w:ascii="Arial" w:hAnsi="Arial"/>
                <w:sz w:val="18"/>
              </w:rPr>
              <w:t>859 - 894 MHz</w:t>
            </w:r>
          </w:p>
        </w:tc>
        <w:tc>
          <w:tcPr>
            <w:tcW w:w="992" w:type="dxa"/>
            <w:shd w:val="clear" w:color="auto" w:fill="auto"/>
          </w:tcPr>
          <w:p w14:paraId="6CE600F3" w14:textId="77777777" w:rsidR="005C63A9" w:rsidRPr="00A46FD9" w:rsidRDefault="005C63A9" w:rsidP="00FF3259">
            <w:pPr>
              <w:keepNext/>
              <w:keepLines/>
              <w:spacing w:after="0"/>
              <w:jc w:val="center"/>
              <w:rPr>
                <w:rFonts w:ascii="Arial" w:hAnsi="Arial"/>
                <w:sz w:val="18"/>
              </w:rPr>
            </w:pPr>
            <w:r w:rsidRPr="00A46FD9">
              <w:rPr>
                <w:rFonts w:ascii="Arial" w:hAnsi="Arial"/>
                <w:sz w:val="18"/>
              </w:rPr>
              <w:t>-52 dBm</w:t>
            </w:r>
          </w:p>
        </w:tc>
        <w:tc>
          <w:tcPr>
            <w:tcW w:w="1276" w:type="dxa"/>
            <w:shd w:val="clear" w:color="auto" w:fill="auto"/>
          </w:tcPr>
          <w:p w14:paraId="4EBF4E9B"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1C37728B" w14:textId="77777777" w:rsidR="005C63A9" w:rsidRPr="00A46FD9" w:rsidRDefault="005C63A9" w:rsidP="00FF3259">
            <w:pPr>
              <w:pStyle w:val="TAL"/>
              <w:rPr>
                <w:rFonts w:cs="Arial"/>
              </w:rPr>
            </w:pPr>
            <w:r w:rsidRPr="00A46FD9">
              <w:rPr>
                <w:rFonts w:cs="Arial"/>
              </w:rPr>
              <w:t xml:space="preserve">This requirement does not apply to BS operating in band </w:t>
            </w:r>
            <w:r w:rsidRPr="00A46FD9">
              <w:rPr>
                <w:rFonts w:cs="Arial"/>
                <w:lang w:eastAsia="zh-CN"/>
              </w:rPr>
              <w:t xml:space="preserve">5 or </w:t>
            </w:r>
            <w:r w:rsidRPr="00A46FD9">
              <w:rPr>
                <w:rFonts w:cs="Arial"/>
              </w:rPr>
              <w:t>2</w:t>
            </w:r>
            <w:r w:rsidRPr="00A46FD9">
              <w:rPr>
                <w:rFonts w:cs="Arial"/>
                <w:lang w:eastAsia="zh-CN"/>
              </w:rPr>
              <w:t>6</w:t>
            </w:r>
            <w:r w:rsidRPr="00A46FD9">
              <w:rPr>
                <w:rFonts w:cs="Arial"/>
              </w:rPr>
              <w:t>. This requirement applies to E-UTRA BS operating in Band 27 for the frequency range 879-894 MHz.</w:t>
            </w:r>
          </w:p>
        </w:tc>
      </w:tr>
      <w:tr w:rsidR="005C63A9" w:rsidRPr="00A46FD9" w14:paraId="441943E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5DD4678" w14:textId="77777777" w:rsidR="005C63A9" w:rsidRPr="00A46FD9" w:rsidRDefault="005C63A9" w:rsidP="00FF3259">
            <w:pPr>
              <w:keepNext/>
              <w:keepLines/>
              <w:spacing w:after="0"/>
              <w:jc w:val="center"/>
              <w:rPr>
                <w:rFonts w:ascii="Arial" w:hAnsi="Arial"/>
                <w:sz w:val="18"/>
              </w:rPr>
            </w:pPr>
          </w:p>
        </w:tc>
        <w:tc>
          <w:tcPr>
            <w:tcW w:w="1701" w:type="dxa"/>
            <w:tcBorders>
              <w:left w:val="single" w:sz="4" w:space="0" w:color="auto"/>
            </w:tcBorders>
            <w:shd w:val="clear" w:color="auto" w:fill="auto"/>
          </w:tcPr>
          <w:p w14:paraId="64E5150D" w14:textId="77777777" w:rsidR="005C63A9" w:rsidRPr="00A46FD9" w:rsidRDefault="005C63A9" w:rsidP="00FF3259">
            <w:pPr>
              <w:keepNext/>
              <w:keepLines/>
              <w:spacing w:after="0"/>
              <w:jc w:val="center"/>
              <w:rPr>
                <w:rFonts w:ascii="Arial" w:hAnsi="Arial"/>
                <w:sz w:val="18"/>
                <w:lang w:eastAsia="zh-CN"/>
              </w:rPr>
            </w:pPr>
            <w:r w:rsidRPr="00A46FD9">
              <w:rPr>
                <w:rFonts w:ascii="Arial" w:hAnsi="Arial"/>
                <w:sz w:val="18"/>
              </w:rPr>
              <w:t>814 - 849 MHz</w:t>
            </w:r>
          </w:p>
        </w:tc>
        <w:tc>
          <w:tcPr>
            <w:tcW w:w="992" w:type="dxa"/>
            <w:shd w:val="clear" w:color="auto" w:fill="auto"/>
          </w:tcPr>
          <w:p w14:paraId="43657B0D" w14:textId="77777777" w:rsidR="005C63A9" w:rsidRPr="00A46FD9" w:rsidRDefault="005C63A9" w:rsidP="00FF3259">
            <w:pPr>
              <w:keepNext/>
              <w:keepLines/>
              <w:spacing w:after="0"/>
              <w:jc w:val="center"/>
              <w:rPr>
                <w:rFonts w:ascii="Arial" w:hAnsi="Arial"/>
                <w:sz w:val="18"/>
              </w:rPr>
            </w:pPr>
            <w:r w:rsidRPr="00A46FD9">
              <w:rPr>
                <w:rFonts w:ascii="Arial" w:hAnsi="Arial"/>
                <w:sz w:val="18"/>
              </w:rPr>
              <w:t>-49 dBm</w:t>
            </w:r>
          </w:p>
        </w:tc>
        <w:tc>
          <w:tcPr>
            <w:tcW w:w="1276" w:type="dxa"/>
            <w:shd w:val="clear" w:color="auto" w:fill="auto"/>
          </w:tcPr>
          <w:p w14:paraId="272E67B5"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3A4D5742" w14:textId="27DF9B42"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6</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6.6.1.5.4</w:t>
            </w:r>
            <w:r w:rsidRPr="00A46FD9">
              <w:rPr>
                <w:rFonts w:cs="v5.0.0"/>
                <w:lang w:eastAsia="zh-CN"/>
              </w:rPr>
              <w:t>.</w:t>
            </w:r>
            <w:r w:rsidRPr="00A46FD9">
              <w:rPr>
                <w:rFonts w:cs="v5.0.0"/>
              </w:rPr>
              <w:t xml:space="preserve"> For BS operating in band </w:t>
            </w:r>
            <w:r w:rsidRPr="00A46FD9">
              <w:rPr>
                <w:rFonts w:cs="v5.0.0"/>
                <w:lang w:eastAsia="zh-CN"/>
              </w:rPr>
              <w:t>5</w:t>
            </w:r>
            <w:r w:rsidRPr="00A46FD9">
              <w:rPr>
                <w:rFonts w:cs="v5.0.0"/>
              </w:rPr>
              <w:t xml:space="preserve">, it applies for 814 MHz to 824 MHz, while the rest is covered in </w:t>
            </w:r>
            <w:r>
              <w:rPr>
                <w:rFonts w:cs="v5.0.0"/>
              </w:rPr>
              <w:t>clause </w:t>
            </w:r>
            <w:r w:rsidRPr="00A46FD9">
              <w:rPr>
                <w:rFonts w:cs="v5.0.0"/>
              </w:rPr>
              <w:t>6.6.1.5.4.</w:t>
            </w:r>
            <w:r w:rsidRPr="00A46FD9">
              <w:rPr>
                <w:rFonts w:cs="Arial"/>
              </w:rPr>
              <w:t xml:space="preserve"> </w:t>
            </w:r>
            <w:r w:rsidRPr="00A46FD9">
              <w:rPr>
                <w:rFonts w:cs="v5.0.0"/>
              </w:rPr>
              <w:t>For BS operating in Band 27, it applies 3 MHz below the Band 27 downlink operating band.</w:t>
            </w:r>
          </w:p>
        </w:tc>
      </w:tr>
      <w:tr w:rsidR="005C63A9" w:rsidRPr="00A46FD9" w14:paraId="776E198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84F1FAF" w14:textId="77777777" w:rsidR="005C63A9" w:rsidRPr="00A46FD9" w:rsidRDefault="005C63A9" w:rsidP="00FF3259">
            <w:pPr>
              <w:keepNext/>
              <w:keepLines/>
              <w:spacing w:after="0"/>
              <w:jc w:val="center"/>
              <w:rPr>
                <w:rFonts w:ascii="Arial" w:hAnsi="Arial"/>
                <w:sz w:val="18"/>
              </w:rPr>
            </w:pPr>
            <w:r w:rsidRPr="00A46FD9">
              <w:rPr>
                <w:rFonts w:ascii="Arial" w:hAnsi="Arial"/>
                <w:sz w:val="18"/>
              </w:rPr>
              <w:t>E-UTRA Band 27</w:t>
            </w:r>
          </w:p>
        </w:tc>
        <w:tc>
          <w:tcPr>
            <w:tcW w:w="1701" w:type="dxa"/>
            <w:tcBorders>
              <w:left w:val="single" w:sz="4" w:space="0" w:color="auto"/>
            </w:tcBorders>
            <w:shd w:val="clear" w:color="auto" w:fill="auto"/>
          </w:tcPr>
          <w:p w14:paraId="2E7F2E7A"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852 – 869 MHz</w:t>
            </w:r>
          </w:p>
        </w:tc>
        <w:tc>
          <w:tcPr>
            <w:tcW w:w="992" w:type="dxa"/>
            <w:shd w:val="clear" w:color="auto" w:fill="auto"/>
          </w:tcPr>
          <w:p w14:paraId="6026D71C"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-52 dBm</w:t>
            </w:r>
          </w:p>
        </w:tc>
        <w:tc>
          <w:tcPr>
            <w:tcW w:w="1276" w:type="dxa"/>
            <w:shd w:val="clear" w:color="auto" w:fill="auto"/>
          </w:tcPr>
          <w:p w14:paraId="4D173060"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1 MHz</w:t>
            </w:r>
          </w:p>
        </w:tc>
        <w:tc>
          <w:tcPr>
            <w:tcW w:w="4422" w:type="dxa"/>
            <w:shd w:val="clear" w:color="auto" w:fill="auto"/>
          </w:tcPr>
          <w:p w14:paraId="0DA7BF99" w14:textId="77777777" w:rsidR="005C63A9" w:rsidRPr="00A46FD9" w:rsidRDefault="005C63A9" w:rsidP="00FF3259">
            <w:pPr>
              <w:pStyle w:val="TAL"/>
              <w:rPr>
                <w:rFonts w:cs="Arial"/>
              </w:rPr>
            </w:pPr>
            <w:r w:rsidRPr="00A46FD9">
              <w:rPr>
                <w:rFonts w:cs="Arial"/>
              </w:rPr>
              <w:t>This requirement does not apply to BS operating in band 5, 26 or 27.</w:t>
            </w:r>
          </w:p>
        </w:tc>
      </w:tr>
      <w:tr w:rsidR="005C63A9" w:rsidRPr="00A46FD9" w14:paraId="4B8CE16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5D78001" w14:textId="77777777" w:rsidR="005C63A9" w:rsidRPr="00A46FD9" w:rsidRDefault="005C63A9" w:rsidP="00FF3259">
            <w:pPr>
              <w:keepNext/>
              <w:keepLines/>
              <w:spacing w:after="0"/>
              <w:jc w:val="center"/>
              <w:rPr>
                <w:rFonts w:ascii="Arial" w:hAnsi="Arial"/>
                <w:sz w:val="18"/>
              </w:rPr>
            </w:pPr>
          </w:p>
        </w:tc>
        <w:tc>
          <w:tcPr>
            <w:tcW w:w="1701" w:type="dxa"/>
            <w:tcBorders>
              <w:left w:val="single" w:sz="4" w:space="0" w:color="auto"/>
            </w:tcBorders>
            <w:shd w:val="clear" w:color="auto" w:fill="auto"/>
          </w:tcPr>
          <w:p w14:paraId="47568659"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807 – 824 MHz</w:t>
            </w:r>
          </w:p>
        </w:tc>
        <w:tc>
          <w:tcPr>
            <w:tcW w:w="992" w:type="dxa"/>
            <w:shd w:val="clear" w:color="auto" w:fill="auto"/>
          </w:tcPr>
          <w:p w14:paraId="5D6CD1F5"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-49 dBm</w:t>
            </w:r>
          </w:p>
        </w:tc>
        <w:tc>
          <w:tcPr>
            <w:tcW w:w="1276" w:type="dxa"/>
            <w:shd w:val="clear" w:color="auto" w:fill="auto"/>
          </w:tcPr>
          <w:p w14:paraId="32BF84BD"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1 MHz</w:t>
            </w:r>
          </w:p>
        </w:tc>
        <w:tc>
          <w:tcPr>
            <w:tcW w:w="4422" w:type="dxa"/>
            <w:shd w:val="clear" w:color="auto" w:fill="auto"/>
          </w:tcPr>
          <w:p w14:paraId="78540D3D" w14:textId="78EB232C" w:rsidR="005C63A9" w:rsidRPr="00A46FD9" w:rsidRDefault="005C63A9" w:rsidP="00FF3259">
            <w:pPr>
              <w:pStyle w:val="TAL"/>
              <w:rPr>
                <w:rFonts w:cs="Arial"/>
              </w:rPr>
            </w:pPr>
            <w:r w:rsidRPr="00A46FD9">
              <w:rPr>
                <w:rFonts w:cs="Arial"/>
              </w:rPr>
              <w:t xml:space="preserve">This requirement does not apply to BS operating in band 27, since it is already covered by the requirement in </w:t>
            </w:r>
            <w:r>
              <w:rPr>
                <w:rFonts w:cs="Arial"/>
              </w:rPr>
              <w:t>clause </w:t>
            </w:r>
            <w:r w:rsidRPr="00A46FD9">
              <w:rPr>
                <w:rFonts w:cs="Arial"/>
              </w:rPr>
              <w:t xml:space="preserve">6.6.1.5.4.  For BS operating in Band 26, it applies for 807 MHz to 814 MHz, while the rest is covered in </w:t>
            </w:r>
            <w:r>
              <w:rPr>
                <w:rFonts w:cs="Arial"/>
              </w:rPr>
              <w:t>clause </w:t>
            </w:r>
            <w:r w:rsidRPr="00A46FD9">
              <w:rPr>
                <w:rFonts w:cs="Arial"/>
              </w:rPr>
              <w:t>6.6.1.5.4. This requirement also applies to BS operating in Band 28, starting 4 MHz above the Band 28 downlink operating band</w:t>
            </w:r>
            <w:r w:rsidRPr="00A46FD9">
              <w:rPr>
                <w:rFonts w:eastAsia="MS PGothic" w:cs="Arial"/>
                <w:kern w:val="24"/>
              </w:rPr>
              <w:t xml:space="preserve"> (Note 6)</w:t>
            </w:r>
            <w:r w:rsidRPr="00A46FD9">
              <w:rPr>
                <w:rFonts w:cs="Arial"/>
              </w:rPr>
              <w:t>.</w:t>
            </w:r>
          </w:p>
        </w:tc>
      </w:tr>
      <w:tr w:rsidR="005C63A9" w:rsidRPr="00A46FD9" w14:paraId="5C8801A6"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6B0438C" w14:textId="77777777" w:rsidR="005C63A9" w:rsidRPr="00A46FD9" w:rsidRDefault="005C63A9" w:rsidP="00FF3259">
            <w:pPr>
              <w:pStyle w:val="TAC"/>
            </w:pPr>
            <w:r w:rsidRPr="00A46FD9">
              <w:t>E-UTRA Band 28</w:t>
            </w:r>
            <w:r w:rsidRPr="00A46FD9">
              <w:rPr>
                <w:rFonts w:cs="Arial"/>
              </w:rPr>
              <w:t xml:space="preserve"> or NR Band n28</w:t>
            </w:r>
          </w:p>
        </w:tc>
        <w:tc>
          <w:tcPr>
            <w:tcW w:w="1701" w:type="dxa"/>
            <w:tcBorders>
              <w:left w:val="single" w:sz="4" w:space="0" w:color="auto"/>
            </w:tcBorders>
            <w:shd w:val="clear" w:color="auto" w:fill="auto"/>
          </w:tcPr>
          <w:p w14:paraId="631C39DC" w14:textId="77777777" w:rsidR="005C63A9" w:rsidRPr="00A46FD9" w:rsidRDefault="005C63A9" w:rsidP="00FF3259">
            <w:pPr>
              <w:keepNext/>
              <w:keepLines/>
              <w:spacing w:after="0"/>
              <w:jc w:val="center"/>
              <w:rPr>
                <w:rFonts w:ascii="Arial" w:hAnsi="Arial"/>
                <w:sz w:val="18"/>
              </w:rPr>
            </w:pPr>
            <w:r w:rsidRPr="00A46FD9">
              <w:rPr>
                <w:rFonts w:ascii="Arial" w:hAnsi="Arial"/>
                <w:sz w:val="18"/>
              </w:rPr>
              <w:t>758 - 803 MHz</w:t>
            </w:r>
          </w:p>
        </w:tc>
        <w:tc>
          <w:tcPr>
            <w:tcW w:w="992" w:type="dxa"/>
            <w:shd w:val="clear" w:color="auto" w:fill="auto"/>
          </w:tcPr>
          <w:p w14:paraId="4CE48B42" w14:textId="77777777" w:rsidR="005C63A9" w:rsidRPr="00A46FD9" w:rsidRDefault="005C63A9" w:rsidP="00FF3259">
            <w:pPr>
              <w:keepNext/>
              <w:keepLines/>
              <w:spacing w:after="0"/>
              <w:jc w:val="center"/>
              <w:rPr>
                <w:rFonts w:ascii="Arial" w:hAnsi="Arial"/>
                <w:sz w:val="18"/>
              </w:rPr>
            </w:pPr>
            <w:r w:rsidRPr="00A46FD9">
              <w:rPr>
                <w:rFonts w:ascii="Arial" w:hAnsi="Arial"/>
                <w:sz w:val="18"/>
              </w:rPr>
              <w:t>-52 dBm</w:t>
            </w:r>
          </w:p>
        </w:tc>
        <w:tc>
          <w:tcPr>
            <w:tcW w:w="1276" w:type="dxa"/>
            <w:shd w:val="clear" w:color="auto" w:fill="auto"/>
          </w:tcPr>
          <w:p w14:paraId="76BF30C0"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1FBE246C" w14:textId="77777777" w:rsidR="005C63A9" w:rsidRPr="00A46FD9" w:rsidRDefault="005C63A9" w:rsidP="00FF3259">
            <w:pPr>
              <w:pStyle w:val="TAL"/>
              <w:rPr>
                <w:rFonts w:cs="Arial"/>
              </w:rPr>
            </w:pPr>
            <w:r w:rsidRPr="00A46FD9">
              <w:rPr>
                <w:rFonts w:cs="Arial"/>
              </w:rPr>
              <w:t>This requirement does not apply to BS operating in band 20, 28, 44 or 67.</w:t>
            </w:r>
          </w:p>
        </w:tc>
      </w:tr>
      <w:tr w:rsidR="005C63A9" w:rsidRPr="00A46FD9" w14:paraId="13F19693"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8B422E8" w14:textId="77777777" w:rsidR="005C63A9" w:rsidRPr="00A46FD9" w:rsidRDefault="005C63A9" w:rsidP="00FF3259">
            <w:pPr>
              <w:keepNext/>
              <w:keepLines/>
              <w:spacing w:after="0"/>
              <w:jc w:val="center"/>
              <w:rPr>
                <w:rFonts w:ascii="Arial" w:hAnsi="Arial"/>
                <w:sz w:val="18"/>
              </w:rPr>
            </w:pPr>
          </w:p>
        </w:tc>
        <w:tc>
          <w:tcPr>
            <w:tcW w:w="1701" w:type="dxa"/>
            <w:tcBorders>
              <w:left w:val="single" w:sz="4" w:space="0" w:color="auto"/>
            </w:tcBorders>
            <w:shd w:val="clear" w:color="auto" w:fill="auto"/>
          </w:tcPr>
          <w:p w14:paraId="61AC03CF" w14:textId="77777777" w:rsidR="005C63A9" w:rsidRPr="00A46FD9" w:rsidRDefault="005C63A9" w:rsidP="00FF3259">
            <w:pPr>
              <w:keepNext/>
              <w:keepLines/>
              <w:spacing w:after="0"/>
              <w:jc w:val="center"/>
              <w:rPr>
                <w:rFonts w:ascii="Arial" w:hAnsi="Arial"/>
                <w:sz w:val="18"/>
              </w:rPr>
            </w:pPr>
            <w:r w:rsidRPr="00A46FD9">
              <w:rPr>
                <w:rFonts w:ascii="Arial" w:hAnsi="Arial"/>
                <w:sz w:val="18"/>
              </w:rPr>
              <w:t>703 - 748 MHz</w:t>
            </w:r>
          </w:p>
        </w:tc>
        <w:tc>
          <w:tcPr>
            <w:tcW w:w="992" w:type="dxa"/>
            <w:shd w:val="clear" w:color="auto" w:fill="auto"/>
          </w:tcPr>
          <w:p w14:paraId="1F1AFAC3" w14:textId="77777777" w:rsidR="005C63A9" w:rsidRPr="00A46FD9" w:rsidRDefault="005C63A9" w:rsidP="00FF3259">
            <w:pPr>
              <w:keepNext/>
              <w:keepLines/>
              <w:spacing w:after="0"/>
              <w:jc w:val="center"/>
              <w:rPr>
                <w:rFonts w:ascii="Arial" w:hAnsi="Arial"/>
                <w:sz w:val="18"/>
              </w:rPr>
            </w:pPr>
            <w:r w:rsidRPr="00A46FD9">
              <w:rPr>
                <w:rFonts w:ascii="Arial" w:hAnsi="Arial"/>
                <w:sz w:val="18"/>
              </w:rPr>
              <w:t>-49 dBm</w:t>
            </w:r>
          </w:p>
        </w:tc>
        <w:tc>
          <w:tcPr>
            <w:tcW w:w="1276" w:type="dxa"/>
            <w:shd w:val="clear" w:color="auto" w:fill="auto"/>
          </w:tcPr>
          <w:p w14:paraId="6912C728"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106F2BD7" w14:textId="3718699D" w:rsidR="005C63A9" w:rsidRPr="00A46FD9" w:rsidRDefault="005C63A9" w:rsidP="00FF3259">
            <w:pPr>
              <w:pStyle w:val="TAL"/>
              <w:rPr>
                <w:rFonts w:cs="Arial"/>
              </w:rPr>
            </w:pPr>
            <w:r w:rsidRPr="00A46FD9">
              <w:rPr>
                <w:rFonts w:cs="Arial"/>
              </w:rPr>
              <w:t xml:space="preserve">This requirement does not apply to BS operating in band 28, since it is already covered by the requirement in </w:t>
            </w:r>
            <w:r>
              <w:rPr>
                <w:rFonts w:cs="Arial"/>
              </w:rPr>
              <w:t>clause </w:t>
            </w:r>
            <w:r w:rsidRPr="00A46FD9">
              <w:rPr>
                <w:rFonts w:cs="Arial"/>
              </w:rPr>
              <w:t>6.6.1.5.4. This requirement does not apply to BS operating in Band 44. For BS operating in Band 67, it applies for 703-736MHz. For E-UTRA BS operating in Band 68, it applies for 728MHz to 733MHz.</w:t>
            </w:r>
          </w:p>
        </w:tc>
      </w:tr>
      <w:tr w:rsidR="00FF3259" w:rsidRPr="00A46FD9" w14:paraId="0763B983"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62A331C" w14:textId="77777777" w:rsidR="00FF3259" w:rsidRPr="00A46FD9" w:rsidRDefault="00FF3259" w:rsidP="00FF3259">
            <w:pPr>
              <w:pStyle w:val="TAC"/>
              <w:rPr>
                <w:rFonts w:cs="Arial"/>
              </w:rPr>
            </w:pPr>
            <w:r w:rsidRPr="00A46FD9">
              <w:rPr>
                <w:rFonts w:cs="Arial"/>
              </w:rPr>
              <w:t>E-UTRA Band 29</w:t>
            </w:r>
            <w:r w:rsidRPr="00A46FD9">
              <w:rPr>
                <w:rFonts w:cs="Arial"/>
                <w:lang w:val="sv-SE"/>
              </w:rPr>
              <w:t xml:space="preserve"> or NR Band n29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BF78B5F" w14:textId="77777777" w:rsidR="00FF3259" w:rsidRPr="00A46FD9" w:rsidRDefault="00FF3259" w:rsidP="00FF3259">
            <w:pPr>
              <w:pStyle w:val="TAC"/>
              <w:rPr>
                <w:rFonts w:cs="Arial"/>
              </w:rPr>
            </w:pPr>
            <w:r w:rsidRPr="00A46FD9">
              <w:rPr>
                <w:rFonts w:cs="Arial"/>
                <w:lang w:eastAsia="zh-CN"/>
              </w:rPr>
              <w:t>717 – 728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2AA78F4"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0EF0062"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BEE7DF9" w14:textId="77777777" w:rsidR="00FF3259" w:rsidRPr="00A46FD9" w:rsidRDefault="00FF3259" w:rsidP="00FF3259">
            <w:pPr>
              <w:pStyle w:val="TAL"/>
              <w:rPr>
                <w:rFonts w:cs="Arial"/>
              </w:rPr>
            </w:pPr>
            <w:r w:rsidRPr="00A46FD9">
              <w:rPr>
                <w:rFonts w:cs="Arial"/>
              </w:rPr>
              <w:t>This requirement does not apply to BS operating in Band 29 or 85.</w:t>
            </w:r>
          </w:p>
        </w:tc>
      </w:tr>
      <w:tr w:rsidR="005C63A9" w:rsidRPr="00A46FD9" w14:paraId="5E733C5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7D09A67" w14:textId="77777777" w:rsidR="005C63A9" w:rsidRPr="00A46FD9" w:rsidRDefault="005C63A9" w:rsidP="00FF3259">
            <w:pPr>
              <w:pStyle w:val="TAC"/>
              <w:rPr>
                <w:rFonts w:cs="Arial"/>
              </w:rPr>
            </w:pPr>
            <w:r w:rsidRPr="00A46FD9">
              <w:rPr>
                <w:rFonts w:cs="Arial"/>
              </w:rPr>
              <w:t xml:space="preserve">E-UTRA Band 30 </w:t>
            </w:r>
            <w:r w:rsidRPr="00A46FD9">
              <w:rPr>
                <w:rFonts w:cs="Arial"/>
                <w:lang w:val="sv-SE"/>
              </w:rPr>
              <w:t>or NR Band n30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8C023A8" w14:textId="77777777" w:rsidR="005C63A9" w:rsidRPr="00A46FD9" w:rsidRDefault="005C63A9" w:rsidP="00FF3259">
            <w:pPr>
              <w:pStyle w:val="TAC"/>
              <w:rPr>
                <w:rFonts w:cs="Arial"/>
                <w:lang w:eastAsia="zh-CN"/>
              </w:rPr>
            </w:pPr>
            <w:r w:rsidRPr="00A46FD9">
              <w:rPr>
                <w:rFonts w:cs="Arial"/>
              </w:rPr>
              <w:t>2350 - 2360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E24AD63"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01C8223"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0B94406" w14:textId="77777777" w:rsidR="005C63A9" w:rsidRPr="00A46FD9" w:rsidRDefault="005C63A9" w:rsidP="00FF3259">
            <w:pPr>
              <w:pStyle w:val="TAL"/>
              <w:rPr>
                <w:rFonts w:cs="Arial"/>
              </w:rPr>
            </w:pPr>
            <w:r w:rsidRPr="00A46FD9">
              <w:rPr>
                <w:rFonts w:cs="Arial"/>
              </w:rPr>
              <w:t>This requirement does not apply to BS operating in band 30 or 40.</w:t>
            </w:r>
          </w:p>
        </w:tc>
      </w:tr>
      <w:tr w:rsidR="005C63A9" w:rsidRPr="00A46FD9" w14:paraId="32DD716E"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5DEF595" w14:textId="77777777" w:rsidR="005C63A9" w:rsidRPr="00A46FD9" w:rsidRDefault="005C63A9" w:rsidP="00FF3259">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5800C80" w14:textId="77777777" w:rsidR="005C63A9" w:rsidRPr="00A46FD9" w:rsidRDefault="005C63A9" w:rsidP="00FF3259">
            <w:pPr>
              <w:pStyle w:val="TAC"/>
              <w:rPr>
                <w:rFonts w:cs="Arial"/>
                <w:lang w:eastAsia="zh-CN"/>
              </w:rPr>
            </w:pPr>
            <w:r w:rsidRPr="00A46FD9">
              <w:rPr>
                <w:rFonts w:cs="Arial"/>
              </w:rPr>
              <w:t>2305 - 2315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C6C6D42"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6A83FE3"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FA7C92D" w14:textId="5731C876" w:rsidR="005C63A9" w:rsidRPr="00A46FD9" w:rsidRDefault="005C63A9" w:rsidP="00FF3259">
            <w:pPr>
              <w:pStyle w:val="TAL"/>
              <w:rPr>
                <w:rFonts w:cs="Arial"/>
              </w:rPr>
            </w:pPr>
            <w:r w:rsidRPr="00A46FD9">
              <w:rPr>
                <w:rFonts w:cs="Arial"/>
              </w:rPr>
              <w:t xml:space="preserve">This requirement does not apply to BS operating in band 30, since it is already covered by the requirement in </w:t>
            </w:r>
            <w:r>
              <w:rPr>
                <w:rFonts w:cs="Arial"/>
              </w:rPr>
              <w:t>clause </w:t>
            </w:r>
            <w:r w:rsidRPr="00A46FD9">
              <w:rPr>
                <w:rFonts w:cs="Arial"/>
              </w:rPr>
              <w:t>6.6.1.5.4. This requirement does not apply to BS operating in Band 40.</w:t>
            </w:r>
          </w:p>
        </w:tc>
      </w:tr>
      <w:tr w:rsidR="005C63A9" w:rsidRPr="00A46FD9" w14:paraId="59145802"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45557A2" w14:textId="7C412FC8" w:rsidR="005C63A9" w:rsidRPr="00A46FD9" w:rsidRDefault="005C63A9" w:rsidP="00FF3259">
            <w:pPr>
              <w:pStyle w:val="TAC"/>
              <w:rPr>
                <w:rFonts w:cs="Arial"/>
              </w:rPr>
            </w:pPr>
            <w:r w:rsidRPr="00A46FD9">
              <w:rPr>
                <w:rFonts w:cs="Arial"/>
              </w:rPr>
              <w:t>E-UTRA Band 31</w:t>
            </w:r>
            <w:r w:rsidR="00486812">
              <w:rPr>
                <w:rFonts w:cs="Arial"/>
              </w:rPr>
              <w:t xml:space="preserve"> or NR Band n31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90FD76B" w14:textId="77777777" w:rsidR="005C63A9" w:rsidRPr="00A46FD9" w:rsidRDefault="005C63A9" w:rsidP="00FF3259">
            <w:pPr>
              <w:pStyle w:val="TAC"/>
              <w:rPr>
                <w:rFonts w:cs="Arial"/>
              </w:rPr>
            </w:pPr>
            <w:r w:rsidRPr="00A46FD9">
              <w:rPr>
                <w:rFonts w:cs="Arial"/>
              </w:rPr>
              <w:t>462.5 – 467.5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FC7D733"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0978343"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F9382F8" w14:textId="77777777" w:rsidR="005C63A9" w:rsidRPr="00A46FD9" w:rsidRDefault="005C63A9" w:rsidP="00FF3259">
            <w:pPr>
              <w:pStyle w:val="TAL"/>
              <w:rPr>
                <w:rFonts w:cs="Arial"/>
              </w:rPr>
            </w:pPr>
            <w:r w:rsidRPr="00A46FD9">
              <w:rPr>
                <w:rFonts w:cs="Arial"/>
              </w:rPr>
              <w:t>This requirement does not apply to BS operating in band 31, 72 or 73.</w:t>
            </w:r>
          </w:p>
        </w:tc>
      </w:tr>
      <w:tr w:rsidR="005C63A9" w:rsidRPr="00A46FD9" w14:paraId="133799CD"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7C811E90" w14:textId="77777777" w:rsidR="005C63A9" w:rsidRPr="00A46FD9" w:rsidRDefault="005C63A9" w:rsidP="00FF3259">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07E725A" w14:textId="77777777" w:rsidR="005C63A9" w:rsidRPr="00A46FD9" w:rsidRDefault="005C63A9" w:rsidP="00FF3259">
            <w:pPr>
              <w:pStyle w:val="TAC"/>
              <w:rPr>
                <w:rFonts w:cs="Arial"/>
              </w:rPr>
            </w:pPr>
            <w:r w:rsidRPr="00A46FD9">
              <w:rPr>
                <w:rFonts w:cs="Arial"/>
              </w:rPr>
              <w:t>452.5 – 457.5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DF599E0"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21CDC2D"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837795C" w14:textId="7EC4C980" w:rsidR="005C63A9" w:rsidRPr="00A46FD9" w:rsidRDefault="005C63A9" w:rsidP="00FF3259">
            <w:pPr>
              <w:pStyle w:val="TAL"/>
              <w:rPr>
                <w:rFonts w:cs="Arial"/>
              </w:rPr>
            </w:pPr>
            <w:r w:rsidRPr="00A46FD9">
              <w:rPr>
                <w:rFonts w:cs="Arial"/>
              </w:rPr>
              <w:t xml:space="preserve">This requirement does not apply to BS operating in band 31, since it is already covered by the requirement in </w:t>
            </w:r>
            <w:r>
              <w:rPr>
                <w:rFonts w:cs="Arial"/>
              </w:rPr>
              <w:t>clause </w:t>
            </w:r>
            <w:r w:rsidRPr="00A46FD9">
              <w:rPr>
                <w:rFonts w:cs="Arial"/>
              </w:rPr>
              <w:t>6.6.1.5.4. This requirement does not apply to BS operating in band</w:t>
            </w:r>
            <w:r w:rsidRPr="00A46FD9">
              <w:rPr>
                <w:rFonts w:cs="Arial" w:hint="eastAsia"/>
                <w:lang w:eastAsia="zh-CN"/>
              </w:rPr>
              <w:t xml:space="preserve"> </w:t>
            </w:r>
            <w:r w:rsidRPr="00A46FD9">
              <w:rPr>
                <w:rFonts w:cs="Arial"/>
                <w:lang w:val="en-US" w:eastAsia="zh-CN"/>
              </w:rPr>
              <w:t>72</w:t>
            </w:r>
            <w:r w:rsidRPr="00A46FD9">
              <w:rPr>
                <w:rFonts w:cs="Arial" w:hint="eastAsia"/>
                <w:lang w:val="en-US" w:eastAsia="zh-CN"/>
              </w:rPr>
              <w:t xml:space="preserve"> or 73</w:t>
            </w:r>
            <w:r w:rsidRPr="00A46FD9">
              <w:rPr>
                <w:rFonts w:cs="Arial" w:hint="eastAsia"/>
                <w:lang w:eastAsia="zh-CN"/>
              </w:rPr>
              <w:t>.</w:t>
            </w:r>
          </w:p>
        </w:tc>
      </w:tr>
      <w:tr w:rsidR="00FF3259" w:rsidRPr="00A46FD9" w14:paraId="6DBC988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57140152" w14:textId="77777777" w:rsidR="00FF3259" w:rsidRPr="00A46FD9" w:rsidRDefault="00FF3259" w:rsidP="00FF3259">
            <w:pPr>
              <w:pStyle w:val="TAC"/>
              <w:rPr>
                <w:rFonts w:cs="Arial"/>
                <w:lang w:val="sv-FI"/>
              </w:rPr>
            </w:pPr>
            <w:r w:rsidRPr="00A46FD9">
              <w:rPr>
                <w:rFonts w:cs="Arial"/>
                <w:lang w:val="sv-FI" w:eastAsia="ja-JP"/>
              </w:rPr>
              <w:t>UTRA FDD Band XXXII or E-UTRA Band 32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5839B4E" w14:textId="77777777" w:rsidR="00FF3259" w:rsidRPr="00A46FD9" w:rsidRDefault="00FF3259" w:rsidP="00FF3259">
            <w:pPr>
              <w:pStyle w:val="TAC"/>
              <w:rPr>
                <w:rFonts w:cs="Arial"/>
              </w:rPr>
            </w:pPr>
            <w:r w:rsidRPr="00A46FD9">
              <w:rPr>
                <w:rFonts w:cs="Arial"/>
                <w:lang w:eastAsia="ja-JP"/>
              </w:rPr>
              <w:t>1452 - 1496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4E9C420" w14:textId="77777777" w:rsidR="00FF3259" w:rsidRPr="00A46FD9" w:rsidRDefault="00FF3259" w:rsidP="00FF3259">
            <w:pPr>
              <w:pStyle w:val="TAC"/>
              <w:rPr>
                <w:rFonts w:cs="Arial"/>
              </w:rPr>
            </w:pPr>
            <w:r w:rsidRPr="00A46FD9">
              <w:rPr>
                <w:rFonts w:cs="Arial"/>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715A95C" w14:textId="77777777" w:rsidR="00FF3259" w:rsidRPr="00A46FD9" w:rsidRDefault="00FF3259" w:rsidP="00FF3259">
            <w:pPr>
              <w:pStyle w:val="TAC"/>
              <w:rPr>
                <w:rFonts w:cs="Arial"/>
              </w:rPr>
            </w:pPr>
            <w:r w:rsidRPr="00A46FD9">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50F0EEE" w14:textId="77777777" w:rsidR="00FF3259" w:rsidRPr="00A46FD9" w:rsidRDefault="00FF3259" w:rsidP="00FF3259">
            <w:pPr>
              <w:pStyle w:val="TAL"/>
              <w:rPr>
                <w:rFonts w:cs="Arial"/>
              </w:rPr>
            </w:pPr>
            <w:r w:rsidRPr="00A46FD9">
              <w:rPr>
                <w:rFonts w:cs="Arial"/>
                <w:lang w:eastAsia="ja-JP"/>
              </w:rPr>
              <w:t>This requirement does not apply to BS operating in band 11, 21, 32, 50, 74 or 75.</w:t>
            </w:r>
          </w:p>
        </w:tc>
      </w:tr>
      <w:tr w:rsidR="00FF3259" w:rsidRPr="00A46FD9" w14:paraId="177E9FA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73350BF" w14:textId="77777777" w:rsidR="00FF3259" w:rsidRPr="00A46FD9" w:rsidRDefault="00FF3259" w:rsidP="00FF3259">
            <w:pPr>
              <w:pStyle w:val="TAC"/>
              <w:rPr>
                <w:rFonts w:cs="Arial"/>
              </w:rPr>
            </w:pPr>
            <w:r w:rsidRPr="00A46FD9">
              <w:rPr>
                <w:rFonts w:cs="Arial"/>
              </w:rPr>
              <w:t>UTRA TDD Band a) or E-UTRA Band 33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6AD9F1C" w14:textId="77777777" w:rsidR="00FF3259" w:rsidRPr="00A46FD9" w:rsidRDefault="00FF3259" w:rsidP="00FF3259">
            <w:pPr>
              <w:pStyle w:val="TAC"/>
              <w:rPr>
                <w:rFonts w:cs="Arial"/>
                <w:lang w:eastAsia="zh-CN"/>
              </w:rPr>
            </w:pPr>
            <w:r w:rsidRPr="00A46FD9">
              <w:rPr>
                <w:rFonts w:cs="Arial"/>
              </w:rPr>
              <w:t>1900 - 1920 MHz</w:t>
            </w:r>
          </w:p>
          <w:p w14:paraId="4DBDA20E" w14:textId="77777777" w:rsidR="00FF3259" w:rsidRPr="00A46FD9" w:rsidRDefault="00FF3259" w:rsidP="00FF3259">
            <w:pPr>
              <w:pStyle w:val="TAC"/>
              <w:rPr>
                <w:rFonts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EFEC55B"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EE61ED6"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D39A513" w14:textId="77777777" w:rsidR="00FF3259" w:rsidRPr="00A46FD9" w:rsidRDefault="00FF3259" w:rsidP="00FF3259">
            <w:pPr>
              <w:pStyle w:val="TAL"/>
              <w:rPr>
                <w:rFonts w:cs="Arial"/>
                <w:lang w:eastAsia="zh-CN"/>
              </w:rPr>
            </w:pPr>
            <w:r w:rsidRPr="00A46FD9">
              <w:rPr>
                <w:rFonts w:cs="Arial"/>
              </w:rPr>
              <w:t>This requirement does not apply to BS operating in Band 33</w:t>
            </w:r>
            <w:r w:rsidRPr="00A46FD9">
              <w:rPr>
                <w:rFonts w:cs="Arial"/>
                <w:lang w:eastAsia="zh-CN"/>
              </w:rPr>
              <w:t xml:space="preserve"> </w:t>
            </w:r>
          </w:p>
        </w:tc>
      </w:tr>
      <w:tr w:rsidR="00FF3259" w:rsidRPr="00A46FD9" w14:paraId="595B27C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FBE68CE" w14:textId="77777777" w:rsidR="00FF3259" w:rsidRPr="00A46FD9" w:rsidRDefault="00FF3259" w:rsidP="00FF3259">
            <w:pPr>
              <w:pStyle w:val="TAC"/>
              <w:rPr>
                <w:rFonts w:cs="Arial"/>
              </w:rPr>
            </w:pPr>
            <w:r w:rsidRPr="00A46FD9">
              <w:rPr>
                <w:rFonts w:cs="Arial"/>
              </w:rPr>
              <w:t>UTRA TDD Band a) or E-UTRA Band 34 or NR Band n34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6C7A310" w14:textId="77777777" w:rsidR="00FF3259" w:rsidRPr="00A46FD9" w:rsidRDefault="00FF3259" w:rsidP="00FF3259">
            <w:pPr>
              <w:pStyle w:val="TAC"/>
              <w:rPr>
                <w:rFonts w:cs="Arial"/>
              </w:rPr>
            </w:pPr>
            <w:r w:rsidRPr="00A46FD9">
              <w:rPr>
                <w:rFonts w:cs="Arial"/>
              </w:rPr>
              <w:t>2010 - 2025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3C7A34F"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CD0E955"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9467B3" w14:textId="77777777" w:rsidR="00FF3259" w:rsidRPr="00A46FD9" w:rsidRDefault="00FF3259" w:rsidP="00FF3259">
            <w:pPr>
              <w:pStyle w:val="TAL"/>
              <w:rPr>
                <w:rFonts w:cs="Arial"/>
              </w:rPr>
            </w:pPr>
            <w:r w:rsidRPr="00A46FD9">
              <w:rPr>
                <w:rFonts w:cs="Arial"/>
              </w:rPr>
              <w:t>This requirement does not apply to BS operating in Band 34</w:t>
            </w:r>
          </w:p>
        </w:tc>
      </w:tr>
      <w:tr w:rsidR="00FF3259" w:rsidRPr="00A46FD9" w14:paraId="6BD97856"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910D5FB" w14:textId="77777777" w:rsidR="00FF3259" w:rsidRPr="00A46FD9" w:rsidRDefault="00FF3259" w:rsidP="00FF3259">
            <w:pPr>
              <w:pStyle w:val="TAC"/>
              <w:rPr>
                <w:rFonts w:cs="Arial"/>
                <w:lang w:val="sv-FI"/>
              </w:rPr>
            </w:pPr>
            <w:r w:rsidRPr="00A46FD9">
              <w:rPr>
                <w:rFonts w:cs="Arial"/>
                <w:lang w:val="sv-FI"/>
              </w:rPr>
              <w:t>UTRA TDD Band b) or E-UTRA Band 35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5EDC0DF" w14:textId="77777777" w:rsidR="00FF3259" w:rsidRPr="00A46FD9" w:rsidRDefault="00FF3259" w:rsidP="00FF3259">
            <w:pPr>
              <w:pStyle w:val="TAC"/>
              <w:rPr>
                <w:rFonts w:cs="Arial"/>
                <w:lang w:eastAsia="zh-CN"/>
              </w:rPr>
            </w:pPr>
            <w:r w:rsidRPr="00A46FD9">
              <w:rPr>
                <w:rFonts w:cs="Arial"/>
              </w:rPr>
              <w:t>1850 – 1910 MHz</w:t>
            </w:r>
          </w:p>
          <w:p w14:paraId="7D0CF7CF" w14:textId="77777777" w:rsidR="00FF3259" w:rsidRPr="00A46FD9" w:rsidRDefault="00FF3259" w:rsidP="00FF3259">
            <w:pPr>
              <w:pStyle w:val="TAC"/>
              <w:rPr>
                <w:rFonts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58BC75E"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E6C5511"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D0820A6" w14:textId="77777777" w:rsidR="00FF3259" w:rsidRPr="00A46FD9" w:rsidRDefault="00FF3259" w:rsidP="00FF3259">
            <w:pPr>
              <w:pStyle w:val="TAL"/>
              <w:rPr>
                <w:rFonts w:cs="Arial"/>
              </w:rPr>
            </w:pPr>
            <w:r w:rsidRPr="00A46FD9">
              <w:rPr>
                <w:rFonts w:cs="Arial"/>
              </w:rPr>
              <w:t>This requirement does not apply to BS operating in Band 35</w:t>
            </w:r>
          </w:p>
        </w:tc>
      </w:tr>
      <w:tr w:rsidR="00FF3259" w:rsidRPr="00A46FD9" w14:paraId="779BC149"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0EA7B26" w14:textId="77777777" w:rsidR="00FF3259" w:rsidRPr="00A46FD9" w:rsidRDefault="00FF3259" w:rsidP="00FF3259">
            <w:pPr>
              <w:pStyle w:val="TAC"/>
              <w:rPr>
                <w:rFonts w:cs="Arial"/>
                <w:lang w:val="sv-FI"/>
              </w:rPr>
            </w:pPr>
            <w:r w:rsidRPr="00A46FD9">
              <w:rPr>
                <w:rFonts w:cs="Arial"/>
                <w:lang w:val="sv-FI"/>
              </w:rPr>
              <w:t>UTRA TDD Band b) or E-UTRA Band 36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E8316AE" w14:textId="77777777" w:rsidR="00FF3259" w:rsidRPr="00A46FD9" w:rsidRDefault="00FF3259" w:rsidP="00FF3259">
            <w:pPr>
              <w:pStyle w:val="TAC"/>
              <w:rPr>
                <w:rFonts w:cs="Arial"/>
              </w:rPr>
            </w:pPr>
            <w:r w:rsidRPr="00A46FD9">
              <w:rPr>
                <w:rFonts w:cs="Arial"/>
              </w:rPr>
              <w:t>1930 - 1990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609DBB0"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33DDDE8"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776E780" w14:textId="77777777" w:rsidR="00FF3259" w:rsidRPr="00A46FD9" w:rsidRDefault="00FF3259" w:rsidP="00FF3259">
            <w:pPr>
              <w:pStyle w:val="TAL"/>
              <w:rPr>
                <w:rFonts w:cs="Arial"/>
              </w:rPr>
            </w:pPr>
            <w:r w:rsidRPr="00A46FD9">
              <w:rPr>
                <w:rFonts w:cs="Arial"/>
              </w:rPr>
              <w:t>This requirement does not apply to BS operating in Band 2</w:t>
            </w:r>
            <w:r w:rsidRPr="00A46FD9">
              <w:rPr>
                <w:rFonts w:cs="Arial"/>
                <w:lang w:eastAsia="zh-CN"/>
              </w:rPr>
              <w:t>, 25 or</w:t>
            </w:r>
            <w:r w:rsidRPr="00A46FD9">
              <w:rPr>
                <w:rFonts w:cs="Arial"/>
              </w:rPr>
              <w:t xml:space="preserve"> 36</w:t>
            </w:r>
          </w:p>
        </w:tc>
      </w:tr>
      <w:tr w:rsidR="00FF3259" w:rsidRPr="00A46FD9" w14:paraId="3313C34E"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D52F8AB" w14:textId="77777777" w:rsidR="00FF3259" w:rsidRPr="00A46FD9" w:rsidRDefault="00FF3259" w:rsidP="00FF3259">
            <w:pPr>
              <w:pStyle w:val="TAC"/>
              <w:rPr>
                <w:rFonts w:cs="Arial"/>
                <w:lang w:val="sv-FI"/>
              </w:rPr>
            </w:pPr>
            <w:r w:rsidRPr="00A46FD9">
              <w:rPr>
                <w:rFonts w:cs="Arial"/>
                <w:lang w:val="sv-FI"/>
              </w:rPr>
              <w:t>UTRA TDD in Band c) or E-UTRA Band 37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31A885E" w14:textId="77777777" w:rsidR="00FF3259" w:rsidRPr="00A46FD9" w:rsidRDefault="00FF3259" w:rsidP="00FF3259">
            <w:pPr>
              <w:pStyle w:val="TAC"/>
              <w:rPr>
                <w:rFonts w:cs="Arial"/>
              </w:rPr>
            </w:pPr>
            <w:r w:rsidRPr="00A46FD9">
              <w:rPr>
                <w:rFonts w:cs="Arial"/>
              </w:rPr>
              <w:t>1910 - 1930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BEE6C99"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4C8D30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7542B74" w14:textId="77777777" w:rsidR="00FF3259" w:rsidRPr="00A46FD9" w:rsidRDefault="00FF3259" w:rsidP="00FF3259">
            <w:pPr>
              <w:pStyle w:val="TAL"/>
              <w:rPr>
                <w:rFonts w:cs="Arial"/>
                <w:lang w:eastAsia="zh-CN"/>
              </w:rPr>
            </w:pPr>
            <w:r w:rsidRPr="00A46FD9">
              <w:rPr>
                <w:rFonts w:cs="Arial"/>
              </w:rPr>
              <w:t>This is not applicable to BS operating in Band 37</w:t>
            </w:r>
            <w:r w:rsidRPr="00A46FD9">
              <w:rPr>
                <w:rFonts w:cs="Arial"/>
                <w:lang w:eastAsia="zh-CN"/>
              </w:rPr>
              <w:t>.</w:t>
            </w:r>
            <w:r w:rsidRPr="00A46FD9">
              <w:rPr>
                <w:rFonts w:cs="Arial"/>
              </w:rPr>
              <w:t xml:space="preserve"> This unpaired band is defined in ITU-R M.1036, but is pending any future deployment.</w:t>
            </w:r>
          </w:p>
        </w:tc>
      </w:tr>
      <w:tr w:rsidR="00FF3259" w:rsidRPr="00A46FD9" w14:paraId="257929F3"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83849BA" w14:textId="77777777" w:rsidR="00FF3259" w:rsidRPr="00A46FD9" w:rsidRDefault="00FF3259" w:rsidP="00FF3259">
            <w:pPr>
              <w:pStyle w:val="TAC"/>
              <w:rPr>
                <w:rFonts w:cs="Arial"/>
              </w:rPr>
            </w:pPr>
            <w:r w:rsidRPr="00A46FD9">
              <w:rPr>
                <w:rFonts w:cs="Arial"/>
              </w:rPr>
              <w:t>UTRA TDD Band d) or E-UTRA Band 38 or NR Band n38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2711580" w14:textId="77777777" w:rsidR="00FF3259" w:rsidRPr="00A46FD9" w:rsidRDefault="00FF3259" w:rsidP="00FF3259">
            <w:pPr>
              <w:pStyle w:val="TAC"/>
              <w:rPr>
                <w:rFonts w:cs="Arial"/>
              </w:rPr>
            </w:pPr>
            <w:r w:rsidRPr="00A46FD9">
              <w:rPr>
                <w:rFonts w:cs="Arial"/>
              </w:rPr>
              <w:t>2570 – 2620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7529A6F"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6FB3A0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EED6CF0" w14:textId="77777777" w:rsidR="00FF3259" w:rsidRPr="00A46FD9" w:rsidRDefault="00FF3259" w:rsidP="00FF3259">
            <w:pPr>
              <w:pStyle w:val="TAL"/>
              <w:rPr>
                <w:rFonts w:cs="Arial"/>
              </w:rPr>
            </w:pPr>
            <w:r w:rsidRPr="00A46FD9">
              <w:rPr>
                <w:rFonts w:cs="Arial"/>
              </w:rPr>
              <w:t xml:space="preserve">This requirement does not apply to BS operating in Band 38 or 69. </w:t>
            </w:r>
          </w:p>
        </w:tc>
      </w:tr>
      <w:tr w:rsidR="00FF3259" w:rsidRPr="00A46FD9" w14:paraId="658DFC74"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44B255F" w14:textId="77777777" w:rsidR="00FF3259" w:rsidRPr="00A46FD9" w:rsidRDefault="00FF3259" w:rsidP="00FF3259">
            <w:pPr>
              <w:pStyle w:val="TAC"/>
              <w:rPr>
                <w:rFonts w:cs="Arial"/>
                <w:lang w:eastAsia="zh-CN"/>
              </w:rPr>
            </w:pPr>
            <w:r w:rsidRPr="00A46FD9">
              <w:rPr>
                <w:rFonts w:cs="Arial"/>
              </w:rPr>
              <w:t>UTRA TDD Band f) or E-UTRA Band 3</w:t>
            </w:r>
            <w:r w:rsidRPr="00A46FD9">
              <w:rPr>
                <w:rFonts w:cs="Arial"/>
                <w:lang w:eastAsia="zh-CN"/>
              </w:rPr>
              <w:t>9</w:t>
            </w:r>
            <w:r w:rsidRPr="00A46FD9">
              <w:rPr>
                <w:rFonts w:cs="Arial"/>
              </w:rPr>
              <w:t xml:space="preserve"> or NR Band n39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1E57C09" w14:textId="77777777" w:rsidR="00FF3259" w:rsidRPr="00A46FD9" w:rsidRDefault="00FF3259" w:rsidP="00FF3259">
            <w:pPr>
              <w:pStyle w:val="TAC"/>
              <w:rPr>
                <w:rFonts w:cs="Arial"/>
                <w:lang w:eastAsia="zh-CN"/>
              </w:rPr>
            </w:pPr>
            <w:r w:rsidRPr="00A46FD9">
              <w:rPr>
                <w:rFonts w:cs="Arial"/>
                <w:lang w:eastAsia="zh-CN"/>
              </w:rPr>
              <w:t xml:space="preserve">1880 </w:t>
            </w:r>
            <w:r w:rsidRPr="00A46FD9">
              <w:rPr>
                <w:rFonts w:cs="Arial"/>
              </w:rPr>
              <w:t xml:space="preserve">– </w:t>
            </w:r>
            <w:r w:rsidRPr="00A46FD9">
              <w:rPr>
                <w:rFonts w:cs="Arial"/>
                <w:lang w:eastAsia="zh-CN"/>
              </w:rPr>
              <w:t>1920MHz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BD44CE6"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A96CF0C"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691E1BD" w14:textId="77777777" w:rsidR="00FF3259" w:rsidRPr="00A46FD9" w:rsidRDefault="00FF3259" w:rsidP="00FF3259">
            <w:pPr>
              <w:pStyle w:val="TAL"/>
              <w:rPr>
                <w:rFonts w:cs="Arial"/>
                <w:lang w:eastAsia="zh-CN"/>
              </w:rPr>
            </w:pPr>
            <w:r w:rsidRPr="00A46FD9">
              <w:rPr>
                <w:rFonts w:cs="Arial"/>
              </w:rPr>
              <w:t xml:space="preserve">This is not applicable to BS operating in Band </w:t>
            </w:r>
            <w:r w:rsidRPr="00A46FD9">
              <w:rPr>
                <w:rFonts w:cs="Arial"/>
                <w:lang w:eastAsia="zh-CN"/>
              </w:rPr>
              <w:t>39</w:t>
            </w:r>
          </w:p>
        </w:tc>
      </w:tr>
      <w:tr w:rsidR="00FF3259" w:rsidRPr="00A46FD9" w14:paraId="5768BCD2"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31AE475" w14:textId="77777777" w:rsidR="00FF3259" w:rsidRPr="00A46FD9" w:rsidRDefault="00FF3259" w:rsidP="00FF3259">
            <w:pPr>
              <w:pStyle w:val="TAC"/>
              <w:rPr>
                <w:rFonts w:cs="Arial"/>
                <w:lang w:eastAsia="zh-CN"/>
              </w:rPr>
            </w:pPr>
            <w:r w:rsidRPr="00A46FD9">
              <w:rPr>
                <w:rFonts w:cs="Arial"/>
              </w:rPr>
              <w:t xml:space="preserve">UTRA TDD Band e) or E-UTRA Band </w:t>
            </w:r>
            <w:r w:rsidRPr="00A46FD9">
              <w:rPr>
                <w:rFonts w:cs="Arial"/>
                <w:lang w:eastAsia="zh-CN"/>
              </w:rPr>
              <w:t>40</w:t>
            </w:r>
            <w:r w:rsidRPr="00A46FD9">
              <w:rPr>
                <w:rFonts w:cs="Arial"/>
              </w:rPr>
              <w:t xml:space="preserve"> or NR Band n40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9BB08B7" w14:textId="77777777" w:rsidR="00FF3259" w:rsidRPr="00A46FD9" w:rsidRDefault="00FF3259" w:rsidP="00FF3259">
            <w:pPr>
              <w:pStyle w:val="TAC"/>
              <w:rPr>
                <w:rFonts w:cs="Arial"/>
              </w:rPr>
            </w:pPr>
            <w:r w:rsidRPr="00A46FD9">
              <w:rPr>
                <w:rFonts w:cs="Arial"/>
                <w:lang w:eastAsia="zh-CN"/>
              </w:rPr>
              <w:t xml:space="preserve">2300 </w:t>
            </w:r>
            <w:r w:rsidRPr="00A46FD9">
              <w:rPr>
                <w:rFonts w:cs="Arial"/>
              </w:rPr>
              <w:t xml:space="preserve">– </w:t>
            </w:r>
            <w:r w:rsidRPr="00A46FD9">
              <w:rPr>
                <w:rFonts w:cs="Arial"/>
                <w:lang w:eastAsia="zh-CN"/>
              </w:rPr>
              <w:t>2400MHz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74A0E66"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F17488E"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B473FD5" w14:textId="77777777" w:rsidR="00FF3259" w:rsidRPr="00A46FD9" w:rsidRDefault="00FF3259" w:rsidP="00FF3259">
            <w:pPr>
              <w:pStyle w:val="TAL"/>
              <w:rPr>
                <w:rFonts w:cs="Arial"/>
                <w:lang w:eastAsia="zh-CN"/>
              </w:rPr>
            </w:pPr>
            <w:r w:rsidRPr="00A46FD9">
              <w:rPr>
                <w:rFonts w:cs="Arial"/>
              </w:rPr>
              <w:t xml:space="preserve">This is not applicable to BS operating in Band 30 or </w:t>
            </w:r>
            <w:r w:rsidRPr="00A46FD9">
              <w:rPr>
                <w:rFonts w:cs="Arial"/>
                <w:lang w:eastAsia="zh-CN"/>
              </w:rPr>
              <w:t>40</w:t>
            </w:r>
          </w:p>
        </w:tc>
      </w:tr>
      <w:tr w:rsidR="00FF3259" w:rsidRPr="00A46FD9" w14:paraId="7A1B603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820BA73"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41</w:t>
            </w:r>
            <w:r w:rsidRPr="00A46FD9">
              <w:rPr>
                <w:rFonts w:cs="Arial"/>
              </w:rPr>
              <w:t xml:space="preserve"> or NR Band n41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A9DB8C6" w14:textId="77777777" w:rsidR="00FF3259" w:rsidRPr="00A46FD9" w:rsidRDefault="00FF3259" w:rsidP="00FF3259">
            <w:pPr>
              <w:pStyle w:val="TAC"/>
              <w:rPr>
                <w:rFonts w:cs="Arial"/>
                <w:lang w:eastAsia="zh-CN"/>
              </w:rPr>
            </w:pPr>
            <w:r w:rsidRPr="00A46FD9">
              <w:rPr>
                <w:rFonts w:cs="Arial"/>
                <w:lang w:eastAsia="zh-CN"/>
              </w:rPr>
              <w:t xml:space="preserve">2496 </w:t>
            </w:r>
            <w:r w:rsidRPr="00A46FD9">
              <w:rPr>
                <w:rFonts w:cs="Arial"/>
              </w:rPr>
              <w:t xml:space="preserve">– </w:t>
            </w:r>
            <w:r w:rsidRPr="00A46FD9">
              <w:rPr>
                <w:rFonts w:cs="Arial"/>
                <w:lang w:eastAsia="zh-CN"/>
              </w:rPr>
              <w:t>2690MHz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FC66C75"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A3B86E5"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8B2B01E" w14:textId="77777777" w:rsidR="00FF3259" w:rsidRPr="00A46FD9" w:rsidRDefault="00FF3259" w:rsidP="00FF3259">
            <w:pPr>
              <w:pStyle w:val="TAL"/>
              <w:rPr>
                <w:rFonts w:cs="Arial"/>
              </w:rPr>
            </w:pPr>
            <w:r w:rsidRPr="00A46FD9">
              <w:rPr>
                <w:rFonts w:cs="Arial"/>
              </w:rPr>
              <w:t xml:space="preserve">This is not applicable to BS operating in Band </w:t>
            </w:r>
            <w:r w:rsidRPr="00A46FD9">
              <w:rPr>
                <w:rFonts w:cs="Arial"/>
                <w:lang w:eastAsia="zh-CN"/>
              </w:rPr>
              <w:t>41 or 53</w:t>
            </w:r>
          </w:p>
        </w:tc>
      </w:tr>
      <w:tr w:rsidR="00FF3259" w:rsidRPr="00A46FD9" w14:paraId="2CC77A6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074603DB"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40EAA1F" w14:textId="77777777" w:rsidR="00FF3259" w:rsidRPr="00A46FD9" w:rsidRDefault="00FF3259" w:rsidP="00FF3259">
            <w:pPr>
              <w:pStyle w:val="TAC"/>
              <w:rPr>
                <w:rFonts w:cs="Arial"/>
                <w:lang w:eastAsia="zh-CN"/>
              </w:rPr>
            </w:pPr>
            <w:r w:rsidRPr="00A46FD9">
              <w:rPr>
                <w:rFonts w:cs="Arial"/>
                <w:lang w:eastAsia="zh-CN"/>
              </w:rPr>
              <w:t>3400</w:t>
            </w:r>
            <w:r w:rsidRPr="00A46FD9">
              <w:rPr>
                <w:rFonts w:cs="Arial"/>
              </w:rPr>
              <w:t xml:space="preserve"> – 3600 </w:t>
            </w:r>
            <w:r w:rsidRPr="00A46FD9">
              <w:rPr>
                <w:rFonts w:cs="Arial"/>
                <w:lang w:eastAsia="zh-CN"/>
              </w:rPr>
              <w:t>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1A13EA0"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1EC786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7D335E5" w14:textId="77777777" w:rsidR="00FF3259" w:rsidRPr="00A46FD9" w:rsidRDefault="00FF3259" w:rsidP="00FF3259">
            <w:pPr>
              <w:pStyle w:val="TAL"/>
              <w:rPr>
                <w:rFonts w:cs="Arial"/>
              </w:rPr>
            </w:pPr>
            <w:r w:rsidRPr="00A46FD9">
              <w:rPr>
                <w:rFonts w:cs="Arial"/>
              </w:rPr>
              <w:t xml:space="preserve">This is not applicable to BS operating in Band </w:t>
            </w:r>
            <w:r w:rsidRPr="00A46FD9">
              <w:rPr>
                <w:rFonts w:cs="Arial"/>
                <w:lang w:eastAsia="zh-CN"/>
              </w:rPr>
              <w:t>22, 42, 43, 48, 49, 52, 77 or 78.</w:t>
            </w:r>
          </w:p>
        </w:tc>
      </w:tr>
      <w:tr w:rsidR="00FF3259" w:rsidRPr="00A46FD9" w14:paraId="356D6EF6"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BB03EBF"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3642A76" w14:textId="77777777" w:rsidR="00FF3259" w:rsidRPr="00A46FD9" w:rsidRDefault="00FF3259" w:rsidP="00FF3259">
            <w:pPr>
              <w:pStyle w:val="TAC"/>
              <w:rPr>
                <w:rFonts w:cs="Arial"/>
                <w:lang w:eastAsia="zh-CN"/>
              </w:rPr>
            </w:pPr>
            <w:r w:rsidRPr="00A46FD9">
              <w:rPr>
                <w:rFonts w:cs="Arial"/>
                <w:lang w:eastAsia="zh-CN"/>
              </w:rPr>
              <w:t>3600</w:t>
            </w:r>
            <w:r w:rsidRPr="00A46FD9">
              <w:rPr>
                <w:rFonts w:cs="Arial"/>
              </w:rPr>
              <w:t xml:space="preserve"> – </w:t>
            </w:r>
            <w:r w:rsidRPr="00A46FD9">
              <w:rPr>
                <w:rFonts w:cs="Arial"/>
                <w:lang w:eastAsia="zh-CN"/>
              </w:rPr>
              <w:t>3800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4BDBB20"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DC06E5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A554CBA" w14:textId="77777777" w:rsidR="00FF3259" w:rsidRPr="00A46FD9" w:rsidRDefault="00FF3259" w:rsidP="00FF3259">
            <w:pPr>
              <w:pStyle w:val="TAL"/>
              <w:rPr>
                <w:rFonts w:cs="Arial"/>
              </w:rPr>
            </w:pPr>
            <w:r w:rsidRPr="00A46FD9">
              <w:rPr>
                <w:rFonts w:cs="Arial"/>
              </w:rPr>
              <w:t xml:space="preserve">This is not applicable to BS operating in Band 42, </w:t>
            </w:r>
            <w:r w:rsidRPr="00A46FD9">
              <w:rPr>
                <w:rFonts w:cs="Arial"/>
                <w:lang w:eastAsia="zh-CN"/>
              </w:rPr>
              <w:t>43, 48, 49, 77 or 78.</w:t>
            </w:r>
          </w:p>
        </w:tc>
      </w:tr>
      <w:tr w:rsidR="00FF3259" w:rsidRPr="00A46FD9" w14:paraId="3716BB2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4246A2B7" w14:textId="77777777" w:rsidR="00FF3259" w:rsidRPr="00A46FD9" w:rsidRDefault="00FF3259" w:rsidP="00FF3259">
            <w:pPr>
              <w:pStyle w:val="TAC"/>
              <w:rPr>
                <w:rFonts w:cs="Arial"/>
              </w:rPr>
            </w:pPr>
            <w:r w:rsidRPr="00A46FD9">
              <w:rPr>
                <w:rFonts w:cs="Arial"/>
              </w:rPr>
              <w:t>E-UTRA Band 44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ADD2E08" w14:textId="77777777" w:rsidR="00FF3259" w:rsidRPr="00A46FD9" w:rsidRDefault="00FF3259" w:rsidP="00FF3259">
            <w:pPr>
              <w:pStyle w:val="TAC"/>
              <w:rPr>
                <w:rFonts w:cs="Arial"/>
                <w:lang w:eastAsia="zh-CN"/>
              </w:rPr>
            </w:pPr>
            <w:r w:rsidRPr="00A46FD9">
              <w:rPr>
                <w:rFonts w:cs="Arial"/>
                <w:lang w:eastAsia="zh-CN"/>
              </w:rPr>
              <w:t>703</w:t>
            </w:r>
            <w:r w:rsidRPr="00A46FD9">
              <w:rPr>
                <w:rFonts w:cs="Arial"/>
              </w:rPr>
              <w:t xml:space="preserve"> - 80</w:t>
            </w:r>
            <w:r w:rsidRPr="00A46FD9">
              <w:rPr>
                <w:rFonts w:cs="Arial"/>
                <w:lang w:eastAsia="zh-CN"/>
              </w:rPr>
              <w:t>3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3BC3CC"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9D3293F"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4E2424F" w14:textId="77777777" w:rsidR="00FF3259" w:rsidRPr="00A46FD9" w:rsidRDefault="00FF3259" w:rsidP="00FF3259">
            <w:pPr>
              <w:pStyle w:val="TAL"/>
              <w:rPr>
                <w:rFonts w:cs="Arial"/>
              </w:rPr>
            </w:pPr>
            <w:r w:rsidRPr="00A46FD9">
              <w:rPr>
                <w:rFonts w:cs="Arial"/>
              </w:rPr>
              <w:t>This is not applicable to BS operating in Band 28 or 44</w:t>
            </w:r>
          </w:p>
        </w:tc>
      </w:tr>
      <w:tr w:rsidR="00FF3259" w:rsidRPr="00A46FD9" w14:paraId="4896D938"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E176517" w14:textId="77777777" w:rsidR="00FF3259" w:rsidRPr="00A46FD9" w:rsidRDefault="00FF3259" w:rsidP="00FF3259">
            <w:pPr>
              <w:pStyle w:val="TAC"/>
              <w:rPr>
                <w:lang w:eastAsia="zh-CN"/>
              </w:rPr>
            </w:pPr>
            <w:r w:rsidRPr="00A46FD9">
              <w:rPr>
                <w:lang w:eastAsia="ja-JP"/>
              </w:rPr>
              <w:t>E-UTRA Band 4</w:t>
            </w:r>
            <w:r w:rsidRPr="00A46FD9">
              <w:rPr>
                <w:lang w:eastAsia="zh-CN"/>
              </w:rPr>
              <w:t>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28E28F3" w14:textId="77777777" w:rsidR="00FF3259" w:rsidRPr="00A46FD9" w:rsidRDefault="00FF3259" w:rsidP="00FF3259">
            <w:pPr>
              <w:pStyle w:val="TAC"/>
              <w:rPr>
                <w:lang w:eastAsia="zh-CN"/>
              </w:rPr>
            </w:pPr>
            <w:r w:rsidRPr="00A46FD9">
              <w:rPr>
                <w:lang w:eastAsia="zh-CN"/>
              </w:rPr>
              <w:t>1447</w:t>
            </w:r>
            <w:r w:rsidRPr="00A46FD9">
              <w:rPr>
                <w:lang w:eastAsia="ja-JP"/>
              </w:rPr>
              <w:t xml:space="preserve"> - </w:t>
            </w:r>
            <w:r w:rsidRPr="00A46FD9">
              <w:rPr>
                <w:lang w:eastAsia="zh-CN"/>
              </w:rPr>
              <w:t>1467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C5ED63"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E30B325"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D559DE3" w14:textId="77777777" w:rsidR="00FF3259" w:rsidRPr="00A46FD9" w:rsidRDefault="00FF3259" w:rsidP="00FF3259">
            <w:pPr>
              <w:pStyle w:val="TAL"/>
              <w:rPr>
                <w:lang w:eastAsia="zh-CN"/>
              </w:rPr>
            </w:pPr>
            <w:r w:rsidRPr="00A46FD9">
              <w:rPr>
                <w:lang w:eastAsia="ja-JP"/>
              </w:rPr>
              <w:t xml:space="preserve">This is not applicable to BS operating in Band </w:t>
            </w:r>
            <w:r w:rsidRPr="00A46FD9">
              <w:rPr>
                <w:lang w:eastAsia="zh-CN"/>
              </w:rPr>
              <w:t>45</w:t>
            </w:r>
          </w:p>
        </w:tc>
      </w:tr>
      <w:tr w:rsidR="004D5C89" w:rsidRPr="00A46FD9" w14:paraId="4EC7E1D3" w14:textId="77777777" w:rsidTr="00402C27">
        <w:trPr>
          <w:cantSplit/>
          <w:trHeight w:val="113"/>
          <w:jc w:val="center"/>
        </w:trPr>
        <w:tc>
          <w:tcPr>
            <w:tcW w:w="1302" w:type="dxa"/>
            <w:tcBorders>
              <w:top w:val="single" w:sz="4" w:space="0" w:color="auto"/>
              <w:left w:val="single" w:sz="4" w:space="0" w:color="auto"/>
              <w:bottom w:val="single" w:sz="4" w:space="0" w:color="auto"/>
              <w:right w:val="single" w:sz="4" w:space="0" w:color="auto"/>
            </w:tcBorders>
          </w:tcPr>
          <w:p w14:paraId="5E180552" w14:textId="0A478B7A" w:rsidR="004D5C89" w:rsidRPr="00A46FD9" w:rsidRDefault="004D5C89" w:rsidP="004D5C89">
            <w:pPr>
              <w:pStyle w:val="TAC"/>
              <w:rPr>
                <w:lang w:eastAsia="ja-JP"/>
              </w:rPr>
            </w:pPr>
            <w:r>
              <w:rPr>
                <w:lang w:eastAsia="ja-JP"/>
              </w:rPr>
              <w:t>E-UTRA Band 4</w:t>
            </w:r>
            <w:r>
              <w:rPr>
                <w:lang w:eastAsia="zh-CN"/>
              </w:rPr>
              <w:t>6 or NR Band n46</w:t>
            </w:r>
          </w:p>
        </w:tc>
        <w:tc>
          <w:tcPr>
            <w:tcW w:w="1701" w:type="dxa"/>
            <w:tcBorders>
              <w:top w:val="single" w:sz="2" w:space="0" w:color="auto"/>
              <w:left w:val="single" w:sz="4" w:space="0" w:color="auto"/>
              <w:bottom w:val="single" w:sz="2" w:space="0" w:color="auto"/>
              <w:right w:val="single" w:sz="2" w:space="0" w:color="auto"/>
            </w:tcBorders>
          </w:tcPr>
          <w:p w14:paraId="5A90FBAC" w14:textId="261545D2" w:rsidR="004D5C89" w:rsidRPr="00A46FD9" w:rsidRDefault="004D5C89" w:rsidP="004D5C89">
            <w:pPr>
              <w:pStyle w:val="TAC"/>
              <w:rPr>
                <w:lang w:eastAsia="zh-CN"/>
              </w:rPr>
            </w:pPr>
            <w:r>
              <w:rPr>
                <w:lang w:eastAsia="zh-CN"/>
              </w:rPr>
              <w:t>5150</w:t>
            </w:r>
            <w:r>
              <w:rPr>
                <w:lang w:eastAsia="ja-JP"/>
              </w:rPr>
              <w:t xml:space="preserve"> - </w:t>
            </w:r>
            <w:r>
              <w:rPr>
                <w:lang w:eastAsia="zh-CN"/>
              </w:rPr>
              <w:t>5925 MHz</w:t>
            </w:r>
          </w:p>
        </w:tc>
        <w:tc>
          <w:tcPr>
            <w:tcW w:w="992" w:type="dxa"/>
            <w:tcBorders>
              <w:top w:val="single" w:sz="2" w:space="0" w:color="auto"/>
              <w:left w:val="single" w:sz="2" w:space="0" w:color="auto"/>
              <w:bottom w:val="single" w:sz="2" w:space="0" w:color="auto"/>
              <w:right w:val="single" w:sz="2" w:space="0" w:color="auto"/>
            </w:tcBorders>
          </w:tcPr>
          <w:p w14:paraId="0713CA02" w14:textId="2007E82F" w:rsidR="004D5C89" w:rsidRPr="00A46FD9" w:rsidRDefault="004D5C89" w:rsidP="004D5C89">
            <w:pPr>
              <w:pStyle w:val="TAC"/>
              <w:rPr>
                <w:lang w:eastAsia="ja-JP"/>
              </w:rPr>
            </w:pPr>
            <w:r>
              <w:rPr>
                <w:lang w:eastAsia="ja-JP"/>
              </w:rPr>
              <w:t>-52 dBm</w:t>
            </w:r>
          </w:p>
        </w:tc>
        <w:tc>
          <w:tcPr>
            <w:tcW w:w="1276" w:type="dxa"/>
            <w:tcBorders>
              <w:top w:val="single" w:sz="2" w:space="0" w:color="auto"/>
              <w:left w:val="single" w:sz="2" w:space="0" w:color="auto"/>
              <w:bottom w:val="single" w:sz="2" w:space="0" w:color="auto"/>
              <w:right w:val="single" w:sz="2" w:space="0" w:color="auto"/>
            </w:tcBorders>
          </w:tcPr>
          <w:p w14:paraId="1D395E02" w14:textId="7899ABDE" w:rsidR="004D5C89" w:rsidRPr="00A46FD9" w:rsidRDefault="004D5C89" w:rsidP="004D5C89">
            <w:pPr>
              <w:pStyle w:val="TAC"/>
              <w:rPr>
                <w:lang w:eastAsia="ja-JP"/>
              </w:rPr>
            </w:pPr>
            <w:r>
              <w:rPr>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3CD83DCE" w14:textId="7C2EB5C5" w:rsidR="004D5C89" w:rsidRPr="00A46FD9" w:rsidRDefault="004D5C89" w:rsidP="004D5C89">
            <w:pPr>
              <w:pStyle w:val="TAL"/>
              <w:rPr>
                <w:lang w:eastAsia="ja-JP"/>
              </w:rPr>
            </w:pPr>
          </w:p>
        </w:tc>
      </w:tr>
      <w:tr w:rsidR="00FF3259" w:rsidRPr="00A46FD9" w14:paraId="55BF2273"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52F3B42" w14:textId="77777777" w:rsidR="00FF3259" w:rsidRPr="00A46FD9" w:rsidRDefault="00FF3259" w:rsidP="00FF3259">
            <w:pPr>
              <w:pStyle w:val="TAC"/>
              <w:rPr>
                <w:lang w:eastAsia="ja-JP"/>
              </w:rPr>
            </w:pPr>
            <w:r w:rsidRPr="00A46FD9">
              <w:rPr>
                <w:lang w:eastAsia="ja-JP"/>
              </w:rPr>
              <w:t>E-UTRA Band 4</w:t>
            </w:r>
            <w:r w:rsidRPr="00A46FD9">
              <w:rPr>
                <w:rFonts w:hint="eastAsia"/>
                <w:lang w:eastAsia="zh-CN"/>
              </w:rPr>
              <w:t>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0014A7C" w14:textId="77777777" w:rsidR="00FF3259" w:rsidRPr="00A46FD9" w:rsidRDefault="00FF3259" w:rsidP="00FF3259">
            <w:pPr>
              <w:pStyle w:val="TAC"/>
              <w:rPr>
                <w:lang w:eastAsia="zh-CN"/>
              </w:rPr>
            </w:pPr>
            <w:r w:rsidRPr="00A46FD9">
              <w:rPr>
                <w:lang w:eastAsia="zh-CN"/>
              </w:rPr>
              <w:t>5</w:t>
            </w:r>
            <w:r w:rsidRPr="00A46FD9">
              <w:rPr>
                <w:rFonts w:hint="eastAsia"/>
                <w:lang w:eastAsia="zh-CN"/>
              </w:rPr>
              <w:t>855</w:t>
            </w:r>
            <w:r w:rsidRPr="00A46FD9">
              <w:rPr>
                <w:lang w:eastAsia="ja-JP"/>
              </w:rPr>
              <w:t xml:space="preserve"> - </w:t>
            </w:r>
            <w:r w:rsidRPr="00A46FD9">
              <w:rPr>
                <w:lang w:eastAsia="zh-CN"/>
              </w:rPr>
              <w:t>5925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C936C63"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EB1D6AD"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78573F9" w14:textId="77777777" w:rsidR="00FF3259" w:rsidRPr="00A46FD9" w:rsidRDefault="00FF3259" w:rsidP="00FF3259">
            <w:pPr>
              <w:pStyle w:val="TAL"/>
              <w:rPr>
                <w:lang w:eastAsia="ja-JP"/>
              </w:rPr>
            </w:pPr>
          </w:p>
        </w:tc>
      </w:tr>
      <w:tr w:rsidR="00FF3259" w:rsidRPr="00A46FD9" w14:paraId="499517E7"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0996D85" w14:textId="77777777" w:rsidR="00FF3259" w:rsidRPr="00A46FD9" w:rsidRDefault="00FF3259" w:rsidP="00FF3259">
            <w:pPr>
              <w:pStyle w:val="TAC"/>
              <w:rPr>
                <w:lang w:eastAsia="ja-JP"/>
              </w:rPr>
            </w:pPr>
            <w:r w:rsidRPr="00A46FD9">
              <w:rPr>
                <w:lang w:eastAsia="ja-JP"/>
              </w:rPr>
              <w:t xml:space="preserve">E-UTRA Band </w:t>
            </w:r>
            <w:r w:rsidRPr="00A46FD9">
              <w:t>4</w:t>
            </w:r>
            <w:r w:rsidRPr="00A46FD9">
              <w:rPr>
                <w:lang w:eastAsia="ja-JP"/>
              </w:rPr>
              <w:t>8</w:t>
            </w:r>
            <w:r w:rsidRPr="00A46FD9">
              <w:rPr>
                <w:rFonts w:cs="Arial"/>
              </w:rPr>
              <w:t xml:space="preserve"> or NR Band n48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90B55B1" w14:textId="77777777" w:rsidR="00FF3259" w:rsidRPr="00A46FD9" w:rsidRDefault="00FF3259" w:rsidP="00FF3259">
            <w:pPr>
              <w:pStyle w:val="TAC"/>
              <w:rPr>
                <w:lang w:eastAsia="zh-CN"/>
              </w:rPr>
            </w:pPr>
            <w:r w:rsidRPr="00A46FD9">
              <w:t>3</w:t>
            </w:r>
            <w:r w:rsidRPr="00A46FD9">
              <w:rPr>
                <w:lang w:eastAsia="ja-JP"/>
              </w:rPr>
              <w:t>55</w:t>
            </w:r>
            <w:r w:rsidRPr="00A46FD9">
              <w:t>0</w:t>
            </w:r>
            <w:r w:rsidRPr="00A46FD9">
              <w:rPr>
                <w:lang w:eastAsia="ja-JP"/>
              </w:rPr>
              <w:t xml:space="preserve"> – </w:t>
            </w:r>
            <w:r w:rsidRPr="00A46FD9">
              <w:t>3</w:t>
            </w:r>
            <w:r w:rsidRPr="00A46FD9">
              <w:rPr>
                <w:lang w:eastAsia="ja-JP"/>
              </w:rPr>
              <w:t>7</w:t>
            </w:r>
            <w:r w:rsidRPr="00A46FD9">
              <w:t>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E340FE"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3411402"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2A9725C" w14:textId="77777777" w:rsidR="00FF3259" w:rsidRPr="00A46FD9" w:rsidRDefault="00FF3259" w:rsidP="00FF3259">
            <w:pPr>
              <w:pStyle w:val="TAL"/>
              <w:rPr>
                <w:lang w:eastAsia="ja-JP"/>
              </w:rPr>
            </w:pPr>
            <w:r w:rsidRPr="00A46FD9">
              <w:rPr>
                <w:lang w:eastAsia="ja-JP"/>
              </w:rPr>
              <w:t>This is not applicable to BS operating in Band 22, 42, 43, 48, 49, 77 or 78</w:t>
            </w:r>
          </w:p>
        </w:tc>
      </w:tr>
      <w:tr w:rsidR="00FF3259" w:rsidRPr="00A46FD9" w14:paraId="06C5A9EE"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7C2C2A5" w14:textId="77777777" w:rsidR="00FF3259" w:rsidRPr="00A46FD9" w:rsidRDefault="00FF3259" w:rsidP="00FF3259">
            <w:pPr>
              <w:pStyle w:val="TAC"/>
              <w:rPr>
                <w:lang w:eastAsia="ja-JP"/>
              </w:rPr>
            </w:pPr>
            <w:r w:rsidRPr="00A46FD9">
              <w:rPr>
                <w:lang w:eastAsia="ja-JP"/>
              </w:rPr>
              <w:t xml:space="preserve">E-UTRA Band </w:t>
            </w:r>
            <w:r w:rsidRPr="00A46FD9">
              <w:t>4</w:t>
            </w:r>
            <w:r w:rsidRPr="00A46FD9">
              <w:rPr>
                <w:lang w:eastAsia="ja-JP"/>
              </w:rPr>
              <w:t>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5B229F5" w14:textId="77777777" w:rsidR="00FF3259" w:rsidRPr="00A46FD9" w:rsidRDefault="00FF3259" w:rsidP="00FF3259">
            <w:pPr>
              <w:pStyle w:val="TAC"/>
            </w:pPr>
            <w:r w:rsidRPr="00A46FD9">
              <w:t>3</w:t>
            </w:r>
            <w:r w:rsidRPr="00A46FD9">
              <w:rPr>
                <w:lang w:eastAsia="ja-JP"/>
              </w:rPr>
              <w:t>55</w:t>
            </w:r>
            <w:r w:rsidRPr="00A46FD9">
              <w:t>0</w:t>
            </w:r>
            <w:r w:rsidRPr="00A46FD9">
              <w:rPr>
                <w:lang w:eastAsia="ja-JP"/>
              </w:rPr>
              <w:t xml:space="preserve"> – </w:t>
            </w:r>
            <w:r w:rsidRPr="00A46FD9">
              <w:t>3</w:t>
            </w:r>
            <w:r w:rsidRPr="00A46FD9">
              <w:rPr>
                <w:lang w:eastAsia="ja-JP"/>
              </w:rPr>
              <w:t>7</w:t>
            </w:r>
            <w:r w:rsidRPr="00A46FD9">
              <w:t>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F0052C7"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A746DAA"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F9FF6A4" w14:textId="77777777" w:rsidR="00FF3259" w:rsidRPr="00A46FD9" w:rsidRDefault="00FF3259" w:rsidP="00FF3259">
            <w:pPr>
              <w:pStyle w:val="TAL"/>
              <w:rPr>
                <w:lang w:eastAsia="ja-JP"/>
              </w:rPr>
            </w:pPr>
            <w:r w:rsidRPr="00A46FD9">
              <w:rPr>
                <w:lang w:eastAsia="ja-JP"/>
              </w:rPr>
              <w:t>This is not applicable to BS operating in Band 22, 42, 43, 48, 49, 77 or 78</w:t>
            </w:r>
          </w:p>
        </w:tc>
      </w:tr>
      <w:tr w:rsidR="00FF3259" w:rsidRPr="00A46FD9" w14:paraId="020CBA8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814B359" w14:textId="77777777" w:rsidR="00FF3259" w:rsidRPr="00A46FD9" w:rsidRDefault="00FF3259" w:rsidP="00FF3259">
            <w:pPr>
              <w:pStyle w:val="TAC"/>
              <w:rPr>
                <w:lang w:eastAsia="ja-JP"/>
              </w:rPr>
            </w:pPr>
            <w:r w:rsidRPr="00A46FD9">
              <w:rPr>
                <w:rFonts w:cs="Arial"/>
              </w:rPr>
              <w:t>E-UTRA Band 50 or NR Band n50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D315DC1" w14:textId="77777777" w:rsidR="00FF3259" w:rsidRPr="00A46FD9" w:rsidRDefault="00FF3259" w:rsidP="00FF3259">
            <w:pPr>
              <w:pStyle w:val="TAC"/>
            </w:pPr>
            <w:r w:rsidRPr="00A46FD9">
              <w:rPr>
                <w:rFonts w:cs="Arial"/>
              </w:rPr>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9E6C20D" w14:textId="77777777" w:rsidR="00FF3259" w:rsidRPr="00A46FD9" w:rsidRDefault="00FF3259" w:rsidP="00FF3259">
            <w:pPr>
              <w:pStyle w:val="TAC"/>
              <w:rPr>
                <w:lang w:eastAsia="ja-JP"/>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4AF6030" w14:textId="77777777" w:rsidR="00FF3259" w:rsidRPr="00A46FD9" w:rsidRDefault="00FF3259" w:rsidP="00FF3259">
            <w:pPr>
              <w:pStyle w:val="TAC"/>
              <w:rPr>
                <w:lang w:eastAsia="ja-JP"/>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709E7C1" w14:textId="77777777" w:rsidR="00FF3259" w:rsidRPr="00A46FD9" w:rsidRDefault="00FF3259" w:rsidP="00FF3259">
            <w:pPr>
              <w:pStyle w:val="TAL"/>
              <w:rPr>
                <w:lang w:eastAsia="ja-JP"/>
              </w:rPr>
            </w:pPr>
            <w:r w:rsidRPr="00A46FD9">
              <w:rPr>
                <w:rFonts w:cs="Arial"/>
              </w:rPr>
              <w:t>This requirement does not apply to E-UTRA BS operating in Band 11, 21, 32, 45, 50, 51, 74, 75 or 76.</w:t>
            </w:r>
          </w:p>
        </w:tc>
      </w:tr>
      <w:tr w:rsidR="00FF3259" w:rsidRPr="00A46FD9" w14:paraId="0C7ED219"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D5D41C2" w14:textId="77777777" w:rsidR="00FF3259" w:rsidRPr="00A46FD9" w:rsidRDefault="00FF3259" w:rsidP="00FF3259">
            <w:pPr>
              <w:pStyle w:val="TAC"/>
              <w:rPr>
                <w:lang w:eastAsia="ja-JP"/>
              </w:rPr>
            </w:pPr>
            <w:r w:rsidRPr="00A46FD9">
              <w:rPr>
                <w:rFonts w:cs="Arial"/>
              </w:rPr>
              <w:t>E-UTRA Band 51 or NR Band n51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DB09276" w14:textId="77777777" w:rsidR="00FF3259" w:rsidRPr="00A46FD9" w:rsidRDefault="00FF3259" w:rsidP="00FF3259">
            <w:pPr>
              <w:pStyle w:val="TAC"/>
            </w:pPr>
            <w:r w:rsidRPr="00A46FD9">
              <w:rPr>
                <w:rFonts w:cs="Arial"/>
              </w:rPr>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9EF8153" w14:textId="77777777" w:rsidR="00FF3259" w:rsidRPr="00A46FD9" w:rsidRDefault="00FF3259" w:rsidP="00FF3259">
            <w:pPr>
              <w:pStyle w:val="TAC"/>
              <w:rPr>
                <w:lang w:eastAsia="ja-JP"/>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441196E" w14:textId="77777777" w:rsidR="00FF3259" w:rsidRPr="00A46FD9" w:rsidRDefault="00FF3259" w:rsidP="00FF3259">
            <w:pPr>
              <w:pStyle w:val="TAC"/>
              <w:rPr>
                <w:lang w:eastAsia="ja-JP"/>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079675B" w14:textId="77777777" w:rsidR="00FF3259" w:rsidRPr="00A46FD9" w:rsidRDefault="00FF3259" w:rsidP="00FF3259">
            <w:pPr>
              <w:pStyle w:val="TAL"/>
              <w:rPr>
                <w:lang w:eastAsia="ja-JP"/>
              </w:rPr>
            </w:pPr>
            <w:r w:rsidRPr="00A46FD9">
              <w:rPr>
                <w:rFonts w:cs="Arial"/>
              </w:rPr>
              <w:t>This requirement does not apply to E-UTRA BS operating in Band 50, 51, 75 or 76.</w:t>
            </w:r>
          </w:p>
        </w:tc>
      </w:tr>
      <w:tr w:rsidR="00FF3259" w:rsidRPr="00A46FD9" w14:paraId="4F692B0E"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84EB9DB" w14:textId="77777777" w:rsidR="00FF3259" w:rsidRPr="00A46FD9" w:rsidRDefault="00FF3259" w:rsidP="00FF3259">
            <w:pPr>
              <w:pStyle w:val="TAC"/>
              <w:rPr>
                <w:rFonts w:cs="Arial"/>
              </w:rPr>
            </w:pPr>
            <w:r w:rsidRPr="00A46FD9">
              <w:rPr>
                <w:rFonts w:cs="Arial"/>
              </w:rPr>
              <w:lastRenderedPageBreak/>
              <w:t xml:space="preserve">E-UTRA Band </w:t>
            </w:r>
            <w:r w:rsidRPr="00A46FD9">
              <w:rPr>
                <w:rFonts w:cs="Arial"/>
                <w:lang w:eastAsia="zh-CN"/>
              </w:rPr>
              <w:t>52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F3D1046" w14:textId="77777777" w:rsidR="00FF3259" w:rsidRPr="00A46FD9" w:rsidRDefault="00FF3259" w:rsidP="00FF3259">
            <w:pPr>
              <w:pStyle w:val="TAC"/>
              <w:rPr>
                <w:rFonts w:cs="Arial"/>
                <w:lang w:eastAsia="zh-CN"/>
              </w:rPr>
            </w:pPr>
            <w:r w:rsidRPr="00A46FD9">
              <w:rPr>
                <w:rFonts w:cs="Arial"/>
                <w:lang w:eastAsia="zh-CN"/>
              </w:rPr>
              <w:t>3300</w:t>
            </w:r>
            <w:r w:rsidRPr="00A46FD9">
              <w:rPr>
                <w:rFonts w:cs="Arial"/>
              </w:rPr>
              <w:t xml:space="preserve"> – 3400 </w:t>
            </w:r>
            <w:r w:rsidRPr="00A46FD9">
              <w:rPr>
                <w:rFonts w:cs="Arial"/>
                <w:lang w:eastAsia="zh-CN"/>
              </w:rPr>
              <w:t>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4A6483C"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A2E1AE9"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5CB32D0" w14:textId="77777777" w:rsidR="00FF3259" w:rsidRPr="00A46FD9" w:rsidRDefault="00FF3259" w:rsidP="00FF3259">
            <w:pPr>
              <w:pStyle w:val="TAL"/>
              <w:rPr>
                <w:rFonts w:cs="Arial"/>
              </w:rPr>
            </w:pPr>
            <w:r w:rsidRPr="00A46FD9">
              <w:rPr>
                <w:rFonts w:cs="Arial"/>
              </w:rPr>
              <w:t xml:space="preserve">This is not applicable to BS operating in Band </w:t>
            </w:r>
            <w:r w:rsidRPr="00A46FD9">
              <w:rPr>
                <w:rFonts w:cs="Arial"/>
                <w:lang w:eastAsia="zh-CN"/>
              </w:rPr>
              <w:t>42 or 52.</w:t>
            </w:r>
          </w:p>
        </w:tc>
      </w:tr>
      <w:tr w:rsidR="00FF3259" w:rsidRPr="00A46FD9" w14:paraId="356BD059"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0A59B98"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53</w:t>
            </w:r>
            <w:r w:rsidR="007A6E4B" w:rsidRPr="00A46FD9">
              <w:rPr>
                <w:rFonts w:cs="Arial"/>
                <w:lang w:eastAsia="zh-CN"/>
              </w:rPr>
              <w:t xml:space="preserve"> or NR Band n53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C4ED216" w14:textId="77777777" w:rsidR="00FF3259" w:rsidRPr="00A46FD9" w:rsidRDefault="00FF3259" w:rsidP="00FF3259">
            <w:pPr>
              <w:pStyle w:val="TAC"/>
              <w:rPr>
                <w:rFonts w:cs="Arial"/>
                <w:lang w:eastAsia="zh-CN"/>
              </w:rPr>
            </w:pPr>
            <w:r w:rsidRPr="00A46FD9">
              <w:rPr>
                <w:rFonts w:cs="Arial"/>
                <w:lang w:eastAsia="zh-CN"/>
              </w:rPr>
              <w:t>2483.5</w:t>
            </w:r>
            <w:r w:rsidRPr="00A46FD9">
              <w:rPr>
                <w:rFonts w:cs="Arial"/>
              </w:rPr>
              <w:t xml:space="preserve"> - 2495</w:t>
            </w:r>
            <w:r w:rsidRPr="00A46FD9">
              <w:rPr>
                <w:rFonts w:cs="Arial"/>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6DE74DA"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F35A76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86352CA" w14:textId="77777777" w:rsidR="00FF3259" w:rsidRPr="00A46FD9" w:rsidRDefault="00FF3259" w:rsidP="00FF3259">
            <w:pPr>
              <w:pStyle w:val="TAL"/>
              <w:rPr>
                <w:rFonts w:cs="Arial"/>
              </w:rPr>
            </w:pPr>
            <w:r w:rsidRPr="00A46FD9">
              <w:rPr>
                <w:rFonts w:cs="Arial"/>
              </w:rPr>
              <w:t>This is not applicable to BS operating in Band</w:t>
            </w:r>
            <w:r w:rsidRPr="00A46FD9">
              <w:rPr>
                <w:rFonts w:cs="Arial" w:hint="eastAsia"/>
                <w:lang w:eastAsia="zh-CN"/>
              </w:rPr>
              <w:t xml:space="preserve"> 4</w:t>
            </w:r>
            <w:r w:rsidRPr="00A46FD9">
              <w:rPr>
                <w:rFonts w:cs="Arial"/>
                <w:lang w:eastAsia="zh-CN"/>
              </w:rPr>
              <w:t>1</w:t>
            </w:r>
            <w:r w:rsidRPr="00A46FD9">
              <w:rPr>
                <w:rFonts w:cs="Arial" w:hint="eastAsia"/>
                <w:lang w:eastAsia="zh-CN"/>
              </w:rPr>
              <w:t xml:space="preserve"> or 5</w:t>
            </w:r>
            <w:r w:rsidRPr="00A46FD9">
              <w:rPr>
                <w:rFonts w:cs="Arial"/>
                <w:lang w:eastAsia="zh-CN"/>
              </w:rPr>
              <w:t>3.</w:t>
            </w:r>
          </w:p>
        </w:tc>
      </w:tr>
      <w:tr w:rsidR="000A3BF5" w:rsidRPr="00A46FD9" w14:paraId="01186F2E" w14:textId="77777777" w:rsidTr="00897396">
        <w:trPr>
          <w:cantSplit/>
          <w:trHeight w:val="113"/>
          <w:jc w:val="center"/>
        </w:trPr>
        <w:tc>
          <w:tcPr>
            <w:tcW w:w="1302" w:type="dxa"/>
            <w:tcBorders>
              <w:top w:val="single" w:sz="4" w:space="0" w:color="auto"/>
              <w:left w:val="single" w:sz="4" w:space="0" w:color="auto"/>
              <w:bottom w:val="single" w:sz="4" w:space="0" w:color="auto"/>
              <w:right w:val="single" w:sz="4" w:space="0" w:color="auto"/>
            </w:tcBorders>
          </w:tcPr>
          <w:p w14:paraId="3D207EBF" w14:textId="1B9C3970" w:rsidR="000A3BF5" w:rsidRPr="00A46FD9" w:rsidRDefault="000A3BF5" w:rsidP="000A3BF5">
            <w:pPr>
              <w:pStyle w:val="TAC"/>
              <w:rPr>
                <w:rFonts w:cs="Arial"/>
                <w:lang w:eastAsia="ja-JP"/>
              </w:rPr>
            </w:pPr>
            <w:r>
              <w:rPr>
                <w:rFonts w:cs="Arial"/>
                <w:lang w:eastAsia="en-GB"/>
              </w:rPr>
              <w:t xml:space="preserve">E-UTRA Band </w:t>
            </w:r>
            <w:r>
              <w:rPr>
                <w:rFonts w:cs="Arial"/>
                <w:lang w:eastAsia="zh-CN"/>
              </w:rPr>
              <w:t>54</w:t>
            </w:r>
            <w:r>
              <w:rPr>
                <w:rFonts w:cs="Arial"/>
                <w:lang w:eastAsia="en-GB"/>
              </w:rPr>
              <w:t xml:space="preserve"> or NR Band n54</w:t>
            </w:r>
          </w:p>
        </w:tc>
        <w:tc>
          <w:tcPr>
            <w:tcW w:w="1701" w:type="dxa"/>
            <w:tcBorders>
              <w:top w:val="single" w:sz="2" w:space="0" w:color="auto"/>
              <w:left w:val="single" w:sz="4" w:space="0" w:color="auto"/>
              <w:bottom w:val="single" w:sz="2" w:space="0" w:color="auto"/>
              <w:right w:val="single" w:sz="2" w:space="0" w:color="auto"/>
            </w:tcBorders>
          </w:tcPr>
          <w:p w14:paraId="22AB344A" w14:textId="605C2503" w:rsidR="000A3BF5" w:rsidRPr="00A46FD9" w:rsidRDefault="000A3BF5" w:rsidP="000A3BF5">
            <w:pPr>
              <w:pStyle w:val="TAC"/>
              <w:rPr>
                <w:rFonts w:cs="Arial"/>
              </w:rPr>
            </w:pPr>
            <w:r>
              <w:rPr>
                <w:rFonts w:cs="Arial"/>
                <w:lang w:eastAsia="zh-CN"/>
              </w:rPr>
              <w:t>1670</w:t>
            </w:r>
            <w:r>
              <w:rPr>
                <w:rFonts w:cs="Arial"/>
                <w:lang w:eastAsia="en-GB"/>
              </w:rPr>
              <w:t xml:space="preserve"> - 1675</w:t>
            </w:r>
            <w:r>
              <w:rPr>
                <w:rFonts w:cs="Arial"/>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tcPr>
          <w:p w14:paraId="1D01B8A0" w14:textId="2087E62F" w:rsidR="000A3BF5" w:rsidRPr="00A46FD9" w:rsidRDefault="000A3BF5" w:rsidP="000A3BF5">
            <w:pPr>
              <w:pStyle w:val="TAC"/>
              <w:rPr>
                <w:rFonts w:cs="Arial"/>
              </w:rPr>
            </w:pPr>
            <w:r>
              <w:rPr>
                <w:rFonts w:cs="Arial"/>
                <w:lang w:eastAsia="en-GB"/>
              </w:rPr>
              <w:t>-52 dBm</w:t>
            </w:r>
          </w:p>
        </w:tc>
        <w:tc>
          <w:tcPr>
            <w:tcW w:w="1276" w:type="dxa"/>
            <w:tcBorders>
              <w:top w:val="single" w:sz="2" w:space="0" w:color="auto"/>
              <w:left w:val="single" w:sz="2" w:space="0" w:color="auto"/>
              <w:bottom w:val="single" w:sz="2" w:space="0" w:color="auto"/>
              <w:right w:val="single" w:sz="2" w:space="0" w:color="auto"/>
            </w:tcBorders>
          </w:tcPr>
          <w:p w14:paraId="66149F60" w14:textId="18966B93" w:rsidR="000A3BF5" w:rsidRPr="00A46FD9" w:rsidRDefault="000A3BF5" w:rsidP="000A3BF5">
            <w:pPr>
              <w:pStyle w:val="TAC"/>
              <w:rPr>
                <w:rFonts w:cs="Arial"/>
              </w:rPr>
            </w:pPr>
            <w:r>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40330A21" w14:textId="5DA9995A" w:rsidR="000A3BF5" w:rsidRPr="00A46FD9" w:rsidRDefault="000A3BF5" w:rsidP="000A3BF5">
            <w:pPr>
              <w:pStyle w:val="TAL"/>
              <w:rPr>
                <w:rFonts w:cs="Arial"/>
              </w:rPr>
            </w:pPr>
            <w:r>
              <w:rPr>
                <w:rFonts w:cs="Arial"/>
                <w:lang w:eastAsia="en-GB"/>
              </w:rPr>
              <w:t>This is not applicable to BS operating in Band</w:t>
            </w:r>
            <w:r>
              <w:rPr>
                <w:rFonts w:cs="Arial"/>
                <w:lang w:eastAsia="zh-CN"/>
              </w:rPr>
              <w:t xml:space="preserve"> 54.</w:t>
            </w:r>
          </w:p>
        </w:tc>
      </w:tr>
      <w:tr w:rsidR="005C63A9" w:rsidRPr="00A46FD9" w14:paraId="088EEB8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424AC52" w14:textId="77777777" w:rsidR="005C63A9" w:rsidRPr="00A46FD9" w:rsidRDefault="005C63A9" w:rsidP="00FF3259">
            <w:pPr>
              <w:pStyle w:val="TAC"/>
              <w:rPr>
                <w:rFonts w:cs="Arial"/>
              </w:rPr>
            </w:pPr>
            <w:r w:rsidRPr="00A46FD9">
              <w:rPr>
                <w:rFonts w:cs="Arial"/>
                <w:lang w:eastAsia="ja-JP"/>
              </w:rPr>
              <w:t>E-UTRA Band 65</w:t>
            </w:r>
            <w:r w:rsidRPr="00A46FD9">
              <w:t xml:space="preserve"> or NR Band n65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DF36BEE" w14:textId="77777777" w:rsidR="005C63A9" w:rsidRPr="00A46FD9" w:rsidRDefault="005C63A9" w:rsidP="00FF3259">
            <w:pPr>
              <w:pStyle w:val="TAC"/>
              <w:rPr>
                <w:rFonts w:cs="Arial"/>
                <w:lang w:eastAsia="zh-CN"/>
              </w:rPr>
            </w:pPr>
            <w:r w:rsidRPr="00A46FD9">
              <w:rPr>
                <w:rFonts w:cs="Arial"/>
              </w:rPr>
              <w:t>2110 - 2</w:t>
            </w:r>
            <w:r w:rsidRPr="00A46FD9">
              <w:rPr>
                <w:rFonts w:cs="Arial"/>
                <w:lang w:eastAsia="ja-JP"/>
              </w:rPr>
              <w:t>20</w:t>
            </w:r>
            <w:r w:rsidRPr="00A46FD9">
              <w:rPr>
                <w:rFonts w:cs="Arial"/>
              </w:rPr>
              <w:t>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E804E65"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B4C56BA"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AA7F5D6" w14:textId="77777777" w:rsidR="005C63A9" w:rsidRPr="00A46FD9" w:rsidRDefault="005C63A9" w:rsidP="00FF3259">
            <w:pPr>
              <w:pStyle w:val="TAL"/>
              <w:rPr>
                <w:rFonts w:cs="Arial"/>
              </w:rPr>
            </w:pPr>
            <w:r w:rsidRPr="00A46FD9">
              <w:rPr>
                <w:rFonts w:cs="Arial"/>
              </w:rPr>
              <w:t>This requirement does not apply to BS operating in band 1</w:t>
            </w:r>
            <w:r w:rsidRPr="00A46FD9">
              <w:rPr>
                <w:rFonts w:cs="Arial"/>
                <w:lang w:eastAsia="ja-JP"/>
              </w:rPr>
              <w:t xml:space="preserve"> or 65</w:t>
            </w:r>
            <w:r w:rsidRPr="00A46FD9">
              <w:rPr>
                <w:rFonts w:cs="Arial"/>
              </w:rPr>
              <w:t xml:space="preserve">, </w:t>
            </w:r>
          </w:p>
        </w:tc>
      </w:tr>
      <w:tr w:rsidR="005C63A9" w:rsidRPr="00A46FD9" w14:paraId="2F971F8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DEEA39C" w14:textId="77777777" w:rsidR="005C63A9" w:rsidRPr="00A46FD9" w:rsidRDefault="005C63A9" w:rsidP="00FF3259">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7078464" w14:textId="77777777" w:rsidR="005C63A9" w:rsidRPr="00A46FD9" w:rsidRDefault="005C63A9" w:rsidP="00FF3259">
            <w:pPr>
              <w:pStyle w:val="TAC"/>
              <w:rPr>
                <w:rFonts w:cs="Arial"/>
                <w:lang w:eastAsia="zh-CN"/>
              </w:rPr>
            </w:pPr>
            <w:r w:rsidRPr="00A46FD9">
              <w:rPr>
                <w:rFonts w:cs="Arial"/>
              </w:rPr>
              <w:t xml:space="preserve">1920 - </w:t>
            </w:r>
            <w:r w:rsidRPr="00A46FD9">
              <w:rPr>
                <w:rFonts w:cs="Arial"/>
                <w:lang w:eastAsia="ja-JP"/>
              </w:rPr>
              <w:t>2010</w:t>
            </w:r>
            <w:r w:rsidRPr="00A46FD9">
              <w:rPr>
                <w:rFonts w:cs="Arial"/>
              </w:rPr>
              <w:t xml:space="preserve"> MHz</w:t>
            </w:r>
          </w:p>
          <w:p w14:paraId="766EDFBE" w14:textId="77777777" w:rsidR="005C63A9" w:rsidRPr="00A46FD9" w:rsidRDefault="005C63A9" w:rsidP="00FF3259">
            <w:pPr>
              <w:pStyle w:val="TAC"/>
              <w:rPr>
                <w:rFonts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68A8020"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A620817"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DDD4A98" w14:textId="58B3B9CF" w:rsidR="005C63A9" w:rsidRPr="00A46FD9" w:rsidRDefault="005C63A9" w:rsidP="00FF3259">
            <w:pPr>
              <w:pStyle w:val="TAL"/>
              <w:rPr>
                <w:rFonts w:cs="v5.0.0"/>
                <w:lang w:eastAsia="ja-JP"/>
              </w:rPr>
            </w:pPr>
            <w:r w:rsidRPr="00A46FD9">
              <w:rPr>
                <w:rFonts w:cs="Arial"/>
              </w:rPr>
              <w:t xml:space="preserve">This requirement does not apply to BS operating in band </w:t>
            </w:r>
            <w:r w:rsidRPr="00A46FD9">
              <w:rPr>
                <w:rFonts w:cs="Arial"/>
                <w:lang w:eastAsia="ja-JP"/>
              </w:rPr>
              <w:t>65</w:t>
            </w:r>
            <w:r w:rsidRPr="00A46FD9">
              <w:rPr>
                <w:rFonts w:cs="Arial"/>
              </w:rPr>
              <w:t>,</w:t>
            </w:r>
            <w:r w:rsidRPr="00A46FD9">
              <w:rPr>
                <w:rFonts w:cs="v5.0.0"/>
              </w:rPr>
              <w:t xml:space="preserve"> since it is already covered by the requirement in </w:t>
            </w:r>
            <w:r>
              <w:rPr>
                <w:rFonts w:cs="v5.0.0"/>
              </w:rPr>
              <w:t>clause </w:t>
            </w:r>
            <w:r w:rsidRPr="00A46FD9">
              <w:rPr>
                <w:rFonts w:cs="Arial"/>
              </w:rPr>
              <w:t>6.6.1.5.4</w:t>
            </w:r>
            <w:r w:rsidRPr="00A46FD9">
              <w:rPr>
                <w:rFonts w:cs="v5.0.0"/>
              </w:rPr>
              <w:t>.</w:t>
            </w:r>
          </w:p>
          <w:p w14:paraId="2D83AD2B" w14:textId="48D1AACF" w:rsidR="005C63A9" w:rsidRPr="00A46FD9" w:rsidRDefault="005C63A9" w:rsidP="00FF3259">
            <w:pPr>
              <w:pStyle w:val="TAL"/>
              <w:rPr>
                <w:rFonts w:cs="Arial"/>
              </w:rPr>
            </w:pPr>
            <w:r w:rsidRPr="00A46FD9">
              <w:rPr>
                <w:rFonts w:cs="Arial"/>
                <w:lang w:eastAsia="ja-JP"/>
              </w:rPr>
              <w:t xml:space="preserve">For BS operating in Band 1, it applies for 1980 MHz to 2010 MHz, while the rest is covered in </w:t>
            </w:r>
            <w:r>
              <w:rPr>
                <w:rFonts w:cs="Arial"/>
                <w:lang w:eastAsia="ja-JP"/>
              </w:rPr>
              <w:t>clause </w:t>
            </w:r>
            <w:r w:rsidRPr="00A46FD9">
              <w:rPr>
                <w:rFonts w:cs="Arial"/>
              </w:rPr>
              <w:t>6.6.1.5.4</w:t>
            </w:r>
            <w:r w:rsidRPr="00A46FD9">
              <w:rPr>
                <w:rFonts w:cs="Arial"/>
                <w:lang w:eastAsia="ja-JP"/>
              </w:rPr>
              <w:t>.</w:t>
            </w:r>
          </w:p>
        </w:tc>
      </w:tr>
      <w:tr w:rsidR="005C63A9" w:rsidRPr="00A46FD9" w14:paraId="5D29ED93"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3A0DD13" w14:textId="77777777" w:rsidR="005C63A9" w:rsidRPr="00A46FD9" w:rsidRDefault="005C63A9" w:rsidP="00FF3259">
            <w:pPr>
              <w:pStyle w:val="TAC"/>
            </w:pPr>
            <w:r w:rsidRPr="00A46FD9">
              <w:t>E-UTRA Band 66 or NR Band n66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D4DFEBD" w14:textId="77777777" w:rsidR="005C63A9" w:rsidRPr="00A46FD9" w:rsidRDefault="005C63A9" w:rsidP="00FF3259">
            <w:pPr>
              <w:pStyle w:val="TAC"/>
              <w:rPr>
                <w:lang w:eastAsia="zh-CN"/>
              </w:rPr>
            </w:pPr>
            <w:r w:rsidRPr="00A46FD9">
              <w:rPr>
                <w:lang w:eastAsia="zh-CN"/>
              </w:rPr>
              <w:t>2110 - 2200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4327486"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EAD06AD"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EE61E6B" w14:textId="77777777" w:rsidR="005C63A9" w:rsidRPr="00A46FD9" w:rsidRDefault="005C63A9" w:rsidP="00FF3259">
            <w:pPr>
              <w:pStyle w:val="TAL"/>
            </w:pPr>
            <w:r w:rsidRPr="00A46FD9">
              <w:t>This requirement does not apply to BS operating in band 4, 10, 23 or 66.</w:t>
            </w:r>
          </w:p>
        </w:tc>
      </w:tr>
      <w:tr w:rsidR="005C63A9" w:rsidRPr="00A46FD9" w14:paraId="5AD110E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2C8C003D"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1F1E3DA" w14:textId="77777777" w:rsidR="005C63A9" w:rsidRPr="00A46FD9" w:rsidRDefault="005C63A9" w:rsidP="00FF3259">
            <w:pPr>
              <w:pStyle w:val="TAC"/>
              <w:rPr>
                <w:lang w:eastAsia="zh-CN"/>
              </w:rPr>
            </w:pPr>
            <w:r w:rsidRPr="00A46FD9">
              <w:rPr>
                <w:lang w:eastAsia="zh-CN"/>
              </w:rPr>
              <w:t>1710 - 1780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7BEE4CF"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15C9F08"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94DDAD6" w14:textId="77777777" w:rsidR="005C63A9" w:rsidRPr="00A46FD9" w:rsidRDefault="005C63A9" w:rsidP="00FF3259">
            <w:pPr>
              <w:pStyle w:val="TAL"/>
            </w:pPr>
            <w:r w:rsidRPr="00A46FD9">
              <w:t>This requirement does not apply to BS operating in band 66, since it is already covered by the requirement in clause 6.6.1.5.4. For BS operating in Band 4, it applies for 1755 MHz to 1780 MHz, while the rest is covered in clause 6.6.1.5.4. For BS operating in Band 10, it applies for 1770 MHz to 1780 MHz, while the rest is covered in clause 6.6.1.5.4.</w:t>
            </w:r>
          </w:p>
        </w:tc>
      </w:tr>
      <w:tr w:rsidR="005C63A9" w:rsidRPr="00A46FD9" w14:paraId="4BFE21C5" w14:textId="77777777" w:rsidTr="00B1229C">
        <w:trPr>
          <w:cantSplit/>
          <w:trHeight w:val="690"/>
          <w:jc w:val="center"/>
        </w:trPr>
        <w:tc>
          <w:tcPr>
            <w:tcW w:w="1302" w:type="dxa"/>
            <w:tcBorders>
              <w:top w:val="single" w:sz="4" w:space="0" w:color="auto"/>
              <w:left w:val="single" w:sz="4" w:space="0" w:color="auto"/>
              <w:right w:val="single" w:sz="4" w:space="0" w:color="auto"/>
            </w:tcBorders>
            <w:shd w:val="clear" w:color="auto" w:fill="auto"/>
          </w:tcPr>
          <w:p w14:paraId="2182E4A9" w14:textId="7C722B32" w:rsidR="005C63A9" w:rsidRPr="00A46FD9" w:rsidRDefault="009D122A" w:rsidP="005C63A9">
            <w:pPr>
              <w:pStyle w:val="TAC"/>
            </w:pPr>
            <w:r w:rsidRPr="00A46FD9">
              <w:t>E-UTRA Band 67</w:t>
            </w:r>
            <w:r>
              <w:t xml:space="preserve"> or NR band n67</w:t>
            </w:r>
          </w:p>
        </w:tc>
        <w:tc>
          <w:tcPr>
            <w:tcW w:w="1701" w:type="dxa"/>
            <w:tcBorders>
              <w:top w:val="single" w:sz="2" w:space="0" w:color="auto"/>
              <w:left w:val="single" w:sz="4" w:space="0" w:color="auto"/>
              <w:right w:val="single" w:sz="2" w:space="0" w:color="auto"/>
            </w:tcBorders>
            <w:shd w:val="clear" w:color="auto" w:fill="auto"/>
          </w:tcPr>
          <w:p w14:paraId="358AE057" w14:textId="77777777" w:rsidR="005C63A9" w:rsidRPr="00A46FD9" w:rsidRDefault="005C63A9" w:rsidP="00FF3259">
            <w:pPr>
              <w:pStyle w:val="TAC"/>
              <w:rPr>
                <w:lang w:eastAsia="zh-CN"/>
              </w:rPr>
            </w:pPr>
            <w:r w:rsidRPr="00A46FD9">
              <w:rPr>
                <w:lang w:eastAsia="zh-CN"/>
              </w:rPr>
              <w:t>738 – 758 MHz</w:t>
            </w:r>
          </w:p>
        </w:tc>
        <w:tc>
          <w:tcPr>
            <w:tcW w:w="992" w:type="dxa"/>
            <w:tcBorders>
              <w:top w:val="single" w:sz="2" w:space="0" w:color="auto"/>
              <w:left w:val="single" w:sz="2" w:space="0" w:color="auto"/>
              <w:right w:val="single" w:sz="2" w:space="0" w:color="auto"/>
            </w:tcBorders>
            <w:shd w:val="clear" w:color="auto" w:fill="auto"/>
          </w:tcPr>
          <w:p w14:paraId="2BCD453F" w14:textId="77777777" w:rsidR="005C63A9" w:rsidRPr="00A46FD9" w:rsidRDefault="005C63A9" w:rsidP="00FF3259">
            <w:pPr>
              <w:pStyle w:val="TAC"/>
            </w:pPr>
            <w:r w:rsidRPr="00A46FD9">
              <w:t>-52 dBm</w:t>
            </w:r>
          </w:p>
        </w:tc>
        <w:tc>
          <w:tcPr>
            <w:tcW w:w="1276" w:type="dxa"/>
            <w:tcBorders>
              <w:top w:val="single" w:sz="2" w:space="0" w:color="auto"/>
              <w:left w:val="single" w:sz="2" w:space="0" w:color="auto"/>
              <w:right w:val="single" w:sz="2" w:space="0" w:color="auto"/>
            </w:tcBorders>
            <w:shd w:val="clear" w:color="auto" w:fill="auto"/>
          </w:tcPr>
          <w:p w14:paraId="7CE63AFB" w14:textId="77777777" w:rsidR="005C63A9" w:rsidRPr="00A46FD9" w:rsidRDefault="005C63A9" w:rsidP="00FF3259">
            <w:pPr>
              <w:pStyle w:val="TAC"/>
            </w:pPr>
            <w:r w:rsidRPr="00A46FD9">
              <w:t>1 MHz</w:t>
            </w:r>
          </w:p>
        </w:tc>
        <w:tc>
          <w:tcPr>
            <w:tcW w:w="4422" w:type="dxa"/>
            <w:tcBorders>
              <w:top w:val="single" w:sz="2" w:space="0" w:color="auto"/>
              <w:left w:val="single" w:sz="2" w:space="0" w:color="auto"/>
              <w:right w:val="single" w:sz="2" w:space="0" w:color="auto"/>
            </w:tcBorders>
            <w:shd w:val="clear" w:color="auto" w:fill="auto"/>
          </w:tcPr>
          <w:p w14:paraId="277198C2" w14:textId="77777777" w:rsidR="005C63A9" w:rsidRPr="00A46FD9" w:rsidRDefault="005C63A9" w:rsidP="00FF3259">
            <w:pPr>
              <w:pStyle w:val="TAL"/>
            </w:pPr>
            <w:r w:rsidRPr="00A46FD9">
              <w:t>This requirement does not apply to BS operating in band 28 or 67.</w:t>
            </w:r>
          </w:p>
        </w:tc>
      </w:tr>
      <w:tr w:rsidR="005C63A9" w:rsidRPr="00A46FD9" w14:paraId="29C62F1C"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F624D7E" w14:textId="77777777" w:rsidR="005C63A9" w:rsidRPr="00A46FD9" w:rsidRDefault="005C63A9" w:rsidP="00FF3259">
            <w:pPr>
              <w:pStyle w:val="TAC"/>
              <w:rPr>
                <w:rFonts w:cs="Arial"/>
              </w:rPr>
            </w:pPr>
            <w:r w:rsidRPr="00A46FD9">
              <w:rPr>
                <w:rFonts w:cs="Arial"/>
              </w:rPr>
              <w:t>E-UTRA Band 68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943CD31" w14:textId="77777777" w:rsidR="005C63A9" w:rsidRPr="00A46FD9" w:rsidRDefault="005C63A9" w:rsidP="00FF3259">
            <w:pPr>
              <w:pStyle w:val="TAC"/>
              <w:rPr>
                <w:lang w:eastAsia="zh-CN"/>
              </w:rPr>
            </w:pPr>
            <w:r w:rsidRPr="00A46FD9">
              <w:t>753 -783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923925D"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4B2D127"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B0E9710" w14:textId="77777777" w:rsidR="005C63A9" w:rsidRPr="00A46FD9" w:rsidRDefault="005C63A9" w:rsidP="00FF3259">
            <w:pPr>
              <w:pStyle w:val="TAL"/>
            </w:pPr>
            <w:r w:rsidRPr="00A46FD9">
              <w:t>This requirement does not apply to BS operating in band 28 or 68.</w:t>
            </w:r>
          </w:p>
        </w:tc>
      </w:tr>
      <w:tr w:rsidR="005C63A9" w:rsidRPr="00A46FD9" w14:paraId="63B73CB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30A0709"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2BCB126" w14:textId="77777777" w:rsidR="005C63A9" w:rsidRPr="00A46FD9" w:rsidRDefault="005C63A9" w:rsidP="00FF3259">
            <w:pPr>
              <w:pStyle w:val="TAC"/>
              <w:rPr>
                <w:lang w:eastAsia="zh-CN"/>
              </w:rPr>
            </w:pPr>
            <w:r w:rsidRPr="00A46FD9">
              <w:t>698-728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BE4C038"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1AEEDC6"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EE49F12" w14:textId="07E2FE9C" w:rsidR="005C63A9" w:rsidRPr="00A46FD9" w:rsidRDefault="005C63A9" w:rsidP="00FF3259">
            <w:pPr>
              <w:pStyle w:val="TAL"/>
            </w:pPr>
            <w:r w:rsidRPr="00A46FD9">
              <w:t xml:space="preserve">This requirement does not apply to BS operating in band 68, </w:t>
            </w:r>
            <w:r w:rsidRPr="00A46FD9">
              <w:rPr>
                <w:rFonts w:cs="v5.0.0"/>
              </w:rPr>
              <w:t xml:space="preserve">since it is already covered by the requirement in </w:t>
            </w:r>
            <w:r>
              <w:rPr>
                <w:rFonts w:cs="v5.0.0"/>
              </w:rPr>
              <w:t>clause </w:t>
            </w:r>
            <w:r w:rsidRPr="00A46FD9">
              <w:rPr>
                <w:rFonts w:cs="v5.0.0"/>
              </w:rPr>
              <w:t xml:space="preserve">6.6.1.5.4. </w:t>
            </w:r>
            <w:r w:rsidRPr="00A46FD9">
              <w:t xml:space="preserve">For BS operating in Band 28, it applies between 698 MHz and 703 MHz, while the rest is covered in </w:t>
            </w:r>
            <w:r>
              <w:t>clause </w:t>
            </w:r>
            <w:r w:rsidRPr="00A46FD9">
              <w:t>6.6.1.5.4.</w:t>
            </w:r>
          </w:p>
        </w:tc>
      </w:tr>
      <w:tr w:rsidR="00FF3259" w:rsidRPr="00A46FD9" w14:paraId="2B6EB243"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07A14E1E" w14:textId="77777777" w:rsidR="00FF3259" w:rsidRPr="00A46FD9" w:rsidRDefault="00FF3259" w:rsidP="00FF3259">
            <w:pPr>
              <w:pStyle w:val="TAC"/>
              <w:rPr>
                <w:rFonts w:cs="Arial"/>
              </w:rPr>
            </w:pPr>
            <w:r w:rsidRPr="00A46FD9">
              <w:rPr>
                <w:rFonts w:cs="Arial"/>
              </w:rPr>
              <w:t>E-UTRA Band 69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23E7E42" w14:textId="77777777" w:rsidR="00FF3259" w:rsidRPr="00A46FD9" w:rsidRDefault="00FF3259" w:rsidP="00FF3259">
            <w:pPr>
              <w:pStyle w:val="TAC"/>
            </w:pPr>
            <w:r w:rsidRPr="00A46FD9">
              <w:t>2570 - 2620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27E8E02" w14:textId="77777777" w:rsidR="00FF3259" w:rsidRPr="00A46FD9" w:rsidRDefault="00FF325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C1AA903"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D29A19" w14:textId="77777777" w:rsidR="00FF3259" w:rsidRPr="00A46FD9" w:rsidRDefault="00FF3259" w:rsidP="00FF3259">
            <w:pPr>
              <w:pStyle w:val="TAL"/>
            </w:pPr>
            <w:r w:rsidRPr="00A46FD9">
              <w:t>This requirement does not apply to BS operating in Band 38 or 69.</w:t>
            </w:r>
          </w:p>
        </w:tc>
      </w:tr>
      <w:tr w:rsidR="005C63A9" w:rsidRPr="00A46FD9" w14:paraId="4EEED446"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0B96D82" w14:textId="77777777" w:rsidR="005C63A9" w:rsidRPr="00A46FD9" w:rsidRDefault="005C63A9" w:rsidP="00FF3259">
            <w:pPr>
              <w:pStyle w:val="TAC"/>
              <w:rPr>
                <w:rFonts w:cs="Arial"/>
              </w:rPr>
            </w:pPr>
            <w:r w:rsidRPr="00A46FD9">
              <w:rPr>
                <w:rFonts w:cs="Arial"/>
              </w:rPr>
              <w:t>E-UTRA Band 70 or NR Band n70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4AB04C4" w14:textId="77777777" w:rsidR="005C63A9" w:rsidRPr="00A46FD9" w:rsidRDefault="005C63A9" w:rsidP="00FF3259">
            <w:pPr>
              <w:pStyle w:val="TAC"/>
            </w:pPr>
            <w:r w:rsidRPr="00A46FD9">
              <w:t>1995 - 2020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FE2CCA9"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AD25A2C"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2D9F73F" w14:textId="77777777" w:rsidR="005C63A9" w:rsidRPr="00A46FD9" w:rsidRDefault="005C63A9" w:rsidP="00FF3259">
            <w:pPr>
              <w:pStyle w:val="TAL"/>
            </w:pPr>
            <w:r w:rsidRPr="00A46FD9">
              <w:t>This requirement does not apply to BS operating in band 2, 25 or 70</w:t>
            </w:r>
          </w:p>
        </w:tc>
      </w:tr>
      <w:tr w:rsidR="005C63A9" w:rsidRPr="00A46FD9" w14:paraId="75F45177"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B525799"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0F75E13" w14:textId="77777777" w:rsidR="005C63A9" w:rsidRPr="00A46FD9" w:rsidRDefault="005C63A9" w:rsidP="00FF3259">
            <w:pPr>
              <w:pStyle w:val="TAC"/>
              <w:rPr>
                <w:lang w:eastAsia="zh-CN"/>
              </w:rPr>
            </w:pPr>
            <w:r w:rsidRPr="00A46FD9">
              <w:t>1695 – 1710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CE0E269"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A5A9204"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FA05BF2" w14:textId="5DCC0BBB" w:rsidR="005C63A9" w:rsidRPr="00A46FD9" w:rsidRDefault="005C63A9" w:rsidP="00FF3259">
            <w:pPr>
              <w:pStyle w:val="TAL"/>
            </w:pPr>
            <w:r w:rsidRPr="00A46FD9">
              <w:t xml:space="preserve">This requirement does not apply to BS operating in band 70, since it is already covered by the requirement in </w:t>
            </w:r>
            <w:r>
              <w:t>clause </w:t>
            </w:r>
            <w:r w:rsidRPr="00A46FD9">
              <w:t>6.6.1.5.4.</w:t>
            </w:r>
          </w:p>
        </w:tc>
      </w:tr>
      <w:tr w:rsidR="005C63A9" w:rsidRPr="00A46FD9" w14:paraId="060C1D0E"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38E63A7E" w14:textId="77777777" w:rsidR="005C63A9" w:rsidRPr="00A46FD9" w:rsidRDefault="005C63A9" w:rsidP="00FF3259">
            <w:pPr>
              <w:pStyle w:val="TAC"/>
              <w:rPr>
                <w:rFonts w:cs="Arial"/>
              </w:rPr>
            </w:pPr>
            <w:r w:rsidRPr="00A46FD9">
              <w:rPr>
                <w:rFonts w:cs="Arial"/>
              </w:rPr>
              <w:t>E-UTRA Band 71 or NR Band n71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35EBBC7" w14:textId="77777777" w:rsidR="005C63A9" w:rsidRPr="00A46FD9" w:rsidRDefault="005C63A9" w:rsidP="00FF3259">
            <w:pPr>
              <w:pStyle w:val="TAC"/>
            </w:pPr>
            <w:r w:rsidRPr="00A46FD9">
              <w:t>617 - 652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456B07D"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CBD742A"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B1E5768" w14:textId="77777777" w:rsidR="005C63A9" w:rsidRPr="00A46FD9" w:rsidRDefault="005C63A9" w:rsidP="00FF3259">
            <w:pPr>
              <w:pStyle w:val="TAL"/>
            </w:pPr>
            <w:r w:rsidRPr="00A46FD9">
              <w:t>This requirement does not apply to BS operating in band 71.</w:t>
            </w:r>
          </w:p>
        </w:tc>
      </w:tr>
      <w:tr w:rsidR="005C63A9" w:rsidRPr="00A46FD9" w14:paraId="40D99491"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9C367B2"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86DE7AF" w14:textId="77777777" w:rsidR="005C63A9" w:rsidRPr="00A46FD9" w:rsidRDefault="005C63A9" w:rsidP="00FF3259">
            <w:pPr>
              <w:pStyle w:val="TAC"/>
              <w:rPr>
                <w:lang w:eastAsia="zh-CN"/>
              </w:rPr>
            </w:pPr>
            <w:r w:rsidRPr="00A46FD9">
              <w:t>663 – 698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B5E247A"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5AA388E"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E48906D" w14:textId="6A0648CD" w:rsidR="005C63A9" w:rsidRPr="00A46FD9" w:rsidRDefault="005C63A9" w:rsidP="00FF3259">
            <w:pPr>
              <w:pStyle w:val="TAL"/>
            </w:pPr>
            <w:r w:rsidRPr="00A46FD9">
              <w:t xml:space="preserve">This requirement does not apply to BS operating in band 71, since it is already covered by the requirement in </w:t>
            </w:r>
            <w:r>
              <w:t>clause </w:t>
            </w:r>
            <w:r w:rsidRPr="00A46FD9">
              <w:t>6.6.1.5.4.</w:t>
            </w:r>
          </w:p>
        </w:tc>
      </w:tr>
      <w:tr w:rsidR="005C63A9" w:rsidRPr="00A46FD9" w14:paraId="0B0D68A6"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62558F6" w14:textId="6CBDEE9B" w:rsidR="005C63A9" w:rsidRPr="00A46FD9" w:rsidRDefault="005C63A9" w:rsidP="00FF3259">
            <w:pPr>
              <w:pStyle w:val="TAC"/>
              <w:rPr>
                <w:rFonts w:cs="Arial"/>
              </w:rPr>
            </w:pPr>
            <w:r w:rsidRPr="00A46FD9">
              <w:t xml:space="preserve">E-UTRA Band </w:t>
            </w:r>
            <w:r w:rsidRPr="00A46FD9">
              <w:rPr>
                <w:lang w:val="en-US"/>
              </w:rPr>
              <w:t>72</w:t>
            </w:r>
            <w:r w:rsidR="00ED62C7">
              <w:rPr>
                <w:rFonts w:cs="Arial"/>
              </w:rPr>
              <w:t xml:space="preserve"> or NR Band n72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1D2D0DA" w14:textId="77777777" w:rsidR="005C63A9" w:rsidRPr="00A46FD9" w:rsidRDefault="005C63A9" w:rsidP="00FF3259">
            <w:pPr>
              <w:pStyle w:val="TAC"/>
              <w:rPr>
                <w:u w:val="single"/>
              </w:rPr>
            </w:pPr>
            <w:r w:rsidRPr="00A46FD9">
              <w:rPr>
                <w:rFonts w:hint="eastAsia"/>
                <w:lang w:eastAsia="zh-CN"/>
              </w:rPr>
              <w:t>46</w:t>
            </w:r>
            <w:r w:rsidRPr="00A46FD9">
              <w:rPr>
                <w:lang w:val="en-US" w:eastAsia="zh-CN"/>
              </w:rPr>
              <w:t>1</w:t>
            </w:r>
            <w:r w:rsidRPr="00A46FD9">
              <w:rPr>
                <w:rFonts w:hint="eastAsia"/>
                <w:lang w:eastAsia="zh-CN"/>
              </w:rPr>
              <w:t xml:space="preserve"> -</w:t>
            </w:r>
            <w:r w:rsidRPr="00A46FD9">
              <w:rPr>
                <w:lang w:val="en-US" w:eastAsia="zh-CN"/>
              </w:rPr>
              <w:t xml:space="preserve"> </w:t>
            </w:r>
            <w:r w:rsidRPr="00A46FD9">
              <w:rPr>
                <w:rFonts w:hint="eastAsia"/>
                <w:lang w:eastAsia="zh-CN"/>
              </w:rPr>
              <w:t>46</w:t>
            </w:r>
            <w:r w:rsidRPr="00A46FD9">
              <w:rPr>
                <w:lang w:val="en-US" w:eastAsia="zh-CN"/>
              </w:rPr>
              <w:t>6</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FA2FBDB"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AA4F766"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B3BAAD" w14:textId="77777777" w:rsidR="005C63A9" w:rsidRPr="00A46FD9" w:rsidRDefault="005C63A9" w:rsidP="00FF3259">
            <w:pPr>
              <w:pStyle w:val="TAL"/>
            </w:pPr>
            <w:r w:rsidRPr="00A46FD9">
              <w:t xml:space="preserve">This requirement does not apply to BS operating in band </w:t>
            </w:r>
            <w:r w:rsidRPr="00A46FD9">
              <w:rPr>
                <w:lang w:val="en-US"/>
              </w:rPr>
              <w:t>31, 72 or 73</w:t>
            </w:r>
            <w:r w:rsidRPr="00A46FD9">
              <w:rPr>
                <w:rFonts w:cs="v5.0.0"/>
                <w:lang w:val="en-US"/>
              </w:rPr>
              <w:t>.</w:t>
            </w:r>
          </w:p>
        </w:tc>
      </w:tr>
      <w:tr w:rsidR="005C63A9" w:rsidRPr="00A46FD9" w14:paraId="53E3926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vAlign w:val="center"/>
          </w:tcPr>
          <w:p w14:paraId="1C746E11"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9AF39C6" w14:textId="77777777" w:rsidR="005C63A9" w:rsidRPr="00A46FD9" w:rsidRDefault="005C63A9" w:rsidP="00FF3259">
            <w:pPr>
              <w:pStyle w:val="TAC"/>
              <w:rPr>
                <w:lang w:eastAsia="zh-CN"/>
              </w:rPr>
            </w:pPr>
            <w:r w:rsidRPr="00A46FD9">
              <w:rPr>
                <w:rFonts w:hint="eastAsia"/>
                <w:lang w:eastAsia="zh-CN"/>
              </w:rPr>
              <w:t>45</w:t>
            </w:r>
            <w:r w:rsidRPr="00A46FD9">
              <w:rPr>
                <w:lang w:val="en-US" w:eastAsia="zh-CN"/>
              </w:rPr>
              <w:t>1</w:t>
            </w:r>
            <w:r w:rsidRPr="00A46FD9">
              <w:rPr>
                <w:rFonts w:hint="eastAsia"/>
                <w:lang w:eastAsia="zh-CN"/>
              </w:rPr>
              <w:t xml:space="preserve"> -</w:t>
            </w:r>
            <w:r w:rsidRPr="00A46FD9">
              <w:rPr>
                <w:lang w:val="en-US" w:eastAsia="zh-CN"/>
              </w:rPr>
              <w:t xml:space="preserve"> </w:t>
            </w:r>
            <w:r w:rsidRPr="00A46FD9">
              <w:rPr>
                <w:rFonts w:hint="eastAsia"/>
                <w:lang w:eastAsia="zh-CN"/>
              </w:rPr>
              <w:t>45</w:t>
            </w:r>
            <w:r w:rsidRPr="00A46FD9">
              <w:rPr>
                <w:lang w:val="en-US" w:eastAsia="zh-CN"/>
              </w:rPr>
              <w:t>6</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248323B"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6BBB7FA"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A8DFB04" w14:textId="4CA3101B" w:rsidR="005C63A9" w:rsidRPr="00A46FD9" w:rsidRDefault="005C63A9" w:rsidP="00FF3259">
            <w:pPr>
              <w:pStyle w:val="TAL"/>
            </w:pPr>
            <w:r w:rsidRPr="00A46FD9">
              <w:t xml:space="preserve">This requirement does not apply to BS operating in band </w:t>
            </w:r>
            <w:r w:rsidRPr="00A46FD9">
              <w:rPr>
                <w:lang w:val="en-US"/>
              </w:rPr>
              <w:t>72</w:t>
            </w:r>
            <w:r w:rsidRPr="00A46FD9">
              <w:rPr>
                <w:rFonts w:cs="v5.0.0"/>
              </w:rPr>
              <w:t xml:space="preserve">, </w:t>
            </w:r>
            <w:r w:rsidRPr="00A46FD9">
              <w:t xml:space="preserve">since it is already covered by the requirement in </w:t>
            </w:r>
            <w:r>
              <w:t>clause </w:t>
            </w:r>
            <w:r w:rsidRPr="00A46FD9">
              <w:t>6.6.1.5.4</w:t>
            </w:r>
            <w:r w:rsidRPr="00A46FD9">
              <w:rPr>
                <w:lang w:val="en-US"/>
              </w:rPr>
              <w:t>.</w:t>
            </w:r>
            <w:r w:rsidRPr="00A46FD9">
              <w:rPr>
                <w:rFonts w:hint="eastAsia"/>
                <w:lang w:val="en-US" w:eastAsia="zh-CN"/>
              </w:rPr>
              <w:t xml:space="preserve"> </w:t>
            </w:r>
            <w:r w:rsidRPr="00A46FD9">
              <w:t>This requirement does not apply to BS operating in band</w:t>
            </w:r>
            <w:r w:rsidRPr="00A46FD9">
              <w:rPr>
                <w:rFonts w:hint="eastAsia"/>
                <w:lang w:eastAsia="zh-CN"/>
              </w:rPr>
              <w:t xml:space="preserve"> </w:t>
            </w:r>
            <w:r w:rsidRPr="00A46FD9">
              <w:rPr>
                <w:lang w:val="en-US" w:eastAsia="zh-CN"/>
              </w:rPr>
              <w:t>7</w:t>
            </w:r>
            <w:r w:rsidRPr="00A46FD9">
              <w:rPr>
                <w:rFonts w:hint="eastAsia"/>
                <w:lang w:val="en-US" w:eastAsia="zh-CN"/>
              </w:rPr>
              <w:t>3</w:t>
            </w:r>
            <w:r w:rsidRPr="00A46FD9">
              <w:rPr>
                <w:rFonts w:hint="eastAsia"/>
                <w:lang w:eastAsia="zh-CN"/>
              </w:rPr>
              <w:t>.</w:t>
            </w:r>
          </w:p>
        </w:tc>
      </w:tr>
      <w:tr w:rsidR="005C63A9" w:rsidRPr="00A46FD9" w14:paraId="78B2B0D2"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C748455" w14:textId="77777777" w:rsidR="005C63A9" w:rsidRPr="00A46FD9" w:rsidRDefault="005C63A9" w:rsidP="00FF3259">
            <w:pPr>
              <w:pStyle w:val="TAC"/>
              <w:rPr>
                <w:rFonts w:cs="Arial"/>
                <w:lang w:eastAsia="zh-CN"/>
              </w:rPr>
            </w:pPr>
            <w:r w:rsidRPr="00A46FD9">
              <w:t xml:space="preserve">E-UTRA Band </w:t>
            </w:r>
            <w:r w:rsidRPr="00A46FD9">
              <w:rPr>
                <w:lang w:val="en-US"/>
              </w:rPr>
              <w:t>7</w:t>
            </w:r>
            <w:r w:rsidRPr="00A46FD9">
              <w:rPr>
                <w:rFonts w:hint="eastAsia"/>
                <w:lang w:val="en-US" w:eastAsia="zh-CN"/>
              </w:rPr>
              <w:t>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D05A7F0" w14:textId="77777777" w:rsidR="005C63A9" w:rsidRPr="00A46FD9" w:rsidRDefault="005C63A9" w:rsidP="00FF3259">
            <w:pPr>
              <w:pStyle w:val="TAC"/>
              <w:rPr>
                <w:lang w:eastAsia="zh-CN"/>
              </w:rPr>
            </w:pPr>
            <w:r w:rsidRPr="00A46FD9">
              <w:rPr>
                <w:rFonts w:hint="eastAsia"/>
                <w:lang w:eastAsia="zh-CN"/>
              </w:rPr>
              <w:t>46</w:t>
            </w:r>
            <w:r w:rsidRPr="00A46FD9">
              <w:rPr>
                <w:rFonts w:hint="eastAsia"/>
                <w:lang w:val="en-US" w:eastAsia="zh-CN"/>
              </w:rPr>
              <w:t>0</w:t>
            </w:r>
            <w:r w:rsidRPr="00A46FD9">
              <w:rPr>
                <w:rFonts w:hint="eastAsia"/>
                <w:lang w:eastAsia="zh-CN"/>
              </w:rPr>
              <w:t xml:space="preserve"> -</w:t>
            </w:r>
            <w:r w:rsidRPr="00A46FD9">
              <w:rPr>
                <w:lang w:val="en-US" w:eastAsia="zh-CN"/>
              </w:rPr>
              <w:t xml:space="preserve"> </w:t>
            </w:r>
            <w:r w:rsidRPr="00A46FD9">
              <w:rPr>
                <w:rFonts w:hint="eastAsia"/>
                <w:lang w:eastAsia="zh-CN"/>
              </w:rPr>
              <w:t>46</w:t>
            </w:r>
            <w:r w:rsidRPr="00A46FD9">
              <w:rPr>
                <w:rFonts w:hint="eastAsia"/>
                <w:lang w:val="en-US" w:eastAsia="zh-CN"/>
              </w:rPr>
              <w:t>5</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D089414"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D25A0B4"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792E047" w14:textId="77777777" w:rsidR="005C63A9" w:rsidRPr="00A46FD9" w:rsidRDefault="005C63A9" w:rsidP="00FF3259">
            <w:pPr>
              <w:pStyle w:val="TAL"/>
            </w:pPr>
            <w:r w:rsidRPr="00A46FD9">
              <w:t xml:space="preserve">This requirement does not apply to BS operating in band </w:t>
            </w:r>
            <w:r w:rsidRPr="00A46FD9">
              <w:rPr>
                <w:lang w:val="en-US"/>
              </w:rPr>
              <w:t>31</w:t>
            </w:r>
            <w:r w:rsidRPr="00A46FD9">
              <w:rPr>
                <w:rFonts w:hint="eastAsia"/>
                <w:lang w:val="en-US" w:eastAsia="zh-CN"/>
              </w:rPr>
              <w:t>, 72</w:t>
            </w:r>
            <w:r w:rsidRPr="00A46FD9">
              <w:rPr>
                <w:lang w:val="en-US"/>
              </w:rPr>
              <w:t xml:space="preserve"> </w:t>
            </w:r>
            <w:r w:rsidRPr="00A46FD9">
              <w:rPr>
                <w:rFonts w:hint="eastAsia"/>
                <w:lang w:val="en-US" w:eastAsia="zh-CN"/>
              </w:rPr>
              <w:t>or</w:t>
            </w:r>
            <w:r w:rsidRPr="00A46FD9">
              <w:rPr>
                <w:lang w:val="en-US"/>
              </w:rPr>
              <w:t xml:space="preserve"> 7</w:t>
            </w:r>
            <w:r w:rsidRPr="00A46FD9">
              <w:rPr>
                <w:rFonts w:hint="eastAsia"/>
                <w:lang w:val="en-US" w:eastAsia="zh-CN"/>
              </w:rPr>
              <w:t>3</w:t>
            </w:r>
            <w:r w:rsidRPr="00A46FD9">
              <w:rPr>
                <w:rFonts w:cs="v5.0.0"/>
                <w:lang w:val="en-US"/>
              </w:rPr>
              <w:t>.</w:t>
            </w:r>
          </w:p>
        </w:tc>
      </w:tr>
      <w:tr w:rsidR="005C63A9" w:rsidRPr="00A46FD9" w14:paraId="076180A6"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vAlign w:val="center"/>
          </w:tcPr>
          <w:p w14:paraId="7A366EDB"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547D075" w14:textId="77777777" w:rsidR="005C63A9" w:rsidRPr="00A46FD9" w:rsidRDefault="005C63A9" w:rsidP="00FF3259">
            <w:pPr>
              <w:pStyle w:val="TAC"/>
              <w:rPr>
                <w:lang w:eastAsia="zh-CN"/>
              </w:rPr>
            </w:pPr>
            <w:r w:rsidRPr="00A46FD9">
              <w:rPr>
                <w:rFonts w:hint="eastAsia"/>
                <w:lang w:eastAsia="zh-CN"/>
              </w:rPr>
              <w:t>45</w:t>
            </w:r>
            <w:r w:rsidRPr="00A46FD9">
              <w:rPr>
                <w:rFonts w:hint="eastAsia"/>
                <w:lang w:val="en-US" w:eastAsia="zh-CN"/>
              </w:rPr>
              <w:t>0</w:t>
            </w:r>
            <w:r w:rsidRPr="00A46FD9">
              <w:rPr>
                <w:rFonts w:hint="eastAsia"/>
                <w:lang w:eastAsia="zh-CN"/>
              </w:rPr>
              <w:t xml:space="preserve"> -</w:t>
            </w:r>
            <w:r w:rsidRPr="00A46FD9">
              <w:rPr>
                <w:lang w:val="en-US" w:eastAsia="zh-CN"/>
              </w:rPr>
              <w:t xml:space="preserve"> </w:t>
            </w:r>
            <w:r w:rsidRPr="00A46FD9">
              <w:rPr>
                <w:rFonts w:hint="eastAsia"/>
                <w:lang w:eastAsia="zh-CN"/>
              </w:rPr>
              <w:t>45</w:t>
            </w:r>
            <w:r w:rsidRPr="00A46FD9">
              <w:rPr>
                <w:rFonts w:hint="eastAsia"/>
                <w:lang w:val="en-US" w:eastAsia="zh-CN"/>
              </w:rPr>
              <w:t>5</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F14C695"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B13372A"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B383BF9" w14:textId="6C3072BB" w:rsidR="005C63A9" w:rsidRPr="00A46FD9" w:rsidRDefault="005C63A9" w:rsidP="00FF3259">
            <w:pPr>
              <w:pStyle w:val="TAL"/>
            </w:pPr>
            <w:r w:rsidRPr="00A46FD9">
              <w:t xml:space="preserve">This requirement does not apply to BS operating in band </w:t>
            </w:r>
            <w:r w:rsidRPr="00A46FD9">
              <w:rPr>
                <w:lang w:val="en-US"/>
              </w:rPr>
              <w:t>7</w:t>
            </w:r>
            <w:r w:rsidRPr="00A46FD9">
              <w:rPr>
                <w:rFonts w:hint="eastAsia"/>
                <w:lang w:val="en-US" w:eastAsia="zh-CN"/>
              </w:rPr>
              <w:t>3</w:t>
            </w:r>
            <w:r w:rsidRPr="00A46FD9">
              <w:rPr>
                <w:rFonts w:cs="v5.0.0"/>
              </w:rPr>
              <w:t xml:space="preserve">, </w:t>
            </w:r>
            <w:r w:rsidRPr="00A46FD9">
              <w:t xml:space="preserve">since it is already covered by the requirement in </w:t>
            </w:r>
            <w:r>
              <w:t>clause </w:t>
            </w:r>
            <w:r w:rsidRPr="00A46FD9">
              <w:t>6.6.1.5.4</w:t>
            </w:r>
            <w:r w:rsidRPr="00A46FD9">
              <w:rPr>
                <w:lang w:val="en-US"/>
              </w:rPr>
              <w:t>.</w:t>
            </w:r>
          </w:p>
        </w:tc>
      </w:tr>
      <w:tr w:rsidR="005C63A9" w:rsidRPr="00A46FD9" w14:paraId="37B9CDDA"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429114D4" w14:textId="77777777" w:rsidR="005C63A9" w:rsidRPr="00A46FD9" w:rsidRDefault="005C63A9" w:rsidP="00FF3259">
            <w:pPr>
              <w:pStyle w:val="TAC"/>
              <w:rPr>
                <w:rFonts w:cs="Arial"/>
              </w:rPr>
            </w:pPr>
            <w:r w:rsidRPr="00A46FD9">
              <w:rPr>
                <w:rFonts w:cs="Arial"/>
              </w:rPr>
              <w:t>E-UTRA</w:t>
            </w:r>
            <w:r w:rsidRPr="00A46FD9">
              <w:rPr>
                <w:rFonts w:cs="Arial"/>
                <w:lang w:eastAsia="ja-JP"/>
              </w:rPr>
              <w:t xml:space="preserve"> Band 74 or NR Band n74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2D8EF84" w14:textId="77777777" w:rsidR="005C63A9" w:rsidRPr="00A46FD9" w:rsidRDefault="005C63A9" w:rsidP="00FF3259">
            <w:pPr>
              <w:pStyle w:val="TAC"/>
            </w:pPr>
            <w:r w:rsidRPr="00A46FD9">
              <w:rPr>
                <w:lang w:eastAsia="ja-JP"/>
              </w:rPr>
              <w:t>1475 – 1518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769875F" w14:textId="77777777" w:rsidR="005C63A9" w:rsidRPr="00A46FD9" w:rsidRDefault="005C63A9" w:rsidP="00FF3259">
            <w:pPr>
              <w:pStyle w:val="TAC"/>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67B4158" w14:textId="77777777" w:rsidR="005C63A9" w:rsidRPr="00A46FD9" w:rsidRDefault="005C63A9" w:rsidP="00FF3259">
            <w:pPr>
              <w:pStyle w:val="TAC"/>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186B425" w14:textId="77777777" w:rsidR="005C63A9" w:rsidRPr="00A46FD9" w:rsidRDefault="005C63A9" w:rsidP="00FF3259">
            <w:pPr>
              <w:pStyle w:val="TAL"/>
            </w:pPr>
            <w:r w:rsidRPr="00A46FD9">
              <w:t xml:space="preserve">This requirement does not apply to BS operating in band </w:t>
            </w:r>
            <w:r w:rsidRPr="00A46FD9">
              <w:rPr>
                <w:lang w:eastAsia="ja-JP"/>
              </w:rPr>
              <w:t>11, 21, 32, 50, 74 or 75.</w:t>
            </w:r>
          </w:p>
        </w:tc>
      </w:tr>
      <w:tr w:rsidR="005C63A9" w:rsidRPr="00A46FD9" w14:paraId="5D749A1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vAlign w:val="center"/>
          </w:tcPr>
          <w:p w14:paraId="6E1AF8F0"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BCCF9BD" w14:textId="77777777" w:rsidR="005C63A9" w:rsidRPr="00A46FD9" w:rsidRDefault="005C63A9" w:rsidP="00FF3259">
            <w:pPr>
              <w:pStyle w:val="TAC"/>
              <w:rPr>
                <w:lang w:eastAsia="zh-CN"/>
              </w:rPr>
            </w:pPr>
            <w:r w:rsidRPr="00A46FD9">
              <w:rPr>
                <w:lang w:eastAsia="ja-JP"/>
              </w:rPr>
              <w:t>1427 – 1470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1958687" w14:textId="77777777" w:rsidR="005C63A9" w:rsidRPr="00A46FD9" w:rsidRDefault="005C63A9" w:rsidP="00FF3259">
            <w:pPr>
              <w:pStyle w:val="TAC"/>
            </w:pPr>
            <w:r w:rsidRPr="00A46FD9">
              <w:rPr>
                <w:lang w:eastAsia="ja-JP"/>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056ABBC" w14:textId="77777777" w:rsidR="005C63A9" w:rsidRPr="00A46FD9" w:rsidRDefault="005C63A9" w:rsidP="00FF3259">
            <w:pPr>
              <w:pStyle w:val="TAC"/>
            </w:pPr>
            <w:r w:rsidRPr="00A46FD9">
              <w:rPr>
                <w:lang w:eastAsia="ja-JP"/>
              </w:rPr>
              <w:t>1MHz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806F1BD" w14:textId="17AC2E22" w:rsidR="005C63A9" w:rsidRPr="00A46FD9" w:rsidRDefault="005C63A9" w:rsidP="00FF3259">
            <w:pPr>
              <w:pStyle w:val="TAL"/>
            </w:pPr>
            <w:r w:rsidRPr="00A46FD9">
              <w:t xml:space="preserve">This requirement does not apply to BS operating in </w:t>
            </w:r>
            <w:r w:rsidRPr="00A46FD9">
              <w:rPr>
                <w:lang w:eastAsia="ja-JP"/>
              </w:rPr>
              <w:t>B</w:t>
            </w:r>
            <w:r w:rsidRPr="00A46FD9">
              <w:t xml:space="preserve">and </w:t>
            </w:r>
            <w:r w:rsidRPr="00A46FD9">
              <w:rPr>
                <w:lang w:eastAsia="ja-JP"/>
              </w:rPr>
              <w:t>74</w:t>
            </w:r>
            <w:r w:rsidRPr="00A46FD9">
              <w:t>,</w:t>
            </w:r>
            <w:r w:rsidRPr="00A46FD9">
              <w:rPr>
                <w:rFonts w:cs="v5.0.0"/>
              </w:rPr>
              <w:t xml:space="preserve"> since it is already covered by the requirement in </w:t>
            </w:r>
            <w:r>
              <w:rPr>
                <w:rFonts w:cs="v5.0.0"/>
              </w:rPr>
              <w:t>clause </w:t>
            </w:r>
            <w:r w:rsidRPr="00A46FD9">
              <w:rPr>
                <w:rFonts w:cs="v5.0.0"/>
              </w:rPr>
              <w:t>6.6.1.5.4. This requirement does not apply to BS operating in band 32, 45, 50, 51, 75 or 76.</w:t>
            </w:r>
          </w:p>
        </w:tc>
      </w:tr>
      <w:tr w:rsidR="00FF3259" w:rsidRPr="00A46FD9" w14:paraId="4BBE582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5D48D9BA" w14:textId="77777777" w:rsidR="00FF3259" w:rsidRPr="00A46FD9" w:rsidRDefault="00FF3259" w:rsidP="00FF3259">
            <w:pPr>
              <w:pStyle w:val="TAC"/>
              <w:rPr>
                <w:rFonts w:cs="Arial"/>
              </w:rPr>
            </w:pPr>
            <w:r w:rsidRPr="00A46FD9">
              <w:rPr>
                <w:rFonts w:cs="Arial"/>
              </w:rPr>
              <w:t>E-UTRA Band 75 or NR Band n75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ED59168" w14:textId="77777777" w:rsidR="00FF3259" w:rsidRPr="00A46FD9" w:rsidRDefault="00FF3259" w:rsidP="00FF3259">
            <w:pPr>
              <w:pStyle w:val="TAC"/>
              <w:rPr>
                <w:u w:val="single"/>
              </w:rPr>
            </w:pPr>
            <w:r w:rsidRPr="00A46FD9">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2381EA4" w14:textId="77777777" w:rsidR="00FF3259" w:rsidRPr="00A46FD9" w:rsidRDefault="00FF325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DFC6DF0"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81293D7" w14:textId="77777777" w:rsidR="00FF3259" w:rsidRPr="00A46FD9" w:rsidRDefault="00FF3259" w:rsidP="00FF3259">
            <w:pPr>
              <w:pStyle w:val="TAL"/>
            </w:pPr>
            <w:r w:rsidRPr="00A46FD9">
              <w:t>This requirement does not apply to BS operating in Band 11, 21, 32, 45, 50, 51, 74, 75 or 76.</w:t>
            </w:r>
          </w:p>
        </w:tc>
      </w:tr>
      <w:tr w:rsidR="00FF3259" w:rsidRPr="00A46FD9" w14:paraId="6BEACB38"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047A63B" w14:textId="77777777" w:rsidR="00FF3259" w:rsidRPr="00A46FD9" w:rsidRDefault="00FF3259" w:rsidP="00FF3259">
            <w:pPr>
              <w:pStyle w:val="TAC"/>
              <w:rPr>
                <w:rFonts w:cs="Arial"/>
              </w:rPr>
            </w:pPr>
            <w:r w:rsidRPr="00A46FD9">
              <w:rPr>
                <w:rFonts w:cs="Arial"/>
              </w:rPr>
              <w:t>E-UTRA Band 76 or NR Band n76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7C100C6" w14:textId="77777777" w:rsidR="00FF3259" w:rsidRPr="00A46FD9" w:rsidRDefault="00FF3259" w:rsidP="00FF3259">
            <w:pPr>
              <w:pStyle w:val="TAC"/>
              <w:rPr>
                <w:u w:val="single"/>
              </w:rPr>
            </w:pPr>
            <w:r w:rsidRPr="00A46FD9">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476F85" w14:textId="77777777" w:rsidR="00FF3259" w:rsidRPr="00A46FD9" w:rsidRDefault="00FF325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98DEEA7"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5092C07" w14:textId="77777777" w:rsidR="00FF3259" w:rsidRPr="00A46FD9" w:rsidRDefault="00FF3259" w:rsidP="00FF3259">
            <w:pPr>
              <w:pStyle w:val="TAL"/>
            </w:pPr>
            <w:r w:rsidRPr="00A46FD9">
              <w:t>This requirement does not apply to BS operating in Band 50, 51, 75 or 76.</w:t>
            </w:r>
          </w:p>
        </w:tc>
      </w:tr>
      <w:tr w:rsidR="0082431F" w:rsidRPr="00A46FD9" w14:paraId="0F8B701F"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9830743" w14:textId="77777777" w:rsidR="0082431F" w:rsidRPr="00A46FD9" w:rsidRDefault="0082431F" w:rsidP="0082431F">
            <w:pPr>
              <w:pStyle w:val="TAC"/>
              <w:rPr>
                <w:rFonts w:cs="Arial"/>
              </w:rPr>
            </w:pPr>
            <w:r w:rsidRPr="00A46FD9">
              <w:rPr>
                <w:rFonts w:cs="Arial"/>
              </w:rPr>
              <w:t>NR Band n77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2BA6464" w14:textId="3B29EDB9" w:rsidR="0082431F" w:rsidRPr="00A46FD9" w:rsidRDefault="0082431F" w:rsidP="0082431F">
            <w:pPr>
              <w:pStyle w:val="TAC"/>
            </w:pPr>
            <w:r w:rsidRPr="00A46FD9">
              <w:t>3300 – 4200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3AA1C01" w14:textId="77777777" w:rsidR="0082431F" w:rsidRPr="00A46FD9" w:rsidRDefault="0082431F" w:rsidP="0082431F">
            <w:pPr>
              <w:pStyle w:val="TAC"/>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0013DBD" w14:textId="77777777" w:rsidR="0082431F" w:rsidRPr="00A46FD9" w:rsidRDefault="0082431F" w:rsidP="0082431F">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AAA3A4E" w14:textId="77777777" w:rsidR="0082431F" w:rsidRPr="00A46FD9" w:rsidRDefault="0082431F" w:rsidP="0082431F">
            <w:pPr>
              <w:pStyle w:val="TAL"/>
            </w:pPr>
            <w:r w:rsidRPr="00A46FD9">
              <w:rPr>
                <w:rFonts w:cs="Arial"/>
              </w:rPr>
              <w:t xml:space="preserve">This is not applicable to BS operating in Band 22, </w:t>
            </w:r>
            <w:r w:rsidRPr="00A46FD9">
              <w:rPr>
                <w:rFonts w:cs="Arial"/>
                <w:lang w:eastAsia="zh-CN"/>
              </w:rPr>
              <w:t>42, 43, 48, 49, 52, 77 or 78</w:t>
            </w:r>
          </w:p>
        </w:tc>
      </w:tr>
      <w:tr w:rsidR="0082431F" w:rsidRPr="00A46FD9" w14:paraId="6E5DCE05"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359080F" w14:textId="77777777" w:rsidR="0082431F" w:rsidRPr="00A46FD9" w:rsidRDefault="0082431F" w:rsidP="0082431F">
            <w:pPr>
              <w:pStyle w:val="TAC"/>
              <w:rPr>
                <w:rFonts w:cs="Arial"/>
              </w:rPr>
            </w:pPr>
            <w:r w:rsidRPr="00A46FD9">
              <w:rPr>
                <w:rFonts w:cs="Arial"/>
              </w:rPr>
              <w:t>NR Band n78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9972D7F" w14:textId="5291B33D" w:rsidR="0082431F" w:rsidRPr="00A46FD9" w:rsidRDefault="0082431F" w:rsidP="0082431F">
            <w:pPr>
              <w:pStyle w:val="TAC"/>
            </w:pPr>
            <w:r w:rsidRPr="00A46FD9">
              <w:t>3300 – 3800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7B93953" w14:textId="77777777" w:rsidR="0082431F" w:rsidRPr="00A46FD9" w:rsidRDefault="0082431F" w:rsidP="0082431F">
            <w:pPr>
              <w:pStyle w:val="TAC"/>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7D91D57" w14:textId="77777777" w:rsidR="0082431F" w:rsidRPr="00A46FD9" w:rsidRDefault="0082431F" w:rsidP="0082431F">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F475391" w14:textId="77777777" w:rsidR="0082431F" w:rsidRPr="00A46FD9" w:rsidRDefault="0082431F" w:rsidP="0082431F">
            <w:pPr>
              <w:pStyle w:val="TAL"/>
            </w:pPr>
            <w:r w:rsidRPr="00A46FD9">
              <w:rPr>
                <w:rFonts w:cs="Arial"/>
              </w:rPr>
              <w:t xml:space="preserve">This is not applicable to BS operating in Band 22, 42, </w:t>
            </w:r>
            <w:r w:rsidRPr="00A46FD9">
              <w:rPr>
                <w:rFonts w:cs="Arial"/>
                <w:lang w:eastAsia="zh-CN"/>
              </w:rPr>
              <w:t>43, 48, 49, 52, 77 or 78</w:t>
            </w:r>
          </w:p>
        </w:tc>
      </w:tr>
      <w:tr w:rsidR="0082431F" w:rsidRPr="00A46FD9" w14:paraId="764787D9"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28E1004" w14:textId="553DDCA9" w:rsidR="0082431F" w:rsidRPr="00A46FD9" w:rsidRDefault="0082431F" w:rsidP="0082431F">
            <w:pPr>
              <w:pStyle w:val="TAC"/>
              <w:rPr>
                <w:rFonts w:cs="Arial"/>
              </w:rPr>
            </w:pPr>
            <w:r>
              <w:rPr>
                <w:rFonts w:cs="Arial"/>
              </w:rPr>
              <w:t>NR Band n7</w:t>
            </w:r>
            <w:r>
              <w:rPr>
                <w:rFonts w:eastAsia="SimSun" w:cs="Arial" w:hint="eastAsia"/>
                <w:lang w:val="en-US" w:eastAsia="zh-CN"/>
              </w:rPr>
              <w:t>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F093954" w14:textId="41471543" w:rsidR="0082431F" w:rsidRPr="00A46FD9" w:rsidRDefault="0082431F" w:rsidP="0082431F">
            <w:pPr>
              <w:pStyle w:val="TAC"/>
              <w:rPr>
                <w:rFonts w:cs="Arial"/>
              </w:rPr>
            </w:pPr>
            <w:r>
              <w:t>44</w:t>
            </w:r>
            <w:r>
              <w:rPr>
                <w:rFonts w:eastAsia="SimSun" w:hint="eastAsia"/>
                <w:lang w:val="en-US" w:eastAsia="zh-CN"/>
              </w:rPr>
              <w:t>00</w:t>
            </w:r>
            <w:r>
              <w:t xml:space="preserve"> – 5</w:t>
            </w:r>
            <w:r>
              <w:rPr>
                <w:rFonts w:eastAsia="SimSun" w:hint="eastAsia"/>
                <w:lang w:val="en-US" w:eastAsia="zh-CN"/>
              </w:rPr>
              <w:t>00</w:t>
            </w:r>
            <w:r>
              <w:t xml:space="preserve">0 </w:t>
            </w:r>
            <w:r>
              <w:rPr>
                <w:rFonts w:eastAsia="SimSun" w:hint="eastAsia"/>
                <w:lang w:val="en-US" w:eastAsia="zh-CN"/>
              </w:rPr>
              <w:t>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FE9171E" w14:textId="5F078B52" w:rsidR="0082431F" w:rsidRPr="00A46FD9" w:rsidRDefault="0082431F" w:rsidP="0082431F">
            <w:pPr>
              <w:pStyle w:val="TAC"/>
              <w:rPr>
                <w:rFonts w:cs="Arial"/>
              </w:rPr>
            </w:pPr>
            <w:r>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C28BE4E" w14:textId="3F78BCC7" w:rsidR="0082431F" w:rsidRPr="00A46FD9" w:rsidRDefault="0082431F" w:rsidP="0082431F">
            <w:pPr>
              <w:pStyle w:val="TAC"/>
              <w:rPr>
                <w:rFonts w:cs="Arial"/>
              </w:rPr>
            </w:pPr>
            <w:r>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219791A" w14:textId="77777777" w:rsidR="0082431F" w:rsidRPr="00A46FD9" w:rsidRDefault="0082431F" w:rsidP="0082431F">
            <w:pPr>
              <w:pStyle w:val="TAC"/>
              <w:jc w:val="left"/>
              <w:rPr>
                <w:rFonts w:cs="Arial"/>
              </w:rPr>
            </w:pPr>
          </w:p>
        </w:tc>
      </w:tr>
      <w:tr w:rsidR="00FF3259" w:rsidRPr="00A46FD9" w14:paraId="66E5B2AB"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FB588D5" w14:textId="77777777" w:rsidR="00FF3259" w:rsidRPr="00A46FD9" w:rsidRDefault="00FF3259" w:rsidP="00FF3259">
            <w:pPr>
              <w:pStyle w:val="TAC"/>
              <w:rPr>
                <w:rFonts w:cs="Arial"/>
              </w:rPr>
            </w:pPr>
            <w:r w:rsidRPr="00A46FD9">
              <w:rPr>
                <w:rFonts w:cs="Arial"/>
              </w:rPr>
              <w:t>NR Band n80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24F2654" w14:textId="77777777" w:rsidR="00FF3259" w:rsidRPr="00A46FD9" w:rsidRDefault="00FF3259" w:rsidP="00FF3259">
            <w:pPr>
              <w:pStyle w:val="TAC"/>
            </w:pPr>
            <w:r w:rsidRPr="00A46FD9">
              <w:rPr>
                <w:rFonts w:cs="Arial"/>
              </w:rPr>
              <w:t>1710 - 1785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17E1AEB"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DDB57E6"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2C80B0A" w14:textId="5A6F9076" w:rsidR="00FF3259" w:rsidRPr="00A46FD9" w:rsidRDefault="00FF3259" w:rsidP="00FF3259">
            <w:pPr>
              <w:pStyle w:val="TAC"/>
              <w:jc w:val="left"/>
              <w:rPr>
                <w:rFonts w:cs="v5.0.0"/>
              </w:rPr>
            </w:pPr>
            <w:r w:rsidRPr="00A46FD9">
              <w:rPr>
                <w:rFonts w:cs="Arial"/>
              </w:rPr>
              <w:t>This requirement does not apply to</w:t>
            </w:r>
            <w:r w:rsidRPr="00A46FD9">
              <w:rPr>
                <w:rFonts w:cs="v5.0.0"/>
              </w:rPr>
              <w:t xml:space="preserve"> </w:t>
            </w:r>
            <w:r w:rsidRPr="00A46FD9">
              <w:rPr>
                <w:rFonts w:cs="Arial"/>
              </w:rPr>
              <w:t xml:space="preserve">BS operating in band 3, </w:t>
            </w:r>
            <w:r w:rsidRPr="00A46FD9">
              <w:rPr>
                <w:rFonts w:cs="v5.0.0"/>
              </w:rPr>
              <w:t xml:space="preserve">since it is already covered by the requirement in </w:t>
            </w:r>
            <w:r w:rsidR="005C63A9">
              <w:rPr>
                <w:rFonts w:cs="v5.0.0"/>
              </w:rPr>
              <w:t>clause </w:t>
            </w:r>
            <w:r w:rsidR="005C63A9" w:rsidRPr="00A46FD9">
              <w:rPr>
                <w:rFonts w:cs="v5.0.0"/>
              </w:rPr>
              <w:t>6</w:t>
            </w:r>
            <w:r w:rsidRPr="00A46FD9">
              <w:rPr>
                <w:rFonts w:cs="v5.0.0"/>
              </w:rPr>
              <w:t>.6.1.5.4.</w:t>
            </w:r>
          </w:p>
          <w:p w14:paraId="0F5C66F0" w14:textId="2A60E5EA" w:rsidR="00FF3259" w:rsidRPr="00A46FD9" w:rsidRDefault="00FF3259" w:rsidP="00FF3259">
            <w:pPr>
              <w:pStyle w:val="TAL"/>
            </w:pPr>
            <w:r w:rsidRPr="00A46FD9">
              <w:rPr>
                <w:rFonts w:cs="Arial"/>
              </w:rPr>
              <w:t xml:space="preserve">For BS operating in band 9, it applies for 1710 MHz to 1749.9 MHz and 1784.9 MHz to 1785 MHz, while the rest is covered in </w:t>
            </w:r>
            <w:r w:rsidR="005C63A9">
              <w:rPr>
                <w:rFonts w:cs="Arial"/>
              </w:rPr>
              <w:t>clause </w:t>
            </w:r>
            <w:r w:rsidR="005C63A9" w:rsidRPr="00A46FD9">
              <w:rPr>
                <w:rFonts w:cs="Arial"/>
              </w:rPr>
              <w:t>6</w:t>
            </w:r>
            <w:r w:rsidRPr="00A46FD9">
              <w:rPr>
                <w:rFonts w:cs="Arial"/>
              </w:rPr>
              <w:t>.6.1.5.4.</w:t>
            </w:r>
          </w:p>
        </w:tc>
      </w:tr>
      <w:tr w:rsidR="00FF3259" w:rsidRPr="00A46FD9" w14:paraId="5025045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5042DC7" w14:textId="77777777" w:rsidR="00FF3259" w:rsidRPr="00A46FD9" w:rsidRDefault="00FF3259" w:rsidP="00FF3259">
            <w:pPr>
              <w:pStyle w:val="TAC"/>
              <w:rPr>
                <w:rFonts w:cs="Arial"/>
              </w:rPr>
            </w:pPr>
            <w:r w:rsidRPr="00A46FD9">
              <w:rPr>
                <w:rFonts w:cs="Arial"/>
              </w:rPr>
              <w:t>NR Band n81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C5CF519" w14:textId="77777777" w:rsidR="00FF3259" w:rsidRPr="00A46FD9" w:rsidRDefault="00FF3259" w:rsidP="00FF3259">
            <w:pPr>
              <w:pStyle w:val="TAC"/>
            </w:pPr>
            <w:r w:rsidRPr="00A46FD9">
              <w:rPr>
                <w:rFonts w:cs="Arial"/>
              </w:rPr>
              <w:t>880 - 915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53396B2"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72929F7"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13BD9F2" w14:textId="2036DED9" w:rsidR="00FF3259" w:rsidRPr="00A46FD9" w:rsidRDefault="00FF3259" w:rsidP="00FF3259">
            <w:pPr>
              <w:pStyle w:val="TAL"/>
            </w:pPr>
            <w:r w:rsidRPr="00A46FD9">
              <w:rPr>
                <w:rFonts w:cs="Arial"/>
              </w:rPr>
              <w:t>This requirement does not apply to</w:t>
            </w:r>
            <w:r w:rsidRPr="00A46FD9">
              <w:rPr>
                <w:rFonts w:cs="v5.0.0"/>
              </w:rPr>
              <w:t xml:space="preserve"> </w:t>
            </w:r>
            <w:r w:rsidRPr="00A46FD9">
              <w:rPr>
                <w:rFonts w:cs="Arial"/>
              </w:rPr>
              <w:t>BS operating in band 8,</w:t>
            </w:r>
            <w:r w:rsidRPr="00A46FD9">
              <w:rPr>
                <w:rFonts w:cs="v5.0.0"/>
              </w:rPr>
              <w:t xml:space="preserve"> since it is already covered by the requirement in </w:t>
            </w:r>
            <w:r w:rsidR="005C63A9">
              <w:rPr>
                <w:rFonts w:cs="v5.0.0"/>
              </w:rPr>
              <w:t>clause </w:t>
            </w:r>
            <w:r w:rsidR="005C63A9" w:rsidRPr="00A46FD9">
              <w:rPr>
                <w:rFonts w:cs="v5.0.0"/>
              </w:rPr>
              <w:t>6</w:t>
            </w:r>
            <w:r w:rsidRPr="00A46FD9">
              <w:rPr>
                <w:rFonts w:cs="v5.0.0"/>
              </w:rPr>
              <w:t>.6.1.5.4.</w:t>
            </w:r>
          </w:p>
        </w:tc>
      </w:tr>
      <w:tr w:rsidR="00FF3259" w:rsidRPr="00A46FD9" w14:paraId="6B02B121"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7252965" w14:textId="77777777" w:rsidR="00FF3259" w:rsidRPr="00A46FD9" w:rsidRDefault="00FF3259" w:rsidP="00FF3259">
            <w:pPr>
              <w:pStyle w:val="TAC"/>
              <w:rPr>
                <w:rFonts w:cs="Arial"/>
              </w:rPr>
            </w:pPr>
            <w:r w:rsidRPr="00A46FD9">
              <w:rPr>
                <w:rFonts w:cs="Arial"/>
              </w:rPr>
              <w:t>NR Band n82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7B1D7B7" w14:textId="77777777" w:rsidR="00FF3259" w:rsidRPr="00A46FD9" w:rsidRDefault="00FF3259" w:rsidP="00FF3259">
            <w:pPr>
              <w:pStyle w:val="TAC"/>
            </w:pPr>
            <w:r w:rsidRPr="00A46FD9">
              <w:rPr>
                <w:rFonts w:cs="Arial"/>
              </w:rPr>
              <w:t>832 - 862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CAD6104"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26FD8FA"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7E3D8D8" w14:textId="6ACB1ACC" w:rsidR="00FF3259" w:rsidRPr="00A46FD9" w:rsidRDefault="00FF3259" w:rsidP="00FF3259">
            <w:pPr>
              <w:pStyle w:val="TAL"/>
            </w:pPr>
            <w:r w:rsidRPr="00A46FD9">
              <w:rPr>
                <w:rFonts w:cs="Arial"/>
              </w:rPr>
              <w:t>This requirement does not apply to BS operating in band 20,</w:t>
            </w:r>
            <w:r w:rsidRPr="00A46FD9">
              <w:rPr>
                <w:rFonts w:cs="v5.0.0"/>
              </w:rPr>
              <w:t xml:space="preserve"> since it is already covered by the requirement in </w:t>
            </w:r>
            <w:r w:rsidR="005C63A9">
              <w:rPr>
                <w:rFonts w:cs="v5.0.0"/>
              </w:rPr>
              <w:t>clause </w:t>
            </w:r>
            <w:r w:rsidR="005C63A9" w:rsidRPr="00A46FD9">
              <w:rPr>
                <w:rFonts w:cs="v5.0.0"/>
              </w:rPr>
              <w:t>6</w:t>
            </w:r>
            <w:r w:rsidRPr="00A46FD9">
              <w:rPr>
                <w:rFonts w:cs="v5.0.0"/>
              </w:rPr>
              <w:t>.6.1.5.4.</w:t>
            </w:r>
          </w:p>
        </w:tc>
      </w:tr>
      <w:tr w:rsidR="00FF3259" w:rsidRPr="00A46FD9" w14:paraId="2BE68908"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15236F2" w14:textId="77777777" w:rsidR="00FF3259" w:rsidRPr="00A46FD9" w:rsidRDefault="00FF3259" w:rsidP="00FF3259">
            <w:pPr>
              <w:pStyle w:val="TAC"/>
              <w:rPr>
                <w:rFonts w:cs="Arial"/>
              </w:rPr>
            </w:pPr>
            <w:r w:rsidRPr="00A46FD9">
              <w:rPr>
                <w:rFonts w:cs="Arial"/>
              </w:rPr>
              <w:t>NR Band n83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A12DAC6" w14:textId="77777777" w:rsidR="00FF3259" w:rsidRPr="00A46FD9" w:rsidRDefault="00FF3259" w:rsidP="00FF3259">
            <w:pPr>
              <w:pStyle w:val="TAC"/>
            </w:pPr>
            <w:r w:rsidRPr="00A46FD9">
              <w:t>703 - 748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05FB73F" w14:textId="77777777" w:rsidR="00FF3259" w:rsidRPr="00A46FD9" w:rsidRDefault="00FF325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305B324"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CB66250" w14:textId="5EBD1345" w:rsidR="00FF3259" w:rsidRPr="00A46FD9" w:rsidRDefault="00FF3259" w:rsidP="00FF3259">
            <w:pPr>
              <w:pStyle w:val="TAL"/>
            </w:pPr>
            <w:r w:rsidRPr="00A46FD9">
              <w:rPr>
                <w:rFonts w:cs="Arial"/>
              </w:rPr>
              <w:t xml:space="preserve">This requirement does not apply to BS operating in band 28, since it is already covered by the requirement in </w:t>
            </w:r>
            <w:r w:rsidR="005C63A9">
              <w:rPr>
                <w:rFonts w:cs="Arial"/>
              </w:rPr>
              <w:t>clause </w:t>
            </w:r>
            <w:r w:rsidR="005C63A9" w:rsidRPr="00A46FD9">
              <w:rPr>
                <w:rFonts w:cs="Arial"/>
              </w:rPr>
              <w:t>6</w:t>
            </w:r>
            <w:r w:rsidRPr="00A46FD9">
              <w:rPr>
                <w:rFonts w:cs="Arial"/>
              </w:rPr>
              <w:t xml:space="preserve">.6.1.5.4. This requirement does not apply to BS operating in Band 44. For BS operating in Band 67, it applies for 703-736MHz. </w:t>
            </w:r>
            <w:r w:rsidRPr="00A46FD9">
              <w:rPr>
                <w:rFonts w:cs="v5.0.0"/>
              </w:rPr>
              <w:t>For BS operating in Band 68, it applies for 728MHz to 733MHz.</w:t>
            </w:r>
          </w:p>
        </w:tc>
      </w:tr>
      <w:tr w:rsidR="00FF3259" w:rsidRPr="00A46FD9" w14:paraId="0592B373"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4623B606" w14:textId="77777777" w:rsidR="00FF3259" w:rsidRPr="00A46FD9" w:rsidRDefault="00FF3259" w:rsidP="00FF3259">
            <w:pPr>
              <w:pStyle w:val="TAC"/>
              <w:rPr>
                <w:rFonts w:cs="Arial"/>
              </w:rPr>
            </w:pPr>
            <w:r w:rsidRPr="00A46FD9">
              <w:rPr>
                <w:rFonts w:cs="Arial"/>
              </w:rPr>
              <w:t>NR Band n84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30ACDE8" w14:textId="77777777" w:rsidR="00FF3259" w:rsidRPr="00A46FD9" w:rsidRDefault="00FF3259" w:rsidP="00FF3259">
            <w:pPr>
              <w:pStyle w:val="TAC"/>
            </w:pPr>
            <w:r w:rsidRPr="00A46FD9">
              <w:rPr>
                <w:rFonts w:cs="Arial"/>
              </w:rPr>
              <w:t>1920 - 1980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08A334B"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0DEA14F"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7DF1E1B" w14:textId="274B3E57" w:rsidR="00FF3259" w:rsidRPr="00A46FD9" w:rsidRDefault="00FF3259" w:rsidP="00FF3259">
            <w:pPr>
              <w:pStyle w:val="TAL"/>
            </w:pPr>
            <w:r w:rsidRPr="00A46FD9">
              <w:rPr>
                <w:rFonts w:cs="Arial"/>
              </w:rPr>
              <w:t>This requirement does not apply to</w:t>
            </w:r>
            <w:r w:rsidRPr="00A46FD9">
              <w:rPr>
                <w:rFonts w:cs="v5.0.0"/>
              </w:rPr>
              <w:t xml:space="preserve"> </w:t>
            </w:r>
            <w:r w:rsidRPr="00A46FD9">
              <w:rPr>
                <w:rFonts w:cs="Arial"/>
              </w:rPr>
              <w:t>BS operating in band 1 or 65,</w:t>
            </w:r>
            <w:r w:rsidRPr="00A46FD9">
              <w:rPr>
                <w:rFonts w:cs="v5.0.0"/>
              </w:rPr>
              <w:t xml:space="preserve"> since it is already covered by the requirement in </w:t>
            </w:r>
            <w:r w:rsidR="005C63A9">
              <w:rPr>
                <w:rFonts w:cs="v5.0.0"/>
              </w:rPr>
              <w:t>clause </w:t>
            </w:r>
            <w:r w:rsidR="005C63A9" w:rsidRPr="00A46FD9">
              <w:rPr>
                <w:rFonts w:cs="v5.0.0"/>
              </w:rPr>
              <w:t>6</w:t>
            </w:r>
            <w:r w:rsidRPr="00A46FD9">
              <w:rPr>
                <w:rFonts w:cs="v5.0.0"/>
              </w:rPr>
              <w:t>.6.1.5.4.</w:t>
            </w:r>
          </w:p>
        </w:tc>
      </w:tr>
      <w:tr w:rsidR="005C63A9" w:rsidRPr="00A46FD9" w14:paraId="46AF5991"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7FAFABF" w14:textId="31559EEB" w:rsidR="005C63A9" w:rsidRPr="00A46FD9" w:rsidRDefault="007E7959" w:rsidP="00FF3259">
            <w:pPr>
              <w:pStyle w:val="TAC"/>
            </w:pPr>
            <w:r w:rsidRPr="00A46FD9">
              <w:t>E-UTRA Band 85</w:t>
            </w:r>
            <w:r>
              <w:t xml:space="preserve"> or NR band n85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2726587" w14:textId="77777777" w:rsidR="005C63A9" w:rsidRPr="00A46FD9" w:rsidRDefault="005C63A9" w:rsidP="00FF3259">
            <w:pPr>
              <w:pStyle w:val="TAC"/>
            </w:pPr>
            <w:r w:rsidRPr="00A46FD9">
              <w:t>728 - 746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9ADB45A"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7EC9F09"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B9DFAE8" w14:textId="77777777" w:rsidR="005C63A9" w:rsidRPr="00A46FD9" w:rsidRDefault="005C63A9" w:rsidP="00FF3259">
            <w:pPr>
              <w:pStyle w:val="TAL"/>
            </w:pPr>
            <w:r w:rsidRPr="00A46FD9">
              <w:t>This requirement does not apply to BS operating in band 12, 29 or 85.</w:t>
            </w:r>
          </w:p>
        </w:tc>
      </w:tr>
      <w:tr w:rsidR="005C63A9" w:rsidRPr="00A46FD9" w14:paraId="4909A6AC"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00BEDDC" w14:textId="77777777" w:rsidR="005C63A9" w:rsidRPr="00A46FD9" w:rsidRDefault="005C63A9" w:rsidP="00FF3259">
            <w:pPr>
              <w:pStyle w:val="TAC"/>
              <w:rPr>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4B0F71F" w14:textId="77777777" w:rsidR="005C63A9" w:rsidRPr="00A46FD9" w:rsidRDefault="005C63A9" w:rsidP="00FF3259">
            <w:pPr>
              <w:pStyle w:val="TAC"/>
              <w:rPr>
                <w:szCs w:val="18"/>
                <w:lang w:eastAsia="zh-CN"/>
              </w:rPr>
            </w:pPr>
            <w:r w:rsidRPr="00A46FD9">
              <w:t>698 - 716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405572C" w14:textId="77777777" w:rsidR="005C63A9" w:rsidRPr="00A46FD9" w:rsidRDefault="005C63A9" w:rsidP="00FF3259">
            <w:pPr>
              <w:pStyle w:val="TAC"/>
              <w:rPr>
                <w:szCs w:val="18"/>
              </w:rPr>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BEE1704" w14:textId="77777777" w:rsidR="005C63A9" w:rsidRPr="00A46FD9" w:rsidRDefault="005C63A9" w:rsidP="00FF3259">
            <w:pPr>
              <w:pStyle w:val="TAC"/>
              <w:rPr>
                <w:szCs w:val="18"/>
              </w:rPr>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7F5BABD" w14:textId="2E2A4B37" w:rsidR="005C63A9" w:rsidRPr="00A46FD9" w:rsidRDefault="005C63A9" w:rsidP="00FF3259">
            <w:pPr>
              <w:pStyle w:val="TAL"/>
              <w:rPr>
                <w:szCs w:val="18"/>
              </w:rPr>
            </w:pPr>
            <w:r w:rsidRPr="00A46FD9">
              <w:t>This requirement does not apply to BS operating in band 85,</w:t>
            </w:r>
            <w:r w:rsidRPr="00A46FD9">
              <w:rPr>
                <w:rFonts w:cs="v5.0.0"/>
              </w:rPr>
              <w:t xml:space="preserve"> since it is already covered by the requirement in </w:t>
            </w:r>
            <w:r>
              <w:rPr>
                <w:rFonts w:cs="v5.0.0"/>
              </w:rPr>
              <w:t>clause </w:t>
            </w:r>
            <w:r w:rsidRPr="00A46FD9">
              <w:rPr>
                <w:rFonts w:cs="v5.0.0"/>
              </w:rPr>
              <w:t xml:space="preserve">6.6.1.5.4. </w:t>
            </w:r>
            <w:r w:rsidRPr="00A46FD9">
              <w:t>For BS operating in Band 29, it</w:t>
            </w:r>
            <w:r w:rsidRPr="00A46FD9">
              <w:rPr>
                <w:rFonts w:eastAsia="MS PGothic"/>
                <w:kern w:val="24"/>
                <w:szCs w:val="22"/>
              </w:rPr>
              <w:t xml:space="preserve"> applies 1 MHz below the Band 29 downlink operating band (Note 7).</w:t>
            </w:r>
          </w:p>
        </w:tc>
      </w:tr>
      <w:tr w:rsidR="00FF3259" w:rsidRPr="00A46FD9" w14:paraId="4D47F1A1" w14:textId="77777777" w:rsidTr="005C63A9">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124BEF4D" w14:textId="77777777" w:rsidR="00FF3259" w:rsidRPr="00A46FD9" w:rsidRDefault="00FF3259" w:rsidP="00FF3259">
            <w:pPr>
              <w:pStyle w:val="TAC"/>
              <w:rPr>
                <w:szCs w:val="18"/>
              </w:rPr>
            </w:pPr>
            <w:r w:rsidRPr="00A46FD9">
              <w:t>NR Band n86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6281626" w14:textId="77777777" w:rsidR="00FF3259" w:rsidRPr="00A46FD9" w:rsidRDefault="00FF3259" w:rsidP="00FF3259">
            <w:pPr>
              <w:pStyle w:val="TAC"/>
            </w:pPr>
            <w:r w:rsidRPr="00A46FD9">
              <w:t>1710 - 1780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AE6539F" w14:textId="77777777" w:rsidR="00FF3259" w:rsidRPr="00A46FD9" w:rsidRDefault="00FF325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122CDDD"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F403542" w14:textId="626A5BC5" w:rsidR="00FF3259" w:rsidRPr="00A46FD9" w:rsidRDefault="00FF3259" w:rsidP="00FF3259">
            <w:pPr>
              <w:pStyle w:val="TAL"/>
            </w:pPr>
            <w:r w:rsidRPr="00A46FD9">
              <w:t xml:space="preserve">This requirement does not apply to BS operating in band 66, </w:t>
            </w:r>
            <w:r w:rsidRPr="00A46FD9">
              <w:rPr>
                <w:rFonts w:cs="v5.0.0"/>
              </w:rPr>
              <w:t xml:space="preserve">since it is already covered by the requirement in </w:t>
            </w:r>
            <w:r w:rsidR="005C63A9">
              <w:rPr>
                <w:rFonts w:cs="v5.0.0"/>
              </w:rPr>
              <w:t>clause </w:t>
            </w:r>
            <w:r w:rsidR="005C63A9" w:rsidRPr="00A46FD9">
              <w:rPr>
                <w:rFonts w:cs="v5.0.0"/>
              </w:rPr>
              <w:t>6</w:t>
            </w:r>
            <w:r w:rsidRPr="00A46FD9">
              <w:rPr>
                <w:rFonts w:cs="v5.0.0"/>
              </w:rPr>
              <w:t xml:space="preserve">.6.1.5.4. </w:t>
            </w:r>
            <w:r w:rsidRPr="00A46FD9">
              <w:t xml:space="preserve">For BS operating in Band 4, it applies for 1755 MHz to 1780 MHz, while the rest is covered in </w:t>
            </w:r>
            <w:r w:rsidR="005C63A9">
              <w:t>clause </w:t>
            </w:r>
            <w:r w:rsidR="005C63A9" w:rsidRPr="00A46FD9">
              <w:rPr>
                <w:rFonts w:cs="v5.0.0"/>
              </w:rPr>
              <w:t>6</w:t>
            </w:r>
            <w:r w:rsidRPr="00A46FD9">
              <w:rPr>
                <w:rFonts w:cs="v5.0.0"/>
              </w:rPr>
              <w:t>.6.1.5.4</w:t>
            </w:r>
            <w:r w:rsidRPr="00A46FD9">
              <w:t xml:space="preserve">. For BS operating in Band 10, it applies for 1770 MHz to 1780 MHz, while the rest is covered in </w:t>
            </w:r>
            <w:r w:rsidR="005C63A9">
              <w:t>clause </w:t>
            </w:r>
            <w:r w:rsidR="005C63A9" w:rsidRPr="00A46FD9">
              <w:rPr>
                <w:rFonts w:cs="v5.0.0"/>
              </w:rPr>
              <w:t>6</w:t>
            </w:r>
            <w:r w:rsidRPr="00A46FD9">
              <w:rPr>
                <w:rFonts w:cs="v5.0.0"/>
              </w:rPr>
              <w:t>.6.1.5.4</w:t>
            </w:r>
            <w:r w:rsidRPr="00A46FD9">
              <w:t>.</w:t>
            </w:r>
          </w:p>
        </w:tc>
      </w:tr>
      <w:tr w:rsidR="005C63A9" w:rsidRPr="00A46FD9" w14:paraId="6D3651F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C0D8BDC" w14:textId="77777777" w:rsidR="005C63A9" w:rsidRPr="00A46FD9" w:rsidRDefault="005C63A9" w:rsidP="00FF3259">
            <w:pPr>
              <w:pStyle w:val="TAC"/>
            </w:pPr>
            <w:r w:rsidRPr="00A46FD9">
              <w:rPr>
                <w:rFonts w:cs="Arial"/>
              </w:rPr>
              <w:t>E-UTRA Band 87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EBB5B54" w14:textId="77777777" w:rsidR="005C63A9" w:rsidRPr="00A46FD9" w:rsidRDefault="005C63A9" w:rsidP="00FF3259">
            <w:pPr>
              <w:pStyle w:val="TAC"/>
            </w:pPr>
            <w:r w:rsidRPr="00A46FD9">
              <w:rPr>
                <w:rFonts w:cs="Arial"/>
              </w:rPr>
              <w:t>420 - 425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4AB6847" w14:textId="77777777" w:rsidR="005C63A9" w:rsidRPr="00A46FD9" w:rsidRDefault="005C63A9" w:rsidP="00FF3259">
            <w:pPr>
              <w:pStyle w:val="TAC"/>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ECC3F8F" w14:textId="77777777" w:rsidR="005C63A9" w:rsidRPr="00A46FD9" w:rsidRDefault="005C63A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CAF53FF" w14:textId="77777777" w:rsidR="005C63A9" w:rsidRPr="00A46FD9" w:rsidRDefault="005C63A9" w:rsidP="00FF3259">
            <w:pPr>
              <w:pStyle w:val="TAL"/>
            </w:pPr>
            <w:r w:rsidRPr="00A46FD9">
              <w:rPr>
                <w:rFonts w:cs="Arial"/>
              </w:rPr>
              <w:t>This requirement does not apply to E-UTRA BS operating in band 87 or 88.</w:t>
            </w:r>
          </w:p>
        </w:tc>
      </w:tr>
      <w:tr w:rsidR="005C63A9" w:rsidRPr="00A46FD9" w14:paraId="6F4C641C"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7F4A749"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FC27AE7" w14:textId="77777777" w:rsidR="005C63A9" w:rsidRPr="00A46FD9" w:rsidRDefault="005C63A9" w:rsidP="00FF3259">
            <w:pPr>
              <w:pStyle w:val="TAC"/>
            </w:pPr>
            <w:r w:rsidRPr="00A46FD9">
              <w:rPr>
                <w:rFonts w:cs="Arial"/>
              </w:rPr>
              <w:t>410 – 415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2F1D286" w14:textId="77777777" w:rsidR="005C63A9" w:rsidRPr="00A46FD9" w:rsidRDefault="005C63A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2263A04" w14:textId="77777777" w:rsidR="005C63A9" w:rsidRPr="00A46FD9" w:rsidRDefault="005C63A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F8C9567" w14:textId="0935DB2C" w:rsidR="005C63A9" w:rsidRPr="00A46FD9" w:rsidRDefault="005C63A9" w:rsidP="00FF3259">
            <w:pPr>
              <w:pStyle w:val="TAL"/>
            </w:pPr>
            <w:r w:rsidRPr="00A46FD9">
              <w:rPr>
                <w:rFonts w:cs="Arial"/>
              </w:rPr>
              <w:t xml:space="preserve">This requirement does not apply to E-UTRA BS operating in band 87, since it is already covered by the requirement in </w:t>
            </w:r>
            <w:r>
              <w:rPr>
                <w:rFonts w:cs="Arial"/>
              </w:rPr>
              <w:t>clause </w:t>
            </w:r>
            <w:r w:rsidRPr="00A46FD9">
              <w:rPr>
                <w:rFonts w:cs="Arial"/>
              </w:rPr>
              <w:t>6.6.1.5.4</w:t>
            </w:r>
          </w:p>
        </w:tc>
      </w:tr>
      <w:tr w:rsidR="005C63A9" w:rsidRPr="00A46FD9" w14:paraId="00437C0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0A98240" w14:textId="77777777" w:rsidR="005C63A9" w:rsidRPr="00A46FD9" w:rsidRDefault="005C63A9" w:rsidP="00FF3259">
            <w:pPr>
              <w:pStyle w:val="TAC"/>
            </w:pPr>
            <w:r w:rsidRPr="00A46FD9">
              <w:rPr>
                <w:rFonts w:cs="Arial"/>
              </w:rPr>
              <w:t>E-UTRA Band 88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1F6C9A8" w14:textId="77777777" w:rsidR="005C63A9" w:rsidRPr="00A46FD9" w:rsidRDefault="005C63A9" w:rsidP="00FF3259">
            <w:pPr>
              <w:pStyle w:val="TAC"/>
            </w:pPr>
            <w:r w:rsidRPr="00A46FD9">
              <w:rPr>
                <w:rFonts w:cs="Arial" w:hint="eastAsia"/>
                <w:lang w:eastAsia="zh-CN"/>
              </w:rPr>
              <w:t>4</w:t>
            </w:r>
            <w:r w:rsidRPr="00A46FD9">
              <w:rPr>
                <w:rFonts w:cs="Arial"/>
                <w:lang w:eastAsia="zh-CN"/>
              </w:rPr>
              <w:t>22</w:t>
            </w:r>
            <w:r w:rsidRPr="00A46FD9">
              <w:rPr>
                <w:rFonts w:cs="Arial" w:hint="eastAsia"/>
                <w:lang w:eastAsia="zh-CN"/>
              </w:rPr>
              <w:t xml:space="preserve"> -</w:t>
            </w:r>
            <w:r w:rsidRPr="00A46FD9">
              <w:rPr>
                <w:rFonts w:cs="Arial"/>
                <w:lang w:val="en-US" w:eastAsia="zh-CN"/>
              </w:rPr>
              <w:t xml:space="preserve"> </w:t>
            </w:r>
            <w:r w:rsidRPr="00A46FD9">
              <w:rPr>
                <w:rFonts w:cs="Arial" w:hint="eastAsia"/>
                <w:lang w:eastAsia="zh-CN"/>
              </w:rPr>
              <w:t>4</w:t>
            </w:r>
            <w:r w:rsidRPr="00A46FD9">
              <w:rPr>
                <w:rFonts w:cs="Arial"/>
                <w:lang w:eastAsia="zh-CN"/>
              </w:rPr>
              <w:t>27</w:t>
            </w:r>
            <w:r w:rsidRPr="00A46FD9">
              <w:rPr>
                <w:rFonts w:cs="Arial"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3A32E43"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632A053"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F3D5DC7" w14:textId="77777777" w:rsidR="005C63A9" w:rsidRPr="00A46FD9" w:rsidRDefault="005C63A9" w:rsidP="00FF3259">
            <w:pPr>
              <w:pStyle w:val="TAL"/>
            </w:pPr>
            <w:r w:rsidRPr="00A46FD9">
              <w:t xml:space="preserve">This requirement does not apply to E-UTRA BS operating in band </w:t>
            </w:r>
            <w:r w:rsidRPr="00A46FD9">
              <w:rPr>
                <w:lang w:val="en-US"/>
              </w:rPr>
              <w:t>87 or 88</w:t>
            </w:r>
            <w:r w:rsidRPr="00A46FD9">
              <w:rPr>
                <w:rFonts w:cs="v5.0.0"/>
                <w:lang w:val="en-US"/>
              </w:rPr>
              <w:t>.</w:t>
            </w:r>
          </w:p>
        </w:tc>
      </w:tr>
      <w:tr w:rsidR="005C63A9" w:rsidRPr="00A46FD9" w14:paraId="28F04DB5"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7F9DF20"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7F1AC84" w14:textId="77777777" w:rsidR="005C63A9" w:rsidRPr="00A46FD9" w:rsidRDefault="005C63A9" w:rsidP="00FF3259">
            <w:pPr>
              <w:pStyle w:val="TAC"/>
            </w:pPr>
            <w:r w:rsidRPr="00A46FD9">
              <w:rPr>
                <w:rFonts w:cs="Arial" w:hint="eastAsia"/>
                <w:lang w:eastAsia="zh-CN"/>
              </w:rPr>
              <w:t>4</w:t>
            </w:r>
            <w:r w:rsidRPr="00A46FD9">
              <w:rPr>
                <w:rFonts w:cs="Arial"/>
                <w:lang w:val="en-US" w:eastAsia="zh-CN"/>
              </w:rPr>
              <w:t>12</w:t>
            </w:r>
            <w:r w:rsidRPr="00A46FD9">
              <w:rPr>
                <w:rFonts w:cs="Arial" w:hint="eastAsia"/>
                <w:lang w:eastAsia="zh-CN"/>
              </w:rPr>
              <w:t xml:space="preserve"> -</w:t>
            </w:r>
            <w:r w:rsidRPr="00A46FD9">
              <w:rPr>
                <w:rFonts w:cs="Arial"/>
                <w:lang w:val="en-US" w:eastAsia="zh-CN"/>
              </w:rPr>
              <w:t xml:space="preserve"> </w:t>
            </w:r>
            <w:r w:rsidRPr="00A46FD9">
              <w:rPr>
                <w:rFonts w:cs="Arial" w:hint="eastAsia"/>
                <w:lang w:eastAsia="zh-CN"/>
              </w:rPr>
              <w:t>4</w:t>
            </w:r>
            <w:r w:rsidRPr="00A46FD9">
              <w:rPr>
                <w:rFonts w:cs="Arial"/>
                <w:lang w:eastAsia="zh-CN"/>
              </w:rPr>
              <w:t>17</w:t>
            </w:r>
            <w:r w:rsidRPr="00A46FD9">
              <w:rPr>
                <w:rFonts w:cs="Arial"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D73F64E"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4BCEA93"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E7FD3E2" w14:textId="4E85CA4D" w:rsidR="005C63A9" w:rsidRPr="00A46FD9" w:rsidRDefault="005C63A9" w:rsidP="00FF3259">
            <w:pPr>
              <w:pStyle w:val="TAL"/>
            </w:pPr>
            <w:r w:rsidRPr="00A46FD9">
              <w:t>This requirement does not apply to E-UTRA BS operating in band 88</w:t>
            </w:r>
            <w:r w:rsidRPr="00A46FD9">
              <w:rPr>
                <w:rFonts w:cs="v5.0.0"/>
              </w:rPr>
              <w:t xml:space="preserve">, </w:t>
            </w:r>
            <w:r w:rsidRPr="00A46FD9">
              <w:t xml:space="preserve">since it is already covered by the requirement in </w:t>
            </w:r>
            <w:r>
              <w:t>clause </w:t>
            </w:r>
            <w:r w:rsidRPr="00A46FD9">
              <w:t>6.6.1.5.4</w:t>
            </w:r>
            <w:r w:rsidRPr="00A46FD9">
              <w:rPr>
                <w:lang w:val="en-US"/>
              </w:rPr>
              <w:t>.</w:t>
            </w:r>
            <w:r w:rsidRPr="00A46FD9">
              <w:rPr>
                <w:rFonts w:cs="Arial"/>
              </w:rPr>
              <w:t xml:space="preserve"> This requirement does not apply to E-</w:t>
            </w:r>
            <w:r w:rsidRPr="00A46FD9">
              <w:rPr>
                <w:rFonts w:cs="v5.0.0"/>
              </w:rPr>
              <w:t xml:space="preserve">UTRA </w:t>
            </w:r>
            <w:r w:rsidRPr="00A46FD9">
              <w:rPr>
                <w:rFonts w:cs="Arial"/>
              </w:rPr>
              <w:t>BS operating in band</w:t>
            </w:r>
            <w:r w:rsidRPr="00A46FD9">
              <w:rPr>
                <w:rFonts w:cs="Arial" w:hint="eastAsia"/>
                <w:lang w:eastAsia="zh-CN"/>
              </w:rPr>
              <w:t xml:space="preserve"> </w:t>
            </w:r>
            <w:r w:rsidRPr="00A46FD9">
              <w:rPr>
                <w:rFonts w:cs="Arial"/>
                <w:lang w:eastAsia="zh-CN"/>
              </w:rPr>
              <w:t>8</w:t>
            </w:r>
            <w:r w:rsidRPr="00A46FD9">
              <w:rPr>
                <w:rFonts w:cs="Arial"/>
                <w:lang w:val="en-US" w:eastAsia="zh-CN"/>
              </w:rPr>
              <w:t>7</w:t>
            </w:r>
            <w:r w:rsidRPr="00A46FD9">
              <w:rPr>
                <w:rFonts w:cs="Arial" w:hint="eastAsia"/>
                <w:lang w:eastAsia="zh-CN"/>
              </w:rPr>
              <w:t>.</w:t>
            </w:r>
          </w:p>
        </w:tc>
      </w:tr>
      <w:tr w:rsidR="00FF3259" w:rsidRPr="00A46FD9" w14:paraId="43009142" w14:textId="77777777" w:rsidTr="005C63A9">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25E1F2F8" w14:textId="77777777" w:rsidR="00FF3259" w:rsidRPr="00A46FD9" w:rsidRDefault="00FF3259" w:rsidP="00FF3259">
            <w:pPr>
              <w:pStyle w:val="TAC"/>
            </w:pPr>
            <w:r w:rsidRPr="00A46FD9">
              <w:lastRenderedPageBreak/>
              <w:t>NR Band n89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832E23E" w14:textId="77777777" w:rsidR="00FF3259" w:rsidRPr="00A46FD9" w:rsidRDefault="00FF3259" w:rsidP="00FF3259">
            <w:pPr>
              <w:pStyle w:val="TAC"/>
              <w:rPr>
                <w:rFonts w:cs="Arial"/>
                <w:lang w:eastAsia="zh-CN"/>
              </w:rPr>
            </w:pPr>
            <w:r w:rsidRPr="00A46FD9">
              <w:rPr>
                <w:rFonts w:cs="Arial"/>
              </w:rPr>
              <w:t>824 - 849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31E4FAD"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CE34995"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68AB9A3" w14:textId="7A2752A8" w:rsidR="00FF3259" w:rsidRPr="00A46FD9" w:rsidRDefault="00FF3259" w:rsidP="00FF3259">
            <w:pPr>
              <w:pStyle w:val="TAL"/>
            </w:pPr>
            <w:r w:rsidRPr="00A46FD9">
              <w:rPr>
                <w:rFonts w:cs="Arial"/>
              </w:rPr>
              <w:t>This requirement does not apply to BS operating in band 5</w:t>
            </w:r>
            <w:r w:rsidRPr="00A46FD9">
              <w:rPr>
                <w:rFonts w:cs="v5.0.0"/>
              </w:rPr>
              <w:t xml:space="preserve"> or 26</w:t>
            </w:r>
            <w:r w:rsidRPr="00A46FD9">
              <w:rPr>
                <w:rFonts w:cs="Arial"/>
              </w:rPr>
              <w:t xml:space="preserve">, </w:t>
            </w:r>
            <w:r w:rsidRPr="00A46FD9">
              <w:rPr>
                <w:rFonts w:cs="v5.0.0"/>
              </w:rPr>
              <w:t xml:space="preserve">since it is already covered by the requirement in </w:t>
            </w:r>
            <w:r w:rsidR="005C63A9">
              <w:rPr>
                <w:rFonts w:cs="v5.0.0"/>
              </w:rPr>
              <w:t>clause </w:t>
            </w:r>
            <w:r w:rsidR="005C63A9" w:rsidRPr="00A46FD9">
              <w:rPr>
                <w:rFonts w:cs="v5.0.0"/>
              </w:rPr>
              <w:t>6</w:t>
            </w:r>
            <w:r w:rsidRPr="00A46FD9">
              <w:rPr>
                <w:rFonts w:cs="v5.0.0"/>
              </w:rPr>
              <w:t xml:space="preserve">.6.1.5.4. </w:t>
            </w:r>
            <w:r w:rsidRPr="00A46FD9">
              <w:rPr>
                <w:rFonts w:cs="Arial"/>
              </w:rPr>
              <w:t>For BS operating in Band 27, it</w:t>
            </w:r>
            <w:r w:rsidRPr="00A46FD9">
              <w:rPr>
                <w:rFonts w:eastAsia="MS PGothic" w:cs="Arial"/>
                <w:kern w:val="24"/>
                <w:szCs w:val="22"/>
              </w:rPr>
              <w:t xml:space="preserve"> applies 3 MHz below the Band 27 downlink operating band.</w:t>
            </w:r>
          </w:p>
        </w:tc>
      </w:tr>
      <w:tr w:rsidR="005C63A9" w:rsidRPr="00A46FD9" w14:paraId="57AD7723"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7D17250" w14:textId="77777777" w:rsidR="005C63A9" w:rsidRPr="00A46FD9" w:rsidRDefault="005C63A9" w:rsidP="00FF3259">
            <w:pPr>
              <w:pStyle w:val="TAC"/>
            </w:pPr>
            <w:r w:rsidRPr="00A46FD9">
              <w:rPr>
                <w:rFonts w:eastAsia="DengXian" w:cs="v5.0.0"/>
                <w:lang w:val="sv-SE"/>
              </w:rPr>
              <w:t>NR Band n91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91B18AB" w14:textId="77777777" w:rsidR="005C63A9" w:rsidRPr="00A46FD9" w:rsidRDefault="005C63A9" w:rsidP="00FF3259">
            <w:pPr>
              <w:pStyle w:val="TAC"/>
              <w:rPr>
                <w:rFonts w:cs="Arial"/>
              </w:rPr>
            </w:pPr>
            <w:r w:rsidRPr="00A46FD9">
              <w:rPr>
                <w:rFonts w:cs="Arial"/>
              </w:rPr>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F8E1509"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8C9EDF6"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5BABB3A" w14:textId="77777777" w:rsidR="005C63A9" w:rsidRPr="00A46FD9" w:rsidRDefault="005C63A9" w:rsidP="00FF3259">
            <w:pPr>
              <w:pStyle w:val="TAL"/>
              <w:rPr>
                <w:rFonts w:cs="Arial"/>
              </w:rPr>
            </w:pPr>
            <w:r w:rsidRPr="00A46FD9">
              <w:rPr>
                <w:rFonts w:cs="Arial"/>
              </w:rPr>
              <w:t>This requirement does not apply to E-UTRA BS operating in Band 50, 51, 75 or 76.</w:t>
            </w:r>
          </w:p>
        </w:tc>
      </w:tr>
      <w:tr w:rsidR="005C63A9" w:rsidRPr="00A46FD9" w14:paraId="66DE85C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4C0561A"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1B3FBDC" w14:textId="77777777" w:rsidR="005C63A9" w:rsidRPr="00A46FD9" w:rsidRDefault="005C63A9" w:rsidP="00FF3259">
            <w:pPr>
              <w:pStyle w:val="TAC"/>
              <w:rPr>
                <w:rFonts w:cs="Arial"/>
              </w:rPr>
            </w:pPr>
            <w:r w:rsidRPr="00A46FD9">
              <w:rPr>
                <w:rFonts w:cs="Arial"/>
              </w:rPr>
              <w:t>832 – 862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0D20DA7"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5627445"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D13422C" w14:textId="77777777" w:rsidR="005C63A9" w:rsidRPr="00A46FD9" w:rsidRDefault="005C63A9" w:rsidP="00FF3259">
            <w:pPr>
              <w:pStyle w:val="TAL"/>
              <w:rPr>
                <w:rFonts w:cs="Arial"/>
              </w:rPr>
            </w:pPr>
            <w:r w:rsidRPr="00A46FD9">
              <w:rPr>
                <w:rFonts w:cs="Arial"/>
              </w:rPr>
              <w:t>This requirement does not apply to E-UTRA BS operating in band 20.</w:t>
            </w:r>
          </w:p>
        </w:tc>
      </w:tr>
      <w:tr w:rsidR="005C63A9" w:rsidRPr="00A46FD9" w14:paraId="1200336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1BF528E" w14:textId="77777777" w:rsidR="005C63A9" w:rsidRPr="00A46FD9" w:rsidRDefault="005C63A9" w:rsidP="00FF3259">
            <w:pPr>
              <w:pStyle w:val="TAC"/>
            </w:pPr>
            <w:r w:rsidRPr="00A46FD9">
              <w:rPr>
                <w:rFonts w:eastAsia="DengXian" w:cs="v5.0.0"/>
                <w:lang w:val="sv-SE"/>
              </w:rPr>
              <w:t>NR Band n92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3CEBF98" w14:textId="77777777" w:rsidR="005C63A9" w:rsidRPr="00A46FD9" w:rsidRDefault="005C63A9" w:rsidP="00FF3259">
            <w:pPr>
              <w:pStyle w:val="TAC"/>
              <w:rPr>
                <w:rFonts w:cs="Arial"/>
              </w:rPr>
            </w:pPr>
            <w:r w:rsidRPr="00A46FD9">
              <w:rPr>
                <w:rFonts w:cs="Arial"/>
              </w:rPr>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D98F1ED"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F85FB6B"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20B2E68" w14:textId="77777777" w:rsidR="005C63A9" w:rsidRPr="00A46FD9" w:rsidRDefault="005C63A9" w:rsidP="00FF3259">
            <w:pPr>
              <w:pStyle w:val="TAL"/>
              <w:rPr>
                <w:rFonts w:cs="Arial"/>
              </w:rPr>
            </w:pPr>
            <w:r w:rsidRPr="00A46FD9">
              <w:rPr>
                <w:rFonts w:cs="Arial"/>
              </w:rPr>
              <w:t xml:space="preserve">This requirement does not apply to E-UTRA BS operating in Band 11, 21, 32, 45, 50, 51, 74, 75 or 76. </w:t>
            </w:r>
          </w:p>
        </w:tc>
      </w:tr>
      <w:tr w:rsidR="005C63A9" w:rsidRPr="00A46FD9" w14:paraId="465F797D"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2CC0FEA4"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2F5959A" w14:textId="77777777" w:rsidR="005C63A9" w:rsidRPr="00A46FD9" w:rsidRDefault="005C63A9" w:rsidP="00FF3259">
            <w:pPr>
              <w:pStyle w:val="TAC"/>
              <w:rPr>
                <w:rFonts w:cs="Arial"/>
              </w:rPr>
            </w:pPr>
            <w:r w:rsidRPr="00A46FD9">
              <w:rPr>
                <w:rFonts w:cs="Arial"/>
              </w:rPr>
              <w:t>832 – 862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278D504"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090CA68"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DB1BAFF" w14:textId="77777777" w:rsidR="005C63A9" w:rsidRPr="00A46FD9" w:rsidRDefault="005C63A9" w:rsidP="00FF3259">
            <w:pPr>
              <w:pStyle w:val="TAL"/>
              <w:rPr>
                <w:rFonts w:cs="Arial"/>
              </w:rPr>
            </w:pPr>
            <w:r w:rsidRPr="00A46FD9">
              <w:rPr>
                <w:rFonts w:cs="Arial"/>
              </w:rPr>
              <w:t>This requirement does not apply to E-UTRA BS operating in band 20.</w:t>
            </w:r>
          </w:p>
        </w:tc>
      </w:tr>
      <w:tr w:rsidR="005C63A9" w:rsidRPr="00A46FD9" w14:paraId="633871AB"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7C49ABB" w14:textId="77777777" w:rsidR="005C63A9" w:rsidRPr="00A46FD9" w:rsidRDefault="005C63A9" w:rsidP="00FF3259">
            <w:pPr>
              <w:pStyle w:val="TAC"/>
            </w:pPr>
            <w:r w:rsidRPr="00A46FD9">
              <w:rPr>
                <w:rFonts w:eastAsia="DengXian" w:cs="v5.0.0"/>
                <w:lang w:val="sv-SE"/>
              </w:rPr>
              <w:t>NR Band n93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C70EE79" w14:textId="77777777" w:rsidR="005C63A9" w:rsidRPr="00A46FD9" w:rsidRDefault="005C63A9" w:rsidP="00FF3259">
            <w:pPr>
              <w:pStyle w:val="TAC"/>
              <w:rPr>
                <w:rFonts w:cs="Arial"/>
              </w:rPr>
            </w:pPr>
            <w:r w:rsidRPr="00A46FD9">
              <w:rPr>
                <w:rFonts w:cs="Arial"/>
              </w:rPr>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3795913"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15ADB75"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A20220" w14:textId="77777777" w:rsidR="005C63A9" w:rsidRPr="00A46FD9" w:rsidRDefault="005C63A9" w:rsidP="00FF3259">
            <w:pPr>
              <w:pStyle w:val="TAL"/>
              <w:rPr>
                <w:rFonts w:cs="Arial"/>
              </w:rPr>
            </w:pPr>
            <w:r w:rsidRPr="00A46FD9">
              <w:rPr>
                <w:rFonts w:cs="Arial"/>
              </w:rPr>
              <w:t xml:space="preserve">This requirement does not apply to E-UTRA BS operating in Band 50, 51, 75 or 76. </w:t>
            </w:r>
          </w:p>
        </w:tc>
      </w:tr>
      <w:tr w:rsidR="005C63A9" w:rsidRPr="00A46FD9" w14:paraId="7C36F64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76DAAA1"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5379F7C" w14:textId="77777777" w:rsidR="005C63A9" w:rsidRPr="00A46FD9" w:rsidRDefault="005C63A9" w:rsidP="00FF3259">
            <w:pPr>
              <w:pStyle w:val="TAC"/>
              <w:rPr>
                <w:rFonts w:cs="Arial"/>
              </w:rPr>
            </w:pPr>
            <w:r w:rsidRPr="00A46FD9">
              <w:rPr>
                <w:rFonts w:cs="Arial"/>
              </w:rPr>
              <w:t>880 – 915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1EE05FB"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3682EEB"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EDCEB2C" w14:textId="77777777" w:rsidR="005C63A9" w:rsidRPr="00A46FD9" w:rsidRDefault="005C63A9" w:rsidP="00FF3259">
            <w:pPr>
              <w:pStyle w:val="TAL"/>
              <w:rPr>
                <w:rFonts w:cs="Arial"/>
              </w:rPr>
            </w:pPr>
            <w:r w:rsidRPr="00A46FD9">
              <w:rPr>
                <w:rFonts w:cs="Arial"/>
              </w:rPr>
              <w:t>This requirement does not apply to E-UTRA BS operating in band 8.</w:t>
            </w:r>
          </w:p>
        </w:tc>
      </w:tr>
      <w:tr w:rsidR="005C63A9" w:rsidRPr="00A46FD9" w14:paraId="2C09243A"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3933FBC" w14:textId="77777777" w:rsidR="005C63A9" w:rsidRPr="00A46FD9" w:rsidRDefault="005C63A9" w:rsidP="00FF3259">
            <w:pPr>
              <w:pStyle w:val="TAC"/>
            </w:pPr>
            <w:r w:rsidRPr="00A46FD9">
              <w:rPr>
                <w:rFonts w:eastAsia="DengXian" w:cs="v5.0.0"/>
                <w:lang w:val="sv-SE"/>
              </w:rPr>
              <w:t>NR Band n94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300FAD2" w14:textId="77777777" w:rsidR="005C63A9" w:rsidRPr="00A46FD9" w:rsidRDefault="005C63A9" w:rsidP="00FF3259">
            <w:pPr>
              <w:pStyle w:val="TAC"/>
              <w:rPr>
                <w:rFonts w:cs="Arial"/>
              </w:rPr>
            </w:pPr>
            <w:r w:rsidRPr="00A46FD9">
              <w:rPr>
                <w:rFonts w:cs="Arial"/>
              </w:rPr>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7A316DD"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6B10E8D"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1881137" w14:textId="77777777" w:rsidR="005C63A9" w:rsidRPr="00A46FD9" w:rsidRDefault="005C63A9" w:rsidP="00FF3259">
            <w:pPr>
              <w:pStyle w:val="TAL"/>
              <w:rPr>
                <w:rFonts w:cs="Arial"/>
              </w:rPr>
            </w:pPr>
            <w:r w:rsidRPr="00A46FD9">
              <w:rPr>
                <w:rFonts w:cs="Arial"/>
              </w:rPr>
              <w:t xml:space="preserve">This requirement does not apply to E-UTRA BS operating in Band 11, 21, 32, 45, 50, 51, 74, 75 or 76. </w:t>
            </w:r>
          </w:p>
        </w:tc>
      </w:tr>
      <w:tr w:rsidR="005C63A9" w:rsidRPr="00A46FD9" w14:paraId="7C157DF7"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75BF9637"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1F2B151" w14:textId="77777777" w:rsidR="005C63A9" w:rsidRPr="00A46FD9" w:rsidRDefault="005C63A9" w:rsidP="00FF3259">
            <w:pPr>
              <w:pStyle w:val="TAC"/>
              <w:rPr>
                <w:rFonts w:cs="Arial"/>
              </w:rPr>
            </w:pPr>
            <w:r w:rsidRPr="00A46FD9">
              <w:rPr>
                <w:rFonts w:cs="Arial"/>
              </w:rPr>
              <w:t>880 – 915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6895BA5"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E8DC65F"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00006E6" w14:textId="77777777" w:rsidR="005C63A9" w:rsidRPr="00A46FD9" w:rsidRDefault="005C63A9" w:rsidP="00FF3259">
            <w:pPr>
              <w:pStyle w:val="TAL"/>
              <w:rPr>
                <w:rFonts w:cs="Arial"/>
              </w:rPr>
            </w:pPr>
            <w:r w:rsidRPr="00A46FD9">
              <w:rPr>
                <w:rFonts w:cs="Arial"/>
              </w:rPr>
              <w:t>This requirement does not apply to E-UTRA BS operating in band 8.</w:t>
            </w:r>
          </w:p>
        </w:tc>
      </w:tr>
      <w:tr w:rsidR="00FF3259" w:rsidRPr="00A46FD9" w14:paraId="2D8AF153" w14:textId="77777777" w:rsidTr="00FF3259">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5F8E79D2" w14:textId="77777777" w:rsidR="00FF3259" w:rsidRPr="00A46FD9" w:rsidRDefault="00FF3259" w:rsidP="00FF3259">
            <w:pPr>
              <w:pStyle w:val="TAC"/>
            </w:pPr>
            <w:r w:rsidRPr="00A46FD9">
              <w:t>NR Band n</w:t>
            </w:r>
            <w:r w:rsidRPr="00A46FD9">
              <w:rPr>
                <w:rFonts w:hint="eastAsia"/>
                <w:lang w:eastAsia="zh-CN"/>
              </w:rPr>
              <w:t>95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7E44853" w14:textId="77777777" w:rsidR="00FF3259" w:rsidRPr="00A46FD9" w:rsidRDefault="00FF3259" w:rsidP="00FF3259">
            <w:pPr>
              <w:pStyle w:val="TAC"/>
              <w:rPr>
                <w:rFonts w:cs="Arial"/>
              </w:rPr>
            </w:pPr>
            <w:r w:rsidRPr="00A46FD9">
              <w:rPr>
                <w:rFonts w:cs="Arial"/>
              </w:rPr>
              <w:t>2010 - 2025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BB78C98"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B996130"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6322A3A" w14:textId="77777777" w:rsidR="00FF3259" w:rsidRPr="00A46FD9" w:rsidRDefault="00FF3259" w:rsidP="00FF3259">
            <w:pPr>
              <w:pStyle w:val="TAL"/>
              <w:rPr>
                <w:rFonts w:cs="Arial"/>
              </w:rPr>
            </w:pPr>
          </w:p>
        </w:tc>
      </w:tr>
      <w:tr w:rsidR="004D5C89" w:rsidRPr="00A46FD9" w14:paraId="2D6D723E" w14:textId="77777777" w:rsidTr="00402C27">
        <w:trPr>
          <w:cantSplit/>
          <w:trHeight w:val="113"/>
          <w:jc w:val="center"/>
        </w:trPr>
        <w:tc>
          <w:tcPr>
            <w:tcW w:w="1302" w:type="dxa"/>
            <w:tcBorders>
              <w:top w:val="single" w:sz="2" w:space="0" w:color="auto"/>
              <w:left w:val="single" w:sz="4" w:space="0" w:color="auto"/>
              <w:bottom w:val="single" w:sz="4" w:space="0" w:color="auto"/>
              <w:right w:val="single" w:sz="4" w:space="0" w:color="auto"/>
            </w:tcBorders>
          </w:tcPr>
          <w:p w14:paraId="64213022" w14:textId="45DD7CE5" w:rsidR="004D5C89" w:rsidRPr="00A46FD9" w:rsidRDefault="004D5C89" w:rsidP="004D5C89">
            <w:pPr>
              <w:pStyle w:val="TAC"/>
            </w:pPr>
            <w:r>
              <w:rPr>
                <w:rFonts w:cs="Arial"/>
                <w:lang w:eastAsia="en-GB"/>
              </w:rPr>
              <w:t>NR Band n</w:t>
            </w:r>
            <w:r>
              <w:rPr>
                <w:rFonts w:cs="Arial"/>
                <w:lang w:eastAsia="zh-CN"/>
              </w:rPr>
              <w:t>96</w:t>
            </w:r>
          </w:p>
        </w:tc>
        <w:tc>
          <w:tcPr>
            <w:tcW w:w="1701" w:type="dxa"/>
            <w:tcBorders>
              <w:top w:val="single" w:sz="2" w:space="0" w:color="auto"/>
              <w:left w:val="single" w:sz="4" w:space="0" w:color="auto"/>
              <w:bottom w:val="single" w:sz="2" w:space="0" w:color="auto"/>
              <w:right w:val="single" w:sz="2" w:space="0" w:color="auto"/>
            </w:tcBorders>
          </w:tcPr>
          <w:p w14:paraId="68407F56" w14:textId="5D0D2798" w:rsidR="004D5C89" w:rsidRPr="00A46FD9" w:rsidRDefault="004D5C89" w:rsidP="004D5C89">
            <w:pPr>
              <w:pStyle w:val="TAC"/>
              <w:rPr>
                <w:rFonts w:cs="Arial"/>
                <w:lang w:eastAsia="zh-CN"/>
              </w:rPr>
            </w:pPr>
            <w:r>
              <w:rPr>
                <w:rFonts w:cs="Arial"/>
                <w:lang w:eastAsia="en-GB"/>
              </w:rPr>
              <w:t>5925 - 7125 MHz</w:t>
            </w:r>
          </w:p>
        </w:tc>
        <w:tc>
          <w:tcPr>
            <w:tcW w:w="992" w:type="dxa"/>
            <w:tcBorders>
              <w:top w:val="single" w:sz="2" w:space="0" w:color="auto"/>
              <w:left w:val="single" w:sz="2" w:space="0" w:color="auto"/>
              <w:bottom w:val="single" w:sz="2" w:space="0" w:color="auto"/>
              <w:right w:val="single" w:sz="2" w:space="0" w:color="auto"/>
            </w:tcBorders>
          </w:tcPr>
          <w:p w14:paraId="0D61F12B" w14:textId="5CB4DA38" w:rsidR="004D5C89" w:rsidRPr="00A46FD9" w:rsidRDefault="004D5C89" w:rsidP="004D5C89">
            <w:pPr>
              <w:pStyle w:val="TAC"/>
              <w:rPr>
                <w:rFonts w:cs="Arial"/>
              </w:rPr>
            </w:pPr>
            <w:r>
              <w:rPr>
                <w:rFonts w:cs="Arial"/>
                <w:lang w:eastAsia="en-GB"/>
              </w:rPr>
              <w:t>-52 dBm</w:t>
            </w:r>
          </w:p>
        </w:tc>
        <w:tc>
          <w:tcPr>
            <w:tcW w:w="1276" w:type="dxa"/>
            <w:tcBorders>
              <w:top w:val="single" w:sz="2" w:space="0" w:color="auto"/>
              <w:left w:val="single" w:sz="2" w:space="0" w:color="auto"/>
              <w:bottom w:val="single" w:sz="2" w:space="0" w:color="auto"/>
              <w:right w:val="single" w:sz="2" w:space="0" w:color="auto"/>
            </w:tcBorders>
          </w:tcPr>
          <w:p w14:paraId="016DB9D2" w14:textId="212474AE" w:rsidR="004D5C89" w:rsidRPr="00A46FD9" w:rsidRDefault="004D5C89" w:rsidP="004D5C89">
            <w:pPr>
              <w:pStyle w:val="TAC"/>
              <w:rPr>
                <w:rFonts w:cs="Arial"/>
              </w:rPr>
            </w:pPr>
            <w:r>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697E4D6E" w14:textId="77777777" w:rsidR="004D5C89" w:rsidRPr="00A46FD9" w:rsidRDefault="004D5C89" w:rsidP="004D5C89">
            <w:pPr>
              <w:pStyle w:val="TAL"/>
              <w:rPr>
                <w:rFonts w:cs="Arial"/>
              </w:rPr>
            </w:pPr>
          </w:p>
        </w:tc>
      </w:tr>
      <w:tr w:rsidR="0084744D" w:rsidRPr="00A46FD9" w14:paraId="0DEB86B1" w14:textId="77777777" w:rsidTr="00B1229C">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06927F10" w14:textId="456D0F52" w:rsidR="0084744D" w:rsidRPr="00A46FD9" w:rsidRDefault="0084744D" w:rsidP="0084744D">
            <w:pPr>
              <w:pStyle w:val="TAC"/>
            </w:pPr>
            <w:r w:rsidRPr="00A46FD9">
              <w:t>NR Band n</w:t>
            </w:r>
            <w:r w:rsidRPr="00A46FD9">
              <w:rPr>
                <w:rFonts w:hint="eastAsia"/>
                <w:lang w:eastAsia="zh-CN"/>
              </w:rPr>
              <w:t>9</w:t>
            </w:r>
            <w:r>
              <w:rPr>
                <w:rFonts w:hint="eastAsia"/>
                <w:lang w:eastAsia="zh-CN"/>
              </w:rPr>
              <w:t>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D214967" w14:textId="67E71C3E" w:rsidR="0084744D" w:rsidRPr="00A46FD9" w:rsidRDefault="0084744D" w:rsidP="0084744D">
            <w:pPr>
              <w:pStyle w:val="TAC"/>
              <w:rPr>
                <w:rFonts w:cs="Arial"/>
              </w:rPr>
            </w:pPr>
            <w:r w:rsidRPr="00A46FD9">
              <w:rPr>
                <w:rFonts w:cs="Arial"/>
                <w:lang w:eastAsia="zh-CN"/>
              </w:rPr>
              <w:t xml:space="preserve">2300 </w:t>
            </w:r>
            <w:r w:rsidRPr="00A46FD9">
              <w:rPr>
                <w:rFonts w:cs="Arial"/>
              </w:rPr>
              <w:t xml:space="preserve">– </w:t>
            </w:r>
            <w:r w:rsidRPr="00A46FD9">
              <w:rPr>
                <w:rFonts w:cs="Arial"/>
                <w:lang w:eastAsia="zh-CN"/>
              </w:rPr>
              <w:t>2400MHz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109BDEC" w14:textId="77777777" w:rsidR="0084744D" w:rsidRPr="00A46FD9" w:rsidRDefault="0084744D" w:rsidP="0084744D">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DC7E7D8" w14:textId="77777777" w:rsidR="0084744D" w:rsidRPr="00A46FD9" w:rsidRDefault="0084744D" w:rsidP="0084744D">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9160C87" w14:textId="77777777" w:rsidR="0084744D" w:rsidRPr="00A46FD9" w:rsidRDefault="0084744D" w:rsidP="0084744D">
            <w:pPr>
              <w:pStyle w:val="TAL"/>
              <w:rPr>
                <w:rFonts w:cs="Arial"/>
              </w:rPr>
            </w:pPr>
          </w:p>
        </w:tc>
      </w:tr>
      <w:tr w:rsidR="0084744D" w:rsidRPr="00A46FD9" w14:paraId="289A145C" w14:textId="77777777" w:rsidTr="00B1229C">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588334AB" w14:textId="3D97E835" w:rsidR="0084744D" w:rsidRPr="00A46FD9" w:rsidRDefault="0084744D" w:rsidP="0084744D">
            <w:pPr>
              <w:pStyle w:val="TAC"/>
            </w:pPr>
            <w:r w:rsidRPr="00A46FD9">
              <w:t xml:space="preserve">NR Band </w:t>
            </w:r>
            <w:r>
              <w:t>n98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C8877E3" w14:textId="07B4206F" w:rsidR="0084744D" w:rsidRPr="00A46FD9" w:rsidRDefault="0084744D" w:rsidP="0084744D">
            <w:pPr>
              <w:pStyle w:val="TAC"/>
              <w:rPr>
                <w:rFonts w:cs="Arial"/>
              </w:rPr>
            </w:pPr>
            <w:r w:rsidRPr="00A46FD9">
              <w:rPr>
                <w:rFonts w:cs="Arial"/>
                <w:lang w:eastAsia="zh-CN"/>
              </w:rPr>
              <w:t xml:space="preserve">1880 </w:t>
            </w:r>
            <w:r w:rsidRPr="00A46FD9">
              <w:rPr>
                <w:rFonts w:cs="Arial"/>
              </w:rPr>
              <w:t xml:space="preserve">– </w:t>
            </w:r>
            <w:r w:rsidRPr="00A46FD9">
              <w:rPr>
                <w:rFonts w:cs="Arial"/>
                <w:lang w:eastAsia="zh-CN"/>
              </w:rPr>
              <w:t>1920MHz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A6C0B4A" w14:textId="25FEFAFB" w:rsidR="0084744D" w:rsidRPr="00A46FD9" w:rsidRDefault="0084744D" w:rsidP="0084744D">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DFA0F30" w14:textId="41EF3983" w:rsidR="0084744D" w:rsidRPr="00A46FD9" w:rsidRDefault="0084744D" w:rsidP="0084744D">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D25A78F" w14:textId="77777777" w:rsidR="0084744D" w:rsidRPr="00A46FD9" w:rsidRDefault="0084744D" w:rsidP="0084744D">
            <w:pPr>
              <w:pStyle w:val="TAL"/>
              <w:rPr>
                <w:rFonts w:cs="Arial"/>
              </w:rPr>
            </w:pPr>
          </w:p>
        </w:tc>
      </w:tr>
      <w:tr w:rsidR="008077F1" w:rsidRPr="00A46FD9" w14:paraId="0B7ED4B8" w14:textId="77777777" w:rsidTr="00B1229C">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0C1CE385" w14:textId="77777777" w:rsidR="008077F1" w:rsidRPr="00A46FD9" w:rsidRDefault="008077F1" w:rsidP="00B1229C">
            <w:pPr>
              <w:pStyle w:val="TAC"/>
            </w:pPr>
            <w:r>
              <w:t>NR Band n99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B512980" w14:textId="77777777" w:rsidR="008077F1" w:rsidRPr="00A46FD9" w:rsidRDefault="008077F1" w:rsidP="00B1229C">
            <w:pPr>
              <w:pStyle w:val="TAC"/>
              <w:rPr>
                <w:rFonts w:cs="Arial"/>
              </w:rPr>
            </w:pPr>
            <w:r>
              <w:rPr>
                <w:rFonts w:cs="Arial"/>
              </w:rPr>
              <w:t>1626.5 -1660.5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3B1F895" w14:textId="77777777" w:rsidR="008077F1" w:rsidRPr="00A46FD9" w:rsidRDefault="008077F1" w:rsidP="00B1229C">
            <w:pPr>
              <w:pStyle w:val="TAC"/>
              <w:rPr>
                <w:rFonts w:cs="Arial"/>
              </w:rPr>
            </w:pPr>
            <w:r>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D9A20E0" w14:textId="77777777" w:rsidR="008077F1" w:rsidRPr="00A46FD9" w:rsidRDefault="008077F1" w:rsidP="00B1229C">
            <w:pPr>
              <w:pStyle w:val="TAC"/>
              <w:rPr>
                <w:rFonts w:cs="Arial"/>
              </w:rPr>
            </w:pPr>
            <w:r>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CEC2CC7" w14:textId="77777777" w:rsidR="008077F1" w:rsidRPr="00A46FD9" w:rsidRDefault="008077F1" w:rsidP="00B1229C">
            <w:pPr>
              <w:pStyle w:val="TAL"/>
              <w:rPr>
                <w:rFonts w:cs="Arial"/>
              </w:rPr>
            </w:pPr>
            <w:r w:rsidRPr="00A46FD9">
              <w:rPr>
                <w:rFonts w:cs="Arial"/>
              </w:rPr>
              <w:t xml:space="preserve">This requirement does not apply to E-UTRA BS operating in band </w:t>
            </w:r>
            <w:r>
              <w:rPr>
                <w:rFonts w:cs="Arial"/>
              </w:rPr>
              <w:t>24</w:t>
            </w:r>
            <w:r w:rsidRPr="009202AA">
              <w:rPr>
                <w:rFonts w:cs="Arial"/>
              </w:rPr>
              <w:t>,</w:t>
            </w:r>
            <w:r w:rsidRPr="009202AA">
              <w:rPr>
                <w:rFonts w:cs="v5.0.0"/>
              </w:rPr>
              <w:t xml:space="preserve"> since it is already covered by the requirement in subclause </w:t>
            </w:r>
            <w:r>
              <w:rPr>
                <w:rFonts w:cs="Arial"/>
              </w:rPr>
              <w:t>6.6.1.5.4</w:t>
            </w:r>
            <w:r w:rsidRPr="009202AA">
              <w:rPr>
                <w:rFonts w:cs="v5.0.0"/>
              </w:rPr>
              <w:t>.</w:t>
            </w:r>
          </w:p>
        </w:tc>
      </w:tr>
      <w:tr w:rsidR="008946B2" w:rsidRPr="00A46FD9" w14:paraId="40690942" w14:textId="77777777" w:rsidTr="005E2FE6">
        <w:trPr>
          <w:cantSplit/>
          <w:trHeight w:val="113"/>
          <w:jc w:val="center"/>
        </w:trPr>
        <w:tc>
          <w:tcPr>
            <w:tcW w:w="1302" w:type="dxa"/>
            <w:tcBorders>
              <w:top w:val="single" w:sz="2" w:space="0" w:color="auto"/>
              <w:left w:val="single" w:sz="4" w:space="0" w:color="auto"/>
              <w:bottom w:val="nil"/>
              <w:right w:val="single" w:sz="4" w:space="0" w:color="auto"/>
            </w:tcBorders>
          </w:tcPr>
          <w:p w14:paraId="235CE8C2" w14:textId="4F2DF274" w:rsidR="008946B2" w:rsidRDefault="008946B2" w:rsidP="008946B2">
            <w:pPr>
              <w:pStyle w:val="TAC"/>
              <w:rPr>
                <w:rFonts w:cs="Arial"/>
              </w:rPr>
            </w:pPr>
            <w:r>
              <w:t>NR Band n100</w:t>
            </w:r>
          </w:p>
        </w:tc>
        <w:tc>
          <w:tcPr>
            <w:tcW w:w="1701" w:type="dxa"/>
            <w:tcBorders>
              <w:top w:val="single" w:sz="2" w:space="0" w:color="auto"/>
              <w:left w:val="single" w:sz="4" w:space="0" w:color="auto"/>
              <w:bottom w:val="single" w:sz="2" w:space="0" w:color="auto"/>
              <w:right w:val="single" w:sz="2" w:space="0" w:color="auto"/>
            </w:tcBorders>
          </w:tcPr>
          <w:p w14:paraId="3E5A2EEC" w14:textId="30BB2FA6" w:rsidR="008946B2" w:rsidRDefault="008946B2" w:rsidP="008946B2">
            <w:pPr>
              <w:pStyle w:val="TAC"/>
              <w:rPr>
                <w:rFonts w:cs="Arial"/>
              </w:rPr>
            </w:pPr>
            <w:r>
              <w:rPr>
                <w:rFonts w:cs="Arial"/>
              </w:rPr>
              <w:t>9</w:t>
            </w:r>
            <w:r w:rsidRPr="009C4728">
              <w:rPr>
                <w:rFonts w:cs="Arial"/>
              </w:rPr>
              <w:t>1</w:t>
            </w:r>
            <w:r>
              <w:rPr>
                <w:rFonts w:cs="Arial"/>
              </w:rPr>
              <w:t>9.</w:t>
            </w:r>
            <w:r w:rsidRPr="009C4728">
              <w:rPr>
                <w:rFonts w:cs="Arial"/>
              </w:rPr>
              <w:t xml:space="preserve">4 – </w:t>
            </w:r>
            <w:r>
              <w:rPr>
                <w:rFonts w:cs="Arial"/>
              </w:rPr>
              <w:t>92</w:t>
            </w:r>
            <w:r w:rsidRPr="009C4728">
              <w:rPr>
                <w:rFonts w:cs="Arial"/>
              </w:rPr>
              <w:t>5 MHz</w:t>
            </w:r>
          </w:p>
        </w:tc>
        <w:tc>
          <w:tcPr>
            <w:tcW w:w="992" w:type="dxa"/>
            <w:tcBorders>
              <w:top w:val="single" w:sz="2" w:space="0" w:color="auto"/>
              <w:left w:val="single" w:sz="2" w:space="0" w:color="auto"/>
              <w:bottom w:val="single" w:sz="2" w:space="0" w:color="auto"/>
              <w:right w:val="single" w:sz="2" w:space="0" w:color="auto"/>
            </w:tcBorders>
          </w:tcPr>
          <w:p w14:paraId="24C6E269" w14:textId="181FAF2D" w:rsidR="008946B2" w:rsidRPr="009C4728" w:rsidRDefault="008946B2" w:rsidP="008946B2">
            <w:pPr>
              <w:pStyle w:val="TAC"/>
              <w:rPr>
                <w:rFonts w:cs="Arial"/>
              </w:rPr>
            </w:pPr>
            <w:r w:rsidRPr="009C4728">
              <w:rPr>
                <w:rFonts w:cs="Arial"/>
              </w:rPr>
              <w:t>-52 dBm</w:t>
            </w:r>
          </w:p>
        </w:tc>
        <w:tc>
          <w:tcPr>
            <w:tcW w:w="1276" w:type="dxa"/>
            <w:tcBorders>
              <w:top w:val="single" w:sz="2" w:space="0" w:color="auto"/>
              <w:left w:val="single" w:sz="2" w:space="0" w:color="auto"/>
              <w:bottom w:val="single" w:sz="2" w:space="0" w:color="auto"/>
              <w:right w:val="single" w:sz="2" w:space="0" w:color="auto"/>
            </w:tcBorders>
          </w:tcPr>
          <w:p w14:paraId="7CE8A557" w14:textId="129009D9" w:rsidR="008946B2" w:rsidRPr="009C4728" w:rsidRDefault="008946B2" w:rsidP="008946B2">
            <w:pPr>
              <w:pStyle w:val="TAC"/>
              <w:rPr>
                <w:rFonts w:cs="Arial"/>
              </w:rPr>
            </w:pPr>
            <w:r w:rsidRPr="009C4728">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41BFA96" w14:textId="3AD67BA9" w:rsidR="008946B2" w:rsidRPr="00A46FD9" w:rsidRDefault="008946B2" w:rsidP="008946B2">
            <w:pPr>
              <w:pStyle w:val="TAL"/>
              <w:rPr>
                <w:rFonts w:cs="Arial"/>
              </w:rPr>
            </w:pPr>
            <w:r w:rsidRPr="009C4728">
              <w:rPr>
                <w:rFonts w:cs="Arial"/>
              </w:rPr>
              <w:t xml:space="preserve">This requirement does not apply to E-UTRA BS operating in Band </w:t>
            </w:r>
            <w:r>
              <w:rPr>
                <w:rFonts w:cs="Arial"/>
              </w:rPr>
              <w:t>8</w:t>
            </w:r>
            <w:r w:rsidRPr="009C4728">
              <w:rPr>
                <w:rFonts w:cs="Arial"/>
              </w:rPr>
              <w:t>.</w:t>
            </w:r>
          </w:p>
        </w:tc>
      </w:tr>
      <w:tr w:rsidR="008946B2" w:rsidRPr="00A46FD9" w14:paraId="3B07AABF" w14:textId="77777777" w:rsidTr="005E2FE6">
        <w:trPr>
          <w:cantSplit/>
          <w:trHeight w:val="113"/>
          <w:jc w:val="center"/>
        </w:trPr>
        <w:tc>
          <w:tcPr>
            <w:tcW w:w="1302" w:type="dxa"/>
            <w:tcBorders>
              <w:top w:val="nil"/>
              <w:left w:val="single" w:sz="4" w:space="0" w:color="auto"/>
              <w:bottom w:val="single" w:sz="4" w:space="0" w:color="auto"/>
              <w:right w:val="single" w:sz="4" w:space="0" w:color="auto"/>
            </w:tcBorders>
          </w:tcPr>
          <w:p w14:paraId="7F9FECF5" w14:textId="77777777" w:rsidR="008946B2" w:rsidRDefault="008946B2" w:rsidP="008946B2">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tcPr>
          <w:p w14:paraId="3552700F" w14:textId="5152D437" w:rsidR="008946B2" w:rsidRDefault="008946B2" w:rsidP="008946B2">
            <w:pPr>
              <w:pStyle w:val="TAC"/>
              <w:rPr>
                <w:rFonts w:cs="Arial"/>
              </w:rPr>
            </w:pPr>
            <w:r w:rsidRPr="009C4728">
              <w:rPr>
                <w:rFonts w:cs="Arial"/>
              </w:rPr>
              <w:t>8</w:t>
            </w:r>
            <w:r>
              <w:rPr>
                <w:rFonts w:cs="Arial"/>
              </w:rPr>
              <w:t>74.4</w:t>
            </w:r>
            <w:r w:rsidRPr="009C4728">
              <w:rPr>
                <w:rFonts w:cs="Arial"/>
              </w:rPr>
              <w:t xml:space="preserve"> – </w:t>
            </w:r>
            <w:r>
              <w:rPr>
                <w:rFonts w:cs="Arial"/>
              </w:rPr>
              <w:t>880</w:t>
            </w:r>
            <w:r w:rsidRPr="009C4728">
              <w:rPr>
                <w:rFonts w:cs="Arial"/>
              </w:rPr>
              <w:t xml:space="preserve"> MHz</w:t>
            </w:r>
          </w:p>
        </w:tc>
        <w:tc>
          <w:tcPr>
            <w:tcW w:w="992" w:type="dxa"/>
            <w:tcBorders>
              <w:top w:val="single" w:sz="2" w:space="0" w:color="auto"/>
              <w:left w:val="single" w:sz="2" w:space="0" w:color="auto"/>
              <w:bottom w:val="single" w:sz="2" w:space="0" w:color="auto"/>
              <w:right w:val="single" w:sz="2" w:space="0" w:color="auto"/>
            </w:tcBorders>
          </w:tcPr>
          <w:p w14:paraId="36A1CF6F" w14:textId="71A4294E" w:rsidR="008946B2" w:rsidRPr="009C4728" w:rsidRDefault="008946B2" w:rsidP="008946B2">
            <w:pPr>
              <w:pStyle w:val="TAC"/>
              <w:rPr>
                <w:rFonts w:cs="Arial"/>
              </w:rPr>
            </w:pPr>
            <w:r w:rsidRPr="009C4728">
              <w:rPr>
                <w:rFonts w:cs="Arial"/>
              </w:rPr>
              <w:t>-49 dBm</w:t>
            </w:r>
          </w:p>
        </w:tc>
        <w:tc>
          <w:tcPr>
            <w:tcW w:w="1276" w:type="dxa"/>
            <w:tcBorders>
              <w:top w:val="single" w:sz="2" w:space="0" w:color="auto"/>
              <w:left w:val="single" w:sz="2" w:space="0" w:color="auto"/>
              <w:bottom w:val="single" w:sz="2" w:space="0" w:color="auto"/>
              <w:right w:val="single" w:sz="2" w:space="0" w:color="auto"/>
            </w:tcBorders>
          </w:tcPr>
          <w:p w14:paraId="789FA2F2" w14:textId="41D181AF" w:rsidR="008946B2" w:rsidRPr="009C4728" w:rsidRDefault="008946B2" w:rsidP="008946B2">
            <w:pPr>
              <w:pStyle w:val="TAC"/>
              <w:rPr>
                <w:rFonts w:cs="Arial"/>
              </w:rPr>
            </w:pPr>
            <w:r w:rsidRPr="009C4728">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F3B2503" w14:textId="77777777" w:rsidR="008946B2" w:rsidRPr="00A46FD9" w:rsidRDefault="008946B2" w:rsidP="008946B2">
            <w:pPr>
              <w:pStyle w:val="TAL"/>
              <w:rPr>
                <w:rFonts w:cs="Arial"/>
              </w:rPr>
            </w:pPr>
          </w:p>
        </w:tc>
      </w:tr>
      <w:tr w:rsidR="008C760E" w:rsidRPr="00A46FD9" w14:paraId="5BC32185" w14:textId="77777777" w:rsidTr="00B1229C">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18904887" w14:textId="02A6D210" w:rsidR="008C760E" w:rsidRDefault="008C760E" w:rsidP="008C760E">
            <w:pPr>
              <w:pStyle w:val="TAC"/>
            </w:pPr>
            <w:r>
              <w:rPr>
                <w:rFonts w:cs="Arial"/>
              </w:rPr>
              <w:t>NR Band n101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23B2FC4" w14:textId="54D56576" w:rsidR="008C760E" w:rsidRDefault="008C760E" w:rsidP="008C760E">
            <w:pPr>
              <w:pStyle w:val="TAC"/>
              <w:rPr>
                <w:rFonts w:cs="Arial"/>
              </w:rPr>
            </w:pPr>
            <w:r>
              <w:rPr>
                <w:rFonts w:cs="Arial"/>
              </w:rPr>
              <w:t>1900</w:t>
            </w:r>
            <w:r w:rsidRPr="009C4728">
              <w:rPr>
                <w:rFonts w:cs="Arial"/>
              </w:rPr>
              <w:t xml:space="preserve"> – </w:t>
            </w:r>
            <w:r>
              <w:rPr>
                <w:rFonts w:cs="Arial"/>
              </w:rPr>
              <w:t>1910</w:t>
            </w:r>
            <w:r w:rsidRPr="009C4728">
              <w:rPr>
                <w:rFonts w:cs="Arial"/>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3A47267" w14:textId="19A23BCF" w:rsidR="008C760E" w:rsidRDefault="008C760E" w:rsidP="008C760E">
            <w:pPr>
              <w:pStyle w:val="TAC"/>
              <w:rPr>
                <w:rFonts w:cs="Arial"/>
              </w:rPr>
            </w:pPr>
            <w:r w:rsidRPr="009C4728">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6C5D187" w14:textId="7FDD39CE" w:rsidR="008C760E" w:rsidRDefault="008C760E" w:rsidP="008C760E">
            <w:pPr>
              <w:pStyle w:val="TAC"/>
              <w:rPr>
                <w:rFonts w:cs="Arial"/>
              </w:rPr>
            </w:pPr>
            <w:r w:rsidRPr="009C4728">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E040866" w14:textId="77777777" w:rsidR="008C760E" w:rsidRPr="00A46FD9" w:rsidRDefault="008C760E" w:rsidP="008C760E">
            <w:pPr>
              <w:pStyle w:val="TAL"/>
              <w:rPr>
                <w:rFonts w:cs="Arial"/>
              </w:rPr>
            </w:pPr>
          </w:p>
        </w:tc>
      </w:tr>
      <w:tr w:rsidR="00863033" w:rsidRPr="00A46FD9" w14:paraId="75ED597E" w14:textId="77777777" w:rsidTr="00B1229C">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2F90CF09" w14:textId="1196BB5F" w:rsidR="00863033" w:rsidRDefault="00863033" w:rsidP="00863033">
            <w:pPr>
              <w:pStyle w:val="TAC"/>
            </w:pPr>
            <w:r>
              <w:rPr>
                <w:rFonts w:cs="Arial"/>
              </w:rPr>
              <w:t>NR Band n102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1636B94" w14:textId="5E9ED76B" w:rsidR="00863033" w:rsidRDefault="00863033" w:rsidP="00863033">
            <w:pPr>
              <w:pStyle w:val="TAC"/>
              <w:rPr>
                <w:rFonts w:cs="Arial"/>
              </w:rPr>
            </w:pPr>
            <w:r>
              <w:rPr>
                <w:rFonts w:cs="Arial"/>
              </w:rPr>
              <w:t>5925</w:t>
            </w:r>
            <w:r w:rsidRPr="009C4728">
              <w:rPr>
                <w:rFonts w:cs="Arial"/>
              </w:rPr>
              <w:t xml:space="preserve"> – </w:t>
            </w:r>
            <w:r>
              <w:rPr>
                <w:rFonts w:cs="Arial"/>
              </w:rPr>
              <w:t>6425</w:t>
            </w:r>
            <w:r w:rsidRPr="009C4728">
              <w:rPr>
                <w:rFonts w:cs="Arial"/>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E22E867" w14:textId="0EBB0EA6" w:rsidR="00863033" w:rsidRDefault="00863033" w:rsidP="00863033">
            <w:pPr>
              <w:pStyle w:val="TAC"/>
              <w:rPr>
                <w:rFonts w:cs="Arial"/>
              </w:rPr>
            </w:pPr>
            <w:r w:rsidRPr="009C4728">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C3A96E0" w14:textId="392DA390" w:rsidR="00863033" w:rsidRDefault="00863033" w:rsidP="00863033">
            <w:pPr>
              <w:pStyle w:val="TAC"/>
              <w:rPr>
                <w:rFonts w:cs="Arial"/>
              </w:rPr>
            </w:pPr>
            <w:r w:rsidRPr="009C4728">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EBAF8F3" w14:textId="77777777" w:rsidR="00863033" w:rsidRPr="00A46FD9" w:rsidRDefault="00863033" w:rsidP="00863033">
            <w:pPr>
              <w:pStyle w:val="TAL"/>
              <w:rPr>
                <w:rFonts w:cs="Arial"/>
              </w:rPr>
            </w:pPr>
          </w:p>
        </w:tc>
      </w:tr>
      <w:tr w:rsidR="001E0E45" w:rsidRPr="00A46FD9" w14:paraId="4F78967D" w14:textId="77777777" w:rsidTr="001E0E45">
        <w:trPr>
          <w:cantSplit/>
          <w:trHeight w:val="113"/>
          <w:jc w:val="center"/>
        </w:trPr>
        <w:tc>
          <w:tcPr>
            <w:tcW w:w="1302" w:type="dxa"/>
            <w:tcBorders>
              <w:left w:val="single" w:sz="4" w:space="0" w:color="auto"/>
              <w:bottom w:val="nil"/>
              <w:right w:val="single" w:sz="4" w:space="0" w:color="auto"/>
            </w:tcBorders>
            <w:shd w:val="clear" w:color="auto" w:fill="auto"/>
          </w:tcPr>
          <w:p w14:paraId="734AD3DB" w14:textId="6DE9A1E6" w:rsidR="001E0E45" w:rsidRDefault="001E0E45" w:rsidP="001E0E45">
            <w:pPr>
              <w:pStyle w:val="TAC"/>
            </w:pPr>
            <w:r>
              <w:rPr>
                <w:rFonts w:cs="Arial"/>
              </w:rPr>
              <w:t xml:space="preserve">E-UTRA Band </w:t>
            </w:r>
            <w:r>
              <w:rPr>
                <w:rFonts w:cs="Arial" w:hint="eastAsia"/>
                <w:lang w:eastAsia="zh-CN"/>
              </w:rPr>
              <w:t>103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8AE71B8" w14:textId="1CACD838" w:rsidR="001E0E45" w:rsidRDefault="001E0E45" w:rsidP="001E0E45">
            <w:pPr>
              <w:pStyle w:val="TAC"/>
              <w:rPr>
                <w:rFonts w:cs="Arial"/>
              </w:rPr>
            </w:pPr>
            <w:r>
              <w:rPr>
                <w:rFonts w:cs="Arial"/>
                <w:lang w:eastAsia="zh-CN"/>
              </w:rPr>
              <w:t>757 –</w:t>
            </w:r>
            <w:r>
              <w:rPr>
                <w:rFonts w:cs="Arial"/>
                <w:lang w:eastAsia="zh-CN"/>
              </w:rPr>
              <w:tab/>
              <w:t>758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74D6EBD" w14:textId="2DEFB091" w:rsidR="001E0E45" w:rsidRDefault="001E0E45" w:rsidP="001E0E45">
            <w:pPr>
              <w:pStyle w:val="TAC"/>
              <w:rPr>
                <w:rFonts w:cs="Arial"/>
              </w:rPr>
            </w:pPr>
            <w: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09E5320" w14:textId="5F556472" w:rsidR="001E0E45" w:rsidRDefault="001E0E45" w:rsidP="001E0E45">
            <w:pPr>
              <w:pStyle w:val="TAC"/>
              <w:rPr>
                <w:rFonts w:cs="Arial"/>
              </w:rPr>
            </w:pPr>
            <w: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4E7E63E" w14:textId="77777777" w:rsidR="001E0E45" w:rsidRPr="00A46FD9" w:rsidRDefault="001E0E45" w:rsidP="001E0E45">
            <w:pPr>
              <w:pStyle w:val="TAL"/>
              <w:rPr>
                <w:rFonts w:cs="Arial"/>
              </w:rPr>
            </w:pPr>
          </w:p>
        </w:tc>
      </w:tr>
      <w:tr w:rsidR="001E0E45" w:rsidRPr="00A46FD9" w14:paraId="7D75C6D9" w14:textId="77777777" w:rsidTr="001E0E45">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50BE758" w14:textId="77777777" w:rsidR="001E0E45" w:rsidRDefault="001E0E45" w:rsidP="001E0E45">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4B6FC99" w14:textId="69FB44F9" w:rsidR="001E0E45" w:rsidRDefault="001E0E45" w:rsidP="001E0E45">
            <w:pPr>
              <w:pStyle w:val="TAC"/>
              <w:rPr>
                <w:rFonts w:cs="Arial"/>
              </w:rPr>
            </w:pPr>
            <w:r>
              <w:rPr>
                <w:rFonts w:cs="Arial"/>
                <w:lang w:eastAsia="zh-CN"/>
              </w:rPr>
              <w:t>787 –</w:t>
            </w:r>
            <w:r>
              <w:rPr>
                <w:rFonts w:cs="Arial"/>
                <w:lang w:eastAsia="zh-CN"/>
              </w:rPr>
              <w:tab/>
              <w:t>788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B056D6C" w14:textId="6792034F" w:rsidR="001E0E45" w:rsidRDefault="001E0E45" w:rsidP="001E0E45">
            <w:pPr>
              <w:pStyle w:val="TAC"/>
              <w:rPr>
                <w:rFonts w:cs="Arial"/>
              </w:rPr>
            </w:pPr>
            <w: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A439B2F" w14:textId="6795DB64" w:rsidR="001E0E45" w:rsidRDefault="001E0E45" w:rsidP="001E0E45">
            <w:pPr>
              <w:pStyle w:val="TAC"/>
              <w:rPr>
                <w:rFonts w:cs="Arial"/>
              </w:rPr>
            </w:pPr>
            <w: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EA51078" w14:textId="77777777" w:rsidR="001E0E45" w:rsidRPr="00A46FD9" w:rsidRDefault="001E0E45" w:rsidP="001E0E45">
            <w:pPr>
              <w:pStyle w:val="TAL"/>
              <w:rPr>
                <w:rFonts w:cs="Arial"/>
              </w:rPr>
            </w:pPr>
          </w:p>
        </w:tc>
      </w:tr>
      <w:tr w:rsidR="00840262" w:rsidRPr="00A46FD9" w14:paraId="66AC174E" w14:textId="77777777" w:rsidTr="00427878">
        <w:trPr>
          <w:cantSplit/>
          <w:trHeight w:val="113"/>
          <w:jc w:val="center"/>
        </w:trPr>
        <w:tc>
          <w:tcPr>
            <w:tcW w:w="1302" w:type="dxa"/>
            <w:tcBorders>
              <w:top w:val="nil"/>
              <w:left w:val="single" w:sz="4" w:space="0" w:color="auto"/>
              <w:bottom w:val="single" w:sz="4" w:space="0" w:color="auto"/>
              <w:right w:val="single" w:sz="4" w:space="0" w:color="auto"/>
            </w:tcBorders>
          </w:tcPr>
          <w:p w14:paraId="579A9CAB" w14:textId="6C026870" w:rsidR="00840262" w:rsidRDefault="00840262" w:rsidP="00840262">
            <w:pPr>
              <w:pStyle w:val="TAC"/>
            </w:pPr>
            <w:r>
              <w:rPr>
                <w:rFonts w:cs="Arial"/>
              </w:rPr>
              <w:t>NR Band n104</w:t>
            </w:r>
          </w:p>
        </w:tc>
        <w:tc>
          <w:tcPr>
            <w:tcW w:w="1701" w:type="dxa"/>
            <w:tcBorders>
              <w:top w:val="single" w:sz="2" w:space="0" w:color="auto"/>
              <w:left w:val="single" w:sz="4" w:space="0" w:color="auto"/>
              <w:bottom w:val="single" w:sz="2" w:space="0" w:color="auto"/>
              <w:right w:val="single" w:sz="2" w:space="0" w:color="auto"/>
            </w:tcBorders>
          </w:tcPr>
          <w:p w14:paraId="6179407C" w14:textId="336D7FA8" w:rsidR="00840262" w:rsidRDefault="00840262" w:rsidP="00840262">
            <w:pPr>
              <w:pStyle w:val="TAC"/>
              <w:rPr>
                <w:rFonts w:cs="Arial"/>
                <w:lang w:eastAsia="zh-CN"/>
              </w:rPr>
            </w:pPr>
            <w:r>
              <w:rPr>
                <w:rFonts w:cs="Arial"/>
              </w:rPr>
              <w:t>6425</w:t>
            </w:r>
            <w:r w:rsidRPr="009C4728">
              <w:rPr>
                <w:rFonts w:cs="Arial"/>
              </w:rPr>
              <w:t xml:space="preserve"> – </w:t>
            </w:r>
            <w:r>
              <w:rPr>
                <w:rFonts w:cs="Arial"/>
              </w:rPr>
              <w:t>7125</w:t>
            </w:r>
            <w:r w:rsidRPr="009C4728">
              <w:rPr>
                <w:rFonts w:cs="Arial"/>
              </w:rPr>
              <w:t xml:space="preserve"> MHz</w:t>
            </w:r>
          </w:p>
        </w:tc>
        <w:tc>
          <w:tcPr>
            <w:tcW w:w="992" w:type="dxa"/>
            <w:tcBorders>
              <w:top w:val="single" w:sz="2" w:space="0" w:color="auto"/>
              <w:left w:val="single" w:sz="2" w:space="0" w:color="auto"/>
              <w:bottom w:val="single" w:sz="2" w:space="0" w:color="auto"/>
              <w:right w:val="single" w:sz="2" w:space="0" w:color="auto"/>
            </w:tcBorders>
          </w:tcPr>
          <w:p w14:paraId="03ABB243" w14:textId="0AC72A53" w:rsidR="00840262" w:rsidRDefault="00840262" w:rsidP="00840262">
            <w:pPr>
              <w:pStyle w:val="TAC"/>
            </w:pPr>
            <w:r w:rsidRPr="009C4728">
              <w:rPr>
                <w:rFonts w:cs="Arial"/>
              </w:rPr>
              <w:t>-52 dBm</w:t>
            </w:r>
          </w:p>
        </w:tc>
        <w:tc>
          <w:tcPr>
            <w:tcW w:w="1276" w:type="dxa"/>
            <w:tcBorders>
              <w:top w:val="single" w:sz="2" w:space="0" w:color="auto"/>
              <w:left w:val="single" w:sz="2" w:space="0" w:color="auto"/>
              <w:bottom w:val="single" w:sz="2" w:space="0" w:color="auto"/>
              <w:right w:val="single" w:sz="2" w:space="0" w:color="auto"/>
            </w:tcBorders>
          </w:tcPr>
          <w:p w14:paraId="6CE26651" w14:textId="15AF60E9" w:rsidR="00840262" w:rsidRDefault="00840262" w:rsidP="00840262">
            <w:pPr>
              <w:pStyle w:val="TAC"/>
            </w:pPr>
            <w:r w:rsidRPr="009C4728">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47C112F" w14:textId="77777777" w:rsidR="00840262" w:rsidRPr="00A46FD9" w:rsidRDefault="00840262" w:rsidP="00840262">
            <w:pPr>
              <w:pStyle w:val="TAL"/>
              <w:rPr>
                <w:rFonts w:cs="Arial"/>
              </w:rPr>
            </w:pPr>
          </w:p>
        </w:tc>
      </w:tr>
      <w:tr w:rsidR="00300F80" w:rsidRPr="00A46FD9" w14:paraId="5C1A0DD4" w14:textId="77777777" w:rsidTr="00984E64">
        <w:trPr>
          <w:cantSplit/>
          <w:trHeight w:val="113"/>
          <w:jc w:val="center"/>
        </w:trPr>
        <w:tc>
          <w:tcPr>
            <w:tcW w:w="1302" w:type="dxa"/>
            <w:tcBorders>
              <w:top w:val="nil"/>
              <w:left w:val="single" w:sz="4" w:space="0" w:color="auto"/>
              <w:bottom w:val="nil"/>
              <w:right w:val="single" w:sz="4" w:space="0" w:color="auto"/>
            </w:tcBorders>
          </w:tcPr>
          <w:p w14:paraId="09B40110" w14:textId="1F55F534" w:rsidR="00300F80" w:rsidRDefault="00300F80" w:rsidP="00300F80">
            <w:pPr>
              <w:pStyle w:val="TAC"/>
              <w:rPr>
                <w:rFonts w:cs="Arial"/>
              </w:rPr>
            </w:pPr>
            <w:r>
              <w:rPr>
                <w:rFonts w:cs="Arial"/>
                <w:lang w:eastAsia="en-GB"/>
              </w:rPr>
              <w:t>NR Band n105</w:t>
            </w:r>
          </w:p>
        </w:tc>
        <w:tc>
          <w:tcPr>
            <w:tcW w:w="1701" w:type="dxa"/>
            <w:tcBorders>
              <w:top w:val="single" w:sz="2" w:space="0" w:color="auto"/>
              <w:left w:val="single" w:sz="4" w:space="0" w:color="auto"/>
              <w:bottom w:val="single" w:sz="2" w:space="0" w:color="auto"/>
              <w:right w:val="single" w:sz="2" w:space="0" w:color="auto"/>
            </w:tcBorders>
          </w:tcPr>
          <w:p w14:paraId="599984AC" w14:textId="3FAC8E81" w:rsidR="00300F80" w:rsidRDefault="00300F80" w:rsidP="00300F80">
            <w:pPr>
              <w:pStyle w:val="TAC"/>
              <w:rPr>
                <w:rFonts w:cs="Arial"/>
              </w:rPr>
            </w:pPr>
            <w:r>
              <w:rPr>
                <w:rFonts w:cs="Arial"/>
                <w:lang w:eastAsia="en-GB"/>
              </w:rPr>
              <w:t>612 – 652 MHz</w:t>
            </w:r>
          </w:p>
        </w:tc>
        <w:tc>
          <w:tcPr>
            <w:tcW w:w="992" w:type="dxa"/>
            <w:tcBorders>
              <w:top w:val="single" w:sz="2" w:space="0" w:color="auto"/>
              <w:left w:val="single" w:sz="2" w:space="0" w:color="auto"/>
              <w:bottom w:val="single" w:sz="2" w:space="0" w:color="auto"/>
              <w:right w:val="single" w:sz="2" w:space="0" w:color="auto"/>
            </w:tcBorders>
          </w:tcPr>
          <w:p w14:paraId="7183ADB9" w14:textId="59E3B0B2" w:rsidR="00300F80" w:rsidRPr="009C4728" w:rsidRDefault="00300F80" w:rsidP="00300F80">
            <w:pPr>
              <w:pStyle w:val="TAC"/>
              <w:rPr>
                <w:rFonts w:cs="Arial"/>
              </w:rPr>
            </w:pPr>
            <w:r>
              <w:rPr>
                <w:rFonts w:cs="Arial"/>
                <w:lang w:eastAsia="en-GB"/>
              </w:rPr>
              <w:t>-52 dBm</w:t>
            </w:r>
          </w:p>
        </w:tc>
        <w:tc>
          <w:tcPr>
            <w:tcW w:w="1276" w:type="dxa"/>
            <w:tcBorders>
              <w:top w:val="single" w:sz="2" w:space="0" w:color="auto"/>
              <w:left w:val="single" w:sz="2" w:space="0" w:color="auto"/>
              <w:bottom w:val="single" w:sz="2" w:space="0" w:color="auto"/>
              <w:right w:val="single" w:sz="2" w:space="0" w:color="auto"/>
            </w:tcBorders>
          </w:tcPr>
          <w:p w14:paraId="63AC79FB" w14:textId="0EFE8199" w:rsidR="00300F80" w:rsidRPr="009C4728" w:rsidRDefault="00300F80" w:rsidP="00300F80">
            <w:pPr>
              <w:pStyle w:val="TAC"/>
              <w:rPr>
                <w:rFonts w:cs="Arial"/>
              </w:rPr>
            </w:pPr>
            <w:r>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6AD0820D" w14:textId="54BE7165" w:rsidR="00300F80" w:rsidRPr="00A46FD9" w:rsidRDefault="00300F80" w:rsidP="00300F80">
            <w:pPr>
              <w:pStyle w:val="TAL"/>
              <w:rPr>
                <w:rFonts w:cs="Arial"/>
              </w:rPr>
            </w:pPr>
            <w:r>
              <w:rPr>
                <w:rFonts w:cs="Arial"/>
                <w:lang w:eastAsia="en-GB"/>
              </w:rPr>
              <w:t>This requirement does not apply to BS operating in band 71</w:t>
            </w:r>
          </w:p>
        </w:tc>
      </w:tr>
      <w:tr w:rsidR="00300F80" w:rsidRPr="00A46FD9" w14:paraId="3DA074AE" w14:textId="77777777" w:rsidTr="00427878">
        <w:trPr>
          <w:cantSplit/>
          <w:trHeight w:val="113"/>
          <w:jc w:val="center"/>
        </w:trPr>
        <w:tc>
          <w:tcPr>
            <w:tcW w:w="1302" w:type="dxa"/>
            <w:tcBorders>
              <w:top w:val="nil"/>
              <w:left w:val="single" w:sz="4" w:space="0" w:color="auto"/>
              <w:bottom w:val="single" w:sz="4" w:space="0" w:color="auto"/>
              <w:right w:val="single" w:sz="4" w:space="0" w:color="auto"/>
            </w:tcBorders>
          </w:tcPr>
          <w:p w14:paraId="69AD83E0" w14:textId="77777777" w:rsidR="00300F80" w:rsidRDefault="00300F80" w:rsidP="00300F80">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tcPr>
          <w:p w14:paraId="40A91A31" w14:textId="29110CFB" w:rsidR="00300F80" w:rsidRDefault="00300F80" w:rsidP="00300F80">
            <w:pPr>
              <w:pStyle w:val="TAC"/>
              <w:rPr>
                <w:rFonts w:cs="Arial"/>
              </w:rPr>
            </w:pPr>
            <w:r>
              <w:rPr>
                <w:rFonts w:cs="Arial"/>
                <w:lang w:eastAsia="en-GB"/>
              </w:rPr>
              <w:t>663 – 703 MHz</w:t>
            </w:r>
          </w:p>
        </w:tc>
        <w:tc>
          <w:tcPr>
            <w:tcW w:w="992" w:type="dxa"/>
            <w:tcBorders>
              <w:top w:val="single" w:sz="2" w:space="0" w:color="auto"/>
              <w:left w:val="single" w:sz="2" w:space="0" w:color="auto"/>
              <w:bottom w:val="single" w:sz="2" w:space="0" w:color="auto"/>
              <w:right w:val="single" w:sz="2" w:space="0" w:color="auto"/>
            </w:tcBorders>
          </w:tcPr>
          <w:p w14:paraId="325EA045" w14:textId="0E2BB222" w:rsidR="00300F80" w:rsidRPr="009C4728" w:rsidRDefault="00300F80" w:rsidP="00300F80">
            <w:pPr>
              <w:pStyle w:val="TAC"/>
              <w:rPr>
                <w:rFonts w:cs="Arial"/>
              </w:rPr>
            </w:pPr>
            <w:r>
              <w:rPr>
                <w:rFonts w:cs="Arial"/>
                <w:lang w:eastAsia="en-GB"/>
              </w:rPr>
              <w:t>-49 dBm</w:t>
            </w:r>
          </w:p>
        </w:tc>
        <w:tc>
          <w:tcPr>
            <w:tcW w:w="1276" w:type="dxa"/>
            <w:tcBorders>
              <w:top w:val="single" w:sz="2" w:space="0" w:color="auto"/>
              <w:left w:val="single" w:sz="2" w:space="0" w:color="auto"/>
              <w:bottom w:val="single" w:sz="2" w:space="0" w:color="auto"/>
              <w:right w:val="single" w:sz="2" w:space="0" w:color="auto"/>
            </w:tcBorders>
          </w:tcPr>
          <w:p w14:paraId="73374211" w14:textId="3D5D77A0" w:rsidR="00300F80" w:rsidRPr="009C4728" w:rsidRDefault="00300F80" w:rsidP="00300F80">
            <w:pPr>
              <w:pStyle w:val="TAC"/>
              <w:rPr>
                <w:rFonts w:cs="Arial"/>
              </w:rPr>
            </w:pPr>
            <w:r>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29EE7F90" w14:textId="77777777" w:rsidR="00300F80" w:rsidRPr="00A46FD9" w:rsidRDefault="00300F80" w:rsidP="00300F80">
            <w:pPr>
              <w:pStyle w:val="TAL"/>
              <w:rPr>
                <w:rFonts w:cs="Arial"/>
              </w:rPr>
            </w:pPr>
          </w:p>
        </w:tc>
      </w:tr>
      <w:tr w:rsidR="00853EBB" w:rsidRPr="00A46FD9" w14:paraId="00B82418" w14:textId="77777777" w:rsidTr="0025531B">
        <w:trPr>
          <w:cantSplit/>
          <w:trHeight w:val="113"/>
          <w:jc w:val="center"/>
        </w:trPr>
        <w:tc>
          <w:tcPr>
            <w:tcW w:w="1302" w:type="dxa"/>
            <w:tcBorders>
              <w:top w:val="nil"/>
              <w:left w:val="single" w:sz="4" w:space="0" w:color="auto"/>
              <w:bottom w:val="nil"/>
              <w:right w:val="single" w:sz="4" w:space="0" w:color="auto"/>
            </w:tcBorders>
          </w:tcPr>
          <w:p w14:paraId="35270609" w14:textId="6FFB30DA" w:rsidR="00853EBB" w:rsidRDefault="00853EBB" w:rsidP="00853EBB">
            <w:pPr>
              <w:pStyle w:val="TAC"/>
              <w:rPr>
                <w:rFonts w:cs="Arial"/>
              </w:rPr>
            </w:pPr>
            <w:r>
              <w:rPr>
                <w:rFonts w:cs="Arial"/>
              </w:rPr>
              <w:t xml:space="preserve">E-UTRA Band </w:t>
            </w:r>
            <w:r>
              <w:rPr>
                <w:rFonts w:cs="Arial" w:hint="eastAsia"/>
                <w:lang w:eastAsia="zh-CN"/>
              </w:rPr>
              <w:t>10</w:t>
            </w:r>
            <w:r>
              <w:rPr>
                <w:rFonts w:cs="Arial" w:hint="eastAsia"/>
                <w:lang w:val="en-US" w:eastAsia="zh-CN"/>
              </w:rPr>
              <w:t>6</w:t>
            </w:r>
            <w:r w:rsidR="008C4112">
              <w:t xml:space="preserve"> or NR </w:t>
            </w:r>
            <w:r w:rsidR="008C4112">
              <w:rPr>
                <w:rFonts w:eastAsia="SimSun" w:hint="eastAsia"/>
                <w:lang w:val="en-US" w:eastAsia="zh-CN"/>
              </w:rPr>
              <w:t>B</w:t>
            </w:r>
            <w:r w:rsidR="008C4112">
              <w:t>and n</w:t>
            </w:r>
            <w:r w:rsidR="008C4112">
              <w:rPr>
                <w:rFonts w:eastAsia="SimSun" w:hint="eastAsia"/>
                <w:lang w:val="en-US" w:eastAsia="zh-CN"/>
              </w:rPr>
              <w:t>106</w:t>
            </w:r>
          </w:p>
        </w:tc>
        <w:tc>
          <w:tcPr>
            <w:tcW w:w="1701" w:type="dxa"/>
            <w:tcBorders>
              <w:top w:val="single" w:sz="2" w:space="0" w:color="auto"/>
              <w:left w:val="single" w:sz="4" w:space="0" w:color="auto"/>
              <w:bottom w:val="single" w:sz="2" w:space="0" w:color="auto"/>
              <w:right w:val="single" w:sz="2" w:space="0" w:color="auto"/>
            </w:tcBorders>
          </w:tcPr>
          <w:p w14:paraId="351F6887" w14:textId="51419512" w:rsidR="00853EBB" w:rsidRDefault="00853EBB" w:rsidP="00853EBB">
            <w:pPr>
              <w:pStyle w:val="TAC"/>
              <w:rPr>
                <w:rFonts w:cs="Arial"/>
                <w:lang w:eastAsia="en-GB"/>
              </w:rPr>
            </w:pPr>
            <w:r>
              <w:rPr>
                <w:rFonts w:cs="Arial"/>
                <w:lang w:eastAsia="ja-JP"/>
              </w:rPr>
              <w:t>9</w:t>
            </w:r>
            <w:r>
              <w:rPr>
                <w:rFonts w:eastAsia="SimSun" w:cs="Arial" w:hint="eastAsia"/>
                <w:lang w:val="en-US" w:eastAsia="zh-CN"/>
              </w:rPr>
              <w:t>35</w:t>
            </w:r>
            <w:r>
              <w:rPr>
                <w:rFonts w:cs="Arial"/>
                <w:lang w:eastAsia="ja-JP"/>
              </w:rPr>
              <w:t xml:space="preserve"> – 9</w:t>
            </w:r>
            <w:r>
              <w:rPr>
                <w:rFonts w:eastAsia="SimSun" w:cs="Arial" w:hint="eastAsia"/>
                <w:lang w:val="en-US" w:eastAsia="zh-CN"/>
              </w:rPr>
              <w:t>40</w:t>
            </w:r>
            <w:r>
              <w:rPr>
                <w:rFonts w:cs="Arial"/>
                <w:lang w:eastAsia="ja-JP"/>
              </w:rPr>
              <w:t xml:space="preserve"> MHz</w:t>
            </w:r>
          </w:p>
        </w:tc>
        <w:tc>
          <w:tcPr>
            <w:tcW w:w="992" w:type="dxa"/>
            <w:tcBorders>
              <w:top w:val="single" w:sz="2" w:space="0" w:color="auto"/>
              <w:left w:val="single" w:sz="2" w:space="0" w:color="auto"/>
              <w:bottom w:val="single" w:sz="2" w:space="0" w:color="auto"/>
              <w:right w:val="single" w:sz="2" w:space="0" w:color="auto"/>
            </w:tcBorders>
          </w:tcPr>
          <w:p w14:paraId="10F9D40B" w14:textId="5C00BD1D" w:rsidR="00853EBB" w:rsidRDefault="00853EBB" w:rsidP="00853EBB">
            <w:pPr>
              <w:pStyle w:val="TAC"/>
              <w:rPr>
                <w:rFonts w:cs="Arial"/>
                <w:lang w:eastAsia="en-GB"/>
              </w:rPr>
            </w:pPr>
            <w:r>
              <w:rPr>
                <w:rFonts w:cs="Arial"/>
              </w:rPr>
              <w:t>-5</w:t>
            </w:r>
            <w:r>
              <w:rPr>
                <w:rFonts w:eastAsia="SimSun" w:cs="Arial" w:hint="eastAsia"/>
                <w:lang w:val="en-US" w:eastAsia="zh-CN"/>
              </w:rPr>
              <w:t>2</w:t>
            </w:r>
            <w:r>
              <w:rPr>
                <w:rFonts w:cs="Arial"/>
              </w:rPr>
              <w:t xml:space="preserve"> dBm</w:t>
            </w:r>
          </w:p>
        </w:tc>
        <w:tc>
          <w:tcPr>
            <w:tcW w:w="1276" w:type="dxa"/>
            <w:tcBorders>
              <w:top w:val="single" w:sz="2" w:space="0" w:color="auto"/>
              <w:left w:val="single" w:sz="2" w:space="0" w:color="auto"/>
              <w:bottom w:val="single" w:sz="2" w:space="0" w:color="auto"/>
              <w:right w:val="single" w:sz="2" w:space="0" w:color="auto"/>
            </w:tcBorders>
          </w:tcPr>
          <w:p w14:paraId="5B486B08" w14:textId="2363D8C1" w:rsidR="00853EBB" w:rsidRDefault="00853EBB" w:rsidP="00853EBB">
            <w:pPr>
              <w:pStyle w:val="TAC"/>
              <w:rPr>
                <w:rFonts w:cs="Arial"/>
                <w:lang w:eastAsia="en-GB"/>
              </w:rPr>
            </w:pPr>
            <w:r>
              <w:t>1 MHz</w:t>
            </w:r>
          </w:p>
        </w:tc>
        <w:tc>
          <w:tcPr>
            <w:tcW w:w="4422" w:type="dxa"/>
            <w:tcBorders>
              <w:top w:val="single" w:sz="2" w:space="0" w:color="auto"/>
              <w:left w:val="single" w:sz="2" w:space="0" w:color="auto"/>
              <w:bottom w:val="single" w:sz="2" w:space="0" w:color="auto"/>
              <w:right w:val="single" w:sz="2" w:space="0" w:color="auto"/>
            </w:tcBorders>
          </w:tcPr>
          <w:p w14:paraId="043F053A" w14:textId="487F2813" w:rsidR="00853EBB" w:rsidRPr="00A46FD9" w:rsidRDefault="00853EBB" w:rsidP="00853EBB">
            <w:pPr>
              <w:pStyle w:val="TAL"/>
              <w:rPr>
                <w:rFonts w:cs="Arial"/>
              </w:rPr>
            </w:pPr>
            <w:r>
              <w:rPr>
                <w:lang w:eastAsia="en-GB"/>
              </w:rPr>
              <w:t xml:space="preserve">This requirement does not apply to BS operating in band </w:t>
            </w:r>
            <w:r>
              <w:rPr>
                <w:lang w:eastAsia="zh-CN"/>
              </w:rPr>
              <w:t>106</w:t>
            </w:r>
            <w:r>
              <w:rPr>
                <w:rFonts w:cs="v5.0.0"/>
                <w:lang w:eastAsia="en-GB"/>
              </w:rPr>
              <w:t>.</w:t>
            </w:r>
          </w:p>
        </w:tc>
      </w:tr>
      <w:tr w:rsidR="00853EBB" w:rsidRPr="00A46FD9" w14:paraId="6064E098" w14:textId="77777777" w:rsidTr="00427878">
        <w:trPr>
          <w:cantSplit/>
          <w:trHeight w:val="113"/>
          <w:jc w:val="center"/>
        </w:trPr>
        <w:tc>
          <w:tcPr>
            <w:tcW w:w="1302" w:type="dxa"/>
            <w:tcBorders>
              <w:top w:val="nil"/>
              <w:left w:val="single" w:sz="4" w:space="0" w:color="auto"/>
              <w:bottom w:val="single" w:sz="4" w:space="0" w:color="auto"/>
              <w:right w:val="single" w:sz="4" w:space="0" w:color="auto"/>
            </w:tcBorders>
          </w:tcPr>
          <w:p w14:paraId="52406316" w14:textId="77777777" w:rsidR="00853EBB" w:rsidRDefault="00853EBB" w:rsidP="00853EBB">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tcPr>
          <w:p w14:paraId="0B26168A" w14:textId="51313113" w:rsidR="00853EBB" w:rsidRDefault="00853EBB" w:rsidP="00853EBB">
            <w:pPr>
              <w:pStyle w:val="TAC"/>
              <w:rPr>
                <w:rFonts w:cs="Arial"/>
                <w:lang w:eastAsia="en-GB"/>
              </w:rPr>
            </w:pPr>
            <w:r>
              <w:rPr>
                <w:rFonts w:eastAsia="SimSun" w:cs="Arial" w:hint="eastAsia"/>
                <w:lang w:val="en-US" w:eastAsia="zh-CN"/>
              </w:rPr>
              <w:t>896</w:t>
            </w:r>
            <w:r>
              <w:rPr>
                <w:rFonts w:cs="Arial"/>
                <w:lang w:eastAsia="ja-JP"/>
              </w:rPr>
              <w:t xml:space="preserve"> – 9</w:t>
            </w:r>
            <w:r>
              <w:rPr>
                <w:rFonts w:eastAsia="SimSun" w:cs="Arial" w:hint="eastAsia"/>
                <w:lang w:val="en-US" w:eastAsia="zh-CN"/>
              </w:rPr>
              <w:t>01</w:t>
            </w:r>
            <w:r>
              <w:rPr>
                <w:rFonts w:cs="Arial"/>
                <w:lang w:eastAsia="ja-JP"/>
              </w:rPr>
              <w:t xml:space="preserve"> MHz</w:t>
            </w:r>
          </w:p>
        </w:tc>
        <w:tc>
          <w:tcPr>
            <w:tcW w:w="992" w:type="dxa"/>
            <w:tcBorders>
              <w:top w:val="single" w:sz="2" w:space="0" w:color="auto"/>
              <w:left w:val="single" w:sz="2" w:space="0" w:color="auto"/>
              <w:bottom w:val="single" w:sz="2" w:space="0" w:color="auto"/>
              <w:right w:val="single" w:sz="2" w:space="0" w:color="auto"/>
            </w:tcBorders>
          </w:tcPr>
          <w:p w14:paraId="4F3B73EA" w14:textId="67348D60" w:rsidR="00853EBB" w:rsidRDefault="00853EBB" w:rsidP="00853EBB">
            <w:pPr>
              <w:pStyle w:val="TAC"/>
              <w:rPr>
                <w:rFonts w:cs="Arial"/>
                <w:lang w:eastAsia="en-GB"/>
              </w:rPr>
            </w:pPr>
            <w:r>
              <w:t>-49 dBm</w:t>
            </w:r>
          </w:p>
        </w:tc>
        <w:tc>
          <w:tcPr>
            <w:tcW w:w="1276" w:type="dxa"/>
            <w:tcBorders>
              <w:top w:val="single" w:sz="2" w:space="0" w:color="auto"/>
              <w:left w:val="single" w:sz="2" w:space="0" w:color="auto"/>
              <w:bottom w:val="single" w:sz="2" w:space="0" w:color="auto"/>
              <w:right w:val="single" w:sz="2" w:space="0" w:color="auto"/>
            </w:tcBorders>
          </w:tcPr>
          <w:p w14:paraId="36DAB24C" w14:textId="66209628" w:rsidR="00853EBB" w:rsidRDefault="00853EBB" w:rsidP="00853EBB">
            <w:pPr>
              <w:pStyle w:val="TAC"/>
              <w:rPr>
                <w:rFonts w:cs="Arial"/>
                <w:lang w:eastAsia="en-GB"/>
              </w:rPr>
            </w:pPr>
            <w:r>
              <w:t>1 MHz</w:t>
            </w:r>
          </w:p>
        </w:tc>
        <w:tc>
          <w:tcPr>
            <w:tcW w:w="4422" w:type="dxa"/>
            <w:tcBorders>
              <w:top w:val="single" w:sz="2" w:space="0" w:color="auto"/>
              <w:left w:val="single" w:sz="2" w:space="0" w:color="auto"/>
              <w:bottom w:val="single" w:sz="2" w:space="0" w:color="auto"/>
              <w:right w:val="single" w:sz="2" w:space="0" w:color="auto"/>
            </w:tcBorders>
          </w:tcPr>
          <w:p w14:paraId="0B2D6728" w14:textId="77777777" w:rsidR="00853EBB" w:rsidRDefault="00853EBB" w:rsidP="00853EBB">
            <w:pPr>
              <w:pStyle w:val="TAL"/>
            </w:pPr>
            <w:r>
              <w:rPr>
                <w:rFonts w:hint="eastAsia"/>
              </w:rPr>
              <w:t>This requirement does not apply to BS operating in band 106, since it is already covered by the requirement in clause 6.6.</w:t>
            </w:r>
            <w:r>
              <w:rPr>
                <w:rFonts w:eastAsia="SimSun" w:hint="eastAsia"/>
                <w:lang w:val="en-US" w:eastAsia="zh-CN"/>
              </w:rPr>
              <w:t>1</w:t>
            </w:r>
            <w:r>
              <w:rPr>
                <w:rFonts w:hint="eastAsia"/>
              </w:rPr>
              <w:t>.</w:t>
            </w:r>
            <w:r>
              <w:rPr>
                <w:rFonts w:eastAsia="SimSun" w:hint="eastAsia"/>
                <w:lang w:val="en-US" w:eastAsia="zh-CN"/>
              </w:rPr>
              <w:t>5.4</w:t>
            </w:r>
            <w:r>
              <w:rPr>
                <w:rFonts w:hint="eastAsia"/>
              </w:rPr>
              <w:t xml:space="preserve">. </w:t>
            </w:r>
          </w:p>
          <w:p w14:paraId="7EF6E2B9" w14:textId="67DB2F36" w:rsidR="00853EBB" w:rsidRPr="00A46FD9" w:rsidRDefault="00853EBB" w:rsidP="00853EBB">
            <w:pPr>
              <w:pStyle w:val="TAL"/>
              <w:rPr>
                <w:rFonts w:cs="Arial"/>
              </w:rPr>
            </w:pPr>
            <w:r>
              <w:rPr>
                <w:rFonts w:hint="eastAsia"/>
              </w:rPr>
              <w:t>This requirement does not apply to BS operating in band 5 or 26.</w:t>
            </w:r>
          </w:p>
        </w:tc>
      </w:tr>
      <w:tr w:rsidR="00E6675E" w14:paraId="2BE3480B" w14:textId="77777777" w:rsidTr="00C165C7">
        <w:trPr>
          <w:cantSplit/>
          <w:trHeight w:val="113"/>
          <w:jc w:val="center"/>
        </w:trPr>
        <w:tc>
          <w:tcPr>
            <w:tcW w:w="1302" w:type="dxa"/>
            <w:vMerge w:val="restart"/>
            <w:tcBorders>
              <w:top w:val="nil"/>
              <w:left w:val="single" w:sz="4" w:space="0" w:color="auto"/>
              <w:right w:val="single" w:sz="4" w:space="0" w:color="auto"/>
            </w:tcBorders>
          </w:tcPr>
          <w:p w14:paraId="58FD51D7" w14:textId="77777777" w:rsidR="00E6675E" w:rsidRDefault="00E6675E" w:rsidP="00C165C7">
            <w:pPr>
              <w:pStyle w:val="TAC"/>
              <w:rPr>
                <w:rFonts w:cs="Arial"/>
              </w:rPr>
            </w:pPr>
            <w:r>
              <w:rPr>
                <w:rFonts w:cs="Arial"/>
              </w:rPr>
              <w:t>NR Band n109</w:t>
            </w:r>
          </w:p>
        </w:tc>
        <w:tc>
          <w:tcPr>
            <w:tcW w:w="1701" w:type="dxa"/>
            <w:tcBorders>
              <w:top w:val="single" w:sz="2" w:space="0" w:color="auto"/>
              <w:left w:val="single" w:sz="4" w:space="0" w:color="auto"/>
              <w:bottom w:val="single" w:sz="2" w:space="0" w:color="auto"/>
              <w:right w:val="single" w:sz="2" w:space="0" w:color="auto"/>
            </w:tcBorders>
          </w:tcPr>
          <w:p w14:paraId="09397D13" w14:textId="77777777" w:rsidR="00E6675E" w:rsidRDefault="00E6675E" w:rsidP="00C165C7">
            <w:pPr>
              <w:pStyle w:val="TAC"/>
              <w:rPr>
                <w:rFonts w:eastAsia="SimSun" w:cs="Arial"/>
                <w:lang w:val="en-US" w:eastAsia="zh-CN"/>
              </w:rPr>
            </w:pPr>
            <w:r>
              <w:rPr>
                <w:lang w:eastAsia="fr-FR"/>
              </w:rPr>
              <w:t>1432 - 1517 MHz</w:t>
            </w:r>
          </w:p>
        </w:tc>
        <w:tc>
          <w:tcPr>
            <w:tcW w:w="992" w:type="dxa"/>
            <w:tcBorders>
              <w:top w:val="single" w:sz="2" w:space="0" w:color="auto"/>
              <w:left w:val="single" w:sz="2" w:space="0" w:color="auto"/>
              <w:bottom w:val="single" w:sz="2" w:space="0" w:color="auto"/>
              <w:right w:val="single" w:sz="2" w:space="0" w:color="auto"/>
            </w:tcBorders>
          </w:tcPr>
          <w:p w14:paraId="7D7FFED1" w14:textId="77777777" w:rsidR="00E6675E" w:rsidRDefault="00E6675E" w:rsidP="00C165C7">
            <w:pPr>
              <w:pStyle w:val="TAC"/>
            </w:pPr>
            <w:r>
              <w:rPr>
                <w:lang w:eastAsia="fr-FR"/>
              </w:rPr>
              <w:t>-52 dBm</w:t>
            </w:r>
          </w:p>
        </w:tc>
        <w:tc>
          <w:tcPr>
            <w:tcW w:w="1276" w:type="dxa"/>
            <w:tcBorders>
              <w:top w:val="single" w:sz="2" w:space="0" w:color="auto"/>
              <w:left w:val="single" w:sz="2" w:space="0" w:color="auto"/>
              <w:bottom w:val="single" w:sz="2" w:space="0" w:color="auto"/>
              <w:right w:val="single" w:sz="2" w:space="0" w:color="auto"/>
            </w:tcBorders>
          </w:tcPr>
          <w:p w14:paraId="325F8B9E" w14:textId="77777777" w:rsidR="00E6675E" w:rsidRDefault="00E6675E" w:rsidP="00C165C7">
            <w:pPr>
              <w:pStyle w:val="TAC"/>
            </w:pPr>
            <w:r>
              <w:rPr>
                <w:lang w:eastAsia="fr-FR"/>
              </w:rPr>
              <w:t>1 MHz</w:t>
            </w:r>
          </w:p>
        </w:tc>
        <w:tc>
          <w:tcPr>
            <w:tcW w:w="4422" w:type="dxa"/>
            <w:tcBorders>
              <w:top w:val="single" w:sz="2" w:space="0" w:color="auto"/>
              <w:left w:val="single" w:sz="2" w:space="0" w:color="auto"/>
              <w:bottom w:val="single" w:sz="2" w:space="0" w:color="auto"/>
              <w:right w:val="single" w:sz="2" w:space="0" w:color="auto"/>
            </w:tcBorders>
          </w:tcPr>
          <w:p w14:paraId="167BF143" w14:textId="77777777" w:rsidR="00E6675E" w:rsidRDefault="00E6675E" w:rsidP="00C165C7">
            <w:pPr>
              <w:pStyle w:val="TAL"/>
            </w:pPr>
            <w:r>
              <w:rPr>
                <w:lang w:eastAsia="fr-FR"/>
              </w:rPr>
              <w:t>This requirement does not apply to BS operating in Band 11, 21, 32, 45, 50, 51, 74, 75 or 76.</w:t>
            </w:r>
          </w:p>
        </w:tc>
      </w:tr>
      <w:tr w:rsidR="00E6675E" w14:paraId="426460F1" w14:textId="77777777" w:rsidTr="00C165C7">
        <w:trPr>
          <w:cantSplit/>
          <w:trHeight w:val="113"/>
          <w:jc w:val="center"/>
        </w:trPr>
        <w:tc>
          <w:tcPr>
            <w:tcW w:w="1302" w:type="dxa"/>
            <w:vMerge/>
            <w:tcBorders>
              <w:left w:val="single" w:sz="4" w:space="0" w:color="auto"/>
              <w:bottom w:val="single" w:sz="4" w:space="0" w:color="auto"/>
              <w:right w:val="single" w:sz="4" w:space="0" w:color="auto"/>
            </w:tcBorders>
          </w:tcPr>
          <w:p w14:paraId="494FAA62" w14:textId="77777777" w:rsidR="00E6675E" w:rsidRDefault="00E6675E" w:rsidP="00C165C7">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tcPr>
          <w:p w14:paraId="10484A05" w14:textId="77777777" w:rsidR="00E6675E" w:rsidRDefault="00E6675E" w:rsidP="00C165C7">
            <w:pPr>
              <w:pStyle w:val="TAC"/>
              <w:rPr>
                <w:rFonts w:eastAsia="SimSun" w:cs="Arial"/>
                <w:lang w:val="en-US" w:eastAsia="zh-CN"/>
              </w:rPr>
            </w:pPr>
            <w:r>
              <w:rPr>
                <w:lang w:eastAsia="fr-FR"/>
              </w:rPr>
              <w:t>703 - 733 MHz</w:t>
            </w:r>
          </w:p>
        </w:tc>
        <w:tc>
          <w:tcPr>
            <w:tcW w:w="992" w:type="dxa"/>
            <w:tcBorders>
              <w:top w:val="single" w:sz="2" w:space="0" w:color="auto"/>
              <w:left w:val="single" w:sz="2" w:space="0" w:color="auto"/>
              <w:bottom w:val="single" w:sz="2" w:space="0" w:color="auto"/>
              <w:right w:val="single" w:sz="2" w:space="0" w:color="auto"/>
            </w:tcBorders>
          </w:tcPr>
          <w:p w14:paraId="404C622E" w14:textId="77777777" w:rsidR="00E6675E" w:rsidRDefault="00E6675E" w:rsidP="00C165C7">
            <w:pPr>
              <w:pStyle w:val="TAC"/>
            </w:pPr>
            <w:r>
              <w:rPr>
                <w:lang w:eastAsia="fr-FR"/>
              </w:rPr>
              <w:t>-49 dBm</w:t>
            </w:r>
          </w:p>
        </w:tc>
        <w:tc>
          <w:tcPr>
            <w:tcW w:w="1276" w:type="dxa"/>
            <w:tcBorders>
              <w:top w:val="single" w:sz="2" w:space="0" w:color="auto"/>
              <w:left w:val="single" w:sz="2" w:space="0" w:color="auto"/>
              <w:bottom w:val="single" w:sz="2" w:space="0" w:color="auto"/>
              <w:right w:val="single" w:sz="2" w:space="0" w:color="auto"/>
            </w:tcBorders>
          </w:tcPr>
          <w:p w14:paraId="4D5F59AC" w14:textId="77777777" w:rsidR="00E6675E" w:rsidRDefault="00E6675E" w:rsidP="00C165C7">
            <w:pPr>
              <w:pStyle w:val="TAC"/>
            </w:pPr>
            <w:r>
              <w:rPr>
                <w:lang w:eastAsia="fr-FR"/>
              </w:rPr>
              <w:t>1 MHz</w:t>
            </w:r>
          </w:p>
        </w:tc>
        <w:tc>
          <w:tcPr>
            <w:tcW w:w="4422" w:type="dxa"/>
            <w:tcBorders>
              <w:top w:val="single" w:sz="2" w:space="0" w:color="auto"/>
              <w:left w:val="single" w:sz="2" w:space="0" w:color="auto"/>
              <w:bottom w:val="single" w:sz="2" w:space="0" w:color="auto"/>
              <w:right w:val="single" w:sz="2" w:space="0" w:color="auto"/>
            </w:tcBorders>
          </w:tcPr>
          <w:p w14:paraId="5E0008F4" w14:textId="77777777" w:rsidR="00E6675E" w:rsidRDefault="00E6675E" w:rsidP="00C165C7">
            <w:pPr>
              <w:pStyle w:val="TAL"/>
            </w:pPr>
            <w:r>
              <w:rPr>
                <w:rFonts w:cs="Arial"/>
                <w:lang w:eastAsia="fr-FR"/>
              </w:rPr>
              <w:t>This requirement does not apply to BS operating in band 28, since it is already covered by the requirement in clause 6.6.1.5.4. This requirement does not apply to BS operating in Band 44. For E-UTRA BS operating in Band 68, it applies for 728MHz to 733MHz.</w:t>
            </w:r>
          </w:p>
        </w:tc>
      </w:tr>
      <w:tr w:rsidR="0084744D" w:rsidRPr="00A46FD9" w14:paraId="599B7BAD" w14:textId="77777777" w:rsidTr="00FF3259">
        <w:trPr>
          <w:cantSplit/>
          <w:trHeight w:val="113"/>
          <w:jc w:val="center"/>
        </w:trPr>
        <w:tc>
          <w:tcPr>
            <w:tcW w:w="9693" w:type="dxa"/>
            <w:gridSpan w:val="5"/>
            <w:tcBorders>
              <w:top w:val="single" w:sz="4" w:space="0" w:color="auto"/>
              <w:left w:val="single" w:sz="4" w:space="0" w:color="auto"/>
              <w:bottom w:val="single" w:sz="4" w:space="0" w:color="auto"/>
              <w:right w:val="single" w:sz="2" w:space="0" w:color="auto"/>
            </w:tcBorders>
            <w:shd w:val="clear" w:color="auto" w:fill="auto"/>
          </w:tcPr>
          <w:p w14:paraId="4658D977" w14:textId="77777777" w:rsidR="0084744D" w:rsidRPr="00A46FD9" w:rsidRDefault="0084744D" w:rsidP="0084744D">
            <w:pPr>
              <w:pStyle w:val="TAN"/>
              <w:rPr>
                <w:rFonts w:cs="Arial"/>
              </w:rPr>
            </w:pPr>
            <w:r w:rsidRPr="00A46FD9">
              <w:rPr>
                <w:rFonts w:cs="Arial"/>
              </w:rPr>
              <w:t>NOTE 5:</w:t>
            </w:r>
            <w:r w:rsidRPr="00A46FD9">
              <w:rPr>
                <w:rFonts w:cs="Arial"/>
              </w:rPr>
              <w:tab/>
              <w:t>Void</w:t>
            </w:r>
          </w:p>
        </w:tc>
      </w:tr>
    </w:tbl>
    <w:p w14:paraId="3CE486B2" w14:textId="77777777" w:rsidR="00FF3259" w:rsidRPr="00A46FD9" w:rsidRDefault="00FF3259" w:rsidP="00FF3259"/>
    <w:p w14:paraId="26103541" w14:textId="7C08C3C8" w:rsidR="00FF3259" w:rsidRPr="00A46FD9" w:rsidRDefault="00FF3259" w:rsidP="00FF3259">
      <w:pPr>
        <w:pStyle w:val="NO"/>
      </w:pPr>
      <w:r w:rsidRPr="00A46FD9">
        <w:t>NOTE 1:</w:t>
      </w:r>
      <w:r w:rsidRPr="00A46FD9">
        <w:tab/>
        <w:t xml:space="preserve">As defined in the scope for spurious emissions in this </w:t>
      </w:r>
      <w:r w:rsidR="005C63A9">
        <w:t>clause</w:t>
      </w:r>
      <w:r w:rsidRPr="00A46FD9">
        <w:t>, except for the cases where the noted requirements apply to a BS operating in Band 25, Band 27, Band 28 or Band 29, the co-existence requirements in Table 6.6.1.5.5-1 do not apply for the 10 MHz frequency range immediately outside the downlink</w:t>
      </w:r>
      <w:r w:rsidRPr="00A46FD9" w:rsidDel="00B62512">
        <w:t xml:space="preserve"> </w:t>
      </w:r>
      <w:r w:rsidRPr="00A46FD9">
        <w:t>operating band (see Tables 4.4-1 and 4.4-2). Emission limits for this excluded frequency range may be covered by local or regional requirements.</w:t>
      </w:r>
    </w:p>
    <w:p w14:paraId="56D7C93E" w14:textId="77777777" w:rsidR="00FF3259" w:rsidRPr="00A46FD9" w:rsidRDefault="00FF3259" w:rsidP="00FF3259">
      <w:pPr>
        <w:pStyle w:val="NO"/>
      </w:pPr>
      <w:r w:rsidRPr="00A46FD9">
        <w:lastRenderedPageBreak/>
        <w:t>NOTE 2:</w:t>
      </w:r>
      <w:r w:rsidRPr="00A46FD9">
        <w:tab/>
        <w:t>Table 6.6.1.5.5-1 assumes that two operating bands, where the frequency ranges in Table 4.4-1 or Table 4.4-2 would be overlapping, are not deployed in the same geographical area. For such a case of operation with overlapping frequency arrangements in the same geographical area, special co-existence requirements may apply that are not covered by the 3GPP specifications.</w:t>
      </w:r>
    </w:p>
    <w:p w14:paraId="2F502611" w14:textId="77777777" w:rsidR="00FF3259" w:rsidRPr="00A46FD9" w:rsidRDefault="00FF3259" w:rsidP="00FF3259">
      <w:pPr>
        <w:pStyle w:val="NO"/>
      </w:pPr>
      <w:r w:rsidRPr="00A46FD9">
        <w:t>NOTE 3:</w:t>
      </w:r>
      <w:r w:rsidRPr="00A46FD9">
        <w:tab/>
        <w:t>For the protection of DCS1800, UTRA Band III, E-UTRA Band 3 or NR Band n3 in China, the frequency ranges of the downlink and uplink protection requirements are 1805 – 1850 MHz and 1710 – 1755 MHz respectively.</w:t>
      </w:r>
    </w:p>
    <w:p w14:paraId="30D12C26" w14:textId="0505E320" w:rsidR="00FF3259" w:rsidRPr="00A46FD9" w:rsidRDefault="00FF3259" w:rsidP="00FF3259">
      <w:pPr>
        <w:pStyle w:val="NO"/>
      </w:pPr>
      <w:r w:rsidRPr="00A46FD9">
        <w:t>NOTE 4:</w:t>
      </w:r>
      <w:r w:rsidRPr="00A46FD9">
        <w:tab/>
        <w:t>TDD base stations deployed in the same geographical area, that are synchronized and use the same or adjacent operating bands can transmit without additional co-existence requirements. For unsynchronized base stations</w:t>
      </w:r>
      <w:r w:rsidRPr="00A46FD9">
        <w:rPr>
          <w:lang w:eastAsia="zh-CN"/>
        </w:rPr>
        <w:t>(except in Band 46)</w:t>
      </w:r>
      <w:r w:rsidRPr="00A46FD9">
        <w:t>, special co-existence requirements may apply that are not covered by the 3GPP specifications.</w:t>
      </w:r>
    </w:p>
    <w:p w14:paraId="63977CB4" w14:textId="77777777" w:rsidR="00FF3259" w:rsidRPr="00A46FD9" w:rsidRDefault="00FF3259" w:rsidP="00FF3259">
      <w:pPr>
        <w:pStyle w:val="NO"/>
      </w:pPr>
      <w:r w:rsidRPr="00A46FD9">
        <w:t>NOTE 6:</w:t>
      </w:r>
      <w:r w:rsidRPr="00A46FD9">
        <w:tab/>
        <w:t>For Band 28 BS, specific solutions may be required to fulfil the spurious emissions limits for BS for co-existence with Band 27 UL operating band.</w:t>
      </w:r>
    </w:p>
    <w:p w14:paraId="4597E97F" w14:textId="77777777" w:rsidR="00FF3259" w:rsidRPr="00A46FD9" w:rsidRDefault="00FF3259" w:rsidP="00FF3259">
      <w:pPr>
        <w:pStyle w:val="NO"/>
      </w:pPr>
      <w:r w:rsidRPr="00A46FD9">
        <w:t>NOTE 7:</w:t>
      </w:r>
      <w:r w:rsidRPr="00A46FD9">
        <w:tab/>
        <w:t>For Band 29 BS, specific solutions may be required to fulfil the spurious emissions limits for BS for co-existence with UTRA Band XII or E-UTRA Band 12 or NR Band n12 UL operating band or E-UTRA Band 17 UL operating band or E-UTRA Band 85 UL operating band.</w:t>
      </w:r>
    </w:p>
    <w:p w14:paraId="6FE57A63" w14:textId="77777777" w:rsidR="00FF3259" w:rsidRPr="00A46FD9" w:rsidRDefault="00FF3259" w:rsidP="00FF3259">
      <w:pPr>
        <w:rPr>
          <w:rFonts w:cs="v3.8.0"/>
          <w:lang w:eastAsia="zh-CN"/>
        </w:rPr>
      </w:pPr>
      <w:r w:rsidRPr="00A46FD9">
        <w:t>The following requirement may be applied for the protection of PHS.</w:t>
      </w:r>
      <w:r w:rsidRPr="00A46FD9">
        <w:rPr>
          <w:rFonts w:cs="v3.8.0"/>
        </w:rPr>
        <w:t xml:space="preserve"> This requirement is also applicable at specified frequencies falling between </w:t>
      </w:r>
      <w:r w:rsidRPr="00A46FD9">
        <w:t>Δf</w:t>
      </w:r>
      <w:r w:rsidRPr="00A46FD9">
        <w:rPr>
          <w:vertAlign w:val="subscript"/>
        </w:rPr>
        <w:t>OBUE</w:t>
      </w:r>
      <w:r w:rsidRPr="00A46FD9">
        <w:rPr>
          <w:rFonts w:cs="v3.8.0"/>
        </w:rPr>
        <w:t xml:space="preserve"> below the </w:t>
      </w:r>
      <w:r w:rsidRPr="00A46FD9">
        <w:t>lowest BS transmitter frequency of the downlink operating band and Δf</w:t>
      </w:r>
      <w:r w:rsidRPr="00A46FD9">
        <w:rPr>
          <w:vertAlign w:val="subscript"/>
        </w:rPr>
        <w:t>OBUE</w:t>
      </w:r>
      <w:r w:rsidRPr="00A46FD9">
        <w:t xml:space="preserve"> above the highest BS transmitter frequency of the downlink operating band.</w:t>
      </w:r>
    </w:p>
    <w:p w14:paraId="51950C38" w14:textId="77777777" w:rsidR="00FF3259" w:rsidRPr="00A46FD9" w:rsidRDefault="00FF3259" w:rsidP="00FF3259">
      <w:r w:rsidRPr="00A46FD9">
        <w:t>The power of any spurious emission shall not exceed:</w:t>
      </w:r>
    </w:p>
    <w:p w14:paraId="5E029BAE" w14:textId="77777777" w:rsidR="00FF3259" w:rsidRPr="00A46FD9" w:rsidRDefault="00FF3259" w:rsidP="00FF3259">
      <w:pPr>
        <w:pStyle w:val="TH"/>
      </w:pPr>
      <w:r w:rsidRPr="00A46FD9">
        <w:t>Table 6.6.1.5.5-2: BS Spurious emissions limits for BS for co-existence with</w:t>
      </w:r>
      <w:r w:rsidRPr="00A46FD9" w:rsidDel="00E2020E">
        <w:t xml:space="preserve"> </w:t>
      </w:r>
      <w:r w:rsidRPr="00A46FD9">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FF3259" w:rsidRPr="00A46FD9" w14:paraId="31EE70A5" w14:textId="77777777" w:rsidTr="00FF3259">
        <w:trPr>
          <w:cantSplit/>
          <w:jc w:val="center"/>
        </w:trPr>
        <w:tc>
          <w:tcPr>
            <w:tcW w:w="2538" w:type="dxa"/>
          </w:tcPr>
          <w:p w14:paraId="251B4C29" w14:textId="77777777" w:rsidR="00FF3259" w:rsidRPr="00A46FD9" w:rsidRDefault="00FF3259" w:rsidP="00FF3259">
            <w:pPr>
              <w:pStyle w:val="TAH"/>
              <w:rPr>
                <w:rFonts w:cs="Arial"/>
              </w:rPr>
            </w:pPr>
            <w:r w:rsidRPr="00A46FD9">
              <w:rPr>
                <w:rFonts w:cs="Arial"/>
              </w:rPr>
              <w:t>Frequency range</w:t>
            </w:r>
          </w:p>
        </w:tc>
        <w:tc>
          <w:tcPr>
            <w:tcW w:w="1276" w:type="dxa"/>
          </w:tcPr>
          <w:p w14:paraId="23459497" w14:textId="77777777" w:rsidR="00FF3259" w:rsidRPr="00A46FD9" w:rsidRDefault="00FF3259" w:rsidP="00FF3259">
            <w:pPr>
              <w:pStyle w:val="TAH"/>
              <w:rPr>
                <w:rFonts w:cs="Arial"/>
              </w:rPr>
            </w:pPr>
            <w:r w:rsidRPr="00A46FD9">
              <w:rPr>
                <w:rFonts w:cs="Arial"/>
              </w:rPr>
              <w:t>Maximum Level</w:t>
            </w:r>
          </w:p>
        </w:tc>
        <w:tc>
          <w:tcPr>
            <w:tcW w:w="1418" w:type="dxa"/>
          </w:tcPr>
          <w:p w14:paraId="3F623A93" w14:textId="77777777" w:rsidR="00FF3259" w:rsidRPr="00A46FD9" w:rsidRDefault="00FF3259" w:rsidP="00FF3259">
            <w:pPr>
              <w:pStyle w:val="TAH"/>
              <w:rPr>
                <w:rFonts w:cs="Arial"/>
              </w:rPr>
            </w:pPr>
            <w:r w:rsidRPr="00A46FD9">
              <w:rPr>
                <w:rFonts w:cs="Arial"/>
              </w:rPr>
              <w:t>Measurement Bandwidth</w:t>
            </w:r>
          </w:p>
        </w:tc>
        <w:tc>
          <w:tcPr>
            <w:tcW w:w="3617" w:type="dxa"/>
          </w:tcPr>
          <w:p w14:paraId="366DEB73" w14:textId="77777777" w:rsidR="00FF3259" w:rsidRPr="00A46FD9" w:rsidRDefault="00FF3259" w:rsidP="00FF3259">
            <w:pPr>
              <w:pStyle w:val="TAH"/>
              <w:rPr>
                <w:rFonts w:cs="Arial"/>
              </w:rPr>
            </w:pPr>
            <w:r w:rsidRPr="00A46FD9">
              <w:rPr>
                <w:rFonts w:cs="Arial"/>
              </w:rPr>
              <w:t>Note</w:t>
            </w:r>
          </w:p>
        </w:tc>
      </w:tr>
      <w:tr w:rsidR="00FF3259" w:rsidRPr="00A46FD9" w14:paraId="18FA1964" w14:textId="77777777" w:rsidTr="00FF3259">
        <w:trPr>
          <w:cantSplit/>
          <w:trHeight w:val="163"/>
          <w:jc w:val="center"/>
        </w:trPr>
        <w:tc>
          <w:tcPr>
            <w:tcW w:w="2538" w:type="dxa"/>
            <w:tcBorders>
              <w:top w:val="single" w:sz="4" w:space="0" w:color="auto"/>
              <w:bottom w:val="single" w:sz="4" w:space="0" w:color="auto"/>
            </w:tcBorders>
          </w:tcPr>
          <w:p w14:paraId="236449ED" w14:textId="77777777" w:rsidR="00FF3259" w:rsidRPr="00A46FD9" w:rsidRDefault="00FF3259" w:rsidP="00FF3259">
            <w:pPr>
              <w:pStyle w:val="TAC"/>
              <w:rPr>
                <w:rFonts w:cs="Arial"/>
              </w:rPr>
            </w:pPr>
            <w:r w:rsidRPr="00A46FD9">
              <w:rPr>
                <w:rFonts w:cs="Arial"/>
              </w:rPr>
              <w:t xml:space="preserve">1884.5 </w:t>
            </w:r>
            <w:r w:rsidRPr="00A46FD9">
              <w:rPr>
                <w:rFonts w:cs="Arial"/>
              </w:rPr>
              <w:noBreakHyphen/>
              <w:t xml:space="preserve"> 1915.7 MHz</w:t>
            </w:r>
          </w:p>
        </w:tc>
        <w:tc>
          <w:tcPr>
            <w:tcW w:w="1276" w:type="dxa"/>
            <w:tcBorders>
              <w:top w:val="single" w:sz="4" w:space="0" w:color="auto"/>
              <w:bottom w:val="single" w:sz="4" w:space="0" w:color="auto"/>
            </w:tcBorders>
          </w:tcPr>
          <w:p w14:paraId="5974D6B9" w14:textId="77777777" w:rsidR="00FF3259" w:rsidRPr="00A46FD9" w:rsidRDefault="00FF3259" w:rsidP="00FF3259">
            <w:pPr>
              <w:pStyle w:val="TAC"/>
              <w:rPr>
                <w:rFonts w:cs="Arial"/>
              </w:rPr>
            </w:pPr>
            <w:r w:rsidRPr="00A46FD9">
              <w:rPr>
                <w:rFonts w:cs="Arial"/>
              </w:rPr>
              <w:t>-41 dBm</w:t>
            </w:r>
          </w:p>
        </w:tc>
        <w:tc>
          <w:tcPr>
            <w:tcW w:w="1418" w:type="dxa"/>
            <w:tcBorders>
              <w:top w:val="single" w:sz="4" w:space="0" w:color="auto"/>
              <w:bottom w:val="single" w:sz="4" w:space="0" w:color="auto"/>
            </w:tcBorders>
          </w:tcPr>
          <w:p w14:paraId="725E57F0" w14:textId="77777777" w:rsidR="00FF3259" w:rsidRPr="00A46FD9" w:rsidRDefault="00FF3259" w:rsidP="00FF3259">
            <w:pPr>
              <w:pStyle w:val="TAC"/>
              <w:rPr>
                <w:rFonts w:cs="Arial"/>
              </w:rPr>
            </w:pPr>
            <w:r w:rsidRPr="00A46FD9">
              <w:rPr>
                <w:rFonts w:cs="Arial"/>
              </w:rPr>
              <w:t>300 kHz</w:t>
            </w:r>
          </w:p>
        </w:tc>
        <w:tc>
          <w:tcPr>
            <w:tcW w:w="3617" w:type="dxa"/>
            <w:tcBorders>
              <w:top w:val="single" w:sz="4" w:space="0" w:color="auto"/>
              <w:bottom w:val="single" w:sz="4" w:space="0" w:color="auto"/>
            </w:tcBorders>
          </w:tcPr>
          <w:p w14:paraId="28607F23" w14:textId="77777777" w:rsidR="00FF3259" w:rsidRPr="00A46FD9" w:rsidRDefault="00FF3259" w:rsidP="00FF3259">
            <w:pPr>
              <w:pStyle w:val="TAC"/>
              <w:rPr>
                <w:rFonts w:cs="Arial"/>
              </w:rPr>
            </w:pPr>
            <w:r w:rsidRPr="00A46FD9">
              <w:rPr>
                <w:rFonts w:cs="Arial"/>
              </w:rPr>
              <w:t>Applicable for co-existence with PHS system operating in 1884.5-1915.7MHz</w:t>
            </w:r>
            <w:r w:rsidRPr="00A46FD9" w:rsidDel="00A603A7">
              <w:rPr>
                <w:rFonts w:cs="Arial"/>
              </w:rPr>
              <w:t xml:space="preserve"> </w:t>
            </w:r>
          </w:p>
        </w:tc>
      </w:tr>
      <w:tr w:rsidR="00FF3259" w:rsidRPr="00A46FD9" w14:paraId="77CA8738" w14:textId="77777777" w:rsidTr="00FF3259">
        <w:trPr>
          <w:cantSplit/>
          <w:trHeight w:val="163"/>
          <w:jc w:val="center"/>
        </w:trPr>
        <w:tc>
          <w:tcPr>
            <w:tcW w:w="8849" w:type="dxa"/>
            <w:gridSpan w:val="4"/>
            <w:tcBorders>
              <w:top w:val="single" w:sz="4" w:space="0" w:color="auto"/>
            </w:tcBorders>
          </w:tcPr>
          <w:p w14:paraId="4DACC33B" w14:textId="77777777" w:rsidR="00FF3259" w:rsidRPr="00A46FD9" w:rsidRDefault="00FF3259" w:rsidP="00FF3259">
            <w:pPr>
              <w:pStyle w:val="TAN"/>
              <w:rPr>
                <w:rFonts w:cs="Arial"/>
              </w:rPr>
            </w:pPr>
            <w:r w:rsidRPr="00A46FD9">
              <w:rPr>
                <w:rFonts w:cs="Arial"/>
              </w:rPr>
              <w:t>NOTE:</w:t>
            </w:r>
            <w:r w:rsidRPr="00A46FD9">
              <w:rPr>
                <w:rFonts w:cs="Arial"/>
              </w:rPr>
              <w:tab/>
              <w:t>The requirement is not applicable in China.</w:t>
            </w:r>
          </w:p>
        </w:tc>
      </w:tr>
    </w:tbl>
    <w:p w14:paraId="2FB278EA" w14:textId="77777777" w:rsidR="00FF3259" w:rsidRPr="00A46FD9" w:rsidRDefault="00FF3259" w:rsidP="00FF3259"/>
    <w:p w14:paraId="3DAB24C7" w14:textId="72BC9AA3" w:rsidR="00B1229C" w:rsidRDefault="00B1229C" w:rsidP="00B1229C">
      <w:pPr>
        <w:rPr>
          <w:rFonts w:cs="v5.0.0"/>
        </w:rPr>
      </w:pPr>
      <w:r w:rsidRPr="00FE44C9">
        <w:rPr>
          <w:rFonts w:cs="v3.8.0"/>
        </w:rPr>
        <w:t>The following requirement may apply to BS operating in Band 41 in certain regions</w:t>
      </w:r>
      <w:r w:rsidRPr="00FE44C9">
        <w:t xml:space="preserve">. </w:t>
      </w:r>
      <w:r w:rsidRPr="00FE44C9">
        <w:rPr>
          <w:rFonts w:cs="v3.8.0"/>
        </w:rPr>
        <w:t>This requirement is also applicable at</w:t>
      </w:r>
      <w:r w:rsidRPr="00FE44C9">
        <w:t xml:space="preserve"> </w:t>
      </w:r>
      <w:r w:rsidRPr="00FE44C9">
        <w:rPr>
          <w:rFonts w:cs="v3.8.0"/>
        </w:rPr>
        <w:t xml:space="preserve">the frequency range from </w:t>
      </w:r>
      <w:r w:rsidRPr="00C6449B">
        <w:t>Δf</w:t>
      </w:r>
      <w:r w:rsidRPr="00C6449B">
        <w:rPr>
          <w:vertAlign w:val="subscript"/>
        </w:rPr>
        <w:t>OBUE</w:t>
      </w:r>
      <w:r w:rsidRPr="00FE44C9">
        <w:rPr>
          <w:rFonts w:cs="v3.8.0"/>
        </w:rPr>
        <w:t xml:space="preserve"> below the lowest frequency of the BS downlink operating band up to </w:t>
      </w:r>
      <w:r w:rsidRPr="00C6449B">
        <w:t>Δf</w:t>
      </w:r>
      <w:r w:rsidRPr="00C6449B">
        <w:rPr>
          <w:vertAlign w:val="subscript"/>
        </w:rPr>
        <w:t>OBUE</w:t>
      </w:r>
      <w:r w:rsidRPr="00FE44C9">
        <w:rPr>
          <w:rFonts w:cs="v3.8.0"/>
        </w:rPr>
        <w:t xml:space="preserve"> above the highest frequency of the BS downlink operating band</w:t>
      </w:r>
      <w:r w:rsidRPr="00FE44C9">
        <w:rPr>
          <w:rFonts w:cs="v5.0.0"/>
        </w:rPr>
        <w:t>.</w:t>
      </w:r>
    </w:p>
    <w:p w14:paraId="69AEACA6" w14:textId="77777777" w:rsidR="00B1229C" w:rsidRPr="00FE44C9" w:rsidRDefault="00B1229C" w:rsidP="00B1229C">
      <w:pPr>
        <w:rPr>
          <w:rFonts w:cs="v5.0.0"/>
          <w:lang w:eastAsia="zh-CN"/>
        </w:rPr>
      </w:pPr>
      <w:r w:rsidRPr="00C54509">
        <w:t xml:space="preserve">For Band </w:t>
      </w:r>
      <w:r w:rsidRPr="00C54509">
        <w:rPr>
          <w:rFonts w:hint="eastAsia"/>
          <w:lang w:eastAsia="zh-CN"/>
        </w:rPr>
        <w:t>41</w:t>
      </w:r>
      <w:r>
        <w:rPr>
          <w:lang w:eastAsia="zh-CN"/>
        </w:rPr>
        <w:t xml:space="preserve"> </w:t>
      </w:r>
      <w:r>
        <w:t xml:space="preserve">NR </w:t>
      </w:r>
      <w:r w:rsidRPr="00C54509">
        <w:t>operation</w:t>
      </w:r>
      <w:r>
        <w:rPr>
          <w:rFonts w:cs="v5.0.0"/>
        </w:rPr>
        <w:t>, t</w:t>
      </w:r>
      <w:r>
        <w:t>he additional BS spurious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6D224BA5" w14:textId="77777777" w:rsidR="00B1229C" w:rsidRPr="00FE44C9" w:rsidRDefault="00B1229C" w:rsidP="00B1229C">
      <w:pPr>
        <w:keepNext/>
        <w:rPr>
          <w:rFonts w:cs="v5.0.0"/>
        </w:rPr>
      </w:pPr>
      <w:r w:rsidRPr="00FE44C9">
        <w:rPr>
          <w:rFonts w:cs="v5.0.0"/>
        </w:rPr>
        <w:t>The power of any spurious emission shall not exceed:</w:t>
      </w:r>
    </w:p>
    <w:p w14:paraId="57BCF5FF" w14:textId="77777777" w:rsidR="00B1229C" w:rsidRPr="00FE44C9" w:rsidRDefault="00B1229C" w:rsidP="00B1229C">
      <w:pPr>
        <w:pStyle w:val="TH"/>
        <w:rPr>
          <w:rFonts w:cs="v5.0.0"/>
        </w:rPr>
      </w:pPr>
      <w:r w:rsidRPr="00FE44C9">
        <w:rPr>
          <w:rFonts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FE44C9">
          <w:rPr>
            <w:rFonts w:cs="v5.0.0"/>
          </w:rPr>
          <w:t>6.6.</w:t>
        </w:r>
        <w:r w:rsidRPr="00FE44C9">
          <w:rPr>
            <w:rFonts w:cs="v5.0.0"/>
            <w:lang w:eastAsia="zh-CN"/>
          </w:rPr>
          <w:t>1</w:t>
        </w:r>
      </w:smartTag>
      <w:r w:rsidRPr="00FE44C9">
        <w:rPr>
          <w:rFonts w:cs="v5.0.0"/>
        </w:rPr>
        <w:t>.</w:t>
      </w:r>
      <w:r w:rsidRPr="00FE44C9">
        <w:rPr>
          <w:rFonts w:cs="v5.0.0"/>
          <w:lang w:eastAsia="zh-CN"/>
        </w:rPr>
        <w:t>5</w:t>
      </w:r>
      <w:r w:rsidRPr="00FE44C9">
        <w:rPr>
          <w:rFonts w:cs="v5.0.0"/>
        </w:rPr>
        <w:t>.</w:t>
      </w:r>
      <w:r w:rsidRPr="00FE44C9">
        <w:rPr>
          <w:rFonts w:cs="v5.0.0"/>
          <w:lang w:eastAsia="zh-CN"/>
        </w:rPr>
        <w:t>5</w:t>
      </w:r>
      <w:r w:rsidRPr="00FE44C9">
        <w:rPr>
          <w:rFonts w:cs="v5.0.0"/>
        </w:rPr>
        <w:t>-</w:t>
      </w:r>
      <w:r w:rsidRPr="00FE44C9">
        <w:rPr>
          <w:rFonts w:cs="v5.0.0"/>
          <w:lang w:eastAsia="zh-CN"/>
        </w:rPr>
        <w:t>3</w:t>
      </w:r>
      <w:r w:rsidRPr="00FE44C9">
        <w:rPr>
          <w:rFonts w:cs="v5.0.0"/>
        </w:rPr>
        <w:t xml:space="preserve">: Additional </w:t>
      </w:r>
      <w:r w:rsidRPr="00FE44C9">
        <w:t xml:space="preserve">BS Spurious emissions limits for </w:t>
      </w:r>
      <w:r>
        <w:t xml:space="preserve">BS operating in </w:t>
      </w:r>
      <w:r w:rsidRPr="00FE44C9">
        <w:t xml:space="preserve">Band </w:t>
      </w:r>
      <w:r w:rsidRPr="00FE44C9">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B1229C" w:rsidRPr="00FE44C9" w14:paraId="4045A58F" w14:textId="77777777" w:rsidTr="00B1229C">
        <w:trPr>
          <w:cantSplit/>
          <w:jc w:val="center"/>
        </w:trPr>
        <w:tc>
          <w:tcPr>
            <w:tcW w:w="2376" w:type="dxa"/>
          </w:tcPr>
          <w:p w14:paraId="073617A0" w14:textId="77777777" w:rsidR="00B1229C" w:rsidRPr="00FE44C9" w:rsidRDefault="00B1229C" w:rsidP="00B1229C">
            <w:pPr>
              <w:pStyle w:val="TAH"/>
              <w:rPr>
                <w:rFonts w:cs="v5.0.0"/>
              </w:rPr>
            </w:pPr>
            <w:r w:rsidRPr="00FE44C9">
              <w:rPr>
                <w:rFonts w:cs="v5.0.0"/>
              </w:rPr>
              <w:t>Frequency range</w:t>
            </w:r>
          </w:p>
        </w:tc>
        <w:tc>
          <w:tcPr>
            <w:tcW w:w="1276" w:type="dxa"/>
          </w:tcPr>
          <w:p w14:paraId="4134FC63" w14:textId="77777777" w:rsidR="00B1229C" w:rsidRPr="00FE44C9" w:rsidRDefault="00B1229C" w:rsidP="00B1229C">
            <w:pPr>
              <w:pStyle w:val="TAH"/>
              <w:rPr>
                <w:rFonts w:cs="v5.0.0"/>
              </w:rPr>
            </w:pPr>
            <w:r w:rsidRPr="00FE44C9">
              <w:rPr>
                <w:rFonts w:cs="v5.0.0"/>
              </w:rPr>
              <w:t>Maximum Level</w:t>
            </w:r>
          </w:p>
        </w:tc>
        <w:tc>
          <w:tcPr>
            <w:tcW w:w="1418" w:type="dxa"/>
          </w:tcPr>
          <w:p w14:paraId="28C342B3" w14:textId="77777777" w:rsidR="00B1229C" w:rsidRPr="00FE44C9" w:rsidRDefault="00B1229C" w:rsidP="00B1229C">
            <w:pPr>
              <w:pStyle w:val="TAH"/>
              <w:rPr>
                <w:rFonts w:cs="v5.0.0"/>
              </w:rPr>
            </w:pPr>
            <w:r w:rsidRPr="00FE44C9">
              <w:rPr>
                <w:rFonts w:cs="v5.0.0"/>
              </w:rPr>
              <w:t>Measurement Bandwidth</w:t>
            </w:r>
          </w:p>
        </w:tc>
        <w:tc>
          <w:tcPr>
            <w:tcW w:w="1956" w:type="dxa"/>
          </w:tcPr>
          <w:p w14:paraId="65E2939C" w14:textId="77777777" w:rsidR="00B1229C" w:rsidRPr="00FE44C9" w:rsidRDefault="00B1229C" w:rsidP="00B1229C">
            <w:pPr>
              <w:pStyle w:val="TAH"/>
              <w:rPr>
                <w:rFonts w:cs="v5.0.0"/>
              </w:rPr>
            </w:pPr>
            <w:r w:rsidRPr="00FE44C9">
              <w:rPr>
                <w:rFonts w:cs="v5.0.0"/>
              </w:rPr>
              <w:t>Note</w:t>
            </w:r>
          </w:p>
        </w:tc>
      </w:tr>
      <w:tr w:rsidR="00B1229C" w:rsidRPr="00FE44C9" w14:paraId="500ACC4E" w14:textId="77777777" w:rsidTr="00B1229C">
        <w:trPr>
          <w:cantSplit/>
          <w:jc w:val="center"/>
        </w:trPr>
        <w:tc>
          <w:tcPr>
            <w:tcW w:w="2376" w:type="dxa"/>
          </w:tcPr>
          <w:p w14:paraId="4AED2947" w14:textId="77777777" w:rsidR="00B1229C" w:rsidRPr="00FE44C9" w:rsidRDefault="00B1229C" w:rsidP="00B1229C">
            <w:pPr>
              <w:pStyle w:val="TAC"/>
              <w:rPr>
                <w:rFonts w:cs="v5.0.0"/>
              </w:rPr>
            </w:pPr>
            <w:r w:rsidRPr="00FE44C9">
              <w:rPr>
                <w:rFonts w:cs="Arial"/>
                <w:noProof/>
                <w:szCs w:val="21"/>
              </w:rPr>
              <w:t>2505MHz – 2535MHz</w:t>
            </w:r>
          </w:p>
        </w:tc>
        <w:tc>
          <w:tcPr>
            <w:tcW w:w="1276" w:type="dxa"/>
          </w:tcPr>
          <w:p w14:paraId="075569D4" w14:textId="77777777" w:rsidR="00B1229C" w:rsidRPr="00FE44C9" w:rsidRDefault="00B1229C" w:rsidP="00B1229C">
            <w:pPr>
              <w:pStyle w:val="TAC"/>
              <w:rPr>
                <w:rFonts w:cs="v5.0.0"/>
              </w:rPr>
            </w:pPr>
            <w:r w:rsidRPr="00FE44C9">
              <w:rPr>
                <w:rFonts w:cs="Arial"/>
                <w:noProof/>
                <w:szCs w:val="21"/>
              </w:rPr>
              <w:t>-42dBm</w:t>
            </w:r>
          </w:p>
        </w:tc>
        <w:tc>
          <w:tcPr>
            <w:tcW w:w="1418" w:type="dxa"/>
          </w:tcPr>
          <w:p w14:paraId="72C9A61B" w14:textId="77777777" w:rsidR="00B1229C" w:rsidRPr="00FE44C9" w:rsidRDefault="00B1229C" w:rsidP="00B1229C">
            <w:pPr>
              <w:pStyle w:val="TAC"/>
              <w:rPr>
                <w:rFonts w:cs="v5.0.0"/>
                <w:lang w:eastAsia="zh-CN"/>
              </w:rPr>
            </w:pPr>
            <w:r w:rsidRPr="00FE44C9">
              <w:rPr>
                <w:rFonts w:cs="v5.0.0"/>
                <w:lang w:eastAsia="zh-CN"/>
              </w:rPr>
              <w:t>1 MHz</w:t>
            </w:r>
          </w:p>
        </w:tc>
        <w:tc>
          <w:tcPr>
            <w:tcW w:w="1956" w:type="dxa"/>
          </w:tcPr>
          <w:p w14:paraId="3CF64D93" w14:textId="77777777" w:rsidR="00B1229C" w:rsidRPr="00FE44C9" w:rsidRDefault="00B1229C" w:rsidP="00B1229C">
            <w:pPr>
              <w:pStyle w:val="TAC"/>
              <w:rPr>
                <w:rFonts w:cs="v5.0.0"/>
              </w:rPr>
            </w:pPr>
          </w:p>
        </w:tc>
      </w:tr>
      <w:tr w:rsidR="00B1229C" w:rsidRPr="00FE44C9" w14:paraId="47C992CB" w14:textId="77777777" w:rsidTr="00B1229C">
        <w:trPr>
          <w:cantSplit/>
          <w:jc w:val="center"/>
        </w:trPr>
        <w:tc>
          <w:tcPr>
            <w:tcW w:w="7026" w:type="dxa"/>
            <w:gridSpan w:val="4"/>
          </w:tcPr>
          <w:p w14:paraId="2B571B93" w14:textId="2D14F914" w:rsidR="00B1229C" w:rsidRPr="00FE44C9" w:rsidRDefault="00B1229C" w:rsidP="00B1229C">
            <w:pPr>
              <w:pStyle w:val="TAN"/>
              <w:rPr>
                <w:rFonts w:cs="v5.0.0"/>
              </w:rPr>
            </w:pPr>
            <w:r w:rsidRPr="00FE44C9">
              <w:rPr>
                <w:rFonts w:cs="Arial"/>
              </w:rPr>
              <w:t>NOTE:</w:t>
            </w:r>
            <w:r w:rsidRPr="00FE44C9">
              <w:rPr>
                <w:rFonts w:cs="Arial"/>
              </w:rPr>
              <w:tab/>
              <w:t xml:space="preserve">This requirement applies for carriers allocated within </w:t>
            </w:r>
            <w:r>
              <w:rPr>
                <w:rFonts w:cs="Arial"/>
              </w:rPr>
              <w:t xml:space="preserve">2545-2645 </w:t>
            </w:r>
            <w:r w:rsidRPr="00FE44C9">
              <w:rPr>
                <w:rFonts w:cs="Arial"/>
              </w:rPr>
              <w:t>MHz.</w:t>
            </w:r>
          </w:p>
        </w:tc>
      </w:tr>
    </w:tbl>
    <w:p w14:paraId="20FF05A5" w14:textId="77777777" w:rsidR="00FF3259" w:rsidRPr="00A46FD9" w:rsidRDefault="00FF3259" w:rsidP="00FF3259"/>
    <w:p w14:paraId="72885D36" w14:textId="2BAEE7B8" w:rsidR="00FF3259" w:rsidRPr="00A46FD9" w:rsidRDefault="00FF3259" w:rsidP="00FF3259">
      <w:r w:rsidRPr="00A46FD9">
        <w:t xml:space="preserve">In addition to the requirements in </w:t>
      </w:r>
      <w:r w:rsidR="005C63A9">
        <w:t>clause</w:t>
      </w:r>
      <w:r w:rsidRPr="00A46FD9">
        <w:t xml:space="preserve">s 6.6.1.5.1 to 6.6.1.5.4 and above in the present </w:t>
      </w:r>
      <w:r w:rsidR="005C63A9">
        <w:t>clause</w:t>
      </w:r>
      <w:r w:rsidRPr="00A46FD9">
        <w:t>, the BS may have to comply with the applicable emission limits established by FCC Title 47</w:t>
      </w:r>
      <w:r w:rsidR="005C63A9">
        <w:t> </w:t>
      </w:r>
      <w:r w:rsidR="005C63A9" w:rsidRPr="00A46FD9">
        <w:t>[8</w:t>
      </w:r>
      <w:r w:rsidRPr="00A46FD9">
        <w:t>], when deployed in regions where those limits are applied, and under the conditions declared by the manufacturer.</w:t>
      </w:r>
    </w:p>
    <w:p w14:paraId="746CCB63" w14:textId="77777777" w:rsidR="00FF3259" w:rsidRPr="00A46FD9" w:rsidRDefault="00FF3259" w:rsidP="00FF3259">
      <w:pPr>
        <w:rPr>
          <w:rFonts w:cs="v5.0.0"/>
          <w:lang w:eastAsia="zh-CN"/>
        </w:rPr>
      </w:pPr>
      <w:r w:rsidRPr="00A46FD9">
        <w:rPr>
          <w:rFonts w:cs="v5.0.0"/>
        </w:rPr>
        <w:t>The following requirement may apply to BS operating in Band 30 in certain regions.</w:t>
      </w:r>
      <w:r w:rsidRPr="00A46FD9">
        <w:t xml:space="preserve"> This requirement is also applicable at the frequency range from 10 MHz below the lowest frequency of the BS downlink operating band up to 10 MHz above the highest frequency of the BS downlink operating band.</w:t>
      </w:r>
    </w:p>
    <w:p w14:paraId="0CC38F07" w14:textId="77777777" w:rsidR="00FF3259" w:rsidRPr="00A46FD9" w:rsidRDefault="00FF3259" w:rsidP="00FF3259">
      <w:r w:rsidRPr="00A46FD9">
        <w:t>The power of any spurious emission shall not exceed:</w:t>
      </w:r>
    </w:p>
    <w:p w14:paraId="4552AEF9" w14:textId="77777777" w:rsidR="00FF3259" w:rsidRPr="00A46FD9" w:rsidRDefault="00FF3259" w:rsidP="00FF3259">
      <w:pPr>
        <w:pStyle w:val="TH"/>
        <w:rPr>
          <w:rFonts w:cs="v5.0.0"/>
        </w:rPr>
      </w:pPr>
      <w:r w:rsidRPr="00A46FD9">
        <w:rPr>
          <w:rFonts w:cs="v5.0.0"/>
        </w:rPr>
        <w:lastRenderedPageBreak/>
        <w:t>Table 6.6.</w:t>
      </w:r>
      <w:r w:rsidRPr="00A46FD9">
        <w:rPr>
          <w:rFonts w:cs="v5.0.0"/>
          <w:lang w:eastAsia="zh-CN"/>
        </w:rPr>
        <w:t>1</w:t>
      </w:r>
      <w:r w:rsidRPr="00A46FD9">
        <w:rPr>
          <w:rFonts w:cs="v5.0.0"/>
        </w:rPr>
        <w:t>.5.5-</w:t>
      </w:r>
      <w:r w:rsidRPr="00A46FD9">
        <w:rPr>
          <w:rFonts w:cs="v5.0.0"/>
          <w:lang w:eastAsia="zh-CN"/>
        </w:rPr>
        <w:t>4</w:t>
      </w:r>
      <w:r w:rsidRPr="00A46FD9">
        <w:rPr>
          <w:rFonts w:cs="v5.0.0"/>
        </w:rPr>
        <w:t xml:space="preserve">: Additional </w:t>
      </w:r>
      <w:r w:rsidRPr="00A46FD9">
        <w:t xml:space="preserve">BS Spurious emissions limits for Band </w:t>
      </w:r>
      <w:r w:rsidRPr="00A46FD9">
        <w:rPr>
          <w:lang w:eastAsia="zh-CN"/>
        </w:rPr>
        <w:t>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FF3259" w:rsidRPr="00A46FD9" w14:paraId="73373FAF" w14:textId="77777777" w:rsidTr="00FF3259">
        <w:trPr>
          <w:cantSplit/>
          <w:jc w:val="center"/>
        </w:trPr>
        <w:tc>
          <w:tcPr>
            <w:tcW w:w="2376" w:type="dxa"/>
          </w:tcPr>
          <w:p w14:paraId="100F5F7A" w14:textId="77777777" w:rsidR="00FF3259" w:rsidRPr="00A46FD9" w:rsidRDefault="00FF3259" w:rsidP="00FF3259">
            <w:pPr>
              <w:pStyle w:val="TAH"/>
              <w:rPr>
                <w:rFonts w:cs="v5.0.0"/>
              </w:rPr>
            </w:pPr>
            <w:r w:rsidRPr="00A46FD9">
              <w:rPr>
                <w:rFonts w:cs="v5.0.0"/>
              </w:rPr>
              <w:t>Frequency range</w:t>
            </w:r>
          </w:p>
        </w:tc>
        <w:tc>
          <w:tcPr>
            <w:tcW w:w="1276" w:type="dxa"/>
          </w:tcPr>
          <w:p w14:paraId="38CE76B4" w14:textId="77777777" w:rsidR="00FF3259" w:rsidRPr="00A46FD9" w:rsidRDefault="00FF3259" w:rsidP="00FF3259">
            <w:pPr>
              <w:pStyle w:val="TAH"/>
              <w:rPr>
                <w:rFonts w:cs="v5.0.0"/>
              </w:rPr>
            </w:pPr>
            <w:r w:rsidRPr="00A46FD9">
              <w:rPr>
                <w:rFonts w:cs="v5.0.0"/>
              </w:rPr>
              <w:t>Maximum Level</w:t>
            </w:r>
          </w:p>
        </w:tc>
        <w:tc>
          <w:tcPr>
            <w:tcW w:w="1418" w:type="dxa"/>
          </w:tcPr>
          <w:p w14:paraId="63ACB7BF" w14:textId="77777777" w:rsidR="00FF3259" w:rsidRPr="00A46FD9" w:rsidRDefault="00FF3259" w:rsidP="00FF3259">
            <w:pPr>
              <w:pStyle w:val="TAH"/>
              <w:rPr>
                <w:rFonts w:cs="v5.0.0"/>
              </w:rPr>
            </w:pPr>
            <w:r w:rsidRPr="00A46FD9">
              <w:rPr>
                <w:rFonts w:cs="v5.0.0"/>
              </w:rPr>
              <w:t>Measurement Bandwidth</w:t>
            </w:r>
          </w:p>
        </w:tc>
        <w:tc>
          <w:tcPr>
            <w:tcW w:w="1956" w:type="dxa"/>
          </w:tcPr>
          <w:p w14:paraId="74120ADA" w14:textId="77777777" w:rsidR="00FF3259" w:rsidRPr="00A46FD9" w:rsidRDefault="00FF3259" w:rsidP="00FF3259">
            <w:pPr>
              <w:pStyle w:val="TAH"/>
              <w:rPr>
                <w:rFonts w:cs="v5.0.0"/>
              </w:rPr>
            </w:pPr>
            <w:r w:rsidRPr="00A46FD9">
              <w:rPr>
                <w:rFonts w:cs="v5.0.0"/>
              </w:rPr>
              <w:t>Note</w:t>
            </w:r>
          </w:p>
        </w:tc>
      </w:tr>
      <w:tr w:rsidR="00FF3259" w:rsidRPr="00A46FD9" w14:paraId="67EC00C2" w14:textId="77777777" w:rsidTr="00FF3259">
        <w:trPr>
          <w:cantSplit/>
          <w:jc w:val="center"/>
        </w:trPr>
        <w:tc>
          <w:tcPr>
            <w:tcW w:w="2376" w:type="dxa"/>
          </w:tcPr>
          <w:p w14:paraId="29930B65" w14:textId="77777777" w:rsidR="00FF3259" w:rsidRPr="00A46FD9" w:rsidRDefault="00FF3259" w:rsidP="00FF3259">
            <w:pPr>
              <w:pStyle w:val="TAC"/>
              <w:rPr>
                <w:rFonts w:cs="v5.0.0"/>
              </w:rPr>
            </w:pPr>
            <w:r w:rsidRPr="00A46FD9">
              <w:rPr>
                <w:rFonts w:cs="Arial"/>
                <w:noProof/>
              </w:rPr>
              <w:t>2200MHz – 2345MHz</w:t>
            </w:r>
          </w:p>
        </w:tc>
        <w:tc>
          <w:tcPr>
            <w:tcW w:w="1276" w:type="dxa"/>
          </w:tcPr>
          <w:p w14:paraId="0928EE0C" w14:textId="77777777" w:rsidR="00FF3259" w:rsidRPr="00A46FD9" w:rsidRDefault="00FF3259" w:rsidP="00FF3259">
            <w:pPr>
              <w:pStyle w:val="TAC"/>
              <w:rPr>
                <w:rFonts w:cs="Arial"/>
                <w:noProof/>
              </w:rPr>
            </w:pPr>
            <w:r w:rsidRPr="00A46FD9">
              <w:rPr>
                <w:rFonts w:cs="Arial"/>
                <w:noProof/>
              </w:rPr>
              <w:t>-45dBm</w:t>
            </w:r>
          </w:p>
        </w:tc>
        <w:tc>
          <w:tcPr>
            <w:tcW w:w="1418" w:type="dxa"/>
          </w:tcPr>
          <w:p w14:paraId="0240F95C" w14:textId="77777777" w:rsidR="00FF3259" w:rsidRPr="00A46FD9" w:rsidRDefault="00FF3259" w:rsidP="00FF3259">
            <w:pPr>
              <w:pStyle w:val="TAC"/>
              <w:rPr>
                <w:rFonts w:cs="Arial"/>
                <w:noProof/>
              </w:rPr>
            </w:pPr>
            <w:r w:rsidRPr="00A46FD9">
              <w:rPr>
                <w:rFonts w:cs="Arial"/>
                <w:noProof/>
              </w:rPr>
              <w:t>1 MHz</w:t>
            </w:r>
          </w:p>
        </w:tc>
        <w:tc>
          <w:tcPr>
            <w:tcW w:w="1956" w:type="dxa"/>
          </w:tcPr>
          <w:p w14:paraId="11AAFE57" w14:textId="77777777" w:rsidR="00FF3259" w:rsidRPr="00A46FD9" w:rsidRDefault="00FF3259" w:rsidP="00FF3259">
            <w:pPr>
              <w:pStyle w:val="TAC"/>
              <w:rPr>
                <w:rFonts w:cs="v5.0.0"/>
              </w:rPr>
            </w:pPr>
          </w:p>
        </w:tc>
      </w:tr>
      <w:tr w:rsidR="00FF3259" w:rsidRPr="00A46FD9" w14:paraId="00E467A2" w14:textId="77777777" w:rsidTr="00FF3259">
        <w:trPr>
          <w:cantSplit/>
          <w:jc w:val="center"/>
        </w:trPr>
        <w:tc>
          <w:tcPr>
            <w:tcW w:w="2376" w:type="dxa"/>
          </w:tcPr>
          <w:p w14:paraId="63E60950" w14:textId="77777777" w:rsidR="00FF3259" w:rsidRPr="00A46FD9" w:rsidRDefault="00FF3259" w:rsidP="00FF3259">
            <w:pPr>
              <w:pStyle w:val="TAC"/>
              <w:rPr>
                <w:rFonts w:cs="v5.0.0"/>
              </w:rPr>
            </w:pPr>
            <w:r w:rsidRPr="00A46FD9">
              <w:rPr>
                <w:rFonts w:cs="Arial"/>
                <w:noProof/>
              </w:rPr>
              <w:t>2362.5MHz – 2365MHz</w:t>
            </w:r>
          </w:p>
        </w:tc>
        <w:tc>
          <w:tcPr>
            <w:tcW w:w="1276" w:type="dxa"/>
          </w:tcPr>
          <w:p w14:paraId="0B001F0D" w14:textId="77777777" w:rsidR="00FF3259" w:rsidRPr="00A46FD9" w:rsidRDefault="00FF3259" w:rsidP="00FF3259">
            <w:pPr>
              <w:pStyle w:val="TAC"/>
              <w:rPr>
                <w:rFonts w:cs="Arial"/>
                <w:noProof/>
              </w:rPr>
            </w:pPr>
            <w:r w:rsidRPr="00A46FD9">
              <w:rPr>
                <w:rFonts w:cs="Arial"/>
                <w:noProof/>
              </w:rPr>
              <w:t>-25dBm</w:t>
            </w:r>
          </w:p>
        </w:tc>
        <w:tc>
          <w:tcPr>
            <w:tcW w:w="1418" w:type="dxa"/>
          </w:tcPr>
          <w:p w14:paraId="1EB3F929" w14:textId="77777777" w:rsidR="00FF3259" w:rsidRPr="00A46FD9" w:rsidRDefault="00FF3259" w:rsidP="00FF3259">
            <w:pPr>
              <w:pStyle w:val="TAC"/>
              <w:rPr>
                <w:rFonts w:cs="Arial"/>
                <w:noProof/>
              </w:rPr>
            </w:pPr>
            <w:r w:rsidRPr="00A46FD9">
              <w:rPr>
                <w:rFonts w:cs="Arial"/>
                <w:noProof/>
              </w:rPr>
              <w:t>1 MHz</w:t>
            </w:r>
          </w:p>
        </w:tc>
        <w:tc>
          <w:tcPr>
            <w:tcW w:w="1956" w:type="dxa"/>
          </w:tcPr>
          <w:p w14:paraId="796A5FA6" w14:textId="77777777" w:rsidR="00FF3259" w:rsidRPr="00A46FD9" w:rsidRDefault="00FF3259" w:rsidP="00FF3259">
            <w:pPr>
              <w:pStyle w:val="TAC"/>
              <w:rPr>
                <w:rFonts w:cs="v5.0.0"/>
              </w:rPr>
            </w:pPr>
          </w:p>
        </w:tc>
      </w:tr>
      <w:tr w:rsidR="00FF3259" w:rsidRPr="00A46FD9" w14:paraId="118AE44C" w14:textId="77777777" w:rsidTr="00FF3259">
        <w:trPr>
          <w:cantSplit/>
          <w:jc w:val="center"/>
        </w:trPr>
        <w:tc>
          <w:tcPr>
            <w:tcW w:w="2376" w:type="dxa"/>
          </w:tcPr>
          <w:p w14:paraId="55685CEF" w14:textId="77777777" w:rsidR="00FF3259" w:rsidRPr="00A46FD9" w:rsidRDefault="00FF3259" w:rsidP="00FF3259">
            <w:pPr>
              <w:pStyle w:val="TAC"/>
              <w:rPr>
                <w:rFonts w:cs="v5.0.0"/>
              </w:rPr>
            </w:pPr>
            <w:r w:rsidRPr="00A46FD9">
              <w:rPr>
                <w:rFonts w:cs="Arial"/>
                <w:noProof/>
              </w:rPr>
              <w:t>2365MHz – 2367.5MHz</w:t>
            </w:r>
          </w:p>
        </w:tc>
        <w:tc>
          <w:tcPr>
            <w:tcW w:w="1276" w:type="dxa"/>
          </w:tcPr>
          <w:p w14:paraId="1FC227AD" w14:textId="77777777" w:rsidR="00FF3259" w:rsidRPr="00A46FD9" w:rsidRDefault="00FF3259" w:rsidP="00FF3259">
            <w:pPr>
              <w:pStyle w:val="TAC"/>
              <w:rPr>
                <w:rFonts w:cs="Arial"/>
                <w:noProof/>
              </w:rPr>
            </w:pPr>
            <w:r w:rsidRPr="00A46FD9">
              <w:rPr>
                <w:rFonts w:cs="Arial"/>
                <w:noProof/>
              </w:rPr>
              <w:t>-40dBm</w:t>
            </w:r>
          </w:p>
        </w:tc>
        <w:tc>
          <w:tcPr>
            <w:tcW w:w="1418" w:type="dxa"/>
          </w:tcPr>
          <w:p w14:paraId="7678D789" w14:textId="77777777" w:rsidR="00FF3259" w:rsidRPr="00A46FD9" w:rsidRDefault="00FF3259" w:rsidP="00FF3259">
            <w:pPr>
              <w:pStyle w:val="TAC"/>
              <w:rPr>
                <w:rFonts w:cs="Arial"/>
                <w:noProof/>
              </w:rPr>
            </w:pPr>
            <w:r w:rsidRPr="00A46FD9">
              <w:rPr>
                <w:rFonts w:cs="Arial"/>
                <w:noProof/>
              </w:rPr>
              <w:t>1 MHz</w:t>
            </w:r>
          </w:p>
        </w:tc>
        <w:tc>
          <w:tcPr>
            <w:tcW w:w="1956" w:type="dxa"/>
          </w:tcPr>
          <w:p w14:paraId="14F18BBF" w14:textId="77777777" w:rsidR="00FF3259" w:rsidRPr="00A46FD9" w:rsidRDefault="00FF3259" w:rsidP="00FF3259">
            <w:pPr>
              <w:pStyle w:val="TAC"/>
              <w:rPr>
                <w:rFonts w:cs="v5.0.0"/>
              </w:rPr>
            </w:pPr>
          </w:p>
        </w:tc>
      </w:tr>
      <w:tr w:rsidR="00FF3259" w:rsidRPr="00A46FD9" w14:paraId="607E9554" w14:textId="77777777" w:rsidTr="00FF3259">
        <w:trPr>
          <w:cantSplit/>
          <w:jc w:val="center"/>
        </w:trPr>
        <w:tc>
          <w:tcPr>
            <w:tcW w:w="2376" w:type="dxa"/>
          </w:tcPr>
          <w:p w14:paraId="1864FD25" w14:textId="77777777" w:rsidR="00FF3259" w:rsidRPr="00A46FD9" w:rsidRDefault="00FF3259" w:rsidP="00FF3259">
            <w:pPr>
              <w:pStyle w:val="TAC"/>
              <w:rPr>
                <w:rFonts w:cs="v5.0.0"/>
              </w:rPr>
            </w:pPr>
            <w:r w:rsidRPr="00A46FD9">
              <w:rPr>
                <w:rFonts w:cs="Arial"/>
                <w:noProof/>
              </w:rPr>
              <w:t>2367.5MHz – 2370MHz</w:t>
            </w:r>
          </w:p>
        </w:tc>
        <w:tc>
          <w:tcPr>
            <w:tcW w:w="1276" w:type="dxa"/>
          </w:tcPr>
          <w:p w14:paraId="75503D7E" w14:textId="77777777" w:rsidR="00FF3259" w:rsidRPr="00A46FD9" w:rsidRDefault="00FF3259" w:rsidP="00FF3259">
            <w:pPr>
              <w:pStyle w:val="TAC"/>
              <w:rPr>
                <w:rFonts w:cs="Arial"/>
                <w:noProof/>
              </w:rPr>
            </w:pPr>
            <w:r w:rsidRPr="00A46FD9">
              <w:rPr>
                <w:rFonts w:cs="Arial"/>
                <w:noProof/>
              </w:rPr>
              <w:t>-42dBm</w:t>
            </w:r>
          </w:p>
        </w:tc>
        <w:tc>
          <w:tcPr>
            <w:tcW w:w="1418" w:type="dxa"/>
          </w:tcPr>
          <w:p w14:paraId="22540ECD" w14:textId="77777777" w:rsidR="00FF3259" w:rsidRPr="00A46FD9" w:rsidRDefault="00FF3259" w:rsidP="00FF3259">
            <w:pPr>
              <w:pStyle w:val="TAC"/>
              <w:rPr>
                <w:rFonts w:cs="Arial"/>
                <w:noProof/>
              </w:rPr>
            </w:pPr>
            <w:r w:rsidRPr="00A46FD9">
              <w:rPr>
                <w:rFonts w:cs="Arial"/>
                <w:noProof/>
              </w:rPr>
              <w:t>1 MHz</w:t>
            </w:r>
          </w:p>
        </w:tc>
        <w:tc>
          <w:tcPr>
            <w:tcW w:w="1956" w:type="dxa"/>
          </w:tcPr>
          <w:p w14:paraId="0DC8840D" w14:textId="77777777" w:rsidR="00FF3259" w:rsidRPr="00A46FD9" w:rsidRDefault="00FF3259" w:rsidP="00FF3259">
            <w:pPr>
              <w:pStyle w:val="TAC"/>
              <w:rPr>
                <w:rFonts w:cs="v5.0.0"/>
              </w:rPr>
            </w:pPr>
          </w:p>
        </w:tc>
      </w:tr>
      <w:tr w:rsidR="00FF3259" w:rsidRPr="00A46FD9" w14:paraId="0B812D4E" w14:textId="77777777" w:rsidTr="00FF3259">
        <w:trPr>
          <w:cantSplit/>
          <w:jc w:val="center"/>
        </w:trPr>
        <w:tc>
          <w:tcPr>
            <w:tcW w:w="2376" w:type="dxa"/>
          </w:tcPr>
          <w:p w14:paraId="7333909A" w14:textId="77777777" w:rsidR="00FF3259" w:rsidRPr="00A46FD9" w:rsidRDefault="00FF3259" w:rsidP="00FF3259">
            <w:pPr>
              <w:pStyle w:val="TAC"/>
              <w:rPr>
                <w:rFonts w:cs="v5.0.0"/>
              </w:rPr>
            </w:pPr>
            <w:r w:rsidRPr="00A46FD9">
              <w:rPr>
                <w:rFonts w:cs="Arial"/>
                <w:noProof/>
              </w:rPr>
              <w:t>2370MHz – 2395MHz</w:t>
            </w:r>
          </w:p>
        </w:tc>
        <w:tc>
          <w:tcPr>
            <w:tcW w:w="1276" w:type="dxa"/>
          </w:tcPr>
          <w:p w14:paraId="1C3F6307" w14:textId="77777777" w:rsidR="00FF3259" w:rsidRPr="00A46FD9" w:rsidRDefault="00FF3259" w:rsidP="00FF3259">
            <w:pPr>
              <w:pStyle w:val="TAC"/>
              <w:rPr>
                <w:rFonts w:cs="Arial"/>
                <w:noProof/>
              </w:rPr>
            </w:pPr>
            <w:r w:rsidRPr="00A46FD9">
              <w:rPr>
                <w:rFonts w:cs="Arial"/>
                <w:noProof/>
              </w:rPr>
              <w:t>-45dBm</w:t>
            </w:r>
          </w:p>
        </w:tc>
        <w:tc>
          <w:tcPr>
            <w:tcW w:w="1418" w:type="dxa"/>
          </w:tcPr>
          <w:p w14:paraId="46C6B96B" w14:textId="77777777" w:rsidR="00FF3259" w:rsidRPr="00A46FD9" w:rsidRDefault="00FF3259" w:rsidP="00FF3259">
            <w:pPr>
              <w:pStyle w:val="TAC"/>
              <w:rPr>
                <w:rFonts w:cs="Arial"/>
                <w:noProof/>
              </w:rPr>
            </w:pPr>
            <w:r w:rsidRPr="00A46FD9">
              <w:rPr>
                <w:rFonts w:cs="Arial"/>
                <w:noProof/>
              </w:rPr>
              <w:t>1 MHz</w:t>
            </w:r>
          </w:p>
        </w:tc>
        <w:tc>
          <w:tcPr>
            <w:tcW w:w="1956" w:type="dxa"/>
          </w:tcPr>
          <w:p w14:paraId="50C40859" w14:textId="77777777" w:rsidR="00FF3259" w:rsidRPr="00A46FD9" w:rsidRDefault="00FF3259" w:rsidP="00FF3259">
            <w:pPr>
              <w:pStyle w:val="TAC"/>
              <w:rPr>
                <w:rFonts w:cs="v5.0.0"/>
              </w:rPr>
            </w:pPr>
          </w:p>
        </w:tc>
      </w:tr>
    </w:tbl>
    <w:p w14:paraId="75B3BD2F" w14:textId="77777777" w:rsidR="00FF3259" w:rsidRPr="00A46FD9" w:rsidRDefault="00FF3259" w:rsidP="00FF3259">
      <w:pPr>
        <w:rPr>
          <w:lang w:eastAsia="zh-CN"/>
        </w:rPr>
      </w:pPr>
    </w:p>
    <w:p w14:paraId="0B6DA897" w14:textId="77777777" w:rsidR="00FF3259" w:rsidRPr="00A46FD9" w:rsidRDefault="00FF3259" w:rsidP="00FF3259">
      <w:r w:rsidRPr="00A46FD9">
        <w:rPr>
          <w:lang w:eastAsia="zh-CN"/>
        </w:rPr>
        <w:t>I</w:t>
      </w:r>
      <w:r w:rsidRPr="00A46FD9">
        <w:t xml:space="preserve">n certain regions </w:t>
      </w:r>
      <w:r w:rsidRPr="00A46FD9">
        <w:rPr>
          <w:lang w:eastAsia="zh-CN"/>
        </w:rPr>
        <w:t>t</w:t>
      </w:r>
      <w:r w:rsidRPr="00A46FD9">
        <w:t>he following requirement may apply to E-UTRA BS operating in Band 4</w:t>
      </w:r>
      <w:r w:rsidRPr="00A46FD9">
        <w:rPr>
          <w:lang w:eastAsia="zh-CN"/>
        </w:rPr>
        <w:t>5</w:t>
      </w:r>
      <w:r w:rsidRPr="00A46FD9">
        <w:t>. Emissions shall not exceed the maximum levels specified in Table 6.6.</w:t>
      </w:r>
      <w:r w:rsidRPr="00A46FD9">
        <w:rPr>
          <w:lang w:eastAsia="zh-CN"/>
        </w:rPr>
        <w:t>1.5.5</w:t>
      </w:r>
      <w:r w:rsidRPr="00A46FD9">
        <w:t>-</w:t>
      </w:r>
      <w:r w:rsidRPr="00A46FD9">
        <w:rPr>
          <w:lang w:eastAsia="zh-CN"/>
        </w:rPr>
        <w:t>5</w:t>
      </w:r>
      <w:r w:rsidRPr="00A46FD9">
        <w:t>.</w:t>
      </w:r>
    </w:p>
    <w:p w14:paraId="08E96DB8" w14:textId="77777777" w:rsidR="00FF3259" w:rsidRPr="00A46FD9" w:rsidRDefault="00FF3259" w:rsidP="00FF3259">
      <w:pPr>
        <w:pStyle w:val="TH"/>
      </w:pPr>
      <w:r w:rsidRPr="00A46FD9">
        <w:t>Table 6.6.</w:t>
      </w:r>
      <w:r w:rsidRPr="00A46FD9">
        <w:rPr>
          <w:lang w:eastAsia="zh-CN"/>
        </w:rPr>
        <w:t>1</w:t>
      </w:r>
      <w:r w:rsidRPr="00A46FD9">
        <w:t>.</w:t>
      </w:r>
      <w:r w:rsidRPr="00A46FD9">
        <w:rPr>
          <w:lang w:eastAsia="zh-CN"/>
        </w:rPr>
        <w:t>5</w:t>
      </w:r>
      <w:r w:rsidRPr="00A46FD9">
        <w:t>.</w:t>
      </w:r>
      <w:r w:rsidRPr="00A46FD9">
        <w:rPr>
          <w:lang w:eastAsia="zh-CN"/>
        </w:rPr>
        <w:t>5</w:t>
      </w:r>
      <w:r w:rsidRPr="00A46FD9">
        <w:t>-</w:t>
      </w:r>
      <w:r w:rsidRPr="00A46FD9">
        <w:rPr>
          <w:lang w:eastAsia="zh-CN"/>
        </w:rPr>
        <w:t>5</w:t>
      </w:r>
      <w:r w:rsidRPr="00A46FD9">
        <w:t>: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3041"/>
        <w:gridCol w:w="2080"/>
        <w:gridCol w:w="1642"/>
      </w:tblGrid>
      <w:tr w:rsidR="00FF3259" w:rsidRPr="00A46FD9" w14:paraId="5EEDE7E1" w14:textId="77777777" w:rsidTr="005C63A9">
        <w:trPr>
          <w:cantSplit/>
          <w:jc w:val="center"/>
        </w:trPr>
        <w:tc>
          <w:tcPr>
            <w:tcW w:w="1247" w:type="dxa"/>
            <w:tcBorders>
              <w:bottom w:val="single" w:sz="4" w:space="0" w:color="auto"/>
            </w:tcBorders>
          </w:tcPr>
          <w:p w14:paraId="7E22DC8B" w14:textId="77777777" w:rsidR="00FF3259" w:rsidRPr="00A46FD9" w:rsidRDefault="00FF3259" w:rsidP="00FF3259">
            <w:pPr>
              <w:pStyle w:val="TAH"/>
              <w:rPr>
                <w:rFonts w:cs="Arial"/>
              </w:rPr>
            </w:pPr>
            <w:r w:rsidRPr="00A46FD9">
              <w:rPr>
                <w:rFonts w:cs="Arial"/>
              </w:rPr>
              <w:t>Operating Band</w:t>
            </w:r>
          </w:p>
        </w:tc>
        <w:tc>
          <w:tcPr>
            <w:tcW w:w="3041" w:type="dxa"/>
          </w:tcPr>
          <w:p w14:paraId="1A73C340" w14:textId="77777777" w:rsidR="00FF3259" w:rsidRPr="00A46FD9" w:rsidRDefault="00FF3259" w:rsidP="00FF3259">
            <w:pPr>
              <w:pStyle w:val="TAH"/>
              <w:rPr>
                <w:rFonts w:cs="Arial"/>
                <w:lang w:eastAsia="zh-CN"/>
              </w:rPr>
            </w:pPr>
            <w:r w:rsidRPr="00A46FD9">
              <w:rPr>
                <w:rFonts w:cs="Arial"/>
              </w:rPr>
              <w:t xml:space="preserve">Filter </w:t>
            </w:r>
            <w:r w:rsidRPr="00A46FD9">
              <w:rPr>
                <w:rFonts w:cs="v5.0.0"/>
              </w:rPr>
              <w:t xml:space="preserve">centre frequency, </w:t>
            </w:r>
            <w:r w:rsidRPr="00A46FD9">
              <w:rPr>
                <w:rFonts w:cs="Arial"/>
              </w:rPr>
              <w:t>F</w:t>
            </w:r>
            <w:r w:rsidRPr="00A46FD9">
              <w:rPr>
                <w:rFonts w:cs="Arial"/>
                <w:vertAlign w:val="subscript"/>
              </w:rPr>
              <w:t>filter</w:t>
            </w:r>
            <w:r w:rsidRPr="00A46FD9">
              <w:rPr>
                <w:rFonts w:cs="Arial"/>
                <w:vertAlign w:val="subscript"/>
                <w:lang w:eastAsia="zh-CN"/>
              </w:rPr>
              <w:t xml:space="preserve"> </w:t>
            </w:r>
          </w:p>
        </w:tc>
        <w:tc>
          <w:tcPr>
            <w:tcW w:w="2080" w:type="dxa"/>
          </w:tcPr>
          <w:p w14:paraId="66162060" w14:textId="77777777" w:rsidR="00FF3259" w:rsidRPr="00A46FD9" w:rsidRDefault="00FF3259" w:rsidP="00FF3259">
            <w:pPr>
              <w:pStyle w:val="TAH"/>
              <w:rPr>
                <w:rFonts w:cs="Arial"/>
                <w:lang w:eastAsia="zh-CN"/>
              </w:rPr>
            </w:pPr>
            <w:r w:rsidRPr="00A46FD9">
              <w:rPr>
                <w:rFonts w:cs="Arial"/>
              </w:rPr>
              <w:t>Maximum Level</w:t>
            </w:r>
            <w:r w:rsidRPr="00A46FD9">
              <w:rPr>
                <w:rFonts w:cs="Arial"/>
                <w:lang w:eastAsia="zh-CN"/>
              </w:rPr>
              <w:t xml:space="preserve"> </w:t>
            </w:r>
            <w:r w:rsidRPr="00A46FD9">
              <w:rPr>
                <w:rFonts w:cs="Arial"/>
              </w:rPr>
              <w:t>[dBm]</w:t>
            </w:r>
          </w:p>
        </w:tc>
        <w:tc>
          <w:tcPr>
            <w:tcW w:w="1642" w:type="dxa"/>
          </w:tcPr>
          <w:p w14:paraId="79E4F091" w14:textId="77777777" w:rsidR="00FF3259" w:rsidRPr="00A46FD9" w:rsidRDefault="00FF3259" w:rsidP="00FF3259">
            <w:pPr>
              <w:pStyle w:val="TAH"/>
              <w:rPr>
                <w:rFonts w:cs="Arial"/>
              </w:rPr>
            </w:pPr>
            <w:r w:rsidRPr="00A46FD9">
              <w:rPr>
                <w:rFonts w:cs="Arial"/>
              </w:rPr>
              <w:t>Measurement Bandwidth</w:t>
            </w:r>
          </w:p>
        </w:tc>
      </w:tr>
      <w:tr w:rsidR="005C63A9" w:rsidRPr="00A46FD9" w14:paraId="74B2E649" w14:textId="77777777" w:rsidTr="005C63A9">
        <w:trPr>
          <w:cantSplit/>
          <w:jc w:val="center"/>
        </w:trPr>
        <w:tc>
          <w:tcPr>
            <w:tcW w:w="1247" w:type="dxa"/>
            <w:tcBorders>
              <w:bottom w:val="nil"/>
            </w:tcBorders>
            <w:shd w:val="clear" w:color="auto" w:fill="auto"/>
          </w:tcPr>
          <w:p w14:paraId="67E590A8" w14:textId="6CDD706A" w:rsidR="005C63A9" w:rsidRPr="00A46FD9" w:rsidRDefault="005C63A9" w:rsidP="00FF3259">
            <w:pPr>
              <w:pStyle w:val="TAC"/>
              <w:rPr>
                <w:rFonts w:cs="Arial"/>
              </w:rPr>
            </w:pPr>
          </w:p>
        </w:tc>
        <w:tc>
          <w:tcPr>
            <w:tcW w:w="3041" w:type="dxa"/>
          </w:tcPr>
          <w:p w14:paraId="6CEB68C7" w14:textId="77777777" w:rsidR="005C63A9" w:rsidRPr="00A46FD9" w:rsidRDefault="005C63A9" w:rsidP="00FF325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1467.5</w:t>
            </w:r>
          </w:p>
        </w:tc>
        <w:tc>
          <w:tcPr>
            <w:tcW w:w="2080" w:type="dxa"/>
          </w:tcPr>
          <w:p w14:paraId="1E1F7BC7" w14:textId="77777777" w:rsidR="005C63A9" w:rsidRPr="00A46FD9" w:rsidRDefault="005C63A9" w:rsidP="00FF3259">
            <w:pPr>
              <w:pStyle w:val="TAC"/>
              <w:rPr>
                <w:rFonts w:cs="Arial"/>
                <w:lang w:eastAsia="zh-CN"/>
              </w:rPr>
            </w:pPr>
            <w:r w:rsidRPr="00A46FD9">
              <w:rPr>
                <w:rFonts w:cs="Arial"/>
                <w:lang w:eastAsia="zh-CN"/>
              </w:rPr>
              <w:t>-20</w:t>
            </w:r>
          </w:p>
        </w:tc>
        <w:tc>
          <w:tcPr>
            <w:tcW w:w="1642" w:type="dxa"/>
          </w:tcPr>
          <w:p w14:paraId="38DC40E8" w14:textId="77777777" w:rsidR="005C63A9" w:rsidRPr="00A46FD9" w:rsidRDefault="005C63A9" w:rsidP="00FF3259">
            <w:pPr>
              <w:pStyle w:val="TAC"/>
              <w:rPr>
                <w:rFonts w:cs="Arial"/>
                <w:lang w:eastAsia="zh-CN"/>
              </w:rPr>
            </w:pPr>
            <w:r w:rsidRPr="00A46FD9">
              <w:rPr>
                <w:rFonts w:cs="Arial"/>
                <w:lang w:eastAsia="zh-CN"/>
              </w:rPr>
              <w:t>1 MHz</w:t>
            </w:r>
          </w:p>
        </w:tc>
      </w:tr>
      <w:tr w:rsidR="005C63A9" w:rsidRPr="00A46FD9" w14:paraId="70FB28B5" w14:textId="77777777" w:rsidTr="005C63A9">
        <w:trPr>
          <w:cantSplit/>
          <w:jc w:val="center"/>
        </w:trPr>
        <w:tc>
          <w:tcPr>
            <w:tcW w:w="1247" w:type="dxa"/>
            <w:tcBorders>
              <w:top w:val="nil"/>
              <w:bottom w:val="nil"/>
            </w:tcBorders>
            <w:shd w:val="clear" w:color="auto" w:fill="auto"/>
          </w:tcPr>
          <w:p w14:paraId="0E396ED7" w14:textId="77777777" w:rsidR="005C63A9" w:rsidRPr="00A46FD9" w:rsidRDefault="005C63A9" w:rsidP="00FF3259">
            <w:pPr>
              <w:keepNext/>
              <w:keepLines/>
              <w:spacing w:after="0"/>
              <w:jc w:val="center"/>
              <w:rPr>
                <w:rFonts w:ascii="Arial" w:hAnsi="Arial" w:cs="Arial"/>
                <w:sz w:val="18"/>
                <w:szCs w:val="18"/>
              </w:rPr>
            </w:pPr>
          </w:p>
        </w:tc>
        <w:tc>
          <w:tcPr>
            <w:tcW w:w="3041" w:type="dxa"/>
          </w:tcPr>
          <w:p w14:paraId="4C5DEC5F" w14:textId="77777777" w:rsidR="005C63A9" w:rsidRPr="00A46FD9" w:rsidRDefault="005C63A9" w:rsidP="00FF325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1468.5</w:t>
            </w:r>
          </w:p>
        </w:tc>
        <w:tc>
          <w:tcPr>
            <w:tcW w:w="2080" w:type="dxa"/>
          </w:tcPr>
          <w:p w14:paraId="4A41D02D" w14:textId="77777777" w:rsidR="005C63A9" w:rsidRPr="00A46FD9" w:rsidRDefault="005C63A9" w:rsidP="00FF3259">
            <w:pPr>
              <w:pStyle w:val="TAC"/>
              <w:rPr>
                <w:rFonts w:cs="Arial"/>
                <w:lang w:eastAsia="zh-CN"/>
              </w:rPr>
            </w:pPr>
            <w:r w:rsidRPr="00A46FD9">
              <w:rPr>
                <w:rFonts w:cs="Arial"/>
                <w:lang w:eastAsia="zh-CN"/>
              </w:rPr>
              <w:t>-23</w:t>
            </w:r>
          </w:p>
        </w:tc>
        <w:tc>
          <w:tcPr>
            <w:tcW w:w="1642" w:type="dxa"/>
          </w:tcPr>
          <w:p w14:paraId="59DC3C1E" w14:textId="77777777" w:rsidR="005C63A9" w:rsidRPr="00A46FD9" w:rsidRDefault="005C63A9" w:rsidP="00FF3259">
            <w:pPr>
              <w:pStyle w:val="TAC"/>
              <w:rPr>
                <w:rFonts w:cs="Arial"/>
                <w:lang w:eastAsia="zh-CN"/>
              </w:rPr>
            </w:pPr>
            <w:r w:rsidRPr="00A46FD9">
              <w:rPr>
                <w:rFonts w:cs="Arial"/>
                <w:lang w:eastAsia="zh-CN"/>
              </w:rPr>
              <w:t>1 MHz</w:t>
            </w:r>
          </w:p>
        </w:tc>
      </w:tr>
      <w:tr w:rsidR="005C63A9" w:rsidRPr="00A46FD9" w14:paraId="490C581D" w14:textId="77777777" w:rsidTr="005C63A9">
        <w:trPr>
          <w:cantSplit/>
          <w:jc w:val="center"/>
        </w:trPr>
        <w:tc>
          <w:tcPr>
            <w:tcW w:w="1247" w:type="dxa"/>
            <w:tcBorders>
              <w:top w:val="nil"/>
              <w:bottom w:val="nil"/>
            </w:tcBorders>
            <w:shd w:val="clear" w:color="auto" w:fill="auto"/>
          </w:tcPr>
          <w:p w14:paraId="6E55917A" w14:textId="41096A6D" w:rsidR="005C63A9" w:rsidRPr="00A46FD9" w:rsidRDefault="005C63A9" w:rsidP="005C63A9">
            <w:pPr>
              <w:pStyle w:val="TAC"/>
              <w:rPr>
                <w:szCs w:val="18"/>
              </w:rPr>
            </w:pPr>
            <w:r w:rsidRPr="00A46FD9">
              <w:t>45</w:t>
            </w:r>
          </w:p>
        </w:tc>
        <w:tc>
          <w:tcPr>
            <w:tcW w:w="3041" w:type="dxa"/>
          </w:tcPr>
          <w:p w14:paraId="63BADA8C" w14:textId="77777777" w:rsidR="005C63A9" w:rsidRPr="00A46FD9" w:rsidRDefault="005C63A9" w:rsidP="005C63A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1469.5</w:t>
            </w:r>
          </w:p>
        </w:tc>
        <w:tc>
          <w:tcPr>
            <w:tcW w:w="2080" w:type="dxa"/>
          </w:tcPr>
          <w:p w14:paraId="125F15FD" w14:textId="77777777" w:rsidR="005C63A9" w:rsidRPr="00A46FD9" w:rsidRDefault="005C63A9" w:rsidP="005C63A9">
            <w:pPr>
              <w:pStyle w:val="TAC"/>
              <w:rPr>
                <w:rFonts w:cs="Arial"/>
                <w:lang w:eastAsia="zh-CN"/>
              </w:rPr>
            </w:pPr>
            <w:r w:rsidRPr="00A46FD9">
              <w:rPr>
                <w:rFonts w:cs="Arial"/>
                <w:lang w:eastAsia="zh-CN"/>
              </w:rPr>
              <w:t>-26</w:t>
            </w:r>
          </w:p>
        </w:tc>
        <w:tc>
          <w:tcPr>
            <w:tcW w:w="1642" w:type="dxa"/>
          </w:tcPr>
          <w:p w14:paraId="64DB3851" w14:textId="77777777" w:rsidR="005C63A9" w:rsidRPr="00A46FD9" w:rsidRDefault="005C63A9" w:rsidP="005C63A9">
            <w:pPr>
              <w:pStyle w:val="TAC"/>
              <w:rPr>
                <w:rFonts w:cs="Arial"/>
                <w:lang w:eastAsia="zh-CN"/>
              </w:rPr>
            </w:pPr>
            <w:r w:rsidRPr="00A46FD9">
              <w:rPr>
                <w:rFonts w:cs="Arial"/>
                <w:lang w:eastAsia="zh-CN"/>
              </w:rPr>
              <w:t>1 MHz</w:t>
            </w:r>
          </w:p>
        </w:tc>
      </w:tr>
      <w:tr w:rsidR="005C63A9" w:rsidRPr="00A46FD9" w14:paraId="72112D4A" w14:textId="77777777" w:rsidTr="005C63A9">
        <w:trPr>
          <w:cantSplit/>
          <w:jc w:val="center"/>
        </w:trPr>
        <w:tc>
          <w:tcPr>
            <w:tcW w:w="1247" w:type="dxa"/>
            <w:tcBorders>
              <w:top w:val="nil"/>
              <w:bottom w:val="nil"/>
            </w:tcBorders>
            <w:shd w:val="clear" w:color="auto" w:fill="auto"/>
          </w:tcPr>
          <w:p w14:paraId="799D1E75" w14:textId="6F9558B9" w:rsidR="005C63A9" w:rsidRPr="00A46FD9" w:rsidRDefault="005C63A9" w:rsidP="005C63A9">
            <w:pPr>
              <w:keepNext/>
              <w:keepLines/>
              <w:spacing w:after="0"/>
              <w:jc w:val="center"/>
              <w:rPr>
                <w:rFonts w:ascii="Arial" w:hAnsi="Arial" w:cs="Arial"/>
                <w:sz w:val="18"/>
                <w:szCs w:val="18"/>
              </w:rPr>
            </w:pPr>
          </w:p>
        </w:tc>
        <w:tc>
          <w:tcPr>
            <w:tcW w:w="3041" w:type="dxa"/>
          </w:tcPr>
          <w:p w14:paraId="1BA66B1D" w14:textId="77777777" w:rsidR="005C63A9" w:rsidRPr="00A46FD9" w:rsidRDefault="005C63A9" w:rsidP="005C63A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1470.5</w:t>
            </w:r>
          </w:p>
        </w:tc>
        <w:tc>
          <w:tcPr>
            <w:tcW w:w="2080" w:type="dxa"/>
          </w:tcPr>
          <w:p w14:paraId="5A67EDB5" w14:textId="77777777" w:rsidR="005C63A9" w:rsidRPr="00A46FD9" w:rsidRDefault="005C63A9" w:rsidP="005C63A9">
            <w:pPr>
              <w:pStyle w:val="TAC"/>
              <w:rPr>
                <w:rFonts w:cs="Arial"/>
                <w:lang w:eastAsia="zh-CN"/>
              </w:rPr>
            </w:pPr>
            <w:r w:rsidRPr="00A46FD9">
              <w:rPr>
                <w:rFonts w:cs="Arial"/>
                <w:lang w:eastAsia="zh-CN"/>
              </w:rPr>
              <w:t>-33</w:t>
            </w:r>
          </w:p>
        </w:tc>
        <w:tc>
          <w:tcPr>
            <w:tcW w:w="1642" w:type="dxa"/>
          </w:tcPr>
          <w:p w14:paraId="60171F1B" w14:textId="77777777" w:rsidR="005C63A9" w:rsidRPr="00A46FD9" w:rsidRDefault="005C63A9" w:rsidP="005C63A9">
            <w:pPr>
              <w:pStyle w:val="TAC"/>
              <w:rPr>
                <w:rFonts w:cs="Arial"/>
                <w:lang w:eastAsia="zh-CN"/>
              </w:rPr>
            </w:pPr>
            <w:r w:rsidRPr="00A46FD9">
              <w:rPr>
                <w:rFonts w:cs="Arial"/>
                <w:lang w:eastAsia="zh-CN"/>
              </w:rPr>
              <w:t>1 MHz</w:t>
            </w:r>
          </w:p>
        </w:tc>
      </w:tr>
      <w:tr w:rsidR="005C63A9" w:rsidRPr="00A46FD9" w14:paraId="60B0B2E2" w14:textId="77777777" w:rsidTr="005C63A9">
        <w:trPr>
          <w:cantSplit/>
          <w:jc w:val="center"/>
        </w:trPr>
        <w:tc>
          <w:tcPr>
            <w:tcW w:w="1247" w:type="dxa"/>
            <w:tcBorders>
              <w:top w:val="nil"/>
              <w:bottom w:val="nil"/>
            </w:tcBorders>
            <w:shd w:val="clear" w:color="auto" w:fill="auto"/>
          </w:tcPr>
          <w:p w14:paraId="180371F6" w14:textId="77777777" w:rsidR="005C63A9" w:rsidRPr="00A46FD9" w:rsidRDefault="005C63A9" w:rsidP="005C63A9">
            <w:pPr>
              <w:keepNext/>
              <w:keepLines/>
              <w:spacing w:after="0"/>
              <w:jc w:val="center"/>
              <w:rPr>
                <w:rFonts w:ascii="Arial" w:hAnsi="Arial" w:cs="Arial"/>
                <w:sz w:val="18"/>
                <w:szCs w:val="18"/>
              </w:rPr>
            </w:pPr>
          </w:p>
        </w:tc>
        <w:tc>
          <w:tcPr>
            <w:tcW w:w="3041" w:type="dxa"/>
          </w:tcPr>
          <w:p w14:paraId="5737AA6E" w14:textId="77777777" w:rsidR="005C63A9" w:rsidRPr="00A46FD9" w:rsidRDefault="005C63A9" w:rsidP="005C63A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1471.5</w:t>
            </w:r>
          </w:p>
        </w:tc>
        <w:tc>
          <w:tcPr>
            <w:tcW w:w="2080" w:type="dxa"/>
          </w:tcPr>
          <w:p w14:paraId="0D92236B" w14:textId="77777777" w:rsidR="005C63A9" w:rsidRPr="00A46FD9" w:rsidRDefault="005C63A9" w:rsidP="005C63A9">
            <w:pPr>
              <w:pStyle w:val="TAC"/>
              <w:rPr>
                <w:rFonts w:cs="Arial"/>
                <w:lang w:eastAsia="zh-CN"/>
              </w:rPr>
            </w:pPr>
            <w:r w:rsidRPr="00A46FD9">
              <w:rPr>
                <w:rFonts w:cs="Arial"/>
                <w:lang w:eastAsia="zh-CN"/>
              </w:rPr>
              <w:t>-40</w:t>
            </w:r>
          </w:p>
        </w:tc>
        <w:tc>
          <w:tcPr>
            <w:tcW w:w="1642" w:type="dxa"/>
          </w:tcPr>
          <w:p w14:paraId="3A65711A" w14:textId="77777777" w:rsidR="005C63A9" w:rsidRPr="00A46FD9" w:rsidRDefault="005C63A9" w:rsidP="005C63A9">
            <w:pPr>
              <w:pStyle w:val="TAC"/>
              <w:rPr>
                <w:rFonts w:cs="Arial"/>
                <w:lang w:eastAsia="zh-CN"/>
              </w:rPr>
            </w:pPr>
            <w:r w:rsidRPr="00A46FD9">
              <w:rPr>
                <w:rFonts w:cs="Arial"/>
                <w:lang w:eastAsia="zh-CN"/>
              </w:rPr>
              <w:t>1 MHz</w:t>
            </w:r>
          </w:p>
        </w:tc>
      </w:tr>
      <w:tr w:rsidR="005C63A9" w:rsidRPr="00A46FD9" w14:paraId="16CEEB16" w14:textId="77777777" w:rsidTr="005C63A9">
        <w:trPr>
          <w:cantSplit/>
          <w:jc w:val="center"/>
        </w:trPr>
        <w:tc>
          <w:tcPr>
            <w:tcW w:w="1247" w:type="dxa"/>
            <w:tcBorders>
              <w:top w:val="nil"/>
            </w:tcBorders>
            <w:shd w:val="clear" w:color="auto" w:fill="auto"/>
          </w:tcPr>
          <w:p w14:paraId="75CB6A08" w14:textId="77777777" w:rsidR="005C63A9" w:rsidRPr="00A46FD9" w:rsidRDefault="005C63A9" w:rsidP="005C63A9">
            <w:pPr>
              <w:keepNext/>
              <w:keepLines/>
              <w:spacing w:after="0"/>
              <w:jc w:val="center"/>
              <w:rPr>
                <w:rFonts w:ascii="Arial" w:hAnsi="Arial" w:cs="Arial"/>
                <w:sz w:val="18"/>
                <w:szCs w:val="18"/>
              </w:rPr>
            </w:pPr>
          </w:p>
        </w:tc>
        <w:tc>
          <w:tcPr>
            <w:tcW w:w="3041" w:type="dxa"/>
            <w:vAlign w:val="center"/>
          </w:tcPr>
          <w:p w14:paraId="17AF9E42" w14:textId="77777777" w:rsidR="005C63A9" w:rsidRPr="00A46FD9" w:rsidRDefault="005C63A9" w:rsidP="005C63A9">
            <w:pPr>
              <w:pStyle w:val="TAC"/>
              <w:rPr>
                <w:rFonts w:cs="Arial"/>
                <w:lang w:eastAsia="zh-CN"/>
              </w:rPr>
            </w:pPr>
            <w:r w:rsidRPr="00A46FD9">
              <w:rPr>
                <w:rFonts w:cs="Arial"/>
                <w:lang w:eastAsia="zh-CN"/>
              </w:rPr>
              <w:t xml:space="preserve">1472.5 MHz </w:t>
            </w:r>
            <w:r w:rsidRPr="00A46FD9">
              <w:rPr>
                <w:rFonts w:cs="Arial"/>
              </w:rPr>
              <w:t>≤ F</w:t>
            </w:r>
            <w:r w:rsidRPr="00A46FD9">
              <w:rPr>
                <w:rFonts w:cs="Arial"/>
                <w:vertAlign w:val="subscript"/>
              </w:rPr>
              <w:t>filter</w:t>
            </w:r>
            <w:r w:rsidRPr="00A46FD9">
              <w:rPr>
                <w:rFonts w:cs="Arial"/>
              </w:rPr>
              <w:t xml:space="preserve"> ≤ </w:t>
            </w:r>
            <w:r w:rsidRPr="00A46FD9">
              <w:rPr>
                <w:rFonts w:cs="Arial"/>
                <w:lang w:eastAsia="zh-CN"/>
              </w:rPr>
              <w:t>1491.5 MHz</w:t>
            </w:r>
          </w:p>
        </w:tc>
        <w:tc>
          <w:tcPr>
            <w:tcW w:w="2080" w:type="dxa"/>
          </w:tcPr>
          <w:p w14:paraId="47570C70" w14:textId="77777777" w:rsidR="005C63A9" w:rsidRPr="00A46FD9" w:rsidRDefault="005C63A9" w:rsidP="005C63A9">
            <w:pPr>
              <w:pStyle w:val="TAC"/>
              <w:rPr>
                <w:rFonts w:cs="Arial"/>
                <w:lang w:eastAsia="zh-CN"/>
              </w:rPr>
            </w:pPr>
            <w:r w:rsidRPr="00A46FD9">
              <w:rPr>
                <w:rFonts w:cs="Arial"/>
                <w:lang w:eastAsia="zh-CN"/>
              </w:rPr>
              <w:t>-47</w:t>
            </w:r>
          </w:p>
        </w:tc>
        <w:tc>
          <w:tcPr>
            <w:tcW w:w="1642" w:type="dxa"/>
          </w:tcPr>
          <w:p w14:paraId="718502F2" w14:textId="77777777" w:rsidR="005C63A9" w:rsidRPr="00A46FD9" w:rsidRDefault="005C63A9" w:rsidP="005C63A9">
            <w:pPr>
              <w:pStyle w:val="TAC"/>
              <w:rPr>
                <w:rFonts w:cs="Arial"/>
                <w:lang w:eastAsia="zh-CN"/>
              </w:rPr>
            </w:pPr>
            <w:r w:rsidRPr="00A46FD9">
              <w:rPr>
                <w:rFonts w:cs="Arial"/>
                <w:lang w:eastAsia="zh-CN"/>
              </w:rPr>
              <w:t>1 MHz</w:t>
            </w:r>
          </w:p>
        </w:tc>
      </w:tr>
    </w:tbl>
    <w:p w14:paraId="1B1D777F" w14:textId="77777777" w:rsidR="00FF3259" w:rsidRPr="00A46FD9" w:rsidRDefault="00FF3259" w:rsidP="00FF3259"/>
    <w:p w14:paraId="547E0812" w14:textId="77777777" w:rsidR="00FF3259" w:rsidRPr="00A46FD9" w:rsidRDefault="00FF3259" w:rsidP="00FF3259">
      <w:pPr>
        <w:rPr>
          <w:rFonts w:cs="v3.8.0"/>
        </w:rPr>
      </w:pPr>
      <w:r w:rsidRPr="00A46FD9">
        <w:rPr>
          <w:rFonts w:cs="v3.8.0"/>
        </w:rPr>
        <w:t>The following requirement may apply to E-UTRA BS operating in Band 48 in certain regions. The power of any spurious emission shall not exceed:</w:t>
      </w:r>
    </w:p>
    <w:p w14:paraId="02087894" w14:textId="77777777" w:rsidR="00FF3259" w:rsidRPr="00A46FD9" w:rsidRDefault="00FF3259" w:rsidP="00FF3259">
      <w:pPr>
        <w:pStyle w:val="TH"/>
        <w:rPr>
          <w:rFonts w:cs="v5.0.0"/>
        </w:rPr>
      </w:pPr>
      <w:r w:rsidRPr="00A46FD9">
        <w:rPr>
          <w:rFonts w:cs="v5.0.0"/>
        </w:rPr>
        <w:t>Table 6.6.</w:t>
      </w:r>
      <w:r w:rsidRPr="00A46FD9">
        <w:rPr>
          <w:rFonts w:cs="v5.0.0"/>
          <w:lang w:eastAsia="zh-CN"/>
        </w:rPr>
        <w:t>1</w:t>
      </w:r>
      <w:r w:rsidRPr="00A46FD9">
        <w:rPr>
          <w:rFonts w:cs="v5.0.0"/>
        </w:rPr>
        <w:t>.5.5-</w:t>
      </w:r>
      <w:r w:rsidRPr="00A46FD9">
        <w:rPr>
          <w:rFonts w:cs="v5.0.0"/>
          <w:lang w:eastAsia="zh-CN"/>
        </w:rPr>
        <w:t>6</w:t>
      </w:r>
      <w:r w:rsidRPr="00A46FD9">
        <w:rPr>
          <w:rFonts w:cs="v5.0.0"/>
        </w:rPr>
        <w:t xml:space="preserve">: Additional </w:t>
      </w:r>
      <w:r w:rsidRPr="00A46FD9">
        <w:t xml:space="preserve">BS Spurious emissions limits for Band </w:t>
      </w:r>
      <w:r w:rsidRPr="00A46FD9">
        <w:rPr>
          <w:lang w:eastAsia="zh-CN"/>
        </w:rPr>
        <w:t>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FF3259" w:rsidRPr="00A46FD9" w14:paraId="44648E00" w14:textId="77777777" w:rsidTr="00FF3259">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A0677AC" w14:textId="77777777" w:rsidR="00FF3259" w:rsidRPr="00A46FD9" w:rsidRDefault="00FF3259" w:rsidP="00FF3259">
            <w:pPr>
              <w:pStyle w:val="TAH"/>
              <w:rPr>
                <w:rFonts w:cs="v5.0.0"/>
                <w:lang w:eastAsia="ja-JP"/>
              </w:rPr>
            </w:pPr>
            <w:r w:rsidRPr="00A46FD9">
              <w:rPr>
                <w:rFonts w:cs="v5.0.0"/>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529B3EB" w14:textId="77777777" w:rsidR="00FF3259" w:rsidRPr="00A46FD9" w:rsidRDefault="00FF3259" w:rsidP="00FF3259">
            <w:pPr>
              <w:pStyle w:val="TAH"/>
              <w:rPr>
                <w:rFonts w:cs="v5.0.0"/>
                <w:lang w:eastAsia="ja-JP"/>
              </w:rPr>
            </w:pPr>
            <w:r w:rsidRPr="00A46FD9">
              <w:rPr>
                <w:rFonts w:cs="v5.0.0"/>
                <w:lang w:eastAsia="ja-JP"/>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2BE7EBDB" w14:textId="77777777" w:rsidR="00FF3259" w:rsidRPr="00A46FD9" w:rsidRDefault="00FF3259" w:rsidP="00FF3259">
            <w:pPr>
              <w:pStyle w:val="TAH"/>
              <w:rPr>
                <w:rFonts w:cs="v5.0.0"/>
                <w:lang w:eastAsia="ja-JP"/>
              </w:rPr>
            </w:pPr>
            <w:r w:rsidRPr="00A46FD9">
              <w:rPr>
                <w:rFonts w:cs="v5.0.0"/>
                <w:lang w:eastAsia="ja-JP"/>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7B4FEDD9" w14:textId="77777777" w:rsidR="00FF3259" w:rsidRPr="00A46FD9" w:rsidRDefault="00FF3259" w:rsidP="00FF3259">
            <w:pPr>
              <w:pStyle w:val="TAH"/>
              <w:rPr>
                <w:rFonts w:cs="v5.0.0"/>
                <w:lang w:eastAsia="ja-JP"/>
              </w:rPr>
            </w:pPr>
            <w:r w:rsidRPr="00A46FD9">
              <w:rPr>
                <w:rFonts w:cs="v5.0.0"/>
                <w:lang w:eastAsia="ja-JP"/>
              </w:rPr>
              <w:t>Note</w:t>
            </w:r>
          </w:p>
        </w:tc>
      </w:tr>
      <w:tr w:rsidR="00FF3259" w:rsidRPr="00A46FD9" w14:paraId="46D3C8BA" w14:textId="77777777" w:rsidTr="00FF3259">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0A86CB1" w14:textId="77777777" w:rsidR="00FF3259" w:rsidRPr="00A46FD9" w:rsidRDefault="00FF3259" w:rsidP="00FF3259">
            <w:pPr>
              <w:pStyle w:val="TAC"/>
              <w:rPr>
                <w:rFonts w:cs="v5.0.0"/>
                <w:lang w:eastAsia="ja-JP"/>
              </w:rPr>
            </w:pPr>
            <w:r w:rsidRPr="00A46FD9">
              <w:rPr>
                <w:noProof/>
                <w:szCs w:val="21"/>
                <w:lang w:eastAsia="ja-JP"/>
              </w:rPr>
              <w:t>3530MHz – 3720MHz</w:t>
            </w:r>
          </w:p>
        </w:tc>
        <w:tc>
          <w:tcPr>
            <w:tcW w:w="1276" w:type="dxa"/>
            <w:tcBorders>
              <w:top w:val="single" w:sz="6" w:space="0" w:color="000000"/>
              <w:left w:val="single" w:sz="6" w:space="0" w:color="000000"/>
              <w:bottom w:val="single" w:sz="6" w:space="0" w:color="000000"/>
              <w:right w:val="single" w:sz="6" w:space="0" w:color="000000"/>
            </w:tcBorders>
          </w:tcPr>
          <w:p w14:paraId="385EA236" w14:textId="77777777" w:rsidR="00FF3259" w:rsidRPr="00A46FD9" w:rsidRDefault="00FF3259" w:rsidP="00FF3259">
            <w:pPr>
              <w:pStyle w:val="TAC"/>
              <w:rPr>
                <w:rFonts w:cs="v5.0.0"/>
                <w:lang w:eastAsia="ja-JP"/>
              </w:rPr>
            </w:pPr>
            <w:r w:rsidRPr="00A46FD9">
              <w:rPr>
                <w:noProof/>
                <w:szCs w:val="21"/>
                <w:lang w:eastAsia="ja-JP"/>
              </w:rPr>
              <w:t>-25dBm</w:t>
            </w:r>
          </w:p>
        </w:tc>
        <w:tc>
          <w:tcPr>
            <w:tcW w:w="1418" w:type="dxa"/>
            <w:tcBorders>
              <w:top w:val="single" w:sz="6" w:space="0" w:color="000000"/>
              <w:left w:val="single" w:sz="6" w:space="0" w:color="000000"/>
              <w:bottom w:val="single" w:sz="6" w:space="0" w:color="000000"/>
              <w:right w:val="single" w:sz="6" w:space="0" w:color="000000"/>
            </w:tcBorders>
          </w:tcPr>
          <w:p w14:paraId="2181B847" w14:textId="77777777" w:rsidR="00FF3259" w:rsidRPr="00A46FD9" w:rsidRDefault="00FF3259" w:rsidP="00FF3259">
            <w:pPr>
              <w:pStyle w:val="TAC"/>
              <w:rPr>
                <w:rFonts w:cs="v5.0.0"/>
                <w:lang w:eastAsia="zh-CN"/>
              </w:rPr>
            </w:pPr>
            <w:r w:rsidRPr="00A46FD9">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08873A49" w14:textId="77777777" w:rsidR="00FF3259" w:rsidRPr="00A46FD9" w:rsidRDefault="00FF3259" w:rsidP="00FF3259">
            <w:pPr>
              <w:pStyle w:val="TAC"/>
              <w:jc w:val="left"/>
              <w:rPr>
                <w:rFonts w:cs="v5.0.0"/>
                <w:lang w:eastAsia="ja-JP"/>
              </w:rPr>
            </w:pPr>
            <w:r w:rsidRPr="00A46FD9">
              <w:rPr>
                <w:rFonts w:cs="v5.0.0"/>
                <w:lang w:eastAsia="ja-JP"/>
              </w:rPr>
              <w:t xml:space="preserve">Applicable 10MHz from the assigned channel edge </w:t>
            </w:r>
          </w:p>
        </w:tc>
      </w:tr>
      <w:tr w:rsidR="00FF3259" w:rsidRPr="00A46FD9" w14:paraId="0E1DA4C4" w14:textId="77777777" w:rsidTr="00FF3259">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5C868FA" w14:textId="77777777" w:rsidR="00FF3259" w:rsidRPr="00A46FD9" w:rsidRDefault="00FF3259" w:rsidP="00FF3259">
            <w:pPr>
              <w:pStyle w:val="TAC"/>
              <w:rPr>
                <w:noProof/>
                <w:szCs w:val="21"/>
                <w:lang w:eastAsia="ja-JP"/>
              </w:rPr>
            </w:pPr>
            <w:r w:rsidRPr="00A46FD9">
              <w:rPr>
                <w:noProof/>
                <w:szCs w:val="21"/>
                <w:lang w:eastAsia="ja-JP"/>
              </w:rPr>
              <w:t>3100MHz – 3530MHz</w:t>
            </w:r>
          </w:p>
          <w:p w14:paraId="34701DC1" w14:textId="77777777" w:rsidR="00FF3259" w:rsidRPr="00A46FD9" w:rsidRDefault="00FF3259" w:rsidP="00FF3259">
            <w:pPr>
              <w:pStyle w:val="TAC"/>
              <w:rPr>
                <w:noProof/>
                <w:szCs w:val="21"/>
                <w:lang w:eastAsia="ja-JP"/>
              </w:rPr>
            </w:pPr>
            <w:r w:rsidRPr="00A46FD9">
              <w:rPr>
                <w:noProof/>
                <w:szCs w:val="21"/>
                <w:lang w:eastAsia="ja-JP"/>
              </w:rPr>
              <w:t>3720MHz – 4200MHz</w:t>
            </w:r>
          </w:p>
        </w:tc>
        <w:tc>
          <w:tcPr>
            <w:tcW w:w="1276" w:type="dxa"/>
            <w:tcBorders>
              <w:top w:val="single" w:sz="6" w:space="0" w:color="000000"/>
              <w:left w:val="single" w:sz="6" w:space="0" w:color="000000"/>
              <w:bottom w:val="single" w:sz="6" w:space="0" w:color="000000"/>
              <w:right w:val="single" w:sz="6" w:space="0" w:color="000000"/>
            </w:tcBorders>
            <w:hideMark/>
          </w:tcPr>
          <w:p w14:paraId="4C325446" w14:textId="77777777" w:rsidR="00FF3259" w:rsidRPr="00A46FD9" w:rsidRDefault="00FF3259" w:rsidP="00FF3259">
            <w:pPr>
              <w:pStyle w:val="TAC"/>
              <w:rPr>
                <w:noProof/>
                <w:szCs w:val="21"/>
                <w:lang w:eastAsia="zh-CN"/>
              </w:rPr>
            </w:pPr>
            <w:r w:rsidRPr="00A46FD9">
              <w:rPr>
                <w:noProof/>
                <w:szCs w:val="21"/>
                <w:lang w:eastAsia="ja-JP"/>
              </w:rPr>
              <w:t>-40dBm</w:t>
            </w:r>
          </w:p>
        </w:tc>
        <w:tc>
          <w:tcPr>
            <w:tcW w:w="1418" w:type="dxa"/>
            <w:tcBorders>
              <w:top w:val="single" w:sz="6" w:space="0" w:color="000000"/>
              <w:left w:val="single" w:sz="6" w:space="0" w:color="000000"/>
              <w:bottom w:val="single" w:sz="6" w:space="0" w:color="000000"/>
              <w:right w:val="single" w:sz="6" w:space="0" w:color="000000"/>
            </w:tcBorders>
            <w:hideMark/>
          </w:tcPr>
          <w:p w14:paraId="41D7CF21" w14:textId="77777777" w:rsidR="00FF3259" w:rsidRPr="00A46FD9" w:rsidRDefault="00FF3259" w:rsidP="00FF3259">
            <w:pPr>
              <w:pStyle w:val="TAC"/>
              <w:rPr>
                <w:rFonts w:cs="v5.0.0"/>
                <w:szCs w:val="22"/>
                <w:lang w:eastAsia="ja-JP"/>
              </w:rPr>
            </w:pPr>
            <w:r w:rsidRPr="00A46FD9">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0F320CB1" w14:textId="77777777" w:rsidR="00FF3259" w:rsidRPr="00A46FD9" w:rsidRDefault="00FF3259" w:rsidP="00FF3259">
            <w:pPr>
              <w:rPr>
                <w:rFonts w:cs="v5.0.0"/>
              </w:rPr>
            </w:pPr>
          </w:p>
        </w:tc>
      </w:tr>
    </w:tbl>
    <w:p w14:paraId="2246AB1A" w14:textId="6821860B" w:rsidR="00FF3259" w:rsidRDefault="00FF3259" w:rsidP="00FF3259"/>
    <w:p w14:paraId="27DA574A" w14:textId="77777777" w:rsidR="007D4925" w:rsidRDefault="007D4925" w:rsidP="007D4925">
      <w:pPr>
        <w:rPr>
          <w:rFonts w:cs="v5.0.0"/>
        </w:rPr>
      </w:pPr>
      <w:r>
        <w:t xml:space="preserve">The following requirement may also apply to BS operating in Band 54 in certain regions. </w:t>
      </w:r>
      <w:r>
        <w:rPr>
          <w:rFonts w:cs="v5.0.0"/>
        </w:rPr>
        <w:t xml:space="preserve">The </w:t>
      </w:r>
      <w:r>
        <w:t xml:space="preserve">level of emissions </w:t>
      </w:r>
      <w:r>
        <w:rPr>
          <w:rFonts w:cs="v5.0.0"/>
        </w:rPr>
        <w:t>in the 1541 – 1650 MHz band</w:t>
      </w:r>
      <w:r>
        <w:t xml:space="preserve">, measured in measurement bandwidth according to </w:t>
      </w:r>
      <w:r>
        <w:rPr>
          <w:rFonts w:cs="v5.0.0"/>
        </w:rPr>
        <w:t>Table 6.6.1.5.5-7</w:t>
      </w:r>
      <w:r>
        <w:t xml:space="preserve"> shall not exceed the maximum emission levels P</w:t>
      </w:r>
      <w:r>
        <w:rPr>
          <w:vertAlign w:val="subscript"/>
        </w:rPr>
        <w:t xml:space="preserve">EM,B54,a, </w:t>
      </w:r>
      <w:r>
        <w:t>P</w:t>
      </w:r>
      <w:r>
        <w:rPr>
          <w:vertAlign w:val="subscript"/>
        </w:rPr>
        <w:t>EM,B54,b</w:t>
      </w:r>
      <w:r>
        <w:t>, P</w:t>
      </w:r>
      <w:r>
        <w:rPr>
          <w:vertAlign w:val="subscript"/>
        </w:rPr>
        <w:t>EM,B54,c</w:t>
      </w:r>
      <w:r>
        <w:t>, P</w:t>
      </w:r>
      <w:r>
        <w:rPr>
          <w:vertAlign w:val="subscript"/>
        </w:rPr>
        <w:t>EM,B54,d</w:t>
      </w:r>
      <w:r>
        <w:t>, P</w:t>
      </w:r>
      <w:r>
        <w:rPr>
          <w:vertAlign w:val="subscript"/>
        </w:rPr>
        <w:t>EM,B54,e</w:t>
      </w:r>
      <w:r>
        <w:t xml:space="preserve"> and P</w:t>
      </w:r>
      <w:r>
        <w:rPr>
          <w:vertAlign w:val="subscript"/>
        </w:rPr>
        <w:t>EM,B54,f</w:t>
      </w:r>
      <w:r>
        <w:t xml:space="preserve"> declared by the manufacturer.</w:t>
      </w:r>
    </w:p>
    <w:p w14:paraId="7E537923" w14:textId="77777777" w:rsidR="007D4925" w:rsidRDefault="007D4925" w:rsidP="007D4925">
      <w:pPr>
        <w:pStyle w:val="TH"/>
        <w:rPr>
          <w:rFonts w:cs="v5.0.0"/>
        </w:rPr>
      </w:pPr>
      <w:r>
        <w:rPr>
          <w:rFonts w:cs="v5.0.0"/>
        </w:rPr>
        <w:t xml:space="preserve">Table 6.6.1.5.5-7: </w:t>
      </w:r>
      <w:r>
        <w:t>Declared Band 54 emissions levels for protection of the 1541-1650 MHz band</w:t>
      </w:r>
    </w:p>
    <w:tbl>
      <w:tblPr>
        <w:tblW w:w="95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7"/>
        <w:gridCol w:w="1957"/>
        <w:gridCol w:w="1957"/>
      </w:tblGrid>
      <w:tr w:rsidR="007D4925" w14:paraId="3C0A13D8" w14:textId="77777777" w:rsidTr="00C6152A">
        <w:trPr>
          <w:cantSplit/>
          <w:jc w:val="center"/>
        </w:trPr>
        <w:tc>
          <w:tcPr>
            <w:tcW w:w="1743" w:type="dxa"/>
            <w:tcBorders>
              <w:top w:val="single" w:sz="6" w:space="0" w:color="000000"/>
              <w:left w:val="single" w:sz="6" w:space="0" w:color="000000"/>
              <w:bottom w:val="single" w:sz="6" w:space="0" w:color="000000"/>
              <w:right w:val="single" w:sz="6" w:space="0" w:color="000000"/>
            </w:tcBorders>
            <w:hideMark/>
          </w:tcPr>
          <w:p w14:paraId="635B29F3" w14:textId="77777777" w:rsidR="007D4925" w:rsidRDefault="007D4925" w:rsidP="007D4925">
            <w:pPr>
              <w:pStyle w:val="TAH"/>
              <w:rPr>
                <w:lang w:eastAsia="en-GB"/>
              </w:rPr>
            </w:pPr>
            <w:r>
              <w:rPr>
                <w:lang w:eastAsia="en-GB"/>
              </w:rPr>
              <w:t>Operating Band</w:t>
            </w:r>
          </w:p>
        </w:tc>
        <w:tc>
          <w:tcPr>
            <w:tcW w:w="1956" w:type="dxa"/>
            <w:tcBorders>
              <w:top w:val="single" w:sz="6" w:space="0" w:color="000000"/>
              <w:left w:val="single" w:sz="6" w:space="0" w:color="000000"/>
              <w:bottom w:val="single" w:sz="6" w:space="0" w:color="000000"/>
              <w:right w:val="single" w:sz="6" w:space="0" w:color="000000"/>
            </w:tcBorders>
            <w:hideMark/>
          </w:tcPr>
          <w:p w14:paraId="3B654165" w14:textId="77777777" w:rsidR="007D4925" w:rsidRDefault="007D4925" w:rsidP="007D4925">
            <w:pPr>
              <w:pStyle w:val="TAH"/>
              <w:rPr>
                <w:lang w:eastAsia="en-GB"/>
              </w:rPr>
            </w:pPr>
            <w:r>
              <w:rPr>
                <w:lang w:eastAsia="en-GB"/>
              </w:rPr>
              <w:t>Frequency range</w:t>
            </w:r>
          </w:p>
        </w:tc>
        <w:tc>
          <w:tcPr>
            <w:tcW w:w="1957" w:type="dxa"/>
            <w:tcBorders>
              <w:top w:val="single" w:sz="6" w:space="0" w:color="000000"/>
              <w:left w:val="single" w:sz="6" w:space="0" w:color="000000"/>
              <w:bottom w:val="single" w:sz="6" w:space="0" w:color="000000"/>
              <w:right w:val="single" w:sz="6" w:space="0" w:color="000000"/>
            </w:tcBorders>
            <w:hideMark/>
          </w:tcPr>
          <w:p w14:paraId="368A8BAB" w14:textId="77777777" w:rsidR="007D4925" w:rsidRDefault="007D4925" w:rsidP="007D4925">
            <w:pPr>
              <w:pStyle w:val="TAH"/>
              <w:rPr>
                <w:lang w:eastAsia="en-GB"/>
              </w:rPr>
            </w:pPr>
            <w:r>
              <w:rPr>
                <w:rFonts w:cs="Arial"/>
                <w:lang w:eastAsia="en-GB"/>
              </w:rPr>
              <w:t>Declared emission level (</w:t>
            </w:r>
            <w:r>
              <w:rPr>
                <w:lang w:eastAsia="en-GB"/>
              </w:rPr>
              <w:t xml:space="preserve">dBW) </w:t>
            </w:r>
          </w:p>
          <w:p w14:paraId="7C1D0000" w14:textId="77777777" w:rsidR="007D4925" w:rsidRDefault="007D4925" w:rsidP="007D4925">
            <w:pPr>
              <w:pStyle w:val="TAH"/>
              <w:rPr>
                <w:lang w:eastAsia="en-GB"/>
              </w:rPr>
            </w:pPr>
            <w:r>
              <w:rPr>
                <w:lang w:eastAsia="en-GB"/>
              </w:rPr>
              <w:t>(Measurement bandwidth = 1 MHz)</w:t>
            </w:r>
          </w:p>
        </w:tc>
        <w:tc>
          <w:tcPr>
            <w:tcW w:w="1957" w:type="dxa"/>
            <w:tcBorders>
              <w:top w:val="single" w:sz="6" w:space="0" w:color="000000"/>
              <w:left w:val="single" w:sz="6" w:space="0" w:color="000000"/>
              <w:bottom w:val="single" w:sz="6" w:space="0" w:color="000000"/>
              <w:right w:val="single" w:sz="6" w:space="0" w:color="000000"/>
            </w:tcBorders>
            <w:hideMark/>
          </w:tcPr>
          <w:p w14:paraId="7F95FAE1" w14:textId="77777777" w:rsidR="007D4925" w:rsidRDefault="007D4925" w:rsidP="007D4925">
            <w:pPr>
              <w:pStyle w:val="TAH"/>
              <w:rPr>
                <w:lang w:eastAsia="en-GB"/>
              </w:rPr>
            </w:pPr>
            <w:r>
              <w:rPr>
                <w:rFonts w:cs="Arial"/>
                <w:lang w:eastAsia="en-GB"/>
              </w:rPr>
              <w:t>Declared emission level (</w:t>
            </w:r>
            <w:r>
              <w:rPr>
                <w:lang w:eastAsia="en-GB"/>
              </w:rPr>
              <w:t>dBW) of discrete emissions of less than 700 Hz bandwidth</w:t>
            </w:r>
          </w:p>
          <w:p w14:paraId="37C685BF" w14:textId="77777777" w:rsidR="007D4925" w:rsidRDefault="007D4925" w:rsidP="007D4925">
            <w:pPr>
              <w:pStyle w:val="TAH"/>
              <w:rPr>
                <w:lang w:eastAsia="en-GB"/>
              </w:rPr>
            </w:pPr>
            <w:r>
              <w:rPr>
                <w:lang w:eastAsia="en-GB"/>
              </w:rPr>
              <w:t>(Measurement bandwidth = 1 kHz)</w:t>
            </w:r>
          </w:p>
        </w:tc>
        <w:tc>
          <w:tcPr>
            <w:tcW w:w="1957" w:type="dxa"/>
            <w:tcBorders>
              <w:top w:val="single" w:sz="6" w:space="0" w:color="000000"/>
              <w:left w:val="single" w:sz="6" w:space="0" w:color="000000"/>
              <w:bottom w:val="single" w:sz="6" w:space="0" w:color="000000"/>
              <w:right w:val="single" w:sz="6" w:space="0" w:color="000000"/>
            </w:tcBorders>
            <w:hideMark/>
          </w:tcPr>
          <w:p w14:paraId="5605BB8A" w14:textId="77777777" w:rsidR="007D4925" w:rsidRDefault="007D4925" w:rsidP="007D4925">
            <w:pPr>
              <w:pStyle w:val="TAH"/>
              <w:rPr>
                <w:lang w:eastAsia="en-GB"/>
              </w:rPr>
            </w:pPr>
            <w:r>
              <w:rPr>
                <w:lang w:eastAsia="en-GB"/>
              </w:rPr>
              <w:t>Declared emission level (dBW) of discrete emissions of less than 2 kHz bandwidth</w:t>
            </w:r>
          </w:p>
          <w:p w14:paraId="34F87E17" w14:textId="77777777" w:rsidR="007D4925" w:rsidRDefault="007D4925" w:rsidP="007D4925">
            <w:pPr>
              <w:pStyle w:val="TAH"/>
              <w:rPr>
                <w:rFonts w:cs="Arial"/>
                <w:lang w:eastAsia="en-GB"/>
              </w:rPr>
            </w:pPr>
            <w:r>
              <w:rPr>
                <w:lang w:eastAsia="en-GB"/>
              </w:rPr>
              <w:t>(Measurement bandwidth = 1 kHz)</w:t>
            </w:r>
          </w:p>
        </w:tc>
      </w:tr>
      <w:tr w:rsidR="007D4925" w14:paraId="73E6D4B1" w14:textId="77777777" w:rsidTr="007D4925">
        <w:trPr>
          <w:cantSplit/>
          <w:jc w:val="center"/>
        </w:trPr>
        <w:tc>
          <w:tcPr>
            <w:tcW w:w="1743" w:type="dxa"/>
            <w:tcBorders>
              <w:top w:val="single" w:sz="6" w:space="0" w:color="000000"/>
              <w:left w:val="single" w:sz="6" w:space="0" w:color="000000"/>
              <w:bottom w:val="nil"/>
              <w:right w:val="single" w:sz="6" w:space="0" w:color="000000"/>
            </w:tcBorders>
            <w:hideMark/>
          </w:tcPr>
          <w:p w14:paraId="69A816FD" w14:textId="77777777" w:rsidR="007D4925" w:rsidRDefault="007D4925" w:rsidP="007D4925">
            <w:pPr>
              <w:pStyle w:val="TAC"/>
              <w:rPr>
                <w:lang w:eastAsia="en-GB"/>
              </w:rPr>
            </w:pPr>
            <w:r>
              <w:rPr>
                <w:lang w:eastAsia="en-GB"/>
              </w:rPr>
              <w:t>54</w:t>
            </w:r>
          </w:p>
        </w:tc>
        <w:tc>
          <w:tcPr>
            <w:tcW w:w="1956" w:type="dxa"/>
            <w:tcBorders>
              <w:top w:val="single" w:sz="6" w:space="0" w:color="000000"/>
              <w:left w:val="single" w:sz="6" w:space="0" w:color="000000"/>
              <w:bottom w:val="single" w:sz="6" w:space="0" w:color="000000"/>
              <w:right w:val="single" w:sz="6" w:space="0" w:color="000000"/>
            </w:tcBorders>
            <w:hideMark/>
          </w:tcPr>
          <w:p w14:paraId="7086D9B9" w14:textId="77777777" w:rsidR="007D4925" w:rsidRDefault="007D4925" w:rsidP="00C6152A">
            <w:pPr>
              <w:pStyle w:val="TAC"/>
              <w:rPr>
                <w:rFonts w:cs="v5.0.0"/>
                <w:lang w:eastAsia="en-GB"/>
              </w:rPr>
            </w:pPr>
            <w:r>
              <w:rPr>
                <w:lang w:eastAsia="en-GB"/>
              </w:rPr>
              <w:t>1541 - 1559 MHz</w:t>
            </w:r>
            <w:r>
              <w:rPr>
                <w:rFonts w:cs="v5.0.0"/>
                <w:lang w:eastAsia="en-GB"/>
              </w:rPr>
              <w:t xml:space="preserve"> </w:t>
            </w:r>
          </w:p>
        </w:tc>
        <w:tc>
          <w:tcPr>
            <w:tcW w:w="1957" w:type="dxa"/>
            <w:tcBorders>
              <w:top w:val="single" w:sz="6" w:space="0" w:color="000000"/>
              <w:left w:val="single" w:sz="6" w:space="0" w:color="000000"/>
              <w:bottom w:val="single" w:sz="6" w:space="0" w:color="000000"/>
              <w:right w:val="single" w:sz="6" w:space="0" w:color="000000"/>
            </w:tcBorders>
            <w:hideMark/>
          </w:tcPr>
          <w:p w14:paraId="005B8B0B" w14:textId="77777777" w:rsidR="007D4925" w:rsidRDefault="007D4925" w:rsidP="00C6152A">
            <w:pPr>
              <w:pStyle w:val="TAC"/>
              <w:rPr>
                <w:rFonts w:cs="v5.0.0"/>
                <w:lang w:eastAsia="en-GB"/>
              </w:rPr>
            </w:pPr>
            <w:r>
              <w:rPr>
                <w:lang w:eastAsia="en-GB"/>
              </w:rPr>
              <w:t>P</w:t>
            </w:r>
            <w:r>
              <w:rPr>
                <w:vertAlign w:val="subscript"/>
                <w:lang w:eastAsia="en-GB"/>
              </w:rPr>
              <w:t>EM,B54,a</w:t>
            </w:r>
          </w:p>
        </w:tc>
        <w:tc>
          <w:tcPr>
            <w:tcW w:w="1957" w:type="dxa"/>
            <w:tcBorders>
              <w:top w:val="single" w:sz="6" w:space="0" w:color="000000"/>
              <w:left w:val="single" w:sz="6" w:space="0" w:color="000000"/>
              <w:bottom w:val="single" w:sz="6" w:space="0" w:color="000000"/>
              <w:right w:val="single" w:sz="6" w:space="0" w:color="000000"/>
            </w:tcBorders>
          </w:tcPr>
          <w:p w14:paraId="52F1C9C9" w14:textId="77777777" w:rsidR="007D4925" w:rsidRDefault="007D4925" w:rsidP="00C6152A">
            <w:pPr>
              <w:pStyle w:val="TAC"/>
              <w:rPr>
                <w:rFonts w:cs="v5.0.0"/>
                <w:lang w:eastAsia="en-GB"/>
              </w:rPr>
            </w:pPr>
          </w:p>
        </w:tc>
        <w:tc>
          <w:tcPr>
            <w:tcW w:w="1957" w:type="dxa"/>
            <w:tcBorders>
              <w:top w:val="single" w:sz="6" w:space="0" w:color="000000"/>
              <w:left w:val="single" w:sz="6" w:space="0" w:color="000000"/>
              <w:bottom w:val="single" w:sz="6" w:space="0" w:color="000000"/>
              <w:right w:val="single" w:sz="6" w:space="0" w:color="000000"/>
            </w:tcBorders>
            <w:hideMark/>
          </w:tcPr>
          <w:p w14:paraId="20D704FB" w14:textId="77777777" w:rsidR="007D4925" w:rsidRDefault="007D4925" w:rsidP="00C6152A">
            <w:pPr>
              <w:pStyle w:val="TAC"/>
              <w:rPr>
                <w:rFonts w:cs="Arial"/>
                <w:lang w:eastAsia="en-GB"/>
              </w:rPr>
            </w:pPr>
            <w:r>
              <w:rPr>
                <w:lang w:eastAsia="en-GB"/>
              </w:rPr>
              <w:t>P</w:t>
            </w:r>
            <w:r>
              <w:rPr>
                <w:vertAlign w:val="subscript"/>
                <w:lang w:eastAsia="en-GB"/>
              </w:rPr>
              <w:t>EM,B54,f</w:t>
            </w:r>
          </w:p>
        </w:tc>
      </w:tr>
      <w:tr w:rsidR="007D4925" w14:paraId="29DDE7E6" w14:textId="77777777" w:rsidTr="007D4925">
        <w:trPr>
          <w:cantSplit/>
          <w:jc w:val="center"/>
        </w:trPr>
        <w:tc>
          <w:tcPr>
            <w:tcW w:w="1743" w:type="dxa"/>
            <w:tcBorders>
              <w:top w:val="nil"/>
              <w:left w:val="single" w:sz="6" w:space="0" w:color="000000"/>
              <w:bottom w:val="nil"/>
              <w:right w:val="single" w:sz="6" w:space="0" w:color="000000"/>
            </w:tcBorders>
            <w:vAlign w:val="center"/>
            <w:hideMark/>
          </w:tcPr>
          <w:p w14:paraId="797A7D63" w14:textId="77777777" w:rsidR="007D4925" w:rsidRDefault="007D4925" w:rsidP="007D4925">
            <w:pPr>
              <w:pStyle w:val="TAC"/>
              <w:rPr>
                <w:lang w:eastAsia="en-GB"/>
              </w:rPr>
            </w:pPr>
          </w:p>
        </w:tc>
        <w:tc>
          <w:tcPr>
            <w:tcW w:w="1956" w:type="dxa"/>
            <w:tcBorders>
              <w:top w:val="single" w:sz="6" w:space="0" w:color="000000"/>
              <w:left w:val="single" w:sz="6" w:space="0" w:color="000000"/>
              <w:bottom w:val="single" w:sz="6" w:space="0" w:color="000000"/>
              <w:right w:val="single" w:sz="6" w:space="0" w:color="000000"/>
            </w:tcBorders>
            <w:hideMark/>
          </w:tcPr>
          <w:p w14:paraId="6B293F2A" w14:textId="77777777" w:rsidR="007D4925" w:rsidRDefault="007D4925" w:rsidP="00C6152A">
            <w:pPr>
              <w:pStyle w:val="TAC"/>
              <w:rPr>
                <w:rFonts w:cs="v5.0.0"/>
                <w:lang w:eastAsia="en-GB"/>
              </w:rPr>
            </w:pPr>
            <w:r>
              <w:rPr>
                <w:lang w:eastAsia="en-GB"/>
              </w:rPr>
              <w:t>1559 - 1610 MHz</w:t>
            </w:r>
          </w:p>
        </w:tc>
        <w:tc>
          <w:tcPr>
            <w:tcW w:w="1957" w:type="dxa"/>
            <w:tcBorders>
              <w:top w:val="single" w:sz="6" w:space="0" w:color="000000"/>
              <w:left w:val="single" w:sz="6" w:space="0" w:color="000000"/>
              <w:bottom w:val="single" w:sz="6" w:space="0" w:color="000000"/>
              <w:right w:val="single" w:sz="6" w:space="0" w:color="000000"/>
            </w:tcBorders>
            <w:hideMark/>
          </w:tcPr>
          <w:p w14:paraId="2869265F" w14:textId="77777777" w:rsidR="007D4925" w:rsidRDefault="007D4925" w:rsidP="00C6152A">
            <w:pPr>
              <w:pStyle w:val="TAC"/>
              <w:rPr>
                <w:rFonts w:cs="Arial"/>
                <w:lang w:eastAsia="en-GB"/>
              </w:rPr>
            </w:pPr>
            <w:r>
              <w:rPr>
                <w:lang w:eastAsia="en-GB"/>
              </w:rPr>
              <w:t>P</w:t>
            </w:r>
            <w:r>
              <w:rPr>
                <w:vertAlign w:val="subscript"/>
                <w:lang w:eastAsia="en-GB"/>
              </w:rPr>
              <w:t>EM,B54,b</w:t>
            </w:r>
          </w:p>
        </w:tc>
        <w:tc>
          <w:tcPr>
            <w:tcW w:w="1957" w:type="dxa"/>
            <w:tcBorders>
              <w:top w:val="single" w:sz="6" w:space="0" w:color="000000"/>
              <w:left w:val="single" w:sz="6" w:space="0" w:color="000000"/>
              <w:bottom w:val="single" w:sz="6" w:space="0" w:color="000000"/>
              <w:right w:val="single" w:sz="6" w:space="0" w:color="000000"/>
            </w:tcBorders>
            <w:hideMark/>
          </w:tcPr>
          <w:p w14:paraId="64F1C494" w14:textId="77777777" w:rsidR="007D4925" w:rsidRDefault="007D4925" w:rsidP="00C6152A">
            <w:pPr>
              <w:pStyle w:val="TAC"/>
              <w:rPr>
                <w:rFonts w:cs="Arial"/>
                <w:lang w:eastAsia="en-GB"/>
              </w:rPr>
            </w:pPr>
            <w:r>
              <w:rPr>
                <w:lang w:eastAsia="en-GB"/>
              </w:rPr>
              <w:t>P</w:t>
            </w:r>
            <w:r>
              <w:rPr>
                <w:vertAlign w:val="subscript"/>
                <w:lang w:eastAsia="en-GB"/>
              </w:rPr>
              <w:t>EM,B54,d</w:t>
            </w:r>
          </w:p>
        </w:tc>
        <w:tc>
          <w:tcPr>
            <w:tcW w:w="1957" w:type="dxa"/>
            <w:tcBorders>
              <w:top w:val="single" w:sz="6" w:space="0" w:color="000000"/>
              <w:left w:val="single" w:sz="6" w:space="0" w:color="000000"/>
              <w:bottom w:val="single" w:sz="6" w:space="0" w:color="000000"/>
              <w:right w:val="single" w:sz="6" w:space="0" w:color="000000"/>
            </w:tcBorders>
          </w:tcPr>
          <w:p w14:paraId="2A0F5934" w14:textId="77777777" w:rsidR="007D4925" w:rsidRDefault="007D4925" w:rsidP="00C6152A">
            <w:pPr>
              <w:pStyle w:val="TAC"/>
              <w:rPr>
                <w:rFonts w:cs="Arial"/>
                <w:lang w:eastAsia="en-GB"/>
              </w:rPr>
            </w:pPr>
          </w:p>
        </w:tc>
      </w:tr>
      <w:tr w:rsidR="007D4925" w14:paraId="7244B6BE" w14:textId="77777777" w:rsidTr="007D4925">
        <w:trPr>
          <w:cantSplit/>
          <w:jc w:val="center"/>
        </w:trPr>
        <w:tc>
          <w:tcPr>
            <w:tcW w:w="1743" w:type="dxa"/>
            <w:tcBorders>
              <w:top w:val="nil"/>
              <w:left w:val="single" w:sz="6" w:space="0" w:color="000000"/>
              <w:bottom w:val="single" w:sz="6" w:space="0" w:color="000000"/>
              <w:right w:val="single" w:sz="6" w:space="0" w:color="000000"/>
            </w:tcBorders>
            <w:vAlign w:val="center"/>
            <w:hideMark/>
          </w:tcPr>
          <w:p w14:paraId="41162B63" w14:textId="77777777" w:rsidR="007D4925" w:rsidRDefault="007D4925" w:rsidP="007D4925">
            <w:pPr>
              <w:pStyle w:val="TAC"/>
              <w:rPr>
                <w:lang w:eastAsia="en-GB"/>
              </w:rPr>
            </w:pPr>
          </w:p>
        </w:tc>
        <w:tc>
          <w:tcPr>
            <w:tcW w:w="1956" w:type="dxa"/>
            <w:tcBorders>
              <w:top w:val="single" w:sz="6" w:space="0" w:color="000000"/>
              <w:left w:val="single" w:sz="6" w:space="0" w:color="000000"/>
              <w:bottom w:val="single" w:sz="6" w:space="0" w:color="000000"/>
              <w:right w:val="single" w:sz="6" w:space="0" w:color="000000"/>
            </w:tcBorders>
            <w:hideMark/>
          </w:tcPr>
          <w:p w14:paraId="0A8B3DB9" w14:textId="77777777" w:rsidR="007D4925" w:rsidRDefault="007D4925" w:rsidP="00C6152A">
            <w:pPr>
              <w:pStyle w:val="TAC"/>
              <w:rPr>
                <w:rFonts w:cs="v5.0.0"/>
                <w:lang w:eastAsia="en-GB"/>
              </w:rPr>
            </w:pPr>
            <w:r>
              <w:rPr>
                <w:lang w:eastAsia="en-GB"/>
              </w:rPr>
              <w:t>1610 - 1650 MHz</w:t>
            </w:r>
          </w:p>
        </w:tc>
        <w:tc>
          <w:tcPr>
            <w:tcW w:w="1957" w:type="dxa"/>
            <w:tcBorders>
              <w:top w:val="single" w:sz="6" w:space="0" w:color="000000"/>
              <w:left w:val="single" w:sz="6" w:space="0" w:color="000000"/>
              <w:bottom w:val="single" w:sz="6" w:space="0" w:color="000000"/>
              <w:right w:val="single" w:sz="6" w:space="0" w:color="000000"/>
            </w:tcBorders>
            <w:hideMark/>
          </w:tcPr>
          <w:p w14:paraId="1ACBA3FF" w14:textId="77777777" w:rsidR="007D4925" w:rsidRDefault="007D4925" w:rsidP="00C6152A">
            <w:pPr>
              <w:pStyle w:val="TAC"/>
              <w:rPr>
                <w:rFonts w:cs="Arial"/>
                <w:lang w:eastAsia="en-GB"/>
              </w:rPr>
            </w:pPr>
            <w:r>
              <w:rPr>
                <w:lang w:eastAsia="en-GB"/>
              </w:rPr>
              <w:t>P</w:t>
            </w:r>
            <w:r>
              <w:rPr>
                <w:vertAlign w:val="subscript"/>
                <w:lang w:eastAsia="en-GB"/>
              </w:rPr>
              <w:t>EM,B54,c</w:t>
            </w:r>
          </w:p>
        </w:tc>
        <w:tc>
          <w:tcPr>
            <w:tcW w:w="1957" w:type="dxa"/>
            <w:tcBorders>
              <w:top w:val="single" w:sz="6" w:space="0" w:color="000000"/>
              <w:left w:val="single" w:sz="6" w:space="0" w:color="000000"/>
              <w:bottom w:val="single" w:sz="6" w:space="0" w:color="000000"/>
              <w:right w:val="single" w:sz="6" w:space="0" w:color="000000"/>
            </w:tcBorders>
            <w:hideMark/>
          </w:tcPr>
          <w:p w14:paraId="115F338C" w14:textId="77777777" w:rsidR="007D4925" w:rsidRDefault="007D4925" w:rsidP="00C6152A">
            <w:pPr>
              <w:pStyle w:val="TAC"/>
              <w:rPr>
                <w:rFonts w:cs="Arial"/>
                <w:lang w:eastAsia="en-GB"/>
              </w:rPr>
            </w:pPr>
            <w:r>
              <w:rPr>
                <w:lang w:eastAsia="en-GB"/>
              </w:rPr>
              <w:t>P</w:t>
            </w:r>
            <w:r>
              <w:rPr>
                <w:vertAlign w:val="subscript"/>
                <w:lang w:eastAsia="en-GB"/>
              </w:rPr>
              <w:t>EM,B54,e</w:t>
            </w:r>
          </w:p>
        </w:tc>
        <w:tc>
          <w:tcPr>
            <w:tcW w:w="1957" w:type="dxa"/>
            <w:tcBorders>
              <w:top w:val="single" w:sz="6" w:space="0" w:color="000000"/>
              <w:left w:val="single" w:sz="6" w:space="0" w:color="000000"/>
              <w:bottom w:val="single" w:sz="6" w:space="0" w:color="000000"/>
              <w:right w:val="single" w:sz="6" w:space="0" w:color="000000"/>
            </w:tcBorders>
          </w:tcPr>
          <w:p w14:paraId="0C494765" w14:textId="77777777" w:rsidR="007D4925" w:rsidRDefault="007D4925" w:rsidP="00C6152A">
            <w:pPr>
              <w:pStyle w:val="TAC"/>
              <w:rPr>
                <w:rFonts w:cs="Arial"/>
                <w:lang w:eastAsia="en-GB"/>
              </w:rPr>
            </w:pPr>
          </w:p>
        </w:tc>
      </w:tr>
    </w:tbl>
    <w:p w14:paraId="0CC6D52D" w14:textId="77777777" w:rsidR="007D4925" w:rsidRDefault="007D4925" w:rsidP="007D4925"/>
    <w:p w14:paraId="51239B0C" w14:textId="7819D713" w:rsidR="007D4925" w:rsidRDefault="000A3BF5" w:rsidP="007D4925">
      <w:pPr>
        <w:pStyle w:val="NO"/>
      </w:pPr>
      <w:r>
        <w:t>Note:</w:t>
      </w:r>
      <w:r>
        <w:tab/>
        <w:t>The regional requirements specified in attachment to the FCC reference document, 0007135419, are defined in terms of EIRP (effective isotropic radiated power), which is dependent on both the BS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BS unwanted emission level at the antenna connector, G</w:t>
      </w:r>
      <w:r>
        <w:rPr>
          <w:vertAlign w:val="subscript"/>
        </w:rPr>
        <w:t>ant</w:t>
      </w:r>
      <w:r>
        <w:t xml:space="preserve"> equals the BS antenna gain minus feeder loss. The requirement defined above provides the characteristics of the base station needed to verify compliance with the regional requirement.</w:t>
      </w:r>
    </w:p>
    <w:p w14:paraId="69203879" w14:textId="77777777" w:rsidR="007D4925" w:rsidRPr="00A46FD9" w:rsidRDefault="007D4925" w:rsidP="00FF3259"/>
    <w:p w14:paraId="0C1ECB42" w14:textId="77777777" w:rsidR="00FF3259" w:rsidRPr="00A46FD9" w:rsidRDefault="00FF3259" w:rsidP="00FF3259">
      <w:pPr>
        <w:pStyle w:val="Heading5"/>
      </w:pPr>
      <w:bookmarkStart w:id="5475" w:name="_Toc21098033"/>
      <w:bookmarkStart w:id="5476" w:name="_Toc29765595"/>
      <w:bookmarkStart w:id="5477" w:name="_Toc37181077"/>
      <w:bookmarkStart w:id="5478" w:name="_Toc37181521"/>
      <w:bookmarkStart w:id="5479" w:name="_Toc37181965"/>
      <w:bookmarkStart w:id="5480" w:name="_Toc45882030"/>
      <w:bookmarkStart w:id="5481" w:name="_Toc52560263"/>
      <w:bookmarkStart w:id="5482" w:name="_Toc67912818"/>
      <w:bookmarkStart w:id="5483" w:name="_Toc74901505"/>
      <w:bookmarkStart w:id="5484" w:name="_Toc76504763"/>
      <w:bookmarkStart w:id="5485" w:name="_Toc83044492"/>
      <w:bookmarkStart w:id="5486" w:name="_Toc89871837"/>
      <w:bookmarkStart w:id="5487" w:name="_Toc98702455"/>
      <w:bookmarkStart w:id="5488" w:name="_Toc105745829"/>
      <w:bookmarkStart w:id="5489" w:name="_Toc123147621"/>
      <w:bookmarkStart w:id="5490" w:name="_Toc124164298"/>
      <w:bookmarkStart w:id="5491" w:name="_Toc130736288"/>
      <w:bookmarkStart w:id="5492" w:name="_Toc137308092"/>
      <w:bookmarkStart w:id="5493" w:name="_Toc138891000"/>
      <w:bookmarkStart w:id="5494" w:name="_Toc156501201"/>
      <w:r w:rsidRPr="00A46FD9">
        <w:t>6.6.1.5.6</w:t>
      </w:r>
      <w:r w:rsidRPr="00A46FD9">
        <w:tab/>
        <w:t>Co-location with other Base Stations</w:t>
      </w:r>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p>
    <w:p w14:paraId="1468490B" w14:textId="77777777" w:rsidR="00FF3259" w:rsidRPr="00A46FD9" w:rsidRDefault="00FF3259" w:rsidP="00FF3259">
      <w:pPr>
        <w:rPr>
          <w:rFonts w:cs="v5.0.0"/>
        </w:rPr>
      </w:pPr>
      <w:r w:rsidRPr="00A46FD9">
        <w:rPr>
          <w:rFonts w:cs="v5.0.0"/>
        </w:rPr>
        <w:t xml:space="preserve">These requirements may be applied for the protection of other BS receivers when GSM900, DCS1800, PCS1900, GSM850, </w:t>
      </w:r>
      <w:r w:rsidRPr="00A46FD9">
        <w:t>CDMA850,</w:t>
      </w:r>
      <w:r w:rsidRPr="00A46FD9">
        <w:rPr>
          <w:rFonts w:ascii="Arial" w:hAnsi="Arial" w:cs="v5.0.0"/>
          <w:sz w:val="18"/>
        </w:rPr>
        <w:t xml:space="preserve"> </w:t>
      </w:r>
      <w:r w:rsidRPr="00A46FD9">
        <w:rPr>
          <w:rFonts w:cs="v5.0.0"/>
        </w:rPr>
        <w:t>UTRA FDD, UTRA TDD, E-UTRA and/or NR BS are co-located with a BS.</w:t>
      </w:r>
    </w:p>
    <w:p w14:paraId="7FC6E8F5" w14:textId="77777777" w:rsidR="00FF3259" w:rsidRPr="00A46FD9" w:rsidRDefault="00FF3259" w:rsidP="00FF3259">
      <w:pPr>
        <w:rPr>
          <w:rFonts w:cs="v5.0.0"/>
        </w:rPr>
      </w:pPr>
      <w:r w:rsidRPr="00A46FD9">
        <w:rPr>
          <w:rFonts w:cs="v5.0.0"/>
        </w:rPr>
        <w:t>The requirements assume a 30 dB coupling loss between transmitter and receiver and are based on co-location with base stations of the same class.</w:t>
      </w:r>
    </w:p>
    <w:p w14:paraId="0CE40787" w14:textId="77777777" w:rsidR="00FF3259" w:rsidRPr="00A46FD9" w:rsidRDefault="00FF3259" w:rsidP="00FF3259">
      <w:pPr>
        <w:keepNext/>
      </w:pPr>
      <w:r w:rsidRPr="00A46FD9">
        <w:t>The power of any spurious emission shall not exceed the limits of Table 6.6.1.5.6-1 for a BS where requirements for co-location with a BS type listed in the first column apply, depending on the declared Base Station class.</w:t>
      </w:r>
      <w:r w:rsidRPr="00A46FD9">
        <w:rPr>
          <w:lang w:eastAsia="zh-CN"/>
        </w:rPr>
        <w:t xml:space="preserve"> </w:t>
      </w:r>
      <w:r w:rsidRPr="00A46FD9">
        <w:t>For</w:t>
      </w:r>
      <w:r w:rsidRPr="00A46FD9">
        <w:rPr>
          <w:lang w:eastAsia="zh-CN"/>
        </w:rPr>
        <w:t xml:space="preserve"> </w:t>
      </w:r>
      <w:r w:rsidRPr="00A46FD9">
        <w:t>BS</w:t>
      </w:r>
      <w:r w:rsidRPr="00A46FD9">
        <w:rPr>
          <w:lang w:eastAsia="zh-CN"/>
        </w:rPr>
        <w:t xml:space="preserve"> capable of</w:t>
      </w:r>
      <w:r w:rsidRPr="00A46FD9">
        <w:t xml:space="preserve"> multi-band operation, the exclusions and conditions in the Note column of Table 6.6.1.</w:t>
      </w:r>
      <w:r w:rsidRPr="00A46FD9">
        <w:rPr>
          <w:lang w:eastAsia="zh-CN"/>
        </w:rPr>
        <w:t>5</w:t>
      </w:r>
      <w:r w:rsidRPr="00A46FD9">
        <w:t>.</w:t>
      </w:r>
      <w:r w:rsidRPr="00A46FD9">
        <w:rPr>
          <w:lang w:eastAsia="zh-CN"/>
        </w:rPr>
        <w:t>6</w:t>
      </w:r>
      <w:r w:rsidRPr="00A46FD9">
        <w:t>-1</w:t>
      </w:r>
      <w:r w:rsidRPr="00A46FD9">
        <w:rPr>
          <w:lang w:eastAsia="zh-CN"/>
        </w:rPr>
        <w:t xml:space="preserve"> </w:t>
      </w:r>
      <w:r w:rsidRPr="00A46FD9">
        <w:t>app</w:t>
      </w:r>
      <w:r w:rsidRPr="00A46FD9">
        <w:rPr>
          <w:lang w:eastAsia="zh-CN"/>
        </w:rPr>
        <w:t>ly</w:t>
      </w:r>
      <w:r w:rsidRPr="00A46FD9">
        <w:t xml:space="preserve"> for each supported operating band.</w:t>
      </w:r>
      <w:r w:rsidRPr="00A46FD9">
        <w:rPr>
          <w:lang w:eastAsia="zh-CN"/>
        </w:rPr>
        <w:t xml:space="preserve"> </w:t>
      </w:r>
      <w:r w:rsidRPr="00A46FD9">
        <w:rPr>
          <w:rStyle w:val="msoins0"/>
          <w:rFonts w:cs="v3.8.0"/>
        </w:rPr>
        <w:t>For BS capable of multi-band operation</w:t>
      </w:r>
      <w:r w:rsidRPr="00A46FD9">
        <w:rPr>
          <w:rStyle w:val="msoins0"/>
        </w:rPr>
        <w:t xml:space="preserve"> where multiple bands are mapped on separate antenna </w:t>
      </w:r>
      <w:r w:rsidRPr="00A46FD9">
        <w:rPr>
          <w:rStyle w:val="msoins0"/>
        </w:rPr>
        <w:lastRenderedPageBreak/>
        <w:t>connectors, the exclusions and conditions in the Note column of Table 6.6.1.5.</w:t>
      </w:r>
      <w:r w:rsidRPr="00A46FD9">
        <w:rPr>
          <w:rStyle w:val="msoins0"/>
          <w:lang w:eastAsia="zh-CN"/>
        </w:rPr>
        <w:t>6</w:t>
      </w:r>
      <w:r w:rsidRPr="00A46FD9">
        <w:rPr>
          <w:rStyle w:val="msoins0"/>
        </w:rPr>
        <w:t xml:space="preserve">-1 apply for the operating band supported </w:t>
      </w:r>
      <w:r w:rsidRPr="00A46FD9">
        <w:rPr>
          <w:rStyle w:val="msoins0"/>
          <w:lang w:eastAsia="zh-CN"/>
        </w:rPr>
        <w:t>at</w:t>
      </w:r>
      <w:r w:rsidRPr="00A46FD9">
        <w:rPr>
          <w:rStyle w:val="msoins0"/>
        </w:rPr>
        <w:t xml:space="preserve"> </w:t>
      </w:r>
      <w:r w:rsidRPr="00A46FD9">
        <w:rPr>
          <w:rStyle w:val="msoins0"/>
          <w:lang w:eastAsia="zh-CN"/>
        </w:rPr>
        <w:t>that</w:t>
      </w:r>
      <w:r w:rsidRPr="00A46FD9">
        <w:rPr>
          <w:rStyle w:val="msoins0"/>
        </w:rPr>
        <w:t xml:space="preserve"> antenna connector.</w:t>
      </w:r>
    </w:p>
    <w:p w14:paraId="230177B9" w14:textId="77777777" w:rsidR="00FF3259" w:rsidRPr="00A46FD9" w:rsidRDefault="00FF3259" w:rsidP="00FF3259">
      <w:pPr>
        <w:pStyle w:val="TH"/>
      </w:pPr>
      <w:r w:rsidRPr="00A46FD9">
        <w:t>Table 6.6.1.5.6-1: BS Spurious emissions limits for BS co-located with another BS</w:t>
      </w:r>
    </w:p>
    <w:tbl>
      <w:tblPr>
        <w:tblW w:w="9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70"/>
        <w:gridCol w:w="1922"/>
        <w:gridCol w:w="1134"/>
        <w:gridCol w:w="1134"/>
        <w:gridCol w:w="1134"/>
        <w:gridCol w:w="1417"/>
        <w:gridCol w:w="1222"/>
      </w:tblGrid>
      <w:tr w:rsidR="00FF3259" w:rsidRPr="00A46FD9" w14:paraId="61732A54" w14:textId="77777777" w:rsidTr="00FF3259">
        <w:trPr>
          <w:cantSplit/>
          <w:jc w:val="center"/>
        </w:trPr>
        <w:tc>
          <w:tcPr>
            <w:tcW w:w="1870" w:type="dxa"/>
          </w:tcPr>
          <w:p w14:paraId="0A5AB818" w14:textId="77777777" w:rsidR="00FF3259" w:rsidRPr="00A46FD9" w:rsidRDefault="00FF3259" w:rsidP="00FF3259">
            <w:pPr>
              <w:pStyle w:val="TAH"/>
              <w:rPr>
                <w:rFonts w:cs="Arial"/>
              </w:rPr>
            </w:pPr>
            <w:r w:rsidRPr="00A46FD9">
              <w:rPr>
                <w:rFonts w:cs="Arial"/>
              </w:rPr>
              <w:lastRenderedPageBreak/>
              <w:t>Type of co-located BS</w:t>
            </w:r>
          </w:p>
        </w:tc>
        <w:tc>
          <w:tcPr>
            <w:tcW w:w="1922" w:type="dxa"/>
          </w:tcPr>
          <w:p w14:paraId="555539EC" w14:textId="77777777" w:rsidR="00FF3259" w:rsidRPr="00A46FD9" w:rsidRDefault="00FF3259" w:rsidP="00FF3259">
            <w:pPr>
              <w:pStyle w:val="TAH"/>
              <w:rPr>
                <w:rFonts w:cs="Arial"/>
              </w:rPr>
            </w:pPr>
            <w:r w:rsidRPr="00A46FD9">
              <w:rPr>
                <w:rFonts w:cs="Arial"/>
              </w:rPr>
              <w:t>Frequency range for co-location requirement</w:t>
            </w:r>
          </w:p>
        </w:tc>
        <w:tc>
          <w:tcPr>
            <w:tcW w:w="1134" w:type="dxa"/>
          </w:tcPr>
          <w:p w14:paraId="419BFE55" w14:textId="77777777" w:rsidR="00FF3259" w:rsidRPr="00A46FD9" w:rsidRDefault="00FF3259" w:rsidP="00FF3259">
            <w:pPr>
              <w:pStyle w:val="TAH"/>
              <w:rPr>
                <w:rFonts w:cs="Arial"/>
              </w:rPr>
            </w:pPr>
            <w:r w:rsidRPr="00A46FD9">
              <w:rPr>
                <w:rFonts w:cs="Arial"/>
              </w:rPr>
              <w:t>Maximum Level</w:t>
            </w:r>
          </w:p>
          <w:p w14:paraId="1878D66D" w14:textId="77777777" w:rsidR="00FF3259" w:rsidRPr="00A46FD9" w:rsidRDefault="00FF3259" w:rsidP="00FF3259">
            <w:pPr>
              <w:pStyle w:val="TAH"/>
              <w:rPr>
                <w:rFonts w:cs="Arial"/>
              </w:rPr>
            </w:pPr>
            <w:r w:rsidRPr="00A46FD9">
              <w:rPr>
                <w:rFonts w:cs="Arial"/>
              </w:rPr>
              <w:t>(WA BS)</w:t>
            </w:r>
          </w:p>
        </w:tc>
        <w:tc>
          <w:tcPr>
            <w:tcW w:w="1134" w:type="dxa"/>
          </w:tcPr>
          <w:p w14:paraId="6EC6DB60" w14:textId="77777777" w:rsidR="00FF3259" w:rsidRPr="00A46FD9" w:rsidRDefault="00FF3259" w:rsidP="00FF3259">
            <w:pPr>
              <w:pStyle w:val="TAH"/>
              <w:rPr>
                <w:rFonts w:cs="Arial"/>
              </w:rPr>
            </w:pPr>
            <w:r w:rsidRPr="00A46FD9">
              <w:rPr>
                <w:rFonts w:cs="Arial"/>
              </w:rPr>
              <w:t>Maximum Level</w:t>
            </w:r>
          </w:p>
          <w:p w14:paraId="5DDAF286" w14:textId="77777777" w:rsidR="00FF3259" w:rsidRPr="00A46FD9" w:rsidRDefault="00FF3259" w:rsidP="00FF3259">
            <w:pPr>
              <w:pStyle w:val="TAH"/>
              <w:rPr>
                <w:rFonts w:cs="Arial"/>
              </w:rPr>
            </w:pPr>
            <w:r w:rsidRPr="00A46FD9">
              <w:rPr>
                <w:rFonts w:cs="Arial"/>
              </w:rPr>
              <w:t>(MR BS)</w:t>
            </w:r>
          </w:p>
        </w:tc>
        <w:tc>
          <w:tcPr>
            <w:tcW w:w="1134" w:type="dxa"/>
          </w:tcPr>
          <w:p w14:paraId="3396FA3D" w14:textId="77777777" w:rsidR="00FF3259" w:rsidRPr="00A46FD9" w:rsidRDefault="00FF3259" w:rsidP="00FF3259">
            <w:pPr>
              <w:pStyle w:val="TAH"/>
              <w:rPr>
                <w:rFonts w:cs="Arial"/>
              </w:rPr>
            </w:pPr>
            <w:r w:rsidRPr="00A46FD9">
              <w:rPr>
                <w:rFonts w:cs="Arial"/>
              </w:rPr>
              <w:t>Maximum Level</w:t>
            </w:r>
          </w:p>
          <w:p w14:paraId="420ABDCB" w14:textId="77777777" w:rsidR="00FF3259" w:rsidRPr="00A46FD9" w:rsidRDefault="00FF3259" w:rsidP="00FF3259">
            <w:pPr>
              <w:pStyle w:val="TAH"/>
              <w:rPr>
                <w:rFonts w:cs="Arial"/>
              </w:rPr>
            </w:pPr>
            <w:r w:rsidRPr="00A46FD9">
              <w:rPr>
                <w:rFonts w:cs="Arial"/>
              </w:rPr>
              <w:t>(LA BS)</w:t>
            </w:r>
          </w:p>
        </w:tc>
        <w:tc>
          <w:tcPr>
            <w:tcW w:w="1417" w:type="dxa"/>
          </w:tcPr>
          <w:p w14:paraId="311FE119" w14:textId="77777777" w:rsidR="00FF3259" w:rsidRPr="00A46FD9" w:rsidRDefault="00FF3259" w:rsidP="00FF3259">
            <w:pPr>
              <w:pStyle w:val="TAH"/>
              <w:rPr>
                <w:rFonts w:cs="Arial"/>
              </w:rPr>
            </w:pPr>
            <w:r w:rsidRPr="00A46FD9">
              <w:rPr>
                <w:rFonts w:cs="Arial"/>
              </w:rPr>
              <w:t>Measurement Bandwidth</w:t>
            </w:r>
          </w:p>
        </w:tc>
        <w:tc>
          <w:tcPr>
            <w:tcW w:w="1222" w:type="dxa"/>
          </w:tcPr>
          <w:p w14:paraId="2F0B5972" w14:textId="77777777" w:rsidR="00FF3259" w:rsidRPr="00A46FD9" w:rsidRDefault="00FF3259" w:rsidP="00FF3259">
            <w:pPr>
              <w:pStyle w:val="TAH"/>
              <w:rPr>
                <w:rFonts w:cs="Arial"/>
              </w:rPr>
            </w:pPr>
            <w:r w:rsidRPr="00A46FD9">
              <w:rPr>
                <w:rFonts w:cs="Arial"/>
              </w:rPr>
              <w:t>Note</w:t>
            </w:r>
          </w:p>
        </w:tc>
      </w:tr>
      <w:tr w:rsidR="00FF3259" w:rsidRPr="00A46FD9" w14:paraId="2529F342" w14:textId="77777777" w:rsidTr="00FF3259">
        <w:trPr>
          <w:cantSplit/>
          <w:jc w:val="center"/>
        </w:trPr>
        <w:tc>
          <w:tcPr>
            <w:tcW w:w="1870" w:type="dxa"/>
          </w:tcPr>
          <w:p w14:paraId="1A2BB009" w14:textId="77777777" w:rsidR="00FF3259" w:rsidRPr="00A46FD9" w:rsidRDefault="00FF3259" w:rsidP="00FF3259">
            <w:pPr>
              <w:pStyle w:val="TAC"/>
              <w:rPr>
                <w:rFonts w:cs="Arial"/>
              </w:rPr>
            </w:pPr>
            <w:r w:rsidRPr="00A46FD9">
              <w:rPr>
                <w:rFonts w:cs="Arial"/>
              </w:rPr>
              <w:t>GSM900</w:t>
            </w:r>
          </w:p>
        </w:tc>
        <w:tc>
          <w:tcPr>
            <w:tcW w:w="1922" w:type="dxa"/>
          </w:tcPr>
          <w:p w14:paraId="190D02BE" w14:textId="77777777" w:rsidR="00FF3259" w:rsidRPr="00A46FD9" w:rsidRDefault="00FF3259" w:rsidP="00FF3259">
            <w:pPr>
              <w:pStyle w:val="TAC"/>
              <w:rPr>
                <w:rFonts w:cs="Arial"/>
              </w:rPr>
            </w:pPr>
            <w:r w:rsidRPr="00A46FD9">
              <w:rPr>
                <w:rFonts w:cs="Arial"/>
              </w:rPr>
              <w:t>876-915 MHz</w:t>
            </w:r>
          </w:p>
        </w:tc>
        <w:tc>
          <w:tcPr>
            <w:tcW w:w="1134" w:type="dxa"/>
          </w:tcPr>
          <w:p w14:paraId="232EF2B7" w14:textId="77777777" w:rsidR="00FF3259" w:rsidRPr="00A46FD9" w:rsidRDefault="00FF3259" w:rsidP="00FF3259">
            <w:pPr>
              <w:pStyle w:val="TAC"/>
              <w:rPr>
                <w:rFonts w:cs="Arial"/>
              </w:rPr>
            </w:pPr>
            <w:r w:rsidRPr="00A46FD9">
              <w:rPr>
                <w:rFonts w:cs="Arial"/>
              </w:rPr>
              <w:t>-98 dBm</w:t>
            </w:r>
          </w:p>
        </w:tc>
        <w:tc>
          <w:tcPr>
            <w:tcW w:w="1134" w:type="dxa"/>
          </w:tcPr>
          <w:p w14:paraId="5B221917" w14:textId="77777777" w:rsidR="00FF3259" w:rsidRPr="00A46FD9" w:rsidRDefault="00FF3259" w:rsidP="00FF3259">
            <w:pPr>
              <w:pStyle w:val="TAC"/>
              <w:rPr>
                <w:rFonts w:cs="Arial"/>
              </w:rPr>
            </w:pPr>
            <w:r w:rsidRPr="00A46FD9">
              <w:rPr>
                <w:rFonts w:cs="Arial"/>
                <w:lang w:eastAsia="zh-CN"/>
              </w:rPr>
              <w:t>-91 dBm</w:t>
            </w:r>
          </w:p>
        </w:tc>
        <w:tc>
          <w:tcPr>
            <w:tcW w:w="1134" w:type="dxa"/>
          </w:tcPr>
          <w:p w14:paraId="4629738D" w14:textId="77777777" w:rsidR="00FF3259" w:rsidRPr="00A46FD9" w:rsidRDefault="00FF3259" w:rsidP="00FF3259">
            <w:pPr>
              <w:pStyle w:val="TAC"/>
              <w:rPr>
                <w:rFonts w:cs="Arial"/>
              </w:rPr>
            </w:pPr>
            <w:r w:rsidRPr="00A46FD9">
              <w:rPr>
                <w:rFonts w:cs="Arial"/>
                <w:lang w:eastAsia="zh-CN"/>
              </w:rPr>
              <w:t>-88 dBm</w:t>
            </w:r>
          </w:p>
        </w:tc>
        <w:tc>
          <w:tcPr>
            <w:tcW w:w="1417" w:type="dxa"/>
          </w:tcPr>
          <w:p w14:paraId="3F42CD27" w14:textId="77777777" w:rsidR="00FF3259" w:rsidRPr="00A46FD9" w:rsidRDefault="00FF3259" w:rsidP="00FF3259">
            <w:pPr>
              <w:pStyle w:val="TAC"/>
              <w:rPr>
                <w:rFonts w:cs="Arial"/>
              </w:rPr>
            </w:pPr>
            <w:r w:rsidRPr="00A46FD9">
              <w:rPr>
                <w:rFonts w:cs="Arial"/>
              </w:rPr>
              <w:t>100 kHz</w:t>
            </w:r>
          </w:p>
        </w:tc>
        <w:tc>
          <w:tcPr>
            <w:tcW w:w="1222" w:type="dxa"/>
          </w:tcPr>
          <w:p w14:paraId="00C51E59" w14:textId="77777777" w:rsidR="00FF3259" w:rsidRPr="00A46FD9" w:rsidRDefault="00FF3259" w:rsidP="00FF3259">
            <w:pPr>
              <w:pStyle w:val="TAC"/>
              <w:rPr>
                <w:rFonts w:cs="Arial"/>
              </w:rPr>
            </w:pPr>
          </w:p>
        </w:tc>
      </w:tr>
      <w:tr w:rsidR="00FF3259" w:rsidRPr="00A46FD9" w14:paraId="718DE178" w14:textId="77777777" w:rsidTr="00FF3259">
        <w:trPr>
          <w:cantSplit/>
          <w:jc w:val="center"/>
        </w:trPr>
        <w:tc>
          <w:tcPr>
            <w:tcW w:w="1870" w:type="dxa"/>
          </w:tcPr>
          <w:p w14:paraId="5565E3EC" w14:textId="77777777" w:rsidR="00FF3259" w:rsidRPr="00A46FD9" w:rsidRDefault="00FF3259" w:rsidP="00FF3259">
            <w:pPr>
              <w:pStyle w:val="TAC"/>
              <w:rPr>
                <w:rFonts w:cs="Arial"/>
              </w:rPr>
            </w:pPr>
            <w:r w:rsidRPr="00A46FD9">
              <w:rPr>
                <w:rFonts w:cs="Arial"/>
              </w:rPr>
              <w:t>DCS1800</w:t>
            </w:r>
          </w:p>
        </w:tc>
        <w:tc>
          <w:tcPr>
            <w:tcW w:w="1922" w:type="dxa"/>
          </w:tcPr>
          <w:p w14:paraId="40E5BBE0" w14:textId="77777777" w:rsidR="00FF3259" w:rsidRPr="00A46FD9" w:rsidRDefault="00FF3259" w:rsidP="00FF3259">
            <w:pPr>
              <w:pStyle w:val="TAC"/>
              <w:rPr>
                <w:rFonts w:cs="Arial"/>
              </w:rPr>
            </w:pPr>
            <w:r w:rsidRPr="00A46FD9">
              <w:rPr>
                <w:rFonts w:cs="Arial"/>
              </w:rPr>
              <w:t>1710 - 1785 MHz</w:t>
            </w:r>
          </w:p>
        </w:tc>
        <w:tc>
          <w:tcPr>
            <w:tcW w:w="1134" w:type="dxa"/>
          </w:tcPr>
          <w:p w14:paraId="48654828" w14:textId="77777777" w:rsidR="00FF3259" w:rsidRPr="00A46FD9" w:rsidRDefault="00FF3259" w:rsidP="00FF3259">
            <w:pPr>
              <w:pStyle w:val="TAC"/>
              <w:rPr>
                <w:rFonts w:cs="Arial"/>
              </w:rPr>
            </w:pPr>
            <w:r w:rsidRPr="00A46FD9">
              <w:rPr>
                <w:rFonts w:cs="Arial"/>
              </w:rPr>
              <w:t>-98 dBm</w:t>
            </w:r>
          </w:p>
        </w:tc>
        <w:tc>
          <w:tcPr>
            <w:tcW w:w="1134" w:type="dxa"/>
          </w:tcPr>
          <w:p w14:paraId="708E00D1" w14:textId="77777777" w:rsidR="00FF3259" w:rsidRPr="00A46FD9" w:rsidRDefault="00FF3259" w:rsidP="00FF3259">
            <w:pPr>
              <w:pStyle w:val="TAC"/>
              <w:rPr>
                <w:rFonts w:cs="Arial"/>
              </w:rPr>
            </w:pPr>
            <w:r w:rsidRPr="00A46FD9">
              <w:rPr>
                <w:rFonts w:cs="Arial"/>
                <w:lang w:eastAsia="zh-CN"/>
              </w:rPr>
              <w:t>-91 dBm</w:t>
            </w:r>
          </w:p>
        </w:tc>
        <w:tc>
          <w:tcPr>
            <w:tcW w:w="1134" w:type="dxa"/>
          </w:tcPr>
          <w:p w14:paraId="12C24D69" w14:textId="77777777" w:rsidR="00FF3259" w:rsidRPr="00A46FD9" w:rsidRDefault="00FF3259" w:rsidP="00FF3259">
            <w:pPr>
              <w:pStyle w:val="TAC"/>
              <w:rPr>
                <w:rFonts w:cs="Arial"/>
              </w:rPr>
            </w:pPr>
            <w:r w:rsidRPr="00A46FD9">
              <w:rPr>
                <w:rFonts w:cs="Arial"/>
              </w:rPr>
              <w:t>-88 dBm</w:t>
            </w:r>
          </w:p>
        </w:tc>
        <w:tc>
          <w:tcPr>
            <w:tcW w:w="1417" w:type="dxa"/>
          </w:tcPr>
          <w:p w14:paraId="432075CF" w14:textId="77777777" w:rsidR="00FF3259" w:rsidRPr="00A46FD9" w:rsidRDefault="00FF3259" w:rsidP="00FF3259">
            <w:pPr>
              <w:pStyle w:val="TAC"/>
              <w:rPr>
                <w:rFonts w:cs="Arial"/>
              </w:rPr>
            </w:pPr>
            <w:r w:rsidRPr="00A46FD9">
              <w:rPr>
                <w:rFonts w:cs="Arial"/>
              </w:rPr>
              <w:t>100 kHz</w:t>
            </w:r>
          </w:p>
        </w:tc>
        <w:tc>
          <w:tcPr>
            <w:tcW w:w="1222" w:type="dxa"/>
          </w:tcPr>
          <w:p w14:paraId="4F5456AC" w14:textId="77777777" w:rsidR="00FF3259" w:rsidRPr="00A46FD9" w:rsidRDefault="00FF3259" w:rsidP="00FF3259">
            <w:pPr>
              <w:pStyle w:val="TAC"/>
              <w:rPr>
                <w:rFonts w:cs="Arial"/>
              </w:rPr>
            </w:pPr>
          </w:p>
        </w:tc>
      </w:tr>
      <w:tr w:rsidR="00FF3259" w:rsidRPr="00A46FD9" w14:paraId="2B58950A" w14:textId="77777777" w:rsidTr="00FF3259">
        <w:trPr>
          <w:cantSplit/>
          <w:jc w:val="center"/>
        </w:trPr>
        <w:tc>
          <w:tcPr>
            <w:tcW w:w="1870" w:type="dxa"/>
          </w:tcPr>
          <w:p w14:paraId="6B0FA264" w14:textId="77777777" w:rsidR="00FF3259" w:rsidRPr="00A46FD9" w:rsidRDefault="00FF3259" w:rsidP="00FF3259">
            <w:pPr>
              <w:pStyle w:val="TAC"/>
              <w:rPr>
                <w:rFonts w:cs="Arial"/>
              </w:rPr>
            </w:pPr>
            <w:r w:rsidRPr="00A46FD9">
              <w:rPr>
                <w:rFonts w:cs="Arial"/>
              </w:rPr>
              <w:t>PCS1900</w:t>
            </w:r>
          </w:p>
        </w:tc>
        <w:tc>
          <w:tcPr>
            <w:tcW w:w="1922" w:type="dxa"/>
          </w:tcPr>
          <w:p w14:paraId="51D5C273" w14:textId="77777777" w:rsidR="00FF3259" w:rsidRPr="00A46FD9" w:rsidRDefault="00FF3259" w:rsidP="00FF3259">
            <w:pPr>
              <w:pStyle w:val="TAC"/>
              <w:rPr>
                <w:rFonts w:cs="Arial"/>
              </w:rPr>
            </w:pPr>
            <w:r w:rsidRPr="00A46FD9">
              <w:rPr>
                <w:rFonts w:cs="Arial"/>
              </w:rPr>
              <w:t>1850 - 1910 MHz</w:t>
            </w:r>
          </w:p>
        </w:tc>
        <w:tc>
          <w:tcPr>
            <w:tcW w:w="1134" w:type="dxa"/>
          </w:tcPr>
          <w:p w14:paraId="109193D1" w14:textId="77777777" w:rsidR="00FF3259" w:rsidRPr="00A46FD9" w:rsidRDefault="00FF3259" w:rsidP="00FF3259">
            <w:pPr>
              <w:pStyle w:val="TAC"/>
              <w:rPr>
                <w:rFonts w:cs="Arial"/>
              </w:rPr>
            </w:pPr>
            <w:r w:rsidRPr="00A46FD9">
              <w:rPr>
                <w:rFonts w:cs="Arial"/>
              </w:rPr>
              <w:t>-98 dBm</w:t>
            </w:r>
          </w:p>
        </w:tc>
        <w:tc>
          <w:tcPr>
            <w:tcW w:w="1134" w:type="dxa"/>
          </w:tcPr>
          <w:p w14:paraId="3BE06AD4" w14:textId="77777777" w:rsidR="00FF3259" w:rsidRPr="00A46FD9" w:rsidRDefault="00FF3259" w:rsidP="00FF3259">
            <w:pPr>
              <w:pStyle w:val="TAC"/>
              <w:rPr>
                <w:rFonts w:cs="Arial"/>
              </w:rPr>
            </w:pPr>
            <w:r w:rsidRPr="00A46FD9">
              <w:rPr>
                <w:rFonts w:cs="Arial"/>
                <w:lang w:eastAsia="zh-CN"/>
              </w:rPr>
              <w:t>-91 dBm</w:t>
            </w:r>
          </w:p>
        </w:tc>
        <w:tc>
          <w:tcPr>
            <w:tcW w:w="1134" w:type="dxa"/>
          </w:tcPr>
          <w:p w14:paraId="2B6F1FCF" w14:textId="77777777" w:rsidR="00FF3259" w:rsidRPr="00A46FD9" w:rsidRDefault="00FF3259" w:rsidP="00FF3259">
            <w:pPr>
              <w:pStyle w:val="TAC"/>
              <w:rPr>
                <w:rFonts w:cs="Arial"/>
              </w:rPr>
            </w:pPr>
            <w:r w:rsidRPr="00A46FD9">
              <w:rPr>
                <w:rFonts w:cs="Arial"/>
              </w:rPr>
              <w:t>-88 dBm</w:t>
            </w:r>
          </w:p>
        </w:tc>
        <w:tc>
          <w:tcPr>
            <w:tcW w:w="1417" w:type="dxa"/>
          </w:tcPr>
          <w:p w14:paraId="6124050A" w14:textId="77777777" w:rsidR="00FF3259" w:rsidRPr="00A46FD9" w:rsidRDefault="00FF3259" w:rsidP="00FF3259">
            <w:pPr>
              <w:pStyle w:val="TAC"/>
              <w:rPr>
                <w:rFonts w:cs="Arial"/>
              </w:rPr>
            </w:pPr>
            <w:r w:rsidRPr="00A46FD9">
              <w:rPr>
                <w:rFonts w:cs="Arial"/>
              </w:rPr>
              <w:t>100 kHz</w:t>
            </w:r>
          </w:p>
        </w:tc>
        <w:tc>
          <w:tcPr>
            <w:tcW w:w="1222" w:type="dxa"/>
          </w:tcPr>
          <w:p w14:paraId="3DE23D5B" w14:textId="77777777" w:rsidR="00FF3259" w:rsidRPr="00A46FD9" w:rsidRDefault="00FF3259" w:rsidP="00FF3259">
            <w:pPr>
              <w:pStyle w:val="TAC"/>
              <w:rPr>
                <w:rFonts w:cs="Arial"/>
              </w:rPr>
            </w:pPr>
          </w:p>
        </w:tc>
      </w:tr>
      <w:tr w:rsidR="00FF3259" w:rsidRPr="00A46FD9" w14:paraId="12B6B87D" w14:textId="77777777" w:rsidTr="00FF3259">
        <w:trPr>
          <w:cantSplit/>
          <w:jc w:val="center"/>
        </w:trPr>
        <w:tc>
          <w:tcPr>
            <w:tcW w:w="1870" w:type="dxa"/>
          </w:tcPr>
          <w:p w14:paraId="005A7754" w14:textId="77777777" w:rsidR="00FF3259" w:rsidRPr="00A46FD9" w:rsidRDefault="00FF3259" w:rsidP="00FF3259">
            <w:pPr>
              <w:pStyle w:val="TAC"/>
              <w:rPr>
                <w:rFonts w:cs="Arial"/>
              </w:rPr>
            </w:pPr>
            <w:r w:rsidRPr="00A46FD9">
              <w:rPr>
                <w:rFonts w:cs="Arial"/>
              </w:rPr>
              <w:t>GSM850 or CDMA850</w:t>
            </w:r>
          </w:p>
        </w:tc>
        <w:tc>
          <w:tcPr>
            <w:tcW w:w="1922" w:type="dxa"/>
          </w:tcPr>
          <w:p w14:paraId="29A08B10" w14:textId="77777777" w:rsidR="00FF3259" w:rsidRPr="00A46FD9" w:rsidRDefault="00FF3259" w:rsidP="00FF3259">
            <w:pPr>
              <w:pStyle w:val="TAC"/>
              <w:rPr>
                <w:rFonts w:cs="Arial"/>
              </w:rPr>
            </w:pPr>
            <w:r w:rsidRPr="00A46FD9">
              <w:rPr>
                <w:rFonts w:cs="Arial"/>
              </w:rPr>
              <w:t>824 - 849 MHz</w:t>
            </w:r>
          </w:p>
        </w:tc>
        <w:tc>
          <w:tcPr>
            <w:tcW w:w="1134" w:type="dxa"/>
          </w:tcPr>
          <w:p w14:paraId="0F03AB7A" w14:textId="77777777" w:rsidR="00FF3259" w:rsidRPr="00A46FD9" w:rsidRDefault="00FF3259" w:rsidP="00FF3259">
            <w:pPr>
              <w:pStyle w:val="TAC"/>
              <w:rPr>
                <w:rFonts w:cs="Arial"/>
              </w:rPr>
            </w:pPr>
            <w:r w:rsidRPr="00A46FD9">
              <w:rPr>
                <w:rFonts w:cs="Arial"/>
              </w:rPr>
              <w:t>-98 dBm</w:t>
            </w:r>
          </w:p>
        </w:tc>
        <w:tc>
          <w:tcPr>
            <w:tcW w:w="1134" w:type="dxa"/>
          </w:tcPr>
          <w:p w14:paraId="1AD60DD6" w14:textId="77777777" w:rsidR="00FF3259" w:rsidRPr="00A46FD9" w:rsidRDefault="00FF3259" w:rsidP="00FF3259">
            <w:pPr>
              <w:pStyle w:val="TAC"/>
              <w:rPr>
                <w:rFonts w:cs="Arial"/>
              </w:rPr>
            </w:pPr>
            <w:r w:rsidRPr="00A46FD9">
              <w:rPr>
                <w:rFonts w:cs="Arial"/>
                <w:lang w:eastAsia="zh-CN"/>
              </w:rPr>
              <w:t>-91 dBm</w:t>
            </w:r>
          </w:p>
        </w:tc>
        <w:tc>
          <w:tcPr>
            <w:tcW w:w="1134" w:type="dxa"/>
          </w:tcPr>
          <w:p w14:paraId="20DD8C28" w14:textId="77777777" w:rsidR="00FF3259" w:rsidRPr="00A46FD9" w:rsidRDefault="00FF3259" w:rsidP="00FF3259">
            <w:pPr>
              <w:pStyle w:val="TAC"/>
              <w:rPr>
                <w:rFonts w:cs="Arial"/>
              </w:rPr>
            </w:pPr>
            <w:r w:rsidRPr="00A46FD9">
              <w:rPr>
                <w:rFonts w:cs="Arial"/>
              </w:rPr>
              <w:t>-88 dBm</w:t>
            </w:r>
          </w:p>
        </w:tc>
        <w:tc>
          <w:tcPr>
            <w:tcW w:w="1417" w:type="dxa"/>
          </w:tcPr>
          <w:p w14:paraId="6E56A3F5" w14:textId="77777777" w:rsidR="00FF3259" w:rsidRPr="00A46FD9" w:rsidRDefault="00FF3259" w:rsidP="00FF3259">
            <w:pPr>
              <w:pStyle w:val="TAC"/>
              <w:rPr>
                <w:rFonts w:cs="Arial"/>
              </w:rPr>
            </w:pPr>
            <w:r w:rsidRPr="00A46FD9">
              <w:rPr>
                <w:rFonts w:cs="Arial"/>
              </w:rPr>
              <w:t>100 kHz</w:t>
            </w:r>
          </w:p>
        </w:tc>
        <w:tc>
          <w:tcPr>
            <w:tcW w:w="1222" w:type="dxa"/>
          </w:tcPr>
          <w:p w14:paraId="0CDCEE82" w14:textId="77777777" w:rsidR="00FF3259" w:rsidRPr="00A46FD9" w:rsidRDefault="00FF3259" w:rsidP="00FF3259">
            <w:pPr>
              <w:pStyle w:val="TAC"/>
              <w:rPr>
                <w:rFonts w:cs="Arial"/>
              </w:rPr>
            </w:pPr>
          </w:p>
        </w:tc>
      </w:tr>
      <w:tr w:rsidR="00FF3259" w:rsidRPr="00A46FD9" w14:paraId="731F5571" w14:textId="77777777" w:rsidTr="00FF3259">
        <w:trPr>
          <w:cantSplit/>
          <w:jc w:val="center"/>
        </w:trPr>
        <w:tc>
          <w:tcPr>
            <w:tcW w:w="1870" w:type="dxa"/>
          </w:tcPr>
          <w:p w14:paraId="06D03CED" w14:textId="77777777" w:rsidR="00FF3259" w:rsidRPr="00A46FD9" w:rsidRDefault="00FF3259" w:rsidP="00FF3259">
            <w:pPr>
              <w:pStyle w:val="TAC"/>
              <w:rPr>
                <w:rFonts w:cs="Arial"/>
              </w:rPr>
            </w:pPr>
            <w:r w:rsidRPr="00A46FD9">
              <w:rPr>
                <w:rFonts w:cs="Arial"/>
              </w:rPr>
              <w:t>UTRA FDD Band I or E-UTRA Band 1 or NR Band n1</w:t>
            </w:r>
          </w:p>
        </w:tc>
        <w:tc>
          <w:tcPr>
            <w:tcW w:w="1922" w:type="dxa"/>
          </w:tcPr>
          <w:p w14:paraId="7DBDF555" w14:textId="77777777" w:rsidR="00FF3259" w:rsidRPr="00A46FD9" w:rsidRDefault="00FF3259" w:rsidP="00FF3259">
            <w:pPr>
              <w:pStyle w:val="TAC"/>
              <w:rPr>
                <w:rFonts w:cs="Arial"/>
                <w:lang w:eastAsia="zh-CN"/>
              </w:rPr>
            </w:pPr>
            <w:r w:rsidRPr="00A46FD9">
              <w:rPr>
                <w:rFonts w:cs="Arial"/>
              </w:rPr>
              <w:t>1920 - 1980 MHz</w:t>
            </w:r>
          </w:p>
          <w:p w14:paraId="7B79C8A5" w14:textId="77777777" w:rsidR="00FF3259" w:rsidRPr="00A46FD9" w:rsidRDefault="00FF3259" w:rsidP="00FF3259">
            <w:pPr>
              <w:pStyle w:val="TAC"/>
              <w:rPr>
                <w:rFonts w:cs="Arial"/>
                <w:lang w:eastAsia="zh-CN"/>
              </w:rPr>
            </w:pPr>
          </w:p>
        </w:tc>
        <w:tc>
          <w:tcPr>
            <w:tcW w:w="1134" w:type="dxa"/>
          </w:tcPr>
          <w:p w14:paraId="0A134B12" w14:textId="77777777" w:rsidR="00FF3259" w:rsidRPr="00A46FD9" w:rsidRDefault="00FF3259" w:rsidP="00FF3259">
            <w:pPr>
              <w:pStyle w:val="TAC"/>
              <w:rPr>
                <w:rFonts w:cs="Arial"/>
              </w:rPr>
            </w:pPr>
            <w:r w:rsidRPr="00A46FD9">
              <w:rPr>
                <w:rFonts w:cs="Arial"/>
              </w:rPr>
              <w:t>-96 dBm</w:t>
            </w:r>
          </w:p>
        </w:tc>
        <w:tc>
          <w:tcPr>
            <w:tcW w:w="1134" w:type="dxa"/>
          </w:tcPr>
          <w:p w14:paraId="21339F06" w14:textId="77777777" w:rsidR="00FF3259" w:rsidRPr="00A46FD9" w:rsidRDefault="00FF3259" w:rsidP="00FF3259">
            <w:pPr>
              <w:pStyle w:val="TAC"/>
              <w:rPr>
                <w:rFonts w:cs="Arial"/>
              </w:rPr>
            </w:pPr>
            <w:r w:rsidRPr="00A46FD9">
              <w:rPr>
                <w:rFonts w:cs="Arial"/>
                <w:lang w:eastAsia="zh-CN"/>
              </w:rPr>
              <w:t>-91 dBm</w:t>
            </w:r>
          </w:p>
        </w:tc>
        <w:tc>
          <w:tcPr>
            <w:tcW w:w="1134" w:type="dxa"/>
          </w:tcPr>
          <w:p w14:paraId="54686678" w14:textId="77777777" w:rsidR="00FF3259" w:rsidRPr="00A46FD9" w:rsidRDefault="00FF3259" w:rsidP="00FF3259">
            <w:pPr>
              <w:pStyle w:val="TAC"/>
              <w:rPr>
                <w:rFonts w:cs="Arial"/>
              </w:rPr>
            </w:pPr>
            <w:r w:rsidRPr="00A46FD9">
              <w:rPr>
                <w:rFonts w:cs="Arial"/>
              </w:rPr>
              <w:t>-88 dBm</w:t>
            </w:r>
          </w:p>
        </w:tc>
        <w:tc>
          <w:tcPr>
            <w:tcW w:w="1417" w:type="dxa"/>
          </w:tcPr>
          <w:p w14:paraId="442FF9C3" w14:textId="77777777" w:rsidR="00FF3259" w:rsidRPr="00A46FD9" w:rsidRDefault="00FF3259" w:rsidP="00FF3259">
            <w:pPr>
              <w:pStyle w:val="TAC"/>
              <w:rPr>
                <w:rFonts w:cs="Arial"/>
              </w:rPr>
            </w:pPr>
            <w:r w:rsidRPr="00A46FD9">
              <w:rPr>
                <w:rFonts w:cs="Arial"/>
              </w:rPr>
              <w:t>100 kHz</w:t>
            </w:r>
          </w:p>
        </w:tc>
        <w:tc>
          <w:tcPr>
            <w:tcW w:w="1222" w:type="dxa"/>
          </w:tcPr>
          <w:p w14:paraId="7F8D8474" w14:textId="77777777" w:rsidR="00FF3259" w:rsidRPr="00A46FD9" w:rsidRDefault="00FF3259" w:rsidP="00FF3259">
            <w:pPr>
              <w:pStyle w:val="TAC"/>
              <w:rPr>
                <w:rFonts w:cs="Arial"/>
              </w:rPr>
            </w:pPr>
          </w:p>
        </w:tc>
      </w:tr>
      <w:tr w:rsidR="00FF3259" w:rsidRPr="00A46FD9" w14:paraId="4496BABC" w14:textId="77777777" w:rsidTr="00FF3259">
        <w:trPr>
          <w:cantSplit/>
          <w:jc w:val="center"/>
        </w:trPr>
        <w:tc>
          <w:tcPr>
            <w:tcW w:w="1870" w:type="dxa"/>
          </w:tcPr>
          <w:p w14:paraId="141DC145" w14:textId="77777777" w:rsidR="00FF3259" w:rsidRPr="00A46FD9" w:rsidRDefault="00FF3259" w:rsidP="00FF3259">
            <w:pPr>
              <w:pStyle w:val="TAC"/>
              <w:rPr>
                <w:rFonts w:cs="Arial"/>
              </w:rPr>
            </w:pPr>
            <w:r w:rsidRPr="00A46FD9">
              <w:rPr>
                <w:rFonts w:cs="Arial"/>
              </w:rPr>
              <w:t>UTRA FDD Band II or E-UTRA Band 2 or NR Band n2</w:t>
            </w:r>
          </w:p>
        </w:tc>
        <w:tc>
          <w:tcPr>
            <w:tcW w:w="1922" w:type="dxa"/>
          </w:tcPr>
          <w:p w14:paraId="548C3939" w14:textId="77777777" w:rsidR="00FF3259" w:rsidRPr="00A46FD9" w:rsidRDefault="00FF3259" w:rsidP="00FF3259">
            <w:pPr>
              <w:pStyle w:val="TAC"/>
              <w:rPr>
                <w:rFonts w:cs="Arial"/>
                <w:lang w:eastAsia="zh-CN"/>
              </w:rPr>
            </w:pPr>
            <w:r w:rsidRPr="00A46FD9">
              <w:rPr>
                <w:rFonts w:cs="Arial"/>
              </w:rPr>
              <w:t>1850 - 1910 MHz</w:t>
            </w:r>
          </w:p>
          <w:p w14:paraId="227C32A6" w14:textId="77777777" w:rsidR="00FF3259" w:rsidRPr="00A46FD9" w:rsidRDefault="00FF3259" w:rsidP="00FF3259">
            <w:pPr>
              <w:pStyle w:val="TAC"/>
              <w:rPr>
                <w:rFonts w:cs="Arial"/>
                <w:lang w:eastAsia="zh-CN"/>
              </w:rPr>
            </w:pPr>
          </w:p>
        </w:tc>
        <w:tc>
          <w:tcPr>
            <w:tcW w:w="1134" w:type="dxa"/>
          </w:tcPr>
          <w:p w14:paraId="11AFD636" w14:textId="77777777" w:rsidR="00FF3259" w:rsidRPr="00A46FD9" w:rsidRDefault="00FF3259" w:rsidP="00FF3259">
            <w:pPr>
              <w:pStyle w:val="TAC"/>
              <w:rPr>
                <w:rFonts w:cs="Arial"/>
              </w:rPr>
            </w:pPr>
            <w:r w:rsidRPr="00A46FD9">
              <w:rPr>
                <w:rFonts w:cs="Arial"/>
              </w:rPr>
              <w:t>-96 dBm</w:t>
            </w:r>
          </w:p>
        </w:tc>
        <w:tc>
          <w:tcPr>
            <w:tcW w:w="1134" w:type="dxa"/>
          </w:tcPr>
          <w:p w14:paraId="21B9892C" w14:textId="77777777" w:rsidR="00FF3259" w:rsidRPr="00A46FD9" w:rsidRDefault="00FF3259" w:rsidP="00FF3259">
            <w:pPr>
              <w:pStyle w:val="TAC"/>
              <w:rPr>
                <w:rFonts w:cs="Arial"/>
              </w:rPr>
            </w:pPr>
            <w:r w:rsidRPr="00A46FD9">
              <w:rPr>
                <w:rFonts w:cs="Arial"/>
                <w:lang w:eastAsia="zh-CN"/>
              </w:rPr>
              <w:t>-91 dBm</w:t>
            </w:r>
          </w:p>
        </w:tc>
        <w:tc>
          <w:tcPr>
            <w:tcW w:w="1134" w:type="dxa"/>
          </w:tcPr>
          <w:p w14:paraId="65D00F42" w14:textId="77777777" w:rsidR="00FF3259" w:rsidRPr="00A46FD9" w:rsidRDefault="00FF3259" w:rsidP="00FF3259">
            <w:pPr>
              <w:pStyle w:val="TAC"/>
              <w:rPr>
                <w:rFonts w:cs="Arial"/>
              </w:rPr>
            </w:pPr>
            <w:r w:rsidRPr="00A46FD9">
              <w:rPr>
                <w:rFonts w:cs="Arial"/>
              </w:rPr>
              <w:t>-88 dBm</w:t>
            </w:r>
          </w:p>
        </w:tc>
        <w:tc>
          <w:tcPr>
            <w:tcW w:w="1417" w:type="dxa"/>
          </w:tcPr>
          <w:p w14:paraId="79E6529B" w14:textId="77777777" w:rsidR="00FF3259" w:rsidRPr="00A46FD9" w:rsidRDefault="00FF3259" w:rsidP="00FF3259">
            <w:pPr>
              <w:pStyle w:val="TAC"/>
              <w:rPr>
                <w:rFonts w:cs="Arial"/>
              </w:rPr>
            </w:pPr>
            <w:r w:rsidRPr="00A46FD9">
              <w:rPr>
                <w:rFonts w:cs="Arial"/>
              </w:rPr>
              <w:t>100 kHz</w:t>
            </w:r>
          </w:p>
        </w:tc>
        <w:tc>
          <w:tcPr>
            <w:tcW w:w="1222" w:type="dxa"/>
          </w:tcPr>
          <w:p w14:paraId="13FBF946" w14:textId="77777777" w:rsidR="00FF3259" w:rsidRPr="00A46FD9" w:rsidRDefault="00FF3259" w:rsidP="00FF3259">
            <w:pPr>
              <w:pStyle w:val="TAC"/>
              <w:rPr>
                <w:rFonts w:cs="Arial"/>
              </w:rPr>
            </w:pPr>
          </w:p>
        </w:tc>
      </w:tr>
      <w:tr w:rsidR="00FF3259" w:rsidRPr="00A46FD9" w14:paraId="749015DD" w14:textId="77777777" w:rsidTr="00FF3259">
        <w:trPr>
          <w:cantSplit/>
          <w:jc w:val="center"/>
        </w:trPr>
        <w:tc>
          <w:tcPr>
            <w:tcW w:w="1870" w:type="dxa"/>
          </w:tcPr>
          <w:p w14:paraId="6586A300" w14:textId="77777777" w:rsidR="00FF3259" w:rsidRPr="00A46FD9" w:rsidRDefault="00FF3259" w:rsidP="00FF3259">
            <w:pPr>
              <w:pStyle w:val="TAC"/>
              <w:rPr>
                <w:rFonts w:cs="Arial"/>
              </w:rPr>
            </w:pPr>
            <w:r w:rsidRPr="00A46FD9">
              <w:rPr>
                <w:rFonts w:cs="Arial"/>
              </w:rPr>
              <w:t>UTRA FDD Band III or E-UTRA Band 3 or NR Band n3</w:t>
            </w:r>
          </w:p>
        </w:tc>
        <w:tc>
          <w:tcPr>
            <w:tcW w:w="1922" w:type="dxa"/>
          </w:tcPr>
          <w:p w14:paraId="792815A2" w14:textId="77777777" w:rsidR="00FF3259" w:rsidRPr="00A46FD9" w:rsidRDefault="00FF3259" w:rsidP="00FF3259">
            <w:pPr>
              <w:pStyle w:val="TAC"/>
              <w:rPr>
                <w:rFonts w:cs="Arial"/>
              </w:rPr>
            </w:pPr>
            <w:r w:rsidRPr="00A46FD9">
              <w:rPr>
                <w:rFonts w:cs="Arial"/>
              </w:rPr>
              <w:t>1710 - 1785 MHz</w:t>
            </w:r>
          </w:p>
        </w:tc>
        <w:tc>
          <w:tcPr>
            <w:tcW w:w="1134" w:type="dxa"/>
          </w:tcPr>
          <w:p w14:paraId="11D2D181" w14:textId="77777777" w:rsidR="00FF3259" w:rsidRPr="00A46FD9" w:rsidRDefault="00FF3259" w:rsidP="00FF3259">
            <w:pPr>
              <w:pStyle w:val="TAC"/>
              <w:rPr>
                <w:rFonts w:cs="Arial"/>
              </w:rPr>
            </w:pPr>
            <w:r w:rsidRPr="00A46FD9">
              <w:rPr>
                <w:rFonts w:cs="Arial"/>
              </w:rPr>
              <w:t>-96 dBm</w:t>
            </w:r>
          </w:p>
        </w:tc>
        <w:tc>
          <w:tcPr>
            <w:tcW w:w="1134" w:type="dxa"/>
          </w:tcPr>
          <w:p w14:paraId="5FBBF9D5" w14:textId="77777777" w:rsidR="00FF3259" w:rsidRPr="00A46FD9" w:rsidRDefault="00FF3259" w:rsidP="00FF3259">
            <w:pPr>
              <w:pStyle w:val="TAC"/>
              <w:rPr>
                <w:rFonts w:cs="Arial"/>
              </w:rPr>
            </w:pPr>
            <w:r w:rsidRPr="00A46FD9">
              <w:rPr>
                <w:rFonts w:cs="Arial"/>
                <w:lang w:eastAsia="zh-CN"/>
              </w:rPr>
              <w:t>-91 dBm</w:t>
            </w:r>
          </w:p>
        </w:tc>
        <w:tc>
          <w:tcPr>
            <w:tcW w:w="1134" w:type="dxa"/>
          </w:tcPr>
          <w:p w14:paraId="496C5484" w14:textId="77777777" w:rsidR="00FF3259" w:rsidRPr="00A46FD9" w:rsidRDefault="00FF3259" w:rsidP="00FF3259">
            <w:pPr>
              <w:pStyle w:val="TAC"/>
              <w:rPr>
                <w:rFonts w:cs="Arial"/>
              </w:rPr>
            </w:pPr>
            <w:r w:rsidRPr="00A46FD9">
              <w:rPr>
                <w:rFonts w:cs="Arial"/>
              </w:rPr>
              <w:t>-88 dBm</w:t>
            </w:r>
          </w:p>
        </w:tc>
        <w:tc>
          <w:tcPr>
            <w:tcW w:w="1417" w:type="dxa"/>
          </w:tcPr>
          <w:p w14:paraId="5BF33A9F" w14:textId="77777777" w:rsidR="00FF3259" w:rsidRPr="00A46FD9" w:rsidRDefault="00FF3259" w:rsidP="00FF3259">
            <w:pPr>
              <w:pStyle w:val="TAC"/>
              <w:rPr>
                <w:rFonts w:cs="Arial"/>
              </w:rPr>
            </w:pPr>
            <w:r w:rsidRPr="00A46FD9">
              <w:rPr>
                <w:rFonts w:cs="Arial"/>
              </w:rPr>
              <w:t>100 kHz</w:t>
            </w:r>
          </w:p>
        </w:tc>
        <w:tc>
          <w:tcPr>
            <w:tcW w:w="1222" w:type="dxa"/>
          </w:tcPr>
          <w:p w14:paraId="1D1CCA78" w14:textId="77777777" w:rsidR="00FF3259" w:rsidRPr="00A46FD9" w:rsidRDefault="00FF3259" w:rsidP="00FF3259">
            <w:pPr>
              <w:pStyle w:val="TAC"/>
              <w:rPr>
                <w:rFonts w:cs="Arial"/>
              </w:rPr>
            </w:pPr>
          </w:p>
        </w:tc>
      </w:tr>
      <w:tr w:rsidR="00FF3259" w:rsidRPr="00A46FD9" w14:paraId="75B1A41D" w14:textId="77777777" w:rsidTr="00FF3259">
        <w:trPr>
          <w:cantSplit/>
          <w:jc w:val="center"/>
        </w:trPr>
        <w:tc>
          <w:tcPr>
            <w:tcW w:w="1870" w:type="dxa"/>
          </w:tcPr>
          <w:p w14:paraId="56A3A8EF" w14:textId="77777777" w:rsidR="00FF3259" w:rsidRPr="00A46FD9" w:rsidRDefault="00FF3259" w:rsidP="00FF3259">
            <w:pPr>
              <w:pStyle w:val="TAC"/>
              <w:rPr>
                <w:rFonts w:cs="Arial"/>
                <w:lang w:val="sv-FI"/>
              </w:rPr>
            </w:pPr>
            <w:r w:rsidRPr="00A46FD9">
              <w:rPr>
                <w:rFonts w:cs="Arial"/>
                <w:lang w:val="sv-FI"/>
              </w:rPr>
              <w:t>UTRA FDD Band IV or E-UTRA Band 4</w:t>
            </w:r>
          </w:p>
        </w:tc>
        <w:tc>
          <w:tcPr>
            <w:tcW w:w="1922" w:type="dxa"/>
          </w:tcPr>
          <w:p w14:paraId="5F94B728" w14:textId="77777777" w:rsidR="00FF3259" w:rsidRPr="00A46FD9" w:rsidRDefault="00FF3259" w:rsidP="00FF3259">
            <w:pPr>
              <w:pStyle w:val="TAC"/>
              <w:rPr>
                <w:rFonts w:cs="Arial"/>
              </w:rPr>
            </w:pPr>
            <w:r w:rsidRPr="00A46FD9">
              <w:rPr>
                <w:rFonts w:cs="Arial"/>
              </w:rPr>
              <w:t>1710 - 1755 MHz</w:t>
            </w:r>
          </w:p>
        </w:tc>
        <w:tc>
          <w:tcPr>
            <w:tcW w:w="1134" w:type="dxa"/>
          </w:tcPr>
          <w:p w14:paraId="67436DAB" w14:textId="77777777" w:rsidR="00FF3259" w:rsidRPr="00A46FD9" w:rsidRDefault="00FF3259" w:rsidP="00FF3259">
            <w:pPr>
              <w:pStyle w:val="TAC"/>
              <w:rPr>
                <w:rFonts w:cs="Arial"/>
              </w:rPr>
            </w:pPr>
            <w:r w:rsidRPr="00A46FD9">
              <w:rPr>
                <w:rFonts w:cs="Arial"/>
              </w:rPr>
              <w:t>-96 dBm</w:t>
            </w:r>
          </w:p>
        </w:tc>
        <w:tc>
          <w:tcPr>
            <w:tcW w:w="1134" w:type="dxa"/>
          </w:tcPr>
          <w:p w14:paraId="20D327CB" w14:textId="77777777" w:rsidR="00FF3259" w:rsidRPr="00A46FD9" w:rsidRDefault="00FF3259" w:rsidP="00FF3259">
            <w:pPr>
              <w:pStyle w:val="TAC"/>
              <w:rPr>
                <w:rFonts w:cs="Arial"/>
              </w:rPr>
            </w:pPr>
            <w:r w:rsidRPr="00A46FD9">
              <w:rPr>
                <w:rFonts w:cs="Arial"/>
                <w:lang w:eastAsia="zh-CN"/>
              </w:rPr>
              <w:t>-91 dBm</w:t>
            </w:r>
          </w:p>
        </w:tc>
        <w:tc>
          <w:tcPr>
            <w:tcW w:w="1134" w:type="dxa"/>
          </w:tcPr>
          <w:p w14:paraId="5FAA5516" w14:textId="77777777" w:rsidR="00FF3259" w:rsidRPr="00A46FD9" w:rsidRDefault="00FF3259" w:rsidP="00FF3259">
            <w:pPr>
              <w:pStyle w:val="TAC"/>
              <w:rPr>
                <w:rFonts w:cs="Arial"/>
              </w:rPr>
            </w:pPr>
            <w:r w:rsidRPr="00A46FD9">
              <w:rPr>
                <w:rFonts w:cs="Arial"/>
              </w:rPr>
              <w:t>-88 dBm</w:t>
            </w:r>
          </w:p>
        </w:tc>
        <w:tc>
          <w:tcPr>
            <w:tcW w:w="1417" w:type="dxa"/>
          </w:tcPr>
          <w:p w14:paraId="248F0BA1" w14:textId="77777777" w:rsidR="00FF3259" w:rsidRPr="00A46FD9" w:rsidRDefault="00FF3259" w:rsidP="00FF3259">
            <w:pPr>
              <w:pStyle w:val="TAC"/>
              <w:rPr>
                <w:rFonts w:cs="Arial"/>
              </w:rPr>
            </w:pPr>
            <w:r w:rsidRPr="00A46FD9">
              <w:rPr>
                <w:rFonts w:cs="Arial"/>
              </w:rPr>
              <w:t>100 kHz</w:t>
            </w:r>
          </w:p>
        </w:tc>
        <w:tc>
          <w:tcPr>
            <w:tcW w:w="1222" w:type="dxa"/>
          </w:tcPr>
          <w:p w14:paraId="1EBDE2C7" w14:textId="77777777" w:rsidR="00FF3259" w:rsidRPr="00A46FD9" w:rsidRDefault="00FF3259" w:rsidP="00FF3259">
            <w:pPr>
              <w:pStyle w:val="TAC"/>
              <w:rPr>
                <w:rFonts w:cs="Arial"/>
              </w:rPr>
            </w:pPr>
          </w:p>
        </w:tc>
      </w:tr>
      <w:tr w:rsidR="00FF3259" w:rsidRPr="00A46FD9" w14:paraId="3ECF53CE" w14:textId="77777777" w:rsidTr="00FF3259">
        <w:trPr>
          <w:cantSplit/>
          <w:jc w:val="center"/>
        </w:trPr>
        <w:tc>
          <w:tcPr>
            <w:tcW w:w="1870" w:type="dxa"/>
          </w:tcPr>
          <w:p w14:paraId="3AF1D2BD" w14:textId="77777777" w:rsidR="00FF3259" w:rsidRPr="00A46FD9" w:rsidRDefault="00FF3259" w:rsidP="00FF3259">
            <w:pPr>
              <w:pStyle w:val="TAC"/>
              <w:rPr>
                <w:rFonts w:cs="Arial"/>
              </w:rPr>
            </w:pPr>
            <w:r w:rsidRPr="00A46FD9">
              <w:rPr>
                <w:rFonts w:cs="Arial"/>
              </w:rPr>
              <w:t>UTRA FDD Band V or E-UTRA Band 5 or NR Band n5</w:t>
            </w:r>
          </w:p>
        </w:tc>
        <w:tc>
          <w:tcPr>
            <w:tcW w:w="1922" w:type="dxa"/>
          </w:tcPr>
          <w:p w14:paraId="6A2E6D35" w14:textId="77777777" w:rsidR="00FF3259" w:rsidRPr="00A46FD9" w:rsidRDefault="00FF3259" w:rsidP="00FF3259">
            <w:pPr>
              <w:pStyle w:val="TAC"/>
              <w:rPr>
                <w:rFonts w:cs="Arial"/>
              </w:rPr>
            </w:pPr>
            <w:r w:rsidRPr="00A46FD9">
              <w:rPr>
                <w:rFonts w:cs="Arial"/>
              </w:rPr>
              <w:t>824 - 849 MHz</w:t>
            </w:r>
          </w:p>
        </w:tc>
        <w:tc>
          <w:tcPr>
            <w:tcW w:w="1134" w:type="dxa"/>
          </w:tcPr>
          <w:p w14:paraId="12206E36" w14:textId="77777777" w:rsidR="00FF3259" w:rsidRPr="00A46FD9" w:rsidRDefault="00FF3259" w:rsidP="00FF3259">
            <w:pPr>
              <w:pStyle w:val="TAC"/>
              <w:rPr>
                <w:rFonts w:cs="Arial"/>
              </w:rPr>
            </w:pPr>
            <w:r w:rsidRPr="00A46FD9">
              <w:rPr>
                <w:rFonts w:cs="Arial"/>
              </w:rPr>
              <w:t>-96 dBm</w:t>
            </w:r>
          </w:p>
        </w:tc>
        <w:tc>
          <w:tcPr>
            <w:tcW w:w="1134" w:type="dxa"/>
          </w:tcPr>
          <w:p w14:paraId="0130CCF0" w14:textId="77777777" w:rsidR="00FF3259" w:rsidRPr="00A46FD9" w:rsidRDefault="00FF3259" w:rsidP="00FF3259">
            <w:pPr>
              <w:pStyle w:val="TAC"/>
              <w:rPr>
                <w:rFonts w:cs="Arial"/>
              </w:rPr>
            </w:pPr>
            <w:r w:rsidRPr="00A46FD9">
              <w:rPr>
                <w:rFonts w:cs="Arial"/>
                <w:lang w:eastAsia="zh-CN"/>
              </w:rPr>
              <w:t>-91 dBm</w:t>
            </w:r>
          </w:p>
        </w:tc>
        <w:tc>
          <w:tcPr>
            <w:tcW w:w="1134" w:type="dxa"/>
          </w:tcPr>
          <w:p w14:paraId="4832B2F5" w14:textId="77777777" w:rsidR="00FF3259" w:rsidRPr="00A46FD9" w:rsidRDefault="00FF3259" w:rsidP="00FF3259">
            <w:pPr>
              <w:pStyle w:val="TAC"/>
              <w:rPr>
                <w:rFonts w:cs="Arial"/>
              </w:rPr>
            </w:pPr>
            <w:r w:rsidRPr="00A46FD9">
              <w:rPr>
                <w:rFonts w:cs="Arial"/>
              </w:rPr>
              <w:t>-88 dBm</w:t>
            </w:r>
          </w:p>
        </w:tc>
        <w:tc>
          <w:tcPr>
            <w:tcW w:w="1417" w:type="dxa"/>
          </w:tcPr>
          <w:p w14:paraId="5C083B71" w14:textId="77777777" w:rsidR="00FF3259" w:rsidRPr="00A46FD9" w:rsidRDefault="00FF3259" w:rsidP="00FF3259">
            <w:pPr>
              <w:pStyle w:val="TAC"/>
              <w:rPr>
                <w:rFonts w:cs="Arial"/>
              </w:rPr>
            </w:pPr>
            <w:r w:rsidRPr="00A46FD9">
              <w:rPr>
                <w:rFonts w:cs="Arial"/>
              </w:rPr>
              <w:t>100 kHz</w:t>
            </w:r>
          </w:p>
        </w:tc>
        <w:tc>
          <w:tcPr>
            <w:tcW w:w="1222" w:type="dxa"/>
          </w:tcPr>
          <w:p w14:paraId="42DD4C92" w14:textId="77777777" w:rsidR="00FF3259" w:rsidRPr="00A46FD9" w:rsidRDefault="00FF3259" w:rsidP="00FF3259">
            <w:pPr>
              <w:pStyle w:val="TAC"/>
              <w:rPr>
                <w:rFonts w:cs="Arial"/>
              </w:rPr>
            </w:pPr>
          </w:p>
        </w:tc>
      </w:tr>
      <w:tr w:rsidR="00FF3259" w:rsidRPr="00A46FD9" w14:paraId="6C16724A" w14:textId="77777777" w:rsidTr="00FF3259">
        <w:trPr>
          <w:cantSplit/>
          <w:jc w:val="center"/>
        </w:trPr>
        <w:tc>
          <w:tcPr>
            <w:tcW w:w="1870" w:type="dxa"/>
          </w:tcPr>
          <w:p w14:paraId="32CEECB7" w14:textId="77777777" w:rsidR="00FF3259" w:rsidRPr="00A46FD9" w:rsidRDefault="00FF3259" w:rsidP="00FF3259">
            <w:pPr>
              <w:pStyle w:val="TAC"/>
              <w:rPr>
                <w:rFonts w:cs="Arial"/>
                <w:lang w:val="sv-FI"/>
              </w:rPr>
            </w:pPr>
            <w:r w:rsidRPr="00A46FD9">
              <w:rPr>
                <w:rFonts w:cs="Arial"/>
                <w:lang w:val="sv-FI"/>
              </w:rPr>
              <w:t>UTRA FDD Band VI, XIX or E-UTRA Band 6, 19</w:t>
            </w:r>
          </w:p>
        </w:tc>
        <w:tc>
          <w:tcPr>
            <w:tcW w:w="1922" w:type="dxa"/>
          </w:tcPr>
          <w:p w14:paraId="475BEB04" w14:textId="77777777" w:rsidR="00FF3259" w:rsidRPr="00A46FD9" w:rsidRDefault="00FF3259" w:rsidP="00FF3259">
            <w:pPr>
              <w:pStyle w:val="TAC"/>
              <w:rPr>
                <w:rFonts w:cs="Arial"/>
              </w:rPr>
            </w:pPr>
            <w:r w:rsidRPr="00A46FD9">
              <w:rPr>
                <w:rFonts w:cs="Arial"/>
              </w:rPr>
              <w:t xml:space="preserve">830 - 845 MHz </w:t>
            </w:r>
          </w:p>
        </w:tc>
        <w:tc>
          <w:tcPr>
            <w:tcW w:w="1134" w:type="dxa"/>
          </w:tcPr>
          <w:p w14:paraId="2C53DDAF" w14:textId="77777777" w:rsidR="00FF3259" w:rsidRPr="00A46FD9" w:rsidRDefault="00FF3259" w:rsidP="00FF3259">
            <w:pPr>
              <w:pStyle w:val="TAC"/>
              <w:rPr>
                <w:rFonts w:cs="Arial"/>
              </w:rPr>
            </w:pPr>
            <w:r w:rsidRPr="00A46FD9">
              <w:rPr>
                <w:rFonts w:cs="Arial"/>
              </w:rPr>
              <w:t>-96 dBm</w:t>
            </w:r>
          </w:p>
        </w:tc>
        <w:tc>
          <w:tcPr>
            <w:tcW w:w="1134" w:type="dxa"/>
          </w:tcPr>
          <w:p w14:paraId="286C4543" w14:textId="77777777" w:rsidR="00FF3259" w:rsidRPr="00A46FD9" w:rsidRDefault="00FF3259" w:rsidP="00FF3259">
            <w:pPr>
              <w:pStyle w:val="TAC"/>
              <w:rPr>
                <w:rFonts w:cs="Arial"/>
              </w:rPr>
            </w:pPr>
            <w:r w:rsidRPr="00A46FD9">
              <w:rPr>
                <w:rFonts w:cs="Arial"/>
                <w:lang w:eastAsia="zh-CN"/>
              </w:rPr>
              <w:t>-91 dBm</w:t>
            </w:r>
          </w:p>
        </w:tc>
        <w:tc>
          <w:tcPr>
            <w:tcW w:w="1134" w:type="dxa"/>
          </w:tcPr>
          <w:p w14:paraId="5CA9E824" w14:textId="77777777" w:rsidR="00FF3259" w:rsidRPr="00A46FD9" w:rsidRDefault="00FF3259" w:rsidP="00FF3259">
            <w:pPr>
              <w:pStyle w:val="TAC"/>
              <w:rPr>
                <w:rFonts w:cs="Arial"/>
              </w:rPr>
            </w:pPr>
            <w:r w:rsidRPr="00A46FD9">
              <w:rPr>
                <w:rFonts w:cs="Arial"/>
              </w:rPr>
              <w:t>-88 dBm</w:t>
            </w:r>
          </w:p>
        </w:tc>
        <w:tc>
          <w:tcPr>
            <w:tcW w:w="1417" w:type="dxa"/>
          </w:tcPr>
          <w:p w14:paraId="7D3B8DE2" w14:textId="77777777" w:rsidR="00FF3259" w:rsidRPr="00A46FD9" w:rsidRDefault="00FF3259" w:rsidP="00FF3259">
            <w:pPr>
              <w:pStyle w:val="TAC"/>
              <w:rPr>
                <w:rFonts w:cs="Arial"/>
              </w:rPr>
            </w:pPr>
            <w:r w:rsidRPr="00A46FD9">
              <w:rPr>
                <w:rFonts w:cs="Arial"/>
              </w:rPr>
              <w:t>100 kHz</w:t>
            </w:r>
          </w:p>
        </w:tc>
        <w:tc>
          <w:tcPr>
            <w:tcW w:w="1222" w:type="dxa"/>
          </w:tcPr>
          <w:p w14:paraId="70BF0B03" w14:textId="77777777" w:rsidR="00FF3259" w:rsidRPr="00A46FD9" w:rsidRDefault="00FF3259" w:rsidP="00FF3259">
            <w:pPr>
              <w:pStyle w:val="TAC"/>
              <w:rPr>
                <w:rFonts w:cs="Arial"/>
              </w:rPr>
            </w:pPr>
          </w:p>
        </w:tc>
      </w:tr>
      <w:tr w:rsidR="00FF3259" w:rsidRPr="00A46FD9" w14:paraId="645388FE" w14:textId="77777777" w:rsidTr="00FF3259">
        <w:trPr>
          <w:cantSplit/>
          <w:jc w:val="center"/>
        </w:trPr>
        <w:tc>
          <w:tcPr>
            <w:tcW w:w="1870" w:type="dxa"/>
          </w:tcPr>
          <w:p w14:paraId="342B78FE" w14:textId="77777777" w:rsidR="00FF3259" w:rsidRPr="00A46FD9" w:rsidRDefault="00FF3259" w:rsidP="00FF3259">
            <w:pPr>
              <w:pStyle w:val="TAC"/>
              <w:rPr>
                <w:rFonts w:cs="Arial"/>
              </w:rPr>
            </w:pPr>
            <w:r w:rsidRPr="00A46FD9">
              <w:rPr>
                <w:rFonts w:cs="Arial"/>
              </w:rPr>
              <w:t>UTRA FDD Band VII or E-UTRA Band 7 or NR Band n7</w:t>
            </w:r>
          </w:p>
        </w:tc>
        <w:tc>
          <w:tcPr>
            <w:tcW w:w="1922" w:type="dxa"/>
          </w:tcPr>
          <w:p w14:paraId="02CD88B6" w14:textId="77777777" w:rsidR="00FF3259" w:rsidRPr="00A46FD9" w:rsidRDefault="00FF3259" w:rsidP="00FF3259">
            <w:pPr>
              <w:pStyle w:val="TAC"/>
              <w:rPr>
                <w:rFonts w:cs="Arial"/>
              </w:rPr>
            </w:pPr>
            <w:r w:rsidRPr="00A46FD9">
              <w:rPr>
                <w:rFonts w:cs="Arial"/>
              </w:rPr>
              <w:t>2500 - 2570 MHz</w:t>
            </w:r>
          </w:p>
        </w:tc>
        <w:tc>
          <w:tcPr>
            <w:tcW w:w="1134" w:type="dxa"/>
          </w:tcPr>
          <w:p w14:paraId="220258D4" w14:textId="77777777" w:rsidR="00FF3259" w:rsidRPr="00A46FD9" w:rsidRDefault="00FF3259" w:rsidP="00FF3259">
            <w:pPr>
              <w:pStyle w:val="TAC"/>
              <w:rPr>
                <w:rFonts w:cs="Arial"/>
              </w:rPr>
            </w:pPr>
            <w:r w:rsidRPr="00A46FD9">
              <w:rPr>
                <w:rFonts w:cs="Arial"/>
              </w:rPr>
              <w:t>-96 dBm</w:t>
            </w:r>
          </w:p>
        </w:tc>
        <w:tc>
          <w:tcPr>
            <w:tcW w:w="1134" w:type="dxa"/>
          </w:tcPr>
          <w:p w14:paraId="4F168506" w14:textId="77777777" w:rsidR="00FF3259" w:rsidRPr="00A46FD9" w:rsidRDefault="00FF3259" w:rsidP="00FF3259">
            <w:pPr>
              <w:pStyle w:val="TAC"/>
              <w:rPr>
                <w:rFonts w:cs="Arial"/>
              </w:rPr>
            </w:pPr>
            <w:r w:rsidRPr="00A46FD9">
              <w:rPr>
                <w:rFonts w:cs="Arial"/>
                <w:lang w:eastAsia="zh-CN"/>
              </w:rPr>
              <w:t>-91 dBm</w:t>
            </w:r>
          </w:p>
        </w:tc>
        <w:tc>
          <w:tcPr>
            <w:tcW w:w="1134" w:type="dxa"/>
          </w:tcPr>
          <w:p w14:paraId="2DFA1704" w14:textId="77777777" w:rsidR="00FF3259" w:rsidRPr="00A46FD9" w:rsidRDefault="00FF3259" w:rsidP="00FF3259">
            <w:pPr>
              <w:pStyle w:val="TAC"/>
              <w:rPr>
                <w:rFonts w:cs="Arial"/>
              </w:rPr>
            </w:pPr>
            <w:r w:rsidRPr="00A46FD9">
              <w:rPr>
                <w:rFonts w:cs="Arial"/>
              </w:rPr>
              <w:t>-88 dBm</w:t>
            </w:r>
          </w:p>
        </w:tc>
        <w:tc>
          <w:tcPr>
            <w:tcW w:w="1417" w:type="dxa"/>
          </w:tcPr>
          <w:p w14:paraId="6E51B424" w14:textId="77777777" w:rsidR="00FF3259" w:rsidRPr="00A46FD9" w:rsidRDefault="00FF3259" w:rsidP="00FF3259">
            <w:pPr>
              <w:pStyle w:val="TAC"/>
              <w:rPr>
                <w:rFonts w:cs="Arial"/>
              </w:rPr>
            </w:pPr>
            <w:r w:rsidRPr="00A46FD9">
              <w:rPr>
                <w:rFonts w:cs="Arial"/>
              </w:rPr>
              <w:t>100 kHz</w:t>
            </w:r>
          </w:p>
        </w:tc>
        <w:tc>
          <w:tcPr>
            <w:tcW w:w="1222" w:type="dxa"/>
          </w:tcPr>
          <w:p w14:paraId="4F78B20D" w14:textId="77777777" w:rsidR="00FF3259" w:rsidRPr="00A46FD9" w:rsidRDefault="00FF3259" w:rsidP="00FF3259">
            <w:pPr>
              <w:pStyle w:val="TAC"/>
              <w:rPr>
                <w:rFonts w:cs="Arial"/>
              </w:rPr>
            </w:pPr>
          </w:p>
        </w:tc>
      </w:tr>
      <w:tr w:rsidR="00FF3259" w:rsidRPr="00A46FD9" w14:paraId="52EDC18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3BB642B" w14:textId="77777777" w:rsidR="00FF3259" w:rsidRPr="00A46FD9" w:rsidRDefault="00FF3259" w:rsidP="00FF3259">
            <w:pPr>
              <w:pStyle w:val="TAC"/>
              <w:rPr>
                <w:rFonts w:cs="Arial"/>
              </w:rPr>
            </w:pPr>
            <w:r w:rsidRPr="00A46FD9">
              <w:rPr>
                <w:rFonts w:cs="Arial"/>
              </w:rPr>
              <w:t>UTRA FDD Band VIII or E-UTRA Band 8 or NR Band n8</w:t>
            </w:r>
          </w:p>
        </w:tc>
        <w:tc>
          <w:tcPr>
            <w:tcW w:w="1922" w:type="dxa"/>
            <w:tcBorders>
              <w:top w:val="single" w:sz="4" w:space="0" w:color="auto"/>
              <w:left w:val="single" w:sz="4" w:space="0" w:color="auto"/>
              <w:bottom w:val="single" w:sz="4" w:space="0" w:color="auto"/>
              <w:right w:val="single" w:sz="4" w:space="0" w:color="auto"/>
            </w:tcBorders>
          </w:tcPr>
          <w:p w14:paraId="76FEB509"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24741E5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5BDDEF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0200D10"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8A1FC66"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95CA9DF" w14:textId="77777777" w:rsidR="00FF3259" w:rsidRPr="00A46FD9" w:rsidRDefault="00FF3259" w:rsidP="00FF3259">
            <w:pPr>
              <w:pStyle w:val="TAC"/>
              <w:rPr>
                <w:rFonts w:cs="Arial"/>
              </w:rPr>
            </w:pPr>
          </w:p>
        </w:tc>
      </w:tr>
      <w:tr w:rsidR="00FF3259" w:rsidRPr="00A46FD9" w14:paraId="22482EA4" w14:textId="77777777" w:rsidTr="00FF3259">
        <w:trPr>
          <w:cantSplit/>
          <w:jc w:val="center"/>
        </w:trPr>
        <w:tc>
          <w:tcPr>
            <w:tcW w:w="1870" w:type="dxa"/>
          </w:tcPr>
          <w:p w14:paraId="06263901" w14:textId="77777777" w:rsidR="00FF3259" w:rsidRPr="00A46FD9" w:rsidRDefault="00FF3259" w:rsidP="00FF3259">
            <w:pPr>
              <w:pStyle w:val="TAC"/>
              <w:rPr>
                <w:rFonts w:cs="Arial"/>
                <w:lang w:val="sv-FI"/>
              </w:rPr>
            </w:pPr>
            <w:r w:rsidRPr="00A46FD9">
              <w:rPr>
                <w:rFonts w:cs="Arial"/>
                <w:lang w:val="sv-FI"/>
              </w:rPr>
              <w:t>UTRA FDD Band IX or E-UTRA Band 9</w:t>
            </w:r>
          </w:p>
        </w:tc>
        <w:tc>
          <w:tcPr>
            <w:tcW w:w="1922" w:type="dxa"/>
          </w:tcPr>
          <w:p w14:paraId="0365907E" w14:textId="77777777" w:rsidR="00FF3259" w:rsidRPr="00A46FD9" w:rsidRDefault="00FF3259" w:rsidP="00FF3259">
            <w:pPr>
              <w:pStyle w:val="TAC"/>
              <w:rPr>
                <w:rFonts w:cs="Arial"/>
              </w:rPr>
            </w:pPr>
            <w:r w:rsidRPr="00A46FD9">
              <w:rPr>
                <w:rFonts w:cs="Arial"/>
              </w:rPr>
              <w:t>1749.9 - 1784.9 MHz</w:t>
            </w:r>
          </w:p>
        </w:tc>
        <w:tc>
          <w:tcPr>
            <w:tcW w:w="1134" w:type="dxa"/>
          </w:tcPr>
          <w:p w14:paraId="6A64DCEE" w14:textId="77777777" w:rsidR="00FF3259" w:rsidRPr="00A46FD9" w:rsidRDefault="00FF3259" w:rsidP="00FF3259">
            <w:pPr>
              <w:pStyle w:val="TAC"/>
              <w:rPr>
                <w:rFonts w:cs="Arial"/>
              </w:rPr>
            </w:pPr>
            <w:r w:rsidRPr="00A46FD9">
              <w:rPr>
                <w:rFonts w:cs="Arial"/>
              </w:rPr>
              <w:t>-96 dBm</w:t>
            </w:r>
          </w:p>
        </w:tc>
        <w:tc>
          <w:tcPr>
            <w:tcW w:w="1134" w:type="dxa"/>
          </w:tcPr>
          <w:p w14:paraId="3A7C8847" w14:textId="77777777" w:rsidR="00FF3259" w:rsidRPr="00A46FD9" w:rsidRDefault="00FF3259" w:rsidP="00FF3259">
            <w:pPr>
              <w:pStyle w:val="TAC"/>
              <w:rPr>
                <w:rFonts w:cs="Arial"/>
              </w:rPr>
            </w:pPr>
            <w:r w:rsidRPr="00A46FD9">
              <w:rPr>
                <w:rFonts w:cs="Arial"/>
                <w:lang w:eastAsia="zh-CN"/>
              </w:rPr>
              <w:t>-91 dBm</w:t>
            </w:r>
          </w:p>
        </w:tc>
        <w:tc>
          <w:tcPr>
            <w:tcW w:w="1134" w:type="dxa"/>
          </w:tcPr>
          <w:p w14:paraId="5684E242" w14:textId="77777777" w:rsidR="00FF3259" w:rsidRPr="00A46FD9" w:rsidRDefault="00FF3259" w:rsidP="00FF3259">
            <w:pPr>
              <w:pStyle w:val="TAC"/>
              <w:rPr>
                <w:rFonts w:cs="Arial"/>
              </w:rPr>
            </w:pPr>
            <w:r w:rsidRPr="00A46FD9">
              <w:rPr>
                <w:rFonts w:cs="Arial"/>
              </w:rPr>
              <w:t>-88 dBm</w:t>
            </w:r>
          </w:p>
        </w:tc>
        <w:tc>
          <w:tcPr>
            <w:tcW w:w="1417" w:type="dxa"/>
          </w:tcPr>
          <w:p w14:paraId="42E8EF58" w14:textId="77777777" w:rsidR="00FF3259" w:rsidRPr="00A46FD9" w:rsidRDefault="00FF3259" w:rsidP="00FF3259">
            <w:pPr>
              <w:pStyle w:val="TAC"/>
              <w:rPr>
                <w:rFonts w:cs="Arial"/>
              </w:rPr>
            </w:pPr>
            <w:r w:rsidRPr="00A46FD9">
              <w:rPr>
                <w:rFonts w:cs="Arial"/>
              </w:rPr>
              <w:t>100 kHz</w:t>
            </w:r>
          </w:p>
        </w:tc>
        <w:tc>
          <w:tcPr>
            <w:tcW w:w="1222" w:type="dxa"/>
          </w:tcPr>
          <w:p w14:paraId="7D32D5FC" w14:textId="77777777" w:rsidR="00FF3259" w:rsidRPr="00A46FD9" w:rsidRDefault="00FF3259" w:rsidP="00FF3259">
            <w:pPr>
              <w:pStyle w:val="TAC"/>
              <w:rPr>
                <w:rFonts w:cs="Arial"/>
              </w:rPr>
            </w:pPr>
          </w:p>
        </w:tc>
      </w:tr>
      <w:tr w:rsidR="00FF3259" w:rsidRPr="00A46FD9" w14:paraId="3E220B7C" w14:textId="77777777" w:rsidTr="00FF3259">
        <w:trPr>
          <w:cantSplit/>
          <w:jc w:val="center"/>
        </w:trPr>
        <w:tc>
          <w:tcPr>
            <w:tcW w:w="1870" w:type="dxa"/>
          </w:tcPr>
          <w:p w14:paraId="46321A6D" w14:textId="77777777" w:rsidR="00FF3259" w:rsidRPr="00A46FD9" w:rsidRDefault="00FF3259" w:rsidP="00FF3259">
            <w:pPr>
              <w:pStyle w:val="TAC"/>
              <w:rPr>
                <w:rFonts w:cs="Arial"/>
                <w:lang w:val="sv-FI"/>
              </w:rPr>
            </w:pPr>
            <w:r w:rsidRPr="00A46FD9">
              <w:rPr>
                <w:rFonts w:cs="Arial"/>
                <w:lang w:val="sv-FI"/>
              </w:rPr>
              <w:t>UTRA FDD Band X or E-UTRA Band 10</w:t>
            </w:r>
          </w:p>
        </w:tc>
        <w:tc>
          <w:tcPr>
            <w:tcW w:w="1922" w:type="dxa"/>
          </w:tcPr>
          <w:p w14:paraId="0B2CA111" w14:textId="77777777" w:rsidR="00FF3259" w:rsidRPr="00A46FD9" w:rsidRDefault="00FF3259" w:rsidP="00FF3259">
            <w:pPr>
              <w:pStyle w:val="TAC"/>
              <w:rPr>
                <w:rFonts w:cs="Arial"/>
              </w:rPr>
            </w:pPr>
            <w:r w:rsidRPr="00A46FD9">
              <w:rPr>
                <w:rFonts w:cs="Arial"/>
              </w:rPr>
              <w:t>1710 - 1770 MHz</w:t>
            </w:r>
          </w:p>
        </w:tc>
        <w:tc>
          <w:tcPr>
            <w:tcW w:w="1134" w:type="dxa"/>
          </w:tcPr>
          <w:p w14:paraId="4A2BB801" w14:textId="77777777" w:rsidR="00FF3259" w:rsidRPr="00A46FD9" w:rsidRDefault="00FF3259" w:rsidP="00FF3259">
            <w:pPr>
              <w:pStyle w:val="TAC"/>
              <w:rPr>
                <w:rFonts w:cs="Arial"/>
              </w:rPr>
            </w:pPr>
            <w:r w:rsidRPr="00A46FD9">
              <w:rPr>
                <w:rFonts w:cs="Arial"/>
              </w:rPr>
              <w:t>-96 dBm</w:t>
            </w:r>
          </w:p>
        </w:tc>
        <w:tc>
          <w:tcPr>
            <w:tcW w:w="1134" w:type="dxa"/>
          </w:tcPr>
          <w:p w14:paraId="0A3EEC5D" w14:textId="77777777" w:rsidR="00FF3259" w:rsidRPr="00A46FD9" w:rsidRDefault="00FF3259" w:rsidP="00FF3259">
            <w:pPr>
              <w:pStyle w:val="TAC"/>
              <w:rPr>
                <w:rFonts w:cs="Arial"/>
              </w:rPr>
            </w:pPr>
            <w:r w:rsidRPr="00A46FD9">
              <w:rPr>
                <w:rFonts w:cs="Arial"/>
                <w:lang w:eastAsia="zh-CN"/>
              </w:rPr>
              <w:t>-91 dBm</w:t>
            </w:r>
          </w:p>
        </w:tc>
        <w:tc>
          <w:tcPr>
            <w:tcW w:w="1134" w:type="dxa"/>
          </w:tcPr>
          <w:p w14:paraId="2AFE51C7" w14:textId="77777777" w:rsidR="00FF3259" w:rsidRPr="00A46FD9" w:rsidRDefault="00FF3259" w:rsidP="00FF3259">
            <w:pPr>
              <w:pStyle w:val="TAC"/>
              <w:rPr>
                <w:rFonts w:cs="Arial"/>
              </w:rPr>
            </w:pPr>
            <w:r w:rsidRPr="00A46FD9">
              <w:rPr>
                <w:rFonts w:cs="Arial"/>
              </w:rPr>
              <w:t>-88 dBm</w:t>
            </w:r>
          </w:p>
        </w:tc>
        <w:tc>
          <w:tcPr>
            <w:tcW w:w="1417" w:type="dxa"/>
          </w:tcPr>
          <w:p w14:paraId="7993F64A" w14:textId="77777777" w:rsidR="00FF3259" w:rsidRPr="00A46FD9" w:rsidRDefault="00FF3259" w:rsidP="00FF3259">
            <w:pPr>
              <w:pStyle w:val="TAC"/>
              <w:rPr>
                <w:rFonts w:cs="Arial"/>
              </w:rPr>
            </w:pPr>
            <w:r w:rsidRPr="00A46FD9">
              <w:rPr>
                <w:rFonts w:cs="Arial"/>
              </w:rPr>
              <w:t>100 kHz</w:t>
            </w:r>
          </w:p>
        </w:tc>
        <w:tc>
          <w:tcPr>
            <w:tcW w:w="1222" w:type="dxa"/>
          </w:tcPr>
          <w:p w14:paraId="3C5C5B29" w14:textId="77777777" w:rsidR="00FF3259" w:rsidRPr="00A46FD9" w:rsidRDefault="00FF3259" w:rsidP="00FF3259">
            <w:pPr>
              <w:pStyle w:val="TAC"/>
              <w:rPr>
                <w:rFonts w:cs="Arial"/>
              </w:rPr>
            </w:pPr>
          </w:p>
        </w:tc>
      </w:tr>
      <w:tr w:rsidR="00FF3259" w:rsidRPr="00A46FD9" w14:paraId="6C87F9AB" w14:textId="77777777" w:rsidTr="00FF3259">
        <w:trPr>
          <w:cantSplit/>
          <w:jc w:val="center"/>
        </w:trPr>
        <w:tc>
          <w:tcPr>
            <w:tcW w:w="1870" w:type="dxa"/>
          </w:tcPr>
          <w:p w14:paraId="3B1F7AD9" w14:textId="77777777" w:rsidR="00FF3259" w:rsidRPr="00A46FD9" w:rsidRDefault="00FF3259" w:rsidP="00FF3259">
            <w:pPr>
              <w:pStyle w:val="TAC"/>
              <w:rPr>
                <w:rFonts w:cs="Arial"/>
                <w:lang w:val="sv-FI"/>
              </w:rPr>
            </w:pPr>
            <w:r w:rsidRPr="00A46FD9">
              <w:rPr>
                <w:rFonts w:cs="Arial"/>
                <w:lang w:val="sv-FI"/>
              </w:rPr>
              <w:t>UTRA FDD Band XI or E-UTRA Band 11</w:t>
            </w:r>
          </w:p>
        </w:tc>
        <w:tc>
          <w:tcPr>
            <w:tcW w:w="1922" w:type="dxa"/>
          </w:tcPr>
          <w:p w14:paraId="41B8B8C3" w14:textId="77777777" w:rsidR="00FF3259" w:rsidRPr="00A46FD9" w:rsidRDefault="00FF3259" w:rsidP="00FF3259">
            <w:pPr>
              <w:pStyle w:val="TAC"/>
              <w:rPr>
                <w:rFonts w:cs="Arial"/>
              </w:rPr>
            </w:pPr>
            <w:r w:rsidRPr="00A46FD9">
              <w:rPr>
                <w:rFonts w:cs="Arial"/>
              </w:rPr>
              <w:t>1427.9 - 1447.9 MHz</w:t>
            </w:r>
          </w:p>
        </w:tc>
        <w:tc>
          <w:tcPr>
            <w:tcW w:w="1134" w:type="dxa"/>
          </w:tcPr>
          <w:p w14:paraId="6694FA30" w14:textId="77777777" w:rsidR="00FF3259" w:rsidRPr="00A46FD9" w:rsidRDefault="00FF3259" w:rsidP="00FF3259">
            <w:pPr>
              <w:pStyle w:val="TAC"/>
              <w:rPr>
                <w:rFonts w:cs="Arial"/>
              </w:rPr>
            </w:pPr>
            <w:r w:rsidRPr="00A46FD9">
              <w:rPr>
                <w:rFonts w:cs="Arial"/>
              </w:rPr>
              <w:t>-96 dBm</w:t>
            </w:r>
          </w:p>
        </w:tc>
        <w:tc>
          <w:tcPr>
            <w:tcW w:w="1134" w:type="dxa"/>
          </w:tcPr>
          <w:p w14:paraId="7C4EEC1C" w14:textId="77777777" w:rsidR="00FF3259" w:rsidRPr="00A46FD9" w:rsidRDefault="00FF3259" w:rsidP="00FF3259">
            <w:pPr>
              <w:pStyle w:val="TAC"/>
              <w:rPr>
                <w:rFonts w:cs="Arial"/>
              </w:rPr>
            </w:pPr>
            <w:r w:rsidRPr="00A46FD9">
              <w:rPr>
                <w:rFonts w:cs="Arial"/>
                <w:lang w:eastAsia="zh-CN"/>
              </w:rPr>
              <w:t>-91 dBm</w:t>
            </w:r>
          </w:p>
        </w:tc>
        <w:tc>
          <w:tcPr>
            <w:tcW w:w="1134" w:type="dxa"/>
          </w:tcPr>
          <w:p w14:paraId="7AC4E4DB" w14:textId="77777777" w:rsidR="00FF3259" w:rsidRPr="00A46FD9" w:rsidRDefault="00FF3259" w:rsidP="00FF3259">
            <w:pPr>
              <w:pStyle w:val="TAC"/>
              <w:rPr>
                <w:rFonts w:cs="Arial"/>
              </w:rPr>
            </w:pPr>
            <w:r w:rsidRPr="00A46FD9">
              <w:rPr>
                <w:rFonts w:cs="Arial"/>
              </w:rPr>
              <w:t>-88 dBm</w:t>
            </w:r>
          </w:p>
        </w:tc>
        <w:tc>
          <w:tcPr>
            <w:tcW w:w="1417" w:type="dxa"/>
          </w:tcPr>
          <w:p w14:paraId="6E8C9AF8" w14:textId="77777777" w:rsidR="00FF3259" w:rsidRPr="00A46FD9" w:rsidRDefault="00FF3259" w:rsidP="00FF3259">
            <w:pPr>
              <w:pStyle w:val="TAC"/>
              <w:rPr>
                <w:rFonts w:cs="Arial"/>
              </w:rPr>
            </w:pPr>
            <w:r w:rsidRPr="00A46FD9">
              <w:rPr>
                <w:rFonts w:cs="Arial"/>
              </w:rPr>
              <w:t>100 kHz</w:t>
            </w:r>
          </w:p>
        </w:tc>
        <w:tc>
          <w:tcPr>
            <w:tcW w:w="1222" w:type="dxa"/>
          </w:tcPr>
          <w:p w14:paraId="23220E36" w14:textId="77777777" w:rsidR="00FF3259" w:rsidRPr="00A46FD9" w:rsidRDefault="00FF3259" w:rsidP="00FF3259">
            <w:pPr>
              <w:pStyle w:val="TAC"/>
              <w:rPr>
                <w:rFonts w:cs="Arial"/>
              </w:rPr>
            </w:pPr>
            <w:r w:rsidRPr="00A46FD9">
              <w:rPr>
                <w:rFonts w:cs="v5.0.0"/>
                <w:lang w:eastAsia="ja-JP"/>
              </w:rPr>
              <w:t>This is not applicable to BS operating in Band 50, 51, 75 or 76</w:t>
            </w:r>
          </w:p>
        </w:tc>
      </w:tr>
      <w:tr w:rsidR="00FF3259" w:rsidRPr="00A46FD9" w14:paraId="40AE7196" w14:textId="77777777" w:rsidTr="00FF3259">
        <w:trPr>
          <w:cantSplit/>
          <w:jc w:val="center"/>
        </w:trPr>
        <w:tc>
          <w:tcPr>
            <w:tcW w:w="1870" w:type="dxa"/>
          </w:tcPr>
          <w:p w14:paraId="3781FCF9" w14:textId="4DE702EA" w:rsidR="00FF3259" w:rsidRPr="00A46FD9" w:rsidRDefault="00FF3259" w:rsidP="00FF3259">
            <w:pPr>
              <w:pStyle w:val="TAC"/>
              <w:rPr>
                <w:rFonts w:cs="Arial"/>
              </w:rPr>
            </w:pPr>
            <w:r w:rsidRPr="00A46FD9">
              <w:rPr>
                <w:rFonts w:cs="Arial"/>
              </w:rPr>
              <w:t>UTRA FDD Band XII or</w:t>
            </w:r>
          </w:p>
          <w:p w14:paraId="10D2AD02" w14:textId="77777777" w:rsidR="00FF3259" w:rsidRPr="00A46FD9" w:rsidRDefault="00FF3259" w:rsidP="00FF3259">
            <w:pPr>
              <w:pStyle w:val="TAC"/>
              <w:rPr>
                <w:rFonts w:cs="Arial"/>
              </w:rPr>
            </w:pPr>
            <w:r w:rsidRPr="00A46FD9">
              <w:rPr>
                <w:rFonts w:cs="Arial"/>
              </w:rPr>
              <w:t>E-UTRA Band 12 or NR Band n12</w:t>
            </w:r>
          </w:p>
        </w:tc>
        <w:tc>
          <w:tcPr>
            <w:tcW w:w="1922" w:type="dxa"/>
          </w:tcPr>
          <w:p w14:paraId="7D43E350" w14:textId="77777777" w:rsidR="00FF3259" w:rsidRPr="00A46FD9" w:rsidRDefault="00FF3259" w:rsidP="00FF3259">
            <w:pPr>
              <w:pStyle w:val="TAC"/>
              <w:rPr>
                <w:rFonts w:cs="Arial"/>
              </w:rPr>
            </w:pPr>
            <w:r w:rsidRPr="00A46FD9">
              <w:rPr>
                <w:rFonts w:cs="Arial"/>
              </w:rPr>
              <w:t>699 - 716 MHz</w:t>
            </w:r>
          </w:p>
        </w:tc>
        <w:tc>
          <w:tcPr>
            <w:tcW w:w="1134" w:type="dxa"/>
          </w:tcPr>
          <w:p w14:paraId="3074801B" w14:textId="77777777" w:rsidR="00FF3259" w:rsidRPr="00A46FD9" w:rsidRDefault="00FF3259" w:rsidP="00FF3259">
            <w:pPr>
              <w:pStyle w:val="TAC"/>
              <w:rPr>
                <w:rFonts w:cs="Arial"/>
              </w:rPr>
            </w:pPr>
            <w:r w:rsidRPr="00A46FD9">
              <w:rPr>
                <w:rFonts w:cs="Arial"/>
              </w:rPr>
              <w:t>-96 dBm</w:t>
            </w:r>
          </w:p>
        </w:tc>
        <w:tc>
          <w:tcPr>
            <w:tcW w:w="1134" w:type="dxa"/>
          </w:tcPr>
          <w:p w14:paraId="00635205" w14:textId="77777777" w:rsidR="00FF3259" w:rsidRPr="00A46FD9" w:rsidRDefault="00FF3259" w:rsidP="00FF3259">
            <w:pPr>
              <w:pStyle w:val="TAC"/>
              <w:rPr>
                <w:rFonts w:cs="Arial"/>
              </w:rPr>
            </w:pPr>
            <w:r w:rsidRPr="00A46FD9">
              <w:rPr>
                <w:rFonts w:cs="Arial"/>
                <w:lang w:eastAsia="zh-CN"/>
              </w:rPr>
              <w:t>-91 dBm</w:t>
            </w:r>
          </w:p>
        </w:tc>
        <w:tc>
          <w:tcPr>
            <w:tcW w:w="1134" w:type="dxa"/>
          </w:tcPr>
          <w:p w14:paraId="7D4E44DB" w14:textId="77777777" w:rsidR="00FF3259" w:rsidRPr="00A46FD9" w:rsidRDefault="00FF3259" w:rsidP="00FF3259">
            <w:pPr>
              <w:pStyle w:val="TAC"/>
              <w:rPr>
                <w:rFonts w:cs="Arial"/>
              </w:rPr>
            </w:pPr>
            <w:r w:rsidRPr="00A46FD9">
              <w:rPr>
                <w:rFonts w:cs="Arial"/>
              </w:rPr>
              <w:t>-88 dBm</w:t>
            </w:r>
          </w:p>
        </w:tc>
        <w:tc>
          <w:tcPr>
            <w:tcW w:w="1417" w:type="dxa"/>
          </w:tcPr>
          <w:p w14:paraId="3EB48ADC" w14:textId="77777777" w:rsidR="00FF3259" w:rsidRPr="00A46FD9" w:rsidRDefault="00FF3259" w:rsidP="00FF3259">
            <w:pPr>
              <w:pStyle w:val="TAC"/>
              <w:rPr>
                <w:rFonts w:cs="Arial"/>
              </w:rPr>
            </w:pPr>
            <w:r w:rsidRPr="00A46FD9">
              <w:rPr>
                <w:rFonts w:cs="Arial"/>
              </w:rPr>
              <w:t>100 kHz</w:t>
            </w:r>
          </w:p>
        </w:tc>
        <w:tc>
          <w:tcPr>
            <w:tcW w:w="1222" w:type="dxa"/>
          </w:tcPr>
          <w:p w14:paraId="2F3FE12E" w14:textId="77777777" w:rsidR="00FF3259" w:rsidRPr="00A46FD9" w:rsidRDefault="00FF3259" w:rsidP="00FF3259">
            <w:pPr>
              <w:pStyle w:val="TAC"/>
              <w:rPr>
                <w:rFonts w:cs="Arial"/>
              </w:rPr>
            </w:pPr>
          </w:p>
        </w:tc>
      </w:tr>
      <w:tr w:rsidR="00FF3259" w:rsidRPr="00A46FD9" w14:paraId="194A254C" w14:textId="77777777" w:rsidTr="00FF3259">
        <w:trPr>
          <w:cantSplit/>
          <w:jc w:val="center"/>
        </w:trPr>
        <w:tc>
          <w:tcPr>
            <w:tcW w:w="1870" w:type="dxa"/>
          </w:tcPr>
          <w:p w14:paraId="7F485317" w14:textId="32679F01" w:rsidR="00FF3259" w:rsidRPr="00A46FD9" w:rsidRDefault="00FF3259" w:rsidP="00FF3259">
            <w:pPr>
              <w:pStyle w:val="TAC"/>
              <w:rPr>
                <w:rFonts w:cs="Arial"/>
                <w:lang w:val="sv-FI"/>
              </w:rPr>
            </w:pPr>
            <w:r w:rsidRPr="00A46FD9">
              <w:rPr>
                <w:rFonts w:cs="Arial"/>
                <w:lang w:val="sv-FI"/>
              </w:rPr>
              <w:t>UTRA FDD Band XIII or</w:t>
            </w:r>
          </w:p>
          <w:p w14:paraId="14A8A420" w14:textId="4AF43ADE" w:rsidR="00FF3259" w:rsidRPr="00A46FD9" w:rsidRDefault="00FF3259" w:rsidP="00FF3259">
            <w:pPr>
              <w:pStyle w:val="TAC"/>
              <w:rPr>
                <w:rFonts w:cs="Arial"/>
                <w:lang w:val="sv-FI"/>
              </w:rPr>
            </w:pPr>
            <w:r w:rsidRPr="00A46FD9">
              <w:rPr>
                <w:rFonts w:cs="Arial"/>
                <w:lang w:val="sv-FI"/>
              </w:rPr>
              <w:t>E-UTRA Band 13</w:t>
            </w:r>
            <w:r w:rsidR="0084744D">
              <w:rPr>
                <w:rFonts w:cs="Arial"/>
                <w:lang w:val="sv-FI"/>
              </w:rPr>
              <w:t xml:space="preserve"> or NR Band n13</w:t>
            </w:r>
          </w:p>
        </w:tc>
        <w:tc>
          <w:tcPr>
            <w:tcW w:w="1922" w:type="dxa"/>
          </w:tcPr>
          <w:p w14:paraId="24AD2263" w14:textId="77777777" w:rsidR="00FF3259" w:rsidRPr="00A46FD9" w:rsidRDefault="00FF3259" w:rsidP="00FF3259">
            <w:pPr>
              <w:pStyle w:val="TAC"/>
              <w:rPr>
                <w:rFonts w:cs="Arial"/>
              </w:rPr>
            </w:pPr>
            <w:r w:rsidRPr="00A46FD9">
              <w:rPr>
                <w:rFonts w:cs="Arial"/>
              </w:rPr>
              <w:t>777 - 787 MHz</w:t>
            </w:r>
          </w:p>
        </w:tc>
        <w:tc>
          <w:tcPr>
            <w:tcW w:w="1134" w:type="dxa"/>
          </w:tcPr>
          <w:p w14:paraId="210D03BD" w14:textId="77777777" w:rsidR="00FF3259" w:rsidRPr="00A46FD9" w:rsidRDefault="00FF3259" w:rsidP="00FF3259">
            <w:pPr>
              <w:pStyle w:val="TAC"/>
              <w:rPr>
                <w:rFonts w:cs="Arial"/>
              </w:rPr>
            </w:pPr>
            <w:r w:rsidRPr="00A46FD9">
              <w:rPr>
                <w:rFonts w:cs="Arial"/>
              </w:rPr>
              <w:t>-96 dBm</w:t>
            </w:r>
          </w:p>
        </w:tc>
        <w:tc>
          <w:tcPr>
            <w:tcW w:w="1134" w:type="dxa"/>
          </w:tcPr>
          <w:p w14:paraId="0B551FFD" w14:textId="77777777" w:rsidR="00FF3259" w:rsidRPr="00A46FD9" w:rsidRDefault="00FF3259" w:rsidP="00FF3259">
            <w:pPr>
              <w:pStyle w:val="TAC"/>
              <w:rPr>
                <w:rFonts w:cs="Arial"/>
              </w:rPr>
            </w:pPr>
            <w:r w:rsidRPr="00A46FD9">
              <w:rPr>
                <w:rFonts w:cs="Arial"/>
                <w:lang w:eastAsia="zh-CN"/>
              </w:rPr>
              <w:t>-91 dBm</w:t>
            </w:r>
          </w:p>
        </w:tc>
        <w:tc>
          <w:tcPr>
            <w:tcW w:w="1134" w:type="dxa"/>
          </w:tcPr>
          <w:p w14:paraId="5BB8D479" w14:textId="77777777" w:rsidR="00FF3259" w:rsidRPr="00A46FD9" w:rsidRDefault="00FF3259" w:rsidP="00FF3259">
            <w:pPr>
              <w:pStyle w:val="TAC"/>
              <w:rPr>
                <w:rFonts w:cs="Arial"/>
              </w:rPr>
            </w:pPr>
            <w:r w:rsidRPr="00A46FD9">
              <w:rPr>
                <w:rFonts w:cs="Arial"/>
              </w:rPr>
              <w:t>-88 dBm</w:t>
            </w:r>
          </w:p>
        </w:tc>
        <w:tc>
          <w:tcPr>
            <w:tcW w:w="1417" w:type="dxa"/>
          </w:tcPr>
          <w:p w14:paraId="5CBBFC33" w14:textId="77777777" w:rsidR="00FF3259" w:rsidRPr="00A46FD9" w:rsidRDefault="00FF3259" w:rsidP="00FF3259">
            <w:pPr>
              <w:pStyle w:val="TAC"/>
              <w:rPr>
                <w:rFonts w:cs="Arial"/>
              </w:rPr>
            </w:pPr>
            <w:r w:rsidRPr="00A46FD9">
              <w:rPr>
                <w:rFonts w:cs="Arial"/>
              </w:rPr>
              <w:t>100 kHz</w:t>
            </w:r>
          </w:p>
        </w:tc>
        <w:tc>
          <w:tcPr>
            <w:tcW w:w="1222" w:type="dxa"/>
          </w:tcPr>
          <w:p w14:paraId="32C70CFD" w14:textId="77777777" w:rsidR="00FF3259" w:rsidRPr="00A46FD9" w:rsidRDefault="00FF3259" w:rsidP="00FF3259">
            <w:pPr>
              <w:pStyle w:val="TAC"/>
              <w:rPr>
                <w:rFonts w:cs="Arial"/>
              </w:rPr>
            </w:pPr>
          </w:p>
        </w:tc>
      </w:tr>
      <w:tr w:rsidR="00FF3259" w:rsidRPr="00A46FD9" w14:paraId="433C3A5E" w14:textId="77777777" w:rsidTr="00FF3259">
        <w:trPr>
          <w:cantSplit/>
          <w:jc w:val="center"/>
        </w:trPr>
        <w:tc>
          <w:tcPr>
            <w:tcW w:w="1870" w:type="dxa"/>
          </w:tcPr>
          <w:p w14:paraId="4C8590DA" w14:textId="4C4BB497" w:rsidR="00FF3259" w:rsidRPr="00A46FD9" w:rsidRDefault="00FF3259" w:rsidP="00FF3259">
            <w:pPr>
              <w:pStyle w:val="TAC"/>
              <w:rPr>
                <w:rFonts w:cs="Arial"/>
              </w:rPr>
            </w:pPr>
            <w:r w:rsidRPr="00A46FD9">
              <w:rPr>
                <w:rFonts w:cs="Arial"/>
              </w:rPr>
              <w:t>UTRA FDD Band XIV or</w:t>
            </w:r>
          </w:p>
          <w:p w14:paraId="3B12D689" w14:textId="77777777" w:rsidR="00FF3259" w:rsidRPr="00A46FD9" w:rsidRDefault="00FF3259" w:rsidP="00FF3259">
            <w:pPr>
              <w:pStyle w:val="TAC"/>
              <w:rPr>
                <w:rFonts w:cs="Arial"/>
              </w:rPr>
            </w:pPr>
            <w:r w:rsidRPr="00A46FD9">
              <w:rPr>
                <w:rFonts w:cs="Arial"/>
              </w:rPr>
              <w:t>E-UTRA Band 14</w:t>
            </w:r>
            <w:r w:rsidRPr="00A46FD9">
              <w:rPr>
                <w:rFonts w:cs="Arial"/>
                <w:lang w:val="sv-SE"/>
              </w:rPr>
              <w:t xml:space="preserve"> or NR Band n14</w:t>
            </w:r>
          </w:p>
        </w:tc>
        <w:tc>
          <w:tcPr>
            <w:tcW w:w="1922" w:type="dxa"/>
          </w:tcPr>
          <w:p w14:paraId="5CBD095A" w14:textId="77777777" w:rsidR="00FF3259" w:rsidRPr="00A46FD9" w:rsidRDefault="00FF3259" w:rsidP="00FF3259">
            <w:pPr>
              <w:pStyle w:val="TAC"/>
              <w:rPr>
                <w:rFonts w:cs="Arial"/>
              </w:rPr>
            </w:pPr>
            <w:r w:rsidRPr="00A46FD9">
              <w:rPr>
                <w:rFonts w:cs="Arial"/>
              </w:rPr>
              <w:t>788 - 798 MHz</w:t>
            </w:r>
          </w:p>
        </w:tc>
        <w:tc>
          <w:tcPr>
            <w:tcW w:w="1134" w:type="dxa"/>
          </w:tcPr>
          <w:p w14:paraId="5B1CBBC1" w14:textId="77777777" w:rsidR="00FF3259" w:rsidRPr="00A46FD9" w:rsidRDefault="00FF3259" w:rsidP="00FF3259">
            <w:pPr>
              <w:pStyle w:val="TAC"/>
              <w:rPr>
                <w:rFonts w:cs="Arial"/>
              </w:rPr>
            </w:pPr>
            <w:r w:rsidRPr="00A46FD9">
              <w:rPr>
                <w:rFonts w:cs="Arial"/>
              </w:rPr>
              <w:t>-96 dBm</w:t>
            </w:r>
          </w:p>
        </w:tc>
        <w:tc>
          <w:tcPr>
            <w:tcW w:w="1134" w:type="dxa"/>
          </w:tcPr>
          <w:p w14:paraId="785BB0D4" w14:textId="77777777" w:rsidR="00FF3259" w:rsidRPr="00A46FD9" w:rsidRDefault="00FF3259" w:rsidP="00FF3259">
            <w:pPr>
              <w:pStyle w:val="TAC"/>
              <w:rPr>
                <w:rFonts w:cs="Arial"/>
              </w:rPr>
            </w:pPr>
            <w:r w:rsidRPr="00A46FD9">
              <w:rPr>
                <w:rFonts w:cs="Arial"/>
                <w:lang w:eastAsia="zh-CN"/>
              </w:rPr>
              <w:t>-91 dBm</w:t>
            </w:r>
          </w:p>
        </w:tc>
        <w:tc>
          <w:tcPr>
            <w:tcW w:w="1134" w:type="dxa"/>
          </w:tcPr>
          <w:p w14:paraId="709BAD6C" w14:textId="77777777" w:rsidR="00FF3259" w:rsidRPr="00A46FD9" w:rsidRDefault="00FF3259" w:rsidP="00FF3259">
            <w:pPr>
              <w:pStyle w:val="TAC"/>
              <w:rPr>
                <w:rFonts w:cs="Arial"/>
              </w:rPr>
            </w:pPr>
            <w:r w:rsidRPr="00A46FD9">
              <w:rPr>
                <w:rFonts w:cs="Arial"/>
              </w:rPr>
              <w:t>-88 dBm</w:t>
            </w:r>
          </w:p>
        </w:tc>
        <w:tc>
          <w:tcPr>
            <w:tcW w:w="1417" w:type="dxa"/>
          </w:tcPr>
          <w:p w14:paraId="1F59048B" w14:textId="77777777" w:rsidR="00FF3259" w:rsidRPr="00A46FD9" w:rsidRDefault="00FF3259" w:rsidP="00FF3259">
            <w:pPr>
              <w:pStyle w:val="TAC"/>
              <w:rPr>
                <w:rFonts w:cs="Arial"/>
              </w:rPr>
            </w:pPr>
            <w:r w:rsidRPr="00A46FD9">
              <w:rPr>
                <w:rFonts w:cs="Arial"/>
              </w:rPr>
              <w:t>100 kHz</w:t>
            </w:r>
          </w:p>
        </w:tc>
        <w:tc>
          <w:tcPr>
            <w:tcW w:w="1222" w:type="dxa"/>
          </w:tcPr>
          <w:p w14:paraId="35100929" w14:textId="77777777" w:rsidR="00FF3259" w:rsidRPr="00A46FD9" w:rsidRDefault="00FF3259" w:rsidP="00FF3259">
            <w:pPr>
              <w:pStyle w:val="TAC"/>
              <w:rPr>
                <w:rFonts w:cs="Arial"/>
              </w:rPr>
            </w:pPr>
          </w:p>
        </w:tc>
      </w:tr>
      <w:tr w:rsidR="00FF3259" w:rsidRPr="00A46FD9" w14:paraId="5E457414"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8980522" w14:textId="77777777" w:rsidR="00FF3259" w:rsidRPr="00A46FD9" w:rsidRDefault="00FF3259" w:rsidP="00FF3259">
            <w:pPr>
              <w:pStyle w:val="TAC"/>
              <w:rPr>
                <w:rFonts w:cs="Arial"/>
              </w:rPr>
            </w:pPr>
            <w:r w:rsidRPr="00A46FD9">
              <w:rPr>
                <w:rFonts w:cs="Arial"/>
              </w:rPr>
              <w:t>E-UTRA Band 17</w:t>
            </w:r>
          </w:p>
        </w:tc>
        <w:tc>
          <w:tcPr>
            <w:tcW w:w="1922" w:type="dxa"/>
            <w:tcBorders>
              <w:top w:val="single" w:sz="4" w:space="0" w:color="auto"/>
              <w:left w:val="single" w:sz="4" w:space="0" w:color="auto"/>
              <w:bottom w:val="single" w:sz="4" w:space="0" w:color="auto"/>
              <w:right w:val="single" w:sz="4" w:space="0" w:color="auto"/>
            </w:tcBorders>
          </w:tcPr>
          <w:p w14:paraId="7B09D326" w14:textId="77777777" w:rsidR="00FF3259" w:rsidRPr="00A46FD9" w:rsidRDefault="00FF3259" w:rsidP="00FF3259">
            <w:pPr>
              <w:pStyle w:val="TAC"/>
              <w:rPr>
                <w:rFonts w:cs="Arial"/>
              </w:rPr>
            </w:pPr>
            <w:r w:rsidRPr="00A46FD9">
              <w:rPr>
                <w:rFonts w:cs="Arial"/>
              </w:rPr>
              <w:t>704 - 716 MHz</w:t>
            </w:r>
          </w:p>
        </w:tc>
        <w:tc>
          <w:tcPr>
            <w:tcW w:w="1134" w:type="dxa"/>
            <w:tcBorders>
              <w:top w:val="single" w:sz="4" w:space="0" w:color="auto"/>
              <w:left w:val="single" w:sz="4" w:space="0" w:color="auto"/>
              <w:bottom w:val="single" w:sz="4" w:space="0" w:color="auto"/>
              <w:right w:val="single" w:sz="4" w:space="0" w:color="auto"/>
            </w:tcBorders>
          </w:tcPr>
          <w:p w14:paraId="42F644ED"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CBF162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49C0EE9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98EFC58"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D736062" w14:textId="77777777" w:rsidR="00FF3259" w:rsidRPr="00A46FD9" w:rsidRDefault="00FF3259" w:rsidP="00FF3259">
            <w:pPr>
              <w:pStyle w:val="TAC"/>
              <w:rPr>
                <w:rFonts w:cs="Arial"/>
              </w:rPr>
            </w:pPr>
          </w:p>
        </w:tc>
      </w:tr>
      <w:tr w:rsidR="00FF3259" w:rsidRPr="00A46FD9" w14:paraId="26C633F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983135C" w14:textId="77777777" w:rsidR="00FF3259" w:rsidRPr="00A46FD9" w:rsidRDefault="00FF3259" w:rsidP="00FF3259">
            <w:pPr>
              <w:pStyle w:val="TAC"/>
              <w:rPr>
                <w:rFonts w:cs="Arial"/>
              </w:rPr>
            </w:pPr>
            <w:r w:rsidRPr="00A46FD9">
              <w:rPr>
                <w:rFonts w:cs="Arial"/>
              </w:rPr>
              <w:t>E-UTRA Band 18 or NR Band n18</w:t>
            </w:r>
          </w:p>
        </w:tc>
        <w:tc>
          <w:tcPr>
            <w:tcW w:w="1922" w:type="dxa"/>
            <w:tcBorders>
              <w:top w:val="single" w:sz="4" w:space="0" w:color="auto"/>
              <w:left w:val="single" w:sz="4" w:space="0" w:color="auto"/>
              <w:bottom w:val="single" w:sz="4" w:space="0" w:color="auto"/>
              <w:right w:val="single" w:sz="4" w:space="0" w:color="auto"/>
            </w:tcBorders>
          </w:tcPr>
          <w:p w14:paraId="248A8013" w14:textId="77777777" w:rsidR="00FF3259" w:rsidRPr="00A46FD9" w:rsidRDefault="00FF3259" w:rsidP="00FF3259">
            <w:pPr>
              <w:pStyle w:val="TAC"/>
              <w:rPr>
                <w:rFonts w:cs="Arial"/>
              </w:rPr>
            </w:pPr>
            <w:r w:rsidRPr="00A46FD9">
              <w:rPr>
                <w:rFonts w:cs="Arial"/>
              </w:rPr>
              <w:t>815 - 830 MHz</w:t>
            </w:r>
          </w:p>
        </w:tc>
        <w:tc>
          <w:tcPr>
            <w:tcW w:w="1134" w:type="dxa"/>
            <w:tcBorders>
              <w:top w:val="single" w:sz="4" w:space="0" w:color="auto"/>
              <w:left w:val="single" w:sz="4" w:space="0" w:color="auto"/>
              <w:bottom w:val="single" w:sz="4" w:space="0" w:color="auto"/>
              <w:right w:val="single" w:sz="4" w:space="0" w:color="auto"/>
            </w:tcBorders>
          </w:tcPr>
          <w:p w14:paraId="70600F99"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043515A"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2194AB69"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809A1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3A407A5" w14:textId="77777777" w:rsidR="00FF3259" w:rsidRPr="00A46FD9" w:rsidRDefault="00FF3259" w:rsidP="00FF3259">
            <w:pPr>
              <w:pStyle w:val="TAC"/>
              <w:rPr>
                <w:rFonts w:cs="Arial"/>
              </w:rPr>
            </w:pPr>
          </w:p>
        </w:tc>
      </w:tr>
      <w:tr w:rsidR="00FF3259" w:rsidRPr="00A46FD9" w14:paraId="53B526D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CC52BBB" w14:textId="0F5BECC9" w:rsidR="00FF3259" w:rsidRPr="00A46FD9" w:rsidRDefault="00FF3259" w:rsidP="00FF3259">
            <w:pPr>
              <w:pStyle w:val="TAC"/>
              <w:rPr>
                <w:rFonts w:cs="Arial"/>
              </w:rPr>
            </w:pPr>
            <w:r w:rsidRPr="00A46FD9">
              <w:rPr>
                <w:rFonts w:cs="Arial"/>
              </w:rPr>
              <w:t>UTRA FDD Band XX or</w:t>
            </w:r>
          </w:p>
          <w:p w14:paraId="532B6EF6" w14:textId="77777777" w:rsidR="00FF3259" w:rsidRPr="00A46FD9" w:rsidRDefault="00FF3259" w:rsidP="00FF3259">
            <w:pPr>
              <w:pStyle w:val="TAC"/>
              <w:rPr>
                <w:rFonts w:cs="Arial"/>
              </w:rPr>
            </w:pPr>
            <w:r w:rsidRPr="00A46FD9">
              <w:rPr>
                <w:rFonts w:cs="Arial"/>
              </w:rPr>
              <w:t>E-UTRA Band 20 or NR Band n20</w:t>
            </w:r>
          </w:p>
        </w:tc>
        <w:tc>
          <w:tcPr>
            <w:tcW w:w="1922" w:type="dxa"/>
            <w:tcBorders>
              <w:top w:val="single" w:sz="4" w:space="0" w:color="auto"/>
              <w:left w:val="single" w:sz="4" w:space="0" w:color="auto"/>
              <w:bottom w:val="single" w:sz="4" w:space="0" w:color="auto"/>
              <w:right w:val="single" w:sz="4" w:space="0" w:color="auto"/>
            </w:tcBorders>
          </w:tcPr>
          <w:p w14:paraId="444CBEE4"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4F43FD67"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E5D4AAE"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C06F57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204950E"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4D6E8FD" w14:textId="77777777" w:rsidR="00FF3259" w:rsidRPr="00A46FD9" w:rsidRDefault="00FF3259" w:rsidP="00FF3259">
            <w:pPr>
              <w:pStyle w:val="TAC"/>
              <w:rPr>
                <w:rFonts w:cs="Arial"/>
              </w:rPr>
            </w:pPr>
          </w:p>
        </w:tc>
      </w:tr>
      <w:tr w:rsidR="00FF3259" w:rsidRPr="00A46FD9" w14:paraId="1DF0FAD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7A1279B" w14:textId="77777777" w:rsidR="00FF3259" w:rsidRPr="00A46FD9" w:rsidRDefault="00FF3259" w:rsidP="00FF3259">
            <w:pPr>
              <w:pStyle w:val="TAC"/>
              <w:rPr>
                <w:rFonts w:cs="Arial"/>
                <w:lang w:val="sv-FI"/>
              </w:rPr>
            </w:pPr>
            <w:r w:rsidRPr="00A46FD9">
              <w:rPr>
                <w:rFonts w:cs="Arial"/>
                <w:lang w:val="sv-FI"/>
              </w:rPr>
              <w:t>UTRA FDD Band XXI or E-UTRA Band 21</w:t>
            </w:r>
          </w:p>
        </w:tc>
        <w:tc>
          <w:tcPr>
            <w:tcW w:w="1922" w:type="dxa"/>
            <w:tcBorders>
              <w:top w:val="single" w:sz="4" w:space="0" w:color="auto"/>
              <w:left w:val="single" w:sz="4" w:space="0" w:color="auto"/>
              <w:bottom w:val="single" w:sz="4" w:space="0" w:color="auto"/>
              <w:right w:val="single" w:sz="4" w:space="0" w:color="auto"/>
            </w:tcBorders>
          </w:tcPr>
          <w:p w14:paraId="2C79430C" w14:textId="77777777" w:rsidR="00FF3259" w:rsidRPr="00A46FD9" w:rsidRDefault="00FF3259" w:rsidP="00FF3259">
            <w:pPr>
              <w:pStyle w:val="TAC"/>
              <w:rPr>
                <w:rFonts w:cs="Arial"/>
              </w:rPr>
            </w:pPr>
            <w:r w:rsidRPr="00A46FD9">
              <w:rPr>
                <w:rFonts w:cs="Arial"/>
              </w:rPr>
              <w:t>1447.9 – 1462.9 MHz</w:t>
            </w:r>
          </w:p>
        </w:tc>
        <w:tc>
          <w:tcPr>
            <w:tcW w:w="1134" w:type="dxa"/>
            <w:tcBorders>
              <w:top w:val="single" w:sz="4" w:space="0" w:color="auto"/>
              <w:left w:val="single" w:sz="4" w:space="0" w:color="auto"/>
              <w:bottom w:val="single" w:sz="4" w:space="0" w:color="auto"/>
              <w:right w:val="single" w:sz="4" w:space="0" w:color="auto"/>
            </w:tcBorders>
          </w:tcPr>
          <w:p w14:paraId="430DDFC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64DB20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DB371E2"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824E5E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A94EA65" w14:textId="77777777" w:rsidR="00FF3259" w:rsidRPr="00A46FD9" w:rsidRDefault="00FF3259" w:rsidP="00FF3259">
            <w:pPr>
              <w:pStyle w:val="TAC"/>
              <w:rPr>
                <w:rFonts w:cs="Arial"/>
              </w:rPr>
            </w:pPr>
            <w:r w:rsidRPr="00A46FD9">
              <w:rPr>
                <w:rFonts w:cs="v5.0.0"/>
                <w:lang w:eastAsia="ja-JP"/>
              </w:rPr>
              <w:t>This is not applicable to BS operating in Band 32, 50 or 75</w:t>
            </w:r>
          </w:p>
        </w:tc>
      </w:tr>
      <w:tr w:rsidR="00FF3259" w:rsidRPr="00A46FD9" w14:paraId="64DD9BE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0D49F6A" w14:textId="77777777" w:rsidR="00FF3259" w:rsidRPr="00A46FD9" w:rsidRDefault="00FF3259" w:rsidP="00FF3259">
            <w:pPr>
              <w:pStyle w:val="TAC"/>
              <w:rPr>
                <w:rFonts w:cs="Arial"/>
                <w:lang w:val="sv-FI"/>
              </w:rPr>
            </w:pPr>
            <w:r w:rsidRPr="00A46FD9">
              <w:rPr>
                <w:rFonts w:cs="Arial"/>
                <w:lang w:val="sv-FI"/>
              </w:rPr>
              <w:lastRenderedPageBreak/>
              <w:t>UTRA FDD Band XXII or E-UTRA Band 22</w:t>
            </w:r>
          </w:p>
        </w:tc>
        <w:tc>
          <w:tcPr>
            <w:tcW w:w="1922" w:type="dxa"/>
            <w:tcBorders>
              <w:top w:val="single" w:sz="4" w:space="0" w:color="auto"/>
              <w:left w:val="single" w:sz="4" w:space="0" w:color="auto"/>
              <w:bottom w:val="single" w:sz="4" w:space="0" w:color="auto"/>
              <w:right w:val="single" w:sz="4" w:space="0" w:color="auto"/>
            </w:tcBorders>
          </w:tcPr>
          <w:p w14:paraId="37F48903" w14:textId="77777777" w:rsidR="00FF3259" w:rsidRPr="00A46FD9" w:rsidRDefault="00FF3259" w:rsidP="00FF3259">
            <w:pPr>
              <w:pStyle w:val="TAC"/>
              <w:rPr>
                <w:rFonts w:cs="Arial"/>
              </w:rPr>
            </w:pPr>
            <w:r w:rsidRPr="00A46FD9">
              <w:rPr>
                <w:rFonts w:cs="Arial"/>
              </w:rPr>
              <w:t>3410  – 3490 MHz</w:t>
            </w:r>
          </w:p>
        </w:tc>
        <w:tc>
          <w:tcPr>
            <w:tcW w:w="1134" w:type="dxa"/>
            <w:tcBorders>
              <w:top w:val="single" w:sz="4" w:space="0" w:color="auto"/>
              <w:left w:val="single" w:sz="4" w:space="0" w:color="auto"/>
              <w:bottom w:val="single" w:sz="4" w:space="0" w:color="auto"/>
              <w:right w:val="single" w:sz="4" w:space="0" w:color="auto"/>
            </w:tcBorders>
          </w:tcPr>
          <w:p w14:paraId="3B391A5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8B39AA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D40AA7F"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4D99BF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B40ED54" w14:textId="77777777" w:rsidR="00FF3259" w:rsidRPr="00A46FD9" w:rsidRDefault="00FF3259" w:rsidP="00FF3259">
            <w:pPr>
              <w:pStyle w:val="TAC"/>
              <w:rPr>
                <w:rFonts w:cs="Arial"/>
              </w:rPr>
            </w:pPr>
            <w:r w:rsidRPr="00A46FD9">
              <w:rPr>
                <w:rFonts w:cs="Arial"/>
              </w:rPr>
              <w:t>This is not applicable to BS operating in Band 42, 77 or 78</w:t>
            </w:r>
          </w:p>
        </w:tc>
      </w:tr>
      <w:tr w:rsidR="00FF3259" w:rsidRPr="00A46FD9" w14:paraId="690BE19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2EF8416" w14:textId="269B75E4" w:rsidR="00FF3259" w:rsidRPr="00A46FD9" w:rsidRDefault="00FF3259" w:rsidP="00FF3259">
            <w:pPr>
              <w:pStyle w:val="TAC"/>
              <w:rPr>
                <w:rFonts w:cs="Arial"/>
              </w:rPr>
            </w:pPr>
            <w:r w:rsidRPr="00A46FD9">
              <w:rPr>
                <w:rFonts w:cs="Arial"/>
              </w:rPr>
              <w:t>E-UTRA Band 24</w:t>
            </w:r>
            <w:r w:rsidR="00225094">
              <w:rPr>
                <w:rFonts w:cs="Arial"/>
              </w:rPr>
              <w:t xml:space="preserve"> or NR Band n24</w:t>
            </w:r>
          </w:p>
        </w:tc>
        <w:tc>
          <w:tcPr>
            <w:tcW w:w="1922" w:type="dxa"/>
            <w:tcBorders>
              <w:top w:val="single" w:sz="4" w:space="0" w:color="auto"/>
              <w:left w:val="single" w:sz="4" w:space="0" w:color="auto"/>
              <w:bottom w:val="single" w:sz="4" w:space="0" w:color="auto"/>
              <w:right w:val="single" w:sz="4" w:space="0" w:color="auto"/>
            </w:tcBorders>
          </w:tcPr>
          <w:p w14:paraId="19AB1B8F" w14:textId="77777777" w:rsidR="00FF3259" w:rsidRPr="00A46FD9" w:rsidRDefault="00FF3259" w:rsidP="00FF3259">
            <w:pPr>
              <w:pStyle w:val="TAC"/>
              <w:rPr>
                <w:rFonts w:cs="Arial"/>
              </w:rPr>
            </w:pPr>
            <w:r w:rsidRPr="00A46FD9">
              <w:rPr>
                <w:rFonts w:cs="Arial"/>
              </w:rPr>
              <w:t>1626.5 – 1660.5 MHz</w:t>
            </w:r>
          </w:p>
        </w:tc>
        <w:tc>
          <w:tcPr>
            <w:tcW w:w="1134" w:type="dxa"/>
            <w:tcBorders>
              <w:top w:val="single" w:sz="4" w:space="0" w:color="auto"/>
              <w:left w:val="single" w:sz="4" w:space="0" w:color="auto"/>
              <w:bottom w:val="single" w:sz="4" w:space="0" w:color="auto"/>
              <w:right w:val="single" w:sz="4" w:space="0" w:color="auto"/>
            </w:tcBorders>
          </w:tcPr>
          <w:p w14:paraId="544CEF13"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267C9999"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151D596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1FC721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CB14E0B" w14:textId="77777777" w:rsidR="00FF3259" w:rsidRPr="00A46FD9" w:rsidRDefault="00FF3259" w:rsidP="00FF3259">
            <w:pPr>
              <w:pStyle w:val="TAC"/>
              <w:rPr>
                <w:rFonts w:cs="Arial"/>
              </w:rPr>
            </w:pPr>
          </w:p>
        </w:tc>
      </w:tr>
      <w:tr w:rsidR="00FF3259" w:rsidRPr="00A46FD9" w14:paraId="1B8E282A"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7DA901D" w14:textId="77777777" w:rsidR="00FF3259" w:rsidRPr="00A46FD9" w:rsidRDefault="00FF3259" w:rsidP="00FF3259">
            <w:pPr>
              <w:pStyle w:val="TAC"/>
              <w:rPr>
                <w:rFonts w:cs="Arial"/>
              </w:rPr>
            </w:pPr>
            <w:r w:rsidRPr="00A46FD9">
              <w:rPr>
                <w:rFonts w:cs="Arial"/>
              </w:rPr>
              <w:t>UTRA FDD Band XX</w:t>
            </w:r>
            <w:r w:rsidRPr="00A46FD9">
              <w:rPr>
                <w:rFonts w:cs="Arial"/>
                <w:lang w:eastAsia="zh-CN"/>
              </w:rPr>
              <w:t>V or</w:t>
            </w:r>
            <w:r w:rsidRPr="00A46FD9">
              <w:rPr>
                <w:rFonts w:cs="Arial"/>
              </w:rPr>
              <w:t xml:space="preserve"> E-UTRA Band 2</w:t>
            </w:r>
            <w:r w:rsidRPr="00A46FD9">
              <w:rPr>
                <w:rFonts w:cs="Arial"/>
                <w:lang w:eastAsia="zh-CN"/>
              </w:rPr>
              <w:t>5</w:t>
            </w:r>
            <w:r w:rsidRPr="00A46FD9">
              <w:rPr>
                <w:rFonts w:cs="Arial"/>
              </w:rPr>
              <w:t xml:space="preserve"> or NR Band n25</w:t>
            </w:r>
          </w:p>
        </w:tc>
        <w:tc>
          <w:tcPr>
            <w:tcW w:w="1922" w:type="dxa"/>
            <w:tcBorders>
              <w:top w:val="single" w:sz="4" w:space="0" w:color="auto"/>
              <w:left w:val="single" w:sz="4" w:space="0" w:color="auto"/>
              <w:bottom w:val="single" w:sz="4" w:space="0" w:color="auto"/>
              <w:right w:val="single" w:sz="4" w:space="0" w:color="auto"/>
            </w:tcBorders>
          </w:tcPr>
          <w:p w14:paraId="66D760BB" w14:textId="77777777" w:rsidR="00FF3259" w:rsidRPr="00A46FD9" w:rsidRDefault="00FF3259" w:rsidP="00FF3259">
            <w:pPr>
              <w:pStyle w:val="TAC"/>
              <w:rPr>
                <w:rFonts w:cs="Arial"/>
                <w:lang w:eastAsia="zh-CN"/>
              </w:rPr>
            </w:pPr>
            <w:r w:rsidRPr="00A46FD9">
              <w:rPr>
                <w:rFonts w:cs="Arial"/>
              </w:rPr>
              <w:t>1850 - 191</w:t>
            </w:r>
            <w:r w:rsidRPr="00A46FD9">
              <w:rPr>
                <w:rFonts w:cs="Arial"/>
                <w:lang w:eastAsia="zh-CN"/>
              </w:rPr>
              <w:t>5</w:t>
            </w:r>
            <w:r w:rsidRPr="00A46FD9">
              <w:rPr>
                <w:rFonts w:cs="Arial"/>
              </w:rPr>
              <w:t xml:space="preserve"> MHz</w:t>
            </w:r>
          </w:p>
        </w:tc>
        <w:tc>
          <w:tcPr>
            <w:tcW w:w="1134" w:type="dxa"/>
            <w:tcBorders>
              <w:top w:val="single" w:sz="4" w:space="0" w:color="auto"/>
              <w:left w:val="single" w:sz="4" w:space="0" w:color="auto"/>
              <w:bottom w:val="single" w:sz="4" w:space="0" w:color="auto"/>
              <w:right w:val="single" w:sz="4" w:space="0" w:color="auto"/>
            </w:tcBorders>
          </w:tcPr>
          <w:p w14:paraId="6FA6C89D"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C6B115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2851C6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7A0A278"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885AEC2" w14:textId="77777777" w:rsidR="00FF3259" w:rsidRPr="00A46FD9" w:rsidRDefault="00FF3259" w:rsidP="00FF3259">
            <w:pPr>
              <w:pStyle w:val="TAC"/>
              <w:rPr>
                <w:rFonts w:cs="Arial"/>
              </w:rPr>
            </w:pPr>
          </w:p>
        </w:tc>
      </w:tr>
      <w:tr w:rsidR="00FF3259" w:rsidRPr="00A46FD9" w14:paraId="40EEFED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7A78503" w14:textId="77777777" w:rsidR="00FF3259" w:rsidRPr="00A46FD9" w:rsidRDefault="00FF3259" w:rsidP="00FF3259">
            <w:pPr>
              <w:pStyle w:val="TAC"/>
              <w:rPr>
                <w:rFonts w:cs="Arial"/>
              </w:rPr>
            </w:pPr>
            <w:r w:rsidRPr="00A46FD9">
              <w:rPr>
                <w:rFonts w:cs="Arial"/>
              </w:rPr>
              <w:t>UTRA FDD Band XX</w:t>
            </w:r>
            <w:r w:rsidRPr="00A46FD9">
              <w:rPr>
                <w:rFonts w:cs="Arial"/>
                <w:lang w:eastAsia="zh-CN"/>
              </w:rPr>
              <w:t>VI or</w:t>
            </w:r>
            <w:r w:rsidRPr="00A46FD9">
              <w:rPr>
                <w:rFonts w:cs="Arial"/>
              </w:rPr>
              <w:t xml:space="preserve"> E-UTRA Band 2</w:t>
            </w:r>
            <w:r w:rsidRPr="00A46FD9">
              <w:rPr>
                <w:rFonts w:cs="Arial"/>
                <w:lang w:eastAsia="zh-CN"/>
              </w:rPr>
              <w:t>6</w:t>
            </w:r>
            <w:r w:rsidR="007A6E4B" w:rsidRPr="00A46FD9">
              <w:rPr>
                <w:rFonts w:cs="Arial"/>
                <w:lang w:eastAsia="zh-CN"/>
              </w:rPr>
              <w:t xml:space="preserve"> or NR Band n26</w:t>
            </w:r>
          </w:p>
        </w:tc>
        <w:tc>
          <w:tcPr>
            <w:tcW w:w="1922" w:type="dxa"/>
            <w:tcBorders>
              <w:top w:val="single" w:sz="4" w:space="0" w:color="auto"/>
              <w:left w:val="single" w:sz="4" w:space="0" w:color="auto"/>
              <w:bottom w:val="single" w:sz="4" w:space="0" w:color="auto"/>
              <w:right w:val="single" w:sz="4" w:space="0" w:color="auto"/>
            </w:tcBorders>
          </w:tcPr>
          <w:p w14:paraId="30A68EF2" w14:textId="77777777" w:rsidR="00FF3259" w:rsidRPr="00A46FD9" w:rsidRDefault="00FF3259" w:rsidP="00FF3259">
            <w:pPr>
              <w:pStyle w:val="TAC"/>
              <w:rPr>
                <w:rFonts w:cs="Arial"/>
                <w:lang w:eastAsia="zh-CN"/>
              </w:rPr>
            </w:pPr>
            <w:r w:rsidRPr="00A46FD9">
              <w:rPr>
                <w:rFonts w:cs="Arial"/>
              </w:rPr>
              <w:t>814 - 849 MHz</w:t>
            </w:r>
          </w:p>
        </w:tc>
        <w:tc>
          <w:tcPr>
            <w:tcW w:w="1134" w:type="dxa"/>
            <w:tcBorders>
              <w:top w:val="single" w:sz="4" w:space="0" w:color="auto"/>
              <w:left w:val="single" w:sz="4" w:space="0" w:color="auto"/>
              <w:bottom w:val="single" w:sz="4" w:space="0" w:color="auto"/>
              <w:right w:val="single" w:sz="4" w:space="0" w:color="auto"/>
            </w:tcBorders>
          </w:tcPr>
          <w:p w14:paraId="00C69F01"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ECE889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45B98B3"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8FDC9A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B2E7943" w14:textId="77777777" w:rsidR="00FF3259" w:rsidRPr="00A46FD9" w:rsidRDefault="00FF3259" w:rsidP="00FF3259">
            <w:pPr>
              <w:pStyle w:val="TAC"/>
              <w:rPr>
                <w:rFonts w:cs="Arial"/>
              </w:rPr>
            </w:pPr>
          </w:p>
        </w:tc>
      </w:tr>
      <w:tr w:rsidR="00FF3259" w:rsidRPr="00A46FD9" w14:paraId="532AC85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BB46A7C" w14:textId="77777777" w:rsidR="00FF3259" w:rsidRPr="00A46FD9" w:rsidRDefault="00FF3259" w:rsidP="00FF3259">
            <w:pPr>
              <w:pStyle w:val="TAC"/>
              <w:rPr>
                <w:rFonts w:cs="Arial"/>
              </w:rPr>
            </w:pPr>
            <w:r w:rsidRPr="00A46FD9">
              <w:rPr>
                <w:rFonts w:cs="Arial"/>
              </w:rPr>
              <w:t>E-UTRA Band 27</w:t>
            </w:r>
          </w:p>
        </w:tc>
        <w:tc>
          <w:tcPr>
            <w:tcW w:w="1922" w:type="dxa"/>
            <w:tcBorders>
              <w:top w:val="single" w:sz="4" w:space="0" w:color="auto"/>
              <w:left w:val="single" w:sz="4" w:space="0" w:color="auto"/>
              <w:bottom w:val="single" w:sz="4" w:space="0" w:color="auto"/>
              <w:right w:val="single" w:sz="4" w:space="0" w:color="auto"/>
            </w:tcBorders>
          </w:tcPr>
          <w:p w14:paraId="4365D6BC" w14:textId="77777777" w:rsidR="00FF3259" w:rsidRPr="00A46FD9" w:rsidRDefault="00FF3259" w:rsidP="00FF3259">
            <w:pPr>
              <w:pStyle w:val="TAC"/>
              <w:rPr>
                <w:rFonts w:cs="Arial"/>
              </w:rPr>
            </w:pPr>
            <w:r w:rsidRPr="00A46FD9">
              <w:rPr>
                <w:rFonts w:cs="Arial"/>
              </w:rPr>
              <w:t>807 - 824 MHz</w:t>
            </w:r>
          </w:p>
        </w:tc>
        <w:tc>
          <w:tcPr>
            <w:tcW w:w="1134" w:type="dxa"/>
            <w:tcBorders>
              <w:top w:val="single" w:sz="4" w:space="0" w:color="auto"/>
              <w:left w:val="single" w:sz="4" w:space="0" w:color="auto"/>
              <w:bottom w:val="single" w:sz="4" w:space="0" w:color="auto"/>
              <w:right w:val="single" w:sz="4" w:space="0" w:color="auto"/>
            </w:tcBorders>
          </w:tcPr>
          <w:p w14:paraId="34EBD34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614EA43"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B6BF14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713B13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98374F5" w14:textId="77777777" w:rsidR="00FF3259" w:rsidRPr="00A46FD9" w:rsidRDefault="00FF3259" w:rsidP="00FF3259">
            <w:pPr>
              <w:pStyle w:val="TAC"/>
              <w:rPr>
                <w:rFonts w:cs="Arial"/>
              </w:rPr>
            </w:pPr>
          </w:p>
        </w:tc>
      </w:tr>
      <w:tr w:rsidR="00FF3259" w:rsidRPr="00A46FD9" w14:paraId="09EE23B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B53F284" w14:textId="77777777" w:rsidR="00FF3259" w:rsidRPr="00A46FD9" w:rsidRDefault="00FF3259" w:rsidP="00FF3259">
            <w:pPr>
              <w:pStyle w:val="TAC"/>
              <w:rPr>
                <w:rFonts w:cs="Arial"/>
              </w:rPr>
            </w:pPr>
            <w:r w:rsidRPr="00A46FD9">
              <w:rPr>
                <w:rFonts w:cs="Arial"/>
              </w:rPr>
              <w:t>E-UTRA Band 28 or NR Band n28</w:t>
            </w:r>
          </w:p>
        </w:tc>
        <w:tc>
          <w:tcPr>
            <w:tcW w:w="1922" w:type="dxa"/>
            <w:tcBorders>
              <w:top w:val="single" w:sz="4" w:space="0" w:color="auto"/>
              <w:left w:val="single" w:sz="4" w:space="0" w:color="auto"/>
              <w:bottom w:val="single" w:sz="4" w:space="0" w:color="auto"/>
              <w:right w:val="single" w:sz="4" w:space="0" w:color="auto"/>
            </w:tcBorders>
          </w:tcPr>
          <w:p w14:paraId="4E8B8E0A" w14:textId="77777777" w:rsidR="00FF3259" w:rsidRPr="00A46FD9" w:rsidRDefault="00FF3259" w:rsidP="00FF3259">
            <w:pPr>
              <w:pStyle w:val="TAC"/>
              <w:rPr>
                <w:rFonts w:cs="Arial"/>
              </w:rPr>
            </w:pPr>
            <w:r w:rsidRPr="00A46FD9">
              <w:rPr>
                <w:rFonts w:cs="Arial"/>
              </w:rPr>
              <w:t>703 – 748 MHz</w:t>
            </w:r>
          </w:p>
        </w:tc>
        <w:tc>
          <w:tcPr>
            <w:tcW w:w="1134" w:type="dxa"/>
            <w:tcBorders>
              <w:top w:val="single" w:sz="4" w:space="0" w:color="auto"/>
              <w:left w:val="single" w:sz="4" w:space="0" w:color="auto"/>
              <w:bottom w:val="single" w:sz="4" w:space="0" w:color="auto"/>
              <w:right w:val="single" w:sz="4" w:space="0" w:color="auto"/>
            </w:tcBorders>
          </w:tcPr>
          <w:p w14:paraId="5AD4F889"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74F96F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35FF4A7"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3395980"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A2B4B22" w14:textId="77777777" w:rsidR="00FF3259" w:rsidRPr="00A46FD9" w:rsidRDefault="00FF3259" w:rsidP="00FF3259">
            <w:pPr>
              <w:pStyle w:val="TAC"/>
              <w:rPr>
                <w:rFonts w:cs="Arial"/>
              </w:rPr>
            </w:pPr>
            <w:r w:rsidRPr="00A46FD9">
              <w:rPr>
                <w:rFonts w:cs="Arial"/>
              </w:rPr>
              <w:t>This is not applicable to BS operating in Band 44</w:t>
            </w:r>
          </w:p>
        </w:tc>
      </w:tr>
      <w:tr w:rsidR="00FF3259" w:rsidRPr="00A46FD9" w14:paraId="0E135881"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FDC8DC1" w14:textId="77777777" w:rsidR="00FF3259" w:rsidRPr="00A46FD9" w:rsidRDefault="00FF3259" w:rsidP="00FF3259">
            <w:pPr>
              <w:pStyle w:val="TAC"/>
              <w:rPr>
                <w:rFonts w:cs="Arial"/>
              </w:rPr>
            </w:pPr>
            <w:r w:rsidRPr="00A46FD9">
              <w:rPr>
                <w:rFonts w:cs="Arial"/>
              </w:rPr>
              <w:t xml:space="preserve">E-UTRA Band 30 </w:t>
            </w:r>
            <w:r w:rsidRPr="00A46FD9">
              <w:rPr>
                <w:rFonts w:cs="Arial"/>
                <w:lang w:val="sv-SE"/>
              </w:rPr>
              <w:t>or NR Band n30</w:t>
            </w:r>
          </w:p>
        </w:tc>
        <w:tc>
          <w:tcPr>
            <w:tcW w:w="1922" w:type="dxa"/>
            <w:tcBorders>
              <w:top w:val="single" w:sz="4" w:space="0" w:color="auto"/>
              <w:left w:val="single" w:sz="4" w:space="0" w:color="auto"/>
              <w:bottom w:val="single" w:sz="4" w:space="0" w:color="auto"/>
              <w:right w:val="single" w:sz="4" w:space="0" w:color="auto"/>
            </w:tcBorders>
          </w:tcPr>
          <w:p w14:paraId="1B36E508" w14:textId="77777777" w:rsidR="00FF3259" w:rsidRPr="00A46FD9" w:rsidRDefault="00FF3259" w:rsidP="00FF3259">
            <w:pPr>
              <w:pStyle w:val="TAC"/>
              <w:rPr>
                <w:rFonts w:cs="Arial"/>
              </w:rPr>
            </w:pPr>
            <w:r w:rsidRPr="00A46FD9">
              <w:rPr>
                <w:rFonts w:cs="Arial"/>
              </w:rPr>
              <w:t>2305 - 2315 MHz</w:t>
            </w:r>
          </w:p>
        </w:tc>
        <w:tc>
          <w:tcPr>
            <w:tcW w:w="1134" w:type="dxa"/>
            <w:tcBorders>
              <w:top w:val="single" w:sz="4" w:space="0" w:color="auto"/>
              <w:left w:val="single" w:sz="4" w:space="0" w:color="auto"/>
              <w:bottom w:val="single" w:sz="4" w:space="0" w:color="auto"/>
              <w:right w:val="single" w:sz="4" w:space="0" w:color="auto"/>
            </w:tcBorders>
          </w:tcPr>
          <w:p w14:paraId="23FD151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F1DC048"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3667035"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BEB8A3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622BF57" w14:textId="77777777" w:rsidR="00FF3259" w:rsidRPr="00A46FD9" w:rsidRDefault="00FF3259" w:rsidP="00FF3259">
            <w:pPr>
              <w:pStyle w:val="TAC"/>
              <w:rPr>
                <w:rFonts w:cs="Arial"/>
              </w:rPr>
            </w:pPr>
            <w:r w:rsidRPr="00A46FD9">
              <w:rPr>
                <w:rFonts w:cs="Arial"/>
              </w:rPr>
              <w:t>This is not applicable to BS operating in Band 40</w:t>
            </w:r>
          </w:p>
        </w:tc>
      </w:tr>
      <w:tr w:rsidR="00FF3259" w:rsidRPr="00A46FD9" w14:paraId="46B0976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73715EC" w14:textId="7924BFCE" w:rsidR="00FF3259" w:rsidRPr="00A46FD9" w:rsidRDefault="00FF3259" w:rsidP="00FF3259">
            <w:pPr>
              <w:pStyle w:val="TAC"/>
              <w:rPr>
                <w:rFonts w:cs="Arial"/>
              </w:rPr>
            </w:pPr>
            <w:r w:rsidRPr="00A46FD9">
              <w:rPr>
                <w:rFonts w:cs="Arial"/>
              </w:rPr>
              <w:t>E-UTRA Band 31</w:t>
            </w:r>
            <w:r w:rsidR="00A92B3C">
              <w:rPr>
                <w:rFonts w:cs="Arial"/>
              </w:rPr>
              <w:t xml:space="preserve"> or NR Band n31</w:t>
            </w:r>
          </w:p>
        </w:tc>
        <w:tc>
          <w:tcPr>
            <w:tcW w:w="1922" w:type="dxa"/>
            <w:tcBorders>
              <w:top w:val="single" w:sz="4" w:space="0" w:color="auto"/>
              <w:left w:val="single" w:sz="4" w:space="0" w:color="auto"/>
              <w:bottom w:val="single" w:sz="4" w:space="0" w:color="auto"/>
              <w:right w:val="single" w:sz="4" w:space="0" w:color="auto"/>
            </w:tcBorders>
          </w:tcPr>
          <w:p w14:paraId="3750B608" w14:textId="77777777" w:rsidR="00FF3259" w:rsidRPr="00A46FD9" w:rsidRDefault="00FF3259" w:rsidP="00FF3259">
            <w:pPr>
              <w:pStyle w:val="TAC"/>
              <w:rPr>
                <w:rFonts w:cs="Arial"/>
              </w:rPr>
            </w:pPr>
            <w:r w:rsidRPr="00A46FD9">
              <w:rPr>
                <w:rFonts w:cs="Arial"/>
              </w:rPr>
              <w:t>452.5 – 457.5 MHz</w:t>
            </w:r>
          </w:p>
        </w:tc>
        <w:tc>
          <w:tcPr>
            <w:tcW w:w="1134" w:type="dxa"/>
            <w:tcBorders>
              <w:top w:val="single" w:sz="4" w:space="0" w:color="auto"/>
              <w:left w:val="single" w:sz="4" w:space="0" w:color="auto"/>
              <w:bottom w:val="single" w:sz="4" w:space="0" w:color="auto"/>
              <w:right w:val="single" w:sz="4" w:space="0" w:color="auto"/>
            </w:tcBorders>
          </w:tcPr>
          <w:p w14:paraId="2E642CB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4136FB2"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8B0E100"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4B46E9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903ED3A" w14:textId="77777777" w:rsidR="00FF3259" w:rsidRPr="00A46FD9" w:rsidRDefault="00FF3259" w:rsidP="00FF3259">
            <w:pPr>
              <w:pStyle w:val="TAC"/>
              <w:rPr>
                <w:rFonts w:cs="Arial"/>
              </w:rPr>
            </w:pPr>
          </w:p>
        </w:tc>
      </w:tr>
      <w:tr w:rsidR="00FF3259" w:rsidRPr="00A46FD9" w14:paraId="003AD25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FACE8E9" w14:textId="77777777" w:rsidR="00FF3259" w:rsidRPr="00A46FD9" w:rsidRDefault="00FF3259" w:rsidP="00FF3259">
            <w:pPr>
              <w:pStyle w:val="TAC"/>
              <w:rPr>
                <w:rFonts w:cs="Arial"/>
              </w:rPr>
            </w:pPr>
            <w:r w:rsidRPr="00A46FD9">
              <w:rPr>
                <w:rFonts w:cs="Arial"/>
              </w:rPr>
              <w:t>UTRA TDD Band a) or E-UTRA Band 33</w:t>
            </w:r>
          </w:p>
        </w:tc>
        <w:tc>
          <w:tcPr>
            <w:tcW w:w="1922" w:type="dxa"/>
            <w:tcBorders>
              <w:top w:val="single" w:sz="4" w:space="0" w:color="auto"/>
              <w:left w:val="single" w:sz="4" w:space="0" w:color="auto"/>
              <w:bottom w:val="single" w:sz="4" w:space="0" w:color="auto"/>
              <w:right w:val="single" w:sz="4" w:space="0" w:color="auto"/>
            </w:tcBorders>
          </w:tcPr>
          <w:p w14:paraId="27703014" w14:textId="77777777" w:rsidR="00FF3259" w:rsidRPr="00A46FD9" w:rsidRDefault="00FF3259" w:rsidP="00FF3259">
            <w:pPr>
              <w:pStyle w:val="TAC"/>
              <w:rPr>
                <w:rFonts w:cs="Arial"/>
                <w:lang w:eastAsia="zh-CN"/>
              </w:rPr>
            </w:pPr>
            <w:r w:rsidRPr="00A46FD9">
              <w:rPr>
                <w:rFonts w:cs="Arial"/>
              </w:rPr>
              <w:t>1900 - 1920 MHz</w:t>
            </w:r>
          </w:p>
          <w:p w14:paraId="15F12571" w14:textId="77777777" w:rsidR="00FF3259" w:rsidRPr="00A46FD9" w:rsidRDefault="00FF3259" w:rsidP="00FF3259">
            <w:pPr>
              <w:pStyle w:val="TAC"/>
              <w:rPr>
                <w:rFonts w:cs="Arial"/>
                <w:lang w:eastAsia="zh-CN"/>
              </w:rPr>
            </w:pPr>
          </w:p>
        </w:tc>
        <w:tc>
          <w:tcPr>
            <w:tcW w:w="1134" w:type="dxa"/>
            <w:tcBorders>
              <w:top w:val="single" w:sz="4" w:space="0" w:color="auto"/>
              <w:left w:val="single" w:sz="4" w:space="0" w:color="auto"/>
              <w:bottom w:val="single" w:sz="4" w:space="0" w:color="auto"/>
              <w:right w:val="single" w:sz="4" w:space="0" w:color="auto"/>
            </w:tcBorders>
          </w:tcPr>
          <w:p w14:paraId="5F36200A"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A77FE1E"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285CA09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48A671A"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CA20F89" w14:textId="77777777" w:rsidR="00FF3259" w:rsidRPr="00A46FD9" w:rsidRDefault="00FF3259" w:rsidP="00FF3259">
            <w:pPr>
              <w:pStyle w:val="TAC"/>
              <w:rPr>
                <w:rFonts w:cs="Arial"/>
                <w:lang w:eastAsia="zh-CN"/>
              </w:rPr>
            </w:pPr>
            <w:r w:rsidRPr="00A46FD9">
              <w:rPr>
                <w:rFonts w:cs="Arial"/>
              </w:rPr>
              <w:t>This is not applicable to BS operating in Band 33</w:t>
            </w:r>
            <w:r w:rsidRPr="00A46FD9">
              <w:rPr>
                <w:rFonts w:cs="Arial"/>
                <w:lang w:eastAsia="zh-CN"/>
              </w:rPr>
              <w:t xml:space="preserve"> </w:t>
            </w:r>
          </w:p>
        </w:tc>
      </w:tr>
      <w:tr w:rsidR="00FF3259" w:rsidRPr="00A46FD9" w14:paraId="45783DF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BA4FA39" w14:textId="77777777" w:rsidR="00FF3259" w:rsidRPr="00A46FD9" w:rsidRDefault="00FF3259" w:rsidP="00FF3259">
            <w:pPr>
              <w:pStyle w:val="TAC"/>
              <w:rPr>
                <w:rFonts w:cs="Arial"/>
              </w:rPr>
            </w:pPr>
            <w:r w:rsidRPr="00A46FD9">
              <w:rPr>
                <w:rFonts w:cs="Arial"/>
              </w:rPr>
              <w:t>UTRA TDD Band a) or E-UTRA Band 34 or NR Band n34</w:t>
            </w:r>
          </w:p>
        </w:tc>
        <w:tc>
          <w:tcPr>
            <w:tcW w:w="1922" w:type="dxa"/>
            <w:tcBorders>
              <w:top w:val="single" w:sz="4" w:space="0" w:color="auto"/>
              <w:left w:val="single" w:sz="4" w:space="0" w:color="auto"/>
              <w:bottom w:val="single" w:sz="4" w:space="0" w:color="auto"/>
              <w:right w:val="single" w:sz="4" w:space="0" w:color="auto"/>
            </w:tcBorders>
          </w:tcPr>
          <w:p w14:paraId="33203EA4" w14:textId="77777777" w:rsidR="00FF3259" w:rsidRPr="00A46FD9" w:rsidRDefault="00FF3259" w:rsidP="00FF3259">
            <w:pPr>
              <w:pStyle w:val="TAC"/>
              <w:rPr>
                <w:rFonts w:cs="Arial"/>
              </w:rPr>
            </w:pPr>
            <w:r w:rsidRPr="00A46FD9">
              <w:rPr>
                <w:rFonts w:cs="Arial"/>
              </w:rPr>
              <w:t>2010 - 2025 MHz</w:t>
            </w:r>
          </w:p>
        </w:tc>
        <w:tc>
          <w:tcPr>
            <w:tcW w:w="1134" w:type="dxa"/>
            <w:tcBorders>
              <w:top w:val="single" w:sz="4" w:space="0" w:color="auto"/>
              <w:left w:val="single" w:sz="4" w:space="0" w:color="auto"/>
              <w:bottom w:val="single" w:sz="4" w:space="0" w:color="auto"/>
              <w:right w:val="single" w:sz="4" w:space="0" w:color="auto"/>
            </w:tcBorders>
          </w:tcPr>
          <w:p w14:paraId="770FEB0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8B8300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D175749"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37C3DB8"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058B081" w14:textId="77777777" w:rsidR="00FF3259" w:rsidRPr="00A46FD9" w:rsidRDefault="00FF3259" w:rsidP="00FF3259">
            <w:pPr>
              <w:pStyle w:val="TAC"/>
              <w:rPr>
                <w:rFonts w:cs="Arial"/>
              </w:rPr>
            </w:pPr>
            <w:r w:rsidRPr="00A46FD9">
              <w:rPr>
                <w:rFonts w:cs="Arial"/>
              </w:rPr>
              <w:t>This is not applicable to BS operating in Band 34</w:t>
            </w:r>
          </w:p>
        </w:tc>
      </w:tr>
      <w:tr w:rsidR="00FF3259" w:rsidRPr="00A46FD9" w14:paraId="41C724A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0ED5B23" w14:textId="77777777" w:rsidR="00FF3259" w:rsidRPr="00A46FD9" w:rsidRDefault="00FF3259" w:rsidP="00FF3259">
            <w:pPr>
              <w:pStyle w:val="TAC"/>
              <w:rPr>
                <w:rFonts w:cs="Arial"/>
                <w:lang w:val="sv-FI"/>
              </w:rPr>
            </w:pPr>
            <w:r w:rsidRPr="00A46FD9">
              <w:rPr>
                <w:rFonts w:cs="Arial"/>
                <w:lang w:val="sv-FI"/>
              </w:rPr>
              <w:t>UTRA TDD Band b) or E-UTRA Band 35</w:t>
            </w:r>
          </w:p>
        </w:tc>
        <w:tc>
          <w:tcPr>
            <w:tcW w:w="1922" w:type="dxa"/>
            <w:tcBorders>
              <w:top w:val="single" w:sz="4" w:space="0" w:color="auto"/>
              <w:left w:val="single" w:sz="4" w:space="0" w:color="auto"/>
              <w:bottom w:val="single" w:sz="4" w:space="0" w:color="auto"/>
              <w:right w:val="single" w:sz="4" w:space="0" w:color="auto"/>
            </w:tcBorders>
          </w:tcPr>
          <w:p w14:paraId="1CCE089C" w14:textId="77777777" w:rsidR="00FF3259" w:rsidRPr="00A46FD9" w:rsidRDefault="00FF3259" w:rsidP="00FF3259">
            <w:pPr>
              <w:pStyle w:val="TAC"/>
              <w:rPr>
                <w:rFonts w:cs="Arial"/>
                <w:lang w:eastAsia="zh-CN"/>
              </w:rPr>
            </w:pPr>
            <w:r w:rsidRPr="00A46FD9">
              <w:rPr>
                <w:rFonts w:cs="Arial"/>
              </w:rPr>
              <w:t>1850 – 1910 MHz</w:t>
            </w:r>
          </w:p>
          <w:p w14:paraId="272D19AC" w14:textId="77777777" w:rsidR="00FF3259" w:rsidRPr="00A46FD9" w:rsidRDefault="00FF3259" w:rsidP="00FF3259">
            <w:pPr>
              <w:pStyle w:val="TAC"/>
              <w:rPr>
                <w:rFonts w:cs="Arial"/>
                <w:lang w:eastAsia="zh-CN"/>
              </w:rPr>
            </w:pPr>
          </w:p>
        </w:tc>
        <w:tc>
          <w:tcPr>
            <w:tcW w:w="1134" w:type="dxa"/>
            <w:tcBorders>
              <w:top w:val="single" w:sz="4" w:space="0" w:color="auto"/>
              <w:left w:val="single" w:sz="4" w:space="0" w:color="auto"/>
              <w:bottom w:val="single" w:sz="4" w:space="0" w:color="auto"/>
              <w:right w:val="single" w:sz="4" w:space="0" w:color="auto"/>
            </w:tcBorders>
          </w:tcPr>
          <w:p w14:paraId="083E9C87"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5078DA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DD1483B"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0CCEB1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0644566" w14:textId="77777777" w:rsidR="00FF3259" w:rsidRPr="00A46FD9" w:rsidRDefault="00FF3259" w:rsidP="00FF3259">
            <w:pPr>
              <w:pStyle w:val="TAC"/>
              <w:rPr>
                <w:rFonts w:cs="Arial"/>
              </w:rPr>
            </w:pPr>
            <w:r w:rsidRPr="00A46FD9">
              <w:rPr>
                <w:rFonts w:cs="Arial"/>
              </w:rPr>
              <w:t>This is not applicable to BS operating in Band 35</w:t>
            </w:r>
          </w:p>
        </w:tc>
      </w:tr>
      <w:tr w:rsidR="00FF3259" w:rsidRPr="00A46FD9" w14:paraId="540E667C"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FD7241F" w14:textId="77777777" w:rsidR="00FF3259" w:rsidRPr="00A46FD9" w:rsidRDefault="00FF3259" w:rsidP="00FF3259">
            <w:pPr>
              <w:pStyle w:val="TAC"/>
              <w:rPr>
                <w:rFonts w:cs="Arial"/>
                <w:lang w:val="sv-FI"/>
              </w:rPr>
            </w:pPr>
            <w:r w:rsidRPr="00A46FD9">
              <w:rPr>
                <w:rFonts w:cs="Arial"/>
                <w:lang w:val="sv-FI"/>
              </w:rPr>
              <w:t>UTRA TDD Band b) or E-UTRA Band 36</w:t>
            </w:r>
          </w:p>
        </w:tc>
        <w:tc>
          <w:tcPr>
            <w:tcW w:w="1922" w:type="dxa"/>
            <w:tcBorders>
              <w:top w:val="single" w:sz="4" w:space="0" w:color="auto"/>
              <w:left w:val="single" w:sz="4" w:space="0" w:color="auto"/>
              <w:bottom w:val="single" w:sz="4" w:space="0" w:color="auto"/>
              <w:right w:val="single" w:sz="4" w:space="0" w:color="auto"/>
            </w:tcBorders>
          </w:tcPr>
          <w:p w14:paraId="4B9164DF" w14:textId="77777777" w:rsidR="00FF3259" w:rsidRPr="00A46FD9" w:rsidRDefault="00FF3259" w:rsidP="00FF3259">
            <w:pPr>
              <w:pStyle w:val="TAC"/>
              <w:rPr>
                <w:rFonts w:cs="Arial"/>
              </w:rPr>
            </w:pPr>
            <w:r w:rsidRPr="00A46FD9">
              <w:rPr>
                <w:rFonts w:cs="Arial"/>
              </w:rPr>
              <w:t>1930 - 1990 MHz</w:t>
            </w:r>
          </w:p>
        </w:tc>
        <w:tc>
          <w:tcPr>
            <w:tcW w:w="1134" w:type="dxa"/>
            <w:tcBorders>
              <w:top w:val="single" w:sz="4" w:space="0" w:color="auto"/>
              <w:left w:val="single" w:sz="4" w:space="0" w:color="auto"/>
              <w:bottom w:val="single" w:sz="4" w:space="0" w:color="auto"/>
              <w:right w:val="single" w:sz="4" w:space="0" w:color="auto"/>
            </w:tcBorders>
          </w:tcPr>
          <w:p w14:paraId="23D78DEA"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F6C07C0"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E721E01"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AF5CA41"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25CFACD" w14:textId="77777777" w:rsidR="00FF3259" w:rsidRPr="00A46FD9" w:rsidRDefault="00FF3259" w:rsidP="00FF3259">
            <w:pPr>
              <w:pStyle w:val="TAC"/>
              <w:rPr>
                <w:rFonts w:cs="Arial"/>
              </w:rPr>
            </w:pPr>
            <w:r w:rsidRPr="00A46FD9">
              <w:rPr>
                <w:rFonts w:cs="Arial"/>
              </w:rPr>
              <w:t>This is not applicable to BS operating in Band 2 and 36</w:t>
            </w:r>
          </w:p>
        </w:tc>
      </w:tr>
      <w:tr w:rsidR="00FF3259" w:rsidRPr="00A46FD9" w14:paraId="305AACA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77E7EFC" w14:textId="77777777" w:rsidR="00FF3259" w:rsidRPr="00A46FD9" w:rsidRDefault="00FF3259" w:rsidP="00FF3259">
            <w:pPr>
              <w:pStyle w:val="TAC"/>
              <w:rPr>
                <w:rFonts w:cs="Arial"/>
                <w:lang w:val="sv-FI"/>
              </w:rPr>
            </w:pPr>
            <w:r w:rsidRPr="00A46FD9">
              <w:rPr>
                <w:rFonts w:cs="Arial"/>
                <w:lang w:val="sv-FI"/>
              </w:rPr>
              <w:t>UTRA TDD Band c) or E-UTRA Band 37</w:t>
            </w:r>
          </w:p>
        </w:tc>
        <w:tc>
          <w:tcPr>
            <w:tcW w:w="1922" w:type="dxa"/>
            <w:tcBorders>
              <w:top w:val="single" w:sz="4" w:space="0" w:color="auto"/>
              <w:left w:val="single" w:sz="4" w:space="0" w:color="auto"/>
              <w:bottom w:val="single" w:sz="4" w:space="0" w:color="auto"/>
              <w:right w:val="single" w:sz="4" w:space="0" w:color="auto"/>
            </w:tcBorders>
          </w:tcPr>
          <w:p w14:paraId="5ADA5E84" w14:textId="77777777" w:rsidR="00FF3259" w:rsidRPr="00A46FD9" w:rsidRDefault="00FF3259" w:rsidP="00FF3259">
            <w:pPr>
              <w:pStyle w:val="TAC"/>
              <w:rPr>
                <w:rFonts w:cs="Arial"/>
              </w:rPr>
            </w:pPr>
            <w:r w:rsidRPr="00A46FD9">
              <w:rPr>
                <w:rFonts w:cs="Arial"/>
              </w:rPr>
              <w:t>1910 - 1930 MHz</w:t>
            </w:r>
          </w:p>
        </w:tc>
        <w:tc>
          <w:tcPr>
            <w:tcW w:w="1134" w:type="dxa"/>
            <w:tcBorders>
              <w:top w:val="single" w:sz="4" w:space="0" w:color="auto"/>
              <w:left w:val="single" w:sz="4" w:space="0" w:color="auto"/>
              <w:bottom w:val="single" w:sz="4" w:space="0" w:color="auto"/>
              <w:right w:val="single" w:sz="4" w:space="0" w:color="auto"/>
            </w:tcBorders>
          </w:tcPr>
          <w:p w14:paraId="0668C70C"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CA8C9B5"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24F275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1A5989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8DC8EB0" w14:textId="77777777" w:rsidR="00FF3259" w:rsidRPr="00A46FD9" w:rsidRDefault="00FF3259" w:rsidP="00FF3259">
            <w:pPr>
              <w:pStyle w:val="TAC"/>
              <w:rPr>
                <w:rFonts w:cs="Arial"/>
                <w:lang w:eastAsia="zh-CN"/>
              </w:rPr>
            </w:pPr>
            <w:r w:rsidRPr="00A46FD9">
              <w:rPr>
                <w:rFonts w:cs="Arial"/>
              </w:rPr>
              <w:t>This is not applicable to BS operating in Band 37</w:t>
            </w:r>
            <w:r w:rsidRPr="00A46FD9">
              <w:rPr>
                <w:rFonts w:cs="Arial"/>
                <w:lang w:eastAsia="zh-CN"/>
              </w:rPr>
              <w:t>.</w:t>
            </w:r>
            <w:r w:rsidRPr="00A46FD9">
              <w:rPr>
                <w:rFonts w:cs="Arial"/>
              </w:rPr>
              <w:t xml:space="preserve"> This unpaired band is defined in ITU-R M.1036, but is pending any future deployment.</w:t>
            </w:r>
          </w:p>
        </w:tc>
      </w:tr>
      <w:tr w:rsidR="00FF3259" w:rsidRPr="00A46FD9" w14:paraId="2975596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19DB39F" w14:textId="77777777" w:rsidR="00FF3259" w:rsidRPr="00A46FD9" w:rsidRDefault="00FF3259" w:rsidP="00FF3259">
            <w:pPr>
              <w:pStyle w:val="TAC"/>
              <w:rPr>
                <w:rFonts w:cs="Arial"/>
              </w:rPr>
            </w:pPr>
            <w:r w:rsidRPr="00A46FD9">
              <w:rPr>
                <w:rFonts w:cs="Arial"/>
              </w:rPr>
              <w:lastRenderedPageBreak/>
              <w:t>UTRA TDD Band d) or E-UTRA Band 38 or NR Band n38</w:t>
            </w:r>
          </w:p>
        </w:tc>
        <w:tc>
          <w:tcPr>
            <w:tcW w:w="1922" w:type="dxa"/>
            <w:tcBorders>
              <w:top w:val="single" w:sz="4" w:space="0" w:color="auto"/>
              <w:left w:val="single" w:sz="4" w:space="0" w:color="auto"/>
              <w:bottom w:val="single" w:sz="4" w:space="0" w:color="auto"/>
              <w:right w:val="single" w:sz="4" w:space="0" w:color="auto"/>
            </w:tcBorders>
          </w:tcPr>
          <w:p w14:paraId="3A009C66" w14:textId="77777777" w:rsidR="00FF3259" w:rsidRPr="00A46FD9" w:rsidRDefault="00FF3259" w:rsidP="00FF3259">
            <w:pPr>
              <w:pStyle w:val="TAC"/>
              <w:rPr>
                <w:rFonts w:cs="Arial"/>
              </w:rPr>
            </w:pPr>
            <w:r w:rsidRPr="00A46FD9">
              <w:rPr>
                <w:rFonts w:cs="Arial"/>
              </w:rPr>
              <w:t>2570 – 2620 MHz</w:t>
            </w:r>
          </w:p>
        </w:tc>
        <w:tc>
          <w:tcPr>
            <w:tcW w:w="1134" w:type="dxa"/>
            <w:tcBorders>
              <w:top w:val="single" w:sz="4" w:space="0" w:color="auto"/>
              <w:left w:val="single" w:sz="4" w:space="0" w:color="auto"/>
              <w:bottom w:val="single" w:sz="4" w:space="0" w:color="auto"/>
              <w:right w:val="single" w:sz="4" w:space="0" w:color="auto"/>
            </w:tcBorders>
          </w:tcPr>
          <w:p w14:paraId="447CD364"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3C6711C"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EEDE11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6E1FA3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649D4CC" w14:textId="77777777" w:rsidR="00FF3259" w:rsidRPr="00A46FD9" w:rsidRDefault="00FF3259" w:rsidP="00FF3259">
            <w:pPr>
              <w:pStyle w:val="TAC"/>
              <w:rPr>
                <w:rFonts w:cs="Arial"/>
              </w:rPr>
            </w:pPr>
            <w:r w:rsidRPr="00A46FD9">
              <w:rPr>
                <w:rFonts w:cs="Arial"/>
              </w:rPr>
              <w:t xml:space="preserve">This is not applicable to BS operating in Band 38. </w:t>
            </w:r>
          </w:p>
        </w:tc>
      </w:tr>
      <w:tr w:rsidR="00FF3259" w:rsidRPr="00A46FD9" w14:paraId="4A9C031A"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5F355E1" w14:textId="77777777" w:rsidR="00FF3259" w:rsidRPr="00A46FD9" w:rsidRDefault="00FF3259" w:rsidP="00FF3259">
            <w:pPr>
              <w:pStyle w:val="TAC"/>
              <w:rPr>
                <w:rFonts w:cs="Arial"/>
              </w:rPr>
            </w:pPr>
            <w:r w:rsidRPr="00A46FD9">
              <w:rPr>
                <w:rFonts w:cs="Arial"/>
              </w:rPr>
              <w:t>UTRA TDD Band f) or E-UTRA Band 3</w:t>
            </w:r>
            <w:r w:rsidRPr="00A46FD9">
              <w:rPr>
                <w:rFonts w:cs="Arial"/>
                <w:lang w:eastAsia="zh-CN"/>
              </w:rPr>
              <w:t>9</w:t>
            </w:r>
            <w:r w:rsidRPr="00A46FD9">
              <w:rPr>
                <w:rFonts w:cs="Arial"/>
              </w:rPr>
              <w:t xml:space="preserve"> or NR Band n39</w:t>
            </w:r>
          </w:p>
        </w:tc>
        <w:tc>
          <w:tcPr>
            <w:tcW w:w="1922" w:type="dxa"/>
            <w:tcBorders>
              <w:top w:val="single" w:sz="4" w:space="0" w:color="auto"/>
              <w:left w:val="single" w:sz="4" w:space="0" w:color="auto"/>
              <w:bottom w:val="single" w:sz="4" w:space="0" w:color="auto"/>
              <w:right w:val="single" w:sz="4" w:space="0" w:color="auto"/>
            </w:tcBorders>
          </w:tcPr>
          <w:p w14:paraId="33325894" w14:textId="77777777" w:rsidR="00FF3259" w:rsidRPr="00A46FD9" w:rsidRDefault="00FF3259" w:rsidP="00FF3259">
            <w:pPr>
              <w:pStyle w:val="TAC"/>
              <w:rPr>
                <w:rFonts w:cs="Arial"/>
              </w:rPr>
            </w:pPr>
            <w:r w:rsidRPr="00A46FD9">
              <w:rPr>
                <w:rFonts w:cs="Arial"/>
                <w:lang w:eastAsia="zh-CN"/>
              </w:rPr>
              <w:t xml:space="preserve">1880 </w:t>
            </w:r>
            <w:r w:rsidRPr="00A46FD9">
              <w:rPr>
                <w:rFonts w:cs="Arial"/>
              </w:rPr>
              <w:t xml:space="preserve">– </w:t>
            </w:r>
            <w:r w:rsidRPr="00A46FD9">
              <w:rPr>
                <w:rFonts w:cs="Arial"/>
                <w:lang w:eastAsia="zh-CN"/>
              </w:rPr>
              <w:t>1920MHz</w:t>
            </w:r>
          </w:p>
        </w:tc>
        <w:tc>
          <w:tcPr>
            <w:tcW w:w="1134" w:type="dxa"/>
            <w:tcBorders>
              <w:top w:val="single" w:sz="4" w:space="0" w:color="auto"/>
              <w:left w:val="single" w:sz="4" w:space="0" w:color="auto"/>
              <w:bottom w:val="single" w:sz="4" w:space="0" w:color="auto"/>
              <w:right w:val="single" w:sz="4" w:space="0" w:color="auto"/>
            </w:tcBorders>
          </w:tcPr>
          <w:p w14:paraId="2D7CF651"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2E023F05"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27386222"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919787C" w14:textId="77777777" w:rsidR="00FF3259" w:rsidRPr="00A46FD9" w:rsidRDefault="00FF3259" w:rsidP="00FF3259">
            <w:pPr>
              <w:pStyle w:val="TAC"/>
              <w:rPr>
                <w:rFonts w:cs="Arial"/>
              </w:rPr>
            </w:pPr>
            <w:r w:rsidRPr="00A46FD9">
              <w:rPr>
                <w:rFonts w:cs="Arial"/>
              </w:rPr>
              <w:t>1</w:t>
            </w:r>
            <w:r w:rsidRPr="00A46FD9">
              <w:rPr>
                <w:rFonts w:cs="Arial"/>
                <w:lang w:eastAsia="zh-CN"/>
              </w:rPr>
              <w:t>00 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2130077D"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33 and 39</w:t>
            </w:r>
          </w:p>
        </w:tc>
      </w:tr>
      <w:tr w:rsidR="00FF3259" w:rsidRPr="00A46FD9" w14:paraId="69B5889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E2FDB3A" w14:textId="77777777" w:rsidR="00FF3259" w:rsidRPr="00A46FD9" w:rsidRDefault="00FF3259" w:rsidP="00FF3259">
            <w:pPr>
              <w:pStyle w:val="TAC"/>
              <w:rPr>
                <w:rFonts w:cs="Arial"/>
              </w:rPr>
            </w:pPr>
            <w:r w:rsidRPr="00A46FD9">
              <w:rPr>
                <w:rFonts w:cs="Arial"/>
              </w:rPr>
              <w:t xml:space="preserve">UTRA TDD Band e) or E-UTRA Band </w:t>
            </w:r>
            <w:r w:rsidRPr="00A46FD9">
              <w:rPr>
                <w:rFonts w:cs="Arial"/>
                <w:lang w:eastAsia="zh-CN"/>
              </w:rPr>
              <w:t>40</w:t>
            </w:r>
            <w:r w:rsidRPr="00A46FD9">
              <w:rPr>
                <w:rFonts w:cs="Arial"/>
              </w:rPr>
              <w:t xml:space="preserve"> or NR Band n40</w:t>
            </w:r>
          </w:p>
        </w:tc>
        <w:tc>
          <w:tcPr>
            <w:tcW w:w="1922" w:type="dxa"/>
            <w:tcBorders>
              <w:top w:val="single" w:sz="4" w:space="0" w:color="auto"/>
              <w:left w:val="single" w:sz="4" w:space="0" w:color="auto"/>
              <w:bottom w:val="single" w:sz="4" w:space="0" w:color="auto"/>
              <w:right w:val="single" w:sz="4" w:space="0" w:color="auto"/>
            </w:tcBorders>
          </w:tcPr>
          <w:p w14:paraId="6CFA37A7" w14:textId="77777777" w:rsidR="00FF3259" w:rsidRPr="00A46FD9" w:rsidRDefault="00FF3259" w:rsidP="00FF3259">
            <w:pPr>
              <w:pStyle w:val="TAC"/>
              <w:rPr>
                <w:rFonts w:cs="Arial"/>
              </w:rPr>
            </w:pPr>
            <w:r w:rsidRPr="00A46FD9">
              <w:rPr>
                <w:rFonts w:cs="Arial"/>
                <w:lang w:eastAsia="zh-CN"/>
              </w:rPr>
              <w:t xml:space="preserve">2300 </w:t>
            </w:r>
            <w:r w:rsidRPr="00A46FD9">
              <w:rPr>
                <w:rFonts w:cs="Arial"/>
              </w:rPr>
              <w:t xml:space="preserve">– </w:t>
            </w:r>
            <w:r w:rsidRPr="00A46FD9">
              <w:rPr>
                <w:rFonts w:cs="Arial"/>
                <w:lang w:eastAsia="zh-CN"/>
              </w:rPr>
              <w:t>2400MHz</w:t>
            </w:r>
          </w:p>
        </w:tc>
        <w:tc>
          <w:tcPr>
            <w:tcW w:w="1134" w:type="dxa"/>
            <w:tcBorders>
              <w:top w:val="single" w:sz="4" w:space="0" w:color="auto"/>
              <w:left w:val="single" w:sz="4" w:space="0" w:color="auto"/>
              <w:bottom w:val="single" w:sz="4" w:space="0" w:color="auto"/>
              <w:right w:val="single" w:sz="4" w:space="0" w:color="auto"/>
            </w:tcBorders>
          </w:tcPr>
          <w:p w14:paraId="5635FDF9"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705D207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FB40585"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8449C73"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7B32DF82" w14:textId="77777777" w:rsidR="00FF3259" w:rsidRPr="00A46FD9" w:rsidRDefault="00FF3259" w:rsidP="00FF3259">
            <w:pPr>
              <w:pStyle w:val="TAC"/>
              <w:rPr>
                <w:rFonts w:cs="Arial"/>
              </w:rPr>
            </w:pPr>
            <w:r w:rsidRPr="00A46FD9">
              <w:rPr>
                <w:rFonts w:cs="Arial"/>
              </w:rPr>
              <w:t xml:space="preserve">This is not applicable to BS operating in Band 30 or </w:t>
            </w:r>
            <w:r w:rsidRPr="00A46FD9">
              <w:rPr>
                <w:rFonts w:cs="Arial"/>
                <w:lang w:eastAsia="zh-CN"/>
              </w:rPr>
              <w:t>40</w:t>
            </w:r>
          </w:p>
        </w:tc>
      </w:tr>
      <w:tr w:rsidR="00FF3259" w:rsidRPr="00A46FD9" w14:paraId="1F505EEC"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447021E"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41</w:t>
            </w:r>
            <w:r w:rsidRPr="00A46FD9">
              <w:rPr>
                <w:rFonts w:cs="Arial"/>
              </w:rPr>
              <w:t xml:space="preserve"> or NR Band n41</w:t>
            </w:r>
          </w:p>
        </w:tc>
        <w:tc>
          <w:tcPr>
            <w:tcW w:w="1922" w:type="dxa"/>
            <w:tcBorders>
              <w:top w:val="single" w:sz="4" w:space="0" w:color="auto"/>
              <w:left w:val="single" w:sz="4" w:space="0" w:color="auto"/>
              <w:bottom w:val="single" w:sz="4" w:space="0" w:color="auto"/>
              <w:right w:val="single" w:sz="4" w:space="0" w:color="auto"/>
            </w:tcBorders>
          </w:tcPr>
          <w:p w14:paraId="6329283D" w14:textId="77777777" w:rsidR="00FF3259" w:rsidRPr="00A46FD9" w:rsidRDefault="00FF3259" w:rsidP="00FF3259">
            <w:pPr>
              <w:pStyle w:val="TAC"/>
              <w:rPr>
                <w:rFonts w:cs="Arial"/>
                <w:lang w:eastAsia="zh-CN"/>
              </w:rPr>
            </w:pPr>
            <w:r w:rsidRPr="00A46FD9">
              <w:rPr>
                <w:rFonts w:cs="Arial"/>
                <w:lang w:eastAsia="zh-CN"/>
              </w:rPr>
              <w:t xml:space="preserve">2496 </w:t>
            </w:r>
            <w:r w:rsidRPr="00A46FD9">
              <w:rPr>
                <w:rFonts w:cs="Arial"/>
              </w:rPr>
              <w:t xml:space="preserve">– </w:t>
            </w:r>
            <w:r w:rsidRPr="00A46FD9">
              <w:rPr>
                <w:rFonts w:cs="Arial"/>
                <w:lang w:eastAsia="zh-CN"/>
              </w:rPr>
              <w:t>2690MHz</w:t>
            </w:r>
          </w:p>
        </w:tc>
        <w:tc>
          <w:tcPr>
            <w:tcW w:w="1134" w:type="dxa"/>
            <w:tcBorders>
              <w:top w:val="single" w:sz="4" w:space="0" w:color="auto"/>
              <w:left w:val="single" w:sz="4" w:space="0" w:color="auto"/>
              <w:bottom w:val="single" w:sz="4" w:space="0" w:color="auto"/>
              <w:right w:val="single" w:sz="4" w:space="0" w:color="auto"/>
            </w:tcBorders>
          </w:tcPr>
          <w:p w14:paraId="3CF9A95E"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0E342A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97FFF4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E70B94D"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4581CADD"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41 or 53</w:t>
            </w:r>
          </w:p>
        </w:tc>
      </w:tr>
      <w:tr w:rsidR="00FF3259" w:rsidRPr="00A46FD9" w14:paraId="39AFB1D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9564705"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42</w:t>
            </w:r>
          </w:p>
        </w:tc>
        <w:tc>
          <w:tcPr>
            <w:tcW w:w="1922" w:type="dxa"/>
            <w:tcBorders>
              <w:top w:val="single" w:sz="4" w:space="0" w:color="auto"/>
              <w:left w:val="single" w:sz="4" w:space="0" w:color="auto"/>
              <w:bottom w:val="single" w:sz="4" w:space="0" w:color="auto"/>
              <w:right w:val="single" w:sz="4" w:space="0" w:color="auto"/>
            </w:tcBorders>
          </w:tcPr>
          <w:p w14:paraId="2DEF6901" w14:textId="77777777" w:rsidR="00FF3259" w:rsidRPr="00A46FD9" w:rsidRDefault="00FF3259" w:rsidP="00FF3259">
            <w:pPr>
              <w:pStyle w:val="TAC"/>
              <w:rPr>
                <w:rFonts w:cs="Arial"/>
                <w:lang w:eastAsia="zh-CN"/>
              </w:rPr>
            </w:pPr>
            <w:r w:rsidRPr="00A46FD9">
              <w:rPr>
                <w:rFonts w:cs="Arial"/>
                <w:lang w:eastAsia="zh-CN"/>
              </w:rPr>
              <w:t>3400</w:t>
            </w:r>
            <w:r w:rsidRPr="00A46FD9">
              <w:rPr>
                <w:rFonts w:cs="Arial"/>
              </w:rPr>
              <w:t xml:space="preserve"> – 3600 </w:t>
            </w:r>
            <w:r w:rsidRPr="00A46FD9">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549C0B34"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1669A7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83F9EA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BB5DF42"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2B42B893"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22, 42, 43, 48, 49, 52 77 or 78.</w:t>
            </w:r>
          </w:p>
        </w:tc>
      </w:tr>
      <w:tr w:rsidR="00FF3259" w:rsidRPr="00A46FD9" w14:paraId="64C50031"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445BE00"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43</w:t>
            </w:r>
          </w:p>
        </w:tc>
        <w:tc>
          <w:tcPr>
            <w:tcW w:w="1922" w:type="dxa"/>
            <w:tcBorders>
              <w:top w:val="single" w:sz="4" w:space="0" w:color="auto"/>
              <w:left w:val="single" w:sz="4" w:space="0" w:color="auto"/>
              <w:bottom w:val="single" w:sz="4" w:space="0" w:color="auto"/>
              <w:right w:val="single" w:sz="4" w:space="0" w:color="auto"/>
            </w:tcBorders>
          </w:tcPr>
          <w:p w14:paraId="2296D161" w14:textId="77777777" w:rsidR="00FF3259" w:rsidRPr="00A46FD9" w:rsidRDefault="00FF3259" w:rsidP="00FF3259">
            <w:pPr>
              <w:pStyle w:val="TAC"/>
              <w:rPr>
                <w:rFonts w:cs="Arial"/>
                <w:lang w:eastAsia="zh-CN"/>
              </w:rPr>
            </w:pPr>
            <w:r w:rsidRPr="00A46FD9">
              <w:rPr>
                <w:rFonts w:cs="Arial"/>
                <w:lang w:eastAsia="zh-CN"/>
              </w:rPr>
              <w:t>3600</w:t>
            </w:r>
            <w:r w:rsidRPr="00A46FD9">
              <w:rPr>
                <w:rFonts w:cs="Arial"/>
              </w:rPr>
              <w:t xml:space="preserve"> – </w:t>
            </w:r>
            <w:r w:rsidRPr="00A46FD9">
              <w:rPr>
                <w:rFonts w:cs="Arial"/>
                <w:lang w:eastAsia="zh-CN"/>
              </w:rPr>
              <w:t>3800 MHz</w:t>
            </w:r>
          </w:p>
        </w:tc>
        <w:tc>
          <w:tcPr>
            <w:tcW w:w="1134" w:type="dxa"/>
            <w:tcBorders>
              <w:top w:val="single" w:sz="4" w:space="0" w:color="auto"/>
              <w:left w:val="single" w:sz="4" w:space="0" w:color="auto"/>
              <w:bottom w:val="single" w:sz="4" w:space="0" w:color="auto"/>
              <w:right w:val="single" w:sz="4" w:space="0" w:color="auto"/>
            </w:tcBorders>
          </w:tcPr>
          <w:p w14:paraId="0EEB45BE"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72DF32C8"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7AC1BA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0AE3016"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5577820D" w14:textId="77777777" w:rsidR="00FF3259" w:rsidRPr="00A46FD9" w:rsidRDefault="00FF3259" w:rsidP="00FF3259">
            <w:pPr>
              <w:pStyle w:val="TAC"/>
              <w:rPr>
                <w:rFonts w:cs="Arial"/>
              </w:rPr>
            </w:pPr>
            <w:r w:rsidRPr="00A46FD9">
              <w:rPr>
                <w:rFonts w:cs="Arial"/>
              </w:rPr>
              <w:t xml:space="preserve">This is not applicable to BS operating in Band 42, </w:t>
            </w:r>
            <w:r w:rsidRPr="00A46FD9">
              <w:rPr>
                <w:rFonts w:cs="Arial"/>
                <w:lang w:eastAsia="zh-CN"/>
              </w:rPr>
              <w:t>43, 48, 49 77 or 78.</w:t>
            </w:r>
          </w:p>
        </w:tc>
      </w:tr>
      <w:tr w:rsidR="00FF3259" w:rsidRPr="00A46FD9" w14:paraId="2139466C"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4A53EF9" w14:textId="77777777" w:rsidR="00FF3259" w:rsidRPr="00A46FD9" w:rsidRDefault="00FF3259" w:rsidP="00FF3259">
            <w:pPr>
              <w:pStyle w:val="TAC"/>
              <w:rPr>
                <w:rFonts w:cs="Arial"/>
              </w:rPr>
            </w:pPr>
            <w:r w:rsidRPr="00A46FD9">
              <w:rPr>
                <w:rFonts w:cs="Arial"/>
              </w:rPr>
              <w:t>E-UTRA Band 44</w:t>
            </w:r>
          </w:p>
        </w:tc>
        <w:tc>
          <w:tcPr>
            <w:tcW w:w="1922" w:type="dxa"/>
            <w:tcBorders>
              <w:top w:val="single" w:sz="4" w:space="0" w:color="auto"/>
              <w:left w:val="single" w:sz="4" w:space="0" w:color="auto"/>
              <w:bottom w:val="single" w:sz="4" w:space="0" w:color="auto"/>
              <w:right w:val="single" w:sz="4" w:space="0" w:color="auto"/>
            </w:tcBorders>
          </w:tcPr>
          <w:p w14:paraId="026DDB3C" w14:textId="77777777" w:rsidR="00FF3259" w:rsidRPr="00A46FD9" w:rsidRDefault="00FF3259" w:rsidP="00FF3259">
            <w:pPr>
              <w:pStyle w:val="TAC"/>
              <w:rPr>
                <w:rFonts w:cs="Arial"/>
                <w:lang w:eastAsia="zh-CN"/>
              </w:rPr>
            </w:pPr>
            <w:r w:rsidRPr="00A46FD9">
              <w:rPr>
                <w:rFonts w:cs="Arial"/>
              </w:rPr>
              <w:t>703 – 803 MHz</w:t>
            </w:r>
          </w:p>
        </w:tc>
        <w:tc>
          <w:tcPr>
            <w:tcW w:w="1134" w:type="dxa"/>
            <w:tcBorders>
              <w:top w:val="single" w:sz="4" w:space="0" w:color="auto"/>
              <w:left w:val="single" w:sz="4" w:space="0" w:color="auto"/>
              <w:bottom w:val="single" w:sz="4" w:space="0" w:color="auto"/>
              <w:right w:val="single" w:sz="4" w:space="0" w:color="auto"/>
            </w:tcBorders>
          </w:tcPr>
          <w:p w14:paraId="4B803B2D"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16B17E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480A846"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6C4577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55CB931" w14:textId="77777777" w:rsidR="00FF3259" w:rsidRPr="00A46FD9" w:rsidRDefault="00FF3259" w:rsidP="00FF3259">
            <w:pPr>
              <w:pStyle w:val="TAC"/>
              <w:rPr>
                <w:rFonts w:cs="Arial"/>
              </w:rPr>
            </w:pPr>
            <w:r w:rsidRPr="00A46FD9">
              <w:rPr>
                <w:rFonts w:cs="Arial"/>
              </w:rPr>
              <w:t>This is not applicable to BS operating in Band 28 or 44</w:t>
            </w:r>
          </w:p>
        </w:tc>
      </w:tr>
      <w:tr w:rsidR="00FF3259" w:rsidRPr="00A46FD9" w14:paraId="60B8B47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D4F6ADD" w14:textId="77777777" w:rsidR="00FF3259" w:rsidRPr="00A46FD9" w:rsidRDefault="00FF3259" w:rsidP="00FF3259">
            <w:pPr>
              <w:pStyle w:val="TAC"/>
              <w:rPr>
                <w:lang w:eastAsia="ja-JP"/>
              </w:rPr>
            </w:pPr>
            <w:r w:rsidRPr="00A46FD9">
              <w:rPr>
                <w:lang w:eastAsia="ja-JP"/>
              </w:rPr>
              <w:t xml:space="preserve">E-UTRA Band </w:t>
            </w:r>
            <w:r w:rsidRPr="00A46FD9">
              <w:rPr>
                <w:lang w:eastAsia="zh-CN"/>
              </w:rPr>
              <w:t>45</w:t>
            </w:r>
          </w:p>
        </w:tc>
        <w:tc>
          <w:tcPr>
            <w:tcW w:w="1922" w:type="dxa"/>
            <w:tcBorders>
              <w:top w:val="single" w:sz="4" w:space="0" w:color="auto"/>
              <w:left w:val="single" w:sz="4" w:space="0" w:color="auto"/>
              <w:bottom w:val="single" w:sz="4" w:space="0" w:color="auto"/>
              <w:right w:val="single" w:sz="4" w:space="0" w:color="auto"/>
            </w:tcBorders>
          </w:tcPr>
          <w:p w14:paraId="5AC35AA7" w14:textId="77777777" w:rsidR="00FF3259" w:rsidRPr="00A46FD9" w:rsidRDefault="00FF3259" w:rsidP="00FF3259">
            <w:pPr>
              <w:pStyle w:val="TAC"/>
              <w:rPr>
                <w:lang w:eastAsia="ja-JP"/>
              </w:rPr>
            </w:pPr>
            <w:r w:rsidRPr="00A46FD9">
              <w:rPr>
                <w:lang w:eastAsia="zh-CN"/>
              </w:rPr>
              <w:t xml:space="preserve">1447 </w:t>
            </w:r>
            <w:r w:rsidRPr="00A46FD9">
              <w:rPr>
                <w:lang w:eastAsia="ja-JP"/>
              </w:rPr>
              <w:t xml:space="preserve">– </w:t>
            </w:r>
            <w:r w:rsidRPr="00A46FD9">
              <w:rPr>
                <w:lang w:eastAsia="zh-CN"/>
              </w:rPr>
              <w:t>1467 MHz</w:t>
            </w:r>
          </w:p>
        </w:tc>
        <w:tc>
          <w:tcPr>
            <w:tcW w:w="1134" w:type="dxa"/>
            <w:tcBorders>
              <w:top w:val="single" w:sz="4" w:space="0" w:color="auto"/>
              <w:left w:val="single" w:sz="4" w:space="0" w:color="auto"/>
              <w:bottom w:val="single" w:sz="4" w:space="0" w:color="auto"/>
              <w:right w:val="single" w:sz="4" w:space="0" w:color="auto"/>
            </w:tcBorders>
          </w:tcPr>
          <w:p w14:paraId="1379A59E" w14:textId="77777777" w:rsidR="00FF3259" w:rsidRPr="00A46FD9" w:rsidRDefault="00FF3259" w:rsidP="00FF3259">
            <w:pPr>
              <w:pStyle w:val="TAC"/>
              <w:rPr>
                <w:lang w:eastAsia="ja-JP"/>
              </w:rPr>
            </w:pPr>
            <w:r w:rsidRPr="00A46FD9">
              <w:rPr>
                <w:lang w:eastAsia="ja-JP"/>
              </w:rPr>
              <w:t>-</w:t>
            </w:r>
            <w:r w:rsidRPr="00A46FD9">
              <w:rPr>
                <w:lang w:eastAsia="zh-CN"/>
              </w:rPr>
              <w:t xml:space="preserve">96 </w:t>
            </w:r>
            <w:r w:rsidRPr="00A46FD9">
              <w:rPr>
                <w:lang w:eastAsia="ja-JP"/>
              </w:rPr>
              <w:t>dBm</w:t>
            </w:r>
          </w:p>
        </w:tc>
        <w:tc>
          <w:tcPr>
            <w:tcW w:w="1134" w:type="dxa"/>
            <w:tcBorders>
              <w:top w:val="single" w:sz="4" w:space="0" w:color="auto"/>
              <w:left w:val="single" w:sz="4" w:space="0" w:color="auto"/>
              <w:bottom w:val="single" w:sz="4" w:space="0" w:color="auto"/>
              <w:right w:val="single" w:sz="4" w:space="0" w:color="auto"/>
            </w:tcBorders>
          </w:tcPr>
          <w:p w14:paraId="3CD355EC" w14:textId="77777777" w:rsidR="00FF3259" w:rsidRPr="00A46FD9" w:rsidRDefault="00FF3259" w:rsidP="00FF3259">
            <w:pPr>
              <w:pStyle w:val="TAC"/>
              <w:rPr>
                <w:lang w:eastAsia="zh-CN"/>
              </w:rPr>
            </w:pPr>
            <w:r w:rsidRPr="00A46FD9">
              <w:rPr>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12940911" w14:textId="77777777" w:rsidR="00FF3259" w:rsidRPr="00A46FD9" w:rsidRDefault="00FF3259" w:rsidP="00FF3259">
            <w:pPr>
              <w:pStyle w:val="TAC"/>
              <w:rPr>
                <w:lang w:eastAsia="ja-JP"/>
              </w:rPr>
            </w:pPr>
            <w:r w:rsidRPr="00A46FD9">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542C8BD8" w14:textId="77777777" w:rsidR="00FF3259" w:rsidRPr="00A46FD9" w:rsidRDefault="00FF3259" w:rsidP="00FF3259">
            <w:pPr>
              <w:pStyle w:val="TAC"/>
              <w:rPr>
                <w:lang w:eastAsia="ja-JP"/>
              </w:rPr>
            </w:pPr>
            <w:r w:rsidRPr="00A46FD9">
              <w:rPr>
                <w:lang w:eastAsia="ja-JP"/>
              </w:rPr>
              <w:t>1</w:t>
            </w:r>
            <w:r w:rsidRPr="00A46FD9">
              <w:rPr>
                <w:lang w:eastAsia="zh-CN"/>
              </w:rPr>
              <w:t>00</w:t>
            </w:r>
            <w:r w:rsidRPr="00A46FD9">
              <w:rPr>
                <w:lang w:eastAsia="ja-JP"/>
              </w:rPr>
              <w:t xml:space="preserve"> </w:t>
            </w:r>
            <w:r w:rsidRPr="00A46FD9">
              <w:rPr>
                <w:lang w:eastAsia="zh-CN"/>
              </w:rPr>
              <w:t>k</w:t>
            </w:r>
            <w:r w:rsidRPr="00A46FD9">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4BFDBFED" w14:textId="77777777" w:rsidR="00FF3259" w:rsidRPr="00A46FD9" w:rsidRDefault="00FF3259" w:rsidP="00FF3259">
            <w:pPr>
              <w:pStyle w:val="TAC"/>
              <w:rPr>
                <w:lang w:eastAsia="ja-JP"/>
              </w:rPr>
            </w:pPr>
            <w:r w:rsidRPr="00A46FD9">
              <w:rPr>
                <w:lang w:eastAsia="ja-JP"/>
              </w:rPr>
              <w:t xml:space="preserve">This is not applicable to BS operating in Band </w:t>
            </w:r>
            <w:r w:rsidRPr="00A46FD9">
              <w:rPr>
                <w:lang w:eastAsia="zh-CN"/>
              </w:rPr>
              <w:t>45</w:t>
            </w:r>
          </w:p>
        </w:tc>
      </w:tr>
      <w:tr w:rsidR="00402C27" w:rsidRPr="00A46FD9" w14:paraId="7C3998E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8F15E54" w14:textId="3FC0F3A1" w:rsidR="00402C27" w:rsidRPr="00A46FD9" w:rsidRDefault="00402C27" w:rsidP="00402C27">
            <w:pPr>
              <w:pStyle w:val="TAC"/>
              <w:rPr>
                <w:lang w:eastAsia="ja-JP"/>
              </w:rPr>
            </w:pPr>
            <w:r>
              <w:rPr>
                <w:lang w:eastAsia="ja-JP"/>
              </w:rPr>
              <w:t xml:space="preserve">E-UTRA Band </w:t>
            </w:r>
            <w:r>
              <w:rPr>
                <w:lang w:eastAsia="zh-CN"/>
              </w:rPr>
              <w:t>46 or NR Band n46</w:t>
            </w:r>
          </w:p>
        </w:tc>
        <w:tc>
          <w:tcPr>
            <w:tcW w:w="1922" w:type="dxa"/>
            <w:tcBorders>
              <w:top w:val="single" w:sz="4" w:space="0" w:color="auto"/>
              <w:left w:val="single" w:sz="4" w:space="0" w:color="auto"/>
              <w:bottom w:val="single" w:sz="4" w:space="0" w:color="auto"/>
              <w:right w:val="single" w:sz="4" w:space="0" w:color="auto"/>
            </w:tcBorders>
          </w:tcPr>
          <w:p w14:paraId="4EBC8F76" w14:textId="4042AAF3" w:rsidR="00402C27" w:rsidRPr="00A46FD9" w:rsidRDefault="00402C27" w:rsidP="00402C27">
            <w:pPr>
              <w:pStyle w:val="TAC"/>
              <w:rPr>
                <w:lang w:eastAsia="zh-CN"/>
              </w:rPr>
            </w:pPr>
            <w:r>
              <w:rPr>
                <w:lang w:eastAsia="zh-CN"/>
              </w:rPr>
              <w:t xml:space="preserve">5150 </w:t>
            </w:r>
            <w:r>
              <w:rPr>
                <w:lang w:eastAsia="ja-JP"/>
              </w:rPr>
              <w:t xml:space="preserve">– </w:t>
            </w:r>
            <w:r>
              <w:rPr>
                <w:lang w:eastAsia="zh-CN"/>
              </w:rPr>
              <w:t>5925 MHz</w:t>
            </w:r>
          </w:p>
        </w:tc>
        <w:tc>
          <w:tcPr>
            <w:tcW w:w="1134" w:type="dxa"/>
            <w:tcBorders>
              <w:top w:val="single" w:sz="4" w:space="0" w:color="auto"/>
              <w:left w:val="single" w:sz="4" w:space="0" w:color="auto"/>
              <w:bottom w:val="single" w:sz="4" w:space="0" w:color="auto"/>
              <w:right w:val="single" w:sz="4" w:space="0" w:color="auto"/>
            </w:tcBorders>
          </w:tcPr>
          <w:p w14:paraId="32D87EA1" w14:textId="4FF3A708" w:rsidR="00402C27" w:rsidRPr="00A46FD9" w:rsidRDefault="00402C27" w:rsidP="00402C27">
            <w:pPr>
              <w:pStyle w:val="TAC"/>
              <w:rPr>
                <w:lang w:eastAsia="zh-CN"/>
              </w:rPr>
            </w:pPr>
            <w:r>
              <w:rPr>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367EBB62" w14:textId="4928CF17" w:rsidR="00402C27" w:rsidRPr="00A46FD9" w:rsidRDefault="00402C27" w:rsidP="00402C27">
            <w:pPr>
              <w:pStyle w:val="TAC"/>
              <w:rPr>
                <w:lang w:eastAsia="zh-CN"/>
              </w:rPr>
            </w:pPr>
            <w:r>
              <w:rPr>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6E770B9" w14:textId="5DB837C0" w:rsidR="00402C27" w:rsidRPr="00A46FD9" w:rsidRDefault="00402C27" w:rsidP="00402C27">
            <w:pPr>
              <w:pStyle w:val="TAC"/>
              <w:rPr>
                <w:lang w:eastAsia="ja-JP"/>
              </w:rPr>
            </w:pPr>
            <w:r>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67DC460B" w14:textId="4681DFDF" w:rsidR="00402C27" w:rsidRPr="00A46FD9" w:rsidRDefault="00402C27" w:rsidP="00402C27">
            <w:pPr>
              <w:pStyle w:val="TAC"/>
              <w:rPr>
                <w:lang w:eastAsia="ja-JP"/>
              </w:rPr>
            </w:pPr>
            <w:r>
              <w:rPr>
                <w:lang w:eastAsia="ja-JP"/>
              </w:rPr>
              <w:t>1</w:t>
            </w:r>
            <w:r>
              <w:rPr>
                <w:lang w:eastAsia="zh-CN"/>
              </w:rPr>
              <w:t>00</w:t>
            </w:r>
            <w:r>
              <w:rPr>
                <w:lang w:eastAsia="ja-JP"/>
              </w:rPr>
              <w:t xml:space="preserve"> </w:t>
            </w:r>
            <w:r>
              <w:rPr>
                <w:lang w:eastAsia="zh-CN"/>
              </w:rPr>
              <w:t>k</w:t>
            </w:r>
            <w:r>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0877EFDD" w14:textId="6F1F1877" w:rsidR="00402C27" w:rsidRPr="00A46FD9" w:rsidRDefault="00402C27" w:rsidP="00402C27">
            <w:pPr>
              <w:pStyle w:val="TAC"/>
              <w:rPr>
                <w:lang w:eastAsia="ja-JP"/>
              </w:rPr>
            </w:pPr>
          </w:p>
        </w:tc>
      </w:tr>
      <w:tr w:rsidR="00FF3259" w:rsidRPr="00A46FD9" w14:paraId="0CC51702"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8AC72F2" w14:textId="77777777" w:rsidR="00FF3259" w:rsidRPr="00A46FD9" w:rsidRDefault="00FF3259" w:rsidP="00FF3259">
            <w:pPr>
              <w:pStyle w:val="TAC"/>
              <w:rPr>
                <w:lang w:eastAsia="ja-JP"/>
              </w:rPr>
            </w:pPr>
            <w:r w:rsidRPr="00A46FD9">
              <w:rPr>
                <w:lang w:eastAsia="ja-JP"/>
              </w:rPr>
              <w:t xml:space="preserve">E-UTRA Band </w:t>
            </w:r>
            <w:r w:rsidRPr="00A46FD9">
              <w:t>48</w:t>
            </w:r>
            <w:r w:rsidRPr="00A46FD9">
              <w:rPr>
                <w:rFonts w:cs="Arial"/>
              </w:rPr>
              <w:t xml:space="preserve"> or NR Band n48</w:t>
            </w:r>
          </w:p>
        </w:tc>
        <w:tc>
          <w:tcPr>
            <w:tcW w:w="1922" w:type="dxa"/>
            <w:tcBorders>
              <w:top w:val="single" w:sz="4" w:space="0" w:color="auto"/>
              <w:left w:val="single" w:sz="4" w:space="0" w:color="auto"/>
              <w:bottom w:val="single" w:sz="4" w:space="0" w:color="auto"/>
              <w:right w:val="single" w:sz="4" w:space="0" w:color="auto"/>
            </w:tcBorders>
          </w:tcPr>
          <w:p w14:paraId="1AC28642" w14:textId="77777777" w:rsidR="00FF3259" w:rsidRPr="00A46FD9" w:rsidRDefault="00FF3259" w:rsidP="00FF3259">
            <w:pPr>
              <w:pStyle w:val="TAC"/>
              <w:rPr>
                <w:lang w:eastAsia="zh-CN"/>
              </w:rPr>
            </w:pPr>
            <w:r w:rsidRPr="00A46FD9">
              <w:rPr>
                <w:lang w:eastAsia="zh-CN"/>
              </w:rPr>
              <w:t>3550 – 3700 MHz</w:t>
            </w:r>
          </w:p>
        </w:tc>
        <w:tc>
          <w:tcPr>
            <w:tcW w:w="1134" w:type="dxa"/>
            <w:tcBorders>
              <w:top w:val="single" w:sz="4" w:space="0" w:color="auto"/>
              <w:left w:val="single" w:sz="4" w:space="0" w:color="auto"/>
              <w:bottom w:val="single" w:sz="4" w:space="0" w:color="auto"/>
              <w:right w:val="single" w:sz="4" w:space="0" w:color="auto"/>
            </w:tcBorders>
          </w:tcPr>
          <w:p w14:paraId="33A54B5F" w14:textId="77777777" w:rsidR="00FF3259" w:rsidRPr="00A46FD9" w:rsidRDefault="00FF3259" w:rsidP="00FF3259">
            <w:pPr>
              <w:pStyle w:val="TAC"/>
              <w:rPr>
                <w:lang w:eastAsia="ja-JP"/>
              </w:rPr>
            </w:pPr>
            <w:r w:rsidRPr="00A46FD9">
              <w:rPr>
                <w:lang w:eastAsia="zh-CN"/>
              </w:rPr>
              <w:t>-96 dBm</w:t>
            </w:r>
          </w:p>
        </w:tc>
        <w:tc>
          <w:tcPr>
            <w:tcW w:w="1134" w:type="dxa"/>
            <w:tcBorders>
              <w:top w:val="single" w:sz="4" w:space="0" w:color="auto"/>
              <w:left w:val="single" w:sz="4" w:space="0" w:color="auto"/>
              <w:bottom w:val="single" w:sz="4" w:space="0" w:color="auto"/>
              <w:right w:val="single" w:sz="4" w:space="0" w:color="auto"/>
            </w:tcBorders>
          </w:tcPr>
          <w:p w14:paraId="67495A98" w14:textId="77777777" w:rsidR="00FF3259" w:rsidRPr="00A46FD9" w:rsidRDefault="00FF3259" w:rsidP="00FF3259">
            <w:pPr>
              <w:pStyle w:val="TAC"/>
              <w:rPr>
                <w:lang w:eastAsia="zh-CN"/>
              </w:rPr>
            </w:pPr>
            <w:r w:rsidRPr="00A46FD9">
              <w:rPr>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4256651" w14:textId="77777777" w:rsidR="00FF3259" w:rsidRPr="00A46FD9" w:rsidRDefault="00FF3259" w:rsidP="00FF3259">
            <w:pPr>
              <w:pStyle w:val="TAC"/>
              <w:rPr>
                <w:lang w:eastAsia="ja-JP"/>
              </w:rPr>
            </w:pPr>
            <w:r w:rsidRPr="00A46FD9">
              <w:rPr>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29D2F6E3" w14:textId="77777777" w:rsidR="00FF3259" w:rsidRPr="00A46FD9" w:rsidRDefault="00FF3259" w:rsidP="00FF3259">
            <w:pPr>
              <w:pStyle w:val="TAC"/>
              <w:rPr>
                <w:lang w:eastAsia="ja-JP"/>
              </w:rPr>
            </w:pPr>
            <w:r w:rsidRPr="00A46FD9">
              <w:rPr>
                <w:lang w:eastAsia="ja-JP"/>
              </w:rPr>
              <w:t>1</w:t>
            </w:r>
            <w:r w:rsidRPr="00A46FD9">
              <w:t>00</w:t>
            </w:r>
            <w:r w:rsidRPr="00A46FD9">
              <w:rPr>
                <w:lang w:eastAsia="ja-JP"/>
              </w:rPr>
              <w:t xml:space="preserve"> </w:t>
            </w:r>
            <w:r w:rsidRPr="00A46FD9">
              <w:t>k</w:t>
            </w:r>
            <w:r w:rsidRPr="00A46FD9">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1D56248E" w14:textId="77777777" w:rsidR="00FF3259" w:rsidRPr="00A46FD9" w:rsidRDefault="00FF3259" w:rsidP="00FF3259">
            <w:pPr>
              <w:pStyle w:val="TAC"/>
              <w:rPr>
                <w:lang w:eastAsia="ja-JP"/>
              </w:rPr>
            </w:pPr>
            <w:r w:rsidRPr="00A46FD9">
              <w:rPr>
                <w:lang w:eastAsia="ja-JP"/>
              </w:rPr>
              <w:t xml:space="preserve">This is not applicable to BS operating in Band 42, </w:t>
            </w:r>
            <w:r w:rsidRPr="00A46FD9">
              <w:t>43, 48, 49, 77 or 78</w:t>
            </w:r>
          </w:p>
        </w:tc>
      </w:tr>
      <w:tr w:rsidR="00FF3259" w:rsidRPr="00A46FD9" w14:paraId="36B2705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0105CC8" w14:textId="77777777" w:rsidR="00FF3259" w:rsidRPr="00A46FD9" w:rsidRDefault="00FF3259" w:rsidP="00FF3259">
            <w:pPr>
              <w:pStyle w:val="TAC"/>
              <w:rPr>
                <w:lang w:eastAsia="ja-JP"/>
              </w:rPr>
            </w:pPr>
            <w:r w:rsidRPr="00A46FD9">
              <w:rPr>
                <w:lang w:eastAsia="ja-JP"/>
              </w:rPr>
              <w:t xml:space="preserve">E-UTRA Band </w:t>
            </w:r>
            <w:r w:rsidRPr="00A46FD9">
              <w:t>49</w:t>
            </w:r>
          </w:p>
        </w:tc>
        <w:tc>
          <w:tcPr>
            <w:tcW w:w="1922" w:type="dxa"/>
            <w:tcBorders>
              <w:top w:val="single" w:sz="4" w:space="0" w:color="auto"/>
              <w:left w:val="single" w:sz="4" w:space="0" w:color="auto"/>
              <w:bottom w:val="single" w:sz="4" w:space="0" w:color="auto"/>
              <w:right w:val="single" w:sz="4" w:space="0" w:color="auto"/>
            </w:tcBorders>
          </w:tcPr>
          <w:p w14:paraId="0EC408DA" w14:textId="77777777" w:rsidR="00FF3259" w:rsidRPr="00A46FD9" w:rsidRDefault="00FF3259" w:rsidP="00FF3259">
            <w:pPr>
              <w:pStyle w:val="TAC"/>
              <w:rPr>
                <w:lang w:eastAsia="zh-CN"/>
              </w:rPr>
            </w:pPr>
            <w:r w:rsidRPr="00A46FD9">
              <w:rPr>
                <w:lang w:eastAsia="zh-CN"/>
              </w:rPr>
              <w:t>3550 – 3700 MHz</w:t>
            </w:r>
          </w:p>
        </w:tc>
        <w:tc>
          <w:tcPr>
            <w:tcW w:w="1134" w:type="dxa"/>
            <w:tcBorders>
              <w:top w:val="single" w:sz="4" w:space="0" w:color="auto"/>
              <w:left w:val="single" w:sz="4" w:space="0" w:color="auto"/>
              <w:bottom w:val="single" w:sz="4" w:space="0" w:color="auto"/>
              <w:right w:val="single" w:sz="4" w:space="0" w:color="auto"/>
            </w:tcBorders>
          </w:tcPr>
          <w:p w14:paraId="11943C69" w14:textId="77777777" w:rsidR="00FF3259" w:rsidRPr="00A46FD9" w:rsidRDefault="00FF3259" w:rsidP="00FF3259">
            <w:pPr>
              <w:pStyle w:val="TAC"/>
              <w:rPr>
                <w:lang w:eastAsia="zh-CN"/>
              </w:rPr>
            </w:pPr>
            <w:r w:rsidRPr="00A46FD9">
              <w:rPr>
                <w:rFonts w:hint="eastAsia"/>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7EDE4587" w14:textId="77777777" w:rsidR="00FF3259" w:rsidRPr="00A46FD9" w:rsidRDefault="00FF3259" w:rsidP="00FF3259">
            <w:pPr>
              <w:pStyle w:val="TAC"/>
              <w:rPr>
                <w:lang w:eastAsia="zh-CN"/>
              </w:rPr>
            </w:pPr>
            <w:r w:rsidRPr="00A46FD9">
              <w:rPr>
                <w:rFonts w:hint="eastAsia"/>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301E3B55" w14:textId="77777777" w:rsidR="00FF3259" w:rsidRPr="00A46FD9" w:rsidRDefault="00FF3259" w:rsidP="00FF3259">
            <w:pPr>
              <w:pStyle w:val="TAC"/>
              <w:rPr>
                <w:lang w:eastAsia="zh-CN"/>
              </w:rPr>
            </w:pPr>
            <w:r w:rsidRPr="00A46FD9">
              <w:rPr>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12D6F3E3" w14:textId="77777777" w:rsidR="00FF3259" w:rsidRPr="00A46FD9" w:rsidRDefault="00FF3259" w:rsidP="00FF3259">
            <w:pPr>
              <w:pStyle w:val="TAC"/>
              <w:rPr>
                <w:lang w:eastAsia="ja-JP"/>
              </w:rPr>
            </w:pPr>
            <w:r w:rsidRPr="00A46FD9">
              <w:rPr>
                <w:lang w:eastAsia="ja-JP"/>
              </w:rPr>
              <w:t>1</w:t>
            </w:r>
            <w:r w:rsidRPr="00A46FD9">
              <w:t>00</w:t>
            </w:r>
            <w:r w:rsidRPr="00A46FD9">
              <w:rPr>
                <w:lang w:eastAsia="ja-JP"/>
              </w:rPr>
              <w:t xml:space="preserve"> </w:t>
            </w:r>
            <w:r w:rsidRPr="00A46FD9">
              <w:t>k</w:t>
            </w:r>
            <w:r w:rsidRPr="00A46FD9">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5B57144B" w14:textId="77777777" w:rsidR="00FF3259" w:rsidRPr="00A46FD9" w:rsidRDefault="00FF3259" w:rsidP="00FF3259">
            <w:pPr>
              <w:pStyle w:val="TAC"/>
              <w:rPr>
                <w:lang w:eastAsia="ja-JP"/>
              </w:rPr>
            </w:pPr>
            <w:r w:rsidRPr="00A46FD9">
              <w:rPr>
                <w:lang w:eastAsia="ja-JP"/>
              </w:rPr>
              <w:t xml:space="preserve">This is not applicable to BS operating in Band 42, </w:t>
            </w:r>
            <w:r w:rsidRPr="00A46FD9">
              <w:t>43, 48, 49, 77 or 78</w:t>
            </w:r>
          </w:p>
        </w:tc>
      </w:tr>
      <w:tr w:rsidR="00FF3259" w:rsidRPr="00A46FD9" w14:paraId="339CCB2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68D87EF" w14:textId="77777777" w:rsidR="00FF3259" w:rsidRPr="00A46FD9" w:rsidRDefault="00FF3259" w:rsidP="00FF3259">
            <w:pPr>
              <w:pStyle w:val="TAC"/>
              <w:rPr>
                <w:rFonts w:eastAsia="SimSun"/>
                <w:lang w:eastAsia="zh-CN"/>
              </w:rPr>
            </w:pPr>
            <w:r w:rsidRPr="00A46FD9">
              <w:rPr>
                <w:lang w:eastAsia="ja-JP"/>
              </w:rPr>
              <w:lastRenderedPageBreak/>
              <w:t xml:space="preserve">E-UTRA Band </w:t>
            </w:r>
            <w:r w:rsidRPr="00A46FD9">
              <w:rPr>
                <w:rFonts w:eastAsia="SimSun"/>
                <w:lang w:eastAsia="zh-CN"/>
              </w:rPr>
              <w:t>50</w:t>
            </w:r>
            <w:r w:rsidRPr="00A46FD9">
              <w:rPr>
                <w:rFonts w:cs="Arial"/>
              </w:rPr>
              <w:t xml:space="preserve"> or NR Band n50</w:t>
            </w:r>
          </w:p>
        </w:tc>
        <w:tc>
          <w:tcPr>
            <w:tcW w:w="1922" w:type="dxa"/>
            <w:tcBorders>
              <w:top w:val="single" w:sz="4" w:space="0" w:color="auto"/>
              <w:left w:val="single" w:sz="4" w:space="0" w:color="auto"/>
              <w:bottom w:val="single" w:sz="4" w:space="0" w:color="auto"/>
              <w:right w:val="single" w:sz="4" w:space="0" w:color="auto"/>
            </w:tcBorders>
          </w:tcPr>
          <w:p w14:paraId="2EA4C819" w14:textId="77777777" w:rsidR="00FF3259" w:rsidRPr="00A46FD9" w:rsidRDefault="00FF3259" w:rsidP="00FF3259">
            <w:pPr>
              <w:keepNext/>
              <w:keepLines/>
              <w:spacing w:after="0"/>
              <w:jc w:val="center"/>
              <w:rPr>
                <w:rFonts w:ascii="Arial" w:hAnsi="Arial"/>
                <w:sz w:val="18"/>
                <w:lang w:eastAsia="zh-CN"/>
              </w:rPr>
            </w:pPr>
            <w:r w:rsidRPr="00A46FD9">
              <w:rPr>
                <w:rFonts w:ascii="Arial" w:eastAsia="SimSun" w:hAnsi="Arial" w:hint="eastAsia"/>
                <w:sz w:val="18"/>
                <w:lang w:eastAsia="zh-CN"/>
              </w:rPr>
              <w:t>14</w:t>
            </w:r>
            <w:r w:rsidRPr="00A46FD9">
              <w:rPr>
                <w:rFonts w:ascii="Arial" w:eastAsia="SimSun" w:hAnsi="Arial"/>
                <w:sz w:val="18"/>
                <w:lang w:eastAsia="zh-CN"/>
              </w:rPr>
              <w:t>3</w:t>
            </w:r>
            <w:r w:rsidRPr="00A46FD9">
              <w:rPr>
                <w:rFonts w:ascii="Arial" w:eastAsia="SimSun" w:hAnsi="Arial" w:hint="eastAsia"/>
                <w:sz w:val="18"/>
                <w:lang w:eastAsia="zh-CN"/>
              </w:rPr>
              <w:t>2</w:t>
            </w:r>
            <w:r w:rsidRPr="00A46FD9">
              <w:rPr>
                <w:rFonts w:ascii="Arial" w:hAnsi="Arial"/>
                <w:sz w:val="18"/>
                <w:lang w:eastAsia="zh-CN"/>
              </w:rPr>
              <w:t xml:space="preserve"> – </w:t>
            </w:r>
            <w:r w:rsidRPr="00A46FD9">
              <w:rPr>
                <w:rFonts w:ascii="Arial" w:eastAsia="SimSun" w:hAnsi="Arial" w:hint="eastAsia"/>
                <w:sz w:val="18"/>
                <w:lang w:eastAsia="zh-CN"/>
              </w:rPr>
              <w:t>1517</w:t>
            </w:r>
            <w:r w:rsidRPr="00A46FD9">
              <w:rPr>
                <w:rFonts w:ascii="Arial" w:eastAsia="SimSun" w:hAnsi="Arial"/>
                <w:sz w:val="18"/>
                <w:lang w:eastAsia="zh-CN"/>
              </w:rPr>
              <w:t xml:space="preserve"> </w:t>
            </w:r>
            <w:r w:rsidRPr="00A46FD9">
              <w:rPr>
                <w:rFonts w:ascii="Arial" w:hAnsi="Arial"/>
                <w:sz w:val="18"/>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029D2CB2"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-96 dBm</w:t>
            </w:r>
          </w:p>
        </w:tc>
        <w:tc>
          <w:tcPr>
            <w:tcW w:w="1134" w:type="dxa"/>
            <w:tcBorders>
              <w:top w:val="single" w:sz="4" w:space="0" w:color="auto"/>
              <w:left w:val="single" w:sz="4" w:space="0" w:color="auto"/>
              <w:bottom w:val="single" w:sz="4" w:space="0" w:color="auto"/>
              <w:right w:val="single" w:sz="4" w:space="0" w:color="auto"/>
            </w:tcBorders>
          </w:tcPr>
          <w:p w14:paraId="62C85253"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A0B13B2"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55FF6077" w14:textId="77777777" w:rsidR="00FF3259" w:rsidRPr="00A46FD9" w:rsidRDefault="00FF3259" w:rsidP="00FF3259">
            <w:pPr>
              <w:keepNext/>
              <w:keepLines/>
              <w:spacing w:after="0"/>
              <w:jc w:val="center"/>
              <w:rPr>
                <w:rFonts w:ascii="Arial" w:hAnsi="Arial"/>
                <w:sz w:val="18"/>
                <w:lang w:eastAsia="ja-JP"/>
              </w:rPr>
            </w:pPr>
            <w:r w:rsidRPr="00A46FD9">
              <w:rPr>
                <w:rFonts w:ascii="Arial" w:hAnsi="Arial"/>
                <w:sz w:val="18"/>
                <w:lang w:eastAsia="ja-JP"/>
              </w:rPr>
              <w:t>1</w:t>
            </w:r>
            <w:r w:rsidRPr="00A46FD9">
              <w:rPr>
                <w:rFonts w:ascii="Arial" w:hAnsi="Arial"/>
                <w:sz w:val="18"/>
              </w:rPr>
              <w:t>00</w:t>
            </w:r>
            <w:r w:rsidRPr="00A46FD9">
              <w:rPr>
                <w:rFonts w:ascii="Arial" w:hAnsi="Arial"/>
                <w:sz w:val="18"/>
                <w:lang w:eastAsia="ja-JP"/>
              </w:rPr>
              <w:t xml:space="preserve"> </w:t>
            </w:r>
            <w:r w:rsidRPr="00A46FD9">
              <w:rPr>
                <w:rFonts w:ascii="Arial" w:hAnsi="Arial"/>
                <w:sz w:val="18"/>
              </w:rPr>
              <w:t>k</w:t>
            </w:r>
            <w:r w:rsidRPr="00A46FD9">
              <w:rPr>
                <w:rFonts w:ascii="Arial" w:hAnsi="Arial"/>
                <w:sz w:val="18"/>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4124960A" w14:textId="77777777" w:rsidR="00FF3259" w:rsidRPr="00A46FD9" w:rsidRDefault="00FF3259" w:rsidP="00FF3259">
            <w:pPr>
              <w:keepNext/>
              <w:keepLines/>
              <w:spacing w:after="0"/>
              <w:jc w:val="center"/>
              <w:rPr>
                <w:rFonts w:ascii="Arial" w:eastAsia="SimSun" w:hAnsi="Arial"/>
                <w:sz w:val="18"/>
                <w:lang w:eastAsia="zh-CN"/>
              </w:rPr>
            </w:pPr>
            <w:r w:rsidRPr="00A46FD9">
              <w:rPr>
                <w:rFonts w:ascii="Arial" w:hAnsi="Arial"/>
                <w:sz w:val="18"/>
                <w:lang w:eastAsia="ja-JP"/>
              </w:rPr>
              <w:t>This is not applicable to BS operating in Band 11, 21, 32, 51, 74, 75 or 76</w:t>
            </w:r>
          </w:p>
        </w:tc>
      </w:tr>
      <w:tr w:rsidR="00FF3259" w:rsidRPr="00A46FD9" w14:paraId="2E0A28A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12BA3D7" w14:textId="77777777" w:rsidR="00FF3259" w:rsidRPr="00A46FD9" w:rsidRDefault="00FF3259" w:rsidP="00FF3259">
            <w:pPr>
              <w:pStyle w:val="TAC"/>
              <w:rPr>
                <w:lang w:eastAsia="ja-JP"/>
              </w:rPr>
            </w:pPr>
            <w:r w:rsidRPr="00A46FD9">
              <w:rPr>
                <w:lang w:eastAsia="ja-JP"/>
              </w:rPr>
              <w:t xml:space="preserve">E-UTRA Band </w:t>
            </w:r>
            <w:r w:rsidRPr="00A46FD9">
              <w:rPr>
                <w:rFonts w:eastAsia="SimSun"/>
                <w:lang w:eastAsia="zh-CN"/>
              </w:rPr>
              <w:t>51</w:t>
            </w:r>
            <w:r w:rsidRPr="00A46FD9">
              <w:rPr>
                <w:rFonts w:cs="Arial"/>
              </w:rPr>
              <w:t xml:space="preserve"> or NR Band n51</w:t>
            </w:r>
          </w:p>
        </w:tc>
        <w:tc>
          <w:tcPr>
            <w:tcW w:w="1922" w:type="dxa"/>
            <w:tcBorders>
              <w:top w:val="single" w:sz="4" w:space="0" w:color="auto"/>
              <w:left w:val="single" w:sz="4" w:space="0" w:color="auto"/>
              <w:bottom w:val="single" w:sz="4" w:space="0" w:color="auto"/>
              <w:right w:val="single" w:sz="4" w:space="0" w:color="auto"/>
            </w:tcBorders>
          </w:tcPr>
          <w:p w14:paraId="223939D0"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1427 – 1432 MHz</w:t>
            </w:r>
          </w:p>
        </w:tc>
        <w:tc>
          <w:tcPr>
            <w:tcW w:w="1134" w:type="dxa"/>
            <w:tcBorders>
              <w:top w:val="single" w:sz="4" w:space="0" w:color="auto"/>
              <w:left w:val="single" w:sz="4" w:space="0" w:color="auto"/>
              <w:bottom w:val="single" w:sz="4" w:space="0" w:color="auto"/>
              <w:right w:val="single" w:sz="4" w:space="0" w:color="auto"/>
            </w:tcBorders>
          </w:tcPr>
          <w:p w14:paraId="086B97B7"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22A7EEF8"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1F876F5F"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29C849BC" w14:textId="77777777" w:rsidR="00FF3259" w:rsidRPr="00A46FD9" w:rsidRDefault="00FF3259" w:rsidP="00FF3259">
            <w:pPr>
              <w:keepNext/>
              <w:keepLines/>
              <w:spacing w:after="0"/>
              <w:jc w:val="center"/>
              <w:rPr>
                <w:rFonts w:ascii="Arial" w:hAnsi="Arial"/>
                <w:sz w:val="18"/>
                <w:lang w:eastAsia="ja-JP"/>
              </w:rPr>
            </w:pPr>
            <w:r w:rsidRPr="00A46FD9">
              <w:rPr>
                <w:rFonts w:ascii="Arial" w:hAnsi="Arial"/>
                <w:sz w:val="18"/>
                <w:lang w:eastAsia="ja-JP"/>
              </w:rPr>
              <w:t>1</w:t>
            </w:r>
            <w:r w:rsidRPr="00A46FD9">
              <w:rPr>
                <w:rFonts w:ascii="Arial" w:hAnsi="Arial"/>
                <w:sz w:val="18"/>
              </w:rPr>
              <w:t>00</w:t>
            </w:r>
            <w:r w:rsidRPr="00A46FD9">
              <w:rPr>
                <w:rFonts w:ascii="Arial" w:hAnsi="Arial"/>
                <w:sz w:val="18"/>
                <w:lang w:eastAsia="ja-JP"/>
              </w:rPr>
              <w:t xml:space="preserve"> </w:t>
            </w:r>
            <w:r w:rsidRPr="00A46FD9">
              <w:rPr>
                <w:rFonts w:ascii="Arial" w:hAnsi="Arial"/>
                <w:sz w:val="18"/>
              </w:rPr>
              <w:t>k</w:t>
            </w:r>
            <w:r w:rsidRPr="00A46FD9">
              <w:rPr>
                <w:rFonts w:ascii="Arial" w:hAnsi="Arial"/>
                <w:sz w:val="18"/>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03C169F2" w14:textId="77777777" w:rsidR="00FF3259" w:rsidRPr="00A46FD9" w:rsidRDefault="00FF3259" w:rsidP="00FF3259">
            <w:pPr>
              <w:keepNext/>
              <w:keepLines/>
              <w:spacing w:after="0"/>
              <w:jc w:val="center"/>
              <w:rPr>
                <w:rFonts w:ascii="Arial" w:hAnsi="Arial"/>
                <w:sz w:val="18"/>
                <w:lang w:eastAsia="ja-JP"/>
              </w:rPr>
            </w:pPr>
            <w:r w:rsidRPr="00A46FD9">
              <w:rPr>
                <w:rFonts w:ascii="Arial" w:hAnsi="Arial"/>
                <w:sz w:val="18"/>
                <w:lang w:eastAsia="ja-JP"/>
              </w:rPr>
              <w:t>This is not applicable to E-UTRA BS operating in Band 50, 75 or 76</w:t>
            </w:r>
          </w:p>
        </w:tc>
      </w:tr>
      <w:tr w:rsidR="00FF3259" w:rsidRPr="00A46FD9" w14:paraId="00A5160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6C764CA"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52</w:t>
            </w:r>
          </w:p>
        </w:tc>
        <w:tc>
          <w:tcPr>
            <w:tcW w:w="1922" w:type="dxa"/>
            <w:tcBorders>
              <w:top w:val="single" w:sz="4" w:space="0" w:color="auto"/>
              <w:left w:val="single" w:sz="4" w:space="0" w:color="auto"/>
              <w:bottom w:val="single" w:sz="4" w:space="0" w:color="auto"/>
              <w:right w:val="single" w:sz="4" w:space="0" w:color="auto"/>
            </w:tcBorders>
          </w:tcPr>
          <w:p w14:paraId="3A728175" w14:textId="77777777" w:rsidR="00FF3259" w:rsidRPr="00A46FD9" w:rsidRDefault="00FF3259" w:rsidP="00FF3259">
            <w:pPr>
              <w:pStyle w:val="TAC"/>
              <w:rPr>
                <w:rFonts w:cs="Arial"/>
                <w:lang w:eastAsia="zh-CN"/>
              </w:rPr>
            </w:pPr>
            <w:r w:rsidRPr="00A46FD9">
              <w:rPr>
                <w:rFonts w:cs="Arial"/>
                <w:lang w:eastAsia="zh-CN"/>
              </w:rPr>
              <w:t>3300</w:t>
            </w:r>
            <w:r w:rsidRPr="00A46FD9">
              <w:rPr>
                <w:rFonts w:cs="Arial"/>
              </w:rPr>
              <w:t xml:space="preserve"> – 3400 </w:t>
            </w:r>
            <w:r w:rsidRPr="00A46FD9">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55DD4ACE"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258BB0D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B0C8A3C"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B202758"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0B922514"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42 or 52.</w:t>
            </w:r>
          </w:p>
        </w:tc>
      </w:tr>
      <w:tr w:rsidR="00FF3259" w:rsidRPr="00A46FD9" w14:paraId="75D52678"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84AF95C"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53</w:t>
            </w:r>
            <w:r w:rsidR="007A6E4B" w:rsidRPr="00A46FD9">
              <w:rPr>
                <w:rFonts w:cs="Arial"/>
                <w:lang w:eastAsia="zh-CN"/>
              </w:rPr>
              <w:t xml:space="preserve"> or NR Band n53</w:t>
            </w:r>
          </w:p>
        </w:tc>
        <w:tc>
          <w:tcPr>
            <w:tcW w:w="1922" w:type="dxa"/>
            <w:tcBorders>
              <w:top w:val="single" w:sz="4" w:space="0" w:color="auto"/>
              <w:left w:val="single" w:sz="4" w:space="0" w:color="auto"/>
              <w:bottom w:val="single" w:sz="4" w:space="0" w:color="auto"/>
              <w:right w:val="single" w:sz="4" w:space="0" w:color="auto"/>
            </w:tcBorders>
          </w:tcPr>
          <w:p w14:paraId="4F4D3110" w14:textId="77777777" w:rsidR="00FF3259" w:rsidRPr="00A46FD9" w:rsidRDefault="00FF3259" w:rsidP="00FF3259">
            <w:pPr>
              <w:pStyle w:val="TAC"/>
              <w:rPr>
                <w:rFonts w:cs="Arial"/>
                <w:lang w:eastAsia="zh-CN"/>
              </w:rPr>
            </w:pPr>
            <w:r w:rsidRPr="00A46FD9">
              <w:rPr>
                <w:rFonts w:cs="Arial"/>
                <w:lang w:eastAsia="zh-CN"/>
              </w:rPr>
              <w:t>2483.5</w:t>
            </w:r>
            <w:r w:rsidRPr="00A46FD9">
              <w:rPr>
                <w:rFonts w:cs="Arial"/>
              </w:rPr>
              <w:t xml:space="preserve"> – 2495 </w:t>
            </w:r>
            <w:r w:rsidRPr="00A46FD9">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5F6014AB" w14:textId="77777777" w:rsidR="00FF3259" w:rsidRPr="00A46FD9" w:rsidRDefault="00FF3259" w:rsidP="00FF3259">
            <w:pPr>
              <w:pStyle w:val="TAC"/>
              <w:rPr>
                <w:rFonts w:cs="Arial"/>
              </w:rPr>
            </w:pPr>
            <w:r w:rsidRPr="00A46FD9">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0405C682" w14:textId="77777777" w:rsidR="00FF3259" w:rsidRPr="00A46FD9" w:rsidRDefault="00FF3259" w:rsidP="00FF3259">
            <w:pPr>
              <w:pStyle w:val="TAC"/>
              <w:rPr>
                <w:rFonts w:cs="Arial"/>
                <w:lang w:eastAsia="zh-CN"/>
              </w:rPr>
            </w:pPr>
            <w:r w:rsidRPr="00A46FD9">
              <w:rPr>
                <w:rFonts w:cs="Arial"/>
              </w:rPr>
              <w:t>-9</w:t>
            </w:r>
            <w:r w:rsidRPr="00A46FD9">
              <w:rPr>
                <w:rFonts w:cs="Arial"/>
                <w:lang w:eastAsia="zh-CN"/>
              </w:rPr>
              <w:t>1</w:t>
            </w:r>
            <w:r w:rsidRPr="00A46FD9">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6C9D094B"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7A788E"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786FD898"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41 or 53</w:t>
            </w:r>
          </w:p>
        </w:tc>
      </w:tr>
      <w:tr w:rsidR="000A3BF5" w:rsidRPr="00A46FD9" w14:paraId="0EFA6894"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6A1D355" w14:textId="76419D17" w:rsidR="000A3BF5" w:rsidRPr="00A46FD9" w:rsidRDefault="000A3BF5" w:rsidP="000A3BF5">
            <w:pPr>
              <w:pStyle w:val="TAC"/>
              <w:rPr>
                <w:rFonts w:cs="v5.0.0"/>
                <w:lang w:eastAsia="ja-JP"/>
              </w:rPr>
            </w:pPr>
            <w:r>
              <w:rPr>
                <w:rFonts w:cs="Arial"/>
                <w:lang w:eastAsia="en-GB"/>
              </w:rPr>
              <w:t xml:space="preserve">E-UTRA Band </w:t>
            </w:r>
            <w:r>
              <w:rPr>
                <w:rFonts w:cs="Arial"/>
                <w:lang w:eastAsia="zh-CN"/>
              </w:rPr>
              <w:t>54</w:t>
            </w:r>
            <w:r>
              <w:rPr>
                <w:rFonts w:cs="Arial"/>
                <w:lang w:eastAsia="en-GB"/>
              </w:rPr>
              <w:t xml:space="preserve"> or NR Band n54</w:t>
            </w:r>
          </w:p>
        </w:tc>
        <w:tc>
          <w:tcPr>
            <w:tcW w:w="1922" w:type="dxa"/>
            <w:tcBorders>
              <w:top w:val="single" w:sz="4" w:space="0" w:color="auto"/>
              <w:left w:val="single" w:sz="4" w:space="0" w:color="auto"/>
              <w:bottom w:val="single" w:sz="4" w:space="0" w:color="auto"/>
              <w:right w:val="single" w:sz="4" w:space="0" w:color="auto"/>
            </w:tcBorders>
          </w:tcPr>
          <w:p w14:paraId="49354463" w14:textId="4E4F9074" w:rsidR="000A3BF5" w:rsidRPr="00A46FD9" w:rsidRDefault="000A3BF5" w:rsidP="000A3BF5">
            <w:pPr>
              <w:pStyle w:val="TAC"/>
              <w:rPr>
                <w:rFonts w:cs="Arial"/>
              </w:rPr>
            </w:pPr>
            <w:r>
              <w:rPr>
                <w:rFonts w:cs="Arial"/>
                <w:lang w:eastAsia="zh-CN"/>
              </w:rPr>
              <w:t>1670</w:t>
            </w:r>
            <w:r>
              <w:rPr>
                <w:rFonts w:cs="Arial"/>
                <w:lang w:eastAsia="en-GB"/>
              </w:rPr>
              <w:t xml:space="preserve"> – 1675 </w:t>
            </w:r>
            <w:r>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1B8D6202" w14:textId="4022EDBC" w:rsidR="000A3BF5" w:rsidRPr="00A46FD9" w:rsidRDefault="000A3BF5" w:rsidP="000A3BF5">
            <w:pPr>
              <w:pStyle w:val="TAC"/>
              <w:rPr>
                <w:rFonts w:cs="Arial"/>
              </w:rPr>
            </w:pPr>
            <w:r>
              <w:rPr>
                <w:rFonts w:cs="Arial"/>
                <w:lang w:eastAsia="en-GB"/>
              </w:rPr>
              <w:t>-</w:t>
            </w:r>
            <w:r>
              <w:rPr>
                <w:rFonts w:cs="Arial"/>
                <w:lang w:eastAsia="zh-CN"/>
              </w:rPr>
              <w:t xml:space="preserve">96 </w:t>
            </w:r>
            <w:r>
              <w:rPr>
                <w:rFonts w:cs="Arial"/>
                <w:lang w:eastAsia="en-GB"/>
              </w:rPr>
              <w:t>dBm</w:t>
            </w:r>
          </w:p>
        </w:tc>
        <w:tc>
          <w:tcPr>
            <w:tcW w:w="1134" w:type="dxa"/>
            <w:tcBorders>
              <w:top w:val="single" w:sz="4" w:space="0" w:color="auto"/>
              <w:left w:val="single" w:sz="4" w:space="0" w:color="auto"/>
              <w:bottom w:val="single" w:sz="4" w:space="0" w:color="auto"/>
              <w:right w:val="single" w:sz="4" w:space="0" w:color="auto"/>
            </w:tcBorders>
          </w:tcPr>
          <w:p w14:paraId="19F5AA9D" w14:textId="17072F06" w:rsidR="000A3BF5" w:rsidRPr="00A46FD9" w:rsidRDefault="000A3BF5" w:rsidP="000A3BF5">
            <w:pPr>
              <w:pStyle w:val="TAC"/>
              <w:rPr>
                <w:rFonts w:cs="Arial"/>
              </w:rPr>
            </w:pPr>
            <w:r>
              <w:rPr>
                <w:rFonts w:cs="Arial"/>
                <w:lang w:eastAsia="en-GB"/>
              </w:rPr>
              <w:t>-9</w:t>
            </w:r>
            <w:r>
              <w:rPr>
                <w:rFonts w:cs="Arial"/>
                <w:lang w:eastAsia="zh-CN"/>
              </w:rPr>
              <w:t>1</w:t>
            </w:r>
            <w:r>
              <w:rPr>
                <w:rFonts w:cs="Arial"/>
                <w:lang w:eastAsia="en-GB"/>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09F123F" w14:textId="09A3B7F9" w:rsidR="000A3BF5" w:rsidRPr="00A46FD9" w:rsidRDefault="000A3BF5" w:rsidP="000A3BF5">
            <w:pPr>
              <w:pStyle w:val="TAC"/>
              <w:rPr>
                <w:rFonts w:cs="Arial"/>
              </w:rPr>
            </w:pPr>
            <w:r>
              <w:rPr>
                <w:rFonts w:cs="Arial"/>
                <w:lang w:eastAsia="en-GB"/>
              </w:rPr>
              <w:t>-88 dBm</w:t>
            </w:r>
          </w:p>
        </w:tc>
        <w:tc>
          <w:tcPr>
            <w:tcW w:w="1417" w:type="dxa"/>
            <w:tcBorders>
              <w:top w:val="single" w:sz="4" w:space="0" w:color="auto"/>
              <w:left w:val="single" w:sz="4" w:space="0" w:color="auto"/>
              <w:bottom w:val="single" w:sz="4" w:space="0" w:color="auto"/>
              <w:right w:val="single" w:sz="4" w:space="0" w:color="auto"/>
            </w:tcBorders>
          </w:tcPr>
          <w:p w14:paraId="718B99C1" w14:textId="68D5872C" w:rsidR="000A3BF5" w:rsidRPr="00A46FD9" w:rsidRDefault="000A3BF5" w:rsidP="000A3BF5">
            <w:pPr>
              <w:pStyle w:val="TAC"/>
              <w:rPr>
                <w:rFonts w:cs="Arial"/>
              </w:rPr>
            </w:pPr>
            <w:r>
              <w:rPr>
                <w:rFonts w:cs="Arial"/>
                <w:lang w:eastAsia="en-GB"/>
              </w:rPr>
              <w:t>1</w:t>
            </w:r>
            <w:r>
              <w:rPr>
                <w:rFonts w:cs="Arial"/>
                <w:lang w:eastAsia="zh-CN"/>
              </w:rPr>
              <w:t>00</w:t>
            </w:r>
            <w:r>
              <w:rPr>
                <w:rFonts w:cs="Arial"/>
                <w:lang w:eastAsia="en-GB"/>
              </w:rPr>
              <w:t xml:space="preserve"> </w:t>
            </w:r>
            <w:r>
              <w:rPr>
                <w:rFonts w:cs="Arial"/>
                <w:lang w:eastAsia="zh-CN"/>
              </w:rPr>
              <w:t>k</w:t>
            </w:r>
            <w:r>
              <w:rPr>
                <w:rFonts w:cs="Arial"/>
                <w:lang w:eastAsia="en-GB"/>
              </w:rPr>
              <w:t>Hz</w:t>
            </w:r>
          </w:p>
        </w:tc>
        <w:tc>
          <w:tcPr>
            <w:tcW w:w="1222" w:type="dxa"/>
            <w:tcBorders>
              <w:top w:val="single" w:sz="4" w:space="0" w:color="auto"/>
              <w:left w:val="single" w:sz="4" w:space="0" w:color="auto"/>
              <w:bottom w:val="single" w:sz="4" w:space="0" w:color="auto"/>
              <w:right w:val="single" w:sz="4" w:space="0" w:color="auto"/>
            </w:tcBorders>
          </w:tcPr>
          <w:p w14:paraId="13967B07" w14:textId="62AF9A45" w:rsidR="000A3BF5" w:rsidRPr="00A46FD9" w:rsidRDefault="000A3BF5" w:rsidP="000A3BF5">
            <w:pPr>
              <w:pStyle w:val="TAC"/>
              <w:rPr>
                <w:rFonts w:cs="Arial"/>
              </w:rPr>
            </w:pPr>
            <w:r>
              <w:rPr>
                <w:rFonts w:cs="Arial"/>
                <w:lang w:eastAsia="en-GB"/>
              </w:rPr>
              <w:t xml:space="preserve">This is not applicable to BS operating in Band </w:t>
            </w:r>
            <w:r>
              <w:rPr>
                <w:rFonts w:cs="Arial"/>
                <w:lang w:eastAsia="zh-CN"/>
              </w:rPr>
              <w:t>54</w:t>
            </w:r>
          </w:p>
        </w:tc>
      </w:tr>
      <w:tr w:rsidR="00FF3259" w:rsidRPr="00A46FD9" w14:paraId="70B4347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D31AF20" w14:textId="77777777" w:rsidR="00FF3259" w:rsidRPr="00A46FD9" w:rsidRDefault="00FF3259" w:rsidP="00FF3259">
            <w:pPr>
              <w:pStyle w:val="TAC"/>
              <w:rPr>
                <w:rFonts w:cs="Arial"/>
              </w:rPr>
            </w:pPr>
            <w:r w:rsidRPr="00A46FD9">
              <w:rPr>
                <w:rFonts w:cs="v5.0.0"/>
                <w:lang w:eastAsia="ja-JP"/>
              </w:rPr>
              <w:t>E-UTRA Band 65</w:t>
            </w:r>
            <w:r w:rsidRPr="00A46FD9">
              <w:t xml:space="preserve"> or NR Band n65</w:t>
            </w:r>
          </w:p>
        </w:tc>
        <w:tc>
          <w:tcPr>
            <w:tcW w:w="1922" w:type="dxa"/>
            <w:tcBorders>
              <w:top w:val="single" w:sz="4" w:space="0" w:color="auto"/>
              <w:left w:val="single" w:sz="4" w:space="0" w:color="auto"/>
              <w:bottom w:val="single" w:sz="4" w:space="0" w:color="auto"/>
              <w:right w:val="single" w:sz="4" w:space="0" w:color="auto"/>
            </w:tcBorders>
          </w:tcPr>
          <w:p w14:paraId="461816E5" w14:textId="77777777" w:rsidR="00FF3259" w:rsidRPr="00A46FD9" w:rsidRDefault="00FF3259" w:rsidP="00FF3259">
            <w:pPr>
              <w:pStyle w:val="TAC"/>
              <w:rPr>
                <w:rFonts w:cs="Arial"/>
                <w:lang w:eastAsia="zh-CN"/>
              </w:rPr>
            </w:pPr>
            <w:r w:rsidRPr="00A46FD9">
              <w:rPr>
                <w:rFonts w:cs="Arial"/>
              </w:rPr>
              <w:t xml:space="preserve">1920 - </w:t>
            </w:r>
            <w:r w:rsidRPr="00A46FD9">
              <w:rPr>
                <w:rFonts w:cs="Arial"/>
                <w:lang w:eastAsia="ja-JP"/>
              </w:rPr>
              <w:t>2010</w:t>
            </w:r>
            <w:r w:rsidRPr="00A46FD9">
              <w:rPr>
                <w:rFonts w:cs="Arial"/>
              </w:rPr>
              <w:t xml:space="preserve"> MHz</w:t>
            </w:r>
          </w:p>
          <w:p w14:paraId="253338D8"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39186E4B"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94BF315"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1B9638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02C892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796D69D" w14:textId="77777777" w:rsidR="00FF3259" w:rsidRPr="00A46FD9" w:rsidRDefault="00FF3259" w:rsidP="00FF3259">
            <w:pPr>
              <w:pStyle w:val="TAC"/>
              <w:rPr>
                <w:rFonts w:cs="Arial"/>
              </w:rPr>
            </w:pPr>
          </w:p>
        </w:tc>
      </w:tr>
      <w:tr w:rsidR="00FF3259" w:rsidRPr="00A46FD9" w14:paraId="3EB903B1"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C4D23E0" w14:textId="77777777" w:rsidR="00FF3259" w:rsidRPr="00A46FD9" w:rsidRDefault="00FF3259" w:rsidP="00FF3259">
            <w:pPr>
              <w:pStyle w:val="TAC"/>
              <w:rPr>
                <w:rFonts w:cs="Arial"/>
              </w:rPr>
            </w:pPr>
            <w:r w:rsidRPr="00A46FD9">
              <w:rPr>
                <w:rFonts w:cs="Arial"/>
              </w:rPr>
              <w:t>E-UTRA Band 66 or NR Band n66</w:t>
            </w:r>
          </w:p>
        </w:tc>
        <w:tc>
          <w:tcPr>
            <w:tcW w:w="1922" w:type="dxa"/>
            <w:tcBorders>
              <w:top w:val="single" w:sz="4" w:space="0" w:color="auto"/>
              <w:left w:val="single" w:sz="4" w:space="0" w:color="auto"/>
              <w:bottom w:val="single" w:sz="4" w:space="0" w:color="auto"/>
              <w:right w:val="single" w:sz="4" w:space="0" w:color="auto"/>
            </w:tcBorders>
          </w:tcPr>
          <w:p w14:paraId="46662B35" w14:textId="77777777" w:rsidR="00FF3259" w:rsidRPr="00A46FD9" w:rsidRDefault="00FF3259" w:rsidP="00FF3259">
            <w:pPr>
              <w:pStyle w:val="TAL"/>
              <w:jc w:val="center"/>
              <w:rPr>
                <w:rFonts w:cs="Arial"/>
                <w:lang w:eastAsia="zh-CN"/>
              </w:rPr>
            </w:pPr>
            <w:r w:rsidRPr="00A46FD9">
              <w:rPr>
                <w:rFonts w:cs="Arial"/>
              </w:rPr>
              <w:t>1710 – 1780 MHz</w:t>
            </w:r>
          </w:p>
          <w:p w14:paraId="58945A22"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4E52A7F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4017701"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73F52E1"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35B62B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3E62227" w14:textId="77777777" w:rsidR="00FF3259" w:rsidRPr="00A46FD9" w:rsidRDefault="00FF3259" w:rsidP="00FF3259">
            <w:pPr>
              <w:pStyle w:val="TAC"/>
              <w:rPr>
                <w:rFonts w:cs="Arial"/>
              </w:rPr>
            </w:pPr>
          </w:p>
        </w:tc>
      </w:tr>
      <w:tr w:rsidR="00FF3259" w:rsidRPr="00A46FD9" w14:paraId="18E2B8E2"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ACF68C1" w14:textId="77777777" w:rsidR="00FF3259" w:rsidRPr="00A46FD9" w:rsidRDefault="00FF3259" w:rsidP="00FF3259">
            <w:pPr>
              <w:pStyle w:val="TAC"/>
              <w:rPr>
                <w:rFonts w:cs="Arial"/>
              </w:rPr>
            </w:pPr>
            <w:r w:rsidRPr="00A46FD9">
              <w:rPr>
                <w:rFonts w:cs="Arial"/>
              </w:rPr>
              <w:t>E-UTRA Band 68</w:t>
            </w:r>
          </w:p>
        </w:tc>
        <w:tc>
          <w:tcPr>
            <w:tcW w:w="1922" w:type="dxa"/>
            <w:tcBorders>
              <w:top w:val="single" w:sz="4" w:space="0" w:color="auto"/>
              <w:left w:val="single" w:sz="4" w:space="0" w:color="auto"/>
              <w:bottom w:val="single" w:sz="4" w:space="0" w:color="auto"/>
              <w:right w:val="single" w:sz="4" w:space="0" w:color="auto"/>
            </w:tcBorders>
          </w:tcPr>
          <w:p w14:paraId="61F28A94" w14:textId="77777777" w:rsidR="00FF3259" w:rsidRPr="00A46FD9" w:rsidRDefault="00FF3259" w:rsidP="00FF3259">
            <w:pPr>
              <w:pStyle w:val="TAL"/>
              <w:jc w:val="center"/>
              <w:rPr>
                <w:rFonts w:cs="Arial"/>
                <w:lang w:eastAsia="zh-CN"/>
              </w:rPr>
            </w:pPr>
            <w:r w:rsidRPr="00A46FD9">
              <w:rPr>
                <w:rFonts w:cs="Arial"/>
              </w:rPr>
              <w:t>698 – 728 MHz</w:t>
            </w:r>
          </w:p>
          <w:p w14:paraId="30BB4122" w14:textId="77777777" w:rsidR="00FF3259" w:rsidRPr="00A46FD9" w:rsidRDefault="00FF3259" w:rsidP="00FF3259">
            <w:pPr>
              <w:pStyle w:val="TAL"/>
              <w:jc w:val="center"/>
              <w:rPr>
                <w:rFonts w:cs="Arial"/>
              </w:rPr>
            </w:pPr>
          </w:p>
        </w:tc>
        <w:tc>
          <w:tcPr>
            <w:tcW w:w="1134" w:type="dxa"/>
            <w:tcBorders>
              <w:top w:val="single" w:sz="4" w:space="0" w:color="auto"/>
              <w:left w:val="single" w:sz="4" w:space="0" w:color="auto"/>
              <w:bottom w:val="single" w:sz="4" w:space="0" w:color="auto"/>
              <w:right w:val="single" w:sz="4" w:space="0" w:color="auto"/>
            </w:tcBorders>
          </w:tcPr>
          <w:p w14:paraId="1ABE886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A82883E"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1CB1834C"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106CD1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CF75E1F" w14:textId="77777777" w:rsidR="00FF3259" w:rsidRPr="00A46FD9" w:rsidRDefault="00FF3259" w:rsidP="00FF3259">
            <w:pPr>
              <w:pStyle w:val="TAC"/>
              <w:rPr>
                <w:rFonts w:cs="Arial"/>
              </w:rPr>
            </w:pPr>
          </w:p>
        </w:tc>
      </w:tr>
      <w:tr w:rsidR="00FF3259" w:rsidRPr="00A46FD9" w14:paraId="17193FF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CDB85FA" w14:textId="77777777" w:rsidR="00FF3259" w:rsidRPr="00A46FD9" w:rsidRDefault="00FF3259" w:rsidP="00FF3259">
            <w:pPr>
              <w:pStyle w:val="TAC"/>
              <w:rPr>
                <w:rFonts w:cs="Arial"/>
              </w:rPr>
            </w:pPr>
            <w:r w:rsidRPr="00A46FD9">
              <w:rPr>
                <w:rFonts w:cs="Arial"/>
              </w:rPr>
              <w:t>E-UTRA Band 70 or NR Band n70</w:t>
            </w:r>
          </w:p>
        </w:tc>
        <w:tc>
          <w:tcPr>
            <w:tcW w:w="1922" w:type="dxa"/>
            <w:tcBorders>
              <w:top w:val="single" w:sz="4" w:space="0" w:color="auto"/>
              <w:left w:val="single" w:sz="4" w:space="0" w:color="auto"/>
              <w:bottom w:val="single" w:sz="4" w:space="0" w:color="auto"/>
              <w:right w:val="single" w:sz="4" w:space="0" w:color="auto"/>
            </w:tcBorders>
          </w:tcPr>
          <w:p w14:paraId="1CAF936D" w14:textId="77777777" w:rsidR="00FF3259" w:rsidRPr="00A46FD9" w:rsidRDefault="00FF3259" w:rsidP="00FF3259">
            <w:pPr>
              <w:pStyle w:val="TAC"/>
              <w:rPr>
                <w:rFonts w:cs="Arial"/>
                <w:lang w:eastAsia="zh-CN"/>
              </w:rPr>
            </w:pPr>
            <w:r w:rsidRPr="00A46FD9">
              <w:rPr>
                <w:rFonts w:cs="Arial"/>
              </w:rPr>
              <w:t>1695 – 1710 MHz</w:t>
            </w:r>
          </w:p>
          <w:p w14:paraId="16B77AA4" w14:textId="77777777" w:rsidR="00FF3259" w:rsidRPr="00A46FD9" w:rsidRDefault="00FF3259" w:rsidP="00FF3259">
            <w:pPr>
              <w:pStyle w:val="TAL"/>
              <w:jc w:val="center"/>
              <w:rPr>
                <w:rFonts w:cs="Arial"/>
              </w:rPr>
            </w:pPr>
          </w:p>
        </w:tc>
        <w:tc>
          <w:tcPr>
            <w:tcW w:w="1134" w:type="dxa"/>
            <w:tcBorders>
              <w:top w:val="single" w:sz="4" w:space="0" w:color="auto"/>
              <w:left w:val="single" w:sz="4" w:space="0" w:color="auto"/>
              <w:bottom w:val="single" w:sz="4" w:space="0" w:color="auto"/>
              <w:right w:val="single" w:sz="4" w:space="0" w:color="auto"/>
            </w:tcBorders>
          </w:tcPr>
          <w:p w14:paraId="17E8A858"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38EE560"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C027090"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4A5123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BB98466" w14:textId="77777777" w:rsidR="00FF3259" w:rsidRPr="00A46FD9" w:rsidRDefault="00FF3259" w:rsidP="00FF3259">
            <w:pPr>
              <w:pStyle w:val="TAC"/>
              <w:rPr>
                <w:rFonts w:cs="Arial"/>
              </w:rPr>
            </w:pPr>
          </w:p>
        </w:tc>
      </w:tr>
      <w:tr w:rsidR="00FF3259" w:rsidRPr="00A46FD9" w14:paraId="5A6EF4A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EB75A11" w14:textId="77777777" w:rsidR="00FF3259" w:rsidRPr="00A46FD9" w:rsidRDefault="00FF3259" w:rsidP="00FF3259">
            <w:pPr>
              <w:pStyle w:val="TAC"/>
              <w:rPr>
                <w:rFonts w:cs="Arial"/>
              </w:rPr>
            </w:pPr>
            <w:r w:rsidRPr="00A46FD9">
              <w:rPr>
                <w:rFonts w:cs="Arial"/>
                <w:lang w:val="sv-SE"/>
              </w:rPr>
              <w:t>E-UTRA Band 71</w:t>
            </w:r>
            <w:r w:rsidRPr="00A46FD9">
              <w:rPr>
                <w:rFonts w:cs="Arial"/>
              </w:rPr>
              <w:t xml:space="preserve"> or NR Band 71</w:t>
            </w:r>
          </w:p>
        </w:tc>
        <w:tc>
          <w:tcPr>
            <w:tcW w:w="1922" w:type="dxa"/>
            <w:tcBorders>
              <w:top w:val="single" w:sz="4" w:space="0" w:color="auto"/>
              <w:left w:val="single" w:sz="4" w:space="0" w:color="auto"/>
              <w:bottom w:val="single" w:sz="4" w:space="0" w:color="auto"/>
              <w:right w:val="single" w:sz="4" w:space="0" w:color="auto"/>
            </w:tcBorders>
          </w:tcPr>
          <w:p w14:paraId="1B0723A2" w14:textId="77777777" w:rsidR="00FF3259" w:rsidRPr="00A46FD9" w:rsidRDefault="00FF3259" w:rsidP="00FF3259">
            <w:pPr>
              <w:pStyle w:val="TAC"/>
              <w:rPr>
                <w:rFonts w:cs="Arial"/>
                <w:lang w:eastAsia="zh-CN"/>
              </w:rPr>
            </w:pPr>
            <w:r w:rsidRPr="00A46FD9">
              <w:rPr>
                <w:rFonts w:cs="Arial"/>
              </w:rPr>
              <w:t>663 – 698 MHz</w:t>
            </w:r>
          </w:p>
          <w:p w14:paraId="7BEEAF13"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0EBF791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294631B"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1AAEC2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532A33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2ABF8A7" w14:textId="77777777" w:rsidR="00FF3259" w:rsidRPr="00A46FD9" w:rsidRDefault="00FF3259" w:rsidP="00FF3259">
            <w:pPr>
              <w:pStyle w:val="TAC"/>
              <w:rPr>
                <w:rFonts w:cs="Arial"/>
              </w:rPr>
            </w:pPr>
          </w:p>
        </w:tc>
      </w:tr>
      <w:tr w:rsidR="00FF3259" w:rsidRPr="00A46FD9" w14:paraId="0C50A038"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DADCB7E" w14:textId="673B8978" w:rsidR="00FF3259" w:rsidRPr="00A46FD9" w:rsidRDefault="00FF3259" w:rsidP="00FF3259">
            <w:pPr>
              <w:pStyle w:val="TAC"/>
              <w:rPr>
                <w:rFonts w:cs="Arial"/>
              </w:rPr>
            </w:pPr>
            <w:r w:rsidRPr="00A46FD9">
              <w:rPr>
                <w:rFonts w:cs="Arial"/>
              </w:rPr>
              <w:t>E-UTRA Band 72</w:t>
            </w:r>
            <w:r w:rsidR="00FB29B7">
              <w:rPr>
                <w:rFonts w:cs="Arial"/>
              </w:rPr>
              <w:t xml:space="preserve"> or NR Band n72</w:t>
            </w:r>
          </w:p>
        </w:tc>
        <w:tc>
          <w:tcPr>
            <w:tcW w:w="1922" w:type="dxa"/>
            <w:tcBorders>
              <w:top w:val="single" w:sz="4" w:space="0" w:color="auto"/>
              <w:left w:val="single" w:sz="4" w:space="0" w:color="auto"/>
              <w:bottom w:val="single" w:sz="4" w:space="0" w:color="auto"/>
              <w:right w:val="single" w:sz="4" w:space="0" w:color="auto"/>
            </w:tcBorders>
          </w:tcPr>
          <w:p w14:paraId="3F648C85" w14:textId="77777777" w:rsidR="00FF3259" w:rsidRPr="00A46FD9" w:rsidRDefault="00FF3259" w:rsidP="00FF3259">
            <w:pPr>
              <w:pStyle w:val="TAC"/>
              <w:rPr>
                <w:rFonts w:cs="Arial"/>
                <w:lang w:eastAsia="zh-CN"/>
              </w:rPr>
            </w:pPr>
            <w:r w:rsidRPr="00A46FD9">
              <w:rPr>
                <w:rFonts w:cs="Arial"/>
              </w:rPr>
              <w:t>451 – 456 MHz</w:t>
            </w:r>
          </w:p>
          <w:p w14:paraId="0F6FABF4"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4A2456C1"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F20FCE8"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93457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FDCE9B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8FF7C4E" w14:textId="77777777" w:rsidR="00FF3259" w:rsidRPr="00A46FD9" w:rsidRDefault="00FF3259" w:rsidP="00FF3259">
            <w:pPr>
              <w:pStyle w:val="TAC"/>
              <w:rPr>
                <w:rFonts w:cs="Arial"/>
              </w:rPr>
            </w:pPr>
          </w:p>
        </w:tc>
      </w:tr>
      <w:tr w:rsidR="00FF3259" w:rsidRPr="00A46FD9" w14:paraId="6A5E685A"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C1F3CB1" w14:textId="77777777" w:rsidR="00FF3259" w:rsidRPr="00A46FD9" w:rsidRDefault="00FF3259" w:rsidP="00FF3259">
            <w:pPr>
              <w:pStyle w:val="TAC"/>
              <w:rPr>
                <w:rFonts w:cs="Arial"/>
                <w:lang w:eastAsia="zh-CN"/>
              </w:rPr>
            </w:pPr>
            <w:r w:rsidRPr="00A46FD9">
              <w:rPr>
                <w:rFonts w:cs="Arial"/>
              </w:rPr>
              <w:t>E-UTRA Band 7</w:t>
            </w:r>
            <w:r w:rsidRPr="00A46FD9">
              <w:rPr>
                <w:rFonts w:cs="Arial" w:hint="eastAsia"/>
                <w:lang w:eastAsia="zh-CN"/>
              </w:rPr>
              <w:t>3</w:t>
            </w:r>
          </w:p>
        </w:tc>
        <w:tc>
          <w:tcPr>
            <w:tcW w:w="1922" w:type="dxa"/>
            <w:tcBorders>
              <w:top w:val="single" w:sz="4" w:space="0" w:color="auto"/>
              <w:left w:val="single" w:sz="4" w:space="0" w:color="auto"/>
              <w:bottom w:val="single" w:sz="4" w:space="0" w:color="auto"/>
              <w:right w:val="single" w:sz="4" w:space="0" w:color="auto"/>
            </w:tcBorders>
          </w:tcPr>
          <w:p w14:paraId="25681C8F" w14:textId="77777777" w:rsidR="00FF3259" w:rsidRPr="00A46FD9" w:rsidRDefault="00FF3259" w:rsidP="00FF3259">
            <w:pPr>
              <w:pStyle w:val="TAC"/>
              <w:rPr>
                <w:rFonts w:cs="Arial"/>
                <w:lang w:eastAsia="zh-CN"/>
              </w:rPr>
            </w:pPr>
            <w:r w:rsidRPr="00A46FD9">
              <w:rPr>
                <w:rFonts w:cs="Arial"/>
              </w:rPr>
              <w:t>45</w:t>
            </w:r>
            <w:r w:rsidRPr="00A46FD9">
              <w:rPr>
                <w:rFonts w:cs="Arial" w:hint="eastAsia"/>
                <w:lang w:eastAsia="zh-CN"/>
              </w:rPr>
              <w:t>0</w:t>
            </w:r>
            <w:r w:rsidRPr="00A46FD9">
              <w:rPr>
                <w:rFonts w:cs="Arial"/>
              </w:rPr>
              <w:t xml:space="preserve"> – 45</w:t>
            </w:r>
            <w:r w:rsidRPr="00A46FD9">
              <w:rPr>
                <w:rFonts w:cs="Arial" w:hint="eastAsia"/>
                <w:lang w:eastAsia="zh-CN"/>
              </w:rPr>
              <w:t>5</w:t>
            </w:r>
            <w:r w:rsidRPr="00A46FD9">
              <w:rPr>
                <w:rFonts w:cs="Arial"/>
              </w:rPr>
              <w:t xml:space="preserve"> MHz</w:t>
            </w:r>
          </w:p>
          <w:p w14:paraId="261C4DA7"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26DBBFE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75D0E20"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7F3D757"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098E5C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4B477A3" w14:textId="77777777" w:rsidR="00FF3259" w:rsidRPr="00A46FD9" w:rsidRDefault="00FF3259" w:rsidP="00FF3259">
            <w:pPr>
              <w:pStyle w:val="TAC"/>
              <w:rPr>
                <w:rFonts w:cs="Arial"/>
              </w:rPr>
            </w:pPr>
          </w:p>
        </w:tc>
      </w:tr>
      <w:tr w:rsidR="00FF3259" w:rsidRPr="00A46FD9" w14:paraId="559C7A9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2D6311E" w14:textId="77777777" w:rsidR="00FF3259" w:rsidRPr="00A46FD9" w:rsidRDefault="00FF3259" w:rsidP="00FF3259">
            <w:pPr>
              <w:pStyle w:val="TAC"/>
              <w:rPr>
                <w:rFonts w:cs="Arial"/>
              </w:rPr>
            </w:pPr>
            <w:r w:rsidRPr="00A46FD9">
              <w:rPr>
                <w:rFonts w:cs="Arial"/>
              </w:rPr>
              <w:t>E-UTRA Band 7</w:t>
            </w:r>
            <w:r w:rsidRPr="00A46FD9">
              <w:rPr>
                <w:rFonts w:cs="Arial" w:hint="eastAsia"/>
              </w:rPr>
              <w:t>4</w:t>
            </w:r>
            <w:r w:rsidRPr="00A46FD9">
              <w:rPr>
                <w:rFonts w:cs="Arial"/>
              </w:rPr>
              <w:t xml:space="preserve"> or NR Band n74</w:t>
            </w:r>
          </w:p>
        </w:tc>
        <w:tc>
          <w:tcPr>
            <w:tcW w:w="1922" w:type="dxa"/>
            <w:tcBorders>
              <w:top w:val="single" w:sz="4" w:space="0" w:color="auto"/>
              <w:left w:val="single" w:sz="4" w:space="0" w:color="auto"/>
              <w:bottom w:val="single" w:sz="4" w:space="0" w:color="auto"/>
              <w:right w:val="single" w:sz="4" w:space="0" w:color="auto"/>
            </w:tcBorders>
          </w:tcPr>
          <w:p w14:paraId="2E271F5F" w14:textId="77777777" w:rsidR="00FF3259" w:rsidRPr="00A46FD9" w:rsidRDefault="00FF3259" w:rsidP="00FF3259">
            <w:pPr>
              <w:pStyle w:val="TAC"/>
              <w:rPr>
                <w:rFonts w:cs="Arial"/>
              </w:rPr>
            </w:pPr>
            <w:r w:rsidRPr="00A46FD9">
              <w:rPr>
                <w:rFonts w:cs="Arial" w:hint="eastAsia"/>
              </w:rPr>
              <w:t>1427</w:t>
            </w:r>
            <w:r w:rsidRPr="00A46FD9">
              <w:rPr>
                <w:rFonts w:cs="Arial"/>
              </w:rPr>
              <w:t xml:space="preserve"> – </w:t>
            </w:r>
            <w:r w:rsidRPr="00A46FD9">
              <w:rPr>
                <w:rFonts w:cs="Arial" w:hint="eastAsia"/>
              </w:rPr>
              <w:t>1470</w:t>
            </w:r>
            <w:r w:rsidRPr="00A46FD9">
              <w:rPr>
                <w:rFonts w:cs="Arial"/>
              </w:rPr>
              <w:t xml:space="preserve"> MHz</w:t>
            </w:r>
          </w:p>
        </w:tc>
        <w:tc>
          <w:tcPr>
            <w:tcW w:w="1134" w:type="dxa"/>
            <w:tcBorders>
              <w:top w:val="single" w:sz="4" w:space="0" w:color="auto"/>
              <w:left w:val="single" w:sz="4" w:space="0" w:color="auto"/>
              <w:bottom w:val="single" w:sz="4" w:space="0" w:color="auto"/>
              <w:right w:val="single" w:sz="4" w:space="0" w:color="auto"/>
            </w:tcBorders>
          </w:tcPr>
          <w:p w14:paraId="2DEB4053"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50F8E90"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0DCFF0F"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931A6A3"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0D279ED" w14:textId="77777777" w:rsidR="00FF3259" w:rsidRPr="00A46FD9" w:rsidRDefault="00FF3259" w:rsidP="00FF3259">
            <w:pPr>
              <w:pStyle w:val="TAC"/>
              <w:rPr>
                <w:rFonts w:cs="Arial"/>
              </w:rPr>
            </w:pPr>
            <w:r w:rsidRPr="00A46FD9">
              <w:rPr>
                <w:rFonts w:cs="Arial" w:hint="eastAsia"/>
              </w:rPr>
              <w:t>This is not applicab</w:t>
            </w:r>
            <w:r w:rsidRPr="00A46FD9">
              <w:rPr>
                <w:rFonts w:cs="Arial"/>
              </w:rPr>
              <w:t>l</w:t>
            </w:r>
            <w:r w:rsidRPr="00A46FD9">
              <w:rPr>
                <w:rFonts w:cs="Arial" w:hint="eastAsia"/>
              </w:rPr>
              <w:t>e to BS operating in Band 50 or 51</w:t>
            </w:r>
          </w:p>
        </w:tc>
      </w:tr>
      <w:tr w:rsidR="0082431F" w:rsidRPr="00A46FD9" w14:paraId="67CF381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F172E72" w14:textId="77777777" w:rsidR="0082431F" w:rsidRPr="00A46FD9" w:rsidRDefault="0082431F" w:rsidP="0082431F">
            <w:pPr>
              <w:pStyle w:val="TAC"/>
              <w:rPr>
                <w:rFonts w:cs="Arial"/>
              </w:rPr>
            </w:pPr>
            <w:r w:rsidRPr="00A46FD9">
              <w:rPr>
                <w:rFonts w:cs="Arial"/>
              </w:rPr>
              <w:t>NR Band n77</w:t>
            </w:r>
          </w:p>
        </w:tc>
        <w:tc>
          <w:tcPr>
            <w:tcW w:w="1922" w:type="dxa"/>
            <w:tcBorders>
              <w:top w:val="single" w:sz="4" w:space="0" w:color="auto"/>
              <w:left w:val="single" w:sz="4" w:space="0" w:color="auto"/>
              <w:bottom w:val="single" w:sz="4" w:space="0" w:color="auto"/>
              <w:right w:val="single" w:sz="4" w:space="0" w:color="auto"/>
            </w:tcBorders>
          </w:tcPr>
          <w:p w14:paraId="675DAB78" w14:textId="6611170D" w:rsidR="0082431F" w:rsidRPr="00A46FD9" w:rsidRDefault="0082431F" w:rsidP="0082431F">
            <w:pPr>
              <w:pStyle w:val="TAC"/>
              <w:rPr>
                <w:rFonts w:cs="Arial"/>
              </w:rPr>
            </w:pPr>
            <w:r w:rsidRPr="00A46FD9">
              <w:t>3300 – 4200 MHz</w:t>
            </w:r>
          </w:p>
        </w:tc>
        <w:tc>
          <w:tcPr>
            <w:tcW w:w="1134" w:type="dxa"/>
            <w:tcBorders>
              <w:top w:val="single" w:sz="4" w:space="0" w:color="auto"/>
              <w:left w:val="single" w:sz="4" w:space="0" w:color="auto"/>
              <w:bottom w:val="single" w:sz="4" w:space="0" w:color="auto"/>
              <w:right w:val="single" w:sz="4" w:space="0" w:color="auto"/>
            </w:tcBorders>
          </w:tcPr>
          <w:p w14:paraId="0F8815B4" w14:textId="77777777" w:rsidR="0082431F" w:rsidRPr="00A46FD9" w:rsidRDefault="0082431F" w:rsidP="0082431F">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2B55E93" w14:textId="77777777" w:rsidR="0082431F" w:rsidRPr="00A46FD9" w:rsidRDefault="0082431F" w:rsidP="0082431F">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2FA127B" w14:textId="77777777" w:rsidR="0082431F" w:rsidRPr="00A46FD9" w:rsidRDefault="0082431F" w:rsidP="0082431F">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EA3D3DF" w14:textId="77777777" w:rsidR="0082431F" w:rsidRPr="00A46FD9" w:rsidRDefault="0082431F" w:rsidP="0082431F">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E03EE06" w14:textId="77777777" w:rsidR="0082431F" w:rsidRPr="00A46FD9" w:rsidRDefault="0082431F" w:rsidP="0082431F">
            <w:pPr>
              <w:pStyle w:val="TAC"/>
              <w:rPr>
                <w:rFonts w:cs="Arial"/>
              </w:rPr>
            </w:pPr>
            <w:r w:rsidRPr="00A46FD9">
              <w:rPr>
                <w:rFonts w:cs="Arial"/>
              </w:rPr>
              <w:t xml:space="preserve">This is not applicable to BS operating in Band 22, </w:t>
            </w:r>
            <w:r w:rsidRPr="00A46FD9">
              <w:rPr>
                <w:rFonts w:cs="Arial"/>
                <w:lang w:eastAsia="zh-CN"/>
              </w:rPr>
              <w:t>42, 43, 48, 49, 52, 77 or 78</w:t>
            </w:r>
          </w:p>
        </w:tc>
      </w:tr>
      <w:tr w:rsidR="0082431F" w:rsidRPr="00A46FD9" w14:paraId="19D617E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3A8ABDF" w14:textId="77777777" w:rsidR="0082431F" w:rsidRPr="00A46FD9" w:rsidRDefault="0082431F" w:rsidP="0082431F">
            <w:pPr>
              <w:pStyle w:val="TAC"/>
              <w:rPr>
                <w:rFonts w:cs="Arial"/>
              </w:rPr>
            </w:pPr>
            <w:r w:rsidRPr="00A46FD9">
              <w:rPr>
                <w:rFonts w:cs="Arial"/>
              </w:rPr>
              <w:t>NR Band n78</w:t>
            </w:r>
          </w:p>
        </w:tc>
        <w:tc>
          <w:tcPr>
            <w:tcW w:w="1922" w:type="dxa"/>
            <w:tcBorders>
              <w:top w:val="single" w:sz="4" w:space="0" w:color="auto"/>
              <w:left w:val="single" w:sz="4" w:space="0" w:color="auto"/>
              <w:bottom w:val="single" w:sz="4" w:space="0" w:color="auto"/>
              <w:right w:val="single" w:sz="4" w:space="0" w:color="auto"/>
            </w:tcBorders>
          </w:tcPr>
          <w:p w14:paraId="48D63CBD" w14:textId="38AE4B01" w:rsidR="0082431F" w:rsidRPr="00A46FD9" w:rsidRDefault="0082431F" w:rsidP="0082431F">
            <w:pPr>
              <w:pStyle w:val="TAC"/>
              <w:rPr>
                <w:rFonts w:cs="Arial"/>
              </w:rPr>
            </w:pPr>
            <w:r w:rsidRPr="00A46FD9">
              <w:t>3300 – 3800 MHz</w:t>
            </w:r>
          </w:p>
        </w:tc>
        <w:tc>
          <w:tcPr>
            <w:tcW w:w="1134" w:type="dxa"/>
            <w:tcBorders>
              <w:top w:val="single" w:sz="4" w:space="0" w:color="auto"/>
              <w:left w:val="single" w:sz="4" w:space="0" w:color="auto"/>
              <w:bottom w:val="single" w:sz="4" w:space="0" w:color="auto"/>
              <w:right w:val="single" w:sz="4" w:space="0" w:color="auto"/>
            </w:tcBorders>
          </w:tcPr>
          <w:p w14:paraId="5DE4F760" w14:textId="77777777" w:rsidR="0082431F" w:rsidRPr="00A46FD9" w:rsidRDefault="0082431F" w:rsidP="0082431F">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3F2FA1D" w14:textId="77777777" w:rsidR="0082431F" w:rsidRPr="00A46FD9" w:rsidRDefault="0082431F" w:rsidP="0082431F">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B71F504" w14:textId="77777777" w:rsidR="0082431F" w:rsidRPr="00A46FD9" w:rsidRDefault="0082431F" w:rsidP="0082431F">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DD1630F" w14:textId="77777777" w:rsidR="0082431F" w:rsidRPr="00A46FD9" w:rsidRDefault="0082431F" w:rsidP="0082431F">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4D210A9" w14:textId="77777777" w:rsidR="0082431F" w:rsidRPr="00A46FD9" w:rsidRDefault="0082431F" w:rsidP="0082431F">
            <w:pPr>
              <w:pStyle w:val="TAC"/>
              <w:rPr>
                <w:rFonts w:cs="Arial"/>
              </w:rPr>
            </w:pPr>
            <w:r w:rsidRPr="00A46FD9">
              <w:rPr>
                <w:rFonts w:cs="Arial"/>
              </w:rPr>
              <w:t xml:space="preserve">This is not applicable to BS operating in Band 22, 42, </w:t>
            </w:r>
            <w:r w:rsidRPr="00A46FD9">
              <w:rPr>
                <w:rFonts w:cs="Arial"/>
                <w:lang w:eastAsia="zh-CN"/>
              </w:rPr>
              <w:t>43, 48, 49, 52, 77 or 78</w:t>
            </w:r>
          </w:p>
        </w:tc>
      </w:tr>
      <w:tr w:rsidR="0082431F" w:rsidRPr="00A46FD9" w14:paraId="334E4C7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7C20162" w14:textId="5A26203C" w:rsidR="0082431F" w:rsidRPr="00A46FD9" w:rsidRDefault="0082431F" w:rsidP="0082431F">
            <w:pPr>
              <w:pStyle w:val="TAC"/>
              <w:rPr>
                <w:rFonts w:cs="Arial"/>
              </w:rPr>
            </w:pPr>
            <w:r>
              <w:rPr>
                <w:rFonts w:cs="Arial"/>
              </w:rPr>
              <w:t>NR Band n7</w:t>
            </w:r>
            <w:r>
              <w:rPr>
                <w:rFonts w:eastAsia="SimSun" w:cs="Arial" w:hint="eastAsia"/>
                <w:lang w:val="en-US" w:eastAsia="zh-CN"/>
              </w:rPr>
              <w:t>9</w:t>
            </w:r>
          </w:p>
        </w:tc>
        <w:tc>
          <w:tcPr>
            <w:tcW w:w="1922" w:type="dxa"/>
            <w:tcBorders>
              <w:top w:val="single" w:sz="4" w:space="0" w:color="auto"/>
              <w:left w:val="single" w:sz="4" w:space="0" w:color="auto"/>
              <w:bottom w:val="single" w:sz="4" w:space="0" w:color="auto"/>
              <w:right w:val="single" w:sz="4" w:space="0" w:color="auto"/>
            </w:tcBorders>
          </w:tcPr>
          <w:p w14:paraId="28BBE026" w14:textId="03AF7744" w:rsidR="0082431F" w:rsidRPr="00A46FD9" w:rsidRDefault="0082431F" w:rsidP="0082431F">
            <w:pPr>
              <w:pStyle w:val="TAC"/>
              <w:rPr>
                <w:rFonts w:cs="Arial"/>
              </w:rPr>
            </w:pPr>
            <w:r>
              <w:rPr>
                <w:rFonts w:eastAsia="SimSun" w:hint="eastAsia"/>
                <w:lang w:val="en-US" w:eastAsia="zh-CN"/>
              </w:rPr>
              <w:t>44</w:t>
            </w:r>
            <w:r>
              <w:t>00</w:t>
            </w:r>
            <w:r>
              <w:rPr>
                <w:rFonts w:eastAsia="SimSun" w:hint="eastAsia"/>
                <w:lang w:val="en-US" w:eastAsia="zh-CN"/>
              </w:rPr>
              <w:t xml:space="preserve"> </w:t>
            </w:r>
            <w:r>
              <w:t xml:space="preserve">– </w:t>
            </w:r>
            <w:r>
              <w:rPr>
                <w:rFonts w:eastAsia="SimSun" w:hint="eastAsia"/>
                <w:lang w:val="en-US" w:eastAsia="zh-CN"/>
              </w:rPr>
              <w:t>50</w:t>
            </w:r>
            <w:r>
              <w:t>00 MHz</w:t>
            </w:r>
          </w:p>
        </w:tc>
        <w:tc>
          <w:tcPr>
            <w:tcW w:w="1134" w:type="dxa"/>
            <w:tcBorders>
              <w:top w:val="single" w:sz="4" w:space="0" w:color="auto"/>
              <w:left w:val="single" w:sz="4" w:space="0" w:color="auto"/>
              <w:bottom w:val="single" w:sz="4" w:space="0" w:color="auto"/>
              <w:right w:val="single" w:sz="4" w:space="0" w:color="auto"/>
            </w:tcBorders>
          </w:tcPr>
          <w:p w14:paraId="4A92D996" w14:textId="7D7F1A88" w:rsidR="0082431F" w:rsidRPr="00A46FD9" w:rsidRDefault="0082431F" w:rsidP="0082431F">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EB229C7" w14:textId="1029C167" w:rsidR="0082431F" w:rsidRPr="00A46FD9" w:rsidRDefault="0082431F" w:rsidP="0082431F">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13F9B2C7" w14:textId="2CED58C5" w:rsidR="0082431F" w:rsidRPr="00A46FD9" w:rsidRDefault="0082431F" w:rsidP="0082431F">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D4C3CF4" w14:textId="28735AEE" w:rsidR="0082431F" w:rsidRPr="00A46FD9" w:rsidRDefault="0082431F" w:rsidP="0082431F">
            <w:pPr>
              <w:pStyle w:val="TAC"/>
              <w:rPr>
                <w:rFonts w:cs="Arial"/>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0CB537B" w14:textId="77777777" w:rsidR="0082431F" w:rsidRPr="00A46FD9" w:rsidRDefault="0082431F" w:rsidP="0082431F">
            <w:pPr>
              <w:pStyle w:val="TAC"/>
              <w:rPr>
                <w:rFonts w:cs="Arial"/>
              </w:rPr>
            </w:pPr>
          </w:p>
        </w:tc>
      </w:tr>
      <w:tr w:rsidR="00FF3259" w:rsidRPr="00A46FD9" w14:paraId="46E4EAD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5600A6E" w14:textId="77777777" w:rsidR="00FF3259" w:rsidRPr="00A46FD9" w:rsidRDefault="00FF3259" w:rsidP="00FF3259">
            <w:pPr>
              <w:pStyle w:val="TAC"/>
              <w:rPr>
                <w:rFonts w:cs="Arial"/>
              </w:rPr>
            </w:pPr>
            <w:r w:rsidRPr="00A46FD9">
              <w:rPr>
                <w:rFonts w:cs="Arial"/>
              </w:rPr>
              <w:lastRenderedPageBreak/>
              <w:t>NR Band n80</w:t>
            </w:r>
          </w:p>
        </w:tc>
        <w:tc>
          <w:tcPr>
            <w:tcW w:w="1922" w:type="dxa"/>
            <w:tcBorders>
              <w:top w:val="single" w:sz="4" w:space="0" w:color="auto"/>
              <w:left w:val="single" w:sz="4" w:space="0" w:color="auto"/>
              <w:bottom w:val="single" w:sz="4" w:space="0" w:color="auto"/>
              <w:right w:val="single" w:sz="4" w:space="0" w:color="auto"/>
            </w:tcBorders>
          </w:tcPr>
          <w:p w14:paraId="107CEE10" w14:textId="77777777" w:rsidR="00FF3259" w:rsidRPr="00A46FD9" w:rsidRDefault="00FF3259" w:rsidP="00FF3259">
            <w:pPr>
              <w:pStyle w:val="TAC"/>
              <w:rPr>
                <w:rFonts w:cs="Arial"/>
              </w:rPr>
            </w:pPr>
            <w:r w:rsidRPr="00A46FD9">
              <w:rPr>
                <w:rFonts w:cs="Arial"/>
              </w:rPr>
              <w:t>1710 – 1785 MHz</w:t>
            </w:r>
          </w:p>
        </w:tc>
        <w:tc>
          <w:tcPr>
            <w:tcW w:w="1134" w:type="dxa"/>
            <w:tcBorders>
              <w:top w:val="single" w:sz="4" w:space="0" w:color="auto"/>
              <w:left w:val="single" w:sz="4" w:space="0" w:color="auto"/>
              <w:bottom w:val="single" w:sz="4" w:space="0" w:color="auto"/>
              <w:right w:val="single" w:sz="4" w:space="0" w:color="auto"/>
            </w:tcBorders>
          </w:tcPr>
          <w:p w14:paraId="23C595F5"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E16B00B"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76C803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880BA3F"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D75AFC5" w14:textId="77777777" w:rsidR="00FF3259" w:rsidRPr="00A46FD9" w:rsidRDefault="00FF3259" w:rsidP="00FF3259">
            <w:pPr>
              <w:pStyle w:val="TAC"/>
              <w:rPr>
                <w:rFonts w:cs="Arial"/>
              </w:rPr>
            </w:pPr>
          </w:p>
        </w:tc>
      </w:tr>
      <w:tr w:rsidR="00FF3259" w:rsidRPr="00A46FD9" w14:paraId="78A8EEA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711FE84" w14:textId="77777777" w:rsidR="00FF3259" w:rsidRPr="00A46FD9" w:rsidRDefault="00FF3259" w:rsidP="00FF3259">
            <w:pPr>
              <w:pStyle w:val="TAC"/>
              <w:rPr>
                <w:rFonts w:cs="Arial"/>
              </w:rPr>
            </w:pPr>
            <w:r w:rsidRPr="00A46FD9">
              <w:rPr>
                <w:rFonts w:cs="Arial"/>
              </w:rPr>
              <w:t>NR Band n81</w:t>
            </w:r>
          </w:p>
        </w:tc>
        <w:tc>
          <w:tcPr>
            <w:tcW w:w="1922" w:type="dxa"/>
            <w:tcBorders>
              <w:top w:val="single" w:sz="4" w:space="0" w:color="auto"/>
              <w:left w:val="single" w:sz="4" w:space="0" w:color="auto"/>
              <w:bottom w:val="single" w:sz="4" w:space="0" w:color="auto"/>
              <w:right w:val="single" w:sz="4" w:space="0" w:color="auto"/>
            </w:tcBorders>
          </w:tcPr>
          <w:p w14:paraId="685DE192"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74A3932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2511556"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BAC59E3"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E01248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CE3C27C" w14:textId="77777777" w:rsidR="00FF3259" w:rsidRPr="00A46FD9" w:rsidRDefault="00FF3259" w:rsidP="00FF3259">
            <w:pPr>
              <w:pStyle w:val="TAC"/>
              <w:rPr>
                <w:rFonts w:cs="Arial"/>
              </w:rPr>
            </w:pPr>
          </w:p>
        </w:tc>
      </w:tr>
      <w:tr w:rsidR="00FF3259" w:rsidRPr="00A46FD9" w14:paraId="17B5A1C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3D8742F" w14:textId="77777777" w:rsidR="00FF3259" w:rsidRPr="00A46FD9" w:rsidRDefault="00FF3259" w:rsidP="00FF3259">
            <w:pPr>
              <w:pStyle w:val="TAC"/>
              <w:rPr>
                <w:rFonts w:cs="Arial"/>
              </w:rPr>
            </w:pPr>
            <w:r w:rsidRPr="00A46FD9">
              <w:rPr>
                <w:rFonts w:cs="Arial"/>
              </w:rPr>
              <w:t>NR Band n82</w:t>
            </w:r>
          </w:p>
        </w:tc>
        <w:tc>
          <w:tcPr>
            <w:tcW w:w="1922" w:type="dxa"/>
            <w:tcBorders>
              <w:top w:val="single" w:sz="4" w:space="0" w:color="auto"/>
              <w:left w:val="single" w:sz="4" w:space="0" w:color="auto"/>
              <w:bottom w:val="single" w:sz="4" w:space="0" w:color="auto"/>
              <w:right w:val="single" w:sz="4" w:space="0" w:color="auto"/>
            </w:tcBorders>
          </w:tcPr>
          <w:p w14:paraId="21EDD7C3"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3C7B1F85"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A74F653"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41AB32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F57D9AE"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08469B04" w14:textId="77777777" w:rsidR="00FF3259" w:rsidRPr="00A46FD9" w:rsidRDefault="00FF3259" w:rsidP="00FF3259">
            <w:pPr>
              <w:pStyle w:val="TAC"/>
              <w:rPr>
                <w:rFonts w:cs="Arial"/>
              </w:rPr>
            </w:pPr>
          </w:p>
        </w:tc>
      </w:tr>
      <w:tr w:rsidR="00FF3259" w:rsidRPr="00A46FD9" w14:paraId="06DEA95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E0C010C" w14:textId="77777777" w:rsidR="00FF3259" w:rsidRPr="00A46FD9" w:rsidRDefault="00FF3259" w:rsidP="00FF3259">
            <w:pPr>
              <w:pStyle w:val="TAC"/>
              <w:rPr>
                <w:rFonts w:cs="Arial"/>
              </w:rPr>
            </w:pPr>
            <w:r w:rsidRPr="00A46FD9">
              <w:rPr>
                <w:rFonts w:cs="Arial"/>
              </w:rPr>
              <w:t>NR Band n83</w:t>
            </w:r>
          </w:p>
        </w:tc>
        <w:tc>
          <w:tcPr>
            <w:tcW w:w="1922" w:type="dxa"/>
            <w:tcBorders>
              <w:top w:val="single" w:sz="4" w:space="0" w:color="auto"/>
              <w:left w:val="single" w:sz="4" w:space="0" w:color="auto"/>
              <w:bottom w:val="single" w:sz="4" w:space="0" w:color="auto"/>
              <w:right w:val="single" w:sz="4" w:space="0" w:color="auto"/>
            </w:tcBorders>
          </w:tcPr>
          <w:p w14:paraId="1D90F437" w14:textId="77777777" w:rsidR="00FF3259" w:rsidRPr="00A46FD9" w:rsidRDefault="00FF3259" w:rsidP="00FF3259">
            <w:pPr>
              <w:pStyle w:val="TAC"/>
              <w:rPr>
                <w:rFonts w:cs="Arial"/>
              </w:rPr>
            </w:pPr>
            <w:r w:rsidRPr="00A46FD9">
              <w:rPr>
                <w:rFonts w:cs="Arial"/>
              </w:rPr>
              <w:t>703 – 748 MHz</w:t>
            </w:r>
          </w:p>
        </w:tc>
        <w:tc>
          <w:tcPr>
            <w:tcW w:w="1134" w:type="dxa"/>
            <w:tcBorders>
              <w:top w:val="single" w:sz="4" w:space="0" w:color="auto"/>
              <w:left w:val="single" w:sz="4" w:space="0" w:color="auto"/>
              <w:bottom w:val="single" w:sz="4" w:space="0" w:color="auto"/>
              <w:right w:val="single" w:sz="4" w:space="0" w:color="auto"/>
            </w:tcBorders>
          </w:tcPr>
          <w:p w14:paraId="5CF5A71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716FCC8"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7EC7B0B"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6392E8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ABB19EE" w14:textId="77777777" w:rsidR="00FF3259" w:rsidRPr="00A46FD9" w:rsidRDefault="00FF3259" w:rsidP="00FF3259">
            <w:pPr>
              <w:pStyle w:val="TAC"/>
              <w:rPr>
                <w:rFonts w:cs="Arial"/>
              </w:rPr>
            </w:pPr>
            <w:r w:rsidRPr="00A46FD9">
              <w:rPr>
                <w:rFonts w:cs="Arial"/>
              </w:rPr>
              <w:t>This is not applicable to BS operating in Band 44</w:t>
            </w:r>
          </w:p>
        </w:tc>
      </w:tr>
      <w:tr w:rsidR="00FF3259" w:rsidRPr="00A46FD9" w14:paraId="0DD21E7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71314F8" w14:textId="77777777" w:rsidR="00FF3259" w:rsidRPr="00A46FD9" w:rsidRDefault="00FF3259" w:rsidP="00FF3259">
            <w:pPr>
              <w:pStyle w:val="TAC"/>
              <w:rPr>
                <w:rFonts w:cs="Arial"/>
              </w:rPr>
            </w:pPr>
            <w:r w:rsidRPr="00A46FD9">
              <w:rPr>
                <w:rFonts w:cs="Arial"/>
              </w:rPr>
              <w:t>NR Band n84</w:t>
            </w:r>
          </w:p>
        </w:tc>
        <w:tc>
          <w:tcPr>
            <w:tcW w:w="1922" w:type="dxa"/>
            <w:tcBorders>
              <w:top w:val="single" w:sz="4" w:space="0" w:color="auto"/>
              <w:left w:val="single" w:sz="4" w:space="0" w:color="auto"/>
              <w:bottom w:val="single" w:sz="4" w:space="0" w:color="auto"/>
              <w:right w:val="single" w:sz="4" w:space="0" w:color="auto"/>
            </w:tcBorders>
          </w:tcPr>
          <w:p w14:paraId="221847EF" w14:textId="77777777" w:rsidR="00FF3259" w:rsidRPr="00A46FD9" w:rsidRDefault="00FF3259" w:rsidP="00FF3259">
            <w:pPr>
              <w:pStyle w:val="TAC"/>
              <w:rPr>
                <w:rFonts w:cs="Arial"/>
              </w:rPr>
            </w:pPr>
            <w:r w:rsidRPr="00A46FD9">
              <w:rPr>
                <w:rFonts w:cs="Arial"/>
              </w:rPr>
              <w:t>1920 – 1980 MHz</w:t>
            </w:r>
          </w:p>
        </w:tc>
        <w:tc>
          <w:tcPr>
            <w:tcW w:w="1134" w:type="dxa"/>
            <w:tcBorders>
              <w:top w:val="single" w:sz="4" w:space="0" w:color="auto"/>
              <w:left w:val="single" w:sz="4" w:space="0" w:color="auto"/>
              <w:bottom w:val="single" w:sz="4" w:space="0" w:color="auto"/>
              <w:right w:val="single" w:sz="4" w:space="0" w:color="auto"/>
            </w:tcBorders>
          </w:tcPr>
          <w:p w14:paraId="188C6D8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E517A86"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6D65B4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87831D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61C1157" w14:textId="77777777" w:rsidR="00FF3259" w:rsidRPr="00A46FD9" w:rsidRDefault="00FF3259" w:rsidP="00FF3259">
            <w:pPr>
              <w:pStyle w:val="TAC"/>
              <w:rPr>
                <w:rFonts w:cs="Arial"/>
              </w:rPr>
            </w:pPr>
          </w:p>
        </w:tc>
      </w:tr>
      <w:tr w:rsidR="00FF3259" w:rsidRPr="00A46FD9" w14:paraId="2E852864"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0E73EE7" w14:textId="5B84CD32" w:rsidR="00FF3259" w:rsidRPr="00A46FD9" w:rsidRDefault="007E7959" w:rsidP="00FF3259">
            <w:pPr>
              <w:pStyle w:val="TAC"/>
              <w:rPr>
                <w:rFonts w:cs="Arial"/>
              </w:rPr>
            </w:pPr>
            <w:r w:rsidRPr="00A46FD9">
              <w:rPr>
                <w:rFonts w:cs="Arial"/>
              </w:rPr>
              <w:t>E-UTRA Band 85</w:t>
            </w:r>
            <w:r>
              <w:rPr>
                <w:rFonts w:cs="Arial"/>
              </w:rPr>
              <w:t xml:space="preserve"> or NR band n85</w:t>
            </w:r>
          </w:p>
        </w:tc>
        <w:tc>
          <w:tcPr>
            <w:tcW w:w="1922" w:type="dxa"/>
            <w:tcBorders>
              <w:top w:val="single" w:sz="4" w:space="0" w:color="auto"/>
              <w:left w:val="single" w:sz="4" w:space="0" w:color="auto"/>
              <w:bottom w:val="single" w:sz="4" w:space="0" w:color="auto"/>
              <w:right w:val="single" w:sz="4" w:space="0" w:color="auto"/>
            </w:tcBorders>
          </w:tcPr>
          <w:p w14:paraId="5264F9EF" w14:textId="77777777" w:rsidR="00FF3259" w:rsidRPr="00A46FD9" w:rsidRDefault="00FF3259" w:rsidP="00FF3259">
            <w:pPr>
              <w:pStyle w:val="TAC"/>
              <w:rPr>
                <w:rFonts w:cs="Arial"/>
              </w:rPr>
            </w:pPr>
            <w:r w:rsidRPr="00A46FD9">
              <w:rPr>
                <w:rFonts w:cs="Arial"/>
              </w:rPr>
              <w:t>698 - 716 MHz</w:t>
            </w:r>
          </w:p>
        </w:tc>
        <w:tc>
          <w:tcPr>
            <w:tcW w:w="1134" w:type="dxa"/>
            <w:tcBorders>
              <w:top w:val="single" w:sz="4" w:space="0" w:color="auto"/>
              <w:left w:val="single" w:sz="4" w:space="0" w:color="auto"/>
              <w:bottom w:val="single" w:sz="4" w:space="0" w:color="auto"/>
              <w:right w:val="single" w:sz="4" w:space="0" w:color="auto"/>
            </w:tcBorders>
          </w:tcPr>
          <w:p w14:paraId="06D533B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C2EEBC5"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6F17C60C"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E15A04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EB20561" w14:textId="77777777" w:rsidR="00FF3259" w:rsidRPr="00A46FD9" w:rsidRDefault="00FF3259" w:rsidP="00FF3259">
            <w:pPr>
              <w:pStyle w:val="TAC"/>
              <w:rPr>
                <w:rFonts w:cs="Arial"/>
              </w:rPr>
            </w:pPr>
          </w:p>
        </w:tc>
      </w:tr>
      <w:tr w:rsidR="00FF3259" w:rsidRPr="00A46FD9" w14:paraId="42195C8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56B491D" w14:textId="77777777" w:rsidR="00FF3259" w:rsidRPr="00A46FD9" w:rsidRDefault="00FF3259" w:rsidP="00FF3259">
            <w:pPr>
              <w:pStyle w:val="TAC"/>
              <w:rPr>
                <w:rFonts w:cs="Arial"/>
              </w:rPr>
            </w:pPr>
            <w:r w:rsidRPr="00A46FD9">
              <w:rPr>
                <w:rFonts w:cs="Arial"/>
              </w:rPr>
              <w:t>NR Band n86</w:t>
            </w:r>
          </w:p>
        </w:tc>
        <w:tc>
          <w:tcPr>
            <w:tcW w:w="1922" w:type="dxa"/>
            <w:tcBorders>
              <w:top w:val="single" w:sz="4" w:space="0" w:color="auto"/>
              <w:left w:val="single" w:sz="4" w:space="0" w:color="auto"/>
              <w:bottom w:val="single" w:sz="4" w:space="0" w:color="auto"/>
              <w:right w:val="single" w:sz="4" w:space="0" w:color="auto"/>
            </w:tcBorders>
          </w:tcPr>
          <w:p w14:paraId="3FE0ADA2" w14:textId="77777777" w:rsidR="00FF3259" w:rsidRPr="00A46FD9" w:rsidRDefault="00FF3259" w:rsidP="00FF3259">
            <w:pPr>
              <w:pStyle w:val="TAC"/>
              <w:rPr>
                <w:rFonts w:cs="Arial"/>
              </w:rPr>
            </w:pPr>
            <w:r w:rsidRPr="00A46FD9">
              <w:rPr>
                <w:rFonts w:cs="Arial"/>
              </w:rPr>
              <w:t>1710 – 1780 MHz</w:t>
            </w:r>
          </w:p>
        </w:tc>
        <w:tc>
          <w:tcPr>
            <w:tcW w:w="1134" w:type="dxa"/>
            <w:tcBorders>
              <w:top w:val="single" w:sz="4" w:space="0" w:color="auto"/>
              <w:left w:val="single" w:sz="4" w:space="0" w:color="auto"/>
              <w:bottom w:val="single" w:sz="4" w:space="0" w:color="auto"/>
              <w:right w:val="single" w:sz="4" w:space="0" w:color="auto"/>
            </w:tcBorders>
          </w:tcPr>
          <w:p w14:paraId="2972005C"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584A177"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1C33161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EE4461A"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6623F0B" w14:textId="77777777" w:rsidR="00FF3259" w:rsidRPr="00A46FD9" w:rsidRDefault="00FF3259" w:rsidP="00FF3259">
            <w:pPr>
              <w:pStyle w:val="TAC"/>
              <w:rPr>
                <w:rFonts w:cs="Arial"/>
              </w:rPr>
            </w:pPr>
          </w:p>
        </w:tc>
      </w:tr>
      <w:tr w:rsidR="00FF3259" w:rsidRPr="00A46FD9" w14:paraId="0FE0C9A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2000847" w14:textId="77777777" w:rsidR="00FF3259" w:rsidRPr="00A46FD9" w:rsidRDefault="00FF3259" w:rsidP="00FF3259">
            <w:pPr>
              <w:pStyle w:val="TAC"/>
              <w:rPr>
                <w:rFonts w:cs="Arial"/>
              </w:rPr>
            </w:pPr>
            <w:r w:rsidRPr="00A46FD9">
              <w:rPr>
                <w:rFonts w:cs="v5.0.0"/>
              </w:rPr>
              <w:t>E-UTRA Band 8</w:t>
            </w:r>
            <w:r w:rsidRPr="00A46FD9">
              <w:rPr>
                <w:lang w:val="en-US"/>
              </w:rPr>
              <w:t>7</w:t>
            </w:r>
          </w:p>
        </w:tc>
        <w:tc>
          <w:tcPr>
            <w:tcW w:w="1922" w:type="dxa"/>
            <w:tcBorders>
              <w:top w:val="single" w:sz="4" w:space="0" w:color="auto"/>
              <w:left w:val="single" w:sz="4" w:space="0" w:color="auto"/>
              <w:bottom w:val="single" w:sz="4" w:space="0" w:color="auto"/>
              <w:right w:val="single" w:sz="4" w:space="0" w:color="auto"/>
            </w:tcBorders>
          </w:tcPr>
          <w:p w14:paraId="364A6615" w14:textId="77777777" w:rsidR="00FF3259" w:rsidRPr="00A46FD9" w:rsidRDefault="00FF3259" w:rsidP="00FF3259">
            <w:pPr>
              <w:pStyle w:val="TAC"/>
              <w:rPr>
                <w:rFonts w:cs="Arial"/>
              </w:rPr>
            </w:pPr>
            <w:r w:rsidRPr="00A46FD9">
              <w:rPr>
                <w:lang w:val="en-US"/>
              </w:rPr>
              <w:t>410</w:t>
            </w:r>
            <w:r w:rsidRPr="00A46FD9">
              <w:t xml:space="preserve"> - </w:t>
            </w:r>
            <w:r w:rsidRPr="00A46FD9">
              <w:rPr>
                <w:lang w:val="en-US"/>
              </w:rPr>
              <w:t>415</w:t>
            </w:r>
            <w:r w:rsidRPr="00A46FD9">
              <w:t xml:space="preserve"> MHz</w:t>
            </w:r>
          </w:p>
        </w:tc>
        <w:tc>
          <w:tcPr>
            <w:tcW w:w="1134" w:type="dxa"/>
            <w:tcBorders>
              <w:top w:val="single" w:sz="4" w:space="0" w:color="auto"/>
              <w:left w:val="single" w:sz="4" w:space="0" w:color="auto"/>
              <w:bottom w:val="single" w:sz="4" w:space="0" w:color="auto"/>
              <w:right w:val="single" w:sz="4" w:space="0" w:color="auto"/>
            </w:tcBorders>
          </w:tcPr>
          <w:p w14:paraId="5F3B08B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6CB6E69"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557A8F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EFA825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B66553D" w14:textId="77777777" w:rsidR="00FF3259" w:rsidRPr="00A46FD9" w:rsidRDefault="00FF3259" w:rsidP="00FF3259">
            <w:pPr>
              <w:pStyle w:val="TAC"/>
              <w:rPr>
                <w:rFonts w:cs="Arial"/>
              </w:rPr>
            </w:pPr>
          </w:p>
        </w:tc>
      </w:tr>
      <w:tr w:rsidR="00FF3259" w:rsidRPr="00A46FD9" w14:paraId="1820569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DA49988" w14:textId="77777777" w:rsidR="00FF3259" w:rsidRPr="00A46FD9" w:rsidRDefault="00FF3259" w:rsidP="00FF3259">
            <w:pPr>
              <w:pStyle w:val="TAC"/>
              <w:rPr>
                <w:rFonts w:cs="Arial"/>
              </w:rPr>
            </w:pPr>
            <w:r w:rsidRPr="00A46FD9">
              <w:rPr>
                <w:rFonts w:cs="v5.0.0"/>
              </w:rPr>
              <w:t xml:space="preserve">E-UTRA Band </w:t>
            </w:r>
            <w:r w:rsidRPr="00A46FD9">
              <w:rPr>
                <w:lang w:val="en-US"/>
              </w:rPr>
              <w:t>88</w:t>
            </w:r>
          </w:p>
        </w:tc>
        <w:tc>
          <w:tcPr>
            <w:tcW w:w="1922" w:type="dxa"/>
            <w:tcBorders>
              <w:top w:val="single" w:sz="4" w:space="0" w:color="auto"/>
              <w:left w:val="single" w:sz="4" w:space="0" w:color="auto"/>
              <w:bottom w:val="single" w:sz="4" w:space="0" w:color="auto"/>
              <w:right w:val="single" w:sz="4" w:space="0" w:color="auto"/>
            </w:tcBorders>
          </w:tcPr>
          <w:p w14:paraId="6EA2C108" w14:textId="77777777" w:rsidR="00FF3259" w:rsidRPr="00A46FD9" w:rsidRDefault="00FF3259" w:rsidP="00FF3259">
            <w:pPr>
              <w:pStyle w:val="TAC"/>
              <w:rPr>
                <w:rFonts w:cs="Arial"/>
              </w:rPr>
            </w:pPr>
            <w:r w:rsidRPr="00A46FD9">
              <w:rPr>
                <w:lang w:val="en-US"/>
              </w:rPr>
              <w:t>412</w:t>
            </w:r>
            <w:r w:rsidRPr="00A46FD9">
              <w:t xml:space="preserve"> - </w:t>
            </w:r>
            <w:r w:rsidRPr="00A46FD9">
              <w:rPr>
                <w:lang w:val="en-US"/>
              </w:rPr>
              <w:t>417</w:t>
            </w:r>
            <w:r w:rsidRPr="00A46FD9">
              <w:t xml:space="preserve"> MHz</w:t>
            </w:r>
          </w:p>
        </w:tc>
        <w:tc>
          <w:tcPr>
            <w:tcW w:w="1134" w:type="dxa"/>
            <w:tcBorders>
              <w:top w:val="single" w:sz="4" w:space="0" w:color="auto"/>
              <w:left w:val="single" w:sz="4" w:space="0" w:color="auto"/>
              <w:bottom w:val="single" w:sz="4" w:space="0" w:color="auto"/>
              <w:right w:val="single" w:sz="4" w:space="0" w:color="auto"/>
            </w:tcBorders>
          </w:tcPr>
          <w:p w14:paraId="74D44CC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F93999D"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C78CB9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1282CF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D52AF6A" w14:textId="77777777" w:rsidR="00FF3259" w:rsidRPr="00A46FD9" w:rsidRDefault="00FF3259" w:rsidP="00FF3259">
            <w:pPr>
              <w:pStyle w:val="TAC"/>
              <w:rPr>
                <w:rFonts w:cs="Arial"/>
              </w:rPr>
            </w:pPr>
          </w:p>
        </w:tc>
      </w:tr>
      <w:tr w:rsidR="00FF3259" w:rsidRPr="00A46FD9" w14:paraId="7573D5C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BA7AE76" w14:textId="77777777" w:rsidR="00FF3259" w:rsidRPr="00A46FD9" w:rsidRDefault="00FF3259" w:rsidP="00FF3259">
            <w:pPr>
              <w:pStyle w:val="TAC"/>
              <w:rPr>
                <w:rFonts w:cs="v5.0.0"/>
              </w:rPr>
            </w:pPr>
            <w:r w:rsidRPr="00A46FD9">
              <w:rPr>
                <w:rFonts w:cs="Arial"/>
              </w:rPr>
              <w:t>NR Band n89</w:t>
            </w:r>
          </w:p>
        </w:tc>
        <w:tc>
          <w:tcPr>
            <w:tcW w:w="1922" w:type="dxa"/>
            <w:tcBorders>
              <w:top w:val="single" w:sz="4" w:space="0" w:color="auto"/>
              <w:left w:val="single" w:sz="4" w:space="0" w:color="auto"/>
              <w:bottom w:val="single" w:sz="4" w:space="0" w:color="auto"/>
              <w:right w:val="single" w:sz="4" w:space="0" w:color="auto"/>
            </w:tcBorders>
          </w:tcPr>
          <w:p w14:paraId="5ADCAE25" w14:textId="77777777" w:rsidR="00FF3259" w:rsidRPr="00A46FD9" w:rsidRDefault="00FF3259" w:rsidP="00FF3259">
            <w:pPr>
              <w:pStyle w:val="TAC"/>
              <w:rPr>
                <w:lang w:val="en-US"/>
              </w:rPr>
            </w:pPr>
            <w:r w:rsidRPr="00A46FD9">
              <w:rPr>
                <w:rFonts w:cs="Arial"/>
              </w:rPr>
              <w:t>824 - 849 MHz</w:t>
            </w:r>
          </w:p>
        </w:tc>
        <w:tc>
          <w:tcPr>
            <w:tcW w:w="1134" w:type="dxa"/>
            <w:tcBorders>
              <w:top w:val="single" w:sz="4" w:space="0" w:color="auto"/>
              <w:left w:val="single" w:sz="4" w:space="0" w:color="auto"/>
              <w:bottom w:val="single" w:sz="4" w:space="0" w:color="auto"/>
              <w:right w:val="single" w:sz="4" w:space="0" w:color="auto"/>
            </w:tcBorders>
          </w:tcPr>
          <w:p w14:paraId="5F11B401"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533802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3C82052"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F8CE6E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B83AC40" w14:textId="77777777" w:rsidR="00FF3259" w:rsidRPr="00A46FD9" w:rsidRDefault="00FF3259" w:rsidP="00FF3259">
            <w:pPr>
              <w:pStyle w:val="TAC"/>
              <w:rPr>
                <w:rFonts w:cs="Arial"/>
              </w:rPr>
            </w:pPr>
          </w:p>
        </w:tc>
      </w:tr>
      <w:tr w:rsidR="00FF3259" w:rsidRPr="00A46FD9" w14:paraId="7C9D1FD2"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7DD653F"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n91</w:t>
            </w:r>
          </w:p>
        </w:tc>
        <w:tc>
          <w:tcPr>
            <w:tcW w:w="1922" w:type="dxa"/>
            <w:tcBorders>
              <w:top w:val="single" w:sz="4" w:space="0" w:color="auto"/>
              <w:left w:val="single" w:sz="4" w:space="0" w:color="auto"/>
              <w:bottom w:val="single" w:sz="4" w:space="0" w:color="auto"/>
              <w:right w:val="single" w:sz="4" w:space="0" w:color="auto"/>
            </w:tcBorders>
          </w:tcPr>
          <w:p w14:paraId="03820B04"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2EED45F0"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5FA0C57A" w14:textId="77777777" w:rsidR="00FF3259" w:rsidRPr="00A46FD9" w:rsidRDefault="00FF3259" w:rsidP="00FF3259">
            <w:pPr>
              <w:pStyle w:val="TAC"/>
              <w:rPr>
                <w:rFonts w:cs="Arial"/>
                <w:lang w:eastAsia="zh-CN"/>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35C4C97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9729707"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C18C07C" w14:textId="77777777" w:rsidR="00FF3259" w:rsidRPr="00A46FD9" w:rsidRDefault="00FF3259" w:rsidP="00FF3259">
            <w:pPr>
              <w:pStyle w:val="TAC"/>
              <w:rPr>
                <w:rFonts w:cs="Arial"/>
              </w:rPr>
            </w:pPr>
          </w:p>
        </w:tc>
      </w:tr>
      <w:tr w:rsidR="00FF3259" w:rsidRPr="00A46FD9" w14:paraId="10841BF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2DAC622"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n92</w:t>
            </w:r>
          </w:p>
        </w:tc>
        <w:tc>
          <w:tcPr>
            <w:tcW w:w="1922" w:type="dxa"/>
            <w:tcBorders>
              <w:top w:val="single" w:sz="4" w:space="0" w:color="auto"/>
              <w:left w:val="single" w:sz="4" w:space="0" w:color="auto"/>
              <w:bottom w:val="single" w:sz="4" w:space="0" w:color="auto"/>
              <w:right w:val="single" w:sz="4" w:space="0" w:color="auto"/>
            </w:tcBorders>
          </w:tcPr>
          <w:p w14:paraId="0DEFD029"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4411652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A623BBE"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59AD92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08A04B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39E49064" w14:textId="77777777" w:rsidR="00FF3259" w:rsidRPr="00A46FD9" w:rsidRDefault="00FF3259" w:rsidP="00FF3259">
            <w:pPr>
              <w:pStyle w:val="TAC"/>
              <w:rPr>
                <w:rFonts w:cs="Arial"/>
              </w:rPr>
            </w:pPr>
          </w:p>
        </w:tc>
      </w:tr>
      <w:tr w:rsidR="00FF3259" w:rsidRPr="00A46FD9" w14:paraId="59F3F8F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73222E2"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n93</w:t>
            </w:r>
          </w:p>
        </w:tc>
        <w:tc>
          <w:tcPr>
            <w:tcW w:w="1922" w:type="dxa"/>
            <w:tcBorders>
              <w:top w:val="single" w:sz="4" w:space="0" w:color="auto"/>
              <w:left w:val="single" w:sz="4" w:space="0" w:color="auto"/>
              <w:bottom w:val="single" w:sz="4" w:space="0" w:color="auto"/>
              <w:right w:val="single" w:sz="4" w:space="0" w:color="auto"/>
            </w:tcBorders>
          </w:tcPr>
          <w:p w14:paraId="19710282"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1F79F6DE"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25005A9F" w14:textId="77777777" w:rsidR="00FF3259" w:rsidRPr="00A46FD9" w:rsidRDefault="00FF3259" w:rsidP="00FF3259">
            <w:pPr>
              <w:pStyle w:val="TAC"/>
              <w:rPr>
                <w:rFonts w:cs="Arial"/>
                <w:lang w:eastAsia="zh-CN"/>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19A1538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D0E9D70"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4BAB665" w14:textId="77777777" w:rsidR="00FF3259" w:rsidRPr="00A46FD9" w:rsidRDefault="00FF3259" w:rsidP="00FF3259">
            <w:pPr>
              <w:pStyle w:val="TAC"/>
              <w:rPr>
                <w:rFonts w:cs="Arial"/>
              </w:rPr>
            </w:pPr>
          </w:p>
        </w:tc>
      </w:tr>
      <w:tr w:rsidR="00FF3259" w:rsidRPr="00A46FD9" w14:paraId="5180C9B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FA2DF03"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n94</w:t>
            </w:r>
          </w:p>
        </w:tc>
        <w:tc>
          <w:tcPr>
            <w:tcW w:w="1922" w:type="dxa"/>
            <w:tcBorders>
              <w:top w:val="single" w:sz="4" w:space="0" w:color="auto"/>
              <w:left w:val="single" w:sz="4" w:space="0" w:color="auto"/>
              <w:bottom w:val="single" w:sz="4" w:space="0" w:color="auto"/>
              <w:right w:val="single" w:sz="4" w:space="0" w:color="auto"/>
            </w:tcBorders>
          </w:tcPr>
          <w:p w14:paraId="26527AA4"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4537A57E"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2D4AA4B"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395B8B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1DC2A8A"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658A362" w14:textId="77777777" w:rsidR="00FF3259" w:rsidRPr="00A46FD9" w:rsidRDefault="00FF3259" w:rsidP="00FF3259">
            <w:pPr>
              <w:pStyle w:val="TAC"/>
              <w:rPr>
                <w:rFonts w:cs="Arial"/>
              </w:rPr>
            </w:pPr>
          </w:p>
        </w:tc>
      </w:tr>
      <w:tr w:rsidR="00FF3259" w:rsidRPr="00A46FD9" w14:paraId="35AE524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4C7F0AF" w14:textId="77777777" w:rsidR="00FF3259" w:rsidRPr="00A46FD9" w:rsidRDefault="00FF3259" w:rsidP="00FF3259">
            <w:pPr>
              <w:pStyle w:val="TAC"/>
              <w:rPr>
                <w:rFonts w:cs="Arial"/>
              </w:rPr>
            </w:pPr>
            <w:r w:rsidRPr="00A46FD9">
              <w:rPr>
                <w:rFonts w:cs="Arial"/>
              </w:rPr>
              <w:t>NR Band n</w:t>
            </w:r>
            <w:r w:rsidRPr="00A46FD9">
              <w:rPr>
                <w:rFonts w:cs="Arial" w:hint="eastAsia"/>
                <w:lang w:eastAsia="zh-CN"/>
              </w:rPr>
              <w:t>95</w:t>
            </w:r>
          </w:p>
        </w:tc>
        <w:tc>
          <w:tcPr>
            <w:tcW w:w="1922" w:type="dxa"/>
            <w:tcBorders>
              <w:top w:val="single" w:sz="4" w:space="0" w:color="auto"/>
              <w:left w:val="single" w:sz="4" w:space="0" w:color="auto"/>
              <w:bottom w:val="single" w:sz="4" w:space="0" w:color="auto"/>
              <w:right w:val="single" w:sz="4" w:space="0" w:color="auto"/>
            </w:tcBorders>
          </w:tcPr>
          <w:p w14:paraId="15695D0B" w14:textId="77777777" w:rsidR="00FF3259" w:rsidRPr="00A46FD9" w:rsidRDefault="00FF3259" w:rsidP="00FF3259">
            <w:pPr>
              <w:pStyle w:val="TAC"/>
              <w:rPr>
                <w:rFonts w:cs="Arial"/>
              </w:rPr>
            </w:pPr>
            <w:r w:rsidRPr="00A46FD9">
              <w:rPr>
                <w:rFonts w:cs="Arial"/>
              </w:rPr>
              <w:t>2010 - 2025 MHz</w:t>
            </w:r>
          </w:p>
        </w:tc>
        <w:tc>
          <w:tcPr>
            <w:tcW w:w="1134" w:type="dxa"/>
            <w:tcBorders>
              <w:top w:val="single" w:sz="4" w:space="0" w:color="auto"/>
              <w:left w:val="single" w:sz="4" w:space="0" w:color="auto"/>
              <w:bottom w:val="single" w:sz="4" w:space="0" w:color="auto"/>
              <w:right w:val="single" w:sz="4" w:space="0" w:color="auto"/>
            </w:tcBorders>
          </w:tcPr>
          <w:p w14:paraId="06231EF4"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C6733B6" w14:textId="77777777" w:rsidR="00FF3259" w:rsidRPr="00A46FD9" w:rsidRDefault="00FF3259" w:rsidP="00FF3259">
            <w:pPr>
              <w:pStyle w:val="TAC"/>
              <w:rPr>
                <w:rFonts w:cs="Arial"/>
                <w:lang w:eastAsia="zh-CN"/>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E37820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283B66E"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1FA9836" w14:textId="77777777" w:rsidR="00FF3259" w:rsidRPr="00A46FD9" w:rsidRDefault="00FF3259" w:rsidP="00FF3259">
            <w:pPr>
              <w:pStyle w:val="TAC"/>
              <w:rPr>
                <w:rFonts w:cs="Arial"/>
              </w:rPr>
            </w:pPr>
          </w:p>
        </w:tc>
      </w:tr>
      <w:tr w:rsidR="00402C27" w:rsidRPr="00A46FD9" w14:paraId="68330D71" w14:textId="77777777" w:rsidTr="00B1229C">
        <w:trPr>
          <w:cantSplit/>
          <w:jc w:val="center"/>
        </w:trPr>
        <w:tc>
          <w:tcPr>
            <w:tcW w:w="1870" w:type="dxa"/>
            <w:tcBorders>
              <w:top w:val="single" w:sz="4" w:space="0" w:color="auto"/>
              <w:left w:val="single" w:sz="4" w:space="0" w:color="auto"/>
              <w:bottom w:val="single" w:sz="4" w:space="0" w:color="auto"/>
              <w:right w:val="single" w:sz="4" w:space="0" w:color="auto"/>
            </w:tcBorders>
          </w:tcPr>
          <w:p w14:paraId="7C2DD2BA" w14:textId="5931E0B3" w:rsidR="00402C27" w:rsidRPr="00A46FD9" w:rsidRDefault="00402C27" w:rsidP="00402C27">
            <w:pPr>
              <w:pStyle w:val="TAC"/>
              <w:rPr>
                <w:rFonts w:cs="Arial"/>
              </w:rPr>
            </w:pPr>
            <w:r>
              <w:rPr>
                <w:rFonts w:cs="v5.0.0"/>
                <w:lang w:eastAsia="en-GB"/>
              </w:rPr>
              <w:t>NR Band n</w:t>
            </w:r>
            <w:r>
              <w:rPr>
                <w:rFonts w:cs="v5.0.0"/>
                <w:lang w:eastAsia="zh-CN"/>
              </w:rPr>
              <w:t>96</w:t>
            </w:r>
          </w:p>
        </w:tc>
        <w:tc>
          <w:tcPr>
            <w:tcW w:w="1922" w:type="dxa"/>
            <w:tcBorders>
              <w:top w:val="single" w:sz="4" w:space="0" w:color="auto"/>
              <w:left w:val="single" w:sz="4" w:space="0" w:color="auto"/>
              <w:bottom w:val="single" w:sz="4" w:space="0" w:color="auto"/>
              <w:right w:val="single" w:sz="4" w:space="0" w:color="auto"/>
            </w:tcBorders>
          </w:tcPr>
          <w:p w14:paraId="04FA1180" w14:textId="69860D50" w:rsidR="00402C27" w:rsidRPr="00A46FD9" w:rsidRDefault="00402C27" w:rsidP="00402C27">
            <w:pPr>
              <w:pStyle w:val="TAC"/>
              <w:rPr>
                <w:rFonts w:cs="Arial"/>
                <w:lang w:eastAsia="zh-CN"/>
              </w:rPr>
            </w:pPr>
            <w:r>
              <w:rPr>
                <w:rFonts w:cs="Arial"/>
                <w:lang w:eastAsia="en-GB"/>
              </w:rPr>
              <w:t>5925 - 7125 MHz</w:t>
            </w:r>
          </w:p>
        </w:tc>
        <w:tc>
          <w:tcPr>
            <w:tcW w:w="1134" w:type="dxa"/>
            <w:tcBorders>
              <w:top w:val="single" w:sz="4" w:space="0" w:color="auto"/>
              <w:left w:val="single" w:sz="4" w:space="0" w:color="auto"/>
              <w:bottom w:val="single" w:sz="4" w:space="0" w:color="auto"/>
              <w:right w:val="single" w:sz="4" w:space="0" w:color="auto"/>
            </w:tcBorders>
          </w:tcPr>
          <w:p w14:paraId="087E0C95" w14:textId="56B9B18B" w:rsidR="00402C27" w:rsidRPr="00A46FD9" w:rsidRDefault="00402C27" w:rsidP="00402C27">
            <w:pPr>
              <w:pStyle w:val="TAC"/>
              <w:rPr>
                <w:rFonts w:cs="Arial"/>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tcPr>
          <w:p w14:paraId="66B562A1" w14:textId="2CDD0886" w:rsidR="00402C27" w:rsidRPr="00A46FD9" w:rsidRDefault="00402C27" w:rsidP="00402C27">
            <w:pPr>
              <w:pStyle w:val="TAC"/>
              <w:rPr>
                <w:rFonts w:cs="Arial"/>
                <w:lang w:eastAsia="zh-CN"/>
              </w:rPr>
            </w:pPr>
            <w:r>
              <w:rPr>
                <w:rFonts w:cs="Arial"/>
                <w:lang w:eastAsia="en-GB"/>
              </w:rPr>
              <w:t>-90dBm</w:t>
            </w:r>
          </w:p>
        </w:tc>
        <w:tc>
          <w:tcPr>
            <w:tcW w:w="1134" w:type="dxa"/>
            <w:tcBorders>
              <w:top w:val="single" w:sz="4" w:space="0" w:color="auto"/>
              <w:left w:val="single" w:sz="4" w:space="0" w:color="auto"/>
              <w:bottom w:val="single" w:sz="4" w:space="0" w:color="auto"/>
              <w:right w:val="single" w:sz="4" w:space="0" w:color="auto"/>
            </w:tcBorders>
          </w:tcPr>
          <w:p w14:paraId="5795A4A9" w14:textId="369CCD27" w:rsidR="00402C27" w:rsidRPr="00A46FD9" w:rsidRDefault="00402C27" w:rsidP="00402C27">
            <w:pPr>
              <w:pStyle w:val="TAC"/>
              <w:rPr>
                <w:rFonts w:cs="Arial"/>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22DACFFF" w14:textId="38772E28" w:rsidR="00402C27" w:rsidRPr="00A46FD9" w:rsidRDefault="00402C27" w:rsidP="00402C27">
            <w:pPr>
              <w:pStyle w:val="TAC"/>
              <w:rPr>
                <w:rFonts w:cs="Arial"/>
              </w:rPr>
            </w:pPr>
            <w:r>
              <w:rPr>
                <w:rFonts w:cs="Arial"/>
                <w:lang w:eastAsia="en-GB"/>
              </w:rPr>
              <w:t>100 kHz</w:t>
            </w:r>
          </w:p>
        </w:tc>
        <w:tc>
          <w:tcPr>
            <w:tcW w:w="1222" w:type="dxa"/>
            <w:tcBorders>
              <w:top w:val="single" w:sz="4" w:space="0" w:color="auto"/>
              <w:left w:val="single" w:sz="4" w:space="0" w:color="auto"/>
              <w:bottom w:val="single" w:sz="4" w:space="0" w:color="auto"/>
              <w:right w:val="single" w:sz="4" w:space="0" w:color="auto"/>
            </w:tcBorders>
          </w:tcPr>
          <w:p w14:paraId="3F6A32FE" w14:textId="77777777" w:rsidR="00402C27" w:rsidRPr="00A46FD9" w:rsidRDefault="00402C27" w:rsidP="00402C27">
            <w:pPr>
              <w:pStyle w:val="TAC"/>
              <w:rPr>
                <w:rFonts w:cs="Arial"/>
              </w:rPr>
            </w:pPr>
          </w:p>
        </w:tc>
      </w:tr>
      <w:tr w:rsidR="0084744D" w:rsidRPr="00A46FD9" w14:paraId="30DCA0CE" w14:textId="77777777" w:rsidTr="00B1229C">
        <w:trPr>
          <w:cantSplit/>
          <w:jc w:val="center"/>
        </w:trPr>
        <w:tc>
          <w:tcPr>
            <w:tcW w:w="1870" w:type="dxa"/>
            <w:tcBorders>
              <w:top w:val="single" w:sz="4" w:space="0" w:color="auto"/>
              <w:left w:val="single" w:sz="4" w:space="0" w:color="auto"/>
              <w:bottom w:val="single" w:sz="4" w:space="0" w:color="auto"/>
              <w:right w:val="single" w:sz="4" w:space="0" w:color="auto"/>
            </w:tcBorders>
          </w:tcPr>
          <w:p w14:paraId="1AB92679" w14:textId="3B318F15" w:rsidR="0084744D" w:rsidRPr="00A46FD9" w:rsidRDefault="0084744D" w:rsidP="0084744D">
            <w:pPr>
              <w:pStyle w:val="TAC"/>
              <w:rPr>
                <w:rFonts w:cs="Arial"/>
              </w:rPr>
            </w:pPr>
            <w:r w:rsidRPr="00A46FD9">
              <w:rPr>
                <w:rFonts w:cs="Arial"/>
              </w:rPr>
              <w:t>NR Band n</w:t>
            </w:r>
            <w:r w:rsidRPr="00A46FD9">
              <w:rPr>
                <w:rFonts w:cs="Arial" w:hint="eastAsia"/>
                <w:lang w:eastAsia="zh-CN"/>
              </w:rPr>
              <w:t>9</w:t>
            </w:r>
            <w:r>
              <w:rPr>
                <w:rFonts w:cs="Arial" w:hint="eastAsia"/>
                <w:lang w:eastAsia="zh-CN"/>
              </w:rPr>
              <w:t>7</w:t>
            </w:r>
          </w:p>
        </w:tc>
        <w:tc>
          <w:tcPr>
            <w:tcW w:w="1922" w:type="dxa"/>
            <w:tcBorders>
              <w:top w:val="single" w:sz="4" w:space="0" w:color="auto"/>
              <w:left w:val="single" w:sz="4" w:space="0" w:color="auto"/>
              <w:bottom w:val="single" w:sz="4" w:space="0" w:color="auto"/>
              <w:right w:val="single" w:sz="4" w:space="0" w:color="auto"/>
            </w:tcBorders>
          </w:tcPr>
          <w:p w14:paraId="4C059CFD" w14:textId="0EE6328F" w:rsidR="0084744D" w:rsidRPr="00A46FD9" w:rsidRDefault="0084744D" w:rsidP="0084744D">
            <w:pPr>
              <w:pStyle w:val="TAC"/>
              <w:rPr>
                <w:rFonts w:cs="Arial"/>
              </w:rPr>
            </w:pPr>
            <w:r w:rsidRPr="00A46FD9">
              <w:rPr>
                <w:rFonts w:cs="Arial"/>
                <w:lang w:eastAsia="zh-CN"/>
              </w:rPr>
              <w:t xml:space="preserve">2300 </w:t>
            </w:r>
            <w:r w:rsidRPr="00A46FD9">
              <w:rPr>
                <w:rFonts w:cs="Arial"/>
              </w:rPr>
              <w:t xml:space="preserve">– </w:t>
            </w:r>
            <w:r w:rsidRPr="00A46FD9">
              <w:rPr>
                <w:rFonts w:cs="Arial"/>
                <w:lang w:eastAsia="zh-CN"/>
              </w:rPr>
              <w:t>2400MHz</w:t>
            </w:r>
          </w:p>
        </w:tc>
        <w:tc>
          <w:tcPr>
            <w:tcW w:w="1134" w:type="dxa"/>
            <w:tcBorders>
              <w:top w:val="single" w:sz="4" w:space="0" w:color="auto"/>
              <w:left w:val="single" w:sz="4" w:space="0" w:color="auto"/>
              <w:bottom w:val="single" w:sz="4" w:space="0" w:color="auto"/>
              <w:right w:val="single" w:sz="4" w:space="0" w:color="auto"/>
            </w:tcBorders>
          </w:tcPr>
          <w:p w14:paraId="0E64761F" w14:textId="77777777" w:rsidR="0084744D" w:rsidRPr="00A46FD9" w:rsidRDefault="0084744D" w:rsidP="0084744D">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F143F6E" w14:textId="77777777" w:rsidR="0084744D" w:rsidRPr="00A46FD9" w:rsidRDefault="0084744D" w:rsidP="0084744D">
            <w:pPr>
              <w:pStyle w:val="TAC"/>
              <w:rPr>
                <w:rFonts w:cs="Arial"/>
                <w:lang w:eastAsia="zh-CN"/>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6D23356" w14:textId="77777777" w:rsidR="0084744D" w:rsidRPr="00A46FD9" w:rsidRDefault="0084744D" w:rsidP="0084744D">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9080B96" w14:textId="77777777" w:rsidR="0084744D" w:rsidRPr="00A46FD9" w:rsidRDefault="0084744D" w:rsidP="0084744D">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4B14CD0" w14:textId="77777777" w:rsidR="0084744D" w:rsidRPr="00A46FD9" w:rsidRDefault="0084744D" w:rsidP="0084744D">
            <w:pPr>
              <w:pStyle w:val="TAC"/>
              <w:rPr>
                <w:rFonts w:cs="Arial"/>
              </w:rPr>
            </w:pPr>
          </w:p>
        </w:tc>
      </w:tr>
      <w:tr w:rsidR="0084744D" w:rsidRPr="00A46FD9" w14:paraId="7E2083E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EAA3893" w14:textId="4FA8FADE" w:rsidR="0084744D" w:rsidRPr="00A46FD9" w:rsidRDefault="0084744D" w:rsidP="0084744D">
            <w:pPr>
              <w:pStyle w:val="TAC"/>
              <w:rPr>
                <w:rFonts w:cs="Arial"/>
              </w:rPr>
            </w:pPr>
            <w:r w:rsidRPr="00A46FD9">
              <w:rPr>
                <w:rFonts w:cs="Arial"/>
              </w:rPr>
              <w:t xml:space="preserve">NR Band </w:t>
            </w:r>
            <w:r>
              <w:rPr>
                <w:rFonts w:cs="Arial"/>
              </w:rPr>
              <w:t>n98</w:t>
            </w:r>
          </w:p>
        </w:tc>
        <w:tc>
          <w:tcPr>
            <w:tcW w:w="1922" w:type="dxa"/>
            <w:tcBorders>
              <w:top w:val="single" w:sz="4" w:space="0" w:color="auto"/>
              <w:left w:val="single" w:sz="4" w:space="0" w:color="auto"/>
              <w:bottom w:val="single" w:sz="4" w:space="0" w:color="auto"/>
              <w:right w:val="single" w:sz="4" w:space="0" w:color="auto"/>
            </w:tcBorders>
          </w:tcPr>
          <w:p w14:paraId="73493B7D" w14:textId="2778873A" w:rsidR="0084744D" w:rsidRPr="00A46FD9" w:rsidRDefault="0084744D" w:rsidP="0084744D">
            <w:pPr>
              <w:pStyle w:val="TAC"/>
              <w:rPr>
                <w:rFonts w:cs="Arial"/>
              </w:rPr>
            </w:pPr>
            <w:r w:rsidRPr="00A46FD9">
              <w:rPr>
                <w:rFonts w:cs="Arial"/>
                <w:lang w:eastAsia="zh-CN"/>
              </w:rPr>
              <w:t xml:space="preserve">1880 </w:t>
            </w:r>
            <w:r w:rsidRPr="00A46FD9">
              <w:rPr>
                <w:rFonts w:cs="Arial"/>
              </w:rPr>
              <w:t xml:space="preserve">– </w:t>
            </w:r>
            <w:r w:rsidRPr="00A46FD9">
              <w:rPr>
                <w:rFonts w:cs="Arial"/>
                <w:lang w:eastAsia="zh-CN"/>
              </w:rPr>
              <w:t>1920MHz</w:t>
            </w:r>
          </w:p>
        </w:tc>
        <w:tc>
          <w:tcPr>
            <w:tcW w:w="1134" w:type="dxa"/>
            <w:tcBorders>
              <w:top w:val="single" w:sz="4" w:space="0" w:color="auto"/>
              <w:left w:val="single" w:sz="4" w:space="0" w:color="auto"/>
              <w:bottom w:val="single" w:sz="4" w:space="0" w:color="auto"/>
              <w:right w:val="single" w:sz="4" w:space="0" w:color="auto"/>
            </w:tcBorders>
          </w:tcPr>
          <w:p w14:paraId="5B7C0D50" w14:textId="43EE4FED" w:rsidR="0084744D" w:rsidRPr="00A46FD9" w:rsidRDefault="0084744D" w:rsidP="0084744D">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117AD46" w14:textId="287D0B2B" w:rsidR="0084744D" w:rsidRPr="00A46FD9" w:rsidRDefault="0084744D" w:rsidP="0084744D">
            <w:pPr>
              <w:pStyle w:val="TAC"/>
              <w:rPr>
                <w:rFonts w:cs="Arial"/>
                <w:lang w:eastAsia="zh-CN"/>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445F2FE5" w14:textId="602242D1" w:rsidR="0084744D" w:rsidRPr="00A46FD9" w:rsidRDefault="0084744D" w:rsidP="0084744D">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2BD3963" w14:textId="1D6A2FBC" w:rsidR="0084744D" w:rsidRPr="00A46FD9" w:rsidRDefault="0084744D" w:rsidP="0084744D">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004F529A" w14:textId="77777777" w:rsidR="0084744D" w:rsidRPr="00A46FD9" w:rsidRDefault="0084744D" w:rsidP="0084744D">
            <w:pPr>
              <w:pStyle w:val="TAC"/>
              <w:rPr>
                <w:rFonts w:cs="Arial"/>
              </w:rPr>
            </w:pPr>
          </w:p>
        </w:tc>
      </w:tr>
      <w:tr w:rsidR="00E80D99" w:rsidRPr="00A46FD9" w14:paraId="50639D62" w14:textId="77777777" w:rsidTr="00E80D99">
        <w:trPr>
          <w:cantSplit/>
          <w:jc w:val="center"/>
        </w:trPr>
        <w:tc>
          <w:tcPr>
            <w:tcW w:w="1870" w:type="dxa"/>
            <w:tcBorders>
              <w:top w:val="single" w:sz="4" w:space="0" w:color="auto"/>
              <w:left w:val="single" w:sz="4" w:space="0" w:color="auto"/>
              <w:bottom w:val="single" w:sz="4" w:space="0" w:color="auto"/>
              <w:right w:val="single" w:sz="4" w:space="0" w:color="auto"/>
            </w:tcBorders>
          </w:tcPr>
          <w:p w14:paraId="7BC9C047" w14:textId="77777777" w:rsidR="00E80D99" w:rsidRPr="00A46FD9" w:rsidRDefault="00E80D99" w:rsidP="00B1229C">
            <w:pPr>
              <w:pStyle w:val="TAC"/>
              <w:rPr>
                <w:rFonts w:cs="Arial"/>
              </w:rPr>
            </w:pPr>
            <w:r>
              <w:rPr>
                <w:rFonts w:cs="Arial"/>
              </w:rPr>
              <w:t>NR Band n99</w:t>
            </w:r>
          </w:p>
        </w:tc>
        <w:tc>
          <w:tcPr>
            <w:tcW w:w="1922" w:type="dxa"/>
            <w:tcBorders>
              <w:top w:val="single" w:sz="4" w:space="0" w:color="auto"/>
              <w:left w:val="single" w:sz="4" w:space="0" w:color="auto"/>
              <w:bottom w:val="single" w:sz="4" w:space="0" w:color="auto"/>
              <w:right w:val="single" w:sz="4" w:space="0" w:color="auto"/>
            </w:tcBorders>
          </w:tcPr>
          <w:p w14:paraId="05E253AA" w14:textId="77777777" w:rsidR="00E80D99" w:rsidRPr="00A46FD9" w:rsidRDefault="00E80D99" w:rsidP="00B1229C">
            <w:pPr>
              <w:pStyle w:val="TAC"/>
              <w:rPr>
                <w:rFonts w:cs="Arial"/>
                <w:lang w:eastAsia="zh-CN"/>
              </w:rPr>
            </w:pPr>
            <w:r>
              <w:rPr>
                <w:rFonts w:cs="Arial"/>
                <w:lang w:eastAsia="zh-CN"/>
              </w:rPr>
              <w:t>1626.5 – 1660.5 MHz</w:t>
            </w:r>
          </w:p>
        </w:tc>
        <w:tc>
          <w:tcPr>
            <w:tcW w:w="1134" w:type="dxa"/>
            <w:tcBorders>
              <w:top w:val="single" w:sz="4" w:space="0" w:color="auto"/>
              <w:left w:val="single" w:sz="4" w:space="0" w:color="auto"/>
              <w:bottom w:val="single" w:sz="4" w:space="0" w:color="auto"/>
              <w:right w:val="single" w:sz="4" w:space="0" w:color="auto"/>
            </w:tcBorders>
          </w:tcPr>
          <w:p w14:paraId="56B05B93" w14:textId="77777777" w:rsidR="00E80D99" w:rsidRPr="00A46FD9" w:rsidRDefault="00E80D99" w:rsidP="00B1229C">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6B606CB" w14:textId="77777777" w:rsidR="00E80D99" w:rsidRPr="00A46FD9" w:rsidRDefault="00E80D99" w:rsidP="00B1229C">
            <w:pPr>
              <w:pStyle w:val="TAC"/>
              <w:rPr>
                <w:rFonts w:cs="Arial"/>
                <w:lang w:eastAsia="zh-CN"/>
              </w:rPr>
            </w:pPr>
            <w:r>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02F8544" w14:textId="77777777" w:rsidR="00E80D99" w:rsidRPr="00A46FD9" w:rsidRDefault="00E80D99" w:rsidP="00B1229C">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A1874A5" w14:textId="77777777" w:rsidR="00E80D99" w:rsidRPr="00A46FD9" w:rsidRDefault="00E80D99" w:rsidP="00B1229C">
            <w:pPr>
              <w:pStyle w:val="TAC"/>
              <w:rPr>
                <w:rFonts w:cs="Arial"/>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73FA9D8" w14:textId="77777777" w:rsidR="00E80D99" w:rsidRPr="00A46FD9" w:rsidRDefault="00E80D99" w:rsidP="00B1229C">
            <w:pPr>
              <w:pStyle w:val="TAC"/>
              <w:rPr>
                <w:rFonts w:cs="Arial"/>
              </w:rPr>
            </w:pPr>
          </w:p>
        </w:tc>
      </w:tr>
      <w:tr w:rsidR="008946B2" w:rsidRPr="00A46FD9" w14:paraId="4654C809" w14:textId="77777777" w:rsidTr="00C531EE">
        <w:trPr>
          <w:cantSplit/>
          <w:jc w:val="center"/>
        </w:trPr>
        <w:tc>
          <w:tcPr>
            <w:tcW w:w="1870" w:type="dxa"/>
            <w:tcBorders>
              <w:top w:val="single" w:sz="4" w:space="0" w:color="auto"/>
              <w:left w:val="single" w:sz="4" w:space="0" w:color="auto"/>
              <w:bottom w:val="single" w:sz="4" w:space="0" w:color="auto"/>
              <w:right w:val="single" w:sz="4" w:space="0" w:color="auto"/>
            </w:tcBorders>
          </w:tcPr>
          <w:p w14:paraId="7047E5FE" w14:textId="2BA1D702" w:rsidR="008946B2" w:rsidRDefault="008946B2" w:rsidP="008946B2">
            <w:pPr>
              <w:pStyle w:val="TAC"/>
              <w:rPr>
                <w:rFonts w:cs="v5.0.0"/>
              </w:rPr>
            </w:pPr>
            <w:r>
              <w:rPr>
                <w:rFonts w:cs="v5.0.0"/>
              </w:rPr>
              <w:t>NR Band n100</w:t>
            </w:r>
          </w:p>
        </w:tc>
        <w:tc>
          <w:tcPr>
            <w:tcW w:w="1922" w:type="dxa"/>
            <w:tcBorders>
              <w:top w:val="single" w:sz="4" w:space="0" w:color="auto"/>
              <w:left w:val="single" w:sz="4" w:space="0" w:color="auto"/>
              <w:bottom w:val="single" w:sz="4" w:space="0" w:color="auto"/>
              <w:right w:val="single" w:sz="4" w:space="0" w:color="auto"/>
            </w:tcBorders>
          </w:tcPr>
          <w:p w14:paraId="114F3D95" w14:textId="7AC22371" w:rsidR="008946B2" w:rsidRDefault="008946B2" w:rsidP="008946B2">
            <w:pPr>
              <w:pStyle w:val="TAC"/>
              <w:rPr>
                <w:lang w:eastAsia="en-GB"/>
              </w:rPr>
            </w:pPr>
            <w:r>
              <w:rPr>
                <w:lang w:eastAsia="en-GB"/>
              </w:rPr>
              <w:t>874.4 – 880 MHz</w:t>
            </w:r>
          </w:p>
        </w:tc>
        <w:tc>
          <w:tcPr>
            <w:tcW w:w="1134" w:type="dxa"/>
            <w:tcBorders>
              <w:top w:val="single" w:sz="4" w:space="0" w:color="auto"/>
              <w:left w:val="single" w:sz="4" w:space="0" w:color="auto"/>
              <w:bottom w:val="single" w:sz="4" w:space="0" w:color="auto"/>
              <w:right w:val="single" w:sz="4" w:space="0" w:color="auto"/>
            </w:tcBorders>
          </w:tcPr>
          <w:p w14:paraId="27FA3DCB" w14:textId="04D69D57" w:rsidR="008946B2" w:rsidRDefault="008946B2" w:rsidP="008946B2">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6216538" w14:textId="385ECCAD" w:rsidR="008946B2" w:rsidRDefault="008946B2" w:rsidP="008946B2">
            <w:pPr>
              <w:pStyle w:val="TAC"/>
              <w:rPr>
                <w:rFonts w:cs="Arial"/>
              </w:rPr>
            </w:pPr>
            <w:r>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0A34F255" w14:textId="27DED9EC" w:rsidR="008946B2" w:rsidRDefault="008946B2" w:rsidP="008946B2">
            <w:pPr>
              <w:pStyle w:val="TAC"/>
              <w:rPr>
                <w:rFonts w:cs="Arial"/>
              </w:rPr>
            </w:pPr>
            <w:r>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2C416A51" w14:textId="2B5AFABE" w:rsidR="008946B2" w:rsidRDefault="008946B2" w:rsidP="008946B2">
            <w:pPr>
              <w:pStyle w:val="TAC"/>
              <w:rPr>
                <w:rFonts w:cs="Arial"/>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4986B2F" w14:textId="77777777" w:rsidR="008946B2" w:rsidRPr="00A46FD9" w:rsidRDefault="008946B2" w:rsidP="008946B2">
            <w:pPr>
              <w:pStyle w:val="TAC"/>
              <w:rPr>
                <w:rFonts w:cs="Arial"/>
              </w:rPr>
            </w:pPr>
          </w:p>
        </w:tc>
      </w:tr>
      <w:tr w:rsidR="008C760E" w:rsidRPr="00A46FD9" w14:paraId="20ABECF3" w14:textId="77777777" w:rsidTr="00130DA4">
        <w:trPr>
          <w:cantSplit/>
          <w:jc w:val="center"/>
        </w:trPr>
        <w:tc>
          <w:tcPr>
            <w:tcW w:w="1870" w:type="dxa"/>
            <w:tcBorders>
              <w:top w:val="single" w:sz="4" w:space="0" w:color="auto"/>
              <w:left w:val="single" w:sz="4" w:space="0" w:color="auto"/>
              <w:right w:val="single" w:sz="4" w:space="0" w:color="auto"/>
            </w:tcBorders>
          </w:tcPr>
          <w:p w14:paraId="0500B10E" w14:textId="738F9A98" w:rsidR="008C760E" w:rsidRDefault="008C760E" w:rsidP="008C760E">
            <w:pPr>
              <w:pStyle w:val="TAC"/>
              <w:rPr>
                <w:rFonts w:cs="Arial"/>
              </w:rPr>
            </w:pPr>
            <w:r>
              <w:rPr>
                <w:rFonts w:cs="v5.0.0"/>
              </w:rPr>
              <w:t>NR Band n101</w:t>
            </w:r>
          </w:p>
        </w:tc>
        <w:tc>
          <w:tcPr>
            <w:tcW w:w="1922" w:type="dxa"/>
            <w:tcBorders>
              <w:top w:val="single" w:sz="4" w:space="0" w:color="auto"/>
              <w:left w:val="single" w:sz="4" w:space="0" w:color="auto"/>
              <w:bottom w:val="single" w:sz="4" w:space="0" w:color="auto"/>
              <w:right w:val="single" w:sz="4" w:space="0" w:color="auto"/>
            </w:tcBorders>
          </w:tcPr>
          <w:p w14:paraId="06950D47" w14:textId="672AA184" w:rsidR="008C760E" w:rsidRDefault="008C760E" w:rsidP="008C760E">
            <w:pPr>
              <w:pStyle w:val="TAC"/>
              <w:rPr>
                <w:rFonts w:cs="Arial"/>
                <w:lang w:eastAsia="zh-CN"/>
              </w:rPr>
            </w:pPr>
            <w:r>
              <w:rPr>
                <w:lang w:eastAsia="en-GB"/>
              </w:rPr>
              <w:t>1900 – 1910 MHz</w:t>
            </w:r>
          </w:p>
        </w:tc>
        <w:tc>
          <w:tcPr>
            <w:tcW w:w="1134" w:type="dxa"/>
            <w:tcBorders>
              <w:top w:val="single" w:sz="4" w:space="0" w:color="auto"/>
              <w:left w:val="single" w:sz="4" w:space="0" w:color="auto"/>
              <w:bottom w:val="single" w:sz="4" w:space="0" w:color="auto"/>
              <w:right w:val="single" w:sz="4" w:space="0" w:color="auto"/>
            </w:tcBorders>
          </w:tcPr>
          <w:p w14:paraId="1F2B1BB1" w14:textId="69833F29" w:rsidR="008C760E" w:rsidRDefault="008C760E" w:rsidP="008C760E">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3D22706" w14:textId="6B1AEB8C" w:rsidR="008C760E" w:rsidRDefault="008C760E" w:rsidP="008C760E">
            <w:pPr>
              <w:pStyle w:val="TAC"/>
              <w:rPr>
                <w:rFonts w:cs="Arial"/>
                <w:lang w:eastAsia="zh-CN"/>
              </w:rPr>
            </w:pPr>
            <w:r>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402FF1C3" w14:textId="02CB4A08" w:rsidR="008C760E" w:rsidRDefault="008C760E" w:rsidP="008C760E">
            <w:pPr>
              <w:pStyle w:val="TAC"/>
              <w:rPr>
                <w:rFonts w:cs="Arial"/>
              </w:rPr>
            </w:pPr>
            <w:r>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0A5AA4DA" w14:textId="4BE3C53C" w:rsidR="008C760E" w:rsidRDefault="008C760E" w:rsidP="008C760E">
            <w:pPr>
              <w:pStyle w:val="TAC"/>
              <w:rPr>
                <w:rFonts w:cs="Arial"/>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272FEF5" w14:textId="77777777" w:rsidR="008C760E" w:rsidRPr="00A46FD9" w:rsidRDefault="008C760E" w:rsidP="008C760E">
            <w:pPr>
              <w:pStyle w:val="TAC"/>
              <w:rPr>
                <w:rFonts w:cs="Arial"/>
              </w:rPr>
            </w:pPr>
          </w:p>
        </w:tc>
      </w:tr>
      <w:tr w:rsidR="00863033" w:rsidRPr="00A46FD9" w14:paraId="21C1E8C0" w14:textId="77777777" w:rsidTr="00E80D99">
        <w:trPr>
          <w:cantSplit/>
          <w:jc w:val="center"/>
        </w:trPr>
        <w:tc>
          <w:tcPr>
            <w:tcW w:w="1870" w:type="dxa"/>
            <w:tcBorders>
              <w:top w:val="single" w:sz="4" w:space="0" w:color="auto"/>
              <w:left w:val="single" w:sz="4" w:space="0" w:color="auto"/>
              <w:bottom w:val="single" w:sz="4" w:space="0" w:color="auto"/>
              <w:right w:val="single" w:sz="4" w:space="0" w:color="auto"/>
            </w:tcBorders>
          </w:tcPr>
          <w:p w14:paraId="3A7173A9" w14:textId="53E6D1ED" w:rsidR="00863033" w:rsidRDefault="00863033" w:rsidP="00863033">
            <w:pPr>
              <w:pStyle w:val="TAC"/>
              <w:rPr>
                <w:rFonts w:cs="Arial"/>
              </w:rPr>
            </w:pPr>
            <w:r>
              <w:rPr>
                <w:rFonts w:cs="v5.0.0"/>
              </w:rPr>
              <w:t>NR Band n102</w:t>
            </w:r>
          </w:p>
        </w:tc>
        <w:tc>
          <w:tcPr>
            <w:tcW w:w="1922" w:type="dxa"/>
            <w:tcBorders>
              <w:top w:val="single" w:sz="4" w:space="0" w:color="auto"/>
              <w:left w:val="single" w:sz="4" w:space="0" w:color="auto"/>
              <w:bottom w:val="single" w:sz="4" w:space="0" w:color="auto"/>
              <w:right w:val="single" w:sz="4" w:space="0" w:color="auto"/>
            </w:tcBorders>
          </w:tcPr>
          <w:p w14:paraId="2D6EF775" w14:textId="591042C5" w:rsidR="00863033" w:rsidRDefault="00863033" w:rsidP="00863033">
            <w:pPr>
              <w:pStyle w:val="TAC"/>
              <w:rPr>
                <w:rFonts w:cs="Arial"/>
                <w:lang w:eastAsia="zh-CN"/>
              </w:rPr>
            </w:pPr>
            <w:r>
              <w:rPr>
                <w:lang w:eastAsia="en-GB"/>
              </w:rPr>
              <w:t>5925 – 6425 MHz</w:t>
            </w:r>
          </w:p>
        </w:tc>
        <w:tc>
          <w:tcPr>
            <w:tcW w:w="1134" w:type="dxa"/>
            <w:tcBorders>
              <w:top w:val="single" w:sz="4" w:space="0" w:color="auto"/>
              <w:left w:val="single" w:sz="4" w:space="0" w:color="auto"/>
              <w:bottom w:val="single" w:sz="4" w:space="0" w:color="auto"/>
              <w:right w:val="single" w:sz="4" w:space="0" w:color="auto"/>
            </w:tcBorders>
          </w:tcPr>
          <w:p w14:paraId="15180DE9" w14:textId="5FDE58F4" w:rsidR="00863033" w:rsidRDefault="00863033" w:rsidP="00863033">
            <w:pPr>
              <w:pStyle w:val="TAC"/>
              <w:rPr>
                <w:rFonts w:cs="Arial"/>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tcPr>
          <w:p w14:paraId="56DA6548" w14:textId="70077D3A" w:rsidR="00863033" w:rsidRDefault="00863033" w:rsidP="00863033">
            <w:pPr>
              <w:pStyle w:val="TAC"/>
              <w:rPr>
                <w:rFonts w:cs="Arial"/>
                <w:lang w:eastAsia="zh-CN"/>
              </w:rPr>
            </w:pPr>
            <w:r>
              <w:rPr>
                <w:rFonts w:cs="Arial"/>
                <w:lang w:eastAsia="en-GB"/>
              </w:rPr>
              <w:t>-90dBm</w:t>
            </w:r>
          </w:p>
        </w:tc>
        <w:tc>
          <w:tcPr>
            <w:tcW w:w="1134" w:type="dxa"/>
            <w:tcBorders>
              <w:top w:val="single" w:sz="4" w:space="0" w:color="auto"/>
              <w:left w:val="single" w:sz="4" w:space="0" w:color="auto"/>
              <w:bottom w:val="single" w:sz="4" w:space="0" w:color="auto"/>
              <w:right w:val="single" w:sz="4" w:space="0" w:color="auto"/>
            </w:tcBorders>
          </w:tcPr>
          <w:p w14:paraId="136C597E" w14:textId="6A5C0C2F" w:rsidR="00863033" w:rsidRDefault="00863033" w:rsidP="00863033">
            <w:pPr>
              <w:pStyle w:val="TAC"/>
              <w:rPr>
                <w:rFonts w:cs="Arial"/>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3EB2048D" w14:textId="684C597D" w:rsidR="00863033" w:rsidRDefault="00863033" w:rsidP="00863033">
            <w:pPr>
              <w:pStyle w:val="TAC"/>
              <w:rPr>
                <w:rFonts w:cs="Arial"/>
              </w:rPr>
            </w:pPr>
            <w:r>
              <w:rPr>
                <w:rFonts w:cs="Arial"/>
                <w:lang w:eastAsia="en-GB"/>
              </w:rPr>
              <w:t>100 kHz</w:t>
            </w:r>
          </w:p>
        </w:tc>
        <w:tc>
          <w:tcPr>
            <w:tcW w:w="1222" w:type="dxa"/>
            <w:tcBorders>
              <w:top w:val="single" w:sz="4" w:space="0" w:color="auto"/>
              <w:left w:val="single" w:sz="4" w:space="0" w:color="auto"/>
              <w:bottom w:val="single" w:sz="4" w:space="0" w:color="auto"/>
              <w:right w:val="single" w:sz="4" w:space="0" w:color="auto"/>
            </w:tcBorders>
          </w:tcPr>
          <w:p w14:paraId="4E655D87" w14:textId="77777777" w:rsidR="00863033" w:rsidRPr="00A46FD9" w:rsidRDefault="00863033" w:rsidP="00863033">
            <w:pPr>
              <w:pStyle w:val="TAC"/>
              <w:rPr>
                <w:rFonts w:cs="Arial"/>
              </w:rPr>
            </w:pPr>
          </w:p>
        </w:tc>
      </w:tr>
      <w:tr w:rsidR="001E0E45" w:rsidRPr="00A46FD9" w14:paraId="76C30F74" w14:textId="77777777" w:rsidTr="00E80D99">
        <w:trPr>
          <w:cantSplit/>
          <w:jc w:val="center"/>
        </w:trPr>
        <w:tc>
          <w:tcPr>
            <w:tcW w:w="1870" w:type="dxa"/>
            <w:tcBorders>
              <w:top w:val="single" w:sz="4" w:space="0" w:color="auto"/>
              <w:left w:val="single" w:sz="4" w:space="0" w:color="auto"/>
              <w:bottom w:val="single" w:sz="4" w:space="0" w:color="auto"/>
              <w:right w:val="single" w:sz="4" w:space="0" w:color="auto"/>
            </w:tcBorders>
          </w:tcPr>
          <w:p w14:paraId="4A817009" w14:textId="4BB78F7D" w:rsidR="001E0E45" w:rsidRDefault="001E0E45" w:rsidP="001E0E45">
            <w:pPr>
              <w:pStyle w:val="TAC"/>
              <w:rPr>
                <w:rFonts w:cs="Arial"/>
              </w:rPr>
            </w:pPr>
            <w:r>
              <w:rPr>
                <w:rFonts w:cs="Arial" w:hint="eastAsia"/>
              </w:rPr>
              <w:t>E</w:t>
            </w:r>
            <w:r>
              <w:rPr>
                <w:rFonts w:cs="Arial"/>
              </w:rPr>
              <w:t xml:space="preserve">-UTRA Band </w:t>
            </w:r>
            <w:r>
              <w:rPr>
                <w:rFonts w:cs="Arial" w:hint="eastAsia"/>
                <w:lang w:eastAsia="zh-CN"/>
              </w:rPr>
              <w:t>103</w:t>
            </w:r>
          </w:p>
        </w:tc>
        <w:tc>
          <w:tcPr>
            <w:tcW w:w="1922" w:type="dxa"/>
            <w:tcBorders>
              <w:top w:val="single" w:sz="4" w:space="0" w:color="auto"/>
              <w:left w:val="single" w:sz="4" w:space="0" w:color="auto"/>
              <w:bottom w:val="single" w:sz="4" w:space="0" w:color="auto"/>
              <w:right w:val="single" w:sz="4" w:space="0" w:color="auto"/>
            </w:tcBorders>
          </w:tcPr>
          <w:p w14:paraId="62B3E44E" w14:textId="5C089762" w:rsidR="001E0E45" w:rsidRDefault="001E0E45" w:rsidP="001E0E45">
            <w:pPr>
              <w:pStyle w:val="TAC"/>
              <w:rPr>
                <w:rFonts w:cs="Arial"/>
                <w:lang w:eastAsia="zh-CN"/>
              </w:rPr>
            </w:pPr>
            <w:r>
              <w:rPr>
                <w:rFonts w:cs="Arial" w:hint="eastAsia"/>
                <w:lang w:eastAsia="zh-CN"/>
              </w:rPr>
              <w:t>7</w:t>
            </w:r>
            <w:r>
              <w:rPr>
                <w:rFonts w:cs="Arial"/>
                <w:lang w:eastAsia="zh-CN"/>
              </w:rPr>
              <w:t>87 – 788 MHz</w:t>
            </w:r>
          </w:p>
        </w:tc>
        <w:tc>
          <w:tcPr>
            <w:tcW w:w="1134" w:type="dxa"/>
            <w:tcBorders>
              <w:top w:val="single" w:sz="4" w:space="0" w:color="auto"/>
              <w:left w:val="single" w:sz="4" w:space="0" w:color="auto"/>
              <w:bottom w:val="single" w:sz="4" w:space="0" w:color="auto"/>
              <w:right w:val="single" w:sz="4" w:space="0" w:color="auto"/>
            </w:tcBorders>
          </w:tcPr>
          <w:p w14:paraId="2A4A78C7" w14:textId="50A476CC" w:rsidR="001E0E45" w:rsidRDefault="001E0E45" w:rsidP="001E0E45">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608281D" w14:textId="506E5509" w:rsidR="001E0E45" w:rsidRDefault="001E0E45" w:rsidP="001E0E45">
            <w:pPr>
              <w:pStyle w:val="TAC"/>
              <w:rPr>
                <w:rFonts w:cs="Arial"/>
                <w:lang w:eastAsia="zh-CN"/>
              </w:rPr>
            </w:pPr>
            <w:r>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1F78E65" w14:textId="33C12DCF" w:rsidR="001E0E45" w:rsidRDefault="001E0E45" w:rsidP="001E0E45">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11E7277" w14:textId="15073B7D" w:rsidR="001E0E45" w:rsidRDefault="001E0E45" w:rsidP="001E0E45">
            <w:pPr>
              <w:pStyle w:val="TAC"/>
              <w:rPr>
                <w:rFonts w:cs="Arial"/>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819F46E" w14:textId="77777777" w:rsidR="001E0E45" w:rsidRPr="00A46FD9" w:rsidRDefault="001E0E45" w:rsidP="001E0E45">
            <w:pPr>
              <w:pStyle w:val="TAC"/>
              <w:rPr>
                <w:rFonts w:cs="Arial"/>
              </w:rPr>
            </w:pPr>
          </w:p>
        </w:tc>
      </w:tr>
      <w:tr w:rsidR="00840262" w:rsidRPr="00A46FD9" w14:paraId="576ACBBE" w14:textId="77777777" w:rsidTr="00E80D99">
        <w:trPr>
          <w:cantSplit/>
          <w:jc w:val="center"/>
        </w:trPr>
        <w:tc>
          <w:tcPr>
            <w:tcW w:w="1870" w:type="dxa"/>
            <w:tcBorders>
              <w:top w:val="single" w:sz="4" w:space="0" w:color="auto"/>
              <w:left w:val="single" w:sz="4" w:space="0" w:color="auto"/>
              <w:bottom w:val="single" w:sz="4" w:space="0" w:color="auto"/>
              <w:right w:val="single" w:sz="4" w:space="0" w:color="auto"/>
            </w:tcBorders>
          </w:tcPr>
          <w:p w14:paraId="0B1B1480" w14:textId="26036A05" w:rsidR="00840262" w:rsidRDefault="00840262" w:rsidP="00CE1EE7">
            <w:pPr>
              <w:pStyle w:val="TAC"/>
              <w:rPr>
                <w:rFonts w:cs="Arial"/>
              </w:rPr>
            </w:pPr>
            <w:r>
              <w:t>NR Band n104</w:t>
            </w:r>
          </w:p>
        </w:tc>
        <w:tc>
          <w:tcPr>
            <w:tcW w:w="1922" w:type="dxa"/>
            <w:tcBorders>
              <w:top w:val="single" w:sz="4" w:space="0" w:color="auto"/>
              <w:left w:val="single" w:sz="4" w:space="0" w:color="auto"/>
              <w:bottom w:val="single" w:sz="4" w:space="0" w:color="auto"/>
              <w:right w:val="single" w:sz="4" w:space="0" w:color="auto"/>
            </w:tcBorders>
          </w:tcPr>
          <w:p w14:paraId="28EE1D49" w14:textId="6C07003B" w:rsidR="00840262" w:rsidRDefault="00840262" w:rsidP="00CE1EE7">
            <w:pPr>
              <w:pStyle w:val="TAC"/>
              <w:rPr>
                <w:rFonts w:cs="Arial"/>
                <w:lang w:eastAsia="zh-CN"/>
              </w:rPr>
            </w:pPr>
            <w:r>
              <w:rPr>
                <w:rFonts w:cs="Arial"/>
              </w:rPr>
              <w:t>6425</w:t>
            </w:r>
            <w:r w:rsidRPr="009C4728">
              <w:rPr>
                <w:rFonts w:cs="Arial"/>
              </w:rPr>
              <w:t xml:space="preserve"> – </w:t>
            </w:r>
            <w:r>
              <w:rPr>
                <w:rFonts w:cs="Arial"/>
              </w:rPr>
              <w:t>7125</w:t>
            </w:r>
            <w:r w:rsidRPr="009C4728">
              <w:rPr>
                <w:rFonts w:cs="Arial"/>
              </w:rPr>
              <w:t xml:space="preserve"> MHz</w:t>
            </w:r>
          </w:p>
        </w:tc>
        <w:tc>
          <w:tcPr>
            <w:tcW w:w="1134" w:type="dxa"/>
            <w:tcBorders>
              <w:top w:val="single" w:sz="4" w:space="0" w:color="auto"/>
              <w:left w:val="single" w:sz="4" w:space="0" w:color="auto"/>
              <w:bottom w:val="single" w:sz="4" w:space="0" w:color="auto"/>
              <w:right w:val="single" w:sz="4" w:space="0" w:color="auto"/>
            </w:tcBorders>
          </w:tcPr>
          <w:p w14:paraId="51E6487E" w14:textId="63A0BD09" w:rsidR="00840262" w:rsidRDefault="00840262" w:rsidP="00CE1EE7">
            <w:pPr>
              <w:pStyle w:val="TAC"/>
              <w:rPr>
                <w:rFonts w:cs="Arial"/>
              </w:rPr>
            </w:pPr>
            <w:r>
              <w:rPr>
                <w:rFonts w:cs="Arial"/>
                <w:lang w:eastAsia="en-GB"/>
              </w:rPr>
              <w:t>-95 dBm</w:t>
            </w:r>
          </w:p>
        </w:tc>
        <w:tc>
          <w:tcPr>
            <w:tcW w:w="1134" w:type="dxa"/>
            <w:tcBorders>
              <w:top w:val="single" w:sz="4" w:space="0" w:color="auto"/>
              <w:left w:val="single" w:sz="4" w:space="0" w:color="auto"/>
              <w:bottom w:val="single" w:sz="4" w:space="0" w:color="auto"/>
              <w:right w:val="single" w:sz="4" w:space="0" w:color="auto"/>
            </w:tcBorders>
          </w:tcPr>
          <w:p w14:paraId="0A77F4D9" w14:textId="2880E7CD" w:rsidR="00840262" w:rsidRDefault="00840262" w:rsidP="00CE1EE7">
            <w:pPr>
              <w:pStyle w:val="TAC"/>
              <w:rPr>
                <w:rFonts w:cs="Arial"/>
                <w:lang w:eastAsia="zh-CN"/>
              </w:rPr>
            </w:pPr>
            <w:r>
              <w:rPr>
                <w:rFonts w:cs="Arial"/>
                <w:lang w:eastAsia="en-GB"/>
              </w:rPr>
              <w:t>-90 dBm</w:t>
            </w:r>
          </w:p>
        </w:tc>
        <w:tc>
          <w:tcPr>
            <w:tcW w:w="1134" w:type="dxa"/>
            <w:tcBorders>
              <w:top w:val="single" w:sz="4" w:space="0" w:color="auto"/>
              <w:left w:val="single" w:sz="4" w:space="0" w:color="auto"/>
              <w:bottom w:val="single" w:sz="4" w:space="0" w:color="auto"/>
              <w:right w:val="single" w:sz="4" w:space="0" w:color="auto"/>
            </w:tcBorders>
          </w:tcPr>
          <w:p w14:paraId="36F8F1F7" w14:textId="74495BAA" w:rsidR="00840262" w:rsidRDefault="00840262" w:rsidP="00CE1EE7">
            <w:pPr>
              <w:pStyle w:val="TAC"/>
              <w:rPr>
                <w:rFonts w:cs="Arial"/>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07674F00" w14:textId="3D4E91CD" w:rsidR="00840262" w:rsidRDefault="00840262" w:rsidP="00CE1EE7">
            <w:pPr>
              <w:pStyle w:val="TAC"/>
              <w:rPr>
                <w:rFonts w:cs="Arial"/>
              </w:rPr>
            </w:pPr>
            <w:r>
              <w:rPr>
                <w:rFonts w:cs="Arial"/>
                <w:lang w:eastAsia="en-GB"/>
              </w:rPr>
              <w:t>100 kHz</w:t>
            </w:r>
          </w:p>
        </w:tc>
        <w:tc>
          <w:tcPr>
            <w:tcW w:w="1222" w:type="dxa"/>
            <w:tcBorders>
              <w:top w:val="single" w:sz="4" w:space="0" w:color="auto"/>
              <w:left w:val="single" w:sz="4" w:space="0" w:color="auto"/>
              <w:bottom w:val="single" w:sz="4" w:space="0" w:color="auto"/>
              <w:right w:val="single" w:sz="4" w:space="0" w:color="auto"/>
            </w:tcBorders>
          </w:tcPr>
          <w:p w14:paraId="214E644E" w14:textId="77777777" w:rsidR="00840262" w:rsidRPr="00A46FD9" w:rsidRDefault="00840262" w:rsidP="00CE1EE7">
            <w:pPr>
              <w:pStyle w:val="TAC"/>
              <w:rPr>
                <w:rFonts w:cs="Arial"/>
              </w:rPr>
            </w:pPr>
          </w:p>
        </w:tc>
      </w:tr>
      <w:tr w:rsidR="00CE1EE7" w:rsidRPr="00A46FD9" w14:paraId="55FF10DC" w14:textId="77777777" w:rsidTr="00E80D99">
        <w:trPr>
          <w:cantSplit/>
          <w:jc w:val="center"/>
        </w:trPr>
        <w:tc>
          <w:tcPr>
            <w:tcW w:w="1870" w:type="dxa"/>
            <w:tcBorders>
              <w:top w:val="single" w:sz="4" w:space="0" w:color="auto"/>
              <w:left w:val="single" w:sz="4" w:space="0" w:color="auto"/>
              <w:bottom w:val="single" w:sz="4" w:space="0" w:color="auto"/>
              <w:right w:val="single" w:sz="4" w:space="0" w:color="auto"/>
            </w:tcBorders>
          </w:tcPr>
          <w:p w14:paraId="36B28DED" w14:textId="61123503" w:rsidR="00CE1EE7" w:rsidRDefault="00CE1EE7" w:rsidP="00CE1EE7">
            <w:pPr>
              <w:pStyle w:val="TAC"/>
              <w:rPr>
                <w:rFonts w:cs="v5.0.0"/>
              </w:rPr>
            </w:pPr>
            <w:r>
              <w:rPr>
                <w:rFonts w:cs="Arial"/>
                <w:lang w:eastAsia="en-GB"/>
              </w:rPr>
              <w:t>NR Band n105</w:t>
            </w:r>
          </w:p>
        </w:tc>
        <w:tc>
          <w:tcPr>
            <w:tcW w:w="1922" w:type="dxa"/>
            <w:tcBorders>
              <w:top w:val="single" w:sz="4" w:space="0" w:color="auto"/>
              <w:left w:val="single" w:sz="4" w:space="0" w:color="auto"/>
              <w:bottom w:val="single" w:sz="4" w:space="0" w:color="auto"/>
              <w:right w:val="single" w:sz="4" w:space="0" w:color="auto"/>
            </w:tcBorders>
          </w:tcPr>
          <w:p w14:paraId="7AFB7D4F" w14:textId="1288ACCD" w:rsidR="00CE1EE7" w:rsidRDefault="00CE1EE7" w:rsidP="00CE1EE7">
            <w:pPr>
              <w:pStyle w:val="TAC"/>
              <w:rPr>
                <w:rFonts w:cs="Arial"/>
              </w:rPr>
            </w:pPr>
            <w:r>
              <w:rPr>
                <w:rFonts w:cs="Arial"/>
                <w:lang w:eastAsia="en-GB"/>
              </w:rPr>
              <w:t>663 – 703 MHz</w:t>
            </w:r>
          </w:p>
        </w:tc>
        <w:tc>
          <w:tcPr>
            <w:tcW w:w="1134" w:type="dxa"/>
            <w:tcBorders>
              <w:top w:val="single" w:sz="4" w:space="0" w:color="auto"/>
              <w:left w:val="single" w:sz="4" w:space="0" w:color="auto"/>
              <w:bottom w:val="single" w:sz="4" w:space="0" w:color="auto"/>
              <w:right w:val="single" w:sz="4" w:space="0" w:color="auto"/>
            </w:tcBorders>
          </w:tcPr>
          <w:p w14:paraId="1D033317" w14:textId="2059FFDA" w:rsidR="00CE1EE7" w:rsidRDefault="00CE1EE7" w:rsidP="00CE1EE7">
            <w:pPr>
              <w:pStyle w:val="TAC"/>
              <w:rPr>
                <w:rFonts w:cs="Arial"/>
                <w:lang w:eastAsia="en-GB"/>
              </w:rPr>
            </w:pPr>
            <w:r>
              <w:rPr>
                <w:rFonts w:cs="Arial"/>
                <w:lang w:eastAsia="en-GB"/>
              </w:rPr>
              <w:t>-96 dBm</w:t>
            </w:r>
          </w:p>
        </w:tc>
        <w:tc>
          <w:tcPr>
            <w:tcW w:w="1134" w:type="dxa"/>
            <w:tcBorders>
              <w:top w:val="single" w:sz="4" w:space="0" w:color="auto"/>
              <w:left w:val="single" w:sz="4" w:space="0" w:color="auto"/>
              <w:bottom w:val="single" w:sz="4" w:space="0" w:color="auto"/>
              <w:right w:val="single" w:sz="4" w:space="0" w:color="auto"/>
            </w:tcBorders>
          </w:tcPr>
          <w:p w14:paraId="1ECBC8B5" w14:textId="37B91DB2" w:rsidR="00CE1EE7" w:rsidRDefault="00CE1EE7" w:rsidP="00CE1EE7">
            <w:pPr>
              <w:pStyle w:val="TAC"/>
              <w:rPr>
                <w:rFonts w:cs="Arial"/>
                <w:lang w:eastAsia="en-GB"/>
              </w:rPr>
            </w:pPr>
            <w:r>
              <w:rPr>
                <w:rFonts w:cs="Arial"/>
                <w:lang w:eastAsia="en-GB"/>
              </w:rPr>
              <w:t>-91 dBm</w:t>
            </w:r>
          </w:p>
        </w:tc>
        <w:tc>
          <w:tcPr>
            <w:tcW w:w="1134" w:type="dxa"/>
            <w:tcBorders>
              <w:top w:val="single" w:sz="4" w:space="0" w:color="auto"/>
              <w:left w:val="single" w:sz="4" w:space="0" w:color="auto"/>
              <w:bottom w:val="single" w:sz="4" w:space="0" w:color="auto"/>
              <w:right w:val="single" w:sz="4" w:space="0" w:color="auto"/>
            </w:tcBorders>
          </w:tcPr>
          <w:p w14:paraId="0ADF88F2" w14:textId="53B504CA" w:rsidR="00CE1EE7" w:rsidRDefault="00CE1EE7" w:rsidP="00CE1EE7">
            <w:pPr>
              <w:pStyle w:val="TAC"/>
              <w:rPr>
                <w:rFonts w:cs="Arial"/>
                <w:lang w:eastAsia="en-GB"/>
              </w:rPr>
            </w:pPr>
            <w:r>
              <w:rPr>
                <w:rFonts w:cs="Arial"/>
                <w:lang w:eastAsia="en-GB"/>
              </w:rPr>
              <w:t>-88 dBm</w:t>
            </w:r>
          </w:p>
        </w:tc>
        <w:tc>
          <w:tcPr>
            <w:tcW w:w="1417" w:type="dxa"/>
            <w:tcBorders>
              <w:top w:val="single" w:sz="4" w:space="0" w:color="auto"/>
              <w:left w:val="single" w:sz="4" w:space="0" w:color="auto"/>
              <w:bottom w:val="single" w:sz="4" w:space="0" w:color="auto"/>
              <w:right w:val="single" w:sz="4" w:space="0" w:color="auto"/>
            </w:tcBorders>
          </w:tcPr>
          <w:p w14:paraId="3C956070" w14:textId="62858C07" w:rsidR="00CE1EE7" w:rsidRDefault="00CE1EE7" w:rsidP="00CE1EE7">
            <w:pPr>
              <w:pStyle w:val="TAC"/>
              <w:rPr>
                <w:rFonts w:cs="Arial"/>
                <w:lang w:eastAsia="en-GB"/>
              </w:rPr>
            </w:pPr>
            <w:r>
              <w:rPr>
                <w:rFonts w:cs="Arial"/>
                <w:lang w:eastAsia="en-GB"/>
              </w:rPr>
              <w:t>100 kHz</w:t>
            </w:r>
          </w:p>
        </w:tc>
        <w:tc>
          <w:tcPr>
            <w:tcW w:w="1222" w:type="dxa"/>
            <w:tcBorders>
              <w:top w:val="single" w:sz="4" w:space="0" w:color="auto"/>
              <w:left w:val="single" w:sz="4" w:space="0" w:color="auto"/>
              <w:bottom w:val="single" w:sz="4" w:space="0" w:color="auto"/>
              <w:right w:val="single" w:sz="4" w:space="0" w:color="auto"/>
            </w:tcBorders>
          </w:tcPr>
          <w:p w14:paraId="49A18F30" w14:textId="77777777" w:rsidR="00CE1EE7" w:rsidRPr="00A46FD9" w:rsidRDefault="00CE1EE7" w:rsidP="00CE1EE7">
            <w:pPr>
              <w:pStyle w:val="TAC"/>
              <w:rPr>
                <w:rFonts w:cs="Arial"/>
              </w:rPr>
            </w:pPr>
          </w:p>
        </w:tc>
      </w:tr>
      <w:tr w:rsidR="00853EBB" w:rsidRPr="00A46FD9" w14:paraId="30C540DA" w14:textId="77777777" w:rsidTr="00E80D99">
        <w:trPr>
          <w:cantSplit/>
          <w:jc w:val="center"/>
        </w:trPr>
        <w:tc>
          <w:tcPr>
            <w:tcW w:w="1870" w:type="dxa"/>
            <w:tcBorders>
              <w:top w:val="single" w:sz="4" w:space="0" w:color="auto"/>
              <w:left w:val="single" w:sz="4" w:space="0" w:color="auto"/>
              <w:bottom w:val="single" w:sz="4" w:space="0" w:color="auto"/>
              <w:right w:val="single" w:sz="4" w:space="0" w:color="auto"/>
            </w:tcBorders>
          </w:tcPr>
          <w:p w14:paraId="33B8CE45" w14:textId="3EC41528" w:rsidR="00853EBB" w:rsidRDefault="00853EBB" w:rsidP="00853EBB">
            <w:pPr>
              <w:pStyle w:val="TAC"/>
              <w:rPr>
                <w:rFonts w:cs="Arial"/>
                <w:lang w:eastAsia="en-GB"/>
              </w:rPr>
            </w:pPr>
            <w:r>
              <w:rPr>
                <w:rFonts w:cs="Arial" w:hint="eastAsia"/>
              </w:rPr>
              <w:t>E</w:t>
            </w:r>
            <w:r>
              <w:rPr>
                <w:rFonts w:cs="Arial"/>
              </w:rPr>
              <w:t xml:space="preserve">-UTRA Band </w:t>
            </w:r>
            <w:r>
              <w:rPr>
                <w:rFonts w:cs="Arial" w:hint="eastAsia"/>
                <w:lang w:eastAsia="zh-CN"/>
              </w:rPr>
              <w:t>10</w:t>
            </w:r>
            <w:r>
              <w:rPr>
                <w:rFonts w:cs="Arial" w:hint="eastAsia"/>
                <w:lang w:val="en-US" w:eastAsia="zh-CN"/>
              </w:rPr>
              <w:t>6</w:t>
            </w:r>
            <w:r w:rsidR="00E85D0D">
              <w:rPr>
                <w:rFonts w:cs="Arial" w:hint="eastAsia"/>
                <w:lang w:val="en-US" w:eastAsia="zh-CN"/>
              </w:rPr>
              <w:t xml:space="preserve"> </w:t>
            </w:r>
            <w:r w:rsidR="00E85D0D">
              <w:rPr>
                <w:rFonts w:cs="Arial"/>
              </w:rPr>
              <w:t xml:space="preserve">or NR </w:t>
            </w:r>
            <w:r w:rsidR="00E85D0D">
              <w:rPr>
                <w:rFonts w:eastAsia="SimSun" w:cs="Arial" w:hint="eastAsia"/>
                <w:lang w:val="en-US" w:eastAsia="zh-CN"/>
              </w:rPr>
              <w:t>B</w:t>
            </w:r>
            <w:r w:rsidR="00E85D0D">
              <w:rPr>
                <w:rFonts w:cs="Arial"/>
              </w:rPr>
              <w:t>and n</w:t>
            </w:r>
            <w:r w:rsidR="00E85D0D">
              <w:rPr>
                <w:rFonts w:eastAsia="SimSun" w:cs="Arial" w:hint="eastAsia"/>
                <w:lang w:val="en-US" w:eastAsia="zh-CN"/>
              </w:rPr>
              <w:t>106</w:t>
            </w:r>
          </w:p>
        </w:tc>
        <w:tc>
          <w:tcPr>
            <w:tcW w:w="1922" w:type="dxa"/>
            <w:tcBorders>
              <w:top w:val="single" w:sz="4" w:space="0" w:color="auto"/>
              <w:left w:val="single" w:sz="4" w:space="0" w:color="auto"/>
              <w:bottom w:val="single" w:sz="4" w:space="0" w:color="auto"/>
              <w:right w:val="single" w:sz="4" w:space="0" w:color="auto"/>
            </w:tcBorders>
          </w:tcPr>
          <w:p w14:paraId="53CDEDA7" w14:textId="76BD8385" w:rsidR="00853EBB" w:rsidRDefault="00853EBB" w:rsidP="00853EBB">
            <w:pPr>
              <w:pStyle w:val="TAC"/>
              <w:rPr>
                <w:rFonts w:cs="Arial"/>
                <w:lang w:eastAsia="en-GB"/>
              </w:rPr>
            </w:pPr>
            <w:r>
              <w:rPr>
                <w:rFonts w:eastAsia="SimSun" w:cs="Arial" w:hint="eastAsia"/>
                <w:lang w:val="en-US" w:eastAsia="zh-CN"/>
              </w:rPr>
              <w:t>896</w:t>
            </w:r>
            <w:r>
              <w:rPr>
                <w:rFonts w:cs="Arial"/>
                <w:lang w:eastAsia="ja-JP"/>
              </w:rPr>
              <w:t xml:space="preserve"> – </w:t>
            </w:r>
            <w:r>
              <w:rPr>
                <w:rFonts w:eastAsia="SimSun" w:cs="Arial" w:hint="eastAsia"/>
                <w:lang w:val="en-US" w:eastAsia="zh-CN"/>
              </w:rPr>
              <w:t>901 MHz</w:t>
            </w:r>
          </w:p>
        </w:tc>
        <w:tc>
          <w:tcPr>
            <w:tcW w:w="1134" w:type="dxa"/>
            <w:tcBorders>
              <w:top w:val="single" w:sz="4" w:space="0" w:color="auto"/>
              <w:left w:val="single" w:sz="4" w:space="0" w:color="auto"/>
              <w:bottom w:val="single" w:sz="4" w:space="0" w:color="auto"/>
              <w:right w:val="single" w:sz="4" w:space="0" w:color="auto"/>
            </w:tcBorders>
          </w:tcPr>
          <w:p w14:paraId="1E230F8A" w14:textId="5F6B72EF" w:rsidR="00853EBB" w:rsidRDefault="00853EBB" w:rsidP="00853EBB">
            <w:pPr>
              <w:pStyle w:val="TAC"/>
              <w:rPr>
                <w:rFonts w:cs="Arial"/>
                <w:lang w:eastAsia="en-GB"/>
              </w:rPr>
            </w:pPr>
            <w:r>
              <w:rPr>
                <w:rFonts w:cs="Arial" w:hint="eastAsia"/>
              </w:rPr>
              <w:t>-</w:t>
            </w: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217DBE0" w14:textId="38253123" w:rsidR="00853EBB" w:rsidRDefault="00853EBB" w:rsidP="00853EBB">
            <w:pPr>
              <w:pStyle w:val="TAC"/>
              <w:rPr>
                <w:rFonts w:cs="Arial"/>
                <w:lang w:eastAsia="en-GB"/>
              </w:rPr>
            </w:pPr>
            <w:r>
              <w:rPr>
                <w:rFonts w:cs="Arial" w:hint="eastAsia"/>
              </w:rPr>
              <w:t>-</w:t>
            </w:r>
            <w:r>
              <w:rPr>
                <w:rFonts w:eastAsia="SimSun" w:cs="Arial" w:hint="eastAsia"/>
                <w:lang w:val="en-US" w:eastAsia="zh-CN"/>
              </w:rPr>
              <w:t>91</w:t>
            </w:r>
            <w:r>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285B09CD" w14:textId="05DADE4A" w:rsidR="00853EBB" w:rsidRDefault="00853EBB" w:rsidP="00853EBB">
            <w:pPr>
              <w:pStyle w:val="TAC"/>
              <w:rPr>
                <w:rFonts w:cs="Arial"/>
                <w:lang w:eastAsia="en-GB"/>
              </w:rPr>
            </w:pPr>
            <w:r>
              <w:rPr>
                <w:rFonts w:cs="Arial" w:hint="eastAsia"/>
              </w:rPr>
              <w:t>-</w:t>
            </w:r>
            <w:r>
              <w:rPr>
                <w:rFonts w:eastAsia="SimSun" w:cs="Arial" w:hint="eastAsia"/>
                <w:lang w:val="en-US" w:eastAsia="zh-CN"/>
              </w:rPr>
              <w:t>88</w:t>
            </w:r>
            <w:r>
              <w:rPr>
                <w:rFonts w:cs="Arial"/>
              </w:rPr>
              <w:t xml:space="preserve"> dBm</w:t>
            </w:r>
          </w:p>
        </w:tc>
        <w:tc>
          <w:tcPr>
            <w:tcW w:w="1417" w:type="dxa"/>
            <w:tcBorders>
              <w:top w:val="single" w:sz="4" w:space="0" w:color="auto"/>
              <w:left w:val="single" w:sz="4" w:space="0" w:color="auto"/>
              <w:bottom w:val="single" w:sz="4" w:space="0" w:color="auto"/>
              <w:right w:val="single" w:sz="4" w:space="0" w:color="auto"/>
            </w:tcBorders>
          </w:tcPr>
          <w:p w14:paraId="4793C6C1" w14:textId="388E76CE" w:rsidR="00853EBB" w:rsidRDefault="00853EBB" w:rsidP="00853EBB">
            <w:pPr>
              <w:pStyle w:val="TAC"/>
              <w:rPr>
                <w:rFonts w:cs="Arial"/>
                <w:lang w:eastAsia="en-GB"/>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0B3CA652" w14:textId="77777777" w:rsidR="00853EBB" w:rsidRPr="00A46FD9" w:rsidRDefault="00853EBB" w:rsidP="00853EBB">
            <w:pPr>
              <w:pStyle w:val="TAC"/>
              <w:rPr>
                <w:rFonts w:cs="Arial"/>
              </w:rPr>
            </w:pPr>
          </w:p>
        </w:tc>
      </w:tr>
      <w:tr w:rsidR="00D047CE" w:rsidRPr="00A46FD9" w14:paraId="70E95C90" w14:textId="77777777" w:rsidTr="00C165C7">
        <w:trPr>
          <w:cantSplit/>
          <w:jc w:val="center"/>
        </w:trPr>
        <w:tc>
          <w:tcPr>
            <w:tcW w:w="1870" w:type="dxa"/>
            <w:tcBorders>
              <w:top w:val="single" w:sz="4" w:space="0" w:color="auto"/>
              <w:left w:val="single" w:sz="4" w:space="0" w:color="auto"/>
              <w:bottom w:val="single" w:sz="4" w:space="0" w:color="auto"/>
              <w:right w:val="single" w:sz="4" w:space="0" w:color="auto"/>
            </w:tcBorders>
          </w:tcPr>
          <w:p w14:paraId="16D10312" w14:textId="77777777" w:rsidR="00D047CE" w:rsidRPr="00B977C4" w:rsidRDefault="00D047CE" w:rsidP="00C165C7">
            <w:pPr>
              <w:pStyle w:val="TAC"/>
              <w:rPr>
                <w:rFonts w:cs="Arial"/>
              </w:rPr>
            </w:pPr>
            <w:r>
              <w:rPr>
                <w:rFonts w:cs="Arial"/>
                <w:lang w:eastAsia="fr-FR"/>
              </w:rPr>
              <w:t>NR Band n109</w:t>
            </w:r>
          </w:p>
        </w:tc>
        <w:tc>
          <w:tcPr>
            <w:tcW w:w="1922" w:type="dxa"/>
            <w:tcBorders>
              <w:top w:val="single" w:sz="4" w:space="0" w:color="auto"/>
              <w:left w:val="single" w:sz="4" w:space="0" w:color="auto"/>
              <w:bottom w:val="single" w:sz="4" w:space="0" w:color="auto"/>
              <w:right w:val="single" w:sz="4" w:space="0" w:color="auto"/>
            </w:tcBorders>
          </w:tcPr>
          <w:p w14:paraId="6B6F9464" w14:textId="77777777" w:rsidR="00D047CE" w:rsidRDefault="00D047CE" w:rsidP="00C165C7">
            <w:pPr>
              <w:pStyle w:val="TAC"/>
              <w:rPr>
                <w:rFonts w:eastAsia="SimSun" w:cs="Arial"/>
                <w:lang w:val="en-US" w:eastAsia="zh-CN"/>
              </w:rPr>
            </w:pPr>
            <w:r>
              <w:rPr>
                <w:rFonts w:cs="Arial"/>
                <w:lang w:eastAsia="fr-FR"/>
              </w:rPr>
              <w:t>703 – 733 MHz</w:t>
            </w:r>
          </w:p>
        </w:tc>
        <w:tc>
          <w:tcPr>
            <w:tcW w:w="1134" w:type="dxa"/>
            <w:tcBorders>
              <w:top w:val="single" w:sz="4" w:space="0" w:color="auto"/>
              <w:left w:val="single" w:sz="4" w:space="0" w:color="auto"/>
              <w:bottom w:val="single" w:sz="4" w:space="0" w:color="auto"/>
              <w:right w:val="single" w:sz="4" w:space="0" w:color="auto"/>
            </w:tcBorders>
          </w:tcPr>
          <w:p w14:paraId="329CABC7" w14:textId="77777777" w:rsidR="00D047CE" w:rsidRDefault="00D047CE" w:rsidP="00C165C7">
            <w:pPr>
              <w:pStyle w:val="TAC"/>
              <w:rPr>
                <w:rFonts w:cs="Arial"/>
              </w:rPr>
            </w:pPr>
            <w:r>
              <w:rPr>
                <w:rFonts w:cs="Arial"/>
                <w:lang w:eastAsia="fr-FR"/>
              </w:rPr>
              <w:t>-96 dBm</w:t>
            </w:r>
          </w:p>
        </w:tc>
        <w:tc>
          <w:tcPr>
            <w:tcW w:w="1134" w:type="dxa"/>
            <w:tcBorders>
              <w:top w:val="single" w:sz="4" w:space="0" w:color="auto"/>
              <w:left w:val="single" w:sz="4" w:space="0" w:color="auto"/>
              <w:bottom w:val="single" w:sz="4" w:space="0" w:color="auto"/>
              <w:right w:val="single" w:sz="4" w:space="0" w:color="auto"/>
            </w:tcBorders>
          </w:tcPr>
          <w:p w14:paraId="3F76B70D" w14:textId="77777777" w:rsidR="00D047CE" w:rsidRDefault="00D047CE" w:rsidP="00C165C7">
            <w:pPr>
              <w:pStyle w:val="TAC"/>
              <w:rPr>
                <w:rFonts w:cs="Arial"/>
              </w:rPr>
            </w:pPr>
            <w:r>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48594BAF" w14:textId="77777777" w:rsidR="00D047CE" w:rsidRDefault="00D047CE" w:rsidP="00C165C7">
            <w:pPr>
              <w:pStyle w:val="TAC"/>
              <w:rPr>
                <w:rFonts w:cs="Arial"/>
              </w:rPr>
            </w:pPr>
            <w:r>
              <w:rPr>
                <w:rFonts w:cs="Arial"/>
                <w:lang w:eastAsia="fr-FR"/>
              </w:rPr>
              <w:t>-88 dBm</w:t>
            </w:r>
          </w:p>
        </w:tc>
        <w:tc>
          <w:tcPr>
            <w:tcW w:w="1417" w:type="dxa"/>
            <w:tcBorders>
              <w:top w:val="single" w:sz="4" w:space="0" w:color="auto"/>
              <w:left w:val="single" w:sz="4" w:space="0" w:color="auto"/>
              <w:bottom w:val="single" w:sz="4" w:space="0" w:color="auto"/>
              <w:right w:val="single" w:sz="4" w:space="0" w:color="auto"/>
            </w:tcBorders>
          </w:tcPr>
          <w:p w14:paraId="24B949E0" w14:textId="77777777" w:rsidR="00D047CE" w:rsidRDefault="00D047CE" w:rsidP="00C165C7">
            <w:pPr>
              <w:pStyle w:val="TAC"/>
              <w:rPr>
                <w:rFonts w:cs="Arial"/>
              </w:rPr>
            </w:pPr>
            <w:r>
              <w:rPr>
                <w:rFonts w:cs="Arial"/>
                <w:lang w:eastAsia="fr-FR"/>
              </w:rPr>
              <w:t>100 kHz</w:t>
            </w:r>
          </w:p>
        </w:tc>
        <w:tc>
          <w:tcPr>
            <w:tcW w:w="1222" w:type="dxa"/>
            <w:tcBorders>
              <w:top w:val="single" w:sz="4" w:space="0" w:color="auto"/>
              <w:left w:val="single" w:sz="4" w:space="0" w:color="auto"/>
              <w:bottom w:val="single" w:sz="4" w:space="0" w:color="auto"/>
              <w:right w:val="single" w:sz="4" w:space="0" w:color="auto"/>
            </w:tcBorders>
          </w:tcPr>
          <w:p w14:paraId="7353CCEC" w14:textId="77777777" w:rsidR="00D047CE" w:rsidRPr="00A46FD9" w:rsidRDefault="00D047CE" w:rsidP="00C165C7">
            <w:pPr>
              <w:pStyle w:val="TAC"/>
              <w:rPr>
                <w:rFonts w:cs="Arial"/>
              </w:rPr>
            </w:pPr>
            <w:r>
              <w:rPr>
                <w:rFonts w:cs="Arial"/>
                <w:lang w:eastAsia="fr-FR"/>
              </w:rPr>
              <w:t>This is not applicable to BS operating in Band 44</w:t>
            </w:r>
          </w:p>
        </w:tc>
      </w:tr>
    </w:tbl>
    <w:p w14:paraId="7B97D8B1" w14:textId="77777777" w:rsidR="00FF3259" w:rsidRPr="00A46FD9" w:rsidRDefault="00FF3259" w:rsidP="00FF3259"/>
    <w:p w14:paraId="0B60E927" w14:textId="3E32AC74" w:rsidR="00FF3259" w:rsidRPr="00A46FD9" w:rsidRDefault="00FF3259" w:rsidP="00FF3259">
      <w:pPr>
        <w:pStyle w:val="NO"/>
      </w:pPr>
      <w:r w:rsidRPr="00A46FD9">
        <w:t>NOTE 1:</w:t>
      </w:r>
      <w:r w:rsidRPr="00A46FD9">
        <w:tab/>
        <w:t xml:space="preserve">As defined in the scope for spurious emissions in this </w:t>
      </w:r>
      <w:r w:rsidR="005C63A9">
        <w:t>clause</w:t>
      </w:r>
      <w:r w:rsidRPr="00A46FD9">
        <w:t>, the co-location requirements in Table 6.6.1.5.6-1 do not apply for the Δf</w:t>
      </w:r>
      <w:r w:rsidRPr="00A46FD9">
        <w:rPr>
          <w:vertAlign w:val="subscript"/>
        </w:rPr>
        <w:t>OBUE</w:t>
      </w:r>
      <w:r w:rsidRPr="00A46FD9">
        <w:t xml:space="preserve"> frequency range immediately outside the BS transmit frequency range of a downlink operating band (see Tables 4.4-1 and 4.4-2). The current state-of-the-art technology does not allow a single generic solution for co-location with </w:t>
      </w:r>
      <w:r w:rsidRPr="00A46FD9">
        <w:rPr>
          <w:lang w:eastAsia="zh-CN"/>
        </w:rPr>
        <w:t>other system</w:t>
      </w:r>
      <w:r w:rsidRPr="00A46FD9">
        <w:t xml:space="preserve"> on adjacent frequencies for 30 dB BS-BS minimum coupling loss. However, there are certain site-engineering solutions that can be used. These techniques are addressed in TR 25.942</w:t>
      </w:r>
      <w:r w:rsidR="005C63A9">
        <w:t> </w:t>
      </w:r>
      <w:r w:rsidR="005C63A9" w:rsidRPr="00A46FD9">
        <w:t>[1</w:t>
      </w:r>
      <w:r w:rsidRPr="00A46FD9">
        <w:t>4].</w:t>
      </w:r>
    </w:p>
    <w:p w14:paraId="1FDD318C" w14:textId="77777777" w:rsidR="00FF3259" w:rsidRPr="00A46FD9" w:rsidRDefault="00FF3259" w:rsidP="00FF3259">
      <w:pPr>
        <w:pStyle w:val="NO"/>
      </w:pPr>
      <w:r w:rsidRPr="00A46FD9">
        <w:t>NOTE 2:</w:t>
      </w:r>
      <w:r w:rsidRPr="00A46FD9">
        <w:tab/>
        <w:t>Table 6.6.1.5.6-1 assumes that two operating bands, where the corresponding BS transmit and receive frequency ranges in Table 4.4-1 or Table 4.4-2 would be overlapping, are not deployed in the same geographical area. For such a case of operation with overlapping frequency arrangements in the same geographical area, special co-location requirements may apply that are not covered by the 3GPP specifications.</w:t>
      </w:r>
    </w:p>
    <w:p w14:paraId="03C27A11" w14:textId="77777777" w:rsidR="00FF3259" w:rsidRPr="00A46FD9" w:rsidRDefault="00FF3259" w:rsidP="00FF3259">
      <w:pPr>
        <w:pStyle w:val="NO"/>
      </w:pPr>
      <w:r w:rsidRPr="00A46FD9">
        <w:t>NOTE 3:</w:t>
      </w:r>
      <w:r w:rsidRPr="00A46FD9">
        <w:tab/>
        <w:t>Co-located TDD Base Stations that are synchronized and using the same or adjacent operating band can transmit without special co-locations requirements. For unsynchronized Base Stations, special co-location requirements may apply that are not covered by the 3GPP specifications.</w:t>
      </w:r>
    </w:p>
    <w:p w14:paraId="56D1861D" w14:textId="77777777" w:rsidR="00FF3259" w:rsidRPr="00A46FD9" w:rsidRDefault="00FF3259" w:rsidP="00FF3259">
      <w:pPr>
        <w:pStyle w:val="Heading3"/>
      </w:pPr>
      <w:bookmarkStart w:id="5495" w:name="_Toc21098034"/>
      <w:bookmarkStart w:id="5496" w:name="_Toc29765596"/>
      <w:bookmarkStart w:id="5497" w:name="_Toc37181078"/>
      <w:bookmarkStart w:id="5498" w:name="_Toc37181522"/>
      <w:bookmarkStart w:id="5499" w:name="_Toc37181966"/>
      <w:bookmarkStart w:id="5500" w:name="_Toc45882031"/>
      <w:bookmarkStart w:id="5501" w:name="_Toc52560264"/>
      <w:bookmarkStart w:id="5502" w:name="_Toc67912819"/>
      <w:bookmarkStart w:id="5503" w:name="_Toc74901506"/>
      <w:bookmarkStart w:id="5504" w:name="_Toc76504764"/>
      <w:bookmarkStart w:id="5505" w:name="_Toc83044493"/>
      <w:bookmarkStart w:id="5506" w:name="_Toc89871838"/>
      <w:bookmarkStart w:id="5507" w:name="_Toc98702456"/>
      <w:bookmarkStart w:id="5508" w:name="_Toc105745830"/>
      <w:bookmarkStart w:id="5509" w:name="_Toc123147622"/>
      <w:bookmarkStart w:id="5510" w:name="_Toc124164299"/>
      <w:bookmarkStart w:id="5511" w:name="_Toc130736289"/>
      <w:bookmarkStart w:id="5512" w:name="_Toc137308093"/>
      <w:bookmarkStart w:id="5513" w:name="_Toc138891001"/>
      <w:bookmarkStart w:id="5514" w:name="_Toc156501202"/>
      <w:r w:rsidRPr="00A46FD9">
        <w:t>6.6.2</w:t>
      </w:r>
      <w:r w:rsidRPr="00A46FD9">
        <w:tab/>
        <w:t>Operating band unwanted emissions</w:t>
      </w:r>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r w:rsidRPr="00A46FD9">
        <w:tab/>
      </w:r>
    </w:p>
    <w:p w14:paraId="3F12D942" w14:textId="77777777" w:rsidR="00FF3259" w:rsidRPr="00A46FD9" w:rsidRDefault="00FF3259" w:rsidP="00FF3259">
      <w:pPr>
        <w:pStyle w:val="Heading4"/>
      </w:pPr>
      <w:bookmarkStart w:id="5515" w:name="_Toc21098035"/>
      <w:bookmarkStart w:id="5516" w:name="_Toc29765597"/>
      <w:bookmarkStart w:id="5517" w:name="_Toc37181079"/>
      <w:bookmarkStart w:id="5518" w:name="_Toc37181523"/>
      <w:bookmarkStart w:id="5519" w:name="_Toc37181967"/>
      <w:bookmarkStart w:id="5520" w:name="_Toc45882032"/>
      <w:bookmarkStart w:id="5521" w:name="_Toc52560265"/>
      <w:bookmarkStart w:id="5522" w:name="_Toc67912820"/>
      <w:bookmarkStart w:id="5523" w:name="_Toc74901507"/>
      <w:bookmarkStart w:id="5524" w:name="_Toc76504765"/>
      <w:bookmarkStart w:id="5525" w:name="_Toc83044494"/>
      <w:bookmarkStart w:id="5526" w:name="_Toc89871839"/>
      <w:bookmarkStart w:id="5527" w:name="_Toc98702457"/>
      <w:bookmarkStart w:id="5528" w:name="_Toc105745831"/>
      <w:bookmarkStart w:id="5529" w:name="_Toc123147623"/>
      <w:bookmarkStart w:id="5530" w:name="_Toc124164300"/>
      <w:bookmarkStart w:id="5531" w:name="_Toc130736290"/>
      <w:bookmarkStart w:id="5532" w:name="_Toc137308094"/>
      <w:bookmarkStart w:id="5533" w:name="_Toc138891002"/>
      <w:bookmarkStart w:id="5534" w:name="_Toc156501203"/>
      <w:r w:rsidRPr="00A46FD9">
        <w:t>6.6.2.1</w:t>
      </w:r>
      <w:r w:rsidRPr="00A46FD9">
        <w:tab/>
        <w:t>Definition and applicability</w:t>
      </w:r>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p>
    <w:p w14:paraId="512580D5" w14:textId="77777777" w:rsidR="00FF3259" w:rsidRPr="00A46FD9" w:rsidRDefault="00FF3259" w:rsidP="00FF3259">
      <w:r w:rsidRPr="00A46FD9">
        <w:t>The Operating band unwanted emission limits are defined from Δf</w:t>
      </w:r>
      <w:r w:rsidRPr="00A46FD9">
        <w:rPr>
          <w:vertAlign w:val="subscript"/>
        </w:rPr>
        <w:t>OBUE</w:t>
      </w:r>
      <w:r w:rsidRPr="00A46FD9">
        <w:t xml:space="preserve"> below the lowest frequency of </w:t>
      </w:r>
      <w:r w:rsidRPr="00A46FD9">
        <w:rPr>
          <w:lang w:eastAsia="zh-CN"/>
        </w:rPr>
        <w:t>each supported</w:t>
      </w:r>
      <w:r w:rsidRPr="00A46FD9">
        <w:t xml:space="preserve"> downlink operating band to the lower Base Station RF Bandwidth edge located at F</w:t>
      </w:r>
      <w:r w:rsidRPr="00A46FD9">
        <w:rPr>
          <w:vertAlign w:val="subscript"/>
        </w:rPr>
        <w:t>BW RF,low</w:t>
      </w:r>
      <w:r w:rsidRPr="00A46FD9">
        <w:t xml:space="preserve"> and from the upper Base Station RF Bandwidth edge located at F</w:t>
      </w:r>
      <w:r w:rsidRPr="00A46FD9">
        <w:rPr>
          <w:vertAlign w:val="subscript"/>
        </w:rPr>
        <w:t xml:space="preserve">BW RF,high </w:t>
      </w:r>
      <w:r w:rsidRPr="00A46FD9">
        <w:t>up to Δf</w:t>
      </w:r>
      <w:r w:rsidRPr="00A46FD9">
        <w:rPr>
          <w:vertAlign w:val="subscript"/>
        </w:rPr>
        <w:t>OBUE</w:t>
      </w:r>
      <w:r w:rsidRPr="00A46FD9">
        <w:t xml:space="preserve"> above the highest frequency of </w:t>
      </w:r>
      <w:r w:rsidRPr="00A46FD9">
        <w:rPr>
          <w:lang w:eastAsia="zh-CN"/>
        </w:rPr>
        <w:t xml:space="preserve">each supported </w:t>
      </w:r>
      <w:r w:rsidRPr="00A46FD9">
        <w:t xml:space="preserve">downlink </w:t>
      </w:r>
      <w:r w:rsidRPr="00A46FD9">
        <w:lastRenderedPageBreak/>
        <w:t xml:space="preserve">operating band. </w:t>
      </w:r>
      <w:r w:rsidRPr="00A46FD9">
        <w:rPr>
          <w:rFonts w:cs="v5.0.0"/>
        </w:rPr>
        <w:t xml:space="preserve">In addition, for a BS operating in non-contiguous spectrum, it applies inside any sub-block gap. </w:t>
      </w:r>
      <w:r w:rsidRPr="00A46FD9">
        <w:rPr>
          <w:rFonts w:cs="v5.0.0"/>
          <w:lang w:eastAsia="zh-CN"/>
        </w:rPr>
        <w:t>In addition, f</w:t>
      </w:r>
      <w:r w:rsidRPr="00A46FD9">
        <w:rPr>
          <w:rFonts w:cs="v5.0.0"/>
        </w:rPr>
        <w:t xml:space="preserve">or a 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 The values of </w:t>
      </w:r>
      <w:r w:rsidRPr="00A46FD9">
        <w:t>Δf</w:t>
      </w:r>
      <w:r w:rsidRPr="00A46FD9">
        <w:rPr>
          <w:vertAlign w:val="subscript"/>
        </w:rPr>
        <w:t>OBUE</w:t>
      </w:r>
      <w:r w:rsidRPr="00A46FD9">
        <w:rPr>
          <w:rFonts w:cs="v5.0.0"/>
        </w:rPr>
        <w:t xml:space="preserve"> are defined in table 6.6-1.</w:t>
      </w:r>
    </w:p>
    <w:p w14:paraId="26CC4CA3" w14:textId="54F2911E" w:rsidR="00FF3259" w:rsidRPr="00A46FD9" w:rsidRDefault="00FF3259" w:rsidP="00FF3259">
      <w:pPr>
        <w:rPr>
          <w:rFonts w:cs="v5.0.0"/>
        </w:rPr>
      </w:pPr>
      <w:r w:rsidRPr="00A46FD9">
        <w:t>The requirements shall apply whatever the type of transmitter considered and for all transmission modes foreseen by the manufacturer's specification, except for any operating band with GSM/EDGE single RAT operation</w:t>
      </w:r>
      <w:r w:rsidRPr="00A46FD9">
        <w:rPr>
          <w:rFonts w:cs="v5.0.0"/>
        </w:rPr>
        <w:t>. The requirements in TS 45.005 [</w:t>
      </w:r>
      <w:r w:rsidRPr="00A46FD9">
        <w:rPr>
          <w:rFonts w:eastAsia="SimSun" w:cs="v5.0.0"/>
          <w:lang w:eastAsia="zh-CN"/>
        </w:rPr>
        <w:t>6</w:t>
      </w:r>
      <w:r w:rsidRPr="00A46FD9">
        <w:rPr>
          <w:rFonts w:cs="v5.0.0"/>
        </w:rPr>
        <w:t xml:space="preserve">] as defined in </w:t>
      </w:r>
      <w:r w:rsidR="005C63A9">
        <w:rPr>
          <w:rFonts w:cs="v5.0.0"/>
        </w:rPr>
        <w:t>clause </w:t>
      </w:r>
      <w:r w:rsidR="005C63A9" w:rsidRPr="00A46FD9">
        <w:rPr>
          <w:rFonts w:cs="v5.0.0"/>
        </w:rPr>
        <w:t>6</w:t>
      </w:r>
      <w:r w:rsidRPr="00A46FD9">
        <w:rPr>
          <w:rFonts w:cs="v5.0.0"/>
        </w:rPr>
        <w:t>.6.2.3 apply to an MSR Base Station for any operating band with GSM/EDGE single RAT operation in Band Category 2.</w:t>
      </w:r>
    </w:p>
    <w:p w14:paraId="06A4DA37" w14:textId="77777777" w:rsidR="00FF3259" w:rsidRPr="00A46FD9" w:rsidRDefault="00FF3259" w:rsidP="00FF3259">
      <w:pPr>
        <w:rPr>
          <w:rFonts w:cs="v5.0.0"/>
        </w:rPr>
      </w:pPr>
      <w:r w:rsidRPr="00A46FD9">
        <w:rPr>
          <w:rFonts w:cs="v3.8.0"/>
        </w:rPr>
        <w:t>For BS capable of multi-band operation</w:t>
      </w:r>
      <w:r w:rsidRPr="00A46FD9">
        <w:t xml:space="preserve"> where multiple bands are mapped on separate antenna connectors, the single-band requirements apply and the cumulative evaluation of the emission limit in the Inter RF Bandwidth gap are not applicable.</w:t>
      </w:r>
    </w:p>
    <w:p w14:paraId="7D543104" w14:textId="77777777" w:rsidR="00FF3259" w:rsidRPr="00A46FD9" w:rsidRDefault="00FF3259" w:rsidP="00FF3259">
      <w:pPr>
        <w:pStyle w:val="Heading4"/>
      </w:pPr>
      <w:bookmarkStart w:id="5535" w:name="_Toc21098036"/>
      <w:bookmarkStart w:id="5536" w:name="_Toc29765598"/>
      <w:bookmarkStart w:id="5537" w:name="_Toc37181080"/>
      <w:bookmarkStart w:id="5538" w:name="_Toc37181524"/>
      <w:bookmarkStart w:id="5539" w:name="_Toc37181968"/>
      <w:bookmarkStart w:id="5540" w:name="_Toc45882033"/>
      <w:bookmarkStart w:id="5541" w:name="_Toc52560266"/>
      <w:bookmarkStart w:id="5542" w:name="_Toc67912821"/>
      <w:bookmarkStart w:id="5543" w:name="_Toc74901508"/>
      <w:bookmarkStart w:id="5544" w:name="_Toc76504766"/>
      <w:bookmarkStart w:id="5545" w:name="_Toc83044495"/>
      <w:bookmarkStart w:id="5546" w:name="_Toc89871840"/>
      <w:bookmarkStart w:id="5547" w:name="_Toc98702458"/>
      <w:bookmarkStart w:id="5548" w:name="_Toc105745832"/>
      <w:bookmarkStart w:id="5549" w:name="_Toc123147624"/>
      <w:bookmarkStart w:id="5550" w:name="_Toc124164301"/>
      <w:bookmarkStart w:id="5551" w:name="_Toc130736291"/>
      <w:bookmarkStart w:id="5552" w:name="_Toc137308095"/>
      <w:bookmarkStart w:id="5553" w:name="_Toc138891003"/>
      <w:bookmarkStart w:id="5554" w:name="_Toc156501204"/>
      <w:r w:rsidRPr="00A46FD9">
        <w:t>6.6.2.2</w:t>
      </w:r>
      <w:r w:rsidRPr="00A46FD9">
        <w:tab/>
        <w:t>Minimum requirement</w:t>
      </w:r>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p>
    <w:p w14:paraId="21E959C5" w14:textId="61835B5D"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.6.2.1, 6.6.2.2, 6.6.2.3 and 6.6.2.4.</w:t>
      </w:r>
    </w:p>
    <w:p w14:paraId="1025A306" w14:textId="77777777" w:rsidR="00FF3259" w:rsidRPr="00A46FD9" w:rsidRDefault="00FF3259" w:rsidP="00FF3259">
      <w:pPr>
        <w:pStyle w:val="Heading4"/>
      </w:pPr>
      <w:bookmarkStart w:id="5555" w:name="_Toc21098037"/>
      <w:bookmarkStart w:id="5556" w:name="_Toc29765599"/>
      <w:bookmarkStart w:id="5557" w:name="_Toc37181081"/>
      <w:bookmarkStart w:id="5558" w:name="_Toc37181525"/>
      <w:bookmarkStart w:id="5559" w:name="_Toc37181969"/>
      <w:bookmarkStart w:id="5560" w:name="_Toc45882034"/>
      <w:bookmarkStart w:id="5561" w:name="_Toc52560267"/>
      <w:bookmarkStart w:id="5562" w:name="_Toc67912822"/>
      <w:bookmarkStart w:id="5563" w:name="_Toc74901509"/>
      <w:bookmarkStart w:id="5564" w:name="_Toc76504767"/>
      <w:bookmarkStart w:id="5565" w:name="_Toc83044496"/>
      <w:bookmarkStart w:id="5566" w:name="_Toc89871841"/>
      <w:bookmarkStart w:id="5567" w:name="_Toc98702459"/>
      <w:bookmarkStart w:id="5568" w:name="_Toc105745833"/>
      <w:bookmarkStart w:id="5569" w:name="_Toc123147625"/>
      <w:bookmarkStart w:id="5570" w:name="_Toc124164302"/>
      <w:bookmarkStart w:id="5571" w:name="_Toc130736292"/>
      <w:bookmarkStart w:id="5572" w:name="_Toc137308096"/>
      <w:bookmarkStart w:id="5573" w:name="_Toc138891004"/>
      <w:bookmarkStart w:id="5574" w:name="_Toc156501205"/>
      <w:r w:rsidRPr="00A46FD9">
        <w:t>6.6.2.3</w:t>
      </w:r>
      <w:r w:rsidRPr="00A46FD9">
        <w:tab/>
        <w:t>Test purpose</w:t>
      </w:r>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p>
    <w:p w14:paraId="0EEBE976" w14:textId="77777777" w:rsidR="00FF3259" w:rsidRPr="00A46FD9" w:rsidRDefault="00FF3259" w:rsidP="00FF3259">
      <w:r w:rsidRPr="00A46FD9">
        <w:t>This test measures the emissions of the MSR BS, close to the assigned channel bandwidth of the wanted signal, while the transmitter is in operation.</w:t>
      </w:r>
    </w:p>
    <w:p w14:paraId="0B6803E6" w14:textId="77777777" w:rsidR="00FF3259" w:rsidRPr="00A46FD9" w:rsidRDefault="00FF3259" w:rsidP="00FF3259">
      <w:pPr>
        <w:pStyle w:val="Heading4"/>
      </w:pPr>
      <w:bookmarkStart w:id="5575" w:name="_Toc21098038"/>
      <w:bookmarkStart w:id="5576" w:name="_Toc29765600"/>
      <w:bookmarkStart w:id="5577" w:name="_Toc37181082"/>
      <w:bookmarkStart w:id="5578" w:name="_Toc37181526"/>
      <w:bookmarkStart w:id="5579" w:name="_Toc37181970"/>
      <w:bookmarkStart w:id="5580" w:name="_Toc45882035"/>
      <w:bookmarkStart w:id="5581" w:name="_Toc52560268"/>
      <w:bookmarkStart w:id="5582" w:name="_Toc67912823"/>
      <w:bookmarkStart w:id="5583" w:name="_Toc74901510"/>
      <w:bookmarkStart w:id="5584" w:name="_Toc76504768"/>
      <w:bookmarkStart w:id="5585" w:name="_Toc83044497"/>
      <w:bookmarkStart w:id="5586" w:name="_Toc89871842"/>
      <w:bookmarkStart w:id="5587" w:name="_Toc98702460"/>
      <w:bookmarkStart w:id="5588" w:name="_Toc105745834"/>
      <w:bookmarkStart w:id="5589" w:name="_Toc123147626"/>
      <w:bookmarkStart w:id="5590" w:name="_Toc124164303"/>
      <w:bookmarkStart w:id="5591" w:name="_Toc130736293"/>
      <w:bookmarkStart w:id="5592" w:name="_Toc137308097"/>
      <w:bookmarkStart w:id="5593" w:name="_Toc138891005"/>
      <w:bookmarkStart w:id="5594" w:name="_Toc156501206"/>
      <w:r w:rsidRPr="00A46FD9">
        <w:t>6.6.2.4</w:t>
      </w:r>
      <w:r w:rsidRPr="00A46FD9">
        <w:tab/>
        <w:t>Method of test</w:t>
      </w:r>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p>
    <w:p w14:paraId="306A5297" w14:textId="42F5203A" w:rsidR="00FF3259" w:rsidRPr="00A46FD9" w:rsidRDefault="00FF3259" w:rsidP="00FF3259">
      <w:pPr>
        <w:keepNext/>
        <w:rPr>
          <w:rFonts w:cs="v5.0.0"/>
          <w:snapToGrid w:val="0"/>
        </w:rPr>
      </w:pPr>
      <w:r w:rsidRPr="00A46FD9">
        <w:rPr>
          <w:rFonts w:cs="v5.0.0"/>
          <w:snapToGrid w:val="0"/>
        </w:rPr>
        <w:t xml:space="preserve">For some of the test cases </w:t>
      </w:r>
      <w:r w:rsidRPr="00A46FD9">
        <w:t xml:space="preserve">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In this case the following shall apply:</w:t>
      </w:r>
    </w:p>
    <w:p w14:paraId="79EF41FE" w14:textId="6810D692"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.5.2.1.4.</w:t>
      </w:r>
    </w:p>
    <w:p w14:paraId="6AC3B6FD" w14:textId="78407D4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.6.2.1.4.</w:t>
      </w:r>
    </w:p>
    <w:p w14:paraId="715002B7" w14:textId="41B3ABFE"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.6.3.4.</w:t>
      </w:r>
    </w:p>
    <w:p w14:paraId="25851B85" w14:textId="3B58FBF8"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.6.4.4.</w:t>
      </w:r>
    </w:p>
    <w:p w14:paraId="7E7D8CA9" w14:textId="51D403FE" w:rsidR="00FF3259" w:rsidRPr="00A46FD9" w:rsidRDefault="00FF3259" w:rsidP="00FF3259">
      <w:pPr>
        <w:pStyle w:val="NO"/>
      </w:pPr>
      <w:r w:rsidRPr="00A46FD9">
        <w:t>NOTE:</w:t>
      </w:r>
      <w:r w:rsidRPr="00A46FD9">
        <w:tab/>
        <w:t xml:space="preserve">In this case the test requirements of the present document defined in </w:t>
      </w:r>
      <w:r w:rsidR="005C63A9">
        <w:t>clause </w:t>
      </w:r>
      <w:r w:rsidR="005C63A9" w:rsidRPr="00A46FD9">
        <w:t>6</w:t>
      </w:r>
      <w:r w:rsidRPr="00A46FD9">
        <w:t>.6.2.5 apply.</w:t>
      </w:r>
    </w:p>
    <w:p w14:paraId="318A3D4F" w14:textId="11ECADF1" w:rsidR="00FF3259" w:rsidRPr="00A46FD9" w:rsidRDefault="00FF3259" w:rsidP="00FF3259">
      <w:pPr>
        <w:rPr>
          <w:rFonts w:cs="v4.2.0"/>
          <w:lang w:eastAsia="zh-CN"/>
        </w:rPr>
      </w:pPr>
      <w:r w:rsidRPr="00A46FD9">
        <w:rPr>
          <w:lang w:eastAsia="zh-CN"/>
        </w:rPr>
        <w:t xml:space="preserve">For </w:t>
      </w:r>
      <w:r w:rsidRPr="00A46FD9">
        <w:t>GSM/EDGE single-RAT requirements</w:t>
      </w:r>
      <w:r w:rsidRPr="00A46FD9">
        <w:rPr>
          <w:lang w:eastAsia="zh-CN"/>
        </w:rPr>
        <w:t>, the</w:t>
      </w:r>
      <w:r w:rsidRPr="00A46FD9">
        <w:rPr>
          <w:rFonts w:cs="v4.2.0"/>
        </w:rPr>
        <w:t xml:space="preserve"> </w:t>
      </w:r>
      <w:r w:rsidRPr="00A46FD9">
        <w:rPr>
          <w:rFonts w:cs="v4.2.0"/>
          <w:lang w:eastAsia="zh-CN"/>
        </w:rPr>
        <w:t>method of test</w:t>
      </w:r>
      <w:r w:rsidRPr="00A46FD9">
        <w:rPr>
          <w:rFonts w:cs="v4.2.0"/>
        </w:rPr>
        <w:t xml:space="preserve"> is specified in </w:t>
      </w:r>
      <w:r w:rsidR="005C63A9" w:rsidRPr="00A46FD9">
        <w:rPr>
          <w:rFonts w:cs="v4.2.0"/>
        </w:rPr>
        <w:t>TS</w:t>
      </w:r>
      <w:r w:rsidR="005C63A9">
        <w:rPr>
          <w:rFonts w:cs="v4.2.0"/>
        </w:rPr>
        <w:t> </w:t>
      </w:r>
      <w:r w:rsidR="005C63A9" w:rsidRPr="00A46FD9">
        <w:rPr>
          <w:rFonts w:cs="v4.2.0"/>
          <w:lang w:eastAsia="zh-CN"/>
        </w:rPr>
        <w:t>51</w:t>
      </w:r>
      <w:r w:rsidR="005C63A9" w:rsidRPr="00A46FD9">
        <w:rPr>
          <w:rFonts w:cs="v4.2.0"/>
        </w:rPr>
        <w:t>.</w:t>
      </w:r>
      <w:r w:rsidRPr="00A46FD9">
        <w:rPr>
          <w:rFonts w:cs="v4.2.0"/>
          <w:lang w:eastAsia="zh-CN"/>
        </w:rPr>
        <w:t>02</w:t>
      </w:r>
      <w:r w:rsidRPr="00A46FD9">
        <w:rPr>
          <w:rFonts w:cs="v4.2.0"/>
        </w:rPr>
        <w:t>1</w:t>
      </w:r>
      <w:r w:rsidR="005C63A9">
        <w:rPr>
          <w:rFonts w:cs="v4.2.0"/>
          <w:lang w:eastAsia="zh-CN"/>
        </w:rPr>
        <w:t> </w:t>
      </w:r>
      <w:r w:rsidR="005C63A9" w:rsidRPr="00A46FD9">
        <w:rPr>
          <w:rFonts w:cs="v4.2.0"/>
          <w:lang w:eastAsia="zh-CN"/>
        </w:rPr>
        <w:t>[1</w:t>
      </w:r>
      <w:r w:rsidRPr="00A46FD9">
        <w:rPr>
          <w:rFonts w:cs="v4.2.0"/>
          <w:lang w:eastAsia="zh-CN"/>
        </w:rPr>
        <w:t>1]</w:t>
      </w:r>
      <w:r w:rsidRPr="00A46FD9">
        <w:rPr>
          <w:rFonts w:cs="v4.2.0"/>
        </w:rPr>
        <w:t xml:space="preserve">, </w:t>
      </w:r>
      <w:r w:rsidRPr="00A46FD9">
        <w:t>applicable parts of</w:t>
      </w:r>
      <w:r w:rsidRPr="00A46FD9">
        <w:rPr>
          <w:rFonts w:cs="v4.2.0"/>
        </w:rPr>
        <w:t xml:space="preserve"> </w:t>
      </w:r>
      <w:r w:rsidR="005C63A9">
        <w:rPr>
          <w:rFonts w:cs="v4.2.0"/>
        </w:rPr>
        <w:t>clause </w:t>
      </w:r>
      <w:r w:rsidR="005C63A9" w:rsidRPr="00A46FD9">
        <w:rPr>
          <w:rFonts w:cs="v4.2.0"/>
          <w:lang w:eastAsia="zh-CN"/>
        </w:rPr>
        <w:t>6</w:t>
      </w:r>
      <w:r w:rsidRPr="00A46FD9">
        <w:rPr>
          <w:rFonts w:cs="v4.2.0"/>
          <w:lang w:eastAsia="zh-CN"/>
        </w:rPr>
        <w:t>.5.1, 6.5.2, 6.6.</w:t>
      </w:r>
      <w:r w:rsidRPr="00A46FD9">
        <w:rPr>
          <w:rFonts w:eastAsia="SimSun" w:cs="v4.2.0"/>
          <w:lang w:eastAsia="zh-CN"/>
        </w:rPr>
        <w:t>2</w:t>
      </w:r>
      <w:r w:rsidRPr="00A46FD9">
        <w:rPr>
          <w:rFonts w:cs="v4.2.0"/>
          <w:lang w:eastAsia="zh-CN"/>
        </w:rPr>
        <w:t xml:space="preserve"> and 6.</w:t>
      </w:r>
      <w:r w:rsidRPr="00A46FD9">
        <w:rPr>
          <w:rFonts w:eastAsia="SimSun" w:cs="v4.2.0"/>
          <w:lang w:eastAsia="zh-CN"/>
        </w:rPr>
        <w:t>12</w:t>
      </w:r>
      <w:r w:rsidRPr="00A46FD9">
        <w:rPr>
          <w:rFonts w:cs="v4.2.0"/>
          <w:lang w:eastAsia="zh-CN"/>
        </w:rPr>
        <w:t>.</w:t>
      </w:r>
    </w:p>
    <w:p w14:paraId="1F5EDABD" w14:textId="54978C06" w:rsidR="00FF3259" w:rsidRPr="00A46FD9" w:rsidRDefault="00FF3259" w:rsidP="00FF3259">
      <w:pPr>
        <w:rPr>
          <w:lang w:eastAsia="zh-CN"/>
        </w:rPr>
      </w:pPr>
      <w:r w:rsidRPr="00A46FD9">
        <w:rPr>
          <w:rFonts w:cs="v4.2.0"/>
          <w:lang w:eastAsia="zh-CN"/>
        </w:rPr>
        <w:t>For test requirements of operating band unwanted emissions</w:t>
      </w:r>
      <w:r w:rsidRPr="00A46FD9">
        <w:rPr>
          <w:rFonts w:cs="v4.2.0"/>
        </w:rPr>
        <w:t xml:space="preserve"> using the MSR test configurations defined in </w:t>
      </w:r>
      <w:r w:rsidR="005C63A9">
        <w:rPr>
          <w:rFonts w:cs="v4.2.0"/>
        </w:rPr>
        <w:t>clause </w:t>
      </w:r>
      <w:r w:rsidR="005C63A9" w:rsidRPr="00A46FD9">
        <w:rPr>
          <w:rFonts w:cs="v4.2.0"/>
        </w:rPr>
        <w:t>4</w:t>
      </w:r>
      <w:r w:rsidRPr="00A46FD9">
        <w:rPr>
          <w:rFonts w:cs="v4.2.0"/>
        </w:rPr>
        <w:t>.8, the</w:t>
      </w:r>
      <w:r w:rsidRPr="00A46FD9">
        <w:rPr>
          <w:rFonts w:cs="v4.2.0"/>
          <w:lang w:eastAsia="zh-CN"/>
        </w:rPr>
        <w:t xml:space="preserve">, method of test described in </w:t>
      </w:r>
      <w:r w:rsidR="005C63A9">
        <w:rPr>
          <w:rFonts w:cs="v4.2.0"/>
          <w:lang w:eastAsia="zh-CN"/>
        </w:rPr>
        <w:t>clause</w:t>
      </w:r>
      <w:r w:rsidRPr="00A46FD9">
        <w:rPr>
          <w:rFonts w:cs="v4.2.0"/>
          <w:lang w:eastAsia="zh-CN"/>
        </w:rPr>
        <w:t xml:space="preserve">s </w:t>
      </w:r>
      <w:smartTag w:uri="urn:schemas-microsoft-com:office:smarttags" w:element="chsdate">
        <w:smartTagPr>
          <w:attr w:name="Year" w:val="1899"/>
          <w:attr w:name="Month" w:val="12"/>
          <w:attr w:name="Day" w:val="30"/>
          <w:attr w:name="IsLunarDate" w:val="False"/>
          <w:attr w:name="IsROCDate" w:val="False"/>
        </w:smartTagPr>
        <w:r w:rsidRPr="00A46FD9">
          <w:rPr>
            <w:rFonts w:cs="v4.2.0"/>
            <w:lang w:eastAsia="zh-CN"/>
          </w:rPr>
          <w:t>6.6.2</w:t>
        </w:r>
      </w:smartTag>
      <w:r w:rsidRPr="00A46FD9">
        <w:rPr>
          <w:rFonts w:cs="v4.2.0"/>
          <w:lang w:eastAsia="zh-CN"/>
        </w:rPr>
        <w:t>.4.1 and 6.6.2.4.2 applies.</w:t>
      </w:r>
    </w:p>
    <w:p w14:paraId="14FA52BD" w14:textId="77777777" w:rsidR="00FF3259" w:rsidRPr="00A46FD9" w:rsidRDefault="00FF3259" w:rsidP="00FF3259">
      <w:pPr>
        <w:pStyle w:val="Heading5"/>
      </w:pPr>
      <w:bookmarkStart w:id="5595" w:name="_Toc21098039"/>
      <w:bookmarkStart w:id="5596" w:name="_Toc29765601"/>
      <w:bookmarkStart w:id="5597" w:name="_Toc37181083"/>
      <w:bookmarkStart w:id="5598" w:name="_Toc37181527"/>
      <w:bookmarkStart w:id="5599" w:name="_Toc37181971"/>
      <w:bookmarkStart w:id="5600" w:name="_Toc45882036"/>
      <w:bookmarkStart w:id="5601" w:name="_Toc52560269"/>
      <w:bookmarkStart w:id="5602" w:name="_Toc67912824"/>
      <w:bookmarkStart w:id="5603" w:name="_Toc74901511"/>
      <w:bookmarkStart w:id="5604" w:name="_Toc76504769"/>
      <w:bookmarkStart w:id="5605" w:name="_Toc83044498"/>
      <w:bookmarkStart w:id="5606" w:name="_Toc89871843"/>
      <w:bookmarkStart w:id="5607" w:name="_Toc98702461"/>
      <w:bookmarkStart w:id="5608" w:name="_Toc105745835"/>
      <w:bookmarkStart w:id="5609" w:name="_Toc123147627"/>
      <w:bookmarkStart w:id="5610" w:name="_Toc124164304"/>
      <w:bookmarkStart w:id="5611" w:name="_Toc130736294"/>
      <w:bookmarkStart w:id="5612" w:name="_Toc137308098"/>
      <w:bookmarkStart w:id="5613" w:name="_Toc138891006"/>
      <w:bookmarkStart w:id="5614" w:name="_Toc156501207"/>
      <w:r w:rsidRPr="00A46FD9">
        <w:t>6.6.2.4.1</w:t>
      </w:r>
      <w:r w:rsidRPr="00A46FD9">
        <w:tab/>
        <w:t>Initial conditions</w:t>
      </w:r>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p>
    <w:p w14:paraId="6244DA79" w14:textId="77777777" w:rsidR="00FF3259" w:rsidRPr="00A46FD9" w:rsidRDefault="00FF3259" w:rsidP="00FF3259">
      <w:pPr>
        <w:rPr>
          <w:rFonts w:cs="v4.2.0"/>
        </w:rPr>
      </w:pPr>
      <w:r w:rsidRPr="00A46FD9">
        <w:rPr>
          <w:rFonts w:cs="v4.2.0"/>
        </w:rPr>
        <w:t>Test environment:</w:t>
      </w:r>
      <w:r w:rsidRPr="00A46FD9">
        <w:rPr>
          <w:rFonts w:cs="v4.2.0"/>
        </w:rPr>
        <w:tab/>
      </w:r>
      <w:r w:rsidRPr="00A46FD9">
        <w:rPr>
          <w:rFonts w:cs="v4.2.0"/>
        </w:rPr>
        <w:tab/>
      </w:r>
      <w:r w:rsidRPr="00A46FD9">
        <w:rPr>
          <w:rFonts w:cs="v4.2.0"/>
        </w:rPr>
        <w:tab/>
        <w:t xml:space="preserve">normal; see Annex </w:t>
      </w:r>
      <w:r w:rsidRPr="00A46FD9">
        <w:rPr>
          <w:rFonts w:cs="v4.2.0"/>
          <w:lang w:eastAsia="zh-CN"/>
        </w:rPr>
        <w:t>B</w:t>
      </w:r>
      <w:r w:rsidRPr="00A46FD9">
        <w:rPr>
          <w:rFonts w:cs="v4.2.0"/>
        </w:rPr>
        <w:t>.2.</w:t>
      </w:r>
    </w:p>
    <w:p w14:paraId="067E4E8B" w14:textId="503E979C" w:rsidR="00FF3259" w:rsidRPr="00A46FD9" w:rsidRDefault="00FF3259" w:rsidP="00FF3259">
      <w:pPr>
        <w:rPr>
          <w:rFonts w:cs="v4.2.0"/>
        </w:rPr>
      </w:pPr>
      <w:r w:rsidRPr="00A46FD9">
        <w:t>Base Station RF Bandwidth positions to be tested</w:t>
      </w:r>
      <w:r w:rsidRPr="00A46FD9">
        <w:rPr>
          <w:rFonts w:cs="v4.2.0"/>
        </w:rPr>
        <w:t>:</w:t>
      </w:r>
      <w:r w:rsidRPr="00A46FD9">
        <w:rPr>
          <w:rFonts w:cs="v4.2.0"/>
        </w:rPr>
        <w:tab/>
      </w:r>
      <w:r w:rsidRPr="00A46FD9">
        <w:t>B</w:t>
      </w:r>
      <w:r w:rsidRPr="00A46FD9">
        <w:rPr>
          <w:rFonts w:cs="v4.2.0"/>
          <w:vertAlign w:val="subscript"/>
        </w:rPr>
        <w:t>RF</w:t>
      </w:r>
      <w:r w:rsidRPr="00A46FD9">
        <w:rPr>
          <w:rFonts w:eastAsia="SimSun" w:cs="v4.2.0"/>
          <w:vertAlign w:val="subscript"/>
          <w:lang w:eastAsia="zh-CN"/>
        </w:rPr>
        <w:t>BW</w:t>
      </w:r>
      <w:r w:rsidRPr="00A46FD9">
        <w:t>, M</w:t>
      </w:r>
      <w:r w:rsidRPr="00A46FD9">
        <w:rPr>
          <w:rFonts w:cs="v4.2.0"/>
          <w:vertAlign w:val="subscript"/>
        </w:rPr>
        <w:t>RF</w:t>
      </w:r>
      <w:r w:rsidRPr="00A46FD9">
        <w:rPr>
          <w:rFonts w:eastAsia="SimSun" w:cs="v4.2.0"/>
          <w:vertAlign w:val="subscript"/>
          <w:lang w:eastAsia="zh-CN"/>
        </w:rPr>
        <w:t>BW</w:t>
      </w:r>
      <w:r w:rsidRPr="00A46FD9">
        <w:t xml:space="preserve"> and T</w:t>
      </w:r>
      <w:r w:rsidRPr="00A46FD9">
        <w:rPr>
          <w:rFonts w:cs="v4.2.0"/>
          <w:vertAlign w:val="subscript"/>
        </w:rPr>
        <w:t>RF</w:t>
      </w:r>
      <w:r w:rsidRPr="00A46FD9">
        <w:rPr>
          <w:rFonts w:eastAsia="SimSun" w:cs="v4.2.0"/>
          <w:vertAlign w:val="subscript"/>
          <w:lang w:eastAsia="zh-CN"/>
        </w:rPr>
        <w:t>BW</w:t>
      </w:r>
      <w:r w:rsidRPr="00A46FD9">
        <w:rPr>
          <w:lang w:eastAsia="zh-CN"/>
        </w:rPr>
        <w:t xml:space="preserve"> in single-band operation</w:t>
      </w:r>
      <w:r w:rsidRPr="00A46FD9">
        <w:rPr>
          <w:rFonts w:eastAsia="SimSun" w:cs="v4.2.0"/>
          <w:lang w:eastAsia="zh-CN"/>
        </w:rPr>
        <w:t>,</w:t>
      </w:r>
      <w:r w:rsidRPr="00A46FD9">
        <w:rPr>
          <w:rFonts w:cs="v4.2.0"/>
        </w:rPr>
        <w:t xml:space="preserve"> see </w:t>
      </w:r>
      <w:r w:rsidR="005C63A9">
        <w:rPr>
          <w:rFonts w:cs="v4.2.0"/>
        </w:rPr>
        <w:t>clause </w:t>
      </w:r>
      <w:r w:rsidR="005C63A9" w:rsidRPr="00A46FD9">
        <w:rPr>
          <w:rFonts w:cs="v4.2.0"/>
          <w:lang w:eastAsia="zh-CN"/>
        </w:rPr>
        <w:t>4</w:t>
      </w:r>
      <w:r w:rsidRPr="00A46FD9">
        <w:rPr>
          <w:rFonts w:cs="v4.2.0"/>
          <w:lang w:eastAsia="zh-CN"/>
        </w:rPr>
        <w:t>.</w:t>
      </w:r>
      <w:r w:rsidRPr="00A46FD9">
        <w:rPr>
          <w:rFonts w:eastAsia="SimSun" w:cs="v4.2.0"/>
          <w:lang w:eastAsia="zh-CN"/>
        </w:rPr>
        <w:t>9.1</w:t>
      </w:r>
      <w:r w:rsidRPr="00A46FD9">
        <w:rPr>
          <w:rFonts w:cs="v4.2.0"/>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t xml:space="preserve"> </w:t>
      </w:r>
      <w:r w:rsidRPr="00A46FD9">
        <w:rPr>
          <w:lang w:eastAsia="zh-CN"/>
        </w:rPr>
        <w:t xml:space="preserve">and </w:t>
      </w:r>
      <w:r w:rsidRPr="00A46FD9">
        <w:t>B</w:t>
      </w:r>
      <w:r w:rsidRPr="00A46FD9">
        <w:rPr>
          <w:lang w:eastAsia="zh-CN"/>
        </w:rPr>
        <w:t>’</w:t>
      </w:r>
      <w:r w:rsidRPr="00A46FD9">
        <w:rPr>
          <w:vertAlign w:val="subscript"/>
        </w:rPr>
        <w:t>RFBW</w:t>
      </w:r>
      <w:r w:rsidRPr="00A46FD9">
        <w:t>_T</w:t>
      </w:r>
      <w:r w:rsidRPr="00A46FD9">
        <w:rPr>
          <w:vertAlign w:val="subscript"/>
        </w:rPr>
        <w:t>RFBW</w:t>
      </w:r>
      <w:r w:rsidRPr="00A46FD9">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rPr>
          <w:rFonts w:cs="v4.2.0"/>
        </w:rPr>
        <w:t>.</w:t>
      </w:r>
    </w:p>
    <w:p w14:paraId="3697E444" w14:textId="77777777" w:rsidR="00FF3259" w:rsidRPr="00A46FD9" w:rsidRDefault="00FF3259" w:rsidP="00FF3259">
      <w:pPr>
        <w:pStyle w:val="B10"/>
        <w:rPr>
          <w:lang w:eastAsia="zh-CN"/>
        </w:rPr>
      </w:pPr>
      <w:r w:rsidRPr="00A46FD9">
        <w:rPr>
          <w:lang w:eastAsia="zh-CN"/>
        </w:rPr>
        <w:t>1)</w:t>
      </w:r>
      <w:r w:rsidRPr="00A46FD9">
        <w:rPr>
          <w:lang w:eastAsia="zh-CN"/>
        </w:rPr>
        <w:tab/>
      </w:r>
      <w:r w:rsidRPr="00A46FD9">
        <w:rPr>
          <w:rFonts w:cs="v4.2.0"/>
          <w:snapToGrid w:val="0"/>
        </w:rPr>
        <w:t xml:space="preserve">Connect the signal analyzer to the Base Station </w:t>
      </w:r>
      <w:r w:rsidRPr="00A46FD9">
        <w:t>antenna connector</w:t>
      </w:r>
      <w:r w:rsidRPr="00A46FD9">
        <w:rPr>
          <w:rFonts w:cs="v4.2.0"/>
          <w:snapToGrid w:val="0"/>
        </w:rPr>
        <w:t xml:space="preserve"> as shown in Annex </w:t>
      </w:r>
      <w:r w:rsidRPr="00A46FD9">
        <w:rPr>
          <w:rFonts w:cs="v4.2.0"/>
          <w:snapToGrid w:val="0"/>
          <w:lang w:eastAsia="zh-CN"/>
        </w:rPr>
        <w:t>D</w:t>
      </w:r>
      <w:r w:rsidRPr="00A46FD9">
        <w:rPr>
          <w:rFonts w:cs="v4.2.0"/>
          <w:snapToGrid w:val="0"/>
        </w:rPr>
        <w:t>.1.</w:t>
      </w:r>
      <w:r w:rsidRPr="00A46FD9">
        <w:rPr>
          <w:rFonts w:cs="v4.2.0"/>
          <w:snapToGrid w:val="0"/>
          <w:lang w:eastAsia="zh-CN"/>
        </w:rPr>
        <w:t>1.</w:t>
      </w:r>
    </w:p>
    <w:p w14:paraId="7C1CE043" w14:textId="77777777" w:rsidR="00FF3259" w:rsidRPr="00A46FD9" w:rsidRDefault="00FF3259" w:rsidP="00FF3259">
      <w:pPr>
        <w:pStyle w:val="B10"/>
      </w:pPr>
      <w:r w:rsidRPr="00A46FD9">
        <w:tab/>
        <w:t xml:space="preserve">As a general rule, the resolution bandwidth of the measuring equipment should be equal to the measurement bandwidth. However, to improve measurement accuracy, sensitivity, efficiency and </w:t>
      </w:r>
      <w:r w:rsidRPr="00A46FD9">
        <w:rPr>
          <w:rFonts w:eastAsia="SimSun"/>
          <w:lang w:eastAsia="zh-CN"/>
        </w:rPr>
        <w:t>to avoid</w:t>
      </w:r>
      <w:r w:rsidRPr="00A46FD9">
        <w:t xml:space="preserve">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AD46931" w14:textId="5731978C" w:rsidR="00FF3259" w:rsidRDefault="00FF3259" w:rsidP="00FF3259">
      <w:pPr>
        <w:pStyle w:val="B10"/>
        <w:rPr>
          <w:rFonts w:cs="v4.2.0"/>
        </w:rPr>
      </w:pPr>
      <w:r w:rsidRPr="00A46FD9">
        <w:t>2)</w:t>
      </w:r>
      <w:r w:rsidRPr="00A46FD9">
        <w:tab/>
      </w:r>
      <w:r w:rsidRPr="00A46FD9">
        <w:rPr>
          <w:rFonts w:cs="v4.2.0"/>
        </w:rPr>
        <w:t>Detection mode: True RMS.</w:t>
      </w:r>
    </w:p>
    <w:p w14:paraId="175B4E5A" w14:textId="7530695D" w:rsidR="0004159F" w:rsidRPr="00124567" w:rsidRDefault="0004159F" w:rsidP="003A2D51">
      <w:pPr>
        <w:pStyle w:val="B10"/>
        <w:rPr>
          <w:lang w:eastAsia="zh-CN"/>
        </w:rPr>
      </w:pPr>
      <w:r>
        <w:rPr>
          <w:rFonts w:eastAsia="SimSun"/>
          <w:lang w:eastAsia="zh-CN"/>
        </w:rPr>
        <w:tab/>
      </w:r>
      <w:r w:rsidRPr="007B593E">
        <w:rPr>
          <w:rFonts w:eastAsia="SimSun"/>
          <w:lang w:eastAsia="zh-CN"/>
        </w:rPr>
        <w:t xml:space="preserve">The emission power should be averaged over an appropriate time duration to ensure the measurement is within the measurement uncertainty in </w:t>
      </w:r>
      <w:r w:rsidRPr="002C0397">
        <w:rPr>
          <w:rFonts w:eastAsia="SimSun"/>
          <w:lang w:eastAsia="zh-CN"/>
        </w:rPr>
        <w:t>Table 4.1.2-1</w:t>
      </w:r>
      <w:r w:rsidRPr="007B593E">
        <w:rPr>
          <w:rFonts w:eastAsia="SimSun"/>
          <w:lang w:eastAsia="zh-CN"/>
        </w:rPr>
        <w:t>.</w:t>
      </w:r>
    </w:p>
    <w:p w14:paraId="248FCC2C" w14:textId="77777777" w:rsidR="0004159F" w:rsidRPr="00A46FD9" w:rsidRDefault="0004159F" w:rsidP="0004159F"/>
    <w:p w14:paraId="41D46A92" w14:textId="77777777" w:rsidR="00FF3259" w:rsidRPr="00A46FD9" w:rsidRDefault="00FF3259" w:rsidP="00FF3259">
      <w:pPr>
        <w:pStyle w:val="Heading5"/>
      </w:pPr>
      <w:bookmarkStart w:id="5615" w:name="_Toc21098040"/>
      <w:bookmarkStart w:id="5616" w:name="_Toc29765602"/>
      <w:bookmarkStart w:id="5617" w:name="_Toc37181084"/>
      <w:bookmarkStart w:id="5618" w:name="_Toc37181528"/>
      <w:bookmarkStart w:id="5619" w:name="_Toc37181972"/>
      <w:bookmarkStart w:id="5620" w:name="_Toc45882037"/>
      <w:bookmarkStart w:id="5621" w:name="_Toc52560270"/>
      <w:bookmarkStart w:id="5622" w:name="_Toc67912825"/>
      <w:bookmarkStart w:id="5623" w:name="_Toc74901512"/>
      <w:bookmarkStart w:id="5624" w:name="_Toc76504770"/>
      <w:bookmarkStart w:id="5625" w:name="_Toc83044499"/>
      <w:bookmarkStart w:id="5626" w:name="_Toc89871844"/>
      <w:bookmarkStart w:id="5627" w:name="_Toc98702462"/>
      <w:bookmarkStart w:id="5628" w:name="_Toc105745836"/>
      <w:bookmarkStart w:id="5629" w:name="_Toc123147628"/>
      <w:bookmarkStart w:id="5630" w:name="_Toc124164305"/>
      <w:bookmarkStart w:id="5631" w:name="_Toc130736295"/>
      <w:bookmarkStart w:id="5632" w:name="_Toc137308099"/>
      <w:bookmarkStart w:id="5633" w:name="_Toc138891007"/>
      <w:bookmarkStart w:id="5634" w:name="_Toc156501208"/>
      <w:r w:rsidRPr="00A46FD9">
        <w:lastRenderedPageBreak/>
        <w:t>6.6.2.4.2</w:t>
      </w:r>
      <w:r w:rsidRPr="00A46FD9">
        <w:tab/>
        <w:t>Procedure</w:t>
      </w:r>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p>
    <w:p w14:paraId="0D0940ED" w14:textId="6AA588CC" w:rsidR="00FF3259" w:rsidRPr="00A46FD9" w:rsidRDefault="00FF3259" w:rsidP="00FF3259">
      <w:pPr>
        <w:pStyle w:val="B10"/>
        <w:rPr>
          <w:snapToGrid w:val="0"/>
        </w:rPr>
      </w:pPr>
      <w:r w:rsidRPr="00A46FD9">
        <w:rPr>
          <w:snapToGrid w:val="0"/>
        </w:rPr>
        <w:t>1)</w:t>
      </w:r>
      <w:r w:rsidRPr="00A46FD9">
        <w:rPr>
          <w:snapToGrid w:val="0"/>
        </w:rPr>
        <w:tab/>
      </w:r>
      <w:r w:rsidRPr="00A46FD9">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370C8E6D" w14:textId="77777777" w:rsidR="00FF3259" w:rsidRPr="00A46FD9" w:rsidRDefault="00FF3259" w:rsidP="00FF3259">
      <w:pPr>
        <w:pStyle w:val="B10"/>
        <w:rPr>
          <w:snapToGrid w:val="0"/>
        </w:rPr>
      </w:pPr>
      <w:r w:rsidRPr="00A46FD9">
        <w:rPr>
          <w:snapToGrid w:val="0"/>
        </w:rPr>
        <w:t>2)</w:t>
      </w:r>
      <w:r w:rsidRPr="00A46FD9">
        <w:rPr>
          <w:snapToGrid w:val="0"/>
        </w:rPr>
        <w:tab/>
        <w:t>Step the centre frequency of the measurement filter in contiguous steps and measure the emission within the specified frequency ranges with the specified measurement bandwidth.</w:t>
      </w:r>
      <w:r w:rsidRPr="00A46FD9">
        <w:t xml:space="preserve"> For BS </w:t>
      </w:r>
      <w:r w:rsidRPr="00A46FD9">
        <w:rPr>
          <w:lang w:eastAsia="zh-CN"/>
        </w:rPr>
        <w:t>operating in multiple bands or</w:t>
      </w:r>
      <w:r w:rsidRPr="00A46FD9">
        <w:rPr>
          <w:rFonts w:cs="v5.0.0"/>
        </w:rPr>
        <w:t xml:space="preserve"> non-contiguous spectrum, the emission within the</w:t>
      </w:r>
      <w:r w:rsidRPr="00A46FD9">
        <w:rPr>
          <w:lang w:eastAsia="zh-CN"/>
        </w:rPr>
        <w:t xml:space="preserve"> </w:t>
      </w:r>
      <w:r w:rsidRPr="00A46FD9">
        <w:t>Inter RF Bandwidth or sub-block gap shall be measured using the specified measurement bandwidth from the closest RF Bandwidth or sub block edge.</w:t>
      </w:r>
    </w:p>
    <w:p w14:paraId="77C0CCA0" w14:textId="452B5905" w:rsidR="00FF3259" w:rsidRPr="00A46FD9" w:rsidRDefault="00FF3259" w:rsidP="00FF3259">
      <w:pPr>
        <w:pStyle w:val="B10"/>
        <w:rPr>
          <w:snapToGrid w:val="0"/>
        </w:rPr>
      </w:pPr>
      <w:r w:rsidRPr="00A46FD9">
        <w:rPr>
          <w:snapToGrid w:val="0"/>
        </w:rPr>
        <w:t>3)</w:t>
      </w:r>
      <w:r w:rsidRPr="00A46FD9">
        <w:rPr>
          <w:snapToGrid w:val="0"/>
        </w:rPr>
        <w:tab/>
        <w:t xml:space="preserve">Repeat the test for the remaining test cases with channel set-up according to </w:t>
      </w:r>
      <w:r w:rsidR="005C63A9" w:rsidRPr="00A46FD9">
        <w:rPr>
          <w:snapToGrid w:val="0"/>
        </w:rPr>
        <w:t>clause</w:t>
      </w:r>
      <w:r w:rsidR="005C63A9">
        <w:rPr>
          <w:snapToGrid w:val="0"/>
        </w:rPr>
        <w:t> </w:t>
      </w:r>
      <w:r w:rsidR="005C63A9" w:rsidRPr="00A46FD9">
        <w:rPr>
          <w:snapToGrid w:val="0"/>
        </w:rPr>
        <w:t>5</w:t>
      </w:r>
      <w:r w:rsidRPr="00A46FD9">
        <w:rPr>
          <w:snapToGrid w:val="0"/>
        </w:rPr>
        <w:t xml:space="preserve"> and </w:t>
      </w:r>
      <w:r w:rsidR="005C63A9">
        <w:rPr>
          <w:snapToGrid w:val="0"/>
        </w:rPr>
        <w:t>clause </w:t>
      </w:r>
      <w:r w:rsidR="005C63A9" w:rsidRPr="00A46FD9">
        <w:rPr>
          <w:snapToGrid w:val="0"/>
        </w:rPr>
        <w:t>4</w:t>
      </w:r>
      <w:r w:rsidRPr="00A46FD9">
        <w:rPr>
          <w:snapToGrid w:val="0"/>
        </w:rPr>
        <w:t>.9.2.</w:t>
      </w:r>
    </w:p>
    <w:p w14:paraId="3A771EF2" w14:textId="77777777" w:rsidR="00FF3259" w:rsidRPr="00A46FD9" w:rsidRDefault="00FF3259" w:rsidP="00FF3259">
      <w:pPr>
        <w:rPr>
          <w:snapToGrid w:val="0"/>
        </w:rPr>
      </w:pPr>
      <w:r w:rsidRPr="00A46FD9">
        <w:rPr>
          <w:snapToGrid w:val="0"/>
        </w:rPr>
        <w:t>In addition, for a multi-band capable BS, the following step shall apply:</w:t>
      </w:r>
    </w:p>
    <w:p w14:paraId="06EAF778" w14:textId="77777777" w:rsidR="00FF3259" w:rsidRPr="00A46FD9" w:rsidRDefault="00FF3259" w:rsidP="00FF3259">
      <w:pPr>
        <w:pStyle w:val="B10"/>
        <w:rPr>
          <w:snapToGrid w:val="0"/>
        </w:rPr>
      </w:pPr>
      <w:r w:rsidRPr="00A46FD9">
        <w:rPr>
          <w:snapToGrid w:val="0"/>
        </w:rPr>
        <w:t>4)</w:t>
      </w:r>
      <w:r w:rsidRPr="00A46FD9">
        <w:rPr>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7F2469FE" w14:textId="77777777" w:rsidR="00FF3259" w:rsidRPr="00A46FD9" w:rsidRDefault="00FF3259" w:rsidP="00FF3259">
      <w:pPr>
        <w:pStyle w:val="Heading4"/>
      </w:pPr>
      <w:bookmarkStart w:id="5635" w:name="_Toc21098041"/>
      <w:bookmarkStart w:id="5636" w:name="_Toc29765603"/>
      <w:bookmarkStart w:id="5637" w:name="_Toc37181085"/>
      <w:bookmarkStart w:id="5638" w:name="_Toc37181529"/>
      <w:bookmarkStart w:id="5639" w:name="_Toc37181973"/>
      <w:bookmarkStart w:id="5640" w:name="_Toc45882038"/>
      <w:bookmarkStart w:id="5641" w:name="_Toc52560271"/>
      <w:bookmarkStart w:id="5642" w:name="_Toc67912826"/>
      <w:bookmarkStart w:id="5643" w:name="_Toc74901513"/>
      <w:bookmarkStart w:id="5644" w:name="_Toc76504771"/>
      <w:bookmarkStart w:id="5645" w:name="_Toc83044500"/>
      <w:bookmarkStart w:id="5646" w:name="_Toc89871845"/>
      <w:bookmarkStart w:id="5647" w:name="_Toc98702463"/>
      <w:bookmarkStart w:id="5648" w:name="_Toc105745837"/>
      <w:bookmarkStart w:id="5649" w:name="_Toc123147629"/>
      <w:bookmarkStart w:id="5650" w:name="_Toc124164306"/>
      <w:bookmarkStart w:id="5651" w:name="_Toc130736296"/>
      <w:bookmarkStart w:id="5652" w:name="_Toc137308100"/>
      <w:bookmarkStart w:id="5653" w:name="_Toc138891008"/>
      <w:bookmarkStart w:id="5654" w:name="_Toc156501209"/>
      <w:r w:rsidRPr="00A46FD9">
        <w:t>6.6.2.5</w:t>
      </w:r>
      <w:r w:rsidRPr="00A46FD9">
        <w:tab/>
        <w:t>Test requirement</w:t>
      </w:r>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p>
    <w:p w14:paraId="33032657" w14:textId="77777777" w:rsidR="00FF3259" w:rsidRPr="00A46FD9" w:rsidRDefault="00FF3259" w:rsidP="00FF3259">
      <w:pPr>
        <w:pStyle w:val="Heading5"/>
      </w:pPr>
      <w:bookmarkStart w:id="5655" w:name="_Toc21098042"/>
      <w:bookmarkStart w:id="5656" w:name="_Toc29765604"/>
      <w:bookmarkStart w:id="5657" w:name="_Toc37181086"/>
      <w:bookmarkStart w:id="5658" w:name="_Toc37181530"/>
      <w:bookmarkStart w:id="5659" w:name="_Toc37181974"/>
      <w:bookmarkStart w:id="5660" w:name="_Toc45882039"/>
      <w:bookmarkStart w:id="5661" w:name="_Toc52560272"/>
      <w:bookmarkStart w:id="5662" w:name="_Toc67912827"/>
      <w:bookmarkStart w:id="5663" w:name="_Toc74901514"/>
      <w:bookmarkStart w:id="5664" w:name="_Toc76504772"/>
      <w:bookmarkStart w:id="5665" w:name="_Toc83044501"/>
      <w:bookmarkStart w:id="5666" w:name="_Toc89871846"/>
      <w:bookmarkStart w:id="5667" w:name="_Toc98702464"/>
      <w:bookmarkStart w:id="5668" w:name="_Toc105745838"/>
      <w:bookmarkStart w:id="5669" w:name="_Toc123147630"/>
      <w:bookmarkStart w:id="5670" w:name="_Toc124164307"/>
      <w:bookmarkStart w:id="5671" w:name="_Toc130736297"/>
      <w:bookmarkStart w:id="5672" w:name="_Toc137308101"/>
      <w:bookmarkStart w:id="5673" w:name="_Toc138891009"/>
      <w:bookmarkStart w:id="5674" w:name="_Toc156501210"/>
      <w:r w:rsidRPr="00A46FD9">
        <w:t>6.6.2.5.1</w:t>
      </w:r>
      <w:r w:rsidRPr="00A46FD9">
        <w:tab/>
        <w:t>Test requirements for Band Categories 1 and 3</w:t>
      </w:r>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p>
    <w:p w14:paraId="1AE2B532" w14:textId="77777777" w:rsidR="00FF3259" w:rsidRPr="00A46FD9" w:rsidRDefault="00FF3259" w:rsidP="00FF3259">
      <w:pPr>
        <w:keepNext/>
        <w:rPr>
          <w:rFonts w:cs="v5.0.0"/>
        </w:rPr>
      </w:pPr>
      <w:r w:rsidRPr="00A46FD9">
        <w:rPr>
          <w:rFonts w:cs="v5.0.0"/>
        </w:rPr>
        <w:t>For a Wide Area BS operating in Band Category 1 or Band Category 3, the requirement applies outside the Base Station RF Bandwidth edges. In addition, for a Wide Area BS operating in non-contiguous spectrum, it applies inside any sub-block gap.</w:t>
      </w:r>
      <w:r w:rsidRPr="00A46FD9">
        <w:rPr>
          <w:rFonts w:cs="v5.0.0"/>
          <w:lang w:eastAsia="zh-CN"/>
        </w:rPr>
        <w:t xml:space="preserve"> In addition, f</w:t>
      </w:r>
      <w:r w:rsidRPr="00A46FD9">
        <w:rPr>
          <w:rFonts w:cs="v5.0.0"/>
        </w:rPr>
        <w:t xml:space="preserve">or a </w:t>
      </w:r>
      <w:r w:rsidRPr="00A46FD9">
        <w:rPr>
          <w:rFonts w:cs="v5.0.0"/>
          <w:lang w:eastAsia="zh-CN"/>
        </w:rPr>
        <w:t xml:space="preserve">Wide Area </w:t>
      </w:r>
      <w:r w:rsidRPr="00A46FD9">
        <w:rPr>
          <w:rFonts w:cs="v5.0.0"/>
        </w:rPr>
        <w:t xml:space="preserve">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w:t>
      </w:r>
    </w:p>
    <w:p w14:paraId="064DEDA0" w14:textId="77777777" w:rsidR="00FF3259" w:rsidRPr="00A46FD9" w:rsidRDefault="00FF3259" w:rsidP="00FF3259">
      <w:pPr>
        <w:keepNext/>
        <w:rPr>
          <w:rFonts w:cs="v5.0.0"/>
        </w:rPr>
      </w:pPr>
      <w:r w:rsidRPr="00A46FD9">
        <w:rPr>
          <w:rFonts w:cs="v5.0.0"/>
        </w:rPr>
        <w:t>For a Medium Range BS operating in Band Category 1 the requirement applies outside the Base Station RF Bandwidth edges. In addition, for a Medium Range BS operating in non-contiguous spectrum, it applies inside any sub-block gap.</w:t>
      </w:r>
      <w:r w:rsidRPr="00A46FD9">
        <w:rPr>
          <w:rFonts w:cs="v5.0.0"/>
          <w:lang w:eastAsia="zh-CN"/>
        </w:rPr>
        <w:t xml:space="preserve"> In addition, f</w:t>
      </w:r>
      <w:r w:rsidRPr="00A46FD9">
        <w:rPr>
          <w:rFonts w:cs="v5.0.0"/>
        </w:rPr>
        <w:t xml:space="preserve">or a </w:t>
      </w:r>
      <w:r w:rsidRPr="00A46FD9">
        <w:rPr>
          <w:rFonts w:cs="v5.0.0"/>
          <w:lang w:eastAsia="zh-CN"/>
        </w:rPr>
        <w:t xml:space="preserve">Medium Range </w:t>
      </w:r>
      <w:r w:rsidRPr="00A46FD9">
        <w:rPr>
          <w:rFonts w:cs="v5.0.0"/>
        </w:rPr>
        <w:t xml:space="preserve">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w:t>
      </w:r>
    </w:p>
    <w:p w14:paraId="76A1B7E9" w14:textId="77777777" w:rsidR="00FF3259" w:rsidRPr="00A46FD9" w:rsidRDefault="00FF3259" w:rsidP="00FF3259">
      <w:pPr>
        <w:keepNext/>
        <w:rPr>
          <w:rFonts w:cs="v5.0.0"/>
        </w:rPr>
      </w:pPr>
      <w:r w:rsidRPr="00A46FD9">
        <w:rPr>
          <w:rFonts w:cs="v5.0.0"/>
        </w:rPr>
        <w:t>For a Local Area BS operating in Band Category 1 the requirement applies outside the Base Station RF Bandwidth edges. In addition, for a Local Area BS operating in non-contiguous spectrum, it applies inside any sub-block gap.</w:t>
      </w:r>
      <w:r w:rsidRPr="00A46FD9">
        <w:rPr>
          <w:rFonts w:cs="v5.0.0"/>
          <w:lang w:eastAsia="zh-CN"/>
        </w:rPr>
        <w:t xml:space="preserve"> In addition, f</w:t>
      </w:r>
      <w:r w:rsidRPr="00A46FD9">
        <w:rPr>
          <w:rFonts w:cs="v5.0.0"/>
        </w:rPr>
        <w:t xml:space="preserve">or a </w:t>
      </w:r>
      <w:r w:rsidRPr="00A46FD9">
        <w:rPr>
          <w:rFonts w:cs="v5.0.0"/>
          <w:lang w:eastAsia="zh-CN"/>
        </w:rPr>
        <w:t xml:space="preserve">Local Area </w:t>
      </w:r>
      <w:r w:rsidRPr="00A46FD9">
        <w:rPr>
          <w:rFonts w:cs="v5.0.0"/>
        </w:rPr>
        <w:t xml:space="preserve">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w:t>
      </w:r>
    </w:p>
    <w:p w14:paraId="2E451BD7" w14:textId="77777777" w:rsidR="0082431F" w:rsidRPr="00A46FD9" w:rsidRDefault="0082431F" w:rsidP="0082431F">
      <w:pPr>
        <w:keepNext/>
        <w:rPr>
          <w:rFonts w:cs="v5.0.0"/>
        </w:rPr>
      </w:pPr>
      <w:r w:rsidRPr="00A46FD9">
        <w:rPr>
          <w:rFonts w:cs="v5.0.0"/>
        </w:rPr>
        <w:t xml:space="preserve">Outside the Base Station RF Bandwidth edges, emissions shall not exceed the maximum levels specified in Tables </w:t>
      </w:r>
      <w:smartTag w:uri="urn:schemas-microsoft-com:office:smarttags" w:element="chsdate">
        <w:smartTagPr>
          <w:attr w:name="Year" w:val="1899"/>
          <w:attr w:name="Month" w:val="12"/>
          <w:attr w:name="Day" w:val="30"/>
          <w:attr w:name="IsLunarDate" w:val="False"/>
          <w:attr w:name="IsROCDate" w:val="False"/>
        </w:smartTagPr>
        <w:r w:rsidRPr="00A46FD9">
          <w:rPr>
            <w:rFonts w:cs="v5.0.0"/>
          </w:rPr>
          <w:t>6.6.2</w:t>
        </w:r>
      </w:smartTag>
      <w:r w:rsidRPr="00A46FD9">
        <w:rPr>
          <w:rFonts w:cs="v5.0.0"/>
        </w:rPr>
        <w:t>.</w:t>
      </w:r>
      <w:r w:rsidRPr="00A46FD9">
        <w:rPr>
          <w:rFonts w:cs="v5.0.0"/>
          <w:lang w:eastAsia="zh-CN"/>
        </w:rPr>
        <w:t>5.</w:t>
      </w:r>
      <w:r w:rsidRPr="00A46FD9">
        <w:rPr>
          <w:rFonts w:cs="v5.0.0"/>
        </w:rPr>
        <w:t>1-1 to 6.6.2.5.1-4</w:t>
      </w:r>
      <w:r>
        <w:rPr>
          <w:rFonts w:cs="v5.0.0"/>
        </w:rPr>
        <w:t>b</w:t>
      </w:r>
      <w:r w:rsidRPr="00A46FD9">
        <w:rPr>
          <w:rFonts w:cs="v5.0.0"/>
        </w:rPr>
        <w:t xml:space="preserve"> below, where:</w:t>
      </w:r>
    </w:p>
    <w:p w14:paraId="2B761B5F" w14:textId="77777777" w:rsidR="00FF3259" w:rsidRPr="00A46FD9" w:rsidRDefault="00FF3259" w:rsidP="00FF3259">
      <w:pPr>
        <w:pStyle w:val="B10"/>
        <w:keepNext/>
        <w:rPr>
          <w:rFonts w:cs="v5.0.0"/>
        </w:rPr>
      </w:pPr>
      <w:r w:rsidRPr="00A46FD9">
        <w:rPr>
          <w:rFonts w:cs="v5.0.0"/>
        </w:rPr>
        <w:t>-</w:t>
      </w:r>
      <w:r w:rsidRPr="00A46FD9">
        <w:rPr>
          <w:rFonts w:cs="v5.0.0"/>
        </w:rPr>
        <w:tab/>
      </w:r>
      <w:r w:rsidRPr="00A46FD9">
        <w:rPr>
          <w:rFonts w:cs="v5.0.0"/>
        </w:rPr>
        <w:sym w:font="Symbol" w:char="F044"/>
      </w:r>
      <w:r w:rsidRPr="00A46FD9">
        <w:rPr>
          <w:rFonts w:cs="v5.0.0"/>
        </w:rPr>
        <w:t>f is the separation between the Base Station RF Bandwidth edge</w:t>
      </w:r>
      <w:r w:rsidRPr="00A46FD9">
        <w:t xml:space="preserve"> </w:t>
      </w:r>
      <w:r w:rsidRPr="00A46FD9">
        <w:rPr>
          <w:rFonts w:cs="v5.0.0"/>
        </w:rPr>
        <w:t>frequency and the nominal -3 dB point of the measuring filter closest to the carrier frequency.</w:t>
      </w:r>
    </w:p>
    <w:p w14:paraId="6D04C49B" w14:textId="77777777" w:rsidR="00FF3259" w:rsidRPr="00A46FD9" w:rsidRDefault="00FF3259" w:rsidP="00FF3259">
      <w:pPr>
        <w:pStyle w:val="B10"/>
        <w:keepNext/>
        <w:rPr>
          <w:rFonts w:cs="v5.0.0"/>
        </w:rPr>
      </w:pPr>
      <w:r w:rsidRPr="00A46FD9">
        <w:rPr>
          <w:rFonts w:cs="v5.0.0"/>
        </w:rPr>
        <w:t>-</w:t>
      </w:r>
      <w:r w:rsidRPr="00A46FD9">
        <w:rPr>
          <w:rFonts w:cs="v5.0.0"/>
        </w:rPr>
        <w:tab/>
        <w:t>f_offset is the separation between the Base Station RF Bandwidth edge</w:t>
      </w:r>
      <w:r w:rsidRPr="00A46FD9">
        <w:t xml:space="preserve"> </w:t>
      </w:r>
      <w:r w:rsidRPr="00A46FD9">
        <w:rPr>
          <w:rFonts w:cs="v5.0.0"/>
        </w:rPr>
        <w:t>frequency and the centre of the measuring filter.</w:t>
      </w:r>
    </w:p>
    <w:p w14:paraId="6AF757E1" w14:textId="77777777" w:rsidR="00FF3259" w:rsidRPr="00A46FD9" w:rsidRDefault="00FF3259" w:rsidP="00FF3259">
      <w:pPr>
        <w:pStyle w:val="B10"/>
        <w:keepNext/>
        <w:rPr>
          <w:rFonts w:cs="v5.0.0"/>
        </w:rPr>
      </w:pPr>
      <w:r w:rsidRPr="00A46FD9">
        <w:rPr>
          <w:rFonts w:cs="v5.0.0"/>
        </w:rPr>
        <w:t>-</w:t>
      </w:r>
      <w:r w:rsidRPr="00A46FD9">
        <w:rPr>
          <w:rFonts w:cs="v5.0.0"/>
        </w:rPr>
        <w:tab/>
        <w:t>f_offset</w:t>
      </w:r>
      <w:r w:rsidRPr="00A46FD9">
        <w:rPr>
          <w:rFonts w:cs="v5.0.0"/>
          <w:vertAlign w:val="subscript"/>
        </w:rPr>
        <w:t>max</w:t>
      </w:r>
      <w:r w:rsidRPr="00A46FD9">
        <w:rPr>
          <w:rFonts w:cs="v5.0.0"/>
        </w:rPr>
        <w:t xml:space="preserve"> is the offset to the frequency </w:t>
      </w:r>
      <w:r w:rsidRPr="00A46FD9">
        <w:t>Δf</w:t>
      </w:r>
      <w:r w:rsidRPr="00A46FD9">
        <w:rPr>
          <w:vertAlign w:val="subscript"/>
        </w:rPr>
        <w:t>OBUE</w:t>
      </w:r>
      <w:r w:rsidRPr="00A46FD9">
        <w:rPr>
          <w:rFonts w:cs="v5.0.0"/>
        </w:rPr>
        <w:t xml:space="preserve"> outside the downlink operating band.</w:t>
      </w:r>
    </w:p>
    <w:p w14:paraId="2DF35065" w14:textId="77777777" w:rsidR="00FF3259" w:rsidRPr="00A46FD9" w:rsidRDefault="00FF3259" w:rsidP="00727E3C">
      <w:pPr>
        <w:pStyle w:val="B10"/>
      </w:pPr>
      <w:r w:rsidRPr="00A46FD9">
        <w:t>-</w:t>
      </w:r>
      <w:r w:rsidRPr="00A46FD9">
        <w:tab/>
      </w:r>
      <w:r w:rsidRPr="00A46FD9">
        <w:sym w:font="Symbol" w:char="F044"/>
      </w:r>
      <w:r w:rsidRPr="00A46FD9">
        <w:t>f</w:t>
      </w:r>
      <w:r w:rsidRPr="00A46FD9">
        <w:rPr>
          <w:vertAlign w:val="subscript"/>
        </w:rPr>
        <w:t>max</w:t>
      </w:r>
      <w:r w:rsidRPr="00A46FD9">
        <w:t xml:space="preserve"> is equal to f_offset</w:t>
      </w:r>
      <w:r w:rsidRPr="00A46FD9">
        <w:rPr>
          <w:vertAlign w:val="subscript"/>
        </w:rPr>
        <w:t>max</w:t>
      </w:r>
      <w:r w:rsidRPr="00A46FD9">
        <w:t xml:space="preserve"> minus half of the bandwidth of the measuring filter.</w:t>
      </w:r>
    </w:p>
    <w:p w14:paraId="4208CDAB" w14:textId="77777777" w:rsidR="0082431F" w:rsidRPr="00A46FD9" w:rsidRDefault="0082431F" w:rsidP="0082431F">
      <w:pPr>
        <w:keepNext/>
      </w:pPr>
      <w:r w:rsidRPr="00A46FD9">
        <w:t>For a BS</w:t>
      </w:r>
      <w:r w:rsidRPr="00A46FD9">
        <w:rPr>
          <w:lang w:eastAsia="zh-CN"/>
        </w:rPr>
        <w:t xml:space="preserve"> operating in multiple bands</w:t>
      </w:r>
      <w:r w:rsidRPr="00A46FD9">
        <w:t>, inside any Inter RF Bandwidth gap</w:t>
      </w:r>
      <w:r w:rsidRPr="00A46FD9">
        <w:rPr>
          <w:lang w:eastAsia="zh-CN"/>
        </w:rPr>
        <w:t>s</w:t>
      </w:r>
      <w:r w:rsidRPr="00A46FD9">
        <w:t xml:space="preserve"> with W</w:t>
      </w:r>
      <w:r w:rsidRPr="00A46FD9">
        <w:rPr>
          <w:vertAlign w:val="subscript"/>
        </w:rPr>
        <w:t>gap</w:t>
      </w:r>
      <w:r w:rsidRPr="00A46FD9">
        <w:t> &lt; 2* Δf</w:t>
      </w:r>
      <w:r w:rsidRPr="00A46FD9">
        <w:rPr>
          <w:vertAlign w:val="subscript"/>
        </w:rPr>
        <w:t>OBUE</w:t>
      </w:r>
      <w:r w:rsidRPr="00A46FD9">
        <w:t xml:space="preserve">, emissions shall not exceed the cumulative sum of the </w:t>
      </w:r>
      <w:r w:rsidRPr="00A46FD9">
        <w:rPr>
          <w:lang w:eastAsia="zh-CN"/>
        </w:rPr>
        <w:t>test</w:t>
      </w:r>
      <w:r w:rsidRPr="00A46FD9">
        <w:t xml:space="preserve"> requirements specified at the Base Station RF Bandwidth edges on each side of the Inter RF Bandwidth gap. The </w:t>
      </w:r>
      <w:r w:rsidRPr="00A46FD9">
        <w:rPr>
          <w:lang w:eastAsia="zh-CN"/>
        </w:rPr>
        <w:t>test</w:t>
      </w:r>
      <w:r w:rsidRPr="00A46FD9">
        <w:t xml:space="preserve"> requirement for Base Station RF Bandwidth edge is specified in Table 6.6.2.</w:t>
      </w:r>
      <w:r w:rsidRPr="00A46FD9">
        <w:rPr>
          <w:lang w:eastAsia="zh-CN"/>
        </w:rPr>
        <w:t>5.</w:t>
      </w:r>
      <w:r w:rsidRPr="00A46FD9">
        <w:t xml:space="preserve">1-1 </w:t>
      </w:r>
      <w:r w:rsidRPr="00A46FD9">
        <w:rPr>
          <w:lang w:eastAsia="zh-CN"/>
        </w:rPr>
        <w:t xml:space="preserve">to </w:t>
      </w:r>
      <w:r w:rsidRPr="00A46FD9">
        <w:t>6.6.2.</w:t>
      </w:r>
      <w:r w:rsidRPr="00A46FD9">
        <w:rPr>
          <w:lang w:eastAsia="zh-CN"/>
        </w:rPr>
        <w:t>5.</w:t>
      </w:r>
      <w:r w:rsidRPr="00A46FD9">
        <w:t>1-</w:t>
      </w:r>
      <w:r w:rsidRPr="00A46FD9">
        <w:rPr>
          <w:lang w:eastAsia="zh-CN"/>
        </w:rPr>
        <w:t>4</w:t>
      </w:r>
      <w:r>
        <w:rPr>
          <w:lang w:eastAsia="zh-CN"/>
        </w:rPr>
        <w:t>b</w:t>
      </w:r>
      <w:r w:rsidRPr="00A46FD9">
        <w:rPr>
          <w:lang w:eastAsia="zh-CN"/>
        </w:rPr>
        <w:t xml:space="preserve"> </w:t>
      </w:r>
      <w:r w:rsidRPr="00A46FD9">
        <w:t>below, where in this case:</w:t>
      </w:r>
    </w:p>
    <w:p w14:paraId="7F9468AE" w14:textId="77777777" w:rsidR="00FF3259" w:rsidRPr="00A46FD9" w:rsidRDefault="00FF3259" w:rsidP="00FF3259">
      <w:pPr>
        <w:pStyle w:val="B10"/>
      </w:pPr>
      <w:r w:rsidRPr="00A46FD9">
        <w:t>-</w:t>
      </w:r>
      <w:r w:rsidRPr="00A46FD9">
        <w:tab/>
      </w:r>
      <w:r w:rsidRPr="00A46FD9">
        <w:sym w:font="Symbol" w:char="F044"/>
      </w:r>
      <w:r w:rsidRPr="00A46FD9">
        <w:t>f is the separation between the Base Station RF Bandwidth edge frequency and the nominal -3 dB point of the measuring filter closest to the carrier frequency.</w:t>
      </w:r>
    </w:p>
    <w:p w14:paraId="7B80E54D" w14:textId="77777777" w:rsidR="00FF3259" w:rsidRPr="00A46FD9" w:rsidRDefault="00FF3259" w:rsidP="00FF3259">
      <w:pPr>
        <w:pStyle w:val="B10"/>
      </w:pPr>
      <w:r w:rsidRPr="00A46FD9">
        <w:t>-</w:t>
      </w:r>
      <w:r w:rsidRPr="00A46FD9">
        <w:tab/>
        <w:t>f_offset is the separation between the Base Station RF Bandwidth edge frequency and the centre of the measuring filter.</w:t>
      </w:r>
    </w:p>
    <w:p w14:paraId="1AE9B230" w14:textId="77777777" w:rsidR="00FF3259" w:rsidRPr="00A46FD9" w:rsidRDefault="00FF3259" w:rsidP="00FF3259">
      <w:pPr>
        <w:pStyle w:val="B10"/>
        <w:rPr>
          <w:lang w:eastAsia="zh-CN"/>
        </w:rPr>
      </w:pPr>
      <w:r w:rsidRPr="00A46FD9">
        <w:t>-</w:t>
      </w:r>
      <w:r w:rsidRPr="00A46FD9">
        <w:tab/>
        <w:t>f_offset</w:t>
      </w:r>
      <w:r w:rsidRPr="00A46FD9">
        <w:rPr>
          <w:vertAlign w:val="subscript"/>
        </w:rPr>
        <w:t>max</w:t>
      </w:r>
      <w:r w:rsidRPr="00A46FD9">
        <w:t xml:space="preserve"> is equal to the Inter RF Bandwidth gap minus half of the bandwidth of the measuring filter.</w:t>
      </w:r>
    </w:p>
    <w:p w14:paraId="12658E9E" w14:textId="77777777" w:rsidR="00FF3259" w:rsidRPr="00A46FD9" w:rsidRDefault="00FF3259" w:rsidP="00FF3259">
      <w:pPr>
        <w:pStyle w:val="B10"/>
        <w:rPr>
          <w:lang w:eastAsia="zh-CN"/>
        </w:rPr>
      </w:pPr>
      <w:r w:rsidRPr="00A46FD9">
        <w:t>-</w:t>
      </w:r>
      <w:r w:rsidRPr="00A46FD9">
        <w:tab/>
      </w:r>
      <w:r w:rsidRPr="00A46FD9">
        <w:sym w:font="Symbol" w:char="F044"/>
      </w:r>
      <w:r w:rsidRPr="00A46FD9">
        <w:t>f</w:t>
      </w:r>
      <w:r w:rsidRPr="00A46FD9">
        <w:rPr>
          <w:vertAlign w:val="subscript"/>
        </w:rPr>
        <w:t>max</w:t>
      </w:r>
      <w:r w:rsidRPr="00A46FD9">
        <w:t xml:space="preserve"> is equal to f_offsetmax minus half of the bandwidth of the measuring filter.</w:t>
      </w:r>
    </w:p>
    <w:p w14:paraId="5D1CF932" w14:textId="285CA59F" w:rsidR="00FF3259" w:rsidRPr="00A46FD9" w:rsidRDefault="00FF3259" w:rsidP="00FF3259">
      <w:pPr>
        <w:rPr>
          <w:rFonts w:eastAsia="SimSun"/>
        </w:rPr>
      </w:pPr>
      <w:r w:rsidRPr="00A46FD9">
        <w:lastRenderedPageBreak/>
        <w:t xml:space="preserve">For BS capable of multi-band operation where multiple bands are mapped on the same antenna connector, the operating band unwanted emission limits apply also in a supported operating band without any carriers transmitted, in the case where there are carriers transmitted in other supported operating band(s). In this case where there is no carrier transmitted in an operating band the operating band unwanted emission limit, as defined in the tables of the present </w:t>
      </w:r>
      <w:r w:rsidR="005C63A9">
        <w:t>clause</w:t>
      </w:r>
      <w:r w:rsidRPr="00A46FD9">
        <w:t xml:space="preserve"> for the largest frequency offset (</w:t>
      </w:r>
      <w:r w:rsidRPr="00A46FD9">
        <w:sym w:font="Symbol" w:char="F044"/>
      </w:r>
      <w:r w:rsidRPr="00A46FD9">
        <w:t>f</w:t>
      </w:r>
      <w:r w:rsidRPr="00A46FD9">
        <w:rPr>
          <w:vertAlign w:val="subscript"/>
        </w:rPr>
        <w:t>max</w:t>
      </w:r>
      <w:r w:rsidRPr="00A46FD9">
        <w:t>), of a band where there are no carriers transmitted shall apply from Δf</w:t>
      </w:r>
      <w:r w:rsidRPr="00A46FD9">
        <w:rPr>
          <w:vertAlign w:val="subscript"/>
        </w:rPr>
        <w:t>OBUE</w:t>
      </w:r>
      <w:r w:rsidRPr="00A46FD9">
        <w:t xml:space="preserve"> below the lowest frequency, up to Δf</w:t>
      </w:r>
      <w:r w:rsidRPr="00A46FD9">
        <w:rPr>
          <w:vertAlign w:val="subscript"/>
        </w:rPr>
        <w:t>OBUE</w:t>
      </w:r>
      <w:r w:rsidRPr="00A46FD9">
        <w:t xml:space="preserve"> above the highest frequency of the supported downlink operating band without any carrier transmitted. And no cumulative limits are applied in the inter-band gap between a supported downlink band with carrier(s) transmitted and a downlink band without any carrier transmitted.</w:t>
      </w:r>
    </w:p>
    <w:p w14:paraId="040F53FB" w14:textId="77777777" w:rsidR="0082431F" w:rsidRPr="00A46FD9" w:rsidRDefault="0082431F" w:rsidP="0082431F">
      <w:pPr>
        <w:keepNext/>
        <w:rPr>
          <w:rFonts w:cs="v5.0.0"/>
        </w:rPr>
      </w:pPr>
      <w:r w:rsidRPr="00A46FD9">
        <w:rPr>
          <w:rFonts w:cs="v5.0.0"/>
        </w:rPr>
        <w:t>Inside any sub-block gap for a BS operating in non-contiguous spectrum, emissions shall not exceed the cumulative sum of the test requirements specified for the adjacent sub blocks on each side of the sub block gap. The test requirement for each sub block is specified in Tables 6.6.2.5.1-1</w:t>
      </w:r>
      <w:r w:rsidRPr="00A46FD9">
        <w:t xml:space="preserve"> </w:t>
      </w:r>
      <w:r w:rsidRPr="00A46FD9">
        <w:rPr>
          <w:rFonts w:cs="v5.0.0"/>
        </w:rPr>
        <w:t>to 6.6.2.5.1-4</w:t>
      </w:r>
      <w:r>
        <w:rPr>
          <w:rFonts w:cs="v5.0.0"/>
        </w:rPr>
        <w:t>b</w:t>
      </w:r>
      <w:r w:rsidRPr="00A46FD9">
        <w:rPr>
          <w:rFonts w:cs="v5.0.0"/>
        </w:rPr>
        <w:t xml:space="preserve"> below, where in this case:</w:t>
      </w:r>
    </w:p>
    <w:p w14:paraId="3F7C955C" w14:textId="77777777" w:rsidR="00FF3259" w:rsidRPr="00A46FD9" w:rsidRDefault="00FF3259" w:rsidP="00FF3259">
      <w:pPr>
        <w:pStyle w:val="B10"/>
        <w:keepNext/>
        <w:rPr>
          <w:rFonts w:cs="v5.0.0"/>
        </w:rPr>
      </w:pPr>
      <w:r w:rsidRPr="00A46FD9">
        <w:rPr>
          <w:rFonts w:cs="v5.0.0"/>
        </w:rPr>
        <w:t>-</w:t>
      </w:r>
      <w:r w:rsidRPr="00A46FD9">
        <w:rPr>
          <w:rFonts w:cs="v5.0.0"/>
        </w:rPr>
        <w:tab/>
      </w:r>
      <w:r w:rsidRPr="00A46FD9">
        <w:rPr>
          <w:rFonts w:cs="v5.0.0"/>
        </w:rPr>
        <w:sym w:font="Symbol" w:char="F044"/>
      </w:r>
      <w:r w:rsidRPr="00A46FD9">
        <w:rPr>
          <w:rFonts w:cs="v5.0.0"/>
        </w:rPr>
        <w:t>f is the separation between the sub block edge</w:t>
      </w:r>
      <w:r w:rsidRPr="00A46FD9">
        <w:t xml:space="preserve"> </w:t>
      </w:r>
      <w:r w:rsidRPr="00A46FD9">
        <w:rPr>
          <w:rFonts w:cs="v5.0.0"/>
        </w:rPr>
        <w:t>frequency and the nominal -3 dB point of the measuring filter closest to the sub block edge frequency.</w:t>
      </w:r>
    </w:p>
    <w:p w14:paraId="297AC443" w14:textId="77777777" w:rsidR="00FF3259" w:rsidRPr="00A46FD9" w:rsidRDefault="00FF3259" w:rsidP="00FF3259">
      <w:pPr>
        <w:pStyle w:val="B10"/>
        <w:keepNext/>
        <w:rPr>
          <w:rFonts w:cs="v5.0.0"/>
        </w:rPr>
      </w:pPr>
      <w:r w:rsidRPr="00A46FD9">
        <w:rPr>
          <w:rFonts w:cs="v5.0.0"/>
        </w:rPr>
        <w:t>-</w:t>
      </w:r>
      <w:r w:rsidRPr="00A46FD9">
        <w:rPr>
          <w:rFonts w:cs="v5.0.0"/>
        </w:rPr>
        <w:tab/>
        <w:t>f_offset is the separation between the sub block edge</w:t>
      </w:r>
      <w:r w:rsidRPr="00A46FD9">
        <w:t xml:space="preserve"> </w:t>
      </w:r>
      <w:r w:rsidRPr="00A46FD9">
        <w:rPr>
          <w:rFonts w:cs="v5.0.0"/>
        </w:rPr>
        <w:t>frequency and the centre of the measuring filter.</w:t>
      </w:r>
    </w:p>
    <w:p w14:paraId="65C81002" w14:textId="77777777" w:rsidR="00FF3259" w:rsidRPr="00A46FD9" w:rsidRDefault="00FF3259" w:rsidP="00FF3259">
      <w:pPr>
        <w:pStyle w:val="B10"/>
        <w:keepNext/>
        <w:rPr>
          <w:rFonts w:cs="v5.0.0"/>
        </w:rPr>
      </w:pPr>
      <w:r w:rsidRPr="00A46FD9">
        <w:rPr>
          <w:rFonts w:cs="v5.0.0"/>
        </w:rPr>
        <w:t>-</w:t>
      </w:r>
      <w:r w:rsidRPr="00A46FD9">
        <w:rPr>
          <w:rFonts w:cs="v5.0.0"/>
        </w:rPr>
        <w:tab/>
        <w:t>f_offset</w:t>
      </w:r>
      <w:r w:rsidRPr="00A46FD9">
        <w:rPr>
          <w:rFonts w:cs="v5.0.0"/>
          <w:vertAlign w:val="subscript"/>
        </w:rPr>
        <w:t>max</w:t>
      </w:r>
      <w:r w:rsidRPr="00A46FD9">
        <w:rPr>
          <w:rFonts w:cs="v5.0.0"/>
        </w:rPr>
        <w:t xml:space="preserve"> is equal to the sub block gap bandwidth </w:t>
      </w:r>
      <w:r w:rsidRPr="00A46FD9">
        <w:t>minus half of the bandwidth of the measuring filter</w:t>
      </w:r>
      <w:r w:rsidRPr="00A46FD9">
        <w:rPr>
          <w:rFonts w:cs="v5.0.0"/>
          <w:lang w:eastAsia="zh-CN"/>
        </w:rPr>
        <w:t>.</w:t>
      </w:r>
    </w:p>
    <w:p w14:paraId="471B1C7B" w14:textId="77777777" w:rsidR="00FF3259" w:rsidRPr="00A46FD9" w:rsidRDefault="00FF3259" w:rsidP="00FF3259">
      <w:pPr>
        <w:pStyle w:val="B10"/>
        <w:rPr>
          <w:rFonts w:cs="v5.0.0"/>
        </w:rPr>
      </w:pPr>
      <w:r w:rsidRPr="00A46FD9">
        <w:rPr>
          <w:rFonts w:cs="v5.0.0"/>
        </w:rPr>
        <w:t>-</w:t>
      </w:r>
      <w:r w:rsidRPr="00A46FD9">
        <w:rPr>
          <w:rFonts w:cs="v5.0.0"/>
        </w:rPr>
        <w:tab/>
      </w:r>
      <w:r w:rsidRPr="00A46FD9">
        <w:rPr>
          <w:rFonts w:cs="v5.0.0"/>
        </w:rPr>
        <w:sym w:font="Symbol" w:char="F044"/>
      </w:r>
      <w:r w:rsidRPr="00A46FD9">
        <w:rPr>
          <w:rFonts w:cs="v5.0.0"/>
        </w:rPr>
        <w:t>f</w:t>
      </w:r>
      <w:r w:rsidRPr="00A46FD9">
        <w:rPr>
          <w:rFonts w:cs="v5.0.0"/>
          <w:vertAlign w:val="subscript"/>
        </w:rPr>
        <w:t>max</w:t>
      </w:r>
      <w:r w:rsidRPr="00A46FD9">
        <w:rPr>
          <w:rFonts w:cs="v5.0.0"/>
        </w:rPr>
        <w:t xml:space="preserve"> is equal to f_offset</w:t>
      </w:r>
      <w:r w:rsidRPr="00A46FD9">
        <w:rPr>
          <w:rFonts w:cs="v5.0.0"/>
          <w:vertAlign w:val="subscript"/>
        </w:rPr>
        <w:t>max</w:t>
      </w:r>
      <w:r w:rsidRPr="00A46FD9">
        <w:rPr>
          <w:rFonts w:cs="v5.0.0"/>
        </w:rPr>
        <w:t xml:space="preserve"> minus half of the bandwidth of the measuring filter.</w:t>
      </w:r>
    </w:p>
    <w:p w14:paraId="61E33FC8" w14:textId="77777777" w:rsidR="00B1229C" w:rsidRPr="00B1229C" w:rsidRDefault="00B1229C" w:rsidP="00B1229C">
      <w:r w:rsidRPr="00C54509">
        <w:t xml:space="preserve">For Band </w:t>
      </w:r>
      <w:r w:rsidRPr="00C54509">
        <w:rPr>
          <w:rFonts w:hint="eastAsia"/>
          <w:lang w:eastAsia="zh-CN"/>
        </w:rPr>
        <w:t>41</w:t>
      </w:r>
      <w:r>
        <w:t xml:space="preserve"> NR </w:t>
      </w:r>
      <w:r w:rsidRPr="00C54509">
        <w:t>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762068E8" w14:textId="77777777" w:rsidR="00FF3259" w:rsidRPr="00A46FD9" w:rsidRDefault="00FF3259" w:rsidP="00FF3259">
      <w:r w:rsidRPr="00A46FD9">
        <w:t>Applicability of Wide Area operating band unwanted emission requirements in Tables 6.6.2.5.1-1/1a, 6.6.2.5.1-1c and 6.6.2.5.1-1d/1e is specified in Table 6.6.2.5.1-0.</w:t>
      </w:r>
    </w:p>
    <w:p w14:paraId="54657E65" w14:textId="3C217938" w:rsidR="00FF3259" w:rsidRPr="00A46FD9" w:rsidRDefault="00FF3259" w:rsidP="00FF3259">
      <w:pPr>
        <w:pStyle w:val="NO"/>
        <w:rPr>
          <w:rFonts w:cs="v5.0.0"/>
        </w:rPr>
      </w:pPr>
      <w:r w:rsidRPr="00A46FD9">
        <w:t>Note:</w:t>
      </w:r>
      <w:r w:rsidRPr="00A46FD9">
        <w:tab/>
        <w:t xml:space="preserve">Option 1 and Option 2 correspond to the Category B option 1/2 operating band unwanted emissions defined in the E-UTRA and NR specifications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 xml:space="preserve">7]. Option 2 also corresponds to the UTRA spectrum emission mask as defined in </w:t>
      </w:r>
      <w:r w:rsidR="005C63A9" w:rsidRPr="00A46FD9">
        <w:t>TS</w:t>
      </w:r>
      <w:r w:rsidR="005C63A9">
        <w:t> </w:t>
      </w:r>
      <w:r w:rsidR="005C63A9" w:rsidRPr="00A46FD9">
        <w:t>25.</w:t>
      </w:r>
      <w:r w:rsidRPr="00A46FD9">
        <w:t>104</w:t>
      </w:r>
      <w:r w:rsidR="005C63A9">
        <w:t> </w:t>
      </w:r>
      <w:r w:rsidR="005C63A9" w:rsidRPr="00A46FD9">
        <w:t>[3</w:t>
      </w:r>
      <w:r w:rsidRPr="00A46FD9">
        <w:t>].</w:t>
      </w:r>
    </w:p>
    <w:p w14:paraId="54AEDB1B" w14:textId="77777777" w:rsidR="00FF3259" w:rsidRPr="00A46FD9" w:rsidRDefault="00FF3259" w:rsidP="00FF3259">
      <w:pPr>
        <w:pStyle w:val="TH"/>
        <w:rPr>
          <w:rFonts w:cs="v5.0.0"/>
        </w:rPr>
      </w:pPr>
      <w:r w:rsidRPr="00A46FD9">
        <w:t>Table 6.6.2.5.1-0: Applicability of operating band unwanted emission requirements for BC1 and BC3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4"/>
        <w:gridCol w:w="2231"/>
        <w:gridCol w:w="3623"/>
      </w:tblGrid>
      <w:tr w:rsidR="00FF3259" w:rsidRPr="00A46FD9" w14:paraId="6659C8C2" w14:textId="77777777" w:rsidTr="00FF3259">
        <w:trPr>
          <w:cantSplit/>
          <w:jc w:val="center"/>
        </w:trPr>
        <w:tc>
          <w:tcPr>
            <w:tcW w:w="1904" w:type="dxa"/>
          </w:tcPr>
          <w:p w14:paraId="531882A9" w14:textId="77777777" w:rsidR="00FF3259" w:rsidRPr="00A46FD9" w:rsidRDefault="00FF3259" w:rsidP="00FF3259">
            <w:pPr>
              <w:pStyle w:val="TAH"/>
              <w:rPr>
                <w:rFonts w:cs="Arial"/>
                <w:szCs w:val="18"/>
              </w:rPr>
            </w:pPr>
            <w:r w:rsidRPr="00A46FD9">
              <w:rPr>
                <w:rFonts w:cs="Arial"/>
                <w:szCs w:val="18"/>
              </w:rPr>
              <w:t>NR Band operation</w:t>
            </w:r>
          </w:p>
        </w:tc>
        <w:tc>
          <w:tcPr>
            <w:tcW w:w="2231" w:type="dxa"/>
          </w:tcPr>
          <w:p w14:paraId="6E595DCA" w14:textId="77777777" w:rsidR="00FF3259" w:rsidRPr="00A46FD9" w:rsidRDefault="00FF3259" w:rsidP="00FF3259">
            <w:pPr>
              <w:pStyle w:val="TAH"/>
              <w:rPr>
                <w:rFonts w:cs="Arial"/>
                <w:szCs w:val="18"/>
              </w:rPr>
            </w:pPr>
            <w:r w:rsidRPr="00A46FD9">
              <w:rPr>
                <w:rFonts w:cs="Arial"/>
                <w:szCs w:val="18"/>
              </w:rPr>
              <w:t>Standalone NB-IoT carrier adjacent to the BS RF bandwidth edge or UTRA supported</w:t>
            </w:r>
          </w:p>
        </w:tc>
        <w:tc>
          <w:tcPr>
            <w:tcW w:w="3623" w:type="dxa"/>
          </w:tcPr>
          <w:p w14:paraId="75700AC3" w14:textId="77777777" w:rsidR="00FF3259" w:rsidRPr="00A46FD9" w:rsidRDefault="00FF3259" w:rsidP="00FF3259">
            <w:pPr>
              <w:pStyle w:val="TAH"/>
              <w:rPr>
                <w:rFonts w:cs="Arial"/>
                <w:szCs w:val="18"/>
              </w:rPr>
            </w:pPr>
            <w:r w:rsidRPr="00A46FD9">
              <w:rPr>
                <w:rFonts w:cs="Arial"/>
                <w:szCs w:val="18"/>
              </w:rPr>
              <w:t>Applicable requirement table</w:t>
            </w:r>
          </w:p>
        </w:tc>
      </w:tr>
      <w:tr w:rsidR="00FF3259" w:rsidRPr="00A46FD9" w14:paraId="77B099D8" w14:textId="77777777" w:rsidTr="00FF3259">
        <w:trPr>
          <w:cantSplit/>
          <w:jc w:val="center"/>
        </w:trPr>
        <w:tc>
          <w:tcPr>
            <w:tcW w:w="1904" w:type="dxa"/>
          </w:tcPr>
          <w:p w14:paraId="1D77A64D" w14:textId="77777777" w:rsidR="00FF3259" w:rsidRPr="00A46FD9" w:rsidRDefault="00FF3259" w:rsidP="00FF3259">
            <w:pPr>
              <w:pStyle w:val="TAH"/>
              <w:rPr>
                <w:rFonts w:cs="Arial"/>
                <w:b w:val="0"/>
                <w:szCs w:val="18"/>
              </w:rPr>
            </w:pPr>
            <w:r w:rsidRPr="00A46FD9">
              <w:rPr>
                <w:rFonts w:cs="Arial"/>
                <w:b w:val="0"/>
                <w:szCs w:val="18"/>
              </w:rPr>
              <w:t>None</w:t>
            </w:r>
          </w:p>
        </w:tc>
        <w:tc>
          <w:tcPr>
            <w:tcW w:w="2231" w:type="dxa"/>
          </w:tcPr>
          <w:p w14:paraId="12339A10" w14:textId="77777777" w:rsidR="00FF3259" w:rsidRPr="00A46FD9" w:rsidRDefault="00FF3259" w:rsidP="00FF3259">
            <w:pPr>
              <w:pStyle w:val="TAH"/>
              <w:rPr>
                <w:rFonts w:cs="Arial"/>
                <w:b w:val="0"/>
                <w:szCs w:val="18"/>
              </w:rPr>
            </w:pPr>
            <w:r w:rsidRPr="00A46FD9">
              <w:rPr>
                <w:rFonts w:cs="Arial"/>
                <w:b w:val="0"/>
                <w:szCs w:val="18"/>
              </w:rPr>
              <w:t>Y/N</w:t>
            </w:r>
          </w:p>
        </w:tc>
        <w:tc>
          <w:tcPr>
            <w:tcW w:w="3623" w:type="dxa"/>
          </w:tcPr>
          <w:p w14:paraId="60AA133B" w14:textId="77777777" w:rsidR="00FF3259" w:rsidRPr="00A46FD9" w:rsidRDefault="00FF3259" w:rsidP="00FF3259">
            <w:pPr>
              <w:pStyle w:val="TAH"/>
              <w:rPr>
                <w:rFonts w:cs="Arial"/>
                <w:b w:val="0"/>
                <w:szCs w:val="18"/>
              </w:rPr>
            </w:pPr>
            <w:r w:rsidRPr="00A46FD9">
              <w:rPr>
                <w:rFonts w:cs="Arial"/>
                <w:b w:val="0"/>
                <w:szCs w:val="18"/>
              </w:rPr>
              <w:t>6.6.2.5.1-1/1a (option 2)</w:t>
            </w:r>
          </w:p>
        </w:tc>
      </w:tr>
      <w:tr w:rsidR="00FF3259" w:rsidRPr="00A46FD9" w14:paraId="19FCDE7D" w14:textId="77777777" w:rsidTr="00FF3259">
        <w:trPr>
          <w:cantSplit/>
          <w:jc w:val="center"/>
        </w:trPr>
        <w:tc>
          <w:tcPr>
            <w:tcW w:w="1904" w:type="dxa"/>
          </w:tcPr>
          <w:p w14:paraId="4D0AE463" w14:textId="77777777" w:rsidR="00FF3259" w:rsidRPr="00A46FD9" w:rsidRDefault="00FF3259" w:rsidP="00FF3259">
            <w:pPr>
              <w:pStyle w:val="TAC"/>
              <w:rPr>
                <w:rFonts w:cs="Arial"/>
                <w:szCs w:val="18"/>
              </w:rPr>
            </w:pPr>
            <w:r w:rsidRPr="00A46FD9">
              <w:t xml:space="preserve">In certain regions (NOTE 2), bands </w:t>
            </w:r>
            <w:r w:rsidRPr="00A46FD9">
              <w:rPr>
                <w:rFonts w:cs="Arial"/>
                <w:szCs w:val="18"/>
              </w:rPr>
              <w:t>1, 7, 38, 65</w:t>
            </w:r>
          </w:p>
        </w:tc>
        <w:tc>
          <w:tcPr>
            <w:tcW w:w="2231" w:type="dxa"/>
          </w:tcPr>
          <w:p w14:paraId="35E8799D" w14:textId="77777777" w:rsidR="00FF3259" w:rsidRPr="00A46FD9" w:rsidRDefault="00FF3259" w:rsidP="00FF3259">
            <w:pPr>
              <w:pStyle w:val="TAC"/>
              <w:rPr>
                <w:rFonts w:cs="Arial"/>
                <w:szCs w:val="18"/>
              </w:rPr>
            </w:pPr>
            <w:r w:rsidRPr="00A46FD9">
              <w:rPr>
                <w:rFonts w:cs="Arial"/>
                <w:szCs w:val="18"/>
              </w:rPr>
              <w:t>N</w:t>
            </w:r>
          </w:p>
        </w:tc>
        <w:tc>
          <w:tcPr>
            <w:tcW w:w="3623" w:type="dxa"/>
          </w:tcPr>
          <w:p w14:paraId="328E5919" w14:textId="77777777" w:rsidR="00FF3259" w:rsidRPr="00A46FD9" w:rsidRDefault="00FF3259" w:rsidP="00FF3259">
            <w:pPr>
              <w:pStyle w:val="TAC"/>
              <w:rPr>
                <w:rFonts w:cs="Arial"/>
                <w:szCs w:val="18"/>
              </w:rPr>
            </w:pPr>
            <w:r w:rsidRPr="00A46FD9">
              <w:rPr>
                <w:rFonts w:cs="Arial"/>
                <w:szCs w:val="18"/>
              </w:rPr>
              <w:t>6.6.2.5.1-1/1a (option 2)</w:t>
            </w:r>
          </w:p>
        </w:tc>
      </w:tr>
      <w:tr w:rsidR="00FF3259" w:rsidRPr="00A46FD9" w14:paraId="199F325C" w14:textId="77777777" w:rsidTr="00FF3259">
        <w:trPr>
          <w:cantSplit/>
          <w:jc w:val="center"/>
        </w:trPr>
        <w:tc>
          <w:tcPr>
            <w:tcW w:w="1904" w:type="dxa"/>
          </w:tcPr>
          <w:p w14:paraId="14F0230D" w14:textId="77777777" w:rsidR="00FF3259" w:rsidRPr="00A46FD9" w:rsidRDefault="00FF3259" w:rsidP="00FF3259">
            <w:pPr>
              <w:pStyle w:val="TAC"/>
              <w:rPr>
                <w:rFonts w:cs="Arial"/>
                <w:szCs w:val="18"/>
              </w:rPr>
            </w:pPr>
            <w:r w:rsidRPr="00A46FD9">
              <w:rPr>
                <w:rFonts w:cs="Arial"/>
                <w:szCs w:val="18"/>
              </w:rPr>
              <w:t>Any</w:t>
            </w:r>
          </w:p>
        </w:tc>
        <w:tc>
          <w:tcPr>
            <w:tcW w:w="2231" w:type="dxa"/>
          </w:tcPr>
          <w:p w14:paraId="5B7D61B1" w14:textId="77777777" w:rsidR="00FF3259" w:rsidRPr="00A46FD9" w:rsidRDefault="00FF3259" w:rsidP="00FF3259">
            <w:pPr>
              <w:pStyle w:val="TAC"/>
              <w:rPr>
                <w:rFonts w:cs="Arial"/>
                <w:szCs w:val="18"/>
              </w:rPr>
            </w:pPr>
            <w:r w:rsidRPr="00A46FD9">
              <w:rPr>
                <w:rFonts w:cs="Arial"/>
                <w:szCs w:val="18"/>
              </w:rPr>
              <w:t>Y</w:t>
            </w:r>
          </w:p>
        </w:tc>
        <w:tc>
          <w:tcPr>
            <w:tcW w:w="3623" w:type="dxa"/>
          </w:tcPr>
          <w:p w14:paraId="7419B770" w14:textId="77777777" w:rsidR="00FF3259" w:rsidRPr="00A46FD9" w:rsidRDefault="00FF3259" w:rsidP="00FF3259">
            <w:pPr>
              <w:pStyle w:val="TAC"/>
              <w:rPr>
                <w:rFonts w:cs="Arial"/>
                <w:szCs w:val="18"/>
              </w:rPr>
            </w:pPr>
            <w:r w:rsidRPr="00A46FD9">
              <w:rPr>
                <w:rFonts w:cs="Arial"/>
                <w:szCs w:val="18"/>
              </w:rPr>
              <w:t>6.6.2.5.1-1/1a (option 2)</w:t>
            </w:r>
          </w:p>
        </w:tc>
      </w:tr>
      <w:tr w:rsidR="00FF3259" w:rsidRPr="00A46FD9" w14:paraId="6272EBB2" w14:textId="77777777" w:rsidTr="00FF3259">
        <w:trPr>
          <w:cantSplit/>
          <w:jc w:val="center"/>
        </w:trPr>
        <w:tc>
          <w:tcPr>
            <w:tcW w:w="1904" w:type="dxa"/>
          </w:tcPr>
          <w:p w14:paraId="0B5BB1D7" w14:textId="77777777" w:rsidR="00FF3259" w:rsidRPr="00A46FD9" w:rsidRDefault="00FF3259" w:rsidP="00FF3259">
            <w:pPr>
              <w:pStyle w:val="TAC"/>
              <w:rPr>
                <w:rFonts w:cs="Arial"/>
                <w:szCs w:val="18"/>
              </w:rPr>
            </w:pPr>
            <w:r w:rsidRPr="00A46FD9">
              <w:rPr>
                <w:rFonts w:cs="Arial"/>
                <w:szCs w:val="18"/>
              </w:rPr>
              <w:t>Any below 1GHz</w:t>
            </w:r>
          </w:p>
        </w:tc>
        <w:tc>
          <w:tcPr>
            <w:tcW w:w="2231" w:type="dxa"/>
          </w:tcPr>
          <w:p w14:paraId="57C24458" w14:textId="77777777" w:rsidR="00FF3259" w:rsidRPr="00A46FD9" w:rsidRDefault="00FF3259" w:rsidP="00FF3259">
            <w:pPr>
              <w:pStyle w:val="TAC"/>
              <w:rPr>
                <w:rFonts w:cs="Arial"/>
                <w:szCs w:val="18"/>
              </w:rPr>
            </w:pPr>
            <w:r w:rsidRPr="00A46FD9">
              <w:rPr>
                <w:rFonts w:cs="Arial"/>
                <w:szCs w:val="18"/>
              </w:rPr>
              <w:t>N</w:t>
            </w:r>
          </w:p>
        </w:tc>
        <w:tc>
          <w:tcPr>
            <w:tcW w:w="3623" w:type="dxa"/>
          </w:tcPr>
          <w:p w14:paraId="52C4C97F" w14:textId="77777777" w:rsidR="00FF3259" w:rsidRPr="00A46FD9" w:rsidRDefault="00FF3259" w:rsidP="00FF3259">
            <w:pPr>
              <w:pStyle w:val="TAC"/>
              <w:rPr>
                <w:rFonts w:cs="Arial"/>
                <w:szCs w:val="18"/>
              </w:rPr>
            </w:pPr>
            <w:r w:rsidRPr="00A46FD9">
              <w:rPr>
                <w:rFonts w:cs="Arial"/>
                <w:szCs w:val="18"/>
              </w:rPr>
              <w:t>6.6.2.5.1-1c (option 1)</w:t>
            </w:r>
          </w:p>
        </w:tc>
      </w:tr>
      <w:tr w:rsidR="00FF3259" w:rsidRPr="00A46FD9" w14:paraId="28E6770C" w14:textId="77777777" w:rsidTr="00FF3259">
        <w:trPr>
          <w:cantSplit/>
          <w:jc w:val="center"/>
        </w:trPr>
        <w:tc>
          <w:tcPr>
            <w:tcW w:w="1904" w:type="dxa"/>
          </w:tcPr>
          <w:p w14:paraId="6DC8EE58" w14:textId="77777777" w:rsidR="00FF3259" w:rsidRPr="00A46FD9" w:rsidRDefault="00FF3259" w:rsidP="00FF3259">
            <w:pPr>
              <w:pStyle w:val="TAC"/>
              <w:rPr>
                <w:rFonts w:cs="Arial"/>
                <w:szCs w:val="18"/>
              </w:rPr>
            </w:pPr>
            <w:r w:rsidRPr="00A46FD9">
              <w:rPr>
                <w:rFonts w:cs="Arial"/>
                <w:szCs w:val="18"/>
              </w:rPr>
              <w:t xml:space="preserve">Any above 1GHz except </w:t>
            </w:r>
            <w:r w:rsidRPr="00A46FD9">
              <w:t xml:space="preserve">for, in certain regions (NOTE 2), bands </w:t>
            </w:r>
            <w:r w:rsidRPr="00A46FD9">
              <w:rPr>
                <w:rFonts w:cs="Arial"/>
                <w:szCs w:val="18"/>
              </w:rPr>
              <w:t>1, 7, 38, 65</w:t>
            </w:r>
          </w:p>
        </w:tc>
        <w:tc>
          <w:tcPr>
            <w:tcW w:w="2231" w:type="dxa"/>
          </w:tcPr>
          <w:p w14:paraId="506C8846" w14:textId="77777777" w:rsidR="00FF3259" w:rsidRPr="00A46FD9" w:rsidRDefault="00FF3259" w:rsidP="00FF3259">
            <w:pPr>
              <w:pStyle w:val="TAC"/>
              <w:rPr>
                <w:rFonts w:cs="Arial"/>
                <w:szCs w:val="18"/>
              </w:rPr>
            </w:pPr>
            <w:r w:rsidRPr="00A46FD9">
              <w:rPr>
                <w:rFonts w:cs="Arial"/>
                <w:szCs w:val="18"/>
              </w:rPr>
              <w:t>N</w:t>
            </w:r>
          </w:p>
        </w:tc>
        <w:tc>
          <w:tcPr>
            <w:tcW w:w="3623" w:type="dxa"/>
          </w:tcPr>
          <w:p w14:paraId="6EB4CB41" w14:textId="77777777" w:rsidR="00FF3259" w:rsidRPr="00A46FD9" w:rsidRDefault="00FF3259" w:rsidP="00FF3259">
            <w:pPr>
              <w:pStyle w:val="TAC"/>
              <w:rPr>
                <w:rFonts w:cs="Arial"/>
                <w:szCs w:val="18"/>
              </w:rPr>
            </w:pPr>
            <w:r w:rsidRPr="00A46FD9">
              <w:rPr>
                <w:rFonts w:cs="Arial"/>
                <w:szCs w:val="18"/>
              </w:rPr>
              <w:t>6.6.2.5.1-1d/1e (option 1)</w:t>
            </w:r>
          </w:p>
        </w:tc>
      </w:tr>
      <w:tr w:rsidR="00FF3259" w:rsidRPr="00A46FD9" w14:paraId="3F0CA7DA" w14:textId="77777777" w:rsidTr="00FF3259">
        <w:trPr>
          <w:cantSplit/>
          <w:jc w:val="center"/>
        </w:trPr>
        <w:tc>
          <w:tcPr>
            <w:tcW w:w="7758" w:type="dxa"/>
            <w:gridSpan w:val="3"/>
          </w:tcPr>
          <w:p w14:paraId="2C71D9B5" w14:textId="77777777" w:rsidR="00FF3259" w:rsidRPr="00A46FD9" w:rsidRDefault="00FF3259" w:rsidP="00FF3259">
            <w:pPr>
              <w:pStyle w:val="TAN"/>
            </w:pPr>
            <w:r w:rsidRPr="00A46FD9">
              <w:t>NOTE 1:</w:t>
            </w:r>
            <w:r w:rsidRPr="00A46FD9">
              <w:tab/>
              <w:t>Void.</w:t>
            </w:r>
          </w:p>
          <w:p w14:paraId="26B9C022" w14:textId="1A4F89DD" w:rsidR="00FF3259" w:rsidRPr="00A46FD9" w:rsidRDefault="00FF3259" w:rsidP="00FF3259">
            <w:pPr>
              <w:pStyle w:val="TAN"/>
              <w:rPr>
                <w:rFonts w:cs="Arial"/>
                <w:szCs w:val="18"/>
              </w:rPr>
            </w:pPr>
            <w:r w:rsidRPr="00A46FD9">
              <w:rPr>
                <w:rFonts w:cs="Arial"/>
              </w:rPr>
              <w:t>NOTE 2:</w:t>
            </w:r>
            <w:r w:rsidRPr="00A46FD9">
              <w:tab/>
            </w:r>
            <w:r w:rsidRPr="00A46FD9">
              <w:rPr>
                <w:rFonts w:cs="Arial"/>
              </w:rPr>
              <w:t xml:space="preserve">Applicable only for operation in regions </w:t>
            </w:r>
            <w:r w:rsidRPr="00A46FD9">
              <w:t xml:space="preserve">where Category B limits as defined in ITU-R Recommendation SM.329 [13] are used for which category B option 2 operating band unwanted emissions requirements as defined in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7] are applied.</w:t>
            </w:r>
          </w:p>
        </w:tc>
      </w:tr>
    </w:tbl>
    <w:p w14:paraId="63902551" w14:textId="77777777" w:rsidR="00FF3259" w:rsidRPr="00A46FD9" w:rsidRDefault="00FF3259" w:rsidP="00727E3C"/>
    <w:p w14:paraId="2BF48D70" w14:textId="23C1C4A7" w:rsidR="00FF3259" w:rsidRPr="00A46FD9" w:rsidRDefault="00FF3259" w:rsidP="00FF3259">
      <w:pPr>
        <w:pStyle w:val="TH"/>
        <w:rPr>
          <w:rFonts w:cs="v5.0.0"/>
        </w:rPr>
      </w:pPr>
      <w:r w:rsidRPr="00A46FD9">
        <w:lastRenderedPageBreak/>
        <w:t xml:space="preserve">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w:t>
      </w:r>
      <w:r w:rsidRPr="00A46FD9">
        <w:rPr>
          <w:lang w:eastAsia="zh-CN"/>
        </w:rPr>
        <w:t>5.</w:t>
      </w:r>
      <w:r w:rsidRPr="00A46FD9">
        <w:t xml:space="preserve">1-1: </w:t>
      </w:r>
      <w:r w:rsidR="007F517C">
        <w:t>WA BS OBUE in</w:t>
      </w:r>
      <w:r w:rsidR="007F517C" w:rsidRPr="00A07190">
        <w:t xml:space="preserve"> BC1 and BC3</w:t>
      </w:r>
      <w:r w:rsidR="007F517C">
        <w:t xml:space="preserve"> </w:t>
      </w:r>
      <w:r w:rsidR="007F517C" w:rsidRPr="00FE44C9">
        <w:t xml:space="preserve"> </w:t>
      </w:r>
      <w:r w:rsidR="007F517C">
        <w:t xml:space="preserve">bands </w:t>
      </w:r>
      <w:r w:rsidR="007F517C" w:rsidRPr="00FE44C9">
        <w:t>≤ 3</w:t>
      </w:r>
      <w:r w:rsidR="007F517C">
        <w:t xml:space="preserve"> </w:t>
      </w:r>
      <w:r w:rsidR="007F517C" w:rsidRPr="00FE44C9">
        <w:t>GHz</w:t>
      </w:r>
      <w:r w:rsidR="007F517C">
        <w:t xml:space="preserve">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6C04B309" w14:textId="77777777" w:rsidTr="00FF3259">
        <w:trPr>
          <w:cantSplit/>
          <w:jc w:val="center"/>
        </w:trPr>
        <w:tc>
          <w:tcPr>
            <w:tcW w:w="2127" w:type="dxa"/>
          </w:tcPr>
          <w:p w14:paraId="5FE2C29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194F66C8"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1626D748"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6B1DA9B7" w14:textId="77777777" w:rsidR="00FF3259" w:rsidRPr="00A46FD9" w:rsidRDefault="00FF3259" w:rsidP="00FF3259">
            <w:pPr>
              <w:pStyle w:val="TAH"/>
              <w:rPr>
                <w:rFonts w:eastAsia="SimSun" w:cs="Arial"/>
                <w:lang w:eastAsia="zh-CN"/>
              </w:rPr>
            </w:pPr>
            <w:r w:rsidRPr="00A46FD9">
              <w:rPr>
                <w:rFonts w:cs="Arial"/>
              </w:rPr>
              <w:t xml:space="preserve">Measurement bandwidth (Note </w:t>
            </w:r>
            <w:r w:rsidRPr="00A46FD9">
              <w:rPr>
                <w:rFonts w:cs="Arial"/>
                <w:lang w:eastAsia="zh-CN"/>
              </w:rPr>
              <w:t>6</w:t>
            </w:r>
            <w:r w:rsidRPr="00A46FD9">
              <w:rPr>
                <w:rFonts w:cs="Arial"/>
              </w:rPr>
              <w:t>)</w:t>
            </w:r>
          </w:p>
        </w:tc>
      </w:tr>
      <w:tr w:rsidR="00FF3259" w:rsidRPr="00A46FD9" w14:paraId="40EDB239" w14:textId="77777777" w:rsidTr="00FF3259">
        <w:trPr>
          <w:cantSplit/>
          <w:jc w:val="center"/>
        </w:trPr>
        <w:tc>
          <w:tcPr>
            <w:tcW w:w="2127" w:type="dxa"/>
          </w:tcPr>
          <w:p w14:paraId="0B554D4B"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0.2 MHz</w:t>
            </w:r>
          </w:p>
        </w:tc>
        <w:tc>
          <w:tcPr>
            <w:tcW w:w="2976" w:type="dxa"/>
          </w:tcPr>
          <w:p w14:paraId="6282F4CF"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0.215MHz </w:t>
            </w:r>
          </w:p>
        </w:tc>
        <w:tc>
          <w:tcPr>
            <w:tcW w:w="3455" w:type="dxa"/>
          </w:tcPr>
          <w:p w14:paraId="54F69CBD" w14:textId="77777777" w:rsidR="00FF3259" w:rsidRPr="00A46FD9" w:rsidRDefault="00FF3259" w:rsidP="00FF3259">
            <w:pPr>
              <w:pStyle w:val="TAC"/>
              <w:rPr>
                <w:rFonts w:cs="Arial"/>
              </w:rPr>
            </w:pPr>
            <w:r w:rsidRPr="00A46FD9">
              <w:rPr>
                <w:rFonts w:cs="Arial"/>
              </w:rPr>
              <w:t>-1</w:t>
            </w:r>
            <w:r w:rsidRPr="00A46FD9">
              <w:rPr>
                <w:rFonts w:cs="Arial"/>
                <w:lang w:eastAsia="zh-CN"/>
              </w:rPr>
              <w:t>2.5</w:t>
            </w:r>
            <w:r w:rsidRPr="00A46FD9">
              <w:rPr>
                <w:rFonts w:cs="Arial"/>
              </w:rPr>
              <w:t xml:space="preserve"> dBm</w:t>
            </w:r>
          </w:p>
        </w:tc>
        <w:tc>
          <w:tcPr>
            <w:tcW w:w="1430" w:type="dxa"/>
          </w:tcPr>
          <w:p w14:paraId="13E7DBF3" w14:textId="77777777" w:rsidR="00FF3259" w:rsidRPr="00A46FD9" w:rsidRDefault="00FF3259" w:rsidP="00FF3259">
            <w:pPr>
              <w:pStyle w:val="TAC"/>
              <w:rPr>
                <w:rFonts w:cs="Arial"/>
              </w:rPr>
            </w:pPr>
            <w:r w:rsidRPr="00A46FD9">
              <w:rPr>
                <w:rFonts w:cs="Arial"/>
              </w:rPr>
              <w:t xml:space="preserve">30 kHz </w:t>
            </w:r>
          </w:p>
        </w:tc>
      </w:tr>
      <w:tr w:rsidR="00FF3259" w:rsidRPr="00A46FD9" w14:paraId="5AF54A00" w14:textId="77777777" w:rsidTr="00FF3259">
        <w:trPr>
          <w:cantSplit/>
          <w:jc w:val="center"/>
        </w:trPr>
        <w:tc>
          <w:tcPr>
            <w:tcW w:w="2127" w:type="dxa"/>
          </w:tcPr>
          <w:p w14:paraId="79DB1057" w14:textId="77777777" w:rsidR="00FF3259" w:rsidRPr="00A46FD9" w:rsidRDefault="00FF3259" w:rsidP="00FF3259">
            <w:pPr>
              <w:pStyle w:val="TAC"/>
              <w:rPr>
                <w:rFonts w:cs="Arial"/>
              </w:rPr>
            </w:pPr>
            <w:r w:rsidRPr="00A46FD9">
              <w:rPr>
                <w:rFonts w:cs="Arial"/>
              </w:rPr>
              <w:t xml:space="preserve">0.2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640EDF6D" w14:textId="77777777" w:rsidR="00FF3259" w:rsidRPr="00A46FD9" w:rsidRDefault="00FF3259" w:rsidP="00FF3259">
            <w:pPr>
              <w:pStyle w:val="TAC"/>
              <w:rPr>
                <w:rFonts w:cs="Arial"/>
              </w:rPr>
            </w:pPr>
            <w:r w:rsidRPr="00A46FD9">
              <w:rPr>
                <w:rFonts w:cs="Arial"/>
              </w:rPr>
              <w:t xml:space="preserve">0.215MHz </w:t>
            </w:r>
            <w:r w:rsidRPr="00A46FD9">
              <w:rPr>
                <w:rFonts w:cs="Arial"/>
              </w:rPr>
              <w:sym w:font="Symbol" w:char="F0A3"/>
            </w:r>
            <w:r w:rsidRPr="00A46FD9">
              <w:rPr>
                <w:rFonts w:cs="Arial"/>
              </w:rPr>
              <w:t xml:space="preserve"> f_offset &lt; 1.015MHz</w:t>
            </w:r>
          </w:p>
        </w:tc>
        <w:tc>
          <w:tcPr>
            <w:tcW w:w="3455" w:type="dxa"/>
          </w:tcPr>
          <w:p w14:paraId="299E4253" w14:textId="77777777" w:rsidR="00FF3259" w:rsidRPr="00A46FD9" w:rsidRDefault="00FF3259" w:rsidP="00FF3259">
            <w:pPr>
              <w:pStyle w:val="EQ"/>
            </w:pPr>
            <w:r w:rsidRPr="00A46FD9">
              <w:rPr>
                <w:position w:val="-28"/>
              </w:rPr>
              <w:object w:dxaOrig="3820" w:dyaOrig="680" w14:anchorId="3EAA4EDC">
                <v:shape id="_x0000_i1035" type="#_x0000_t75" style="width:160.15pt;height:31.1pt" o:ole="" fillcolor="window">
                  <v:imagedata r:id="rId31" o:title=""/>
                </v:shape>
                <o:OLEObject Type="Embed" ProgID="Equation.DSMT4" ShapeID="_x0000_i1035" DrawAspect="Content" ObjectID="_1767173655" r:id="rId32"/>
              </w:object>
            </w:r>
            <w:r w:rsidRPr="00A46FD9">
              <w:rPr>
                <w:rFonts w:ascii="Arial" w:hAnsi="Arial" w:cs="Arial"/>
                <w:sz w:val="18"/>
              </w:rPr>
              <w:t xml:space="preserve"> (Note 4)</w:t>
            </w:r>
          </w:p>
        </w:tc>
        <w:tc>
          <w:tcPr>
            <w:tcW w:w="1430" w:type="dxa"/>
          </w:tcPr>
          <w:p w14:paraId="6676144A" w14:textId="77777777" w:rsidR="00FF3259" w:rsidRPr="00A46FD9" w:rsidRDefault="00FF3259" w:rsidP="00FF3259">
            <w:pPr>
              <w:pStyle w:val="TAC"/>
              <w:rPr>
                <w:rFonts w:cs="Arial"/>
              </w:rPr>
            </w:pPr>
            <w:r w:rsidRPr="00A46FD9">
              <w:rPr>
                <w:rFonts w:cs="Arial"/>
              </w:rPr>
              <w:t xml:space="preserve">30 kHz </w:t>
            </w:r>
          </w:p>
        </w:tc>
      </w:tr>
      <w:tr w:rsidR="00FF3259" w:rsidRPr="00A46FD9" w14:paraId="4545D9C7" w14:textId="77777777" w:rsidTr="00FF3259">
        <w:trPr>
          <w:cantSplit/>
          <w:jc w:val="center"/>
        </w:trPr>
        <w:tc>
          <w:tcPr>
            <w:tcW w:w="2127" w:type="dxa"/>
          </w:tcPr>
          <w:p w14:paraId="0F24CA27"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116C0014"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774BC4CC" w14:textId="77777777" w:rsidR="00FF3259" w:rsidRPr="00A46FD9" w:rsidRDefault="00FF3259" w:rsidP="00FF3259">
            <w:pPr>
              <w:pStyle w:val="TAC"/>
              <w:rPr>
                <w:rFonts w:cs="Arial"/>
              </w:rPr>
            </w:pPr>
            <w:r w:rsidRPr="00A46FD9">
              <w:rPr>
                <w:rFonts w:cs="Arial"/>
              </w:rPr>
              <w:t>-2</w:t>
            </w:r>
            <w:r w:rsidRPr="00A46FD9">
              <w:rPr>
                <w:rFonts w:cs="Arial"/>
                <w:lang w:eastAsia="zh-CN"/>
              </w:rPr>
              <w:t>4.5</w:t>
            </w:r>
            <w:r w:rsidRPr="00A46FD9">
              <w:rPr>
                <w:rFonts w:cs="Arial"/>
              </w:rPr>
              <w:t xml:space="preserve"> dBm (Note 4)</w:t>
            </w:r>
          </w:p>
        </w:tc>
        <w:tc>
          <w:tcPr>
            <w:tcW w:w="1430" w:type="dxa"/>
          </w:tcPr>
          <w:p w14:paraId="30C9B587" w14:textId="77777777" w:rsidR="00FF3259" w:rsidRPr="00A46FD9" w:rsidRDefault="00FF3259" w:rsidP="00FF3259">
            <w:pPr>
              <w:pStyle w:val="TAC"/>
              <w:rPr>
                <w:rFonts w:cs="Arial"/>
              </w:rPr>
            </w:pPr>
            <w:r w:rsidRPr="00A46FD9">
              <w:rPr>
                <w:rFonts w:cs="Arial"/>
              </w:rPr>
              <w:t xml:space="preserve">30 kHz </w:t>
            </w:r>
          </w:p>
        </w:tc>
      </w:tr>
      <w:tr w:rsidR="00FF3259" w:rsidRPr="00A46FD9" w14:paraId="640D937F" w14:textId="77777777" w:rsidTr="00FF3259">
        <w:trPr>
          <w:cantSplit/>
          <w:jc w:val="center"/>
        </w:trPr>
        <w:tc>
          <w:tcPr>
            <w:tcW w:w="2127" w:type="dxa"/>
          </w:tcPr>
          <w:p w14:paraId="23C08A0D" w14:textId="54E39413" w:rsidR="00FF3259" w:rsidRPr="00A46FD9" w:rsidRDefault="00FF3259" w:rsidP="00FF3259">
            <w:pPr>
              <w:pStyle w:val="TAC"/>
              <w:rPr>
                <w:rFonts w:cs="Arial"/>
                <w:lang w:val="sv-FI"/>
              </w:rPr>
            </w:pPr>
            <w:r w:rsidRPr="00A46FD9">
              <w:rPr>
                <w:rFonts w:cs="Arial"/>
                <w:lang w:val="sv-FI"/>
              </w:rPr>
              <w:t xml:space="preserve">1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p>
          <w:p w14:paraId="2C7CD7A3" w14:textId="77777777" w:rsidR="00FF3259" w:rsidRPr="00A46FD9" w:rsidRDefault="00FF3259" w:rsidP="00FF3259">
            <w:pPr>
              <w:pStyle w:val="TAC"/>
              <w:rPr>
                <w:rFonts w:cs="Arial"/>
                <w:lang w:val="sv-FI"/>
              </w:rPr>
            </w:pPr>
            <w:r w:rsidRPr="00A46FD9">
              <w:rPr>
                <w:rFonts w:cs="Arial"/>
                <w:lang w:val="sv-FI"/>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xml:space="preserve">, 10 MHz) </w:t>
            </w:r>
          </w:p>
        </w:tc>
        <w:tc>
          <w:tcPr>
            <w:tcW w:w="2976" w:type="dxa"/>
          </w:tcPr>
          <w:p w14:paraId="4C69438F" w14:textId="77777777" w:rsidR="00FF3259" w:rsidRPr="00A46FD9" w:rsidRDefault="00FF3259" w:rsidP="00FF3259">
            <w:pPr>
              <w:pStyle w:val="TAC"/>
              <w:rPr>
                <w:rFonts w:cs="Arial"/>
                <w:lang w:val="sv-FI"/>
              </w:rPr>
            </w:pPr>
            <w:r w:rsidRPr="00A46FD9">
              <w:rPr>
                <w:rFonts w:cs="Arial"/>
                <w:lang w:val="sv-FI"/>
              </w:rPr>
              <w:t xml:space="preserve">1.5 MHz </w:t>
            </w:r>
            <w:r w:rsidRPr="00A46FD9">
              <w:rPr>
                <w:rFonts w:cs="Arial"/>
              </w:rPr>
              <w:sym w:font="Symbol" w:char="F0A3"/>
            </w:r>
            <w:r w:rsidRPr="00A46FD9">
              <w:rPr>
                <w:rFonts w:cs="Arial"/>
                <w:lang w:val="sv-FI"/>
              </w:rPr>
              <w:t xml:space="preserve"> f_offset &lt; min(f_offset</w:t>
            </w:r>
            <w:r w:rsidRPr="00A46FD9">
              <w:rPr>
                <w:rFonts w:cs="Arial"/>
                <w:vertAlign w:val="subscript"/>
                <w:lang w:val="sv-FI"/>
              </w:rPr>
              <w:t>max</w:t>
            </w:r>
            <w:r w:rsidRPr="00A46FD9">
              <w:rPr>
                <w:rFonts w:cs="Arial"/>
                <w:lang w:val="sv-FI"/>
              </w:rPr>
              <w:t>, 10.5 MHz)</w:t>
            </w:r>
          </w:p>
        </w:tc>
        <w:tc>
          <w:tcPr>
            <w:tcW w:w="3455" w:type="dxa"/>
          </w:tcPr>
          <w:p w14:paraId="7D519964" w14:textId="77777777" w:rsidR="00FF3259" w:rsidRPr="00A46FD9" w:rsidRDefault="00FF3259" w:rsidP="00FF3259">
            <w:pPr>
              <w:pStyle w:val="TAC"/>
              <w:rPr>
                <w:rFonts w:cs="Arial"/>
              </w:rPr>
            </w:pPr>
            <w:r w:rsidRPr="00A46FD9">
              <w:rPr>
                <w:rFonts w:cs="Arial"/>
              </w:rPr>
              <w:t>-1</w:t>
            </w:r>
            <w:r w:rsidRPr="00A46FD9">
              <w:rPr>
                <w:rFonts w:cs="Arial"/>
                <w:lang w:eastAsia="zh-CN"/>
              </w:rPr>
              <w:t>1.5</w:t>
            </w:r>
            <w:r w:rsidRPr="00A46FD9">
              <w:rPr>
                <w:rFonts w:cs="Arial"/>
              </w:rPr>
              <w:t xml:space="preserve"> dBm (Note 4)</w:t>
            </w:r>
          </w:p>
        </w:tc>
        <w:tc>
          <w:tcPr>
            <w:tcW w:w="1430" w:type="dxa"/>
          </w:tcPr>
          <w:p w14:paraId="3E76865E" w14:textId="77777777" w:rsidR="00FF3259" w:rsidRPr="00A46FD9" w:rsidRDefault="00FF3259" w:rsidP="00FF3259">
            <w:pPr>
              <w:pStyle w:val="TAC"/>
              <w:rPr>
                <w:rFonts w:cs="Arial"/>
              </w:rPr>
            </w:pPr>
            <w:r w:rsidRPr="00A46FD9">
              <w:rPr>
                <w:rFonts w:cs="Arial"/>
              </w:rPr>
              <w:t xml:space="preserve">1 MHz </w:t>
            </w:r>
          </w:p>
        </w:tc>
      </w:tr>
      <w:tr w:rsidR="00FF3259" w:rsidRPr="00A46FD9" w14:paraId="734FB716" w14:textId="77777777" w:rsidTr="00FF3259">
        <w:trPr>
          <w:cantSplit/>
          <w:jc w:val="center"/>
        </w:trPr>
        <w:tc>
          <w:tcPr>
            <w:tcW w:w="2127" w:type="dxa"/>
          </w:tcPr>
          <w:p w14:paraId="77E056AF" w14:textId="77777777" w:rsidR="00FF3259" w:rsidRPr="00A46FD9" w:rsidRDefault="00FF3259" w:rsidP="00FF3259">
            <w:pPr>
              <w:pStyle w:val="TAC"/>
              <w:rPr>
                <w:rFonts w:cs="Arial"/>
              </w:rPr>
            </w:pPr>
            <w:r w:rsidRPr="00A46FD9">
              <w:rPr>
                <w:rFonts w:cs="Arial"/>
              </w:rPr>
              <w:t xml:space="preserve">10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46A78D3"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r w:rsidRPr="00A46FD9">
              <w:rPr>
                <w:rFonts w:cs="Arial"/>
              </w:rPr>
              <w:t xml:space="preserve"> </w:t>
            </w:r>
          </w:p>
        </w:tc>
        <w:tc>
          <w:tcPr>
            <w:tcW w:w="3455" w:type="dxa"/>
          </w:tcPr>
          <w:p w14:paraId="33AA1D3B" w14:textId="77777777" w:rsidR="00FF3259" w:rsidRPr="00A46FD9" w:rsidRDefault="00FF3259" w:rsidP="00FF3259">
            <w:pPr>
              <w:pStyle w:val="TAC"/>
              <w:rPr>
                <w:rFonts w:cs="Arial"/>
              </w:rPr>
            </w:pPr>
            <w:r w:rsidRPr="00A46FD9">
              <w:rPr>
                <w:rFonts w:cs="Arial"/>
              </w:rPr>
              <w:t xml:space="preserve">-15 dBm (Note 4, </w:t>
            </w:r>
            <w:r w:rsidRPr="00A46FD9">
              <w:rPr>
                <w:rFonts w:cs="Arial"/>
                <w:lang w:eastAsia="zh-CN"/>
              </w:rPr>
              <w:t>7</w:t>
            </w:r>
            <w:r w:rsidRPr="00A46FD9">
              <w:rPr>
                <w:rFonts w:cs="Arial"/>
              </w:rPr>
              <w:t>)</w:t>
            </w:r>
          </w:p>
        </w:tc>
        <w:tc>
          <w:tcPr>
            <w:tcW w:w="1430" w:type="dxa"/>
          </w:tcPr>
          <w:p w14:paraId="20302D89" w14:textId="77777777" w:rsidR="00FF3259" w:rsidRPr="00A46FD9" w:rsidRDefault="00FF3259" w:rsidP="00FF3259">
            <w:pPr>
              <w:pStyle w:val="TAC"/>
              <w:rPr>
                <w:rFonts w:cs="Arial"/>
              </w:rPr>
            </w:pPr>
            <w:r w:rsidRPr="00A46FD9">
              <w:rPr>
                <w:rFonts w:cs="Arial"/>
              </w:rPr>
              <w:t xml:space="preserve">1 MHz </w:t>
            </w:r>
          </w:p>
        </w:tc>
      </w:tr>
      <w:tr w:rsidR="00FF3259" w:rsidRPr="00A46FD9" w14:paraId="55C44F07" w14:textId="77777777" w:rsidTr="00FF3259">
        <w:trPr>
          <w:cantSplit/>
          <w:jc w:val="center"/>
        </w:trPr>
        <w:tc>
          <w:tcPr>
            <w:tcW w:w="9988" w:type="dxa"/>
            <w:gridSpan w:val="4"/>
          </w:tcPr>
          <w:p w14:paraId="542FAA6C"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v5.0.0"/>
              </w:rPr>
              <w:t xml:space="preserve">test </w:t>
            </w:r>
            <w:r w:rsidRPr="00A46FD9">
              <w:rPr>
                <w:rFonts w:cs="Arial"/>
              </w:rPr>
              <w:t xml:space="preserve">requirement within sub-block gaps is calculated as a cumulative sum of </w:t>
            </w:r>
            <w:r w:rsidRPr="00A46FD9">
              <w:rPr>
                <w:rFonts w:cs="Arial"/>
                <w:lang w:eastAsia="zh-CN"/>
              </w:rPr>
              <w:t xml:space="preserve">contributions from </w:t>
            </w:r>
            <w:r w:rsidRPr="00A46FD9">
              <w:rPr>
                <w:rFonts w:cs="Arial"/>
              </w:rPr>
              <w:t>adjacent sub blocks on each side of the sub block gap</w:t>
            </w:r>
            <w:r w:rsidRPr="00A46FD9">
              <w:rPr>
                <w:rFonts w:cs="v5.0.0"/>
              </w:rPr>
              <w:t>,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v5.0.0"/>
              </w:rPr>
              <w:t xml:space="preserve">test </w:t>
            </w:r>
            <w:r w:rsidRPr="00A46FD9">
              <w:rPr>
                <w:rFonts w:cs="Arial"/>
              </w:rPr>
              <w:t>requirement within sub-block gaps shall be -15dBm/MHz (for MSR BS supporting multi-band operation, either this limit or -16dBm/100kHz with correspondingly adjusted f_offset shall apply for this frequency offset range for operating bands &lt;1GHz).</w:t>
            </w:r>
          </w:p>
          <w:p w14:paraId="43A9CC92"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p w14:paraId="6419E6FC" w14:textId="1B2D1DE2" w:rsidR="00FF3259" w:rsidRPr="00A46FD9" w:rsidRDefault="00D633D6" w:rsidP="00FF3259">
            <w:pPr>
              <w:pStyle w:val="TAN"/>
              <w:rPr>
                <w:rFonts w:cs="Arial"/>
                <w:szCs w:val="18"/>
                <w:lang w:eastAsia="ja-JP"/>
              </w:rPr>
            </w:pPr>
            <w:r w:rsidRPr="00424DB5">
              <w:rPr>
                <w:rFonts w:eastAsia="DengXian" w:cs="Arial"/>
                <w:szCs w:val="18"/>
                <w:lang w:eastAsia="ja-JP"/>
              </w:rPr>
              <w:t>NOTE 3:</w:t>
            </w:r>
            <w:r w:rsidRPr="00424DB5">
              <w:rPr>
                <w:rFonts w:eastAsia="DengXian" w:cs="Arial"/>
                <w:szCs w:val="18"/>
                <w:lang w:eastAsia="ja-JP"/>
              </w:rPr>
              <w:tab/>
              <w:t xml:space="preserve">For operation with a standalone NB-IoT carrier adjacent to the Base Station RF Bandwidth edge or the sub-block edge, the limits in Table 6.6.2.5.1-1b apply for 0 MHz </w:t>
            </w:r>
            <w:r w:rsidRPr="00424DB5">
              <w:rPr>
                <w:rFonts w:eastAsia="DengXian" w:cs="Arial"/>
                <w:szCs w:val="18"/>
                <w:lang w:eastAsia="ja-JP"/>
              </w:rPr>
              <w:sym w:font="Symbol" w:char="F0A3"/>
            </w:r>
            <w:r w:rsidRPr="00424DB5">
              <w:rPr>
                <w:rFonts w:eastAsia="DengXian" w:cs="Arial"/>
                <w:szCs w:val="18"/>
                <w:lang w:eastAsia="ja-JP"/>
              </w:rPr>
              <w:t xml:space="preserve"> </w:t>
            </w:r>
            <w:r w:rsidRPr="00424DB5">
              <w:rPr>
                <w:rFonts w:eastAsia="DengXian" w:cs="Arial"/>
                <w:szCs w:val="18"/>
                <w:lang w:eastAsia="ja-JP"/>
              </w:rPr>
              <w:sym w:font="Symbol" w:char="F044"/>
            </w:r>
            <w:r w:rsidRPr="00424DB5">
              <w:rPr>
                <w:rFonts w:eastAsia="DengXian" w:cs="Arial"/>
                <w:szCs w:val="18"/>
                <w:lang w:eastAsia="ja-JP"/>
              </w:rPr>
              <w:t>f &lt; 0.15 MHz.</w:t>
            </w:r>
          </w:p>
          <w:p w14:paraId="50BF4B9B" w14:textId="77777777" w:rsidR="00FF3259" w:rsidRPr="00A46FD9" w:rsidRDefault="00FF3259" w:rsidP="00FF3259">
            <w:pPr>
              <w:pStyle w:val="TAN"/>
              <w:rPr>
                <w:rFonts w:cs="Arial"/>
              </w:rPr>
            </w:pPr>
            <w:r w:rsidRPr="00A46FD9">
              <w:rPr>
                <w:rFonts w:cs="Arial"/>
                <w:szCs w:val="18"/>
                <w:lang w:eastAsia="ja-JP"/>
              </w:rPr>
              <w:t>NOTE 4:</w:t>
            </w:r>
            <w:r w:rsidRPr="00A46FD9">
              <w:rPr>
                <w:rFonts w:cs="Arial"/>
                <w:szCs w:val="18"/>
                <w:lang w:eastAsia="ja-JP"/>
              </w:rPr>
              <w:tab/>
              <w:t xml:space="preserve">For MSR BS supporting multi-band operation, </w:t>
            </w:r>
            <w:r w:rsidRPr="00A46FD9">
              <w:rPr>
                <w:rFonts w:eastAsia="SimSun" w:cs="Arial"/>
              </w:rPr>
              <w:t>either this limit or -16dBm/100kHz with correspondingly adjusted f_offset shall apply for this frequency offset range for operating bands &lt;1GHz</w:t>
            </w:r>
            <w:r w:rsidRPr="00A46FD9">
              <w:rPr>
                <w:rFonts w:cs="Arial"/>
                <w:szCs w:val="18"/>
                <w:lang w:eastAsia="ja-JP"/>
              </w:rPr>
              <w:t>.</w:t>
            </w:r>
          </w:p>
        </w:tc>
      </w:tr>
    </w:tbl>
    <w:p w14:paraId="67189196" w14:textId="77777777" w:rsidR="00FF3259" w:rsidRPr="00A46FD9" w:rsidRDefault="00FF3259" w:rsidP="00727E3C"/>
    <w:p w14:paraId="349623B9" w14:textId="5BA1F962" w:rsidR="00FF3259" w:rsidRPr="00A46FD9" w:rsidRDefault="00FF3259" w:rsidP="00FF3259">
      <w:pPr>
        <w:pStyle w:val="TH"/>
        <w:rPr>
          <w:rFonts w:cs="v5.0.0"/>
        </w:rPr>
      </w:pPr>
      <w:r w:rsidRPr="00A46FD9">
        <w:lastRenderedPageBreak/>
        <w:t>Table 6.6.2.</w:t>
      </w:r>
      <w:r w:rsidRPr="00A46FD9">
        <w:rPr>
          <w:lang w:eastAsia="zh-CN"/>
        </w:rPr>
        <w:t>5.</w:t>
      </w:r>
      <w:r w:rsidRPr="00A46FD9">
        <w:t xml:space="preserve">1-1a: </w:t>
      </w:r>
      <w:r w:rsidR="00870DE0">
        <w:t>WA BS OBUE in</w:t>
      </w:r>
      <w:r w:rsidR="00870DE0" w:rsidRPr="00A07190">
        <w:t xml:space="preserve"> BC1 and BC3</w:t>
      </w:r>
      <w:r w:rsidR="00870DE0">
        <w:t xml:space="preserve"> </w:t>
      </w:r>
      <w:r w:rsidR="00870DE0" w:rsidRPr="00FE44C9">
        <w:t xml:space="preserve"> </w:t>
      </w:r>
      <w:r w:rsidR="00870DE0">
        <w:t>bands &gt;</w:t>
      </w:r>
      <w:r w:rsidR="00870DE0" w:rsidRPr="00FE44C9">
        <w:t xml:space="preserve"> 3</w:t>
      </w:r>
      <w:r w:rsidR="00870DE0">
        <w:t xml:space="preserve"> </w:t>
      </w:r>
      <w:r w:rsidR="00870DE0" w:rsidRPr="00FE44C9">
        <w:t>GHz</w:t>
      </w:r>
      <w:r w:rsidR="00870DE0">
        <w:t xml:space="preserve">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04159F" w:rsidRPr="00A46FD9" w14:paraId="015592C2" w14:textId="77777777" w:rsidTr="00306A30">
        <w:trPr>
          <w:cantSplit/>
          <w:jc w:val="center"/>
        </w:trPr>
        <w:tc>
          <w:tcPr>
            <w:tcW w:w="2127" w:type="dxa"/>
          </w:tcPr>
          <w:p w14:paraId="7EE55030" w14:textId="77777777" w:rsidR="0004159F" w:rsidRPr="00A46FD9" w:rsidRDefault="0004159F" w:rsidP="0004159F">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3E42356D" w14:textId="77777777" w:rsidR="0004159F" w:rsidRPr="00A46FD9" w:rsidRDefault="0004159F" w:rsidP="0004159F">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D087755" w14:textId="16F77F27" w:rsidR="0004159F" w:rsidRPr="00A46FD9" w:rsidRDefault="0004159F" w:rsidP="0004159F">
            <w:pPr>
              <w:pStyle w:val="TAH"/>
              <w:rPr>
                <w:rFonts w:cs="Arial"/>
              </w:rPr>
            </w:pPr>
            <w:r>
              <w:rPr>
                <w:rFonts w:cs="Arial"/>
              </w:rPr>
              <w:t>Test requirement (Note 1</w:t>
            </w:r>
            <w:r>
              <w:rPr>
                <w:rFonts w:cs="Arial"/>
                <w:lang w:eastAsia="zh-CN"/>
              </w:rPr>
              <w:t>, 2</w:t>
            </w:r>
            <w:r>
              <w:rPr>
                <w:rFonts w:cs="Arial"/>
              </w:rPr>
              <w:t>)</w:t>
            </w:r>
          </w:p>
        </w:tc>
        <w:tc>
          <w:tcPr>
            <w:tcW w:w="1430" w:type="dxa"/>
            <w:tcBorders>
              <w:top w:val="single" w:sz="4" w:space="0" w:color="auto"/>
              <w:left w:val="single" w:sz="4" w:space="0" w:color="auto"/>
              <w:bottom w:val="single" w:sz="4" w:space="0" w:color="auto"/>
              <w:right w:val="single" w:sz="4" w:space="0" w:color="auto"/>
            </w:tcBorders>
          </w:tcPr>
          <w:p w14:paraId="18D6BE77" w14:textId="7773FA5F" w:rsidR="0004159F" w:rsidRPr="00A46FD9" w:rsidRDefault="0004159F" w:rsidP="0004159F">
            <w:pPr>
              <w:pStyle w:val="TAH"/>
              <w:rPr>
                <w:rFonts w:eastAsia="SimSun" w:cs="Arial"/>
                <w:lang w:eastAsia="zh-CN"/>
              </w:rPr>
            </w:pPr>
            <w:r>
              <w:rPr>
                <w:rFonts w:cs="Arial"/>
              </w:rPr>
              <w:t xml:space="preserve">Measurement bandwidth (Note </w:t>
            </w:r>
            <w:r>
              <w:rPr>
                <w:rFonts w:cs="Arial"/>
                <w:lang w:eastAsia="zh-CN"/>
              </w:rPr>
              <w:t>6</w:t>
            </w:r>
            <w:r>
              <w:rPr>
                <w:rFonts w:cs="Arial"/>
              </w:rPr>
              <w:t>)</w:t>
            </w:r>
          </w:p>
        </w:tc>
      </w:tr>
      <w:tr w:rsidR="00FF3259" w:rsidRPr="00A46FD9" w14:paraId="100B64CB" w14:textId="77777777" w:rsidTr="00FF3259">
        <w:trPr>
          <w:cantSplit/>
          <w:jc w:val="center"/>
        </w:trPr>
        <w:tc>
          <w:tcPr>
            <w:tcW w:w="2127" w:type="dxa"/>
          </w:tcPr>
          <w:p w14:paraId="4AEBC071"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0.2 MHz</w:t>
            </w:r>
          </w:p>
        </w:tc>
        <w:tc>
          <w:tcPr>
            <w:tcW w:w="2976" w:type="dxa"/>
          </w:tcPr>
          <w:p w14:paraId="51429015"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0.215MHz </w:t>
            </w:r>
          </w:p>
        </w:tc>
        <w:tc>
          <w:tcPr>
            <w:tcW w:w="3455" w:type="dxa"/>
          </w:tcPr>
          <w:p w14:paraId="019E638E" w14:textId="77777777" w:rsidR="00FF3259" w:rsidRPr="00A46FD9" w:rsidRDefault="00FF3259" w:rsidP="00FF3259">
            <w:pPr>
              <w:pStyle w:val="TAC"/>
              <w:rPr>
                <w:rFonts w:cs="Arial"/>
              </w:rPr>
            </w:pPr>
            <w:r w:rsidRPr="00A46FD9">
              <w:rPr>
                <w:rFonts w:cs="Arial"/>
              </w:rPr>
              <w:t>-1</w:t>
            </w:r>
            <w:r w:rsidRPr="00A46FD9">
              <w:rPr>
                <w:rFonts w:cs="Arial"/>
                <w:lang w:eastAsia="zh-CN"/>
              </w:rPr>
              <w:t>2.2</w:t>
            </w:r>
            <w:r w:rsidRPr="00A46FD9">
              <w:rPr>
                <w:rFonts w:cs="Arial"/>
              </w:rPr>
              <w:t xml:space="preserve"> dBm</w:t>
            </w:r>
          </w:p>
        </w:tc>
        <w:tc>
          <w:tcPr>
            <w:tcW w:w="1430" w:type="dxa"/>
          </w:tcPr>
          <w:p w14:paraId="345DDD9B" w14:textId="77777777" w:rsidR="00FF3259" w:rsidRPr="00A46FD9" w:rsidRDefault="00FF3259" w:rsidP="00FF3259">
            <w:pPr>
              <w:pStyle w:val="TAC"/>
              <w:rPr>
                <w:rFonts w:cs="Arial"/>
              </w:rPr>
            </w:pPr>
            <w:r w:rsidRPr="00A46FD9">
              <w:rPr>
                <w:rFonts w:cs="Arial"/>
              </w:rPr>
              <w:t xml:space="preserve">30 kHz </w:t>
            </w:r>
          </w:p>
        </w:tc>
      </w:tr>
      <w:tr w:rsidR="00FF3259" w:rsidRPr="00A46FD9" w14:paraId="4D4782B5" w14:textId="77777777" w:rsidTr="00FF3259">
        <w:trPr>
          <w:cantSplit/>
          <w:jc w:val="center"/>
        </w:trPr>
        <w:tc>
          <w:tcPr>
            <w:tcW w:w="2127" w:type="dxa"/>
          </w:tcPr>
          <w:p w14:paraId="20268ACA" w14:textId="77777777" w:rsidR="00FF3259" w:rsidRPr="00A46FD9" w:rsidRDefault="00FF3259" w:rsidP="00FF3259">
            <w:pPr>
              <w:pStyle w:val="TAC"/>
              <w:rPr>
                <w:rFonts w:cs="Arial"/>
              </w:rPr>
            </w:pPr>
            <w:r w:rsidRPr="00A46FD9">
              <w:rPr>
                <w:rFonts w:cs="Arial"/>
              </w:rPr>
              <w:t xml:space="preserve">0.2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01A72AB6" w14:textId="77777777" w:rsidR="00FF3259" w:rsidRPr="00A46FD9" w:rsidRDefault="00FF3259" w:rsidP="00FF3259">
            <w:pPr>
              <w:pStyle w:val="TAC"/>
              <w:rPr>
                <w:rFonts w:cs="Arial"/>
              </w:rPr>
            </w:pPr>
            <w:r w:rsidRPr="00A46FD9">
              <w:rPr>
                <w:rFonts w:cs="Arial"/>
              </w:rPr>
              <w:t xml:space="preserve">0.215MHz </w:t>
            </w:r>
            <w:r w:rsidRPr="00A46FD9">
              <w:rPr>
                <w:rFonts w:cs="Arial"/>
              </w:rPr>
              <w:sym w:font="Symbol" w:char="F0A3"/>
            </w:r>
            <w:r w:rsidRPr="00A46FD9">
              <w:rPr>
                <w:rFonts w:cs="Arial"/>
              </w:rPr>
              <w:t xml:space="preserve"> f_offset &lt; 1.015MHz</w:t>
            </w:r>
          </w:p>
        </w:tc>
        <w:tc>
          <w:tcPr>
            <w:tcW w:w="3455" w:type="dxa"/>
          </w:tcPr>
          <w:p w14:paraId="051E303F" w14:textId="77777777" w:rsidR="00FF3259" w:rsidRPr="00A46FD9" w:rsidRDefault="00FF3259" w:rsidP="00FF3259">
            <w:pPr>
              <w:pStyle w:val="EQ"/>
            </w:pPr>
            <w:r w:rsidRPr="00A46FD9">
              <w:rPr>
                <w:position w:val="-28"/>
              </w:rPr>
              <w:object w:dxaOrig="3860" w:dyaOrig="680" w14:anchorId="3A8EB08C">
                <v:shape id="_x0000_i1036" type="#_x0000_t75" style="width:159.55pt;height:31.1pt" o:ole="" fillcolor="window">
                  <v:imagedata r:id="rId33" o:title=""/>
                </v:shape>
                <o:OLEObject Type="Embed" ProgID="Equation.3" ShapeID="_x0000_i1036" DrawAspect="Content" ObjectID="_1767173656" r:id="rId34"/>
              </w:object>
            </w:r>
          </w:p>
        </w:tc>
        <w:tc>
          <w:tcPr>
            <w:tcW w:w="1430" w:type="dxa"/>
          </w:tcPr>
          <w:p w14:paraId="1C358BF9" w14:textId="77777777" w:rsidR="00FF3259" w:rsidRPr="00A46FD9" w:rsidRDefault="00FF3259" w:rsidP="00FF3259">
            <w:pPr>
              <w:pStyle w:val="TAC"/>
              <w:rPr>
                <w:rFonts w:cs="Arial"/>
              </w:rPr>
            </w:pPr>
            <w:r w:rsidRPr="00A46FD9">
              <w:rPr>
                <w:rFonts w:cs="Arial"/>
              </w:rPr>
              <w:t xml:space="preserve">30 kHz </w:t>
            </w:r>
          </w:p>
        </w:tc>
      </w:tr>
      <w:tr w:rsidR="00FF3259" w:rsidRPr="00A46FD9" w14:paraId="40F6E78C" w14:textId="77777777" w:rsidTr="00FF3259">
        <w:trPr>
          <w:cantSplit/>
          <w:jc w:val="center"/>
        </w:trPr>
        <w:tc>
          <w:tcPr>
            <w:tcW w:w="2127" w:type="dxa"/>
          </w:tcPr>
          <w:p w14:paraId="4B6E3CE2" w14:textId="3759148F" w:rsidR="00FF3259" w:rsidRPr="00A46FD9" w:rsidRDefault="0004159F" w:rsidP="00FF3259">
            <w:pPr>
              <w:pStyle w:val="TAC"/>
              <w:rPr>
                <w:rFonts w:cs="Arial"/>
              </w:rPr>
            </w:pPr>
            <w:r>
              <w:rPr>
                <w:rFonts w:cs="Arial"/>
              </w:rPr>
              <w:t xml:space="preserve">(Note </w:t>
            </w:r>
            <w:r>
              <w:rPr>
                <w:rFonts w:cs="Arial"/>
                <w:lang w:eastAsia="zh-CN"/>
              </w:rPr>
              <w:t>5</w:t>
            </w:r>
            <w:r>
              <w:rPr>
                <w:rFonts w:cs="Arial"/>
              </w:rPr>
              <w:t>)</w:t>
            </w:r>
          </w:p>
        </w:tc>
        <w:tc>
          <w:tcPr>
            <w:tcW w:w="2976" w:type="dxa"/>
          </w:tcPr>
          <w:p w14:paraId="5F228FDA"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4BF591A9" w14:textId="77777777" w:rsidR="00FF3259" w:rsidRPr="00A46FD9" w:rsidRDefault="00FF3259" w:rsidP="00FF3259">
            <w:pPr>
              <w:pStyle w:val="TAC"/>
              <w:rPr>
                <w:rFonts w:cs="Arial"/>
              </w:rPr>
            </w:pPr>
            <w:r w:rsidRPr="00A46FD9">
              <w:rPr>
                <w:rFonts w:cs="Arial"/>
              </w:rPr>
              <w:t>-2</w:t>
            </w:r>
            <w:r w:rsidRPr="00A46FD9">
              <w:rPr>
                <w:rFonts w:cs="Arial"/>
                <w:lang w:eastAsia="zh-CN"/>
              </w:rPr>
              <w:t>4.2</w:t>
            </w:r>
            <w:r w:rsidRPr="00A46FD9">
              <w:rPr>
                <w:rFonts w:cs="Arial"/>
              </w:rPr>
              <w:t xml:space="preserve"> dBm</w:t>
            </w:r>
          </w:p>
        </w:tc>
        <w:tc>
          <w:tcPr>
            <w:tcW w:w="1430" w:type="dxa"/>
          </w:tcPr>
          <w:p w14:paraId="26E1D6B7" w14:textId="77777777" w:rsidR="00FF3259" w:rsidRPr="00A46FD9" w:rsidRDefault="00FF3259" w:rsidP="00FF3259">
            <w:pPr>
              <w:pStyle w:val="TAC"/>
              <w:rPr>
                <w:rFonts w:cs="Arial"/>
              </w:rPr>
            </w:pPr>
            <w:r w:rsidRPr="00A46FD9">
              <w:rPr>
                <w:rFonts w:cs="Arial"/>
              </w:rPr>
              <w:t xml:space="preserve">30 kHz </w:t>
            </w:r>
          </w:p>
        </w:tc>
      </w:tr>
      <w:tr w:rsidR="00FF3259" w:rsidRPr="00A46FD9" w14:paraId="2EEED918" w14:textId="77777777" w:rsidTr="00FF3259">
        <w:trPr>
          <w:cantSplit/>
          <w:jc w:val="center"/>
        </w:trPr>
        <w:tc>
          <w:tcPr>
            <w:tcW w:w="2127" w:type="dxa"/>
          </w:tcPr>
          <w:p w14:paraId="5B1DC11F" w14:textId="39B48B33" w:rsidR="00FF3259" w:rsidRPr="00A46FD9" w:rsidRDefault="00FF3259" w:rsidP="00FF3259">
            <w:pPr>
              <w:pStyle w:val="TAC"/>
              <w:rPr>
                <w:rFonts w:cs="Arial"/>
                <w:lang w:val="sv-FI"/>
              </w:rPr>
            </w:pPr>
            <w:r w:rsidRPr="00A46FD9">
              <w:rPr>
                <w:rFonts w:cs="Arial"/>
                <w:lang w:val="sv-FI"/>
              </w:rPr>
              <w:t xml:space="preserve">1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p>
          <w:p w14:paraId="1F86A53F" w14:textId="77777777" w:rsidR="00FF3259" w:rsidRPr="00A46FD9" w:rsidRDefault="00FF3259" w:rsidP="00FF3259">
            <w:pPr>
              <w:pStyle w:val="TAC"/>
              <w:rPr>
                <w:rFonts w:cs="Arial"/>
                <w:lang w:val="sv-FI"/>
              </w:rPr>
            </w:pPr>
            <w:r w:rsidRPr="00A46FD9">
              <w:rPr>
                <w:rFonts w:cs="Arial"/>
                <w:lang w:val="sv-FI"/>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xml:space="preserve">, 10 MHz) </w:t>
            </w:r>
          </w:p>
        </w:tc>
        <w:tc>
          <w:tcPr>
            <w:tcW w:w="2976" w:type="dxa"/>
          </w:tcPr>
          <w:p w14:paraId="0B7E1358" w14:textId="77777777" w:rsidR="00FF3259" w:rsidRPr="00A46FD9" w:rsidRDefault="00FF3259" w:rsidP="00FF3259">
            <w:pPr>
              <w:pStyle w:val="TAC"/>
              <w:rPr>
                <w:rFonts w:cs="Arial"/>
                <w:lang w:val="sv-FI"/>
              </w:rPr>
            </w:pPr>
            <w:r w:rsidRPr="00A46FD9">
              <w:rPr>
                <w:rFonts w:cs="Arial"/>
                <w:lang w:val="sv-FI"/>
              </w:rPr>
              <w:t xml:space="preserve">1.5 MHz </w:t>
            </w:r>
            <w:r w:rsidRPr="00A46FD9">
              <w:rPr>
                <w:rFonts w:cs="Arial"/>
              </w:rPr>
              <w:sym w:font="Symbol" w:char="F0A3"/>
            </w:r>
            <w:r w:rsidRPr="00A46FD9">
              <w:rPr>
                <w:rFonts w:cs="Arial"/>
                <w:lang w:val="sv-FI"/>
              </w:rPr>
              <w:t xml:space="preserve"> f_offset &lt; min(f_offset</w:t>
            </w:r>
            <w:r w:rsidRPr="00A46FD9">
              <w:rPr>
                <w:rFonts w:cs="Arial"/>
                <w:vertAlign w:val="subscript"/>
                <w:lang w:val="sv-FI"/>
              </w:rPr>
              <w:t>max</w:t>
            </w:r>
            <w:r w:rsidRPr="00A46FD9">
              <w:rPr>
                <w:rFonts w:cs="Arial"/>
                <w:lang w:val="sv-FI"/>
              </w:rPr>
              <w:t>, 10.5 MHz)</w:t>
            </w:r>
          </w:p>
        </w:tc>
        <w:tc>
          <w:tcPr>
            <w:tcW w:w="3455" w:type="dxa"/>
          </w:tcPr>
          <w:p w14:paraId="7EB8C5F2" w14:textId="77777777" w:rsidR="00FF3259" w:rsidRPr="00A46FD9" w:rsidRDefault="00FF3259" w:rsidP="00FF3259">
            <w:pPr>
              <w:pStyle w:val="TAC"/>
              <w:rPr>
                <w:rFonts w:cs="Arial"/>
              </w:rPr>
            </w:pPr>
            <w:r w:rsidRPr="00A46FD9">
              <w:rPr>
                <w:rFonts w:cs="Arial"/>
              </w:rPr>
              <w:t>-1</w:t>
            </w:r>
            <w:r w:rsidRPr="00A46FD9">
              <w:rPr>
                <w:rFonts w:cs="Arial"/>
                <w:lang w:eastAsia="zh-CN"/>
              </w:rPr>
              <w:t>1.2</w:t>
            </w:r>
            <w:r w:rsidRPr="00A46FD9">
              <w:rPr>
                <w:rFonts w:cs="Arial"/>
              </w:rPr>
              <w:t xml:space="preserve"> dBm</w:t>
            </w:r>
          </w:p>
        </w:tc>
        <w:tc>
          <w:tcPr>
            <w:tcW w:w="1430" w:type="dxa"/>
          </w:tcPr>
          <w:p w14:paraId="118ED0D9" w14:textId="77777777" w:rsidR="00FF3259" w:rsidRPr="00A46FD9" w:rsidRDefault="00FF3259" w:rsidP="00FF3259">
            <w:pPr>
              <w:pStyle w:val="TAC"/>
              <w:rPr>
                <w:rFonts w:cs="Arial"/>
              </w:rPr>
            </w:pPr>
            <w:r w:rsidRPr="00A46FD9">
              <w:rPr>
                <w:rFonts w:cs="Arial"/>
              </w:rPr>
              <w:t xml:space="preserve">1 MHz </w:t>
            </w:r>
          </w:p>
        </w:tc>
      </w:tr>
      <w:tr w:rsidR="00FF3259" w:rsidRPr="00A46FD9" w14:paraId="39B1F542" w14:textId="77777777" w:rsidTr="00FF3259">
        <w:trPr>
          <w:cantSplit/>
          <w:jc w:val="center"/>
        </w:trPr>
        <w:tc>
          <w:tcPr>
            <w:tcW w:w="2127" w:type="dxa"/>
          </w:tcPr>
          <w:p w14:paraId="1C0B3368" w14:textId="77777777" w:rsidR="00FF3259" w:rsidRPr="00A46FD9" w:rsidRDefault="00FF3259" w:rsidP="00FF3259">
            <w:pPr>
              <w:pStyle w:val="TAC"/>
              <w:rPr>
                <w:rFonts w:cs="Arial"/>
              </w:rPr>
            </w:pPr>
            <w:r w:rsidRPr="00A46FD9">
              <w:rPr>
                <w:rFonts w:cs="Arial"/>
              </w:rPr>
              <w:t xml:space="preserve">10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4BFCD68"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r w:rsidRPr="00A46FD9">
              <w:rPr>
                <w:rFonts w:cs="Arial"/>
              </w:rPr>
              <w:t xml:space="preserve"> </w:t>
            </w:r>
          </w:p>
        </w:tc>
        <w:tc>
          <w:tcPr>
            <w:tcW w:w="3455" w:type="dxa"/>
          </w:tcPr>
          <w:p w14:paraId="7D380A8F" w14:textId="77777777" w:rsidR="00FF3259" w:rsidRPr="00A46FD9" w:rsidRDefault="00FF3259" w:rsidP="00FF3259">
            <w:pPr>
              <w:pStyle w:val="TAC"/>
              <w:rPr>
                <w:rFonts w:cs="Arial"/>
              </w:rPr>
            </w:pPr>
            <w:r w:rsidRPr="00A46FD9">
              <w:rPr>
                <w:rFonts w:cs="Arial"/>
              </w:rPr>
              <w:t>-15 dBm (Note 7)</w:t>
            </w:r>
          </w:p>
        </w:tc>
        <w:tc>
          <w:tcPr>
            <w:tcW w:w="1430" w:type="dxa"/>
          </w:tcPr>
          <w:p w14:paraId="69FA12D9" w14:textId="77777777" w:rsidR="00FF3259" w:rsidRPr="00A46FD9" w:rsidRDefault="00FF3259" w:rsidP="00FF3259">
            <w:pPr>
              <w:pStyle w:val="TAC"/>
              <w:rPr>
                <w:rFonts w:cs="Arial"/>
              </w:rPr>
            </w:pPr>
            <w:r w:rsidRPr="00A46FD9">
              <w:rPr>
                <w:rFonts w:cs="Arial"/>
              </w:rPr>
              <w:t xml:space="preserve">1 MHz </w:t>
            </w:r>
          </w:p>
        </w:tc>
      </w:tr>
      <w:tr w:rsidR="00FF3259" w:rsidRPr="00A46FD9" w14:paraId="7445C919" w14:textId="77777777" w:rsidTr="00FF3259">
        <w:trPr>
          <w:cantSplit/>
          <w:jc w:val="center"/>
        </w:trPr>
        <w:tc>
          <w:tcPr>
            <w:tcW w:w="9988" w:type="dxa"/>
            <w:gridSpan w:val="4"/>
          </w:tcPr>
          <w:p w14:paraId="7B1ACA6D" w14:textId="77777777" w:rsidR="00FF3259" w:rsidRPr="00A46FD9" w:rsidRDefault="00FF3259" w:rsidP="00FF3259">
            <w:pPr>
              <w:pStyle w:val="TAN"/>
              <w:rPr>
                <w:rFonts w:cs="Arial"/>
                <w:lang w:eastAsia="zh-CN"/>
              </w:rPr>
            </w:pPr>
            <w:r w:rsidRPr="00A46FD9">
              <w:rPr>
                <w:rFonts w:cs="Arial"/>
              </w:rPr>
              <w:t>NOTE 1:</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v5.0.0"/>
              </w:rPr>
              <w:t xml:space="preserve">test </w:t>
            </w:r>
            <w:r w:rsidRPr="00A46FD9">
              <w:rPr>
                <w:rFonts w:cs="Arial"/>
              </w:rPr>
              <w:t xml:space="preserve">requirement within sub-block gaps is calculated as a cumulative sum of </w:t>
            </w:r>
            <w:r w:rsidRPr="00A46FD9">
              <w:rPr>
                <w:rFonts w:cs="Arial"/>
                <w:lang w:eastAsia="zh-CN"/>
              </w:rPr>
              <w:t xml:space="preserve">contributions from </w:t>
            </w:r>
            <w:r w:rsidRPr="00A46FD9">
              <w:rPr>
                <w:rFonts w:cs="Arial"/>
              </w:rPr>
              <w:t>adjacent sub blocks on each side of the sub block gap</w:t>
            </w:r>
            <w:r w:rsidRPr="00A46FD9">
              <w:rPr>
                <w:rFonts w:cs="v5.0.0"/>
              </w:rPr>
              <w:t>,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v5.0.0"/>
              </w:rPr>
              <w:t xml:space="preserve">test </w:t>
            </w:r>
            <w:r w:rsidRPr="00A46FD9">
              <w:rPr>
                <w:rFonts w:cs="Arial"/>
              </w:rPr>
              <w:t>requirement within sub-block gaps shall be -15dBm/MHz.</w:t>
            </w:r>
          </w:p>
          <w:p w14:paraId="4DD4B58D"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3440ACFC" w14:textId="77777777" w:rsidR="00FF3259" w:rsidRPr="00A46FD9" w:rsidRDefault="00FF3259" w:rsidP="00FF3259">
      <w:pPr>
        <w:keepNext/>
        <w:rPr>
          <w:rFonts w:cs="v5.0.0"/>
        </w:rPr>
      </w:pPr>
    </w:p>
    <w:p w14:paraId="3038FE6A" w14:textId="657B6925" w:rsidR="00FF3259" w:rsidRPr="00A46FD9" w:rsidRDefault="00FF3259" w:rsidP="00FF3259">
      <w:pPr>
        <w:pStyle w:val="TH"/>
        <w:rPr>
          <w:rFonts w:cs="v5.0.0"/>
        </w:rPr>
      </w:pPr>
      <w:r w:rsidRPr="00A46FD9">
        <w:t>Table 6.6.2.5.</w:t>
      </w:r>
      <w:r w:rsidRPr="00A46FD9">
        <w:rPr>
          <w:lang w:eastAsia="zh-CN"/>
        </w:rPr>
        <w:t>1</w:t>
      </w:r>
      <w:r w:rsidRPr="00A46FD9">
        <w:t>-</w:t>
      </w:r>
      <w:r w:rsidRPr="00A46FD9">
        <w:rPr>
          <w:lang w:eastAsia="zh-CN"/>
        </w:rPr>
        <w:t>1b</w:t>
      </w:r>
      <w:r w:rsidRPr="00A46FD9">
        <w:t xml:space="preserve">: </w:t>
      </w:r>
      <w:r w:rsidR="00E709B2">
        <w:t>WA BS OBUE in</w:t>
      </w:r>
      <w:r w:rsidR="00E709B2" w:rsidRPr="00A07190">
        <w:rPr>
          <w:lang w:eastAsia="zh-CN"/>
        </w:rPr>
        <w:t xml:space="preserve"> BC1 and BC3</w:t>
      </w:r>
      <w:r w:rsidR="00E709B2">
        <w:rPr>
          <w:lang w:eastAsia="zh-CN"/>
        </w:rPr>
        <w:t xml:space="preserve"> bands </w:t>
      </w:r>
      <w:r w:rsidR="00E709B2" w:rsidRPr="00FE44C9">
        <w:t>≤ 3</w:t>
      </w:r>
      <w:r w:rsidR="00E709B2">
        <w:t xml:space="preserve"> </w:t>
      </w:r>
      <w:r w:rsidR="00E709B2" w:rsidRPr="00FE44C9">
        <w:t>GHz</w:t>
      </w:r>
      <w:r w:rsidR="00E709B2" w:rsidRPr="00A07190">
        <w:t xml:space="preserve"> </w:t>
      </w:r>
      <w:r w:rsidR="00E709B2">
        <w:rPr>
          <w:lang w:eastAsia="zh-CN"/>
        </w:rPr>
        <w:t>applicable for: BS</w:t>
      </w:r>
      <w:r w:rsidR="00E709B2" w:rsidRPr="00A07190">
        <w:rPr>
          <w:lang w:eastAsia="zh-CN"/>
        </w:rPr>
        <w:t xml:space="preserve"> </w:t>
      </w:r>
      <w:r w:rsidR="00E709B2" w:rsidRPr="00A07190">
        <w:t xml:space="preserve">with </w:t>
      </w:r>
      <w:r w:rsidR="00E709B2" w:rsidRPr="00A07190">
        <w:rPr>
          <w:rFonts w:cs="Arial"/>
          <w:lang w:eastAsia="zh-CN"/>
        </w:rPr>
        <w:t>standalone</w:t>
      </w:r>
      <w:r w:rsidR="00E709B2" w:rsidRPr="00A07190">
        <w:rPr>
          <w:lang w:eastAsia="zh-CN"/>
        </w:rPr>
        <w:t xml:space="preserve"> NB-IoT</w:t>
      </w:r>
      <w:r w:rsidR="00E709B2" w:rsidRPr="00A07190">
        <w:t xml:space="preserve"> carrier adjacent to the Base Station RF Bandwidth edge</w:t>
      </w:r>
      <w:r w:rsidR="00D633D6">
        <w:t xml:space="preserve"> </w:t>
      </w:r>
      <w:r w:rsidR="00D633D6" w:rsidRPr="00424DB5">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FF3259" w:rsidRPr="00A46FD9" w14:paraId="05591358" w14:textId="77777777" w:rsidTr="00FF3259">
        <w:trPr>
          <w:cantSplit/>
          <w:jc w:val="center"/>
        </w:trPr>
        <w:tc>
          <w:tcPr>
            <w:tcW w:w="1915" w:type="dxa"/>
          </w:tcPr>
          <w:p w14:paraId="1584EB32" w14:textId="77777777" w:rsidR="00FF3259" w:rsidRPr="00A46FD9" w:rsidRDefault="00FF3259" w:rsidP="00FF3259">
            <w:pPr>
              <w:pStyle w:val="TAH"/>
              <w:rPr>
                <w:lang w:eastAsia="ja-JP"/>
              </w:rPr>
            </w:pPr>
            <w:r w:rsidRPr="00A46FD9">
              <w:rPr>
                <w:lang w:eastAsia="ja-JP"/>
              </w:rPr>
              <w:t xml:space="preserve">Frequency offset of measurement filter </w:t>
            </w:r>
            <w:r w:rsidRPr="00A46FD9">
              <w:rPr>
                <w:lang w:eastAsia="ja-JP"/>
              </w:rPr>
              <w:noBreakHyphen/>
              <w:t xml:space="preserve">3dB point, </w:t>
            </w:r>
            <w:r w:rsidRPr="00A46FD9">
              <w:rPr>
                <w:szCs w:val="18"/>
                <w:lang w:eastAsia="ja-JP"/>
              </w:rPr>
              <w:sym w:font="Symbol" w:char="F044"/>
            </w:r>
            <w:r w:rsidRPr="00A46FD9">
              <w:rPr>
                <w:lang w:eastAsia="ja-JP"/>
              </w:rPr>
              <w:t>f</w:t>
            </w:r>
          </w:p>
        </w:tc>
        <w:tc>
          <w:tcPr>
            <w:tcW w:w="2693" w:type="dxa"/>
          </w:tcPr>
          <w:p w14:paraId="273FA9F8" w14:textId="77777777" w:rsidR="00FF3259" w:rsidRPr="00A46FD9" w:rsidRDefault="00FF3259" w:rsidP="00FF3259">
            <w:pPr>
              <w:pStyle w:val="TAH"/>
              <w:rPr>
                <w:lang w:eastAsia="ja-JP"/>
              </w:rPr>
            </w:pPr>
            <w:r w:rsidRPr="00A46FD9">
              <w:rPr>
                <w:lang w:eastAsia="ja-JP"/>
              </w:rPr>
              <w:t>Frequency offset of measurement filter centre frequency, f_offset</w:t>
            </w:r>
          </w:p>
        </w:tc>
        <w:tc>
          <w:tcPr>
            <w:tcW w:w="3827" w:type="dxa"/>
          </w:tcPr>
          <w:p w14:paraId="5068498A" w14:textId="77777777" w:rsidR="00FF3259" w:rsidRPr="00A46FD9" w:rsidRDefault="00FF3259" w:rsidP="00FF3259">
            <w:pPr>
              <w:pStyle w:val="TAH"/>
              <w:rPr>
                <w:lang w:eastAsia="ja-JP"/>
              </w:rPr>
            </w:pPr>
            <w:r w:rsidRPr="00A46FD9">
              <w:rPr>
                <w:lang w:eastAsia="ja-JP"/>
              </w:rPr>
              <w:t xml:space="preserve">Minimum requirement (Note </w:t>
            </w:r>
            <w:r w:rsidRPr="00A46FD9">
              <w:rPr>
                <w:lang w:eastAsia="zh-CN"/>
              </w:rPr>
              <w:t>1</w:t>
            </w:r>
            <w:r w:rsidRPr="00A46FD9">
              <w:rPr>
                <w:lang w:eastAsia="ja-JP"/>
              </w:rPr>
              <w:t xml:space="preserve">, </w:t>
            </w:r>
            <w:r w:rsidRPr="00A46FD9">
              <w:rPr>
                <w:lang w:eastAsia="zh-CN"/>
              </w:rPr>
              <w:t>2</w:t>
            </w:r>
            <w:r w:rsidRPr="00A46FD9">
              <w:rPr>
                <w:lang w:eastAsia="ja-JP"/>
              </w:rPr>
              <w:t xml:space="preserve">, </w:t>
            </w:r>
            <w:r w:rsidRPr="00A46FD9">
              <w:rPr>
                <w:lang w:eastAsia="zh-CN"/>
              </w:rPr>
              <w:t>3, 4</w:t>
            </w:r>
            <w:r w:rsidRPr="00A46FD9">
              <w:rPr>
                <w:lang w:eastAsia="ja-JP"/>
              </w:rPr>
              <w:t>)</w:t>
            </w:r>
          </w:p>
        </w:tc>
        <w:tc>
          <w:tcPr>
            <w:tcW w:w="1348" w:type="dxa"/>
          </w:tcPr>
          <w:p w14:paraId="4BDA00AF" w14:textId="77777777" w:rsidR="00FF3259" w:rsidRPr="00A46FD9" w:rsidRDefault="00FF3259" w:rsidP="00FF3259">
            <w:pPr>
              <w:pStyle w:val="TAH"/>
              <w:rPr>
                <w:lang w:eastAsia="ja-JP"/>
              </w:rPr>
            </w:pPr>
            <w:r w:rsidRPr="00A46FD9">
              <w:rPr>
                <w:lang w:eastAsia="ja-JP"/>
              </w:rPr>
              <w:t xml:space="preserve">Measurement bandwidth (Note </w:t>
            </w:r>
            <w:r w:rsidRPr="00A46FD9">
              <w:rPr>
                <w:lang w:eastAsia="zh-CN"/>
              </w:rPr>
              <w:t>6</w:t>
            </w:r>
            <w:r w:rsidRPr="00A46FD9">
              <w:rPr>
                <w:lang w:eastAsia="ja-JP"/>
              </w:rPr>
              <w:t>)</w:t>
            </w:r>
          </w:p>
        </w:tc>
      </w:tr>
      <w:tr w:rsidR="00FF3259" w:rsidRPr="00A46FD9" w14:paraId="0EBD632E" w14:textId="77777777" w:rsidTr="00FF3259">
        <w:trPr>
          <w:cantSplit/>
          <w:jc w:val="center"/>
        </w:trPr>
        <w:tc>
          <w:tcPr>
            <w:tcW w:w="1915" w:type="dxa"/>
          </w:tcPr>
          <w:p w14:paraId="4547BB4F" w14:textId="77777777" w:rsidR="00FF3259" w:rsidRPr="00A46FD9" w:rsidRDefault="00FF3259" w:rsidP="00FF3259">
            <w:pPr>
              <w:pStyle w:val="TAC"/>
              <w:rPr>
                <w:lang w:eastAsia="ja-JP"/>
              </w:rPr>
            </w:pPr>
            <w:r w:rsidRPr="00A46FD9">
              <w:rPr>
                <w:lang w:eastAsia="ja-JP"/>
              </w:rPr>
              <w:t xml:space="preserve">0 MHz </w:t>
            </w:r>
            <w:r w:rsidRPr="00A46FD9">
              <w:rPr>
                <w:szCs w:val="18"/>
                <w:lang w:eastAsia="ja-JP"/>
              </w:rPr>
              <w:sym w:font="Symbol" w:char="F0A3"/>
            </w:r>
            <w:r w:rsidRPr="00A46FD9">
              <w:rPr>
                <w:lang w:eastAsia="ja-JP"/>
              </w:rPr>
              <w:t xml:space="preserve"> </w:t>
            </w:r>
            <w:r w:rsidRPr="00A46FD9">
              <w:rPr>
                <w:szCs w:val="18"/>
                <w:lang w:eastAsia="ja-JP"/>
              </w:rPr>
              <w:sym w:font="Symbol" w:char="F044"/>
            </w:r>
            <w:r w:rsidRPr="00A46FD9">
              <w:rPr>
                <w:lang w:eastAsia="ja-JP"/>
              </w:rPr>
              <w:t>f &lt; 0.05 MHz</w:t>
            </w:r>
          </w:p>
        </w:tc>
        <w:tc>
          <w:tcPr>
            <w:tcW w:w="2693" w:type="dxa"/>
          </w:tcPr>
          <w:p w14:paraId="6BE9A335" w14:textId="77777777" w:rsidR="00FF3259" w:rsidRPr="00A46FD9" w:rsidRDefault="00FF3259" w:rsidP="00FF3259">
            <w:pPr>
              <w:pStyle w:val="TAC"/>
              <w:rPr>
                <w:lang w:eastAsia="ja-JP"/>
              </w:rPr>
            </w:pPr>
            <w:r w:rsidRPr="00A46FD9">
              <w:rPr>
                <w:lang w:eastAsia="ja-JP"/>
              </w:rPr>
              <w:t xml:space="preserve">0.015 MHz </w:t>
            </w:r>
            <w:r w:rsidRPr="00A46FD9">
              <w:rPr>
                <w:szCs w:val="18"/>
                <w:lang w:eastAsia="ja-JP"/>
              </w:rPr>
              <w:sym w:font="Symbol" w:char="F0A3"/>
            </w:r>
            <w:r w:rsidRPr="00A46FD9">
              <w:rPr>
                <w:lang w:eastAsia="ja-JP"/>
              </w:rPr>
              <w:t xml:space="preserve"> f_offset &lt; 0.065 MHz </w:t>
            </w:r>
          </w:p>
        </w:tc>
        <w:tc>
          <w:tcPr>
            <w:tcW w:w="3827" w:type="dxa"/>
          </w:tcPr>
          <w:p w14:paraId="7D271C77" w14:textId="77777777" w:rsidR="00FF3259" w:rsidRPr="00A46FD9" w:rsidRDefault="00A46FD9" w:rsidP="00FF3259">
            <w:pPr>
              <w:pStyle w:val="TAC"/>
              <w:rPr>
                <w:rFonts w:ascii="Times New Roman" w:hAnsi="Times New Roman"/>
                <w:noProof/>
                <w:lang w:eastAsia="ja-JP"/>
              </w:rPr>
            </w:pPr>
            <w:r w:rsidRPr="00A46FD9">
              <w:rPr>
                <w:rFonts w:ascii="Times New Roman" w:hAnsi="Times New Roman"/>
                <w:noProof/>
                <w:position w:val="-46"/>
                <w:lang w:eastAsia="ja-JP"/>
              </w:rPr>
              <w:drawing>
                <wp:inline distT="0" distB="0" distL="0" distR="0" wp14:anchorId="69263B9F" wp14:editId="7ACA346D">
                  <wp:extent cx="2286000" cy="542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0" cy="542925"/>
                          </a:xfrm>
                          <a:prstGeom prst="rect">
                            <a:avLst/>
                          </a:prstGeom>
                          <a:noFill/>
                          <a:ln>
                            <a:noFill/>
                          </a:ln>
                        </pic:spPr>
                      </pic:pic>
                    </a:graphicData>
                  </a:graphic>
                </wp:inline>
              </w:drawing>
            </w:r>
          </w:p>
        </w:tc>
        <w:tc>
          <w:tcPr>
            <w:tcW w:w="1348" w:type="dxa"/>
          </w:tcPr>
          <w:p w14:paraId="607BF6F1" w14:textId="77777777" w:rsidR="00FF3259" w:rsidRPr="00A46FD9" w:rsidRDefault="00FF3259" w:rsidP="00FF3259">
            <w:pPr>
              <w:pStyle w:val="TAC"/>
              <w:rPr>
                <w:rFonts w:cs="Arial"/>
                <w:lang w:eastAsia="ja-JP"/>
              </w:rPr>
            </w:pPr>
            <w:r w:rsidRPr="00A46FD9">
              <w:rPr>
                <w:rFonts w:cs="Arial"/>
                <w:lang w:eastAsia="ja-JP"/>
              </w:rPr>
              <w:t xml:space="preserve">30 kHz </w:t>
            </w:r>
          </w:p>
        </w:tc>
      </w:tr>
      <w:tr w:rsidR="00FF3259" w:rsidRPr="00A46FD9" w14:paraId="04D18972" w14:textId="77777777" w:rsidTr="00FF3259">
        <w:trPr>
          <w:cantSplit/>
          <w:jc w:val="center"/>
        </w:trPr>
        <w:tc>
          <w:tcPr>
            <w:tcW w:w="1915" w:type="dxa"/>
          </w:tcPr>
          <w:p w14:paraId="12929735" w14:textId="77777777" w:rsidR="00FF3259" w:rsidRPr="00A46FD9" w:rsidRDefault="00FF3259" w:rsidP="00FF3259">
            <w:pPr>
              <w:pStyle w:val="TAC"/>
              <w:rPr>
                <w:lang w:eastAsia="ja-JP"/>
              </w:rPr>
            </w:pPr>
            <w:r w:rsidRPr="00A46FD9">
              <w:rPr>
                <w:lang w:eastAsia="ja-JP"/>
              </w:rPr>
              <w:t xml:space="preserve">0.05 MHz </w:t>
            </w:r>
            <w:r w:rsidRPr="00A46FD9">
              <w:rPr>
                <w:szCs w:val="18"/>
                <w:lang w:eastAsia="ja-JP"/>
              </w:rPr>
              <w:sym w:font="Symbol" w:char="F0A3"/>
            </w:r>
            <w:r w:rsidRPr="00A46FD9">
              <w:rPr>
                <w:lang w:eastAsia="ja-JP"/>
              </w:rPr>
              <w:t xml:space="preserve"> </w:t>
            </w:r>
            <w:r w:rsidRPr="00A46FD9">
              <w:rPr>
                <w:szCs w:val="18"/>
                <w:lang w:eastAsia="ja-JP"/>
              </w:rPr>
              <w:sym w:font="Symbol" w:char="F044"/>
            </w:r>
            <w:r w:rsidRPr="00A46FD9">
              <w:rPr>
                <w:lang w:eastAsia="ja-JP"/>
              </w:rPr>
              <w:t>f &lt; 0.15 MHz</w:t>
            </w:r>
          </w:p>
        </w:tc>
        <w:tc>
          <w:tcPr>
            <w:tcW w:w="2693" w:type="dxa"/>
          </w:tcPr>
          <w:p w14:paraId="1CBF8846" w14:textId="77777777" w:rsidR="00FF3259" w:rsidRPr="00A46FD9" w:rsidRDefault="00FF3259" w:rsidP="00FF3259">
            <w:pPr>
              <w:pStyle w:val="TAC"/>
              <w:rPr>
                <w:lang w:eastAsia="ja-JP"/>
              </w:rPr>
            </w:pPr>
            <w:r w:rsidRPr="00A46FD9">
              <w:rPr>
                <w:lang w:eastAsia="ja-JP"/>
              </w:rPr>
              <w:t xml:space="preserve">0.065 MHz </w:t>
            </w:r>
            <w:r w:rsidRPr="00A46FD9">
              <w:rPr>
                <w:szCs w:val="18"/>
                <w:lang w:eastAsia="ja-JP"/>
              </w:rPr>
              <w:sym w:font="Symbol" w:char="F0A3"/>
            </w:r>
            <w:r w:rsidRPr="00A46FD9">
              <w:rPr>
                <w:lang w:eastAsia="ja-JP"/>
              </w:rPr>
              <w:t xml:space="preserve"> f_offset &lt; 0.165 MHz </w:t>
            </w:r>
          </w:p>
        </w:tc>
        <w:tc>
          <w:tcPr>
            <w:tcW w:w="3827" w:type="dxa"/>
          </w:tcPr>
          <w:p w14:paraId="7ADBABDC" w14:textId="77777777" w:rsidR="00FF3259" w:rsidRPr="00A46FD9" w:rsidRDefault="00A46FD9" w:rsidP="00FF3259">
            <w:pPr>
              <w:pStyle w:val="TAC"/>
              <w:rPr>
                <w:rFonts w:ascii="Times New Roman" w:hAnsi="Times New Roman"/>
                <w:noProof/>
                <w:lang w:eastAsia="ja-JP"/>
              </w:rPr>
            </w:pPr>
            <w:r w:rsidRPr="00A46FD9">
              <w:rPr>
                <w:rFonts w:ascii="Times New Roman" w:hAnsi="Times New Roman"/>
                <w:noProof/>
                <w:position w:val="-46"/>
                <w:lang w:eastAsia="ja-JP"/>
              </w:rPr>
              <w:drawing>
                <wp:inline distT="0" distB="0" distL="0" distR="0" wp14:anchorId="3A4A287E" wp14:editId="4A003D05">
                  <wp:extent cx="2371725" cy="54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71725" cy="542925"/>
                          </a:xfrm>
                          <a:prstGeom prst="rect">
                            <a:avLst/>
                          </a:prstGeom>
                          <a:noFill/>
                          <a:ln>
                            <a:noFill/>
                          </a:ln>
                        </pic:spPr>
                      </pic:pic>
                    </a:graphicData>
                  </a:graphic>
                </wp:inline>
              </w:drawing>
            </w:r>
          </w:p>
        </w:tc>
        <w:tc>
          <w:tcPr>
            <w:tcW w:w="1348" w:type="dxa"/>
          </w:tcPr>
          <w:p w14:paraId="585D0D3C" w14:textId="77777777" w:rsidR="00FF3259" w:rsidRPr="00A46FD9" w:rsidRDefault="00FF3259" w:rsidP="00FF3259">
            <w:pPr>
              <w:pStyle w:val="TAC"/>
              <w:rPr>
                <w:rFonts w:cs="Arial"/>
                <w:lang w:eastAsia="ja-JP"/>
              </w:rPr>
            </w:pPr>
            <w:r w:rsidRPr="00A46FD9">
              <w:rPr>
                <w:rFonts w:cs="Arial"/>
                <w:lang w:eastAsia="ja-JP"/>
              </w:rPr>
              <w:t xml:space="preserve">30 kHz </w:t>
            </w:r>
          </w:p>
        </w:tc>
      </w:tr>
      <w:tr w:rsidR="00FF3259" w:rsidRPr="00A46FD9" w14:paraId="334DE2C8" w14:textId="77777777" w:rsidTr="00FF3259">
        <w:trPr>
          <w:cantSplit/>
          <w:jc w:val="center"/>
        </w:trPr>
        <w:tc>
          <w:tcPr>
            <w:tcW w:w="9783" w:type="dxa"/>
            <w:gridSpan w:val="4"/>
          </w:tcPr>
          <w:p w14:paraId="75929B4D" w14:textId="67FA6628" w:rsidR="00FF3259" w:rsidRPr="00A46FD9" w:rsidRDefault="00D633D6" w:rsidP="00FF3259">
            <w:pPr>
              <w:pStyle w:val="TAN"/>
              <w:rPr>
                <w:lang w:eastAsia="ja-JP"/>
              </w:rPr>
            </w:pPr>
            <w:r w:rsidRPr="00424DB5">
              <w:rPr>
                <w:rFonts w:eastAsia="DengXian"/>
                <w:lang w:eastAsia="ja-JP"/>
              </w:rPr>
              <w:t xml:space="preserve">NOTE </w:t>
            </w:r>
            <w:r w:rsidRPr="00424DB5">
              <w:rPr>
                <w:rFonts w:eastAsia="DengXian"/>
                <w:lang w:eastAsia="zh-CN"/>
              </w:rPr>
              <w:t>1</w:t>
            </w:r>
            <w:r w:rsidRPr="00424DB5">
              <w:rPr>
                <w:rFonts w:eastAsia="DengXian"/>
                <w:lang w:eastAsia="ja-JP"/>
              </w:rPr>
              <w:t>:</w:t>
            </w:r>
            <w:r w:rsidRPr="00424DB5">
              <w:rPr>
                <w:rFonts w:eastAsia="DengXian"/>
                <w:lang w:eastAsia="ja-JP"/>
              </w:rPr>
              <w:tab/>
              <w:t xml:space="preserve">The limits in this table only apply for operation with a standalone </w:t>
            </w:r>
            <w:r w:rsidRPr="00424DB5">
              <w:rPr>
                <w:rFonts w:eastAsia="DengXian"/>
                <w:lang w:eastAsia="zh-CN"/>
              </w:rPr>
              <w:t>NB-IoT</w:t>
            </w:r>
            <w:r w:rsidRPr="00424DB5">
              <w:rPr>
                <w:rFonts w:eastAsia="DengXian"/>
                <w:lang w:eastAsia="ja-JP"/>
              </w:rPr>
              <w:t xml:space="preserve"> carrier adjacent to the Base Station RF Bandwidth edge</w:t>
            </w:r>
            <w:r>
              <w:t xml:space="preserve"> </w:t>
            </w:r>
            <w:r w:rsidRPr="00424DB5">
              <w:rPr>
                <w:rFonts w:eastAsia="DengXian"/>
                <w:lang w:eastAsia="ja-JP"/>
              </w:rPr>
              <w:t>or the sub-block edge.</w:t>
            </w:r>
          </w:p>
          <w:p w14:paraId="145CBE5B" w14:textId="77777777" w:rsidR="00FF3259" w:rsidRPr="00A46FD9" w:rsidRDefault="00FF3259" w:rsidP="00FF3259">
            <w:pPr>
              <w:pStyle w:val="TAN"/>
              <w:rPr>
                <w:lang w:eastAsia="ja-JP"/>
              </w:rPr>
            </w:pPr>
            <w:r w:rsidRPr="00A46FD9">
              <w:rPr>
                <w:lang w:eastAsia="ja-JP"/>
              </w:rPr>
              <w:t xml:space="preserve">NOTE </w:t>
            </w:r>
            <w:r w:rsidRPr="00A46FD9">
              <w:rPr>
                <w:lang w:eastAsia="zh-CN"/>
              </w:rPr>
              <w:t>2</w:t>
            </w:r>
            <w:r w:rsidRPr="00A46FD9">
              <w:rPr>
                <w:lang w:eastAsia="ja-JP"/>
              </w:rPr>
              <w:t>:</w:t>
            </w:r>
            <w:r w:rsidRPr="00A46FD9">
              <w:rPr>
                <w:lang w:eastAsia="ja-JP"/>
              </w:rPr>
              <w:tab/>
              <w:t xml:space="preserve">For MSR BS supporting non-contiguous spectrum operation </w:t>
            </w:r>
            <w:r w:rsidRPr="00A46FD9">
              <w:rPr>
                <w:lang w:eastAsia="zh-CN"/>
              </w:rPr>
              <w:t xml:space="preserve">within any operating band </w:t>
            </w:r>
            <w:r w:rsidRPr="00A46FD9">
              <w:rPr>
                <w:lang w:eastAsia="ja-JP"/>
              </w:rPr>
              <w:t xml:space="preserve">the minimum requirement within sub-block gaps is calculated as a cumulative sum of </w:t>
            </w:r>
            <w:r w:rsidRPr="00A46FD9">
              <w:rPr>
                <w:lang w:eastAsia="zh-CN"/>
              </w:rPr>
              <w:t xml:space="preserve">contributions from </w:t>
            </w:r>
            <w:r w:rsidRPr="00A46FD9">
              <w:rPr>
                <w:lang w:eastAsia="ja-JP"/>
              </w:rPr>
              <w:t xml:space="preserve">adjacent </w:t>
            </w:r>
            <w:r w:rsidRPr="00A46FD9">
              <w:rPr>
                <w:rFonts w:cs="v5.0.0"/>
                <w:lang w:eastAsia="ja-JP"/>
              </w:rPr>
              <w:t>sub blocks on each side of the sub block gap</w:t>
            </w:r>
            <w:r w:rsidRPr="00A46FD9">
              <w:rPr>
                <w:lang w:eastAsia="ja-JP"/>
              </w:rPr>
              <w:t>.</w:t>
            </w:r>
          </w:p>
          <w:p w14:paraId="44FF5365" w14:textId="77777777" w:rsidR="00FF3259" w:rsidRPr="00A46FD9" w:rsidRDefault="00FF3259" w:rsidP="00FF3259">
            <w:pPr>
              <w:pStyle w:val="TAN"/>
              <w:rPr>
                <w:lang w:eastAsia="ja-JP"/>
              </w:rPr>
            </w:pPr>
            <w:r w:rsidRPr="00A46FD9">
              <w:rPr>
                <w:lang w:eastAsia="ja-JP"/>
              </w:rPr>
              <w:t>NOTE</w:t>
            </w:r>
            <w:r w:rsidRPr="00A46FD9">
              <w:rPr>
                <w:lang w:eastAsia="zh-CN"/>
              </w:rPr>
              <w:t xml:space="preserve"> 3</w:t>
            </w:r>
            <w:r w:rsidRPr="00A46FD9">
              <w:rPr>
                <w:lang w:eastAsia="ja-JP"/>
              </w:rPr>
              <w:t>:</w:t>
            </w:r>
            <w:r w:rsidRPr="00A46FD9">
              <w:rPr>
                <w:lang w:eastAsia="ja-JP"/>
              </w:rPr>
              <w:tab/>
              <w:t xml:space="preserve">For MSR BS supporting multi-band operation with Inter RF Bandwidth gap &lt; </w:t>
            </w:r>
            <w:r w:rsidRPr="00A46FD9">
              <w:rPr>
                <w:rFonts w:cs="Arial"/>
              </w:rPr>
              <w:t>2</w:t>
            </w:r>
            <w:r w:rsidRPr="00A46FD9">
              <w:t>×Δf</w:t>
            </w:r>
            <w:r w:rsidRPr="00A46FD9">
              <w:rPr>
                <w:vertAlign w:val="subscript"/>
              </w:rPr>
              <w:t>OBUE</w:t>
            </w:r>
            <w:r w:rsidRPr="00A46FD9">
              <w:rPr>
                <w:lang w:eastAsia="ja-JP"/>
              </w:rPr>
              <w:t xml:space="preserve"> the minimum requirement within the Inter RF Bandwidth gaps is calculated as a cumulative sum of contributions from adjacent sub-blocks or RF Bandwidth on each side of the Inter RF Bandwidth gap.</w:t>
            </w:r>
          </w:p>
          <w:p w14:paraId="122F1539" w14:textId="77777777" w:rsidR="00FF3259" w:rsidRPr="00A46FD9" w:rsidRDefault="00FF3259" w:rsidP="00FF3259">
            <w:pPr>
              <w:pStyle w:val="TAN"/>
              <w:rPr>
                <w:lang w:eastAsia="zh-CN"/>
              </w:rPr>
            </w:pPr>
            <w:r w:rsidRPr="00A46FD9">
              <w:rPr>
                <w:lang w:eastAsia="ja-JP"/>
              </w:rPr>
              <w:t>NOTE</w:t>
            </w:r>
            <w:r w:rsidRPr="00A46FD9">
              <w:rPr>
                <w:lang w:eastAsia="zh-CN"/>
              </w:rPr>
              <w:t xml:space="preserve"> 4</w:t>
            </w:r>
            <w:r w:rsidRPr="00A46FD9">
              <w:rPr>
                <w:lang w:eastAsia="ja-JP"/>
              </w:rPr>
              <w:t>:</w:t>
            </w:r>
            <w:r w:rsidRPr="00A46FD9">
              <w:rPr>
                <w:lang w:eastAsia="ja-JP"/>
              </w:rPr>
              <w:tab/>
              <w:t>In case the carrier adjacent to the RF bandwidth edge is a standalone NB-IoT carrier, the value of X = PNB-IoTcarrier – 43, where PNB-IoTcarrier is the power level of the standalone NB-IoT carrier adjacent to the RF bandwidth edge. In other cases, X = 0.</w:t>
            </w:r>
          </w:p>
        </w:tc>
      </w:tr>
    </w:tbl>
    <w:p w14:paraId="4E01D98A" w14:textId="77777777" w:rsidR="00FF3259" w:rsidRPr="00A46FD9" w:rsidRDefault="00FF3259" w:rsidP="00FF3259"/>
    <w:p w14:paraId="38035687" w14:textId="58064B46" w:rsidR="00FF3259" w:rsidRPr="00A46FD9" w:rsidRDefault="00FF3259" w:rsidP="00FF3259">
      <w:pPr>
        <w:pStyle w:val="TH"/>
        <w:rPr>
          <w:rFonts w:cs="v5.0.0"/>
        </w:rPr>
      </w:pPr>
      <w:r w:rsidRPr="00A46FD9">
        <w:lastRenderedPageBreak/>
        <w:t xml:space="preserve">Table 6.6.2.5.1-1c: </w:t>
      </w:r>
      <w:bookmarkStart w:id="5675" w:name="_Hlk510517866"/>
      <w:r w:rsidR="009A06AC">
        <w:t>WA BS OBUE in</w:t>
      </w:r>
      <w:r w:rsidR="009A06AC" w:rsidRPr="00A07190">
        <w:t xml:space="preserve"> BC1 and BC3 bands </w:t>
      </w:r>
      <w:r w:rsidR="009A06AC">
        <w:rPr>
          <w:rFonts w:cs="Arial"/>
        </w:rPr>
        <w:t>≤</w:t>
      </w:r>
      <w:r w:rsidR="009A06AC">
        <w:t> </w:t>
      </w:r>
      <w:r w:rsidR="009A06AC" w:rsidRPr="00A07190">
        <w:t>1</w:t>
      </w:r>
      <w:r w:rsidR="009A06AC">
        <w:t xml:space="preserve"> </w:t>
      </w:r>
      <w:r w:rsidR="009A06AC" w:rsidRPr="00A07190">
        <w:t>GHz</w:t>
      </w:r>
      <w:r w:rsidR="009A06AC">
        <w:t xml:space="preserve"> - option 1</w:t>
      </w:r>
      <w:bookmarkEnd w:id="5675"/>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36ECB355" w14:textId="77777777" w:rsidTr="00FF3259">
        <w:trPr>
          <w:cantSplit/>
          <w:jc w:val="center"/>
        </w:trPr>
        <w:tc>
          <w:tcPr>
            <w:tcW w:w="1953" w:type="dxa"/>
          </w:tcPr>
          <w:p w14:paraId="731B5940"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7B3BCEC7"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4078A31A"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6F15EB31"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6)</w:t>
            </w:r>
          </w:p>
        </w:tc>
      </w:tr>
      <w:tr w:rsidR="00FF3259" w:rsidRPr="00A46FD9" w14:paraId="6242FD40" w14:textId="77777777" w:rsidTr="00FF3259">
        <w:trPr>
          <w:cantSplit/>
          <w:jc w:val="center"/>
        </w:trPr>
        <w:tc>
          <w:tcPr>
            <w:tcW w:w="1953" w:type="dxa"/>
          </w:tcPr>
          <w:p w14:paraId="31A89986"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2C1674C2"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748A1076"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6FA684D6" w14:textId="77777777" w:rsidR="00FF3259" w:rsidRPr="00A46FD9" w:rsidRDefault="00FF3259" w:rsidP="00FF3259">
            <w:pPr>
              <w:pStyle w:val="TAC"/>
              <w:rPr>
                <w:rFonts w:cs="Arial"/>
              </w:rPr>
            </w:pPr>
            <w:r w:rsidRPr="00A46FD9">
              <w:rPr>
                <w:rFonts w:cs="Arial"/>
              </w:rPr>
              <w:t xml:space="preserve">100 kHz </w:t>
            </w:r>
          </w:p>
        </w:tc>
      </w:tr>
      <w:tr w:rsidR="00FF3259" w:rsidRPr="00A46FD9" w14:paraId="4B3FBD55" w14:textId="77777777" w:rsidTr="00FF3259">
        <w:trPr>
          <w:cantSplit/>
          <w:jc w:val="center"/>
        </w:trPr>
        <w:tc>
          <w:tcPr>
            <w:tcW w:w="1953" w:type="dxa"/>
          </w:tcPr>
          <w:p w14:paraId="3EFA75AA" w14:textId="4708FA34"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2980C670"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4C497BB2" w14:textId="3E7384AB"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3A1B40AB"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428CB444" w14:textId="77777777" w:rsidR="00FF3259" w:rsidRPr="00A46FD9" w:rsidRDefault="00FF3259" w:rsidP="00FF3259">
            <w:pPr>
              <w:pStyle w:val="TAC"/>
              <w:rPr>
                <w:rFonts w:cs="Arial"/>
              </w:rPr>
            </w:pPr>
            <w:r w:rsidRPr="00A46FD9">
              <w:rPr>
                <w:rFonts w:cs="Arial"/>
              </w:rPr>
              <w:t>-12.5 dBm</w:t>
            </w:r>
          </w:p>
        </w:tc>
        <w:tc>
          <w:tcPr>
            <w:tcW w:w="1430" w:type="dxa"/>
          </w:tcPr>
          <w:p w14:paraId="2AEC6DDF" w14:textId="77777777" w:rsidR="00FF3259" w:rsidRPr="00A46FD9" w:rsidRDefault="00FF3259" w:rsidP="00FF3259">
            <w:pPr>
              <w:pStyle w:val="TAC"/>
              <w:rPr>
                <w:rFonts w:cs="Arial"/>
              </w:rPr>
            </w:pPr>
            <w:r w:rsidRPr="00A46FD9">
              <w:rPr>
                <w:rFonts w:cs="Arial"/>
              </w:rPr>
              <w:t xml:space="preserve">100 kHz </w:t>
            </w:r>
          </w:p>
        </w:tc>
      </w:tr>
      <w:tr w:rsidR="00FF3259" w:rsidRPr="00A46FD9" w14:paraId="5537026E" w14:textId="77777777" w:rsidTr="00FF3259">
        <w:trPr>
          <w:cantSplit/>
          <w:jc w:val="center"/>
        </w:trPr>
        <w:tc>
          <w:tcPr>
            <w:tcW w:w="1953" w:type="dxa"/>
          </w:tcPr>
          <w:p w14:paraId="674F3DFE"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660A2A7D"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2F0CE8DC" w14:textId="77777777" w:rsidR="00FF3259" w:rsidRPr="00A46FD9" w:rsidRDefault="00FF3259" w:rsidP="00FF3259">
            <w:pPr>
              <w:pStyle w:val="TAC"/>
              <w:rPr>
                <w:rFonts w:cs="Arial"/>
              </w:rPr>
            </w:pPr>
            <w:r w:rsidRPr="00A46FD9">
              <w:rPr>
                <w:rFonts w:cs="Arial"/>
              </w:rPr>
              <w:t>-16 dBm (Note 7)</w:t>
            </w:r>
          </w:p>
        </w:tc>
        <w:tc>
          <w:tcPr>
            <w:tcW w:w="1430" w:type="dxa"/>
          </w:tcPr>
          <w:p w14:paraId="1D4E0588" w14:textId="77777777" w:rsidR="00FF3259" w:rsidRPr="00A46FD9" w:rsidRDefault="00FF3259" w:rsidP="00FF3259">
            <w:pPr>
              <w:pStyle w:val="TAC"/>
              <w:rPr>
                <w:rFonts w:cs="Arial"/>
              </w:rPr>
            </w:pPr>
            <w:r w:rsidRPr="00A46FD9">
              <w:rPr>
                <w:rFonts w:cs="Arial"/>
              </w:rPr>
              <w:t xml:space="preserve">100 kHz </w:t>
            </w:r>
          </w:p>
        </w:tc>
      </w:tr>
      <w:tr w:rsidR="00FF3259" w:rsidRPr="00A46FD9" w14:paraId="5DB1A644" w14:textId="77777777" w:rsidTr="00FF3259">
        <w:trPr>
          <w:cantSplit/>
          <w:jc w:val="center"/>
        </w:trPr>
        <w:tc>
          <w:tcPr>
            <w:tcW w:w="9814" w:type="dxa"/>
            <w:gridSpan w:val="4"/>
          </w:tcPr>
          <w:p w14:paraId="58DE8B3D" w14:textId="63D5F683" w:rsidR="00D57D72" w:rsidRPr="00FE44C9" w:rsidRDefault="00D57D72" w:rsidP="00D57D72">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-16dBm/100kHz.</w:t>
            </w:r>
          </w:p>
          <w:p w14:paraId="52107DA9" w14:textId="3495B29B" w:rsidR="00FF3259" w:rsidRPr="00A46FD9" w:rsidRDefault="00D57D72" w:rsidP="00D57D72">
            <w:pPr>
              <w:pStyle w:val="TAN"/>
              <w:rPr>
                <w:rFonts w:eastAsia="SimSun"/>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tc>
      </w:tr>
    </w:tbl>
    <w:p w14:paraId="034471CC" w14:textId="77777777" w:rsidR="00FF3259" w:rsidRPr="00A46FD9" w:rsidRDefault="00FF3259" w:rsidP="00FF3259"/>
    <w:p w14:paraId="73CE5295" w14:textId="232EEDF8" w:rsidR="00FF3259" w:rsidRPr="00A46FD9" w:rsidRDefault="00FF3259" w:rsidP="00FF3259">
      <w:pPr>
        <w:pStyle w:val="TH"/>
        <w:rPr>
          <w:rFonts w:cs="v5.0.0"/>
        </w:rPr>
      </w:pPr>
      <w:r w:rsidRPr="00A46FD9">
        <w:t xml:space="preserve">Table 6.6.2.5.1-1d: </w:t>
      </w:r>
      <w:r w:rsidR="00120107">
        <w:t>WA BS OBUE in</w:t>
      </w:r>
      <w:r w:rsidR="00120107" w:rsidRPr="00A07190">
        <w:t xml:space="preserve"> BC1 and BC3 bands </w:t>
      </w:r>
      <w:r w:rsidR="00120107">
        <w:t>&gt; </w:t>
      </w:r>
      <w:r w:rsidR="00120107" w:rsidRPr="00FE44C9">
        <w:t>1</w:t>
      </w:r>
      <w:r w:rsidR="00120107">
        <w:t> </w:t>
      </w:r>
      <w:r w:rsidR="00120107" w:rsidRPr="00FE44C9">
        <w:t>GHz</w:t>
      </w:r>
      <w:r w:rsidR="00120107" w:rsidRPr="00FE44C9">
        <w:rPr>
          <w:lang w:eastAsia="zh-CN"/>
        </w:rPr>
        <w:t xml:space="preserve"> and ≤ 3</w:t>
      </w:r>
      <w:r w:rsidR="00120107">
        <w:rPr>
          <w:lang w:eastAsia="zh-CN"/>
        </w:rPr>
        <w:t> </w:t>
      </w:r>
      <w:r w:rsidR="00120107" w:rsidRPr="00FE44C9">
        <w:rPr>
          <w:lang w:eastAsia="zh-CN"/>
        </w:rPr>
        <w:t>GHz</w:t>
      </w:r>
      <w:r w:rsidR="00120107">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47C91053" w14:textId="77777777" w:rsidTr="00FF3259">
        <w:trPr>
          <w:cantSplit/>
          <w:jc w:val="center"/>
        </w:trPr>
        <w:tc>
          <w:tcPr>
            <w:tcW w:w="1953" w:type="dxa"/>
          </w:tcPr>
          <w:p w14:paraId="4D43162A"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21B639BA"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66D160B2"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09777B7D"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6)</w:t>
            </w:r>
          </w:p>
        </w:tc>
      </w:tr>
      <w:tr w:rsidR="00FF3259" w:rsidRPr="00A46FD9" w14:paraId="477EE5F6" w14:textId="77777777" w:rsidTr="00FF3259">
        <w:trPr>
          <w:cantSplit/>
          <w:jc w:val="center"/>
        </w:trPr>
        <w:tc>
          <w:tcPr>
            <w:tcW w:w="1953" w:type="dxa"/>
          </w:tcPr>
          <w:p w14:paraId="0784168C"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7161BCE4"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4D987455"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6CB3C44E" w14:textId="77777777" w:rsidR="00FF3259" w:rsidRPr="00A46FD9" w:rsidRDefault="00FF3259" w:rsidP="00FF3259">
            <w:pPr>
              <w:pStyle w:val="TAC"/>
              <w:rPr>
                <w:rFonts w:cs="Arial"/>
              </w:rPr>
            </w:pPr>
            <w:r w:rsidRPr="00A46FD9">
              <w:rPr>
                <w:rFonts w:cs="Arial"/>
              </w:rPr>
              <w:t xml:space="preserve">100 kHz </w:t>
            </w:r>
          </w:p>
        </w:tc>
      </w:tr>
      <w:tr w:rsidR="00FF3259" w:rsidRPr="00A46FD9" w14:paraId="4732D893" w14:textId="77777777" w:rsidTr="00FF3259">
        <w:trPr>
          <w:cantSplit/>
          <w:jc w:val="center"/>
        </w:trPr>
        <w:tc>
          <w:tcPr>
            <w:tcW w:w="1953" w:type="dxa"/>
          </w:tcPr>
          <w:p w14:paraId="6A48F17F" w14:textId="70B55D8C"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0B657AE5"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4F2849EE" w14:textId="78D2C45C"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57A905C7"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0A4F86BA" w14:textId="77777777" w:rsidR="00FF3259" w:rsidRPr="00A46FD9" w:rsidRDefault="00FF3259" w:rsidP="00FF3259">
            <w:pPr>
              <w:pStyle w:val="TAC"/>
              <w:rPr>
                <w:rFonts w:cs="Arial"/>
              </w:rPr>
            </w:pPr>
            <w:r w:rsidRPr="00A46FD9">
              <w:rPr>
                <w:rFonts w:cs="Arial"/>
              </w:rPr>
              <w:t>-12.5 dBm</w:t>
            </w:r>
          </w:p>
        </w:tc>
        <w:tc>
          <w:tcPr>
            <w:tcW w:w="1430" w:type="dxa"/>
          </w:tcPr>
          <w:p w14:paraId="27F04279" w14:textId="77777777" w:rsidR="00FF3259" w:rsidRPr="00A46FD9" w:rsidRDefault="00FF3259" w:rsidP="00FF3259">
            <w:pPr>
              <w:pStyle w:val="TAC"/>
              <w:rPr>
                <w:rFonts w:cs="Arial"/>
              </w:rPr>
            </w:pPr>
            <w:r w:rsidRPr="00A46FD9">
              <w:rPr>
                <w:rFonts w:cs="Arial"/>
              </w:rPr>
              <w:t xml:space="preserve">100 kHz </w:t>
            </w:r>
          </w:p>
        </w:tc>
      </w:tr>
      <w:tr w:rsidR="00FF3259" w:rsidRPr="00A46FD9" w14:paraId="44E9655A" w14:textId="77777777" w:rsidTr="00FF3259">
        <w:trPr>
          <w:cantSplit/>
          <w:jc w:val="center"/>
        </w:trPr>
        <w:tc>
          <w:tcPr>
            <w:tcW w:w="1953" w:type="dxa"/>
          </w:tcPr>
          <w:p w14:paraId="04AB5739"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3C3DD4B0"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2B153982" w14:textId="77777777" w:rsidR="00FF3259" w:rsidRPr="00A46FD9" w:rsidRDefault="00FF3259" w:rsidP="00FF3259">
            <w:pPr>
              <w:pStyle w:val="TAC"/>
              <w:rPr>
                <w:rFonts w:cs="Arial"/>
              </w:rPr>
            </w:pPr>
            <w:r w:rsidRPr="00A46FD9">
              <w:rPr>
                <w:rFonts w:cs="Arial"/>
              </w:rPr>
              <w:t>-15 dBm (Note 7)</w:t>
            </w:r>
          </w:p>
        </w:tc>
        <w:tc>
          <w:tcPr>
            <w:tcW w:w="1430" w:type="dxa"/>
          </w:tcPr>
          <w:p w14:paraId="684BF456" w14:textId="77777777" w:rsidR="00FF3259" w:rsidRPr="00A46FD9" w:rsidRDefault="00FF3259" w:rsidP="00FF3259">
            <w:pPr>
              <w:pStyle w:val="TAC"/>
              <w:rPr>
                <w:rFonts w:cs="Arial"/>
              </w:rPr>
            </w:pPr>
            <w:r w:rsidRPr="00A46FD9">
              <w:rPr>
                <w:rFonts w:cs="Arial"/>
              </w:rPr>
              <w:t xml:space="preserve">1MHz </w:t>
            </w:r>
          </w:p>
        </w:tc>
      </w:tr>
      <w:tr w:rsidR="00FF3259" w:rsidRPr="00A46FD9" w14:paraId="3EE16492" w14:textId="77777777" w:rsidTr="00FF3259">
        <w:trPr>
          <w:cantSplit/>
          <w:jc w:val="center"/>
        </w:trPr>
        <w:tc>
          <w:tcPr>
            <w:tcW w:w="9814" w:type="dxa"/>
            <w:gridSpan w:val="4"/>
          </w:tcPr>
          <w:p w14:paraId="48E20CEE" w14:textId="77777777" w:rsidR="00FF3259" w:rsidRPr="00A46FD9" w:rsidRDefault="00FF3259" w:rsidP="00FF3259">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-15dBm/1MHz.</w:t>
            </w:r>
          </w:p>
          <w:p w14:paraId="2316DB22" w14:textId="77777777" w:rsidR="00FF3259" w:rsidRPr="00A46FD9" w:rsidRDefault="00FF3259" w:rsidP="00FF3259">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 xml:space="preserve">or RF Bandwidth </w:t>
            </w:r>
            <w:r w:rsidRPr="00A46FD9">
              <w:rPr>
                <w:rFonts w:cs="v5.0.0"/>
              </w:rPr>
              <w:t>shall be scaled according to the measurement bandwidth of the near-end sub-block</w:t>
            </w:r>
            <w:r w:rsidRPr="00A46FD9">
              <w:rPr>
                <w:rFonts w:cs="Arial"/>
              </w:rPr>
              <w:t xml:space="preserve"> or RF Bandwidth.</w:t>
            </w:r>
          </w:p>
        </w:tc>
      </w:tr>
    </w:tbl>
    <w:p w14:paraId="67DBF7DF" w14:textId="77777777" w:rsidR="00FF3259" w:rsidRPr="00A46FD9" w:rsidRDefault="00FF3259" w:rsidP="00FF3259"/>
    <w:p w14:paraId="7CC1271C" w14:textId="5A6BFA51" w:rsidR="00FF3259" w:rsidRPr="00A46FD9" w:rsidRDefault="00FF3259" w:rsidP="00FF3259">
      <w:pPr>
        <w:pStyle w:val="TH"/>
        <w:rPr>
          <w:rFonts w:cs="v5.0.0"/>
        </w:rPr>
      </w:pPr>
      <w:r w:rsidRPr="00A46FD9">
        <w:t xml:space="preserve">Table 6.6.2.5.1-1e: </w:t>
      </w:r>
      <w:r w:rsidR="009253DB">
        <w:t>WA BS OBUE in</w:t>
      </w:r>
      <w:r w:rsidR="009253DB" w:rsidRPr="008E3352">
        <w:t xml:space="preserve"> BC1 and BC3 bands above 3 GHz</w:t>
      </w:r>
      <w:r w:rsidR="009253DB">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10027D35" w14:textId="77777777" w:rsidTr="00FF3259">
        <w:trPr>
          <w:cantSplit/>
          <w:jc w:val="center"/>
        </w:trPr>
        <w:tc>
          <w:tcPr>
            <w:tcW w:w="1953" w:type="dxa"/>
          </w:tcPr>
          <w:p w14:paraId="19065C1A"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24081FE6"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66BC74D9"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66DB8ECF"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6)</w:t>
            </w:r>
          </w:p>
        </w:tc>
      </w:tr>
      <w:tr w:rsidR="00FF3259" w:rsidRPr="00A46FD9" w14:paraId="67EC2410" w14:textId="77777777" w:rsidTr="00FF3259">
        <w:trPr>
          <w:cantSplit/>
          <w:jc w:val="center"/>
        </w:trPr>
        <w:tc>
          <w:tcPr>
            <w:tcW w:w="1953" w:type="dxa"/>
          </w:tcPr>
          <w:p w14:paraId="4A8A2435"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309BE9CF"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68657AE5" w14:textId="77777777" w:rsidR="00FF3259" w:rsidRPr="00A46FD9" w:rsidRDefault="00FF3259" w:rsidP="00FF3259">
            <w:pPr>
              <w:pStyle w:val="TAC"/>
              <w:rPr>
                <w:rFonts w:cs="Arial"/>
              </w:rPr>
            </w:pPr>
            <w:r w:rsidRPr="00A46FD9">
              <w:rPr>
                <w:rFonts w:cs="Arial"/>
              </w:rPr>
              <w:t>- 5.2dBm</w:t>
            </w:r>
            <w:r w:rsidRPr="00A46FD9">
              <w:rPr>
                <w:rFonts w:cs="v5.0.0"/>
              </w:rPr>
              <w:t xml:space="preserve"> - 7/5(</w:t>
            </w:r>
            <w:r w:rsidRPr="00A46FD9">
              <w:rPr>
                <w:rFonts w:cs="Arial"/>
              </w:rPr>
              <w:t>f_offset/MHz-0.05</w:t>
            </w:r>
            <w:r w:rsidRPr="00A46FD9">
              <w:rPr>
                <w:rFonts w:cs="v5.0.0"/>
              </w:rPr>
              <w:t>)dB</w:t>
            </w:r>
          </w:p>
        </w:tc>
        <w:tc>
          <w:tcPr>
            <w:tcW w:w="1430" w:type="dxa"/>
          </w:tcPr>
          <w:p w14:paraId="18289516" w14:textId="77777777" w:rsidR="00FF3259" w:rsidRPr="00A46FD9" w:rsidRDefault="00FF3259" w:rsidP="00FF3259">
            <w:pPr>
              <w:pStyle w:val="TAC"/>
              <w:rPr>
                <w:rFonts w:cs="Arial"/>
              </w:rPr>
            </w:pPr>
            <w:r w:rsidRPr="00A46FD9">
              <w:rPr>
                <w:rFonts w:cs="Arial"/>
              </w:rPr>
              <w:t xml:space="preserve">100 kHz </w:t>
            </w:r>
          </w:p>
        </w:tc>
      </w:tr>
      <w:tr w:rsidR="00FF3259" w:rsidRPr="00A46FD9" w14:paraId="2D5994D5" w14:textId="77777777" w:rsidTr="00FF3259">
        <w:trPr>
          <w:cantSplit/>
          <w:jc w:val="center"/>
        </w:trPr>
        <w:tc>
          <w:tcPr>
            <w:tcW w:w="1953" w:type="dxa"/>
          </w:tcPr>
          <w:p w14:paraId="6930670E" w14:textId="48C3EB0B"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00EE7DD9"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585EA7AD" w14:textId="1F1CD4F2"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42537A61"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178ABB13" w14:textId="77777777" w:rsidR="00FF3259" w:rsidRPr="00A46FD9" w:rsidRDefault="00FF3259" w:rsidP="00FF3259">
            <w:pPr>
              <w:pStyle w:val="TAC"/>
              <w:rPr>
                <w:rFonts w:cs="Arial"/>
              </w:rPr>
            </w:pPr>
            <w:r w:rsidRPr="00A46FD9">
              <w:rPr>
                <w:rFonts w:cs="Arial"/>
              </w:rPr>
              <w:t>-12.2 dBm</w:t>
            </w:r>
          </w:p>
        </w:tc>
        <w:tc>
          <w:tcPr>
            <w:tcW w:w="1430" w:type="dxa"/>
          </w:tcPr>
          <w:p w14:paraId="40378797" w14:textId="77777777" w:rsidR="00FF3259" w:rsidRPr="00A46FD9" w:rsidRDefault="00FF3259" w:rsidP="00FF3259">
            <w:pPr>
              <w:pStyle w:val="TAC"/>
              <w:rPr>
                <w:rFonts w:cs="Arial"/>
              </w:rPr>
            </w:pPr>
            <w:r w:rsidRPr="00A46FD9">
              <w:rPr>
                <w:rFonts w:cs="Arial"/>
              </w:rPr>
              <w:t xml:space="preserve">100 kHz </w:t>
            </w:r>
          </w:p>
        </w:tc>
      </w:tr>
      <w:tr w:rsidR="00FF3259" w:rsidRPr="00A46FD9" w14:paraId="49183DE5" w14:textId="77777777" w:rsidTr="00FF3259">
        <w:trPr>
          <w:cantSplit/>
          <w:jc w:val="center"/>
        </w:trPr>
        <w:tc>
          <w:tcPr>
            <w:tcW w:w="1953" w:type="dxa"/>
          </w:tcPr>
          <w:p w14:paraId="60AF7536"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46307D8C"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4D4D3109" w14:textId="77777777" w:rsidR="00FF3259" w:rsidRPr="00A46FD9" w:rsidRDefault="00FF3259" w:rsidP="00FF3259">
            <w:pPr>
              <w:pStyle w:val="TAC"/>
              <w:rPr>
                <w:rFonts w:cs="Arial"/>
              </w:rPr>
            </w:pPr>
            <w:r w:rsidRPr="00A46FD9">
              <w:rPr>
                <w:rFonts w:cs="Arial"/>
              </w:rPr>
              <w:t>-15 dBm (Note 7)</w:t>
            </w:r>
          </w:p>
        </w:tc>
        <w:tc>
          <w:tcPr>
            <w:tcW w:w="1430" w:type="dxa"/>
          </w:tcPr>
          <w:p w14:paraId="255F038F" w14:textId="77777777" w:rsidR="00FF3259" w:rsidRPr="00A46FD9" w:rsidRDefault="00FF3259" w:rsidP="00FF3259">
            <w:pPr>
              <w:pStyle w:val="TAC"/>
              <w:rPr>
                <w:rFonts w:cs="Arial"/>
              </w:rPr>
            </w:pPr>
            <w:r w:rsidRPr="00A46FD9">
              <w:rPr>
                <w:rFonts w:cs="Arial"/>
              </w:rPr>
              <w:t xml:space="preserve">1MHz </w:t>
            </w:r>
          </w:p>
        </w:tc>
      </w:tr>
      <w:tr w:rsidR="00FF3259" w:rsidRPr="00A46FD9" w14:paraId="3E555C88" w14:textId="77777777" w:rsidTr="00FF3259">
        <w:trPr>
          <w:cantSplit/>
          <w:jc w:val="center"/>
        </w:trPr>
        <w:tc>
          <w:tcPr>
            <w:tcW w:w="9814" w:type="dxa"/>
            <w:gridSpan w:val="4"/>
          </w:tcPr>
          <w:p w14:paraId="420B55D4" w14:textId="77777777" w:rsidR="00FF3259" w:rsidRPr="00A46FD9" w:rsidRDefault="00FF3259" w:rsidP="00FF3259">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-15dBm/1MHz.</w:t>
            </w:r>
          </w:p>
          <w:p w14:paraId="47E88579" w14:textId="77777777" w:rsidR="00FF3259" w:rsidRPr="00A46FD9" w:rsidRDefault="00FF3259" w:rsidP="00FF3259">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 xml:space="preserve">or RF Bandwidth </w:t>
            </w:r>
            <w:r w:rsidRPr="00A46FD9">
              <w:rPr>
                <w:rFonts w:cs="v5.0.0"/>
              </w:rPr>
              <w:t>shall be scaled according to the measurement bandwidth of the near-end sub-block</w:t>
            </w:r>
            <w:r w:rsidRPr="00A46FD9">
              <w:rPr>
                <w:rFonts w:cs="Arial"/>
              </w:rPr>
              <w:t xml:space="preserve"> or RF Bandwidth.</w:t>
            </w:r>
          </w:p>
        </w:tc>
      </w:tr>
    </w:tbl>
    <w:p w14:paraId="6BCBA49F" w14:textId="77777777" w:rsidR="00FF3259" w:rsidRPr="00A46FD9" w:rsidRDefault="00FF3259" w:rsidP="00FF3259"/>
    <w:p w14:paraId="7E775215" w14:textId="2C62C931" w:rsidR="00FF3259" w:rsidRPr="00A46FD9" w:rsidRDefault="00FF3259" w:rsidP="00FF3259">
      <w:pPr>
        <w:pStyle w:val="TH"/>
        <w:rPr>
          <w:rFonts w:cs="v5.0.0"/>
        </w:rPr>
      </w:pPr>
      <w:r w:rsidRPr="00A46FD9">
        <w:lastRenderedPageBreak/>
        <w:t>Table 6.6.2.</w:t>
      </w:r>
      <w:r w:rsidRPr="00A46FD9">
        <w:rPr>
          <w:lang w:eastAsia="zh-CN"/>
        </w:rPr>
        <w:t>5.</w:t>
      </w:r>
      <w:r w:rsidRPr="00A46FD9">
        <w:t>1-</w:t>
      </w:r>
      <w:r w:rsidRPr="00A46FD9">
        <w:rPr>
          <w:lang w:eastAsia="zh-CN"/>
        </w:rPr>
        <w:t>2</w:t>
      </w:r>
      <w:r w:rsidRPr="00A46FD9">
        <w:t xml:space="preserve">: </w:t>
      </w:r>
      <w:r w:rsidR="00A13B04">
        <w:t>MR BS OBUE in</w:t>
      </w:r>
      <w:r w:rsidR="00A13B04" w:rsidRPr="00A07190">
        <w:t xml:space="preserve"> BC1</w:t>
      </w:r>
      <w:r w:rsidR="00A13B04">
        <w:t xml:space="preserve"> bands </w:t>
      </w:r>
      <w:r w:rsidR="00A13B04" w:rsidRPr="00FE44C9">
        <w:t xml:space="preserve">≤ </w:t>
      </w:r>
      <w:r w:rsidR="00A13B04" w:rsidRPr="00FE44C9">
        <w:rPr>
          <w:lang w:eastAsia="zh-CN"/>
        </w:rPr>
        <w:t>3</w:t>
      </w:r>
      <w:r w:rsidR="00A13B04">
        <w:rPr>
          <w:lang w:eastAsia="zh-CN"/>
        </w:rPr>
        <w:t> </w:t>
      </w:r>
      <w:r w:rsidR="00A13B04" w:rsidRPr="00FE44C9">
        <w:rPr>
          <w:lang w:eastAsia="zh-CN"/>
        </w:rPr>
        <w:t>GHz</w:t>
      </w:r>
      <w:r w:rsidR="00A13B04">
        <w:t xml:space="preserve"> applicable for:</w:t>
      </w:r>
      <w:r w:rsidR="00A13B04" w:rsidRPr="00A07190">
        <w:t xml:space="preserve"> BS </w:t>
      </w:r>
      <w:r w:rsidR="00A13B04">
        <w:t xml:space="preserve">with </w:t>
      </w:r>
      <w:r w:rsidR="00A13B04" w:rsidRPr="00A07190">
        <w:t xml:space="preserve">maximum output power 31 &lt; </w:t>
      </w:r>
      <w:r w:rsidR="00A13B04" w:rsidRPr="00A07190">
        <w:rPr>
          <w:rFonts w:cs="Arial"/>
        </w:rPr>
        <w:t>P</w:t>
      </w:r>
      <w:r w:rsidR="00A13B04" w:rsidRPr="00A07190">
        <w:rPr>
          <w:rFonts w:cs="Arial"/>
          <w:vertAlign w:val="subscript"/>
          <w:lang w:val="en-US"/>
        </w:rPr>
        <w:t>Rated</w:t>
      </w:r>
      <w:r w:rsidR="00A13B04" w:rsidRPr="00A07190">
        <w:rPr>
          <w:rFonts w:cs="Arial"/>
          <w:vertAlign w:val="subscript"/>
        </w:rPr>
        <w:t>,c</w:t>
      </w:r>
      <w:r w:rsidR="00A13B04" w:rsidRPr="00A07190">
        <w:t xml:space="preserve"> </w:t>
      </w:r>
      <w:r w:rsidR="00A13B04" w:rsidRPr="00A07190">
        <w:rPr>
          <w:rFonts w:cs="v5.0.0"/>
        </w:rPr>
        <w:sym w:font="Symbol" w:char="F0A3"/>
      </w:r>
      <w:r w:rsidR="00A13B04" w:rsidRPr="00A07190">
        <w:t xml:space="preserve"> 38 dBm </w:t>
      </w:r>
      <w:r w:rsidR="00A13B04">
        <w:t>and</w:t>
      </w:r>
      <w:r w:rsidR="00A13B04" w:rsidRPr="00A07190">
        <w:t xml:space="preserve"> not supporting NR</w:t>
      </w:r>
      <w:r w:rsidR="00A13B04">
        <w:t xml:space="preserve">; or </w:t>
      </w:r>
      <w:r w:rsidR="00A13B04" w:rsidRPr="00A07190">
        <w:t xml:space="preserve">BS </w:t>
      </w:r>
      <w:r w:rsidR="00A13B04">
        <w:t xml:space="preserve">with </w:t>
      </w:r>
      <w:r w:rsidR="00A13B04" w:rsidRPr="00A07190">
        <w:t xml:space="preserve">maximum output power 31 &lt; </w:t>
      </w:r>
      <w:r w:rsidR="00A13B04" w:rsidRPr="00A07190">
        <w:rPr>
          <w:rFonts w:cs="Arial"/>
        </w:rPr>
        <w:t>P</w:t>
      </w:r>
      <w:r w:rsidR="00A13B04" w:rsidRPr="00A07190">
        <w:rPr>
          <w:rFonts w:cs="Arial"/>
          <w:vertAlign w:val="subscript"/>
          <w:lang w:val="en-US"/>
        </w:rPr>
        <w:t>Rated</w:t>
      </w:r>
      <w:r w:rsidR="00A13B04" w:rsidRPr="00A07190">
        <w:rPr>
          <w:rFonts w:cs="Arial"/>
          <w:vertAlign w:val="subscript"/>
        </w:rPr>
        <w:t>,c</w:t>
      </w:r>
      <w:r w:rsidR="00A13B04" w:rsidRPr="00A07190">
        <w:t xml:space="preserve"> </w:t>
      </w:r>
      <w:r w:rsidR="00A13B04" w:rsidRPr="00A07190">
        <w:rPr>
          <w:rFonts w:cs="v5.0.0"/>
        </w:rPr>
        <w:sym w:font="Symbol" w:char="F0A3"/>
      </w:r>
      <w:r w:rsidR="00A13B04" w:rsidRPr="00A07190">
        <w:t xml:space="preserve"> 38 dBm</w:t>
      </w:r>
      <w:r w:rsidR="00A13B04">
        <w:t>,</w:t>
      </w:r>
      <w:r w:rsidR="00A13B04" w:rsidRPr="00A07190">
        <w:t xml:space="preserve"> supporting NR</w:t>
      </w:r>
      <w:r w:rsidR="00A13B04">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786B6F90" w14:textId="77777777" w:rsidTr="00FF3259">
        <w:trPr>
          <w:cantSplit/>
          <w:jc w:val="center"/>
        </w:trPr>
        <w:tc>
          <w:tcPr>
            <w:tcW w:w="2127" w:type="dxa"/>
          </w:tcPr>
          <w:p w14:paraId="4294E63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6551A0AD"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078E09FB"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6F21A2B2"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67E7E0D3" w14:textId="77777777" w:rsidTr="00FF3259">
        <w:trPr>
          <w:cantSplit/>
          <w:jc w:val="center"/>
        </w:trPr>
        <w:tc>
          <w:tcPr>
            <w:tcW w:w="2127" w:type="dxa"/>
          </w:tcPr>
          <w:p w14:paraId="4CA3CC8A"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42EAB342"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40EBBEBF"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- 56.5dB</w:t>
            </w:r>
            <w:r w:rsidRPr="00A46FD9">
              <w:rPr>
                <w:rFonts w:cs="v5.0.0"/>
              </w:rPr>
              <w:t xml:space="preserve"> - 7/5(</w:t>
            </w:r>
            <w:r w:rsidRPr="00A46FD9">
              <w:rPr>
                <w:rFonts w:cs="Arial"/>
              </w:rPr>
              <w:t>f_offset/MHz-0.015</w:t>
            </w:r>
            <w:r w:rsidRPr="00A46FD9">
              <w:rPr>
                <w:rFonts w:cs="v5.0.0"/>
              </w:rPr>
              <w:t xml:space="preserve">)dB </w:t>
            </w:r>
          </w:p>
        </w:tc>
        <w:tc>
          <w:tcPr>
            <w:tcW w:w="1430" w:type="dxa"/>
          </w:tcPr>
          <w:p w14:paraId="2F018213" w14:textId="77777777" w:rsidR="00FF3259" w:rsidRPr="00A46FD9" w:rsidRDefault="00FF3259" w:rsidP="00FF3259">
            <w:pPr>
              <w:pStyle w:val="TAC"/>
              <w:rPr>
                <w:rFonts w:cs="Arial"/>
              </w:rPr>
            </w:pPr>
            <w:r w:rsidRPr="00A46FD9">
              <w:rPr>
                <w:rFonts w:cs="Arial"/>
              </w:rPr>
              <w:t xml:space="preserve">30 kHz </w:t>
            </w:r>
          </w:p>
        </w:tc>
      </w:tr>
      <w:tr w:rsidR="00FF3259" w:rsidRPr="00A46FD9" w14:paraId="1090FAA7" w14:textId="77777777" w:rsidTr="00FF3259">
        <w:trPr>
          <w:cantSplit/>
          <w:jc w:val="center"/>
        </w:trPr>
        <w:tc>
          <w:tcPr>
            <w:tcW w:w="2127" w:type="dxa"/>
          </w:tcPr>
          <w:p w14:paraId="45A8FB42"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7EBBEF6F"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0ADD7B13"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- 15(</w:t>
            </w:r>
            <w:r w:rsidRPr="00A46FD9">
              <w:rPr>
                <w:rFonts w:cs="Arial"/>
              </w:rPr>
              <w:t>f_offset/MHz-0.215</w:t>
            </w:r>
            <w:r w:rsidRPr="00A46FD9">
              <w:rPr>
                <w:rFonts w:cs="v5.0.0"/>
              </w:rPr>
              <w:t xml:space="preserve">)dB </w:t>
            </w:r>
          </w:p>
        </w:tc>
        <w:tc>
          <w:tcPr>
            <w:tcW w:w="1430" w:type="dxa"/>
          </w:tcPr>
          <w:p w14:paraId="6DC74438" w14:textId="77777777" w:rsidR="00FF3259" w:rsidRPr="00A46FD9" w:rsidRDefault="00FF3259" w:rsidP="00FF3259">
            <w:pPr>
              <w:pStyle w:val="TAC"/>
              <w:rPr>
                <w:rFonts w:cs="Arial"/>
              </w:rPr>
            </w:pPr>
            <w:r w:rsidRPr="00A46FD9">
              <w:rPr>
                <w:rFonts w:cs="Arial"/>
              </w:rPr>
              <w:t xml:space="preserve">30 kHz </w:t>
            </w:r>
          </w:p>
        </w:tc>
      </w:tr>
      <w:tr w:rsidR="00FF3259" w:rsidRPr="00A46FD9" w14:paraId="257C36F2" w14:textId="77777777" w:rsidTr="00FF3259">
        <w:trPr>
          <w:cantSplit/>
          <w:jc w:val="center"/>
        </w:trPr>
        <w:tc>
          <w:tcPr>
            <w:tcW w:w="2127" w:type="dxa"/>
          </w:tcPr>
          <w:p w14:paraId="24EC9822"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2395246C"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2BA3156F"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6</w:t>
            </w:r>
            <w:r w:rsidRPr="00A46FD9">
              <w:rPr>
                <w:rFonts w:cs="Arial"/>
                <w:lang w:eastAsia="zh-CN"/>
              </w:rPr>
              <w:t>3.5</w:t>
            </w:r>
            <w:r w:rsidRPr="00A46FD9">
              <w:rPr>
                <w:rFonts w:cs="Arial"/>
              </w:rPr>
              <w:t xml:space="preserve"> dB</w:t>
            </w:r>
          </w:p>
        </w:tc>
        <w:tc>
          <w:tcPr>
            <w:tcW w:w="1430" w:type="dxa"/>
          </w:tcPr>
          <w:p w14:paraId="2A7A00C4" w14:textId="77777777" w:rsidR="00FF3259" w:rsidRPr="00A46FD9" w:rsidRDefault="00FF3259" w:rsidP="00FF3259">
            <w:pPr>
              <w:pStyle w:val="TAC"/>
              <w:rPr>
                <w:rFonts w:cs="Arial"/>
              </w:rPr>
            </w:pPr>
            <w:r w:rsidRPr="00A46FD9">
              <w:rPr>
                <w:rFonts w:cs="Arial"/>
              </w:rPr>
              <w:t xml:space="preserve">30 kHz </w:t>
            </w:r>
          </w:p>
        </w:tc>
      </w:tr>
      <w:tr w:rsidR="00FF3259" w:rsidRPr="00A46FD9" w14:paraId="708B86CE" w14:textId="77777777" w:rsidTr="00FF3259">
        <w:trPr>
          <w:cantSplit/>
          <w:jc w:val="center"/>
        </w:trPr>
        <w:tc>
          <w:tcPr>
            <w:tcW w:w="2127" w:type="dxa"/>
          </w:tcPr>
          <w:p w14:paraId="2954B04A"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2.6 MHz</w:t>
            </w:r>
          </w:p>
        </w:tc>
        <w:tc>
          <w:tcPr>
            <w:tcW w:w="2976" w:type="dxa"/>
          </w:tcPr>
          <w:p w14:paraId="30FBE093"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3.1 MHz</w:t>
            </w:r>
          </w:p>
        </w:tc>
        <w:tc>
          <w:tcPr>
            <w:tcW w:w="3455" w:type="dxa"/>
          </w:tcPr>
          <w:p w14:paraId="49E32B23"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0.5</w:t>
            </w:r>
            <w:r w:rsidRPr="00A46FD9">
              <w:rPr>
                <w:rFonts w:cs="Arial"/>
              </w:rPr>
              <w:t xml:space="preserve"> dB</w:t>
            </w:r>
          </w:p>
        </w:tc>
        <w:tc>
          <w:tcPr>
            <w:tcW w:w="1430" w:type="dxa"/>
          </w:tcPr>
          <w:p w14:paraId="2AFABF59" w14:textId="77777777" w:rsidR="00FF3259" w:rsidRPr="00A46FD9" w:rsidRDefault="00FF3259" w:rsidP="00FF3259">
            <w:pPr>
              <w:pStyle w:val="TAC"/>
              <w:rPr>
                <w:rFonts w:cs="Arial"/>
              </w:rPr>
            </w:pPr>
            <w:r w:rsidRPr="00A46FD9">
              <w:rPr>
                <w:rFonts w:cs="Arial"/>
              </w:rPr>
              <w:t xml:space="preserve">1 MHz </w:t>
            </w:r>
          </w:p>
        </w:tc>
      </w:tr>
      <w:tr w:rsidR="00FF3259" w:rsidRPr="00A46FD9" w14:paraId="1BF2B562" w14:textId="77777777" w:rsidTr="00FF3259">
        <w:trPr>
          <w:cantSplit/>
          <w:jc w:val="center"/>
        </w:trPr>
        <w:tc>
          <w:tcPr>
            <w:tcW w:w="2127" w:type="dxa"/>
          </w:tcPr>
          <w:p w14:paraId="33BF85FF" w14:textId="77777777" w:rsidR="00FF3259" w:rsidRPr="00A46FD9" w:rsidRDefault="00FF3259" w:rsidP="00FF3259">
            <w:pPr>
              <w:pStyle w:val="TAC"/>
              <w:rPr>
                <w:rFonts w:cs="Arial"/>
              </w:rPr>
            </w:pPr>
            <w:r w:rsidRPr="00A46FD9">
              <w:rPr>
                <w:rFonts w:cs="Arial"/>
              </w:rPr>
              <w:t xml:space="preserve">2.6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55845689" w14:textId="77777777" w:rsidR="00FF3259" w:rsidRPr="00A46FD9" w:rsidRDefault="00FF3259" w:rsidP="00FF3259">
            <w:pPr>
              <w:pStyle w:val="TAC"/>
              <w:rPr>
                <w:rFonts w:cs="Arial"/>
              </w:rPr>
            </w:pPr>
            <w:r w:rsidRPr="00A46FD9">
              <w:rPr>
                <w:rFonts w:cs="Arial"/>
              </w:rPr>
              <w:t xml:space="preserve">3.1 MHz </w:t>
            </w:r>
            <w:r w:rsidRPr="00A46FD9">
              <w:rPr>
                <w:rFonts w:cs="Arial"/>
              </w:rPr>
              <w:sym w:font="Symbol" w:char="F0A3"/>
            </w:r>
            <w:r w:rsidRPr="00A46FD9">
              <w:rPr>
                <w:rFonts w:cs="Arial"/>
              </w:rPr>
              <w:t xml:space="preserve"> f_offset &lt; 5.5 MHz</w:t>
            </w:r>
          </w:p>
        </w:tc>
        <w:tc>
          <w:tcPr>
            <w:tcW w:w="3455" w:type="dxa"/>
          </w:tcPr>
          <w:p w14:paraId="50F8A9DF" w14:textId="77777777" w:rsidR="00FF3259" w:rsidRPr="00A46FD9" w:rsidRDefault="00FF3259" w:rsidP="00FF3259">
            <w:pPr>
              <w:pStyle w:val="TAC"/>
              <w:rPr>
                <w:rFonts w:cs="Arial"/>
                <w:lang w:val="sv-FI"/>
              </w:rPr>
            </w:pPr>
            <w:r w:rsidRPr="00A46FD9">
              <w:rPr>
                <w:rFonts w:cs="Arial"/>
                <w:lang w:val="sv-FI"/>
              </w:rPr>
              <w:t>min(P</w:t>
            </w:r>
            <w:r w:rsidRPr="00A46FD9">
              <w:rPr>
                <w:rFonts w:cs="Arial"/>
                <w:vertAlign w:val="subscript"/>
                <w:lang w:val="sv-FI"/>
              </w:rPr>
              <w:t>Rated,c</w:t>
            </w:r>
            <w:r w:rsidRPr="00A46FD9">
              <w:rPr>
                <w:rFonts w:cs="Arial"/>
                <w:lang w:val="sv-FI"/>
              </w:rPr>
              <w:t xml:space="preserve"> – 5</w:t>
            </w:r>
            <w:r w:rsidRPr="00A46FD9">
              <w:rPr>
                <w:rFonts w:cs="Arial"/>
                <w:lang w:val="sv-FI" w:eastAsia="zh-CN"/>
              </w:rPr>
              <w:t>0.5</w:t>
            </w:r>
            <w:r w:rsidRPr="00A46FD9">
              <w:rPr>
                <w:rFonts w:cs="Arial"/>
                <w:lang w:val="sv-FI"/>
              </w:rPr>
              <w:t xml:space="preserve"> dB, -1</w:t>
            </w:r>
            <w:r w:rsidRPr="00A46FD9">
              <w:rPr>
                <w:rFonts w:cs="Arial"/>
                <w:lang w:val="sv-FI" w:eastAsia="zh-CN"/>
              </w:rPr>
              <w:t>3.5</w:t>
            </w:r>
            <w:r w:rsidRPr="00A46FD9">
              <w:rPr>
                <w:rFonts w:cs="Arial"/>
                <w:lang w:val="sv-FI"/>
              </w:rPr>
              <w:t>dBm)</w:t>
            </w:r>
          </w:p>
        </w:tc>
        <w:tc>
          <w:tcPr>
            <w:tcW w:w="1430" w:type="dxa"/>
          </w:tcPr>
          <w:p w14:paraId="6E99C3A0" w14:textId="77777777" w:rsidR="00FF3259" w:rsidRPr="00A46FD9" w:rsidRDefault="00FF3259" w:rsidP="00FF3259">
            <w:pPr>
              <w:pStyle w:val="TAC"/>
              <w:rPr>
                <w:rFonts w:cs="Arial"/>
              </w:rPr>
            </w:pPr>
            <w:r w:rsidRPr="00A46FD9">
              <w:rPr>
                <w:rFonts w:cs="Arial"/>
              </w:rPr>
              <w:t>1 MHz</w:t>
            </w:r>
          </w:p>
        </w:tc>
      </w:tr>
      <w:tr w:rsidR="00FF3259" w:rsidRPr="00A46FD9" w14:paraId="3A3BA268" w14:textId="77777777" w:rsidTr="00FF3259">
        <w:trPr>
          <w:cantSplit/>
          <w:jc w:val="center"/>
        </w:trPr>
        <w:tc>
          <w:tcPr>
            <w:tcW w:w="2127" w:type="dxa"/>
          </w:tcPr>
          <w:p w14:paraId="49252593"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eastAsia="zh-CN"/>
              </w:rPr>
              <w:t xml:space="preserve"> 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vertAlign w:val="subscript"/>
                <w:lang w:val="sv-FI" w:eastAsia="zh-CN"/>
              </w:rPr>
              <w:t xml:space="preserve">, </w:t>
            </w:r>
            <w:r w:rsidRPr="00A46FD9">
              <w:rPr>
                <w:rFonts w:cs="Arial"/>
                <w:lang w:val="sv-FI" w:eastAsia="zh-CN"/>
              </w:rPr>
              <w:t>10MHz)</w:t>
            </w:r>
          </w:p>
        </w:tc>
        <w:tc>
          <w:tcPr>
            <w:tcW w:w="2976" w:type="dxa"/>
          </w:tcPr>
          <w:p w14:paraId="311F625A"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 (</w:t>
            </w:r>
            <w:r w:rsidRPr="00A46FD9">
              <w:rPr>
                <w:rFonts w:cs="Arial"/>
                <w:lang w:val="sv-FI"/>
              </w:rPr>
              <w:t>f_offset</w:t>
            </w:r>
            <w:r w:rsidRPr="00A46FD9">
              <w:rPr>
                <w:rFonts w:cs="Arial"/>
                <w:vertAlign w:val="subscript"/>
                <w:lang w:val="sv-FI"/>
              </w:rPr>
              <w:t>max</w:t>
            </w:r>
            <w:r w:rsidRPr="00A46FD9">
              <w:rPr>
                <w:rFonts w:cs="Arial"/>
                <w:lang w:val="sv-FI"/>
              </w:rPr>
              <w:t>, 10.5 MHz</w:t>
            </w:r>
            <w:r w:rsidRPr="00A46FD9">
              <w:rPr>
                <w:rFonts w:cs="Arial"/>
                <w:lang w:val="sv-FI" w:eastAsia="zh-CN"/>
              </w:rPr>
              <w:t>)</w:t>
            </w:r>
          </w:p>
        </w:tc>
        <w:tc>
          <w:tcPr>
            <w:tcW w:w="3455" w:type="dxa"/>
          </w:tcPr>
          <w:p w14:paraId="1C0CEA65"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4.5</w:t>
            </w:r>
            <w:r w:rsidRPr="00A46FD9">
              <w:rPr>
                <w:rFonts w:cs="Arial"/>
              </w:rPr>
              <w:t xml:space="preserve"> dB</w:t>
            </w:r>
          </w:p>
        </w:tc>
        <w:tc>
          <w:tcPr>
            <w:tcW w:w="1430" w:type="dxa"/>
          </w:tcPr>
          <w:p w14:paraId="3688D40C" w14:textId="77777777" w:rsidR="00FF3259" w:rsidRPr="00A46FD9" w:rsidRDefault="00FF3259" w:rsidP="00FF3259">
            <w:pPr>
              <w:pStyle w:val="TAC"/>
              <w:rPr>
                <w:rFonts w:cs="Arial"/>
              </w:rPr>
            </w:pPr>
            <w:r w:rsidRPr="00A46FD9">
              <w:rPr>
                <w:rFonts w:cs="Arial"/>
              </w:rPr>
              <w:t xml:space="preserve">1 MHz </w:t>
            </w:r>
          </w:p>
        </w:tc>
      </w:tr>
      <w:tr w:rsidR="00FF3259" w:rsidRPr="00A46FD9" w14:paraId="4FB4CC06" w14:textId="77777777" w:rsidTr="00FF3259">
        <w:trPr>
          <w:cantSplit/>
          <w:jc w:val="center"/>
        </w:trPr>
        <w:tc>
          <w:tcPr>
            <w:tcW w:w="2127" w:type="dxa"/>
          </w:tcPr>
          <w:p w14:paraId="1CD245A7"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49C6D14A"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6B57D182" w14:textId="77777777" w:rsidR="00FF3259" w:rsidRPr="00A46FD9" w:rsidRDefault="00FF3259" w:rsidP="00FF3259">
            <w:pPr>
              <w:pStyle w:val="TAC"/>
              <w:rPr>
                <w:rFonts w:cs="Arial"/>
                <w:lang w:eastAsia="zh-CN"/>
              </w:rPr>
            </w:pPr>
            <w:r w:rsidRPr="00A46FD9">
              <w:rPr>
                <w:rFonts w:cs="Arial"/>
              </w:rPr>
              <w:t>P</w:t>
            </w:r>
            <w:r w:rsidRPr="00A46FD9">
              <w:rPr>
                <w:rFonts w:cs="Arial"/>
                <w:vertAlign w:val="subscript"/>
              </w:rPr>
              <w:t>Rated,c</w:t>
            </w:r>
            <w:r w:rsidRPr="00A46FD9">
              <w:rPr>
                <w:rFonts w:cs="Arial"/>
              </w:rPr>
              <w:t xml:space="preserve"> </w:t>
            </w:r>
            <w:r w:rsidRPr="00A46FD9">
              <w:rPr>
                <w:rFonts w:cs="Arial"/>
                <w:lang w:eastAsia="zh-CN"/>
              </w:rPr>
              <w:t xml:space="preserve">-56dB </w:t>
            </w:r>
            <w:r w:rsidRPr="00A46FD9">
              <w:rPr>
                <w:rFonts w:cs="Arial"/>
              </w:rPr>
              <w:t xml:space="preserve">(Note </w:t>
            </w:r>
            <w:r w:rsidRPr="00A46FD9">
              <w:rPr>
                <w:rFonts w:cs="Arial"/>
                <w:lang w:eastAsia="zh-CN"/>
              </w:rPr>
              <w:t>7</w:t>
            </w:r>
            <w:r w:rsidRPr="00A46FD9">
              <w:rPr>
                <w:rFonts w:cs="Arial"/>
              </w:rPr>
              <w:t>)</w:t>
            </w:r>
          </w:p>
        </w:tc>
        <w:tc>
          <w:tcPr>
            <w:tcW w:w="1430" w:type="dxa"/>
          </w:tcPr>
          <w:p w14:paraId="230D48F6" w14:textId="77777777" w:rsidR="00FF3259" w:rsidRPr="00A46FD9" w:rsidRDefault="00FF3259" w:rsidP="00FF3259">
            <w:pPr>
              <w:pStyle w:val="TAC"/>
              <w:rPr>
                <w:rFonts w:cs="Arial"/>
                <w:lang w:eastAsia="zh-CN"/>
              </w:rPr>
            </w:pPr>
            <w:r w:rsidRPr="00A46FD9">
              <w:rPr>
                <w:rFonts w:cs="Arial"/>
                <w:lang w:eastAsia="zh-CN"/>
              </w:rPr>
              <w:t>1MHz</w:t>
            </w:r>
          </w:p>
        </w:tc>
      </w:tr>
      <w:tr w:rsidR="00FF3259" w:rsidRPr="00A46FD9" w14:paraId="51157D81" w14:textId="77777777" w:rsidTr="00FF3259">
        <w:trPr>
          <w:cantSplit/>
          <w:jc w:val="center"/>
        </w:trPr>
        <w:tc>
          <w:tcPr>
            <w:tcW w:w="9988" w:type="dxa"/>
            <w:gridSpan w:val="4"/>
          </w:tcPr>
          <w:p w14:paraId="6603E708"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(P</w:t>
            </w:r>
            <w:r w:rsidRPr="00A46FD9">
              <w:rPr>
                <w:rFonts w:cs="Arial"/>
                <w:vertAlign w:val="subscript"/>
              </w:rPr>
              <w:t>Rated,c</w:t>
            </w:r>
            <w:r w:rsidRPr="00A46FD9">
              <w:rPr>
                <w:rFonts w:cs="Arial"/>
              </w:rPr>
              <w:t xml:space="preserve"> – 56 dB)/MHz.</w:t>
            </w:r>
          </w:p>
          <w:p w14:paraId="3EC30A7A" w14:textId="77777777" w:rsidR="00FF3259" w:rsidRPr="00A46FD9" w:rsidRDefault="00FF3259" w:rsidP="00FF3259">
            <w:pPr>
              <w:pStyle w:val="TAN"/>
              <w:rPr>
                <w:rFonts w:cs="Arial"/>
                <w:lang w:eastAsia="zh-CN"/>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p w14:paraId="5B75CBBA" w14:textId="48F724A8" w:rsidR="00FF3259" w:rsidRPr="00A46FD9" w:rsidRDefault="00D633D6" w:rsidP="00FF3259">
            <w:pPr>
              <w:pStyle w:val="TAN"/>
              <w:rPr>
                <w:rFonts w:cs="Arial"/>
              </w:rPr>
            </w:pPr>
            <w:r w:rsidRPr="00424DB5">
              <w:rPr>
                <w:rFonts w:eastAsia="DengXian" w:cs="Arial"/>
                <w:szCs w:val="18"/>
              </w:rPr>
              <w:t>NOTE 3:</w:t>
            </w:r>
            <w:r w:rsidRPr="00424DB5">
              <w:rPr>
                <w:rFonts w:eastAsia="DengXian" w:cs="Arial"/>
                <w:szCs w:val="18"/>
              </w:rPr>
              <w:tab/>
              <w:t>For operation with a standalone NB-IoT carrier adjacent to the Base Station RF Bandwidth edge</w:t>
            </w:r>
            <w:r>
              <w:t xml:space="preserve"> </w:t>
            </w:r>
            <w:r w:rsidRPr="00424DB5">
              <w:rPr>
                <w:rFonts w:eastAsia="DengXian" w:cs="Arial"/>
                <w:szCs w:val="18"/>
              </w:rPr>
              <w:t xml:space="preserve">or the sub-block edge, the limits in Table </w:t>
            </w:r>
            <w:r w:rsidRPr="00424DB5">
              <w:rPr>
                <w:rFonts w:eastAsia="DengXian"/>
              </w:rPr>
              <w:t>6.6.2.</w:t>
            </w:r>
            <w:r w:rsidRPr="00424DB5">
              <w:rPr>
                <w:rFonts w:eastAsia="DengXian"/>
                <w:lang w:eastAsia="zh-CN"/>
              </w:rPr>
              <w:t>5.</w:t>
            </w:r>
            <w:r w:rsidRPr="00424DB5">
              <w:rPr>
                <w:rFonts w:eastAsia="DengXian"/>
              </w:rPr>
              <w:t>1-</w:t>
            </w:r>
            <w:r w:rsidRPr="00424DB5">
              <w:rPr>
                <w:rFonts w:eastAsia="DengXian"/>
                <w:lang w:eastAsia="zh-CN"/>
              </w:rPr>
              <w:t>2</w:t>
            </w:r>
            <w:r w:rsidRPr="00424DB5">
              <w:rPr>
                <w:rFonts w:eastAsia="DengXian" w:hint="eastAsia"/>
                <w:lang w:eastAsia="zh-CN"/>
              </w:rPr>
              <w:t>b</w:t>
            </w:r>
            <w:r w:rsidRPr="00424DB5">
              <w:rPr>
                <w:rFonts w:eastAsia="DengXian" w:cs="Arial"/>
                <w:szCs w:val="18"/>
              </w:rPr>
              <w:t xml:space="preserve"> apply for 0 MHz </w:t>
            </w:r>
            <w:r w:rsidRPr="00424DB5">
              <w:rPr>
                <w:rFonts w:eastAsia="DengXian" w:cs="Arial"/>
                <w:szCs w:val="18"/>
              </w:rPr>
              <w:sym w:font="Symbol" w:char="F0A3"/>
            </w:r>
            <w:r w:rsidRPr="00424DB5">
              <w:rPr>
                <w:rFonts w:eastAsia="DengXian" w:cs="Arial"/>
                <w:szCs w:val="18"/>
              </w:rPr>
              <w:t xml:space="preserve"> </w:t>
            </w:r>
            <w:r w:rsidRPr="00424DB5">
              <w:rPr>
                <w:rFonts w:eastAsia="DengXian" w:cs="Arial"/>
                <w:szCs w:val="18"/>
              </w:rPr>
              <w:sym w:font="Symbol" w:char="F044"/>
            </w:r>
            <w:r w:rsidRPr="00424DB5">
              <w:rPr>
                <w:rFonts w:eastAsia="DengXian" w:cs="Arial"/>
                <w:szCs w:val="18"/>
              </w:rPr>
              <w:t>f &lt; 0.15 MHz.</w:t>
            </w:r>
          </w:p>
        </w:tc>
      </w:tr>
    </w:tbl>
    <w:p w14:paraId="407C9D06" w14:textId="77777777" w:rsidR="00FF3259" w:rsidRPr="00A46FD9" w:rsidRDefault="00FF3259" w:rsidP="00FF3259">
      <w:pPr>
        <w:rPr>
          <w:lang w:eastAsia="zh-CN"/>
        </w:rPr>
      </w:pPr>
    </w:p>
    <w:p w14:paraId="07A0BCE2" w14:textId="3F8959D6"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2a</w:t>
      </w:r>
      <w:r w:rsidRPr="00A46FD9">
        <w:t xml:space="preserve">: </w:t>
      </w:r>
      <w:r w:rsidR="00827012">
        <w:t>MR BS OBUE in</w:t>
      </w:r>
      <w:r w:rsidR="00827012" w:rsidRPr="00A07190">
        <w:t xml:space="preserve"> BC1</w:t>
      </w:r>
      <w:r w:rsidR="00827012">
        <w:t xml:space="preserve"> bands </w:t>
      </w:r>
      <w:r w:rsidR="00827012" w:rsidRPr="00FE44C9">
        <w:rPr>
          <w:lang w:eastAsia="zh-CN"/>
        </w:rPr>
        <w:t>&gt;</w:t>
      </w:r>
      <w:r w:rsidR="00827012" w:rsidRPr="00FE44C9">
        <w:t xml:space="preserve"> </w:t>
      </w:r>
      <w:r w:rsidR="00827012" w:rsidRPr="00FE44C9">
        <w:rPr>
          <w:lang w:eastAsia="zh-CN"/>
        </w:rPr>
        <w:t>3</w:t>
      </w:r>
      <w:r w:rsidR="00827012">
        <w:rPr>
          <w:lang w:eastAsia="zh-CN"/>
        </w:rPr>
        <w:t> </w:t>
      </w:r>
      <w:r w:rsidR="00827012" w:rsidRPr="00FE44C9">
        <w:rPr>
          <w:lang w:eastAsia="zh-CN"/>
        </w:rPr>
        <w:t>GHz</w:t>
      </w:r>
      <w:r w:rsidR="00827012">
        <w:t xml:space="preserve"> applicable for:</w:t>
      </w:r>
      <w:r w:rsidR="00827012" w:rsidRPr="00A07190">
        <w:t xml:space="preserve"> BS </w:t>
      </w:r>
      <w:r w:rsidR="00827012">
        <w:t xml:space="preserve">with </w:t>
      </w:r>
      <w:r w:rsidR="00827012" w:rsidRPr="00A07190">
        <w:t xml:space="preserve">maximum output power 31 &lt; </w:t>
      </w:r>
      <w:r w:rsidR="00827012" w:rsidRPr="00A07190">
        <w:rPr>
          <w:rFonts w:cs="Arial"/>
        </w:rPr>
        <w:t>P</w:t>
      </w:r>
      <w:r w:rsidR="00827012" w:rsidRPr="00A07190">
        <w:rPr>
          <w:rFonts w:cs="Arial"/>
          <w:vertAlign w:val="subscript"/>
          <w:lang w:val="en-US"/>
        </w:rPr>
        <w:t>Rated</w:t>
      </w:r>
      <w:r w:rsidR="00827012" w:rsidRPr="00A07190">
        <w:rPr>
          <w:rFonts w:cs="Arial"/>
          <w:vertAlign w:val="subscript"/>
        </w:rPr>
        <w:t>,c</w:t>
      </w:r>
      <w:r w:rsidR="00827012" w:rsidRPr="00A07190">
        <w:t xml:space="preserve"> </w:t>
      </w:r>
      <w:r w:rsidR="00827012" w:rsidRPr="00A07190">
        <w:rPr>
          <w:rFonts w:cs="v5.0.0"/>
        </w:rPr>
        <w:sym w:font="Symbol" w:char="F0A3"/>
      </w:r>
      <w:r w:rsidR="00827012" w:rsidRPr="00A07190">
        <w:t xml:space="preserve"> 38 dBm </w:t>
      </w:r>
      <w:r w:rsidR="00827012">
        <w:t>and</w:t>
      </w:r>
      <w:r w:rsidR="00827012" w:rsidRPr="00A07190">
        <w:t xml:space="preserve"> not supporting NR</w:t>
      </w:r>
      <w:r w:rsidR="00827012">
        <w:t xml:space="preserve">; or </w:t>
      </w:r>
      <w:r w:rsidR="00827012" w:rsidRPr="00A07190">
        <w:t xml:space="preserve">BS </w:t>
      </w:r>
      <w:r w:rsidR="00827012">
        <w:t xml:space="preserve">with </w:t>
      </w:r>
      <w:r w:rsidR="00827012" w:rsidRPr="00A07190">
        <w:t xml:space="preserve">maximum output power 31 &lt; </w:t>
      </w:r>
      <w:r w:rsidR="00827012" w:rsidRPr="00A07190">
        <w:rPr>
          <w:rFonts w:cs="Arial"/>
        </w:rPr>
        <w:t>P</w:t>
      </w:r>
      <w:r w:rsidR="00827012" w:rsidRPr="00A07190">
        <w:rPr>
          <w:rFonts w:cs="Arial"/>
          <w:vertAlign w:val="subscript"/>
          <w:lang w:val="en-US"/>
        </w:rPr>
        <w:t>Rated</w:t>
      </w:r>
      <w:r w:rsidR="00827012" w:rsidRPr="00A07190">
        <w:rPr>
          <w:rFonts w:cs="Arial"/>
          <w:vertAlign w:val="subscript"/>
        </w:rPr>
        <w:t>,c</w:t>
      </w:r>
      <w:r w:rsidR="00827012" w:rsidRPr="00A07190">
        <w:t xml:space="preserve"> </w:t>
      </w:r>
      <w:r w:rsidR="00827012" w:rsidRPr="00A07190">
        <w:rPr>
          <w:rFonts w:cs="v5.0.0"/>
        </w:rPr>
        <w:sym w:font="Symbol" w:char="F0A3"/>
      </w:r>
      <w:r w:rsidR="00827012" w:rsidRPr="00A07190">
        <w:t xml:space="preserve"> 38 dBm supporting NR</w:t>
      </w:r>
      <w:r w:rsidR="00827012">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168563DE" w14:textId="77777777" w:rsidTr="00FF3259">
        <w:trPr>
          <w:cantSplit/>
          <w:jc w:val="center"/>
        </w:trPr>
        <w:tc>
          <w:tcPr>
            <w:tcW w:w="2127" w:type="dxa"/>
          </w:tcPr>
          <w:p w14:paraId="3C7AEB71"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52A71083"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6E314FD9"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74D12500"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0AE6442C" w14:textId="77777777" w:rsidTr="00FF3259">
        <w:trPr>
          <w:cantSplit/>
          <w:jc w:val="center"/>
        </w:trPr>
        <w:tc>
          <w:tcPr>
            <w:tcW w:w="2127" w:type="dxa"/>
          </w:tcPr>
          <w:p w14:paraId="165500A9"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56071209"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684BB769"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- 56.2dB</w:t>
            </w:r>
            <w:r w:rsidRPr="00A46FD9">
              <w:rPr>
                <w:rFonts w:cs="v5.0.0"/>
              </w:rPr>
              <w:t xml:space="preserve"> - 7/5(</w:t>
            </w:r>
            <w:r w:rsidRPr="00A46FD9">
              <w:rPr>
                <w:rFonts w:cs="Arial"/>
              </w:rPr>
              <w:t>f_offset/MHz-0.015</w:t>
            </w:r>
            <w:r w:rsidRPr="00A46FD9">
              <w:rPr>
                <w:rFonts w:cs="v5.0.0"/>
              </w:rPr>
              <w:t xml:space="preserve">)dB </w:t>
            </w:r>
          </w:p>
        </w:tc>
        <w:tc>
          <w:tcPr>
            <w:tcW w:w="1430" w:type="dxa"/>
          </w:tcPr>
          <w:p w14:paraId="3BC836AC" w14:textId="77777777" w:rsidR="00FF3259" w:rsidRPr="00A46FD9" w:rsidRDefault="00FF3259" w:rsidP="00FF3259">
            <w:pPr>
              <w:pStyle w:val="TAC"/>
              <w:rPr>
                <w:rFonts w:cs="Arial"/>
              </w:rPr>
            </w:pPr>
            <w:r w:rsidRPr="00A46FD9">
              <w:rPr>
                <w:rFonts w:cs="Arial"/>
              </w:rPr>
              <w:t xml:space="preserve">30 kHz </w:t>
            </w:r>
          </w:p>
        </w:tc>
      </w:tr>
      <w:tr w:rsidR="00FF3259" w:rsidRPr="00A46FD9" w14:paraId="08DAFE8D" w14:textId="77777777" w:rsidTr="00FF3259">
        <w:trPr>
          <w:cantSplit/>
          <w:jc w:val="center"/>
        </w:trPr>
        <w:tc>
          <w:tcPr>
            <w:tcW w:w="2127" w:type="dxa"/>
          </w:tcPr>
          <w:p w14:paraId="3ED1FDBD"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19000684"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3106BB0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- 51.2dB</w:t>
            </w:r>
            <w:r w:rsidRPr="00A46FD9">
              <w:rPr>
                <w:rFonts w:cs="v5.0.0"/>
              </w:rPr>
              <w:t xml:space="preserve"> - 15(</w:t>
            </w:r>
            <w:r w:rsidRPr="00A46FD9">
              <w:rPr>
                <w:rFonts w:cs="Arial"/>
              </w:rPr>
              <w:t>f_offset/MHz-0.215</w:t>
            </w:r>
            <w:r w:rsidRPr="00A46FD9">
              <w:rPr>
                <w:rFonts w:cs="v5.0.0"/>
              </w:rPr>
              <w:t xml:space="preserve">)dB </w:t>
            </w:r>
          </w:p>
        </w:tc>
        <w:tc>
          <w:tcPr>
            <w:tcW w:w="1430" w:type="dxa"/>
          </w:tcPr>
          <w:p w14:paraId="6A42343D" w14:textId="77777777" w:rsidR="00FF3259" w:rsidRPr="00A46FD9" w:rsidRDefault="00FF3259" w:rsidP="00FF3259">
            <w:pPr>
              <w:pStyle w:val="TAC"/>
              <w:rPr>
                <w:rFonts w:cs="Arial"/>
              </w:rPr>
            </w:pPr>
            <w:r w:rsidRPr="00A46FD9">
              <w:rPr>
                <w:rFonts w:cs="Arial"/>
              </w:rPr>
              <w:t xml:space="preserve">30 kHz </w:t>
            </w:r>
          </w:p>
        </w:tc>
      </w:tr>
      <w:tr w:rsidR="00FF3259" w:rsidRPr="00A46FD9" w14:paraId="2A28C25C" w14:textId="77777777" w:rsidTr="00FF3259">
        <w:trPr>
          <w:cantSplit/>
          <w:jc w:val="center"/>
        </w:trPr>
        <w:tc>
          <w:tcPr>
            <w:tcW w:w="2127" w:type="dxa"/>
          </w:tcPr>
          <w:p w14:paraId="54641A66"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1F559738"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319702DB"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6</w:t>
            </w:r>
            <w:r w:rsidRPr="00A46FD9">
              <w:rPr>
                <w:rFonts w:cs="Arial"/>
                <w:lang w:eastAsia="zh-CN"/>
              </w:rPr>
              <w:t>3.2</w:t>
            </w:r>
            <w:r w:rsidRPr="00A46FD9">
              <w:rPr>
                <w:rFonts w:cs="Arial"/>
              </w:rPr>
              <w:t xml:space="preserve"> dB</w:t>
            </w:r>
          </w:p>
        </w:tc>
        <w:tc>
          <w:tcPr>
            <w:tcW w:w="1430" w:type="dxa"/>
          </w:tcPr>
          <w:p w14:paraId="0955584A" w14:textId="77777777" w:rsidR="00FF3259" w:rsidRPr="00A46FD9" w:rsidRDefault="00FF3259" w:rsidP="00FF3259">
            <w:pPr>
              <w:pStyle w:val="TAC"/>
              <w:rPr>
                <w:rFonts w:cs="Arial"/>
              </w:rPr>
            </w:pPr>
            <w:r w:rsidRPr="00A46FD9">
              <w:rPr>
                <w:rFonts w:cs="Arial"/>
              </w:rPr>
              <w:t xml:space="preserve">30 kHz </w:t>
            </w:r>
          </w:p>
        </w:tc>
      </w:tr>
      <w:tr w:rsidR="00FF3259" w:rsidRPr="00A46FD9" w14:paraId="38A1DE12" w14:textId="77777777" w:rsidTr="00FF3259">
        <w:trPr>
          <w:cantSplit/>
          <w:jc w:val="center"/>
        </w:trPr>
        <w:tc>
          <w:tcPr>
            <w:tcW w:w="2127" w:type="dxa"/>
          </w:tcPr>
          <w:p w14:paraId="78B51517"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2.6 MHz</w:t>
            </w:r>
          </w:p>
        </w:tc>
        <w:tc>
          <w:tcPr>
            <w:tcW w:w="2976" w:type="dxa"/>
          </w:tcPr>
          <w:p w14:paraId="55F7131B"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3.1 MHz</w:t>
            </w:r>
          </w:p>
        </w:tc>
        <w:tc>
          <w:tcPr>
            <w:tcW w:w="3455" w:type="dxa"/>
          </w:tcPr>
          <w:p w14:paraId="02A4E77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0.2</w:t>
            </w:r>
            <w:r w:rsidRPr="00A46FD9">
              <w:rPr>
                <w:rFonts w:cs="Arial"/>
              </w:rPr>
              <w:t xml:space="preserve"> dB</w:t>
            </w:r>
          </w:p>
        </w:tc>
        <w:tc>
          <w:tcPr>
            <w:tcW w:w="1430" w:type="dxa"/>
          </w:tcPr>
          <w:p w14:paraId="0B50DFAE" w14:textId="77777777" w:rsidR="00FF3259" w:rsidRPr="00A46FD9" w:rsidRDefault="00FF3259" w:rsidP="00FF3259">
            <w:pPr>
              <w:pStyle w:val="TAC"/>
              <w:rPr>
                <w:rFonts w:cs="Arial"/>
              </w:rPr>
            </w:pPr>
            <w:r w:rsidRPr="00A46FD9">
              <w:rPr>
                <w:rFonts w:cs="Arial"/>
              </w:rPr>
              <w:t xml:space="preserve">1 MHz </w:t>
            </w:r>
          </w:p>
        </w:tc>
      </w:tr>
      <w:tr w:rsidR="00FF3259" w:rsidRPr="00A46FD9" w14:paraId="6E5990C7" w14:textId="77777777" w:rsidTr="00FF3259">
        <w:trPr>
          <w:cantSplit/>
          <w:jc w:val="center"/>
        </w:trPr>
        <w:tc>
          <w:tcPr>
            <w:tcW w:w="2127" w:type="dxa"/>
          </w:tcPr>
          <w:p w14:paraId="34D12A6D" w14:textId="77777777" w:rsidR="00FF3259" w:rsidRPr="00A46FD9" w:rsidRDefault="00FF3259" w:rsidP="00FF3259">
            <w:pPr>
              <w:pStyle w:val="TAC"/>
              <w:rPr>
                <w:rFonts w:cs="Arial"/>
              </w:rPr>
            </w:pPr>
            <w:r w:rsidRPr="00A46FD9">
              <w:rPr>
                <w:rFonts w:cs="Arial"/>
              </w:rPr>
              <w:t xml:space="preserve">2.6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5755769B" w14:textId="77777777" w:rsidR="00FF3259" w:rsidRPr="00A46FD9" w:rsidRDefault="00FF3259" w:rsidP="00FF3259">
            <w:pPr>
              <w:pStyle w:val="TAC"/>
              <w:rPr>
                <w:rFonts w:cs="Arial"/>
              </w:rPr>
            </w:pPr>
            <w:r w:rsidRPr="00A46FD9">
              <w:rPr>
                <w:rFonts w:cs="Arial"/>
              </w:rPr>
              <w:t xml:space="preserve">3.1 MHz </w:t>
            </w:r>
            <w:r w:rsidRPr="00A46FD9">
              <w:rPr>
                <w:rFonts w:cs="Arial"/>
              </w:rPr>
              <w:sym w:font="Symbol" w:char="F0A3"/>
            </w:r>
            <w:r w:rsidRPr="00A46FD9">
              <w:rPr>
                <w:rFonts w:cs="Arial"/>
              </w:rPr>
              <w:t xml:space="preserve"> f_offset &lt; 5.5 MHz</w:t>
            </w:r>
          </w:p>
        </w:tc>
        <w:tc>
          <w:tcPr>
            <w:tcW w:w="3455" w:type="dxa"/>
          </w:tcPr>
          <w:p w14:paraId="04B3FE71" w14:textId="77777777" w:rsidR="00FF3259" w:rsidRPr="00A46FD9" w:rsidRDefault="00FF3259" w:rsidP="00FF3259">
            <w:pPr>
              <w:pStyle w:val="TAC"/>
              <w:rPr>
                <w:rFonts w:cs="Arial"/>
                <w:lang w:val="sv-FI"/>
              </w:rPr>
            </w:pPr>
            <w:r w:rsidRPr="00A46FD9">
              <w:rPr>
                <w:rFonts w:cs="Arial"/>
                <w:lang w:val="sv-FI"/>
              </w:rPr>
              <w:t>min(P</w:t>
            </w:r>
            <w:r w:rsidRPr="00A46FD9">
              <w:rPr>
                <w:rFonts w:cs="Arial"/>
                <w:vertAlign w:val="subscript"/>
                <w:lang w:val="sv-FI"/>
              </w:rPr>
              <w:t>Rated,c</w:t>
            </w:r>
            <w:r w:rsidRPr="00A46FD9">
              <w:rPr>
                <w:rFonts w:cs="Arial"/>
                <w:lang w:val="sv-FI"/>
              </w:rPr>
              <w:t xml:space="preserve"> – 5</w:t>
            </w:r>
            <w:r w:rsidRPr="00A46FD9">
              <w:rPr>
                <w:rFonts w:cs="Arial"/>
                <w:lang w:val="sv-FI" w:eastAsia="zh-CN"/>
              </w:rPr>
              <w:t>0.2</w:t>
            </w:r>
            <w:r w:rsidRPr="00A46FD9">
              <w:rPr>
                <w:rFonts w:cs="Arial"/>
                <w:lang w:val="sv-FI"/>
              </w:rPr>
              <w:t xml:space="preserve"> dB, -1</w:t>
            </w:r>
            <w:r w:rsidRPr="00A46FD9">
              <w:rPr>
                <w:rFonts w:cs="Arial"/>
                <w:lang w:val="sv-FI" w:eastAsia="zh-CN"/>
              </w:rPr>
              <w:t>3.2</w:t>
            </w:r>
            <w:r w:rsidRPr="00A46FD9">
              <w:rPr>
                <w:rFonts w:cs="Arial"/>
                <w:lang w:val="sv-FI"/>
              </w:rPr>
              <w:t>dBm)</w:t>
            </w:r>
          </w:p>
        </w:tc>
        <w:tc>
          <w:tcPr>
            <w:tcW w:w="1430" w:type="dxa"/>
          </w:tcPr>
          <w:p w14:paraId="0834D845" w14:textId="77777777" w:rsidR="00FF3259" w:rsidRPr="00A46FD9" w:rsidRDefault="00FF3259" w:rsidP="00FF3259">
            <w:pPr>
              <w:pStyle w:val="TAC"/>
              <w:rPr>
                <w:rFonts w:cs="Arial"/>
              </w:rPr>
            </w:pPr>
            <w:r w:rsidRPr="00A46FD9">
              <w:rPr>
                <w:rFonts w:cs="Arial"/>
              </w:rPr>
              <w:t>1 MHz</w:t>
            </w:r>
          </w:p>
        </w:tc>
      </w:tr>
      <w:tr w:rsidR="00FF3259" w:rsidRPr="00A46FD9" w14:paraId="71BDF5F3" w14:textId="77777777" w:rsidTr="00FF3259">
        <w:trPr>
          <w:cantSplit/>
          <w:jc w:val="center"/>
        </w:trPr>
        <w:tc>
          <w:tcPr>
            <w:tcW w:w="2127" w:type="dxa"/>
          </w:tcPr>
          <w:p w14:paraId="7D140798"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 10MHz)</w:t>
            </w:r>
          </w:p>
        </w:tc>
        <w:tc>
          <w:tcPr>
            <w:tcW w:w="2976" w:type="dxa"/>
          </w:tcPr>
          <w:p w14:paraId="0474423E"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rPr>
              <w:t xml:space="preserve"> </w:t>
            </w:r>
            <w:r w:rsidRPr="00A46FD9">
              <w:rPr>
                <w:rFonts w:cs="Arial"/>
                <w:lang w:val="sv-FI" w:eastAsia="zh-CN"/>
              </w:rPr>
              <w:t>,10.5MHz)</w:t>
            </w:r>
          </w:p>
        </w:tc>
        <w:tc>
          <w:tcPr>
            <w:tcW w:w="3455" w:type="dxa"/>
          </w:tcPr>
          <w:p w14:paraId="7B1DE6E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4.2</w:t>
            </w:r>
            <w:r w:rsidRPr="00A46FD9">
              <w:rPr>
                <w:rFonts w:cs="Arial"/>
              </w:rPr>
              <w:t xml:space="preserve"> dB</w:t>
            </w:r>
          </w:p>
        </w:tc>
        <w:tc>
          <w:tcPr>
            <w:tcW w:w="1430" w:type="dxa"/>
          </w:tcPr>
          <w:p w14:paraId="45308728" w14:textId="77777777" w:rsidR="00FF3259" w:rsidRPr="00A46FD9" w:rsidRDefault="00FF3259" w:rsidP="00FF3259">
            <w:pPr>
              <w:pStyle w:val="TAC"/>
              <w:rPr>
                <w:rFonts w:cs="Arial"/>
              </w:rPr>
            </w:pPr>
            <w:r w:rsidRPr="00A46FD9">
              <w:rPr>
                <w:rFonts w:cs="Arial"/>
              </w:rPr>
              <w:t xml:space="preserve">1 MHz </w:t>
            </w:r>
          </w:p>
        </w:tc>
      </w:tr>
      <w:tr w:rsidR="00FF3259" w:rsidRPr="00A46FD9" w14:paraId="705CA93B" w14:textId="77777777" w:rsidTr="00FF3259">
        <w:trPr>
          <w:cantSplit/>
          <w:jc w:val="center"/>
        </w:trPr>
        <w:tc>
          <w:tcPr>
            <w:tcW w:w="2127" w:type="dxa"/>
          </w:tcPr>
          <w:p w14:paraId="1F91651D"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27E0CA80"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75C5567B"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w:t>
            </w:r>
            <w:r w:rsidRPr="00A46FD9">
              <w:rPr>
                <w:rFonts w:cs="Arial"/>
                <w:lang w:eastAsia="zh-CN"/>
              </w:rPr>
              <w:t xml:space="preserve">-56dB </w:t>
            </w:r>
            <w:r w:rsidRPr="00A46FD9">
              <w:rPr>
                <w:rFonts w:cs="Arial"/>
              </w:rPr>
              <w:t xml:space="preserve">(Note </w:t>
            </w:r>
            <w:r w:rsidRPr="00A46FD9">
              <w:rPr>
                <w:rFonts w:cs="Arial"/>
                <w:lang w:eastAsia="zh-CN"/>
              </w:rPr>
              <w:t>7</w:t>
            </w:r>
            <w:r w:rsidRPr="00A46FD9">
              <w:rPr>
                <w:rFonts w:cs="Arial"/>
              </w:rPr>
              <w:t>)</w:t>
            </w:r>
          </w:p>
        </w:tc>
        <w:tc>
          <w:tcPr>
            <w:tcW w:w="1430" w:type="dxa"/>
          </w:tcPr>
          <w:p w14:paraId="2E939F8D" w14:textId="77777777" w:rsidR="00FF3259" w:rsidRPr="00A46FD9" w:rsidRDefault="00FF3259" w:rsidP="00FF3259">
            <w:pPr>
              <w:pStyle w:val="TAC"/>
              <w:rPr>
                <w:rFonts w:cs="Arial"/>
              </w:rPr>
            </w:pPr>
            <w:r w:rsidRPr="00A46FD9">
              <w:rPr>
                <w:rFonts w:cs="Arial"/>
                <w:lang w:eastAsia="zh-CN"/>
              </w:rPr>
              <w:t>1MHz</w:t>
            </w:r>
          </w:p>
        </w:tc>
      </w:tr>
      <w:tr w:rsidR="00FF3259" w:rsidRPr="00A46FD9" w14:paraId="4ECA598B" w14:textId="77777777" w:rsidTr="00FF3259">
        <w:trPr>
          <w:cantSplit/>
          <w:jc w:val="center"/>
        </w:trPr>
        <w:tc>
          <w:tcPr>
            <w:tcW w:w="9988" w:type="dxa"/>
            <w:gridSpan w:val="4"/>
          </w:tcPr>
          <w:p w14:paraId="2DD52170"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w:t>
            </w:r>
            <w:r w:rsidRPr="00A46FD9">
              <w:rPr>
                <w:rFonts w:cs="Arial"/>
              </w:rPr>
              <w:t>P</w:t>
            </w:r>
            <w:r w:rsidRPr="00A46FD9">
              <w:rPr>
                <w:rFonts w:cs="Arial"/>
                <w:vertAlign w:val="subscript"/>
              </w:rPr>
              <w:t>Rated,c</w:t>
            </w:r>
            <w:r w:rsidRPr="00A46FD9">
              <w:rPr>
                <w:rFonts w:cs="Arial"/>
                <w:lang w:eastAsia="zh-CN"/>
              </w:rPr>
              <w:t xml:space="preserve"> – 56 dB)</w:t>
            </w:r>
            <w:r w:rsidRPr="00A46FD9">
              <w:rPr>
                <w:rFonts w:cs="Arial"/>
              </w:rPr>
              <w:t>/MHz.</w:t>
            </w:r>
          </w:p>
          <w:p w14:paraId="647099D4"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43DA092E" w14:textId="77777777" w:rsidR="00FF3259" w:rsidRPr="00A46FD9" w:rsidRDefault="00FF3259" w:rsidP="00FF3259">
      <w:pPr>
        <w:rPr>
          <w:lang w:eastAsia="zh-CN"/>
        </w:rPr>
      </w:pPr>
    </w:p>
    <w:p w14:paraId="1E9F01D4" w14:textId="53456C5A" w:rsidR="00FF3259" w:rsidRPr="00A46FD9" w:rsidRDefault="00FF3259" w:rsidP="00FF3259">
      <w:pPr>
        <w:pStyle w:val="TH"/>
        <w:rPr>
          <w:rFonts w:cs="v5.0.0"/>
        </w:rPr>
      </w:pPr>
      <w:r w:rsidRPr="00A46FD9">
        <w:lastRenderedPageBreak/>
        <w:t>Table 6.6.2.</w:t>
      </w:r>
      <w:r w:rsidRPr="00A46FD9">
        <w:rPr>
          <w:lang w:eastAsia="zh-CN"/>
        </w:rPr>
        <w:t>5.</w:t>
      </w:r>
      <w:r w:rsidRPr="00A46FD9">
        <w:t>1-</w:t>
      </w:r>
      <w:r w:rsidRPr="00A46FD9">
        <w:rPr>
          <w:lang w:eastAsia="zh-CN"/>
        </w:rPr>
        <w:t>2</w:t>
      </w:r>
      <w:r w:rsidRPr="00A46FD9">
        <w:rPr>
          <w:rFonts w:hint="eastAsia"/>
          <w:lang w:eastAsia="zh-CN"/>
        </w:rPr>
        <w:t>b</w:t>
      </w:r>
      <w:r w:rsidRPr="00A46FD9">
        <w:t xml:space="preserve">: </w:t>
      </w:r>
      <w:r w:rsidR="000B5634">
        <w:t>MR BS OBUE in</w:t>
      </w:r>
      <w:r w:rsidR="000B5634" w:rsidRPr="00A07190">
        <w:t xml:space="preserve"> BC1</w:t>
      </w:r>
      <w:r w:rsidR="000B5634" w:rsidRPr="00A07190">
        <w:rPr>
          <w:lang w:eastAsia="zh-CN"/>
        </w:rPr>
        <w:t xml:space="preserve"> </w:t>
      </w:r>
      <w:r w:rsidR="000B5634" w:rsidRPr="00FE44C9">
        <w:rPr>
          <w:rFonts w:hint="eastAsia"/>
          <w:lang w:eastAsia="zh-CN"/>
        </w:rPr>
        <w:t xml:space="preserve">bands </w:t>
      </w:r>
      <w:r w:rsidR="000B5634" w:rsidRPr="00FE44C9">
        <w:rPr>
          <w:lang w:eastAsia="zh-CN"/>
        </w:rPr>
        <w:t>≤ 3</w:t>
      </w:r>
      <w:r w:rsidR="000B5634">
        <w:rPr>
          <w:lang w:eastAsia="zh-CN"/>
        </w:rPr>
        <w:t> </w:t>
      </w:r>
      <w:r w:rsidR="000B5634" w:rsidRPr="00FE44C9">
        <w:rPr>
          <w:lang w:eastAsia="zh-CN"/>
        </w:rPr>
        <w:t>GHz</w:t>
      </w:r>
      <w:r w:rsidR="000B5634" w:rsidRPr="00FE44C9">
        <w:t xml:space="preserve"> </w:t>
      </w:r>
      <w:r w:rsidR="000B5634">
        <w:rPr>
          <w:lang w:eastAsia="zh-CN"/>
        </w:rPr>
        <w:t xml:space="preserve">applicable for: </w:t>
      </w:r>
      <w:bookmarkStart w:id="5676" w:name="_Hlk61613724"/>
      <w:r w:rsidR="000B5634" w:rsidRPr="00A07190">
        <w:t xml:space="preserve">BS </w:t>
      </w:r>
      <w:r w:rsidR="000B5634">
        <w:t xml:space="preserve">with </w:t>
      </w:r>
      <w:r w:rsidR="000B5634" w:rsidRPr="00A07190">
        <w:t xml:space="preserve">maximum output power </w:t>
      </w:r>
      <w:bookmarkEnd w:id="5676"/>
      <w:r w:rsidR="000B5634" w:rsidRPr="00A07190">
        <w:t xml:space="preserve">31 &lt; </w:t>
      </w:r>
      <w:r w:rsidR="000B5634" w:rsidRPr="00A07190">
        <w:rPr>
          <w:rFonts w:cs="Arial"/>
        </w:rPr>
        <w:t>P</w:t>
      </w:r>
      <w:r w:rsidR="000B5634" w:rsidRPr="00A07190">
        <w:rPr>
          <w:rFonts w:cs="Arial"/>
          <w:vertAlign w:val="subscript"/>
          <w:lang w:val="en-US"/>
        </w:rPr>
        <w:t>Rated</w:t>
      </w:r>
      <w:r w:rsidR="000B5634" w:rsidRPr="00A07190">
        <w:t xml:space="preserve"> </w:t>
      </w:r>
      <w:r w:rsidR="000B5634" w:rsidRPr="00A07190">
        <w:rPr>
          <w:rFonts w:cs="v5.0.0"/>
        </w:rPr>
        <w:sym w:font="Symbol" w:char="F0A3"/>
      </w:r>
      <w:r w:rsidR="000B5634" w:rsidRPr="00A07190">
        <w:t xml:space="preserve"> 38 dBm</w:t>
      </w:r>
      <w:r w:rsidR="000B5634">
        <w:rPr>
          <w:lang w:eastAsia="zh-CN"/>
        </w:rPr>
        <w:t xml:space="preserve"> and </w:t>
      </w:r>
      <w:r w:rsidR="000B5634" w:rsidRPr="00A07190">
        <w:t xml:space="preserve">with </w:t>
      </w:r>
      <w:r w:rsidR="000B5634" w:rsidRPr="00A07190">
        <w:rPr>
          <w:rFonts w:cs="Arial"/>
          <w:lang w:eastAsia="zh-CN"/>
        </w:rPr>
        <w:t>standalone</w:t>
      </w:r>
      <w:r w:rsidR="000B5634" w:rsidRPr="00A07190">
        <w:rPr>
          <w:lang w:eastAsia="zh-CN"/>
        </w:rPr>
        <w:t xml:space="preserve"> NB-IoT</w:t>
      </w:r>
      <w:r w:rsidR="000B5634" w:rsidRPr="00A07190">
        <w:t xml:space="preserve"> carrier adjacent to the Base Station RF Bandwidth edge</w:t>
      </w:r>
      <w:r w:rsidR="00D633D6">
        <w:t xml:space="preserve"> </w:t>
      </w:r>
      <w:r w:rsidR="00D633D6" w:rsidRPr="00424DB5">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2691"/>
        <w:gridCol w:w="3825"/>
        <w:gridCol w:w="1353"/>
      </w:tblGrid>
      <w:tr w:rsidR="00FF3259" w:rsidRPr="00A46FD9" w14:paraId="32D3C7B1" w14:textId="77777777" w:rsidTr="00FF3259">
        <w:trPr>
          <w:cantSplit/>
          <w:jc w:val="center"/>
        </w:trPr>
        <w:tc>
          <w:tcPr>
            <w:tcW w:w="1914" w:type="dxa"/>
          </w:tcPr>
          <w:p w14:paraId="5515ECD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691" w:type="dxa"/>
          </w:tcPr>
          <w:p w14:paraId="452CEC18"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825" w:type="dxa"/>
          </w:tcPr>
          <w:p w14:paraId="676A40B0" w14:textId="77777777" w:rsidR="00FF3259" w:rsidRPr="00A46FD9" w:rsidRDefault="00FF3259" w:rsidP="00FF3259">
            <w:pPr>
              <w:pStyle w:val="TAH"/>
              <w:rPr>
                <w:rFonts w:cs="Arial"/>
              </w:rPr>
            </w:pPr>
            <w:r w:rsidRPr="00A46FD9">
              <w:rPr>
                <w:rFonts w:cs="Arial"/>
              </w:rPr>
              <w:t xml:space="preserve">Minimum requirement (Note </w:t>
            </w:r>
            <w:r w:rsidRPr="00A46FD9">
              <w:rPr>
                <w:rFonts w:cs="Arial"/>
                <w:lang w:eastAsia="zh-CN"/>
              </w:rPr>
              <w:t>1</w:t>
            </w:r>
            <w:r w:rsidRPr="00A46FD9">
              <w:rPr>
                <w:rFonts w:cs="Arial"/>
              </w:rPr>
              <w:t xml:space="preserve">, </w:t>
            </w:r>
            <w:r w:rsidRPr="00A46FD9">
              <w:rPr>
                <w:rFonts w:cs="Arial"/>
                <w:lang w:eastAsia="zh-CN"/>
              </w:rPr>
              <w:t>2</w:t>
            </w:r>
            <w:r w:rsidRPr="00A46FD9">
              <w:rPr>
                <w:rFonts w:cs="Arial"/>
              </w:rPr>
              <w:t xml:space="preserve">, </w:t>
            </w:r>
            <w:r w:rsidRPr="00A46FD9">
              <w:rPr>
                <w:rFonts w:cs="Arial"/>
                <w:lang w:eastAsia="zh-CN"/>
              </w:rPr>
              <w:t>3</w:t>
            </w:r>
            <w:r w:rsidRPr="00A46FD9">
              <w:rPr>
                <w:rFonts w:cs="Arial"/>
              </w:rPr>
              <w:t>)</w:t>
            </w:r>
          </w:p>
        </w:tc>
        <w:tc>
          <w:tcPr>
            <w:tcW w:w="1353" w:type="dxa"/>
          </w:tcPr>
          <w:p w14:paraId="72409652" w14:textId="319E58E7" w:rsidR="00FF3259" w:rsidRPr="00A46FD9" w:rsidRDefault="00BB663E" w:rsidP="00FF3259">
            <w:pPr>
              <w:pStyle w:val="TAH"/>
              <w:rPr>
                <w:rFonts w:cs="Arial"/>
              </w:rPr>
            </w:pPr>
            <w:r>
              <w:rPr>
                <w:rFonts w:cs="Arial"/>
              </w:rPr>
              <w:t>Measurement bandwidth (Note 6)</w:t>
            </w:r>
          </w:p>
        </w:tc>
      </w:tr>
      <w:tr w:rsidR="00FF3259" w:rsidRPr="00A46FD9" w14:paraId="7F40409E" w14:textId="77777777" w:rsidTr="00FF3259">
        <w:trPr>
          <w:cantSplit/>
          <w:jc w:val="center"/>
        </w:trPr>
        <w:tc>
          <w:tcPr>
            <w:tcW w:w="1914" w:type="dxa"/>
          </w:tcPr>
          <w:p w14:paraId="01A0AD8B" w14:textId="77777777" w:rsidR="00FF3259" w:rsidRPr="00A46FD9" w:rsidRDefault="00FF3259" w:rsidP="00FF3259">
            <w:pPr>
              <w:pStyle w:val="TAC"/>
              <w:rPr>
                <w:rFonts w:cs="v5.0.0"/>
                <w:lang w:eastAsia="zh-CN"/>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0.05 MHz</w:t>
            </w:r>
          </w:p>
          <w:p w14:paraId="0C2E519D" w14:textId="77777777" w:rsidR="00FF3259" w:rsidRPr="00A46FD9" w:rsidRDefault="00FF3259" w:rsidP="00FF3259">
            <w:pPr>
              <w:pStyle w:val="TAC"/>
              <w:rPr>
                <w:rFonts w:cs="Arial"/>
              </w:rPr>
            </w:pPr>
            <w:r w:rsidRPr="00A46FD9">
              <w:rPr>
                <w:rFonts w:cs="v5.0.0"/>
                <w:lang w:eastAsia="zh-CN"/>
              </w:rPr>
              <w:t>(Note 1)</w:t>
            </w:r>
          </w:p>
        </w:tc>
        <w:tc>
          <w:tcPr>
            <w:tcW w:w="2691" w:type="dxa"/>
          </w:tcPr>
          <w:p w14:paraId="67FDBCA4" w14:textId="77777777" w:rsidR="00FF3259" w:rsidRPr="00A46FD9" w:rsidRDefault="00FF3259" w:rsidP="00FF3259">
            <w:pPr>
              <w:pStyle w:val="TAC"/>
              <w:rPr>
                <w:rFonts w:cs="Arial"/>
              </w:rPr>
            </w:pPr>
            <w:r w:rsidRPr="00A46FD9">
              <w:rPr>
                <w:rFonts w:cs="v5.0.0"/>
              </w:rPr>
              <w:t xml:space="preserve">0.015 MHz </w:t>
            </w:r>
            <w:r w:rsidRPr="00A46FD9">
              <w:rPr>
                <w:rFonts w:cs="v5.0.0"/>
              </w:rPr>
              <w:sym w:font="Symbol" w:char="F0A3"/>
            </w:r>
            <w:r w:rsidRPr="00A46FD9">
              <w:rPr>
                <w:rFonts w:cs="v5.0.0"/>
              </w:rPr>
              <w:t xml:space="preserve"> f_offset &lt; 0.065 MHz </w:t>
            </w:r>
          </w:p>
        </w:tc>
        <w:tc>
          <w:tcPr>
            <w:tcW w:w="3825" w:type="dxa"/>
          </w:tcPr>
          <w:p w14:paraId="0C3AC54C"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- 36.5dB</w:t>
            </w:r>
            <w:r w:rsidRPr="00A46FD9">
              <w:rPr>
                <w:rFonts w:cs="v5.0.0"/>
              </w:rPr>
              <w:t xml:space="preserve"> - 60(</w:t>
            </w:r>
            <w:r w:rsidRPr="00A46FD9">
              <w:rPr>
                <w:rFonts w:cs="Arial"/>
              </w:rPr>
              <w:t>f_offset/MHz-0.015</w:t>
            </w:r>
            <w:r w:rsidRPr="00A46FD9">
              <w:rPr>
                <w:rFonts w:cs="v5.0.0"/>
              </w:rPr>
              <w:t xml:space="preserve">)dB </w:t>
            </w:r>
          </w:p>
        </w:tc>
        <w:tc>
          <w:tcPr>
            <w:tcW w:w="1353" w:type="dxa"/>
          </w:tcPr>
          <w:p w14:paraId="45AFAB02" w14:textId="77777777" w:rsidR="00FF3259" w:rsidRPr="00A46FD9" w:rsidRDefault="00FF3259" w:rsidP="00FF3259">
            <w:pPr>
              <w:pStyle w:val="TAC"/>
              <w:rPr>
                <w:rFonts w:cs="Arial"/>
              </w:rPr>
            </w:pPr>
            <w:r w:rsidRPr="00A46FD9">
              <w:rPr>
                <w:rFonts w:cs="Arial"/>
              </w:rPr>
              <w:t xml:space="preserve">30 kHz </w:t>
            </w:r>
          </w:p>
        </w:tc>
      </w:tr>
      <w:tr w:rsidR="00FF3259" w:rsidRPr="00A46FD9" w14:paraId="4E23A3E2" w14:textId="77777777" w:rsidTr="00FF3259">
        <w:trPr>
          <w:cantSplit/>
          <w:jc w:val="center"/>
        </w:trPr>
        <w:tc>
          <w:tcPr>
            <w:tcW w:w="1914" w:type="dxa"/>
          </w:tcPr>
          <w:p w14:paraId="5EFBE5E2" w14:textId="77777777" w:rsidR="00FF3259" w:rsidRPr="00A46FD9" w:rsidRDefault="00FF3259" w:rsidP="00FF3259">
            <w:pPr>
              <w:pStyle w:val="TAC"/>
              <w:rPr>
                <w:rFonts w:cs="Arial"/>
              </w:rPr>
            </w:pPr>
            <w:r w:rsidRPr="00A46FD9">
              <w:rPr>
                <w:rFonts w:cs="v5.0.0"/>
              </w:rPr>
              <w:t xml:space="preserve">0.05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0.1</w:t>
            </w:r>
            <w:r w:rsidRPr="00A46FD9">
              <w:rPr>
                <w:rFonts w:cs="v5.0.0"/>
                <w:lang w:eastAsia="zh-CN"/>
              </w:rPr>
              <w:t>5</w:t>
            </w:r>
            <w:r w:rsidRPr="00A46FD9">
              <w:rPr>
                <w:rFonts w:cs="v5.0.0"/>
              </w:rPr>
              <w:t xml:space="preserve"> MHz</w:t>
            </w:r>
          </w:p>
        </w:tc>
        <w:tc>
          <w:tcPr>
            <w:tcW w:w="2691" w:type="dxa"/>
          </w:tcPr>
          <w:p w14:paraId="00AEEBF1" w14:textId="77777777" w:rsidR="00FF3259" w:rsidRPr="00A46FD9" w:rsidRDefault="00FF3259" w:rsidP="00FF3259">
            <w:pPr>
              <w:pStyle w:val="TAC"/>
              <w:rPr>
                <w:rFonts w:cs="Arial"/>
              </w:rPr>
            </w:pPr>
            <w:r w:rsidRPr="00A46FD9">
              <w:rPr>
                <w:rFonts w:cs="v5.0.0"/>
              </w:rPr>
              <w:t xml:space="preserve">0.065 MHz </w:t>
            </w:r>
            <w:r w:rsidRPr="00A46FD9">
              <w:rPr>
                <w:rFonts w:cs="v5.0.0"/>
              </w:rPr>
              <w:sym w:font="Symbol" w:char="F0A3"/>
            </w:r>
            <w:r w:rsidRPr="00A46FD9">
              <w:rPr>
                <w:rFonts w:cs="v5.0.0"/>
              </w:rPr>
              <w:t xml:space="preserve"> f_offset &lt; 0.1</w:t>
            </w:r>
            <w:r w:rsidRPr="00A46FD9">
              <w:rPr>
                <w:rFonts w:cs="v5.0.0"/>
                <w:lang w:eastAsia="zh-CN"/>
              </w:rPr>
              <w:t>6</w:t>
            </w:r>
            <w:r w:rsidRPr="00A46FD9">
              <w:rPr>
                <w:rFonts w:cs="v5.0.0"/>
              </w:rPr>
              <w:t xml:space="preserve">5 MHz </w:t>
            </w:r>
          </w:p>
        </w:tc>
        <w:tc>
          <w:tcPr>
            <w:tcW w:w="3825" w:type="dxa"/>
          </w:tcPr>
          <w:p w14:paraId="519E320D"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- 39.5dB</w:t>
            </w:r>
            <w:r w:rsidRPr="00A46FD9">
              <w:rPr>
                <w:rFonts w:cs="v5.0.0"/>
              </w:rPr>
              <w:t xml:space="preserve"> - 160(</w:t>
            </w:r>
            <w:r w:rsidRPr="00A46FD9">
              <w:rPr>
                <w:rFonts w:cs="Arial"/>
              </w:rPr>
              <w:t>f_offset/MHz-0.065</w:t>
            </w:r>
            <w:r w:rsidRPr="00A46FD9">
              <w:rPr>
                <w:rFonts w:cs="v5.0.0"/>
              </w:rPr>
              <w:t xml:space="preserve">)dB </w:t>
            </w:r>
          </w:p>
        </w:tc>
        <w:tc>
          <w:tcPr>
            <w:tcW w:w="1353" w:type="dxa"/>
          </w:tcPr>
          <w:p w14:paraId="3CF2EABA" w14:textId="77777777" w:rsidR="00FF3259" w:rsidRPr="00A46FD9" w:rsidRDefault="00FF3259" w:rsidP="00FF3259">
            <w:pPr>
              <w:pStyle w:val="TAC"/>
              <w:rPr>
                <w:rFonts w:cs="Arial"/>
              </w:rPr>
            </w:pPr>
            <w:r w:rsidRPr="00A46FD9">
              <w:rPr>
                <w:rFonts w:cs="Arial"/>
              </w:rPr>
              <w:t xml:space="preserve">30 kHz </w:t>
            </w:r>
          </w:p>
        </w:tc>
      </w:tr>
      <w:tr w:rsidR="00FF3259" w:rsidRPr="00A46FD9" w14:paraId="243F648F" w14:textId="77777777" w:rsidTr="00FF3259">
        <w:trPr>
          <w:cantSplit/>
          <w:jc w:val="center"/>
        </w:trPr>
        <w:tc>
          <w:tcPr>
            <w:tcW w:w="9783" w:type="dxa"/>
            <w:gridSpan w:val="4"/>
          </w:tcPr>
          <w:p w14:paraId="4852E56D" w14:textId="0B3BB929" w:rsidR="00FF3259" w:rsidRPr="00A46FD9" w:rsidRDefault="00D633D6" w:rsidP="00FF3259">
            <w:pPr>
              <w:pStyle w:val="TAN"/>
              <w:rPr>
                <w:rFonts w:cs="Arial"/>
              </w:rPr>
            </w:pPr>
            <w:r w:rsidRPr="00424DB5">
              <w:rPr>
                <w:rFonts w:eastAsia="DengXian" w:cs="Arial"/>
              </w:rPr>
              <w:t xml:space="preserve">NOTE </w:t>
            </w:r>
            <w:r w:rsidRPr="00424DB5">
              <w:rPr>
                <w:rFonts w:eastAsia="DengXian" w:cs="Arial"/>
                <w:lang w:eastAsia="zh-CN"/>
              </w:rPr>
              <w:t>1</w:t>
            </w:r>
            <w:r w:rsidRPr="00424DB5">
              <w:rPr>
                <w:rFonts w:eastAsia="DengXian" w:cs="Arial"/>
              </w:rPr>
              <w:t>:</w:t>
            </w:r>
            <w:r w:rsidRPr="00424DB5">
              <w:rPr>
                <w:rFonts w:eastAsia="DengXian" w:cs="Arial"/>
              </w:rPr>
              <w:tab/>
              <w:t xml:space="preserve">The limits in this table only apply for operation with a </w:t>
            </w:r>
            <w:r w:rsidRPr="00424DB5">
              <w:rPr>
                <w:rFonts w:eastAsia="DengXian" w:cs="Arial"/>
                <w:lang w:eastAsia="zh-CN"/>
              </w:rPr>
              <w:t>standalone</w:t>
            </w:r>
            <w:r w:rsidRPr="00424DB5">
              <w:rPr>
                <w:rFonts w:eastAsia="DengXian" w:cs="Arial"/>
              </w:rPr>
              <w:t xml:space="preserve"> </w:t>
            </w:r>
            <w:r w:rsidRPr="00424DB5">
              <w:rPr>
                <w:rFonts w:eastAsia="DengXian" w:cs="Arial"/>
                <w:lang w:eastAsia="zh-CN"/>
              </w:rPr>
              <w:t>NB-IoT</w:t>
            </w:r>
            <w:r w:rsidRPr="00424DB5">
              <w:rPr>
                <w:rFonts w:eastAsia="DengXian" w:cs="Arial"/>
              </w:rPr>
              <w:t xml:space="preserve"> carrier adjacent to the Base Station RF Bandwidth edge</w:t>
            </w:r>
            <w:r>
              <w:t xml:space="preserve"> </w:t>
            </w:r>
            <w:r w:rsidRPr="00424DB5">
              <w:rPr>
                <w:rFonts w:eastAsia="DengXian" w:cs="Arial"/>
              </w:rPr>
              <w:t>or the sub-block edge.</w:t>
            </w:r>
          </w:p>
          <w:p w14:paraId="2F3855A6" w14:textId="30221A7D" w:rsidR="00FF3259" w:rsidRPr="00A46FD9" w:rsidRDefault="00FF3259" w:rsidP="00FF3259">
            <w:pPr>
              <w:pStyle w:val="TAN"/>
              <w:rPr>
                <w:rFonts w:cs="Arial"/>
              </w:rPr>
            </w:pPr>
            <w:r w:rsidRPr="00A46FD9">
              <w:rPr>
                <w:rFonts w:cs="Arial"/>
              </w:rPr>
              <w:t xml:space="preserve">NOTE </w:t>
            </w:r>
            <w:r w:rsidRPr="00A46FD9">
              <w:rPr>
                <w:rFonts w:cs="Arial"/>
                <w:lang w:eastAsia="zh-CN"/>
              </w:rPr>
              <w:t>2</w:t>
            </w:r>
            <w:r w:rsidRPr="00A46FD9">
              <w:rPr>
                <w:rFonts w:cs="Arial"/>
              </w:rPr>
              <w:t>:</w:t>
            </w:r>
            <w:r w:rsidRPr="00A46FD9">
              <w:rPr>
                <w:rFonts w:cs="Arial"/>
              </w:rPr>
              <w:tab/>
              <w:t xml:space="preserve">For MSR BS supporting non-contiguous spectrum operation </w:t>
            </w:r>
            <w:r w:rsidRPr="00A46FD9">
              <w:rPr>
                <w:rFonts w:cs="Arial"/>
                <w:lang w:eastAsia="zh-CN"/>
              </w:rPr>
              <w:t xml:space="preserve">within any operating band </w:t>
            </w:r>
            <w:r w:rsidRPr="00A46FD9">
              <w:rPr>
                <w:rFonts w:cs="Arial"/>
              </w:rPr>
              <w:t xml:space="preserve">the minimum requirement within sub-block gaps is calculated as a cumulative sum of </w:t>
            </w:r>
            <w:r w:rsidRPr="00A46FD9">
              <w:rPr>
                <w:rFonts w:cs="Arial"/>
                <w:lang w:eastAsia="zh-CN"/>
              </w:rPr>
              <w:t xml:space="preserve">contributions from </w:t>
            </w:r>
            <w:r w:rsidRPr="00A46FD9">
              <w:rPr>
                <w:rFonts w:cs="Arial"/>
              </w:rPr>
              <w:t xml:space="preserve">adjacent </w:t>
            </w:r>
            <w:r w:rsidRPr="00A46FD9">
              <w:rPr>
                <w:rFonts w:cs="v5.0.0"/>
              </w:rPr>
              <w:t>sub blocks on each side of the sub block gap</w:t>
            </w:r>
            <w:r w:rsidRPr="00A46FD9">
              <w:rPr>
                <w:rFonts w:cs="Arial"/>
              </w:rPr>
              <w:t>.</w:t>
            </w:r>
          </w:p>
          <w:p w14:paraId="1F3A8CFC" w14:textId="77777777" w:rsidR="00FF3259" w:rsidRPr="00A46FD9" w:rsidRDefault="00FF3259" w:rsidP="00FF3259">
            <w:pPr>
              <w:pStyle w:val="TAN"/>
              <w:rPr>
                <w:rFonts w:cs="Arial"/>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tc>
      </w:tr>
    </w:tbl>
    <w:p w14:paraId="2F018097" w14:textId="77777777" w:rsidR="00FF3259" w:rsidRPr="00A46FD9" w:rsidRDefault="00FF3259" w:rsidP="00FF3259">
      <w:pPr>
        <w:rPr>
          <w:lang w:eastAsia="zh-CN"/>
        </w:rPr>
      </w:pPr>
    </w:p>
    <w:p w14:paraId="67AEF4FF" w14:textId="325AB9A9" w:rsidR="00FF3259" w:rsidRPr="00A46FD9" w:rsidRDefault="00FF3259" w:rsidP="00FF3259">
      <w:pPr>
        <w:pStyle w:val="TH"/>
        <w:rPr>
          <w:rFonts w:cs="v5.0.0"/>
        </w:rPr>
      </w:pPr>
      <w:r w:rsidRPr="00A46FD9">
        <w:t>Table 6.6.2.5.</w:t>
      </w:r>
      <w:r w:rsidRPr="00A46FD9">
        <w:rPr>
          <w:lang w:eastAsia="zh-CN"/>
        </w:rPr>
        <w:t>1</w:t>
      </w:r>
      <w:r w:rsidRPr="00A46FD9">
        <w:t>-</w:t>
      </w:r>
      <w:r w:rsidRPr="00A46FD9">
        <w:rPr>
          <w:lang w:eastAsia="zh-CN"/>
        </w:rPr>
        <w:t>2c</w:t>
      </w:r>
      <w:r w:rsidRPr="00A46FD9">
        <w:t xml:space="preserve">: </w:t>
      </w:r>
      <w:r w:rsidR="00A04BE2">
        <w:t>MR BS OBUE in</w:t>
      </w:r>
      <w:r w:rsidR="00A04BE2" w:rsidRPr="00A07190">
        <w:t xml:space="preserve"> BC1</w:t>
      </w:r>
      <w:r w:rsidR="00A04BE2" w:rsidRPr="00A07190">
        <w:rPr>
          <w:lang w:eastAsia="zh-CN"/>
        </w:rPr>
        <w:t xml:space="preserve"> </w:t>
      </w:r>
      <w:r w:rsidR="00A04BE2">
        <w:rPr>
          <w:lang w:eastAsia="zh-CN"/>
        </w:rPr>
        <w:t xml:space="preserve">bands </w:t>
      </w:r>
      <w:r w:rsidR="00A04BE2" w:rsidRPr="00FE44C9">
        <w:rPr>
          <w:lang w:eastAsia="zh-CN"/>
        </w:rPr>
        <w:t>≤ 3</w:t>
      </w:r>
      <w:r w:rsidR="00A04BE2">
        <w:rPr>
          <w:lang w:eastAsia="zh-CN"/>
        </w:rPr>
        <w:t> </w:t>
      </w:r>
      <w:r w:rsidR="00A04BE2" w:rsidRPr="00FE44C9">
        <w:rPr>
          <w:lang w:eastAsia="zh-CN"/>
        </w:rPr>
        <w:t>GHz</w:t>
      </w:r>
      <w:r w:rsidR="00A04BE2">
        <w:rPr>
          <w:lang w:eastAsia="zh-CN"/>
        </w:rPr>
        <w:t xml:space="preserve"> applicable </w:t>
      </w:r>
      <w:r w:rsidR="00A04BE2" w:rsidRPr="00A07190">
        <w:t>for</w:t>
      </w:r>
      <w:r w:rsidR="00A04BE2">
        <w:t>:</w:t>
      </w:r>
      <w:r w:rsidR="00A04BE2" w:rsidRPr="00A07190">
        <w:t xml:space="preserve"> BS </w:t>
      </w:r>
      <w:r w:rsidR="00A04BE2">
        <w:t xml:space="preserve">with </w:t>
      </w:r>
      <w:r w:rsidR="00A04BE2" w:rsidRPr="00A07190">
        <w:t xml:space="preserve">maximum output power 31 &lt; </w:t>
      </w:r>
      <w:r w:rsidR="00A04BE2" w:rsidRPr="00A07190">
        <w:rPr>
          <w:rFonts w:cs="Arial"/>
        </w:rPr>
        <w:t>P</w:t>
      </w:r>
      <w:r w:rsidR="00A04BE2" w:rsidRPr="00A07190">
        <w:rPr>
          <w:rFonts w:cs="Arial"/>
          <w:vertAlign w:val="subscript"/>
        </w:rPr>
        <w:t>Rated,c</w:t>
      </w:r>
      <w:r w:rsidR="00A04BE2" w:rsidRPr="00A07190">
        <w:t xml:space="preserve"> </w:t>
      </w:r>
      <w:r w:rsidR="00A04BE2" w:rsidRPr="00A07190">
        <w:rPr>
          <w:rFonts w:cs="v5.0.0"/>
        </w:rPr>
        <w:sym w:font="Symbol" w:char="F0A3"/>
      </w:r>
      <w:r w:rsidR="00A04BE2" w:rsidRPr="00A07190">
        <w:t xml:space="preserve"> 38 dBm</w:t>
      </w:r>
      <w:r w:rsidR="00A04BE2">
        <w:t>,</w:t>
      </w:r>
      <w:r w:rsidR="00A04BE2" w:rsidRPr="00811A9C">
        <w:t xml:space="preserve"> </w:t>
      </w:r>
      <w:r w:rsidR="00A04BE2" w:rsidRPr="00A07190">
        <w:t>supporting NR</w:t>
      </w:r>
      <w:r w:rsidR="00A04BE2">
        <w:t>,</w:t>
      </w:r>
      <w:r w:rsidR="00A04BE2"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7314E6E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DF9DA2A"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5335CF1"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E8161AB"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148CA7FA"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731CF794" w14:textId="77777777" w:rsidTr="00BB663E">
        <w:trPr>
          <w:cantSplit/>
          <w:jc w:val="center"/>
        </w:trPr>
        <w:tc>
          <w:tcPr>
            <w:tcW w:w="2127" w:type="dxa"/>
            <w:tcBorders>
              <w:top w:val="single" w:sz="4" w:space="0" w:color="auto"/>
              <w:left w:val="single" w:sz="4" w:space="0" w:color="auto"/>
              <w:bottom w:val="single" w:sz="4" w:space="0" w:color="auto"/>
              <w:right w:val="single" w:sz="4" w:space="0" w:color="auto"/>
            </w:tcBorders>
          </w:tcPr>
          <w:p w14:paraId="03EB17E5"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6D0055ED"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0ED459B" w14:textId="77777777" w:rsidR="00FF3259" w:rsidRPr="00A46FD9" w:rsidRDefault="00FF3259" w:rsidP="00FF3259">
            <w:pPr>
              <w:pStyle w:val="TAC"/>
              <w:rPr>
                <w:rFonts w:cs="v5.0.0"/>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69942359" w14:textId="77777777" w:rsidR="00FF3259" w:rsidRPr="00A46FD9" w:rsidRDefault="00FF3259" w:rsidP="00FF3259">
            <w:pPr>
              <w:pStyle w:val="TAC"/>
              <w:rPr>
                <w:rFonts w:cs="v5.0.0"/>
              </w:rPr>
            </w:pPr>
            <w:r w:rsidRPr="00A46FD9">
              <w:rPr>
                <w:rFonts w:cs="v5.0.0"/>
              </w:rPr>
              <w:t xml:space="preserve">100 kHz </w:t>
            </w:r>
          </w:p>
        </w:tc>
      </w:tr>
      <w:tr w:rsidR="00FF3259" w:rsidRPr="00A46FD9" w14:paraId="6791D573" w14:textId="77777777" w:rsidTr="00BB663E">
        <w:trPr>
          <w:cantSplit/>
          <w:jc w:val="center"/>
        </w:trPr>
        <w:tc>
          <w:tcPr>
            <w:tcW w:w="2127" w:type="dxa"/>
            <w:tcBorders>
              <w:top w:val="single" w:sz="4" w:space="0" w:color="auto"/>
              <w:left w:val="single" w:sz="4" w:space="0" w:color="auto"/>
              <w:bottom w:val="single" w:sz="4" w:space="0" w:color="auto"/>
              <w:right w:val="single" w:sz="4" w:space="0" w:color="auto"/>
            </w:tcBorders>
          </w:tcPr>
          <w:p w14:paraId="3952D856"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3A42208D"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Arial"/>
                <w:lang w:val="sv-FI"/>
              </w:rPr>
              <w:t>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15E79BBD" w14:textId="77777777" w:rsidR="00FF3259" w:rsidRPr="00A46FD9" w:rsidRDefault="00FF3259" w:rsidP="00FF3259">
            <w:pPr>
              <w:pStyle w:val="TAC"/>
              <w:rPr>
                <w:rFonts w:cs="v5.0.0"/>
              </w:rPr>
            </w:pPr>
            <w:r w:rsidRPr="00A46FD9">
              <w:rPr>
                <w:rFonts w:cs="Arial"/>
                <w:lang w:eastAsia="zh-CN"/>
              </w:rPr>
              <w:t>P</w:t>
            </w:r>
            <w:r w:rsidRPr="00A46FD9">
              <w:rPr>
                <w:rFonts w:cs="Arial"/>
                <w:vertAlign w:val="subscript"/>
                <w:lang w:eastAsia="zh-CN"/>
              </w:rPr>
              <w:t>Rated,c</w:t>
            </w:r>
            <w:r w:rsidRPr="00A46FD9">
              <w:rPr>
                <w:rFonts w:cs="Arial"/>
                <w:lang w:eastAsia="zh-CN"/>
              </w:rPr>
              <w:t>-58.5dB</w:t>
            </w:r>
          </w:p>
        </w:tc>
        <w:tc>
          <w:tcPr>
            <w:tcW w:w="1430" w:type="dxa"/>
            <w:tcBorders>
              <w:top w:val="single" w:sz="4" w:space="0" w:color="auto"/>
              <w:left w:val="single" w:sz="4" w:space="0" w:color="auto"/>
              <w:bottom w:val="nil"/>
              <w:right w:val="single" w:sz="4" w:space="0" w:color="auto"/>
            </w:tcBorders>
          </w:tcPr>
          <w:p w14:paraId="714E6551" w14:textId="77777777" w:rsidR="00FF3259" w:rsidRPr="00A46FD9" w:rsidRDefault="00FF3259" w:rsidP="00FF3259">
            <w:pPr>
              <w:pStyle w:val="TAC"/>
              <w:rPr>
                <w:rFonts w:cs="v5.0.0"/>
              </w:rPr>
            </w:pPr>
            <w:r w:rsidRPr="00A46FD9">
              <w:rPr>
                <w:rFonts w:cs="v5.0.0"/>
              </w:rPr>
              <w:t xml:space="preserve">100 kHz </w:t>
            </w:r>
          </w:p>
        </w:tc>
      </w:tr>
      <w:tr w:rsidR="00BB663E" w:rsidRPr="00A46FD9" w14:paraId="051F57DD" w14:textId="77777777" w:rsidTr="00BB663E">
        <w:trPr>
          <w:cantSplit/>
          <w:jc w:val="center"/>
        </w:trPr>
        <w:tc>
          <w:tcPr>
            <w:tcW w:w="2127" w:type="dxa"/>
            <w:tcBorders>
              <w:top w:val="single" w:sz="4" w:space="0" w:color="auto"/>
              <w:left w:val="single" w:sz="4" w:space="0" w:color="auto"/>
              <w:bottom w:val="single" w:sz="4" w:space="0" w:color="auto"/>
              <w:right w:val="single" w:sz="4" w:space="0" w:color="auto"/>
            </w:tcBorders>
          </w:tcPr>
          <w:p w14:paraId="0A42CA70" w14:textId="23236074" w:rsidR="00BB663E" w:rsidRPr="00A46FD9" w:rsidRDefault="00BB663E" w:rsidP="00BB663E">
            <w:pPr>
              <w:pStyle w:val="TAC"/>
              <w:rPr>
                <w:rFonts w:cs="v5.0.0"/>
                <w:lang w:val="sv-FI"/>
              </w:rPr>
            </w:pPr>
            <w:r>
              <w:rPr>
                <w:rFonts w:cs="v5.0.0"/>
              </w:rPr>
              <w:t xml:space="preserve">10 MHz </w:t>
            </w:r>
            <w:r>
              <w:rPr>
                <w:rFonts w:cs="v5.0.0"/>
              </w:rPr>
              <w:sym w:font="Symbol" w:char="F0A3"/>
            </w:r>
            <w:r>
              <w:rPr>
                <w:rFonts w:cs="v5.0.0"/>
              </w:rPr>
              <w:t xml:space="preserve"> </w:t>
            </w:r>
            <w:r>
              <w:rPr>
                <w:rFonts w:cs="v5.0.0"/>
              </w:rPr>
              <w:sym w:font="Symbol" w:char="F044"/>
            </w:r>
            <w:r>
              <w:rPr>
                <w:rFonts w:cs="v5.0.0"/>
              </w:rPr>
              <w:t xml:space="preserve">f </w:t>
            </w:r>
            <w:r>
              <w:rPr>
                <w:rFonts w:cs="v5.0.0"/>
              </w:rPr>
              <w:sym w:font="Symbol" w:char="F0A3"/>
            </w:r>
            <w:r>
              <w:rPr>
                <w:rFonts w:cs="v5.0.0"/>
              </w:rPr>
              <w:t xml:space="preserve"> </w:t>
            </w:r>
            <w:r>
              <w:rPr>
                <w:rFonts w:cs="v5.0.0"/>
              </w:rPr>
              <w:sym w:font="Symbol" w:char="F044"/>
            </w:r>
            <w:r>
              <w:rPr>
                <w:rFonts w:cs="v5.0.0"/>
              </w:rPr>
              <w:t>f</w:t>
            </w:r>
            <w:r>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F5CD459" w14:textId="1F3801C2" w:rsidR="00BB663E" w:rsidRPr="00A46FD9" w:rsidRDefault="00BB663E" w:rsidP="00BB663E">
            <w:pPr>
              <w:pStyle w:val="TAC"/>
              <w:rPr>
                <w:rFonts w:cs="v5.0.0"/>
                <w:lang w:val="sv-FI"/>
              </w:rPr>
            </w:pPr>
            <w:r>
              <w:rPr>
                <w:rFonts w:cs="v5.0.0"/>
              </w:rPr>
              <w:t xml:space="preserve">10.05 MHz </w:t>
            </w:r>
            <w:r>
              <w:rPr>
                <w:rFonts w:cs="v5.0.0"/>
              </w:rPr>
              <w:sym w:font="Symbol" w:char="F0A3"/>
            </w:r>
            <w:r>
              <w:rPr>
                <w:rFonts w:cs="v5.0.0"/>
              </w:rPr>
              <w:t xml:space="preserve"> f_offset &lt; f_offset</w:t>
            </w:r>
            <w:r>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74B33DF" w14:textId="42A82B1F" w:rsidR="00BB663E" w:rsidRPr="00A46FD9" w:rsidRDefault="00BB663E" w:rsidP="00BB663E">
            <w:pPr>
              <w:pStyle w:val="TAC"/>
              <w:rPr>
                <w:rFonts w:cs="Arial"/>
                <w:lang w:eastAsia="zh-CN"/>
              </w:rPr>
            </w:pPr>
            <w:r>
              <w:rPr>
                <w:rFonts w:cs="Arial"/>
                <w:lang w:eastAsia="zh-CN"/>
              </w:rPr>
              <w:t>Min(P</w:t>
            </w:r>
            <w:r>
              <w:rPr>
                <w:rFonts w:cs="Arial"/>
                <w:vertAlign w:val="subscript"/>
                <w:lang w:eastAsia="zh-CN"/>
              </w:rPr>
              <w:t>Rated,c</w:t>
            </w:r>
            <w:r>
              <w:rPr>
                <w:rFonts w:cs="Arial"/>
                <w:lang w:eastAsia="zh-CN"/>
              </w:rPr>
              <w:t>-60dB, -25dBm) (Note 7)</w:t>
            </w:r>
          </w:p>
        </w:tc>
        <w:tc>
          <w:tcPr>
            <w:tcW w:w="1430" w:type="dxa"/>
            <w:tcBorders>
              <w:top w:val="single" w:sz="4" w:space="0" w:color="auto"/>
              <w:left w:val="single" w:sz="4" w:space="0" w:color="auto"/>
              <w:bottom w:val="nil"/>
              <w:right w:val="single" w:sz="4" w:space="0" w:color="auto"/>
            </w:tcBorders>
          </w:tcPr>
          <w:p w14:paraId="4B11CE2C" w14:textId="52CD55C6" w:rsidR="00BB663E" w:rsidRPr="00A46FD9" w:rsidRDefault="00BB663E" w:rsidP="00BB663E">
            <w:pPr>
              <w:pStyle w:val="TAC"/>
              <w:rPr>
                <w:rFonts w:cs="v5.0.0"/>
              </w:rPr>
            </w:pPr>
            <w:r w:rsidRPr="00A46FD9">
              <w:rPr>
                <w:rFonts w:cs="v5.0.0"/>
              </w:rPr>
              <w:t>100 kHz</w:t>
            </w:r>
          </w:p>
        </w:tc>
      </w:tr>
      <w:tr w:rsidR="00FF3259" w:rsidRPr="00A46FD9" w14:paraId="0669541E" w14:textId="77777777" w:rsidTr="00FF3259">
        <w:trPr>
          <w:cantSplit/>
          <w:jc w:val="center"/>
        </w:trPr>
        <w:tc>
          <w:tcPr>
            <w:tcW w:w="9988" w:type="dxa"/>
            <w:gridSpan w:val="4"/>
          </w:tcPr>
          <w:p w14:paraId="1006F1B5" w14:textId="6DF1C184" w:rsidR="002C5E1E" w:rsidRPr="00FE44C9" w:rsidRDefault="002C5E1E" w:rsidP="002C5E1E">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 xml:space="preserve">f ≥ 10MHz from both adjacent sub blocks on each side of the sub-block gap, where the minimum requirement within sub-block gaps shall be </w:t>
            </w:r>
            <w:r w:rsidRPr="00FE44C9">
              <w:rPr>
                <w:rFonts w:cs="Arial"/>
                <w:lang w:eastAsia="zh-CN"/>
              </w:rPr>
              <w:t>Min(P</w:t>
            </w:r>
            <w:r w:rsidRPr="00FE44C9">
              <w:rPr>
                <w:rFonts w:cs="Arial"/>
                <w:vertAlign w:val="subscript"/>
                <w:lang w:eastAsia="zh-CN"/>
              </w:rPr>
              <w:t>Rated,c</w:t>
            </w:r>
            <w:r w:rsidRPr="00FE44C9">
              <w:rPr>
                <w:rFonts w:cs="Arial"/>
                <w:lang w:eastAsia="zh-CN"/>
              </w:rPr>
              <w:t>-60dB, -25dBm)</w:t>
            </w:r>
            <w:r w:rsidRPr="00FE44C9">
              <w:rPr>
                <w:rFonts w:cs="Arial"/>
              </w:rPr>
              <w:t>/1</w:t>
            </w:r>
            <w:r w:rsidRPr="00FE44C9">
              <w:rPr>
                <w:rFonts w:cs="Arial"/>
                <w:lang w:eastAsia="zh-CN"/>
              </w:rPr>
              <w:t>00k</w:t>
            </w:r>
            <w:r w:rsidRPr="00FE44C9">
              <w:rPr>
                <w:rFonts w:cs="Arial"/>
              </w:rPr>
              <w:t>Hz.</w:t>
            </w:r>
          </w:p>
          <w:p w14:paraId="75736C24" w14:textId="20BF83DE" w:rsidR="002C5E1E" w:rsidRPr="00FE44C9" w:rsidRDefault="002C5E1E" w:rsidP="002C5E1E">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293F8F4D" w14:textId="29CC4EC7" w:rsidR="00FF3259" w:rsidRPr="00A46FD9" w:rsidRDefault="00D633D6" w:rsidP="002C5E1E">
            <w:pPr>
              <w:pStyle w:val="TAN"/>
              <w:rPr>
                <w:rFonts w:cs="Arial"/>
              </w:rPr>
            </w:pPr>
            <w:r w:rsidRPr="00424DB5">
              <w:rPr>
                <w:rFonts w:eastAsia="DengXian"/>
              </w:rPr>
              <w:t>NOTE 3:</w:t>
            </w:r>
            <w:r w:rsidRPr="00424DB5">
              <w:rPr>
                <w:rFonts w:eastAsia="DengXian"/>
              </w:rPr>
              <w:tab/>
              <w:t>For operation with a standalone NB-IoT carrier adjacent to the Base Station RF Bandwidth edge</w:t>
            </w:r>
            <w:r>
              <w:t xml:space="preserve"> </w:t>
            </w:r>
            <w:r w:rsidRPr="00424DB5">
              <w:rPr>
                <w:rFonts w:eastAsia="DengXian"/>
              </w:rPr>
              <w:t xml:space="preserve">or the sub-block edge, the limits in Table 6.6.2.5.1-2b apply for 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tc>
      </w:tr>
    </w:tbl>
    <w:p w14:paraId="11CCBFE5" w14:textId="77777777" w:rsidR="00FF3259" w:rsidRPr="00A46FD9" w:rsidRDefault="00FF3259" w:rsidP="00FF3259"/>
    <w:p w14:paraId="76EA621F" w14:textId="4A14A61B" w:rsidR="00FF3259" w:rsidRPr="00A46FD9" w:rsidRDefault="00FF3259" w:rsidP="00FF3259">
      <w:pPr>
        <w:pStyle w:val="TH"/>
        <w:rPr>
          <w:rFonts w:cs="v5.0.0"/>
        </w:rPr>
      </w:pPr>
      <w:r w:rsidRPr="00A46FD9">
        <w:t>Table 6.6.2.5.</w:t>
      </w:r>
      <w:r w:rsidRPr="00A46FD9">
        <w:rPr>
          <w:lang w:eastAsia="zh-CN"/>
        </w:rPr>
        <w:t>1</w:t>
      </w:r>
      <w:r w:rsidRPr="00A46FD9">
        <w:t>-</w:t>
      </w:r>
      <w:r w:rsidRPr="00A46FD9">
        <w:rPr>
          <w:lang w:eastAsia="zh-CN"/>
        </w:rPr>
        <w:t>2d</w:t>
      </w:r>
      <w:r w:rsidRPr="00A46FD9">
        <w:t xml:space="preserve">: </w:t>
      </w:r>
      <w:r w:rsidR="0029395F">
        <w:t>MR BS OBUE in</w:t>
      </w:r>
      <w:r w:rsidR="0029395F" w:rsidRPr="00A07190">
        <w:t xml:space="preserve"> BC1</w:t>
      </w:r>
      <w:r w:rsidR="0029395F" w:rsidRPr="00A07190">
        <w:rPr>
          <w:lang w:eastAsia="zh-CN"/>
        </w:rPr>
        <w:t xml:space="preserve"> </w:t>
      </w:r>
      <w:r w:rsidR="0029395F">
        <w:rPr>
          <w:lang w:eastAsia="zh-CN"/>
        </w:rPr>
        <w:t xml:space="preserve">bands </w:t>
      </w:r>
      <w:r w:rsidR="0029395F" w:rsidRPr="00FE44C9">
        <w:t>&gt;3</w:t>
      </w:r>
      <w:r w:rsidR="0029395F">
        <w:t> </w:t>
      </w:r>
      <w:r w:rsidR="0029395F" w:rsidRPr="00FE44C9">
        <w:t>GHz</w:t>
      </w:r>
      <w:r w:rsidR="0029395F">
        <w:rPr>
          <w:lang w:eastAsia="zh-CN"/>
        </w:rPr>
        <w:t xml:space="preserve"> applicable </w:t>
      </w:r>
      <w:r w:rsidR="0029395F" w:rsidRPr="00A07190">
        <w:t>for</w:t>
      </w:r>
      <w:r w:rsidR="0029395F">
        <w:t>:</w:t>
      </w:r>
      <w:r w:rsidR="0029395F" w:rsidRPr="00A07190">
        <w:t xml:space="preserve"> BS </w:t>
      </w:r>
      <w:r w:rsidR="0029395F">
        <w:t xml:space="preserve">with </w:t>
      </w:r>
      <w:r w:rsidR="0029395F" w:rsidRPr="00A07190">
        <w:t xml:space="preserve">maximum output power 31 &lt; </w:t>
      </w:r>
      <w:r w:rsidR="0029395F" w:rsidRPr="00A07190">
        <w:rPr>
          <w:rFonts w:cs="Arial"/>
        </w:rPr>
        <w:t>P</w:t>
      </w:r>
      <w:r w:rsidR="0029395F" w:rsidRPr="00A07190">
        <w:rPr>
          <w:rFonts w:cs="Arial"/>
          <w:vertAlign w:val="subscript"/>
        </w:rPr>
        <w:t>Rated,c</w:t>
      </w:r>
      <w:r w:rsidR="0029395F" w:rsidRPr="00A07190">
        <w:t xml:space="preserve"> </w:t>
      </w:r>
      <w:r w:rsidR="0029395F" w:rsidRPr="00A07190">
        <w:rPr>
          <w:rFonts w:cs="v5.0.0"/>
        </w:rPr>
        <w:sym w:font="Symbol" w:char="F0A3"/>
      </w:r>
      <w:r w:rsidR="0029395F" w:rsidRPr="00A07190">
        <w:t xml:space="preserve"> 38 dBm</w:t>
      </w:r>
      <w:r w:rsidR="0029395F">
        <w:t>,</w:t>
      </w:r>
      <w:r w:rsidR="0029395F" w:rsidRPr="00811A9C">
        <w:t xml:space="preserve"> </w:t>
      </w:r>
      <w:r w:rsidR="0029395F" w:rsidRPr="00A07190">
        <w:t>supporting NR</w:t>
      </w:r>
      <w:r w:rsidR="0029395F">
        <w:t>,</w:t>
      </w:r>
      <w:r w:rsidR="0029395F"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0C2A2B3D"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8C3265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1A3953B"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BA0AAEF"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6DCA7CFF"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18E24664"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8C98C84"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720771F"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386D1EE" w14:textId="77777777" w:rsidR="00FF3259" w:rsidRPr="00A46FD9" w:rsidRDefault="00FF3259" w:rsidP="00FF3259">
            <w:pPr>
              <w:pStyle w:val="TAC"/>
              <w:rPr>
                <w:rFonts w:cs="v5.0.0"/>
              </w:rPr>
            </w:pPr>
            <w:r w:rsidRPr="00A46FD9">
              <w:rPr>
                <w:rFonts w:cs="Arial"/>
              </w:rPr>
              <w:t>P</w:t>
            </w:r>
            <w:r w:rsidRPr="00A46FD9">
              <w:rPr>
                <w:rFonts w:cs="Arial"/>
                <w:vertAlign w:val="subscript"/>
              </w:rPr>
              <w:t>Rated,c</w:t>
            </w:r>
            <w:r w:rsidRPr="00A46FD9">
              <w:rPr>
                <w:rFonts w:cs="Arial"/>
              </w:rPr>
              <w:t xml:space="preserve"> – 51.2dB</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56306011" w14:textId="77777777" w:rsidR="00FF3259" w:rsidRPr="00A46FD9" w:rsidRDefault="00FF3259" w:rsidP="00FF3259">
            <w:pPr>
              <w:pStyle w:val="TAC"/>
              <w:rPr>
                <w:rFonts w:cs="v5.0.0"/>
              </w:rPr>
            </w:pPr>
            <w:r w:rsidRPr="00A46FD9">
              <w:rPr>
                <w:rFonts w:cs="v5.0.0"/>
              </w:rPr>
              <w:t xml:space="preserve">100 kHz </w:t>
            </w:r>
          </w:p>
        </w:tc>
      </w:tr>
      <w:tr w:rsidR="00FF3259" w:rsidRPr="00A46FD9" w14:paraId="16F9053E"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BB3387B"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658A8B77"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Arial"/>
                <w:lang w:val="sv-FI"/>
              </w:rPr>
              <w:t>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F154AB2" w14:textId="77777777" w:rsidR="00FF3259" w:rsidRPr="00A46FD9" w:rsidRDefault="00FF3259" w:rsidP="00FF3259">
            <w:pPr>
              <w:pStyle w:val="TAC"/>
              <w:rPr>
                <w:rFonts w:cs="v5.0.0"/>
              </w:rPr>
            </w:pPr>
            <w:r w:rsidRPr="00A46FD9">
              <w:rPr>
                <w:rFonts w:cs="Arial"/>
                <w:lang w:eastAsia="zh-CN"/>
              </w:rPr>
              <w:t>P</w:t>
            </w:r>
            <w:r w:rsidRPr="00A46FD9">
              <w:rPr>
                <w:rFonts w:cs="Arial"/>
                <w:vertAlign w:val="subscript"/>
                <w:lang w:eastAsia="zh-CN"/>
              </w:rPr>
              <w:t>Rated,c</w:t>
            </w:r>
            <w:r w:rsidRPr="00A46FD9">
              <w:rPr>
                <w:rFonts w:cs="Arial"/>
                <w:lang w:eastAsia="zh-CN"/>
              </w:rPr>
              <w:t>-58.2dB</w:t>
            </w:r>
          </w:p>
        </w:tc>
        <w:tc>
          <w:tcPr>
            <w:tcW w:w="1430" w:type="dxa"/>
            <w:tcBorders>
              <w:top w:val="single" w:sz="4" w:space="0" w:color="auto"/>
              <w:left w:val="single" w:sz="4" w:space="0" w:color="auto"/>
              <w:bottom w:val="single" w:sz="4" w:space="0" w:color="auto"/>
              <w:right w:val="single" w:sz="4" w:space="0" w:color="auto"/>
            </w:tcBorders>
          </w:tcPr>
          <w:p w14:paraId="3EDF48CF" w14:textId="77777777" w:rsidR="00FF3259" w:rsidRPr="00A46FD9" w:rsidRDefault="00FF3259" w:rsidP="00FF3259">
            <w:pPr>
              <w:pStyle w:val="TAC"/>
              <w:rPr>
                <w:rFonts w:cs="v5.0.0"/>
              </w:rPr>
            </w:pPr>
            <w:r w:rsidRPr="00A46FD9">
              <w:rPr>
                <w:rFonts w:cs="v5.0.0"/>
              </w:rPr>
              <w:t xml:space="preserve">100 kHz </w:t>
            </w:r>
          </w:p>
        </w:tc>
      </w:tr>
      <w:tr w:rsidR="00BB663E" w:rsidRPr="00A46FD9" w14:paraId="718ABAB4"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DB4770E" w14:textId="708DB680" w:rsidR="00BB663E" w:rsidRPr="00A46FD9" w:rsidRDefault="00BB663E" w:rsidP="00BB663E">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F484036" w14:textId="079F3208" w:rsidR="00BB663E" w:rsidRPr="00A46FD9" w:rsidRDefault="00BB663E" w:rsidP="00BB663E">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31D40F37" w14:textId="014F152E" w:rsidR="00BB663E" w:rsidRPr="00A46FD9" w:rsidRDefault="00BB663E" w:rsidP="00BB663E">
            <w:pPr>
              <w:pStyle w:val="TAC"/>
              <w:rPr>
                <w:rFonts w:cs="Arial"/>
                <w:lang w:eastAsia="zh-CN"/>
              </w:rPr>
            </w:pPr>
            <w:r w:rsidRPr="00A46FD9">
              <w:rPr>
                <w:rFonts w:cs="Arial"/>
                <w:lang w:eastAsia="zh-CN"/>
              </w:rPr>
              <w:t>Min(P</w:t>
            </w:r>
            <w:r w:rsidRPr="00A46FD9">
              <w:rPr>
                <w:rFonts w:cs="Arial"/>
                <w:vertAlign w:val="subscript"/>
                <w:lang w:eastAsia="zh-CN"/>
              </w:rPr>
              <w:t>Rated,c</w:t>
            </w:r>
            <w:r w:rsidRPr="00A46FD9">
              <w:rPr>
                <w:rFonts w:cs="Arial"/>
                <w:lang w:eastAsia="zh-CN"/>
              </w:rPr>
              <w:t>-60dB, -25dBm) (Note 7)</w:t>
            </w:r>
          </w:p>
        </w:tc>
        <w:tc>
          <w:tcPr>
            <w:tcW w:w="1430" w:type="dxa"/>
            <w:tcBorders>
              <w:top w:val="single" w:sz="4" w:space="0" w:color="auto"/>
              <w:left w:val="single" w:sz="4" w:space="0" w:color="auto"/>
              <w:bottom w:val="single" w:sz="4" w:space="0" w:color="auto"/>
              <w:right w:val="single" w:sz="4" w:space="0" w:color="auto"/>
            </w:tcBorders>
          </w:tcPr>
          <w:p w14:paraId="2F588247" w14:textId="283BD220" w:rsidR="00BB663E" w:rsidRPr="00A46FD9" w:rsidRDefault="00BB663E" w:rsidP="00BB663E">
            <w:pPr>
              <w:pStyle w:val="TAC"/>
              <w:rPr>
                <w:rFonts w:cs="v5.0.0"/>
              </w:rPr>
            </w:pPr>
            <w:r w:rsidRPr="00A46FD9">
              <w:rPr>
                <w:rFonts w:cs="v5.0.0"/>
              </w:rPr>
              <w:t>100 kHz</w:t>
            </w:r>
          </w:p>
        </w:tc>
      </w:tr>
      <w:tr w:rsidR="00FF3259" w:rsidRPr="00A46FD9" w14:paraId="5E5D1690" w14:textId="77777777" w:rsidTr="00FF3259">
        <w:trPr>
          <w:cantSplit/>
          <w:jc w:val="center"/>
        </w:trPr>
        <w:tc>
          <w:tcPr>
            <w:tcW w:w="9988" w:type="dxa"/>
            <w:gridSpan w:val="4"/>
          </w:tcPr>
          <w:p w14:paraId="256B6179" w14:textId="2680FB17" w:rsidR="00006A3D" w:rsidRPr="00FE44C9" w:rsidRDefault="00006A3D" w:rsidP="00006A3D">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 xml:space="preserve">f ≥ 10MHz from both adjacent sub blocks on each side of the sub-block gap, where the minimum requirement within sub-block gaps shall be </w:t>
            </w:r>
            <w:r w:rsidRPr="00FE44C9">
              <w:rPr>
                <w:rFonts w:cs="Arial"/>
                <w:lang w:eastAsia="zh-CN"/>
              </w:rPr>
              <w:t>Min(P</w:t>
            </w:r>
            <w:r w:rsidRPr="00FE44C9">
              <w:rPr>
                <w:rFonts w:cs="Arial"/>
                <w:vertAlign w:val="subscript"/>
                <w:lang w:eastAsia="zh-CN"/>
              </w:rPr>
              <w:t>Rated,c</w:t>
            </w:r>
            <w:r w:rsidRPr="00FE44C9">
              <w:rPr>
                <w:rFonts w:cs="Arial"/>
                <w:lang w:eastAsia="zh-CN"/>
              </w:rPr>
              <w:t>-60dB, -25dBm)</w:t>
            </w:r>
            <w:r w:rsidRPr="00FE44C9">
              <w:rPr>
                <w:rFonts w:cs="Arial"/>
              </w:rPr>
              <w:t>/1</w:t>
            </w:r>
            <w:r w:rsidRPr="00FE44C9">
              <w:rPr>
                <w:rFonts w:cs="Arial"/>
                <w:lang w:eastAsia="zh-CN"/>
              </w:rPr>
              <w:t>00k</w:t>
            </w:r>
            <w:r w:rsidRPr="00FE44C9">
              <w:rPr>
                <w:rFonts w:cs="Arial"/>
              </w:rPr>
              <w:t>Hz.</w:t>
            </w:r>
          </w:p>
          <w:p w14:paraId="2B11A113" w14:textId="3D2D6338" w:rsidR="00FF3259" w:rsidRPr="00A46FD9" w:rsidRDefault="00006A3D" w:rsidP="00006A3D">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tc>
      </w:tr>
    </w:tbl>
    <w:p w14:paraId="34378926" w14:textId="77777777" w:rsidR="00FF3259" w:rsidRPr="00A46FD9" w:rsidRDefault="00FF3259" w:rsidP="00FF3259">
      <w:pPr>
        <w:rPr>
          <w:lang w:eastAsia="zh-CN"/>
        </w:rPr>
      </w:pPr>
    </w:p>
    <w:p w14:paraId="519553CA" w14:textId="21D7C23D" w:rsidR="00FF3259" w:rsidRPr="00A46FD9" w:rsidRDefault="00FF3259" w:rsidP="00FF3259">
      <w:pPr>
        <w:pStyle w:val="TH"/>
        <w:rPr>
          <w:rFonts w:cs="v5.0.0"/>
        </w:rPr>
      </w:pPr>
      <w:r w:rsidRPr="00A46FD9">
        <w:lastRenderedPageBreak/>
        <w:t>Table 6.6.2.</w:t>
      </w:r>
      <w:r w:rsidRPr="00A46FD9">
        <w:rPr>
          <w:lang w:eastAsia="zh-CN"/>
        </w:rPr>
        <w:t>5.</w:t>
      </w:r>
      <w:r w:rsidRPr="00A46FD9">
        <w:t>1-</w:t>
      </w:r>
      <w:r w:rsidRPr="00A46FD9">
        <w:rPr>
          <w:lang w:eastAsia="zh-CN"/>
        </w:rPr>
        <w:t>3</w:t>
      </w:r>
      <w:r w:rsidRPr="00A46FD9">
        <w:t xml:space="preserve">: </w:t>
      </w:r>
      <w:r w:rsidR="00083F31">
        <w:t>MR BS OBUE in</w:t>
      </w:r>
      <w:r w:rsidR="00083F31" w:rsidRPr="00A07190">
        <w:t xml:space="preserve"> BC1</w:t>
      </w:r>
      <w:r w:rsidR="00083F31">
        <w:t xml:space="preserve"> bands </w:t>
      </w:r>
      <w:r w:rsidR="00083F31" w:rsidRPr="00FE44C9">
        <w:t xml:space="preserve">≤ </w:t>
      </w:r>
      <w:r w:rsidR="00083F31" w:rsidRPr="00FE44C9">
        <w:rPr>
          <w:lang w:eastAsia="zh-CN"/>
        </w:rPr>
        <w:t>3</w:t>
      </w:r>
      <w:r w:rsidR="00083F31">
        <w:rPr>
          <w:lang w:eastAsia="zh-CN"/>
        </w:rPr>
        <w:t> </w:t>
      </w:r>
      <w:r w:rsidR="00083F31" w:rsidRPr="00FE44C9">
        <w:rPr>
          <w:lang w:eastAsia="zh-CN"/>
        </w:rPr>
        <w:t>GHz</w:t>
      </w:r>
      <w:r w:rsidR="00083F31">
        <w:t xml:space="preserve"> applicable for: </w:t>
      </w:r>
      <w:r w:rsidR="00083F31" w:rsidRPr="00A07190">
        <w:t xml:space="preserve">BS </w:t>
      </w:r>
      <w:r w:rsidR="00083F31">
        <w:t xml:space="preserve">with </w:t>
      </w:r>
      <w:r w:rsidR="00083F31" w:rsidRPr="00A07190">
        <w:t>maximum output power P</w:t>
      </w:r>
      <w:r w:rsidR="00083F31" w:rsidRPr="00A07190">
        <w:rPr>
          <w:vertAlign w:val="subscript"/>
        </w:rPr>
        <w:t>Rated,c</w:t>
      </w:r>
      <w:r w:rsidR="00083F31" w:rsidRPr="00A07190">
        <w:t xml:space="preserve"> </w:t>
      </w:r>
      <w:r w:rsidR="00083F31" w:rsidRPr="00A07190">
        <w:rPr>
          <w:rFonts w:cs="v5.0.0"/>
        </w:rPr>
        <w:sym w:font="Symbol" w:char="F0A3"/>
      </w:r>
      <w:r w:rsidR="00083F31" w:rsidRPr="00A07190">
        <w:t xml:space="preserve"> 31 dBm </w:t>
      </w:r>
      <w:r w:rsidR="00083F31">
        <w:t xml:space="preserve">and </w:t>
      </w:r>
      <w:r w:rsidR="00083F31" w:rsidRPr="00A07190">
        <w:t>not supporting NR</w:t>
      </w:r>
      <w:r w:rsidR="00083F31">
        <w:t xml:space="preserve">; or </w:t>
      </w:r>
      <w:r w:rsidR="00083F31" w:rsidRPr="00A07190">
        <w:t xml:space="preserve">BS </w:t>
      </w:r>
      <w:r w:rsidR="00083F31">
        <w:t xml:space="preserve">with </w:t>
      </w:r>
      <w:r w:rsidR="00083F31" w:rsidRPr="00A07190">
        <w:t>maximum output power P</w:t>
      </w:r>
      <w:r w:rsidR="00083F31" w:rsidRPr="00A07190">
        <w:rPr>
          <w:vertAlign w:val="subscript"/>
        </w:rPr>
        <w:t>Rated,c</w:t>
      </w:r>
      <w:r w:rsidR="00083F31" w:rsidRPr="00A07190">
        <w:t xml:space="preserve"> </w:t>
      </w:r>
      <w:r w:rsidR="00083F31" w:rsidRPr="00A07190">
        <w:rPr>
          <w:rFonts w:cs="v5.0.0"/>
        </w:rPr>
        <w:sym w:font="Symbol" w:char="F0A3"/>
      </w:r>
      <w:r w:rsidR="00083F31" w:rsidRPr="00A07190">
        <w:t xml:space="preserve"> 31 dBm supporting NR</w:t>
      </w:r>
      <w:r w:rsidR="00083F31">
        <w:t>,</w:t>
      </w:r>
      <w:r w:rsidR="00083F31" w:rsidRPr="00A46FD9">
        <w:t xml:space="preserve"> </w:t>
      </w:r>
      <w:r w:rsidR="00083F31">
        <w:t>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21BDC3D5" w14:textId="77777777" w:rsidTr="00FF3259">
        <w:trPr>
          <w:cantSplit/>
          <w:jc w:val="center"/>
        </w:trPr>
        <w:tc>
          <w:tcPr>
            <w:tcW w:w="2127" w:type="dxa"/>
          </w:tcPr>
          <w:p w14:paraId="68BC562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1C430ED6"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539CDF57"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4430DDE7"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4B8A3B66" w14:textId="77777777" w:rsidTr="00FF3259">
        <w:trPr>
          <w:cantSplit/>
          <w:jc w:val="center"/>
        </w:trPr>
        <w:tc>
          <w:tcPr>
            <w:tcW w:w="2127" w:type="dxa"/>
          </w:tcPr>
          <w:p w14:paraId="080E7EDA"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2F2514B6"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3C9867B4" w14:textId="77777777" w:rsidR="00FF3259" w:rsidRPr="00A46FD9" w:rsidRDefault="00FF3259" w:rsidP="00FF3259">
            <w:pPr>
              <w:pStyle w:val="TAC"/>
              <w:rPr>
                <w:rFonts w:cs="Arial"/>
              </w:rPr>
            </w:pPr>
            <w:r w:rsidRPr="00A46FD9">
              <w:rPr>
                <w:rFonts w:cs="Arial"/>
                <w:position w:val="-28"/>
              </w:rPr>
              <w:object w:dxaOrig="3680" w:dyaOrig="680" w14:anchorId="29577C25">
                <v:shape id="_x0000_i1037" type="#_x0000_t75" style="width:164.15pt;height:31.1pt" o:ole="">
                  <v:imagedata r:id="rId37" o:title=""/>
                </v:shape>
                <o:OLEObject Type="Embed" ProgID="Equation.DSMT4" ShapeID="_x0000_i1037" DrawAspect="Content" ObjectID="_1767173657" r:id="rId38"/>
              </w:object>
            </w:r>
          </w:p>
        </w:tc>
        <w:tc>
          <w:tcPr>
            <w:tcW w:w="1430" w:type="dxa"/>
          </w:tcPr>
          <w:p w14:paraId="39D8C1A9" w14:textId="77777777" w:rsidR="00FF3259" w:rsidRPr="00A46FD9" w:rsidRDefault="00FF3259" w:rsidP="00FF3259">
            <w:pPr>
              <w:pStyle w:val="TAC"/>
              <w:rPr>
                <w:rFonts w:cs="Arial"/>
              </w:rPr>
            </w:pPr>
            <w:r w:rsidRPr="00A46FD9">
              <w:rPr>
                <w:rFonts w:cs="Arial"/>
              </w:rPr>
              <w:t xml:space="preserve">30 kHz </w:t>
            </w:r>
          </w:p>
        </w:tc>
      </w:tr>
      <w:tr w:rsidR="00FF3259" w:rsidRPr="00A46FD9" w14:paraId="55924C9F" w14:textId="77777777" w:rsidTr="00FF3259">
        <w:trPr>
          <w:cantSplit/>
          <w:jc w:val="center"/>
        </w:trPr>
        <w:tc>
          <w:tcPr>
            <w:tcW w:w="2127" w:type="dxa"/>
          </w:tcPr>
          <w:p w14:paraId="11158B14"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02853BA3"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4C4D86A0" w14:textId="77777777" w:rsidR="00FF3259" w:rsidRPr="00A46FD9" w:rsidRDefault="00FF3259" w:rsidP="00FF3259">
            <w:pPr>
              <w:pStyle w:val="TAC"/>
              <w:rPr>
                <w:rFonts w:cs="Arial"/>
              </w:rPr>
            </w:pPr>
            <w:r w:rsidRPr="00A46FD9">
              <w:rPr>
                <w:rFonts w:cs="Arial"/>
                <w:position w:val="-28"/>
              </w:rPr>
              <w:object w:dxaOrig="3820" w:dyaOrig="680" w14:anchorId="4E2C8670">
                <v:shape id="_x0000_i1038" type="#_x0000_t75" style="width:160.15pt;height:31.1pt" o:ole="" fillcolor="window">
                  <v:imagedata r:id="rId39" o:title=""/>
                </v:shape>
                <o:OLEObject Type="Embed" ProgID="Equation.DSMT4" ShapeID="_x0000_i1038" DrawAspect="Content" ObjectID="_1767173658" r:id="rId40"/>
              </w:object>
            </w:r>
          </w:p>
        </w:tc>
        <w:tc>
          <w:tcPr>
            <w:tcW w:w="1430" w:type="dxa"/>
          </w:tcPr>
          <w:p w14:paraId="155E1683" w14:textId="77777777" w:rsidR="00FF3259" w:rsidRPr="00A46FD9" w:rsidRDefault="00FF3259" w:rsidP="00FF3259">
            <w:pPr>
              <w:pStyle w:val="TAC"/>
              <w:rPr>
                <w:rFonts w:cs="Arial"/>
              </w:rPr>
            </w:pPr>
            <w:r w:rsidRPr="00A46FD9">
              <w:rPr>
                <w:rFonts w:cs="Arial"/>
              </w:rPr>
              <w:t xml:space="preserve">30 kHz </w:t>
            </w:r>
          </w:p>
        </w:tc>
      </w:tr>
      <w:tr w:rsidR="00FF3259" w:rsidRPr="00A46FD9" w14:paraId="7F06DDDC" w14:textId="77777777" w:rsidTr="00FF3259">
        <w:trPr>
          <w:cantSplit/>
          <w:jc w:val="center"/>
        </w:trPr>
        <w:tc>
          <w:tcPr>
            <w:tcW w:w="2127" w:type="dxa"/>
          </w:tcPr>
          <w:p w14:paraId="68924FF8"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5012BFA0"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7A4E317E" w14:textId="77777777" w:rsidR="00FF3259" w:rsidRPr="00A46FD9" w:rsidRDefault="00FF3259" w:rsidP="00FF3259">
            <w:pPr>
              <w:pStyle w:val="TAC"/>
              <w:rPr>
                <w:rFonts w:cs="Arial"/>
              </w:rPr>
            </w:pPr>
            <w:r w:rsidRPr="00A46FD9">
              <w:rPr>
                <w:rFonts w:cs="Arial"/>
              </w:rPr>
              <w:t>-3</w:t>
            </w:r>
            <w:r w:rsidRPr="00A46FD9">
              <w:rPr>
                <w:rFonts w:cs="Arial"/>
                <w:lang w:eastAsia="zh-CN"/>
              </w:rPr>
              <w:t>2.5</w:t>
            </w:r>
            <w:r w:rsidRPr="00A46FD9">
              <w:rPr>
                <w:rFonts w:cs="Arial"/>
              </w:rPr>
              <w:t xml:space="preserve"> dBm</w:t>
            </w:r>
          </w:p>
        </w:tc>
        <w:tc>
          <w:tcPr>
            <w:tcW w:w="1430" w:type="dxa"/>
          </w:tcPr>
          <w:p w14:paraId="24CD9CD8" w14:textId="77777777" w:rsidR="00FF3259" w:rsidRPr="00A46FD9" w:rsidRDefault="00FF3259" w:rsidP="00FF3259">
            <w:pPr>
              <w:pStyle w:val="TAC"/>
              <w:rPr>
                <w:rFonts w:cs="Arial"/>
              </w:rPr>
            </w:pPr>
            <w:r w:rsidRPr="00A46FD9">
              <w:rPr>
                <w:rFonts w:cs="Arial"/>
              </w:rPr>
              <w:t xml:space="preserve">30 kHz </w:t>
            </w:r>
          </w:p>
        </w:tc>
      </w:tr>
      <w:tr w:rsidR="00FF3259" w:rsidRPr="00A46FD9" w14:paraId="70C49C00" w14:textId="77777777" w:rsidTr="00FF3259">
        <w:trPr>
          <w:cantSplit/>
          <w:jc w:val="center"/>
        </w:trPr>
        <w:tc>
          <w:tcPr>
            <w:tcW w:w="2127" w:type="dxa"/>
          </w:tcPr>
          <w:p w14:paraId="457A477E"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7F158F4D"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5.5 MHz</w:t>
            </w:r>
          </w:p>
        </w:tc>
        <w:tc>
          <w:tcPr>
            <w:tcW w:w="3455" w:type="dxa"/>
          </w:tcPr>
          <w:p w14:paraId="792777B4" w14:textId="77777777" w:rsidR="00FF3259" w:rsidRPr="00A46FD9" w:rsidRDefault="00FF3259" w:rsidP="00FF3259">
            <w:pPr>
              <w:pStyle w:val="TAC"/>
              <w:rPr>
                <w:rFonts w:cs="Arial"/>
              </w:rPr>
            </w:pPr>
            <w:r w:rsidRPr="00A46FD9">
              <w:rPr>
                <w:rFonts w:cs="Arial"/>
              </w:rPr>
              <w:t>-19.5 dBm</w:t>
            </w:r>
          </w:p>
        </w:tc>
        <w:tc>
          <w:tcPr>
            <w:tcW w:w="1430" w:type="dxa"/>
          </w:tcPr>
          <w:p w14:paraId="7A28229B" w14:textId="77777777" w:rsidR="00FF3259" w:rsidRPr="00A46FD9" w:rsidRDefault="00FF3259" w:rsidP="00FF3259">
            <w:pPr>
              <w:pStyle w:val="TAC"/>
              <w:rPr>
                <w:rFonts w:cs="Arial"/>
              </w:rPr>
            </w:pPr>
            <w:r w:rsidRPr="00A46FD9">
              <w:rPr>
                <w:rFonts w:cs="Arial"/>
              </w:rPr>
              <w:t xml:space="preserve">1 MHz </w:t>
            </w:r>
          </w:p>
        </w:tc>
      </w:tr>
      <w:tr w:rsidR="00FF3259" w:rsidRPr="00A46FD9" w14:paraId="2658B03E" w14:textId="77777777" w:rsidTr="00FF3259">
        <w:trPr>
          <w:cantSplit/>
          <w:jc w:val="center"/>
        </w:trPr>
        <w:tc>
          <w:tcPr>
            <w:tcW w:w="2127" w:type="dxa"/>
          </w:tcPr>
          <w:p w14:paraId="41A1AA67"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,10MHz)</w:t>
            </w:r>
          </w:p>
        </w:tc>
        <w:tc>
          <w:tcPr>
            <w:tcW w:w="2976" w:type="dxa"/>
          </w:tcPr>
          <w:p w14:paraId="72131BBD" w14:textId="77777777" w:rsidR="00FF3259" w:rsidRPr="00A46FD9" w:rsidRDefault="00FF3259" w:rsidP="00FF3259">
            <w:pPr>
              <w:pStyle w:val="TAC"/>
              <w:rPr>
                <w:rFonts w:cs="Arial"/>
                <w:lang w:val="sv-FI"/>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eastAsia="zh-CN"/>
              </w:rPr>
              <w:t>,10.5MHz)</w:t>
            </w:r>
            <w:r w:rsidRPr="00A46FD9">
              <w:rPr>
                <w:rFonts w:cs="Arial"/>
                <w:lang w:val="sv-FI"/>
              </w:rPr>
              <w:t xml:space="preserve"> </w:t>
            </w:r>
          </w:p>
        </w:tc>
        <w:tc>
          <w:tcPr>
            <w:tcW w:w="3455" w:type="dxa"/>
          </w:tcPr>
          <w:p w14:paraId="621C1832" w14:textId="77777777" w:rsidR="00FF3259" w:rsidRPr="00A46FD9" w:rsidRDefault="00FF3259" w:rsidP="00FF3259">
            <w:pPr>
              <w:pStyle w:val="TAC"/>
              <w:rPr>
                <w:rFonts w:cs="Arial"/>
              </w:rPr>
            </w:pPr>
            <w:r w:rsidRPr="00A46FD9">
              <w:rPr>
                <w:rFonts w:cs="Arial"/>
              </w:rPr>
              <w:t>-2</w:t>
            </w:r>
            <w:r w:rsidRPr="00A46FD9">
              <w:rPr>
                <w:rFonts w:cs="Arial"/>
                <w:lang w:eastAsia="zh-CN"/>
              </w:rPr>
              <w:t>3.</w:t>
            </w:r>
            <w:r w:rsidRPr="00A46FD9">
              <w:rPr>
                <w:rFonts w:cs="Arial"/>
              </w:rPr>
              <w:t>5 dBm</w:t>
            </w:r>
          </w:p>
        </w:tc>
        <w:tc>
          <w:tcPr>
            <w:tcW w:w="1430" w:type="dxa"/>
          </w:tcPr>
          <w:p w14:paraId="6AD91DCA" w14:textId="77777777" w:rsidR="00FF3259" w:rsidRPr="00A46FD9" w:rsidRDefault="00FF3259" w:rsidP="00FF3259">
            <w:pPr>
              <w:pStyle w:val="TAC"/>
              <w:rPr>
                <w:rFonts w:cs="Arial"/>
              </w:rPr>
            </w:pPr>
            <w:r w:rsidRPr="00A46FD9">
              <w:rPr>
                <w:rFonts w:cs="Arial"/>
              </w:rPr>
              <w:t xml:space="preserve">1 MHz </w:t>
            </w:r>
          </w:p>
        </w:tc>
      </w:tr>
      <w:tr w:rsidR="00FF3259" w:rsidRPr="00A46FD9" w14:paraId="18B73381" w14:textId="77777777" w:rsidTr="00FF3259">
        <w:trPr>
          <w:cantSplit/>
          <w:jc w:val="center"/>
        </w:trPr>
        <w:tc>
          <w:tcPr>
            <w:tcW w:w="2127" w:type="dxa"/>
          </w:tcPr>
          <w:p w14:paraId="336DF6B1"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1C9DB8AC"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69C26630" w14:textId="77777777" w:rsidR="00FF3259" w:rsidRPr="00A46FD9" w:rsidRDefault="00FF3259" w:rsidP="00FF3259">
            <w:pPr>
              <w:pStyle w:val="TAC"/>
              <w:rPr>
                <w:rFonts w:cs="Arial"/>
                <w:lang w:eastAsia="zh-CN"/>
              </w:rPr>
            </w:pPr>
            <w:r w:rsidRPr="00A46FD9">
              <w:rPr>
                <w:rFonts w:cs="Arial"/>
                <w:lang w:eastAsia="zh-CN"/>
              </w:rPr>
              <w:t xml:space="preserve">-25 dBm </w:t>
            </w:r>
            <w:r w:rsidRPr="00A46FD9">
              <w:rPr>
                <w:rFonts w:cs="Arial"/>
              </w:rPr>
              <w:t>(Note 7)</w:t>
            </w:r>
          </w:p>
        </w:tc>
        <w:tc>
          <w:tcPr>
            <w:tcW w:w="1430" w:type="dxa"/>
          </w:tcPr>
          <w:p w14:paraId="61D7391F" w14:textId="77777777" w:rsidR="00FF3259" w:rsidRPr="00A46FD9" w:rsidRDefault="00FF3259" w:rsidP="00FF3259">
            <w:pPr>
              <w:pStyle w:val="TAC"/>
              <w:rPr>
                <w:rFonts w:cs="Arial"/>
                <w:lang w:eastAsia="zh-CN"/>
              </w:rPr>
            </w:pPr>
            <w:r w:rsidRPr="00A46FD9">
              <w:rPr>
                <w:rFonts w:cs="Arial"/>
                <w:lang w:eastAsia="zh-CN"/>
              </w:rPr>
              <w:t>1MHz</w:t>
            </w:r>
          </w:p>
        </w:tc>
      </w:tr>
      <w:tr w:rsidR="00FF3259" w:rsidRPr="00A46FD9" w14:paraId="4F1592F9" w14:textId="77777777" w:rsidTr="00FF3259">
        <w:trPr>
          <w:cantSplit/>
          <w:jc w:val="center"/>
        </w:trPr>
        <w:tc>
          <w:tcPr>
            <w:tcW w:w="9988" w:type="dxa"/>
            <w:gridSpan w:val="4"/>
          </w:tcPr>
          <w:p w14:paraId="473F9C27" w14:textId="77777777" w:rsidR="00FF3259" w:rsidRPr="00A46FD9" w:rsidRDefault="00FF3259" w:rsidP="00FF3259">
            <w:pPr>
              <w:pStyle w:val="TAN"/>
              <w:rPr>
                <w:rFonts w:cs="Arial"/>
                <w:lang w:eastAsia="zh-CN"/>
              </w:rPr>
            </w:pPr>
            <w:r w:rsidRPr="00A46FD9">
              <w:rPr>
                <w:rFonts w:cs="Arial"/>
              </w:rPr>
              <w:t>NOTE 1:</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w:t>
            </w:r>
            <w:r w:rsidRPr="00A46FD9">
              <w:rPr>
                <w:rFonts w:cs="Arial"/>
                <w:lang w:eastAsia="zh-CN"/>
              </w:rPr>
              <w:t xml:space="preserve"> </w:t>
            </w:r>
            <w:r w:rsidRPr="00A46FD9">
              <w:rPr>
                <w:rFonts w:cs="Arial"/>
              </w:rPr>
              <w:t xml:space="preserve">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25</w:t>
            </w:r>
            <w:r w:rsidRPr="00A46FD9">
              <w:rPr>
                <w:rFonts w:cs="Arial"/>
              </w:rPr>
              <w:t>dBm/MHz.</w:t>
            </w:r>
          </w:p>
          <w:p w14:paraId="6E565829" w14:textId="77777777" w:rsidR="00FF3259" w:rsidRPr="00A46FD9" w:rsidRDefault="00FF3259" w:rsidP="00FF3259">
            <w:pPr>
              <w:pStyle w:val="TAN"/>
              <w:rPr>
                <w:rFonts w:cs="Arial"/>
                <w:szCs w:val="18"/>
                <w:lang w:eastAsia="zh-CN"/>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p w14:paraId="01810E7D" w14:textId="3B8788C1" w:rsidR="00FF3259" w:rsidRPr="00A46FD9" w:rsidRDefault="00D633D6" w:rsidP="00FF3259">
            <w:pPr>
              <w:pStyle w:val="TAN"/>
              <w:rPr>
                <w:rFonts w:cs="Arial"/>
              </w:rPr>
            </w:pPr>
            <w:r w:rsidRPr="00424DB5">
              <w:rPr>
                <w:rFonts w:eastAsia="DengXian" w:cs="Arial"/>
                <w:szCs w:val="18"/>
              </w:rPr>
              <w:t>NOTE 3:</w:t>
            </w:r>
            <w:r w:rsidRPr="00424DB5">
              <w:rPr>
                <w:rFonts w:eastAsia="DengXian" w:cs="Arial"/>
                <w:szCs w:val="18"/>
              </w:rPr>
              <w:tab/>
              <w:t>For operation with a standalone NB-IoT carrier adjacent to the Base Station RF Bandwidth edge</w:t>
            </w:r>
            <w:r>
              <w:t xml:space="preserve"> </w:t>
            </w:r>
            <w:r w:rsidRPr="00424DB5">
              <w:rPr>
                <w:rFonts w:eastAsia="DengXian" w:cs="Arial"/>
                <w:szCs w:val="18"/>
              </w:rPr>
              <w:t xml:space="preserve">or the sub-block edge, the limits in Table </w:t>
            </w:r>
            <w:r w:rsidRPr="00424DB5">
              <w:rPr>
                <w:rFonts w:eastAsia="DengXian"/>
              </w:rPr>
              <w:t>6.6.2.</w:t>
            </w:r>
            <w:r w:rsidRPr="00424DB5">
              <w:rPr>
                <w:rFonts w:eastAsia="DengXian"/>
                <w:lang w:eastAsia="zh-CN"/>
              </w:rPr>
              <w:t>5.</w:t>
            </w:r>
            <w:r w:rsidRPr="00424DB5">
              <w:rPr>
                <w:rFonts w:eastAsia="DengXian"/>
              </w:rPr>
              <w:t>1-</w:t>
            </w:r>
            <w:r w:rsidRPr="00424DB5">
              <w:rPr>
                <w:rFonts w:eastAsia="DengXian"/>
                <w:lang w:eastAsia="zh-CN"/>
              </w:rPr>
              <w:t>3</w:t>
            </w:r>
            <w:r w:rsidRPr="00424DB5">
              <w:rPr>
                <w:rFonts w:eastAsia="DengXian" w:hint="eastAsia"/>
                <w:lang w:eastAsia="zh-CN"/>
              </w:rPr>
              <w:t>b</w:t>
            </w:r>
            <w:r w:rsidRPr="00424DB5">
              <w:rPr>
                <w:rFonts w:eastAsia="DengXian" w:cs="Arial"/>
                <w:szCs w:val="18"/>
              </w:rPr>
              <w:t xml:space="preserve"> apply for 0 MHz </w:t>
            </w:r>
            <w:r w:rsidRPr="00424DB5">
              <w:rPr>
                <w:rFonts w:eastAsia="DengXian" w:cs="Arial"/>
                <w:szCs w:val="18"/>
              </w:rPr>
              <w:sym w:font="Symbol" w:char="F0A3"/>
            </w:r>
            <w:r w:rsidRPr="00424DB5">
              <w:rPr>
                <w:rFonts w:eastAsia="DengXian" w:cs="Arial"/>
                <w:szCs w:val="18"/>
              </w:rPr>
              <w:t xml:space="preserve"> </w:t>
            </w:r>
            <w:r w:rsidRPr="00424DB5">
              <w:rPr>
                <w:rFonts w:eastAsia="DengXian" w:cs="Arial"/>
                <w:szCs w:val="18"/>
              </w:rPr>
              <w:sym w:font="Symbol" w:char="F044"/>
            </w:r>
            <w:r w:rsidRPr="00424DB5">
              <w:rPr>
                <w:rFonts w:eastAsia="DengXian" w:cs="Arial"/>
                <w:szCs w:val="18"/>
              </w:rPr>
              <w:t>f &lt; 0.15 MHz.</w:t>
            </w:r>
          </w:p>
        </w:tc>
      </w:tr>
    </w:tbl>
    <w:p w14:paraId="09B431D4" w14:textId="77777777" w:rsidR="00FF3259" w:rsidRPr="00A46FD9" w:rsidRDefault="00FF3259" w:rsidP="00FF3259">
      <w:pPr>
        <w:rPr>
          <w:lang w:eastAsia="zh-CN"/>
        </w:rPr>
      </w:pPr>
    </w:p>
    <w:p w14:paraId="60E84903" w14:textId="31C3BAA4"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3a</w:t>
      </w:r>
      <w:r w:rsidRPr="00A46FD9">
        <w:t xml:space="preserve">: </w:t>
      </w:r>
      <w:r w:rsidR="00D42D5C">
        <w:t>MR BS OBUE in</w:t>
      </w:r>
      <w:r w:rsidR="00D42D5C" w:rsidRPr="00A07190">
        <w:t xml:space="preserve"> BC1</w:t>
      </w:r>
      <w:r w:rsidR="00D42D5C">
        <w:t xml:space="preserve"> bands </w:t>
      </w:r>
      <w:r w:rsidR="00D42D5C" w:rsidRPr="00FE44C9">
        <w:rPr>
          <w:lang w:eastAsia="zh-CN"/>
        </w:rPr>
        <w:t>&gt;</w:t>
      </w:r>
      <w:r w:rsidR="00D42D5C" w:rsidRPr="00FE44C9">
        <w:t xml:space="preserve"> </w:t>
      </w:r>
      <w:r w:rsidR="00D42D5C" w:rsidRPr="00FE44C9">
        <w:rPr>
          <w:lang w:eastAsia="zh-CN"/>
        </w:rPr>
        <w:t>3</w:t>
      </w:r>
      <w:r w:rsidR="00D42D5C">
        <w:rPr>
          <w:lang w:eastAsia="zh-CN"/>
        </w:rPr>
        <w:t> </w:t>
      </w:r>
      <w:r w:rsidR="00D42D5C" w:rsidRPr="00FE44C9">
        <w:rPr>
          <w:lang w:eastAsia="zh-CN"/>
        </w:rPr>
        <w:t>GHz</w:t>
      </w:r>
      <w:r w:rsidR="00D42D5C">
        <w:t xml:space="preserve"> applicable for: </w:t>
      </w:r>
      <w:r w:rsidR="00D42D5C" w:rsidRPr="00A07190">
        <w:t xml:space="preserve">BS </w:t>
      </w:r>
      <w:r w:rsidR="00D42D5C">
        <w:t xml:space="preserve">with </w:t>
      </w:r>
      <w:r w:rsidR="00D42D5C" w:rsidRPr="00A07190">
        <w:t>maximum output power P</w:t>
      </w:r>
      <w:r w:rsidR="00D42D5C" w:rsidRPr="00A07190">
        <w:rPr>
          <w:vertAlign w:val="subscript"/>
        </w:rPr>
        <w:t>Rated,c</w:t>
      </w:r>
      <w:r w:rsidR="00D42D5C" w:rsidRPr="00A07190">
        <w:t xml:space="preserve"> </w:t>
      </w:r>
      <w:r w:rsidR="00D42D5C" w:rsidRPr="00A07190">
        <w:rPr>
          <w:rFonts w:cs="v5.0.0"/>
        </w:rPr>
        <w:sym w:font="Symbol" w:char="F0A3"/>
      </w:r>
      <w:r w:rsidR="00D42D5C" w:rsidRPr="00A07190">
        <w:t xml:space="preserve"> 31 dBm </w:t>
      </w:r>
      <w:r w:rsidR="00D42D5C">
        <w:t xml:space="preserve">and </w:t>
      </w:r>
      <w:r w:rsidR="00D42D5C" w:rsidRPr="00A07190">
        <w:t>not supporting NR</w:t>
      </w:r>
      <w:r w:rsidR="00D42D5C">
        <w:t xml:space="preserve">; or </w:t>
      </w:r>
      <w:r w:rsidR="00D42D5C" w:rsidRPr="00A07190">
        <w:t xml:space="preserve">BS </w:t>
      </w:r>
      <w:r w:rsidR="00D42D5C">
        <w:t xml:space="preserve">with </w:t>
      </w:r>
      <w:r w:rsidR="00D42D5C" w:rsidRPr="00A07190">
        <w:t>maximum output power P</w:t>
      </w:r>
      <w:r w:rsidR="00D42D5C" w:rsidRPr="00A07190">
        <w:rPr>
          <w:vertAlign w:val="subscript"/>
        </w:rPr>
        <w:t>Rated,c</w:t>
      </w:r>
      <w:r w:rsidR="00D42D5C" w:rsidRPr="00A07190">
        <w:t xml:space="preserve"> </w:t>
      </w:r>
      <w:r w:rsidR="00D42D5C" w:rsidRPr="00A07190">
        <w:rPr>
          <w:rFonts w:cs="v5.0.0"/>
        </w:rPr>
        <w:sym w:font="Symbol" w:char="F0A3"/>
      </w:r>
      <w:r w:rsidR="00D42D5C" w:rsidRPr="00A07190">
        <w:t xml:space="preserve"> 31 dBm supporting NR</w:t>
      </w:r>
      <w:r w:rsidR="00D42D5C">
        <w:t>,</w:t>
      </w:r>
      <w:r w:rsidR="00D42D5C" w:rsidRPr="00A46FD9">
        <w:t xml:space="preserve"> </w:t>
      </w:r>
      <w:r w:rsidR="00D42D5C">
        <w:t>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2BD9FB34" w14:textId="77777777" w:rsidTr="00FF3259">
        <w:trPr>
          <w:cantSplit/>
          <w:jc w:val="center"/>
        </w:trPr>
        <w:tc>
          <w:tcPr>
            <w:tcW w:w="2127" w:type="dxa"/>
          </w:tcPr>
          <w:p w14:paraId="4A45DE5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757093A9"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7ADDC096"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283246FC"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6516F4D5" w14:textId="77777777" w:rsidTr="00FF3259">
        <w:trPr>
          <w:cantSplit/>
          <w:jc w:val="center"/>
        </w:trPr>
        <w:tc>
          <w:tcPr>
            <w:tcW w:w="2127" w:type="dxa"/>
          </w:tcPr>
          <w:p w14:paraId="6486C292"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20E33C39"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488A20BC" w14:textId="77777777" w:rsidR="00FF3259" w:rsidRPr="00A46FD9" w:rsidRDefault="00FF3259" w:rsidP="00FF3259">
            <w:pPr>
              <w:pStyle w:val="TAC"/>
              <w:rPr>
                <w:rFonts w:cs="Arial"/>
              </w:rPr>
            </w:pPr>
            <w:r w:rsidRPr="00A46FD9">
              <w:rPr>
                <w:rFonts w:cs="Arial"/>
                <w:position w:val="-28"/>
              </w:rPr>
              <w:object w:dxaOrig="3700" w:dyaOrig="680" w14:anchorId="3C5D6523">
                <v:shape id="_x0000_i1039" type="#_x0000_t75" style="width:164.75pt;height:31.1pt" o:ole="">
                  <v:imagedata r:id="rId41" o:title=""/>
                </v:shape>
                <o:OLEObject Type="Embed" ProgID="Equation.DSMT4" ShapeID="_x0000_i1039" DrawAspect="Content" ObjectID="_1767173659" r:id="rId42"/>
              </w:object>
            </w:r>
          </w:p>
        </w:tc>
        <w:tc>
          <w:tcPr>
            <w:tcW w:w="1430" w:type="dxa"/>
          </w:tcPr>
          <w:p w14:paraId="539A64B9" w14:textId="77777777" w:rsidR="00FF3259" w:rsidRPr="00A46FD9" w:rsidRDefault="00FF3259" w:rsidP="00FF3259">
            <w:pPr>
              <w:pStyle w:val="TAC"/>
              <w:rPr>
                <w:rFonts w:cs="Arial"/>
              </w:rPr>
            </w:pPr>
            <w:r w:rsidRPr="00A46FD9">
              <w:rPr>
                <w:rFonts w:cs="Arial"/>
              </w:rPr>
              <w:t xml:space="preserve">30 kHz </w:t>
            </w:r>
          </w:p>
        </w:tc>
      </w:tr>
      <w:tr w:rsidR="00FF3259" w:rsidRPr="00A46FD9" w14:paraId="0E17CE77" w14:textId="77777777" w:rsidTr="00FF3259">
        <w:trPr>
          <w:cantSplit/>
          <w:jc w:val="center"/>
        </w:trPr>
        <w:tc>
          <w:tcPr>
            <w:tcW w:w="2127" w:type="dxa"/>
          </w:tcPr>
          <w:p w14:paraId="3CBB713C"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7DF3ED2D"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11DEC426" w14:textId="77777777" w:rsidR="00FF3259" w:rsidRPr="00A46FD9" w:rsidRDefault="00FF3259" w:rsidP="00FF3259">
            <w:pPr>
              <w:pStyle w:val="TAC"/>
              <w:rPr>
                <w:rFonts w:cs="Arial"/>
              </w:rPr>
            </w:pPr>
            <w:r w:rsidRPr="00A46FD9">
              <w:rPr>
                <w:rFonts w:cs="Arial"/>
                <w:position w:val="-28"/>
              </w:rPr>
              <w:object w:dxaOrig="3840" w:dyaOrig="680" w14:anchorId="1E555DC6">
                <v:shape id="_x0000_i1040" type="#_x0000_t75" style="width:154.35pt;height:31.1pt" o:ole="" fillcolor="window">
                  <v:imagedata r:id="rId43" o:title=""/>
                </v:shape>
                <o:OLEObject Type="Embed" ProgID="Equation.DSMT4" ShapeID="_x0000_i1040" DrawAspect="Content" ObjectID="_1767173660" r:id="rId44"/>
              </w:object>
            </w:r>
          </w:p>
        </w:tc>
        <w:tc>
          <w:tcPr>
            <w:tcW w:w="1430" w:type="dxa"/>
          </w:tcPr>
          <w:p w14:paraId="00606BE5" w14:textId="77777777" w:rsidR="00FF3259" w:rsidRPr="00A46FD9" w:rsidRDefault="00FF3259" w:rsidP="00FF3259">
            <w:pPr>
              <w:pStyle w:val="TAC"/>
              <w:rPr>
                <w:rFonts w:cs="Arial"/>
              </w:rPr>
            </w:pPr>
            <w:r w:rsidRPr="00A46FD9">
              <w:rPr>
                <w:rFonts w:cs="Arial"/>
              </w:rPr>
              <w:t xml:space="preserve">30 kHz </w:t>
            </w:r>
          </w:p>
        </w:tc>
      </w:tr>
      <w:tr w:rsidR="00FF3259" w:rsidRPr="00A46FD9" w14:paraId="08D40526" w14:textId="77777777" w:rsidTr="00FF3259">
        <w:trPr>
          <w:cantSplit/>
          <w:jc w:val="center"/>
        </w:trPr>
        <w:tc>
          <w:tcPr>
            <w:tcW w:w="2127" w:type="dxa"/>
          </w:tcPr>
          <w:p w14:paraId="42586D65"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55698C72"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4D3DCBC7" w14:textId="77777777" w:rsidR="00FF3259" w:rsidRPr="00A46FD9" w:rsidRDefault="00FF3259" w:rsidP="00FF3259">
            <w:pPr>
              <w:pStyle w:val="TAC"/>
              <w:rPr>
                <w:rFonts w:cs="Arial"/>
              </w:rPr>
            </w:pPr>
            <w:r w:rsidRPr="00A46FD9">
              <w:rPr>
                <w:rFonts w:cs="Arial"/>
              </w:rPr>
              <w:t>-3</w:t>
            </w:r>
            <w:r w:rsidRPr="00A46FD9">
              <w:rPr>
                <w:rFonts w:cs="Arial"/>
                <w:lang w:eastAsia="zh-CN"/>
              </w:rPr>
              <w:t>2.2</w:t>
            </w:r>
            <w:r w:rsidRPr="00A46FD9">
              <w:rPr>
                <w:rFonts w:cs="Arial"/>
              </w:rPr>
              <w:t xml:space="preserve"> dBm</w:t>
            </w:r>
          </w:p>
        </w:tc>
        <w:tc>
          <w:tcPr>
            <w:tcW w:w="1430" w:type="dxa"/>
          </w:tcPr>
          <w:p w14:paraId="56BF6D61" w14:textId="77777777" w:rsidR="00FF3259" w:rsidRPr="00A46FD9" w:rsidRDefault="00FF3259" w:rsidP="00FF3259">
            <w:pPr>
              <w:pStyle w:val="TAC"/>
              <w:rPr>
                <w:rFonts w:cs="Arial"/>
              </w:rPr>
            </w:pPr>
            <w:r w:rsidRPr="00A46FD9">
              <w:rPr>
                <w:rFonts w:cs="Arial"/>
              </w:rPr>
              <w:t xml:space="preserve">30 kHz </w:t>
            </w:r>
          </w:p>
        </w:tc>
      </w:tr>
      <w:tr w:rsidR="00FF3259" w:rsidRPr="00A46FD9" w14:paraId="58A8A333" w14:textId="77777777" w:rsidTr="00FF3259">
        <w:trPr>
          <w:cantSplit/>
          <w:jc w:val="center"/>
        </w:trPr>
        <w:tc>
          <w:tcPr>
            <w:tcW w:w="2127" w:type="dxa"/>
          </w:tcPr>
          <w:p w14:paraId="48D62D4A"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5B944959"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5.5 MHz</w:t>
            </w:r>
          </w:p>
        </w:tc>
        <w:tc>
          <w:tcPr>
            <w:tcW w:w="3455" w:type="dxa"/>
          </w:tcPr>
          <w:p w14:paraId="62CEB086" w14:textId="77777777" w:rsidR="00FF3259" w:rsidRPr="00A46FD9" w:rsidRDefault="00FF3259" w:rsidP="00FF3259">
            <w:pPr>
              <w:pStyle w:val="TAC"/>
              <w:rPr>
                <w:rFonts w:cs="Arial"/>
              </w:rPr>
            </w:pPr>
            <w:r w:rsidRPr="00A46FD9">
              <w:rPr>
                <w:rFonts w:cs="Arial"/>
              </w:rPr>
              <w:t>-19.</w:t>
            </w:r>
            <w:r w:rsidRPr="00A46FD9">
              <w:rPr>
                <w:rFonts w:cs="Arial"/>
                <w:lang w:eastAsia="zh-CN"/>
              </w:rPr>
              <w:t>2</w:t>
            </w:r>
            <w:r w:rsidRPr="00A46FD9">
              <w:rPr>
                <w:rFonts w:cs="Arial"/>
              </w:rPr>
              <w:t xml:space="preserve"> dBm</w:t>
            </w:r>
          </w:p>
        </w:tc>
        <w:tc>
          <w:tcPr>
            <w:tcW w:w="1430" w:type="dxa"/>
          </w:tcPr>
          <w:p w14:paraId="2E56F2AD" w14:textId="77777777" w:rsidR="00FF3259" w:rsidRPr="00A46FD9" w:rsidRDefault="00FF3259" w:rsidP="00FF3259">
            <w:pPr>
              <w:pStyle w:val="TAC"/>
              <w:rPr>
                <w:rFonts w:cs="Arial"/>
              </w:rPr>
            </w:pPr>
            <w:r w:rsidRPr="00A46FD9">
              <w:rPr>
                <w:rFonts w:cs="Arial"/>
              </w:rPr>
              <w:t xml:space="preserve">1 MHz </w:t>
            </w:r>
          </w:p>
        </w:tc>
      </w:tr>
      <w:tr w:rsidR="00FF3259" w:rsidRPr="00A46FD9" w14:paraId="3301BCDC" w14:textId="77777777" w:rsidTr="00FF3259">
        <w:trPr>
          <w:cantSplit/>
          <w:jc w:val="center"/>
        </w:trPr>
        <w:tc>
          <w:tcPr>
            <w:tcW w:w="2127" w:type="dxa"/>
          </w:tcPr>
          <w:p w14:paraId="5889B8E3"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,10MHz)</w:t>
            </w:r>
          </w:p>
        </w:tc>
        <w:tc>
          <w:tcPr>
            <w:tcW w:w="2976" w:type="dxa"/>
          </w:tcPr>
          <w:p w14:paraId="3686C2BE" w14:textId="77777777" w:rsidR="00FF3259" w:rsidRPr="00A46FD9" w:rsidRDefault="00FF3259" w:rsidP="00FF3259">
            <w:pPr>
              <w:pStyle w:val="TAC"/>
              <w:rPr>
                <w:rFonts w:cs="Arial"/>
                <w:lang w:val="sv-FI"/>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eastAsia="zh-CN"/>
              </w:rPr>
              <w:t>,10.5MHz)</w:t>
            </w:r>
            <w:r w:rsidRPr="00A46FD9">
              <w:rPr>
                <w:rFonts w:cs="Arial"/>
                <w:lang w:val="sv-FI"/>
              </w:rPr>
              <w:t xml:space="preserve"> </w:t>
            </w:r>
          </w:p>
        </w:tc>
        <w:tc>
          <w:tcPr>
            <w:tcW w:w="3455" w:type="dxa"/>
          </w:tcPr>
          <w:p w14:paraId="6AE9CA8A" w14:textId="77777777" w:rsidR="00FF3259" w:rsidRPr="00A46FD9" w:rsidRDefault="00FF3259" w:rsidP="00FF3259">
            <w:pPr>
              <w:pStyle w:val="TAC"/>
              <w:rPr>
                <w:rFonts w:cs="Arial"/>
              </w:rPr>
            </w:pPr>
            <w:r w:rsidRPr="00A46FD9">
              <w:rPr>
                <w:rFonts w:cs="Arial"/>
              </w:rPr>
              <w:t>-2</w:t>
            </w:r>
            <w:r w:rsidRPr="00A46FD9">
              <w:rPr>
                <w:rFonts w:cs="Arial"/>
                <w:lang w:eastAsia="zh-CN"/>
              </w:rPr>
              <w:t>3.2</w:t>
            </w:r>
            <w:r w:rsidRPr="00A46FD9">
              <w:rPr>
                <w:rFonts w:cs="Arial"/>
              </w:rPr>
              <w:t xml:space="preserve"> dBm</w:t>
            </w:r>
          </w:p>
        </w:tc>
        <w:tc>
          <w:tcPr>
            <w:tcW w:w="1430" w:type="dxa"/>
          </w:tcPr>
          <w:p w14:paraId="260BEFF8" w14:textId="77777777" w:rsidR="00FF3259" w:rsidRPr="00A46FD9" w:rsidRDefault="00FF3259" w:rsidP="00FF3259">
            <w:pPr>
              <w:pStyle w:val="TAC"/>
              <w:rPr>
                <w:rFonts w:cs="Arial"/>
              </w:rPr>
            </w:pPr>
            <w:r w:rsidRPr="00A46FD9">
              <w:rPr>
                <w:rFonts w:cs="Arial"/>
              </w:rPr>
              <w:t xml:space="preserve">1 MHz </w:t>
            </w:r>
          </w:p>
        </w:tc>
      </w:tr>
      <w:tr w:rsidR="00FF3259" w:rsidRPr="00A46FD9" w14:paraId="4A5680D3" w14:textId="77777777" w:rsidTr="00FF3259">
        <w:trPr>
          <w:cantSplit/>
          <w:jc w:val="center"/>
        </w:trPr>
        <w:tc>
          <w:tcPr>
            <w:tcW w:w="2127" w:type="dxa"/>
          </w:tcPr>
          <w:p w14:paraId="64B70D80"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5D8DCF93"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24611FB5" w14:textId="77777777" w:rsidR="00FF3259" w:rsidRPr="00A46FD9" w:rsidRDefault="00FF3259" w:rsidP="00FF3259">
            <w:pPr>
              <w:pStyle w:val="TAC"/>
              <w:rPr>
                <w:rFonts w:cs="Arial"/>
              </w:rPr>
            </w:pPr>
            <w:r w:rsidRPr="00A46FD9">
              <w:rPr>
                <w:rFonts w:cs="Arial"/>
                <w:lang w:eastAsia="zh-CN"/>
              </w:rPr>
              <w:t xml:space="preserve">-25 dBm </w:t>
            </w:r>
            <w:r w:rsidRPr="00A46FD9">
              <w:rPr>
                <w:rFonts w:cs="Arial"/>
              </w:rPr>
              <w:t xml:space="preserve">(Note </w:t>
            </w:r>
            <w:r w:rsidRPr="00A46FD9">
              <w:rPr>
                <w:rFonts w:cs="Arial"/>
                <w:lang w:eastAsia="zh-CN"/>
              </w:rPr>
              <w:t>7</w:t>
            </w:r>
            <w:r w:rsidRPr="00A46FD9">
              <w:rPr>
                <w:rFonts w:cs="Arial"/>
              </w:rPr>
              <w:t>)</w:t>
            </w:r>
          </w:p>
        </w:tc>
        <w:tc>
          <w:tcPr>
            <w:tcW w:w="1430" w:type="dxa"/>
          </w:tcPr>
          <w:p w14:paraId="3D0A2C69" w14:textId="77777777" w:rsidR="00FF3259" w:rsidRPr="00A46FD9" w:rsidRDefault="00FF3259" w:rsidP="00FF3259">
            <w:pPr>
              <w:pStyle w:val="TAC"/>
              <w:rPr>
                <w:rFonts w:cs="Arial"/>
              </w:rPr>
            </w:pPr>
            <w:r w:rsidRPr="00A46FD9">
              <w:rPr>
                <w:rFonts w:cs="Arial"/>
                <w:lang w:eastAsia="zh-CN"/>
              </w:rPr>
              <w:t>1MHz</w:t>
            </w:r>
          </w:p>
        </w:tc>
      </w:tr>
      <w:tr w:rsidR="00FF3259" w:rsidRPr="00A46FD9" w14:paraId="1B5B3717" w14:textId="77777777" w:rsidTr="00FF3259">
        <w:trPr>
          <w:cantSplit/>
          <w:jc w:val="center"/>
        </w:trPr>
        <w:tc>
          <w:tcPr>
            <w:tcW w:w="9988" w:type="dxa"/>
            <w:gridSpan w:val="4"/>
          </w:tcPr>
          <w:p w14:paraId="7398FFD5"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w:t>
            </w:r>
            <w:r w:rsidRPr="00A46FD9">
              <w:rPr>
                <w:rFonts w:cs="Arial"/>
                <w:lang w:eastAsia="zh-CN"/>
              </w:rPr>
              <w:t xml:space="preserve"> </w:t>
            </w:r>
            <w:r w:rsidRPr="00A46FD9">
              <w:rPr>
                <w:rFonts w:cs="Arial"/>
              </w:rPr>
              <w:t xml:space="preserve">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25</w:t>
            </w:r>
            <w:r w:rsidRPr="00A46FD9">
              <w:rPr>
                <w:rFonts w:cs="Arial"/>
              </w:rPr>
              <w:t>dBm/MHz.</w:t>
            </w:r>
          </w:p>
          <w:p w14:paraId="4F9B7EC5"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155D39EF" w14:textId="77777777" w:rsidR="00FF3259" w:rsidRPr="00A46FD9" w:rsidRDefault="00FF3259" w:rsidP="00FF3259">
      <w:pPr>
        <w:rPr>
          <w:lang w:eastAsia="zh-CN"/>
        </w:rPr>
      </w:pPr>
    </w:p>
    <w:p w14:paraId="348451BA" w14:textId="096C720C" w:rsidR="00FF3259" w:rsidRPr="00A46FD9" w:rsidRDefault="00FF3259" w:rsidP="00FF3259">
      <w:pPr>
        <w:pStyle w:val="TH"/>
        <w:rPr>
          <w:rFonts w:cs="v5.0.0"/>
        </w:rPr>
      </w:pPr>
      <w:r w:rsidRPr="00A46FD9">
        <w:lastRenderedPageBreak/>
        <w:t>Table 6.6.2.</w:t>
      </w:r>
      <w:r w:rsidRPr="00A46FD9">
        <w:rPr>
          <w:lang w:eastAsia="zh-CN"/>
        </w:rPr>
        <w:t>5.</w:t>
      </w:r>
      <w:r w:rsidRPr="00A46FD9">
        <w:t>1-</w:t>
      </w:r>
      <w:r w:rsidRPr="00A46FD9">
        <w:rPr>
          <w:lang w:eastAsia="zh-CN"/>
        </w:rPr>
        <w:t>3</w:t>
      </w:r>
      <w:r w:rsidRPr="00A46FD9">
        <w:rPr>
          <w:rFonts w:hint="eastAsia"/>
          <w:lang w:eastAsia="zh-CN"/>
        </w:rPr>
        <w:t>b</w:t>
      </w:r>
      <w:r w:rsidRPr="00A46FD9">
        <w:t xml:space="preserve">: </w:t>
      </w:r>
      <w:r w:rsidR="00545A42">
        <w:t>MR BS OBUE in</w:t>
      </w:r>
      <w:r w:rsidR="00545A42" w:rsidRPr="00A07190">
        <w:t xml:space="preserve"> BC1</w:t>
      </w:r>
      <w:r w:rsidR="00545A42" w:rsidRPr="00A07190">
        <w:rPr>
          <w:lang w:eastAsia="zh-CN"/>
        </w:rPr>
        <w:t xml:space="preserve"> </w:t>
      </w:r>
      <w:r w:rsidR="00545A42">
        <w:rPr>
          <w:lang w:eastAsia="zh-CN"/>
        </w:rPr>
        <w:t xml:space="preserve">bands </w:t>
      </w:r>
      <w:r w:rsidR="00545A42" w:rsidRPr="00FE44C9">
        <w:t xml:space="preserve">≤ </w:t>
      </w:r>
      <w:r w:rsidR="00545A42" w:rsidRPr="00FE44C9">
        <w:rPr>
          <w:lang w:eastAsia="zh-CN"/>
        </w:rPr>
        <w:t>3</w:t>
      </w:r>
      <w:r w:rsidR="00545A42">
        <w:rPr>
          <w:lang w:eastAsia="zh-CN"/>
        </w:rPr>
        <w:t> </w:t>
      </w:r>
      <w:r w:rsidR="00545A42" w:rsidRPr="00FE44C9">
        <w:rPr>
          <w:lang w:eastAsia="zh-CN"/>
        </w:rPr>
        <w:t>GHz</w:t>
      </w:r>
      <w:r w:rsidR="00545A42" w:rsidRPr="00FE44C9">
        <w:t xml:space="preserve"> </w:t>
      </w:r>
      <w:r w:rsidR="00545A42">
        <w:rPr>
          <w:lang w:eastAsia="zh-CN"/>
        </w:rPr>
        <w:t xml:space="preserve">applicable for: </w:t>
      </w:r>
      <w:r w:rsidR="00545A42" w:rsidRPr="00A07190">
        <w:t xml:space="preserve">BS </w:t>
      </w:r>
      <w:r w:rsidR="00545A42">
        <w:t xml:space="preserve">with </w:t>
      </w:r>
      <w:r w:rsidR="00545A42" w:rsidRPr="00A07190">
        <w:t>maximum output power P</w:t>
      </w:r>
      <w:r w:rsidR="00545A42" w:rsidRPr="00A07190">
        <w:rPr>
          <w:vertAlign w:val="subscript"/>
        </w:rPr>
        <w:t>Rated,c</w:t>
      </w:r>
      <w:r w:rsidR="00545A42" w:rsidRPr="00A07190">
        <w:t xml:space="preserve"> </w:t>
      </w:r>
      <w:r w:rsidR="00545A42" w:rsidRPr="00A07190">
        <w:rPr>
          <w:rFonts w:cs="v5.0.0"/>
        </w:rPr>
        <w:sym w:font="Symbol" w:char="F0A3"/>
      </w:r>
      <w:r w:rsidR="00545A42" w:rsidRPr="00A07190">
        <w:t xml:space="preserve"> 31 dBm</w:t>
      </w:r>
      <w:r w:rsidR="00545A42">
        <w:rPr>
          <w:lang w:eastAsia="zh-CN"/>
        </w:rPr>
        <w:t xml:space="preserve"> BS</w:t>
      </w:r>
      <w:r w:rsidR="00545A42" w:rsidRPr="00A07190">
        <w:rPr>
          <w:lang w:eastAsia="zh-CN"/>
        </w:rPr>
        <w:t xml:space="preserve"> </w:t>
      </w:r>
      <w:r w:rsidR="00545A42">
        <w:t>and</w:t>
      </w:r>
      <w:r w:rsidR="00545A42" w:rsidRPr="00A07190">
        <w:t xml:space="preserve"> </w:t>
      </w:r>
      <w:r w:rsidR="00545A42" w:rsidRPr="00A07190">
        <w:rPr>
          <w:rFonts w:cs="Arial"/>
          <w:lang w:eastAsia="zh-CN"/>
        </w:rPr>
        <w:t>standalone</w:t>
      </w:r>
      <w:r w:rsidR="00545A42" w:rsidRPr="00A07190">
        <w:rPr>
          <w:lang w:eastAsia="zh-CN"/>
        </w:rPr>
        <w:t xml:space="preserve"> NB-IoT</w:t>
      </w:r>
      <w:r w:rsidR="00545A42" w:rsidRPr="00A07190">
        <w:t xml:space="preserve"> carrier adjacent to the Base Station RF Bandwidth edge</w:t>
      </w:r>
      <w:r w:rsidR="00D633D6">
        <w:t xml:space="preserve"> </w:t>
      </w:r>
      <w:r w:rsidR="00D633D6" w:rsidRPr="00424DB5">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BB663E" w:rsidRPr="00A46FD9" w14:paraId="4768C0CA" w14:textId="77777777" w:rsidTr="00991256">
        <w:trPr>
          <w:cantSplit/>
          <w:jc w:val="center"/>
        </w:trPr>
        <w:tc>
          <w:tcPr>
            <w:tcW w:w="1915" w:type="dxa"/>
          </w:tcPr>
          <w:p w14:paraId="5340267C" w14:textId="77777777" w:rsidR="00BB663E" w:rsidRPr="00A46FD9" w:rsidRDefault="00BB663E" w:rsidP="00BB663E">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693" w:type="dxa"/>
          </w:tcPr>
          <w:p w14:paraId="5F113BAF" w14:textId="77777777" w:rsidR="00BB663E" w:rsidRPr="00A46FD9" w:rsidRDefault="00BB663E" w:rsidP="00BB663E">
            <w:pPr>
              <w:pStyle w:val="TAH"/>
              <w:rPr>
                <w:rFonts w:cs="Arial"/>
              </w:rPr>
            </w:pPr>
            <w:r w:rsidRPr="00A46FD9">
              <w:rPr>
                <w:rFonts w:cs="Arial"/>
              </w:rPr>
              <w:t>Frequency offset of measurement filter centre frequency, f_offset</w:t>
            </w:r>
          </w:p>
        </w:tc>
        <w:tc>
          <w:tcPr>
            <w:tcW w:w="3827" w:type="dxa"/>
          </w:tcPr>
          <w:p w14:paraId="332BA435" w14:textId="77777777" w:rsidR="00BB663E" w:rsidRPr="00A46FD9" w:rsidRDefault="00BB663E" w:rsidP="00BB663E">
            <w:pPr>
              <w:pStyle w:val="TAH"/>
              <w:rPr>
                <w:rFonts w:cs="Arial"/>
              </w:rPr>
            </w:pPr>
            <w:r w:rsidRPr="00A46FD9">
              <w:rPr>
                <w:rFonts w:cs="Arial"/>
              </w:rPr>
              <w:t xml:space="preserve">Minimum requirement (Note </w:t>
            </w:r>
            <w:r w:rsidRPr="00A46FD9">
              <w:rPr>
                <w:rFonts w:cs="Arial"/>
                <w:lang w:eastAsia="zh-CN"/>
              </w:rPr>
              <w:t>1</w:t>
            </w:r>
            <w:r w:rsidRPr="00A46FD9">
              <w:rPr>
                <w:rFonts w:cs="Arial"/>
              </w:rPr>
              <w:t xml:space="preserve">, </w:t>
            </w:r>
            <w:r w:rsidRPr="00A46FD9">
              <w:rPr>
                <w:rFonts w:cs="Arial"/>
                <w:lang w:eastAsia="zh-CN"/>
              </w:rPr>
              <w:t>2</w:t>
            </w:r>
            <w:r w:rsidRPr="00A46FD9">
              <w:rPr>
                <w:rFonts w:cs="Arial"/>
              </w:rPr>
              <w:t xml:space="preserve">, </w:t>
            </w:r>
            <w:r w:rsidRPr="00A46FD9">
              <w:rPr>
                <w:rFonts w:cs="Arial"/>
                <w:lang w:eastAsia="zh-CN"/>
              </w:rPr>
              <w:t>3, 4</w:t>
            </w:r>
            <w:r w:rsidRPr="00A46FD9">
              <w:rPr>
                <w:rFonts w:cs="Arial"/>
              </w:rPr>
              <w:t>)</w:t>
            </w:r>
          </w:p>
        </w:tc>
        <w:tc>
          <w:tcPr>
            <w:tcW w:w="1348" w:type="dxa"/>
            <w:tcBorders>
              <w:top w:val="single" w:sz="4" w:space="0" w:color="auto"/>
              <w:left w:val="single" w:sz="4" w:space="0" w:color="auto"/>
              <w:bottom w:val="single" w:sz="4" w:space="0" w:color="auto"/>
              <w:right w:val="single" w:sz="4" w:space="0" w:color="auto"/>
            </w:tcBorders>
          </w:tcPr>
          <w:p w14:paraId="2C4753DB" w14:textId="07A2E217" w:rsidR="00BB663E" w:rsidRPr="00A46FD9" w:rsidRDefault="00BB663E" w:rsidP="00BB663E">
            <w:pPr>
              <w:pStyle w:val="TAH"/>
              <w:rPr>
                <w:rFonts w:cs="Arial"/>
              </w:rPr>
            </w:pPr>
            <w:r>
              <w:rPr>
                <w:rFonts w:cs="Arial"/>
              </w:rPr>
              <w:t>Measurement bandwidth (Note 6)</w:t>
            </w:r>
          </w:p>
        </w:tc>
      </w:tr>
      <w:tr w:rsidR="00BB663E" w:rsidRPr="00A46FD9" w14:paraId="0C17FD68" w14:textId="77777777" w:rsidTr="00FF3259">
        <w:trPr>
          <w:cantSplit/>
          <w:jc w:val="center"/>
        </w:trPr>
        <w:tc>
          <w:tcPr>
            <w:tcW w:w="1915" w:type="dxa"/>
          </w:tcPr>
          <w:p w14:paraId="18B8E31F" w14:textId="77777777" w:rsidR="00BB663E" w:rsidRPr="00A46FD9" w:rsidRDefault="00BB663E" w:rsidP="00BB663E">
            <w:pPr>
              <w:pStyle w:val="TAC"/>
              <w:rPr>
                <w:rFonts w:cs="v5.0.0"/>
                <w:lang w:eastAsia="zh-CN"/>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0.05 MHz</w:t>
            </w:r>
          </w:p>
          <w:p w14:paraId="07EDD8A8" w14:textId="77777777" w:rsidR="00BB663E" w:rsidRPr="00A46FD9" w:rsidRDefault="00BB663E" w:rsidP="00BB663E">
            <w:pPr>
              <w:pStyle w:val="TAC"/>
              <w:rPr>
                <w:rFonts w:cs="Arial"/>
              </w:rPr>
            </w:pPr>
            <w:r w:rsidRPr="00A46FD9">
              <w:rPr>
                <w:rFonts w:cs="v5.0.0"/>
                <w:lang w:eastAsia="zh-CN"/>
              </w:rPr>
              <w:t>(Note 1)</w:t>
            </w:r>
          </w:p>
        </w:tc>
        <w:tc>
          <w:tcPr>
            <w:tcW w:w="2693" w:type="dxa"/>
          </w:tcPr>
          <w:p w14:paraId="4A9D67F1" w14:textId="77777777" w:rsidR="00BB663E" w:rsidRPr="00A46FD9" w:rsidRDefault="00BB663E" w:rsidP="00BB663E">
            <w:pPr>
              <w:pStyle w:val="TAC"/>
              <w:rPr>
                <w:rFonts w:cs="Arial"/>
              </w:rPr>
            </w:pPr>
            <w:r w:rsidRPr="00A46FD9">
              <w:rPr>
                <w:rFonts w:cs="v5.0.0"/>
              </w:rPr>
              <w:t xml:space="preserve">0.015 MHz </w:t>
            </w:r>
            <w:r w:rsidRPr="00A46FD9">
              <w:rPr>
                <w:rFonts w:cs="v5.0.0"/>
              </w:rPr>
              <w:sym w:font="Symbol" w:char="F0A3"/>
            </w:r>
            <w:r w:rsidRPr="00A46FD9">
              <w:rPr>
                <w:rFonts w:cs="v5.0.0"/>
              </w:rPr>
              <w:t xml:space="preserve"> f_offset &lt; 0.065 MHz </w:t>
            </w:r>
          </w:p>
        </w:tc>
        <w:tc>
          <w:tcPr>
            <w:tcW w:w="3827" w:type="dxa"/>
          </w:tcPr>
          <w:p w14:paraId="13A96A43" w14:textId="77777777" w:rsidR="00BB663E" w:rsidRPr="00A46FD9" w:rsidRDefault="00BB663E" w:rsidP="00BB663E">
            <w:pPr>
              <w:pStyle w:val="TAC"/>
              <w:rPr>
                <w:rFonts w:cs="Arial"/>
              </w:rPr>
            </w:pPr>
            <w:r w:rsidRPr="00A46FD9">
              <w:rPr>
                <w:position w:val="-46"/>
              </w:rPr>
              <w:object w:dxaOrig="4000" w:dyaOrig="1040" w14:anchorId="6B59CCA1">
                <v:shape id="_x0000_i1041" type="#_x0000_t75" style="width:154.95pt;height:40.9pt" o:ole="" fillcolor="window">
                  <v:imagedata r:id="rId45" o:title=""/>
                </v:shape>
                <o:OLEObject Type="Embed" ProgID="Equation.3" ShapeID="_x0000_i1041" DrawAspect="Content" ObjectID="_1767173661" r:id="rId46"/>
              </w:object>
            </w:r>
          </w:p>
        </w:tc>
        <w:tc>
          <w:tcPr>
            <w:tcW w:w="1348" w:type="dxa"/>
          </w:tcPr>
          <w:p w14:paraId="3EEC58D0" w14:textId="77777777" w:rsidR="00BB663E" w:rsidRPr="00A46FD9" w:rsidRDefault="00BB663E" w:rsidP="00BB663E">
            <w:pPr>
              <w:pStyle w:val="TAC"/>
              <w:rPr>
                <w:rFonts w:cs="Arial"/>
              </w:rPr>
            </w:pPr>
            <w:r w:rsidRPr="00A46FD9">
              <w:rPr>
                <w:rFonts w:cs="Arial"/>
              </w:rPr>
              <w:t xml:space="preserve">30 kHz </w:t>
            </w:r>
          </w:p>
        </w:tc>
      </w:tr>
      <w:tr w:rsidR="00BB663E" w:rsidRPr="00A46FD9" w14:paraId="51464528" w14:textId="77777777" w:rsidTr="00FF3259">
        <w:trPr>
          <w:cantSplit/>
          <w:jc w:val="center"/>
        </w:trPr>
        <w:tc>
          <w:tcPr>
            <w:tcW w:w="1915" w:type="dxa"/>
          </w:tcPr>
          <w:p w14:paraId="0F612A18" w14:textId="77777777" w:rsidR="00BB663E" w:rsidRPr="00A46FD9" w:rsidRDefault="00BB663E" w:rsidP="00BB663E">
            <w:pPr>
              <w:pStyle w:val="TAC"/>
              <w:rPr>
                <w:rFonts w:cs="Arial"/>
              </w:rPr>
            </w:pPr>
            <w:r w:rsidRPr="00A46FD9">
              <w:rPr>
                <w:rFonts w:cs="v5.0.0"/>
              </w:rPr>
              <w:t xml:space="preserve">0.05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0.1</w:t>
            </w:r>
            <w:r w:rsidRPr="00A46FD9">
              <w:rPr>
                <w:rFonts w:cs="v5.0.0"/>
                <w:lang w:eastAsia="zh-CN"/>
              </w:rPr>
              <w:t>5</w:t>
            </w:r>
            <w:r w:rsidRPr="00A46FD9">
              <w:rPr>
                <w:rFonts w:cs="v5.0.0"/>
              </w:rPr>
              <w:t xml:space="preserve"> MHz</w:t>
            </w:r>
          </w:p>
        </w:tc>
        <w:tc>
          <w:tcPr>
            <w:tcW w:w="2693" w:type="dxa"/>
          </w:tcPr>
          <w:p w14:paraId="1D988DBF" w14:textId="77777777" w:rsidR="00BB663E" w:rsidRPr="00A46FD9" w:rsidRDefault="00BB663E" w:rsidP="00BB663E">
            <w:pPr>
              <w:pStyle w:val="TAC"/>
              <w:rPr>
                <w:rFonts w:cs="Arial"/>
              </w:rPr>
            </w:pPr>
            <w:r w:rsidRPr="00A46FD9">
              <w:rPr>
                <w:rFonts w:cs="v5.0.0"/>
              </w:rPr>
              <w:t xml:space="preserve">0.065 MHz </w:t>
            </w:r>
            <w:r w:rsidRPr="00A46FD9">
              <w:rPr>
                <w:rFonts w:cs="v5.0.0"/>
              </w:rPr>
              <w:sym w:font="Symbol" w:char="F0A3"/>
            </w:r>
            <w:r w:rsidRPr="00A46FD9">
              <w:rPr>
                <w:rFonts w:cs="v5.0.0"/>
              </w:rPr>
              <w:t xml:space="preserve"> f_offset &lt; 0.1</w:t>
            </w:r>
            <w:r w:rsidRPr="00A46FD9">
              <w:rPr>
                <w:rFonts w:cs="v5.0.0"/>
                <w:lang w:eastAsia="zh-CN"/>
              </w:rPr>
              <w:t>6</w:t>
            </w:r>
            <w:r w:rsidRPr="00A46FD9">
              <w:rPr>
                <w:rFonts w:cs="v5.0.0"/>
              </w:rPr>
              <w:t xml:space="preserve">5 MHz </w:t>
            </w:r>
          </w:p>
        </w:tc>
        <w:tc>
          <w:tcPr>
            <w:tcW w:w="3827" w:type="dxa"/>
          </w:tcPr>
          <w:p w14:paraId="0082A69E" w14:textId="77777777" w:rsidR="00BB663E" w:rsidRPr="00A46FD9" w:rsidRDefault="00BB663E" w:rsidP="00BB663E">
            <w:pPr>
              <w:pStyle w:val="TAC"/>
              <w:rPr>
                <w:rFonts w:cs="Arial"/>
              </w:rPr>
            </w:pPr>
            <w:r w:rsidRPr="00A46FD9">
              <w:rPr>
                <w:position w:val="-46"/>
              </w:rPr>
              <w:object w:dxaOrig="4099" w:dyaOrig="1040" w14:anchorId="77F7886A">
                <v:shape id="_x0000_i1042" type="#_x0000_t75" style="width:149.2pt;height:40.9pt" o:ole="" fillcolor="window">
                  <v:imagedata r:id="rId47" o:title=""/>
                </v:shape>
                <o:OLEObject Type="Embed" ProgID="Equation.3" ShapeID="_x0000_i1042" DrawAspect="Content" ObjectID="_1767173662" r:id="rId48"/>
              </w:object>
            </w:r>
          </w:p>
        </w:tc>
        <w:tc>
          <w:tcPr>
            <w:tcW w:w="1348" w:type="dxa"/>
          </w:tcPr>
          <w:p w14:paraId="27A0721B" w14:textId="77777777" w:rsidR="00BB663E" w:rsidRPr="00A46FD9" w:rsidRDefault="00BB663E" w:rsidP="00BB663E">
            <w:pPr>
              <w:pStyle w:val="TAC"/>
              <w:rPr>
                <w:rFonts w:cs="Arial"/>
              </w:rPr>
            </w:pPr>
            <w:r w:rsidRPr="00A46FD9">
              <w:rPr>
                <w:rFonts w:cs="Arial"/>
              </w:rPr>
              <w:t xml:space="preserve">30 kHz </w:t>
            </w:r>
          </w:p>
        </w:tc>
      </w:tr>
      <w:tr w:rsidR="00BB663E" w:rsidRPr="00A46FD9" w14:paraId="6ED902DB" w14:textId="77777777" w:rsidTr="00FF3259">
        <w:trPr>
          <w:cantSplit/>
          <w:jc w:val="center"/>
        </w:trPr>
        <w:tc>
          <w:tcPr>
            <w:tcW w:w="9783" w:type="dxa"/>
            <w:gridSpan w:val="4"/>
          </w:tcPr>
          <w:p w14:paraId="0FD7F716" w14:textId="28A56843" w:rsidR="00BB663E" w:rsidRPr="00A46FD9" w:rsidRDefault="00D633D6" w:rsidP="00BB663E">
            <w:pPr>
              <w:pStyle w:val="TAN"/>
              <w:rPr>
                <w:rFonts w:cs="Arial"/>
              </w:rPr>
            </w:pPr>
            <w:r w:rsidRPr="00424DB5">
              <w:rPr>
                <w:rFonts w:eastAsia="DengXian" w:cs="Arial"/>
              </w:rPr>
              <w:t xml:space="preserve">NOTE </w:t>
            </w:r>
            <w:r w:rsidRPr="00424DB5">
              <w:rPr>
                <w:rFonts w:eastAsia="DengXian" w:cs="Arial"/>
                <w:lang w:eastAsia="zh-CN"/>
              </w:rPr>
              <w:t>1</w:t>
            </w:r>
            <w:r w:rsidRPr="00424DB5">
              <w:rPr>
                <w:rFonts w:eastAsia="DengXian" w:cs="Arial"/>
              </w:rPr>
              <w:t>:</w:t>
            </w:r>
            <w:r w:rsidRPr="00424DB5">
              <w:rPr>
                <w:rFonts w:eastAsia="DengXian" w:cs="Arial"/>
              </w:rPr>
              <w:tab/>
              <w:t xml:space="preserve">The limits in this table only apply for operation with a </w:t>
            </w:r>
            <w:r w:rsidRPr="00424DB5">
              <w:rPr>
                <w:rFonts w:eastAsia="DengXian" w:cs="Arial"/>
                <w:lang w:eastAsia="zh-CN"/>
              </w:rPr>
              <w:t>standalone</w:t>
            </w:r>
            <w:r w:rsidRPr="00424DB5">
              <w:rPr>
                <w:rFonts w:eastAsia="DengXian" w:cs="Arial"/>
              </w:rPr>
              <w:t xml:space="preserve"> </w:t>
            </w:r>
            <w:r w:rsidRPr="00424DB5">
              <w:rPr>
                <w:rFonts w:eastAsia="DengXian" w:cs="Arial"/>
                <w:lang w:eastAsia="zh-CN"/>
              </w:rPr>
              <w:t>NB-IoT</w:t>
            </w:r>
            <w:r w:rsidRPr="00424DB5">
              <w:rPr>
                <w:rFonts w:eastAsia="DengXian" w:cs="Arial"/>
              </w:rPr>
              <w:t xml:space="preserve"> carrier adjacent to the Base Station RF Bandwidth edge</w:t>
            </w:r>
            <w:r>
              <w:t xml:space="preserve"> </w:t>
            </w:r>
            <w:r w:rsidRPr="00424DB5">
              <w:rPr>
                <w:rFonts w:eastAsia="DengXian" w:cs="Arial"/>
              </w:rPr>
              <w:t>or the sub-block edge.</w:t>
            </w:r>
          </w:p>
          <w:p w14:paraId="6B2EBB84" w14:textId="275EE755" w:rsidR="00BB663E" w:rsidRPr="00A46FD9" w:rsidRDefault="00BB663E" w:rsidP="00BB663E">
            <w:pPr>
              <w:pStyle w:val="TAN"/>
              <w:rPr>
                <w:rFonts w:cs="Arial"/>
              </w:rPr>
            </w:pPr>
            <w:r w:rsidRPr="00A46FD9">
              <w:rPr>
                <w:rFonts w:cs="Arial"/>
              </w:rPr>
              <w:t xml:space="preserve">NOTE </w:t>
            </w:r>
            <w:r w:rsidRPr="00A46FD9">
              <w:rPr>
                <w:rFonts w:cs="Arial"/>
                <w:lang w:eastAsia="zh-CN"/>
              </w:rPr>
              <w:t>2</w:t>
            </w:r>
            <w:r w:rsidRPr="00A46FD9">
              <w:rPr>
                <w:rFonts w:cs="Arial"/>
              </w:rPr>
              <w:t>:</w:t>
            </w:r>
            <w:r w:rsidRPr="00A46FD9">
              <w:rPr>
                <w:rFonts w:cs="Arial"/>
              </w:rPr>
              <w:tab/>
              <w:t xml:space="preserve">For MSR BS supporting non-contiguous spectrum operation </w:t>
            </w:r>
            <w:r w:rsidRPr="00A46FD9">
              <w:rPr>
                <w:rFonts w:cs="Arial"/>
                <w:lang w:eastAsia="zh-CN"/>
              </w:rPr>
              <w:t xml:space="preserve">within any operating band </w:t>
            </w:r>
            <w:r w:rsidRPr="00A46FD9">
              <w:rPr>
                <w:rFonts w:cs="Arial"/>
              </w:rPr>
              <w:t xml:space="preserve">the minimum requirement within sub-block gaps is calculated as a cumulative sum of </w:t>
            </w:r>
            <w:r w:rsidRPr="00A46FD9">
              <w:rPr>
                <w:rFonts w:cs="Arial"/>
                <w:lang w:eastAsia="zh-CN"/>
              </w:rPr>
              <w:t xml:space="preserve">contributions from </w:t>
            </w:r>
            <w:r w:rsidRPr="00A46FD9">
              <w:rPr>
                <w:rFonts w:cs="Arial"/>
              </w:rPr>
              <w:t xml:space="preserve">adjacent </w:t>
            </w:r>
            <w:r w:rsidRPr="00A46FD9">
              <w:rPr>
                <w:rFonts w:cs="v5.0.0"/>
              </w:rPr>
              <w:t>sub blocks on each side of the sub block gap</w:t>
            </w:r>
            <w:r w:rsidRPr="00A46FD9">
              <w:rPr>
                <w:rFonts w:cs="Arial"/>
              </w:rPr>
              <w:t>.</w:t>
            </w:r>
          </w:p>
          <w:p w14:paraId="7ADC9D74" w14:textId="77777777" w:rsidR="00BB663E" w:rsidRPr="00A46FD9" w:rsidRDefault="00BB663E" w:rsidP="00BB663E">
            <w:pPr>
              <w:pStyle w:val="TAN"/>
              <w:rPr>
                <w:rFonts w:cs="Arial"/>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p w14:paraId="7C91578F" w14:textId="77777777" w:rsidR="00BB663E" w:rsidRPr="00A46FD9" w:rsidRDefault="00BB663E" w:rsidP="00BB663E">
            <w:pPr>
              <w:pStyle w:val="TAN"/>
              <w:rPr>
                <w:rFonts w:cs="Arial"/>
                <w:lang w:eastAsia="zh-CN"/>
              </w:rPr>
            </w:pPr>
            <w:r w:rsidRPr="00A46FD9">
              <w:rPr>
                <w:rFonts w:cs="Arial"/>
              </w:rPr>
              <w:t>NOTE</w:t>
            </w:r>
            <w:r w:rsidRPr="00A46FD9">
              <w:rPr>
                <w:rFonts w:cs="Arial"/>
                <w:lang w:eastAsia="zh-CN"/>
              </w:rPr>
              <w:t xml:space="preserve"> 4</w:t>
            </w:r>
            <w:r w:rsidRPr="00A46FD9">
              <w:rPr>
                <w:rFonts w:cs="Arial"/>
              </w:rPr>
              <w:t>:</w:t>
            </w:r>
            <w:r w:rsidRPr="00A46FD9">
              <w:rPr>
                <w:rFonts w:cs="Arial"/>
              </w:rPr>
              <w:tab/>
              <w:t xml:space="preserve">In case the carrier adjacent to the RF bandwidth edge is a </w:t>
            </w:r>
            <w:r w:rsidRPr="00A46FD9">
              <w:rPr>
                <w:rFonts w:cs="Arial"/>
                <w:lang w:eastAsia="zh-CN"/>
              </w:rPr>
              <w:t>standalone</w:t>
            </w:r>
            <w:r w:rsidRPr="00A46FD9">
              <w:rPr>
                <w:rFonts w:cs="Arial"/>
              </w:rPr>
              <w:t xml:space="preserve"> NB-IoT carrier, the value of X = P</w:t>
            </w:r>
            <w:r w:rsidRPr="00A46FD9">
              <w:rPr>
                <w:rFonts w:cs="Arial"/>
                <w:vertAlign w:val="subscript"/>
              </w:rPr>
              <w:t>NB-IoTcarrier</w:t>
            </w:r>
            <w:r w:rsidRPr="00A46FD9">
              <w:rPr>
                <w:rFonts w:cs="Arial"/>
              </w:rPr>
              <w:t xml:space="preserve"> – 31, where P</w:t>
            </w:r>
            <w:r w:rsidRPr="00A46FD9">
              <w:rPr>
                <w:rFonts w:cs="Arial"/>
                <w:vertAlign w:val="subscript"/>
              </w:rPr>
              <w:t>NB-IoTcarrier</w:t>
            </w:r>
            <w:r w:rsidRPr="00A46FD9">
              <w:rPr>
                <w:rFonts w:cs="Arial"/>
              </w:rPr>
              <w:t xml:space="preserve"> is the power level of the </w:t>
            </w:r>
            <w:r w:rsidRPr="00A46FD9">
              <w:rPr>
                <w:rFonts w:cs="Arial"/>
                <w:lang w:eastAsia="zh-CN"/>
              </w:rPr>
              <w:t>standalone</w:t>
            </w:r>
            <w:r w:rsidRPr="00A46FD9">
              <w:rPr>
                <w:rFonts w:cs="Arial"/>
              </w:rPr>
              <w:t xml:space="preserve"> NB-IoT carrier adjacent to the RF bandwidth edge. In other cases, X = 0.</w:t>
            </w:r>
          </w:p>
        </w:tc>
      </w:tr>
    </w:tbl>
    <w:p w14:paraId="164F79C8" w14:textId="77777777" w:rsidR="00FF3259" w:rsidRPr="00A46FD9" w:rsidRDefault="00FF3259" w:rsidP="00FF3259">
      <w:pPr>
        <w:rPr>
          <w:lang w:eastAsia="zh-CN"/>
        </w:rPr>
      </w:pPr>
    </w:p>
    <w:p w14:paraId="01FFA8A1" w14:textId="35C0462E" w:rsidR="00FF3259" w:rsidRPr="00A46FD9" w:rsidRDefault="00006A3D" w:rsidP="00FF3259">
      <w:pPr>
        <w:pStyle w:val="TH"/>
        <w:rPr>
          <w:rFonts w:cs="v5.0.0"/>
        </w:rPr>
      </w:pPr>
      <w:r w:rsidRPr="00A46FD9">
        <w:t>Table 6.6.2.</w:t>
      </w:r>
      <w:r w:rsidRPr="00A46FD9">
        <w:rPr>
          <w:lang w:eastAsia="zh-CN"/>
        </w:rPr>
        <w:t>5.</w:t>
      </w:r>
      <w:r w:rsidRPr="00A46FD9">
        <w:t>1-</w:t>
      </w:r>
      <w:r w:rsidRPr="00A46FD9">
        <w:rPr>
          <w:lang w:eastAsia="zh-CN"/>
        </w:rPr>
        <w:t>3</w:t>
      </w:r>
      <w:r>
        <w:rPr>
          <w:lang w:eastAsia="zh-CN"/>
        </w:rPr>
        <w:t>c</w:t>
      </w:r>
      <w:r w:rsidRPr="00A46FD9">
        <w:t xml:space="preserve">: </w:t>
      </w:r>
      <w:r>
        <w:t>MR BS OBUE in</w:t>
      </w:r>
      <w:r w:rsidRPr="00A07190">
        <w:t xml:space="preserve"> </w:t>
      </w:r>
      <w:r w:rsidR="009E0142" w:rsidRPr="00A07190">
        <w:t>BC1</w:t>
      </w:r>
      <w:r w:rsidR="009E0142" w:rsidRPr="00A07190">
        <w:rPr>
          <w:lang w:eastAsia="zh-CN"/>
        </w:rPr>
        <w:t xml:space="preserve"> </w:t>
      </w:r>
      <w:r w:rsidR="009E0142">
        <w:rPr>
          <w:lang w:eastAsia="zh-CN"/>
        </w:rPr>
        <w:t>bands</w:t>
      </w:r>
      <w:r w:rsidR="009E0142" w:rsidRPr="00A07190">
        <w:t xml:space="preserve"> </w:t>
      </w:r>
      <w:r w:rsidR="009E0142" w:rsidRPr="00FE44C9">
        <w:t xml:space="preserve">≤ </w:t>
      </w:r>
      <w:r w:rsidR="009E0142" w:rsidRPr="00FE44C9">
        <w:rPr>
          <w:lang w:eastAsia="zh-CN"/>
        </w:rPr>
        <w:t>3</w:t>
      </w:r>
      <w:r w:rsidR="009E0142">
        <w:rPr>
          <w:lang w:eastAsia="zh-CN"/>
        </w:rPr>
        <w:t> </w:t>
      </w:r>
      <w:r w:rsidR="009E0142" w:rsidRPr="00FE44C9">
        <w:rPr>
          <w:lang w:eastAsia="zh-CN"/>
        </w:rPr>
        <w:t>GHz</w:t>
      </w:r>
      <w:r w:rsidR="009E0142">
        <w:t xml:space="preserve"> applicable </w:t>
      </w:r>
      <w:r w:rsidR="009E0142" w:rsidRPr="00A07190">
        <w:t>for</w:t>
      </w:r>
      <w:r w:rsidR="009E0142">
        <w:t>:</w:t>
      </w:r>
      <w:r w:rsidR="009E0142" w:rsidRPr="00A07190">
        <w:t xml:space="preserve"> BS </w:t>
      </w:r>
      <w:r w:rsidR="009E0142">
        <w:t xml:space="preserve">with </w:t>
      </w:r>
      <w:r w:rsidR="009E0142" w:rsidRPr="00A07190">
        <w:t>maximum output power P</w:t>
      </w:r>
      <w:r w:rsidR="009E0142" w:rsidRPr="00A07190">
        <w:rPr>
          <w:vertAlign w:val="subscript"/>
        </w:rPr>
        <w:t>Rated,c</w:t>
      </w:r>
      <w:r w:rsidR="009E0142" w:rsidRPr="00A07190">
        <w:t xml:space="preserve"> </w:t>
      </w:r>
      <w:r w:rsidR="009E0142" w:rsidRPr="00A07190">
        <w:rPr>
          <w:rFonts w:cs="v5.0.0"/>
        </w:rPr>
        <w:sym w:font="Symbol" w:char="F0A3"/>
      </w:r>
      <w:r w:rsidR="009E0142" w:rsidRPr="00A07190">
        <w:t xml:space="preserve"> 31 dBm</w:t>
      </w:r>
      <w:r w:rsidR="009E0142">
        <w:t>,</w:t>
      </w:r>
      <w:r w:rsidR="009E0142" w:rsidRPr="00A07190">
        <w:t xml:space="preserve"> supporting NR</w:t>
      </w:r>
      <w:r w:rsidR="009E0142">
        <w:t>,</w:t>
      </w:r>
      <w:r w:rsidR="009E0142"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1ED8389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7F4DA17"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75F87A4"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6E35C8B"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1B6222A8"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227ACBCA"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7FEA242"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EA3B5CA"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981CADE" w14:textId="77777777" w:rsidR="00FF3259" w:rsidRPr="00A46FD9" w:rsidRDefault="00FF3259" w:rsidP="00FF3259">
            <w:pPr>
              <w:pStyle w:val="TAC"/>
              <w:rPr>
                <w:rFonts w:cs="v5.0.0"/>
              </w:rPr>
            </w:pPr>
            <w:r w:rsidRPr="00A46FD9">
              <w:rPr>
                <w:rFonts w:cs="Arial"/>
              </w:rPr>
              <w:t>- 20.5dBm</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6350813C" w14:textId="77777777" w:rsidR="00FF3259" w:rsidRPr="00A46FD9" w:rsidRDefault="00FF3259" w:rsidP="00FF3259">
            <w:pPr>
              <w:pStyle w:val="TAC"/>
              <w:rPr>
                <w:rFonts w:cs="v5.0.0"/>
              </w:rPr>
            </w:pPr>
            <w:r w:rsidRPr="00A46FD9">
              <w:rPr>
                <w:rFonts w:cs="v5.0.0"/>
              </w:rPr>
              <w:t xml:space="preserve">100 kHz </w:t>
            </w:r>
          </w:p>
        </w:tc>
      </w:tr>
      <w:tr w:rsidR="00FF3259" w:rsidRPr="00A46FD9" w14:paraId="72D5A5FF"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BE8DAEC"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0F238813"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127E970" w14:textId="77777777" w:rsidR="00FF3259" w:rsidRPr="00A46FD9" w:rsidRDefault="00FF3259" w:rsidP="00FF3259">
            <w:pPr>
              <w:pStyle w:val="TAC"/>
              <w:rPr>
                <w:rFonts w:cs="v5.0.0"/>
              </w:rPr>
            </w:pPr>
            <w:r w:rsidRPr="00A46FD9">
              <w:rPr>
                <w:rFonts w:cs="Arial"/>
                <w:lang w:eastAsia="zh-CN"/>
              </w:rPr>
              <w:t>-27.5 dBm</w:t>
            </w:r>
          </w:p>
        </w:tc>
        <w:tc>
          <w:tcPr>
            <w:tcW w:w="1430" w:type="dxa"/>
            <w:tcBorders>
              <w:top w:val="single" w:sz="4" w:space="0" w:color="auto"/>
              <w:left w:val="single" w:sz="4" w:space="0" w:color="auto"/>
              <w:bottom w:val="single" w:sz="4" w:space="0" w:color="auto"/>
              <w:right w:val="single" w:sz="4" w:space="0" w:color="auto"/>
            </w:tcBorders>
          </w:tcPr>
          <w:p w14:paraId="533351CA" w14:textId="77777777" w:rsidR="00FF3259" w:rsidRPr="00A46FD9" w:rsidRDefault="00FF3259" w:rsidP="00FF3259">
            <w:pPr>
              <w:pStyle w:val="TAC"/>
              <w:rPr>
                <w:rFonts w:cs="v5.0.0"/>
              </w:rPr>
            </w:pPr>
            <w:r w:rsidRPr="00A46FD9">
              <w:rPr>
                <w:rFonts w:cs="v5.0.0"/>
              </w:rPr>
              <w:t xml:space="preserve">100 kHz </w:t>
            </w:r>
          </w:p>
        </w:tc>
      </w:tr>
      <w:tr w:rsidR="00BB663E" w:rsidRPr="00A46FD9" w14:paraId="0505B095"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F5EAC2F" w14:textId="6B63B8FE" w:rsidR="00BB663E" w:rsidRPr="00A46FD9" w:rsidRDefault="00BB663E" w:rsidP="00BB663E">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E0072D1" w14:textId="6BBCEA59" w:rsidR="00BB663E" w:rsidRPr="00A46FD9" w:rsidRDefault="00BB663E" w:rsidP="00BB663E">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241C3C5" w14:textId="49773EC2" w:rsidR="00BB663E" w:rsidRPr="00A46FD9" w:rsidRDefault="00BB663E" w:rsidP="00BB663E">
            <w:pPr>
              <w:pStyle w:val="TAC"/>
              <w:rPr>
                <w:rFonts w:cs="Arial"/>
                <w:lang w:eastAsia="zh-CN"/>
              </w:rPr>
            </w:pPr>
            <w:r w:rsidRPr="00A46FD9">
              <w:rPr>
                <w:rFonts w:cs="Arial"/>
                <w:lang w:eastAsia="zh-CN"/>
              </w:rPr>
              <w:t>-29 dBm (Note 7)</w:t>
            </w:r>
          </w:p>
        </w:tc>
        <w:tc>
          <w:tcPr>
            <w:tcW w:w="1430" w:type="dxa"/>
            <w:tcBorders>
              <w:top w:val="single" w:sz="4" w:space="0" w:color="auto"/>
              <w:left w:val="single" w:sz="4" w:space="0" w:color="auto"/>
              <w:bottom w:val="single" w:sz="4" w:space="0" w:color="auto"/>
              <w:right w:val="single" w:sz="4" w:space="0" w:color="auto"/>
            </w:tcBorders>
          </w:tcPr>
          <w:p w14:paraId="6000428B" w14:textId="37DE9216" w:rsidR="00BB663E" w:rsidRPr="00A46FD9" w:rsidRDefault="00BB663E" w:rsidP="00BB663E">
            <w:pPr>
              <w:pStyle w:val="TAC"/>
              <w:rPr>
                <w:rFonts w:cs="v5.0.0"/>
              </w:rPr>
            </w:pPr>
            <w:r w:rsidRPr="00A46FD9">
              <w:rPr>
                <w:rFonts w:cs="v5.0.0"/>
              </w:rPr>
              <w:t>100 kHz</w:t>
            </w:r>
          </w:p>
        </w:tc>
      </w:tr>
      <w:tr w:rsidR="00FF3259" w:rsidRPr="00A46FD9" w14:paraId="3352C1E5" w14:textId="77777777" w:rsidTr="00FF3259">
        <w:trPr>
          <w:cantSplit/>
          <w:jc w:val="center"/>
        </w:trPr>
        <w:tc>
          <w:tcPr>
            <w:tcW w:w="9988" w:type="dxa"/>
            <w:gridSpan w:val="4"/>
          </w:tcPr>
          <w:p w14:paraId="0D648B44" w14:textId="11442839" w:rsidR="00006A3D" w:rsidRPr="00A46FD9" w:rsidRDefault="00006A3D" w:rsidP="00006A3D">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w:t>
            </w:r>
            <w:r w:rsidRPr="00A46FD9">
              <w:rPr>
                <w:rFonts w:cs="Arial"/>
                <w:lang w:eastAsia="zh-CN"/>
              </w:rPr>
              <w:t>29</w:t>
            </w:r>
            <w:r w:rsidRPr="00A46FD9">
              <w:rPr>
                <w:rFonts w:cs="Arial"/>
              </w:rPr>
              <w:t>dBm/1</w:t>
            </w:r>
            <w:r w:rsidRPr="00A46FD9">
              <w:rPr>
                <w:rFonts w:cs="Arial"/>
                <w:lang w:eastAsia="zh-CN"/>
              </w:rPr>
              <w:t>00k</w:t>
            </w:r>
            <w:r w:rsidRPr="00A46FD9">
              <w:rPr>
                <w:rFonts w:cs="Arial"/>
              </w:rPr>
              <w:t>Hz.</w:t>
            </w:r>
          </w:p>
          <w:p w14:paraId="653F6DD1" w14:textId="7EC7D41E" w:rsidR="00006A3D" w:rsidRPr="00A46FD9" w:rsidRDefault="00006A3D" w:rsidP="00006A3D">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p w14:paraId="2E775709" w14:textId="068F0054" w:rsidR="00FF3259" w:rsidRPr="00A46FD9" w:rsidRDefault="00D633D6" w:rsidP="00006A3D">
            <w:pPr>
              <w:pStyle w:val="TAN"/>
              <w:rPr>
                <w:rFonts w:cs="Arial"/>
              </w:rPr>
            </w:pPr>
            <w:r w:rsidRPr="00424DB5">
              <w:rPr>
                <w:rFonts w:eastAsia="DengXian"/>
              </w:rPr>
              <w:t>NOTE 3:</w:t>
            </w:r>
            <w:r w:rsidRPr="00424DB5">
              <w:rPr>
                <w:rFonts w:eastAsia="DengXian"/>
              </w:rPr>
              <w:tab/>
              <w:t>For operation with a standalone NB-IoT carrier adjacent to the Base Station RF Bandwidth edge</w:t>
            </w:r>
            <w:r>
              <w:t xml:space="preserve"> </w:t>
            </w:r>
            <w:r w:rsidRPr="00424DB5">
              <w:rPr>
                <w:rFonts w:eastAsia="DengXian"/>
              </w:rPr>
              <w:t xml:space="preserve">or the sub-block edge, the limits in Table 6.6.2.5.1-3b apply for 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tc>
      </w:tr>
    </w:tbl>
    <w:p w14:paraId="08E54EED" w14:textId="77777777" w:rsidR="00FF3259" w:rsidRPr="00A46FD9" w:rsidRDefault="00FF3259" w:rsidP="00FF3259"/>
    <w:p w14:paraId="6011A0AE" w14:textId="7F056F00" w:rsidR="00FF3259" w:rsidRPr="00A46FD9" w:rsidRDefault="00006A3D" w:rsidP="00FF3259">
      <w:pPr>
        <w:pStyle w:val="TH"/>
        <w:rPr>
          <w:rFonts w:cs="v5.0.0"/>
        </w:rPr>
      </w:pPr>
      <w:r w:rsidRPr="00A46FD9">
        <w:lastRenderedPageBreak/>
        <w:t>Table 6.6.2.</w:t>
      </w:r>
      <w:r w:rsidRPr="00A46FD9">
        <w:rPr>
          <w:lang w:eastAsia="zh-CN"/>
        </w:rPr>
        <w:t>5.</w:t>
      </w:r>
      <w:r w:rsidRPr="00A46FD9">
        <w:t>1-</w:t>
      </w:r>
      <w:r w:rsidRPr="00A46FD9">
        <w:rPr>
          <w:lang w:eastAsia="zh-CN"/>
        </w:rPr>
        <w:t>3</w:t>
      </w:r>
      <w:r>
        <w:rPr>
          <w:lang w:eastAsia="zh-CN"/>
        </w:rPr>
        <w:t>d</w:t>
      </w:r>
      <w:r w:rsidRPr="00A46FD9">
        <w:t xml:space="preserve">: </w:t>
      </w:r>
      <w:r>
        <w:t>MR BS OBUE in</w:t>
      </w:r>
      <w:r w:rsidR="00E32B74" w:rsidRPr="00A07190">
        <w:t xml:space="preserve"> BC1</w:t>
      </w:r>
      <w:r w:rsidR="00E32B74">
        <w:rPr>
          <w:lang w:eastAsia="zh-CN"/>
        </w:rPr>
        <w:t xml:space="preserve"> bands</w:t>
      </w:r>
      <w:r w:rsidR="00E32B74" w:rsidRPr="00A07190">
        <w:t xml:space="preserve"> </w:t>
      </w:r>
      <w:r w:rsidR="00E32B74" w:rsidRPr="00FE44C9">
        <w:t>&gt;3</w:t>
      </w:r>
      <w:r w:rsidR="00E32B74">
        <w:t> </w:t>
      </w:r>
      <w:r w:rsidR="00E32B74" w:rsidRPr="00FE44C9">
        <w:t>GHz</w:t>
      </w:r>
      <w:r w:rsidR="00E32B74">
        <w:t xml:space="preserve"> applicable </w:t>
      </w:r>
      <w:r w:rsidR="00E32B74" w:rsidRPr="00A07190">
        <w:t>for</w:t>
      </w:r>
      <w:r w:rsidR="00E32B74">
        <w:t>:</w:t>
      </w:r>
      <w:r w:rsidR="00E32B74" w:rsidRPr="00A07190">
        <w:t xml:space="preserve"> BS </w:t>
      </w:r>
      <w:r w:rsidR="00E32B74">
        <w:t xml:space="preserve">with </w:t>
      </w:r>
      <w:r w:rsidR="00E32B74" w:rsidRPr="00A07190">
        <w:t>maximum output power P</w:t>
      </w:r>
      <w:r w:rsidR="00E32B74" w:rsidRPr="00A07190">
        <w:rPr>
          <w:vertAlign w:val="subscript"/>
        </w:rPr>
        <w:t>Rated,c</w:t>
      </w:r>
      <w:r w:rsidR="00E32B74" w:rsidRPr="00A07190">
        <w:t xml:space="preserve"> </w:t>
      </w:r>
      <w:r w:rsidR="00E32B74" w:rsidRPr="00A07190">
        <w:rPr>
          <w:rFonts w:cs="v5.0.0"/>
        </w:rPr>
        <w:sym w:font="Symbol" w:char="F0A3"/>
      </w:r>
      <w:r w:rsidR="00E32B74" w:rsidRPr="00A07190">
        <w:t xml:space="preserve"> 31 dBm</w:t>
      </w:r>
      <w:r w:rsidR="00E32B74">
        <w:t>,</w:t>
      </w:r>
      <w:r w:rsidR="00E32B74" w:rsidRPr="00A07190">
        <w:t xml:space="preserve"> supporting NR</w:t>
      </w:r>
      <w:r w:rsidR="00E32B74">
        <w:t>,</w:t>
      </w:r>
      <w:r w:rsidR="00E32B74"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5C5A9F3C"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F4E1119"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0F2B66A"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A4CBB2D"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7CB58FCD"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2447651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B9BB311"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3F3146BA"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60732635" w14:textId="77777777" w:rsidR="00FF3259" w:rsidRPr="00A46FD9" w:rsidRDefault="00FF3259" w:rsidP="00FF3259">
            <w:pPr>
              <w:pStyle w:val="TAC"/>
              <w:rPr>
                <w:rFonts w:cs="v5.0.0"/>
              </w:rPr>
            </w:pPr>
            <w:r w:rsidRPr="00A46FD9">
              <w:rPr>
                <w:rFonts w:cs="Arial"/>
              </w:rPr>
              <w:t>- 20.2dBm</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3C8DBAE3" w14:textId="77777777" w:rsidR="00FF3259" w:rsidRPr="00A46FD9" w:rsidRDefault="00FF3259" w:rsidP="00FF3259">
            <w:pPr>
              <w:pStyle w:val="TAC"/>
              <w:rPr>
                <w:rFonts w:cs="v5.0.0"/>
              </w:rPr>
            </w:pPr>
            <w:r w:rsidRPr="00A46FD9">
              <w:rPr>
                <w:rFonts w:cs="v5.0.0"/>
              </w:rPr>
              <w:t xml:space="preserve">100 kHz </w:t>
            </w:r>
          </w:p>
        </w:tc>
      </w:tr>
      <w:tr w:rsidR="00FF3259" w:rsidRPr="00A46FD9" w14:paraId="2111014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1FD0568"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42C54484"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24E25EB6" w14:textId="77777777" w:rsidR="00FF3259" w:rsidRPr="00A46FD9" w:rsidRDefault="00FF3259" w:rsidP="00FF3259">
            <w:pPr>
              <w:pStyle w:val="TAC"/>
              <w:rPr>
                <w:rFonts w:cs="v5.0.0"/>
              </w:rPr>
            </w:pPr>
            <w:r w:rsidRPr="00A46FD9">
              <w:rPr>
                <w:rFonts w:cs="Arial"/>
                <w:lang w:eastAsia="zh-CN"/>
              </w:rPr>
              <w:t>-27.2 dBm</w:t>
            </w:r>
          </w:p>
        </w:tc>
        <w:tc>
          <w:tcPr>
            <w:tcW w:w="1430" w:type="dxa"/>
            <w:tcBorders>
              <w:top w:val="single" w:sz="4" w:space="0" w:color="auto"/>
              <w:left w:val="single" w:sz="4" w:space="0" w:color="auto"/>
              <w:bottom w:val="single" w:sz="4" w:space="0" w:color="auto"/>
              <w:right w:val="single" w:sz="4" w:space="0" w:color="auto"/>
            </w:tcBorders>
          </w:tcPr>
          <w:p w14:paraId="1B582F08" w14:textId="77777777" w:rsidR="00FF3259" w:rsidRPr="00A46FD9" w:rsidRDefault="00FF3259" w:rsidP="00FF3259">
            <w:pPr>
              <w:pStyle w:val="TAC"/>
              <w:rPr>
                <w:rFonts w:cs="v5.0.0"/>
              </w:rPr>
            </w:pPr>
            <w:r w:rsidRPr="00A46FD9">
              <w:rPr>
                <w:rFonts w:cs="v5.0.0"/>
              </w:rPr>
              <w:t xml:space="preserve">100 kHz </w:t>
            </w:r>
          </w:p>
        </w:tc>
      </w:tr>
      <w:tr w:rsidR="00BB663E" w:rsidRPr="00A46FD9" w14:paraId="09FCB89B"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76040CF" w14:textId="214B5187" w:rsidR="00BB663E" w:rsidRPr="00A46FD9" w:rsidRDefault="00BB663E" w:rsidP="00BB663E">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2A319CB" w14:textId="618362B6" w:rsidR="00BB663E" w:rsidRPr="00A46FD9" w:rsidRDefault="00BB663E" w:rsidP="00BB663E">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6215D5B" w14:textId="086EC294" w:rsidR="00BB663E" w:rsidRPr="00A46FD9" w:rsidRDefault="00BB663E" w:rsidP="00BB663E">
            <w:pPr>
              <w:pStyle w:val="TAC"/>
              <w:rPr>
                <w:rFonts w:cs="Arial"/>
                <w:lang w:eastAsia="zh-CN"/>
              </w:rPr>
            </w:pPr>
            <w:r w:rsidRPr="00A46FD9">
              <w:rPr>
                <w:rFonts w:cs="Arial"/>
                <w:lang w:eastAsia="zh-CN"/>
              </w:rPr>
              <w:t>-29 dBm (Note 7)</w:t>
            </w:r>
          </w:p>
        </w:tc>
        <w:tc>
          <w:tcPr>
            <w:tcW w:w="1430" w:type="dxa"/>
            <w:tcBorders>
              <w:top w:val="single" w:sz="4" w:space="0" w:color="auto"/>
              <w:left w:val="single" w:sz="4" w:space="0" w:color="auto"/>
              <w:bottom w:val="single" w:sz="4" w:space="0" w:color="auto"/>
              <w:right w:val="single" w:sz="4" w:space="0" w:color="auto"/>
            </w:tcBorders>
          </w:tcPr>
          <w:p w14:paraId="59075961" w14:textId="1EC75F3E" w:rsidR="00BB663E" w:rsidRPr="00A46FD9" w:rsidRDefault="00BB663E" w:rsidP="00BB663E">
            <w:pPr>
              <w:pStyle w:val="TAC"/>
              <w:rPr>
                <w:rFonts w:cs="v5.0.0"/>
              </w:rPr>
            </w:pPr>
            <w:r w:rsidRPr="00A46FD9">
              <w:rPr>
                <w:rFonts w:cs="v5.0.0"/>
              </w:rPr>
              <w:t>100 kHz</w:t>
            </w:r>
          </w:p>
        </w:tc>
      </w:tr>
      <w:tr w:rsidR="00FF3259" w:rsidRPr="00A46FD9" w14:paraId="1B4E8BD5" w14:textId="77777777" w:rsidTr="00FF3259">
        <w:trPr>
          <w:cantSplit/>
          <w:jc w:val="center"/>
        </w:trPr>
        <w:tc>
          <w:tcPr>
            <w:tcW w:w="9988" w:type="dxa"/>
            <w:gridSpan w:val="4"/>
          </w:tcPr>
          <w:p w14:paraId="024FA65B" w14:textId="4539CA71" w:rsidR="00006A3D" w:rsidRPr="00A46FD9" w:rsidRDefault="00006A3D" w:rsidP="00006A3D">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w:t>
            </w:r>
            <w:r w:rsidRPr="00A46FD9">
              <w:rPr>
                <w:rFonts w:cs="Arial"/>
                <w:lang w:eastAsia="zh-CN"/>
              </w:rPr>
              <w:t>29</w:t>
            </w:r>
            <w:r w:rsidRPr="00A46FD9">
              <w:rPr>
                <w:rFonts w:cs="Arial"/>
              </w:rPr>
              <w:t>dBm/1</w:t>
            </w:r>
            <w:r w:rsidRPr="00A46FD9">
              <w:rPr>
                <w:rFonts w:cs="Arial"/>
                <w:lang w:eastAsia="zh-CN"/>
              </w:rPr>
              <w:t>00k</w:t>
            </w:r>
            <w:r w:rsidRPr="00A46FD9">
              <w:rPr>
                <w:rFonts w:cs="Arial"/>
              </w:rPr>
              <w:t>Hz.</w:t>
            </w:r>
          </w:p>
          <w:p w14:paraId="79B7CD5E" w14:textId="5518183B" w:rsidR="00FF3259" w:rsidRPr="00A46FD9" w:rsidRDefault="00006A3D" w:rsidP="00006A3D">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tc>
      </w:tr>
    </w:tbl>
    <w:p w14:paraId="2F572772" w14:textId="77777777" w:rsidR="00FF3259" w:rsidRPr="00A46FD9" w:rsidRDefault="00FF3259" w:rsidP="00FF3259">
      <w:pPr>
        <w:rPr>
          <w:lang w:eastAsia="zh-CN"/>
        </w:rPr>
      </w:pPr>
    </w:p>
    <w:p w14:paraId="3D911BAD" w14:textId="54A506A9" w:rsidR="00FF3259" w:rsidRPr="00A46FD9" w:rsidRDefault="00FF3259" w:rsidP="00FF3259">
      <w:pPr>
        <w:pStyle w:val="TH"/>
        <w:rPr>
          <w:rFonts w:cs="v5.0.0"/>
          <w:lang w:eastAsia="zh-CN"/>
        </w:rPr>
      </w:pPr>
      <w:r w:rsidRPr="00A46FD9">
        <w:t>Table 6.6.2.</w:t>
      </w:r>
      <w:r w:rsidRPr="00A46FD9">
        <w:rPr>
          <w:lang w:eastAsia="zh-CN"/>
        </w:rPr>
        <w:t>5.</w:t>
      </w:r>
      <w:r w:rsidRPr="00A46FD9">
        <w:t>1-</w:t>
      </w:r>
      <w:r w:rsidRPr="00A46FD9">
        <w:rPr>
          <w:lang w:eastAsia="zh-CN"/>
        </w:rPr>
        <w:t>4</w:t>
      </w:r>
      <w:r w:rsidRPr="00A46FD9">
        <w:t xml:space="preserve">: </w:t>
      </w:r>
      <w:r w:rsidR="00940A78">
        <w:rPr>
          <w:lang w:eastAsia="zh-CN"/>
        </w:rPr>
        <w:t>LA</w:t>
      </w:r>
      <w:r w:rsidR="00940A78" w:rsidRPr="00D15B15">
        <w:t xml:space="preserve"> </w:t>
      </w:r>
      <w:r w:rsidR="00940A78">
        <w:t>BS OBUE in</w:t>
      </w:r>
      <w:r w:rsidR="00940A78" w:rsidRPr="00A07190">
        <w:t xml:space="preserve"> BC1 </w:t>
      </w:r>
      <w:r w:rsidR="00940A78">
        <w:t xml:space="preserve">bands </w:t>
      </w:r>
      <w:r w:rsidR="00940A78" w:rsidRPr="00FE44C9">
        <w:rPr>
          <w:rFonts w:cs="v5.0.0"/>
          <w:noProof/>
        </w:rPr>
        <w:sym w:font="Symbol" w:char="F0A3"/>
      </w:r>
      <w:r w:rsidR="00940A78" w:rsidRPr="00FE44C9">
        <w:rPr>
          <w:rFonts w:cs="v5.0.0"/>
          <w:noProof/>
          <w:lang w:eastAsia="zh-CN"/>
        </w:rPr>
        <w:t xml:space="preserve"> 3</w:t>
      </w:r>
      <w:r w:rsidR="00940A78">
        <w:rPr>
          <w:rFonts w:cs="v5.0.0"/>
          <w:noProof/>
          <w:lang w:eastAsia="zh-CN"/>
        </w:rPr>
        <w:t> </w:t>
      </w:r>
      <w:r w:rsidR="00940A78" w:rsidRPr="00FE44C9">
        <w:rPr>
          <w:rFonts w:cs="v5.0.0"/>
          <w:noProof/>
          <w:lang w:eastAsia="zh-CN"/>
        </w:rPr>
        <w:t>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6513A7F6" w14:textId="77777777" w:rsidTr="00FF3259">
        <w:trPr>
          <w:cantSplit/>
          <w:jc w:val="center"/>
        </w:trPr>
        <w:tc>
          <w:tcPr>
            <w:tcW w:w="2127" w:type="dxa"/>
          </w:tcPr>
          <w:p w14:paraId="02DF9ED5"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57DD02D5"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54C27AB9" w14:textId="77777777" w:rsidR="00FF3259" w:rsidRPr="00A46FD9" w:rsidRDefault="00FF3259" w:rsidP="00FF3259">
            <w:pPr>
              <w:pStyle w:val="TAH"/>
              <w:rPr>
                <w:rFonts w:cs="v5.0.0"/>
                <w:lang w:eastAsia="zh-CN"/>
              </w:rPr>
            </w:pPr>
            <w:r w:rsidRPr="00A46FD9">
              <w:rPr>
                <w:rFonts w:cs="Arial"/>
              </w:rPr>
              <w:t xml:space="preserve">Test </w:t>
            </w:r>
            <w:r w:rsidRPr="00A46FD9">
              <w:rPr>
                <w:rFonts w:cs="v5.0.0"/>
              </w:rPr>
              <w:t>requirement</w:t>
            </w:r>
            <w:r w:rsidRPr="00A46FD9">
              <w:rPr>
                <w:rFonts w:cs="v5.0.0"/>
                <w:lang w:eastAsia="zh-CN"/>
              </w:rPr>
              <w:t xml:space="preserve"> (Note 1, 2)</w:t>
            </w:r>
          </w:p>
          <w:p w14:paraId="43EAF7C7" w14:textId="77777777" w:rsidR="00FF3259" w:rsidRPr="00A46FD9" w:rsidRDefault="00FF3259" w:rsidP="00FF3259">
            <w:pPr>
              <w:pStyle w:val="TAH"/>
              <w:rPr>
                <w:rFonts w:cs="v5.0.0"/>
                <w:lang w:eastAsia="zh-CN"/>
              </w:rPr>
            </w:pPr>
          </w:p>
        </w:tc>
        <w:tc>
          <w:tcPr>
            <w:tcW w:w="1430" w:type="dxa"/>
          </w:tcPr>
          <w:p w14:paraId="28306EB4"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 xml:space="preserve">(Note </w:t>
            </w:r>
            <w:r w:rsidRPr="00A46FD9">
              <w:rPr>
                <w:rFonts w:cs="Arial"/>
                <w:lang w:eastAsia="zh-CN"/>
              </w:rPr>
              <w:t>6</w:t>
            </w:r>
            <w:r w:rsidRPr="00A46FD9">
              <w:rPr>
                <w:rFonts w:cs="Arial"/>
              </w:rPr>
              <w:t>)</w:t>
            </w:r>
          </w:p>
        </w:tc>
      </w:tr>
      <w:tr w:rsidR="00FF3259" w:rsidRPr="00A46FD9" w14:paraId="33709103" w14:textId="77777777" w:rsidTr="00FF3259">
        <w:trPr>
          <w:cantSplit/>
          <w:jc w:val="center"/>
        </w:trPr>
        <w:tc>
          <w:tcPr>
            <w:tcW w:w="2127" w:type="dxa"/>
          </w:tcPr>
          <w:p w14:paraId="3E1F6787"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55D373BE"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2C0C27BA" w14:textId="77777777" w:rsidR="00FF3259" w:rsidRPr="00A46FD9" w:rsidRDefault="00FF3259" w:rsidP="00FF3259">
            <w:pPr>
              <w:pStyle w:val="TAC"/>
              <w:rPr>
                <w:rFonts w:cs="Arial"/>
              </w:rPr>
            </w:pPr>
            <w:r w:rsidRPr="00A46FD9">
              <w:rPr>
                <w:rFonts w:cs="Arial"/>
                <w:position w:val="-28"/>
              </w:rPr>
              <w:object w:dxaOrig="3600" w:dyaOrig="680" w14:anchorId="0AAA8C4C">
                <v:shape id="_x0000_i1043" type="#_x0000_t75" style="width:164.15pt;height:31.1pt" o:ole="">
                  <v:imagedata r:id="rId49" o:title=""/>
                </v:shape>
                <o:OLEObject Type="Embed" ProgID="Equation.3" ShapeID="_x0000_i1043" DrawAspect="Content" ObjectID="_1767173663" r:id="rId50"/>
              </w:object>
            </w:r>
          </w:p>
        </w:tc>
        <w:tc>
          <w:tcPr>
            <w:tcW w:w="1430" w:type="dxa"/>
          </w:tcPr>
          <w:p w14:paraId="44BD764F" w14:textId="77777777" w:rsidR="00FF3259" w:rsidRPr="00A46FD9" w:rsidRDefault="00FF3259" w:rsidP="00FF3259">
            <w:pPr>
              <w:pStyle w:val="TAC"/>
              <w:rPr>
                <w:rFonts w:cs="Arial"/>
              </w:rPr>
            </w:pPr>
            <w:r w:rsidRPr="00A46FD9">
              <w:rPr>
                <w:rFonts w:cs="Arial"/>
              </w:rPr>
              <w:t xml:space="preserve">100 kHz </w:t>
            </w:r>
          </w:p>
        </w:tc>
      </w:tr>
      <w:tr w:rsidR="00FF3259" w:rsidRPr="00A46FD9" w14:paraId="67F11ED2" w14:textId="77777777" w:rsidTr="00FF3259">
        <w:trPr>
          <w:cantSplit/>
          <w:jc w:val="center"/>
        </w:trPr>
        <w:tc>
          <w:tcPr>
            <w:tcW w:w="2127" w:type="dxa"/>
          </w:tcPr>
          <w:p w14:paraId="0077F18B" w14:textId="77777777"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v5.0.0"/>
                <w:lang w:val="sv-FI" w:eastAsia="zh-CN"/>
              </w:rPr>
              <w:t>min(</w:t>
            </w:r>
            <w:r w:rsidRPr="00A46FD9">
              <w:rPr>
                <w:rFonts w:cs="v5.0.0"/>
                <w:lang w:val="sv-FI"/>
              </w:rPr>
              <w:t>10 MHz</w:t>
            </w:r>
            <w:r w:rsidRPr="00A46FD9">
              <w:rPr>
                <w:rFonts w:cs="v5.0.0"/>
                <w:lang w:val="sv-FI" w:eastAsia="zh-CN"/>
              </w:rPr>
              <w:t xml:space="preserve">, </w:t>
            </w:r>
            <w:r w:rsidRPr="00A46FD9">
              <w:rPr>
                <w:rFonts w:cs="v5.0.0"/>
                <w:lang w:eastAsia="zh-CN"/>
              </w:rPr>
              <w:t>Δ</w:t>
            </w:r>
            <w:r w:rsidRPr="00A46FD9">
              <w:rPr>
                <w:rFonts w:cs="v5.0.0"/>
                <w:lang w:val="sv-FI" w:eastAsia="zh-CN"/>
              </w:rPr>
              <w:t>f</w:t>
            </w:r>
            <w:r w:rsidRPr="00A46FD9">
              <w:rPr>
                <w:rFonts w:cs="v5.0.0"/>
                <w:vertAlign w:val="subscript"/>
                <w:lang w:val="sv-FI" w:eastAsia="zh-CN"/>
              </w:rPr>
              <w:t>max</w:t>
            </w:r>
            <w:r w:rsidRPr="00A46FD9">
              <w:rPr>
                <w:rFonts w:cs="v5.0.0"/>
                <w:lang w:val="sv-FI" w:eastAsia="zh-CN"/>
              </w:rPr>
              <w:t>)</w:t>
            </w:r>
          </w:p>
        </w:tc>
        <w:tc>
          <w:tcPr>
            <w:tcW w:w="2976" w:type="dxa"/>
          </w:tcPr>
          <w:p w14:paraId="1479FF9F"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v5.0.0"/>
                <w:lang w:val="sv-FI" w:eastAsia="zh-CN"/>
              </w:rPr>
              <w:t>min(</w:t>
            </w:r>
            <w:r w:rsidRPr="00A46FD9">
              <w:rPr>
                <w:rFonts w:cs="v5.0.0"/>
                <w:lang w:val="sv-FI"/>
              </w:rPr>
              <w:t>10.05 MHz</w:t>
            </w:r>
            <w:r w:rsidRPr="00A46FD9">
              <w:rPr>
                <w:rFonts w:cs="v5.0.0"/>
                <w:lang w:val="sv-FI" w:eastAsia="zh-CN"/>
              </w:rPr>
              <w:t>, f_offset</w:t>
            </w:r>
            <w:r w:rsidRPr="00A46FD9">
              <w:rPr>
                <w:rFonts w:cs="v5.0.0"/>
                <w:vertAlign w:val="subscript"/>
                <w:lang w:val="sv-FI" w:eastAsia="zh-CN"/>
              </w:rPr>
              <w:t>max</w:t>
            </w:r>
            <w:r w:rsidRPr="00A46FD9">
              <w:rPr>
                <w:rFonts w:cs="v5.0.0"/>
                <w:lang w:val="sv-FI" w:eastAsia="zh-CN"/>
              </w:rPr>
              <w:t>)</w:t>
            </w:r>
          </w:p>
        </w:tc>
        <w:tc>
          <w:tcPr>
            <w:tcW w:w="3455" w:type="dxa"/>
          </w:tcPr>
          <w:p w14:paraId="27502AFD" w14:textId="77777777" w:rsidR="00FF3259" w:rsidRPr="00A46FD9" w:rsidRDefault="00FF3259" w:rsidP="00FF3259">
            <w:pPr>
              <w:pStyle w:val="TAC"/>
              <w:rPr>
                <w:rFonts w:cs="Arial"/>
              </w:rPr>
            </w:pPr>
            <w:r w:rsidRPr="00A46FD9">
              <w:rPr>
                <w:rFonts w:cs="Arial"/>
              </w:rPr>
              <w:t>-</w:t>
            </w:r>
            <w:r w:rsidRPr="00A46FD9">
              <w:rPr>
                <w:rFonts w:cs="Arial"/>
                <w:lang w:eastAsia="zh-CN"/>
              </w:rPr>
              <w:t>35.5</w:t>
            </w:r>
            <w:r w:rsidRPr="00A46FD9">
              <w:rPr>
                <w:rFonts w:cs="Arial"/>
              </w:rPr>
              <w:t xml:space="preserve"> dBm</w:t>
            </w:r>
          </w:p>
        </w:tc>
        <w:tc>
          <w:tcPr>
            <w:tcW w:w="1430" w:type="dxa"/>
          </w:tcPr>
          <w:p w14:paraId="498E020A" w14:textId="77777777" w:rsidR="00FF3259" w:rsidRPr="00A46FD9" w:rsidRDefault="00FF3259" w:rsidP="00FF3259">
            <w:pPr>
              <w:pStyle w:val="TAC"/>
              <w:rPr>
                <w:rFonts w:cs="Arial"/>
              </w:rPr>
            </w:pPr>
            <w:r w:rsidRPr="00A46FD9">
              <w:rPr>
                <w:rFonts w:cs="Arial"/>
              </w:rPr>
              <w:t xml:space="preserve">100 kHz </w:t>
            </w:r>
          </w:p>
        </w:tc>
      </w:tr>
      <w:tr w:rsidR="00FF3259" w:rsidRPr="00A46FD9" w14:paraId="72EADC08" w14:textId="77777777" w:rsidTr="00FF3259">
        <w:trPr>
          <w:cantSplit/>
          <w:jc w:val="center"/>
        </w:trPr>
        <w:tc>
          <w:tcPr>
            <w:tcW w:w="2127" w:type="dxa"/>
          </w:tcPr>
          <w:p w14:paraId="28385713"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14714640"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58A0D0A0" w14:textId="77777777" w:rsidR="00FF3259" w:rsidRPr="00A46FD9" w:rsidRDefault="00FF3259" w:rsidP="00FF3259">
            <w:pPr>
              <w:pStyle w:val="TAC"/>
              <w:rPr>
                <w:rFonts w:cs="Arial"/>
              </w:rPr>
            </w:pPr>
            <w:r w:rsidRPr="00A46FD9">
              <w:rPr>
                <w:rFonts w:cs="Arial"/>
              </w:rPr>
              <w:t>-</w:t>
            </w:r>
            <w:r w:rsidRPr="00A46FD9">
              <w:rPr>
                <w:rFonts w:cs="Arial"/>
                <w:lang w:eastAsia="zh-CN"/>
              </w:rPr>
              <w:t>37</w:t>
            </w:r>
            <w:r w:rsidRPr="00A46FD9">
              <w:rPr>
                <w:rFonts w:cs="Arial"/>
              </w:rPr>
              <w:t xml:space="preserve"> dBm </w:t>
            </w:r>
            <w:r w:rsidRPr="00A46FD9">
              <w:rPr>
                <w:rFonts w:cs="Arial"/>
                <w:lang w:eastAsia="zh-CN"/>
              </w:rPr>
              <w:t>(Note 7)</w:t>
            </w:r>
          </w:p>
        </w:tc>
        <w:tc>
          <w:tcPr>
            <w:tcW w:w="1430" w:type="dxa"/>
          </w:tcPr>
          <w:p w14:paraId="2C707FFD" w14:textId="77777777" w:rsidR="00FF3259" w:rsidRPr="00A46FD9" w:rsidRDefault="00FF3259" w:rsidP="00FF3259">
            <w:pPr>
              <w:pStyle w:val="TAC"/>
              <w:rPr>
                <w:rFonts w:cs="Arial"/>
              </w:rPr>
            </w:pPr>
            <w:r w:rsidRPr="00A46FD9">
              <w:rPr>
                <w:rFonts w:cs="Arial"/>
              </w:rPr>
              <w:t xml:space="preserve">100 kHz </w:t>
            </w:r>
          </w:p>
        </w:tc>
      </w:tr>
      <w:tr w:rsidR="00FF3259" w:rsidRPr="00A46FD9" w14:paraId="67600D92" w14:textId="77777777" w:rsidTr="00FF3259">
        <w:trPr>
          <w:cantSplit/>
          <w:jc w:val="center"/>
        </w:trPr>
        <w:tc>
          <w:tcPr>
            <w:tcW w:w="9988" w:type="dxa"/>
            <w:gridSpan w:val="4"/>
          </w:tcPr>
          <w:p w14:paraId="370817EB"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w:t>
            </w:r>
            <w:r w:rsidRPr="00A46FD9">
              <w:rPr>
                <w:rFonts w:cs="Arial"/>
                <w:lang w:eastAsia="zh-CN"/>
              </w:rPr>
              <w:t xml:space="preserve"> contributions from</w:t>
            </w:r>
            <w:r w:rsidRPr="00A46FD9">
              <w:rPr>
                <w:rFonts w:cs="Arial"/>
              </w:rPr>
              <w:t xml:space="preserve">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37</w:t>
            </w:r>
            <w:r w:rsidRPr="00A46FD9">
              <w:rPr>
                <w:rFonts w:cs="Arial"/>
              </w:rPr>
              <w:t>dBm/100 kHz.</w:t>
            </w:r>
          </w:p>
          <w:p w14:paraId="4C8A5355" w14:textId="77777777" w:rsidR="00FF3259" w:rsidRPr="00A46FD9" w:rsidRDefault="00FF3259" w:rsidP="00FF3259">
            <w:pPr>
              <w:pStyle w:val="TAN"/>
              <w:rPr>
                <w:rFonts w:cs="Arial"/>
                <w:lang w:eastAsia="zh-CN"/>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p>
          <w:p w14:paraId="71ABD039" w14:textId="22385780" w:rsidR="00FF3259" w:rsidRPr="00A46FD9" w:rsidRDefault="00FA3B7C" w:rsidP="00FF3259">
            <w:pPr>
              <w:pStyle w:val="TAN"/>
              <w:rPr>
                <w:rFonts w:cs="Arial"/>
              </w:rPr>
            </w:pPr>
            <w:r w:rsidRPr="00424DB5">
              <w:rPr>
                <w:rFonts w:eastAsia="DengXian" w:cs="Arial"/>
                <w:szCs w:val="18"/>
              </w:rPr>
              <w:t>NOTE 3:</w:t>
            </w:r>
            <w:r w:rsidRPr="00424DB5">
              <w:rPr>
                <w:rFonts w:eastAsia="DengXian" w:cs="Arial"/>
                <w:szCs w:val="18"/>
              </w:rPr>
              <w:tab/>
              <w:t>For operation with a standalone NB-IoT carrier adjacent to the Base Station RF Bandwidth edge</w:t>
            </w:r>
            <w:r>
              <w:t xml:space="preserve"> </w:t>
            </w:r>
            <w:r w:rsidRPr="00424DB5">
              <w:rPr>
                <w:rFonts w:eastAsia="DengXian" w:cs="Arial"/>
                <w:szCs w:val="18"/>
              </w:rPr>
              <w:t xml:space="preserve">or the sub-block edge, the limits in Table </w:t>
            </w:r>
            <w:r w:rsidRPr="00424DB5">
              <w:rPr>
                <w:rFonts w:eastAsia="DengXian"/>
              </w:rPr>
              <w:t>6.6.2.</w:t>
            </w:r>
            <w:r w:rsidRPr="00424DB5">
              <w:rPr>
                <w:rFonts w:eastAsia="DengXian"/>
                <w:lang w:eastAsia="zh-CN"/>
              </w:rPr>
              <w:t>5.</w:t>
            </w:r>
            <w:r w:rsidRPr="00424DB5">
              <w:rPr>
                <w:rFonts w:eastAsia="DengXian"/>
              </w:rPr>
              <w:t>1-</w:t>
            </w:r>
            <w:r w:rsidRPr="00424DB5">
              <w:rPr>
                <w:rFonts w:eastAsia="DengXian"/>
                <w:lang w:eastAsia="zh-CN"/>
              </w:rPr>
              <w:t>4</w:t>
            </w:r>
            <w:r w:rsidRPr="00424DB5">
              <w:rPr>
                <w:rFonts w:eastAsia="DengXian" w:hint="eastAsia"/>
                <w:lang w:eastAsia="zh-CN"/>
              </w:rPr>
              <w:t>b</w:t>
            </w:r>
            <w:r w:rsidRPr="00424DB5">
              <w:rPr>
                <w:rFonts w:eastAsia="DengXian" w:cs="Arial"/>
                <w:szCs w:val="18"/>
              </w:rPr>
              <w:t xml:space="preserve"> apply for 0 MHz </w:t>
            </w:r>
            <w:r w:rsidRPr="00424DB5">
              <w:rPr>
                <w:rFonts w:eastAsia="DengXian" w:cs="Arial"/>
                <w:szCs w:val="18"/>
              </w:rPr>
              <w:sym w:font="Symbol" w:char="F0A3"/>
            </w:r>
            <w:r w:rsidRPr="00424DB5">
              <w:rPr>
                <w:rFonts w:eastAsia="DengXian" w:cs="Arial"/>
                <w:szCs w:val="18"/>
              </w:rPr>
              <w:t xml:space="preserve"> </w:t>
            </w:r>
            <w:r w:rsidRPr="00424DB5">
              <w:rPr>
                <w:rFonts w:eastAsia="DengXian" w:cs="Arial"/>
                <w:szCs w:val="18"/>
              </w:rPr>
              <w:sym w:font="Symbol" w:char="F044"/>
            </w:r>
            <w:r w:rsidRPr="00424DB5">
              <w:rPr>
                <w:rFonts w:eastAsia="DengXian" w:cs="Arial"/>
                <w:szCs w:val="18"/>
              </w:rPr>
              <w:t>f &lt; 0.15 MHz.</w:t>
            </w:r>
          </w:p>
        </w:tc>
      </w:tr>
    </w:tbl>
    <w:p w14:paraId="6AF58569" w14:textId="77777777" w:rsidR="00FF3259" w:rsidRPr="00A46FD9" w:rsidRDefault="00FF3259" w:rsidP="00FF3259">
      <w:pPr>
        <w:rPr>
          <w:lang w:eastAsia="zh-CN"/>
        </w:rPr>
      </w:pPr>
    </w:p>
    <w:p w14:paraId="680BF225" w14:textId="58FE7F8F" w:rsidR="00FF3259" w:rsidRPr="00A46FD9" w:rsidRDefault="00FF3259" w:rsidP="00FF3259">
      <w:pPr>
        <w:pStyle w:val="TH"/>
        <w:rPr>
          <w:rFonts w:cs="v5.0.0"/>
          <w:lang w:eastAsia="zh-CN"/>
        </w:rPr>
      </w:pPr>
      <w:r w:rsidRPr="00A46FD9">
        <w:t>Table 6.6.2.</w:t>
      </w:r>
      <w:r w:rsidRPr="00A46FD9">
        <w:rPr>
          <w:lang w:eastAsia="zh-CN"/>
        </w:rPr>
        <w:t>5.</w:t>
      </w:r>
      <w:r w:rsidRPr="00A46FD9">
        <w:t>1-</w:t>
      </w:r>
      <w:r w:rsidRPr="00A46FD9">
        <w:rPr>
          <w:lang w:eastAsia="zh-CN"/>
        </w:rPr>
        <w:t>4a</w:t>
      </w:r>
      <w:r w:rsidRPr="00A46FD9">
        <w:t xml:space="preserve">: </w:t>
      </w:r>
      <w:r w:rsidR="006213BD">
        <w:rPr>
          <w:lang w:eastAsia="zh-CN"/>
        </w:rPr>
        <w:t>LA</w:t>
      </w:r>
      <w:r w:rsidR="006213BD" w:rsidRPr="00D15B15">
        <w:t xml:space="preserve"> </w:t>
      </w:r>
      <w:r w:rsidR="006213BD">
        <w:t>BS OBUE in</w:t>
      </w:r>
      <w:r w:rsidR="006213BD" w:rsidRPr="00A07190">
        <w:t xml:space="preserve"> BC1 </w:t>
      </w:r>
      <w:r w:rsidR="006213BD">
        <w:t xml:space="preserve">bands </w:t>
      </w:r>
      <w:r w:rsidR="006213BD" w:rsidRPr="00FE44C9">
        <w:rPr>
          <w:lang w:eastAsia="zh-CN"/>
        </w:rPr>
        <w:t>&gt; 3</w:t>
      </w:r>
      <w:r w:rsidR="006213BD">
        <w:rPr>
          <w:lang w:eastAsia="zh-CN"/>
        </w:rPr>
        <w:t> </w:t>
      </w:r>
      <w:r w:rsidR="006213BD" w:rsidRPr="00FE44C9">
        <w:rPr>
          <w:lang w:eastAsia="zh-CN"/>
        </w:rPr>
        <w:t>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74A92DDE" w14:textId="77777777" w:rsidTr="00FF3259">
        <w:trPr>
          <w:cantSplit/>
          <w:jc w:val="center"/>
        </w:trPr>
        <w:tc>
          <w:tcPr>
            <w:tcW w:w="2127" w:type="dxa"/>
          </w:tcPr>
          <w:p w14:paraId="2D556FF3"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41B49671"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47FC4CBC" w14:textId="77777777" w:rsidR="00FF3259" w:rsidRPr="00A46FD9" w:rsidRDefault="00FF3259" w:rsidP="00FF3259">
            <w:pPr>
              <w:pStyle w:val="TAH"/>
              <w:rPr>
                <w:rFonts w:cs="v5.0.0"/>
                <w:lang w:eastAsia="zh-CN"/>
              </w:rPr>
            </w:pPr>
            <w:r w:rsidRPr="00A46FD9">
              <w:rPr>
                <w:rFonts w:cs="Arial"/>
              </w:rPr>
              <w:t xml:space="preserve">Test </w:t>
            </w:r>
            <w:r w:rsidRPr="00A46FD9">
              <w:rPr>
                <w:rFonts w:cs="v5.0.0"/>
              </w:rPr>
              <w:t>requirement</w:t>
            </w:r>
            <w:r w:rsidRPr="00A46FD9">
              <w:rPr>
                <w:rFonts w:cs="v5.0.0"/>
                <w:lang w:eastAsia="zh-CN"/>
              </w:rPr>
              <w:t xml:space="preserve"> (Note 1, 2</w:t>
            </w:r>
          </w:p>
          <w:p w14:paraId="3518A06A" w14:textId="77777777" w:rsidR="00FF3259" w:rsidRPr="00A46FD9" w:rsidRDefault="00FF3259" w:rsidP="00FF3259">
            <w:pPr>
              <w:pStyle w:val="TAH"/>
              <w:rPr>
                <w:rFonts w:cs="v5.0.0"/>
                <w:lang w:eastAsia="zh-CN"/>
              </w:rPr>
            </w:pPr>
          </w:p>
        </w:tc>
        <w:tc>
          <w:tcPr>
            <w:tcW w:w="1430" w:type="dxa"/>
          </w:tcPr>
          <w:p w14:paraId="0CCECD5D"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 xml:space="preserve">(Note </w:t>
            </w:r>
            <w:r w:rsidRPr="00A46FD9">
              <w:rPr>
                <w:rFonts w:cs="Arial"/>
                <w:lang w:eastAsia="zh-CN"/>
              </w:rPr>
              <w:t>6</w:t>
            </w:r>
            <w:r w:rsidRPr="00A46FD9">
              <w:rPr>
                <w:rFonts w:cs="Arial"/>
              </w:rPr>
              <w:t>)</w:t>
            </w:r>
          </w:p>
        </w:tc>
      </w:tr>
      <w:tr w:rsidR="00FF3259" w:rsidRPr="00A46FD9" w14:paraId="1316E412" w14:textId="77777777" w:rsidTr="00FF3259">
        <w:trPr>
          <w:cantSplit/>
          <w:jc w:val="center"/>
        </w:trPr>
        <w:tc>
          <w:tcPr>
            <w:tcW w:w="2127" w:type="dxa"/>
          </w:tcPr>
          <w:p w14:paraId="1951899F"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681968DC"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31D8A06E" w14:textId="77777777" w:rsidR="00FF3259" w:rsidRPr="00A46FD9" w:rsidRDefault="00FF3259" w:rsidP="00FF3259">
            <w:pPr>
              <w:pStyle w:val="TAC"/>
              <w:rPr>
                <w:rFonts w:cs="Arial"/>
              </w:rPr>
            </w:pPr>
            <w:r w:rsidRPr="00A46FD9">
              <w:rPr>
                <w:rFonts w:cs="Arial"/>
                <w:position w:val="-28"/>
              </w:rPr>
              <w:object w:dxaOrig="3600" w:dyaOrig="680" w14:anchorId="44E4C535">
                <v:shape id="_x0000_i1044" type="#_x0000_t75" style="width:164.15pt;height:31.1pt" o:ole="">
                  <v:imagedata r:id="rId51" o:title=""/>
                </v:shape>
                <o:OLEObject Type="Embed" ProgID="Equation.3" ShapeID="_x0000_i1044" DrawAspect="Content" ObjectID="_1767173664" r:id="rId52"/>
              </w:object>
            </w:r>
          </w:p>
        </w:tc>
        <w:tc>
          <w:tcPr>
            <w:tcW w:w="1430" w:type="dxa"/>
          </w:tcPr>
          <w:p w14:paraId="7D1B158E" w14:textId="77777777" w:rsidR="00FF3259" w:rsidRPr="00A46FD9" w:rsidRDefault="00FF3259" w:rsidP="00FF3259">
            <w:pPr>
              <w:pStyle w:val="TAC"/>
              <w:rPr>
                <w:rFonts w:cs="Arial"/>
              </w:rPr>
            </w:pPr>
            <w:r w:rsidRPr="00A46FD9">
              <w:rPr>
                <w:rFonts w:cs="Arial"/>
              </w:rPr>
              <w:t xml:space="preserve">100 kHz </w:t>
            </w:r>
          </w:p>
        </w:tc>
      </w:tr>
      <w:tr w:rsidR="00FF3259" w:rsidRPr="00A46FD9" w14:paraId="6B342CB0" w14:textId="77777777" w:rsidTr="00FF3259">
        <w:trPr>
          <w:cantSplit/>
          <w:jc w:val="center"/>
        </w:trPr>
        <w:tc>
          <w:tcPr>
            <w:tcW w:w="2127" w:type="dxa"/>
          </w:tcPr>
          <w:p w14:paraId="70384733" w14:textId="77777777"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v5.0.0"/>
                <w:lang w:val="sv-FI" w:eastAsia="zh-CN"/>
              </w:rPr>
              <w:t>min(</w:t>
            </w:r>
            <w:r w:rsidRPr="00A46FD9">
              <w:rPr>
                <w:rFonts w:cs="v5.0.0"/>
                <w:lang w:val="sv-FI"/>
              </w:rPr>
              <w:t>10 MHz</w:t>
            </w:r>
            <w:r w:rsidRPr="00A46FD9">
              <w:rPr>
                <w:rFonts w:cs="v5.0.0"/>
                <w:lang w:val="sv-FI" w:eastAsia="zh-CN"/>
              </w:rPr>
              <w:t xml:space="preserve">, </w:t>
            </w:r>
            <w:r w:rsidRPr="00A46FD9">
              <w:rPr>
                <w:rFonts w:cs="v5.0.0"/>
                <w:lang w:eastAsia="zh-CN"/>
              </w:rPr>
              <w:t>Δ</w:t>
            </w:r>
            <w:r w:rsidRPr="00A46FD9">
              <w:rPr>
                <w:rFonts w:cs="v5.0.0"/>
                <w:lang w:val="sv-FI" w:eastAsia="zh-CN"/>
              </w:rPr>
              <w:t>f</w:t>
            </w:r>
            <w:r w:rsidRPr="00A46FD9">
              <w:rPr>
                <w:rFonts w:cs="v5.0.0"/>
                <w:vertAlign w:val="subscript"/>
                <w:lang w:val="sv-FI" w:eastAsia="zh-CN"/>
              </w:rPr>
              <w:t>max</w:t>
            </w:r>
            <w:r w:rsidRPr="00A46FD9">
              <w:rPr>
                <w:rFonts w:cs="v5.0.0"/>
                <w:lang w:val="sv-FI" w:eastAsia="zh-CN"/>
              </w:rPr>
              <w:t>)</w:t>
            </w:r>
          </w:p>
        </w:tc>
        <w:tc>
          <w:tcPr>
            <w:tcW w:w="2976" w:type="dxa"/>
          </w:tcPr>
          <w:p w14:paraId="3A10665D"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v5.0.0"/>
                <w:lang w:val="sv-FI" w:eastAsia="zh-CN"/>
              </w:rPr>
              <w:t>min(</w:t>
            </w:r>
            <w:r w:rsidRPr="00A46FD9">
              <w:rPr>
                <w:rFonts w:cs="v5.0.0"/>
                <w:lang w:val="sv-FI"/>
              </w:rPr>
              <w:t>10.05 MHz</w:t>
            </w:r>
            <w:r w:rsidRPr="00A46FD9">
              <w:rPr>
                <w:rFonts w:cs="v5.0.0"/>
                <w:lang w:val="sv-FI" w:eastAsia="zh-CN"/>
              </w:rPr>
              <w:t>, f_offset</w:t>
            </w:r>
            <w:r w:rsidRPr="00A46FD9">
              <w:rPr>
                <w:rFonts w:cs="v5.0.0"/>
                <w:vertAlign w:val="subscript"/>
                <w:lang w:val="sv-FI" w:eastAsia="zh-CN"/>
              </w:rPr>
              <w:t>max</w:t>
            </w:r>
            <w:r w:rsidRPr="00A46FD9">
              <w:rPr>
                <w:rFonts w:cs="v5.0.0"/>
                <w:lang w:val="sv-FI" w:eastAsia="zh-CN"/>
              </w:rPr>
              <w:t>)</w:t>
            </w:r>
          </w:p>
        </w:tc>
        <w:tc>
          <w:tcPr>
            <w:tcW w:w="3455" w:type="dxa"/>
          </w:tcPr>
          <w:p w14:paraId="2233DAEC" w14:textId="77777777" w:rsidR="00FF3259" w:rsidRPr="00A46FD9" w:rsidRDefault="00FF3259" w:rsidP="00FF3259">
            <w:pPr>
              <w:pStyle w:val="TAC"/>
              <w:rPr>
                <w:rFonts w:cs="Arial"/>
              </w:rPr>
            </w:pPr>
            <w:r w:rsidRPr="00A46FD9">
              <w:rPr>
                <w:rFonts w:cs="Arial"/>
              </w:rPr>
              <w:t>-</w:t>
            </w:r>
            <w:r w:rsidRPr="00A46FD9">
              <w:rPr>
                <w:rFonts w:cs="Arial"/>
                <w:lang w:eastAsia="zh-CN"/>
              </w:rPr>
              <w:t>35.2</w:t>
            </w:r>
            <w:r w:rsidRPr="00A46FD9">
              <w:rPr>
                <w:rFonts w:cs="Arial"/>
              </w:rPr>
              <w:t xml:space="preserve"> dBm</w:t>
            </w:r>
          </w:p>
        </w:tc>
        <w:tc>
          <w:tcPr>
            <w:tcW w:w="1430" w:type="dxa"/>
          </w:tcPr>
          <w:p w14:paraId="3A62611B" w14:textId="77777777" w:rsidR="00FF3259" w:rsidRPr="00A46FD9" w:rsidRDefault="00FF3259" w:rsidP="00FF3259">
            <w:pPr>
              <w:pStyle w:val="TAC"/>
              <w:rPr>
                <w:rFonts w:cs="Arial"/>
              </w:rPr>
            </w:pPr>
            <w:r w:rsidRPr="00A46FD9">
              <w:rPr>
                <w:rFonts w:cs="Arial"/>
              </w:rPr>
              <w:t xml:space="preserve">100 kHz </w:t>
            </w:r>
          </w:p>
        </w:tc>
      </w:tr>
      <w:tr w:rsidR="00FF3259" w:rsidRPr="00A46FD9" w14:paraId="7E6CF625" w14:textId="77777777" w:rsidTr="00FF3259">
        <w:trPr>
          <w:cantSplit/>
          <w:jc w:val="center"/>
        </w:trPr>
        <w:tc>
          <w:tcPr>
            <w:tcW w:w="2127" w:type="dxa"/>
          </w:tcPr>
          <w:p w14:paraId="4BA33AA5"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500DBC8F"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3A079404" w14:textId="77777777" w:rsidR="00FF3259" w:rsidRPr="00A46FD9" w:rsidRDefault="00FF3259" w:rsidP="00FF3259">
            <w:pPr>
              <w:pStyle w:val="TAC"/>
              <w:rPr>
                <w:rFonts w:cs="Arial"/>
              </w:rPr>
            </w:pPr>
            <w:r w:rsidRPr="00A46FD9">
              <w:rPr>
                <w:rFonts w:cs="Arial"/>
              </w:rPr>
              <w:t>-</w:t>
            </w:r>
            <w:r w:rsidRPr="00A46FD9">
              <w:rPr>
                <w:rFonts w:cs="Arial"/>
                <w:lang w:eastAsia="zh-CN"/>
              </w:rPr>
              <w:t>37</w:t>
            </w:r>
            <w:r w:rsidRPr="00A46FD9">
              <w:rPr>
                <w:rFonts w:cs="Arial"/>
              </w:rPr>
              <w:t xml:space="preserve"> dBm </w:t>
            </w:r>
            <w:r w:rsidRPr="00A46FD9">
              <w:rPr>
                <w:rFonts w:cs="Arial"/>
                <w:lang w:eastAsia="zh-CN"/>
              </w:rPr>
              <w:t>(Note 7)</w:t>
            </w:r>
          </w:p>
        </w:tc>
        <w:tc>
          <w:tcPr>
            <w:tcW w:w="1430" w:type="dxa"/>
          </w:tcPr>
          <w:p w14:paraId="4FC61DAB" w14:textId="77777777" w:rsidR="00FF3259" w:rsidRPr="00A46FD9" w:rsidRDefault="00FF3259" w:rsidP="00FF3259">
            <w:pPr>
              <w:pStyle w:val="TAC"/>
              <w:rPr>
                <w:rFonts w:cs="Arial"/>
              </w:rPr>
            </w:pPr>
            <w:r w:rsidRPr="00A46FD9">
              <w:rPr>
                <w:rFonts w:cs="Arial"/>
              </w:rPr>
              <w:t xml:space="preserve">100 kHz </w:t>
            </w:r>
          </w:p>
        </w:tc>
      </w:tr>
      <w:tr w:rsidR="00FF3259" w:rsidRPr="00A46FD9" w14:paraId="3D69C79A" w14:textId="77777777" w:rsidTr="00FF3259">
        <w:trPr>
          <w:cantSplit/>
          <w:jc w:val="center"/>
        </w:trPr>
        <w:tc>
          <w:tcPr>
            <w:tcW w:w="9988" w:type="dxa"/>
            <w:gridSpan w:val="4"/>
          </w:tcPr>
          <w:p w14:paraId="352BDF28" w14:textId="77777777" w:rsidR="00FF3259" w:rsidRPr="00A46FD9" w:rsidRDefault="00FF3259" w:rsidP="00FF3259">
            <w:pPr>
              <w:pStyle w:val="TAN"/>
              <w:rPr>
                <w:rFonts w:cs="Arial"/>
                <w:lang w:eastAsia="zh-CN"/>
              </w:rPr>
            </w:pPr>
            <w:r w:rsidRPr="00A46FD9">
              <w:rPr>
                <w:rFonts w:cs="Arial"/>
              </w:rPr>
              <w:t>NOTE 1:</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37</w:t>
            </w:r>
            <w:r w:rsidRPr="00A46FD9">
              <w:rPr>
                <w:rFonts w:cs="Arial"/>
              </w:rPr>
              <w:t>dBm/100 kHz.</w:t>
            </w:r>
          </w:p>
          <w:p w14:paraId="6F1CC2CB"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p>
        </w:tc>
      </w:tr>
    </w:tbl>
    <w:p w14:paraId="1E1B417A" w14:textId="77777777" w:rsidR="00FF3259" w:rsidRPr="00A46FD9" w:rsidRDefault="00FF3259" w:rsidP="00FF3259"/>
    <w:p w14:paraId="16ABB9B1" w14:textId="4B10D532" w:rsidR="00FF3259" w:rsidRPr="00A46FD9" w:rsidRDefault="00FF3259" w:rsidP="00FF3259">
      <w:pPr>
        <w:pStyle w:val="TH"/>
        <w:rPr>
          <w:rFonts w:cs="v5.0.0"/>
          <w:lang w:eastAsia="zh-CN"/>
        </w:rPr>
      </w:pPr>
      <w:r w:rsidRPr="00A46FD9">
        <w:lastRenderedPageBreak/>
        <w:t>Table 6.6.2.</w:t>
      </w:r>
      <w:r w:rsidRPr="00A46FD9">
        <w:rPr>
          <w:lang w:eastAsia="zh-CN"/>
        </w:rPr>
        <w:t>5.</w:t>
      </w:r>
      <w:r w:rsidRPr="00A46FD9">
        <w:t>1-</w:t>
      </w:r>
      <w:r w:rsidRPr="00A46FD9">
        <w:rPr>
          <w:lang w:eastAsia="zh-CN"/>
        </w:rPr>
        <w:t>4</w:t>
      </w:r>
      <w:r w:rsidRPr="00A46FD9">
        <w:rPr>
          <w:rFonts w:hint="eastAsia"/>
          <w:lang w:eastAsia="zh-CN"/>
        </w:rPr>
        <w:t>b</w:t>
      </w:r>
      <w:r w:rsidRPr="00A46FD9">
        <w:t xml:space="preserve">: </w:t>
      </w:r>
      <w:r w:rsidR="007C427C">
        <w:rPr>
          <w:lang w:eastAsia="zh-CN"/>
        </w:rPr>
        <w:t>LA</w:t>
      </w:r>
      <w:r w:rsidR="007C427C" w:rsidRPr="00D15B15">
        <w:t xml:space="preserve"> </w:t>
      </w:r>
      <w:r w:rsidR="007C427C">
        <w:t>BS OBUE in</w:t>
      </w:r>
      <w:r w:rsidR="007C427C" w:rsidRPr="00A07190">
        <w:t xml:space="preserve"> BC1</w:t>
      </w:r>
      <w:r w:rsidR="007C427C" w:rsidRPr="00A07190">
        <w:rPr>
          <w:lang w:eastAsia="zh-CN"/>
        </w:rPr>
        <w:t xml:space="preserve"> </w:t>
      </w:r>
      <w:r w:rsidR="007C427C">
        <w:rPr>
          <w:lang w:eastAsia="zh-CN"/>
        </w:rPr>
        <w:t xml:space="preserve">bands </w:t>
      </w:r>
      <w:r w:rsidR="007C427C" w:rsidRPr="00FE44C9">
        <w:rPr>
          <w:rFonts w:cs="v5.0.0"/>
          <w:noProof/>
        </w:rPr>
        <w:sym w:font="Symbol" w:char="F0A3"/>
      </w:r>
      <w:r w:rsidR="007C427C" w:rsidRPr="00FE44C9">
        <w:rPr>
          <w:rFonts w:cs="v5.0.0"/>
          <w:noProof/>
          <w:lang w:eastAsia="zh-CN"/>
        </w:rPr>
        <w:t xml:space="preserve"> 3</w:t>
      </w:r>
      <w:r w:rsidR="007C427C">
        <w:rPr>
          <w:rFonts w:cs="v5.0.0"/>
          <w:noProof/>
          <w:lang w:eastAsia="zh-CN"/>
        </w:rPr>
        <w:t> </w:t>
      </w:r>
      <w:r w:rsidR="007C427C" w:rsidRPr="00FE44C9">
        <w:rPr>
          <w:rFonts w:cs="v5.0.0"/>
          <w:noProof/>
          <w:lang w:eastAsia="zh-CN"/>
        </w:rPr>
        <w:t>GHz</w:t>
      </w:r>
      <w:r w:rsidR="007C427C" w:rsidRPr="00FE44C9">
        <w:t xml:space="preserve"> </w:t>
      </w:r>
      <w:r w:rsidR="007C427C">
        <w:rPr>
          <w:lang w:eastAsia="zh-CN"/>
        </w:rPr>
        <w:t xml:space="preserve">applicable for: BS </w:t>
      </w:r>
      <w:r w:rsidR="007C427C" w:rsidRPr="00A07190">
        <w:t xml:space="preserve">with </w:t>
      </w:r>
      <w:r w:rsidR="007C427C" w:rsidRPr="00A07190">
        <w:rPr>
          <w:rFonts w:cs="Arial"/>
          <w:lang w:eastAsia="zh-CN"/>
        </w:rPr>
        <w:t>standalone</w:t>
      </w:r>
      <w:r w:rsidR="007C427C" w:rsidRPr="00A07190">
        <w:rPr>
          <w:lang w:eastAsia="zh-CN"/>
        </w:rPr>
        <w:t xml:space="preserve"> NB-IoT</w:t>
      </w:r>
      <w:r w:rsidR="007C427C" w:rsidRPr="00A07190">
        <w:t xml:space="preserve"> carrier adjacent to the Base Station RF Bandwidth edge</w:t>
      </w:r>
      <w:r w:rsidR="00FA3B7C">
        <w:t xml:space="preserve"> </w:t>
      </w:r>
      <w:r w:rsidR="00FA3B7C" w:rsidRPr="00424DB5">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FF3259" w:rsidRPr="00A46FD9" w14:paraId="2C72F5F1" w14:textId="77777777" w:rsidTr="00FF3259">
        <w:trPr>
          <w:cantSplit/>
          <w:jc w:val="center"/>
        </w:trPr>
        <w:tc>
          <w:tcPr>
            <w:tcW w:w="1915" w:type="dxa"/>
          </w:tcPr>
          <w:p w14:paraId="54FF8302"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693" w:type="dxa"/>
          </w:tcPr>
          <w:p w14:paraId="6951B70B"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827" w:type="dxa"/>
          </w:tcPr>
          <w:p w14:paraId="7EE82098" w14:textId="77777777" w:rsidR="00FF3259" w:rsidRPr="00A46FD9" w:rsidRDefault="00FF3259" w:rsidP="00FF3259">
            <w:pPr>
              <w:pStyle w:val="TAH"/>
              <w:rPr>
                <w:rFonts w:cs="Arial"/>
              </w:rPr>
            </w:pPr>
            <w:r w:rsidRPr="00A46FD9">
              <w:rPr>
                <w:rFonts w:cs="Arial"/>
              </w:rPr>
              <w:t xml:space="preserve">Minimum requirement (Note </w:t>
            </w:r>
            <w:r w:rsidRPr="00A46FD9">
              <w:rPr>
                <w:rFonts w:cs="Arial"/>
                <w:lang w:eastAsia="zh-CN"/>
              </w:rPr>
              <w:t>1</w:t>
            </w:r>
            <w:r w:rsidRPr="00A46FD9">
              <w:rPr>
                <w:rFonts w:cs="Arial"/>
              </w:rPr>
              <w:t xml:space="preserve">, </w:t>
            </w:r>
            <w:r w:rsidRPr="00A46FD9">
              <w:rPr>
                <w:rFonts w:cs="Arial"/>
                <w:lang w:eastAsia="zh-CN"/>
              </w:rPr>
              <w:t>2</w:t>
            </w:r>
            <w:r w:rsidRPr="00A46FD9">
              <w:rPr>
                <w:rFonts w:cs="Arial"/>
              </w:rPr>
              <w:t xml:space="preserve">, </w:t>
            </w:r>
            <w:r w:rsidRPr="00A46FD9">
              <w:rPr>
                <w:rFonts w:cs="Arial"/>
                <w:lang w:eastAsia="zh-CN"/>
              </w:rPr>
              <w:t>3, 4</w:t>
            </w:r>
            <w:r w:rsidRPr="00A46FD9">
              <w:rPr>
                <w:rFonts w:cs="Arial"/>
              </w:rPr>
              <w:t>)</w:t>
            </w:r>
          </w:p>
        </w:tc>
        <w:tc>
          <w:tcPr>
            <w:tcW w:w="1348" w:type="dxa"/>
          </w:tcPr>
          <w:p w14:paraId="2A37743C" w14:textId="0EC8327F" w:rsidR="00FF3259" w:rsidRPr="00A46FD9" w:rsidRDefault="00BB663E" w:rsidP="00FF3259">
            <w:pPr>
              <w:pStyle w:val="TAH"/>
              <w:rPr>
                <w:rFonts w:cs="Arial"/>
              </w:rPr>
            </w:pPr>
            <w:r>
              <w:rPr>
                <w:rFonts w:cs="Arial"/>
              </w:rPr>
              <w:t xml:space="preserve">Measurement bandwidth (Note </w:t>
            </w:r>
            <w:r>
              <w:rPr>
                <w:rFonts w:cs="Arial"/>
                <w:lang w:eastAsia="zh-CN"/>
              </w:rPr>
              <w:t>6</w:t>
            </w:r>
            <w:r>
              <w:rPr>
                <w:rFonts w:cs="Arial"/>
              </w:rPr>
              <w:t>)</w:t>
            </w:r>
          </w:p>
        </w:tc>
      </w:tr>
      <w:tr w:rsidR="00FF3259" w:rsidRPr="00A46FD9" w14:paraId="7FFAC9F2" w14:textId="77777777" w:rsidTr="00FF3259">
        <w:trPr>
          <w:cantSplit/>
          <w:jc w:val="center"/>
        </w:trPr>
        <w:tc>
          <w:tcPr>
            <w:tcW w:w="1915" w:type="dxa"/>
          </w:tcPr>
          <w:p w14:paraId="5151F7B7" w14:textId="77777777" w:rsidR="00FF3259" w:rsidRPr="00A46FD9" w:rsidRDefault="00FF3259" w:rsidP="00FF3259">
            <w:pPr>
              <w:pStyle w:val="TAC"/>
              <w:rPr>
                <w:rFonts w:cs="v5.0.0"/>
                <w:lang w:eastAsia="zh-CN"/>
              </w:rPr>
            </w:pPr>
            <w:r w:rsidRPr="00A46FD9">
              <w:rPr>
                <w:rFonts w:cs="v5.0.0"/>
              </w:rPr>
              <w:t xml:space="preserve">0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0.05 MHz</w:t>
            </w:r>
          </w:p>
          <w:p w14:paraId="5099072A" w14:textId="77777777" w:rsidR="00FF3259" w:rsidRPr="00A46FD9" w:rsidRDefault="00FF3259" w:rsidP="00FF3259">
            <w:pPr>
              <w:pStyle w:val="TAC"/>
              <w:rPr>
                <w:rFonts w:cs="Arial"/>
              </w:rPr>
            </w:pPr>
            <w:r w:rsidRPr="00A46FD9">
              <w:rPr>
                <w:rFonts w:cs="v5.0.0"/>
                <w:lang w:eastAsia="zh-CN"/>
              </w:rPr>
              <w:t>(Note 1)</w:t>
            </w:r>
          </w:p>
        </w:tc>
        <w:tc>
          <w:tcPr>
            <w:tcW w:w="2693" w:type="dxa"/>
          </w:tcPr>
          <w:p w14:paraId="19B4AE60" w14:textId="77777777" w:rsidR="00FF3259" w:rsidRPr="00A46FD9" w:rsidRDefault="00FF3259" w:rsidP="00FF3259">
            <w:pPr>
              <w:pStyle w:val="TAC"/>
              <w:rPr>
                <w:rFonts w:cs="Arial"/>
              </w:rPr>
            </w:pPr>
            <w:r w:rsidRPr="00A46FD9">
              <w:rPr>
                <w:rFonts w:cs="v5.0.0"/>
              </w:rPr>
              <w:t xml:space="preserve">0.015 MHz </w:t>
            </w:r>
            <w:r w:rsidRPr="00A46FD9">
              <w:rPr>
                <w:rFonts w:cs="v5.0.0"/>
              </w:rPr>
              <w:sym w:font="Symbol" w:char="00A3"/>
            </w:r>
            <w:r w:rsidRPr="00A46FD9">
              <w:rPr>
                <w:rFonts w:cs="v5.0.0"/>
              </w:rPr>
              <w:t xml:space="preserve"> f_offset &lt; 0.065 MHz </w:t>
            </w:r>
          </w:p>
        </w:tc>
        <w:tc>
          <w:tcPr>
            <w:tcW w:w="3827" w:type="dxa"/>
          </w:tcPr>
          <w:p w14:paraId="439263BA" w14:textId="77777777" w:rsidR="00FF3259" w:rsidRPr="00A46FD9" w:rsidRDefault="00FF3259" w:rsidP="00FF3259">
            <w:pPr>
              <w:pStyle w:val="TAC"/>
              <w:rPr>
                <w:rFonts w:cs="Arial"/>
              </w:rPr>
            </w:pPr>
            <w:r w:rsidRPr="00A46FD9">
              <w:rPr>
                <w:position w:val="-46"/>
              </w:rPr>
              <w:object w:dxaOrig="4120" w:dyaOrig="1040" w14:anchorId="57AC4722">
                <v:shape id="_x0000_i1045" type="#_x0000_t75" style="width:160.15pt;height:40.9pt" o:ole="" fillcolor="window">
                  <v:imagedata r:id="rId53" o:title=""/>
                </v:shape>
                <o:OLEObject Type="Embed" ProgID="Equation.3" ShapeID="_x0000_i1045" DrawAspect="Content" ObjectID="_1767173665" r:id="rId54"/>
              </w:object>
            </w:r>
          </w:p>
        </w:tc>
        <w:tc>
          <w:tcPr>
            <w:tcW w:w="1348" w:type="dxa"/>
          </w:tcPr>
          <w:p w14:paraId="1C9AF6CD" w14:textId="77777777" w:rsidR="00FF3259" w:rsidRPr="00A46FD9" w:rsidRDefault="00FF3259" w:rsidP="00FF3259">
            <w:pPr>
              <w:pStyle w:val="TAC"/>
              <w:rPr>
                <w:rFonts w:cs="Arial"/>
              </w:rPr>
            </w:pPr>
            <w:r w:rsidRPr="00A46FD9">
              <w:rPr>
                <w:rFonts w:cs="Arial"/>
              </w:rPr>
              <w:t xml:space="preserve">30 kHz </w:t>
            </w:r>
          </w:p>
        </w:tc>
      </w:tr>
      <w:tr w:rsidR="00FF3259" w:rsidRPr="00A46FD9" w14:paraId="2E078C96" w14:textId="77777777" w:rsidTr="00FF3259">
        <w:trPr>
          <w:cantSplit/>
          <w:jc w:val="center"/>
        </w:trPr>
        <w:tc>
          <w:tcPr>
            <w:tcW w:w="1915" w:type="dxa"/>
          </w:tcPr>
          <w:p w14:paraId="532240F3" w14:textId="77777777" w:rsidR="00FF3259" w:rsidRPr="00A46FD9" w:rsidRDefault="00FF3259" w:rsidP="00FF3259">
            <w:pPr>
              <w:pStyle w:val="TAC"/>
              <w:rPr>
                <w:rFonts w:cs="Arial"/>
              </w:rPr>
            </w:pPr>
            <w:r w:rsidRPr="00A46FD9">
              <w:rPr>
                <w:rFonts w:cs="v5.0.0"/>
              </w:rPr>
              <w:t xml:space="preserve">0.05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0.1</w:t>
            </w:r>
            <w:r w:rsidRPr="00A46FD9">
              <w:rPr>
                <w:rFonts w:cs="v5.0.0"/>
                <w:lang w:eastAsia="zh-CN"/>
              </w:rPr>
              <w:t>6</w:t>
            </w:r>
            <w:r w:rsidRPr="00A46FD9">
              <w:rPr>
                <w:rFonts w:cs="v5.0.0"/>
              </w:rPr>
              <w:t xml:space="preserve"> MHz</w:t>
            </w:r>
          </w:p>
        </w:tc>
        <w:tc>
          <w:tcPr>
            <w:tcW w:w="2693" w:type="dxa"/>
          </w:tcPr>
          <w:p w14:paraId="642283D1" w14:textId="77777777" w:rsidR="00FF3259" w:rsidRPr="00A46FD9" w:rsidRDefault="00FF3259" w:rsidP="00FF3259">
            <w:pPr>
              <w:pStyle w:val="TAC"/>
              <w:rPr>
                <w:rFonts w:cs="Arial"/>
              </w:rPr>
            </w:pPr>
            <w:r w:rsidRPr="00A46FD9">
              <w:rPr>
                <w:rFonts w:cs="v5.0.0"/>
              </w:rPr>
              <w:t xml:space="preserve">0.065 MHz </w:t>
            </w:r>
            <w:r w:rsidRPr="00A46FD9">
              <w:rPr>
                <w:rFonts w:cs="v5.0.0"/>
              </w:rPr>
              <w:sym w:font="Symbol" w:char="00A3"/>
            </w:r>
            <w:r w:rsidRPr="00A46FD9">
              <w:rPr>
                <w:rFonts w:cs="v5.0.0"/>
              </w:rPr>
              <w:t xml:space="preserve"> f_offset &lt; 0.1</w:t>
            </w:r>
            <w:r w:rsidRPr="00A46FD9">
              <w:rPr>
                <w:rFonts w:cs="v5.0.0"/>
                <w:lang w:eastAsia="zh-CN"/>
              </w:rPr>
              <w:t>7</w:t>
            </w:r>
            <w:r w:rsidRPr="00A46FD9">
              <w:rPr>
                <w:rFonts w:cs="v5.0.0"/>
              </w:rPr>
              <w:t xml:space="preserve">5 MHz </w:t>
            </w:r>
          </w:p>
        </w:tc>
        <w:tc>
          <w:tcPr>
            <w:tcW w:w="3827" w:type="dxa"/>
          </w:tcPr>
          <w:p w14:paraId="1B27C517" w14:textId="77777777" w:rsidR="00FF3259" w:rsidRPr="00A46FD9" w:rsidRDefault="00FF3259" w:rsidP="00FF3259">
            <w:pPr>
              <w:pStyle w:val="TAC"/>
              <w:rPr>
                <w:rFonts w:cs="Arial"/>
              </w:rPr>
            </w:pPr>
            <w:r w:rsidRPr="00A46FD9">
              <w:rPr>
                <w:rFonts w:cs="Arial"/>
                <w:position w:val="-46"/>
              </w:rPr>
              <w:object w:dxaOrig="4239" w:dyaOrig="1040" w14:anchorId="1DCD5A10">
                <v:shape id="_x0000_i1046" type="#_x0000_t75" style="width:2in;height:40.9pt" o:ole="" fillcolor="window">
                  <v:imagedata r:id="rId55" o:title=""/>
                </v:shape>
                <o:OLEObject Type="Embed" ProgID="Equation.3" ShapeID="_x0000_i1046" DrawAspect="Content" ObjectID="_1767173666" r:id="rId56"/>
              </w:object>
            </w:r>
          </w:p>
        </w:tc>
        <w:tc>
          <w:tcPr>
            <w:tcW w:w="1348" w:type="dxa"/>
          </w:tcPr>
          <w:p w14:paraId="556C1251" w14:textId="77777777" w:rsidR="00FF3259" w:rsidRPr="00A46FD9" w:rsidRDefault="00FF3259" w:rsidP="00FF3259">
            <w:pPr>
              <w:pStyle w:val="TAC"/>
              <w:rPr>
                <w:rFonts w:cs="Arial"/>
              </w:rPr>
            </w:pPr>
            <w:r w:rsidRPr="00A46FD9">
              <w:rPr>
                <w:rFonts w:cs="Arial"/>
              </w:rPr>
              <w:t xml:space="preserve">30 kHz </w:t>
            </w:r>
          </w:p>
        </w:tc>
      </w:tr>
      <w:tr w:rsidR="00FF3259" w:rsidRPr="00A46FD9" w14:paraId="4A3EAD51" w14:textId="77777777" w:rsidTr="00FF3259">
        <w:trPr>
          <w:cantSplit/>
          <w:jc w:val="center"/>
        </w:trPr>
        <w:tc>
          <w:tcPr>
            <w:tcW w:w="9783" w:type="dxa"/>
            <w:gridSpan w:val="4"/>
          </w:tcPr>
          <w:p w14:paraId="72A92431" w14:textId="43E6E7EF" w:rsidR="00FF3259" w:rsidRPr="00A46FD9" w:rsidRDefault="00FA3B7C" w:rsidP="00FF3259">
            <w:pPr>
              <w:pStyle w:val="TAN"/>
              <w:rPr>
                <w:rFonts w:cs="Arial"/>
              </w:rPr>
            </w:pPr>
            <w:r w:rsidRPr="00424DB5">
              <w:rPr>
                <w:rFonts w:eastAsia="DengXian" w:cs="Arial"/>
              </w:rPr>
              <w:t xml:space="preserve">NOTE </w:t>
            </w:r>
            <w:r w:rsidRPr="00424DB5">
              <w:rPr>
                <w:rFonts w:eastAsia="DengXian" w:cs="Arial"/>
                <w:lang w:eastAsia="zh-CN"/>
              </w:rPr>
              <w:t>1</w:t>
            </w:r>
            <w:r w:rsidRPr="00424DB5">
              <w:rPr>
                <w:rFonts w:eastAsia="DengXian" w:cs="Arial"/>
              </w:rPr>
              <w:t>:</w:t>
            </w:r>
            <w:r w:rsidRPr="00424DB5">
              <w:rPr>
                <w:rFonts w:eastAsia="DengXian" w:cs="Arial"/>
              </w:rPr>
              <w:tab/>
              <w:t xml:space="preserve">The limits in this table only apply for operation with a </w:t>
            </w:r>
            <w:r w:rsidRPr="00424DB5">
              <w:rPr>
                <w:rFonts w:eastAsia="DengXian" w:cs="Arial"/>
                <w:lang w:eastAsia="zh-CN"/>
              </w:rPr>
              <w:t>standalone</w:t>
            </w:r>
            <w:r w:rsidRPr="00424DB5">
              <w:rPr>
                <w:rFonts w:eastAsia="DengXian" w:cs="Arial"/>
              </w:rPr>
              <w:t xml:space="preserve"> </w:t>
            </w:r>
            <w:r w:rsidRPr="00424DB5">
              <w:rPr>
                <w:rFonts w:eastAsia="DengXian" w:cs="Arial"/>
                <w:lang w:eastAsia="zh-CN"/>
              </w:rPr>
              <w:t>NB-IoT</w:t>
            </w:r>
            <w:r w:rsidRPr="00424DB5">
              <w:rPr>
                <w:rFonts w:eastAsia="DengXian" w:cs="Arial"/>
              </w:rPr>
              <w:t xml:space="preserve"> carrier adjacent to the Base Station RF Bandwidth edge</w:t>
            </w:r>
            <w:r>
              <w:t xml:space="preserve"> </w:t>
            </w:r>
            <w:r w:rsidRPr="00424DB5">
              <w:rPr>
                <w:rFonts w:eastAsia="DengXian" w:cs="Arial"/>
              </w:rPr>
              <w:t>or the sub-block edge.</w:t>
            </w:r>
          </w:p>
          <w:p w14:paraId="5DDE5380" w14:textId="7EDD6B03" w:rsidR="00FF3259" w:rsidRPr="00A46FD9" w:rsidRDefault="00FF3259" w:rsidP="00FF3259">
            <w:pPr>
              <w:pStyle w:val="TAN"/>
              <w:rPr>
                <w:rFonts w:cs="Arial"/>
              </w:rPr>
            </w:pPr>
            <w:r w:rsidRPr="00A46FD9">
              <w:rPr>
                <w:rFonts w:cs="Arial"/>
              </w:rPr>
              <w:t xml:space="preserve">NOTE </w:t>
            </w:r>
            <w:r w:rsidRPr="00A46FD9">
              <w:rPr>
                <w:rFonts w:cs="Arial"/>
                <w:lang w:eastAsia="zh-CN"/>
              </w:rPr>
              <w:t>2</w:t>
            </w:r>
            <w:r w:rsidRPr="00A46FD9">
              <w:rPr>
                <w:rFonts w:cs="Arial"/>
              </w:rPr>
              <w:t>:</w:t>
            </w:r>
            <w:r w:rsidRPr="00A46FD9">
              <w:rPr>
                <w:rFonts w:cs="Arial"/>
              </w:rPr>
              <w:tab/>
              <w:t xml:space="preserve">For MSR BS supporting non-contiguous spectrum operation </w:t>
            </w:r>
            <w:r w:rsidRPr="00A46FD9">
              <w:rPr>
                <w:rFonts w:cs="Arial"/>
                <w:lang w:eastAsia="zh-CN"/>
              </w:rPr>
              <w:t xml:space="preserve">within any operating band </w:t>
            </w:r>
            <w:r w:rsidRPr="00A46FD9">
              <w:rPr>
                <w:rFonts w:cs="Arial"/>
              </w:rPr>
              <w:t xml:space="preserve">the minimum requirement within sub-block gaps is calculated as a cumulative sum of </w:t>
            </w:r>
            <w:r w:rsidRPr="00A46FD9">
              <w:rPr>
                <w:rFonts w:cs="Arial"/>
                <w:lang w:eastAsia="zh-CN"/>
              </w:rPr>
              <w:t xml:space="preserve">contributions from </w:t>
            </w:r>
            <w:r w:rsidRPr="00A46FD9">
              <w:rPr>
                <w:rFonts w:cs="Arial"/>
              </w:rPr>
              <w:t xml:space="preserve">adjacent </w:t>
            </w:r>
            <w:r w:rsidRPr="00A46FD9">
              <w:rPr>
                <w:rFonts w:cs="v5.0.0"/>
              </w:rPr>
              <w:t>sub blocks on each side of the sub block gap</w:t>
            </w:r>
            <w:r w:rsidRPr="00A46FD9">
              <w:rPr>
                <w:rFonts w:cs="Arial"/>
              </w:rPr>
              <w:t>.</w:t>
            </w:r>
          </w:p>
          <w:p w14:paraId="35363E53" w14:textId="77777777" w:rsidR="00FF3259" w:rsidRPr="00A46FD9" w:rsidRDefault="00FF3259" w:rsidP="00FF3259">
            <w:pPr>
              <w:pStyle w:val="TAN"/>
              <w:rPr>
                <w:rFonts w:cs="Arial"/>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p w14:paraId="7D01D469"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4</w:t>
            </w:r>
            <w:r w:rsidRPr="00A46FD9">
              <w:rPr>
                <w:rFonts w:cs="Arial"/>
              </w:rPr>
              <w:t>:</w:t>
            </w:r>
            <w:r w:rsidRPr="00A46FD9">
              <w:rPr>
                <w:rFonts w:cs="Arial"/>
              </w:rPr>
              <w:tab/>
              <w:t xml:space="preserve">In case the carrier adjacent to the RF bandwidth edge is a </w:t>
            </w:r>
            <w:r w:rsidRPr="00A46FD9">
              <w:rPr>
                <w:rFonts w:cs="Arial"/>
                <w:lang w:eastAsia="zh-CN"/>
              </w:rPr>
              <w:t>standalone</w:t>
            </w:r>
            <w:r w:rsidRPr="00A46FD9">
              <w:rPr>
                <w:rFonts w:cs="Arial"/>
              </w:rPr>
              <w:t xml:space="preserve"> NB-IoT carrier, the value of X = P</w:t>
            </w:r>
            <w:r w:rsidRPr="00A46FD9">
              <w:rPr>
                <w:rFonts w:cs="Arial"/>
                <w:vertAlign w:val="subscript"/>
              </w:rPr>
              <w:t>NB-IoTcarrier</w:t>
            </w:r>
            <w:r w:rsidRPr="00A46FD9">
              <w:rPr>
                <w:rFonts w:cs="Arial"/>
              </w:rPr>
              <w:t xml:space="preserve"> – 24, where P</w:t>
            </w:r>
            <w:r w:rsidRPr="00A46FD9">
              <w:rPr>
                <w:rFonts w:cs="Arial"/>
                <w:vertAlign w:val="subscript"/>
              </w:rPr>
              <w:t>NB-IoTcarrier</w:t>
            </w:r>
            <w:r w:rsidRPr="00A46FD9">
              <w:rPr>
                <w:rFonts w:cs="Arial"/>
              </w:rPr>
              <w:t xml:space="preserve"> is the power level of the </w:t>
            </w:r>
            <w:r w:rsidRPr="00A46FD9">
              <w:rPr>
                <w:rFonts w:cs="Arial"/>
                <w:lang w:eastAsia="zh-CN"/>
              </w:rPr>
              <w:t>standalone</w:t>
            </w:r>
            <w:r w:rsidRPr="00A46FD9">
              <w:rPr>
                <w:rFonts w:cs="Arial"/>
              </w:rPr>
              <w:t xml:space="preserve"> NB-IoT carrier adjacent to the RF bandwidth edge. In other cases, X = 0.</w:t>
            </w:r>
          </w:p>
        </w:tc>
      </w:tr>
    </w:tbl>
    <w:p w14:paraId="618BC8ED" w14:textId="77777777" w:rsidR="00FF3259" w:rsidRPr="00A46FD9" w:rsidRDefault="00FF3259" w:rsidP="00FF3259"/>
    <w:p w14:paraId="4AA81765" w14:textId="77777777" w:rsidR="00FF3259" w:rsidRPr="00A46FD9" w:rsidRDefault="00FF3259" w:rsidP="00727E3C">
      <w:pPr>
        <w:pStyle w:val="NO"/>
      </w:pPr>
      <w:r w:rsidRPr="00A46FD9">
        <w:t>NOTE 5:</w:t>
      </w:r>
      <w:r w:rsidRPr="00A46FD9">
        <w:tab/>
        <w:t>This frequency range ensures that the range of values of f_offset is continuous.</w:t>
      </w:r>
    </w:p>
    <w:p w14:paraId="2D965BBA" w14:textId="1826C8FA" w:rsidR="00FF3259" w:rsidRPr="00A46FD9" w:rsidRDefault="00FF3259" w:rsidP="00727E3C">
      <w:pPr>
        <w:pStyle w:val="NO"/>
      </w:pPr>
      <w:r w:rsidRPr="00A46FD9">
        <w:t>NOTE 6:</w:t>
      </w:r>
      <w:r w:rsidRPr="00A46FD9">
        <w:tab/>
        <w:t xml:space="preserve">As a general rule for the requirements in the present </w:t>
      </w:r>
      <w:r w:rsidR="005C63A9">
        <w:t>clause</w:t>
      </w:r>
      <w:r w:rsidRPr="00A46FD9">
        <w:t>,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C49C6D5" w14:textId="77777777" w:rsidR="00FF3259" w:rsidRPr="00A46FD9" w:rsidRDefault="00FF3259" w:rsidP="00727E3C">
      <w:pPr>
        <w:pStyle w:val="NO"/>
      </w:pPr>
      <w:r w:rsidRPr="00A46FD9">
        <w:t xml:space="preserve">NOTE </w:t>
      </w:r>
      <w:r w:rsidRPr="00A46FD9">
        <w:rPr>
          <w:rFonts w:eastAsia="SimSun"/>
          <w:lang w:eastAsia="zh-CN"/>
        </w:rPr>
        <w:t>7</w:t>
      </w:r>
      <w:r w:rsidRPr="00A46FD9">
        <w:t>:</w:t>
      </w:r>
      <w:r w:rsidRPr="00A46FD9">
        <w:tab/>
        <w:t xml:space="preserve">The requirement is not applicable when </w:t>
      </w:r>
      <w:r w:rsidRPr="00A46FD9">
        <w:sym w:font="Symbol" w:char="F044"/>
      </w:r>
      <w:r w:rsidRPr="00A46FD9">
        <w:t>f</w:t>
      </w:r>
      <w:r w:rsidRPr="00A46FD9">
        <w:rPr>
          <w:vertAlign w:val="subscript"/>
        </w:rPr>
        <w:t>max</w:t>
      </w:r>
      <w:r w:rsidRPr="00A46FD9">
        <w:t xml:space="preserve"> &lt; Δf</w:t>
      </w:r>
      <w:r w:rsidRPr="00A46FD9">
        <w:rPr>
          <w:vertAlign w:val="subscript"/>
        </w:rPr>
        <w:t>OBUE</w:t>
      </w:r>
      <w:r w:rsidRPr="00A46FD9">
        <w:t>.</w:t>
      </w:r>
    </w:p>
    <w:p w14:paraId="355DD888" w14:textId="77777777" w:rsidR="00FF3259" w:rsidRPr="00A46FD9" w:rsidRDefault="00FF3259" w:rsidP="00FF3259">
      <w:pPr>
        <w:pStyle w:val="Heading5"/>
      </w:pPr>
      <w:bookmarkStart w:id="5677" w:name="_Toc21098043"/>
      <w:bookmarkStart w:id="5678" w:name="_Toc29765605"/>
      <w:bookmarkStart w:id="5679" w:name="_Toc37181087"/>
      <w:bookmarkStart w:id="5680" w:name="_Toc37181531"/>
      <w:bookmarkStart w:id="5681" w:name="_Toc37181975"/>
      <w:bookmarkStart w:id="5682" w:name="_Toc45882040"/>
      <w:bookmarkStart w:id="5683" w:name="_Toc52560273"/>
      <w:bookmarkStart w:id="5684" w:name="_Toc67912828"/>
      <w:bookmarkStart w:id="5685" w:name="_Toc74901515"/>
      <w:bookmarkStart w:id="5686" w:name="_Toc76504773"/>
      <w:bookmarkStart w:id="5687" w:name="_Toc83044502"/>
      <w:bookmarkStart w:id="5688" w:name="_Toc89871847"/>
      <w:bookmarkStart w:id="5689" w:name="_Toc98702465"/>
      <w:bookmarkStart w:id="5690" w:name="_Toc105745839"/>
      <w:bookmarkStart w:id="5691" w:name="_Toc123147631"/>
      <w:bookmarkStart w:id="5692" w:name="_Toc124164308"/>
      <w:bookmarkStart w:id="5693" w:name="_Toc130736298"/>
      <w:bookmarkStart w:id="5694" w:name="_Toc137308102"/>
      <w:bookmarkStart w:id="5695" w:name="_Toc138891010"/>
      <w:bookmarkStart w:id="5696" w:name="_Toc156501211"/>
      <w:r w:rsidRPr="00A46FD9">
        <w:t>6.6.2.5.2</w:t>
      </w:r>
      <w:r w:rsidRPr="00A46FD9">
        <w:tab/>
        <w:t>Test requirements for Band Category 2</w:t>
      </w:r>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p>
    <w:p w14:paraId="6C48BCAF" w14:textId="77777777" w:rsidR="00FF3259" w:rsidRPr="00A46FD9" w:rsidRDefault="00FF3259" w:rsidP="00FF3259">
      <w:pPr>
        <w:keepNext/>
        <w:rPr>
          <w:rFonts w:cs="v5.0.0"/>
        </w:rPr>
      </w:pPr>
      <w:r w:rsidRPr="00A46FD9">
        <w:rPr>
          <w:rFonts w:cs="v5.0.0"/>
        </w:rPr>
        <w:t>For a BS operating in Band Category 2 the requirement applies outside the Base Station RF Bandwidth edges. In addition, for a BS operating in non-contiguous spectrum, it applies inside any sub-block gap.</w:t>
      </w:r>
    </w:p>
    <w:p w14:paraId="3D7B7944" w14:textId="77777777" w:rsidR="00FF3259" w:rsidRPr="00A46FD9" w:rsidRDefault="00FF3259" w:rsidP="00FF3259">
      <w:pPr>
        <w:keepNext/>
        <w:rPr>
          <w:rFonts w:cs="v5.0.0"/>
        </w:rPr>
      </w:pPr>
      <w:r w:rsidRPr="00A46FD9">
        <w:rPr>
          <w:rFonts w:cs="v5.0.0"/>
        </w:rPr>
        <w:t xml:space="preserve">Outside the Base Station RF Bandwidth edges, emissions shall not exceed the maximum levels specified in Table </w:t>
      </w:r>
      <w:smartTag w:uri="urn:schemas-microsoft-com:office:smarttags" w:element="chsdate">
        <w:smartTagPr>
          <w:attr w:name="Year" w:val="1899"/>
          <w:attr w:name="Month" w:val="12"/>
          <w:attr w:name="Day" w:val="30"/>
          <w:attr w:name="IsLunarDate" w:val="False"/>
          <w:attr w:name="IsROCDate" w:val="False"/>
        </w:smartTagPr>
        <w:r w:rsidRPr="00A46FD9">
          <w:rPr>
            <w:rFonts w:cs="v5.0.0"/>
          </w:rPr>
          <w:t>6.6.2</w:t>
        </w:r>
      </w:smartTag>
      <w:r w:rsidRPr="00A46FD9">
        <w:rPr>
          <w:rFonts w:cs="v5.0.0"/>
        </w:rPr>
        <w:t>.</w:t>
      </w:r>
      <w:r w:rsidRPr="00A46FD9">
        <w:rPr>
          <w:rFonts w:cs="v5.0.0"/>
          <w:lang w:eastAsia="zh-CN"/>
        </w:rPr>
        <w:t>5.</w:t>
      </w:r>
      <w:r w:rsidRPr="00A46FD9">
        <w:rPr>
          <w:rFonts w:cs="v5.0.0"/>
        </w:rPr>
        <w:t>2-1 to</w:t>
      </w:r>
      <w:r w:rsidRPr="00A46FD9" w:rsidDel="00C61AC8">
        <w:rPr>
          <w:rFonts w:cs="v5.0.0"/>
        </w:rPr>
        <w:t xml:space="preserve"> </w:t>
      </w:r>
      <w:r w:rsidRPr="00A46FD9">
        <w:rPr>
          <w:rFonts w:cs="v5.0.0"/>
        </w:rPr>
        <w:t>6.6.2.</w:t>
      </w:r>
      <w:r w:rsidRPr="00A46FD9">
        <w:rPr>
          <w:rFonts w:cs="v5.0.0"/>
          <w:lang w:eastAsia="zh-CN"/>
        </w:rPr>
        <w:t>5.</w:t>
      </w:r>
      <w:r w:rsidRPr="00A46FD9">
        <w:rPr>
          <w:rFonts w:cs="v5.0.0"/>
        </w:rPr>
        <w:t>2-8 below, where:</w:t>
      </w:r>
    </w:p>
    <w:p w14:paraId="44E7EA90" w14:textId="77777777" w:rsidR="00FF3259" w:rsidRPr="00A46FD9" w:rsidRDefault="00FF3259" w:rsidP="00727E3C">
      <w:pPr>
        <w:pStyle w:val="B10"/>
      </w:pPr>
      <w:r w:rsidRPr="00A46FD9">
        <w:t>-</w:t>
      </w:r>
      <w:r w:rsidRPr="00A46FD9">
        <w:tab/>
      </w:r>
      <w:r w:rsidRPr="00A46FD9">
        <w:sym w:font="Symbol" w:char="F044"/>
      </w:r>
      <w:r w:rsidRPr="00A46FD9">
        <w:t>f is the separation between the Base Station RF Bandwidth edge frequency and the nominal -3dB point of the measuring filter closest to the carrier frequency.</w:t>
      </w:r>
    </w:p>
    <w:p w14:paraId="101E6D62" w14:textId="77777777" w:rsidR="00FF3259" w:rsidRPr="00A46FD9" w:rsidRDefault="00FF3259" w:rsidP="00727E3C">
      <w:pPr>
        <w:pStyle w:val="B10"/>
      </w:pPr>
      <w:r w:rsidRPr="00A46FD9">
        <w:t>-</w:t>
      </w:r>
      <w:r w:rsidRPr="00A46FD9">
        <w:tab/>
        <w:t>f_offset is the separation between the Base Station RF Bandwidth edge frequency and the centre of the measuring filter.</w:t>
      </w:r>
    </w:p>
    <w:p w14:paraId="7A56FE9F" w14:textId="77777777" w:rsidR="00FF3259" w:rsidRPr="00A46FD9" w:rsidRDefault="00FF3259" w:rsidP="00727E3C">
      <w:pPr>
        <w:pStyle w:val="B10"/>
      </w:pPr>
      <w:r w:rsidRPr="00A46FD9">
        <w:t>-</w:t>
      </w:r>
      <w:r w:rsidRPr="00A46FD9">
        <w:tab/>
        <w:t>f_offset</w:t>
      </w:r>
      <w:r w:rsidRPr="00A46FD9">
        <w:rPr>
          <w:vertAlign w:val="subscript"/>
        </w:rPr>
        <w:t>max</w:t>
      </w:r>
      <w:r w:rsidRPr="00A46FD9">
        <w:t xml:space="preserve"> is the offset to the frequency Δf</w:t>
      </w:r>
      <w:r w:rsidRPr="00A46FD9">
        <w:rPr>
          <w:vertAlign w:val="subscript"/>
        </w:rPr>
        <w:t>OBUE</w:t>
      </w:r>
      <w:r w:rsidRPr="00A46FD9">
        <w:t xml:space="preserve"> outside the downlink operating band.</w:t>
      </w:r>
    </w:p>
    <w:p w14:paraId="7673188A" w14:textId="77777777" w:rsidR="00FF3259" w:rsidRPr="00A46FD9" w:rsidRDefault="00FF3259" w:rsidP="00FF3259">
      <w:pPr>
        <w:pStyle w:val="B10"/>
        <w:rPr>
          <w:rFonts w:cs="v5.0.0"/>
        </w:rPr>
      </w:pPr>
      <w:r w:rsidRPr="00A46FD9">
        <w:rPr>
          <w:rFonts w:cs="v5.0.0"/>
        </w:rPr>
        <w:t>-</w:t>
      </w:r>
      <w:r w:rsidRPr="00A46FD9">
        <w:rPr>
          <w:rFonts w:cs="v5.0.0"/>
        </w:rPr>
        <w:tab/>
      </w:r>
      <w:r w:rsidRPr="00A46FD9">
        <w:rPr>
          <w:rFonts w:cs="v5.0.0"/>
        </w:rPr>
        <w:sym w:font="Symbol" w:char="F044"/>
      </w:r>
      <w:r w:rsidRPr="00A46FD9">
        <w:rPr>
          <w:rFonts w:cs="v5.0.0"/>
        </w:rPr>
        <w:t>f</w:t>
      </w:r>
      <w:r w:rsidRPr="00A46FD9">
        <w:rPr>
          <w:rFonts w:cs="v5.0.0"/>
          <w:vertAlign w:val="subscript"/>
        </w:rPr>
        <w:t>max</w:t>
      </w:r>
      <w:r w:rsidRPr="00A46FD9">
        <w:rPr>
          <w:rFonts w:cs="v5.0.0"/>
        </w:rPr>
        <w:t xml:space="preserve"> is equal to f_offset</w:t>
      </w:r>
      <w:r w:rsidRPr="00A46FD9">
        <w:rPr>
          <w:rFonts w:cs="v5.0.0"/>
          <w:vertAlign w:val="subscript"/>
        </w:rPr>
        <w:t>max</w:t>
      </w:r>
      <w:r w:rsidRPr="00A46FD9">
        <w:rPr>
          <w:rFonts w:cs="v5.0.0"/>
        </w:rPr>
        <w:t xml:space="preserve"> minus half of the bandwidth of the measuring filter.</w:t>
      </w:r>
    </w:p>
    <w:p w14:paraId="38814CDC" w14:textId="77777777" w:rsidR="00FF3259" w:rsidRPr="00A46FD9" w:rsidRDefault="00FF3259" w:rsidP="00727E3C">
      <w:r w:rsidRPr="00A46FD9">
        <w:t>For a BS</w:t>
      </w:r>
      <w:r w:rsidRPr="00A46FD9">
        <w:rPr>
          <w:lang w:eastAsia="zh-CN"/>
        </w:rPr>
        <w:t xml:space="preserve"> operating in multiple bands</w:t>
      </w:r>
      <w:r w:rsidRPr="00A46FD9">
        <w:t>, inside any Inter RF Bandwidth gap</w:t>
      </w:r>
      <w:r w:rsidRPr="00A46FD9">
        <w:rPr>
          <w:lang w:eastAsia="zh-CN"/>
        </w:rPr>
        <w:t>s</w:t>
      </w:r>
      <w:r w:rsidRPr="00A46FD9">
        <w:t xml:space="preserve"> with W</w:t>
      </w:r>
      <w:r w:rsidRPr="00A46FD9">
        <w:rPr>
          <w:vertAlign w:val="subscript"/>
        </w:rPr>
        <w:t>gap</w:t>
      </w:r>
      <w:r w:rsidRPr="00A46FD9">
        <w:t> &lt; 2* Δf</w:t>
      </w:r>
      <w:r w:rsidRPr="00A46FD9">
        <w:rPr>
          <w:vertAlign w:val="subscript"/>
        </w:rPr>
        <w:t>OBUE</w:t>
      </w:r>
      <w:r w:rsidRPr="00A46FD9">
        <w:t xml:space="preserve">, emissions shall not exceed the cumulative sum of the </w:t>
      </w:r>
      <w:r w:rsidRPr="00A46FD9">
        <w:rPr>
          <w:lang w:eastAsia="zh-CN"/>
        </w:rPr>
        <w:t>test</w:t>
      </w:r>
      <w:r w:rsidRPr="00A46FD9">
        <w:t xml:space="preserve"> requirements specified at the Base Station RF Bandwidth edges on each side of the Inter RF Bandwidth gap. The </w:t>
      </w:r>
      <w:r w:rsidRPr="00A46FD9">
        <w:rPr>
          <w:lang w:eastAsia="zh-CN"/>
        </w:rPr>
        <w:t>test</w:t>
      </w:r>
      <w:r w:rsidRPr="00A46FD9">
        <w:t xml:space="preserve"> requirement for Base Station RF Bandwidth edge is specified in Table 6.6.2.</w:t>
      </w:r>
      <w:r w:rsidRPr="00A46FD9">
        <w:rPr>
          <w:lang w:eastAsia="zh-CN"/>
        </w:rPr>
        <w:t>5.2</w:t>
      </w:r>
      <w:r w:rsidRPr="00A46FD9">
        <w:t>-1 to 6.6.2.5.2-8 below, where in this case:</w:t>
      </w:r>
    </w:p>
    <w:p w14:paraId="536E6EF5" w14:textId="77777777" w:rsidR="00FF3259" w:rsidRPr="00A46FD9" w:rsidRDefault="00FF3259" w:rsidP="00FF3259">
      <w:pPr>
        <w:pStyle w:val="B10"/>
      </w:pPr>
      <w:r w:rsidRPr="00A46FD9">
        <w:t>-</w:t>
      </w:r>
      <w:r w:rsidRPr="00A46FD9">
        <w:tab/>
      </w:r>
      <w:r w:rsidRPr="00A46FD9">
        <w:sym w:font="Symbol" w:char="F044"/>
      </w:r>
      <w:r w:rsidRPr="00A46FD9">
        <w:t>f is the separation between the Base Station RF Bandwidth edge frequency and the nominal -3 dB point of the measuring filter closest to the carrier frequency.</w:t>
      </w:r>
    </w:p>
    <w:p w14:paraId="4EA3A171" w14:textId="77777777" w:rsidR="00FF3259" w:rsidRPr="00A46FD9" w:rsidRDefault="00FF3259" w:rsidP="00FF3259">
      <w:pPr>
        <w:pStyle w:val="B10"/>
      </w:pPr>
      <w:r w:rsidRPr="00A46FD9">
        <w:t>-</w:t>
      </w:r>
      <w:r w:rsidRPr="00A46FD9">
        <w:tab/>
        <w:t>f_offset is the separation between the Base Station RF Bandwidth edge frequency and the centre of the measuring filter.</w:t>
      </w:r>
    </w:p>
    <w:p w14:paraId="7675503A" w14:textId="77777777" w:rsidR="00FF3259" w:rsidRPr="00A46FD9" w:rsidRDefault="00FF3259" w:rsidP="00FF3259">
      <w:pPr>
        <w:pStyle w:val="B10"/>
        <w:rPr>
          <w:lang w:eastAsia="zh-CN"/>
        </w:rPr>
      </w:pPr>
      <w:r w:rsidRPr="00A46FD9">
        <w:lastRenderedPageBreak/>
        <w:t>-</w:t>
      </w:r>
      <w:r w:rsidRPr="00A46FD9">
        <w:tab/>
        <w:t>f_offset</w:t>
      </w:r>
      <w:r w:rsidRPr="00A46FD9">
        <w:rPr>
          <w:vertAlign w:val="subscript"/>
        </w:rPr>
        <w:t>max</w:t>
      </w:r>
      <w:r w:rsidRPr="00A46FD9">
        <w:t xml:space="preserve"> is equal to the Inter RF Bandwidth gap minus half of the bandwidth of the measuring filter.</w:t>
      </w:r>
    </w:p>
    <w:p w14:paraId="0D93BBA8" w14:textId="77777777" w:rsidR="00FF3259" w:rsidRPr="00A46FD9" w:rsidRDefault="00FF3259" w:rsidP="00FF3259">
      <w:pPr>
        <w:pStyle w:val="B10"/>
        <w:rPr>
          <w:rFonts w:cs="v5.0.0"/>
        </w:rPr>
      </w:pPr>
      <w:r w:rsidRPr="00A46FD9">
        <w:t>-</w:t>
      </w:r>
      <w:r w:rsidRPr="00A46FD9">
        <w:tab/>
      </w:r>
      <w:r w:rsidRPr="00A46FD9">
        <w:sym w:font="Symbol" w:char="F044"/>
      </w:r>
      <w:r w:rsidRPr="00A46FD9">
        <w:t>f</w:t>
      </w:r>
      <w:r w:rsidRPr="00A46FD9">
        <w:rPr>
          <w:vertAlign w:val="subscript"/>
        </w:rPr>
        <w:t>max</w:t>
      </w:r>
      <w:r w:rsidRPr="00A46FD9">
        <w:t xml:space="preserve"> is equal to f_offsetmax minus half of the bandwidth of the measuring filter.</w:t>
      </w:r>
    </w:p>
    <w:p w14:paraId="7792D5CC" w14:textId="40CD8695" w:rsidR="00FF3259" w:rsidRPr="00A46FD9" w:rsidRDefault="00FF3259" w:rsidP="00FF3259">
      <w:pPr>
        <w:rPr>
          <w:lang w:eastAsia="zh-CN"/>
        </w:rPr>
      </w:pPr>
      <w:r w:rsidRPr="00A46FD9">
        <w:t xml:space="preserve">For a BS capable of multi-band operation where multiple bands are mapped on the same antenna connector and where there is no carrier transmitted in an operating band, the operating band unwanted emission limit, as defined in the tables of the present </w:t>
      </w:r>
      <w:r w:rsidR="005C63A9">
        <w:t>clause</w:t>
      </w:r>
      <w:r w:rsidRPr="00A46FD9">
        <w:t xml:space="preserve"> for the largest frequency offset (</w:t>
      </w:r>
      <w:r w:rsidRPr="00A46FD9">
        <w:sym w:font="Symbol" w:char="F044"/>
      </w:r>
      <w:r w:rsidRPr="00A46FD9">
        <w:t>f</w:t>
      </w:r>
      <w:r w:rsidRPr="00A46FD9">
        <w:rPr>
          <w:vertAlign w:val="subscript"/>
        </w:rPr>
        <w:t>max</w:t>
      </w:r>
      <w:r w:rsidRPr="00A46FD9">
        <w:t>), of a band where there are no carriers transmitted shall apply from Δf</w:t>
      </w:r>
      <w:r w:rsidRPr="00A46FD9">
        <w:rPr>
          <w:vertAlign w:val="subscript"/>
        </w:rPr>
        <w:t>OBUE</w:t>
      </w:r>
      <w:r w:rsidRPr="00A46FD9">
        <w:t xml:space="preserve"> below the lowest frequency, up to Δf</w:t>
      </w:r>
      <w:r w:rsidRPr="00A46FD9">
        <w:rPr>
          <w:vertAlign w:val="subscript"/>
        </w:rPr>
        <w:t>OBUE</w:t>
      </w:r>
      <w:r w:rsidRPr="00A46FD9">
        <w:t xml:space="preserve"> above the highest frequency of the supported downlink operating band without any carrier transmitted. And no cumulative limits are applied in the inter-band gap between a supported downlink band with carrier(s) transmitted and a supported downlink band without any carrier transmitted.</w:t>
      </w:r>
    </w:p>
    <w:p w14:paraId="5720F509" w14:textId="77777777" w:rsidR="00FF3259" w:rsidRPr="00A46FD9" w:rsidRDefault="00FF3259" w:rsidP="00727E3C">
      <w:r w:rsidRPr="00A46FD9">
        <w:t>Inside any sub-block gap for a BS operating in non-contiguous spectrum, emissions shall not exceed the cumulative sum of the test requirement specified for the adjacent sub blocks on each side of the sub block gap. The test requirement for each sub block is specified in Tables 6.6.2.5.2-1 to 6.6.2.5.2-8 below, where in this case:</w:t>
      </w:r>
    </w:p>
    <w:p w14:paraId="266532E9" w14:textId="77777777" w:rsidR="00FF3259" w:rsidRPr="00A46FD9" w:rsidRDefault="00FF3259" w:rsidP="00727E3C">
      <w:pPr>
        <w:pStyle w:val="B10"/>
      </w:pPr>
      <w:r w:rsidRPr="00A46FD9">
        <w:t>-</w:t>
      </w:r>
      <w:r w:rsidRPr="00A46FD9">
        <w:tab/>
      </w:r>
      <w:r w:rsidRPr="00A46FD9">
        <w:sym w:font="Symbol" w:char="F044"/>
      </w:r>
      <w:r w:rsidRPr="00A46FD9">
        <w:t>f is the separation between the sub block edge frequency and the nominal -3 dB point of the measuring filter closest to the sub block edge.</w:t>
      </w:r>
    </w:p>
    <w:p w14:paraId="135EE9EA" w14:textId="77777777" w:rsidR="00FF3259" w:rsidRPr="00A46FD9" w:rsidRDefault="00FF3259" w:rsidP="00727E3C">
      <w:pPr>
        <w:pStyle w:val="B10"/>
      </w:pPr>
      <w:r w:rsidRPr="00A46FD9">
        <w:t>-</w:t>
      </w:r>
      <w:r w:rsidRPr="00A46FD9">
        <w:tab/>
        <w:t>f_offset is the separation between the sub block edge frequency and the centre of the measuring filter.</w:t>
      </w:r>
    </w:p>
    <w:p w14:paraId="3B40849C" w14:textId="77777777" w:rsidR="00FF3259" w:rsidRPr="00A46FD9" w:rsidRDefault="00FF3259" w:rsidP="00727E3C">
      <w:pPr>
        <w:pStyle w:val="B10"/>
      </w:pPr>
      <w:r w:rsidRPr="00A46FD9">
        <w:t>-</w:t>
      </w:r>
      <w:r w:rsidRPr="00A46FD9">
        <w:tab/>
        <w:t>f_offset</w:t>
      </w:r>
      <w:r w:rsidRPr="00A46FD9">
        <w:rPr>
          <w:vertAlign w:val="subscript"/>
        </w:rPr>
        <w:t>max</w:t>
      </w:r>
      <w:r w:rsidRPr="00A46FD9">
        <w:t xml:space="preserve"> is equal to the sub block gap bandwidth minus half of the bandwidth of the measuring filter</w:t>
      </w:r>
      <w:r w:rsidRPr="00A46FD9">
        <w:rPr>
          <w:lang w:eastAsia="zh-CN"/>
        </w:rPr>
        <w:t>.</w:t>
      </w:r>
    </w:p>
    <w:p w14:paraId="352C1CE7" w14:textId="77777777" w:rsidR="00FF3259" w:rsidRPr="00A46FD9" w:rsidRDefault="00FF3259" w:rsidP="00727E3C">
      <w:pPr>
        <w:pStyle w:val="B10"/>
      </w:pPr>
      <w:r w:rsidRPr="00A46FD9">
        <w:t>-</w:t>
      </w:r>
      <w:r w:rsidRPr="00A46FD9">
        <w:tab/>
      </w:r>
      <w:r w:rsidRPr="00A46FD9">
        <w:sym w:font="Symbol" w:char="F044"/>
      </w:r>
      <w:r w:rsidRPr="00A46FD9">
        <w:t>f</w:t>
      </w:r>
      <w:r w:rsidRPr="00A46FD9">
        <w:rPr>
          <w:vertAlign w:val="subscript"/>
        </w:rPr>
        <w:t>max</w:t>
      </w:r>
      <w:r w:rsidRPr="00A46FD9">
        <w:t xml:space="preserve"> is equal to f_offset</w:t>
      </w:r>
      <w:r w:rsidRPr="00A46FD9">
        <w:rPr>
          <w:vertAlign w:val="subscript"/>
        </w:rPr>
        <w:t>max</w:t>
      </w:r>
      <w:r w:rsidRPr="00A46FD9">
        <w:t xml:space="preserve"> minus half of the bandwidth of the measuring filter.</w:t>
      </w:r>
    </w:p>
    <w:p w14:paraId="785DA7A6" w14:textId="77777777" w:rsidR="00FF3259" w:rsidRPr="00A46FD9" w:rsidRDefault="00FF3259" w:rsidP="00FF3259">
      <w:pPr>
        <w:pStyle w:val="B10"/>
        <w:ind w:left="0" w:firstLine="0"/>
      </w:pPr>
      <w:r w:rsidRPr="00A46FD9">
        <w:t>Applicability of Wide Area operating band unwanted emission requirements in Tables 6.6.2.5.2-1, 6.6.2.5.2-2a and 6.6.2.5.2-2b is specified in Table 6.6.2.5.2-0.</w:t>
      </w:r>
    </w:p>
    <w:p w14:paraId="3BF5946D" w14:textId="2977E559" w:rsidR="00FF3259" w:rsidRPr="00A46FD9" w:rsidRDefault="00FF3259" w:rsidP="00727E3C">
      <w:pPr>
        <w:pStyle w:val="NO"/>
      </w:pPr>
      <w:r w:rsidRPr="00A46FD9">
        <w:t>Note:</w:t>
      </w:r>
      <w:r w:rsidRPr="00A46FD9">
        <w:tab/>
        <w:t xml:space="preserve">Option 1 and option 2 correspond to the Category B option 1/2 operating band unwanted emissions defined in the E-UTRA and NR specifications </w:t>
      </w:r>
      <w:r w:rsidR="005C63A9" w:rsidRPr="00A46FD9">
        <w:t>TS</w:t>
      </w:r>
      <w:r w:rsidR="005C63A9">
        <w:t> </w:t>
      </w:r>
      <w:r w:rsidR="005C63A9" w:rsidRPr="00A46FD9">
        <w:t>36.</w:t>
      </w:r>
      <w:r w:rsidRPr="00A46FD9">
        <w:t>104</w:t>
      </w:r>
      <w:r w:rsidR="005C63A9">
        <w:t> </w:t>
      </w:r>
      <w:r w:rsidR="005C63A9" w:rsidRPr="00A46FD9">
        <w:t>[5</w:t>
      </w:r>
      <w:r w:rsidRPr="00A46FD9">
        <w:t>] and TS 38.104 [27]. Option 2 also corresponds to the UTRA spectrum emission mask as defined in TS 25.104 [3] with GSM related modifications.</w:t>
      </w:r>
    </w:p>
    <w:p w14:paraId="574BDCA8" w14:textId="77777777" w:rsidR="00FF3259" w:rsidRPr="00A46FD9" w:rsidRDefault="00FF3259" w:rsidP="00FF3259">
      <w:pPr>
        <w:pStyle w:val="TH"/>
        <w:rPr>
          <w:rFonts w:cs="v5.0.0"/>
        </w:rPr>
      </w:pPr>
      <w:r w:rsidRPr="00A46FD9">
        <w:t>Table 6.6.2.5.2-0: Applicability of operating band unwanted emission requirements for BC2 Wide Area BS</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2"/>
        <w:gridCol w:w="4550"/>
        <w:gridCol w:w="2186"/>
      </w:tblGrid>
      <w:tr w:rsidR="00FF3259" w:rsidRPr="00A46FD9" w14:paraId="3B485CF6" w14:textId="77777777" w:rsidTr="00FF3259">
        <w:trPr>
          <w:cantSplit/>
          <w:jc w:val="center"/>
        </w:trPr>
        <w:tc>
          <w:tcPr>
            <w:tcW w:w="2127" w:type="dxa"/>
          </w:tcPr>
          <w:p w14:paraId="145D08AD" w14:textId="77777777" w:rsidR="00FF3259" w:rsidRPr="00A46FD9" w:rsidRDefault="00FF3259" w:rsidP="00FF3259">
            <w:pPr>
              <w:pStyle w:val="TAH"/>
              <w:rPr>
                <w:rFonts w:cs="Arial"/>
                <w:szCs w:val="18"/>
              </w:rPr>
            </w:pPr>
            <w:r w:rsidRPr="00A46FD9">
              <w:rPr>
                <w:rFonts w:cs="Arial"/>
                <w:szCs w:val="18"/>
              </w:rPr>
              <w:t>NR Band operation</w:t>
            </w:r>
          </w:p>
        </w:tc>
        <w:tc>
          <w:tcPr>
            <w:tcW w:w="2976" w:type="dxa"/>
          </w:tcPr>
          <w:p w14:paraId="5022A10D" w14:textId="77777777" w:rsidR="00FF3259" w:rsidRPr="00A46FD9" w:rsidRDefault="00FF3259" w:rsidP="00FF3259">
            <w:pPr>
              <w:pStyle w:val="TAH"/>
              <w:rPr>
                <w:rFonts w:cs="Arial"/>
                <w:szCs w:val="18"/>
              </w:rPr>
            </w:pPr>
            <w:r w:rsidRPr="00A46FD9">
              <w:rPr>
                <w:rFonts w:cs="Arial"/>
                <w:szCs w:val="18"/>
              </w:rPr>
              <w:t>Standalone NB-IoT carrier adjacent to the BS RF bandwidth edge or UTRA or GSM supported</w:t>
            </w:r>
          </w:p>
        </w:tc>
        <w:tc>
          <w:tcPr>
            <w:tcW w:w="1430" w:type="dxa"/>
          </w:tcPr>
          <w:p w14:paraId="5B893F25" w14:textId="77777777" w:rsidR="00FF3259" w:rsidRPr="00A46FD9" w:rsidRDefault="00FF3259" w:rsidP="00FF3259">
            <w:pPr>
              <w:pStyle w:val="TAH"/>
              <w:rPr>
                <w:rFonts w:cs="Arial"/>
              </w:rPr>
            </w:pPr>
            <w:r w:rsidRPr="00A46FD9">
              <w:rPr>
                <w:rFonts w:cs="Arial"/>
                <w:szCs w:val="18"/>
              </w:rPr>
              <w:t>Applicable requirement table</w:t>
            </w:r>
          </w:p>
        </w:tc>
      </w:tr>
      <w:tr w:rsidR="00FF3259" w:rsidRPr="00A46FD9" w14:paraId="2DD47B53" w14:textId="77777777" w:rsidTr="00FF3259">
        <w:trPr>
          <w:cantSplit/>
          <w:jc w:val="center"/>
        </w:trPr>
        <w:tc>
          <w:tcPr>
            <w:tcW w:w="2127" w:type="dxa"/>
          </w:tcPr>
          <w:p w14:paraId="62232022" w14:textId="77777777" w:rsidR="00FF3259" w:rsidRPr="00A46FD9" w:rsidRDefault="00FF3259" w:rsidP="00FF3259">
            <w:pPr>
              <w:pStyle w:val="TAC"/>
            </w:pPr>
            <w:r w:rsidRPr="00A46FD9">
              <w:t>None</w:t>
            </w:r>
          </w:p>
        </w:tc>
        <w:tc>
          <w:tcPr>
            <w:tcW w:w="2976" w:type="dxa"/>
          </w:tcPr>
          <w:p w14:paraId="78949F3A" w14:textId="77777777" w:rsidR="00FF3259" w:rsidRPr="00A46FD9" w:rsidRDefault="00FF3259" w:rsidP="00FF3259">
            <w:pPr>
              <w:pStyle w:val="TAC"/>
            </w:pPr>
            <w:r w:rsidRPr="00A46FD9">
              <w:t>Y/N</w:t>
            </w:r>
          </w:p>
        </w:tc>
        <w:tc>
          <w:tcPr>
            <w:tcW w:w="1430" w:type="dxa"/>
          </w:tcPr>
          <w:p w14:paraId="78AD5CF7" w14:textId="77777777" w:rsidR="00FF3259" w:rsidRPr="00A46FD9" w:rsidRDefault="00FF3259" w:rsidP="00FF3259">
            <w:pPr>
              <w:pStyle w:val="TAC"/>
            </w:pPr>
            <w:r w:rsidRPr="00A46FD9">
              <w:t>6.6.2.5.2-1 (option 2)</w:t>
            </w:r>
          </w:p>
        </w:tc>
      </w:tr>
      <w:tr w:rsidR="00FF3259" w:rsidRPr="00A46FD9" w14:paraId="53F90A1C" w14:textId="77777777" w:rsidTr="00FF3259">
        <w:trPr>
          <w:cantSplit/>
          <w:jc w:val="center"/>
        </w:trPr>
        <w:tc>
          <w:tcPr>
            <w:tcW w:w="2127" w:type="dxa"/>
          </w:tcPr>
          <w:p w14:paraId="4B8BE1EA" w14:textId="77777777" w:rsidR="00FF3259" w:rsidRPr="00A46FD9" w:rsidRDefault="00FF3259" w:rsidP="00FF3259">
            <w:pPr>
              <w:pStyle w:val="TAC"/>
            </w:pPr>
            <w:r w:rsidRPr="00A46FD9">
              <w:t>In certain regions (NOTE 2), bands 3, 8</w:t>
            </w:r>
          </w:p>
        </w:tc>
        <w:tc>
          <w:tcPr>
            <w:tcW w:w="2976" w:type="dxa"/>
          </w:tcPr>
          <w:p w14:paraId="5066A1C7" w14:textId="77777777" w:rsidR="00FF3259" w:rsidRPr="00A46FD9" w:rsidRDefault="00FF3259" w:rsidP="00FF3259">
            <w:pPr>
              <w:pStyle w:val="TAC"/>
            </w:pPr>
            <w:r w:rsidRPr="00A46FD9">
              <w:t>N</w:t>
            </w:r>
          </w:p>
        </w:tc>
        <w:tc>
          <w:tcPr>
            <w:tcW w:w="1430" w:type="dxa"/>
          </w:tcPr>
          <w:p w14:paraId="0C592BFC" w14:textId="77777777" w:rsidR="00FF3259" w:rsidRPr="00A46FD9" w:rsidRDefault="00FF3259" w:rsidP="00FF3259">
            <w:pPr>
              <w:pStyle w:val="TAC"/>
            </w:pPr>
            <w:r w:rsidRPr="00A46FD9">
              <w:t>6.6.2.5.2-1 (option 2)</w:t>
            </w:r>
          </w:p>
        </w:tc>
      </w:tr>
      <w:tr w:rsidR="00FF3259" w:rsidRPr="00A46FD9" w14:paraId="1C65EFEE" w14:textId="77777777" w:rsidTr="00FF3259">
        <w:trPr>
          <w:cantSplit/>
          <w:jc w:val="center"/>
        </w:trPr>
        <w:tc>
          <w:tcPr>
            <w:tcW w:w="2127" w:type="dxa"/>
          </w:tcPr>
          <w:p w14:paraId="1405AA6B" w14:textId="77777777" w:rsidR="00FF3259" w:rsidRPr="00A46FD9" w:rsidRDefault="00FF3259" w:rsidP="00FF3259">
            <w:pPr>
              <w:pStyle w:val="TAC"/>
            </w:pPr>
            <w:r w:rsidRPr="00A46FD9">
              <w:t>Any</w:t>
            </w:r>
          </w:p>
        </w:tc>
        <w:tc>
          <w:tcPr>
            <w:tcW w:w="2976" w:type="dxa"/>
          </w:tcPr>
          <w:p w14:paraId="386780F8" w14:textId="77777777" w:rsidR="00FF3259" w:rsidRPr="00A46FD9" w:rsidRDefault="00FF3259" w:rsidP="00FF3259">
            <w:pPr>
              <w:pStyle w:val="TAC"/>
            </w:pPr>
            <w:r w:rsidRPr="00A46FD9">
              <w:t>Y</w:t>
            </w:r>
          </w:p>
        </w:tc>
        <w:tc>
          <w:tcPr>
            <w:tcW w:w="1430" w:type="dxa"/>
          </w:tcPr>
          <w:p w14:paraId="75CB8979" w14:textId="77777777" w:rsidR="00FF3259" w:rsidRPr="00A46FD9" w:rsidRDefault="00FF3259" w:rsidP="00FF3259">
            <w:pPr>
              <w:pStyle w:val="TAC"/>
            </w:pPr>
            <w:r w:rsidRPr="00A46FD9">
              <w:t>6.6.2.5.2-1 (option 2)</w:t>
            </w:r>
          </w:p>
        </w:tc>
      </w:tr>
      <w:tr w:rsidR="00FF3259" w:rsidRPr="00A46FD9" w14:paraId="28A9F458" w14:textId="77777777" w:rsidTr="00FF3259">
        <w:trPr>
          <w:cantSplit/>
          <w:jc w:val="center"/>
        </w:trPr>
        <w:tc>
          <w:tcPr>
            <w:tcW w:w="2127" w:type="dxa"/>
          </w:tcPr>
          <w:p w14:paraId="0DB23270" w14:textId="77777777" w:rsidR="00FF3259" w:rsidRPr="00A46FD9" w:rsidRDefault="00FF3259" w:rsidP="00FF3259">
            <w:pPr>
              <w:pStyle w:val="TAC"/>
            </w:pPr>
            <w:r w:rsidRPr="00A46FD9">
              <w:t>Any below 1GHz except for, in certain regions (NOTE 2), band 8</w:t>
            </w:r>
          </w:p>
        </w:tc>
        <w:tc>
          <w:tcPr>
            <w:tcW w:w="2976" w:type="dxa"/>
          </w:tcPr>
          <w:p w14:paraId="0845B647" w14:textId="77777777" w:rsidR="00FF3259" w:rsidRPr="00A46FD9" w:rsidRDefault="00FF3259" w:rsidP="00FF3259">
            <w:pPr>
              <w:pStyle w:val="TAC"/>
            </w:pPr>
            <w:r w:rsidRPr="00A46FD9">
              <w:t>N</w:t>
            </w:r>
          </w:p>
        </w:tc>
        <w:tc>
          <w:tcPr>
            <w:tcW w:w="1430" w:type="dxa"/>
          </w:tcPr>
          <w:p w14:paraId="756E6F1F" w14:textId="77777777" w:rsidR="00FF3259" w:rsidRPr="00A46FD9" w:rsidRDefault="00FF3259" w:rsidP="00FF3259">
            <w:pPr>
              <w:pStyle w:val="TAC"/>
            </w:pPr>
            <w:r w:rsidRPr="00A46FD9">
              <w:t>6.6.2.5.2-2a (option 1)</w:t>
            </w:r>
          </w:p>
        </w:tc>
      </w:tr>
      <w:tr w:rsidR="00FF3259" w:rsidRPr="00A46FD9" w14:paraId="3BE1C38E" w14:textId="77777777" w:rsidTr="00FF3259">
        <w:trPr>
          <w:cantSplit/>
          <w:jc w:val="center"/>
        </w:trPr>
        <w:tc>
          <w:tcPr>
            <w:tcW w:w="2127" w:type="dxa"/>
          </w:tcPr>
          <w:p w14:paraId="1B0FA605" w14:textId="77777777" w:rsidR="00FF3259" w:rsidRPr="00A46FD9" w:rsidRDefault="00FF3259" w:rsidP="00FF3259">
            <w:pPr>
              <w:pStyle w:val="TAC"/>
            </w:pPr>
            <w:r w:rsidRPr="00A46FD9">
              <w:t>Any above 1GHz except for, in certain regions (NOTE 2), bands 3</w:t>
            </w:r>
          </w:p>
        </w:tc>
        <w:tc>
          <w:tcPr>
            <w:tcW w:w="2976" w:type="dxa"/>
          </w:tcPr>
          <w:p w14:paraId="4260BD52" w14:textId="77777777" w:rsidR="00FF3259" w:rsidRPr="00A46FD9" w:rsidRDefault="00FF3259" w:rsidP="00FF3259">
            <w:pPr>
              <w:pStyle w:val="TAC"/>
            </w:pPr>
            <w:r w:rsidRPr="00A46FD9">
              <w:t>N</w:t>
            </w:r>
          </w:p>
        </w:tc>
        <w:tc>
          <w:tcPr>
            <w:tcW w:w="1430" w:type="dxa"/>
          </w:tcPr>
          <w:p w14:paraId="144BD2C6" w14:textId="77777777" w:rsidR="00FF3259" w:rsidRPr="00A46FD9" w:rsidRDefault="00FF3259" w:rsidP="00FF3259">
            <w:pPr>
              <w:pStyle w:val="TAC"/>
            </w:pPr>
            <w:r w:rsidRPr="00A46FD9">
              <w:t>6.6.2.5.2-2b (option 1)</w:t>
            </w:r>
          </w:p>
        </w:tc>
      </w:tr>
      <w:tr w:rsidR="00FF3259" w:rsidRPr="00A46FD9" w14:paraId="4DB02165" w14:textId="77777777" w:rsidTr="00FF3259">
        <w:trPr>
          <w:cantSplit/>
          <w:jc w:val="center"/>
        </w:trPr>
        <w:tc>
          <w:tcPr>
            <w:tcW w:w="6533" w:type="dxa"/>
            <w:gridSpan w:val="3"/>
          </w:tcPr>
          <w:p w14:paraId="5F17FF51" w14:textId="77777777" w:rsidR="00FF3259" w:rsidRPr="00A46FD9" w:rsidRDefault="00FF3259" w:rsidP="00FF3259">
            <w:pPr>
              <w:pStyle w:val="TAN"/>
              <w:rPr>
                <w:rFonts w:cs="Arial"/>
              </w:rPr>
            </w:pPr>
            <w:r w:rsidRPr="00A46FD9">
              <w:t>NOTE 1:</w:t>
            </w:r>
            <w:r w:rsidRPr="00A46FD9">
              <w:tab/>
              <w:t>Void.</w:t>
            </w:r>
          </w:p>
          <w:p w14:paraId="36AAB35F" w14:textId="71F7E47A" w:rsidR="00FF3259" w:rsidRPr="00A46FD9" w:rsidRDefault="00FF3259" w:rsidP="00FF3259">
            <w:pPr>
              <w:pStyle w:val="TAN"/>
              <w:rPr>
                <w:rFonts w:cs="Arial"/>
              </w:rPr>
            </w:pPr>
            <w:r w:rsidRPr="00A46FD9">
              <w:rPr>
                <w:rFonts w:cs="Arial"/>
              </w:rPr>
              <w:t>NOTE 2:</w:t>
            </w:r>
            <w:r w:rsidRPr="00A46FD9">
              <w:tab/>
            </w:r>
            <w:r w:rsidRPr="00A46FD9">
              <w:rPr>
                <w:rFonts w:cs="Arial"/>
              </w:rPr>
              <w:t xml:space="preserve">Applicable only for operation in regions </w:t>
            </w:r>
            <w:r w:rsidRPr="00A46FD9">
              <w:t xml:space="preserve">where Category B limits as defined in ITU-R Recommendation SM.329 [13] are used for which category B option 2 operating band unwanted emissions requirements as defined in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7] are applied.</w:t>
            </w:r>
          </w:p>
        </w:tc>
      </w:tr>
    </w:tbl>
    <w:p w14:paraId="78FE1061" w14:textId="77777777" w:rsidR="00FF3259" w:rsidRPr="00A46FD9" w:rsidRDefault="00FF3259" w:rsidP="00727E3C"/>
    <w:p w14:paraId="45C760A2" w14:textId="7C027F41" w:rsidR="00FF3259" w:rsidRPr="00A46FD9" w:rsidRDefault="00FF3259" w:rsidP="00FF3259">
      <w:pPr>
        <w:pStyle w:val="TH"/>
        <w:rPr>
          <w:rFonts w:cs="v5.0.0"/>
        </w:rPr>
      </w:pPr>
      <w:r w:rsidRPr="00A46FD9">
        <w:lastRenderedPageBreak/>
        <w:t xml:space="preserve">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w:t>
      </w:r>
      <w:r w:rsidRPr="00A46FD9">
        <w:rPr>
          <w:lang w:eastAsia="zh-CN"/>
        </w:rPr>
        <w:t>5.</w:t>
      </w:r>
      <w:r w:rsidRPr="00A46FD9">
        <w:t xml:space="preserve">2-1: </w:t>
      </w:r>
      <w:r w:rsidR="009F0D82">
        <w:t>WA BS OBUE in</w:t>
      </w:r>
      <w:r w:rsidR="009F0D82" w:rsidRPr="00A07190">
        <w:t xml:space="preserve"> BC2 </w:t>
      </w:r>
      <w:r w:rsidR="009F0D82">
        <w:t>bands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0560AD02" w14:textId="77777777" w:rsidTr="00FF3259">
        <w:trPr>
          <w:cantSplit/>
          <w:jc w:val="center"/>
        </w:trPr>
        <w:tc>
          <w:tcPr>
            <w:tcW w:w="2127" w:type="dxa"/>
          </w:tcPr>
          <w:p w14:paraId="0CD3096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171BC8F9"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1FF9C02A" w14:textId="77777777" w:rsidR="00FF3259" w:rsidRPr="00A46FD9" w:rsidRDefault="00FF3259" w:rsidP="00FF3259">
            <w:pPr>
              <w:pStyle w:val="TAH"/>
              <w:rPr>
                <w:rFonts w:cs="Arial"/>
              </w:rPr>
            </w:pPr>
            <w:r w:rsidRPr="00A46FD9">
              <w:rPr>
                <w:rFonts w:cs="Arial"/>
              </w:rPr>
              <w:t>Test requirement (Note 2</w:t>
            </w:r>
            <w:r w:rsidRPr="00A46FD9">
              <w:rPr>
                <w:rFonts w:cs="Arial"/>
                <w:lang w:eastAsia="zh-CN"/>
              </w:rPr>
              <w:t>, 3</w:t>
            </w:r>
            <w:r w:rsidRPr="00A46FD9">
              <w:rPr>
                <w:rFonts w:cs="Arial"/>
              </w:rPr>
              <w:t>)</w:t>
            </w:r>
          </w:p>
        </w:tc>
        <w:tc>
          <w:tcPr>
            <w:tcW w:w="1430" w:type="dxa"/>
          </w:tcPr>
          <w:p w14:paraId="4B4DDE94" w14:textId="77777777" w:rsidR="00FF3259" w:rsidRPr="00A46FD9" w:rsidRDefault="00FF3259" w:rsidP="00FF3259">
            <w:pPr>
              <w:pStyle w:val="TAH"/>
              <w:rPr>
                <w:rFonts w:eastAsia="SimSun" w:cs="Arial"/>
                <w:lang w:eastAsia="zh-CN"/>
              </w:rPr>
            </w:pPr>
            <w:r w:rsidRPr="00A46FD9">
              <w:rPr>
                <w:rFonts w:cs="Arial"/>
              </w:rPr>
              <w:t xml:space="preserve">Measurement bandwidth (Note </w:t>
            </w:r>
            <w:r w:rsidRPr="00A46FD9">
              <w:rPr>
                <w:rFonts w:cs="Arial"/>
                <w:lang w:eastAsia="zh-CN"/>
              </w:rPr>
              <w:t>9</w:t>
            </w:r>
            <w:r w:rsidRPr="00A46FD9">
              <w:rPr>
                <w:rFonts w:cs="Arial"/>
              </w:rPr>
              <w:t>)</w:t>
            </w:r>
          </w:p>
        </w:tc>
      </w:tr>
      <w:tr w:rsidR="00FF3259" w:rsidRPr="00A46FD9" w14:paraId="1C32EB26" w14:textId="77777777" w:rsidTr="00FF3259">
        <w:trPr>
          <w:cantSplit/>
          <w:jc w:val="center"/>
        </w:trPr>
        <w:tc>
          <w:tcPr>
            <w:tcW w:w="2127" w:type="dxa"/>
          </w:tcPr>
          <w:p w14:paraId="68D9E603"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0.2 MHz</w:t>
            </w:r>
          </w:p>
          <w:p w14:paraId="0A59FB74" w14:textId="77777777" w:rsidR="00FF3259" w:rsidRPr="00A46FD9" w:rsidRDefault="00FF3259" w:rsidP="00FF3259">
            <w:pPr>
              <w:pStyle w:val="TAC"/>
              <w:rPr>
                <w:rFonts w:cs="v5.0.0"/>
              </w:rPr>
            </w:pPr>
            <w:r w:rsidRPr="00A46FD9">
              <w:rPr>
                <w:rFonts w:cs="v5.0.0"/>
              </w:rPr>
              <w:t>(Note 1)</w:t>
            </w:r>
          </w:p>
        </w:tc>
        <w:tc>
          <w:tcPr>
            <w:tcW w:w="2976" w:type="dxa"/>
          </w:tcPr>
          <w:p w14:paraId="39103602" w14:textId="77777777" w:rsidR="00FF3259" w:rsidRPr="00A46FD9" w:rsidRDefault="00FF3259" w:rsidP="00FF3259">
            <w:pPr>
              <w:pStyle w:val="TAC"/>
              <w:rPr>
                <w:rFonts w:cs="v5.0.0"/>
              </w:rPr>
            </w:pPr>
            <w:r w:rsidRPr="00A46FD9">
              <w:rPr>
                <w:rFonts w:cs="v5.0.0"/>
              </w:rPr>
              <w:t xml:space="preserve">0.015 MHz </w:t>
            </w:r>
            <w:r w:rsidRPr="00A46FD9">
              <w:rPr>
                <w:rFonts w:cs="v5.0.0"/>
              </w:rPr>
              <w:sym w:font="Symbol" w:char="F0A3"/>
            </w:r>
            <w:r w:rsidRPr="00A46FD9">
              <w:rPr>
                <w:rFonts w:cs="v5.0.0"/>
              </w:rPr>
              <w:t xml:space="preserve"> f_offset &lt; 0.215 MHz </w:t>
            </w:r>
          </w:p>
        </w:tc>
        <w:tc>
          <w:tcPr>
            <w:tcW w:w="3455" w:type="dxa"/>
          </w:tcPr>
          <w:p w14:paraId="3DF4AC4A" w14:textId="77777777" w:rsidR="00FF3259" w:rsidRPr="00A46FD9" w:rsidRDefault="00FF3259" w:rsidP="00FF3259">
            <w:pPr>
              <w:pStyle w:val="TAC"/>
              <w:rPr>
                <w:rFonts w:cs="Arial"/>
              </w:rPr>
            </w:pPr>
            <w:r w:rsidRPr="00A46FD9">
              <w:rPr>
                <w:rFonts w:cs="Arial"/>
              </w:rPr>
              <w:t>-1</w:t>
            </w:r>
            <w:r w:rsidRPr="00A46FD9">
              <w:rPr>
                <w:rFonts w:cs="Arial"/>
                <w:lang w:eastAsia="zh-CN"/>
              </w:rPr>
              <w:t>2.5</w:t>
            </w:r>
            <w:r w:rsidRPr="00A46FD9">
              <w:rPr>
                <w:rFonts w:cs="Arial"/>
              </w:rPr>
              <w:t xml:space="preserve"> dBm</w:t>
            </w:r>
          </w:p>
        </w:tc>
        <w:tc>
          <w:tcPr>
            <w:tcW w:w="1430" w:type="dxa"/>
          </w:tcPr>
          <w:p w14:paraId="6E826A3F" w14:textId="77777777" w:rsidR="00FF3259" w:rsidRPr="00A46FD9" w:rsidRDefault="00FF3259" w:rsidP="00FF3259">
            <w:pPr>
              <w:pStyle w:val="TAC"/>
              <w:rPr>
                <w:rFonts w:cs="Arial"/>
              </w:rPr>
            </w:pPr>
            <w:r w:rsidRPr="00A46FD9">
              <w:rPr>
                <w:rFonts w:cs="Arial"/>
              </w:rPr>
              <w:t xml:space="preserve">30 kHz </w:t>
            </w:r>
          </w:p>
        </w:tc>
      </w:tr>
      <w:tr w:rsidR="00FF3259" w:rsidRPr="00A46FD9" w14:paraId="0BE5F6E1" w14:textId="77777777" w:rsidTr="00FF3259">
        <w:trPr>
          <w:cantSplit/>
          <w:jc w:val="center"/>
        </w:trPr>
        <w:tc>
          <w:tcPr>
            <w:tcW w:w="2127" w:type="dxa"/>
          </w:tcPr>
          <w:p w14:paraId="6873D8CF" w14:textId="77777777" w:rsidR="00FF3259" w:rsidRPr="00A46FD9" w:rsidRDefault="00FF3259" w:rsidP="00FF3259">
            <w:pPr>
              <w:pStyle w:val="TAC"/>
              <w:rPr>
                <w:rFonts w:cs="v5.0.0"/>
              </w:rPr>
            </w:pPr>
            <w:r w:rsidRPr="00A46FD9">
              <w:rPr>
                <w:rFonts w:cs="v5.0.0"/>
              </w:rPr>
              <w:t xml:space="preserve">0.2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1 MHz</w:t>
            </w:r>
          </w:p>
        </w:tc>
        <w:tc>
          <w:tcPr>
            <w:tcW w:w="2976" w:type="dxa"/>
          </w:tcPr>
          <w:p w14:paraId="3F516C65" w14:textId="77777777" w:rsidR="00FF3259" w:rsidRPr="00A46FD9" w:rsidRDefault="00FF3259" w:rsidP="00FF3259">
            <w:pPr>
              <w:pStyle w:val="TAC"/>
              <w:rPr>
                <w:rFonts w:cs="v5.0.0"/>
              </w:rPr>
            </w:pPr>
            <w:r w:rsidRPr="00A46FD9">
              <w:rPr>
                <w:rFonts w:cs="v5.0.0"/>
              </w:rPr>
              <w:t xml:space="preserve">0.215 MHz </w:t>
            </w:r>
            <w:r w:rsidRPr="00A46FD9">
              <w:rPr>
                <w:rFonts w:cs="v5.0.0"/>
              </w:rPr>
              <w:sym w:font="Symbol" w:char="F0A3"/>
            </w:r>
            <w:r w:rsidRPr="00A46FD9">
              <w:rPr>
                <w:rFonts w:cs="v5.0.0"/>
              </w:rPr>
              <w:t xml:space="preserve"> f_offset &lt; 1.015 MHz</w:t>
            </w:r>
          </w:p>
        </w:tc>
        <w:tc>
          <w:tcPr>
            <w:tcW w:w="3455" w:type="dxa"/>
          </w:tcPr>
          <w:p w14:paraId="31B82773" w14:textId="77777777" w:rsidR="00FF3259" w:rsidRPr="00A46FD9" w:rsidRDefault="00FF3259" w:rsidP="00FF3259">
            <w:pPr>
              <w:pStyle w:val="EQ"/>
            </w:pPr>
            <w:r w:rsidRPr="00A46FD9">
              <w:rPr>
                <w:position w:val="-28"/>
              </w:rPr>
              <w:object w:dxaOrig="3820" w:dyaOrig="680" w14:anchorId="29834054">
                <v:shape id="_x0000_i1047" type="#_x0000_t75" style="width:160.15pt;height:31.1pt" o:ole="" fillcolor="window">
                  <v:imagedata r:id="rId57" o:title=""/>
                </v:shape>
                <o:OLEObject Type="Embed" ProgID="Equation.DSMT4" ShapeID="_x0000_i1047" DrawAspect="Content" ObjectID="_1767173667" r:id="rId58"/>
              </w:object>
            </w:r>
            <w:r w:rsidRPr="00A46FD9">
              <w:rPr>
                <w:rFonts w:ascii="Arial" w:hAnsi="Arial" w:cs="Arial"/>
                <w:sz w:val="18"/>
              </w:rPr>
              <w:t xml:space="preserve"> (Note 4)</w:t>
            </w:r>
          </w:p>
        </w:tc>
        <w:tc>
          <w:tcPr>
            <w:tcW w:w="1430" w:type="dxa"/>
          </w:tcPr>
          <w:p w14:paraId="75710551" w14:textId="77777777" w:rsidR="00FF3259" w:rsidRPr="00A46FD9" w:rsidRDefault="00FF3259" w:rsidP="00FF3259">
            <w:pPr>
              <w:pStyle w:val="TAC"/>
              <w:rPr>
                <w:rFonts w:cs="Arial"/>
              </w:rPr>
            </w:pPr>
            <w:r w:rsidRPr="00A46FD9">
              <w:rPr>
                <w:rFonts w:cs="Arial"/>
              </w:rPr>
              <w:t xml:space="preserve">30 kHz </w:t>
            </w:r>
          </w:p>
        </w:tc>
      </w:tr>
      <w:tr w:rsidR="00FF3259" w:rsidRPr="00A46FD9" w14:paraId="69F0589E" w14:textId="77777777" w:rsidTr="00FF3259">
        <w:trPr>
          <w:cantSplit/>
          <w:jc w:val="center"/>
        </w:trPr>
        <w:tc>
          <w:tcPr>
            <w:tcW w:w="2127" w:type="dxa"/>
          </w:tcPr>
          <w:p w14:paraId="103CD25C" w14:textId="77777777" w:rsidR="00FF3259" w:rsidRPr="00A46FD9" w:rsidRDefault="00FF3259" w:rsidP="00FF3259">
            <w:pPr>
              <w:pStyle w:val="TAC"/>
              <w:rPr>
                <w:rFonts w:cs="v5.0.0"/>
              </w:rPr>
            </w:pPr>
            <w:r w:rsidRPr="00A46FD9">
              <w:rPr>
                <w:rFonts w:cs="v5.0.0"/>
              </w:rPr>
              <w:t xml:space="preserve">(Note </w:t>
            </w:r>
            <w:r w:rsidRPr="00A46FD9">
              <w:rPr>
                <w:rFonts w:cs="v5.0.0"/>
                <w:lang w:eastAsia="zh-CN"/>
              </w:rPr>
              <w:t>8</w:t>
            </w:r>
            <w:r w:rsidRPr="00A46FD9">
              <w:rPr>
                <w:rFonts w:cs="v5.0.0"/>
              </w:rPr>
              <w:t>)</w:t>
            </w:r>
          </w:p>
        </w:tc>
        <w:tc>
          <w:tcPr>
            <w:tcW w:w="2976" w:type="dxa"/>
          </w:tcPr>
          <w:p w14:paraId="085EC4E1" w14:textId="77777777" w:rsidR="00FF3259" w:rsidRPr="00A46FD9" w:rsidRDefault="00FF3259" w:rsidP="00FF3259">
            <w:pPr>
              <w:pStyle w:val="TAC"/>
              <w:rPr>
                <w:rFonts w:cs="v5.0.0"/>
              </w:rPr>
            </w:pPr>
            <w:r w:rsidRPr="00A46FD9">
              <w:rPr>
                <w:rFonts w:cs="v5.0.0"/>
              </w:rPr>
              <w:t xml:space="preserve">1.015 MHz </w:t>
            </w:r>
            <w:r w:rsidRPr="00A46FD9">
              <w:rPr>
                <w:rFonts w:cs="v5.0.0"/>
              </w:rPr>
              <w:sym w:font="Symbol" w:char="F0A3"/>
            </w:r>
            <w:r w:rsidRPr="00A46FD9">
              <w:rPr>
                <w:rFonts w:cs="v5.0.0"/>
              </w:rPr>
              <w:t xml:space="preserve"> f_offset &lt; 1.5 MHz </w:t>
            </w:r>
          </w:p>
        </w:tc>
        <w:tc>
          <w:tcPr>
            <w:tcW w:w="3455" w:type="dxa"/>
          </w:tcPr>
          <w:p w14:paraId="36B39AB8" w14:textId="77777777" w:rsidR="00FF3259" w:rsidRPr="00A46FD9" w:rsidRDefault="00FF3259" w:rsidP="00FF3259">
            <w:pPr>
              <w:pStyle w:val="TAC"/>
              <w:rPr>
                <w:rFonts w:cs="Arial"/>
              </w:rPr>
            </w:pPr>
            <w:r w:rsidRPr="00A46FD9">
              <w:rPr>
                <w:rFonts w:cs="Arial"/>
              </w:rPr>
              <w:t>-2</w:t>
            </w:r>
            <w:r w:rsidRPr="00A46FD9">
              <w:rPr>
                <w:rFonts w:cs="Arial"/>
                <w:lang w:eastAsia="zh-CN"/>
              </w:rPr>
              <w:t>4.5</w:t>
            </w:r>
            <w:r w:rsidRPr="00A46FD9">
              <w:rPr>
                <w:rFonts w:cs="Arial"/>
              </w:rPr>
              <w:t xml:space="preserve"> dBm (Note 4)</w:t>
            </w:r>
          </w:p>
        </w:tc>
        <w:tc>
          <w:tcPr>
            <w:tcW w:w="1430" w:type="dxa"/>
          </w:tcPr>
          <w:p w14:paraId="23435A6A" w14:textId="77777777" w:rsidR="00FF3259" w:rsidRPr="00A46FD9" w:rsidRDefault="00FF3259" w:rsidP="00FF3259">
            <w:pPr>
              <w:pStyle w:val="TAC"/>
              <w:rPr>
                <w:rFonts w:cs="Arial"/>
              </w:rPr>
            </w:pPr>
            <w:r w:rsidRPr="00A46FD9">
              <w:rPr>
                <w:rFonts w:cs="Arial"/>
              </w:rPr>
              <w:t xml:space="preserve">30 kHz </w:t>
            </w:r>
          </w:p>
        </w:tc>
      </w:tr>
      <w:tr w:rsidR="00FF3259" w:rsidRPr="00A46FD9" w14:paraId="30B17225" w14:textId="77777777" w:rsidTr="00FF3259">
        <w:trPr>
          <w:cantSplit/>
          <w:jc w:val="center"/>
        </w:trPr>
        <w:tc>
          <w:tcPr>
            <w:tcW w:w="2127" w:type="dxa"/>
          </w:tcPr>
          <w:p w14:paraId="44848382" w14:textId="0F5F48B4" w:rsidR="00FF3259" w:rsidRPr="00A46FD9" w:rsidRDefault="00FF3259" w:rsidP="00FF3259">
            <w:pPr>
              <w:pStyle w:val="TAC"/>
              <w:rPr>
                <w:rFonts w:cs="Arial"/>
                <w:lang w:val="sv-FI"/>
              </w:rPr>
            </w:pPr>
            <w:r w:rsidRPr="00A46FD9">
              <w:rPr>
                <w:rFonts w:cs="v5.0.0"/>
                <w:lang w:val="sv-FI"/>
              </w:rPr>
              <w:t xml:space="preserve">1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w:t>
            </w:r>
            <w:r w:rsidRPr="00A46FD9">
              <w:rPr>
                <w:rFonts w:cs="Arial"/>
              </w:rPr>
              <w:sym w:font="Symbol" w:char="F0A3"/>
            </w:r>
          </w:p>
          <w:p w14:paraId="2AB5F176" w14:textId="77777777" w:rsidR="00FF3259" w:rsidRPr="00A46FD9" w:rsidRDefault="00FF3259" w:rsidP="00FF3259">
            <w:pPr>
              <w:pStyle w:val="TAC"/>
              <w:rPr>
                <w:rFonts w:cs="v5.0.0"/>
                <w:lang w:val="sv-FI"/>
              </w:rPr>
            </w:pPr>
            <w:r w:rsidRPr="00A46FD9">
              <w:rPr>
                <w:rFonts w:cs="Arial"/>
                <w:lang w:val="sv-FI"/>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xml:space="preserve">, 10 MHz) </w:t>
            </w:r>
          </w:p>
        </w:tc>
        <w:tc>
          <w:tcPr>
            <w:tcW w:w="2976" w:type="dxa"/>
          </w:tcPr>
          <w:p w14:paraId="20FD108A" w14:textId="77777777" w:rsidR="00FF3259" w:rsidRPr="00A46FD9" w:rsidRDefault="00FF3259" w:rsidP="00FF3259">
            <w:pPr>
              <w:pStyle w:val="TAC"/>
              <w:rPr>
                <w:rFonts w:cs="v5.0.0"/>
                <w:lang w:val="sv-FI"/>
              </w:rPr>
            </w:pPr>
            <w:r w:rsidRPr="00A46FD9">
              <w:rPr>
                <w:rFonts w:cs="v5.0.0"/>
                <w:lang w:val="sv-FI"/>
              </w:rPr>
              <w:t xml:space="preserve">1.5 MHz </w:t>
            </w:r>
            <w:r w:rsidRPr="00A46FD9">
              <w:rPr>
                <w:rFonts w:cs="v5.0.0"/>
              </w:rPr>
              <w:sym w:font="Symbol" w:char="F0A3"/>
            </w:r>
            <w:r w:rsidRPr="00A46FD9">
              <w:rPr>
                <w:rFonts w:cs="v5.0.0"/>
                <w:lang w:val="sv-FI"/>
              </w:rPr>
              <w:t xml:space="preserve"> f_offset &lt; min(f_offset</w:t>
            </w:r>
            <w:r w:rsidRPr="00A46FD9">
              <w:rPr>
                <w:rFonts w:cs="v5.0.0"/>
                <w:vertAlign w:val="subscript"/>
                <w:lang w:val="sv-FI"/>
              </w:rPr>
              <w:t>max</w:t>
            </w:r>
            <w:r w:rsidRPr="00A46FD9">
              <w:rPr>
                <w:rFonts w:cs="v5.0.0"/>
                <w:lang w:val="sv-FI"/>
              </w:rPr>
              <w:t>, 10.5 MHz)</w:t>
            </w:r>
          </w:p>
        </w:tc>
        <w:tc>
          <w:tcPr>
            <w:tcW w:w="3455" w:type="dxa"/>
          </w:tcPr>
          <w:p w14:paraId="27703B5A" w14:textId="77777777" w:rsidR="00FF3259" w:rsidRPr="00A46FD9" w:rsidRDefault="00FF3259" w:rsidP="00FF3259">
            <w:pPr>
              <w:pStyle w:val="TAC"/>
              <w:rPr>
                <w:rFonts w:cs="Arial"/>
              </w:rPr>
            </w:pPr>
            <w:r w:rsidRPr="00A46FD9">
              <w:rPr>
                <w:rFonts w:cs="Arial"/>
              </w:rPr>
              <w:t>-1</w:t>
            </w:r>
            <w:r w:rsidRPr="00A46FD9">
              <w:rPr>
                <w:rFonts w:cs="Arial"/>
                <w:lang w:eastAsia="zh-CN"/>
              </w:rPr>
              <w:t>1.5</w:t>
            </w:r>
            <w:r w:rsidRPr="00A46FD9">
              <w:rPr>
                <w:rFonts w:cs="Arial"/>
              </w:rPr>
              <w:t xml:space="preserve"> dBm (Note 4)</w:t>
            </w:r>
          </w:p>
        </w:tc>
        <w:tc>
          <w:tcPr>
            <w:tcW w:w="1430" w:type="dxa"/>
          </w:tcPr>
          <w:p w14:paraId="17A1AE89" w14:textId="77777777" w:rsidR="00FF3259" w:rsidRPr="00A46FD9" w:rsidRDefault="00FF3259" w:rsidP="00FF3259">
            <w:pPr>
              <w:pStyle w:val="TAC"/>
              <w:rPr>
                <w:rFonts w:cs="Arial"/>
              </w:rPr>
            </w:pPr>
            <w:r w:rsidRPr="00A46FD9">
              <w:rPr>
                <w:rFonts w:cs="Arial"/>
              </w:rPr>
              <w:t xml:space="preserve">1 MHz </w:t>
            </w:r>
          </w:p>
        </w:tc>
      </w:tr>
      <w:tr w:rsidR="00FF3259" w:rsidRPr="00A46FD9" w14:paraId="1D693335" w14:textId="77777777" w:rsidTr="00FF3259">
        <w:trPr>
          <w:cantSplit/>
          <w:jc w:val="center"/>
        </w:trPr>
        <w:tc>
          <w:tcPr>
            <w:tcW w:w="2127" w:type="dxa"/>
          </w:tcPr>
          <w:p w14:paraId="2274CE02"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60FF106"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5C9E6C43" w14:textId="77777777" w:rsidR="00FF3259" w:rsidRPr="00A46FD9" w:rsidRDefault="00FF3259" w:rsidP="00FF3259">
            <w:pPr>
              <w:pStyle w:val="TAC"/>
              <w:rPr>
                <w:rFonts w:cs="Arial"/>
              </w:rPr>
            </w:pPr>
            <w:r w:rsidRPr="00A46FD9">
              <w:rPr>
                <w:rFonts w:cs="Arial"/>
              </w:rPr>
              <w:t xml:space="preserve">-15 dBm (Note 4, </w:t>
            </w:r>
            <w:r w:rsidRPr="00A46FD9">
              <w:rPr>
                <w:rFonts w:cs="Arial"/>
                <w:lang w:eastAsia="zh-CN"/>
              </w:rPr>
              <w:t>10</w:t>
            </w:r>
            <w:r w:rsidRPr="00A46FD9">
              <w:rPr>
                <w:rFonts w:cs="Arial"/>
              </w:rPr>
              <w:t>)</w:t>
            </w:r>
          </w:p>
        </w:tc>
        <w:tc>
          <w:tcPr>
            <w:tcW w:w="1430" w:type="dxa"/>
          </w:tcPr>
          <w:p w14:paraId="44AC348F" w14:textId="77777777" w:rsidR="00FF3259" w:rsidRPr="00A46FD9" w:rsidRDefault="00FF3259" w:rsidP="00FF3259">
            <w:pPr>
              <w:pStyle w:val="TAC"/>
              <w:rPr>
                <w:rFonts w:cs="Arial"/>
              </w:rPr>
            </w:pPr>
            <w:r w:rsidRPr="00A46FD9">
              <w:rPr>
                <w:rFonts w:cs="Arial"/>
              </w:rPr>
              <w:t xml:space="preserve">1 MHz </w:t>
            </w:r>
          </w:p>
        </w:tc>
      </w:tr>
      <w:tr w:rsidR="00FF3259" w:rsidRPr="00A46FD9" w14:paraId="60B9B6C0" w14:textId="77777777" w:rsidTr="00FF3259">
        <w:trPr>
          <w:cantSplit/>
          <w:jc w:val="center"/>
        </w:trPr>
        <w:tc>
          <w:tcPr>
            <w:tcW w:w="9988" w:type="dxa"/>
            <w:gridSpan w:val="4"/>
          </w:tcPr>
          <w:p w14:paraId="67DE4940" w14:textId="6A8C4342" w:rsidR="00FF3259" w:rsidRPr="00A46FD9" w:rsidRDefault="00FA3B7C" w:rsidP="00FF3259">
            <w:pPr>
              <w:pStyle w:val="TAN"/>
            </w:pPr>
            <w:r w:rsidRPr="00424DB5">
              <w:rPr>
                <w:rFonts w:eastAsia="DengXian"/>
              </w:rPr>
              <w:t>NOTE 1:</w:t>
            </w:r>
            <w:r w:rsidRPr="00424DB5">
              <w:rPr>
                <w:rFonts w:eastAsia="DengXian"/>
              </w:rPr>
              <w:tab/>
              <w:t>For operation with a GSM/EDGE or standalone NB-IoT or an E-UTRA 1.4 or 3 MHz carrier adjacent to the Base Station RF Bandwidth edge</w:t>
            </w:r>
            <w:r>
              <w:t xml:space="preserve"> </w:t>
            </w:r>
            <w:r w:rsidRPr="00424DB5">
              <w:rPr>
                <w:rFonts w:eastAsia="DengXian"/>
              </w:rPr>
              <w:t>or the sub-block edge</w:t>
            </w:r>
            <w:r w:rsidRPr="00424DB5">
              <w:rPr>
                <w:rFonts w:eastAsia="DengXian"/>
                <w:kern w:val="2"/>
                <w:lang w:eastAsia="zh-CN"/>
              </w:rPr>
              <w:t xml:space="preserve">, the limits in Table 6.6.2.5-2 apply for </w:t>
            </w:r>
            <w:r w:rsidRPr="00424DB5">
              <w:rPr>
                <w:rFonts w:eastAsia="DengXian"/>
              </w:rPr>
              <w:t xml:space="preserve">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p w14:paraId="55AD03A6" w14:textId="77777777" w:rsidR="00FF3259" w:rsidRPr="00A46FD9" w:rsidRDefault="00FF3259" w:rsidP="00FF3259">
            <w:pPr>
              <w:pStyle w:val="TAN"/>
              <w:rPr>
                <w:lang w:eastAsia="zh-CN"/>
              </w:rPr>
            </w:pPr>
            <w:r w:rsidRPr="00A46FD9">
              <w:t>NOTE 2:</w:t>
            </w:r>
            <w:r w:rsidRPr="00A46FD9">
              <w:tab/>
              <w:t xml:space="preserve">For MSR BS supporting non-contiguous spectrum operation </w:t>
            </w:r>
            <w:r w:rsidRPr="00A46FD9">
              <w:rPr>
                <w:lang w:eastAsia="zh-CN"/>
              </w:rPr>
              <w:t>within any operating band</w:t>
            </w:r>
            <w:r w:rsidRPr="00A46FD9">
              <w:t xml:space="preserve"> the </w:t>
            </w:r>
            <w:r w:rsidRPr="00A46FD9">
              <w:rPr>
                <w:lang w:eastAsia="zh-CN"/>
              </w:rPr>
              <w:t>t</w:t>
            </w:r>
            <w:r w:rsidRPr="00A46FD9">
              <w:t xml:space="preserve">est requirement within sub-block gaps is calculated as a cumulative sum of </w:t>
            </w:r>
            <w:r w:rsidRPr="00A46FD9">
              <w:rPr>
                <w:lang w:eastAsia="zh-CN"/>
              </w:rPr>
              <w:t>contributions from</w:t>
            </w:r>
            <w:r w:rsidRPr="00A46FD9">
              <w:t xml:space="preserve"> adjacent sub blocks on each side of the sub block gap</w:t>
            </w:r>
            <w:r w:rsidRPr="00A46FD9">
              <w:rPr>
                <w:rFonts w:cs="v5.0.0"/>
              </w:rPr>
              <w:t>, where the contribution from the far-end sub-block shall be scaled according to the measurement bandwidth of the near-end sub-block</w:t>
            </w:r>
            <w:r w:rsidRPr="00A46FD9">
              <w:t xml:space="preserve">. Exception is </w:t>
            </w:r>
            <w:r w:rsidRPr="00A46FD9">
              <w:rPr>
                <w:rFonts w:ascii="Symbol" w:hAnsi="Symbol"/>
              </w:rPr>
              <w:t></w:t>
            </w:r>
            <w:r w:rsidRPr="00A46FD9">
              <w:t xml:space="preserve">f ≥ 10MHz from both adjacent sub blocks on each side of the sub-block gap, where the </w:t>
            </w:r>
            <w:r w:rsidRPr="00A46FD9">
              <w:rPr>
                <w:lang w:eastAsia="zh-CN"/>
              </w:rPr>
              <w:t>t</w:t>
            </w:r>
            <w:r w:rsidRPr="00A46FD9">
              <w:t xml:space="preserve">est requirement within sub-block gaps shall be -15dBm/MHz </w:t>
            </w:r>
            <w:r w:rsidRPr="00A46FD9">
              <w:rPr>
                <w:szCs w:val="18"/>
              </w:rPr>
              <w:t>(f</w:t>
            </w:r>
            <w:r w:rsidRPr="00A46FD9">
              <w:rPr>
                <w:rFonts w:eastAsia="SimSun"/>
                <w:szCs w:val="18"/>
              </w:rPr>
              <w:t>or</w:t>
            </w:r>
            <w:r w:rsidRPr="00A46FD9">
              <w:rPr>
                <w:rFonts w:eastAsia="SimSun"/>
              </w:rPr>
              <w:t xml:space="preserve"> MSR BS supporting multi-band operation, either this limit </w:t>
            </w:r>
            <w:r w:rsidRPr="00A46FD9">
              <w:t xml:space="preserve">or -16dBm/100kHz with correspondingly adjusted f_offset shall apply </w:t>
            </w:r>
            <w:r w:rsidRPr="00A46FD9">
              <w:rPr>
                <w:rFonts w:eastAsia="SimSun"/>
              </w:rPr>
              <w:t xml:space="preserve">for this frequency offset range </w:t>
            </w:r>
            <w:r w:rsidRPr="00A46FD9">
              <w:t>for operating bands &lt;1GHz).</w:t>
            </w:r>
          </w:p>
          <w:p w14:paraId="6971EA9E" w14:textId="77777777" w:rsidR="00FF3259" w:rsidRPr="00A46FD9" w:rsidRDefault="00FF3259" w:rsidP="00FF3259">
            <w:pPr>
              <w:pStyle w:val="TAN"/>
            </w:pPr>
            <w:r w:rsidRPr="00A46FD9">
              <w:rPr>
                <w:lang w:eastAsia="zh-CN"/>
              </w:rPr>
              <w:t>NOTE3:</w:t>
            </w:r>
            <w:r w:rsidRPr="00A46FD9">
              <w:tab/>
            </w:r>
            <w:r w:rsidRPr="00A46FD9">
              <w:rPr>
                <w:lang w:eastAsia="zh-CN"/>
              </w:rPr>
              <w:t>For MSR B</w:t>
            </w:r>
            <w:r w:rsidRPr="00A46FD9">
              <w:t>S supporting multi-band operation</w:t>
            </w:r>
            <w:r w:rsidRPr="00A46FD9">
              <w:rPr>
                <w:lang w:eastAsia="zh-CN"/>
              </w:rPr>
              <w:t xml:space="preserve"> with Inter RF Bandwidth gap </w:t>
            </w:r>
            <w:r w:rsidRPr="00A46FD9">
              <w:t xml:space="preserve">&lt; </w:t>
            </w:r>
            <w:r w:rsidRPr="00A46FD9">
              <w:rPr>
                <w:rFonts w:cs="Arial"/>
              </w:rPr>
              <w:t>2</w:t>
            </w:r>
            <w:r w:rsidRPr="00A46FD9">
              <w:t>×Δf</w:t>
            </w:r>
            <w:r w:rsidRPr="00A46FD9">
              <w:rPr>
                <w:vertAlign w:val="subscript"/>
              </w:rPr>
              <w:t>OBUE</w:t>
            </w:r>
            <w:r w:rsidRPr="00A46FD9">
              <w:rPr>
                <w:lang w:eastAsia="zh-CN"/>
              </w:rPr>
              <w:t xml:space="preserve"> </w:t>
            </w:r>
            <w:r w:rsidRPr="00A46FD9">
              <w:t xml:space="preserve">operation the </w:t>
            </w:r>
            <w:r w:rsidRPr="00A46FD9">
              <w:rPr>
                <w:lang w:eastAsia="zh-CN"/>
              </w:rPr>
              <w:t>test</w:t>
            </w:r>
            <w:r w:rsidRPr="00A46FD9">
              <w:t xml:space="preserve"> requirement within</w:t>
            </w:r>
            <w:r w:rsidRPr="00A46FD9">
              <w:rPr>
                <w:lang w:eastAsia="zh-CN"/>
              </w:rPr>
              <w:t xml:space="preserve"> the Inter RF Bandwidth</w:t>
            </w:r>
            <w:r w:rsidRPr="00A46FD9">
              <w:t xml:space="preserve"> gaps is calculated as a cumulative sum </w:t>
            </w:r>
            <w:r w:rsidRPr="00A46FD9">
              <w:rPr>
                <w:lang w:eastAsia="zh-CN"/>
              </w:rPr>
              <w:t>of contributions from adjacent sub-blocks</w:t>
            </w:r>
            <w:r w:rsidRPr="00A46FD9">
              <w:rPr>
                <w:rFonts w:cs="v5.0.0"/>
                <w:lang w:eastAsia="zh-CN"/>
              </w:rPr>
              <w:t xml:space="preserve"> </w:t>
            </w:r>
            <w:r w:rsidRPr="00A46FD9">
              <w:t>or RF Bandwidth</w:t>
            </w:r>
            <w:r w:rsidRPr="00A46FD9">
              <w:rPr>
                <w:rFonts w:cs="v5.0.0"/>
              </w:rPr>
              <w:t xml:space="preserve"> on each side of the </w:t>
            </w:r>
            <w:r w:rsidRPr="00A46FD9">
              <w:rPr>
                <w:rFonts w:cs="v5.0.0"/>
                <w:lang w:eastAsia="zh-CN"/>
              </w:rPr>
              <w:t>Inter RF Bandwidth</w:t>
            </w:r>
            <w:r w:rsidRPr="00A46FD9">
              <w:rPr>
                <w:rFonts w:cs="v5.0.0"/>
              </w:rPr>
              <w:t xml:space="preserve"> gap, where the contribution from the far-end sub-block </w:t>
            </w:r>
            <w:r w:rsidRPr="00A46FD9">
              <w:t>or RF Bandwidth</w:t>
            </w:r>
            <w:r w:rsidRPr="00A46FD9">
              <w:rPr>
                <w:rFonts w:cs="v5.0.0"/>
              </w:rPr>
              <w:t xml:space="preserve"> shall be scaled according to the measurement bandwidth of the near-end sub-block</w:t>
            </w:r>
            <w:r w:rsidRPr="00A46FD9">
              <w:t xml:space="preserve"> or RF Bandwidth.</w:t>
            </w:r>
          </w:p>
          <w:p w14:paraId="52429E24" w14:textId="77777777" w:rsidR="00FF3259" w:rsidRPr="00A46FD9" w:rsidRDefault="00FF3259" w:rsidP="00FF3259">
            <w:pPr>
              <w:pStyle w:val="TAN"/>
            </w:pPr>
            <w:r w:rsidRPr="00A46FD9">
              <w:rPr>
                <w:rFonts w:eastAsia="SimSun"/>
              </w:rPr>
              <w:t>NOTE 4:</w:t>
            </w:r>
            <w:r w:rsidRPr="00A46FD9">
              <w:rPr>
                <w:rFonts w:eastAsia="SimSun"/>
              </w:rPr>
              <w:tab/>
              <w:t>For MSR BS supporting multi-band operation, either this limit or -16dBm/100kHz with correspondingly adjusted f_offset shall apply for this frequency offset range for operating bands &lt;1GHz.</w:t>
            </w:r>
          </w:p>
        </w:tc>
      </w:tr>
    </w:tbl>
    <w:p w14:paraId="4FA4BE43" w14:textId="77777777" w:rsidR="00FF3259" w:rsidRPr="00A46FD9" w:rsidRDefault="00FF3259" w:rsidP="00FF3259"/>
    <w:p w14:paraId="7E23FA5C" w14:textId="07C5CF48" w:rsidR="00FF3259" w:rsidRPr="00A46FD9" w:rsidRDefault="00FF3259" w:rsidP="00FF3259">
      <w:pPr>
        <w:pStyle w:val="TH"/>
        <w:rPr>
          <w:rFonts w:cs="v5.0.0"/>
        </w:rPr>
      </w:pPr>
      <w:r w:rsidRPr="00A46FD9">
        <w:t xml:space="preserve">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w:t>
      </w:r>
      <w:r w:rsidRPr="00A46FD9">
        <w:rPr>
          <w:lang w:eastAsia="zh-CN"/>
        </w:rPr>
        <w:t>5.</w:t>
      </w:r>
      <w:r w:rsidRPr="00A46FD9">
        <w:t xml:space="preserve">2-2: </w:t>
      </w:r>
      <w:r w:rsidR="00021248">
        <w:t>WA BS OBUE in</w:t>
      </w:r>
      <w:r w:rsidR="00021248" w:rsidRPr="00A07190">
        <w:t xml:space="preserve"> BC2 </w:t>
      </w:r>
      <w:r w:rsidR="00021248">
        <w:t xml:space="preserve">bands applicable for: BS </w:t>
      </w:r>
      <w:r w:rsidR="00021248" w:rsidRPr="00A07190">
        <w:t>with GSM/EDGE</w:t>
      </w:r>
      <w:r w:rsidR="00021248" w:rsidRPr="00A07190">
        <w:rPr>
          <w:lang w:eastAsia="zh-CN"/>
        </w:rPr>
        <w:t xml:space="preserve"> or </w:t>
      </w:r>
      <w:r w:rsidR="00021248" w:rsidRPr="00A07190">
        <w:rPr>
          <w:rFonts w:cs="Arial"/>
          <w:lang w:eastAsia="zh-CN"/>
        </w:rPr>
        <w:t>standalone</w:t>
      </w:r>
      <w:r w:rsidR="00021248" w:rsidRPr="00A07190">
        <w:rPr>
          <w:lang w:eastAsia="zh-CN"/>
        </w:rPr>
        <w:t xml:space="preserve"> NB-IoT</w:t>
      </w:r>
      <w:r w:rsidR="00021248" w:rsidRPr="00A07190">
        <w:t xml:space="preserve"> or E-UTRA 1.4 or 3 MHz carriers adjacent to the Base Station RF Bandwidth edge</w:t>
      </w:r>
      <w:r w:rsidR="00FA3B7C">
        <w:t xml:space="preserve"> </w:t>
      </w:r>
      <w:r w:rsidR="00FA3B7C" w:rsidRPr="00424DB5">
        <w:rPr>
          <w:rFonts w:eastAsia="DengXian"/>
        </w:rPr>
        <w:t>or the sub-block edge</w:t>
      </w:r>
    </w:p>
    <w:tbl>
      <w:tblPr>
        <w:tblW w:w="10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1"/>
        <w:gridCol w:w="3118"/>
        <w:gridCol w:w="3402"/>
        <w:gridCol w:w="1330"/>
      </w:tblGrid>
      <w:tr w:rsidR="00FF3259" w:rsidRPr="00A46FD9" w14:paraId="7ABA9DC9" w14:textId="77777777" w:rsidTr="00FF3259">
        <w:trPr>
          <w:cantSplit/>
          <w:jc w:val="center"/>
        </w:trPr>
        <w:tc>
          <w:tcPr>
            <w:tcW w:w="2301" w:type="dxa"/>
          </w:tcPr>
          <w:p w14:paraId="45489C7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3118" w:type="dxa"/>
          </w:tcPr>
          <w:p w14:paraId="0DA6B987"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02" w:type="dxa"/>
          </w:tcPr>
          <w:p w14:paraId="50282A09" w14:textId="3145F712" w:rsidR="00FF3259" w:rsidRPr="00A46FD9" w:rsidRDefault="00BB663E" w:rsidP="00FF3259">
            <w:pPr>
              <w:pStyle w:val="TAH"/>
              <w:rPr>
                <w:rFonts w:cs="Arial"/>
              </w:rPr>
            </w:pPr>
            <w:r>
              <w:rPr>
                <w:rFonts w:cs="Arial"/>
              </w:rPr>
              <w:t xml:space="preserve">Test requirement (Note </w:t>
            </w:r>
            <w:r>
              <w:rPr>
                <w:rFonts w:cs="Arial"/>
                <w:lang w:eastAsia="zh-CN"/>
              </w:rPr>
              <w:t>2, 3, 4, 5</w:t>
            </w:r>
            <w:r>
              <w:rPr>
                <w:rFonts w:cs="Arial"/>
              </w:rPr>
              <w:t>)</w:t>
            </w:r>
          </w:p>
        </w:tc>
        <w:tc>
          <w:tcPr>
            <w:tcW w:w="1330" w:type="dxa"/>
          </w:tcPr>
          <w:p w14:paraId="2FE18BBD" w14:textId="77777777" w:rsidR="00FF3259" w:rsidRPr="00A46FD9" w:rsidRDefault="00FF3259" w:rsidP="00FF3259">
            <w:pPr>
              <w:pStyle w:val="TAH"/>
              <w:rPr>
                <w:rFonts w:eastAsia="SimSun" w:cs="Arial"/>
                <w:lang w:eastAsia="zh-CN"/>
              </w:rPr>
            </w:pPr>
            <w:r w:rsidRPr="00A46FD9">
              <w:rPr>
                <w:rFonts w:cs="Arial"/>
              </w:rPr>
              <w:t>Measurement bandwidth (Note 9)</w:t>
            </w:r>
          </w:p>
        </w:tc>
      </w:tr>
      <w:tr w:rsidR="00FF3259" w:rsidRPr="00A46FD9" w14:paraId="7389A8AB" w14:textId="77777777" w:rsidTr="00FF3259">
        <w:trPr>
          <w:cantSplit/>
          <w:jc w:val="center"/>
        </w:trPr>
        <w:tc>
          <w:tcPr>
            <w:tcW w:w="2301" w:type="dxa"/>
          </w:tcPr>
          <w:p w14:paraId="644416D6"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0.05 MHz</w:t>
            </w:r>
          </w:p>
        </w:tc>
        <w:tc>
          <w:tcPr>
            <w:tcW w:w="3118" w:type="dxa"/>
          </w:tcPr>
          <w:p w14:paraId="232D0276" w14:textId="77777777" w:rsidR="00FF3259" w:rsidRPr="00A46FD9" w:rsidRDefault="00FF3259" w:rsidP="00FF3259">
            <w:pPr>
              <w:pStyle w:val="TAC"/>
              <w:rPr>
                <w:rFonts w:cs="Arial"/>
              </w:rPr>
            </w:pPr>
            <w:r w:rsidRPr="00A46FD9">
              <w:rPr>
                <w:rFonts w:cs="Arial"/>
              </w:rPr>
              <w:t xml:space="preserve">0.015 MHz </w:t>
            </w:r>
            <w:r w:rsidRPr="00A46FD9">
              <w:rPr>
                <w:rFonts w:cs="Arial"/>
              </w:rPr>
              <w:sym w:font="Symbol" w:char="F0A3"/>
            </w:r>
            <w:r w:rsidRPr="00A46FD9">
              <w:rPr>
                <w:rFonts w:cs="Arial"/>
              </w:rPr>
              <w:t xml:space="preserve"> f_offset &lt; 0.065 MHz </w:t>
            </w:r>
          </w:p>
        </w:tc>
        <w:tc>
          <w:tcPr>
            <w:tcW w:w="3402" w:type="dxa"/>
          </w:tcPr>
          <w:p w14:paraId="10C41FDE" w14:textId="77777777" w:rsidR="00FF3259" w:rsidRPr="00A46FD9" w:rsidRDefault="00FF3259" w:rsidP="00FF3259">
            <w:pPr>
              <w:pStyle w:val="TAC"/>
              <w:rPr>
                <w:rFonts w:cs="Arial"/>
              </w:rPr>
            </w:pPr>
            <w:r w:rsidRPr="00A46FD9">
              <w:rPr>
                <w:rFonts w:cs="Arial"/>
                <w:position w:val="-46"/>
              </w:rPr>
              <w:object w:dxaOrig="4400" w:dyaOrig="1040" w14:anchorId="4E511B3A">
                <v:shape id="_x0000_i1048" type="#_x0000_t75" style="width:184.9pt;height:40.9pt" o:ole="" fillcolor="window">
                  <v:imagedata r:id="rId59" o:title=""/>
                </v:shape>
                <o:OLEObject Type="Embed" ProgID="Equation.3" ShapeID="_x0000_i1048" DrawAspect="Content" ObjectID="_1767173668" r:id="rId60"/>
              </w:object>
            </w:r>
          </w:p>
        </w:tc>
        <w:tc>
          <w:tcPr>
            <w:tcW w:w="1330" w:type="dxa"/>
          </w:tcPr>
          <w:p w14:paraId="27333BCB" w14:textId="77777777" w:rsidR="00FF3259" w:rsidRPr="00A46FD9" w:rsidRDefault="00FF3259" w:rsidP="00FF3259">
            <w:pPr>
              <w:pStyle w:val="TAC"/>
              <w:rPr>
                <w:rFonts w:cs="Arial"/>
              </w:rPr>
            </w:pPr>
            <w:r w:rsidRPr="00A46FD9">
              <w:rPr>
                <w:rFonts w:cs="Arial"/>
              </w:rPr>
              <w:t xml:space="preserve">30 kHz </w:t>
            </w:r>
          </w:p>
        </w:tc>
      </w:tr>
      <w:tr w:rsidR="00FF3259" w:rsidRPr="00A46FD9" w14:paraId="5A176C9B" w14:textId="77777777" w:rsidTr="00FF3259">
        <w:trPr>
          <w:cantSplit/>
          <w:jc w:val="center"/>
        </w:trPr>
        <w:tc>
          <w:tcPr>
            <w:tcW w:w="2301" w:type="dxa"/>
          </w:tcPr>
          <w:p w14:paraId="0318A4BB" w14:textId="77777777" w:rsidR="00FF3259" w:rsidRPr="00A46FD9" w:rsidRDefault="00FF3259" w:rsidP="00FF3259">
            <w:pPr>
              <w:pStyle w:val="TAC"/>
              <w:rPr>
                <w:rFonts w:cs="Arial"/>
              </w:rPr>
            </w:pPr>
            <w:r w:rsidRPr="00A46FD9">
              <w:rPr>
                <w:rFonts w:cs="Arial"/>
              </w:rPr>
              <w:t xml:space="preserve">0.05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0.15 MHz</w:t>
            </w:r>
          </w:p>
        </w:tc>
        <w:tc>
          <w:tcPr>
            <w:tcW w:w="3118" w:type="dxa"/>
          </w:tcPr>
          <w:p w14:paraId="6374501B" w14:textId="77777777" w:rsidR="00FF3259" w:rsidRPr="00A46FD9" w:rsidRDefault="00FF3259" w:rsidP="00FF3259">
            <w:pPr>
              <w:pStyle w:val="TAC"/>
              <w:rPr>
                <w:rFonts w:cs="Arial"/>
              </w:rPr>
            </w:pPr>
            <w:r w:rsidRPr="00A46FD9">
              <w:rPr>
                <w:rFonts w:cs="Arial"/>
              </w:rPr>
              <w:t xml:space="preserve">0.065 MHz </w:t>
            </w:r>
            <w:r w:rsidRPr="00A46FD9">
              <w:rPr>
                <w:rFonts w:cs="Arial"/>
              </w:rPr>
              <w:sym w:font="Symbol" w:char="F0A3"/>
            </w:r>
            <w:r w:rsidRPr="00A46FD9">
              <w:rPr>
                <w:rFonts w:cs="Arial"/>
              </w:rPr>
              <w:t xml:space="preserve"> f_offset &lt; 0.165 MHz </w:t>
            </w:r>
          </w:p>
        </w:tc>
        <w:tc>
          <w:tcPr>
            <w:tcW w:w="3402" w:type="dxa"/>
          </w:tcPr>
          <w:p w14:paraId="0032022B" w14:textId="77777777" w:rsidR="00FF3259" w:rsidRPr="00A46FD9" w:rsidRDefault="00FF3259" w:rsidP="00FF3259">
            <w:pPr>
              <w:pStyle w:val="TAC"/>
              <w:rPr>
                <w:rFonts w:cs="Arial"/>
              </w:rPr>
            </w:pPr>
            <w:r w:rsidRPr="00A46FD9">
              <w:rPr>
                <w:rFonts w:cs="Arial"/>
                <w:position w:val="-46"/>
              </w:rPr>
              <w:object w:dxaOrig="4480" w:dyaOrig="1040" w14:anchorId="1FACBBD9">
                <v:shape id="_x0000_i1049" type="#_x0000_t75" style="width:184.9pt;height:40.9pt" o:ole="" fillcolor="window">
                  <v:imagedata r:id="rId61" o:title=""/>
                </v:shape>
                <o:OLEObject Type="Embed" ProgID="Equation.3" ShapeID="_x0000_i1049" DrawAspect="Content" ObjectID="_1767173669" r:id="rId62"/>
              </w:object>
            </w:r>
          </w:p>
        </w:tc>
        <w:tc>
          <w:tcPr>
            <w:tcW w:w="1330" w:type="dxa"/>
          </w:tcPr>
          <w:p w14:paraId="1AC030A8" w14:textId="77777777" w:rsidR="00FF3259" w:rsidRPr="00A46FD9" w:rsidRDefault="00FF3259" w:rsidP="00FF3259">
            <w:pPr>
              <w:pStyle w:val="TAC"/>
              <w:rPr>
                <w:rFonts w:cs="Arial"/>
              </w:rPr>
            </w:pPr>
            <w:r w:rsidRPr="00A46FD9">
              <w:rPr>
                <w:rFonts w:cs="Arial"/>
              </w:rPr>
              <w:t xml:space="preserve">30 kHz </w:t>
            </w:r>
          </w:p>
        </w:tc>
      </w:tr>
      <w:tr w:rsidR="00FF3259" w:rsidRPr="00A46FD9" w14:paraId="0EB968C2" w14:textId="77777777" w:rsidTr="00FF3259">
        <w:trPr>
          <w:cantSplit/>
          <w:jc w:val="center"/>
        </w:trPr>
        <w:tc>
          <w:tcPr>
            <w:tcW w:w="10151" w:type="dxa"/>
            <w:gridSpan w:val="4"/>
          </w:tcPr>
          <w:p w14:paraId="430F24CD" w14:textId="77777777" w:rsidR="00FA3B7C" w:rsidRPr="00424DB5" w:rsidRDefault="00FA3B7C" w:rsidP="00FA3B7C">
            <w:pPr>
              <w:keepNext/>
              <w:keepLines/>
              <w:spacing w:after="0"/>
              <w:ind w:left="851" w:hanging="851"/>
              <w:rPr>
                <w:rFonts w:ascii="Arial" w:eastAsia="DengXian" w:hAnsi="Arial" w:cs="Arial"/>
                <w:sz w:val="18"/>
              </w:rPr>
            </w:pPr>
            <w:r w:rsidRPr="00424DB5">
              <w:rPr>
                <w:rFonts w:ascii="Arial" w:eastAsia="DengXian" w:hAnsi="Arial" w:cs="Arial"/>
                <w:sz w:val="18"/>
              </w:rPr>
              <w:t>NOTE 1:</w:t>
            </w:r>
            <w:r w:rsidRPr="00424DB5">
              <w:rPr>
                <w:rFonts w:ascii="Arial" w:eastAsia="DengXian" w:hAnsi="Arial" w:cs="Arial"/>
                <w:sz w:val="18"/>
              </w:rPr>
              <w:tab/>
              <w:t>The limits in this table only apply for operation with a GSM/EDGE or standalone NB-IoT or an E-UTRA 1.4 or 3 MHz carrier adjacent to the Base Station RF Bandwidth edge</w:t>
            </w:r>
            <w:r>
              <w:t xml:space="preserve"> </w:t>
            </w:r>
            <w:r w:rsidRPr="00424DB5">
              <w:rPr>
                <w:rFonts w:ascii="Arial" w:eastAsia="DengXian" w:hAnsi="Arial" w:cs="Arial"/>
                <w:sz w:val="18"/>
              </w:rPr>
              <w:t>or the sub-block edge.</w:t>
            </w:r>
          </w:p>
          <w:p w14:paraId="3703A6C3" w14:textId="77777777" w:rsidR="00FA3B7C" w:rsidRPr="00424DB5" w:rsidRDefault="00FA3B7C" w:rsidP="00FA3B7C">
            <w:pPr>
              <w:keepNext/>
              <w:keepLines/>
              <w:spacing w:after="0"/>
              <w:ind w:left="851" w:hanging="851"/>
              <w:rPr>
                <w:rFonts w:ascii="Arial" w:eastAsia="DengXian" w:hAnsi="Arial" w:cs="Arial"/>
                <w:sz w:val="18"/>
                <w:lang w:eastAsia="zh-CN"/>
              </w:rPr>
            </w:pPr>
            <w:r w:rsidRPr="00424DB5">
              <w:rPr>
                <w:rFonts w:ascii="Arial" w:eastAsia="DengXian" w:hAnsi="Arial" w:cs="Arial"/>
                <w:sz w:val="18"/>
              </w:rPr>
              <w:t>NOTE 2:</w:t>
            </w:r>
            <w:r w:rsidRPr="00424DB5">
              <w:rPr>
                <w:rFonts w:ascii="Arial" w:eastAsia="DengXian" w:hAnsi="Arial" w:cs="Arial"/>
                <w:sz w:val="18"/>
              </w:rPr>
              <w:tab/>
              <w:t>For MSR BS supporting non-contiguous spectrum operation</w:t>
            </w:r>
            <w:r w:rsidRPr="00424DB5">
              <w:rPr>
                <w:rFonts w:ascii="Arial" w:eastAsia="DengXian" w:hAnsi="Arial" w:cs="Arial"/>
                <w:sz w:val="18"/>
                <w:lang w:eastAsia="zh-CN"/>
              </w:rPr>
              <w:t xml:space="preserve"> within any operating band</w:t>
            </w:r>
            <w:r w:rsidRPr="00424DB5">
              <w:rPr>
                <w:rFonts w:ascii="Arial" w:eastAsia="DengXian" w:hAnsi="Arial" w:cs="Arial"/>
                <w:sz w:val="18"/>
              </w:rPr>
              <w:t xml:space="preserve"> the </w:t>
            </w:r>
            <w:r w:rsidRPr="00424DB5">
              <w:rPr>
                <w:rFonts w:ascii="Arial" w:eastAsia="DengXian" w:hAnsi="Arial" w:cs="Arial"/>
                <w:sz w:val="18"/>
                <w:lang w:eastAsia="zh-CN"/>
              </w:rPr>
              <w:t>t</w:t>
            </w:r>
            <w:r w:rsidRPr="00424DB5">
              <w:rPr>
                <w:rFonts w:ascii="Arial" w:eastAsia="DengXian" w:hAnsi="Arial" w:cs="Arial"/>
                <w:sz w:val="18"/>
              </w:rPr>
              <w:t xml:space="preserve">est requirement within sub-block gaps is calculated as a cumulative sum of </w:t>
            </w:r>
            <w:r w:rsidRPr="00424DB5">
              <w:rPr>
                <w:rFonts w:ascii="Arial" w:eastAsia="DengXian" w:hAnsi="Arial" w:cs="Arial"/>
                <w:sz w:val="18"/>
                <w:lang w:eastAsia="zh-CN"/>
              </w:rPr>
              <w:t xml:space="preserve">contributions from </w:t>
            </w:r>
            <w:r w:rsidRPr="00424DB5">
              <w:rPr>
                <w:rFonts w:ascii="Arial" w:eastAsia="DengXian" w:hAnsi="Arial" w:cs="Arial"/>
                <w:sz w:val="18"/>
              </w:rPr>
              <w:t xml:space="preserve">adjacent </w:t>
            </w:r>
            <w:r w:rsidRPr="00424DB5">
              <w:rPr>
                <w:rFonts w:ascii="Arial" w:eastAsia="DengXian" w:hAnsi="Arial" w:cs="v5.0.0"/>
                <w:sz w:val="18"/>
              </w:rPr>
              <w:t>sub blocks on each side of the sub block gap</w:t>
            </w:r>
            <w:r w:rsidRPr="00424DB5">
              <w:rPr>
                <w:rFonts w:ascii="Arial" w:eastAsia="DengXian" w:hAnsi="Arial" w:cs="Arial"/>
                <w:sz w:val="18"/>
              </w:rPr>
              <w:t>.</w:t>
            </w:r>
          </w:p>
          <w:p w14:paraId="22215BF6" w14:textId="77777777" w:rsidR="00FA3B7C" w:rsidRPr="00424DB5" w:rsidRDefault="00FA3B7C" w:rsidP="00FA3B7C">
            <w:pPr>
              <w:keepNext/>
              <w:keepLines/>
              <w:spacing w:after="0"/>
              <w:ind w:left="851" w:hanging="851"/>
              <w:rPr>
                <w:rFonts w:ascii="Arial" w:eastAsia="DengXian" w:hAnsi="Arial" w:cs="Arial"/>
                <w:sz w:val="18"/>
              </w:rPr>
            </w:pPr>
            <w:r w:rsidRPr="00424DB5">
              <w:rPr>
                <w:rFonts w:ascii="Arial" w:eastAsia="DengXian" w:hAnsi="Arial" w:cs="Arial"/>
                <w:sz w:val="18"/>
              </w:rPr>
              <w:t>NOTE</w:t>
            </w:r>
            <w:r w:rsidRPr="00424DB5">
              <w:rPr>
                <w:rFonts w:ascii="Arial" w:eastAsia="DengXian" w:hAnsi="Arial" w:cs="Arial"/>
                <w:sz w:val="18"/>
                <w:lang w:eastAsia="zh-CN"/>
              </w:rPr>
              <w:t xml:space="preserve"> 3</w:t>
            </w:r>
            <w:r w:rsidRPr="00424DB5">
              <w:rPr>
                <w:rFonts w:ascii="Arial" w:eastAsia="DengXian" w:hAnsi="Arial" w:cs="Arial"/>
                <w:sz w:val="18"/>
              </w:rPr>
              <w:t>:</w:t>
            </w:r>
            <w:r w:rsidRPr="00424DB5">
              <w:rPr>
                <w:rFonts w:ascii="Arial" w:eastAsia="DengXian" w:hAnsi="Arial" w:cs="Arial"/>
                <w:sz w:val="18"/>
              </w:rPr>
              <w:tab/>
              <w:t>For MSR BS supporting multi-band operation with Inter RF Bandwidth gap &lt; 2</w:t>
            </w:r>
            <w:r w:rsidRPr="00424DB5">
              <w:rPr>
                <w:rFonts w:ascii="Arial" w:eastAsia="DengXian" w:hAnsi="Arial"/>
                <w:sz w:val="18"/>
              </w:rPr>
              <w:t>×Δf</w:t>
            </w:r>
            <w:r w:rsidRPr="00424DB5">
              <w:rPr>
                <w:rFonts w:ascii="Arial" w:eastAsia="DengXian" w:hAnsi="Arial"/>
                <w:sz w:val="18"/>
                <w:vertAlign w:val="subscript"/>
              </w:rPr>
              <w:t>OBUE</w:t>
            </w:r>
            <w:r w:rsidRPr="00424DB5">
              <w:rPr>
                <w:rFonts w:ascii="Arial" w:eastAsia="DengXian" w:hAnsi="Arial" w:cs="Arial"/>
                <w:sz w:val="18"/>
              </w:rPr>
              <w:t xml:space="preserve"> the </w:t>
            </w:r>
            <w:r w:rsidRPr="00424DB5">
              <w:rPr>
                <w:rFonts w:ascii="Arial" w:eastAsia="DengXian" w:hAnsi="Arial" w:cs="Arial"/>
                <w:sz w:val="18"/>
                <w:lang w:eastAsia="zh-CN"/>
              </w:rPr>
              <w:t>test</w:t>
            </w:r>
            <w:r w:rsidRPr="00424DB5">
              <w:rPr>
                <w:rFonts w:ascii="Arial" w:eastAsia="DengXian" w:hAnsi="Arial" w:cs="Arial"/>
                <w:sz w:val="18"/>
              </w:rPr>
              <w:t xml:space="preserve"> requirement within the Inter RF Bandwidth gaps is calculated as a cumulative sum of contributions from adjacent sub-blocks or RF Bandwidth on each side of the Inter RF Bandwidth gap.</w:t>
            </w:r>
          </w:p>
          <w:p w14:paraId="74D1AD07" w14:textId="77777777" w:rsidR="00FA3B7C" w:rsidRPr="00424DB5" w:rsidRDefault="00FA3B7C" w:rsidP="00FA3B7C">
            <w:pPr>
              <w:keepNext/>
              <w:keepLines/>
              <w:spacing w:after="0"/>
              <w:ind w:left="851" w:hanging="851"/>
              <w:rPr>
                <w:rFonts w:ascii="Arial" w:eastAsia="DengXian" w:hAnsi="Arial" w:cs="Arial"/>
                <w:sz w:val="18"/>
              </w:rPr>
            </w:pPr>
            <w:r w:rsidRPr="00424DB5">
              <w:rPr>
                <w:rFonts w:ascii="Arial" w:eastAsia="DengXian" w:hAnsi="Arial" w:cs="Arial"/>
                <w:sz w:val="18"/>
              </w:rPr>
              <w:t>NOTE 4:</w:t>
            </w:r>
            <w:r w:rsidRPr="00424DB5">
              <w:rPr>
                <w:rFonts w:ascii="Arial" w:eastAsia="DengXian" w:hAnsi="Arial" w:cs="Arial"/>
                <w:sz w:val="18"/>
              </w:rPr>
              <w:tab/>
              <w:t>In case the carrier adjacent to the Base Station RF Bandwidth edge</w:t>
            </w:r>
            <w:r>
              <w:t xml:space="preserve"> </w:t>
            </w:r>
            <w:r w:rsidRPr="00424DB5">
              <w:rPr>
                <w:rFonts w:ascii="Arial" w:eastAsia="DengXian" w:hAnsi="Arial" w:cs="Arial"/>
                <w:sz w:val="18"/>
              </w:rPr>
              <w:t>or the sub-block edge is a GSM/EDGE carrier, the value of X = P</w:t>
            </w:r>
            <w:r w:rsidRPr="00424DB5">
              <w:rPr>
                <w:rFonts w:ascii="Arial" w:eastAsia="DengXian" w:hAnsi="Arial" w:cs="Arial"/>
                <w:sz w:val="18"/>
                <w:vertAlign w:val="subscript"/>
              </w:rPr>
              <w:t>GSMcarrier</w:t>
            </w:r>
            <w:r w:rsidRPr="00424DB5">
              <w:rPr>
                <w:rFonts w:ascii="Arial" w:eastAsia="DengXian" w:hAnsi="Arial" w:cs="Arial"/>
                <w:sz w:val="18"/>
              </w:rPr>
              <w:t xml:space="preserve"> – 43, where P</w:t>
            </w:r>
            <w:r w:rsidRPr="00424DB5">
              <w:rPr>
                <w:rFonts w:ascii="Arial" w:eastAsia="DengXian" w:hAnsi="Arial" w:cs="Arial"/>
                <w:sz w:val="18"/>
                <w:vertAlign w:val="subscript"/>
              </w:rPr>
              <w:t>GSMcarrier</w:t>
            </w:r>
            <w:r w:rsidRPr="00424DB5">
              <w:rPr>
                <w:rFonts w:ascii="Arial" w:eastAsia="DengXian" w:hAnsi="Arial" w:cs="Arial"/>
                <w:sz w:val="18"/>
              </w:rPr>
              <w:t xml:space="preserve"> is the power level of the GSM/EDGE carrier adjacent to the Base Station RF Bandwidth edge</w:t>
            </w:r>
            <w:r>
              <w:t xml:space="preserve"> </w:t>
            </w:r>
            <w:r w:rsidRPr="00424DB5">
              <w:rPr>
                <w:rFonts w:ascii="Arial" w:eastAsia="DengXian" w:hAnsi="Arial" w:cs="Arial"/>
                <w:sz w:val="18"/>
              </w:rPr>
              <w:t>or the sub-block edge. In other cases, X = 0.</w:t>
            </w:r>
          </w:p>
          <w:p w14:paraId="2C3BD725" w14:textId="2AE7DC62" w:rsidR="00FF3259" w:rsidRPr="00A46FD9" w:rsidRDefault="00FA3B7C" w:rsidP="00FA3B7C">
            <w:pPr>
              <w:pStyle w:val="TAN"/>
              <w:rPr>
                <w:rFonts w:cs="Arial"/>
              </w:rPr>
            </w:pPr>
            <w:r w:rsidRPr="00424DB5">
              <w:rPr>
                <w:rFonts w:eastAsia="DengXian" w:cs="Arial"/>
                <w:lang w:eastAsia="ja-JP"/>
              </w:rPr>
              <w:t>NOTE 5:</w:t>
            </w:r>
            <w:r w:rsidRPr="00424DB5">
              <w:rPr>
                <w:rFonts w:eastAsia="DengXian" w:cs="Arial"/>
                <w:lang w:eastAsia="ja-JP"/>
              </w:rPr>
              <w:tab/>
              <w:t>In case the carrier adjacent to the RF bandwidth edge is a NB-IoT carrier, the value of X = P</w:t>
            </w:r>
            <w:r w:rsidRPr="00424DB5">
              <w:rPr>
                <w:rFonts w:eastAsia="DengXian" w:cs="Arial"/>
                <w:vertAlign w:val="subscript"/>
                <w:lang w:eastAsia="ja-JP"/>
              </w:rPr>
              <w:t>NB-IoTcarrier</w:t>
            </w:r>
            <w:r w:rsidRPr="00424DB5">
              <w:rPr>
                <w:rFonts w:eastAsia="DengXian" w:cs="Arial"/>
                <w:lang w:eastAsia="ja-JP"/>
              </w:rPr>
              <w:t xml:space="preserve"> – 43, where P</w:t>
            </w:r>
            <w:r w:rsidRPr="00424DB5">
              <w:rPr>
                <w:rFonts w:eastAsia="DengXian" w:cs="Arial"/>
                <w:vertAlign w:val="subscript"/>
                <w:lang w:eastAsia="ja-JP"/>
              </w:rPr>
              <w:t>NB-IoTcarrier</w:t>
            </w:r>
            <w:r w:rsidRPr="00424DB5">
              <w:rPr>
                <w:rFonts w:eastAsia="DengXian" w:cs="Arial"/>
                <w:lang w:eastAsia="ja-JP"/>
              </w:rPr>
              <w:t xml:space="preserve"> is the power level of the NB-IoT carrier adjacent to the RF bandwidth edge. In other cases, X = 0.</w:t>
            </w:r>
          </w:p>
        </w:tc>
      </w:tr>
    </w:tbl>
    <w:p w14:paraId="79F4846F" w14:textId="77777777" w:rsidR="00FF3259" w:rsidRPr="00A46FD9" w:rsidRDefault="00FF3259" w:rsidP="00FF3259"/>
    <w:p w14:paraId="34898BBD" w14:textId="63F98E92" w:rsidR="00FF3259" w:rsidRPr="00A46FD9" w:rsidRDefault="00FF3259" w:rsidP="00FF3259">
      <w:pPr>
        <w:pStyle w:val="TH"/>
        <w:rPr>
          <w:rFonts w:cs="v5.0.0"/>
          <w:lang w:val="en-US"/>
        </w:rPr>
      </w:pPr>
      <w:r w:rsidRPr="00A46FD9">
        <w:lastRenderedPageBreak/>
        <w:t xml:space="preserve">Table 6.6.2.5.2-2a: </w:t>
      </w:r>
      <w:r w:rsidR="00194E84">
        <w:t>WA BS OBUE in</w:t>
      </w:r>
      <w:r w:rsidR="00194E84" w:rsidRPr="00A07190">
        <w:t xml:space="preserve"> BC2 bands </w:t>
      </w:r>
      <w:r w:rsidR="00194E84">
        <w:rPr>
          <w:rFonts w:cs="Arial"/>
        </w:rPr>
        <w:t>≤</w:t>
      </w:r>
      <w:r w:rsidR="00194E84">
        <w:t> </w:t>
      </w:r>
      <w:r w:rsidR="00194E84" w:rsidRPr="00A07190">
        <w:t>1</w:t>
      </w:r>
      <w:r w:rsidR="00194E84">
        <w:t> </w:t>
      </w:r>
      <w:r w:rsidR="00194E84" w:rsidRPr="00A07190">
        <w:t>GHz</w:t>
      </w:r>
      <w:r w:rsidR="00194E84" w:rsidRPr="00A46FD9">
        <w:t xml:space="preserve"> </w:t>
      </w:r>
      <w:r w:rsidR="00194E84">
        <w:t>-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6F24A8D3" w14:textId="77777777" w:rsidTr="00FF3259">
        <w:trPr>
          <w:cantSplit/>
          <w:jc w:val="center"/>
        </w:trPr>
        <w:tc>
          <w:tcPr>
            <w:tcW w:w="1953" w:type="dxa"/>
          </w:tcPr>
          <w:p w14:paraId="1BC29D6A"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141DB77D"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5314F0EE"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656BAEFA"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9)</w:t>
            </w:r>
          </w:p>
        </w:tc>
      </w:tr>
      <w:tr w:rsidR="00FF3259" w:rsidRPr="00A46FD9" w14:paraId="6FF4F318" w14:textId="77777777" w:rsidTr="00FF3259">
        <w:trPr>
          <w:cantSplit/>
          <w:jc w:val="center"/>
        </w:trPr>
        <w:tc>
          <w:tcPr>
            <w:tcW w:w="1953" w:type="dxa"/>
          </w:tcPr>
          <w:p w14:paraId="6C6D9817"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4370AADC"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5457812E"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3C039196" w14:textId="77777777" w:rsidR="00FF3259" w:rsidRPr="00A46FD9" w:rsidRDefault="00FF3259" w:rsidP="00FF3259">
            <w:pPr>
              <w:pStyle w:val="TAC"/>
              <w:rPr>
                <w:rFonts w:cs="Arial"/>
              </w:rPr>
            </w:pPr>
            <w:r w:rsidRPr="00A46FD9">
              <w:rPr>
                <w:rFonts w:cs="Arial"/>
              </w:rPr>
              <w:t xml:space="preserve">100 kHz </w:t>
            </w:r>
          </w:p>
        </w:tc>
      </w:tr>
      <w:tr w:rsidR="00FF3259" w:rsidRPr="00A46FD9" w14:paraId="3CEE8D23" w14:textId="77777777" w:rsidTr="00FF3259">
        <w:trPr>
          <w:cantSplit/>
          <w:jc w:val="center"/>
        </w:trPr>
        <w:tc>
          <w:tcPr>
            <w:tcW w:w="1953" w:type="dxa"/>
          </w:tcPr>
          <w:p w14:paraId="231EC420" w14:textId="5574E98C"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6E56C262"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116C23BD" w14:textId="013076A1"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7CA3C021"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310EB437" w14:textId="77777777" w:rsidR="00FF3259" w:rsidRPr="00A46FD9" w:rsidRDefault="00FF3259" w:rsidP="00FF3259">
            <w:pPr>
              <w:pStyle w:val="TAC"/>
              <w:rPr>
                <w:rFonts w:cs="Arial"/>
              </w:rPr>
            </w:pPr>
            <w:r w:rsidRPr="00A46FD9">
              <w:rPr>
                <w:rFonts w:cs="Arial"/>
              </w:rPr>
              <w:t>-12.5 dBm</w:t>
            </w:r>
          </w:p>
        </w:tc>
        <w:tc>
          <w:tcPr>
            <w:tcW w:w="1430" w:type="dxa"/>
          </w:tcPr>
          <w:p w14:paraId="1C247022" w14:textId="77777777" w:rsidR="00FF3259" w:rsidRPr="00A46FD9" w:rsidRDefault="00FF3259" w:rsidP="00FF3259">
            <w:pPr>
              <w:pStyle w:val="TAC"/>
              <w:rPr>
                <w:rFonts w:cs="Arial"/>
              </w:rPr>
            </w:pPr>
            <w:r w:rsidRPr="00A46FD9">
              <w:rPr>
                <w:rFonts w:cs="Arial"/>
              </w:rPr>
              <w:t xml:space="preserve">100 kHz </w:t>
            </w:r>
          </w:p>
        </w:tc>
      </w:tr>
      <w:tr w:rsidR="00FF3259" w:rsidRPr="00A46FD9" w14:paraId="3B72A7A9" w14:textId="77777777" w:rsidTr="00FF3259">
        <w:trPr>
          <w:cantSplit/>
          <w:jc w:val="center"/>
        </w:trPr>
        <w:tc>
          <w:tcPr>
            <w:tcW w:w="1953" w:type="dxa"/>
          </w:tcPr>
          <w:p w14:paraId="26A947D1"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4734D712"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512BA594" w14:textId="77777777" w:rsidR="00FF3259" w:rsidRPr="00A46FD9" w:rsidRDefault="00FF3259" w:rsidP="00FF3259">
            <w:pPr>
              <w:pStyle w:val="TAC"/>
              <w:rPr>
                <w:rFonts w:cs="Arial"/>
              </w:rPr>
            </w:pPr>
            <w:r w:rsidRPr="00A46FD9">
              <w:rPr>
                <w:rFonts w:cs="Arial"/>
              </w:rPr>
              <w:t>-16 dBm (Note 10)</w:t>
            </w:r>
          </w:p>
        </w:tc>
        <w:tc>
          <w:tcPr>
            <w:tcW w:w="1430" w:type="dxa"/>
          </w:tcPr>
          <w:p w14:paraId="127C0904" w14:textId="77777777" w:rsidR="00FF3259" w:rsidRPr="00A46FD9" w:rsidRDefault="00FF3259" w:rsidP="00FF3259">
            <w:pPr>
              <w:pStyle w:val="TAC"/>
              <w:rPr>
                <w:rFonts w:cs="Arial"/>
              </w:rPr>
            </w:pPr>
            <w:r w:rsidRPr="00A46FD9">
              <w:rPr>
                <w:rFonts w:cs="Arial"/>
              </w:rPr>
              <w:t xml:space="preserve">100 kHz </w:t>
            </w:r>
          </w:p>
        </w:tc>
      </w:tr>
      <w:tr w:rsidR="00FF3259" w:rsidRPr="00A46FD9" w14:paraId="48882D03" w14:textId="77777777" w:rsidTr="00FF3259">
        <w:trPr>
          <w:cantSplit/>
          <w:jc w:val="center"/>
        </w:trPr>
        <w:tc>
          <w:tcPr>
            <w:tcW w:w="9814" w:type="dxa"/>
            <w:gridSpan w:val="4"/>
          </w:tcPr>
          <w:p w14:paraId="654BD4C9" w14:textId="0E5F93F6" w:rsidR="006E4659" w:rsidRPr="00FE44C9" w:rsidRDefault="006E4659" w:rsidP="006E4659">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-16dBm/100kHz.</w:t>
            </w:r>
          </w:p>
          <w:p w14:paraId="292F100B" w14:textId="7A64C3A0" w:rsidR="006E4659" w:rsidRPr="00FE44C9" w:rsidRDefault="006E4659" w:rsidP="006E4659">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2D08E00D" w14:textId="36685CBC" w:rsidR="00FF3259" w:rsidRPr="00A46FD9" w:rsidRDefault="00FA3B7C" w:rsidP="006E4659">
            <w:pPr>
              <w:pStyle w:val="TAN"/>
              <w:rPr>
                <w:rFonts w:cs="Arial"/>
              </w:rPr>
            </w:pPr>
            <w:r w:rsidRPr="00424DB5">
              <w:rPr>
                <w:rFonts w:eastAsia="DengXian"/>
              </w:rPr>
              <w:t>NOTE 3:</w:t>
            </w:r>
            <w:r w:rsidRPr="00424DB5">
              <w:rPr>
                <w:rFonts w:eastAsia="DengXian"/>
              </w:rPr>
              <w:tab/>
              <w:t>For operation with an E-UTRA 1.4 or 3MHz carrier adjacent to the Base Station RF Bandwidth edge</w:t>
            </w:r>
            <w:r>
              <w:t xml:space="preserve"> </w:t>
            </w:r>
            <w:r w:rsidRPr="00424DB5">
              <w:rPr>
                <w:rFonts w:eastAsia="DengXian"/>
              </w:rPr>
              <w:t xml:space="preserve">or the sub-block edge, the limits in Table 6.6.2.5.2-2 apply for 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tc>
      </w:tr>
    </w:tbl>
    <w:p w14:paraId="2B33A136" w14:textId="77777777" w:rsidR="00FF3259" w:rsidRPr="00A46FD9" w:rsidRDefault="00FF3259" w:rsidP="00FF3259"/>
    <w:p w14:paraId="76BC5547" w14:textId="77DF74FE" w:rsidR="00FF3259" w:rsidRPr="00A46FD9" w:rsidRDefault="00FF3259" w:rsidP="00FF3259">
      <w:pPr>
        <w:pStyle w:val="TH"/>
        <w:rPr>
          <w:rFonts w:cs="v5.0.0"/>
        </w:rPr>
      </w:pPr>
      <w:r w:rsidRPr="00A46FD9">
        <w:t xml:space="preserve">Table 6.6.2.5.2-2b: </w:t>
      </w:r>
      <w:r w:rsidR="00B61602">
        <w:t>WA BS OBUE in</w:t>
      </w:r>
      <w:r w:rsidR="00B61602" w:rsidRPr="00A07190">
        <w:t xml:space="preserve"> BC2 bands </w:t>
      </w:r>
      <w:r w:rsidR="00B61602">
        <w:t>&gt; </w:t>
      </w:r>
      <w:r w:rsidR="00B61602" w:rsidRPr="00A07190">
        <w:t>1</w:t>
      </w:r>
      <w:r w:rsidR="00B61602">
        <w:t> </w:t>
      </w:r>
      <w:r w:rsidR="00B61602" w:rsidRPr="00A07190">
        <w:t>GHz</w:t>
      </w:r>
      <w:r w:rsidR="00B61602">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73D2F329" w14:textId="77777777" w:rsidTr="00FF3259">
        <w:trPr>
          <w:cantSplit/>
          <w:jc w:val="center"/>
        </w:trPr>
        <w:tc>
          <w:tcPr>
            <w:tcW w:w="1953" w:type="dxa"/>
          </w:tcPr>
          <w:p w14:paraId="32207BA1"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2333ACA0"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10724780"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0B2DB705"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9)</w:t>
            </w:r>
          </w:p>
        </w:tc>
      </w:tr>
      <w:tr w:rsidR="00FF3259" w:rsidRPr="00A46FD9" w14:paraId="54255B73" w14:textId="77777777" w:rsidTr="00FF3259">
        <w:trPr>
          <w:cantSplit/>
          <w:jc w:val="center"/>
        </w:trPr>
        <w:tc>
          <w:tcPr>
            <w:tcW w:w="1953" w:type="dxa"/>
          </w:tcPr>
          <w:p w14:paraId="7EC75C82"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4134E7BB"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25AAB831"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2168FFAD" w14:textId="77777777" w:rsidR="00FF3259" w:rsidRPr="00A46FD9" w:rsidRDefault="00FF3259" w:rsidP="00FF3259">
            <w:pPr>
              <w:pStyle w:val="TAC"/>
              <w:rPr>
                <w:rFonts w:cs="Arial"/>
              </w:rPr>
            </w:pPr>
            <w:r w:rsidRPr="00A46FD9">
              <w:rPr>
                <w:rFonts w:cs="Arial"/>
              </w:rPr>
              <w:t xml:space="preserve">100 kHz </w:t>
            </w:r>
          </w:p>
        </w:tc>
      </w:tr>
      <w:tr w:rsidR="00FF3259" w:rsidRPr="00A46FD9" w14:paraId="259588DB" w14:textId="77777777" w:rsidTr="00FF3259">
        <w:trPr>
          <w:cantSplit/>
          <w:jc w:val="center"/>
        </w:trPr>
        <w:tc>
          <w:tcPr>
            <w:tcW w:w="1953" w:type="dxa"/>
          </w:tcPr>
          <w:p w14:paraId="38322F2F" w14:textId="3B43BF01"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7848E0D5"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1EE64584" w14:textId="31034BE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03058F6E"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075C2477" w14:textId="77777777" w:rsidR="00FF3259" w:rsidRPr="00A46FD9" w:rsidRDefault="00FF3259" w:rsidP="00FF3259">
            <w:pPr>
              <w:pStyle w:val="TAC"/>
              <w:rPr>
                <w:rFonts w:cs="Arial"/>
              </w:rPr>
            </w:pPr>
            <w:r w:rsidRPr="00A46FD9">
              <w:rPr>
                <w:rFonts w:cs="Arial"/>
              </w:rPr>
              <w:t>-12.5 dBm</w:t>
            </w:r>
          </w:p>
        </w:tc>
        <w:tc>
          <w:tcPr>
            <w:tcW w:w="1430" w:type="dxa"/>
          </w:tcPr>
          <w:p w14:paraId="74EF90DE" w14:textId="77777777" w:rsidR="00FF3259" w:rsidRPr="00A46FD9" w:rsidRDefault="00FF3259" w:rsidP="00FF3259">
            <w:pPr>
              <w:pStyle w:val="TAC"/>
              <w:rPr>
                <w:rFonts w:cs="Arial"/>
              </w:rPr>
            </w:pPr>
            <w:r w:rsidRPr="00A46FD9">
              <w:rPr>
                <w:rFonts w:cs="Arial"/>
              </w:rPr>
              <w:t xml:space="preserve">100 kHz </w:t>
            </w:r>
          </w:p>
        </w:tc>
      </w:tr>
      <w:tr w:rsidR="00FF3259" w:rsidRPr="00A46FD9" w14:paraId="600D9BD1" w14:textId="77777777" w:rsidTr="00FF3259">
        <w:trPr>
          <w:cantSplit/>
          <w:jc w:val="center"/>
        </w:trPr>
        <w:tc>
          <w:tcPr>
            <w:tcW w:w="1953" w:type="dxa"/>
          </w:tcPr>
          <w:p w14:paraId="74AFF99F"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1E082E38"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3AE1CBB9" w14:textId="77777777" w:rsidR="00FF3259" w:rsidRPr="00A46FD9" w:rsidRDefault="00FF3259" w:rsidP="00FF3259">
            <w:pPr>
              <w:pStyle w:val="TAC"/>
              <w:rPr>
                <w:rFonts w:cs="Arial"/>
              </w:rPr>
            </w:pPr>
            <w:r w:rsidRPr="00A46FD9">
              <w:rPr>
                <w:rFonts w:cs="Arial"/>
              </w:rPr>
              <w:t>-15 dBm (Note 10)</w:t>
            </w:r>
          </w:p>
        </w:tc>
        <w:tc>
          <w:tcPr>
            <w:tcW w:w="1430" w:type="dxa"/>
          </w:tcPr>
          <w:p w14:paraId="03514696" w14:textId="77777777" w:rsidR="00FF3259" w:rsidRPr="00A46FD9" w:rsidRDefault="00FF3259" w:rsidP="00FF3259">
            <w:pPr>
              <w:pStyle w:val="TAC"/>
              <w:rPr>
                <w:rFonts w:cs="Arial"/>
              </w:rPr>
            </w:pPr>
            <w:r w:rsidRPr="00A46FD9">
              <w:rPr>
                <w:rFonts w:cs="Arial"/>
              </w:rPr>
              <w:t xml:space="preserve">1MHz </w:t>
            </w:r>
          </w:p>
        </w:tc>
      </w:tr>
      <w:tr w:rsidR="00FF3259" w:rsidRPr="00A46FD9" w14:paraId="7160B9DC" w14:textId="77777777" w:rsidTr="00FF3259">
        <w:trPr>
          <w:cantSplit/>
          <w:jc w:val="center"/>
        </w:trPr>
        <w:tc>
          <w:tcPr>
            <w:tcW w:w="9814" w:type="dxa"/>
            <w:gridSpan w:val="4"/>
          </w:tcPr>
          <w:p w14:paraId="051F8B08" w14:textId="77777777" w:rsidR="00FF3259" w:rsidRPr="00A46FD9" w:rsidRDefault="00FF3259" w:rsidP="00FF3259">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-15dBm/1MHz.</w:t>
            </w:r>
          </w:p>
          <w:p w14:paraId="26255DD1" w14:textId="77777777" w:rsidR="00FF3259" w:rsidRPr="00A46FD9" w:rsidRDefault="00FF3259" w:rsidP="00FF3259">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 xml:space="preserve">or RF Bandwidth </w:t>
            </w:r>
            <w:r w:rsidRPr="00A46FD9">
              <w:rPr>
                <w:rFonts w:cs="v5.0.0"/>
              </w:rPr>
              <w:t>shall be scaled according to the measurement bandwidth of the near-end sub-block</w:t>
            </w:r>
            <w:r w:rsidRPr="00A46FD9">
              <w:rPr>
                <w:rFonts w:cs="Arial"/>
              </w:rPr>
              <w:t xml:space="preserve"> or RF Bandwidth.</w:t>
            </w:r>
          </w:p>
          <w:p w14:paraId="028CDF57" w14:textId="3140BDBD" w:rsidR="00FF3259" w:rsidRPr="00A46FD9" w:rsidRDefault="00FA3B7C" w:rsidP="00FF3259">
            <w:pPr>
              <w:pStyle w:val="TAN"/>
              <w:rPr>
                <w:rFonts w:cs="Arial"/>
              </w:rPr>
            </w:pPr>
            <w:r w:rsidRPr="00424DB5">
              <w:rPr>
                <w:rFonts w:eastAsia="DengXian"/>
              </w:rPr>
              <w:t>NOTE 3:</w:t>
            </w:r>
            <w:r w:rsidRPr="00424DB5">
              <w:rPr>
                <w:rFonts w:eastAsia="DengXian"/>
              </w:rPr>
              <w:tab/>
              <w:t>For operation with an E-UTRA 1.4 or 3MHz carrier adjacent to the Base Station RF Bandwidth edge</w:t>
            </w:r>
            <w:r>
              <w:t xml:space="preserve"> </w:t>
            </w:r>
            <w:r w:rsidRPr="00424DB5">
              <w:rPr>
                <w:rFonts w:eastAsia="DengXian"/>
              </w:rPr>
              <w:t xml:space="preserve">or the sub-block edge, the limits in Table 6.6.2.5.2-2 apply for 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tc>
      </w:tr>
    </w:tbl>
    <w:p w14:paraId="26C7220A" w14:textId="77777777" w:rsidR="00FF3259" w:rsidRPr="00A46FD9" w:rsidRDefault="00FF3259" w:rsidP="00FF3259"/>
    <w:p w14:paraId="4071A071" w14:textId="40F70A36" w:rsidR="00FF3259" w:rsidRPr="00A46FD9" w:rsidRDefault="00FF3259" w:rsidP="00FF3259">
      <w:pPr>
        <w:pStyle w:val="TH"/>
        <w:rPr>
          <w:rFonts w:cs="v5.0.0"/>
        </w:rPr>
      </w:pPr>
      <w:r w:rsidRPr="00A46FD9">
        <w:lastRenderedPageBreak/>
        <w:t>Table 6.6.2.</w:t>
      </w:r>
      <w:r w:rsidRPr="00A46FD9">
        <w:rPr>
          <w:lang w:eastAsia="zh-CN"/>
        </w:rPr>
        <w:t>5.</w:t>
      </w:r>
      <w:r w:rsidRPr="00A46FD9">
        <w:t>2-</w:t>
      </w:r>
      <w:r w:rsidRPr="00A46FD9">
        <w:rPr>
          <w:lang w:eastAsia="zh-CN"/>
        </w:rPr>
        <w:t>3</w:t>
      </w:r>
      <w:r w:rsidRPr="00A46FD9">
        <w:t xml:space="preserve">: </w:t>
      </w:r>
      <w:r w:rsidR="001C45C0">
        <w:t>MR BS OBUE in</w:t>
      </w:r>
      <w:r w:rsidR="001C45C0" w:rsidRPr="00A07190">
        <w:t xml:space="preserve"> BC2</w:t>
      </w:r>
      <w:r w:rsidR="001C45C0">
        <w:t xml:space="preserve"> bands applicable for:</w:t>
      </w:r>
      <w:r w:rsidR="001C45C0" w:rsidRPr="00A07190">
        <w:t xml:space="preserve"> BS </w:t>
      </w:r>
      <w:r w:rsidR="001C45C0">
        <w:t xml:space="preserve">with </w:t>
      </w:r>
      <w:r w:rsidR="001C45C0" w:rsidRPr="00A07190">
        <w:t>maximum output power 31 &lt; P</w:t>
      </w:r>
      <w:r w:rsidR="001C45C0" w:rsidRPr="00A07190">
        <w:rPr>
          <w:vertAlign w:val="subscript"/>
        </w:rPr>
        <w:t>Rated,c</w:t>
      </w:r>
      <w:r w:rsidR="001C45C0" w:rsidRPr="00A07190">
        <w:t xml:space="preserve"> </w:t>
      </w:r>
      <w:r w:rsidR="001C45C0" w:rsidRPr="00A07190">
        <w:rPr>
          <w:rFonts w:cs="v5.0.0"/>
        </w:rPr>
        <w:sym w:font="Symbol" w:char="F0A3"/>
      </w:r>
      <w:r w:rsidR="001C45C0" w:rsidRPr="00A07190">
        <w:t xml:space="preserve"> 38 dBm </w:t>
      </w:r>
      <w:r w:rsidR="001C45C0">
        <w:t>and</w:t>
      </w:r>
      <w:r w:rsidR="001C45C0" w:rsidRPr="00A07190">
        <w:t xml:space="preserve"> not supporting NR</w:t>
      </w:r>
      <w:r w:rsidR="001C45C0">
        <w:t xml:space="preserve">; or </w:t>
      </w:r>
      <w:r w:rsidR="001C45C0" w:rsidRPr="00A07190">
        <w:t xml:space="preserve">BS </w:t>
      </w:r>
      <w:r w:rsidR="001C45C0">
        <w:t xml:space="preserve">with </w:t>
      </w:r>
      <w:r w:rsidR="001C45C0" w:rsidRPr="00A07190">
        <w:t>maximum output power 31 &lt; P</w:t>
      </w:r>
      <w:r w:rsidR="001C45C0" w:rsidRPr="00A07190">
        <w:rPr>
          <w:vertAlign w:val="subscript"/>
        </w:rPr>
        <w:t>Rated,c</w:t>
      </w:r>
      <w:r w:rsidR="001C45C0" w:rsidRPr="00A07190">
        <w:t xml:space="preserve"> </w:t>
      </w:r>
      <w:r w:rsidR="001C45C0" w:rsidRPr="00A07190">
        <w:rPr>
          <w:rFonts w:cs="v5.0.0"/>
        </w:rPr>
        <w:sym w:font="Symbol" w:char="F0A3"/>
      </w:r>
      <w:r w:rsidR="001C45C0" w:rsidRPr="00A07190">
        <w:t xml:space="preserve"> 38 dBm </w:t>
      </w:r>
      <w:r w:rsidR="001C45C0">
        <w:t>and</w:t>
      </w:r>
      <w:r w:rsidR="001C45C0" w:rsidRPr="00A07190">
        <w:t xml:space="preserve"> supporting N</w:t>
      </w:r>
      <w:r w:rsidR="001C45C0">
        <w:t>R</w:t>
      </w:r>
      <w:r w:rsidR="001C45C0" w:rsidRPr="00FE44C9">
        <w:t xml:space="preserve"> </w:t>
      </w:r>
      <w:r w:rsidR="001C45C0">
        <w:t>with UTRA and/or 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663395C9" w14:textId="77777777" w:rsidTr="00FF3259">
        <w:trPr>
          <w:cantSplit/>
          <w:jc w:val="center"/>
        </w:trPr>
        <w:tc>
          <w:tcPr>
            <w:tcW w:w="2127" w:type="dxa"/>
          </w:tcPr>
          <w:p w14:paraId="6224DB7A"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3B04BBA6"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3F9FB176" w14:textId="77777777" w:rsidR="00FF3259" w:rsidRPr="00A46FD9" w:rsidRDefault="00FF3259" w:rsidP="00FF3259">
            <w:pPr>
              <w:pStyle w:val="TAH"/>
              <w:rPr>
                <w:rFonts w:cs="Arial"/>
              </w:rPr>
            </w:pPr>
            <w:r w:rsidRPr="00A46FD9">
              <w:rPr>
                <w:rFonts w:cs="Arial"/>
              </w:rPr>
              <w:t>Test requirement (Note 2</w:t>
            </w:r>
            <w:r w:rsidRPr="00A46FD9">
              <w:rPr>
                <w:rFonts w:cs="Arial"/>
                <w:lang w:eastAsia="zh-CN"/>
              </w:rPr>
              <w:t>, 3</w:t>
            </w:r>
            <w:r w:rsidRPr="00A46FD9">
              <w:rPr>
                <w:rFonts w:cs="Arial"/>
              </w:rPr>
              <w:t>)</w:t>
            </w:r>
          </w:p>
        </w:tc>
        <w:tc>
          <w:tcPr>
            <w:tcW w:w="1430" w:type="dxa"/>
          </w:tcPr>
          <w:p w14:paraId="6C67D3C1"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01500042" w14:textId="77777777" w:rsidTr="00FF3259">
        <w:trPr>
          <w:cantSplit/>
          <w:jc w:val="center"/>
        </w:trPr>
        <w:tc>
          <w:tcPr>
            <w:tcW w:w="2127" w:type="dxa"/>
          </w:tcPr>
          <w:p w14:paraId="640637D4"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p w14:paraId="5D98AADD" w14:textId="77777777" w:rsidR="00FF3259" w:rsidRPr="00A46FD9" w:rsidRDefault="00FF3259" w:rsidP="00FF3259">
            <w:pPr>
              <w:pStyle w:val="TAC"/>
              <w:rPr>
                <w:rFonts w:cs="Arial"/>
              </w:rPr>
            </w:pPr>
            <w:r w:rsidRPr="00A46FD9">
              <w:rPr>
                <w:rFonts w:cs="Arial"/>
              </w:rPr>
              <w:t>(Note 1)</w:t>
            </w:r>
          </w:p>
        </w:tc>
        <w:tc>
          <w:tcPr>
            <w:tcW w:w="2976" w:type="dxa"/>
          </w:tcPr>
          <w:p w14:paraId="44DFBAE0"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5610EE01"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- 56.5dB</w:t>
            </w:r>
            <w:r w:rsidRPr="00A46FD9">
              <w:rPr>
                <w:rFonts w:cs="v5.0.0"/>
              </w:rPr>
              <w:t xml:space="preserve"> - 7/5(</w:t>
            </w:r>
            <w:r w:rsidRPr="00A46FD9">
              <w:rPr>
                <w:rFonts w:cs="Arial"/>
              </w:rPr>
              <w:t>f_offset/MHz-0.015</w:t>
            </w:r>
            <w:r w:rsidRPr="00A46FD9">
              <w:rPr>
                <w:rFonts w:cs="v5.0.0"/>
              </w:rPr>
              <w:t xml:space="preserve">)dB </w:t>
            </w:r>
          </w:p>
        </w:tc>
        <w:tc>
          <w:tcPr>
            <w:tcW w:w="1430" w:type="dxa"/>
          </w:tcPr>
          <w:p w14:paraId="628772E7" w14:textId="77777777" w:rsidR="00FF3259" w:rsidRPr="00A46FD9" w:rsidRDefault="00FF3259" w:rsidP="00FF3259">
            <w:pPr>
              <w:pStyle w:val="TAC"/>
              <w:rPr>
                <w:rFonts w:cs="Arial"/>
              </w:rPr>
            </w:pPr>
            <w:r w:rsidRPr="00A46FD9">
              <w:rPr>
                <w:rFonts w:cs="Arial"/>
              </w:rPr>
              <w:t>30 kHz</w:t>
            </w:r>
          </w:p>
        </w:tc>
      </w:tr>
      <w:tr w:rsidR="00FF3259" w:rsidRPr="00A46FD9" w14:paraId="62E67FB0" w14:textId="77777777" w:rsidTr="00FF3259">
        <w:trPr>
          <w:cantSplit/>
          <w:jc w:val="center"/>
        </w:trPr>
        <w:tc>
          <w:tcPr>
            <w:tcW w:w="2127" w:type="dxa"/>
          </w:tcPr>
          <w:p w14:paraId="75268C83"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62E961B2"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2E55C275"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- 15(</w:t>
            </w:r>
            <w:r w:rsidRPr="00A46FD9">
              <w:rPr>
                <w:rFonts w:cs="Arial"/>
              </w:rPr>
              <w:t>f_offset/MHz-0.215</w:t>
            </w:r>
            <w:r w:rsidRPr="00A46FD9">
              <w:rPr>
                <w:rFonts w:cs="v5.0.0"/>
              </w:rPr>
              <w:t xml:space="preserve">)dB </w:t>
            </w:r>
          </w:p>
        </w:tc>
        <w:tc>
          <w:tcPr>
            <w:tcW w:w="1430" w:type="dxa"/>
          </w:tcPr>
          <w:p w14:paraId="2B11BF59" w14:textId="77777777" w:rsidR="00FF3259" w:rsidRPr="00A46FD9" w:rsidRDefault="00FF3259" w:rsidP="00FF3259">
            <w:pPr>
              <w:pStyle w:val="TAC"/>
              <w:rPr>
                <w:rFonts w:cs="Arial"/>
              </w:rPr>
            </w:pPr>
            <w:r w:rsidRPr="00A46FD9">
              <w:rPr>
                <w:rFonts w:cs="Arial"/>
              </w:rPr>
              <w:t>30 kHz</w:t>
            </w:r>
          </w:p>
        </w:tc>
      </w:tr>
      <w:tr w:rsidR="00FF3259" w:rsidRPr="00A46FD9" w14:paraId="6CF29123" w14:textId="77777777" w:rsidTr="00FF3259">
        <w:trPr>
          <w:cantSplit/>
          <w:jc w:val="center"/>
        </w:trPr>
        <w:tc>
          <w:tcPr>
            <w:tcW w:w="2127" w:type="dxa"/>
          </w:tcPr>
          <w:p w14:paraId="3FBD7248"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8</w:t>
            </w:r>
            <w:r w:rsidRPr="00A46FD9">
              <w:rPr>
                <w:rFonts w:cs="Arial"/>
              </w:rPr>
              <w:t>)</w:t>
            </w:r>
          </w:p>
        </w:tc>
        <w:tc>
          <w:tcPr>
            <w:tcW w:w="2976" w:type="dxa"/>
          </w:tcPr>
          <w:p w14:paraId="61D60AD9"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6B6B06BD"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6</w:t>
            </w:r>
            <w:r w:rsidRPr="00A46FD9">
              <w:rPr>
                <w:rFonts w:cs="Arial"/>
                <w:lang w:eastAsia="zh-CN"/>
              </w:rPr>
              <w:t>3.5</w:t>
            </w:r>
            <w:r w:rsidRPr="00A46FD9">
              <w:rPr>
                <w:rFonts w:cs="Arial"/>
              </w:rPr>
              <w:t xml:space="preserve"> dB</w:t>
            </w:r>
          </w:p>
        </w:tc>
        <w:tc>
          <w:tcPr>
            <w:tcW w:w="1430" w:type="dxa"/>
          </w:tcPr>
          <w:p w14:paraId="03EE6DAF" w14:textId="77777777" w:rsidR="00FF3259" w:rsidRPr="00A46FD9" w:rsidRDefault="00FF3259" w:rsidP="00FF3259">
            <w:pPr>
              <w:pStyle w:val="TAC"/>
              <w:rPr>
                <w:rFonts w:cs="Arial"/>
              </w:rPr>
            </w:pPr>
            <w:r w:rsidRPr="00A46FD9">
              <w:rPr>
                <w:rFonts w:cs="Arial"/>
              </w:rPr>
              <w:t>30 kHz</w:t>
            </w:r>
          </w:p>
        </w:tc>
      </w:tr>
      <w:tr w:rsidR="00FF3259" w:rsidRPr="00A46FD9" w14:paraId="1FE6A96B" w14:textId="77777777" w:rsidTr="00FF3259">
        <w:trPr>
          <w:cantSplit/>
          <w:jc w:val="center"/>
        </w:trPr>
        <w:tc>
          <w:tcPr>
            <w:tcW w:w="2127" w:type="dxa"/>
          </w:tcPr>
          <w:p w14:paraId="30B6DF41"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2.8 MHz</w:t>
            </w:r>
          </w:p>
        </w:tc>
        <w:tc>
          <w:tcPr>
            <w:tcW w:w="2976" w:type="dxa"/>
          </w:tcPr>
          <w:p w14:paraId="729F9E0C"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3.3 MHz</w:t>
            </w:r>
          </w:p>
        </w:tc>
        <w:tc>
          <w:tcPr>
            <w:tcW w:w="3455" w:type="dxa"/>
          </w:tcPr>
          <w:p w14:paraId="707F1F9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0.5</w:t>
            </w:r>
            <w:r w:rsidRPr="00A46FD9">
              <w:rPr>
                <w:rFonts w:cs="Arial"/>
              </w:rPr>
              <w:t xml:space="preserve"> dB</w:t>
            </w:r>
          </w:p>
        </w:tc>
        <w:tc>
          <w:tcPr>
            <w:tcW w:w="1430" w:type="dxa"/>
          </w:tcPr>
          <w:p w14:paraId="57EC50DA" w14:textId="77777777" w:rsidR="00FF3259" w:rsidRPr="00A46FD9" w:rsidRDefault="00FF3259" w:rsidP="00FF3259">
            <w:pPr>
              <w:pStyle w:val="TAC"/>
              <w:rPr>
                <w:rFonts w:cs="Arial"/>
              </w:rPr>
            </w:pPr>
            <w:r w:rsidRPr="00A46FD9">
              <w:rPr>
                <w:rFonts w:cs="Arial"/>
              </w:rPr>
              <w:t>1 MHz</w:t>
            </w:r>
          </w:p>
        </w:tc>
      </w:tr>
      <w:tr w:rsidR="00FF3259" w:rsidRPr="00A46FD9" w14:paraId="2B520AC8" w14:textId="77777777" w:rsidTr="00FF3259">
        <w:trPr>
          <w:cantSplit/>
          <w:jc w:val="center"/>
        </w:trPr>
        <w:tc>
          <w:tcPr>
            <w:tcW w:w="2127" w:type="dxa"/>
          </w:tcPr>
          <w:p w14:paraId="6EFE28C3" w14:textId="77777777" w:rsidR="00FF3259" w:rsidRPr="00A46FD9" w:rsidRDefault="00FF3259" w:rsidP="00FF3259">
            <w:pPr>
              <w:pStyle w:val="TAC"/>
              <w:rPr>
                <w:rFonts w:cs="Arial"/>
              </w:rPr>
            </w:pPr>
            <w:r w:rsidRPr="00A46FD9">
              <w:rPr>
                <w:rFonts w:cs="Arial"/>
              </w:rPr>
              <w:t xml:space="preserve">2.8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276EB834" w14:textId="77777777" w:rsidR="00FF3259" w:rsidRPr="00A46FD9" w:rsidRDefault="00FF3259" w:rsidP="00FF3259">
            <w:pPr>
              <w:pStyle w:val="TAC"/>
              <w:rPr>
                <w:rFonts w:cs="Arial"/>
              </w:rPr>
            </w:pPr>
            <w:r w:rsidRPr="00A46FD9">
              <w:rPr>
                <w:rFonts w:cs="Arial"/>
              </w:rPr>
              <w:t xml:space="preserve">3.3 MHz </w:t>
            </w:r>
            <w:r w:rsidRPr="00A46FD9">
              <w:rPr>
                <w:rFonts w:cs="Arial"/>
              </w:rPr>
              <w:sym w:font="Symbol" w:char="F0A3"/>
            </w:r>
            <w:r w:rsidRPr="00A46FD9">
              <w:rPr>
                <w:rFonts w:cs="Arial"/>
              </w:rPr>
              <w:t xml:space="preserve"> f_offset &lt; 5.5 MHz</w:t>
            </w:r>
          </w:p>
        </w:tc>
        <w:tc>
          <w:tcPr>
            <w:tcW w:w="3455" w:type="dxa"/>
          </w:tcPr>
          <w:p w14:paraId="5D9D6400" w14:textId="77777777" w:rsidR="00FF3259" w:rsidRPr="00A46FD9" w:rsidRDefault="00FF3259" w:rsidP="00FF3259">
            <w:pPr>
              <w:pStyle w:val="TAC"/>
              <w:rPr>
                <w:rFonts w:cs="Arial"/>
                <w:lang w:val="sv-FI"/>
              </w:rPr>
            </w:pPr>
            <w:r w:rsidRPr="00A46FD9">
              <w:rPr>
                <w:rFonts w:cs="Arial"/>
                <w:lang w:val="sv-FI"/>
              </w:rPr>
              <w:t>min(P</w:t>
            </w:r>
            <w:r w:rsidRPr="00A46FD9">
              <w:rPr>
                <w:rFonts w:cs="Arial"/>
                <w:vertAlign w:val="subscript"/>
                <w:lang w:val="sv-FI"/>
              </w:rPr>
              <w:t>Rated,c</w:t>
            </w:r>
            <w:r w:rsidRPr="00A46FD9">
              <w:rPr>
                <w:rFonts w:cs="Arial"/>
                <w:lang w:val="sv-FI"/>
              </w:rPr>
              <w:t xml:space="preserve"> – 5</w:t>
            </w:r>
            <w:r w:rsidRPr="00A46FD9">
              <w:rPr>
                <w:rFonts w:cs="Arial"/>
                <w:lang w:val="sv-FI" w:eastAsia="zh-CN"/>
              </w:rPr>
              <w:t>0.5</w:t>
            </w:r>
            <w:r w:rsidRPr="00A46FD9">
              <w:rPr>
                <w:rFonts w:cs="Arial"/>
                <w:lang w:val="sv-FI"/>
              </w:rPr>
              <w:t xml:space="preserve"> dB, -1</w:t>
            </w:r>
            <w:r w:rsidRPr="00A46FD9">
              <w:rPr>
                <w:rFonts w:cs="Arial"/>
                <w:lang w:val="sv-FI" w:eastAsia="zh-CN"/>
              </w:rPr>
              <w:t>3.5</w:t>
            </w:r>
            <w:r w:rsidRPr="00A46FD9">
              <w:rPr>
                <w:rFonts w:cs="Arial"/>
                <w:lang w:val="sv-FI"/>
              </w:rPr>
              <w:t>dBm)</w:t>
            </w:r>
          </w:p>
        </w:tc>
        <w:tc>
          <w:tcPr>
            <w:tcW w:w="1430" w:type="dxa"/>
          </w:tcPr>
          <w:p w14:paraId="7A124E48" w14:textId="77777777" w:rsidR="00FF3259" w:rsidRPr="00A46FD9" w:rsidRDefault="00FF3259" w:rsidP="00FF3259">
            <w:pPr>
              <w:pStyle w:val="TAC"/>
              <w:rPr>
                <w:rFonts w:cs="Arial"/>
              </w:rPr>
            </w:pPr>
            <w:r w:rsidRPr="00A46FD9">
              <w:rPr>
                <w:rFonts w:cs="Arial"/>
              </w:rPr>
              <w:t>1 MHz</w:t>
            </w:r>
          </w:p>
        </w:tc>
      </w:tr>
      <w:tr w:rsidR="00FF3259" w:rsidRPr="00A46FD9" w14:paraId="36450C7E" w14:textId="77777777" w:rsidTr="00FF3259">
        <w:trPr>
          <w:cantSplit/>
          <w:jc w:val="center"/>
        </w:trPr>
        <w:tc>
          <w:tcPr>
            <w:tcW w:w="2127" w:type="dxa"/>
          </w:tcPr>
          <w:p w14:paraId="0574606B" w14:textId="77777777" w:rsidR="00FF3259" w:rsidRPr="00A46FD9" w:rsidRDefault="00FF3259" w:rsidP="00FF3259">
            <w:pPr>
              <w:pStyle w:val="TAC"/>
              <w:rPr>
                <w:rFonts w:cs="Arial"/>
                <w:lang w:val="sv-FI"/>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10 MHz)</w:t>
            </w:r>
          </w:p>
        </w:tc>
        <w:tc>
          <w:tcPr>
            <w:tcW w:w="2976" w:type="dxa"/>
          </w:tcPr>
          <w:p w14:paraId="5CA3A077"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w:t>
            </w:r>
            <w:r w:rsidRPr="00A46FD9">
              <w:rPr>
                <w:rFonts w:cs="Arial"/>
                <w:lang w:val="sv-FI" w:eastAsia="zh-CN"/>
              </w:rPr>
              <w:t xml:space="preserve"> min(</w:t>
            </w:r>
            <w:r w:rsidRPr="00A46FD9">
              <w:rPr>
                <w:rFonts w:cs="Arial"/>
                <w:lang w:val="sv-FI"/>
              </w:rPr>
              <w:t>f_offset</w:t>
            </w:r>
            <w:r w:rsidRPr="00A46FD9">
              <w:rPr>
                <w:rFonts w:cs="Arial"/>
                <w:vertAlign w:val="subscript"/>
                <w:lang w:val="sv-FI"/>
              </w:rPr>
              <w:t>max</w:t>
            </w:r>
            <w:r w:rsidRPr="00A46FD9">
              <w:rPr>
                <w:rFonts w:cs="Arial"/>
                <w:lang w:val="sv-FI" w:eastAsia="zh-CN"/>
              </w:rPr>
              <w:t>,10.5MHz)</w:t>
            </w:r>
          </w:p>
        </w:tc>
        <w:tc>
          <w:tcPr>
            <w:tcW w:w="3455" w:type="dxa"/>
          </w:tcPr>
          <w:p w14:paraId="0C4FECE5"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4.5</w:t>
            </w:r>
            <w:r w:rsidRPr="00A46FD9">
              <w:rPr>
                <w:rFonts w:cs="Arial"/>
              </w:rPr>
              <w:t xml:space="preserve"> dB</w:t>
            </w:r>
          </w:p>
        </w:tc>
        <w:tc>
          <w:tcPr>
            <w:tcW w:w="1430" w:type="dxa"/>
          </w:tcPr>
          <w:p w14:paraId="713FC3BD" w14:textId="77777777" w:rsidR="00FF3259" w:rsidRPr="00A46FD9" w:rsidRDefault="00FF3259" w:rsidP="00FF3259">
            <w:pPr>
              <w:pStyle w:val="TAC"/>
              <w:rPr>
                <w:rFonts w:cs="Arial"/>
              </w:rPr>
            </w:pPr>
            <w:r w:rsidRPr="00A46FD9">
              <w:rPr>
                <w:rFonts w:cs="Arial"/>
              </w:rPr>
              <w:t>1 MHz</w:t>
            </w:r>
          </w:p>
        </w:tc>
      </w:tr>
      <w:tr w:rsidR="00FF3259" w:rsidRPr="00A46FD9" w14:paraId="216266A6" w14:textId="77777777" w:rsidTr="00FF3259">
        <w:trPr>
          <w:cantSplit/>
          <w:jc w:val="center"/>
        </w:trPr>
        <w:tc>
          <w:tcPr>
            <w:tcW w:w="2127" w:type="dxa"/>
          </w:tcPr>
          <w:p w14:paraId="11FD07BB"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331E4F20"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2CCE4F53"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w:t>
            </w:r>
            <w:r w:rsidRPr="00A46FD9">
              <w:rPr>
                <w:rFonts w:cs="Arial"/>
                <w:lang w:eastAsia="zh-CN"/>
              </w:rPr>
              <w:t xml:space="preserve">-56dB </w:t>
            </w:r>
            <w:r w:rsidRPr="00A46FD9">
              <w:rPr>
                <w:rFonts w:cs="Arial"/>
              </w:rPr>
              <w:t xml:space="preserve">(Note </w:t>
            </w:r>
            <w:r w:rsidRPr="00A46FD9">
              <w:rPr>
                <w:rFonts w:cs="Arial"/>
                <w:lang w:eastAsia="zh-CN"/>
              </w:rPr>
              <w:t>10</w:t>
            </w:r>
            <w:r w:rsidRPr="00A46FD9">
              <w:rPr>
                <w:rFonts w:cs="Arial"/>
              </w:rPr>
              <w:t>)</w:t>
            </w:r>
          </w:p>
        </w:tc>
        <w:tc>
          <w:tcPr>
            <w:tcW w:w="1430" w:type="dxa"/>
          </w:tcPr>
          <w:p w14:paraId="01C5EEAF" w14:textId="77777777" w:rsidR="00FF3259" w:rsidRPr="00A46FD9" w:rsidRDefault="00FF3259" w:rsidP="00FF3259">
            <w:pPr>
              <w:pStyle w:val="TAC"/>
              <w:rPr>
                <w:rFonts w:cs="Arial"/>
              </w:rPr>
            </w:pPr>
            <w:r w:rsidRPr="00A46FD9">
              <w:rPr>
                <w:rFonts w:cs="Arial"/>
                <w:lang w:eastAsia="zh-CN"/>
              </w:rPr>
              <w:t>1MHz</w:t>
            </w:r>
          </w:p>
        </w:tc>
      </w:tr>
      <w:tr w:rsidR="00FF3259" w:rsidRPr="00A46FD9" w14:paraId="143AC576" w14:textId="77777777" w:rsidTr="00FF3259">
        <w:trPr>
          <w:cantSplit/>
          <w:jc w:val="center"/>
        </w:trPr>
        <w:tc>
          <w:tcPr>
            <w:tcW w:w="9988" w:type="dxa"/>
            <w:gridSpan w:val="4"/>
          </w:tcPr>
          <w:p w14:paraId="5708B530" w14:textId="5706E068" w:rsidR="00FF3259" w:rsidRPr="00A46FD9" w:rsidRDefault="00FA3B7C" w:rsidP="00FF3259">
            <w:pPr>
              <w:pStyle w:val="TAN"/>
              <w:rPr>
                <w:rFonts w:cs="Arial"/>
              </w:rPr>
            </w:pPr>
            <w:r w:rsidRPr="00424DB5">
              <w:rPr>
                <w:rFonts w:eastAsia="DengXian" w:cs="Arial"/>
              </w:rPr>
              <w:t>NOTE 1:</w:t>
            </w:r>
            <w:r w:rsidRPr="00424DB5">
              <w:rPr>
                <w:rFonts w:eastAsia="DengXian" w:cs="Arial"/>
              </w:rPr>
              <w:tab/>
              <w:t xml:space="preserve">For operation with a GSM/EDGE </w:t>
            </w:r>
            <w:r w:rsidRPr="00424DB5">
              <w:rPr>
                <w:rFonts w:eastAsia="DengXian"/>
              </w:rPr>
              <w:t>or standalone NB-IoT</w:t>
            </w:r>
            <w:r w:rsidRPr="00424DB5">
              <w:rPr>
                <w:rFonts w:eastAsia="DengXian" w:cs="Arial"/>
              </w:rPr>
              <w:t xml:space="preserve"> or an E-UTRA 1.4 or 3 MHz carrier adjacent to the Base Station RF Bandwidth edge</w:t>
            </w:r>
            <w:r>
              <w:t xml:space="preserve"> </w:t>
            </w:r>
            <w:r w:rsidRPr="00424DB5">
              <w:rPr>
                <w:rFonts w:eastAsia="DengXian" w:cs="Arial"/>
              </w:rPr>
              <w:t>or the sub-block edge</w:t>
            </w:r>
            <w:r w:rsidRPr="00424DB5">
              <w:rPr>
                <w:rFonts w:eastAsia="DengXian" w:cs="Arial"/>
                <w:kern w:val="2"/>
              </w:rPr>
              <w:t>, the limits in Table 6.6.2.</w:t>
            </w:r>
            <w:r w:rsidRPr="00424DB5">
              <w:rPr>
                <w:rFonts w:eastAsia="DengXian" w:cs="Arial"/>
                <w:kern w:val="2"/>
                <w:lang w:eastAsia="zh-CN"/>
              </w:rPr>
              <w:t>5.</w:t>
            </w:r>
            <w:r w:rsidRPr="00424DB5">
              <w:rPr>
                <w:rFonts w:eastAsia="DengXian" w:cs="Arial"/>
                <w:kern w:val="2"/>
              </w:rPr>
              <w:t>2-</w:t>
            </w:r>
            <w:r w:rsidRPr="00424DB5">
              <w:rPr>
                <w:rFonts w:eastAsia="DengXian" w:cs="Arial"/>
                <w:kern w:val="2"/>
                <w:lang w:eastAsia="zh-CN"/>
              </w:rPr>
              <w:t>5</w:t>
            </w:r>
            <w:r w:rsidRPr="00424DB5">
              <w:rPr>
                <w:rFonts w:eastAsia="DengXian" w:cs="Arial"/>
                <w:kern w:val="2"/>
              </w:rPr>
              <w:t xml:space="preserve"> apply for </w:t>
            </w:r>
            <w:r w:rsidRPr="00424DB5">
              <w:rPr>
                <w:rFonts w:eastAsia="DengXian" w:cs="Arial"/>
              </w:rPr>
              <w:t xml:space="preserve">0 MHz </w:t>
            </w:r>
            <w:r w:rsidRPr="00424DB5">
              <w:rPr>
                <w:rFonts w:eastAsia="DengXian" w:cs="Arial"/>
              </w:rPr>
              <w:sym w:font="Symbol" w:char="F0A3"/>
            </w:r>
            <w:r w:rsidRPr="00424DB5">
              <w:rPr>
                <w:rFonts w:eastAsia="DengXian" w:cs="Arial"/>
              </w:rPr>
              <w:t xml:space="preserve"> </w:t>
            </w:r>
            <w:r w:rsidRPr="00424DB5">
              <w:rPr>
                <w:rFonts w:eastAsia="DengXian" w:cs="Arial"/>
              </w:rPr>
              <w:sym w:font="Symbol" w:char="F044"/>
            </w:r>
            <w:r w:rsidRPr="00424DB5">
              <w:rPr>
                <w:rFonts w:eastAsia="DengXian" w:cs="Arial"/>
              </w:rPr>
              <w:t>f &lt; 0.1</w:t>
            </w:r>
            <w:r w:rsidRPr="00424DB5">
              <w:rPr>
                <w:rFonts w:eastAsia="DengXian" w:cs="Arial"/>
                <w:lang w:eastAsia="zh-CN"/>
              </w:rPr>
              <w:t>5</w:t>
            </w:r>
            <w:r w:rsidRPr="00424DB5">
              <w:rPr>
                <w:rFonts w:eastAsia="DengXian" w:cs="Arial"/>
              </w:rPr>
              <w:t xml:space="preserve"> MHz.</w:t>
            </w:r>
          </w:p>
          <w:p w14:paraId="041BDCD7" w14:textId="77777777" w:rsidR="00FF3259" w:rsidRPr="00A46FD9" w:rsidRDefault="00FF3259" w:rsidP="00FF3259">
            <w:pPr>
              <w:pStyle w:val="TAN"/>
              <w:rPr>
                <w:rFonts w:cs="Arial"/>
                <w:lang w:eastAsia="zh-CN"/>
              </w:rPr>
            </w:pPr>
            <w:r w:rsidRPr="00A46FD9">
              <w:rPr>
                <w:rFonts w:cs="Arial"/>
              </w:rPr>
              <w:t>NOTE 2:</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w:t>
            </w:r>
            <w:r w:rsidRPr="00A46FD9">
              <w:rPr>
                <w:rFonts w:cs="Arial"/>
                <w:lang w:eastAsia="zh-CN"/>
              </w:rPr>
              <w:t xml:space="preserve"> (</w:t>
            </w:r>
            <w:r w:rsidRPr="00A46FD9">
              <w:rPr>
                <w:rFonts w:cs="Arial"/>
              </w:rPr>
              <w:t>P</w:t>
            </w:r>
            <w:r w:rsidRPr="00A46FD9">
              <w:rPr>
                <w:rFonts w:cs="Arial"/>
                <w:vertAlign w:val="subscript"/>
              </w:rPr>
              <w:t>Rated,c</w:t>
            </w:r>
            <w:r w:rsidRPr="00A46FD9">
              <w:rPr>
                <w:rFonts w:cs="Arial"/>
                <w:lang w:eastAsia="zh-CN"/>
              </w:rPr>
              <w:t xml:space="preserve"> – 56 dB)/MHz.</w:t>
            </w:r>
          </w:p>
          <w:p w14:paraId="3BF3D4E2"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3</w:t>
            </w:r>
            <w:r w:rsidRPr="00A46FD9">
              <w:rPr>
                <w:rFonts w:cs="Arial"/>
              </w:rPr>
              <w:t>:</w:t>
            </w:r>
            <w:r w:rsidRPr="00A46FD9">
              <w:rPr>
                <w:rFonts w:cs="Arial"/>
              </w:rPr>
              <w:tab/>
              <w:t xml:space="preserve">For MSR BS supporting multi-band operation with Inter RF Bandwidth gap &lt; </w:t>
            </w:r>
            <w:bookmarkStart w:id="5697" w:name="_Hlk525226544"/>
            <w:r w:rsidRPr="00A46FD9">
              <w:rPr>
                <w:rFonts w:cs="Arial"/>
              </w:rPr>
              <w:t>2</w:t>
            </w:r>
            <w:r w:rsidRPr="00A46FD9">
              <w:t>×Δf</w:t>
            </w:r>
            <w:r w:rsidRPr="00A46FD9">
              <w:rPr>
                <w:vertAlign w:val="subscript"/>
              </w:rPr>
              <w:t>OBUE</w:t>
            </w:r>
            <w:bookmarkEnd w:id="5697"/>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2DB5EDCD" w14:textId="77777777" w:rsidR="00FF3259" w:rsidRPr="00A46FD9" w:rsidRDefault="00FF3259" w:rsidP="00FF3259"/>
    <w:p w14:paraId="37709236" w14:textId="5784686E" w:rsidR="00FF3259" w:rsidRPr="00A46FD9" w:rsidRDefault="00FF3259" w:rsidP="00FF3259">
      <w:pPr>
        <w:pStyle w:val="TH"/>
        <w:rPr>
          <w:rFonts w:cs="v5.0.0"/>
        </w:rPr>
      </w:pPr>
      <w:r w:rsidRPr="00A46FD9">
        <w:t>Table 6.6.2.5.2-</w:t>
      </w:r>
      <w:r w:rsidRPr="00A46FD9">
        <w:rPr>
          <w:lang w:eastAsia="zh-CN"/>
        </w:rPr>
        <w:t>3a</w:t>
      </w:r>
      <w:r w:rsidRPr="00A46FD9">
        <w:t xml:space="preserve">: </w:t>
      </w:r>
      <w:r w:rsidR="007E601A">
        <w:t xml:space="preserve">MR BS OBUE in BC2 bands applicable </w:t>
      </w:r>
      <w:r w:rsidR="007E601A" w:rsidRPr="00A07190">
        <w:t>for</w:t>
      </w:r>
      <w:r w:rsidR="007E601A">
        <w:t>:</w:t>
      </w:r>
      <w:r w:rsidR="007E601A" w:rsidRPr="00A07190">
        <w:t xml:space="preserve"> BS </w:t>
      </w:r>
      <w:r w:rsidR="007E601A">
        <w:t xml:space="preserve">with </w:t>
      </w:r>
      <w:r w:rsidR="007E601A" w:rsidRPr="00A07190">
        <w:t xml:space="preserve">maximum output power 31 &lt; </w:t>
      </w:r>
      <w:r w:rsidR="007E601A" w:rsidRPr="00A07190">
        <w:rPr>
          <w:rFonts w:cs="Arial"/>
        </w:rPr>
        <w:t>P</w:t>
      </w:r>
      <w:r w:rsidR="007E601A" w:rsidRPr="00A07190">
        <w:rPr>
          <w:rFonts w:cs="Arial"/>
          <w:vertAlign w:val="subscript"/>
        </w:rPr>
        <w:t>Rated,c</w:t>
      </w:r>
      <w:r w:rsidR="007E601A" w:rsidRPr="00A07190">
        <w:t xml:space="preserve"> </w:t>
      </w:r>
      <w:r w:rsidR="007E601A" w:rsidRPr="00A07190">
        <w:rPr>
          <w:rFonts w:cs="v5.0.0"/>
        </w:rPr>
        <w:sym w:font="Symbol" w:char="F0A3"/>
      </w:r>
      <w:r w:rsidR="007E601A" w:rsidRPr="00A07190">
        <w:t xml:space="preserve"> 38 dBm</w:t>
      </w:r>
      <w:r w:rsidR="007E601A">
        <w:t>,</w:t>
      </w:r>
      <w:r w:rsidR="007E601A" w:rsidRPr="00A07190">
        <w:t xml:space="preserve"> supporting NR</w:t>
      </w:r>
      <w:r w:rsidR="007E601A">
        <w:t>,</w:t>
      </w:r>
      <w:r w:rsidR="007E601A" w:rsidRPr="00A07190">
        <w:t xml:space="preserve"> not supporting UTRA</w:t>
      </w:r>
      <w:r w:rsidR="007E601A">
        <w:t>,</w:t>
      </w:r>
      <w:r w:rsidR="007E601A" w:rsidRPr="00A07190" w:rsidDel="0036714F">
        <w:t xml:space="preserve"> </w:t>
      </w:r>
      <w:r w:rsidR="007E601A">
        <w:t xml:space="preserve">and not supporting </w:t>
      </w:r>
      <w:r w:rsidR="007E601A" w:rsidRPr="00A07190">
        <w:t>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4D94943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74A5F90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E508D51"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34A2064"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1DC94624" w14:textId="77777777" w:rsidR="00FF3259" w:rsidRPr="00A46FD9" w:rsidRDefault="00FF3259" w:rsidP="00FF3259">
            <w:pPr>
              <w:pStyle w:val="TAH"/>
              <w:rPr>
                <w:rFonts w:cs="Arial"/>
              </w:rPr>
            </w:pPr>
            <w:r w:rsidRPr="00A46FD9">
              <w:rPr>
                <w:rFonts w:cs="Arial"/>
              </w:rPr>
              <w:t>Measurement bandwidth (Note 9)</w:t>
            </w:r>
          </w:p>
        </w:tc>
      </w:tr>
      <w:tr w:rsidR="00FF3259" w:rsidRPr="00A46FD9" w14:paraId="3DEA1F2E"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805EFB8"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6CA5077"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A7DD147" w14:textId="77777777" w:rsidR="00FF3259" w:rsidRPr="00A46FD9" w:rsidRDefault="00FF3259" w:rsidP="00FF3259">
            <w:pPr>
              <w:pStyle w:val="TAC"/>
              <w:rPr>
                <w:rFonts w:cs="v5.0.0"/>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57D267EF" w14:textId="77777777" w:rsidR="00FF3259" w:rsidRPr="00A46FD9" w:rsidRDefault="00FF3259" w:rsidP="00FF3259">
            <w:pPr>
              <w:pStyle w:val="TAC"/>
              <w:rPr>
                <w:rFonts w:cs="v5.0.0"/>
              </w:rPr>
            </w:pPr>
            <w:r w:rsidRPr="00A46FD9">
              <w:rPr>
                <w:rFonts w:cs="v5.0.0"/>
              </w:rPr>
              <w:t xml:space="preserve">100 kHz </w:t>
            </w:r>
          </w:p>
        </w:tc>
      </w:tr>
      <w:tr w:rsidR="00FF3259" w:rsidRPr="00A46FD9" w14:paraId="6544EC6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9BAFC01"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75629976"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Arial"/>
                <w:lang w:val="sv-FI"/>
              </w:rPr>
              <w:t>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2A641AC" w14:textId="77777777" w:rsidR="00FF3259" w:rsidRPr="00A46FD9" w:rsidRDefault="00FF3259" w:rsidP="00FF3259">
            <w:pPr>
              <w:pStyle w:val="TAC"/>
              <w:rPr>
                <w:rFonts w:cs="v5.0.0"/>
              </w:rPr>
            </w:pPr>
            <w:r w:rsidRPr="00A46FD9">
              <w:rPr>
                <w:rFonts w:cs="Arial"/>
                <w:lang w:eastAsia="zh-CN"/>
              </w:rPr>
              <w:t>P</w:t>
            </w:r>
            <w:r w:rsidRPr="00A46FD9">
              <w:rPr>
                <w:rFonts w:cs="Arial"/>
                <w:vertAlign w:val="subscript"/>
                <w:lang w:eastAsia="zh-CN"/>
              </w:rPr>
              <w:t>Rated,c</w:t>
            </w:r>
            <w:r w:rsidRPr="00A46FD9">
              <w:rPr>
                <w:rFonts w:cs="Arial"/>
                <w:lang w:eastAsia="zh-CN"/>
              </w:rPr>
              <w:t>-58.5dB</w:t>
            </w:r>
          </w:p>
        </w:tc>
        <w:tc>
          <w:tcPr>
            <w:tcW w:w="1430" w:type="dxa"/>
            <w:tcBorders>
              <w:top w:val="single" w:sz="4" w:space="0" w:color="auto"/>
              <w:left w:val="single" w:sz="4" w:space="0" w:color="auto"/>
              <w:bottom w:val="single" w:sz="4" w:space="0" w:color="auto"/>
              <w:right w:val="single" w:sz="4" w:space="0" w:color="auto"/>
            </w:tcBorders>
          </w:tcPr>
          <w:p w14:paraId="1F323C6D" w14:textId="77777777" w:rsidR="00FF3259" w:rsidRPr="00A46FD9" w:rsidRDefault="00FF3259" w:rsidP="00FF3259">
            <w:pPr>
              <w:pStyle w:val="TAC"/>
              <w:rPr>
                <w:rFonts w:cs="v5.0.0"/>
              </w:rPr>
            </w:pPr>
            <w:r w:rsidRPr="00A46FD9">
              <w:rPr>
                <w:rFonts w:cs="v5.0.0"/>
              </w:rPr>
              <w:t xml:space="preserve">100 kHz </w:t>
            </w:r>
          </w:p>
        </w:tc>
      </w:tr>
      <w:tr w:rsidR="00BD67CE" w:rsidRPr="00A46FD9" w14:paraId="579C8CD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8D01994" w14:textId="289E0C36" w:rsidR="00BD67CE" w:rsidRPr="00A46FD9" w:rsidRDefault="00BD67CE" w:rsidP="00BD67CE">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42723807" w14:textId="524736D4" w:rsidR="00BD67CE" w:rsidRPr="00A46FD9" w:rsidRDefault="00BD67CE" w:rsidP="00BD67CE">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32DC48A6" w14:textId="110F3A3C" w:rsidR="00BD67CE" w:rsidRPr="00A46FD9" w:rsidRDefault="00BD67CE" w:rsidP="00BD67CE">
            <w:pPr>
              <w:pStyle w:val="TAC"/>
              <w:rPr>
                <w:rFonts w:cs="Arial"/>
                <w:lang w:eastAsia="zh-CN"/>
              </w:rPr>
            </w:pPr>
            <w:r w:rsidRPr="00A46FD9">
              <w:rPr>
                <w:rFonts w:cs="Arial"/>
                <w:lang w:eastAsia="zh-CN"/>
              </w:rPr>
              <w:t>Min(P</w:t>
            </w:r>
            <w:r w:rsidRPr="00A46FD9">
              <w:rPr>
                <w:rFonts w:cs="Arial"/>
                <w:vertAlign w:val="subscript"/>
                <w:lang w:eastAsia="zh-CN"/>
              </w:rPr>
              <w:t>Rated,c</w:t>
            </w:r>
            <w:r w:rsidRPr="00A46FD9">
              <w:rPr>
                <w:rFonts w:cs="Arial"/>
                <w:lang w:eastAsia="zh-CN"/>
              </w:rPr>
              <w:t>-60dB, -25dBm) (Note 10)</w:t>
            </w:r>
          </w:p>
        </w:tc>
        <w:tc>
          <w:tcPr>
            <w:tcW w:w="1430" w:type="dxa"/>
            <w:tcBorders>
              <w:top w:val="single" w:sz="4" w:space="0" w:color="auto"/>
              <w:left w:val="single" w:sz="4" w:space="0" w:color="auto"/>
              <w:bottom w:val="single" w:sz="4" w:space="0" w:color="auto"/>
              <w:right w:val="single" w:sz="4" w:space="0" w:color="auto"/>
            </w:tcBorders>
          </w:tcPr>
          <w:p w14:paraId="47DBD58E" w14:textId="2D19E78A" w:rsidR="00BD67CE" w:rsidRPr="00A46FD9" w:rsidRDefault="00BD67CE" w:rsidP="00BD67CE">
            <w:pPr>
              <w:pStyle w:val="TAC"/>
              <w:rPr>
                <w:rFonts w:cs="v5.0.0"/>
              </w:rPr>
            </w:pPr>
            <w:r w:rsidRPr="00A46FD9">
              <w:rPr>
                <w:rFonts w:cs="v5.0.0"/>
              </w:rPr>
              <w:t>100 kHz</w:t>
            </w:r>
          </w:p>
        </w:tc>
      </w:tr>
      <w:tr w:rsidR="00FF3259" w:rsidRPr="00A46FD9" w14:paraId="70CF9AFB" w14:textId="77777777" w:rsidTr="00FF3259">
        <w:trPr>
          <w:cantSplit/>
          <w:jc w:val="center"/>
        </w:trPr>
        <w:tc>
          <w:tcPr>
            <w:tcW w:w="9988" w:type="dxa"/>
            <w:gridSpan w:val="4"/>
          </w:tcPr>
          <w:p w14:paraId="3F94AB4E" w14:textId="06B1BBD4" w:rsidR="006E4659" w:rsidRPr="00FE44C9" w:rsidRDefault="006E4659" w:rsidP="006E4659">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 xml:space="preserve">f ≥ 10MHz from both adjacent sub blocks on each side of the sub-block gap, where the minimum requirement within sub-block gaps shall be </w:t>
            </w:r>
            <w:r w:rsidRPr="00FE44C9">
              <w:rPr>
                <w:rFonts w:cs="Arial"/>
                <w:lang w:eastAsia="zh-CN"/>
              </w:rPr>
              <w:t>Min(P</w:t>
            </w:r>
            <w:r w:rsidRPr="00FE44C9">
              <w:rPr>
                <w:rFonts w:cs="Arial"/>
                <w:vertAlign w:val="subscript"/>
                <w:lang w:eastAsia="zh-CN"/>
              </w:rPr>
              <w:t>Rated,c</w:t>
            </w:r>
            <w:r w:rsidRPr="00FE44C9">
              <w:rPr>
                <w:rFonts w:cs="Arial"/>
                <w:lang w:eastAsia="zh-CN"/>
              </w:rPr>
              <w:t>-60dB, -25dBm)</w:t>
            </w:r>
            <w:r w:rsidRPr="00FE44C9">
              <w:rPr>
                <w:rFonts w:cs="Arial"/>
              </w:rPr>
              <w:t>/1</w:t>
            </w:r>
            <w:r w:rsidRPr="00FE44C9">
              <w:rPr>
                <w:rFonts w:cs="Arial"/>
                <w:lang w:eastAsia="zh-CN"/>
              </w:rPr>
              <w:t>00k</w:t>
            </w:r>
            <w:r w:rsidRPr="00FE44C9">
              <w:rPr>
                <w:rFonts w:cs="Arial"/>
              </w:rPr>
              <w:t>Hz.</w:t>
            </w:r>
          </w:p>
          <w:p w14:paraId="457CA0B5" w14:textId="0FB83536" w:rsidR="006E4659" w:rsidRPr="00FE44C9" w:rsidRDefault="006E4659" w:rsidP="006E4659">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33EB9C15" w14:textId="51054474" w:rsidR="00FF3259" w:rsidRPr="00A46FD9" w:rsidRDefault="00FA3B7C" w:rsidP="006E4659">
            <w:pPr>
              <w:pStyle w:val="TAN"/>
              <w:rPr>
                <w:rFonts w:cs="Arial"/>
              </w:rPr>
            </w:pPr>
            <w:r w:rsidRPr="00424DB5">
              <w:rPr>
                <w:rFonts w:eastAsia="DengXian"/>
              </w:rPr>
              <w:t>NOTE 3:</w:t>
            </w:r>
            <w:r w:rsidRPr="00424DB5">
              <w:rPr>
                <w:rFonts w:eastAsia="DengXian"/>
              </w:rPr>
              <w:tab/>
              <w:t>For operation with a standalone NB-IoT or an E-UTRA 1.4 or 3MHz carrier adjacent to the Base Station RF Bandwidth edge</w:t>
            </w:r>
            <w:r>
              <w:t xml:space="preserve"> </w:t>
            </w:r>
            <w:r w:rsidRPr="00424DB5">
              <w:rPr>
                <w:rFonts w:eastAsia="DengXian"/>
              </w:rPr>
              <w:t xml:space="preserve">or the sub-block edge, the limits in Table 6.6.2.5.2-5 apply for 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tc>
      </w:tr>
    </w:tbl>
    <w:p w14:paraId="677988B7" w14:textId="77777777" w:rsidR="00FF3259" w:rsidRPr="00A46FD9" w:rsidRDefault="00FF3259" w:rsidP="00FF3259"/>
    <w:p w14:paraId="3C7EC64C" w14:textId="081B14F2" w:rsidR="00FF3259" w:rsidRPr="00A46FD9" w:rsidRDefault="00FF3259" w:rsidP="00FF3259">
      <w:pPr>
        <w:pStyle w:val="TH"/>
        <w:rPr>
          <w:rFonts w:cs="v5.0.0"/>
        </w:rPr>
      </w:pPr>
      <w:r w:rsidRPr="00A46FD9">
        <w:lastRenderedPageBreak/>
        <w:t>Table 6.6.2.</w:t>
      </w:r>
      <w:r w:rsidRPr="00A46FD9">
        <w:rPr>
          <w:lang w:eastAsia="zh-CN"/>
        </w:rPr>
        <w:t>5.</w:t>
      </w:r>
      <w:r w:rsidRPr="00A46FD9">
        <w:t>2-</w:t>
      </w:r>
      <w:r w:rsidRPr="00A46FD9">
        <w:rPr>
          <w:lang w:eastAsia="zh-CN"/>
        </w:rPr>
        <w:t>4</w:t>
      </w:r>
      <w:r w:rsidRPr="00A46FD9">
        <w:t xml:space="preserve">: </w:t>
      </w:r>
      <w:r w:rsidR="00F65448">
        <w:t>MR BS OBUE in</w:t>
      </w:r>
      <w:r w:rsidR="00F65448" w:rsidRPr="00A07190">
        <w:t xml:space="preserve"> BC2</w:t>
      </w:r>
      <w:r w:rsidR="00F65448">
        <w:t xml:space="preserve"> bands applicable for:</w:t>
      </w:r>
      <w:r w:rsidR="00F65448" w:rsidRPr="00A07190">
        <w:t xml:space="preserve"> BS </w:t>
      </w:r>
      <w:r w:rsidR="00F65448">
        <w:t xml:space="preserve">with </w:t>
      </w:r>
      <w:r w:rsidR="00F65448" w:rsidRPr="00A07190">
        <w:t>maximum output power P</w:t>
      </w:r>
      <w:r w:rsidR="00F65448" w:rsidRPr="00A07190">
        <w:rPr>
          <w:vertAlign w:val="subscript"/>
        </w:rPr>
        <w:t>Rated,c</w:t>
      </w:r>
      <w:r w:rsidR="00F65448" w:rsidRPr="00A07190">
        <w:t xml:space="preserve"> </w:t>
      </w:r>
      <w:r w:rsidR="00F65448" w:rsidRPr="00A07190">
        <w:rPr>
          <w:rFonts w:cs="v5.0.0"/>
        </w:rPr>
        <w:sym w:font="Symbol" w:char="F0A3"/>
      </w:r>
      <w:r w:rsidR="00F65448" w:rsidRPr="00A07190">
        <w:t xml:space="preserve"> 31 dBm </w:t>
      </w:r>
      <w:r w:rsidR="00F65448">
        <w:t>and</w:t>
      </w:r>
      <w:r w:rsidR="00F65448" w:rsidRPr="00A07190">
        <w:t xml:space="preserve"> not supporting NR</w:t>
      </w:r>
      <w:r w:rsidR="00F65448">
        <w:t xml:space="preserve">; or </w:t>
      </w:r>
      <w:r w:rsidR="00F65448" w:rsidRPr="00A07190">
        <w:t xml:space="preserve">BS </w:t>
      </w:r>
      <w:r w:rsidR="00F65448">
        <w:t xml:space="preserve">with </w:t>
      </w:r>
      <w:r w:rsidR="00F65448" w:rsidRPr="00A07190">
        <w:t>maximum output power P</w:t>
      </w:r>
      <w:r w:rsidR="00F65448" w:rsidRPr="00A07190">
        <w:rPr>
          <w:vertAlign w:val="subscript"/>
        </w:rPr>
        <w:t>Rated,c</w:t>
      </w:r>
      <w:r w:rsidR="00F65448" w:rsidRPr="00A07190">
        <w:t xml:space="preserve"> </w:t>
      </w:r>
      <w:r w:rsidR="00F65448" w:rsidRPr="00A07190">
        <w:rPr>
          <w:rFonts w:cs="v5.0.0"/>
        </w:rPr>
        <w:sym w:font="Symbol" w:char="F0A3"/>
      </w:r>
      <w:r w:rsidR="00F65448" w:rsidRPr="00A07190">
        <w:t xml:space="preserve"> 31 dBm </w:t>
      </w:r>
      <w:r w:rsidR="00F65448">
        <w:t>and</w:t>
      </w:r>
      <w:r w:rsidR="00F65448" w:rsidRPr="00A07190">
        <w:t xml:space="preserve"> </w:t>
      </w:r>
      <w:r w:rsidR="00F65448" w:rsidRPr="00A46FD9">
        <w:t>supporting NR with UTRA and/or 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343730FB" w14:textId="77777777" w:rsidTr="00FF3259">
        <w:trPr>
          <w:cantSplit/>
          <w:jc w:val="center"/>
        </w:trPr>
        <w:tc>
          <w:tcPr>
            <w:tcW w:w="2127" w:type="dxa"/>
          </w:tcPr>
          <w:p w14:paraId="668A281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5D305244"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21D0F417" w14:textId="77777777" w:rsidR="00FF3259" w:rsidRPr="00A46FD9" w:rsidRDefault="00FF3259" w:rsidP="00FF3259">
            <w:pPr>
              <w:pStyle w:val="TAH"/>
              <w:rPr>
                <w:rFonts w:cs="Arial"/>
              </w:rPr>
            </w:pPr>
            <w:r w:rsidRPr="00A46FD9">
              <w:rPr>
                <w:rFonts w:cs="Arial"/>
              </w:rPr>
              <w:t>Test requirement (Note 2</w:t>
            </w:r>
            <w:r w:rsidRPr="00A46FD9">
              <w:rPr>
                <w:rFonts w:cs="Arial"/>
                <w:lang w:eastAsia="zh-CN"/>
              </w:rPr>
              <w:t>, 3</w:t>
            </w:r>
            <w:r w:rsidRPr="00A46FD9">
              <w:rPr>
                <w:rFonts w:cs="Arial"/>
              </w:rPr>
              <w:t>)</w:t>
            </w:r>
          </w:p>
        </w:tc>
        <w:tc>
          <w:tcPr>
            <w:tcW w:w="1430" w:type="dxa"/>
          </w:tcPr>
          <w:p w14:paraId="6830D3B8"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65881204" w14:textId="77777777" w:rsidTr="00FF3259">
        <w:trPr>
          <w:cantSplit/>
          <w:jc w:val="center"/>
        </w:trPr>
        <w:tc>
          <w:tcPr>
            <w:tcW w:w="2127" w:type="dxa"/>
          </w:tcPr>
          <w:p w14:paraId="445EDFAE"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p w14:paraId="06B7EF87" w14:textId="77777777" w:rsidR="00FF3259" w:rsidRPr="00A46FD9" w:rsidRDefault="00FF3259" w:rsidP="00FF3259">
            <w:pPr>
              <w:pStyle w:val="TAC"/>
              <w:rPr>
                <w:rFonts w:cs="Arial"/>
              </w:rPr>
            </w:pPr>
            <w:r w:rsidRPr="00A46FD9">
              <w:rPr>
                <w:rFonts w:cs="Arial"/>
              </w:rPr>
              <w:t>(Note 1)</w:t>
            </w:r>
          </w:p>
        </w:tc>
        <w:tc>
          <w:tcPr>
            <w:tcW w:w="2976" w:type="dxa"/>
          </w:tcPr>
          <w:p w14:paraId="596CD54C"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3F3FBAD9" w14:textId="77777777" w:rsidR="00FF3259" w:rsidRPr="00A46FD9" w:rsidRDefault="00FF3259" w:rsidP="00FF3259">
            <w:pPr>
              <w:pStyle w:val="TAC"/>
              <w:rPr>
                <w:rFonts w:cs="Arial"/>
              </w:rPr>
            </w:pPr>
            <w:r w:rsidRPr="00A46FD9">
              <w:rPr>
                <w:rFonts w:cs="Arial"/>
                <w:position w:val="-28"/>
              </w:rPr>
              <w:object w:dxaOrig="3680" w:dyaOrig="680" w14:anchorId="382D2703">
                <v:shape id="_x0000_i1050" type="#_x0000_t75" style="width:159.55pt;height:31.1pt" o:ole="">
                  <v:imagedata r:id="rId63" o:title=""/>
                </v:shape>
                <o:OLEObject Type="Embed" ProgID="Equation.DSMT4" ShapeID="_x0000_i1050" DrawAspect="Content" ObjectID="_1767173670" r:id="rId64"/>
              </w:object>
            </w:r>
          </w:p>
        </w:tc>
        <w:tc>
          <w:tcPr>
            <w:tcW w:w="1430" w:type="dxa"/>
          </w:tcPr>
          <w:p w14:paraId="70C58B90" w14:textId="77777777" w:rsidR="00FF3259" w:rsidRPr="00A46FD9" w:rsidRDefault="00FF3259" w:rsidP="00FF3259">
            <w:pPr>
              <w:pStyle w:val="TAC"/>
              <w:rPr>
                <w:rFonts w:cs="Arial"/>
              </w:rPr>
            </w:pPr>
            <w:r w:rsidRPr="00A46FD9">
              <w:rPr>
                <w:rFonts w:cs="Arial"/>
              </w:rPr>
              <w:t>30 kHz</w:t>
            </w:r>
          </w:p>
        </w:tc>
      </w:tr>
      <w:tr w:rsidR="00FF3259" w:rsidRPr="00A46FD9" w14:paraId="614DDED3" w14:textId="77777777" w:rsidTr="00FF3259">
        <w:trPr>
          <w:cantSplit/>
          <w:jc w:val="center"/>
        </w:trPr>
        <w:tc>
          <w:tcPr>
            <w:tcW w:w="2127" w:type="dxa"/>
          </w:tcPr>
          <w:p w14:paraId="3028034A"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0A12ED93"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1330E304" w14:textId="77777777" w:rsidR="00FF3259" w:rsidRPr="00A46FD9" w:rsidRDefault="00FF3259" w:rsidP="00FF3259">
            <w:pPr>
              <w:pStyle w:val="TAC"/>
              <w:rPr>
                <w:rFonts w:cs="Arial"/>
              </w:rPr>
            </w:pPr>
            <w:r w:rsidRPr="00A46FD9">
              <w:rPr>
                <w:rFonts w:cs="Arial"/>
                <w:position w:val="-28"/>
              </w:rPr>
              <w:object w:dxaOrig="3820" w:dyaOrig="680" w14:anchorId="41CDE326">
                <v:shape id="_x0000_i1051" type="#_x0000_t75" style="width:160.15pt;height:31.1pt" o:ole="" fillcolor="window">
                  <v:imagedata r:id="rId65" o:title=""/>
                </v:shape>
                <o:OLEObject Type="Embed" ProgID="Equation.DSMT4" ShapeID="_x0000_i1051" DrawAspect="Content" ObjectID="_1767173671" r:id="rId66"/>
              </w:object>
            </w:r>
          </w:p>
        </w:tc>
        <w:tc>
          <w:tcPr>
            <w:tcW w:w="1430" w:type="dxa"/>
          </w:tcPr>
          <w:p w14:paraId="38CB10BC" w14:textId="77777777" w:rsidR="00FF3259" w:rsidRPr="00A46FD9" w:rsidRDefault="00FF3259" w:rsidP="00FF3259">
            <w:pPr>
              <w:pStyle w:val="TAC"/>
              <w:rPr>
                <w:rFonts w:cs="Arial"/>
              </w:rPr>
            </w:pPr>
            <w:r w:rsidRPr="00A46FD9">
              <w:rPr>
                <w:rFonts w:cs="Arial"/>
              </w:rPr>
              <w:t>30 kHz</w:t>
            </w:r>
          </w:p>
        </w:tc>
      </w:tr>
      <w:tr w:rsidR="00FF3259" w:rsidRPr="00A46FD9" w14:paraId="58CD388E" w14:textId="77777777" w:rsidTr="00FF3259">
        <w:trPr>
          <w:cantSplit/>
          <w:jc w:val="center"/>
        </w:trPr>
        <w:tc>
          <w:tcPr>
            <w:tcW w:w="2127" w:type="dxa"/>
          </w:tcPr>
          <w:p w14:paraId="036A3F64"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8</w:t>
            </w:r>
            <w:r w:rsidRPr="00A46FD9">
              <w:rPr>
                <w:rFonts w:cs="Arial"/>
              </w:rPr>
              <w:t>)</w:t>
            </w:r>
          </w:p>
        </w:tc>
        <w:tc>
          <w:tcPr>
            <w:tcW w:w="2976" w:type="dxa"/>
          </w:tcPr>
          <w:p w14:paraId="1E0E80AC"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2D6B19CE" w14:textId="77777777" w:rsidR="00FF3259" w:rsidRPr="00A46FD9" w:rsidRDefault="00FF3259" w:rsidP="00FF3259">
            <w:pPr>
              <w:pStyle w:val="TAC"/>
              <w:rPr>
                <w:rFonts w:cs="Arial"/>
              </w:rPr>
            </w:pPr>
            <w:r w:rsidRPr="00A46FD9">
              <w:rPr>
                <w:rFonts w:cs="Arial"/>
              </w:rPr>
              <w:t>-3</w:t>
            </w:r>
            <w:r w:rsidRPr="00A46FD9">
              <w:rPr>
                <w:rFonts w:cs="Arial"/>
                <w:lang w:eastAsia="zh-CN"/>
              </w:rPr>
              <w:t>2.5</w:t>
            </w:r>
            <w:r w:rsidRPr="00A46FD9">
              <w:rPr>
                <w:rFonts w:cs="Arial"/>
              </w:rPr>
              <w:t xml:space="preserve"> dBm</w:t>
            </w:r>
          </w:p>
        </w:tc>
        <w:tc>
          <w:tcPr>
            <w:tcW w:w="1430" w:type="dxa"/>
          </w:tcPr>
          <w:p w14:paraId="00C9CD14" w14:textId="77777777" w:rsidR="00FF3259" w:rsidRPr="00A46FD9" w:rsidRDefault="00FF3259" w:rsidP="00FF3259">
            <w:pPr>
              <w:pStyle w:val="TAC"/>
              <w:rPr>
                <w:rFonts w:cs="Arial"/>
              </w:rPr>
            </w:pPr>
            <w:r w:rsidRPr="00A46FD9">
              <w:rPr>
                <w:rFonts w:cs="Arial"/>
              </w:rPr>
              <w:t>30 kHz</w:t>
            </w:r>
          </w:p>
        </w:tc>
      </w:tr>
      <w:tr w:rsidR="00FF3259" w:rsidRPr="00A46FD9" w14:paraId="0D7B9BEE" w14:textId="77777777" w:rsidTr="00FF3259">
        <w:trPr>
          <w:cantSplit/>
          <w:jc w:val="center"/>
        </w:trPr>
        <w:tc>
          <w:tcPr>
            <w:tcW w:w="2127" w:type="dxa"/>
          </w:tcPr>
          <w:p w14:paraId="53FF7395"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0A01F1D3"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5.5 MHz</w:t>
            </w:r>
          </w:p>
        </w:tc>
        <w:tc>
          <w:tcPr>
            <w:tcW w:w="3455" w:type="dxa"/>
          </w:tcPr>
          <w:p w14:paraId="07A6E533" w14:textId="77777777" w:rsidR="00FF3259" w:rsidRPr="00A46FD9" w:rsidRDefault="00FF3259" w:rsidP="00FF3259">
            <w:pPr>
              <w:pStyle w:val="TAC"/>
              <w:rPr>
                <w:rFonts w:cs="Arial"/>
              </w:rPr>
            </w:pPr>
            <w:r w:rsidRPr="00A46FD9">
              <w:rPr>
                <w:rFonts w:cs="Arial"/>
              </w:rPr>
              <w:t>-</w:t>
            </w:r>
            <w:r w:rsidRPr="00A46FD9">
              <w:rPr>
                <w:rFonts w:cs="Arial"/>
                <w:lang w:eastAsia="zh-CN"/>
              </w:rPr>
              <w:t>19.5</w:t>
            </w:r>
            <w:r w:rsidRPr="00A46FD9">
              <w:rPr>
                <w:rFonts w:cs="Arial"/>
              </w:rPr>
              <w:t xml:space="preserve"> dBm</w:t>
            </w:r>
          </w:p>
        </w:tc>
        <w:tc>
          <w:tcPr>
            <w:tcW w:w="1430" w:type="dxa"/>
          </w:tcPr>
          <w:p w14:paraId="28B39C30" w14:textId="77777777" w:rsidR="00FF3259" w:rsidRPr="00A46FD9" w:rsidRDefault="00FF3259" w:rsidP="00FF3259">
            <w:pPr>
              <w:pStyle w:val="TAC"/>
              <w:rPr>
                <w:rFonts w:cs="Arial"/>
              </w:rPr>
            </w:pPr>
            <w:r w:rsidRPr="00A46FD9">
              <w:rPr>
                <w:rFonts w:cs="Arial"/>
              </w:rPr>
              <w:t>1 MHz</w:t>
            </w:r>
          </w:p>
        </w:tc>
      </w:tr>
      <w:tr w:rsidR="00FF3259" w:rsidRPr="00A46FD9" w14:paraId="12F1610A" w14:textId="77777777" w:rsidTr="00FF3259">
        <w:trPr>
          <w:cantSplit/>
          <w:jc w:val="center"/>
        </w:trPr>
        <w:tc>
          <w:tcPr>
            <w:tcW w:w="2127" w:type="dxa"/>
          </w:tcPr>
          <w:p w14:paraId="5A19BFAB"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,10MHz)</w:t>
            </w:r>
          </w:p>
        </w:tc>
        <w:tc>
          <w:tcPr>
            <w:tcW w:w="2976" w:type="dxa"/>
          </w:tcPr>
          <w:p w14:paraId="28DAE488"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eastAsia="zh-CN"/>
              </w:rPr>
              <w:t>,10.5MHz)</w:t>
            </w:r>
          </w:p>
        </w:tc>
        <w:tc>
          <w:tcPr>
            <w:tcW w:w="3455" w:type="dxa"/>
          </w:tcPr>
          <w:p w14:paraId="707DEDF9" w14:textId="77777777" w:rsidR="00FF3259" w:rsidRPr="00A46FD9" w:rsidRDefault="00FF3259" w:rsidP="00FF3259">
            <w:pPr>
              <w:pStyle w:val="TAC"/>
              <w:rPr>
                <w:rFonts w:cs="Arial"/>
              </w:rPr>
            </w:pPr>
            <w:r w:rsidRPr="00A46FD9">
              <w:rPr>
                <w:rFonts w:cs="Arial"/>
              </w:rPr>
              <w:t>-2</w:t>
            </w:r>
            <w:r w:rsidRPr="00A46FD9">
              <w:rPr>
                <w:rFonts w:cs="Arial"/>
                <w:lang w:eastAsia="zh-CN"/>
              </w:rPr>
              <w:t>3.</w:t>
            </w:r>
            <w:r w:rsidRPr="00A46FD9">
              <w:rPr>
                <w:rFonts w:cs="Arial"/>
              </w:rPr>
              <w:t>5 dBm</w:t>
            </w:r>
          </w:p>
        </w:tc>
        <w:tc>
          <w:tcPr>
            <w:tcW w:w="1430" w:type="dxa"/>
          </w:tcPr>
          <w:p w14:paraId="2A1F6EFB" w14:textId="77777777" w:rsidR="00FF3259" w:rsidRPr="00A46FD9" w:rsidRDefault="00FF3259" w:rsidP="00FF3259">
            <w:pPr>
              <w:pStyle w:val="TAC"/>
              <w:rPr>
                <w:rFonts w:cs="Arial"/>
              </w:rPr>
            </w:pPr>
            <w:r w:rsidRPr="00A46FD9">
              <w:rPr>
                <w:rFonts w:cs="Arial"/>
              </w:rPr>
              <w:t>1 MHz</w:t>
            </w:r>
          </w:p>
        </w:tc>
      </w:tr>
      <w:tr w:rsidR="00FF3259" w:rsidRPr="00A46FD9" w14:paraId="13187A88" w14:textId="77777777" w:rsidTr="00FF3259">
        <w:trPr>
          <w:cantSplit/>
          <w:jc w:val="center"/>
        </w:trPr>
        <w:tc>
          <w:tcPr>
            <w:tcW w:w="2127" w:type="dxa"/>
          </w:tcPr>
          <w:p w14:paraId="5124658B"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C586613"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6650EC46" w14:textId="77777777" w:rsidR="00FF3259" w:rsidRPr="00A46FD9" w:rsidRDefault="00FF3259" w:rsidP="00FF3259">
            <w:pPr>
              <w:pStyle w:val="TAC"/>
              <w:rPr>
                <w:rFonts w:cs="Arial"/>
              </w:rPr>
            </w:pPr>
            <w:r w:rsidRPr="00A46FD9">
              <w:rPr>
                <w:rFonts w:cs="Arial"/>
                <w:lang w:eastAsia="zh-CN"/>
              </w:rPr>
              <w:t xml:space="preserve">-25dBm </w:t>
            </w:r>
            <w:r w:rsidRPr="00A46FD9">
              <w:rPr>
                <w:rFonts w:cs="Arial"/>
              </w:rPr>
              <w:t xml:space="preserve">(Note </w:t>
            </w:r>
            <w:r w:rsidRPr="00A46FD9">
              <w:rPr>
                <w:rFonts w:cs="Arial"/>
                <w:lang w:eastAsia="zh-CN"/>
              </w:rPr>
              <w:t>10</w:t>
            </w:r>
            <w:r w:rsidRPr="00A46FD9">
              <w:rPr>
                <w:rFonts w:cs="Arial"/>
              </w:rPr>
              <w:t>)</w:t>
            </w:r>
          </w:p>
        </w:tc>
        <w:tc>
          <w:tcPr>
            <w:tcW w:w="1430" w:type="dxa"/>
          </w:tcPr>
          <w:p w14:paraId="49851F8F" w14:textId="77777777" w:rsidR="00FF3259" w:rsidRPr="00A46FD9" w:rsidRDefault="00FF3259" w:rsidP="00FF3259">
            <w:pPr>
              <w:pStyle w:val="TAC"/>
              <w:rPr>
                <w:rFonts w:cs="Arial"/>
              </w:rPr>
            </w:pPr>
            <w:r w:rsidRPr="00A46FD9">
              <w:rPr>
                <w:rFonts w:cs="Arial"/>
                <w:lang w:eastAsia="zh-CN"/>
              </w:rPr>
              <w:t>1MHz</w:t>
            </w:r>
          </w:p>
        </w:tc>
      </w:tr>
      <w:tr w:rsidR="00FF3259" w:rsidRPr="00A46FD9" w14:paraId="271E549E" w14:textId="77777777" w:rsidTr="00FF3259">
        <w:trPr>
          <w:cantSplit/>
          <w:jc w:val="center"/>
        </w:trPr>
        <w:tc>
          <w:tcPr>
            <w:tcW w:w="9988" w:type="dxa"/>
            <w:gridSpan w:val="4"/>
          </w:tcPr>
          <w:p w14:paraId="2D21751F" w14:textId="7EB7AA32" w:rsidR="00FF3259" w:rsidRPr="00A46FD9" w:rsidRDefault="00FA3B7C" w:rsidP="00FF3259">
            <w:pPr>
              <w:pStyle w:val="TAN"/>
              <w:rPr>
                <w:rFonts w:cs="Arial"/>
              </w:rPr>
            </w:pPr>
            <w:r w:rsidRPr="00424DB5">
              <w:rPr>
                <w:rFonts w:eastAsia="DengXian" w:cs="Arial"/>
              </w:rPr>
              <w:t>NOTE 1:</w:t>
            </w:r>
            <w:r w:rsidRPr="00424DB5">
              <w:rPr>
                <w:rFonts w:eastAsia="DengXian" w:cs="Arial"/>
              </w:rPr>
              <w:tab/>
              <w:t xml:space="preserve">For operation with a GSM/EDGE </w:t>
            </w:r>
            <w:r w:rsidRPr="00424DB5">
              <w:rPr>
                <w:rFonts w:eastAsia="DengXian"/>
              </w:rPr>
              <w:t>or standalone NB-IoT</w:t>
            </w:r>
            <w:r w:rsidRPr="00424DB5">
              <w:rPr>
                <w:rFonts w:eastAsia="DengXian" w:cs="Arial"/>
              </w:rPr>
              <w:t xml:space="preserve"> or an E-UTRA 1.4 or 3 MHz carrier adjacent to the Base Station RF Bandwidth edge</w:t>
            </w:r>
            <w:r>
              <w:t xml:space="preserve"> </w:t>
            </w:r>
            <w:r w:rsidRPr="00424DB5">
              <w:rPr>
                <w:rFonts w:eastAsia="DengXian" w:cs="Arial"/>
              </w:rPr>
              <w:t>or the sub-block edge</w:t>
            </w:r>
            <w:r w:rsidRPr="00424DB5">
              <w:rPr>
                <w:rFonts w:eastAsia="DengXian" w:cs="Arial"/>
                <w:kern w:val="2"/>
              </w:rPr>
              <w:t>, the limits in Table 6.6.2.</w:t>
            </w:r>
            <w:r w:rsidRPr="00424DB5">
              <w:rPr>
                <w:rFonts w:eastAsia="DengXian" w:cs="Arial"/>
                <w:kern w:val="2"/>
                <w:lang w:eastAsia="zh-CN"/>
              </w:rPr>
              <w:t>5.</w:t>
            </w:r>
            <w:r w:rsidRPr="00424DB5">
              <w:rPr>
                <w:rFonts w:eastAsia="DengXian" w:cs="Arial"/>
                <w:kern w:val="2"/>
              </w:rPr>
              <w:t>2-</w:t>
            </w:r>
            <w:r w:rsidRPr="00424DB5">
              <w:rPr>
                <w:rFonts w:eastAsia="DengXian" w:cs="Arial"/>
                <w:kern w:val="2"/>
                <w:lang w:eastAsia="zh-CN"/>
              </w:rPr>
              <w:t>6</w:t>
            </w:r>
            <w:r w:rsidRPr="00424DB5">
              <w:rPr>
                <w:rFonts w:eastAsia="DengXian" w:cs="Arial"/>
                <w:kern w:val="2"/>
              </w:rPr>
              <w:t xml:space="preserve"> apply for </w:t>
            </w:r>
            <w:r w:rsidRPr="00424DB5">
              <w:rPr>
                <w:rFonts w:eastAsia="DengXian" w:cs="Arial"/>
              </w:rPr>
              <w:t xml:space="preserve">0 MHz </w:t>
            </w:r>
            <w:r w:rsidRPr="00424DB5">
              <w:rPr>
                <w:rFonts w:eastAsia="DengXian" w:cs="Arial"/>
              </w:rPr>
              <w:sym w:font="Symbol" w:char="F0A3"/>
            </w:r>
            <w:r w:rsidRPr="00424DB5">
              <w:rPr>
                <w:rFonts w:eastAsia="DengXian" w:cs="Arial"/>
              </w:rPr>
              <w:t xml:space="preserve"> </w:t>
            </w:r>
            <w:r w:rsidRPr="00424DB5">
              <w:rPr>
                <w:rFonts w:eastAsia="DengXian" w:cs="Arial"/>
              </w:rPr>
              <w:sym w:font="Symbol" w:char="F044"/>
            </w:r>
            <w:r w:rsidRPr="00424DB5">
              <w:rPr>
                <w:rFonts w:eastAsia="DengXian" w:cs="Arial"/>
              </w:rPr>
              <w:t>f &lt; 0.1</w:t>
            </w:r>
            <w:r w:rsidRPr="00424DB5">
              <w:rPr>
                <w:rFonts w:eastAsia="DengXian" w:cs="Arial"/>
                <w:lang w:eastAsia="zh-CN"/>
              </w:rPr>
              <w:t>5</w:t>
            </w:r>
            <w:r w:rsidRPr="00424DB5">
              <w:rPr>
                <w:rFonts w:eastAsia="DengXian" w:cs="Arial"/>
              </w:rPr>
              <w:t>MHz.</w:t>
            </w:r>
          </w:p>
          <w:p w14:paraId="7796E533" w14:textId="77777777" w:rsidR="00FF3259" w:rsidRPr="00A46FD9" w:rsidRDefault="00FF3259" w:rsidP="00FF3259">
            <w:pPr>
              <w:pStyle w:val="TAN"/>
              <w:rPr>
                <w:rFonts w:cs="Arial"/>
                <w:lang w:eastAsia="zh-CN"/>
              </w:rPr>
            </w:pPr>
            <w:r w:rsidRPr="00A46FD9">
              <w:rPr>
                <w:rFonts w:cs="Arial"/>
              </w:rPr>
              <w:t>NOTE 2:</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w:t>
            </w:r>
            <w:r w:rsidRPr="00A46FD9">
              <w:rPr>
                <w:rFonts w:cs="Arial"/>
                <w:lang w:eastAsia="zh-CN"/>
              </w:rPr>
              <w:t xml:space="preserve"> </w:t>
            </w:r>
            <w:r w:rsidRPr="00A46FD9">
              <w:rPr>
                <w:rFonts w:cs="Arial"/>
              </w:rPr>
              <w:t xml:space="preserve">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w:t>
            </w:r>
            <w:r w:rsidRPr="00A46FD9">
              <w:rPr>
                <w:rFonts w:cs="Arial"/>
                <w:lang w:eastAsia="zh-CN"/>
              </w:rPr>
              <w:t xml:space="preserve"> -25dBm/MHz.</w:t>
            </w:r>
          </w:p>
          <w:p w14:paraId="72E3C58B"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51A0F342" w14:textId="77777777" w:rsidR="00FF3259" w:rsidRPr="00A46FD9" w:rsidRDefault="00FF3259" w:rsidP="00FF3259"/>
    <w:p w14:paraId="26A11E38" w14:textId="7C9D7AAE" w:rsidR="00FF3259" w:rsidRPr="00A46FD9" w:rsidRDefault="00FF3259" w:rsidP="00FF3259">
      <w:pPr>
        <w:pStyle w:val="TH"/>
        <w:rPr>
          <w:rFonts w:cs="v5.0.0"/>
        </w:rPr>
      </w:pPr>
      <w:r w:rsidRPr="00A46FD9">
        <w:t xml:space="preserve">Table 6.6.2.5.2-4a: </w:t>
      </w:r>
      <w:r w:rsidR="00027F4D">
        <w:t>MR BS OBUE in</w:t>
      </w:r>
      <w:r w:rsidR="00027F4D" w:rsidRPr="00A07190">
        <w:t xml:space="preserve"> BC2 bands </w:t>
      </w:r>
      <w:r w:rsidR="00027F4D">
        <w:t xml:space="preserve">applicable </w:t>
      </w:r>
      <w:r w:rsidR="00027F4D" w:rsidRPr="00A07190">
        <w:t>for</w:t>
      </w:r>
      <w:r w:rsidR="00027F4D">
        <w:t>:</w:t>
      </w:r>
      <w:r w:rsidR="00027F4D" w:rsidRPr="00A07190">
        <w:t xml:space="preserve"> BS </w:t>
      </w:r>
      <w:r w:rsidR="00027F4D">
        <w:t xml:space="preserve">with </w:t>
      </w:r>
      <w:r w:rsidR="00027F4D" w:rsidRPr="00A07190">
        <w:t>maximum output power P</w:t>
      </w:r>
      <w:r w:rsidR="00027F4D" w:rsidRPr="00A07190">
        <w:rPr>
          <w:vertAlign w:val="subscript"/>
        </w:rPr>
        <w:t>Rated,c</w:t>
      </w:r>
      <w:r w:rsidR="00027F4D" w:rsidRPr="00A07190">
        <w:t xml:space="preserve"> </w:t>
      </w:r>
      <w:r w:rsidR="00027F4D" w:rsidRPr="00A07190">
        <w:rPr>
          <w:rFonts w:cs="v5.0.0"/>
        </w:rPr>
        <w:sym w:font="Symbol" w:char="F0A3"/>
      </w:r>
      <w:r w:rsidR="00027F4D" w:rsidRPr="00A07190">
        <w:t xml:space="preserve"> 31 dBm BS</w:t>
      </w:r>
      <w:r w:rsidR="00027F4D">
        <w:t>,</w:t>
      </w:r>
      <w:r w:rsidR="00027F4D" w:rsidRPr="00A07190">
        <w:t xml:space="preserve"> supporting NR</w:t>
      </w:r>
      <w:r w:rsidR="00027F4D">
        <w:t>,</w:t>
      </w:r>
      <w:r w:rsidR="00027F4D" w:rsidRPr="00A07190">
        <w:t xml:space="preserve"> not supporting UTRA</w:t>
      </w:r>
      <w:r w:rsidR="00027F4D">
        <w:t>,</w:t>
      </w:r>
      <w:r w:rsidR="00027F4D" w:rsidRPr="00A07190" w:rsidDel="0036714F">
        <w:t xml:space="preserve"> </w:t>
      </w:r>
      <w:r w:rsidR="00027F4D">
        <w:t xml:space="preserve">and not supporting </w:t>
      </w:r>
      <w:r w:rsidR="00027F4D" w:rsidRPr="00A07190">
        <w:t>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166F7FC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0E110BC2"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EFCDAE8"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566D06D"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456866A" w14:textId="77777777" w:rsidR="00FF3259" w:rsidRPr="00A46FD9" w:rsidRDefault="00FF3259" w:rsidP="00FF3259">
            <w:pPr>
              <w:pStyle w:val="TAH"/>
              <w:rPr>
                <w:rFonts w:cs="Arial"/>
              </w:rPr>
            </w:pPr>
            <w:r w:rsidRPr="00A46FD9">
              <w:rPr>
                <w:rFonts w:cs="Arial"/>
              </w:rPr>
              <w:t>Measurement bandwidth (Note 9)</w:t>
            </w:r>
          </w:p>
        </w:tc>
      </w:tr>
      <w:tr w:rsidR="00FF3259" w:rsidRPr="00A46FD9" w14:paraId="385D4462"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E85C504"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CE40E7B"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40C7154" w14:textId="77777777" w:rsidR="00FF3259" w:rsidRPr="00A46FD9" w:rsidRDefault="00FF3259" w:rsidP="00FF3259">
            <w:pPr>
              <w:pStyle w:val="TAC"/>
              <w:rPr>
                <w:rFonts w:cs="v5.0.0"/>
              </w:rPr>
            </w:pPr>
            <w:r w:rsidRPr="00A46FD9">
              <w:rPr>
                <w:rFonts w:cs="Arial"/>
              </w:rPr>
              <w:t>- 20.5dBm</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7C648C0A" w14:textId="77777777" w:rsidR="00FF3259" w:rsidRPr="00A46FD9" w:rsidRDefault="00FF3259" w:rsidP="00FF3259">
            <w:pPr>
              <w:pStyle w:val="TAC"/>
              <w:rPr>
                <w:rFonts w:cs="v5.0.0"/>
              </w:rPr>
            </w:pPr>
            <w:r w:rsidRPr="00A46FD9">
              <w:rPr>
                <w:rFonts w:cs="v5.0.0"/>
              </w:rPr>
              <w:t xml:space="preserve">100 kHz </w:t>
            </w:r>
          </w:p>
        </w:tc>
      </w:tr>
      <w:tr w:rsidR="00FF3259" w:rsidRPr="00A46FD9" w14:paraId="4175D713"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D153B0A"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6286EDDC"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D5FFB3E" w14:textId="77777777" w:rsidR="00FF3259" w:rsidRPr="00A46FD9" w:rsidRDefault="00FF3259" w:rsidP="00FF3259">
            <w:pPr>
              <w:pStyle w:val="TAC"/>
              <w:rPr>
                <w:rFonts w:cs="v5.0.0"/>
              </w:rPr>
            </w:pPr>
            <w:r w:rsidRPr="00A46FD9">
              <w:rPr>
                <w:rFonts w:cs="Arial"/>
                <w:lang w:eastAsia="zh-CN"/>
              </w:rPr>
              <w:t>-27.5 dBm</w:t>
            </w:r>
          </w:p>
        </w:tc>
        <w:tc>
          <w:tcPr>
            <w:tcW w:w="1430" w:type="dxa"/>
            <w:tcBorders>
              <w:top w:val="single" w:sz="4" w:space="0" w:color="auto"/>
              <w:left w:val="single" w:sz="4" w:space="0" w:color="auto"/>
              <w:bottom w:val="single" w:sz="4" w:space="0" w:color="auto"/>
              <w:right w:val="single" w:sz="4" w:space="0" w:color="auto"/>
            </w:tcBorders>
          </w:tcPr>
          <w:p w14:paraId="16367010" w14:textId="77777777" w:rsidR="00FF3259" w:rsidRPr="00A46FD9" w:rsidRDefault="00FF3259" w:rsidP="00FF3259">
            <w:pPr>
              <w:pStyle w:val="TAC"/>
              <w:rPr>
                <w:rFonts w:cs="v5.0.0"/>
              </w:rPr>
            </w:pPr>
            <w:r w:rsidRPr="00A46FD9">
              <w:rPr>
                <w:rFonts w:cs="v5.0.0"/>
              </w:rPr>
              <w:t xml:space="preserve">100 kHz </w:t>
            </w:r>
          </w:p>
        </w:tc>
      </w:tr>
      <w:tr w:rsidR="00BD67CE" w:rsidRPr="00A46FD9" w14:paraId="65A885F8"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7FD76686" w14:textId="30544FE0" w:rsidR="00BD67CE" w:rsidRPr="00A46FD9" w:rsidRDefault="00BD67CE" w:rsidP="00BD67CE">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5852F79" w14:textId="2D892063" w:rsidR="00BD67CE" w:rsidRPr="00A46FD9" w:rsidRDefault="00BD67CE" w:rsidP="00BD67CE">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17AF41F" w14:textId="00AC51E8" w:rsidR="00BD67CE" w:rsidRPr="00A46FD9" w:rsidRDefault="00BD67CE" w:rsidP="00BD67CE">
            <w:pPr>
              <w:pStyle w:val="TAC"/>
              <w:rPr>
                <w:rFonts w:cs="Arial"/>
                <w:lang w:eastAsia="zh-CN"/>
              </w:rPr>
            </w:pPr>
            <w:r w:rsidRPr="00A46FD9">
              <w:rPr>
                <w:rFonts w:cs="Arial"/>
                <w:lang w:eastAsia="zh-CN"/>
              </w:rPr>
              <w:t>-29 dBm (Note 10)</w:t>
            </w:r>
          </w:p>
        </w:tc>
        <w:tc>
          <w:tcPr>
            <w:tcW w:w="1430" w:type="dxa"/>
            <w:tcBorders>
              <w:top w:val="single" w:sz="4" w:space="0" w:color="auto"/>
              <w:left w:val="single" w:sz="4" w:space="0" w:color="auto"/>
              <w:bottom w:val="single" w:sz="4" w:space="0" w:color="auto"/>
              <w:right w:val="single" w:sz="4" w:space="0" w:color="auto"/>
            </w:tcBorders>
          </w:tcPr>
          <w:p w14:paraId="44F427D2" w14:textId="44D6DAB5" w:rsidR="00BD67CE" w:rsidRPr="00A46FD9" w:rsidRDefault="00BD67CE" w:rsidP="00BD67CE">
            <w:pPr>
              <w:pStyle w:val="TAC"/>
              <w:rPr>
                <w:rFonts w:cs="v5.0.0"/>
              </w:rPr>
            </w:pPr>
            <w:r w:rsidRPr="00A46FD9">
              <w:rPr>
                <w:rFonts w:cs="v5.0.0"/>
              </w:rPr>
              <w:t>100 kHz</w:t>
            </w:r>
          </w:p>
        </w:tc>
      </w:tr>
      <w:tr w:rsidR="00FF3259" w:rsidRPr="00A46FD9" w14:paraId="786725B0" w14:textId="77777777" w:rsidTr="00FF3259">
        <w:trPr>
          <w:cantSplit/>
          <w:jc w:val="center"/>
        </w:trPr>
        <w:tc>
          <w:tcPr>
            <w:tcW w:w="9988" w:type="dxa"/>
            <w:gridSpan w:val="4"/>
          </w:tcPr>
          <w:p w14:paraId="5DBD7463" w14:textId="68ED4D1D" w:rsidR="006F25B8" w:rsidRPr="00FE44C9" w:rsidRDefault="006F25B8" w:rsidP="006F25B8">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w:t>
            </w:r>
            <w:r w:rsidRPr="00FE44C9">
              <w:rPr>
                <w:rFonts w:cs="Arial"/>
                <w:lang w:eastAsia="zh-CN"/>
              </w:rPr>
              <w:t>29</w:t>
            </w:r>
            <w:r w:rsidRPr="00FE44C9">
              <w:rPr>
                <w:rFonts w:cs="Arial"/>
              </w:rPr>
              <w:t>dBm/1</w:t>
            </w:r>
            <w:r w:rsidRPr="00FE44C9">
              <w:rPr>
                <w:rFonts w:cs="Arial"/>
                <w:lang w:eastAsia="zh-CN"/>
              </w:rPr>
              <w:t>00k</w:t>
            </w:r>
            <w:r w:rsidRPr="00FE44C9">
              <w:rPr>
                <w:rFonts w:cs="Arial"/>
              </w:rPr>
              <w:t>Hz.</w:t>
            </w:r>
          </w:p>
          <w:p w14:paraId="4826EEB4" w14:textId="72B44166" w:rsidR="006F25B8" w:rsidRPr="00FE44C9" w:rsidRDefault="006F25B8" w:rsidP="006F25B8">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4B00CA8B" w14:textId="7E5C95D9" w:rsidR="00FF3259" w:rsidRPr="00A46FD9" w:rsidRDefault="00FA3B7C" w:rsidP="006F25B8">
            <w:pPr>
              <w:pStyle w:val="TAN"/>
              <w:rPr>
                <w:rFonts w:cs="Arial"/>
              </w:rPr>
            </w:pPr>
            <w:r w:rsidRPr="00424DB5">
              <w:rPr>
                <w:rFonts w:eastAsia="DengXian"/>
              </w:rPr>
              <w:t>NOTE 3:</w:t>
            </w:r>
            <w:r w:rsidRPr="00424DB5">
              <w:rPr>
                <w:rFonts w:eastAsia="DengXian"/>
              </w:rPr>
              <w:tab/>
              <w:t>For operation with a standalone NB-IoT or an E-UTRA 1.4 or 3MHz carrier adjacent to the Base Station RF Bandwidth edge</w:t>
            </w:r>
            <w:r>
              <w:t xml:space="preserve"> </w:t>
            </w:r>
            <w:r w:rsidRPr="00424DB5">
              <w:rPr>
                <w:rFonts w:eastAsia="DengXian"/>
              </w:rPr>
              <w:t xml:space="preserve">or the sub-block edge, the limits in Table 6.6.2.5.2-6 apply for 0 MHz </w:t>
            </w:r>
            <w:r w:rsidRPr="00424DB5">
              <w:rPr>
                <w:rFonts w:eastAsia="DengXian"/>
              </w:rPr>
              <w:sym w:font="Symbol" w:char="F0A3"/>
            </w:r>
            <w:r w:rsidRPr="00424DB5">
              <w:rPr>
                <w:rFonts w:eastAsia="DengXian"/>
              </w:rPr>
              <w:t xml:space="preserve"> </w:t>
            </w:r>
            <w:r w:rsidRPr="00424DB5">
              <w:rPr>
                <w:rFonts w:eastAsia="DengXian"/>
              </w:rPr>
              <w:sym w:font="Symbol" w:char="F044"/>
            </w:r>
            <w:r w:rsidRPr="00424DB5">
              <w:rPr>
                <w:rFonts w:eastAsia="DengXian"/>
              </w:rPr>
              <w:t>f &lt; 0.15 MHz.</w:t>
            </w:r>
          </w:p>
        </w:tc>
      </w:tr>
    </w:tbl>
    <w:p w14:paraId="281DC00F" w14:textId="77777777" w:rsidR="00FF3259" w:rsidRPr="00A46FD9" w:rsidRDefault="00FF3259" w:rsidP="00FF3259"/>
    <w:p w14:paraId="185DC150" w14:textId="2C150596" w:rsidR="00FF3259" w:rsidRPr="00A46FD9" w:rsidRDefault="00FF3259" w:rsidP="00FF3259">
      <w:pPr>
        <w:pStyle w:val="TH"/>
        <w:rPr>
          <w:rFonts w:cs="v5.0.0"/>
        </w:rPr>
      </w:pPr>
      <w:r w:rsidRPr="00A46FD9">
        <w:lastRenderedPageBreak/>
        <w:t>Table 6.6.2.</w:t>
      </w:r>
      <w:r w:rsidRPr="00A46FD9">
        <w:rPr>
          <w:lang w:eastAsia="zh-CN"/>
        </w:rPr>
        <w:t>5.</w:t>
      </w:r>
      <w:r w:rsidRPr="00A46FD9">
        <w:t>2-</w:t>
      </w:r>
      <w:r w:rsidRPr="00A46FD9">
        <w:rPr>
          <w:lang w:eastAsia="zh-CN"/>
        </w:rPr>
        <w:t>5</w:t>
      </w:r>
      <w:r w:rsidRPr="00A46FD9">
        <w:t xml:space="preserve">: </w:t>
      </w:r>
      <w:r w:rsidR="00D96FFF">
        <w:t>MR BS OBUE in</w:t>
      </w:r>
      <w:r w:rsidR="00D96FFF" w:rsidRPr="00A07190">
        <w:t xml:space="preserve"> BC2 </w:t>
      </w:r>
      <w:r w:rsidR="00D96FFF">
        <w:t xml:space="preserve">bands applicable for: </w:t>
      </w:r>
      <w:r w:rsidR="00D96FFF" w:rsidRPr="00A07190">
        <w:t xml:space="preserve">BS </w:t>
      </w:r>
      <w:r w:rsidR="00D96FFF">
        <w:t xml:space="preserve">with </w:t>
      </w:r>
      <w:r w:rsidR="00D96FFF" w:rsidRPr="00A07190">
        <w:t>maximum output power 31 &lt; P</w:t>
      </w:r>
      <w:r w:rsidR="00D96FFF" w:rsidRPr="00A07190">
        <w:rPr>
          <w:vertAlign w:val="subscript"/>
        </w:rPr>
        <w:t>Rated,c</w:t>
      </w:r>
      <w:r w:rsidR="00D96FFF" w:rsidRPr="00A07190">
        <w:t xml:space="preserve"> </w:t>
      </w:r>
      <w:r w:rsidR="00D96FFF" w:rsidRPr="00A07190">
        <w:rPr>
          <w:rFonts w:cs="v5.0.0"/>
        </w:rPr>
        <w:sym w:font="Symbol" w:char="F0A3"/>
      </w:r>
      <w:r w:rsidR="00D96FFF" w:rsidRPr="00A07190">
        <w:t xml:space="preserve"> 38 dBm</w:t>
      </w:r>
      <w:r w:rsidR="00D96FFF">
        <w:t xml:space="preserve"> and</w:t>
      </w:r>
      <w:r w:rsidR="00D96FFF" w:rsidRPr="00A07190">
        <w:t xml:space="preserve"> with GSM/EDGE or E-UTRA 1.4 or 3 MHz carriers or standalone NB-IoT adjacent to the Base Station RF Bandwidth edge</w:t>
      </w:r>
      <w:r w:rsidR="00FA3B7C">
        <w:t xml:space="preserve"> </w:t>
      </w:r>
      <w:r w:rsidR="00FA3B7C" w:rsidRPr="00424DB5">
        <w:rPr>
          <w:rFonts w:eastAsia="DengXian"/>
        </w:rPr>
        <w:t>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FF3259" w:rsidRPr="00A46FD9" w14:paraId="5248D473" w14:textId="77777777" w:rsidTr="00FF3259">
        <w:trPr>
          <w:cantSplit/>
          <w:jc w:val="center"/>
        </w:trPr>
        <w:tc>
          <w:tcPr>
            <w:tcW w:w="2442" w:type="dxa"/>
          </w:tcPr>
          <w:p w14:paraId="5FCDE6F0"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7" w:type="dxa"/>
          </w:tcPr>
          <w:p w14:paraId="79216CF6"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139" w:type="dxa"/>
          </w:tcPr>
          <w:p w14:paraId="125E092A" w14:textId="32A9E891" w:rsidR="00FF3259" w:rsidRPr="00A46FD9" w:rsidRDefault="00BD67CE" w:rsidP="00FF3259">
            <w:pPr>
              <w:pStyle w:val="TAH"/>
              <w:rPr>
                <w:rFonts w:cs="Arial"/>
              </w:rPr>
            </w:pPr>
            <w:r>
              <w:rPr>
                <w:rFonts w:cs="Arial"/>
              </w:rPr>
              <w:t xml:space="preserve">Test requirement (Note </w:t>
            </w:r>
            <w:r>
              <w:rPr>
                <w:rFonts w:cs="Arial"/>
                <w:lang w:eastAsia="zh-CN"/>
              </w:rPr>
              <w:t>2, 3</w:t>
            </w:r>
            <w:r>
              <w:rPr>
                <w:rFonts w:cs="Arial"/>
              </w:rPr>
              <w:t>)</w:t>
            </w:r>
          </w:p>
        </w:tc>
        <w:tc>
          <w:tcPr>
            <w:tcW w:w="1430" w:type="dxa"/>
          </w:tcPr>
          <w:p w14:paraId="3C924409"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5A26462B" w14:textId="77777777" w:rsidTr="00FF3259">
        <w:trPr>
          <w:cantSplit/>
          <w:jc w:val="center"/>
        </w:trPr>
        <w:tc>
          <w:tcPr>
            <w:tcW w:w="2442" w:type="dxa"/>
          </w:tcPr>
          <w:p w14:paraId="4F0B2F0C"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0.05 MHz</w:t>
            </w:r>
          </w:p>
        </w:tc>
        <w:tc>
          <w:tcPr>
            <w:tcW w:w="2977" w:type="dxa"/>
          </w:tcPr>
          <w:p w14:paraId="7B18AF14" w14:textId="77777777" w:rsidR="00FF3259" w:rsidRPr="00A46FD9" w:rsidRDefault="00FF3259" w:rsidP="00FF3259">
            <w:pPr>
              <w:pStyle w:val="TAC"/>
              <w:rPr>
                <w:rFonts w:cs="Arial"/>
              </w:rPr>
            </w:pPr>
            <w:r w:rsidRPr="00A46FD9">
              <w:rPr>
                <w:rFonts w:cs="Arial"/>
              </w:rPr>
              <w:t xml:space="preserve">0.015 MHz </w:t>
            </w:r>
            <w:r w:rsidRPr="00A46FD9">
              <w:rPr>
                <w:rFonts w:cs="Arial"/>
              </w:rPr>
              <w:sym w:font="Symbol" w:char="F0A3"/>
            </w:r>
            <w:r w:rsidRPr="00A46FD9">
              <w:rPr>
                <w:rFonts w:cs="Arial"/>
              </w:rPr>
              <w:t xml:space="preserve"> f_offset &lt; 0.065 MHz </w:t>
            </w:r>
          </w:p>
        </w:tc>
        <w:tc>
          <w:tcPr>
            <w:tcW w:w="3139" w:type="dxa"/>
          </w:tcPr>
          <w:p w14:paraId="7D019CA8" w14:textId="77777777" w:rsidR="00FF3259" w:rsidRPr="00A46FD9" w:rsidRDefault="00FF3259" w:rsidP="00FF3259">
            <w:pPr>
              <w:pStyle w:val="TAC"/>
              <w:rPr>
                <w:rFonts w:cs="Arial"/>
                <w:lang w:eastAsia="zh-CN"/>
              </w:rPr>
            </w:pPr>
            <w:r w:rsidRPr="00A46FD9">
              <w:rPr>
                <w:rFonts w:cs="Arial"/>
              </w:rPr>
              <w:t>P</w:t>
            </w:r>
            <w:r w:rsidRPr="00A46FD9">
              <w:rPr>
                <w:rFonts w:cs="Arial"/>
                <w:vertAlign w:val="subscript"/>
              </w:rPr>
              <w:t>Rated,c</w:t>
            </w:r>
            <w:r w:rsidRPr="00A46FD9">
              <w:rPr>
                <w:rFonts w:cs="Arial"/>
              </w:rPr>
              <w:t xml:space="preserve"> - 36.5dB</w:t>
            </w:r>
            <w:r w:rsidRPr="00A46FD9">
              <w:rPr>
                <w:rFonts w:cs="v5.0.0"/>
              </w:rPr>
              <w:t xml:space="preserve"> - 60(</w:t>
            </w:r>
            <w:r w:rsidRPr="00A46FD9">
              <w:rPr>
                <w:rFonts w:cs="Arial"/>
              </w:rPr>
              <w:t>f_offset/MHz-0.015</w:t>
            </w:r>
            <w:r w:rsidRPr="00A46FD9">
              <w:rPr>
                <w:rFonts w:cs="v5.0.0"/>
              </w:rPr>
              <w:t xml:space="preserve">)dB </w:t>
            </w:r>
          </w:p>
        </w:tc>
        <w:tc>
          <w:tcPr>
            <w:tcW w:w="1430" w:type="dxa"/>
          </w:tcPr>
          <w:p w14:paraId="41E3C5C1" w14:textId="77777777" w:rsidR="00FF3259" w:rsidRPr="00A46FD9" w:rsidRDefault="00FF3259" w:rsidP="00FF3259">
            <w:pPr>
              <w:pStyle w:val="TAC"/>
              <w:rPr>
                <w:rFonts w:cs="Arial"/>
              </w:rPr>
            </w:pPr>
            <w:r w:rsidRPr="00A46FD9">
              <w:rPr>
                <w:rFonts w:cs="Arial"/>
              </w:rPr>
              <w:t>30 kHz</w:t>
            </w:r>
          </w:p>
        </w:tc>
      </w:tr>
      <w:tr w:rsidR="00FF3259" w:rsidRPr="00A46FD9" w14:paraId="2F1319DB" w14:textId="77777777" w:rsidTr="00FF3259">
        <w:trPr>
          <w:cantSplit/>
          <w:jc w:val="center"/>
        </w:trPr>
        <w:tc>
          <w:tcPr>
            <w:tcW w:w="2442" w:type="dxa"/>
          </w:tcPr>
          <w:p w14:paraId="095EBD49" w14:textId="77777777" w:rsidR="00FF3259" w:rsidRPr="00A46FD9" w:rsidRDefault="00FF3259" w:rsidP="00FF3259">
            <w:pPr>
              <w:pStyle w:val="TAC"/>
              <w:rPr>
                <w:rFonts w:cs="Arial"/>
              </w:rPr>
            </w:pPr>
            <w:r w:rsidRPr="00A46FD9">
              <w:rPr>
                <w:rFonts w:cs="Arial"/>
              </w:rPr>
              <w:t xml:space="preserve">0.05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0.1</w:t>
            </w:r>
            <w:r w:rsidRPr="00A46FD9">
              <w:rPr>
                <w:rFonts w:cs="Arial"/>
                <w:lang w:eastAsia="zh-CN"/>
              </w:rPr>
              <w:t>5</w:t>
            </w:r>
            <w:r w:rsidRPr="00A46FD9">
              <w:rPr>
                <w:rFonts w:cs="Arial"/>
              </w:rPr>
              <w:t xml:space="preserve"> MHz</w:t>
            </w:r>
          </w:p>
        </w:tc>
        <w:tc>
          <w:tcPr>
            <w:tcW w:w="2977" w:type="dxa"/>
          </w:tcPr>
          <w:p w14:paraId="12904EF2" w14:textId="77777777" w:rsidR="00FF3259" w:rsidRPr="00A46FD9" w:rsidRDefault="00FF3259" w:rsidP="00FF3259">
            <w:pPr>
              <w:pStyle w:val="TAC"/>
              <w:rPr>
                <w:rFonts w:cs="Arial"/>
              </w:rPr>
            </w:pPr>
            <w:r w:rsidRPr="00A46FD9">
              <w:rPr>
                <w:rFonts w:cs="Arial"/>
              </w:rPr>
              <w:t xml:space="preserve">0.065 MHz </w:t>
            </w:r>
            <w:r w:rsidRPr="00A46FD9">
              <w:rPr>
                <w:rFonts w:cs="Arial"/>
              </w:rPr>
              <w:sym w:font="Symbol" w:char="F0A3"/>
            </w:r>
            <w:r w:rsidRPr="00A46FD9">
              <w:rPr>
                <w:rFonts w:cs="Arial"/>
              </w:rPr>
              <w:t xml:space="preserve"> f_offset &lt; 0.1</w:t>
            </w:r>
            <w:r w:rsidRPr="00A46FD9">
              <w:rPr>
                <w:rFonts w:cs="Arial"/>
                <w:lang w:eastAsia="zh-CN"/>
              </w:rPr>
              <w:t>6</w:t>
            </w:r>
            <w:r w:rsidRPr="00A46FD9">
              <w:rPr>
                <w:rFonts w:cs="Arial"/>
              </w:rPr>
              <w:t xml:space="preserve">5 MHz </w:t>
            </w:r>
          </w:p>
        </w:tc>
        <w:tc>
          <w:tcPr>
            <w:tcW w:w="3139" w:type="dxa"/>
          </w:tcPr>
          <w:p w14:paraId="453160F2" w14:textId="77777777" w:rsidR="00FF3259" w:rsidRPr="00A46FD9" w:rsidRDefault="00FF3259" w:rsidP="00FF3259">
            <w:pPr>
              <w:pStyle w:val="TAC"/>
              <w:rPr>
                <w:rFonts w:cs="Arial"/>
                <w:lang w:eastAsia="zh-CN"/>
              </w:rPr>
            </w:pPr>
            <w:r w:rsidRPr="00A46FD9">
              <w:rPr>
                <w:rFonts w:cs="Arial"/>
              </w:rPr>
              <w:t>P</w:t>
            </w:r>
            <w:r w:rsidRPr="00A46FD9">
              <w:rPr>
                <w:rFonts w:cs="Arial"/>
                <w:vertAlign w:val="subscript"/>
              </w:rPr>
              <w:t>Rated,c</w:t>
            </w:r>
            <w:r w:rsidRPr="00A46FD9">
              <w:rPr>
                <w:rFonts w:cs="Arial"/>
              </w:rPr>
              <w:t xml:space="preserve"> - 39.5dB</w:t>
            </w:r>
            <w:r w:rsidRPr="00A46FD9">
              <w:rPr>
                <w:rFonts w:cs="v5.0.0"/>
              </w:rPr>
              <w:t xml:space="preserve"> - 160(</w:t>
            </w:r>
            <w:r w:rsidRPr="00A46FD9">
              <w:rPr>
                <w:rFonts w:cs="Arial"/>
              </w:rPr>
              <w:t>f_offset/MHz-0.065</w:t>
            </w:r>
            <w:r w:rsidRPr="00A46FD9">
              <w:rPr>
                <w:rFonts w:cs="v5.0.0"/>
              </w:rPr>
              <w:t xml:space="preserve">)dB </w:t>
            </w:r>
          </w:p>
        </w:tc>
        <w:tc>
          <w:tcPr>
            <w:tcW w:w="1430" w:type="dxa"/>
          </w:tcPr>
          <w:p w14:paraId="12610540" w14:textId="77777777" w:rsidR="00FF3259" w:rsidRPr="00A46FD9" w:rsidRDefault="00FF3259" w:rsidP="00FF3259">
            <w:pPr>
              <w:pStyle w:val="TAC"/>
              <w:rPr>
                <w:rFonts w:cs="Arial"/>
              </w:rPr>
            </w:pPr>
            <w:r w:rsidRPr="00A46FD9">
              <w:rPr>
                <w:rFonts w:cs="Arial"/>
              </w:rPr>
              <w:t>30 kHz</w:t>
            </w:r>
          </w:p>
        </w:tc>
      </w:tr>
      <w:tr w:rsidR="00FF3259" w:rsidRPr="00A46FD9" w14:paraId="5DA0BF66" w14:textId="77777777" w:rsidTr="00FF3259">
        <w:trPr>
          <w:cantSplit/>
          <w:jc w:val="center"/>
        </w:trPr>
        <w:tc>
          <w:tcPr>
            <w:tcW w:w="9988" w:type="dxa"/>
            <w:gridSpan w:val="4"/>
          </w:tcPr>
          <w:p w14:paraId="4DA614CD" w14:textId="1E79789B" w:rsidR="00BD67CE" w:rsidRDefault="00FA3B7C" w:rsidP="00BD67CE">
            <w:pPr>
              <w:pStyle w:val="TAN"/>
              <w:rPr>
                <w:rFonts w:cs="Arial"/>
              </w:rPr>
            </w:pPr>
            <w:r w:rsidRPr="00424DB5">
              <w:rPr>
                <w:rFonts w:eastAsia="DengXian" w:cs="Arial"/>
              </w:rPr>
              <w:t xml:space="preserve">NOTE </w:t>
            </w:r>
            <w:r w:rsidRPr="00424DB5">
              <w:rPr>
                <w:rFonts w:eastAsia="DengXian" w:cs="Arial"/>
                <w:lang w:eastAsia="zh-CN"/>
              </w:rPr>
              <w:t>1</w:t>
            </w:r>
            <w:r w:rsidRPr="00424DB5">
              <w:rPr>
                <w:rFonts w:eastAsia="DengXian" w:cs="Arial"/>
              </w:rPr>
              <w:t>:</w:t>
            </w:r>
            <w:r w:rsidRPr="00424DB5">
              <w:rPr>
                <w:rFonts w:eastAsia="DengXian" w:cs="Arial"/>
              </w:rPr>
              <w:tab/>
              <w:t>The limits in this table only apply for operation with a GSM/EDGE or an E-UTRA 1.4 or 3 MHz carrier adjacent to the Base Station RF Bandwidth edge</w:t>
            </w:r>
            <w:r>
              <w:t xml:space="preserve"> </w:t>
            </w:r>
            <w:r w:rsidRPr="00424DB5">
              <w:rPr>
                <w:rFonts w:eastAsia="DengXian" w:cs="Arial"/>
              </w:rPr>
              <w:t>or the sub-block edge.</w:t>
            </w:r>
          </w:p>
          <w:p w14:paraId="7778CE11" w14:textId="67DECB0E" w:rsidR="00BD67CE" w:rsidRDefault="00BD67CE" w:rsidP="00BD67CE">
            <w:pPr>
              <w:pStyle w:val="TAN"/>
              <w:rPr>
                <w:rFonts w:cs="Arial"/>
                <w:lang w:eastAsia="zh-CN"/>
              </w:rPr>
            </w:pPr>
            <w:r>
              <w:rPr>
                <w:rFonts w:cs="Arial"/>
              </w:rPr>
              <w:t xml:space="preserve">NOTE </w:t>
            </w:r>
            <w:r>
              <w:rPr>
                <w:rFonts w:cs="Arial"/>
                <w:lang w:eastAsia="zh-CN"/>
              </w:rPr>
              <w:t>2</w:t>
            </w:r>
            <w:r>
              <w:rPr>
                <w:rFonts w:cs="Arial"/>
              </w:rPr>
              <w:t>:</w:t>
            </w:r>
            <w:r>
              <w:rPr>
                <w:rFonts w:cs="Arial"/>
              </w:rPr>
              <w:tab/>
              <w:t xml:space="preserve">For MSR BS supporting non-contiguous spectrum operation </w:t>
            </w:r>
            <w:r>
              <w:rPr>
                <w:rFonts w:cs="Arial"/>
                <w:lang w:eastAsia="zh-CN"/>
              </w:rPr>
              <w:t>within any operating band</w:t>
            </w:r>
            <w:r>
              <w:rPr>
                <w:rFonts w:cs="Arial"/>
              </w:rPr>
              <w:t xml:space="preserve"> the </w:t>
            </w:r>
            <w:r>
              <w:rPr>
                <w:rFonts w:cs="Arial"/>
                <w:lang w:eastAsia="zh-CN"/>
              </w:rPr>
              <w:t>test</w:t>
            </w:r>
            <w:r>
              <w:rPr>
                <w:rFonts w:cs="Arial"/>
              </w:rPr>
              <w:t xml:space="preserve"> requirement within sub-block gaps is calculated as a cumulative sum of contributions from adjacent </w:t>
            </w:r>
            <w:r>
              <w:rPr>
                <w:rFonts w:cs="v5.0.0"/>
              </w:rPr>
              <w:t>sub blocks on each side of the sub block gap</w:t>
            </w:r>
            <w:r>
              <w:rPr>
                <w:rFonts w:cs="Arial"/>
              </w:rPr>
              <w:t>.</w:t>
            </w:r>
          </w:p>
          <w:p w14:paraId="6F104129" w14:textId="6920C51B" w:rsidR="00FF3259" w:rsidRPr="00A46FD9" w:rsidRDefault="00BD67CE" w:rsidP="00BD67CE">
            <w:pPr>
              <w:pStyle w:val="TAN"/>
              <w:rPr>
                <w:rFonts w:cs="Arial"/>
                <w:lang w:eastAsia="zh-CN"/>
              </w:rPr>
            </w:pPr>
            <w:r>
              <w:rPr>
                <w:rFonts w:cs="Arial"/>
              </w:rPr>
              <w:t>NOTE</w:t>
            </w:r>
            <w:r>
              <w:rPr>
                <w:rFonts w:cs="Arial"/>
                <w:lang w:eastAsia="zh-CN"/>
              </w:rPr>
              <w:t xml:space="preserve"> 3</w:t>
            </w:r>
            <w:r>
              <w:rPr>
                <w:rFonts w:cs="Arial"/>
              </w:rPr>
              <w:t>:</w:t>
            </w:r>
            <w:r>
              <w:rPr>
                <w:rFonts w:cs="Arial"/>
              </w:rPr>
              <w:tab/>
              <w:t>For MSR BS supporting multi-band operation with Inter RF Bandwidth gap &lt; 2</w:t>
            </w:r>
            <w:r>
              <w:t>×Δf</w:t>
            </w:r>
            <w:r>
              <w:rPr>
                <w:vertAlign w:val="subscript"/>
              </w:rPr>
              <w:t>OBUE</w:t>
            </w:r>
            <w:r>
              <w:rPr>
                <w:rFonts w:cs="Arial"/>
              </w:rPr>
              <w:t xml:space="preserve"> the </w:t>
            </w:r>
            <w:r>
              <w:rPr>
                <w:rFonts w:cs="Arial"/>
                <w:lang w:eastAsia="zh-CN"/>
              </w:rPr>
              <w:t>test</w:t>
            </w:r>
            <w:r>
              <w:rPr>
                <w:rFonts w:cs="Arial"/>
              </w:rPr>
              <w:t xml:space="preserve"> requirement within the Inter RF Bandwidth gaps is calculated as a cumulative sum of contributions from adjacent sub-blocks or RF Bandwidth on each side of the Inter RF Bandwidth gap.</w:t>
            </w:r>
          </w:p>
        </w:tc>
      </w:tr>
    </w:tbl>
    <w:p w14:paraId="7ADB8F7B" w14:textId="77777777" w:rsidR="00FF3259" w:rsidRPr="00A46FD9" w:rsidRDefault="00FF3259" w:rsidP="00FF3259"/>
    <w:p w14:paraId="541C634F" w14:textId="7C6C82EA" w:rsidR="00FF3259" w:rsidRPr="00A46FD9" w:rsidRDefault="00FF3259" w:rsidP="00FF3259">
      <w:pPr>
        <w:pStyle w:val="TH"/>
        <w:rPr>
          <w:rFonts w:cs="v5.0.0"/>
        </w:rPr>
      </w:pPr>
      <w:r w:rsidRPr="00A46FD9">
        <w:t>Table 6.6.2.</w:t>
      </w:r>
      <w:r w:rsidRPr="00A46FD9">
        <w:rPr>
          <w:lang w:eastAsia="zh-CN"/>
        </w:rPr>
        <w:t>5.</w:t>
      </w:r>
      <w:r w:rsidRPr="00A46FD9">
        <w:t>2-</w:t>
      </w:r>
      <w:r w:rsidRPr="00A46FD9">
        <w:rPr>
          <w:lang w:eastAsia="zh-CN"/>
        </w:rPr>
        <w:t>6</w:t>
      </w:r>
      <w:r w:rsidRPr="00A46FD9">
        <w:t xml:space="preserve">: </w:t>
      </w:r>
      <w:r w:rsidR="002A4B34">
        <w:t>MR BS OBUE in</w:t>
      </w:r>
      <w:r w:rsidR="002A4B34" w:rsidRPr="00A07190">
        <w:t xml:space="preserve"> BC2 </w:t>
      </w:r>
      <w:r w:rsidR="002A4B34">
        <w:t xml:space="preserve">bands applicable for: </w:t>
      </w:r>
      <w:r w:rsidR="002A4B34" w:rsidRPr="00A07190">
        <w:t xml:space="preserve">BS </w:t>
      </w:r>
      <w:r w:rsidR="002A4B34">
        <w:t xml:space="preserve">with </w:t>
      </w:r>
      <w:r w:rsidR="002A4B34" w:rsidRPr="00A07190">
        <w:t>maximum output power P</w:t>
      </w:r>
      <w:r w:rsidR="002A4B34" w:rsidRPr="00A07190">
        <w:rPr>
          <w:vertAlign w:val="subscript"/>
        </w:rPr>
        <w:t>Rated,c</w:t>
      </w:r>
      <w:r w:rsidR="002A4B34" w:rsidRPr="00A07190">
        <w:t xml:space="preserve"> </w:t>
      </w:r>
      <w:r w:rsidR="002A4B34" w:rsidRPr="00A07190">
        <w:rPr>
          <w:rFonts w:cs="v5.0.0"/>
        </w:rPr>
        <w:sym w:font="Symbol" w:char="F0A3"/>
      </w:r>
      <w:r w:rsidR="002A4B34" w:rsidRPr="00A07190">
        <w:t xml:space="preserve"> 31 dBm</w:t>
      </w:r>
      <w:r w:rsidR="002A4B34">
        <w:t xml:space="preserve"> and</w:t>
      </w:r>
      <w:r w:rsidR="002A4B34" w:rsidRPr="00A07190">
        <w:t xml:space="preserve"> with GSM/EDGE or E-UTRA 1.4 or 3 MHz carriers or standalone NB-IoT adjacent to the Base Station RF Bandwidth edge</w:t>
      </w:r>
      <w:r w:rsidR="00FA3B7C">
        <w:t xml:space="preserve"> </w:t>
      </w:r>
      <w:r w:rsidR="00FA3B7C" w:rsidRPr="00424DB5">
        <w:rPr>
          <w:rFonts w:eastAsia="DengXian"/>
        </w:rPr>
        <w:t>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BD67CE" w:rsidRPr="00A46FD9" w14:paraId="2BAACDFD" w14:textId="77777777" w:rsidTr="00972634">
        <w:trPr>
          <w:cantSplit/>
          <w:jc w:val="center"/>
        </w:trPr>
        <w:tc>
          <w:tcPr>
            <w:tcW w:w="2442" w:type="dxa"/>
          </w:tcPr>
          <w:p w14:paraId="601AB0D4" w14:textId="77777777" w:rsidR="00BD67CE" w:rsidRPr="00A46FD9" w:rsidRDefault="00BD67CE" w:rsidP="00BD67CE">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7" w:type="dxa"/>
          </w:tcPr>
          <w:p w14:paraId="7AFE9AC4" w14:textId="77777777" w:rsidR="00BD67CE" w:rsidRPr="00A46FD9" w:rsidRDefault="00BD67CE" w:rsidP="00BD67CE">
            <w:pPr>
              <w:pStyle w:val="TAH"/>
              <w:rPr>
                <w:rFonts w:cs="Arial"/>
              </w:rPr>
            </w:pPr>
            <w:r w:rsidRPr="00A46FD9">
              <w:rPr>
                <w:rFonts w:cs="Arial"/>
              </w:rPr>
              <w:t>Frequency offset of measurement filter centre frequency, f_offset</w:t>
            </w:r>
          </w:p>
        </w:tc>
        <w:tc>
          <w:tcPr>
            <w:tcW w:w="3139" w:type="dxa"/>
            <w:tcBorders>
              <w:top w:val="single" w:sz="4" w:space="0" w:color="auto"/>
              <w:left w:val="single" w:sz="4" w:space="0" w:color="auto"/>
              <w:bottom w:val="single" w:sz="4" w:space="0" w:color="auto"/>
              <w:right w:val="single" w:sz="4" w:space="0" w:color="auto"/>
            </w:tcBorders>
          </w:tcPr>
          <w:p w14:paraId="148444AC" w14:textId="293681AA" w:rsidR="00BD67CE" w:rsidRPr="00A46FD9" w:rsidRDefault="00BD67CE" w:rsidP="00BD67CE">
            <w:pPr>
              <w:pStyle w:val="TAH"/>
              <w:rPr>
                <w:rFonts w:cs="Arial"/>
              </w:rPr>
            </w:pPr>
            <w:r>
              <w:rPr>
                <w:rFonts w:cs="Arial"/>
              </w:rPr>
              <w:t xml:space="preserve">Test requirement (Note </w:t>
            </w:r>
            <w:r>
              <w:rPr>
                <w:rFonts w:cs="Arial"/>
                <w:lang w:eastAsia="zh-CN"/>
              </w:rPr>
              <w:t>2, 3, 4</w:t>
            </w:r>
            <w:r>
              <w:rPr>
                <w:rFonts w:cs="Arial"/>
              </w:rPr>
              <w:t>)</w:t>
            </w:r>
          </w:p>
        </w:tc>
        <w:tc>
          <w:tcPr>
            <w:tcW w:w="1430" w:type="dxa"/>
          </w:tcPr>
          <w:p w14:paraId="314B2A84" w14:textId="77777777" w:rsidR="00BD67CE" w:rsidRPr="00A46FD9" w:rsidRDefault="00BD67CE" w:rsidP="00BD67CE">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BD67CE" w:rsidRPr="00A46FD9" w14:paraId="086F4192" w14:textId="77777777" w:rsidTr="00FF3259">
        <w:trPr>
          <w:cantSplit/>
          <w:jc w:val="center"/>
        </w:trPr>
        <w:tc>
          <w:tcPr>
            <w:tcW w:w="2442" w:type="dxa"/>
          </w:tcPr>
          <w:p w14:paraId="52AD3A0D" w14:textId="77777777" w:rsidR="00BD67CE" w:rsidRPr="00A46FD9" w:rsidRDefault="00BD67CE" w:rsidP="00BD67CE">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0.05 MHz</w:t>
            </w:r>
          </w:p>
        </w:tc>
        <w:tc>
          <w:tcPr>
            <w:tcW w:w="2977" w:type="dxa"/>
          </w:tcPr>
          <w:p w14:paraId="5A98E814" w14:textId="77777777" w:rsidR="00BD67CE" w:rsidRPr="00A46FD9" w:rsidRDefault="00BD67CE" w:rsidP="00BD67CE">
            <w:pPr>
              <w:pStyle w:val="TAC"/>
              <w:ind w:left="3780" w:hanging="3780"/>
              <w:rPr>
                <w:rFonts w:cs="v5.0.0"/>
              </w:rPr>
            </w:pPr>
            <w:r w:rsidRPr="00A46FD9">
              <w:rPr>
                <w:rFonts w:cs="v5.0.0"/>
              </w:rPr>
              <w:t xml:space="preserve">0.015 MHz </w:t>
            </w:r>
            <w:r w:rsidRPr="00A46FD9">
              <w:rPr>
                <w:rFonts w:cs="v5.0.0"/>
              </w:rPr>
              <w:sym w:font="Symbol" w:char="F0A3"/>
            </w:r>
            <w:r w:rsidRPr="00A46FD9">
              <w:rPr>
                <w:rFonts w:cs="v5.0.0"/>
              </w:rPr>
              <w:t xml:space="preserve"> f_offset &lt; 0.065 MHz </w:t>
            </w:r>
          </w:p>
        </w:tc>
        <w:tc>
          <w:tcPr>
            <w:tcW w:w="3139" w:type="dxa"/>
          </w:tcPr>
          <w:p w14:paraId="370C1B90" w14:textId="77777777" w:rsidR="00BD67CE" w:rsidRPr="00A46FD9" w:rsidRDefault="00BD67CE" w:rsidP="00BD67CE">
            <w:pPr>
              <w:pStyle w:val="EQ"/>
              <w:ind w:left="9072" w:hanging="9072"/>
            </w:pPr>
            <w:r w:rsidRPr="00A46FD9">
              <w:rPr>
                <w:position w:val="-46"/>
              </w:rPr>
              <w:object w:dxaOrig="4000" w:dyaOrig="1040" w14:anchorId="29B11800">
                <v:shape id="_x0000_i1052" type="#_x0000_t75" style="width:164.75pt;height:40.9pt" o:ole="" fillcolor="window">
                  <v:imagedata r:id="rId67" o:title=""/>
                </v:shape>
                <o:OLEObject Type="Embed" ProgID="Equation.3" ShapeID="_x0000_i1052" DrawAspect="Content" ObjectID="_1767173672" r:id="rId68"/>
              </w:object>
            </w:r>
          </w:p>
        </w:tc>
        <w:tc>
          <w:tcPr>
            <w:tcW w:w="1430" w:type="dxa"/>
          </w:tcPr>
          <w:p w14:paraId="3864A734" w14:textId="77777777" w:rsidR="00BD67CE" w:rsidRPr="00A46FD9" w:rsidRDefault="00BD67CE" w:rsidP="00BD67CE">
            <w:pPr>
              <w:pStyle w:val="TAC"/>
              <w:rPr>
                <w:rFonts w:cs="Arial"/>
              </w:rPr>
            </w:pPr>
            <w:r w:rsidRPr="00A46FD9">
              <w:rPr>
                <w:rFonts w:cs="Arial"/>
              </w:rPr>
              <w:t>30 kHz</w:t>
            </w:r>
          </w:p>
        </w:tc>
      </w:tr>
      <w:tr w:rsidR="00BD67CE" w:rsidRPr="00A46FD9" w14:paraId="22A9C6F7" w14:textId="77777777" w:rsidTr="00FF3259">
        <w:trPr>
          <w:cantSplit/>
          <w:jc w:val="center"/>
        </w:trPr>
        <w:tc>
          <w:tcPr>
            <w:tcW w:w="2442" w:type="dxa"/>
          </w:tcPr>
          <w:p w14:paraId="2F33430D" w14:textId="77777777" w:rsidR="00BD67CE" w:rsidRPr="00A46FD9" w:rsidRDefault="00BD67CE" w:rsidP="00BD67CE">
            <w:pPr>
              <w:pStyle w:val="TAC"/>
              <w:rPr>
                <w:rFonts w:cs="v5.0.0"/>
              </w:rPr>
            </w:pPr>
            <w:r w:rsidRPr="00A46FD9">
              <w:rPr>
                <w:rFonts w:cs="v5.0.0"/>
              </w:rPr>
              <w:t xml:space="preserve">0.05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0.1</w:t>
            </w:r>
            <w:r w:rsidRPr="00A46FD9">
              <w:rPr>
                <w:rFonts w:cs="v5.0.0"/>
                <w:lang w:eastAsia="zh-CN"/>
              </w:rPr>
              <w:t>5</w:t>
            </w:r>
            <w:r w:rsidRPr="00A46FD9">
              <w:rPr>
                <w:rFonts w:cs="v5.0.0"/>
              </w:rPr>
              <w:t xml:space="preserve"> MHz</w:t>
            </w:r>
          </w:p>
        </w:tc>
        <w:tc>
          <w:tcPr>
            <w:tcW w:w="2977" w:type="dxa"/>
          </w:tcPr>
          <w:p w14:paraId="5CA0085C" w14:textId="77777777" w:rsidR="00BD67CE" w:rsidRPr="00A46FD9" w:rsidRDefault="00BD67CE" w:rsidP="00BD67CE">
            <w:pPr>
              <w:pStyle w:val="TAC"/>
              <w:rPr>
                <w:rFonts w:cs="v5.0.0"/>
              </w:rPr>
            </w:pPr>
            <w:r w:rsidRPr="00A46FD9">
              <w:rPr>
                <w:rFonts w:cs="v5.0.0"/>
              </w:rPr>
              <w:t xml:space="preserve">0.065 MHz </w:t>
            </w:r>
            <w:r w:rsidRPr="00A46FD9">
              <w:rPr>
                <w:rFonts w:cs="v5.0.0"/>
              </w:rPr>
              <w:sym w:font="Symbol" w:char="F0A3"/>
            </w:r>
            <w:r w:rsidRPr="00A46FD9">
              <w:rPr>
                <w:rFonts w:cs="v5.0.0"/>
              </w:rPr>
              <w:t xml:space="preserve"> f_offset &lt; 0.1</w:t>
            </w:r>
            <w:r w:rsidRPr="00A46FD9">
              <w:rPr>
                <w:rFonts w:cs="v5.0.0"/>
                <w:lang w:eastAsia="zh-CN"/>
              </w:rPr>
              <w:t>6</w:t>
            </w:r>
            <w:r w:rsidRPr="00A46FD9">
              <w:rPr>
                <w:rFonts w:cs="v5.0.0"/>
              </w:rPr>
              <w:t xml:space="preserve">5 MHz </w:t>
            </w:r>
          </w:p>
        </w:tc>
        <w:tc>
          <w:tcPr>
            <w:tcW w:w="3139" w:type="dxa"/>
          </w:tcPr>
          <w:p w14:paraId="026DABEF" w14:textId="77777777" w:rsidR="00BD67CE" w:rsidRPr="00A46FD9" w:rsidRDefault="00BD67CE" w:rsidP="00BD67CE">
            <w:pPr>
              <w:pStyle w:val="EQ"/>
            </w:pPr>
            <w:r w:rsidRPr="00A46FD9">
              <w:rPr>
                <w:position w:val="-46"/>
              </w:rPr>
              <w:object w:dxaOrig="4099" w:dyaOrig="1040" w14:anchorId="463005AD">
                <v:shape id="_x0000_i1053" type="#_x0000_t75" style="width:175.1pt;height:40.9pt" o:ole="" fillcolor="window">
                  <v:imagedata r:id="rId69" o:title=""/>
                </v:shape>
                <o:OLEObject Type="Embed" ProgID="Equation.3" ShapeID="_x0000_i1053" DrawAspect="Content" ObjectID="_1767173673" r:id="rId70"/>
              </w:object>
            </w:r>
          </w:p>
        </w:tc>
        <w:tc>
          <w:tcPr>
            <w:tcW w:w="1430" w:type="dxa"/>
          </w:tcPr>
          <w:p w14:paraId="02B2DBE0" w14:textId="77777777" w:rsidR="00BD67CE" w:rsidRPr="00A46FD9" w:rsidRDefault="00BD67CE" w:rsidP="00BD67CE">
            <w:pPr>
              <w:pStyle w:val="TAC"/>
              <w:rPr>
                <w:rFonts w:cs="Arial"/>
              </w:rPr>
            </w:pPr>
            <w:r w:rsidRPr="00A46FD9">
              <w:rPr>
                <w:rFonts w:cs="Arial"/>
              </w:rPr>
              <w:t>30 kHz</w:t>
            </w:r>
          </w:p>
        </w:tc>
      </w:tr>
      <w:tr w:rsidR="00BD67CE" w:rsidRPr="00A46FD9" w14:paraId="13BD0441" w14:textId="77777777" w:rsidTr="00FF3259">
        <w:trPr>
          <w:cantSplit/>
          <w:jc w:val="center"/>
        </w:trPr>
        <w:tc>
          <w:tcPr>
            <w:tcW w:w="9988" w:type="dxa"/>
            <w:gridSpan w:val="4"/>
          </w:tcPr>
          <w:p w14:paraId="1EE4C585" w14:textId="77777777" w:rsidR="00FA3B7C" w:rsidRPr="00424DB5" w:rsidRDefault="00FA3B7C" w:rsidP="00FA3B7C">
            <w:pPr>
              <w:keepNext/>
              <w:keepLines/>
              <w:spacing w:after="0"/>
              <w:ind w:left="851" w:hanging="851"/>
              <w:rPr>
                <w:rFonts w:ascii="Arial" w:eastAsia="DengXian" w:hAnsi="Arial" w:cs="Arial"/>
                <w:sz w:val="18"/>
              </w:rPr>
            </w:pPr>
            <w:r w:rsidRPr="00424DB5">
              <w:rPr>
                <w:rFonts w:ascii="Arial" w:eastAsia="DengXian" w:hAnsi="Arial" w:cs="Arial"/>
                <w:sz w:val="18"/>
              </w:rPr>
              <w:t xml:space="preserve">NOTE </w:t>
            </w:r>
            <w:r w:rsidRPr="00424DB5">
              <w:rPr>
                <w:rFonts w:ascii="Arial" w:eastAsia="DengXian" w:hAnsi="Arial" w:cs="Arial"/>
                <w:sz w:val="18"/>
                <w:lang w:eastAsia="zh-CN"/>
              </w:rPr>
              <w:t>1</w:t>
            </w:r>
            <w:r w:rsidRPr="00424DB5">
              <w:rPr>
                <w:rFonts w:ascii="Arial" w:eastAsia="DengXian" w:hAnsi="Arial" w:cs="Arial"/>
                <w:sz w:val="18"/>
              </w:rPr>
              <w:t>:</w:t>
            </w:r>
            <w:r w:rsidRPr="00424DB5">
              <w:rPr>
                <w:rFonts w:ascii="Arial" w:eastAsia="DengXian" w:hAnsi="Arial" w:cs="Arial"/>
                <w:sz w:val="18"/>
              </w:rPr>
              <w:tab/>
              <w:t>The limits in this table only apply for operation with a GSM/EDGE or an E-UTRA 1.4 or 3 MHz carrier adjacent to the Base Station RF Bandwidth edge</w:t>
            </w:r>
            <w:r>
              <w:t xml:space="preserve"> </w:t>
            </w:r>
            <w:r w:rsidRPr="00424DB5">
              <w:rPr>
                <w:rFonts w:ascii="Arial" w:eastAsia="DengXian" w:hAnsi="Arial" w:cs="Arial"/>
                <w:sz w:val="18"/>
              </w:rPr>
              <w:t>or the sub-block edge.</w:t>
            </w:r>
          </w:p>
          <w:p w14:paraId="497A339E" w14:textId="77777777" w:rsidR="00FA3B7C" w:rsidRPr="00424DB5" w:rsidRDefault="00FA3B7C" w:rsidP="00FA3B7C">
            <w:pPr>
              <w:keepNext/>
              <w:keepLines/>
              <w:spacing w:after="0"/>
              <w:ind w:left="851" w:hanging="851"/>
              <w:rPr>
                <w:rFonts w:ascii="Arial" w:eastAsia="DengXian" w:hAnsi="Arial" w:cs="Arial"/>
                <w:sz w:val="18"/>
                <w:lang w:eastAsia="zh-CN"/>
              </w:rPr>
            </w:pPr>
            <w:r w:rsidRPr="00424DB5">
              <w:rPr>
                <w:rFonts w:ascii="Arial" w:eastAsia="DengXian" w:hAnsi="Arial" w:cs="Arial"/>
                <w:sz w:val="18"/>
              </w:rPr>
              <w:t xml:space="preserve">NOTE </w:t>
            </w:r>
            <w:r w:rsidRPr="00424DB5">
              <w:rPr>
                <w:rFonts w:ascii="Arial" w:eastAsia="DengXian" w:hAnsi="Arial" w:cs="Arial"/>
                <w:sz w:val="18"/>
                <w:lang w:eastAsia="zh-CN"/>
              </w:rPr>
              <w:t>2</w:t>
            </w:r>
            <w:r w:rsidRPr="00424DB5">
              <w:rPr>
                <w:rFonts w:ascii="Arial" w:eastAsia="DengXian" w:hAnsi="Arial" w:cs="Arial"/>
                <w:sz w:val="18"/>
              </w:rPr>
              <w:t>:</w:t>
            </w:r>
            <w:r w:rsidRPr="00424DB5">
              <w:rPr>
                <w:rFonts w:ascii="Arial" w:eastAsia="DengXian" w:hAnsi="Arial" w:cs="Arial"/>
                <w:sz w:val="18"/>
              </w:rPr>
              <w:tab/>
              <w:t>For MSR BS supporting non-contiguous spectrum operation</w:t>
            </w:r>
            <w:r w:rsidRPr="00424DB5">
              <w:rPr>
                <w:rFonts w:ascii="Arial" w:eastAsia="DengXian" w:hAnsi="Arial" w:cs="Arial"/>
                <w:sz w:val="18"/>
                <w:lang w:eastAsia="zh-CN"/>
              </w:rPr>
              <w:t xml:space="preserve"> within any operating band</w:t>
            </w:r>
            <w:r w:rsidRPr="00424DB5">
              <w:rPr>
                <w:rFonts w:ascii="Arial" w:eastAsia="DengXian" w:hAnsi="Arial" w:cs="Arial"/>
                <w:sz w:val="18"/>
              </w:rPr>
              <w:t xml:space="preserve"> the </w:t>
            </w:r>
            <w:r w:rsidRPr="00424DB5">
              <w:rPr>
                <w:rFonts w:ascii="Arial" w:eastAsia="DengXian" w:hAnsi="Arial" w:cs="Arial"/>
                <w:sz w:val="18"/>
                <w:lang w:eastAsia="zh-CN"/>
              </w:rPr>
              <w:t>test</w:t>
            </w:r>
            <w:r w:rsidRPr="00424DB5">
              <w:rPr>
                <w:rFonts w:ascii="Arial" w:eastAsia="DengXian" w:hAnsi="Arial" w:cs="Arial"/>
                <w:sz w:val="18"/>
              </w:rPr>
              <w:t xml:space="preserve"> requirement within sub-block gaps is calculated as a cumulative sum of contributions from adjacent </w:t>
            </w:r>
            <w:r w:rsidRPr="00424DB5">
              <w:rPr>
                <w:rFonts w:ascii="Arial" w:eastAsia="DengXian" w:hAnsi="Arial" w:cs="v5.0.0"/>
                <w:sz w:val="18"/>
              </w:rPr>
              <w:t>sub blocks on each side of the sub block gap</w:t>
            </w:r>
            <w:r w:rsidRPr="00424DB5">
              <w:rPr>
                <w:rFonts w:ascii="Arial" w:eastAsia="DengXian" w:hAnsi="Arial" w:cs="Arial"/>
                <w:sz w:val="18"/>
              </w:rPr>
              <w:t>.</w:t>
            </w:r>
          </w:p>
          <w:p w14:paraId="701B05FE" w14:textId="77777777" w:rsidR="00FA3B7C" w:rsidRPr="00424DB5" w:rsidRDefault="00FA3B7C" w:rsidP="00FA3B7C">
            <w:pPr>
              <w:keepNext/>
              <w:keepLines/>
              <w:spacing w:after="0"/>
              <w:ind w:left="851" w:hanging="851"/>
              <w:rPr>
                <w:rFonts w:ascii="Arial" w:eastAsia="DengXian" w:hAnsi="Arial" w:cs="Arial"/>
                <w:sz w:val="18"/>
                <w:lang w:eastAsia="zh-CN"/>
              </w:rPr>
            </w:pPr>
            <w:r w:rsidRPr="00424DB5">
              <w:rPr>
                <w:rFonts w:ascii="Arial" w:eastAsia="DengXian" w:hAnsi="Arial" w:cs="Arial"/>
                <w:sz w:val="18"/>
              </w:rPr>
              <w:t>NOTE</w:t>
            </w:r>
            <w:r w:rsidRPr="00424DB5">
              <w:rPr>
                <w:rFonts w:ascii="Arial" w:eastAsia="DengXian" w:hAnsi="Arial" w:cs="Arial"/>
                <w:sz w:val="18"/>
                <w:lang w:eastAsia="zh-CN"/>
              </w:rPr>
              <w:t xml:space="preserve"> 3</w:t>
            </w:r>
            <w:r w:rsidRPr="00424DB5">
              <w:rPr>
                <w:rFonts w:ascii="Arial" w:eastAsia="DengXian" w:hAnsi="Arial" w:cs="Arial"/>
                <w:sz w:val="18"/>
              </w:rPr>
              <w:t>:</w:t>
            </w:r>
            <w:r w:rsidRPr="00424DB5">
              <w:rPr>
                <w:rFonts w:ascii="Arial" w:eastAsia="DengXian" w:hAnsi="Arial" w:cs="Arial"/>
                <w:sz w:val="18"/>
              </w:rPr>
              <w:tab/>
              <w:t>For MSR BS supporting multi-band operation with Inter RF Bandwidth gap &lt; 2</w:t>
            </w:r>
            <w:r w:rsidRPr="00424DB5">
              <w:rPr>
                <w:rFonts w:ascii="Arial" w:eastAsia="DengXian" w:hAnsi="Arial"/>
                <w:sz w:val="18"/>
              </w:rPr>
              <w:t>×Δf</w:t>
            </w:r>
            <w:r w:rsidRPr="00424DB5">
              <w:rPr>
                <w:rFonts w:ascii="Arial" w:eastAsia="DengXian" w:hAnsi="Arial"/>
                <w:sz w:val="18"/>
                <w:vertAlign w:val="subscript"/>
              </w:rPr>
              <w:t>OBUE</w:t>
            </w:r>
            <w:r w:rsidRPr="00424DB5">
              <w:rPr>
                <w:rFonts w:ascii="Arial" w:eastAsia="DengXian" w:hAnsi="Arial" w:cs="Arial"/>
                <w:sz w:val="18"/>
              </w:rPr>
              <w:t xml:space="preserve"> the </w:t>
            </w:r>
            <w:r w:rsidRPr="00424DB5">
              <w:rPr>
                <w:rFonts w:ascii="Arial" w:eastAsia="DengXian" w:hAnsi="Arial" w:cs="Arial"/>
                <w:sz w:val="18"/>
                <w:lang w:eastAsia="zh-CN"/>
              </w:rPr>
              <w:t>test</w:t>
            </w:r>
            <w:r w:rsidRPr="00424DB5">
              <w:rPr>
                <w:rFonts w:ascii="Arial" w:eastAsia="DengXian" w:hAnsi="Arial" w:cs="Arial"/>
                <w:sz w:val="18"/>
              </w:rPr>
              <w:t xml:space="preserve"> requirement within the Inter RF Bandwidth gaps is calculated as a cumulative sum of contributions from adjacent sub-blocks or RF Bandwidth on each side of the Inter RF Bandwidth gap.</w:t>
            </w:r>
          </w:p>
          <w:p w14:paraId="57C1DA0F" w14:textId="77777777" w:rsidR="00FA3B7C" w:rsidRPr="00424DB5" w:rsidRDefault="00FA3B7C" w:rsidP="00FA3B7C">
            <w:pPr>
              <w:keepNext/>
              <w:keepLines/>
              <w:spacing w:after="0"/>
              <w:ind w:left="851" w:hanging="851"/>
              <w:rPr>
                <w:rFonts w:ascii="Arial" w:eastAsia="DengXian" w:hAnsi="Arial" w:cs="Arial"/>
                <w:sz w:val="18"/>
                <w:lang w:eastAsia="zh-CN"/>
              </w:rPr>
            </w:pPr>
            <w:r w:rsidRPr="00424DB5">
              <w:rPr>
                <w:rFonts w:ascii="Arial" w:eastAsia="DengXian" w:hAnsi="Arial" w:cs="Arial"/>
                <w:sz w:val="18"/>
              </w:rPr>
              <w:t>N</w:t>
            </w:r>
            <w:r w:rsidRPr="00424DB5">
              <w:rPr>
                <w:rFonts w:ascii="Arial" w:eastAsia="DengXian" w:hAnsi="Arial" w:cs="Arial"/>
                <w:sz w:val="18"/>
                <w:lang w:eastAsia="zh-CN"/>
              </w:rPr>
              <w:t>OTE 4</w:t>
            </w:r>
            <w:r w:rsidRPr="00424DB5">
              <w:rPr>
                <w:rFonts w:ascii="Arial" w:eastAsia="DengXian" w:hAnsi="Arial" w:cs="Arial"/>
                <w:sz w:val="18"/>
              </w:rPr>
              <w:t>:</w:t>
            </w:r>
            <w:r w:rsidRPr="00424DB5">
              <w:rPr>
                <w:rFonts w:ascii="Arial" w:eastAsia="DengXian" w:hAnsi="Arial" w:cs="Arial"/>
                <w:sz w:val="18"/>
              </w:rPr>
              <w:tab/>
              <w:t>In case the carrier adjacent to the Base Station RF Bandwidth edge</w:t>
            </w:r>
            <w:r>
              <w:t xml:space="preserve"> </w:t>
            </w:r>
            <w:r w:rsidRPr="00424DB5">
              <w:rPr>
                <w:rFonts w:ascii="Arial" w:eastAsia="DengXian" w:hAnsi="Arial" w:cs="Arial"/>
                <w:sz w:val="18"/>
              </w:rPr>
              <w:t>or the sub-block edge is a GSM/EDGE carrier, the value of X = P</w:t>
            </w:r>
            <w:r w:rsidRPr="00424DB5">
              <w:rPr>
                <w:rFonts w:ascii="Arial" w:eastAsia="DengXian" w:hAnsi="Arial" w:cs="Arial"/>
                <w:sz w:val="18"/>
                <w:vertAlign w:val="subscript"/>
              </w:rPr>
              <w:t>GSMcarrier</w:t>
            </w:r>
            <w:r w:rsidRPr="00424DB5">
              <w:rPr>
                <w:rFonts w:ascii="Arial" w:eastAsia="DengXian" w:hAnsi="Arial" w:cs="Arial"/>
                <w:sz w:val="18"/>
              </w:rPr>
              <w:t xml:space="preserve"> – 31, where P</w:t>
            </w:r>
            <w:r w:rsidRPr="00424DB5">
              <w:rPr>
                <w:rFonts w:ascii="Arial" w:eastAsia="DengXian" w:hAnsi="Arial" w:cs="Arial"/>
                <w:sz w:val="18"/>
                <w:vertAlign w:val="subscript"/>
              </w:rPr>
              <w:t>GSMcarrier</w:t>
            </w:r>
            <w:r w:rsidRPr="00424DB5">
              <w:rPr>
                <w:rFonts w:ascii="Arial" w:eastAsia="DengXian" w:hAnsi="Arial" w:cs="Arial"/>
                <w:sz w:val="18"/>
              </w:rPr>
              <w:t xml:space="preserve"> is the power level of the GSM/EDGE carrier adjacent to the Base Station RF Bandwidth edge</w:t>
            </w:r>
            <w:r>
              <w:t xml:space="preserve"> </w:t>
            </w:r>
            <w:r w:rsidRPr="00424DB5">
              <w:rPr>
                <w:rFonts w:ascii="Arial" w:eastAsia="DengXian" w:hAnsi="Arial" w:cs="Arial"/>
                <w:sz w:val="18"/>
              </w:rPr>
              <w:t>or the sub-block edge. In other cases, X = 0.</w:t>
            </w:r>
          </w:p>
          <w:p w14:paraId="5424682A" w14:textId="42D743CC" w:rsidR="00BD67CE" w:rsidRPr="00A46FD9" w:rsidRDefault="00FA3B7C" w:rsidP="00FA3B7C">
            <w:pPr>
              <w:pStyle w:val="TAN"/>
              <w:rPr>
                <w:rFonts w:cs="Arial"/>
                <w:lang w:eastAsia="zh-CN"/>
              </w:rPr>
            </w:pPr>
            <w:r w:rsidRPr="00424DB5">
              <w:rPr>
                <w:rFonts w:eastAsia="DengXian" w:cs="Arial"/>
              </w:rPr>
              <w:t xml:space="preserve">NOTE </w:t>
            </w:r>
            <w:r w:rsidRPr="00424DB5">
              <w:rPr>
                <w:rFonts w:eastAsia="DengXian" w:cs="Arial"/>
                <w:lang w:eastAsia="zh-CN"/>
              </w:rPr>
              <w:t>5</w:t>
            </w:r>
            <w:r w:rsidRPr="00424DB5">
              <w:rPr>
                <w:rFonts w:eastAsia="DengXian" w:cs="Arial"/>
              </w:rPr>
              <w:t>:</w:t>
            </w:r>
            <w:r w:rsidRPr="00424DB5">
              <w:rPr>
                <w:rFonts w:eastAsia="DengXian" w:cs="Arial"/>
              </w:rPr>
              <w:tab/>
              <w:t>In case the carrier adjacent to the RF bandwidth edge is a NB-IoT carrier, the value of X = P</w:t>
            </w:r>
            <w:r w:rsidRPr="00424DB5">
              <w:rPr>
                <w:rFonts w:eastAsia="DengXian" w:cs="Arial"/>
                <w:vertAlign w:val="subscript"/>
              </w:rPr>
              <w:t>NB-IoTcarrier</w:t>
            </w:r>
            <w:r w:rsidRPr="00424DB5">
              <w:rPr>
                <w:rFonts w:eastAsia="DengXian" w:cs="Arial"/>
              </w:rPr>
              <w:t xml:space="preserve"> – 31, where P</w:t>
            </w:r>
            <w:r w:rsidRPr="00424DB5">
              <w:rPr>
                <w:rFonts w:eastAsia="DengXian" w:cs="Arial"/>
                <w:vertAlign w:val="subscript"/>
              </w:rPr>
              <w:t>NB-IoTcarrier</w:t>
            </w:r>
            <w:r w:rsidRPr="00424DB5">
              <w:rPr>
                <w:rFonts w:eastAsia="DengXian" w:cs="Arial"/>
              </w:rPr>
              <w:t xml:space="preserve"> is the power level of the NB-IoT carrier adjacent to the RF bandwidth edge. In other cases, X = 0.</w:t>
            </w:r>
          </w:p>
        </w:tc>
      </w:tr>
    </w:tbl>
    <w:p w14:paraId="5558E1CB" w14:textId="77777777" w:rsidR="00FF3259" w:rsidRPr="00A46FD9" w:rsidRDefault="00FF3259" w:rsidP="00FF3259">
      <w:pPr>
        <w:rPr>
          <w:lang w:eastAsia="zh-CN"/>
        </w:rPr>
      </w:pPr>
    </w:p>
    <w:p w14:paraId="4DDAFAB8" w14:textId="3434D9D0" w:rsidR="00FF3259" w:rsidRPr="00A46FD9" w:rsidRDefault="00FF3259" w:rsidP="00FF3259">
      <w:pPr>
        <w:pStyle w:val="TH"/>
        <w:rPr>
          <w:lang w:eastAsia="zh-CN"/>
        </w:rPr>
      </w:pPr>
      <w:r w:rsidRPr="00A46FD9">
        <w:lastRenderedPageBreak/>
        <w:t>Table 6.6.2.</w:t>
      </w:r>
      <w:r w:rsidRPr="00A46FD9">
        <w:rPr>
          <w:lang w:eastAsia="zh-CN"/>
        </w:rPr>
        <w:t>5.</w:t>
      </w:r>
      <w:r w:rsidRPr="00A46FD9">
        <w:t>2-</w:t>
      </w:r>
      <w:r w:rsidRPr="00A46FD9">
        <w:rPr>
          <w:lang w:eastAsia="zh-CN"/>
        </w:rPr>
        <w:t>7</w:t>
      </w:r>
      <w:r w:rsidRPr="00A46FD9">
        <w:t xml:space="preserve">: </w:t>
      </w:r>
      <w:r w:rsidR="006713A9">
        <w:rPr>
          <w:lang w:eastAsia="zh-CN"/>
        </w:rPr>
        <w:t>LA</w:t>
      </w:r>
      <w:r w:rsidR="006713A9" w:rsidRPr="00D15B15">
        <w:t xml:space="preserve"> </w:t>
      </w:r>
      <w:r w:rsidR="006713A9">
        <w:t>BS OBUE in</w:t>
      </w:r>
      <w:r w:rsidR="006713A9" w:rsidRPr="00A07190">
        <w:t xml:space="preserve"> BC2</w:t>
      </w:r>
      <w:r w:rsidR="006713A9">
        <w:t xml:space="preserve"> bands</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294"/>
        <w:gridCol w:w="1592"/>
      </w:tblGrid>
      <w:tr w:rsidR="00FF3259" w:rsidRPr="00A46FD9" w14:paraId="6D0610B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4D133B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0044"/>
            </w:r>
            <w:r w:rsidRPr="00A46FD9">
              <w:rPr>
                <w:rFonts w:cs="Arial"/>
              </w:rPr>
              <w:t>f</w:t>
            </w:r>
          </w:p>
        </w:tc>
        <w:tc>
          <w:tcPr>
            <w:tcW w:w="2977" w:type="dxa"/>
            <w:tcBorders>
              <w:top w:val="single" w:sz="4" w:space="0" w:color="auto"/>
              <w:left w:val="single" w:sz="4" w:space="0" w:color="auto"/>
              <w:bottom w:val="single" w:sz="4" w:space="0" w:color="auto"/>
              <w:right w:val="single" w:sz="4" w:space="0" w:color="auto"/>
            </w:tcBorders>
          </w:tcPr>
          <w:p w14:paraId="48BAE421"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294" w:type="dxa"/>
            <w:tcBorders>
              <w:top w:val="single" w:sz="4" w:space="0" w:color="auto"/>
              <w:left w:val="single" w:sz="4" w:space="0" w:color="auto"/>
              <w:bottom w:val="single" w:sz="4" w:space="0" w:color="auto"/>
              <w:right w:val="single" w:sz="4" w:space="0" w:color="auto"/>
            </w:tcBorders>
          </w:tcPr>
          <w:p w14:paraId="44CE933D" w14:textId="77777777" w:rsidR="00FF3259" w:rsidRPr="00A46FD9" w:rsidRDefault="00FF3259" w:rsidP="00FF3259">
            <w:pPr>
              <w:pStyle w:val="TAH"/>
              <w:rPr>
                <w:rFonts w:cs="Arial"/>
                <w:lang w:eastAsia="zh-CN"/>
              </w:rPr>
            </w:pPr>
            <w:r w:rsidRPr="00A46FD9">
              <w:rPr>
                <w:rFonts w:cs="Arial"/>
              </w:rPr>
              <w:t>Test requirement</w:t>
            </w:r>
            <w:r w:rsidRPr="00A46FD9">
              <w:rPr>
                <w:rFonts w:cs="Arial"/>
                <w:lang w:eastAsia="zh-CN"/>
              </w:rPr>
              <w:t xml:space="preserve"> (Note 2, 3)</w:t>
            </w:r>
          </w:p>
        </w:tc>
        <w:tc>
          <w:tcPr>
            <w:tcW w:w="1592" w:type="dxa"/>
            <w:tcBorders>
              <w:top w:val="single" w:sz="4" w:space="0" w:color="auto"/>
              <w:left w:val="single" w:sz="4" w:space="0" w:color="auto"/>
              <w:bottom w:val="single" w:sz="4" w:space="0" w:color="auto"/>
              <w:right w:val="single" w:sz="4" w:space="0" w:color="auto"/>
            </w:tcBorders>
          </w:tcPr>
          <w:p w14:paraId="43F36F6A"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695D4D32"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CBB58AE" w14:textId="77777777" w:rsidR="00FF3259" w:rsidRPr="00A46FD9" w:rsidRDefault="00FF3259" w:rsidP="00FF3259">
            <w:pPr>
              <w:pStyle w:val="TAC"/>
              <w:rPr>
                <w:rFonts w:cs="v5.0.0"/>
                <w:lang w:eastAsia="zh-CN"/>
              </w:rPr>
            </w:pPr>
            <w:r w:rsidRPr="00A46FD9">
              <w:rPr>
                <w:rFonts w:cs="v5.0.0"/>
              </w:rPr>
              <w:t xml:space="preserve">0 </w:t>
            </w:r>
            <w:r w:rsidRPr="00A46FD9">
              <w:rPr>
                <w:rFonts w:cs="Arial"/>
              </w:rPr>
              <w:t xml:space="preserve">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5 MHz</w:t>
            </w:r>
          </w:p>
          <w:p w14:paraId="5A45C0C9" w14:textId="77777777" w:rsidR="00FF3259" w:rsidRPr="00A46FD9" w:rsidRDefault="00FF3259" w:rsidP="00FF3259">
            <w:pPr>
              <w:pStyle w:val="TAC"/>
              <w:rPr>
                <w:rFonts w:cs="v5.0.0"/>
                <w:lang w:eastAsia="zh-CN"/>
              </w:rPr>
            </w:pPr>
            <w:r w:rsidRPr="00A46FD9">
              <w:rPr>
                <w:rFonts w:cs="v5.0.0"/>
                <w:lang w:eastAsia="zh-CN"/>
              </w:rPr>
              <w:t>(Note 1)</w:t>
            </w:r>
          </w:p>
        </w:tc>
        <w:tc>
          <w:tcPr>
            <w:tcW w:w="2977" w:type="dxa"/>
            <w:tcBorders>
              <w:top w:val="single" w:sz="4" w:space="0" w:color="auto"/>
              <w:left w:val="single" w:sz="4" w:space="0" w:color="auto"/>
              <w:bottom w:val="single" w:sz="4" w:space="0" w:color="auto"/>
              <w:right w:val="single" w:sz="4" w:space="0" w:color="auto"/>
            </w:tcBorders>
          </w:tcPr>
          <w:p w14:paraId="4101B3FD"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00A3"/>
            </w:r>
            <w:r w:rsidRPr="00A46FD9">
              <w:rPr>
                <w:rFonts w:cs="v5.0.0"/>
              </w:rPr>
              <w:t xml:space="preserve"> f_offset &lt; 5.05 MHz</w:t>
            </w:r>
          </w:p>
        </w:tc>
        <w:tc>
          <w:tcPr>
            <w:tcW w:w="3294" w:type="dxa"/>
            <w:tcBorders>
              <w:top w:val="single" w:sz="4" w:space="0" w:color="auto"/>
              <w:left w:val="single" w:sz="4" w:space="0" w:color="auto"/>
              <w:bottom w:val="single" w:sz="4" w:space="0" w:color="auto"/>
              <w:right w:val="single" w:sz="4" w:space="0" w:color="auto"/>
            </w:tcBorders>
            <w:vAlign w:val="center"/>
          </w:tcPr>
          <w:p w14:paraId="7962C9FF" w14:textId="77777777" w:rsidR="00FF3259" w:rsidRPr="00A46FD9" w:rsidRDefault="00FF3259" w:rsidP="00FF3259">
            <w:pPr>
              <w:pStyle w:val="TAC"/>
              <w:rPr>
                <w:rFonts w:cs="Arial"/>
              </w:rPr>
            </w:pPr>
            <w:r w:rsidRPr="00A46FD9">
              <w:rPr>
                <w:rFonts w:cs="Arial"/>
                <w:position w:val="-28"/>
              </w:rPr>
              <w:object w:dxaOrig="3600" w:dyaOrig="680" w14:anchorId="05380BB2">
                <v:shape id="_x0000_i1054" type="#_x0000_t75" style="width:2in;height:31.1pt" o:ole="">
                  <v:imagedata r:id="rId71" o:title=""/>
                </v:shape>
                <o:OLEObject Type="Embed" ProgID="Equation.3" ShapeID="_x0000_i1054" DrawAspect="Content" ObjectID="_1767173674" r:id="rId72"/>
              </w:object>
            </w:r>
          </w:p>
        </w:tc>
        <w:tc>
          <w:tcPr>
            <w:tcW w:w="1592" w:type="dxa"/>
            <w:tcBorders>
              <w:top w:val="single" w:sz="4" w:space="0" w:color="auto"/>
              <w:left w:val="single" w:sz="4" w:space="0" w:color="auto"/>
              <w:bottom w:val="single" w:sz="4" w:space="0" w:color="auto"/>
              <w:right w:val="single" w:sz="4" w:space="0" w:color="auto"/>
            </w:tcBorders>
          </w:tcPr>
          <w:p w14:paraId="7CFF4DEC" w14:textId="77777777" w:rsidR="00FF3259" w:rsidRPr="00A46FD9" w:rsidRDefault="00FF3259" w:rsidP="00FF3259">
            <w:pPr>
              <w:pStyle w:val="TAC"/>
              <w:rPr>
                <w:rFonts w:cs="Arial"/>
              </w:rPr>
            </w:pPr>
            <w:r w:rsidRPr="00A46FD9">
              <w:rPr>
                <w:rFonts w:cs="Arial"/>
              </w:rPr>
              <w:t>100 kHz</w:t>
            </w:r>
          </w:p>
        </w:tc>
      </w:tr>
      <w:tr w:rsidR="00FF3259" w:rsidRPr="00A46FD9" w14:paraId="3E708EE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B6757BF" w14:textId="77777777"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00A3"/>
            </w:r>
            <w:r w:rsidRPr="00A46FD9">
              <w:rPr>
                <w:rFonts w:cs="v5.0.0"/>
                <w:lang w:val="sv-FI"/>
              </w:rPr>
              <w:t xml:space="preserve"> </w:t>
            </w:r>
            <w:r w:rsidRPr="00A46FD9">
              <w:rPr>
                <w:rFonts w:cs="v5.0.0"/>
              </w:rPr>
              <w:sym w:font="Symbol" w:char="0044"/>
            </w:r>
            <w:r w:rsidRPr="00A46FD9">
              <w:rPr>
                <w:rFonts w:cs="v5.0.0"/>
                <w:lang w:val="sv-FI"/>
              </w:rPr>
              <w:t xml:space="preserve">f &lt; </w:t>
            </w:r>
            <w:r w:rsidRPr="00A46FD9">
              <w:rPr>
                <w:rFonts w:cs="v5.0.0"/>
                <w:lang w:val="sv-FI" w:eastAsia="zh-CN"/>
              </w:rPr>
              <w:t>min(</w:t>
            </w:r>
            <w:r w:rsidRPr="00A46FD9">
              <w:rPr>
                <w:rFonts w:cs="v5.0.0"/>
                <w:lang w:val="sv-FI"/>
              </w:rPr>
              <w:t>10 MHz</w:t>
            </w:r>
            <w:r w:rsidRPr="00A46FD9">
              <w:rPr>
                <w:rFonts w:cs="v5.0.0"/>
                <w:lang w:val="sv-FI" w:eastAsia="zh-CN"/>
              </w:rPr>
              <w:t xml:space="preserve">, </w:t>
            </w:r>
            <w:r w:rsidRPr="00A46FD9">
              <w:rPr>
                <w:rFonts w:cs="v5.0.0"/>
                <w:lang w:eastAsia="zh-CN"/>
              </w:rPr>
              <w:t>Δ</w:t>
            </w:r>
            <w:r w:rsidRPr="00A46FD9">
              <w:rPr>
                <w:rFonts w:cs="v5.0.0"/>
                <w:lang w:val="sv-FI" w:eastAsia="zh-CN"/>
              </w:rPr>
              <w:t>f</w:t>
            </w:r>
            <w:r w:rsidRPr="00A46FD9">
              <w:rPr>
                <w:rFonts w:cs="v5.0.0"/>
                <w:vertAlign w:val="subscript"/>
                <w:lang w:val="sv-FI" w:eastAsia="zh-CN"/>
              </w:rPr>
              <w:t>max</w:t>
            </w:r>
            <w:r w:rsidRPr="00A46FD9">
              <w:rPr>
                <w:rFonts w:cs="v5.0.0"/>
                <w:lang w:val="sv-FI" w:eastAsia="zh-CN"/>
              </w:rPr>
              <w:t>)</w:t>
            </w:r>
          </w:p>
        </w:tc>
        <w:tc>
          <w:tcPr>
            <w:tcW w:w="2977" w:type="dxa"/>
            <w:tcBorders>
              <w:top w:val="single" w:sz="4" w:space="0" w:color="auto"/>
              <w:left w:val="single" w:sz="4" w:space="0" w:color="auto"/>
              <w:bottom w:val="single" w:sz="4" w:space="0" w:color="auto"/>
              <w:right w:val="single" w:sz="4" w:space="0" w:color="auto"/>
            </w:tcBorders>
          </w:tcPr>
          <w:p w14:paraId="069E1966"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00A3"/>
            </w:r>
            <w:r w:rsidRPr="00A46FD9">
              <w:rPr>
                <w:rFonts w:cs="v5.0.0"/>
                <w:lang w:val="sv-FI"/>
              </w:rPr>
              <w:t xml:space="preserve"> f_offset &lt; </w:t>
            </w:r>
            <w:r w:rsidRPr="00A46FD9">
              <w:rPr>
                <w:rFonts w:cs="v5.0.0"/>
                <w:lang w:val="sv-FI" w:eastAsia="zh-CN"/>
              </w:rPr>
              <w:t>min(</w:t>
            </w:r>
            <w:r w:rsidRPr="00A46FD9">
              <w:rPr>
                <w:rFonts w:cs="v5.0.0"/>
                <w:lang w:val="sv-FI"/>
              </w:rPr>
              <w:t>10.05 MHz</w:t>
            </w:r>
            <w:r w:rsidRPr="00A46FD9">
              <w:rPr>
                <w:rFonts w:cs="v5.0.0"/>
                <w:lang w:val="sv-FI" w:eastAsia="zh-CN"/>
              </w:rPr>
              <w:t>, f_offset</w:t>
            </w:r>
            <w:r w:rsidRPr="00A46FD9">
              <w:rPr>
                <w:rFonts w:cs="v5.0.0"/>
                <w:vertAlign w:val="subscript"/>
                <w:lang w:val="sv-FI" w:eastAsia="zh-CN"/>
              </w:rPr>
              <w:t>max</w:t>
            </w:r>
            <w:r w:rsidRPr="00A46FD9">
              <w:rPr>
                <w:rFonts w:cs="v5.0.0"/>
                <w:lang w:val="sv-FI" w:eastAsia="zh-CN"/>
              </w:rPr>
              <w:t>)</w:t>
            </w:r>
          </w:p>
        </w:tc>
        <w:tc>
          <w:tcPr>
            <w:tcW w:w="3294" w:type="dxa"/>
            <w:tcBorders>
              <w:top w:val="single" w:sz="4" w:space="0" w:color="auto"/>
              <w:left w:val="single" w:sz="4" w:space="0" w:color="auto"/>
              <w:bottom w:val="single" w:sz="4" w:space="0" w:color="auto"/>
              <w:right w:val="single" w:sz="4" w:space="0" w:color="auto"/>
            </w:tcBorders>
          </w:tcPr>
          <w:p w14:paraId="7A411DD1" w14:textId="77777777" w:rsidR="00FF3259" w:rsidRPr="00A46FD9" w:rsidRDefault="00FF3259" w:rsidP="00FF3259">
            <w:pPr>
              <w:pStyle w:val="TAC"/>
              <w:ind w:firstLineChars="450" w:firstLine="810"/>
              <w:jc w:val="left"/>
              <w:rPr>
                <w:rFonts w:cs="Arial"/>
              </w:rPr>
            </w:pPr>
            <w:r w:rsidRPr="00A46FD9">
              <w:rPr>
                <w:rFonts w:cs="Arial"/>
              </w:rPr>
              <w:t>-3</w:t>
            </w:r>
            <w:r w:rsidRPr="00A46FD9">
              <w:rPr>
                <w:rFonts w:cs="Arial"/>
                <w:lang w:eastAsia="zh-CN"/>
              </w:rPr>
              <w:t>5.5</w:t>
            </w:r>
            <w:r w:rsidRPr="00A46FD9">
              <w:rPr>
                <w:rFonts w:cs="Arial"/>
              </w:rPr>
              <w:t xml:space="preserve"> dBm</w:t>
            </w:r>
          </w:p>
        </w:tc>
        <w:tc>
          <w:tcPr>
            <w:tcW w:w="1592" w:type="dxa"/>
            <w:tcBorders>
              <w:top w:val="single" w:sz="4" w:space="0" w:color="auto"/>
              <w:left w:val="single" w:sz="4" w:space="0" w:color="auto"/>
              <w:bottom w:val="single" w:sz="4" w:space="0" w:color="auto"/>
              <w:right w:val="single" w:sz="4" w:space="0" w:color="auto"/>
            </w:tcBorders>
          </w:tcPr>
          <w:p w14:paraId="2F21CADF" w14:textId="77777777" w:rsidR="00FF3259" w:rsidRPr="00A46FD9" w:rsidRDefault="00FF3259" w:rsidP="00FF3259">
            <w:pPr>
              <w:pStyle w:val="TAC"/>
              <w:rPr>
                <w:rFonts w:cs="Arial"/>
              </w:rPr>
            </w:pPr>
            <w:r w:rsidRPr="00A46FD9">
              <w:rPr>
                <w:rFonts w:cs="Arial"/>
              </w:rPr>
              <w:t>100 kHz</w:t>
            </w:r>
          </w:p>
        </w:tc>
      </w:tr>
      <w:tr w:rsidR="00FF3259" w:rsidRPr="00A46FD9" w14:paraId="16D02C8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7F25F43F"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 xml:space="preserve">f </w:t>
            </w:r>
            <w:r w:rsidRPr="00A46FD9">
              <w:rPr>
                <w:rFonts w:cs="Arial"/>
              </w:rPr>
              <w:sym w:font="Symbol" w:char="00A3"/>
            </w:r>
            <w:r w:rsidRPr="00A46FD9">
              <w:rPr>
                <w:rFonts w:cs="Arial"/>
              </w:rPr>
              <w:t xml:space="preserve"> </w:t>
            </w:r>
            <w:r w:rsidRPr="00A46FD9">
              <w:rPr>
                <w:rFonts w:cs="Arial"/>
              </w:rPr>
              <w:sym w:font="Symbol" w:char="0044"/>
            </w:r>
            <w:r w:rsidRPr="00A46FD9">
              <w:rPr>
                <w:rFonts w:cs="Arial"/>
              </w:rPr>
              <w:t>f</w:t>
            </w:r>
            <w:r w:rsidRPr="00A46FD9">
              <w:rPr>
                <w:rFonts w:cs="Arial"/>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6E182306"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00A3"/>
            </w:r>
            <w:r w:rsidRPr="00A46FD9">
              <w:rPr>
                <w:rFonts w:cs="v5.0.0"/>
              </w:rPr>
              <w:t xml:space="preserve"> f_offset &lt; f_offset</w:t>
            </w:r>
            <w:r w:rsidRPr="00A46FD9">
              <w:rPr>
                <w:rFonts w:cs="v5.0.0"/>
                <w:vertAlign w:val="subscript"/>
              </w:rPr>
              <w:t>max</w:t>
            </w:r>
            <w:r w:rsidRPr="00A46FD9">
              <w:rPr>
                <w:rFonts w:cs="v5.0.0"/>
              </w:rPr>
              <w:t xml:space="preserve"> </w:t>
            </w:r>
          </w:p>
        </w:tc>
        <w:tc>
          <w:tcPr>
            <w:tcW w:w="3294" w:type="dxa"/>
            <w:tcBorders>
              <w:top w:val="single" w:sz="4" w:space="0" w:color="auto"/>
              <w:left w:val="single" w:sz="4" w:space="0" w:color="auto"/>
              <w:bottom w:val="single" w:sz="4" w:space="0" w:color="auto"/>
              <w:right w:val="single" w:sz="4" w:space="0" w:color="auto"/>
            </w:tcBorders>
          </w:tcPr>
          <w:p w14:paraId="2F048D0D" w14:textId="79FA3F0D" w:rsidR="00FF3259" w:rsidRPr="00A46FD9" w:rsidRDefault="00BD67CE" w:rsidP="00FF3259">
            <w:pPr>
              <w:pStyle w:val="TAC"/>
              <w:rPr>
                <w:rFonts w:cs="Arial"/>
              </w:rPr>
            </w:pPr>
            <w:r>
              <w:rPr>
                <w:rFonts w:cs="Arial"/>
              </w:rPr>
              <w:t>-</w:t>
            </w:r>
            <w:r>
              <w:rPr>
                <w:rFonts w:cs="Arial"/>
                <w:lang w:eastAsia="zh-CN"/>
              </w:rPr>
              <w:t>37</w:t>
            </w:r>
            <w:r>
              <w:rPr>
                <w:rFonts w:cs="Arial"/>
              </w:rPr>
              <w:t xml:space="preserve"> dBm </w:t>
            </w:r>
            <w:r>
              <w:rPr>
                <w:rFonts w:cs="Arial"/>
                <w:lang w:eastAsia="zh-CN"/>
              </w:rPr>
              <w:t>(Note 10)</w:t>
            </w:r>
          </w:p>
        </w:tc>
        <w:tc>
          <w:tcPr>
            <w:tcW w:w="1592" w:type="dxa"/>
            <w:tcBorders>
              <w:top w:val="single" w:sz="4" w:space="0" w:color="auto"/>
              <w:left w:val="single" w:sz="4" w:space="0" w:color="auto"/>
              <w:bottom w:val="single" w:sz="4" w:space="0" w:color="auto"/>
              <w:right w:val="single" w:sz="4" w:space="0" w:color="auto"/>
            </w:tcBorders>
          </w:tcPr>
          <w:p w14:paraId="5CA3E68A" w14:textId="77777777" w:rsidR="00FF3259" w:rsidRPr="00A46FD9" w:rsidRDefault="00FF3259" w:rsidP="00FF3259">
            <w:pPr>
              <w:pStyle w:val="TAC"/>
              <w:rPr>
                <w:rFonts w:cs="Arial"/>
              </w:rPr>
            </w:pPr>
            <w:r w:rsidRPr="00A46FD9">
              <w:rPr>
                <w:rFonts w:cs="Arial"/>
              </w:rPr>
              <w:t>100 kHz</w:t>
            </w:r>
          </w:p>
        </w:tc>
      </w:tr>
      <w:tr w:rsidR="00FF3259" w:rsidRPr="00A46FD9" w14:paraId="57CAA80D" w14:textId="77777777" w:rsidTr="00FF3259">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4B48FC34" w14:textId="2632A6BF" w:rsidR="00FF3259" w:rsidRPr="00A46FD9" w:rsidRDefault="00CD3A35" w:rsidP="00FF3259">
            <w:pPr>
              <w:pStyle w:val="TAN"/>
              <w:rPr>
                <w:rFonts w:cs="Arial"/>
                <w:lang w:eastAsia="zh-CN"/>
              </w:rPr>
            </w:pPr>
            <w:r w:rsidRPr="00424DB5">
              <w:rPr>
                <w:rFonts w:eastAsia="DengXian" w:cs="Arial"/>
              </w:rPr>
              <w:t>NOTE 1:</w:t>
            </w:r>
            <w:r w:rsidRPr="00424DB5">
              <w:rPr>
                <w:rFonts w:eastAsia="DengXian" w:cs="Arial"/>
              </w:rPr>
              <w:tab/>
              <w:t xml:space="preserve">For operation with a GSM/EDGE </w:t>
            </w:r>
            <w:r w:rsidRPr="00424DB5">
              <w:rPr>
                <w:rFonts w:eastAsia="DengXian"/>
              </w:rPr>
              <w:t>or standalone NB-IoT</w:t>
            </w:r>
            <w:r w:rsidRPr="00424DB5">
              <w:rPr>
                <w:rFonts w:eastAsia="DengXian" w:cs="Arial"/>
              </w:rPr>
              <w:t xml:space="preserve"> or an E-UTRA 1.4 or 3 MHz carrier adjacent to the Base Station RF Bandwidth edge</w:t>
            </w:r>
            <w:r>
              <w:t xml:space="preserve"> </w:t>
            </w:r>
            <w:r w:rsidRPr="00424DB5">
              <w:rPr>
                <w:rFonts w:eastAsia="DengXian" w:cs="Arial"/>
              </w:rPr>
              <w:t>or the sub-block edge, the limits in Table 6.6.2.</w:t>
            </w:r>
            <w:r w:rsidRPr="00424DB5">
              <w:rPr>
                <w:rFonts w:eastAsia="DengXian" w:cs="Arial"/>
                <w:lang w:eastAsia="zh-CN"/>
              </w:rPr>
              <w:t>5.</w:t>
            </w:r>
            <w:r w:rsidRPr="00424DB5">
              <w:rPr>
                <w:rFonts w:eastAsia="DengXian" w:cs="Arial"/>
              </w:rPr>
              <w:t>2-</w:t>
            </w:r>
            <w:r w:rsidRPr="00424DB5">
              <w:rPr>
                <w:rFonts w:eastAsia="DengXian" w:cs="Arial"/>
                <w:lang w:eastAsia="zh-CN"/>
              </w:rPr>
              <w:t>8</w:t>
            </w:r>
            <w:r w:rsidRPr="00424DB5">
              <w:rPr>
                <w:rFonts w:eastAsia="DengXian" w:cs="Arial"/>
              </w:rPr>
              <w:t xml:space="preserve"> apply for 0 MHz </w:t>
            </w:r>
            <w:r w:rsidRPr="00424DB5">
              <w:rPr>
                <w:rFonts w:eastAsia="DengXian" w:cs="Arial"/>
              </w:rPr>
              <w:sym w:font="Symbol" w:char="00A3"/>
            </w:r>
            <w:r w:rsidRPr="00424DB5">
              <w:rPr>
                <w:rFonts w:eastAsia="DengXian" w:cs="Arial"/>
              </w:rPr>
              <w:t xml:space="preserve"> </w:t>
            </w:r>
            <w:r w:rsidRPr="00424DB5">
              <w:rPr>
                <w:rFonts w:eastAsia="DengXian" w:cs="Arial"/>
              </w:rPr>
              <w:sym w:font="Symbol" w:char="0044"/>
            </w:r>
            <w:r w:rsidRPr="00424DB5">
              <w:rPr>
                <w:rFonts w:eastAsia="DengXian" w:cs="Arial"/>
              </w:rPr>
              <w:t>f &lt; 0.1</w:t>
            </w:r>
            <w:r w:rsidRPr="00424DB5">
              <w:rPr>
                <w:rFonts w:eastAsia="DengXian" w:cs="Arial"/>
                <w:lang w:eastAsia="zh-CN"/>
              </w:rPr>
              <w:t>6</w:t>
            </w:r>
            <w:r w:rsidRPr="00424DB5">
              <w:rPr>
                <w:rFonts w:eastAsia="DengXian" w:cs="Arial"/>
              </w:rPr>
              <w:t xml:space="preserve"> MHz.</w:t>
            </w:r>
          </w:p>
          <w:p w14:paraId="4A002378" w14:textId="77777777" w:rsidR="00FF3259" w:rsidRPr="00A46FD9" w:rsidRDefault="00FF3259" w:rsidP="00FF3259">
            <w:pPr>
              <w:pStyle w:val="TAN"/>
              <w:rPr>
                <w:rFonts w:cs="Arial"/>
                <w:lang w:eastAsia="zh-CN"/>
              </w:rPr>
            </w:pPr>
            <w:r w:rsidRPr="00A46FD9">
              <w:rPr>
                <w:rFonts w:cs="Arial"/>
              </w:rPr>
              <w:t>NOTE 2:</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contributions from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37</w:t>
            </w:r>
            <w:r w:rsidRPr="00A46FD9">
              <w:rPr>
                <w:rFonts w:cs="Arial"/>
              </w:rPr>
              <w:t>dBm/100 kHz.</w:t>
            </w:r>
          </w:p>
          <w:p w14:paraId="025D7E80"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p>
        </w:tc>
      </w:tr>
    </w:tbl>
    <w:p w14:paraId="149DD35E" w14:textId="77777777" w:rsidR="00FF3259" w:rsidRPr="00A46FD9" w:rsidRDefault="00FF3259" w:rsidP="00FF3259"/>
    <w:p w14:paraId="05C2830F" w14:textId="2971E761" w:rsidR="00FF3259" w:rsidRPr="00A46FD9" w:rsidRDefault="00FF3259" w:rsidP="00FF3259">
      <w:pPr>
        <w:pStyle w:val="TH"/>
        <w:rPr>
          <w:lang w:eastAsia="zh-CN"/>
        </w:rPr>
      </w:pPr>
      <w:r w:rsidRPr="00A46FD9">
        <w:t>Table 6.6.2.</w:t>
      </w:r>
      <w:r w:rsidRPr="00A46FD9">
        <w:rPr>
          <w:lang w:eastAsia="zh-CN"/>
        </w:rPr>
        <w:t>5.</w:t>
      </w:r>
      <w:r w:rsidRPr="00A46FD9">
        <w:t>2-</w:t>
      </w:r>
      <w:r w:rsidRPr="00A46FD9">
        <w:rPr>
          <w:lang w:eastAsia="zh-CN"/>
        </w:rPr>
        <w:t>8</w:t>
      </w:r>
      <w:r w:rsidRPr="00A46FD9">
        <w:t xml:space="preserve">: </w:t>
      </w:r>
      <w:r w:rsidR="009C75B4">
        <w:rPr>
          <w:lang w:eastAsia="zh-CN"/>
        </w:rPr>
        <w:t>LA</w:t>
      </w:r>
      <w:r w:rsidR="009C75B4" w:rsidRPr="00D15B15">
        <w:t xml:space="preserve"> </w:t>
      </w:r>
      <w:r w:rsidR="009C75B4">
        <w:t>BS OBUE in</w:t>
      </w:r>
      <w:r w:rsidR="009C75B4" w:rsidRPr="00A07190">
        <w:t xml:space="preserve"> in BC2 </w:t>
      </w:r>
      <w:r w:rsidR="009C75B4">
        <w:t xml:space="preserve">bands applicable for: BS </w:t>
      </w:r>
      <w:r w:rsidR="009C75B4" w:rsidRPr="00A07190">
        <w:t>with GSM/EDGE or E-UTRA 1.4 or 3 MHz carriers or standalone NB-IoT adjacent to the Base Station RF Bandwidth edge</w:t>
      </w:r>
      <w:r w:rsidR="00CD3A35">
        <w:t xml:space="preserve"> </w:t>
      </w:r>
      <w:r w:rsidR="00CD3A35" w:rsidRPr="00424DB5">
        <w:rPr>
          <w:rFonts w:eastAsia="DengXian"/>
        </w:rPr>
        <w:t>or the sub-block edge</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979"/>
        <w:gridCol w:w="2977"/>
        <w:gridCol w:w="1592"/>
      </w:tblGrid>
      <w:tr w:rsidR="00FF3259" w:rsidRPr="00A46FD9" w14:paraId="3C18041D" w14:textId="77777777" w:rsidTr="00FF3259">
        <w:trPr>
          <w:cantSplit/>
          <w:jc w:val="center"/>
        </w:trPr>
        <w:tc>
          <w:tcPr>
            <w:tcW w:w="2442" w:type="dxa"/>
            <w:tcBorders>
              <w:top w:val="single" w:sz="4" w:space="0" w:color="auto"/>
              <w:left w:val="single" w:sz="4" w:space="0" w:color="auto"/>
              <w:bottom w:val="single" w:sz="4" w:space="0" w:color="auto"/>
              <w:right w:val="single" w:sz="4" w:space="0" w:color="auto"/>
            </w:tcBorders>
          </w:tcPr>
          <w:p w14:paraId="122A9BFC"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0044"/>
            </w:r>
            <w:r w:rsidRPr="00A46FD9">
              <w:rPr>
                <w:rFonts w:cs="Arial"/>
              </w:rPr>
              <w:t>f</w:t>
            </w:r>
          </w:p>
        </w:tc>
        <w:tc>
          <w:tcPr>
            <w:tcW w:w="2979" w:type="dxa"/>
            <w:tcBorders>
              <w:top w:val="single" w:sz="4" w:space="0" w:color="auto"/>
              <w:left w:val="single" w:sz="4" w:space="0" w:color="auto"/>
              <w:bottom w:val="single" w:sz="4" w:space="0" w:color="auto"/>
              <w:right w:val="single" w:sz="4" w:space="0" w:color="auto"/>
            </w:tcBorders>
          </w:tcPr>
          <w:p w14:paraId="07AEDB9B"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2977" w:type="dxa"/>
            <w:tcBorders>
              <w:top w:val="single" w:sz="4" w:space="0" w:color="auto"/>
              <w:left w:val="single" w:sz="4" w:space="0" w:color="auto"/>
              <w:bottom w:val="single" w:sz="4" w:space="0" w:color="auto"/>
              <w:right w:val="single" w:sz="4" w:space="0" w:color="auto"/>
            </w:tcBorders>
          </w:tcPr>
          <w:p w14:paraId="5A2B809B" w14:textId="1051BEED" w:rsidR="00FF3259" w:rsidRPr="00A46FD9" w:rsidRDefault="00BD67CE" w:rsidP="00FF3259">
            <w:pPr>
              <w:pStyle w:val="TAH"/>
              <w:rPr>
                <w:rFonts w:cs="Arial"/>
                <w:lang w:eastAsia="zh-CN"/>
              </w:rPr>
            </w:pPr>
            <w:r>
              <w:rPr>
                <w:rFonts w:cs="Arial"/>
              </w:rPr>
              <w:t xml:space="preserve">Test requirement (Note </w:t>
            </w:r>
            <w:r>
              <w:rPr>
                <w:rFonts w:cs="Arial"/>
                <w:lang w:eastAsia="zh-CN"/>
              </w:rPr>
              <w:t>2, 3, 4</w:t>
            </w:r>
            <w:r>
              <w:rPr>
                <w:rFonts w:cs="Arial"/>
              </w:rPr>
              <w:t>)</w:t>
            </w:r>
          </w:p>
        </w:tc>
        <w:tc>
          <w:tcPr>
            <w:tcW w:w="1592" w:type="dxa"/>
            <w:tcBorders>
              <w:top w:val="single" w:sz="4" w:space="0" w:color="auto"/>
              <w:left w:val="single" w:sz="4" w:space="0" w:color="auto"/>
              <w:bottom w:val="single" w:sz="4" w:space="0" w:color="auto"/>
              <w:right w:val="single" w:sz="4" w:space="0" w:color="auto"/>
            </w:tcBorders>
          </w:tcPr>
          <w:p w14:paraId="51F19618"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2DD71E10" w14:textId="77777777" w:rsidTr="00FF3259">
        <w:trPr>
          <w:cantSplit/>
          <w:jc w:val="center"/>
        </w:trPr>
        <w:tc>
          <w:tcPr>
            <w:tcW w:w="2442" w:type="dxa"/>
            <w:tcBorders>
              <w:top w:val="single" w:sz="4" w:space="0" w:color="auto"/>
              <w:left w:val="single" w:sz="4" w:space="0" w:color="auto"/>
              <w:bottom w:val="single" w:sz="4" w:space="0" w:color="auto"/>
              <w:right w:val="single" w:sz="4" w:space="0" w:color="auto"/>
            </w:tcBorders>
          </w:tcPr>
          <w:p w14:paraId="0062ADDF"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0.05 MHz</w:t>
            </w:r>
          </w:p>
        </w:tc>
        <w:tc>
          <w:tcPr>
            <w:tcW w:w="2979" w:type="dxa"/>
            <w:tcBorders>
              <w:top w:val="single" w:sz="4" w:space="0" w:color="auto"/>
              <w:left w:val="single" w:sz="4" w:space="0" w:color="auto"/>
              <w:bottom w:val="single" w:sz="4" w:space="0" w:color="auto"/>
              <w:right w:val="single" w:sz="4" w:space="0" w:color="auto"/>
            </w:tcBorders>
          </w:tcPr>
          <w:p w14:paraId="64B4F59D" w14:textId="77777777" w:rsidR="00FF3259" w:rsidRPr="00A46FD9" w:rsidRDefault="00FF3259" w:rsidP="00FF3259">
            <w:pPr>
              <w:pStyle w:val="TAC"/>
              <w:rPr>
                <w:rFonts w:cs="v5.0.0"/>
              </w:rPr>
            </w:pPr>
            <w:r w:rsidRPr="00A46FD9">
              <w:rPr>
                <w:rFonts w:cs="v5.0.0"/>
              </w:rPr>
              <w:t xml:space="preserve">0.015 MHz </w:t>
            </w:r>
            <w:r w:rsidRPr="00A46FD9">
              <w:rPr>
                <w:rFonts w:cs="v5.0.0"/>
              </w:rPr>
              <w:sym w:font="Symbol" w:char="00A3"/>
            </w:r>
            <w:r w:rsidRPr="00A46FD9">
              <w:rPr>
                <w:rFonts w:cs="v5.0.0"/>
              </w:rPr>
              <w:t xml:space="preserve"> f_offset &lt; 0.065 MHz </w:t>
            </w:r>
          </w:p>
        </w:tc>
        <w:tc>
          <w:tcPr>
            <w:tcW w:w="2977" w:type="dxa"/>
            <w:tcBorders>
              <w:top w:val="single" w:sz="4" w:space="0" w:color="auto"/>
              <w:left w:val="single" w:sz="4" w:space="0" w:color="auto"/>
              <w:bottom w:val="single" w:sz="4" w:space="0" w:color="auto"/>
              <w:right w:val="single" w:sz="4" w:space="0" w:color="auto"/>
            </w:tcBorders>
          </w:tcPr>
          <w:p w14:paraId="0D3F6B52" w14:textId="77777777" w:rsidR="00FF3259" w:rsidRPr="00A46FD9" w:rsidRDefault="00FF3259" w:rsidP="00FF3259">
            <w:r w:rsidRPr="00A46FD9">
              <w:rPr>
                <w:position w:val="-46"/>
              </w:rPr>
              <w:object w:dxaOrig="4120" w:dyaOrig="1040" w14:anchorId="2E208671">
                <v:shape id="_x0000_i1055" type="#_x0000_t75" style="width:169.9pt;height:40.9pt" o:ole="" fillcolor="window">
                  <v:imagedata r:id="rId73" o:title=""/>
                </v:shape>
                <o:OLEObject Type="Embed" ProgID="Equation.3" ShapeID="_x0000_i1055" DrawAspect="Content" ObjectID="_1767173675" r:id="rId74"/>
              </w:object>
            </w:r>
          </w:p>
        </w:tc>
        <w:tc>
          <w:tcPr>
            <w:tcW w:w="1592" w:type="dxa"/>
            <w:tcBorders>
              <w:top w:val="single" w:sz="4" w:space="0" w:color="auto"/>
              <w:left w:val="single" w:sz="4" w:space="0" w:color="auto"/>
              <w:bottom w:val="single" w:sz="4" w:space="0" w:color="auto"/>
              <w:right w:val="single" w:sz="4" w:space="0" w:color="auto"/>
            </w:tcBorders>
          </w:tcPr>
          <w:p w14:paraId="109E8EC0" w14:textId="77777777" w:rsidR="00FF3259" w:rsidRPr="00A46FD9" w:rsidRDefault="00FF3259" w:rsidP="00FF3259">
            <w:pPr>
              <w:pStyle w:val="TAC"/>
              <w:rPr>
                <w:rFonts w:cs="Arial"/>
              </w:rPr>
            </w:pPr>
            <w:r w:rsidRPr="00A46FD9">
              <w:rPr>
                <w:rFonts w:cs="Arial"/>
              </w:rPr>
              <w:t xml:space="preserve">30 kHz </w:t>
            </w:r>
          </w:p>
        </w:tc>
      </w:tr>
      <w:tr w:rsidR="00FF3259" w:rsidRPr="00A46FD9" w14:paraId="18B68372" w14:textId="77777777" w:rsidTr="00FF3259">
        <w:trPr>
          <w:cantSplit/>
          <w:jc w:val="center"/>
        </w:trPr>
        <w:tc>
          <w:tcPr>
            <w:tcW w:w="2442" w:type="dxa"/>
            <w:tcBorders>
              <w:top w:val="single" w:sz="4" w:space="0" w:color="auto"/>
              <w:left w:val="single" w:sz="4" w:space="0" w:color="auto"/>
              <w:bottom w:val="single" w:sz="4" w:space="0" w:color="auto"/>
              <w:right w:val="single" w:sz="4" w:space="0" w:color="auto"/>
            </w:tcBorders>
          </w:tcPr>
          <w:p w14:paraId="30A91C23"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0.1</w:t>
            </w:r>
            <w:r w:rsidRPr="00A46FD9">
              <w:rPr>
                <w:rFonts w:cs="v5.0.0"/>
                <w:lang w:eastAsia="zh-CN"/>
              </w:rPr>
              <w:t>6</w:t>
            </w:r>
            <w:r w:rsidRPr="00A46FD9">
              <w:rPr>
                <w:rFonts w:cs="v5.0.0"/>
              </w:rPr>
              <w:t xml:space="preserve"> MHz</w:t>
            </w:r>
          </w:p>
        </w:tc>
        <w:tc>
          <w:tcPr>
            <w:tcW w:w="2979" w:type="dxa"/>
            <w:tcBorders>
              <w:top w:val="single" w:sz="4" w:space="0" w:color="auto"/>
              <w:left w:val="single" w:sz="4" w:space="0" w:color="auto"/>
              <w:bottom w:val="single" w:sz="4" w:space="0" w:color="auto"/>
              <w:right w:val="single" w:sz="4" w:space="0" w:color="auto"/>
            </w:tcBorders>
          </w:tcPr>
          <w:p w14:paraId="62A939C3" w14:textId="77777777" w:rsidR="00FF3259" w:rsidRPr="00A46FD9" w:rsidRDefault="00FF3259" w:rsidP="00FF3259">
            <w:pPr>
              <w:pStyle w:val="TAC"/>
              <w:rPr>
                <w:rFonts w:cs="v5.0.0"/>
              </w:rPr>
            </w:pPr>
            <w:r w:rsidRPr="00A46FD9">
              <w:rPr>
                <w:rFonts w:cs="v5.0.0"/>
              </w:rPr>
              <w:t xml:space="preserve">0.065 MHz </w:t>
            </w:r>
            <w:r w:rsidRPr="00A46FD9">
              <w:rPr>
                <w:rFonts w:cs="v5.0.0"/>
              </w:rPr>
              <w:sym w:font="Symbol" w:char="00A3"/>
            </w:r>
            <w:r w:rsidRPr="00A46FD9">
              <w:rPr>
                <w:rFonts w:cs="v5.0.0"/>
              </w:rPr>
              <w:t xml:space="preserve"> f_offset &lt; 0.1</w:t>
            </w:r>
            <w:r w:rsidRPr="00A46FD9">
              <w:rPr>
                <w:rFonts w:cs="v5.0.0"/>
                <w:lang w:eastAsia="zh-CN"/>
              </w:rPr>
              <w:t>7</w:t>
            </w:r>
            <w:r w:rsidRPr="00A46FD9">
              <w:rPr>
                <w:rFonts w:cs="v5.0.0"/>
              </w:rPr>
              <w:t xml:space="preserve">5 MHz </w:t>
            </w:r>
          </w:p>
        </w:tc>
        <w:tc>
          <w:tcPr>
            <w:tcW w:w="2977" w:type="dxa"/>
            <w:tcBorders>
              <w:top w:val="single" w:sz="4" w:space="0" w:color="auto"/>
              <w:left w:val="single" w:sz="4" w:space="0" w:color="auto"/>
              <w:bottom w:val="single" w:sz="4" w:space="0" w:color="auto"/>
              <w:right w:val="single" w:sz="4" w:space="0" w:color="auto"/>
            </w:tcBorders>
          </w:tcPr>
          <w:p w14:paraId="1119DFE2" w14:textId="77777777" w:rsidR="00FF3259" w:rsidRPr="00A46FD9" w:rsidRDefault="00FF3259" w:rsidP="00FF3259">
            <w:pPr>
              <w:pStyle w:val="TAC"/>
              <w:rPr>
                <w:rFonts w:cs="Arial"/>
              </w:rPr>
            </w:pPr>
            <w:r w:rsidRPr="00A46FD9">
              <w:rPr>
                <w:rFonts w:cs="Arial"/>
                <w:position w:val="-46"/>
              </w:rPr>
              <w:object w:dxaOrig="4220" w:dyaOrig="1040" w14:anchorId="602803DF">
                <v:shape id="_x0000_i1056" type="#_x0000_t75" style="width:179.7pt;height:40.9pt" o:ole="" fillcolor="window">
                  <v:imagedata r:id="rId75" o:title=""/>
                </v:shape>
                <o:OLEObject Type="Embed" ProgID="Equation.3" ShapeID="_x0000_i1056" DrawAspect="Content" ObjectID="_1767173676" r:id="rId76"/>
              </w:object>
            </w:r>
          </w:p>
        </w:tc>
        <w:tc>
          <w:tcPr>
            <w:tcW w:w="1592" w:type="dxa"/>
            <w:tcBorders>
              <w:top w:val="single" w:sz="4" w:space="0" w:color="auto"/>
              <w:left w:val="single" w:sz="4" w:space="0" w:color="auto"/>
              <w:bottom w:val="single" w:sz="4" w:space="0" w:color="auto"/>
              <w:right w:val="single" w:sz="4" w:space="0" w:color="auto"/>
            </w:tcBorders>
          </w:tcPr>
          <w:p w14:paraId="1F764EB7" w14:textId="77777777" w:rsidR="00FF3259" w:rsidRPr="00A46FD9" w:rsidRDefault="00FF3259" w:rsidP="00FF3259">
            <w:pPr>
              <w:pStyle w:val="TAC"/>
              <w:rPr>
                <w:rFonts w:cs="Arial"/>
              </w:rPr>
            </w:pPr>
            <w:r w:rsidRPr="00A46FD9">
              <w:rPr>
                <w:rFonts w:cs="Arial"/>
              </w:rPr>
              <w:t xml:space="preserve">30 kHz </w:t>
            </w:r>
          </w:p>
        </w:tc>
      </w:tr>
      <w:tr w:rsidR="00FF3259" w:rsidRPr="00A46FD9" w14:paraId="645BB8F9" w14:textId="77777777" w:rsidTr="00FF3259">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43D7BC8A" w14:textId="77777777" w:rsidR="00670D4A" w:rsidRPr="00424DB5" w:rsidRDefault="00670D4A" w:rsidP="00670D4A">
            <w:pPr>
              <w:keepNext/>
              <w:keepLines/>
              <w:spacing w:after="0"/>
              <w:ind w:left="851" w:hanging="851"/>
              <w:rPr>
                <w:rFonts w:ascii="Arial" w:eastAsia="DengXian" w:hAnsi="Arial" w:cs="Arial"/>
                <w:sz w:val="18"/>
                <w:lang w:eastAsia="zh-CN"/>
              </w:rPr>
            </w:pPr>
            <w:r w:rsidRPr="00424DB5">
              <w:rPr>
                <w:rFonts w:ascii="Arial" w:eastAsia="DengXian" w:hAnsi="Arial" w:cs="Arial"/>
                <w:sz w:val="18"/>
              </w:rPr>
              <w:t xml:space="preserve">NOTE </w:t>
            </w:r>
            <w:r w:rsidRPr="00424DB5">
              <w:rPr>
                <w:rFonts w:ascii="Arial" w:eastAsia="DengXian" w:hAnsi="Arial" w:cs="Arial"/>
                <w:sz w:val="18"/>
                <w:lang w:eastAsia="zh-CN"/>
              </w:rPr>
              <w:t>1</w:t>
            </w:r>
            <w:r w:rsidRPr="00424DB5">
              <w:rPr>
                <w:rFonts w:ascii="Arial" w:eastAsia="DengXian" w:hAnsi="Arial" w:cs="Arial"/>
                <w:sz w:val="18"/>
              </w:rPr>
              <w:t>:</w:t>
            </w:r>
            <w:r w:rsidRPr="00424DB5">
              <w:rPr>
                <w:rFonts w:ascii="Arial" w:eastAsia="DengXian" w:hAnsi="Arial" w:cs="Arial"/>
                <w:sz w:val="18"/>
              </w:rPr>
              <w:tab/>
              <w:t>The limits in this table only apply for operation with a GSM/EDGE or an E-UTRA 1.4 or 3 MHz carrier adjacent to the Base Station RF Bandwidth edge</w:t>
            </w:r>
            <w:r>
              <w:t xml:space="preserve"> </w:t>
            </w:r>
            <w:r w:rsidRPr="00424DB5">
              <w:rPr>
                <w:rFonts w:ascii="Arial" w:eastAsia="DengXian" w:hAnsi="Arial" w:cs="Arial"/>
                <w:sz w:val="18"/>
              </w:rPr>
              <w:t>or the sub-block edge.</w:t>
            </w:r>
          </w:p>
          <w:p w14:paraId="4668C67C" w14:textId="77777777" w:rsidR="00670D4A" w:rsidRPr="00424DB5" w:rsidRDefault="00670D4A" w:rsidP="00670D4A">
            <w:pPr>
              <w:keepNext/>
              <w:keepLines/>
              <w:spacing w:after="0"/>
              <w:ind w:left="851" w:hanging="851"/>
              <w:rPr>
                <w:rFonts w:ascii="Arial" w:eastAsia="DengXian" w:hAnsi="Arial" w:cs="Arial"/>
                <w:sz w:val="18"/>
                <w:lang w:eastAsia="zh-CN"/>
              </w:rPr>
            </w:pPr>
            <w:r w:rsidRPr="00424DB5">
              <w:rPr>
                <w:rFonts w:ascii="Arial" w:eastAsia="DengXian" w:hAnsi="Arial" w:cs="Arial"/>
                <w:sz w:val="18"/>
              </w:rPr>
              <w:t xml:space="preserve">NOTE </w:t>
            </w:r>
            <w:r w:rsidRPr="00424DB5">
              <w:rPr>
                <w:rFonts w:ascii="Arial" w:eastAsia="DengXian" w:hAnsi="Arial" w:cs="Arial"/>
                <w:sz w:val="18"/>
                <w:lang w:eastAsia="zh-CN"/>
              </w:rPr>
              <w:t>2</w:t>
            </w:r>
            <w:r w:rsidRPr="00424DB5">
              <w:rPr>
                <w:rFonts w:ascii="Arial" w:eastAsia="DengXian" w:hAnsi="Arial" w:cs="Arial"/>
                <w:sz w:val="18"/>
              </w:rPr>
              <w:t>:</w:t>
            </w:r>
            <w:r w:rsidRPr="00424DB5">
              <w:rPr>
                <w:rFonts w:ascii="Arial" w:eastAsia="DengXian" w:hAnsi="Arial" w:cs="Arial"/>
                <w:sz w:val="18"/>
              </w:rPr>
              <w:tab/>
              <w:t xml:space="preserve">For MSR BS supporting non-contiguous spectrum operation </w:t>
            </w:r>
            <w:r w:rsidRPr="00424DB5">
              <w:rPr>
                <w:rFonts w:ascii="Arial" w:eastAsia="DengXian" w:hAnsi="Arial" w:cs="Arial"/>
                <w:sz w:val="18"/>
                <w:lang w:eastAsia="zh-CN"/>
              </w:rPr>
              <w:t>within any operating band</w:t>
            </w:r>
            <w:r w:rsidRPr="00424DB5">
              <w:rPr>
                <w:rFonts w:ascii="Arial" w:eastAsia="DengXian" w:hAnsi="Arial" w:cs="Arial"/>
                <w:sz w:val="18"/>
              </w:rPr>
              <w:t xml:space="preserve"> the </w:t>
            </w:r>
            <w:r w:rsidRPr="00424DB5">
              <w:rPr>
                <w:rFonts w:ascii="Arial" w:eastAsia="DengXian" w:hAnsi="Arial" w:cs="Arial"/>
                <w:sz w:val="18"/>
                <w:lang w:eastAsia="zh-CN"/>
              </w:rPr>
              <w:t>test</w:t>
            </w:r>
            <w:r w:rsidRPr="00424DB5">
              <w:rPr>
                <w:rFonts w:ascii="Arial" w:eastAsia="DengXian" w:hAnsi="Arial" w:cs="Arial"/>
                <w:sz w:val="18"/>
              </w:rPr>
              <w:t xml:space="preserve"> requirement within sub-block gaps is calculated as a cumulative sum of contributions from adjacent </w:t>
            </w:r>
            <w:r w:rsidRPr="00424DB5">
              <w:rPr>
                <w:rFonts w:ascii="Arial" w:eastAsia="DengXian" w:hAnsi="Arial" w:cs="v5.0.0"/>
                <w:sz w:val="18"/>
              </w:rPr>
              <w:t>sub blocks on each side of the sub block gap</w:t>
            </w:r>
            <w:r w:rsidRPr="00424DB5">
              <w:rPr>
                <w:rFonts w:ascii="Arial" w:eastAsia="DengXian" w:hAnsi="Arial" w:cs="Arial"/>
                <w:sz w:val="18"/>
              </w:rPr>
              <w:t>.</w:t>
            </w:r>
          </w:p>
          <w:p w14:paraId="3C936068" w14:textId="77777777" w:rsidR="00670D4A" w:rsidRPr="00424DB5" w:rsidRDefault="00670D4A" w:rsidP="00670D4A">
            <w:pPr>
              <w:keepNext/>
              <w:keepLines/>
              <w:spacing w:after="0"/>
              <w:ind w:left="851" w:hanging="851"/>
              <w:rPr>
                <w:rFonts w:ascii="Arial" w:eastAsia="DengXian" w:hAnsi="Arial" w:cs="Arial"/>
                <w:sz w:val="18"/>
                <w:lang w:eastAsia="zh-CN"/>
              </w:rPr>
            </w:pPr>
            <w:r w:rsidRPr="00424DB5">
              <w:rPr>
                <w:rFonts w:ascii="Arial" w:eastAsia="DengXian" w:hAnsi="Arial" w:cs="Arial"/>
                <w:sz w:val="18"/>
              </w:rPr>
              <w:t>NOTE</w:t>
            </w:r>
            <w:r w:rsidRPr="00424DB5">
              <w:rPr>
                <w:rFonts w:ascii="Arial" w:eastAsia="DengXian" w:hAnsi="Arial" w:cs="Arial"/>
                <w:sz w:val="18"/>
                <w:lang w:eastAsia="zh-CN"/>
              </w:rPr>
              <w:t xml:space="preserve"> 3</w:t>
            </w:r>
            <w:r w:rsidRPr="00424DB5">
              <w:rPr>
                <w:rFonts w:ascii="Arial" w:eastAsia="DengXian" w:hAnsi="Arial" w:cs="Arial"/>
                <w:sz w:val="18"/>
              </w:rPr>
              <w:t>:</w:t>
            </w:r>
            <w:r w:rsidRPr="00424DB5">
              <w:rPr>
                <w:rFonts w:ascii="Arial" w:eastAsia="DengXian" w:hAnsi="Arial" w:cs="Arial"/>
                <w:sz w:val="18"/>
              </w:rPr>
              <w:tab/>
              <w:t>For MSR BS supporting multi-band operation with Inter RF Bandwidth gap &lt; 2</w:t>
            </w:r>
            <w:r w:rsidRPr="00424DB5">
              <w:rPr>
                <w:rFonts w:ascii="Arial" w:eastAsia="DengXian" w:hAnsi="Arial"/>
                <w:sz w:val="18"/>
              </w:rPr>
              <w:t>×Δf</w:t>
            </w:r>
            <w:r w:rsidRPr="00424DB5">
              <w:rPr>
                <w:rFonts w:ascii="Arial" w:eastAsia="DengXian" w:hAnsi="Arial"/>
                <w:sz w:val="18"/>
                <w:vertAlign w:val="subscript"/>
              </w:rPr>
              <w:t>OBUE</w:t>
            </w:r>
            <w:r w:rsidRPr="00424DB5">
              <w:rPr>
                <w:rFonts w:ascii="Arial" w:eastAsia="DengXian" w:hAnsi="Arial" w:cs="Arial"/>
                <w:sz w:val="18"/>
              </w:rPr>
              <w:t xml:space="preserve"> the </w:t>
            </w:r>
            <w:r w:rsidRPr="00424DB5">
              <w:rPr>
                <w:rFonts w:ascii="Arial" w:eastAsia="DengXian" w:hAnsi="Arial" w:cs="Arial"/>
                <w:sz w:val="18"/>
                <w:lang w:eastAsia="zh-CN"/>
              </w:rPr>
              <w:t>test</w:t>
            </w:r>
            <w:r w:rsidRPr="00424DB5">
              <w:rPr>
                <w:rFonts w:ascii="Arial" w:eastAsia="DengXian" w:hAnsi="Arial" w:cs="Arial"/>
                <w:sz w:val="18"/>
              </w:rPr>
              <w:t xml:space="preserve"> requirement within the Inter RF Bandwidth gaps is calculated as a cumulative sum of contributions from adjacent sub-blocks or RF Bandwidth on each side of the Inter RF Bandwidth gap.</w:t>
            </w:r>
          </w:p>
          <w:p w14:paraId="7CE65C0E" w14:textId="77777777" w:rsidR="00670D4A" w:rsidRPr="00424DB5" w:rsidRDefault="00670D4A" w:rsidP="00670D4A">
            <w:pPr>
              <w:keepNext/>
              <w:keepLines/>
              <w:spacing w:after="0"/>
              <w:ind w:left="851" w:hanging="851"/>
              <w:rPr>
                <w:rFonts w:ascii="Arial" w:eastAsia="DengXian" w:hAnsi="Arial" w:cs="Arial"/>
                <w:sz w:val="18"/>
                <w:lang w:eastAsia="zh-CN"/>
              </w:rPr>
            </w:pPr>
            <w:r w:rsidRPr="00424DB5">
              <w:rPr>
                <w:rFonts w:ascii="Arial" w:eastAsia="DengXian" w:hAnsi="Arial" w:cs="Arial"/>
                <w:sz w:val="18"/>
              </w:rPr>
              <w:t>N</w:t>
            </w:r>
            <w:r w:rsidRPr="00424DB5">
              <w:rPr>
                <w:rFonts w:ascii="Arial" w:eastAsia="DengXian" w:hAnsi="Arial" w:cs="Arial"/>
                <w:sz w:val="18"/>
                <w:lang w:eastAsia="zh-CN"/>
              </w:rPr>
              <w:t>OTE 4</w:t>
            </w:r>
            <w:r w:rsidRPr="00424DB5">
              <w:rPr>
                <w:rFonts w:ascii="Arial" w:eastAsia="DengXian" w:hAnsi="Arial" w:cs="Arial"/>
                <w:sz w:val="18"/>
              </w:rPr>
              <w:t>:</w:t>
            </w:r>
            <w:r w:rsidRPr="00424DB5">
              <w:rPr>
                <w:rFonts w:ascii="Arial" w:eastAsia="DengXian" w:hAnsi="Arial" w:cs="Arial"/>
                <w:sz w:val="18"/>
              </w:rPr>
              <w:tab/>
              <w:t>In case the carrier adjacent to the Base Station RF Bandwidth edge</w:t>
            </w:r>
            <w:r>
              <w:t xml:space="preserve"> </w:t>
            </w:r>
            <w:r w:rsidRPr="00424DB5">
              <w:rPr>
                <w:rFonts w:ascii="Arial" w:eastAsia="DengXian" w:hAnsi="Arial" w:cs="Arial"/>
                <w:sz w:val="18"/>
              </w:rPr>
              <w:t>or the sub-block edge is a GSM/EDGE carrier, the value of X = P</w:t>
            </w:r>
            <w:r w:rsidRPr="00424DB5">
              <w:rPr>
                <w:rFonts w:ascii="Arial" w:eastAsia="DengXian" w:hAnsi="Arial" w:cs="Arial"/>
                <w:sz w:val="18"/>
                <w:vertAlign w:val="subscript"/>
              </w:rPr>
              <w:t>GSMcarrier</w:t>
            </w:r>
            <w:r w:rsidRPr="00424DB5">
              <w:rPr>
                <w:rFonts w:ascii="Arial" w:eastAsia="DengXian" w:hAnsi="Arial" w:cs="Arial"/>
                <w:sz w:val="18"/>
              </w:rPr>
              <w:t xml:space="preserve"> – 24, where P</w:t>
            </w:r>
            <w:r w:rsidRPr="00424DB5">
              <w:rPr>
                <w:rFonts w:ascii="Arial" w:eastAsia="DengXian" w:hAnsi="Arial" w:cs="Arial"/>
                <w:sz w:val="18"/>
                <w:vertAlign w:val="subscript"/>
              </w:rPr>
              <w:t>GSMcarrier</w:t>
            </w:r>
            <w:r w:rsidRPr="00424DB5">
              <w:rPr>
                <w:rFonts w:ascii="Arial" w:eastAsia="DengXian" w:hAnsi="Arial" w:cs="Arial"/>
                <w:sz w:val="18"/>
              </w:rPr>
              <w:t xml:space="preserve"> is the power level of the GSM/EDGE carrier adjacent to the Base Station RF Bandwidth edge</w:t>
            </w:r>
            <w:r>
              <w:t xml:space="preserve"> </w:t>
            </w:r>
            <w:r w:rsidRPr="00424DB5">
              <w:rPr>
                <w:rFonts w:ascii="Arial" w:eastAsia="DengXian" w:hAnsi="Arial" w:cs="Arial"/>
                <w:sz w:val="18"/>
              </w:rPr>
              <w:t>or the sub-block edge. In other cases, X = 0.</w:t>
            </w:r>
          </w:p>
          <w:p w14:paraId="06541FFC" w14:textId="2C6682F8" w:rsidR="00FF3259" w:rsidRPr="00A46FD9" w:rsidRDefault="00670D4A" w:rsidP="00670D4A">
            <w:pPr>
              <w:pStyle w:val="TAN"/>
              <w:rPr>
                <w:rFonts w:cs="Arial"/>
                <w:lang w:eastAsia="zh-CN"/>
              </w:rPr>
            </w:pPr>
            <w:r w:rsidRPr="00424DB5">
              <w:rPr>
                <w:rFonts w:eastAsia="DengXian" w:cs="Arial"/>
              </w:rPr>
              <w:t xml:space="preserve">NOTE </w:t>
            </w:r>
            <w:r w:rsidRPr="00424DB5">
              <w:rPr>
                <w:rFonts w:eastAsia="DengXian" w:cs="Arial"/>
                <w:lang w:eastAsia="zh-CN"/>
              </w:rPr>
              <w:t>5</w:t>
            </w:r>
            <w:r w:rsidRPr="00424DB5">
              <w:rPr>
                <w:rFonts w:eastAsia="DengXian" w:cs="Arial"/>
              </w:rPr>
              <w:t>:</w:t>
            </w:r>
            <w:r w:rsidRPr="00424DB5">
              <w:rPr>
                <w:rFonts w:eastAsia="DengXian" w:cs="Arial"/>
              </w:rPr>
              <w:tab/>
              <w:t>In case the carrier adjacent to the RF bandwidth edge is a NB-IoT carrier, the value of X = P</w:t>
            </w:r>
            <w:r w:rsidRPr="00424DB5">
              <w:rPr>
                <w:rFonts w:eastAsia="DengXian" w:cs="Arial"/>
                <w:vertAlign w:val="subscript"/>
              </w:rPr>
              <w:t>NB-IoTcarrier</w:t>
            </w:r>
            <w:r w:rsidRPr="00424DB5">
              <w:rPr>
                <w:rFonts w:eastAsia="DengXian" w:cs="Arial"/>
              </w:rPr>
              <w:t xml:space="preserve"> – 24, where P</w:t>
            </w:r>
            <w:r w:rsidRPr="00424DB5">
              <w:rPr>
                <w:rFonts w:eastAsia="DengXian" w:cs="Arial"/>
                <w:vertAlign w:val="subscript"/>
              </w:rPr>
              <w:t>NB-IoTcarrier</w:t>
            </w:r>
            <w:r w:rsidRPr="00424DB5">
              <w:rPr>
                <w:rFonts w:eastAsia="DengXian" w:cs="Arial"/>
              </w:rPr>
              <w:t xml:space="preserve"> is the power level of the NB-IoT carrier adjacent to the RF bandwidth edge. In other cases, X = 0.</w:t>
            </w:r>
          </w:p>
        </w:tc>
      </w:tr>
    </w:tbl>
    <w:p w14:paraId="2DD40BAA" w14:textId="77777777" w:rsidR="00FF3259" w:rsidRPr="00A46FD9" w:rsidRDefault="00FF3259" w:rsidP="00FF3259"/>
    <w:p w14:paraId="3AD03F1E" w14:textId="77777777" w:rsidR="00FF3259" w:rsidRPr="00A46FD9" w:rsidRDefault="00FF3259" w:rsidP="00FF3259">
      <w:pPr>
        <w:pStyle w:val="NO"/>
      </w:pPr>
      <w:r w:rsidRPr="00A46FD9">
        <w:t>NOTE 8:</w:t>
      </w:r>
      <w:r w:rsidRPr="00A46FD9">
        <w:tab/>
        <w:t>This frequency range ensures that the range of values of f_offset is continuous.</w:t>
      </w:r>
    </w:p>
    <w:p w14:paraId="62122AE0" w14:textId="43E88DD0" w:rsidR="00FF3259" w:rsidRPr="00A46FD9" w:rsidRDefault="00FF3259" w:rsidP="00FF3259">
      <w:pPr>
        <w:pStyle w:val="NO"/>
      </w:pPr>
      <w:r w:rsidRPr="00A46FD9">
        <w:t>NOTE 9:</w:t>
      </w:r>
      <w:r w:rsidRPr="00A46FD9">
        <w:tab/>
        <w:t xml:space="preserve">As a general rule for the requirements in the present </w:t>
      </w:r>
      <w:r w:rsidR="005C63A9">
        <w:t>clause</w:t>
      </w:r>
      <w:r w:rsidRPr="00A46FD9">
        <w:t>,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E03D06E" w14:textId="77777777" w:rsidR="00FF3259" w:rsidRPr="00A46FD9" w:rsidRDefault="00FF3259" w:rsidP="00FF3259">
      <w:pPr>
        <w:pStyle w:val="NO"/>
        <w:rPr>
          <w:rFonts w:eastAsia="SimSun"/>
          <w:lang w:eastAsia="zh-CN"/>
        </w:rPr>
      </w:pPr>
      <w:r w:rsidRPr="00A46FD9">
        <w:t xml:space="preserve">NOTE </w:t>
      </w:r>
      <w:r w:rsidRPr="00A46FD9">
        <w:rPr>
          <w:rFonts w:eastAsia="SimSun"/>
          <w:lang w:eastAsia="zh-CN"/>
        </w:rPr>
        <w:t>10</w:t>
      </w:r>
      <w:r w:rsidRPr="00A46FD9">
        <w:t>:</w:t>
      </w:r>
      <w:r w:rsidRPr="00A46FD9">
        <w:tab/>
        <w:t xml:space="preserve">The requirement is not applicable when </w:t>
      </w:r>
      <w:r w:rsidRPr="00A46FD9">
        <w:sym w:font="Symbol" w:char="F044"/>
      </w:r>
      <w:r w:rsidRPr="00A46FD9">
        <w:t>f</w:t>
      </w:r>
      <w:r w:rsidRPr="00A46FD9">
        <w:rPr>
          <w:vertAlign w:val="subscript"/>
        </w:rPr>
        <w:t>max</w:t>
      </w:r>
      <w:r w:rsidRPr="00A46FD9">
        <w:t xml:space="preserve"> &lt; Δf</w:t>
      </w:r>
      <w:r w:rsidRPr="00A46FD9">
        <w:rPr>
          <w:vertAlign w:val="subscript"/>
        </w:rPr>
        <w:t>OBUE</w:t>
      </w:r>
      <w:r w:rsidRPr="00A46FD9">
        <w:t>.</w:t>
      </w:r>
    </w:p>
    <w:p w14:paraId="235FEBDF" w14:textId="77777777" w:rsidR="00FF3259" w:rsidRPr="00A46FD9" w:rsidRDefault="00FF3259" w:rsidP="00FF3259">
      <w:pPr>
        <w:pStyle w:val="Heading5"/>
      </w:pPr>
      <w:bookmarkStart w:id="5698" w:name="_Toc21098044"/>
      <w:bookmarkStart w:id="5699" w:name="_Toc29765606"/>
      <w:bookmarkStart w:id="5700" w:name="_Toc37181088"/>
      <w:bookmarkStart w:id="5701" w:name="_Toc37181532"/>
      <w:bookmarkStart w:id="5702" w:name="_Toc37181976"/>
      <w:bookmarkStart w:id="5703" w:name="_Toc45882041"/>
      <w:bookmarkStart w:id="5704" w:name="_Toc52560274"/>
      <w:bookmarkStart w:id="5705" w:name="_Toc67912829"/>
      <w:bookmarkStart w:id="5706" w:name="_Toc74901516"/>
      <w:bookmarkStart w:id="5707" w:name="_Toc76504774"/>
      <w:bookmarkStart w:id="5708" w:name="_Toc83044503"/>
      <w:bookmarkStart w:id="5709" w:name="_Toc89871848"/>
      <w:bookmarkStart w:id="5710" w:name="_Toc98702466"/>
      <w:bookmarkStart w:id="5711" w:name="_Toc105745840"/>
      <w:bookmarkStart w:id="5712" w:name="_Toc123147632"/>
      <w:bookmarkStart w:id="5713" w:name="_Toc124164309"/>
      <w:bookmarkStart w:id="5714" w:name="_Toc130736299"/>
      <w:bookmarkStart w:id="5715" w:name="_Toc137308103"/>
      <w:bookmarkStart w:id="5716" w:name="_Toc138891011"/>
      <w:bookmarkStart w:id="5717" w:name="_Toc156501212"/>
      <w:r w:rsidRPr="00A46FD9">
        <w:lastRenderedPageBreak/>
        <w:t>6.6.2.5.3</w:t>
      </w:r>
      <w:r w:rsidRPr="00A46FD9">
        <w:tab/>
        <w:t>Test requirements for GSM/EDGE single-RAT requirements</w:t>
      </w:r>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p>
    <w:p w14:paraId="31E890AC" w14:textId="06358FEB" w:rsidR="00FF3259" w:rsidRPr="00A46FD9" w:rsidRDefault="00FF3259" w:rsidP="00FF3259">
      <w:r w:rsidRPr="00A46FD9">
        <w:t xml:space="preserve">The following test requirements and the corresponding test </w:t>
      </w:r>
      <w:r w:rsidRPr="00A46FD9">
        <w:rPr>
          <w:rFonts w:eastAsia="SimSun"/>
          <w:lang w:eastAsia="zh-CN"/>
        </w:rPr>
        <w:t xml:space="preserve">method specified </w:t>
      </w:r>
      <w:r w:rsidRPr="00A46FD9">
        <w:t xml:space="preserve">in </w:t>
      </w:r>
      <w:r w:rsidR="005C63A9" w:rsidRPr="00A46FD9">
        <w:t>TS</w:t>
      </w:r>
      <w:r w:rsidR="005C63A9">
        <w:t> </w:t>
      </w:r>
      <w:r w:rsidR="005C63A9" w:rsidRPr="00A46FD9">
        <w:t>51.</w:t>
      </w:r>
      <w:r w:rsidRPr="00A46FD9">
        <w:t>021</w:t>
      </w:r>
      <w:r w:rsidR="005C63A9">
        <w:t> </w:t>
      </w:r>
      <w:r w:rsidR="005C63A9" w:rsidRPr="00A46FD9">
        <w:t>[1</w:t>
      </w:r>
      <w:r w:rsidRPr="00A46FD9">
        <w:t>1] apply to an MSR Base Station for any operating band with GSM/EDGE single RAT operation in Band Category 2:</w:t>
      </w:r>
    </w:p>
    <w:p w14:paraId="4202D4FA" w14:textId="7DA86C06" w:rsidR="00FF3259" w:rsidRPr="00A46FD9" w:rsidRDefault="00FF3259" w:rsidP="00FF3259">
      <w:pPr>
        <w:pStyle w:val="B10"/>
      </w:pPr>
      <w:r w:rsidRPr="00A46FD9">
        <w:t>-</w:t>
      </w:r>
      <w:r w:rsidRPr="00A46FD9">
        <w:tab/>
        <w:t>Spectrum due to the modulation and wide band noise</w:t>
      </w:r>
      <w:r w:rsidRPr="00A46FD9">
        <w:rPr>
          <w:i/>
        </w:rPr>
        <w:t>,</w:t>
      </w:r>
      <w:r w:rsidRPr="00A46FD9">
        <w:t xml:space="preserve"> applicable parts of </w:t>
      </w:r>
      <w:r w:rsidR="005C63A9">
        <w:t>clause </w:t>
      </w:r>
      <w:r w:rsidR="005C63A9" w:rsidRPr="00A46FD9">
        <w:t>6</w:t>
      </w:r>
      <w:r w:rsidRPr="00A46FD9">
        <w:t>.5.1.</w:t>
      </w:r>
    </w:p>
    <w:p w14:paraId="01B14108" w14:textId="3EFAFB87" w:rsidR="00FF3259" w:rsidRPr="00A46FD9" w:rsidRDefault="00FF3259" w:rsidP="00FF3259">
      <w:pPr>
        <w:pStyle w:val="B10"/>
      </w:pPr>
      <w:r w:rsidRPr="00A46FD9">
        <w:t>-</w:t>
      </w:r>
      <w:r w:rsidRPr="00A46FD9">
        <w:tab/>
        <w:t xml:space="preserve">Spectrum due to switching transients, applicable parts of </w:t>
      </w:r>
      <w:r w:rsidR="005C63A9">
        <w:t>clause </w:t>
      </w:r>
      <w:r w:rsidR="005C63A9" w:rsidRPr="00A46FD9">
        <w:t>6</w:t>
      </w:r>
      <w:r w:rsidRPr="00A46FD9">
        <w:t>.5.2.</w:t>
      </w:r>
    </w:p>
    <w:p w14:paraId="08188AF4" w14:textId="2D07AE37" w:rsidR="00FF3259" w:rsidRPr="00A46FD9" w:rsidRDefault="00FF3259" w:rsidP="00FF3259">
      <w:pPr>
        <w:pStyle w:val="B10"/>
      </w:pPr>
      <w:r w:rsidRPr="00A46FD9">
        <w:t>-</w:t>
      </w:r>
      <w:r w:rsidRPr="00A46FD9">
        <w:tab/>
        <w:t xml:space="preserve">Emission requirement for frequency offsets of between 2 and 10 MHz outside relevant transmit band, applicable parts of </w:t>
      </w:r>
      <w:r w:rsidR="005C63A9">
        <w:t>clause </w:t>
      </w:r>
      <w:r w:rsidR="005C63A9" w:rsidRPr="00A46FD9">
        <w:t>6</w:t>
      </w:r>
      <w:r w:rsidRPr="00A46FD9">
        <w:t>.6.2.</w:t>
      </w:r>
    </w:p>
    <w:p w14:paraId="30976B37" w14:textId="022DCA90" w:rsidR="00FF3259" w:rsidRPr="00A46FD9" w:rsidRDefault="00FF3259" w:rsidP="00FF3259">
      <w:pPr>
        <w:pStyle w:val="B10"/>
      </w:pPr>
      <w:r w:rsidRPr="00A46FD9">
        <w:t>-</w:t>
      </w:r>
      <w:r w:rsidRPr="00A46FD9">
        <w:tab/>
        <w:t xml:space="preserve">Intra BTS Intermodulation, applicable parts of </w:t>
      </w:r>
      <w:r w:rsidR="005C63A9">
        <w:t>clause </w:t>
      </w:r>
      <w:r w:rsidR="005C63A9" w:rsidRPr="00A46FD9">
        <w:t>6</w:t>
      </w:r>
      <w:r w:rsidRPr="00A46FD9">
        <w:t>.</w:t>
      </w:r>
      <w:r w:rsidRPr="00A46FD9">
        <w:rPr>
          <w:rFonts w:eastAsia="SimSun"/>
          <w:lang w:eastAsia="zh-CN"/>
        </w:rPr>
        <w:t>12</w:t>
      </w:r>
      <w:r w:rsidRPr="00A46FD9">
        <w:t>.</w:t>
      </w:r>
    </w:p>
    <w:p w14:paraId="3BF8ECC5" w14:textId="77777777" w:rsidR="00FF3259" w:rsidRPr="00A46FD9" w:rsidRDefault="00FF3259" w:rsidP="00FF3259">
      <w:pPr>
        <w:pStyle w:val="Heading5"/>
      </w:pPr>
      <w:bookmarkStart w:id="5718" w:name="_Toc21098045"/>
      <w:bookmarkStart w:id="5719" w:name="_Toc29765607"/>
      <w:bookmarkStart w:id="5720" w:name="_Toc37181089"/>
      <w:bookmarkStart w:id="5721" w:name="_Toc37181533"/>
      <w:bookmarkStart w:id="5722" w:name="_Toc37181977"/>
      <w:bookmarkStart w:id="5723" w:name="_Toc45882042"/>
      <w:bookmarkStart w:id="5724" w:name="_Toc52560275"/>
      <w:bookmarkStart w:id="5725" w:name="_Toc67912830"/>
      <w:bookmarkStart w:id="5726" w:name="_Toc74901517"/>
      <w:bookmarkStart w:id="5727" w:name="_Toc76504775"/>
      <w:bookmarkStart w:id="5728" w:name="_Toc83044504"/>
      <w:bookmarkStart w:id="5729" w:name="_Toc89871849"/>
      <w:bookmarkStart w:id="5730" w:name="_Toc98702467"/>
      <w:bookmarkStart w:id="5731" w:name="_Toc105745841"/>
      <w:bookmarkStart w:id="5732" w:name="_Toc123147633"/>
      <w:bookmarkStart w:id="5733" w:name="_Toc124164310"/>
      <w:bookmarkStart w:id="5734" w:name="_Toc130736300"/>
      <w:bookmarkStart w:id="5735" w:name="_Toc137308104"/>
      <w:bookmarkStart w:id="5736" w:name="_Toc138891012"/>
      <w:bookmarkStart w:id="5737" w:name="_Toc156501213"/>
      <w:r w:rsidRPr="00A46FD9">
        <w:t>6.6.2.5.4</w:t>
      </w:r>
      <w:r w:rsidRPr="00A46FD9">
        <w:tab/>
        <w:t>Test requirements for additional requirements</w:t>
      </w:r>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p>
    <w:p w14:paraId="57A01D51" w14:textId="77777777" w:rsidR="00FF3259" w:rsidRPr="00A46FD9" w:rsidRDefault="00FF3259" w:rsidP="00FF3259">
      <w:pPr>
        <w:pStyle w:val="H6"/>
      </w:pPr>
      <w:r w:rsidRPr="00A46FD9">
        <w:t>6.6.2.5.4.1</w:t>
      </w:r>
      <w:r w:rsidRPr="00A46FD9">
        <w:tab/>
        <w:t>Limits in FCC Title 47</w:t>
      </w:r>
    </w:p>
    <w:p w14:paraId="34918332" w14:textId="6683A73F" w:rsidR="00FF3259" w:rsidRPr="00A46FD9" w:rsidRDefault="00FF3259" w:rsidP="00FF3259">
      <w:r w:rsidRPr="00A46FD9">
        <w:t xml:space="preserve">In addition to the requirements in </w:t>
      </w:r>
      <w:r w:rsidR="005C63A9">
        <w:t>clause</w:t>
      </w:r>
      <w:r w:rsidRPr="00A46FD9">
        <w:t xml:space="preserve">s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w:t>
      </w:r>
      <w:r w:rsidRPr="00A46FD9">
        <w:rPr>
          <w:rFonts w:eastAsia="SimSun"/>
          <w:lang w:eastAsia="zh-CN"/>
        </w:rPr>
        <w:t>5.</w:t>
      </w:r>
      <w:r w:rsidRPr="00A46FD9">
        <w:t>1 and 6.6.2.</w:t>
      </w:r>
      <w:r w:rsidRPr="00A46FD9">
        <w:rPr>
          <w:rFonts w:eastAsia="SimSun"/>
          <w:lang w:eastAsia="zh-CN"/>
        </w:rPr>
        <w:t>5.</w:t>
      </w:r>
      <w:r w:rsidRPr="00A46FD9">
        <w:t>2, the BS may have to comply with the applicable emission limits established by FCC Title 47</w:t>
      </w:r>
      <w:r w:rsidR="005C63A9">
        <w:t> </w:t>
      </w:r>
      <w:r w:rsidR="005C63A9" w:rsidRPr="00A46FD9">
        <w:t>[8</w:t>
      </w:r>
      <w:r w:rsidRPr="00A46FD9">
        <w:t>], when deployed in regions where those limits are applied, and under the conditions declared by the manufacturer.</w:t>
      </w:r>
    </w:p>
    <w:p w14:paraId="4D62D5AD" w14:textId="63B3FCEB" w:rsidR="00FF3259" w:rsidRPr="00A46FD9" w:rsidRDefault="00FF3259" w:rsidP="00FF3259">
      <w:pPr>
        <w:pStyle w:val="H6"/>
      </w:pPr>
      <w:r w:rsidRPr="00A46FD9">
        <w:t>6.6.2.5.4.2</w:t>
      </w:r>
      <w:r w:rsidRPr="00A46FD9">
        <w:tab/>
        <w:t>Unsynchronized operation for BC3</w:t>
      </w:r>
    </w:p>
    <w:p w14:paraId="63AC36BF" w14:textId="77777777" w:rsidR="00FF3259" w:rsidRPr="00A46FD9" w:rsidRDefault="00FF3259" w:rsidP="00FF3259">
      <w:r w:rsidRPr="00A46FD9">
        <w:t>In certain regions, the following requirements may apply to a TDD BS operating in BC</w:t>
      </w:r>
      <w:smartTag w:uri="urn:schemas-microsoft-com:office:smarttags" w:element="chmetcnv">
        <w:smartTagPr>
          <w:attr w:name="UnitName" w:val="in"/>
          <w:attr w:name="SourceValue" w:val="3"/>
          <w:attr w:name="HasSpace" w:val="True"/>
          <w:attr w:name="Negative" w:val="False"/>
          <w:attr w:name="NumberType" w:val="1"/>
          <w:attr w:name="TCSC" w:val="0"/>
        </w:smartTagPr>
        <w:r w:rsidRPr="00A46FD9">
          <w:t>3 in</w:t>
        </w:r>
      </w:smartTag>
      <w:r w:rsidRPr="00A46FD9">
        <w:t xml:space="preserve"> the same geographic area and in the same operating band as another TDD system without synchronisation. For this case the emissions shall not exceed -52 dBm</w:t>
      </w:r>
      <w:r w:rsidRPr="00A46FD9">
        <w:rPr>
          <w:lang w:eastAsia="zh-CN"/>
        </w:rPr>
        <w:t>/MHz</w:t>
      </w:r>
      <w:r w:rsidRPr="00A46FD9">
        <w:t xml:space="preserve"> in </w:t>
      </w:r>
      <w:r w:rsidRPr="00A46FD9">
        <w:rPr>
          <w:lang w:eastAsia="zh-CN"/>
        </w:rPr>
        <w:t>each supported</w:t>
      </w:r>
      <w:r w:rsidRPr="00A46FD9">
        <w:t xml:space="preserve"> downlink operating band except in:</w:t>
      </w:r>
    </w:p>
    <w:p w14:paraId="60BD229D" w14:textId="77777777" w:rsidR="00FF3259" w:rsidRPr="00A46FD9" w:rsidRDefault="00FF3259" w:rsidP="00FF3259">
      <w:pPr>
        <w:pStyle w:val="B10"/>
      </w:pPr>
      <w:r w:rsidRPr="00A46FD9">
        <w:t>-</w:t>
      </w:r>
      <w:r w:rsidRPr="00A46FD9">
        <w:tab/>
        <w:t>The frequency range from 10 MHz below the lower Base Station RF Bandwidth edge to the frequency 10 MHz above the upper Base Station RF Bandwidth edge</w:t>
      </w:r>
      <w:r w:rsidRPr="00A46FD9">
        <w:rPr>
          <w:lang w:eastAsia="zh-CN"/>
        </w:rPr>
        <w:t xml:space="preserve"> of each supported band</w:t>
      </w:r>
      <w:r w:rsidRPr="00A46FD9">
        <w:t>.</w:t>
      </w:r>
    </w:p>
    <w:p w14:paraId="52E5CA15" w14:textId="77777777" w:rsidR="00FF3259" w:rsidRPr="00A46FD9" w:rsidRDefault="00FF3259" w:rsidP="00FF3259">
      <w:pPr>
        <w:pStyle w:val="NO"/>
      </w:pPr>
      <w:r w:rsidRPr="00A46FD9">
        <w:t>NOTE 1:</w:t>
      </w:r>
      <w:r w:rsidRPr="00A46FD9">
        <w:tab/>
        <w:t>Local or regional regulations may specify another excluded frequency range, which may include frequencies where synchronised TDD systems operate.</w:t>
      </w:r>
    </w:p>
    <w:p w14:paraId="54867ACB" w14:textId="77777777" w:rsidR="00FF3259" w:rsidRPr="00A46FD9" w:rsidRDefault="00FF3259" w:rsidP="00FF3259">
      <w:pPr>
        <w:pStyle w:val="NO"/>
      </w:pPr>
      <w:r w:rsidRPr="00A46FD9">
        <w:t>NOTE 2:</w:t>
      </w:r>
      <w:r w:rsidRPr="00A46FD9">
        <w:tab/>
        <w:t xml:space="preserve">TDD Base Stations that are synchronized and operating in BC3 can transmit without </w:t>
      </w:r>
      <w:r w:rsidRPr="00A46FD9">
        <w:rPr>
          <w:lang w:eastAsia="zh-CN"/>
        </w:rPr>
        <w:t xml:space="preserve">these </w:t>
      </w:r>
      <w:r w:rsidRPr="00A46FD9">
        <w:t>additional co-existence requirements.</w:t>
      </w:r>
    </w:p>
    <w:p w14:paraId="46219E8E" w14:textId="77777777" w:rsidR="00FF3259" w:rsidRPr="00A46FD9" w:rsidRDefault="00FF3259" w:rsidP="00FF3259">
      <w:pPr>
        <w:pStyle w:val="NO"/>
      </w:pPr>
      <w:r w:rsidRPr="00A46FD9">
        <w:t>NOTE 3:</w:t>
      </w:r>
      <w:r w:rsidRPr="00A46FD9">
        <w:tab/>
        <w:t>Unsynchronized operation for BC3 BS with any NR configuration is FFS.</w:t>
      </w:r>
    </w:p>
    <w:p w14:paraId="12CC7B24" w14:textId="0AFAA5D5" w:rsidR="00FF3259" w:rsidRPr="00A46FD9" w:rsidRDefault="00FF3259" w:rsidP="00FF3259">
      <w:pPr>
        <w:pStyle w:val="H6"/>
      </w:pPr>
      <w:r w:rsidRPr="00A46FD9">
        <w:t>6.6.2.5.4.3</w:t>
      </w:r>
      <w:r w:rsidRPr="00A46FD9">
        <w:tab/>
        <w:t>Protection of DTT</w:t>
      </w:r>
    </w:p>
    <w:p w14:paraId="499CC77B" w14:textId="4CB8836B" w:rsidR="00FF3259" w:rsidRPr="00A46FD9" w:rsidRDefault="00FF3259" w:rsidP="00FF3259">
      <w:r w:rsidRPr="00A46FD9">
        <w:rPr>
          <w:rFonts w:cs="v5.0.0"/>
        </w:rPr>
        <w:t xml:space="preserve">In certain regions the following requirement may apply for protection of DTT. For a BS operating in Band 20, the </w:t>
      </w:r>
      <w:r w:rsidRPr="00A46FD9">
        <w:t>level of emissions in the band 470-790 MHz, measured in an 8 MHz filter bandwidth on centre frequencies F</w:t>
      </w:r>
      <w:r w:rsidRPr="00A46FD9">
        <w:rPr>
          <w:vertAlign w:val="subscript"/>
        </w:rPr>
        <w:t>filter</w:t>
      </w:r>
      <w:r w:rsidRPr="00A46FD9">
        <w:t xml:space="preserve"> according to Table 6.6.2.</w:t>
      </w:r>
      <w:r w:rsidRPr="00A46FD9">
        <w:rPr>
          <w:rFonts w:eastAsia="SimSun"/>
          <w:lang w:eastAsia="zh-CN"/>
        </w:rPr>
        <w:t>5.</w:t>
      </w:r>
      <w:r w:rsidRPr="00A46FD9">
        <w:t>4.3-</w:t>
      </w:r>
      <w:r w:rsidRPr="00A46FD9">
        <w:rPr>
          <w:rFonts w:eastAsia="SimSun"/>
          <w:lang w:eastAsia="zh-CN"/>
        </w:rPr>
        <w:t>1</w:t>
      </w:r>
      <w:r w:rsidRPr="00A46FD9">
        <w:t>, shall not exceed the maximum emission level P</w:t>
      </w:r>
      <w:r w:rsidRPr="00A46FD9">
        <w:rPr>
          <w:vertAlign w:val="subscript"/>
        </w:rPr>
        <w:t>EM,N</w:t>
      </w:r>
      <w:r w:rsidRPr="00A46FD9">
        <w:t xml:space="preserve"> declared by the manufacturer. This requirement applies in the frequency range 470-790 MHz even though part of the range falls in the spurious domain.</w:t>
      </w:r>
    </w:p>
    <w:p w14:paraId="1E9D8464" w14:textId="77777777" w:rsidR="00FF3259" w:rsidRPr="00A46FD9" w:rsidRDefault="00FF3259" w:rsidP="00FF3259">
      <w:pPr>
        <w:pStyle w:val="TH"/>
      </w:pPr>
      <w:r w:rsidRPr="00A46FD9">
        <w:t>Table 6.6.2.</w:t>
      </w:r>
      <w:r w:rsidRPr="00A46FD9">
        <w:rPr>
          <w:rFonts w:eastAsia="SimSun"/>
          <w:lang w:eastAsia="zh-CN"/>
        </w:rPr>
        <w:t>5.</w:t>
      </w:r>
      <w:r w:rsidRPr="00A46FD9">
        <w:t>4.3-</w:t>
      </w:r>
      <w:r w:rsidRPr="00A46FD9">
        <w:rPr>
          <w:rFonts w:eastAsia="SimSun"/>
          <w:lang w:eastAsia="zh-CN"/>
        </w:rPr>
        <w:t>1</w:t>
      </w:r>
      <w:r w:rsidRPr="00A46FD9">
        <w:t>: Declared emissions levels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268"/>
      </w:tblGrid>
      <w:tr w:rsidR="00FF3259" w:rsidRPr="00A46FD9" w14:paraId="0E2AB890" w14:textId="77777777" w:rsidTr="00FF3259">
        <w:trPr>
          <w:jc w:val="center"/>
        </w:trPr>
        <w:tc>
          <w:tcPr>
            <w:tcW w:w="2410" w:type="dxa"/>
          </w:tcPr>
          <w:p w14:paraId="1BECA77A" w14:textId="77777777" w:rsidR="00FF3259" w:rsidRPr="00A46FD9" w:rsidRDefault="00FF3259" w:rsidP="00FF3259">
            <w:pPr>
              <w:pStyle w:val="TAH"/>
              <w:rPr>
                <w:rFonts w:cs="Arial"/>
              </w:rPr>
            </w:pPr>
            <w:r w:rsidRPr="00A46FD9">
              <w:rPr>
                <w:rFonts w:cs="Arial"/>
              </w:rPr>
              <w:t>Filter centre frequency, F</w:t>
            </w:r>
            <w:r w:rsidRPr="00A46FD9">
              <w:rPr>
                <w:rFonts w:cs="Arial"/>
                <w:vertAlign w:val="subscript"/>
              </w:rPr>
              <w:t>filter</w:t>
            </w:r>
          </w:p>
        </w:tc>
        <w:tc>
          <w:tcPr>
            <w:tcW w:w="2268" w:type="dxa"/>
          </w:tcPr>
          <w:p w14:paraId="60E1C12B" w14:textId="77777777" w:rsidR="00FF3259" w:rsidRPr="00A46FD9" w:rsidRDefault="00FF3259" w:rsidP="00FF3259">
            <w:pPr>
              <w:pStyle w:val="TAH"/>
              <w:rPr>
                <w:rFonts w:cs="Arial"/>
              </w:rPr>
            </w:pPr>
            <w:r w:rsidRPr="00A46FD9">
              <w:rPr>
                <w:rFonts w:cs="Arial"/>
              </w:rPr>
              <w:t>Measurement bandwidth</w:t>
            </w:r>
          </w:p>
        </w:tc>
        <w:tc>
          <w:tcPr>
            <w:tcW w:w="2268" w:type="dxa"/>
          </w:tcPr>
          <w:p w14:paraId="4FBC8442" w14:textId="77777777" w:rsidR="00FF3259" w:rsidRPr="00A46FD9" w:rsidRDefault="00FF3259" w:rsidP="00FF3259">
            <w:pPr>
              <w:pStyle w:val="TAH"/>
              <w:rPr>
                <w:rFonts w:cs="Arial"/>
              </w:rPr>
            </w:pPr>
            <w:r w:rsidRPr="00A46FD9">
              <w:rPr>
                <w:rFonts w:cs="Arial"/>
              </w:rPr>
              <w:t>Declared emission level [dBm]</w:t>
            </w:r>
          </w:p>
        </w:tc>
      </w:tr>
      <w:tr w:rsidR="00FF3259" w:rsidRPr="00A46FD9" w14:paraId="6DE648AF" w14:textId="77777777" w:rsidTr="00FF3259">
        <w:trPr>
          <w:jc w:val="center"/>
        </w:trPr>
        <w:tc>
          <w:tcPr>
            <w:tcW w:w="2410" w:type="dxa"/>
          </w:tcPr>
          <w:p w14:paraId="17F724F6" w14:textId="77777777" w:rsidR="00FF3259" w:rsidRPr="00A46FD9" w:rsidRDefault="00FF3259" w:rsidP="00FF3259">
            <w:pPr>
              <w:pStyle w:val="TAC"/>
              <w:rPr>
                <w:rFonts w:cs="Arial"/>
              </w:rPr>
            </w:pPr>
            <w:r w:rsidRPr="00A46FD9">
              <w:rPr>
                <w:rFonts w:cs="Arial"/>
              </w:rPr>
              <w:t>F</w:t>
            </w:r>
            <w:r w:rsidRPr="00A46FD9">
              <w:rPr>
                <w:rFonts w:cs="Arial"/>
                <w:vertAlign w:val="subscript"/>
              </w:rPr>
              <w:t>filter</w:t>
            </w:r>
            <w:r w:rsidRPr="00A46FD9">
              <w:rPr>
                <w:rFonts w:cs="Arial"/>
              </w:rPr>
              <w:t xml:space="preserve"> = 8*N + 306 (MHz); </w:t>
            </w:r>
            <w:r w:rsidRPr="00A46FD9">
              <w:rPr>
                <w:rFonts w:cs="Arial"/>
              </w:rPr>
              <w:br/>
              <w:t>21 ≤ N ≤ 60</w:t>
            </w:r>
          </w:p>
        </w:tc>
        <w:tc>
          <w:tcPr>
            <w:tcW w:w="2268" w:type="dxa"/>
          </w:tcPr>
          <w:p w14:paraId="7F51B121" w14:textId="77777777" w:rsidR="00FF3259" w:rsidRPr="00A46FD9" w:rsidRDefault="00FF3259" w:rsidP="00FF3259">
            <w:pPr>
              <w:pStyle w:val="TAC"/>
              <w:rPr>
                <w:rFonts w:cs="Arial"/>
              </w:rPr>
            </w:pPr>
            <w:r w:rsidRPr="00A46FD9">
              <w:rPr>
                <w:rFonts w:cs="Arial"/>
              </w:rPr>
              <w:t>8 MHz</w:t>
            </w:r>
          </w:p>
        </w:tc>
        <w:tc>
          <w:tcPr>
            <w:tcW w:w="2268" w:type="dxa"/>
          </w:tcPr>
          <w:p w14:paraId="7C052EEE" w14:textId="77777777" w:rsidR="00FF3259" w:rsidRPr="00A46FD9" w:rsidRDefault="00FF3259" w:rsidP="00FF3259">
            <w:pPr>
              <w:pStyle w:val="TAC"/>
              <w:rPr>
                <w:rFonts w:cs="Arial"/>
              </w:rPr>
            </w:pPr>
            <w:r w:rsidRPr="00A46FD9">
              <w:rPr>
                <w:rFonts w:cs="Arial"/>
              </w:rPr>
              <w:t>P</w:t>
            </w:r>
            <w:r w:rsidRPr="00A46FD9">
              <w:rPr>
                <w:rFonts w:cs="Arial"/>
                <w:vertAlign w:val="subscript"/>
              </w:rPr>
              <w:t>EM,N</w:t>
            </w:r>
          </w:p>
        </w:tc>
      </w:tr>
    </w:tbl>
    <w:p w14:paraId="367F54E4" w14:textId="77777777" w:rsidR="00FF3259" w:rsidRPr="00A46FD9" w:rsidRDefault="00FF3259" w:rsidP="00FF3259"/>
    <w:p w14:paraId="4DE87749" w14:textId="3C97BD44" w:rsidR="00FF3259" w:rsidRPr="00A46FD9" w:rsidRDefault="00FF3259" w:rsidP="00FF3259">
      <w:pPr>
        <w:pStyle w:val="NO"/>
      </w:pPr>
      <w:r w:rsidRPr="00A46FD9">
        <w:t>N</w:t>
      </w:r>
      <w:r w:rsidRPr="00A46FD9">
        <w:rPr>
          <w:rFonts w:eastAsia="SimSun"/>
          <w:lang w:eastAsia="zh-CN"/>
        </w:rPr>
        <w:t>OTE</w:t>
      </w:r>
      <w:r w:rsidRPr="00A46FD9">
        <w:t>:</w:t>
      </w:r>
      <w:r w:rsidRPr="00A46FD9">
        <w:tab/>
        <w:t xml:space="preserve">The regional requirement is defined in terms of EIRP (effective isotropic radiated power), which is dependent on both the BS emissions at the antenna connector and the deployment (including antenna gain and feeder loss). The requirement defined above provides the characteristics of the Base Station needed to verify compliance with the regional requirement. Compliance with the regional requirement can be determined using the method outlined in Annex G of </w:t>
      </w:r>
      <w:r w:rsidR="005C63A9" w:rsidRPr="00A46FD9">
        <w:t>TS</w:t>
      </w:r>
      <w:r w:rsidR="005C63A9">
        <w:t> </w:t>
      </w:r>
      <w:r w:rsidR="005C63A9" w:rsidRPr="00A46FD9">
        <w:t>36.</w:t>
      </w:r>
      <w:r w:rsidRPr="00A46FD9">
        <w:t>104</w:t>
      </w:r>
      <w:r w:rsidR="005C63A9">
        <w:t> </w:t>
      </w:r>
      <w:r w:rsidR="005C63A9" w:rsidRPr="00A46FD9">
        <w:t>[</w:t>
      </w:r>
      <w:r w:rsidR="005C63A9" w:rsidRPr="00A46FD9">
        <w:rPr>
          <w:rFonts w:eastAsia="SimSun"/>
          <w:lang w:eastAsia="zh-CN"/>
        </w:rPr>
        <w:t>5</w:t>
      </w:r>
      <w:r w:rsidRPr="00A46FD9">
        <w:t>].</w:t>
      </w:r>
    </w:p>
    <w:p w14:paraId="6A34F7CB" w14:textId="0D292548" w:rsidR="00FF3259" w:rsidRPr="00A46FD9" w:rsidRDefault="00FF3259" w:rsidP="00FF3259">
      <w:pPr>
        <w:pStyle w:val="H6"/>
      </w:pPr>
      <w:r w:rsidRPr="00A46FD9">
        <w:t>6.6.2.5.4.4</w:t>
      </w:r>
      <w:r w:rsidR="005C63A9">
        <w:tab/>
        <w:t>Void</w:t>
      </w:r>
    </w:p>
    <w:p w14:paraId="0D132381" w14:textId="330109DD" w:rsidR="00FF3259" w:rsidRPr="00A46FD9" w:rsidRDefault="00FF3259" w:rsidP="00FF3259">
      <w:pPr>
        <w:rPr>
          <w:rFonts w:cs="v5.0.0"/>
        </w:rPr>
      </w:pPr>
    </w:p>
    <w:p w14:paraId="3B4581B2" w14:textId="5185E344" w:rsidR="00FF3259" w:rsidRPr="00A46FD9" w:rsidRDefault="00FF3259" w:rsidP="00FF3259">
      <w:pPr>
        <w:pStyle w:val="TH"/>
      </w:pPr>
      <w:r w:rsidRPr="00A46FD9">
        <w:lastRenderedPageBreak/>
        <w:t>Table 6.6.2.5.4.4-1:</w:t>
      </w:r>
      <w:r w:rsidR="005C63A9">
        <w:t xml:space="preserve"> Void</w:t>
      </w:r>
    </w:p>
    <w:p w14:paraId="6425808E" w14:textId="77777777" w:rsidR="005C63A9" w:rsidRPr="00A46FD9" w:rsidRDefault="005C63A9" w:rsidP="005C63A9"/>
    <w:p w14:paraId="3D2A5C2F" w14:textId="16FA8259" w:rsidR="009D122A" w:rsidRPr="00FE44C9" w:rsidRDefault="009D122A" w:rsidP="009D122A">
      <w:pPr>
        <w:pStyle w:val="H6"/>
      </w:pPr>
      <w:bookmarkStart w:id="5738" w:name="_Toc66810099"/>
      <w:r w:rsidRPr="00FE44C9">
        <w:t>6.6.2.5.4.5</w:t>
      </w:r>
      <w:r w:rsidRPr="00FE44C9">
        <w:tab/>
      </w:r>
      <w:r>
        <w:t>Void</w:t>
      </w:r>
    </w:p>
    <w:p w14:paraId="0F42B127" w14:textId="42D85407" w:rsidR="009D122A" w:rsidRPr="00FE44C9" w:rsidRDefault="009D122A" w:rsidP="009D122A">
      <w:pPr>
        <w:pStyle w:val="TH"/>
        <w:rPr>
          <w:rFonts w:cs="v5.0.0"/>
        </w:rPr>
      </w:pPr>
      <w:r w:rsidRPr="00FE44C9">
        <w:t xml:space="preserve">Table </w:t>
      </w:r>
      <w:smartTag w:uri="urn:schemas-microsoft-com:office:smarttags" w:element="chsdate">
        <w:smartTagPr>
          <w:attr w:name="Year" w:val="1899"/>
          <w:attr w:name="Month" w:val="12"/>
          <w:attr w:name="Day" w:val="30"/>
          <w:attr w:name="IsLunarDate" w:val="False"/>
          <w:attr w:name="IsROCDate" w:val="False"/>
        </w:smartTagPr>
        <w:r w:rsidRPr="00FE44C9">
          <w:t>6.6.</w:t>
        </w:r>
        <w:r w:rsidRPr="00FE44C9">
          <w:rPr>
            <w:lang w:eastAsia="zh-CN"/>
          </w:rPr>
          <w:t>2</w:t>
        </w:r>
      </w:smartTag>
      <w:r w:rsidRPr="00FE44C9">
        <w:rPr>
          <w:lang w:eastAsia="zh-CN"/>
        </w:rPr>
        <w:t>.5.4.5</w:t>
      </w:r>
      <w:r w:rsidRPr="00FE44C9">
        <w:t>-</w:t>
      </w:r>
      <w:r w:rsidRPr="00FE44C9">
        <w:rPr>
          <w:lang w:eastAsia="zh-CN"/>
        </w:rPr>
        <w:t>1</w:t>
      </w:r>
      <w:r w:rsidRPr="00FE44C9">
        <w:t xml:space="preserve">: </w:t>
      </w:r>
      <w:r>
        <w:rPr>
          <w:lang w:eastAsia="zh-CN"/>
        </w:rPr>
        <w:t>Void</w:t>
      </w:r>
    </w:p>
    <w:bookmarkEnd w:id="5738"/>
    <w:p w14:paraId="48E33321" w14:textId="77777777" w:rsidR="00FF3259" w:rsidRPr="00A46FD9" w:rsidRDefault="00FF3259" w:rsidP="00FF3259"/>
    <w:p w14:paraId="4F2D66E8" w14:textId="77777777" w:rsidR="00FF3259" w:rsidRPr="00A46FD9" w:rsidRDefault="00FF3259" w:rsidP="00FF3259">
      <w:pPr>
        <w:pStyle w:val="H6"/>
      </w:pPr>
      <w:r w:rsidRPr="00A46FD9">
        <w:t>6.6.2.5.4.6</w:t>
      </w:r>
      <w:r w:rsidRPr="00A46FD9">
        <w:tab/>
        <w:t>Additional band 32, 50, 51, 74, 75 and 76 unwanted emissions</w:t>
      </w:r>
    </w:p>
    <w:p w14:paraId="1BD1BE08" w14:textId="77777777" w:rsidR="00FF3259" w:rsidRPr="00A46FD9" w:rsidRDefault="00FF3259" w:rsidP="00FF3259">
      <w:r w:rsidRPr="00A46FD9">
        <w:t xml:space="preserve">In certain regions, the following requirements may apply to BS operating in Band 32 within 1452-1492 MHz, </w:t>
      </w:r>
      <w:bookmarkStart w:id="5739" w:name="_Hlk488398933"/>
      <w:r w:rsidRPr="00A46FD9">
        <w:t>in Band 75 within 1432-1517 MHz and in Band 76 within 1427-1432 MHz</w:t>
      </w:r>
      <w:bookmarkEnd w:id="5739"/>
      <w:r w:rsidRPr="00A46FD9">
        <w:t xml:space="preserve">. </w:t>
      </w:r>
      <w:r w:rsidRPr="00A46FD9">
        <w:rPr>
          <w:rFonts w:cs="v5.0.0"/>
        </w:rPr>
        <w:t xml:space="preserve">The </w:t>
      </w:r>
      <w:r w:rsidRPr="00A46FD9">
        <w:t xml:space="preserve">level of operating band unwanted emissions, measured on centre frequencies f_offset with filter bandwidth, according to 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.5.4.6-1, shall neither exceed the maximum emission level P</w:t>
      </w:r>
      <w:r w:rsidRPr="00A46FD9">
        <w:rPr>
          <w:vertAlign w:val="subscript"/>
        </w:rPr>
        <w:t xml:space="preserve">EM,B32,B75,B76,a ,  </w:t>
      </w:r>
      <w:r w:rsidRPr="00A46FD9">
        <w:t>P</w:t>
      </w:r>
      <w:r w:rsidRPr="00A46FD9">
        <w:rPr>
          <w:vertAlign w:val="subscript"/>
        </w:rPr>
        <w:t xml:space="preserve">EM,B32,B75,B76,b </w:t>
      </w:r>
      <w:r w:rsidRPr="00A46FD9">
        <w:t>nor P</w:t>
      </w:r>
      <w:r w:rsidRPr="00A46FD9">
        <w:rPr>
          <w:vertAlign w:val="subscript"/>
        </w:rPr>
        <w:t>EM,B32,B75,B76,c</w:t>
      </w:r>
      <w:r w:rsidRPr="00A46FD9">
        <w:t xml:space="preserve"> declared by the manufacturer.</w:t>
      </w:r>
    </w:p>
    <w:p w14:paraId="5873F406" w14:textId="77777777" w:rsidR="00FF3259" w:rsidRPr="00A46FD9" w:rsidRDefault="00FF3259" w:rsidP="00FF3259">
      <w:pPr>
        <w:rPr>
          <w:lang w:val="en-US"/>
        </w:rPr>
      </w:pPr>
      <w:bookmarkStart w:id="5740" w:name="_Hlk488399038"/>
      <w:r w:rsidRPr="00A46FD9">
        <w:t>For Band 32, this requirement applies in the frequency range 1452-1492 MHz when non-Mobile/Fixed Communications Network (MFCN) services are deployed in adjacent frequency ranges, while it applies also within 1427-1452 MHz and/or 1492-1517 MHz when MFCN services are deployed in such frequency ranges, even though part of the ranges falls in the spurious domain. For Band 75, this requirement applies in the frequency range 1427-1517 MHz. For Band 76, this requirement applies in the frequency range 1432-1517 MHz even though part of the range falls in the spurious domain.</w:t>
      </w:r>
      <w:bookmarkEnd w:id="5740"/>
    </w:p>
    <w:p w14:paraId="73657014" w14:textId="77777777" w:rsidR="00FF3259" w:rsidRPr="00A46FD9" w:rsidRDefault="00FF3259" w:rsidP="00FF3259">
      <w:pPr>
        <w:pStyle w:val="TH"/>
        <w:rPr>
          <w:rFonts w:cs="v5.0.0"/>
        </w:rPr>
      </w:pPr>
      <w:r w:rsidRPr="00A46FD9">
        <w:t xml:space="preserve">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w:t>
      </w:r>
      <w:r w:rsidRPr="00A46FD9">
        <w:rPr>
          <w:lang w:eastAsia="zh-CN"/>
        </w:rPr>
        <w:t>1</w:t>
      </w:r>
      <w:r w:rsidRPr="00A46FD9">
        <w:t>: Declared operating band 32, 75 and 76 unwanted emission within 1427-1517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843"/>
        <w:gridCol w:w="1758"/>
      </w:tblGrid>
      <w:tr w:rsidR="00FF3259" w:rsidRPr="00A46FD9" w14:paraId="35E6D614" w14:textId="77777777" w:rsidTr="00FF3259">
        <w:trPr>
          <w:jc w:val="center"/>
        </w:trPr>
        <w:tc>
          <w:tcPr>
            <w:tcW w:w="3402" w:type="dxa"/>
          </w:tcPr>
          <w:p w14:paraId="1589B0AB"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1843" w:type="dxa"/>
          </w:tcPr>
          <w:p w14:paraId="5E4B5E45" w14:textId="77777777" w:rsidR="00FF3259" w:rsidRPr="00A46FD9" w:rsidRDefault="00FF3259" w:rsidP="00FF3259">
            <w:pPr>
              <w:pStyle w:val="TAH"/>
              <w:rPr>
                <w:rFonts w:cs="v5.0.0"/>
              </w:rPr>
            </w:pPr>
            <w:r w:rsidRPr="00A46FD9">
              <w:rPr>
                <w:rFonts w:cs="Arial"/>
              </w:rPr>
              <w:t>Declared emission level [dBm]</w:t>
            </w:r>
          </w:p>
        </w:tc>
        <w:tc>
          <w:tcPr>
            <w:tcW w:w="1758" w:type="dxa"/>
          </w:tcPr>
          <w:p w14:paraId="0C6C6838" w14:textId="77777777" w:rsidR="00FF3259" w:rsidRPr="00A46FD9" w:rsidRDefault="00FF3259" w:rsidP="00FF3259">
            <w:pPr>
              <w:pStyle w:val="TAH"/>
              <w:rPr>
                <w:rFonts w:cs="v5.0.0"/>
              </w:rPr>
            </w:pPr>
            <w:r w:rsidRPr="00A46FD9">
              <w:rPr>
                <w:rFonts w:cs="v5.0.0"/>
              </w:rPr>
              <w:t xml:space="preserve">Measurement bandwidth </w:t>
            </w:r>
          </w:p>
        </w:tc>
      </w:tr>
      <w:tr w:rsidR="00FF3259" w:rsidRPr="00A46FD9" w14:paraId="3B74090C" w14:textId="77777777" w:rsidTr="00FF3259">
        <w:trPr>
          <w:jc w:val="center"/>
        </w:trPr>
        <w:tc>
          <w:tcPr>
            <w:tcW w:w="3402" w:type="dxa"/>
            <w:vAlign w:val="center"/>
          </w:tcPr>
          <w:p w14:paraId="73AF9DC5" w14:textId="77777777" w:rsidR="00FF3259" w:rsidRPr="00A46FD9" w:rsidRDefault="00FF3259" w:rsidP="00FF3259">
            <w:pPr>
              <w:pStyle w:val="TAC"/>
              <w:rPr>
                <w:rFonts w:cs="v5.0.0"/>
              </w:rPr>
            </w:pPr>
            <w:r w:rsidRPr="00A46FD9">
              <w:rPr>
                <w:rFonts w:cs="v5.0.0"/>
                <w:lang w:eastAsia="zh-CN"/>
              </w:rPr>
              <w:t>2.5</w:t>
            </w:r>
            <w:r w:rsidRPr="00A46FD9">
              <w:rPr>
                <w:rFonts w:cs="v5.0.0"/>
              </w:rPr>
              <w:t xml:space="preserve"> MHz</w:t>
            </w:r>
          </w:p>
        </w:tc>
        <w:tc>
          <w:tcPr>
            <w:tcW w:w="1843" w:type="dxa"/>
            <w:vAlign w:val="center"/>
          </w:tcPr>
          <w:p w14:paraId="33448CF9"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vertAlign w:val="subscript"/>
              </w:rPr>
              <w:t>B75,B76,</w:t>
            </w:r>
            <w:r w:rsidRPr="00A46FD9">
              <w:rPr>
                <w:rFonts w:cs="Arial"/>
                <w:vertAlign w:val="subscript"/>
              </w:rPr>
              <w:t>a</w:t>
            </w:r>
          </w:p>
        </w:tc>
        <w:tc>
          <w:tcPr>
            <w:tcW w:w="1758" w:type="dxa"/>
            <w:vAlign w:val="center"/>
          </w:tcPr>
          <w:p w14:paraId="67E0F06A" w14:textId="77777777" w:rsidR="00FF3259" w:rsidRPr="00A46FD9" w:rsidRDefault="00FF3259" w:rsidP="00FF3259">
            <w:pPr>
              <w:pStyle w:val="TAC"/>
              <w:rPr>
                <w:rFonts w:cs="Arial"/>
              </w:rPr>
            </w:pPr>
            <w:r w:rsidRPr="00A46FD9">
              <w:rPr>
                <w:rFonts w:cs="Arial"/>
              </w:rPr>
              <w:t>5</w:t>
            </w:r>
            <w:r w:rsidRPr="00A46FD9">
              <w:rPr>
                <w:rFonts w:cs="Arial"/>
                <w:lang w:eastAsia="zh-CN"/>
              </w:rPr>
              <w:t xml:space="preserve"> M</w:t>
            </w:r>
            <w:r w:rsidRPr="00A46FD9">
              <w:rPr>
                <w:rFonts w:cs="Arial"/>
              </w:rPr>
              <w:t xml:space="preserve">Hz </w:t>
            </w:r>
          </w:p>
        </w:tc>
      </w:tr>
      <w:tr w:rsidR="00FF3259" w:rsidRPr="00A46FD9" w14:paraId="485248AF" w14:textId="77777777" w:rsidTr="00FF3259">
        <w:trPr>
          <w:jc w:val="center"/>
        </w:trPr>
        <w:tc>
          <w:tcPr>
            <w:tcW w:w="3402" w:type="dxa"/>
            <w:vAlign w:val="center"/>
          </w:tcPr>
          <w:p w14:paraId="6D8BD278" w14:textId="77777777" w:rsidR="00FF3259" w:rsidRPr="00A46FD9" w:rsidRDefault="00FF3259" w:rsidP="00FF3259">
            <w:pPr>
              <w:pStyle w:val="TAC"/>
              <w:rPr>
                <w:rFonts w:cs="v5.0.0"/>
              </w:rPr>
            </w:pPr>
            <w:r w:rsidRPr="00A46FD9">
              <w:rPr>
                <w:rFonts w:cs="v5.0.0"/>
                <w:lang w:eastAsia="zh-CN"/>
              </w:rPr>
              <w:t>7.5</w:t>
            </w:r>
            <w:r w:rsidRPr="00A46FD9">
              <w:rPr>
                <w:rFonts w:cs="v5.0.0"/>
              </w:rPr>
              <w:t xml:space="preserve"> MHz</w:t>
            </w:r>
          </w:p>
        </w:tc>
        <w:tc>
          <w:tcPr>
            <w:tcW w:w="1843" w:type="dxa"/>
            <w:vAlign w:val="center"/>
          </w:tcPr>
          <w:p w14:paraId="28163FE1"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vertAlign w:val="subscript"/>
              </w:rPr>
              <w:t>B75,B76,</w:t>
            </w:r>
            <w:r w:rsidRPr="00A46FD9">
              <w:rPr>
                <w:rFonts w:cs="Arial"/>
                <w:vertAlign w:val="subscript"/>
                <w:lang w:eastAsia="ja-JP"/>
              </w:rPr>
              <w:t>b</w:t>
            </w:r>
          </w:p>
        </w:tc>
        <w:tc>
          <w:tcPr>
            <w:tcW w:w="1758" w:type="dxa"/>
            <w:vAlign w:val="center"/>
          </w:tcPr>
          <w:p w14:paraId="789D5EFF" w14:textId="77777777" w:rsidR="00FF3259" w:rsidRPr="00A46FD9" w:rsidRDefault="00FF3259" w:rsidP="00FF3259">
            <w:pPr>
              <w:pStyle w:val="TAC"/>
              <w:rPr>
                <w:rFonts w:cs="Arial"/>
              </w:rPr>
            </w:pPr>
            <w:r w:rsidRPr="00A46FD9">
              <w:rPr>
                <w:rFonts w:cs="Arial"/>
              </w:rPr>
              <w:t>5</w:t>
            </w:r>
            <w:r w:rsidRPr="00A46FD9">
              <w:rPr>
                <w:rFonts w:cs="Arial"/>
                <w:lang w:eastAsia="zh-CN"/>
              </w:rPr>
              <w:t xml:space="preserve"> M</w:t>
            </w:r>
            <w:r w:rsidRPr="00A46FD9">
              <w:rPr>
                <w:rFonts w:cs="Arial"/>
              </w:rPr>
              <w:t xml:space="preserve">Hz </w:t>
            </w:r>
          </w:p>
        </w:tc>
      </w:tr>
      <w:tr w:rsidR="00FF3259" w:rsidRPr="00A46FD9" w14:paraId="0CE2ED60" w14:textId="77777777" w:rsidTr="00FF3259">
        <w:trPr>
          <w:jc w:val="center"/>
        </w:trPr>
        <w:tc>
          <w:tcPr>
            <w:tcW w:w="3402" w:type="dxa"/>
            <w:vAlign w:val="center"/>
          </w:tcPr>
          <w:p w14:paraId="17BB38B8" w14:textId="77777777" w:rsidR="00FF3259" w:rsidRPr="00A46FD9" w:rsidRDefault="00FF3259" w:rsidP="00FF3259">
            <w:pPr>
              <w:pStyle w:val="TAC"/>
              <w:rPr>
                <w:rFonts w:cs="v5.0.0"/>
                <w:lang w:eastAsia="zh-CN"/>
              </w:rPr>
            </w:pPr>
            <w:r w:rsidRPr="00A46FD9">
              <w:rPr>
                <w:rFonts w:cs="v5.0.0"/>
                <w:lang w:eastAsia="zh-CN"/>
              </w:rPr>
              <w:t>12.5</w:t>
            </w:r>
            <w:r w:rsidRPr="00A46FD9">
              <w:rPr>
                <w:rFonts w:cs="v5.0.0"/>
              </w:rPr>
              <w:t xml:space="preserve"> </w:t>
            </w:r>
            <w:r w:rsidRPr="00A46FD9">
              <w:rPr>
                <w:rFonts w:cs="Arial"/>
              </w:rPr>
              <w:t>MHz ≤</w:t>
            </w:r>
            <w:r w:rsidRPr="00A46FD9">
              <w:rPr>
                <w:rFonts w:cs="v5.0.0"/>
              </w:rPr>
              <w:t xml:space="preserve"> </w:t>
            </w:r>
            <w:r w:rsidRPr="00A46FD9">
              <w:rPr>
                <w:rFonts w:cs="v5.0.0"/>
                <w:lang w:eastAsia="zh-CN"/>
              </w:rPr>
              <w:t>f_offset</w:t>
            </w:r>
            <w:r w:rsidRPr="00A46FD9">
              <w:rPr>
                <w:rFonts w:cs="v5.0.0"/>
              </w:rPr>
              <w:t xml:space="preserve"> </w:t>
            </w:r>
            <w:r w:rsidRPr="00A46FD9">
              <w:rPr>
                <w:rFonts w:cs="Arial"/>
              </w:rPr>
              <w:t>≤</w:t>
            </w:r>
            <w:r w:rsidRPr="00A46FD9">
              <w:rPr>
                <w:rFonts w:cs="v5.0.0"/>
              </w:rPr>
              <w:t xml:space="preserve"> f_offset</w:t>
            </w:r>
            <w:r w:rsidRPr="00A46FD9">
              <w:rPr>
                <w:rFonts w:cs="v5.0.0"/>
                <w:vertAlign w:val="subscript"/>
              </w:rPr>
              <w:t>max</w:t>
            </w:r>
            <w:r w:rsidRPr="00A46FD9">
              <w:rPr>
                <w:rFonts w:cs="v5.0.0"/>
              </w:rPr>
              <w:t xml:space="preserve">   </w:t>
            </w:r>
          </w:p>
        </w:tc>
        <w:tc>
          <w:tcPr>
            <w:tcW w:w="1843" w:type="dxa"/>
            <w:vAlign w:val="center"/>
          </w:tcPr>
          <w:p w14:paraId="047BA7D7"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vertAlign w:val="subscript"/>
              </w:rPr>
              <w:t>B75,B76,</w:t>
            </w:r>
            <w:r w:rsidRPr="00A46FD9">
              <w:rPr>
                <w:rFonts w:cs="Arial"/>
                <w:vertAlign w:val="subscript"/>
              </w:rPr>
              <w:t>c</w:t>
            </w:r>
          </w:p>
        </w:tc>
        <w:tc>
          <w:tcPr>
            <w:tcW w:w="1758" w:type="dxa"/>
            <w:vAlign w:val="center"/>
          </w:tcPr>
          <w:p w14:paraId="16E2910A" w14:textId="77777777" w:rsidR="00FF3259" w:rsidRPr="00A46FD9" w:rsidRDefault="00FF3259" w:rsidP="00FF3259">
            <w:pPr>
              <w:pStyle w:val="TAC"/>
              <w:rPr>
                <w:rFonts w:cs="Arial"/>
              </w:rPr>
            </w:pPr>
            <w:r w:rsidRPr="00A46FD9">
              <w:rPr>
                <w:rFonts w:cs="Arial"/>
              </w:rPr>
              <w:t>5 MHz</w:t>
            </w:r>
          </w:p>
        </w:tc>
      </w:tr>
      <w:tr w:rsidR="00FF3259" w:rsidRPr="00A46FD9" w14:paraId="72FE6581" w14:textId="77777777" w:rsidTr="00FF3259">
        <w:trPr>
          <w:jc w:val="center"/>
        </w:trPr>
        <w:tc>
          <w:tcPr>
            <w:tcW w:w="7003" w:type="dxa"/>
            <w:gridSpan w:val="3"/>
            <w:vAlign w:val="center"/>
          </w:tcPr>
          <w:p w14:paraId="78B92CF3" w14:textId="77777777" w:rsidR="00FF3259" w:rsidRPr="00A46FD9" w:rsidRDefault="00FF3259" w:rsidP="00FF3259">
            <w:pPr>
              <w:pStyle w:val="TAN"/>
            </w:pPr>
            <w:r w:rsidRPr="00A46FD9">
              <w:t>NOTE:</w:t>
            </w:r>
            <w:r w:rsidRPr="00A46FD9">
              <w:tab/>
              <w:t>For Band 32, when non-MFCN services are deployed in the adjacent bands, f_offset</w:t>
            </w:r>
            <w:r w:rsidRPr="00A46FD9">
              <w:rPr>
                <w:vertAlign w:val="subscript"/>
              </w:rPr>
              <w:t>max</w:t>
            </w:r>
            <w:r w:rsidRPr="00A46FD9">
              <w:t xml:space="preserve">  denotes the frequency difference between the lower Base Station RF Bandwidth edge and 1454.5 MHz, and the frequency difference between the upper Base Station RF Bandwidth edge and 1489.5 MHz for the set channel position. For Band 32, when MFCN services are deployed in the adjacent frequencies, Band 75 and Band 76, f_offset</w:t>
            </w:r>
            <w:r w:rsidRPr="00A46FD9">
              <w:rPr>
                <w:vertAlign w:val="subscript"/>
              </w:rPr>
              <w:t>max</w:t>
            </w:r>
            <w:r w:rsidRPr="00A46FD9">
              <w:t xml:space="preserve"> denotes the frequency difference between the lower Base Station RF Bandwidth edge and 1429.5 MHz, and the frequency difference between the upper Base Station RF Bandwidth edge and 1514.5 MHz for the set channel position</w:t>
            </w:r>
          </w:p>
        </w:tc>
      </w:tr>
    </w:tbl>
    <w:p w14:paraId="2488F030" w14:textId="77777777" w:rsidR="00FF3259" w:rsidRPr="00A46FD9" w:rsidRDefault="00FF3259" w:rsidP="00FF3259"/>
    <w:p w14:paraId="347331B0" w14:textId="289393FF" w:rsidR="00FF3259" w:rsidRPr="00A46FD9" w:rsidRDefault="00FF3259" w:rsidP="00FF3259">
      <w:pPr>
        <w:pStyle w:val="NO"/>
      </w:pPr>
      <w:r w:rsidRPr="00A46FD9">
        <w:t>NOTE:</w:t>
      </w:r>
      <w:r w:rsidRPr="00A46FD9">
        <w:tab/>
        <w:t>The regional requirement, included in</w:t>
      </w:r>
      <w:r w:rsidR="005C63A9">
        <w:t> </w:t>
      </w:r>
      <w:r w:rsidR="005C63A9" w:rsidRPr="00A46FD9">
        <w:t>[2</w:t>
      </w:r>
      <w:r w:rsidRPr="00A46FD9">
        <w:t xml:space="preserve">5], is defined in terms of EIRP per antenna,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w:t>
      </w:r>
      <w:r w:rsidR="005C63A9" w:rsidRPr="00A46FD9">
        <w:t>TS</w:t>
      </w:r>
      <w:r w:rsidR="005C63A9">
        <w:t> </w:t>
      </w:r>
      <w:r w:rsidR="005C63A9" w:rsidRPr="00A46FD9">
        <w:t>36.</w:t>
      </w:r>
      <w:r w:rsidRPr="00A46FD9">
        <w:t>104</w:t>
      </w:r>
      <w:r w:rsidR="005C63A9">
        <w:t> </w:t>
      </w:r>
      <w:r w:rsidR="005C63A9" w:rsidRPr="00A46FD9">
        <w:t>[5</w:t>
      </w:r>
      <w:r w:rsidRPr="00A46FD9">
        <w:t>].</w:t>
      </w:r>
    </w:p>
    <w:p w14:paraId="4245F505" w14:textId="77777777" w:rsidR="00FF3259" w:rsidRPr="00A46FD9" w:rsidRDefault="00FF3259" w:rsidP="00FF3259">
      <w:r w:rsidRPr="00A46FD9">
        <w:rPr>
          <w:rFonts w:cs="v5.0.0"/>
        </w:rPr>
        <w:t xml:space="preserve">In certain regions, the following requirement may apply to BS operating in Band 32 within 1452-1492MHz for the protection of non-MFCN services in spectrum adjacent to the frequency range 1452-1492 MHz. The </w:t>
      </w:r>
      <w:r w:rsidRPr="00A46FD9">
        <w:t>level of emissions, measured on centre frequencies F</w:t>
      </w:r>
      <w:r w:rsidRPr="00A46FD9">
        <w:rPr>
          <w:vertAlign w:val="subscript"/>
        </w:rPr>
        <w:t>filter</w:t>
      </w:r>
      <w:r w:rsidRPr="00A46FD9">
        <w:t xml:space="preserve"> with filter bandwidth according to 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.5.4.6-2, shall neither exceed the maximum emission level P</w:t>
      </w:r>
      <w:r w:rsidRPr="00A46FD9">
        <w:rPr>
          <w:vertAlign w:val="subscript"/>
        </w:rPr>
        <w:t xml:space="preserve">EM,B32,d </w:t>
      </w:r>
      <w:r w:rsidRPr="00A46FD9">
        <w:t>nor P</w:t>
      </w:r>
      <w:r w:rsidRPr="00A46FD9">
        <w:rPr>
          <w:vertAlign w:val="subscript"/>
        </w:rPr>
        <w:t>EM,B32,e</w:t>
      </w:r>
      <w:r w:rsidRPr="00A46FD9">
        <w:t xml:space="preserve"> declared by the manufacturer. This requirement applies in the frequency range 1429-1518MHz even though part of the range falls in the spurious domain.</w:t>
      </w:r>
    </w:p>
    <w:p w14:paraId="10D5909E" w14:textId="77777777" w:rsidR="00FF3259" w:rsidRPr="00A46FD9" w:rsidRDefault="00FF3259" w:rsidP="00FF3259">
      <w:pPr>
        <w:pStyle w:val="TH"/>
      </w:pPr>
      <w:r w:rsidRPr="00A46FD9">
        <w:t xml:space="preserve">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.5.4.6-2: Operating band 32 declared emission outside 1452-1492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FF3259" w:rsidRPr="00A46FD9" w14:paraId="40C34E48" w14:textId="77777777" w:rsidTr="00FF3259">
        <w:trPr>
          <w:jc w:val="center"/>
        </w:trPr>
        <w:tc>
          <w:tcPr>
            <w:tcW w:w="3023" w:type="dxa"/>
          </w:tcPr>
          <w:p w14:paraId="6C19C208" w14:textId="77777777" w:rsidR="00FF3259" w:rsidRPr="00A46FD9" w:rsidRDefault="00FF3259" w:rsidP="00FF3259">
            <w:pPr>
              <w:pStyle w:val="TAH"/>
              <w:rPr>
                <w:rFonts w:cs="Arial"/>
              </w:rPr>
            </w:pPr>
            <w:r w:rsidRPr="00A46FD9">
              <w:rPr>
                <w:rFonts w:cs="Arial"/>
              </w:rPr>
              <w:t xml:space="preserve">Filter </w:t>
            </w:r>
            <w:r w:rsidRPr="00A46FD9">
              <w:rPr>
                <w:rFonts w:cs="v5.0.0"/>
              </w:rPr>
              <w:t xml:space="preserve">centre frequency, </w:t>
            </w:r>
            <w:r w:rsidRPr="00A46FD9">
              <w:rPr>
                <w:rFonts w:cs="Arial"/>
              </w:rPr>
              <w:t>F</w:t>
            </w:r>
            <w:r w:rsidRPr="00A46FD9">
              <w:rPr>
                <w:rFonts w:cs="Arial"/>
                <w:vertAlign w:val="subscript"/>
              </w:rPr>
              <w:t>filter</w:t>
            </w:r>
          </w:p>
        </w:tc>
        <w:tc>
          <w:tcPr>
            <w:tcW w:w="1939" w:type="dxa"/>
          </w:tcPr>
          <w:p w14:paraId="3335956F" w14:textId="77777777" w:rsidR="00FF3259" w:rsidRPr="00A46FD9" w:rsidRDefault="00FF3259" w:rsidP="00FF3259">
            <w:pPr>
              <w:pStyle w:val="TAH"/>
              <w:rPr>
                <w:rFonts w:cs="Arial"/>
              </w:rPr>
            </w:pPr>
            <w:r w:rsidRPr="00A46FD9">
              <w:rPr>
                <w:rFonts w:cs="Arial"/>
              </w:rPr>
              <w:t>Declared emission level [dBm]</w:t>
            </w:r>
          </w:p>
        </w:tc>
        <w:tc>
          <w:tcPr>
            <w:tcW w:w="1939" w:type="dxa"/>
          </w:tcPr>
          <w:p w14:paraId="29B285CA" w14:textId="77777777" w:rsidR="00FF3259" w:rsidRPr="00A46FD9" w:rsidRDefault="00FF3259" w:rsidP="00FF3259">
            <w:pPr>
              <w:pStyle w:val="TAH"/>
              <w:rPr>
                <w:rFonts w:cs="Arial"/>
              </w:rPr>
            </w:pPr>
            <w:r w:rsidRPr="00A46FD9">
              <w:rPr>
                <w:rFonts w:cs="Arial"/>
              </w:rPr>
              <w:t>Measurement bandwidth</w:t>
            </w:r>
          </w:p>
        </w:tc>
      </w:tr>
      <w:tr w:rsidR="00FF3259" w:rsidRPr="00A46FD9" w14:paraId="630CC213" w14:textId="77777777" w:rsidTr="00FF3259">
        <w:trPr>
          <w:jc w:val="center"/>
        </w:trPr>
        <w:tc>
          <w:tcPr>
            <w:tcW w:w="3023" w:type="dxa"/>
          </w:tcPr>
          <w:p w14:paraId="1F9EE6F7" w14:textId="77777777" w:rsidR="00FF3259" w:rsidRPr="00A46FD9" w:rsidRDefault="00FF3259" w:rsidP="00FF3259">
            <w:pPr>
              <w:pStyle w:val="TAC"/>
              <w:rPr>
                <w:rFonts w:cs="Arial"/>
              </w:rPr>
            </w:pPr>
            <w:r w:rsidRPr="00A46FD9">
              <w:rPr>
                <w:rFonts w:cs="Arial"/>
              </w:rPr>
              <w:t>1429.5 MHz ≤ F</w:t>
            </w:r>
            <w:r w:rsidRPr="00A46FD9">
              <w:rPr>
                <w:rFonts w:cs="Arial"/>
                <w:vertAlign w:val="subscript"/>
              </w:rPr>
              <w:t>filter</w:t>
            </w:r>
            <w:r w:rsidRPr="00A46FD9">
              <w:rPr>
                <w:rFonts w:cs="Arial"/>
              </w:rPr>
              <w:t xml:space="preserve"> ≤ 1448.5 MHz</w:t>
            </w:r>
          </w:p>
        </w:tc>
        <w:tc>
          <w:tcPr>
            <w:tcW w:w="1939" w:type="dxa"/>
          </w:tcPr>
          <w:p w14:paraId="2E0F5E29" w14:textId="77777777" w:rsidR="00FF3259" w:rsidRPr="00A46FD9" w:rsidRDefault="00FF3259" w:rsidP="00FF3259">
            <w:pPr>
              <w:pStyle w:val="TAC"/>
              <w:rPr>
                <w:rFonts w:cs="Arial"/>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,d</w:t>
            </w:r>
          </w:p>
        </w:tc>
        <w:tc>
          <w:tcPr>
            <w:tcW w:w="1939" w:type="dxa"/>
          </w:tcPr>
          <w:p w14:paraId="1E9C08DD" w14:textId="77777777" w:rsidR="00FF3259" w:rsidRPr="00A46FD9" w:rsidRDefault="00FF3259" w:rsidP="00FF3259">
            <w:pPr>
              <w:pStyle w:val="TAC"/>
              <w:rPr>
                <w:rFonts w:cs="Arial"/>
              </w:rPr>
            </w:pPr>
            <w:r w:rsidRPr="00A46FD9">
              <w:rPr>
                <w:rFonts w:cs="Arial"/>
              </w:rPr>
              <w:t>1 MHz</w:t>
            </w:r>
          </w:p>
        </w:tc>
      </w:tr>
      <w:tr w:rsidR="00FF3259" w:rsidRPr="00A46FD9" w14:paraId="5E12CDDB" w14:textId="77777777" w:rsidTr="00FF3259">
        <w:trPr>
          <w:jc w:val="center"/>
        </w:trPr>
        <w:tc>
          <w:tcPr>
            <w:tcW w:w="3023" w:type="dxa"/>
          </w:tcPr>
          <w:p w14:paraId="7B7E5127" w14:textId="77777777" w:rsidR="00FF3259" w:rsidRPr="00A46FD9" w:rsidRDefault="00FF3259" w:rsidP="00FF3259">
            <w:pPr>
              <w:pStyle w:val="TAC"/>
              <w:rPr>
                <w:rFonts w:cs="Arial"/>
              </w:rPr>
            </w:pPr>
            <w:r w:rsidRPr="00A46FD9">
              <w:rPr>
                <w:rFonts w:cs="Arial"/>
              </w:rPr>
              <w:t>F</w:t>
            </w:r>
            <w:r w:rsidRPr="00A46FD9">
              <w:rPr>
                <w:rFonts w:cs="Arial"/>
                <w:vertAlign w:val="subscript"/>
              </w:rPr>
              <w:t>filter</w:t>
            </w:r>
            <w:r w:rsidRPr="00A46FD9">
              <w:rPr>
                <w:rFonts w:cs="Arial"/>
              </w:rPr>
              <w:t xml:space="preserve"> =  1450.5 MHz</w:t>
            </w:r>
          </w:p>
        </w:tc>
        <w:tc>
          <w:tcPr>
            <w:tcW w:w="1939" w:type="dxa"/>
          </w:tcPr>
          <w:p w14:paraId="37FC47D8"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,e</w:t>
            </w:r>
          </w:p>
        </w:tc>
        <w:tc>
          <w:tcPr>
            <w:tcW w:w="1939" w:type="dxa"/>
          </w:tcPr>
          <w:p w14:paraId="645CFAEA" w14:textId="77777777" w:rsidR="00FF3259" w:rsidRPr="00A46FD9" w:rsidRDefault="00FF3259" w:rsidP="00FF3259">
            <w:pPr>
              <w:pStyle w:val="TAC"/>
              <w:rPr>
                <w:rFonts w:cs="Arial"/>
              </w:rPr>
            </w:pPr>
            <w:r w:rsidRPr="00A46FD9">
              <w:rPr>
                <w:rFonts w:cs="Arial"/>
              </w:rPr>
              <w:t>3 MHz</w:t>
            </w:r>
          </w:p>
        </w:tc>
      </w:tr>
      <w:tr w:rsidR="00FF3259" w:rsidRPr="00A46FD9" w14:paraId="37DAC3B2" w14:textId="77777777" w:rsidTr="00FF3259">
        <w:trPr>
          <w:jc w:val="center"/>
        </w:trPr>
        <w:tc>
          <w:tcPr>
            <w:tcW w:w="3023" w:type="dxa"/>
          </w:tcPr>
          <w:p w14:paraId="12702526" w14:textId="77777777" w:rsidR="00FF3259" w:rsidRPr="00A46FD9" w:rsidRDefault="00FF3259" w:rsidP="00FF3259">
            <w:pPr>
              <w:pStyle w:val="TAC"/>
              <w:rPr>
                <w:rFonts w:cs="Arial"/>
              </w:rPr>
            </w:pPr>
            <w:r w:rsidRPr="00A46FD9">
              <w:rPr>
                <w:rFonts w:cs="Arial"/>
              </w:rPr>
              <w:t>F</w:t>
            </w:r>
            <w:r w:rsidRPr="00A46FD9">
              <w:rPr>
                <w:rFonts w:cs="Arial"/>
                <w:vertAlign w:val="subscript"/>
              </w:rPr>
              <w:t>filter</w:t>
            </w:r>
            <w:r w:rsidRPr="00A46FD9">
              <w:rPr>
                <w:rFonts w:cs="Arial"/>
              </w:rPr>
              <w:t xml:space="preserve">  = 1493.5 MHz</w:t>
            </w:r>
          </w:p>
        </w:tc>
        <w:tc>
          <w:tcPr>
            <w:tcW w:w="1939" w:type="dxa"/>
          </w:tcPr>
          <w:p w14:paraId="734DED6E" w14:textId="77777777" w:rsidR="00FF3259" w:rsidRPr="00A46FD9" w:rsidRDefault="00FF3259" w:rsidP="00FF3259">
            <w:pPr>
              <w:pStyle w:val="TAC"/>
              <w:rPr>
                <w:rFonts w:cs="Arial"/>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,e</w:t>
            </w:r>
          </w:p>
        </w:tc>
        <w:tc>
          <w:tcPr>
            <w:tcW w:w="1939" w:type="dxa"/>
          </w:tcPr>
          <w:p w14:paraId="0F9A91DF" w14:textId="77777777" w:rsidR="00FF3259" w:rsidRPr="00A46FD9" w:rsidRDefault="00FF3259" w:rsidP="00FF3259">
            <w:pPr>
              <w:pStyle w:val="TAC"/>
              <w:rPr>
                <w:rFonts w:cs="Arial"/>
              </w:rPr>
            </w:pPr>
            <w:r w:rsidRPr="00A46FD9">
              <w:rPr>
                <w:rFonts w:cs="Arial"/>
              </w:rPr>
              <w:t>3 MHz</w:t>
            </w:r>
          </w:p>
        </w:tc>
      </w:tr>
      <w:tr w:rsidR="00FF3259" w:rsidRPr="00A46FD9" w14:paraId="769C3C5F" w14:textId="77777777" w:rsidTr="00FF3259">
        <w:trPr>
          <w:jc w:val="center"/>
        </w:trPr>
        <w:tc>
          <w:tcPr>
            <w:tcW w:w="3023" w:type="dxa"/>
          </w:tcPr>
          <w:p w14:paraId="5E925988" w14:textId="77777777" w:rsidR="00FF3259" w:rsidRPr="00A46FD9" w:rsidRDefault="00FF3259" w:rsidP="00FF3259">
            <w:pPr>
              <w:pStyle w:val="TAC"/>
              <w:rPr>
                <w:rFonts w:cs="Arial"/>
              </w:rPr>
            </w:pPr>
            <w:r w:rsidRPr="00A46FD9">
              <w:rPr>
                <w:rFonts w:cs="Arial"/>
              </w:rPr>
              <w:t>1495.5 MHz ≤  F</w:t>
            </w:r>
            <w:r w:rsidRPr="00A46FD9">
              <w:rPr>
                <w:rFonts w:cs="Arial"/>
                <w:vertAlign w:val="subscript"/>
              </w:rPr>
              <w:t>filter</w:t>
            </w:r>
            <w:r w:rsidRPr="00A46FD9">
              <w:rPr>
                <w:rFonts w:cs="Arial"/>
              </w:rPr>
              <w:t xml:space="preserve">  ≤ 1517.5 MHz  </w:t>
            </w:r>
          </w:p>
        </w:tc>
        <w:tc>
          <w:tcPr>
            <w:tcW w:w="1939" w:type="dxa"/>
          </w:tcPr>
          <w:p w14:paraId="2F819664" w14:textId="77777777" w:rsidR="00FF3259" w:rsidRPr="00A46FD9" w:rsidRDefault="00FF3259" w:rsidP="00FF3259">
            <w:pPr>
              <w:pStyle w:val="TAC"/>
              <w:rPr>
                <w:rFonts w:cs="Arial"/>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,d</w:t>
            </w:r>
          </w:p>
        </w:tc>
        <w:tc>
          <w:tcPr>
            <w:tcW w:w="1939" w:type="dxa"/>
          </w:tcPr>
          <w:p w14:paraId="197347F5" w14:textId="77777777" w:rsidR="00FF3259" w:rsidRPr="00A46FD9" w:rsidRDefault="00FF3259" w:rsidP="00FF3259">
            <w:pPr>
              <w:pStyle w:val="TAC"/>
              <w:rPr>
                <w:rFonts w:cs="Arial"/>
              </w:rPr>
            </w:pPr>
            <w:r w:rsidRPr="00A46FD9">
              <w:rPr>
                <w:rFonts w:cs="Arial"/>
              </w:rPr>
              <w:t>1 MHz</w:t>
            </w:r>
          </w:p>
        </w:tc>
      </w:tr>
    </w:tbl>
    <w:p w14:paraId="62C4F575" w14:textId="77777777" w:rsidR="00FF3259" w:rsidRPr="00A46FD9" w:rsidRDefault="00FF3259" w:rsidP="00FF3259"/>
    <w:p w14:paraId="3909678A" w14:textId="44F963DE" w:rsidR="00FF3259" w:rsidRPr="00A46FD9" w:rsidRDefault="00FF3259" w:rsidP="00FF3259">
      <w:pPr>
        <w:pStyle w:val="NO"/>
      </w:pPr>
      <w:r w:rsidRPr="00A46FD9">
        <w:lastRenderedPageBreak/>
        <w:t>NOTE:</w:t>
      </w:r>
      <w:r w:rsidRPr="00A46FD9">
        <w:tab/>
        <w:t>The regional requirement, included in</w:t>
      </w:r>
      <w:r w:rsidR="005C63A9">
        <w:t> </w:t>
      </w:r>
      <w:r w:rsidR="005C63A9" w:rsidRPr="00A46FD9">
        <w:t>[2</w:t>
      </w:r>
      <w:r w:rsidRPr="00A46FD9">
        <w:t xml:space="preserve">4],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w:t>
      </w:r>
      <w:r w:rsidR="005C63A9" w:rsidRPr="00A46FD9">
        <w:t>TS</w:t>
      </w:r>
      <w:r w:rsidR="005C63A9">
        <w:t> </w:t>
      </w:r>
      <w:r w:rsidR="005C63A9" w:rsidRPr="00A46FD9">
        <w:t>36.</w:t>
      </w:r>
      <w:r w:rsidRPr="00A46FD9">
        <w:t>104</w:t>
      </w:r>
      <w:r w:rsidR="005C63A9">
        <w:t> </w:t>
      </w:r>
      <w:r w:rsidR="005C63A9" w:rsidRPr="00A46FD9">
        <w:t>[5</w:t>
      </w:r>
      <w:r w:rsidRPr="00A46FD9">
        <w:t>].</w:t>
      </w:r>
    </w:p>
    <w:p w14:paraId="38D5F166" w14:textId="77777777" w:rsidR="00FF3259" w:rsidRPr="00A46FD9" w:rsidRDefault="00FF3259" w:rsidP="00FF3259">
      <w:bookmarkStart w:id="5741" w:name="_Hlk488399463"/>
      <w:r w:rsidRPr="00A46FD9">
        <w:t>In certain regions, the following requirement may apply to BS operating in Band 50 and Band 75 within 1492-1517 MHz and in Band 74 within 1492-1518 MHz.</w:t>
      </w:r>
      <w:r w:rsidRPr="00A46FD9">
        <w:rPr>
          <w:rFonts w:cs="v5.0.0"/>
        </w:rPr>
        <w:t xml:space="preserve"> The </w:t>
      </w:r>
      <w:r w:rsidRPr="00A46FD9">
        <w:t>level of emissions, measured on centre frequencies F</w:t>
      </w:r>
      <w:r w:rsidRPr="00A46FD9">
        <w:rPr>
          <w:vertAlign w:val="subscript"/>
        </w:rPr>
        <w:t>filter</w:t>
      </w:r>
      <w:r w:rsidRPr="00A46FD9">
        <w:t xml:space="preserve"> with filter bandwidth according to Table 6.6.2.5.4.6-3, shall neither exceed the maximum emission level P</w:t>
      </w:r>
      <w:r w:rsidRPr="00A46FD9">
        <w:rPr>
          <w:vertAlign w:val="subscript"/>
        </w:rPr>
        <w:t>EM,B50,B74,B75,a</w:t>
      </w:r>
      <w:r w:rsidRPr="00A46FD9">
        <w:t xml:space="preserve"> nor P</w:t>
      </w:r>
      <w:r w:rsidRPr="00A46FD9">
        <w:rPr>
          <w:vertAlign w:val="subscript"/>
        </w:rPr>
        <w:t xml:space="preserve">EM,B50,B74,B75,b  </w:t>
      </w:r>
      <w:r w:rsidRPr="00A46FD9">
        <w:t>declared by the manufacturer.</w:t>
      </w:r>
    </w:p>
    <w:p w14:paraId="029AAED9" w14:textId="77777777" w:rsidR="00FF3259" w:rsidRPr="00A46FD9" w:rsidRDefault="00FF3259" w:rsidP="00FF3259">
      <w:pPr>
        <w:pStyle w:val="TH"/>
      </w:pPr>
      <w:r w:rsidRPr="00A46FD9">
        <w:t>Table 6.6.2.5.4.6-3: Operating band 50, 74 and 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FF3259" w:rsidRPr="00A46FD9" w14:paraId="0B298EC9" w14:textId="77777777" w:rsidTr="00FF3259">
        <w:trPr>
          <w:jc w:val="center"/>
        </w:trPr>
        <w:tc>
          <w:tcPr>
            <w:tcW w:w="3023" w:type="dxa"/>
          </w:tcPr>
          <w:p w14:paraId="033277AE" w14:textId="77777777" w:rsidR="00FF3259" w:rsidRPr="00A46FD9" w:rsidRDefault="00FF3259" w:rsidP="00FF3259">
            <w:pPr>
              <w:pStyle w:val="TAH"/>
              <w:rPr>
                <w:rFonts w:cs="Arial"/>
              </w:rPr>
            </w:pPr>
            <w:r w:rsidRPr="00A46FD9">
              <w:rPr>
                <w:rFonts w:cs="Arial"/>
              </w:rPr>
              <w:t xml:space="preserve">Filter </w:t>
            </w:r>
            <w:r w:rsidRPr="00A46FD9">
              <w:t xml:space="preserve">centre frequency, </w:t>
            </w:r>
            <w:r w:rsidRPr="00A46FD9">
              <w:rPr>
                <w:rFonts w:cs="Arial"/>
              </w:rPr>
              <w:t>F</w:t>
            </w:r>
            <w:r w:rsidRPr="00A46FD9">
              <w:rPr>
                <w:rFonts w:cs="Arial"/>
                <w:vertAlign w:val="subscript"/>
              </w:rPr>
              <w:t>filter</w:t>
            </w:r>
          </w:p>
        </w:tc>
        <w:tc>
          <w:tcPr>
            <w:tcW w:w="1939" w:type="dxa"/>
          </w:tcPr>
          <w:p w14:paraId="4225EE35" w14:textId="77777777" w:rsidR="00FF3259" w:rsidRPr="00A46FD9" w:rsidRDefault="00FF3259" w:rsidP="00FF3259">
            <w:pPr>
              <w:pStyle w:val="TAH"/>
              <w:rPr>
                <w:rFonts w:cs="Arial"/>
              </w:rPr>
            </w:pPr>
            <w:r w:rsidRPr="00A46FD9">
              <w:rPr>
                <w:rFonts w:cs="Arial"/>
              </w:rPr>
              <w:t>Declared emission level [dBm]</w:t>
            </w:r>
          </w:p>
        </w:tc>
        <w:tc>
          <w:tcPr>
            <w:tcW w:w="1939" w:type="dxa"/>
          </w:tcPr>
          <w:p w14:paraId="4430473C" w14:textId="77777777" w:rsidR="00FF3259" w:rsidRPr="00A46FD9" w:rsidRDefault="00FF3259" w:rsidP="00FF3259">
            <w:pPr>
              <w:pStyle w:val="TAH"/>
              <w:rPr>
                <w:rFonts w:cs="Arial"/>
              </w:rPr>
            </w:pPr>
            <w:r w:rsidRPr="00A46FD9">
              <w:rPr>
                <w:rFonts w:cs="Arial"/>
              </w:rPr>
              <w:t>Measurement bandwidth</w:t>
            </w:r>
          </w:p>
        </w:tc>
      </w:tr>
      <w:tr w:rsidR="00FF3259" w:rsidRPr="00A46FD9" w14:paraId="0F22B9FE" w14:textId="77777777" w:rsidTr="00FF3259">
        <w:trPr>
          <w:jc w:val="center"/>
        </w:trPr>
        <w:tc>
          <w:tcPr>
            <w:tcW w:w="3023" w:type="dxa"/>
          </w:tcPr>
          <w:p w14:paraId="54575B28" w14:textId="77777777" w:rsidR="00FF3259" w:rsidRPr="00A46FD9" w:rsidRDefault="00FF3259" w:rsidP="00FF3259">
            <w:pPr>
              <w:pStyle w:val="TAC"/>
            </w:pPr>
            <w:r w:rsidRPr="00A46FD9">
              <w:rPr>
                <w:rFonts w:cs="Arial"/>
              </w:rPr>
              <w:t>1518.5 MHz ≤ F</w:t>
            </w:r>
            <w:r w:rsidRPr="00A46FD9">
              <w:rPr>
                <w:rFonts w:cs="Arial"/>
                <w:vertAlign w:val="subscript"/>
              </w:rPr>
              <w:t>filter</w:t>
            </w:r>
            <w:r w:rsidRPr="00A46FD9">
              <w:rPr>
                <w:rFonts w:cs="Arial"/>
              </w:rPr>
              <w:t xml:space="preserve"> ≤ 1519.5 MHz</w:t>
            </w:r>
          </w:p>
        </w:tc>
        <w:tc>
          <w:tcPr>
            <w:tcW w:w="1939" w:type="dxa"/>
          </w:tcPr>
          <w:p w14:paraId="3650F8D4" w14:textId="77777777" w:rsidR="00FF3259" w:rsidRPr="00A46FD9" w:rsidRDefault="00FF3259" w:rsidP="00FF3259">
            <w:pPr>
              <w:pStyle w:val="TAC"/>
            </w:pPr>
            <w:r w:rsidRPr="00A46FD9">
              <w:rPr>
                <w:rFonts w:cs="Arial"/>
              </w:rPr>
              <w:t>P</w:t>
            </w:r>
            <w:r w:rsidRPr="00A46FD9">
              <w:rPr>
                <w:rFonts w:cs="Arial"/>
                <w:vertAlign w:val="subscript"/>
              </w:rPr>
              <w:t>EM</w:t>
            </w:r>
            <w:r w:rsidRPr="00A46FD9">
              <w:rPr>
                <w:rFonts w:cs="Arial" w:hint="eastAsia"/>
                <w:vertAlign w:val="subscript"/>
                <w:lang w:eastAsia="ja-JP"/>
              </w:rPr>
              <w:t>,</w:t>
            </w:r>
            <w:r w:rsidRPr="00A46FD9">
              <w:rPr>
                <w:rFonts w:cs="Arial"/>
                <w:vertAlign w:val="subscript"/>
              </w:rPr>
              <w:t>B50,B74,B75,a</w:t>
            </w:r>
          </w:p>
        </w:tc>
        <w:tc>
          <w:tcPr>
            <w:tcW w:w="1939" w:type="dxa"/>
          </w:tcPr>
          <w:p w14:paraId="5B66BB0D" w14:textId="77777777" w:rsidR="00FF3259" w:rsidRPr="00A46FD9" w:rsidRDefault="00FF3259" w:rsidP="00FF3259">
            <w:pPr>
              <w:pStyle w:val="TAC"/>
            </w:pPr>
            <w:r w:rsidRPr="00A46FD9">
              <w:rPr>
                <w:rFonts w:cs="Arial"/>
              </w:rPr>
              <w:t>1 MHz</w:t>
            </w:r>
          </w:p>
        </w:tc>
      </w:tr>
      <w:tr w:rsidR="00FF3259" w:rsidRPr="00A46FD9" w14:paraId="23F4B483" w14:textId="77777777" w:rsidTr="00FF3259">
        <w:trPr>
          <w:jc w:val="center"/>
        </w:trPr>
        <w:tc>
          <w:tcPr>
            <w:tcW w:w="3023" w:type="dxa"/>
          </w:tcPr>
          <w:p w14:paraId="4245F7B3" w14:textId="77777777" w:rsidR="00FF3259" w:rsidRPr="00A46FD9" w:rsidRDefault="00FF3259" w:rsidP="00FF3259">
            <w:pPr>
              <w:pStyle w:val="TAC"/>
            </w:pPr>
            <w:r w:rsidRPr="00A46FD9">
              <w:t>1520.5 MHz ≤ F</w:t>
            </w:r>
            <w:r w:rsidRPr="00A46FD9">
              <w:rPr>
                <w:vertAlign w:val="subscript"/>
              </w:rPr>
              <w:t>filter</w:t>
            </w:r>
            <w:r w:rsidRPr="00A46FD9">
              <w:t xml:space="preserve"> ≤ 1558.5 MHz</w:t>
            </w:r>
          </w:p>
        </w:tc>
        <w:tc>
          <w:tcPr>
            <w:tcW w:w="1939" w:type="dxa"/>
          </w:tcPr>
          <w:p w14:paraId="113C713C" w14:textId="77777777" w:rsidR="00FF3259" w:rsidRPr="00A46FD9" w:rsidRDefault="00FF3259" w:rsidP="00FF3259">
            <w:pPr>
              <w:pStyle w:val="TAC"/>
              <w:rPr>
                <w:lang w:eastAsia="ja-JP"/>
              </w:rPr>
            </w:pPr>
            <w:r w:rsidRPr="00A46FD9">
              <w:t>P</w:t>
            </w:r>
            <w:r w:rsidRPr="00A46FD9">
              <w:rPr>
                <w:vertAlign w:val="subscript"/>
              </w:rPr>
              <w:t>EM</w:t>
            </w:r>
            <w:r w:rsidRPr="00A46FD9">
              <w:rPr>
                <w:rFonts w:hint="eastAsia"/>
                <w:vertAlign w:val="subscript"/>
                <w:lang w:eastAsia="ja-JP"/>
              </w:rPr>
              <w:t>,</w:t>
            </w:r>
            <w:r w:rsidRPr="00A46FD9">
              <w:rPr>
                <w:vertAlign w:val="subscript"/>
              </w:rPr>
              <w:t>B50,B74,B75,b</w:t>
            </w:r>
          </w:p>
        </w:tc>
        <w:tc>
          <w:tcPr>
            <w:tcW w:w="1939" w:type="dxa"/>
          </w:tcPr>
          <w:p w14:paraId="56D0D127" w14:textId="77777777" w:rsidR="00FF3259" w:rsidRPr="00A46FD9" w:rsidRDefault="00FF3259" w:rsidP="00FF3259">
            <w:pPr>
              <w:pStyle w:val="TAC"/>
            </w:pPr>
            <w:r w:rsidRPr="00A46FD9">
              <w:t>1 MHz</w:t>
            </w:r>
          </w:p>
        </w:tc>
      </w:tr>
    </w:tbl>
    <w:p w14:paraId="7DBDDC47" w14:textId="77777777" w:rsidR="00FF3259" w:rsidRPr="00A46FD9" w:rsidRDefault="00FF3259" w:rsidP="00FF3259"/>
    <w:p w14:paraId="77B89610" w14:textId="25C0ED2E" w:rsidR="00FF3259" w:rsidRPr="00A46FD9" w:rsidRDefault="00FF3259" w:rsidP="00FF3259">
      <w:pPr>
        <w:pStyle w:val="NO"/>
      </w:pPr>
      <w:r w:rsidRPr="00A46FD9">
        <w:t>N</w:t>
      </w:r>
      <w:r w:rsidRPr="00A46FD9">
        <w:rPr>
          <w:rFonts w:hint="eastAsia"/>
        </w:rPr>
        <w:t>OTE</w:t>
      </w:r>
      <w:r w:rsidRPr="00A46FD9">
        <w:t>:</w:t>
      </w:r>
      <w:r w:rsidRPr="00A46FD9">
        <w:tab/>
        <w:t>The regional requirement</w:t>
      </w:r>
      <w:r w:rsidRPr="00A46FD9">
        <w:rPr>
          <w:rFonts w:hint="eastAsia"/>
        </w:rPr>
        <w:t>,</w:t>
      </w:r>
      <w:r w:rsidRPr="00A46FD9">
        <w:t xml:space="preserve"> included in</w:t>
      </w:r>
      <w:r w:rsidR="005C63A9">
        <w:t> </w:t>
      </w:r>
      <w:r w:rsidR="005C63A9" w:rsidRPr="00A46FD9">
        <w:rPr>
          <w:rFonts w:hint="eastAsia"/>
        </w:rPr>
        <w:t>[2</w:t>
      </w:r>
      <w:r w:rsidRPr="00A46FD9">
        <w:rPr>
          <w:rFonts w:hint="eastAsia"/>
        </w:rPr>
        <w:t>5],</w:t>
      </w:r>
      <w:r w:rsidRPr="00A46FD9">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w:t>
      </w:r>
      <w:r w:rsidRPr="00A46FD9">
        <w:rPr>
          <w:rFonts w:hint="eastAsia"/>
        </w:rPr>
        <w:t>H</w:t>
      </w:r>
      <w:r w:rsidRPr="00A46FD9">
        <w:t>.</w:t>
      </w:r>
    </w:p>
    <w:p w14:paraId="7F61D0D4" w14:textId="77777777" w:rsidR="00FF3259" w:rsidRPr="00A46FD9" w:rsidRDefault="00FF3259" w:rsidP="00FF3259">
      <w:pPr>
        <w:rPr>
          <w:lang w:val="en-US"/>
        </w:rPr>
      </w:pPr>
      <w:r w:rsidRPr="00A46FD9">
        <w:rPr>
          <w:lang w:val="en-US"/>
        </w:rPr>
        <w:t>In certain regions, the following requirement may apply to E-UTRA or NR BS operating in Band 50 and Band 75 within 1432-1452 MHz, and in Band 51 and Band 76. Emissions shall not exceed the maximum levels specified in Table 6.6.2.5.4.6-4.</w:t>
      </w:r>
    </w:p>
    <w:p w14:paraId="6695604E" w14:textId="77777777" w:rsidR="00FF3259" w:rsidRPr="00A46FD9" w:rsidRDefault="00FF3259" w:rsidP="00FF3259">
      <w:pPr>
        <w:pStyle w:val="TH"/>
        <w:rPr>
          <w:lang w:val="en-US" w:eastAsia="zh-CN"/>
        </w:rPr>
      </w:pPr>
      <w:r w:rsidRPr="00A46FD9">
        <w:t>Table 6.6.2.5.4.6-4: Additional operating band unwanted emission limits for BS operating in Band 50 and 75 within 1432-1452 MHz,</w:t>
      </w:r>
      <w:r w:rsidRPr="00A46FD9">
        <w:rPr>
          <w:lang w:val="en-US" w:eastAsia="zh-CN"/>
        </w:rPr>
        <w:t xml:space="preserve"> and in Band 51 and 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FF3259" w:rsidRPr="00A46FD9" w14:paraId="50D13C3B" w14:textId="77777777" w:rsidTr="00FF3259">
        <w:trPr>
          <w:cantSplit/>
          <w:jc w:val="center"/>
        </w:trPr>
        <w:tc>
          <w:tcPr>
            <w:tcW w:w="3041" w:type="dxa"/>
            <w:tcBorders>
              <w:top w:val="single" w:sz="4" w:space="0" w:color="auto"/>
              <w:left w:val="single" w:sz="4" w:space="0" w:color="auto"/>
              <w:bottom w:val="single" w:sz="4" w:space="0" w:color="auto"/>
              <w:right w:val="single" w:sz="4" w:space="0" w:color="auto"/>
            </w:tcBorders>
          </w:tcPr>
          <w:p w14:paraId="0B9C83F4" w14:textId="77777777" w:rsidR="00FF3259" w:rsidRPr="00A46FD9" w:rsidRDefault="00FF3259" w:rsidP="00FF3259">
            <w:pPr>
              <w:pStyle w:val="TAH"/>
            </w:pPr>
            <w:r w:rsidRPr="00A46FD9">
              <w:t>Filter centre frequency, Ffilter</w:t>
            </w:r>
          </w:p>
        </w:tc>
        <w:tc>
          <w:tcPr>
            <w:tcW w:w="2080" w:type="dxa"/>
            <w:tcBorders>
              <w:top w:val="single" w:sz="4" w:space="0" w:color="auto"/>
              <w:left w:val="single" w:sz="4" w:space="0" w:color="auto"/>
              <w:bottom w:val="single" w:sz="4" w:space="0" w:color="auto"/>
              <w:right w:val="single" w:sz="4" w:space="0" w:color="auto"/>
            </w:tcBorders>
          </w:tcPr>
          <w:p w14:paraId="0E7EE589" w14:textId="77777777" w:rsidR="00FF3259" w:rsidRPr="00A46FD9" w:rsidRDefault="00FF3259" w:rsidP="00FF3259">
            <w:pPr>
              <w:pStyle w:val="TAH"/>
            </w:pPr>
            <w:r w:rsidRPr="00A46FD9">
              <w:t>Maximum Level [dBm]</w:t>
            </w:r>
          </w:p>
        </w:tc>
        <w:tc>
          <w:tcPr>
            <w:tcW w:w="1642" w:type="dxa"/>
            <w:tcBorders>
              <w:top w:val="single" w:sz="4" w:space="0" w:color="auto"/>
              <w:left w:val="single" w:sz="4" w:space="0" w:color="auto"/>
              <w:bottom w:val="single" w:sz="4" w:space="0" w:color="auto"/>
              <w:right w:val="single" w:sz="4" w:space="0" w:color="auto"/>
            </w:tcBorders>
          </w:tcPr>
          <w:p w14:paraId="35386D98" w14:textId="77777777" w:rsidR="00FF3259" w:rsidRPr="00A46FD9" w:rsidRDefault="00FF3259" w:rsidP="00FF3259">
            <w:pPr>
              <w:pStyle w:val="TAH"/>
            </w:pPr>
            <w:r w:rsidRPr="00A46FD9">
              <w:t>Measurement Bandwidth</w:t>
            </w:r>
          </w:p>
        </w:tc>
      </w:tr>
      <w:tr w:rsidR="00FF3259" w:rsidRPr="00A46FD9" w14:paraId="3B1923A5" w14:textId="77777777" w:rsidTr="00FF3259">
        <w:trPr>
          <w:cantSplit/>
          <w:jc w:val="center"/>
        </w:trPr>
        <w:tc>
          <w:tcPr>
            <w:tcW w:w="3041" w:type="dxa"/>
            <w:tcBorders>
              <w:top w:val="single" w:sz="4" w:space="0" w:color="auto"/>
              <w:left w:val="single" w:sz="4" w:space="0" w:color="auto"/>
              <w:bottom w:val="single" w:sz="4" w:space="0" w:color="auto"/>
              <w:right w:val="single" w:sz="4" w:space="0" w:color="auto"/>
            </w:tcBorders>
          </w:tcPr>
          <w:p w14:paraId="06007F60" w14:textId="77777777" w:rsidR="00FF3259" w:rsidRPr="00A46FD9" w:rsidRDefault="00FF3259" w:rsidP="00FF3259">
            <w:pPr>
              <w:pStyle w:val="TAC"/>
            </w:pPr>
            <w:r w:rsidRPr="00A46FD9">
              <w:t>F</w:t>
            </w:r>
            <w:r w:rsidRPr="00A46FD9">
              <w:rPr>
                <w:vertAlign w:val="subscript"/>
              </w:rPr>
              <w:t xml:space="preserve">filter </w:t>
            </w:r>
            <w:r w:rsidRPr="00A46FD9">
              <w:t>= 1413.5 MHz</w:t>
            </w:r>
          </w:p>
        </w:tc>
        <w:tc>
          <w:tcPr>
            <w:tcW w:w="2080" w:type="dxa"/>
            <w:tcBorders>
              <w:top w:val="single" w:sz="4" w:space="0" w:color="auto"/>
              <w:left w:val="single" w:sz="4" w:space="0" w:color="auto"/>
              <w:bottom w:val="single" w:sz="4" w:space="0" w:color="auto"/>
              <w:right w:val="single" w:sz="4" w:space="0" w:color="auto"/>
            </w:tcBorders>
          </w:tcPr>
          <w:p w14:paraId="5C23347B" w14:textId="77777777" w:rsidR="00FF3259" w:rsidRPr="00A46FD9" w:rsidRDefault="00FF3259" w:rsidP="00FF3259">
            <w:pPr>
              <w:pStyle w:val="TAC"/>
            </w:pPr>
            <w:r w:rsidRPr="00A46FD9">
              <w:t>-42</w:t>
            </w:r>
          </w:p>
        </w:tc>
        <w:tc>
          <w:tcPr>
            <w:tcW w:w="1642" w:type="dxa"/>
            <w:tcBorders>
              <w:top w:val="single" w:sz="4" w:space="0" w:color="auto"/>
              <w:left w:val="single" w:sz="4" w:space="0" w:color="auto"/>
              <w:bottom w:val="single" w:sz="4" w:space="0" w:color="auto"/>
              <w:right w:val="single" w:sz="4" w:space="0" w:color="auto"/>
            </w:tcBorders>
          </w:tcPr>
          <w:p w14:paraId="4DA12BC6" w14:textId="77777777" w:rsidR="00FF3259" w:rsidRPr="00A46FD9" w:rsidRDefault="00FF3259" w:rsidP="00FF3259">
            <w:pPr>
              <w:pStyle w:val="TAC"/>
            </w:pPr>
            <w:r w:rsidRPr="00A46FD9">
              <w:t>27 MHz</w:t>
            </w:r>
          </w:p>
        </w:tc>
      </w:tr>
      <w:bookmarkEnd w:id="5741"/>
    </w:tbl>
    <w:p w14:paraId="4E794D2D" w14:textId="77777777" w:rsidR="00FF3259" w:rsidRPr="00A46FD9" w:rsidRDefault="00FF3259" w:rsidP="00FF3259"/>
    <w:p w14:paraId="1E92A831" w14:textId="77777777" w:rsidR="00FF3259" w:rsidRPr="00A46FD9" w:rsidRDefault="00FF3259" w:rsidP="00FF3259">
      <w:pPr>
        <w:pStyle w:val="H6"/>
      </w:pPr>
      <w:r w:rsidRPr="00A46FD9">
        <w:t>6.6.2.5.4.7</w:t>
      </w:r>
      <w:r w:rsidRPr="00A46FD9">
        <w:tab/>
        <w:t>Additional requirements for band 48</w:t>
      </w:r>
    </w:p>
    <w:p w14:paraId="7B4B2867" w14:textId="77777777" w:rsidR="00FF3259" w:rsidRPr="00A46FD9" w:rsidRDefault="00FF3259" w:rsidP="00FF3259">
      <w:r w:rsidRPr="00A46FD9">
        <w:t>The following requirement may apply to BS operating in Band 48 in certain regions. Emissions shall not exceed the maximum levels specified in Table 6.6.2.4.9-</w:t>
      </w:r>
      <w:r w:rsidRPr="00A46FD9">
        <w:rPr>
          <w:lang w:eastAsia="zh-CN"/>
        </w:rPr>
        <w:t>1</w:t>
      </w:r>
      <w:r w:rsidRPr="00A46FD9">
        <w:t>.</w:t>
      </w:r>
    </w:p>
    <w:p w14:paraId="0D59F800" w14:textId="77777777" w:rsidR="00FF3259" w:rsidRPr="00A46FD9" w:rsidRDefault="00FF3259" w:rsidP="00FF3259">
      <w:pPr>
        <w:pStyle w:val="TH"/>
        <w:rPr>
          <w:rFonts w:cs="v5.0.0"/>
        </w:rPr>
      </w:pPr>
      <w:r w:rsidRPr="00A46FD9">
        <w:t>Table 6.6.2.5.4.7-1: Additional operating band unwanted emission limits for Band 4</w:t>
      </w:r>
      <w:r w:rsidRPr="00A46FD9">
        <w:rPr>
          <w:lang w:eastAsia="zh-CN"/>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FF3259" w:rsidRPr="00A46FD9" w14:paraId="53D0278B" w14:textId="77777777" w:rsidTr="00FF3259">
        <w:trPr>
          <w:jc w:val="center"/>
        </w:trPr>
        <w:tc>
          <w:tcPr>
            <w:tcW w:w="1191" w:type="dxa"/>
            <w:tcBorders>
              <w:top w:val="single" w:sz="4" w:space="0" w:color="auto"/>
              <w:left w:val="single" w:sz="4" w:space="0" w:color="auto"/>
              <w:bottom w:val="single" w:sz="4" w:space="0" w:color="auto"/>
              <w:right w:val="single" w:sz="4" w:space="0" w:color="auto"/>
            </w:tcBorders>
            <w:hideMark/>
          </w:tcPr>
          <w:p w14:paraId="4F8BBFC9" w14:textId="77777777" w:rsidR="00FF3259" w:rsidRPr="00A46FD9" w:rsidRDefault="00FF3259" w:rsidP="00FF3259">
            <w:pPr>
              <w:pStyle w:val="TAH"/>
              <w:rPr>
                <w:rFonts w:cs="Calibri"/>
                <w:lang w:eastAsia="ja-JP"/>
              </w:rPr>
            </w:pPr>
            <w:r w:rsidRPr="00A46FD9">
              <w:rPr>
                <w:lang w:eastAsia="ja-JP"/>
              </w:rPr>
              <w:t>Channel bandwidth</w:t>
            </w:r>
          </w:p>
        </w:tc>
        <w:tc>
          <w:tcPr>
            <w:tcW w:w="2126" w:type="dxa"/>
            <w:tcBorders>
              <w:top w:val="single" w:sz="4" w:space="0" w:color="auto"/>
              <w:left w:val="single" w:sz="4" w:space="0" w:color="auto"/>
              <w:bottom w:val="single" w:sz="4" w:space="0" w:color="auto"/>
              <w:right w:val="single" w:sz="4" w:space="0" w:color="auto"/>
            </w:tcBorders>
            <w:hideMark/>
          </w:tcPr>
          <w:p w14:paraId="3F496D2B" w14:textId="77777777" w:rsidR="00FF3259" w:rsidRPr="00A46FD9" w:rsidRDefault="00FF3259" w:rsidP="00FF3259">
            <w:pPr>
              <w:pStyle w:val="TAH"/>
              <w:rPr>
                <w:rFonts w:cs="v5.0.0"/>
                <w:lang w:eastAsia="ja-JP"/>
              </w:rPr>
            </w:pPr>
            <w:r w:rsidRPr="00A46FD9">
              <w:rPr>
                <w:rFonts w:cs="v5.0.0"/>
                <w:lang w:eastAsia="ja-JP"/>
              </w:rPr>
              <w:t xml:space="preserve">Frequency offset of measurement filter </w:t>
            </w:r>
            <w:r w:rsidRPr="00A46FD9">
              <w:rPr>
                <w:rFonts w:cs="v5.0.0"/>
                <w:lang w:eastAsia="ja-JP"/>
              </w:rPr>
              <w:noBreakHyphen/>
              <w:t xml:space="preserve">3dB point, </w:t>
            </w:r>
            <w:r w:rsidRPr="00A46FD9">
              <w:rPr>
                <w:rFonts w:cs="v5.0.0"/>
                <w:lang w:eastAsia="ja-JP"/>
              </w:rPr>
              <w:sym w:font="Symbol" w:char="F044"/>
            </w:r>
            <w:r w:rsidRPr="00A46FD9">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7EEDDAB7" w14:textId="77777777" w:rsidR="00FF3259" w:rsidRPr="00A46FD9" w:rsidRDefault="00FF3259" w:rsidP="00FF3259">
            <w:pPr>
              <w:pStyle w:val="TAH"/>
              <w:rPr>
                <w:rFonts w:cs="v5.0.0"/>
                <w:lang w:eastAsia="ja-JP"/>
              </w:rPr>
            </w:pPr>
            <w:r w:rsidRPr="00A46FD9">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05ECA55B" w14:textId="77777777" w:rsidR="00FF3259" w:rsidRPr="00A46FD9" w:rsidRDefault="00FF3259" w:rsidP="00FF3259">
            <w:pPr>
              <w:pStyle w:val="TAH"/>
              <w:rPr>
                <w:rFonts w:cs="v5.0.0"/>
                <w:lang w:eastAsia="ja-JP"/>
              </w:rPr>
            </w:pPr>
            <w:r w:rsidRPr="00A46FD9">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629045BC" w14:textId="77777777" w:rsidR="00FF3259" w:rsidRPr="00A46FD9" w:rsidRDefault="00FF3259" w:rsidP="00FF3259">
            <w:pPr>
              <w:pStyle w:val="TAH"/>
              <w:rPr>
                <w:rFonts w:cs="v5.0.0"/>
                <w:lang w:eastAsia="ja-JP"/>
              </w:rPr>
            </w:pPr>
            <w:r w:rsidRPr="00A46FD9">
              <w:rPr>
                <w:rFonts w:cs="v5.0.0"/>
                <w:lang w:eastAsia="ja-JP"/>
              </w:rPr>
              <w:t>Measurement bandwidth</w:t>
            </w:r>
          </w:p>
        </w:tc>
      </w:tr>
      <w:tr w:rsidR="00FF3259" w:rsidRPr="00A46FD9" w14:paraId="21E11C7E" w14:textId="77777777" w:rsidTr="00FF3259">
        <w:trPr>
          <w:jc w:val="center"/>
        </w:trPr>
        <w:tc>
          <w:tcPr>
            <w:tcW w:w="1191" w:type="dxa"/>
            <w:tcBorders>
              <w:top w:val="single" w:sz="4" w:space="0" w:color="auto"/>
              <w:left w:val="single" w:sz="4" w:space="0" w:color="auto"/>
              <w:bottom w:val="single" w:sz="4" w:space="0" w:color="auto"/>
              <w:right w:val="single" w:sz="4" w:space="0" w:color="auto"/>
            </w:tcBorders>
            <w:hideMark/>
          </w:tcPr>
          <w:p w14:paraId="7389EF10" w14:textId="77777777" w:rsidR="00FF3259" w:rsidRPr="00A46FD9" w:rsidRDefault="00FF3259" w:rsidP="00FF3259">
            <w:pPr>
              <w:pStyle w:val="TAH"/>
              <w:rPr>
                <w:rFonts w:cs="Calibri"/>
                <w:b w:val="0"/>
                <w:lang w:eastAsia="ja-JP"/>
              </w:rPr>
            </w:pPr>
            <w:r w:rsidRPr="00A46FD9">
              <w:rPr>
                <w:b w:val="0"/>
                <w:lang w:eastAsia="ja-JP"/>
              </w:rPr>
              <w:t>All</w:t>
            </w:r>
          </w:p>
        </w:tc>
        <w:tc>
          <w:tcPr>
            <w:tcW w:w="2126" w:type="dxa"/>
            <w:tcBorders>
              <w:top w:val="single" w:sz="4" w:space="0" w:color="auto"/>
              <w:left w:val="single" w:sz="4" w:space="0" w:color="auto"/>
              <w:bottom w:val="single" w:sz="4" w:space="0" w:color="auto"/>
              <w:right w:val="single" w:sz="4" w:space="0" w:color="auto"/>
            </w:tcBorders>
            <w:hideMark/>
          </w:tcPr>
          <w:p w14:paraId="0DA5246A" w14:textId="77777777" w:rsidR="00FF3259" w:rsidRPr="00A46FD9" w:rsidRDefault="00FF3259" w:rsidP="00FF3259">
            <w:pPr>
              <w:pStyle w:val="TAC"/>
              <w:rPr>
                <w:lang w:eastAsia="ja-JP"/>
              </w:rPr>
            </w:pPr>
            <w:r w:rsidRPr="00A46FD9">
              <w:rPr>
                <w:lang w:eastAsia="ja-JP"/>
              </w:rPr>
              <w:t xml:space="preserve">0 MHz </w:t>
            </w:r>
            <w:r w:rsidRPr="00A46FD9">
              <w:rPr>
                <w:lang w:eastAsia="ja-JP"/>
              </w:rPr>
              <w:sym w:font="Symbol" w:char="F0A3"/>
            </w:r>
            <w:r w:rsidRPr="00A46FD9">
              <w:rPr>
                <w:lang w:eastAsia="ja-JP"/>
              </w:rPr>
              <w:t xml:space="preserve"> </w:t>
            </w:r>
            <w:r w:rsidRPr="00A46FD9">
              <w:rPr>
                <w:lang w:eastAsia="ja-JP"/>
              </w:rPr>
              <w:sym w:font="Symbol" w:char="F044"/>
            </w:r>
            <w:r w:rsidRPr="00A46FD9">
              <w:rPr>
                <w:lang w:eastAsia="ja-JP"/>
              </w:rPr>
              <w:t>f &lt; 10 MHz</w:t>
            </w:r>
          </w:p>
        </w:tc>
        <w:tc>
          <w:tcPr>
            <w:tcW w:w="2977" w:type="dxa"/>
            <w:tcBorders>
              <w:top w:val="single" w:sz="4" w:space="0" w:color="auto"/>
              <w:left w:val="single" w:sz="4" w:space="0" w:color="auto"/>
              <w:bottom w:val="single" w:sz="4" w:space="0" w:color="auto"/>
              <w:right w:val="single" w:sz="4" w:space="0" w:color="auto"/>
            </w:tcBorders>
            <w:hideMark/>
          </w:tcPr>
          <w:p w14:paraId="1372A3B1" w14:textId="77777777" w:rsidR="00FF3259" w:rsidRPr="00A46FD9" w:rsidRDefault="00FF3259" w:rsidP="00FF3259">
            <w:pPr>
              <w:pStyle w:val="TAC"/>
              <w:rPr>
                <w:rFonts w:cs="v5.0.0"/>
                <w:lang w:eastAsia="ja-JP"/>
              </w:rPr>
            </w:pPr>
            <w:r w:rsidRPr="00A46FD9">
              <w:rPr>
                <w:rFonts w:cs="v5.0.0"/>
                <w:lang w:eastAsia="ja-JP"/>
              </w:rPr>
              <w:t xml:space="preserve">0.5 MHz </w:t>
            </w:r>
            <w:r w:rsidRPr="00A46FD9">
              <w:rPr>
                <w:rFonts w:cs="v5.0.0"/>
                <w:lang w:eastAsia="ja-JP"/>
              </w:rPr>
              <w:sym w:font="Symbol" w:char="F0A3"/>
            </w:r>
            <w:r w:rsidRPr="00A46FD9">
              <w:rPr>
                <w:rFonts w:cs="v5.0.0"/>
                <w:lang w:eastAsia="ja-JP"/>
              </w:rPr>
              <w:t xml:space="preserve"> f_offset &lt; 9.5 MHz</w:t>
            </w:r>
          </w:p>
        </w:tc>
        <w:tc>
          <w:tcPr>
            <w:tcW w:w="1285" w:type="dxa"/>
            <w:tcBorders>
              <w:top w:val="single" w:sz="4" w:space="0" w:color="auto"/>
              <w:left w:val="single" w:sz="4" w:space="0" w:color="auto"/>
              <w:bottom w:val="single" w:sz="4" w:space="0" w:color="auto"/>
              <w:right w:val="single" w:sz="4" w:space="0" w:color="auto"/>
            </w:tcBorders>
            <w:hideMark/>
          </w:tcPr>
          <w:p w14:paraId="2FFE8515" w14:textId="77777777" w:rsidR="00FF3259" w:rsidRPr="00A46FD9" w:rsidRDefault="00FF3259" w:rsidP="00FF3259">
            <w:pPr>
              <w:pStyle w:val="TAH"/>
              <w:rPr>
                <w:rFonts w:cs="v5.0.0"/>
                <w:lang w:eastAsia="ja-JP"/>
              </w:rPr>
            </w:pPr>
            <w:r w:rsidRPr="00A46FD9">
              <w:rPr>
                <w:rFonts w:cs="v5.0.0"/>
                <w:lang w:eastAsia="ja-JP"/>
              </w:rPr>
              <w:t>-</w:t>
            </w:r>
            <w:r w:rsidRPr="00A46FD9">
              <w:rPr>
                <w:b w:val="0"/>
                <w:lang w:eastAsia="ja-JP"/>
              </w:rPr>
              <w:t>13 dBm</w:t>
            </w:r>
          </w:p>
        </w:tc>
        <w:tc>
          <w:tcPr>
            <w:tcW w:w="1418" w:type="dxa"/>
            <w:tcBorders>
              <w:top w:val="single" w:sz="4" w:space="0" w:color="auto"/>
              <w:left w:val="single" w:sz="4" w:space="0" w:color="auto"/>
              <w:bottom w:val="single" w:sz="4" w:space="0" w:color="auto"/>
              <w:right w:val="single" w:sz="4" w:space="0" w:color="auto"/>
            </w:tcBorders>
            <w:hideMark/>
          </w:tcPr>
          <w:p w14:paraId="524450EB" w14:textId="77777777" w:rsidR="00FF3259" w:rsidRPr="00A46FD9" w:rsidRDefault="00FF3259" w:rsidP="00FF3259">
            <w:pPr>
              <w:pStyle w:val="TAC"/>
              <w:rPr>
                <w:rFonts w:cs="Calibri"/>
                <w:lang w:eastAsia="zh-CN"/>
              </w:rPr>
            </w:pPr>
            <w:r w:rsidRPr="00A46FD9">
              <w:rPr>
                <w:lang w:eastAsia="zh-CN"/>
              </w:rPr>
              <w:t>1 MHz</w:t>
            </w:r>
          </w:p>
        </w:tc>
      </w:tr>
    </w:tbl>
    <w:p w14:paraId="540ECE70" w14:textId="77777777" w:rsidR="00FF3259" w:rsidRPr="00A46FD9" w:rsidRDefault="00FF3259" w:rsidP="00FF3259"/>
    <w:p w14:paraId="57126F29" w14:textId="77777777" w:rsidR="00FF3259" w:rsidRPr="00A46FD9" w:rsidRDefault="00FF3259" w:rsidP="00FF3259">
      <w:pPr>
        <w:pStyle w:val="H6"/>
        <w:rPr>
          <w:lang w:eastAsia="zh-CN"/>
        </w:rPr>
      </w:pPr>
      <w:r w:rsidRPr="00A46FD9">
        <w:t>6.6.2.5.4.8</w:t>
      </w:r>
      <w:r w:rsidRPr="00A46FD9">
        <w:tab/>
        <w:t>Additional requirements for band 53</w:t>
      </w:r>
    </w:p>
    <w:p w14:paraId="793F54E1" w14:textId="77777777" w:rsidR="00FF3259" w:rsidRPr="00A46FD9" w:rsidRDefault="00FF3259" w:rsidP="00FF3259">
      <w:r w:rsidRPr="00A46FD9">
        <w:t>The following requirement may apply to BS operating in Band 53 in certain regions. Emissions shall not exceed the maximum levels specified in Table 6.6.2.5.4.8-1.</w:t>
      </w:r>
    </w:p>
    <w:p w14:paraId="0DA8258A" w14:textId="77777777" w:rsidR="00FF3259" w:rsidRPr="00A46FD9" w:rsidRDefault="00FF3259" w:rsidP="00FF3259">
      <w:pPr>
        <w:pStyle w:val="TH"/>
        <w:rPr>
          <w:rFonts w:cs="v5.0.0"/>
        </w:rPr>
      </w:pPr>
      <w:r w:rsidRPr="00A46FD9">
        <w:lastRenderedPageBreak/>
        <w:t>Table 6.6.2.5.4.8-1: Additional operating band unwanted emission limits for Band 53</w:t>
      </w:r>
    </w:p>
    <w:tbl>
      <w:tblPr>
        <w:tblW w:w="10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01"/>
        <w:gridCol w:w="2197"/>
        <w:gridCol w:w="2977"/>
        <w:gridCol w:w="1285"/>
        <w:gridCol w:w="1418"/>
      </w:tblGrid>
      <w:tr w:rsidR="00FF3259" w:rsidRPr="00A46FD9" w14:paraId="496D7F51"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hideMark/>
          </w:tcPr>
          <w:p w14:paraId="06B4E4E5" w14:textId="77777777" w:rsidR="00FF3259" w:rsidRPr="00A46FD9" w:rsidRDefault="00FF3259" w:rsidP="00FF3259">
            <w:pPr>
              <w:pStyle w:val="TAH"/>
              <w:rPr>
                <w:rFonts w:cs="Calibri"/>
                <w:lang w:eastAsia="ja-JP"/>
              </w:rPr>
            </w:pPr>
            <w:r w:rsidRPr="00A46FD9">
              <w:rPr>
                <w:lang w:eastAsia="ja-JP"/>
              </w:rPr>
              <w:t>Channel bandwidth [MHz]</w:t>
            </w:r>
          </w:p>
        </w:tc>
        <w:tc>
          <w:tcPr>
            <w:tcW w:w="1701" w:type="dxa"/>
            <w:tcBorders>
              <w:top w:val="single" w:sz="4" w:space="0" w:color="auto"/>
              <w:left w:val="single" w:sz="4" w:space="0" w:color="auto"/>
              <w:bottom w:val="single" w:sz="4" w:space="0" w:color="auto"/>
              <w:right w:val="single" w:sz="4" w:space="0" w:color="auto"/>
            </w:tcBorders>
          </w:tcPr>
          <w:p w14:paraId="64BDDCC9" w14:textId="77777777" w:rsidR="00FF3259" w:rsidRPr="00A46FD9" w:rsidRDefault="00FF3259" w:rsidP="00FF3259">
            <w:pPr>
              <w:pStyle w:val="TAH"/>
              <w:rPr>
                <w:rFonts w:cs="v5.0.0"/>
                <w:lang w:eastAsia="ja-JP"/>
              </w:rPr>
            </w:pPr>
            <w:r w:rsidRPr="00A46FD9">
              <w:rPr>
                <w:rFonts w:cs="v5.0.0"/>
                <w:lang w:eastAsia="ja-JP"/>
              </w:rPr>
              <w:t>Frequency range [MHz]</w:t>
            </w:r>
          </w:p>
        </w:tc>
        <w:tc>
          <w:tcPr>
            <w:tcW w:w="2197" w:type="dxa"/>
            <w:tcBorders>
              <w:top w:val="single" w:sz="4" w:space="0" w:color="auto"/>
              <w:left w:val="single" w:sz="4" w:space="0" w:color="auto"/>
              <w:bottom w:val="single" w:sz="4" w:space="0" w:color="auto"/>
              <w:right w:val="single" w:sz="4" w:space="0" w:color="auto"/>
            </w:tcBorders>
            <w:hideMark/>
          </w:tcPr>
          <w:p w14:paraId="62CC02AE" w14:textId="77777777" w:rsidR="00FF3259" w:rsidRPr="00A46FD9" w:rsidRDefault="00FF3259" w:rsidP="00FF3259">
            <w:pPr>
              <w:pStyle w:val="TAH"/>
              <w:rPr>
                <w:rFonts w:cs="v5.0.0"/>
                <w:lang w:eastAsia="ja-JP"/>
              </w:rPr>
            </w:pPr>
            <w:r w:rsidRPr="00A46FD9">
              <w:rPr>
                <w:rFonts w:cs="v5.0.0"/>
                <w:lang w:eastAsia="ja-JP"/>
              </w:rPr>
              <w:t xml:space="preserve">Frequency offset of measurement filter </w:t>
            </w:r>
            <w:r w:rsidRPr="00A46FD9">
              <w:rPr>
                <w:rFonts w:cs="v5.0.0"/>
                <w:lang w:eastAsia="ja-JP"/>
              </w:rPr>
              <w:noBreakHyphen/>
              <w:t xml:space="preserve">3dB point, </w:t>
            </w:r>
            <w:r w:rsidRPr="00A46FD9">
              <w:rPr>
                <w:rFonts w:cs="v5.0.0"/>
                <w:lang w:eastAsia="ja-JP"/>
              </w:rPr>
              <w:sym w:font="Symbol" w:char="F044"/>
            </w:r>
            <w:r w:rsidRPr="00A46FD9">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478FAA1F" w14:textId="77777777" w:rsidR="00FF3259" w:rsidRPr="00A46FD9" w:rsidRDefault="00FF3259" w:rsidP="00FF3259">
            <w:pPr>
              <w:pStyle w:val="TAH"/>
              <w:rPr>
                <w:rFonts w:cs="v5.0.0"/>
                <w:lang w:eastAsia="ja-JP"/>
              </w:rPr>
            </w:pPr>
            <w:r w:rsidRPr="00A46FD9">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6D7E4A17" w14:textId="77777777" w:rsidR="00FF3259" w:rsidRPr="00A46FD9" w:rsidRDefault="00FF3259" w:rsidP="00FF3259">
            <w:pPr>
              <w:pStyle w:val="TAH"/>
              <w:rPr>
                <w:rFonts w:cs="v5.0.0"/>
                <w:lang w:eastAsia="ja-JP"/>
              </w:rPr>
            </w:pPr>
            <w:r w:rsidRPr="00A46FD9">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20ED449A" w14:textId="77777777" w:rsidR="00FF3259" w:rsidRPr="00A46FD9" w:rsidRDefault="00FF3259" w:rsidP="00FF3259">
            <w:pPr>
              <w:pStyle w:val="TAH"/>
              <w:rPr>
                <w:rFonts w:cs="v5.0.0"/>
                <w:lang w:eastAsia="ja-JP"/>
              </w:rPr>
            </w:pPr>
            <w:r w:rsidRPr="00A46FD9">
              <w:rPr>
                <w:rFonts w:cs="v5.0.0"/>
                <w:lang w:eastAsia="ja-JP"/>
              </w:rPr>
              <w:t>Measurement bandwidth</w:t>
            </w:r>
          </w:p>
        </w:tc>
      </w:tr>
      <w:tr w:rsidR="00FF3259" w:rsidRPr="00A46FD9" w14:paraId="6A30C144"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8BA292F"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68CAB2FC" w14:textId="77777777" w:rsidR="00FF3259" w:rsidRPr="00A46FD9" w:rsidRDefault="00FF3259" w:rsidP="00FF3259">
            <w:pPr>
              <w:pStyle w:val="TAC"/>
              <w:rPr>
                <w:rFonts w:cs="Arial"/>
                <w:szCs w:val="18"/>
              </w:rPr>
            </w:pPr>
            <w:r w:rsidRPr="00A46FD9">
              <w:rPr>
                <w:rFonts w:cs="Arial"/>
                <w:szCs w:val="18"/>
              </w:rPr>
              <w:t>2400 - 2477.5</w:t>
            </w:r>
          </w:p>
        </w:tc>
        <w:tc>
          <w:tcPr>
            <w:tcW w:w="2197" w:type="dxa"/>
            <w:tcBorders>
              <w:top w:val="single" w:sz="4" w:space="0" w:color="auto"/>
              <w:left w:val="single" w:sz="4" w:space="0" w:color="auto"/>
              <w:bottom w:val="single" w:sz="4" w:space="0" w:color="auto"/>
              <w:right w:val="single" w:sz="4" w:space="0" w:color="auto"/>
            </w:tcBorders>
            <w:vAlign w:val="center"/>
            <w:hideMark/>
          </w:tcPr>
          <w:p w14:paraId="43414F41" w14:textId="77777777" w:rsidR="00FF3259" w:rsidRPr="00A46FD9" w:rsidRDefault="00FF3259" w:rsidP="00FF3259">
            <w:pPr>
              <w:pStyle w:val="TAC"/>
              <w:rPr>
                <w:rFonts w:cs="Arial"/>
                <w:szCs w:val="18"/>
              </w:rPr>
            </w:pPr>
            <w:r w:rsidRPr="00A46FD9">
              <w:rPr>
                <w:rFonts w:cs="Arial"/>
                <w:szCs w:val="18"/>
              </w:rPr>
              <w:t xml:space="preserve">6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B8A450F" w14:textId="77777777" w:rsidR="00FF3259" w:rsidRPr="00A46FD9" w:rsidRDefault="00FF3259" w:rsidP="00FF3259">
            <w:pPr>
              <w:pStyle w:val="TAC"/>
              <w:rPr>
                <w:rFonts w:cs="Arial"/>
                <w:szCs w:val="18"/>
              </w:rPr>
            </w:pPr>
            <w:r w:rsidRPr="00A46FD9">
              <w:rPr>
                <w:rFonts w:cs="Arial"/>
                <w:szCs w:val="18"/>
              </w:rPr>
              <w:t xml:space="preserve">6.5 MHz </w:t>
            </w:r>
            <w:r w:rsidRPr="00A46FD9">
              <w:rPr>
                <w:rFonts w:cs="v5.0.0"/>
                <w:lang w:eastAsia="ja-JP"/>
              </w:rPr>
              <w:sym w:font="Symbol" w:char="F0A3"/>
            </w:r>
            <w:r w:rsidRPr="00A46FD9">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hideMark/>
          </w:tcPr>
          <w:p w14:paraId="42881F20"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B1EDDD2"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34B896B6"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7330D5"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D254122" w14:textId="77777777" w:rsidR="00FF3259" w:rsidRPr="00A46FD9" w:rsidRDefault="00FF3259" w:rsidP="00FF3259">
            <w:pPr>
              <w:pStyle w:val="TAC"/>
              <w:rPr>
                <w:rFonts w:cs="Arial"/>
                <w:szCs w:val="18"/>
              </w:rPr>
            </w:pPr>
            <w:r w:rsidRPr="00A46FD9">
              <w:rPr>
                <w:rFonts w:cs="Arial"/>
                <w:szCs w:val="18"/>
              </w:rPr>
              <w:t>2400 - 2473.5</w:t>
            </w:r>
          </w:p>
        </w:tc>
        <w:tc>
          <w:tcPr>
            <w:tcW w:w="2197" w:type="dxa"/>
            <w:tcBorders>
              <w:top w:val="single" w:sz="4" w:space="0" w:color="auto"/>
              <w:left w:val="single" w:sz="4" w:space="0" w:color="auto"/>
              <w:bottom w:val="single" w:sz="4" w:space="0" w:color="auto"/>
              <w:right w:val="single" w:sz="4" w:space="0" w:color="auto"/>
            </w:tcBorders>
            <w:vAlign w:val="center"/>
          </w:tcPr>
          <w:p w14:paraId="5940829A" w14:textId="77777777" w:rsidR="00FF3259" w:rsidRPr="00A46FD9" w:rsidRDefault="00FF3259" w:rsidP="00FF3259">
            <w:pPr>
              <w:pStyle w:val="TAC"/>
              <w:rPr>
                <w:rFonts w:cs="Arial"/>
                <w:szCs w:val="18"/>
              </w:rPr>
            </w:pPr>
            <w:r w:rsidRPr="00A46FD9">
              <w:rPr>
                <w:rFonts w:cs="Arial"/>
                <w:szCs w:val="18"/>
              </w:rPr>
              <w:t xml:space="preserve">10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tcPr>
          <w:p w14:paraId="1ADF3234" w14:textId="77777777" w:rsidR="00FF3259" w:rsidRPr="00A46FD9" w:rsidRDefault="00FF3259" w:rsidP="00FF3259">
            <w:pPr>
              <w:pStyle w:val="TAC"/>
              <w:rPr>
                <w:rFonts w:cs="Arial"/>
                <w:szCs w:val="18"/>
              </w:rPr>
            </w:pPr>
            <w:r w:rsidRPr="00A46FD9">
              <w:rPr>
                <w:rFonts w:cs="Arial"/>
                <w:szCs w:val="18"/>
              </w:rPr>
              <w:t xml:space="preserve">10.5 MHz </w:t>
            </w:r>
            <w:r w:rsidRPr="00A46FD9">
              <w:rPr>
                <w:rFonts w:cs="v5.0.0"/>
                <w:lang w:eastAsia="ja-JP"/>
              </w:rPr>
              <w:sym w:font="Symbol" w:char="F0A3"/>
            </w:r>
            <w:r w:rsidRPr="00A46FD9">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tcPr>
          <w:p w14:paraId="7F95A9B6"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2B9CAD7E"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0A98B792"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7A9916"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024FBA16" w14:textId="77777777" w:rsidR="00FF3259" w:rsidRPr="00A46FD9" w:rsidRDefault="00FF3259" w:rsidP="00FF3259">
            <w:pPr>
              <w:pStyle w:val="TAC"/>
              <w:rPr>
                <w:rFonts w:cs="Arial"/>
                <w:szCs w:val="18"/>
              </w:rPr>
            </w:pPr>
            <w:r w:rsidRPr="00A46FD9">
              <w:rPr>
                <w:rFonts w:cs="Arial"/>
                <w:szCs w:val="18"/>
              </w:rPr>
              <w:t>2477.5 - 2478.5</w:t>
            </w:r>
          </w:p>
        </w:tc>
        <w:tc>
          <w:tcPr>
            <w:tcW w:w="2197" w:type="dxa"/>
            <w:tcBorders>
              <w:top w:val="single" w:sz="4" w:space="0" w:color="auto"/>
              <w:left w:val="single" w:sz="4" w:space="0" w:color="auto"/>
              <w:bottom w:val="single" w:sz="4" w:space="0" w:color="auto"/>
              <w:right w:val="single" w:sz="4" w:space="0" w:color="auto"/>
            </w:tcBorders>
            <w:vAlign w:val="center"/>
          </w:tcPr>
          <w:p w14:paraId="47A29058" w14:textId="77777777" w:rsidR="00FF3259" w:rsidRPr="00A46FD9" w:rsidRDefault="00FF3259" w:rsidP="00FF3259">
            <w:pPr>
              <w:pStyle w:val="TAC"/>
              <w:rPr>
                <w:rFonts w:cs="Arial"/>
                <w:szCs w:val="18"/>
              </w:rPr>
            </w:pPr>
            <w:r w:rsidRPr="00A46FD9">
              <w:rPr>
                <w:rFonts w:cs="Arial"/>
                <w:szCs w:val="18"/>
              </w:rPr>
              <w:t xml:space="preserve">5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42885C35" w14:textId="77777777" w:rsidR="00FF3259" w:rsidRPr="00A46FD9" w:rsidRDefault="00FF3259" w:rsidP="00FF3259">
            <w:pPr>
              <w:pStyle w:val="TAC"/>
              <w:rPr>
                <w:rFonts w:cs="Arial"/>
                <w:szCs w:val="18"/>
              </w:rPr>
            </w:pPr>
            <w:r w:rsidRPr="00A46FD9">
              <w:rPr>
                <w:rFonts w:cs="Arial"/>
                <w:szCs w:val="18"/>
              </w:rPr>
              <w:t>5.5 MHz</w:t>
            </w:r>
          </w:p>
        </w:tc>
        <w:tc>
          <w:tcPr>
            <w:tcW w:w="1285" w:type="dxa"/>
            <w:tcBorders>
              <w:top w:val="single" w:sz="4" w:space="0" w:color="auto"/>
              <w:left w:val="single" w:sz="4" w:space="0" w:color="auto"/>
              <w:bottom w:val="single" w:sz="4" w:space="0" w:color="auto"/>
              <w:right w:val="single" w:sz="4" w:space="0" w:color="auto"/>
            </w:tcBorders>
            <w:vAlign w:val="center"/>
          </w:tcPr>
          <w:p w14:paraId="04463EBD"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15E19834"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46BEB3A1"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C703C1"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0E7C0EE" w14:textId="77777777" w:rsidR="00FF3259" w:rsidRPr="00A46FD9" w:rsidRDefault="00FF3259" w:rsidP="00FF3259">
            <w:pPr>
              <w:pStyle w:val="TAC"/>
              <w:rPr>
                <w:rFonts w:cs="Arial"/>
                <w:szCs w:val="18"/>
              </w:rPr>
            </w:pPr>
            <w:r w:rsidRPr="00A46FD9">
              <w:rPr>
                <w:rFonts w:cs="Arial"/>
                <w:szCs w:val="18"/>
              </w:rPr>
              <w:t>2473.5 - 2478.5</w:t>
            </w:r>
          </w:p>
        </w:tc>
        <w:tc>
          <w:tcPr>
            <w:tcW w:w="2197" w:type="dxa"/>
            <w:tcBorders>
              <w:top w:val="single" w:sz="4" w:space="0" w:color="auto"/>
              <w:left w:val="single" w:sz="4" w:space="0" w:color="auto"/>
              <w:bottom w:val="single" w:sz="4" w:space="0" w:color="auto"/>
              <w:right w:val="single" w:sz="4" w:space="0" w:color="auto"/>
            </w:tcBorders>
            <w:vAlign w:val="center"/>
          </w:tcPr>
          <w:p w14:paraId="45E13EAE" w14:textId="77777777" w:rsidR="00FF3259" w:rsidRPr="00A46FD9" w:rsidRDefault="00FF3259" w:rsidP="00FF3259">
            <w:pPr>
              <w:pStyle w:val="TAC"/>
              <w:rPr>
                <w:rFonts w:cs="Arial"/>
                <w:szCs w:val="18"/>
              </w:rPr>
            </w:pPr>
            <w:r w:rsidRPr="00A46FD9">
              <w:rPr>
                <w:rFonts w:cs="Arial"/>
                <w:szCs w:val="18"/>
              </w:rPr>
              <w:t xml:space="preserve">5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6D2E7957" w14:textId="77777777" w:rsidR="00FF3259" w:rsidRPr="00A46FD9" w:rsidRDefault="00FF3259" w:rsidP="00FF3259">
            <w:pPr>
              <w:pStyle w:val="TAC"/>
              <w:rPr>
                <w:rFonts w:cs="Arial"/>
                <w:szCs w:val="18"/>
              </w:rPr>
            </w:pPr>
            <w:r w:rsidRPr="00A46FD9">
              <w:rPr>
                <w:rFonts w:cs="Arial"/>
                <w:szCs w:val="18"/>
              </w:rPr>
              <w:t xml:space="preserve">5.5 MHz </w:t>
            </w:r>
            <w:r w:rsidRPr="00A46FD9">
              <w:rPr>
                <w:rFonts w:cs="v5.0.0"/>
                <w:lang w:eastAsia="ja-JP"/>
              </w:rPr>
              <w:sym w:font="Symbol" w:char="F0A3"/>
            </w:r>
            <w:r w:rsidRPr="00A46FD9">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2AF20088"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210B3A0C"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6433B226"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FDF617" w14:textId="77777777" w:rsidR="00FF3259" w:rsidRPr="00A46FD9" w:rsidRDefault="00FF3259" w:rsidP="00FF3259">
            <w:pPr>
              <w:pStyle w:val="TAC"/>
              <w:rPr>
                <w:rFonts w:cs="Arial"/>
                <w:szCs w:val="18"/>
              </w:rPr>
            </w:pPr>
            <w:r w:rsidRPr="00A46FD9">
              <w:rPr>
                <w:rFonts w:cs="Arial"/>
                <w:szCs w:val="18"/>
              </w:rPr>
              <w:t>All</w:t>
            </w:r>
          </w:p>
        </w:tc>
        <w:tc>
          <w:tcPr>
            <w:tcW w:w="1701" w:type="dxa"/>
            <w:tcBorders>
              <w:top w:val="single" w:sz="4" w:space="0" w:color="auto"/>
              <w:left w:val="single" w:sz="4" w:space="0" w:color="auto"/>
              <w:bottom w:val="single" w:sz="4" w:space="0" w:color="auto"/>
              <w:right w:val="single" w:sz="4" w:space="0" w:color="auto"/>
            </w:tcBorders>
            <w:vAlign w:val="center"/>
          </w:tcPr>
          <w:p w14:paraId="55D69896" w14:textId="77777777" w:rsidR="00FF3259" w:rsidRPr="00A46FD9" w:rsidRDefault="00FF3259" w:rsidP="00FF3259">
            <w:pPr>
              <w:pStyle w:val="TAC"/>
              <w:rPr>
                <w:rFonts w:cs="Arial"/>
                <w:szCs w:val="18"/>
              </w:rPr>
            </w:pPr>
            <w:r w:rsidRPr="00A46FD9">
              <w:rPr>
                <w:rFonts w:cs="Arial"/>
                <w:szCs w:val="18"/>
              </w:rPr>
              <w:t>2478.5 - 2483.5</w:t>
            </w:r>
          </w:p>
        </w:tc>
        <w:tc>
          <w:tcPr>
            <w:tcW w:w="2197" w:type="dxa"/>
            <w:tcBorders>
              <w:top w:val="single" w:sz="4" w:space="0" w:color="auto"/>
              <w:left w:val="single" w:sz="4" w:space="0" w:color="auto"/>
              <w:bottom w:val="single" w:sz="4" w:space="0" w:color="auto"/>
              <w:right w:val="single" w:sz="4" w:space="0" w:color="auto"/>
            </w:tcBorders>
            <w:vAlign w:val="center"/>
          </w:tcPr>
          <w:p w14:paraId="24A8903B" w14:textId="77777777" w:rsidR="00FF3259" w:rsidRPr="00A46FD9" w:rsidRDefault="00FF3259" w:rsidP="00FF3259">
            <w:pPr>
              <w:pStyle w:val="TAC"/>
              <w:rPr>
                <w:rFonts w:cs="Arial"/>
                <w:szCs w:val="18"/>
              </w:rPr>
            </w:pPr>
            <w:r w:rsidRPr="00A46FD9">
              <w:rPr>
                <w:rFonts w:cs="Arial"/>
                <w:szCs w:val="18"/>
              </w:rPr>
              <w:t xml:space="preserve">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5 MHz</w:t>
            </w:r>
          </w:p>
        </w:tc>
        <w:tc>
          <w:tcPr>
            <w:tcW w:w="2977" w:type="dxa"/>
            <w:tcBorders>
              <w:top w:val="single" w:sz="4" w:space="0" w:color="auto"/>
              <w:left w:val="single" w:sz="4" w:space="0" w:color="auto"/>
              <w:bottom w:val="single" w:sz="4" w:space="0" w:color="auto"/>
              <w:right w:val="single" w:sz="4" w:space="0" w:color="auto"/>
            </w:tcBorders>
            <w:vAlign w:val="center"/>
          </w:tcPr>
          <w:p w14:paraId="71B1E3D3" w14:textId="77777777" w:rsidR="00FF3259" w:rsidRPr="00A46FD9" w:rsidRDefault="00FF3259" w:rsidP="00FF3259">
            <w:pPr>
              <w:pStyle w:val="TAC"/>
              <w:rPr>
                <w:rFonts w:cs="Arial"/>
                <w:szCs w:val="18"/>
              </w:rPr>
            </w:pPr>
            <w:r w:rsidRPr="00A46FD9">
              <w:rPr>
                <w:rFonts w:cs="Arial"/>
                <w:szCs w:val="18"/>
              </w:rPr>
              <w:t xml:space="preserve">0.5 MHz </w:t>
            </w:r>
            <w:r w:rsidRPr="00A46FD9">
              <w:rPr>
                <w:rFonts w:cs="v5.0.0"/>
                <w:lang w:eastAsia="ja-JP"/>
              </w:rPr>
              <w:sym w:font="Symbol" w:char="F0A3"/>
            </w:r>
            <w:r w:rsidRPr="00A46FD9">
              <w:rPr>
                <w:rFonts w:cs="Arial"/>
                <w:szCs w:val="18"/>
              </w:rPr>
              <w:t xml:space="preserve"> f_offset &lt; 4.5 MHz</w:t>
            </w:r>
          </w:p>
        </w:tc>
        <w:tc>
          <w:tcPr>
            <w:tcW w:w="1285" w:type="dxa"/>
            <w:tcBorders>
              <w:top w:val="single" w:sz="4" w:space="0" w:color="auto"/>
              <w:left w:val="single" w:sz="4" w:space="0" w:color="auto"/>
              <w:bottom w:val="single" w:sz="4" w:space="0" w:color="auto"/>
              <w:right w:val="single" w:sz="4" w:space="0" w:color="auto"/>
            </w:tcBorders>
            <w:vAlign w:val="center"/>
          </w:tcPr>
          <w:p w14:paraId="507DFEED" w14:textId="77777777" w:rsidR="00FF3259" w:rsidRPr="00A46FD9" w:rsidRDefault="00FF3259" w:rsidP="00FF3259">
            <w:pPr>
              <w:pStyle w:val="TAC"/>
              <w:rPr>
                <w:rFonts w:cs="Arial"/>
                <w:szCs w:val="18"/>
              </w:rPr>
            </w:pPr>
            <w:r w:rsidRPr="00A46FD9">
              <w:rPr>
                <w:rFonts w:cs="Arial"/>
                <w:szCs w:val="18"/>
              </w:rPr>
              <w:t>-10 dBm</w:t>
            </w:r>
          </w:p>
        </w:tc>
        <w:tc>
          <w:tcPr>
            <w:tcW w:w="1418" w:type="dxa"/>
            <w:tcBorders>
              <w:top w:val="single" w:sz="4" w:space="0" w:color="auto"/>
              <w:left w:val="single" w:sz="4" w:space="0" w:color="auto"/>
              <w:bottom w:val="single" w:sz="4" w:space="0" w:color="auto"/>
              <w:right w:val="single" w:sz="4" w:space="0" w:color="auto"/>
            </w:tcBorders>
            <w:vAlign w:val="center"/>
          </w:tcPr>
          <w:p w14:paraId="0CA9ABE2"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2BF49BF0"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E464CB9"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9FA24C8" w14:textId="77777777" w:rsidR="00FF3259" w:rsidRPr="00A46FD9" w:rsidRDefault="00FF3259" w:rsidP="00FF3259">
            <w:pPr>
              <w:pStyle w:val="TAC"/>
              <w:rPr>
                <w:rFonts w:cs="Arial"/>
                <w:szCs w:val="18"/>
              </w:rPr>
            </w:pPr>
            <w:r w:rsidRPr="00A46FD9">
              <w:rPr>
                <w:rFonts w:cs="Arial"/>
                <w:szCs w:val="18"/>
              </w:rPr>
              <w:t>2495 - 2501</w:t>
            </w:r>
          </w:p>
        </w:tc>
        <w:tc>
          <w:tcPr>
            <w:tcW w:w="2197" w:type="dxa"/>
            <w:tcBorders>
              <w:top w:val="single" w:sz="4" w:space="0" w:color="auto"/>
              <w:left w:val="single" w:sz="4" w:space="0" w:color="auto"/>
              <w:bottom w:val="single" w:sz="4" w:space="0" w:color="auto"/>
              <w:right w:val="single" w:sz="4" w:space="0" w:color="auto"/>
            </w:tcBorders>
            <w:vAlign w:val="center"/>
          </w:tcPr>
          <w:p w14:paraId="6C61E2BF" w14:textId="77777777" w:rsidR="00FF3259" w:rsidRPr="00A46FD9" w:rsidRDefault="00FF3259" w:rsidP="00FF3259">
            <w:pPr>
              <w:pStyle w:val="TAC"/>
              <w:rPr>
                <w:rFonts w:cs="Arial"/>
                <w:szCs w:val="18"/>
              </w:rPr>
            </w:pPr>
            <w:r w:rsidRPr="00A46FD9">
              <w:rPr>
                <w:rFonts w:cs="Arial"/>
                <w:szCs w:val="18"/>
              </w:rPr>
              <w:t xml:space="preserve">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0244AE47" w14:textId="77777777" w:rsidR="00FF3259" w:rsidRPr="00A46FD9" w:rsidRDefault="00FF3259" w:rsidP="00FF3259">
            <w:pPr>
              <w:pStyle w:val="TAC"/>
              <w:rPr>
                <w:rFonts w:cs="Arial"/>
                <w:szCs w:val="18"/>
              </w:rPr>
            </w:pPr>
            <w:r w:rsidRPr="00A46FD9">
              <w:rPr>
                <w:rFonts w:cs="Arial"/>
                <w:szCs w:val="18"/>
              </w:rPr>
              <w:t xml:space="preserve">0.5 MHz </w:t>
            </w:r>
            <w:r w:rsidRPr="00A46FD9">
              <w:rPr>
                <w:rFonts w:cs="v5.0.0"/>
                <w:lang w:eastAsia="ja-JP"/>
              </w:rPr>
              <w:sym w:font="Symbol" w:char="F0A3"/>
            </w:r>
            <w:r w:rsidRPr="00A46FD9">
              <w:rPr>
                <w:rFonts w:cs="Arial"/>
                <w:szCs w:val="18"/>
              </w:rPr>
              <w:t xml:space="preserve"> f_offset &lt; 5.5 MHz</w:t>
            </w:r>
          </w:p>
        </w:tc>
        <w:tc>
          <w:tcPr>
            <w:tcW w:w="1285" w:type="dxa"/>
            <w:tcBorders>
              <w:top w:val="single" w:sz="4" w:space="0" w:color="auto"/>
              <w:left w:val="single" w:sz="4" w:space="0" w:color="auto"/>
              <w:bottom w:val="single" w:sz="4" w:space="0" w:color="auto"/>
              <w:right w:val="single" w:sz="4" w:space="0" w:color="auto"/>
            </w:tcBorders>
            <w:vAlign w:val="center"/>
          </w:tcPr>
          <w:p w14:paraId="1FDE9B0F"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39EF49F2"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1174EE71"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20F038D"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75082F5B" w14:textId="77777777" w:rsidR="00FF3259" w:rsidRPr="00A46FD9" w:rsidRDefault="00FF3259" w:rsidP="00FF3259">
            <w:pPr>
              <w:pStyle w:val="TAC"/>
              <w:rPr>
                <w:rFonts w:cs="Arial"/>
                <w:szCs w:val="18"/>
              </w:rPr>
            </w:pPr>
            <w:r w:rsidRPr="00A46FD9">
              <w:rPr>
                <w:rFonts w:cs="Arial"/>
                <w:szCs w:val="18"/>
              </w:rPr>
              <w:t>2495 - 2505</w:t>
            </w:r>
          </w:p>
        </w:tc>
        <w:tc>
          <w:tcPr>
            <w:tcW w:w="2197" w:type="dxa"/>
            <w:tcBorders>
              <w:top w:val="single" w:sz="4" w:space="0" w:color="auto"/>
              <w:left w:val="single" w:sz="4" w:space="0" w:color="auto"/>
              <w:bottom w:val="single" w:sz="4" w:space="0" w:color="auto"/>
              <w:right w:val="single" w:sz="4" w:space="0" w:color="auto"/>
            </w:tcBorders>
            <w:vAlign w:val="center"/>
          </w:tcPr>
          <w:p w14:paraId="560DAEEB" w14:textId="77777777" w:rsidR="00FF3259" w:rsidRPr="00A46FD9" w:rsidRDefault="00FF3259" w:rsidP="00FF3259">
            <w:pPr>
              <w:pStyle w:val="TAC"/>
              <w:rPr>
                <w:rFonts w:cs="Arial"/>
                <w:szCs w:val="18"/>
              </w:rPr>
            </w:pPr>
            <w:r w:rsidRPr="00A46FD9">
              <w:rPr>
                <w:rFonts w:cs="Arial"/>
                <w:szCs w:val="18"/>
              </w:rPr>
              <w:t xml:space="preserve">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65FC46C2" w14:textId="77777777" w:rsidR="00FF3259" w:rsidRPr="00A46FD9" w:rsidRDefault="00FF3259" w:rsidP="00FF3259">
            <w:pPr>
              <w:pStyle w:val="TAC"/>
              <w:rPr>
                <w:rFonts w:cs="Arial"/>
                <w:szCs w:val="18"/>
              </w:rPr>
            </w:pPr>
            <w:r w:rsidRPr="00A46FD9">
              <w:rPr>
                <w:rFonts w:cs="Arial"/>
                <w:szCs w:val="18"/>
              </w:rPr>
              <w:t xml:space="preserve">0.5 MHz </w:t>
            </w:r>
            <w:r w:rsidRPr="00A46FD9">
              <w:rPr>
                <w:rFonts w:cs="v5.0.0"/>
                <w:lang w:eastAsia="ja-JP"/>
              </w:rPr>
              <w:sym w:font="Symbol" w:char="F0A3"/>
            </w:r>
            <w:r w:rsidRPr="00A46FD9">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1A337511"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431ED8EE"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22DCFC27"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EC1F92"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7683F88E" w14:textId="77777777" w:rsidR="00FF3259" w:rsidRPr="00A46FD9" w:rsidRDefault="00FF3259" w:rsidP="00FF3259">
            <w:pPr>
              <w:pStyle w:val="TAC"/>
              <w:rPr>
                <w:rFonts w:cs="Arial"/>
                <w:szCs w:val="18"/>
              </w:rPr>
            </w:pPr>
            <w:r w:rsidRPr="00A46FD9">
              <w:rPr>
                <w:rFonts w:cs="Arial"/>
                <w:szCs w:val="18"/>
              </w:rPr>
              <w:t>2501 - 2690</w:t>
            </w:r>
          </w:p>
        </w:tc>
        <w:tc>
          <w:tcPr>
            <w:tcW w:w="2197" w:type="dxa"/>
            <w:tcBorders>
              <w:top w:val="single" w:sz="4" w:space="0" w:color="auto"/>
              <w:left w:val="single" w:sz="4" w:space="0" w:color="auto"/>
              <w:bottom w:val="single" w:sz="4" w:space="0" w:color="auto"/>
              <w:right w:val="single" w:sz="4" w:space="0" w:color="auto"/>
            </w:tcBorders>
            <w:vAlign w:val="center"/>
          </w:tcPr>
          <w:p w14:paraId="3FE35B98" w14:textId="77777777" w:rsidR="00FF3259" w:rsidRPr="00A46FD9" w:rsidRDefault="00FF3259" w:rsidP="00FF3259">
            <w:pPr>
              <w:pStyle w:val="TAC"/>
              <w:rPr>
                <w:rFonts w:cs="Arial"/>
                <w:szCs w:val="18"/>
              </w:rPr>
            </w:pPr>
            <w:r w:rsidRPr="00A46FD9">
              <w:rPr>
                <w:rFonts w:cs="Arial"/>
                <w:szCs w:val="18"/>
              </w:rPr>
              <w:t xml:space="preserve">6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103DA160" w14:textId="77777777" w:rsidR="00FF3259" w:rsidRPr="00A46FD9" w:rsidRDefault="00FF3259" w:rsidP="00FF3259">
            <w:pPr>
              <w:pStyle w:val="TAC"/>
              <w:rPr>
                <w:rFonts w:cs="Arial"/>
                <w:szCs w:val="18"/>
              </w:rPr>
            </w:pPr>
            <w:r w:rsidRPr="00A46FD9">
              <w:rPr>
                <w:rFonts w:cs="Arial"/>
                <w:szCs w:val="18"/>
              </w:rPr>
              <w:t xml:space="preserve">6.5 MHz </w:t>
            </w:r>
            <w:r w:rsidRPr="00A46FD9">
              <w:rPr>
                <w:rFonts w:cs="v5.0.0"/>
                <w:lang w:eastAsia="ja-JP"/>
              </w:rPr>
              <w:sym w:font="Symbol" w:char="F0A3"/>
            </w:r>
            <w:r w:rsidRPr="00A46FD9">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27649A79"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5986C914"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52A698C9"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C22FA0"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EA9BD3B" w14:textId="77777777" w:rsidR="00FF3259" w:rsidRPr="00A46FD9" w:rsidRDefault="00FF3259" w:rsidP="00FF3259">
            <w:pPr>
              <w:pStyle w:val="TAC"/>
              <w:rPr>
                <w:rFonts w:cs="Arial"/>
                <w:szCs w:val="18"/>
              </w:rPr>
            </w:pPr>
            <w:r w:rsidRPr="00A46FD9">
              <w:rPr>
                <w:rFonts w:cs="Arial"/>
                <w:szCs w:val="18"/>
              </w:rPr>
              <w:t>2505 - 2690</w:t>
            </w:r>
          </w:p>
        </w:tc>
        <w:tc>
          <w:tcPr>
            <w:tcW w:w="2197" w:type="dxa"/>
            <w:tcBorders>
              <w:top w:val="single" w:sz="4" w:space="0" w:color="auto"/>
              <w:left w:val="single" w:sz="4" w:space="0" w:color="auto"/>
              <w:bottom w:val="single" w:sz="4" w:space="0" w:color="auto"/>
              <w:right w:val="single" w:sz="4" w:space="0" w:color="auto"/>
            </w:tcBorders>
            <w:vAlign w:val="center"/>
          </w:tcPr>
          <w:p w14:paraId="10CD4B71" w14:textId="77777777" w:rsidR="00FF3259" w:rsidRPr="00A46FD9" w:rsidRDefault="00FF3259" w:rsidP="00FF3259">
            <w:pPr>
              <w:pStyle w:val="TAC"/>
              <w:rPr>
                <w:rFonts w:cs="Arial"/>
                <w:szCs w:val="18"/>
              </w:rPr>
            </w:pPr>
            <w:r w:rsidRPr="00A46FD9">
              <w:rPr>
                <w:rFonts w:cs="Arial"/>
                <w:szCs w:val="18"/>
              </w:rPr>
              <w:t xml:space="preserve">10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2ED3DAB6" w14:textId="77777777" w:rsidR="00FF3259" w:rsidRPr="00A46FD9" w:rsidRDefault="00FF3259" w:rsidP="00FF3259">
            <w:pPr>
              <w:pStyle w:val="TAC"/>
              <w:rPr>
                <w:rFonts w:cs="Arial"/>
                <w:szCs w:val="18"/>
              </w:rPr>
            </w:pPr>
            <w:r w:rsidRPr="00A46FD9">
              <w:rPr>
                <w:rFonts w:cs="Arial"/>
                <w:szCs w:val="18"/>
              </w:rPr>
              <w:t xml:space="preserve">10.5 MHz </w:t>
            </w:r>
            <w:r w:rsidRPr="00A46FD9">
              <w:rPr>
                <w:rFonts w:cs="v5.0.0"/>
                <w:lang w:eastAsia="ja-JP"/>
              </w:rPr>
              <w:sym w:font="Symbol" w:char="F0A3"/>
            </w:r>
            <w:r w:rsidRPr="00A46FD9">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107A357D"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3B62A6D2" w14:textId="77777777" w:rsidR="00FF3259" w:rsidRPr="00A46FD9" w:rsidRDefault="00FF3259" w:rsidP="00FF3259">
            <w:pPr>
              <w:pStyle w:val="TAC"/>
              <w:rPr>
                <w:rFonts w:cs="Arial"/>
                <w:szCs w:val="18"/>
              </w:rPr>
            </w:pPr>
            <w:r w:rsidRPr="00A46FD9">
              <w:rPr>
                <w:rFonts w:cs="Arial"/>
                <w:szCs w:val="18"/>
              </w:rPr>
              <w:t>1 MHz</w:t>
            </w:r>
          </w:p>
        </w:tc>
      </w:tr>
    </w:tbl>
    <w:p w14:paraId="5C403055" w14:textId="77777777" w:rsidR="00FF3259" w:rsidRPr="00A46FD9" w:rsidRDefault="00FF3259" w:rsidP="00FF3259"/>
    <w:p w14:paraId="258B1A80" w14:textId="77777777" w:rsidR="00FF3259" w:rsidRPr="00A46FD9" w:rsidRDefault="00FF3259" w:rsidP="00FF3259">
      <w:pPr>
        <w:pStyle w:val="Heading3"/>
      </w:pPr>
      <w:bookmarkStart w:id="5742" w:name="_Toc21098046"/>
      <w:bookmarkStart w:id="5743" w:name="_Toc29765608"/>
      <w:bookmarkStart w:id="5744" w:name="_Toc37181090"/>
      <w:bookmarkStart w:id="5745" w:name="_Toc37181534"/>
      <w:bookmarkStart w:id="5746" w:name="_Toc37181978"/>
      <w:bookmarkStart w:id="5747" w:name="_Toc45882043"/>
      <w:bookmarkStart w:id="5748" w:name="_Toc52560276"/>
      <w:bookmarkStart w:id="5749" w:name="_Toc67912831"/>
      <w:bookmarkStart w:id="5750" w:name="_Toc74901518"/>
      <w:bookmarkStart w:id="5751" w:name="_Toc76504776"/>
      <w:bookmarkStart w:id="5752" w:name="_Toc83044505"/>
      <w:bookmarkStart w:id="5753" w:name="_Toc89871850"/>
      <w:bookmarkStart w:id="5754" w:name="_Toc98702468"/>
      <w:bookmarkStart w:id="5755" w:name="_Toc105745842"/>
      <w:bookmarkStart w:id="5756" w:name="_Toc123147634"/>
      <w:bookmarkStart w:id="5757" w:name="_Toc124164311"/>
      <w:bookmarkStart w:id="5758" w:name="_Toc130736301"/>
      <w:bookmarkStart w:id="5759" w:name="_Toc137308105"/>
      <w:bookmarkStart w:id="5760" w:name="_Toc138891013"/>
      <w:bookmarkStart w:id="5761" w:name="_Toc156501214"/>
      <w:r w:rsidRPr="00A46FD9">
        <w:t>6.6.3</w:t>
      </w:r>
      <w:r w:rsidRPr="00A46FD9">
        <w:tab/>
        <w:t>Occupied bandwidth</w:t>
      </w:r>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p>
    <w:p w14:paraId="6484705F" w14:textId="77777777" w:rsidR="00FF3259" w:rsidRPr="00A46FD9" w:rsidRDefault="00FF3259" w:rsidP="00FF3259">
      <w:pPr>
        <w:pStyle w:val="Heading4"/>
      </w:pPr>
      <w:bookmarkStart w:id="5762" w:name="_Toc21098047"/>
      <w:bookmarkStart w:id="5763" w:name="_Toc29765609"/>
      <w:bookmarkStart w:id="5764" w:name="_Toc37181091"/>
      <w:bookmarkStart w:id="5765" w:name="_Toc37181535"/>
      <w:bookmarkStart w:id="5766" w:name="_Toc37181979"/>
      <w:bookmarkStart w:id="5767" w:name="_Toc45882044"/>
      <w:bookmarkStart w:id="5768" w:name="_Toc52560277"/>
      <w:bookmarkStart w:id="5769" w:name="_Toc67912832"/>
      <w:bookmarkStart w:id="5770" w:name="_Toc74901519"/>
      <w:bookmarkStart w:id="5771" w:name="_Toc76504777"/>
      <w:bookmarkStart w:id="5772" w:name="_Toc83044506"/>
      <w:bookmarkStart w:id="5773" w:name="_Toc89871851"/>
      <w:bookmarkStart w:id="5774" w:name="_Toc98702469"/>
      <w:bookmarkStart w:id="5775" w:name="_Toc105745843"/>
      <w:bookmarkStart w:id="5776" w:name="_Toc123147635"/>
      <w:bookmarkStart w:id="5777" w:name="_Toc124164312"/>
      <w:bookmarkStart w:id="5778" w:name="_Toc130736302"/>
      <w:bookmarkStart w:id="5779" w:name="_Toc137308106"/>
      <w:bookmarkStart w:id="5780" w:name="_Toc138891014"/>
      <w:bookmarkStart w:id="5781" w:name="_Toc156501215"/>
      <w:r w:rsidRPr="00A46FD9">
        <w:t>6.6.3.1</w:t>
      </w:r>
      <w:r w:rsidRPr="00A46FD9">
        <w:tab/>
        <w:t>Definition and applicability</w:t>
      </w:r>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p>
    <w:p w14:paraId="47D7DE7A" w14:textId="14F182B2" w:rsidR="00FF3259" w:rsidRPr="00A46FD9" w:rsidRDefault="00FF3259" w:rsidP="00FF3259">
      <w:pPr>
        <w:rPr>
          <w:rFonts w:cs="v4.2.0"/>
        </w:rPr>
      </w:pPr>
      <w:r w:rsidRPr="00A46FD9">
        <w:rPr>
          <w:rFonts w:cs="v4.2.0"/>
        </w:rPr>
        <w:t xml:space="preserve">The occupied bandwidth is the width of a frequency band such that, below the lower and above the upper frequency limits, the mean powers emitted are each equal to a specified percentage </w:t>
      </w:r>
      <w:r w:rsidRPr="00A46FD9">
        <w:rPr>
          <w:rFonts w:ascii="Symbol" w:hAnsi="Symbol" w:cs="v4.2.0"/>
        </w:rPr>
        <w:t></w:t>
      </w:r>
      <w:r w:rsidRPr="00A46FD9">
        <w:rPr>
          <w:rFonts w:cs="v4.2.0"/>
        </w:rPr>
        <w:t>/2 of the total mean transmitted power. See also ITU-R Recommendation SM.328</w:t>
      </w:r>
      <w:r w:rsidR="005C63A9">
        <w:rPr>
          <w:rFonts w:cs="v4.2.0"/>
        </w:rPr>
        <w:t> </w:t>
      </w:r>
      <w:r w:rsidR="005C63A9" w:rsidRPr="00A46FD9">
        <w:rPr>
          <w:rFonts w:cs="v4.2.0"/>
        </w:rPr>
        <w:t>[</w:t>
      </w:r>
      <w:r w:rsidR="005C63A9" w:rsidRPr="00A46FD9">
        <w:rPr>
          <w:rFonts w:eastAsia="SimSun" w:cs="v4.2.0"/>
          <w:lang w:eastAsia="zh-CN"/>
        </w:rPr>
        <w:t>1</w:t>
      </w:r>
      <w:r w:rsidRPr="00A46FD9">
        <w:rPr>
          <w:rFonts w:eastAsia="SimSun" w:cs="v4.2.0"/>
          <w:lang w:eastAsia="zh-CN"/>
        </w:rPr>
        <w:t>5</w:t>
      </w:r>
      <w:r w:rsidRPr="00A46FD9">
        <w:rPr>
          <w:rFonts w:cs="v4.2.0"/>
        </w:rPr>
        <w:t>].</w:t>
      </w:r>
    </w:p>
    <w:p w14:paraId="3F7ED2B9" w14:textId="77777777" w:rsidR="00FF3259" w:rsidRPr="00A46FD9" w:rsidRDefault="00FF3259" w:rsidP="00FF3259">
      <w:pPr>
        <w:rPr>
          <w:rFonts w:cs="v4.2.0"/>
        </w:rPr>
      </w:pPr>
      <w:r w:rsidRPr="00A46FD9">
        <w:rPr>
          <w:rFonts w:cs="v4.2.0"/>
        </w:rPr>
        <w:t xml:space="preserve">The value of </w:t>
      </w:r>
      <w:r w:rsidRPr="00A46FD9">
        <w:rPr>
          <w:rFonts w:ascii="Symbol" w:hAnsi="Symbol" w:cs="v4.2.0"/>
        </w:rPr>
        <w:t></w:t>
      </w:r>
      <w:r w:rsidRPr="00A46FD9">
        <w:rPr>
          <w:rFonts w:cs="v4.2.0"/>
        </w:rPr>
        <w:t>/2 shall be taken as 0.5%.</w:t>
      </w:r>
    </w:p>
    <w:p w14:paraId="7F66EC54" w14:textId="77777777" w:rsidR="00FF3259" w:rsidRPr="00A46FD9" w:rsidRDefault="00FF3259" w:rsidP="00FF3259">
      <w:pPr>
        <w:pStyle w:val="Heading4"/>
      </w:pPr>
      <w:bookmarkStart w:id="5782" w:name="_Toc21098048"/>
      <w:bookmarkStart w:id="5783" w:name="_Toc29765610"/>
      <w:bookmarkStart w:id="5784" w:name="_Toc37181092"/>
      <w:bookmarkStart w:id="5785" w:name="_Toc37181536"/>
      <w:bookmarkStart w:id="5786" w:name="_Toc37181980"/>
      <w:bookmarkStart w:id="5787" w:name="_Toc45882045"/>
      <w:bookmarkStart w:id="5788" w:name="_Toc52560278"/>
      <w:bookmarkStart w:id="5789" w:name="_Toc67912833"/>
      <w:bookmarkStart w:id="5790" w:name="_Toc74901520"/>
      <w:bookmarkStart w:id="5791" w:name="_Toc76504778"/>
      <w:bookmarkStart w:id="5792" w:name="_Toc83044507"/>
      <w:bookmarkStart w:id="5793" w:name="_Toc89871852"/>
      <w:bookmarkStart w:id="5794" w:name="_Toc98702470"/>
      <w:bookmarkStart w:id="5795" w:name="_Toc105745844"/>
      <w:bookmarkStart w:id="5796" w:name="_Toc123147636"/>
      <w:bookmarkStart w:id="5797" w:name="_Toc124164313"/>
      <w:bookmarkStart w:id="5798" w:name="_Toc130736303"/>
      <w:bookmarkStart w:id="5799" w:name="_Toc137308107"/>
      <w:bookmarkStart w:id="5800" w:name="_Toc138891015"/>
      <w:bookmarkStart w:id="5801" w:name="_Toc156501216"/>
      <w:r w:rsidRPr="00A46FD9">
        <w:t>6.6.3.2</w:t>
      </w:r>
      <w:r w:rsidRPr="00A46FD9">
        <w:tab/>
        <w:t>Minimum requirements</w:t>
      </w:r>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p>
    <w:p w14:paraId="2A854CA6" w14:textId="60EE4728"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.6.3.</w:t>
      </w:r>
    </w:p>
    <w:p w14:paraId="56DA5924" w14:textId="77777777" w:rsidR="00FF3259" w:rsidRPr="00A46FD9" w:rsidRDefault="00FF3259" w:rsidP="00FF3259">
      <w:pPr>
        <w:pStyle w:val="Heading4"/>
      </w:pPr>
      <w:bookmarkStart w:id="5802" w:name="_Toc21098049"/>
      <w:bookmarkStart w:id="5803" w:name="_Toc29765611"/>
      <w:bookmarkStart w:id="5804" w:name="_Toc37181093"/>
      <w:bookmarkStart w:id="5805" w:name="_Toc37181537"/>
      <w:bookmarkStart w:id="5806" w:name="_Toc37181981"/>
      <w:bookmarkStart w:id="5807" w:name="_Toc45882046"/>
      <w:bookmarkStart w:id="5808" w:name="_Toc52560279"/>
      <w:bookmarkStart w:id="5809" w:name="_Toc67912834"/>
      <w:bookmarkStart w:id="5810" w:name="_Toc74901521"/>
      <w:bookmarkStart w:id="5811" w:name="_Toc76504779"/>
      <w:bookmarkStart w:id="5812" w:name="_Toc83044508"/>
      <w:bookmarkStart w:id="5813" w:name="_Toc89871853"/>
      <w:bookmarkStart w:id="5814" w:name="_Toc98702471"/>
      <w:bookmarkStart w:id="5815" w:name="_Toc105745845"/>
      <w:bookmarkStart w:id="5816" w:name="_Toc123147637"/>
      <w:bookmarkStart w:id="5817" w:name="_Toc124164314"/>
      <w:bookmarkStart w:id="5818" w:name="_Toc130736304"/>
      <w:bookmarkStart w:id="5819" w:name="_Toc137308108"/>
      <w:bookmarkStart w:id="5820" w:name="_Toc138891016"/>
      <w:bookmarkStart w:id="5821" w:name="_Toc156501217"/>
      <w:r w:rsidRPr="00A46FD9">
        <w:t>6.6.3.3</w:t>
      </w:r>
      <w:r w:rsidRPr="00A46FD9">
        <w:tab/>
        <w:t>Test purpose</w:t>
      </w:r>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p>
    <w:p w14:paraId="119A95F2" w14:textId="4368B688" w:rsidR="00FF3259" w:rsidRPr="00A46FD9" w:rsidRDefault="00FF3259" w:rsidP="00FF3259">
      <w:pPr>
        <w:rPr>
          <w:rFonts w:cs="v4.2.0"/>
        </w:rPr>
      </w:pPr>
      <w:r w:rsidRPr="00A46FD9">
        <w:rPr>
          <w:rFonts w:cs="v4.2.0"/>
        </w:rPr>
        <w:t>The occupied bandwidth, defined in the Radio Regulations of the International Telecommunication Union ITU, is a useful concept for specifying the spectral properties of a given emission in the simplest possible manner; see also ITU-R Recommendation SM.328</w:t>
      </w:r>
      <w:r w:rsidR="005C63A9">
        <w:rPr>
          <w:rFonts w:cs="v4.2.0"/>
        </w:rPr>
        <w:t> </w:t>
      </w:r>
      <w:r w:rsidR="005C63A9" w:rsidRPr="00A46FD9">
        <w:rPr>
          <w:rFonts w:cs="v4.2.0"/>
        </w:rPr>
        <w:t>[</w:t>
      </w:r>
      <w:r w:rsidR="005C63A9" w:rsidRPr="00A46FD9">
        <w:rPr>
          <w:rFonts w:eastAsia="SimSun" w:cs="v4.2.0"/>
          <w:lang w:eastAsia="zh-CN"/>
        </w:rPr>
        <w:t>1</w:t>
      </w:r>
      <w:r w:rsidRPr="00A46FD9">
        <w:rPr>
          <w:rFonts w:eastAsia="SimSun" w:cs="v4.2.0"/>
          <w:lang w:eastAsia="zh-CN"/>
        </w:rPr>
        <w:t>5</w:t>
      </w:r>
      <w:r w:rsidRPr="00A46FD9">
        <w:rPr>
          <w:rFonts w:cs="v4.2.0"/>
        </w:rPr>
        <w:t>]. The test purpose is to verify that the emission of the BS does not occupy an excessive bandwidth for the service to be provided and is, therefore, not likely to create interference to other users of the spectrum beyond undue limits.</w:t>
      </w:r>
    </w:p>
    <w:p w14:paraId="72770C8C" w14:textId="77777777" w:rsidR="00FF3259" w:rsidRPr="00A46FD9" w:rsidRDefault="00FF3259" w:rsidP="00FF3259">
      <w:pPr>
        <w:pStyle w:val="Heading4"/>
      </w:pPr>
      <w:bookmarkStart w:id="5822" w:name="_Toc21098050"/>
      <w:bookmarkStart w:id="5823" w:name="_Toc29765612"/>
      <w:bookmarkStart w:id="5824" w:name="_Toc37181094"/>
      <w:bookmarkStart w:id="5825" w:name="_Toc37181538"/>
      <w:bookmarkStart w:id="5826" w:name="_Toc37181982"/>
      <w:bookmarkStart w:id="5827" w:name="_Toc45882047"/>
      <w:bookmarkStart w:id="5828" w:name="_Toc52560280"/>
      <w:bookmarkStart w:id="5829" w:name="_Toc67912835"/>
      <w:bookmarkStart w:id="5830" w:name="_Toc74901522"/>
      <w:bookmarkStart w:id="5831" w:name="_Toc76504780"/>
      <w:bookmarkStart w:id="5832" w:name="_Toc83044509"/>
      <w:bookmarkStart w:id="5833" w:name="_Toc89871854"/>
      <w:bookmarkStart w:id="5834" w:name="_Toc98702472"/>
      <w:bookmarkStart w:id="5835" w:name="_Toc105745846"/>
      <w:bookmarkStart w:id="5836" w:name="_Toc123147638"/>
      <w:bookmarkStart w:id="5837" w:name="_Toc124164315"/>
      <w:bookmarkStart w:id="5838" w:name="_Toc130736305"/>
      <w:bookmarkStart w:id="5839" w:name="_Toc137308109"/>
      <w:bookmarkStart w:id="5840" w:name="_Toc138891017"/>
      <w:bookmarkStart w:id="5841" w:name="_Toc156501218"/>
      <w:r w:rsidRPr="00A46FD9">
        <w:t>6.6.3.4</w:t>
      </w:r>
      <w:r w:rsidRPr="00A46FD9">
        <w:tab/>
        <w:t>Method of test</w:t>
      </w:r>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p>
    <w:p w14:paraId="5C295A6F" w14:textId="23385FA8"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397F2CAA" w14:textId="3E8351F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.5.1.4.</w:t>
      </w:r>
    </w:p>
    <w:p w14:paraId="5EE15584" w14:textId="44D454B7"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.6.1.4.</w:t>
      </w:r>
    </w:p>
    <w:p w14:paraId="059A880B" w14:textId="67443565"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.6.1.4.</w:t>
      </w:r>
    </w:p>
    <w:p w14:paraId="1461AE5E" w14:textId="4CE1F97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.6.2.4.</w:t>
      </w:r>
    </w:p>
    <w:p w14:paraId="026B119C" w14:textId="77777777" w:rsidR="00FF3259" w:rsidRPr="00A46FD9" w:rsidRDefault="00FF3259" w:rsidP="00FF3259">
      <w:r w:rsidRPr="00A46FD9">
        <w:t>In addition, for a multi-band capable BS, the following steps hall apply:</w:t>
      </w:r>
    </w:p>
    <w:p w14:paraId="608F4FC2" w14:textId="77777777" w:rsidR="00FF3259" w:rsidRPr="00A46FD9" w:rsidRDefault="00FF3259" w:rsidP="00FF3259">
      <w:pPr>
        <w:pStyle w:val="B10"/>
      </w:pPr>
      <w:r w:rsidRPr="00A46FD9">
        <w:t>-</w:t>
      </w:r>
      <w:r w:rsidRPr="00A46FD9">
        <w:tab/>
        <w:t>For multi-band capable BS and single band tests, repeat the tests per involved band where single carrier test models shall apply, with no carrier activated in the other band. In addition, when contiguous CA is supported, single band test configurations and test models shall apply with no carrier activated in the other band.</w:t>
      </w:r>
    </w:p>
    <w:p w14:paraId="74F3A742" w14:textId="75C0F5A5" w:rsidR="00FF3259" w:rsidRPr="00A46FD9" w:rsidRDefault="00793CBF" w:rsidP="00FF3259">
      <w:pPr>
        <w:pStyle w:val="B10"/>
      </w:pPr>
      <w:r>
        <w:t>-</w:t>
      </w:r>
      <w:r>
        <w:tab/>
      </w:r>
      <w:r w:rsidR="00FF3259" w:rsidRPr="00A46FD9">
        <w:t>For multi-band capable BS with separate antenna connector, the antenna connector not being under test shall be terminated.</w:t>
      </w:r>
    </w:p>
    <w:p w14:paraId="42648164" w14:textId="77777777" w:rsidR="00FF3259" w:rsidRPr="00A46FD9" w:rsidRDefault="00FF3259" w:rsidP="00FF3259">
      <w:pPr>
        <w:pStyle w:val="Heading4"/>
      </w:pPr>
      <w:bookmarkStart w:id="5842" w:name="_Toc21098051"/>
      <w:bookmarkStart w:id="5843" w:name="_Toc29765613"/>
      <w:bookmarkStart w:id="5844" w:name="_Toc37181095"/>
      <w:bookmarkStart w:id="5845" w:name="_Toc37181539"/>
      <w:bookmarkStart w:id="5846" w:name="_Toc37181983"/>
      <w:bookmarkStart w:id="5847" w:name="_Toc45882048"/>
      <w:bookmarkStart w:id="5848" w:name="_Toc52560281"/>
      <w:bookmarkStart w:id="5849" w:name="_Toc67912836"/>
      <w:bookmarkStart w:id="5850" w:name="_Toc74901523"/>
      <w:bookmarkStart w:id="5851" w:name="_Toc76504781"/>
      <w:bookmarkStart w:id="5852" w:name="_Toc83044510"/>
      <w:bookmarkStart w:id="5853" w:name="_Toc89871855"/>
      <w:bookmarkStart w:id="5854" w:name="_Toc98702473"/>
      <w:bookmarkStart w:id="5855" w:name="_Toc105745847"/>
      <w:bookmarkStart w:id="5856" w:name="_Toc123147639"/>
      <w:bookmarkStart w:id="5857" w:name="_Toc124164316"/>
      <w:bookmarkStart w:id="5858" w:name="_Toc130736306"/>
      <w:bookmarkStart w:id="5859" w:name="_Toc137308110"/>
      <w:bookmarkStart w:id="5860" w:name="_Toc138891018"/>
      <w:bookmarkStart w:id="5861" w:name="_Toc156501219"/>
      <w:r w:rsidRPr="00A46FD9">
        <w:lastRenderedPageBreak/>
        <w:t>6.6.3.5</w:t>
      </w:r>
      <w:r w:rsidRPr="00A46FD9">
        <w:tab/>
        <w:t>Test requirement</w:t>
      </w:r>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p>
    <w:p w14:paraId="24C4C141" w14:textId="287984E8" w:rsidR="00FF3259" w:rsidRPr="00A46FD9" w:rsidRDefault="00FF3259" w:rsidP="00FF3259">
      <w:pPr>
        <w:rPr>
          <w:rFonts w:cs="v5.0.0"/>
          <w:snapToGrid w:val="0"/>
        </w:rPr>
      </w:pPr>
      <w:r w:rsidRPr="00A46FD9">
        <w:rPr>
          <w:rFonts w:cs="v5.0.0"/>
          <w:snapToGrid w:val="0"/>
        </w:rPr>
        <w:t>The occupied bandwidth of a single carrier shall be less than the values listed in Table 6.6.3.5-1.</w:t>
      </w:r>
      <w:r w:rsidRPr="00A46FD9">
        <w:rPr>
          <w:snapToGrid w:val="0"/>
        </w:rPr>
        <w:t xml:space="preserve"> For E-UTRA intra-band contiguous carrier aggregation, </w:t>
      </w:r>
      <w:r w:rsidRPr="00A46FD9">
        <w:t xml:space="preserve">test requirement in clause 6.6.1.5 of </w:t>
      </w:r>
      <w:r w:rsidR="005C63A9" w:rsidRPr="00A46FD9">
        <w:t>TS</w:t>
      </w:r>
      <w:r w:rsidR="005C63A9">
        <w:t> </w:t>
      </w:r>
      <w:r w:rsidR="005C63A9" w:rsidRPr="00A46FD9">
        <w:t>36.</w:t>
      </w:r>
      <w:r w:rsidRPr="00A46FD9">
        <w:t>141 [9] applies for the E-UTRA component carriers that are aggregated</w:t>
      </w:r>
      <w:r w:rsidRPr="00A46FD9">
        <w:rPr>
          <w:rFonts w:cs="v5.0.0"/>
          <w:snapToGrid w:val="0"/>
        </w:rPr>
        <w:t>.</w:t>
      </w:r>
      <w:r w:rsidRPr="00A46FD9">
        <w:t xml:space="preserve"> For NR</w:t>
      </w:r>
      <w:r w:rsidRPr="00A46FD9">
        <w:rPr>
          <w:snapToGrid w:val="0"/>
        </w:rPr>
        <w:t xml:space="preserve"> intra-band contiguous carrier aggregation, </w:t>
      </w:r>
      <w:r w:rsidRPr="00A46FD9">
        <w:t xml:space="preserve">test requirement in clause 6.6.2.5 of </w:t>
      </w:r>
      <w:r w:rsidR="005C63A9" w:rsidRPr="00A46FD9">
        <w:t>TS</w:t>
      </w:r>
      <w:r w:rsidR="005C63A9">
        <w:t> </w:t>
      </w:r>
      <w:r w:rsidR="005C63A9" w:rsidRPr="00A46FD9">
        <w:t>38.</w:t>
      </w:r>
      <w:r w:rsidRPr="00A46FD9">
        <w:t>141-1 [26] applies for the NR component carriers that are aggregated.</w:t>
      </w:r>
    </w:p>
    <w:p w14:paraId="2B36B1FB" w14:textId="77777777" w:rsidR="00FF3259" w:rsidRPr="00A46FD9" w:rsidRDefault="00FF3259" w:rsidP="00FF3259">
      <w:pPr>
        <w:pStyle w:val="TH"/>
      </w:pPr>
      <w:r w:rsidRPr="00A46FD9">
        <w:t>Table 6.6.3.5-1: Occupied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3119"/>
      </w:tblGrid>
      <w:tr w:rsidR="00FF3259" w:rsidRPr="00A46FD9" w14:paraId="29FF0B2D" w14:textId="77777777" w:rsidTr="00FF3259">
        <w:trPr>
          <w:jc w:val="center"/>
        </w:trPr>
        <w:tc>
          <w:tcPr>
            <w:tcW w:w="2118" w:type="dxa"/>
          </w:tcPr>
          <w:p w14:paraId="6C56BC14" w14:textId="77777777" w:rsidR="00FF3259" w:rsidRPr="00A46FD9" w:rsidRDefault="00FF3259" w:rsidP="00FF3259">
            <w:pPr>
              <w:pStyle w:val="TAH"/>
              <w:rPr>
                <w:rFonts w:cs="Arial"/>
                <w:snapToGrid w:val="0"/>
              </w:rPr>
            </w:pPr>
            <w:r w:rsidRPr="00A46FD9">
              <w:rPr>
                <w:rFonts w:cs="Arial"/>
                <w:snapToGrid w:val="0"/>
              </w:rPr>
              <w:t>RAT</w:t>
            </w:r>
          </w:p>
        </w:tc>
        <w:tc>
          <w:tcPr>
            <w:tcW w:w="3119" w:type="dxa"/>
          </w:tcPr>
          <w:p w14:paraId="567A398F" w14:textId="77777777" w:rsidR="00FF3259" w:rsidRPr="00A46FD9" w:rsidRDefault="00FF3259" w:rsidP="00FF3259">
            <w:pPr>
              <w:pStyle w:val="TAH"/>
              <w:rPr>
                <w:rFonts w:cs="Arial"/>
                <w:snapToGrid w:val="0"/>
              </w:rPr>
            </w:pPr>
            <w:r w:rsidRPr="00A46FD9">
              <w:rPr>
                <w:rFonts w:cs="Arial"/>
                <w:snapToGrid w:val="0"/>
              </w:rPr>
              <w:t>Occupied bandwidth limit</w:t>
            </w:r>
          </w:p>
        </w:tc>
      </w:tr>
      <w:tr w:rsidR="00FF3259" w:rsidRPr="00A46FD9" w14:paraId="2960227A" w14:textId="77777777" w:rsidTr="00FF3259">
        <w:trPr>
          <w:jc w:val="center"/>
        </w:trPr>
        <w:tc>
          <w:tcPr>
            <w:tcW w:w="2118" w:type="dxa"/>
          </w:tcPr>
          <w:p w14:paraId="385C8A3A" w14:textId="77777777" w:rsidR="00FF3259" w:rsidRPr="00A46FD9" w:rsidRDefault="00FF3259" w:rsidP="00FF3259">
            <w:pPr>
              <w:pStyle w:val="TAL"/>
              <w:rPr>
                <w:rFonts w:cs="Arial"/>
                <w:snapToGrid w:val="0"/>
              </w:rPr>
            </w:pPr>
            <w:r w:rsidRPr="00A46FD9">
              <w:rPr>
                <w:rFonts w:cs="Arial"/>
                <w:snapToGrid w:val="0"/>
              </w:rPr>
              <w:t>E-UTRA and NR</w:t>
            </w:r>
          </w:p>
        </w:tc>
        <w:tc>
          <w:tcPr>
            <w:tcW w:w="3119" w:type="dxa"/>
          </w:tcPr>
          <w:p w14:paraId="512F947B" w14:textId="77777777" w:rsidR="00FF3259" w:rsidRPr="00A46FD9" w:rsidRDefault="00FF3259" w:rsidP="00FF3259">
            <w:pPr>
              <w:pStyle w:val="TAC"/>
              <w:rPr>
                <w:rFonts w:cs="Arial"/>
                <w:snapToGrid w:val="0"/>
              </w:rPr>
            </w:pPr>
            <w:r w:rsidRPr="00A46FD9">
              <w:rPr>
                <w:rFonts w:cs="Arial"/>
              </w:rPr>
              <w:t>BW</w:t>
            </w:r>
            <w:r w:rsidRPr="00A46FD9">
              <w:rPr>
                <w:rFonts w:cs="Arial"/>
                <w:vertAlign w:val="subscript"/>
              </w:rPr>
              <w:t>Channel</w:t>
            </w:r>
          </w:p>
        </w:tc>
      </w:tr>
      <w:tr w:rsidR="00FF3259" w:rsidRPr="00A46FD9" w14:paraId="0F9FF5A2" w14:textId="77777777" w:rsidTr="00FF3259">
        <w:trPr>
          <w:jc w:val="center"/>
        </w:trPr>
        <w:tc>
          <w:tcPr>
            <w:tcW w:w="2118" w:type="dxa"/>
          </w:tcPr>
          <w:p w14:paraId="68177C75" w14:textId="77777777" w:rsidR="00FF3259" w:rsidRPr="00A46FD9" w:rsidRDefault="00FF3259" w:rsidP="00FF3259">
            <w:pPr>
              <w:pStyle w:val="TAL"/>
              <w:rPr>
                <w:rFonts w:cs="Arial"/>
                <w:snapToGrid w:val="0"/>
              </w:rPr>
            </w:pPr>
            <w:r w:rsidRPr="00A46FD9">
              <w:rPr>
                <w:rFonts w:cs="Arial"/>
                <w:snapToGrid w:val="0"/>
              </w:rPr>
              <w:t>UTRA FDD</w:t>
            </w:r>
          </w:p>
        </w:tc>
        <w:tc>
          <w:tcPr>
            <w:tcW w:w="3119" w:type="dxa"/>
          </w:tcPr>
          <w:p w14:paraId="680E820C" w14:textId="77777777" w:rsidR="00FF3259" w:rsidRPr="00A46FD9" w:rsidRDefault="00FF3259" w:rsidP="00FF3259">
            <w:pPr>
              <w:pStyle w:val="TAC"/>
              <w:rPr>
                <w:rFonts w:cs="Arial"/>
                <w:snapToGrid w:val="0"/>
              </w:rPr>
            </w:pPr>
            <w:r w:rsidRPr="00A46FD9">
              <w:rPr>
                <w:rFonts w:cs="Arial"/>
                <w:snapToGrid w:val="0"/>
              </w:rPr>
              <w:t>5 MHz</w:t>
            </w:r>
          </w:p>
        </w:tc>
      </w:tr>
      <w:tr w:rsidR="00FF3259" w:rsidRPr="00A46FD9" w14:paraId="68BF0E96" w14:textId="77777777" w:rsidTr="00FF3259">
        <w:trPr>
          <w:jc w:val="center"/>
        </w:trPr>
        <w:tc>
          <w:tcPr>
            <w:tcW w:w="2118" w:type="dxa"/>
          </w:tcPr>
          <w:p w14:paraId="069EF137" w14:textId="77777777" w:rsidR="00FF3259" w:rsidRPr="00A46FD9" w:rsidRDefault="00FF3259" w:rsidP="00FF3259">
            <w:pPr>
              <w:pStyle w:val="TAL"/>
              <w:rPr>
                <w:rFonts w:cs="Arial"/>
                <w:snapToGrid w:val="0"/>
              </w:rPr>
            </w:pPr>
            <w:r w:rsidRPr="00A46FD9">
              <w:rPr>
                <w:rFonts w:cs="Arial"/>
                <w:snapToGrid w:val="0"/>
              </w:rPr>
              <w:t>1.28 Mcps UTRA TDD</w:t>
            </w:r>
          </w:p>
        </w:tc>
        <w:tc>
          <w:tcPr>
            <w:tcW w:w="3119" w:type="dxa"/>
          </w:tcPr>
          <w:p w14:paraId="1A9888A6" w14:textId="77777777" w:rsidR="00FF3259" w:rsidRPr="00A46FD9" w:rsidRDefault="00FF3259" w:rsidP="00FF3259">
            <w:pPr>
              <w:pStyle w:val="TAC"/>
              <w:rPr>
                <w:rFonts w:cs="Arial"/>
                <w:snapToGrid w:val="0"/>
              </w:rPr>
            </w:pPr>
            <w:r w:rsidRPr="00A46FD9">
              <w:rPr>
                <w:rFonts w:cs="Arial"/>
                <w:snapToGrid w:val="0"/>
              </w:rPr>
              <w:t>1.6 MHz</w:t>
            </w:r>
          </w:p>
        </w:tc>
      </w:tr>
      <w:tr w:rsidR="00FF3259" w:rsidRPr="00A46FD9" w14:paraId="38470967" w14:textId="77777777" w:rsidTr="00FF3259">
        <w:trPr>
          <w:jc w:val="center"/>
        </w:trPr>
        <w:tc>
          <w:tcPr>
            <w:tcW w:w="2118" w:type="dxa"/>
          </w:tcPr>
          <w:p w14:paraId="049F78DF" w14:textId="77777777" w:rsidR="00FF3259" w:rsidRPr="00A46FD9" w:rsidRDefault="00FF3259" w:rsidP="00FF3259">
            <w:pPr>
              <w:pStyle w:val="TAL"/>
              <w:rPr>
                <w:rFonts w:cs="Arial"/>
                <w:snapToGrid w:val="0"/>
              </w:rPr>
            </w:pPr>
            <w:r w:rsidRPr="00A46FD9">
              <w:rPr>
                <w:rFonts w:cs="Arial"/>
                <w:snapToGrid w:val="0"/>
              </w:rPr>
              <w:t>NB-IoT</w:t>
            </w:r>
          </w:p>
        </w:tc>
        <w:tc>
          <w:tcPr>
            <w:tcW w:w="3119" w:type="dxa"/>
          </w:tcPr>
          <w:p w14:paraId="74ECB775" w14:textId="77777777" w:rsidR="00FF3259" w:rsidRPr="00A46FD9" w:rsidRDefault="00FF3259" w:rsidP="00FF3259">
            <w:pPr>
              <w:pStyle w:val="TAC"/>
              <w:rPr>
                <w:rFonts w:cs="Arial"/>
                <w:snapToGrid w:val="0"/>
              </w:rPr>
            </w:pPr>
            <w:r w:rsidRPr="00A46FD9">
              <w:rPr>
                <w:rFonts w:cs="Arial"/>
                <w:snapToGrid w:val="0"/>
              </w:rPr>
              <w:t>200 kHz</w:t>
            </w:r>
          </w:p>
        </w:tc>
      </w:tr>
    </w:tbl>
    <w:p w14:paraId="18407EAD" w14:textId="77777777" w:rsidR="00FF3259" w:rsidRPr="00A46FD9" w:rsidRDefault="00FF3259" w:rsidP="00FF3259"/>
    <w:p w14:paraId="7D48668B" w14:textId="77777777" w:rsidR="00FF3259" w:rsidRPr="00A46FD9" w:rsidRDefault="00FF3259" w:rsidP="00FF3259">
      <w:pPr>
        <w:pStyle w:val="Heading3"/>
      </w:pPr>
      <w:bookmarkStart w:id="5862" w:name="_Toc21098052"/>
      <w:bookmarkStart w:id="5863" w:name="_Toc29765614"/>
      <w:bookmarkStart w:id="5864" w:name="_Toc37181096"/>
      <w:bookmarkStart w:id="5865" w:name="_Toc37181540"/>
      <w:bookmarkStart w:id="5866" w:name="_Toc37181984"/>
      <w:bookmarkStart w:id="5867" w:name="_Toc45882049"/>
      <w:bookmarkStart w:id="5868" w:name="_Toc52560282"/>
      <w:bookmarkStart w:id="5869" w:name="_Toc67912837"/>
      <w:bookmarkStart w:id="5870" w:name="_Toc74901524"/>
      <w:bookmarkStart w:id="5871" w:name="_Toc76504782"/>
      <w:bookmarkStart w:id="5872" w:name="_Toc83044511"/>
      <w:bookmarkStart w:id="5873" w:name="_Toc89871856"/>
      <w:bookmarkStart w:id="5874" w:name="_Toc98702474"/>
      <w:bookmarkStart w:id="5875" w:name="_Toc105745848"/>
      <w:bookmarkStart w:id="5876" w:name="_Toc123147640"/>
      <w:bookmarkStart w:id="5877" w:name="_Toc124164317"/>
      <w:bookmarkStart w:id="5878" w:name="_Toc130736307"/>
      <w:bookmarkStart w:id="5879" w:name="_Toc137308111"/>
      <w:bookmarkStart w:id="5880" w:name="_Toc138891019"/>
      <w:bookmarkStart w:id="5881" w:name="_Toc156501220"/>
      <w:r w:rsidRPr="00A46FD9">
        <w:t>6.6.4</w:t>
      </w:r>
      <w:r w:rsidRPr="00A46FD9">
        <w:tab/>
        <w:t>Adjacent Channel Leakage Power Ratio (ACLR)</w:t>
      </w:r>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p>
    <w:p w14:paraId="5D92EF6F" w14:textId="77777777" w:rsidR="00FF3259" w:rsidRPr="00A46FD9" w:rsidRDefault="00FF3259" w:rsidP="00FF3259">
      <w:pPr>
        <w:pStyle w:val="Heading4"/>
      </w:pPr>
      <w:bookmarkStart w:id="5882" w:name="_Toc21098053"/>
      <w:bookmarkStart w:id="5883" w:name="_Toc29765615"/>
      <w:bookmarkStart w:id="5884" w:name="_Toc37181097"/>
      <w:bookmarkStart w:id="5885" w:name="_Toc37181541"/>
      <w:bookmarkStart w:id="5886" w:name="_Toc37181985"/>
      <w:bookmarkStart w:id="5887" w:name="_Toc45882050"/>
      <w:bookmarkStart w:id="5888" w:name="_Toc52560283"/>
      <w:bookmarkStart w:id="5889" w:name="_Toc67912838"/>
      <w:bookmarkStart w:id="5890" w:name="_Toc74901525"/>
      <w:bookmarkStart w:id="5891" w:name="_Toc76504783"/>
      <w:bookmarkStart w:id="5892" w:name="_Toc83044512"/>
      <w:bookmarkStart w:id="5893" w:name="_Toc89871857"/>
      <w:bookmarkStart w:id="5894" w:name="_Toc98702475"/>
      <w:bookmarkStart w:id="5895" w:name="_Toc105745849"/>
      <w:bookmarkStart w:id="5896" w:name="_Toc123147641"/>
      <w:bookmarkStart w:id="5897" w:name="_Toc124164318"/>
      <w:bookmarkStart w:id="5898" w:name="_Toc130736308"/>
      <w:bookmarkStart w:id="5899" w:name="_Toc137308112"/>
      <w:bookmarkStart w:id="5900" w:name="_Toc138891020"/>
      <w:bookmarkStart w:id="5901" w:name="_Toc156501221"/>
      <w:r w:rsidRPr="00A46FD9">
        <w:t>6.6.4.1</w:t>
      </w:r>
      <w:r w:rsidRPr="00A46FD9">
        <w:tab/>
        <w:t>Definition and applicability</w:t>
      </w:r>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p>
    <w:p w14:paraId="68F868C9" w14:textId="77777777" w:rsidR="00FF3259" w:rsidRPr="00A46FD9" w:rsidRDefault="00FF3259" w:rsidP="00FF3259">
      <w:r w:rsidRPr="00A46FD9">
        <w:t>Adjacent Channel Leakage Power Ratio (ACLR) is the ratio of the filtered mean power centred on the assigned channel frequency to the filtered mean power centred on an adjacent channel frequency.</w:t>
      </w:r>
    </w:p>
    <w:p w14:paraId="1CD8E3B4" w14:textId="77777777" w:rsidR="00FF3259" w:rsidRPr="00A46FD9" w:rsidRDefault="00FF3259" w:rsidP="00FF3259">
      <w:pPr>
        <w:pStyle w:val="Heading4"/>
      </w:pPr>
      <w:bookmarkStart w:id="5902" w:name="_Toc21098054"/>
      <w:bookmarkStart w:id="5903" w:name="_Toc29765616"/>
      <w:bookmarkStart w:id="5904" w:name="_Toc37181098"/>
      <w:bookmarkStart w:id="5905" w:name="_Toc37181542"/>
      <w:bookmarkStart w:id="5906" w:name="_Toc37181986"/>
      <w:bookmarkStart w:id="5907" w:name="_Toc45882051"/>
      <w:bookmarkStart w:id="5908" w:name="_Toc52560284"/>
      <w:bookmarkStart w:id="5909" w:name="_Toc67912839"/>
      <w:bookmarkStart w:id="5910" w:name="_Toc74901526"/>
      <w:bookmarkStart w:id="5911" w:name="_Toc76504784"/>
      <w:bookmarkStart w:id="5912" w:name="_Toc83044513"/>
      <w:bookmarkStart w:id="5913" w:name="_Toc89871858"/>
      <w:bookmarkStart w:id="5914" w:name="_Toc98702476"/>
      <w:bookmarkStart w:id="5915" w:name="_Toc105745850"/>
      <w:bookmarkStart w:id="5916" w:name="_Toc123147642"/>
      <w:bookmarkStart w:id="5917" w:name="_Toc124164319"/>
      <w:bookmarkStart w:id="5918" w:name="_Toc130736309"/>
      <w:bookmarkStart w:id="5919" w:name="_Toc137308113"/>
      <w:bookmarkStart w:id="5920" w:name="_Toc138891021"/>
      <w:bookmarkStart w:id="5921" w:name="_Toc156501222"/>
      <w:r w:rsidRPr="00A46FD9">
        <w:t>6.6.4.2</w:t>
      </w:r>
      <w:r w:rsidRPr="00A46FD9">
        <w:tab/>
        <w:t>Minimum requirement</w:t>
      </w:r>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p>
    <w:p w14:paraId="47A42D75" w14:textId="4C3234C3"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.6.4.</w:t>
      </w:r>
    </w:p>
    <w:p w14:paraId="0070BCC5" w14:textId="77777777" w:rsidR="00FF3259" w:rsidRPr="00A46FD9" w:rsidRDefault="00FF3259" w:rsidP="00FF3259">
      <w:pPr>
        <w:pStyle w:val="Heading4"/>
      </w:pPr>
      <w:bookmarkStart w:id="5922" w:name="_Toc21098055"/>
      <w:bookmarkStart w:id="5923" w:name="_Toc29765617"/>
      <w:bookmarkStart w:id="5924" w:name="_Toc37181099"/>
      <w:bookmarkStart w:id="5925" w:name="_Toc37181543"/>
      <w:bookmarkStart w:id="5926" w:name="_Toc37181987"/>
      <w:bookmarkStart w:id="5927" w:name="_Toc45882052"/>
      <w:bookmarkStart w:id="5928" w:name="_Toc52560285"/>
      <w:bookmarkStart w:id="5929" w:name="_Toc67912840"/>
      <w:bookmarkStart w:id="5930" w:name="_Toc74901527"/>
      <w:bookmarkStart w:id="5931" w:name="_Toc76504785"/>
      <w:bookmarkStart w:id="5932" w:name="_Toc83044514"/>
      <w:bookmarkStart w:id="5933" w:name="_Toc89871859"/>
      <w:bookmarkStart w:id="5934" w:name="_Toc98702477"/>
      <w:bookmarkStart w:id="5935" w:name="_Toc105745851"/>
      <w:bookmarkStart w:id="5936" w:name="_Toc123147643"/>
      <w:bookmarkStart w:id="5937" w:name="_Toc124164320"/>
      <w:bookmarkStart w:id="5938" w:name="_Toc130736310"/>
      <w:bookmarkStart w:id="5939" w:name="_Toc137308114"/>
      <w:bookmarkStart w:id="5940" w:name="_Toc138891022"/>
      <w:bookmarkStart w:id="5941" w:name="_Toc156501223"/>
      <w:r w:rsidRPr="00A46FD9">
        <w:t>6.6.4.3</w:t>
      </w:r>
      <w:r w:rsidRPr="00A46FD9">
        <w:tab/>
        <w:t>Test purpose</w:t>
      </w:r>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p>
    <w:p w14:paraId="00068E30" w14:textId="77777777" w:rsidR="00FF3259" w:rsidRPr="00A46FD9" w:rsidRDefault="00FF3259" w:rsidP="00FF3259">
      <w:r w:rsidRPr="00A46FD9">
        <w:t>To verify that the adjacent channel leakage power ratio requirement shall be met as specified by the minimum requirement.</w:t>
      </w:r>
    </w:p>
    <w:p w14:paraId="168978E5" w14:textId="77777777" w:rsidR="00FF3259" w:rsidRPr="00A46FD9" w:rsidRDefault="00FF3259" w:rsidP="00FF3259">
      <w:pPr>
        <w:pStyle w:val="Heading4"/>
      </w:pPr>
      <w:bookmarkStart w:id="5942" w:name="_Toc21098056"/>
      <w:bookmarkStart w:id="5943" w:name="_Toc29765618"/>
      <w:bookmarkStart w:id="5944" w:name="_Toc37181100"/>
      <w:bookmarkStart w:id="5945" w:name="_Toc37181544"/>
      <w:bookmarkStart w:id="5946" w:name="_Toc37181988"/>
      <w:bookmarkStart w:id="5947" w:name="_Toc45882053"/>
      <w:bookmarkStart w:id="5948" w:name="_Toc52560286"/>
      <w:bookmarkStart w:id="5949" w:name="_Toc67912841"/>
      <w:bookmarkStart w:id="5950" w:name="_Toc74901528"/>
      <w:bookmarkStart w:id="5951" w:name="_Toc76504786"/>
      <w:bookmarkStart w:id="5952" w:name="_Toc83044515"/>
      <w:bookmarkStart w:id="5953" w:name="_Toc89871860"/>
      <w:bookmarkStart w:id="5954" w:name="_Toc98702478"/>
      <w:bookmarkStart w:id="5955" w:name="_Toc105745852"/>
      <w:bookmarkStart w:id="5956" w:name="_Toc123147644"/>
      <w:bookmarkStart w:id="5957" w:name="_Toc124164321"/>
      <w:bookmarkStart w:id="5958" w:name="_Toc130736311"/>
      <w:bookmarkStart w:id="5959" w:name="_Toc137308115"/>
      <w:bookmarkStart w:id="5960" w:name="_Toc138891023"/>
      <w:bookmarkStart w:id="5961" w:name="_Toc156501224"/>
      <w:r w:rsidRPr="00A46FD9">
        <w:t>6.6.4.4</w:t>
      </w:r>
      <w:r w:rsidRPr="00A46FD9">
        <w:tab/>
        <w:t>Method of test</w:t>
      </w:r>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p>
    <w:p w14:paraId="32EFA3AC" w14:textId="66D91076"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also refer to single-RAT specifications for UTRA;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 for references to UTRA single-RAT specifications:</w:t>
      </w:r>
    </w:p>
    <w:p w14:paraId="2E66CCDB" w14:textId="05A788F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.5.2.2.4.</w:t>
      </w:r>
    </w:p>
    <w:p w14:paraId="38CDA6E1" w14:textId="45AC518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.6.2.2.4.</w:t>
      </w:r>
    </w:p>
    <w:p w14:paraId="4487DDDB" w14:textId="1228F681" w:rsidR="00FF3259" w:rsidRPr="00A46FD9" w:rsidRDefault="00FF3259" w:rsidP="00FF3259">
      <w:pPr>
        <w:rPr>
          <w:lang w:eastAsia="zh-CN"/>
        </w:rPr>
      </w:pPr>
      <w:r w:rsidRPr="00A46FD9">
        <w:rPr>
          <w:lang w:eastAsia="zh-CN"/>
        </w:rPr>
        <w:t xml:space="preserve">For NR and E-UTRA ACLR requirement outside the Base Station RF Bandwidth edges and the </w:t>
      </w:r>
      <w:r w:rsidRPr="00A46FD9">
        <w:t xml:space="preserve">ACLR requirement </w:t>
      </w:r>
      <w:r w:rsidRPr="00A46FD9">
        <w:rPr>
          <w:lang w:eastAsia="zh-CN"/>
        </w:rPr>
        <w:t xml:space="preserve">applied inside sub-block gap, in addition, for </w:t>
      </w:r>
      <w:r w:rsidRPr="00A46FD9">
        <w:t xml:space="preserve">non-contiguous spectrum </w:t>
      </w:r>
      <w:r w:rsidRPr="00A46FD9">
        <w:rPr>
          <w:lang w:eastAsia="zh-CN"/>
        </w:rPr>
        <w:t xml:space="preserve">operation or Inter RF Bandwidth gap for multi-band operation </w:t>
      </w:r>
      <w:r w:rsidRPr="00A46FD9">
        <w:t xml:space="preserve">using, the test configurations defined in </w:t>
      </w:r>
      <w:r w:rsidR="005C63A9">
        <w:t>clause </w:t>
      </w:r>
      <w:r w:rsidR="005C63A9" w:rsidRPr="00A46FD9">
        <w:t>4</w:t>
      </w:r>
      <w:r w:rsidRPr="00A46FD9">
        <w:t>.8, the</w:t>
      </w:r>
      <w:r w:rsidRPr="00A46FD9">
        <w:rPr>
          <w:lang w:eastAsia="zh-CN"/>
        </w:rPr>
        <w:t xml:space="preserve"> method of test described in </w:t>
      </w:r>
      <w:r w:rsidR="005C63A9">
        <w:rPr>
          <w:lang w:eastAsia="zh-CN"/>
        </w:rPr>
        <w:t>clause</w:t>
      </w:r>
      <w:r w:rsidRPr="00A46FD9">
        <w:rPr>
          <w:lang w:eastAsia="zh-CN"/>
        </w:rPr>
        <w:t>s 6.6.4.4.1 and 6.6.4.4.2 applies.</w:t>
      </w:r>
    </w:p>
    <w:p w14:paraId="2B56E56A" w14:textId="77777777" w:rsidR="00FF3259" w:rsidRPr="00A46FD9" w:rsidRDefault="00FF3259" w:rsidP="00FF3259">
      <w:pPr>
        <w:pStyle w:val="Heading5"/>
        <w:rPr>
          <w:rFonts w:eastAsia="MS Mincho"/>
        </w:rPr>
      </w:pPr>
      <w:bookmarkStart w:id="5962" w:name="_Toc21098057"/>
      <w:bookmarkStart w:id="5963" w:name="_Toc29765619"/>
      <w:bookmarkStart w:id="5964" w:name="_Toc37181101"/>
      <w:bookmarkStart w:id="5965" w:name="_Toc37181545"/>
      <w:bookmarkStart w:id="5966" w:name="_Toc37181989"/>
      <w:bookmarkStart w:id="5967" w:name="_Toc45882054"/>
      <w:bookmarkStart w:id="5968" w:name="_Toc52560287"/>
      <w:bookmarkStart w:id="5969" w:name="_Toc67912842"/>
      <w:bookmarkStart w:id="5970" w:name="_Toc74901529"/>
      <w:bookmarkStart w:id="5971" w:name="_Toc76504787"/>
      <w:bookmarkStart w:id="5972" w:name="_Toc83044516"/>
      <w:bookmarkStart w:id="5973" w:name="_Toc89871861"/>
      <w:bookmarkStart w:id="5974" w:name="_Toc98702479"/>
      <w:bookmarkStart w:id="5975" w:name="_Toc105745853"/>
      <w:bookmarkStart w:id="5976" w:name="_Toc123147645"/>
      <w:bookmarkStart w:id="5977" w:name="_Toc124164322"/>
      <w:bookmarkStart w:id="5978" w:name="_Toc130736312"/>
      <w:bookmarkStart w:id="5979" w:name="_Toc137308116"/>
      <w:bookmarkStart w:id="5980" w:name="_Toc138891024"/>
      <w:bookmarkStart w:id="5981" w:name="_Toc156501225"/>
      <w:r w:rsidRPr="00A46FD9">
        <w:rPr>
          <w:rFonts w:eastAsia="MS Mincho"/>
        </w:rPr>
        <w:t>6.6.</w:t>
      </w:r>
      <w:r w:rsidRPr="00A46FD9">
        <w:rPr>
          <w:lang w:eastAsia="zh-CN"/>
        </w:rPr>
        <w:t>4</w:t>
      </w:r>
      <w:r w:rsidRPr="00A46FD9">
        <w:rPr>
          <w:rFonts w:eastAsia="MS Mincho"/>
        </w:rPr>
        <w:t>.4.1</w:t>
      </w:r>
      <w:r w:rsidRPr="00A46FD9">
        <w:rPr>
          <w:rFonts w:eastAsia="MS Mincho"/>
        </w:rPr>
        <w:tab/>
        <w:t>Initial conditions</w:t>
      </w:r>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p>
    <w:p w14:paraId="3FABD898" w14:textId="77777777" w:rsidR="00FF3259" w:rsidRPr="00A46FD9" w:rsidRDefault="00FF3259" w:rsidP="00FF3259">
      <w:r w:rsidRPr="00A46FD9">
        <w:t>Test environment:</w:t>
      </w:r>
      <w:r w:rsidRPr="00A46FD9">
        <w:tab/>
      </w:r>
      <w:r w:rsidRPr="00A46FD9">
        <w:tab/>
      </w:r>
      <w:r w:rsidRPr="00A46FD9">
        <w:tab/>
        <w:t xml:space="preserve">normal; see Annex </w:t>
      </w:r>
      <w:r w:rsidRPr="00A46FD9">
        <w:rPr>
          <w:lang w:eastAsia="zh-CN"/>
        </w:rPr>
        <w:t>B</w:t>
      </w:r>
      <w:r w:rsidRPr="00A46FD9">
        <w:t>.2.</w:t>
      </w:r>
    </w:p>
    <w:p w14:paraId="3EA104D4" w14:textId="57FBE12F" w:rsidR="00FF3259" w:rsidRPr="00A46FD9" w:rsidRDefault="00FF3259" w:rsidP="00FF3259">
      <w:r w:rsidRPr="00A46FD9">
        <w:t>Base Station RF Bandwidth positions to be tested</w:t>
      </w:r>
      <w:r w:rsidRPr="00A46FD9">
        <w:rPr>
          <w:rFonts w:cs="v4.2.0"/>
        </w:rPr>
        <w:t>:</w:t>
      </w:r>
      <w:r w:rsidRPr="00A46FD9">
        <w:rPr>
          <w:rFonts w:cs="v4.2.0"/>
        </w:rPr>
        <w:tab/>
      </w:r>
      <w:r w:rsidRPr="00A46FD9">
        <w:t>B</w:t>
      </w:r>
      <w:r w:rsidRPr="00A46FD9">
        <w:rPr>
          <w:rFonts w:cs="v4.2.0"/>
          <w:vertAlign w:val="subscript"/>
        </w:rPr>
        <w:t>RF</w:t>
      </w:r>
      <w:r w:rsidRPr="00A46FD9">
        <w:rPr>
          <w:rFonts w:cs="v4.2.0"/>
          <w:vertAlign w:val="subscript"/>
          <w:lang w:eastAsia="zh-CN"/>
        </w:rPr>
        <w:t>BW</w:t>
      </w:r>
      <w:r w:rsidRPr="00A46FD9">
        <w:t>, M</w:t>
      </w:r>
      <w:r w:rsidRPr="00A46FD9">
        <w:rPr>
          <w:rFonts w:cs="v4.2.0"/>
          <w:vertAlign w:val="subscript"/>
        </w:rPr>
        <w:t>RF</w:t>
      </w:r>
      <w:r w:rsidRPr="00A46FD9">
        <w:rPr>
          <w:rFonts w:cs="v4.2.0"/>
          <w:vertAlign w:val="subscript"/>
          <w:lang w:eastAsia="zh-CN"/>
        </w:rPr>
        <w:t>BW</w:t>
      </w:r>
      <w:r w:rsidRPr="00A46FD9">
        <w:t xml:space="preserve"> and T</w:t>
      </w:r>
      <w:r w:rsidRPr="00A46FD9">
        <w:rPr>
          <w:rFonts w:cs="v4.2.0"/>
          <w:vertAlign w:val="subscript"/>
        </w:rPr>
        <w:t>RF</w:t>
      </w:r>
      <w:r w:rsidRPr="00A46FD9">
        <w:rPr>
          <w:rFonts w:cs="v4.2.0"/>
          <w:vertAlign w:val="subscript"/>
          <w:lang w:eastAsia="zh-CN"/>
        </w:rPr>
        <w:t>BW</w:t>
      </w:r>
      <w:r w:rsidRPr="00A46FD9">
        <w:rPr>
          <w:lang w:eastAsia="zh-CN"/>
        </w:rPr>
        <w:t xml:space="preserve"> in single-band operation</w:t>
      </w:r>
      <w:r w:rsidRPr="00A46FD9">
        <w:rPr>
          <w:rFonts w:cs="v4.2.0"/>
          <w:lang w:eastAsia="zh-CN"/>
        </w:rPr>
        <w:t>;</w:t>
      </w:r>
      <w:r w:rsidRPr="00A46FD9">
        <w:rPr>
          <w:rFonts w:cs="v4.2.0"/>
        </w:rPr>
        <w:t xml:space="preserve"> see </w:t>
      </w:r>
      <w:r w:rsidR="005C63A9">
        <w:rPr>
          <w:rFonts w:cs="v4.2.0"/>
        </w:rPr>
        <w:t>clause </w:t>
      </w:r>
      <w:r w:rsidR="005C63A9" w:rsidRPr="00A46FD9">
        <w:rPr>
          <w:rFonts w:cs="v4.2.0"/>
          <w:lang w:eastAsia="zh-CN"/>
        </w:rPr>
        <w:t>4</w:t>
      </w:r>
      <w:r w:rsidRPr="00A46FD9">
        <w:rPr>
          <w:rFonts w:cs="v4.2.0"/>
          <w:lang w:eastAsia="zh-CN"/>
        </w:rPr>
        <w:t>.9.1</w:t>
      </w:r>
      <w:r w:rsidRPr="00A46FD9">
        <w:rPr>
          <w:rFonts w:cs="v4.2.0"/>
        </w:rPr>
        <w:t>;</w:t>
      </w:r>
      <w:r w:rsidRPr="00A46FD9">
        <w:rPr>
          <w:rFonts w:cs="v4.2.0"/>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t xml:space="preserve"> </w:t>
      </w:r>
      <w:r w:rsidRPr="00A46FD9">
        <w:rPr>
          <w:lang w:eastAsia="zh-CN"/>
        </w:rPr>
        <w:t xml:space="preserve">and </w:t>
      </w:r>
      <w:r w:rsidRPr="00A46FD9">
        <w:t>B</w:t>
      </w:r>
      <w:r w:rsidRPr="00A46FD9">
        <w:rPr>
          <w:lang w:eastAsia="zh-CN"/>
        </w:rPr>
        <w:t>’</w:t>
      </w:r>
      <w:r w:rsidRPr="00A46FD9">
        <w:rPr>
          <w:vertAlign w:val="subscript"/>
        </w:rPr>
        <w:t>RFBW</w:t>
      </w:r>
      <w:r w:rsidRPr="00A46FD9">
        <w:t>_T</w:t>
      </w:r>
      <w:r w:rsidRPr="00A46FD9">
        <w:rPr>
          <w:vertAlign w:val="subscript"/>
        </w:rPr>
        <w:t>RFBW</w:t>
      </w:r>
      <w:r w:rsidRPr="00A46FD9">
        <w:rPr>
          <w:vertAlign w:val="subscript"/>
          <w:lang w:eastAsia="zh-CN"/>
        </w:rPr>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4243090A" w14:textId="77777777" w:rsidR="00FF3259" w:rsidRPr="00A46FD9" w:rsidRDefault="00FF3259" w:rsidP="00FF3259">
      <w:pPr>
        <w:pStyle w:val="B10"/>
        <w:rPr>
          <w:lang w:eastAsia="zh-CN"/>
        </w:rPr>
      </w:pPr>
      <w:r w:rsidRPr="00A46FD9">
        <w:rPr>
          <w:lang w:eastAsia="zh-CN"/>
        </w:rPr>
        <w:t>1)</w:t>
      </w:r>
      <w:r w:rsidRPr="00A46FD9">
        <w:rPr>
          <w:lang w:eastAsia="zh-CN"/>
        </w:rPr>
        <w:tab/>
      </w:r>
      <w:r w:rsidRPr="00A46FD9">
        <w:rPr>
          <w:snapToGrid w:val="0"/>
        </w:rPr>
        <w:t xml:space="preserve">Connect the signal analyzer to the Base Station </w:t>
      </w:r>
      <w:r w:rsidRPr="00A46FD9">
        <w:t>antenna connector</w:t>
      </w:r>
      <w:r w:rsidRPr="00A46FD9">
        <w:rPr>
          <w:rFonts w:cs="v4.2.0"/>
          <w:snapToGrid w:val="0"/>
        </w:rPr>
        <w:t xml:space="preserve"> as shown in Annex </w:t>
      </w:r>
      <w:r w:rsidRPr="00A46FD9">
        <w:rPr>
          <w:rFonts w:cs="v4.2.0"/>
          <w:snapToGrid w:val="0"/>
          <w:lang w:eastAsia="zh-CN"/>
        </w:rPr>
        <w:t>D</w:t>
      </w:r>
      <w:r w:rsidRPr="00A46FD9">
        <w:rPr>
          <w:rFonts w:cs="v4.2.0"/>
          <w:snapToGrid w:val="0"/>
        </w:rPr>
        <w:t>.1.</w:t>
      </w:r>
      <w:r w:rsidRPr="00A46FD9">
        <w:rPr>
          <w:rFonts w:cs="v4.2.0"/>
          <w:snapToGrid w:val="0"/>
          <w:lang w:eastAsia="zh-CN"/>
        </w:rPr>
        <w:t>1.</w:t>
      </w:r>
    </w:p>
    <w:p w14:paraId="20BE9E2D" w14:textId="77777777" w:rsidR="00FF3259" w:rsidRPr="00A46FD9" w:rsidRDefault="00FF3259" w:rsidP="00FF3259">
      <w:pPr>
        <w:pStyle w:val="B10"/>
        <w:rPr>
          <w:lang w:eastAsia="zh-CN"/>
        </w:rPr>
      </w:pPr>
      <w:r w:rsidRPr="00A46FD9">
        <w:rPr>
          <w:lang w:eastAsia="zh-CN"/>
        </w:rPr>
        <w:t>2)</w:t>
      </w:r>
      <w:r w:rsidRPr="00A46FD9">
        <w:rPr>
          <w:lang w:eastAsia="zh-CN"/>
        </w:rPr>
        <w:tab/>
      </w:r>
      <w:r w:rsidRPr="00A46FD9">
        <w:rPr>
          <w:rFonts w:cs="v4.2.0"/>
        </w:rPr>
        <w:t>The measurement device characteristics shall be:</w:t>
      </w:r>
    </w:p>
    <w:p w14:paraId="4BC6DA25" w14:textId="45D49868" w:rsidR="00FF3259" w:rsidRPr="00A46FD9" w:rsidRDefault="00FF3259" w:rsidP="00FF3259">
      <w:pPr>
        <w:pStyle w:val="B20"/>
      </w:pPr>
      <w:r w:rsidRPr="00A46FD9">
        <w:t>-</w:t>
      </w:r>
      <w:r w:rsidRPr="00A46FD9">
        <w:tab/>
        <w:t xml:space="preserve">measurement filter bandwidth: defined in </w:t>
      </w:r>
      <w:r w:rsidR="005C63A9">
        <w:t>clause </w:t>
      </w:r>
      <w:r w:rsidR="005C63A9" w:rsidRPr="00A46FD9">
        <w:t>6</w:t>
      </w:r>
      <w:r w:rsidRPr="00A46FD9">
        <w:t>.6.</w:t>
      </w:r>
      <w:r w:rsidRPr="00A46FD9">
        <w:rPr>
          <w:lang w:eastAsia="zh-CN"/>
        </w:rPr>
        <w:t>4</w:t>
      </w:r>
      <w:r w:rsidRPr="00A46FD9">
        <w:t>.5;</w:t>
      </w:r>
    </w:p>
    <w:p w14:paraId="26ABA751" w14:textId="1A2D6463" w:rsidR="00FF3259" w:rsidRDefault="00FF3259" w:rsidP="00FF3259">
      <w:pPr>
        <w:pStyle w:val="B20"/>
      </w:pPr>
      <w:r w:rsidRPr="00A46FD9">
        <w:t>-</w:t>
      </w:r>
      <w:r w:rsidRPr="00A46FD9">
        <w:tab/>
        <w:t>detection mode: true RMS voltage or true average power.</w:t>
      </w:r>
    </w:p>
    <w:p w14:paraId="63721359" w14:textId="5F6335DD" w:rsidR="00BD67CE" w:rsidRPr="00C42710" w:rsidRDefault="00BD67CE" w:rsidP="003A2D51">
      <w:pPr>
        <w:pStyle w:val="B10"/>
        <w:rPr>
          <w:rFonts w:eastAsiaTheme="minorEastAsia"/>
          <w:lang w:eastAsia="zh-CN"/>
        </w:rPr>
      </w:pPr>
      <w:r>
        <w:rPr>
          <w:rFonts w:eastAsia="SimSun"/>
          <w:lang w:eastAsia="zh-CN"/>
        </w:rPr>
        <w:lastRenderedPageBreak/>
        <w:tab/>
      </w:r>
      <w:r w:rsidR="00C42710" w:rsidRPr="00C42710">
        <w:rPr>
          <w:rFonts w:eastAsia="SimSun"/>
          <w:lang w:eastAsia="zh-CN"/>
        </w:rPr>
        <w:t>The emission power should be averaged over an appropriate time duration to ensure the measurement is within the measurement uncertainty in Table 4.1.2-1.</w:t>
      </w:r>
    </w:p>
    <w:p w14:paraId="5A70E3E2" w14:textId="77777777" w:rsidR="00BD67CE" w:rsidRPr="00A46FD9" w:rsidRDefault="00BD67CE" w:rsidP="00793CBF">
      <w:pPr>
        <w:rPr>
          <w:lang w:eastAsia="zh-CN"/>
        </w:rPr>
      </w:pPr>
    </w:p>
    <w:p w14:paraId="223E9B28" w14:textId="77777777" w:rsidR="00FF3259" w:rsidRPr="00A46FD9" w:rsidRDefault="00FF3259" w:rsidP="00FF3259">
      <w:pPr>
        <w:pStyle w:val="Heading5"/>
        <w:rPr>
          <w:rFonts w:eastAsia="MS Mincho"/>
        </w:rPr>
      </w:pPr>
      <w:bookmarkStart w:id="5982" w:name="_Toc21098058"/>
      <w:bookmarkStart w:id="5983" w:name="_Toc29765620"/>
      <w:bookmarkStart w:id="5984" w:name="_Toc37181102"/>
      <w:bookmarkStart w:id="5985" w:name="_Toc37181546"/>
      <w:bookmarkStart w:id="5986" w:name="_Toc37181990"/>
      <w:bookmarkStart w:id="5987" w:name="_Toc45882055"/>
      <w:bookmarkStart w:id="5988" w:name="_Toc52560288"/>
      <w:bookmarkStart w:id="5989" w:name="_Toc67912843"/>
      <w:bookmarkStart w:id="5990" w:name="_Toc74901530"/>
      <w:bookmarkStart w:id="5991" w:name="_Toc76504788"/>
      <w:bookmarkStart w:id="5992" w:name="_Toc83044517"/>
      <w:bookmarkStart w:id="5993" w:name="_Toc89871862"/>
      <w:bookmarkStart w:id="5994" w:name="_Toc98702480"/>
      <w:bookmarkStart w:id="5995" w:name="_Toc105745854"/>
      <w:bookmarkStart w:id="5996" w:name="_Toc123147646"/>
      <w:bookmarkStart w:id="5997" w:name="_Toc124164323"/>
      <w:bookmarkStart w:id="5998" w:name="_Toc130736313"/>
      <w:bookmarkStart w:id="5999" w:name="_Toc137308117"/>
      <w:bookmarkStart w:id="6000" w:name="_Toc138891025"/>
      <w:bookmarkStart w:id="6001" w:name="_Toc156501226"/>
      <w:r w:rsidRPr="00A46FD9">
        <w:rPr>
          <w:rFonts w:eastAsia="MS Mincho"/>
        </w:rPr>
        <w:t>6.6.</w:t>
      </w:r>
      <w:r w:rsidRPr="00A46FD9">
        <w:rPr>
          <w:lang w:eastAsia="zh-CN"/>
        </w:rPr>
        <w:t>4</w:t>
      </w:r>
      <w:r w:rsidRPr="00A46FD9">
        <w:rPr>
          <w:rFonts w:eastAsia="MS Mincho"/>
        </w:rPr>
        <w:t>.4.2</w:t>
      </w:r>
      <w:r w:rsidRPr="00A46FD9">
        <w:rPr>
          <w:rFonts w:eastAsia="MS Mincho"/>
        </w:rPr>
        <w:tab/>
        <w:t>Procedure</w:t>
      </w:r>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p>
    <w:p w14:paraId="56D30102" w14:textId="06AA95C9" w:rsidR="00FF3259" w:rsidRPr="00A46FD9" w:rsidRDefault="00FF3259" w:rsidP="00FF3259">
      <w:pPr>
        <w:pStyle w:val="B10"/>
        <w:rPr>
          <w:lang w:eastAsia="zh-CN"/>
        </w:rPr>
      </w:pPr>
      <w:r w:rsidRPr="00A46FD9">
        <w:rPr>
          <w:snapToGrid w:val="0"/>
        </w:rPr>
        <w:t>1)</w:t>
      </w:r>
      <w:r w:rsidRPr="00A46FD9">
        <w:rPr>
          <w:snapToGrid w:val="0"/>
        </w:rPr>
        <w:tab/>
      </w:r>
      <w:r w:rsidRPr="00A46FD9">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77DA7B65" w14:textId="6D4472B9" w:rsidR="00FF3259" w:rsidRPr="00A46FD9" w:rsidRDefault="00FF3259" w:rsidP="00FF3259">
      <w:pPr>
        <w:pStyle w:val="B10"/>
        <w:rPr>
          <w:snapToGrid w:val="0"/>
          <w:lang w:eastAsia="zh-CN"/>
        </w:rPr>
      </w:pPr>
      <w:r w:rsidRPr="00A46FD9">
        <w:rPr>
          <w:snapToGrid w:val="0"/>
        </w:rPr>
        <w:t>2)</w:t>
      </w:r>
      <w:r w:rsidRPr="00A46FD9">
        <w:rPr>
          <w:snapToGrid w:val="0"/>
          <w:lang w:eastAsia="zh-CN"/>
        </w:rPr>
        <w:tab/>
        <w:t xml:space="preserve">For E-UTRA </w:t>
      </w:r>
      <w:r w:rsidRPr="00A46FD9">
        <w:rPr>
          <w:rFonts w:cs="v5.0.0"/>
        </w:rPr>
        <w:t>with</w:t>
      </w:r>
      <w:r w:rsidRPr="00A46FD9">
        <w:rPr>
          <w:snapToGrid w:val="0"/>
          <w:lang w:eastAsia="zh-CN"/>
        </w:rPr>
        <w:t xml:space="preserve"> NB-IoT </w:t>
      </w:r>
      <w:r w:rsidRPr="00A46FD9">
        <w:rPr>
          <w:rFonts w:cs="v5.0.0"/>
        </w:rPr>
        <w:t>(in-band and/or guard band operation)</w:t>
      </w:r>
      <w:r w:rsidRPr="00A46FD9">
        <w:rPr>
          <w:snapToGrid w:val="0"/>
          <w:lang w:eastAsia="zh-CN"/>
        </w:rPr>
        <w:t xml:space="preserve">, measure ACLR </w:t>
      </w:r>
      <w:r w:rsidRPr="00A46FD9">
        <w:rPr>
          <w:lang w:eastAsia="zh-CN"/>
        </w:rPr>
        <w:t xml:space="preserve">outside the Base Station RF Bandwidth edges </w:t>
      </w:r>
      <w:r w:rsidRPr="00A46FD9">
        <w:rPr>
          <w:snapToGrid w:val="0"/>
          <w:lang w:eastAsia="zh-CN"/>
        </w:rPr>
        <w:t xml:space="preserve">and ACLR inside sub-block gap or Inter RF Bandwidth gap, in addition, for non-contiguous spectrum operation as </w:t>
      </w:r>
      <w:r w:rsidRPr="00A46FD9">
        <w:rPr>
          <w:rFonts w:cs="v4.2.0"/>
        </w:rPr>
        <w:t>specified</w:t>
      </w:r>
      <w:r w:rsidRPr="00A46FD9">
        <w:rPr>
          <w:snapToGrid w:val="0"/>
          <w:lang w:eastAsia="zh-CN"/>
        </w:rPr>
        <w:t xml:space="preserve"> in </w:t>
      </w:r>
      <w:r w:rsidR="005C63A9">
        <w:rPr>
          <w:snapToGrid w:val="0"/>
          <w:lang w:eastAsia="zh-CN"/>
        </w:rPr>
        <w:t>clause </w:t>
      </w:r>
      <w:r w:rsidR="005C63A9" w:rsidRPr="00A46FD9">
        <w:rPr>
          <w:snapToGrid w:val="0"/>
          <w:lang w:eastAsia="zh-CN"/>
        </w:rPr>
        <w:t>6</w:t>
      </w:r>
      <w:r w:rsidRPr="00A46FD9">
        <w:rPr>
          <w:snapToGrid w:val="0"/>
          <w:lang w:eastAsia="zh-CN"/>
        </w:rPr>
        <w:t xml:space="preserve">.6.4.5.1. For NB-IoT </w:t>
      </w:r>
      <w:r w:rsidRPr="00A46FD9">
        <w:rPr>
          <w:rFonts w:cs="v5.0.0"/>
        </w:rPr>
        <w:t>stand-alone operation</w:t>
      </w:r>
      <w:r w:rsidRPr="00A46FD9">
        <w:rPr>
          <w:snapToGrid w:val="0"/>
          <w:lang w:eastAsia="zh-CN"/>
        </w:rPr>
        <w:t xml:space="preserve">, measure ACLR as </w:t>
      </w:r>
      <w:r w:rsidRPr="00A46FD9">
        <w:rPr>
          <w:rFonts w:cs="v4.2.0"/>
        </w:rPr>
        <w:t>specified</w:t>
      </w:r>
      <w:r w:rsidRPr="00A46FD9">
        <w:rPr>
          <w:snapToGrid w:val="0"/>
          <w:lang w:eastAsia="zh-CN"/>
        </w:rPr>
        <w:t xml:space="preserve"> in </w:t>
      </w:r>
      <w:r w:rsidR="005C63A9">
        <w:rPr>
          <w:snapToGrid w:val="0"/>
          <w:lang w:eastAsia="zh-CN"/>
        </w:rPr>
        <w:t>clause </w:t>
      </w:r>
      <w:r w:rsidR="005C63A9" w:rsidRPr="00A46FD9">
        <w:rPr>
          <w:snapToGrid w:val="0"/>
          <w:lang w:eastAsia="zh-CN"/>
        </w:rPr>
        <w:t>6</w:t>
      </w:r>
      <w:r w:rsidRPr="00A46FD9">
        <w:rPr>
          <w:snapToGrid w:val="0"/>
          <w:lang w:eastAsia="zh-CN"/>
        </w:rPr>
        <w:t xml:space="preserve">.6.4.5.5. For NR, measure ACLR </w:t>
      </w:r>
      <w:r w:rsidRPr="00A46FD9">
        <w:rPr>
          <w:lang w:eastAsia="zh-CN"/>
        </w:rPr>
        <w:t xml:space="preserve">outside the Base Station RF Bandwidth edges </w:t>
      </w:r>
      <w:r w:rsidRPr="00A46FD9">
        <w:rPr>
          <w:snapToGrid w:val="0"/>
          <w:lang w:eastAsia="zh-CN"/>
        </w:rPr>
        <w:t xml:space="preserve">and ACLR inside sub-block gap or Inter RF Bandwidth gap, in addition, for non-contiguous spectrum operation as </w:t>
      </w:r>
      <w:r w:rsidRPr="00A46FD9">
        <w:rPr>
          <w:rFonts w:cs="v4.2.0"/>
        </w:rPr>
        <w:t>specified</w:t>
      </w:r>
      <w:r w:rsidRPr="00A46FD9">
        <w:rPr>
          <w:snapToGrid w:val="0"/>
          <w:lang w:eastAsia="zh-CN"/>
        </w:rPr>
        <w:t xml:space="preserve"> in </w:t>
      </w:r>
      <w:r w:rsidR="005C63A9">
        <w:rPr>
          <w:snapToGrid w:val="0"/>
          <w:lang w:eastAsia="zh-CN"/>
        </w:rPr>
        <w:t>clause </w:t>
      </w:r>
      <w:r w:rsidR="005C63A9" w:rsidRPr="00A46FD9">
        <w:rPr>
          <w:snapToGrid w:val="0"/>
          <w:lang w:eastAsia="zh-CN"/>
        </w:rPr>
        <w:t>6</w:t>
      </w:r>
      <w:r w:rsidRPr="00A46FD9">
        <w:rPr>
          <w:snapToGrid w:val="0"/>
          <w:lang w:eastAsia="zh-CN"/>
        </w:rPr>
        <w:t>.6.4.5.6.</w:t>
      </w:r>
    </w:p>
    <w:p w14:paraId="13BCD172" w14:textId="103F894E" w:rsidR="00FF3259" w:rsidRPr="00A46FD9" w:rsidRDefault="00FF3259" w:rsidP="00FF3259">
      <w:pPr>
        <w:pStyle w:val="B10"/>
        <w:rPr>
          <w:snapToGrid w:val="0"/>
          <w:lang w:eastAsia="zh-CN"/>
        </w:rPr>
      </w:pPr>
      <w:r w:rsidRPr="00A46FD9">
        <w:rPr>
          <w:snapToGrid w:val="0"/>
          <w:lang w:eastAsia="zh-CN"/>
        </w:rPr>
        <w:t>3)</w:t>
      </w:r>
      <w:r w:rsidRPr="00A46FD9">
        <w:rPr>
          <w:snapToGrid w:val="0"/>
          <w:lang w:eastAsia="zh-CN"/>
        </w:rPr>
        <w:tab/>
        <w:t xml:space="preserve">For UTRA FDD, measure ACLR inside sub-block gap or Inter RF Bandwidth gap as specified in </w:t>
      </w:r>
      <w:r w:rsidR="005C63A9">
        <w:rPr>
          <w:snapToGrid w:val="0"/>
          <w:lang w:eastAsia="zh-CN"/>
        </w:rPr>
        <w:t>clause </w:t>
      </w:r>
      <w:r w:rsidR="005C63A9" w:rsidRPr="00A46FD9">
        <w:rPr>
          <w:snapToGrid w:val="0"/>
          <w:lang w:eastAsia="zh-CN"/>
        </w:rPr>
        <w:t>6</w:t>
      </w:r>
      <w:r w:rsidRPr="00A46FD9">
        <w:rPr>
          <w:snapToGrid w:val="0"/>
          <w:lang w:eastAsia="zh-CN"/>
        </w:rPr>
        <w:t>.6.4.5.2.</w:t>
      </w:r>
    </w:p>
    <w:p w14:paraId="4DBBD0B7" w14:textId="0B8D844B" w:rsidR="00FF3259" w:rsidRPr="00A46FD9" w:rsidRDefault="00FF3259" w:rsidP="00FF3259">
      <w:pPr>
        <w:pStyle w:val="B10"/>
        <w:rPr>
          <w:rFonts w:cs="v4.2.0"/>
          <w:lang w:eastAsia="zh-CN"/>
        </w:rPr>
      </w:pPr>
      <w:r w:rsidRPr="00A46FD9">
        <w:rPr>
          <w:snapToGrid w:val="0"/>
          <w:lang w:eastAsia="zh-CN"/>
        </w:rPr>
        <w:t>4</w:t>
      </w:r>
      <w:r w:rsidRPr="00A46FD9">
        <w:rPr>
          <w:snapToGrid w:val="0"/>
        </w:rPr>
        <w:t>)</w:t>
      </w:r>
      <w:r w:rsidRPr="00A46FD9">
        <w:rPr>
          <w:snapToGrid w:val="0"/>
        </w:rPr>
        <w:tab/>
      </w:r>
      <w:r w:rsidRPr="00A46FD9">
        <w:rPr>
          <w:rFonts w:cs="v4.2.0"/>
        </w:rPr>
        <w:t xml:space="preserve">Measure </w:t>
      </w:r>
      <w:r w:rsidRPr="00A46FD9">
        <w:t>Cumulative Adjacent Channel Leakage Power Ratio</w:t>
      </w:r>
      <w:r w:rsidRPr="00A46FD9">
        <w:rPr>
          <w:rFonts w:cs="v4.2.0"/>
        </w:rPr>
        <w:t xml:space="preserve"> </w:t>
      </w:r>
      <w:r w:rsidRPr="00A46FD9">
        <w:t xml:space="preserve">(CACLR) </w:t>
      </w:r>
      <w:r w:rsidRPr="00A46FD9">
        <w:rPr>
          <w:rFonts w:cs="v4.2.0"/>
          <w:lang w:eastAsia="zh-CN"/>
        </w:rPr>
        <w:t xml:space="preserve">inside sub-block gap </w:t>
      </w:r>
      <w:r w:rsidRPr="00A46FD9">
        <w:rPr>
          <w:lang w:eastAsia="zh-CN"/>
        </w:rPr>
        <w:t>or the Inter RF Bandwidth gap</w:t>
      </w:r>
      <w:r w:rsidRPr="00A46FD9">
        <w:rPr>
          <w:rFonts w:cs="v4.2.0"/>
        </w:rPr>
        <w:t xml:space="preserve"> as specified in </w:t>
      </w:r>
      <w:r w:rsidR="005C63A9">
        <w:rPr>
          <w:snapToGrid w:val="0"/>
          <w:lang w:eastAsia="zh-CN"/>
        </w:rPr>
        <w:t>clause </w:t>
      </w:r>
      <w:r w:rsidR="005C63A9" w:rsidRPr="00A46FD9">
        <w:rPr>
          <w:rFonts w:cs="v4.2.0"/>
        </w:rPr>
        <w:t>6</w:t>
      </w:r>
      <w:r w:rsidRPr="00A46FD9">
        <w:rPr>
          <w:rFonts w:cs="v4.2.0"/>
        </w:rPr>
        <w:t>.6.</w:t>
      </w:r>
      <w:r w:rsidRPr="00A46FD9">
        <w:rPr>
          <w:rFonts w:cs="v4.2.0"/>
          <w:lang w:eastAsia="zh-CN"/>
        </w:rPr>
        <w:t>4.5.4.</w:t>
      </w:r>
    </w:p>
    <w:p w14:paraId="3942CF34" w14:textId="77777777" w:rsidR="00FF3259" w:rsidRPr="00A46FD9" w:rsidRDefault="00FF3259" w:rsidP="00FF3259">
      <w:r w:rsidRPr="00A46FD9">
        <w:t>In addition, for a multi-band capable BS, the following step shall apply:</w:t>
      </w:r>
    </w:p>
    <w:p w14:paraId="5313C5BF" w14:textId="77777777" w:rsidR="00FF3259" w:rsidRPr="00A46FD9" w:rsidRDefault="00FF3259" w:rsidP="00FF3259">
      <w:pPr>
        <w:pStyle w:val="B10"/>
      </w:pPr>
      <w:r w:rsidRPr="00A46FD9">
        <w:t>5)</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389611A5" w14:textId="77777777" w:rsidR="00FF3259" w:rsidRPr="00A46FD9" w:rsidRDefault="00FF3259" w:rsidP="00FF3259">
      <w:pPr>
        <w:pStyle w:val="Heading4"/>
      </w:pPr>
      <w:bookmarkStart w:id="6002" w:name="_Toc21098059"/>
      <w:bookmarkStart w:id="6003" w:name="_Toc29765621"/>
      <w:bookmarkStart w:id="6004" w:name="_Toc37181103"/>
      <w:bookmarkStart w:id="6005" w:name="_Toc37181547"/>
      <w:bookmarkStart w:id="6006" w:name="_Toc37181991"/>
      <w:bookmarkStart w:id="6007" w:name="_Toc45882056"/>
      <w:bookmarkStart w:id="6008" w:name="_Toc52560289"/>
      <w:bookmarkStart w:id="6009" w:name="_Toc67912844"/>
      <w:bookmarkStart w:id="6010" w:name="_Toc74901531"/>
      <w:bookmarkStart w:id="6011" w:name="_Toc76504789"/>
      <w:bookmarkStart w:id="6012" w:name="_Toc83044518"/>
      <w:bookmarkStart w:id="6013" w:name="_Toc89871863"/>
      <w:bookmarkStart w:id="6014" w:name="_Toc98702481"/>
      <w:bookmarkStart w:id="6015" w:name="_Toc105745855"/>
      <w:bookmarkStart w:id="6016" w:name="_Toc123147647"/>
      <w:bookmarkStart w:id="6017" w:name="_Toc124164324"/>
      <w:bookmarkStart w:id="6018" w:name="_Toc130736314"/>
      <w:bookmarkStart w:id="6019" w:name="_Toc137308118"/>
      <w:bookmarkStart w:id="6020" w:name="_Toc138891026"/>
      <w:bookmarkStart w:id="6021" w:name="_Toc156501227"/>
      <w:r w:rsidRPr="00A46FD9">
        <w:t>6.6.4.5</w:t>
      </w:r>
      <w:r w:rsidRPr="00A46FD9">
        <w:tab/>
        <w:t>Test requirements</w:t>
      </w:r>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p>
    <w:p w14:paraId="702FB7F0" w14:textId="77777777" w:rsidR="00FF3259" w:rsidRPr="00A46FD9" w:rsidRDefault="00FF3259" w:rsidP="00FF3259">
      <w:pPr>
        <w:pStyle w:val="Heading5"/>
      </w:pPr>
      <w:bookmarkStart w:id="6022" w:name="_Toc21098060"/>
      <w:bookmarkStart w:id="6023" w:name="_Toc29765622"/>
      <w:bookmarkStart w:id="6024" w:name="_Toc37181104"/>
      <w:bookmarkStart w:id="6025" w:name="_Toc37181548"/>
      <w:bookmarkStart w:id="6026" w:name="_Toc37181992"/>
      <w:bookmarkStart w:id="6027" w:name="_Toc45882057"/>
      <w:bookmarkStart w:id="6028" w:name="_Toc52560290"/>
      <w:bookmarkStart w:id="6029" w:name="_Toc67912845"/>
      <w:bookmarkStart w:id="6030" w:name="_Toc74901532"/>
      <w:bookmarkStart w:id="6031" w:name="_Toc76504790"/>
      <w:bookmarkStart w:id="6032" w:name="_Toc83044519"/>
      <w:bookmarkStart w:id="6033" w:name="_Toc89871864"/>
      <w:bookmarkStart w:id="6034" w:name="_Toc98702482"/>
      <w:bookmarkStart w:id="6035" w:name="_Toc105745856"/>
      <w:bookmarkStart w:id="6036" w:name="_Toc123147648"/>
      <w:bookmarkStart w:id="6037" w:name="_Toc124164325"/>
      <w:bookmarkStart w:id="6038" w:name="_Toc130736315"/>
      <w:bookmarkStart w:id="6039" w:name="_Toc137308119"/>
      <w:bookmarkStart w:id="6040" w:name="_Toc138891027"/>
      <w:bookmarkStart w:id="6041" w:name="_Toc156501228"/>
      <w:r w:rsidRPr="00A46FD9">
        <w:t>6.6.4.5.1</w:t>
      </w:r>
      <w:r w:rsidRPr="00A46FD9">
        <w:tab/>
        <w:t>E-UTRA test requirement</w:t>
      </w:r>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p>
    <w:p w14:paraId="71B05996" w14:textId="77777777" w:rsidR="00FF3259" w:rsidRPr="00A46FD9" w:rsidRDefault="00FF3259" w:rsidP="00FF3259">
      <w:r w:rsidRPr="00A46FD9">
        <w:t xml:space="preserve">For E-UTRA, the test requirement is specified in Tables 6.6.4.5.1-1 and 6.6.4.5.1-2, and applies </w:t>
      </w:r>
      <w:r w:rsidRPr="00A46FD9">
        <w:rPr>
          <w:rFonts w:cs="v5.0.0"/>
        </w:rPr>
        <w:t>outside the Base Station RF Bandwidth or Maximum Radio Bandwidth</w:t>
      </w:r>
      <w:r w:rsidRPr="00A46FD9">
        <w:t>.</w:t>
      </w:r>
    </w:p>
    <w:p w14:paraId="1569C2CF" w14:textId="31B8B04E" w:rsidR="00FF3259" w:rsidRPr="00A46FD9" w:rsidRDefault="00FF3259" w:rsidP="00FF3259">
      <w:r w:rsidRPr="00A46FD9">
        <w:t>For a BS operating in non-contiguous spectrum, the ACLR also applies for the first adjacent channel</w:t>
      </w:r>
      <w:r w:rsidRPr="00A46FD9" w:rsidDel="009070F8">
        <w:t xml:space="preserve"> </w:t>
      </w:r>
      <w:r w:rsidRPr="00A46FD9">
        <w:t xml:space="preserve">inside any </w:t>
      </w:r>
      <w:r w:rsidRPr="00A46FD9">
        <w:rPr>
          <w:lang w:eastAsia="zh-CN"/>
        </w:rPr>
        <w:t>sub-block</w:t>
      </w:r>
      <w:r w:rsidRPr="00A46FD9">
        <w:t xml:space="preserve">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15MHz</w:t>
      </w:r>
      <w:r w:rsidRPr="00A46FD9">
        <w:t xml:space="preserve">. The ACLR requirement for the second adjacent channel applies inside any </w:t>
      </w:r>
      <w:r w:rsidRPr="00A46FD9">
        <w:rPr>
          <w:lang w:eastAsia="zh-CN"/>
        </w:rPr>
        <w:t>sub-block</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test requirement in </w:t>
      </w:r>
      <w:r w:rsidR="005C63A9">
        <w:t>clause </w:t>
      </w:r>
      <w:r w:rsidR="005C63A9" w:rsidRPr="00A46FD9">
        <w:t>6</w:t>
      </w:r>
      <w:r w:rsidRPr="00A46FD9">
        <w:t>.6.4</w:t>
      </w:r>
      <w:r w:rsidRPr="00A46FD9">
        <w:rPr>
          <w:lang w:eastAsia="zh-CN"/>
        </w:rPr>
        <w:t>.5</w:t>
      </w:r>
      <w:r w:rsidRPr="00A46FD9">
        <w:t>.4 applies in sub block gaps for the frequency ranges defined in Table 6.6.4.</w:t>
      </w:r>
      <w:r w:rsidRPr="00A46FD9">
        <w:rPr>
          <w:lang w:eastAsia="zh-CN"/>
        </w:rPr>
        <w:t>5.</w:t>
      </w:r>
      <w:r w:rsidRPr="00A46FD9">
        <w:t>4-1.</w:t>
      </w:r>
    </w:p>
    <w:p w14:paraId="156347A8" w14:textId="79DECE99" w:rsidR="00FF3259" w:rsidRPr="00A46FD9" w:rsidRDefault="00FF3259" w:rsidP="00FF3259">
      <w:r w:rsidRPr="00A46FD9">
        <w:t xml:space="preserve">For a BS </w:t>
      </w:r>
      <w:r w:rsidRPr="00A46FD9">
        <w:rPr>
          <w:lang w:eastAsia="zh-CN"/>
        </w:rPr>
        <w:t>operating in multiple bands</w:t>
      </w:r>
      <w:r w:rsidRPr="00A46FD9">
        <w:t>, where multiple bands are mapped onto the same antenna connector, the ACLR also applies for the first adjacent channel</w:t>
      </w:r>
      <w:r w:rsidRPr="00A46FD9" w:rsidDel="009070F8">
        <w:t xml:space="preserve"> </w:t>
      </w:r>
      <w:r w:rsidRPr="00A46FD9">
        <w:t xml:space="preserve">inside any </w:t>
      </w:r>
      <w:r w:rsidRPr="00A46FD9">
        <w:rPr>
          <w:lang w:eastAsia="zh-CN"/>
        </w:rPr>
        <w:t>Inter RF Bandwidth</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15MHz</w:t>
      </w:r>
      <w:r w:rsidRPr="00A46FD9">
        <w:t xml:space="preserve">. The ACLR requirement for the second adjacent channel applies inside any </w:t>
      </w:r>
      <w:r w:rsidRPr="00A46FD9">
        <w:rPr>
          <w:lang w:eastAsia="zh-CN"/>
        </w:rPr>
        <w:t>Inter RF Bandwidth</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requirement in </w:t>
      </w:r>
      <w:r w:rsidR="005C63A9">
        <w:t>clause </w:t>
      </w:r>
      <w:r w:rsidR="005C63A9" w:rsidRPr="00A46FD9">
        <w:t>6</w:t>
      </w:r>
      <w:r w:rsidRPr="00A46FD9">
        <w:t>.6.4.</w:t>
      </w:r>
      <w:r w:rsidRPr="00A46FD9">
        <w:rPr>
          <w:lang w:eastAsia="zh-CN"/>
        </w:rPr>
        <w:t>5.</w:t>
      </w:r>
      <w:r w:rsidRPr="00A46FD9">
        <w:t>4 applies in Inter RF Bandwidth gaps for the frequency ranges defined in Table 6.6.4</w:t>
      </w:r>
      <w:r w:rsidRPr="00A46FD9">
        <w:rPr>
          <w:lang w:eastAsia="zh-CN"/>
        </w:rPr>
        <w:t>.5</w:t>
      </w:r>
      <w:r w:rsidRPr="00A46FD9">
        <w:t>.4-1.</w:t>
      </w:r>
    </w:p>
    <w:p w14:paraId="1CC0C450" w14:textId="77777777" w:rsidR="00FF3259" w:rsidRPr="00A46FD9" w:rsidRDefault="00FF3259" w:rsidP="00FF3259">
      <w:r w:rsidRPr="00A46FD9">
        <w:t>The requirement applies during the transmitter on period.</w:t>
      </w:r>
    </w:p>
    <w:p w14:paraId="2A37E118" w14:textId="77777777" w:rsidR="00FF3259" w:rsidRPr="00A46FD9" w:rsidRDefault="00FF3259" w:rsidP="00FF3259">
      <w:pPr>
        <w:rPr>
          <w:rFonts w:cs="v5.0.0"/>
        </w:rPr>
      </w:pPr>
      <w:r w:rsidRPr="00A46FD9">
        <w:t>The ACLR is defined with a square filter of bandwidth equal to the transmission bandwidth configuration of the transmitted signal (BW</w:t>
      </w:r>
      <w:r w:rsidRPr="00A46FD9">
        <w:rPr>
          <w:vertAlign w:val="subscript"/>
        </w:rPr>
        <w:t>Config</w:t>
      </w:r>
      <w:r w:rsidRPr="00A46FD9">
        <w:rPr>
          <w:rFonts w:cs="v5.0.0"/>
        </w:rPr>
        <w:t>) centred on the assigned channel frequency and a filter centered on the adjacent channel frequency according to the tables below.</w:t>
      </w:r>
    </w:p>
    <w:p w14:paraId="3CC319C1" w14:textId="77777777" w:rsidR="00FF3259" w:rsidRPr="00A46FD9" w:rsidRDefault="00FF3259" w:rsidP="00FF3259">
      <w:pPr>
        <w:rPr>
          <w:rFonts w:cs="v5.0.0"/>
        </w:rPr>
      </w:pPr>
      <w:r w:rsidRPr="00A46FD9">
        <w:rPr>
          <w:rFonts w:cs="v5.0.0"/>
        </w:rPr>
        <w:t>For Category A</w:t>
      </w:r>
      <w:r w:rsidRPr="00A46FD9">
        <w:rPr>
          <w:rFonts w:cs="v5.0.0"/>
          <w:lang w:eastAsia="zh-CN"/>
        </w:rPr>
        <w:t xml:space="preserve"> Wide Area BS</w:t>
      </w:r>
      <w:r w:rsidRPr="00A46FD9">
        <w:rPr>
          <w:rFonts w:cs="v5.0.0"/>
        </w:rPr>
        <w:t>, either the ACLR limits in the tables below or the absolute limit of -13dBm/MHz shall apply, whichever is less stringent.</w:t>
      </w:r>
    </w:p>
    <w:p w14:paraId="23BFD842" w14:textId="77777777" w:rsidR="00FF3259" w:rsidRPr="00A46FD9" w:rsidRDefault="00FF3259" w:rsidP="00FF3259">
      <w:pPr>
        <w:rPr>
          <w:rFonts w:cs="v5.0.0"/>
          <w:lang w:eastAsia="zh-CN"/>
        </w:rPr>
      </w:pPr>
      <w:r w:rsidRPr="00A46FD9">
        <w:rPr>
          <w:rFonts w:cs="v5.0.0"/>
        </w:rPr>
        <w:t xml:space="preserve">For Category B </w:t>
      </w:r>
      <w:r w:rsidRPr="00A46FD9">
        <w:rPr>
          <w:rFonts w:cs="v5.0.0"/>
          <w:lang w:eastAsia="zh-CN"/>
        </w:rPr>
        <w:t>Wide Area BS</w:t>
      </w:r>
      <w:r w:rsidRPr="00A46FD9">
        <w:rPr>
          <w:rFonts w:cs="v5.0.0"/>
        </w:rPr>
        <w:t>, either the ACLR limits in the tables below or the absolute limit of -15 dBm/MHz shall apply, whichever is less stringent.</w:t>
      </w:r>
    </w:p>
    <w:p w14:paraId="11D818F9" w14:textId="77777777" w:rsidR="00FF3259" w:rsidRPr="00A46FD9" w:rsidRDefault="00FF3259" w:rsidP="00FF3259">
      <w:pPr>
        <w:rPr>
          <w:rFonts w:cs="v5.0.0"/>
          <w:lang w:eastAsia="zh-CN"/>
        </w:rPr>
      </w:pPr>
      <w:r w:rsidRPr="00A46FD9">
        <w:rPr>
          <w:rFonts w:cs="v5.0.0"/>
          <w:lang w:eastAsia="zh-CN"/>
        </w:rPr>
        <w:t>For Medium Range BS, either the ACLR limits in the tables below or the absolute limit of -25 dBm/MHz shall apply, whichever is less stringent.</w:t>
      </w:r>
    </w:p>
    <w:p w14:paraId="2A42B664" w14:textId="77777777" w:rsidR="00FF3259" w:rsidRPr="00A46FD9" w:rsidRDefault="00FF3259" w:rsidP="00FF3259">
      <w:pPr>
        <w:rPr>
          <w:rFonts w:cs="v5.0.0"/>
          <w:lang w:eastAsia="zh-CN"/>
        </w:rPr>
      </w:pPr>
      <w:r w:rsidRPr="00A46FD9">
        <w:rPr>
          <w:rFonts w:cs="v5.0.0"/>
          <w:lang w:eastAsia="zh-CN"/>
        </w:rPr>
        <w:lastRenderedPageBreak/>
        <w:t xml:space="preserve">For Local Area BS, </w:t>
      </w:r>
      <w:r w:rsidRPr="00A46FD9">
        <w:rPr>
          <w:rFonts w:cs="v5.0.0"/>
        </w:rPr>
        <w:t>either the ACLR limits in the table</w:t>
      </w:r>
      <w:r w:rsidRPr="00A46FD9">
        <w:rPr>
          <w:rFonts w:cs="v5.0.0"/>
          <w:lang w:eastAsia="zh-CN"/>
        </w:rPr>
        <w:t>s below</w:t>
      </w:r>
      <w:r w:rsidRPr="00A46FD9">
        <w:rPr>
          <w:rFonts w:cs="v5.0.0"/>
        </w:rPr>
        <w:t xml:space="preserve"> or the absolute limit of -</w:t>
      </w:r>
      <w:r w:rsidRPr="00A46FD9">
        <w:rPr>
          <w:rFonts w:cs="v5.0.0"/>
          <w:lang w:eastAsia="zh-CN"/>
        </w:rPr>
        <w:t>32</w:t>
      </w:r>
      <w:r w:rsidRPr="00A46FD9">
        <w:rPr>
          <w:rFonts w:cs="v5.0.0"/>
        </w:rPr>
        <w:t>dBm/MHz shall apply, whichever is less stringent</w:t>
      </w:r>
      <w:r w:rsidRPr="00A46FD9">
        <w:rPr>
          <w:rFonts w:cs="v5.0.0"/>
          <w:lang w:eastAsia="zh-CN"/>
        </w:rPr>
        <w:t>.</w:t>
      </w:r>
    </w:p>
    <w:p w14:paraId="5C5BDB11" w14:textId="77777777" w:rsidR="00FF3259" w:rsidRPr="00A46FD9" w:rsidRDefault="00FF3259" w:rsidP="00FF3259">
      <w:pPr>
        <w:rPr>
          <w:rFonts w:eastAsia="MS Mincho" w:cs="v5.0.0"/>
        </w:rPr>
      </w:pPr>
      <w:r w:rsidRPr="00A46FD9">
        <w:rPr>
          <w:rFonts w:eastAsia="MS Mincho" w:cs="v5.0.0"/>
        </w:rPr>
        <w:t>For operation in paired spectrum, the ACLR shall be higher than the value specified in Table </w:t>
      </w:r>
      <w:r w:rsidRPr="00A46FD9">
        <w:t>6.6.4.5.1-1</w:t>
      </w:r>
      <w:r w:rsidRPr="00A46FD9">
        <w:rPr>
          <w:rFonts w:eastAsia="MS Mincho" w:cs="v5.0.0"/>
        </w:rPr>
        <w:t>.</w:t>
      </w:r>
    </w:p>
    <w:p w14:paraId="4AEFF29E" w14:textId="77777777" w:rsidR="00FF3259" w:rsidRPr="00A46FD9" w:rsidRDefault="00FF3259" w:rsidP="00FF3259">
      <w:pPr>
        <w:pStyle w:val="TH"/>
      </w:pPr>
      <w:r w:rsidRPr="00A46FD9">
        <w:t>Table 6.6.4.5.1-1: Base Station ACLR in paired spectrum</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FF3259" w:rsidRPr="00A46FD9" w14:paraId="7E66CAA7" w14:textId="77777777" w:rsidTr="005C63A9">
        <w:trPr>
          <w:cantSplit/>
          <w:jc w:val="center"/>
        </w:trPr>
        <w:tc>
          <w:tcPr>
            <w:tcW w:w="2202" w:type="dxa"/>
            <w:tcBorders>
              <w:bottom w:val="single" w:sz="4" w:space="0" w:color="auto"/>
            </w:tcBorders>
          </w:tcPr>
          <w:p w14:paraId="723B7043" w14:textId="77777777" w:rsidR="00FF3259" w:rsidRPr="00A46FD9" w:rsidRDefault="00FF3259" w:rsidP="00FF3259">
            <w:pPr>
              <w:pStyle w:val="TAH"/>
              <w:rPr>
                <w:rFonts w:cs="Arial"/>
              </w:rPr>
            </w:pPr>
            <w:r w:rsidRPr="00A46FD9">
              <w:rPr>
                <w:rFonts w:eastAsia="SimSun" w:cs="Arial"/>
              </w:rPr>
              <w:t>C</w:t>
            </w:r>
            <w:r w:rsidRPr="00A46FD9">
              <w:rPr>
                <w:rFonts w:cs="Arial"/>
              </w:rPr>
              <w:t xml:space="preserve">hannel bandwidth </w:t>
            </w:r>
            <w:r w:rsidRPr="00A46FD9">
              <w:rPr>
                <w:rFonts w:eastAsia="SimSun" w:cs="Arial"/>
              </w:rPr>
              <w:t xml:space="preserve">of </w:t>
            </w:r>
            <w:r w:rsidRPr="00A46FD9">
              <w:rPr>
                <w:rFonts w:cs="Arial"/>
              </w:rPr>
              <w:t xml:space="preserve">E-UTRA </w:t>
            </w:r>
            <w:r w:rsidRPr="00A46FD9">
              <w:rPr>
                <w:rFonts w:eastAsia="SimSun" w:cs="Arial"/>
              </w:rPr>
              <w:t>Lowest/ Highest Carrier</w:t>
            </w:r>
            <w:r w:rsidRPr="00A46FD9">
              <w:rPr>
                <w:rFonts w:cs="Arial"/>
              </w:rPr>
              <w:t xml:space="preserve"> transmitted BW</w:t>
            </w:r>
            <w:r w:rsidRPr="00A46FD9">
              <w:rPr>
                <w:rFonts w:cs="Arial"/>
                <w:vertAlign w:val="subscript"/>
              </w:rPr>
              <w:t>Channel</w:t>
            </w:r>
            <w:r w:rsidRPr="00A46FD9">
              <w:rPr>
                <w:rFonts w:cs="Arial"/>
              </w:rPr>
              <w:t xml:space="preserve"> [MHz] </w:t>
            </w:r>
          </w:p>
        </w:tc>
        <w:tc>
          <w:tcPr>
            <w:tcW w:w="2191" w:type="dxa"/>
          </w:tcPr>
          <w:p w14:paraId="6D4EA483" w14:textId="77777777" w:rsidR="00FF3259" w:rsidRPr="00A46FD9" w:rsidRDefault="00FF3259" w:rsidP="00FF3259">
            <w:pPr>
              <w:pStyle w:val="TAH"/>
              <w:rPr>
                <w:rFonts w:cs="Arial"/>
              </w:rPr>
            </w:pPr>
            <w:r w:rsidRPr="00A46FD9">
              <w:rPr>
                <w:rFonts w:cs="Arial"/>
              </w:rPr>
              <w:t xml:space="preserve">BS adjacent channel centre frequency offset below the </w:t>
            </w:r>
            <w:r w:rsidRPr="00A46FD9">
              <w:rPr>
                <w:rFonts w:eastAsia="SimSun" w:cs="Arial"/>
              </w:rPr>
              <w:t xml:space="preserve">lower </w:t>
            </w:r>
            <w:r w:rsidRPr="00A46FD9">
              <w:rPr>
                <w:rFonts w:cs="Arial"/>
              </w:rPr>
              <w:t xml:space="preserve">or above the </w:t>
            </w:r>
            <w:r w:rsidRPr="00A46FD9">
              <w:rPr>
                <w:rFonts w:eastAsia="SimSun" w:cs="Arial"/>
              </w:rPr>
              <w:t>upper Base Station</w:t>
            </w:r>
            <w:r w:rsidRPr="00A46FD9">
              <w:rPr>
                <w:rFonts w:cs="Arial"/>
              </w:rPr>
              <w:t xml:space="preserve"> </w:t>
            </w:r>
            <w:r w:rsidRPr="00A46FD9">
              <w:rPr>
                <w:rFonts w:eastAsia="SimSun" w:cs="Arial"/>
                <w:lang w:eastAsia="zh-CN"/>
              </w:rPr>
              <w:t xml:space="preserve">RF Bandwidth </w:t>
            </w:r>
            <w:r w:rsidRPr="00A46FD9">
              <w:rPr>
                <w:rFonts w:cs="Arial"/>
              </w:rPr>
              <w:t>edge</w:t>
            </w:r>
          </w:p>
        </w:tc>
        <w:tc>
          <w:tcPr>
            <w:tcW w:w="1949" w:type="dxa"/>
          </w:tcPr>
          <w:p w14:paraId="7D0A1E43" w14:textId="77777777" w:rsidR="00FF3259" w:rsidRPr="00A46FD9" w:rsidRDefault="00FF3259" w:rsidP="00FF3259">
            <w:pPr>
              <w:pStyle w:val="TAH"/>
              <w:rPr>
                <w:rFonts w:cs="Arial"/>
              </w:rPr>
            </w:pPr>
            <w:r w:rsidRPr="00A46FD9">
              <w:rPr>
                <w:rFonts w:cs="Arial"/>
              </w:rPr>
              <w:t xml:space="preserve">Assumed adjacent channel carrier </w:t>
            </w:r>
          </w:p>
        </w:tc>
        <w:tc>
          <w:tcPr>
            <w:tcW w:w="2179" w:type="dxa"/>
          </w:tcPr>
          <w:p w14:paraId="0837E71B" w14:textId="77777777" w:rsidR="00FF3259" w:rsidRPr="00A46FD9" w:rsidRDefault="00FF3259" w:rsidP="00FF3259">
            <w:pPr>
              <w:pStyle w:val="TAH"/>
              <w:rPr>
                <w:rFonts w:cs="Arial"/>
              </w:rPr>
            </w:pPr>
            <w:r w:rsidRPr="00A46FD9">
              <w:rPr>
                <w:rFonts w:cs="Arial"/>
              </w:rPr>
              <w:t>Filter on the adjacent channel frequency and corresponding filter bandwidth</w:t>
            </w:r>
          </w:p>
        </w:tc>
        <w:tc>
          <w:tcPr>
            <w:tcW w:w="912" w:type="dxa"/>
          </w:tcPr>
          <w:p w14:paraId="63A9A689" w14:textId="77777777" w:rsidR="00FF3259" w:rsidRPr="00A46FD9" w:rsidRDefault="00FF3259" w:rsidP="00FF3259">
            <w:pPr>
              <w:pStyle w:val="TAH"/>
              <w:rPr>
                <w:rFonts w:cs="Arial"/>
              </w:rPr>
            </w:pPr>
            <w:r w:rsidRPr="00A46FD9">
              <w:rPr>
                <w:rFonts w:cs="Arial"/>
              </w:rPr>
              <w:t>ACLR limit</w:t>
            </w:r>
          </w:p>
        </w:tc>
      </w:tr>
      <w:tr w:rsidR="005C63A9" w:rsidRPr="00A46FD9" w14:paraId="72059163"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487976A8" w14:textId="171CCD7D" w:rsidR="005C63A9" w:rsidRPr="00A46FD9" w:rsidRDefault="005C63A9" w:rsidP="00FF3259">
            <w:pPr>
              <w:pStyle w:val="TAC"/>
              <w:rPr>
                <w:rFonts w:cs="Arial"/>
              </w:rPr>
            </w:pPr>
          </w:p>
        </w:tc>
        <w:tc>
          <w:tcPr>
            <w:tcW w:w="2191" w:type="dxa"/>
            <w:tcBorders>
              <w:left w:val="single" w:sz="4" w:space="0" w:color="auto"/>
            </w:tcBorders>
          </w:tcPr>
          <w:p w14:paraId="76C9ECF6" w14:textId="77777777" w:rsidR="005C63A9" w:rsidRPr="00A46FD9" w:rsidRDefault="005C63A9" w:rsidP="00FF3259">
            <w:pPr>
              <w:pStyle w:val="TAC"/>
              <w:rPr>
                <w:rFonts w:eastAsia="SimSun" w:cs="Arial"/>
                <w:lang w:eastAsia="zh-CN"/>
              </w:rPr>
            </w:pPr>
            <w:r w:rsidRPr="00A46FD9">
              <w:rPr>
                <w:rFonts w:eastAsia="SimSun" w:cs="Arial"/>
                <w:lang w:eastAsia="zh-CN"/>
              </w:rPr>
              <w:t>0.5</w:t>
            </w:r>
            <w:r w:rsidRPr="00A46FD9">
              <w:rPr>
                <w:rFonts w:cs="Arial"/>
              </w:rPr>
              <w:t xml:space="preserve"> x BW</w:t>
            </w:r>
            <w:r w:rsidRPr="00A46FD9">
              <w:rPr>
                <w:rFonts w:cs="Arial"/>
                <w:vertAlign w:val="subscript"/>
              </w:rPr>
              <w:t>Channel</w:t>
            </w:r>
          </w:p>
        </w:tc>
        <w:tc>
          <w:tcPr>
            <w:tcW w:w="1949" w:type="dxa"/>
          </w:tcPr>
          <w:p w14:paraId="3B9482B8" w14:textId="77777777" w:rsidR="005C63A9" w:rsidRPr="00A46FD9" w:rsidRDefault="005C63A9" w:rsidP="00FF3259">
            <w:pPr>
              <w:pStyle w:val="TAC"/>
              <w:rPr>
                <w:rFonts w:cs="Arial"/>
              </w:rPr>
            </w:pPr>
            <w:r w:rsidRPr="00A46FD9">
              <w:rPr>
                <w:rFonts w:cs="Arial"/>
              </w:rPr>
              <w:t>E-UTRA of same BW</w:t>
            </w:r>
          </w:p>
        </w:tc>
        <w:tc>
          <w:tcPr>
            <w:tcW w:w="2179" w:type="dxa"/>
          </w:tcPr>
          <w:p w14:paraId="4B678F4E" w14:textId="77777777" w:rsidR="005C63A9" w:rsidRPr="00A46FD9" w:rsidRDefault="005C63A9" w:rsidP="00FF325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5EF18198" w14:textId="77777777" w:rsidR="005C63A9" w:rsidRPr="00A46FD9" w:rsidRDefault="005C63A9" w:rsidP="00FF3259">
            <w:pPr>
              <w:pStyle w:val="TAC"/>
              <w:rPr>
                <w:rFonts w:cs="Arial"/>
              </w:rPr>
            </w:pPr>
            <w:r w:rsidRPr="00A46FD9">
              <w:rPr>
                <w:rFonts w:cs="Arial"/>
              </w:rPr>
              <w:t>44.2 dB</w:t>
            </w:r>
          </w:p>
        </w:tc>
      </w:tr>
      <w:tr w:rsidR="005C63A9" w:rsidRPr="00A46FD9" w14:paraId="417D2F90"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5AA775C1" w14:textId="71B8B03C" w:rsidR="005C63A9" w:rsidRPr="00A46FD9" w:rsidRDefault="005C63A9" w:rsidP="005C63A9">
            <w:pPr>
              <w:pStyle w:val="TAC"/>
              <w:rPr>
                <w:rFonts w:cs="Arial"/>
              </w:rPr>
            </w:pPr>
            <w:r w:rsidRPr="00A46FD9">
              <w:rPr>
                <w:rFonts w:cs="Arial"/>
              </w:rPr>
              <w:t>1.4, 3.0, 5, 10, 15, 20</w:t>
            </w:r>
          </w:p>
        </w:tc>
        <w:tc>
          <w:tcPr>
            <w:tcW w:w="2191" w:type="dxa"/>
            <w:tcBorders>
              <w:left w:val="single" w:sz="4" w:space="0" w:color="auto"/>
            </w:tcBorders>
          </w:tcPr>
          <w:p w14:paraId="655D5171" w14:textId="77777777" w:rsidR="005C63A9" w:rsidRPr="00A46FD9" w:rsidRDefault="005C63A9" w:rsidP="005C63A9">
            <w:pPr>
              <w:pStyle w:val="TAC"/>
              <w:rPr>
                <w:rFonts w:cs="Arial"/>
              </w:rPr>
            </w:pPr>
            <w:r w:rsidRPr="00A46FD9">
              <w:rPr>
                <w:rFonts w:eastAsia="SimSun" w:cs="Arial"/>
                <w:lang w:eastAsia="zh-CN"/>
              </w:rPr>
              <w:t>1.5</w:t>
            </w:r>
            <w:r w:rsidRPr="00A46FD9">
              <w:rPr>
                <w:rFonts w:cs="Arial"/>
              </w:rPr>
              <w:t xml:space="preserve"> x BW</w:t>
            </w:r>
            <w:r w:rsidRPr="00A46FD9">
              <w:rPr>
                <w:rFonts w:cs="Arial"/>
                <w:vertAlign w:val="subscript"/>
              </w:rPr>
              <w:t>Channel</w:t>
            </w:r>
          </w:p>
        </w:tc>
        <w:tc>
          <w:tcPr>
            <w:tcW w:w="1949" w:type="dxa"/>
          </w:tcPr>
          <w:p w14:paraId="480A3E35" w14:textId="77777777" w:rsidR="005C63A9" w:rsidRPr="00A46FD9" w:rsidRDefault="005C63A9" w:rsidP="005C63A9">
            <w:pPr>
              <w:pStyle w:val="TAC"/>
              <w:rPr>
                <w:rFonts w:cs="Arial"/>
              </w:rPr>
            </w:pPr>
            <w:r w:rsidRPr="00A46FD9">
              <w:rPr>
                <w:rFonts w:cs="Arial"/>
              </w:rPr>
              <w:t>E-UTRA of same BW</w:t>
            </w:r>
          </w:p>
        </w:tc>
        <w:tc>
          <w:tcPr>
            <w:tcW w:w="2179" w:type="dxa"/>
          </w:tcPr>
          <w:p w14:paraId="4C014F25"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69461AC0" w14:textId="77777777" w:rsidR="005C63A9" w:rsidRPr="00A46FD9" w:rsidRDefault="005C63A9" w:rsidP="005C63A9">
            <w:pPr>
              <w:pStyle w:val="TAC"/>
              <w:rPr>
                <w:rFonts w:cs="Arial"/>
              </w:rPr>
            </w:pPr>
            <w:r w:rsidRPr="00A46FD9">
              <w:rPr>
                <w:rFonts w:cs="Arial"/>
              </w:rPr>
              <w:t>44.2 dB</w:t>
            </w:r>
          </w:p>
        </w:tc>
      </w:tr>
      <w:tr w:rsidR="005C63A9" w:rsidRPr="00A46FD9" w14:paraId="68C667DE"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7A966BCB" w14:textId="77777777" w:rsidR="005C63A9" w:rsidRPr="00A46FD9" w:rsidRDefault="005C63A9" w:rsidP="005C63A9">
            <w:pPr>
              <w:pStyle w:val="TAC"/>
              <w:rPr>
                <w:rFonts w:cs="Arial"/>
              </w:rPr>
            </w:pPr>
          </w:p>
        </w:tc>
        <w:tc>
          <w:tcPr>
            <w:tcW w:w="2191" w:type="dxa"/>
            <w:tcBorders>
              <w:left w:val="single" w:sz="4" w:space="0" w:color="auto"/>
            </w:tcBorders>
          </w:tcPr>
          <w:p w14:paraId="77B24BB2" w14:textId="77777777" w:rsidR="005C63A9" w:rsidRPr="00A46FD9" w:rsidRDefault="005C63A9" w:rsidP="005C63A9">
            <w:pPr>
              <w:pStyle w:val="TAC"/>
              <w:rPr>
                <w:rFonts w:cs="Arial"/>
              </w:rPr>
            </w:pPr>
            <w:r w:rsidRPr="00A46FD9">
              <w:rPr>
                <w:rFonts w:cs="Arial"/>
              </w:rPr>
              <w:t>2.5 MHz</w:t>
            </w:r>
          </w:p>
        </w:tc>
        <w:tc>
          <w:tcPr>
            <w:tcW w:w="1949" w:type="dxa"/>
          </w:tcPr>
          <w:p w14:paraId="0E0EDCBC" w14:textId="77777777" w:rsidR="005C63A9" w:rsidRPr="00A46FD9" w:rsidRDefault="005C63A9" w:rsidP="005C63A9">
            <w:pPr>
              <w:pStyle w:val="TAC"/>
              <w:rPr>
                <w:rFonts w:cs="Arial"/>
              </w:rPr>
            </w:pPr>
            <w:r w:rsidRPr="00A46FD9">
              <w:rPr>
                <w:rFonts w:cs="Arial"/>
              </w:rPr>
              <w:t>3.84 Mcps UTRA</w:t>
            </w:r>
          </w:p>
        </w:tc>
        <w:tc>
          <w:tcPr>
            <w:tcW w:w="2179" w:type="dxa"/>
          </w:tcPr>
          <w:p w14:paraId="6B36CF84" w14:textId="77777777" w:rsidR="005C63A9" w:rsidRPr="00A46FD9" w:rsidRDefault="005C63A9" w:rsidP="005C63A9">
            <w:pPr>
              <w:pStyle w:val="TAC"/>
              <w:rPr>
                <w:rFonts w:cs="Arial"/>
              </w:rPr>
            </w:pPr>
            <w:r w:rsidRPr="00A46FD9">
              <w:rPr>
                <w:rFonts w:cs="Arial"/>
              </w:rPr>
              <w:t>RRC (3.84 Mcps)</w:t>
            </w:r>
          </w:p>
        </w:tc>
        <w:tc>
          <w:tcPr>
            <w:tcW w:w="912" w:type="dxa"/>
          </w:tcPr>
          <w:p w14:paraId="30C3F623" w14:textId="77777777" w:rsidR="005C63A9" w:rsidRPr="00A46FD9" w:rsidRDefault="005C63A9" w:rsidP="005C63A9">
            <w:pPr>
              <w:pStyle w:val="TAC"/>
              <w:rPr>
                <w:rFonts w:cs="Arial"/>
              </w:rPr>
            </w:pPr>
            <w:r w:rsidRPr="00A46FD9">
              <w:rPr>
                <w:rFonts w:cs="Arial"/>
              </w:rPr>
              <w:t>44.2 dB</w:t>
            </w:r>
          </w:p>
        </w:tc>
      </w:tr>
      <w:tr w:rsidR="005C63A9" w:rsidRPr="00A46FD9" w14:paraId="2B6ADDD7"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1E8B909C" w14:textId="77777777" w:rsidR="005C63A9" w:rsidRPr="00A46FD9" w:rsidRDefault="005C63A9" w:rsidP="005C63A9">
            <w:pPr>
              <w:pStyle w:val="TAC"/>
              <w:rPr>
                <w:rFonts w:cs="Arial"/>
              </w:rPr>
            </w:pPr>
          </w:p>
        </w:tc>
        <w:tc>
          <w:tcPr>
            <w:tcW w:w="2191" w:type="dxa"/>
            <w:tcBorders>
              <w:left w:val="single" w:sz="4" w:space="0" w:color="auto"/>
            </w:tcBorders>
          </w:tcPr>
          <w:p w14:paraId="6B3765CB" w14:textId="77777777" w:rsidR="005C63A9" w:rsidRPr="00A46FD9" w:rsidRDefault="005C63A9" w:rsidP="005C63A9">
            <w:pPr>
              <w:pStyle w:val="TAC"/>
              <w:rPr>
                <w:rFonts w:cs="Arial"/>
              </w:rPr>
            </w:pPr>
            <w:r w:rsidRPr="00A46FD9">
              <w:rPr>
                <w:rFonts w:cs="Arial"/>
              </w:rPr>
              <w:t>7.5 MHz</w:t>
            </w:r>
          </w:p>
        </w:tc>
        <w:tc>
          <w:tcPr>
            <w:tcW w:w="1949" w:type="dxa"/>
          </w:tcPr>
          <w:p w14:paraId="474914A2" w14:textId="77777777" w:rsidR="005C63A9" w:rsidRPr="00A46FD9" w:rsidRDefault="005C63A9" w:rsidP="005C63A9">
            <w:pPr>
              <w:pStyle w:val="TAC"/>
              <w:rPr>
                <w:rFonts w:cs="Arial"/>
              </w:rPr>
            </w:pPr>
            <w:r w:rsidRPr="00A46FD9">
              <w:rPr>
                <w:rFonts w:cs="Arial"/>
              </w:rPr>
              <w:t>3.84 Mcps UTRA</w:t>
            </w:r>
          </w:p>
        </w:tc>
        <w:tc>
          <w:tcPr>
            <w:tcW w:w="2179" w:type="dxa"/>
          </w:tcPr>
          <w:p w14:paraId="59A9564E" w14:textId="77777777" w:rsidR="005C63A9" w:rsidRPr="00A46FD9" w:rsidRDefault="005C63A9" w:rsidP="005C63A9">
            <w:pPr>
              <w:pStyle w:val="TAC"/>
              <w:rPr>
                <w:rFonts w:cs="Arial"/>
              </w:rPr>
            </w:pPr>
            <w:r w:rsidRPr="00A46FD9">
              <w:rPr>
                <w:rFonts w:cs="Arial"/>
              </w:rPr>
              <w:t>RRC (3.84 Mcps)</w:t>
            </w:r>
          </w:p>
        </w:tc>
        <w:tc>
          <w:tcPr>
            <w:tcW w:w="912" w:type="dxa"/>
          </w:tcPr>
          <w:p w14:paraId="5060C4CD" w14:textId="77777777" w:rsidR="005C63A9" w:rsidRPr="00A46FD9" w:rsidRDefault="005C63A9" w:rsidP="005C63A9">
            <w:pPr>
              <w:pStyle w:val="TAC"/>
              <w:rPr>
                <w:rFonts w:cs="Arial"/>
              </w:rPr>
            </w:pPr>
            <w:r w:rsidRPr="00A46FD9">
              <w:rPr>
                <w:rFonts w:cs="Arial"/>
              </w:rPr>
              <w:t>44.2 dB</w:t>
            </w:r>
          </w:p>
        </w:tc>
      </w:tr>
      <w:tr w:rsidR="005C63A9" w:rsidRPr="00A46FD9" w14:paraId="59BBFAD4" w14:textId="77777777" w:rsidTr="00FF3259">
        <w:trPr>
          <w:cantSplit/>
          <w:jc w:val="center"/>
        </w:trPr>
        <w:tc>
          <w:tcPr>
            <w:tcW w:w="9433" w:type="dxa"/>
            <w:gridSpan w:val="5"/>
          </w:tcPr>
          <w:p w14:paraId="3DCD5420" w14:textId="77777777" w:rsidR="005C63A9" w:rsidRPr="00A46FD9" w:rsidRDefault="005C63A9" w:rsidP="005C63A9">
            <w:pPr>
              <w:pStyle w:val="TAN"/>
              <w:rPr>
                <w:rFonts w:cs="Arial"/>
              </w:rPr>
            </w:pPr>
            <w:r w:rsidRPr="00A46FD9">
              <w:rPr>
                <w:rFonts w:cs="Arial"/>
              </w:rPr>
              <w:t>NOTE 1:</w:t>
            </w:r>
            <w:r w:rsidRPr="00A46FD9">
              <w:rPr>
                <w:rFonts w:cs="Arial"/>
              </w:rPr>
              <w:tab/>
              <w:t>BW</w:t>
            </w:r>
            <w:r w:rsidRPr="00A46FD9">
              <w:rPr>
                <w:rFonts w:cs="Arial"/>
                <w:vertAlign w:val="subscript"/>
              </w:rPr>
              <w:t>Channel</w:t>
            </w:r>
            <w:r w:rsidRPr="00A46FD9">
              <w:rPr>
                <w:rFonts w:cs="Arial"/>
              </w:rPr>
              <w:t xml:space="preserve"> and BW</w:t>
            </w:r>
            <w:r w:rsidRPr="00A46FD9">
              <w:rPr>
                <w:rFonts w:cs="Arial"/>
                <w:vertAlign w:val="subscript"/>
              </w:rPr>
              <w:t>Config</w:t>
            </w:r>
            <w:r w:rsidRPr="00A46FD9">
              <w:rPr>
                <w:rFonts w:cs="Arial"/>
              </w:rPr>
              <w:t xml:space="preserve"> are the channel bandwidth and transmission bandwidth configuration of the E-UTRA </w:t>
            </w:r>
            <w:r w:rsidRPr="00A46FD9">
              <w:rPr>
                <w:rFonts w:eastAsia="SimSun" w:cs="Arial"/>
              </w:rPr>
              <w:t>Lowest/Highest Carrier</w:t>
            </w:r>
            <w:r w:rsidRPr="00A46FD9">
              <w:rPr>
                <w:rFonts w:cs="Arial"/>
              </w:rPr>
              <w:t xml:space="preserve"> transmitted on the assigned channel frequency.</w:t>
            </w:r>
          </w:p>
          <w:p w14:paraId="0921335C" w14:textId="254364DE" w:rsidR="005C63A9" w:rsidRPr="00A46FD9" w:rsidRDefault="005C63A9" w:rsidP="005C63A9">
            <w:pPr>
              <w:pStyle w:val="TAN"/>
              <w:rPr>
                <w:rFonts w:cs="v5.0.0"/>
              </w:rPr>
            </w:pPr>
            <w:r w:rsidRPr="00A46FD9">
              <w:rPr>
                <w:rFonts w:cs="Arial"/>
              </w:rPr>
              <w:t>NOTE 2:</w:t>
            </w:r>
            <w:r w:rsidRPr="00A46FD9">
              <w:rPr>
                <w:rFonts w:cs="Arial"/>
              </w:rPr>
              <w:tab/>
              <w:t>The RRC filter shall be equivalent to the transmit pulse shape filter defined in TS</w:t>
            </w:r>
            <w:r>
              <w:rPr>
                <w:rFonts w:cs="Arial"/>
              </w:rPr>
              <w:t> </w:t>
            </w:r>
            <w:r w:rsidRPr="00A46FD9">
              <w:rPr>
                <w:rFonts w:cs="Arial"/>
              </w:rPr>
              <w:t>25.104</w:t>
            </w:r>
            <w:r>
              <w:rPr>
                <w:rFonts w:cs="Arial"/>
              </w:rPr>
              <w:t> </w:t>
            </w:r>
            <w:r w:rsidRPr="00A46FD9">
              <w:rPr>
                <w:rFonts w:cs="Arial"/>
              </w:rPr>
              <w:t>[3], with a chip rate as defined in this table.</w:t>
            </w:r>
          </w:p>
        </w:tc>
      </w:tr>
    </w:tbl>
    <w:p w14:paraId="1B928FE1" w14:textId="77777777" w:rsidR="00FF3259" w:rsidRPr="00A46FD9" w:rsidRDefault="00FF3259" w:rsidP="00FF3259">
      <w:pPr>
        <w:keepNext/>
        <w:rPr>
          <w:rFonts w:eastAsia="SimSun" w:cs="v5.0.0"/>
          <w:lang w:eastAsia="zh-CN"/>
        </w:rPr>
      </w:pPr>
    </w:p>
    <w:p w14:paraId="60A65DB0" w14:textId="77777777" w:rsidR="00FF3259" w:rsidRPr="00A46FD9" w:rsidRDefault="00FF3259" w:rsidP="00FF3259">
      <w:pPr>
        <w:keepNext/>
        <w:rPr>
          <w:rFonts w:cs="v5.0.0"/>
        </w:rPr>
      </w:pPr>
      <w:r w:rsidRPr="00A46FD9">
        <w:rPr>
          <w:rFonts w:cs="v5.0.0"/>
        </w:rPr>
        <w:t>For operation in unpaired spectrum, the ACLR shall be higher than the value specified in Table 6.6.4.5.1</w:t>
      </w:r>
      <w:r w:rsidRPr="00A46FD9">
        <w:rPr>
          <w:rFonts w:cs="v5.0.0"/>
        </w:rPr>
        <w:noBreakHyphen/>
        <w:t>2.</w:t>
      </w:r>
    </w:p>
    <w:p w14:paraId="6965168E" w14:textId="77777777" w:rsidR="00FF3259" w:rsidRPr="00A46FD9" w:rsidRDefault="00FF3259" w:rsidP="00FF3259">
      <w:pPr>
        <w:pStyle w:val="TH"/>
      </w:pPr>
      <w:r w:rsidRPr="00A46FD9">
        <w:t>Table 6.6.4.5.1-2: Base Station ACLR in unpaired spectrum with synchronized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FF3259" w:rsidRPr="00A46FD9" w14:paraId="7BBB2674" w14:textId="77777777" w:rsidTr="005C63A9">
        <w:trPr>
          <w:cantSplit/>
          <w:jc w:val="center"/>
        </w:trPr>
        <w:tc>
          <w:tcPr>
            <w:tcW w:w="2202" w:type="dxa"/>
            <w:tcBorders>
              <w:bottom w:val="single" w:sz="4" w:space="0" w:color="auto"/>
            </w:tcBorders>
          </w:tcPr>
          <w:p w14:paraId="661F3BD2" w14:textId="77777777" w:rsidR="00FF3259" w:rsidRPr="00A46FD9" w:rsidRDefault="00FF3259" w:rsidP="00FF3259">
            <w:pPr>
              <w:pStyle w:val="TAH"/>
              <w:rPr>
                <w:rFonts w:cs="Arial"/>
              </w:rPr>
            </w:pPr>
            <w:r w:rsidRPr="00A46FD9">
              <w:rPr>
                <w:rFonts w:eastAsia="SimSun" w:cs="Arial"/>
              </w:rPr>
              <w:t>C</w:t>
            </w:r>
            <w:r w:rsidRPr="00A46FD9">
              <w:rPr>
                <w:rFonts w:cs="Arial"/>
              </w:rPr>
              <w:t xml:space="preserve">hannel bandwidth </w:t>
            </w:r>
            <w:r w:rsidRPr="00A46FD9">
              <w:rPr>
                <w:rFonts w:eastAsia="SimSun" w:cs="Arial"/>
              </w:rPr>
              <w:t xml:space="preserve">of </w:t>
            </w:r>
            <w:r w:rsidRPr="00A46FD9">
              <w:rPr>
                <w:rFonts w:cs="Arial"/>
              </w:rPr>
              <w:t xml:space="preserve">E-UTRA </w:t>
            </w:r>
            <w:r w:rsidRPr="00A46FD9">
              <w:rPr>
                <w:rFonts w:eastAsia="SimSun" w:cs="Arial"/>
              </w:rPr>
              <w:t>Lowest/ Highest Carrier</w:t>
            </w:r>
            <w:r w:rsidRPr="00A46FD9">
              <w:rPr>
                <w:rFonts w:cs="Arial"/>
              </w:rPr>
              <w:t xml:space="preserve"> transmitted BW</w:t>
            </w:r>
            <w:r w:rsidRPr="00A46FD9">
              <w:rPr>
                <w:rFonts w:cs="Arial"/>
                <w:vertAlign w:val="subscript"/>
              </w:rPr>
              <w:t>Channel</w:t>
            </w:r>
            <w:r w:rsidRPr="00A46FD9">
              <w:rPr>
                <w:rFonts w:cs="Arial"/>
              </w:rPr>
              <w:t xml:space="preserve"> [MHz] </w:t>
            </w:r>
          </w:p>
        </w:tc>
        <w:tc>
          <w:tcPr>
            <w:tcW w:w="2191" w:type="dxa"/>
          </w:tcPr>
          <w:p w14:paraId="5746D941" w14:textId="77777777" w:rsidR="00FF3259" w:rsidRPr="00A46FD9" w:rsidRDefault="00FF3259" w:rsidP="00FF3259">
            <w:pPr>
              <w:pStyle w:val="TAH"/>
              <w:rPr>
                <w:rFonts w:eastAsia="SimSun" w:cs="Arial"/>
                <w:lang w:eastAsia="zh-CN"/>
              </w:rPr>
            </w:pPr>
            <w:r w:rsidRPr="00A46FD9">
              <w:rPr>
                <w:rFonts w:cs="Arial"/>
              </w:rPr>
              <w:t xml:space="preserve">BS adjacent channel centre frequency offset below the </w:t>
            </w:r>
            <w:r w:rsidRPr="00A46FD9">
              <w:rPr>
                <w:rFonts w:eastAsia="SimSun" w:cs="Arial"/>
              </w:rPr>
              <w:t>lower</w:t>
            </w:r>
            <w:r w:rsidRPr="00A46FD9">
              <w:rPr>
                <w:rFonts w:cs="Arial"/>
              </w:rPr>
              <w:t xml:space="preserve"> or above the upper Base Station</w:t>
            </w:r>
            <w:r w:rsidRPr="00A46FD9">
              <w:rPr>
                <w:rFonts w:eastAsia="SimSun" w:cs="Arial"/>
                <w:lang w:eastAsia="zh-CN"/>
              </w:rPr>
              <w:t>RF Bandwidth edge</w:t>
            </w:r>
          </w:p>
        </w:tc>
        <w:tc>
          <w:tcPr>
            <w:tcW w:w="1949" w:type="dxa"/>
          </w:tcPr>
          <w:p w14:paraId="54097704" w14:textId="77777777" w:rsidR="00FF3259" w:rsidRPr="00A46FD9" w:rsidRDefault="00FF3259" w:rsidP="00FF3259">
            <w:pPr>
              <w:pStyle w:val="TAH"/>
              <w:rPr>
                <w:rFonts w:cs="Arial"/>
              </w:rPr>
            </w:pPr>
            <w:r w:rsidRPr="00A46FD9">
              <w:rPr>
                <w:rFonts w:cs="Arial"/>
              </w:rPr>
              <w:t xml:space="preserve">Assumed adjacent channel carrier </w:t>
            </w:r>
          </w:p>
        </w:tc>
        <w:tc>
          <w:tcPr>
            <w:tcW w:w="2179" w:type="dxa"/>
          </w:tcPr>
          <w:p w14:paraId="0A27BD95" w14:textId="77777777" w:rsidR="00FF3259" w:rsidRPr="00A46FD9" w:rsidRDefault="00FF3259" w:rsidP="00FF3259">
            <w:pPr>
              <w:pStyle w:val="TAH"/>
              <w:rPr>
                <w:rFonts w:cs="Arial"/>
              </w:rPr>
            </w:pPr>
            <w:r w:rsidRPr="00A46FD9">
              <w:rPr>
                <w:rFonts w:cs="Arial"/>
              </w:rPr>
              <w:t>Filter on the adjacent channel frequency and corresponding filter bandwidth</w:t>
            </w:r>
          </w:p>
        </w:tc>
        <w:tc>
          <w:tcPr>
            <w:tcW w:w="912" w:type="dxa"/>
          </w:tcPr>
          <w:p w14:paraId="31A0AA89" w14:textId="77777777" w:rsidR="00FF3259" w:rsidRPr="00A46FD9" w:rsidRDefault="00FF3259" w:rsidP="00FF3259">
            <w:pPr>
              <w:pStyle w:val="TAH"/>
              <w:rPr>
                <w:rFonts w:cs="Arial"/>
              </w:rPr>
            </w:pPr>
            <w:r w:rsidRPr="00A46FD9">
              <w:rPr>
                <w:rFonts w:cs="Arial"/>
              </w:rPr>
              <w:t>ACLR limit</w:t>
            </w:r>
          </w:p>
        </w:tc>
      </w:tr>
      <w:tr w:rsidR="005C63A9" w:rsidRPr="00A46FD9" w14:paraId="6328C859"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55BF246E" w14:textId="111367DE" w:rsidR="005C63A9" w:rsidRPr="00A46FD9" w:rsidRDefault="005C63A9" w:rsidP="00FF3259">
            <w:pPr>
              <w:pStyle w:val="TAC"/>
              <w:rPr>
                <w:rFonts w:cs="Arial"/>
              </w:rPr>
            </w:pPr>
          </w:p>
        </w:tc>
        <w:tc>
          <w:tcPr>
            <w:tcW w:w="2191" w:type="dxa"/>
            <w:tcBorders>
              <w:left w:val="single" w:sz="4" w:space="0" w:color="auto"/>
            </w:tcBorders>
          </w:tcPr>
          <w:p w14:paraId="20E56635" w14:textId="77777777" w:rsidR="005C63A9" w:rsidRPr="00A46FD9" w:rsidRDefault="005C63A9" w:rsidP="00FF3259">
            <w:pPr>
              <w:pStyle w:val="TAC"/>
              <w:rPr>
                <w:rFonts w:cs="Arial"/>
              </w:rPr>
            </w:pPr>
            <w:r w:rsidRPr="00A46FD9">
              <w:rPr>
                <w:rFonts w:eastAsia="SimSun" w:cs="Arial"/>
                <w:lang w:eastAsia="zh-CN"/>
              </w:rPr>
              <w:t>0.5</w:t>
            </w:r>
            <w:r w:rsidRPr="00A46FD9">
              <w:rPr>
                <w:rFonts w:cs="Arial"/>
              </w:rPr>
              <w:t xml:space="preserve"> x BW</w:t>
            </w:r>
            <w:r w:rsidRPr="00A46FD9">
              <w:rPr>
                <w:rFonts w:cs="Arial"/>
                <w:vertAlign w:val="subscript"/>
              </w:rPr>
              <w:t>Channel</w:t>
            </w:r>
          </w:p>
        </w:tc>
        <w:tc>
          <w:tcPr>
            <w:tcW w:w="1949" w:type="dxa"/>
          </w:tcPr>
          <w:p w14:paraId="1B8EB55B" w14:textId="77777777" w:rsidR="005C63A9" w:rsidRPr="00A46FD9" w:rsidRDefault="005C63A9" w:rsidP="00FF3259">
            <w:pPr>
              <w:pStyle w:val="TAC"/>
              <w:rPr>
                <w:rFonts w:cs="Arial"/>
              </w:rPr>
            </w:pPr>
            <w:r w:rsidRPr="00A46FD9">
              <w:rPr>
                <w:rFonts w:cs="Arial"/>
              </w:rPr>
              <w:t>E-UTRA of same BW</w:t>
            </w:r>
          </w:p>
        </w:tc>
        <w:tc>
          <w:tcPr>
            <w:tcW w:w="2179" w:type="dxa"/>
          </w:tcPr>
          <w:p w14:paraId="4CD01D14" w14:textId="77777777" w:rsidR="005C63A9" w:rsidRPr="00A46FD9" w:rsidRDefault="005C63A9" w:rsidP="00FF325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66F86ADF" w14:textId="77777777" w:rsidR="005C63A9" w:rsidRPr="00A46FD9" w:rsidRDefault="005C63A9" w:rsidP="00FF3259">
            <w:pPr>
              <w:pStyle w:val="TAC"/>
              <w:rPr>
                <w:rFonts w:cs="Arial"/>
              </w:rPr>
            </w:pPr>
            <w:r w:rsidRPr="00A46FD9">
              <w:rPr>
                <w:rFonts w:cs="Arial"/>
              </w:rPr>
              <w:t>44.2 dB</w:t>
            </w:r>
          </w:p>
        </w:tc>
      </w:tr>
      <w:tr w:rsidR="005C63A9" w:rsidRPr="00A46FD9" w14:paraId="2140A217"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2E9AE848" w14:textId="1860EB77" w:rsidR="005C63A9" w:rsidRPr="00A46FD9" w:rsidRDefault="005C63A9" w:rsidP="005C63A9">
            <w:pPr>
              <w:pStyle w:val="TAC"/>
              <w:rPr>
                <w:rFonts w:cs="Arial"/>
              </w:rPr>
            </w:pPr>
            <w:r w:rsidRPr="00A46FD9">
              <w:rPr>
                <w:rFonts w:cs="Arial"/>
              </w:rPr>
              <w:t>1.4, 3</w:t>
            </w:r>
          </w:p>
        </w:tc>
        <w:tc>
          <w:tcPr>
            <w:tcW w:w="2191" w:type="dxa"/>
            <w:tcBorders>
              <w:left w:val="single" w:sz="4" w:space="0" w:color="auto"/>
            </w:tcBorders>
          </w:tcPr>
          <w:p w14:paraId="07CDE5DB" w14:textId="77777777" w:rsidR="005C63A9" w:rsidRPr="00A46FD9" w:rsidRDefault="005C63A9" w:rsidP="005C63A9">
            <w:pPr>
              <w:pStyle w:val="TAC"/>
              <w:rPr>
                <w:rFonts w:cs="Arial"/>
              </w:rPr>
            </w:pPr>
            <w:r w:rsidRPr="00A46FD9">
              <w:rPr>
                <w:rFonts w:eastAsia="SimSun" w:cs="Arial"/>
                <w:lang w:eastAsia="zh-CN"/>
              </w:rPr>
              <w:t>1.5</w:t>
            </w:r>
            <w:r w:rsidRPr="00A46FD9">
              <w:rPr>
                <w:rFonts w:cs="Arial"/>
              </w:rPr>
              <w:t xml:space="preserve"> x BW</w:t>
            </w:r>
            <w:r w:rsidRPr="00A46FD9">
              <w:rPr>
                <w:rFonts w:cs="Arial"/>
                <w:vertAlign w:val="subscript"/>
              </w:rPr>
              <w:t>Channel</w:t>
            </w:r>
          </w:p>
        </w:tc>
        <w:tc>
          <w:tcPr>
            <w:tcW w:w="1949" w:type="dxa"/>
          </w:tcPr>
          <w:p w14:paraId="00F7B1EB" w14:textId="77777777" w:rsidR="005C63A9" w:rsidRPr="00A46FD9" w:rsidRDefault="005C63A9" w:rsidP="005C63A9">
            <w:pPr>
              <w:pStyle w:val="TAC"/>
              <w:rPr>
                <w:rFonts w:cs="Arial"/>
              </w:rPr>
            </w:pPr>
            <w:r w:rsidRPr="00A46FD9">
              <w:rPr>
                <w:rFonts w:cs="Arial"/>
              </w:rPr>
              <w:t>E-UTRA of same BW</w:t>
            </w:r>
          </w:p>
        </w:tc>
        <w:tc>
          <w:tcPr>
            <w:tcW w:w="2179" w:type="dxa"/>
          </w:tcPr>
          <w:p w14:paraId="3971300E"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464D5EF4" w14:textId="77777777" w:rsidR="005C63A9" w:rsidRPr="00A46FD9" w:rsidRDefault="005C63A9" w:rsidP="005C63A9">
            <w:pPr>
              <w:pStyle w:val="TAC"/>
              <w:rPr>
                <w:rFonts w:cs="Arial"/>
              </w:rPr>
            </w:pPr>
            <w:r w:rsidRPr="00A46FD9">
              <w:rPr>
                <w:rFonts w:cs="Arial"/>
              </w:rPr>
              <w:t>44.2 dB</w:t>
            </w:r>
          </w:p>
        </w:tc>
      </w:tr>
      <w:tr w:rsidR="005C63A9" w:rsidRPr="00A46FD9" w14:paraId="7078788D"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479711F7" w14:textId="77777777" w:rsidR="005C63A9" w:rsidRPr="00A46FD9" w:rsidRDefault="005C63A9" w:rsidP="005C63A9">
            <w:pPr>
              <w:pStyle w:val="TAC"/>
              <w:rPr>
                <w:rFonts w:cs="Arial"/>
              </w:rPr>
            </w:pPr>
          </w:p>
        </w:tc>
        <w:tc>
          <w:tcPr>
            <w:tcW w:w="2191" w:type="dxa"/>
            <w:tcBorders>
              <w:left w:val="single" w:sz="4" w:space="0" w:color="auto"/>
            </w:tcBorders>
          </w:tcPr>
          <w:p w14:paraId="099900C2" w14:textId="77777777" w:rsidR="005C63A9" w:rsidRPr="00A46FD9" w:rsidRDefault="005C63A9" w:rsidP="005C63A9">
            <w:pPr>
              <w:pStyle w:val="TAC"/>
              <w:rPr>
                <w:rFonts w:cs="Arial"/>
              </w:rPr>
            </w:pPr>
            <w:r w:rsidRPr="00A46FD9">
              <w:rPr>
                <w:rFonts w:cs="Arial"/>
              </w:rPr>
              <w:t>0.8 MHz</w:t>
            </w:r>
          </w:p>
        </w:tc>
        <w:tc>
          <w:tcPr>
            <w:tcW w:w="1949" w:type="dxa"/>
          </w:tcPr>
          <w:p w14:paraId="4DBEC5A7" w14:textId="77777777" w:rsidR="005C63A9" w:rsidRPr="00A46FD9" w:rsidRDefault="005C63A9" w:rsidP="005C63A9">
            <w:pPr>
              <w:pStyle w:val="TAC"/>
              <w:rPr>
                <w:rFonts w:cs="Arial"/>
              </w:rPr>
            </w:pPr>
            <w:r w:rsidRPr="00A46FD9">
              <w:rPr>
                <w:rFonts w:cs="Arial"/>
              </w:rPr>
              <w:t>1.28 Mcps UTRA</w:t>
            </w:r>
          </w:p>
        </w:tc>
        <w:tc>
          <w:tcPr>
            <w:tcW w:w="2179" w:type="dxa"/>
          </w:tcPr>
          <w:p w14:paraId="2AB173D5" w14:textId="77777777" w:rsidR="005C63A9" w:rsidRPr="00A46FD9" w:rsidRDefault="005C63A9" w:rsidP="005C63A9">
            <w:pPr>
              <w:pStyle w:val="TAC"/>
              <w:rPr>
                <w:rFonts w:cs="Arial"/>
              </w:rPr>
            </w:pPr>
            <w:r w:rsidRPr="00A46FD9">
              <w:rPr>
                <w:rFonts w:cs="Arial"/>
              </w:rPr>
              <w:t>RRC (1.28 Mcps)</w:t>
            </w:r>
          </w:p>
        </w:tc>
        <w:tc>
          <w:tcPr>
            <w:tcW w:w="912" w:type="dxa"/>
          </w:tcPr>
          <w:p w14:paraId="74B575E3" w14:textId="77777777" w:rsidR="005C63A9" w:rsidRPr="00A46FD9" w:rsidRDefault="005C63A9" w:rsidP="005C63A9">
            <w:pPr>
              <w:pStyle w:val="TAC"/>
              <w:rPr>
                <w:rFonts w:cs="Arial"/>
              </w:rPr>
            </w:pPr>
            <w:r w:rsidRPr="00A46FD9">
              <w:rPr>
                <w:rFonts w:cs="Arial"/>
              </w:rPr>
              <w:t>44.2 dB</w:t>
            </w:r>
          </w:p>
        </w:tc>
      </w:tr>
      <w:tr w:rsidR="005C63A9" w:rsidRPr="00A46FD9" w14:paraId="2D7B8249"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58B5B96C" w14:textId="77777777" w:rsidR="005C63A9" w:rsidRPr="00A46FD9" w:rsidRDefault="005C63A9" w:rsidP="005C63A9">
            <w:pPr>
              <w:pStyle w:val="TAC"/>
              <w:rPr>
                <w:rFonts w:cs="Arial"/>
              </w:rPr>
            </w:pPr>
          </w:p>
        </w:tc>
        <w:tc>
          <w:tcPr>
            <w:tcW w:w="2191" w:type="dxa"/>
            <w:tcBorders>
              <w:left w:val="single" w:sz="4" w:space="0" w:color="auto"/>
            </w:tcBorders>
          </w:tcPr>
          <w:p w14:paraId="4E975C58" w14:textId="77777777" w:rsidR="005C63A9" w:rsidRPr="00A46FD9" w:rsidRDefault="005C63A9" w:rsidP="005C63A9">
            <w:pPr>
              <w:pStyle w:val="TAC"/>
              <w:rPr>
                <w:rFonts w:cs="Arial"/>
              </w:rPr>
            </w:pPr>
            <w:r w:rsidRPr="00A46FD9">
              <w:rPr>
                <w:rFonts w:cs="Arial"/>
              </w:rPr>
              <w:t>2.4 MHz</w:t>
            </w:r>
          </w:p>
        </w:tc>
        <w:tc>
          <w:tcPr>
            <w:tcW w:w="1949" w:type="dxa"/>
          </w:tcPr>
          <w:p w14:paraId="1FBE7C54" w14:textId="77777777" w:rsidR="005C63A9" w:rsidRPr="00A46FD9" w:rsidRDefault="005C63A9" w:rsidP="005C63A9">
            <w:pPr>
              <w:pStyle w:val="TAC"/>
              <w:rPr>
                <w:rFonts w:cs="Arial"/>
              </w:rPr>
            </w:pPr>
            <w:r w:rsidRPr="00A46FD9">
              <w:rPr>
                <w:rFonts w:cs="Arial"/>
              </w:rPr>
              <w:t>1.28 Mcps UTRA</w:t>
            </w:r>
          </w:p>
        </w:tc>
        <w:tc>
          <w:tcPr>
            <w:tcW w:w="2179" w:type="dxa"/>
          </w:tcPr>
          <w:p w14:paraId="69B46C9E" w14:textId="77777777" w:rsidR="005C63A9" w:rsidRPr="00A46FD9" w:rsidRDefault="005C63A9" w:rsidP="005C63A9">
            <w:pPr>
              <w:pStyle w:val="TAC"/>
              <w:rPr>
                <w:rFonts w:cs="Arial"/>
              </w:rPr>
            </w:pPr>
            <w:r w:rsidRPr="00A46FD9">
              <w:rPr>
                <w:rFonts w:cs="Arial"/>
              </w:rPr>
              <w:t>RRC (1.28 Mcps)</w:t>
            </w:r>
          </w:p>
        </w:tc>
        <w:tc>
          <w:tcPr>
            <w:tcW w:w="912" w:type="dxa"/>
          </w:tcPr>
          <w:p w14:paraId="49B7DBE3" w14:textId="77777777" w:rsidR="005C63A9" w:rsidRPr="00A46FD9" w:rsidRDefault="005C63A9" w:rsidP="005C63A9">
            <w:pPr>
              <w:pStyle w:val="TAC"/>
              <w:rPr>
                <w:rFonts w:cs="Arial"/>
              </w:rPr>
            </w:pPr>
            <w:r w:rsidRPr="00A46FD9">
              <w:rPr>
                <w:rFonts w:cs="Arial"/>
              </w:rPr>
              <w:t>44.2 dB</w:t>
            </w:r>
          </w:p>
        </w:tc>
      </w:tr>
      <w:tr w:rsidR="005C63A9" w:rsidRPr="00A46FD9" w14:paraId="7934A750"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7641F6CB" w14:textId="6DB187D1" w:rsidR="005C63A9" w:rsidRPr="00A46FD9" w:rsidRDefault="005C63A9" w:rsidP="005C63A9">
            <w:pPr>
              <w:pStyle w:val="TAC"/>
              <w:rPr>
                <w:rFonts w:cs="Arial"/>
              </w:rPr>
            </w:pPr>
          </w:p>
        </w:tc>
        <w:tc>
          <w:tcPr>
            <w:tcW w:w="2191" w:type="dxa"/>
            <w:tcBorders>
              <w:left w:val="single" w:sz="4" w:space="0" w:color="auto"/>
            </w:tcBorders>
          </w:tcPr>
          <w:p w14:paraId="5BA5C680" w14:textId="77777777" w:rsidR="005C63A9" w:rsidRPr="00A46FD9" w:rsidRDefault="005C63A9" w:rsidP="005C63A9">
            <w:pPr>
              <w:pStyle w:val="TAC"/>
              <w:rPr>
                <w:rFonts w:cs="Arial"/>
              </w:rPr>
            </w:pPr>
            <w:r w:rsidRPr="00A46FD9">
              <w:rPr>
                <w:rFonts w:eastAsia="SimSun" w:cs="Arial"/>
                <w:lang w:eastAsia="zh-CN"/>
              </w:rPr>
              <w:t>0.5</w:t>
            </w:r>
            <w:r w:rsidRPr="00A46FD9">
              <w:rPr>
                <w:rFonts w:cs="Arial"/>
              </w:rPr>
              <w:t xml:space="preserve"> x BW</w:t>
            </w:r>
            <w:r w:rsidRPr="00A46FD9">
              <w:rPr>
                <w:rFonts w:cs="Arial"/>
                <w:vertAlign w:val="subscript"/>
              </w:rPr>
              <w:t>Channel</w:t>
            </w:r>
          </w:p>
        </w:tc>
        <w:tc>
          <w:tcPr>
            <w:tcW w:w="1949" w:type="dxa"/>
          </w:tcPr>
          <w:p w14:paraId="01BD06FA" w14:textId="77777777" w:rsidR="005C63A9" w:rsidRPr="00A46FD9" w:rsidRDefault="005C63A9" w:rsidP="005C63A9">
            <w:pPr>
              <w:pStyle w:val="TAC"/>
              <w:rPr>
                <w:rFonts w:cs="Arial"/>
              </w:rPr>
            </w:pPr>
            <w:r w:rsidRPr="00A46FD9">
              <w:rPr>
                <w:rFonts w:cs="Arial"/>
              </w:rPr>
              <w:t>E-UTRA of same BW</w:t>
            </w:r>
          </w:p>
        </w:tc>
        <w:tc>
          <w:tcPr>
            <w:tcW w:w="2179" w:type="dxa"/>
          </w:tcPr>
          <w:p w14:paraId="4BC15C91"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540905E9" w14:textId="77777777" w:rsidR="005C63A9" w:rsidRPr="00A46FD9" w:rsidRDefault="005C63A9" w:rsidP="005C63A9">
            <w:pPr>
              <w:pStyle w:val="TAC"/>
              <w:rPr>
                <w:rFonts w:cs="Arial"/>
              </w:rPr>
            </w:pPr>
            <w:r w:rsidRPr="00A46FD9">
              <w:rPr>
                <w:rFonts w:cs="Arial"/>
              </w:rPr>
              <w:t>44.2 dB</w:t>
            </w:r>
          </w:p>
        </w:tc>
      </w:tr>
      <w:tr w:rsidR="005C63A9" w:rsidRPr="00A46FD9" w14:paraId="256D5665"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7403A8F0" w14:textId="77777777" w:rsidR="005C63A9" w:rsidRPr="00A46FD9" w:rsidRDefault="005C63A9" w:rsidP="005C63A9">
            <w:pPr>
              <w:pStyle w:val="TAC"/>
              <w:rPr>
                <w:rFonts w:cs="Arial"/>
              </w:rPr>
            </w:pPr>
          </w:p>
        </w:tc>
        <w:tc>
          <w:tcPr>
            <w:tcW w:w="2191" w:type="dxa"/>
            <w:tcBorders>
              <w:left w:val="single" w:sz="4" w:space="0" w:color="auto"/>
            </w:tcBorders>
          </w:tcPr>
          <w:p w14:paraId="4B74E936" w14:textId="77777777" w:rsidR="005C63A9" w:rsidRPr="00A46FD9" w:rsidRDefault="005C63A9" w:rsidP="005C63A9">
            <w:pPr>
              <w:pStyle w:val="TAC"/>
              <w:rPr>
                <w:rFonts w:cs="Arial"/>
              </w:rPr>
            </w:pPr>
            <w:r w:rsidRPr="00A46FD9">
              <w:rPr>
                <w:rFonts w:eastAsia="SimSun" w:cs="Arial"/>
                <w:lang w:eastAsia="zh-CN"/>
              </w:rPr>
              <w:t>1.5</w:t>
            </w:r>
            <w:r w:rsidRPr="00A46FD9">
              <w:rPr>
                <w:rFonts w:cs="Arial"/>
              </w:rPr>
              <w:t xml:space="preserve"> x BW</w:t>
            </w:r>
            <w:r w:rsidRPr="00A46FD9">
              <w:rPr>
                <w:rFonts w:cs="Arial"/>
                <w:vertAlign w:val="subscript"/>
              </w:rPr>
              <w:t>Channel</w:t>
            </w:r>
          </w:p>
        </w:tc>
        <w:tc>
          <w:tcPr>
            <w:tcW w:w="1949" w:type="dxa"/>
          </w:tcPr>
          <w:p w14:paraId="5F23975B" w14:textId="77777777" w:rsidR="005C63A9" w:rsidRPr="00A46FD9" w:rsidRDefault="005C63A9" w:rsidP="005C63A9">
            <w:pPr>
              <w:pStyle w:val="TAC"/>
              <w:rPr>
                <w:rFonts w:cs="Arial"/>
              </w:rPr>
            </w:pPr>
            <w:r w:rsidRPr="00A46FD9">
              <w:rPr>
                <w:rFonts w:cs="Arial"/>
              </w:rPr>
              <w:t>E-UTRA of same BW</w:t>
            </w:r>
          </w:p>
        </w:tc>
        <w:tc>
          <w:tcPr>
            <w:tcW w:w="2179" w:type="dxa"/>
          </w:tcPr>
          <w:p w14:paraId="7372569F"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0472066E" w14:textId="77777777" w:rsidR="005C63A9" w:rsidRPr="00A46FD9" w:rsidRDefault="005C63A9" w:rsidP="005C63A9">
            <w:pPr>
              <w:pStyle w:val="TAC"/>
              <w:rPr>
                <w:rFonts w:cs="Arial"/>
              </w:rPr>
            </w:pPr>
            <w:r w:rsidRPr="00A46FD9">
              <w:rPr>
                <w:rFonts w:cs="Arial"/>
              </w:rPr>
              <w:t>44.2 dB</w:t>
            </w:r>
          </w:p>
        </w:tc>
      </w:tr>
      <w:tr w:rsidR="005C63A9" w:rsidRPr="00A46FD9" w14:paraId="4C49E9DE"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6E982F83" w14:textId="77777777" w:rsidR="005C63A9" w:rsidRPr="00A46FD9" w:rsidRDefault="005C63A9" w:rsidP="005C63A9">
            <w:pPr>
              <w:pStyle w:val="TAC"/>
              <w:rPr>
                <w:rFonts w:cs="Arial"/>
              </w:rPr>
            </w:pPr>
          </w:p>
        </w:tc>
        <w:tc>
          <w:tcPr>
            <w:tcW w:w="2191" w:type="dxa"/>
            <w:tcBorders>
              <w:left w:val="single" w:sz="4" w:space="0" w:color="auto"/>
            </w:tcBorders>
          </w:tcPr>
          <w:p w14:paraId="5F63B816" w14:textId="77777777" w:rsidR="005C63A9" w:rsidRPr="00A46FD9" w:rsidRDefault="005C63A9" w:rsidP="005C63A9">
            <w:pPr>
              <w:pStyle w:val="TAC"/>
              <w:rPr>
                <w:rFonts w:cs="Arial"/>
              </w:rPr>
            </w:pPr>
            <w:r w:rsidRPr="00A46FD9">
              <w:rPr>
                <w:rFonts w:cs="Arial"/>
              </w:rPr>
              <w:t>0.8 MHz</w:t>
            </w:r>
          </w:p>
        </w:tc>
        <w:tc>
          <w:tcPr>
            <w:tcW w:w="1949" w:type="dxa"/>
          </w:tcPr>
          <w:p w14:paraId="0F9A1BCE" w14:textId="77777777" w:rsidR="005C63A9" w:rsidRPr="00A46FD9" w:rsidRDefault="005C63A9" w:rsidP="005C63A9">
            <w:pPr>
              <w:pStyle w:val="TAC"/>
              <w:rPr>
                <w:rFonts w:cs="Arial"/>
              </w:rPr>
            </w:pPr>
            <w:r w:rsidRPr="00A46FD9">
              <w:rPr>
                <w:rFonts w:cs="Arial"/>
              </w:rPr>
              <w:t>1.28 Mcps UTRA</w:t>
            </w:r>
          </w:p>
        </w:tc>
        <w:tc>
          <w:tcPr>
            <w:tcW w:w="2179" w:type="dxa"/>
          </w:tcPr>
          <w:p w14:paraId="26297253" w14:textId="77777777" w:rsidR="005C63A9" w:rsidRPr="00A46FD9" w:rsidRDefault="005C63A9" w:rsidP="005C63A9">
            <w:pPr>
              <w:pStyle w:val="TAC"/>
              <w:rPr>
                <w:rFonts w:cs="Arial"/>
              </w:rPr>
            </w:pPr>
            <w:r w:rsidRPr="00A46FD9">
              <w:rPr>
                <w:rFonts w:cs="Arial"/>
              </w:rPr>
              <w:t>RRC (1.28 Mcps)</w:t>
            </w:r>
          </w:p>
        </w:tc>
        <w:tc>
          <w:tcPr>
            <w:tcW w:w="912" w:type="dxa"/>
          </w:tcPr>
          <w:p w14:paraId="1F138E61" w14:textId="77777777" w:rsidR="005C63A9" w:rsidRPr="00A46FD9" w:rsidRDefault="005C63A9" w:rsidP="005C63A9">
            <w:pPr>
              <w:pStyle w:val="TAC"/>
              <w:rPr>
                <w:rFonts w:cs="Arial"/>
              </w:rPr>
            </w:pPr>
            <w:r w:rsidRPr="00A46FD9">
              <w:rPr>
                <w:rFonts w:cs="Arial"/>
              </w:rPr>
              <w:t>44.2 dB</w:t>
            </w:r>
          </w:p>
        </w:tc>
      </w:tr>
      <w:tr w:rsidR="005C63A9" w:rsidRPr="00A46FD9" w14:paraId="775C3BEA"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4A9DC031" w14:textId="62AC657D" w:rsidR="005C63A9" w:rsidRPr="00A46FD9" w:rsidRDefault="005C63A9" w:rsidP="005C63A9">
            <w:pPr>
              <w:pStyle w:val="TAC"/>
              <w:rPr>
                <w:rFonts w:cs="Arial"/>
              </w:rPr>
            </w:pPr>
            <w:r w:rsidRPr="00A46FD9">
              <w:rPr>
                <w:rFonts w:cs="Arial"/>
              </w:rPr>
              <w:t>5, 10, 15, 20</w:t>
            </w:r>
          </w:p>
        </w:tc>
        <w:tc>
          <w:tcPr>
            <w:tcW w:w="2191" w:type="dxa"/>
            <w:tcBorders>
              <w:left w:val="single" w:sz="4" w:space="0" w:color="auto"/>
            </w:tcBorders>
          </w:tcPr>
          <w:p w14:paraId="20E2E9C6" w14:textId="77777777" w:rsidR="005C63A9" w:rsidRPr="00A46FD9" w:rsidRDefault="005C63A9" w:rsidP="005C63A9">
            <w:pPr>
              <w:pStyle w:val="TAC"/>
              <w:rPr>
                <w:rFonts w:cs="Arial"/>
              </w:rPr>
            </w:pPr>
            <w:r w:rsidRPr="00A46FD9">
              <w:rPr>
                <w:rFonts w:cs="Arial"/>
              </w:rPr>
              <w:t>2.4 MHz</w:t>
            </w:r>
          </w:p>
        </w:tc>
        <w:tc>
          <w:tcPr>
            <w:tcW w:w="1949" w:type="dxa"/>
          </w:tcPr>
          <w:p w14:paraId="3C2F1FD4" w14:textId="77777777" w:rsidR="005C63A9" w:rsidRPr="00A46FD9" w:rsidRDefault="005C63A9" w:rsidP="005C63A9">
            <w:pPr>
              <w:pStyle w:val="TAC"/>
              <w:rPr>
                <w:rFonts w:cs="Arial"/>
              </w:rPr>
            </w:pPr>
            <w:r w:rsidRPr="00A46FD9">
              <w:rPr>
                <w:rFonts w:cs="Arial"/>
              </w:rPr>
              <w:t>1.28 Mcps UTRA</w:t>
            </w:r>
          </w:p>
        </w:tc>
        <w:tc>
          <w:tcPr>
            <w:tcW w:w="2179" w:type="dxa"/>
          </w:tcPr>
          <w:p w14:paraId="76E4EC1E" w14:textId="77777777" w:rsidR="005C63A9" w:rsidRPr="00A46FD9" w:rsidRDefault="005C63A9" w:rsidP="005C63A9">
            <w:pPr>
              <w:pStyle w:val="TAC"/>
              <w:rPr>
                <w:rFonts w:cs="Arial"/>
              </w:rPr>
            </w:pPr>
            <w:r w:rsidRPr="00A46FD9">
              <w:rPr>
                <w:rFonts w:cs="Arial"/>
              </w:rPr>
              <w:t>RRC (1.28 Mcps)</w:t>
            </w:r>
          </w:p>
        </w:tc>
        <w:tc>
          <w:tcPr>
            <w:tcW w:w="912" w:type="dxa"/>
          </w:tcPr>
          <w:p w14:paraId="47432E83" w14:textId="77777777" w:rsidR="005C63A9" w:rsidRPr="00A46FD9" w:rsidRDefault="005C63A9" w:rsidP="005C63A9">
            <w:pPr>
              <w:pStyle w:val="TAC"/>
              <w:rPr>
                <w:rFonts w:cs="Arial"/>
              </w:rPr>
            </w:pPr>
            <w:r w:rsidRPr="00A46FD9">
              <w:rPr>
                <w:rFonts w:cs="Arial"/>
              </w:rPr>
              <w:t>44.2 dB</w:t>
            </w:r>
          </w:p>
        </w:tc>
      </w:tr>
      <w:tr w:rsidR="005C63A9" w:rsidRPr="00A46FD9" w14:paraId="4B4AD421"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28738887" w14:textId="444C0896" w:rsidR="005C63A9" w:rsidRPr="00A46FD9" w:rsidRDefault="005C63A9" w:rsidP="005C63A9">
            <w:pPr>
              <w:pStyle w:val="TAC"/>
              <w:rPr>
                <w:rFonts w:cs="Arial"/>
              </w:rPr>
            </w:pPr>
          </w:p>
        </w:tc>
        <w:tc>
          <w:tcPr>
            <w:tcW w:w="2191" w:type="dxa"/>
            <w:tcBorders>
              <w:left w:val="single" w:sz="4" w:space="0" w:color="auto"/>
            </w:tcBorders>
          </w:tcPr>
          <w:p w14:paraId="73497B15" w14:textId="77777777" w:rsidR="005C63A9" w:rsidRPr="00A46FD9" w:rsidRDefault="005C63A9" w:rsidP="005C63A9">
            <w:pPr>
              <w:pStyle w:val="TAC"/>
              <w:rPr>
                <w:rFonts w:cs="Arial"/>
              </w:rPr>
            </w:pPr>
            <w:r w:rsidRPr="00A46FD9">
              <w:rPr>
                <w:rFonts w:cs="Arial"/>
              </w:rPr>
              <w:t>2.5 MHz</w:t>
            </w:r>
          </w:p>
        </w:tc>
        <w:tc>
          <w:tcPr>
            <w:tcW w:w="1949" w:type="dxa"/>
          </w:tcPr>
          <w:p w14:paraId="6503BEE0" w14:textId="77777777" w:rsidR="005C63A9" w:rsidRPr="00A46FD9" w:rsidRDefault="005C63A9" w:rsidP="005C63A9">
            <w:pPr>
              <w:pStyle w:val="TAC"/>
              <w:rPr>
                <w:rFonts w:cs="Arial"/>
              </w:rPr>
            </w:pPr>
            <w:r w:rsidRPr="00A46FD9">
              <w:rPr>
                <w:rFonts w:cs="Arial"/>
              </w:rPr>
              <w:t>3.84 Mcps UTRA</w:t>
            </w:r>
          </w:p>
        </w:tc>
        <w:tc>
          <w:tcPr>
            <w:tcW w:w="2179" w:type="dxa"/>
          </w:tcPr>
          <w:p w14:paraId="5BBE8717" w14:textId="77777777" w:rsidR="005C63A9" w:rsidRPr="00A46FD9" w:rsidRDefault="005C63A9" w:rsidP="005C63A9">
            <w:pPr>
              <w:pStyle w:val="TAC"/>
              <w:rPr>
                <w:rFonts w:cs="Arial"/>
              </w:rPr>
            </w:pPr>
            <w:r w:rsidRPr="00A46FD9">
              <w:rPr>
                <w:rFonts w:cs="Arial"/>
              </w:rPr>
              <w:t>RRC (3.84 Mcps)</w:t>
            </w:r>
          </w:p>
        </w:tc>
        <w:tc>
          <w:tcPr>
            <w:tcW w:w="912" w:type="dxa"/>
          </w:tcPr>
          <w:p w14:paraId="375176E4" w14:textId="77777777" w:rsidR="005C63A9" w:rsidRPr="00A46FD9" w:rsidRDefault="005C63A9" w:rsidP="005C63A9">
            <w:pPr>
              <w:pStyle w:val="TAC"/>
              <w:rPr>
                <w:rFonts w:cs="Arial"/>
              </w:rPr>
            </w:pPr>
            <w:r w:rsidRPr="00A46FD9">
              <w:rPr>
                <w:rFonts w:cs="Arial"/>
              </w:rPr>
              <w:t>44.2 dB</w:t>
            </w:r>
          </w:p>
        </w:tc>
      </w:tr>
      <w:tr w:rsidR="005C63A9" w:rsidRPr="00A46FD9" w14:paraId="1F6B7CFB"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10B8E4E3" w14:textId="77777777" w:rsidR="005C63A9" w:rsidRPr="00A46FD9" w:rsidRDefault="005C63A9" w:rsidP="005C63A9">
            <w:pPr>
              <w:pStyle w:val="TAC"/>
              <w:rPr>
                <w:rFonts w:cs="Arial"/>
              </w:rPr>
            </w:pPr>
          </w:p>
        </w:tc>
        <w:tc>
          <w:tcPr>
            <w:tcW w:w="2191" w:type="dxa"/>
            <w:tcBorders>
              <w:left w:val="single" w:sz="4" w:space="0" w:color="auto"/>
            </w:tcBorders>
          </w:tcPr>
          <w:p w14:paraId="20318559" w14:textId="77777777" w:rsidR="005C63A9" w:rsidRPr="00A46FD9" w:rsidRDefault="005C63A9" w:rsidP="005C63A9">
            <w:pPr>
              <w:pStyle w:val="TAC"/>
              <w:rPr>
                <w:rFonts w:cs="Arial"/>
              </w:rPr>
            </w:pPr>
            <w:r w:rsidRPr="00A46FD9">
              <w:rPr>
                <w:rFonts w:cs="Arial"/>
              </w:rPr>
              <w:t>7.5 MHz</w:t>
            </w:r>
          </w:p>
        </w:tc>
        <w:tc>
          <w:tcPr>
            <w:tcW w:w="1949" w:type="dxa"/>
          </w:tcPr>
          <w:p w14:paraId="26D5799B" w14:textId="77777777" w:rsidR="005C63A9" w:rsidRPr="00A46FD9" w:rsidRDefault="005C63A9" w:rsidP="005C63A9">
            <w:pPr>
              <w:pStyle w:val="TAC"/>
              <w:rPr>
                <w:rFonts w:cs="Arial"/>
              </w:rPr>
            </w:pPr>
            <w:r w:rsidRPr="00A46FD9">
              <w:rPr>
                <w:rFonts w:cs="Arial"/>
              </w:rPr>
              <w:t>3.84 Mcps UTRA</w:t>
            </w:r>
          </w:p>
        </w:tc>
        <w:tc>
          <w:tcPr>
            <w:tcW w:w="2179" w:type="dxa"/>
          </w:tcPr>
          <w:p w14:paraId="66A6F3B7" w14:textId="77777777" w:rsidR="005C63A9" w:rsidRPr="00A46FD9" w:rsidRDefault="005C63A9" w:rsidP="005C63A9">
            <w:pPr>
              <w:pStyle w:val="TAC"/>
              <w:rPr>
                <w:rFonts w:cs="Arial"/>
              </w:rPr>
            </w:pPr>
            <w:r w:rsidRPr="00A46FD9">
              <w:rPr>
                <w:rFonts w:cs="Arial"/>
              </w:rPr>
              <w:t>RRC (3.84 Mcps)</w:t>
            </w:r>
          </w:p>
        </w:tc>
        <w:tc>
          <w:tcPr>
            <w:tcW w:w="912" w:type="dxa"/>
          </w:tcPr>
          <w:p w14:paraId="2DE0AD77" w14:textId="77777777" w:rsidR="005C63A9" w:rsidRPr="00A46FD9" w:rsidRDefault="005C63A9" w:rsidP="005C63A9">
            <w:pPr>
              <w:pStyle w:val="TAC"/>
              <w:rPr>
                <w:rFonts w:cs="Arial"/>
              </w:rPr>
            </w:pPr>
            <w:r w:rsidRPr="00A46FD9">
              <w:rPr>
                <w:rFonts w:cs="Arial"/>
              </w:rPr>
              <w:t>44.2 dB</w:t>
            </w:r>
          </w:p>
        </w:tc>
      </w:tr>
      <w:tr w:rsidR="005C63A9" w:rsidRPr="00A46FD9" w14:paraId="00892B6D"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79A67F59" w14:textId="77777777" w:rsidR="005C63A9" w:rsidRPr="00A46FD9" w:rsidRDefault="005C63A9" w:rsidP="005C63A9">
            <w:pPr>
              <w:pStyle w:val="TAC"/>
              <w:rPr>
                <w:rFonts w:cs="Arial"/>
              </w:rPr>
            </w:pPr>
          </w:p>
        </w:tc>
        <w:tc>
          <w:tcPr>
            <w:tcW w:w="2191" w:type="dxa"/>
            <w:tcBorders>
              <w:left w:val="single" w:sz="4" w:space="0" w:color="auto"/>
            </w:tcBorders>
          </w:tcPr>
          <w:p w14:paraId="03707531" w14:textId="77777777" w:rsidR="005C63A9" w:rsidRPr="00A46FD9" w:rsidRDefault="005C63A9" w:rsidP="005C63A9">
            <w:pPr>
              <w:pStyle w:val="TAC"/>
              <w:rPr>
                <w:rFonts w:cs="Arial"/>
              </w:rPr>
            </w:pPr>
            <w:r w:rsidRPr="00A46FD9">
              <w:rPr>
                <w:rFonts w:cs="Arial"/>
              </w:rPr>
              <w:t>5 MHz</w:t>
            </w:r>
          </w:p>
        </w:tc>
        <w:tc>
          <w:tcPr>
            <w:tcW w:w="1949" w:type="dxa"/>
          </w:tcPr>
          <w:p w14:paraId="0C4C9605" w14:textId="77777777" w:rsidR="005C63A9" w:rsidRPr="00A46FD9" w:rsidRDefault="005C63A9" w:rsidP="005C63A9">
            <w:pPr>
              <w:pStyle w:val="TAC"/>
              <w:rPr>
                <w:rFonts w:cs="Arial"/>
              </w:rPr>
            </w:pPr>
            <w:r w:rsidRPr="00A46FD9">
              <w:rPr>
                <w:rFonts w:cs="Arial"/>
              </w:rPr>
              <w:t>7.68 Mcps UTRA</w:t>
            </w:r>
          </w:p>
        </w:tc>
        <w:tc>
          <w:tcPr>
            <w:tcW w:w="2179" w:type="dxa"/>
          </w:tcPr>
          <w:p w14:paraId="712400A6" w14:textId="77777777" w:rsidR="005C63A9" w:rsidRPr="00A46FD9" w:rsidRDefault="005C63A9" w:rsidP="005C63A9">
            <w:pPr>
              <w:pStyle w:val="TAC"/>
              <w:rPr>
                <w:rFonts w:cs="Arial"/>
              </w:rPr>
            </w:pPr>
            <w:r w:rsidRPr="00A46FD9">
              <w:rPr>
                <w:rFonts w:cs="Arial"/>
              </w:rPr>
              <w:t>RRC (7.68 Mcps)</w:t>
            </w:r>
          </w:p>
        </w:tc>
        <w:tc>
          <w:tcPr>
            <w:tcW w:w="912" w:type="dxa"/>
          </w:tcPr>
          <w:p w14:paraId="0D39E169" w14:textId="77777777" w:rsidR="005C63A9" w:rsidRPr="00A46FD9" w:rsidRDefault="005C63A9" w:rsidP="005C63A9">
            <w:pPr>
              <w:pStyle w:val="TAC"/>
              <w:rPr>
                <w:rFonts w:cs="Arial"/>
              </w:rPr>
            </w:pPr>
            <w:r w:rsidRPr="00A46FD9">
              <w:rPr>
                <w:rFonts w:cs="Arial"/>
              </w:rPr>
              <w:t>44.2 dB</w:t>
            </w:r>
          </w:p>
        </w:tc>
      </w:tr>
      <w:tr w:rsidR="005C63A9" w:rsidRPr="00A46FD9" w14:paraId="190AA86E"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2953A381" w14:textId="77777777" w:rsidR="005C63A9" w:rsidRPr="00A46FD9" w:rsidRDefault="005C63A9" w:rsidP="005C63A9">
            <w:pPr>
              <w:pStyle w:val="TAC"/>
              <w:rPr>
                <w:rFonts w:cs="Arial"/>
              </w:rPr>
            </w:pPr>
          </w:p>
        </w:tc>
        <w:tc>
          <w:tcPr>
            <w:tcW w:w="2191" w:type="dxa"/>
            <w:tcBorders>
              <w:left w:val="single" w:sz="4" w:space="0" w:color="auto"/>
            </w:tcBorders>
          </w:tcPr>
          <w:p w14:paraId="08B45A78" w14:textId="77777777" w:rsidR="005C63A9" w:rsidRPr="00A46FD9" w:rsidRDefault="005C63A9" w:rsidP="005C63A9">
            <w:pPr>
              <w:pStyle w:val="TAC"/>
              <w:rPr>
                <w:rFonts w:cs="Arial"/>
              </w:rPr>
            </w:pPr>
            <w:r w:rsidRPr="00A46FD9">
              <w:rPr>
                <w:rFonts w:cs="Arial"/>
              </w:rPr>
              <w:t>15 MHz</w:t>
            </w:r>
          </w:p>
        </w:tc>
        <w:tc>
          <w:tcPr>
            <w:tcW w:w="1949" w:type="dxa"/>
          </w:tcPr>
          <w:p w14:paraId="09FF5AF7" w14:textId="77777777" w:rsidR="005C63A9" w:rsidRPr="00A46FD9" w:rsidRDefault="005C63A9" w:rsidP="005C63A9">
            <w:pPr>
              <w:pStyle w:val="TAC"/>
              <w:rPr>
                <w:rFonts w:cs="Arial"/>
              </w:rPr>
            </w:pPr>
            <w:r w:rsidRPr="00A46FD9">
              <w:rPr>
                <w:rFonts w:cs="Arial"/>
              </w:rPr>
              <w:t>7.68 Mcps UTRA</w:t>
            </w:r>
          </w:p>
        </w:tc>
        <w:tc>
          <w:tcPr>
            <w:tcW w:w="2179" w:type="dxa"/>
          </w:tcPr>
          <w:p w14:paraId="24517BC1" w14:textId="77777777" w:rsidR="005C63A9" w:rsidRPr="00A46FD9" w:rsidRDefault="005C63A9" w:rsidP="005C63A9">
            <w:pPr>
              <w:pStyle w:val="TAC"/>
              <w:rPr>
                <w:rFonts w:cs="Arial"/>
              </w:rPr>
            </w:pPr>
            <w:r w:rsidRPr="00A46FD9">
              <w:rPr>
                <w:rFonts w:cs="Arial"/>
              </w:rPr>
              <w:t>RRC (7.68 Mcps)</w:t>
            </w:r>
          </w:p>
        </w:tc>
        <w:tc>
          <w:tcPr>
            <w:tcW w:w="912" w:type="dxa"/>
          </w:tcPr>
          <w:p w14:paraId="650557EA" w14:textId="77777777" w:rsidR="005C63A9" w:rsidRPr="00A46FD9" w:rsidRDefault="005C63A9" w:rsidP="005C63A9">
            <w:pPr>
              <w:pStyle w:val="TAC"/>
              <w:rPr>
                <w:rFonts w:cs="Arial"/>
              </w:rPr>
            </w:pPr>
            <w:r w:rsidRPr="00A46FD9">
              <w:rPr>
                <w:rFonts w:cs="Arial"/>
              </w:rPr>
              <w:t>44.2 dB</w:t>
            </w:r>
          </w:p>
        </w:tc>
      </w:tr>
      <w:tr w:rsidR="005C63A9" w:rsidRPr="00A46FD9" w14:paraId="73042B5C" w14:textId="77777777" w:rsidTr="00FF3259">
        <w:trPr>
          <w:cantSplit/>
          <w:jc w:val="center"/>
        </w:trPr>
        <w:tc>
          <w:tcPr>
            <w:tcW w:w="9433" w:type="dxa"/>
            <w:gridSpan w:val="5"/>
          </w:tcPr>
          <w:p w14:paraId="48EC3BDB" w14:textId="77777777" w:rsidR="005C63A9" w:rsidRPr="00A46FD9" w:rsidRDefault="005C63A9" w:rsidP="005C63A9">
            <w:pPr>
              <w:pStyle w:val="TAN"/>
              <w:rPr>
                <w:rFonts w:cs="Arial"/>
              </w:rPr>
            </w:pPr>
            <w:r w:rsidRPr="00A46FD9">
              <w:rPr>
                <w:rFonts w:cs="Arial"/>
              </w:rPr>
              <w:t>NOTE 1:</w:t>
            </w:r>
            <w:r w:rsidRPr="00A46FD9">
              <w:rPr>
                <w:rFonts w:cs="Arial"/>
              </w:rPr>
              <w:tab/>
              <w:t>BW</w:t>
            </w:r>
            <w:r w:rsidRPr="00A46FD9">
              <w:rPr>
                <w:rFonts w:cs="Arial"/>
                <w:vertAlign w:val="subscript"/>
              </w:rPr>
              <w:t>Channel</w:t>
            </w:r>
            <w:r w:rsidRPr="00A46FD9">
              <w:rPr>
                <w:rFonts w:cs="Arial"/>
              </w:rPr>
              <w:t xml:space="preserve"> and BW</w:t>
            </w:r>
            <w:r w:rsidRPr="00A46FD9">
              <w:rPr>
                <w:rFonts w:cs="Arial"/>
                <w:vertAlign w:val="subscript"/>
              </w:rPr>
              <w:t>Config</w:t>
            </w:r>
            <w:r w:rsidRPr="00A46FD9">
              <w:rPr>
                <w:rFonts w:cs="Arial"/>
              </w:rPr>
              <w:t xml:space="preserve"> are the channel bandwidth and transmission bandwidth configuration of the E-UTRA </w:t>
            </w:r>
            <w:r w:rsidRPr="00A46FD9">
              <w:rPr>
                <w:rFonts w:eastAsia="SimSun" w:cs="Arial"/>
              </w:rPr>
              <w:t>Lowest/Highest Carrier</w:t>
            </w:r>
            <w:r w:rsidRPr="00A46FD9">
              <w:rPr>
                <w:rFonts w:cs="Arial"/>
              </w:rPr>
              <w:t xml:space="preserve"> transmitted on the assigned channel frequency.</w:t>
            </w:r>
          </w:p>
          <w:p w14:paraId="29C12DBB" w14:textId="2C43A111" w:rsidR="005C63A9" w:rsidRPr="00A46FD9" w:rsidRDefault="005C63A9" w:rsidP="005C63A9">
            <w:pPr>
              <w:pStyle w:val="TAN"/>
              <w:rPr>
                <w:rFonts w:cs="v5.0.0"/>
              </w:rPr>
            </w:pPr>
            <w:r w:rsidRPr="00A46FD9">
              <w:rPr>
                <w:rFonts w:cs="Arial"/>
              </w:rPr>
              <w:t>NOTE 2:</w:t>
            </w:r>
            <w:r w:rsidRPr="00A46FD9">
              <w:rPr>
                <w:rFonts w:cs="Arial"/>
              </w:rPr>
              <w:tab/>
              <w:t>The RRC filter shall be equivalent to the transmit pulse shape filter defined in TS</w:t>
            </w:r>
            <w:r>
              <w:rPr>
                <w:rFonts w:cs="Arial"/>
              </w:rPr>
              <w:t> </w:t>
            </w:r>
            <w:r w:rsidRPr="00A46FD9">
              <w:rPr>
                <w:rFonts w:cs="Arial"/>
              </w:rPr>
              <w:t>25.105</w:t>
            </w:r>
            <w:r>
              <w:rPr>
                <w:rFonts w:cs="Arial"/>
              </w:rPr>
              <w:t> </w:t>
            </w:r>
            <w:r w:rsidRPr="00A46FD9">
              <w:rPr>
                <w:rFonts w:cs="Arial"/>
              </w:rPr>
              <w:t>[4], with a chip rate as defined in this table.</w:t>
            </w:r>
          </w:p>
        </w:tc>
      </w:tr>
    </w:tbl>
    <w:p w14:paraId="02004CC1" w14:textId="77777777" w:rsidR="00FF3259" w:rsidRPr="00A46FD9" w:rsidRDefault="00FF3259" w:rsidP="00FF3259"/>
    <w:p w14:paraId="608D43FB" w14:textId="77777777" w:rsidR="00FF3259" w:rsidRPr="00A46FD9" w:rsidRDefault="00FF3259" w:rsidP="00FF3259">
      <w:pPr>
        <w:rPr>
          <w:rFonts w:cs="v5.0.0"/>
        </w:rPr>
      </w:pPr>
      <w:r w:rsidRPr="00A46FD9">
        <w:rPr>
          <w:rFonts w:cs="v5.0.0"/>
        </w:rPr>
        <w:t>For operation in non-contiguous paired spectrum, the ACLR shall be higher than the value specified in Table 6.6.4.5.1</w:t>
      </w:r>
      <w:r w:rsidRPr="00A46FD9">
        <w:rPr>
          <w:rFonts w:cs="v5.0.0"/>
        </w:rPr>
        <w:noBreakHyphen/>
        <w:t>3.</w:t>
      </w:r>
    </w:p>
    <w:p w14:paraId="2675D30C" w14:textId="77777777" w:rsidR="00FF3259" w:rsidRPr="00A46FD9" w:rsidRDefault="00FF3259" w:rsidP="00FF3259">
      <w:pPr>
        <w:pStyle w:val="TH"/>
        <w:rPr>
          <w:lang w:eastAsia="zh-CN"/>
        </w:rPr>
      </w:pPr>
      <w:r w:rsidRPr="00A46FD9">
        <w:t>Table 6.6.4.5.1-3: Base Station ACLR in non-contiguous</w:t>
      </w:r>
      <w:r w:rsidRPr="00A46FD9">
        <w:rPr>
          <w:lang w:eastAsia="zh-CN"/>
        </w:rPr>
        <w:t xml:space="preserve"> paired</w:t>
      </w:r>
      <w:r w:rsidRPr="00A46FD9">
        <w:t xml:space="preserve"> spectrum</w:t>
      </w:r>
    </w:p>
    <w:tbl>
      <w:tblPr>
        <w:tblW w:w="90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8"/>
        <w:gridCol w:w="2127"/>
        <w:gridCol w:w="1842"/>
        <w:gridCol w:w="2437"/>
        <w:gridCol w:w="1081"/>
      </w:tblGrid>
      <w:tr w:rsidR="00FF3259" w:rsidRPr="00A46FD9" w14:paraId="7EE78D74"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112E3C31" w14:textId="77777777" w:rsidR="00FF3259" w:rsidRPr="00A46FD9" w:rsidRDefault="00FF3259" w:rsidP="00FF3259">
            <w:pPr>
              <w:pStyle w:val="TAH"/>
              <w:rPr>
                <w:rFonts w:cs="v5.0.0"/>
              </w:rPr>
            </w:pPr>
            <w:r w:rsidRPr="00A46FD9">
              <w:rPr>
                <w:rFonts w:cs="v5.0.0"/>
              </w:rPr>
              <w:t>Sub-block gap size (W</w:t>
            </w:r>
            <w:r w:rsidRPr="00A46FD9">
              <w:rPr>
                <w:rFonts w:cs="v5.0.0"/>
                <w:vertAlign w:val="subscript"/>
              </w:rPr>
              <w:t>gap</w:t>
            </w:r>
            <w:r w:rsidRPr="00A46FD9">
              <w:rPr>
                <w:rFonts w:cs="v5.0.0"/>
              </w:rPr>
              <w:t>) where the limit applies</w:t>
            </w:r>
          </w:p>
        </w:tc>
        <w:tc>
          <w:tcPr>
            <w:tcW w:w="2127" w:type="dxa"/>
            <w:tcBorders>
              <w:top w:val="single" w:sz="6" w:space="0" w:color="auto"/>
              <w:left w:val="single" w:sz="6" w:space="0" w:color="auto"/>
              <w:bottom w:val="single" w:sz="6" w:space="0" w:color="auto"/>
              <w:right w:val="single" w:sz="6" w:space="0" w:color="auto"/>
            </w:tcBorders>
          </w:tcPr>
          <w:p w14:paraId="35C7EC8F" w14:textId="77777777" w:rsidR="00FF3259" w:rsidRPr="00A46FD9" w:rsidRDefault="00FF3259" w:rsidP="00FF3259">
            <w:pPr>
              <w:pStyle w:val="TAH"/>
              <w:rPr>
                <w:rFonts w:cs="v5.0.0"/>
              </w:rPr>
            </w:pPr>
            <w:r w:rsidRPr="00A46FD9">
              <w:rPr>
                <w:rFonts w:cs="v5.0.0"/>
              </w:rPr>
              <w:t>BS adjacent channel centre frequency offset below or above the sub-block edge (inside the gap)</w:t>
            </w:r>
          </w:p>
        </w:tc>
        <w:tc>
          <w:tcPr>
            <w:tcW w:w="1842" w:type="dxa"/>
            <w:tcBorders>
              <w:top w:val="single" w:sz="6" w:space="0" w:color="auto"/>
              <w:left w:val="single" w:sz="6" w:space="0" w:color="auto"/>
              <w:bottom w:val="single" w:sz="6" w:space="0" w:color="auto"/>
              <w:right w:val="single" w:sz="6" w:space="0" w:color="auto"/>
            </w:tcBorders>
          </w:tcPr>
          <w:p w14:paraId="51CAEBBC" w14:textId="77777777" w:rsidR="00FF3259" w:rsidRPr="00A46FD9" w:rsidRDefault="00FF3259" w:rsidP="00FF3259">
            <w:pPr>
              <w:pStyle w:val="TAH"/>
              <w:rPr>
                <w:rFonts w:cs="v5.0.0"/>
              </w:rPr>
            </w:pPr>
            <w:r w:rsidRPr="00A46FD9">
              <w:rPr>
                <w:rFonts w:cs="v5.0.0"/>
              </w:rPr>
              <w:t xml:space="preserve">Assumed adjacent channel carrier </w:t>
            </w:r>
          </w:p>
        </w:tc>
        <w:tc>
          <w:tcPr>
            <w:tcW w:w="2437" w:type="dxa"/>
            <w:tcBorders>
              <w:top w:val="single" w:sz="6" w:space="0" w:color="auto"/>
              <w:left w:val="single" w:sz="6" w:space="0" w:color="auto"/>
              <w:bottom w:val="single" w:sz="6" w:space="0" w:color="auto"/>
              <w:right w:val="single" w:sz="6" w:space="0" w:color="auto"/>
            </w:tcBorders>
          </w:tcPr>
          <w:p w14:paraId="70C27791"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1081" w:type="dxa"/>
            <w:tcBorders>
              <w:top w:val="single" w:sz="6" w:space="0" w:color="auto"/>
              <w:left w:val="single" w:sz="6" w:space="0" w:color="auto"/>
              <w:bottom w:val="single" w:sz="6" w:space="0" w:color="auto"/>
              <w:right w:val="single" w:sz="6" w:space="0" w:color="auto"/>
            </w:tcBorders>
          </w:tcPr>
          <w:p w14:paraId="6F71E192" w14:textId="77777777" w:rsidR="00FF3259" w:rsidRPr="00A46FD9" w:rsidRDefault="00FF3259" w:rsidP="00FF3259">
            <w:pPr>
              <w:pStyle w:val="TAH"/>
              <w:rPr>
                <w:rFonts w:cs="v5.0.0"/>
              </w:rPr>
            </w:pPr>
            <w:r w:rsidRPr="00A46FD9">
              <w:rPr>
                <w:rFonts w:cs="v5.0.0"/>
              </w:rPr>
              <w:t>ACLR limit</w:t>
            </w:r>
          </w:p>
        </w:tc>
      </w:tr>
      <w:tr w:rsidR="00FF3259" w:rsidRPr="00A46FD9" w14:paraId="7C18D3F9"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142A9F3E"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15 MHz</w:t>
            </w:r>
          </w:p>
        </w:tc>
        <w:tc>
          <w:tcPr>
            <w:tcW w:w="2127" w:type="dxa"/>
            <w:tcBorders>
              <w:top w:val="single" w:sz="6" w:space="0" w:color="auto"/>
              <w:left w:val="single" w:sz="6" w:space="0" w:color="auto"/>
              <w:bottom w:val="single" w:sz="6" w:space="0" w:color="auto"/>
              <w:right w:val="single" w:sz="6" w:space="0" w:color="auto"/>
            </w:tcBorders>
          </w:tcPr>
          <w:p w14:paraId="422BC9FE" w14:textId="77777777" w:rsidR="00FF3259" w:rsidRPr="00A46FD9" w:rsidRDefault="00FF3259" w:rsidP="00FF3259">
            <w:pPr>
              <w:pStyle w:val="TAC"/>
              <w:rPr>
                <w:rFonts w:cs="Arial"/>
              </w:rPr>
            </w:pPr>
            <w:r w:rsidRPr="00A46FD9">
              <w:rPr>
                <w:rFonts w:cs="Arial"/>
              </w:rPr>
              <w:t>2.5 MHz</w:t>
            </w:r>
          </w:p>
        </w:tc>
        <w:tc>
          <w:tcPr>
            <w:tcW w:w="1842" w:type="dxa"/>
            <w:tcBorders>
              <w:top w:val="single" w:sz="6" w:space="0" w:color="auto"/>
              <w:left w:val="single" w:sz="6" w:space="0" w:color="auto"/>
              <w:bottom w:val="single" w:sz="6" w:space="0" w:color="auto"/>
              <w:right w:val="single" w:sz="6" w:space="0" w:color="auto"/>
            </w:tcBorders>
          </w:tcPr>
          <w:p w14:paraId="24F0DF28" w14:textId="77777777" w:rsidR="00FF3259" w:rsidRPr="00A46FD9" w:rsidRDefault="00FF3259" w:rsidP="00FF3259">
            <w:pPr>
              <w:pStyle w:val="TAC"/>
              <w:rPr>
                <w:rFonts w:cs="v5.0.0"/>
              </w:rPr>
            </w:pPr>
            <w:r w:rsidRPr="00A46FD9">
              <w:rPr>
                <w:rFonts w:cs="v5.0.0"/>
              </w:rPr>
              <w:t>3.84 Mcps UTRA</w:t>
            </w:r>
          </w:p>
        </w:tc>
        <w:tc>
          <w:tcPr>
            <w:tcW w:w="2437" w:type="dxa"/>
            <w:tcBorders>
              <w:top w:val="single" w:sz="6" w:space="0" w:color="auto"/>
              <w:left w:val="single" w:sz="6" w:space="0" w:color="auto"/>
              <w:bottom w:val="single" w:sz="6" w:space="0" w:color="auto"/>
              <w:right w:val="single" w:sz="6" w:space="0" w:color="auto"/>
            </w:tcBorders>
          </w:tcPr>
          <w:p w14:paraId="47ADB8C1" w14:textId="77777777" w:rsidR="00FF3259" w:rsidRPr="00A46FD9" w:rsidRDefault="00FF3259" w:rsidP="00FF3259">
            <w:pPr>
              <w:pStyle w:val="TAC"/>
              <w:rPr>
                <w:rFonts w:cs="v5.0.0"/>
              </w:rPr>
            </w:pPr>
            <w:r w:rsidRPr="00A46FD9">
              <w:rPr>
                <w:rFonts w:cs="v5.0.0"/>
              </w:rPr>
              <w:t>RRC (3.84 Mcps)</w:t>
            </w:r>
          </w:p>
        </w:tc>
        <w:tc>
          <w:tcPr>
            <w:tcW w:w="1081" w:type="dxa"/>
            <w:tcBorders>
              <w:top w:val="single" w:sz="6" w:space="0" w:color="auto"/>
              <w:left w:val="single" w:sz="6" w:space="0" w:color="auto"/>
              <w:bottom w:val="single" w:sz="6" w:space="0" w:color="auto"/>
              <w:right w:val="single" w:sz="6" w:space="0" w:color="auto"/>
            </w:tcBorders>
          </w:tcPr>
          <w:p w14:paraId="6E9598EE"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r w:rsidR="00FF3259" w:rsidRPr="00A46FD9" w14:paraId="4FE146D9"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5F88FEDA"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20 MHz</w:t>
            </w:r>
          </w:p>
        </w:tc>
        <w:tc>
          <w:tcPr>
            <w:tcW w:w="2127" w:type="dxa"/>
            <w:tcBorders>
              <w:top w:val="single" w:sz="6" w:space="0" w:color="auto"/>
              <w:left w:val="single" w:sz="6" w:space="0" w:color="auto"/>
              <w:bottom w:val="single" w:sz="6" w:space="0" w:color="auto"/>
              <w:right w:val="single" w:sz="6" w:space="0" w:color="auto"/>
            </w:tcBorders>
          </w:tcPr>
          <w:p w14:paraId="25A5D3BA" w14:textId="77777777" w:rsidR="00FF3259" w:rsidRPr="00A46FD9" w:rsidRDefault="00FF3259" w:rsidP="00FF3259">
            <w:pPr>
              <w:pStyle w:val="TAC"/>
              <w:rPr>
                <w:rFonts w:cs="Arial"/>
              </w:rPr>
            </w:pPr>
            <w:r w:rsidRPr="00A46FD9">
              <w:rPr>
                <w:rFonts w:cs="Arial"/>
              </w:rPr>
              <w:t>7.5 MHz</w:t>
            </w:r>
          </w:p>
        </w:tc>
        <w:tc>
          <w:tcPr>
            <w:tcW w:w="1842" w:type="dxa"/>
            <w:tcBorders>
              <w:top w:val="single" w:sz="6" w:space="0" w:color="auto"/>
              <w:left w:val="single" w:sz="6" w:space="0" w:color="auto"/>
              <w:bottom w:val="single" w:sz="6" w:space="0" w:color="auto"/>
              <w:right w:val="single" w:sz="6" w:space="0" w:color="auto"/>
            </w:tcBorders>
          </w:tcPr>
          <w:p w14:paraId="65B85AF0" w14:textId="77777777" w:rsidR="00FF3259" w:rsidRPr="00A46FD9" w:rsidRDefault="00FF3259" w:rsidP="00FF3259">
            <w:pPr>
              <w:pStyle w:val="TAC"/>
              <w:rPr>
                <w:rFonts w:cs="v5.0.0"/>
              </w:rPr>
            </w:pPr>
            <w:r w:rsidRPr="00A46FD9">
              <w:rPr>
                <w:rFonts w:cs="v5.0.0"/>
              </w:rPr>
              <w:t>3.84 Mcps UTRA</w:t>
            </w:r>
          </w:p>
        </w:tc>
        <w:tc>
          <w:tcPr>
            <w:tcW w:w="2437" w:type="dxa"/>
            <w:tcBorders>
              <w:top w:val="single" w:sz="6" w:space="0" w:color="auto"/>
              <w:left w:val="single" w:sz="6" w:space="0" w:color="auto"/>
              <w:bottom w:val="single" w:sz="6" w:space="0" w:color="auto"/>
              <w:right w:val="single" w:sz="6" w:space="0" w:color="auto"/>
            </w:tcBorders>
          </w:tcPr>
          <w:p w14:paraId="6C859741" w14:textId="77777777" w:rsidR="00FF3259" w:rsidRPr="00A46FD9" w:rsidRDefault="00FF3259" w:rsidP="00FF3259">
            <w:pPr>
              <w:pStyle w:val="TAC"/>
              <w:rPr>
                <w:rFonts w:cs="v5.0.0"/>
              </w:rPr>
            </w:pPr>
            <w:r w:rsidRPr="00A46FD9">
              <w:rPr>
                <w:rFonts w:cs="v5.0.0"/>
              </w:rPr>
              <w:t>RRC (3.84 Mcps)</w:t>
            </w:r>
          </w:p>
        </w:tc>
        <w:tc>
          <w:tcPr>
            <w:tcW w:w="1081" w:type="dxa"/>
            <w:tcBorders>
              <w:top w:val="single" w:sz="6" w:space="0" w:color="auto"/>
              <w:left w:val="single" w:sz="6" w:space="0" w:color="auto"/>
              <w:bottom w:val="single" w:sz="6" w:space="0" w:color="auto"/>
              <w:right w:val="single" w:sz="6" w:space="0" w:color="auto"/>
            </w:tcBorders>
          </w:tcPr>
          <w:p w14:paraId="5C08924C"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r w:rsidR="00FF3259" w:rsidRPr="00A46FD9" w14:paraId="7B0F3E0A" w14:textId="77777777" w:rsidTr="00FF3259">
        <w:trPr>
          <w:cantSplit/>
          <w:jc w:val="center"/>
        </w:trPr>
        <w:tc>
          <w:tcPr>
            <w:tcW w:w="9046" w:type="dxa"/>
            <w:gridSpan w:val="5"/>
            <w:tcBorders>
              <w:top w:val="single" w:sz="6" w:space="0" w:color="auto"/>
              <w:left w:val="single" w:sz="6" w:space="0" w:color="auto"/>
              <w:bottom w:val="single" w:sz="6" w:space="0" w:color="auto"/>
              <w:right w:val="single" w:sz="6" w:space="0" w:color="auto"/>
            </w:tcBorders>
          </w:tcPr>
          <w:p w14:paraId="1067D97D" w14:textId="55CC567C" w:rsidR="00FF3259" w:rsidRPr="00A46FD9" w:rsidRDefault="00FF3259" w:rsidP="00FF3259">
            <w:pPr>
              <w:pStyle w:val="TAN"/>
              <w:rPr>
                <w:rFonts w:cs="v5.0.0"/>
              </w:rPr>
            </w:pPr>
            <w:r w:rsidRPr="00A46FD9">
              <w:rPr>
                <w:rFonts w:cs="Arial"/>
              </w:rPr>
              <w:t>NOTE:</w:t>
            </w:r>
            <w:r w:rsidRPr="00A46FD9">
              <w:rPr>
                <w:rFonts w:cs="Arial"/>
              </w:rPr>
              <w:tab/>
            </w:r>
            <w:r w:rsidRPr="00A46FD9">
              <w:rPr>
                <w:rFonts w:cs="Arial"/>
                <w:lang w:eastAsia="zh-CN"/>
              </w:rPr>
              <w:t>T</w:t>
            </w:r>
            <w:r w:rsidRPr="00A46FD9">
              <w:rPr>
                <w:rFonts w:cs="Arial"/>
              </w:rPr>
              <w:t xml:space="preserve">he RRC filter shall be equivalent to the transmit pulse shape filter defined in </w:t>
            </w:r>
            <w:r w:rsidR="005C63A9" w:rsidRPr="00A46FD9">
              <w:rPr>
                <w:rFonts w:cs="Arial"/>
              </w:rPr>
              <w:t>TS</w:t>
            </w:r>
            <w:r w:rsidR="005C63A9">
              <w:rPr>
                <w:rFonts w:cs="Arial"/>
              </w:rPr>
              <w:t> </w:t>
            </w:r>
            <w:r w:rsidR="005C63A9" w:rsidRPr="00A46FD9">
              <w:rPr>
                <w:rFonts w:cs="Arial"/>
              </w:rPr>
              <w:t>25.</w:t>
            </w:r>
            <w:r w:rsidRPr="00A46FD9">
              <w:rPr>
                <w:rFonts w:cs="Arial"/>
              </w:rPr>
              <w:t>104</w:t>
            </w:r>
            <w:r w:rsidR="005C63A9">
              <w:rPr>
                <w:rFonts w:cs="Arial"/>
              </w:rPr>
              <w:t> </w:t>
            </w:r>
            <w:r w:rsidR="005C63A9" w:rsidRPr="00A46FD9">
              <w:rPr>
                <w:rFonts w:cs="Arial"/>
              </w:rPr>
              <w:t>[3</w:t>
            </w:r>
            <w:r w:rsidRPr="00A46FD9">
              <w:rPr>
                <w:rFonts w:cs="Arial"/>
              </w:rPr>
              <w:t>], with a chip rate as defined in this table.</w:t>
            </w:r>
          </w:p>
        </w:tc>
      </w:tr>
    </w:tbl>
    <w:p w14:paraId="12CBF73A" w14:textId="77777777" w:rsidR="00FF3259" w:rsidRPr="00A46FD9" w:rsidRDefault="00FF3259" w:rsidP="00FF3259">
      <w:pPr>
        <w:rPr>
          <w:lang w:eastAsia="zh-CN"/>
        </w:rPr>
      </w:pPr>
    </w:p>
    <w:p w14:paraId="35D82DA2" w14:textId="77777777" w:rsidR="00FF3259" w:rsidRPr="00A46FD9" w:rsidDel="00EC4208" w:rsidRDefault="00FF3259" w:rsidP="00FF3259">
      <w:pPr>
        <w:rPr>
          <w:rFonts w:cs="v5.0.0"/>
        </w:rPr>
      </w:pPr>
      <w:r w:rsidRPr="00A46FD9">
        <w:lastRenderedPageBreak/>
        <w:t>For operation in non-contiguous unpaired spectrum, the ACLR shall be higher than the value specified in Table 6.6.4.5.1</w:t>
      </w:r>
      <w:r w:rsidRPr="00A46FD9">
        <w:noBreakHyphen/>
        <w:t>4.</w:t>
      </w:r>
    </w:p>
    <w:p w14:paraId="415B7738" w14:textId="77777777" w:rsidR="00FF3259" w:rsidRPr="00A46FD9" w:rsidRDefault="00FF3259" w:rsidP="00FF3259">
      <w:pPr>
        <w:pStyle w:val="TH"/>
        <w:rPr>
          <w:lang w:eastAsia="zh-CN"/>
        </w:rPr>
      </w:pPr>
      <w:r w:rsidRPr="00A46FD9">
        <w:t>Table 6.6.4.5.1-4: Base Station ACLR in non-contiguous</w:t>
      </w:r>
      <w:r w:rsidRPr="00A46FD9">
        <w:rPr>
          <w:lang w:eastAsia="zh-CN"/>
        </w:rPr>
        <w:t xml:space="preserve"> unpaired</w:t>
      </w:r>
      <w:r w:rsidRPr="00A46FD9">
        <w:t xml:space="preserve"> spectrum</w:t>
      </w:r>
    </w:p>
    <w:tbl>
      <w:tblPr>
        <w:tblW w:w="90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8"/>
        <w:gridCol w:w="2127"/>
        <w:gridCol w:w="1842"/>
        <w:gridCol w:w="2437"/>
        <w:gridCol w:w="1081"/>
      </w:tblGrid>
      <w:tr w:rsidR="00FF3259" w:rsidRPr="00A46FD9" w14:paraId="47E9F56F"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6CF9713D" w14:textId="77777777" w:rsidR="00FF3259" w:rsidRPr="00A46FD9" w:rsidRDefault="00FF3259" w:rsidP="00FF3259">
            <w:pPr>
              <w:pStyle w:val="TAH"/>
              <w:rPr>
                <w:rFonts w:cs="v5.0.0"/>
              </w:rPr>
            </w:pPr>
            <w:r w:rsidRPr="00A46FD9">
              <w:rPr>
                <w:rFonts w:cs="v5.0.0"/>
              </w:rPr>
              <w:t>Sub-block gap size (W</w:t>
            </w:r>
            <w:r w:rsidRPr="00A46FD9">
              <w:rPr>
                <w:rFonts w:cs="v5.0.0"/>
                <w:vertAlign w:val="subscript"/>
              </w:rPr>
              <w:t>gap</w:t>
            </w:r>
            <w:r w:rsidRPr="00A46FD9">
              <w:rPr>
                <w:rFonts w:cs="v5.0.0"/>
              </w:rPr>
              <w:t>) where the limit applies</w:t>
            </w:r>
          </w:p>
        </w:tc>
        <w:tc>
          <w:tcPr>
            <w:tcW w:w="2127" w:type="dxa"/>
            <w:tcBorders>
              <w:top w:val="single" w:sz="6" w:space="0" w:color="auto"/>
              <w:left w:val="single" w:sz="6" w:space="0" w:color="auto"/>
              <w:bottom w:val="single" w:sz="6" w:space="0" w:color="auto"/>
              <w:right w:val="single" w:sz="6" w:space="0" w:color="auto"/>
            </w:tcBorders>
          </w:tcPr>
          <w:p w14:paraId="387A1F75" w14:textId="77777777" w:rsidR="00FF3259" w:rsidRPr="00A46FD9" w:rsidRDefault="00FF3259" w:rsidP="00FF3259">
            <w:pPr>
              <w:pStyle w:val="TAH"/>
              <w:rPr>
                <w:rFonts w:cs="v5.0.0"/>
              </w:rPr>
            </w:pPr>
            <w:r w:rsidRPr="00A46FD9">
              <w:rPr>
                <w:rFonts w:cs="v5.0.0"/>
              </w:rPr>
              <w:t>BS adjacent channel centre frequency offset below or above the sub-block edge (inside the gap)</w:t>
            </w:r>
          </w:p>
        </w:tc>
        <w:tc>
          <w:tcPr>
            <w:tcW w:w="1842" w:type="dxa"/>
            <w:tcBorders>
              <w:top w:val="single" w:sz="6" w:space="0" w:color="auto"/>
              <w:left w:val="single" w:sz="6" w:space="0" w:color="auto"/>
              <w:bottom w:val="single" w:sz="6" w:space="0" w:color="auto"/>
              <w:right w:val="single" w:sz="6" w:space="0" w:color="auto"/>
            </w:tcBorders>
          </w:tcPr>
          <w:p w14:paraId="40158D5E" w14:textId="77777777" w:rsidR="00FF3259" w:rsidRPr="00A46FD9" w:rsidRDefault="00FF3259" w:rsidP="00FF3259">
            <w:pPr>
              <w:pStyle w:val="TAH"/>
              <w:rPr>
                <w:rFonts w:cs="v5.0.0"/>
              </w:rPr>
            </w:pPr>
            <w:r w:rsidRPr="00A46FD9">
              <w:rPr>
                <w:rFonts w:cs="v5.0.0"/>
              </w:rPr>
              <w:t xml:space="preserve">Assumed adjacent channel carrier </w:t>
            </w:r>
          </w:p>
        </w:tc>
        <w:tc>
          <w:tcPr>
            <w:tcW w:w="2437" w:type="dxa"/>
            <w:tcBorders>
              <w:top w:val="single" w:sz="6" w:space="0" w:color="auto"/>
              <w:left w:val="single" w:sz="6" w:space="0" w:color="auto"/>
              <w:bottom w:val="single" w:sz="6" w:space="0" w:color="auto"/>
              <w:right w:val="single" w:sz="6" w:space="0" w:color="auto"/>
            </w:tcBorders>
          </w:tcPr>
          <w:p w14:paraId="15DD1C07"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1081" w:type="dxa"/>
            <w:tcBorders>
              <w:top w:val="single" w:sz="6" w:space="0" w:color="auto"/>
              <w:left w:val="single" w:sz="6" w:space="0" w:color="auto"/>
              <w:bottom w:val="single" w:sz="6" w:space="0" w:color="auto"/>
              <w:right w:val="single" w:sz="6" w:space="0" w:color="auto"/>
            </w:tcBorders>
          </w:tcPr>
          <w:p w14:paraId="5E88F9F4" w14:textId="77777777" w:rsidR="00FF3259" w:rsidRPr="00A46FD9" w:rsidRDefault="00FF3259" w:rsidP="00FF3259">
            <w:pPr>
              <w:pStyle w:val="TAH"/>
              <w:rPr>
                <w:rFonts w:cs="v5.0.0"/>
              </w:rPr>
            </w:pPr>
            <w:r w:rsidRPr="00A46FD9">
              <w:rPr>
                <w:rFonts w:cs="v5.0.0"/>
              </w:rPr>
              <w:t>ACLR limit</w:t>
            </w:r>
          </w:p>
        </w:tc>
      </w:tr>
      <w:tr w:rsidR="00FF3259" w:rsidRPr="00A46FD9" w14:paraId="3B7D58EB"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75797D76"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15 MHz</w:t>
            </w:r>
          </w:p>
        </w:tc>
        <w:tc>
          <w:tcPr>
            <w:tcW w:w="2127" w:type="dxa"/>
            <w:tcBorders>
              <w:top w:val="single" w:sz="6" w:space="0" w:color="auto"/>
              <w:left w:val="single" w:sz="6" w:space="0" w:color="auto"/>
              <w:bottom w:val="single" w:sz="6" w:space="0" w:color="auto"/>
              <w:right w:val="single" w:sz="6" w:space="0" w:color="auto"/>
            </w:tcBorders>
          </w:tcPr>
          <w:p w14:paraId="50CF0569" w14:textId="77777777" w:rsidR="00FF3259" w:rsidRPr="00A46FD9" w:rsidRDefault="00FF3259" w:rsidP="00FF3259">
            <w:pPr>
              <w:pStyle w:val="TAC"/>
              <w:rPr>
                <w:rFonts w:cs="Arial"/>
              </w:rPr>
            </w:pPr>
            <w:r w:rsidRPr="00A46FD9">
              <w:rPr>
                <w:rFonts w:cs="Arial"/>
              </w:rPr>
              <w:t>2.5 MHz</w:t>
            </w:r>
          </w:p>
        </w:tc>
        <w:tc>
          <w:tcPr>
            <w:tcW w:w="1842" w:type="dxa"/>
            <w:tcBorders>
              <w:top w:val="single" w:sz="6" w:space="0" w:color="auto"/>
              <w:left w:val="single" w:sz="6" w:space="0" w:color="auto"/>
              <w:bottom w:val="single" w:sz="6" w:space="0" w:color="auto"/>
              <w:right w:val="single" w:sz="6" w:space="0" w:color="auto"/>
            </w:tcBorders>
          </w:tcPr>
          <w:p w14:paraId="310F7C90" w14:textId="77777777" w:rsidR="00FF3259" w:rsidRPr="00A46FD9" w:rsidRDefault="00FF3259" w:rsidP="00FF3259">
            <w:pPr>
              <w:pStyle w:val="TAC"/>
              <w:rPr>
                <w:rFonts w:cs="v5.0.0"/>
              </w:rPr>
            </w:pPr>
            <w:r w:rsidRPr="00A46FD9">
              <w:rPr>
                <w:rFonts w:cs="v5.0.0"/>
                <w:lang w:eastAsia="zh-CN"/>
              </w:rPr>
              <w:t>5MHz E-</w:t>
            </w:r>
            <w:r w:rsidRPr="00A46FD9">
              <w:rPr>
                <w:rFonts w:cs="v5.0.0"/>
              </w:rPr>
              <w:t>UTRA</w:t>
            </w:r>
          </w:p>
        </w:tc>
        <w:tc>
          <w:tcPr>
            <w:tcW w:w="2437" w:type="dxa"/>
            <w:tcBorders>
              <w:top w:val="single" w:sz="6" w:space="0" w:color="auto"/>
              <w:left w:val="single" w:sz="6" w:space="0" w:color="auto"/>
              <w:bottom w:val="single" w:sz="6" w:space="0" w:color="auto"/>
              <w:right w:val="single" w:sz="6" w:space="0" w:color="auto"/>
            </w:tcBorders>
          </w:tcPr>
          <w:p w14:paraId="3A2A7DF9" w14:textId="77777777" w:rsidR="00FF3259" w:rsidRPr="00A46FD9" w:rsidRDefault="00FF325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81" w:type="dxa"/>
            <w:tcBorders>
              <w:top w:val="single" w:sz="6" w:space="0" w:color="auto"/>
              <w:left w:val="single" w:sz="6" w:space="0" w:color="auto"/>
              <w:bottom w:val="single" w:sz="6" w:space="0" w:color="auto"/>
              <w:right w:val="single" w:sz="6" w:space="0" w:color="auto"/>
            </w:tcBorders>
          </w:tcPr>
          <w:p w14:paraId="0B2F953F"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r w:rsidR="00FF3259" w:rsidRPr="00A46FD9" w14:paraId="64E346B7"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52C910B4"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20 MHz</w:t>
            </w:r>
          </w:p>
        </w:tc>
        <w:tc>
          <w:tcPr>
            <w:tcW w:w="2127" w:type="dxa"/>
            <w:tcBorders>
              <w:top w:val="single" w:sz="6" w:space="0" w:color="auto"/>
              <w:left w:val="single" w:sz="6" w:space="0" w:color="auto"/>
              <w:bottom w:val="single" w:sz="6" w:space="0" w:color="auto"/>
              <w:right w:val="single" w:sz="6" w:space="0" w:color="auto"/>
            </w:tcBorders>
          </w:tcPr>
          <w:p w14:paraId="0692A15C" w14:textId="77777777" w:rsidR="00FF3259" w:rsidRPr="00A46FD9" w:rsidRDefault="00FF3259" w:rsidP="00FF3259">
            <w:pPr>
              <w:pStyle w:val="TAC"/>
              <w:rPr>
                <w:rFonts w:cs="Arial"/>
              </w:rPr>
            </w:pPr>
            <w:r w:rsidRPr="00A46FD9">
              <w:rPr>
                <w:rFonts w:cs="Arial"/>
              </w:rPr>
              <w:t>7.5 MHz</w:t>
            </w:r>
          </w:p>
        </w:tc>
        <w:tc>
          <w:tcPr>
            <w:tcW w:w="1842" w:type="dxa"/>
            <w:tcBorders>
              <w:top w:val="single" w:sz="6" w:space="0" w:color="auto"/>
              <w:left w:val="single" w:sz="6" w:space="0" w:color="auto"/>
              <w:bottom w:val="single" w:sz="6" w:space="0" w:color="auto"/>
              <w:right w:val="single" w:sz="6" w:space="0" w:color="auto"/>
            </w:tcBorders>
          </w:tcPr>
          <w:p w14:paraId="42450357" w14:textId="77777777" w:rsidR="00FF3259" w:rsidRPr="00A46FD9" w:rsidRDefault="00FF3259" w:rsidP="00FF3259">
            <w:pPr>
              <w:pStyle w:val="TAC"/>
              <w:rPr>
                <w:rFonts w:cs="v5.0.0"/>
              </w:rPr>
            </w:pPr>
            <w:r w:rsidRPr="00A46FD9">
              <w:rPr>
                <w:rFonts w:cs="v5.0.0"/>
                <w:lang w:eastAsia="zh-CN"/>
              </w:rPr>
              <w:t>5MHz E-</w:t>
            </w:r>
            <w:r w:rsidRPr="00A46FD9">
              <w:rPr>
                <w:rFonts w:cs="v5.0.0"/>
              </w:rPr>
              <w:t>UTRA</w:t>
            </w:r>
          </w:p>
        </w:tc>
        <w:tc>
          <w:tcPr>
            <w:tcW w:w="2437" w:type="dxa"/>
            <w:tcBorders>
              <w:top w:val="single" w:sz="6" w:space="0" w:color="auto"/>
              <w:left w:val="single" w:sz="6" w:space="0" w:color="auto"/>
              <w:bottom w:val="single" w:sz="6" w:space="0" w:color="auto"/>
              <w:right w:val="single" w:sz="6" w:space="0" w:color="auto"/>
            </w:tcBorders>
          </w:tcPr>
          <w:p w14:paraId="6C9DEDEE" w14:textId="77777777" w:rsidR="00FF3259" w:rsidRPr="00A46FD9" w:rsidRDefault="00FF325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81" w:type="dxa"/>
            <w:tcBorders>
              <w:top w:val="single" w:sz="6" w:space="0" w:color="auto"/>
              <w:left w:val="single" w:sz="6" w:space="0" w:color="auto"/>
              <w:bottom w:val="single" w:sz="6" w:space="0" w:color="auto"/>
              <w:right w:val="single" w:sz="6" w:space="0" w:color="auto"/>
            </w:tcBorders>
          </w:tcPr>
          <w:p w14:paraId="01BDAEB0"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bl>
    <w:p w14:paraId="7E1CBDD6" w14:textId="77777777" w:rsidR="00FF3259" w:rsidRPr="00A46FD9" w:rsidRDefault="00FF3259" w:rsidP="00FF3259"/>
    <w:p w14:paraId="2FABA60A" w14:textId="77777777" w:rsidR="00FF3259" w:rsidRPr="00A46FD9" w:rsidRDefault="00FF3259" w:rsidP="00FF3259">
      <w:pPr>
        <w:pStyle w:val="Heading5"/>
      </w:pPr>
      <w:bookmarkStart w:id="6042" w:name="_Toc21098061"/>
      <w:bookmarkStart w:id="6043" w:name="_Toc29765623"/>
      <w:bookmarkStart w:id="6044" w:name="_Toc37181105"/>
      <w:bookmarkStart w:id="6045" w:name="_Toc37181549"/>
      <w:bookmarkStart w:id="6046" w:name="_Toc37181993"/>
      <w:bookmarkStart w:id="6047" w:name="_Toc45882058"/>
      <w:bookmarkStart w:id="6048" w:name="_Toc52560291"/>
      <w:bookmarkStart w:id="6049" w:name="_Toc67912846"/>
      <w:bookmarkStart w:id="6050" w:name="_Toc74901533"/>
      <w:bookmarkStart w:id="6051" w:name="_Toc76504791"/>
      <w:bookmarkStart w:id="6052" w:name="_Toc83044520"/>
      <w:bookmarkStart w:id="6053" w:name="_Toc89871865"/>
      <w:bookmarkStart w:id="6054" w:name="_Toc98702483"/>
      <w:bookmarkStart w:id="6055" w:name="_Toc105745857"/>
      <w:bookmarkStart w:id="6056" w:name="_Toc123147649"/>
      <w:bookmarkStart w:id="6057" w:name="_Toc124164326"/>
      <w:bookmarkStart w:id="6058" w:name="_Toc130736316"/>
      <w:bookmarkStart w:id="6059" w:name="_Toc137308120"/>
      <w:bookmarkStart w:id="6060" w:name="_Toc138891028"/>
      <w:bookmarkStart w:id="6061" w:name="_Toc156501229"/>
      <w:r w:rsidRPr="00A46FD9">
        <w:t>6.6.4.5.2</w:t>
      </w:r>
      <w:r w:rsidRPr="00A46FD9">
        <w:tab/>
        <w:t>UTRA FDD test requirement</w:t>
      </w:r>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p>
    <w:p w14:paraId="670DABAA" w14:textId="417F5473" w:rsidR="00FF3259" w:rsidRPr="00A46FD9" w:rsidRDefault="00FF3259" w:rsidP="00FF3259">
      <w:r w:rsidRPr="00A46FD9">
        <w:t xml:space="preserve">For UTRA FDD,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 xml:space="preserve">.5.2.2.5, and applies </w:t>
      </w:r>
      <w:r w:rsidRPr="00A46FD9">
        <w:rPr>
          <w:rFonts w:cs="v5.0.0"/>
        </w:rPr>
        <w:t xml:space="preserve">outside the Base Station RF Bandwidth </w:t>
      </w:r>
      <w:r w:rsidRPr="00A46FD9">
        <w:rPr>
          <w:rFonts w:cs="v5.0.0"/>
          <w:lang w:eastAsia="zh-CN"/>
        </w:rPr>
        <w:t xml:space="preserve">or </w:t>
      </w:r>
      <w:r w:rsidRPr="00A46FD9">
        <w:t>Maximum Radio Bandwidth.</w:t>
      </w:r>
    </w:p>
    <w:p w14:paraId="127F9764" w14:textId="60717A7F" w:rsidR="00FF3259" w:rsidRPr="00A46FD9" w:rsidRDefault="00FF3259" w:rsidP="00FF3259">
      <w:r w:rsidRPr="00A46FD9">
        <w:t xml:space="preserve">For a BS operating in non-contiguous spectrum, ACLR requirement also applies for the first adjacent channel, inside any </w:t>
      </w:r>
      <w:r w:rsidRPr="00A46FD9">
        <w:rPr>
          <w:lang w:eastAsia="zh-CN"/>
        </w:rPr>
        <w:t xml:space="preserve">sub-block </w:t>
      </w:r>
      <w:r w:rsidRPr="00A46FD9">
        <w:t xml:space="preserve">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 MHz</w:t>
      </w:r>
      <w:r w:rsidRPr="00A46FD9">
        <w:t xml:space="preserve">. The ACLR requirement for the second adjacent channel applies inside any </w:t>
      </w:r>
      <w:r w:rsidRPr="00A46FD9">
        <w:rPr>
          <w:lang w:eastAsia="zh-CN"/>
        </w:rPr>
        <w:t>sub-block</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test requirement in </w:t>
      </w:r>
      <w:r w:rsidR="005C63A9">
        <w:t>clause </w:t>
      </w:r>
      <w:r w:rsidR="005C63A9" w:rsidRPr="00A46FD9">
        <w:t>6</w:t>
      </w:r>
      <w:r w:rsidRPr="00A46FD9">
        <w:t>.6.4.</w:t>
      </w:r>
      <w:r w:rsidRPr="00A46FD9">
        <w:rPr>
          <w:lang w:eastAsia="zh-CN"/>
        </w:rPr>
        <w:t>5.</w:t>
      </w:r>
      <w:r w:rsidRPr="00A46FD9">
        <w:t>4 applies in sub block gaps for the frequency ranges defined in Table 6.6.4.</w:t>
      </w:r>
      <w:r w:rsidRPr="00A46FD9">
        <w:rPr>
          <w:lang w:eastAsia="zh-CN"/>
        </w:rPr>
        <w:t>5.</w:t>
      </w:r>
      <w:r w:rsidRPr="00A46FD9">
        <w:t>4-1.</w:t>
      </w:r>
    </w:p>
    <w:p w14:paraId="43DF89C1" w14:textId="5923BF41" w:rsidR="00FF3259" w:rsidRPr="00A46FD9" w:rsidRDefault="00FF3259" w:rsidP="00FF3259">
      <w:pPr>
        <w:rPr>
          <w:lang w:eastAsia="zh-CN"/>
        </w:rPr>
      </w:pPr>
      <w:r w:rsidRPr="00A46FD9">
        <w:t xml:space="preserve">For a BS operating in </w:t>
      </w:r>
      <w:r w:rsidRPr="00A46FD9">
        <w:rPr>
          <w:lang w:eastAsia="zh-CN"/>
        </w:rPr>
        <w:t>multiple bands</w:t>
      </w:r>
      <w:r w:rsidRPr="00A46FD9">
        <w:t xml:space="preserve">, where multiple bands are mapped onto the same antenna connector, ACLR requirement also applies for the first adjacent channel, inside any </w:t>
      </w:r>
      <w:r w:rsidRPr="00A46FD9">
        <w:rPr>
          <w:lang w:eastAsia="zh-CN"/>
        </w:rPr>
        <w:t xml:space="preserve">Inter RF Bandwidth </w:t>
      </w:r>
      <w:r w:rsidRPr="00A46FD9">
        <w:t xml:space="preserve">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 MHz</w:t>
      </w:r>
      <w:r w:rsidRPr="00A46FD9">
        <w:t xml:space="preserve">. The ACLR requirement for the second adjacent channel applies inside any </w:t>
      </w:r>
      <w:r w:rsidRPr="00A46FD9">
        <w:rPr>
          <w:lang w:eastAsia="zh-CN"/>
        </w:rPr>
        <w:t>Inter RF Bandwidth</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requirement in </w:t>
      </w:r>
      <w:r w:rsidR="005C63A9">
        <w:t>clause </w:t>
      </w:r>
      <w:r w:rsidR="005C63A9" w:rsidRPr="00A46FD9">
        <w:t>6</w:t>
      </w:r>
      <w:r w:rsidRPr="00A46FD9">
        <w:t>.6.4.</w:t>
      </w:r>
      <w:r w:rsidRPr="00A46FD9">
        <w:rPr>
          <w:lang w:eastAsia="zh-CN"/>
        </w:rPr>
        <w:t>5.</w:t>
      </w:r>
      <w:r w:rsidRPr="00A46FD9">
        <w:t>4 applies in Inter RF Bandwidth gaps for the frequency ranges defined in Table 6.6.4.</w:t>
      </w:r>
      <w:r w:rsidRPr="00A46FD9">
        <w:rPr>
          <w:lang w:eastAsia="zh-CN"/>
        </w:rPr>
        <w:t>5.</w:t>
      </w:r>
      <w:r w:rsidRPr="00A46FD9">
        <w:t>4-1.</w:t>
      </w:r>
    </w:p>
    <w:p w14:paraId="71B49451" w14:textId="77777777" w:rsidR="00FF3259" w:rsidRPr="00A46FD9" w:rsidRDefault="00FF3259" w:rsidP="00FF3259">
      <w:pPr>
        <w:pStyle w:val="Heading5"/>
      </w:pPr>
      <w:bookmarkStart w:id="6062" w:name="_Toc21098062"/>
      <w:bookmarkStart w:id="6063" w:name="_Toc29765624"/>
      <w:bookmarkStart w:id="6064" w:name="_Toc37181106"/>
      <w:bookmarkStart w:id="6065" w:name="_Toc37181550"/>
      <w:bookmarkStart w:id="6066" w:name="_Toc37181994"/>
      <w:bookmarkStart w:id="6067" w:name="_Toc45882059"/>
      <w:bookmarkStart w:id="6068" w:name="_Toc52560292"/>
      <w:bookmarkStart w:id="6069" w:name="_Toc67912847"/>
      <w:bookmarkStart w:id="6070" w:name="_Toc74901534"/>
      <w:bookmarkStart w:id="6071" w:name="_Toc76504792"/>
      <w:bookmarkStart w:id="6072" w:name="_Toc83044521"/>
      <w:bookmarkStart w:id="6073" w:name="_Toc89871866"/>
      <w:bookmarkStart w:id="6074" w:name="_Toc98702484"/>
      <w:bookmarkStart w:id="6075" w:name="_Toc105745858"/>
      <w:bookmarkStart w:id="6076" w:name="_Toc123147650"/>
      <w:bookmarkStart w:id="6077" w:name="_Toc124164327"/>
      <w:bookmarkStart w:id="6078" w:name="_Toc130736317"/>
      <w:bookmarkStart w:id="6079" w:name="_Toc137308121"/>
      <w:bookmarkStart w:id="6080" w:name="_Toc138891029"/>
      <w:bookmarkStart w:id="6081" w:name="_Toc156501230"/>
      <w:r w:rsidRPr="00A46FD9">
        <w:t>6.6.4.5.3</w:t>
      </w:r>
      <w:r w:rsidRPr="00A46FD9">
        <w:tab/>
        <w:t>UTRA TDD test requirement</w:t>
      </w:r>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p>
    <w:p w14:paraId="37AAD426" w14:textId="11EE21F6" w:rsidR="00FF3259" w:rsidRPr="00A46FD9" w:rsidRDefault="00FF3259" w:rsidP="00FF3259">
      <w:r w:rsidRPr="00A46FD9">
        <w:t xml:space="preserve">For UTRA TDD,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 xml:space="preserve">.6.2.2.5, and applies </w:t>
      </w:r>
      <w:r w:rsidRPr="00A46FD9">
        <w:rPr>
          <w:rFonts w:cs="v5.0.0"/>
        </w:rPr>
        <w:t>outside the</w:t>
      </w:r>
      <w:r w:rsidRPr="00A46FD9">
        <w:t xml:space="preserve"> </w:t>
      </w:r>
      <w:r w:rsidRPr="00A46FD9">
        <w:rPr>
          <w:rFonts w:cs="v5.0.0"/>
        </w:rPr>
        <w:t>Base Station RF Bandwidth or Maximum Radio Bandwidth</w:t>
      </w:r>
      <w:r w:rsidRPr="00A46FD9">
        <w:t>.</w:t>
      </w:r>
    </w:p>
    <w:p w14:paraId="2F997EDC" w14:textId="77777777" w:rsidR="00FF3259" w:rsidRPr="00A46FD9" w:rsidRDefault="00FF3259" w:rsidP="00FF3259">
      <w:pPr>
        <w:pStyle w:val="Heading5"/>
      </w:pPr>
      <w:bookmarkStart w:id="6082" w:name="_Toc21098063"/>
      <w:bookmarkStart w:id="6083" w:name="_Toc29765625"/>
      <w:bookmarkStart w:id="6084" w:name="_Toc37181107"/>
      <w:bookmarkStart w:id="6085" w:name="_Toc37181551"/>
      <w:bookmarkStart w:id="6086" w:name="_Toc37181995"/>
      <w:bookmarkStart w:id="6087" w:name="_Toc45882060"/>
      <w:bookmarkStart w:id="6088" w:name="_Toc52560293"/>
      <w:bookmarkStart w:id="6089" w:name="_Toc67912848"/>
      <w:bookmarkStart w:id="6090" w:name="_Toc74901535"/>
      <w:bookmarkStart w:id="6091" w:name="_Toc76504793"/>
      <w:bookmarkStart w:id="6092" w:name="_Toc83044522"/>
      <w:bookmarkStart w:id="6093" w:name="_Toc89871867"/>
      <w:bookmarkStart w:id="6094" w:name="_Toc98702485"/>
      <w:bookmarkStart w:id="6095" w:name="_Toc105745859"/>
      <w:bookmarkStart w:id="6096" w:name="_Toc123147651"/>
      <w:bookmarkStart w:id="6097" w:name="_Toc124164328"/>
      <w:bookmarkStart w:id="6098" w:name="_Toc130736318"/>
      <w:bookmarkStart w:id="6099" w:name="_Toc137308122"/>
      <w:bookmarkStart w:id="6100" w:name="_Toc138891030"/>
      <w:bookmarkStart w:id="6101" w:name="_Toc156501231"/>
      <w:r w:rsidRPr="00A46FD9">
        <w:t>6.6.4.5.4</w:t>
      </w:r>
      <w:r w:rsidRPr="00A46FD9">
        <w:tab/>
        <w:t>Cumulative ACLR requirement in non-contiguous spectrum</w:t>
      </w:r>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p>
    <w:p w14:paraId="2EA49B95" w14:textId="77777777" w:rsidR="00FF3259" w:rsidRPr="00A46FD9" w:rsidRDefault="00FF3259" w:rsidP="00FF3259">
      <w:pPr>
        <w:rPr>
          <w:rFonts w:eastAsia="MS Mincho"/>
        </w:rPr>
      </w:pPr>
      <w:r w:rsidRPr="00A46FD9">
        <w:rPr>
          <w:rFonts w:eastAsia="MS Mincho"/>
        </w:rPr>
        <w:t>The following test requirement applies for sub-block or Inter RF Bandwidth gap sizes listed in Table 6.6.</w:t>
      </w:r>
      <w:r w:rsidRPr="00A46FD9">
        <w:rPr>
          <w:lang w:eastAsia="zh-CN"/>
        </w:rPr>
        <w:t>4.5.4</w:t>
      </w:r>
      <w:r w:rsidRPr="00A46FD9">
        <w:rPr>
          <w:rFonts w:eastAsia="MS Mincho"/>
        </w:rPr>
        <w:t>-</w:t>
      </w:r>
      <w:r w:rsidRPr="00A46FD9">
        <w:rPr>
          <w:lang w:eastAsia="zh-CN"/>
        </w:rPr>
        <w:t>1</w:t>
      </w:r>
      <w:r w:rsidRPr="00A46FD9">
        <w:rPr>
          <w:rFonts w:eastAsia="MS Mincho"/>
        </w:rPr>
        <w:t>,</w:t>
      </w:r>
    </w:p>
    <w:p w14:paraId="7BF17EEA" w14:textId="77777777" w:rsidR="00FF3259" w:rsidRPr="00A46FD9" w:rsidRDefault="00FF3259" w:rsidP="00FF3259">
      <w:pPr>
        <w:pStyle w:val="B10"/>
        <w:rPr>
          <w:lang w:eastAsia="zh-CN"/>
        </w:rPr>
      </w:pPr>
      <w:r w:rsidRPr="00A46FD9">
        <w:rPr>
          <w:lang w:eastAsia="zh-CN"/>
        </w:rPr>
        <w:t>-</w:t>
      </w:r>
      <w:r w:rsidRPr="00A46FD9">
        <w:rPr>
          <w:lang w:eastAsia="zh-CN"/>
        </w:rPr>
        <w:tab/>
        <w:t>Inside</w:t>
      </w:r>
      <w:r w:rsidRPr="00A46FD9">
        <w:t xml:space="preserve"> a sub-block gap </w:t>
      </w:r>
      <w:r w:rsidRPr="00A46FD9">
        <w:rPr>
          <w:lang w:eastAsia="zh-CN"/>
        </w:rPr>
        <w:t>within an operating band</w:t>
      </w:r>
      <w:r w:rsidRPr="00A46FD9">
        <w:t xml:space="preserve"> for a BS operating in non-contiguous spectrum.</w:t>
      </w:r>
    </w:p>
    <w:p w14:paraId="7A9EC466" w14:textId="77777777" w:rsidR="00FF3259" w:rsidRPr="00A46FD9" w:rsidRDefault="00FF3259" w:rsidP="00FF3259">
      <w:pPr>
        <w:pStyle w:val="B10"/>
        <w:rPr>
          <w:lang w:eastAsia="zh-CN"/>
        </w:rPr>
      </w:pPr>
      <w:r w:rsidRPr="00A46FD9">
        <w:rPr>
          <w:lang w:eastAsia="zh-CN"/>
        </w:rPr>
        <w:t>-</w:t>
      </w:r>
      <w:r w:rsidRPr="00A46FD9">
        <w:rPr>
          <w:lang w:eastAsia="zh-CN"/>
        </w:rPr>
        <w:tab/>
        <w:t xml:space="preserve">Inside an Inter RF Bandwidth gap for a </w:t>
      </w:r>
      <w:r w:rsidRPr="00A46FD9">
        <w:t>BS operating in multiple bands, where multiple bands are mapped on the same antenna connector.</w:t>
      </w:r>
    </w:p>
    <w:p w14:paraId="37E184C0" w14:textId="5D966BB2" w:rsidR="00FF3259" w:rsidRPr="00A46FD9" w:rsidRDefault="00FF3259" w:rsidP="00FF3259">
      <w:r w:rsidRPr="00A46FD9">
        <w:t>The Cumulative Adjacent Channel Leakage Power Ratio (CACLR) in a sub-block gap</w:t>
      </w:r>
      <w:r w:rsidRPr="00A46FD9">
        <w:rPr>
          <w:lang w:eastAsia="zh-CN"/>
        </w:rPr>
        <w:t xml:space="preserve"> or the Inter RF Bandwidth gap</w:t>
      </w:r>
      <w:r w:rsidRPr="00A46FD9">
        <w:t xml:space="preserve"> is the ratio of</w:t>
      </w:r>
    </w:p>
    <w:p w14:paraId="61AE91CA" w14:textId="77777777" w:rsidR="00FF3259" w:rsidRPr="00A46FD9" w:rsidRDefault="00FF3259" w:rsidP="00FF3259">
      <w:pPr>
        <w:pStyle w:val="B10"/>
      </w:pPr>
      <w:r w:rsidRPr="00A46FD9">
        <w:t>a)</w:t>
      </w:r>
      <w:r w:rsidRPr="00A46FD9">
        <w:tab/>
        <w:t>the sum of the filtered mean power centred on the assigned channel frequencies for the two carriers adjacent to each side of the sub-block gap</w:t>
      </w:r>
      <w:r w:rsidRPr="00A46FD9">
        <w:rPr>
          <w:lang w:eastAsia="zh-CN"/>
        </w:rPr>
        <w:t xml:space="preserve"> or the Inter RF Bandwidth gap</w:t>
      </w:r>
      <w:r w:rsidRPr="00A46FD9">
        <w:t>, and</w:t>
      </w:r>
    </w:p>
    <w:p w14:paraId="011BDCA3" w14:textId="6EAE84F8" w:rsidR="00FF3259" w:rsidRPr="00A46FD9" w:rsidRDefault="00FF3259" w:rsidP="00FF3259">
      <w:pPr>
        <w:pStyle w:val="B10"/>
      </w:pPr>
      <w:r w:rsidRPr="00A46FD9">
        <w:t>b)</w:t>
      </w:r>
      <w:r w:rsidRPr="00A46FD9">
        <w:tab/>
        <w:t>the filtered mean power centred on a frequency channel adjacent to one of the respective sub-block edges</w:t>
      </w:r>
      <w:r w:rsidRPr="00A46FD9">
        <w:rPr>
          <w:lang w:eastAsia="zh-CN"/>
        </w:rPr>
        <w:t xml:space="preserve"> or Base Station RF Bandwidth edges</w:t>
      </w:r>
      <w:r w:rsidRPr="00A46FD9">
        <w:t>.</w:t>
      </w:r>
    </w:p>
    <w:p w14:paraId="24EBFC0F" w14:textId="77777777" w:rsidR="00FF3259" w:rsidRPr="00A46FD9" w:rsidRDefault="00FF3259" w:rsidP="00FF3259">
      <w:r w:rsidRPr="00A46FD9">
        <w:t>The requirement applies to adjacent channels of NR, E-UTRA or UTRA carriers allocated adjacent to each side of the sub-block gap</w:t>
      </w:r>
      <w:r w:rsidRPr="00A46FD9">
        <w:rPr>
          <w:lang w:eastAsia="zh-CN"/>
        </w:rPr>
        <w:t xml:space="preserve"> or the Inter RF Bandwidth gap</w:t>
      </w:r>
      <w:r w:rsidRPr="00A46FD9">
        <w:t>. The assumed filter for the adjacent channel frequency is defined in Table 6.6.4.</w:t>
      </w:r>
      <w:r w:rsidRPr="00A46FD9">
        <w:rPr>
          <w:lang w:eastAsia="zh-CN"/>
        </w:rPr>
        <w:t>5.</w:t>
      </w:r>
      <w:r w:rsidRPr="00A46FD9">
        <w:t>4-1 and the filters on the assigned channels are defined in Table 6.6.4.</w:t>
      </w:r>
      <w:r w:rsidRPr="00A46FD9">
        <w:rPr>
          <w:lang w:eastAsia="zh-CN"/>
        </w:rPr>
        <w:t>5.</w:t>
      </w:r>
      <w:r w:rsidRPr="00A46FD9">
        <w:t>4-2.</w:t>
      </w:r>
    </w:p>
    <w:p w14:paraId="0C3190B0" w14:textId="77777777" w:rsidR="00FF3259" w:rsidRPr="00A46FD9" w:rsidRDefault="00FF3259" w:rsidP="00FF3259">
      <w:pPr>
        <w:pStyle w:val="NO"/>
      </w:pPr>
      <w:r w:rsidRPr="00A46FD9">
        <w:t>NOTE:</w:t>
      </w:r>
      <w:r w:rsidRPr="00A46FD9">
        <w:tab/>
        <w:t>If the RAT on the assigned channel frequencies is different, the filters used are also different.</w:t>
      </w:r>
    </w:p>
    <w:p w14:paraId="6488689E" w14:textId="77777777" w:rsidR="00FF3259" w:rsidRPr="00A46FD9" w:rsidRDefault="00FF3259" w:rsidP="00FF3259">
      <w:pPr>
        <w:rPr>
          <w:rFonts w:cs="v5.0.0"/>
        </w:rPr>
      </w:pPr>
      <w:r w:rsidRPr="00A46FD9">
        <w:rPr>
          <w:rFonts w:cs="v5.0.0"/>
        </w:rPr>
        <w:t>For Wide Area Category A</w:t>
      </w:r>
      <w:r w:rsidRPr="00A46FD9">
        <w:rPr>
          <w:rFonts w:cs="v5.0.0"/>
          <w:lang w:eastAsia="zh-CN"/>
        </w:rPr>
        <w:t xml:space="preserve"> BS</w:t>
      </w:r>
      <w:r w:rsidRPr="00A46FD9">
        <w:rPr>
          <w:rFonts w:cs="v5.0.0"/>
        </w:rPr>
        <w:t>, either the CACLR limits in Table 6.6.4.</w:t>
      </w:r>
      <w:r w:rsidRPr="00A46FD9">
        <w:rPr>
          <w:rFonts w:cs="v5.0.0"/>
          <w:lang w:eastAsia="zh-CN"/>
        </w:rPr>
        <w:t>5.</w:t>
      </w:r>
      <w:r w:rsidRPr="00A46FD9">
        <w:rPr>
          <w:rFonts w:cs="v5.0.0"/>
        </w:rPr>
        <w:t>4-1 or the absolute limit of -13dBm/MHz shall apply, whichever is less stringent.</w:t>
      </w:r>
    </w:p>
    <w:p w14:paraId="60227231" w14:textId="77777777" w:rsidR="00FF3259" w:rsidRPr="00A46FD9" w:rsidRDefault="00FF3259" w:rsidP="00FF3259">
      <w:pPr>
        <w:rPr>
          <w:rFonts w:cs="v5.0.0"/>
          <w:lang w:eastAsia="zh-CN"/>
        </w:rPr>
      </w:pPr>
      <w:r w:rsidRPr="00A46FD9">
        <w:rPr>
          <w:rFonts w:cs="v5.0.0"/>
        </w:rPr>
        <w:t>For Wide Area Category B</w:t>
      </w:r>
      <w:r w:rsidRPr="00A46FD9">
        <w:rPr>
          <w:rFonts w:cs="v5.0.0"/>
          <w:lang w:eastAsia="zh-CN"/>
        </w:rPr>
        <w:t xml:space="preserve"> BS</w:t>
      </w:r>
      <w:r w:rsidRPr="00A46FD9">
        <w:rPr>
          <w:rFonts w:cs="v5.0.0"/>
        </w:rPr>
        <w:t>, either the CACLR limits in Table 6.6.4.</w:t>
      </w:r>
      <w:r w:rsidRPr="00A46FD9">
        <w:rPr>
          <w:rFonts w:cs="v5.0.0"/>
          <w:lang w:eastAsia="zh-CN"/>
        </w:rPr>
        <w:t>5.</w:t>
      </w:r>
      <w:r w:rsidRPr="00A46FD9">
        <w:rPr>
          <w:rFonts w:cs="v5.0.0"/>
        </w:rPr>
        <w:t>4-1 or the absolute limit of -15dBm/MHz shall apply, whichever is less stringent.</w:t>
      </w:r>
    </w:p>
    <w:p w14:paraId="24839C77" w14:textId="77777777" w:rsidR="00FF3259" w:rsidRPr="00A46FD9" w:rsidRDefault="00FF3259" w:rsidP="00FF3259">
      <w:pPr>
        <w:rPr>
          <w:rFonts w:cs="v5.0.0"/>
          <w:lang w:eastAsia="zh-CN"/>
        </w:rPr>
      </w:pPr>
      <w:r w:rsidRPr="00A46FD9">
        <w:rPr>
          <w:rFonts w:cs="v5.0.0"/>
          <w:lang w:eastAsia="zh-CN"/>
        </w:rPr>
        <w:lastRenderedPageBreak/>
        <w:t>For Medium Range BS, either the CACLR limits in Table 6.6.4.4-1 or the absolute limit of -25 dBm/MHz shall apply, whichever is less stringent.</w:t>
      </w:r>
    </w:p>
    <w:p w14:paraId="681652D3" w14:textId="77777777" w:rsidR="00FF3259" w:rsidRPr="00A46FD9" w:rsidRDefault="00FF3259" w:rsidP="00FF3259">
      <w:pPr>
        <w:rPr>
          <w:rFonts w:cs="v5.0.0"/>
          <w:lang w:eastAsia="zh-CN"/>
        </w:rPr>
      </w:pPr>
      <w:r w:rsidRPr="00A46FD9">
        <w:rPr>
          <w:rFonts w:cs="v5.0.0"/>
          <w:lang w:eastAsia="zh-CN"/>
        </w:rPr>
        <w:t>For Local Area BS, either the CACLR limits in Table 6.6.4.4-1 or the absolute limit of -32 dBm/MHz shall apply, whichever is less stringent.</w:t>
      </w:r>
    </w:p>
    <w:p w14:paraId="3B746170" w14:textId="77777777" w:rsidR="00FF3259" w:rsidRPr="00A46FD9" w:rsidRDefault="00FF3259" w:rsidP="00FF3259">
      <w:pPr>
        <w:rPr>
          <w:rFonts w:cs="v5.0.0"/>
        </w:rPr>
      </w:pPr>
      <w:r w:rsidRPr="00A46FD9">
        <w:rPr>
          <w:rFonts w:cs="v5.0.0"/>
        </w:rPr>
        <w:t>The CACLR for E-UTRA and UTRA carriers located on either side of the sub-block gap</w:t>
      </w:r>
      <w:r w:rsidRPr="00A46FD9">
        <w:rPr>
          <w:lang w:eastAsia="zh-CN"/>
        </w:rPr>
        <w:t xml:space="preserve"> or the Inter RF Bandwidth gap</w:t>
      </w:r>
      <w:r w:rsidRPr="00A46FD9">
        <w:rPr>
          <w:rFonts w:cs="v5.0.0"/>
        </w:rPr>
        <w:t xml:space="preserve"> shall be higher than the value specified in Table 6.6.4.</w:t>
      </w:r>
      <w:r w:rsidRPr="00A46FD9">
        <w:rPr>
          <w:rFonts w:cs="v5.0.0"/>
          <w:lang w:eastAsia="zh-CN"/>
        </w:rPr>
        <w:t>5.</w:t>
      </w:r>
      <w:r w:rsidRPr="00A46FD9">
        <w:rPr>
          <w:rFonts w:cs="v5.0.0"/>
        </w:rPr>
        <w:t>4-1.</w:t>
      </w:r>
    </w:p>
    <w:p w14:paraId="7ACAD808" w14:textId="77777777" w:rsidR="00FF3259" w:rsidRPr="00A46FD9" w:rsidRDefault="00FF3259" w:rsidP="00FF3259">
      <w:pPr>
        <w:pStyle w:val="TH"/>
      </w:pPr>
      <w:r w:rsidRPr="00A46FD9">
        <w:t>Table 6.6.4.5.4-1: Base Station CACLR in non-contiguous spectrum or multiple bands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533"/>
        <w:gridCol w:w="2058"/>
        <w:gridCol w:w="1830"/>
        <w:gridCol w:w="2023"/>
        <w:gridCol w:w="912"/>
      </w:tblGrid>
      <w:tr w:rsidR="00FF3259" w:rsidRPr="00A46FD9" w14:paraId="2A75623F" w14:textId="77777777" w:rsidTr="00FF3259">
        <w:trPr>
          <w:cantSplit/>
          <w:jc w:val="center"/>
        </w:trPr>
        <w:tc>
          <w:tcPr>
            <w:tcW w:w="1174" w:type="dxa"/>
          </w:tcPr>
          <w:p w14:paraId="52CE9CA6" w14:textId="77777777" w:rsidR="00FF3259" w:rsidRPr="00A46FD9" w:rsidRDefault="00FF3259" w:rsidP="00FF3259">
            <w:pPr>
              <w:pStyle w:val="TAH"/>
              <w:rPr>
                <w:rFonts w:cs="v5.0.0"/>
              </w:rPr>
            </w:pPr>
            <w:r w:rsidRPr="00A46FD9">
              <w:rPr>
                <w:rFonts w:cs="v5.0.0"/>
              </w:rPr>
              <w:t>Band Category</w:t>
            </w:r>
          </w:p>
        </w:tc>
        <w:tc>
          <w:tcPr>
            <w:tcW w:w="1533" w:type="dxa"/>
          </w:tcPr>
          <w:p w14:paraId="5B5C5BF4" w14:textId="77777777" w:rsidR="00FF3259" w:rsidRPr="00A46FD9" w:rsidRDefault="00FF3259" w:rsidP="00FF3259">
            <w:pPr>
              <w:pStyle w:val="TAH"/>
              <w:rPr>
                <w:rFonts w:cs="v5.0.0"/>
              </w:rPr>
            </w:pPr>
            <w:r w:rsidRPr="00A46FD9">
              <w:rPr>
                <w:rFonts w:cs="v5.0.0"/>
              </w:rPr>
              <w:t>Sub-block or Inter RF Bandwidth gap size (W</w:t>
            </w:r>
            <w:r w:rsidRPr="00A46FD9">
              <w:rPr>
                <w:rFonts w:cs="v5.0.0"/>
                <w:vertAlign w:val="subscript"/>
              </w:rPr>
              <w:t>gap</w:t>
            </w:r>
            <w:r w:rsidRPr="00A46FD9">
              <w:rPr>
                <w:rFonts w:cs="v5.0.0"/>
              </w:rPr>
              <w:t>) where the limit applies (MHz)</w:t>
            </w:r>
          </w:p>
        </w:tc>
        <w:tc>
          <w:tcPr>
            <w:tcW w:w="2058" w:type="dxa"/>
          </w:tcPr>
          <w:p w14:paraId="01407CB5" w14:textId="77777777" w:rsidR="00FF3259" w:rsidRPr="00A46FD9" w:rsidRDefault="00FF3259" w:rsidP="00FF3259">
            <w:pPr>
              <w:pStyle w:val="TAH"/>
              <w:rPr>
                <w:rFonts w:cs="v5.0.0"/>
              </w:rPr>
            </w:pPr>
            <w:r w:rsidRPr="00A46FD9">
              <w:rPr>
                <w:rFonts w:cs="v5.0.0"/>
              </w:rPr>
              <w:t xml:space="preserve">BS adjacent channel centre frequency offset below or above the sub-block edge </w:t>
            </w:r>
            <w:r w:rsidRPr="00A46FD9">
              <w:rPr>
                <w:rFonts w:cs="Arial"/>
                <w:lang w:eastAsia="zh-CN"/>
              </w:rPr>
              <w:t>or the Base Station RF Bandwidth edge</w:t>
            </w:r>
            <w:r w:rsidRPr="00A46FD9">
              <w:rPr>
                <w:rFonts w:cs="v5.0.0"/>
              </w:rPr>
              <w:t xml:space="preserve"> (inside the gap)</w:t>
            </w:r>
          </w:p>
        </w:tc>
        <w:tc>
          <w:tcPr>
            <w:tcW w:w="1830" w:type="dxa"/>
          </w:tcPr>
          <w:p w14:paraId="21FCCFCC" w14:textId="77777777" w:rsidR="00FF3259" w:rsidRPr="00A46FD9" w:rsidRDefault="00FF3259" w:rsidP="00FF3259">
            <w:pPr>
              <w:pStyle w:val="TAH"/>
              <w:rPr>
                <w:rFonts w:cs="v5.0.0"/>
              </w:rPr>
            </w:pPr>
            <w:r w:rsidRPr="00A46FD9">
              <w:rPr>
                <w:rFonts w:cs="v5.0.0"/>
              </w:rPr>
              <w:t>Assumed adjacent channel carrier (informative)</w:t>
            </w:r>
          </w:p>
        </w:tc>
        <w:tc>
          <w:tcPr>
            <w:tcW w:w="2023" w:type="dxa"/>
          </w:tcPr>
          <w:p w14:paraId="7ABC86BF"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912" w:type="dxa"/>
          </w:tcPr>
          <w:p w14:paraId="2D8A3739" w14:textId="77777777" w:rsidR="00FF3259" w:rsidRPr="00A46FD9" w:rsidRDefault="00FF3259" w:rsidP="00FF3259">
            <w:pPr>
              <w:pStyle w:val="TAH"/>
              <w:rPr>
                <w:rFonts w:cs="v5.0.0"/>
              </w:rPr>
            </w:pPr>
            <w:r w:rsidRPr="00A46FD9">
              <w:rPr>
                <w:rFonts w:cs="v5.0.0"/>
              </w:rPr>
              <w:t>CACLR limit</w:t>
            </w:r>
          </w:p>
        </w:tc>
      </w:tr>
      <w:tr w:rsidR="00FF3259" w:rsidRPr="00A46FD9" w14:paraId="54E260A4" w14:textId="77777777" w:rsidTr="00FF3259">
        <w:trPr>
          <w:cantSplit/>
          <w:jc w:val="center"/>
        </w:trPr>
        <w:tc>
          <w:tcPr>
            <w:tcW w:w="1174" w:type="dxa"/>
          </w:tcPr>
          <w:p w14:paraId="7446CADF" w14:textId="77777777" w:rsidR="00FF3259" w:rsidRPr="00A46FD9" w:rsidRDefault="00FF3259" w:rsidP="00FF3259">
            <w:pPr>
              <w:pStyle w:val="TAC"/>
              <w:rPr>
                <w:rFonts w:cs="Arial"/>
              </w:rPr>
            </w:pPr>
            <w:r w:rsidRPr="00A46FD9">
              <w:rPr>
                <w:rFonts w:cs="Arial"/>
              </w:rPr>
              <w:t>BC1, BC2</w:t>
            </w:r>
          </w:p>
        </w:tc>
        <w:tc>
          <w:tcPr>
            <w:tcW w:w="1533" w:type="dxa"/>
          </w:tcPr>
          <w:p w14:paraId="5AE1D1DC" w14:textId="77777777" w:rsidR="00FF3259" w:rsidRPr="00A46FD9" w:rsidRDefault="00FF3259" w:rsidP="00FF3259">
            <w:pPr>
              <w:pStyle w:val="TAC"/>
              <w:rPr>
                <w:rFonts w:cs="Arial"/>
              </w:rPr>
            </w:pPr>
            <w:r w:rsidRPr="00A46FD9">
              <w:rPr>
                <w:rFonts w:cs="Arial"/>
              </w:rPr>
              <w:t xml:space="preserve">5 ≤ </w:t>
            </w:r>
            <w:r w:rsidRPr="00A46FD9">
              <w:rPr>
                <w:rFonts w:cs="v5.0.0"/>
              </w:rPr>
              <w:t>W</w:t>
            </w:r>
            <w:r w:rsidRPr="00A46FD9">
              <w:rPr>
                <w:rFonts w:cs="v5.0.0"/>
                <w:vertAlign w:val="subscript"/>
              </w:rPr>
              <w:t>gap</w:t>
            </w:r>
            <w:r w:rsidRPr="00A46FD9">
              <w:rPr>
                <w:rFonts w:cs="Arial"/>
              </w:rPr>
              <w:t xml:space="preserve"> &lt; 15 (Note 3)</w:t>
            </w:r>
          </w:p>
        </w:tc>
        <w:tc>
          <w:tcPr>
            <w:tcW w:w="2058" w:type="dxa"/>
          </w:tcPr>
          <w:p w14:paraId="243CC0B6" w14:textId="77777777" w:rsidR="00FF3259" w:rsidRPr="00A46FD9" w:rsidRDefault="00FF3259" w:rsidP="00FF3259">
            <w:pPr>
              <w:pStyle w:val="TAC"/>
              <w:rPr>
                <w:rFonts w:cs="Arial"/>
              </w:rPr>
            </w:pPr>
            <w:r w:rsidRPr="00A46FD9">
              <w:rPr>
                <w:rFonts w:cs="Arial"/>
              </w:rPr>
              <w:t>2.5 MHz</w:t>
            </w:r>
          </w:p>
        </w:tc>
        <w:tc>
          <w:tcPr>
            <w:tcW w:w="1830" w:type="dxa"/>
          </w:tcPr>
          <w:p w14:paraId="49B9CD26" w14:textId="77777777" w:rsidR="00FF3259" w:rsidRPr="00A46FD9" w:rsidRDefault="00FF3259" w:rsidP="00FF3259">
            <w:pPr>
              <w:pStyle w:val="TAC"/>
              <w:rPr>
                <w:rFonts w:cs="v5.0.0"/>
              </w:rPr>
            </w:pPr>
            <w:r w:rsidRPr="00A46FD9">
              <w:rPr>
                <w:rFonts w:cs="v5.0.0"/>
              </w:rPr>
              <w:t>3.84 Mcps UTRA</w:t>
            </w:r>
          </w:p>
        </w:tc>
        <w:tc>
          <w:tcPr>
            <w:tcW w:w="2023" w:type="dxa"/>
          </w:tcPr>
          <w:p w14:paraId="78000C22" w14:textId="77777777" w:rsidR="00FF3259" w:rsidRPr="00A46FD9" w:rsidRDefault="00FF3259" w:rsidP="00FF3259">
            <w:pPr>
              <w:pStyle w:val="TAC"/>
              <w:rPr>
                <w:rFonts w:cs="v5.0.0"/>
              </w:rPr>
            </w:pPr>
            <w:r w:rsidRPr="00A46FD9">
              <w:rPr>
                <w:rFonts w:cs="v5.0.0"/>
              </w:rPr>
              <w:t>RRC (3.84 Mcps)</w:t>
            </w:r>
          </w:p>
        </w:tc>
        <w:tc>
          <w:tcPr>
            <w:tcW w:w="912" w:type="dxa"/>
          </w:tcPr>
          <w:p w14:paraId="34DE72AF" w14:textId="77777777" w:rsidR="00FF3259" w:rsidRPr="00A46FD9" w:rsidRDefault="00FF3259" w:rsidP="00FF3259">
            <w:pPr>
              <w:pStyle w:val="TAC"/>
              <w:rPr>
                <w:rFonts w:cs="v5.0.0"/>
              </w:rPr>
            </w:pPr>
            <w:r w:rsidRPr="00A46FD9">
              <w:rPr>
                <w:rFonts w:cs="v5.0.0"/>
              </w:rPr>
              <w:t>44.2 dB</w:t>
            </w:r>
          </w:p>
        </w:tc>
      </w:tr>
      <w:tr w:rsidR="00FF3259" w:rsidRPr="00A46FD9" w14:paraId="4CBA8A5F" w14:textId="77777777" w:rsidTr="00FF3259">
        <w:trPr>
          <w:cantSplit/>
          <w:jc w:val="center"/>
        </w:trPr>
        <w:tc>
          <w:tcPr>
            <w:tcW w:w="1174" w:type="dxa"/>
          </w:tcPr>
          <w:p w14:paraId="0BA24ED8" w14:textId="77777777" w:rsidR="00FF3259" w:rsidRPr="00A46FD9" w:rsidRDefault="00FF3259" w:rsidP="00FF3259">
            <w:pPr>
              <w:pStyle w:val="TAC"/>
              <w:rPr>
                <w:rFonts w:cs="Arial"/>
              </w:rPr>
            </w:pPr>
            <w:r w:rsidRPr="00A46FD9">
              <w:rPr>
                <w:rFonts w:cs="Arial"/>
              </w:rPr>
              <w:t>BC1, BC2</w:t>
            </w:r>
          </w:p>
        </w:tc>
        <w:tc>
          <w:tcPr>
            <w:tcW w:w="1533" w:type="dxa"/>
          </w:tcPr>
          <w:p w14:paraId="6CB77115" w14:textId="77777777" w:rsidR="00FF3259" w:rsidRPr="00A46FD9" w:rsidRDefault="00FF3259" w:rsidP="00FF3259">
            <w:pPr>
              <w:pStyle w:val="TAC"/>
              <w:rPr>
                <w:rFonts w:cs="Arial"/>
              </w:rPr>
            </w:pPr>
            <w:r w:rsidRPr="00A46FD9">
              <w:rPr>
                <w:rFonts w:cs="Arial"/>
              </w:rPr>
              <w:t xml:space="preserve">10 ≤ </w:t>
            </w:r>
            <w:r w:rsidRPr="00A46FD9">
              <w:rPr>
                <w:rFonts w:cs="v5.0.0"/>
              </w:rPr>
              <w:t>W</w:t>
            </w:r>
            <w:r w:rsidRPr="00A46FD9">
              <w:rPr>
                <w:rFonts w:cs="v5.0.0"/>
                <w:vertAlign w:val="subscript"/>
              </w:rPr>
              <w:t>gap</w:t>
            </w:r>
            <w:r w:rsidRPr="00A46FD9">
              <w:rPr>
                <w:rFonts w:cs="Arial"/>
              </w:rPr>
              <w:t xml:space="preserve"> &lt; 20 (Note 3)</w:t>
            </w:r>
          </w:p>
        </w:tc>
        <w:tc>
          <w:tcPr>
            <w:tcW w:w="2058" w:type="dxa"/>
          </w:tcPr>
          <w:p w14:paraId="547A30CF" w14:textId="77777777" w:rsidR="00FF3259" w:rsidRPr="00A46FD9" w:rsidRDefault="00FF3259" w:rsidP="00FF3259">
            <w:pPr>
              <w:pStyle w:val="TAC"/>
              <w:rPr>
                <w:rFonts w:cs="Arial"/>
              </w:rPr>
            </w:pPr>
            <w:r w:rsidRPr="00A46FD9">
              <w:rPr>
                <w:rFonts w:cs="Arial"/>
              </w:rPr>
              <w:t>7.5 MHz</w:t>
            </w:r>
          </w:p>
        </w:tc>
        <w:tc>
          <w:tcPr>
            <w:tcW w:w="1830" w:type="dxa"/>
          </w:tcPr>
          <w:p w14:paraId="6EAF4A8A" w14:textId="77777777" w:rsidR="00FF3259" w:rsidRPr="00A46FD9" w:rsidRDefault="00FF3259" w:rsidP="00FF3259">
            <w:pPr>
              <w:pStyle w:val="TAC"/>
              <w:rPr>
                <w:rFonts w:cs="v5.0.0"/>
              </w:rPr>
            </w:pPr>
            <w:r w:rsidRPr="00A46FD9">
              <w:rPr>
                <w:rFonts w:cs="v5.0.0"/>
              </w:rPr>
              <w:t>3.84 Mcps UTRA</w:t>
            </w:r>
          </w:p>
        </w:tc>
        <w:tc>
          <w:tcPr>
            <w:tcW w:w="2023" w:type="dxa"/>
          </w:tcPr>
          <w:p w14:paraId="55CB8C10" w14:textId="77777777" w:rsidR="00FF3259" w:rsidRPr="00A46FD9" w:rsidRDefault="00FF3259" w:rsidP="00FF3259">
            <w:pPr>
              <w:pStyle w:val="TAC"/>
              <w:rPr>
                <w:rFonts w:cs="v5.0.0"/>
              </w:rPr>
            </w:pPr>
            <w:r w:rsidRPr="00A46FD9">
              <w:rPr>
                <w:rFonts w:cs="v5.0.0"/>
              </w:rPr>
              <w:t>RRC (3.84 Mcps)</w:t>
            </w:r>
          </w:p>
        </w:tc>
        <w:tc>
          <w:tcPr>
            <w:tcW w:w="912" w:type="dxa"/>
          </w:tcPr>
          <w:p w14:paraId="7CC92C6F" w14:textId="77777777" w:rsidR="00FF3259" w:rsidRPr="00A46FD9" w:rsidRDefault="00FF3259" w:rsidP="00FF3259">
            <w:pPr>
              <w:pStyle w:val="TAC"/>
              <w:rPr>
                <w:rFonts w:cs="v5.0.0"/>
              </w:rPr>
            </w:pPr>
            <w:r w:rsidRPr="00A46FD9">
              <w:rPr>
                <w:rFonts w:cs="v5.0.0"/>
              </w:rPr>
              <w:t>44.2 dB</w:t>
            </w:r>
          </w:p>
        </w:tc>
      </w:tr>
      <w:tr w:rsidR="00FF3259" w:rsidRPr="00A46FD9" w14:paraId="355BA3A0" w14:textId="77777777" w:rsidTr="00FF3259">
        <w:trPr>
          <w:cantSplit/>
          <w:jc w:val="center"/>
        </w:trPr>
        <w:tc>
          <w:tcPr>
            <w:tcW w:w="1174" w:type="dxa"/>
          </w:tcPr>
          <w:p w14:paraId="2B5B35A8" w14:textId="77777777" w:rsidR="00FF3259" w:rsidRPr="00A46FD9" w:rsidRDefault="00FF3259" w:rsidP="00FF3259">
            <w:pPr>
              <w:pStyle w:val="TAC"/>
              <w:rPr>
                <w:rFonts w:cs="Arial"/>
              </w:rPr>
            </w:pPr>
            <w:r w:rsidRPr="00A46FD9">
              <w:rPr>
                <w:rFonts w:cs="Arial"/>
              </w:rPr>
              <w:t>BC3</w:t>
            </w:r>
          </w:p>
        </w:tc>
        <w:tc>
          <w:tcPr>
            <w:tcW w:w="1533" w:type="dxa"/>
          </w:tcPr>
          <w:p w14:paraId="65262B05" w14:textId="77777777" w:rsidR="00FF3259" w:rsidRPr="00A46FD9" w:rsidRDefault="00FF3259" w:rsidP="00FF3259">
            <w:pPr>
              <w:pStyle w:val="TAC"/>
              <w:rPr>
                <w:rFonts w:cs="Arial"/>
              </w:rPr>
            </w:pPr>
            <w:r w:rsidRPr="00A46FD9">
              <w:rPr>
                <w:rFonts w:cs="Arial"/>
              </w:rPr>
              <w:t xml:space="preserve">5 ≤ </w:t>
            </w:r>
            <w:r w:rsidRPr="00A46FD9">
              <w:rPr>
                <w:rFonts w:cs="v5.0.0"/>
              </w:rPr>
              <w:t>W</w:t>
            </w:r>
            <w:r w:rsidRPr="00A46FD9">
              <w:rPr>
                <w:rFonts w:cs="v5.0.0"/>
                <w:vertAlign w:val="subscript"/>
              </w:rPr>
              <w:t>gap</w:t>
            </w:r>
            <w:r w:rsidRPr="00A46FD9">
              <w:rPr>
                <w:rFonts w:cs="Arial"/>
              </w:rPr>
              <w:t xml:space="preserve"> &lt; 15 (Note 3)</w:t>
            </w:r>
          </w:p>
        </w:tc>
        <w:tc>
          <w:tcPr>
            <w:tcW w:w="2058" w:type="dxa"/>
          </w:tcPr>
          <w:p w14:paraId="044D597A" w14:textId="77777777" w:rsidR="00FF3259" w:rsidRPr="00A46FD9" w:rsidRDefault="00FF3259" w:rsidP="00FF3259">
            <w:pPr>
              <w:pStyle w:val="TAC"/>
              <w:rPr>
                <w:rFonts w:cs="Arial"/>
              </w:rPr>
            </w:pPr>
            <w:r w:rsidRPr="00A46FD9">
              <w:rPr>
                <w:rFonts w:cs="Arial"/>
              </w:rPr>
              <w:t>2.5 MHz</w:t>
            </w:r>
          </w:p>
        </w:tc>
        <w:tc>
          <w:tcPr>
            <w:tcW w:w="1830" w:type="dxa"/>
          </w:tcPr>
          <w:p w14:paraId="266E5E0F" w14:textId="77777777" w:rsidR="00FF3259" w:rsidRPr="00A46FD9" w:rsidRDefault="00FF3259" w:rsidP="00FF3259">
            <w:pPr>
              <w:pStyle w:val="TAC"/>
              <w:rPr>
                <w:rFonts w:cs="v5.0.0"/>
              </w:rPr>
            </w:pPr>
            <w:r w:rsidRPr="00A46FD9">
              <w:rPr>
                <w:rFonts w:cs="v5.0.0"/>
              </w:rPr>
              <w:t>5MHz E-UTRA</w:t>
            </w:r>
          </w:p>
        </w:tc>
        <w:tc>
          <w:tcPr>
            <w:tcW w:w="2023" w:type="dxa"/>
          </w:tcPr>
          <w:p w14:paraId="731B3CE3" w14:textId="77777777" w:rsidR="00FF3259" w:rsidRPr="00A46FD9" w:rsidRDefault="00FF3259" w:rsidP="00FF3259">
            <w:pPr>
              <w:pStyle w:val="TAC"/>
              <w:rPr>
                <w:rFonts w:cs="v5.0.0"/>
              </w:rPr>
            </w:pPr>
            <w:r w:rsidRPr="00A46FD9">
              <w:rPr>
                <w:rFonts w:cs="v5.0.0"/>
              </w:rPr>
              <w:t>Square (BW</w:t>
            </w:r>
            <w:r w:rsidRPr="00A46FD9">
              <w:rPr>
                <w:rFonts w:cs="v5.0.0"/>
                <w:vertAlign w:val="subscript"/>
              </w:rPr>
              <w:t>Config</w:t>
            </w:r>
            <w:r w:rsidRPr="00A46FD9">
              <w:rPr>
                <w:rFonts w:cs="v5.0.0"/>
              </w:rPr>
              <w:t>)</w:t>
            </w:r>
          </w:p>
        </w:tc>
        <w:tc>
          <w:tcPr>
            <w:tcW w:w="912" w:type="dxa"/>
          </w:tcPr>
          <w:p w14:paraId="76FBCFB1" w14:textId="77777777" w:rsidR="00FF3259" w:rsidRPr="00A46FD9" w:rsidRDefault="00FF3259" w:rsidP="00FF3259">
            <w:pPr>
              <w:pStyle w:val="TAC"/>
              <w:rPr>
                <w:rFonts w:cs="v5.0.0"/>
              </w:rPr>
            </w:pPr>
            <w:r w:rsidRPr="00A46FD9">
              <w:rPr>
                <w:rFonts w:cs="v5.0.0"/>
              </w:rPr>
              <w:t>44.2 dB</w:t>
            </w:r>
          </w:p>
        </w:tc>
      </w:tr>
      <w:tr w:rsidR="00FF3259" w:rsidRPr="00A46FD9" w14:paraId="4F68B698" w14:textId="77777777" w:rsidTr="00FF3259">
        <w:trPr>
          <w:cantSplit/>
          <w:jc w:val="center"/>
        </w:trPr>
        <w:tc>
          <w:tcPr>
            <w:tcW w:w="1174" w:type="dxa"/>
          </w:tcPr>
          <w:p w14:paraId="17A10160" w14:textId="77777777" w:rsidR="00FF3259" w:rsidRPr="00A46FD9" w:rsidRDefault="00FF3259" w:rsidP="00FF3259">
            <w:pPr>
              <w:pStyle w:val="TAC"/>
              <w:rPr>
                <w:rFonts w:cs="Arial"/>
              </w:rPr>
            </w:pPr>
            <w:r w:rsidRPr="00A46FD9">
              <w:rPr>
                <w:rFonts w:cs="Arial"/>
              </w:rPr>
              <w:t>BC3</w:t>
            </w:r>
          </w:p>
        </w:tc>
        <w:tc>
          <w:tcPr>
            <w:tcW w:w="1533" w:type="dxa"/>
          </w:tcPr>
          <w:p w14:paraId="16BE87F5" w14:textId="77777777" w:rsidR="00FF3259" w:rsidRPr="00A46FD9" w:rsidRDefault="00FF3259" w:rsidP="00FF3259">
            <w:pPr>
              <w:pStyle w:val="TAC"/>
              <w:rPr>
                <w:rFonts w:cs="Arial"/>
              </w:rPr>
            </w:pPr>
            <w:r w:rsidRPr="00A46FD9">
              <w:rPr>
                <w:rFonts w:cs="Arial"/>
              </w:rPr>
              <w:t xml:space="preserve">10 &lt; </w:t>
            </w:r>
            <w:r w:rsidRPr="00A46FD9">
              <w:rPr>
                <w:rFonts w:cs="v5.0.0"/>
              </w:rPr>
              <w:t>W</w:t>
            </w:r>
            <w:r w:rsidRPr="00A46FD9">
              <w:rPr>
                <w:rFonts w:cs="v5.0.0"/>
                <w:vertAlign w:val="subscript"/>
              </w:rPr>
              <w:t>gap</w:t>
            </w:r>
            <w:r w:rsidRPr="00A46FD9">
              <w:rPr>
                <w:rFonts w:cs="Arial"/>
              </w:rPr>
              <w:t xml:space="preserve"> &lt; 20 (Note 3)</w:t>
            </w:r>
          </w:p>
        </w:tc>
        <w:tc>
          <w:tcPr>
            <w:tcW w:w="2058" w:type="dxa"/>
          </w:tcPr>
          <w:p w14:paraId="267291CE" w14:textId="77777777" w:rsidR="00FF3259" w:rsidRPr="00A46FD9" w:rsidRDefault="00FF3259" w:rsidP="00FF3259">
            <w:pPr>
              <w:pStyle w:val="TAC"/>
              <w:rPr>
                <w:rFonts w:cs="Arial"/>
              </w:rPr>
            </w:pPr>
            <w:r w:rsidRPr="00A46FD9">
              <w:rPr>
                <w:rFonts w:cs="Arial"/>
              </w:rPr>
              <w:t>7.5 MHz</w:t>
            </w:r>
          </w:p>
        </w:tc>
        <w:tc>
          <w:tcPr>
            <w:tcW w:w="1830" w:type="dxa"/>
          </w:tcPr>
          <w:p w14:paraId="14505079" w14:textId="77777777" w:rsidR="00FF3259" w:rsidRPr="00A46FD9" w:rsidRDefault="00FF3259" w:rsidP="00FF3259">
            <w:pPr>
              <w:pStyle w:val="TAC"/>
              <w:rPr>
                <w:rFonts w:cs="v5.0.0"/>
              </w:rPr>
            </w:pPr>
            <w:r w:rsidRPr="00A46FD9">
              <w:rPr>
                <w:rFonts w:cs="v5.0.0"/>
              </w:rPr>
              <w:t>5MHz E-UTRA</w:t>
            </w:r>
          </w:p>
        </w:tc>
        <w:tc>
          <w:tcPr>
            <w:tcW w:w="2023" w:type="dxa"/>
          </w:tcPr>
          <w:p w14:paraId="682BF41E" w14:textId="77777777" w:rsidR="00FF3259" w:rsidRPr="00A46FD9" w:rsidRDefault="00FF3259" w:rsidP="00FF3259">
            <w:pPr>
              <w:pStyle w:val="TAC"/>
              <w:rPr>
                <w:rFonts w:cs="v5.0.0"/>
              </w:rPr>
            </w:pPr>
            <w:r w:rsidRPr="00A46FD9">
              <w:rPr>
                <w:rFonts w:cs="v5.0.0"/>
              </w:rPr>
              <w:t>Square (BW</w:t>
            </w:r>
            <w:r w:rsidRPr="00A46FD9">
              <w:rPr>
                <w:rFonts w:cs="v5.0.0"/>
                <w:vertAlign w:val="subscript"/>
              </w:rPr>
              <w:t>Config</w:t>
            </w:r>
            <w:r w:rsidRPr="00A46FD9">
              <w:rPr>
                <w:rFonts w:cs="v5.0.0"/>
              </w:rPr>
              <w:t>)</w:t>
            </w:r>
          </w:p>
        </w:tc>
        <w:tc>
          <w:tcPr>
            <w:tcW w:w="912" w:type="dxa"/>
          </w:tcPr>
          <w:p w14:paraId="79410BA5" w14:textId="77777777" w:rsidR="00FF3259" w:rsidRPr="00A46FD9" w:rsidRDefault="00FF3259" w:rsidP="00FF3259">
            <w:pPr>
              <w:pStyle w:val="TAC"/>
              <w:rPr>
                <w:rFonts w:cs="v5.0.0"/>
              </w:rPr>
            </w:pPr>
            <w:r w:rsidRPr="00A46FD9">
              <w:rPr>
                <w:rFonts w:cs="v5.0.0"/>
              </w:rPr>
              <w:t>44.2 dB</w:t>
            </w:r>
          </w:p>
        </w:tc>
      </w:tr>
      <w:tr w:rsidR="00FF3259" w:rsidRPr="00A46FD9" w14:paraId="31299136" w14:textId="77777777" w:rsidTr="00FF3259">
        <w:trPr>
          <w:cantSplit/>
          <w:jc w:val="center"/>
        </w:trPr>
        <w:tc>
          <w:tcPr>
            <w:tcW w:w="1174" w:type="dxa"/>
          </w:tcPr>
          <w:p w14:paraId="7F31D695" w14:textId="77777777" w:rsidR="00FF3259" w:rsidRPr="00A46FD9" w:rsidRDefault="00FF3259" w:rsidP="00FF3259">
            <w:pPr>
              <w:pStyle w:val="TAC"/>
              <w:rPr>
                <w:rFonts w:cs="Arial"/>
              </w:rPr>
            </w:pPr>
            <w:r w:rsidRPr="00A46FD9">
              <w:rPr>
                <w:rFonts w:cs="Arial"/>
              </w:rPr>
              <w:t>BC1, BC2, BC3</w:t>
            </w:r>
          </w:p>
        </w:tc>
        <w:tc>
          <w:tcPr>
            <w:tcW w:w="1533" w:type="dxa"/>
          </w:tcPr>
          <w:p w14:paraId="36020B83" w14:textId="77777777" w:rsidR="00FF3259" w:rsidRPr="00A46FD9" w:rsidRDefault="00FF3259" w:rsidP="00FF3259">
            <w:pPr>
              <w:pStyle w:val="TAC"/>
              <w:rPr>
                <w:rFonts w:cs="Arial"/>
              </w:rPr>
            </w:pPr>
            <w:r w:rsidRPr="00A46FD9">
              <w:rPr>
                <w:rFonts w:cs="Arial"/>
                <w:lang w:eastAsia="zh-CN"/>
              </w:rPr>
              <w:t xml:space="preserve">5 ≤ </w:t>
            </w:r>
            <w:r w:rsidRPr="00A46FD9">
              <w:rPr>
                <w:rFonts w:cs="v5.0.0"/>
              </w:rPr>
              <w:t>W</w:t>
            </w:r>
            <w:r w:rsidRPr="00A46FD9">
              <w:rPr>
                <w:rFonts w:cs="v5.0.0"/>
                <w:vertAlign w:val="subscript"/>
              </w:rPr>
              <w:t>gap</w:t>
            </w:r>
            <w:r w:rsidRPr="00A46FD9">
              <w:rPr>
                <w:rFonts w:cs="Arial"/>
                <w:lang w:eastAsia="zh-CN"/>
              </w:rPr>
              <w:t xml:space="preserve"> &lt; 45 (Note 4)</w:t>
            </w:r>
          </w:p>
        </w:tc>
        <w:tc>
          <w:tcPr>
            <w:tcW w:w="2058" w:type="dxa"/>
          </w:tcPr>
          <w:p w14:paraId="07808453" w14:textId="77777777" w:rsidR="00FF3259" w:rsidRPr="00A46FD9" w:rsidRDefault="00FF3259" w:rsidP="00FF3259">
            <w:pPr>
              <w:pStyle w:val="TAC"/>
              <w:rPr>
                <w:rFonts w:cs="Arial"/>
              </w:rPr>
            </w:pPr>
            <w:r w:rsidRPr="00A46FD9">
              <w:rPr>
                <w:rFonts w:cs="Arial"/>
                <w:lang w:eastAsia="zh-CN"/>
              </w:rPr>
              <w:t>2.5 MHz</w:t>
            </w:r>
          </w:p>
        </w:tc>
        <w:tc>
          <w:tcPr>
            <w:tcW w:w="1830" w:type="dxa"/>
          </w:tcPr>
          <w:p w14:paraId="68610E8F" w14:textId="77777777" w:rsidR="00FF3259" w:rsidRPr="00A46FD9" w:rsidRDefault="00FF3259" w:rsidP="00FF3259">
            <w:pPr>
              <w:pStyle w:val="TAC"/>
              <w:rPr>
                <w:rFonts w:cs="v5.0.0"/>
              </w:rPr>
            </w:pPr>
            <w:r w:rsidRPr="00A46FD9">
              <w:rPr>
                <w:rFonts w:eastAsia="SimSun"/>
                <w:lang w:eastAsia="zh-CN"/>
              </w:rPr>
              <w:t xml:space="preserve">5 MHz </w:t>
            </w:r>
            <w:r w:rsidRPr="00A46FD9">
              <w:rPr>
                <w:lang w:eastAsia="zh-CN"/>
              </w:rPr>
              <w:t xml:space="preserve">NR </w:t>
            </w:r>
            <w:r w:rsidRPr="00A46FD9">
              <w:rPr>
                <w:rFonts w:cs="v5.0.0"/>
              </w:rPr>
              <w:t>(Note 2)</w:t>
            </w:r>
          </w:p>
        </w:tc>
        <w:tc>
          <w:tcPr>
            <w:tcW w:w="2023" w:type="dxa"/>
          </w:tcPr>
          <w:p w14:paraId="6E787CCE"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1F58EA84" w14:textId="77777777" w:rsidR="00FF3259" w:rsidRPr="00A46FD9" w:rsidRDefault="00FF3259" w:rsidP="00FF3259">
            <w:pPr>
              <w:pStyle w:val="TAC"/>
              <w:rPr>
                <w:rFonts w:cs="v5.0.0"/>
              </w:rPr>
            </w:pPr>
            <w:r w:rsidRPr="00A46FD9">
              <w:rPr>
                <w:rFonts w:cs="v5.0.0"/>
              </w:rPr>
              <w:t>44.2 dB</w:t>
            </w:r>
          </w:p>
        </w:tc>
      </w:tr>
      <w:tr w:rsidR="00FF3259" w:rsidRPr="00A46FD9" w14:paraId="6D3C7CDE" w14:textId="77777777" w:rsidTr="00FF3259">
        <w:trPr>
          <w:cantSplit/>
          <w:jc w:val="center"/>
        </w:trPr>
        <w:tc>
          <w:tcPr>
            <w:tcW w:w="1174" w:type="dxa"/>
          </w:tcPr>
          <w:p w14:paraId="22B4947E" w14:textId="77777777" w:rsidR="00FF3259" w:rsidRPr="00A46FD9" w:rsidRDefault="00FF3259" w:rsidP="00FF3259">
            <w:pPr>
              <w:pStyle w:val="TAC"/>
              <w:rPr>
                <w:rFonts w:cs="Arial"/>
              </w:rPr>
            </w:pPr>
            <w:r w:rsidRPr="00A46FD9">
              <w:rPr>
                <w:rFonts w:cs="Arial"/>
              </w:rPr>
              <w:t>BC1, BC2, BC3</w:t>
            </w:r>
          </w:p>
        </w:tc>
        <w:tc>
          <w:tcPr>
            <w:tcW w:w="1533" w:type="dxa"/>
          </w:tcPr>
          <w:p w14:paraId="04B17161" w14:textId="77777777" w:rsidR="00FF3259" w:rsidRPr="00A46FD9" w:rsidRDefault="00FF3259" w:rsidP="00FF3259">
            <w:pPr>
              <w:pStyle w:val="TAC"/>
              <w:rPr>
                <w:rFonts w:cs="Arial"/>
              </w:rPr>
            </w:pPr>
            <w:r w:rsidRPr="00A46FD9">
              <w:rPr>
                <w:rFonts w:cs="Arial"/>
                <w:lang w:eastAsia="zh-CN"/>
              </w:rPr>
              <w:t xml:space="preserve">10 ≤ </w:t>
            </w:r>
            <w:r w:rsidRPr="00A46FD9">
              <w:rPr>
                <w:rFonts w:cs="v5.0.0"/>
              </w:rPr>
              <w:t>W</w:t>
            </w:r>
            <w:r w:rsidRPr="00A46FD9">
              <w:rPr>
                <w:rFonts w:cs="v5.0.0"/>
                <w:vertAlign w:val="subscript"/>
              </w:rPr>
              <w:t>gap</w:t>
            </w:r>
            <w:r w:rsidRPr="00A46FD9">
              <w:rPr>
                <w:rFonts w:cs="Arial"/>
                <w:lang w:eastAsia="zh-CN"/>
              </w:rPr>
              <w:t xml:space="preserve"> &lt; 50 (Note 4)</w:t>
            </w:r>
          </w:p>
        </w:tc>
        <w:tc>
          <w:tcPr>
            <w:tcW w:w="2058" w:type="dxa"/>
          </w:tcPr>
          <w:p w14:paraId="26575448" w14:textId="77777777" w:rsidR="00FF3259" w:rsidRPr="00A46FD9" w:rsidRDefault="00FF3259" w:rsidP="00FF3259">
            <w:pPr>
              <w:pStyle w:val="TAC"/>
              <w:rPr>
                <w:rFonts w:cs="Arial"/>
              </w:rPr>
            </w:pPr>
            <w:r w:rsidRPr="00A46FD9">
              <w:rPr>
                <w:lang w:eastAsia="zh-CN"/>
              </w:rPr>
              <w:t>7.5 MHz</w:t>
            </w:r>
          </w:p>
        </w:tc>
        <w:tc>
          <w:tcPr>
            <w:tcW w:w="1830" w:type="dxa"/>
          </w:tcPr>
          <w:p w14:paraId="7F4910EA" w14:textId="77777777" w:rsidR="00FF3259" w:rsidRPr="00A46FD9" w:rsidRDefault="00FF3259" w:rsidP="00FF3259">
            <w:pPr>
              <w:pStyle w:val="TAC"/>
              <w:rPr>
                <w:rFonts w:cs="v5.0.0"/>
              </w:rPr>
            </w:pPr>
            <w:r w:rsidRPr="00A46FD9">
              <w:rPr>
                <w:rFonts w:eastAsia="SimSun"/>
                <w:lang w:eastAsia="zh-CN"/>
              </w:rPr>
              <w:t>5 MHz NR</w:t>
            </w:r>
            <w:r w:rsidRPr="00A46FD9">
              <w:rPr>
                <w:lang w:eastAsia="zh-CN"/>
              </w:rPr>
              <w:t xml:space="preserve"> </w:t>
            </w:r>
            <w:r w:rsidRPr="00A46FD9">
              <w:rPr>
                <w:rFonts w:cs="v5.0.0"/>
              </w:rPr>
              <w:t>(Note 2)</w:t>
            </w:r>
          </w:p>
        </w:tc>
        <w:tc>
          <w:tcPr>
            <w:tcW w:w="2023" w:type="dxa"/>
          </w:tcPr>
          <w:p w14:paraId="311ADB24"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6E55D0E9" w14:textId="77777777" w:rsidR="00FF3259" w:rsidRPr="00A46FD9" w:rsidRDefault="00FF3259" w:rsidP="00FF3259">
            <w:pPr>
              <w:pStyle w:val="TAC"/>
              <w:rPr>
                <w:rFonts w:cs="v5.0.0"/>
              </w:rPr>
            </w:pPr>
            <w:r w:rsidRPr="00A46FD9">
              <w:rPr>
                <w:rFonts w:cs="v5.0.0"/>
              </w:rPr>
              <w:t>44.2 dB</w:t>
            </w:r>
          </w:p>
        </w:tc>
      </w:tr>
      <w:tr w:rsidR="00FF3259" w:rsidRPr="00A46FD9" w14:paraId="50863858" w14:textId="77777777" w:rsidTr="00FF3259">
        <w:trPr>
          <w:cantSplit/>
          <w:jc w:val="center"/>
        </w:trPr>
        <w:tc>
          <w:tcPr>
            <w:tcW w:w="1174" w:type="dxa"/>
          </w:tcPr>
          <w:p w14:paraId="448F4529" w14:textId="77777777" w:rsidR="00FF3259" w:rsidRPr="00A46FD9" w:rsidRDefault="00FF3259" w:rsidP="00FF3259">
            <w:pPr>
              <w:pStyle w:val="TAC"/>
              <w:rPr>
                <w:rFonts w:cs="Arial"/>
              </w:rPr>
            </w:pPr>
            <w:r w:rsidRPr="00A46FD9">
              <w:rPr>
                <w:rFonts w:cs="Arial"/>
              </w:rPr>
              <w:t>BC1, BC2, BC3</w:t>
            </w:r>
          </w:p>
        </w:tc>
        <w:tc>
          <w:tcPr>
            <w:tcW w:w="1533" w:type="dxa"/>
          </w:tcPr>
          <w:p w14:paraId="475D211E" w14:textId="77777777" w:rsidR="00FF3259" w:rsidRPr="00A46FD9" w:rsidRDefault="00FF3259" w:rsidP="00FF3259">
            <w:pPr>
              <w:pStyle w:val="TAC"/>
              <w:rPr>
                <w:rFonts w:cs="Arial"/>
              </w:rPr>
            </w:pPr>
            <w:r w:rsidRPr="00A46FD9">
              <w:rPr>
                <w:rFonts w:cs="Arial"/>
                <w:lang w:eastAsia="zh-CN"/>
              </w:rPr>
              <w:t xml:space="preserve">20 ≤ </w:t>
            </w:r>
            <w:r w:rsidRPr="00A46FD9">
              <w:rPr>
                <w:rFonts w:cs="v5.0.0"/>
              </w:rPr>
              <w:t>W</w:t>
            </w:r>
            <w:r w:rsidRPr="00A46FD9">
              <w:rPr>
                <w:rFonts w:cs="v5.0.0"/>
                <w:vertAlign w:val="subscript"/>
              </w:rPr>
              <w:t>gap</w:t>
            </w:r>
            <w:r w:rsidRPr="00A46FD9">
              <w:rPr>
                <w:rFonts w:cs="Arial"/>
                <w:lang w:eastAsia="zh-CN"/>
              </w:rPr>
              <w:t xml:space="preserve"> &lt; 30 (Note 3, 5)</w:t>
            </w:r>
          </w:p>
        </w:tc>
        <w:tc>
          <w:tcPr>
            <w:tcW w:w="2058" w:type="dxa"/>
          </w:tcPr>
          <w:p w14:paraId="5ACC52F7" w14:textId="77777777" w:rsidR="00FF3259" w:rsidRPr="00A46FD9" w:rsidRDefault="00FF3259" w:rsidP="00FF3259">
            <w:pPr>
              <w:pStyle w:val="TAC"/>
              <w:rPr>
                <w:rFonts w:cs="Arial"/>
              </w:rPr>
            </w:pPr>
            <w:r w:rsidRPr="00A46FD9">
              <w:rPr>
                <w:rFonts w:cs="Arial"/>
                <w:lang w:eastAsia="zh-CN"/>
              </w:rPr>
              <w:t>10 MHz</w:t>
            </w:r>
          </w:p>
        </w:tc>
        <w:tc>
          <w:tcPr>
            <w:tcW w:w="1830" w:type="dxa"/>
          </w:tcPr>
          <w:p w14:paraId="6B97AA1D" w14:textId="77777777" w:rsidR="00FF3259" w:rsidRPr="00A46FD9" w:rsidRDefault="00FF3259" w:rsidP="00FF3259">
            <w:pPr>
              <w:pStyle w:val="TAC"/>
              <w:rPr>
                <w:rFonts w:cs="v5.0.0"/>
              </w:rPr>
            </w:pPr>
            <w:r w:rsidRPr="00A46FD9">
              <w:rPr>
                <w:lang w:eastAsia="zh-CN"/>
              </w:rPr>
              <w:t xml:space="preserve">20 MHz NR </w:t>
            </w:r>
            <w:r w:rsidRPr="00A46FD9">
              <w:rPr>
                <w:rFonts w:cs="v5.0.0"/>
              </w:rPr>
              <w:t>(Note 2)</w:t>
            </w:r>
          </w:p>
        </w:tc>
        <w:tc>
          <w:tcPr>
            <w:tcW w:w="2023" w:type="dxa"/>
          </w:tcPr>
          <w:p w14:paraId="34661951"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4BE5F8CA" w14:textId="77777777" w:rsidR="00FF3259" w:rsidRPr="00A46FD9" w:rsidRDefault="00FF3259" w:rsidP="00FF3259">
            <w:pPr>
              <w:pStyle w:val="TAC"/>
              <w:rPr>
                <w:rFonts w:cs="v5.0.0"/>
              </w:rPr>
            </w:pPr>
            <w:r w:rsidRPr="00A46FD9">
              <w:rPr>
                <w:rFonts w:cs="v5.0.0"/>
              </w:rPr>
              <w:t>44.2 dB</w:t>
            </w:r>
          </w:p>
        </w:tc>
      </w:tr>
      <w:tr w:rsidR="00FF3259" w:rsidRPr="00A46FD9" w14:paraId="06B4BE22" w14:textId="77777777" w:rsidTr="00FF3259">
        <w:trPr>
          <w:cantSplit/>
          <w:jc w:val="center"/>
        </w:trPr>
        <w:tc>
          <w:tcPr>
            <w:tcW w:w="1174" w:type="dxa"/>
          </w:tcPr>
          <w:p w14:paraId="482C7570" w14:textId="77777777" w:rsidR="00FF3259" w:rsidRPr="00A46FD9" w:rsidRDefault="00FF3259" w:rsidP="00FF3259">
            <w:pPr>
              <w:pStyle w:val="TAC"/>
              <w:rPr>
                <w:rFonts w:cs="Arial"/>
              </w:rPr>
            </w:pPr>
            <w:r w:rsidRPr="00A46FD9">
              <w:rPr>
                <w:rFonts w:cs="Arial"/>
              </w:rPr>
              <w:t>BC1, BC2, BC3</w:t>
            </w:r>
          </w:p>
        </w:tc>
        <w:tc>
          <w:tcPr>
            <w:tcW w:w="1533" w:type="dxa"/>
          </w:tcPr>
          <w:p w14:paraId="6CA231FC" w14:textId="77777777" w:rsidR="00FF3259" w:rsidRPr="00A46FD9" w:rsidRDefault="00FF3259" w:rsidP="00FF3259">
            <w:pPr>
              <w:pStyle w:val="TAC"/>
              <w:rPr>
                <w:rFonts w:cs="Arial"/>
              </w:rPr>
            </w:pPr>
            <w:r w:rsidRPr="00A46FD9">
              <w:rPr>
                <w:rFonts w:cs="Arial"/>
                <w:lang w:eastAsia="zh-CN"/>
              </w:rPr>
              <w:t xml:space="preserve">20 ≤ </w:t>
            </w:r>
            <w:r w:rsidRPr="00A46FD9">
              <w:rPr>
                <w:rFonts w:cs="v5.0.0"/>
              </w:rPr>
              <w:t>W</w:t>
            </w:r>
            <w:r w:rsidRPr="00A46FD9">
              <w:rPr>
                <w:rFonts w:cs="v5.0.0"/>
                <w:vertAlign w:val="subscript"/>
              </w:rPr>
              <w:t>gap</w:t>
            </w:r>
            <w:r w:rsidRPr="00A46FD9">
              <w:rPr>
                <w:rFonts w:cs="Arial"/>
                <w:lang w:eastAsia="zh-CN"/>
              </w:rPr>
              <w:t xml:space="preserve"> &lt; 60 (Note 4)</w:t>
            </w:r>
          </w:p>
        </w:tc>
        <w:tc>
          <w:tcPr>
            <w:tcW w:w="2058" w:type="dxa"/>
          </w:tcPr>
          <w:p w14:paraId="25648AC2" w14:textId="77777777" w:rsidR="00FF3259" w:rsidRPr="00A46FD9" w:rsidRDefault="00FF3259" w:rsidP="00FF3259">
            <w:pPr>
              <w:pStyle w:val="TAC"/>
              <w:rPr>
                <w:rFonts w:cs="Arial"/>
              </w:rPr>
            </w:pPr>
            <w:r w:rsidRPr="00A46FD9">
              <w:rPr>
                <w:rFonts w:cs="Arial"/>
                <w:lang w:eastAsia="zh-CN"/>
              </w:rPr>
              <w:t>10 MHz</w:t>
            </w:r>
          </w:p>
        </w:tc>
        <w:tc>
          <w:tcPr>
            <w:tcW w:w="1830" w:type="dxa"/>
          </w:tcPr>
          <w:p w14:paraId="1D2BF1D8" w14:textId="77777777" w:rsidR="00FF3259" w:rsidRPr="00A46FD9" w:rsidRDefault="00FF3259" w:rsidP="00FF3259">
            <w:pPr>
              <w:pStyle w:val="TAC"/>
              <w:rPr>
                <w:rFonts w:cs="v5.0.0"/>
              </w:rPr>
            </w:pPr>
            <w:r w:rsidRPr="00A46FD9">
              <w:rPr>
                <w:lang w:eastAsia="zh-CN"/>
              </w:rPr>
              <w:t xml:space="preserve">20 MHz NR </w:t>
            </w:r>
            <w:r w:rsidRPr="00A46FD9">
              <w:rPr>
                <w:rFonts w:cs="v5.0.0"/>
              </w:rPr>
              <w:t>(Note 2)</w:t>
            </w:r>
          </w:p>
        </w:tc>
        <w:tc>
          <w:tcPr>
            <w:tcW w:w="2023" w:type="dxa"/>
          </w:tcPr>
          <w:p w14:paraId="39E9BC3E"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56E76905" w14:textId="77777777" w:rsidR="00FF3259" w:rsidRPr="00A46FD9" w:rsidRDefault="00FF3259" w:rsidP="00FF3259">
            <w:pPr>
              <w:pStyle w:val="TAC"/>
              <w:rPr>
                <w:rFonts w:cs="v5.0.0"/>
              </w:rPr>
            </w:pPr>
            <w:r w:rsidRPr="00A46FD9">
              <w:rPr>
                <w:rFonts w:cs="v5.0.0"/>
              </w:rPr>
              <w:t>44.2 dB</w:t>
            </w:r>
          </w:p>
        </w:tc>
      </w:tr>
      <w:tr w:rsidR="00FF3259" w:rsidRPr="00A46FD9" w14:paraId="5C2BEEB9" w14:textId="77777777" w:rsidTr="00FF3259">
        <w:trPr>
          <w:cantSplit/>
          <w:jc w:val="center"/>
        </w:trPr>
        <w:tc>
          <w:tcPr>
            <w:tcW w:w="1174" w:type="dxa"/>
          </w:tcPr>
          <w:p w14:paraId="5EEEE59B" w14:textId="77777777" w:rsidR="00FF3259" w:rsidRPr="00A46FD9" w:rsidRDefault="00FF3259" w:rsidP="00FF3259">
            <w:pPr>
              <w:pStyle w:val="TAC"/>
              <w:rPr>
                <w:rFonts w:cs="Arial"/>
              </w:rPr>
            </w:pPr>
            <w:r w:rsidRPr="00A46FD9">
              <w:rPr>
                <w:rFonts w:cs="Arial"/>
              </w:rPr>
              <w:t>BC1, BC2, BC3</w:t>
            </w:r>
          </w:p>
        </w:tc>
        <w:tc>
          <w:tcPr>
            <w:tcW w:w="1533" w:type="dxa"/>
          </w:tcPr>
          <w:p w14:paraId="0DEB618C" w14:textId="77777777" w:rsidR="00FF3259" w:rsidRPr="00A46FD9" w:rsidRDefault="00FF3259" w:rsidP="00FF3259">
            <w:pPr>
              <w:pStyle w:val="TAC"/>
              <w:rPr>
                <w:rFonts w:cs="Arial"/>
              </w:rPr>
            </w:pPr>
            <w:r w:rsidRPr="00A46FD9">
              <w:rPr>
                <w:rFonts w:cs="Arial"/>
                <w:lang w:eastAsia="zh-CN"/>
              </w:rPr>
              <w:t xml:space="preserve">40 ≤ </w:t>
            </w:r>
            <w:r w:rsidRPr="00A46FD9">
              <w:rPr>
                <w:rFonts w:cs="v5.0.0"/>
              </w:rPr>
              <w:t>W</w:t>
            </w:r>
            <w:r w:rsidRPr="00A46FD9">
              <w:rPr>
                <w:rFonts w:cs="v5.0.0"/>
                <w:vertAlign w:val="subscript"/>
              </w:rPr>
              <w:t>gap</w:t>
            </w:r>
            <w:r w:rsidRPr="00A46FD9">
              <w:rPr>
                <w:rFonts w:cs="Arial"/>
                <w:lang w:eastAsia="zh-CN"/>
              </w:rPr>
              <w:t xml:space="preserve"> &lt; 50 (Note 3, 5)</w:t>
            </w:r>
          </w:p>
        </w:tc>
        <w:tc>
          <w:tcPr>
            <w:tcW w:w="2058" w:type="dxa"/>
          </w:tcPr>
          <w:p w14:paraId="1A0A0377" w14:textId="77777777" w:rsidR="00FF3259" w:rsidRPr="00A46FD9" w:rsidRDefault="00FF3259" w:rsidP="00FF3259">
            <w:pPr>
              <w:pStyle w:val="TAC"/>
              <w:rPr>
                <w:rFonts w:cs="Arial"/>
              </w:rPr>
            </w:pPr>
            <w:r w:rsidRPr="00A46FD9">
              <w:rPr>
                <w:lang w:eastAsia="zh-CN"/>
              </w:rPr>
              <w:t>30 MHz</w:t>
            </w:r>
          </w:p>
        </w:tc>
        <w:tc>
          <w:tcPr>
            <w:tcW w:w="1830" w:type="dxa"/>
          </w:tcPr>
          <w:p w14:paraId="0D33AA46" w14:textId="77777777" w:rsidR="00FF3259" w:rsidRPr="00A46FD9" w:rsidRDefault="00FF3259" w:rsidP="00FF3259">
            <w:pPr>
              <w:pStyle w:val="TAC"/>
              <w:rPr>
                <w:rFonts w:cs="v5.0.0"/>
              </w:rPr>
            </w:pPr>
            <w:r w:rsidRPr="00A46FD9">
              <w:rPr>
                <w:rFonts w:eastAsia="SimSun"/>
                <w:lang w:eastAsia="zh-CN"/>
              </w:rPr>
              <w:t>20 MHz NR</w:t>
            </w:r>
            <w:r w:rsidRPr="00A46FD9">
              <w:rPr>
                <w:lang w:eastAsia="zh-CN"/>
              </w:rPr>
              <w:t xml:space="preserve"> </w:t>
            </w:r>
            <w:r w:rsidRPr="00A46FD9">
              <w:rPr>
                <w:rFonts w:cs="v5.0.0"/>
              </w:rPr>
              <w:t>(Note 2)</w:t>
            </w:r>
          </w:p>
        </w:tc>
        <w:tc>
          <w:tcPr>
            <w:tcW w:w="2023" w:type="dxa"/>
          </w:tcPr>
          <w:p w14:paraId="12180232"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3E18E592" w14:textId="77777777" w:rsidR="00FF3259" w:rsidRPr="00A46FD9" w:rsidRDefault="00FF3259" w:rsidP="00FF3259">
            <w:pPr>
              <w:pStyle w:val="TAC"/>
              <w:rPr>
                <w:rFonts w:cs="v5.0.0"/>
              </w:rPr>
            </w:pPr>
            <w:r w:rsidRPr="00A46FD9">
              <w:rPr>
                <w:rFonts w:cs="v5.0.0"/>
              </w:rPr>
              <w:t>44.2 dB</w:t>
            </w:r>
          </w:p>
        </w:tc>
      </w:tr>
      <w:tr w:rsidR="00FF3259" w:rsidRPr="00A46FD9" w14:paraId="1528A0F2" w14:textId="77777777" w:rsidTr="00FF3259">
        <w:trPr>
          <w:cantSplit/>
          <w:jc w:val="center"/>
        </w:trPr>
        <w:tc>
          <w:tcPr>
            <w:tcW w:w="1174" w:type="dxa"/>
          </w:tcPr>
          <w:p w14:paraId="1C722380" w14:textId="77777777" w:rsidR="00FF3259" w:rsidRPr="00A46FD9" w:rsidRDefault="00FF3259" w:rsidP="00FF3259">
            <w:pPr>
              <w:pStyle w:val="TAC"/>
              <w:rPr>
                <w:rFonts w:cs="Arial"/>
              </w:rPr>
            </w:pPr>
            <w:r w:rsidRPr="00A46FD9">
              <w:rPr>
                <w:rFonts w:cs="Arial"/>
              </w:rPr>
              <w:t>BC1, BC2, BC3</w:t>
            </w:r>
          </w:p>
        </w:tc>
        <w:tc>
          <w:tcPr>
            <w:tcW w:w="1533" w:type="dxa"/>
          </w:tcPr>
          <w:p w14:paraId="61C89561" w14:textId="77777777" w:rsidR="00FF3259" w:rsidRPr="00A46FD9" w:rsidRDefault="00FF3259" w:rsidP="00FF3259">
            <w:pPr>
              <w:pStyle w:val="TAC"/>
              <w:rPr>
                <w:rFonts w:cs="Arial"/>
              </w:rPr>
            </w:pPr>
            <w:r w:rsidRPr="00A46FD9">
              <w:rPr>
                <w:rFonts w:cs="Arial"/>
                <w:lang w:eastAsia="zh-CN"/>
              </w:rPr>
              <w:t xml:space="preserve">40 ≤ </w:t>
            </w:r>
            <w:r w:rsidRPr="00A46FD9">
              <w:rPr>
                <w:rFonts w:cs="v5.0.0"/>
              </w:rPr>
              <w:t>W</w:t>
            </w:r>
            <w:r w:rsidRPr="00A46FD9">
              <w:rPr>
                <w:rFonts w:cs="v5.0.0"/>
                <w:vertAlign w:val="subscript"/>
              </w:rPr>
              <w:t>gap</w:t>
            </w:r>
            <w:r w:rsidRPr="00A46FD9">
              <w:rPr>
                <w:rFonts w:cs="Arial"/>
                <w:lang w:eastAsia="zh-CN"/>
              </w:rPr>
              <w:t xml:space="preserve"> &lt; 80 (Note 4)</w:t>
            </w:r>
          </w:p>
        </w:tc>
        <w:tc>
          <w:tcPr>
            <w:tcW w:w="2058" w:type="dxa"/>
          </w:tcPr>
          <w:p w14:paraId="671786B3" w14:textId="77777777" w:rsidR="00FF3259" w:rsidRPr="00A46FD9" w:rsidRDefault="00FF3259" w:rsidP="00FF3259">
            <w:pPr>
              <w:pStyle w:val="TAC"/>
              <w:rPr>
                <w:rFonts w:cs="Arial"/>
              </w:rPr>
            </w:pPr>
            <w:r w:rsidRPr="00A46FD9">
              <w:rPr>
                <w:lang w:eastAsia="zh-CN"/>
              </w:rPr>
              <w:t>30 MHz</w:t>
            </w:r>
          </w:p>
        </w:tc>
        <w:tc>
          <w:tcPr>
            <w:tcW w:w="1830" w:type="dxa"/>
          </w:tcPr>
          <w:p w14:paraId="0C97606A" w14:textId="77777777" w:rsidR="00FF3259" w:rsidRPr="00A46FD9" w:rsidRDefault="00FF3259" w:rsidP="00FF3259">
            <w:pPr>
              <w:pStyle w:val="TAC"/>
              <w:rPr>
                <w:rFonts w:cs="v5.0.0"/>
              </w:rPr>
            </w:pPr>
            <w:r w:rsidRPr="00A46FD9">
              <w:rPr>
                <w:rFonts w:eastAsia="SimSun"/>
                <w:lang w:eastAsia="zh-CN"/>
              </w:rPr>
              <w:t>20 MHz NR</w:t>
            </w:r>
            <w:r w:rsidRPr="00A46FD9">
              <w:rPr>
                <w:lang w:eastAsia="zh-CN"/>
              </w:rPr>
              <w:t xml:space="preserve"> </w:t>
            </w:r>
            <w:r w:rsidRPr="00A46FD9">
              <w:rPr>
                <w:rFonts w:cs="v5.0.0"/>
              </w:rPr>
              <w:t>(Note 2)</w:t>
            </w:r>
          </w:p>
        </w:tc>
        <w:tc>
          <w:tcPr>
            <w:tcW w:w="2023" w:type="dxa"/>
          </w:tcPr>
          <w:p w14:paraId="265A7EC1"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78BD6716" w14:textId="77777777" w:rsidR="00FF3259" w:rsidRPr="00A46FD9" w:rsidRDefault="00FF3259" w:rsidP="00FF3259">
            <w:pPr>
              <w:pStyle w:val="TAC"/>
              <w:rPr>
                <w:rFonts w:cs="v5.0.0"/>
              </w:rPr>
            </w:pPr>
            <w:r w:rsidRPr="00A46FD9">
              <w:rPr>
                <w:rFonts w:cs="v5.0.0"/>
              </w:rPr>
              <w:t>44.2 dB</w:t>
            </w:r>
          </w:p>
        </w:tc>
      </w:tr>
      <w:tr w:rsidR="00FF3259" w:rsidRPr="00A46FD9" w14:paraId="1C592412" w14:textId="77777777" w:rsidTr="00FF3259">
        <w:trPr>
          <w:cantSplit/>
          <w:jc w:val="center"/>
        </w:trPr>
        <w:tc>
          <w:tcPr>
            <w:tcW w:w="9530" w:type="dxa"/>
            <w:gridSpan w:val="6"/>
          </w:tcPr>
          <w:p w14:paraId="52B31165" w14:textId="38302138" w:rsidR="00FF3259" w:rsidRPr="00A46FD9" w:rsidRDefault="00FF3259" w:rsidP="00FF3259">
            <w:pPr>
              <w:pStyle w:val="TAN"/>
              <w:rPr>
                <w:rFonts w:cs="Arial"/>
              </w:rPr>
            </w:pPr>
            <w:r w:rsidRPr="00A46FD9">
              <w:rPr>
                <w:rFonts w:cs="Arial"/>
              </w:rPr>
              <w:t>NOTE 1:</w:t>
            </w:r>
            <w:r w:rsidRPr="00A46FD9">
              <w:rPr>
                <w:rFonts w:cs="Arial"/>
              </w:rPr>
              <w:tab/>
              <w:t xml:space="preserve">For BC1 and BC2 the RRC filter shall be equivalent to the transmit pulse shape filter defined in </w:t>
            </w:r>
            <w:r w:rsidR="005C63A9" w:rsidRPr="00A46FD9">
              <w:rPr>
                <w:rFonts w:cs="Arial"/>
              </w:rPr>
              <w:t>TS</w:t>
            </w:r>
            <w:r w:rsidR="005C63A9">
              <w:rPr>
                <w:rFonts w:cs="Arial"/>
              </w:rPr>
              <w:t> </w:t>
            </w:r>
            <w:r w:rsidR="005C63A9" w:rsidRPr="00A46FD9">
              <w:rPr>
                <w:rFonts w:cs="Arial"/>
              </w:rPr>
              <w:t>25.</w:t>
            </w:r>
            <w:r w:rsidRPr="00A46FD9">
              <w:rPr>
                <w:rFonts w:cs="Arial"/>
              </w:rPr>
              <w:t>104</w:t>
            </w:r>
            <w:r w:rsidR="005C63A9">
              <w:rPr>
                <w:rFonts w:cs="Arial"/>
              </w:rPr>
              <w:t> </w:t>
            </w:r>
            <w:r w:rsidR="005C63A9" w:rsidRPr="00A46FD9">
              <w:rPr>
                <w:rFonts w:cs="Arial"/>
              </w:rPr>
              <w:t>[</w:t>
            </w:r>
            <w:r w:rsidR="005C63A9" w:rsidRPr="00A46FD9">
              <w:rPr>
                <w:rFonts w:cs="Arial"/>
                <w:lang w:eastAsia="zh-CN"/>
              </w:rPr>
              <w:t>3</w:t>
            </w:r>
            <w:r w:rsidRPr="00A46FD9">
              <w:rPr>
                <w:rFonts w:cs="Arial"/>
              </w:rPr>
              <w:t>], with a chip rate as defined in this table.</w:t>
            </w:r>
          </w:p>
          <w:p w14:paraId="3AAF3359" w14:textId="77777777" w:rsidR="00FF3259" w:rsidRPr="00A46FD9" w:rsidRDefault="00FF3259" w:rsidP="00FF3259">
            <w:pPr>
              <w:pStyle w:val="TAN"/>
              <w:rPr>
                <w:rFonts w:cs="Arial"/>
              </w:rPr>
            </w:pPr>
            <w:r w:rsidRPr="00A46FD9">
              <w:rPr>
                <w:rFonts w:cs="Arial"/>
              </w:rPr>
              <w:t>NOTE 2:</w:t>
            </w:r>
            <w:r w:rsidRPr="00A46FD9">
              <w:rPr>
                <w:rFonts w:cs="Arial"/>
              </w:rPr>
              <w:tab/>
            </w:r>
            <w:r w:rsidRPr="00A46FD9">
              <w:t xml:space="preserve">With SCS that provides largest </w:t>
            </w:r>
            <w:r w:rsidRPr="00A46FD9">
              <w:rPr>
                <w:rFonts w:cs="Arial"/>
              </w:rPr>
              <w:t>transmission bandwidth configuration (BW</w:t>
            </w:r>
            <w:r w:rsidRPr="00A46FD9">
              <w:rPr>
                <w:rFonts w:cs="Arial"/>
                <w:vertAlign w:val="subscript"/>
              </w:rPr>
              <w:t>Config</w:t>
            </w:r>
            <w:r w:rsidRPr="00A46FD9">
              <w:rPr>
                <w:rFonts w:cs="v5.0.0"/>
              </w:rPr>
              <w:t>)</w:t>
            </w:r>
            <w:r w:rsidRPr="00A46FD9">
              <w:rPr>
                <w:rFonts w:cs="Arial"/>
              </w:rPr>
              <w:t>.</w:t>
            </w:r>
          </w:p>
          <w:p w14:paraId="6E51A722" w14:textId="77777777" w:rsidR="00FF3259" w:rsidRPr="00A46FD9" w:rsidRDefault="00FF3259" w:rsidP="00FF3259">
            <w:pPr>
              <w:pStyle w:val="TAN"/>
              <w:rPr>
                <w:rFonts w:eastAsia="SimSun"/>
                <w:lang w:eastAsia="zh-CN"/>
              </w:rPr>
            </w:pPr>
            <w:r w:rsidRPr="00A46FD9">
              <w:rPr>
                <w:rFonts w:eastAsia="SimSun"/>
                <w:lang w:eastAsia="zh-CN"/>
              </w:rPr>
              <w:t>NOTE 3:</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carrier transmitted at the other edge of the gap is 5, 10, 15, 20 MHz.</w:t>
            </w:r>
          </w:p>
          <w:p w14:paraId="4D85C055" w14:textId="77777777" w:rsidR="00FF3259" w:rsidRPr="00A46FD9" w:rsidRDefault="00FF3259" w:rsidP="00FF3259">
            <w:pPr>
              <w:pStyle w:val="TAN"/>
              <w:rPr>
                <w:rFonts w:eastAsia="SimSun"/>
                <w:lang w:eastAsia="zh-CN"/>
              </w:rPr>
            </w:pPr>
            <w:r w:rsidRPr="00A46FD9">
              <w:rPr>
                <w:rFonts w:eastAsia="SimSun"/>
                <w:lang w:eastAsia="zh-CN"/>
              </w:rPr>
              <w:t>NOTE 4:</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NR carrier transmitted at the other edge of the gap is 25, 30, 40, 50, 60, 70, 80, 90, 100 MHz.</w:t>
            </w:r>
          </w:p>
          <w:p w14:paraId="1F3055D2" w14:textId="01C4213D" w:rsidR="00FF3259" w:rsidRPr="00A46FD9" w:rsidDel="00625E45" w:rsidRDefault="00FF3259" w:rsidP="00FF3259">
            <w:pPr>
              <w:pStyle w:val="TAN"/>
              <w:rPr>
                <w:rFonts w:cs="v5.0.0"/>
              </w:rPr>
            </w:pPr>
            <w:r w:rsidRPr="00A46FD9">
              <w:rPr>
                <w:rFonts w:eastAsia="SimSun"/>
                <w:lang w:eastAsia="zh-CN"/>
              </w:rPr>
              <w:t>NOTE 5:</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NR carrier transmitted </w:t>
            </w:r>
            <w:r w:rsidR="00BB7853" w:rsidRPr="00B86A5E">
              <w:rPr>
                <w:lang w:eastAsia="zh-CN"/>
              </w:rPr>
              <w:t xml:space="preserve">adjacent to </w:t>
            </w:r>
            <w:r w:rsidR="00BB7853" w:rsidRPr="00B86A5E">
              <w:t>s</w:t>
            </w:r>
            <w:r w:rsidR="00BB7853" w:rsidRPr="00F265B2">
              <w:t>ub-block gap</w:t>
            </w:r>
            <w:r w:rsidR="00BB7853" w:rsidRPr="00B86A5E">
              <w:t xml:space="preserve"> or </w:t>
            </w:r>
            <w:r w:rsidR="00BB7853" w:rsidRPr="00F265B2">
              <w:t>inter RF Bandwidth gap</w:t>
            </w:r>
            <w:r w:rsidR="00BB7853" w:rsidRPr="00C6449B">
              <w:t xml:space="preserve"> </w:t>
            </w:r>
            <w:r w:rsidRPr="00A46FD9">
              <w:rPr>
                <w:rFonts w:eastAsia="SimSun"/>
                <w:lang w:eastAsia="zh-CN"/>
              </w:rPr>
              <w:t>is 25, 30, 40, 50, 60, 70, 80, 90, 100 MHz.</w:t>
            </w:r>
          </w:p>
        </w:tc>
      </w:tr>
    </w:tbl>
    <w:p w14:paraId="22C984A8" w14:textId="77777777" w:rsidR="00FF3259" w:rsidRPr="00A46FD9" w:rsidRDefault="00FF3259" w:rsidP="00FF3259"/>
    <w:p w14:paraId="27F2EAC3" w14:textId="77777777" w:rsidR="00FF3259" w:rsidRPr="00A46FD9" w:rsidRDefault="00FF3259" w:rsidP="00FF3259">
      <w:pPr>
        <w:pStyle w:val="TH"/>
      </w:pPr>
      <w:r w:rsidRPr="00A46FD9">
        <w:t>Table 6.6.4.5.4-2: Filter parameters for the assigned channel</w:t>
      </w:r>
    </w:p>
    <w:tbl>
      <w:tblPr>
        <w:tblW w:w="6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97"/>
        <w:gridCol w:w="3825"/>
      </w:tblGrid>
      <w:tr w:rsidR="00FF3259" w:rsidRPr="00A46FD9" w14:paraId="669FFE5C" w14:textId="77777777" w:rsidTr="00FF3259">
        <w:trPr>
          <w:cantSplit/>
          <w:jc w:val="center"/>
        </w:trPr>
        <w:tc>
          <w:tcPr>
            <w:tcW w:w="2597" w:type="dxa"/>
          </w:tcPr>
          <w:p w14:paraId="2D250A7D" w14:textId="77777777" w:rsidR="00FF3259" w:rsidRPr="00A46FD9" w:rsidRDefault="00FF3259" w:rsidP="00FF3259">
            <w:pPr>
              <w:pStyle w:val="TAH"/>
              <w:rPr>
                <w:rFonts w:cs="v5.0.0"/>
              </w:rPr>
            </w:pPr>
            <w:r w:rsidRPr="00A46FD9">
              <w:rPr>
                <w:rFonts w:cs="v5.0.0"/>
              </w:rPr>
              <w:t xml:space="preserve">RAT of the carrier adjacent to the sub-block or Inter RF Bandwidth gap </w:t>
            </w:r>
          </w:p>
        </w:tc>
        <w:tc>
          <w:tcPr>
            <w:tcW w:w="3825" w:type="dxa"/>
          </w:tcPr>
          <w:p w14:paraId="01103A7A" w14:textId="77777777" w:rsidR="00FF3259" w:rsidRPr="00A46FD9" w:rsidRDefault="00FF3259" w:rsidP="00FF3259">
            <w:pPr>
              <w:pStyle w:val="TAH"/>
              <w:rPr>
                <w:rFonts w:cs="v5.0.0"/>
              </w:rPr>
            </w:pPr>
            <w:r w:rsidRPr="00A46FD9">
              <w:rPr>
                <w:rFonts w:cs="v5.0.0"/>
              </w:rPr>
              <w:t>Filter on the assigned channel frequency and corresponding filter bandwidth</w:t>
            </w:r>
          </w:p>
        </w:tc>
      </w:tr>
      <w:tr w:rsidR="00FF3259" w:rsidRPr="00A46FD9" w14:paraId="2B882308" w14:textId="77777777" w:rsidTr="00FF3259">
        <w:trPr>
          <w:cantSplit/>
          <w:jc w:val="center"/>
        </w:trPr>
        <w:tc>
          <w:tcPr>
            <w:tcW w:w="2597" w:type="dxa"/>
            <w:shd w:val="clear" w:color="auto" w:fill="auto"/>
          </w:tcPr>
          <w:p w14:paraId="22EDF76D" w14:textId="77777777" w:rsidR="00FF3259" w:rsidRPr="00A46FD9" w:rsidRDefault="00FF3259" w:rsidP="00FF3259">
            <w:pPr>
              <w:pStyle w:val="TAC"/>
              <w:rPr>
                <w:rFonts w:cs="v5.0.0"/>
              </w:rPr>
            </w:pPr>
            <w:r w:rsidRPr="00A46FD9">
              <w:rPr>
                <w:rFonts w:cs="v5.0.0"/>
              </w:rPr>
              <w:t>E-UTRA</w:t>
            </w:r>
          </w:p>
        </w:tc>
        <w:tc>
          <w:tcPr>
            <w:tcW w:w="3825" w:type="dxa"/>
          </w:tcPr>
          <w:p w14:paraId="1E39D409" w14:textId="77777777" w:rsidR="00FF3259" w:rsidRPr="00A46FD9" w:rsidRDefault="00FF3259" w:rsidP="00FF3259">
            <w:pPr>
              <w:pStyle w:val="TAC"/>
              <w:rPr>
                <w:rFonts w:cs="Arial"/>
              </w:rPr>
            </w:pPr>
            <w:r w:rsidRPr="00A46FD9">
              <w:rPr>
                <w:rFonts w:cs="Arial"/>
              </w:rPr>
              <w:t>E-UTRA of same BW</w:t>
            </w:r>
          </w:p>
        </w:tc>
      </w:tr>
      <w:tr w:rsidR="00FF3259" w:rsidRPr="00A46FD9" w14:paraId="631438CE" w14:textId="77777777" w:rsidTr="00FF3259">
        <w:trPr>
          <w:cantSplit/>
          <w:jc w:val="center"/>
        </w:trPr>
        <w:tc>
          <w:tcPr>
            <w:tcW w:w="2597" w:type="dxa"/>
            <w:shd w:val="clear" w:color="auto" w:fill="auto"/>
          </w:tcPr>
          <w:p w14:paraId="20B4A181" w14:textId="77777777" w:rsidR="00FF3259" w:rsidRPr="00A46FD9" w:rsidRDefault="00FF3259" w:rsidP="00FF3259">
            <w:pPr>
              <w:pStyle w:val="TAC"/>
              <w:rPr>
                <w:rFonts w:cs="v5.0.0"/>
              </w:rPr>
            </w:pPr>
            <w:r w:rsidRPr="00A46FD9">
              <w:rPr>
                <w:rFonts w:cs="v5.0.0"/>
              </w:rPr>
              <w:t>UTRA FDD</w:t>
            </w:r>
          </w:p>
        </w:tc>
        <w:tc>
          <w:tcPr>
            <w:tcW w:w="3825" w:type="dxa"/>
          </w:tcPr>
          <w:p w14:paraId="4CA4A329" w14:textId="77777777" w:rsidR="00FF3259" w:rsidRPr="00A46FD9" w:rsidRDefault="00FF3259" w:rsidP="00FF3259">
            <w:pPr>
              <w:pStyle w:val="TAC"/>
              <w:rPr>
                <w:rFonts w:cs="v5.0.0"/>
              </w:rPr>
            </w:pPr>
            <w:r w:rsidRPr="00A46FD9">
              <w:rPr>
                <w:rFonts w:cs="v5.0.0"/>
              </w:rPr>
              <w:t>RRC (3.84 Mcps)</w:t>
            </w:r>
          </w:p>
        </w:tc>
      </w:tr>
      <w:tr w:rsidR="00FF3259" w:rsidRPr="00A46FD9" w14:paraId="30BA0096" w14:textId="77777777" w:rsidTr="00FF3259">
        <w:trPr>
          <w:cantSplit/>
          <w:jc w:val="center"/>
        </w:trPr>
        <w:tc>
          <w:tcPr>
            <w:tcW w:w="2597" w:type="dxa"/>
            <w:shd w:val="clear" w:color="auto" w:fill="auto"/>
          </w:tcPr>
          <w:p w14:paraId="19D419AB" w14:textId="77777777" w:rsidR="00FF3259" w:rsidRPr="00A46FD9" w:rsidRDefault="00FF3259" w:rsidP="00FF3259">
            <w:pPr>
              <w:pStyle w:val="TAC"/>
              <w:rPr>
                <w:rFonts w:cs="v5.0.0"/>
              </w:rPr>
            </w:pPr>
            <w:r w:rsidRPr="00A46FD9">
              <w:rPr>
                <w:rFonts w:eastAsia="SimSun" w:cs="Arial"/>
              </w:rPr>
              <w:t>NR</w:t>
            </w:r>
          </w:p>
        </w:tc>
        <w:tc>
          <w:tcPr>
            <w:tcW w:w="3825" w:type="dxa"/>
          </w:tcPr>
          <w:p w14:paraId="78E97EFF" w14:textId="77777777" w:rsidR="00FF3259" w:rsidRPr="00A46FD9" w:rsidRDefault="00FF3259" w:rsidP="00FF3259">
            <w:pPr>
              <w:pStyle w:val="TAC"/>
              <w:rPr>
                <w:rFonts w:cs="v5.0.0"/>
              </w:rPr>
            </w:pPr>
            <w:r w:rsidRPr="00A46FD9">
              <w:t xml:space="preserve">NR of same BW with SCS that provides largest </w:t>
            </w:r>
            <w:r w:rsidRPr="00A46FD9">
              <w:rPr>
                <w:rFonts w:cs="Arial"/>
              </w:rPr>
              <w:t>transmission bandwidth configuration</w:t>
            </w:r>
          </w:p>
        </w:tc>
      </w:tr>
      <w:tr w:rsidR="00FF3259" w:rsidRPr="00A46FD9" w14:paraId="48B35B16" w14:textId="77777777" w:rsidTr="00FF3259">
        <w:trPr>
          <w:cantSplit/>
          <w:jc w:val="center"/>
        </w:trPr>
        <w:tc>
          <w:tcPr>
            <w:tcW w:w="6422" w:type="dxa"/>
            <w:gridSpan w:val="2"/>
            <w:shd w:val="clear" w:color="auto" w:fill="auto"/>
          </w:tcPr>
          <w:p w14:paraId="6AB54F62" w14:textId="16A4401C" w:rsidR="00FF3259" w:rsidRPr="00A46FD9" w:rsidRDefault="00FF3259" w:rsidP="00FF3259">
            <w:pPr>
              <w:pStyle w:val="TAN"/>
              <w:rPr>
                <w:rFonts w:cs="v5.0.0"/>
              </w:rPr>
            </w:pPr>
            <w:r w:rsidRPr="00A46FD9">
              <w:rPr>
                <w:rFonts w:cs="Arial"/>
              </w:rPr>
              <w:t>NOTE:</w:t>
            </w:r>
            <w:r w:rsidRPr="00A46FD9">
              <w:rPr>
                <w:rFonts w:cs="Arial"/>
              </w:rPr>
              <w:tab/>
              <w:t xml:space="preserve">The RRC filter shall be equivalent to the transmit pulse shape filter defined in </w:t>
            </w:r>
            <w:r w:rsidR="005C63A9" w:rsidRPr="00A46FD9">
              <w:rPr>
                <w:rFonts w:cs="Arial"/>
              </w:rPr>
              <w:t>TS</w:t>
            </w:r>
            <w:r w:rsidR="005C63A9">
              <w:rPr>
                <w:rFonts w:cs="Arial"/>
              </w:rPr>
              <w:t> </w:t>
            </w:r>
            <w:r w:rsidR="005C63A9" w:rsidRPr="00A46FD9">
              <w:rPr>
                <w:rFonts w:cs="Arial"/>
              </w:rPr>
              <w:t>25.</w:t>
            </w:r>
            <w:r w:rsidRPr="00A46FD9">
              <w:rPr>
                <w:rFonts w:cs="Arial"/>
              </w:rPr>
              <w:t>104</w:t>
            </w:r>
            <w:r w:rsidR="005C63A9">
              <w:rPr>
                <w:rFonts w:cs="Arial"/>
              </w:rPr>
              <w:t> </w:t>
            </w:r>
            <w:r w:rsidR="005C63A9" w:rsidRPr="00A46FD9">
              <w:rPr>
                <w:rFonts w:cs="Arial"/>
              </w:rPr>
              <w:t>[</w:t>
            </w:r>
            <w:r w:rsidR="005C63A9" w:rsidRPr="00A46FD9">
              <w:rPr>
                <w:rFonts w:cs="Arial"/>
                <w:lang w:eastAsia="zh-CN"/>
              </w:rPr>
              <w:t>3</w:t>
            </w:r>
            <w:r w:rsidRPr="00A46FD9">
              <w:rPr>
                <w:rFonts w:cs="Arial"/>
              </w:rPr>
              <w:t>], with a chip rate as defined in this table.</w:t>
            </w:r>
          </w:p>
        </w:tc>
      </w:tr>
    </w:tbl>
    <w:p w14:paraId="23BA37D5" w14:textId="77777777" w:rsidR="00FF3259" w:rsidRPr="00A46FD9" w:rsidRDefault="00FF3259" w:rsidP="00FF3259"/>
    <w:p w14:paraId="39FC9BE1" w14:textId="77777777" w:rsidR="00FF3259" w:rsidRPr="00A46FD9" w:rsidRDefault="00FF3259" w:rsidP="00FF3259">
      <w:pPr>
        <w:pStyle w:val="Heading5"/>
      </w:pPr>
      <w:bookmarkStart w:id="6102" w:name="_Toc21098064"/>
      <w:bookmarkStart w:id="6103" w:name="_Toc29765626"/>
      <w:bookmarkStart w:id="6104" w:name="_Toc37181108"/>
      <w:bookmarkStart w:id="6105" w:name="_Toc37181552"/>
      <w:bookmarkStart w:id="6106" w:name="_Toc37181996"/>
      <w:bookmarkStart w:id="6107" w:name="_Toc45882061"/>
      <w:bookmarkStart w:id="6108" w:name="_Toc52560294"/>
      <w:bookmarkStart w:id="6109" w:name="_Toc67912849"/>
      <w:bookmarkStart w:id="6110" w:name="_Toc74901536"/>
      <w:bookmarkStart w:id="6111" w:name="_Toc76504794"/>
      <w:bookmarkStart w:id="6112" w:name="_Toc83044523"/>
      <w:bookmarkStart w:id="6113" w:name="_Toc89871868"/>
      <w:bookmarkStart w:id="6114" w:name="_Toc98702486"/>
      <w:bookmarkStart w:id="6115" w:name="_Toc105745860"/>
      <w:bookmarkStart w:id="6116" w:name="_Toc123147652"/>
      <w:bookmarkStart w:id="6117" w:name="_Toc124164329"/>
      <w:bookmarkStart w:id="6118" w:name="_Toc130736319"/>
      <w:bookmarkStart w:id="6119" w:name="_Toc137308123"/>
      <w:bookmarkStart w:id="6120" w:name="_Toc138891031"/>
      <w:bookmarkStart w:id="6121" w:name="_Toc156501232"/>
      <w:r w:rsidRPr="00A46FD9">
        <w:lastRenderedPageBreak/>
        <w:t>6.6.4.</w:t>
      </w:r>
      <w:r w:rsidRPr="00A46FD9">
        <w:rPr>
          <w:lang w:eastAsia="zh-CN"/>
        </w:rPr>
        <w:t>5.5</w:t>
      </w:r>
      <w:r w:rsidRPr="00A46FD9">
        <w:tab/>
      </w:r>
      <w:r w:rsidRPr="00A46FD9">
        <w:rPr>
          <w:lang w:eastAsia="zh-CN"/>
        </w:rPr>
        <w:t>NB-IoT</w:t>
      </w:r>
      <w:r w:rsidRPr="00A46FD9">
        <w:t xml:space="preserve"> test requirement</w:t>
      </w:r>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p>
    <w:p w14:paraId="2AF4D4BE" w14:textId="67ED5BAB" w:rsidR="007A6E4B" w:rsidRPr="00A46FD9" w:rsidRDefault="00FF3259" w:rsidP="007A6E4B">
      <w:pPr>
        <w:rPr>
          <w:lang w:eastAsia="zh-CN"/>
        </w:rPr>
      </w:pPr>
      <w:r w:rsidRPr="00A46FD9">
        <w:rPr>
          <w:lang w:eastAsia="zh-CN"/>
        </w:rPr>
        <w:t xml:space="preserve">For NB-IoT in-band and guard band operation, the E-UTRA minimum requirement specified in </w:t>
      </w:r>
      <w:r w:rsidR="005C63A9" w:rsidRPr="00A46FD9">
        <w:rPr>
          <w:lang w:eastAsia="zh-CN"/>
        </w:rPr>
        <w:t>clause</w:t>
      </w:r>
      <w:r w:rsidR="005C63A9">
        <w:rPr>
          <w:lang w:eastAsia="zh-CN"/>
        </w:rPr>
        <w:t> </w:t>
      </w:r>
      <w:r w:rsidR="005C63A9" w:rsidRPr="00A46FD9">
        <w:rPr>
          <w:lang w:eastAsia="zh-CN"/>
        </w:rPr>
        <w:t>6</w:t>
      </w:r>
      <w:r w:rsidRPr="00A46FD9">
        <w:rPr>
          <w:lang w:eastAsia="zh-CN"/>
        </w:rPr>
        <w:t>.6.4.5.1 shall apply.</w:t>
      </w:r>
    </w:p>
    <w:p w14:paraId="0D9233E0" w14:textId="07D67A13" w:rsidR="00FF3259" w:rsidRPr="00A46FD9" w:rsidRDefault="007A6E4B" w:rsidP="007A6E4B">
      <w:pPr>
        <w:rPr>
          <w:lang w:eastAsia="zh-CN"/>
        </w:rPr>
      </w:pPr>
      <w:r w:rsidRPr="00A46FD9">
        <w:rPr>
          <w:lang w:eastAsia="zh-CN"/>
        </w:rPr>
        <w:t xml:space="preserve">For NB-IoT </w:t>
      </w:r>
      <w:r w:rsidRPr="00A46FD9">
        <w:rPr>
          <w:rFonts w:hint="eastAsia"/>
          <w:lang w:val="en-US" w:eastAsia="zh-CN"/>
        </w:rPr>
        <w:t xml:space="preserve">operation in NR </w:t>
      </w:r>
      <w:r w:rsidRPr="00A46FD9">
        <w:rPr>
          <w:lang w:eastAsia="zh-CN"/>
        </w:rPr>
        <w:t>in-band, the</w:t>
      </w:r>
      <w:r w:rsidRPr="00A46FD9">
        <w:rPr>
          <w:rFonts w:hint="eastAsia"/>
          <w:lang w:val="en-US" w:eastAsia="zh-CN"/>
        </w:rPr>
        <w:t xml:space="preserve"> NR</w:t>
      </w:r>
      <w:r w:rsidRPr="00A46FD9">
        <w:rPr>
          <w:lang w:eastAsia="zh-CN"/>
        </w:rPr>
        <w:t xml:space="preserve"> minimum requirement specified in </w:t>
      </w:r>
      <w:r w:rsidR="005C63A9">
        <w:rPr>
          <w:lang w:eastAsia="zh-CN"/>
        </w:rPr>
        <w:t>clause </w:t>
      </w:r>
      <w:r w:rsidR="005C63A9" w:rsidRPr="00A46FD9">
        <w:rPr>
          <w:lang w:eastAsia="zh-CN"/>
        </w:rPr>
        <w:t>6</w:t>
      </w:r>
      <w:r w:rsidRPr="00A46FD9">
        <w:rPr>
          <w:lang w:eastAsia="zh-CN"/>
        </w:rPr>
        <w:t>.6.4.5.</w:t>
      </w:r>
      <w:r w:rsidRPr="00A46FD9">
        <w:rPr>
          <w:rFonts w:hint="eastAsia"/>
          <w:lang w:val="en-US" w:eastAsia="zh-CN"/>
        </w:rPr>
        <w:t>6</w:t>
      </w:r>
      <w:r w:rsidRPr="00A46FD9">
        <w:rPr>
          <w:lang w:eastAsia="zh-CN"/>
        </w:rPr>
        <w:t xml:space="preserve"> shall apply.</w:t>
      </w:r>
    </w:p>
    <w:p w14:paraId="3CDCCA5A" w14:textId="77777777" w:rsidR="00FF3259" w:rsidRPr="00A46FD9" w:rsidRDefault="00FF3259" w:rsidP="00FF3259">
      <w:pPr>
        <w:rPr>
          <w:lang w:eastAsia="zh-CN"/>
        </w:rPr>
      </w:pPr>
      <w:r w:rsidRPr="00A46FD9">
        <w:rPr>
          <w:lang w:eastAsia="zh-CN"/>
        </w:rPr>
        <w:t xml:space="preserve">For NB-IoT standalone operation, </w:t>
      </w:r>
      <w:r w:rsidRPr="00A46FD9">
        <w:rPr>
          <w:rFonts w:cs="v5.0.0"/>
        </w:rPr>
        <w:t>the ACLR shall be higher than the value specified in</w:t>
      </w:r>
      <w:r w:rsidRPr="00A46FD9">
        <w:t xml:space="preserve"> Table 6.6.4.</w:t>
      </w:r>
      <w:r w:rsidRPr="00A46FD9">
        <w:rPr>
          <w:lang w:eastAsia="zh-CN"/>
        </w:rPr>
        <w:t>5.5</w:t>
      </w:r>
      <w:r w:rsidRPr="00A46FD9">
        <w:t>-1.</w:t>
      </w:r>
    </w:p>
    <w:p w14:paraId="7D4BBE73" w14:textId="77777777" w:rsidR="00FF3259" w:rsidRPr="00A46FD9" w:rsidRDefault="00FF3259" w:rsidP="00FF3259">
      <w:pPr>
        <w:pStyle w:val="TH"/>
        <w:rPr>
          <w:lang w:eastAsia="zh-CN"/>
        </w:rPr>
      </w:pPr>
      <w:r w:rsidRPr="00A46FD9">
        <w:t>Table 6.6.4.</w:t>
      </w:r>
      <w:r w:rsidRPr="00A46FD9">
        <w:rPr>
          <w:lang w:eastAsia="zh-CN"/>
        </w:rPr>
        <w:t>5.5</w:t>
      </w:r>
      <w:r w:rsidRPr="00A46FD9">
        <w:t xml:space="preserve">-1: Base Station ACLR </w:t>
      </w:r>
      <w:r w:rsidRPr="00A46FD9">
        <w:rPr>
          <w:lang w:eastAsia="zh-CN"/>
        </w:rPr>
        <w:t>for NB-IoT standalone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FF3259" w:rsidRPr="00A46FD9" w14:paraId="7D1A0D26" w14:textId="77777777" w:rsidTr="005C63A9">
        <w:trPr>
          <w:cantSplit/>
          <w:jc w:val="center"/>
        </w:trPr>
        <w:tc>
          <w:tcPr>
            <w:tcW w:w="2202" w:type="dxa"/>
            <w:tcBorders>
              <w:bottom w:val="single" w:sz="4" w:space="0" w:color="auto"/>
            </w:tcBorders>
          </w:tcPr>
          <w:p w14:paraId="5DD64739" w14:textId="77777777" w:rsidR="00FF3259" w:rsidRPr="00A46FD9" w:rsidRDefault="00FF3259" w:rsidP="00FF3259">
            <w:pPr>
              <w:pStyle w:val="TAH"/>
              <w:rPr>
                <w:rFonts w:cs="Arial"/>
                <w:lang w:eastAsia="zh-CN"/>
              </w:rPr>
            </w:pPr>
            <w:r w:rsidRPr="00A46FD9">
              <w:rPr>
                <w:rFonts w:cs="v5.0.0"/>
                <w:lang w:eastAsia="ja-JP"/>
              </w:rPr>
              <w:t xml:space="preserve">Channel bandwidth of </w:t>
            </w:r>
            <w:r w:rsidRPr="00A46FD9">
              <w:rPr>
                <w:rFonts w:cs="v5.0.0"/>
                <w:lang w:eastAsia="zh-CN"/>
              </w:rPr>
              <w:t xml:space="preserve">standalone </w:t>
            </w:r>
            <w:r w:rsidRPr="00A46FD9">
              <w:rPr>
                <w:rFonts w:cs="Arial"/>
                <w:lang w:eastAsia="zh-CN"/>
              </w:rPr>
              <w:t xml:space="preserve">NB-IoT </w:t>
            </w:r>
            <w:r w:rsidRPr="00A46FD9">
              <w:rPr>
                <w:rFonts w:cs="v5.0.0"/>
                <w:lang w:eastAsia="ja-JP"/>
              </w:rPr>
              <w:t>l</w:t>
            </w:r>
            <w:r w:rsidRPr="00A46FD9">
              <w:rPr>
                <w:rFonts w:cs="Arial"/>
                <w:lang w:eastAsia="ja-JP"/>
              </w:rPr>
              <w:t>owest/highest carrier</w:t>
            </w:r>
            <w:r w:rsidRPr="00A46FD9">
              <w:rPr>
                <w:rFonts w:cs="v5.0.0"/>
                <w:lang w:eastAsia="ja-JP"/>
              </w:rPr>
              <w:t xml:space="preserve"> transmitted </w:t>
            </w:r>
            <w:r w:rsidRPr="00A46FD9">
              <w:rPr>
                <w:rFonts w:cs="Arial"/>
                <w:lang w:eastAsia="ja-JP"/>
              </w:rPr>
              <w:t>BW</w:t>
            </w:r>
            <w:r w:rsidRPr="00A46FD9">
              <w:rPr>
                <w:rFonts w:cs="Arial"/>
                <w:vertAlign w:val="subscript"/>
                <w:lang w:eastAsia="ja-JP"/>
              </w:rPr>
              <w:t>Channel</w:t>
            </w:r>
          </w:p>
        </w:tc>
        <w:tc>
          <w:tcPr>
            <w:tcW w:w="2191" w:type="dxa"/>
          </w:tcPr>
          <w:p w14:paraId="007742E2" w14:textId="77777777" w:rsidR="00FF3259" w:rsidRPr="00A46FD9" w:rsidRDefault="00FF3259" w:rsidP="00FF3259">
            <w:pPr>
              <w:pStyle w:val="TAH"/>
              <w:rPr>
                <w:rFonts w:cs="Arial"/>
                <w:lang w:eastAsia="zh-CN"/>
              </w:rPr>
            </w:pPr>
            <w:r w:rsidRPr="00A46FD9">
              <w:rPr>
                <w:rFonts w:cs="v5.0.0"/>
                <w:lang w:eastAsia="ja-JP"/>
              </w:rPr>
              <w:t>BS adjacent channel centre frequency offset below the lowest or above the highest carrier centre frequency transmitted</w:t>
            </w:r>
            <w:r w:rsidRPr="00A46FD9">
              <w:rPr>
                <w:rFonts w:cs="v5.0.0"/>
                <w:lang w:eastAsia="zh-CN"/>
              </w:rPr>
              <w:t xml:space="preserve"> </w:t>
            </w:r>
          </w:p>
        </w:tc>
        <w:tc>
          <w:tcPr>
            <w:tcW w:w="1949" w:type="dxa"/>
          </w:tcPr>
          <w:p w14:paraId="7A4D7E29" w14:textId="77777777" w:rsidR="00FF3259" w:rsidRPr="00A46FD9" w:rsidRDefault="00FF3259" w:rsidP="00FF3259">
            <w:pPr>
              <w:pStyle w:val="TAH"/>
              <w:rPr>
                <w:rFonts w:cs="Arial"/>
                <w:lang w:eastAsia="ja-JP"/>
              </w:rPr>
            </w:pPr>
            <w:r w:rsidRPr="00A46FD9">
              <w:rPr>
                <w:rFonts w:cs="v5.0.0"/>
                <w:lang w:eastAsia="ja-JP"/>
              </w:rPr>
              <w:t>Assumed adjacent channel carrier (informative)</w:t>
            </w:r>
          </w:p>
        </w:tc>
        <w:tc>
          <w:tcPr>
            <w:tcW w:w="2179" w:type="dxa"/>
          </w:tcPr>
          <w:p w14:paraId="09EDF597" w14:textId="77777777" w:rsidR="00FF3259" w:rsidRPr="00A46FD9" w:rsidRDefault="00FF3259" w:rsidP="00FF3259">
            <w:pPr>
              <w:pStyle w:val="TAH"/>
              <w:rPr>
                <w:rFonts w:cs="Arial"/>
                <w:lang w:eastAsia="ja-JP"/>
              </w:rPr>
            </w:pPr>
            <w:r w:rsidRPr="00A46FD9">
              <w:rPr>
                <w:rFonts w:cs="v5.0.0"/>
                <w:lang w:eastAsia="ja-JP"/>
              </w:rPr>
              <w:t>Filter on the adjacent channel frequency and corresponding filter bandwidth</w:t>
            </w:r>
          </w:p>
        </w:tc>
        <w:tc>
          <w:tcPr>
            <w:tcW w:w="912" w:type="dxa"/>
          </w:tcPr>
          <w:p w14:paraId="08F36944" w14:textId="77777777" w:rsidR="00FF3259" w:rsidRPr="00A46FD9" w:rsidRDefault="00FF3259" w:rsidP="00FF3259">
            <w:pPr>
              <w:pStyle w:val="TAH"/>
              <w:rPr>
                <w:rFonts w:cs="Arial"/>
                <w:lang w:eastAsia="ja-JP"/>
              </w:rPr>
            </w:pPr>
            <w:r w:rsidRPr="00A46FD9">
              <w:rPr>
                <w:rFonts w:cs="v5.0.0"/>
                <w:lang w:eastAsia="ja-JP"/>
              </w:rPr>
              <w:t>ACLR limit</w:t>
            </w:r>
          </w:p>
        </w:tc>
      </w:tr>
      <w:tr w:rsidR="005C63A9" w:rsidRPr="00A46FD9" w14:paraId="7CF23D7E"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6B775487" w14:textId="77777777" w:rsidR="005C63A9" w:rsidRPr="00A46FD9" w:rsidRDefault="005C63A9" w:rsidP="00FF3259">
            <w:pPr>
              <w:pStyle w:val="TAC"/>
              <w:rPr>
                <w:rFonts w:cs="Arial"/>
                <w:lang w:eastAsia="zh-CN"/>
              </w:rPr>
            </w:pPr>
            <w:r w:rsidRPr="00A46FD9">
              <w:rPr>
                <w:rFonts w:cs="Arial"/>
                <w:lang w:eastAsia="zh-CN"/>
              </w:rPr>
              <w:t>200 kHz</w:t>
            </w:r>
          </w:p>
        </w:tc>
        <w:tc>
          <w:tcPr>
            <w:tcW w:w="2191" w:type="dxa"/>
            <w:tcBorders>
              <w:left w:val="single" w:sz="4" w:space="0" w:color="auto"/>
            </w:tcBorders>
          </w:tcPr>
          <w:p w14:paraId="5BF2A445" w14:textId="77777777" w:rsidR="005C63A9" w:rsidRPr="00A46FD9" w:rsidRDefault="005C63A9" w:rsidP="00FF3259">
            <w:pPr>
              <w:pStyle w:val="TAC"/>
              <w:rPr>
                <w:rFonts w:cs="Arial"/>
                <w:lang w:eastAsia="zh-CN"/>
              </w:rPr>
            </w:pPr>
            <w:r w:rsidRPr="00A46FD9">
              <w:rPr>
                <w:rFonts w:cs="Arial"/>
                <w:lang w:eastAsia="zh-CN"/>
              </w:rPr>
              <w:t>300 kHz</w:t>
            </w:r>
          </w:p>
        </w:tc>
        <w:tc>
          <w:tcPr>
            <w:tcW w:w="1949" w:type="dxa"/>
          </w:tcPr>
          <w:p w14:paraId="0694D432" w14:textId="77777777" w:rsidR="005C63A9" w:rsidRPr="00A46FD9" w:rsidRDefault="005C63A9" w:rsidP="00FF3259">
            <w:pPr>
              <w:pStyle w:val="TAC"/>
              <w:rPr>
                <w:rFonts w:cs="Arial"/>
                <w:lang w:eastAsia="zh-CN"/>
              </w:rPr>
            </w:pPr>
            <w:r w:rsidRPr="00A46FD9">
              <w:rPr>
                <w:rFonts w:cs="Arial"/>
                <w:lang w:eastAsia="zh-CN"/>
              </w:rPr>
              <w:t>Standalone NB-IoT</w:t>
            </w:r>
          </w:p>
        </w:tc>
        <w:tc>
          <w:tcPr>
            <w:tcW w:w="2179" w:type="dxa"/>
          </w:tcPr>
          <w:p w14:paraId="169D2F93" w14:textId="77777777" w:rsidR="005C63A9" w:rsidRPr="00A46FD9" w:rsidRDefault="005C63A9" w:rsidP="00FF3259">
            <w:pPr>
              <w:pStyle w:val="TAC"/>
              <w:rPr>
                <w:rFonts w:cs="Arial"/>
                <w:lang w:eastAsia="ja-JP"/>
              </w:rPr>
            </w:pPr>
            <w:r w:rsidRPr="00A46FD9">
              <w:rPr>
                <w:rFonts w:cs="Arial"/>
                <w:lang w:eastAsia="ja-JP"/>
              </w:rPr>
              <w:t>Square (BW</w:t>
            </w:r>
            <w:r w:rsidRPr="00A46FD9">
              <w:rPr>
                <w:rFonts w:cs="Arial"/>
                <w:vertAlign w:val="subscript"/>
                <w:lang w:eastAsia="ja-JP"/>
              </w:rPr>
              <w:t>C</w:t>
            </w:r>
            <w:r w:rsidRPr="00A46FD9">
              <w:rPr>
                <w:rFonts w:cs="Arial"/>
                <w:vertAlign w:val="subscript"/>
                <w:lang w:eastAsia="zh-CN"/>
              </w:rPr>
              <w:t>onfigl</w:t>
            </w:r>
            <w:r w:rsidRPr="00A46FD9">
              <w:rPr>
                <w:rFonts w:cs="Arial"/>
                <w:lang w:eastAsia="ja-JP"/>
              </w:rPr>
              <w:t>)</w:t>
            </w:r>
          </w:p>
        </w:tc>
        <w:tc>
          <w:tcPr>
            <w:tcW w:w="912" w:type="dxa"/>
          </w:tcPr>
          <w:p w14:paraId="2736D0BA" w14:textId="77777777" w:rsidR="005C63A9" w:rsidRPr="00A46FD9" w:rsidRDefault="005C63A9" w:rsidP="00FF3259">
            <w:pPr>
              <w:pStyle w:val="TAC"/>
              <w:rPr>
                <w:rFonts w:cs="Arial"/>
                <w:lang w:eastAsia="ja-JP"/>
              </w:rPr>
            </w:pPr>
            <w:r w:rsidRPr="00A46FD9">
              <w:rPr>
                <w:rFonts w:cs="Arial"/>
                <w:lang w:eastAsia="ja-JP"/>
              </w:rPr>
              <w:t>39.2 dB</w:t>
            </w:r>
          </w:p>
        </w:tc>
      </w:tr>
      <w:tr w:rsidR="005C63A9" w:rsidRPr="00A46FD9" w14:paraId="22BE1242"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742E0760" w14:textId="77777777" w:rsidR="005C63A9" w:rsidRPr="00A46FD9" w:rsidRDefault="005C63A9" w:rsidP="00FF3259">
            <w:pPr>
              <w:pStyle w:val="TAC"/>
              <w:rPr>
                <w:rFonts w:cs="Arial"/>
                <w:lang w:eastAsia="ja-JP"/>
              </w:rPr>
            </w:pPr>
          </w:p>
        </w:tc>
        <w:tc>
          <w:tcPr>
            <w:tcW w:w="2191" w:type="dxa"/>
            <w:tcBorders>
              <w:left w:val="single" w:sz="4" w:space="0" w:color="auto"/>
            </w:tcBorders>
          </w:tcPr>
          <w:p w14:paraId="24DDF0C7" w14:textId="77777777" w:rsidR="005C63A9" w:rsidRPr="00A46FD9" w:rsidRDefault="005C63A9" w:rsidP="00FF3259">
            <w:pPr>
              <w:pStyle w:val="TAC"/>
              <w:rPr>
                <w:rFonts w:cs="Arial"/>
                <w:lang w:eastAsia="ja-JP"/>
              </w:rPr>
            </w:pPr>
            <w:r w:rsidRPr="00A46FD9">
              <w:rPr>
                <w:rFonts w:cs="Arial"/>
                <w:lang w:eastAsia="zh-CN"/>
              </w:rPr>
              <w:t>500 kHz</w:t>
            </w:r>
          </w:p>
        </w:tc>
        <w:tc>
          <w:tcPr>
            <w:tcW w:w="1949" w:type="dxa"/>
          </w:tcPr>
          <w:p w14:paraId="716AC25B" w14:textId="77777777" w:rsidR="005C63A9" w:rsidRPr="00A46FD9" w:rsidRDefault="005C63A9" w:rsidP="00FF3259">
            <w:pPr>
              <w:pStyle w:val="TAC"/>
              <w:rPr>
                <w:rFonts w:cs="Arial"/>
                <w:lang w:eastAsia="ja-JP"/>
              </w:rPr>
            </w:pPr>
            <w:r w:rsidRPr="00A46FD9">
              <w:rPr>
                <w:rFonts w:cs="Arial"/>
                <w:lang w:eastAsia="zh-CN"/>
              </w:rPr>
              <w:t>Standalone NB-IoT</w:t>
            </w:r>
          </w:p>
        </w:tc>
        <w:tc>
          <w:tcPr>
            <w:tcW w:w="2179" w:type="dxa"/>
          </w:tcPr>
          <w:p w14:paraId="27AF0283" w14:textId="77777777" w:rsidR="005C63A9" w:rsidRPr="00A46FD9" w:rsidRDefault="005C63A9" w:rsidP="00FF3259">
            <w:pPr>
              <w:pStyle w:val="TAC"/>
              <w:rPr>
                <w:rFonts w:cs="Arial"/>
                <w:lang w:eastAsia="ja-JP"/>
              </w:rPr>
            </w:pPr>
            <w:r w:rsidRPr="00A46FD9">
              <w:rPr>
                <w:rFonts w:cs="Arial"/>
                <w:lang w:eastAsia="ja-JP"/>
              </w:rPr>
              <w:t>Square (BW</w:t>
            </w:r>
            <w:r w:rsidRPr="00A46FD9">
              <w:rPr>
                <w:rFonts w:cs="Arial"/>
                <w:vertAlign w:val="subscript"/>
                <w:lang w:eastAsia="ja-JP"/>
              </w:rPr>
              <w:t>C</w:t>
            </w:r>
            <w:r w:rsidRPr="00A46FD9">
              <w:rPr>
                <w:rFonts w:cs="Arial"/>
                <w:vertAlign w:val="subscript"/>
                <w:lang w:eastAsia="zh-CN"/>
              </w:rPr>
              <w:t>onfig</w:t>
            </w:r>
            <w:r w:rsidRPr="00A46FD9">
              <w:rPr>
                <w:rFonts w:cs="Arial"/>
                <w:lang w:eastAsia="ja-JP"/>
              </w:rPr>
              <w:t>)</w:t>
            </w:r>
          </w:p>
        </w:tc>
        <w:tc>
          <w:tcPr>
            <w:tcW w:w="912" w:type="dxa"/>
          </w:tcPr>
          <w:p w14:paraId="00003356" w14:textId="77777777" w:rsidR="005C63A9" w:rsidRPr="00A46FD9" w:rsidRDefault="005C63A9" w:rsidP="00FF3259">
            <w:pPr>
              <w:pStyle w:val="TAC"/>
              <w:rPr>
                <w:rFonts w:cs="Arial"/>
                <w:lang w:eastAsia="ja-JP"/>
              </w:rPr>
            </w:pPr>
            <w:r w:rsidRPr="00A46FD9">
              <w:rPr>
                <w:rFonts w:cs="Arial"/>
                <w:lang w:eastAsia="zh-CN"/>
              </w:rPr>
              <w:t>49.2</w:t>
            </w:r>
            <w:r w:rsidRPr="00A46FD9">
              <w:rPr>
                <w:rFonts w:cs="Arial"/>
                <w:lang w:eastAsia="ja-JP"/>
              </w:rPr>
              <w:t xml:space="preserve"> dB</w:t>
            </w:r>
          </w:p>
        </w:tc>
      </w:tr>
      <w:tr w:rsidR="00FF3259" w:rsidRPr="00A46FD9" w14:paraId="553D7EDB" w14:textId="77777777" w:rsidTr="00FF3259">
        <w:trPr>
          <w:cantSplit/>
          <w:jc w:val="center"/>
        </w:trPr>
        <w:tc>
          <w:tcPr>
            <w:tcW w:w="9433" w:type="dxa"/>
            <w:gridSpan w:val="5"/>
          </w:tcPr>
          <w:p w14:paraId="70CF214D" w14:textId="77777777" w:rsidR="00FF3259" w:rsidRPr="00A46FD9" w:rsidRDefault="00FF3259" w:rsidP="00FF3259">
            <w:pPr>
              <w:pStyle w:val="TAN"/>
              <w:tabs>
                <w:tab w:val="left" w:pos="0"/>
              </w:tabs>
              <w:rPr>
                <w:rFonts w:cs="Arial"/>
                <w:lang w:eastAsia="zh-CN"/>
              </w:rPr>
            </w:pPr>
            <w:r w:rsidRPr="00A46FD9">
              <w:rPr>
                <w:rFonts w:cs="Arial"/>
                <w:lang w:eastAsia="ja-JP"/>
              </w:rPr>
              <w:t>NOTE 1:</w:t>
            </w:r>
            <w:r w:rsidRPr="00A46FD9">
              <w:rPr>
                <w:rFonts w:cs="Arial"/>
                <w:lang w:eastAsia="ja-JP"/>
              </w:rPr>
              <w:tab/>
              <w:t>BW</w:t>
            </w:r>
            <w:r w:rsidRPr="00A46FD9">
              <w:rPr>
                <w:rFonts w:cs="Arial"/>
                <w:vertAlign w:val="subscript"/>
                <w:lang w:eastAsia="ja-JP"/>
              </w:rPr>
              <w:t>Config</w:t>
            </w:r>
            <w:r w:rsidRPr="00A46FD9">
              <w:rPr>
                <w:rFonts w:cs="Arial"/>
                <w:lang w:eastAsia="ja-JP"/>
              </w:rPr>
              <w:t xml:space="preserve"> </w:t>
            </w:r>
            <w:r w:rsidRPr="00A46FD9">
              <w:rPr>
                <w:rFonts w:cs="Arial"/>
                <w:lang w:eastAsia="zh-CN"/>
              </w:rPr>
              <w:t>is</w:t>
            </w:r>
            <w:r w:rsidRPr="00A46FD9">
              <w:rPr>
                <w:rFonts w:cs="Arial"/>
                <w:lang w:eastAsia="ja-JP"/>
              </w:rPr>
              <w:t xml:space="preserve"> the transmission bandwidth configuration of the E-UTRA Lowest/Highest Carrier transmitted on the assigned channel frequency.</w:t>
            </w:r>
          </w:p>
        </w:tc>
      </w:tr>
    </w:tbl>
    <w:p w14:paraId="33388960" w14:textId="77777777" w:rsidR="00FF3259" w:rsidRPr="00A46FD9" w:rsidRDefault="00FF3259" w:rsidP="00FF3259"/>
    <w:p w14:paraId="1AFAFE58" w14:textId="77777777" w:rsidR="00FF3259" w:rsidRPr="00A46FD9" w:rsidRDefault="00FF3259" w:rsidP="00FF3259">
      <w:pPr>
        <w:pStyle w:val="Heading5"/>
        <w:rPr>
          <w:lang w:eastAsia="zh-CN"/>
        </w:rPr>
      </w:pPr>
      <w:bookmarkStart w:id="6122" w:name="_Toc21098065"/>
      <w:bookmarkStart w:id="6123" w:name="_Toc29765627"/>
      <w:bookmarkStart w:id="6124" w:name="_Toc37181109"/>
      <w:bookmarkStart w:id="6125" w:name="_Toc37181553"/>
      <w:bookmarkStart w:id="6126" w:name="_Toc37181997"/>
      <w:bookmarkStart w:id="6127" w:name="_Toc45882062"/>
      <w:bookmarkStart w:id="6128" w:name="_Toc52560295"/>
      <w:bookmarkStart w:id="6129" w:name="_Toc67912850"/>
      <w:bookmarkStart w:id="6130" w:name="_Toc74901537"/>
      <w:bookmarkStart w:id="6131" w:name="_Toc76504795"/>
      <w:bookmarkStart w:id="6132" w:name="_Toc83044524"/>
      <w:bookmarkStart w:id="6133" w:name="_Toc89871869"/>
      <w:bookmarkStart w:id="6134" w:name="_Toc98702487"/>
      <w:bookmarkStart w:id="6135" w:name="_Toc105745861"/>
      <w:bookmarkStart w:id="6136" w:name="_Toc123147653"/>
      <w:bookmarkStart w:id="6137" w:name="_Toc124164330"/>
      <w:bookmarkStart w:id="6138" w:name="_Toc130736320"/>
      <w:bookmarkStart w:id="6139" w:name="_Toc137308124"/>
      <w:bookmarkStart w:id="6140" w:name="_Toc138891032"/>
      <w:bookmarkStart w:id="6141" w:name="_Toc156501233"/>
      <w:r w:rsidRPr="00A46FD9">
        <w:rPr>
          <w:lang w:eastAsia="zh-CN"/>
        </w:rPr>
        <w:t>6.6.4.5.6</w:t>
      </w:r>
      <w:r w:rsidRPr="00A46FD9">
        <w:rPr>
          <w:lang w:eastAsia="zh-CN"/>
        </w:rPr>
        <w:tab/>
        <w:t>NR test requirement</w:t>
      </w:r>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p>
    <w:p w14:paraId="29FC40F9" w14:textId="77777777" w:rsidR="00FF3259" w:rsidRPr="00A46FD9" w:rsidRDefault="00FF3259" w:rsidP="00FF3259">
      <w:r w:rsidRPr="00A46FD9">
        <w:t xml:space="preserve">For NR, the requirements shall apply </w:t>
      </w:r>
      <w:r w:rsidRPr="00A46FD9">
        <w:rPr>
          <w:lang w:eastAsia="zh-CN"/>
        </w:rPr>
        <w:t xml:space="preserve">outside the Base Station RF Bandwidth or Radio Bandwidth </w:t>
      </w:r>
      <w:r w:rsidRPr="00A46FD9">
        <w:t>whatever the type of transmitter considered (single carrier or multi-carrier) and for all transmission modes foreseen by the manufacturer’s specification.</w:t>
      </w:r>
    </w:p>
    <w:p w14:paraId="4D55637A" w14:textId="77777777" w:rsidR="00FF3259" w:rsidRPr="00A46FD9" w:rsidRDefault="00FF3259" w:rsidP="00FF3259">
      <w:bookmarkStart w:id="6142" w:name="_Hlk508123083"/>
      <w:r w:rsidRPr="00A46FD9">
        <w:t xml:space="preserve">For a </w:t>
      </w:r>
      <w:r w:rsidRPr="00A46FD9">
        <w:rPr>
          <w:rFonts w:cs="v5.0.0"/>
        </w:rPr>
        <w:t>BS</w:t>
      </w:r>
      <w:r w:rsidRPr="00A46FD9">
        <w:t xml:space="preserve"> operating in non-contiguous spectrum, the ACLR requirement shall apply in </w:t>
      </w:r>
      <w:r w:rsidRPr="00A46FD9">
        <w:rPr>
          <w:i/>
        </w:rPr>
        <w:t>sub-block gaps</w:t>
      </w:r>
      <w:r w:rsidRPr="00A46FD9">
        <w:t xml:space="preserve"> for the frequency ranges defined in table 6.6.4.5.6-2a, while the CACLR requirement shall apply in </w:t>
      </w:r>
      <w:r w:rsidRPr="00A46FD9">
        <w:rPr>
          <w:i/>
        </w:rPr>
        <w:t>sub-block gaps</w:t>
      </w:r>
      <w:r w:rsidRPr="00A46FD9">
        <w:t xml:space="preserve"> for the frequency ranges defined in table 6.6.4.5.4-1.</w:t>
      </w:r>
    </w:p>
    <w:bookmarkEnd w:id="6142"/>
    <w:p w14:paraId="5FD6230C" w14:textId="7D25E2C4" w:rsidR="00FF3259" w:rsidRPr="00A46FD9" w:rsidRDefault="00FF3259" w:rsidP="00FF3259">
      <w:pPr>
        <w:rPr>
          <w:lang w:eastAsia="zh-CN"/>
        </w:rPr>
      </w:pPr>
      <w:r w:rsidRPr="00A46FD9">
        <w:rPr>
          <w:lang w:eastAsia="zh-CN"/>
        </w:rPr>
        <w:t>F</w:t>
      </w:r>
      <w:r w:rsidRPr="00A46FD9">
        <w:t xml:space="preserve">or BS operating in multiple bands, where multiple bands are mapped onto the same </w:t>
      </w:r>
      <w:r w:rsidRPr="00A46FD9">
        <w:rPr>
          <w:i/>
        </w:rPr>
        <w:t>antenna connector</w:t>
      </w:r>
      <w:r w:rsidRPr="00A46FD9">
        <w:t xml:space="preserve">, the ACLR </w:t>
      </w:r>
      <w:r w:rsidRPr="00A46FD9">
        <w:rPr>
          <w:lang w:eastAsia="zh-CN"/>
        </w:rPr>
        <w:t xml:space="preserve">requirement shall apply in </w:t>
      </w:r>
      <w:r w:rsidRPr="00A46FD9">
        <w:rPr>
          <w:i/>
        </w:rPr>
        <w:t>Inter RF Bandwidth</w:t>
      </w:r>
      <w:r w:rsidRPr="00A46FD9">
        <w:rPr>
          <w:i/>
          <w:lang w:eastAsia="zh-CN"/>
        </w:rPr>
        <w:t xml:space="preserve"> gaps</w:t>
      </w:r>
      <w:r w:rsidRPr="00A46FD9">
        <w:rPr>
          <w:lang w:eastAsia="zh-CN"/>
        </w:rPr>
        <w:t xml:space="preserve"> for the frequency ranges defined in table 6.6.4.5.6-2a, while the </w:t>
      </w:r>
      <w:r w:rsidRPr="00A46FD9">
        <w:t xml:space="preserve">CACLR requirement in </w:t>
      </w:r>
      <w:r w:rsidR="005C63A9">
        <w:t>clause </w:t>
      </w:r>
      <w:r w:rsidR="005C63A9" w:rsidRPr="00A46FD9">
        <w:t>6</w:t>
      </w:r>
      <w:r w:rsidRPr="00A46FD9">
        <w:t xml:space="preserve">.6.4.5.4 shall apply in </w:t>
      </w:r>
      <w:r w:rsidRPr="00A46FD9">
        <w:rPr>
          <w:i/>
        </w:rPr>
        <w:t>Inter RF Bandwidth gaps</w:t>
      </w:r>
      <w:r w:rsidRPr="00A46FD9">
        <w:t xml:space="preserve"> for the frequency ranges defined in table 6.6.4.5.4-1.</w:t>
      </w:r>
    </w:p>
    <w:p w14:paraId="350B7A7F" w14:textId="29773664" w:rsidR="00FF3259" w:rsidRPr="00A46FD9" w:rsidRDefault="00FF3259" w:rsidP="00FF3259">
      <w:pPr>
        <w:rPr>
          <w:rFonts w:cs="v5.0.0"/>
        </w:rPr>
      </w:pPr>
      <w:r w:rsidRPr="00A46FD9">
        <w:t xml:space="preserve">The requirement shall apply during the </w:t>
      </w:r>
      <w:r w:rsidRPr="00A46FD9">
        <w:rPr>
          <w:i/>
        </w:rPr>
        <w:t>transmitter ON period</w:t>
      </w:r>
      <w:r w:rsidRPr="00A46FD9">
        <w:t>. The ACLR is defined with a square filter of bandwidth equal to the transmission bandwidth configuration of the transmitted signal (BW</w:t>
      </w:r>
      <w:r w:rsidRPr="00A46FD9">
        <w:rPr>
          <w:vertAlign w:val="subscript"/>
        </w:rPr>
        <w:t>Config</w:t>
      </w:r>
      <w:r w:rsidRPr="00A46FD9">
        <w:rPr>
          <w:rFonts w:cs="v5.0.0"/>
        </w:rPr>
        <w:t>) centred on the assigned channel frequency and a filter centred on the adjacent channel frequency according to the tables below.</w:t>
      </w:r>
    </w:p>
    <w:p w14:paraId="14672CA3" w14:textId="77777777" w:rsidR="00FF3259" w:rsidRPr="00A46FD9" w:rsidRDefault="00FF3259" w:rsidP="00FF3259">
      <w:bookmarkStart w:id="6143" w:name="_Hlk508124711"/>
      <w:r w:rsidRPr="00A46FD9">
        <w:t xml:space="preserve">The ACLR absolute </w:t>
      </w:r>
      <w:r w:rsidRPr="00A46FD9">
        <w:rPr>
          <w:i/>
        </w:rPr>
        <w:t>limit</w:t>
      </w:r>
      <w:r w:rsidRPr="00A46FD9">
        <w:t xml:space="preserve"> in table 6.6.4.5.6-2 or the ACLR (CACLR) </w:t>
      </w:r>
      <w:r w:rsidRPr="00A46FD9">
        <w:rPr>
          <w:i/>
        </w:rPr>
        <w:t>limit</w:t>
      </w:r>
      <w:r w:rsidRPr="00A46FD9">
        <w:t xml:space="preserve"> in table 6.6.4.5.6-1, 6.6.4.5.6-2a or 6.6.4.5.4-1, whichever is less stringent, shall apply</w:t>
      </w:r>
      <w:r w:rsidRPr="00A46FD9">
        <w:rPr>
          <w:rFonts w:eastAsia="SimSun"/>
          <w:lang w:eastAsia="zh-CN"/>
        </w:rPr>
        <w:t xml:space="preserve"> for each </w:t>
      </w:r>
      <w:r w:rsidRPr="00A46FD9">
        <w:rPr>
          <w:rFonts w:eastAsia="SimSun"/>
          <w:i/>
          <w:iCs/>
          <w:lang w:eastAsia="zh-CN"/>
        </w:rPr>
        <w:t>antenna connector</w:t>
      </w:r>
      <w:r w:rsidRPr="00A46FD9">
        <w:t>.</w:t>
      </w:r>
      <w:bookmarkEnd w:id="6143"/>
    </w:p>
    <w:p w14:paraId="18542539" w14:textId="77777777" w:rsidR="009D122A" w:rsidRPr="009D122A" w:rsidRDefault="009D122A" w:rsidP="009D122A">
      <w:r w:rsidRPr="00C54509">
        <w:t xml:space="preserve">For Band </w:t>
      </w:r>
      <w:r w:rsidRPr="00C54509">
        <w:rPr>
          <w:rFonts w:hint="eastAsia"/>
          <w:lang w:eastAsia="zh-CN"/>
        </w:rPr>
        <w:t>41</w:t>
      </w:r>
      <w:r>
        <w:t xml:space="preserve"> </w:t>
      </w:r>
      <w:r w:rsidRPr="00C54509">
        <w:t>operation in Japan</w:t>
      </w:r>
      <w:r>
        <w:rPr>
          <w:rFonts w:cs="v5.0.0"/>
        </w:rPr>
        <w:t xml:space="preserve">, absolute ACLR limits shall be applied to the sum of the absolute ACLR power over all </w:t>
      </w:r>
      <w:r w:rsidRPr="008A0585">
        <w:rPr>
          <w:rFonts w:cs="v5.0.0"/>
          <w:i/>
          <w:iCs/>
        </w:rPr>
        <w:t>antenna connectors</w:t>
      </w:r>
      <w:r>
        <w:rPr>
          <w:rFonts w:cs="v5.0.0"/>
        </w:rPr>
        <w:t>.</w:t>
      </w:r>
    </w:p>
    <w:p w14:paraId="55281C2A" w14:textId="77777777" w:rsidR="00FF3259" w:rsidRPr="00A46FD9" w:rsidRDefault="00FF3259" w:rsidP="00FF3259">
      <w:pPr>
        <w:rPr>
          <w:rFonts w:cs="v5.0.0"/>
        </w:rPr>
      </w:pPr>
      <w:r w:rsidRPr="00A46FD9">
        <w:rPr>
          <w:rFonts w:cs="v5.0.0"/>
        </w:rPr>
        <w:t xml:space="preserve">For operation in paired and </w:t>
      </w:r>
      <w:r w:rsidRPr="00A46FD9">
        <w:rPr>
          <w:rFonts w:eastAsia="SimSun" w:cs="v5.0.0"/>
          <w:lang w:eastAsia="zh-CN"/>
        </w:rPr>
        <w:t xml:space="preserve">unpaired </w:t>
      </w:r>
      <w:r w:rsidRPr="00A46FD9">
        <w:rPr>
          <w:rFonts w:cs="v5.0.0"/>
        </w:rPr>
        <w:t>spectrum, the ACLR shall be higher than the value specified in table 6.6.4.5.6</w:t>
      </w:r>
      <w:r w:rsidRPr="00A46FD9">
        <w:rPr>
          <w:rFonts w:cs="v5.0.0"/>
        </w:rPr>
        <w:noBreakHyphen/>
        <w:t>1.</w:t>
      </w:r>
    </w:p>
    <w:p w14:paraId="7ECD64E0" w14:textId="77777777" w:rsidR="00FF3259" w:rsidRPr="00A46FD9" w:rsidRDefault="00FF3259" w:rsidP="00FF3259">
      <w:pPr>
        <w:pStyle w:val="TH"/>
        <w:rPr>
          <w:rFonts w:eastAsia="SimSun"/>
          <w:lang w:eastAsia="zh-CN"/>
        </w:rPr>
      </w:pPr>
      <w:r w:rsidRPr="00A46FD9">
        <w:lastRenderedPageBreak/>
        <w:t>Table 6.6.4.5.6-1: Base station ACLR limit</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FF3259" w:rsidRPr="00A46FD9" w14:paraId="68691B33" w14:textId="77777777" w:rsidTr="005C63A9">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28A3DB9D" w14:textId="77777777" w:rsidR="00FF3259" w:rsidRPr="00A46FD9" w:rsidRDefault="00FF3259" w:rsidP="00FF3259">
            <w:pPr>
              <w:pStyle w:val="TAH"/>
              <w:rPr>
                <w:rFonts w:cs="v5.0.0"/>
              </w:rPr>
            </w:pPr>
            <w:r w:rsidRPr="00A46FD9">
              <w:rPr>
                <w:rFonts w:eastAsia="SimSun" w:cs="v5.0.0"/>
                <w:i/>
              </w:rPr>
              <w:t>Channel bandwidth</w:t>
            </w:r>
            <w:r w:rsidRPr="00A46FD9">
              <w:rPr>
                <w:rFonts w:cs="v5.0.0"/>
              </w:rPr>
              <w:t xml:space="preserve"> </w:t>
            </w:r>
            <w:r w:rsidRPr="00A46FD9">
              <w:rPr>
                <w:rFonts w:eastAsia="SimSun" w:cs="v5.0.0"/>
              </w:rPr>
              <w:t>of l</w:t>
            </w:r>
            <w:r w:rsidRPr="00A46FD9">
              <w:rPr>
                <w:rFonts w:eastAsia="SimSun" w:cs="Arial"/>
              </w:rPr>
              <w:t>owest/highest NR carrier</w:t>
            </w:r>
            <w:r w:rsidRPr="00A46FD9">
              <w:rPr>
                <w:rFonts w:cs="v5.0.0"/>
              </w:rPr>
              <w:t xml:space="preserve"> transmitted </w:t>
            </w:r>
            <w:r w:rsidRPr="00A46FD9">
              <w:rPr>
                <w:rFonts w:cs="Arial"/>
              </w:rPr>
              <w:t>BW</w:t>
            </w:r>
            <w:r w:rsidRPr="00A46FD9">
              <w:rPr>
                <w:rFonts w:cs="Arial"/>
                <w:vertAlign w:val="subscript"/>
              </w:rPr>
              <w:t>Channel</w:t>
            </w:r>
            <w:r w:rsidRPr="00A46FD9">
              <w:rPr>
                <w:rFonts w:cs="v5.0.0"/>
              </w:rPr>
              <w:t xml:space="preserve"> [MHz] </w:t>
            </w:r>
          </w:p>
        </w:tc>
        <w:tc>
          <w:tcPr>
            <w:tcW w:w="2192" w:type="dxa"/>
            <w:tcBorders>
              <w:top w:val="single" w:sz="6" w:space="0" w:color="auto"/>
              <w:left w:val="single" w:sz="6" w:space="0" w:color="auto"/>
              <w:bottom w:val="single" w:sz="6" w:space="0" w:color="auto"/>
              <w:right w:val="single" w:sz="6" w:space="0" w:color="auto"/>
            </w:tcBorders>
            <w:hideMark/>
          </w:tcPr>
          <w:p w14:paraId="312CE1CA" w14:textId="77777777" w:rsidR="00FF3259" w:rsidRPr="00A46FD9" w:rsidRDefault="00FF3259" w:rsidP="00FF3259">
            <w:pPr>
              <w:pStyle w:val="TAH"/>
              <w:rPr>
                <w:rFonts w:cs="v5.0.0"/>
              </w:rPr>
            </w:pPr>
            <w:r w:rsidRPr="00A46FD9">
              <w:rPr>
                <w:rFonts w:cs="v5.0.0"/>
              </w:rPr>
              <w:t xml:space="preserve">BS adjacent channel centre frequency offset below the </w:t>
            </w:r>
            <w:r w:rsidRPr="00A46FD9">
              <w:rPr>
                <w:rFonts w:eastAsia="SimSun" w:cs="v5.0.0"/>
              </w:rPr>
              <w:t>lowest</w:t>
            </w:r>
            <w:r w:rsidRPr="00A46FD9">
              <w:rPr>
                <w:rFonts w:cs="v5.0.0"/>
              </w:rPr>
              <w:t xml:space="preserve"> or above the </w:t>
            </w:r>
            <w:r w:rsidRPr="00A46FD9">
              <w:rPr>
                <w:rFonts w:eastAsia="SimSun" w:cs="v5.0.0"/>
              </w:rPr>
              <w:t>highest</w:t>
            </w:r>
            <w:r w:rsidRPr="00A46FD9">
              <w:rPr>
                <w:rFonts w:cs="v5.0.0"/>
              </w:rPr>
              <w:t xml:space="preserve"> carrier centre frequency transmitted</w:t>
            </w:r>
          </w:p>
        </w:tc>
        <w:tc>
          <w:tcPr>
            <w:tcW w:w="1949" w:type="dxa"/>
            <w:tcBorders>
              <w:top w:val="single" w:sz="6" w:space="0" w:color="auto"/>
              <w:left w:val="single" w:sz="6" w:space="0" w:color="auto"/>
              <w:bottom w:val="single" w:sz="6" w:space="0" w:color="auto"/>
              <w:right w:val="single" w:sz="6" w:space="0" w:color="auto"/>
            </w:tcBorders>
            <w:hideMark/>
          </w:tcPr>
          <w:p w14:paraId="21DECE5D" w14:textId="77777777" w:rsidR="00FF3259" w:rsidRPr="00A46FD9" w:rsidRDefault="00FF3259" w:rsidP="00FF3259">
            <w:pPr>
              <w:pStyle w:val="TAH"/>
              <w:rPr>
                <w:rFonts w:cs="v5.0.0"/>
              </w:rPr>
            </w:pPr>
            <w:r w:rsidRPr="00A46FD9">
              <w:rPr>
                <w:rFonts w:cs="v5.0.0"/>
              </w:rPr>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hideMark/>
          </w:tcPr>
          <w:p w14:paraId="7B9F804D"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hideMark/>
          </w:tcPr>
          <w:p w14:paraId="310A04DB" w14:textId="77777777" w:rsidR="00FF3259" w:rsidRPr="00A46FD9" w:rsidRDefault="00FF3259" w:rsidP="00FF3259">
            <w:pPr>
              <w:pStyle w:val="TAH"/>
              <w:rPr>
                <w:rFonts w:cs="v5.0.0"/>
              </w:rPr>
            </w:pPr>
            <w:r w:rsidRPr="00A46FD9">
              <w:rPr>
                <w:rFonts w:cs="v5.0.0"/>
              </w:rPr>
              <w:t>ACLR limit</w:t>
            </w:r>
          </w:p>
        </w:tc>
      </w:tr>
      <w:tr w:rsidR="005C63A9" w:rsidRPr="00A46FD9" w14:paraId="7310D06D" w14:textId="77777777" w:rsidTr="005C63A9">
        <w:trPr>
          <w:cantSplit/>
          <w:jc w:val="center"/>
        </w:trPr>
        <w:tc>
          <w:tcPr>
            <w:tcW w:w="2203" w:type="dxa"/>
            <w:tcBorders>
              <w:top w:val="single" w:sz="4" w:space="0" w:color="auto"/>
              <w:left w:val="single" w:sz="4" w:space="0" w:color="auto"/>
              <w:bottom w:val="nil"/>
              <w:right w:val="single" w:sz="4" w:space="0" w:color="auto"/>
            </w:tcBorders>
            <w:shd w:val="clear" w:color="auto" w:fill="auto"/>
          </w:tcPr>
          <w:p w14:paraId="234564F9" w14:textId="243BE037" w:rsidR="005C63A9" w:rsidRPr="00A46FD9" w:rsidRDefault="005C63A9" w:rsidP="005C63A9">
            <w:pPr>
              <w:pStyle w:val="TAC"/>
              <w:rPr>
                <w:rFonts w:eastAsia="SimSun"/>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383F5815" w14:textId="77777777" w:rsidR="005C63A9" w:rsidRPr="00A46FD9" w:rsidRDefault="005C63A9" w:rsidP="00FF3259">
            <w:pPr>
              <w:pStyle w:val="TAC"/>
              <w:rPr>
                <w:rFonts w:cs="v5.0.0"/>
              </w:rPr>
            </w:pPr>
            <w:r w:rsidRPr="00A46FD9">
              <w:rPr>
                <w:rFonts w:cs="Arial"/>
              </w:rPr>
              <w:t>BW</w:t>
            </w:r>
            <w:r w:rsidRPr="00A46FD9">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7122FD3C" w14:textId="77777777" w:rsidR="005C63A9" w:rsidRPr="00A46FD9" w:rsidRDefault="005C63A9" w:rsidP="00FF3259">
            <w:pPr>
              <w:pStyle w:val="TAC"/>
              <w:rPr>
                <w:rFonts w:cs="v5.0.0"/>
              </w:rPr>
            </w:pPr>
            <w:r w:rsidRPr="00A46FD9">
              <w:t xml:space="preserve">NR of same BW </w:t>
            </w:r>
            <w:r w:rsidRPr="00A46FD9">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6659DE4E" w14:textId="77777777" w:rsidR="005C63A9" w:rsidRPr="00A46FD9" w:rsidRDefault="005C63A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20B24BC0" w14:textId="77777777" w:rsidR="005C63A9" w:rsidRPr="00A46FD9" w:rsidRDefault="005C63A9" w:rsidP="00FF3259">
            <w:pPr>
              <w:pStyle w:val="TAC"/>
              <w:rPr>
                <w:rFonts w:cs="v5.0.0"/>
              </w:rPr>
            </w:pPr>
            <w:r w:rsidRPr="00A46FD9">
              <w:rPr>
                <w:rFonts w:cs="v5.0.0"/>
              </w:rPr>
              <w:t>44.2 dB</w:t>
            </w:r>
          </w:p>
        </w:tc>
      </w:tr>
      <w:tr w:rsidR="005C63A9" w:rsidRPr="00A46FD9" w14:paraId="3E156F2B" w14:textId="77777777" w:rsidTr="005C63A9">
        <w:trPr>
          <w:cantSplit/>
          <w:jc w:val="center"/>
        </w:trPr>
        <w:tc>
          <w:tcPr>
            <w:tcW w:w="2203" w:type="dxa"/>
            <w:tcBorders>
              <w:top w:val="nil"/>
              <w:left w:val="single" w:sz="4" w:space="0" w:color="auto"/>
              <w:bottom w:val="nil"/>
              <w:right w:val="single" w:sz="4" w:space="0" w:color="auto"/>
            </w:tcBorders>
            <w:shd w:val="clear" w:color="auto" w:fill="auto"/>
            <w:vAlign w:val="center"/>
            <w:hideMark/>
          </w:tcPr>
          <w:p w14:paraId="6718D0F8" w14:textId="77777777" w:rsidR="005C63A9" w:rsidRPr="00A46FD9" w:rsidRDefault="005C63A9" w:rsidP="005C63A9">
            <w:pPr>
              <w:pStyle w:val="TAC"/>
              <w:rPr>
                <w:rFonts w:eastAsia="SimSun"/>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3E159F2C" w14:textId="77777777" w:rsidR="005C63A9" w:rsidRPr="00A46FD9" w:rsidRDefault="005C63A9" w:rsidP="00FF3259">
            <w:pPr>
              <w:pStyle w:val="TAC"/>
              <w:rPr>
                <w:rFonts w:cs="v5.0.0"/>
              </w:rPr>
            </w:pPr>
            <w:r w:rsidRPr="00A46FD9">
              <w:rPr>
                <w:rFonts w:cs="v5.0.0"/>
              </w:rPr>
              <w:t xml:space="preserve">2 x </w:t>
            </w:r>
            <w:r w:rsidRPr="00A46FD9">
              <w:rPr>
                <w:rFonts w:cs="Arial"/>
              </w:rPr>
              <w:t>BW</w:t>
            </w:r>
            <w:r w:rsidRPr="00A46FD9">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5E883618" w14:textId="77777777" w:rsidR="005C63A9" w:rsidRPr="00A46FD9" w:rsidRDefault="005C63A9" w:rsidP="00FF3259">
            <w:pPr>
              <w:pStyle w:val="TAC"/>
              <w:rPr>
                <w:rFonts w:cs="v5.0.0"/>
              </w:rPr>
            </w:pPr>
            <w:r w:rsidRPr="00A46FD9">
              <w:t xml:space="preserve">NR of same BW </w:t>
            </w:r>
            <w:r w:rsidRPr="00A46FD9">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2A903221" w14:textId="77777777" w:rsidR="005C63A9" w:rsidRPr="00A46FD9" w:rsidRDefault="005C63A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78DFD5AE" w14:textId="77777777" w:rsidR="005C63A9" w:rsidRPr="00A46FD9" w:rsidRDefault="005C63A9" w:rsidP="00FF3259">
            <w:pPr>
              <w:pStyle w:val="TAC"/>
              <w:rPr>
                <w:rFonts w:cs="v5.0.0"/>
              </w:rPr>
            </w:pPr>
            <w:r w:rsidRPr="00A46FD9">
              <w:rPr>
                <w:rFonts w:cs="v5.0.0"/>
              </w:rPr>
              <w:t>44.2 dB</w:t>
            </w:r>
          </w:p>
        </w:tc>
      </w:tr>
      <w:tr w:rsidR="005C63A9" w:rsidRPr="00A46FD9" w14:paraId="3E4D3EB1" w14:textId="77777777" w:rsidTr="00B1229C">
        <w:trPr>
          <w:cantSplit/>
          <w:jc w:val="center"/>
        </w:trPr>
        <w:tc>
          <w:tcPr>
            <w:tcW w:w="2203" w:type="dxa"/>
            <w:tcBorders>
              <w:top w:val="nil"/>
              <w:left w:val="single" w:sz="4" w:space="0" w:color="auto"/>
              <w:bottom w:val="nil"/>
              <w:right w:val="single" w:sz="4" w:space="0" w:color="auto"/>
            </w:tcBorders>
            <w:shd w:val="clear" w:color="auto" w:fill="auto"/>
            <w:hideMark/>
          </w:tcPr>
          <w:p w14:paraId="5756A14E" w14:textId="7F8EB253" w:rsidR="005C63A9" w:rsidRPr="00A46FD9" w:rsidRDefault="00D43FC3" w:rsidP="005C63A9">
            <w:pPr>
              <w:pStyle w:val="TAC"/>
              <w:rPr>
                <w:rFonts w:eastAsia="SimSun"/>
                <w:lang w:eastAsia="zh-CN"/>
              </w:rPr>
            </w:pPr>
            <w:r w:rsidRPr="00A46FD9">
              <w:t>5, 10, 15, 20</w:t>
            </w:r>
            <w:r w:rsidRPr="00A46FD9">
              <w:rPr>
                <w:lang w:eastAsia="zh-CN"/>
              </w:rPr>
              <w:t xml:space="preserve">, 25, 30, </w:t>
            </w:r>
            <w:r>
              <w:rPr>
                <w:lang w:eastAsia="zh-CN"/>
              </w:rPr>
              <w:t xml:space="preserve">35, </w:t>
            </w:r>
            <w:r w:rsidRPr="00A46FD9">
              <w:rPr>
                <w:lang w:eastAsia="zh-CN"/>
              </w:rPr>
              <w:t xml:space="preserve">40, </w:t>
            </w:r>
            <w:r>
              <w:rPr>
                <w:lang w:eastAsia="zh-CN"/>
              </w:rPr>
              <w:t xml:space="preserve">45, </w:t>
            </w:r>
            <w:r w:rsidRPr="00A46FD9">
              <w:rPr>
                <w:lang w:eastAsia="zh-CN"/>
              </w:rPr>
              <w:t>50, 60, 70, 80, 90,100</w:t>
            </w:r>
          </w:p>
        </w:tc>
        <w:tc>
          <w:tcPr>
            <w:tcW w:w="2192" w:type="dxa"/>
            <w:tcBorders>
              <w:top w:val="single" w:sz="6" w:space="0" w:color="auto"/>
              <w:left w:val="single" w:sz="4" w:space="0" w:color="auto"/>
              <w:bottom w:val="single" w:sz="6" w:space="0" w:color="auto"/>
              <w:right w:val="single" w:sz="6" w:space="0" w:color="auto"/>
            </w:tcBorders>
            <w:hideMark/>
          </w:tcPr>
          <w:p w14:paraId="317721A0" w14:textId="77777777" w:rsidR="005C63A9" w:rsidRPr="00A46FD9" w:rsidRDefault="005C63A9" w:rsidP="005C63A9">
            <w:pPr>
              <w:pStyle w:val="TAC"/>
              <w:rPr>
                <w:rFonts w:cs="Arial"/>
              </w:rPr>
            </w:pPr>
            <w:r w:rsidRPr="00A46FD9">
              <w:rPr>
                <w:rFonts w:cs="Arial"/>
              </w:rPr>
              <w:t>BW</w:t>
            </w:r>
            <w:r w:rsidRPr="00A46FD9">
              <w:rPr>
                <w:rFonts w:cs="Arial"/>
                <w:vertAlign w:val="subscript"/>
              </w:rPr>
              <w:t xml:space="preserve">Channel </w:t>
            </w:r>
            <w:r w:rsidRPr="00A46FD9">
              <w:rPr>
                <w:rFonts w:cs="Arial"/>
              </w:rPr>
              <w:t>/2 + 2.5 MHz</w:t>
            </w:r>
          </w:p>
        </w:tc>
        <w:tc>
          <w:tcPr>
            <w:tcW w:w="1949" w:type="dxa"/>
            <w:tcBorders>
              <w:top w:val="single" w:sz="6" w:space="0" w:color="auto"/>
              <w:left w:val="single" w:sz="6" w:space="0" w:color="auto"/>
              <w:bottom w:val="single" w:sz="6" w:space="0" w:color="auto"/>
              <w:right w:val="single" w:sz="6" w:space="0" w:color="auto"/>
            </w:tcBorders>
            <w:hideMark/>
          </w:tcPr>
          <w:p w14:paraId="4251CD5E" w14:textId="77777777" w:rsidR="005C63A9" w:rsidRPr="00A46FD9" w:rsidRDefault="005C63A9" w:rsidP="005C63A9">
            <w:pPr>
              <w:pStyle w:val="TAC"/>
              <w:rPr>
                <w:rFonts w:eastAsia="SimSun" w:cs="v5.0.0"/>
                <w:lang w:eastAsia="zh-CN"/>
              </w:rPr>
            </w:pPr>
            <w:r w:rsidRPr="00A46FD9">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57406B9C" w14:textId="77777777" w:rsidR="005C63A9" w:rsidRPr="00A46FD9" w:rsidRDefault="005C63A9" w:rsidP="005C63A9">
            <w:pPr>
              <w:pStyle w:val="TAC"/>
              <w:rPr>
                <w:rFonts w:cs="v5.0.0"/>
              </w:rPr>
            </w:pPr>
            <w:r w:rsidRPr="00A46FD9">
              <w:rPr>
                <w:rFonts w:cs="v5.0.0"/>
              </w:rPr>
              <w:t>Square (</w:t>
            </w:r>
            <w:r w:rsidRPr="00A46FD9">
              <w:rPr>
                <w:rFonts w:eastAsia="SimSun" w:cs="Arial"/>
                <w:lang w:eastAsia="zh-CN"/>
              </w:rPr>
              <w:t>4.5 MHz</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5D6D1F0E" w14:textId="77777777" w:rsidR="005C63A9" w:rsidRPr="00A46FD9" w:rsidRDefault="005C63A9" w:rsidP="005C63A9">
            <w:pPr>
              <w:pStyle w:val="TAC"/>
              <w:rPr>
                <w:rFonts w:cs="v5.0.0"/>
              </w:rPr>
            </w:pPr>
            <w:r w:rsidRPr="00A46FD9">
              <w:rPr>
                <w:rFonts w:cs="v5.0.0"/>
              </w:rPr>
              <w:t>44.2 dB (Note 3)</w:t>
            </w:r>
          </w:p>
        </w:tc>
      </w:tr>
      <w:tr w:rsidR="005C63A9" w:rsidRPr="00A46FD9" w14:paraId="1DCAAE77" w14:textId="77777777" w:rsidTr="005C63A9">
        <w:trPr>
          <w:cantSplit/>
          <w:jc w:val="center"/>
        </w:trPr>
        <w:tc>
          <w:tcPr>
            <w:tcW w:w="2203" w:type="dxa"/>
            <w:tcBorders>
              <w:top w:val="nil"/>
              <w:left w:val="single" w:sz="4" w:space="0" w:color="auto"/>
              <w:bottom w:val="single" w:sz="4" w:space="0" w:color="auto"/>
              <w:right w:val="single" w:sz="4" w:space="0" w:color="auto"/>
            </w:tcBorders>
            <w:shd w:val="clear" w:color="auto" w:fill="auto"/>
            <w:vAlign w:val="center"/>
            <w:hideMark/>
          </w:tcPr>
          <w:p w14:paraId="346AE7A4" w14:textId="77777777" w:rsidR="005C63A9" w:rsidRPr="00A46FD9" w:rsidRDefault="005C63A9" w:rsidP="005C63A9">
            <w:pPr>
              <w:pStyle w:val="TAC"/>
              <w:rPr>
                <w:rFonts w:eastAsia="SimSun"/>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0445422B" w14:textId="77777777" w:rsidR="005C63A9" w:rsidRPr="00A46FD9" w:rsidRDefault="005C63A9" w:rsidP="005C63A9">
            <w:pPr>
              <w:pStyle w:val="TAC"/>
              <w:rPr>
                <w:rFonts w:cs="Arial"/>
              </w:rPr>
            </w:pPr>
            <w:r w:rsidRPr="00A46FD9">
              <w:rPr>
                <w:rFonts w:cs="Arial"/>
              </w:rPr>
              <w:t>BW</w:t>
            </w:r>
            <w:r w:rsidRPr="00A46FD9">
              <w:rPr>
                <w:rFonts w:cs="Arial"/>
                <w:vertAlign w:val="subscript"/>
              </w:rPr>
              <w:t xml:space="preserve">Channel </w:t>
            </w:r>
            <w:r w:rsidRPr="00A46FD9">
              <w:rPr>
                <w:rFonts w:cs="Arial"/>
              </w:rPr>
              <w:t>/2 + 7.5 MHz</w:t>
            </w:r>
          </w:p>
        </w:tc>
        <w:tc>
          <w:tcPr>
            <w:tcW w:w="1949" w:type="dxa"/>
            <w:tcBorders>
              <w:top w:val="single" w:sz="6" w:space="0" w:color="auto"/>
              <w:left w:val="single" w:sz="6" w:space="0" w:color="auto"/>
              <w:bottom w:val="single" w:sz="6" w:space="0" w:color="auto"/>
              <w:right w:val="single" w:sz="6" w:space="0" w:color="auto"/>
            </w:tcBorders>
            <w:hideMark/>
          </w:tcPr>
          <w:p w14:paraId="700818F3" w14:textId="77777777" w:rsidR="005C63A9" w:rsidRPr="00A46FD9" w:rsidRDefault="005C63A9" w:rsidP="005C63A9">
            <w:pPr>
              <w:pStyle w:val="TAC"/>
              <w:rPr>
                <w:rFonts w:cs="v5.0.0"/>
              </w:rPr>
            </w:pPr>
            <w:r w:rsidRPr="00A46FD9">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01B21E5D" w14:textId="77777777" w:rsidR="005C63A9" w:rsidRPr="00A46FD9" w:rsidRDefault="005C63A9" w:rsidP="005C63A9">
            <w:pPr>
              <w:pStyle w:val="TAC"/>
              <w:rPr>
                <w:rFonts w:cs="v5.0.0"/>
              </w:rPr>
            </w:pPr>
            <w:r w:rsidRPr="00A46FD9">
              <w:rPr>
                <w:rFonts w:cs="v5.0.0"/>
              </w:rPr>
              <w:t>Square (</w:t>
            </w:r>
            <w:r w:rsidRPr="00A46FD9">
              <w:rPr>
                <w:rFonts w:eastAsia="SimSun" w:cs="Arial"/>
                <w:lang w:eastAsia="zh-CN"/>
              </w:rPr>
              <w:t>4.5 MHz</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29438178" w14:textId="77777777" w:rsidR="005C63A9" w:rsidRPr="00A46FD9" w:rsidRDefault="005C63A9" w:rsidP="005C63A9">
            <w:pPr>
              <w:pStyle w:val="TAC"/>
              <w:rPr>
                <w:rFonts w:cs="v5.0.0"/>
              </w:rPr>
            </w:pPr>
            <w:r w:rsidRPr="00A46FD9">
              <w:rPr>
                <w:rFonts w:cs="v5.0.0"/>
              </w:rPr>
              <w:t>44.2 dB</w:t>
            </w:r>
            <w:r w:rsidRPr="00A46FD9">
              <w:rPr>
                <w:rFonts w:eastAsia="SimSun" w:cs="v5.0.0"/>
                <w:lang w:eastAsia="zh-CN"/>
              </w:rPr>
              <w:t xml:space="preserve"> </w:t>
            </w:r>
            <w:r w:rsidRPr="00A46FD9">
              <w:rPr>
                <w:rFonts w:cs="v5.0.0"/>
              </w:rPr>
              <w:t>(Note 3)</w:t>
            </w:r>
          </w:p>
        </w:tc>
      </w:tr>
      <w:tr w:rsidR="005C63A9" w:rsidRPr="00A46FD9" w14:paraId="03323C04" w14:textId="77777777" w:rsidTr="005C63A9">
        <w:trPr>
          <w:cantSplit/>
          <w:jc w:val="center"/>
        </w:trPr>
        <w:tc>
          <w:tcPr>
            <w:tcW w:w="9435" w:type="dxa"/>
            <w:gridSpan w:val="5"/>
            <w:tcBorders>
              <w:top w:val="single" w:sz="6" w:space="0" w:color="auto"/>
              <w:left w:val="single" w:sz="6" w:space="0" w:color="auto"/>
              <w:bottom w:val="single" w:sz="6" w:space="0" w:color="auto"/>
              <w:right w:val="single" w:sz="6" w:space="0" w:color="auto"/>
            </w:tcBorders>
            <w:hideMark/>
          </w:tcPr>
          <w:p w14:paraId="0393DBDB" w14:textId="77777777" w:rsidR="005C63A9" w:rsidRPr="00A46FD9" w:rsidRDefault="005C63A9" w:rsidP="005C63A9">
            <w:pPr>
              <w:pStyle w:val="TAN"/>
              <w:rPr>
                <w:rFonts w:cs="Arial"/>
              </w:rPr>
            </w:pPr>
            <w:r w:rsidRPr="00A46FD9">
              <w:rPr>
                <w:rFonts w:cs="Arial"/>
              </w:rPr>
              <w:t>NOTE 1:</w:t>
            </w:r>
            <w:r w:rsidRPr="00A46FD9">
              <w:rPr>
                <w:rFonts w:cs="Arial"/>
              </w:rPr>
              <w:tab/>
              <w:t>BW</w:t>
            </w:r>
            <w:r w:rsidRPr="00A46FD9">
              <w:rPr>
                <w:rFonts w:cs="Arial"/>
                <w:vertAlign w:val="subscript"/>
              </w:rPr>
              <w:t>Channel</w:t>
            </w:r>
            <w:r w:rsidRPr="00A46FD9">
              <w:rPr>
                <w:rFonts w:cs="Arial"/>
              </w:rPr>
              <w:t xml:space="preserve"> and BW</w:t>
            </w:r>
            <w:r w:rsidRPr="00A46FD9">
              <w:rPr>
                <w:rFonts w:cs="Arial"/>
                <w:vertAlign w:val="subscript"/>
              </w:rPr>
              <w:t>Config</w:t>
            </w:r>
            <w:r w:rsidRPr="00A46FD9">
              <w:rPr>
                <w:rFonts w:cs="Arial"/>
              </w:rPr>
              <w:t xml:space="preserve"> are the </w:t>
            </w:r>
            <w:r w:rsidRPr="00A46FD9">
              <w:rPr>
                <w:rFonts w:cs="Arial"/>
                <w:i/>
              </w:rPr>
              <w:t>channel bandwidth</w:t>
            </w:r>
            <w:r w:rsidRPr="00A46FD9">
              <w:rPr>
                <w:rFonts w:cs="Arial"/>
              </w:rPr>
              <w:t xml:space="preserve"> and transmission bandwidth configuration of the </w:t>
            </w:r>
            <w:r w:rsidRPr="00A46FD9">
              <w:rPr>
                <w:rFonts w:eastAsia="SimSun" w:cs="Arial"/>
              </w:rPr>
              <w:t xml:space="preserve">lowest/highest </w:t>
            </w:r>
            <w:r w:rsidRPr="00A46FD9">
              <w:rPr>
                <w:rFonts w:eastAsia="SimSun" w:cs="Arial"/>
                <w:lang w:eastAsia="zh-CN"/>
              </w:rPr>
              <w:t>NR</w:t>
            </w:r>
            <w:r w:rsidRPr="00A46FD9">
              <w:rPr>
                <w:rFonts w:cs="Arial"/>
              </w:rPr>
              <w:t xml:space="preserve"> </w:t>
            </w:r>
            <w:r w:rsidRPr="00A46FD9">
              <w:rPr>
                <w:rFonts w:eastAsia="SimSun" w:cs="Arial"/>
              </w:rPr>
              <w:t>carrier</w:t>
            </w:r>
            <w:r w:rsidRPr="00A46FD9">
              <w:rPr>
                <w:rFonts w:cs="Arial"/>
              </w:rPr>
              <w:t xml:space="preserve"> transmitted on the assigned channel frequency.</w:t>
            </w:r>
          </w:p>
          <w:p w14:paraId="5A66251E" w14:textId="77777777" w:rsidR="005C63A9" w:rsidRPr="00A46FD9" w:rsidRDefault="005C63A9" w:rsidP="005C63A9">
            <w:pPr>
              <w:pStyle w:val="TAN"/>
            </w:pPr>
            <w:r w:rsidRPr="00A46FD9">
              <w:t>NOTE 2:</w:t>
            </w:r>
            <w:r w:rsidRPr="00A46FD9">
              <w:tab/>
              <w:t>With SCS that provides largest transmission bandwidth configuration (BW</w:t>
            </w:r>
            <w:r w:rsidRPr="00A46FD9">
              <w:rPr>
                <w:vertAlign w:val="subscript"/>
              </w:rPr>
              <w:t>Config</w:t>
            </w:r>
            <w:r w:rsidRPr="00A46FD9">
              <w:rPr>
                <w:rFonts w:cs="v5.0.0"/>
              </w:rPr>
              <w:t>)</w:t>
            </w:r>
            <w:r w:rsidRPr="00A46FD9">
              <w:t>.</w:t>
            </w:r>
          </w:p>
          <w:p w14:paraId="1BAAD175" w14:textId="77777777" w:rsidR="005C63A9" w:rsidRPr="00A46FD9" w:rsidRDefault="005C63A9" w:rsidP="005C63A9">
            <w:pPr>
              <w:pStyle w:val="TAN"/>
              <w:rPr>
                <w:rFonts w:eastAsia="SimSun" w:cs="Arial"/>
                <w:lang w:eastAsia="zh-CN"/>
              </w:rPr>
            </w:pPr>
            <w:r w:rsidRPr="00A46FD9">
              <w:rPr>
                <w:rFonts w:cs="Arial"/>
              </w:rPr>
              <w:t>NOTE 3:</w:t>
            </w:r>
            <w:r w:rsidRPr="00A46FD9">
              <w:rPr>
                <w:rFonts w:cs="Arial"/>
              </w:rPr>
              <w:tab/>
            </w:r>
            <w:r w:rsidRPr="00A46FD9">
              <w:rPr>
                <w:rFonts w:eastAsia="SimSun" w:cs="Arial"/>
                <w:lang w:eastAsia="zh-CN"/>
              </w:rPr>
              <w:t>The requirements are applicable when the band is also defined for E-UTRA or UTRA</w:t>
            </w:r>
            <w:r w:rsidRPr="00A46FD9">
              <w:rPr>
                <w:rFonts w:cs="Arial"/>
              </w:rPr>
              <w:t>.</w:t>
            </w:r>
          </w:p>
        </w:tc>
      </w:tr>
    </w:tbl>
    <w:p w14:paraId="39351602" w14:textId="77777777" w:rsidR="00FF3259" w:rsidRPr="00A46FD9" w:rsidRDefault="00FF3259" w:rsidP="00FF3259">
      <w:pPr>
        <w:rPr>
          <w:rFonts w:eastAsia="SimSun"/>
        </w:rPr>
      </w:pPr>
    </w:p>
    <w:p w14:paraId="449A192E" w14:textId="77777777" w:rsidR="00FF3259" w:rsidRPr="00A46FD9" w:rsidRDefault="00FF3259" w:rsidP="00FF3259">
      <w:pPr>
        <w:rPr>
          <w:rFonts w:cs="v5.0.0"/>
        </w:rPr>
      </w:pPr>
      <w:r w:rsidRPr="00A46FD9">
        <w:rPr>
          <w:rFonts w:cs="v5.0.0"/>
        </w:rPr>
        <w:t xml:space="preserve">The ACLR absolute </w:t>
      </w:r>
      <w:bookmarkStart w:id="6144" w:name="_Hlk508123340"/>
      <w:r w:rsidRPr="00A46FD9">
        <w:rPr>
          <w:rFonts w:cs="v5.0.0"/>
        </w:rPr>
        <w:t>limit is</w:t>
      </w:r>
      <w:bookmarkEnd w:id="6144"/>
      <w:r w:rsidRPr="00A46FD9">
        <w:rPr>
          <w:rFonts w:cs="v5.0.0"/>
        </w:rPr>
        <w:t xml:space="preserve"> specified in table 6.6.4.5.6</w:t>
      </w:r>
      <w:r w:rsidRPr="00A46FD9">
        <w:rPr>
          <w:rFonts w:cs="v5.0.0"/>
        </w:rPr>
        <w:noBreakHyphen/>
        <w:t>2.</w:t>
      </w:r>
    </w:p>
    <w:p w14:paraId="66C4CB02" w14:textId="77777777" w:rsidR="00FF3259" w:rsidRPr="00A46FD9" w:rsidRDefault="00FF3259" w:rsidP="00FF3259">
      <w:pPr>
        <w:pStyle w:val="TH"/>
        <w:rPr>
          <w:rFonts w:eastAsia="SimSun"/>
          <w:lang w:eastAsia="zh-CN"/>
        </w:rPr>
      </w:pPr>
      <w:r w:rsidRPr="00A46FD9">
        <w:t>Table 6.6.4.5.6-2: Base station ACLR absolute limit</w:t>
      </w:r>
    </w:p>
    <w:tbl>
      <w:tblPr>
        <w:tblW w:w="61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91"/>
        <w:gridCol w:w="3359"/>
      </w:tblGrid>
      <w:tr w:rsidR="00FF3259" w:rsidRPr="00A46FD9" w14:paraId="1E86CE3E"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26ACE8A4" w14:textId="77777777" w:rsidR="00FF3259" w:rsidRPr="00A46FD9" w:rsidRDefault="00FF3259" w:rsidP="00FF3259">
            <w:pPr>
              <w:pStyle w:val="TAH"/>
              <w:rPr>
                <w:rFonts w:cs="v5.0.0"/>
              </w:rPr>
            </w:pPr>
            <w:r w:rsidRPr="00A46FD9">
              <w:rPr>
                <w:rFonts w:eastAsia="SimSun" w:cs="v5.0.0"/>
              </w:rPr>
              <w:t>BS category / BS class</w:t>
            </w:r>
          </w:p>
        </w:tc>
        <w:tc>
          <w:tcPr>
            <w:tcW w:w="3361" w:type="dxa"/>
            <w:tcBorders>
              <w:top w:val="single" w:sz="6" w:space="0" w:color="auto"/>
              <w:left w:val="single" w:sz="6" w:space="0" w:color="auto"/>
              <w:bottom w:val="single" w:sz="6" w:space="0" w:color="auto"/>
              <w:right w:val="single" w:sz="6" w:space="0" w:color="auto"/>
            </w:tcBorders>
            <w:hideMark/>
          </w:tcPr>
          <w:p w14:paraId="5265980B" w14:textId="77777777" w:rsidR="00FF3259" w:rsidRPr="00A46FD9" w:rsidRDefault="00FF3259" w:rsidP="00FF3259">
            <w:pPr>
              <w:pStyle w:val="TAH"/>
              <w:rPr>
                <w:rFonts w:cs="v5.0.0"/>
              </w:rPr>
            </w:pPr>
            <w:r w:rsidRPr="00A46FD9">
              <w:rPr>
                <w:rFonts w:cs="v5.0.0"/>
              </w:rPr>
              <w:t>ACLR absolute limit</w:t>
            </w:r>
          </w:p>
        </w:tc>
      </w:tr>
      <w:tr w:rsidR="00FF3259" w:rsidRPr="00A46FD9" w14:paraId="15F1AF69"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34A2D7BF" w14:textId="77777777" w:rsidR="00FF3259" w:rsidRPr="00A46FD9" w:rsidRDefault="00FF3259" w:rsidP="00FF3259">
            <w:pPr>
              <w:pStyle w:val="TAC"/>
              <w:rPr>
                <w:rFonts w:eastAsia="SimSun" w:cs="v5.0.0"/>
                <w:lang w:eastAsia="zh-CN"/>
              </w:rPr>
            </w:pPr>
            <w:r w:rsidRPr="00A46FD9">
              <w:rPr>
                <w:rFonts w:cs="v5.0.0"/>
              </w:rPr>
              <w:t>Category A Wide Area BS</w:t>
            </w:r>
          </w:p>
        </w:tc>
        <w:tc>
          <w:tcPr>
            <w:tcW w:w="3361" w:type="dxa"/>
            <w:tcBorders>
              <w:top w:val="single" w:sz="6" w:space="0" w:color="auto"/>
              <w:left w:val="single" w:sz="6" w:space="0" w:color="auto"/>
              <w:bottom w:val="single" w:sz="6" w:space="0" w:color="auto"/>
              <w:right w:val="single" w:sz="6" w:space="0" w:color="auto"/>
            </w:tcBorders>
            <w:hideMark/>
          </w:tcPr>
          <w:p w14:paraId="663B8F34" w14:textId="77777777" w:rsidR="00FF3259" w:rsidRPr="00A46FD9" w:rsidRDefault="00FF3259" w:rsidP="00FF3259">
            <w:pPr>
              <w:pStyle w:val="TAC"/>
              <w:rPr>
                <w:rFonts w:cs="v5.0.0"/>
              </w:rPr>
            </w:pPr>
            <w:r w:rsidRPr="00A46FD9">
              <w:rPr>
                <w:rFonts w:cs="v5.0.0"/>
              </w:rPr>
              <w:t>-13 dBm/MHz</w:t>
            </w:r>
          </w:p>
        </w:tc>
      </w:tr>
      <w:tr w:rsidR="00FF3259" w:rsidRPr="00A46FD9" w14:paraId="67C34A66"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73E309BC" w14:textId="77777777" w:rsidR="00FF3259" w:rsidRPr="00A46FD9" w:rsidRDefault="00FF3259" w:rsidP="00FF3259">
            <w:pPr>
              <w:pStyle w:val="TAC"/>
              <w:rPr>
                <w:rFonts w:cs="v5.0.0"/>
                <w:lang w:eastAsia="ja-JP"/>
              </w:rPr>
            </w:pPr>
            <w:r w:rsidRPr="00A46FD9">
              <w:rPr>
                <w:rFonts w:cs="v5.0.0"/>
                <w:lang w:eastAsia="ja-JP"/>
              </w:rPr>
              <w:t>Category B Wide Area BS</w:t>
            </w:r>
          </w:p>
        </w:tc>
        <w:tc>
          <w:tcPr>
            <w:tcW w:w="3361" w:type="dxa"/>
            <w:tcBorders>
              <w:top w:val="single" w:sz="6" w:space="0" w:color="auto"/>
              <w:left w:val="single" w:sz="6" w:space="0" w:color="auto"/>
              <w:bottom w:val="single" w:sz="6" w:space="0" w:color="auto"/>
              <w:right w:val="single" w:sz="6" w:space="0" w:color="auto"/>
            </w:tcBorders>
            <w:hideMark/>
          </w:tcPr>
          <w:p w14:paraId="67F97325" w14:textId="77777777" w:rsidR="00FF3259" w:rsidRPr="00A46FD9" w:rsidRDefault="00FF3259" w:rsidP="00FF3259">
            <w:pPr>
              <w:pStyle w:val="TAC"/>
              <w:rPr>
                <w:rFonts w:cs="v5.0.0"/>
                <w:lang w:eastAsia="ja-JP"/>
              </w:rPr>
            </w:pPr>
            <w:r w:rsidRPr="00A46FD9">
              <w:rPr>
                <w:rFonts w:cs="v5.0.0"/>
                <w:lang w:eastAsia="ja-JP"/>
              </w:rPr>
              <w:t>-15 dBm/MHz</w:t>
            </w:r>
          </w:p>
        </w:tc>
      </w:tr>
      <w:tr w:rsidR="00FF3259" w:rsidRPr="00A46FD9" w14:paraId="64C34A84"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4A0A23D7" w14:textId="77777777" w:rsidR="00FF3259" w:rsidRPr="00A46FD9" w:rsidRDefault="00FF3259" w:rsidP="00FF3259">
            <w:pPr>
              <w:pStyle w:val="TAC"/>
              <w:rPr>
                <w:rFonts w:cs="v5.0.0"/>
              </w:rPr>
            </w:pPr>
            <w:r w:rsidRPr="00A46FD9">
              <w:rPr>
                <w:rFonts w:cs="v5.0.0"/>
              </w:rPr>
              <w:t>Medium Range BS</w:t>
            </w:r>
          </w:p>
        </w:tc>
        <w:tc>
          <w:tcPr>
            <w:tcW w:w="3361" w:type="dxa"/>
            <w:tcBorders>
              <w:top w:val="single" w:sz="6" w:space="0" w:color="auto"/>
              <w:left w:val="single" w:sz="6" w:space="0" w:color="auto"/>
              <w:bottom w:val="single" w:sz="6" w:space="0" w:color="auto"/>
              <w:right w:val="single" w:sz="6" w:space="0" w:color="auto"/>
            </w:tcBorders>
            <w:hideMark/>
          </w:tcPr>
          <w:p w14:paraId="020DC175" w14:textId="77777777" w:rsidR="00FF3259" w:rsidRPr="00A46FD9" w:rsidRDefault="00FF3259" w:rsidP="00FF3259">
            <w:pPr>
              <w:pStyle w:val="TAC"/>
              <w:rPr>
                <w:rFonts w:cs="v5.0.0"/>
                <w:lang w:eastAsia="ja-JP"/>
              </w:rPr>
            </w:pPr>
            <w:r w:rsidRPr="00A46FD9">
              <w:rPr>
                <w:rFonts w:cs="v5.0.0"/>
                <w:lang w:eastAsia="ja-JP"/>
              </w:rPr>
              <w:t>-25 dBm/MHz</w:t>
            </w:r>
          </w:p>
        </w:tc>
      </w:tr>
      <w:tr w:rsidR="00FF3259" w:rsidRPr="00A46FD9" w14:paraId="0D4D11AB"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330E9FD2" w14:textId="77777777" w:rsidR="00FF3259" w:rsidRPr="00A46FD9" w:rsidRDefault="00FF3259" w:rsidP="00FF3259">
            <w:pPr>
              <w:pStyle w:val="TAC"/>
              <w:rPr>
                <w:rFonts w:cs="v5.0.0"/>
                <w:lang w:eastAsia="ja-JP"/>
              </w:rPr>
            </w:pPr>
            <w:r w:rsidRPr="00A46FD9">
              <w:rPr>
                <w:rFonts w:cs="v5.0.0"/>
                <w:lang w:eastAsia="ja-JP"/>
              </w:rPr>
              <w:t>Local Area BS</w:t>
            </w:r>
          </w:p>
        </w:tc>
        <w:tc>
          <w:tcPr>
            <w:tcW w:w="3361" w:type="dxa"/>
            <w:tcBorders>
              <w:top w:val="single" w:sz="6" w:space="0" w:color="auto"/>
              <w:left w:val="single" w:sz="6" w:space="0" w:color="auto"/>
              <w:bottom w:val="single" w:sz="6" w:space="0" w:color="auto"/>
              <w:right w:val="single" w:sz="6" w:space="0" w:color="auto"/>
            </w:tcBorders>
            <w:hideMark/>
          </w:tcPr>
          <w:p w14:paraId="5315FB0D" w14:textId="77777777" w:rsidR="00FF3259" w:rsidRPr="00A46FD9" w:rsidRDefault="00FF3259" w:rsidP="00FF3259">
            <w:pPr>
              <w:pStyle w:val="TAC"/>
              <w:rPr>
                <w:rFonts w:cs="v5.0.0"/>
                <w:lang w:eastAsia="ja-JP"/>
              </w:rPr>
            </w:pPr>
            <w:r w:rsidRPr="00A46FD9">
              <w:rPr>
                <w:rFonts w:cs="v5.0.0"/>
                <w:lang w:eastAsia="ja-JP"/>
              </w:rPr>
              <w:t>-32 dBm/MHz</w:t>
            </w:r>
          </w:p>
        </w:tc>
      </w:tr>
    </w:tbl>
    <w:p w14:paraId="60AB8ED5" w14:textId="77777777" w:rsidR="00FF3259" w:rsidRPr="00A46FD9" w:rsidRDefault="00FF3259" w:rsidP="00FF3259"/>
    <w:p w14:paraId="309366AF" w14:textId="77777777" w:rsidR="00FF3259" w:rsidRPr="00A46FD9" w:rsidRDefault="00FF3259" w:rsidP="00FF3259">
      <w:pPr>
        <w:rPr>
          <w:rFonts w:cs="v5.0.0"/>
        </w:rPr>
      </w:pPr>
      <w:bookmarkStart w:id="6145" w:name="_Hlk508123610"/>
      <w:r w:rsidRPr="00A46FD9">
        <w:rPr>
          <w:rFonts w:cs="v5.0.0"/>
        </w:rPr>
        <w:t>For operation in non-contiguous spectrum or multiple bands, the ACLR shall be higher than the value specified in Table 6.6.4.5.6</w:t>
      </w:r>
      <w:r w:rsidRPr="00A46FD9">
        <w:rPr>
          <w:rFonts w:cs="v5.0.0"/>
        </w:rPr>
        <w:noBreakHyphen/>
        <w:t>2a.</w:t>
      </w:r>
    </w:p>
    <w:p w14:paraId="21D7113B" w14:textId="77777777" w:rsidR="00FF3259" w:rsidRPr="00A46FD9" w:rsidRDefault="00FF3259" w:rsidP="00FF3259">
      <w:pPr>
        <w:pStyle w:val="TH"/>
      </w:pPr>
      <w:r w:rsidRPr="00A46FD9">
        <w:lastRenderedPageBreak/>
        <w:t>Table 6.6.4.5.6-2a: Base Station 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5"/>
        <w:gridCol w:w="1664"/>
        <w:gridCol w:w="2038"/>
        <w:gridCol w:w="1220"/>
        <w:gridCol w:w="1954"/>
        <w:gridCol w:w="754"/>
      </w:tblGrid>
      <w:tr w:rsidR="00FF3259" w:rsidRPr="00A46FD9" w14:paraId="5DABB9B6" w14:textId="77777777" w:rsidTr="005C63A9">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52BCCD1D" w14:textId="7FC93255" w:rsidR="00FF3259" w:rsidRPr="00A46FD9" w:rsidRDefault="00FF3259" w:rsidP="00FF3259">
            <w:pPr>
              <w:pStyle w:val="TAH"/>
              <w:rPr>
                <w:lang w:eastAsia="zh-CN"/>
              </w:rPr>
            </w:pPr>
            <w:r w:rsidRPr="00A46FD9">
              <w:rPr>
                <w:rFonts w:eastAsia="SimSun"/>
                <w:i/>
                <w:lang w:eastAsia="zh-CN"/>
              </w:rPr>
              <w:t>Channel bandwidth</w:t>
            </w:r>
            <w:r w:rsidRPr="00A46FD9">
              <w:rPr>
                <w:lang w:eastAsia="zh-CN"/>
              </w:rPr>
              <w:t xml:space="preserve"> </w:t>
            </w:r>
            <w:r w:rsidRPr="00A46FD9">
              <w:rPr>
                <w:rFonts w:eastAsia="SimSun"/>
                <w:lang w:eastAsia="zh-CN"/>
              </w:rPr>
              <w:t>of NR</w:t>
            </w:r>
            <w:r w:rsidRPr="00A46FD9">
              <w:rPr>
                <w:lang w:eastAsia="zh-CN"/>
              </w:rPr>
              <w:t xml:space="preserve"> </w:t>
            </w:r>
            <w:r w:rsidRPr="00A46FD9">
              <w:rPr>
                <w:rFonts w:eastAsia="SimSun" w:cs="Arial"/>
                <w:lang w:eastAsia="zh-CN"/>
              </w:rPr>
              <w:t>carrier</w:t>
            </w:r>
            <w:r w:rsidRPr="00A46FD9">
              <w:rPr>
                <w:lang w:eastAsia="zh-CN"/>
              </w:rPr>
              <w:t xml:space="preserve"> transmitted </w:t>
            </w:r>
            <w:r w:rsidR="00BC46FB" w:rsidRPr="00B86A5E">
              <w:rPr>
                <w:lang w:eastAsia="zh-CN"/>
              </w:rPr>
              <w:t xml:space="preserve">adjacent to </w:t>
            </w:r>
            <w:r w:rsidR="00BC46FB" w:rsidRPr="00B86A5E">
              <w:t>s</w:t>
            </w:r>
            <w:r w:rsidR="00BC46FB" w:rsidRPr="00F265B2">
              <w:t>ub-block gap</w:t>
            </w:r>
            <w:r w:rsidR="00BC46FB" w:rsidRPr="00B86A5E">
              <w:t xml:space="preserve"> or </w:t>
            </w:r>
            <w:r w:rsidR="00BC46FB" w:rsidRPr="00F265B2">
              <w:t>inter RF Bandwidth gap</w:t>
            </w:r>
            <w:r w:rsidR="00BC46FB" w:rsidRPr="00C6449B">
              <w:t xml:space="preserve"> </w:t>
            </w:r>
            <w:r w:rsidRPr="00A46FD9">
              <w:rPr>
                <w:rFonts w:cs="Arial"/>
                <w:lang w:eastAsia="zh-CN"/>
              </w:rPr>
              <w:t>BW</w:t>
            </w:r>
            <w:r w:rsidRPr="00A46FD9">
              <w:rPr>
                <w:rFonts w:cs="Arial"/>
                <w:vertAlign w:val="subscript"/>
                <w:lang w:eastAsia="zh-CN"/>
              </w:rPr>
              <w:t>Channel</w:t>
            </w:r>
            <w:r w:rsidRPr="00A46FD9">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3015B2B8" w14:textId="77777777" w:rsidR="00FF3259" w:rsidRPr="00A46FD9" w:rsidRDefault="00FF3259" w:rsidP="00FF3259">
            <w:pPr>
              <w:pStyle w:val="TAH"/>
              <w:rPr>
                <w:rFonts w:cs="Arial"/>
                <w:szCs w:val="18"/>
                <w:lang w:eastAsia="zh-CN"/>
              </w:rPr>
            </w:pPr>
            <w:r w:rsidRPr="00A46FD9">
              <w:rPr>
                <w:rFonts w:cs="Arial"/>
                <w:szCs w:val="18"/>
                <w:lang w:eastAsia="zh-CN"/>
              </w:rPr>
              <w:t>Sub-block or Inter RF Bandwidth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4B7606DF" w14:textId="77777777" w:rsidR="00FF3259" w:rsidRPr="00A46FD9" w:rsidRDefault="00FF3259" w:rsidP="00FF3259">
            <w:pPr>
              <w:pStyle w:val="TAH"/>
              <w:rPr>
                <w:lang w:eastAsia="zh-CN"/>
              </w:rPr>
            </w:pPr>
            <w:r w:rsidRPr="00A46FD9">
              <w:rPr>
                <w:lang w:eastAsia="zh-CN"/>
              </w:rPr>
              <w:t xml:space="preserve">BS adjacent channel centre frequency offset below or above the </w:t>
            </w:r>
            <w:r w:rsidRPr="00A46FD9">
              <w:rPr>
                <w:rFonts w:eastAsia="SimSun"/>
                <w:lang w:eastAsia="zh-CN"/>
              </w:rPr>
              <w:t>sub-block or Base Station RF Bandwidth edge (inside the gap)</w:t>
            </w:r>
          </w:p>
        </w:tc>
        <w:tc>
          <w:tcPr>
            <w:tcW w:w="0" w:type="auto"/>
            <w:tcBorders>
              <w:top w:val="single" w:sz="6" w:space="0" w:color="auto"/>
              <w:left w:val="single" w:sz="6" w:space="0" w:color="auto"/>
              <w:bottom w:val="single" w:sz="6" w:space="0" w:color="auto"/>
              <w:right w:val="single" w:sz="6" w:space="0" w:color="auto"/>
            </w:tcBorders>
            <w:hideMark/>
          </w:tcPr>
          <w:p w14:paraId="09F2848A" w14:textId="77777777" w:rsidR="00FF3259" w:rsidRPr="00A46FD9" w:rsidRDefault="00FF3259" w:rsidP="00FF3259">
            <w:pPr>
              <w:pStyle w:val="TAH"/>
              <w:rPr>
                <w:lang w:eastAsia="zh-CN"/>
              </w:rPr>
            </w:pPr>
            <w:r w:rsidRPr="00A46FD9">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37D34859" w14:textId="77777777" w:rsidR="00FF3259" w:rsidRPr="00A46FD9" w:rsidRDefault="00FF3259" w:rsidP="00FF3259">
            <w:pPr>
              <w:pStyle w:val="TAH"/>
              <w:rPr>
                <w:lang w:eastAsia="zh-CN"/>
              </w:rPr>
            </w:pPr>
            <w:r w:rsidRPr="00A46FD9">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3F8B4A3C" w14:textId="77777777" w:rsidR="00FF3259" w:rsidRPr="00A46FD9" w:rsidRDefault="00FF3259" w:rsidP="00FF3259">
            <w:pPr>
              <w:pStyle w:val="TAH"/>
              <w:rPr>
                <w:lang w:eastAsia="zh-CN"/>
              </w:rPr>
            </w:pPr>
            <w:r w:rsidRPr="00A46FD9">
              <w:rPr>
                <w:lang w:eastAsia="zh-CN"/>
              </w:rPr>
              <w:t>ACLR limit</w:t>
            </w:r>
          </w:p>
        </w:tc>
      </w:tr>
      <w:tr w:rsidR="005C63A9" w:rsidRPr="00A46FD9" w14:paraId="1AB3F1BD" w14:textId="77777777" w:rsidTr="005C63A9">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200053C2" w14:textId="77777777" w:rsidR="005C63A9" w:rsidRPr="00A46FD9" w:rsidRDefault="005C63A9" w:rsidP="005C63A9">
            <w:pPr>
              <w:pStyle w:val="TAC"/>
              <w:rPr>
                <w:rFonts w:eastAsia="SimSun"/>
                <w:lang w:eastAsia="zh-CN"/>
              </w:rPr>
            </w:pPr>
            <w:r w:rsidRPr="00A46FD9">
              <w:rPr>
                <w:lang w:eastAsia="zh-CN"/>
              </w:rPr>
              <w:t>5, 10, 15, 20</w:t>
            </w:r>
          </w:p>
        </w:tc>
        <w:tc>
          <w:tcPr>
            <w:tcW w:w="0" w:type="auto"/>
            <w:tcBorders>
              <w:top w:val="single" w:sz="6" w:space="0" w:color="auto"/>
              <w:left w:val="single" w:sz="4" w:space="0" w:color="auto"/>
              <w:bottom w:val="single" w:sz="6" w:space="0" w:color="auto"/>
              <w:right w:val="single" w:sz="6" w:space="0" w:color="auto"/>
            </w:tcBorders>
            <w:hideMark/>
          </w:tcPr>
          <w:p w14:paraId="479A0EBF" w14:textId="77777777" w:rsidR="005C63A9" w:rsidRPr="00A46FD9" w:rsidRDefault="005C63A9" w:rsidP="00FF3259">
            <w:pPr>
              <w:pStyle w:val="TAC"/>
              <w:rPr>
                <w:rFonts w:cs="Arial"/>
                <w:szCs w:val="18"/>
                <w:lang w:eastAsia="zh-CN"/>
              </w:rPr>
            </w:pPr>
            <w:r w:rsidRPr="00A46FD9">
              <w:rPr>
                <w:rFonts w:cs="Arial"/>
                <w:szCs w:val="18"/>
                <w:lang w:eastAsia="zh-CN"/>
              </w:rPr>
              <w:t>W</w:t>
            </w:r>
            <w:r w:rsidRPr="00A46FD9">
              <w:rPr>
                <w:rFonts w:cs="Arial"/>
                <w:szCs w:val="18"/>
                <w:vertAlign w:val="subscript"/>
                <w:lang w:eastAsia="zh-CN"/>
              </w:rPr>
              <w:t>gap</w:t>
            </w:r>
            <w:r w:rsidRPr="00A46FD9">
              <w:rPr>
                <w:rFonts w:cs="Arial"/>
                <w:szCs w:val="18"/>
                <w:lang w:eastAsia="zh-CN"/>
              </w:rPr>
              <w:t xml:space="preserve"> ≥ 15 (Note 3)</w:t>
            </w:r>
          </w:p>
          <w:p w14:paraId="7C3483FC" w14:textId="77777777" w:rsidR="005C63A9" w:rsidRPr="00A46FD9" w:rsidRDefault="005C63A9" w:rsidP="00FF3259">
            <w:pPr>
              <w:pStyle w:val="TAC"/>
              <w:rPr>
                <w:rFonts w:cs="Arial"/>
                <w:szCs w:val="18"/>
                <w:lang w:eastAsia="zh-CN"/>
              </w:rPr>
            </w:pPr>
            <w:r w:rsidRPr="00A46FD9">
              <w:rPr>
                <w:rFonts w:cs="Arial"/>
                <w:szCs w:val="18"/>
                <w:lang w:eastAsia="zh-CN"/>
              </w:rPr>
              <w:t>W</w:t>
            </w:r>
            <w:r w:rsidRPr="00A46FD9">
              <w:rPr>
                <w:rFonts w:cs="Arial"/>
                <w:szCs w:val="18"/>
                <w:vertAlign w:val="subscript"/>
                <w:lang w:eastAsia="zh-CN"/>
              </w:rPr>
              <w:t>gap</w:t>
            </w:r>
            <w:r w:rsidRPr="00A46FD9">
              <w:rPr>
                <w:rFonts w:cs="Arial"/>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05B84925" w14:textId="77777777" w:rsidR="005C63A9" w:rsidRPr="00A46FD9" w:rsidRDefault="005C63A9" w:rsidP="00FF3259">
            <w:pPr>
              <w:pStyle w:val="TAC"/>
              <w:rPr>
                <w:lang w:eastAsia="zh-CN"/>
              </w:rPr>
            </w:pPr>
            <w:r w:rsidRPr="00A46FD9">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09DAC7D1" w14:textId="77777777" w:rsidR="005C63A9" w:rsidRPr="00A46FD9" w:rsidRDefault="005C63A9" w:rsidP="00FF3259">
            <w:pPr>
              <w:pStyle w:val="TAC"/>
              <w:rPr>
                <w:lang w:eastAsia="zh-CN"/>
              </w:rPr>
            </w:pPr>
            <w:r w:rsidRPr="00A46FD9">
              <w:rPr>
                <w:rFonts w:eastAsia="SimSun"/>
                <w:lang w:eastAsia="zh-CN"/>
              </w:rPr>
              <w:t xml:space="preserve">5 MHz </w:t>
            </w:r>
            <w:r w:rsidRPr="00A46FD9">
              <w:rPr>
                <w:lang w:eastAsia="zh-CN"/>
              </w:rPr>
              <w:t xml:space="preserve">NR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9305952"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3EDF61B3" w14:textId="77777777" w:rsidR="005C63A9" w:rsidRPr="00A46FD9" w:rsidRDefault="005C63A9" w:rsidP="00FF3259">
            <w:pPr>
              <w:pStyle w:val="TAC"/>
              <w:rPr>
                <w:lang w:eastAsia="zh-CN"/>
              </w:rPr>
            </w:pPr>
            <w:r w:rsidRPr="00A46FD9">
              <w:rPr>
                <w:lang w:eastAsia="zh-CN"/>
              </w:rPr>
              <w:t>44.2 dB</w:t>
            </w:r>
          </w:p>
        </w:tc>
      </w:tr>
      <w:tr w:rsidR="005C63A9" w:rsidRPr="00A46FD9" w14:paraId="383EE21C" w14:textId="77777777" w:rsidTr="005C63A9">
        <w:trPr>
          <w:cantSplit/>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4D8DBF" w14:textId="77777777" w:rsidR="005C63A9" w:rsidRPr="00A46FD9" w:rsidRDefault="005C63A9" w:rsidP="005C63A9">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2E4380B3" w14:textId="77777777" w:rsidR="005C63A9" w:rsidRPr="00A46FD9" w:rsidRDefault="005C63A9" w:rsidP="00FF3259">
            <w:pPr>
              <w:pStyle w:val="TAC"/>
              <w:rPr>
                <w:rFonts w:cs="Arial"/>
                <w:szCs w:val="18"/>
                <w:lang w:eastAsia="zh-CN"/>
              </w:rPr>
            </w:pPr>
            <w:r w:rsidRPr="00A46FD9">
              <w:rPr>
                <w:rFonts w:cs="Arial"/>
                <w:szCs w:val="18"/>
                <w:lang w:eastAsia="zh-CN"/>
              </w:rPr>
              <w:t>W</w:t>
            </w:r>
            <w:r w:rsidRPr="00A46FD9">
              <w:rPr>
                <w:rFonts w:cs="Arial"/>
                <w:szCs w:val="18"/>
                <w:vertAlign w:val="subscript"/>
                <w:lang w:eastAsia="zh-CN"/>
              </w:rPr>
              <w:t>gap</w:t>
            </w:r>
            <w:r w:rsidRPr="00A46FD9" w:rsidDel="0036714F">
              <w:rPr>
                <w:rFonts w:cs="Arial"/>
                <w:szCs w:val="18"/>
                <w:lang w:eastAsia="zh-CN"/>
              </w:rPr>
              <w:t xml:space="preserve"> </w:t>
            </w:r>
            <w:r w:rsidRPr="00A46FD9">
              <w:rPr>
                <w:rFonts w:cs="Arial"/>
                <w:szCs w:val="18"/>
                <w:lang w:eastAsia="zh-CN"/>
              </w:rPr>
              <w:t>≥ 20 (Note 3)</w:t>
            </w:r>
          </w:p>
          <w:p w14:paraId="6EAD2239" w14:textId="77777777" w:rsidR="005C63A9" w:rsidRPr="00A46FD9" w:rsidRDefault="005C63A9" w:rsidP="00FF3259">
            <w:pPr>
              <w:pStyle w:val="TAC"/>
              <w:rPr>
                <w:rFonts w:cs="Arial"/>
                <w:szCs w:val="18"/>
                <w:lang w:eastAsia="zh-CN"/>
              </w:rPr>
            </w:pPr>
            <w:r w:rsidRPr="00A46FD9">
              <w:rPr>
                <w:rFonts w:cs="Arial"/>
                <w:szCs w:val="18"/>
                <w:lang w:eastAsia="zh-CN"/>
              </w:rPr>
              <w:t>Wgap ≥ 50 (Note 4)</w:t>
            </w:r>
          </w:p>
        </w:tc>
        <w:tc>
          <w:tcPr>
            <w:tcW w:w="0" w:type="auto"/>
            <w:tcBorders>
              <w:top w:val="single" w:sz="6" w:space="0" w:color="auto"/>
              <w:left w:val="single" w:sz="6" w:space="0" w:color="auto"/>
              <w:bottom w:val="single" w:sz="6" w:space="0" w:color="auto"/>
              <w:right w:val="single" w:sz="6" w:space="0" w:color="auto"/>
            </w:tcBorders>
            <w:hideMark/>
          </w:tcPr>
          <w:p w14:paraId="0306E4B0" w14:textId="77777777" w:rsidR="005C63A9" w:rsidRPr="00A46FD9" w:rsidRDefault="005C63A9" w:rsidP="00FF3259">
            <w:pPr>
              <w:pStyle w:val="TAC"/>
              <w:rPr>
                <w:lang w:eastAsia="zh-CN"/>
              </w:rPr>
            </w:pPr>
            <w:r w:rsidRPr="00A46FD9">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3A7FF0B4" w14:textId="77777777" w:rsidR="005C63A9" w:rsidRPr="00A46FD9" w:rsidRDefault="005C63A9" w:rsidP="00FF3259">
            <w:pPr>
              <w:pStyle w:val="TAC"/>
              <w:rPr>
                <w:lang w:eastAsia="zh-CN"/>
              </w:rPr>
            </w:pPr>
            <w:r w:rsidRPr="00A46FD9">
              <w:rPr>
                <w:rFonts w:eastAsia="SimSun"/>
                <w:lang w:eastAsia="zh-CN"/>
              </w:rPr>
              <w:t>5 MHz NR</w:t>
            </w:r>
            <w:r w:rsidRPr="00A46FD9">
              <w:rPr>
                <w:lang w:eastAsia="zh-CN"/>
              </w:rPr>
              <w:t xml:space="preserve">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9420F25"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64BE28B" w14:textId="77777777" w:rsidR="005C63A9" w:rsidRPr="00A46FD9" w:rsidRDefault="005C63A9" w:rsidP="00FF3259">
            <w:pPr>
              <w:pStyle w:val="TAC"/>
              <w:rPr>
                <w:lang w:eastAsia="zh-CN"/>
              </w:rPr>
            </w:pPr>
            <w:r w:rsidRPr="00A46FD9">
              <w:rPr>
                <w:lang w:eastAsia="zh-CN"/>
              </w:rPr>
              <w:t>44.2 dB</w:t>
            </w:r>
          </w:p>
        </w:tc>
      </w:tr>
      <w:tr w:rsidR="005C63A9" w:rsidRPr="00A46FD9" w14:paraId="6FD6F0BE" w14:textId="77777777" w:rsidTr="005C63A9">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5F75306D" w14:textId="5D583AE4" w:rsidR="005C63A9" w:rsidRPr="00A46FD9" w:rsidRDefault="00D43FC3" w:rsidP="005C63A9">
            <w:pPr>
              <w:pStyle w:val="TAC"/>
              <w:rPr>
                <w:rFonts w:eastAsia="SimSun"/>
                <w:lang w:eastAsia="zh-CN"/>
              </w:rPr>
            </w:pPr>
            <w:r w:rsidRPr="00A46FD9">
              <w:rPr>
                <w:lang w:eastAsia="zh-CN"/>
              </w:rPr>
              <w:t xml:space="preserve">25, 30, </w:t>
            </w:r>
            <w:r>
              <w:rPr>
                <w:lang w:eastAsia="zh-CN"/>
              </w:rPr>
              <w:t xml:space="preserve">35, </w:t>
            </w:r>
            <w:r w:rsidRPr="00A46FD9">
              <w:rPr>
                <w:lang w:eastAsia="zh-CN"/>
              </w:rPr>
              <w:t xml:space="preserve">40, </w:t>
            </w:r>
            <w:r>
              <w:rPr>
                <w:lang w:eastAsia="zh-CN"/>
              </w:rPr>
              <w:t xml:space="preserve">45, </w:t>
            </w:r>
            <w:r w:rsidRPr="00A46FD9">
              <w:rPr>
                <w:lang w:eastAsia="zh-CN"/>
              </w:rPr>
              <w:t>50, 60, 70, 80, 90, 100</w:t>
            </w:r>
          </w:p>
        </w:tc>
        <w:tc>
          <w:tcPr>
            <w:tcW w:w="0" w:type="auto"/>
            <w:tcBorders>
              <w:top w:val="single" w:sz="6" w:space="0" w:color="auto"/>
              <w:left w:val="single" w:sz="4" w:space="0" w:color="auto"/>
              <w:bottom w:val="single" w:sz="6" w:space="0" w:color="auto"/>
              <w:right w:val="single" w:sz="6" w:space="0" w:color="auto"/>
            </w:tcBorders>
            <w:hideMark/>
          </w:tcPr>
          <w:p w14:paraId="2DCFA0C9" w14:textId="77777777" w:rsidR="005C63A9" w:rsidRPr="00A46FD9" w:rsidRDefault="005C63A9" w:rsidP="00FF3259">
            <w:pPr>
              <w:pStyle w:val="TAC"/>
              <w:rPr>
                <w:rFonts w:cs="Arial"/>
                <w:lang w:eastAsia="zh-CN"/>
              </w:rPr>
            </w:pPr>
            <w:r w:rsidRPr="00A46FD9">
              <w:rPr>
                <w:rFonts w:cs="Arial"/>
                <w:lang w:eastAsia="zh-CN"/>
              </w:rPr>
              <w:t>Wgap ≥ 60 (Note 4)</w:t>
            </w:r>
          </w:p>
          <w:p w14:paraId="11581B09" w14:textId="77777777" w:rsidR="005C63A9" w:rsidRPr="00A46FD9" w:rsidRDefault="005C63A9" w:rsidP="00FF3259">
            <w:pPr>
              <w:pStyle w:val="TAC"/>
              <w:rPr>
                <w:rFonts w:cs="Arial"/>
                <w:lang w:eastAsia="zh-CN"/>
              </w:rPr>
            </w:pPr>
            <w:r w:rsidRPr="00A46FD9">
              <w:rPr>
                <w:rFonts w:cs="Arial"/>
                <w:lang w:eastAsia="zh-CN"/>
              </w:rPr>
              <w:t>Wgap ≥ 30 (Note 3) </w:t>
            </w:r>
          </w:p>
        </w:tc>
        <w:tc>
          <w:tcPr>
            <w:tcW w:w="0" w:type="auto"/>
            <w:tcBorders>
              <w:top w:val="single" w:sz="6" w:space="0" w:color="auto"/>
              <w:left w:val="single" w:sz="6" w:space="0" w:color="auto"/>
              <w:bottom w:val="single" w:sz="6" w:space="0" w:color="auto"/>
              <w:right w:val="single" w:sz="6" w:space="0" w:color="auto"/>
            </w:tcBorders>
            <w:hideMark/>
          </w:tcPr>
          <w:p w14:paraId="7C11DDD7" w14:textId="77777777" w:rsidR="005C63A9" w:rsidRPr="00A46FD9" w:rsidRDefault="005C63A9" w:rsidP="00FF3259">
            <w:pPr>
              <w:pStyle w:val="TAC"/>
              <w:rPr>
                <w:lang w:eastAsia="zh-CN"/>
              </w:rPr>
            </w:pPr>
            <w:r w:rsidRPr="00A46FD9">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54787C70" w14:textId="77777777" w:rsidR="005C63A9" w:rsidRPr="00A46FD9" w:rsidRDefault="005C63A9" w:rsidP="00FF3259">
            <w:pPr>
              <w:pStyle w:val="TAC"/>
              <w:rPr>
                <w:lang w:eastAsia="zh-CN"/>
              </w:rPr>
            </w:pPr>
            <w:r w:rsidRPr="00A46FD9">
              <w:rPr>
                <w:lang w:eastAsia="zh-CN"/>
              </w:rPr>
              <w:t xml:space="preserve">20 MHz NR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D4AADEE"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24FF43C0" w14:textId="77777777" w:rsidR="005C63A9" w:rsidRPr="00A46FD9" w:rsidRDefault="005C63A9" w:rsidP="00FF3259">
            <w:pPr>
              <w:pStyle w:val="TAC"/>
              <w:rPr>
                <w:lang w:eastAsia="zh-CN"/>
              </w:rPr>
            </w:pPr>
            <w:r w:rsidRPr="00A46FD9">
              <w:rPr>
                <w:lang w:eastAsia="zh-CN"/>
              </w:rPr>
              <w:t>44.2 dB</w:t>
            </w:r>
          </w:p>
        </w:tc>
      </w:tr>
      <w:tr w:rsidR="005C63A9" w:rsidRPr="00A46FD9" w14:paraId="3B7C3D29" w14:textId="77777777" w:rsidTr="005C63A9">
        <w:trPr>
          <w:cantSplit/>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DE9A9E" w14:textId="77777777" w:rsidR="005C63A9" w:rsidRPr="00A46FD9" w:rsidRDefault="005C63A9" w:rsidP="005C63A9">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2DDE60F6" w14:textId="77777777" w:rsidR="005C63A9" w:rsidRPr="00A46FD9" w:rsidRDefault="005C63A9" w:rsidP="00FF3259">
            <w:pPr>
              <w:pStyle w:val="TAC"/>
              <w:rPr>
                <w:rFonts w:cs="Arial"/>
                <w:lang w:eastAsia="zh-CN"/>
              </w:rPr>
            </w:pPr>
            <w:r w:rsidRPr="00A46FD9">
              <w:rPr>
                <w:rFonts w:cs="Arial"/>
                <w:lang w:eastAsia="zh-CN"/>
              </w:rPr>
              <w:t>Wgap ≥ 80 (Note 4)</w:t>
            </w:r>
          </w:p>
          <w:p w14:paraId="473A94BC" w14:textId="77777777" w:rsidR="005C63A9" w:rsidRPr="00A46FD9" w:rsidRDefault="005C63A9" w:rsidP="00FF3259">
            <w:pPr>
              <w:pStyle w:val="TAC"/>
              <w:rPr>
                <w:rFonts w:cs="Arial"/>
                <w:lang w:eastAsia="zh-CN"/>
              </w:rPr>
            </w:pPr>
            <w:r w:rsidRPr="00A46FD9">
              <w:rPr>
                <w:rFonts w:cs="Arial"/>
                <w:lang w:eastAsia="zh-CN"/>
              </w:rPr>
              <w:t>Wgap ≥ 50 (Note 3)</w:t>
            </w:r>
          </w:p>
        </w:tc>
        <w:tc>
          <w:tcPr>
            <w:tcW w:w="0" w:type="auto"/>
            <w:tcBorders>
              <w:top w:val="single" w:sz="6" w:space="0" w:color="auto"/>
              <w:left w:val="single" w:sz="6" w:space="0" w:color="auto"/>
              <w:bottom w:val="single" w:sz="6" w:space="0" w:color="auto"/>
              <w:right w:val="single" w:sz="6" w:space="0" w:color="auto"/>
            </w:tcBorders>
            <w:hideMark/>
          </w:tcPr>
          <w:p w14:paraId="2D68C232" w14:textId="77777777" w:rsidR="005C63A9" w:rsidRPr="00A46FD9" w:rsidRDefault="005C63A9" w:rsidP="00FF3259">
            <w:pPr>
              <w:pStyle w:val="TAC"/>
              <w:rPr>
                <w:lang w:eastAsia="zh-CN"/>
              </w:rPr>
            </w:pPr>
            <w:r w:rsidRPr="00A46FD9">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26EEC019" w14:textId="77777777" w:rsidR="005C63A9" w:rsidRPr="00A46FD9" w:rsidRDefault="005C63A9" w:rsidP="00FF3259">
            <w:pPr>
              <w:pStyle w:val="TAC"/>
              <w:rPr>
                <w:lang w:eastAsia="zh-CN"/>
              </w:rPr>
            </w:pPr>
            <w:r w:rsidRPr="00A46FD9">
              <w:rPr>
                <w:rFonts w:eastAsia="SimSun"/>
                <w:lang w:eastAsia="zh-CN"/>
              </w:rPr>
              <w:t>20 MHz NR</w:t>
            </w:r>
            <w:r w:rsidRPr="00A46FD9">
              <w:rPr>
                <w:lang w:eastAsia="zh-CN"/>
              </w:rPr>
              <w:t xml:space="preserve">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304C40F2"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86450CA" w14:textId="77777777" w:rsidR="005C63A9" w:rsidRPr="00A46FD9" w:rsidRDefault="005C63A9" w:rsidP="00FF3259">
            <w:pPr>
              <w:pStyle w:val="TAC"/>
              <w:rPr>
                <w:lang w:eastAsia="zh-CN"/>
              </w:rPr>
            </w:pPr>
            <w:r w:rsidRPr="00A46FD9">
              <w:rPr>
                <w:lang w:eastAsia="zh-CN"/>
              </w:rPr>
              <w:t>44.2 dB</w:t>
            </w:r>
          </w:p>
        </w:tc>
      </w:tr>
      <w:tr w:rsidR="00FF3259" w:rsidRPr="00A46FD9" w14:paraId="54ACFCE4" w14:textId="77777777" w:rsidTr="00FF3259">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28431767" w14:textId="77777777" w:rsidR="00FF3259" w:rsidRPr="00A46FD9" w:rsidRDefault="00FF3259" w:rsidP="00FF3259">
            <w:pPr>
              <w:pStyle w:val="TAN"/>
              <w:rPr>
                <w:lang w:eastAsia="zh-CN"/>
              </w:rPr>
            </w:pPr>
            <w:r w:rsidRPr="00A46FD9">
              <w:rPr>
                <w:lang w:eastAsia="zh-CN"/>
              </w:rPr>
              <w:t>NOTE 1:</w:t>
            </w:r>
            <w:r w:rsidRPr="00A46FD9">
              <w:rPr>
                <w:lang w:eastAsia="zh-CN"/>
              </w:rPr>
              <w:tab/>
              <w:t>BW</w:t>
            </w:r>
            <w:r w:rsidRPr="00A46FD9">
              <w:rPr>
                <w:vertAlign w:val="subscript"/>
                <w:lang w:eastAsia="zh-CN"/>
              </w:rPr>
              <w:t>Config</w:t>
            </w:r>
            <w:r w:rsidRPr="00A46FD9">
              <w:rPr>
                <w:lang w:eastAsia="zh-CN"/>
              </w:rPr>
              <w:t xml:space="preserve"> is the transmission bandwidth configuration of the </w:t>
            </w:r>
            <w:r w:rsidRPr="00A46FD9">
              <w:rPr>
                <w:rFonts w:cs="v5.0.0"/>
                <w:lang w:eastAsia="zh-CN"/>
              </w:rPr>
              <w:t>assumed adjacent channel carrier</w:t>
            </w:r>
            <w:r w:rsidRPr="00A46FD9">
              <w:rPr>
                <w:lang w:eastAsia="zh-CN"/>
              </w:rPr>
              <w:t>.</w:t>
            </w:r>
          </w:p>
          <w:p w14:paraId="30E5852A" w14:textId="77777777" w:rsidR="00FF3259" w:rsidRPr="00A46FD9" w:rsidRDefault="00FF3259" w:rsidP="00FF3259">
            <w:pPr>
              <w:pStyle w:val="TAN"/>
              <w:rPr>
                <w:rFonts w:cs="Arial"/>
              </w:rPr>
            </w:pPr>
            <w:r w:rsidRPr="00A46FD9">
              <w:rPr>
                <w:rFonts w:cs="Arial"/>
              </w:rPr>
              <w:t>NOTE 2:</w:t>
            </w:r>
            <w:r w:rsidRPr="00A46FD9">
              <w:rPr>
                <w:rFonts w:cs="Arial"/>
              </w:rPr>
              <w:tab/>
            </w:r>
            <w:r w:rsidRPr="00A46FD9">
              <w:t xml:space="preserve">With SCS that provides largest </w:t>
            </w:r>
            <w:r w:rsidRPr="00A46FD9">
              <w:rPr>
                <w:rFonts w:cs="Arial"/>
              </w:rPr>
              <w:t>transmission bandwidth configuration (BW</w:t>
            </w:r>
            <w:r w:rsidRPr="00A46FD9">
              <w:rPr>
                <w:rFonts w:cs="Arial"/>
                <w:vertAlign w:val="subscript"/>
              </w:rPr>
              <w:t>Config</w:t>
            </w:r>
            <w:r w:rsidRPr="00A46FD9">
              <w:rPr>
                <w:rFonts w:cs="v5.0.0"/>
              </w:rPr>
              <w:t>)</w:t>
            </w:r>
            <w:r w:rsidRPr="00A46FD9">
              <w:rPr>
                <w:rFonts w:cs="Arial"/>
              </w:rPr>
              <w:t>.</w:t>
            </w:r>
          </w:p>
          <w:p w14:paraId="70325F51" w14:textId="2AFBA7BD" w:rsidR="00FF3259" w:rsidRPr="00A46FD9" w:rsidRDefault="00FF3259" w:rsidP="00FF3259">
            <w:pPr>
              <w:pStyle w:val="TAN"/>
              <w:rPr>
                <w:rFonts w:eastAsia="SimSun"/>
                <w:lang w:eastAsia="zh-CN"/>
              </w:rPr>
            </w:pPr>
            <w:r w:rsidRPr="00A46FD9">
              <w:rPr>
                <w:rFonts w:eastAsia="SimSun"/>
                <w:lang w:eastAsia="zh-CN"/>
              </w:rPr>
              <w:t>NOTE 3:</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carrier transmitted at the other edge of the gap is 5, 10, 15, 20 MHz.</w:t>
            </w:r>
          </w:p>
          <w:p w14:paraId="577F9611" w14:textId="202AF03E" w:rsidR="00FF3259" w:rsidRPr="00A46FD9" w:rsidRDefault="00D43FC3" w:rsidP="00FF3259">
            <w:pPr>
              <w:pStyle w:val="TAN"/>
              <w:rPr>
                <w:rFonts w:eastAsia="SimSun"/>
                <w:lang w:eastAsia="zh-CN"/>
              </w:rPr>
            </w:pPr>
            <w:r w:rsidRPr="00A46FD9">
              <w:rPr>
                <w:lang w:eastAsia="zh-CN"/>
              </w:rPr>
              <w:t>NOTE 4:</w:t>
            </w:r>
            <w:r w:rsidRPr="00A46FD9">
              <w:rPr>
                <w:lang w:eastAsia="zh-CN"/>
              </w:rPr>
              <w:tab/>
              <w:t xml:space="preserve">Applicable in case the </w:t>
            </w:r>
            <w:r w:rsidRPr="00A46FD9">
              <w:rPr>
                <w:rFonts w:cs="Arial"/>
                <w:i/>
              </w:rPr>
              <w:t>channel bandwidth</w:t>
            </w:r>
            <w:r w:rsidRPr="00A46FD9">
              <w:rPr>
                <w:rFonts w:cs="Arial"/>
              </w:rPr>
              <w:t xml:space="preserve"> </w:t>
            </w:r>
            <w:r w:rsidRPr="00A46FD9">
              <w:rPr>
                <w:lang w:eastAsia="zh-CN"/>
              </w:rPr>
              <w:t xml:space="preserve">of the </w:t>
            </w:r>
            <w:r>
              <w:rPr>
                <w:lang w:eastAsia="zh-CN"/>
              </w:rPr>
              <w:t>NR</w:t>
            </w:r>
            <w:r w:rsidRPr="00A46FD9">
              <w:rPr>
                <w:lang w:eastAsia="zh-CN"/>
              </w:rPr>
              <w:t xml:space="preserve"> carrier transmitted at the other edge of the gap is 25, 30, </w:t>
            </w:r>
            <w:r>
              <w:rPr>
                <w:lang w:eastAsia="zh-CN"/>
              </w:rPr>
              <w:t xml:space="preserve">35, </w:t>
            </w:r>
            <w:r w:rsidRPr="00A46FD9">
              <w:rPr>
                <w:lang w:eastAsia="zh-CN"/>
              </w:rPr>
              <w:t xml:space="preserve">40, </w:t>
            </w:r>
            <w:r>
              <w:rPr>
                <w:lang w:eastAsia="zh-CN"/>
              </w:rPr>
              <w:t xml:space="preserve">45, </w:t>
            </w:r>
            <w:r w:rsidRPr="00A46FD9">
              <w:rPr>
                <w:lang w:eastAsia="zh-CN"/>
              </w:rPr>
              <w:t>50, 60, 70, 80, 90, 100 MHz.</w:t>
            </w:r>
          </w:p>
        </w:tc>
        <w:bookmarkEnd w:id="6145"/>
      </w:tr>
    </w:tbl>
    <w:p w14:paraId="0B6E9431" w14:textId="77777777" w:rsidR="00FF3259" w:rsidRPr="00A46FD9" w:rsidRDefault="00FF3259" w:rsidP="00FF3259"/>
    <w:p w14:paraId="2C37DBB7" w14:textId="77777777" w:rsidR="00FF3259" w:rsidRPr="00A46FD9" w:rsidRDefault="00FF3259" w:rsidP="00FF3259">
      <w:pPr>
        <w:pStyle w:val="Heading2"/>
      </w:pPr>
      <w:bookmarkStart w:id="6146" w:name="_Toc21098066"/>
      <w:bookmarkStart w:id="6147" w:name="_Toc29765628"/>
      <w:bookmarkStart w:id="6148" w:name="_Toc37181110"/>
      <w:bookmarkStart w:id="6149" w:name="_Toc37181554"/>
      <w:bookmarkStart w:id="6150" w:name="_Toc37181998"/>
      <w:bookmarkStart w:id="6151" w:name="_Toc45882063"/>
      <w:bookmarkStart w:id="6152" w:name="_Toc52560296"/>
      <w:bookmarkStart w:id="6153" w:name="_Toc67912851"/>
      <w:bookmarkStart w:id="6154" w:name="_Toc74901538"/>
      <w:bookmarkStart w:id="6155" w:name="_Toc76504796"/>
      <w:bookmarkStart w:id="6156" w:name="_Toc83044525"/>
      <w:bookmarkStart w:id="6157" w:name="_Toc89871870"/>
      <w:bookmarkStart w:id="6158" w:name="_Toc98702488"/>
      <w:bookmarkStart w:id="6159" w:name="_Toc105745862"/>
      <w:bookmarkStart w:id="6160" w:name="_Toc123147654"/>
      <w:bookmarkStart w:id="6161" w:name="_Toc124164331"/>
      <w:bookmarkStart w:id="6162" w:name="_Toc130736321"/>
      <w:bookmarkStart w:id="6163" w:name="_Toc137308125"/>
      <w:bookmarkStart w:id="6164" w:name="_Toc138891033"/>
      <w:bookmarkStart w:id="6165" w:name="_Toc156501234"/>
      <w:r w:rsidRPr="00A46FD9">
        <w:t>6.7</w:t>
      </w:r>
      <w:r w:rsidRPr="00A46FD9">
        <w:tab/>
        <w:t>Transmitter intermodulation</w:t>
      </w:r>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p>
    <w:p w14:paraId="75F4D2FE" w14:textId="77777777" w:rsidR="00FF3259" w:rsidRPr="00A46FD9" w:rsidRDefault="00FF3259" w:rsidP="00FF3259">
      <w:pPr>
        <w:pStyle w:val="Heading3"/>
      </w:pPr>
      <w:bookmarkStart w:id="6166" w:name="_Toc21098067"/>
      <w:bookmarkStart w:id="6167" w:name="_Toc29765629"/>
      <w:bookmarkStart w:id="6168" w:name="_Toc37181111"/>
      <w:bookmarkStart w:id="6169" w:name="_Toc37181555"/>
      <w:bookmarkStart w:id="6170" w:name="_Toc37181999"/>
      <w:bookmarkStart w:id="6171" w:name="_Toc45882064"/>
      <w:bookmarkStart w:id="6172" w:name="_Toc52560297"/>
      <w:bookmarkStart w:id="6173" w:name="_Toc67912852"/>
      <w:bookmarkStart w:id="6174" w:name="_Toc74901539"/>
      <w:bookmarkStart w:id="6175" w:name="_Toc76504797"/>
      <w:bookmarkStart w:id="6176" w:name="_Toc83044526"/>
      <w:bookmarkStart w:id="6177" w:name="_Toc89871871"/>
      <w:bookmarkStart w:id="6178" w:name="_Toc98702489"/>
      <w:bookmarkStart w:id="6179" w:name="_Toc105745863"/>
      <w:bookmarkStart w:id="6180" w:name="_Toc123147655"/>
      <w:bookmarkStart w:id="6181" w:name="_Toc124164332"/>
      <w:bookmarkStart w:id="6182" w:name="_Toc130736322"/>
      <w:bookmarkStart w:id="6183" w:name="_Toc137308126"/>
      <w:bookmarkStart w:id="6184" w:name="_Toc138891034"/>
      <w:bookmarkStart w:id="6185" w:name="_Toc156501235"/>
      <w:r w:rsidRPr="00A46FD9">
        <w:t>6.7.1</w:t>
      </w:r>
      <w:r w:rsidRPr="00A46FD9">
        <w:tab/>
        <w:t>Definition and applicability</w:t>
      </w:r>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p>
    <w:p w14:paraId="4C4F6078" w14:textId="77777777" w:rsidR="00FF3259" w:rsidRPr="00A46FD9" w:rsidRDefault="00FF3259" w:rsidP="00FF3259">
      <w:pPr>
        <w:rPr>
          <w:lang w:eastAsia="zh-CN"/>
        </w:rPr>
      </w:pPr>
      <w:r w:rsidRPr="00A46FD9">
        <w:t>The transmitter intermodulation requirement is a measure of the capability of the transmitter to inhibit the generation of signals in its nonlinear elements caused by presence of the wanted signal and an interfering signal reaching the transmitter via the antenna. The requirement applies during the transmitter ON period and the transmitter transient period. The transmitter intermodulation level is the power of the intermodulation products when an interfering signal is injected into the antenna connector.</w:t>
      </w:r>
    </w:p>
    <w:p w14:paraId="1C34C1B9" w14:textId="77777777" w:rsidR="00FF3259" w:rsidRPr="00A46FD9" w:rsidRDefault="00FF3259" w:rsidP="00FF3259">
      <w:r w:rsidRPr="00A46FD9">
        <w:rPr>
          <w:rFonts w:cs="v3.8.0"/>
        </w:rPr>
        <w:t>For BS capable of multi-band operation</w:t>
      </w:r>
      <w:r w:rsidRPr="00A46FD9">
        <w:t xml:space="preserve"> where multiple bands are mapped on separate antenna connectors, the single-band requirements apply regardless of the interfering signals position relative to the Inter RF Bandwidth gap.</w:t>
      </w:r>
    </w:p>
    <w:p w14:paraId="2EF89FCA" w14:textId="1C24F4D4" w:rsidR="00FF3259" w:rsidRPr="00A46FD9" w:rsidRDefault="00FF3259" w:rsidP="00FF3259">
      <w:r w:rsidRPr="00A46FD9">
        <w:t xml:space="preserve">In case the test signal in </w:t>
      </w:r>
      <w:r w:rsidR="005C63A9" w:rsidRPr="00A46FD9">
        <w:t>clause</w:t>
      </w:r>
      <w:r w:rsidR="005C63A9">
        <w:t> </w:t>
      </w:r>
      <w:r w:rsidR="005C63A9" w:rsidRPr="00A46FD9">
        <w:t>5</w:t>
      </w:r>
      <w:r w:rsidRPr="00A46FD9">
        <w:t xml:space="preserve"> refer to single-RAT specifications following shall apply:</w:t>
      </w:r>
    </w:p>
    <w:p w14:paraId="1316CA19" w14:textId="51455E6A"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.6.4.</w:t>
      </w:r>
    </w:p>
    <w:p w14:paraId="6C53E005" w14:textId="1FBA58C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.7.4.</w:t>
      </w:r>
    </w:p>
    <w:p w14:paraId="68C60FD5" w14:textId="5D6E5405"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.7.4.</w:t>
      </w:r>
    </w:p>
    <w:p w14:paraId="115A4D80" w14:textId="526D39B9"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.7.4.</w:t>
      </w:r>
    </w:p>
    <w:p w14:paraId="505BE949" w14:textId="16825B16" w:rsidR="00FF3259" w:rsidRPr="00A46FD9" w:rsidRDefault="00FF3259" w:rsidP="00FF3259">
      <w:pPr>
        <w:pStyle w:val="NO"/>
      </w:pPr>
      <w:r w:rsidRPr="00A46FD9">
        <w:t>NOTE:</w:t>
      </w:r>
      <w:r w:rsidRPr="00A46FD9">
        <w:tab/>
        <w:t xml:space="preserve">In this case the test requirements of the present document defined in </w:t>
      </w:r>
      <w:r w:rsidR="005C63A9">
        <w:t>clause</w:t>
      </w:r>
      <w:r w:rsidRPr="00A46FD9">
        <w:t>s 6.6.2.5 and 6.6.4.5 apply.</w:t>
      </w:r>
    </w:p>
    <w:p w14:paraId="711181CA" w14:textId="1FBB12F9" w:rsidR="00FF3259" w:rsidRPr="00A46FD9" w:rsidRDefault="00FF3259" w:rsidP="00FF3259">
      <w:pPr>
        <w:pStyle w:val="B10"/>
      </w:pPr>
      <w:r w:rsidRPr="00A46FD9">
        <w:t>-</w:t>
      </w:r>
      <w:r w:rsidRPr="00A46FD9">
        <w:tab/>
        <w:t xml:space="preserve">For GSM/EDGE single-RAT requirements,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w:t>
      </w:r>
      <w:r w:rsidRPr="00A46FD9">
        <w:t>s 6.7 and 6.11.</w:t>
      </w:r>
    </w:p>
    <w:p w14:paraId="47AD0E48" w14:textId="5F93BD7E" w:rsidR="00FF3259" w:rsidRPr="00A46FD9" w:rsidRDefault="00FF3259" w:rsidP="00FF3259">
      <w:pPr>
        <w:pStyle w:val="NO"/>
      </w:pPr>
      <w:r w:rsidRPr="00A46FD9">
        <w:t>NOTE:</w:t>
      </w:r>
      <w:r w:rsidRPr="00A46FD9">
        <w:tab/>
        <w:t>In this case the test requirements of 51.021</w:t>
      </w:r>
      <w:r w:rsidR="005C63A9">
        <w:t> </w:t>
      </w:r>
      <w:r w:rsidR="005C63A9" w:rsidRPr="00A46FD9">
        <w:t>[1</w:t>
      </w:r>
      <w:r w:rsidRPr="00A46FD9">
        <w:t xml:space="preserve">1] defined in the applicable </w:t>
      </w:r>
      <w:r w:rsidR="005C63A9">
        <w:t>clause</w:t>
      </w:r>
      <w:r w:rsidRPr="00A46FD9">
        <w:t>s 6.7.3, 6.7.4, 6.11.3 and 6.11.4 apply.</w:t>
      </w:r>
    </w:p>
    <w:p w14:paraId="5509A936" w14:textId="77777777" w:rsidR="00FF3259" w:rsidRPr="00A46FD9" w:rsidRDefault="00FF3259" w:rsidP="00FF3259">
      <w:pPr>
        <w:pStyle w:val="Heading3"/>
      </w:pPr>
      <w:bookmarkStart w:id="6186" w:name="_Toc21098068"/>
      <w:bookmarkStart w:id="6187" w:name="_Toc29765630"/>
      <w:bookmarkStart w:id="6188" w:name="_Toc37181112"/>
      <w:bookmarkStart w:id="6189" w:name="_Toc37181556"/>
      <w:bookmarkStart w:id="6190" w:name="_Toc37182000"/>
      <w:bookmarkStart w:id="6191" w:name="_Toc45882065"/>
      <w:bookmarkStart w:id="6192" w:name="_Toc52560298"/>
      <w:bookmarkStart w:id="6193" w:name="_Toc67912853"/>
      <w:bookmarkStart w:id="6194" w:name="_Toc74901540"/>
      <w:bookmarkStart w:id="6195" w:name="_Toc76504798"/>
      <w:bookmarkStart w:id="6196" w:name="_Toc83044527"/>
      <w:bookmarkStart w:id="6197" w:name="_Toc89871872"/>
      <w:bookmarkStart w:id="6198" w:name="_Toc98702490"/>
      <w:bookmarkStart w:id="6199" w:name="_Toc105745864"/>
      <w:bookmarkStart w:id="6200" w:name="_Toc123147656"/>
      <w:bookmarkStart w:id="6201" w:name="_Toc124164333"/>
      <w:bookmarkStart w:id="6202" w:name="_Toc130736323"/>
      <w:bookmarkStart w:id="6203" w:name="_Toc137308127"/>
      <w:bookmarkStart w:id="6204" w:name="_Toc138891035"/>
      <w:bookmarkStart w:id="6205" w:name="_Toc156501236"/>
      <w:r w:rsidRPr="00A46FD9">
        <w:lastRenderedPageBreak/>
        <w:t>6.7.2</w:t>
      </w:r>
      <w:r w:rsidRPr="00A46FD9">
        <w:tab/>
        <w:t>Minimum requirement</w:t>
      </w:r>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p>
    <w:p w14:paraId="6EAD5A46" w14:textId="2EAAEE86"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.7.1, 6.7.2 and 6.7.3.</w:t>
      </w:r>
    </w:p>
    <w:p w14:paraId="0B6D3195" w14:textId="77777777" w:rsidR="00FF3259" w:rsidRPr="00A46FD9" w:rsidRDefault="00FF3259" w:rsidP="00FF3259">
      <w:pPr>
        <w:pStyle w:val="Heading3"/>
      </w:pPr>
      <w:bookmarkStart w:id="6206" w:name="_Toc21098069"/>
      <w:bookmarkStart w:id="6207" w:name="_Toc29765631"/>
      <w:bookmarkStart w:id="6208" w:name="_Toc37181113"/>
      <w:bookmarkStart w:id="6209" w:name="_Toc37181557"/>
      <w:bookmarkStart w:id="6210" w:name="_Toc37182001"/>
      <w:bookmarkStart w:id="6211" w:name="_Toc45882066"/>
      <w:bookmarkStart w:id="6212" w:name="_Toc52560299"/>
      <w:bookmarkStart w:id="6213" w:name="_Toc67912854"/>
      <w:bookmarkStart w:id="6214" w:name="_Toc74901541"/>
      <w:bookmarkStart w:id="6215" w:name="_Toc76504799"/>
      <w:bookmarkStart w:id="6216" w:name="_Toc83044528"/>
      <w:bookmarkStart w:id="6217" w:name="_Toc89871873"/>
      <w:bookmarkStart w:id="6218" w:name="_Toc98702491"/>
      <w:bookmarkStart w:id="6219" w:name="_Toc105745865"/>
      <w:bookmarkStart w:id="6220" w:name="_Toc123147657"/>
      <w:bookmarkStart w:id="6221" w:name="_Toc124164334"/>
      <w:bookmarkStart w:id="6222" w:name="_Toc130736324"/>
      <w:bookmarkStart w:id="6223" w:name="_Toc137308128"/>
      <w:bookmarkStart w:id="6224" w:name="_Toc138891036"/>
      <w:bookmarkStart w:id="6225" w:name="_Toc156501237"/>
      <w:r w:rsidRPr="00A46FD9">
        <w:t>6.7.2A</w:t>
      </w:r>
      <w:r w:rsidRPr="00A46FD9">
        <w:tab/>
        <w:t>Additional requirement for Band 41</w:t>
      </w:r>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p>
    <w:p w14:paraId="7713E83C" w14:textId="2102501D" w:rsidR="00FF3259" w:rsidRPr="00A46FD9" w:rsidRDefault="00FF3259" w:rsidP="00FF3259">
      <w:r w:rsidRPr="00A46FD9">
        <w:t>The additional requirement for Band 41 in certain regions is in TS 37.104</w:t>
      </w:r>
      <w:r w:rsidR="005C63A9">
        <w:t> </w:t>
      </w:r>
      <w:r w:rsidR="005C63A9" w:rsidRPr="00A46FD9">
        <w:t>[2</w:t>
      </w:r>
      <w:r w:rsidRPr="00A46FD9">
        <w:t xml:space="preserve">] </w:t>
      </w:r>
      <w:r w:rsidR="005C63A9">
        <w:t>clause </w:t>
      </w:r>
      <w:r w:rsidR="005C63A9" w:rsidRPr="00A46FD9">
        <w:t>6</w:t>
      </w:r>
      <w:r w:rsidRPr="00A46FD9">
        <w:t>.7.4.</w:t>
      </w:r>
    </w:p>
    <w:p w14:paraId="51C12E19" w14:textId="77777777" w:rsidR="00FF3259" w:rsidRPr="00A46FD9" w:rsidRDefault="00FF3259" w:rsidP="00FF3259">
      <w:pPr>
        <w:pStyle w:val="Heading3"/>
      </w:pPr>
      <w:bookmarkStart w:id="6226" w:name="_Toc21098070"/>
      <w:bookmarkStart w:id="6227" w:name="_Toc29765632"/>
      <w:bookmarkStart w:id="6228" w:name="_Toc37181114"/>
      <w:bookmarkStart w:id="6229" w:name="_Toc37181558"/>
      <w:bookmarkStart w:id="6230" w:name="_Toc37182002"/>
      <w:bookmarkStart w:id="6231" w:name="_Toc45882067"/>
      <w:bookmarkStart w:id="6232" w:name="_Toc52560300"/>
      <w:bookmarkStart w:id="6233" w:name="_Toc67912855"/>
      <w:bookmarkStart w:id="6234" w:name="_Toc74901542"/>
      <w:bookmarkStart w:id="6235" w:name="_Toc76504800"/>
      <w:bookmarkStart w:id="6236" w:name="_Toc83044529"/>
      <w:bookmarkStart w:id="6237" w:name="_Toc89871874"/>
      <w:bookmarkStart w:id="6238" w:name="_Toc98702492"/>
      <w:bookmarkStart w:id="6239" w:name="_Toc105745866"/>
      <w:bookmarkStart w:id="6240" w:name="_Toc123147658"/>
      <w:bookmarkStart w:id="6241" w:name="_Toc124164335"/>
      <w:bookmarkStart w:id="6242" w:name="_Toc130736325"/>
      <w:bookmarkStart w:id="6243" w:name="_Toc137308129"/>
      <w:bookmarkStart w:id="6244" w:name="_Toc138891037"/>
      <w:bookmarkStart w:id="6245" w:name="_Toc156501238"/>
      <w:r w:rsidRPr="00A46FD9">
        <w:t>6.7.3</w:t>
      </w:r>
      <w:r w:rsidRPr="00A46FD9">
        <w:tab/>
        <w:t>Test purpose</w:t>
      </w:r>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p>
    <w:p w14:paraId="7B1248EC" w14:textId="77777777" w:rsidR="00FF3259" w:rsidRPr="00A46FD9" w:rsidRDefault="00FF3259" w:rsidP="00FF3259">
      <w:pPr>
        <w:rPr>
          <w:rFonts w:cs="v4.2.0"/>
          <w:snapToGrid w:val="0"/>
        </w:rPr>
      </w:pPr>
      <w:r w:rsidRPr="00A46FD9">
        <w:rPr>
          <w:rFonts w:eastAsia="MS P??" w:cs="v4.2.0"/>
        </w:rPr>
        <w:t xml:space="preserve">The test purpose is to verify the ability of the MSR BS transmitter </w:t>
      </w:r>
      <w:r w:rsidRPr="00A46FD9">
        <w:rPr>
          <w:rFonts w:cs="v4.2.0"/>
        </w:rPr>
        <w:t>to restrict the generation of intermodulation products in its nonlinear elements caused by presence of the wanted signal and an interfering signal reaching the transmitter via the antenna to below specified levels.</w:t>
      </w:r>
    </w:p>
    <w:p w14:paraId="07848FC2" w14:textId="77777777" w:rsidR="00FF3259" w:rsidRPr="00A46FD9" w:rsidRDefault="00FF3259" w:rsidP="00FF3259">
      <w:pPr>
        <w:pStyle w:val="Heading3"/>
      </w:pPr>
      <w:bookmarkStart w:id="6246" w:name="_Toc21098071"/>
      <w:bookmarkStart w:id="6247" w:name="_Toc29765633"/>
      <w:bookmarkStart w:id="6248" w:name="_Toc37181115"/>
      <w:bookmarkStart w:id="6249" w:name="_Toc37181559"/>
      <w:bookmarkStart w:id="6250" w:name="_Toc37182003"/>
      <w:bookmarkStart w:id="6251" w:name="_Toc45882068"/>
      <w:bookmarkStart w:id="6252" w:name="_Toc52560301"/>
      <w:bookmarkStart w:id="6253" w:name="_Toc67912856"/>
      <w:bookmarkStart w:id="6254" w:name="_Toc74901543"/>
      <w:bookmarkStart w:id="6255" w:name="_Toc76504801"/>
      <w:bookmarkStart w:id="6256" w:name="_Toc83044530"/>
      <w:bookmarkStart w:id="6257" w:name="_Toc89871875"/>
      <w:bookmarkStart w:id="6258" w:name="_Toc98702493"/>
      <w:bookmarkStart w:id="6259" w:name="_Toc105745867"/>
      <w:bookmarkStart w:id="6260" w:name="_Toc123147659"/>
      <w:bookmarkStart w:id="6261" w:name="_Toc124164336"/>
      <w:bookmarkStart w:id="6262" w:name="_Toc130736326"/>
      <w:bookmarkStart w:id="6263" w:name="_Toc137308130"/>
      <w:bookmarkStart w:id="6264" w:name="_Toc138891038"/>
      <w:bookmarkStart w:id="6265" w:name="_Toc156501239"/>
      <w:r w:rsidRPr="00A46FD9">
        <w:t>6.7.4</w:t>
      </w:r>
      <w:r w:rsidRPr="00A46FD9">
        <w:tab/>
        <w:t>Method of test</w:t>
      </w:r>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p>
    <w:p w14:paraId="038BA912" w14:textId="77777777" w:rsidR="00FF3259" w:rsidRPr="00A46FD9" w:rsidRDefault="00FF3259" w:rsidP="00FF3259">
      <w:pPr>
        <w:pStyle w:val="Heading4"/>
      </w:pPr>
      <w:bookmarkStart w:id="6266" w:name="_Toc21098072"/>
      <w:bookmarkStart w:id="6267" w:name="_Toc29765634"/>
      <w:bookmarkStart w:id="6268" w:name="_Toc37181116"/>
      <w:bookmarkStart w:id="6269" w:name="_Toc37181560"/>
      <w:bookmarkStart w:id="6270" w:name="_Toc37182004"/>
      <w:bookmarkStart w:id="6271" w:name="_Toc45882069"/>
      <w:bookmarkStart w:id="6272" w:name="_Toc52560302"/>
      <w:bookmarkStart w:id="6273" w:name="_Toc67912857"/>
      <w:bookmarkStart w:id="6274" w:name="_Toc74901544"/>
      <w:bookmarkStart w:id="6275" w:name="_Toc76504802"/>
      <w:bookmarkStart w:id="6276" w:name="_Toc83044531"/>
      <w:bookmarkStart w:id="6277" w:name="_Toc89871876"/>
      <w:bookmarkStart w:id="6278" w:name="_Toc98702494"/>
      <w:bookmarkStart w:id="6279" w:name="_Toc105745868"/>
      <w:bookmarkStart w:id="6280" w:name="_Toc123147660"/>
      <w:bookmarkStart w:id="6281" w:name="_Toc124164337"/>
      <w:bookmarkStart w:id="6282" w:name="_Toc130736327"/>
      <w:bookmarkStart w:id="6283" w:name="_Toc137308131"/>
      <w:bookmarkStart w:id="6284" w:name="_Toc138891039"/>
      <w:bookmarkStart w:id="6285" w:name="_Toc156501240"/>
      <w:r w:rsidRPr="00A46FD9">
        <w:t>6.7.4.1</w:t>
      </w:r>
      <w:r w:rsidRPr="00A46FD9">
        <w:tab/>
        <w:t>Initial conditions</w:t>
      </w:r>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p>
    <w:p w14:paraId="1FE1D5BB" w14:textId="77777777" w:rsidR="00FF3259" w:rsidRPr="00A46FD9" w:rsidRDefault="00FF3259" w:rsidP="00FF3259">
      <w:r w:rsidRPr="00A46FD9">
        <w:t>Test environment:</w:t>
      </w:r>
      <w:r w:rsidRPr="00A46FD9">
        <w:tab/>
        <w:t>normal; see Annex B.2.</w:t>
      </w:r>
    </w:p>
    <w:p w14:paraId="35D137A2" w14:textId="56CC492C" w:rsidR="00FF3259" w:rsidRPr="00A46FD9" w:rsidRDefault="00FF3259" w:rsidP="00FF3259">
      <w:r w:rsidRPr="00A46FD9">
        <w:t>Base Station RF Bandwidth position to be tested:</w:t>
      </w:r>
      <w:r w:rsidRPr="00A46FD9">
        <w:tab/>
        <w:t xml:space="preserve">according to the initial conditions specified in </w:t>
      </w:r>
      <w:r w:rsidR="005C63A9">
        <w:t>clause</w:t>
      </w:r>
      <w:r w:rsidRPr="00A46FD9">
        <w:t>s 6.6.1, 6.6.2 and 6.6.4.</w:t>
      </w:r>
    </w:p>
    <w:p w14:paraId="36500D61" w14:textId="77777777" w:rsidR="00FF3259" w:rsidRPr="00A46FD9" w:rsidRDefault="00FF3259" w:rsidP="00FF3259">
      <w:r w:rsidRPr="00A46FD9">
        <w:t xml:space="preserve">Connect the signal analyzer to the Base Station </w:t>
      </w:r>
      <w:r w:rsidRPr="00A46FD9">
        <w:rPr>
          <w:snapToGrid w:val="0"/>
        </w:rPr>
        <w:t xml:space="preserve">antenna connector </w:t>
      </w:r>
      <w:r w:rsidRPr="00A46FD9">
        <w:t>as shown in Annex D.1.2.</w:t>
      </w:r>
    </w:p>
    <w:p w14:paraId="381E1FAD" w14:textId="77777777" w:rsidR="00FF3259" w:rsidRPr="00A46FD9" w:rsidRDefault="00FF3259" w:rsidP="00FF3259">
      <w:pPr>
        <w:pStyle w:val="Heading4"/>
      </w:pPr>
      <w:bookmarkStart w:id="6286" w:name="_Toc21098073"/>
      <w:bookmarkStart w:id="6287" w:name="_Toc29765635"/>
      <w:bookmarkStart w:id="6288" w:name="_Toc37181117"/>
      <w:bookmarkStart w:id="6289" w:name="_Toc37181561"/>
      <w:bookmarkStart w:id="6290" w:name="_Toc37182005"/>
      <w:bookmarkStart w:id="6291" w:name="_Toc45882070"/>
      <w:bookmarkStart w:id="6292" w:name="_Toc52560303"/>
      <w:bookmarkStart w:id="6293" w:name="_Toc67912858"/>
      <w:bookmarkStart w:id="6294" w:name="_Toc74901545"/>
      <w:bookmarkStart w:id="6295" w:name="_Toc76504803"/>
      <w:bookmarkStart w:id="6296" w:name="_Toc83044532"/>
      <w:bookmarkStart w:id="6297" w:name="_Toc89871877"/>
      <w:bookmarkStart w:id="6298" w:name="_Toc98702495"/>
      <w:bookmarkStart w:id="6299" w:name="_Toc105745869"/>
      <w:bookmarkStart w:id="6300" w:name="_Toc123147661"/>
      <w:bookmarkStart w:id="6301" w:name="_Toc124164338"/>
      <w:bookmarkStart w:id="6302" w:name="_Toc130736328"/>
      <w:bookmarkStart w:id="6303" w:name="_Toc137308132"/>
      <w:bookmarkStart w:id="6304" w:name="_Toc138891040"/>
      <w:bookmarkStart w:id="6305" w:name="_Toc156501241"/>
      <w:r w:rsidRPr="00A46FD9">
        <w:t>6.7.4.2</w:t>
      </w:r>
      <w:r w:rsidRPr="00A46FD9">
        <w:tab/>
        <w:t>Procedure</w:t>
      </w:r>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p>
    <w:p w14:paraId="76B1F6BA" w14:textId="77777777" w:rsidR="00FF3259" w:rsidRPr="00A46FD9" w:rsidRDefault="00FF3259" w:rsidP="00FF3259">
      <w:pPr>
        <w:pStyle w:val="Heading5"/>
      </w:pPr>
      <w:bookmarkStart w:id="6306" w:name="_Toc21098074"/>
      <w:bookmarkStart w:id="6307" w:name="_Toc29765636"/>
      <w:bookmarkStart w:id="6308" w:name="_Toc37181118"/>
      <w:bookmarkStart w:id="6309" w:name="_Toc37181562"/>
      <w:bookmarkStart w:id="6310" w:name="_Toc37182006"/>
      <w:bookmarkStart w:id="6311" w:name="_Toc45882071"/>
      <w:bookmarkStart w:id="6312" w:name="_Toc52560304"/>
      <w:bookmarkStart w:id="6313" w:name="_Toc67912859"/>
      <w:bookmarkStart w:id="6314" w:name="_Toc74901546"/>
      <w:bookmarkStart w:id="6315" w:name="_Toc76504804"/>
      <w:bookmarkStart w:id="6316" w:name="_Toc83044533"/>
      <w:bookmarkStart w:id="6317" w:name="_Toc89871878"/>
      <w:bookmarkStart w:id="6318" w:name="_Toc98702496"/>
      <w:bookmarkStart w:id="6319" w:name="_Toc105745870"/>
      <w:bookmarkStart w:id="6320" w:name="_Toc123147662"/>
      <w:bookmarkStart w:id="6321" w:name="_Toc124164339"/>
      <w:bookmarkStart w:id="6322" w:name="_Toc130736329"/>
      <w:bookmarkStart w:id="6323" w:name="_Toc137308133"/>
      <w:bookmarkStart w:id="6324" w:name="_Toc138891041"/>
      <w:bookmarkStart w:id="6325" w:name="_Toc156501242"/>
      <w:r w:rsidRPr="00A46FD9">
        <w:t>6.7.4.2.1</w:t>
      </w:r>
      <w:r w:rsidRPr="00A46FD9">
        <w:tab/>
        <w:t>General minimum requirement test procedure</w:t>
      </w:r>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p>
    <w:p w14:paraId="24533755" w14:textId="5A50D965" w:rsidR="00FF3259" w:rsidRPr="00A46FD9" w:rsidRDefault="00FF3259" w:rsidP="00FF3259">
      <w:pPr>
        <w:pStyle w:val="B10"/>
      </w:pPr>
      <w:r w:rsidRPr="00A46FD9">
        <w:t>1)</w:t>
      </w:r>
      <w:r w:rsidRPr="00A46FD9">
        <w:tab/>
        <w:t xml:space="preserve">Set the BS to transmit the test signal according to </w:t>
      </w:r>
      <w:r w:rsidR="005C63A9" w:rsidRPr="00A46FD9">
        <w:t>clause</w:t>
      </w:r>
      <w:r w:rsidR="005C63A9">
        <w:t> </w:t>
      </w:r>
      <w:r w:rsidR="005C63A9" w:rsidRPr="00A46FD9">
        <w:t>5</w:t>
      </w:r>
      <w:r w:rsidRPr="00A46FD9">
        <w:t xml:space="preserve"> at maximum output power according to the applicable test configuration.</w:t>
      </w:r>
    </w:p>
    <w:p w14:paraId="277E71CD" w14:textId="1F635BA8" w:rsidR="00FF3259" w:rsidRPr="00A46FD9" w:rsidRDefault="00FF3259" w:rsidP="00FF3259">
      <w:pPr>
        <w:pStyle w:val="B10"/>
      </w:pPr>
      <w:r w:rsidRPr="00A46FD9">
        <w:t>2)</w:t>
      </w:r>
      <w:r w:rsidRPr="00A46FD9">
        <w:tab/>
      </w:r>
      <w:r w:rsidRPr="00A46FD9">
        <w:rPr>
          <w:rFonts w:cs="v4.2.0"/>
          <w:snapToGrid w:val="0"/>
        </w:rPr>
        <w:t xml:space="preserve">Generate the interfering signal using E-TM1.1 as defined in </w:t>
      </w:r>
      <w:r w:rsidR="005C63A9" w:rsidRPr="00A46FD9">
        <w:rPr>
          <w:rFonts w:cs="v4.2.0"/>
          <w:snapToGrid w:val="0"/>
        </w:rPr>
        <w:t>TS</w:t>
      </w:r>
      <w:r w:rsidR="005C63A9">
        <w:rPr>
          <w:rFonts w:cs="v4.2.0"/>
          <w:snapToGrid w:val="0"/>
        </w:rPr>
        <w:t> </w:t>
      </w:r>
      <w:r w:rsidR="005C63A9" w:rsidRPr="00A46FD9">
        <w:rPr>
          <w:rFonts w:cs="v4.2.0"/>
          <w:snapToGrid w:val="0"/>
        </w:rPr>
        <w:t>36.</w:t>
      </w:r>
      <w:r w:rsidRPr="00A46FD9">
        <w:rPr>
          <w:rFonts w:cs="v4.2.0"/>
          <w:snapToGrid w:val="0"/>
        </w:rPr>
        <w:t>141</w:t>
      </w:r>
      <w:r w:rsidR="005C63A9">
        <w:rPr>
          <w:rFonts w:cs="v4.2.0"/>
          <w:snapToGrid w:val="0"/>
        </w:rPr>
        <w:t> </w:t>
      </w:r>
      <w:r w:rsidR="005C63A9" w:rsidRPr="00A46FD9">
        <w:rPr>
          <w:rFonts w:cs="v4.2.0"/>
          <w:snapToGrid w:val="0"/>
        </w:rPr>
        <w:t>[9</w:t>
      </w:r>
      <w:r w:rsidRPr="00A46FD9">
        <w:rPr>
          <w:rFonts w:cs="v4.2.0"/>
          <w:snapToGrid w:val="0"/>
        </w:rPr>
        <w:t xml:space="preserve">] </w:t>
      </w:r>
      <w:r w:rsidR="005C63A9">
        <w:rPr>
          <w:rFonts w:cs="v4.2.0"/>
          <w:snapToGrid w:val="0"/>
        </w:rPr>
        <w:t>clause </w:t>
      </w:r>
      <w:r w:rsidR="005C63A9" w:rsidRPr="00A46FD9">
        <w:rPr>
          <w:rFonts w:cs="v4.2.0"/>
          <w:snapToGrid w:val="0"/>
        </w:rPr>
        <w:t>6</w:t>
      </w:r>
      <w:r w:rsidRPr="00A46FD9">
        <w:rPr>
          <w:rFonts w:cs="v4.2.0"/>
          <w:snapToGrid w:val="0"/>
        </w:rPr>
        <w:t xml:space="preserve">.1.1.1, with 5 MHz channel bandwidth, at a centre frequency offset according to the conditions </w:t>
      </w:r>
      <w:r w:rsidRPr="00A46FD9">
        <w:t xml:space="preserve">in Table 6.7.1-1 in </w:t>
      </w:r>
      <w:r w:rsidR="005C63A9" w:rsidRPr="00A46FD9">
        <w:t>TS</w:t>
      </w:r>
      <w:r w:rsidR="005C63A9">
        <w:t> </w:t>
      </w:r>
      <w:r w:rsidR="005C63A9" w:rsidRPr="00A46FD9">
        <w:t>37.</w:t>
      </w:r>
      <w:r w:rsidRPr="00A46FD9">
        <w:t>104</w:t>
      </w:r>
      <w:r w:rsidR="005C63A9">
        <w:t> </w:t>
      </w:r>
      <w:r w:rsidR="005C63A9" w:rsidRPr="00A46FD9">
        <w:t>[2</w:t>
      </w:r>
      <w:r w:rsidRPr="00A46FD9">
        <w:t>], but exclude interfering frequencies that are outside of the allocated downlink operating band or interfering frequencies that are not completely within the sub-block gap or within the Inter RF Bandwidth gap.</w:t>
      </w:r>
    </w:p>
    <w:p w14:paraId="38E0889C" w14:textId="06064A09" w:rsidR="00FF3259" w:rsidRPr="00A46FD9" w:rsidRDefault="00FF3259" w:rsidP="00FF3259">
      <w:pPr>
        <w:pStyle w:val="B10"/>
      </w:pPr>
      <w:r w:rsidRPr="00A46FD9">
        <w:rPr>
          <w:rFonts w:cs="v4.2.0"/>
          <w:snapToGrid w:val="0"/>
        </w:rPr>
        <w:t>3)</w:t>
      </w:r>
      <w:r w:rsidRPr="00A46FD9">
        <w:rPr>
          <w:rFonts w:cs="v4.2.0"/>
          <w:snapToGrid w:val="0"/>
        </w:rPr>
        <w:tab/>
        <w:t xml:space="preserve">Adjust ATT1 so that level of the E-UTRA interfering signal is as defined </w:t>
      </w:r>
      <w:r w:rsidRPr="00A46FD9">
        <w:t xml:space="preserve">in Table 6.7.1-1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18E598EC" w14:textId="49B56935" w:rsidR="00FF3259" w:rsidRPr="00A46FD9" w:rsidRDefault="00FF3259" w:rsidP="00FF3259">
      <w:pPr>
        <w:pStyle w:val="B10"/>
        <w:rPr>
          <w:rFonts w:cs="v4.2.0"/>
          <w:snapToGrid w:val="0"/>
        </w:rPr>
      </w:pPr>
      <w:r w:rsidRPr="00A46FD9">
        <w:rPr>
          <w:rFonts w:cs="v4.2.0"/>
          <w:snapToGrid w:val="0"/>
        </w:rPr>
        <w:t>4)</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w:t>
      </w:r>
      <w:r w:rsidRPr="00A46FD9">
        <w:rPr>
          <w:rFonts w:cs="v5.0.0"/>
        </w:rPr>
        <w:t>Out-of-band</w:t>
      </w:r>
      <w:r w:rsidRPr="00A46FD9">
        <w:rPr>
          <w:rFonts w:cs="v4.2.0"/>
          <w:snapToGrid w:val="0"/>
        </w:rPr>
        <w:t xml:space="preserve"> emission tests as specified in </w:t>
      </w:r>
      <w:r w:rsidR="005C63A9">
        <w:rPr>
          <w:rFonts w:cs="v4.2.0"/>
          <w:snapToGrid w:val="0"/>
        </w:rPr>
        <w:t>clause</w:t>
      </w:r>
      <w:r w:rsidRPr="00A46FD9">
        <w:rPr>
          <w:rFonts w:cs="v4.2.0"/>
          <w:snapToGrid w:val="0"/>
        </w:rPr>
        <w:t>s 6.6.2 and 6.6.4,</w:t>
      </w:r>
      <w:r w:rsidRPr="00A46FD9">
        <w:rPr>
          <w:snapToGrid w:val="0"/>
        </w:rPr>
        <w:t xml:space="preserve"> for </w:t>
      </w:r>
      <w:r w:rsidRPr="00A46FD9">
        <w:t xml:space="preserve">all third and fifth order intermodulation products which appear in the frequency ranges defined in </w:t>
      </w:r>
      <w:r w:rsidR="005C63A9">
        <w:t>clause</w:t>
      </w:r>
      <w:r w:rsidRPr="00A46FD9">
        <w:t>s 6.6.2 and 6.6.4. The width of the intermodulation products shall be taken into account</w:t>
      </w:r>
      <w:r w:rsidRPr="00A46FD9">
        <w:rPr>
          <w:rFonts w:cs="v4.2.0"/>
          <w:snapToGrid w:val="0"/>
        </w:rPr>
        <w:t>.</w:t>
      </w:r>
    </w:p>
    <w:p w14:paraId="3B285DD1" w14:textId="7D9838F8" w:rsidR="00FF3259" w:rsidRPr="00A46FD9" w:rsidRDefault="00FF3259" w:rsidP="00FF3259">
      <w:pPr>
        <w:pStyle w:val="B10"/>
        <w:rPr>
          <w:rFonts w:cs="v4.2.0"/>
          <w:snapToGrid w:val="0"/>
        </w:rPr>
      </w:pPr>
      <w:r w:rsidRPr="00A46FD9">
        <w:rPr>
          <w:rFonts w:cs="v4.2.0"/>
          <w:snapToGrid w:val="0"/>
        </w:rPr>
        <w:t>5)</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Transmitter </w:t>
      </w:r>
      <w:r w:rsidRPr="00A46FD9">
        <w:t>spurious emissions</w:t>
      </w:r>
      <w:r w:rsidRPr="00A46FD9">
        <w:rPr>
          <w:rFonts w:cs="v4.2.0"/>
          <w:snapToGrid w:val="0"/>
        </w:rPr>
        <w:t xml:space="preserve"> test as specified in </w:t>
      </w:r>
      <w:r w:rsidR="005C63A9">
        <w:rPr>
          <w:rFonts w:cs="v4.2.0"/>
          <w:snapToGrid w:val="0"/>
        </w:rPr>
        <w:t>clause </w:t>
      </w:r>
      <w:r w:rsidR="005C63A9" w:rsidRPr="00A46FD9">
        <w:rPr>
          <w:rFonts w:cs="v4.2.0"/>
          <w:snapToGrid w:val="0"/>
        </w:rPr>
        <w:t>6</w:t>
      </w:r>
      <w:r w:rsidRPr="00A46FD9">
        <w:rPr>
          <w:rFonts w:cs="v4.2.0"/>
          <w:snapToGrid w:val="0"/>
        </w:rPr>
        <w:t>.6.1,</w:t>
      </w:r>
      <w:r w:rsidRPr="00A46FD9">
        <w:rPr>
          <w:snapToGrid w:val="0"/>
        </w:rPr>
        <w:t xml:space="preserve"> for </w:t>
      </w:r>
      <w:r w:rsidRPr="00A46FD9">
        <w:t xml:space="preserve">all third and fifth order intermodulation products which appear in the frequency ranges defined in </w:t>
      </w:r>
      <w:r w:rsidR="005C63A9">
        <w:t>clause </w:t>
      </w:r>
      <w:r w:rsidR="005C63A9" w:rsidRPr="00A46FD9">
        <w:t>6</w:t>
      </w:r>
      <w:r w:rsidRPr="00A46FD9">
        <w:t>.6.1. The width of the intermodulation products shall be taken into account</w:t>
      </w:r>
      <w:r w:rsidRPr="00A46FD9">
        <w:rPr>
          <w:rFonts w:cs="v4.2.0"/>
          <w:snapToGrid w:val="0"/>
        </w:rPr>
        <w:t>.</w:t>
      </w:r>
    </w:p>
    <w:p w14:paraId="16A3EABA" w14:textId="77777777" w:rsidR="00FF3259" w:rsidRPr="00A46FD9" w:rsidRDefault="00FF3259" w:rsidP="00FF3259">
      <w:pPr>
        <w:pStyle w:val="B10"/>
        <w:rPr>
          <w:rFonts w:cs="v4.2.0"/>
          <w:snapToGrid w:val="0"/>
        </w:rPr>
      </w:pPr>
      <w:r w:rsidRPr="00A46FD9">
        <w:rPr>
          <w:rFonts w:cs="v4.2.0"/>
          <w:snapToGrid w:val="0"/>
        </w:rPr>
        <w:t>6)</w:t>
      </w:r>
      <w:r w:rsidRPr="00A46FD9">
        <w:rPr>
          <w:rFonts w:cs="v4.2.0"/>
          <w:snapToGrid w:val="0"/>
        </w:rPr>
        <w:tab/>
        <w:t>Verify that the emission level does not exceed the required level with the exception of interfering signal frequencies.</w:t>
      </w:r>
    </w:p>
    <w:p w14:paraId="2970A635" w14:textId="3C35B36A" w:rsidR="00FF3259" w:rsidRPr="00A46FD9" w:rsidRDefault="00FF3259" w:rsidP="00FF3259">
      <w:pPr>
        <w:pStyle w:val="B10"/>
        <w:rPr>
          <w:rFonts w:cs="v4.2.0"/>
          <w:snapToGrid w:val="0"/>
        </w:rPr>
      </w:pPr>
      <w:r w:rsidRPr="00A46FD9">
        <w:rPr>
          <w:rFonts w:cs="v4.2.0"/>
          <w:snapToGrid w:val="0"/>
        </w:rPr>
        <w:t>7)</w:t>
      </w:r>
      <w:r w:rsidRPr="00A46FD9">
        <w:rPr>
          <w:rFonts w:cs="v4.2.0"/>
          <w:snapToGrid w:val="0"/>
        </w:rPr>
        <w:tab/>
        <w:t xml:space="preserve">Repeat the test for the remaining interfering signal centre frequency offsets according to the conditions </w:t>
      </w:r>
      <w:r w:rsidRPr="00A46FD9">
        <w:t xml:space="preserve">of Table 6.7.1-1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61A5016A" w14:textId="38AD025F" w:rsidR="00FF3259" w:rsidRPr="00A46FD9" w:rsidRDefault="00FF3259" w:rsidP="00FF3259">
      <w:pPr>
        <w:pStyle w:val="B10"/>
        <w:rPr>
          <w:rFonts w:cs="v4.2.0"/>
          <w:snapToGrid w:val="0"/>
        </w:rPr>
      </w:pPr>
      <w:r w:rsidRPr="00A46FD9">
        <w:rPr>
          <w:rFonts w:cs="v4.2.0"/>
          <w:snapToGrid w:val="0"/>
        </w:rPr>
        <w:t>8)</w:t>
      </w:r>
      <w:r w:rsidRPr="00A46FD9">
        <w:rPr>
          <w:rFonts w:cs="v4.2.0"/>
          <w:snapToGrid w:val="0"/>
        </w:rPr>
        <w:tab/>
        <w:t xml:space="preserve">Repeat the test for the remaining test signals defined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for requirements 6.6.1, 6.6.2 and 6.6.4.</w:t>
      </w:r>
    </w:p>
    <w:p w14:paraId="12342843" w14:textId="77777777" w:rsidR="00FF3259" w:rsidRPr="00A46FD9" w:rsidRDefault="00FF3259" w:rsidP="00FF3259">
      <w:pPr>
        <w:rPr>
          <w:snapToGrid w:val="0"/>
        </w:rPr>
      </w:pPr>
      <w:r w:rsidRPr="00A46FD9">
        <w:rPr>
          <w:snapToGrid w:val="0"/>
        </w:rPr>
        <w:t>In addition, for a multi-band capable BS, the following step shall apply:</w:t>
      </w:r>
    </w:p>
    <w:p w14:paraId="75F94344" w14:textId="77777777" w:rsidR="00FF3259" w:rsidRPr="00A46FD9" w:rsidRDefault="00FF3259" w:rsidP="00FF3259">
      <w:pPr>
        <w:pStyle w:val="B10"/>
        <w:rPr>
          <w:rFonts w:cs="v4.2.0"/>
          <w:snapToGrid w:val="0"/>
        </w:rPr>
      </w:pPr>
      <w:r w:rsidRPr="00A46FD9">
        <w:rPr>
          <w:rFonts w:cs="v4.2.0"/>
          <w:snapToGrid w:val="0"/>
        </w:rPr>
        <w:t>9)</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shall be terminated.</w:t>
      </w:r>
    </w:p>
    <w:p w14:paraId="769678FE" w14:textId="6C9A3EC5" w:rsidR="00FF3259" w:rsidRPr="00A46FD9" w:rsidRDefault="00FF3259" w:rsidP="00FF3259">
      <w:pPr>
        <w:pStyle w:val="NO"/>
        <w:rPr>
          <w:snapToGrid w:val="0"/>
        </w:rPr>
      </w:pPr>
      <w:r w:rsidRPr="00A46FD9">
        <w:lastRenderedPageBreak/>
        <w:t>NOTE:</w:t>
      </w:r>
      <w:r w:rsidRPr="00A46FD9">
        <w:tab/>
        <w:t xml:space="preserve">The third order intermodulation products are centred at </w:t>
      </w:r>
      <w:r w:rsidRPr="00A46FD9">
        <w:rPr>
          <w:snapToGrid w:val="0"/>
        </w:rPr>
        <w:t>2</w:t>
      </w:r>
      <w:r w:rsidRPr="00A46FD9">
        <w:t>F1</w:t>
      </w:r>
      <w:r w:rsidRPr="00A46FD9">
        <w:rPr>
          <w:snapToGrid w:val="0"/>
        </w:rPr>
        <w:sym w:font="Symbol" w:char="F0B1"/>
      </w:r>
      <w:r w:rsidRPr="00A46FD9">
        <w:rPr>
          <w:snapToGrid w:val="0"/>
        </w:rPr>
        <w:t>F2 and 2</w:t>
      </w:r>
      <w:r w:rsidRPr="00A46FD9">
        <w:t>F2</w:t>
      </w:r>
      <w:r w:rsidRPr="00A46FD9">
        <w:rPr>
          <w:snapToGrid w:val="0"/>
        </w:rPr>
        <w:sym w:font="Symbol" w:char="F0B1"/>
      </w:r>
      <w:r w:rsidRPr="00A46FD9">
        <w:rPr>
          <w:snapToGrid w:val="0"/>
        </w:rPr>
        <w:t xml:space="preserve">F1. The fifth order intermodulation products are centred at </w:t>
      </w:r>
      <w:r w:rsidRPr="00A46FD9">
        <w:t>3F1</w:t>
      </w:r>
      <w:r w:rsidRPr="00A46FD9">
        <w:rPr>
          <w:snapToGrid w:val="0"/>
        </w:rPr>
        <w:sym w:font="Symbol" w:char="F0B1"/>
      </w:r>
      <w:r w:rsidRPr="00A46FD9">
        <w:rPr>
          <w:snapToGrid w:val="0"/>
        </w:rPr>
        <w:t xml:space="preserve">2F2, </w:t>
      </w:r>
      <w:r w:rsidRPr="00A46FD9">
        <w:t>3F2</w:t>
      </w:r>
      <w:r w:rsidRPr="00A46FD9">
        <w:rPr>
          <w:snapToGrid w:val="0"/>
        </w:rPr>
        <w:sym w:font="Symbol" w:char="F0B1"/>
      </w:r>
      <w:r w:rsidRPr="00A46FD9">
        <w:rPr>
          <w:snapToGrid w:val="0"/>
        </w:rPr>
        <w:t xml:space="preserve">2F1, </w:t>
      </w:r>
      <w:r w:rsidRPr="00A46FD9">
        <w:t>4F1</w:t>
      </w:r>
      <w:r w:rsidRPr="00A46FD9">
        <w:rPr>
          <w:snapToGrid w:val="0"/>
        </w:rPr>
        <w:sym w:font="Symbol" w:char="F0B1"/>
      </w:r>
      <w:r w:rsidRPr="00A46FD9">
        <w:rPr>
          <w:snapToGrid w:val="0"/>
        </w:rPr>
        <w:t xml:space="preserve">F2, and </w:t>
      </w:r>
      <w:r w:rsidRPr="00A46FD9">
        <w:t>4F2</w:t>
      </w:r>
      <w:r w:rsidRPr="00A46FD9">
        <w:rPr>
          <w:snapToGrid w:val="0"/>
        </w:rPr>
        <w:sym w:font="Symbol" w:char="F0B1"/>
      </w:r>
      <w:r w:rsidRPr="00A46FD9">
        <w:rPr>
          <w:snapToGrid w:val="0"/>
        </w:rPr>
        <w:t xml:space="preserve">F1 where F1 represents the test signal centre frequency </w:t>
      </w:r>
      <w:r w:rsidRPr="00A46FD9">
        <w:rPr>
          <w:snapToGrid w:val="0"/>
          <w:lang w:eastAsia="zh-CN"/>
        </w:rPr>
        <w:t xml:space="preserve">or centre frequency of each sub-block </w:t>
      </w:r>
      <w:r w:rsidRPr="00A46FD9">
        <w:rPr>
          <w:snapToGrid w:val="0"/>
        </w:rPr>
        <w:t>and F2 represents the interfering signal centre frequency. The widths of intermodulation products are</w:t>
      </w:r>
    </w:p>
    <w:p w14:paraId="05AC9AB1" w14:textId="4EFED50D" w:rsidR="00FF3259" w:rsidRPr="00A46FD9" w:rsidRDefault="00FF3259" w:rsidP="00793CBF">
      <w:pPr>
        <w:pStyle w:val="EQ"/>
        <w:rPr>
          <w:snapToGrid w:val="0"/>
        </w:rPr>
      </w:pPr>
      <w:r w:rsidRPr="00A46FD9">
        <w:tab/>
      </w:r>
      <w:r w:rsidRPr="00A46FD9">
        <w:rPr>
          <w:snapToGrid w:val="0"/>
        </w:rPr>
        <w:t>(n*</w:t>
      </w:r>
      <w:r w:rsidRPr="00A46FD9">
        <w:t>BW</w:t>
      </w:r>
      <w:r w:rsidRPr="00A46FD9">
        <w:rPr>
          <w:vertAlign w:val="subscript"/>
        </w:rPr>
        <w:t xml:space="preserve">F1 </w:t>
      </w:r>
      <w:r w:rsidRPr="00A46FD9">
        <w:t>+ m*5MHz) for the nF1</w:t>
      </w:r>
      <w:r w:rsidRPr="00A46FD9">
        <w:rPr>
          <w:snapToGrid w:val="0"/>
        </w:rPr>
        <w:sym w:font="Symbol" w:char="F0B1"/>
      </w:r>
      <w:r w:rsidRPr="00A46FD9">
        <w:rPr>
          <w:snapToGrid w:val="0"/>
        </w:rPr>
        <w:t>mF2 products</w:t>
      </w:r>
    </w:p>
    <w:p w14:paraId="49B739DD" w14:textId="2BEA479B" w:rsidR="00FF3259" w:rsidRPr="00A46FD9" w:rsidRDefault="00FF3259" w:rsidP="00793CBF">
      <w:pPr>
        <w:pStyle w:val="EQ"/>
        <w:rPr>
          <w:snapToGrid w:val="0"/>
        </w:rPr>
      </w:pPr>
      <w:r w:rsidRPr="00A46FD9">
        <w:tab/>
        <w:t>(n*5MHz + m* BW</w:t>
      </w:r>
      <w:r w:rsidRPr="00A46FD9">
        <w:rPr>
          <w:vertAlign w:val="subscript"/>
        </w:rPr>
        <w:t>F1</w:t>
      </w:r>
      <w:r w:rsidRPr="00A46FD9">
        <w:t>) for the nF2</w:t>
      </w:r>
      <w:r w:rsidRPr="00A46FD9">
        <w:rPr>
          <w:snapToGrid w:val="0"/>
        </w:rPr>
        <w:sym w:font="Symbol" w:char="F0B1"/>
      </w:r>
      <w:r w:rsidRPr="00A46FD9">
        <w:rPr>
          <w:snapToGrid w:val="0"/>
        </w:rPr>
        <w:t>mF1 products</w:t>
      </w:r>
    </w:p>
    <w:p w14:paraId="1533AAA8" w14:textId="7FB3624F" w:rsidR="00FF3259" w:rsidRPr="00A46FD9" w:rsidRDefault="00793CBF" w:rsidP="00793CBF">
      <w:pPr>
        <w:pStyle w:val="B10"/>
        <w:rPr>
          <w:snapToGrid w:val="0"/>
        </w:rPr>
      </w:pPr>
      <w:r>
        <w:rPr>
          <w:snapToGrid w:val="0"/>
        </w:rPr>
        <w:tab/>
      </w:r>
      <w:r w:rsidR="00FF3259" w:rsidRPr="00A46FD9">
        <w:rPr>
          <w:snapToGrid w:val="0"/>
        </w:rPr>
        <w:t xml:space="preserve">where </w:t>
      </w:r>
      <w:r w:rsidR="00FF3259" w:rsidRPr="00A46FD9">
        <w:t>BW</w:t>
      </w:r>
      <w:r w:rsidR="00FF3259" w:rsidRPr="00A46FD9">
        <w:rPr>
          <w:vertAlign w:val="subscript"/>
        </w:rPr>
        <w:t xml:space="preserve">F1 </w:t>
      </w:r>
      <w:r w:rsidR="00FF3259" w:rsidRPr="00A46FD9">
        <w:rPr>
          <w:snapToGrid w:val="0"/>
        </w:rPr>
        <w:t>represents the test signal RF bandwidth, or channel bandwidth in case of single carrier</w:t>
      </w:r>
      <w:r w:rsidR="00FF3259" w:rsidRPr="00A46FD9">
        <w:rPr>
          <w:snapToGrid w:val="0"/>
          <w:lang w:eastAsia="zh-CN"/>
        </w:rPr>
        <w:t>, or sub-block bandwidth</w:t>
      </w:r>
      <w:r w:rsidR="00FF3259" w:rsidRPr="00A46FD9">
        <w:rPr>
          <w:snapToGrid w:val="0"/>
        </w:rPr>
        <w:t>.</w:t>
      </w:r>
    </w:p>
    <w:p w14:paraId="7A269A90" w14:textId="77777777" w:rsidR="00FF3259" w:rsidRPr="00A46FD9" w:rsidRDefault="00FF3259" w:rsidP="00FF3259">
      <w:pPr>
        <w:pStyle w:val="Heading5"/>
      </w:pPr>
      <w:bookmarkStart w:id="6326" w:name="_Toc21098075"/>
      <w:bookmarkStart w:id="6327" w:name="_Toc29765637"/>
      <w:bookmarkStart w:id="6328" w:name="_Toc37181119"/>
      <w:bookmarkStart w:id="6329" w:name="_Toc37181563"/>
      <w:bookmarkStart w:id="6330" w:name="_Toc37182007"/>
      <w:bookmarkStart w:id="6331" w:name="_Toc45882072"/>
      <w:bookmarkStart w:id="6332" w:name="_Toc52560305"/>
      <w:bookmarkStart w:id="6333" w:name="_Toc67912860"/>
      <w:bookmarkStart w:id="6334" w:name="_Toc74901547"/>
      <w:bookmarkStart w:id="6335" w:name="_Toc76504805"/>
      <w:bookmarkStart w:id="6336" w:name="_Toc83044534"/>
      <w:bookmarkStart w:id="6337" w:name="_Toc89871879"/>
      <w:bookmarkStart w:id="6338" w:name="_Toc98702497"/>
      <w:bookmarkStart w:id="6339" w:name="_Toc105745871"/>
      <w:bookmarkStart w:id="6340" w:name="_Toc123147663"/>
      <w:bookmarkStart w:id="6341" w:name="_Toc124164340"/>
      <w:bookmarkStart w:id="6342" w:name="_Toc130736330"/>
      <w:bookmarkStart w:id="6343" w:name="_Toc137308134"/>
      <w:bookmarkStart w:id="6344" w:name="_Toc138891042"/>
      <w:bookmarkStart w:id="6345" w:name="_Toc156501243"/>
      <w:r w:rsidRPr="00A46FD9">
        <w:t>6.7.4.2.2</w:t>
      </w:r>
      <w:r w:rsidRPr="00A46FD9">
        <w:tab/>
        <w:t>Additional minimum requirement (BC1 and BC2) test procedure</w:t>
      </w:r>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p>
    <w:p w14:paraId="3604749C" w14:textId="0326C1D3" w:rsidR="00FF3259" w:rsidRPr="00A46FD9" w:rsidRDefault="00FF3259" w:rsidP="00FF3259">
      <w:pPr>
        <w:pStyle w:val="B10"/>
      </w:pPr>
      <w:r w:rsidRPr="00A46FD9">
        <w:t>1)</w:t>
      </w:r>
      <w:r w:rsidRPr="00A46FD9">
        <w:tab/>
        <w:t xml:space="preserve">Set the BS to transmit the test signal according to </w:t>
      </w:r>
      <w:r w:rsidR="005C63A9" w:rsidRPr="00A46FD9">
        <w:t>clause</w:t>
      </w:r>
      <w:r w:rsidR="005C63A9">
        <w:t> </w:t>
      </w:r>
      <w:r w:rsidR="005C63A9" w:rsidRPr="00A46FD9">
        <w:t>5</w:t>
      </w:r>
      <w:r w:rsidRPr="00A46FD9">
        <w:t xml:space="preserve"> at maximum output power according to the applicable test configuration.</w:t>
      </w:r>
    </w:p>
    <w:p w14:paraId="63FA4688" w14:textId="77777777" w:rsidR="00FF3259" w:rsidRPr="00A46FD9" w:rsidRDefault="00FF3259" w:rsidP="00FF3259">
      <w:pPr>
        <w:pStyle w:val="B10"/>
      </w:pPr>
      <w:r w:rsidRPr="00A46FD9">
        <w:t>2)</w:t>
      </w:r>
      <w:r w:rsidRPr="00A46FD9">
        <w:tab/>
      </w:r>
      <w:r w:rsidRPr="00A46FD9">
        <w:rPr>
          <w:rFonts w:cs="v4.2.0"/>
          <w:snapToGrid w:val="0"/>
        </w:rPr>
        <w:t>Generate a CW signal as the interfering signal with a centre frequency offset of 0.8 MHz</w:t>
      </w:r>
      <w:r w:rsidRPr="00A46FD9">
        <w:t>, but exclude interfering frequencies that are outside of the allocated downlink operating band or interfering frequencies in a sub-block gap or in the Inter RF Bandwidth gap, in case the gap is smaller than two times the interfering signal centre frequency offset.</w:t>
      </w:r>
    </w:p>
    <w:p w14:paraId="1370C2A6" w14:textId="18E8C053" w:rsidR="00FF3259" w:rsidRPr="00A46FD9" w:rsidRDefault="00FF3259" w:rsidP="00FF3259">
      <w:pPr>
        <w:pStyle w:val="B10"/>
      </w:pPr>
      <w:r w:rsidRPr="00A46FD9">
        <w:rPr>
          <w:rFonts w:cs="v4.2.0"/>
          <w:snapToGrid w:val="0"/>
        </w:rPr>
        <w:t>3)</w:t>
      </w:r>
      <w:r w:rsidRPr="00A46FD9">
        <w:rPr>
          <w:rFonts w:cs="v4.2.0"/>
          <w:snapToGrid w:val="0"/>
        </w:rPr>
        <w:tab/>
        <w:t xml:space="preserve">Adjust ATT1 so that level of the interfering signal is as defined in </w:t>
      </w:r>
      <w:r w:rsidRPr="00A46FD9">
        <w:t xml:space="preserve">Table 6.7.2-1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67E81BB7" w14:textId="74670E8A" w:rsidR="00FF3259" w:rsidRPr="00A46FD9" w:rsidRDefault="00FF3259" w:rsidP="00FF3259">
      <w:pPr>
        <w:pStyle w:val="B10"/>
        <w:rPr>
          <w:rFonts w:cs="v4.2.0"/>
          <w:strike/>
          <w:snapToGrid w:val="0"/>
        </w:rPr>
      </w:pPr>
      <w:r w:rsidRPr="00A46FD9">
        <w:rPr>
          <w:rFonts w:cs="v4.2.0"/>
          <w:snapToGrid w:val="0"/>
        </w:rPr>
        <w:t>4)</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w:t>
      </w:r>
      <w:r w:rsidRPr="00A46FD9">
        <w:rPr>
          <w:rFonts w:cs="v5.0.0"/>
        </w:rPr>
        <w:t>Out-of-band</w:t>
      </w:r>
      <w:r w:rsidRPr="00A46FD9">
        <w:rPr>
          <w:rFonts w:cs="v4.2.0"/>
          <w:snapToGrid w:val="0"/>
        </w:rPr>
        <w:t xml:space="preserve"> emission tests as specified in </w:t>
      </w:r>
      <w:r w:rsidR="005C63A9">
        <w:rPr>
          <w:rFonts w:cs="v4.2.0"/>
          <w:snapToGrid w:val="0"/>
        </w:rPr>
        <w:t>clause</w:t>
      </w:r>
      <w:r w:rsidRPr="00A46FD9">
        <w:rPr>
          <w:rFonts w:cs="v4.2.0"/>
          <w:snapToGrid w:val="0"/>
        </w:rPr>
        <w:t>s 6.6.2 and 6.6.4,</w:t>
      </w:r>
      <w:r w:rsidRPr="00A46FD9">
        <w:rPr>
          <w:snapToGrid w:val="0"/>
        </w:rPr>
        <w:t xml:space="preserve"> for </w:t>
      </w:r>
      <w:r w:rsidRPr="00A46FD9">
        <w:t xml:space="preserve">all third and fifth order intermodulation products which appear in the frequency ranges defined in </w:t>
      </w:r>
      <w:r w:rsidR="005C63A9">
        <w:t>clause</w:t>
      </w:r>
      <w:r w:rsidRPr="00A46FD9">
        <w:t>s 6.6.2 and 6.6.4.</w:t>
      </w:r>
    </w:p>
    <w:p w14:paraId="4E7C2B46" w14:textId="30A5B174" w:rsidR="00FF3259" w:rsidRPr="00A46FD9" w:rsidRDefault="00FF3259" w:rsidP="00FF3259">
      <w:pPr>
        <w:pStyle w:val="B10"/>
      </w:pPr>
      <w:r w:rsidRPr="00A46FD9">
        <w:rPr>
          <w:rFonts w:cs="v4.2.0"/>
          <w:snapToGrid w:val="0"/>
        </w:rPr>
        <w:t>5)</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Transmitter </w:t>
      </w:r>
      <w:r w:rsidRPr="00A46FD9">
        <w:t>spurious emissions</w:t>
      </w:r>
      <w:r w:rsidRPr="00A46FD9">
        <w:rPr>
          <w:rFonts w:cs="v4.2.0"/>
          <w:snapToGrid w:val="0"/>
        </w:rPr>
        <w:t xml:space="preserve"> test as specified in </w:t>
      </w:r>
      <w:r w:rsidR="005C63A9">
        <w:rPr>
          <w:rFonts w:cs="v4.2.0"/>
          <w:snapToGrid w:val="0"/>
        </w:rPr>
        <w:t>clause </w:t>
      </w:r>
      <w:r w:rsidR="005C63A9" w:rsidRPr="00A46FD9">
        <w:rPr>
          <w:rFonts w:cs="v4.2.0"/>
          <w:snapToGrid w:val="0"/>
        </w:rPr>
        <w:t>6</w:t>
      </w:r>
      <w:r w:rsidRPr="00A46FD9">
        <w:rPr>
          <w:rFonts w:cs="v4.2.0"/>
          <w:snapToGrid w:val="0"/>
        </w:rPr>
        <w:t>.6.1,</w:t>
      </w:r>
      <w:r w:rsidRPr="00A46FD9">
        <w:rPr>
          <w:snapToGrid w:val="0"/>
        </w:rPr>
        <w:t xml:space="preserve"> for </w:t>
      </w:r>
      <w:r w:rsidRPr="00A46FD9">
        <w:t xml:space="preserve">all third and fifth order intermodulation products which appear in the frequency ranges defined in </w:t>
      </w:r>
      <w:r w:rsidR="005C63A9">
        <w:t>clause </w:t>
      </w:r>
      <w:r w:rsidR="005C63A9" w:rsidRPr="00A46FD9">
        <w:t>6</w:t>
      </w:r>
      <w:r w:rsidRPr="00A46FD9">
        <w:t>.6.1.</w:t>
      </w:r>
    </w:p>
    <w:p w14:paraId="0C94F692" w14:textId="77777777" w:rsidR="00FF3259" w:rsidRPr="00A46FD9" w:rsidRDefault="00FF3259" w:rsidP="00FF3259">
      <w:pPr>
        <w:pStyle w:val="B10"/>
        <w:rPr>
          <w:rFonts w:cs="v4.2.0"/>
          <w:snapToGrid w:val="0"/>
        </w:rPr>
      </w:pPr>
      <w:r w:rsidRPr="00A46FD9">
        <w:rPr>
          <w:rFonts w:cs="v4.2.0"/>
          <w:snapToGrid w:val="0"/>
        </w:rPr>
        <w:t>6)</w:t>
      </w:r>
      <w:r w:rsidRPr="00A46FD9">
        <w:rPr>
          <w:rFonts w:cs="v4.2.0"/>
          <w:snapToGrid w:val="0"/>
        </w:rPr>
        <w:tab/>
        <w:t>Verify that the emission level does not exceed the required level with the exception of interfering signal frequencies.</w:t>
      </w:r>
    </w:p>
    <w:p w14:paraId="49C40638" w14:textId="5F958994" w:rsidR="00FF3259" w:rsidRPr="00A46FD9" w:rsidRDefault="00FF3259" w:rsidP="00FF3259">
      <w:pPr>
        <w:pStyle w:val="B10"/>
        <w:rPr>
          <w:rFonts w:cs="v4.2.0"/>
          <w:snapToGrid w:val="0"/>
        </w:rPr>
      </w:pPr>
      <w:r w:rsidRPr="00A46FD9">
        <w:rPr>
          <w:rFonts w:cs="v4.2.0"/>
          <w:snapToGrid w:val="0"/>
        </w:rPr>
        <w:t>7)</w:t>
      </w:r>
      <w:r w:rsidRPr="00A46FD9">
        <w:rPr>
          <w:rFonts w:cs="v4.2.0"/>
          <w:snapToGrid w:val="0"/>
        </w:rPr>
        <w:tab/>
        <w:t>Repeat the test for interfering signal centre frequency offsets of 2.0MHz, 3.2MHz and 6.2MHz.</w:t>
      </w:r>
    </w:p>
    <w:p w14:paraId="002F819E" w14:textId="13095418" w:rsidR="00FF3259" w:rsidRPr="00A46FD9" w:rsidRDefault="00FF3259" w:rsidP="00FF3259">
      <w:pPr>
        <w:pStyle w:val="B10"/>
        <w:rPr>
          <w:rFonts w:cs="v4.2.0"/>
          <w:snapToGrid w:val="0"/>
        </w:rPr>
      </w:pPr>
      <w:r w:rsidRPr="00A46FD9">
        <w:rPr>
          <w:rFonts w:cs="v4.2.0"/>
          <w:snapToGrid w:val="0"/>
        </w:rPr>
        <w:t>8)</w:t>
      </w:r>
      <w:r w:rsidRPr="00A46FD9">
        <w:rPr>
          <w:rFonts w:cs="v4.2.0"/>
          <w:snapToGrid w:val="0"/>
        </w:rPr>
        <w:tab/>
        <w:t xml:space="preserve">Repeat the test for the remaining test signals defined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for requirements 6.6.1, 6.6.2 and 6.6.4.</w:t>
      </w:r>
    </w:p>
    <w:p w14:paraId="398C33C2" w14:textId="77777777" w:rsidR="00FF3259" w:rsidRPr="00A46FD9" w:rsidRDefault="00FF3259" w:rsidP="00FF3259">
      <w:pPr>
        <w:rPr>
          <w:snapToGrid w:val="0"/>
        </w:rPr>
      </w:pPr>
      <w:r w:rsidRPr="00A46FD9">
        <w:rPr>
          <w:snapToGrid w:val="0"/>
        </w:rPr>
        <w:t>In addition, for a multi-band capable BS, the following step shall apply:</w:t>
      </w:r>
    </w:p>
    <w:p w14:paraId="52AA7D82" w14:textId="77777777" w:rsidR="00FF3259" w:rsidRPr="00A46FD9" w:rsidRDefault="00FF3259" w:rsidP="00FF3259">
      <w:pPr>
        <w:pStyle w:val="B10"/>
        <w:rPr>
          <w:rFonts w:cs="v4.2.0"/>
          <w:snapToGrid w:val="0"/>
        </w:rPr>
      </w:pPr>
      <w:r w:rsidRPr="00A46FD9">
        <w:rPr>
          <w:rFonts w:cs="v4.2.0"/>
          <w:snapToGrid w:val="0"/>
        </w:rPr>
        <w:t>9)</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shall be terminated.</w:t>
      </w:r>
    </w:p>
    <w:p w14:paraId="719DB8E5" w14:textId="06CBD5D3" w:rsidR="00FF3259" w:rsidRPr="00A46FD9" w:rsidRDefault="00FF3259" w:rsidP="00FF3259">
      <w:pPr>
        <w:pStyle w:val="NO"/>
        <w:rPr>
          <w:snapToGrid w:val="0"/>
        </w:rPr>
      </w:pPr>
      <w:r w:rsidRPr="00A46FD9">
        <w:t>NOTE:</w:t>
      </w:r>
      <w:r w:rsidRPr="00A46FD9">
        <w:tab/>
        <w:t xml:space="preserve">The third order intermodulation products are centred at </w:t>
      </w:r>
      <w:r w:rsidRPr="00A46FD9">
        <w:rPr>
          <w:snapToGrid w:val="0"/>
        </w:rPr>
        <w:t>2</w:t>
      </w:r>
      <w:r w:rsidRPr="00A46FD9">
        <w:t>F1</w:t>
      </w:r>
      <w:r w:rsidRPr="00A46FD9">
        <w:rPr>
          <w:snapToGrid w:val="0"/>
        </w:rPr>
        <w:sym w:font="Symbol" w:char="F0B1"/>
      </w:r>
      <w:r w:rsidRPr="00A46FD9">
        <w:rPr>
          <w:snapToGrid w:val="0"/>
        </w:rPr>
        <w:t>F2 and 2</w:t>
      </w:r>
      <w:r w:rsidRPr="00A46FD9">
        <w:t>F2</w:t>
      </w:r>
      <w:r w:rsidRPr="00A46FD9">
        <w:rPr>
          <w:snapToGrid w:val="0"/>
        </w:rPr>
        <w:sym w:font="Symbol" w:char="F0B1"/>
      </w:r>
      <w:r w:rsidRPr="00A46FD9">
        <w:rPr>
          <w:snapToGrid w:val="0"/>
        </w:rPr>
        <w:t xml:space="preserve">F1. The fifth order intermodulation products are centred at </w:t>
      </w:r>
      <w:r w:rsidRPr="00A46FD9">
        <w:t>3F1</w:t>
      </w:r>
      <w:r w:rsidRPr="00A46FD9">
        <w:rPr>
          <w:snapToGrid w:val="0"/>
        </w:rPr>
        <w:sym w:font="Symbol" w:char="F0B1"/>
      </w:r>
      <w:r w:rsidRPr="00A46FD9">
        <w:rPr>
          <w:snapToGrid w:val="0"/>
        </w:rPr>
        <w:t xml:space="preserve">2F2, </w:t>
      </w:r>
      <w:r w:rsidRPr="00A46FD9">
        <w:t>3F2</w:t>
      </w:r>
      <w:r w:rsidRPr="00A46FD9">
        <w:rPr>
          <w:snapToGrid w:val="0"/>
        </w:rPr>
        <w:sym w:font="Symbol" w:char="F0B1"/>
      </w:r>
      <w:r w:rsidRPr="00A46FD9">
        <w:rPr>
          <w:snapToGrid w:val="0"/>
        </w:rPr>
        <w:t xml:space="preserve">2F1, </w:t>
      </w:r>
      <w:r w:rsidRPr="00A46FD9">
        <w:t>4F1</w:t>
      </w:r>
      <w:r w:rsidRPr="00A46FD9">
        <w:rPr>
          <w:snapToGrid w:val="0"/>
        </w:rPr>
        <w:sym w:font="Symbol" w:char="F0B1"/>
      </w:r>
      <w:r w:rsidRPr="00A46FD9">
        <w:rPr>
          <w:snapToGrid w:val="0"/>
        </w:rPr>
        <w:t xml:space="preserve">F2, and </w:t>
      </w:r>
      <w:r w:rsidRPr="00A46FD9">
        <w:t>4F2</w:t>
      </w:r>
      <w:r w:rsidRPr="00A46FD9">
        <w:rPr>
          <w:snapToGrid w:val="0"/>
        </w:rPr>
        <w:sym w:font="Symbol" w:char="F0B1"/>
      </w:r>
      <w:r w:rsidRPr="00A46FD9">
        <w:rPr>
          <w:snapToGrid w:val="0"/>
        </w:rPr>
        <w:t xml:space="preserve">F1 where F1 represents the test signal centre frequency </w:t>
      </w:r>
      <w:r w:rsidRPr="00A46FD9">
        <w:rPr>
          <w:snapToGrid w:val="0"/>
          <w:lang w:eastAsia="zh-CN"/>
        </w:rPr>
        <w:t xml:space="preserve">or centre frequency of each sub-block </w:t>
      </w:r>
      <w:r w:rsidRPr="00A46FD9">
        <w:rPr>
          <w:snapToGrid w:val="0"/>
        </w:rPr>
        <w:t>and F2 represents the interfering signal centre frequency. The widths of intermodulation products are</w:t>
      </w:r>
    </w:p>
    <w:p w14:paraId="4ACB0CC5" w14:textId="0D3B48A2" w:rsidR="00FF3259" w:rsidRPr="00A46FD9" w:rsidRDefault="00FF3259" w:rsidP="00793CBF">
      <w:pPr>
        <w:pStyle w:val="EQ"/>
        <w:rPr>
          <w:snapToGrid w:val="0"/>
        </w:rPr>
      </w:pPr>
      <w:r w:rsidRPr="00A46FD9">
        <w:tab/>
      </w:r>
      <w:r w:rsidRPr="00A46FD9">
        <w:rPr>
          <w:snapToGrid w:val="0"/>
        </w:rPr>
        <w:t>(n*</w:t>
      </w:r>
      <w:r w:rsidRPr="00A46FD9">
        <w:t>BW</w:t>
      </w:r>
      <w:r w:rsidRPr="00A46FD9">
        <w:rPr>
          <w:vertAlign w:val="subscript"/>
        </w:rPr>
        <w:t>F1</w:t>
      </w:r>
      <w:r w:rsidRPr="00A46FD9">
        <w:t>) for the nF1</w:t>
      </w:r>
      <w:r w:rsidRPr="00A46FD9">
        <w:rPr>
          <w:snapToGrid w:val="0"/>
        </w:rPr>
        <w:sym w:font="Symbol" w:char="F0B1"/>
      </w:r>
      <w:r w:rsidRPr="00A46FD9">
        <w:rPr>
          <w:snapToGrid w:val="0"/>
        </w:rPr>
        <w:t>mF2 products</w:t>
      </w:r>
    </w:p>
    <w:p w14:paraId="6AB5CAD7" w14:textId="4EAD32DF" w:rsidR="00FF3259" w:rsidRPr="00A46FD9" w:rsidRDefault="00FF3259" w:rsidP="00793CBF">
      <w:pPr>
        <w:pStyle w:val="EQ"/>
        <w:rPr>
          <w:snapToGrid w:val="0"/>
        </w:rPr>
      </w:pPr>
      <w:r w:rsidRPr="00A46FD9">
        <w:tab/>
        <w:t>(m* BW</w:t>
      </w:r>
      <w:r w:rsidRPr="00A46FD9">
        <w:rPr>
          <w:vertAlign w:val="subscript"/>
        </w:rPr>
        <w:t>F1</w:t>
      </w:r>
      <w:r w:rsidRPr="00A46FD9">
        <w:t>) for the nF2</w:t>
      </w:r>
      <w:r w:rsidRPr="00A46FD9">
        <w:rPr>
          <w:snapToGrid w:val="0"/>
        </w:rPr>
        <w:sym w:font="Symbol" w:char="F0B1"/>
      </w:r>
      <w:r w:rsidRPr="00A46FD9">
        <w:rPr>
          <w:snapToGrid w:val="0"/>
        </w:rPr>
        <w:t>mF1 products</w:t>
      </w:r>
    </w:p>
    <w:p w14:paraId="5B337BD0" w14:textId="71D627E1" w:rsidR="00FF3259" w:rsidRPr="00A46FD9" w:rsidRDefault="00793CBF" w:rsidP="00793CBF">
      <w:pPr>
        <w:pStyle w:val="B10"/>
      </w:pPr>
      <w:r>
        <w:rPr>
          <w:snapToGrid w:val="0"/>
        </w:rPr>
        <w:tab/>
      </w:r>
      <w:r w:rsidR="00FF3259" w:rsidRPr="00A46FD9">
        <w:rPr>
          <w:snapToGrid w:val="0"/>
        </w:rPr>
        <w:t xml:space="preserve">where </w:t>
      </w:r>
      <w:r w:rsidR="00FF3259" w:rsidRPr="00A46FD9">
        <w:t>BW</w:t>
      </w:r>
      <w:r w:rsidR="00FF3259" w:rsidRPr="00A46FD9">
        <w:rPr>
          <w:vertAlign w:val="subscript"/>
        </w:rPr>
        <w:t xml:space="preserve">F1 </w:t>
      </w:r>
      <w:r w:rsidR="00FF3259" w:rsidRPr="00A46FD9">
        <w:rPr>
          <w:snapToGrid w:val="0"/>
        </w:rPr>
        <w:t>represents the test signal RF bandwidth, or channel bandwidth in case of single carrier</w:t>
      </w:r>
      <w:r w:rsidR="00FF3259" w:rsidRPr="00A46FD9">
        <w:rPr>
          <w:snapToGrid w:val="0"/>
          <w:lang w:eastAsia="zh-CN"/>
        </w:rPr>
        <w:t>, or sub-block bandwidth</w:t>
      </w:r>
      <w:r w:rsidR="00FF3259" w:rsidRPr="00A46FD9">
        <w:rPr>
          <w:snapToGrid w:val="0"/>
        </w:rPr>
        <w:t>.</w:t>
      </w:r>
    </w:p>
    <w:p w14:paraId="6121AF01" w14:textId="77777777" w:rsidR="00FF3259" w:rsidRPr="00A46FD9" w:rsidRDefault="00FF3259" w:rsidP="00FF3259">
      <w:pPr>
        <w:pStyle w:val="Heading5"/>
      </w:pPr>
      <w:bookmarkStart w:id="6346" w:name="_Toc21098076"/>
      <w:bookmarkStart w:id="6347" w:name="_Toc29765638"/>
      <w:bookmarkStart w:id="6348" w:name="_Toc37181120"/>
      <w:bookmarkStart w:id="6349" w:name="_Toc37181564"/>
      <w:bookmarkStart w:id="6350" w:name="_Toc37182008"/>
      <w:bookmarkStart w:id="6351" w:name="_Toc45882073"/>
      <w:bookmarkStart w:id="6352" w:name="_Toc52560306"/>
      <w:bookmarkStart w:id="6353" w:name="_Toc67912861"/>
      <w:bookmarkStart w:id="6354" w:name="_Toc74901548"/>
      <w:bookmarkStart w:id="6355" w:name="_Toc76504806"/>
      <w:bookmarkStart w:id="6356" w:name="_Toc83044535"/>
      <w:bookmarkStart w:id="6357" w:name="_Toc89871880"/>
      <w:bookmarkStart w:id="6358" w:name="_Toc98702498"/>
      <w:bookmarkStart w:id="6359" w:name="_Toc105745872"/>
      <w:bookmarkStart w:id="6360" w:name="_Toc123147664"/>
      <w:bookmarkStart w:id="6361" w:name="_Toc124164341"/>
      <w:bookmarkStart w:id="6362" w:name="_Toc130736331"/>
      <w:bookmarkStart w:id="6363" w:name="_Toc137308135"/>
      <w:bookmarkStart w:id="6364" w:name="_Toc138891043"/>
      <w:bookmarkStart w:id="6365" w:name="_Toc156501244"/>
      <w:r w:rsidRPr="00A46FD9">
        <w:t>6.7.4.2.3</w:t>
      </w:r>
      <w:r w:rsidRPr="00A46FD9">
        <w:tab/>
        <w:t>Additional minimum requirement (BC3) test procedure</w:t>
      </w:r>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p>
    <w:p w14:paraId="6443AE66" w14:textId="67C7B332" w:rsidR="00FF3259" w:rsidRPr="00A46FD9" w:rsidRDefault="00FF3259" w:rsidP="00FF3259">
      <w:pPr>
        <w:pStyle w:val="B10"/>
      </w:pPr>
      <w:r w:rsidRPr="00A46FD9">
        <w:t>1)</w:t>
      </w:r>
      <w:r w:rsidRPr="00A46FD9">
        <w:tab/>
        <w:t xml:space="preserve">Set the BS to transmit the test signal according to </w:t>
      </w:r>
      <w:r w:rsidR="005C63A9" w:rsidRPr="00A46FD9">
        <w:t>clause</w:t>
      </w:r>
      <w:r w:rsidR="005C63A9">
        <w:t> </w:t>
      </w:r>
      <w:r w:rsidR="005C63A9" w:rsidRPr="00A46FD9">
        <w:t>5</w:t>
      </w:r>
      <w:r w:rsidRPr="00A46FD9">
        <w:t xml:space="preserve"> at maximum output power according to the applicable test configuration.</w:t>
      </w:r>
    </w:p>
    <w:p w14:paraId="1386749F" w14:textId="54D6B813" w:rsidR="00FF3259" w:rsidRPr="00A46FD9" w:rsidRDefault="00FF3259" w:rsidP="00FF3259">
      <w:pPr>
        <w:pStyle w:val="B10"/>
      </w:pPr>
      <w:r w:rsidRPr="00A46FD9">
        <w:lastRenderedPageBreak/>
        <w:t>2)</w:t>
      </w:r>
      <w:r w:rsidRPr="00A46FD9">
        <w:tab/>
      </w:r>
      <w:r w:rsidRPr="00A46FD9">
        <w:rPr>
          <w:rFonts w:cs="v4.2.0"/>
          <w:snapToGrid w:val="0"/>
        </w:rPr>
        <w:t xml:space="preserve">Generate the interfering signal according to Table 6.38A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Pr="00A46FD9">
        <w:rPr>
          <w:rFonts w:cs="v4.2.0"/>
          <w:snapToGrid w:val="0"/>
        </w:rPr>
        <w:t xml:space="preserve">at a centre frequency offset according to the conditions </w:t>
      </w:r>
      <w:r w:rsidRPr="00A46FD9">
        <w:t xml:space="preserve">in Table 6.7.3-1 in </w:t>
      </w:r>
      <w:r w:rsidR="005C63A9" w:rsidRPr="00A46FD9">
        <w:t>TS</w:t>
      </w:r>
      <w:r w:rsidR="005C63A9">
        <w:t> </w:t>
      </w:r>
      <w:r w:rsidR="005C63A9" w:rsidRPr="00A46FD9">
        <w:t>37.</w:t>
      </w:r>
      <w:r w:rsidRPr="00A46FD9">
        <w:t>104</w:t>
      </w:r>
      <w:r w:rsidR="005C63A9">
        <w:t> </w:t>
      </w:r>
      <w:r w:rsidR="005C63A9" w:rsidRPr="00A46FD9">
        <w:t>[2</w:t>
      </w:r>
      <w:r w:rsidRPr="00A46FD9">
        <w:t>], but exclude interfering frequencies that are outside of the allocated downlink operating band.</w:t>
      </w:r>
    </w:p>
    <w:p w14:paraId="2834AB04" w14:textId="4D37D0DA" w:rsidR="00FF3259" w:rsidRPr="00A46FD9" w:rsidRDefault="00FF3259" w:rsidP="00FF3259">
      <w:pPr>
        <w:pStyle w:val="B10"/>
        <w:rPr>
          <w:rFonts w:cs="v4.2.0"/>
          <w:snapToGrid w:val="0"/>
        </w:rPr>
      </w:pPr>
      <w:r w:rsidRPr="00A46FD9">
        <w:rPr>
          <w:rFonts w:cs="v4.2.0"/>
          <w:snapToGrid w:val="0"/>
        </w:rPr>
        <w:t>3)</w:t>
      </w:r>
      <w:r w:rsidRPr="00A46FD9">
        <w:rPr>
          <w:rFonts w:cs="v4.2.0"/>
          <w:snapToGrid w:val="0"/>
        </w:rPr>
        <w:tab/>
        <w:t xml:space="preserve">Adjust ATT1 so that level of the interfering signal is as defined in </w:t>
      </w:r>
      <w:r w:rsidRPr="00A46FD9">
        <w:t xml:space="preserve">Table 6.7.3-1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07917539" w14:textId="3982C458" w:rsidR="00FF3259" w:rsidRPr="00A46FD9" w:rsidRDefault="00FF3259" w:rsidP="00FF3259">
      <w:pPr>
        <w:pStyle w:val="B10"/>
        <w:rPr>
          <w:rFonts w:cs="v4.2.0"/>
          <w:snapToGrid w:val="0"/>
        </w:rPr>
      </w:pPr>
      <w:r w:rsidRPr="00A46FD9">
        <w:rPr>
          <w:rFonts w:cs="v4.2.0"/>
          <w:snapToGrid w:val="0"/>
        </w:rPr>
        <w:t>4)</w:t>
      </w:r>
      <w:r w:rsidRPr="00A46FD9">
        <w:rPr>
          <w:rFonts w:cs="v4.2.0"/>
          <w:snapToGrid w:val="0"/>
        </w:rPr>
        <w:tab/>
        <w:t xml:space="preserve">If the test signal is applicable according to </w:t>
      </w:r>
      <w:r w:rsidR="005C63A9" w:rsidRPr="00A46FD9">
        <w:t>clause</w:t>
      </w:r>
      <w:r w:rsidR="005C63A9">
        <w:t> </w:t>
      </w:r>
      <w:r w:rsidR="005C63A9" w:rsidRPr="00A46FD9">
        <w:t>5</w:t>
      </w:r>
      <w:r w:rsidRPr="00A46FD9">
        <w:t xml:space="preserve">, </w:t>
      </w:r>
      <w:r w:rsidRPr="00A46FD9">
        <w:rPr>
          <w:rFonts w:cs="v4.2.0"/>
          <w:snapToGrid w:val="0"/>
        </w:rPr>
        <w:t xml:space="preserve">perform the </w:t>
      </w:r>
      <w:r w:rsidRPr="00A46FD9">
        <w:rPr>
          <w:rFonts w:cs="v5.0.0"/>
        </w:rPr>
        <w:t>Out-of-band</w:t>
      </w:r>
      <w:r w:rsidRPr="00A46FD9">
        <w:rPr>
          <w:rFonts w:cs="v4.2.0"/>
          <w:snapToGrid w:val="0"/>
        </w:rPr>
        <w:t xml:space="preserve"> emission tests as specified in </w:t>
      </w:r>
      <w:r w:rsidR="005C63A9">
        <w:rPr>
          <w:rFonts w:cs="v4.2.0"/>
          <w:snapToGrid w:val="0"/>
        </w:rPr>
        <w:t>clause</w:t>
      </w:r>
      <w:r w:rsidRPr="00A46FD9">
        <w:rPr>
          <w:rFonts w:cs="v4.2.0"/>
          <w:snapToGrid w:val="0"/>
        </w:rPr>
        <w:t>s 6.6.2 and 6.6.4,</w:t>
      </w:r>
      <w:r w:rsidRPr="00A46FD9">
        <w:rPr>
          <w:snapToGrid w:val="0"/>
        </w:rPr>
        <w:t xml:space="preserve"> for </w:t>
      </w:r>
      <w:r w:rsidRPr="00A46FD9">
        <w:t xml:space="preserve">all third and fifth order intermodulation products which appear in the frequency ranges defined in </w:t>
      </w:r>
      <w:r w:rsidR="005C63A9">
        <w:t>clause</w:t>
      </w:r>
      <w:r w:rsidRPr="00A46FD9">
        <w:t>s 6.6.2 and 6.6.4. The width of the intermodulation products shall be taken into account</w:t>
      </w:r>
      <w:r w:rsidRPr="00A46FD9">
        <w:rPr>
          <w:rFonts w:cs="v4.2.0"/>
          <w:snapToGrid w:val="0"/>
        </w:rPr>
        <w:t>.</w:t>
      </w:r>
    </w:p>
    <w:p w14:paraId="724ACB18" w14:textId="12C3876B" w:rsidR="00FF3259" w:rsidRPr="00A46FD9" w:rsidRDefault="00FF3259" w:rsidP="00FF3259">
      <w:pPr>
        <w:pStyle w:val="B10"/>
        <w:rPr>
          <w:rFonts w:cs="v4.2.0"/>
          <w:snapToGrid w:val="0"/>
        </w:rPr>
      </w:pPr>
      <w:r w:rsidRPr="00A46FD9">
        <w:rPr>
          <w:rFonts w:cs="v4.2.0"/>
          <w:snapToGrid w:val="0"/>
        </w:rPr>
        <w:t>5)</w:t>
      </w:r>
      <w:r w:rsidRPr="00A46FD9">
        <w:rPr>
          <w:rFonts w:cs="v4.2.0"/>
          <w:snapToGrid w:val="0"/>
        </w:rPr>
        <w:tab/>
        <w:t xml:space="preserve">If the test signal is applicable according to </w:t>
      </w:r>
      <w:r w:rsidR="005C63A9" w:rsidRPr="00A46FD9">
        <w:t>clause</w:t>
      </w:r>
      <w:r w:rsidR="005C63A9">
        <w:t> </w:t>
      </w:r>
      <w:r w:rsidR="005C63A9" w:rsidRPr="00A46FD9">
        <w:t>5</w:t>
      </w:r>
      <w:r w:rsidRPr="00A46FD9">
        <w:t xml:space="preserve">, </w:t>
      </w:r>
      <w:r w:rsidRPr="00A46FD9">
        <w:rPr>
          <w:rFonts w:cs="v4.2.0"/>
          <w:snapToGrid w:val="0"/>
        </w:rPr>
        <w:t xml:space="preserve">perform the Transmitter </w:t>
      </w:r>
      <w:r w:rsidRPr="00A46FD9">
        <w:t>spurious emissions</w:t>
      </w:r>
      <w:r w:rsidRPr="00A46FD9">
        <w:rPr>
          <w:rFonts w:cs="v4.2.0"/>
          <w:snapToGrid w:val="0"/>
        </w:rPr>
        <w:t xml:space="preserve"> test as specified in </w:t>
      </w:r>
      <w:r w:rsidR="005C63A9">
        <w:rPr>
          <w:rFonts w:cs="v4.2.0"/>
          <w:snapToGrid w:val="0"/>
        </w:rPr>
        <w:t>clause </w:t>
      </w:r>
      <w:r w:rsidR="005C63A9" w:rsidRPr="00A46FD9">
        <w:rPr>
          <w:rFonts w:cs="v4.2.0"/>
          <w:snapToGrid w:val="0"/>
        </w:rPr>
        <w:t>6</w:t>
      </w:r>
      <w:r w:rsidRPr="00A46FD9">
        <w:rPr>
          <w:rFonts w:cs="v4.2.0"/>
          <w:snapToGrid w:val="0"/>
        </w:rPr>
        <w:t>.6.1,</w:t>
      </w:r>
      <w:r w:rsidRPr="00A46FD9">
        <w:rPr>
          <w:snapToGrid w:val="0"/>
        </w:rPr>
        <w:t xml:space="preserve"> for </w:t>
      </w:r>
      <w:r w:rsidRPr="00A46FD9">
        <w:t xml:space="preserve">all third and fifth order intermodulation products which appear in the frequency ranges defined in </w:t>
      </w:r>
      <w:r w:rsidR="005C63A9">
        <w:t>clause </w:t>
      </w:r>
      <w:r w:rsidR="005C63A9" w:rsidRPr="00A46FD9">
        <w:t>6</w:t>
      </w:r>
      <w:r w:rsidRPr="00A46FD9">
        <w:t>.6.1. The width of the intermodulation products shall be taken into account</w:t>
      </w:r>
      <w:r w:rsidRPr="00A46FD9">
        <w:rPr>
          <w:rFonts w:cs="v4.2.0"/>
          <w:snapToGrid w:val="0"/>
        </w:rPr>
        <w:t>.</w:t>
      </w:r>
    </w:p>
    <w:p w14:paraId="3A5E4B2F" w14:textId="77777777" w:rsidR="00FF3259" w:rsidRPr="00A46FD9" w:rsidRDefault="00FF3259" w:rsidP="00FF3259">
      <w:pPr>
        <w:pStyle w:val="B10"/>
        <w:rPr>
          <w:rFonts w:cs="v4.2.0"/>
          <w:snapToGrid w:val="0"/>
        </w:rPr>
      </w:pPr>
      <w:r w:rsidRPr="00A46FD9">
        <w:rPr>
          <w:rFonts w:cs="v4.2.0"/>
          <w:snapToGrid w:val="0"/>
        </w:rPr>
        <w:t>6)</w:t>
      </w:r>
      <w:r w:rsidRPr="00A46FD9">
        <w:rPr>
          <w:rFonts w:cs="v4.2.0"/>
          <w:snapToGrid w:val="0"/>
        </w:rPr>
        <w:tab/>
        <w:t>Verify that the emission level does not exceed the required level with the exception of interfering signal frequencies.</w:t>
      </w:r>
    </w:p>
    <w:p w14:paraId="4E772077" w14:textId="4C608220" w:rsidR="00FF3259" w:rsidRPr="00A46FD9" w:rsidRDefault="00FF3259" w:rsidP="00FF3259">
      <w:pPr>
        <w:pStyle w:val="B10"/>
        <w:rPr>
          <w:rFonts w:cs="v4.2.0"/>
          <w:snapToGrid w:val="0"/>
        </w:rPr>
      </w:pPr>
      <w:r w:rsidRPr="00A46FD9">
        <w:rPr>
          <w:rFonts w:cs="v4.2.0"/>
          <w:snapToGrid w:val="0"/>
        </w:rPr>
        <w:t>7)</w:t>
      </w:r>
      <w:r w:rsidRPr="00A46FD9">
        <w:rPr>
          <w:rFonts w:cs="v4.2.0"/>
          <w:snapToGrid w:val="0"/>
        </w:rPr>
        <w:tab/>
        <w:t xml:space="preserve">Repeat the test for the remaining interfering signal centre frequency offsets according to the conditions </w:t>
      </w:r>
      <w:r w:rsidRPr="00A46FD9">
        <w:t xml:space="preserve">of Table 6.7.3-1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4B255FA1" w14:textId="77777777" w:rsidR="00FF3259" w:rsidRPr="00A46FD9" w:rsidRDefault="00FF3259" w:rsidP="00FF3259">
      <w:pPr>
        <w:pStyle w:val="B10"/>
        <w:rPr>
          <w:rFonts w:cs="v4.2.0"/>
          <w:snapToGrid w:val="0"/>
        </w:rPr>
      </w:pPr>
      <w:r w:rsidRPr="00A46FD9">
        <w:rPr>
          <w:rFonts w:cs="v4.2.0"/>
          <w:snapToGrid w:val="0"/>
        </w:rPr>
        <w:t>8)</w:t>
      </w:r>
      <w:r w:rsidRPr="00A46FD9">
        <w:rPr>
          <w:rFonts w:cs="v4.2.0"/>
          <w:snapToGrid w:val="0"/>
        </w:rPr>
        <w:tab/>
        <w:t>Repeat the test for the remaining test signals and physical channels in Table 4.9.2-1.</w:t>
      </w:r>
    </w:p>
    <w:p w14:paraId="73D27AA1" w14:textId="77777777" w:rsidR="00FF3259" w:rsidRPr="00A46FD9" w:rsidRDefault="00FF3259" w:rsidP="00FF3259">
      <w:pPr>
        <w:rPr>
          <w:snapToGrid w:val="0"/>
        </w:rPr>
      </w:pPr>
      <w:r w:rsidRPr="00A46FD9">
        <w:rPr>
          <w:snapToGrid w:val="0"/>
        </w:rPr>
        <w:t>In addition, for a multi-band capable BS, the following step shall apply:</w:t>
      </w:r>
    </w:p>
    <w:p w14:paraId="6CB755D7" w14:textId="77777777" w:rsidR="00FF3259" w:rsidRPr="00A46FD9" w:rsidRDefault="00FF3259" w:rsidP="00FF3259">
      <w:pPr>
        <w:pStyle w:val="B10"/>
        <w:rPr>
          <w:rFonts w:cs="v4.2.0"/>
          <w:snapToGrid w:val="0"/>
        </w:rPr>
      </w:pPr>
      <w:r w:rsidRPr="00A46FD9">
        <w:rPr>
          <w:rFonts w:cs="v4.2.0"/>
          <w:snapToGrid w:val="0"/>
        </w:rPr>
        <w:t>9)</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shall be terminated.</w:t>
      </w:r>
    </w:p>
    <w:p w14:paraId="506513EA" w14:textId="2D6CDB92" w:rsidR="00FF3259" w:rsidRPr="00A46FD9" w:rsidRDefault="00FF3259" w:rsidP="00FF3259">
      <w:pPr>
        <w:pStyle w:val="NO"/>
        <w:rPr>
          <w:snapToGrid w:val="0"/>
        </w:rPr>
      </w:pPr>
      <w:r w:rsidRPr="00A46FD9">
        <w:t>NOTE:</w:t>
      </w:r>
      <w:r w:rsidRPr="00A46FD9">
        <w:tab/>
        <w:t xml:space="preserve">The third order intermodulation products are centred at </w:t>
      </w:r>
      <w:r w:rsidRPr="00A46FD9">
        <w:rPr>
          <w:snapToGrid w:val="0"/>
        </w:rPr>
        <w:t>2</w:t>
      </w:r>
      <w:r w:rsidRPr="00A46FD9">
        <w:t>F1</w:t>
      </w:r>
      <w:r w:rsidRPr="00A46FD9">
        <w:rPr>
          <w:snapToGrid w:val="0"/>
        </w:rPr>
        <w:sym w:font="Symbol" w:char="F0B1"/>
      </w:r>
      <w:r w:rsidRPr="00A46FD9">
        <w:rPr>
          <w:snapToGrid w:val="0"/>
        </w:rPr>
        <w:t>F2 and 2</w:t>
      </w:r>
      <w:r w:rsidRPr="00A46FD9">
        <w:t>F2</w:t>
      </w:r>
      <w:r w:rsidRPr="00A46FD9">
        <w:rPr>
          <w:snapToGrid w:val="0"/>
        </w:rPr>
        <w:sym w:font="Symbol" w:char="F0B1"/>
      </w:r>
      <w:r w:rsidRPr="00A46FD9">
        <w:rPr>
          <w:snapToGrid w:val="0"/>
        </w:rPr>
        <w:t xml:space="preserve">F1. The fifth order intermodulation products are centred at </w:t>
      </w:r>
      <w:r w:rsidRPr="00A46FD9">
        <w:t>3F1</w:t>
      </w:r>
      <w:r w:rsidRPr="00A46FD9">
        <w:rPr>
          <w:snapToGrid w:val="0"/>
        </w:rPr>
        <w:sym w:font="Symbol" w:char="F0B1"/>
      </w:r>
      <w:r w:rsidRPr="00A46FD9">
        <w:rPr>
          <w:snapToGrid w:val="0"/>
        </w:rPr>
        <w:t xml:space="preserve">2F2, </w:t>
      </w:r>
      <w:r w:rsidRPr="00A46FD9">
        <w:t>3F2</w:t>
      </w:r>
      <w:r w:rsidRPr="00A46FD9">
        <w:rPr>
          <w:snapToGrid w:val="0"/>
        </w:rPr>
        <w:sym w:font="Symbol" w:char="F0B1"/>
      </w:r>
      <w:r w:rsidRPr="00A46FD9">
        <w:rPr>
          <w:snapToGrid w:val="0"/>
        </w:rPr>
        <w:t xml:space="preserve">2F1, </w:t>
      </w:r>
      <w:r w:rsidRPr="00A46FD9">
        <w:t>4F1</w:t>
      </w:r>
      <w:r w:rsidRPr="00A46FD9">
        <w:rPr>
          <w:snapToGrid w:val="0"/>
        </w:rPr>
        <w:sym w:font="Symbol" w:char="F0B1"/>
      </w:r>
      <w:r w:rsidRPr="00A46FD9">
        <w:rPr>
          <w:snapToGrid w:val="0"/>
        </w:rPr>
        <w:t xml:space="preserve">F2, and </w:t>
      </w:r>
      <w:r w:rsidRPr="00A46FD9">
        <w:t>4F2</w:t>
      </w:r>
      <w:r w:rsidRPr="00A46FD9">
        <w:rPr>
          <w:snapToGrid w:val="0"/>
        </w:rPr>
        <w:sym w:font="Symbol" w:char="F0B1"/>
      </w:r>
      <w:r w:rsidRPr="00A46FD9">
        <w:rPr>
          <w:snapToGrid w:val="0"/>
        </w:rPr>
        <w:t xml:space="preserve">F1 where F1 represents the test signal centre frequency </w:t>
      </w:r>
      <w:r w:rsidRPr="00A46FD9">
        <w:rPr>
          <w:snapToGrid w:val="0"/>
          <w:lang w:eastAsia="zh-CN"/>
        </w:rPr>
        <w:t>or centre frequency of each sub-block</w:t>
      </w:r>
      <w:r w:rsidRPr="00A46FD9">
        <w:rPr>
          <w:snapToGrid w:val="0"/>
        </w:rPr>
        <w:t xml:space="preserve"> and F2 represents the interfering signal centre frequency. The widths of intermodulation products are</w:t>
      </w:r>
    </w:p>
    <w:p w14:paraId="50B9C6C2" w14:textId="156A306F" w:rsidR="00FF3259" w:rsidRPr="00A46FD9" w:rsidRDefault="00FF3259" w:rsidP="00793CBF">
      <w:pPr>
        <w:pStyle w:val="EQ"/>
        <w:rPr>
          <w:snapToGrid w:val="0"/>
        </w:rPr>
      </w:pPr>
      <w:r w:rsidRPr="00A46FD9">
        <w:tab/>
      </w:r>
      <w:r w:rsidRPr="00A46FD9">
        <w:rPr>
          <w:snapToGrid w:val="0"/>
        </w:rPr>
        <w:t>(n*</w:t>
      </w:r>
      <w:r w:rsidRPr="00A46FD9">
        <w:t>BW</w:t>
      </w:r>
      <w:r w:rsidRPr="00A46FD9">
        <w:rPr>
          <w:vertAlign w:val="subscript"/>
        </w:rPr>
        <w:t xml:space="preserve">F1 </w:t>
      </w:r>
      <w:r w:rsidRPr="00A46FD9">
        <w:t>+ m*1.6MHz) for the nF1</w:t>
      </w:r>
      <w:r w:rsidRPr="00A46FD9">
        <w:rPr>
          <w:snapToGrid w:val="0"/>
        </w:rPr>
        <w:sym w:font="Symbol" w:char="F0B1"/>
      </w:r>
      <w:r w:rsidRPr="00A46FD9">
        <w:rPr>
          <w:snapToGrid w:val="0"/>
        </w:rPr>
        <w:t>mF2 products</w:t>
      </w:r>
    </w:p>
    <w:p w14:paraId="020AD6A6" w14:textId="2E10C386" w:rsidR="00FF3259" w:rsidRPr="00A46FD9" w:rsidRDefault="00FF3259" w:rsidP="00793CBF">
      <w:pPr>
        <w:pStyle w:val="EQ"/>
        <w:rPr>
          <w:snapToGrid w:val="0"/>
        </w:rPr>
      </w:pPr>
      <w:r w:rsidRPr="00A46FD9">
        <w:tab/>
        <w:t>(n*1.6MHz + m* BW</w:t>
      </w:r>
      <w:r w:rsidRPr="00A46FD9">
        <w:rPr>
          <w:vertAlign w:val="subscript"/>
        </w:rPr>
        <w:t>F1</w:t>
      </w:r>
      <w:r w:rsidRPr="00A46FD9">
        <w:t>) for the nF2</w:t>
      </w:r>
      <w:r w:rsidRPr="00A46FD9">
        <w:rPr>
          <w:snapToGrid w:val="0"/>
        </w:rPr>
        <w:sym w:font="Symbol" w:char="F0B1"/>
      </w:r>
      <w:r w:rsidRPr="00A46FD9">
        <w:rPr>
          <w:snapToGrid w:val="0"/>
        </w:rPr>
        <w:t>mF1 products</w:t>
      </w:r>
    </w:p>
    <w:p w14:paraId="74D94D6F" w14:textId="0D24F52D" w:rsidR="00FF3259" w:rsidRPr="00A46FD9" w:rsidRDefault="00793CBF" w:rsidP="00793CBF">
      <w:pPr>
        <w:pStyle w:val="B10"/>
        <w:rPr>
          <w:snapToGrid w:val="0"/>
        </w:rPr>
      </w:pPr>
      <w:r>
        <w:rPr>
          <w:snapToGrid w:val="0"/>
        </w:rPr>
        <w:tab/>
      </w:r>
      <w:r w:rsidR="00FF3259" w:rsidRPr="00A46FD9">
        <w:rPr>
          <w:snapToGrid w:val="0"/>
        </w:rPr>
        <w:t xml:space="preserve">where </w:t>
      </w:r>
      <w:r w:rsidR="00FF3259" w:rsidRPr="00A46FD9">
        <w:t>BW</w:t>
      </w:r>
      <w:r w:rsidR="00FF3259" w:rsidRPr="00A46FD9">
        <w:rPr>
          <w:vertAlign w:val="subscript"/>
        </w:rPr>
        <w:t xml:space="preserve">F1 </w:t>
      </w:r>
      <w:r w:rsidR="00FF3259" w:rsidRPr="00A46FD9">
        <w:rPr>
          <w:snapToGrid w:val="0"/>
        </w:rPr>
        <w:t>represents the test signal RF bandwidth or channel bandwidth</w:t>
      </w:r>
      <w:r w:rsidR="00FF3259" w:rsidRPr="00A46FD9">
        <w:t xml:space="preserve"> </w:t>
      </w:r>
      <w:r w:rsidR="00FF3259" w:rsidRPr="00A46FD9">
        <w:rPr>
          <w:snapToGrid w:val="0"/>
        </w:rPr>
        <w:t>in case of single carrier</w:t>
      </w:r>
      <w:r w:rsidR="00FF3259" w:rsidRPr="00A46FD9">
        <w:rPr>
          <w:snapToGrid w:val="0"/>
          <w:lang w:eastAsia="zh-CN"/>
        </w:rPr>
        <w:t>, or sub-block bandwidth</w:t>
      </w:r>
      <w:r w:rsidR="00FF3259" w:rsidRPr="00A46FD9">
        <w:rPr>
          <w:snapToGrid w:val="0"/>
        </w:rPr>
        <w:t>.</w:t>
      </w:r>
    </w:p>
    <w:p w14:paraId="4F7C7ED5" w14:textId="77777777" w:rsidR="00FF3259" w:rsidRPr="00A46FD9" w:rsidRDefault="00FF3259" w:rsidP="00FF3259">
      <w:pPr>
        <w:pStyle w:val="Heading3"/>
      </w:pPr>
      <w:bookmarkStart w:id="6366" w:name="_Toc21098077"/>
      <w:bookmarkStart w:id="6367" w:name="_Toc29765639"/>
      <w:bookmarkStart w:id="6368" w:name="_Toc37181121"/>
      <w:bookmarkStart w:id="6369" w:name="_Toc37181565"/>
      <w:bookmarkStart w:id="6370" w:name="_Toc37182009"/>
      <w:bookmarkStart w:id="6371" w:name="_Toc45882074"/>
      <w:bookmarkStart w:id="6372" w:name="_Toc52560307"/>
      <w:bookmarkStart w:id="6373" w:name="_Toc67912862"/>
      <w:bookmarkStart w:id="6374" w:name="_Toc74901549"/>
      <w:bookmarkStart w:id="6375" w:name="_Toc76504807"/>
      <w:bookmarkStart w:id="6376" w:name="_Toc83044536"/>
      <w:bookmarkStart w:id="6377" w:name="_Toc89871881"/>
      <w:bookmarkStart w:id="6378" w:name="_Toc98702499"/>
      <w:bookmarkStart w:id="6379" w:name="_Toc105745873"/>
      <w:bookmarkStart w:id="6380" w:name="_Toc123147665"/>
      <w:bookmarkStart w:id="6381" w:name="_Toc124164342"/>
      <w:bookmarkStart w:id="6382" w:name="_Toc130736332"/>
      <w:bookmarkStart w:id="6383" w:name="_Toc137308136"/>
      <w:bookmarkStart w:id="6384" w:name="_Toc138891044"/>
      <w:bookmarkStart w:id="6385" w:name="_Toc156501245"/>
      <w:r w:rsidRPr="00A46FD9">
        <w:t>6.7.5</w:t>
      </w:r>
      <w:r w:rsidRPr="00A46FD9">
        <w:tab/>
        <w:t>Test requirements</w:t>
      </w:r>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p>
    <w:p w14:paraId="761A8452" w14:textId="77777777" w:rsidR="00FF3259" w:rsidRPr="00A46FD9" w:rsidRDefault="00FF3259" w:rsidP="00FF3259">
      <w:pPr>
        <w:pStyle w:val="Heading4"/>
      </w:pPr>
      <w:bookmarkStart w:id="6386" w:name="_Toc21098078"/>
      <w:bookmarkStart w:id="6387" w:name="_Toc29765640"/>
      <w:bookmarkStart w:id="6388" w:name="_Toc37181122"/>
      <w:bookmarkStart w:id="6389" w:name="_Toc37181566"/>
      <w:bookmarkStart w:id="6390" w:name="_Toc37182010"/>
      <w:bookmarkStart w:id="6391" w:name="_Toc45882075"/>
      <w:bookmarkStart w:id="6392" w:name="_Toc52560308"/>
      <w:bookmarkStart w:id="6393" w:name="_Toc67912863"/>
      <w:bookmarkStart w:id="6394" w:name="_Toc74901550"/>
      <w:bookmarkStart w:id="6395" w:name="_Toc76504808"/>
      <w:bookmarkStart w:id="6396" w:name="_Toc83044537"/>
      <w:bookmarkStart w:id="6397" w:name="_Toc89871882"/>
      <w:bookmarkStart w:id="6398" w:name="_Toc98702500"/>
      <w:bookmarkStart w:id="6399" w:name="_Toc105745874"/>
      <w:bookmarkStart w:id="6400" w:name="_Toc123147666"/>
      <w:bookmarkStart w:id="6401" w:name="_Toc124164343"/>
      <w:bookmarkStart w:id="6402" w:name="_Toc130736333"/>
      <w:bookmarkStart w:id="6403" w:name="_Toc137308137"/>
      <w:bookmarkStart w:id="6404" w:name="_Toc138891045"/>
      <w:bookmarkStart w:id="6405" w:name="_Toc156501246"/>
      <w:r w:rsidRPr="00A46FD9">
        <w:t>6.7.5.1</w:t>
      </w:r>
      <w:r w:rsidRPr="00A46FD9">
        <w:tab/>
        <w:t>General test requirement</w:t>
      </w:r>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p>
    <w:p w14:paraId="725340E9" w14:textId="730D89F6" w:rsidR="00FF3259" w:rsidRPr="00A46FD9" w:rsidRDefault="00FF3259" w:rsidP="00FF3259">
      <w:r w:rsidRPr="00A46FD9">
        <w:rPr>
          <w:snapToGrid w:val="0"/>
        </w:rPr>
        <w:t xml:space="preserve">In the frequency range relevant for this test, </w:t>
      </w:r>
      <w:r w:rsidRPr="00A46FD9">
        <w:t xml:space="preserve">the transmitter intermodulation level shall not exceed the unwanted emission limits in </w:t>
      </w:r>
      <w:r w:rsidR="005C63A9">
        <w:t>clause </w:t>
      </w:r>
      <w:r w:rsidR="005C63A9" w:rsidRPr="00A46FD9">
        <w:t>6</w:t>
      </w:r>
      <w:r w:rsidRPr="00A46FD9">
        <w:t>.6.1, 6.6.2 and 6.6.4 in the presence of a wanted signal and an interfering signal according to Table 6.7.1</w:t>
      </w:r>
      <w:r w:rsidRPr="00A46FD9">
        <w:noBreakHyphen/>
        <w:t xml:space="preserve">1 in </w:t>
      </w:r>
      <w:r w:rsidR="005C63A9" w:rsidRPr="00A46FD9">
        <w:t>TS</w:t>
      </w:r>
      <w:r w:rsidR="005C63A9">
        <w:t> </w:t>
      </w:r>
      <w:r w:rsidR="005C63A9" w:rsidRPr="00A46FD9">
        <w:t>37.</w:t>
      </w:r>
      <w:r w:rsidRPr="00A46FD9">
        <w:t>104</w:t>
      </w:r>
      <w:r w:rsidR="005C63A9">
        <w:t> </w:t>
      </w:r>
      <w:r w:rsidR="005C63A9" w:rsidRPr="00A46FD9">
        <w:t>[2</w:t>
      </w:r>
      <w:r w:rsidRPr="00A46FD9">
        <w:t>] for BS operation in BC1, BC2 and BC3. The measurement may be limited to frequencies on which third and fifth order intermodulation products appear, considering the width of these products and excluding the bandwidths of the wanted and interfering signals.</w:t>
      </w:r>
    </w:p>
    <w:p w14:paraId="7EEE260C"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1136A0DC" w14:textId="77777777" w:rsidR="00FF3259" w:rsidRPr="00A46FD9" w:rsidRDefault="00FF3259" w:rsidP="00FF3259">
      <w:pPr>
        <w:rPr>
          <w:lang w:eastAsia="zh-CN"/>
        </w:rPr>
      </w:pPr>
      <w:r w:rsidRPr="00A46FD9">
        <w:t>For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14:paraId="77C5CD31" w14:textId="77777777" w:rsidR="00FF3259" w:rsidRPr="00A46FD9" w:rsidRDefault="00FF3259" w:rsidP="00FF3259">
      <w:r w:rsidRPr="00A46FD9">
        <w:t>For BS capable of multi</w:t>
      </w:r>
      <w:r w:rsidRPr="00A46FD9">
        <w:rPr>
          <w:lang w:eastAsia="zh-CN"/>
        </w:rPr>
        <w:t>-</w:t>
      </w:r>
      <w:r w:rsidRPr="00A46FD9">
        <w:t>band operation, the requirement applies relative to the Base Station RF Bandwidth edges of each operating band. In case the Inter RF Bandwidth gap is less than 15 MHz, the requirement in the gap applies only for interfering signal offsets where the interfering signal falls completely within the Inter RF Bandwidth gap.</w:t>
      </w:r>
    </w:p>
    <w:p w14:paraId="7A5DD69F" w14:textId="77777777" w:rsidR="00FF3259" w:rsidRPr="00A46FD9" w:rsidRDefault="00FF3259" w:rsidP="00FF3259">
      <w:pPr>
        <w:pStyle w:val="Heading4"/>
      </w:pPr>
      <w:bookmarkStart w:id="6406" w:name="_Toc21098079"/>
      <w:bookmarkStart w:id="6407" w:name="_Toc29765641"/>
      <w:bookmarkStart w:id="6408" w:name="_Toc37181123"/>
      <w:bookmarkStart w:id="6409" w:name="_Toc37181567"/>
      <w:bookmarkStart w:id="6410" w:name="_Toc37182011"/>
      <w:bookmarkStart w:id="6411" w:name="_Toc45882076"/>
      <w:bookmarkStart w:id="6412" w:name="_Toc52560309"/>
      <w:bookmarkStart w:id="6413" w:name="_Toc67912864"/>
      <w:bookmarkStart w:id="6414" w:name="_Toc74901551"/>
      <w:bookmarkStart w:id="6415" w:name="_Toc76504809"/>
      <w:bookmarkStart w:id="6416" w:name="_Toc83044538"/>
      <w:bookmarkStart w:id="6417" w:name="_Toc89871883"/>
      <w:bookmarkStart w:id="6418" w:name="_Toc98702501"/>
      <w:bookmarkStart w:id="6419" w:name="_Toc105745875"/>
      <w:bookmarkStart w:id="6420" w:name="_Toc123147667"/>
      <w:bookmarkStart w:id="6421" w:name="_Toc124164344"/>
      <w:bookmarkStart w:id="6422" w:name="_Toc130736334"/>
      <w:bookmarkStart w:id="6423" w:name="_Toc137308138"/>
      <w:bookmarkStart w:id="6424" w:name="_Toc138891046"/>
      <w:bookmarkStart w:id="6425" w:name="_Toc156501247"/>
      <w:r w:rsidRPr="00A46FD9">
        <w:lastRenderedPageBreak/>
        <w:t>6.7.5.2</w:t>
      </w:r>
      <w:r w:rsidRPr="00A46FD9">
        <w:tab/>
        <w:t>Additional test requirement (BC1 and BC2)</w:t>
      </w:r>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p>
    <w:p w14:paraId="7CFF7B7B" w14:textId="15251F6D" w:rsidR="00FF3259" w:rsidRPr="00A46FD9" w:rsidRDefault="00FF3259" w:rsidP="00FF3259">
      <w:r w:rsidRPr="00A46FD9">
        <w:rPr>
          <w:snapToGrid w:val="0"/>
        </w:rPr>
        <w:t xml:space="preserve">In the frequency range relevant for this test, </w:t>
      </w:r>
      <w:r w:rsidRPr="00A46FD9">
        <w:t xml:space="preserve">the transmitter intermodulation level shall not exceed the unwanted emission limits in </w:t>
      </w:r>
      <w:r w:rsidR="005C63A9">
        <w:t>clause </w:t>
      </w:r>
      <w:r w:rsidR="005C63A9" w:rsidRPr="00A46FD9">
        <w:t>6</w:t>
      </w:r>
      <w:r w:rsidRPr="00A46FD9">
        <w:t xml:space="preserve">.6.1, 6.6.2 and 6.6.4 in the presence of a wanted signal and an interfering signal according to Table 6.7.2-1 in </w:t>
      </w:r>
      <w:r w:rsidR="005C63A9" w:rsidRPr="00A46FD9">
        <w:t>TS</w:t>
      </w:r>
      <w:r w:rsidR="005C63A9">
        <w:t> </w:t>
      </w:r>
      <w:r w:rsidR="005C63A9" w:rsidRPr="00A46FD9">
        <w:t>37.</w:t>
      </w:r>
      <w:r w:rsidRPr="00A46FD9">
        <w:t>104</w:t>
      </w:r>
      <w:r w:rsidR="005C63A9">
        <w:t> </w:t>
      </w:r>
      <w:r w:rsidR="005C63A9" w:rsidRPr="00A46FD9">
        <w:t>[2</w:t>
      </w:r>
      <w:r w:rsidRPr="00A46FD9">
        <w:t>] for BS operation in BC2. The measurement may be limited to frequencies on which third and fifth order intermodulation products appear, considering the width of these products and excluding the bandwidths of the wanted and interfering signals.</w:t>
      </w:r>
    </w:p>
    <w:p w14:paraId="70312946" w14:textId="77777777" w:rsidR="00FF3259" w:rsidRPr="00A46FD9" w:rsidRDefault="00FF3259" w:rsidP="00FF3259">
      <w:r w:rsidRPr="00A46FD9">
        <w:t>The requirement is applicable outside the Base Station RF Bandwidth or Maximum Radio Bandwidth for BC2. The interfering signal offset is defined relative to the Base Station RF Bandwidth edges or Maximum Radio Bandwidth edges.</w:t>
      </w:r>
    </w:p>
    <w:p w14:paraId="29094B8E" w14:textId="77777777" w:rsidR="00FF3259" w:rsidRPr="00A46FD9" w:rsidRDefault="00FF3259" w:rsidP="00FF3259">
      <w:pPr>
        <w:rPr>
          <w:lang w:eastAsia="zh-CN"/>
        </w:rPr>
      </w:pPr>
      <w:r w:rsidRPr="00A46FD9">
        <w:t>For BS operating in non-contiguous spectrum in BC1 or BC2, the requirement is also applicable inside a sub-block gap larger than or equal to two times the interfering signal centre frequency offset. For BS operating in non-contiguous spectrum in BC1, the requirement is not applicable inside a sub-block gap with a gap size equal or larger than 5MHz. The interfering signal offset is defined relative to the sub-block edges.</w:t>
      </w:r>
    </w:p>
    <w:p w14:paraId="64A45A6E" w14:textId="77777777" w:rsidR="00FF3259" w:rsidRPr="00A46FD9" w:rsidRDefault="00FF3259" w:rsidP="00FF3259">
      <w:r w:rsidRPr="00A46FD9">
        <w:t>For BS capable of multi-band operation, the requirement applies relative to the Base Station RF Bandwidth edges of a BC2 operating band. The requirement is also applicable for BC1 and BC2 inside an Inter RF Bandwidth gap equal to or larger than two times the interfering signal centre frequency offset. For BS capable of multi-band operation, the requirement is not applicable for BC1 band inside an Inter RF Bandwidth gap with a gap size equal to or larger than 5MHz.</w:t>
      </w:r>
    </w:p>
    <w:p w14:paraId="102E119E" w14:textId="77777777" w:rsidR="00FF3259" w:rsidRPr="00A46FD9" w:rsidRDefault="00FF3259" w:rsidP="00FF3259">
      <w:pPr>
        <w:pStyle w:val="Heading4"/>
      </w:pPr>
      <w:bookmarkStart w:id="6426" w:name="_Toc21098080"/>
      <w:bookmarkStart w:id="6427" w:name="_Toc29765642"/>
      <w:bookmarkStart w:id="6428" w:name="_Toc37181124"/>
      <w:bookmarkStart w:id="6429" w:name="_Toc37181568"/>
      <w:bookmarkStart w:id="6430" w:name="_Toc37182012"/>
      <w:bookmarkStart w:id="6431" w:name="_Toc45882077"/>
      <w:bookmarkStart w:id="6432" w:name="_Toc52560310"/>
      <w:bookmarkStart w:id="6433" w:name="_Toc67912865"/>
      <w:bookmarkStart w:id="6434" w:name="_Toc74901552"/>
      <w:bookmarkStart w:id="6435" w:name="_Toc76504810"/>
      <w:bookmarkStart w:id="6436" w:name="_Toc83044539"/>
      <w:bookmarkStart w:id="6437" w:name="_Toc89871884"/>
      <w:bookmarkStart w:id="6438" w:name="_Toc98702502"/>
      <w:bookmarkStart w:id="6439" w:name="_Toc105745876"/>
      <w:bookmarkStart w:id="6440" w:name="_Toc123147668"/>
      <w:bookmarkStart w:id="6441" w:name="_Toc124164345"/>
      <w:bookmarkStart w:id="6442" w:name="_Toc130736335"/>
      <w:bookmarkStart w:id="6443" w:name="_Toc137308139"/>
      <w:bookmarkStart w:id="6444" w:name="_Toc138891047"/>
      <w:bookmarkStart w:id="6445" w:name="_Toc156501248"/>
      <w:r w:rsidRPr="00A46FD9">
        <w:t>6.7.5.3</w:t>
      </w:r>
      <w:r w:rsidRPr="00A46FD9">
        <w:tab/>
        <w:t>Additional test requirement (BC3)</w:t>
      </w:r>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p>
    <w:p w14:paraId="1A56F49F" w14:textId="3E5BB016" w:rsidR="003F55CA" w:rsidRDefault="003F55CA" w:rsidP="00FF3259">
      <w:pPr>
        <w:rPr>
          <w:snapToGrid w:val="0"/>
        </w:rPr>
      </w:pPr>
      <w:r>
        <w:t>This additional requirement shall only apply for BS co-located with an UTRA TDD BS.</w:t>
      </w:r>
    </w:p>
    <w:p w14:paraId="5266A434" w14:textId="77ABF15A" w:rsidR="00FF3259" w:rsidRPr="00A46FD9" w:rsidRDefault="00FF3259" w:rsidP="00FF3259">
      <w:r w:rsidRPr="00A46FD9">
        <w:rPr>
          <w:snapToGrid w:val="0"/>
        </w:rPr>
        <w:t xml:space="preserve">In the frequency range relevant for this test, </w:t>
      </w:r>
      <w:r w:rsidRPr="00A46FD9">
        <w:t xml:space="preserve">the transmitter intermodulation level shall not exceed the unwanted emission limits in </w:t>
      </w:r>
      <w:r w:rsidR="005C63A9">
        <w:t>clause </w:t>
      </w:r>
      <w:r w:rsidR="005C63A9" w:rsidRPr="00A46FD9">
        <w:t>6</w:t>
      </w:r>
      <w:r w:rsidRPr="00A46FD9">
        <w:t xml:space="preserve">.6.1, 6.6.2 and 6.6.4 in the presence of a wanted signal and an interfering signal according to Table 6.7.3-1 in </w:t>
      </w:r>
      <w:r w:rsidR="005C63A9" w:rsidRPr="00A46FD9">
        <w:t>TS</w:t>
      </w:r>
      <w:r w:rsidR="005C63A9">
        <w:t> </w:t>
      </w:r>
      <w:r w:rsidR="005C63A9" w:rsidRPr="00A46FD9">
        <w:t>37.</w:t>
      </w:r>
      <w:r w:rsidRPr="00A46FD9">
        <w:t>104</w:t>
      </w:r>
      <w:r w:rsidR="005C63A9">
        <w:t> </w:t>
      </w:r>
      <w:r w:rsidR="005C63A9" w:rsidRPr="00A46FD9">
        <w:t>[2</w:t>
      </w:r>
      <w:r w:rsidRPr="00A46FD9">
        <w:t>] for BS operation in BC3. The measurement may be limited to frequencies on which third and fifth order intermodulation products appear, considering the width of these products and excluding the bandwidths of the wanted and interfering signals.</w:t>
      </w:r>
    </w:p>
    <w:p w14:paraId="46B63582" w14:textId="77777777" w:rsidR="00FF3259" w:rsidRPr="00A46FD9" w:rsidRDefault="00FF3259" w:rsidP="00FF3259">
      <w:pPr>
        <w:rPr>
          <w:lang w:eastAsia="zh-CN"/>
        </w:rPr>
      </w:pPr>
      <w:r w:rsidRPr="00A46FD9">
        <w:t>For BS capable of multi</w:t>
      </w:r>
      <w:r w:rsidRPr="00A46FD9">
        <w:rPr>
          <w:lang w:eastAsia="zh-CN"/>
        </w:rPr>
        <w:t>-</w:t>
      </w:r>
      <w:r w:rsidRPr="00A46FD9">
        <w:t xml:space="preserve">band operation, the requirement applies relative to the Base Station RF Bandwidth edges of each operating band. In case the Inter RF Bandwidth gap is less than </w:t>
      </w:r>
      <w:r w:rsidRPr="00A46FD9">
        <w:rPr>
          <w:lang w:eastAsia="zh-CN"/>
        </w:rPr>
        <w:t>3.2</w:t>
      </w:r>
      <w:r w:rsidRPr="00A46FD9">
        <w:t> MHz, the requirement in the gap applies only for interfering signal offsets where the interfering signal falls completely within the Inter RF Bandwidth gap.</w:t>
      </w:r>
    </w:p>
    <w:p w14:paraId="572F952A" w14:textId="77777777" w:rsidR="00FF3259" w:rsidRPr="00A46FD9" w:rsidRDefault="00FF3259" w:rsidP="00FF3259">
      <w:pPr>
        <w:pStyle w:val="Heading4"/>
      </w:pPr>
      <w:bookmarkStart w:id="6446" w:name="_Toc21098081"/>
      <w:bookmarkStart w:id="6447" w:name="_Toc29765643"/>
      <w:bookmarkStart w:id="6448" w:name="_Toc37181125"/>
      <w:bookmarkStart w:id="6449" w:name="_Toc37181569"/>
      <w:bookmarkStart w:id="6450" w:name="_Toc37182013"/>
      <w:bookmarkStart w:id="6451" w:name="_Toc45882078"/>
      <w:bookmarkStart w:id="6452" w:name="_Toc52560311"/>
      <w:bookmarkStart w:id="6453" w:name="_Toc67912866"/>
      <w:bookmarkStart w:id="6454" w:name="_Toc74901553"/>
      <w:bookmarkStart w:id="6455" w:name="_Toc76504811"/>
      <w:bookmarkStart w:id="6456" w:name="_Toc83044540"/>
      <w:bookmarkStart w:id="6457" w:name="_Toc89871885"/>
      <w:bookmarkStart w:id="6458" w:name="_Toc98702503"/>
      <w:bookmarkStart w:id="6459" w:name="_Toc105745877"/>
      <w:bookmarkStart w:id="6460" w:name="_Toc123147669"/>
      <w:bookmarkStart w:id="6461" w:name="_Toc124164346"/>
      <w:bookmarkStart w:id="6462" w:name="_Toc130736336"/>
      <w:bookmarkStart w:id="6463" w:name="_Toc137308140"/>
      <w:bookmarkStart w:id="6464" w:name="_Toc138891048"/>
      <w:bookmarkStart w:id="6465" w:name="_Toc156501249"/>
      <w:r w:rsidRPr="00A46FD9">
        <w:t>6.7.5.4</w:t>
      </w:r>
      <w:r w:rsidRPr="00A46FD9">
        <w:tab/>
        <w:t>Additional test requirement for Band 41</w:t>
      </w:r>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p>
    <w:p w14:paraId="14B28467" w14:textId="55149F53" w:rsidR="009D122A" w:rsidRPr="00FE44C9" w:rsidRDefault="009D122A" w:rsidP="009D122A">
      <w:bookmarkStart w:id="6466" w:name="_Toc21098082"/>
      <w:bookmarkStart w:id="6467" w:name="_Toc29765644"/>
      <w:bookmarkStart w:id="6468" w:name="_Toc37181126"/>
      <w:bookmarkStart w:id="6469" w:name="_Toc37181570"/>
      <w:bookmarkStart w:id="6470" w:name="_Toc37182014"/>
      <w:bookmarkStart w:id="6471" w:name="_Toc45882079"/>
      <w:bookmarkStart w:id="6472" w:name="_Toc52560312"/>
      <w:bookmarkStart w:id="6473" w:name="_Toc67912867"/>
      <w:r w:rsidRPr="00FE44C9">
        <w:t>In the frequency range relevant for this test, the transmitter intermodulation level shall not exceed</w:t>
      </w:r>
      <w:r w:rsidRPr="00FE44C9" w:rsidDel="00196071">
        <w:t xml:space="preserve"> the</w:t>
      </w:r>
      <w:r w:rsidRPr="00FE44C9">
        <w:t xml:space="preserve"> maximum levels according to </w:t>
      </w:r>
      <w:r w:rsidRPr="00FE44C9">
        <w:rPr>
          <w:rFonts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FE44C9">
          <w:rPr>
            <w:rFonts w:cs="v5.0.0"/>
          </w:rPr>
          <w:t>6.6.</w:t>
        </w:r>
        <w:r w:rsidRPr="00FE44C9">
          <w:rPr>
            <w:rFonts w:cs="v5.0.0"/>
            <w:lang w:eastAsia="zh-CN"/>
          </w:rPr>
          <w:t>1</w:t>
        </w:r>
      </w:smartTag>
      <w:r w:rsidRPr="00FE44C9">
        <w:rPr>
          <w:rFonts w:cs="v5.0.0"/>
        </w:rPr>
        <w:t>.</w:t>
      </w:r>
      <w:r w:rsidRPr="00FE44C9">
        <w:rPr>
          <w:rFonts w:cs="v5.0.0"/>
          <w:lang w:eastAsia="zh-CN"/>
        </w:rPr>
        <w:t>5</w:t>
      </w:r>
      <w:r w:rsidRPr="00FE44C9">
        <w:rPr>
          <w:rFonts w:cs="v5.0.0"/>
        </w:rPr>
        <w:t>.</w:t>
      </w:r>
      <w:r w:rsidRPr="00FE44C9">
        <w:rPr>
          <w:rFonts w:cs="v5.0.0"/>
          <w:lang w:eastAsia="zh-CN"/>
        </w:rPr>
        <w:t>5</w:t>
      </w:r>
      <w:r w:rsidRPr="00FE44C9">
        <w:rPr>
          <w:rFonts w:cs="v5.0.0"/>
        </w:rPr>
        <w:t>-</w:t>
      </w:r>
      <w:r w:rsidRPr="00FE44C9">
        <w:rPr>
          <w:rFonts w:cs="v5.0.0"/>
          <w:lang w:eastAsia="zh-CN"/>
        </w:rPr>
        <w:t>3</w:t>
      </w:r>
      <w:r w:rsidRPr="00FE44C9">
        <w:rPr>
          <w:lang w:eastAsia="zh-CN"/>
        </w:rPr>
        <w:t xml:space="preserve"> and </w:t>
      </w:r>
      <w:r w:rsidRPr="00FE44C9">
        <w:t>Table 6.6.4.5.1-2 with</w:t>
      </w:r>
      <w:r w:rsidRPr="00FE44C9">
        <w:rPr>
          <w:rFonts w:cs="v5.0.0"/>
        </w:rPr>
        <w:t xml:space="preserve"> a square filter in the first adjacent channel,</w:t>
      </w:r>
      <w:r w:rsidRPr="00FE44C9">
        <w:rPr>
          <w:lang w:eastAsia="zh-CN"/>
        </w:rPr>
        <w:t xml:space="preserve"> </w:t>
      </w:r>
      <w:r w:rsidRPr="00FE44C9">
        <w:t>in the presence of a wanted signal and an interfering signal according to Table 6.7.4</w:t>
      </w:r>
      <w:r w:rsidRPr="00FE44C9">
        <w:noBreakHyphen/>
        <w:t>1 in TS</w:t>
      </w:r>
      <w:r>
        <w:t> </w:t>
      </w:r>
      <w:r w:rsidRPr="00FE44C9">
        <w:t>37.104</w:t>
      </w:r>
      <w:r>
        <w:t> </w:t>
      </w:r>
      <w:r w:rsidRPr="00FE44C9">
        <w:t xml:space="preserve">[2] for a BS </w:t>
      </w:r>
      <w:r>
        <w:t>E-UTRA single-RAT</w:t>
      </w:r>
      <w:r w:rsidRPr="00FE44C9">
        <w:t xml:space="preserve"> operating in Band 41. The measurement may be limited to frequencies on which third and fifth order intermodulation products appear, considering the width of these products and excluding the bandwidths of the wanted and interfering signals.</w:t>
      </w:r>
    </w:p>
    <w:p w14:paraId="0C5DF689" w14:textId="77777777" w:rsidR="00FF3259" w:rsidRPr="00A46FD9" w:rsidRDefault="00FF3259" w:rsidP="00FF3259">
      <w:pPr>
        <w:pStyle w:val="Heading1"/>
      </w:pPr>
      <w:bookmarkStart w:id="6474" w:name="_Toc74901554"/>
      <w:bookmarkStart w:id="6475" w:name="_Toc76504812"/>
      <w:bookmarkStart w:id="6476" w:name="_Toc83044541"/>
      <w:bookmarkStart w:id="6477" w:name="_Toc89871886"/>
      <w:bookmarkStart w:id="6478" w:name="_Toc98702504"/>
      <w:bookmarkStart w:id="6479" w:name="_Toc105745878"/>
      <w:bookmarkStart w:id="6480" w:name="_Toc123147670"/>
      <w:bookmarkStart w:id="6481" w:name="_Toc124164347"/>
      <w:bookmarkStart w:id="6482" w:name="_Toc130736337"/>
      <w:bookmarkStart w:id="6483" w:name="_Toc137308141"/>
      <w:bookmarkStart w:id="6484" w:name="_Toc138891049"/>
      <w:bookmarkStart w:id="6485" w:name="_Toc156501250"/>
      <w:r w:rsidRPr="00A46FD9">
        <w:t>7</w:t>
      </w:r>
      <w:r w:rsidRPr="00A46FD9">
        <w:tab/>
        <w:t>Receiver characteristics</w:t>
      </w:r>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p>
    <w:p w14:paraId="0BC7AF81" w14:textId="77777777" w:rsidR="00FF3259" w:rsidRPr="00A46FD9" w:rsidRDefault="00FF3259" w:rsidP="00FF3259">
      <w:pPr>
        <w:pStyle w:val="Heading2"/>
      </w:pPr>
      <w:bookmarkStart w:id="6486" w:name="_Toc21098083"/>
      <w:bookmarkStart w:id="6487" w:name="_Toc29765645"/>
      <w:bookmarkStart w:id="6488" w:name="_Toc37181127"/>
      <w:bookmarkStart w:id="6489" w:name="_Toc37181571"/>
      <w:bookmarkStart w:id="6490" w:name="_Toc37182015"/>
      <w:bookmarkStart w:id="6491" w:name="_Toc45882080"/>
      <w:bookmarkStart w:id="6492" w:name="_Toc52560313"/>
      <w:bookmarkStart w:id="6493" w:name="_Toc67912868"/>
      <w:bookmarkStart w:id="6494" w:name="_Toc74901555"/>
      <w:bookmarkStart w:id="6495" w:name="_Toc76504813"/>
      <w:bookmarkStart w:id="6496" w:name="_Toc83044542"/>
      <w:bookmarkStart w:id="6497" w:name="_Toc89871887"/>
      <w:bookmarkStart w:id="6498" w:name="_Toc98702505"/>
      <w:bookmarkStart w:id="6499" w:name="_Toc105745879"/>
      <w:bookmarkStart w:id="6500" w:name="_Toc123147671"/>
      <w:bookmarkStart w:id="6501" w:name="_Toc124164348"/>
      <w:bookmarkStart w:id="6502" w:name="_Toc130736338"/>
      <w:bookmarkStart w:id="6503" w:name="_Toc137308142"/>
      <w:bookmarkStart w:id="6504" w:name="_Toc138891050"/>
      <w:bookmarkStart w:id="6505" w:name="_Toc156501251"/>
      <w:r w:rsidRPr="00A46FD9">
        <w:t>7.1</w:t>
      </w:r>
      <w:r w:rsidRPr="00A46FD9">
        <w:tab/>
        <w:t>General</w:t>
      </w:r>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p>
    <w:p w14:paraId="06A49127" w14:textId="3FA98099" w:rsidR="00FF3259" w:rsidRPr="00A46FD9" w:rsidRDefault="00FF3259" w:rsidP="00FF3259">
      <w:r w:rsidRPr="00A46FD9">
        <w:t xml:space="preserve">General test conditions for receiver tests are given in </w:t>
      </w:r>
      <w:r w:rsidR="005C63A9" w:rsidRPr="00A46FD9">
        <w:t>clause</w:t>
      </w:r>
      <w:r w:rsidR="005C63A9">
        <w:t> </w:t>
      </w:r>
      <w:r w:rsidR="005C63A9" w:rsidRPr="00A46FD9">
        <w:t>4</w:t>
      </w:r>
      <w:r w:rsidRPr="00A46FD9">
        <w:t xml:space="preserve">, including interpretation of measurement results and configurations for testing. BS configurations for the tests are defined in </w:t>
      </w:r>
      <w:r w:rsidR="005C63A9">
        <w:t>clause </w:t>
      </w:r>
      <w:r w:rsidR="005C63A9" w:rsidRPr="00A46FD9">
        <w:t>4</w:t>
      </w:r>
      <w:r w:rsidRPr="00A46FD9">
        <w:t>.10.</w:t>
      </w:r>
    </w:p>
    <w:p w14:paraId="72613BDD" w14:textId="73BEC728" w:rsidR="00FF3259" w:rsidRPr="00A46FD9" w:rsidRDefault="00FF3259" w:rsidP="00FF3259">
      <w:r w:rsidRPr="00A46FD9">
        <w:t xml:space="preserve">Unless otherwise stated the requirements in </w:t>
      </w:r>
      <w:r w:rsidR="005C63A9" w:rsidRPr="00A46FD9">
        <w:t>clause</w:t>
      </w:r>
      <w:r w:rsidR="005C63A9">
        <w:t> </w:t>
      </w:r>
      <w:r w:rsidR="005C63A9" w:rsidRPr="00A46FD9">
        <w:t>7</w:t>
      </w:r>
      <w:r w:rsidRPr="00A46FD9">
        <w:t xml:space="preserve"> apply during the Base Station receive period.</w:t>
      </w:r>
    </w:p>
    <w:p w14:paraId="17427E0E" w14:textId="77777777" w:rsidR="00FF3259" w:rsidRPr="00A46FD9" w:rsidRDefault="00FF3259" w:rsidP="00FF3259">
      <w:r w:rsidRPr="00A46FD9">
        <w:t>Unless otherwise stated, a BS declared to be capable of E-UTRA with NB-IoT in-band or guard band operations</w:t>
      </w:r>
      <w:r w:rsidRPr="00A46FD9">
        <w:rPr>
          <w:rFonts w:eastAsia="MS P??" w:cs="v4.2.0"/>
        </w:rPr>
        <w:t xml:space="preserve"> </w:t>
      </w:r>
      <w:r w:rsidRPr="00A46FD9">
        <w:t>(or any combination with GSM and/or UTRA and/or NR) is only required to pass the receiver tests for E-UTRA with NB-IoT in-band or guard band</w:t>
      </w:r>
      <w:r w:rsidRPr="00A46FD9">
        <w:rPr>
          <w:rFonts w:eastAsia="MS P??" w:cs="v4.2.0"/>
        </w:rPr>
        <w:t xml:space="preserve"> </w:t>
      </w:r>
      <w:r w:rsidRPr="00A46FD9">
        <w:t>(or any combination with GSM and/or UTRA and/or NR); it is not required to perform the receiver tests again for E-UTRA only</w:t>
      </w:r>
      <w:r w:rsidRPr="00A46FD9">
        <w:rPr>
          <w:rFonts w:eastAsia="MS P??" w:cs="v4.2.0"/>
        </w:rPr>
        <w:t xml:space="preserve"> </w:t>
      </w:r>
      <w:r w:rsidRPr="00A46FD9">
        <w:t>(or any combination with GSM and/or UTRA and/or NR).</w:t>
      </w:r>
    </w:p>
    <w:p w14:paraId="6CEAA0CC" w14:textId="77777777" w:rsidR="007A6E4B" w:rsidRPr="00A46FD9" w:rsidRDefault="00FF3259" w:rsidP="007A6E4B">
      <w:pPr>
        <w:rPr>
          <w:rFonts w:eastAsia="MS P??" w:cs="v4.2.0"/>
        </w:rPr>
      </w:pPr>
      <w:r w:rsidRPr="00A46FD9">
        <w:rPr>
          <w:rFonts w:eastAsia="MS P??" w:cs="v4.2.0"/>
        </w:rPr>
        <w:lastRenderedPageBreak/>
        <w:t>For a BS declared to be capable of E-UTRA (and where applicable NR) with NB-IoT in-band operations, it is not required to perform the receiver test for subPRB allocation</w:t>
      </w:r>
      <w:r w:rsidR="007A6E4B" w:rsidRPr="00A46FD9">
        <w:rPr>
          <w:rFonts w:eastAsia="MS P??" w:cs="v4.2.0"/>
        </w:rPr>
        <w:t>.</w:t>
      </w:r>
    </w:p>
    <w:p w14:paraId="0027976B" w14:textId="77777777" w:rsidR="007A6E4B" w:rsidRPr="00A46FD9" w:rsidRDefault="007A6E4B" w:rsidP="007A6E4B">
      <w:r w:rsidRPr="00A46FD9">
        <w:t xml:space="preserve">Unless otherwise stated, a BS declared to be capable of </w:t>
      </w:r>
      <w:r w:rsidRPr="00A46FD9">
        <w:rPr>
          <w:rFonts w:hint="eastAsia"/>
          <w:lang w:val="en-US" w:eastAsia="zh-CN"/>
        </w:rPr>
        <w:t>NB-IoT operation in NR in-band</w:t>
      </w:r>
      <w:r w:rsidRPr="00A46FD9">
        <w:rPr>
          <w:rFonts w:eastAsia="MS P??" w:cs="v4.2.0"/>
        </w:rPr>
        <w:t xml:space="preserve"> </w:t>
      </w:r>
      <w:r w:rsidRPr="00A46FD9">
        <w:t xml:space="preserve">(or any combination with GSM and/or UTRA and/or </w:t>
      </w:r>
      <w:r w:rsidRPr="00A46FD9">
        <w:rPr>
          <w:rFonts w:eastAsia="SimSun" w:hint="eastAsia"/>
          <w:lang w:val="en-US" w:eastAsia="zh-CN"/>
        </w:rPr>
        <w:t>E-UTRA</w:t>
      </w:r>
      <w:r w:rsidRPr="00A46FD9">
        <w:t>) is only required to pass the receiver tests for</w:t>
      </w:r>
      <w:r w:rsidRPr="00A46FD9">
        <w:rPr>
          <w:rFonts w:eastAsia="SimSun" w:hint="eastAsia"/>
          <w:lang w:val="en-US" w:eastAsia="zh-CN"/>
        </w:rPr>
        <w:t xml:space="preserve"> </w:t>
      </w:r>
      <w:r w:rsidRPr="00A46FD9">
        <w:rPr>
          <w:rFonts w:hint="eastAsia"/>
          <w:lang w:val="en-US" w:eastAsia="zh-CN"/>
        </w:rPr>
        <w:t>NB-IoT operation in NR in-band</w:t>
      </w:r>
      <w:r w:rsidRPr="00A46FD9">
        <w:rPr>
          <w:rFonts w:eastAsia="MS P??" w:cs="v4.2.0"/>
        </w:rPr>
        <w:t xml:space="preserve"> </w:t>
      </w:r>
      <w:r w:rsidRPr="00A46FD9">
        <w:t xml:space="preserve">(or any combination with GSM and/or UTRA and/or </w:t>
      </w:r>
      <w:r w:rsidRPr="00A46FD9">
        <w:rPr>
          <w:rFonts w:eastAsia="SimSun" w:hint="eastAsia"/>
          <w:lang w:val="en-US" w:eastAsia="zh-CN"/>
        </w:rPr>
        <w:t>E-UTRA</w:t>
      </w:r>
      <w:r w:rsidRPr="00A46FD9">
        <w:t xml:space="preserve">); it is not required to perform the receiver tests again for </w:t>
      </w:r>
      <w:r w:rsidRPr="00A46FD9">
        <w:rPr>
          <w:rFonts w:eastAsia="SimSun" w:hint="eastAsia"/>
          <w:lang w:val="en-US" w:eastAsia="zh-CN"/>
        </w:rPr>
        <w:t>NR</w:t>
      </w:r>
      <w:r w:rsidRPr="00A46FD9">
        <w:t xml:space="preserve"> only</w:t>
      </w:r>
      <w:r w:rsidRPr="00A46FD9">
        <w:rPr>
          <w:rFonts w:eastAsia="MS P??" w:cs="v4.2.0"/>
        </w:rPr>
        <w:t xml:space="preserve"> </w:t>
      </w:r>
      <w:r w:rsidRPr="00A46FD9">
        <w:t xml:space="preserve">(or any combination with GSM and/or UTRA and/or </w:t>
      </w:r>
      <w:r w:rsidRPr="00A46FD9">
        <w:rPr>
          <w:rFonts w:eastAsia="SimSun" w:hint="eastAsia"/>
          <w:lang w:val="en-US" w:eastAsia="zh-CN"/>
        </w:rPr>
        <w:t>E-UTRA</w:t>
      </w:r>
      <w:r w:rsidRPr="00A46FD9">
        <w:t>).</w:t>
      </w:r>
    </w:p>
    <w:p w14:paraId="09E8872A" w14:textId="77777777" w:rsidR="00FF3259" w:rsidRPr="00A46FD9" w:rsidRDefault="007A6E4B" w:rsidP="00FF3259">
      <w:pPr>
        <w:rPr>
          <w:rFonts w:eastAsia="SimSun" w:cs="v4.2.0"/>
          <w:lang w:val="en-US" w:eastAsia="zh-CN"/>
        </w:rPr>
      </w:pPr>
      <w:r w:rsidRPr="00A46FD9">
        <w:rPr>
          <w:rFonts w:eastAsia="MS P??" w:cs="v4.2.0"/>
        </w:rPr>
        <w:t>For a BS declared to be capable of</w:t>
      </w:r>
      <w:r w:rsidRPr="00A46FD9">
        <w:rPr>
          <w:rFonts w:eastAsia="SimSun" w:cs="v4.2.0" w:hint="eastAsia"/>
          <w:lang w:val="en-US" w:eastAsia="zh-CN"/>
        </w:rPr>
        <w:t xml:space="preserve"> </w:t>
      </w:r>
      <w:r w:rsidRPr="00A46FD9">
        <w:rPr>
          <w:rFonts w:hint="eastAsia"/>
          <w:lang w:val="en-US" w:eastAsia="zh-CN"/>
        </w:rPr>
        <w:t>NB-IoT operation in NR in-band</w:t>
      </w:r>
      <w:r w:rsidRPr="00A46FD9">
        <w:rPr>
          <w:rFonts w:eastAsia="MS P??" w:cs="v4.2.0"/>
        </w:rPr>
        <w:t xml:space="preserve"> (and where applicable </w:t>
      </w:r>
      <w:r w:rsidRPr="00A46FD9">
        <w:rPr>
          <w:rFonts w:eastAsia="SimSun" w:cs="v4.2.0" w:hint="eastAsia"/>
          <w:lang w:val="en-US" w:eastAsia="zh-CN"/>
        </w:rPr>
        <w:t>E-UTRA</w:t>
      </w:r>
      <w:r w:rsidRPr="00A46FD9">
        <w:rPr>
          <w:rFonts w:eastAsia="MS P??" w:cs="v4.2.0"/>
        </w:rPr>
        <w:t>) , it is not required to perform the receiver test for subPRB allocation</w:t>
      </w:r>
      <w:r w:rsidRPr="00A46FD9">
        <w:rPr>
          <w:rStyle w:val="CommentReference"/>
          <w:rFonts w:hint="eastAsia"/>
        </w:rPr>
        <w:t>.</w:t>
      </w:r>
    </w:p>
    <w:p w14:paraId="38961EF1" w14:textId="77777777" w:rsidR="00FF3259" w:rsidRPr="00A46FD9" w:rsidRDefault="00FF3259" w:rsidP="00FF3259">
      <w:pPr>
        <w:pStyle w:val="Heading2"/>
      </w:pPr>
      <w:bookmarkStart w:id="6506" w:name="_Toc21098084"/>
      <w:bookmarkStart w:id="6507" w:name="_Toc29765646"/>
      <w:bookmarkStart w:id="6508" w:name="_Toc37181128"/>
      <w:bookmarkStart w:id="6509" w:name="_Toc37181572"/>
      <w:bookmarkStart w:id="6510" w:name="_Toc37182016"/>
      <w:bookmarkStart w:id="6511" w:name="_Toc45882081"/>
      <w:bookmarkStart w:id="6512" w:name="_Toc52560314"/>
      <w:bookmarkStart w:id="6513" w:name="_Toc67912869"/>
      <w:bookmarkStart w:id="6514" w:name="_Toc74901556"/>
      <w:bookmarkStart w:id="6515" w:name="_Toc76504814"/>
      <w:bookmarkStart w:id="6516" w:name="_Toc83044543"/>
      <w:bookmarkStart w:id="6517" w:name="_Toc89871888"/>
      <w:bookmarkStart w:id="6518" w:name="_Toc98702506"/>
      <w:bookmarkStart w:id="6519" w:name="_Toc105745880"/>
      <w:bookmarkStart w:id="6520" w:name="_Toc123147672"/>
      <w:bookmarkStart w:id="6521" w:name="_Toc124164349"/>
      <w:bookmarkStart w:id="6522" w:name="_Toc130736339"/>
      <w:bookmarkStart w:id="6523" w:name="_Toc137308143"/>
      <w:bookmarkStart w:id="6524" w:name="_Toc138891051"/>
      <w:bookmarkStart w:id="6525" w:name="_Toc156501252"/>
      <w:r w:rsidRPr="00A46FD9">
        <w:t>7.2</w:t>
      </w:r>
      <w:r w:rsidRPr="00A46FD9">
        <w:tab/>
        <w:t>Reference sensitivity level</w:t>
      </w:r>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p>
    <w:p w14:paraId="722DCCBE" w14:textId="77777777" w:rsidR="00FF3259" w:rsidRPr="00A46FD9" w:rsidRDefault="00FF3259" w:rsidP="00FF3259">
      <w:pPr>
        <w:pStyle w:val="Heading3"/>
      </w:pPr>
      <w:bookmarkStart w:id="6526" w:name="_Toc21098085"/>
      <w:bookmarkStart w:id="6527" w:name="_Toc29765647"/>
      <w:bookmarkStart w:id="6528" w:name="_Toc37181129"/>
      <w:bookmarkStart w:id="6529" w:name="_Toc37181573"/>
      <w:bookmarkStart w:id="6530" w:name="_Toc37182017"/>
      <w:bookmarkStart w:id="6531" w:name="_Toc45882082"/>
      <w:bookmarkStart w:id="6532" w:name="_Toc52560315"/>
      <w:bookmarkStart w:id="6533" w:name="_Toc67912870"/>
      <w:bookmarkStart w:id="6534" w:name="_Toc74901557"/>
      <w:bookmarkStart w:id="6535" w:name="_Toc76504815"/>
      <w:bookmarkStart w:id="6536" w:name="_Toc83044544"/>
      <w:bookmarkStart w:id="6537" w:name="_Toc89871889"/>
      <w:bookmarkStart w:id="6538" w:name="_Toc98702507"/>
      <w:bookmarkStart w:id="6539" w:name="_Toc105745881"/>
      <w:bookmarkStart w:id="6540" w:name="_Toc123147673"/>
      <w:bookmarkStart w:id="6541" w:name="_Toc124164350"/>
      <w:bookmarkStart w:id="6542" w:name="_Toc130736340"/>
      <w:bookmarkStart w:id="6543" w:name="_Toc137308144"/>
      <w:bookmarkStart w:id="6544" w:name="_Toc138891052"/>
      <w:bookmarkStart w:id="6545" w:name="_Toc156501253"/>
      <w:r w:rsidRPr="00A46FD9">
        <w:t>7.2.1</w:t>
      </w:r>
      <w:r w:rsidRPr="00A46FD9">
        <w:tab/>
        <w:t>Definition and applicability</w:t>
      </w:r>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p>
    <w:p w14:paraId="621497B2" w14:textId="443030A1" w:rsidR="00FF3259" w:rsidRPr="00A46FD9" w:rsidRDefault="00FF3259" w:rsidP="00FF3259">
      <w:r w:rsidRPr="00A46FD9">
        <w:t>The reference sensitivity power level PREFSENS is the minimum mean power received at the antenna connector at which a reference performance requirement shall be met for a specified reference measurement channel.</w:t>
      </w:r>
    </w:p>
    <w:p w14:paraId="4B0C7F79" w14:textId="04FC71FF" w:rsidR="00FF3259" w:rsidRPr="00A46FD9" w:rsidRDefault="00FF3259" w:rsidP="00FF3259">
      <w:r w:rsidRPr="00A46FD9">
        <w:t xml:space="preserve">Additional details are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 xml:space="preserve">.2,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 xml:space="preserve">.2,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 xml:space="preserve">.2,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 xml:space="preserve">.2, and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w:t>
      </w:r>
      <w:r w:rsidRPr="00A46FD9">
        <w:t xml:space="preserve"> 7.3.</w:t>
      </w:r>
    </w:p>
    <w:p w14:paraId="39832FCE" w14:textId="77777777" w:rsidR="00FF3259" w:rsidRPr="00A46FD9" w:rsidRDefault="00FF3259" w:rsidP="00FF3259">
      <w:pPr>
        <w:pStyle w:val="Heading3"/>
      </w:pPr>
      <w:bookmarkStart w:id="6546" w:name="_Toc21098086"/>
      <w:bookmarkStart w:id="6547" w:name="_Toc29765648"/>
      <w:bookmarkStart w:id="6548" w:name="_Toc37181130"/>
      <w:bookmarkStart w:id="6549" w:name="_Toc37181574"/>
      <w:bookmarkStart w:id="6550" w:name="_Toc37182018"/>
      <w:bookmarkStart w:id="6551" w:name="_Toc45882083"/>
      <w:bookmarkStart w:id="6552" w:name="_Toc52560316"/>
      <w:bookmarkStart w:id="6553" w:name="_Toc67912871"/>
      <w:bookmarkStart w:id="6554" w:name="_Toc74901558"/>
      <w:bookmarkStart w:id="6555" w:name="_Toc76504816"/>
      <w:bookmarkStart w:id="6556" w:name="_Toc83044545"/>
      <w:bookmarkStart w:id="6557" w:name="_Toc89871890"/>
      <w:bookmarkStart w:id="6558" w:name="_Toc98702508"/>
      <w:bookmarkStart w:id="6559" w:name="_Toc105745882"/>
      <w:bookmarkStart w:id="6560" w:name="_Toc123147674"/>
      <w:bookmarkStart w:id="6561" w:name="_Toc124164351"/>
      <w:bookmarkStart w:id="6562" w:name="_Toc130736341"/>
      <w:bookmarkStart w:id="6563" w:name="_Toc137308145"/>
      <w:bookmarkStart w:id="6564" w:name="_Toc138891053"/>
      <w:bookmarkStart w:id="6565" w:name="_Toc156501254"/>
      <w:r w:rsidRPr="00A46FD9">
        <w:t>7.2.2</w:t>
      </w:r>
      <w:r w:rsidRPr="00A46FD9">
        <w:tab/>
        <w:t>Minimum requirement</w:t>
      </w:r>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p>
    <w:p w14:paraId="78CDCC6C" w14:textId="3A2038BB"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7.2.1, 7.2.2, 7.2.3, 7.2.4, 7.2.5 and 7.2.6.</w:t>
      </w:r>
    </w:p>
    <w:p w14:paraId="0A283C3B" w14:textId="77777777" w:rsidR="00FF3259" w:rsidRPr="00A46FD9" w:rsidRDefault="00FF3259" w:rsidP="00FF3259">
      <w:pPr>
        <w:pStyle w:val="Heading3"/>
      </w:pPr>
      <w:bookmarkStart w:id="6566" w:name="_Toc21098087"/>
      <w:bookmarkStart w:id="6567" w:name="_Toc29765649"/>
      <w:bookmarkStart w:id="6568" w:name="_Toc37181131"/>
      <w:bookmarkStart w:id="6569" w:name="_Toc37181575"/>
      <w:bookmarkStart w:id="6570" w:name="_Toc37182019"/>
      <w:bookmarkStart w:id="6571" w:name="_Toc45882084"/>
      <w:bookmarkStart w:id="6572" w:name="_Toc52560317"/>
      <w:bookmarkStart w:id="6573" w:name="_Toc67912872"/>
      <w:bookmarkStart w:id="6574" w:name="_Toc74901559"/>
      <w:bookmarkStart w:id="6575" w:name="_Toc76504817"/>
      <w:bookmarkStart w:id="6576" w:name="_Toc83044546"/>
      <w:bookmarkStart w:id="6577" w:name="_Toc89871891"/>
      <w:bookmarkStart w:id="6578" w:name="_Toc98702509"/>
      <w:bookmarkStart w:id="6579" w:name="_Toc105745883"/>
      <w:bookmarkStart w:id="6580" w:name="_Toc123147675"/>
      <w:bookmarkStart w:id="6581" w:name="_Toc124164352"/>
      <w:bookmarkStart w:id="6582" w:name="_Toc130736342"/>
      <w:bookmarkStart w:id="6583" w:name="_Toc137308146"/>
      <w:bookmarkStart w:id="6584" w:name="_Toc138891054"/>
      <w:bookmarkStart w:id="6585" w:name="_Toc156501255"/>
      <w:r w:rsidRPr="00A46FD9">
        <w:t>7.2.3</w:t>
      </w:r>
      <w:r w:rsidRPr="00A46FD9">
        <w:tab/>
        <w:t>Test purpose</w:t>
      </w:r>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p>
    <w:p w14:paraId="449B539D" w14:textId="5F774661" w:rsidR="00FF3259" w:rsidRPr="00A46FD9" w:rsidRDefault="00FF3259" w:rsidP="00FF3259">
      <w:r w:rsidRPr="00A46FD9">
        <w:t>To verify that at the BS Reference sensitivity level the performance requirements shall be met for a specified reference measurement channel.</w:t>
      </w:r>
    </w:p>
    <w:p w14:paraId="15E38002" w14:textId="77777777" w:rsidR="00FF3259" w:rsidRPr="00A46FD9" w:rsidRDefault="00FF3259" w:rsidP="00FF3259">
      <w:pPr>
        <w:pStyle w:val="Heading3"/>
      </w:pPr>
      <w:bookmarkStart w:id="6586" w:name="_Toc21098088"/>
      <w:bookmarkStart w:id="6587" w:name="_Toc29765650"/>
      <w:bookmarkStart w:id="6588" w:name="_Toc37181132"/>
      <w:bookmarkStart w:id="6589" w:name="_Toc37181576"/>
      <w:bookmarkStart w:id="6590" w:name="_Toc37182020"/>
      <w:bookmarkStart w:id="6591" w:name="_Toc45882085"/>
      <w:bookmarkStart w:id="6592" w:name="_Toc52560318"/>
      <w:bookmarkStart w:id="6593" w:name="_Toc67912873"/>
      <w:bookmarkStart w:id="6594" w:name="_Toc74901560"/>
      <w:bookmarkStart w:id="6595" w:name="_Toc76504818"/>
      <w:bookmarkStart w:id="6596" w:name="_Toc83044547"/>
      <w:bookmarkStart w:id="6597" w:name="_Toc89871892"/>
      <w:bookmarkStart w:id="6598" w:name="_Toc98702510"/>
      <w:bookmarkStart w:id="6599" w:name="_Toc105745884"/>
      <w:bookmarkStart w:id="6600" w:name="_Toc123147676"/>
      <w:bookmarkStart w:id="6601" w:name="_Toc124164353"/>
      <w:bookmarkStart w:id="6602" w:name="_Toc130736343"/>
      <w:bookmarkStart w:id="6603" w:name="_Toc137308147"/>
      <w:bookmarkStart w:id="6604" w:name="_Toc138891055"/>
      <w:bookmarkStart w:id="6605" w:name="_Toc156501256"/>
      <w:r w:rsidRPr="00A46FD9">
        <w:t>7.2.4</w:t>
      </w:r>
      <w:r w:rsidRPr="00A46FD9">
        <w:tab/>
        <w:t>Method of test</w:t>
      </w:r>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p>
    <w:p w14:paraId="24FF4BCE" w14:textId="24A1561E" w:rsidR="00AC1018" w:rsidRPr="00A46FD9" w:rsidRDefault="00AC1018" w:rsidP="00FF3259">
      <w:pPr>
        <w:keepNext/>
        <w:rPr>
          <w:rFonts w:cs="v5.0.0"/>
          <w:snapToGrid w:val="0"/>
        </w:rPr>
      </w:pPr>
      <w:r w:rsidRPr="00A46FD9">
        <w:t xml:space="preserve">For this requirement </w:t>
      </w:r>
      <w:r>
        <w:t>the tables for a</w:t>
      </w:r>
      <w:r w:rsidRPr="000F44AB">
        <w:t xml:space="preserve">pplicability of requirements and test configurations </w:t>
      </w:r>
      <w:r>
        <w:t xml:space="preserve">in Clause 5 </w:t>
      </w:r>
      <w:r w:rsidRPr="00BC5F7C">
        <w:t xml:space="preserve">refer either to </w:t>
      </w:r>
      <w:r>
        <w:t>the single-RAT specification</w:t>
      </w:r>
      <w:r w:rsidRPr="00BC5F7C">
        <w:t xml:space="preserve"> or to a specific test configuration</w:t>
      </w:r>
      <w:r w:rsidRPr="00A46FD9">
        <w:rPr>
          <w:rFonts w:cs="v5.0.0"/>
          <w:snapToGrid w:val="0"/>
        </w:rPr>
        <w:t>. The following shall apply:</w:t>
      </w:r>
    </w:p>
    <w:p w14:paraId="06092D3C" w14:textId="24CB3B40"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51.</w:t>
      </w:r>
      <w:r w:rsidRPr="00A46FD9">
        <w:t>021</w:t>
      </w:r>
      <w:r w:rsidR="005C63A9">
        <w:t> </w:t>
      </w:r>
      <w:r w:rsidR="005C63A9" w:rsidRPr="00A46FD9">
        <w:t>[1</w:t>
      </w:r>
      <w:r w:rsidRPr="00A46FD9">
        <w:t xml:space="preserve">1],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w:t>
      </w:r>
      <w:r w:rsidRPr="00A46FD9">
        <w:t xml:space="preserve"> 7.3.</w:t>
      </w:r>
    </w:p>
    <w:p w14:paraId="2918FDB0" w14:textId="68492666"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.2.4.</w:t>
      </w:r>
    </w:p>
    <w:p w14:paraId="3EC906D4" w14:textId="32EF526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.2.4.</w:t>
      </w:r>
    </w:p>
    <w:p w14:paraId="4117CE34" w14:textId="381A1512"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.2.4.</w:t>
      </w:r>
    </w:p>
    <w:p w14:paraId="494E7CE7" w14:textId="0572D709"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.2.4.</w:t>
      </w:r>
    </w:p>
    <w:p w14:paraId="09E02412" w14:textId="1AF950EE" w:rsidR="00FF3259" w:rsidRPr="00A46FD9" w:rsidRDefault="00FF3259" w:rsidP="00FF3259">
      <w:pPr>
        <w:pStyle w:val="B10"/>
      </w:pPr>
      <w:r w:rsidRPr="00A46FD9">
        <w:t>-</w:t>
      </w:r>
      <w:r w:rsidRPr="00A46FD9">
        <w:tab/>
        <w:t xml:space="preserve">For </w:t>
      </w:r>
      <w:r w:rsidR="00402796">
        <w:t xml:space="preserve">reference to a specific test configuration TCx for </w:t>
      </w:r>
      <w:r w:rsidRPr="00A46FD9">
        <w:t xml:space="preserve">GSM/EDGE, </w:t>
      </w:r>
      <w:r w:rsidR="001C1F6B">
        <w:t xml:space="preserve">the </w:t>
      </w:r>
      <w:r w:rsidRPr="00A46FD9">
        <w:t xml:space="preserve">steps in </w:t>
      </w:r>
      <w:r w:rsidR="005C63A9">
        <w:t>clause </w:t>
      </w:r>
      <w:r w:rsidR="005C63A9" w:rsidRPr="00A46FD9">
        <w:t>7</w:t>
      </w:r>
      <w:r w:rsidRPr="00A46FD9">
        <w:t>.2.4.1 and 7.2.4.2.</w:t>
      </w:r>
    </w:p>
    <w:p w14:paraId="76D47C69" w14:textId="69A27B6C" w:rsidR="00FF3259" w:rsidRPr="00A46FD9" w:rsidRDefault="00FF3259" w:rsidP="00FF3259">
      <w:pPr>
        <w:pStyle w:val="Heading4"/>
      </w:pPr>
      <w:bookmarkStart w:id="6606" w:name="_Toc21098089"/>
      <w:bookmarkStart w:id="6607" w:name="_Toc29765651"/>
      <w:bookmarkStart w:id="6608" w:name="_Toc37181133"/>
      <w:bookmarkStart w:id="6609" w:name="_Toc37181577"/>
      <w:bookmarkStart w:id="6610" w:name="_Toc37182021"/>
      <w:bookmarkStart w:id="6611" w:name="_Toc45882086"/>
      <w:bookmarkStart w:id="6612" w:name="_Toc52560319"/>
      <w:bookmarkStart w:id="6613" w:name="_Toc67912874"/>
      <w:bookmarkStart w:id="6614" w:name="_Toc74901561"/>
      <w:bookmarkStart w:id="6615" w:name="_Toc76504819"/>
      <w:bookmarkStart w:id="6616" w:name="_Toc83044548"/>
      <w:bookmarkStart w:id="6617" w:name="_Toc89871893"/>
      <w:bookmarkStart w:id="6618" w:name="_Toc98702511"/>
      <w:bookmarkStart w:id="6619" w:name="_Toc105745885"/>
      <w:bookmarkStart w:id="6620" w:name="_Toc123147677"/>
      <w:bookmarkStart w:id="6621" w:name="_Toc124164354"/>
      <w:bookmarkStart w:id="6622" w:name="_Toc130736344"/>
      <w:bookmarkStart w:id="6623" w:name="_Toc137308148"/>
      <w:bookmarkStart w:id="6624" w:name="_Toc138891056"/>
      <w:bookmarkStart w:id="6625" w:name="_Toc156501257"/>
      <w:r w:rsidRPr="00A46FD9">
        <w:t>7.2.4.1</w:t>
      </w:r>
      <w:r w:rsidRPr="00A46FD9">
        <w:tab/>
        <w:t>Initial conditions for GSM/EDGE reference sensitivity level</w:t>
      </w:r>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p>
    <w:p w14:paraId="50B5B8FC" w14:textId="77777777" w:rsidR="00FF3259" w:rsidRPr="00A46FD9" w:rsidRDefault="00FF3259" w:rsidP="00FF3259">
      <w:r w:rsidRPr="00A46FD9">
        <w:t>Test environment:</w:t>
      </w:r>
      <w:r w:rsidRPr="00A46FD9">
        <w:tab/>
        <w:t>Normal; see Annex B.2.</w:t>
      </w:r>
    </w:p>
    <w:p w14:paraId="66868AAA" w14:textId="7DE7A5BB"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528283E8" w14:textId="2F17B0D5" w:rsidR="00FF3259" w:rsidRPr="00A46FD9" w:rsidRDefault="00FF3259" w:rsidP="00FF3259">
      <w:pPr>
        <w:pStyle w:val="B10"/>
      </w:pPr>
      <w:r w:rsidRPr="00A46FD9">
        <w:t>1)</w:t>
      </w:r>
      <w:r w:rsidRPr="00A46FD9">
        <w:tab/>
        <w:t xml:space="preserve">Set up the equipment as shown in Annex I.2.1 </w:t>
      </w:r>
      <w:r w:rsidR="005C63A9" w:rsidRPr="00A46FD9">
        <w:t>TS</w:t>
      </w:r>
      <w:r w:rsidR="005C63A9">
        <w:t> </w:t>
      </w:r>
      <w:r w:rsidR="005C63A9" w:rsidRPr="00A46FD9">
        <w:t>36.</w:t>
      </w:r>
      <w:r w:rsidRPr="00A46FD9">
        <w:t>141[9].</w:t>
      </w:r>
    </w:p>
    <w:p w14:paraId="740B478D" w14:textId="4485C9B0"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6FC4D81E" w14:textId="23ACD53A" w:rsidR="00FF3259" w:rsidRPr="00A46FD9" w:rsidRDefault="00FF3259" w:rsidP="00FF3259">
      <w:pPr>
        <w:pStyle w:val="B20"/>
      </w:pPr>
      <w:r w:rsidRPr="00A46FD9">
        <w:t>-</w:t>
      </w:r>
      <w:r w:rsidRPr="00A46FD9">
        <w:tab/>
        <w:t xml:space="preserve">For GSM see </w:t>
      </w:r>
      <w:r w:rsidR="005C63A9">
        <w:t>clause</w:t>
      </w:r>
      <w:r w:rsidRPr="00A46FD9">
        <w:t xml:space="preserve">s 7.3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xml:space="preserve">] for reference channels </w:t>
      </w:r>
      <w:r w:rsidR="00160AB7" w:rsidRPr="00B41890">
        <w:t xml:space="preserve">TCH/FS and PDTCH/MCS5 </w:t>
      </w:r>
      <w:r w:rsidRPr="00A46FD9">
        <w:t>to test.</w:t>
      </w:r>
    </w:p>
    <w:p w14:paraId="6DA3E650" w14:textId="417C4225" w:rsidR="00FF3259" w:rsidRPr="00A46FD9" w:rsidRDefault="00FF3259" w:rsidP="00FF3259">
      <w:pPr>
        <w:pStyle w:val="Heading4"/>
      </w:pPr>
      <w:bookmarkStart w:id="6626" w:name="_Toc21098090"/>
      <w:bookmarkStart w:id="6627" w:name="_Toc29765652"/>
      <w:bookmarkStart w:id="6628" w:name="_Toc37181134"/>
      <w:bookmarkStart w:id="6629" w:name="_Toc37181578"/>
      <w:bookmarkStart w:id="6630" w:name="_Toc37182022"/>
      <w:bookmarkStart w:id="6631" w:name="_Toc45882087"/>
      <w:bookmarkStart w:id="6632" w:name="_Toc52560320"/>
      <w:bookmarkStart w:id="6633" w:name="_Toc67912875"/>
      <w:bookmarkStart w:id="6634" w:name="_Toc74901562"/>
      <w:bookmarkStart w:id="6635" w:name="_Toc76504820"/>
      <w:bookmarkStart w:id="6636" w:name="_Toc83044549"/>
      <w:bookmarkStart w:id="6637" w:name="_Toc89871894"/>
      <w:bookmarkStart w:id="6638" w:name="_Toc98702512"/>
      <w:bookmarkStart w:id="6639" w:name="_Toc105745886"/>
      <w:bookmarkStart w:id="6640" w:name="_Toc123147678"/>
      <w:bookmarkStart w:id="6641" w:name="_Toc124164355"/>
      <w:bookmarkStart w:id="6642" w:name="_Toc130736345"/>
      <w:bookmarkStart w:id="6643" w:name="_Toc137308149"/>
      <w:bookmarkStart w:id="6644" w:name="_Toc138891057"/>
      <w:bookmarkStart w:id="6645" w:name="_Toc156501258"/>
      <w:r w:rsidRPr="00A46FD9">
        <w:lastRenderedPageBreak/>
        <w:t>7.2.4.2</w:t>
      </w:r>
      <w:r w:rsidRPr="00A46FD9">
        <w:tab/>
        <w:t>Procedure for GSM/EDGE reference sensitivity level</w:t>
      </w:r>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p>
    <w:p w14:paraId="43C78F29" w14:textId="779C8EAD"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59CBFAB9" w14:textId="387CD6C8"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7.3.</w:t>
      </w:r>
    </w:p>
    <w:p w14:paraId="015E7B74" w14:textId="28487FCA" w:rsidR="00FF3259" w:rsidRPr="00A46FD9" w:rsidRDefault="00FF3259" w:rsidP="00FF3259">
      <w:pPr>
        <w:pStyle w:val="B10"/>
      </w:pPr>
      <w:r w:rsidRPr="00A46FD9">
        <w:t>3)</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w:t>
      </w:r>
      <w:r w:rsidRPr="00A46FD9">
        <w:t>s 7.3 and.</w:t>
      </w:r>
    </w:p>
    <w:p w14:paraId="20B2C85D" w14:textId="77777777" w:rsidR="00FF3259" w:rsidRPr="00A46FD9" w:rsidRDefault="00FF3259" w:rsidP="00FF3259">
      <w:r w:rsidRPr="00A46FD9">
        <w:t>In addition, for a multi-band capable BS, the following step shall apply:</w:t>
      </w:r>
    </w:p>
    <w:p w14:paraId="05BD6C9C" w14:textId="77777777" w:rsidR="00FF3259" w:rsidRPr="00A46FD9" w:rsidRDefault="00FF3259" w:rsidP="00FF3259">
      <w:pPr>
        <w:pStyle w:val="B10"/>
      </w:pPr>
      <w:r w:rsidRPr="00A46FD9">
        <w:t>-</w:t>
      </w:r>
      <w:r w:rsidRPr="00A46FD9">
        <w:tab/>
        <w:t>For multi-band capable BS and single band tests, repeat the tests per involved band where single carrier test models shall apply with no carrier activated in the other band. For multi-band capable BS with separate antenna connector, the antenna connector not being under test shall be terminated.</w:t>
      </w:r>
    </w:p>
    <w:p w14:paraId="4EFC4CF6" w14:textId="77777777" w:rsidR="00FF3259" w:rsidRPr="00A46FD9" w:rsidRDefault="00FF3259" w:rsidP="00FF3259">
      <w:pPr>
        <w:pStyle w:val="Heading3"/>
      </w:pPr>
      <w:bookmarkStart w:id="6646" w:name="_Toc21098091"/>
      <w:bookmarkStart w:id="6647" w:name="_Toc29765653"/>
      <w:bookmarkStart w:id="6648" w:name="_Toc37181135"/>
      <w:bookmarkStart w:id="6649" w:name="_Toc37181579"/>
      <w:bookmarkStart w:id="6650" w:name="_Toc37182023"/>
      <w:bookmarkStart w:id="6651" w:name="_Toc45882088"/>
      <w:bookmarkStart w:id="6652" w:name="_Toc52560321"/>
      <w:bookmarkStart w:id="6653" w:name="_Toc67912876"/>
      <w:bookmarkStart w:id="6654" w:name="_Toc74901563"/>
      <w:bookmarkStart w:id="6655" w:name="_Toc76504821"/>
      <w:bookmarkStart w:id="6656" w:name="_Toc83044550"/>
      <w:bookmarkStart w:id="6657" w:name="_Toc89871895"/>
      <w:bookmarkStart w:id="6658" w:name="_Toc98702513"/>
      <w:bookmarkStart w:id="6659" w:name="_Toc105745887"/>
      <w:bookmarkStart w:id="6660" w:name="_Toc123147679"/>
      <w:bookmarkStart w:id="6661" w:name="_Toc124164356"/>
      <w:bookmarkStart w:id="6662" w:name="_Toc130736346"/>
      <w:bookmarkStart w:id="6663" w:name="_Toc137308150"/>
      <w:bookmarkStart w:id="6664" w:name="_Toc138891058"/>
      <w:bookmarkStart w:id="6665" w:name="_Toc156501259"/>
      <w:r w:rsidRPr="00A46FD9">
        <w:t>7.2.5</w:t>
      </w:r>
      <w:r w:rsidRPr="00A46FD9">
        <w:tab/>
        <w:t>Test requirements</w:t>
      </w:r>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p>
    <w:p w14:paraId="402168F9" w14:textId="46549A8E" w:rsidR="00FF3259" w:rsidRPr="00A46FD9" w:rsidRDefault="00FF3259" w:rsidP="00FF3259">
      <w:r w:rsidRPr="00A46FD9">
        <w:t xml:space="preserve">For E-UTRA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.2.5.</w:t>
      </w:r>
    </w:p>
    <w:p w14:paraId="5CC4F451" w14:textId="477BFA88" w:rsidR="00FF3259" w:rsidRPr="00A46FD9" w:rsidRDefault="00FF3259" w:rsidP="00FF3259">
      <w:r w:rsidRPr="00A46FD9">
        <w:t xml:space="preserve">For UTRA-FDD the test requirement is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.2.5.</w:t>
      </w:r>
    </w:p>
    <w:p w14:paraId="0ADDBBCB" w14:textId="5974432B" w:rsidR="00FF3259" w:rsidRPr="00A46FD9" w:rsidRDefault="00FF3259" w:rsidP="00FF3259">
      <w:r w:rsidRPr="00A46FD9">
        <w:t xml:space="preserve">For UTRA-TDD the test requirement is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.2.5.</w:t>
      </w:r>
    </w:p>
    <w:p w14:paraId="777A1197" w14:textId="005B26A7" w:rsidR="00FF3259" w:rsidRPr="00A46FD9" w:rsidRDefault="00FF3259" w:rsidP="00FF3259">
      <w:r w:rsidRPr="00A46FD9">
        <w:t xml:space="preserve">For GSM-EDGE the test requirement is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w:t>
      </w:r>
      <w:r w:rsidRPr="00A46FD9">
        <w:t>s 7.3.</w:t>
      </w:r>
    </w:p>
    <w:p w14:paraId="2101CC90" w14:textId="276BF1C3" w:rsidR="007A6E4B" w:rsidRPr="00A46FD9" w:rsidRDefault="007A6E4B" w:rsidP="007A6E4B">
      <w:bookmarkStart w:id="6666" w:name="_Toc21098092"/>
      <w:bookmarkStart w:id="6667" w:name="_Toc29765654"/>
      <w:r w:rsidRPr="00A46FD9">
        <w:t xml:space="preserve">For NB-IoT standalone or operation in E-UTRA in-band/guard band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.2.5.</w:t>
      </w:r>
    </w:p>
    <w:p w14:paraId="5D1169C8" w14:textId="140EB2A0" w:rsidR="007A6E4B" w:rsidRPr="00A46FD9" w:rsidRDefault="007A6E4B" w:rsidP="007A6E4B">
      <w:r w:rsidRPr="00A46FD9">
        <w:t>For NB-IoT operation in NR in-band, the test requirement is in</w:t>
      </w:r>
      <w:r w:rsidRPr="00A46FD9">
        <w:rPr>
          <w:rFonts w:eastAsia="SimSun" w:hint="eastAsia"/>
          <w:lang w:val="en-US" w:eastAsia="zh-CN"/>
        </w:rPr>
        <w:t xml:space="preserve">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.2.5.</w:t>
      </w:r>
    </w:p>
    <w:p w14:paraId="001403B6" w14:textId="0EFA80F8" w:rsidR="007A6E4B" w:rsidRPr="00A46FD9" w:rsidRDefault="007A6E4B" w:rsidP="007A6E4B">
      <w:r w:rsidRPr="00A46FD9">
        <w:t xml:space="preserve">For NR the test requirement is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.2.5.</w:t>
      </w:r>
    </w:p>
    <w:p w14:paraId="1ADF1FBB" w14:textId="77777777" w:rsidR="00FF3259" w:rsidRPr="00A46FD9" w:rsidRDefault="00FF3259" w:rsidP="00FF3259">
      <w:pPr>
        <w:pStyle w:val="Heading2"/>
      </w:pPr>
      <w:bookmarkStart w:id="6668" w:name="_Toc37181136"/>
      <w:bookmarkStart w:id="6669" w:name="_Toc37181580"/>
      <w:bookmarkStart w:id="6670" w:name="_Toc37182024"/>
      <w:bookmarkStart w:id="6671" w:name="_Toc45882089"/>
      <w:bookmarkStart w:id="6672" w:name="_Toc52560322"/>
      <w:bookmarkStart w:id="6673" w:name="_Toc67912877"/>
      <w:bookmarkStart w:id="6674" w:name="_Toc74901564"/>
      <w:bookmarkStart w:id="6675" w:name="_Toc76504822"/>
      <w:bookmarkStart w:id="6676" w:name="_Toc83044551"/>
      <w:bookmarkStart w:id="6677" w:name="_Toc89871896"/>
      <w:bookmarkStart w:id="6678" w:name="_Toc98702514"/>
      <w:bookmarkStart w:id="6679" w:name="_Toc105745888"/>
      <w:bookmarkStart w:id="6680" w:name="_Toc123147680"/>
      <w:bookmarkStart w:id="6681" w:name="_Toc124164357"/>
      <w:bookmarkStart w:id="6682" w:name="_Toc130736347"/>
      <w:bookmarkStart w:id="6683" w:name="_Toc137308151"/>
      <w:bookmarkStart w:id="6684" w:name="_Toc138891059"/>
      <w:bookmarkStart w:id="6685" w:name="_Toc156501260"/>
      <w:r w:rsidRPr="00A46FD9">
        <w:t>7.3</w:t>
      </w:r>
      <w:r w:rsidRPr="00A46FD9">
        <w:tab/>
        <w:t>Dynamic range</w:t>
      </w:r>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p>
    <w:p w14:paraId="7CD10EC4" w14:textId="77777777" w:rsidR="00FF3259" w:rsidRPr="00A46FD9" w:rsidRDefault="00FF3259" w:rsidP="00FF3259">
      <w:pPr>
        <w:pStyle w:val="Heading3"/>
      </w:pPr>
      <w:bookmarkStart w:id="6686" w:name="_Toc21098093"/>
      <w:bookmarkStart w:id="6687" w:name="_Toc29765655"/>
      <w:bookmarkStart w:id="6688" w:name="_Toc37181137"/>
      <w:bookmarkStart w:id="6689" w:name="_Toc37181581"/>
      <w:bookmarkStart w:id="6690" w:name="_Toc37182025"/>
      <w:bookmarkStart w:id="6691" w:name="_Toc45882090"/>
      <w:bookmarkStart w:id="6692" w:name="_Toc52560323"/>
      <w:bookmarkStart w:id="6693" w:name="_Toc67912878"/>
      <w:bookmarkStart w:id="6694" w:name="_Toc74901565"/>
      <w:bookmarkStart w:id="6695" w:name="_Toc76504823"/>
      <w:bookmarkStart w:id="6696" w:name="_Toc83044552"/>
      <w:bookmarkStart w:id="6697" w:name="_Toc89871897"/>
      <w:bookmarkStart w:id="6698" w:name="_Toc98702515"/>
      <w:bookmarkStart w:id="6699" w:name="_Toc105745889"/>
      <w:bookmarkStart w:id="6700" w:name="_Toc123147681"/>
      <w:bookmarkStart w:id="6701" w:name="_Toc124164358"/>
      <w:bookmarkStart w:id="6702" w:name="_Toc130736348"/>
      <w:bookmarkStart w:id="6703" w:name="_Toc137308152"/>
      <w:bookmarkStart w:id="6704" w:name="_Toc138891060"/>
      <w:bookmarkStart w:id="6705" w:name="_Toc156501261"/>
      <w:r w:rsidRPr="00A46FD9">
        <w:t>7.3.1</w:t>
      </w:r>
      <w:r w:rsidRPr="00A46FD9">
        <w:tab/>
        <w:t>Definition and applicability</w:t>
      </w:r>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p>
    <w:p w14:paraId="7B3067C4" w14:textId="7DD3E0A9" w:rsidR="00FF3259" w:rsidRPr="00A46FD9" w:rsidRDefault="00FF3259" w:rsidP="00FF3259">
      <w:r w:rsidRPr="00A46FD9">
        <w:t>The dynamic range is a measure of the capability of the receiver to receive a wanted signal in the presence of an interfering signal inside the received channel bandwidth or the capability of receiving high level of the wanted signal.</w:t>
      </w:r>
    </w:p>
    <w:p w14:paraId="0B09C012" w14:textId="77777777" w:rsidR="00FF3259" w:rsidRPr="00A46FD9" w:rsidRDefault="00FF3259" w:rsidP="00FF3259">
      <w:pPr>
        <w:pStyle w:val="Heading3"/>
      </w:pPr>
      <w:bookmarkStart w:id="6706" w:name="_Toc21098094"/>
      <w:bookmarkStart w:id="6707" w:name="_Toc29765656"/>
      <w:bookmarkStart w:id="6708" w:name="_Toc37181138"/>
      <w:bookmarkStart w:id="6709" w:name="_Toc37181582"/>
      <w:bookmarkStart w:id="6710" w:name="_Toc37182026"/>
      <w:bookmarkStart w:id="6711" w:name="_Toc45882091"/>
      <w:bookmarkStart w:id="6712" w:name="_Toc52560324"/>
      <w:bookmarkStart w:id="6713" w:name="_Toc67912879"/>
      <w:bookmarkStart w:id="6714" w:name="_Toc74901566"/>
      <w:bookmarkStart w:id="6715" w:name="_Toc76504824"/>
      <w:bookmarkStart w:id="6716" w:name="_Toc83044553"/>
      <w:bookmarkStart w:id="6717" w:name="_Toc89871898"/>
      <w:bookmarkStart w:id="6718" w:name="_Toc98702516"/>
      <w:bookmarkStart w:id="6719" w:name="_Toc105745890"/>
      <w:bookmarkStart w:id="6720" w:name="_Toc123147682"/>
      <w:bookmarkStart w:id="6721" w:name="_Toc124164359"/>
      <w:bookmarkStart w:id="6722" w:name="_Toc130736349"/>
      <w:bookmarkStart w:id="6723" w:name="_Toc137308153"/>
      <w:bookmarkStart w:id="6724" w:name="_Toc138891061"/>
      <w:bookmarkStart w:id="6725" w:name="_Toc156501262"/>
      <w:r w:rsidRPr="00A46FD9">
        <w:t>7.3.2</w:t>
      </w:r>
      <w:r w:rsidRPr="00A46FD9">
        <w:tab/>
        <w:t>Minimum requirement</w:t>
      </w:r>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p>
    <w:p w14:paraId="101A1B61" w14:textId="24F3287D"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7.3.1, 7.3.2, 7.3.3, 7.3.4, 7.3.5 and 7.3.6.</w:t>
      </w:r>
    </w:p>
    <w:p w14:paraId="54990B7D" w14:textId="77777777" w:rsidR="00FF3259" w:rsidRPr="00A46FD9" w:rsidRDefault="00FF3259" w:rsidP="00FF3259">
      <w:pPr>
        <w:pStyle w:val="Heading3"/>
      </w:pPr>
      <w:bookmarkStart w:id="6726" w:name="_Toc21098095"/>
      <w:bookmarkStart w:id="6727" w:name="_Toc29765657"/>
      <w:bookmarkStart w:id="6728" w:name="_Toc37181139"/>
      <w:bookmarkStart w:id="6729" w:name="_Toc37181583"/>
      <w:bookmarkStart w:id="6730" w:name="_Toc37182027"/>
      <w:bookmarkStart w:id="6731" w:name="_Toc45882092"/>
      <w:bookmarkStart w:id="6732" w:name="_Toc52560325"/>
      <w:bookmarkStart w:id="6733" w:name="_Toc67912880"/>
      <w:bookmarkStart w:id="6734" w:name="_Toc74901567"/>
      <w:bookmarkStart w:id="6735" w:name="_Toc76504825"/>
      <w:bookmarkStart w:id="6736" w:name="_Toc83044554"/>
      <w:bookmarkStart w:id="6737" w:name="_Toc89871899"/>
      <w:bookmarkStart w:id="6738" w:name="_Toc98702517"/>
      <w:bookmarkStart w:id="6739" w:name="_Toc105745891"/>
      <w:bookmarkStart w:id="6740" w:name="_Toc123147683"/>
      <w:bookmarkStart w:id="6741" w:name="_Toc124164360"/>
      <w:bookmarkStart w:id="6742" w:name="_Toc130736350"/>
      <w:bookmarkStart w:id="6743" w:name="_Toc137308154"/>
      <w:bookmarkStart w:id="6744" w:name="_Toc138891062"/>
      <w:bookmarkStart w:id="6745" w:name="_Toc156501263"/>
      <w:r w:rsidRPr="00A46FD9">
        <w:t>7.3.3</w:t>
      </w:r>
      <w:r w:rsidRPr="00A46FD9">
        <w:tab/>
        <w:t>Test purpose</w:t>
      </w:r>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p>
    <w:p w14:paraId="0E5A9D8B" w14:textId="445EA30A" w:rsidR="00FF3259" w:rsidRPr="00A46FD9" w:rsidRDefault="00FF3259" w:rsidP="00FF3259">
      <w:r w:rsidRPr="00A46FD9">
        <w:t>To verify that at the BS receiver dynamic range, the receiver performance shall fulfil the specified limit.</w:t>
      </w:r>
    </w:p>
    <w:p w14:paraId="455A9CE3" w14:textId="77777777" w:rsidR="00FF3259" w:rsidRPr="00A46FD9" w:rsidRDefault="00FF3259" w:rsidP="00FF3259">
      <w:pPr>
        <w:pStyle w:val="Heading3"/>
      </w:pPr>
      <w:bookmarkStart w:id="6746" w:name="_Toc21098096"/>
      <w:bookmarkStart w:id="6747" w:name="_Toc29765658"/>
      <w:bookmarkStart w:id="6748" w:name="_Toc37181140"/>
      <w:bookmarkStart w:id="6749" w:name="_Toc37181584"/>
      <w:bookmarkStart w:id="6750" w:name="_Toc37182028"/>
      <w:bookmarkStart w:id="6751" w:name="_Toc45882093"/>
      <w:bookmarkStart w:id="6752" w:name="_Toc52560326"/>
      <w:bookmarkStart w:id="6753" w:name="_Toc67912881"/>
      <w:bookmarkStart w:id="6754" w:name="_Toc74901568"/>
      <w:bookmarkStart w:id="6755" w:name="_Toc76504826"/>
      <w:bookmarkStart w:id="6756" w:name="_Toc83044555"/>
      <w:bookmarkStart w:id="6757" w:name="_Toc89871900"/>
      <w:bookmarkStart w:id="6758" w:name="_Toc98702518"/>
      <w:bookmarkStart w:id="6759" w:name="_Toc105745892"/>
      <w:bookmarkStart w:id="6760" w:name="_Toc123147684"/>
      <w:bookmarkStart w:id="6761" w:name="_Toc124164361"/>
      <w:bookmarkStart w:id="6762" w:name="_Toc130736351"/>
      <w:bookmarkStart w:id="6763" w:name="_Toc137308155"/>
      <w:bookmarkStart w:id="6764" w:name="_Toc138891063"/>
      <w:bookmarkStart w:id="6765" w:name="_Toc156501264"/>
      <w:r w:rsidRPr="00A46FD9">
        <w:t>7.3.4</w:t>
      </w:r>
      <w:r w:rsidRPr="00A46FD9">
        <w:tab/>
        <w:t>Method of test</w:t>
      </w:r>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p>
    <w:p w14:paraId="6D5566C4" w14:textId="77777777" w:rsidR="004A6679" w:rsidRPr="00A46FD9" w:rsidRDefault="004A6679" w:rsidP="004A6679">
      <w:pPr>
        <w:rPr>
          <w:snapToGrid w:val="0"/>
        </w:rPr>
      </w:pPr>
      <w:r w:rsidRPr="00A46FD9">
        <w:t xml:space="preserve">For this requirement </w:t>
      </w:r>
      <w:r>
        <w:t>the tables for a</w:t>
      </w:r>
      <w:r w:rsidRPr="000F44AB">
        <w:t xml:space="preserve">pplicability of requirements and test configurations </w:t>
      </w:r>
      <w:r>
        <w:t xml:space="preserve">in Clause 5 </w:t>
      </w:r>
      <w:r w:rsidRPr="00BC5F7C">
        <w:t xml:space="preserve">refer either to </w:t>
      </w:r>
      <w:r>
        <w:t>the single-RAT specification</w:t>
      </w:r>
      <w:r w:rsidRPr="00BC5F7C">
        <w:t xml:space="preserve"> or to a specific test configuration. The following shall apply</w:t>
      </w:r>
      <w:r w:rsidRPr="00A46FD9">
        <w:rPr>
          <w:snapToGrid w:val="0"/>
        </w:rPr>
        <w:t>. The following shall apply:</w:t>
      </w:r>
    </w:p>
    <w:p w14:paraId="2B7AF9FF" w14:textId="4F7DAF55"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51.</w:t>
      </w:r>
      <w:r w:rsidRPr="00A46FD9">
        <w:t>021</w:t>
      </w:r>
      <w:r w:rsidR="005C63A9">
        <w:t> </w:t>
      </w:r>
      <w:r w:rsidR="005C63A9" w:rsidRPr="00A46FD9">
        <w:t>[1</w:t>
      </w:r>
      <w:r w:rsidRPr="00A46FD9">
        <w:t xml:space="preserve">1],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7</w:t>
      </w:r>
      <w:r w:rsidRPr="00A46FD9">
        <w:t>.1.</w:t>
      </w:r>
    </w:p>
    <w:p w14:paraId="27D568B5" w14:textId="62EADF4D"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.3.4.</w:t>
      </w:r>
    </w:p>
    <w:p w14:paraId="411E9CA7" w14:textId="32EF2864"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.3.4.</w:t>
      </w:r>
    </w:p>
    <w:p w14:paraId="4E6C95A6" w14:textId="364AF8B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.3.4.</w:t>
      </w:r>
    </w:p>
    <w:p w14:paraId="36B5D91F" w14:textId="1C15D2A3" w:rsidR="00FF3259" w:rsidRPr="00A46FD9" w:rsidRDefault="00FF3259" w:rsidP="00FF3259">
      <w:pPr>
        <w:pStyle w:val="B10"/>
      </w:pPr>
      <w:r w:rsidRPr="00A46FD9">
        <w:lastRenderedPageBreak/>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.3.4.</w:t>
      </w:r>
    </w:p>
    <w:p w14:paraId="322723AF" w14:textId="2B2DF057" w:rsidR="00FF3259" w:rsidRPr="00A46FD9" w:rsidRDefault="00FF3259" w:rsidP="00FF3259">
      <w:pPr>
        <w:pStyle w:val="B10"/>
      </w:pPr>
      <w:r w:rsidRPr="00A46FD9">
        <w:t>-</w:t>
      </w:r>
      <w:r w:rsidRPr="00A46FD9">
        <w:tab/>
      </w:r>
      <w:r w:rsidR="006A7E87" w:rsidRPr="006A7E87">
        <w:t>For q reference to a specific test configuration TCx for GSM/EDGE, the steps in clause 7.3.4.1 and 7.3.4.2.</w:t>
      </w:r>
    </w:p>
    <w:p w14:paraId="2290C7B8" w14:textId="1C6A079C" w:rsidR="00FF3259" w:rsidRPr="00A46FD9" w:rsidRDefault="00FF3259" w:rsidP="00FF3259">
      <w:pPr>
        <w:pStyle w:val="Heading4"/>
      </w:pPr>
      <w:bookmarkStart w:id="6766" w:name="_Toc21098097"/>
      <w:bookmarkStart w:id="6767" w:name="_Toc29765659"/>
      <w:bookmarkStart w:id="6768" w:name="_Toc37181141"/>
      <w:bookmarkStart w:id="6769" w:name="_Toc37181585"/>
      <w:bookmarkStart w:id="6770" w:name="_Toc37182029"/>
      <w:bookmarkStart w:id="6771" w:name="_Toc45882094"/>
      <w:bookmarkStart w:id="6772" w:name="_Toc52560327"/>
      <w:bookmarkStart w:id="6773" w:name="_Toc67912882"/>
      <w:bookmarkStart w:id="6774" w:name="_Toc74901569"/>
      <w:bookmarkStart w:id="6775" w:name="_Toc76504827"/>
      <w:bookmarkStart w:id="6776" w:name="_Toc83044556"/>
      <w:bookmarkStart w:id="6777" w:name="_Toc89871901"/>
      <w:bookmarkStart w:id="6778" w:name="_Toc98702519"/>
      <w:bookmarkStart w:id="6779" w:name="_Toc105745893"/>
      <w:bookmarkStart w:id="6780" w:name="_Toc123147685"/>
      <w:bookmarkStart w:id="6781" w:name="_Toc124164362"/>
      <w:bookmarkStart w:id="6782" w:name="_Toc130736352"/>
      <w:bookmarkStart w:id="6783" w:name="_Toc137308156"/>
      <w:bookmarkStart w:id="6784" w:name="_Toc138891064"/>
      <w:bookmarkStart w:id="6785" w:name="_Toc156501265"/>
      <w:r w:rsidRPr="00A46FD9">
        <w:t>7.3.4.1</w:t>
      </w:r>
      <w:r w:rsidRPr="00A46FD9">
        <w:tab/>
        <w:t>Initial conditions for GSM/EDGE dynamic range</w:t>
      </w:r>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p>
    <w:p w14:paraId="274A9AD6" w14:textId="77777777" w:rsidR="00FF3259" w:rsidRPr="00A46FD9" w:rsidRDefault="00FF3259" w:rsidP="00FF3259">
      <w:r w:rsidRPr="00A46FD9">
        <w:t>Test environment:</w:t>
      </w:r>
      <w:r w:rsidRPr="00A46FD9">
        <w:tab/>
        <w:t>Normal; see Annex B.2.</w:t>
      </w:r>
    </w:p>
    <w:p w14:paraId="7422D809" w14:textId="4A012FD5"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77C6B85E" w14:textId="73CECFFF" w:rsidR="00FF3259" w:rsidRPr="00A46FD9" w:rsidRDefault="00FF3259" w:rsidP="00FF3259">
      <w:pPr>
        <w:pStyle w:val="B10"/>
      </w:pPr>
      <w:r w:rsidRPr="00A46FD9">
        <w:t>1)</w:t>
      </w:r>
      <w:r w:rsidRPr="00A46FD9">
        <w:tab/>
        <w:t xml:space="preserve">Set up the equipment as shown in Annex I.2.1 </w:t>
      </w:r>
      <w:r w:rsidR="005C63A9" w:rsidRPr="00A46FD9">
        <w:t>TS</w:t>
      </w:r>
      <w:r w:rsidR="005C63A9">
        <w:t> </w:t>
      </w:r>
      <w:r w:rsidR="005C63A9" w:rsidRPr="00A46FD9">
        <w:t>36.</w:t>
      </w:r>
      <w:r w:rsidRPr="00A46FD9">
        <w:t>141[9].</w:t>
      </w:r>
    </w:p>
    <w:p w14:paraId="1D9BEBF5" w14:textId="42E55891"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01B7C896" w14:textId="1B0F5E25"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.1 in </w:t>
      </w:r>
      <w:r w:rsidR="005C63A9" w:rsidRPr="00A46FD9">
        <w:t>TS</w:t>
      </w:r>
      <w:r w:rsidR="005C63A9">
        <w:t> </w:t>
      </w:r>
      <w:r w:rsidR="005C63A9" w:rsidRPr="00A46FD9">
        <w:t>51.</w:t>
      </w:r>
      <w:r w:rsidRPr="00A46FD9">
        <w:t>021</w:t>
      </w:r>
      <w:r w:rsidR="005C63A9">
        <w:t> </w:t>
      </w:r>
      <w:r w:rsidR="005C63A9" w:rsidRPr="00A46FD9">
        <w:t>[1</w:t>
      </w:r>
      <w:r w:rsidRPr="00A46FD9">
        <w:t>1] for reference channels to test.</w:t>
      </w:r>
    </w:p>
    <w:p w14:paraId="0296C6E9" w14:textId="11F739E9" w:rsidR="00FF3259" w:rsidRPr="00A46FD9" w:rsidRDefault="00FF3259" w:rsidP="00FF3259">
      <w:pPr>
        <w:pStyle w:val="Heading4"/>
      </w:pPr>
      <w:bookmarkStart w:id="6786" w:name="_Toc21098098"/>
      <w:bookmarkStart w:id="6787" w:name="_Toc29765660"/>
      <w:bookmarkStart w:id="6788" w:name="_Toc37181142"/>
      <w:bookmarkStart w:id="6789" w:name="_Toc37181586"/>
      <w:bookmarkStart w:id="6790" w:name="_Toc37182030"/>
      <w:bookmarkStart w:id="6791" w:name="_Toc45882095"/>
      <w:bookmarkStart w:id="6792" w:name="_Toc52560328"/>
      <w:bookmarkStart w:id="6793" w:name="_Toc67912883"/>
      <w:bookmarkStart w:id="6794" w:name="_Toc74901570"/>
      <w:bookmarkStart w:id="6795" w:name="_Toc76504828"/>
      <w:bookmarkStart w:id="6796" w:name="_Toc83044557"/>
      <w:bookmarkStart w:id="6797" w:name="_Toc89871902"/>
      <w:bookmarkStart w:id="6798" w:name="_Toc98702520"/>
      <w:bookmarkStart w:id="6799" w:name="_Toc105745894"/>
      <w:bookmarkStart w:id="6800" w:name="_Toc123147686"/>
      <w:bookmarkStart w:id="6801" w:name="_Toc124164363"/>
      <w:bookmarkStart w:id="6802" w:name="_Toc130736353"/>
      <w:bookmarkStart w:id="6803" w:name="_Toc137308157"/>
      <w:bookmarkStart w:id="6804" w:name="_Toc138891065"/>
      <w:bookmarkStart w:id="6805" w:name="_Toc156501266"/>
      <w:r w:rsidRPr="00A46FD9">
        <w:t>7.3.4.2</w:t>
      </w:r>
      <w:r w:rsidRPr="00A46FD9">
        <w:tab/>
        <w:t>Procedure for GSM/EDGE dynamic range</w:t>
      </w:r>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p>
    <w:p w14:paraId="6D5996C3" w14:textId="67440141"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20F99792" w14:textId="3EC26D9F"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7.1</w:t>
      </w:r>
    </w:p>
    <w:p w14:paraId="22387B0E" w14:textId="4CA8FF01" w:rsidR="00FF3259" w:rsidRPr="00A46FD9" w:rsidRDefault="00FF3259" w:rsidP="00FF3259">
      <w:pPr>
        <w:pStyle w:val="B10"/>
      </w:pPr>
      <w:r w:rsidRPr="00A46FD9">
        <w:t>3)</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.1.</w:t>
      </w:r>
    </w:p>
    <w:p w14:paraId="6BD598B5" w14:textId="77777777" w:rsidR="00FF3259" w:rsidRPr="00A46FD9" w:rsidRDefault="00FF3259" w:rsidP="00FF3259">
      <w:r w:rsidRPr="00A46FD9">
        <w:t>In addition, for a multi-band capable BS, the following step shall apply:</w:t>
      </w:r>
    </w:p>
    <w:p w14:paraId="7C5042AC" w14:textId="77777777" w:rsidR="00FF3259" w:rsidRPr="00A46FD9" w:rsidRDefault="00FF3259" w:rsidP="00FF3259">
      <w:pPr>
        <w:pStyle w:val="B10"/>
      </w:pPr>
      <w:r w:rsidRPr="00A46FD9">
        <w:t>-</w:t>
      </w:r>
      <w:r w:rsidRPr="00A46FD9">
        <w:tab/>
        <w:t>For multi-band capable BS and single band tests, repeat the tests per involved band with no carrier activated in the other band. For multi-band capable BS with separate antenna connector, the antenna connector not being under test shall be terminated.</w:t>
      </w:r>
    </w:p>
    <w:p w14:paraId="2E1AC87B" w14:textId="77777777" w:rsidR="00FF3259" w:rsidRPr="00A46FD9" w:rsidRDefault="00FF3259" w:rsidP="00FF3259">
      <w:pPr>
        <w:pStyle w:val="Heading3"/>
      </w:pPr>
      <w:bookmarkStart w:id="6806" w:name="_Toc21098099"/>
      <w:bookmarkStart w:id="6807" w:name="_Toc29765661"/>
      <w:bookmarkStart w:id="6808" w:name="_Toc37181143"/>
      <w:bookmarkStart w:id="6809" w:name="_Toc37181587"/>
      <w:bookmarkStart w:id="6810" w:name="_Toc37182031"/>
      <w:bookmarkStart w:id="6811" w:name="_Toc45882096"/>
      <w:bookmarkStart w:id="6812" w:name="_Toc52560329"/>
      <w:bookmarkStart w:id="6813" w:name="_Toc67912884"/>
      <w:bookmarkStart w:id="6814" w:name="_Toc74901571"/>
      <w:bookmarkStart w:id="6815" w:name="_Toc76504829"/>
      <w:bookmarkStart w:id="6816" w:name="_Toc83044558"/>
      <w:bookmarkStart w:id="6817" w:name="_Toc89871903"/>
      <w:bookmarkStart w:id="6818" w:name="_Toc98702521"/>
      <w:bookmarkStart w:id="6819" w:name="_Toc105745895"/>
      <w:bookmarkStart w:id="6820" w:name="_Toc123147687"/>
      <w:bookmarkStart w:id="6821" w:name="_Toc124164364"/>
      <w:bookmarkStart w:id="6822" w:name="_Toc130736354"/>
      <w:bookmarkStart w:id="6823" w:name="_Toc137308158"/>
      <w:bookmarkStart w:id="6824" w:name="_Toc138891066"/>
      <w:bookmarkStart w:id="6825" w:name="_Toc156501267"/>
      <w:r w:rsidRPr="00A46FD9">
        <w:t>7.3.5</w:t>
      </w:r>
      <w:r w:rsidRPr="00A46FD9">
        <w:tab/>
        <w:t>Test requirements</w:t>
      </w:r>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p>
    <w:p w14:paraId="5489E43C" w14:textId="3CF73BCA" w:rsidR="00FF3259" w:rsidRPr="00A46FD9" w:rsidRDefault="00FF3259" w:rsidP="00FF3259">
      <w:r w:rsidRPr="00A46FD9">
        <w:t xml:space="preserve">For E-UTRA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.3.5.</w:t>
      </w:r>
    </w:p>
    <w:p w14:paraId="4905AB90" w14:textId="171AE716" w:rsidR="00FF3259" w:rsidRPr="00A46FD9" w:rsidRDefault="00FF3259" w:rsidP="00FF3259">
      <w:r w:rsidRPr="00A46FD9">
        <w:t xml:space="preserve">For UTRA-FDD the test requirement is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.3.5.</w:t>
      </w:r>
    </w:p>
    <w:p w14:paraId="79937E03" w14:textId="3C96B294" w:rsidR="00FF3259" w:rsidRPr="00A46FD9" w:rsidRDefault="00FF3259" w:rsidP="00FF3259">
      <w:r w:rsidRPr="00A46FD9">
        <w:t xml:space="preserve">For UTRA-TDD the test requirement is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.3.5.</w:t>
      </w:r>
    </w:p>
    <w:p w14:paraId="2A563CF7" w14:textId="72DDEF4F" w:rsidR="00FF3259" w:rsidRPr="00A46FD9" w:rsidRDefault="00FF3259" w:rsidP="00FF3259">
      <w:r w:rsidRPr="00A46FD9">
        <w:t xml:space="preserve">For GSM-EDGE the test requirement is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7</w:t>
      </w:r>
      <w:r w:rsidRPr="00A46FD9">
        <w:t>.1.</w:t>
      </w:r>
    </w:p>
    <w:p w14:paraId="496D9D95" w14:textId="6603B1E3" w:rsidR="007A6E4B" w:rsidRPr="00A46FD9" w:rsidRDefault="007A6E4B" w:rsidP="007A6E4B">
      <w:bookmarkStart w:id="6826" w:name="_Toc21098100"/>
      <w:bookmarkStart w:id="6827" w:name="_Toc29765662"/>
      <w:r w:rsidRPr="00A46FD9">
        <w:t xml:space="preserve">For NB-IoT standalone or operation in E-UTRA in-band/guard band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.3.5.</w:t>
      </w:r>
    </w:p>
    <w:p w14:paraId="0D432C68" w14:textId="40BBEB18" w:rsidR="007A6E4B" w:rsidRPr="00A46FD9" w:rsidRDefault="007A6E4B" w:rsidP="007A6E4B">
      <w:r w:rsidRPr="00A46FD9">
        <w:t>For NB-IoT operation in NR in-band the test requirement is in</w:t>
      </w:r>
      <w:r w:rsidRPr="00A46FD9">
        <w:rPr>
          <w:rFonts w:eastAsia="SimSun" w:hint="eastAsia"/>
          <w:lang w:val="en-US" w:eastAsia="zh-CN"/>
        </w:rPr>
        <w:t xml:space="preserve">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w:t>
      </w:r>
      <w:r w:rsidRPr="00A46FD9">
        <w:rPr>
          <w:rFonts w:eastAsia="SimSun" w:hint="eastAsia"/>
          <w:lang w:val="en-US" w:eastAsia="zh-CN"/>
        </w:rPr>
        <w:t>3</w:t>
      </w:r>
      <w:r w:rsidRPr="00A46FD9">
        <w:t>.5.</w:t>
      </w:r>
    </w:p>
    <w:p w14:paraId="650B4C00" w14:textId="11888681" w:rsidR="007A6E4B" w:rsidRPr="00A46FD9" w:rsidRDefault="007A6E4B" w:rsidP="007A6E4B">
      <w:r w:rsidRPr="00A46FD9">
        <w:t xml:space="preserve">For NR the test requirement is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.3.5.</w:t>
      </w:r>
    </w:p>
    <w:p w14:paraId="7D6F7B01" w14:textId="77777777" w:rsidR="00FF3259" w:rsidRPr="00A46FD9" w:rsidRDefault="00FF3259" w:rsidP="00FF3259">
      <w:pPr>
        <w:pStyle w:val="Heading2"/>
      </w:pPr>
      <w:bookmarkStart w:id="6828" w:name="_Toc37181144"/>
      <w:bookmarkStart w:id="6829" w:name="_Toc37181588"/>
      <w:bookmarkStart w:id="6830" w:name="_Toc37182032"/>
      <w:bookmarkStart w:id="6831" w:name="_Toc45882097"/>
      <w:bookmarkStart w:id="6832" w:name="_Toc52560330"/>
      <w:bookmarkStart w:id="6833" w:name="_Toc67912885"/>
      <w:bookmarkStart w:id="6834" w:name="_Toc74901572"/>
      <w:bookmarkStart w:id="6835" w:name="_Toc76504830"/>
      <w:bookmarkStart w:id="6836" w:name="_Toc83044559"/>
      <w:bookmarkStart w:id="6837" w:name="_Toc89871904"/>
      <w:bookmarkStart w:id="6838" w:name="_Toc98702522"/>
      <w:bookmarkStart w:id="6839" w:name="_Toc105745896"/>
      <w:bookmarkStart w:id="6840" w:name="_Toc123147688"/>
      <w:bookmarkStart w:id="6841" w:name="_Toc124164365"/>
      <w:bookmarkStart w:id="6842" w:name="_Toc130736355"/>
      <w:bookmarkStart w:id="6843" w:name="_Toc137308159"/>
      <w:bookmarkStart w:id="6844" w:name="_Toc138891067"/>
      <w:bookmarkStart w:id="6845" w:name="_Toc156501268"/>
      <w:r w:rsidRPr="00A46FD9">
        <w:t>7.4</w:t>
      </w:r>
      <w:r w:rsidRPr="00A46FD9">
        <w:tab/>
        <w:t>In-band selectivity and blocking</w:t>
      </w:r>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p>
    <w:p w14:paraId="38CEE1DB" w14:textId="77777777" w:rsidR="00FF3259" w:rsidRPr="00A46FD9" w:rsidRDefault="00FF3259" w:rsidP="00FF3259">
      <w:pPr>
        <w:pStyle w:val="Heading3"/>
      </w:pPr>
      <w:bookmarkStart w:id="6846" w:name="_Toc21098101"/>
      <w:bookmarkStart w:id="6847" w:name="_Toc29765663"/>
      <w:bookmarkStart w:id="6848" w:name="_Toc37181145"/>
      <w:bookmarkStart w:id="6849" w:name="_Toc37181589"/>
      <w:bookmarkStart w:id="6850" w:name="_Toc37182033"/>
      <w:bookmarkStart w:id="6851" w:name="_Toc45882098"/>
      <w:bookmarkStart w:id="6852" w:name="_Toc52560331"/>
      <w:bookmarkStart w:id="6853" w:name="_Toc67912886"/>
      <w:bookmarkStart w:id="6854" w:name="_Toc74901573"/>
      <w:bookmarkStart w:id="6855" w:name="_Toc76504831"/>
      <w:bookmarkStart w:id="6856" w:name="_Toc83044560"/>
      <w:bookmarkStart w:id="6857" w:name="_Toc89871905"/>
      <w:bookmarkStart w:id="6858" w:name="_Toc98702523"/>
      <w:bookmarkStart w:id="6859" w:name="_Toc105745897"/>
      <w:bookmarkStart w:id="6860" w:name="_Toc123147689"/>
      <w:bookmarkStart w:id="6861" w:name="_Toc124164366"/>
      <w:bookmarkStart w:id="6862" w:name="_Toc130736356"/>
      <w:bookmarkStart w:id="6863" w:name="_Toc137308160"/>
      <w:bookmarkStart w:id="6864" w:name="_Toc138891068"/>
      <w:bookmarkStart w:id="6865" w:name="_Toc156501269"/>
      <w:r w:rsidRPr="00A46FD9">
        <w:t>7.4.1</w:t>
      </w:r>
      <w:r w:rsidRPr="00A46FD9">
        <w:tab/>
        <w:t>Definition and applicability</w:t>
      </w:r>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p>
    <w:p w14:paraId="73BB5836" w14:textId="77777777" w:rsidR="00FF3259" w:rsidRPr="00A46FD9" w:rsidRDefault="00FF3259" w:rsidP="00FF3259">
      <w:r w:rsidRPr="00A46FD9">
        <w:t>The in-band selectivity and blocking characteristics are measures of the receiver ability to receive a wanted signal at its assigned channel in the presence of an unwanted interferer inside the operating band and are defined by a wideband and a narrowband blocking requirement.</w:t>
      </w:r>
    </w:p>
    <w:p w14:paraId="7533FEA8" w14:textId="77777777" w:rsidR="00FF3259" w:rsidRPr="00A46FD9" w:rsidRDefault="00FF3259" w:rsidP="00FF3259">
      <w:r w:rsidRPr="00A46FD9">
        <w:t xml:space="preserve">The </w:t>
      </w:r>
      <w:r w:rsidRPr="00A46FD9">
        <w:rPr>
          <w:rFonts w:cs="v3.8.0"/>
        </w:rPr>
        <w:t xml:space="preserve">in-band </w:t>
      </w:r>
      <w:r w:rsidRPr="00A46FD9">
        <w:rPr>
          <w:lang w:eastAsia="zh-CN"/>
        </w:rPr>
        <w:t xml:space="preserve">blocking requirement </w:t>
      </w:r>
      <w:r w:rsidRPr="00A46FD9">
        <w:rPr>
          <w:rFonts w:cs="v3.8.0"/>
        </w:rPr>
        <w:t>applies</w:t>
      </w:r>
      <w:r w:rsidRPr="00A46FD9">
        <w:rPr>
          <w:lang w:eastAsia="zh-CN"/>
        </w:rPr>
        <w:t xml:space="preserve"> from </w:t>
      </w:r>
      <w:r w:rsidRPr="00A46FD9">
        <w:rPr>
          <w:rFonts w:cs="Arial"/>
        </w:rPr>
        <w:t>F</w:t>
      </w:r>
      <w:r w:rsidRPr="00A46FD9">
        <w:rPr>
          <w:rFonts w:cs="Arial"/>
          <w:vertAlign w:val="subscript"/>
        </w:rPr>
        <w:t>UL_low</w:t>
      </w:r>
      <w:r w:rsidRPr="00A46FD9">
        <w:rPr>
          <w:rFonts w:cs="Arial"/>
        </w:rPr>
        <w:t xml:space="preserve"> - </w:t>
      </w:r>
      <w:r w:rsidRPr="00A46FD9">
        <w:t>Δf</w:t>
      </w:r>
      <w:r w:rsidRPr="00A46FD9">
        <w:rPr>
          <w:vertAlign w:val="subscript"/>
        </w:rPr>
        <w:t>OOB</w:t>
      </w:r>
      <w:r w:rsidRPr="00A46FD9">
        <w:rPr>
          <w:rFonts w:cs="v5.0.0"/>
        </w:rPr>
        <w:t xml:space="preserve"> </w:t>
      </w:r>
      <w:r w:rsidRPr="00A46FD9">
        <w:t xml:space="preserve">to </w:t>
      </w:r>
      <w:r w:rsidRPr="00A46FD9">
        <w:rPr>
          <w:rFonts w:cs="Arial"/>
        </w:rPr>
        <w:t>F</w:t>
      </w:r>
      <w:r w:rsidRPr="00A46FD9">
        <w:rPr>
          <w:rFonts w:cs="Arial"/>
          <w:vertAlign w:val="subscript"/>
        </w:rPr>
        <w:t>UL_high</w:t>
      </w:r>
      <w:r w:rsidRPr="00A46FD9">
        <w:rPr>
          <w:rFonts w:cs="Arial"/>
        </w:rPr>
        <w:t xml:space="preserve"> + </w:t>
      </w:r>
      <w:r w:rsidRPr="00A46FD9">
        <w:t>Δf</w:t>
      </w:r>
      <w:r w:rsidRPr="00A46FD9">
        <w:rPr>
          <w:vertAlign w:val="subscript"/>
        </w:rPr>
        <w:t>OOB</w:t>
      </w:r>
      <w:r w:rsidRPr="00A46FD9">
        <w:rPr>
          <w:lang w:eastAsia="zh-CN"/>
        </w:rPr>
        <w:t xml:space="preserve">, </w:t>
      </w:r>
      <w:r w:rsidRPr="00A46FD9">
        <w:rPr>
          <w:rFonts w:cs="v3.8.0"/>
        </w:rPr>
        <w:t xml:space="preserve">excluding the downlink frequency range of the </w:t>
      </w:r>
      <w:r w:rsidRPr="00A46FD9">
        <w:rPr>
          <w:rFonts w:cs="v3.8.0" w:hint="eastAsia"/>
          <w:lang w:val="en-US" w:eastAsia="zh-CN"/>
        </w:rPr>
        <w:t xml:space="preserve">FDD </w:t>
      </w:r>
      <w:r w:rsidRPr="00A46FD9">
        <w:rPr>
          <w:rFonts w:cs="v3.8.0"/>
          <w:i/>
        </w:rPr>
        <w:t>operating band</w:t>
      </w:r>
      <w:r w:rsidRPr="00A46FD9">
        <w:rPr>
          <w:rFonts w:cs="v3.8.0"/>
        </w:rPr>
        <w:t>.</w:t>
      </w:r>
      <w:r w:rsidRPr="00A46FD9">
        <w:t xml:space="preserve"> </w:t>
      </w:r>
      <w:r w:rsidRPr="00A46FD9">
        <w:rPr>
          <w:rFonts w:cs="v5.0.0"/>
        </w:rPr>
        <w:t xml:space="preserve">The values of </w:t>
      </w:r>
      <w:r w:rsidRPr="00A46FD9">
        <w:t>Δf</w:t>
      </w:r>
      <w:r w:rsidRPr="00A46FD9">
        <w:rPr>
          <w:vertAlign w:val="subscript"/>
        </w:rPr>
        <w:t>OOB</w:t>
      </w:r>
      <w:r w:rsidRPr="00A46FD9">
        <w:rPr>
          <w:rFonts w:cs="v5.0.0"/>
        </w:rPr>
        <w:t xml:space="preserve"> are </w:t>
      </w:r>
      <w:r w:rsidRPr="00A46FD9">
        <w:t>defined in table 7.4.1-1.</w:t>
      </w:r>
      <w:r w:rsidRPr="00A46FD9">
        <w:rPr>
          <w:lang w:val="en-US"/>
        </w:rPr>
        <w:t xml:space="preserve"> For a BS with multi-RAT operation where the individual RATs are in different RAT specific bands that partially or fully overlap; </w:t>
      </w:r>
      <w:r w:rsidRPr="00A46FD9">
        <w:t>Δ</w:t>
      </w:r>
      <w:r w:rsidRPr="00A46FD9">
        <w:rPr>
          <w:lang w:val="en-US"/>
        </w:rPr>
        <w:t>f</w:t>
      </w:r>
      <w:r w:rsidRPr="00A46FD9">
        <w:rPr>
          <w:vertAlign w:val="subscript"/>
          <w:lang w:val="en-US"/>
        </w:rPr>
        <w:t>OOB</w:t>
      </w:r>
      <w:r w:rsidRPr="00A46FD9">
        <w:rPr>
          <w:lang w:val="en-US"/>
        </w:rPr>
        <w:t xml:space="preserve"> is according to the combined frequency range occupied by the overlapping bands.</w:t>
      </w:r>
    </w:p>
    <w:p w14:paraId="66BD7AB9" w14:textId="77777777" w:rsidR="00FF3259" w:rsidRPr="00A46FD9" w:rsidRDefault="00FF3259" w:rsidP="00FF3259">
      <w:pPr>
        <w:pStyle w:val="TH"/>
      </w:pPr>
      <w:r w:rsidRPr="00A46FD9">
        <w:lastRenderedPageBreak/>
        <w:t>Table 7.4.1-1: Maximum Δf</w:t>
      </w:r>
      <w:r w:rsidRPr="00A46FD9">
        <w:rPr>
          <w:vertAlign w:val="subscript"/>
        </w:rPr>
        <w:t>OOB</w:t>
      </w:r>
      <w:r w:rsidRPr="00A46FD9">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1219"/>
      </w:tblGrid>
      <w:tr w:rsidR="00FF3259" w:rsidRPr="00A46FD9" w14:paraId="5C7119F0" w14:textId="77777777" w:rsidTr="00FF3259">
        <w:trPr>
          <w:jc w:val="center"/>
        </w:trPr>
        <w:tc>
          <w:tcPr>
            <w:tcW w:w="3472" w:type="dxa"/>
            <w:shd w:val="clear" w:color="auto" w:fill="auto"/>
          </w:tcPr>
          <w:p w14:paraId="0E1A099D" w14:textId="77777777" w:rsidR="00FF3259" w:rsidRPr="00A46FD9" w:rsidRDefault="00FF3259" w:rsidP="00FF3259">
            <w:pPr>
              <w:pStyle w:val="TAH"/>
            </w:pPr>
            <w:r w:rsidRPr="00A46FD9">
              <w:rPr>
                <w:i/>
              </w:rPr>
              <w:t>Operating band</w:t>
            </w:r>
            <w:r w:rsidRPr="00A46FD9">
              <w:t xml:space="preserve"> characteristics</w:t>
            </w:r>
          </w:p>
        </w:tc>
        <w:tc>
          <w:tcPr>
            <w:tcW w:w="0" w:type="auto"/>
            <w:shd w:val="clear" w:color="auto" w:fill="auto"/>
          </w:tcPr>
          <w:p w14:paraId="17EF8FEC" w14:textId="77777777" w:rsidR="00FF3259" w:rsidRPr="00A46FD9" w:rsidRDefault="00FF3259" w:rsidP="00FF3259">
            <w:pPr>
              <w:pStyle w:val="TAH"/>
            </w:pPr>
            <w:r w:rsidRPr="00A46FD9">
              <w:t>Δf</w:t>
            </w:r>
            <w:r w:rsidRPr="00A46FD9">
              <w:rPr>
                <w:vertAlign w:val="subscript"/>
              </w:rPr>
              <w:t>OOB</w:t>
            </w:r>
            <w:r w:rsidRPr="00A46FD9">
              <w:t xml:space="preserve"> [MHz]</w:t>
            </w:r>
          </w:p>
        </w:tc>
      </w:tr>
      <w:tr w:rsidR="00FF3259" w:rsidRPr="00A46FD9" w14:paraId="2CA15B89" w14:textId="77777777" w:rsidTr="00FF3259">
        <w:trPr>
          <w:jc w:val="center"/>
        </w:trPr>
        <w:tc>
          <w:tcPr>
            <w:tcW w:w="3472" w:type="dxa"/>
            <w:shd w:val="clear" w:color="auto" w:fill="auto"/>
          </w:tcPr>
          <w:p w14:paraId="79FCF7C8" w14:textId="77777777" w:rsidR="00FF3259" w:rsidRPr="00A46FD9" w:rsidRDefault="00FF3259" w:rsidP="00FF3259">
            <w:pPr>
              <w:pStyle w:val="TAL"/>
            </w:pPr>
            <w:r w:rsidRPr="00A46FD9">
              <w:rPr>
                <w:rFonts w:cs="Arial"/>
              </w:rPr>
              <w:t>200 MHz ≥ F</w:t>
            </w:r>
            <w:r w:rsidRPr="00A46FD9">
              <w:rPr>
                <w:rFonts w:cs="Arial"/>
                <w:vertAlign w:val="subscript"/>
              </w:rPr>
              <w:t>UL_high</w:t>
            </w:r>
            <w:r w:rsidRPr="00A46FD9">
              <w:t xml:space="preserve"> – </w:t>
            </w:r>
            <w:r w:rsidRPr="00A46FD9">
              <w:rPr>
                <w:rFonts w:cs="Arial"/>
              </w:rPr>
              <w:t>F</w:t>
            </w:r>
            <w:r w:rsidRPr="00A46FD9">
              <w:rPr>
                <w:rFonts w:cs="Arial"/>
                <w:vertAlign w:val="subscript"/>
              </w:rPr>
              <w:t>UL_low</w:t>
            </w:r>
            <w:r w:rsidRPr="00A46FD9">
              <w:rPr>
                <w:rFonts w:cs="Arial"/>
              </w:rPr>
              <w:t xml:space="preserve"> </w:t>
            </w:r>
          </w:p>
        </w:tc>
        <w:tc>
          <w:tcPr>
            <w:tcW w:w="0" w:type="auto"/>
            <w:shd w:val="clear" w:color="auto" w:fill="auto"/>
          </w:tcPr>
          <w:p w14:paraId="78BAAD90" w14:textId="77777777" w:rsidR="00FF3259" w:rsidRPr="00A46FD9" w:rsidRDefault="00FF3259" w:rsidP="00FF3259">
            <w:pPr>
              <w:pStyle w:val="TAC"/>
            </w:pPr>
            <w:r w:rsidRPr="00A46FD9">
              <w:t>20</w:t>
            </w:r>
          </w:p>
        </w:tc>
      </w:tr>
      <w:tr w:rsidR="00FF3259" w:rsidRPr="00A46FD9" w14:paraId="1D6AB868" w14:textId="77777777" w:rsidTr="00FF3259">
        <w:trPr>
          <w:jc w:val="center"/>
        </w:trPr>
        <w:tc>
          <w:tcPr>
            <w:tcW w:w="3472" w:type="dxa"/>
            <w:shd w:val="clear" w:color="auto" w:fill="auto"/>
          </w:tcPr>
          <w:p w14:paraId="454151BD" w14:textId="77777777" w:rsidR="00FF3259" w:rsidRPr="00A46FD9" w:rsidRDefault="00FF3259" w:rsidP="00FF3259">
            <w:pPr>
              <w:pStyle w:val="TAL"/>
            </w:pPr>
            <w:r w:rsidRPr="00A46FD9">
              <w:rPr>
                <w:rFonts w:cs="Arial"/>
              </w:rPr>
              <w:t>200 MHz &lt; F</w:t>
            </w:r>
            <w:r w:rsidRPr="00A46FD9">
              <w:rPr>
                <w:rFonts w:cs="Arial"/>
                <w:vertAlign w:val="subscript"/>
              </w:rPr>
              <w:t>UL_high</w:t>
            </w:r>
            <w:r w:rsidRPr="00A46FD9">
              <w:t xml:space="preserve"> – </w:t>
            </w:r>
            <w:r w:rsidRPr="00A46FD9">
              <w:rPr>
                <w:rFonts w:cs="Arial"/>
              </w:rPr>
              <w:t>F</w:t>
            </w:r>
            <w:r w:rsidRPr="00A46FD9">
              <w:rPr>
                <w:rFonts w:cs="Arial"/>
                <w:vertAlign w:val="subscript"/>
              </w:rPr>
              <w:t>UL_low</w:t>
            </w:r>
            <w:r w:rsidRPr="00A46FD9">
              <w:rPr>
                <w:rFonts w:cs="Arial"/>
              </w:rPr>
              <w:t xml:space="preserve"> ≤ </w:t>
            </w:r>
            <w:r w:rsidRPr="00A46FD9">
              <w:rPr>
                <w:rFonts w:cs="Arial"/>
                <w:lang w:eastAsia="zh-CN"/>
              </w:rPr>
              <w:t>900 MHz</w:t>
            </w:r>
          </w:p>
        </w:tc>
        <w:tc>
          <w:tcPr>
            <w:tcW w:w="0" w:type="auto"/>
            <w:shd w:val="clear" w:color="auto" w:fill="auto"/>
          </w:tcPr>
          <w:p w14:paraId="75E9979F" w14:textId="77777777" w:rsidR="00FF3259" w:rsidRPr="00A46FD9" w:rsidRDefault="00FF3259" w:rsidP="00FF3259">
            <w:pPr>
              <w:pStyle w:val="TAC"/>
            </w:pPr>
            <w:r w:rsidRPr="00A46FD9">
              <w:t>60</w:t>
            </w:r>
          </w:p>
        </w:tc>
      </w:tr>
    </w:tbl>
    <w:p w14:paraId="22313B2F" w14:textId="77777777" w:rsidR="00FF3259" w:rsidRPr="00A46FD9" w:rsidRDefault="00FF3259" w:rsidP="00FF3259"/>
    <w:p w14:paraId="55B845E7" w14:textId="77777777" w:rsidR="00FF3259" w:rsidRPr="00A46FD9" w:rsidRDefault="00FF3259" w:rsidP="00FF3259">
      <w:pPr>
        <w:rPr>
          <w:rFonts w:eastAsia="MS P??" w:cs="v4.2.0"/>
        </w:rPr>
      </w:pPr>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 xml:space="preserve">(or any combination with GSM and/or UTRA) </w:t>
      </w:r>
      <w:r w:rsidRPr="00A46FD9">
        <w:rPr>
          <w:rFonts w:eastAsia="MS P??" w:cs="v4.2.0"/>
        </w:rPr>
        <w:t xml:space="preserve">is only required to pass the in-band selectivity and blocking receiver tests for E-UTRA with guard band operation </w:t>
      </w:r>
      <w:r w:rsidRPr="00A46FD9">
        <w:t>(or any combination with GSM and/or UTRA)</w:t>
      </w:r>
      <w:r w:rsidRPr="00A46FD9">
        <w:rPr>
          <w:rFonts w:eastAsia="MS P??" w:cs="v4.2.0"/>
        </w:rPr>
        <w:t xml:space="preserve">. It’s not required to perform the in-band selectivity and blocking receiver tests again for E-UTRA with in-band operation </w:t>
      </w:r>
      <w:r w:rsidRPr="00A46FD9">
        <w:t>(or any combination with GSM and/or UTRA)</w:t>
      </w:r>
      <w:r w:rsidRPr="00A46FD9">
        <w:rPr>
          <w:rFonts w:eastAsia="MS P??" w:cs="v4.2.0"/>
        </w:rPr>
        <w:t>.</w:t>
      </w:r>
    </w:p>
    <w:p w14:paraId="195E81DE" w14:textId="77777777" w:rsidR="00FF3259" w:rsidRPr="00A46FD9" w:rsidRDefault="00FF3259" w:rsidP="00FF3259">
      <w:pPr>
        <w:pStyle w:val="Heading3"/>
      </w:pPr>
      <w:bookmarkStart w:id="6866" w:name="_Toc21098102"/>
      <w:bookmarkStart w:id="6867" w:name="_Toc29765664"/>
      <w:bookmarkStart w:id="6868" w:name="_Toc37181146"/>
      <w:bookmarkStart w:id="6869" w:name="_Toc37181590"/>
      <w:bookmarkStart w:id="6870" w:name="_Toc37182034"/>
      <w:bookmarkStart w:id="6871" w:name="_Toc45882099"/>
      <w:bookmarkStart w:id="6872" w:name="_Toc52560332"/>
      <w:bookmarkStart w:id="6873" w:name="_Toc67912887"/>
      <w:bookmarkStart w:id="6874" w:name="_Toc74901574"/>
      <w:bookmarkStart w:id="6875" w:name="_Toc76504832"/>
      <w:bookmarkStart w:id="6876" w:name="_Toc83044561"/>
      <w:bookmarkStart w:id="6877" w:name="_Toc89871906"/>
      <w:bookmarkStart w:id="6878" w:name="_Toc98702524"/>
      <w:bookmarkStart w:id="6879" w:name="_Toc105745898"/>
      <w:bookmarkStart w:id="6880" w:name="_Toc123147690"/>
      <w:bookmarkStart w:id="6881" w:name="_Toc124164367"/>
      <w:bookmarkStart w:id="6882" w:name="_Toc130736357"/>
      <w:bookmarkStart w:id="6883" w:name="_Toc137308161"/>
      <w:bookmarkStart w:id="6884" w:name="_Toc138891069"/>
      <w:bookmarkStart w:id="6885" w:name="_Toc156501270"/>
      <w:r w:rsidRPr="00A46FD9">
        <w:t>7.4.2</w:t>
      </w:r>
      <w:r w:rsidRPr="00A46FD9">
        <w:tab/>
        <w:t>Minimum requirement</w:t>
      </w:r>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p>
    <w:p w14:paraId="59A8D80C" w14:textId="24C4B087"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7.4.1, 7.4.2, 7.4.3, 7.4.4, and 7.4.5.</w:t>
      </w:r>
    </w:p>
    <w:p w14:paraId="3D751941" w14:textId="77777777" w:rsidR="00FF3259" w:rsidRPr="00A46FD9" w:rsidRDefault="00FF3259" w:rsidP="00FF3259">
      <w:pPr>
        <w:pStyle w:val="Heading3"/>
      </w:pPr>
      <w:bookmarkStart w:id="6886" w:name="_Toc21098103"/>
      <w:bookmarkStart w:id="6887" w:name="_Toc29765665"/>
      <w:bookmarkStart w:id="6888" w:name="_Toc37181147"/>
      <w:bookmarkStart w:id="6889" w:name="_Toc37181591"/>
      <w:bookmarkStart w:id="6890" w:name="_Toc37182035"/>
      <w:bookmarkStart w:id="6891" w:name="_Toc45882100"/>
      <w:bookmarkStart w:id="6892" w:name="_Toc52560333"/>
      <w:bookmarkStart w:id="6893" w:name="_Toc67912888"/>
      <w:bookmarkStart w:id="6894" w:name="_Toc74901575"/>
      <w:bookmarkStart w:id="6895" w:name="_Toc76504833"/>
      <w:bookmarkStart w:id="6896" w:name="_Toc83044562"/>
      <w:bookmarkStart w:id="6897" w:name="_Toc89871907"/>
      <w:bookmarkStart w:id="6898" w:name="_Toc98702525"/>
      <w:bookmarkStart w:id="6899" w:name="_Toc105745899"/>
      <w:bookmarkStart w:id="6900" w:name="_Toc123147691"/>
      <w:bookmarkStart w:id="6901" w:name="_Toc124164368"/>
      <w:bookmarkStart w:id="6902" w:name="_Toc130736358"/>
      <w:bookmarkStart w:id="6903" w:name="_Toc137308162"/>
      <w:bookmarkStart w:id="6904" w:name="_Toc138891070"/>
      <w:bookmarkStart w:id="6905" w:name="_Toc156501271"/>
      <w:r w:rsidRPr="00A46FD9">
        <w:t>7.4.3</w:t>
      </w:r>
      <w:r w:rsidRPr="00A46FD9">
        <w:tab/>
        <w:t>Test purpose</w:t>
      </w:r>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p>
    <w:p w14:paraId="5056A4BC" w14:textId="77777777" w:rsidR="00FF3259" w:rsidRPr="00A46FD9" w:rsidRDefault="00FF3259" w:rsidP="00FF3259">
      <w:r w:rsidRPr="00A46FD9">
        <w:t>The test stresses the ability of the BS receiver to withstand high-level interference from unwanted signals at specified frequency offsets without undue degradation of its sensitivity.</w:t>
      </w:r>
    </w:p>
    <w:p w14:paraId="26FA9D23" w14:textId="77777777" w:rsidR="00FF3259" w:rsidRPr="00A46FD9" w:rsidRDefault="00FF3259" w:rsidP="00FF3259">
      <w:pPr>
        <w:pStyle w:val="Heading3"/>
      </w:pPr>
      <w:bookmarkStart w:id="6906" w:name="_Toc21098104"/>
      <w:bookmarkStart w:id="6907" w:name="_Toc29765666"/>
      <w:bookmarkStart w:id="6908" w:name="_Toc37181148"/>
      <w:bookmarkStart w:id="6909" w:name="_Toc37181592"/>
      <w:bookmarkStart w:id="6910" w:name="_Toc37182036"/>
      <w:bookmarkStart w:id="6911" w:name="_Toc45882101"/>
      <w:bookmarkStart w:id="6912" w:name="_Toc52560334"/>
      <w:bookmarkStart w:id="6913" w:name="_Toc67912889"/>
      <w:bookmarkStart w:id="6914" w:name="_Toc74901576"/>
      <w:bookmarkStart w:id="6915" w:name="_Toc76504834"/>
      <w:bookmarkStart w:id="6916" w:name="_Toc83044563"/>
      <w:bookmarkStart w:id="6917" w:name="_Toc89871908"/>
      <w:bookmarkStart w:id="6918" w:name="_Toc98702526"/>
      <w:bookmarkStart w:id="6919" w:name="_Toc105745900"/>
      <w:bookmarkStart w:id="6920" w:name="_Toc123147692"/>
      <w:bookmarkStart w:id="6921" w:name="_Toc124164369"/>
      <w:bookmarkStart w:id="6922" w:name="_Toc130736359"/>
      <w:bookmarkStart w:id="6923" w:name="_Toc137308163"/>
      <w:bookmarkStart w:id="6924" w:name="_Toc138891071"/>
      <w:bookmarkStart w:id="6925" w:name="_Toc156501272"/>
      <w:r w:rsidRPr="00A46FD9">
        <w:t>7.4.4</w:t>
      </w:r>
      <w:r w:rsidRPr="00A46FD9">
        <w:tab/>
        <w:t>Method of test</w:t>
      </w:r>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p>
    <w:p w14:paraId="776AFD36" w14:textId="77777777" w:rsidR="00FF3259" w:rsidRPr="00A46FD9" w:rsidRDefault="00FF3259" w:rsidP="00FF3259">
      <w:pPr>
        <w:pStyle w:val="Heading4"/>
      </w:pPr>
      <w:bookmarkStart w:id="6926" w:name="_Toc21098105"/>
      <w:bookmarkStart w:id="6927" w:name="_Toc29765667"/>
      <w:bookmarkStart w:id="6928" w:name="_Toc37181149"/>
      <w:bookmarkStart w:id="6929" w:name="_Toc37181593"/>
      <w:bookmarkStart w:id="6930" w:name="_Toc37182037"/>
      <w:bookmarkStart w:id="6931" w:name="_Toc45882102"/>
      <w:bookmarkStart w:id="6932" w:name="_Toc52560335"/>
      <w:bookmarkStart w:id="6933" w:name="_Toc67912890"/>
      <w:bookmarkStart w:id="6934" w:name="_Toc74901577"/>
      <w:bookmarkStart w:id="6935" w:name="_Toc76504835"/>
      <w:bookmarkStart w:id="6936" w:name="_Toc83044564"/>
      <w:bookmarkStart w:id="6937" w:name="_Toc89871909"/>
      <w:bookmarkStart w:id="6938" w:name="_Toc98702527"/>
      <w:bookmarkStart w:id="6939" w:name="_Toc105745901"/>
      <w:bookmarkStart w:id="6940" w:name="_Toc123147693"/>
      <w:bookmarkStart w:id="6941" w:name="_Toc124164370"/>
      <w:bookmarkStart w:id="6942" w:name="_Toc130736360"/>
      <w:bookmarkStart w:id="6943" w:name="_Toc137308164"/>
      <w:bookmarkStart w:id="6944" w:name="_Toc138891072"/>
      <w:bookmarkStart w:id="6945" w:name="_Toc156501273"/>
      <w:r w:rsidRPr="00A46FD9">
        <w:t>7.4.4.1</w:t>
      </w:r>
      <w:r w:rsidRPr="00A46FD9">
        <w:tab/>
        <w:t>Initial conditions</w:t>
      </w:r>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p>
    <w:p w14:paraId="5E80F4FB" w14:textId="77777777" w:rsidR="00FF3259" w:rsidRPr="00A46FD9" w:rsidRDefault="00FF3259" w:rsidP="00FF3259">
      <w:r w:rsidRPr="00A46FD9">
        <w:t>Test environment:</w:t>
      </w:r>
      <w:r w:rsidRPr="00A46FD9">
        <w:tab/>
      </w:r>
      <w:r w:rsidRPr="00A46FD9">
        <w:tab/>
      </w:r>
      <w:r w:rsidRPr="00A46FD9">
        <w:tab/>
        <w:t>Normal; see Annex B.2.</w:t>
      </w:r>
    </w:p>
    <w:p w14:paraId="14431E79" w14:textId="501481FA" w:rsidR="00FF3259" w:rsidRPr="00A46FD9" w:rsidRDefault="00FF3259" w:rsidP="00FF3259">
      <w:pPr>
        <w:rPr>
          <w:rFonts w:eastAsia="MS P??" w:cs="v4.2.0"/>
        </w:rPr>
      </w:pPr>
      <w:r w:rsidRPr="00A46FD9">
        <w:t xml:space="preserve">Base Station RF Bandwidth positions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 xml:space="preserve">RFBW </w:t>
      </w:r>
      <w:r w:rsidRPr="00A46FD9">
        <w:rPr>
          <w:rFonts w:cs="v4.2.0"/>
        </w:rPr>
        <w:t xml:space="preserve">in multi-band operation, see </w:t>
      </w:r>
      <w:r w:rsidR="005C63A9">
        <w:rPr>
          <w:rFonts w:cs="v4.2.0"/>
        </w:rPr>
        <w:t>clause </w:t>
      </w:r>
      <w:r w:rsidR="005C63A9" w:rsidRPr="00A46FD9">
        <w:rPr>
          <w:rFonts w:cs="v4.2.0"/>
        </w:rPr>
        <w:t>4</w:t>
      </w:r>
      <w:r w:rsidRPr="00A46FD9">
        <w:rPr>
          <w:rFonts w:cs="v4.2.0"/>
        </w:rPr>
        <w:t>.9.1.</w:t>
      </w:r>
    </w:p>
    <w:p w14:paraId="6DF4C0E6" w14:textId="77777777" w:rsidR="00FF3259" w:rsidRPr="00A46FD9" w:rsidRDefault="00FF3259" w:rsidP="00FF3259">
      <w:pPr>
        <w:pStyle w:val="B10"/>
      </w:pPr>
      <w:r w:rsidRPr="00A46FD9">
        <w:t>1)</w:t>
      </w:r>
      <w:r w:rsidRPr="00A46FD9">
        <w:tab/>
        <w:t>Set up the equipment as shown in Annex D.2.1.</w:t>
      </w:r>
    </w:p>
    <w:p w14:paraId="6199398E" w14:textId="178C27FF"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4E41DC1E" w14:textId="1A7AA596" w:rsidR="00FF3259" w:rsidRPr="00A46FD9" w:rsidRDefault="00FF3259" w:rsidP="00FF3259">
      <w:pPr>
        <w:pStyle w:val="B20"/>
      </w:pPr>
      <w:r w:rsidRPr="00A46FD9">
        <w:t>-</w:t>
      </w:r>
      <w:r w:rsidRPr="00A46FD9">
        <w:tab/>
        <w:t xml:space="preserve">For E-UTRA see Annex A.1 in </w:t>
      </w:r>
      <w:r w:rsidR="005C63A9" w:rsidRPr="00A46FD9">
        <w:t>TS</w:t>
      </w:r>
      <w:r w:rsidR="005C63A9">
        <w:t> </w:t>
      </w:r>
      <w:r w:rsidR="005C63A9" w:rsidRPr="00A46FD9">
        <w:t>36.</w:t>
      </w:r>
      <w:r w:rsidRPr="00A46FD9">
        <w:t>141</w:t>
      </w:r>
      <w:r w:rsidR="005C63A9">
        <w:t> </w:t>
      </w:r>
      <w:r w:rsidR="005C63A9" w:rsidRPr="00A46FD9">
        <w:t>[9</w:t>
      </w:r>
      <w:r w:rsidRPr="00A46FD9">
        <w:t>].</w:t>
      </w:r>
    </w:p>
    <w:p w14:paraId="4FA65B71" w14:textId="6E816D43" w:rsidR="00FF3259" w:rsidRPr="00A46FD9" w:rsidRDefault="00FF3259" w:rsidP="00FF3259">
      <w:pPr>
        <w:pStyle w:val="B20"/>
      </w:pPr>
      <w:r w:rsidRPr="00A46FD9">
        <w:t>-</w:t>
      </w:r>
      <w:r w:rsidRPr="00A46FD9">
        <w:tab/>
        <w:t xml:space="preserve">For UTRA FDD see Annex A.2 in </w:t>
      </w:r>
      <w:r w:rsidR="005C63A9" w:rsidRPr="00A46FD9">
        <w:t>TS</w:t>
      </w:r>
      <w:r w:rsidR="005C63A9">
        <w:t> </w:t>
      </w:r>
      <w:r w:rsidR="005C63A9" w:rsidRPr="00A46FD9">
        <w:t>25.</w:t>
      </w:r>
      <w:r w:rsidRPr="00A46FD9">
        <w:t>141</w:t>
      </w:r>
      <w:r w:rsidR="005C63A9">
        <w:t> </w:t>
      </w:r>
      <w:r w:rsidR="005C63A9" w:rsidRPr="00A46FD9">
        <w:t>[1</w:t>
      </w:r>
      <w:r w:rsidRPr="00A46FD9">
        <w:t>0].</w:t>
      </w:r>
    </w:p>
    <w:p w14:paraId="3C0ED126" w14:textId="3D1B1480" w:rsidR="00FF3259" w:rsidRPr="00A46FD9" w:rsidRDefault="00FF3259" w:rsidP="00FF3259">
      <w:pPr>
        <w:pStyle w:val="B20"/>
      </w:pPr>
      <w:r w:rsidRPr="00A46FD9">
        <w:t>-</w:t>
      </w:r>
      <w:r w:rsidRPr="00A46FD9">
        <w:tab/>
        <w:t xml:space="preserve">For UTRA TDD see Annex A.2.1 in </w:t>
      </w:r>
      <w:r w:rsidR="005C63A9" w:rsidRPr="00A46FD9">
        <w:t>TS</w:t>
      </w:r>
      <w:r w:rsidR="005C63A9">
        <w:t> </w:t>
      </w:r>
      <w:r w:rsidR="005C63A9" w:rsidRPr="00A46FD9">
        <w:t>25.</w:t>
      </w:r>
      <w:r w:rsidRPr="00A46FD9">
        <w:t>142</w:t>
      </w:r>
      <w:r w:rsidR="005C63A9">
        <w:t> </w:t>
      </w:r>
      <w:r w:rsidR="005C63A9" w:rsidRPr="00A46FD9">
        <w:t>[1</w:t>
      </w:r>
      <w:r w:rsidRPr="00A46FD9">
        <w:t>2].</w:t>
      </w:r>
    </w:p>
    <w:p w14:paraId="1F7A6324" w14:textId="5D60219B"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.6.2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353A28BB" w14:textId="74E6563C" w:rsidR="00FF3259" w:rsidRPr="00A46FD9" w:rsidRDefault="00FF3259" w:rsidP="00FF3259">
      <w:pPr>
        <w:pStyle w:val="B20"/>
      </w:pPr>
      <w:r w:rsidRPr="00A46FD9">
        <w:t>-</w:t>
      </w:r>
      <w:r w:rsidRPr="00A46FD9">
        <w:tab/>
        <w:t xml:space="preserve">For NB-IoT see Annex A.14 in </w:t>
      </w:r>
      <w:r w:rsidR="005C63A9" w:rsidRPr="00A46FD9">
        <w:t>TS</w:t>
      </w:r>
      <w:r w:rsidR="005C63A9">
        <w:t> </w:t>
      </w:r>
      <w:r w:rsidR="005C63A9" w:rsidRPr="00A46FD9">
        <w:t>36.</w:t>
      </w:r>
      <w:r w:rsidRPr="00A46FD9">
        <w:t>141</w:t>
      </w:r>
      <w:r w:rsidR="005C63A9">
        <w:t> </w:t>
      </w:r>
      <w:r w:rsidR="005C63A9" w:rsidRPr="00A46FD9">
        <w:t>[9</w:t>
      </w:r>
      <w:r w:rsidRPr="00A46FD9">
        <w:t>].</w:t>
      </w:r>
    </w:p>
    <w:p w14:paraId="133960CF" w14:textId="4BD8538F" w:rsidR="00FF3259" w:rsidRPr="00A46FD9" w:rsidRDefault="00FF3259" w:rsidP="00FF3259">
      <w:pPr>
        <w:pStyle w:val="B20"/>
      </w:pPr>
      <w:r w:rsidRPr="00A46FD9">
        <w:t>-</w:t>
      </w:r>
      <w:r w:rsidRPr="00A46FD9">
        <w:tab/>
        <w:t xml:space="preserve">For NR see Annex A.1 in </w:t>
      </w:r>
      <w:r w:rsidR="005C63A9" w:rsidRPr="00A46FD9">
        <w:t>TS</w:t>
      </w:r>
      <w:r w:rsidR="005C63A9">
        <w:t> </w:t>
      </w:r>
      <w:r w:rsidR="005C63A9" w:rsidRPr="00A46FD9">
        <w:t>38.</w:t>
      </w:r>
      <w:r w:rsidRPr="00A46FD9">
        <w:t>141-1</w:t>
      </w:r>
      <w:r w:rsidR="005C63A9">
        <w:t> </w:t>
      </w:r>
      <w:r w:rsidR="005C63A9" w:rsidRPr="00A46FD9">
        <w:t>[2</w:t>
      </w:r>
      <w:r w:rsidRPr="00A46FD9">
        <w:t>6].</w:t>
      </w:r>
    </w:p>
    <w:p w14:paraId="1B4394A2" w14:textId="77777777" w:rsidR="00FF3259" w:rsidRPr="00A46FD9" w:rsidRDefault="00FF3259" w:rsidP="00FF3259">
      <w:pPr>
        <w:pStyle w:val="Heading4"/>
      </w:pPr>
      <w:bookmarkStart w:id="6946" w:name="_Toc21098106"/>
      <w:bookmarkStart w:id="6947" w:name="_Toc29765668"/>
      <w:bookmarkStart w:id="6948" w:name="_Toc37181150"/>
      <w:bookmarkStart w:id="6949" w:name="_Toc37181594"/>
      <w:bookmarkStart w:id="6950" w:name="_Toc37182038"/>
      <w:bookmarkStart w:id="6951" w:name="_Toc45882103"/>
      <w:bookmarkStart w:id="6952" w:name="_Toc52560336"/>
      <w:bookmarkStart w:id="6953" w:name="_Toc67912891"/>
      <w:bookmarkStart w:id="6954" w:name="_Toc74901578"/>
      <w:bookmarkStart w:id="6955" w:name="_Toc76504836"/>
      <w:bookmarkStart w:id="6956" w:name="_Toc83044565"/>
      <w:bookmarkStart w:id="6957" w:name="_Toc89871910"/>
      <w:bookmarkStart w:id="6958" w:name="_Toc98702528"/>
      <w:bookmarkStart w:id="6959" w:name="_Toc105745902"/>
      <w:bookmarkStart w:id="6960" w:name="_Toc123147694"/>
      <w:bookmarkStart w:id="6961" w:name="_Toc124164371"/>
      <w:bookmarkStart w:id="6962" w:name="_Toc130736361"/>
      <w:bookmarkStart w:id="6963" w:name="_Toc137308165"/>
      <w:bookmarkStart w:id="6964" w:name="_Toc138891073"/>
      <w:bookmarkStart w:id="6965" w:name="_Toc156501274"/>
      <w:r w:rsidRPr="00A46FD9">
        <w:t>7.4.4.2</w:t>
      </w:r>
      <w:r w:rsidRPr="00A46FD9">
        <w:tab/>
        <w:t>Procedure for general blocking</w:t>
      </w:r>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p>
    <w:p w14:paraId="0AA9BD82" w14:textId="1E80F127" w:rsidR="00FF3259" w:rsidRPr="00A46FD9" w:rsidRDefault="00FF3259" w:rsidP="00FF3259">
      <w:pPr>
        <w:pStyle w:val="B10"/>
      </w:pPr>
      <w:r w:rsidRPr="00A46FD9">
        <w:t>1)</w:t>
      </w:r>
      <w:r w:rsidRPr="00A46FD9">
        <w:tab/>
        <w:t xml:space="preserve">Set the BS to transmit with the carrier set-up and power allocation according to the applicable test configuration(s) (see </w:t>
      </w:r>
      <w:r w:rsidR="005C63A9" w:rsidRPr="00A46FD9">
        <w:t>clause</w:t>
      </w:r>
      <w:r w:rsidR="005C63A9">
        <w:t> </w:t>
      </w:r>
      <w:r w:rsidR="005C63A9" w:rsidRPr="00A46FD9">
        <w:t>5</w:t>
      </w:r>
      <w:r w:rsidRPr="00A46FD9">
        <w:t>).</w:t>
      </w:r>
    </w:p>
    <w:p w14:paraId="2CD7CF9D" w14:textId="77777777" w:rsidR="00FF3259" w:rsidRPr="00A46FD9" w:rsidRDefault="00FF3259" w:rsidP="00FF3259">
      <w:pPr>
        <w:pStyle w:val="B10"/>
      </w:pPr>
      <w:r w:rsidRPr="00A46FD9">
        <w:t>2)</w:t>
      </w:r>
      <w:r w:rsidRPr="00A46FD9">
        <w:tab/>
        <w:t>Adjust the signal generators to the type of interfering signal, levels and the frequency offsets as specified in Table 7.4.5.1-1.</w:t>
      </w:r>
    </w:p>
    <w:p w14:paraId="6E447407" w14:textId="77777777" w:rsidR="00FF3259" w:rsidRPr="00A46FD9" w:rsidRDefault="00FF3259" w:rsidP="00FF3259">
      <w:pPr>
        <w:pStyle w:val="B10"/>
      </w:pPr>
      <w:r w:rsidRPr="00A46FD9">
        <w:t>3)</w:t>
      </w:r>
      <w:r w:rsidRPr="00A46FD9">
        <w:tab/>
        <w:t>The interfering signal shall be swept with a step size of 1 MHz starting from the minimum offset to the channel edges of the wanted signals as specified in Table 7.4.5.1-1</w:t>
      </w:r>
    </w:p>
    <w:p w14:paraId="53242102" w14:textId="551188B6" w:rsidR="00FF3259" w:rsidRPr="00A46FD9" w:rsidRDefault="00FF3259" w:rsidP="00FF3259">
      <w:pPr>
        <w:pStyle w:val="B10"/>
      </w:pPr>
      <w:r w:rsidRPr="00A46FD9">
        <w:t>4)</w:t>
      </w:r>
      <w:r w:rsidRPr="00A46FD9">
        <w:tab/>
        <w:t xml:space="preserve">Measure the performance of the wanted signal at the BS receiver, as defined in </w:t>
      </w:r>
      <w:r w:rsidR="005C63A9">
        <w:t>clause </w:t>
      </w:r>
      <w:r w:rsidR="005C63A9" w:rsidRPr="00A46FD9">
        <w:t>7</w:t>
      </w:r>
      <w:r w:rsidRPr="00A46FD9">
        <w:t xml:space="preserve">.4.5, for the relevant carriers specified by the test configuration in </w:t>
      </w:r>
      <w:r w:rsidR="005C63A9">
        <w:t>clause </w:t>
      </w:r>
      <w:r w:rsidR="005C63A9" w:rsidRPr="00A46FD9">
        <w:t>4</w:t>
      </w:r>
      <w:r w:rsidRPr="00A46FD9">
        <w:t>.8.</w:t>
      </w:r>
    </w:p>
    <w:p w14:paraId="2C133C4B" w14:textId="77777777" w:rsidR="00FF3259" w:rsidRPr="00A46FD9" w:rsidRDefault="00FF3259" w:rsidP="00FF3259">
      <w:r w:rsidRPr="00A46FD9">
        <w:t>In addition, for a multi-band capable BS with separate antenna connectors, the following steps shall apply:</w:t>
      </w:r>
    </w:p>
    <w:p w14:paraId="78FCD8AB" w14:textId="77777777" w:rsidR="00FF3259" w:rsidRPr="00A46FD9" w:rsidRDefault="00FF3259" w:rsidP="00FF3259">
      <w:pPr>
        <w:pStyle w:val="B10"/>
      </w:pPr>
      <w:r w:rsidRPr="00A46FD9">
        <w:lastRenderedPageBreak/>
        <w:t>5)</w:t>
      </w:r>
      <w:r w:rsidRPr="00A46FD9">
        <w:tab/>
        <w:t>For single band tests, repeat the steps above per involved band where single band test configurations and test models shall apply with no carrier activated in the other band.</w:t>
      </w:r>
    </w:p>
    <w:p w14:paraId="171106A5" w14:textId="77777777" w:rsidR="00FF3259" w:rsidRPr="00A46FD9" w:rsidRDefault="00FF3259" w:rsidP="00FF3259">
      <w:pPr>
        <w:pStyle w:val="B10"/>
      </w:pPr>
      <w:r w:rsidRPr="00A46FD9">
        <w:t>6)</w:t>
      </w:r>
      <w:r w:rsidRPr="00A46FD9">
        <w:tab/>
        <w:t>For multi-band tests, the interfering signal shall first be applied on the same port as the wanted signal. The test shall be repeated with the interfering signal applied on the other port (if any) mapped to the same receiver as wanted signal. Any antenna connector with no signal applied shall be terminated.</w:t>
      </w:r>
    </w:p>
    <w:p w14:paraId="0338986D" w14:textId="77777777" w:rsidR="00FF3259" w:rsidRPr="00A46FD9" w:rsidRDefault="00FF3259" w:rsidP="00FF3259">
      <w:pPr>
        <w:pStyle w:val="B10"/>
      </w:pPr>
      <w:r w:rsidRPr="00A46FD9">
        <w:t>7)</w:t>
      </w:r>
      <w:r w:rsidRPr="00A46FD9">
        <w:tab/>
        <w:t>Repeat step 6 with the wanted signal for the other band(s) applied on the respective port(s).</w:t>
      </w:r>
    </w:p>
    <w:p w14:paraId="2D3C2EB8" w14:textId="77777777" w:rsidR="00FF3259" w:rsidRPr="00A46FD9" w:rsidRDefault="00FF3259" w:rsidP="00FF3259">
      <w:pPr>
        <w:pStyle w:val="Heading4"/>
      </w:pPr>
      <w:bookmarkStart w:id="6966" w:name="_Toc21098107"/>
      <w:bookmarkStart w:id="6967" w:name="_Toc29765669"/>
      <w:bookmarkStart w:id="6968" w:name="_Toc37181151"/>
      <w:bookmarkStart w:id="6969" w:name="_Toc37181595"/>
      <w:bookmarkStart w:id="6970" w:name="_Toc37182039"/>
      <w:bookmarkStart w:id="6971" w:name="_Toc45882104"/>
      <w:bookmarkStart w:id="6972" w:name="_Toc52560337"/>
      <w:bookmarkStart w:id="6973" w:name="_Toc67912892"/>
      <w:bookmarkStart w:id="6974" w:name="_Toc74901579"/>
      <w:bookmarkStart w:id="6975" w:name="_Toc76504837"/>
      <w:bookmarkStart w:id="6976" w:name="_Toc83044566"/>
      <w:bookmarkStart w:id="6977" w:name="_Toc89871911"/>
      <w:bookmarkStart w:id="6978" w:name="_Toc98702529"/>
      <w:bookmarkStart w:id="6979" w:name="_Toc105745903"/>
      <w:bookmarkStart w:id="6980" w:name="_Toc123147695"/>
      <w:bookmarkStart w:id="6981" w:name="_Toc124164372"/>
      <w:bookmarkStart w:id="6982" w:name="_Toc130736362"/>
      <w:bookmarkStart w:id="6983" w:name="_Toc137308166"/>
      <w:bookmarkStart w:id="6984" w:name="_Toc138891074"/>
      <w:bookmarkStart w:id="6985" w:name="_Toc156501275"/>
      <w:r w:rsidRPr="00A46FD9">
        <w:t>7.4.4.3</w:t>
      </w:r>
      <w:r w:rsidRPr="00A46FD9">
        <w:tab/>
        <w:t>Procedure for narrowband blocking</w:t>
      </w:r>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p>
    <w:p w14:paraId="78D90742" w14:textId="045E6C63" w:rsidR="00FF3259" w:rsidRPr="00A46FD9" w:rsidRDefault="00FF3259" w:rsidP="00FF3259">
      <w:pPr>
        <w:pStyle w:val="B10"/>
      </w:pPr>
      <w:r w:rsidRPr="00A46FD9">
        <w:t>1)</w:t>
      </w:r>
      <w:r w:rsidRPr="00A46FD9">
        <w:tab/>
      </w:r>
      <w:r w:rsidRPr="00A46FD9">
        <w:rPr>
          <w:rFonts w:cs="v4.2.0"/>
          <w:snapToGrid w:val="0"/>
        </w:rPr>
        <w:t xml:space="preserve">Set the BS to transmit with the carrier set-up and power allocation according to the applicable test configuration(s)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p>
    <w:p w14:paraId="38F86B95" w14:textId="77777777" w:rsidR="00FF3259" w:rsidRPr="00A46FD9" w:rsidRDefault="00FF3259" w:rsidP="00FF3259">
      <w:pPr>
        <w:pStyle w:val="B10"/>
      </w:pPr>
      <w:r w:rsidRPr="00A46FD9">
        <w:t>2)</w:t>
      </w:r>
      <w:r w:rsidRPr="00A46FD9">
        <w:tab/>
        <w:t>Adjust the signal generators to the type of interfering signal, levels and the frequency offsets as specified in Tables 7.4.5.2-1 and 7.4.5.2-2.</w:t>
      </w:r>
    </w:p>
    <w:p w14:paraId="2D440FAB" w14:textId="77777777" w:rsidR="00FF3259" w:rsidRPr="00A46FD9" w:rsidRDefault="00FF3259" w:rsidP="00FF3259">
      <w:pPr>
        <w:pStyle w:val="B10"/>
      </w:pPr>
      <w:r w:rsidRPr="00A46FD9">
        <w:t>3)</w:t>
      </w:r>
      <w:r w:rsidRPr="00A46FD9">
        <w:tab/>
        <w:t>Set-up and sweep the interfering RB centre frequency offset to the channel edge of the wanted signal according to Tables 7.4.5.2-1 and 7.4.5.2-2.</w:t>
      </w:r>
    </w:p>
    <w:p w14:paraId="2719D31D" w14:textId="1FCD79BE" w:rsidR="00FF3259" w:rsidRPr="00A46FD9" w:rsidRDefault="00FF3259" w:rsidP="00FF3259">
      <w:pPr>
        <w:pStyle w:val="B10"/>
      </w:pPr>
      <w:r w:rsidRPr="00A46FD9">
        <w:t>4)</w:t>
      </w:r>
      <w:r w:rsidRPr="00A46FD9">
        <w:tab/>
        <w:t xml:space="preserve">Measure the performance of the wanted signal at the BS receiver, as defined in </w:t>
      </w:r>
      <w:r w:rsidR="005C63A9">
        <w:t>clause </w:t>
      </w:r>
      <w:r w:rsidR="005C63A9" w:rsidRPr="00A46FD9">
        <w:t>7</w:t>
      </w:r>
      <w:r w:rsidRPr="00A46FD9">
        <w:t xml:space="preserve">.4.5, for the relevant carriers specified by the test configuration in </w:t>
      </w:r>
      <w:r w:rsidR="005C63A9">
        <w:t>clause </w:t>
      </w:r>
      <w:r w:rsidR="005C63A9" w:rsidRPr="00A46FD9">
        <w:t>4</w:t>
      </w:r>
      <w:r w:rsidRPr="00A46FD9">
        <w:t>.8.</w:t>
      </w:r>
    </w:p>
    <w:p w14:paraId="24C4B7A9" w14:textId="77777777" w:rsidR="00FF3259" w:rsidRPr="00A46FD9" w:rsidRDefault="00FF3259" w:rsidP="00FF3259">
      <w:r w:rsidRPr="00A46FD9">
        <w:t>In addition, for a multi-band capable BS with separate antenna connectors, the following steps shall apply:</w:t>
      </w:r>
    </w:p>
    <w:p w14:paraId="29C683BF" w14:textId="77777777" w:rsidR="00FF3259" w:rsidRPr="00A46FD9" w:rsidRDefault="00FF3259" w:rsidP="00FF3259">
      <w:pPr>
        <w:pStyle w:val="B10"/>
      </w:pPr>
      <w:r w:rsidRPr="00A46FD9">
        <w:t>5)</w:t>
      </w:r>
      <w:r w:rsidRPr="00A46FD9">
        <w:tab/>
        <w:t>For single band tests, repeat the steps above per involved band where single band test configurations and test models shall apply with no carrier activated in the other band.</w:t>
      </w:r>
    </w:p>
    <w:p w14:paraId="3FB8F673" w14:textId="77777777" w:rsidR="00FF3259" w:rsidRPr="00A46FD9" w:rsidRDefault="00FF3259" w:rsidP="00FF3259">
      <w:pPr>
        <w:pStyle w:val="B10"/>
      </w:pPr>
      <w:r w:rsidRPr="00A46FD9">
        <w:t>6)</w:t>
      </w:r>
      <w:r w:rsidRPr="00A46FD9">
        <w:tab/>
        <w:t>For multi-band tests, the interfering signal shall first be applied on the same port as the wanted signal. The test shall be repeated with the interfering signal applied on the other port (if any) mapped to the same receiver as the wanted signal. Any antenna connector with no signal applied shall be terminated.</w:t>
      </w:r>
    </w:p>
    <w:p w14:paraId="35D37F3B" w14:textId="77777777" w:rsidR="00FF3259" w:rsidRPr="00A46FD9" w:rsidRDefault="00FF3259" w:rsidP="00FF3259">
      <w:pPr>
        <w:pStyle w:val="B10"/>
      </w:pPr>
      <w:r w:rsidRPr="00A46FD9">
        <w:t>7)</w:t>
      </w:r>
      <w:r w:rsidRPr="00A46FD9">
        <w:tab/>
        <w:t>Repeat step 6 with the wanted signal for the other band(s) applied on the respective port(s).</w:t>
      </w:r>
    </w:p>
    <w:p w14:paraId="0DC4D207" w14:textId="77777777" w:rsidR="00FF3259" w:rsidRPr="00A46FD9" w:rsidRDefault="00FF3259" w:rsidP="00FF3259">
      <w:pPr>
        <w:pStyle w:val="Heading4"/>
      </w:pPr>
      <w:bookmarkStart w:id="6986" w:name="_Toc21098108"/>
      <w:bookmarkStart w:id="6987" w:name="_Toc29765670"/>
      <w:bookmarkStart w:id="6988" w:name="_Toc37181152"/>
      <w:bookmarkStart w:id="6989" w:name="_Toc37181596"/>
      <w:bookmarkStart w:id="6990" w:name="_Toc37182040"/>
      <w:bookmarkStart w:id="6991" w:name="_Toc45882105"/>
      <w:bookmarkStart w:id="6992" w:name="_Toc52560338"/>
      <w:bookmarkStart w:id="6993" w:name="_Toc67912893"/>
      <w:bookmarkStart w:id="6994" w:name="_Toc74901580"/>
      <w:bookmarkStart w:id="6995" w:name="_Toc76504838"/>
      <w:bookmarkStart w:id="6996" w:name="_Toc83044567"/>
      <w:bookmarkStart w:id="6997" w:name="_Toc89871912"/>
      <w:bookmarkStart w:id="6998" w:name="_Toc98702530"/>
      <w:bookmarkStart w:id="6999" w:name="_Toc105745904"/>
      <w:bookmarkStart w:id="7000" w:name="_Toc123147696"/>
      <w:bookmarkStart w:id="7001" w:name="_Toc124164373"/>
      <w:bookmarkStart w:id="7002" w:name="_Toc130736363"/>
      <w:bookmarkStart w:id="7003" w:name="_Toc137308167"/>
      <w:bookmarkStart w:id="7004" w:name="_Toc138891075"/>
      <w:bookmarkStart w:id="7005" w:name="_Toc156501276"/>
      <w:r w:rsidRPr="00A46FD9">
        <w:t>7.4.4.4</w:t>
      </w:r>
      <w:r w:rsidRPr="00A46FD9">
        <w:tab/>
        <w:t>Procedure for additional narrowband blocking for GSM/EDGE</w:t>
      </w:r>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p>
    <w:p w14:paraId="78D4EA41" w14:textId="77777777" w:rsidR="008D7292" w:rsidRPr="00A46FD9" w:rsidRDefault="008D7292" w:rsidP="008D7292">
      <w:pPr>
        <w:rPr>
          <w:snapToGrid w:val="0"/>
        </w:rPr>
      </w:pPr>
      <w:r w:rsidRPr="00A46FD9">
        <w:t>For this requirement</w:t>
      </w:r>
      <w:r>
        <w:t>, the tables for a</w:t>
      </w:r>
      <w:r w:rsidRPr="000F44AB">
        <w:t xml:space="preserve">pplicability of requirements and test configurations </w:t>
      </w:r>
      <w:r>
        <w:t xml:space="preserve">in Clause 5 </w:t>
      </w:r>
      <w:r w:rsidRPr="00BC5F7C">
        <w:t xml:space="preserve">refer either to </w:t>
      </w:r>
      <w:r>
        <w:t>the single-RAT specification</w:t>
      </w:r>
      <w:r w:rsidRPr="00BC5F7C">
        <w:t xml:space="preserve"> or to a specific test configuration</w:t>
      </w:r>
      <w:r w:rsidRPr="00A46FD9">
        <w:rPr>
          <w:rFonts w:cs="v5.0.0"/>
          <w:snapToGrid w:val="0"/>
        </w:rPr>
        <w:t>. The following shall apply</w:t>
      </w:r>
      <w:r>
        <w:rPr>
          <w:snapToGrid w:val="0"/>
        </w:rPr>
        <w:t xml:space="preserve">. </w:t>
      </w:r>
      <w:r w:rsidRPr="00A46FD9">
        <w:rPr>
          <w:snapToGrid w:val="0"/>
        </w:rPr>
        <w:t xml:space="preserve">The following </w:t>
      </w:r>
      <w:r>
        <w:rPr>
          <w:snapToGrid w:val="0"/>
        </w:rPr>
        <w:t xml:space="preserve">method of test </w:t>
      </w:r>
      <w:r w:rsidRPr="00A46FD9">
        <w:rPr>
          <w:snapToGrid w:val="0"/>
        </w:rPr>
        <w:t>shall apply</w:t>
      </w:r>
      <w:r w:rsidRPr="00EC46F1">
        <w:t xml:space="preserve"> </w:t>
      </w:r>
      <w:r w:rsidRPr="00A46FD9">
        <w:t>for GSM/EDGE carriers</w:t>
      </w:r>
      <w:r w:rsidRPr="00A46FD9">
        <w:rPr>
          <w:snapToGrid w:val="0"/>
        </w:rPr>
        <w:t>:</w:t>
      </w:r>
    </w:p>
    <w:p w14:paraId="1B2BB15B" w14:textId="77777777" w:rsidR="008D7292" w:rsidRPr="00A46FD9" w:rsidRDefault="008D7292" w:rsidP="008D7292">
      <w:pPr>
        <w:pStyle w:val="B10"/>
      </w:pPr>
      <w:r>
        <w:t>-</w:t>
      </w:r>
      <w:r>
        <w:tab/>
      </w:r>
      <w:r w:rsidRPr="00A46FD9">
        <w:t>For references to TS</w:t>
      </w:r>
      <w:r>
        <w:t> </w:t>
      </w:r>
      <w:r w:rsidRPr="00A46FD9">
        <w:t>51.021</w:t>
      </w:r>
      <w:r>
        <w:t> </w:t>
      </w:r>
      <w:r w:rsidRPr="00A46FD9">
        <w:t>[11], the GSM/EDGE in-</w:t>
      </w:r>
      <w:r w:rsidRPr="00974842">
        <w:t>band</w:t>
      </w:r>
      <w:r w:rsidRPr="00A46FD9">
        <w:t xml:space="preserve"> blocking method of test in TS</w:t>
      </w:r>
      <w:r>
        <w:t> </w:t>
      </w:r>
      <w:r w:rsidRPr="00A46FD9">
        <w:t>51.021</w:t>
      </w:r>
      <w:r>
        <w:t> </w:t>
      </w:r>
      <w:r w:rsidRPr="00A46FD9">
        <w:t xml:space="preserve">[11], applicable parts of </w:t>
      </w:r>
      <w:r>
        <w:t>clause </w:t>
      </w:r>
      <w:r w:rsidRPr="00A46FD9">
        <w:t>7.6.</w:t>
      </w:r>
      <w:r w:rsidRPr="000F44AB">
        <w:t xml:space="preserve"> </w:t>
      </w:r>
      <w:r w:rsidRPr="00A46FD9">
        <w:t>The conditions specified in TS</w:t>
      </w:r>
      <w:r>
        <w:t> </w:t>
      </w:r>
      <w:r w:rsidRPr="00A46FD9">
        <w:t>45.005</w:t>
      </w:r>
      <w:r>
        <w:t> </w:t>
      </w:r>
      <w:r w:rsidRPr="00A46FD9">
        <w:t>[6], Annex P.2.1 apply for GSM/EDGE in-band narrowband blocking.</w:t>
      </w:r>
    </w:p>
    <w:p w14:paraId="763FBFB4" w14:textId="77777777" w:rsidR="008D7292" w:rsidRPr="00A46FD9" w:rsidRDefault="008D7292" w:rsidP="008D7292">
      <w:pPr>
        <w:pStyle w:val="B10"/>
      </w:pPr>
      <w:r>
        <w:t>-</w:t>
      </w:r>
      <w:r>
        <w:tab/>
        <w:t>For reference to a specific test configuration TCx</w:t>
      </w:r>
      <w:r w:rsidRPr="00A46FD9">
        <w:t xml:space="preserve">, the steps in </w:t>
      </w:r>
      <w:r>
        <w:t>clause </w:t>
      </w:r>
      <w:r w:rsidRPr="00A46FD9">
        <w:t>7.4.4.4.1 and 7.4.4.4.2 for testing additional narrowband blocking for GSM/EDGE</w:t>
      </w:r>
      <w:r>
        <w:t>.</w:t>
      </w:r>
    </w:p>
    <w:p w14:paraId="045488C8" w14:textId="5E7C9251" w:rsidR="00FF3259" w:rsidRPr="00A46FD9" w:rsidRDefault="00FF3259" w:rsidP="00FF3259">
      <w:pPr>
        <w:pStyle w:val="Heading5"/>
      </w:pPr>
      <w:bookmarkStart w:id="7006" w:name="_Toc21098109"/>
      <w:bookmarkStart w:id="7007" w:name="_Toc29765671"/>
      <w:bookmarkStart w:id="7008" w:name="_Toc37181153"/>
      <w:bookmarkStart w:id="7009" w:name="_Toc37181597"/>
      <w:bookmarkStart w:id="7010" w:name="_Toc37182041"/>
      <w:bookmarkStart w:id="7011" w:name="_Toc45882106"/>
      <w:bookmarkStart w:id="7012" w:name="_Toc52560339"/>
      <w:bookmarkStart w:id="7013" w:name="_Toc67912894"/>
      <w:bookmarkStart w:id="7014" w:name="_Toc74901581"/>
      <w:bookmarkStart w:id="7015" w:name="_Toc76504839"/>
      <w:bookmarkStart w:id="7016" w:name="_Toc83044568"/>
      <w:bookmarkStart w:id="7017" w:name="_Toc89871913"/>
      <w:bookmarkStart w:id="7018" w:name="_Toc98702531"/>
      <w:bookmarkStart w:id="7019" w:name="_Toc105745905"/>
      <w:bookmarkStart w:id="7020" w:name="_Toc123147697"/>
      <w:bookmarkStart w:id="7021" w:name="_Toc124164374"/>
      <w:bookmarkStart w:id="7022" w:name="_Toc130736364"/>
      <w:bookmarkStart w:id="7023" w:name="_Toc137308168"/>
      <w:bookmarkStart w:id="7024" w:name="_Toc138891076"/>
      <w:bookmarkStart w:id="7025" w:name="_Toc156501277"/>
      <w:r w:rsidRPr="00A46FD9">
        <w:t>7.4.4.4.1</w:t>
      </w:r>
      <w:r w:rsidRPr="00A46FD9">
        <w:tab/>
        <w:t>Initial conditions for additional narrowband blocking</w:t>
      </w:r>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p>
    <w:p w14:paraId="3A100A9E" w14:textId="77777777" w:rsidR="00FF3259" w:rsidRPr="00A46FD9" w:rsidRDefault="00FF3259" w:rsidP="00FF3259">
      <w:r w:rsidRPr="00A46FD9">
        <w:t>Test environment:</w:t>
      </w:r>
      <w:r w:rsidRPr="00A46FD9">
        <w:tab/>
        <w:t>Normal; see Annex B.2.</w:t>
      </w:r>
    </w:p>
    <w:p w14:paraId="14741E73" w14:textId="58BDEDC8"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45C0ED74" w14:textId="77777777" w:rsidR="00FF3259" w:rsidRPr="00A46FD9" w:rsidRDefault="00FF3259" w:rsidP="00FF3259">
      <w:pPr>
        <w:pStyle w:val="B10"/>
      </w:pPr>
      <w:r w:rsidRPr="00A46FD9">
        <w:t>1)</w:t>
      </w:r>
      <w:r w:rsidRPr="00A46FD9">
        <w:tab/>
        <w:t>Set up the equipment as shown in Annex D.2.1.</w:t>
      </w:r>
    </w:p>
    <w:p w14:paraId="15626684" w14:textId="64C0202A"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7B039497" w14:textId="7AD79A69"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.6.2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P.2.1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53685F5D" w14:textId="4A8ADB94" w:rsidR="00FF3259" w:rsidRPr="00A46FD9" w:rsidRDefault="00FF3259" w:rsidP="00FF3259">
      <w:pPr>
        <w:pStyle w:val="Heading5"/>
      </w:pPr>
      <w:bookmarkStart w:id="7026" w:name="_Toc21098110"/>
      <w:bookmarkStart w:id="7027" w:name="_Toc29765672"/>
      <w:bookmarkStart w:id="7028" w:name="_Toc37181154"/>
      <w:bookmarkStart w:id="7029" w:name="_Toc37181598"/>
      <w:bookmarkStart w:id="7030" w:name="_Toc37182042"/>
      <w:bookmarkStart w:id="7031" w:name="_Toc45882107"/>
      <w:bookmarkStart w:id="7032" w:name="_Toc52560340"/>
      <w:bookmarkStart w:id="7033" w:name="_Toc67912895"/>
      <w:bookmarkStart w:id="7034" w:name="_Toc74901582"/>
      <w:bookmarkStart w:id="7035" w:name="_Toc76504840"/>
      <w:bookmarkStart w:id="7036" w:name="_Toc83044569"/>
      <w:bookmarkStart w:id="7037" w:name="_Toc89871914"/>
      <w:bookmarkStart w:id="7038" w:name="_Toc98702532"/>
      <w:bookmarkStart w:id="7039" w:name="_Toc105745906"/>
      <w:bookmarkStart w:id="7040" w:name="_Toc123147698"/>
      <w:bookmarkStart w:id="7041" w:name="_Toc124164375"/>
      <w:bookmarkStart w:id="7042" w:name="_Toc130736365"/>
      <w:bookmarkStart w:id="7043" w:name="_Toc137308169"/>
      <w:bookmarkStart w:id="7044" w:name="_Toc138891077"/>
      <w:bookmarkStart w:id="7045" w:name="_Toc156501278"/>
      <w:r w:rsidRPr="00A46FD9">
        <w:t>7.4.4.4.2</w:t>
      </w:r>
      <w:r w:rsidRPr="00A46FD9">
        <w:tab/>
        <w:t>Procedure for additional narrowband blocking</w:t>
      </w:r>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p>
    <w:p w14:paraId="661F4C06" w14:textId="66DCD6FD"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59B468D5" w14:textId="26662822" w:rsidR="00FF3259" w:rsidRPr="00A46FD9" w:rsidRDefault="00FF3259" w:rsidP="00FF3259">
      <w:pPr>
        <w:pStyle w:val="B10"/>
      </w:pPr>
      <w:r w:rsidRPr="00A46FD9">
        <w:lastRenderedPageBreak/>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7.6.</w:t>
      </w:r>
    </w:p>
    <w:p w14:paraId="7926875F" w14:textId="7F3D9547" w:rsidR="00FF3259" w:rsidRPr="00A46FD9" w:rsidRDefault="00FF3259" w:rsidP="00FF3259">
      <w:pPr>
        <w:pStyle w:val="B10"/>
      </w:pPr>
      <w:r w:rsidRPr="00A46FD9">
        <w:t>3)</w:t>
      </w:r>
      <w:r w:rsidRPr="00A46FD9">
        <w:tab/>
        <w:t xml:space="preserve">Set-up the interfering signal as specified in </w:t>
      </w:r>
      <w:r w:rsidR="005C63A9" w:rsidRPr="00A46FD9">
        <w:t>TS</w:t>
      </w:r>
      <w:r w:rsidR="005C63A9">
        <w:t> </w:t>
      </w:r>
      <w:r w:rsidR="005C63A9" w:rsidRPr="00A46FD9">
        <w:t>51.</w:t>
      </w:r>
      <w:r w:rsidRPr="00A46FD9">
        <w:t xml:space="preserve">021, applicable parts of </w:t>
      </w:r>
      <w:r w:rsidR="005C63A9">
        <w:t>clause</w:t>
      </w:r>
      <w:r w:rsidRPr="00A46FD9">
        <w:t>s 7.6.</w:t>
      </w:r>
    </w:p>
    <w:p w14:paraId="5624391A" w14:textId="4D0001F1" w:rsidR="00FF3259" w:rsidRPr="00A46FD9" w:rsidRDefault="00FF3259" w:rsidP="00FF3259">
      <w:pPr>
        <w:pStyle w:val="B10"/>
      </w:pPr>
      <w:r w:rsidRPr="00A46FD9">
        <w:t>4)</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.6.</w:t>
      </w:r>
    </w:p>
    <w:p w14:paraId="46AF825F" w14:textId="77777777" w:rsidR="00FF3259" w:rsidRPr="00A46FD9" w:rsidRDefault="00FF3259" w:rsidP="00FF3259">
      <w:r w:rsidRPr="00A46FD9">
        <w:t>In addition, for multi-band capable BS and single band tests, repeat the procedure above per involved band where single band test configurations and test models shall apply with no carrier activated in the other band. Any antenna connector with no signal applied shall be terminated.</w:t>
      </w:r>
    </w:p>
    <w:p w14:paraId="56294DE1" w14:textId="77777777" w:rsidR="00FF3259" w:rsidRPr="00A46FD9" w:rsidRDefault="00FF3259" w:rsidP="00FF3259">
      <w:pPr>
        <w:pStyle w:val="Heading4"/>
      </w:pPr>
      <w:bookmarkStart w:id="7046" w:name="_Toc21098111"/>
      <w:bookmarkStart w:id="7047" w:name="_Toc29765673"/>
      <w:bookmarkStart w:id="7048" w:name="_Toc37181155"/>
      <w:bookmarkStart w:id="7049" w:name="_Toc37181599"/>
      <w:bookmarkStart w:id="7050" w:name="_Toc37182043"/>
      <w:bookmarkStart w:id="7051" w:name="_Toc45882108"/>
      <w:bookmarkStart w:id="7052" w:name="_Toc52560341"/>
      <w:bookmarkStart w:id="7053" w:name="_Toc67912896"/>
      <w:bookmarkStart w:id="7054" w:name="_Toc74901583"/>
      <w:bookmarkStart w:id="7055" w:name="_Toc76504841"/>
      <w:bookmarkStart w:id="7056" w:name="_Toc83044570"/>
      <w:bookmarkStart w:id="7057" w:name="_Toc89871915"/>
      <w:bookmarkStart w:id="7058" w:name="_Toc98702533"/>
      <w:bookmarkStart w:id="7059" w:name="_Toc105745907"/>
      <w:bookmarkStart w:id="7060" w:name="_Toc123147699"/>
      <w:bookmarkStart w:id="7061" w:name="_Toc124164376"/>
      <w:bookmarkStart w:id="7062" w:name="_Toc130736366"/>
      <w:bookmarkStart w:id="7063" w:name="_Toc137308170"/>
      <w:bookmarkStart w:id="7064" w:name="_Toc138891078"/>
      <w:bookmarkStart w:id="7065" w:name="_Toc156501279"/>
      <w:r w:rsidRPr="00A46FD9">
        <w:t>7.4.4.5</w:t>
      </w:r>
      <w:r w:rsidRPr="00A46FD9">
        <w:tab/>
        <w:t>Procedure for GSM/EDGE AM suppression</w:t>
      </w:r>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p>
    <w:p w14:paraId="4011B04F" w14:textId="77777777" w:rsidR="0057074E" w:rsidRDefault="0057074E" w:rsidP="0057074E">
      <w:pPr>
        <w:rPr>
          <w:snapToGrid w:val="0"/>
        </w:rPr>
      </w:pPr>
      <w:r w:rsidRPr="00A46FD9">
        <w:t>For this requirement</w:t>
      </w:r>
      <w:r>
        <w:t>, the tables for a</w:t>
      </w:r>
      <w:r w:rsidRPr="000F44AB">
        <w:t xml:space="preserve">pplicability of requirements and test configurations </w:t>
      </w:r>
      <w:r>
        <w:t xml:space="preserve">in Clause 5 </w:t>
      </w:r>
      <w:r w:rsidRPr="00BC5F7C">
        <w:t xml:space="preserve">refer either to </w:t>
      </w:r>
      <w:r>
        <w:t>the single-RAT specification</w:t>
      </w:r>
      <w:r w:rsidRPr="00BC5F7C">
        <w:t xml:space="preserve"> or to a specific test configuration</w:t>
      </w:r>
      <w:r w:rsidRPr="00A46FD9">
        <w:rPr>
          <w:rFonts w:cs="v5.0.0"/>
          <w:snapToGrid w:val="0"/>
        </w:rPr>
        <w:t>. The following shall apply</w:t>
      </w:r>
      <w:r>
        <w:rPr>
          <w:snapToGrid w:val="0"/>
        </w:rPr>
        <w:t xml:space="preserve">. </w:t>
      </w:r>
      <w:r w:rsidRPr="00A46FD9">
        <w:rPr>
          <w:snapToGrid w:val="0"/>
        </w:rPr>
        <w:t xml:space="preserve">The following </w:t>
      </w:r>
      <w:r>
        <w:rPr>
          <w:snapToGrid w:val="0"/>
        </w:rPr>
        <w:t xml:space="preserve">method of test </w:t>
      </w:r>
      <w:r w:rsidRPr="00A46FD9">
        <w:rPr>
          <w:snapToGrid w:val="0"/>
        </w:rPr>
        <w:t>shall apply</w:t>
      </w:r>
      <w:r w:rsidRPr="00EC46F1">
        <w:t xml:space="preserve"> </w:t>
      </w:r>
      <w:r w:rsidRPr="00A46FD9">
        <w:t>for GSM/EDGE carriers</w:t>
      </w:r>
      <w:r w:rsidRPr="00A46FD9">
        <w:rPr>
          <w:snapToGrid w:val="0"/>
        </w:rPr>
        <w:t>:</w:t>
      </w:r>
    </w:p>
    <w:p w14:paraId="01A5A50A" w14:textId="77777777" w:rsidR="0057074E" w:rsidRDefault="0057074E" w:rsidP="0057074E">
      <w:pPr>
        <w:pStyle w:val="B10"/>
        <w:rPr>
          <w:snapToGrid w:val="0"/>
        </w:rPr>
      </w:pPr>
      <w:r>
        <w:rPr>
          <w:snapToGrid w:val="0"/>
        </w:rPr>
        <w:t>-</w:t>
      </w:r>
      <w:r>
        <w:rPr>
          <w:snapToGrid w:val="0"/>
        </w:rPr>
        <w:tab/>
      </w:r>
      <w:r w:rsidRPr="00A46FD9">
        <w:t>For references to TS</w:t>
      </w:r>
      <w:r>
        <w:t> </w:t>
      </w:r>
      <w:r w:rsidRPr="00A46FD9">
        <w:t>51.021</w:t>
      </w:r>
      <w:r>
        <w:t> </w:t>
      </w:r>
      <w:r w:rsidRPr="00A46FD9">
        <w:t>[11], the GSM/EDGE AM suppression method of test in TS</w:t>
      </w:r>
      <w:r>
        <w:t> </w:t>
      </w:r>
      <w:r w:rsidRPr="00A46FD9">
        <w:t>51.021</w:t>
      </w:r>
      <w:r>
        <w:t> </w:t>
      </w:r>
      <w:r w:rsidRPr="00A46FD9">
        <w:t xml:space="preserve">[11], applicable parts of </w:t>
      </w:r>
      <w:r>
        <w:t>clause </w:t>
      </w:r>
      <w:r w:rsidRPr="00A46FD9">
        <w:t>7.8.</w:t>
      </w:r>
      <w:r>
        <w:t xml:space="preserve"> </w:t>
      </w:r>
      <w:r w:rsidRPr="00A46FD9">
        <w:t>The conditions specified in TS</w:t>
      </w:r>
      <w:r>
        <w:t> </w:t>
      </w:r>
      <w:r w:rsidRPr="00A46FD9">
        <w:t>45.005</w:t>
      </w:r>
      <w:r>
        <w:t> </w:t>
      </w:r>
      <w:r w:rsidRPr="00A46FD9">
        <w:t>[6], Annex P.2.3 apply for GSM/EDGE AM suppression.</w:t>
      </w:r>
    </w:p>
    <w:p w14:paraId="4AB9180B" w14:textId="77777777" w:rsidR="0057074E" w:rsidRPr="00A46FD9" w:rsidRDefault="0057074E" w:rsidP="0057074E">
      <w:pPr>
        <w:pStyle w:val="B10"/>
        <w:rPr>
          <w:snapToGrid w:val="0"/>
        </w:rPr>
      </w:pPr>
      <w:r>
        <w:rPr>
          <w:snapToGrid w:val="0"/>
        </w:rPr>
        <w:t>-</w:t>
      </w:r>
      <w:r>
        <w:rPr>
          <w:snapToGrid w:val="0"/>
        </w:rPr>
        <w:tab/>
      </w:r>
      <w:r>
        <w:t>For reference to a specific test configuration TCx</w:t>
      </w:r>
      <w:r w:rsidRPr="00A46FD9">
        <w:t xml:space="preserve">, the steps in </w:t>
      </w:r>
      <w:r>
        <w:t>clause </w:t>
      </w:r>
      <w:r w:rsidRPr="00A46FD9">
        <w:t>7.4.4.5.1 and 7.4.4.5.2 for testing GSM/EDGE AM suppression shall apply</w:t>
      </w:r>
      <w:r>
        <w:t>.</w:t>
      </w:r>
    </w:p>
    <w:p w14:paraId="64E75B12" w14:textId="420C3EC9" w:rsidR="00FF3259" w:rsidRPr="00A46FD9" w:rsidRDefault="00FF3259" w:rsidP="00FF3259">
      <w:pPr>
        <w:pStyle w:val="Heading5"/>
      </w:pPr>
      <w:bookmarkStart w:id="7066" w:name="_Toc21098112"/>
      <w:bookmarkStart w:id="7067" w:name="_Toc29765674"/>
      <w:bookmarkStart w:id="7068" w:name="_Toc37181156"/>
      <w:bookmarkStart w:id="7069" w:name="_Toc37181600"/>
      <w:bookmarkStart w:id="7070" w:name="_Toc37182044"/>
      <w:bookmarkStart w:id="7071" w:name="_Toc45882109"/>
      <w:bookmarkStart w:id="7072" w:name="_Toc52560342"/>
      <w:bookmarkStart w:id="7073" w:name="_Toc67912897"/>
      <w:bookmarkStart w:id="7074" w:name="_Toc74901584"/>
      <w:bookmarkStart w:id="7075" w:name="_Toc76504842"/>
      <w:bookmarkStart w:id="7076" w:name="_Toc83044571"/>
      <w:bookmarkStart w:id="7077" w:name="_Toc89871916"/>
      <w:bookmarkStart w:id="7078" w:name="_Toc98702534"/>
      <w:bookmarkStart w:id="7079" w:name="_Toc105745908"/>
      <w:bookmarkStart w:id="7080" w:name="_Toc123147700"/>
      <w:bookmarkStart w:id="7081" w:name="_Toc124164377"/>
      <w:bookmarkStart w:id="7082" w:name="_Toc130736367"/>
      <w:bookmarkStart w:id="7083" w:name="_Toc137308171"/>
      <w:bookmarkStart w:id="7084" w:name="_Toc138891079"/>
      <w:bookmarkStart w:id="7085" w:name="_Toc156501280"/>
      <w:r w:rsidRPr="00A46FD9">
        <w:t>7.4.4.5.1</w:t>
      </w:r>
      <w:r w:rsidRPr="00A46FD9">
        <w:tab/>
        <w:t>Initial conditions for GSM/EDGE AM suppression</w:t>
      </w:r>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p>
    <w:p w14:paraId="1A9DB049" w14:textId="77777777" w:rsidR="00FF3259" w:rsidRPr="00A46FD9" w:rsidRDefault="00FF3259" w:rsidP="00FF3259">
      <w:r w:rsidRPr="00A46FD9">
        <w:t>Test environment:</w:t>
      </w:r>
      <w:r w:rsidRPr="00A46FD9">
        <w:tab/>
        <w:t>Normal; see Annex B.2.</w:t>
      </w:r>
    </w:p>
    <w:p w14:paraId="2E80A5D4" w14:textId="51610600"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18669088" w14:textId="77777777" w:rsidR="00FF3259" w:rsidRPr="00A46FD9" w:rsidRDefault="00FF3259" w:rsidP="00FF3259">
      <w:pPr>
        <w:pStyle w:val="B10"/>
      </w:pPr>
      <w:r w:rsidRPr="00A46FD9">
        <w:t>1)</w:t>
      </w:r>
      <w:r w:rsidRPr="00A46FD9">
        <w:tab/>
        <w:t>Set up the equipment as shown in Annex D.2.1.</w:t>
      </w:r>
    </w:p>
    <w:p w14:paraId="31C37511" w14:textId="31694916"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326EE7D7" w14:textId="74343714"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.8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P.2.3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63C0F4B3" w14:textId="2CB850AE" w:rsidR="00FF3259" w:rsidRPr="00A46FD9" w:rsidRDefault="00FF3259" w:rsidP="00FF3259">
      <w:pPr>
        <w:pStyle w:val="Heading5"/>
      </w:pPr>
      <w:bookmarkStart w:id="7086" w:name="_Toc21098113"/>
      <w:bookmarkStart w:id="7087" w:name="_Toc29765675"/>
      <w:bookmarkStart w:id="7088" w:name="_Toc37181157"/>
      <w:bookmarkStart w:id="7089" w:name="_Toc37181601"/>
      <w:bookmarkStart w:id="7090" w:name="_Toc37182045"/>
      <w:bookmarkStart w:id="7091" w:name="_Toc45882110"/>
      <w:bookmarkStart w:id="7092" w:name="_Toc52560343"/>
      <w:bookmarkStart w:id="7093" w:name="_Toc67912898"/>
      <w:bookmarkStart w:id="7094" w:name="_Toc74901585"/>
      <w:bookmarkStart w:id="7095" w:name="_Toc76504843"/>
      <w:bookmarkStart w:id="7096" w:name="_Toc83044572"/>
      <w:bookmarkStart w:id="7097" w:name="_Toc89871917"/>
      <w:bookmarkStart w:id="7098" w:name="_Toc98702535"/>
      <w:bookmarkStart w:id="7099" w:name="_Toc105745909"/>
      <w:bookmarkStart w:id="7100" w:name="_Toc123147701"/>
      <w:bookmarkStart w:id="7101" w:name="_Toc124164378"/>
      <w:bookmarkStart w:id="7102" w:name="_Toc130736368"/>
      <w:bookmarkStart w:id="7103" w:name="_Toc137308172"/>
      <w:bookmarkStart w:id="7104" w:name="_Toc138891080"/>
      <w:bookmarkStart w:id="7105" w:name="_Toc156501281"/>
      <w:r w:rsidRPr="00A46FD9">
        <w:t>7.4.4.5.2</w:t>
      </w:r>
      <w:r w:rsidRPr="00A46FD9">
        <w:tab/>
        <w:t>Procedure for GSM/EDGE AM suppression</w:t>
      </w:r>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p>
    <w:p w14:paraId="7C786FCF" w14:textId="082CEAA7"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336650E9" w14:textId="2836A45A"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7.8.</w:t>
      </w:r>
    </w:p>
    <w:p w14:paraId="773AC618" w14:textId="20047761" w:rsidR="00FF3259" w:rsidRPr="00A46FD9" w:rsidRDefault="00FF3259" w:rsidP="00FF3259">
      <w:pPr>
        <w:pStyle w:val="B10"/>
      </w:pPr>
      <w:r w:rsidRPr="00A46FD9">
        <w:t>3)</w:t>
      </w:r>
      <w:r w:rsidRPr="00A46FD9">
        <w:tab/>
        <w:t xml:space="preserve">Set-up the interfering signal as specified in </w:t>
      </w:r>
      <w:r w:rsidR="005C63A9" w:rsidRPr="00A46FD9">
        <w:t>TS</w:t>
      </w:r>
      <w:r w:rsidR="005C63A9">
        <w:t> </w:t>
      </w:r>
      <w:r w:rsidR="005C63A9" w:rsidRPr="00A46FD9">
        <w:t>51.</w:t>
      </w:r>
      <w:r w:rsidRPr="00A46FD9">
        <w:t xml:space="preserve">021, applicable parts of </w:t>
      </w:r>
      <w:r w:rsidR="005C63A9">
        <w:t>clause</w:t>
      </w:r>
      <w:r w:rsidRPr="00A46FD9">
        <w:t>s 7.8.</w:t>
      </w:r>
    </w:p>
    <w:p w14:paraId="24CE838D" w14:textId="7FD97AE9" w:rsidR="00FF3259" w:rsidRPr="00A46FD9" w:rsidRDefault="00FF3259" w:rsidP="00FF3259">
      <w:pPr>
        <w:pStyle w:val="B10"/>
      </w:pPr>
      <w:r w:rsidRPr="00A46FD9">
        <w:t>4)</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.8.</w:t>
      </w:r>
    </w:p>
    <w:p w14:paraId="21998361" w14:textId="77777777" w:rsidR="00FF3259" w:rsidRPr="00A46FD9" w:rsidRDefault="00FF3259" w:rsidP="00FF3259">
      <w:r w:rsidRPr="00A46FD9">
        <w:t>In addition, for multi-band capable BS and single band tests, repeat the procedure above per involved band where single band test configurations and test models shall apply with no carrier activated in the other band. Any antenna connector with no signal applied shall be terminated.</w:t>
      </w:r>
    </w:p>
    <w:p w14:paraId="1951DAD6" w14:textId="77777777" w:rsidR="00FF3259" w:rsidRPr="00A46FD9" w:rsidRDefault="00FF3259" w:rsidP="00FF3259">
      <w:pPr>
        <w:pStyle w:val="Heading4"/>
      </w:pPr>
      <w:bookmarkStart w:id="7106" w:name="_Toc21098114"/>
      <w:bookmarkStart w:id="7107" w:name="_Toc29765676"/>
      <w:bookmarkStart w:id="7108" w:name="_Toc37181158"/>
      <w:bookmarkStart w:id="7109" w:name="_Toc37181602"/>
      <w:bookmarkStart w:id="7110" w:name="_Toc37182046"/>
      <w:bookmarkStart w:id="7111" w:name="_Toc45882111"/>
      <w:bookmarkStart w:id="7112" w:name="_Toc52560344"/>
      <w:bookmarkStart w:id="7113" w:name="_Toc67912899"/>
      <w:bookmarkStart w:id="7114" w:name="_Toc74901586"/>
      <w:bookmarkStart w:id="7115" w:name="_Toc76504844"/>
      <w:bookmarkStart w:id="7116" w:name="_Toc83044573"/>
      <w:bookmarkStart w:id="7117" w:name="_Toc89871918"/>
      <w:bookmarkStart w:id="7118" w:name="_Toc98702536"/>
      <w:bookmarkStart w:id="7119" w:name="_Toc105745910"/>
      <w:bookmarkStart w:id="7120" w:name="_Toc123147702"/>
      <w:bookmarkStart w:id="7121" w:name="_Toc124164379"/>
      <w:bookmarkStart w:id="7122" w:name="_Toc130736369"/>
      <w:bookmarkStart w:id="7123" w:name="_Toc137308173"/>
      <w:bookmarkStart w:id="7124" w:name="_Toc138891081"/>
      <w:bookmarkStart w:id="7125" w:name="_Toc156501282"/>
      <w:r w:rsidRPr="00A46FD9">
        <w:t>7.4.4.6</w:t>
      </w:r>
      <w:r w:rsidRPr="00A46FD9">
        <w:tab/>
        <w:t>Procedure for additional BC3 blocking requirement</w:t>
      </w:r>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p>
    <w:p w14:paraId="7444F8DD" w14:textId="7DA182FB" w:rsidR="00FF3259" w:rsidRPr="00A46FD9" w:rsidRDefault="00FF3259" w:rsidP="00FF3259">
      <w:pPr>
        <w:pStyle w:val="B10"/>
      </w:pPr>
      <w:r w:rsidRPr="00A46FD9">
        <w:t>1)</w:t>
      </w:r>
      <w:r w:rsidRPr="00A46FD9">
        <w:tab/>
        <w:t>Adjust the signal generators to the type of interfering signal, levels and the frequency offsets as specified in Table 7.4.5.5-1</w:t>
      </w:r>
    </w:p>
    <w:p w14:paraId="150C2E2C" w14:textId="6C88E106" w:rsidR="00FF3259" w:rsidRPr="00A46FD9" w:rsidRDefault="00FF3259" w:rsidP="00FF3259">
      <w:pPr>
        <w:pStyle w:val="B10"/>
      </w:pPr>
      <w:r w:rsidRPr="00A46FD9">
        <w:t>2)</w:t>
      </w:r>
      <w:r w:rsidRPr="00A46FD9">
        <w:tab/>
        <w:t xml:space="preserve">Measure the performance of the wanted signal at the BS receiver, as defined in </w:t>
      </w:r>
      <w:r w:rsidR="005C63A9">
        <w:t>clause </w:t>
      </w:r>
      <w:r w:rsidR="005C63A9" w:rsidRPr="00A46FD9">
        <w:t>7</w:t>
      </w:r>
      <w:r w:rsidRPr="00A46FD9">
        <w:t xml:space="preserve">.4.5, for the relevant carriers specified by the test configuration in </w:t>
      </w:r>
      <w:r w:rsidR="005C63A9">
        <w:t>clause </w:t>
      </w:r>
      <w:r w:rsidR="005C63A9" w:rsidRPr="00A46FD9">
        <w:t>4</w:t>
      </w:r>
      <w:r w:rsidRPr="00A46FD9">
        <w:t>.8.</w:t>
      </w:r>
    </w:p>
    <w:p w14:paraId="0F541971" w14:textId="77777777" w:rsidR="00FF3259" w:rsidRPr="00A46FD9" w:rsidRDefault="00FF3259" w:rsidP="00FF3259">
      <w:pPr>
        <w:pStyle w:val="Heading3"/>
      </w:pPr>
      <w:bookmarkStart w:id="7126" w:name="_Toc21098115"/>
      <w:bookmarkStart w:id="7127" w:name="_Toc29765677"/>
      <w:bookmarkStart w:id="7128" w:name="_Toc37181159"/>
      <w:bookmarkStart w:id="7129" w:name="_Toc37181603"/>
      <w:bookmarkStart w:id="7130" w:name="_Toc37182047"/>
      <w:bookmarkStart w:id="7131" w:name="_Toc45882112"/>
      <w:bookmarkStart w:id="7132" w:name="_Toc52560345"/>
      <w:bookmarkStart w:id="7133" w:name="_Toc67912900"/>
      <w:bookmarkStart w:id="7134" w:name="_Toc74901587"/>
      <w:bookmarkStart w:id="7135" w:name="_Toc76504845"/>
      <w:bookmarkStart w:id="7136" w:name="_Toc83044574"/>
      <w:bookmarkStart w:id="7137" w:name="_Toc89871919"/>
      <w:bookmarkStart w:id="7138" w:name="_Toc98702537"/>
      <w:bookmarkStart w:id="7139" w:name="_Toc105745911"/>
      <w:bookmarkStart w:id="7140" w:name="_Toc123147703"/>
      <w:bookmarkStart w:id="7141" w:name="_Toc124164380"/>
      <w:bookmarkStart w:id="7142" w:name="_Toc130736370"/>
      <w:bookmarkStart w:id="7143" w:name="_Toc137308174"/>
      <w:bookmarkStart w:id="7144" w:name="_Toc138891082"/>
      <w:bookmarkStart w:id="7145" w:name="_Toc156501283"/>
      <w:r w:rsidRPr="00A46FD9">
        <w:lastRenderedPageBreak/>
        <w:t>7.4.5</w:t>
      </w:r>
      <w:r w:rsidRPr="00A46FD9">
        <w:tab/>
        <w:t>Test requirements</w:t>
      </w:r>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p>
    <w:p w14:paraId="2860B428" w14:textId="77777777" w:rsidR="00FF3259" w:rsidRPr="00A46FD9" w:rsidRDefault="00FF3259" w:rsidP="00FF3259">
      <w:pPr>
        <w:pStyle w:val="Heading4"/>
      </w:pPr>
      <w:bookmarkStart w:id="7146" w:name="_Toc21098116"/>
      <w:bookmarkStart w:id="7147" w:name="_Toc29765678"/>
      <w:bookmarkStart w:id="7148" w:name="_Toc37181160"/>
      <w:bookmarkStart w:id="7149" w:name="_Toc37181604"/>
      <w:bookmarkStart w:id="7150" w:name="_Toc37182048"/>
      <w:bookmarkStart w:id="7151" w:name="_Toc45882113"/>
      <w:bookmarkStart w:id="7152" w:name="_Toc52560346"/>
      <w:bookmarkStart w:id="7153" w:name="_Toc67912901"/>
      <w:bookmarkStart w:id="7154" w:name="_Toc74901588"/>
      <w:bookmarkStart w:id="7155" w:name="_Toc76504846"/>
      <w:bookmarkStart w:id="7156" w:name="_Toc83044575"/>
      <w:bookmarkStart w:id="7157" w:name="_Toc89871920"/>
      <w:bookmarkStart w:id="7158" w:name="_Toc98702538"/>
      <w:bookmarkStart w:id="7159" w:name="_Toc105745912"/>
      <w:bookmarkStart w:id="7160" w:name="_Toc123147704"/>
      <w:bookmarkStart w:id="7161" w:name="_Toc124164381"/>
      <w:bookmarkStart w:id="7162" w:name="_Toc130736371"/>
      <w:bookmarkStart w:id="7163" w:name="_Toc137308175"/>
      <w:bookmarkStart w:id="7164" w:name="_Toc138891083"/>
      <w:bookmarkStart w:id="7165" w:name="_Toc156501284"/>
      <w:r w:rsidRPr="00A46FD9">
        <w:t>7.4.5.1</w:t>
      </w:r>
      <w:r w:rsidRPr="00A46FD9">
        <w:tab/>
        <w:t>General blocking test requirement</w:t>
      </w:r>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p>
    <w:p w14:paraId="20EC2D89" w14:textId="77777777" w:rsidR="00FF3259" w:rsidRPr="00A46FD9" w:rsidRDefault="00FF3259" w:rsidP="00FF3259">
      <w:r w:rsidRPr="00A46FD9">
        <w:t>For the general blocking requirement, the interfering signal shall be a UTRA FDD signal as specified in Annex A.1 for a UTRA, E-UTRA, NB-IOT, GSM/EDGE or NR (</w:t>
      </w:r>
      <w:r w:rsidRPr="00A46FD9">
        <w:rPr>
          <w:rFonts w:cs="Arial"/>
        </w:rPr>
        <w:t xml:space="preserve">≤ </w:t>
      </w:r>
      <w:r w:rsidRPr="00A46FD9">
        <w:rPr>
          <w:rFonts w:cs="Arial"/>
          <w:lang w:eastAsia="zh-CN"/>
        </w:rPr>
        <w:t>20 MHz</w:t>
      </w:r>
      <w:r w:rsidRPr="00A46FD9">
        <w:t>) wanted signal. The interfering signal shall be a 20 MHz E-UTRA signal for NR wanted signal channel bandwidth greater than 20MHz.</w:t>
      </w:r>
    </w:p>
    <w:p w14:paraId="1F9BB3CB"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334D301D" w14:textId="77777777" w:rsidR="00FF3259" w:rsidRPr="00A46FD9" w:rsidRDefault="00FF3259" w:rsidP="00FF3259">
      <w:r w:rsidRPr="00A46FD9">
        <w:t>For BS operating in non-contiguous spectrum, the requirement applies in addition inside any sub-block gap, in case the sub-block gap size is at least 15MHz. The interfering signal offset is defined relative to the sub-block edges inside the sub-block gap.</w:t>
      </w:r>
    </w:p>
    <w:p w14:paraId="333B994F" w14:textId="77777777" w:rsidR="00FF3259" w:rsidRPr="00A46FD9" w:rsidRDefault="00FF3259" w:rsidP="00FF3259">
      <w:r w:rsidRPr="00A46FD9">
        <w:rPr>
          <w:rFonts w:cs="v3.8.0"/>
        </w:rPr>
        <w:t xml:space="preserve">For BS </w:t>
      </w:r>
      <w:r w:rsidRPr="00A46FD9">
        <w:t>capable of multi-band operation</w:t>
      </w:r>
      <w:r w:rsidRPr="00A46FD9">
        <w:rPr>
          <w:rFonts w:cs="v3.8.0"/>
        </w:rPr>
        <w:t>, the requirement applies in addition inside any Inter RF Bandwidth gap, in case the gap size is at least 15MHz. The interfering signal offset is defined relative to the Base Station RF Bandwidth edges inside the Inter RF Bandwidth gap.</w:t>
      </w:r>
    </w:p>
    <w:p w14:paraId="10753E33" w14:textId="5ACEC241" w:rsidR="00FF3259" w:rsidRPr="00A46FD9" w:rsidRDefault="00FF3259" w:rsidP="00FF3259">
      <w:r w:rsidRPr="00A46FD9">
        <w:t>For the wanted and interfering signal coupled to the Base Station antenna input, using the parameters in Table 7.4.5.1-1, the following requirements shall be met:</w:t>
      </w:r>
    </w:p>
    <w:p w14:paraId="7CDFDD7A" w14:textId="3C97ABC4"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33407EF1" w14:textId="1DB4C516"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4C52B380" w14:textId="24548205"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1BBD0813" w14:textId="7E1BE9A0" w:rsidR="00FF3259" w:rsidRPr="00A46FD9" w:rsidRDefault="00FF3259" w:rsidP="00FF3259">
      <w:pPr>
        <w:pStyle w:val="B10"/>
      </w:pPr>
      <w:r w:rsidRPr="00A46FD9">
        <w:t>-</w:t>
      </w:r>
      <w:r w:rsidRPr="00A46FD9">
        <w:tab/>
        <w:t xml:space="preserve">For any measured GSM/EDGE carrier, the conditions are specified in </w:t>
      </w:r>
      <w:r w:rsidR="005C63A9" w:rsidRPr="00A46FD9">
        <w:t>TS</w:t>
      </w:r>
      <w:r w:rsidR="005C63A9">
        <w:t> </w:t>
      </w:r>
      <w:r w:rsidR="005C63A9" w:rsidRPr="00A46FD9">
        <w:t>45.</w:t>
      </w:r>
      <w:r w:rsidRPr="00A46FD9">
        <w:t>005</w:t>
      </w:r>
      <w:r w:rsidR="005C63A9">
        <w:t> </w:t>
      </w:r>
      <w:r w:rsidR="005C63A9" w:rsidRPr="00A46FD9">
        <w:t>[6</w:t>
      </w:r>
      <w:r w:rsidRPr="00A46FD9">
        <w:t>], Annex P.2.1.</w:t>
      </w:r>
    </w:p>
    <w:p w14:paraId="3DEB7AD3" w14:textId="51F013A5" w:rsidR="007A6E4B" w:rsidRPr="00A46FD9" w:rsidRDefault="007A6E4B" w:rsidP="007A6E4B">
      <w:pPr>
        <w:pStyle w:val="B10"/>
      </w:pPr>
      <w:r w:rsidRPr="00A46FD9">
        <w:t>-</w:t>
      </w:r>
      <w:r w:rsidRPr="00A46FD9">
        <w:tab/>
        <w:t xml:space="preserve">For any measured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0DD3B3CB" w14:textId="6F52F9A1" w:rsidR="007A6E4B" w:rsidRPr="00A46FD9" w:rsidRDefault="007A6E4B" w:rsidP="007A6E4B">
      <w:pPr>
        <w:pStyle w:val="B10"/>
      </w:pPr>
      <w:r w:rsidRPr="00A46FD9">
        <w:t>-</w:t>
      </w:r>
      <w:r w:rsidRPr="00A46FD9">
        <w:tab/>
        <w:t>For any measured NB-IoT carrier (operating in NR in-band), the throughput shall be ≥ 95% of the maximum throughput of the reference measurement channel defined in</w:t>
      </w:r>
      <w:r w:rsidRPr="00A46FD9">
        <w:rPr>
          <w:rFonts w:eastAsia="SimSun" w:hint="eastAsia"/>
          <w:lang w:val="en-US" w:eastAsia="zh-CN"/>
        </w:rPr>
        <w:t xml:space="preserve">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DA51CA2" w14:textId="46E84139"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12483AF0" w14:textId="77777777" w:rsidR="00FF3259" w:rsidRPr="00A46FD9" w:rsidRDefault="00FF3259" w:rsidP="00FF3259">
      <w:r w:rsidRPr="00A46FD9">
        <w:t>For BS capable of multi-band operation, the requirement applies according to Table 7.4.5.1</w:t>
      </w:r>
      <w:r w:rsidRPr="00A46FD9">
        <w:noBreakHyphen/>
        <w:t xml:space="preserve">1 for the in-band blocking frequency ranges of </w:t>
      </w:r>
      <w:r w:rsidRPr="00A46FD9">
        <w:rPr>
          <w:rFonts w:cs="v3.8.0"/>
        </w:rPr>
        <w:t xml:space="preserve">each </w:t>
      </w:r>
      <w:r w:rsidRPr="00A46FD9">
        <w:t xml:space="preserve">supported </w:t>
      </w:r>
      <w:r w:rsidRPr="00A46FD9">
        <w:rPr>
          <w:rFonts w:cs="v3.8.0"/>
        </w:rPr>
        <w:t>operating band.</w:t>
      </w:r>
    </w:p>
    <w:p w14:paraId="7809B29F" w14:textId="77777777" w:rsidR="00FF3259" w:rsidRPr="00A46FD9" w:rsidRDefault="00FF3259" w:rsidP="00FF3259">
      <w:pPr>
        <w:pStyle w:val="TH"/>
      </w:pPr>
      <w:r w:rsidRPr="00A46FD9">
        <w:lastRenderedPageBreak/>
        <w:t>Table 7.4.5.1-1: General blocking requirement</w:t>
      </w: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2"/>
        <w:gridCol w:w="1452"/>
        <w:gridCol w:w="2268"/>
        <w:gridCol w:w="1701"/>
        <w:gridCol w:w="1825"/>
      </w:tblGrid>
      <w:tr w:rsidR="00FF3259" w:rsidRPr="00A46FD9" w14:paraId="78C099A7" w14:textId="77777777" w:rsidTr="005C63A9">
        <w:trPr>
          <w:jc w:val="center"/>
        </w:trPr>
        <w:tc>
          <w:tcPr>
            <w:tcW w:w="1772" w:type="dxa"/>
          </w:tcPr>
          <w:p w14:paraId="271668C3" w14:textId="77777777" w:rsidR="00FF3259" w:rsidRPr="00A46FD9" w:rsidRDefault="00FF3259" w:rsidP="00FF3259">
            <w:pPr>
              <w:pStyle w:val="TAH"/>
              <w:rPr>
                <w:rFonts w:cs="Arial"/>
              </w:rPr>
            </w:pPr>
            <w:r w:rsidRPr="00A46FD9">
              <w:rPr>
                <w:rFonts w:cs="Arial"/>
              </w:rPr>
              <w:t>Base Station Type</w:t>
            </w:r>
          </w:p>
        </w:tc>
        <w:tc>
          <w:tcPr>
            <w:tcW w:w="1452" w:type="dxa"/>
          </w:tcPr>
          <w:p w14:paraId="21BDC301" w14:textId="77777777" w:rsidR="00FF3259" w:rsidRPr="00A46FD9" w:rsidRDefault="00FF3259" w:rsidP="00FF3259">
            <w:pPr>
              <w:pStyle w:val="TAH"/>
              <w:rPr>
                <w:rFonts w:cs="Arial"/>
              </w:rPr>
            </w:pPr>
            <w:r w:rsidRPr="00A46FD9">
              <w:rPr>
                <w:rFonts w:cs="Arial"/>
              </w:rPr>
              <w:t>Mean power of interfering signal [dBm]</w:t>
            </w:r>
          </w:p>
        </w:tc>
        <w:tc>
          <w:tcPr>
            <w:tcW w:w="2268" w:type="dxa"/>
          </w:tcPr>
          <w:p w14:paraId="07EEBFC1" w14:textId="77777777" w:rsidR="00FF3259" w:rsidRPr="00A46FD9" w:rsidRDefault="00FF3259" w:rsidP="00FF3259">
            <w:pPr>
              <w:pStyle w:val="TAH"/>
              <w:rPr>
                <w:rFonts w:cs="Arial"/>
              </w:rPr>
            </w:pPr>
            <w:r w:rsidRPr="00A46FD9">
              <w:rPr>
                <w:rFonts w:cs="Arial"/>
              </w:rPr>
              <w:t>Wanted Signal mean power [dBm]</w:t>
            </w:r>
          </w:p>
          <w:p w14:paraId="6D3F000A" w14:textId="77777777" w:rsidR="00FF3259" w:rsidRPr="00A46FD9" w:rsidRDefault="00FF3259" w:rsidP="00FF3259">
            <w:pPr>
              <w:pStyle w:val="TAH"/>
              <w:rPr>
                <w:rFonts w:cs="Arial"/>
              </w:rPr>
            </w:pPr>
            <w:r w:rsidRPr="00A46FD9">
              <w:rPr>
                <w:rFonts w:cs="Arial"/>
              </w:rPr>
              <w:t>(Note 1)</w:t>
            </w:r>
          </w:p>
        </w:tc>
        <w:tc>
          <w:tcPr>
            <w:tcW w:w="1701" w:type="dxa"/>
            <w:tcBorders>
              <w:bottom w:val="single" w:sz="4" w:space="0" w:color="auto"/>
            </w:tcBorders>
          </w:tcPr>
          <w:p w14:paraId="24F170ED" w14:textId="77777777" w:rsidR="00FF3259" w:rsidRPr="00A46FD9" w:rsidRDefault="00FF3259" w:rsidP="00FF3259">
            <w:pPr>
              <w:pStyle w:val="TAH"/>
              <w:rPr>
                <w:rFonts w:cs="Arial"/>
              </w:rPr>
            </w:pPr>
            <w:r w:rsidRPr="00A46FD9">
              <w:rPr>
                <w:rFonts w:cs="Arial"/>
              </w:rPr>
              <w:t>Centre Frequency of Interfering Signal</w:t>
            </w:r>
          </w:p>
        </w:tc>
        <w:tc>
          <w:tcPr>
            <w:tcW w:w="1825" w:type="dxa"/>
            <w:tcBorders>
              <w:bottom w:val="single" w:sz="4" w:space="0" w:color="auto"/>
            </w:tcBorders>
          </w:tcPr>
          <w:p w14:paraId="5D860026" w14:textId="77777777" w:rsidR="00FF3259" w:rsidRPr="00A46FD9" w:rsidRDefault="00FF3259" w:rsidP="00FF3259">
            <w:pPr>
              <w:pStyle w:val="TAH"/>
              <w:rPr>
                <w:rFonts w:cs="Arial"/>
              </w:rPr>
            </w:pPr>
            <w:r w:rsidRPr="00A46FD9">
              <w:rPr>
                <w:rFonts w:cs="Arial"/>
              </w:rPr>
              <w:t>Interfering signal centre frequency minimum frequency offset from the Base Station RF Bandwidth edge or sub-block edge inside a gap [MHz]</w:t>
            </w:r>
          </w:p>
        </w:tc>
      </w:tr>
      <w:tr w:rsidR="005C63A9" w:rsidRPr="00A46FD9" w14:paraId="5F98EF9C" w14:textId="77777777" w:rsidTr="005C63A9">
        <w:trPr>
          <w:jc w:val="center"/>
        </w:trPr>
        <w:tc>
          <w:tcPr>
            <w:tcW w:w="1772" w:type="dxa"/>
          </w:tcPr>
          <w:p w14:paraId="0FD3926F" w14:textId="77777777" w:rsidR="005C63A9" w:rsidRPr="00A46FD9" w:rsidRDefault="005C63A9" w:rsidP="00FF3259">
            <w:pPr>
              <w:pStyle w:val="TAC"/>
              <w:rPr>
                <w:rFonts w:cs="Arial"/>
              </w:rPr>
            </w:pPr>
            <w:r w:rsidRPr="00A46FD9">
              <w:rPr>
                <w:rFonts w:cs="Arial"/>
              </w:rPr>
              <w:t>Wide Area BS</w:t>
            </w:r>
          </w:p>
        </w:tc>
        <w:tc>
          <w:tcPr>
            <w:tcW w:w="1452" w:type="dxa"/>
          </w:tcPr>
          <w:p w14:paraId="42A55C0E" w14:textId="77777777" w:rsidR="005C63A9" w:rsidRPr="00A46FD9" w:rsidRDefault="005C63A9" w:rsidP="00FF3259">
            <w:pPr>
              <w:pStyle w:val="TAC"/>
              <w:rPr>
                <w:rFonts w:cs="Arial"/>
              </w:rPr>
            </w:pPr>
            <w:r w:rsidRPr="00A46FD9">
              <w:rPr>
                <w:rFonts w:cs="Arial"/>
              </w:rPr>
              <w:t>-40+y (Note 7)</w:t>
            </w:r>
          </w:p>
        </w:tc>
        <w:tc>
          <w:tcPr>
            <w:tcW w:w="2268" w:type="dxa"/>
            <w:vAlign w:val="center"/>
          </w:tcPr>
          <w:p w14:paraId="5CC9539C" w14:textId="77777777" w:rsidR="005C63A9" w:rsidRPr="00A46FD9" w:rsidRDefault="005C63A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 </w:t>
            </w:r>
            <w:r w:rsidRPr="00A46FD9">
              <w:rPr>
                <w:rFonts w:cs="Arial"/>
              </w:rPr>
              <w:br/>
              <w:t>(Note 2)</w:t>
            </w:r>
          </w:p>
        </w:tc>
        <w:tc>
          <w:tcPr>
            <w:tcW w:w="1701" w:type="dxa"/>
            <w:tcBorders>
              <w:bottom w:val="nil"/>
            </w:tcBorders>
            <w:shd w:val="clear" w:color="auto" w:fill="auto"/>
            <w:vAlign w:val="center"/>
          </w:tcPr>
          <w:p w14:paraId="32996F4D" w14:textId="343FAF1D" w:rsidR="005C63A9" w:rsidRPr="00A46FD9" w:rsidRDefault="005C63A9" w:rsidP="00FF3259">
            <w:pPr>
              <w:pStyle w:val="TAC"/>
              <w:rPr>
                <w:rFonts w:cs="Arial"/>
              </w:rPr>
            </w:pPr>
          </w:p>
        </w:tc>
        <w:tc>
          <w:tcPr>
            <w:tcW w:w="1825" w:type="dxa"/>
            <w:tcBorders>
              <w:bottom w:val="nil"/>
            </w:tcBorders>
            <w:shd w:val="clear" w:color="auto" w:fill="auto"/>
            <w:vAlign w:val="center"/>
          </w:tcPr>
          <w:p w14:paraId="434F9877" w14:textId="0EC0F706" w:rsidR="005C63A9" w:rsidRPr="00A46FD9" w:rsidRDefault="005C63A9" w:rsidP="00FF3259">
            <w:pPr>
              <w:pStyle w:val="TAC"/>
              <w:rPr>
                <w:rFonts w:cs="Arial"/>
              </w:rPr>
            </w:pPr>
          </w:p>
        </w:tc>
      </w:tr>
      <w:tr w:rsidR="005C63A9" w:rsidRPr="00A46FD9" w14:paraId="711AAA7B" w14:textId="77777777" w:rsidTr="00B1229C">
        <w:trPr>
          <w:jc w:val="center"/>
        </w:trPr>
        <w:tc>
          <w:tcPr>
            <w:tcW w:w="1772" w:type="dxa"/>
          </w:tcPr>
          <w:p w14:paraId="092D2079" w14:textId="77777777" w:rsidR="005C63A9" w:rsidRPr="00A46FD9" w:rsidRDefault="005C63A9" w:rsidP="005C63A9">
            <w:pPr>
              <w:pStyle w:val="TAC"/>
              <w:rPr>
                <w:rFonts w:cs="Arial"/>
              </w:rPr>
            </w:pPr>
            <w:r w:rsidRPr="00A46FD9">
              <w:rPr>
                <w:rFonts w:cs="Arial"/>
              </w:rPr>
              <w:t>Medium Range BS</w:t>
            </w:r>
          </w:p>
        </w:tc>
        <w:tc>
          <w:tcPr>
            <w:tcW w:w="1452" w:type="dxa"/>
          </w:tcPr>
          <w:p w14:paraId="23436B8B" w14:textId="77777777" w:rsidR="005C63A9" w:rsidRPr="00A46FD9" w:rsidRDefault="005C63A9" w:rsidP="005C63A9">
            <w:pPr>
              <w:pStyle w:val="TAC"/>
              <w:rPr>
                <w:rFonts w:cs="Arial"/>
              </w:rPr>
            </w:pPr>
            <w:r w:rsidRPr="00A46FD9">
              <w:rPr>
                <w:rFonts w:cs="Arial"/>
              </w:rPr>
              <w:t>-35+y (Note 7)</w:t>
            </w:r>
          </w:p>
        </w:tc>
        <w:tc>
          <w:tcPr>
            <w:tcW w:w="2268" w:type="dxa"/>
            <w:vAlign w:val="center"/>
          </w:tcPr>
          <w:p w14:paraId="6C818611"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Pr>
                <w:rFonts w:cs="Arial"/>
              </w:rPr>
              <w:t xml:space="preserve"> + x dB </w:t>
            </w:r>
            <w:r w:rsidRPr="00A46FD9">
              <w:rPr>
                <w:rFonts w:cs="Arial"/>
              </w:rPr>
              <w:br/>
              <w:t>(Note 3, 6)</w:t>
            </w:r>
          </w:p>
        </w:tc>
        <w:tc>
          <w:tcPr>
            <w:tcW w:w="1701" w:type="dxa"/>
            <w:tcBorders>
              <w:top w:val="nil"/>
              <w:bottom w:val="nil"/>
            </w:tcBorders>
            <w:shd w:val="clear" w:color="auto" w:fill="auto"/>
            <w:vAlign w:val="center"/>
          </w:tcPr>
          <w:p w14:paraId="40011A75" w14:textId="4C4BC940" w:rsidR="005C63A9" w:rsidRPr="00A46FD9" w:rsidRDefault="005C63A9" w:rsidP="005C63A9">
            <w:pPr>
              <w:pStyle w:val="TAC"/>
              <w:rPr>
                <w:rFonts w:cs="Arial"/>
              </w:rPr>
            </w:pPr>
            <w:r w:rsidRPr="00A46FD9">
              <w:rPr>
                <w:rFonts w:cs="Arial"/>
              </w:rPr>
              <w:t>F</w:t>
            </w:r>
            <w:r w:rsidRPr="00A46FD9">
              <w:rPr>
                <w:rFonts w:cs="Arial"/>
                <w:vertAlign w:val="subscript"/>
              </w:rPr>
              <w:t>UL_low</w:t>
            </w:r>
            <w:r w:rsidRPr="00A46FD9">
              <w:rPr>
                <w:rFonts w:cs="Arial"/>
              </w:rPr>
              <w:t xml:space="preserve"> - </w:t>
            </w:r>
            <w:r w:rsidRPr="00A46FD9">
              <w:t>Δf</w:t>
            </w:r>
            <w:r w:rsidRPr="00A46FD9">
              <w:rPr>
                <w:vertAlign w:val="subscript"/>
              </w:rPr>
              <w:t>OOB</w:t>
            </w:r>
            <w:r w:rsidRPr="00A46FD9">
              <w:rPr>
                <w:rFonts w:cs="v5.0.0"/>
              </w:rPr>
              <w:t xml:space="preserve"> </w:t>
            </w:r>
            <w:r w:rsidRPr="00A46FD9">
              <w:t xml:space="preserve">to </w:t>
            </w:r>
            <w:r w:rsidRPr="00A46FD9">
              <w:rPr>
                <w:rFonts w:cs="Arial"/>
              </w:rPr>
              <w:t>F</w:t>
            </w:r>
            <w:r w:rsidRPr="00A46FD9">
              <w:rPr>
                <w:rFonts w:cs="Arial"/>
                <w:vertAlign w:val="subscript"/>
              </w:rPr>
              <w:t>UL_high</w:t>
            </w:r>
            <w:r w:rsidRPr="00A46FD9">
              <w:rPr>
                <w:rFonts w:cs="Arial"/>
              </w:rPr>
              <w:t xml:space="preserve"> + </w:t>
            </w:r>
            <w:r w:rsidRPr="00A46FD9">
              <w:t>Δf</w:t>
            </w:r>
            <w:r w:rsidRPr="00A46FD9">
              <w:rPr>
                <w:vertAlign w:val="subscript"/>
              </w:rPr>
              <w:t xml:space="preserve">OOB </w:t>
            </w:r>
          </w:p>
        </w:tc>
        <w:tc>
          <w:tcPr>
            <w:tcW w:w="1825" w:type="dxa"/>
            <w:tcBorders>
              <w:top w:val="nil"/>
              <w:bottom w:val="nil"/>
            </w:tcBorders>
            <w:shd w:val="clear" w:color="auto" w:fill="auto"/>
            <w:vAlign w:val="center"/>
          </w:tcPr>
          <w:p w14:paraId="0560E415" w14:textId="72525D96" w:rsidR="005C63A9" w:rsidRPr="00A46FD9" w:rsidRDefault="005C63A9" w:rsidP="005C63A9">
            <w:pPr>
              <w:pStyle w:val="TAC"/>
              <w:rPr>
                <w:rFonts w:cs="Arial"/>
              </w:rPr>
            </w:pPr>
            <w:r w:rsidRPr="00A46FD9">
              <w:rPr>
                <w:rFonts w:cs="Arial"/>
              </w:rPr>
              <w:t>± (7.5 + z) (Note 9)</w:t>
            </w:r>
          </w:p>
        </w:tc>
      </w:tr>
      <w:tr w:rsidR="005C63A9" w:rsidRPr="00A46FD9" w14:paraId="667245C6" w14:textId="77777777" w:rsidTr="005C63A9">
        <w:trPr>
          <w:jc w:val="center"/>
        </w:trPr>
        <w:tc>
          <w:tcPr>
            <w:tcW w:w="1772" w:type="dxa"/>
          </w:tcPr>
          <w:p w14:paraId="270B1B02" w14:textId="77777777" w:rsidR="005C63A9" w:rsidRPr="00A46FD9" w:rsidRDefault="005C63A9" w:rsidP="005C63A9">
            <w:pPr>
              <w:pStyle w:val="TAC"/>
              <w:rPr>
                <w:rFonts w:cs="Arial"/>
              </w:rPr>
            </w:pPr>
            <w:r w:rsidRPr="00A46FD9">
              <w:rPr>
                <w:rFonts w:cs="Arial"/>
              </w:rPr>
              <w:t>Local Area BS</w:t>
            </w:r>
          </w:p>
        </w:tc>
        <w:tc>
          <w:tcPr>
            <w:tcW w:w="1452" w:type="dxa"/>
          </w:tcPr>
          <w:p w14:paraId="7017EBF9" w14:textId="77777777" w:rsidR="005C63A9" w:rsidRPr="00A46FD9" w:rsidRDefault="005C63A9" w:rsidP="005C63A9">
            <w:pPr>
              <w:pStyle w:val="TAC"/>
              <w:rPr>
                <w:rFonts w:cs="Arial"/>
              </w:rPr>
            </w:pPr>
            <w:r w:rsidRPr="00A46FD9">
              <w:rPr>
                <w:rFonts w:cs="Arial"/>
              </w:rPr>
              <w:t>-30+y (Note 7)</w:t>
            </w:r>
          </w:p>
        </w:tc>
        <w:tc>
          <w:tcPr>
            <w:tcW w:w="2268" w:type="dxa"/>
          </w:tcPr>
          <w:p w14:paraId="60C49DE6"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Pr>
                <w:rFonts w:cs="Arial"/>
              </w:rPr>
              <w:t xml:space="preserve"> + x dB </w:t>
            </w:r>
            <w:r w:rsidRPr="00A46FD9">
              <w:rPr>
                <w:rFonts w:cs="Arial"/>
              </w:rPr>
              <w:br/>
              <w:t>(Note 4, 6)</w:t>
            </w:r>
          </w:p>
        </w:tc>
        <w:tc>
          <w:tcPr>
            <w:tcW w:w="1701" w:type="dxa"/>
            <w:tcBorders>
              <w:top w:val="nil"/>
            </w:tcBorders>
            <w:shd w:val="clear" w:color="auto" w:fill="auto"/>
          </w:tcPr>
          <w:p w14:paraId="71EA76DD" w14:textId="12746CCD" w:rsidR="005C63A9" w:rsidRPr="00A46FD9" w:rsidRDefault="005C63A9" w:rsidP="005C63A9">
            <w:pPr>
              <w:pStyle w:val="TAC"/>
              <w:rPr>
                <w:rFonts w:cs="Arial"/>
              </w:rPr>
            </w:pPr>
            <w:r w:rsidRPr="00A46FD9">
              <w:rPr>
                <w:rFonts w:cs="Arial"/>
              </w:rPr>
              <w:t>(Note 8)</w:t>
            </w:r>
          </w:p>
        </w:tc>
        <w:tc>
          <w:tcPr>
            <w:tcW w:w="1825" w:type="dxa"/>
            <w:tcBorders>
              <w:top w:val="nil"/>
            </w:tcBorders>
            <w:shd w:val="clear" w:color="auto" w:fill="auto"/>
          </w:tcPr>
          <w:p w14:paraId="4ADEF538" w14:textId="77777777" w:rsidR="005C63A9" w:rsidRPr="00A46FD9" w:rsidRDefault="005C63A9" w:rsidP="005C63A9">
            <w:pPr>
              <w:pStyle w:val="TAC"/>
              <w:rPr>
                <w:rFonts w:cs="Arial"/>
              </w:rPr>
            </w:pPr>
          </w:p>
        </w:tc>
      </w:tr>
      <w:tr w:rsidR="005C63A9" w:rsidRPr="00A46FD9" w14:paraId="5CEF70AD" w14:textId="77777777" w:rsidTr="00FF3259">
        <w:trPr>
          <w:jc w:val="center"/>
        </w:trPr>
        <w:tc>
          <w:tcPr>
            <w:tcW w:w="9018" w:type="dxa"/>
            <w:gridSpan w:val="5"/>
          </w:tcPr>
          <w:p w14:paraId="48EBB45D" w14:textId="7BB3AE08"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Pr>
                <w:rFonts w:cs="Arial"/>
              </w:rPr>
              <w:t xml:space="preserve"> depends on the RAT, the BS class and on the channel bandwidth, see </w:t>
            </w:r>
            <w:r>
              <w:rPr>
                <w:rFonts w:cs="Arial"/>
              </w:rPr>
              <w:t>clause </w:t>
            </w:r>
            <w:r w:rsidRPr="00A46FD9">
              <w:rPr>
                <w:rFonts w:cs="Arial"/>
              </w:rPr>
              <w:t>7.2 in TS 37.104.</w:t>
            </w:r>
          </w:p>
          <w:p w14:paraId="15734228" w14:textId="5830F8F5" w:rsidR="005C63A9" w:rsidRPr="00A46FD9" w:rsidRDefault="005C63A9" w:rsidP="005C63A9">
            <w:pPr>
              <w:pStyle w:val="TAN"/>
              <w:rPr>
                <w:rFonts w:cs="Arial"/>
              </w:rPr>
            </w:pPr>
            <w:r w:rsidRPr="00A46FD9">
              <w:rPr>
                <w:rFonts w:cs="Arial"/>
              </w:rPr>
              <w:t>NOTE 2:</w:t>
            </w:r>
            <w:r w:rsidRPr="00A46FD9">
              <w:rPr>
                <w:rFonts w:cs="Arial"/>
              </w:rPr>
              <w:tab/>
              <w:t>For WA BS</w:t>
            </w:r>
            <w:r w:rsidR="003B694A" w:rsidRPr="009C4728">
              <w:rPr>
                <w:rFonts w:cs="Arial"/>
              </w:rPr>
              <w:t xml:space="preserve"> supporting GSM and/or UTRA</w:t>
            </w:r>
            <w:r w:rsidRPr="00A46FD9">
              <w:rPr>
                <w:rFonts w:cs="Arial"/>
              </w:rPr>
              <w:t xml:space="preserve">, </w:t>
            </w:r>
            <w:r>
              <w:rPr>
                <w:rFonts w:cs="Arial"/>
              </w:rPr>
              <w:t>"</w:t>
            </w:r>
            <w:r w:rsidRPr="00A46FD9">
              <w:rPr>
                <w:rFonts w:cs="Arial"/>
              </w:rPr>
              <w:t>x</w:t>
            </w:r>
            <w:r>
              <w:rPr>
                <w:rFonts w:cs="Arial"/>
              </w:rPr>
              <w:t>"</w:t>
            </w:r>
            <w:r w:rsidRPr="00A46FD9">
              <w:rPr>
                <w:rFonts w:cs="Arial"/>
              </w:rPr>
              <w:t xml:space="preserve"> is equal to 6 in case of NR or E-UTRA or UTRA or NB-IoT wanted signals and equal to 3 in case of GSM/EDGE wanted signal.</w:t>
            </w:r>
          </w:p>
          <w:p w14:paraId="01BDC15E" w14:textId="6A498046" w:rsidR="005C63A9" w:rsidRPr="00A46FD9" w:rsidRDefault="005C63A9" w:rsidP="005C63A9">
            <w:pPr>
              <w:pStyle w:val="TAN"/>
              <w:rPr>
                <w:rFonts w:cs="Arial"/>
              </w:rPr>
            </w:pPr>
            <w:r w:rsidRPr="00A46FD9">
              <w:rPr>
                <w:rFonts w:cs="Arial"/>
              </w:rPr>
              <w:t>NOTE 3:</w:t>
            </w:r>
            <w:r w:rsidRPr="00A46FD9">
              <w:rPr>
                <w:rFonts w:cs="Arial"/>
              </w:rPr>
              <w:tab/>
              <w:t xml:space="preserve">For MR BS supporting GSM and/or UTRA, </w:t>
            </w:r>
            <w:r>
              <w:rPr>
                <w:rFonts w:cs="Arial"/>
              </w:rPr>
              <w:t>"</w:t>
            </w:r>
            <w:r w:rsidRPr="00A46FD9">
              <w:rPr>
                <w:rFonts w:cs="Arial"/>
              </w:rPr>
              <w:t>x</w:t>
            </w:r>
            <w:r>
              <w:rPr>
                <w:rFonts w:cs="Arial"/>
              </w:rPr>
              <w:t>"</w:t>
            </w:r>
            <w:r w:rsidRPr="00A46FD9">
              <w:rPr>
                <w:rFonts w:cs="Arial"/>
              </w:rPr>
              <w:t xml:space="preserve"> is equal to 6 in case of UTRA wanted signals, 9 in case of NR or E-UTRA or NB-IoT wanted signal and 3 in case of GSM/EDGE wanted signal.</w:t>
            </w:r>
          </w:p>
          <w:p w14:paraId="67AFD58A" w14:textId="382ADAE9" w:rsidR="005C63A9" w:rsidRPr="00A46FD9" w:rsidRDefault="005C63A9" w:rsidP="005C63A9">
            <w:pPr>
              <w:pStyle w:val="TAN"/>
              <w:rPr>
                <w:rFonts w:cs="Arial"/>
              </w:rPr>
            </w:pPr>
            <w:r w:rsidRPr="00A46FD9">
              <w:rPr>
                <w:rFonts w:cs="Arial"/>
              </w:rPr>
              <w:t>NOTE 4:</w:t>
            </w:r>
            <w:r w:rsidRPr="00A46FD9">
              <w:rPr>
                <w:rFonts w:cs="Arial"/>
              </w:rPr>
              <w:tab/>
              <w:t xml:space="preserve">For LA BS supporting GSM and/or UTRA, </w:t>
            </w:r>
            <w:r>
              <w:rPr>
                <w:rFonts w:cs="Arial"/>
              </w:rPr>
              <w:t>"</w:t>
            </w:r>
            <w:r w:rsidRPr="00A46FD9">
              <w:rPr>
                <w:rFonts w:cs="Arial"/>
              </w:rPr>
              <w:t>x</w:t>
            </w:r>
            <w:r>
              <w:rPr>
                <w:rFonts w:cs="Arial"/>
              </w:rPr>
              <w:t>"</w:t>
            </w:r>
            <w:r w:rsidRPr="00A46FD9">
              <w:rPr>
                <w:rFonts w:cs="Arial"/>
              </w:rPr>
              <w:t xml:space="preserve"> is equal to 11 in case of NR or E-UTRA or NB-IoT wanted signal, 6 in case of UTRA wanted signal and equal to 3 in case of GSM/EDGE wanted signal.</w:t>
            </w:r>
          </w:p>
          <w:p w14:paraId="77BE43E1" w14:textId="77777777" w:rsidR="00DC58CF" w:rsidRPr="00A46FD9" w:rsidRDefault="00DC58CF" w:rsidP="00DC58CF">
            <w:pPr>
              <w:pStyle w:val="TAN"/>
              <w:rPr>
                <w:rFonts w:cs="Arial"/>
              </w:rPr>
            </w:pPr>
            <w:r w:rsidRPr="00A46FD9">
              <w:rPr>
                <w:rFonts w:cs="Arial"/>
              </w:rPr>
              <w:t>NOTE 5:</w:t>
            </w:r>
            <w:r w:rsidRPr="00A46FD9">
              <w:rPr>
                <w:rFonts w:cs="Arial"/>
              </w:rPr>
              <w:tab/>
            </w:r>
            <w:r w:rsidRPr="00A46FD9">
              <w:rPr>
                <w:rFonts w:cs="v3.8.0"/>
              </w:rPr>
              <w:t xml:space="preserve">For a BS capable of multi-band operation, </w:t>
            </w:r>
            <w:r>
              <w:rPr>
                <w:rFonts w:cs="Arial"/>
              </w:rPr>
              <w:t>"</w:t>
            </w:r>
            <w:r w:rsidRPr="00A46FD9">
              <w:rPr>
                <w:rFonts w:cs="Arial"/>
              </w:rPr>
              <w:t>x</w:t>
            </w:r>
            <w:r>
              <w:rPr>
                <w:rFonts w:cs="Arial"/>
              </w:rPr>
              <w:t>"</w:t>
            </w:r>
            <w:r w:rsidRPr="00A46FD9">
              <w:rPr>
                <w:rFonts w:cs="Arial"/>
              </w:rPr>
              <w:t xml:space="preserve"> </w:t>
            </w:r>
            <w:r w:rsidRPr="00A46FD9">
              <w:rPr>
                <w:rFonts w:cs="Arial"/>
                <w:lang w:eastAsia="zh-CN"/>
              </w:rPr>
              <w:t>in Note 2, 3, 4, 6 applies</w:t>
            </w:r>
            <w:r w:rsidRPr="00A46FD9">
              <w:rPr>
                <w:rFonts w:cs="Arial"/>
              </w:rPr>
              <w:t xml:space="preserve"> in case of interfering signals that are in the in-band blocking frequency range of the operating band where the wanted signal is present or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A46FD9">
              <w:rPr>
                <w:rFonts w:cs="Arial"/>
              </w:rPr>
              <w:t xml:space="preserve">. For other in-band blocking frequency ranges of the interfering signal for the supported operating bands, </w:t>
            </w:r>
            <w:r>
              <w:rPr>
                <w:rFonts w:cs="Arial"/>
              </w:rPr>
              <w:t>"</w:t>
            </w:r>
            <w:r w:rsidRPr="00A46FD9">
              <w:rPr>
                <w:rFonts w:cs="Arial"/>
              </w:rPr>
              <w:t>x</w:t>
            </w:r>
            <w:r>
              <w:rPr>
                <w:rFonts w:cs="Arial"/>
              </w:rPr>
              <w:t>"</w:t>
            </w:r>
            <w:r w:rsidRPr="00A46FD9">
              <w:rPr>
                <w:rFonts w:cs="Arial"/>
              </w:rPr>
              <w:t xml:space="preserve"> is equal to 1.4 dB.</w:t>
            </w:r>
          </w:p>
          <w:p w14:paraId="16DE886F" w14:textId="0CBA0664" w:rsidR="005C63A9" w:rsidRPr="00A46FD9" w:rsidRDefault="005C63A9" w:rsidP="005C63A9">
            <w:pPr>
              <w:pStyle w:val="TAN"/>
              <w:rPr>
                <w:rFonts w:cs="Arial"/>
              </w:rPr>
            </w:pPr>
            <w:r w:rsidRPr="00A46FD9">
              <w:rPr>
                <w:rFonts w:cs="Arial"/>
              </w:rPr>
              <w:t>NOTE 6:</w:t>
            </w:r>
            <w:r w:rsidRPr="00A46FD9">
              <w:rPr>
                <w:rFonts w:cs="Arial"/>
              </w:rPr>
              <w:tab/>
              <w:t xml:space="preserve">For a BS </w:t>
            </w:r>
            <w:r w:rsidRPr="00A46FD9">
              <w:t>neither supporting UTRA nor GSM</w:t>
            </w:r>
            <w:r w:rsidRPr="00A46FD9">
              <w:rPr>
                <w:rFonts w:cs="Arial"/>
              </w:rPr>
              <w:t xml:space="preserve">, x is equal to 6 for all BS classes if NR is supported, otherwise </w:t>
            </w:r>
            <w:r>
              <w:rPr>
                <w:rFonts w:cs="Arial"/>
              </w:rPr>
              <w:t>"</w:t>
            </w:r>
            <w:r w:rsidRPr="00A46FD9">
              <w:rPr>
                <w:rFonts w:cs="Arial"/>
              </w:rPr>
              <w:t>x</w:t>
            </w:r>
            <w:r>
              <w:rPr>
                <w:rFonts w:cs="Arial"/>
              </w:rPr>
              <w:t>"</w:t>
            </w:r>
            <w:r w:rsidRPr="00A46FD9">
              <w:rPr>
                <w:rFonts w:cs="Arial"/>
              </w:rPr>
              <w:t xml:space="preserve"> is equal to </w:t>
            </w:r>
            <w:r w:rsidR="00FE2F2C" w:rsidRPr="005B0FAE">
              <w:rPr>
                <w:rFonts w:cs="Arial"/>
              </w:rPr>
              <w:t>6 for WA BS</w:t>
            </w:r>
            <w:r w:rsidR="00FE2F2C">
              <w:rPr>
                <w:rFonts w:cs="Arial"/>
              </w:rPr>
              <w:t xml:space="preserve">, </w:t>
            </w:r>
            <w:r w:rsidRPr="00A46FD9">
              <w:rPr>
                <w:rFonts w:cs="Arial"/>
              </w:rPr>
              <w:t>9 for MR BS or 11 for LA BS if NR is not supported.</w:t>
            </w:r>
          </w:p>
          <w:p w14:paraId="7224C6CA" w14:textId="2B271996" w:rsidR="005C63A9" w:rsidRPr="00A46FD9" w:rsidRDefault="005C63A9" w:rsidP="005C63A9">
            <w:pPr>
              <w:pStyle w:val="TAN"/>
              <w:rPr>
                <w:rFonts w:cs="Arial"/>
              </w:rPr>
            </w:pPr>
            <w:bookmarkStart w:id="7166" w:name="_Hlk513542859"/>
            <w:r w:rsidRPr="00A46FD9">
              <w:rPr>
                <w:rFonts w:cs="Arial"/>
              </w:rPr>
              <w:t>NOTE 7:</w:t>
            </w:r>
            <w:r w:rsidRPr="00A46FD9">
              <w:rPr>
                <w:rFonts w:cs="Arial"/>
              </w:rPr>
              <w:tab/>
            </w:r>
            <w:r w:rsidRPr="00A46FD9">
              <w:t xml:space="preserve">For a BS supporting NR but neither UTRA nor GSM, </w:t>
            </w:r>
            <w:r>
              <w:t>"</w:t>
            </w:r>
            <w:r w:rsidRPr="00A46FD9">
              <w:t>y</w:t>
            </w:r>
            <w:r>
              <w:t>"</w:t>
            </w:r>
            <w:r w:rsidRPr="00A46FD9">
              <w:t xml:space="preserve"> is equal to -3 for the WA and MR BS class and -5 for the LA BS class. For all other cases, </w:t>
            </w:r>
            <w:r>
              <w:t>"</w:t>
            </w:r>
            <w:r w:rsidRPr="00A46FD9">
              <w:t>y</w:t>
            </w:r>
            <w:r>
              <w:t>"</w:t>
            </w:r>
            <w:r w:rsidRPr="00A46FD9">
              <w:t xml:space="preserve"> is equal to zero for all BS classes.</w:t>
            </w:r>
          </w:p>
          <w:bookmarkEnd w:id="7166"/>
          <w:p w14:paraId="07EB23A1" w14:textId="77777777" w:rsidR="005C63A9" w:rsidRPr="00A46FD9" w:rsidRDefault="005C63A9" w:rsidP="005C63A9">
            <w:pPr>
              <w:pStyle w:val="TAN"/>
              <w:rPr>
                <w:rFonts w:cs="Arial"/>
              </w:rPr>
            </w:pPr>
            <w:r w:rsidRPr="00A46FD9">
              <w:rPr>
                <w:rFonts w:cs="Arial"/>
              </w:rPr>
              <w:t>NOTE 8:</w:t>
            </w:r>
            <w:r w:rsidRPr="00A46FD9">
              <w:rPr>
                <w:rFonts w:cs="Arial"/>
              </w:rPr>
              <w:tab/>
              <w:t>The downlink frequency range of an FDD operating band is excluded from the general blocking requirement.</w:t>
            </w:r>
          </w:p>
          <w:p w14:paraId="62C28EDC" w14:textId="77777777" w:rsidR="005C63A9" w:rsidRPr="00A46FD9" w:rsidRDefault="005C63A9" w:rsidP="005C63A9">
            <w:pPr>
              <w:pStyle w:val="TAN"/>
              <w:rPr>
                <w:rFonts w:cs="Arial"/>
              </w:rPr>
            </w:pPr>
            <w:r w:rsidRPr="00A46FD9">
              <w:rPr>
                <w:rFonts w:cs="Arial"/>
              </w:rPr>
              <w:t>NOTE 9:</w:t>
            </w:r>
            <w:r w:rsidRPr="00A46FD9">
              <w:rPr>
                <w:rFonts w:cs="Arial"/>
              </w:rPr>
              <w:tab/>
              <w:t>For NR wanted signal channel bandwidth greater than 20 MHz, z = 22.5. For all other cases, z = 0.</w:t>
            </w:r>
          </w:p>
        </w:tc>
      </w:tr>
    </w:tbl>
    <w:p w14:paraId="68C2861F" w14:textId="77777777" w:rsidR="00FF3259" w:rsidRPr="00A46FD9" w:rsidRDefault="00FF3259" w:rsidP="00FF3259"/>
    <w:p w14:paraId="09A034F9" w14:textId="77777777" w:rsidR="00FF3259" w:rsidRPr="00A46FD9" w:rsidRDefault="00FF3259" w:rsidP="00FF3259">
      <w:pPr>
        <w:pStyle w:val="TH"/>
      </w:pPr>
      <w:r w:rsidRPr="00A46FD9">
        <w:t>Table 7.4.5.1-2: Void</w:t>
      </w:r>
    </w:p>
    <w:p w14:paraId="621CE289" w14:textId="77777777" w:rsidR="00FF3259" w:rsidRPr="00A46FD9" w:rsidRDefault="00FF3259" w:rsidP="00FF3259">
      <w:pPr>
        <w:pStyle w:val="NO"/>
      </w:pPr>
      <w:r w:rsidRPr="00A46FD9">
        <w:t>NOTE:</w:t>
      </w:r>
      <w:r w:rsidRPr="00A46FD9">
        <w:tab/>
        <w:t>The requirement in Table 7.4.5.1-1 assumes that two operating bands, where the downlink operating band (see Table 4.4-1 and Table 4.4-2) of one band would be within the in-band blocking region of the other band, are not deployed in the same geographical area.</w:t>
      </w:r>
    </w:p>
    <w:p w14:paraId="092B96D0" w14:textId="77777777" w:rsidR="00FF3259" w:rsidRPr="00A46FD9" w:rsidRDefault="00FF3259" w:rsidP="00FF3259">
      <w:pPr>
        <w:pStyle w:val="Heading4"/>
      </w:pPr>
      <w:bookmarkStart w:id="7167" w:name="_Toc21098117"/>
      <w:bookmarkStart w:id="7168" w:name="_Toc29765679"/>
      <w:bookmarkStart w:id="7169" w:name="_Toc37181161"/>
      <w:bookmarkStart w:id="7170" w:name="_Toc37181605"/>
      <w:bookmarkStart w:id="7171" w:name="_Toc37182049"/>
      <w:bookmarkStart w:id="7172" w:name="_Toc45882114"/>
      <w:bookmarkStart w:id="7173" w:name="_Toc52560347"/>
      <w:bookmarkStart w:id="7174" w:name="_Toc67912902"/>
      <w:bookmarkStart w:id="7175" w:name="_Toc74901589"/>
      <w:bookmarkStart w:id="7176" w:name="_Toc76504847"/>
      <w:bookmarkStart w:id="7177" w:name="_Toc83044576"/>
      <w:bookmarkStart w:id="7178" w:name="_Toc89871921"/>
      <w:bookmarkStart w:id="7179" w:name="_Toc98702539"/>
      <w:bookmarkStart w:id="7180" w:name="_Toc105745913"/>
      <w:bookmarkStart w:id="7181" w:name="_Toc123147705"/>
      <w:bookmarkStart w:id="7182" w:name="_Toc124164382"/>
      <w:bookmarkStart w:id="7183" w:name="_Toc130736372"/>
      <w:bookmarkStart w:id="7184" w:name="_Toc137308176"/>
      <w:bookmarkStart w:id="7185" w:name="_Toc138891084"/>
      <w:bookmarkStart w:id="7186" w:name="_Toc156501285"/>
      <w:r w:rsidRPr="00A46FD9">
        <w:t>7.4.5.2</w:t>
      </w:r>
      <w:r w:rsidRPr="00A46FD9">
        <w:tab/>
        <w:t>General narrowband blocking test requirement</w:t>
      </w:r>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p>
    <w:p w14:paraId="68455265" w14:textId="5F1CDCB5" w:rsidR="00FF3259" w:rsidRPr="00A46FD9" w:rsidRDefault="00FF3259" w:rsidP="00FF3259">
      <w:r w:rsidRPr="00A46FD9">
        <w:t>For the narrowband blocking requirement, the interfering signal shall be an E-UTRA 1RB signal as specified in Annex A.3.</w:t>
      </w:r>
    </w:p>
    <w:p w14:paraId="4676ECAB"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5B623F40" w14:textId="77777777" w:rsidR="00FF3259" w:rsidRPr="00A46FD9" w:rsidRDefault="00FF3259" w:rsidP="00FF3259">
      <w:r w:rsidRPr="00A46FD9">
        <w:t>For BS operating in non-contiguous spectrum, the requirement applies in addition inside any sub-block gap, in case the sub-block gap size is at least 3MHz. The interfering signal offset is defined relative to the sub-block edges inside the sub-block gap.</w:t>
      </w:r>
    </w:p>
    <w:p w14:paraId="63216000" w14:textId="77777777" w:rsidR="00FF3259" w:rsidRPr="00A46FD9" w:rsidRDefault="00FF3259" w:rsidP="00FF3259">
      <w:r w:rsidRPr="00A46FD9">
        <w:t xml:space="preserve">For BS capable of multi-band operation, the requirement applies in addition inside any </w:t>
      </w:r>
      <w:r w:rsidRPr="00A46FD9">
        <w:rPr>
          <w:lang w:eastAsia="zh-CN"/>
        </w:rPr>
        <w:t>Inter RF Bandwidth gap</w:t>
      </w:r>
      <w:r w:rsidRPr="00A46FD9">
        <w:t xml:space="preserve"> in case the gap </w:t>
      </w:r>
      <w:r w:rsidRPr="00A46FD9">
        <w:rPr>
          <w:lang w:eastAsia="zh-CN"/>
        </w:rPr>
        <w:t xml:space="preserve">size </w:t>
      </w:r>
      <w:r w:rsidRPr="00A46FD9">
        <w:t xml:space="preserve">is at least 3MHz. The interfering signal offset is defined relative to the </w:t>
      </w:r>
      <w:r w:rsidRPr="00A46FD9">
        <w:rPr>
          <w:lang w:eastAsia="zh-CN"/>
        </w:rPr>
        <w:t>Base Station RF Bandwidth edges</w:t>
      </w:r>
      <w:r w:rsidRPr="00A46FD9">
        <w:t xml:space="preserve"> inside</w:t>
      </w:r>
      <w:r w:rsidRPr="00A46FD9">
        <w:rPr>
          <w:lang w:eastAsia="zh-CN"/>
        </w:rPr>
        <w:t xml:space="preserve"> the Inter RF Bandwidth gap</w:t>
      </w:r>
      <w:r w:rsidRPr="00A46FD9">
        <w:t>.</w:t>
      </w:r>
    </w:p>
    <w:p w14:paraId="126CD378" w14:textId="77777777" w:rsidR="00FF3259" w:rsidRPr="00A46FD9" w:rsidRDefault="00FF3259" w:rsidP="00FF3259">
      <w:r w:rsidRPr="00A46FD9">
        <w:t>For the wanted and interfering signal coupled to the Base Station antenna input, using the parameters in Table 7.4.5.2-1 the following requirements shall be met:</w:t>
      </w:r>
    </w:p>
    <w:p w14:paraId="73F9528C" w14:textId="237D5159" w:rsidR="00FF3259" w:rsidRPr="00A46FD9" w:rsidRDefault="00FF3259" w:rsidP="00FF3259">
      <w:pPr>
        <w:pStyle w:val="B10"/>
      </w:pPr>
      <w:r w:rsidRPr="00A46FD9">
        <w:lastRenderedPageBreak/>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3EE0A84A" w14:textId="374A1333"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4BA4FA38" w14:textId="2801BB66"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1320204C" w14:textId="2ED8136A" w:rsidR="007A6E4B" w:rsidRPr="00A46FD9" w:rsidRDefault="007A6E4B" w:rsidP="007A6E4B">
      <w:pPr>
        <w:pStyle w:val="B10"/>
      </w:pPr>
      <w:r w:rsidRPr="00A46FD9">
        <w:t>-</w:t>
      </w:r>
      <w:r w:rsidRPr="00A46FD9">
        <w:tab/>
        <w:t xml:space="preserve">For any measured NB-IoT carrier(standalone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283B0F1" w14:textId="3812F990" w:rsidR="007A6E4B" w:rsidRPr="00A46FD9" w:rsidRDefault="007A6E4B" w:rsidP="007A6E4B">
      <w:pPr>
        <w:pStyle w:val="B10"/>
      </w:pPr>
      <w:r w:rsidRPr="00A46FD9">
        <w:t>-</w:t>
      </w:r>
      <w:r w:rsidR="002C1CA7">
        <w:tab/>
      </w:r>
      <w:r w:rsidRPr="00A46FD9">
        <w:t>For any measured NB-IoT carrier (operating in NR in-band), the throughput shall be ≥ 95% of the maximum throughput of the reference measurement channel defined in</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2127E345" w14:textId="77FAB07C"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1246A01E" w14:textId="77777777" w:rsidR="00FF3259" w:rsidRPr="00A46FD9" w:rsidRDefault="00FF3259" w:rsidP="00FF3259">
      <w:pPr>
        <w:pStyle w:val="TH"/>
      </w:pPr>
      <w:r w:rsidRPr="00A46FD9">
        <w:t>Table 7.4.5.2-1: Narrowband blocking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669"/>
        <w:gridCol w:w="2515"/>
        <w:gridCol w:w="1700"/>
        <w:gridCol w:w="2019"/>
      </w:tblGrid>
      <w:tr w:rsidR="005C63A9" w:rsidRPr="00A46FD9" w14:paraId="45340B2D" w14:textId="77777777" w:rsidTr="005C63A9">
        <w:tc>
          <w:tcPr>
            <w:tcW w:w="1728" w:type="dxa"/>
          </w:tcPr>
          <w:p w14:paraId="3A794E67" w14:textId="77777777" w:rsidR="00FF3259" w:rsidRPr="00A46FD9" w:rsidRDefault="00FF3259" w:rsidP="00FF3259">
            <w:pPr>
              <w:pStyle w:val="TAH"/>
              <w:rPr>
                <w:rFonts w:cs="Arial"/>
              </w:rPr>
            </w:pPr>
            <w:r w:rsidRPr="00A46FD9">
              <w:rPr>
                <w:rFonts w:cs="Arial"/>
              </w:rPr>
              <w:t>Base Station Type</w:t>
            </w:r>
          </w:p>
        </w:tc>
        <w:tc>
          <w:tcPr>
            <w:tcW w:w="1669" w:type="dxa"/>
            <w:tcBorders>
              <w:bottom w:val="single" w:sz="4" w:space="0" w:color="auto"/>
            </w:tcBorders>
          </w:tcPr>
          <w:p w14:paraId="5AC1A566" w14:textId="77777777" w:rsidR="00FF3259" w:rsidRPr="00A46FD9" w:rsidRDefault="00FF3259" w:rsidP="00FF3259">
            <w:pPr>
              <w:pStyle w:val="TAH"/>
              <w:rPr>
                <w:rFonts w:cs="Arial"/>
              </w:rPr>
            </w:pPr>
            <w:r w:rsidRPr="00A46FD9">
              <w:rPr>
                <w:rFonts w:cs="Arial"/>
              </w:rPr>
              <w:t>RAT of the carrier</w:t>
            </w:r>
          </w:p>
        </w:tc>
        <w:tc>
          <w:tcPr>
            <w:tcW w:w="2515" w:type="dxa"/>
            <w:tcBorders>
              <w:bottom w:val="single" w:sz="4" w:space="0" w:color="auto"/>
            </w:tcBorders>
          </w:tcPr>
          <w:p w14:paraId="51F32E0B" w14:textId="77777777" w:rsidR="00FF3259" w:rsidRPr="00A46FD9" w:rsidRDefault="00FF3259" w:rsidP="00FF3259">
            <w:pPr>
              <w:pStyle w:val="TAH"/>
              <w:rPr>
                <w:rFonts w:cs="Arial"/>
              </w:rPr>
            </w:pPr>
            <w:r w:rsidRPr="00A46FD9">
              <w:rPr>
                <w:rFonts w:cs="Arial"/>
              </w:rPr>
              <w:t>Wanted signal mean power [dBm]</w:t>
            </w:r>
          </w:p>
          <w:p w14:paraId="793A3CBA" w14:textId="77777777" w:rsidR="00FF3259" w:rsidRPr="00A46FD9" w:rsidRDefault="00FF3259" w:rsidP="00FF3259">
            <w:pPr>
              <w:pStyle w:val="TAH"/>
              <w:rPr>
                <w:rFonts w:cs="Arial"/>
              </w:rPr>
            </w:pPr>
            <w:r w:rsidRPr="00A46FD9">
              <w:rPr>
                <w:rFonts w:cs="Arial"/>
              </w:rPr>
              <w:t>(Note 1</w:t>
            </w:r>
            <w:r w:rsidRPr="00A46FD9">
              <w:rPr>
                <w:rFonts w:eastAsia="SimSun" w:cs="Arial" w:hint="eastAsia"/>
                <w:lang w:val="en-US" w:eastAsia="zh-CN"/>
              </w:rPr>
              <w:t>,</w:t>
            </w:r>
            <w:r w:rsidRPr="00A46FD9">
              <w:rPr>
                <w:rFonts w:eastAsia="SimSun" w:cs="Arial"/>
                <w:lang w:val="en-US" w:eastAsia="zh-CN"/>
              </w:rPr>
              <w:t xml:space="preserve"> </w:t>
            </w:r>
            <w:r w:rsidRPr="00A46FD9">
              <w:rPr>
                <w:rFonts w:eastAsia="SimSun" w:cs="Arial" w:hint="eastAsia"/>
                <w:lang w:val="en-US" w:eastAsia="zh-CN"/>
              </w:rPr>
              <w:t>2,</w:t>
            </w:r>
            <w:r w:rsidRPr="00A46FD9">
              <w:rPr>
                <w:rFonts w:eastAsia="SimSun" w:cs="Arial"/>
                <w:lang w:val="en-US" w:eastAsia="zh-CN"/>
              </w:rPr>
              <w:t xml:space="preserve"> </w:t>
            </w:r>
            <w:r w:rsidRPr="00A46FD9">
              <w:rPr>
                <w:rFonts w:eastAsia="SimSun" w:cs="Arial" w:hint="eastAsia"/>
                <w:lang w:val="en-US" w:eastAsia="zh-CN"/>
              </w:rPr>
              <w:t>6</w:t>
            </w:r>
            <w:r w:rsidRPr="00A46FD9">
              <w:rPr>
                <w:rFonts w:cs="Arial"/>
              </w:rPr>
              <w:t>)</w:t>
            </w:r>
          </w:p>
        </w:tc>
        <w:tc>
          <w:tcPr>
            <w:tcW w:w="1700" w:type="dxa"/>
          </w:tcPr>
          <w:p w14:paraId="4A389884" w14:textId="77777777" w:rsidR="00FF3259" w:rsidRPr="00A46FD9" w:rsidRDefault="00FF3259" w:rsidP="00FF3259">
            <w:pPr>
              <w:pStyle w:val="TAH"/>
              <w:rPr>
                <w:rFonts w:cs="Arial"/>
              </w:rPr>
            </w:pPr>
            <w:r w:rsidRPr="00A46FD9">
              <w:rPr>
                <w:rFonts w:cs="Arial"/>
              </w:rPr>
              <w:t>Interfering signal mean power [dBm]</w:t>
            </w:r>
          </w:p>
        </w:tc>
        <w:tc>
          <w:tcPr>
            <w:tcW w:w="2019" w:type="dxa"/>
            <w:tcBorders>
              <w:bottom w:val="single" w:sz="4" w:space="0" w:color="auto"/>
            </w:tcBorders>
          </w:tcPr>
          <w:p w14:paraId="783FDDFC" w14:textId="77777777" w:rsidR="00FF3259" w:rsidRPr="00A46FD9" w:rsidRDefault="00FF3259" w:rsidP="00FF3259">
            <w:pPr>
              <w:pStyle w:val="TAH"/>
              <w:rPr>
                <w:rFonts w:cs="Arial"/>
              </w:rPr>
            </w:pPr>
            <w:r w:rsidRPr="00A46FD9">
              <w:rPr>
                <w:rFonts w:cs="Arial"/>
              </w:rPr>
              <w:t>Interfering RB (Note 3) centre frequency offset from the Base Station RF Bandwidth edge or sub-block edge inside a gap [kHz]</w:t>
            </w:r>
          </w:p>
        </w:tc>
      </w:tr>
      <w:tr w:rsidR="005C63A9" w:rsidRPr="00A46FD9" w14:paraId="3083F112" w14:textId="77777777" w:rsidTr="005C63A9">
        <w:tc>
          <w:tcPr>
            <w:tcW w:w="1728" w:type="dxa"/>
          </w:tcPr>
          <w:p w14:paraId="789D9649" w14:textId="77777777" w:rsidR="005C63A9" w:rsidRPr="00A46FD9" w:rsidRDefault="005C63A9" w:rsidP="00FF3259">
            <w:pPr>
              <w:pStyle w:val="TAC"/>
              <w:rPr>
                <w:rFonts w:cs="Arial"/>
              </w:rPr>
            </w:pPr>
            <w:r w:rsidRPr="00A46FD9">
              <w:rPr>
                <w:rFonts w:cs="Arial"/>
              </w:rPr>
              <w:t>Wide Area BS</w:t>
            </w:r>
          </w:p>
        </w:tc>
        <w:tc>
          <w:tcPr>
            <w:tcW w:w="1669" w:type="dxa"/>
            <w:tcBorders>
              <w:bottom w:val="nil"/>
            </w:tcBorders>
            <w:shd w:val="clear" w:color="auto" w:fill="auto"/>
            <w:vAlign w:val="center"/>
          </w:tcPr>
          <w:p w14:paraId="509B5FA9" w14:textId="299C8B44" w:rsidR="005C63A9" w:rsidRPr="00A46FD9" w:rsidRDefault="005C63A9" w:rsidP="00FF3259">
            <w:pPr>
              <w:pStyle w:val="TAC"/>
              <w:rPr>
                <w:rFonts w:cs="Arial"/>
              </w:rPr>
            </w:pPr>
            <w:r w:rsidRPr="00A46FD9">
              <w:rPr>
                <w:rFonts w:cs="Arial"/>
              </w:rPr>
              <w:t xml:space="preserve">NR, E-UTRA, </w:t>
            </w:r>
            <w:r w:rsidRPr="00A46FD9">
              <w:rPr>
                <w:rFonts w:cs="Arial"/>
                <w:lang w:eastAsia="zh-CN"/>
              </w:rPr>
              <w:t>NB-</w:t>
            </w:r>
            <w:r w:rsidRPr="00A46FD9">
              <w:rPr>
                <w:rFonts w:cs="Arial"/>
              </w:rPr>
              <w:t>IoT (Note 4),</w:t>
            </w:r>
          </w:p>
        </w:tc>
        <w:tc>
          <w:tcPr>
            <w:tcW w:w="2515" w:type="dxa"/>
            <w:tcBorders>
              <w:bottom w:val="nil"/>
            </w:tcBorders>
            <w:shd w:val="clear" w:color="auto" w:fill="auto"/>
            <w:vAlign w:val="center"/>
          </w:tcPr>
          <w:p w14:paraId="73B1BB05" w14:textId="32CBD06A" w:rsidR="005C63A9" w:rsidRPr="00A46FD9" w:rsidRDefault="005C63A9" w:rsidP="00FF3259">
            <w:pPr>
              <w:pStyle w:val="TAC"/>
              <w:rPr>
                <w:rFonts w:cs="Arial"/>
              </w:rPr>
            </w:pPr>
          </w:p>
        </w:tc>
        <w:tc>
          <w:tcPr>
            <w:tcW w:w="1700" w:type="dxa"/>
            <w:vAlign w:val="center"/>
          </w:tcPr>
          <w:p w14:paraId="0460ACDA" w14:textId="77777777" w:rsidR="005C63A9" w:rsidRPr="00A46FD9" w:rsidRDefault="005C63A9" w:rsidP="00FF3259">
            <w:pPr>
              <w:pStyle w:val="TAC"/>
              <w:rPr>
                <w:rFonts w:cs="Arial"/>
              </w:rPr>
            </w:pPr>
            <w:r w:rsidRPr="00A46FD9">
              <w:rPr>
                <w:rFonts w:cs="Arial"/>
              </w:rPr>
              <w:t>-49</w:t>
            </w:r>
          </w:p>
        </w:tc>
        <w:tc>
          <w:tcPr>
            <w:tcW w:w="2019" w:type="dxa"/>
            <w:tcBorders>
              <w:bottom w:val="nil"/>
            </w:tcBorders>
            <w:shd w:val="clear" w:color="auto" w:fill="auto"/>
            <w:vAlign w:val="center"/>
          </w:tcPr>
          <w:p w14:paraId="0BD3C864" w14:textId="77777777" w:rsidR="005C63A9" w:rsidRPr="00A46FD9" w:rsidRDefault="005C63A9" w:rsidP="00FF3259">
            <w:pPr>
              <w:pStyle w:val="TAC"/>
              <w:rPr>
                <w:rFonts w:cs="Arial"/>
              </w:rPr>
            </w:pPr>
            <w:r w:rsidRPr="00A46FD9">
              <w:rPr>
                <w:rFonts w:cs="Arial"/>
              </w:rPr>
              <w:t>±(240 +m*180),</w:t>
            </w:r>
          </w:p>
          <w:p w14:paraId="7F77C315" w14:textId="78A205C0" w:rsidR="005C63A9" w:rsidRPr="00A46FD9" w:rsidRDefault="005C63A9" w:rsidP="005C63A9">
            <w:pPr>
              <w:pStyle w:val="TAC"/>
              <w:rPr>
                <w:rFonts w:cs="Arial"/>
              </w:rPr>
            </w:pPr>
            <w:r w:rsidRPr="00A46FD9">
              <w:rPr>
                <w:rFonts w:cs="Arial"/>
              </w:rPr>
              <w:t>m=0, 1, 2, 3, 4, 9, 14</w:t>
            </w:r>
            <w:r>
              <w:rPr>
                <w:rFonts w:cs="Arial"/>
              </w:rPr>
              <w:t xml:space="preserve"> </w:t>
            </w:r>
            <w:r w:rsidRPr="00A46FD9">
              <w:rPr>
                <w:rFonts w:cs="Arial"/>
              </w:rPr>
              <w:t>(Note 5)</w:t>
            </w:r>
          </w:p>
        </w:tc>
      </w:tr>
      <w:tr w:rsidR="005C63A9" w:rsidRPr="00A46FD9" w14:paraId="51DF769C" w14:textId="77777777" w:rsidTr="005C63A9">
        <w:tc>
          <w:tcPr>
            <w:tcW w:w="1728" w:type="dxa"/>
          </w:tcPr>
          <w:p w14:paraId="50C3FD81" w14:textId="77777777" w:rsidR="005C63A9" w:rsidRPr="00A46FD9" w:rsidRDefault="005C63A9" w:rsidP="005C63A9">
            <w:pPr>
              <w:pStyle w:val="TAC"/>
              <w:rPr>
                <w:rFonts w:cs="Arial"/>
              </w:rPr>
            </w:pPr>
            <w:r w:rsidRPr="00A46FD9">
              <w:rPr>
                <w:rFonts w:cs="Arial"/>
              </w:rPr>
              <w:t>Medium Range BS</w:t>
            </w:r>
          </w:p>
        </w:tc>
        <w:tc>
          <w:tcPr>
            <w:tcW w:w="1669" w:type="dxa"/>
            <w:tcBorders>
              <w:top w:val="nil"/>
              <w:bottom w:val="nil"/>
            </w:tcBorders>
            <w:shd w:val="clear" w:color="auto" w:fill="auto"/>
            <w:vAlign w:val="center"/>
          </w:tcPr>
          <w:p w14:paraId="09E12006" w14:textId="65929F16" w:rsidR="005C63A9" w:rsidRPr="00A46FD9" w:rsidRDefault="005C63A9" w:rsidP="005C63A9">
            <w:pPr>
              <w:pStyle w:val="TAC"/>
              <w:rPr>
                <w:rFonts w:cs="Arial"/>
              </w:rPr>
            </w:pPr>
            <w:r w:rsidRPr="00A46FD9">
              <w:rPr>
                <w:rFonts w:cs="Arial"/>
              </w:rPr>
              <w:t xml:space="preserve">UTRA and </w:t>
            </w:r>
          </w:p>
        </w:tc>
        <w:tc>
          <w:tcPr>
            <w:tcW w:w="2515" w:type="dxa"/>
            <w:tcBorders>
              <w:top w:val="nil"/>
              <w:bottom w:val="nil"/>
            </w:tcBorders>
            <w:shd w:val="clear" w:color="auto" w:fill="auto"/>
            <w:vAlign w:val="center"/>
          </w:tcPr>
          <w:p w14:paraId="1C9637B6" w14:textId="6ABC9DFD"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700" w:type="dxa"/>
            <w:vAlign w:val="center"/>
          </w:tcPr>
          <w:p w14:paraId="49E3F711" w14:textId="77777777" w:rsidR="005C63A9" w:rsidRPr="00A46FD9" w:rsidRDefault="005C63A9" w:rsidP="005C63A9">
            <w:pPr>
              <w:pStyle w:val="TAC"/>
              <w:rPr>
                <w:rFonts w:cs="Arial"/>
              </w:rPr>
            </w:pPr>
            <w:r w:rsidRPr="00A46FD9">
              <w:rPr>
                <w:rFonts w:cs="Arial"/>
              </w:rPr>
              <w:t>-44</w:t>
            </w:r>
          </w:p>
        </w:tc>
        <w:tc>
          <w:tcPr>
            <w:tcW w:w="2019" w:type="dxa"/>
            <w:tcBorders>
              <w:top w:val="nil"/>
              <w:bottom w:val="nil"/>
            </w:tcBorders>
            <w:shd w:val="clear" w:color="auto" w:fill="auto"/>
            <w:vAlign w:val="center"/>
          </w:tcPr>
          <w:p w14:paraId="498A189F" w14:textId="1D3CF556" w:rsidR="005C63A9" w:rsidRPr="00A46FD9" w:rsidRDefault="005C63A9" w:rsidP="005C63A9">
            <w:pPr>
              <w:pStyle w:val="TAC"/>
              <w:rPr>
                <w:rFonts w:cs="Arial"/>
              </w:rPr>
            </w:pPr>
            <w:r w:rsidRPr="00A46FD9">
              <w:rPr>
                <w:rFonts w:cs="Arial"/>
              </w:rPr>
              <w:t>±(550 +m*180),</w:t>
            </w:r>
          </w:p>
        </w:tc>
      </w:tr>
      <w:tr w:rsidR="00543246" w:rsidRPr="00A46FD9" w14:paraId="51997758" w14:textId="77777777" w:rsidTr="002E470C">
        <w:tc>
          <w:tcPr>
            <w:tcW w:w="1728" w:type="dxa"/>
          </w:tcPr>
          <w:p w14:paraId="04D61944" w14:textId="77777777" w:rsidR="00543246" w:rsidRPr="00A46FD9" w:rsidRDefault="00543246" w:rsidP="00543246">
            <w:pPr>
              <w:pStyle w:val="TAC"/>
              <w:rPr>
                <w:rFonts w:cs="Arial"/>
              </w:rPr>
            </w:pPr>
            <w:r w:rsidRPr="00A46FD9">
              <w:rPr>
                <w:rFonts w:cs="Arial"/>
              </w:rPr>
              <w:t>Local Area BS</w:t>
            </w:r>
          </w:p>
        </w:tc>
        <w:tc>
          <w:tcPr>
            <w:tcW w:w="1669" w:type="dxa"/>
            <w:tcBorders>
              <w:top w:val="nil"/>
            </w:tcBorders>
            <w:shd w:val="clear" w:color="auto" w:fill="auto"/>
            <w:vAlign w:val="center"/>
          </w:tcPr>
          <w:p w14:paraId="2493E9F8" w14:textId="477D62FE" w:rsidR="00543246" w:rsidRPr="00A46FD9" w:rsidRDefault="00543246" w:rsidP="00543246">
            <w:pPr>
              <w:pStyle w:val="TAC"/>
              <w:rPr>
                <w:rFonts w:cs="Arial"/>
              </w:rPr>
            </w:pPr>
            <w:r w:rsidRPr="00A46FD9">
              <w:rPr>
                <w:rFonts w:cs="Arial"/>
              </w:rPr>
              <w:t>GSM/EDGE</w:t>
            </w:r>
          </w:p>
        </w:tc>
        <w:tc>
          <w:tcPr>
            <w:tcW w:w="2515" w:type="dxa"/>
            <w:tcBorders>
              <w:top w:val="nil"/>
            </w:tcBorders>
            <w:shd w:val="clear" w:color="auto" w:fill="auto"/>
            <w:vAlign w:val="center"/>
          </w:tcPr>
          <w:p w14:paraId="5983A5A2" w14:textId="77777777" w:rsidR="00543246" w:rsidRPr="00A46FD9" w:rsidRDefault="00543246" w:rsidP="00543246">
            <w:pPr>
              <w:pStyle w:val="TAC"/>
              <w:rPr>
                <w:rFonts w:cs="Arial"/>
              </w:rPr>
            </w:pPr>
          </w:p>
        </w:tc>
        <w:tc>
          <w:tcPr>
            <w:tcW w:w="1700" w:type="dxa"/>
            <w:tcBorders>
              <w:top w:val="single" w:sz="4" w:space="0" w:color="auto"/>
              <w:left w:val="single" w:sz="4" w:space="0" w:color="auto"/>
              <w:bottom w:val="single" w:sz="4" w:space="0" w:color="auto"/>
              <w:right w:val="single" w:sz="4" w:space="0" w:color="auto"/>
            </w:tcBorders>
            <w:vAlign w:val="center"/>
          </w:tcPr>
          <w:p w14:paraId="2A763030" w14:textId="60F42D63" w:rsidR="00543246" w:rsidRPr="00A46FD9" w:rsidRDefault="00543246" w:rsidP="00543246">
            <w:pPr>
              <w:pStyle w:val="TAC"/>
              <w:rPr>
                <w:rFonts w:cs="Arial"/>
              </w:rPr>
            </w:pPr>
            <w:r>
              <w:rPr>
                <w:rFonts w:cs="Arial"/>
                <w:lang w:eastAsia="en-GB"/>
              </w:rPr>
              <w:t>-41</w:t>
            </w:r>
          </w:p>
        </w:tc>
        <w:tc>
          <w:tcPr>
            <w:tcW w:w="2019" w:type="dxa"/>
            <w:tcBorders>
              <w:top w:val="nil"/>
              <w:left w:val="single" w:sz="4" w:space="0" w:color="auto"/>
              <w:bottom w:val="single" w:sz="4" w:space="0" w:color="auto"/>
              <w:right w:val="single" w:sz="4" w:space="0" w:color="auto"/>
            </w:tcBorders>
            <w:vAlign w:val="center"/>
          </w:tcPr>
          <w:p w14:paraId="13237057" w14:textId="3517B621" w:rsidR="00543246" w:rsidRPr="00A46FD9" w:rsidRDefault="00543246" w:rsidP="00543246">
            <w:pPr>
              <w:pStyle w:val="TAC"/>
              <w:rPr>
                <w:rFonts w:cs="Arial"/>
              </w:rPr>
            </w:pPr>
            <w:r>
              <w:rPr>
                <w:rFonts w:cs="Arial"/>
                <w:lang w:eastAsia="en-GB"/>
              </w:rPr>
              <w:t>m=</w:t>
            </w:r>
            <w:r>
              <w:rPr>
                <w:lang w:val="en-US" w:eastAsia="en-GB"/>
              </w:rPr>
              <w:t>0, 1, 2, 3, 4 (Note 6)</w:t>
            </w:r>
          </w:p>
        </w:tc>
      </w:tr>
      <w:tr w:rsidR="005C63A9" w:rsidRPr="00A46FD9" w14:paraId="4B1BA2CD" w14:textId="77777777" w:rsidTr="005C63A9">
        <w:tc>
          <w:tcPr>
            <w:tcW w:w="9631" w:type="dxa"/>
            <w:gridSpan w:val="5"/>
          </w:tcPr>
          <w:p w14:paraId="07845E96" w14:textId="691724EC"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Pr>
                <w:rFonts w:cs="Arial"/>
              </w:rPr>
              <w:t xml:space="preserve"> depends on the RAT, the BS class and on the channel bandwidth, see </w:t>
            </w:r>
            <w:r>
              <w:rPr>
                <w:rFonts w:cs="Arial"/>
              </w:rPr>
              <w:t>clause </w:t>
            </w:r>
            <w:r w:rsidRPr="00A46FD9">
              <w:rPr>
                <w:rFonts w:cs="Arial"/>
              </w:rPr>
              <w:t>7.2 in TS 37.104.</w:t>
            </w:r>
          </w:p>
          <w:p w14:paraId="7C2D5E61" w14:textId="7EDB6E37" w:rsidR="005C63A9" w:rsidRPr="00A46FD9" w:rsidRDefault="005C63A9" w:rsidP="005C63A9">
            <w:pPr>
              <w:pStyle w:val="TAN"/>
              <w:rPr>
                <w:rFonts w:cs="Arial"/>
              </w:rPr>
            </w:pPr>
            <w:r w:rsidRPr="00A46FD9">
              <w:rPr>
                <w:rFonts w:cs="Arial"/>
              </w:rPr>
              <w:t>NOTE 2:</w:t>
            </w:r>
            <w:r w:rsidRPr="00A46FD9">
              <w:rPr>
                <w:rFonts w:cs="Arial"/>
              </w:rPr>
              <w:tab/>
            </w:r>
            <w:r>
              <w:rPr>
                <w:rFonts w:cs="Arial"/>
              </w:rPr>
              <w:t>"</w:t>
            </w:r>
            <w:r w:rsidRPr="00A46FD9">
              <w:rPr>
                <w:rFonts w:cs="Arial"/>
              </w:rPr>
              <w:t>x</w:t>
            </w:r>
            <w:r>
              <w:rPr>
                <w:rFonts w:cs="Arial"/>
              </w:rPr>
              <w:t>"</w:t>
            </w:r>
            <w:r w:rsidRPr="00A46FD9">
              <w:rPr>
                <w:rFonts w:cs="Arial"/>
              </w:rPr>
              <w:t xml:space="preserve"> is equal to 6 in case of NR, E-UTRA or UTRA wanted signals and equal to 3 in case of GSM/EDGE wanted signal. </w:t>
            </w:r>
            <w:r>
              <w:rPr>
                <w:rFonts w:cs="Arial"/>
                <w:lang w:eastAsia="zh-CN"/>
              </w:rPr>
              <w:t>"</w:t>
            </w:r>
            <w:r w:rsidRPr="00A46FD9">
              <w:rPr>
                <w:rFonts w:cs="Arial"/>
                <w:lang w:eastAsia="zh-CN"/>
              </w:rPr>
              <w:t>x</w:t>
            </w:r>
            <w:r>
              <w:rPr>
                <w:rFonts w:cs="Arial"/>
                <w:lang w:eastAsia="zh-CN"/>
              </w:rPr>
              <w:t>"</w:t>
            </w:r>
            <w:r w:rsidRPr="00A46FD9">
              <w:rPr>
                <w:rFonts w:cs="Arial"/>
                <w:lang w:eastAsia="zh-CN"/>
              </w:rPr>
              <w:t xml:space="preserve"> is specified in Table 7.4.2-2 for NB-IoT </w:t>
            </w:r>
            <w:r w:rsidRPr="00A46FD9">
              <w:rPr>
                <w:rFonts w:cs="Arial" w:hint="eastAsia"/>
                <w:lang w:val="en-US" w:eastAsia="zh-CN"/>
              </w:rPr>
              <w:t>standalone and NB-IoT operation in E-UTRA in-band/guard band and</w:t>
            </w:r>
            <w:r w:rsidRPr="00A46FD9">
              <w:rPr>
                <w:rFonts w:cs="Arial"/>
                <w:lang w:eastAsia="zh-CN"/>
              </w:rPr>
              <w:t xml:space="preserve"> in Table 7.4.2-</w:t>
            </w:r>
            <w:r w:rsidRPr="00A46FD9">
              <w:rPr>
                <w:rFonts w:cs="Arial" w:hint="eastAsia"/>
                <w:lang w:val="en-US" w:eastAsia="zh-CN"/>
              </w:rPr>
              <w:t>3</w:t>
            </w:r>
            <w:r w:rsidRPr="00A46FD9">
              <w:rPr>
                <w:rFonts w:cs="Arial"/>
                <w:lang w:eastAsia="zh-CN"/>
              </w:rPr>
              <w:t xml:space="preserve"> for </w:t>
            </w:r>
            <w:r w:rsidRPr="00A46FD9">
              <w:rPr>
                <w:rFonts w:cs="Arial" w:hint="eastAsia"/>
                <w:lang w:val="en-US" w:eastAsia="zh-CN"/>
              </w:rPr>
              <w:t>NB-IoT operation in NR in-band</w:t>
            </w:r>
            <w:r w:rsidRPr="00A46FD9">
              <w:rPr>
                <w:rFonts w:cs="Arial"/>
                <w:lang w:eastAsia="zh-CN"/>
              </w:rPr>
              <w:t>.</w:t>
            </w:r>
          </w:p>
          <w:p w14:paraId="738AB0C9" w14:textId="77777777" w:rsidR="005C63A9" w:rsidRPr="00A46FD9" w:rsidRDefault="005C63A9" w:rsidP="005C63A9">
            <w:pPr>
              <w:pStyle w:val="TAN"/>
              <w:rPr>
                <w:rFonts w:cs="Arial"/>
              </w:rPr>
            </w:pPr>
            <w:r w:rsidRPr="00A46FD9">
              <w:rPr>
                <w:rFonts w:cs="Arial"/>
              </w:rPr>
              <w:t>NOTE 3:</w:t>
            </w:r>
            <w:r w:rsidRPr="00A46FD9">
              <w:rPr>
                <w:rFonts w:cs="Arial"/>
              </w:rPr>
              <w:tab/>
              <w:t>Interfering signal (E-UTRA 3MHz) consisting of one resource block positioned at the stated offset</w:t>
            </w:r>
            <w:r w:rsidRPr="00A46FD9">
              <w:rPr>
                <w:rStyle w:val="msoins0"/>
                <w:rFonts w:cs="Arial"/>
                <w:sz w:val="20"/>
              </w:rPr>
              <w:t>, the channel bandwidth of the interfering signal is located adjacently to the Base Station RF Bandwidth edge</w:t>
            </w:r>
            <w:r w:rsidRPr="00A46FD9">
              <w:rPr>
                <w:rFonts w:cs="Arial"/>
              </w:rPr>
              <w:t>.</w:t>
            </w:r>
          </w:p>
          <w:p w14:paraId="2AAD1179" w14:textId="77777777" w:rsidR="005C63A9" w:rsidRPr="00A46FD9" w:rsidRDefault="005C63A9" w:rsidP="005C63A9">
            <w:pPr>
              <w:pStyle w:val="TAN"/>
              <w:rPr>
                <w:rFonts w:cs="Arial"/>
                <w:lang w:eastAsia="ja-JP"/>
              </w:rPr>
            </w:pPr>
            <w:r w:rsidRPr="00A46FD9">
              <w:rPr>
                <w:rFonts w:cs="Arial"/>
              </w:rPr>
              <w:t xml:space="preserve">NOTE </w:t>
            </w:r>
            <w:r w:rsidRPr="00A46FD9">
              <w:rPr>
                <w:rFonts w:cs="Arial"/>
                <w:lang w:eastAsia="zh-CN"/>
              </w:rPr>
              <w:t>4</w:t>
            </w:r>
            <w:r w:rsidRPr="00A46FD9">
              <w:rPr>
                <w:rFonts w:cs="Arial"/>
              </w:rPr>
              <w:t>:</w:t>
            </w:r>
            <w:r w:rsidRPr="00A46FD9">
              <w:rPr>
                <w:rFonts w:cs="Arial"/>
              </w:rPr>
              <w:tab/>
            </w:r>
            <w:r w:rsidRPr="00A46FD9">
              <w:rPr>
                <w:rFonts w:cs="Arial"/>
                <w:lang w:eastAsia="zh-CN"/>
              </w:rPr>
              <w:t>For NB-IoT, t</w:t>
            </w:r>
            <w:r w:rsidRPr="00A46FD9">
              <w:rPr>
                <w:rFonts w:cs="Arial"/>
                <w:lang w:eastAsia="ja-JP"/>
              </w:rPr>
              <w:t>he mentioned desensitized values consider only one NB-IoT PRB in the guard band, which is placed adjacent to the E-UTRA PRB edge as close as possible (i.e., away from edge of channel bandwidth).</w:t>
            </w:r>
          </w:p>
          <w:p w14:paraId="4C840B93" w14:textId="77777777" w:rsidR="005C63A9" w:rsidRPr="00A46FD9" w:rsidRDefault="005C63A9" w:rsidP="005C63A9">
            <w:pPr>
              <w:pStyle w:val="TAN"/>
              <w:rPr>
                <w:rFonts w:cs="Arial"/>
                <w:lang w:eastAsia="ja-JP"/>
              </w:rPr>
            </w:pPr>
            <w:r w:rsidRPr="00A46FD9">
              <w:rPr>
                <w:rFonts w:cs="Arial"/>
                <w:lang w:eastAsia="ja-JP"/>
              </w:rPr>
              <w:t>NOTE 5:</w:t>
            </w:r>
            <w:r w:rsidRPr="00A46FD9">
              <w:rPr>
                <w:rFonts w:cs="Arial"/>
              </w:rPr>
              <w:tab/>
            </w:r>
            <w:r w:rsidRPr="00A46FD9">
              <w:rPr>
                <w:rFonts w:cs="Arial"/>
                <w:lang w:eastAsia="ja-JP"/>
              </w:rPr>
              <w:t xml:space="preserve">Applicable for </w:t>
            </w:r>
            <w:r w:rsidRPr="00A46FD9">
              <w:rPr>
                <w:rFonts w:cs="Arial"/>
                <w:i/>
                <w:lang w:eastAsia="ja-JP"/>
              </w:rPr>
              <w:t xml:space="preserve">channel bandwidths </w:t>
            </w:r>
            <w:r w:rsidRPr="00A46FD9">
              <w:rPr>
                <w:rFonts w:cs="Arial"/>
                <w:lang w:eastAsia="ja-JP"/>
              </w:rPr>
              <w:t>equal to or below 20 MHz.</w:t>
            </w:r>
          </w:p>
          <w:p w14:paraId="00BCDE39" w14:textId="77777777" w:rsidR="005C63A9" w:rsidRPr="00A46FD9" w:rsidRDefault="005C63A9" w:rsidP="005C63A9">
            <w:pPr>
              <w:pStyle w:val="TAN"/>
              <w:rPr>
                <w:rFonts w:cs="Arial"/>
                <w:i/>
                <w:lang w:eastAsia="ja-JP"/>
              </w:rPr>
            </w:pPr>
            <w:r w:rsidRPr="00A46FD9">
              <w:rPr>
                <w:rFonts w:cs="Arial"/>
                <w:lang w:eastAsia="ja-JP"/>
              </w:rPr>
              <w:t>NOTE 6:</w:t>
            </w:r>
            <w:r w:rsidRPr="00A46FD9">
              <w:rPr>
                <w:rFonts w:cs="Arial"/>
              </w:rPr>
              <w:tab/>
            </w:r>
            <w:r w:rsidRPr="00A46FD9">
              <w:rPr>
                <w:rFonts w:cs="Arial"/>
                <w:lang w:eastAsia="ja-JP"/>
              </w:rPr>
              <w:t xml:space="preserve">Applicable for </w:t>
            </w:r>
            <w:r w:rsidRPr="00A46FD9">
              <w:rPr>
                <w:rFonts w:cs="Arial"/>
                <w:i/>
                <w:lang w:eastAsia="ja-JP"/>
              </w:rPr>
              <w:t xml:space="preserve">channel bandwidths </w:t>
            </w:r>
            <w:r w:rsidRPr="00A46FD9">
              <w:rPr>
                <w:rFonts w:cs="Arial"/>
                <w:lang w:eastAsia="ja-JP"/>
              </w:rPr>
              <w:t>above 20 MHz</w:t>
            </w:r>
            <w:r w:rsidRPr="00A46FD9">
              <w:rPr>
                <w:rFonts w:cs="Arial"/>
                <w:i/>
                <w:lang w:eastAsia="ja-JP"/>
              </w:rPr>
              <w:t>.</w:t>
            </w:r>
          </w:p>
          <w:p w14:paraId="68A5DFAF" w14:textId="77777777" w:rsidR="005C63A9" w:rsidRPr="00A46FD9" w:rsidRDefault="005C63A9" w:rsidP="005C63A9">
            <w:pPr>
              <w:pStyle w:val="TAN"/>
              <w:rPr>
                <w:lang w:val="en-US" w:eastAsia="zh-CN"/>
              </w:rPr>
            </w:pPr>
            <w:r w:rsidRPr="00A46FD9">
              <w:rPr>
                <w:lang w:eastAsia="zh-CN"/>
              </w:rPr>
              <w:t xml:space="preserve">NOTE </w:t>
            </w:r>
            <w:r w:rsidRPr="00A46FD9">
              <w:rPr>
                <w:rFonts w:hint="eastAsia"/>
                <w:lang w:val="en-US" w:eastAsia="zh-CN"/>
              </w:rPr>
              <w:t>6</w:t>
            </w:r>
            <w:r w:rsidRPr="00A46FD9">
              <w:rPr>
                <w:lang w:eastAsia="zh-CN"/>
              </w:rPr>
              <w:t>:</w:t>
            </w:r>
            <w:r w:rsidRPr="00A46FD9">
              <w:rPr>
                <w:rFonts w:eastAsia="SimSun"/>
                <w:lang w:eastAsia="zh-CN"/>
              </w:rPr>
              <w:tab/>
            </w:r>
            <w:r w:rsidRPr="00A46FD9">
              <w:rPr>
                <w:lang w:eastAsia="zh-CN"/>
              </w:rPr>
              <w:t>7.5 kHz shift is not applied to the wanted signal</w:t>
            </w:r>
            <w:r w:rsidRPr="00A46FD9">
              <w:rPr>
                <w:rFonts w:hint="eastAsia"/>
                <w:lang w:val="en-US" w:eastAsia="zh-CN"/>
              </w:rPr>
              <w:t xml:space="preserve"> of NR.</w:t>
            </w:r>
          </w:p>
          <w:p w14:paraId="3E833882" w14:textId="77777777" w:rsidR="005C63A9" w:rsidRPr="00A46FD9" w:rsidRDefault="005C63A9" w:rsidP="005C63A9">
            <w:pPr>
              <w:pStyle w:val="TAN"/>
              <w:rPr>
                <w:rFonts w:cs="Arial"/>
              </w:rPr>
            </w:pPr>
            <w:r w:rsidRPr="00A46FD9">
              <w:t xml:space="preserve">NOTE </w:t>
            </w:r>
            <w:r w:rsidRPr="00A46FD9">
              <w:rPr>
                <w:rFonts w:eastAsia="SimSun" w:hint="eastAsia"/>
                <w:lang w:val="en-US" w:eastAsia="zh-CN"/>
              </w:rPr>
              <w:t>7</w:t>
            </w:r>
            <w:r w:rsidRPr="00A46FD9">
              <w:t>:</w:t>
            </w:r>
            <w:r w:rsidRPr="00A46FD9">
              <w:rPr>
                <w:rFonts w:eastAsia="SimSun"/>
                <w:lang w:eastAsia="zh-CN"/>
              </w:rPr>
              <w:tab/>
            </w:r>
            <w:r w:rsidRPr="00A46FD9">
              <w:t>Void</w:t>
            </w:r>
          </w:p>
        </w:tc>
      </w:tr>
    </w:tbl>
    <w:p w14:paraId="7E416890" w14:textId="77777777" w:rsidR="00FF3259" w:rsidRPr="00A46FD9" w:rsidRDefault="00FF3259" w:rsidP="00FF3259"/>
    <w:p w14:paraId="2E555134" w14:textId="429C0222" w:rsidR="00FF3259" w:rsidRPr="00A46FD9" w:rsidRDefault="00FF3259" w:rsidP="00FF3259">
      <w:pPr>
        <w:pStyle w:val="TH"/>
        <w:rPr>
          <w:lang w:eastAsia="zh-CN"/>
        </w:rPr>
      </w:pPr>
      <w:r w:rsidRPr="00A46FD9">
        <w:lastRenderedPageBreak/>
        <w:t xml:space="preserve">Table 7.4.5.2-2: </w:t>
      </w:r>
      <w:r w:rsidR="002C1CA7">
        <w:rPr>
          <w:lang w:eastAsia="zh-CN"/>
        </w:rPr>
        <w:t>"</w:t>
      </w:r>
      <w:r w:rsidRPr="00A46FD9">
        <w:rPr>
          <w:lang w:eastAsia="zh-CN"/>
        </w:rPr>
        <w:t>x</w:t>
      </w:r>
      <w:r w:rsidR="002C1CA7">
        <w:rPr>
          <w:lang w:eastAsia="zh-CN"/>
        </w:rPr>
        <w:t>"</w:t>
      </w:r>
      <w:r w:rsidRPr="00A46FD9">
        <w:rPr>
          <w:lang w:eastAsia="zh-CN"/>
        </w:rPr>
        <w:t xml:space="preserve"> for NB-IoT wanted signals</w:t>
      </w:r>
      <w:r w:rsidR="007A6E4B" w:rsidRPr="00A46FD9">
        <w:rPr>
          <w:rFonts w:hint="eastAsia"/>
          <w:lang w:val="en-US" w:eastAsia="zh-CN"/>
        </w:rPr>
        <w:t xml:space="preserve"> operation in E-UTRA in-band/guard band and NB-IoT standalone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2090"/>
        <w:gridCol w:w="857"/>
      </w:tblGrid>
      <w:tr w:rsidR="00FF3259" w:rsidRPr="00A46FD9" w14:paraId="15DEE9BF" w14:textId="77777777" w:rsidTr="005C63A9">
        <w:trPr>
          <w:cantSplit/>
          <w:jc w:val="center"/>
        </w:trPr>
        <w:tc>
          <w:tcPr>
            <w:tcW w:w="1247" w:type="dxa"/>
            <w:shd w:val="clear" w:color="auto" w:fill="auto"/>
            <w:noWrap/>
            <w:tcMar>
              <w:top w:w="0" w:type="dxa"/>
              <w:left w:w="108" w:type="dxa"/>
              <w:bottom w:w="0" w:type="dxa"/>
              <w:right w:w="108" w:type="dxa"/>
            </w:tcMar>
            <w:hideMark/>
          </w:tcPr>
          <w:p w14:paraId="1A18F928" w14:textId="77777777" w:rsidR="00FF3259" w:rsidRPr="00A46FD9" w:rsidRDefault="00FF3259" w:rsidP="00FF3259">
            <w:pPr>
              <w:pStyle w:val="TAH"/>
              <w:rPr>
                <w:lang w:eastAsia="ja-JP"/>
              </w:rPr>
            </w:pPr>
            <w:r w:rsidRPr="00A46FD9">
              <w:rPr>
                <w:lang w:eastAsia="ja-JP"/>
              </w:rPr>
              <w:t>Operation mode</w:t>
            </w:r>
          </w:p>
        </w:tc>
        <w:tc>
          <w:tcPr>
            <w:tcW w:w="2090" w:type="dxa"/>
            <w:shd w:val="clear" w:color="auto" w:fill="auto"/>
            <w:noWrap/>
            <w:tcMar>
              <w:top w:w="0" w:type="dxa"/>
              <w:left w:w="108" w:type="dxa"/>
              <w:bottom w:w="0" w:type="dxa"/>
              <w:right w:w="108" w:type="dxa"/>
            </w:tcMar>
            <w:hideMark/>
          </w:tcPr>
          <w:p w14:paraId="4B1B2F06" w14:textId="77777777" w:rsidR="00FF3259" w:rsidRPr="00A46FD9" w:rsidRDefault="00FF3259" w:rsidP="00FF3259">
            <w:pPr>
              <w:pStyle w:val="TAH"/>
              <w:rPr>
                <w:lang w:eastAsia="ja-JP"/>
              </w:rPr>
            </w:pPr>
            <w:r w:rsidRPr="00A46FD9">
              <w:rPr>
                <w:lang w:eastAsia="ja-JP"/>
              </w:rPr>
              <w:t>LTE channel bandwidth for in-band/guard band operation</w:t>
            </w:r>
          </w:p>
        </w:tc>
        <w:tc>
          <w:tcPr>
            <w:tcW w:w="857" w:type="dxa"/>
            <w:shd w:val="clear" w:color="auto" w:fill="auto"/>
            <w:noWrap/>
            <w:tcMar>
              <w:top w:w="0" w:type="dxa"/>
              <w:left w:w="108" w:type="dxa"/>
              <w:bottom w:w="0" w:type="dxa"/>
              <w:right w:w="108" w:type="dxa"/>
            </w:tcMar>
            <w:hideMark/>
          </w:tcPr>
          <w:p w14:paraId="6CE7DB8F" w14:textId="77777777" w:rsidR="00FF3259" w:rsidRPr="00A46FD9" w:rsidRDefault="00FF3259" w:rsidP="00FF3259">
            <w:pPr>
              <w:pStyle w:val="TAH"/>
              <w:rPr>
                <w:lang w:eastAsia="ja-JP"/>
              </w:rPr>
            </w:pPr>
            <w:r w:rsidRPr="00A46FD9">
              <w:rPr>
                <w:lang w:eastAsia="ja-JP"/>
              </w:rPr>
              <w:t>x</w:t>
            </w:r>
          </w:p>
        </w:tc>
      </w:tr>
      <w:tr w:rsidR="00FF3259" w:rsidRPr="00A46FD9" w14:paraId="5EE1C7F7" w14:textId="77777777" w:rsidTr="005C63A9">
        <w:trPr>
          <w:cantSplit/>
          <w:jc w:val="center"/>
        </w:trPr>
        <w:tc>
          <w:tcPr>
            <w:tcW w:w="1247" w:type="dxa"/>
            <w:tcBorders>
              <w:bottom w:val="single" w:sz="4" w:space="0" w:color="auto"/>
            </w:tcBorders>
            <w:shd w:val="clear" w:color="auto" w:fill="auto"/>
            <w:noWrap/>
            <w:tcMar>
              <w:top w:w="0" w:type="dxa"/>
              <w:left w:w="108" w:type="dxa"/>
              <w:bottom w:w="0" w:type="dxa"/>
              <w:right w:w="108" w:type="dxa"/>
            </w:tcMar>
            <w:hideMark/>
          </w:tcPr>
          <w:p w14:paraId="23BA1456" w14:textId="77777777" w:rsidR="00FF3259" w:rsidRPr="00A46FD9" w:rsidRDefault="00FF3259" w:rsidP="00FF3259">
            <w:pPr>
              <w:pStyle w:val="TAC"/>
              <w:rPr>
                <w:lang w:eastAsia="ja-JP"/>
              </w:rPr>
            </w:pPr>
            <w:r w:rsidRPr="00A46FD9">
              <w:rPr>
                <w:lang w:eastAsia="ja-JP"/>
              </w:rPr>
              <w:t>Standalone</w:t>
            </w:r>
          </w:p>
        </w:tc>
        <w:tc>
          <w:tcPr>
            <w:tcW w:w="2090" w:type="dxa"/>
            <w:shd w:val="clear" w:color="auto" w:fill="auto"/>
            <w:noWrap/>
            <w:tcMar>
              <w:top w:w="0" w:type="dxa"/>
              <w:left w:w="108" w:type="dxa"/>
              <w:bottom w:w="0" w:type="dxa"/>
              <w:right w:w="108" w:type="dxa"/>
            </w:tcMar>
            <w:hideMark/>
          </w:tcPr>
          <w:p w14:paraId="34AAF9D0" w14:textId="77777777" w:rsidR="00FF3259" w:rsidRPr="00A46FD9" w:rsidRDefault="00FF3259" w:rsidP="00FF3259">
            <w:pPr>
              <w:pStyle w:val="TAC"/>
              <w:rPr>
                <w:lang w:eastAsia="zh-CN"/>
              </w:rPr>
            </w:pPr>
            <w:r w:rsidRPr="00A46FD9">
              <w:rPr>
                <w:lang w:eastAsia="zh-CN"/>
              </w:rPr>
              <w:t>-</w:t>
            </w:r>
          </w:p>
        </w:tc>
        <w:tc>
          <w:tcPr>
            <w:tcW w:w="857" w:type="dxa"/>
            <w:shd w:val="clear" w:color="auto" w:fill="auto"/>
            <w:noWrap/>
            <w:tcMar>
              <w:top w:w="0" w:type="dxa"/>
              <w:left w:w="108" w:type="dxa"/>
              <w:bottom w:w="0" w:type="dxa"/>
              <w:right w:w="108" w:type="dxa"/>
            </w:tcMar>
            <w:hideMark/>
          </w:tcPr>
          <w:p w14:paraId="1E3E80D9" w14:textId="77777777" w:rsidR="00FF3259" w:rsidRPr="00A46FD9" w:rsidRDefault="00FF3259" w:rsidP="00FF3259">
            <w:pPr>
              <w:pStyle w:val="TAC"/>
              <w:rPr>
                <w:lang w:eastAsia="ja-JP"/>
              </w:rPr>
            </w:pPr>
            <w:r w:rsidRPr="00A46FD9">
              <w:rPr>
                <w:lang w:eastAsia="ja-JP"/>
              </w:rPr>
              <w:t>12</w:t>
            </w:r>
          </w:p>
        </w:tc>
      </w:tr>
      <w:tr w:rsidR="005C63A9" w:rsidRPr="00A46FD9" w14:paraId="6A736450" w14:textId="77777777" w:rsidTr="005C63A9">
        <w:trPr>
          <w:cantSplit/>
          <w:jc w:val="center"/>
        </w:trPr>
        <w:tc>
          <w:tcPr>
            <w:tcW w:w="1247" w:type="dxa"/>
            <w:tcBorders>
              <w:bottom w:val="nil"/>
            </w:tcBorders>
            <w:shd w:val="clear" w:color="auto" w:fill="auto"/>
            <w:hideMark/>
          </w:tcPr>
          <w:p w14:paraId="16C14558" w14:textId="77777777" w:rsidR="005C63A9" w:rsidRPr="00A46FD9" w:rsidRDefault="005C63A9" w:rsidP="00FF3259">
            <w:pPr>
              <w:pStyle w:val="TAC"/>
              <w:rPr>
                <w:lang w:eastAsia="ja-JP"/>
              </w:rPr>
            </w:pPr>
            <w:r w:rsidRPr="00A46FD9">
              <w:rPr>
                <w:lang w:eastAsia="ja-JP"/>
              </w:rPr>
              <w:t>In Band</w:t>
            </w:r>
          </w:p>
        </w:tc>
        <w:tc>
          <w:tcPr>
            <w:tcW w:w="2090" w:type="dxa"/>
            <w:shd w:val="clear" w:color="auto" w:fill="auto"/>
            <w:noWrap/>
            <w:tcMar>
              <w:top w:w="0" w:type="dxa"/>
              <w:left w:w="108" w:type="dxa"/>
              <w:bottom w:w="0" w:type="dxa"/>
              <w:right w:w="108" w:type="dxa"/>
            </w:tcMar>
            <w:hideMark/>
          </w:tcPr>
          <w:p w14:paraId="0F8E090E" w14:textId="77777777" w:rsidR="005C63A9" w:rsidRPr="00A46FD9" w:rsidRDefault="005C63A9" w:rsidP="00FF3259">
            <w:pPr>
              <w:pStyle w:val="TAC"/>
              <w:rPr>
                <w:lang w:eastAsia="zh-CN"/>
              </w:rPr>
            </w:pPr>
            <w:r w:rsidRPr="00A46FD9">
              <w:rPr>
                <w:lang w:eastAsia="ja-JP"/>
              </w:rPr>
              <w:t>3</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56FE0785" w14:textId="77777777" w:rsidR="005C63A9" w:rsidRPr="00A46FD9" w:rsidRDefault="005C63A9" w:rsidP="00FF3259">
            <w:pPr>
              <w:pStyle w:val="TAC"/>
              <w:rPr>
                <w:lang w:eastAsia="ja-JP"/>
              </w:rPr>
            </w:pPr>
            <w:r w:rsidRPr="00A46FD9">
              <w:rPr>
                <w:lang w:eastAsia="ja-JP"/>
              </w:rPr>
              <w:t>11</w:t>
            </w:r>
          </w:p>
        </w:tc>
      </w:tr>
      <w:tr w:rsidR="005C63A9" w:rsidRPr="00A46FD9" w14:paraId="15D0F1DB" w14:textId="77777777" w:rsidTr="005C63A9">
        <w:trPr>
          <w:cantSplit/>
          <w:jc w:val="center"/>
        </w:trPr>
        <w:tc>
          <w:tcPr>
            <w:tcW w:w="1247" w:type="dxa"/>
            <w:tcBorders>
              <w:top w:val="nil"/>
              <w:bottom w:val="nil"/>
            </w:tcBorders>
            <w:shd w:val="clear" w:color="auto" w:fill="auto"/>
            <w:hideMark/>
          </w:tcPr>
          <w:p w14:paraId="67DC3996"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069A183F" w14:textId="77777777" w:rsidR="005C63A9" w:rsidRPr="00A46FD9" w:rsidRDefault="005C63A9" w:rsidP="00FF3259">
            <w:pPr>
              <w:pStyle w:val="TAC"/>
              <w:rPr>
                <w:lang w:eastAsia="zh-CN"/>
              </w:rPr>
            </w:pPr>
            <w:r w:rsidRPr="00A46FD9">
              <w:rPr>
                <w:lang w:eastAsia="ja-JP"/>
              </w:rPr>
              <w:t>5</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60A0D9D0" w14:textId="77777777" w:rsidR="005C63A9" w:rsidRPr="00A46FD9" w:rsidRDefault="005C63A9" w:rsidP="00FF3259">
            <w:pPr>
              <w:pStyle w:val="TAC"/>
              <w:rPr>
                <w:lang w:eastAsia="ja-JP"/>
              </w:rPr>
            </w:pPr>
            <w:r w:rsidRPr="00A46FD9">
              <w:rPr>
                <w:lang w:eastAsia="ja-JP"/>
              </w:rPr>
              <w:t>9</w:t>
            </w:r>
          </w:p>
        </w:tc>
      </w:tr>
      <w:tr w:rsidR="005C63A9" w:rsidRPr="00A46FD9" w14:paraId="3ABD605C" w14:textId="77777777" w:rsidTr="005C63A9">
        <w:trPr>
          <w:cantSplit/>
          <w:jc w:val="center"/>
        </w:trPr>
        <w:tc>
          <w:tcPr>
            <w:tcW w:w="1247" w:type="dxa"/>
            <w:tcBorders>
              <w:top w:val="nil"/>
              <w:bottom w:val="nil"/>
            </w:tcBorders>
            <w:shd w:val="clear" w:color="auto" w:fill="auto"/>
            <w:hideMark/>
          </w:tcPr>
          <w:p w14:paraId="0BDB2A9D"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71FE8A85" w14:textId="77777777" w:rsidR="005C63A9" w:rsidRPr="00A46FD9" w:rsidRDefault="005C63A9" w:rsidP="00FF3259">
            <w:pPr>
              <w:pStyle w:val="TAC"/>
              <w:rPr>
                <w:lang w:eastAsia="zh-CN"/>
              </w:rPr>
            </w:pPr>
            <w:r w:rsidRPr="00A46FD9">
              <w:rPr>
                <w:lang w:eastAsia="ja-JP"/>
              </w:rPr>
              <w:t>10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4D150714" w14:textId="77777777" w:rsidR="005C63A9" w:rsidRPr="00A46FD9" w:rsidRDefault="005C63A9" w:rsidP="00FF3259">
            <w:pPr>
              <w:pStyle w:val="TAC"/>
              <w:rPr>
                <w:lang w:eastAsia="ja-JP"/>
              </w:rPr>
            </w:pPr>
            <w:r w:rsidRPr="00A46FD9">
              <w:rPr>
                <w:lang w:eastAsia="ja-JP"/>
              </w:rPr>
              <w:t>6</w:t>
            </w:r>
          </w:p>
        </w:tc>
      </w:tr>
      <w:tr w:rsidR="005C63A9" w:rsidRPr="00A46FD9" w14:paraId="15AFD572" w14:textId="77777777" w:rsidTr="005C63A9">
        <w:trPr>
          <w:cantSplit/>
          <w:jc w:val="center"/>
        </w:trPr>
        <w:tc>
          <w:tcPr>
            <w:tcW w:w="1247" w:type="dxa"/>
            <w:tcBorders>
              <w:top w:val="nil"/>
              <w:bottom w:val="nil"/>
            </w:tcBorders>
            <w:shd w:val="clear" w:color="auto" w:fill="auto"/>
            <w:hideMark/>
          </w:tcPr>
          <w:p w14:paraId="0E2677F3"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74D46689" w14:textId="77777777" w:rsidR="005C63A9" w:rsidRPr="00A46FD9" w:rsidRDefault="005C63A9" w:rsidP="00FF3259">
            <w:pPr>
              <w:pStyle w:val="TAC"/>
              <w:rPr>
                <w:lang w:eastAsia="zh-CN"/>
              </w:rPr>
            </w:pPr>
            <w:r w:rsidRPr="00A46FD9">
              <w:rPr>
                <w:lang w:eastAsia="ja-JP"/>
              </w:rPr>
              <w:t>15</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136E9DFE" w14:textId="77777777" w:rsidR="005C63A9" w:rsidRPr="00A46FD9" w:rsidRDefault="005C63A9" w:rsidP="00FF3259">
            <w:pPr>
              <w:pStyle w:val="TAC"/>
              <w:rPr>
                <w:lang w:eastAsia="ja-JP"/>
              </w:rPr>
            </w:pPr>
            <w:r w:rsidRPr="00A46FD9">
              <w:rPr>
                <w:lang w:eastAsia="ja-JP"/>
              </w:rPr>
              <w:t>6</w:t>
            </w:r>
          </w:p>
        </w:tc>
      </w:tr>
      <w:tr w:rsidR="005C63A9" w:rsidRPr="00A46FD9" w14:paraId="091D4E41" w14:textId="77777777" w:rsidTr="005C63A9">
        <w:trPr>
          <w:cantSplit/>
          <w:jc w:val="center"/>
        </w:trPr>
        <w:tc>
          <w:tcPr>
            <w:tcW w:w="1247" w:type="dxa"/>
            <w:tcBorders>
              <w:top w:val="nil"/>
              <w:bottom w:val="single" w:sz="4" w:space="0" w:color="auto"/>
            </w:tcBorders>
            <w:shd w:val="clear" w:color="auto" w:fill="auto"/>
            <w:hideMark/>
          </w:tcPr>
          <w:p w14:paraId="159C246C"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222E0AF1" w14:textId="77777777" w:rsidR="005C63A9" w:rsidRPr="00A46FD9" w:rsidRDefault="005C63A9" w:rsidP="00FF3259">
            <w:pPr>
              <w:pStyle w:val="TAC"/>
              <w:rPr>
                <w:lang w:eastAsia="zh-CN"/>
              </w:rPr>
            </w:pPr>
            <w:r w:rsidRPr="00A46FD9">
              <w:rPr>
                <w:lang w:eastAsia="ja-JP"/>
              </w:rPr>
              <w:t>20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5B6692DF" w14:textId="77777777" w:rsidR="005C63A9" w:rsidRPr="00A46FD9" w:rsidRDefault="005C63A9" w:rsidP="00FF3259">
            <w:pPr>
              <w:pStyle w:val="TAC"/>
              <w:rPr>
                <w:lang w:eastAsia="ja-JP"/>
              </w:rPr>
            </w:pPr>
            <w:r w:rsidRPr="00A46FD9">
              <w:rPr>
                <w:lang w:eastAsia="ja-JP"/>
              </w:rPr>
              <w:t>6</w:t>
            </w:r>
          </w:p>
        </w:tc>
      </w:tr>
      <w:tr w:rsidR="005C63A9" w:rsidRPr="00A46FD9" w14:paraId="5F34A9B9" w14:textId="77777777" w:rsidTr="005C63A9">
        <w:trPr>
          <w:cantSplit/>
          <w:jc w:val="center"/>
        </w:trPr>
        <w:tc>
          <w:tcPr>
            <w:tcW w:w="1247" w:type="dxa"/>
            <w:tcBorders>
              <w:bottom w:val="nil"/>
            </w:tcBorders>
            <w:shd w:val="clear" w:color="auto" w:fill="auto"/>
            <w:noWrap/>
            <w:tcMar>
              <w:top w:w="0" w:type="dxa"/>
              <w:left w:w="108" w:type="dxa"/>
              <w:bottom w:w="0" w:type="dxa"/>
              <w:right w:w="108" w:type="dxa"/>
            </w:tcMar>
            <w:hideMark/>
          </w:tcPr>
          <w:p w14:paraId="444FD3E7" w14:textId="77777777" w:rsidR="005C63A9" w:rsidRPr="00A46FD9" w:rsidRDefault="005C63A9" w:rsidP="00FF3259">
            <w:pPr>
              <w:pStyle w:val="TAC"/>
              <w:rPr>
                <w:lang w:eastAsia="ja-JP"/>
              </w:rPr>
            </w:pPr>
            <w:r w:rsidRPr="00A46FD9">
              <w:rPr>
                <w:lang w:eastAsia="ja-JP"/>
              </w:rPr>
              <w:t>Guard band</w:t>
            </w:r>
          </w:p>
        </w:tc>
        <w:tc>
          <w:tcPr>
            <w:tcW w:w="2090" w:type="dxa"/>
            <w:shd w:val="clear" w:color="auto" w:fill="auto"/>
            <w:noWrap/>
            <w:tcMar>
              <w:top w:w="0" w:type="dxa"/>
              <w:left w:w="108" w:type="dxa"/>
              <w:bottom w:w="0" w:type="dxa"/>
              <w:right w:w="108" w:type="dxa"/>
            </w:tcMar>
            <w:hideMark/>
          </w:tcPr>
          <w:p w14:paraId="458118EA" w14:textId="77777777" w:rsidR="005C63A9" w:rsidRPr="00A46FD9" w:rsidRDefault="005C63A9" w:rsidP="00FF3259">
            <w:pPr>
              <w:pStyle w:val="TAC"/>
              <w:rPr>
                <w:lang w:eastAsia="ja-JP"/>
              </w:rPr>
            </w:pPr>
            <w:r w:rsidRPr="00A46FD9">
              <w:rPr>
                <w:lang w:eastAsia="ja-JP"/>
              </w:rPr>
              <w:t>5 MHz</w:t>
            </w:r>
          </w:p>
        </w:tc>
        <w:tc>
          <w:tcPr>
            <w:tcW w:w="857" w:type="dxa"/>
            <w:shd w:val="clear" w:color="auto" w:fill="auto"/>
            <w:noWrap/>
            <w:tcMar>
              <w:top w:w="0" w:type="dxa"/>
              <w:left w:w="108" w:type="dxa"/>
              <w:bottom w:w="0" w:type="dxa"/>
              <w:right w:w="108" w:type="dxa"/>
            </w:tcMar>
            <w:hideMark/>
          </w:tcPr>
          <w:p w14:paraId="04A5943D" w14:textId="77777777" w:rsidR="005C63A9" w:rsidRPr="00A46FD9" w:rsidRDefault="005C63A9" w:rsidP="00FF3259">
            <w:pPr>
              <w:pStyle w:val="TAC"/>
              <w:rPr>
                <w:lang w:eastAsia="ja-JP"/>
              </w:rPr>
            </w:pPr>
            <w:r w:rsidRPr="00A46FD9">
              <w:rPr>
                <w:lang w:eastAsia="ja-JP"/>
              </w:rPr>
              <w:t>13</w:t>
            </w:r>
          </w:p>
        </w:tc>
      </w:tr>
      <w:tr w:rsidR="005C63A9" w:rsidRPr="00A46FD9" w14:paraId="70E43425" w14:textId="77777777" w:rsidTr="005C63A9">
        <w:trPr>
          <w:cantSplit/>
          <w:jc w:val="center"/>
        </w:trPr>
        <w:tc>
          <w:tcPr>
            <w:tcW w:w="1247" w:type="dxa"/>
            <w:tcBorders>
              <w:top w:val="nil"/>
              <w:bottom w:val="nil"/>
            </w:tcBorders>
            <w:shd w:val="clear" w:color="auto" w:fill="auto"/>
            <w:hideMark/>
          </w:tcPr>
          <w:p w14:paraId="025FF594"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365CDA4D" w14:textId="77777777" w:rsidR="005C63A9" w:rsidRPr="00A46FD9" w:rsidRDefault="005C63A9" w:rsidP="00FF3259">
            <w:pPr>
              <w:pStyle w:val="TAC"/>
              <w:rPr>
                <w:lang w:eastAsia="ja-JP"/>
              </w:rPr>
            </w:pPr>
            <w:r w:rsidRPr="00A46FD9">
              <w:rPr>
                <w:lang w:eastAsia="ja-JP"/>
              </w:rPr>
              <w:t>10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232F83E9" w14:textId="77777777" w:rsidR="005C63A9" w:rsidRPr="00A46FD9" w:rsidRDefault="005C63A9" w:rsidP="00FF3259">
            <w:pPr>
              <w:pStyle w:val="TAC"/>
              <w:rPr>
                <w:lang w:eastAsia="ja-JP"/>
              </w:rPr>
            </w:pPr>
            <w:r w:rsidRPr="00A46FD9">
              <w:rPr>
                <w:lang w:eastAsia="ja-JP"/>
              </w:rPr>
              <w:t>6</w:t>
            </w:r>
          </w:p>
        </w:tc>
      </w:tr>
      <w:tr w:rsidR="005C63A9" w:rsidRPr="00A46FD9" w14:paraId="4F817FF8" w14:textId="77777777" w:rsidTr="005C63A9">
        <w:trPr>
          <w:cantSplit/>
          <w:jc w:val="center"/>
        </w:trPr>
        <w:tc>
          <w:tcPr>
            <w:tcW w:w="1247" w:type="dxa"/>
            <w:tcBorders>
              <w:top w:val="nil"/>
              <w:bottom w:val="nil"/>
            </w:tcBorders>
            <w:shd w:val="clear" w:color="auto" w:fill="auto"/>
            <w:hideMark/>
          </w:tcPr>
          <w:p w14:paraId="7DB1599D"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17C7C4B6" w14:textId="77777777" w:rsidR="005C63A9" w:rsidRPr="00A46FD9" w:rsidRDefault="005C63A9" w:rsidP="00FF3259">
            <w:pPr>
              <w:pStyle w:val="TAC"/>
              <w:rPr>
                <w:lang w:eastAsia="ja-JP"/>
              </w:rPr>
            </w:pPr>
            <w:r w:rsidRPr="00A46FD9">
              <w:rPr>
                <w:lang w:eastAsia="ja-JP"/>
              </w:rPr>
              <w:t>15</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65D24A83" w14:textId="77777777" w:rsidR="005C63A9" w:rsidRPr="00A46FD9" w:rsidRDefault="005C63A9" w:rsidP="00FF3259">
            <w:pPr>
              <w:pStyle w:val="TAC"/>
              <w:rPr>
                <w:lang w:eastAsia="ja-JP"/>
              </w:rPr>
            </w:pPr>
            <w:r w:rsidRPr="00A46FD9">
              <w:rPr>
                <w:lang w:eastAsia="ja-JP"/>
              </w:rPr>
              <w:t>6</w:t>
            </w:r>
          </w:p>
        </w:tc>
      </w:tr>
      <w:tr w:rsidR="005C63A9" w:rsidRPr="00A46FD9" w14:paraId="39ECAC9C" w14:textId="77777777" w:rsidTr="005C63A9">
        <w:trPr>
          <w:cantSplit/>
          <w:jc w:val="center"/>
        </w:trPr>
        <w:tc>
          <w:tcPr>
            <w:tcW w:w="1247" w:type="dxa"/>
            <w:tcBorders>
              <w:top w:val="nil"/>
            </w:tcBorders>
            <w:shd w:val="clear" w:color="auto" w:fill="auto"/>
            <w:hideMark/>
          </w:tcPr>
          <w:p w14:paraId="36173B04"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343FCDD6" w14:textId="77777777" w:rsidR="005C63A9" w:rsidRPr="00A46FD9" w:rsidRDefault="005C63A9" w:rsidP="00FF3259">
            <w:pPr>
              <w:pStyle w:val="TAC"/>
              <w:rPr>
                <w:lang w:eastAsia="ja-JP"/>
              </w:rPr>
            </w:pPr>
            <w:r w:rsidRPr="00A46FD9">
              <w:rPr>
                <w:lang w:eastAsia="ja-JP"/>
              </w:rPr>
              <w:t>20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0EC86C3A" w14:textId="77777777" w:rsidR="005C63A9" w:rsidRPr="00A46FD9" w:rsidRDefault="005C63A9" w:rsidP="00FF3259">
            <w:pPr>
              <w:pStyle w:val="TAC"/>
              <w:rPr>
                <w:lang w:eastAsia="ja-JP"/>
              </w:rPr>
            </w:pPr>
            <w:r w:rsidRPr="00A46FD9">
              <w:rPr>
                <w:lang w:eastAsia="ja-JP"/>
              </w:rPr>
              <w:t>6</w:t>
            </w:r>
          </w:p>
        </w:tc>
      </w:tr>
    </w:tbl>
    <w:p w14:paraId="47A6B7B6" w14:textId="77777777" w:rsidR="00FF3259" w:rsidRPr="00A46FD9" w:rsidRDefault="00FF3259" w:rsidP="00FF3259"/>
    <w:p w14:paraId="61E28F31" w14:textId="12404831" w:rsidR="007A6E4B" w:rsidRPr="00A46FD9" w:rsidRDefault="007A6E4B" w:rsidP="007A6E4B">
      <w:pPr>
        <w:pStyle w:val="TH"/>
        <w:rPr>
          <w:lang w:val="en-US" w:eastAsia="zh-CN"/>
        </w:rPr>
      </w:pPr>
      <w:r w:rsidRPr="00A46FD9">
        <w:t>Table 7.4.5.2-</w:t>
      </w:r>
      <w:r w:rsidRPr="00A46FD9">
        <w:rPr>
          <w:rFonts w:eastAsia="SimSun" w:hint="eastAsia"/>
          <w:lang w:val="en-US" w:eastAsia="zh-CN"/>
        </w:rPr>
        <w:t>3</w:t>
      </w:r>
      <w:r w:rsidRPr="00A46FD9">
        <w:t xml:space="preserve">: </w:t>
      </w:r>
      <w:r w:rsidR="002C1CA7">
        <w:rPr>
          <w:lang w:eastAsia="zh-CN"/>
        </w:rPr>
        <w:t>"</w:t>
      </w:r>
      <w:r w:rsidRPr="00A46FD9">
        <w:rPr>
          <w:lang w:eastAsia="zh-CN"/>
        </w:rPr>
        <w:t>x</w:t>
      </w:r>
      <w:r w:rsidR="002C1CA7">
        <w:rPr>
          <w:lang w:eastAsia="zh-CN"/>
        </w:rPr>
        <w:t>"</w:t>
      </w:r>
      <w:r w:rsidRPr="00A46FD9">
        <w:rPr>
          <w:lang w:eastAsia="zh-CN"/>
        </w:rPr>
        <w:t xml:space="preserve"> for NB-IoT wanted signals</w:t>
      </w:r>
      <w:r w:rsidRPr="00A46FD9">
        <w:rPr>
          <w:rFonts w:hint="eastAsia"/>
          <w:lang w:val="en-US" w:eastAsia="zh-CN"/>
        </w:rPr>
        <w:t xml:space="preserve"> operation in NR in-band</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7"/>
        <w:gridCol w:w="2090"/>
        <w:gridCol w:w="857"/>
      </w:tblGrid>
      <w:tr w:rsidR="007A6E4B" w:rsidRPr="00A46FD9" w14:paraId="77294EC8" w14:textId="77777777" w:rsidTr="005C63A9">
        <w:trPr>
          <w:cantSplit/>
          <w:jc w:val="center"/>
        </w:trPr>
        <w:tc>
          <w:tcPr>
            <w:tcW w:w="1247" w:type="dxa"/>
            <w:tcBorders>
              <w:bottom w:val="single" w:sz="4" w:space="0" w:color="auto"/>
            </w:tcBorders>
            <w:tcMar>
              <w:top w:w="0" w:type="dxa"/>
              <w:left w:w="108" w:type="dxa"/>
              <w:bottom w:w="0" w:type="dxa"/>
              <w:right w:w="108" w:type="dxa"/>
            </w:tcMar>
          </w:tcPr>
          <w:p w14:paraId="4B9C2EFB" w14:textId="77777777" w:rsidR="007A6E4B" w:rsidRPr="00A46FD9" w:rsidRDefault="007A6E4B" w:rsidP="007A6E4B">
            <w:pPr>
              <w:pStyle w:val="TAH"/>
              <w:rPr>
                <w:lang w:eastAsia="ja-JP"/>
              </w:rPr>
            </w:pPr>
            <w:r w:rsidRPr="00A46FD9">
              <w:rPr>
                <w:lang w:eastAsia="ja-JP"/>
              </w:rPr>
              <w:t>Operation mode</w:t>
            </w:r>
          </w:p>
        </w:tc>
        <w:tc>
          <w:tcPr>
            <w:tcW w:w="2090" w:type="dxa"/>
            <w:tcMar>
              <w:top w:w="0" w:type="dxa"/>
              <w:left w:w="108" w:type="dxa"/>
              <w:bottom w:w="0" w:type="dxa"/>
              <w:right w:w="108" w:type="dxa"/>
            </w:tcMar>
          </w:tcPr>
          <w:p w14:paraId="41C32767" w14:textId="77777777" w:rsidR="007A6E4B" w:rsidRPr="00A46FD9" w:rsidRDefault="007A6E4B" w:rsidP="007A6E4B">
            <w:pPr>
              <w:pStyle w:val="TAH"/>
              <w:rPr>
                <w:lang w:eastAsia="ja-JP"/>
              </w:rPr>
            </w:pPr>
            <w:r w:rsidRPr="00A46FD9">
              <w:rPr>
                <w:rFonts w:eastAsia="SimSun" w:hint="eastAsia"/>
                <w:lang w:val="en-US" w:eastAsia="zh-CN"/>
              </w:rPr>
              <w:t>NR</w:t>
            </w:r>
            <w:r w:rsidRPr="00A46FD9">
              <w:rPr>
                <w:lang w:eastAsia="ja-JP"/>
              </w:rPr>
              <w:t xml:space="preserve"> channel bandwidth for in-band operation</w:t>
            </w:r>
          </w:p>
        </w:tc>
        <w:tc>
          <w:tcPr>
            <w:tcW w:w="857" w:type="dxa"/>
            <w:shd w:val="clear" w:color="auto" w:fill="auto"/>
            <w:tcMar>
              <w:top w:w="0" w:type="dxa"/>
              <w:left w:w="108" w:type="dxa"/>
              <w:bottom w:w="0" w:type="dxa"/>
              <w:right w:w="108" w:type="dxa"/>
            </w:tcMar>
          </w:tcPr>
          <w:p w14:paraId="76CB7A8C" w14:textId="77777777" w:rsidR="007A6E4B" w:rsidRPr="00A46FD9" w:rsidRDefault="007A6E4B" w:rsidP="007A6E4B">
            <w:pPr>
              <w:pStyle w:val="TAH"/>
              <w:rPr>
                <w:lang w:eastAsia="ja-JP"/>
              </w:rPr>
            </w:pPr>
            <w:r w:rsidRPr="00A46FD9">
              <w:rPr>
                <w:lang w:eastAsia="ja-JP"/>
              </w:rPr>
              <w:t>x</w:t>
            </w:r>
          </w:p>
        </w:tc>
      </w:tr>
      <w:tr w:rsidR="005C63A9" w:rsidRPr="00A46FD9" w14:paraId="3E600C8B" w14:textId="77777777" w:rsidTr="005C63A9">
        <w:trPr>
          <w:cantSplit/>
          <w:jc w:val="center"/>
        </w:trPr>
        <w:tc>
          <w:tcPr>
            <w:tcW w:w="1247" w:type="dxa"/>
            <w:tcBorders>
              <w:top w:val="single" w:sz="4" w:space="0" w:color="auto"/>
              <w:left w:val="single" w:sz="4" w:space="0" w:color="auto"/>
              <w:bottom w:val="nil"/>
              <w:right w:val="single" w:sz="4" w:space="0" w:color="auto"/>
            </w:tcBorders>
            <w:shd w:val="clear" w:color="auto" w:fill="auto"/>
          </w:tcPr>
          <w:p w14:paraId="06C04DAA" w14:textId="77777777" w:rsidR="005C63A9" w:rsidRPr="00A46FD9" w:rsidRDefault="005C63A9" w:rsidP="007A6E4B">
            <w:pPr>
              <w:pStyle w:val="TAC"/>
              <w:rPr>
                <w:lang w:eastAsia="ja-JP"/>
              </w:rPr>
            </w:pPr>
            <w:r w:rsidRPr="00A46FD9">
              <w:rPr>
                <w:lang w:eastAsia="ja-JP"/>
              </w:rPr>
              <w:t>In Band</w:t>
            </w:r>
          </w:p>
        </w:tc>
        <w:tc>
          <w:tcPr>
            <w:tcW w:w="2090" w:type="dxa"/>
            <w:tcBorders>
              <w:left w:val="single" w:sz="4" w:space="0" w:color="auto"/>
            </w:tcBorders>
            <w:tcMar>
              <w:top w:w="0" w:type="dxa"/>
              <w:left w:w="108" w:type="dxa"/>
              <w:bottom w:w="0" w:type="dxa"/>
              <w:right w:w="108" w:type="dxa"/>
            </w:tcMar>
          </w:tcPr>
          <w:p w14:paraId="1A7021BE" w14:textId="77777777" w:rsidR="005C63A9" w:rsidRPr="00A46FD9" w:rsidRDefault="005C63A9" w:rsidP="007A6E4B">
            <w:pPr>
              <w:pStyle w:val="TAC"/>
              <w:ind w:firstLineChars="400" w:firstLine="720"/>
              <w:jc w:val="both"/>
              <w:rPr>
                <w:lang w:val="en-US" w:eastAsia="zh-CN"/>
              </w:rPr>
            </w:pPr>
            <w:r w:rsidRPr="00A46FD9">
              <w:rPr>
                <w:szCs w:val="22"/>
                <w:lang w:val="en-US" w:eastAsia="ja-JP"/>
              </w:rPr>
              <w:t>5 MHz</w:t>
            </w:r>
          </w:p>
        </w:tc>
        <w:tc>
          <w:tcPr>
            <w:tcW w:w="857" w:type="dxa"/>
            <w:shd w:val="clear" w:color="auto" w:fill="auto"/>
            <w:tcMar>
              <w:top w:w="0" w:type="dxa"/>
              <w:left w:w="108" w:type="dxa"/>
              <w:bottom w:w="0" w:type="dxa"/>
              <w:right w:w="108" w:type="dxa"/>
            </w:tcMar>
          </w:tcPr>
          <w:p w14:paraId="5ACB253A" w14:textId="77777777" w:rsidR="005C63A9" w:rsidRPr="00A46FD9" w:rsidRDefault="005C63A9" w:rsidP="007A6E4B">
            <w:pPr>
              <w:pStyle w:val="TAC"/>
              <w:rPr>
                <w:rFonts w:eastAsia="SimSun"/>
                <w:lang w:val="en-US" w:eastAsia="zh-CN"/>
              </w:rPr>
            </w:pPr>
            <w:r w:rsidRPr="00A46FD9">
              <w:rPr>
                <w:rFonts w:eastAsia="SimSun" w:hint="eastAsia"/>
                <w:lang w:val="en-US" w:eastAsia="zh-CN"/>
              </w:rPr>
              <w:t>9</w:t>
            </w:r>
          </w:p>
        </w:tc>
      </w:tr>
      <w:tr w:rsidR="005C63A9" w:rsidRPr="00A46FD9" w14:paraId="34267AD7" w14:textId="77777777" w:rsidTr="005C63A9">
        <w:trPr>
          <w:cantSplit/>
          <w:jc w:val="center"/>
        </w:trPr>
        <w:tc>
          <w:tcPr>
            <w:tcW w:w="1247" w:type="dxa"/>
            <w:tcBorders>
              <w:top w:val="nil"/>
              <w:left w:val="single" w:sz="4" w:space="0" w:color="auto"/>
              <w:bottom w:val="single" w:sz="4" w:space="0" w:color="auto"/>
              <w:right w:val="single" w:sz="4" w:space="0" w:color="auto"/>
            </w:tcBorders>
            <w:shd w:val="clear" w:color="auto" w:fill="auto"/>
          </w:tcPr>
          <w:p w14:paraId="05CE0E9C" w14:textId="77777777" w:rsidR="005C63A9" w:rsidRPr="00A46FD9" w:rsidRDefault="005C63A9" w:rsidP="007A6E4B">
            <w:pPr>
              <w:pStyle w:val="TAC"/>
              <w:rPr>
                <w:lang w:eastAsia="ja-JP"/>
              </w:rPr>
            </w:pPr>
          </w:p>
        </w:tc>
        <w:tc>
          <w:tcPr>
            <w:tcW w:w="2090" w:type="dxa"/>
            <w:tcBorders>
              <w:left w:val="single" w:sz="4" w:space="0" w:color="auto"/>
            </w:tcBorders>
            <w:tcMar>
              <w:top w:w="0" w:type="dxa"/>
              <w:left w:w="108" w:type="dxa"/>
              <w:bottom w:w="0" w:type="dxa"/>
              <w:right w:w="108" w:type="dxa"/>
            </w:tcMar>
          </w:tcPr>
          <w:p w14:paraId="4D132F8B" w14:textId="77777777" w:rsidR="005C63A9" w:rsidRPr="00A46FD9" w:rsidRDefault="005C63A9" w:rsidP="007A6E4B">
            <w:pPr>
              <w:pStyle w:val="TAC"/>
              <w:rPr>
                <w:lang w:val="en-US" w:eastAsia="zh-CN"/>
              </w:rPr>
            </w:pPr>
            <w:r w:rsidRPr="00A46FD9">
              <w:rPr>
                <w:lang w:eastAsia="zh-CN"/>
              </w:rPr>
              <w:t>≥ 1</w:t>
            </w:r>
            <w:r w:rsidRPr="00A46FD9">
              <w:t>0</w:t>
            </w:r>
            <w:r w:rsidRPr="00A46FD9">
              <w:rPr>
                <w:lang w:eastAsia="zh-CN"/>
              </w:rPr>
              <w:t xml:space="preserve"> MHz</w:t>
            </w:r>
          </w:p>
        </w:tc>
        <w:tc>
          <w:tcPr>
            <w:tcW w:w="857" w:type="dxa"/>
            <w:shd w:val="clear" w:color="auto" w:fill="auto"/>
            <w:tcMar>
              <w:top w:w="0" w:type="dxa"/>
              <w:left w:w="108" w:type="dxa"/>
              <w:bottom w:w="0" w:type="dxa"/>
              <w:right w:w="108" w:type="dxa"/>
            </w:tcMar>
          </w:tcPr>
          <w:p w14:paraId="7413BC2A" w14:textId="77777777" w:rsidR="005C63A9" w:rsidRPr="00A46FD9" w:rsidRDefault="005C63A9" w:rsidP="007A6E4B">
            <w:pPr>
              <w:pStyle w:val="TAC"/>
              <w:rPr>
                <w:rFonts w:eastAsia="SimSun"/>
                <w:lang w:eastAsia="zh-CN"/>
              </w:rPr>
            </w:pPr>
            <w:r w:rsidRPr="00A46FD9">
              <w:rPr>
                <w:rFonts w:eastAsia="SimSun" w:hint="eastAsia"/>
                <w:lang w:val="en-US" w:eastAsia="zh-CN"/>
              </w:rPr>
              <w:t>6</w:t>
            </w:r>
          </w:p>
        </w:tc>
      </w:tr>
    </w:tbl>
    <w:p w14:paraId="43434D04" w14:textId="77777777" w:rsidR="007A6E4B" w:rsidRPr="00A46FD9" w:rsidRDefault="007A6E4B" w:rsidP="00FF3259"/>
    <w:p w14:paraId="07EE742A" w14:textId="77777777" w:rsidR="00FF3259" w:rsidRPr="00A46FD9" w:rsidRDefault="00FF3259" w:rsidP="00FF3259">
      <w:pPr>
        <w:pStyle w:val="Heading4"/>
      </w:pPr>
      <w:bookmarkStart w:id="7187" w:name="_Toc21098118"/>
      <w:bookmarkStart w:id="7188" w:name="_Toc29765680"/>
      <w:bookmarkStart w:id="7189" w:name="_Toc37181162"/>
      <w:bookmarkStart w:id="7190" w:name="_Toc37181606"/>
      <w:bookmarkStart w:id="7191" w:name="_Toc37182050"/>
      <w:bookmarkStart w:id="7192" w:name="_Toc45882115"/>
      <w:bookmarkStart w:id="7193" w:name="_Toc52560348"/>
      <w:bookmarkStart w:id="7194" w:name="_Toc67912903"/>
      <w:bookmarkStart w:id="7195" w:name="_Toc74901590"/>
      <w:bookmarkStart w:id="7196" w:name="_Toc76504848"/>
      <w:bookmarkStart w:id="7197" w:name="_Toc83044577"/>
      <w:bookmarkStart w:id="7198" w:name="_Toc89871922"/>
      <w:bookmarkStart w:id="7199" w:name="_Toc98702540"/>
      <w:bookmarkStart w:id="7200" w:name="_Toc105745914"/>
      <w:bookmarkStart w:id="7201" w:name="_Toc123147706"/>
      <w:bookmarkStart w:id="7202" w:name="_Toc124164383"/>
      <w:bookmarkStart w:id="7203" w:name="_Toc130736373"/>
      <w:bookmarkStart w:id="7204" w:name="_Toc137308177"/>
      <w:bookmarkStart w:id="7205" w:name="_Toc138891085"/>
      <w:bookmarkStart w:id="7206" w:name="_Toc156501286"/>
      <w:r w:rsidRPr="00A46FD9">
        <w:t>7.4.5.3</w:t>
      </w:r>
      <w:r w:rsidRPr="00A46FD9">
        <w:tab/>
        <w:t>Additional narrowband blocking test requirement for GSM/EDGE</w:t>
      </w:r>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p>
    <w:p w14:paraId="61EB1D56" w14:textId="0E69CE8B" w:rsidR="00FF3259" w:rsidRPr="00A46FD9" w:rsidRDefault="00FF3259" w:rsidP="00FF3259">
      <w:r w:rsidRPr="00A46FD9">
        <w:t xml:space="preserve">The GSM/EDGE in-band blocking test requirements are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.6.</w:t>
      </w:r>
    </w:p>
    <w:p w14:paraId="13D16148" w14:textId="714BF134"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P.2.1 apply for GSM/EDGE in-band narrowband blocking.</w:t>
      </w:r>
    </w:p>
    <w:p w14:paraId="628DD65B" w14:textId="77777777" w:rsidR="00FF3259" w:rsidRPr="00A46FD9" w:rsidRDefault="00FF3259" w:rsidP="00FF3259">
      <w:pPr>
        <w:pStyle w:val="Heading4"/>
      </w:pPr>
      <w:bookmarkStart w:id="7207" w:name="_Toc21098119"/>
      <w:bookmarkStart w:id="7208" w:name="_Toc29765681"/>
      <w:bookmarkStart w:id="7209" w:name="_Toc37181163"/>
      <w:bookmarkStart w:id="7210" w:name="_Toc37181607"/>
      <w:bookmarkStart w:id="7211" w:name="_Toc37182051"/>
      <w:bookmarkStart w:id="7212" w:name="_Toc45882116"/>
      <w:bookmarkStart w:id="7213" w:name="_Toc52560349"/>
      <w:bookmarkStart w:id="7214" w:name="_Toc67912904"/>
      <w:bookmarkStart w:id="7215" w:name="_Toc74901591"/>
      <w:bookmarkStart w:id="7216" w:name="_Toc76504849"/>
      <w:bookmarkStart w:id="7217" w:name="_Toc83044578"/>
      <w:bookmarkStart w:id="7218" w:name="_Toc89871923"/>
      <w:bookmarkStart w:id="7219" w:name="_Toc98702541"/>
      <w:bookmarkStart w:id="7220" w:name="_Toc105745915"/>
      <w:bookmarkStart w:id="7221" w:name="_Toc123147707"/>
      <w:bookmarkStart w:id="7222" w:name="_Toc124164384"/>
      <w:bookmarkStart w:id="7223" w:name="_Toc130736374"/>
      <w:bookmarkStart w:id="7224" w:name="_Toc137308178"/>
      <w:bookmarkStart w:id="7225" w:name="_Toc138891086"/>
      <w:bookmarkStart w:id="7226" w:name="_Toc156501287"/>
      <w:r w:rsidRPr="00A46FD9">
        <w:t>7.4.5.4</w:t>
      </w:r>
      <w:r w:rsidRPr="00A46FD9">
        <w:tab/>
        <w:t>GSM/EDGE test requirements for AM suppression</w:t>
      </w:r>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p>
    <w:p w14:paraId="76653AAB" w14:textId="4D320AA7" w:rsidR="00FF3259" w:rsidRPr="00A46FD9" w:rsidRDefault="00FF3259" w:rsidP="00FF3259">
      <w:r w:rsidRPr="00A46FD9">
        <w:t xml:space="preserve">The GSM/EDGE in-band blocking test requirements are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.8.</w:t>
      </w:r>
    </w:p>
    <w:p w14:paraId="2488BB9E" w14:textId="097155D9"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P.2.3 apply for GSM/EDGE AM suppression.</w:t>
      </w:r>
    </w:p>
    <w:p w14:paraId="2C925BDD" w14:textId="77777777" w:rsidR="00FF3259" w:rsidRPr="00A46FD9" w:rsidRDefault="00FF3259" w:rsidP="00FF3259">
      <w:pPr>
        <w:pStyle w:val="Heading4"/>
      </w:pPr>
      <w:bookmarkStart w:id="7227" w:name="_Toc21098120"/>
      <w:bookmarkStart w:id="7228" w:name="_Toc29765682"/>
      <w:bookmarkStart w:id="7229" w:name="_Toc37181164"/>
      <w:bookmarkStart w:id="7230" w:name="_Toc37181608"/>
      <w:bookmarkStart w:id="7231" w:name="_Toc37182052"/>
      <w:bookmarkStart w:id="7232" w:name="_Toc45882117"/>
      <w:bookmarkStart w:id="7233" w:name="_Toc52560350"/>
      <w:bookmarkStart w:id="7234" w:name="_Toc67912905"/>
      <w:bookmarkStart w:id="7235" w:name="_Toc74901592"/>
      <w:bookmarkStart w:id="7236" w:name="_Toc76504850"/>
      <w:bookmarkStart w:id="7237" w:name="_Toc83044579"/>
      <w:bookmarkStart w:id="7238" w:name="_Toc89871924"/>
      <w:bookmarkStart w:id="7239" w:name="_Toc98702542"/>
      <w:bookmarkStart w:id="7240" w:name="_Toc105745916"/>
      <w:bookmarkStart w:id="7241" w:name="_Toc123147708"/>
      <w:bookmarkStart w:id="7242" w:name="_Toc124164385"/>
      <w:bookmarkStart w:id="7243" w:name="_Toc130736375"/>
      <w:bookmarkStart w:id="7244" w:name="_Toc137308179"/>
      <w:bookmarkStart w:id="7245" w:name="_Toc138891087"/>
      <w:bookmarkStart w:id="7246" w:name="_Toc156501288"/>
      <w:r w:rsidRPr="00A46FD9">
        <w:t>7.4.5.5</w:t>
      </w:r>
      <w:r w:rsidRPr="00A46FD9">
        <w:tab/>
      </w:r>
      <w:r w:rsidRPr="00A46FD9">
        <w:tab/>
        <w:t>Additional BC3 blocking test requirement</w:t>
      </w:r>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p>
    <w:p w14:paraId="5472EDCB" w14:textId="6D949AA0" w:rsidR="003F55CA" w:rsidRDefault="003F55CA" w:rsidP="00FF3259">
      <w:r>
        <w:t>This additional requirement only applies for BS operating in the same geographical area as UTRA TDD.</w:t>
      </w:r>
    </w:p>
    <w:p w14:paraId="05DB015C" w14:textId="53468BED" w:rsidR="00FF3259" w:rsidRPr="00A46FD9" w:rsidRDefault="00FF3259" w:rsidP="00FF3259">
      <w:r w:rsidRPr="00A46FD9">
        <w:t>The interfering signal is a 1.28Mcps UTRA TDD modulated signal as specified in Annex A.2.</w:t>
      </w:r>
    </w:p>
    <w:p w14:paraId="3DCFD241"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68C1EB6A" w14:textId="77777777" w:rsidR="00FF3259" w:rsidRPr="00A46FD9" w:rsidRDefault="00FF3259" w:rsidP="00FF3259">
      <w:r w:rsidRPr="00A46FD9">
        <w:t xml:space="preserve">For BS capable of multi-band operation, the requirement applies in addition inside any Inter RF Bandwidth gap, in case the gap size is at least </w:t>
      </w:r>
      <w:r w:rsidRPr="00A46FD9">
        <w:rPr>
          <w:lang w:eastAsia="zh-CN"/>
        </w:rPr>
        <w:t>4.8</w:t>
      </w:r>
      <w:r w:rsidRPr="00A46FD9">
        <w:t>MHz. The interfering signal offset is defined relative to the Base Station RF Bandwidth edges inside the Inter RF Bandwidth gap.</w:t>
      </w:r>
    </w:p>
    <w:p w14:paraId="72713F9C" w14:textId="77777777" w:rsidR="00FF3259" w:rsidRPr="00A46FD9" w:rsidRDefault="00FF3259" w:rsidP="00FF3259">
      <w:r w:rsidRPr="00A46FD9">
        <w:t>For the wanted and interfering signal coupled to the Base Station antenna input, using the parameters in Table 7.4.5.5-1, the following requirements shall be met:</w:t>
      </w:r>
    </w:p>
    <w:p w14:paraId="7DA23868" w14:textId="7F6CADAE" w:rsidR="00FF3259" w:rsidRPr="00A46FD9" w:rsidRDefault="00FF3259" w:rsidP="00FF3259">
      <w:pPr>
        <w:pStyle w:val="B10"/>
      </w:pPr>
      <w:r w:rsidRPr="00A46FD9">
        <w:t>-</w:t>
      </w:r>
      <w:r w:rsidRPr="00A46FD9">
        <w:tab/>
        <w:t xml:space="preserve">For any measured E-UTRA TDD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35AEDFC" w14:textId="1AFD9987"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6268AE4B" w14:textId="77777777" w:rsidR="00FF3259" w:rsidRPr="00A46FD9" w:rsidRDefault="00FF3259" w:rsidP="00FF3259">
      <w:pPr>
        <w:pStyle w:val="TH"/>
      </w:pPr>
      <w:r w:rsidRPr="00A46FD9">
        <w:lastRenderedPageBreak/>
        <w:t>Table 7.4.5.5-1: Additional blocking requirement for Band Category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425"/>
        <w:gridCol w:w="1418"/>
        <w:gridCol w:w="1276"/>
        <w:gridCol w:w="1559"/>
        <w:gridCol w:w="1843"/>
      </w:tblGrid>
      <w:tr w:rsidR="00FF3259" w:rsidRPr="00A46FD9" w14:paraId="14EB373C" w14:textId="77777777" w:rsidTr="00FF3259">
        <w:tc>
          <w:tcPr>
            <w:tcW w:w="1418" w:type="dxa"/>
            <w:tcBorders>
              <w:top w:val="single" w:sz="4" w:space="0" w:color="auto"/>
              <w:left w:val="single" w:sz="4" w:space="0" w:color="auto"/>
              <w:bottom w:val="single" w:sz="4" w:space="0" w:color="auto"/>
              <w:right w:val="single" w:sz="4" w:space="0" w:color="auto"/>
            </w:tcBorders>
          </w:tcPr>
          <w:p w14:paraId="64F3539A" w14:textId="77777777" w:rsidR="00FF3259" w:rsidRPr="00A46FD9" w:rsidRDefault="00FF3259" w:rsidP="00FF3259">
            <w:pPr>
              <w:pStyle w:val="TAH"/>
              <w:rPr>
                <w:rFonts w:cs="Arial"/>
              </w:rPr>
            </w:pPr>
            <w:r w:rsidRPr="00A46FD9">
              <w:rPr>
                <w:rFonts w:cs="Arial"/>
              </w:rPr>
              <w:t>Operating Band</w:t>
            </w:r>
          </w:p>
        </w:tc>
        <w:tc>
          <w:tcPr>
            <w:tcW w:w="3119" w:type="dxa"/>
            <w:gridSpan w:val="3"/>
            <w:tcBorders>
              <w:top w:val="single" w:sz="4" w:space="0" w:color="auto"/>
              <w:left w:val="single" w:sz="4" w:space="0" w:color="auto"/>
              <w:bottom w:val="single" w:sz="4" w:space="0" w:color="auto"/>
              <w:right w:val="single" w:sz="4" w:space="0" w:color="auto"/>
            </w:tcBorders>
          </w:tcPr>
          <w:p w14:paraId="65DB2B69" w14:textId="77777777" w:rsidR="00FF3259" w:rsidRPr="00A46FD9" w:rsidRDefault="00FF3259" w:rsidP="00FF3259">
            <w:pPr>
              <w:pStyle w:val="TAH"/>
              <w:rPr>
                <w:rFonts w:cs="Arial"/>
              </w:rPr>
            </w:pPr>
            <w:r w:rsidRPr="00A46FD9">
              <w:rPr>
                <w:rFonts w:cs="Arial"/>
              </w:rPr>
              <w:t>Centre Frequency of Interfering Signal [MHz]</w:t>
            </w:r>
          </w:p>
        </w:tc>
        <w:tc>
          <w:tcPr>
            <w:tcW w:w="1276" w:type="dxa"/>
            <w:tcBorders>
              <w:top w:val="single" w:sz="4" w:space="0" w:color="auto"/>
              <w:left w:val="single" w:sz="4" w:space="0" w:color="auto"/>
              <w:bottom w:val="single" w:sz="4" w:space="0" w:color="auto"/>
              <w:right w:val="single" w:sz="4" w:space="0" w:color="auto"/>
            </w:tcBorders>
          </w:tcPr>
          <w:p w14:paraId="241D4DA3" w14:textId="77777777" w:rsidR="00FF3259" w:rsidRPr="00A46FD9" w:rsidRDefault="00FF3259" w:rsidP="00FF3259">
            <w:pPr>
              <w:pStyle w:val="TAH"/>
              <w:rPr>
                <w:rFonts w:cs="Arial"/>
              </w:rPr>
            </w:pPr>
            <w:r w:rsidRPr="00A46FD9">
              <w:rPr>
                <w:rFonts w:cs="Arial"/>
              </w:rPr>
              <w:t>Interfering Signal mean power [dBm]</w:t>
            </w:r>
          </w:p>
        </w:tc>
        <w:tc>
          <w:tcPr>
            <w:tcW w:w="1559" w:type="dxa"/>
            <w:tcBorders>
              <w:top w:val="single" w:sz="4" w:space="0" w:color="auto"/>
              <w:left w:val="single" w:sz="4" w:space="0" w:color="auto"/>
              <w:bottom w:val="single" w:sz="4" w:space="0" w:color="auto"/>
              <w:right w:val="single" w:sz="4" w:space="0" w:color="auto"/>
            </w:tcBorders>
          </w:tcPr>
          <w:p w14:paraId="13382EAC" w14:textId="77777777" w:rsidR="00FF3259" w:rsidRPr="00A46FD9" w:rsidRDefault="00FF3259" w:rsidP="00FF3259">
            <w:pPr>
              <w:pStyle w:val="TAH"/>
              <w:rPr>
                <w:rFonts w:cs="Arial"/>
              </w:rPr>
            </w:pPr>
            <w:r w:rsidRPr="00A46FD9">
              <w:rPr>
                <w:rFonts w:cs="Arial"/>
              </w:rPr>
              <w:t>Wanted Signal mean power [dBm]</w:t>
            </w:r>
          </w:p>
        </w:tc>
        <w:tc>
          <w:tcPr>
            <w:tcW w:w="1843" w:type="dxa"/>
            <w:tcBorders>
              <w:top w:val="single" w:sz="4" w:space="0" w:color="auto"/>
              <w:left w:val="single" w:sz="4" w:space="0" w:color="auto"/>
              <w:bottom w:val="single" w:sz="4" w:space="0" w:color="auto"/>
              <w:right w:val="single" w:sz="4" w:space="0" w:color="auto"/>
            </w:tcBorders>
          </w:tcPr>
          <w:p w14:paraId="6D6348C2" w14:textId="77777777" w:rsidR="00FF3259" w:rsidRPr="00A46FD9" w:rsidRDefault="00FF3259" w:rsidP="00FF3259">
            <w:pPr>
              <w:pStyle w:val="TAH"/>
              <w:rPr>
                <w:rFonts w:cs="Arial"/>
              </w:rPr>
            </w:pPr>
            <w:r w:rsidRPr="00A46FD9">
              <w:rPr>
                <w:rFonts w:cs="Arial"/>
              </w:rPr>
              <w:t>Interfering signal centre frequency minimum frequency offset from the Base Station RF Bandwidth edge [MHz]</w:t>
            </w:r>
          </w:p>
        </w:tc>
      </w:tr>
      <w:tr w:rsidR="00FF3259" w:rsidRPr="00A46FD9" w14:paraId="7259DE13" w14:textId="77777777" w:rsidTr="00FF3259">
        <w:trPr>
          <w:cantSplit/>
        </w:trPr>
        <w:tc>
          <w:tcPr>
            <w:tcW w:w="1418" w:type="dxa"/>
            <w:tcBorders>
              <w:top w:val="single" w:sz="4" w:space="0" w:color="auto"/>
              <w:left w:val="single" w:sz="4" w:space="0" w:color="auto"/>
              <w:bottom w:val="single" w:sz="4" w:space="0" w:color="auto"/>
              <w:right w:val="single" w:sz="4" w:space="0" w:color="auto"/>
            </w:tcBorders>
          </w:tcPr>
          <w:p w14:paraId="1EB2BCE9" w14:textId="77777777" w:rsidR="00FF3259" w:rsidRPr="00A46FD9" w:rsidRDefault="00FF3259" w:rsidP="00FF3259">
            <w:pPr>
              <w:pStyle w:val="TAL"/>
              <w:jc w:val="center"/>
              <w:rPr>
                <w:rFonts w:cs="Arial"/>
              </w:rPr>
            </w:pPr>
            <w:r w:rsidRPr="00A46FD9">
              <w:rPr>
                <w:rFonts w:cs="Arial"/>
                <w:lang w:eastAsia="zh-CN"/>
              </w:rPr>
              <w:t xml:space="preserve">33 </w:t>
            </w:r>
            <w:r w:rsidRPr="00A46FD9">
              <w:rPr>
                <w:rFonts w:cs="Arial"/>
              </w:rPr>
              <w:t>-</w:t>
            </w:r>
            <w:r w:rsidRPr="00A46FD9">
              <w:rPr>
                <w:rFonts w:cs="Arial"/>
                <w:lang w:eastAsia="zh-CN"/>
              </w:rPr>
              <w:t xml:space="preserve"> 40</w:t>
            </w:r>
          </w:p>
        </w:tc>
        <w:tc>
          <w:tcPr>
            <w:tcW w:w="1276" w:type="dxa"/>
            <w:tcBorders>
              <w:top w:val="single" w:sz="4" w:space="0" w:color="auto"/>
              <w:left w:val="single" w:sz="4" w:space="0" w:color="auto"/>
              <w:bottom w:val="single" w:sz="4" w:space="0" w:color="auto"/>
              <w:right w:val="nil"/>
            </w:tcBorders>
          </w:tcPr>
          <w:p w14:paraId="4A05EE64" w14:textId="77777777" w:rsidR="00FF3259" w:rsidRPr="00A46FD9" w:rsidRDefault="00FF3259" w:rsidP="00FF3259">
            <w:pPr>
              <w:pStyle w:val="TAL"/>
              <w:jc w:val="right"/>
              <w:rPr>
                <w:rFonts w:cs="Arial"/>
              </w:rPr>
            </w:pPr>
            <w:r w:rsidRPr="00A46FD9">
              <w:rPr>
                <w:rFonts w:cs="Arial"/>
              </w:rPr>
              <w:t>(F</w:t>
            </w:r>
            <w:r w:rsidRPr="00A46FD9">
              <w:rPr>
                <w:rFonts w:cs="Arial"/>
                <w:vertAlign w:val="subscript"/>
              </w:rPr>
              <w:t>UL_low</w:t>
            </w:r>
            <w:r w:rsidRPr="00A46FD9">
              <w:rPr>
                <w:rFonts w:cs="Arial"/>
              </w:rPr>
              <w:t xml:space="preserve"> -</w:t>
            </w:r>
            <w:r w:rsidRPr="00A46FD9">
              <w:rPr>
                <w:rFonts w:cs="Arial"/>
                <w:lang w:eastAsia="zh-CN"/>
              </w:rPr>
              <w:t xml:space="preserve"> </w:t>
            </w:r>
            <w:r w:rsidRPr="00A46FD9">
              <w:rPr>
                <w:rFonts w:cs="Arial"/>
              </w:rPr>
              <w:t>20)</w:t>
            </w:r>
          </w:p>
        </w:tc>
        <w:tc>
          <w:tcPr>
            <w:tcW w:w="425" w:type="dxa"/>
            <w:tcBorders>
              <w:top w:val="single" w:sz="4" w:space="0" w:color="auto"/>
              <w:left w:val="nil"/>
              <w:bottom w:val="single" w:sz="4" w:space="0" w:color="auto"/>
              <w:right w:val="nil"/>
            </w:tcBorders>
          </w:tcPr>
          <w:p w14:paraId="6097518F" w14:textId="77777777" w:rsidR="00FF3259" w:rsidRPr="00A46FD9" w:rsidRDefault="00FF3259" w:rsidP="00FF3259">
            <w:pPr>
              <w:pStyle w:val="TAL"/>
              <w:jc w:val="center"/>
              <w:rPr>
                <w:rFonts w:cs="Arial"/>
              </w:rPr>
            </w:pPr>
            <w:r w:rsidRPr="00A46FD9">
              <w:rPr>
                <w:rFonts w:cs="Arial"/>
              </w:rPr>
              <w:t>to</w:t>
            </w:r>
          </w:p>
        </w:tc>
        <w:tc>
          <w:tcPr>
            <w:tcW w:w="1418" w:type="dxa"/>
            <w:tcBorders>
              <w:top w:val="single" w:sz="4" w:space="0" w:color="auto"/>
              <w:left w:val="nil"/>
              <w:bottom w:val="single" w:sz="4" w:space="0" w:color="auto"/>
              <w:right w:val="single" w:sz="4" w:space="0" w:color="auto"/>
            </w:tcBorders>
          </w:tcPr>
          <w:p w14:paraId="2820D5FC" w14:textId="77777777" w:rsidR="00FF3259" w:rsidRPr="00A46FD9" w:rsidRDefault="00FF3259" w:rsidP="00FF3259">
            <w:pPr>
              <w:pStyle w:val="TAL"/>
              <w:rPr>
                <w:rFonts w:cs="Arial"/>
              </w:rPr>
            </w:pPr>
            <w:r w:rsidRPr="00A46FD9">
              <w:rPr>
                <w:rFonts w:cs="Arial"/>
              </w:rPr>
              <w:t>(F</w:t>
            </w:r>
            <w:r w:rsidRPr="00A46FD9">
              <w:rPr>
                <w:rFonts w:cs="Arial"/>
                <w:vertAlign w:val="subscript"/>
              </w:rPr>
              <w:t>UL_high</w:t>
            </w:r>
            <w:r w:rsidRPr="00A46FD9">
              <w:rPr>
                <w:rFonts w:cs="Arial"/>
              </w:rPr>
              <w:t xml:space="preserve"> +</w:t>
            </w:r>
            <w:r w:rsidRPr="00A46FD9">
              <w:rPr>
                <w:rFonts w:cs="Arial"/>
                <w:lang w:eastAsia="zh-CN"/>
              </w:rPr>
              <w:t xml:space="preserve"> </w:t>
            </w:r>
            <w:r w:rsidRPr="00A46FD9">
              <w:rPr>
                <w:rFonts w:cs="Arial"/>
              </w:rPr>
              <w:t>20)</w:t>
            </w:r>
          </w:p>
        </w:tc>
        <w:tc>
          <w:tcPr>
            <w:tcW w:w="1276" w:type="dxa"/>
            <w:tcBorders>
              <w:top w:val="single" w:sz="4" w:space="0" w:color="auto"/>
              <w:left w:val="single" w:sz="4" w:space="0" w:color="auto"/>
              <w:bottom w:val="single" w:sz="4" w:space="0" w:color="auto"/>
              <w:right w:val="single" w:sz="4" w:space="0" w:color="auto"/>
            </w:tcBorders>
            <w:vAlign w:val="center"/>
          </w:tcPr>
          <w:p w14:paraId="0EBDE1C4" w14:textId="77777777" w:rsidR="00FF3259" w:rsidRPr="00A46FD9" w:rsidRDefault="00FF3259" w:rsidP="00FF3259">
            <w:pPr>
              <w:pStyle w:val="TAC"/>
              <w:rPr>
                <w:rFonts w:cs="Arial"/>
              </w:rPr>
            </w:pPr>
            <w:r w:rsidRPr="00A46FD9">
              <w:rPr>
                <w:rFonts w:cs="Arial"/>
              </w:rPr>
              <w:t xml:space="preserve">-40, </w:t>
            </w:r>
          </w:p>
        </w:tc>
        <w:tc>
          <w:tcPr>
            <w:tcW w:w="1559" w:type="dxa"/>
            <w:tcBorders>
              <w:top w:val="single" w:sz="4" w:space="0" w:color="auto"/>
              <w:left w:val="single" w:sz="4" w:space="0" w:color="auto"/>
              <w:bottom w:val="single" w:sz="4" w:space="0" w:color="auto"/>
              <w:right w:val="single" w:sz="4" w:space="0" w:color="auto"/>
            </w:tcBorders>
            <w:vAlign w:val="center"/>
          </w:tcPr>
          <w:p w14:paraId="258ADF0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+ 6 dB*</w:t>
            </w:r>
          </w:p>
        </w:tc>
        <w:tc>
          <w:tcPr>
            <w:tcW w:w="1843" w:type="dxa"/>
            <w:tcBorders>
              <w:top w:val="single" w:sz="4" w:space="0" w:color="auto"/>
              <w:left w:val="single" w:sz="4" w:space="0" w:color="auto"/>
              <w:bottom w:val="single" w:sz="4" w:space="0" w:color="auto"/>
              <w:right w:val="single" w:sz="4" w:space="0" w:color="auto"/>
            </w:tcBorders>
            <w:vAlign w:val="center"/>
          </w:tcPr>
          <w:p w14:paraId="5B9B5D5F" w14:textId="77777777" w:rsidR="00FF3259" w:rsidRPr="00A46FD9" w:rsidRDefault="00FF3259" w:rsidP="00FF3259">
            <w:pPr>
              <w:pStyle w:val="TAC"/>
              <w:rPr>
                <w:rFonts w:cs="Arial"/>
              </w:rPr>
            </w:pPr>
            <w:r w:rsidRPr="00A46FD9">
              <w:rPr>
                <w:rFonts w:cs="Arial"/>
              </w:rPr>
              <w:t>±</w:t>
            </w:r>
            <w:r w:rsidRPr="00A46FD9">
              <w:rPr>
                <w:rFonts w:cs="Arial"/>
                <w:lang w:eastAsia="zh-CN"/>
              </w:rPr>
              <w:t>2.4</w:t>
            </w:r>
          </w:p>
        </w:tc>
      </w:tr>
      <w:tr w:rsidR="00FF3259" w:rsidRPr="00A46FD9" w14:paraId="0BC3547A" w14:textId="77777777" w:rsidTr="00FF3259">
        <w:trPr>
          <w:cantSplit/>
        </w:trPr>
        <w:tc>
          <w:tcPr>
            <w:tcW w:w="9215" w:type="dxa"/>
            <w:gridSpan w:val="7"/>
            <w:tcBorders>
              <w:top w:val="single" w:sz="4" w:space="0" w:color="auto"/>
              <w:left w:val="single" w:sz="4" w:space="0" w:color="auto"/>
              <w:bottom w:val="single" w:sz="4" w:space="0" w:color="auto"/>
              <w:right w:val="single" w:sz="4" w:space="0" w:color="auto"/>
            </w:tcBorders>
          </w:tcPr>
          <w:p w14:paraId="7CA97390" w14:textId="4C77C0EE" w:rsidR="00FF3259" w:rsidRPr="00A46FD9" w:rsidRDefault="00FF3259" w:rsidP="00FF3259">
            <w:pPr>
              <w:pStyle w:val="TAN"/>
              <w:rPr>
                <w:rFonts w:cs="Arial"/>
              </w:rPr>
            </w:pPr>
            <w:r w:rsidRPr="00A46FD9">
              <w:rPr>
                <w:rFonts w:cs="Arial"/>
              </w:rPr>
              <w:t>NOTE*:</w:t>
            </w:r>
            <w:r w:rsidRPr="00A46FD9">
              <w:rPr>
                <w:rFonts w:cs="Arial"/>
              </w:rPr>
              <w:tab/>
              <w:t>P</w:t>
            </w:r>
            <w:r w:rsidRPr="00A46FD9">
              <w:rPr>
                <w:rFonts w:cs="Arial"/>
                <w:vertAlign w:val="subscript"/>
              </w:rPr>
              <w:t>REFSENS</w:t>
            </w:r>
            <w:r w:rsidRPr="00A46FD9">
              <w:rPr>
                <w:rFonts w:cs="Arial"/>
              </w:rPr>
              <w:t xml:space="preserve"> depends on the RAT and on the channel bandwidth, see </w:t>
            </w:r>
            <w:r w:rsidR="005C63A9" w:rsidRPr="00A46FD9">
              <w:rPr>
                <w:rFonts w:cs="Arial"/>
              </w:rPr>
              <w:t>clause</w:t>
            </w:r>
            <w:r w:rsidR="005C63A9">
              <w:rPr>
                <w:rFonts w:cs="Arial"/>
              </w:rPr>
              <w:t> </w:t>
            </w:r>
            <w:r w:rsidR="005C63A9" w:rsidRPr="00A46FD9">
              <w:rPr>
                <w:rFonts w:cs="Arial"/>
              </w:rPr>
              <w:t>7</w:t>
            </w:r>
            <w:r w:rsidRPr="00A46FD9">
              <w:rPr>
                <w:rFonts w:cs="Arial"/>
              </w:rPr>
              <w:t>.2.</w:t>
            </w:r>
          </w:p>
        </w:tc>
      </w:tr>
    </w:tbl>
    <w:p w14:paraId="5F8C74DB" w14:textId="77777777" w:rsidR="00FF3259" w:rsidRPr="00A46FD9" w:rsidRDefault="00FF3259" w:rsidP="00FF3259"/>
    <w:p w14:paraId="2A6BD9AA" w14:textId="77777777" w:rsidR="00FF3259" w:rsidRPr="00A46FD9" w:rsidRDefault="00FF3259" w:rsidP="00FF3259">
      <w:pPr>
        <w:pStyle w:val="Heading2"/>
      </w:pPr>
      <w:bookmarkStart w:id="7247" w:name="_Toc21098121"/>
      <w:bookmarkStart w:id="7248" w:name="_Toc29765683"/>
      <w:bookmarkStart w:id="7249" w:name="_Toc37181165"/>
      <w:bookmarkStart w:id="7250" w:name="_Toc37181609"/>
      <w:bookmarkStart w:id="7251" w:name="_Toc37182053"/>
      <w:bookmarkStart w:id="7252" w:name="_Toc45882118"/>
      <w:bookmarkStart w:id="7253" w:name="_Toc52560351"/>
      <w:bookmarkStart w:id="7254" w:name="_Toc67912906"/>
      <w:bookmarkStart w:id="7255" w:name="_Toc74901593"/>
      <w:bookmarkStart w:id="7256" w:name="_Toc76504851"/>
      <w:bookmarkStart w:id="7257" w:name="_Toc83044580"/>
      <w:bookmarkStart w:id="7258" w:name="_Toc89871925"/>
      <w:bookmarkStart w:id="7259" w:name="_Toc98702543"/>
      <w:bookmarkStart w:id="7260" w:name="_Toc105745917"/>
      <w:bookmarkStart w:id="7261" w:name="_Toc123147709"/>
      <w:bookmarkStart w:id="7262" w:name="_Toc124164386"/>
      <w:bookmarkStart w:id="7263" w:name="_Toc130736376"/>
      <w:bookmarkStart w:id="7264" w:name="_Toc137308180"/>
      <w:bookmarkStart w:id="7265" w:name="_Toc138891088"/>
      <w:bookmarkStart w:id="7266" w:name="_Toc156501289"/>
      <w:r w:rsidRPr="00A46FD9">
        <w:t>7.5</w:t>
      </w:r>
      <w:r w:rsidRPr="00A46FD9">
        <w:tab/>
        <w:t>Out-of-band blocking</w:t>
      </w:r>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p>
    <w:p w14:paraId="068A1C03" w14:textId="77777777" w:rsidR="00FF3259" w:rsidRPr="00A46FD9" w:rsidRDefault="00FF3259" w:rsidP="00FF3259">
      <w:pPr>
        <w:pStyle w:val="Heading3"/>
      </w:pPr>
      <w:bookmarkStart w:id="7267" w:name="_Toc21098122"/>
      <w:bookmarkStart w:id="7268" w:name="_Toc29765684"/>
      <w:bookmarkStart w:id="7269" w:name="_Toc37181166"/>
      <w:bookmarkStart w:id="7270" w:name="_Toc37181610"/>
      <w:bookmarkStart w:id="7271" w:name="_Toc37182054"/>
      <w:bookmarkStart w:id="7272" w:name="_Toc45882119"/>
      <w:bookmarkStart w:id="7273" w:name="_Toc52560352"/>
      <w:bookmarkStart w:id="7274" w:name="_Toc67912907"/>
      <w:bookmarkStart w:id="7275" w:name="_Toc74901594"/>
      <w:bookmarkStart w:id="7276" w:name="_Toc76504852"/>
      <w:bookmarkStart w:id="7277" w:name="_Toc83044581"/>
      <w:bookmarkStart w:id="7278" w:name="_Toc89871926"/>
      <w:bookmarkStart w:id="7279" w:name="_Toc98702544"/>
      <w:bookmarkStart w:id="7280" w:name="_Toc105745918"/>
      <w:bookmarkStart w:id="7281" w:name="_Toc123147710"/>
      <w:bookmarkStart w:id="7282" w:name="_Toc124164387"/>
      <w:bookmarkStart w:id="7283" w:name="_Toc130736377"/>
      <w:bookmarkStart w:id="7284" w:name="_Toc137308181"/>
      <w:bookmarkStart w:id="7285" w:name="_Toc138891089"/>
      <w:bookmarkStart w:id="7286" w:name="_Toc156501290"/>
      <w:r w:rsidRPr="00A46FD9">
        <w:t>7.5.1</w:t>
      </w:r>
      <w:r w:rsidRPr="00A46FD9">
        <w:tab/>
        <w:t>Definition and applicability</w:t>
      </w:r>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p>
    <w:p w14:paraId="7B615CFA" w14:textId="5BF72658" w:rsidR="00FF3259" w:rsidRPr="00A46FD9" w:rsidRDefault="00FF3259" w:rsidP="00FF3259">
      <w:r w:rsidRPr="00A46FD9">
        <w:t>The Out-of-band blocking characteristic is a measure of the receiver ability to receive a wanted signal at its assigned channel in the presence of an unwanted interferer outside the uplink operating band.</w:t>
      </w:r>
    </w:p>
    <w:p w14:paraId="6138E45F" w14:textId="77777777" w:rsidR="00FF3259" w:rsidRPr="00A46FD9" w:rsidRDefault="00FF3259" w:rsidP="00FF3259">
      <w:r w:rsidRPr="00A46FD9">
        <w:t>The blocking performance requirement applies as specified in the Table 7.5.5.1-1 and Table 7.5.5.2-1.</w:t>
      </w:r>
    </w:p>
    <w:p w14:paraId="5E9DEC99" w14:textId="77777777" w:rsidR="00FF3259" w:rsidRPr="00A46FD9" w:rsidRDefault="00FF3259" w:rsidP="00FF3259">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(or any combination with GSM and/or UTRA)</w:t>
      </w:r>
      <w:r w:rsidRPr="00A46FD9">
        <w:rPr>
          <w:rFonts w:eastAsia="MS P??" w:cs="v4.2.0"/>
        </w:rPr>
        <w:t xml:space="preserve"> is only required to pass the out-of-band blocking tests for E-UTRA with guard band operation </w:t>
      </w:r>
      <w:r w:rsidRPr="00A46FD9">
        <w:t>(or any combination with GSM and/or UTRA)</w:t>
      </w:r>
      <w:r w:rsidRPr="00A46FD9">
        <w:rPr>
          <w:rFonts w:eastAsia="MS P??" w:cs="v4.2.0"/>
        </w:rPr>
        <w:t xml:space="preserve">. It’s not required to perform the out-of-band blocking receiver tests again for E-UTRA with in-band operation </w:t>
      </w:r>
      <w:r w:rsidRPr="00A46FD9">
        <w:t>(or any combination with GSM and/or UTRA)</w:t>
      </w:r>
      <w:r w:rsidRPr="00A46FD9">
        <w:rPr>
          <w:rFonts w:eastAsia="MS P??" w:cs="v4.2.0"/>
        </w:rPr>
        <w:t>.</w:t>
      </w:r>
    </w:p>
    <w:p w14:paraId="6B8A8C7C" w14:textId="77777777" w:rsidR="00FF3259" w:rsidRPr="00A46FD9" w:rsidRDefault="00FF3259" w:rsidP="00FF3259">
      <w:pPr>
        <w:pStyle w:val="Heading3"/>
      </w:pPr>
      <w:bookmarkStart w:id="7287" w:name="_Toc21098123"/>
      <w:bookmarkStart w:id="7288" w:name="_Toc29765685"/>
      <w:bookmarkStart w:id="7289" w:name="_Toc37181167"/>
      <w:bookmarkStart w:id="7290" w:name="_Toc37181611"/>
      <w:bookmarkStart w:id="7291" w:name="_Toc37182055"/>
      <w:bookmarkStart w:id="7292" w:name="_Toc45882120"/>
      <w:bookmarkStart w:id="7293" w:name="_Toc52560353"/>
      <w:bookmarkStart w:id="7294" w:name="_Toc67912908"/>
      <w:bookmarkStart w:id="7295" w:name="_Toc74901595"/>
      <w:bookmarkStart w:id="7296" w:name="_Toc76504853"/>
      <w:bookmarkStart w:id="7297" w:name="_Toc83044582"/>
      <w:bookmarkStart w:id="7298" w:name="_Toc89871927"/>
      <w:bookmarkStart w:id="7299" w:name="_Toc98702545"/>
      <w:bookmarkStart w:id="7300" w:name="_Toc105745919"/>
      <w:bookmarkStart w:id="7301" w:name="_Toc123147711"/>
      <w:bookmarkStart w:id="7302" w:name="_Toc124164388"/>
      <w:bookmarkStart w:id="7303" w:name="_Toc130736378"/>
      <w:bookmarkStart w:id="7304" w:name="_Toc137308182"/>
      <w:bookmarkStart w:id="7305" w:name="_Toc138891090"/>
      <w:bookmarkStart w:id="7306" w:name="_Toc156501291"/>
      <w:r w:rsidRPr="00A46FD9">
        <w:t>7.5.2</w:t>
      </w:r>
      <w:r w:rsidRPr="00A46FD9">
        <w:tab/>
        <w:t>Minimum requirement</w:t>
      </w:r>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r w:rsidRPr="00A46FD9">
        <w:tab/>
      </w:r>
    </w:p>
    <w:p w14:paraId="3D3C6842" w14:textId="135918ED" w:rsidR="00FF3259" w:rsidRPr="00A46FD9" w:rsidRDefault="00FF3259" w:rsidP="00FF3259">
      <w:r w:rsidRPr="00A46FD9">
        <w:t xml:space="preserve">The general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 xml:space="preserve">.5.1. The co-location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.5.2.</w:t>
      </w:r>
    </w:p>
    <w:p w14:paraId="51788584" w14:textId="77777777" w:rsidR="00FF3259" w:rsidRPr="00A46FD9" w:rsidRDefault="00FF3259" w:rsidP="00FF3259">
      <w:pPr>
        <w:pStyle w:val="Heading3"/>
      </w:pPr>
      <w:bookmarkStart w:id="7307" w:name="_Toc21098124"/>
      <w:bookmarkStart w:id="7308" w:name="_Toc29765686"/>
      <w:bookmarkStart w:id="7309" w:name="_Toc37181168"/>
      <w:bookmarkStart w:id="7310" w:name="_Toc37181612"/>
      <w:bookmarkStart w:id="7311" w:name="_Toc37182056"/>
      <w:bookmarkStart w:id="7312" w:name="_Toc45882121"/>
      <w:bookmarkStart w:id="7313" w:name="_Toc52560354"/>
      <w:bookmarkStart w:id="7314" w:name="_Toc67912909"/>
      <w:bookmarkStart w:id="7315" w:name="_Toc74901596"/>
      <w:bookmarkStart w:id="7316" w:name="_Toc76504854"/>
      <w:bookmarkStart w:id="7317" w:name="_Toc83044583"/>
      <w:bookmarkStart w:id="7318" w:name="_Toc89871928"/>
      <w:bookmarkStart w:id="7319" w:name="_Toc98702546"/>
      <w:bookmarkStart w:id="7320" w:name="_Toc105745920"/>
      <w:bookmarkStart w:id="7321" w:name="_Toc123147712"/>
      <w:bookmarkStart w:id="7322" w:name="_Toc124164389"/>
      <w:bookmarkStart w:id="7323" w:name="_Toc130736379"/>
      <w:bookmarkStart w:id="7324" w:name="_Toc137308183"/>
      <w:bookmarkStart w:id="7325" w:name="_Toc138891091"/>
      <w:bookmarkStart w:id="7326" w:name="_Toc156501292"/>
      <w:r w:rsidRPr="00A46FD9">
        <w:t>7.5.3</w:t>
      </w:r>
      <w:r w:rsidRPr="00A46FD9">
        <w:tab/>
        <w:t>Test purpose</w:t>
      </w:r>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p>
    <w:p w14:paraId="17A6F51E" w14:textId="77777777" w:rsidR="00FF3259" w:rsidRPr="00A46FD9" w:rsidRDefault="00FF3259" w:rsidP="00FF3259">
      <w:r w:rsidRPr="00A46FD9">
        <w:t>The test stresses the ability of the BS receiver to withstand high-level interference from unwanted signals at specified frequency bands, without undue degradation of its sensitivity.</w:t>
      </w:r>
    </w:p>
    <w:p w14:paraId="7B164368" w14:textId="77777777" w:rsidR="00FF3259" w:rsidRPr="00A46FD9" w:rsidRDefault="00FF3259" w:rsidP="00FF3259">
      <w:pPr>
        <w:pStyle w:val="Heading3"/>
      </w:pPr>
      <w:bookmarkStart w:id="7327" w:name="_Toc21098125"/>
      <w:bookmarkStart w:id="7328" w:name="_Toc29765687"/>
      <w:bookmarkStart w:id="7329" w:name="_Toc37181169"/>
      <w:bookmarkStart w:id="7330" w:name="_Toc37181613"/>
      <w:bookmarkStart w:id="7331" w:name="_Toc37182057"/>
      <w:bookmarkStart w:id="7332" w:name="_Toc45882122"/>
      <w:bookmarkStart w:id="7333" w:name="_Toc52560355"/>
      <w:bookmarkStart w:id="7334" w:name="_Toc67912910"/>
      <w:bookmarkStart w:id="7335" w:name="_Toc74901597"/>
      <w:bookmarkStart w:id="7336" w:name="_Toc76504855"/>
      <w:bookmarkStart w:id="7337" w:name="_Toc83044584"/>
      <w:bookmarkStart w:id="7338" w:name="_Toc89871929"/>
      <w:bookmarkStart w:id="7339" w:name="_Toc98702547"/>
      <w:bookmarkStart w:id="7340" w:name="_Toc105745921"/>
      <w:bookmarkStart w:id="7341" w:name="_Toc123147713"/>
      <w:bookmarkStart w:id="7342" w:name="_Toc124164390"/>
      <w:bookmarkStart w:id="7343" w:name="_Toc130736380"/>
      <w:bookmarkStart w:id="7344" w:name="_Toc137308184"/>
      <w:bookmarkStart w:id="7345" w:name="_Toc138891092"/>
      <w:bookmarkStart w:id="7346" w:name="_Toc156501293"/>
      <w:r w:rsidRPr="00A46FD9">
        <w:t>7.5.4</w:t>
      </w:r>
      <w:r w:rsidRPr="00A46FD9">
        <w:tab/>
        <w:t>Method of test</w:t>
      </w:r>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p>
    <w:p w14:paraId="2024DFE0" w14:textId="77777777" w:rsidR="00FF3259" w:rsidRPr="00A46FD9" w:rsidRDefault="00FF3259" w:rsidP="00FF3259">
      <w:pPr>
        <w:pStyle w:val="Heading4"/>
      </w:pPr>
      <w:bookmarkStart w:id="7347" w:name="_Toc21098126"/>
      <w:bookmarkStart w:id="7348" w:name="_Toc29765688"/>
      <w:bookmarkStart w:id="7349" w:name="_Toc37181170"/>
      <w:bookmarkStart w:id="7350" w:name="_Toc37181614"/>
      <w:bookmarkStart w:id="7351" w:name="_Toc37182058"/>
      <w:bookmarkStart w:id="7352" w:name="_Toc45882123"/>
      <w:bookmarkStart w:id="7353" w:name="_Toc52560356"/>
      <w:bookmarkStart w:id="7354" w:name="_Toc67912911"/>
      <w:bookmarkStart w:id="7355" w:name="_Toc74901598"/>
      <w:bookmarkStart w:id="7356" w:name="_Toc76504856"/>
      <w:bookmarkStart w:id="7357" w:name="_Toc83044585"/>
      <w:bookmarkStart w:id="7358" w:name="_Toc89871930"/>
      <w:bookmarkStart w:id="7359" w:name="_Toc98702548"/>
      <w:bookmarkStart w:id="7360" w:name="_Toc105745922"/>
      <w:bookmarkStart w:id="7361" w:name="_Toc123147714"/>
      <w:bookmarkStart w:id="7362" w:name="_Toc124164391"/>
      <w:bookmarkStart w:id="7363" w:name="_Toc130736381"/>
      <w:bookmarkStart w:id="7364" w:name="_Toc137308185"/>
      <w:bookmarkStart w:id="7365" w:name="_Toc138891093"/>
      <w:bookmarkStart w:id="7366" w:name="_Toc156501294"/>
      <w:r w:rsidRPr="00A46FD9">
        <w:t>7.5.4.1</w:t>
      </w:r>
      <w:r w:rsidRPr="00A46FD9">
        <w:tab/>
        <w:t>Initial conditions</w:t>
      </w:r>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p>
    <w:p w14:paraId="41AD47DA" w14:textId="77777777" w:rsidR="00FF3259" w:rsidRPr="00A46FD9" w:rsidRDefault="00FF3259" w:rsidP="00FF3259">
      <w:r w:rsidRPr="00A46FD9">
        <w:t>Test environment:</w:t>
      </w:r>
      <w:r w:rsidRPr="00A46FD9">
        <w:tab/>
      </w:r>
      <w:r w:rsidRPr="00A46FD9">
        <w:tab/>
      </w:r>
      <w:r w:rsidRPr="00A46FD9">
        <w:tab/>
        <w:t>normal; see Annex B.2.</w:t>
      </w:r>
    </w:p>
    <w:p w14:paraId="2FAA47DE" w14:textId="616776C1" w:rsidR="00FF3259" w:rsidRPr="00A46FD9" w:rsidRDefault="00FF3259" w:rsidP="00FF3259">
      <w:pPr>
        <w:rPr>
          <w:rFonts w:cs="v4.2.0"/>
        </w:rPr>
      </w:pPr>
      <w:r w:rsidRPr="00A46FD9">
        <w:t xml:space="preserve">Base Station RF Bandwidth positions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t xml:space="preserve"> in</w:t>
      </w:r>
      <w:r w:rsidRPr="00A46FD9">
        <w:rPr>
          <w:rFonts w:cs="v4.2.0"/>
        </w:rPr>
        <w:t xml:space="preserve"> multi-band operation, see </w:t>
      </w:r>
      <w:r w:rsidR="005C63A9">
        <w:rPr>
          <w:rFonts w:cs="v4.2.0"/>
        </w:rPr>
        <w:t>clause </w:t>
      </w:r>
      <w:r w:rsidR="005C63A9" w:rsidRPr="00A46FD9">
        <w:rPr>
          <w:rFonts w:cs="v4.2.0"/>
        </w:rPr>
        <w:t>4</w:t>
      </w:r>
      <w:r w:rsidRPr="00A46FD9">
        <w:rPr>
          <w:rFonts w:cs="v4.2.0"/>
        </w:rPr>
        <w:t>.9.1.</w:t>
      </w:r>
    </w:p>
    <w:p w14:paraId="3293E90A" w14:textId="77777777" w:rsidR="00FF3259" w:rsidRPr="00A46FD9" w:rsidRDefault="00FF3259" w:rsidP="00FF3259">
      <w:pPr>
        <w:rPr>
          <w:rFonts w:eastAsia="MS P??" w:cs="v4.2.0"/>
        </w:rPr>
      </w:pPr>
      <w:r w:rsidRPr="00A46FD9">
        <w:rPr>
          <w:rFonts w:eastAsia="MS P??" w:cs="v4.2.0"/>
        </w:rPr>
        <w:t>In addition, in multi-band operation:</w:t>
      </w:r>
    </w:p>
    <w:p w14:paraId="6F5FF2DB" w14:textId="77777777" w:rsidR="00FF3259" w:rsidRPr="00A46FD9" w:rsidRDefault="00FF3259" w:rsidP="00FF3259">
      <w:pPr>
        <w:pStyle w:val="B10"/>
      </w:pPr>
      <w:r w:rsidRPr="00A46FD9">
        <w:t>-</w:t>
      </w:r>
      <w:r w:rsidRPr="00A46FD9">
        <w:tab/>
        <w:t>For B</w:t>
      </w:r>
      <w:r w:rsidRPr="00A46FD9">
        <w:rPr>
          <w:vertAlign w:val="subscript"/>
        </w:rPr>
        <w:t>RFBW</w:t>
      </w:r>
      <w:r w:rsidRPr="00A46FD9">
        <w:t>_T’</w:t>
      </w:r>
      <w:r w:rsidRPr="00A46FD9">
        <w:rPr>
          <w:vertAlign w:val="subscript"/>
        </w:rPr>
        <w:t>RFBW</w:t>
      </w:r>
      <w:r w:rsidRPr="00A46FD9">
        <w:t>, out-of-band blocking testing above the highest operating band may be omitted</w:t>
      </w:r>
    </w:p>
    <w:p w14:paraId="4EF4ADAC" w14:textId="77777777" w:rsidR="00FF3259" w:rsidRPr="00A46FD9" w:rsidRDefault="00FF3259" w:rsidP="00FF3259">
      <w:pPr>
        <w:pStyle w:val="B10"/>
      </w:pPr>
      <w:r w:rsidRPr="00A46FD9">
        <w:t>-</w:t>
      </w:r>
      <w:r w:rsidRPr="00A46FD9">
        <w:tab/>
        <w:t>For B’</w:t>
      </w:r>
      <w:r w:rsidRPr="00A46FD9">
        <w:rPr>
          <w:vertAlign w:val="subscript"/>
        </w:rPr>
        <w:t>RFBW</w:t>
      </w:r>
      <w:r w:rsidRPr="00A46FD9">
        <w:t>_T</w:t>
      </w:r>
      <w:r w:rsidRPr="00A46FD9">
        <w:rPr>
          <w:vertAlign w:val="subscript"/>
        </w:rPr>
        <w:t>RFBW</w:t>
      </w:r>
      <w:r w:rsidRPr="00A46FD9">
        <w:t>, out-of-band blocking testing below the lowest operating band may be omitted</w:t>
      </w:r>
    </w:p>
    <w:p w14:paraId="1BB791E7" w14:textId="77777777" w:rsidR="00FF3259" w:rsidRPr="00A46FD9" w:rsidRDefault="00FF3259" w:rsidP="00FF3259">
      <w:pPr>
        <w:pStyle w:val="B10"/>
      </w:pPr>
      <w:r w:rsidRPr="00A46FD9">
        <w:t>1)</w:t>
      </w:r>
      <w:r w:rsidRPr="00A46FD9">
        <w:tab/>
        <w:t>Set up the equipment as shown in Annex D.2.1.</w:t>
      </w:r>
    </w:p>
    <w:p w14:paraId="6C650C67" w14:textId="418A1BD5"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reference measurement channel to the BS under test as follows:</w:t>
      </w:r>
    </w:p>
    <w:p w14:paraId="7B99C22D" w14:textId="3DF3BAEC" w:rsidR="00FF3259" w:rsidRPr="00A46FD9" w:rsidRDefault="00FF3259" w:rsidP="00FF3259">
      <w:pPr>
        <w:pStyle w:val="B20"/>
      </w:pPr>
      <w:r w:rsidRPr="00A46FD9">
        <w:t>-</w:t>
      </w:r>
      <w:r w:rsidRPr="00A46FD9">
        <w:tab/>
        <w:t xml:space="preserve">For E-UTRA see Annex A.1 in </w:t>
      </w:r>
      <w:r w:rsidR="005C63A9" w:rsidRPr="00A46FD9">
        <w:t>TS</w:t>
      </w:r>
      <w:r w:rsidR="005C63A9">
        <w:t> </w:t>
      </w:r>
      <w:r w:rsidR="005C63A9" w:rsidRPr="00A46FD9">
        <w:t>36.</w:t>
      </w:r>
      <w:r w:rsidRPr="00A46FD9">
        <w:t>141</w:t>
      </w:r>
      <w:r w:rsidR="005C63A9">
        <w:t> </w:t>
      </w:r>
      <w:r w:rsidR="005C63A9" w:rsidRPr="00A46FD9">
        <w:t>[9</w:t>
      </w:r>
      <w:r w:rsidRPr="00A46FD9">
        <w:t>].</w:t>
      </w:r>
    </w:p>
    <w:p w14:paraId="54BB34CD" w14:textId="4FB5FD02" w:rsidR="00FF3259" w:rsidRPr="00A46FD9" w:rsidRDefault="00FF3259" w:rsidP="00FF3259">
      <w:pPr>
        <w:pStyle w:val="B20"/>
      </w:pPr>
      <w:r w:rsidRPr="00A46FD9">
        <w:t>-</w:t>
      </w:r>
      <w:r w:rsidRPr="00A46FD9">
        <w:tab/>
        <w:t xml:space="preserve">For UTRA FDD see Annex A.2 in </w:t>
      </w:r>
      <w:r w:rsidR="005C63A9" w:rsidRPr="00A46FD9">
        <w:t>TS</w:t>
      </w:r>
      <w:r w:rsidR="005C63A9">
        <w:t> </w:t>
      </w:r>
      <w:r w:rsidR="005C63A9" w:rsidRPr="00A46FD9">
        <w:t>25.</w:t>
      </w:r>
      <w:r w:rsidRPr="00A46FD9">
        <w:t>141</w:t>
      </w:r>
      <w:r w:rsidR="005C63A9">
        <w:t> </w:t>
      </w:r>
      <w:r w:rsidR="005C63A9" w:rsidRPr="00A46FD9">
        <w:t>[1</w:t>
      </w:r>
      <w:r w:rsidRPr="00A46FD9">
        <w:t>0].</w:t>
      </w:r>
    </w:p>
    <w:p w14:paraId="2CE59170" w14:textId="3E215F50" w:rsidR="00FF3259" w:rsidRPr="00A46FD9" w:rsidRDefault="00FF3259" w:rsidP="00FF3259">
      <w:pPr>
        <w:pStyle w:val="B20"/>
      </w:pPr>
      <w:r w:rsidRPr="00A46FD9">
        <w:lastRenderedPageBreak/>
        <w:t>-</w:t>
      </w:r>
      <w:r w:rsidRPr="00A46FD9">
        <w:tab/>
        <w:t xml:space="preserve">For UTRA TDD see Annex A.2.1 in </w:t>
      </w:r>
      <w:r w:rsidR="005C63A9" w:rsidRPr="00A46FD9">
        <w:t>TS</w:t>
      </w:r>
      <w:r w:rsidR="005C63A9">
        <w:t> </w:t>
      </w:r>
      <w:r w:rsidR="005C63A9" w:rsidRPr="00A46FD9">
        <w:t>25.</w:t>
      </w:r>
      <w:r w:rsidRPr="00A46FD9">
        <w:t>142</w:t>
      </w:r>
      <w:r w:rsidR="005C63A9">
        <w:t> </w:t>
      </w:r>
      <w:r w:rsidR="005C63A9" w:rsidRPr="00A46FD9">
        <w:t>[1</w:t>
      </w:r>
      <w:r w:rsidRPr="00A46FD9">
        <w:t>2].</w:t>
      </w:r>
    </w:p>
    <w:p w14:paraId="7E093DEA" w14:textId="5C8CCCF7"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.6.2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43993E1B" w14:textId="6BA734BC" w:rsidR="00FF3259" w:rsidRPr="00A46FD9" w:rsidRDefault="00FF3259" w:rsidP="00FF3259">
      <w:pPr>
        <w:pStyle w:val="B20"/>
      </w:pPr>
      <w:r w:rsidRPr="00A46FD9">
        <w:t>-</w:t>
      </w:r>
      <w:r w:rsidRPr="00A46FD9">
        <w:tab/>
        <w:t xml:space="preserve">For NB-IoT see Annex A.14 in </w:t>
      </w:r>
      <w:r w:rsidR="005C63A9" w:rsidRPr="00A46FD9">
        <w:t>TS</w:t>
      </w:r>
      <w:r w:rsidR="005C63A9">
        <w:t> </w:t>
      </w:r>
      <w:r w:rsidR="005C63A9" w:rsidRPr="00A46FD9">
        <w:t>36.</w:t>
      </w:r>
      <w:r w:rsidRPr="00A46FD9">
        <w:t>141</w:t>
      </w:r>
      <w:r w:rsidR="005C63A9">
        <w:t> </w:t>
      </w:r>
      <w:r w:rsidR="005C63A9" w:rsidRPr="00A46FD9">
        <w:t>[9</w:t>
      </w:r>
      <w:r w:rsidRPr="00A46FD9">
        <w:t>].</w:t>
      </w:r>
    </w:p>
    <w:p w14:paraId="68F074A3" w14:textId="54EABFC9" w:rsidR="00FF3259" w:rsidRPr="00A46FD9" w:rsidRDefault="00FF3259" w:rsidP="00FF3259">
      <w:pPr>
        <w:pStyle w:val="B20"/>
      </w:pPr>
      <w:r w:rsidRPr="00A46FD9">
        <w:t>-</w:t>
      </w:r>
      <w:r w:rsidRPr="00A46FD9">
        <w:tab/>
        <w:t xml:space="preserve">For NR see Annex A.1 in </w:t>
      </w:r>
      <w:r w:rsidR="005C63A9" w:rsidRPr="00A46FD9">
        <w:t>TS</w:t>
      </w:r>
      <w:r w:rsidR="005C63A9">
        <w:t> </w:t>
      </w:r>
      <w:r w:rsidR="005C63A9" w:rsidRPr="00A46FD9">
        <w:t>38.</w:t>
      </w:r>
      <w:r w:rsidRPr="00A46FD9">
        <w:t>141-1</w:t>
      </w:r>
      <w:r w:rsidR="005C63A9">
        <w:t> </w:t>
      </w:r>
      <w:r w:rsidR="005C63A9" w:rsidRPr="00A46FD9">
        <w:t>[2</w:t>
      </w:r>
      <w:r w:rsidRPr="00A46FD9">
        <w:t>6].</w:t>
      </w:r>
    </w:p>
    <w:p w14:paraId="6BB78175" w14:textId="77777777" w:rsidR="00FF3259" w:rsidRPr="00A46FD9" w:rsidRDefault="00FF3259" w:rsidP="00FF3259">
      <w:pPr>
        <w:pStyle w:val="Heading4"/>
      </w:pPr>
      <w:bookmarkStart w:id="7367" w:name="_Toc21098127"/>
      <w:bookmarkStart w:id="7368" w:name="_Toc29765689"/>
      <w:bookmarkStart w:id="7369" w:name="_Toc37181171"/>
      <w:bookmarkStart w:id="7370" w:name="_Toc37181615"/>
      <w:bookmarkStart w:id="7371" w:name="_Toc37182059"/>
      <w:bookmarkStart w:id="7372" w:name="_Toc45882124"/>
      <w:bookmarkStart w:id="7373" w:name="_Toc52560357"/>
      <w:bookmarkStart w:id="7374" w:name="_Toc67912912"/>
      <w:bookmarkStart w:id="7375" w:name="_Toc74901599"/>
      <w:bookmarkStart w:id="7376" w:name="_Toc76504857"/>
      <w:bookmarkStart w:id="7377" w:name="_Toc83044586"/>
      <w:bookmarkStart w:id="7378" w:name="_Toc89871931"/>
      <w:bookmarkStart w:id="7379" w:name="_Toc98702549"/>
      <w:bookmarkStart w:id="7380" w:name="_Toc105745923"/>
      <w:bookmarkStart w:id="7381" w:name="_Toc123147715"/>
      <w:bookmarkStart w:id="7382" w:name="_Toc124164392"/>
      <w:bookmarkStart w:id="7383" w:name="_Toc130736382"/>
      <w:bookmarkStart w:id="7384" w:name="_Toc137308186"/>
      <w:bookmarkStart w:id="7385" w:name="_Toc138891094"/>
      <w:bookmarkStart w:id="7386" w:name="_Toc156501295"/>
      <w:r w:rsidRPr="00A46FD9">
        <w:t>7.5.4.2</w:t>
      </w:r>
      <w:r w:rsidRPr="00A46FD9">
        <w:tab/>
        <w:t>Procedure</w:t>
      </w:r>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p>
    <w:p w14:paraId="79EE4316" w14:textId="5729ED7C" w:rsidR="00FF3259" w:rsidRPr="00A46FD9" w:rsidRDefault="00FF3259" w:rsidP="00FF3259">
      <w:pPr>
        <w:pStyle w:val="B10"/>
      </w:pPr>
      <w:r w:rsidRPr="00A46FD9">
        <w:t>1)</w:t>
      </w:r>
      <w:r w:rsidRPr="00A46FD9">
        <w:tab/>
      </w:r>
      <w:r w:rsidRPr="00A46FD9">
        <w:rPr>
          <w:rFonts w:cs="v4.2.0"/>
          <w:snapToGrid w:val="0"/>
        </w:rPr>
        <w:t xml:space="preserve">Set the BS to transmit with the carrier set-up and power allocation according to the applicable test configuration(s)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p>
    <w:p w14:paraId="44909E40" w14:textId="77777777" w:rsidR="00FF3259" w:rsidRPr="00A46FD9" w:rsidRDefault="00FF3259" w:rsidP="00FF3259">
      <w:pPr>
        <w:pStyle w:val="B10"/>
        <w:rPr>
          <w:rFonts w:cs="v4.2.0"/>
          <w:snapToGrid w:val="0"/>
        </w:rPr>
      </w:pPr>
      <w:r w:rsidRPr="00A46FD9">
        <w:tab/>
      </w:r>
      <w:r w:rsidRPr="00A46FD9">
        <w:rPr>
          <w:rFonts w:cs="v4.2.0"/>
          <w:snapToGrid w:val="0"/>
        </w:rPr>
        <w:t>The transmitter may be turned off for the out-of-band blocker tests when the frequency of the blocker is such that no IM2 or IM3 products fall inside the bandwidth of the wanted signal.</w:t>
      </w:r>
    </w:p>
    <w:p w14:paraId="7B13CF71" w14:textId="77777777" w:rsidR="00FF3259" w:rsidRPr="00A46FD9" w:rsidRDefault="00FF3259" w:rsidP="00FF3259">
      <w:pPr>
        <w:pStyle w:val="B10"/>
      </w:pPr>
      <w:r w:rsidRPr="00A46FD9">
        <w:rPr>
          <w:rFonts w:cs="v4.2.0"/>
          <w:snapToGrid w:val="0"/>
        </w:rPr>
        <w:t>2)</w:t>
      </w:r>
      <w:r w:rsidRPr="00A46FD9">
        <w:rPr>
          <w:rFonts w:cs="v4.2.0"/>
          <w:snapToGrid w:val="0"/>
        </w:rPr>
        <w:tab/>
      </w:r>
      <w:r w:rsidRPr="00A46FD9">
        <w:t>Adjust the signal generators to the type of interfering signals, levels and the frequency offsets as specified for general test requirements in Table 7.5.5.1-1 and, when applicable, for co-location test requirements in Table 7.5.5.2-1.</w:t>
      </w:r>
    </w:p>
    <w:p w14:paraId="420A2C38" w14:textId="77777777" w:rsidR="00FF3259" w:rsidRPr="00A46FD9" w:rsidRDefault="00FF3259" w:rsidP="00FF3259">
      <w:pPr>
        <w:pStyle w:val="B10"/>
      </w:pPr>
      <w:r w:rsidRPr="00A46FD9">
        <w:t>3)</w:t>
      </w:r>
      <w:r w:rsidRPr="00A46FD9">
        <w:tab/>
        <w:t>The CW interfering signal shall be swept with a step size of 1 MHz within the specified range.</w:t>
      </w:r>
    </w:p>
    <w:p w14:paraId="1B4F3816" w14:textId="340DE344" w:rsidR="00FF3259" w:rsidRPr="00A46FD9" w:rsidRDefault="00FF3259" w:rsidP="00FF3259">
      <w:pPr>
        <w:pStyle w:val="B10"/>
      </w:pPr>
      <w:r w:rsidRPr="00A46FD9">
        <w:t>4)</w:t>
      </w:r>
      <w:r w:rsidRPr="00A46FD9">
        <w:tab/>
        <w:t xml:space="preserve">Measure the performance of the wanted signal at the BS receiver, as defined in the </w:t>
      </w:r>
      <w:r w:rsidR="005C63A9">
        <w:t>clause </w:t>
      </w:r>
      <w:r w:rsidR="005C63A9" w:rsidRPr="00A46FD9">
        <w:t>7</w:t>
      </w:r>
      <w:r w:rsidRPr="00A46FD9">
        <w:t xml:space="preserve">.5.5, for the relevant carriers specified by the test configuration in </w:t>
      </w:r>
      <w:r w:rsidR="005C63A9">
        <w:t>clause </w:t>
      </w:r>
      <w:r w:rsidR="005C63A9" w:rsidRPr="00A46FD9">
        <w:t>4</w:t>
      </w:r>
      <w:r w:rsidRPr="00A46FD9">
        <w:t>.8.</w:t>
      </w:r>
    </w:p>
    <w:p w14:paraId="4927725E" w14:textId="77777777" w:rsidR="00FF3259" w:rsidRPr="00A46FD9" w:rsidRDefault="00FF3259" w:rsidP="00FF3259">
      <w:r w:rsidRPr="00A46FD9">
        <w:t>In addition, for a multi-band capable BS with separate antenna connectors, the following steps shall apply:</w:t>
      </w:r>
    </w:p>
    <w:p w14:paraId="095B59D7" w14:textId="77777777" w:rsidR="00FF3259" w:rsidRPr="00A46FD9" w:rsidRDefault="00FF3259" w:rsidP="00FF3259">
      <w:pPr>
        <w:pStyle w:val="B10"/>
      </w:pPr>
      <w:r w:rsidRPr="00A46FD9">
        <w:t>5)</w:t>
      </w:r>
      <w:r w:rsidRPr="00A46FD9">
        <w:tab/>
        <w:t>For single band tests, repeat the steps above per involved band where single band test configurations and test models shall apply with no carrier activated in the other band.</w:t>
      </w:r>
    </w:p>
    <w:p w14:paraId="109250D8" w14:textId="77777777" w:rsidR="00FF3259" w:rsidRPr="00A46FD9" w:rsidRDefault="00FF3259" w:rsidP="00FF3259">
      <w:pPr>
        <w:pStyle w:val="B10"/>
      </w:pPr>
      <w:r w:rsidRPr="00A46FD9">
        <w:t>6)</w:t>
      </w:r>
      <w:r w:rsidRPr="00A46FD9">
        <w:tab/>
        <w:t>For multi-band tests, the interfering signal shall first be applied on the same port as the wanted signal. The test shall be repeated with the interfering signal applied on the other port (if any) mapped to the same receiver as the wanted signal. Any antenna connector with no signal applied shall be terminated.</w:t>
      </w:r>
    </w:p>
    <w:p w14:paraId="583429BC" w14:textId="77777777" w:rsidR="00FF3259" w:rsidRPr="00A46FD9" w:rsidRDefault="00FF3259" w:rsidP="00FF3259">
      <w:pPr>
        <w:pStyle w:val="B10"/>
      </w:pPr>
      <w:r w:rsidRPr="00A46FD9">
        <w:t>7)</w:t>
      </w:r>
      <w:r w:rsidRPr="00A46FD9">
        <w:tab/>
        <w:t>Repeat step 6 with the wanted signal for the other band(s) applied on the respective port(s).</w:t>
      </w:r>
    </w:p>
    <w:p w14:paraId="64320522" w14:textId="77777777" w:rsidR="00FF3259" w:rsidRPr="00A46FD9" w:rsidRDefault="00FF3259" w:rsidP="00FF3259">
      <w:pPr>
        <w:pStyle w:val="Heading3"/>
      </w:pPr>
      <w:bookmarkStart w:id="7387" w:name="_Toc21098128"/>
      <w:bookmarkStart w:id="7388" w:name="_Toc29765690"/>
      <w:bookmarkStart w:id="7389" w:name="_Toc37181172"/>
      <w:bookmarkStart w:id="7390" w:name="_Toc37181616"/>
      <w:bookmarkStart w:id="7391" w:name="_Toc37182060"/>
      <w:bookmarkStart w:id="7392" w:name="_Toc45882125"/>
      <w:bookmarkStart w:id="7393" w:name="_Toc52560358"/>
      <w:bookmarkStart w:id="7394" w:name="_Toc67912913"/>
      <w:bookmarkStart w:id="7395" w:name="_Toc74901600"/>
      <w:bookmarkStart w:id="7396" w:name="_Toc76504858"/>
      <w:bookmarkStart w:id="7397" w:name="_Toc83044587"/>
      <w:bookmarkStart w:id="7398" w:name="_Toc89871932"/>
      <w:bookmarkStart w:id="7399" w:name="_Toc98702550"/>
      <w:bookmarkStart w:id="7400" w:name="_Toc105745924"/>
      <w:bookmarkStart w:id="7401" w:name="_Toc123147716"/>
      <w:bookmarkStart w:id="7402" w:name="_Toc124164393"/>
      <w:bookmarkStart w:id="7403" w:name="_Toc130736383"/>
      <w:bookmarkStart w:id="7404" w:name="_Toc137308187"/>
      <w:bookmarkStart w:id="7405" w:name="_Toc138891095"/>
      <w:bookmarkStart w:id="7406" w:name="_Toc156501296"/>
      <w:r w:rsidRPr="00A46FD9">
        <w:t>7.5.5</w:t>
      </w:r>
      <w:r w:rsidRPr="00A46FD9">
        <w:tab/>
        <w:t>Test requirements</w:t>
      </w:r>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p>
    <w:p w14:paraId="6DFBE282" w14:textId="77777777" w:rsidR="00FF3259" w:rsidRPr="00A46FD9" w:rsidRDefault="00FF3259" w:rsidP="00FF3259">
      <w:pPr>
        <w:pStyle w:val="Heading4"/>
      </w:pPr>
      <w:bookmarkStart w:id="7407" w:name="_Toc21098129"/>
      <w:bookmarkStart w:id="7408" w:name="_Toc29765691"/>
      <w:bookmarkStart w:id="7409" w:name="_Toc37181173"/>
      <w:bookmarkStart w:id="7410" w:name="_Toc37181617"/>
      <w:bookmarkStart w:id="7411" w:name="_Toc37182061"/>
      <w:bookmarkStart w:id="7412" w:name="_Toc45882126"/>
      <w:bookmarkStart w:id="7413" w:name="_Toc52560359"/>
      <w:bookmarkStart w:id="7414" w:name="_Toc67912914"/>
      <w:bookmarkStart w:id="7415" w:name="_Toc74901601"/>
      <w:bookmarkStart w:id="7416" w:name="_Toc76504859"/>
      <w:bookmarkStart w:id="7417" w:name="_Toc83044588"/>
      <w:bookmarkStart w:id="7418" w:name="_Toc89871933"/>
      <w:bookmarkStart w:id="7419" w:name="_Toc98702551"/>
      <w:bookmarkStart w:id="7420" w:name="_Toc105745925"/>
      <w:bookmarkStart w:id="7421" w:name="_Toc123147717"/>
      <w:bookmarkStart w:id="7422" w:name="_Toc124164394"/>
      <w:bookmarkStart w:id="7423" w:name="_Toc130736384"/>
      <w:bookmarkStart w:id="7424" w:name="_Toc137308188"/>
      <w:bookmarkStart w:id="7425" w:name="_Toc138891096"/>
      <w:bookmarkStart w:id="7426" w:name="_Toc156501297"/>
      <w:r w:rsidRPr="00A46FD9">
        <w:t>7.5.5.1</w:t>
      </w:r>
      <w:r w:rsidRPr="00A46FD9">
        <w:tab/>
        <w:t>General out-of-band blocking test requirements</w:t>
      </w:r>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p>
    <w:p w14:paraId="732D8A69" w14:textId="77777777" w:rsidR="00FF3259" w:rsidRPr="00A46FD9" w:rsidRDefault="00FF3259" w:rsidP="00FF3259">
      <w:r w:rsidRPr="00A46FD9">
        <w:t>For a wanted and an interfering signal coupled to BS antenna input using the parameters in Table 7.5.5.1-1, the following requirements shall be met:</w:t>
      </w:r>
    </w:p>
    <w:p w14:paraId="3523E1A5" w14:textId="758314CD"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3C944864" w14:textId="4FE7E858"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1FA9E8D1" w14:textId="10B2B87E"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54554E26" w14:textId="3CB59132" w:rsidR="00FF3259" w:rsidRPr="00A46FD9" w:rsidRDefault="00FF3259" w:rsidP="00FF3259">
      <w:pPr>
        <w:pStyle w:val="B10"/>
      </w:pPr>
      <w:r w:rsidRPr="00A46FD9">
        <w:t>-</w:t>
      </w:r>
      <w:r w:rsidRPr="00A46FD9">
        <w:tab/>
        <w:t xml:space="preserve">For any measured GSM/EDGE carrier, the conditions are specified in </w:t>
      </w:r>
      <w:r w:rsidR="005C63A9" w:rsidRPr="00A46FD9">
        <w:t>TS</w:t>
      </w:r>
      <w:r w:rsidR="005C63A9">
        <w:t> </w:t>
      </w:r>
      <w:r w:rsidR="005C63A9" w:rsidRPr="00A46FD9">
        <w:t>45.</w:t>
      </w:r>
      <w:r w:rsidRPr="00A46FD9">
        <w:t>005</w:t>
      </w:r>
      <w:r w:rsidR="005C63A9">
        <w:t> </w:t>
      </w:r>
      <w:r w:rsidR="005C63A9" w:rsidRPr="00A46FD9">
        <w:t>[6</w:t>
      </w:r>
      <w:r w:rsidRPr="00A46FD9">
        <w:t>], Annex P.2.1.</w:t>
      </w:r>
    </w:p>
    <w:p w14:paraId="67A3F8CB" w14:textId="0EEBF55A" w:rsidR="007A6E4B" w:rsidRPr="00A46FD9" w:rsidRDefault="007A6E4B" w:rsidP="007A6E4B">
      <w:pPr>
        <w:pStyle w:val="B10"/>
      </w:pPr>
      <w:r w:rsidRPr="00A46FD9">
        <w:t>-</w:t>
      </w:r>
      <w:r w:rsidRPr="00A46FD9">
        <w:tab/>
        <w:t xml:space="preserve">For any measured NB-IoT carrier(standalone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188C80A7" w14:textId="1C3D27F5" w:rsidR="007A6E4B" w:rsidRPr="00A46FD9" w:rsidRDefault="007A6E4B" w:rsidP="007A6E4B">
      <w:pPr>
        <w:pStyle w:val="B10"/>
      </w:pPr>
      <w:r w:rsidRPr="00A46FD9">
        <w:t>-</w:t>
      </w:r>
      <w:r w:rsidRPr="00A46FD9">
        <w:tab/>
        <w:t>For any measured NB-IoT carrier (operating in NR in-band), the throughput shall be ≥ 95% of the maximum throughput of the reference measurement channel defined in</w:t>
      </w:r>
      <w:r w:rsidRPr="00A46FD9">
        <w:rPr>
          <w:rFonts w:eastAsia="SimSun" w:hint="eastAsia"/>
          <w:lang w:val="en-US" w:eastAsia="zh-CN"/>
        </w:rPr>
        <w:t xml:space="preserve">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613058A3" w14:textId="2C16E78D"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16C55A7B" w14:textId="48FF22D6" w:rsidR="00FF3259" w:rsidRPr="00A46FD9" w:rsidRDefault="00FF3259" w:rsidP="00FF3259">
      <w:r w:rsidRPr="00A46FD9">
        <w:rPr>
          <w:lang w:eastAsia="zh-CN"/>
        </w:rPr>
        <w:lastRenderedPageBreak/>
        <w:t>For</w:t>
      </w:r>
      <w:r w:rsidRPr="00A46FD9">
        <w:t xml:space="preserve"> BS</w:t>
      </w:r>
      <w:r w:rsidRPr="00A46FD9">
        <w:rPr>
          <w:lang w:eastAsia="zh-CN"/>
        </w:rPr>
        <w:t xml:space="preserve"> capable of multi-band operation</w:t>
      </w:r>
      <w:r w:rsidRPr="00A46FD9">
        <w:rPr>
          <w:rFonts w:cs="v3.8.0"/>
        </w:rPr>
        <w:t>, the requirement applies for each supported operating band</w:t>
      </w:r>
      <w:r w:rsidRPr="00A46FD9">
        <w:rPr>
          <w:lang w:eastAsia="zh-CN"/>
        </w:rPr>
        <w:t>. T</w:t>
      </w:r>
      <w:r w:rsidRPr="00A46FD9">
        <w:t xml:space="preserve">he in-band blocking </w:t>
      </w:r>
      <w:r w:rsidRPr="00A46FD9">
        <w:rPr>
          <w:lang w:eastAsia="zh-CN"/>
        </w:rPr>
        <w:t xml:space="preserve">frequency ranges of all </w:t>
      </w:r>
      <w:r w:rsidRPr="00A46FD9">
        <w:t xml:space="preserve">supported operating bands </w:t>
      </w:r>
      <w:r w:rsidRPr="00A46FD9">
        <w:rPr>
          <w:rStyle w:val="msoins0"/>
          <w:rFonts w:eastAsia="Arial" w:cs="v3.8.0"/>
        </w:rPr>
        <w:t>according to Table 7.</w:t>
      </w:r>
      <w:r w:rsidRPr="00A46FD9">
        <w:rPr>
          <w:rStyle w:val="msoins0"/>
          <w:rFonts w:cs="v3.8.0"/>
          <w:lang w:eastAsia="zh-CN"/>
        </w:rPr>
        <w:t>4</w:t>
      </w:r>
      <w:r w:rsidRPr="00A46FD9">
        <w:rPr>
          <w:rStyle w:val="msoins0"/>
          <w:rFonts w:eastAsia="Arial" w:cs="v3.8.0"/>
        </w:rPr>
        <w:t>.5.1-</w:t>
      </w:r>
      <w:r w:rsidR="005C63A9">
        <w:rPr>
          <w:rStyle w:val="msoins0"/>
          <w:rFonts w:eastAsia="Arial" w:cs="v3.8.0"/>
        </w:rPr>
        <w:t>1</w:t>
      </w:r>
      <w:r w:rsidRPr="00A46FD9">
        <w:rPr>
          <w:rStyle w:val="msoins0"/>
          <w:rFonts w:cs="v3.8.0"/>
          <w:lang w:eastAsia="zh-CN"/>
        </w:rPr>
        <w:t xml:space="preserve"> </w:t>
      </w:r>
      <w:r w:rsidRPr="00A46FD9">
        <w:t>shall be excluded</w:t>
      </w:r>
      <w:r w:rsidRPr="00A46FD9">
        <w:rPr>
          <w:lang w:eastAsia="zh-CN"/>
        </w:rPr>
        <w:t xml:space="preserve"> from the requirement</w:t>
      </w:r>
      <w:r w:rsidRPr="00A46FD9">
        <w:t>.</w:t>
      </w:r>
    </w:p>
    <w:p w14:paraId="2C2CDE6D" w14:textId="77777777" w:rsidR="00FF3259" w:rsidRPr="00A46FD9" w:rsidRDefault="00FF3259" w:rsidP="00FF3259">
      <w:r w:rsidRPr="00A46FD9">
        <w:rPr>
          <w:rFonts w:cs="v3.8.0"/>
        </w:rPr>
        <w:t xml:space="preserve">The </w:t>
      </w:r>
      <w:r w:rsidRPr="00A46FD9">
        <w:t xml:space="preserve">out-of-band </w:t>
      </w:r>
      <w:r w:rsidRPr="00A46FD9">
        <w:rPr>
          <w:lang w:eastAsia="zh-CN"/>
        </w:rPr>
        <w:t xml:space="preserve">blocking requirement </w:t>
      </w:r>
      <w:r w:rsidRPr="00A46FD9">
        <w:rPr>
          <w:rFonts w:cs="v3.8.0"/>
        </w:rPr>
        <w:t xml:space="preserve">applies </w:t>
      </w:r>
      <w:r w:rsidRPr="00A46FD9">
        <w:rPr>
          <w:lang w:eastAsia="zh-CN"/>
        </w:rPr>
        <w:t xml:space="preserve">from 1 MHz to </w:t>
      </w:r>
      <w:r w:rsidRPr="00A46FD9">
        <w:rPr>
          <w:rFonts w:cs="Arial"/>
        </w:rPr>
        <w:t>F</w:t>
      </w:r>
      <w:r w:rsidRPr="00A46FD9">
        <w:rPr>
          <w:rFonts w:cs="Arial"/>
          <w:vertAlign w:val="subscript"/>
        </w:rPr>
        <w:t>UL_low</w:t>
      </w:r>
      <w:r w:rsidRPr="00A46FD9">
        <w:rPr>
          <w:rFonts w:cs="Arial"/>
        </w:rPr>
        <w:t xml:space="preserve"> - </w:t>
      </w:r>
      <w:r w:rsidRPr="00A46FD9">
        <w:t>Δf</w:t>
      </w:r>
      <w:r w:rsidRPr="00A46FD9">
        <w:rPr>
          <w:vertAlign w:val="subscript"/>
        </w:rPr>
        <w:t>OOB</w:t>
      </w:r>
      <w:r w:rsidRPr="00A46FD9">
        <w:t xml:space="preserve"> and from </w:t>
      </w:r>
      <w:r w:rsidRPr="00A46FD9">
        <w:rPr>
          <w:rFonts w:cs="Arial"/>
        </w:rPr>
        <w:t>F</w:t>
      </w:r>
      <w:r w:rsidRPr="00A46FD9">
        <w:rPr>
          <w:rFonts w:cs="Arial"/>
          <w:vertAlign w:val="subscript"/>
        </w:rPr>
        <w:t>UL_high</w:t>
      </w:r>
      <w:r w:rsidRPr="00A46FD9">
        <w:rPr>
          <w:rFonts w:cs="Arial"/>
        </w:rPr>
        <w:t xml:space="preserve"> + </w:t>
      </w:r>
      <w:r w:rsidRPr="00A46FD9">
        <w:t>Δf</w:t>
      </w:r>
      <w:r w:rsidRPr="00A46FD9">
        <w:rPr>
          <w:vertAlign w:val="subscript"/>
        </w:rPr>
        <w:t>OOB</w:t>
      </w:r>
      <w:r w:rsidRPr="00A46FD9">
        <w:t xml:space="preserve"> up to 12750 MHz</w:t>
      </w:r>
      <w:r w:rsidRPr="00A46FD9">
        <w:rPr>
          <w:rFonts w:cs="v3.8.0"/>
          <w:lang w:eastAsia="zh-CN"/>
        </w:rPr>
        <w:t>,</w:t>
      </w:r>
      <w:r w:rsidRPr="00A46FD9">
        <w:t xml:space="preserve"> including the downlink frequency range of the </w:t>
      </w:r>
      <w:r w:rsidRPr="00A46FD9">
        <w:rPr>
          <w:rFonts w:hint="eastAsia"/>
          <w:lang w:val="en-US" w:eastAsia="zh-CN"/>
        </w:rPr>
        <w:t xml:space="preserve">FDD </w:t>
      </w:r>
      <w:r w:rsidRPr="00A46FD9">
        <w:rPr>
          <w:i/>
        </w:rPr>
        <w:t>operating band</w:t>
      </w:r>
      <w:r w:rsidRPr="00A46FD9">
        <w:rPr>
          <w:rFonts w:hint="eastAsia"/>
          <w:i/>
          <w:lang w:val="en-US" w:eastAsia="zh-CN"/>
        </w:rPr>
        <w:t xml:space="preserve"> </w:t>
      </w:r>
      <w:r w:rsidRPr="00A46FD9">
        <w:rPr>
          <w:iCs/>
          <w:lang w:val="en-US" w:eastAsia="zh-CN"/>
        </w:rPr>
        <w:t>for BS supporting FDD</w:t>
      </w:r>
      <w:r w:rsidRPr="00A46FD9">
        <w:rPr>
          <w:lang w:eastAsia="zh-CN"/>
        </w:rPr>
        <w:t xml:space="preserve">. </w:t>
      </w:r>
      <w:r w:rsidRPr="00A46FD9">
        <w:t>Δf</w:t>
      </w:r>
      <w:r w:rsidRPr="00A46FD9">
        <w:rPr>
          <w:vertAlign w:val="subscript"/>
        </w:rPr>
        <w:t>OOB</w:t>
      </w:r>
      <w:r w:rsidRPr="00A46FD9">
        <w:rPr>
          <w:rFonts w:cs="v5.0.0"/>
        </w:rPr>
        <w:t xml:space="preserve"> is </w:t>
      </w:r>
      <w:r w:rsidRPr="00A46FD9">
        <w:t>defined in table 7.4.1-1.</w:t>
      </w:r>
    </w:p>
    <w:p w14:paraId="505DC8D9" w14:textId="77777777" w:rsidR="00FF3259" w:rsidRPr="00A46FD9" w:rsidRDefault="00FF3259" w:rsidP="00FF3259">
      <w:pPr>
        <w:pStyle w:val="TH"/>
      </w:pPr>
      <w:r w:rsidRPr="00A46FD9">
        <w:rPr>
          <w:rFonts w:eastAsia="Osaka"/>
        </w:rPr>
        <w:t xml:space="preserve">Table 7.5.5.1-1: </w:t>
      </w:r>
      <w:r w:rsidRPr="00A46FD9">
        <w:t>Out-of-band blocking performance requirement</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FF3259" w:rsidRPr="00A46FD9" w14:paraId="0A424926" w14:textId="77777777" w:rsidTr="00FF3259">
        <w:trPr>
          <w:jc w:val="center"/>
        </w:trPr>
        <w:tc>
          <w:tcPr>
            <w:tcW w:w="1595" w:type="dxa"/>
          </w:tcPr>
          <w:p w14:paraId="38EF1116" w14:textId="77777777" w:rsidR="00FF3259" w:rsidRPr="00A46FD9" w:rsidRDefault="00FF3259" w:rsidP="00FF3259">
            <w:pPr>
              <w:pStyle w:val="TAH"/>
              <w:rPr>
                <w:rFonts w:cs="Arial"/>
              </w:rPr>
            </w:pPr>
            <w:bookmarkStart w:id="7427" w:name="_Hlk508458091"/>
            <w:r w:rsidRPr="00A46FD9">
              <w:rPr>
                <w:rFonts w:cs="Arial"/>
              </w:rPr>
              <w:t>Interfering Signal mean power [dBm]</w:t>
            </w:r>
          </w:p>
        </w:tc>
        <w:tc>
          <w:tcPr>
            <w:tcW w:w="1559" w:type="dxa"/>
          </w:tcPr>
          <w:p w14:paraId="466F542E" w14:textId="77777777" w:rsidR="00FF3259" w:rsidRPr="00A46FD9" w:rsidRDefault="00FF3259" w:rsidP="00FF3259">
            <w:pPr>
              <w:pStyle w:val="TAH"/>
              <w:rPr>
                <w:rFonts w:cs="Arial"/>
              </w:rPr>
            </w:pPr>
            <w:r w:rsidRPr="00A46FD9">
              <w:rPr>
                <w:rFonts w:cs="Arial"/>
              </w:rPr>
              <w:t>Wanted Signal mean power [dBm]</w:t>
            </w:r>
          </w:p>
        </w:tc>
        <w:tc>
          <w:tcPr>
            <w:tcW w:w="2197" w:type="dxa"/>
          </w:tcPr>
          <w:p w14:paraId="37FD44B9" w14:textId="77777777" w:rsidR="00FF3259" w:rsidRPr="00A46FD9" w:rsidRDefault="00FF3259" w:rsidP="00FF3259">
            <w:pPr>
              <w:pStyle w:val="TAH"/>
              <w:rPr>
                <w:rFonts w:cs="Arial"/>
              </w:rPr>
            </w:pPr>
            <w:r w:rsidRPr="00A46FD9">
              <w:rPr>
                <w:rFonts w:cs="Arial"/>
              </w:rPr>
              <w:t>Type of Interfering Signal</w:t>
            </w:r>
          </w:p>
        </w:tc>
      </w:tr>
      <w:tr w:rsidR="00FF3259" w:rsidRPr="00A46FD9" w14:paraId="6C1DB1D3" w14:textId="77777777" w:rsidTr="00FF3259">
        <w:trPr>
          <w:cantSplit/>
          <w:jc w:val="center"/>
        </w:trPr>
        <w:tc>
          <w:tcPr>
            <w:tcW w:w="1595" w:type="dxa"/>
            <w:tcBorders>
              <w:left w:val="single" w:sz="4" w:space="0" w:color="auto"/>
            </w:tcBorders>
          </w:tcPr>
          <w:p w14:paraId="2BFCE569" w14:textId="77777777" w:rsidR="00FF3259" w:rsidRPr="00A46FD9" w:rsidRDefault="00FF3259" w:rsidP="00FF3259">
            <w:pPr>
              <w:pStyle w:val="TAC"/>
              <w:rPr>
                <w:rFonts w:cs="Arial"/>
              </w:rPr>
            </w:pPr>
            <w:r w:rsidRPr="00A46FD9">
              <w:rPr>
                <w:rFonts w:cs="Arial"/>
              </w:rPr>
              <w:t>-15 (NOTE2)</w:t>
            </w:r>
          </w:p>
        </w:tc>
        <w:tc>
          <w:tcPr>
            <w:tcW w:w="1559" w:type="dxa"/>
          </w:tcPr>
          <w:p w14:paraId="1FF9C63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+xdB</w:t>
            </w:r>
            <w:r w:rsidRPr="00A46FD9">
              <w:rPr>
                <w:rFonts w:cs="Arial"/>
              </w:rPr>
              <w:br/>
              <w:t xml:space="preserve">(NOTE1) </w:t>
            </w:r>
          </w:p>
        </w:tc>
        <w:tc>
          <w:tcPr>
            <w:tcW w:w="2197" w:type="dxa"/>
          </w:tcPr>
          <w:p w14:paraId="4C36C483" w14:textId="77777777" w:rsidR="00FF3259" w:rsidRPr="00A46FD9" w:rsidRDefault="00FF3259" w:rsidP="00FF3259">
            <w:pPr>
              <w:pStyle w:val="TAL"/>
              <w:rPr>
                <w:rFonts w:cs="Arial"/>
              </w:rPr>
            </w:pPr>
            <w:r w:rsidRPr="00A46FD9">
              <w:rPr>
                <w:rFonts w:cs="Arial"/>
              </w:rPr>
              <w:t xml:space="preserve">CW carrier </w:t>
            </w:r>
          </w:p>
        </w:tc>
      </w:tr>
      <w:tr w:rsidR="00FF3259" w:rsidRPr="00A46FD9" w14:paraId="7B8D893D" w14:textId="77777777" w:rsidTr="00FF3259">
        <w:trPr>
          <w:cantSplit/>
          <w:jc w:val="center"/>
        </w:trPr>
        <w:tc>
          <w:tcPr>
            <w:tcW w:w="5351" w:type="dxa"/>
            <w:gridSpan w:val="3"/>
            <w:tcBorders>
              <w:left w:val="single" w:sz="4" w:space="0" w:color="auto"/>
            </w:tcBorders>
          </w:tcPr>
          <w:p w14:paraId="4A3BDC7E" w14:textId="1011CC63" w:rsidR="00FF3259" w:rsidRPr="00A46FD9" w:rsidRDefault="00FF3259" w:rsidP="00FF3259">
            <w:pPr>
              <w:pStyle w:val="TAN"/>
              <w:rPr>
                <w:rFonts w:cs="Arial"/>
              </w:rPr>
            </w:pPr>
            <w:r w:rsidRPr="00A46FD9">
              <w:rPr>
                <w:rFonts w:cs="Arial"/>
              </w:rPr>
              <w:t>NOTE1:</w:t>
            </w:r>
            <w:r w:rsidRPr="00A46FD9">
              <w:rPr>
                <w:rFonts w:cs="Arial"/>
              </w:rPr>
              <w:tab/>
              <w:t>P</w:t>
            </w:r>
            <w:r w:rsidRPr="00A46FD9">
              <w:rPr>
                <w:rFonts w:cs="Arial"/>
                <w:vertAlign w:val="subscript"/>
              </w:rPr>
              <w:t>REFSENS</w:t>
            </w:r>
            <w:r w:rsidRPr="00A46FD9" w:rsidDel="002B5177">
              <w:rPr>
                <w:rFonts w:cs="Arial"/>
              </w:rPr>
              <w:t xml:space="preserve"> </w:t>
            </w:r>
            <w:r w:rsidRPr="00A46FD9">
              <w:rPr>
                <w:rFonts w:cs="Arial"/>
              </w:rPr>
              <w:t xml:space="preserve">depends on the RAT, the BS class and the channel bandwidth, see </w:t>
            </w:r>
            <w:r w:rsidR="005C63A9">
              <w:rPr>
                <w:rFonts w:cs="Arial"/>
              </w:rPr>
              <w:t>clause </w:t>
            </w:r>
            <w:r w:rsidR="005C63A9" w:rsidRPr="00A46FD9">
              <w:rPr>
                <w:rFonts w:cs="Arial"/>
              </w:rPr>
              <w:t>7</w:t>
            </w:r>
            <w:r w:rsidRPr="00A46FD9">
              <w:rPr>
                <w:rFonts w:cs="Arial"/>
              </w:rPr>
              <w:t>.2.</w:t>
            </w:r>
            <w:r w:rsidRPr="00A46FD9">
              <w:rPr>
                <w:rFonts w:cs="Arial"/>
              </w:rPr>
              <w:br/>
            </w:r>
            <w:r w:rsidRPr="00A46FD9">
              <w:rPr>
                <w:rFonts w:cs="Arial"/>
              </w:rPr>
              <w:tab/>
            </w:r>
            <w:r w:rsidR="002C1CA7">
              <w:rPr>
                <w:rFonts w:cs="Arial"/>
              </w:rPr>
              <w:t>"</w:t>
            </w:r>
            <w:r w:rsidRPr="00A46FD9">
              <w:rPr>
                <w:rFonts w:cs="Arial"/>
              </w:rPr>
              <w:t>x</w:t>
            </w:r>
            <w:r w:rsidR="002C1CA7">
              <w:rPr>
                <w:rFonts w:cs="Arial"/>
              </w:rPr>
              <w:t>"</w:t>
            </w:r>
            <w:r w:rsidRPr="00A46FD9">
              <w:rPr>
                <w:rFonts w:cs="Arial"/>
              </w:rPr>
              <w:t xml:space="preserve"> is equal to 6 in case of NR, E-UTRA, UTRA </w:t>
            </w:r>
            <w:r w:rsidRPr="00A46FD9">
              <w:rPr>
                <w:rFonts w:cs="Arial"/>
                <w:lang w:eastAsia="zh-CN"/>
              </w:rPr>
              <w:t xml:space="preserve">or </w:t>
            </w:r>
            <w:r w:rsidRPr="00A46FD9">
              <w:rPr>
                <w:rFonts w:cs="Arial"/>
                <w:lang w:eastAsia="ja-JP"/>
              </w:rPr>
              <w:t>NB-IoT</w:t>
            </w:r>
            <w:r w:rsidRPr="00A46FD9">
              <w:rPr>
                <w:rFonts w:cs="Arial"/>
              </w:rPr>
              <w:t xml:space="preserve"> wanted signals and equal to 3 in case of GSM/EDGE wanted signal.</w:t>
            </w:r>
          </w:p>
          <w:p w14:paraId="7586BCE4" w14:textId="3386E6DF" w:rsidR="00FF3259" w:rsidRPr="00A46FD9" w:rsidRDefault="00FF3259" w:rsidP="00FF3259">
            <w:pPr>
              <w:pStyle w:val="TAL"/>
              <w:rPr>
                <w:rFonts w:cs="Arial"/>
              </w:rPr>
            </w:pPr>
            <w:r w:rsidRPr="00A46FD9">
              <w:rPr>
                <w:rFonts w:cs="Arial"/>
              </w:rPr>
              <w:t>NOTE2:</w:t>
            </w:r>
            <w:r w:rsidRPr="00A46FD9">
              <w:rPr>
                <w:rFonts w:cs="Arial"/>
              </w:rPr>
              <w:tab/>
              <w:t>For NB-IoT, up to 24 exceptions are allowed for</w:t>
            </w:r>
          </w:p>
          <w:p w14:paraId="4D095EFA" w14:textId="77777777" w:rsidR="00FF3259" w:rsidRPr="00A46FD9" w:rsidRDefault="00FF3259" w:rsidP="00FF3259">
            <w:pPr>
              <w:pStyle w:val="TAL"/>
              <w:rPr>
                <w:rFonts w:cs="Arial"/>
              </w:rPr>
            </w:pPr>
            <w:r w:rsidRPr="00A46FD9">
              <w:rPr>
                <w:rFonts w:cs="Arial"/>
              </w:rPr>
              <w:t>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bookmarkEnd w:id="7427"/>
    </w:tbl>
    <w:p w14:paraId="7FD6E2FD" w14:textId="77777777" w:rsidR="00FF3259" w:rsidRPr="00A46FD9" w:rsidRDefault="00FF3259" w:rsidP="00FF3259"/>
    <w:p w14:paraId="71CF1199" w14:textId="77777777" w:rsidR="00FF3259" w:rsidRPr="00A46FD9" w:rsidRDefault="00FF3259" w:rsidP="00FF3259">
      <w:pPr>
        <w:pStyle w:val="Heading4"/>
        <w:tabs>
          <w:tab w:val="left" w:pos="1276"/>
        </w:tabs>
      </w:pPr>
      <w:bookmarkStart w:id="7428" w:name="_Toc21098130"/>
      <w:bookmarkStart w:id="7429" w:name="_Toc29765692"/>
      <w:bookmarkStart w:id="7430" w:name="_Toc37181174"/>
      <w:bookmarkStart w:id="7431" w:name="_Toc37181618"/>
      <w:bookmarkStart w:id="7432" w:name="_Toc37182062"/>
      <w:bookmarkStart w:id="7433" w:name="_Toc45882127"/>
      <w:bookmarkStart w:id="7434" w:name="_Toc52560360"/>
      <w:bookmarkStart w:id="7435" w:name="_Toc67912915"/>
      <w:bookmarkStart w:id="7436" w:name="_Toc74901602"/>
      <w:bookmarkStart w:id="7437" w:name="_Toc76504860"/>
      <w:bookmarkStart w:id="7438" w:name="_Toc83044589"/>
      <w:bookmarkStart w:id="7439" w:name="_Toc89871934"/>
      <w:bookmarkStart w:id="7440" w:name="_Toc98702552"/>
      <w:bookmarkStart w:id="7441" w:name="_Toc105745926"/>
      <w:bookmarkStart w:id="7442" w:name="_Toc123147718"/>
      <w:bookmarkStart w:id="7443" w:name="_Toc124164395"/>
      <w:bookmarkStart w:id="7444" w:name="_Toc130736385"/>
      <w:bookmarkStart w:id="7445" w:name="_Toc137308189"/>
      <w:bookmarkStart w:id="7446" w:name="_Toc138891097"/>
      <w:bookmarkStart w:id="7447" w:name="_Toc156501298"/>
      <w:r w:rsidRPr="00A46FD9">
        <w:t>7.5.5.2</w:t>
      </w:r>
      <w:r w:rsidRPr="00A46FD9">
        <w:tab/>
        <w:t>Co-location test requirements</w:t>
      </w:r>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p>
    <w:p w14:paraId="2FE30701" w14:textId="77777777" w:rsidR="00FF3259" w:rsidRPr="00A46FD9" w:rsidRDefault="00FF3259" w:rsidP="00FF3259">
      <w:r w:rsidRPr="00A46FD9">
        <w:t>This additional blocking requirement may be applied for the protection of BS receivers when NR, E-UTRA, UTRA, CDMA or GSM/EDGE BS operating in a different frequency band are co-located with a BS.</w:t>
      </w:r>
    </w:p>
    <w:p w14:paraId="339084E9" w14:textId="75761062" w:rsidR="00FF3259" w:rsidRPr="00A46FD9" w:rsidRDefault="00FF3259" w:rsidP="00FF3259">
      <w:r w:rsidRPr="00A46FD9">
        <w:t xml:space="preserve">The requirements in this </w:t>
      </w:r>
      <w:r w:rsidR="005C63A9">
        <w:t>clause</w:t>
      </w:r>
      <w:r w:rsidRPr="00A46FD9">
        <w:t xml:space="preserve"> assume a 30 dB coupling loss between the interfering transmitter and the BS receiver and are based on co-location with base stations of the same class.</w:t>
      </w:r>
    </w:p>
    <w:p w14:paraId="4A47A66D" w14:textId="77777777" w:rsidR="00FF3259" w:rsidRPr="00A46FD9" w:rsidRDefault="00FF3259" w:rsidP="00FF3259">
      <w:r w:rsidRPr="00A46FD9">
        <w:t xml:space="preserve">For </w:t>
      </w:r>
      <w:r w:rsidRPr="00A46FD9">
        <w:rPr>
          <w:rFonts w:cs="v5.0.0"/>
        </w:rPr>
        <w:t>a wanted and an interfering signal coupled to BS antenna input using the parameters in Table 7.5.5.2-1</w:t>
      </w:r>
      <w:r w:rsidRPr="00A46FD9">
        <w:t>, the following requirements shall be met:</w:t>
      </w:r>
    </w:p>
    <w:p w14:paraId="39C87DE3" w14:textId="3DF75E1A"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B924295" w14:textId="0B33DDE7"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15113529" w14:textId="0574F0B7"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UTRA </w:t>
      </w:r>
      <w:r w:rsidRPr="00A46FD9">
        <w:rPr>
          <w:lang w:eastAsia="zh-CN"/>
        </w:rPr>
        <w:t xml:space="preserve">TDD </w:t>
      </w:r>
      <w:r w:rsidRPr="00A46FD9">
        <w:t xml:space="preserve">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50311001" w14:textId="0D70B46C"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GSM/EDGE carrier, the conditions are specified in TS 45.005</w:t>
      </w:r>
      <w:r w:rsidR="005C63A9">
        <w:t> </w:t>
      </w:r>
      <w:r w:rsidR="005C63A9" w:rsidRPr="00A46FD9">
        <w:t>[6</w:t>
      </w:r>
      <w:r w:rsidRPr="00A46FD9">
        <w:t>], Annex P.2.1.</w:t>
      </w:r>
    </w:p>
    <w:p w14:paraId="053FD35A" w14:textId="03E5EDBA" w:rsidR="007A6E4B" w:rsidRPr="00A46FD9" w:rsidRDefault="007A6E4B" w:rsidP="007A6E4B">
      <w:pPr>
        <w:pStyle w:val="B10"/>
      </w:pPr>
      <w:r w:rsidRPr="00A46FD9">
        <w:t>-</w:t>
      </w:r>
      <w:r w:rsidRPr="00A46FD9">
        <w:tab/>
        <w:t xml:space="preserve">For any </w:t>
      </w:r>
      <w:r w:rsidRPr="00A46FD9">
        <w:rPr>
          <w:rFonts w:cs="Arial"/>
        </w:rPr>
        <w:t>measured</w:t>
      </w:r>
      <w:r w:rsidRPr="00A46FD9">
        <w:t xml:space="preserve">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7C9BE721" w14:textId="5F2B3B15" w:rsidR="007A6E4B" w:rsidRPr="00A46FD9" w:rsidRDefault="007A6E4B" w:rsidP="007A6E4B">
      <w:pPr>
        <w:pStyle w:val="B10"/>
      </w:pPr>
      <w:r w:rsidRPr="00A46FD9">
        <w:t>-</w:t>
      </w:r>
      <w:r w:rsidR="002C1CA7">
        <w:tab/>
      </w:r>
      <w:r w:rsidRPr="00A46FD9">
        <w:t xml:space="preserve">For any measured NB-IoT carrier (operating in NR in-band),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B72C8A3" w14:textId="77777777" w:rsidR="0084744D" w:rsidRPr="00FE44C9" w:rsidRDefault="0084744D" w:rsidP="0084744D">
      <w:pPr>
        <w:pStyle w:val="B10"/>
      </w:pPr>
      <w:r w:rsidRPr="00FE44C9">
        <w:t>-</w:t>
      </w:r>
      <w:r w:rsidRPr="00FE44C9">
        <w:tab/>
        <w:t xml:space="preserve">For any </w:t>
      </w:r>
      <w:r w:rsidRPr="00FE44C9">
        <w:rPr>
          <w:rFonts w:cs="Arial"/>
        </w:rPr>
        <w:t>measured</w:t>
      </w:r>
      <w:r w:rsidRPr="00FE44C9">
        <w:t xml:space="preserve"> NR carrier, the throughput shall be ≥ 95% of the maximum throughput of the reference measurement channel defined in TS</w:t>
      </w:r>
      <w:r>
        <w:t> </w:t>
      </w:r>
      <w:r w:rsidRPr="00FE44C9">
        <w:t>38.104</w:t>
      </w:r>
      <w:r>
        <w:t> </w:t>
      </w:r>
      <w:r w:rsidRPr="00FE44C9">
        <w:t xml:space="preserve">[27], </w:t>
      </w:r>
      <w:r>
        <w:t>clause </w:t>
      </w:r>
      <w:r w:rsidRPr="00FE44C9">
        <w:t>7.2.</w:t>
      </w:r>
    </w:p>
    <w:p w14:paraId="03FEC91D" w14:textId="0DE6C5BE" w:rsidR="00FF3259" w:rsidRPr="00A46FD9" w:rsidRDefault="00FF3259" w:rsidP="007A6E4B">
      <w:pPr>
        <w:pStyle w:val="TH"/>
      </w:pPr>
      <w:r w:rsidRPr="00A46FD9">
        <w:rPr>
          <w:rFonts w:eastAsia="Osaka"/>
        </w:rPr>
        <w:lastRenderedPageBreak/>
        <w:t xml:space="preserve">Table 7.5.5.2-1: </w:t>
      </w:r>
      <w:r w:rsidRPr="00A46FD9">
        <w:t>Blocking requirement for co-location with BS in other frequency bands</w:t>
      </w: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6"/>
        <w:gridCol w:w="1555"/>
        <w:gridCol w:w="1139"/>
        <w:gridCol w:w="1134"/>
        <w:gridCol w:w="1134"/>
        <w:gridCol w:w="1738"/>
        <w:gridCol w:w="1274"/>
      </w:tblGrid>
      <w:tr w:rsidR="00FF3259" w:rsidRPr="00A46FD9" w14:paraId="1ACD5359" w14:textId="77777777" w:rsidTr="00FF3259">
        <w:trPr>
          <w:jc w:val="center"/>
        </w:trPr>
        <w:tc>
          <w:tcPr>
            <w:tcW w:w="1736" w:type="dxa"/>
          </w:tcPr>
          <w:p w14:paraId="60761535" w14:textId="77777777" w:rsidR="00FF3259" w:rsidRPr="00A46FD9" w:rsidRDefault="00FF3259" w:rsidP="00FF3259">
            <w:pPr>
              <w:pStyle w:val="TAH"/>
              <w:rPr>
                <w:rFonts w:cs="Arial"/>
              </w:rPr>
            </w:pPr>
            <w:r w:rsidRPr="00A46FD9">
              <w:rPr>
                <w:rFonts w:cs="Arial"/>
              </w:rPr>
              <w:lastRenderedPageBreak/>
              <w:t>Type of co-located BS</w:t>
            </w:r>
          </w:p>
        </w:tc>
        <w:tc>
          <w:tcPr>
            <w:tcW w:w="1555" w:type="dxa"/>
          </w:tcPr>
          <w:p w14:paraId="2D186A85" w14:textId="77777777" w:rsidR="00FF3259" w:rsidRPr="00A46FD9" w:rsidRDefault="00FF3259" w:rsidP="00FF3259">
            <w:pPr>
              <w:pStyle w:val="TAH"/>
              <w:rPr>
                <w:rFonts w:cs="Arial"/>
              </w:rPr>
            </w:pPr>
            <w:r w:rsidRPr="00A46FD9">
              <w:rPr>
                <w:rFonts w:cs="Arial"/>
              </w:rPr>
              <w:t>Centre Frequency of Interfering Signal (MHz)</w:t>
            </w:r>
          </w:p>
        </w:tc>
        <w:tc>
          <w:tcPr>
            <w:tcW w:w="1139" w:type="dxa"/>
          </w:tcPr>
          <w:p w14:paraId="1CBB491C" w14:textId="77777777" w:rsidR="00FF3259" w:rsidRPr="00A46FD9" w:rsidRDefault="00FF3259" w:rsidP="00FF3259">
            <w:pPr>
              <w:pStyle w:val="TAH"/>
              <w:rPr>
                <w:rFonts w:cs="Arial"/>
              </w:rPr>
            </w:pPr>
            <w:r w:rsidRPr="00A46FD9">
              <w:rPr>
                <w:rFonts w:cs="Arial"/>
              </w:rPr>
              <w:t>Interfering Signal mean power for WA BS (dBm)</w:t>
            </w:r>
          </w:p>
        </w:tc>
        <w:tc>
          <w:tcPr>
            <w:tcW w:w="1134" w:type="dxa"/>
          </w:tcPr>
          <w:p w14:paraId="57F07403" w14:textId="77777777" w:rsidR="00FF3259" w:rsidRPr="00A46FD9" w:rsidRDefault="00FF3259" w:rsidP="00FF3259">
            <w:pPr>
              <w:pStyle w:val="TAH"/>
              <w:rPr>
                <w:rFonts w:cs="Arial"/>
              </w:rPr>
            </w:pPr>
            <w:r w:rsidRPr="00A46FD9">
              <w:rPr>
                <w:rFonts w:eastAsia="SimSun" w:cs="Arial"/>
                <w:lang w:eastAsia="zh-CN"/>
              </w:rPr>
              <w:t>I</w:t>
            </w:r>
            <w:r w:rsidRPr="00A46FD9">
              <w:rPr>
                <w:rFonts w:cs="Arial"/>
              </w:rPr>
              <w:t xml:space="preserve">nterfering Signal mean power </w:t>
            </w:r>
            <w:r w:rsidRPr="00A46FD9">
              <w:rPr>
                <w:rFonts w:eastAsia="SimSun" w:cs="Arial"/>
                <w:lang w:eastAsia="zh-CN"/>
              </w:rPr>
              <w:t>for MR BS</w:t>
            </w:r>
            <w:r w:rsidRPr="00A46FD9" w:rsidDel="006A67F6">
              <w:rPr>
                <w:rFonts w:eastAsia="SimSun" w:cs="Arial"/>
                <w:lang w:eastAsia="zh-CN"/>
              </w:rPr>
              <w:t xml:space="preserve"> </w:t>
            </w:r>
            <w:r w:rsidRPr="00A46FD9">
              <w:rPr>
                <w:rFonts w:cs="Arial"/>
              </w:rPr>
              <w:t>(dBm)</w:t>
            </w:r>
          </w:p>
        </w:tc>
        <w:tc>
          <w:tcPr>
            <w:tcW w:w="1134" w:type="dxa"/>
          </w:tcPr>
          <w:p w14:paraId="3E9F83D0" w14:textId="77777777" w:rsidR="00FF3259" w:rsidRPr="00A46FD9" w:rsidRDefault="00FF3259" w:rsidP="00FF3259">
            <w:pPr>
              <w:pStyle w:val="TAH"/>
              <w:rPr>
                <w:rFonts w:cs="Arial"/>
              </w:rPr>
            </w:pPr>
            <w:r w:rsidRPr="00A46FD9">
              <w:rPr>
                <w:rFonts w:eastAsia="SimSun" w:cs="Arial"/>
                <w:lang w:eastAsia="zh-CN"/>
              </w:rPr>
              <w:t>I</w:t>
            </w:r>
            <w:r w:rsidRPr="00A46FD9">
              <w:rPr>
                <w:rFonts w:cs="Arial"/>
              </w:rPr>
              <w:t xml:space="preserve">nterfering Signal mean power </w:t>
            </w:r>
            <w:r w:rsidRPr="00A46FD9">
              <w:rPr>
                <w:rFonts w:eastAsia="SimSun" w:cs="Arial"/>
                <w:lang w:eastAsia="zh-CN"/>
              </w:rPr>
              <w:t>for LA BS</w:t>
            </w:r>
            <w:r w:rsidRPr="00A46FD9" w:rsidDel="006A67F6">
              <w:rPr>
                <w:rFonts w:eastAsia="SimSun" w:cs="Arial"/>
                <w:lang w:eastAsia="zh-CN"/>
              </w:rPr>
              <w:t xml:space="preserve"> </w:t>
            </w:r>
            <w:r w:rsidRPr="00A46FD9">
              <w:rPr>
                <w:rFonts w:cs="Arial"/>
              </w:rPr>
              <w:t>(dBm)</w:t>
            </w:r>
          </w:p>
        </w:tc>
        <w:tc>
          <w:tcPr>
            <w:tcW w:w="1738" w:type="dxa"/>
          </w:tcPr>
          <w:p w14:paraId="08908B8C" w14:textId="77777777" w:rsidR="00FF3259" w:rsidRPr="00A46FD9" w:rsidRDefault="00FF3259" w:rsidP="00FF3259">
            <w:pPr>
              <w:pStyle w:val="TAH"/>
              <w:rPr>
                <w:rFonts w:cs="Arial"/>
              </w:rPr>
            </w:pPr>
            <w:r w:rsidRPr="00A46FD9">
              <w:rPr>
                <w:rFonts w:cs="Arial"/>
              </w:rPr>
              <w:t>Wanted Signal mean power (dBm)</w:t>
            </w:r>
          </w:p>
        </w:tc>
        <w:tc>
          <w:tcPr>
            <w:tcW w:w="1274" w:type="dxa"/>
          </w:tcPr>
          <w:p w14:paraId="2C462A31" w14:textId="77777777" w:rsidR="00FF3259" w:rsidRPr="00A46FD9" w:rsidRDefault="00FF3259" w:rsidP="00FF3259">
            <w:pPr>
              <w:pStyle w:val="TAH"/>
              <w:rPr>
                <w:rFonts w:cs="Arial"/>
              </w:rPr>
            </w:pPr>
            <w:r w:rsidRPr="00A46FD9">
              <w:rPr>
                <w:rFonts w:cs="Arial"/>
              </w:rPr>
              <w:t>Type of Interfering Signal</w:t>
            </w:r>
          </w:p>
        </w:tc>
      </w:tr>
      <w:tr w:rsidR="00FF3259" w:rsidRPr="00A46FD9" w14:paraId="2E6FFBB4" w14:textId="77777777" w:rsidTr="00FF3259">
        <w:trPr>
          <w:jc w:val="center"/>
        </w:trPr>
        <w:tc>
          <w:tcPr>
            <w:tcW w:w="1736" w:type="dxa"/>
          </w:tcPr>
          <w:p w14:paraId="520343FD" w14:textId="77777777" w:rsidR="00FF3259" w:rsidRPr="00A46FD9" w:rsidRDefault="00FF3259" w:rsidP="00FF3259">
            <w:pPr>
              <w:pStyle w:val="TAL"/>
              <w:rPr>
                <w:rFonts w:cs="Arial"/>
              </w:rPr>
            </w:pPr>
            <w:r w:rsidRPr="00A46FD9">
              <w:rPr>
                <w:rFonts w:cs="Arial"/>
              </w:rPr>
              <w:t>GSM850</w:t>
            </w:r>
            <w:r w:rsidRPr="00A46FD9">
              <w:rPr>
                <w:rFonts w:cs="v5.0.0"/>
              </w:rPr>
              <w:t xml:space="preserve"> or CDMA850</w:t>
            </w:r>
          </w:p>
        </w:tc>
        <w:tc>
          <w:tcPr>
            <w:tcW w:w="1555" w:type="dxa"/>
            <w:vAlign w:val="center"/>
          </w:tcPr>
          <w:p w14:paraId="625425C3" w14:textId="77777777" w:rsidR="00FF3259" w:rsidRPr="00A46FD9" w:rsidRDefault="00FF3259" w:rsidP="00FF3259">
            <w:pPr>
              <w:pStyle w:val="TAC"/>
              <w:rPr>
                <w:rFonts w:cs="Arial"/>
              </w:rPr>
            </w:pPr>
            <w:r w:rsidRPr="00A46FD9">
              <w:rPr>
                <w:rFonts w:cs="Arial"/>
              </w:rPr>
              <w:t>869 – 894</w:t>
            </w:r>
          </w:p>
        </w:tc>
        <w:tc>
          <w:tcPr>
            <w:tcW w:w="1139" w:type="dxa"/>
            <w:vAlign w:val="center"/>
          </w:tcPr>
          <w:p w14:paraId="51399669" w14:textId="77777777" w:rsidR="00FF3259" w:rsidRPr="00A46FD9" w:rsidRDefault="00FF3259" w:rsidP="00FF3259">
            <w:pPr>
              <w:pStyle w:val="TAC"/>
              <w:rPr>
                <w:rFonts w:cs="Arial"/>
              </w:rPr>
            </w:pPr>
            <w:r w:rsidRPr="00A46FD9">
              <w:rPr>
                <w:rFonts w:cs="Arial"/>
              </w:rPr>
              <w:t>+16**</w:t>
            </w:r>
          </w:p>
        </w:tc>
        <w:tc>
          <w:tcPr>
            <w:tcW w:w="1134" w:type="dxa"/>
            <w:vAlign w:val="center"/>
          </w:tcPr>
          <w:p w14:paraId="294C1B8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7C9CF2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41D10B1"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A162401" w14:textId="77777777" w:rsidR="00FF3259" w:rsidRPr="00A46FD9" w:rsidRDefault="00FF3259" w:rsidP="00FF3259">
            <w:pPr>
              <w:pStyle w:val="TAC"/>
              <w:rPr>
                <w:rFonts w:cs="Arial"/>
              </w:rPr>
            </w:pPr>
            <w:r w:rsidRPr="00A46FD9">
              <w:rPr>
                <w:rFonts w:cs="Arial"/>
              </w:rPr>
              <w:t>CW carrier</w:t>
            </w:r>
          </w:p>
        </w:tc>
      </w:tr>
      <w:tr w:rsidR="00FF3259" w:rsidRPr="00A46FD9" w14:paraId="66FDD14F" w14:textId="77777777" w:rsidTr="00FF3259">
        <w:trPr>
          <w:jc w:val="center"/>
        </w:trPr>
        <w:tc>
          <w:tcPr>
            <w:tcW w:w="1736" w:type="dxa"/>
          </w:tcPr>
          <w:p w14:paraId="1917EADB" w14:textId="77777777" w:rsidR="00FF3259" w:rsidRPr="00A46FD9" w:rsidRDefault="00FF3259" w:rsidP="00FF3259">
            <w:pPr>
              <w:pStyle w:val="TAL"/>
              <w:rPr>
                <w:rFonts w:cs="Arial"/>
              </w:rPr>
            </w:pPr>
            <w:r w:rsidRPr="00A46FD9">
              <w:rPr>
                <w:rFonts w:cs="Arial"/>
              </w:rPr>
              <w:t>GSM900</w:t>
            </w:r>
          </w:p>
        </w:tc>
        <w:tc>
          <w:tcPr>
            <w:tcW w:w="1555" w:type="dxa"/>
            <w:vAlign w:val="center"/>
          </w:tcPr>
          <w:p w14:paraId="45998B75" w14:textId="77777777" w:rsidR="00FF3259" w:rsidRPr="00A46FD9" w:rsidRDefault="00FF3259" w:rsidP="00FF3259">
            <w:pPr>
              <w:pStyle w:val="TAC"/>
              <w:rPr>
                <w:rFonts w:cs="Arial"/>
              </w:rPr>
            </w:pPr>
            <w:r w:rsidRPr="00A46FD9">
              <w:rPr>
                <w:rFonts w:cs="Arial"/>
              </w:rPr>
              <w:t>921 – 960</w:t>
            </w:r>
          </w:p>
        </w:tc>
        <w:tc>
          <w:tcPr>
            <w:tcW w:w="1139" w:type="dxa"/>
            <w:vAlign w:val="center"/>
          </w:tcPr>
          <w:p w14:paraId="2E87CE50" w14:textId="77777777" w:rsidR="00FF3259" w:rsidRPr="00A46FD9" w:rsidRDefault="00FF3259" w:rsidP="00FF3259">
            <w:pPr>
              <w:pStyle w:val="TAC"/>
              <w:rPr>
                <w:rFonts w:cs="Arial"/>
              </w:rPr>
            </w:pPr>
            <w:r w:rsidRPr="00A46FD9">
              <w:rPr>
                <w:rFonts w:cs="Arial"/>
              </w:rPr>
              <w:t>+16**</w:t>
            </w:r>
          </w:p>
        </w:tc>
        <w:tc>
          <w:tcPr>
            <w:tcW w:w="1134" w:type="dxa"/>
            <w:vAlign w:val="center"/>
          </w:tcPr>
          <w:p w14:paraId="2B029F7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EAD62B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CB1CED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C57FFD1" w14:textId="77777777" w:rsidR="00FF3259" w:rsidRPr="00A46FD9" w:rsidRDefault="00FF3259" w:rsidP="00FF3259">
            <w:pPr>
              <w:pStyle w:val="TAC"/>
              <w:rPr>
                <w:rFonts w:cs="Arial"/>
              </w:rPr>
            </w:pPr>
            <w:r w:rsidRPr="00A46FD9">
              <w:rPr>
                <w:rFonts w:cs="Arial"/>
              </w:rPr>
              <w:t>CW carrier</w:t>
            </w:r>
          </w:p>
        </w:tc>
      </w:tr>
      <w:tr w:rsidR="00FF3259" w:rsidRPr="00A46FD9" w14:paraId="076DD28C" w14:textId="77777777" w:rsidTr="00FF3259">
        <w:trPr>
          <w:jc w:val="center"/>
        </w:trPr>
        <w:tc>
          <w:tcPr>
            <w:tcW w:w="1736" w:type="dxa"/>
          </w:tcPr>
          <w:p w14:paraId="3253C27B" w14:textId="77777777" w:rsidR="00FF3259" w:rsidRPr="00A46FD9" w:rsidRDefault="00FF3259" w:rsidP="00FF3259">
            <w:pPr>
              <w:pStyle w:val="TAL"/>
              <w:rPr>
                <w:rFonts w:cs="Arial"/>
              </w:rPr>
            </w:pPr>
            <w:r w:rsidRPr="00A46FD9">
              <w:rPr>
                <w:rFonts w:cs="Arial"/>
              </w:rPr>
              <w:t>DCS1800</w:t>
            </w:r>
          </w:p>
        </w:tc>
        <w:tc>
          <w:tcPr>
            <w:tcW w:w="1555" w:type="dxa"/>
            <w:vAlign w:val="center"/>
          </w:tcPr>
          <w:p w14:paraId="5258A90C" w14:textId="77777777" w:rsidR="00FF3259" w:rsidRPr="00A46FD9" w:rsidRDefault="00FF3259" w:rsidP="00FF3259">
            <w:pPr>
              <w:pStyle w:val="TAC"/>
              <w:rPr>
                <w:rFonts w:cs="Arial"/>
              </w:rPr>
            </w:pPr>
            <w:r w:rsidRPr="00A46FD9">
              <w:rPr>
                <w:rFonts w:cs="Arial"/>
              </w:rPr>
              <w:t>1805 – 1880</w:t>
            </w:r>
          </w:p>
          <w:p w14:paraId="2E5A0C53" w14:textId="77777777" w:rsidR="00FF3259" w:rsidRPr="00A46FD9" w:rsidRDefault="00FF3259" w:rsidP="00FF3259">
            <w:pPr>
              <w:pStyle w:val="TAC"/>
              <w:rPr>
                <w:rFonts w:cs="Arial"/>
              </w:rPr>
            </w:pPr>
            <w:r w:rsidRPr="00A46FD9">
              <w:rPr>
                <w:rFonts w:cs="Arial"/>
              </w:rPr>
              <w:t>(Note 4)</w:t>
            </w:r>
          </w:p>
        </w:tc>
        <w:tc>
          <w:tcPr>
            <w:tcW w:w="1139" w:type="dxa"/>
            <w:vAlign w:val="center"/>
          </w:tcPr>
          <w:p w14:paraId="4F979342" w14:textId="77777777" w:rsidR="00FF3259" w:rsidRPr="00A46FD9" w:rsidRDefault="00FF3259" w:rsidP="00FF3259">
            <w:pPr>
              <w:pStyle w:val="TAC"/>
              <w:rPr>
                <w:rFonts w:cs="Arial"/>
              </w:rPr>
            </w:pPr>
            <w:r w:rsidRPr="00A46FD9">
              <w:rPr>
                <w:rFonts w:cs="Arial"/>
              </w:rPr>
              <w:t>+16**</w:t>
            </w:r>
          </w:p>
        </w:tc>
        <w:tc>
          <w:tcPr>
            <w:tcW w:w="1134" w:type="dxa"/>
            <w:vAlign w:val="center"/>
          </w:tcPr>
          <w:p w14:paraId="04F93348"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730FEA3"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DA596DE"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499B2D1" w14:textId="77777777" w:rsidR="00FF3259" w:rsidRPr="00A46FD9" w:rsidRDefault="00FF3259" w:rsidP="00FF3259">
            <w:pPr>
              <w:pStyle w:val="TAC"/>
              <w:rPr>
                <w:rFonts w:cs="Arial"/>
              </w:rPr>
            </w:pPr>
            <w:r w:rsidRPr="00A46FD9">
              <w:rPr>
                <w:rFonts w:cs="Arial"/>
              </w:rPr>
              <w:t>CW carrier</w:t>
            </w:r>
          </w:p>
        </w:tc>
      </w:tr>
      <w:tr w:rsidR="00FF3259" w:rsidRPr="00A46FD9" w14:paraId="3C04FB62" w14:textId="77777777" w:rsidTr="00FF3259">
        <w:trPr>
          <w:jc w:val="center"/>
        </w:trPr>
        <w:tc>
          <w:tcPr>
            <w:tcW w:w="1736" w:type="dxa"/>
          </w:tcPr>
          <w:p w14:paraId="1B32F770" w14:textId="77777777" w:rsidR="00FF3259" w:rsidRPr="00A46FD9" w:rsidRDefault="00FF3259" w:rsidP="00FF3259">
            <w:pPr>
              <w:pStyle w:val="TAL"/>
              <w:rPr>
                <w:rFonts w:cs="Arial"/>
              </w:rPr>
            </w:pPr>
            <w:r w:rsidRPr="00A46FD9">
              <w:rPr>
                <w:rFonts w:cs="Arial"/>
              </w:rPr>
              <w:t>PCS1900</w:t>
            </w:r>
          </w:p>
        </w:tc>
        <w:tc>
          <w:tcPr>
            <w:tcW w:w="1555" w:type="dxa"/>
            <w:vAlign w:val="center"/>
          </w:tcPr>
          <w:p w14:paraId="0D4B4E78" w14:textId="77777777" w:rsidR="00FF3259" w:rsidRPr="00A46FD9" w:rsidRDefault="00FF3259" w:rsidP="00FF3259">
            <w:pPr>
              <w:pStyle w:val="TAC"/>
              <w:rPr>
                <w:rFonts w:cs="Arial"/>
              </w:rPr>
            </w:pPr>
            <w:r w:rsidRPr="00A46FD9">
              <w:rPr>
                <w:rFonts w:cs="Arial"/>
              </w:rPr>
              <w:t>1930 – 1990</w:t>
            </w:r>
          </w:p>
        </w:tc>
        <w:tc>
          <w:tcPr>
            <w:tcW w:w="1139" w:type="dxa"/>
            <w:vAlign w:val="center"/>
          </w:tcPr>
          <w:p w14:paraId="1D0E0FB6" w14:textId="77777777" w:rsidR="00FF3259" w:rsidRPr="00A46FD9" w:rsidRDefault="00FF3259" w:rsidP="00FF3259">
            <w:pPr>
              <w:pStyle w:val="TAC"/>
              <w:rPr>
                <w:rFonts w:cs="Arial"/>
              </w:rPr>
            </w:pPr>
            <w:r w:rsidRPr="00A46FD9">
              <w:rPr>
                <w:rFonts w:cs="Arial"/>
              </w:rPr>
              <w:t>+16**</w:t>
            </w:r>
          </w:p>
        </w:tc>
        <w:tc>
          <w:tcPr>
            <w:tcW w:w="1134" w:type="dxa"/>
            <w:vAlign w:val="center"/>
          </w:tcPr>
          <w:p w14:paraId="3F7D82D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D118E7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593E1B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54826CB" w14:textId="77777777" w:rsidR="00FF3259" w:rsidRPr="00A46FD9" w:rsidRDefault="00FF3259" w:rsidP="00FF3259">
            <w:pPr>
              <w:pStyle w:val="TAC"/>
              <w:rPr>
                <w:rFonts w:cs="Arial"/>
              </w:rPr>
            </w:pPr>
            <w:r w:rsidRPr="00A46FD9">
              <w:rPr>
                <w:rFonts w:cs="Arial"/>
              </w:rPr>
              <w:t>CW carrier</w:t>
            </w:r>
          </w:p>
        </w:tc>
      </w:tr>
      <w:tr w:rsidR="00FF3259" w:rsidRPr="00A46FD9" w14:paraId="31B2B510" w14:textId="77777777" w:rsidTr="00FF3259">
        <w:trPr>
          <w:jc w:val="center"/>
        </w:trPr>
        <w:tc>
          <w:tcPr>
            <w:tcW w:w="1736" w:type="dxa"/>
          </w:tcPr>
          <w:p w14:paraId="262CBCF0" w14:textId="77777777" w:rsidR="00FF3259" w:rsidRPr="00A46FD9" w:rsidRDefault="00FF3259" w:rsidP="00FF3259">
            <w:pPr>
              <w:pStyle w:val="TAL"/>
              <w:rPr>
                <w:rFonts w:cs="Arial"/>
              </w:rPr>
            </w:pPr>
            <w:r w:rsidRPr="00A46FD9">
              <w:rPr>
                <w:rFonts w:cs="Arial"/>
              </w:rPr>
              <w:t>UTRA FDD Band I or E-UTRA Band 1 or NR Band n1</w:t>
            </w:r>
          </w:p>
        </w:tc>
        <w:tc>
          <w:tcPr>
            <w:tcW w:w="1555" w:type="dxa"/>
            <w:vAlign w:val="center"/>
          </w:tcPr>
          <w:p w14:paraId="1D5910F7" w14:textId="77777777" w:rsidR="00FF3259" w:rsidRPr="00A46FD9" w:rsidRDefault="00FF3259" w:rsidP="00FF3259">
            <w:pPr>
              <w:pStyle w:val="TAC"/>
              <w:rPr>
                <w:rFonts w:cs="Arial"/>
              </w:rPr>
            </w:pPr>
            <w:r w:rsidRPr="00A46FD9">
              <w:rPr>
                <w:rFonts w:cs="Arial"/>
              </w:rPr>
              <w:t>2110 – 2170</w:t>
            </w:r>
          </w:p>
        </w:tc>
        <w:tc>
          <w:tcPr>
            <w:tcW w:w="1139" w:type="dxa"/>
            <w:vAlign w:val="center"/>
          </w:tcPr>
          <w:p w14:paraId="7CEC9C08" w14:textId="77777777" w:rsidR="00FF3259" w:rsidRPr="00A46FD9" w:rsidRDefault="00FF3259" w:rsidP="00FF3259">
            <w:pPr>
              <w:pStyle w:val="TAC"/>
              <w:rPr>
                <w:rFonts w:cs="Arial"/>
              </w:rPr>
            </w:pPr>
            <w:r w:rsidRPr="00A46FD9">
              <w:rPr>
                <w:rFonts w:cs="Arial"/>
              </w:rPr>
              <w:t>+16**</w:t>
            </w:r>
          </w:p>
        </w:tc>
        <w:tc>
          <w:tcPr>
            <w:tcW w:w="1134" w:type="dxa"/>
            <w:vAlign w:val="center"/>
          </w:tcPr>
          <w:p w14:paraId="1C2AE9FA"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55ED41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1FB600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39EE48C" w14:textId="77777777" w:rsidR="00FF3259" w:rsidRPr="00A46FD9" w:rsidRDefault="00FF3259" w:rsidP="00FF3259">
            <w:pPr>
              <w:pStyle w:val="TAC"/>
              <w:rPr>
                <w:rFonts w:cs="Arial"/>
              </w:rPr>
            </w:pPr>
            <w:r w:rsidRPr="00A46FD9">
              <w:rPr>
                <w:rFonts w:cs="Arial"/>
              </w:rPr>
              <w:t>CW carrier</w:t>
            </w:r>
          </w:p>
        </w:tc>
      </w:tr>
      <w:tr w:rsidR="00FF3259" w:rsidRPr="00A46FD9" w14:paraId="74D901A3" w14:textId="77777777" w:rsidTr="00FF3259">
        <w:trPr>
          <w:jc w:val="center"/>
        </w:trPr>
        <w:tc>
          <w:tcPr>
            <w:tcW w:w="1736" w:type="dxa"/>
          </w:tcPr>
          <w:p w14:paraId="2FD8F75D" w14:textId="77777777" w:rsidR="00FF3259" w:rsidRPr="00A46FD9" w:rsidRDefault="00FF3259" w:rsidP="00FF3259">
            <w:pPr>
              <w:pStyle w:val="TAL"/>
              <w:rPr>
                <w:rFonts w:cs="Arial"/>
              </w:rPr>
            </w:pPr>
            <w:r w:rsidRPr="00A46FD9">
              <w:rPr>
                <w:rFonts w:cs="Arial"/>
              </w:rPr>
              <w:t>UTRA FDD Band II or E-UTRA Band 2 or NR Band n2</w:t>
            </w:r>
          </w:p>
        </w:tc>
        <w:tc>
          <w:tcPr>
            <w:tcW w:w="1555" w:type="dxa"/>
            <w:vAlign w:val="center"/>
          </w:tcPr>
          <w:p w14:paraId="31966861" w14:textId="77777777" w:rsidR="00FF3259" w:rsidRPr="00A46FD9" w:rsidRDefault="00FF3259" w:rsidP="00FF3259">
            <w:pPr>
              <w:pStyle w:val="TAC"/>
              <w:rPr>
                <w:rFonts w:cs="Arial"/>
              </w:rPr>
            </w:pPr>
            <w:r w:rsidRPr="00A46FD9">
              <w:rPr>
                <w:rFonts w:cs="Arial"/>
              </w:rPr>
              <w:t>1930 – 1990</w:t>
            </w:r>
          </w:p>
        </w:tc>
        <w:tc>
          <w:tcPr>
            <w:tcW w:w="1139" w:type="dxa"/>
            <w:vAlign w:val="center"/>
          </w:tcPr>
          <w:p w14:paraId="722F108D" w14:textId="77777777" w:rsidR="00FF3259" w:rsidRPr="00A46FD9" w:rsidRDefault="00FF3259" w:rsidP="00FF3259">
            <w:pPr>
              <w:pStyle w:val="TAC"/>
              <w:rPr>
                <w:rFonts w:cs="Arial"/>
              </w:rPr>
            </w:pPr>
            <w:r w:rsidRPr="00A46FD9">
              <w:rPr>
                <w:rFonts w:cs="Arial"/>
              </w:rPr>
              <w:t>+16**</w:t>
            </w:r>
          </w:p>
        </w:tc>
        <w:tc>
          <w:tcPr>
            <w:tcW w:w="1134" w:type="dxa"/>
            <w:vAlign w:val="center"/>
          </w:tcPr>
          <w:p w14:paraId="129ADDB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A38B64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CB5CB36"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541B566" w14:textId="77777777" w:rsidR="00FF3259" w:rsidRPr="00A46FD9" w:rsidRDefault="00FF3259" w:rsidP="00FF3259">
            <w:pPr>
              <w:pStyle w:val="TAC"/>
              <w:rPr>
                <w:rFonts w:cs="Arial"/>
              </w:rPr>
            </w:pPr>
            <w:r w:rsidRPr="00A46FD9">
              <w:rPr>
                <w:rFonts w:cs="Arial"/>
              </w:rPr>
              <w:t>CW carrier</w:t>
            </w:r>
          </w:p>
        </w:tc>
      </w:tr>
      <w:tr w:rsidR="00FF3259" w:rsidRPr="00A46FD9" w14:paraId="1DD85928" w14:textId="77777777" w:rsidTr="00FF3259">
        <w:trPr>
          <w:jc w:val="center"/>
        </w:trPr>
        <w:tc>
          <w:tcPr>
            <w:tcW w:w="1736" w:type="dxa"/>
          </w:tcPr>
          <w:p w14:paraId="4420C685" w14:textId="77777777" w:rsidR="00FF3259" w:rsidRPr="00A46FD9" w:rsidRDefault="00FF3259" w:rsidP="00FF3259">
            <w:pPr>
              <w:pStyle w:val="TAL"/>
              <w:rPr>
                <w:rFonts w:cs="Arial"/>
              </w:rPr>
            </w:pPr>
            <w:r w:rsidRPr="00A46FD9">
              <w:rPr>
                <w:rFonts w:cs="Arial"/>
              </w:rPr>
              <w:t>UTRA FDD Band III or E-UTRA Band 3 or NR Band n3</w:t>
            </w:r>
          </w:p>
        </w:tc>
        <w:tc>
          <w:tcPr>
            <w:tcW w:w="1555" w:type="dxa"/>
            <w:vAlign w:val="center"/>
          </w:tcPr>
          <w:p w14:paraId="386CC358" w14:textId="77777777" w:rsidR="00FF3259" w:rsidRPr="00A46FD9" w:rsidRDefault="00FF3259" w:rsidP="00FF3259">
            <w:pPr>
              <w:pStyle w:val="TAC"/>
              <w:rPr>
                <w:rFonts w:cs="Arial"/>
              </w:rPr>
            </w:pPr>
            <w:r w:rsidRPr="00A46FD9">
              <w:rPr>
                <w:rFonts w:cs="Arial"/>
              </w:rPr>
              <w:t>1805 – 1880</w:t>
            </w:r>
          </w:p>
          <w:p w14:paraId="3F8ED771" w14:textId="77777777" w:rsidR="00FF3259" w:rsidRPr="00A46FD9" w:rsidRDefault="00FF3259" w:rsidP="00FF3259">
            <w:pPr>
              <w:pStyle w:val="TAC"/>
              <w:rPr>
                <w:rFonts w:cs="Arial"/>
              </w:rPr>
            </w:pPr>
            <w:r w:rsidRPr="00A46FD9">
              <w:rPr>
                <w:rFonts w:cs="Arial"/>
              </w:rPr>
              <w:t>(Note 4)</w:t>
            </w:r>
          </w:p>
        </w:tc>
        <w:tc>
          <w:tcPr>
            <w:tcW w:w="1139" w:type="dxa"/>
            <w:vAlign w:val="center"/>
          </w:tcPr>
          <w:p w14:paraId="65EBE709" w14:textId="77777777" w:rsidR="00FF3259" w:rsidRPr="00A46FD9" w:rsidRDefault="00FF3259" w:rsidP="00FF3259">
            <w:pPr>
              <w:pStyle w:val="TAC"/>
              <w:rPr>
                <w:rFonts w:cs="Arial"/>
              </w:rPr>
            </w:pPr>
            <w:r w:rsidRPr="00A46FD9">
              <w:rPr>
                <w:rFonts w:cs="Arial"/>
              </w:rPr>
              <w:t>+16**</w:t>
            </w:r>
          </w:p>
        </w:tc>
        <w:tc>
          <w:tcPr>
            <w:tcW w:w="1134" w:type="dxa"/>
            <w:vAlign w:val="center"/>
          </w:tcPr>
          <w:p w14:paraId="260B2E12"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5F32E4D"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D43F79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37D6D57" w14:textId="77777777" w:rsidR="00FF3259" w:rsidRPr="00A46FD9" w:rsidRDefault="00FF3259" w:rsidP="00FF3259">
            <w:pPr>
              <w:pStyle w:val="TAC"/>
              <w:rPr>
                <w:rFonts w:cs="Arial"/>
              </w:rPr>
            </w:pPr>
            <w:r w:rsidRPr="00A46FD9">
              <w:rPr>
                <w:rFonts w:cs="Arial"/>
              </w:rPr>
              <w:t>CW carrier</w:t>
            </w:r>
          </w:p>
        </w:tc>
      </w:tr>
      <w:tr w:rsidR="00FF3259" w:rsidRPr="00A46FD9" w14:paraId="1AE86D58" w14:textId="77777777" w:rsidTr="00FF3259">
        <w:trPr>
          <w:jc w:val="center"/>
        </w:trPr>
        <w:tc>
          <w:tcPr>
            <w:tcW w:w="1736" w:type="dxa"/>
          </w:tcPr>
          <w:p w14:paraId="0FE11000" w14:textId="77777777" w:rsidR="00FF3259" w:rsidRPr="00A46FD9" w:rsidRDefault="00FF3259" w:rsidP="00FF3259">
            <w:pPr>
              <w:pStyle w:val="TAL"/>
              <w:rPr>
                <w:rFonts w:cs="Arial"/>
                <w:lang w:val="sv-FI"/>
              </w:rPr>
            </w:pPr>
            <w:r w:rsidRPr="00A46FD9">
              <w:rPr>
                <w:rFonts w:cs="Arial"/>
                <w:lang w:val="sv-FI"/>
              </w:rPr>
              <w:t>UTRA FDD Band IV or E-UTRA Band 4</w:t>
            </w:r>
          </w:p>
        </w:tc>
        <w:tc>
          <w:tcPr>
            <w:tcW w:w="1555" w:type="dxa"/>
            <w:vAlign w:val="center"/>
          </w:tcPr>
          <w:p w14:paraId="482F99E1" w14:textId="77777777" w:rsidR="00FF3259" w:rsidRPr="00A46FD9" w:rsidRDefault="00FF3259" w:rsidP="00FF3259">
            <w:pPr>
              <w:pStyle w:val="TAC"/>
              <w:rPr>
                <w:rFonts w:cs="Arial"/>
              </w:rPr>
            </w:pPr>
            <w:r w:rsidRPr="00A46FD9">
              <w:rPr>
                <w:rFonts w:cs="Arial"/>
              </w:rPr>
              <w:t>2110 – 2155</w:t>
            </w:r>
          </w:p>
        </w:tc>
        <w:tc>
          <w:tcPr>
            <w:tcW w:w="1139" w:type="dxa"/>
            <w:vAlign w:val="center"/>
          </w:tcPr>
          <w:p w14:paraId="652F2A52" w14:textId="77777777" w:rsidR="00FF3259" w:rsidRPr="00A46FD9" w:rsidRDefault="00FF3259" w:rsidP="00FF3259">
            <w:pPr>
              <w:pStyle w:val="TAC"/>
              <w:rPr>
                <w:rFonts w:cs="Arial"/>
              </w:rPr>
            </w:pPr>
            <w:r w:rsidRPr="00A46FD9">
              <w:rPr>
                <w:rFonts w:cs="Arial"/>
              </w:rPr>
              <w:t>+16**</w:t>
            </w:r>
          </w:p>
        </w:tc>
        <w:tc>
          <w:tcPr>
            <w:tcW w:w="1134" w:type="dxa"/>
            <w:vAlign w:val="center"/>
          </w:tcPr>
          <w:p w14:paraId="5D7786F8"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D81C99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72046A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C4269F9" w14:textId="77777777" w:rsidR="00FF3259" w:rsidRPr="00A46FD9" w:rsidRDefault="00FF3259" w:rsidP="00FF3259">
            <w:pPr>
              <w:pStyle w:val="TAC"/>
              <w:rPr>
                <w:rFonts w:cs="Arial"/>
              </w:rPr>
            </w:pPr>
            <w:r w:rsidRPr="00A46FD9">
              <w:rPr>
                <w:rFonts w:cs="Arial"/>
              </w:rPr>
              <w:t>CW carrier</w:t>
            </w:r>
          </w:p>
        </w:tc>
      </w:tr>
      <w:tr w:rsidR="00FF3259" w:rsidRPr="00A46FD9" w14:paraId="4C0277E4" w14:textId="77777777" w:rsidTr="00FF3259">
        <w:trPr>
          <w:jc w:val="center"/>
        </w:trPr>
        <w:tc>
          <w:tcPr>
            <w:tcW w:w="1736" w:type="dxa"/>
          </w:tcPr>
          <w:p w14:paraId="61B7946B" w14:textId="77777777" w:rsidR="00FF3259" w:rsidRPr="00A46FD9" w:rsidRDefault="00FF3259" w:rsidP="00FF3259">
            <w:pPr>
              <w:pStyle w:val="TAL"/>
              <w:rPr>
                <w:rFonts w:cs="Arial"/>
              </w:rPr>
            </w:pPr>
            <w:r w:rsidRPr="00A46FD9">
              <w:rPr>
                <w:rFonts w:cs="Arial"/>
              </w:rPr>
              <w:t>UTRA FDD Band V or E-UTRA Band 5 or NR Band n5</w:t>
            </w:r>
          </w:p>
        </w:tc>
        <w:tc>
          <w:tcPr>
            <w:tcW w:w="1555" w:type="dxa"/>
            <w:vAlign w:val="center"/>
          </w:tcPr>
          <w:p w14:paraId="5AC5C9B3" w14:textId="77777777" w:rsidR="00FF3259" w:rsidRPr="00A46FD9" w:rsidRDefault="00FF3259" w:rsidP="00FF3259">
            <w:pPr>
              <w:pStyle w:val="TAC"/>
              <w:rPr>
                <w:rFonts w:cs="Arial"/>
              </w:rPr>
            </w:pPr>
            <w:r w:rsidRPr="00A46FD9">
              <w:rPr>
                <w:rFonts w:cs="Arial"/>
              </w:rPr>
              <w:t>869 – 894</w:t>
            </w:r>
          </w:p>
        </w:tc>
        <w:tc>
          <w:tcPr>
            <w:tcW w:w="1139" w:type="dxa"/>
            <w:vAlign w:val="center"/>
          </w:tcPr>
          <w:p w14:paraId="70D7C964" w14:textId="77777777" w:rsidR="00FF3259" w:rsidRPr="00A46FD9" w:rsidRDefault="00FF3259" w:rsidP="00FF3259">
            <w:pPr>
              <w:pStyle w:val="TAC"/>
              <w:rPr>
                <w:rFonts w:cs="Arial"/>
              </w:rPr>
            </w:pPr>
            <w:r w:rsidRPr="00A46FD9">
              <w:rPr>
                <w:rFonts w:cs="Arial"/>
              </w:rPr>
              <w:t>+16**</w:t>
            </w:r>
          </w:p>
        </w:tc>
        <w:tc>
          <w:tcPr>
            <w:tcW w:w="1134" w:type="dxa"/>
            <w:vAlign w:val="center"/>
          </w:tcPr>
          <w:p w14:paraId="2155FAB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A7FFBD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AED849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50500F5" w14:textId="77777777" w:rsidR="00FF3259" w:rsidRPr="00A46FD9" w:rsidRDefault="00FF3259" w:rsidP="00FF3259">
            <w:pPr>
              <w:pStyle w:val="TAC"/>
              <w:rPr>
                <w:rFonts w:cs="Arial"/>
              </w:rPr>
            </w:pPr>
            <w:r w:rsidRPr="00A46FD9">
              <w:rPr>
                <w:rFonts w:cs="Arial"/>
              </w:rPr>
              <w:t>CW carrier</w:t>
            </w:r>
          </w:p>
        </w:tc>
      </w:tr>
      <w:tr w:rsidR="00FF3259" w:rsidRPr="00A46FD9" w14:paraId="381F31AB" w14:textId="77777777" w:rsidTr="00FF3259">
        <w:trPr>
          <w:jc w:val="center"/>
        </w:trPr>
        <w:tc>
          <w:tcPr>
            <w:tcW w:w="1736" w:type="dxa"/>
          </w:tcPr>
          <w:p w14:paraId="15BE4B36" w14:textId="77777777" w:rsidR="00FF3259" w:rsidRPr="00A46FD9" w:rsidRDefault="00FF3259" w:rsidP="00FF3259">
            <w:pPr>
              <w:pStyle w:val="TAL"/>
              <w:rPr>
                <w:rFonts w:cs="Arial"/>
                <w:lang w:val="sv-FI"/>
              </w:rPr>
            </w:pPr>
            <w:r w:rsidRPr="00A46FD9">
              <w:rPr>
                <w:rFonts w:cs="Arial"/>
                <w:lang w:val="sv-FI"/>
              </w:rPr>
              <w:t>UTRA FDD Band VI or E-UTRA Band 6</w:t>
            </w:r>
          </w:p>
        </w:tc>
        <w:tc>
          <w:tcPr>
            <w:tcW w:w="1555" w:type="dxa"/>
            <w:vAlign w:val="center"/>
          </w:tcPr>
          <w:p w14:paraId="405800E1" w14:textId="77777777" w:rsidR="00FF3259" w:rsidRPr="00A46FD9" w:rsidRDefault="00FF3259" w:rsidP="00FF3259">
            <w:pPr>
              <w:pStyle w:val="TAC"/>
              <w:rPr>
                <w:rFonts w:cs="Arial"/>
              </w:rPr>
            </w:pPr>
            <w:r w:rsidRPr="00A46FD9">
              <w:rPr>
                <w:rFonts w:cs="Arial"/>
              </w:rPr>
              <w:t>875 – 885</w:t>
            </w:r>
          </w:p>
        </w:tc>
        <w:tc>
          <w:tcPr>
            <w:tcW w:w="1139" w:type="dxa"/>
            <w:vAlign w:val="center"/>
          </w:tcPr>
          <w:p w14:paraId="0B267C4D" w14:textId="77777777" w:rsidR="00FF3259" w:rsidRPr="00A46FD9" w:rsidRDefault="00FF3259" w:rsidP="00FF3259">
            <w:pPr>
              <w:pStyle w:val="TAC"/>
              <w:rPr>
                <w:rFonts w:cs="Arial"/>
              </w:rPr>
            </w:pPr>
            <w:r w:rsidRPr="00A46FD9">
              <w:rPr>
                <w:rFonts w:cs="Arial"/>
              </w:rPr>
              <w:t>+16**</w:t>
            </w:r>
          </w:p>
        </w:tc>
        <w:tc>
          <w:tcPr>
            <w:tcW w:w="1134" w:type="dxa"/>
            <w:vAlign w:val="center"/>
          </w:tcPr>
          <w:p w14:paraId="5E7B512A"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BE5A521"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3FCB9E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174C7BB" w14:textId="77777777" w:rsidR="00FF3259" w:rsidRPr="00A46FD9" w:rsidRDefault="00FF3259" w:rsidP="00FF3259">
            <w:pPr>
              <w:pStyle w:val="TAC"/>
              <w:rPr>
                <w:rFonts w:cs="Arial"/>
              </w:rPr>
            </w:pPr>
            <w:r w:rsidRPr="00A46FD9">
              <w:rPr>
                <w:rFonts w:cs="Arial"/>
              </w:rPr>
              <w:t>CW carrier</w:t>
            </w:r>
          </w:p>
        </w:tc>
      </w:tr>
      <w:tr w:rsidR="00FF3259" w:rsidRPr="00A46FD9" w14:paraId="3F2CCE87" w14:textId="77777777" w:rsidTr="00FF3259">
        <w:trPr>
          <w:jc w:val="center"/>
        </w:trPr>
        <w:tc>
          <w:tcPr>
            <w:tcW w:w="1736" w:type="dxa"/>
          </w:tcPr>
          <w:p w14:paraId="1FC133B5" w14:textId="77777777" w:rsidR="00FF3259" w:rsidRPr="00A46FD9" w:rsidRDefault="00FF3259" w:rsidP="00FF3259">
            <w:pPr>
              <w:pStyle w:val="TAL"/>
              <w:rPr>
                <w:rFonts w:cs="Arial"/>
              </w:rPr>
            </w:pPr>
            <w:r w:rsidRPr="00A46FD9">
              <w:rPr>
                <w:rFonts w:cs="Arial"/>
              </w:rPr>
              <w:t>UTRA FDD Band VII or E-UTRA Band 7 or NR Band n7</w:t>
            </w:r>
          </w:p>
        </w:tc>
        <w:tc>
          <w:tcPr>
            <w:tcW w:w="1555" w:type="dxa"/>
            <w:vAlign w:val="center"/>
          </w:tcPr>
          <w:p w14:paraId="51E95E46" w14:textId="77777777" w:rsidR="00FF3259" w:rsidRPr="00A46FD9" w:rsidRDefault="00FF3259" w:rsidP="00FF3259">
            <w:pPr>
              <w:pStyle w:val="TAC"/>
              <w:rPr>
                <w:rFonts w:cs="Arial"/>
              </w:rPr>
            </w:pPr>
            <w:r w:rsidRPr="00A46FD9">
              <w:rPr>
                <w:rFonts w:cs="Arial"/>
              </w:rPr>
              <w:t>2620 – 2690</w:t>
            </w:r>
          </w:p>
        </w:tc>
        <w:tc>
          <w:tcPr>
            <w:tcW w:w="1139" w:type="dxa"/>
            <w:vAlign w:val="center"/>
          </w:tcPr>
          <w:p w14:paraId="00D29420" w14:textId="77777777" w:rsidR="00FF3259" w:rsidRPr="00A46FD9" w:rsidRDefault="00FF3259" w:rsidP="00FF3259">
            <w:pPr>
              <w:pStyle w:val="TAC"/>
              <w:rPr>
                <w:rFonts w:cs="Arial"/>
              </w:rPr>
            </w:pPr>
            <w:r w:rsidRPr="00A46FD9">
              <w:rPr>
                <w:rFonts w:cs="Arial"/>
              </w:rPr>
              <w:t>+16**</w:t>
            </w:r>
          </w:p>
        </w:tc>
        <w:tc>
          <w:tcPr>
            <w:tcW w:w="1134" w:type="dxa"/>
            <w:vAlign w:val="center"/>
          </w:tcPr>
          <w:p w14:paraId="29894A4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2F401B5"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5F22F4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70D2AB9" w14:textId="77777777" w:rsidR="00FF3259" w:rsidRPr="00A46FD9" w:rsidRDefault="00FF3259" w:rsidP="00FF3259">
            <w:pPr>
              <w:pStyle w:val="TAC"/>
              <w:rPr>
                <w:rFonts w:cs="Arial"/>
              </w:rPr>
            </w:pPr>
            <w:r w:rsidRPr="00A46FD9">
              <w:rPr>
                <w:rFonts w:cs="Arial"/>
              </w:rPr>
              <w:t>CW carrier</w:t>
            </w:r>
          </w:p>
        </w:tc>
      </w:tr>
      <w:tr w:rsidR="00FF3259" w:rsidRPr="00A46FD9" w14:paraId="3A98C890" w14:textId="77777777" w:rsidTr="00FF3259">
        <w:trPr>
          <w:jc w:val="center"/>
        </w:trPr>
        <w:tc>
          <w:tcPr>
            <w:tcW w:w="1736" w:type="dxa"/>
            <w:tcBorders>
              <w:top w:val="single" w:sz="4" w:space="0" w:color="auto"/>
              <w:left w:val="single" w:sz="4" w:space="0" w:color="auto"/>
              <w:bottom w:val="single" w:sz="4" w:space="0" w:color="auto"/>
              <w:right w:val="single" w:sz="4" w:space="0" w:color="auto"/>
            </w:tcBorders>
          </w:tcPr>
          <w:p w14:paraId="34FBEA49" w14:textId="77777777" w:rsidR="00FF3259" w:rsidRPr="00A46FD9" w:rsidRDefault="00FF3259" w:rsidP="00FF3259">
            <w:pPr>
              <w:pStyle w:val="TAL"/>
              <w:rPr>
                <w:rFonts w:cs="Arial"/>
              </w:rPr>
            </w:pPr>
            <w:r w:rsidRPr="00A46FD9">
              <w:rPr>
                <w:rFonts w:cs="Arial"/>
              </w:rPr>
              <w:t>UTRA FDD Band VIII or E-UTRA Band 8 or NR Band n8</w:t>
            </w:r>
          </w:p>
        </w:tc>
        <w:tc>
          <w:tcPr>
            <w:tcW w:w="1555" w:type="dxa"/>
            <w:tcBorders>
              <w:top w:val="single" w:sz="4" w:space="0" w:color="auto"/>
              <w:left w:val="single" w:sz="4" w:space="0" w:color="auto"/>
              <w:bottom w:val="single" w:sz="4" w:space="0" w:color="auto"/>
              <w:right w:val="single" w:sz="4" w:space="0" w:color="auto"/>
            </w:tcBorders>
            <w:vAlign w:val="center"/>
          </w:tcPr>
          <w:p w14:paraId="3F57B2CF" w14:textId="77777777" w:rsidR="00FF3259" w:rsidRPr="00A46FD9" w:rsidRDefault="00FF3259" w:rsidP="00FF3259">
            <w:pPr>
              <w:pStyle w:val="TAC"/>
              <w:rPr>
                <w:rFonts w:cs="Arial"/>
              </w:rPr>
            </w:pPr>
            <w:r w:rsidRPr="00A46FD9">
              <w:rPr>
                <w:rFonts w:cs="Arial"/>
              </w:rPr>
              <w:t>925 – 960</w:t>
            </w:r>
          </w:p>
        </w:tc>
        <w:tc>
          <w:tcPr>
            <w:tcW w:w="1139" w:type="dxa"/>
            <w:tcBorders>
              <w:top w:val="single" w:sz="4" w:space="0" w:color="auto"/>
              <w:left w:val="single" w:sz="4" w:space="0" w:color="auto"/>
              <w:bottom w:val="single" w:sz="4" w:space="0" w:color="auto"/>
              <w:right w:val="single" w:sz="4" w:space="0" w:color="auto"/>
            </w:tcBorders>
            <w:vAlign w:val="center"/>
          </w:tcPr>
          <w:p w14:paraId="22738332" w14:textId="77777777" w:rsidR="00FF3259" w:rsidRPr="00A46FD9" w:rsidRDefault="00FF3259" w:rsidP="00FF3259">
            <w:pPr>
              <w:pStyle w:val="TAC"/>
              <w:rPr>
                <w:rFonts w:cs="Arial"/>
              </w:rPr>
            </w:pPr>
            <w:r w:rsidRPr="00A46FD9">
              <w:rPr>
                <w:rFonts w:cs="Arial"/>
              </w:rPr>
              <w:t>+16**</w:t>
            </w:r>
          </w:p>
        </w:tc>
        <w:tc>
          <w:tcPr>
            <w:tcW w:w="1134" w:type="dxa"/>
            <w:tcBorders>
              <w:top w:val="single" w:sz="4" w:space="0" w:color="auto"/>
              <w:left w:val="single" w:sz="4" w:space="0" w:color="auto"/>
              <w:bottom w:val="single" w:sz="4" w:space="0" w:color="auto"/>
              <w:right w:val="single" w:sz="4" w:space="0" w:color="auto"/>
            </w:tcBorders>
            <w:vAlign w:val="center"/>
          </w:tcPr>
          <w:p w14:paraId="447CE064"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05B9444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tcBorders>
              <w:top w:val="single" w:sz="4" w:space="0" w:color="auto"/>
              <w:left w:val="single" w:sz="4" w:space="0" w:color="auto"/>
              <w:bottom w:val="single" w:sz="4" w:space="0" w:color="auto"/>
              <w:right w:val="single" w:sz="4" w:space="0" w:color="auto"/>
            </w:tcBorders>
            <w:vAlign w:val="center"/>
          </w:tcPr>
          <w:p w14:paraId="2F7C48F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tcBorders>
              <w:top w:val="single" w:sz="4" w:space="0" w:color="auto"/>
              <w:left w:val="single" w:sz="4" w:space="0" w:color="auto"/>
              <w:bottom w:val="single" w:sz="4" w:space="0" w:color="auto"/>
              <w:right w:val="single" w:sz="4" w:space="0" w:color="auto"/>
            </w:tcBorders>
            <w:vAlign w:val="center"/>
          </w:tcPr>
          <w:p w14:paraId="4E089714" w14:textId="77777777" w:rsidR="00FF3259" w:rsidRPr="00A46FD9" w:rsidRDefault="00FF3259" w:rsidP="00FF3259">
            <w:pPr>
              <w:pStyle w:val="TAC"/>
              <w:rPr>
                <w:rFonts w:cs="Arial"/>
              </w:rPr>
            </w:pPr>
            <w:r w:rsidRPr="00A46FD9">
              <w:rPr>
                <w:rFonts w:cs="Arial"/>
              </w:rPr>
              <w:t>CW carrier</w:t>
            </w:r>
          </w:p>
        </w:tc>
      </w:tr>
      <w:tr w:rsidR="00FF3259" w:rsidRPr="00A46FD9" w14:paraId="3BEFDCA5" w14:textId="77777777" w:rsidTr="00FF3259">
        <w:trPr>
          <w:jc w:val="center"/>
        </w:trPr>
        <w:tc>
          <w:tcPr>
            <w:tcW w:w="1736" w:type="dxa"/>
          </w:tcPr>
          <w:p w14:paraId="1252FE2D" w14:textId="77777777" w:rsidR="00FF3259" w:rsidRPr="00A46FD9" w:rsidRDefault="00FF3259" w:rsidP="00FF3259">
            <w:pPr>
              <w:pStyle w:val="TAL"/>
              <w:rPr>
                <w:rFonts w:cs="Arial"/>
                <w:lang w:val="sv-FI"/>
              </w:rPr>
            </w:pPr>
            <w:r w:rsidRPr="00A46FD9">
              <w:rPr>
                <w:rFonts w:cs="Arial"/>
                <w:lang w:val="sv-FI"/>
              </w:rPr>
              <w:t>UTRA FDD Band IX or E-UTRA Band 9</w:t>
            </w:r>
          </w:p>
        </w:tc>
        <w:tc>
          <w:tcPr>
            <w:tcW w:w="1555" w:type="dxa"/>
            <w:vAlign w:val="center"/>
          </w:tcPr>
          <w:p w14:paraId="14EDD13A" w14:textId="77777777" w:rsidR="00FF3259" w:rsidRPr="00A46FD9" w:rsidRDefault="00FF3259" w:rsidP="00FF3259">
            <w:pPr>
              <w:pStyle w:val="TAC"/>
              <w:rPr>
                <w:rFonts w:cs="Arial"/>
              </w:rPr>
            </w:pPr>
            <w:r w:rsidRPr="00A46FD9">
              <w:rPr>
                <w:rFonts w:cs="Arial"/>
              </w:rPr>
              <w:t>1844.9 – 1879.9</w:t>
            </w:r>
          </w:p>
        </w:tc>
        <w:tc>
          <w:tcPr>
            <w:tcW w:w="1139" w:type="dxa"/>
            <w:vAlign w:val="center"/>
          </w:tcPr>
          <w:p w14:paraId="02805F7D" w14:textId="77777777" w:rsidR="00FF3259" w:rsidRPr="00A46FD9" w:rsidRDefault="00FF3259" w:rsidP="00FF3259">
            <w:pPr>
              <w:pStyle w:val="TAC"/>
              <w:rPr>
                <w:rFonts w:cs="Arial"/>
              </w:rPr>
            </w:pPr>
            <w:r w:rsidRPr="00A46FD9">
              <w:rPr>
                <w:rFonts w:cs="Arial"/>
              </w:rPr>
              <w:t>+16**</w:t>
            </w:r>
          </w:p>
        </w:tc>
        <w:tc>
          <w:tcPr>
            <w:tcW w:w="1134" w:type="dxa"/>
            <w:vAlign w:val="center"/>
          </w:tcPr>
          <w:p w14:paraId="11DBE17B"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B65DF7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E3A900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7B528ED" w14:textId="77777777" w:rsidR="00FF3259" w:rsidRPr="00A46FD9" w:rsidRDefault="00FF3259" w:rsidP="00FF3259">
            <w:pPr>
              <w:pStyle w:val="TAC"/>
              <w:rPr>
                <w:rFonts w:cs="Arial"/>
              </w:rPr>
            </w:pPr>
            <w:r w:rsidRPr="00A46FD9">
              <w:rPr>
                <w:rFonts w:cs="Arial"/>
              </w:rPr>
              <w:t>CW carrier</w:t>
            </w:r>
          </w:p>
        </w:tc>
      </w:tr>
      <w:tr w:rsidR="00FF3259" w:rsidRPr="00A46FD9" w14:paraId="05C3D457" w14:textId="77777777" w:rsidTr="00FF3259">
        <w:trPr>
          <w:jc w:val="center"/>
        </w:trPr>
        <w:tc>
          <w:tcPr>
            <w:tcW w:w="1736" w:type="dxa"/>
          </w:tcPr>
          <w:p w14:paraId="7BF089E4" w14:textId="77777777" w:rsidR="00FF3259" w:rsidRPr="00A46FD9" w:rsidRDefault="00FF3259" w:rsidP="00FF3259">
            <w:pPr>
              <w:pStyle w:val="TAL"/>
              <w:rPr>
                <w:rFonts w:cs="Arial"/>
                <w:lang w:val="sv-FI"/>
              </w:rPr>
            </w:pPr>
            <w:r w:rsidRPr="00A46FD9">
              <w:rPr>
                <w:rFonts w:cs="Arial"/>
                <w:lang w:val="sv-FI"/>
              </w:rPr>
              <w:t>UTRA FDD Band X or E-UTRA Band 10</w:t>
            </w:r>
          </w:p>
        </w:tc>
        <w:tc>
          <w:tcPr>
            <w:tcW w:w="1555" w:type="dxa"/>
            <w:vAlign w:val="center"/>
          </w:tcPr>
          <w:p w14:paraId="55E6FBDE" w14:textId="77777777" w:rsidR="00FF3259" w:rsidRPr="00A46FD9" w:rsidRDefault="00FF3259" w:rsidP="00FF3259">
            <w:pPr>
              <w:pStyle w:val="TAC"/>
              <w:rPr>
                <w:rFonts w:cs="Arial"/>
              </w:rPr>
            </w:pPr>
            <w:r w:rsidRPr="00A46FD9">
              <w:rPr>
                <w:rFonts w:cs="Arial"/>
              </w:rPr>
              <w:t>2110 – 2170</w:t>
            </w:r>
          </w:p>
        </w:tc>
        <w:tc>
          <w:tcPr>
            <w:tcW w:w="1139" w:type="dxa"/>
            <w:vAlign w:val="center"/>
          </w:tcPr>
          <w:p w14:paraId="19596039" w14:textId="77777777" w:rsidR="00FF3259" w:rsidRPr="00A46FD9" w:rsidRDefault="00FF3259" w:rsidP="00FF3259">
            <w:pPr>
              <w:pStyle w:val="TAC"/>
              <w:rPr>
                <w:rFonts w:cs="Arial"/>
              </w:rPr>
            </w:pPr>
            <w:r w:rsidRPr="00A46FD9">
              <w:rPr>
                <w:rFonts w:cs="Arial"/>
              </w:rPr>
              <w:t>+16**</w:t>
            </w:r>
          </w:p>
        </w:tc>
        <w:tc>
          <w:tcPr>
            <w:tcW w:w="1134" w:type="dxa"/>
            <w:vAlign w:val="center"/>
          </w:tcPr>
          <w:p w14:paraId="14CD25C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D2E15B0"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C02B9B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F9C2EFF" w14:textId="77777777" w:rsidR="00FF3259" w:rsidRPr="00A46FD9" w:rsidRDefault="00FF3259" w:rsidP="00FF3259">
            <w:pPr>
              <w:pStyle w:val="TAC"/>
              <w:rPr>
                <w:rFonts w:cs="Arial"/>
              </w:rPr>
            </w:pPr>
            <w:r w:rsidRPr="00A46FD9">
              <w:rPr>
                <w:rFonts w:cs="Arial"/>
              </w:rPr>
              <w:t>CW carrier</w:t>
            </w:r>
          </w:p>
        </w:tc>
      </w:tr>
      <w:tr w:rsidR="00FF3259" w:rsidRPr="00A46FD9" w14:paraId="1F2D97C0" w14:textId="77777777" w:rsidTr="00FF3259">
        <w:trPr>
          <w:jc w:val="center"/>
        </w:trPr>
        <w:tc>
          <w:tcPr>
            <w:tcW w:w="1736" w:type="dxa"/>
          </w:tcPr>
          <w:p w14:paraId="44B5D011" w14:textId="77777777" w:rsidR="00FF3259" w:rsidRPr="00A46FD9" w:rsidRDefault="00FF3259" w:rsidP="00FF3259">
            <w:pPr>
              <w:pStyle w:val="TAL"/>
              <w:rPr>
                <w:rFonts w:cs="Arial"/>
                <w:lang w:val="sv-FI"/>
              </w:rPr>
            </w:pPr>
            <w:r w:rsidRPr="00A46FD9">
              <w:rPr>
                <w:rFonts w:cs="Arial"/>
                <w:lang w:val="sv-FI"/>
              </w:rPr>
              <w:t>UTRA FDD Band XI or E-UTRA Band 11</w:t>
            </w:r>
          </w:p>
        </w:tc>
        <w:tc>
          <w:tcPr>
            <w:tcW w:w="1555" w:type="dxa"/>
            <w:vAlign w:val="center"/>
          </w:tcPr>
          <w:p w14:paraId="0DFBFA70" w14:textId="77777777" w:rsidR="00FF3259" w:rsidRPr="00A46FD9" w:rsidRDefault="00FF3259" w:rsidP="00FF3259">
            <w:pPr>
              <w:pStyle w:val="TAC"/>
              <w:rPr>
                <w:rFonts w:cs="Arial"/>
              </w:rPr>
            </w:pPr>
            <w:r w:rsidRPr="00A46FD9">
              <w:rPr>
                <w:rFonts w:cs="Arial"/>
              </w:rPr>
              <w:t>1475.9 - 1495.9</w:t>
            </w:r>
          </w:p>
        </w:tc>
        <w:tc>
          <w:tcPr>
            <w:tcW w:w="1139" w:type="dxa"/>
            <w:vAlign w:val="center"/>
          </w:tcPr>
          <w:p w14:paraId="16C3617F" w14:textId="77777777" w:rsidR="00FF3259" w:rsidRPr="00A46FD9" w:rsidRDefault="00FF3259" w:rsidP="00FF3259">
            <w:pPr>
              <w:pStyle w:val="TAC"/>
              <w:rPr>
                <w:rFonts w:cs="Arial"/>
              </w:rPr>
            </w:pPr>
            <w:r w:rsidRPr="00A46FD9">
              <w:rPr>
                <w:rFonts w:cs="Arial"/>
              </w:rPr>
              <w:t>+16**</w:t>
            </w:r>
          </w:p>
        </w:tc>
        <w:tc>
          <w:tcPr>
            <w:tcW w:w="1134" w:type="dxa"/>
            <w:vAlign w:val="center"/>
          </w:tcPr>
          <w:p w14:paraId="6080119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C2EA5A5"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49566B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2931230" w14:textId="77777777" w:rsidR="00FF3259" w:rsidRPr="00A46FD9" w:rsidRDefault="00FF3259" w:rsidP="00FF3259">
            <w:pPr>
              <w:pStyle w:val="TAC"/>
              <w:rPr>
                <w:rFonts w:cs="Arial"/>
              </w:rPr>
            </w:pPr>
            <w:r w:rsidRPr="00A46FD9">
              <w:rPr>
                <w:rFonts w:cs="Arial"/>
              </w:rPr>
              <w:t>CW carrier</w:t>
            </w:r>
          </w:p>
        </w:tc>
      </w:tr>
      <w:tr w:rsidR="00FF3259" w:rsidRPr="00A46FD9" w14:paraId="28F304C7" w14:textId="77777777" w:rsidTr="00FF3259">
        <w:trPr>
          <w:jc w:val="center"/>
        </w:trPr>
        <w:tc>
          <w:tcPr>
            <w:tcW w:w="1736" w:type="dxa"/>
          </w:tcPr>
          <w:p w14:paraId="33237233" w14:textId="77777777" w:rsidR="00FF3259" w:rsidRPr="00A46FD9" w:rsidRDefault="00FF3259" w:rsidP="00FF3259">
            <w:pPr>
              <w:pStyle w:val="TAL"/>
              <w:rPr>
                <w:rFonts w:cs="Arial"/>
              </w:rPr>
            </w:pPr>
            <w:r w:rsidRPr="00A46FD9">
              <w:rPr>
                <w:rFonts w:cs="Arial"/>
              </w:rPr>
              <w:t>UTRA FDD Band XII or E-UTRA Band 12 or NR Band n12</w:t>
            </w:r>
          </w:p>
        </w:tc>
        <w:tc>
          <w:tcPr>
            <w:tcW w:w="1555" w:type="dxa"/>
            <w:vAlign w:val="center"/>
          </w:tcPr>
          <w:p w14:paraId="71E0D302" w14:textId="77777777" w:rsidR="00FF3259" w:rsidRPr="00A46FD9" w:rsidRDefault="00FF3259" w:rsidP="00FF3259">
            <w:pPr>
              <w:pStyle w:val="TAC"/>
              <w:rPr>
                <w:rFonts w:cs="Arial"/>
              </w:rPr>
            </w:pPr>
            <w:r w:rsidRPr="00A46FD9">
              <w:rPr>
                <w:rFonts w:cs="Arial"/>
              </w:rPr>
              <w:t>729 - 746</w:t>
            </w:r>
          </w:p>
        </w:tc>
        <w:tc>
          <w:tcPr>
            <w:tcW w:w="1139" w:type="dxa"/>
            <w:vAlign w:val="center"/>
          </w:tcPr>
          <w:p w14:paraId="590BF4AD" w14:textId="77777777" w:rsidR="00FF3259" w:rsidRPr="00A46FD9" w:rsidRDefault="00FF3259" w:rsidP="00FF3259">
            <w:pPr>
              <w:pStyle w:val="TAC"/>
              <w:rPr>
                <w:rFonts w:cs="Arial"/>
              </w:rPr>
            </w:pPr>
            <w:r w:rsidRPr="00A46FD9">
              <w:rPr>
                <w:rFonts w:cs="Arial"/>
              </w:rPr>
              <w:t>+16**</w:t>
            </w:r>
          </w:p>
        </w:tc>
        <w:tc>
          <w:tcPr>
            <w:tcW w:w="1134" w:type="dxa"/>
            <w:vAlign w:val="center"/>
          </w:tcPr>
          <w:p w14:paraId="3AB681EA"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6A2CB8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E667B2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C8FEFE6" w14:textId="77777777" w:rsidR="00FF3259" w:rsidRPr="00A46FD9" w:rsidRDefault="00FF3259" w:rsidP="00FF3259">
            <w:pPr>
              <w:pStyle w:val="TAC"/>
              <w:rPr>
                <w:rFonts w:cs="Arial"/>
              </w:rPr>
            </w:pPr>
            <w:r w:rsidRPr="00A46FD9">
              <w:rPr>
                <w:rFonts w:cs="Arial"/>
              </w:rPr>
              <w:t>CW carrier</w:t>
            </w:r>
          </w:p>
        </w:tc>
      </w:tr>
      <w:tr w:rsidR="00FF3259" w:rsidRPr="00A46FD9" w14:paraId="0EA41143" w14:textId="77777777" w:rsidTr="00FF3259">
        <w:trPr>
          <w:jc w:val="center"/>
        </w:trPr>
        <w:tc>
          <w:tcPr>
            <w:tcW w:w="1736" w:type="dxa"/>
          </w:tcPr>
          <w:p w14:paraId="0E0AFEF1" w14:textId="5622E38F" w:rsidR="00FF3259" w:rsidRPr="00A46FD9" w:rsidRDefault="00FF3259" w:rsidP="00FF3259">
            <w:pPr>
              <w:pStyle w:val="TAL"/>
              <w:rPr>
                <w:rFonts w:cs="Arial"/>
                <w:lang w:val="sv-FI"/>
              </w:rPr>
            </w:pPr>
            <w:r w:rsidRPr="00A46FD9">
              <w:rPr>
                <w:rFonts w:cs="Arial"/>
                <w:lang w:val="sv-FI"/>
              </w:rPr>
              <w:t>UTRA FDD Band XIIII or E-UTRA Band 13</w:t>
            </w:r>
            <w:r w:rsidR="0084744D">
              <w:rPr>
                <w:rFonts w:cs="Arial"/>
                <w:lang w:val="sv-FI"/>
              </w:rPr>
              <w:t xml:space="preserve"> or NR Band n13</w:t>
            </w:r>
          </w:p>
        </w:tc>
        <w:tc>
          <w:tcPr>
            <w:tcW w:w="1555" w:type="dxa"/>
            <w:vAlign w:val="center"/>
          </w:tcPr>
          <w:p w14:paraId="56E32350" w14:textId="77777777" w:rsidR="00FF3259" w:rsidRPr="00A46FD9" w:rsidRDefault="00FF3259" w:rsidP="00FF3259">
            <w:pPr>
              <w:pStyle w:val="TAC"/>
              <w:rPr>
                <w:rFonts w:cs="Arial"/>
              </w:rPr>
            </w:pPr>
            <w:r w:rsidRPr="00A46FD9">
              <w:rPr>
                <w:rFonts w:cs="Arial"/>
              </w:rPr>
              <w:t>746 - 756</w:t>
            </w:r>
          </w:p>
        </w:tc>
        <w:tc>
          <w:tcPr>
            <w:tcW w:w="1139" w:type="dxa"/>
            <w:vAlign w:val="center"/>
          </w:tcPr>
          <w:p w14:paraId="62CEA401" w14:textId="77777777" w:rsidR="00FF3259" w:rsidRPr="00A46FD9" w:rsidRDefault="00FF3259" w:rsidP="00FF3259">
            <w:pPr>
              <w:pStyle w:val="TAC"/>
              <w:rPr>
                <w:rFonts w:cs="Arial"/>
              </w:rPr>
            </w:pPr>
            <w:r w:rsidRPr="00A46FD9">
              <w:rPr>
                <w:rFonts w:cs="Arial"/>
              </w:rPr>
              <w:t>+16**</w:t>
            </w:r>
          </w:p>
        </w:tc>
        <w:tc>
          <w:tcPr>
            <w:tcW w:w="1134" w:type="dxa"/>
            <w:vAlign w:val="center"/>
          </w:tcPr>
          <w:p w14:paraId="2C76A27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E4287FD"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967E4EE"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1C64724" w14:textId="77777777" w:rsidR="00FF3259" w:rsidRPr="00A46FD9" w:rsidRDefault="00FF3259" w:rsidP="00FF3259">
            <w:pPr>
              <w:pStyle w:val="TAC"/>
              <w:rPr>
                <w:rFonts w:cs="Arial"/>
              </w:rPr>
            </w:pPr>
            <w:r w:rsidRPr="00A46FD9">
              <w:rPr>
                <w:rFonts w:cs="Arial"/>
              </w:rPr>
              <w:t>CW carrier</w:t>
            </w:r>
          </w:p>
        </w:tc>
      </w:tr>
      <w:tr w:rsidR="00FF3259" w:rsidRPr="00A46FD9" w14:paraId="46D6587B" w14:textId="77777777" w:rsidTr="00FF3259">
        <w:trPr>
          <w:jc w:val="center"/>
        </w:trPr>
        <w:tc>
          <w:tcPr>
            <w:tcW w:w="1736" w:type="dxa"/>
          </w:tcPr>
          <w:p w14:paraId="4737015E" w14:textId="77777777" w:rsidR="00FF3259" w:rsidRPr="00A46FD9" w:rsidRDefault="00FF3259" w:rsidP="00FF3259">
            <w:pPr>
              <w:pStyle w:val="TAL"/>
              <w:rPr>
                <w:rFonts w:cs="Arial"/>
              </w:rPr>
            </w:pPr>
            <w:r w:rsidRPr="00A46FD9">
              <w:rPr>
                <w:rFonts w:cs="Arial"/>
              </w:rPr>
              <w:t>UTRA FDD Band XIV or E-UTRA Band 14</w:t>
            </w:r>
            <w:r w:rsidRPr="00A46FD9">
              <w:rPr>
                <w:rFonts w:cs="Arial"/>
                <w:lang w:val="sv-SE"/>
              </w:rPr>
              <w:t xml:space="preserve"> or NR Band n14</w:t>
            </w:r>
          </w:p>
        </w:tc>
        <w:tc>
          <w:tcPr>
            <w:tcW w:w="1555" w:type="dxa"/>
            <w:vAlign w:val="center"/>
          </w:tcPr>
          <w:p w14:paraId="243C5EAC" w14:textId="77777777" w:rsidR="00FF3259" w:rsidRPr="00A46FD9" w:rsidRDefault="00FF3259" w:rsidP="00FF3259">
            <w:pPr>
              <w:pStyle w:val="TAC"/>
              <w:rPr>
                <w:rFonts w:cs="Arial"/>
              </w:rPr>
            </w:pPr>
            <w:r w:rsidRPr="00A46FD9">
              <w:rPr>
                <w:rFonts w:cs="Arial"/>
              </w:rPr>
              <w:t>758 - 768</w:t>
            </w:r>
          </w:p>
        </w:tc>
        <w:tc>
          <w:tcPr>
            <w:tcW w:w="1139" w:type="dxa"/>
            <w:vAlign w:val="center"/>
          </w:tcPr>
          <w:p w14:paraId="3B08B910" w14:textId="77777777" w:rsidR="00FF3259" w:rsidRPr="00A46FD9" w:rsidRDefault="00FF3259" w:rsidP="00FF3259">
            <w:pPr>
              <w:pStyle w:val="TAC"/>
              <w:rPr>
                <w:rFonts w:cs="Arial"/>
              </w:rPr>
            </w:pPr>
            <w:r w:rsidRPr="00A46FD9">
              <w:rPr>
                <w:rFonts w:cs="Arial"/>
              </w:rPr>
              <w:t>+16**</w:t>
            </w:r>
          </w:p>
        </w:tc>
        <w:tc>
          <w:tcPr>
            <w:tcW w:w="1134" w:type="dxa"/>
            <w:vAlign w:val="center"/>
          </w:tcPr>
          <w:p w14:paraId="58B066B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261546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AEF7F54"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0F4B527" w14:textId="77777777" w:rsidR="00FF3259" w:rsidRPr="00A46FD9" w:rsidRDefault="00FF3259" w:rsidP="00FF3259">
            <w:pPr>
              <w:pStyle w:val="TAC"/>
              <w:rPr>
                <w:rFonts w:cs="Arial"/>
              </w:rPr>
            </w:pPr>
            <w:r w:rsidRPr="00A46FD9">
              <w:rPr>
                <w:rFonts w:cs="Arial"/>
              </w:rPr>
              <w:t>CW carrier</w:t>
            </w:r>
          </w:p>
        </w:tc>
      </w:tr>
      <w:tr w:rsidR="00FF3259" w:rsidRPr="00A46FD9" w14:paraId="0495DBF6" w14:textId="77777777" w:rsidTr="00FF3259">
        <w:trPr>
          <w:jc w:val="center"/>
        </w:trPr>
        <w:tc>
          <w:tcPr>
            <w:tcW w:w="1736" w:type="dxa"/>
          </w:tcPr>
          <w:p w14:paraId="280D532F" w14:textId="77777777" w:rsidR="00FF3259" w:rsidRPr="00A46FD9" w:rsidRDefault="00FF3259" w:rsidP="00FF3259">
            <w:pPr>
              <w:pStyle w:val="TAL"/>
              <w:rPr>
                <w:rFonts w:cs="Arial"/>
              </w:rPr>
            </w:pPr>
            <w:r w:rsidRPr="00A46FD9">
              <w:rPr>
                <w:rFonts w:cs="Arial"/>
              </w:rPr>
              <w:t>E-UTRA Band 17</w:t>
            </w:r>
          </w:p>
        </w:tc>
        <w:tc>
          <w:tcPr>
            <w:tcW w:w="1555" w:type="dxa"/>
            <w:vAlign w:val="center"/>
          </w:tcPr>
          <w:p w14:paraId="223CF19E" w14:textId="77777777" w:rsidR="00FF3259" w:rsidRPr="00A46FD9" w:rsidRDefault="00FF3259" w:rsidP="00FF3259">
            <w:pPr>
              <w:pStyle w:val="TAC"/>
              <w:rPr>
                <w:rFonts w:cs="Arial"/>
              </w:rPr>
            </w:pPr>
            <w:r w:rsidRPr="00A46FD9">
              <w:rPr>
                <w:rFonts w:cs="Arial"/>
              </w:rPr>
              <w:t>734 - 746</w:t>
            </w:r>
          </w:p>
        </w:tc>
        <w:tc>
          <w:tcPr>
            <w:tcW w:w="1139" w:type="dxa"/>
            <w:vAlign w:val="center"/>
          </w:tcPr>
          <w:p w14:paraId="170DEF13" w14:textId="77777777" w:rsidR="00FF3259" w:rsidRPr="00A46FD9" w:rsidRDefault="00FF3259" w:rsidP="00FF3259">
            <w:pPr>
              <w:pStyle w:val="TAC"/>
              <w:rPr>
                <w:rFonts w:cs="Arial"/>
              </w:rPr>
            </w:pPr>
            <w:r w:rsidRPr="00A46FD9">
              <w:rPr>
                <w:rFonts w:cs="Arial"/>
              </w:rPr>
              <w:t>+16**</w:t>
            </w:r>
          </w:p>
        </w:tc>
        <w:tc>
          <w:tcPr>
            <w:tcW w:w="1134" w:type="dxa"/>
            <w:vAlign w:val="center"/>
          </w:tcPr>
          <w:p w14:paraId="0C9979FB"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6E94FFF"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FAEE438"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376187B" w14:textId="77777777" w:rsidR="00FF3259" w:rsidRPr="00A46FD9" w:rsidRDefault="00FF3259" w:rsidP="00FF3259">
            <w:pPr>
              <w:pStyle w:val="TAC"/>
              <w:rPr>
                <w:rFonts w:cs="Arial"/>
              </w:rPr>
            </w:pPr>
            <w:r w:rsidRPr="00A46FD9">
              <w:rPr>
                <w:rFonts w:cs="Arial"/>
              </w:rPr>
              <w:t>CW carrier</w:t>
            </w:r>
          </w:p>
        </w:tc>
      </w:tr>
      <w:tr w:rsidR="00FF3259" w:rsidRPr="00A46FD9" w14:paraId="34DEEF4A" w14:textId="77777777" w:rsidTr="00FF3259">
        <w:trPr>
          <w:jc w:val="center"/>
        </w:trPr>
        <w:tc>
          <w:tcPr>
            <w:tcW w:w="1736" w:type="dxa"/>
          </w:tcPr>
          <w:p w14:paraId="04242577" w14:textId="77777777" w:rsidR="00FF3259" w:rsidRPr="00A46FD9" w:rsidRDefault="00FF3259" w:rsidP="00FF3259">
            <w:pPr>
              <w:pStyle w:val="TAL"/>
              <w:rPr>
                <w:rFonts w:cs="Arial"/>
              </w:rPr>
            </w:pPr>
            <w:r w:rsidRPr="00A46FD9">
              <w:rPr>
                <w:rFonts w:cs="Arial"/>
              </w:rPr>
              <w:t>E-UTRA Band 18 or NR Band n18</w:t>
            </w:r>
          </w:p>
        </w:tc>
        <w:tc>
          <w:tcPr>
            <w:tcW w:w="1555" w:type="dxa"/>
            <w:vAlign w:val="center"/>
          </w:tcPr>
          <w:p w14:paraId="79BE0970" w14:textId="77777777" w:rsidR="00FF3259" w:rsidRPr="00A46FD9" w:rsidRDefault="00FF3259" w:rsidP="00FF3259">
            <w:pPr>
              <w:pStyle w:val="TAC"/>
              <w:rPr>
                <w:rFonts w:cs="Arial"/>
              </w:rPr>
            </w:pPr>
            <w:r w:rsidRPr="00A46FD9">
              <w:rPr>
                <w:rFonts w:cs="Arial"/>
              </w:rPr>
              <w:t>860 - 875</w:t>
            </w:r>
          </w:p>
        </w:tc>
        <w:tc>
          <w:tcPr>
            <w:tcW w:w="1139" w:type="dxa"/>
            <w:vAlign w:val="center"/>
          </w:tcPr>
          <w:p w14:paraId="0A7D0B45" w14:textId="77777777" w:rsidR="00FF3259" w:rsidRPr="00A46FD9" w:rsidRDefault="00FF3259" w:rsidP="00FF3259">
            <w:pPr>
              <w:pStyle w:val="TAC"/>
              <w:rPr>
                <w:rFonts w:cs="Arial"/>
              </w:rPr>
            </w:pPr>
            <w:r w:rsidRPr="00A46FD9">
              <w:rPr>
                <w:rFonts w:cs="Arial"/>
              </w:rPr>
              <w:t>+16**</w:t>
            </w:r>
          </w:p>
        </w:tc>
        <w:tc>
          <w:tcPr>
            <w:tcW w:w="1134" w:type="dxa"/>
            <w:vAlign w:val="center"/>
          </w:tcPr>
          <w:p w14:paraId="7A261A0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2C14EB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CF5AA1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78BAFAB" w14:textId="77777777" w:rsidR="00FF3259" w:rsidRPr="00A46FD9" w:rsidRDefault="00FF3259" w:rsidP="00FF3259">
            <w:pPr>
              <w:pStyle w:val="TAC"/>
              <w:rPr>
                <w:rFonts w:cs="Arial"/>
              </w:rPr>
            </w:pPr>
            <w:r w:rsidRPr="00A46FD9">
              <w:rPr>
                <w:rFonts w:cs="Arial"/>
              </w:rPr>
              <w:t>CW carrier</w:t>
            </w:r>
          </w:p>
        </w:tc>
      </w:tr>
      <w:tr w:rsidR="00FF3259" w:rsidRPr="00A46FD9" w14:paraId="59A0D720" w14:textId="77777777" w:rsidTr="00FF3259">
        <w:trPr>
          <w:jc w:val="center"/>
        </w:trPr>
        <w:tc>
          <w:tcPr>
            <w:tcW w:w="1736" w:type="dxa"/>
          </w:tcPr>
          <w:p w14:paraId="678EBE40" w14:textId="77777777" w:rsidR="00FF3259" w:rsidRPr="00A46FD9" w:rsidRDefault="00FF3259" w:rsidP="00FF3259">
            <w:pPr>
              <w:pStyle w:val="TAL"/>
              <w:rPr>
                <w:rFonts w:cs="Arial"/>
                <w:lang w:val="sv-FI"/>
              </w:rPr>
            </w:pPr>
            <w:r w:rsidRPr="00A46FD9">
              <w:rPr>
                <w:rFonts w:cs="Arial"/>
                <w:lang w:val="sv-FI"/>
              </w:rPr>
              <w:t>UTRA FDD Band XIX or E-UTRA Band 19</w:t>
            </w:r>
          </w:p>
        </w:tc>
        <w:tc>
          <w:tcPr>
            <w:tcW w:w="1555" w:type="dxa"/>
            <w:vAlign w:val="center"/>
          </w:tcPr>
          <w:p w14:paraId="6A258B51" w14:textId="77777777" w:rsidR="00FF3259" w:rsidRPr="00A46FD9" w:rsidRDefault="00FF3259" w:rsidP="00FF3259">
            <w:pPr>
              <w:pStyle w:val="TAC"/>
              <w:rPr>
                <w:rFonts w:cs="Arial"/>
              </w:rPr>
            </w:pPr>
            <w:r w:rsidRPr="00A46FD9">
              <w:rPr>
                <w:rFonts w:cs="Arial"/>
              </w:rPr>
              <w:t>875 - 890</w:t>
            </w:r>
          </w:p>
        </w:tc>
        <w:tc>
          <w:tcPr>
            <w:tcW w:w="1139" w:type="dxa"/>
            <w:vAlign w:val="center"/>
          </w:tcPr>
          <w:p w14:paraId="3D5E9C1C" w14:textId="77777777" w:rsidR="00FF3259" w:rsidRPr="00A46FD9" w:rsidRDefault="00FF3259" w:rsidP="00FF3259">
            <w:pPr>
              <w:pStyle w:val="TAC"/>
              <w:rPr>
                <w:rFonts w:cs="Arial"/>
              </w:rPr>
            </w:pPr>
            <w:r w:rsidRPr="00A46FD9">
              <w:rPr>
                <w:rFonts w:cs="Arial"/>
              </w:rPr>
              <w:t>+16**</w:t>
            </w:r>
          </w:p>
        </w:tc>
        <w:tc>
          <w:tcPr>
            <w:tcW w:w="1134" w:type="dxa"/>
            <w:vAlign w:val="center"/>
          </w:tcPr>
          <w:p w14:paraId="7197B76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4641DC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FD7EF4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A0269C7" w14:textId="77777777" w:rsidR="00FF3259" w:rsidRPr="00A46FD9" w:rsidRDefault="00FF3259" w:rsidP="00FF3259">
            <w:pPr>
              <w:pStyle w:val="TAC"/>
              <w:rPr>
                <w:rFonts w:cs="Arial"/>
              </w:rPr>
            </w:pPr>
            <w:r w:rsidRPr="00A46FD9">
              <w:rPr>
                <w:rFonts w:cs="Arial"/>
              </w:rPr>
              <w:t>CW carrier</w:t>
            </w:r>
          </w:p>
        </w:tc>
      </w:tr>
      <w:tr w:rsidR="00FF3259" w:rsidRPr="00A46FD9" w14:paraId="49099E6A" w14:textId="77777777" w:rsidTr="00FF3259">
        <w:trPr>
          <w:jc w:val="center"/>
        </w:trPr>
        <w:tc>
          <w:tcPr>
            <w:tcW w:w="1736" w:type="dxa"/>
          </w:tcPr>
          <w:p w14:paraId="0A69CCAE" w14:textId="77777777" w:rsidR="00FF3259" w:rsidRPr="00A46FD9" w:rsidRDefault="00FF3259" w:rsidP="00FF3259">
            <w:pPr>
              <w:pStyle w:val="TAL"/>
              <w:rPr>
                <w:rFonts w:cs="Arial"/>
              </w:rPr>
            </w:pPr>
            <w:r w:rsidRPr="00A46FD9">
              <w:rPr>
                <w:rFonts w:cs="Arial"/>
              </w:rPr>
              <w:lastRenderedPageBreak/>
              <w:t>UTRA FDD Band XX or E-UTRA Band 20 or NR Band n20</w:t>
            </w:r>
          </w:p>
        </w:tc>
        <w:tc>
          <w:tcPr>
            <w:tcW w:w="1555" w:type="dxa"/>
            <w:vAlign w:val="center"/>
          </w:tcPr>
          <w:p w14:paraId="17DDF1D3" w14:textId="77777777" w:rsidR="00FF3259" w:rsidRPr="00A46FD9" w:rsidRDefault="00FF3259" w:rsidP="00FF3259">
            <w:pPr>
              <w:pStyle w:val="TAC"/>
              <w:rPr>
                <w:rFonts w:cs="Arial"/>
              </w:rPr>
            </w:pPr>
            <w:r w:rsidRPr="00A46FD9">
              <w:rPr>
                <w:rFonts w:cs="Arial"/>
              </w:rPr>
              <w:t>791 - 821</w:t>
            </w:r>
          </w:p>
        </w:tc>
        <w:tc>
          <w:tcPr>
            <w:tcW w:w="1139" w:type="dxa"/>
            <w:vAlign w:val="center"/>
          </w:tcPr>
          <w:p w14:paraId="3892F17C" w14:textId="77777777" w:rsidR="00FF3259" w:rsidRPr="00A46FD9" w:rsidRDefault="00FF3259" w:rsidP="00FF3259">
            <w:pPr>
              <w:pStyle w:val="TAC"/>
              <w:rPr>
                <w:rFonts w:cs="Arial"/>
              </w:rPr>
            </w:pPr>
            <w:r w:rsidRPr="00A46FD9">
              <w:rPr>
                <w:rFonts w:cs="Arial"/>
              </w:rPr>
              <w:t>+16**</w:t>
            </w:r>
          </w:p>
        </w:tc>
        <w:tc>
          <w:tcPr>
            <w:tcW w:w="1134" w:type="dxa"/>
            <w:vAlign w:val="center"/>
          </w:tcPr>
          <w:p w14:paraId="784706F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7E371FF"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B99211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C969CC9" w14:textId="77777777" w:rsidR="00FF3259" w:rsidRPr="00A46FD9" w:rsidRDefault="00FF3259" w:rsidP="00FF3259">
            <w:pPr>
              <w:pStyle w:val="TAC"/>
              <w:rPr>
                <w:rFonts w:cs="Arial"/>
              </w:rPr>
            </w:pPr>
            <w:r w:rsidRPr="00A46FD9">
              <w:rPr>
                <w:rFonts w:cs="Arial"/>
              </w:rPr>
              <w:t>CW carrier</w:t>
            </w:r>
          </w:p>
        </w:tc>
      </w:tr>
      <w:tr w:rsidR="00FF3259" w:rsidRPr="00A46FD9" w14:paraId="457BE02C" w14:textId="77777777" w:rsidTr="00FF3259">
        <w:trPr>
          <w:jc w:val="center"/>
        </w:trPr>
        <w:tc>
          <w:tcPr>
            <w:tcW w:w="1736" w:type="dxa"/>
          </w:tcPr>
          <w:p w14:paraId="110F28B8" w14:textId="77777777" w:rsidR="00FF3259" w:rsidRPr="00A46FD9" w:rsidRDefault="00FF3259" w:rsidP="00FF3259">
            <w:pPr>
              <w:pStyle w:val="TAL"/>
              <w:rPr>
                <w:rFonts w:cs="Arial"/>
                <w:lang w:val="sv-FI"/>
              </w:rPr>
            </w:pPr>
            <w:r w:rsidRPr="00A46FD9">
              <w:rPr>
                <w:rFonts w:cs="Arial"/>
                <w:lang w:val="sv-FI"/>
              </w:rPr>
              <w:t>UTRA FDD Band XXI or E-UTRA Band 21</w:t>
            </w:r>
          </w:p>
        </w:tc>
        <w:tc>
          <w:tcPr>
            <w:tcW w:w="1555" w:type="dxa"/>
            <w:vAlign w:val="center"/>
          </w:tcPr>
          <w:p w14:paraId="0D99D704" w14:textId="77777777" w:rsidR="00FF3259" w:rsidRPr="00A46FD9" w:rsidRDefault="00FF3259" w:rsidP="00FF3259">
            <w:pPr>
              <w:pStyle w:val="TAC"/>
              <w:rPr>
                <w:rFonts w:cs="Arial"/>
              </w:rPr>
            </w:pPr>
            <w:r w:rsidRPr="00A46FD9">
              <w:rPr>
                <w:rFonts w:cs="Arial"/>
              </w:rPr>
              <w:t>1495.9 – 1510.9</w:t>
            </w:r>
          </w:p>
        </w:tc>
        <w:tc>
          <w:tcPr>
            <w:tcW w:w="1139" w:type="dxa"/>
            <w:vAlign w:val="center"/>
          </w:tcPr>
          <w:p w14:paraId="61DA6275" w14:textId="77777777" w:rsidR="00FF3259" w:rsidRPr="00A46FD9" w:rsidRDefault="00FF3259" w:rsidP="00FF3259">
            <w:pPr>
              <w:pStyle w:val="TAC"/>
              <w:rPr>
                <w:rFonts w:cs="Arial"/>
              </w:rPr>
            </w:pPr>
            <w:r w:rsidRPr="00A46FD9">
              <w:rPr>
                <w:rFonts w:cs="Arial"/>
              </w:rPr>
              <w:t>+16**</w:t>
            </w:r>
          </w:p>
        </w:tc>
        <w:tc>
          <w:tcPr>
            <w:tcW w:w="1134" w:type="dxa"/>
            <w:vAlign w:val="center"/>
          </w:tcPr>
          <w:p w14:paraId="12001094"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788AAB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10A547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4568011" w14:textId="77777777" w:rsidR="00FF3259" w:rsidRPr="00A46FD9" w:rsidRDefault="00FF3259" w:rsidP="00FF3259">
            <w:pPr>
              <w:pStyle w:val="TAC"/>
              <w:rPr>
                <w:rFonts w:cs="Arial"/>
              </w:rPr>
            </w:pPr>
            <w:r w:rsidRPr="00A46FD9">
              <w:rPr>
                <w:rFonts w:cs="Arial"/>
              </w:rPr>
              <w:t>CW carrier</w:t>
            </w:r>
          </w:p>
        </w:tc>
      </w:tr>
      <w:tr w:rsidR="00FF3259" w:rsidRPr="00A46FD9" w14:paraId="3F645751" w14:textId="77777777" w:rsidTr="00FF3259">
        <w:trPr>
          <w:jc w:val="center"/>
        </w:trPr>
        <w:tc>
          <w:tcPr>
            <w:tcW w:w="1736" w:type="dxa"/>
          </w:tcPr>
          <w:p w14:paraId="3C53C337" w14:textId="77777777" w:rsidR="00FF3259" w:rsidRPr="00A46FD9" w:rsidRDefault="00FF3259" w:rsidP="00FF3259">
            <w:pPr>
              <w:pStyle w:val="TAL"/>
              <w:rPr>
                <w:rFonts w:cs="Arial"/>
                <w:lang w:val="sv-FI"/>
              </w:rPr>
            </w:pPr>
            <w:r w:rsidRPr="00A46FD9">
              <w:rPr>
                <w:rFonts w:cs="Arial"/>
                <w:lang w:val="sv-FI"/>
              </w:rPr>
              <w:t>UTRA FDD Band XXII or E-UTRA Band 22</w:t>
            </w:r>
          </w:p>
        </w:tc>
        <w:tc>
          <w:tcPr>
            <w:tcW w:w="1555" w:type="dxa"/>
            <w:vAlign w:val="center"/>
          </w:tcPr>
          <w:p w14:paraId="7474D68A" w14:textId="77777777" w:rsidR="00FF3259" w:rsidRPr="00A46FD9" w:rsidRDefault="00FF3259" w:rsidP="00FF3259">
            <w:pPr>
              <w:pStyle w:val="TAC"/>
              <w:rPr>
                <w:rFonts w:cs="Arial"/>
              </w:rPr>
            </w:pPr>
            <w:r w:rsidRPr="00A46FD9">
              <w:rPr>
                <w:rFonts w:cs="Arial"/>
              </w:rPr>
              <w:t>3510 – 3590</w:t>
            </w:r>
          </w:p>
        </w:tc>
        <w:tc>
          <w:tcPr>
            <w:tcW w:w="1139" w:type="dxa"/>
            <w:vAlign w:val="center"/>
          </w:tcPr>
          <w:p w14:paraId="415769DD" w14:textId="77777777" w:rsidR="00FF3259" w:rsidRPr="00A46FD9" w:rsidRDefault="00FF3259" w:rsidP="00FF3259">
            <w:pPr>
              <w:pStyle w:val="TAC"/>
              <w:rPr>
                <w:rFonts w:cs="Arial"/>
              </w:rPr>
            </w:pPr>
            <w:r w:rsidRPr="00A46FD9">
              <w:rPr>
                <w:rFonts w:cs="Arial"/>
              </w:rPr>
              <w:t>+16**</w:t>
            </w:r>
          </w:p>
        </w:tc>
        <w:tc>
          <w:tcPr>
            <w:tcW w:w="1134" w:type="dxa"/>
            <w:vAlign w:val="center"/>
          </w:tcPr>
          <w:p w14:paraId="51851555"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99033B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C1E065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6E73837" w14:textId="77777777" w:rsidR="00FF3259" w:rsidRPr="00A46FD9" w:rsidRDefault="00FF3259" w:rsidP="00FF3259">
            <w:pPr>
              <w:pStyle w:val="TAC"/>
              <w:rPr>
                <w:rFonts w:cs="Arial"/>
              </w:rPr>
            </w:pPr>
            <w:r w:rsidRPr="00A46FD9">
              <w:rPr>
                <w:rFonts w:cs="Arial"/>
              </w:rPr>
              <w:t>CW carrier</w:t>
            </w:r>
          </w:p>
        </w:tc>
      </w:tr>
      <w:tr w:rsidR="00FF3259" w:rsidRPr="00A46FD9" w14:paraId="2DE42F3B" w14:textId="77777777" w:rsidTr="00FF3259">
        <w:trPr>
          <w:jc w:val="center"/>
        </w:trPr>
        <w:tc>
          <w:tcPr>
            <w:tcW w:w="1736" w:type="dxa"/>
          </w:tcPr>
          <w:p w14:paraId="2CB7B1AA" w14:textId="4B3EF9A2" w:rsidR="00FF3259" w:rsidRPr="00A46FD9" w:rsidRDefault="00FF3259" w:rsidP="00FF3259">
            <w:pPr>
              <w:pStyle w:val="TAL"/>
              <w:rPr>
                <w:rFonts w:cs="Arial"/>
              </w:rPr>
            </w:pPr>
            <w:r w:rsidRPr="00A46FD9">
              <w:rPr>
                <w:rFonts w:cs="Arial"/>
              </w:rPr>
              <w:t>E-UTRA Band 24</w:t>
            </w:r>
            <w:r w:rsidR="008E09FA">
              <w:rPr>
                <w:rFonts w:cs="Arial"/>
              </w:rPr>
              <w:t xml:space="preserve"> or NR Band n24</w:t>
            </w:r>
          </w:p>
        </w:tc>
        <w:tc>
          <w:tcPr>
            <w:tcW w:w="1555" w:type="dxa"/>
            <w:vAlign w:val="center"/>
          </w:tcPr>
          <w:p w14:paraId="1E278D1E" w14:textId="77777777" w:rsidR="00FF3259" w:rsidRPr="00A46FD9" w:rsidRDefault="00FF3259" w:rsidP="00FF3259">
            <w:pPr>
              <w:pStyle w:val="TAC"/>
              <w:rPr>
                <w:rFonts w:cs="Arial"/>
              </w:rPr>
            </w:pPr>
            <w:r w:rsidRPr="00A46FD9">
              <w:rPr>
                <w:rFonts w:cs="Arial"/>
              </w:rPr>
              <w:t>1525 – 1559</w:t>
            </w:r>
          </w:p>
        </w:tc>
        <w:tc>
          <w:tcPr>
            <w:tcW w:w="1139" w:type="dxa"/>
          </w:tcPr>
          <w:p w14:paraId="6E5D80E0" w14:textId="77777777" w:rsidR="00FF3259" w:rsidRPr="00A46FD9" w:rsidRDefault="00FF3259" w:rsidP="00FF3259">
            <w:pPr>
              <w:pStyle w:val="TAC"/>
              <w:rPr>
                <w:rFonts w:cs="Arial"/>
              </w:rPr>
            </w:pPr>
            <w:r w:rsidRPr="00A46FD9">
              <w:rPr>
                <w:rFonts w:cs="v5.0.0"/>
              </w:rPr>
              <w:t>+16</w:t>
            </w:r>
            <w:r w:rsidRPr="00A46FD9">
              <w:rPr>
                <w:rFonts w:cs="Arial"/>
              </w:rPr>
              <w:t>**</w:t>
            </w:r>
          </w:p>
        </w:tc>
        <w:tc>
          <w:tcPr>
            <w:tcW w:w="1134" w:type="dxa"/>
            <w:vAlign w:val="center"/>
          </w:tcPr>
          <w:p w14:paraId="14260E6F"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30471F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tcPr>
          <w:p w14:paraId="2C941E8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tcPr>
          <w:p w14:paraId="496474DD" w14:textId="77777777" w:rsidR="00FF3259" w:rsidRPr="00A46FD9" w:rsidRDefault="00FF3259" w:rsidP="00FF3259">
            <w:pPr>
              <w:pStyle w:val="TAC"/>
              <w:rPr>
                <w:rFonts w:cs="Arial"/>
              </w:rPr>
            </w:pPr>
            <w:r w:rsidRPr="00A46FD9">
              <w:rPr>
                <w:rFonts w:cs="v5.0.0"/>
              </w:rPr>
              <w:t>CW carrier</w:t>
            </w:r>
          </w:p>
        </w:tc>
      </w:tr>
      <w:tr w:rsidR="00FF3259" w:rsidRPr="00A46FD9" w14:paraId="2DE45AFF" w14:textId="77777777" w:rsidTr="00FF3259">
        <w:trPr>
          <w:jc w:val="center"/>
        </w:trPr>
        <w:tc>
          <w:tcPr>
            <w:tcW w:w="1736" w:type="dxa"/>
          </w:tcPr>
          <w:p w14:paraId="25F4C852" w14:textId="77777777" w:rsidR="00FF3259" w:rsidRPr="00A46FD9" w:rsidRDefault="00FF3259" w:rsidP="00FF3259">
            <w:pPr>
              <w:pStyle w:val="TAL"/>
              <w:rPr>
                <w:rFonts w:cs="Arial"/>
                <w:lang w:eastAsia="zh-CN"/>
              </w:rPr>
            </w:pPr>
            <w:r w:rsidRPr="00A46FD9">
              <w:rPr>
                <w:rFonts w:cs="Arial"/>
              </w:rPr>
              <w:t>UTRA FDD Band XX</w:t>
            </w:r>
            <w:r w:rsidRPr="00A46FD9">
              <w:rPr>
                <w:rFonts w:cs="Arial"/>
                <w:lang w:eastAsia="zh-CN"/>
              </w:rPr>
              <w:t>V or</w:t>
            </w:r>
            <w:r w:rsidRPr="00A46FD9">
              <w:rPr>
                <w:rFonts w:cs="Arial"/>
              </w:rPr>
              <w:t xml:space="preserve"> E-UTRA Band 2</w:t>
            </w:r>
            <w:r w:rsidRPr="00A46FD9">
              <w:rPr>
                <w:rFonts w:cs="Arial"/>
                <w:lang w:eastAsia="zh-CN"/>
              </w:rPr>
              <w:t>5</w:t>
            </w:r>
            <w:r w:rsidRPr="00A46FD9">
              <w:rPr>
                <w:rFonts w:cs="Arial"/>
              </w:rPr>
              <w:t xml:space="preserve"> or NR Band n25</w:t>
            </w:r>
          </w:p>
        </w:tc>
        <w:tc>
          <w:tcPr>
            <w:tcW w:w="1555" w:type="dxa"/>
            <w:vAlign w:val="center"/>
          </w:tcPr>
          <w:p w14:paraId="3AB5BC1E" w14:textId="77777777" w:rsidR="00FF3259" w:rsidRPr="00A46FD9" w:rsidRDefault="00FF3259" w:rsidP="00FF3259">
            <w:pPr>
              <w:pStyle w:val="TAC"/>
              <w:rPr>
                <w:rFonts w:cs="Arial"/>
                <w:lang w:eastAsia="zh-CN"/>
              </w:rPr>
            </w:pPr>
            <w:r w:rsidRPr="00A46FD9">
              <w:rPr>
                <w:rFonts w:cs="Arial"/>
              </w:rPr>
              <w:t>1930 – 199</w:t>
            </w:r>
            <w:r w:rsidRPr="00A46FD9">
              <w:rPr>
                <w:rFonts w:cs="Arial"/>
                <w:lang w:eastAsia="zh-CN"/>
              </w:rPr>
              <w:t>5</w:t>
            </w:r>
          </w:p>
        </w:tc>
        <w:tc>
          <w:tcPr>
            <w:tcW w:w="1139" w:type="dxa"/>
            <w:vAlign w:val="center"/>
          </w:tcPr>
          <w:p w14:paraId="68FEABEE" w14:textId="77777777" w:rsidR="00FF3259" w:rsidRPr="00A46FD9" w:rsidRDefault="00FF3259" w:rsidP="00FF3259">
            <w:pPr>
              <w:pStyle w:val="TAC"/>
              <w:rPr>
                <w:rFonts w:cs="Arial"/>
              </w:rPr>
            </w:pPr>
            <w:r w:rsidRPr="00A46FD9">
              <w:rPr>
                <w:rFonts w:cs="Arial"/>
              </w:rPr>
              <w:t>+16**</w:t>
            </w:r>
          </w:p>
        </w:tc>
        <w:tc>
          <w:tcPr>
            <w:tcW w:w="1134" w:type="dxa"/>
            <w:vAlign w:val="center"/>
          </w:tcPr>
          <w:p w14:paraId="0D16ABE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9CE23C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43F2EC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6F19B6B" w14:textId="77777777" w:rsidR="00FF3259" w:rsidRPr="00A46FD9" w:rsidRDefault="00FF3259" w:rsidP="00FF3259">
            <w:pPr>
              <w:pStyle w:val="TAC"/>
              <w:rPr>
                <w:rFonts w:cs="Arial"/>
              </w:rPr>
            </w:pPr>
            <w:r w:rsidRPr="00A46FD9">
              <w:rPr>
                <w:rFonts w:cs="Arial"/>
              </w:rPr>
              <w:t>CW carrier</w:t>
            </w:r>
          </w:p>
        </w:tc>
      </w:tr>
      <w:tr w:rsidR="00FF3259" w:rsidRPr="00A46FD9" w14:paraId="2CD78C56" w14:textId="77777777" w:rsidTr="00FF3259">
        <w:trPr>
          <w:jc w:val="center"/>
        </w:trPr>
        <w:tc>
          <w:tcPr>
            <w:tcW w:w="1736" w:type="dxa"/>
          </w:tcPr>
          <w:p w14:paraId="2C83BDAF" w14:textId="77777777" w:rsidR="00FF3259" w:rsidRPr="00A46FD9" w:rsidRDefault="00FF3259" w:rsidP="00FF3259">
            <w:pPr>
              <w:keepNext/>
              <w:keepLines/>
              <w:spacing w:after="0"/>
              <w:rPr>
                <w:rFonts w:ascii="Arial" w:hAnsi="Arial"/>
                <w:sz w:val="18"/>
                <w:lang w:eastAsia="zh-CN"/>
              </w:rPr>
            </w:pPr>
            <w:r w:rsidRPr="00A46FD9">
              <w:rPr>
                <w:rFonts w:ascii="Arial" w:hAnsi="Arial"/>
                <w:sz w:val="18"/>
              </w:rPr>
              <w:t>UTRA FDD Band XX</w:t>
            </w:r>
            <w:r w:rsidRPr="00A46FD9">
              <w:rPr>
                <w:rFonts w:ascii="Arial" w:hAnsi="Arial"/>
                <w:sz w:val="18"/>
                <w:lang w:eastAsia="zh-CN"/>
              </w:rPr>
              <w:t>VI or</w:t>
            </w:r>
            <w:r w:rsidRPr="00A46FD9">
              <w:rPr>
                <w:rFonts w:ascii="Arial" w:hAnsi="Arial"/>
                <w:sz w:val="18"/>
              </w:rPr>
              <w:t xml:space="preserve"> E-UTRA Band 2</w:t>
            </w:r>
            <w:r w:rsidRPr="00A46FD9">
              <w:rPr>
                <w:rFonts w:ascii="Arial" w:hAnsi="Arial"/>
                <w:sz w:val="18"/>
                <w:lang w:eastAsia="zh-CN"/>
              </w:rPr>
              <w:t>6</w:t>
            </w:r>
            <w:r w:rsidR="007A6E4B" w:rsidRPr="00A46FD9">
              <w:rPr>
                <w:rFonts w:ascii="Arial" w:hAnsi="Arial"/>
                <w:sz w:val="18"/>
                <w:lang w:eastAsia="zh-CN"/>
              </w:rPr>
              <w:t xml:space="preserve"> or NR Band n26</w:t>
            </w:r>
          </w:p>
        </w:tc>
        <w:tc>
          <w:tcPr>
            <w:tcW w:w="1555" w:type="dxa"/>
            <w:vAlign w:val="center"/>
          </w:tcPr>
          <w:p w14:paraId="55109C45"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rPr>
              <w:t>859 – 894</w:t>
            </w:r>
          </w:p>
        </w:tc>
        <w:tc>
          <w:tcPr>
            <w:tcW w:w="1139" w:type="dxa"/>
            <w:vAlign w:val="center"/>
          </w:tcPr>
          <w:p w14:paraId="7947D7A8" w14:textId="77777777" w:rsidR="00FF3259" w:rsidRPr="00A46FD9" w:rsidRDefault="00FF3259" w:rsidP="00FF3259">
            <w:pPr>
              <w:pStyle w:val="TAC"/>
            </w:pPr>
            <w:r w:rsidRPr="00A46FD9">
              <w:t>+16</w:t>
            </w:r>
            <w:r w:rsidRPr="00A46FD9">
              <w:rPr>
                <w:rFonts w:cs="Arial"/>
              </w:rPr>
              <w:t>**</w:t>
            </w:r>
          </w:p>
        </w:tc>
        <w:tc>
          <w:tcPr>
            <w:tcW w:w="1134" w:type="dxa"/>
            <w:vAlign w:val="center"/>
          </w:tcPr>
          <w:p w14:paraId="54294B01" w14:textId="77777777" w:rsidR="00FF3259" w:rsidRPr="00A46FD9" w:rsidRDefault="00FF3259" w:rsidP="00FF3259">
            <w:pPr>
              <w:pStyle w:val="TAC"/>
            </w:pPr>
            <w:r w:rsidRPr="00A46FD9">
              <w:t>+</w:t>
            </w:r>
            <w:r w:rsidRPr="00A46FD9">
              <w:rPr>
                <w:rFonts w:eastAsia="SimSun"/>
                <w:lang w:eastAsia="zh-CN"/>
              </w:rPr>
              <w:t>8</w:t>
            </w:r>
            <w:r w:rsidRPr="00A46FD9">
              <w:rPr>
                <w:rFonts w:cs="Arial"/>
                <w:szCs w:val="18"/>
                <w:lang w:eastAsia="ja-JP"/>
              </w:rPr>
              <w:t>**</w:t>
            </w:r>
          </w:p>
        </w:tc>
        <w:tc>
          <w:tcPr>
            <w:tcW w:w="1134" w:type="dxa"/>
            <w:vAlign w:val="center"/>
          </w:tcPr>
          <w:p w14:paraId="4F2F52AF" w14:textId="77777777" w:rsidR="00FF3259" w:rsidRPr="00A46FD9" w:rsidRDefault="00FF3259" w:rsidP="00FF3259">
            <w:pPr>
              <w:pStyle w:val="TAC"/>
            </w:pPr>
            <w:r w:rsidRPr="00A46FD9">
              <w:t>-6</w:t>
            </w:r>
            <w:r w:rsidRPr="00A46FD9">
              <w:rPr>
                <w:rFonts w:cs="Arial"/>
                <w:szCs w:val="18"/>
                <w:lang w:eastAsia="ja-JP"/>
              </w:rPr>
              <w:t>**</w:t>
            </w:r>
          </w:p>
        </w:tc>
        <w:tc>
          <w:tcPr>
            <w:tcW w:w="1738" w:type="dxa"/>
            <w:vAlign w:val="center"/>
          </w:tcPr>
          <w:p w14:paraId="6583DDF0" w14:textId="77777777" w:rsidR="00FF3259" w:rsidRPr="00A46FD9" w:rsidRDefault="00FF3259" w:rsidP="00FF3259">
            <w:pPr>
              <w:keepNext/>
              <w:keepLines/>
              <w:spacing w:after="0"/>
              <w:jc w:val="center"/>
              <w:rPr>
                <w:rFonts w:ascii="Arial" w:hAnsi="Arial"/>
                <w:sz w:val="18"/>
              </w:rPr>
            </w:pPr>
            <w:r w:rsidRPr="00A46FD9">
              <w:rPr>
                <w:rFonts w:ascii="Arial" w:hAnsi="Arial"/>
                <w:sz w:val="18"/>
              </w:rPr>
              <w:t>P</w:t>
            </w:r>
            <w:r w:rsidRPr="00A46FD9">
              <w:rPr>
                <w:rFonts w:ascii="Arial" w:hAnsi="Arial"/>
                <w:sz w:val="18"/>
                <w:vertAlign w:val="subscript"/>
              </w:rPr>
              <w:t>REFSENS</w:t>
            </w:r>
            <w:r w:rsidRPr="00A46FD9" w:rsidDel="00E01BA4">
              <w:rPr>
                <w:rFonts w:ascii="Arial" w:hAnsi="Arial"/>
                <w:sz w:val="18"/>
              </w:rPr>
              <w:t xml:space="preserve"> </w:t>
            </w:r>
            <w:r w:rsidRPr="00A46FD9">
              <w:rPr>
                <w:rFonts w:ascii="Arial" w:hAnsi="Arial"/>
                <w:sz w:val="18"/>
              </w:rPr>
              <w:t>+ x dB*</w:t>
            </w:r>
          </w:p>
        </w:tc>
        <w:tc>
          <w:tcPr>
            <w:tcW w:w="1274" w:type="dxa"/>
            <w:vAlign w:val="center"/>
          </w:tcPr>
          <w:p w14:paraId="0EE61C47" w14:textId="77777777" w:rsidR="00FF3259" w:rsidRPr="00A46FD9" w:rsidRDefault="00FF3259" w:rsidP="00FF3259">
            <w:pPr>
              <w:keepNext/>
              <w:keepLines/>
              <w:spacing w:after="0"/>
              <w:jc w:val="center"/>
              <w:rPr>
                <w:rFonts w:ascii="Arial" w:hAnsi="Arial"/>
                <w:sz w:val="18"/>
              </w:rPr>
            </w:pPr>
            <w:r w:rsidRPr="00A46FD9">
              <w:rPr>
                <w:rFonts w:ascii="Arial" w:hAnsi="Arial"/>
                <w:sz w:val="18"/>
              </w:rPr>
              <w:t>CW carrier</w:t>
            </w:r>
          </w:p>
        </w:tc>
      </w:tr>
      <w:tr w:rsidR="00FF3259" w:rsidRPr="00A46FD9" w14:paraId="7A3C285B" w14:textId="77777777" w:rsidTr="00FF3259">
        <w:trPr>
          <w:jc w:val="center"/>
        </w:trPr>
        <w:tc>
          <w:tcPr>
            <w:tcW w:w="1736" w:type="dxa"/>
          </w:tcPr>
          <w:p w14:paraId="642F9017" w14:textId="77777777" w:rsidR="00FF3259" w:rsidRPr="00A46FD9" w:rsidRDefault="00FF3259" w:rsidP="00FF3259">
            <w:pPr>
              <w:keepNext/>
              <w:keepLines/>
              <w:spacing w:after="0"/>
              <w:rPr>
                <w:rFonts w:ascii="Arial" w:hAnsi="Arial" w:cs="Arial"/>
                <w:sz w:val="18"/>
                <w:szCs w:val="18"/>
              </w:rPr>
            </w:pPr>
            <w:r w:rsidRPr="00A46FD9">
              <w:rPr>
                <w:rFonts w:ascii="Arial" w:hAnsi="Arial" w:cs="Arial"/>
                <w:sz w:val="18"/>
                <w:szCs w:val="18"/>
              </w:rPr>
              <w:t>E-UTRA Band 27</w:t>
            </w:r>
          </w:p>
        </w:tc>
        <w:tc>
          <w:tcPr>
            <w:tcW w:w="1555" w:type="dxa"/>
            <w:vAlign w:val="center"/>
          </w:tcPr>
          <w:p w14:paraId="0FB79BD3" w14:textId="77777777" w:rsidR="00FF3259" w:rsidRPr="00A46FD9" w:rsidRDefault="00FF3259" w:rsidP="00FF3259">
            <w:pPr>
              <w:keepNext/>
              <w:keepLines/>
              <w:spacing w:after="0"/>
              <w:jc w:val="center"/>
              <w:rPr>
                <w:rFonts w:ascii="Arial" w:hAnsi="Arial" w:cs="Arial"/>
                <w:sz w:val="18"/>
                <w:szCs w:val="18"/>
              </w:rPr>
            </w:pPr>
            <w:r w:rsidRPr="00A46FD9">
              <w:rPr>
                <w:rFonts w:ascii="Arial" w:hAnsi="Arial" w:cs="Arial"/>
                <w:sz w:val="18"/>
                <w:szCs w:val="18"/>
              </w:rPr>
              <w:t>852 - 869</w:t>
            </w:r>
          </w:p>
        </w:tc>
        <w:tc>
          <w:tcPr>
            <w:tcW w:w="1139" w:type="dxa"/>
            <w:vAlign w:val="center"/>
          </w:tcPr>
          <w:p w14:paraId="11E19C7C" w14:textId="77777777" w:rsidR="00FF3259" w:rsidRPr="00A46FD9" w:rsidRDefault="00FF3259" w:rsidP="00FF3259">
            <w:pPr>
              <w:pStyle w:val="TAC"/>
              <w:rPr>
                <w:rFonts w:cs="Arial"/>
                <w:szCs w:val="18"/>
              </w:rPr>
            </w:pPr>
            <w:r w:rsidRPr="00A46FD9">
              <w:rPr>
                <w:rFonts w:cs="Arial"/>
                <w:szCs w:val="18"/>
              </w:rPr>
              <w:t>+16</w:t>
            </w:r>
            <w:r w:rsidRPr="00A46FD9">
              <w:rPr>
                <w:rFonts w:cs="Arial"/>
              </w:rPr>
              <w:t>**</w:t>
            </w:r>
          </w:p>
        </w:tc>
        <w:tc>
          <w:tcPr>
            <w:tcW w:w="1134" w:type="dxa"/>
            <w:vAlign w:val="center"/>
          </w:tcPr>
          <w:p w14:paraId="173D08AE" w14:textId="77777777" w:rsidR="00FF3259" w:rsidRPr="00A46FD9" w:rsidRDefault="00FF3259" w:rsidP="00FF3259">
            <w:pPr>
              <w:pStyle w:val="TAC"/>
              <w:rPr>
                <w:rFonts w:cs="Arial"/>
                <w:szCs w:val="18"/>
              </w:rPr>
            </w:pPr>
            <w:r w:rsidRPr="00A46FD9">
              <w:t>+</w:t>
            </w:r>
            <w:r w:rsidRPr="00A46FD9">
              <w:rPr>
                <w:rFonts w:eastAsia="SimSun"/>
                <w:lang w:eastAsia="zh-CN"/>
              </w:rPr>
              <w:t>8</w:t>
            </w:r>
            <w:r w:rsidRPr="00A46FD9">
              <w:rPr>
                <w:rFonts w:cs="Arial"/>
                <w:szCs w:val="18"/>
                <w:lang w:eastAsia="ja-JP"/>
              </w:rPr>
              <w:t>**</w:t>
            </w:r>
          </w:p>
        </w:tc>
        <w:tc>
          <w:tcPr>
            <w:tcW w:w="1134" w:type="dxa"/>
            <w:vAlign w:val="center"/>
          </w:tcPr>
          <w:p w14:paraId="1B82C791" w14:textId="77777777" w:rsidR="00FF3259" w:rsidRPr="00A46FD9" w:rsidRDefault="00FF3259" w:rsidP="00FF3259">
            <w:pPr>
              <w:pStyle w:val="TAC"/>
              <w:rPr>
                <w:rFonts w:cs="Arial"/>
                <w:szCs w:val="18"/>
              </w:rPr>
            </w:pPr>
            <w:r w:rsidRPr="00A46FD9">
              <w:t>-6</w:t>
            </w:r>
            <w:r w:rsidRPr="00A46FD9">
              <w:rPr>
                <w:rFonts w:cs="Arial"/>
                <w:szCs w:val="18"/>
                <w:lang w:eastAsia="ja-JP"/>
              </w:rPr>
              <w:t>**</w:t>
            </w:r>
          </w:p>
        </w:tc>
        <w:tc>
          <w:tcPr>
            <w:tcW w:w="1738" w:type="dxa"/>
            <w:vAlign w:val="center"/>
          </w:tcPr>
          <w:p w14:paraId="032EBCAD" w14:textId="77777777" w:rsidR="00FF3259" w:rsidRPr="00A46FD9" w:rsidRDefault="00FF3259" w:rsidP="00FF3259">
            <w:pPr>
              <w:keepNext/>
              <w:keepLines/>
              <w:spacing w:after="0"/>
              <w:jc w:val="center"/>
              <w:rPr>
                <w:rFonts w:ascii="Arial" w:hAnsi="Arial" w:cs="Arial"/>
                <w:sz w:val="18"/>
                <w:szCs w:val="18"/>
              </w:rPr>
            </w:pPr>
            <w:r w:rsidRPr="00A46FD9">
              <w:rPr>
                <w:rFonts w:ascii="Arial" w:hAnsi="Arial" w:cs="Arial"/>
                <w:sz w:val="18"/>
                <w:szCs w:val="18"/>
              </w:rPr>
              <w:t>P</w:t>
            </w:r>
            <w:r w:rsidRPr="00A46FD9">
              <w:rPr>
                <w:rFonts w:ascii="Arial" w:hAnsi="Arial" w:cs="Arial"/>
                <w:sz w:val="18"/>
                <w:szCs w:val="18"/>
                <w:vertAlign w:val="subscript"/>
              </w:rPr>
              <w:t>REFSENS</w:t>
            </w:r>
            <w:r w:rsidRPr="00A46FD9">
              <w:rPr>
                <w:rFonts w:ascii="Arial" w:hAnsi="Arial" w:cs="Arial"/>
                <w:sz w:val="18"/>
                <w:szCs w:val="18"/>
              </w:rPr>
              <w:t xml:space="preserve"> + x dB*</w:t>
            </w:r>
          </w:p>
        </w:tc>
        <w:tc>
          <w:tcPr>
            <w:tcW w:w="1274" w:type="dxa"/>
            <w:vAlign w:val="center"/>
          </w:tcPr>
          <w:p w14:paraId="3308F8C3" w14:textId="77777777" w:rsidR="00FF3259" w:rsidRPr="00A46FD9" w:rsidRDefault="00FF3259" w:rsidP="00FF3259">
            <w:pPr>
              <w:keepNext/>
              <w:keepLines/>
              <w:spacing w:after="0"/>
              <w:jc w:val="center"/>
              <w:rPr>
                <w:rFonts w:ascii="Arial" w:hAnsi="Arial" w:cs="Arial"/>
                <w:sz w:val="18"/>
                <w:szCs w:val="18"/>
              </w:rPr>
            </w:pPr>
            <w:r w:rsidRPr="00A46FD9">
              <w:rPr>
                <w:rFonts w:ascii="Arial" w:hAnsi="Arial" w:cs="Arial"/>
                <w:sz w:val="18"/>
                <w:szCs w:val="18"/>
              </w:rPr>
              <w:t>CW carrier</w:t>
            </w:r>
          </w:p>
        </w:tc>
      </w:tr>
      <w:tr w:rsidR="00FF3259" w:rsidRPr="00A46FD9" w14:paraId="497EBABB" w14:textId="77777777" w:rsidTr="00FF3259">
        <w:trPr>
          <w:jc w:val="center"/>
        </w:trPr>
        <w:tc>
          <w:tcPr>
            <w:tcW w:w="1736" w:type="dxa"/>
          </w:tcPr>
          <w:p w14:paraId="70E521E4" w14:textId="77777777" w:rsidR="00FF3259" w:rsidRPr="00A46FD9" w:rsidRDefault="00FF3259" w:rsidP="00FF3259">
            <w:pPr>
              <w:pStyle w:val="TAL"/>
            </w:pPr>
            <w:r w:rsidRPr="00A46FD9">
              <w:t>E-UTRA Band 28</w:t>
            </w:r>
            <w:r w:rsidRPr="00A46FD9">
              <w:rPr>
                <w:rFonts w:cs="Arial"/>
              </w:rPr>
              <w:t xml:space="preserve"> or NR Band n28</w:t>
            </w:r>
          </w:p>
        </w:tc>
        <w:tc>
          <w:tcPr>
            <w:tcW w:w="1555" w:type="dxa"/>
            <w:vAlign w:val="center"/>
          </w:tcPr>
          <w:p w14:paraId="21522B54" w14:textId="77777777" w:rsidR="00FF3259" w:rsidRPr="00A46FD9" w:rsidRDefault="00FF3259" w:rsidP="00FF3259">
            <w:pPr>
              <w:keepNext/>
              <w:keepLines/>
              <w:spacing w:after="0"/>
              <w:jc w:val="center"/>
              <w:rPr>
                <w:rFonts w:ascii="Arial" w:hAnsi="Arial"/>
                <w:sz w:val="18"/>
              </w:rPr>
            </w:pPr>
            <w:r w:rsidRPr="00A46FD9">
              <w:rPr>
                <w:rFonts w:ascii="Arial" w:hAnsi="Arial"/>
                <w:sz w:val="18"/>
              </w:rPr>
              <w:t>758 – 803</w:t>
            </w:r>
          </w:p>
        </w:tc>
        <w:tc>
          <w:tcPr>
            <w:tcW w:w="1139" w:type="dxa"/>
          </w:tcPr>
          <w:p w14:paraId="685506F6" w14:textId="77777777" w:rsidR="00FF3259" w:rsidRPr="00A46FD9" w:rsidRDefault="00FF3259" w:rsidP="00FF3259">
            <w:pPr>
              <w:pStyle w:val="TAC"/>
            </w:pPr>
            <w:r w:rsidRPr="00A46FD9">
              <w:t>+16</w:t>
            </w:r>
            <w:r w:rsidRPr="00A46FD9">
              <w:rPr>
                <w:rFonts w:cs="Arial"/>
              </w:rPr>
              <w:t>**</w:t>
            </w:r>
          </w:p>
        </w:tc>
        <w:tc>
          <w:tcPr>
            <w:tcW w:w="1134" w:type="dxa"/>
            <w:vAlign w:val="center"/>
          </w:tcPr>
          <w:p w14:paraId="20F8F638" w14:textId="77777777" w:rsidR="00FF3259" w:rsidRPr="00A46FD9" w:rsidRDefault="00FF3259" w:rsidP="00FF3259">
            <w:pPr>
              <w:pStyle w:val="TAC"/>
            </w:pPr>
            <w:r w:rsidRPr="00A46FD9">
              <w:t>+</w:t>
            </w:r>
            <w:r w:rsidRPr="00A46FD9">
              <w:rPr>
                <w:rFonts w:eastAsia="SimSun"/>
                <w:lang w:eastAsia="zh-CN"/>
              </w:rPr>
              <w:t>8</w:t>
            </w:r>
            <w:r w:rsidRPr="00A46FD9">
              <w:rPr>
                <w:rFonts w:cs="Arial"/>
                <w:szCs w:val="18"/>
                <w:lang w:eastAsia="ja-JP"/>
              </w:rPr>
              <w:t>**</w:t>
            </w:r>
          </w:p>
        </w:tc>
        <w:tc>
          <w:tcPr>
            <w:tcW w:w="1134" w:type="dxa"/>
            <w:vAlign w:val="center"/>
          </w:tcPr>
          <w:p w14:paraId="0A0A7693" w14:textId="77777777" w:rsidR="00FF3259" w:rsidRPr="00A46FD9" w:rsidRDefault="00FF3259" w:rsidP="00FF3259">
            <w:pPr>
              <w:pStyle w:val="TAC"/>
            </w:pPr>
            <w:r w:rsidRPr="00A46FD9">
              <w:t>-6</w:t>
            </w:r>
            <w:r w:rsidRPr="00A46FD9">
              <w:rPr>
                <w:rFonts w:cs="Arial"/>
                <w:szCs w:val="18"/>
                <w:lang w:eastAsia="ja-JP"/>
              </w:rPr>
              <w:t>**</w:t>
            </w:r>
          </w:p>
        </w:tc>
        <w:tc>
          <w:tcPr>
            <w:tcW w:w="1738" w:type="dxa"/>
          </w:tcPr>
          <w:p w14:paraId="4E7389AB" w14:textId="77777777" w:rsidR="00FF3259" w:rsidRPr="00A46FD9" w:rsidRDefault="00FF3259" w:rsidP="00FF3259">
            <w:pPr>
              <w:keepNext/>
              <w:keepLines/>
              <w:spacing w:after="0"/>
              <w:jc w:val="center"/>
              <w:rPr>
                <w:rFonts w:ascii="Arial" w:hAnsi="Arial"/>
                <w:sz w:val="18"/>
              </w:rPr>
            </w:pPr>
            <w:r w:rsidRPr="00A46FD9">
              <w:rPr>
                <w:rFonts w:ascii="Arial" w:hAnsi="Arial"/>
                <w:sz w:val="18"/>
              </w:rPr>
              <w:t>P</w:t>
            </w:r>
            <w:r w:rsidRPr="00A46FD9">
              <w:rPr>
                <w:rFonts w:ascii="Arial" w:hAnsi="Arial"/>
                <w:sz w:val="18"/>
                <w:vertAlign w:val="subscript"/>
              </w:rPr>
              <w:t>REFSENS</w:t>
            </w:r>
            <w:r w:rsidRPr="00A46FD9" w:rsidDel="00E01BA4">
              <w:rPr>
                <w:rFonts w:ascii="Arial" w:hAnsi="Arial"/>
                <w:sz w:val="18"/>
              </w:rPr>
              <w:t xml:space="preserve"> </w:t>
            </w:r>
            <w:r w:rsidRPr="00A46FD9">
              <w:rPr>
                <w:rFonts w:ascii="Arial" w:hAnsi="Arial"/>
                <w:sz w:val="18"/>
              </w:rPr>
              <w:t>+ x dB*</w:t>
            </w:r>
          </w:p>
        </w:tc>
        <w:tc>
          <w:tcPr>
            <w:tcW w:w="1274" w:type="dxa"/>
          </w:tcPr>
          <w:p w14:paraId="41753BAA" w14:textId="77777777" w:rsidR="00FF3259" w:rsidRPr="00A46FD9" w:rsidRDefault="00FF3259" w:rsidP="00FF3259">
            <w:pPr>
              <w:keepNext/>
              <w:keepLines/>
              <w:spacing w:after="0"/>
              <w:jc w:val="center"/>
              <w:rPr>
                <w:rFonts w:ascii="Arial" w:hAnsi="Arial"/>
                <w:sz w:val="18"/>
              </w:rPr>
            </w:pPr>
            <w:r w:rsidRPr="00A46FD9">
              <w:rPr>
                <w:rFonts w:ascii="Arial" w:hAnsi="Arial"/>
                <w:sz w:val="18"/>
              </w:rPr>
              <w:t>CW carrier</w:t>
            </w:r>
          </w:p>
        </w:tc>
      </w:tr>
      <w:tr w:rsidR="00FF3259" w:rsidRPr="00A46FD9" w14:paraId="4B0AFDE0" w14:textId="77777777" w:rsidTr="00FF3259">
        <w:trPr>
          <w:jc w:val="center"/>
        </w:trPr>
        <w:tc>
          <w:tcPr>
            <w:tcW w:w="1736" w:type="dxa"/>
          </w:tcPr>
          <w:p w14:paraId="1DCE66D6" w14:textId="77777777" w:rsidR="00FF3259" w:rsidRPr="00A46FD9" w:rsidRDefault="00FF3259" w:rsidP="00FF3259">
            <w:pPr>
              <w:pStyle w:val="TAL"/>
              <w:rPr>
                <w:rFonts w:cs="Arial"/>
              </w:rPr>
            </w:pPr>
            <w:r w:rsidRPr="00A46FD9">
              <w:rPr>
                <w:rFonts w:cs="Arial"/>
              </w:rPr>
              <w:t xml:space="preserve">E-UTRA Band 29 </w:t>
            </w:r>
            <w:r w:rsidRPr="00A46FD9">
              <w:rPr>
                <w:rFonts w:cs="Arial"/>
                <w:lang w:val="sv-SE"/>
              </w:rPr>
              <w:t>or NR Band n29</w:t>
            </w:r>
          </w:p>
        </w:tc>
        <w:tc>
          <w:tcPr>
            <w:tcW w:w="1555" w:type="dxa"/>
            <w:vAlign w:val="center"/>
          </w:tcPr>
          <w:p w14:paraId="124BDD7C" w14:textId="77777777" w:rsidR="00FF3259" w:rsidRPr="00A46FD9" w:rsidRDefault="00FF3259" w:rsidP="00FF3259">
            <w:pPr>
              <w:pStyle w:val="TAC"/>
              <w:rPr>
                <w:rFonts w:cs="Arial"/>
              </w:rPr>
            </w:pPr>
            <w:r w:rsidRPr="00A46FD9">
              <w:rPr>
                <w:rFonts w:cs="Arial"/>
              </w:rPr>
              <w:t>717-728</w:t>
            </w:r>
          </w:p>
        </w:tc>
        <w:tc>
          <w:tcPr>
            <w:tcW w:w="1139" w:type="dxa"/>
            <w:vAlign w:val="center"/>
          </w:tcPr>
          <w:p w14:paraId="037CAB4D" w14:textId="77777777" w:rsidR="00FF3259" w:rsidRPr="00A46FD9" w:rsidRDefault="00FF3259" w:rsidP="00FF3259">
            <w:pPr>
              <w:pStyle w:val="TAC"/>
              <w:rPr>
                <w:rFonts w:cs="Arial"/>
              </w:rPr>
            </w:pPr>
            <w:r w:rsidRPr="00A46FD9">
              <w:rPr>
                <w:rFonts w:cs="Arial"/>
              </w:rPr>
              <w:t>+16**</w:t>
            </w:r>
          </w:p>
        </w:tc>
        <w:tc>
          <w:tcPr>
            <w:tcW w:w="1134" w:type="dxa"/>
            <w:vAlign w:val="center"/>
          </w:tcPr>
          <w:p w14:paraId="60C466DD"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9AB077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14A88F8"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+ 6dB*</w:t>
            </w:r>
          </w:p>
        </w:tc>
        <w:tc>
          <w:tcPr>
            <w:tcW w:w="1274" w:type="dxa"/>
            <w:vAlign w:val="center"/>
          </w:tcPr>
          <w:p w14:paraId="03756E09" w14:textId="77777777" w:rsidR="00FF3259" w:rsidRPr="00A46FD9" w:rsidRDefault="00FF3259" w:rsidP="00FF3259">
            <w:pPr>
              <w:pStyle w:val="TAC"/>
              <w:rPr>
                <w:rFonts w:cs="Arial"/>
              </w:rPr>
            </w:pPr>
            <w:r w:rsidRPr="00A46FD9">
              <w:rPr>
                <w:rFonts w:cs="Arial"/>
              </w:rPr>
              <w:t>CW carrier</w:t>
            </w:r>
          </w:p>
        </w:tc>
      </w:tr>
      <w:tr w:rsidR="00FF3259" w:rsidRPr="00A46FD9" w14:paraId="50194DB0" w14:textId="77777777" w:rsidTr="00FF3259">
        <w:trPr>
          <w:jc w:val="center"/>
        </w:trPr>
        <w:tc>
          <w:tcPr>
            <w:tcW w:w="1736" w:type="dxa"/>
          </w:tcPr>
          <w:p w14:paraId="7FBA5376" w14:textId="77777777" w:rsidR="00FF3259" w:rsidRPr="00A46FD9" w:rsidRDefault="00FF3259" w:rsidP="00FF3259">
            <w:pPr>
              <w:pStyle w:val="TAL"/>
              <w:rPr>
                <w:rFonts w:cs="Arial"/>
              </w:rPr>
            </w:pPr>
            <w:r w:rsidRPr="00A46FD9">
              <w:rPr>
                <w:rFonts w:cs="Arial"/>
              </w:rPr>
              <w:t xml:space="preserve">E-UTRA Band 30 </w:t>
            </w:r>
            <w:r w:rsidRPr="00A46FD9">
              <w:rPr>
                <w:rFonts w:cs="Arial"/>
                <w:lang w:val="sv-SE"/>
              </w:rPr>
              <w:t>or NR Band n30</w:t>
            </w:r>
          </w:p>
        </w:tc>
        <w:tc>
          <w:tcPr>
            <w:tcW w:w="1555" w:type="dxa"/>
            <w:vAlign w:val="center"/>
          </w:tcPr>
          <w:p w14:paraId="2A20D4F2" w14:textId="77777777" w:rsidR="00FF3259" w:rsidRPr="00A46FD9" w:rsidRDefault="00FF3259" w:rsidP="00FF3259">
            <w:pPr>
              <w:pStyle w:val="TAC"/>
              <w:rPr>
                <w:rFonts w:cs="Arial"/>
              </w:rPr>
            </w:pPr>
            <w:r w:rsidRPr="00A46FD9">
              <w:rPr>
                <w:rFonts w:cs="Arial"/>
              </w:rPr>
              <w:t>2350-2360</w:t>
            </w:r>
          </w:p>
        </w:tc>
        <w:tc>
          <w:tcPr>
            <w:tcW w:w="1139" w:type="dxa"/>
            <w:vAlign w:val="center"/>
          </w:tcPr>
          <w:p w14:paraId="48962427" w14:textId="77777777" w:rsidR="00FF3259" w:rsidRPr="00A46FD9" w:rsidRDefault="00FF3259" w:rsidP="00FF3259">
            <w:pPr>
              <w:pStyle w:val="TAC"/>
              <w:rPr>
                <w:rFonts w:cs="Arial"/>
              </w:rPr>
            </w:pPr>
            <w:r w:rsidRPr="00A46FD9">
              <w:rPr>
                <w:rFonts w:cs="Arial"/>
              </w:rPr>
              <w:t>+16**</w:t>
            </w:r>
          </w:p>
        </w:tc>
        <w:tc>
          <w:tcPr>
            <w:tcW w:w="1134" w:type="dxa"/>
            <w:vAlign w:val="center"/>
          </w:tcPr>
          <w:p w14:paraId="42F5B6A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76CC6E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317B2D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F357012" w14:textId="77777777" w:rsidR="00FF3259" w:rsidRPr="00A46FD9" w:rsidRDefault="00FF3259" w:rsidP="00FF3259">
            <w:pPr>
              <w:pStyle w:val="TAC"/>
              <w:rPr>
                <w:rFonts w:cs="Arial"/>
              </w:rPr>
            </w:pPr>
            <w:r w:rsidRPr="00A46FD9">
              <w:rPr>
                <w:rFonts w:cs="Arial"/>
              </w:rPr>
              <w:t>CW carrier</w:t>
            </w:r>
          </w:p>
        </w:tc>
      </w:tr>
      <w:tr w:rsidR="00FF3259" w:rsidRPr="00A46FD9" w14:paraId="3FAE5A9E" w14:textId="77777777" w:rsidTr="00FF3259">
        <w:trPr>
          <w:jc w:val="center"/>
        </w:trPr>
        <w:tc>
          <w:tcPr>
            <w:tcW w:w="1736" w:type="dxa"/>
          </w:tcPr>
          <w:p w14:paraId="75C62908" w14:textId="39EDCDD7" w:rsidR="00FF3259" w:rsidRPr="00A46FD9" w:rsidRDefault="00FF3259" w:rsidP="00FF3259">
            <w:pPr>
              <w:pStyle w:val="TAL"/>
              <w:rPr>
                <w:rFonts w:cs="Arial"/>
              </w:rPr>
            </w:pPr>
            <w:r w:rsidRPr="00A46FD9">
              <w:rPr>
                <w:rFonts w:cs="Arial"/>
              </w:rPr>
              <w:t xml:space="preserve">E-UTRA Band </w:t>
            </w:r>
            <w:r w:rsidRPr="00A46FD9">
              <w:rPr>
                <w:rFonts w:cs="Arial"/>
                <w:lang w:eastAsia="zh-CN"/>
              </w:rPr>
              <w:t>31</w:t>
            </w:r>
            <w:r w:rsidR="00477405">
              <w:rPr>
                <w:rFonts w:cs="Arial"/>
              </w:rPr>
              <w:t xml:space="preserve"> or NR Band n31</w:t>
            </w:r>
          </w:p>
        </w:tc>
        <w:tc>
          <w:tcPr>
            <w:tcW w:w="1555" w:type="dxa"/>
            <w:vAlign w:val="center"/>
          </w:tcPr>
          <w:p w14:paraId="4E211EC7" w14:textId="77777777" w:rsidR="00FF3259" w:rsidRPr="00A46FD9" w:rsidRDefault="00FF3259" w:rsidP="00FF3259">
            <w:pPr>
              <w:pStyle w:val="TAC"/>
              <w:rPr>
                <w:rFonts w:cs="Arial"/>
              </w:rPr>
            </w:pPr>
            <w:r w:rsidRPr="00A46FD9">
              <w:rPr>
                <w:rFonts w:cs="Arial"/>
                <w:lang w:eastAsia="zh-CN"/>
              </w:rPr>
              <w:t>462.5</w:t>
            </w:r>
            <w:r w:rsidRPr="00A46FD9">
              <w:rPr>
                <w:rFonts w:cs="Arial"/>
              </w:rPr>
              <w:t>–</w:t>
            </w:r>
            <w:r w:rsidRPr="00A46FD9">
              <w:rPr>
                <w:rFonts w:cs="Arial"/>
                <w:lang w:eastAsia="zh-CN"/>
              </w:rPr>
              <w:t>467.5</w:t>
            </w:r>
          </w:p>
        </w:tc>
        <w:tc>
          <w:tcPr>
            <w:tcW w:w="1139" w:type="dxa"/>
            <w:vAlign w:val="center"/>
          </w:tcPr>
          <w:p w14:paraId="67A69055" w14:textId="77777777" w:rsidR="00FF3259" w:rsidRPr="00A46FD9" w:rsidRDefault="00FF3259" w:rsidP="00FF3259">
            <w:pPr>
              <w:pStyle w:val="TAC"/>
              <w:rPr>
                <w:rFonts w:cs="Arial"/>
              </w:rPr>
            </w:pPr>
            <w:r w:rsidRPr="00A46FD9">
              <w:rPr>
                <w:rFonts w:cs="Arial"/>
              </w:rPr>
              <w:t>+16**</w:t>
            </w:r>
          </w:p>
        </w:tc>
        <w:tc>
          <w:tcPr>
            <w:tcW w:w="1134" w:type="dxa"/>
            <w:vAlign w:val="center"/>
          </w:tcPr>
          <w:p w14:paraId="7BFBF72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C44763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977217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+ 6dB*</w:t>
            </w:r>
          </w:p>
        </w:tc>
        <w:tc>
          <w:tcPr>
            <w:tcW w:w="1274" w:type="dxa"/>
            <w:vAlign w:val="center"/>
          </w:tcPr>
          <w:p w14:paraId="2A4BF979" w14:textId="77777777" w:rsidR="00FF3259" w:rsidRPr="00A46FD9" w:rsidRDefault="00FF3259" w:rsidP="00FF3259">
            <w:pPr>
              <w:pStyle w:val="TAC"/>
              <w:rPr>
                <w:rFonts w:cs="Arial"/>
              </w:rPr>
            </w:pPr>
            <w:r w:rsidRPr="00A46FD9">
              <w:rPr>
                <w:rFonts w:cs="Arial"/>
              </w:rPr>
              <w:t>CW carrier</w:t>
            </w:r>
          </w:p>
        </w:tc>
      </w:tr>
      <w:tr w:rsidR="00FF3259" w:rsidRPr="00A46FD9" w14:paraId="40E41B90" w14:textId="77777777" w:rsidTr="00FF3259">
        <w:trPr>
          <w:jc w:val="center"/>
        </w:trPr>
        <w:tc>
          <w:tcPr>
            <w:tcW w:w="1736" w:type="dxa"/>
          </w:tcPr>
          <w:p w14:paraId="1ED73A10" w14:textId="77777777" w:rsidR="00FF3259" w:rsidRPr="00A46FD9" w:rsidRDefault="00FF3259" w:rsidP="00FF3259">
            <w:pPr>
              <w:pStyle w:val="TAL"/>
              <w:rPr>
                <w:rFonts w:cs="Arial"/>
                <w:lang w:val="sv-FI"/>
              </w:rPr>
            </w:pPr>
            <w:r w:rsidRPr="00A46FD9">
              <w:rPr>
                <w:rFonts w:cs="Arial"/>
                <w:lang w:val="sv-FI"/>
              </w:rPr>
              <w:t>UTRA FDD Band XXXII or E-UTRA Band 32</w:t>
            </w:r>
          </w:p>
        </w:tc>
        <w:tc>
          <w:tcPr>
            <w:tcW w:w="1555" w:type="dxa"/>
            <w:vAlign w:val="center"/>
          </w:tcPr>
          <w:p w14:paraId="41DB4969" w14:textId="77777777" w:rsidR="00FF3259" w:rsidRPr="00A46FD9" w:rsidRDefault="00FF3259" w:rsidP="00FF3259">
            <w:pPr>
              <w:pStyle w:val="TAC"/>
              <w:rPr>
                <w:rFonts w:cs="Arial"/>
              </w:rPr>
            </w:pPr>
            <w:r w:rsidRPr="00A46FD9">
              <w:rPr>
                <w:rFonts w:cs="Arial"/>
              </w:rPr>
              <w:t>1452 – 1496</w:t>
            </w:r>
          </w:p>
          <w:p w14:paraId="149C1392" w14:textId="77777777" w:rsidR="00FF3259" w:rsidRPr="00A46FD9" w:rsidRDefault="00FF3259" w:rsidP="00FF3259">
            <w:pPr>
              <w:pStyle w:val="TAC"/>
              <w:rPr>
                <w:rFonts w:cs="Arial"/>
              </w:rPr>
            </w:pPr>
            <w:r w:rsidRPr="00A46FD9">
              <w:rPr>
                <w:rFonts w:cs="Arial"/>
              </w:rPr>
              <w:t>(NOTE 5)</w:t>
            </w:r>
          </w:p>
        </w:tc>
        <w:tc>
          <w:tcPr>
            <w:tcW w:w="1139" w:type="dxa"/>
            <w:vAlign w:val="center"/>
          </w:tcPr>
          <w:p w14:paraId="42A77406" w14:textId="77777777" w:rsidR="00FF3259" w:rsidRPr="00A46FD9" w:rsidRDefault="00FF3259" w:rsidP="00FF3259">
            <w:pPr>
              <w:pStyle w:val="TAC"/>
              <w:rPr>
                <w:rFonts w:cs="Arial"/>
              </w:rPr>
            </w:pPr>
            <w:r w:rsidRPr="00A46FD9">
              <w:rPr>
                <w:rFonts w:cs="Arial"/>
              </w:rPr>
              <w:t>+16**</w:t>
            </w:r>
          </w:p>
        </w:tc>
        <w:tc>
          <w:tcPr>
            <w:tcW w:w="1134" w:type="dxa"/>
            <w:vAlign w:val="center"/>
          </w:tcPr>
          <w:p w14:paraId="2D1AD58F" w14:textId="77777777" w:rsidR="00FF3259" w:rsidRPr="00A46FD9" w:rsidRDefault="00FF3259" w:rsidP="00FF3259">
            <w:pPr>
              <w:pStyle w:val="TAC"/>
              <w:rPr>
                <w:rFonts w:cs="Arial"/>
              </w:rPr>
            </w:pPr>
            <w:r w:rsidRPr="00A46FD9">
              <w:rPr>
                <w:rFonts w:cs="Arial"/>
              </w:rPr>
              <w:t>+8</w:t>
            </w:r>
            <w:r w:rsidRPr="00A46FD9">
              <w:rPr>
                <w:rFonts w:cs="Arial"/>
                <w:szCs w:val="18"/>
                <w:lang w:eastAsia="ja-JP"/>
              </w:rPr>
              <w:t>**</w:t>
            </w:r>
          </w:p>
        </w:tc>
        <w:tc>
          <w:tcPr>
            <w:tcW w:w="1134" w:type="dxa"/>
            <w:vAlign w:val="center"/>
          </w:tcPr>
          <w:p w14:paraId="797F9E7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FEE70E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+ 6dB*</w:t>
            </w:r>
          </w:p>
        </w:tc>
        <w:tc>
          <w:tcPr>
            <w:tcW w:w="1274" w:type="dxa"/>
            <w:vAlign w:val="center"/>
          </w:tcPr>
          <w:p w14:paraId="696E2090" w14:textId="77777777" w:rsidR="00FF3259" w:rsidRPr="00A46FD9" w:rsidRDefault="00FF3259" w:rsidP="00FF3259">
            <w:pPr>
              <w:pStyle w:val="TAC"/>
              <w:rPr>
                <w:rFonts w:cs="Arial"/>
              </w:rPr>
            </w:pPr>
            <w:r w:rsidRPr="00A46FD9">
              <w:rPr>
                <w:rFonts w:cs="Arial"/>
              </w:rPr>
              <w:t>CW carrier</w:t>
            </w:r>
          </w:p>
        </w:tc>
      </w:tr>
      <w:tr w:rsidR="00FF3259" w:rsidRPr="00A46FD9" w14:paraId="4532AAA7" w14:textId="77777777" w:rsidTr="00FF3259">
        <w:trPr>
          <w:jc w:val="center"/>
        </w:trPr>
        <w:tc>
          <w:tcPr>
            <w:tcW w:w="1736" w:type="dxa"/>
          </w:tcPr>
          <w:p w14:paraId="0A0248B2" w14:textId="77777777" w:rsidR="00FF3259" w:rsidRPr="00A46FD9" w:rsidRDefault="00FF3259" w:rsidP="00FF3259">
            <w:pPr>
              <w:pStyle w:val="TAL"/>
              <w:rPr>
                <w:rFonts w:cs="Arial"/>
              </w:rPr>
            </w:pPr>
            <w:r w:rsidRPr="00A46FD9">
              <w:rPr>
                <w:rFonts w:cs="Arial"/>
              </w:rPr>
              <w:t>UTRA TDD Band a) or E-UTRA Band 33</w:t>
            </w:r>
          </w:p>
        </w:tc>
        <w:tc>
          <w:tcPr>
            <w:tcW w:w="1555" w:type="dxa"/>
            <w:vAlign w:val="center"/>
          </w:tcPr>
          <w:p w14:paraId="14AB7EED" w14:textId="77777777" w:rsidR="00FF3259" w:rsidRPr="00A46FD9" w:rsidRDefault="00FF3259" w:rsidP="00FF3259">
            <w:pPr>
              <w:pStyle w:val="TAC"/>
              <w:rPr>
                <w:rFonts w:cs="Arial"/>
              </w:rPr>
            </w:pPr>
            <w:r w:rsidRPr="00A46FD9">
              <w:rPr>
                <w:rFonts w:cs="Arial"/>
              </w:rPr>
              <w:t>1900-1920</w:t>
            </w:r>
          </w:p>
        </w:tc>
        <w:tc>
          <w:tcPr>
            <w:tcW w:w="1139" w:type="dxa"/>
            <w:vAlign w:val="center"/>
          </w:tcPr>
          <w:p w14:paraId="12310EA9" w14:textId="77777777" w:rsidR="00FF3259" w:rsidRPr="00A46FD9" w:rsidRDefault="00FF3259" w:rsidP="00FF3259">
            <w:pPr>
              <w:pStyle w:val="TAC"/>
              <w:rPr>
                <w:rFonts w:cs="Arial"/>
              </w:rPr>
            </w:pPr>
            <w:r w:rsidRPr="00A46FD9">
              <w:rPr>
                <w:rFonts w:cs="Arial"/>
              </w:rPr>
              <w:t>+16**</w:t>
            </w:r>
          </w:p>
        </w:tc>
        <w:tc>
          <w:tcPr>
            <w:tcW w:w="1134" w:type="dxa"/>
            <w:vAlign w:val="center"/>
          </w:tcPr>
          <w:p w14:paraId="7F0C249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FE47B5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B5D75C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B7C28B6" w14:textId="77777777" w:rsidR="00FF3259" w:rsidRPr="00A46FD9" w:rsidRDefault="00FF3259" w:rsidP="00FF3259">
            <w:pPr>
              <w:pStyle w:val="TAC"/>
              <w:rPr>
                <w:rFonts w:cs="Arial"/>
              </w:rPr>
            </w:pPr>
            <w:r w:rsidRPr="00A46FD9">
              <w:rPr>
                <w:rFonts w:cs="Arial"/>
              </w:rPr>
              <w:t>CW carrier</w:t>
            </w:r>
          </w:p>
        </w:tc>
      </w:tr>
      <w:tr w:rsidR="00FF3259" w:rsidRPr="00A46FD9" w14:paraId="2CDA6E3B" w14:textId="77777777" w:rsidTr="00FF3259">
        <w:trPr>
          <w:jc w:val="center"/>
        </w:trPr>
        <w:tc>
          <w:tcPr>
            <w:tcW w:w="1736" w:type="dxa"/>
          </w:tcPr>
          <w:p w14:paraId="43C9AF05" w14:textId="77777777" w:rsidR="00FF3259" w:rsidRPr="00A46FD9" w:rsidRDefault="00FF3259" w:rsidP="00FF3259">
            <w:pPr>
              <w:pStyle w:val="TAL"/>
              <w:rPr>
                <w:rFonts w:cs="Arial"/>
              </w:rPr>
            </w:pPr>
            <w:r w:rsidRPr="00A46FD9">
              <w:rPr>
                <w:rFonts w:cs="Arial"/>
              </w:rPr>
              <w:t>UTRA TDD Band a) or E-UTRA Band 34 or NR Band n34</w:t>
            </w:r>
          </w:p>
        </w:tc>
        <w:tc>
          <w:tcPr>
            <w:tcW w:w="1555" w:type="dxa"/>
            <w:vAlign w:val="center"/>
          </w:tcPr>
          <w:p w14:paraId="2B4C314D" w14:textId="77777777" w:rsidR="00FF3259" w:rsidRPr="00A46FD9" w:rsidRDefault="00FF3259" w:rsidP="00FF3259">
            <w:pPr>
              <w:pStyle w:val="TAC"/>
              <w:rPr>
                <w:rFonts w:cs="Arial"/>
              </w:rPr>
            </w:pPr>
            <w:r w:rsidRPr="00A46FD9">
              <w:rPr>
                <w:rFonts w:cs="Arial"/>
              </w:rPr>
              <w:t>2010-2025</w:t>
            </w:r>
          </w:p>
        </w:tc>
        <w:tc>
          <w:tcPr>
            <w:tcW w:w="1139" w:type="dxa"/>
            <w:vAlign w:val="center"/>
          </w:tcPr>
          <w:p w14:paraId="250C32B0" w14:textId="77777777" w:rsidR="00FF3259" w:rsidRPr="00A46FD9" w:rsidRDefault="00FF3259" w:rsidP="00FF3259">
            <w:pPr>
              <w:pStyle w:val="TAC"/>
              <w:rPr>
                <w:rFonts w:cs="Arial"/>
              </w:rPr>
            </w:pPr>
            <w:r w:rsidRPr="00A46FD9">
              <w:rPr>
                <w:rFonts w:cs="Arial"/>
              </w:rPr>
              <w:t>+16**</w:t>
            </w:r>
          </w:p>
        </w:tc>
        <w:tc>
          <w:tcPr>
            <w:tcW w:w="1134" w:type="dxa"/>
            <w:vAlign w:val="center"/>
          </w:tcPr>
          <w:p w14:paraId="60014A0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C80C774"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37084B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EA0E0BC" w14:textId="77777777" w:rsidR="00FF3259" w:rsidRPr="00A46FD9" w:rsidRDefault="00FF3259" w:rsidP="00FF3259">
            <w:pPr>
              <w:pStyle w:val="TAC"/>
              <w:rPr>
                <w:rFonts w:cs="Arial"/>
              </w:rPr>
            </w:pPr>
            <w:r w:rsidRPr="00A46FD9">
              <w:rPr>
                <w:rFonts w:cs="Arial"/>
              </w:rPr>
              <w:t>CW carrier</w:t>
            </w:r>
          </w:p>
        </w:tc>
      </w:tr>
      <w:tr w:rsidR="00FF3259" w:rsidRPr="00A46FD9" w14:paraId="433F24E8" w14:textId="77777777" w:rsidTr="00FF3259">
        <w:trPr>
          <w:jc w:val="center"/>
        </w:trPr>
        <w:tc>
          <w:tcPr>
            <w:tcW w:w="1736" w:type="dxa"/>
          </w:tcPr>
          <w:p w14:paraId="52C3907E" w14:textId="77777777" w:rsidR="00FF3259" w:rsidRPr="00A46FD9" w:rsidRDefault="00FF3259" w:rsidP="00FF3259">
            <w:pPr>
              <w:pStyle w:val="TAL"/>
              <w:rPr>
                <w:rFonts w:cs="Arial"/>
                <w:lang w:val="sv-FI"/>
              </w:rPr>
            </w:pPr>
            <w:r w:rsidRPr="00A46FD9">
              <w:rPr>
                <w:rFonts w:cs="Arial"/>
                <w:lang w:val="sv-FI"/>
              </w:rPr>
              <w:t>UTRA TDD Band b) or E-UTRA Band 35</w:t>
            </w:r>
          </w:p>
        </w:tc>
        <w:tc>
          <w:tcPr>
            <w:tcW w:w="1555" w:type="dxa"/>
            <w:vAlign w:val="center"/>
          </w:tcPr>
          <w:p w14:paraId="338B216B" w14:textId="77777777" w:rsidR="00FF3259" w:rsidRPr="00A46FD9" w:rsidRDefault="00FF3259" w:rsidP="00FF3259">
            <w:pPr>
              <w:pStyle w:val="TAC"/>
              <w:rPr>
                <w:rFonts w:cs="Arial"/>
              </w:rPr>
            </w:pPr>
            <w:r w:rsidRPr="00A46FD9">
              <w:rPr>
                <w:rFonts w:cs="Arial"/>
              </w:rPr>
              <w:t>1850-1910</w:t>
            </w:r>
          </w:p>
          <w:p w14:paraId="7B8DD212" w14:textId="77777777" w:rsidR="00FF3259" w:rsidRPr="00A46FD9" w:rsidRDefault="00FF3259" w:rsidP="00FF3259">
            <w:pPr>
              <w:pStyle w:val="TAC"/>
              <w:rPr>
                <w:rFonts w:cs="Arial"/>
              </w:rPr>
            </w:pPr>
          </w:p>
        </w:tc>
        <w:tc>
          <w:tcPr>
            <w:tcW w:w="1139" w:type="dxa"/>
            <w:vAlign w:val="center"/>
          </w:tcPr>
          <w:p w14:paraId="0AC0F254" w14:textId="77777777" w:rsidR="00FF3259" w:rsidRPr="00A46FD9" w:rsidRDefault="00FF3259" w:rsidP="00FF3259">
            <w:pPr>
              <w:pStyle w:val="TAC"/>
              <w:rPr>
                <w:rFonts w:cs="Arial"/>
              </w:rPr>
            </w:pPr>
            <w:r w:rsidRPr="00A46FD9">
              <w:rPr>
                <w:rFonts w:cs="Arial"/>
              </w:rPr>
              <w:t>+16**</w:t>
            </w:r>
          </w:p>
        </w:tc>
        <w:tc>
          <w:tcPr>
            <w:tcW w:w="1134" w:type="dxa"/>
            <w:vAlign w:val="center"/>
          </w:tcPr>
          <w:p w14:paraId="271D48A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979C541"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F910F2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AFE2786" w14:textId="77777777" w:rsidR="00FF3259" w:rsidRPr="00A46FD9" w:rsidRDefault="00FF3259" w:rsidP="00FF3259">
            <w:pPr>
              <w:pStyle w:val="TAC"/>
              <w:rPr>
                <w:rFonts w:cs="Arial"/>
              </w:rPr>
            </w:pPr>
            <w:r w:rsidRPr="00A46FD9">
              <w:rPr>
                <w:rFonts w:cs="Arial"/>
              </w:rPr>
              <w:t>CW carrier</w:t>
            </w:r>
          </w:p>
        </w:tc>
      </w:tr>
      <w:tr w:rsidR="00FF3259" w:rsidRPr="00A46FD9" w14:paraId="67A77A56" w14:textId="77777777" w:rsidTr="00FF3259">
        <w:trPr>
          <w:jc w:val="center"/>
        </w:trPr>
        <w:tc>
          <w:tcPr>
            <w:tcW w:w="1736" w:type="dxa"/>
          </w:tcPr>
          <w:p w14:paraId="6877C154" w14:textId="77777777" w:rsidR="00FF3259" w:rsidRPr="00A46FD9" w:rsidRDefault="00FF3259" w:rsidP="00FF3259">
            <w:pPr>
              <w:pStyle w:val="TAL"/>
              <w:rPr>
                <w:rFonts w:cs="Arial"/>
                <w:lang w:val="sv-FI"/>
              </w:rPr>
            </w:pPr>
            <w:r w:rsidRPr="00A46FD9">
              <w:rPr>
                <w:rFonts w:cs="Arial"/>
                <w:lang w:val="sv-FI"/>
              </w:rPr>
              <w:t>UTRA TDD Band b) or E-UTRA Band 36</w:t>
            </w:r>
          </w:p>
        </w:tc>
        <w:tc>
          <w:tcPr>
            <w:tcW w:w="1555" w:type="dxa"/>
            <w:vAlign w:val="center"/>
          </w:tcPr>
          <w:p w14:paraId="5540A6AE" w14:textId="77777777" w:rsidR="00FF3259" w:rsidRPr="00A46FD9" w:rsidRDefault="00FF3259" w:rsidP="00FF3259">
            <w:pPr>
              <w:pStyle w:val="TAC"/>
              <w:rPr>
                <w:rFonts w:cs="Arial"/>
              </w:rPr>
            </w:pPr>
            <w:r w:rsidRPr="00A46FD9">
              <w:rPr>
                <w:rFonts w:cs="Arial"/>
              </w:rPr>
              <w:t>1930-1990</w:t>
            </w:r>
          </w:p>
        </w:tc>
        <w:tc>
          <w:tcPr>
            <w:tcW w:w="1139" w:type="dxa"/>
            <w:vAlign w:val="center"/>
          </w:tcPr>
          <w:p w14:paraId="2C474205" w14:textId="77777777" w:rsidR="00FF3259" w:rsidRPr="00A46FD9" w:rsidRDefault="00FF3259" w:rsidP="00FF3259">
            <w:pPr>
              <w:pStyle w:val="TAC"/>
              <w:rPr>
                <w:rFonts w:cs="Arial"/>
              </w:rPr>
            </w:pPr>
            <w:r w:rsidRPr="00A46FD9">
              <w:rPr>
                <w:rFonts w:cs="Arial"/>
              </w:rPr>
              <w:t>+16**</w:t>
            </w:r>
          </w:p>
        </w:tc>
        <w:tc>
          <w:tcPr>
            <w:tcW w:w="1134" w:type="dxa"/>
            <w:vAlign w:val="center"/>
          </w:tcPr>
          <w:p w14:paraId="44BC875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FA1FAEA"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423ADB6"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7CBFCA0" w14:textId="77777777" w:rsidR="00FF3259" w:rsidRPr="00A46FD9" w:rsidRDefault="00FF3259" w:rsidP="00FF3259">
            <w:pPr>
              <w:pStyle w:val="TAC"/>
              <w:rPr>
                <w:rFonts w:cs="Arial"/>
              </w:rPr>
            </w:pPr>
            <w:r w:rsidRPr="00A46FD9">
              <w:rPr>
                <w:rFonts w:cs="Arial"/>
              </w:rPr>
              <w:t>CW carrier</w:t>
            </w:r>
          </w:p>
        </w:tc>
      </w:tr>
      <w:tr w:rsidR="00FF3259" w:rsidRPr="00A46FD9" w14:paraId="67F12C99" w14:textId="77777777" w:rsidTr="00FF3259">
        <w:trPr>
          <w:jc w:val="center"/>
        </w:trPr>
        <w:tc>
          <w:tcPr>
            <w:tcW w:w="1736" w:type="dxa"/>
          </w:tcPr>
          <w:p w14:paraId="1F0D2AF5" w14:textId="77777777" w:rsidR="00FF3259" w:rsidRPr="00A46FD9" w:rsidRDefault="00FF3259" w:rsidP="00FF3259">
            <w:pPr>
              <w:pStyle w:val="TAL"/>
              <w:rPr>
                <w:rFonts w:cs="Arial"/>
                <w:lang w:val="sv-FI"/>
              </w:rPr>
            </w:pPr>
            <w:r w:rsidRPr="00A46FD9">
              <w:rPr>
                <w:rFonts w:cs="Arial"/>
                <w:lang w:val="sv-FI"/>
              </w:rPr>
              <w:t>UTRA TDD Band c) or E-UTRA Band 37</w:t>
            </w:r>
          </w:p>
        </w:tc>
        <w:tc>
          <w:tcPr>
            <w:tcW w:w="1555" w:type="dxa"/>
            <w:vAlign w:val="center"/>
          </w:tcPr>
          <w:p w14:paraId="5735BA31" w14:textId="77777777" w:rsidR="00FF3259" w:rsidRPr="00A46FD9" w:rsidRDefault="00FF3259" w:rsidP="00FF3259">
            <w:pPr>
              <w:pStyle w:val="TAC"/>
              <w:rPr>
                <w:rFonts w:cs="Arial"/>
              </w:rPr>
            </w:pPr>
            <w:r w:rsidRPr="00A46FD9">
              <w:rPr>
                <w:rFonts w:cs="Arial"/>
              </w:rPr>
              <w:t>1910-1930</w:t>
            </w:r>
          </w:p>
        </w:tc>
        <w:tc>
          <w:tcPr>
            <w:tcW w:w="1139" w:type="dxa"/>
            <w:vAlign w:val="center"/>
          </w:tcPr>
          <w:p w14:paraId="4334C4B0" w14:textId="77777777" w:rsidR="00FF3259" w:rsidRPr="00A46FD9" w:rsidRDefault="00FF3259" w:rsidP="00FF3259">
            <w:pPr>
              <w:pStyle w:val="TAC"/>
              <w:rPr>
                <w:rFonts w:cs="Arial"/>
              </w:rPr>
            </w:pPr>
            <w:r w:rsidRPr="00A46FD9">
              <w:rPr>
                <w:rFonts w:cs="Arial"/>
              </w:rPr>
              <w:t>+16**</w:t>
            </w:r>
          </w:p>
        </w:tc>
        <w:tc>
          <w:tcPr>
            <w:tcW w:w="1134" w:type="dxa"/>
            <w:vAlign w:val="center"/>
          </w:tcPr>
          <w:p w14:paraId="5A6A7A7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1E8071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D6590A3"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C6ACAC1" w14:textId="77777777" w:rsidR="00FF3259" w:rsidRPr="00A46FD9" w:rsidRDefault="00FF3259" w:rsidP="00FF3259">
            <w:pPr>
              <w:pStyle w:val="TAC"/>
              <w:rPr>
                <w:rFonts w:cs="Arial"/>
              </w:rPr>
            </w:pPr>
            <w:r w:rsidRPr="00A46FD9">
              <w:rPr>
                <w:rFonts w:cs="Arial"/>
              </w:rPr>
              <w:t>CW carrier</w:t>
            </w:r>
          </w:p>
        </w:tc>
      </w:tr>
      <w:tr w:rsidR="00FF3259" w:rsidRPr="00A46FD9" w14:paraId="0E512671" w14:textId="77777777" w:rsidTr="00FF3259">
        <w:trPr>
          <w:jc w:val="center"/>
        </w:trPr>
        <w:tc>
          <w:tcPr>
            <w:tcW w:w="1736" w:type="dxa"/>
          </w:tcPr>
          <w:p w14:paraId="2A48C54C" w14:textId="77777777" w:rsidR="00FF3259" w:rsidRPr="00A46FD9" w:rsidRDefault="00FF3259" w:rsidP="00FF3259">
            <w:pPr>
              <w:pStyle w:val="TAL"/>
              <w:rPr>
                <w:rFonts w:cs="Arial"/>
              </w:rPr>
            </w:pPr>
            <w:r w:rsidRPr="00A46FD9">
              <w:rPr>
                <w:rFonts w:cs="Arial"/>
              </w:rPr>
              <w:t>UTRA TDD Band d) or E-UTRA Band 38 or NR Band n38</w:t>
            </w:r>
          </w:p>
        </w:tc>
        <w:tc>
          <w:tcPr>
            <w:tcW w:w="1555" w:type="dxa"/>
            <w:vAlign w:val="center"/>
          </w:tcPr>
          <w:p w14:paraId="44C5B4AC" w14:textId="77777777" w:rsidR="00FF3259" w:rsidRPr="00A46FD9" w:rsidRDefault="00FF3259" w:rsidP="00FF3259">
            <w:pPr>
              <w:pStyle w:val="TAC"/>
              <w:rPr>
                <w:rFonts w:cs="Arial"/>
              </w:rPr>
            </w:pPr>
            <w:r w:rsidRPr="00A46FD9">
              <w:rPr>
                <w:rFonts w:cs="Arial"/>
              </w:rPr>
              <w:t>2570-2620</w:t>
            </w:r>
          </w:p>
        </w:tc>
        <w:tc>
          <w:tcPr>
            <w:tcW w:w="1139" w:type="dxa"/>
            <w:vAlign w:val="center"/>
          </w:tcPr>
          <w:p w14:paraId="6FB10FEF" w14:textId="77777777" w:rsidR="00FF3259" w:rsidRPr="00A46FD9" w:rsidRDefault="00FF3259" w:rsidP="00FF3259">
            <w:pPr>
              <w:pStyle w:val="TAC"/>
              <w:rPr>
                <w:rFonts w:cs="Arial"/>
              </w:rPr>
            </w:pPr>
            <w:r w:rsidRPr="00A46FD9">
              <w:rPr>
                <w:rFonts w:cs="Arial"/>
              </w:rPr>
              <w:t>+16**</w:t>
            </w:r>
          </w:p>
        </w:tc>
        <w:tc>
          <w:tcPr>
            <w:tcW w:w="1134" w:type="dxa"/>
            <w:vAlign w:val="center"/>
          </w:tcPr>
          <w:p w14:paraId="76BD41C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591562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3A3989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621EB6A" w14:textId="77777777" w:rsidR="00FF3259" w:rsidRPr="00A46FD9" w:rsidRDefault="00FF3259" w:rsidP="00FF3259">
            <w:pPr>
              <w:pStyle w:val="TAC"/>
              <w:rPr>
                <w:rFonts w:cs="Arial"/>
              </w:rPr>
            </w:pPr>
            <w:r w:rsidRPr="00A46FD9">
              <w:rPr>
                <w:rFonts w:cs="Arial"/>
              </w:rPr>
              <w:t>CW carrier</w:t>
            </w:r>
          </w:p>
        </w:tc>
      </w:tr>
      <w:tr w:rsidR="00FF3259" w:rsidRPr="00A46FD9" w14:paraId="07D59667" w14:textId="77777777" w:rsidTr="00FF3259">
        <w:trPr>
          <w:jc w:val="center"/>
        </w:trPr>
        <w:tc>
          <w:tcPr>
            <w:tcW w:w="1736" w:type="dxa"/>
          </w:tcPr>
          <w:p w14:paraId="5A3C63F0" w14:textId="77777777" w:rsidR="00FF3259" w:rsidRPr="00A46FD9" w:rsidRDefault="00FF3259" w:rsidP="00FF3259">
            <w:pPr>
              <w:pStyle w:val="TAL"/>
              <w:rPr>
                <w:rFonts w:cs="Arial"/>
              </w:rPr>
            </w:pPr>
            <w:r w:rsidRPr="00A46FD9">
              <w:rPr>
                <w:rFonts w:cs="Arial"/>
              </w:rPr>
              <w:t>UTRA TDD Band f) or E-UTRA Band 39 or NR Band n39</w:t>
            </w:r>
          </w:p>
        </w:tc>
        <w:tc>
          <w:tcPr>
            <w:tcW w:w="1555" w:type="dxa"/>
            <w:vAlign w:val="center"/>
          </w:tcPr>
          <w:p w14:paraId="59D2D271" w14:textId="77777777" w:rsidR="00FF3259" w:rsidRPr="00A46FD9" w:rsidRDefault="00FF3259" w:rsidP="00FF3259">
            <w:pPr>
              <w:pStyle w:val="TAC"/>
              <w:rPr>
                <w:rFonts w:cs="Arial"/>
              </w:rPr>
            </w:pPr>
            <w:r w:rsidRPr="00A46FD9">
              <w:rPr>
                <w:rFonts w:cs="Arial"/>
              </w:rPr>
              <w:t>1880-1920</w:t>
            </w:r>
          </w:p>
        </w:tc>
        <w:tc>
          <w:tcPr>
            <w:tcW w:w="1139" w:type="dxa"/>
            <w:vAlign w:val="center"/>
          </w:tcPr>
          <w:p w14:paraId="07E0143E" w14:textId="77777777" w:rsidR="00FF3259" w:rsidRPr="00A46FD9" w:rsidRDefault="00FF3259" w:rsidP="00FF3259">
            <w:pPr>
              <w:pStyle w:val="TAC"/>
              <w:rPr>
                <w:rFonts w:cs="Arial"/>
              </w:rPr>
            </w:pPr>
            <w:r w:rsidRPr="00A46FD9">
              <w:rPr>
                <w:rFonts w:cs="Arial"/>
              </w:rPr>
              <w:t>+16**</w:t>
            </w:r>
          </w:p>
        </w:tc>
        <w:tc>
          <w:tcPr>
            <w:tcW w:w="1134" w:type="dxa"/>
            <w:vAlign w:val="center"/>
          </w:tcPr>
          <w:p w14:paraId="3A75442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FC527E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9995DB5"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BAC9B7B" w14:textId="77777777" w:rsidR="00FF3259" w:rsidRPr="00A46FD9" w:rsidRDefault="00FF3259" w:rsidP="00FF3259">
            <w:pPr>
              <w:pStyle w:val="TAC"/>
              <w:rPr>
                <w:rFonts w:cs="Arial"/>
              </w:rPr>
            </w:pPr>
            <w:r w:rsidRPr="00A46FD9">
              <w:rPr>
                <w:rFonts w:cs="Arial"/>
              </w:rPr>
              <w:t>CW carrier</w:t>
            </w:r>
          </w:p>
        </w:tc>
      </w:tr>
      <w:tr w:rsidR="00FF3259" w:rsidRPr="00A46FD9" w14:paraId="0D5CA8BC" w14:textId="77777777" w:rsidTr="00FF3259">
        <w:trPr>
          <w:jc w:val="center"/>
        </w:trPr>
        <w:tc>
          <w:tcPr>
            <w:tcW w:w="1736" w:type="dxa"/>
          </w:tcPr>
          <w:p w14:paraId="27F7A34B" w14:textId="77777777" w:rsidR="00FF3259" w:rsidRPr="00A46FD9" w:rsidRDefault="00FF3259" w:rsidP="00FF3259">
            <w:pPr>
              <w:pStyle w:val="TAL"/>
              <w:rPr>
                <w:rFonts w:cs="Arial"/>
              </w:rPr>
            </w:pPr>
            <w:r w:rsidRPr="00A46FD9">
              <w:rPr>
                <w:rFonts w:cs="Arial"/>
              </w:rPr>
              <w:t>UTRA TDD Band e) or E-UTRA Band 40 or NR Band n40</w:t>
            </w:r>
          </w:p>
        </w:tc>
        <w:tc>
          <w:tcPr>
            <w:tcW w:w="1555" w:type="dxa"/>
            <w:vAlign w:val="center"/>
          </w:tcPr>
          <w:p w14:paraId="62403EB9" w14:textId="77777777" w:rsidR="00FF3259" w:rsidRPr="00A46FD9" w:rsidRDefault="00FF3259" w:rsidP="00FF3259">
            <w:pPr>
              <w:pStyle w:val="TAC"/>
              <w:rPr>
                <w:rFonts w:cs="Arial"/>
              </w:rPr>
            </w:pPr>
            <w:r w:rsidRPr="00A46FD9">
              <w:rPr>
                <w:rFonts w:cs="Arial"/>
              </w:rPr>
              <w:t>2300-2400</w:t>
            </w:r>
          </w:p>
        </w:tc>
        <w:tc>
          <w:tcPr>
            <w:tcW w:w="1139" w:type="dxa"/>
            <w:vAlign w:val="center"/>
          </w:tcPr>
          <w:p w14:paraId="55B32E2D" w14:textId="77777777" w:rsidR="00FF3259" w:rsidRPr="00A46FD9" w:rsidRDefault="00FF3259" w:rsidP="00FF3259">
            <w:pPr>
              <w:pStyle w:val="TAC"/>
              <w:rPr>
                <w:rFonts w:cs="Arial"/>
              </w:rPr>
            </w:pPr>
            <w:r w:rsidRPr="00A46FD9">
              <w:rPr>
                <w:rFonts w:cs="Arial"/>
              </w:rPr>
              <w:t>+16**</w:t>
            </w:r>
          </w:p>
        </w:tc>
        <w:tc>
          <w:tcPr>
            <w:tcW w:w="1134" w:type="dxa"/>
            <w:vAlign w:val="center"/>
          </w:tcPr>
          <w:p w14:paraId="55FF4E8F"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E75B877"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5327204"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B4CD38D" w14:textId="77777777" w:rsidR="00FF3259" w:rsidRPr="00A46FD9" w:rsidRDefault="00FF3259" w:rsidP="00FF3259">
            <w:pPr>
              <w:pStyle w:val="TAC"/>
              <w:rPr>
                <w:rFonts w:cs="Arial"/>
              </w:rPr>
            </w:pPr>
            <w:r w:rsidRPr="00A46FD9">
              <w:rPr>
                <w:rFonts w:cs="Arial"/>
              </w:rPr>
              <w:t>CW carrier</w:t>
            </w:r>
          </w:p>
        </w:tc>
      </w:tr>
      <w:tr w:rsidR="00FF3259" w:rsidRPr="00A46FD9" w14:paraId="3DE61492" w14:textId="77777777" w:rsidTr="00FF3259">
        <w:trPr>
          <w:jc w:val="center"/>
        </w:trPr>
        <w:tc>
          <w:tcPr>
            <w:tcW w:w="1736" w:type="dxa"/>
          </w:tcPr>
          <w:p w14:paraId="36C1E5FA" w14:textId="77777777" w:rsidR="00FF3259" w:rsidRPr="00A46FD9" w:rsidRDefault="00FF3259" w:rsidP="00FF3259">
            <w:pPr>
              <w:pStyle w:val="TAL"/>
              <w:rPr>
                <w:rFonts w:cs="Arial"/>
              </w:rPr>
            </w:pPr>
            <w:r w:rsidRPr="00A46FD9">
              <w:rPr>
                <w:rFonts w:cs="Arial"/>
              </w:rPr>
              <w:t>E-UTRA Band 41 or NR Band n41</w:t>
            </w:r>
          </w:p>
        </w:tc>
        <w:tc>
          <w:tcPr>
            <w:tcW w:w="1555" w:type="dxa"/>
            <w:vAlign w:val="center"/>
          </w:tcPr>
          <w:p w14:paraId="47A06BB5" w14:textId="77777777" w:rsidR="00FF3259" w:rsidRPr="00A46FD9" w:rsidRDefault="00FF3259" w:rsidP="00FF3259">
            <w:pPr>
              <w:pStyle w:val="TAC"/>
              <w:rPr>
                <w:rFonts w:cs="Arial"/>
              </w:rPr>
            </w:pPr>
            <w:r w:rsidRPr="00A46FD9">
              <w:rPr>
                <w:rFonts w:cs="Arial"/>
              </w:rPr>
              <w:t>2496 - 2690</w:t>
            </w:r>
          </w:p>
        </w:tc>
        <w:tc>
          <w:tcPr>
            <w:tcW w:w="1139" w:type="dxa"/>
            <w:vAlign w:val="center"/>
          </w:tcPr>
          <w:p w14:paraId="7050C7F5" w14:textId="77777777" w:rsidR="00FF3259" w:rsidRPr="00A46FD9" w:rsidRDefault="00FF3259" w:rsidP="00FF3259">
            <w:pPr>
              <w:pStyle w:val="TAC"/>
              <w:rPr>
                <w:rFonts w:cs="Arial"/>
              </w:rPr>
            </w:pPr>
            <w:r w:rsidRPr="00A46FD9">
              <w:rPr>
                <w:rFonts w:cs="Arial"/>
              </w:rPr>
              <w:t>+16**</w:t>
            </w:r>
          </w:p>
        </w:tc>
        <w:tc>
          <w:tcPr>
            <w:tcW w:w="1134" w:type="dxa"/>
            <w:vAlign w:val="center"/>
          </w:tcPr>
          <w:p w14:paraId="6613ED9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58F007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A12A98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8FF86E0" w14:textId="77777777" w:rsidR="00FF3259" w:rsidRPr="00A46FD9" w:rsidRDefault="00FF3259" w:rsidP="00FF3259">
            <w:pPr>
              <w:pStyle w:val="TAC"/>
              <w:rPr>
                <w:rFonts w:cs="Arial"/>
              </w:rPr>
            </w:pPr>
            <w:r w:rsidRPr="00A46FD9">
              <w:rPr>
                <w:rFonts w:cs="Arial"/>
              </w:rPr>
              <w:t>CW carrier</w:t>
            </w:r>
          </w:p>
        </w:tc>
      </w:tr>
      <w:tr w:rsidR="00FF3259" w:rsidRPr="00A46FD9" w14:paraId="14E80F4A" w14:textId="77777777" w:rsidTr="00FF3259">
        <w:trPr>
          <w:jc w:val="center"/>
        </w:trPr>
        <w:tc>
          <w:tcPr>
            <w:tcW w:w="1736" w:type="dxa"/>
          </w:tcPr>
          <w:p w14:paraId="3EAFECAC" w14:textId="77777777" w:rsidR="00FF3259" w:rsidRPr="00A46FD9" w:rsidRDefault="00FF3259" w:rsidP="00FF3259">
            <w:pPr>
              <w:pStyle w:val="TAL"/>
              <w:rPr>
                <w:rFonts w:cs="Arial"/>
              </w:rPr>
            </w:pPr>
            <w:r w:rsidRPr="00A46FD9">
              <w:rPr>
                <w:rFonts w:cs="Arial"/>
              </w:rPr>
              <w:t>E-UTRA Band 42</w:t>
            </w:r>
          </w:p>
        </w:tc>
        <w:tc>
          <w:tcPr>
            <w:tcW w:w="1555" w:type="dxa"/>
          </w:tcPr>
          <w:p w14:paraId="7E174ED5" w14:textId="77777777" w:rsidR="00FF3259" w:rsidRPr="00A46FD9" w:rsidRDefault="00FF3259" w:rsidP="00FF3259">
            <w:pPr>
              <w:pStyle w:val="TAC"/>
              <w:rPr>
                <w:rFonts w:cs="Arial"/>
              </w:rPr>
            </w:pPr>
            <w:r w:rsidRPr="00A46FD9">
              <w:rPr>
                <w:rFonts w:cs="Arial"/>
                <w:lang w:eastAsia="zh-CN"/>
              </w:rPr>
              <w:t>3400</w:t>
            </w:r>
            <w:r w:rsidRPr="00A46FD9">
              <w:rPr>
                <w:rFonts w:cs="Arial"/>
              </w:rPr>
              <w:t xml:space="preserve"> – 3600</w:t>
            </w:r>
          </w:p>
        </w:tc>
        <w:tc>
          <w:tcPr>
            <w:tcW w:w="1139" w:type="dxa"/>
            <w:vAlign w:val="center"/>
          </w:tcPr>
          <w:p w14:paraId="5F38451A" w14:textId="77777777" w:rsidR="00FF3259" w:rsidRPr="00A46FD9" w:rsidRDefault="00FF3259" w:rsidP="00FF3259">
            <w:pPr>
              <w:pStyle w:val="TAC"/>
              <w:rPr>
                <w:rFonts w:cs="Arial"/>
              </w:rPr>
            </w:pPr>
            <w:r w:rsidRPr="00A46FD9">
              <w:rPr>
                <w:rFonts w:cs="Arial"/>
              </w:rPr>
              <w:t>+16**</w:t>
            </w:r>
          </w:p>
        </w:tc>
        <w:tc>
          <w:tcPr>
            <w:tcW w:w="1134" w:type="dxa"/>
            <w:vAlign w:val="center"/>
          </w:tcPr>
          <w:p w14:paraId="0CBFDCE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7893C77"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6E178D3"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2E4F718" w14:textId="77777777" w:rsidR="00FF3259" w:rsidRPr="00A46FD9" w:rsidRDefault="00FF3259" w:rsidP="00FF3259">
            <w:pPr>
              <w:pStyle w:val="TAC"/>
              <w:rPr>
                <w:rFonts w:cs="Arial"/>
              </w:rPr>
            </w:pPr>
            <w:r w:rsidRPr="00A46FD9">
              <w:rPr>
                <w:rFonts w:cs="Arial"/>
              </w:rPr>
              <w:t>CW carrier</w:t>
            </w:r>
          </w:p>
        </w:tc>
      </w:tr>
      <w:tr w:rsidR="00FF3259" w:rsidRPr="00A46FD9" w14:paraId="2F9C6D09" w14:textId="77777777" w:rsidTr="00FF3259">
        <w:trPr>
          <w:jc w:val="center"/>
        </w:trPr>
        <w:tc>
          <w:tcPr>
            <w:tcW w:w="1736" w:type="dxa"/>
          </w:tcPr>
          <w:p w14:paraId="259F4CDF" w14:textId="77777777" w:rsidR="00FF3259" w:rsidRPr="00A46FD9" w:rsidRDefault="00FF3259" w:rsidP="00FF3259">
            <w:pPr>
              <w:pStyle w:val="TAL"/>
              <w:rPr>
                <w:rFonts w:cs="Arial"/>
              </w:rPr>
            </w:pPr>
            <w:r w:rsidRPr="00A46FD9">
              <w:rPr>
                <w:rFonts w:cs="Arial"/>
              </w:rPr>
              <w:t>E-UTRA Band 43</w:t>
            </w:r>
          </w:p>
        </w:tc>
        <w:tc>
          <w:tcPr>
            <w:tcW w:w="1555" w:type="dxa"/>
          </w:tcPr>
          <w:p w14:paraId="6B54C952" w14:textId="77777777" w:rsidR="00FF3259" w:rsidRPr="00A46FD9" w:rsidRDefault="00FF3259" w:rsidP="00FF3259">
            <w:pPr>
              <w:pStyle w:val="TAC"/>
              <w:rPr>
                <w:rFonts w:cs="Arial"/>
              </w:rPr>
            </w:pPr>
            <w:r w:rsidRPr="00A46FD9">
              <w:rPr>
                <w:rFonts w:cs="Arial"/>
                <w:lang w:eastAsia="zh-CN"/>
              </w:rPr>
              <w:t>3600</w:t>
            </w:r>
            <w:r w:rsidRPr="00A46FD9">
              <w:rPr>
                <w:rFonts w:cs="Arial"/>
              </w:rPr>
              <w:t xml:space="preserve"> – </w:t>
            </w:r>
            <w:r w:rsidRPr="00A46FD9">
              <w:rPr>
                <w:rFonts w:cs="Arial"/>
                <w:lang w:eastAsia="zh-CN"/>
              </w:rPr>
              <w:t>3800</w:t>
            </w:r>
          </w:p>
        </w:tc>
        <w:tc>
          <w:tcPr>
            <w:tcW w:w="1139" w:type="dxa"/>
            <w:vAlign w:val="center"/>
          </w:tcPr>
          <w:p w14:paraId="2EBC457A" w14:textId="77777777" w:rsidR="00FF3259" w:rsidRPr="00A46FD9" w:rsidRDefault="00FF3259" w:rsidP="00FF3259">
            <w:pPr>
              <w:pStyle w:val="TAC"/>
              <w:rPr>
                <w:rFonts w:cs="Arial"/>
              </w:rPr>
            </w:pPr>
            <w:r w:rsidRPr="00A46FD9">
              <w:rPr>
                <w:rFonts w:cs="Arial"/>
              </w:rPr>
              <w:t>+16**</w:t>
            </w:r>
          </w:p>
        </w:tc>
        <w:tc>
          <w:tcPr>
            <w:tcW w:w="1134" w:type="dxa"/>
            <w:vAlign w:val="center"/>
          </w:tcPr>
          <w:p w14:paraId="07C2286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E939031"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E0F6CC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0CE2633" w14:textId="77777777" w:rsidR="00FF3259" w:rsidRPr="00A46FD9" w:rsidRDefault="00FF3259" w:rsidP="00FF3259">
            <w:pPr>
              <w:pStyle w:val="TAC"/>
              <w:rPr>
                <w:rFonts w:cs="Arial"/>
              </w:rPr>
            </w:pPr>
            <w:r w:rsidRPr="00A46FD9">
              <w:rPr>
                <w:rFonts w:cs="Arial"/>
              </w:rPr>
              <w:t>CW carrier</w:t>
            </w:r>
          </w:p>
        </w:tc>
      </w:tr>
      <w:tr w:rsidR="00FF3259" w:rsidRPr="00A46FD9" w14:paraId="77BB2851" w14:textId="77777777" w:rsidTr="00FF3259">
        <w:trPr>
          <w:jc w:val="center"/>
        </w:trPr>
        <w:tc>
          <w:tcPr>
            <w:tcW w:w="1736" w:type="dxa"/>
          </w:tcPr>
          <w:p w14:paraId="1F0FCB83" w14:textId="77777777" w:rsidR="00FF3259" w:rsidRPr="00A46FD9" w:rsidRDefault="00FF3259" w:rsidP="00FF3259">
            <w:pPr>
              <w:pStyle w:val="TAL"/>
              <w:rPr>
                <w:rFonts w:cs="Arial"/>
              </w:rPr>
            </w:pPr>
            <w:r w:rsidRPr="00A46FD9">
              <w:rPr>
                <w:rFonts w:cs="Arial"/>
              </w:rPr>
              <w:t>E-UTRA Band 44</w:t>
            </w:r>
          </w:p>
        </w:tc>
        <w:tc>
          <w:tcPr>
            <w:tcW w:w="1555" w:type="dxa"/>
            <w:vAlign w:val="center"/>
          </w:tcPr>
          <w:p w14:paraId="3BFF20E1" w14:textId="77777777" w:rsidR="00FF3259" w:rsidRPr="00A46FD9" w:rsidRDefault="00FF3259" w:rsidP="00FF3259">
            <w:pPr>
              <w:pStyle w:val="TAC"/>
              <w:rPr>
                <w:rFonts w:cs="Arial"/>
                <w:lang w:eastAsia="zh-CN"/>
              </w:rPr>
            </w:pPr>
            <w:r w:rsidRPr="00A46FD9">
              <w:rPr>
                <w:rFonts w:cs="Arial"/>
              </w:rPr>
              <w:t>703 - 803</w:t>
            </w:r>
          </w:p>
        </w:tc>
        <w:tc>
          <w:tcPr>
            <w:tcW w:w="1139" w:type="dxa"/>
            <w:vAlign w:val="center"/>
          </w:tcPr>
          <w:p w14:paraId="459D2BBC" w14:textId="77777777" w:rsidR="00FF3259" w:rsidRPr="00A46FD9" w:rsidRDefault="00FF3259" w:rsidP="00FF3259">
            <w:pPr>
              <w:pStyle w:val="TAC"/>
              <w:rPr>
                <w:rFonts w:cs="Arial"/>
              </w:rPr>
            </w:pPr>
            <w:r w:rsidRPr="00A46FD9">
              <w:rPr>
                <w:rFonts w:cs="Arial"/>
              </w:rPr>
              <w:t>+16**</w:t>
            </w:r>
          </w:p>
        </w:tc>
        <w:tc>
          <w:tcPr>
            <w:tcW w:w="1134" w:type="dxa"/>
            <w:vAlign w:val="center"/>
          </w:tcPr>
          <w:p w14:paraId="39A3968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3D27A9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CB663A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C1AB5BF" w14:textId="77777777" w:rsidR="00FF3259" w:rsidRPr="00A46FD9" w:rsidRDefault="00FF3259" w:rsidP="00FF3259">
            <w:pPr>
              <w:pStyle w:val="TAC"/>
              <w:rPr>
                <w:rFonts w:cs="Arial"/>
              </w:rPr>
            </w:pPr>
            <w:r w:rsidRPr="00A46FD9">
              <w:rPr>
                <w:rFonts w:cs="Arial"/>
              </w:rPr>
              <w:t>CW carrier</w:t>
            </w:r>
          </w:p>
        </w:tc>
      </w:tr>
      <w:tr w:rsidR="00FF3259" w:rsidRPr="00A46FD9" w14:paraId="3472693F" w14:textId="77777777" w:rsidTr="00FF3259">
        <w:trPr>
          <w:jc w:val="center"/>
        </w:trPr>
        <w:tc>
          <w:tcPr>
            <w:tcW w:w="1736" w:type="dxa"/>
          </w:tcPr>
          <w:p w14:paraId="620693A6" w14:textId="77777777" w:rsidR="00FF3259" w:rsidRPr="00A46FD9" w:rsidRDefault="00FF3259" w:rsidP="00FF3259">
            <w:pPr>
              <w:pStyle w:val="TAL"/>
              <w:rPr>
                <w:lang w:eastAsia="zh-CN"/>
              </w:rPr>
            </w:pPr>
            <w:r w:rsidRPr="00A46FD9">
              <w:rPr>
                <w:lang w:eastAsia="ja-JP"/>
              </w:rPr>
              <w:t>E-UTRA Band 4</w:t>
            </w:r>
            <w:r w:rsidRPr="00A46FD9">
              <w:rPr>
                <w:lang w:eastAsia="zh-CN"/>
              </w:rPr>
              <w:t>5</w:t>
            </w:r>
          </w:p>
        </w:tc>
        <w:tc>
          <w:tcPr>
            <w:tcW w:w="1555" w:type="dxa"/>
            <w:vAlign w:val="center"/>
          </w:tcPr>
          <w:p w14:paraId="315B3A9F" w14:textId="77777777" w:rsidR="00FF3259" w:rsidRPr="00A46FD9" w:rsidRDefault="00FF3259" w:rsidP="00FF3259">
            <w:pPr>
              <w:pStyle w:val="TAC"/>
              <w:rPr>
                <w:lang w:eastAsia="zh-CN"/>
              </w:rPr>
            </w:pPr>
            <w:r w:rsidRPr="00A46FD9">
              <w:rPr>
                <w:lang w:eastAsia="zh-CN"/>
              </w:rPr>
              <w:t>1447</w:t>
            </w:r>
            <w:r w:rsidRPr="00A46FD9">
              <w:rPr>
                <w:lang w:eastAsia="ja-JP"/>
              </w:rPr>
              <w:t xml:space="preserve"> - </w:t>
            </w:r>
            <w:r w:rsidRPr="00A46FD9">
              <w:rPr>
                <w:lang w:eastAsia="zh-CN"/>
              </w:rPr>
              <w:t>1467</w:t>
            </w:r>
          </w:p>
        </w:tc>
        <w:tc>
          <w:tcPr>
            <w:tcW w:w="1139" w:type="dxa"/>
            <w:vAlign w:val="center"/>
          </w:tcPr>
          <w:p w14:paraId="13E4AE25" w14:textId="77777777" w:rsidR="00FF3259" w:rsidRPr="00A46FD9" w:rsidRDefault="00FF3259" w:rsidP="00FF3259">
            <w:pPr>
              <w:pStyle w:val="TAC"/>
              <w:rPr>
                <w:lang w:eastAsia="ja-JP"/>
              </w:rPr>
            </w:pPr>
            <w:r w:rsidRPr="00A46FD9">
              <w:rPr>
                <w:lang w:eastAsia="ja-JP"/>
              </w:rPr>
              <w:t>+16</w:t>
            </w:r>
            <w:r w:rsidRPr="00A46FD9">
              <w:t>**</w:t>
            </w:r>
          </w:p>
        </w:tc>
        <w:tc>
          <w:tcPr>
            <w:tcW w:w="1134" w:type="dxa"/>
            <w:vAlign w:val="center"/>
          </w:tcPr>
          <w:p w14:paraId="46F986C0" w14:textId="77777777" w:rsidR="00FF3259" w:rsidRPr="00A46FD9" w:rsidRDefault="00FF3259" w:rsidP="00FF3259">
            <w:pPr>
              <w:pStyle w:val="TAC"/>
              <w:rPr>
                <w:lang w:eastAsia="ja-JP"/>
              </w:rPr>
            </w:pPr>
            <w:r w:rsidRPr="00A46FD9">
              <w:rPr>
                <w:lang w:eastAsia="ja-JP"/>
              </w:rPr>
              <w:t>+</w:t>
            </w:r>
            <w:r w:rsidRPr="00A46FD9">
              <w:rPr>
                <w:lang w:eastAsia="zh-CN"/>
              </w:rPr>
              <w:t>8</w:t>
            </w:r>
            <w:r w:rsidRPr="00A46FD9">
              <w:rPr>
                <w:rFonts w:cs="Arial"/>
                <w:szCs w:val="18"/>
                <w:lang w:eastAsia="ja-JP"/>
              </w:rPr>
              <w:t>**</w:t>
            </w:r>
          </w:p>
        </w:tc>
        <w:tc>
          <w:tcPr>
            <w:tcW w:w="1134" w:type="dxa"/>
            <w:vAlign w:val="center"/>
          </w:tcPr>
          <w:p w14:paraId="6DB34E43"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12CE4A5E"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0F07AC87" w14:textId="77777777" w:rsidR="00FF3259" w:rsidRPr="00A46FD9" w:rsidRDefault="00FF3259" w:rsidP="00FF3259">
            <w:pPr>
              <w:pStyle w:val="TAC"/>
              <w:rPr>
                <w:lang w:eastAsia="ja-JP"/>
              </w:rPr>
            </w:pPr>
            <w:r w:rsidRPr="00A46FD9">
              <w:rPr>
                <w:lang w:eastAsia="ja-JP"/>
              </w:rPr>
              <w:t>CW carrier</w:t>
            </w:r>
          </w:p>
        </w:tc>
      </w:tr>
      <w:tr w:rsidR="00FF3259" w:rsidRPr="00A46FD9" w14:paraId="78F1B781" w14:textId="77777777" w:rsidTr="00FF3259">
        <w:trPr>
          <w:jc w:val="center"/>
        </w:trPr>
        <w:tc>
          <w:tcPr>
            <w:tcW w:w="1736" w:type="dxa"/>
          </w:tcPr>
          <w:p w14:paraId="243C6430" w14:textId="409489CA" w:rsidR="00FF3259" w:rsidRPr="00A46FD9" w:rsidRDefault="00402C27" w:rsidP="00FF3259">
            <w:pPr>
              <w:pStyle w:val="TAL"/>
              <w:rPr>
                <w:lang w:eastAsia="ja-JP"/>
              </w:rPr>
            </w:pPr>
            <w:r>
              <w:rPr>
                <w:lang w:eastAsia="ja-JP"/>
              </w:rPr>
              <w:lastRenderedPageBreak/>
              <w:t>E-UTRA Band 4</w:t>
            </w:r>
            <w:r>
              <w:rPr>
                <w:lang w:eastAsia="zh-CN"/>
              </w:rPr>
              <w:t>6 or NR Band n46</w:t>
            </w:r>
          </w:p>
        </w:tc>
        <w:tc>
          <w:tcPr>
            <w:tcW w:w="1555" w:type="dxa"/>
            <w:vAlign w:val="center"/>
          </w:tcPr>
          <w:p w14:paraId="3BDC5829" w14:textId="77777777" w:rsidR="00FF3259" w:rsidRPr="00A46FD9" w:rsidRDefault="00FF3259" w:rsidP="00FF3259">
            <w:pPr>
              <w:pStyle w:val="TAC"/>
              <w:rPr>
                <w:lang w:eastAsia="zh-CN"/>
              </w:rPr>
            </w:pPr>
            <w:r w:rsidRPr="00A46FD9">
              <w:rPr>
                <w:lang w:eastAsia="zh-CN"/>
              </w:rPr>
              <w:t>5150</w:t>
            </w:r>
            <w:r w:rsidRPr="00A46FD9">
              <w:rPr>
                <w:lang w:eastAsia="ja-JP"/>
              </w:rPr>
              <w:t xml:space="preserve"> - </w:t>
            </w:r>
            <w:r w:rsidRPr="00A46FD9">
              <w:rPr>
                <w:lang w:eastAsia="zh-CN"/>
              </w:rPr>
              <w:t>5925</w:t>
            </w:r>
          </w:p>
        </w:tc>
        <w:tc>
          <w:tcPr>
            <w:tcW w:w="1139" w:type="dxa"/>
            <w:vAlign w:val="center"/>
          </w:tcPr>
          <w:p w14:paraId="0F2EE4C1" w14:textId="77777777" w:rsidR="00FF3259" w:rsidRPr="00A46FD9" w:rsidRDefault="00FF3259" w:rsidP="00FF3259">
            <w:pPr>
              <w:pStyle w:val="TAC"/>
              <w:rPr>
                <w:lang w:eastAsia="ja-JP"/>
              </w:rPr>
            </w:pPr>
            <w:r w:rsidRPr="00A46FD9">
              <w:rPr>
                <w:lang w:eastAsia="ja-JP"/>
              </w:rPr>
              <w:t>N/A</w:t>
            </w:r>
          </w:p>
        </w:tc>
        <w:tc>
          <w:tcPr>
            <w:tcW w:w="1134" w:type="dxa"/>
            <w:vAlign w:val="center"/>
          </w:tcPr>
          <w:p w14:paraId="150A7B03" w14:textId="77777777" w:rsidR="00FF3259" w:rsidRPr="00A46FD9" w:rsidRDefault="00FF3259" w:rsidP="00FF3259">
            <w:pPr>
              <w:pStyle w:val="TAC"/>
              <w:rPr>
                <w:lang w:eastAsia="ja-JP"/>
              </w:rPr>
            </w:pPr>
            <w:r w:rsidRPr="00A46FD9">
              <w:rPr>
                <w:lang w:eastAsia="ja-JP"/>
              </w:rPr>
              <w:t>+</w:t>
            </w:r>
            <w:r w:rsidRPr="00A46FD9">
              <w:rPr>
                <w:lang w:eastAsia="zh-CN"/>
              </w:rPr>
              <w:t>8</w:t>
            </w:r>
            <w:r w:rsidRPr="00A46FD9">
              <w:rPr>
                <w:rFonts w:cs="Arial"/>
                <w:szCs w:val="18"/>
                <w:lang w:eastAsia="ja-JP"/>
              </w:rPr>
              <w:t>**</w:t>
            </w:r>
          </w:p>
        </w:tc>
        <w:tc>
          <w:tcPr>
            <w:tcW w:w="1134" w:type="dxa"/>
            <w:vAlign w:val="center"/>
          </w:tcPr>
          <w:p w14:paraId="4E1DCCB9"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6843BC9B"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09A779A0" w14:textId="77777777" w:rsidR="00FF3259" w:rsidRPr="00A46FD9" w:rsidRDefault="00FF3259" w:rsidP="00FF3259">
            <w:pPr>
              <w:pStyle w:val="TAC"/>
              <w:rPr>
                <w:lang w:eastAsia="ja-JP"/>
              </w:rPr>
            </w:pPr>
            <w:r w:rsidRPr="00A46FD9">
              <w:rPr>
                <w:lang w:eastAsia="ja-JP"/>
              </w:rPr>
              <w:t>CW carrier</w:t>
            </w:r>
          </w:p>
        </w:tc>
      </w:tr>
      <w:tr w:rsidR="00FF3259" w:rsidRPr="00A46FD9" w14:paraId="5D776BEE" w14:textId="77777777" w:rsidTr="00FF3259">
        <w:trPr>
          <w:jc w:val="center"/>
        </w:trPr>
        <w:tc>
          <w:tcPr>
            <w:tcW w:w="1736" w:type="dxa"/>
          </w:tcPr>
          <w:p w14:paraId="6C19BB88" w14:textId="77777777" w:rsidR="00FF3259" w:rsidRPr="00A46FD9" w:rsidRDefault="00FF3259" w:rsidP="00FF3259">
            <w:pPr>
              <w:pStyle w:val="TAL"/>
              <w:rPr>
                <w:lang w:eastAsia="ja-JP"/>
              </w:rPr>
            </w:pPr>
            <w:r w:rsidRPr="00A46FD9">
              <w:rPr>
                <w:lang w:eastAsia="ja-JP"/>
              </w:rPr>
              <w:t>E-UTRA Band 48</w:t>
            </w:r>
            <w:r w:rsidRPr="00A46FD9">
              <w:rPr>
                <w:rFonts w:cs="Arial"/>
              </w:rPr>
              <w:t xml:space="preserve"> or NR Band n48</w:t>
            </w:r>
          </w:p>
        </w:tc>
        <w:tc>
          <w:tcPr>
            <w:tcW w:w="1555" w:type="dxa"/>
            <w:vAlign w:val="center"/>
          </w:tcPr>
          <w:p w14:paraId="323C515C" w14:textId="77777777" w:rsidR="00FF3259" w:rsidRPr="00A46FD9" w:rsidRDefault="00FF3259" w:rsidP="00FF3259">
            <w:pPr>
              <w:pStyle w:val="TAC"/>
              <w:rPr>
                <w:lang w:eastAsia="zh-CN"/>
              </w:rPr>
            </w:pPr>
            <w:r w:rsidRPr="00A46FD9">
              <w:rPr>
                <w:lang w:eastAsia="zh-CN"/>
              </w:rPr>
              <w:t>3550 - 3700</w:t>
            </w:r>
          </w:p>
        </w:tc>
        <w:tc>
          <w:tcPr>
            <w:tcW w:w="1139" w:type="dxa"/>
            <w:vAlign w:val="center"/>
          </w:tcPr>
          <w:p w14:paraId="4F0A0120" w14:textId="77777777" w:rsidR="00FF3259" w:rsidRPr="00A46FD9" w:rsidRDefault="00FF3259" w:rsidP="00FF3259">
            <w:pPr>
              <w:pStyle w:val="TAC"/>
              <w:rPr>
                <w:lang w:eastAsia="ja-JP"/>
              </w:rPr>
            </w:pPr>
            <w:r w:rsidRPr="00A46FD9">
              <w:rPr>
                <w:lang w:eastAsia="ja-JP"/>
              </w:rPr>
              <w:t>+16</w:t>
            </w:r>
            <w:r w:rsidRPr="00A46FD9">
              <w:t>**</w:t>
            </w:r>
          </w:p>
        </w:tc>
        <w:tc>
          <w:tcPr>
            <w:tcW w:w="1134" w:type="dxa"/>
            <w:vAlign w:val="center"/>
          </w:tcPr>
          <w:p w14:paraId="4DDA0623" w14:textId="77777777" w:rsidR="00FF3259" w:rsidRPr="00A46FD9" w:rsidRDefault="00FF3259" w:rsidP="00FF3259">
            <w:pPr>
              <w:pStyle w:val="TAC"/>
              <w:rPr>
                <w:lang w:eastAsia="ja-JP"/>
              </w:rPr>
            </w:pPr>
            <w:r w:rsidRPr="00A46FD9">
              <w:rPr>
                <w:lang w:eastAsia="ja-JP"/>
              </w:rPr>
              <w:t>+8</w:t>
            </w:r>
            <w:r w:rsidRPr="00A46FD9">
              <w:rPr>
                <w:rFonts w:cs="Arial"/>
                <w:szCs w:val="18"/>
                <w:lang w:eastAsia="ja-JP"/>
              </w:rPr>
              <w:t>**</w:t>
            </w:r>
          </w:p>
        </w:tc>
        <w:tc>
          <w:tcPr>
            <w:tcW w:w="1134" w:type="dxa"/>
            <w:vAlign w:val="center"/>
          </w:tcPr>
          <w:p w14:paraId="402A3A91"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2F159BF4"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6B0C99DC" w14:textId="77777777" w:rsidR="00FF3259" w:rsidRPr="00A46FD9" w:rsidRDefault="00FF3259" w:rsidP="00FF3259">
            <w:pPr>
              <w:pStyle w:val="TAC"/>
              <w:rPr>
                <w:lang w:eastAsia="ja-JP"/>
              </w:rPr>
            </w:pPr>
            <w:r w:rsidRPr="00A46FD9">
              <w:rPr>
                <w:lang w:eastAsia="ja-JP"/>
              </w:rPr>
              <w:t>CW carrier</w:t>
            </w:r>
          </w:p>
        </w:tc>
      </w:tr>
      <w:tr w:rsidR="00FF3259" w:rsidRPr="00A46FD9" w14:paraId="5CB19CDA" w14:textId="77777777" w:rsidTr="00FF3259">
        <w:trPr>
          <w:jc w:val="center"/>
        </w:trPr>
        <w:tc>
          <w:tcPr>
            <w:tcW w:w="1736" w:type="dxa"/>
          </w:tcPr>
          <w:p w14:paraId="49746F97" w14:textId="77777777" w:rsidR="00FF3259" w:rsidRPr="00A46FD9" w:rsidRDefault="00FF3259" w:rsidP="00FF3259">
            <w:pPr>
              <w:pStyle w:val="TAL"/>
              <w:rPr>
                <w:lang w:eastAsia="ja-JP"/>
              </w:rPr>
            </w:pPr>
            <w:r w:rsidRPr="00A46FD9">
              <w:rPr>
                <w:lang w:eastAsia="ja-JP"/>
              </w:rPr>
              <w:t>E-UTRA Band 49</w:t>
            </w:r>
          </w:p>
        </w:tc>
        <w:tc>
          <w:tcPr>
            <w:tcW w:w="1555" w:type="dxa"/>
            <w:vAlign w:val="center"/>
          </w:tcPr>
          <w:p w14:paraId="12E9BD70" w14:textId="77777777" w:rsidR="00FF3259" w:rsidRPr="00A46FD9" w:rsidRDefault="00FF3259" w:rsidP="00FF3259">
            <w:pPr>
              <w:pStyle w:val="TAC"/>
              <w:rPr>
                <w:lang w:eastAsia="zh-CN"/>
              </w:rPr>
            </w:pPr>
            <w:r w:rsidRPr="00A46FD9">
              <w:rPr>
                <w:lang w:eastAsia="zh-CN"/>
              </w:rPr>
              <w:t>3550 - 3700</w:t>
            </w:r>
          </w:p>
        </w:tc>
        <w:tc>
          <w:tcPr>
            <w:tcW w:w="1139" w:type="dxa"/>
            <w:vAlign w:val="center"/>
          </w:tcPr>
          <w:p w14:paraId="2C153367" w14:textId="77777777" w:rsidR="00FF3259" w:rsidRPr="00A46FD9" w:rsidRDefault="00FF3259" w:rsidP="00FF3259">
            <w:pPr>
              <w:pStyle w:val="TAC"/>
              <w:rPr>
                <w:lang w:eastAsia="ja-JP"/>
              </w:rPr>
            </w:pPr>
            <w:r w:rsidRPr="00A46FD9">
              <w:rPr>
                <w:lang w:eastAsia="ja-JP"/>
              </w:rPr>
              <w:t>N/A</w:t>
            </w:r>
          </w:p>
        </w:tc>
        <w:tc>
          <w:tcPr>
            <w:tcW w:w="1134" w:type="dxa"/>
            <w:vAlign w:val="center"/>
          </w:tcPr>
          <w:p w14:paraId="4461B55C" w14:textId="77777777" w:rsidR="00FF3259" w:rsidRPr="00A46FD9" w:rsidRDefault="00FF3259" w:rsidP="00FF3259">
            <w:pPr>
              <w:pStyle w:val="TAC"/>
              <w:rPr>
                <w:lang w:eastAsia="ja-JP"/>
              </w:rPr>
            </w:pPr>
            <w:r w:rsidRPr="00A46FD9">
              <w:rPr>
                <w:lang w:eastAsia="ja-JP"/>
              </w:rPr>
              <w:t>N/A</w:t>
            </w:r>
          </w:p>
        </w:tc>
        <w:tc>
          <w:tcPr>
            <w:tcW w:w="1134" w:type="dxa"/>
            <w:vAlign w:val="center"/>
          </w:tcPr>
          <w:p w14:paraId="73775413"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43E14BF2"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352B643F" w14:textId="77777777" w:rsidR="00FF3259" w:rsidRPr="00A46FD9" w:rsidRDefault="00FF3259" w:rsidP="00FF3259">
            <w:pPr>
              <w:pStyle w:val="TAC"/>
              <w:rPr>
                <w:lang w:eastAsia="ja-JP"/>
              </w:rPr>
            </w:pPr>
            <w:r w:rsidRPr="00A46FD9">
              <w:rPr>
                <w:lang w:eastAsia="ja-JP"/>
              </w:rPr>
              <w:t>CW carrier</w:t>
            </w:r>
          </w:p>
        </w:tc>
      </w:tr>
      <w:tr w:rsidR="00FF3259" w:rsidRPr="00A46FD9" w14:paraId="6B441674" w14:textId="77777777" w:rsidTr="00FF3259">
        <w:trPr>
          <w:jc w:val="center"/>
        </w:trPr>
        <w:tc>
          <w:tcPr>
            <w:tcW w:w="1736" w:type="dxa"/>
          </w:tcPr>
          <w:p w14:paraId="24DB3A7A" w14:textId="77777777" w:rsidR="00FF3259" w:rsidRPr="00A46FD9" w:rsidRDefault="00FF3259" w:rsidP="00FF3259">
            <w:pPr>
              <w:pStyle w:val="TAL"/>
              <w:rPr>
                <w:lang w:eastAsia="ja-JP"/>
              </w:rPr>
            </w:pPr>
            <w:r w:rsidRPr="00A46FD9">
              <w:rPr>
                <w:lang w:eastAsia="ja-JP"/>
              </w:rPr>
              <w:t>E-UTRA Band 50</w:t>
            </w:r>
            <w:r w:rsidRPr="00A46FD9">
              <w:rPr>
                <w:rFonts w:cs="Arial"/>
              </w:rPr>
              <w:t xml:space="preserve"> or NR Band n50</w:t>
            </w:r>
          </w:p>
        </w:tc>
        <w:tc>
          <w:tcPr>
            <w:tcW w:w="1555" w:type="dxa"/>
            <w:vAlign w:val="center"/>
          </w:tcPr>
          <w:p w14:paraId="095F27A6" w14:textId="77777777" w:rsidR="00FF3259" w:rsidRPr="00A46FD9" w:rsidRDefault="00FF3259" w:rsidP="00FF3259">
            <w:pPr>
              <w:pStyle w:val="TAC"/>
              <w:rPr>
                <w:lang w:eastAsia="zh-CN"/>
              </w:rPr>
            </w:pPr>
            <w:r w:rsidRPr="00A46FD9">
              <w:rPr>
                <w:lang w:eastAsia="zh-CN"/>
              </w:rPr>
              <w:t>1432 - 1517</w:t>
            </w:r>
          </w:p>
        </w:tc>
        <w:tc>
          <w:tcPr>
            <w:tcW w:w="1139" w:type="dxa"/>
            <w:vAlign w:val="center"/>
          </w:tcPr>
          <w:p w14:paraId="2280D02A" w14:textId="77777777" w:rsidR="00FF3259" w:rsidRPr="00A46FD9" w:rsidRDefault="00FF3259" w:rsidP="00FF3259">
            <w:pPr>
              <w:pStyle w:val="TAC"/>
              <w:rPr>
                <w:lang w:eastAsia="ja-JP"/>
              </w:rPr>
            </w:pPr>
            <w:r w:rsidRPr="00A46FD9">
              <w:rPr>
                <w:lang w:eastAsia="ja-JP"/>
              </w:rPr>
              <w:t>+16</w:t>
            </w:r>
          </w:p>
        </w:tc>
        <w:tc>
          <w:tcPr>
            <w:tcW w:w="1134" w:type="dxa"/>
            <w:vAlign w:val="center"/>
          </w:tcPr>
          <w:p w14:paraId="42BEB253" w14:textId="77777777" w:rsidR="00FF3259" w:rsidRPr="00A46FD9" w:rsidRDefault="00FF3259" w:rsidP="00FF3259">
            <w:pPr>
              <w:pStyle w:val="TAC"/>
              <w:rPr>
                <w:lang w:eastAsia="ja-JP"/>
              </w:rPr>
            </w:pPr>
            <w:r w:rsidRPr="00A46FD9">
              <w:rPr>
                <w:lang w:eastAsia="ja-JP"/>
              </w:rPr>
              <w:t>+8</w:t>
            </w:r>
            <w:r w:rsidRPr="00A46FD9">
              <w:rPr>
                <w:rFonts w:cs="Arial"/>
                <w:szCs w:val="18"/>
                <w:lang w:eastAsia="ja-JP"/>
              </w:rPr>
              <w:t>**</w:t>
            </w:r>
          </w:p>
        </w:tc>
        <w:tc>
          <w:tcPr>
            <w:tcW w:w="1134" w:type="dxa"/>
            <w:vAlign w:val="center"/>
          </w:tcPr>
          <w:p w14:paraId="28CBF68A"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33BDE48D"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16F5B597" w14:textId="77777777" w:rsidR="00FF3259" w:rsidRPr="00A46FD9" w:rsidRDefault="00FF3259" w:rsidP="00FF3259">
            <w:pPr>
              <w:pStyle w:val="TAC"/>
              <w:rPr>
                <w:lang w:eastAsia="ja-JP"/>
              </w:rPr>
            </w:pPr>
            <w:r w:rsidRPr="00A46FD9">
              <w:rPr>
                <w:lang w:eastAsia="ja-JP"/>
              </w:rPr>
              <w:t>CW carrier</w:t>
            </w:r>
          </w:p>
        </w:tc>
      </w:tr>
      <w:tr w:rsidR="00FF3259" w:rsidRPr="00A46FD9" w14:paraId="73EF297F" w14:textId="77777777" w:rsidTr="00FF3259">
        <w:trPr>
          <w:jc w:val="center"/>
        </w:trPr>
        <w:tc>
          <w:tcPr>
            <w:tcW w:w="1736" w:type="dxa"/>
          </w:tcPr>
          <w:p w14:paraId="2E1E4D9D" w14:textId="77777777" w:rsidR="00FF3259" w:rsidRPr="00A46FD9" w:rsidRDefault="00FF3259" w:rsidP="00FF3259">
            <w:pPr>
              <w:pStyle w:val="TAL"/>
              <w:rPr>
                <w:lang w:eastAsia="ja-JP"/>
              </w:rPr>
            </w:pPr>
            <w:r w:rsidRPr="00A46FD9">
              <w:rPr>
                <w:lang w:eastAsia="ja-JP"/>
              </w:rPr>
              <w:t>E-UTRA Band 51</w:t>
            </w:r>
            <w:r w:rsidRPr="00A46FD9">
              <w:rPr>
                <w:rFonts w:cs="Arial"/>
              </w:rPr>
              <w:t xml:space="preserve"> or NR Band n51</w:t>
            </w:r>
          </w:p>
        </w:tc>
        <w:tc>
          <w:tcPr>
            <w:tcW w:w="1555" w:type="dxa"/>
            <w:vAlign w:val="center"/>
          </w:tcPr>
          <w:p w14:paraId="5B94420C" w14:textId="77777777" w:rsidR="00FF3259" w:rsidRPr="00A46FD9" w:rsidRDefault="00FF3259" w:rsidP="00FF3259">
            <w:pPr>
              <w:pStyle w:val="TAC"/>
              <w:rPr>
                <w:lang w:eastAsia="zh-CN"/>
              </w:rPr>
            </w:pPr>
            <w:r w:rsidRPr="00A46FD9">
              <w:rPr>
                <w:lang w:eastAsia="zh-CN"/>
              </w:rPr>
              <w:t>1427 - 1432</w:t>
            </w:r>
          </w:p>
        </w:tc>
        <w:tc>
          <w:tcPr>
            <w:tcW w:w="1139" w:type="dxa"/>
            <w:vAlign w:val="center"/>
          </w:tcPr>
          <w:p w14:paraId="61B6A12C" w14:textId="77777777" w:rsidR="00FF3259" w:rsidRPr="00A46FD9" w:rsidRDefault="00FF3259" w:rsidP="00FF3259">
            <w:pPr>
              <w:pStyle w:val="TAC"/>
              <w:rPr>
                <w:lang w:eastAsia="ja-JP"/>
              </w:rPr>
            </w:pPr>
            <w:r w:rsidRPr="00A46FD9">
              <w:rPr>
                <w:lang w:eastAsia="ja-JP"/>
              </w:rPr>
              <w:t>N/A</w:t>
            </w:r>
          </w:p>
        </w:tc>
        <w:tc>
          <w:tcPr>
            <w:tcW w:w="1134" w:type="dxa"/>
            <w:vAlign w:val="center"/>
          </w:tcPr>
          <w:p w14:paraId="3651F485" w14:textId="77777777" w:rsidR="00FF3259" w:rsidRPr="00A46FD9" w:rsidRDefault="00FF3259" w:rsidP="00FF3259">
            <w:pPr>
              <w:pStyle w:val="TAC"/>
              <w:rPr>
                <w:lang w:eastAsia="ja-JP"/>
              </w:rPr>
            </w:pPr>
            <w:r w:rsidRPr="00A46FD9">
              <w:rPr>
                <w:lang w:eastAsia="ja-JP"/>
              </w:rPr>
              <w:t>N/A</w:t>
            </w:r>
          </w:p>
        </w:tc>
        <w:tc>
          <w:tcPr>
            <w:tcW w:w="1134" w:type="dxa"/>
            <w:vAlign w:val="center"/>
          </w:tcPr>
          <w:p w14:paraId="011E5C80"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04CF473C"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1EEC8D23" w14:textId="77777777" w:rsidR="00FF3259" w:rsidRPr="00A46FD9" w:rsidRDefault="00FF3259" w:rsidP="00FF3259">
            <w:pPr>
              <w:pStyle w:val="TAC"/>
              <w:rPr>
                <w:lang w:eastAsia="ja-JP"/>
              </w:rPr>
            </w:pPr>
            <w:r w:rsidRPr="00A46FD9">
              <w:rPr>
                <w:lang w:eastAsia="ja-JP"/>
              </w:rPr>
              <w:t>CW carrier</w:t>
            </w:r>
          </w:p>
        </w:tc>
      </w:tr>
      <w:tr w:rsidR="00FF3259" w:rsidRPr="00A46FD9" w14:paraId="28B6B515" w14:textId="77777777" w:rsidTr="00FF3259">
        <w:trPr>
          <w:jc w:val="center"/>
        </w:trPr>
        <w:tc>
          <w:tcPr>
            <w:tcW w:w="1736" w:type="dxa"/>
          </w:tcPr>
          <w:p w14:paraId="3917ED61" w14:textId="77777777" w:rsidR="00FF3259" w:rsidRPr="00A46FD9" w:rsidRDefault="00FF3259" w:rsidP="00FF3259">
            <w:pPr>
              <w:pStyle w:val="TAL"/>
              <w:rPr>
                <w:rFonts w:cs="Arial"/>
              </w:rPr>
            </w:pPr>
            <w:r w:rsidRPr="00A46FD9">
              <w:rPr>
                <w:rFonts w:cs="Arial"/>
              </w:rPr>
              <w:t>E-UTRA Band 52</w:t>
            </w:r>
          </w:p>
        </w:tc>
        <w:tc>
          <w:tcPr>
            <w:tcW w:w="1555" w:type="dxa"/>
          </w:tcPr>
          <w:p w14:paraId="65FA6440" w14:textId="77777777" w:rsidR="00FF3259" w:rsidRPr="00A46FD9" w:rsidRDefault="00FF3259" w:rsidP="00FF3259">
            <w:pPr>
              <w:pStyle w:val="TAC"/>
              <w:rPr>
                <w:rFonts w:cs="Arial"/>
              </w:rPr>
            </w:pPr>
            <w:r w:rsidRPr="00A46FD9">
              <w:rPr>
                <w:rFonts w:cs="Arial"/>
                <w:lang w:eastAsia="zh-CN"/>
              </w:rPr>
              <w:t>3300</w:t>
            </w:r>
            <w:r w:rsidRPr="00A46FD9">
              <w:rPr>
                <w:rFonts w:cs="Arial"/>
              </w:rPr>
              <w:t xml:space="preserve"> – 3400</w:t>
            </w:r>
          </w:p>
        </w:tc>
        <w:tc>
          <w:tcPr>
            <w:tcW w:w="1139" w:type="dxa"/>
            <w:vAlign w:val="center"/>
          </w:tcPr>
          <w:p w14:paraId="51E4C610" w14:textId="77777777" w:rsidR="00FF3259" w:rsidRPr="00A46FD9" w:rsidRDefault="00FF3259" w:rsidP="00FF3259">
            <w:pPr>
              <w:pStyle w:val="TAC"/>
              <w:rPr>
                <w:rFonts w:cs="Arial"/>
              </w:rPr>
            </w:pPr>
            <w:r w:rsidRPr="00A46FD9">
              <w:rPr>
                <w:rFonts w:cs="Arial"/>
              </w:rPr>
              <w:t>+16**</w:t>
            </w:r>
          </w:p>
        </w:tc>
        <w:tc>
          <w:tcPr>
            <w:tcW w:w="1134" w:type="dxa"/>
            <w:vAlign w:val="center"/>
          </w:tcPr>
          <w:p w14:paraId="508F3358"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20B1A783" w14:textId="77777777" w:rsidR="00FF3259" w:rsidRPr="00A46FD9" w:rsidRDefault="00FF3259" w:rsidP="00FF3259">
            <w:pPr>
              <w:pStyle w:val="TAC"/>
              <w:rPr>
                <w:rFonts w:cs="Arial"/>
              </w:rPr>
            </w:pPr>
            <w:r w:rsidRPr="00A46FD9">
              <w:rPr>
                <w:rFonts w:cs="Arial"/>
              </w:rPr>
              <w:t>-6</w:t>
            </w:r>
          </w:p>
        </w:tc>
        <w:tc>
          <w:tcPr>
            <w:tcW w:w="1738" w:type="dxa"/>
            <w:vAlign w:val="center"/>
          </w:tcPr>
          <w:p w14:paraId="5A741FA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3F06746" w14:textId="77777777" w:rsidR="00FF3259" w:rsidRPr="00A46FD9" w:rsidRDefault="00FF3259" w:rsidP="00FF3259">
            <w:pPr>
              <w:pStyle w:val="TAC"/>
              <w:rPr>
                <w:rFonts w:cs="Arial"/>
              </w:rPr>
            </w:pPr>
            <w:r w:rsidRPr="00A46FD9">
              <w:rPr>
                <w:rFonts w:cs="Arial"/>
              </w:rPr>
              <w:t>CW carrier</w:t>
            </w:r>
          </w:p>
        </w:tc>
      </w:tr>
      <w:tr w:rsidR="00FF3259" w:rsidRPr="00A46FD9" w14:paraId="65507DAD" w14:textId="77777777" w:rsidTr="00FF3259">
        <w:trPr>
          <w:jc w:val="center"/>
        </w:trPr>
        <w:tc>
          <w:tcPr>
            <w:tcW w:w="1736" w:type="dxa"/>
          </w:tcPr>
          <w:p w14:paraId="044DB981" w14:textId="77777777" w:rsidR="00FF3259" w:rsidRPr="00A46FD9" w:rsidRDefault="00FF3259" w:rsidP="00FF3259">
            <w:pPr>
              <w:pStyle w:val="TAL"/>
              <w:rPr>
                <w:rFonts w:cs="Arial"/>
              </w:rPr>
            </w:pPr>
            <w:r w:rsidRPr="00A46FD9">
              <w:rPr>
                <w:rFonts w:cs="Arial"/>
              </w:rPr>
              <w:t>E-UTRA Band 53</w:t>
            </w:r>
            <w:r w:rsidR="007A6E4B" w:rsidRPr="00A46FD9">
              <w:rPr>
                <w:rFonts w:cs="Arial"/>
              </w:rPr>
              <w:t xml:space="preserve"> or NR Band n53</w:t>
            </w:r>
          </w:p>
        </w:tc>
        <w:tc>
          <w:tcPr>
            <w:tcW w:w="1555" w:type="dxa"/>
          </w:tcPr>
          <w:p w14:paraId="34D2394B" w14:textId="77777777" w:rsidR="00FF3259" w:rsidRPr="00A46FD9" w:rsidRDefault="00FF3259" w:rsidP="00FF3259">
            <w:pPr>
              <w:pStyle w:val="TAC"/>
              <w:rPr>
                <w:rFonts w:cs="Arial"/>
                <w:lang w:eastAsia="zh-CN"/>
              </w:rPr>
            </w:pPr>
            <w:r w:rsidRPr="00A46FD9">
              <w:rPr>
                <w:rFonts w:cs="Arial"/>
                <w:lang w:eastAsia="zh-CN"/>
              </w:rPr>
              <w:t>2483.5</w:t>
            </w:r>
            <w:r w:rsidRPr="00A46FD9">
              <w:rPr>
                <w:rFonts w:cs="Arial"/>
              </w:rPr>
              <w:t xml:space="preserve"> – 2495</w:t>
            </w:r>
          </w:p>
        </w:tc>
        <w:tc>
          <w:tcPr>
            <w:tcW w:w="1139" w:type="dxa"/>
            <w:vAlign w:val="center"/>
          </w:tcPr>
          <w:p w14:paraId="7FECCB42" w14:textId="77777777" w:rsidR="00FF3259" w:rsidRPr="00A46FD9" w:rsidRDefault="00FF3259" w:rsidP="00FF3259">
            <w:pPr>
              <w:pStyle w:val="TAC"/>
              <w:rPr>
                <w:rFonts w:cs="Arial"/>
              </w:rPr>
            </w:pPr>
            <w:r w:rsidRPr="00A46FD9">
              <w:rPr>
                <w:rFonts w:cs="Arial"/>
              </w:rPr>
              <w:t>N/A</w:t>
            </w:r>
          </w:p>
        </w:tc>
        <w:tc>
          <w:tcPr>
            <w:tcW w:w="1134" w:type="dxa"/>
            <w:vAlign w:val="center"/>
          </w:tcPr>
          <w:p w14:paraId="3A3E9B1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0ED07B6E" w14:textId="77777777" w:rsidR="00FF3259" w:rsidRPr="00A46FD9" w:rsidRDefault="00FF3259" w:rsidP="00FF3259">
            <w:pPr>
              <w:pStyle w:val="TAC"/>
              <w:rPr>
                <w:rFonts w:cs="Arial"/>
              </w:rPr>
            </w:pPr>
            <w:r w:rsidRPr="00A46FD9">
              <w:rPr>
                <w:rFonts w:cs="Arial"/>
              </w:rPr>
              <w:t>-6</w:t>
            </w:r>
          </w:p>
        </w:tc>
        <w:tc>
          <w:tcPr>
            <w:tcW w:w="1738" w:type="dxa"/>
            <w:vAlign w:val="center"/>
          </w:tcPr>
          <w:p w14:paraId="6F1BD5A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19E0EF7E" w14:textId="77777777" w:rsidR="00FF3259" w:rsidRPr="00A46FD9" w:rsidRDefault="00FF3259" w:rsidP="00FF3259">
            <w:pPr>
              <w:pStyle w:val="TAC"/>
              <w:rPr>
                <w:rFonts w:cs="Arial"/>
              </w:rPr>
            </w:pPr>
            <w:r w:rsidRPr="00A46FD9">
              <w:rPr>
                <w:rFonts w:cs="Arial"/>
              </w:rPr>
              <w:t>CW carrier</w:t>
            </w:r>
          </w:p>
        </w:tc>
      </w:tr>
      <w:tr w:rsidR="000A3BF5" w:rsidRPr="00A46FD9" w14:paraId="052311EF" w14:textId="77777777" w:rsidTr="00DC7626">
        <w:trPr>
          <w:jc w:val="center"/>
        </w:trPr>
        <w:tc>
          <w:tcPr>
            <w:tcW w:w="1736" w:type="dxa"/>
            <w:tcBorders>
              <w:top w:val="single" w:sz="4" w:space="0" w:color="auto"/>
              <w:left w:val="single" w:sz="4" w:space="0" w:color="auto"/>
              <w:bottom w:val="single" w:sz="4" w:space="0" w:color="auto"/>
              <w:right w:val="single" w:sz="4" w:space="0" w:color="auto"/>
            </w:tcBorders>
          </w:tcPr>
          <w:p w14:paraId="04243BF3" w14:textId="4A8078DF" w:rsidR="000A3BF5" w:rsidRPr="00A46FD9" w:rsidRDefault="000A3BF5" w:rsidP="000A3BF5">
            <w:pPr>
              <w:pStyle w:val="TAL"/>
              <w:rPr>
                <w:rFonts w:cs="Arial"/>
              </w:rPr>
            </w:pPr>
            <w:r>
              <w:rPr>
                <w:rFonts w:cs="Arial"/>
                <w:lang w:eastAsia="en-GB"/>
              </w:rPr>
              <w:t>E-UTRA Band 54 or NR Band n54</w:t>
            </w:r>
          </w:p>
        </w:tc>
        <w:tc>
          <w:tcPr>
            <w:tcW w:w="1555" w:type="dxa"/>
            <w:tcBorders>
              <w:top w:val="single" w:sz="4" w:space="0" w:color="auto"/>
              <w:left w:val="single" w:sz="4" w:space="0" w:color="auto"/>
              <w:bottom w:val="single" w:sz="4" w:space="0" w:color="auto"/>
              <w:right w:val="single" w:sz="4" w:space="0" w:color="auto"/>
            </w:tcBorders>
          </w:tcPr>
          <w:p w14:paraId="7D1C8329" w14:textId="3931215E" w:rsidR="000A3BF5" w:rsidRPr="00A46FD9" w:rsidRDefault="000A3BF5" w:rsidP="000A3BF5">
            <w:pPr>
              <w:pStyle w:val="TAC"/>
              <w:rPr>
                <w:rFonts w:cs="Arial"/>
              </w:rPr>
            </w:pPr>
            <w:r>
              <w:rPr>
                <w:rFonts w:cs="Arial"/>
                <w:lang w:eastAsia="zh-CN"/>
              </w:rPr>
              <w:t>1670</w:t>
            </w:r>
            <w:r>
              <w:rPr>
                <w:rFonts w:cs="Arial"/>
                <w:lang w:eastAsia="en-GB"/>
              </w:rPr>
              <w:t xml:space="preserve"> – 1675</w:t>
            </w:r>
          </w:p>
        </w:tc>
        <w:tc>
          <w:tcPr>
            <w:tcW w:w="1139" w:type="dxa"/>
            <w:tcBorders>
              <w:top w:val="single" w:sz="4" w:space="0" w:color="auto"/>
              <w:left w:val="single" w:sz="4" w:space="0" w:color="auto"/>
              <w:bottom w:val="single" w:sz="4" w:space="0" w:color="auto"/>
              <w:right w:val="single" w:sz="4" w:space="0" w:color="auto"/>
            </w:tcBorders>
            <w:vAlign w:val="center"/>
          </w:tcPr>
          <w:p w14:paraId="49E0AA57" w14:textId="4A00678B" w:rsidR="000A3BF5" w:rsidRPr="00A46FD9" w:rsidRDefault="000A3BF5" w:rsidP="000A3BF5">
            <w:pPr>
              <w:pStyle w:val="TAC"/>
              <w:rPr>
                <w:rFonts w:cs="Arial"/>
              </w:rPr>
            </w:pPr>
            <w:r>
              <w:rPr>
                <w:rFonts w:cs="Arial"/>
                <w:lang w:eastAsia="en-GB"/>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4AF39B8E" w14:textId="0C912BB2" w:rsidR="000A3BF5" w:rsidRPr="00A46FD9" w:rsidRDefault="000A3BF5" w:rsidP="000A3BF5">
            <w:pPr>
              <w:pStyle w:val="TAC"/>
              <w:rPr>
                <w:rFonts w:cs="Arial"/>
              </w:rPr>
            </w:pPr>
            <w:r>
              <w:rPr>
                <w:rFonts w:cs="Arial"/>
                <w:lang w:eastAsia="en-GB"/>
              </w:rPr>
              <w:t>+</w:t>
            </w:r>
            <w:r>
              <w:rPr>
                <w:rFonts w:eastAsia="SimSun" w:cs="Arial"/>
                <w:lang w:eastAsia="zh-CN"/>
              </w:rPr>
              <w:t>8</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7EA36927" w14:textId="38460A3B" w:rsidR="000A3BF5" w:rsidRPr="00A46FD9" w:rsidRDefault="000A3BF5" w:rsidP="000A3BF5">
            <w:pPr>
              <w:pStyle w:val="TAC"/>
              <w:rPr>
                <w:rFonts w:cs="Arial"/>
              </w:rPr>
            </w:pPr>
            <w:r>
              <w:rPr>
                <w:rFonts w:cs="Arial"/>
                <w:lang w:eastAsia="en-GB"/>
              </w:rPr>
              <w:t>-6</w:t>
            </w:r>
            <w:r>
              <w:rPr>
                <w:rFonts w:cs="Arial"/>
                <w:szCs w:val="18"/>
                <w:lang w:eastAsia="ja-JP"/>
              </w:rPr>
              <w:t>**</w:t>
            </w:r>
          </w:p>
        </w:tc>
        <w:tc>
          <w:tcPr>
            <w:tcW w:w="1738" w:type="dxa"/>
            <w:tcBorders>
              <w:top w:val="single" w:sz="4" w:space="0" w:color="auto"/>
              <w:left w:val="single" w:sz="4" w:space="0" w:color="auto"/>
              <w:bottom w:val="single" w:sz="4" w:space="0" w:color="auto"/>
              <w:right w:val="single" w:sz="4" w:space="0" w:color="auto"/>
            </w:tcBorders>
            <w:vAlign w:val="center"/>
          </w:tcPr>
          <w:p w14:paraId="5E0603D0" w14:textId="7203469B" w:rsidR="000A3BF5" w:rsidRPr="00A46FD9" w:rsidRDefault="000A3BF5" w:rsidP="000A3BF5">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27CD2C23" w14:textId="02B8ABF6" w:rsidR="000A3BF5" w:rsidRPr="00A46FD9" w:rsidRDefault="000A3BF5" w:rsidP="000A3BF5">
            <w:pPr>
              <w:pStyle w:val="TAC"/>
              <w:rPr>
                <w:rFonts w:cs="Arial"/>
              </w:rPr>
            </w:pPr>
            <w:r>
              <w:rPr>
                <w:rFonts w:cs="Arial"/>
                <w:lang w:eastAsia="en-GB"/>
              </w:rPr>
              <w:t>CW carrier</w:t>
            </w:r>
          </w:p>
        </w:tc>
      </w:tr>
      <w:tr w:rsidR="00FF3259" w:rsidRPr="00A46FD9" w14:paraId="40DCBD97" w14:textId="77777777" w:rsidTr="00FF3259">
        <w:trPr>
          <w:jc w:val="center"/>
        </w:trPr>
        <w:tc>
          <w:tcPr>
            <w:tcW w:w="1736" w:type="dxa"/>
          </w:tcPr>
          <w:p w14:paraId="5BF24BEF" w14:textId="77777777" w:rsidR="00FF3259" w:rsidRPr="00A46FD9" w:rsidRDefault="00FF3259" w:rsidP="00FF3259">
            <w:pPr>
              <w:pStyle w:val="TAL"/>
              <w:rPr>
                <w:rFonts w:cs="Arial"/>
              </w:rPr>
            </w:pPr>
            <w:r w:rsidRPr="00A46FD9">
              <w:rPr>
                <w:rFonts w:cs="Arial"/>
              </w:rPr>
              <w:t>E-UTRA Band 65</w:t>
            </w:r>
            <w:r w:rsidRPr="00A46FD9">
              <w:t xml:space="preserve"> or NR Band n65</w:t>
            </w:r>
          </w:p>
        </w:tc>
        <w:tc>
          <w:tcPr>
            <w:tcW w:w="1555" w:type="dxa"/>
            <w:vAlign w:val="center"/>
          </w:tcPr>
          <w:p w14:paraId="7957F3DA" w14:textId="77777777" w:rsidR="00FF3259" w:rsidRPr="00A46FD9" w:rsidRDefault="00FF3259" w:rsidP="00FF3259">
            <w:pPr>
              <w:pStyle w:val="TAC"/>
              <w:rPr>
                <w:rFonts w:cs="Arial"/>
              </w:rPr>
            </w:pPr>
            <w:r w:rsidRPr="00A46FD9">
              <w:rPr>
                <w:rFonts w:cs="Arial"/>
              </w:rPr>
              <w:t>2110 – 2</w:t>
            </w:r>
            <w:r w:rsidRPr="00A46FD9">
              <w:rPr>
                <w:rFonts w:cs="Arial"/>
                <w:lang w:eastAsia="ja-JP"/>
              </w:rPr>
              <w:t>20</w:t>
            </w:r>
            <w:r w:rsidRPr="00A46FD9">
              <w:rPr>
                <w:rFonts w:cs="Arial"/>
              </w:rPr>
              <w:t>0</w:t>
            </w:r>
          </w:p>
        </w:tc>
        <w:tc>
          <w:tcPr>
            <w:tcW w:w="1139" w:type="dxa"/>
            <w:vAlign w:val="center"/>
          </w:tcPr>
          <w:p w14:paraId="3E32DED7" w14:textId="77777777" w:rsidR="00FF3259" w:rsidRPr="00A46FD9" w:rsidRDefault="00FF3259" w:rsidP="00FF3259">
            <w:pPr>
              <w:pStyle w:val="TAC"/>
              <w:rPr>
                <w:rFonts w:cs="Arial"/>
              </w:rPr>
            </w:pPr>
            <w:r w:rsidRPr="00A46FD9">
              <w:rPr>
                <w:rFonts w:cs="Arial"/>
              </w:rPr>
              <w:t>+16**</w:t>
            </w:r>
          </w:p>
        </w:tc>
        <w:tc>
          <w:tcPr>
            <w:tcW w:w="1134" w:type="dxa"/>
            <w:vAlign w:val="center"/>
          </w:tcPr>
          <w:p w14:paraId="409BC6A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31FF73D"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C5CB673"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BD04B12" w14:textId="77777777" w:rsidR="00FF3259" w:rsidRPr="00A46FD9" w:rsidRDefault="00FF3259" w:rsidP="00FF3259">
            <w:pPr>
              <w:pStyle w:val="TAC"/>
              <w:rPr>
                <w:rFonts w:cs="Arial"/>
              </w:rPr>
            </w:pPr>
            <w:r w:rsidRPr="00A46FD9">
              <w:rPr>
                <w:rFonts w:cs="Arial"/>
              </w:rPr>
              <w:t>CW carrier</w:t>
            </w:r>
          </w:p>
        </w:tc>
      </w:tr>
      <w:tr w:rsidR="00FF3259" w:rsidRPr="00A46FD9" w14:paraId="3DDA9C89" w14:textId="77777777" w:rsidTr="00FF3259">
        <w:trPr>
          <w:jc w:val="center"/>
        </w:trPr>
        <w:tc>
          <w:tcPr>
            <w:tcW w:w="1736" w:type="dxa"/>
          </w:tcPr>
          <w:p w14:paraId="6F6231B4" w14:textId="77777777" w:rsidR="00FF3259" w:rsidRPr="00A46FD9" w:rsidRDefault="00FF3259" w:rsidP="00FF3259">
            <w:pPr>
              <w:pStyle w:val="TAL"/>
              <w:rPr>
                <w:rFonts w:cs="Arial"/>
              </w:rPr>
            </w:pPr>
            <w:r w:rsidRPr="00A46FD9">
              <w:rPr>
                <w:rFonts w:cs="Arial"/>
              </w:rPr>
              <w:t>E-UTRA Band 66 or NR Band n66</w:t>
            </w:r>
          </w:p>
        </w:tc>
        <w:tc>
          <w:tcPr>
            <w:tcW w:w="1555" w:type="dxa"/>
            <w:vAlign w:val="center"/>
          </w:tcPr>
          <w:p w14:paraId="2519BD27" w14:textId="77777777" w:rsidR="00FF3259" w:rsidRPr="00A46FD9" w:rsidRDefault="00FF3259" w:rsidP="00FF3259">
            <w:pPr>
              <w:pStyle w:val="TAC"/>
              <w:rPr>
                <w:rFonts w:cs="Arial"/>
              </w:rPr>
            </w:pPr>
            <w:r w:rsidRPr="00A46FD9">
              <w:rPr>
                <w:rFonts w:cs="Arial"/>
              </w:rPr>
              <w:t>2110 – 2200</w:t>
            </w:r>
          </w:p>
        </w:tc>
        <w:tc>
          <w:tcPr>
            <w:tcW w:w="1139" w:type="dxa"/>
            <w:vAlign w:val="center"/>
          </w:tcPr>
          <w:p w14:paraId="677A5742" w14:textId="77777777" w:rsidR="00FF3259" w:rsidRPr="00A46FD9" w:rsidRDefault="00FF3259" w:rsidP="00FF3259">
            <w:pPr>
              <w:pStyle w:val="TAC"/>
              <w:rPr>
                <w:rFonts w:cs="Arial"/>
              </w:rPr>
            </w:pPr>
            <w:r w:rsidRPr="00A46FD9">
              <w:rPr>
                <w:rFonts w:cs="Arial"/>
              </w:rPr>
              <w:t>+16**</w:t>
            </w:r>
          </w:p>
        </w:tc>
        <w:tc>
          <w:tcPr>
            <w:tcW w:w="1134" w:type="dxa"/>
            <w:vAlign w:val="center"/>
          </w:tcPr>
          <w:p w14:paraId="5B7273DD"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0D3CCE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868E88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BAC58E2" w14:textId="77777777" w:rsidR="00FF3259" w:rsidRPr="00A46FD9" w:rsidRDefault="00FF3259" w:rsidP="00FF3259">
            <w:pPr>
              <w:pStyle w:val="TAC"/>
              <w:rPr>
                <w:rFonts w:cs="Arial"/>
              </w:rPr>
            </w:pPr>
            <w:r w:rsidRPr="00A46FD9">
              <w:rPr>
                <w:rFonts w:cs="Arial"/>
              </w:rPr>
              <w:t>CW carrier</w:t>
            </w:r>
          </w:p>
        </w:tc>
      </w:tr>
      <w:tr w:rsidR="00FF3259" w:rsidRPr="00A46FD9" w14:paraId="7B19AF3E" w14:textId="77777777" w:rsidTr="00FF3259">
        <w:trPr>
          <w:jc w:val="center"/>
        </w:trPr>
        <w:tc>
          <w:tcPr>
            <w:tcW w:w="1736" w:type="dxa"/>
          </w:tcPr>
          <w:p w14:paraId="06B403B9" w14:textId="512D2DBB" w:rsidR="00FF3259" w:rsidRPr="00A46FD9" w:rsidRDefault="009D122A" w:rsidP="00FF3259">
            <w:pPr>
              <w:pStyle w:val="TAL"/>
              <w:rPr>
                <w:rFonts w:cs="Arial"/>
              </w:rPr>
            </w:pPr>
            <w:r w:rsidRPr="00A46FD9">
              <w:rPr>
                <w:rFonts w:cs="Arial"/>
              </w:rPr>
              <w:t>E-UTRA Band 67</w:t>
            </w:r>
            <w:r>
              <w:rPr>
                <w:rFonts w:cs="Arial"/>
              </w:rPr>
              <w:t xml:space="preserve"> or NR band n67</w:t>
            </w:r>
          </w:p>
        </w:tc>
        <w:tc>
          <w:tcPr>
            <w:tcW w:w="1555" w:type="dxa"/>
            <w:vAlign w:val="center"/>
          </w:tcPr>
          <w:p w14:paraId="42FF7C6A" w14:textId="77777777" w:rsidR="00FF3259" w:rsidRPr="00A46FD9" w:rsidRDefault="00FF3259" w:rsidP="00FF3259">
            <w:pPr>
              <w:pStyle w:val="TAC"/>
              <w:rPr>
                <w:rFonts w:cs="Arial"/>
              </w:rPr>
            </w:pPr>
            <w:r w:rsidRPr="00A46FD9">
              <w:rPr>
                <w:rFonts w:cs="Arial"/>
              </w:rPr>
              <w:t>738 – 758</w:t>
            </w:r>
          </w:p>
        </w:tc>
        <w:tc>
          <w:tcPr>
            <w:tcW w:w="1139" w:type="dxa"/>
            <w:vAlign w:val="center"/>
          </w:tcPr>
          <w:p w14:paraId="5E54CECA" w14:textId="77777777" w:rsidR="00FF3259" w:rsidRPr="00A46FD9" w:rsidRDefault="00FF3259" w:rsidP="00FF3259">
            <w:pPr>
              <w:pStyle w:val="TAC"/>
              <w:rPr>
                <w:rFonts w:cs="Arial"/>
              </w:rPr>
            </w:pPr>
            <w:r w:rsidRPr="00A46FD9">
              <w:rPr>
                <w:rFonts w:cs="Arial"/>
              </w:rPr>
              <w:t>+16**</w:t>
            </w:r>
          </w:p>
        </w:tc>
        <w:tc>
          <w:tcPr>
            <w:tcW w:w="1134" w:type="dxa"/>
            <w:vAlign w:val="center"/>
          </w:tcPr>
          <w:p w14:paraId="768E04E1" w14:textId="77777777" w:rsidR="00FF3259" w:rsidRPr="00A46FD9" w:rsidRDefault="00FF3259" w:rsidP="00FF3259">
            <w:pPr>
              <w:pStyle w:val="TAC"/>
              <w:rPr>
                <w:rFonts w:cs="Arial"/>
              </w:rPr>
            </w:pPr>
            <w:r w:rsidRPr="00A46FD9">
              <w:rPr>
                <w:rFonts w:cs="Arial"/>
              </w:rPr>
              <w:t>+8</w:t>
            </w:r>
            <w:r w:rsidRPr="00A46FD9">
              <w:rPr>
                <w:rFonts w:cs="Arial"/>
                <w:szCs w:val="18"/>
                <w:lang w:eastAsia="ja-JP"/>
              </w:rPr>
              <w:t>**</w:t>
            </w:r>
          </w:p>
        </w:tc>
        <w:tc>
          <w:tcPr>
            <w:tcW w:w="1134" w:type="dxa"/>
            <w:vAlign w:val="center"/>
          </w:tcPr>
          <w:p w14:paraId="415E225A"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3589ED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9D2E7F7" w14:textId="77777777" w:rsidR="00FF3259" w:rsidRPr="00A46FD9" w:rsidRDefault="00FF3259" w:rsidP="00FF3259">
            <w:pPr>
              <w:pStyle w:val="TAC"/>
              <w:rPr>
                <w:rFonts w:cs="Arial"/>
              </w:rPr>
            </w:pPr>
            <w:r w:rsidRPr="00A46FD9">
              <w:rPr>
                <w:rFonts w:cs="Arial"/>
              </w:rPr>
              <w:t>CW carrier</w:t>
            </w:r>
          </w:p>
        </w:tc>
      </w:tr>
      <w:tr w:rsidR="00FF3259" w:rsidRPr="00A46FD9" w14:paraId="65D95F51" w14:textId="77777777" w:rsidTr="00FF3259">
        <w:trPr>
          <w:jc w:val="center"/>
        </w:trPr>
        <w:tc>
          <w:tcPr>
            <w:tcW w:w="1736" w:type="dxa"/>
          </w:tcPr>
          <w:p w14:paraId="2364C66D" w14:textId="77777777" w:rsidR="00FF3259" w:rsidRPr="00A46FD9" w:rsidRDefault="00FF3259" w:rsidP="00FF3259">
            <w:pPr>
              <w:pStyle w:val="TAL"/>
              <w:rPr>
                <w:rFonts w:cs="Arial"/>
              </w:rPr>
            </w:pPr>
            <w:r w:rsidRPr="00A46FD9">
              <w:rPr>
                <w:rFonts w:cs="Arial"/>
              </w:rPr>
              <w:t>E-UTRA Band 68</w:t>
            </w:r>
          </w:p>
        </w:tc>
        <w:tc>
          <w:tcPr>
            <w:tcW w:w="1555" w:type="dxa"/>
            <w:vAlign w:val="center"/>
          </w:tcPr>
          <w:p w14:paraId="6C1D0276" w14:textId="77777777" w:rsidR="00FF3259" w:rsidRPr="00A46FD9" w:rsidRDefault="00FF3259" w:rsidP="00FF3259">
            <w:pPr>
              <w:pStyle w:val="TAC"/>
              <w:rPr>
                <w:rFonts w:cs="Arial"/>
              </w:rPr>
            </w:pPr>
            <w:r w:rsidRPr="00A46FD9">
              <w:rPr>
                <w:rFonts w:cs="Arial"/>
              </w:rPr>
              <w:t>753 – 783</w:t>
            </w:r>
          </w:p>
        </w:tc>
        <w:tc>
          <w:tcPr>
            <w:tcW w:w="1139" w:type="dxa"/>
            <w:vAlign w:val="center"/>
          </w:tcPr>
          <w:p w14:paraId="2FF451EB" w14:textId="77777777" w:rsidR="00FF3259" w:rsidRPr="00A46FD9" w:rsidRDefault="00FF3259" w:rsidP="00FF3259">
            <w:pPr>
              <w:pStyle w:val="TAC"/>
              <w:rPr>
                <w:rFonts w:cs="Arial"/>
              </w:rPr>
            </w:pPr>
            <w:r w:rsidRPr="00A46FD9">
              <w:rPr>
                <w:rFonts w:cs="Arial"/>
              </w:rPr>
              <w:t>+16**</w:t>
            </w:r>
          </w:p>
        </w:tc>
        <w:tc>
          <w:tcPr>
            <w:tcW w:w="1134" w:type="dxa"/>
            <w:vAlign w:val="center"/>
          </w:tcPr>
          <w:p w14:paraId="4AF77152" w14:textId="77777777" w:rsidR="00FF3259" w:rsidRPr="00A46FD9" w:rsidRDefault="00FF3259" w:rsidP="00FF3259">
            <w:pPr>
              <w:pStyle w:val="TAC"/>
              <w:rPr>
                <w:rFonts w:cs="Arial"/>
              </w:rPr>
            </w:pPr>
            <w:r w:rsidRPr="00A46FD9">
              <w:rPr>
                <w:rFonts w:cs="Arial"/>
              </w:rPr>
              <w:t>+8</w:t>
            </w:r>
            <w:r w:rsidRPr="00A46FD9">
              <w:rPr>
                <w:rFonts w:cs="Arial"/>
                <w:szCs w:val="18"/>
                <w:lang w:eastAsia="ja-JP"/>
              </w:rPr>
              <w:t>**</w:t>
            </w:r>
          </w:p>
        </w:tc>
        <w:tc>
          <w:tcPr>
            <w:tcW w:w="1134" w:type="dxa"/>
            <w:vAlign w:val="center"/>
          </w:tcPr>
          <w:p w14:paraId="11C3458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B4F5E15"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ED8FFC7" w14:textId="77777777" w:rsidR="00FF3259" w:rsidRPr="00A46FD9" w:rsidRDefault="00FF3259" w:rsidP="00FF3259">
            <w:pPr>
              <w:pStyle w:val="TAC"/>
              <w:rPr>
                <w:rFonts w:cs="Arial"/>
              </w:rPr>
            </w:pPr>
            <w:r w:rsidRPr="00A46FD9">
              <w:rPr>
                <w:rFonts w:cs="Arial"/>
              </w:rPr>
              <w:t>CW carrier</w:t>
            </w:r>
          </w:p>
        </w:tc>
      </w:tr>
      <w:tr w:rsidR="00FF3259" w:rsidRPr="00A46FD9" w14:paraId="575EA194" w14:textId="77777777" w:rsidTr="00FF3259">
        <w:trPr>
          <w:jc w:val="center"/>
        </w:trPr>
        <w:tc>
          <w:tcPr>
            <w:tcW w:w="1736" w:type="dxa"/>
          </w:tcPr>
          <w:p w14:paraId="5F2A812A" w14:textId="77777777" w:rsidR="00FF3259" w:rsidRPr="00A46FD9" w:rsidRDefault="00FF3259" w:rsidP="00FF3259">
            <w:pPr>
              <w:pStyle w:val="TAL"/>
              <w:rPr>
                <w:rFonts w:cs="Arial"/>
              </w:rPr>
            </w:pPr>
            <w:r w:rsidRPr="00A46FD9">
              <w:rPr>
                <w:rFonts w:cs="Arial"/>
              </w:rPr>
              <w:t xml:space="preserve">E-UTRA Band 69 </w:t>
            </w:r>
          </w:p>
        </w:tc>
        <w:tc>
          <w:tcPr>
            <w:tcW w:w="1555" w:type="dxa"/>
            <w:vAlign w:val="center"/>
          </w:tcPr>
          <w:p w14:paraId="7CAA00D2" w14:textId="77777777" w:rsidR="00FF3259" w:rsidRPr="00A46FD9" w:rsidRDefault="00FF3259" w:rsidP="00FF3259">
            <w:pPr>
              <w:pStyle w:val="TAC"/>
              <w:rPr>
                <w:rFonts w:cs="Arial"/>
              </w:rPr>
            </w:pPr>
            <w:r w:rsidRPr="00A46FD9">
              <w:rPr>
                <w:rFonts w:cs="Arial"/>
              </w:rPr>
              <w:t>2570-2620</w:t>
            </w:r>
          </w:p>
        </w:tc>
        <w:tc>
          <w:tcPr>
            <w:tcW w:w="1139" w:type="dxa"/>
            <w:vAlign w:val="center"/>
          </w:tcPr>
          <w:p w14:paraId="20EE6CF4" w14:textId="77777777" w:rsidR="00FF3259" w:rsidRPr="00A46FD9" w:rsidRDefault="00FF3259" w:rsidP="00FF3259">
            <w:pPr>
              <w:pStyle w:val="TAC"/>
              <w:rPr>
                <w:rFonts w:cs="Arial"/>
              </w:rPr>
            </w:pPr>
            <w:r w:rsidRPr="00A46FD9">
              <w:rPr>
                <w:rFonts w:cs="Arial"/>
              </w:rPr>
              <w:t>+16**</w:t>
            </w:r>
          </w:p>
        </w:tc>
        <w:tc>
          <w:tcPr>
            <w:tcW w:w="1134" w:type="dxa"/>
            <w:vAlign w:val="center"/>
          </w:tcPr>
          <w:p w14:paraId="75D69F6F"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5AF5A83"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33030B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ACA20F2" w14:textId="77777777" w:rsidR="00FF3259" w:rsidRPr="00A46FD9" w:rsidRDefault="00FF3259" w:rsidP="00FF3259">
            <w:pPr>
              <w:pStyle w:val="TAC"/>
              <w:rPr>
                <w:rFonts w:cs="Arial"/>
              </w:rPr>
            </w:pPr>
            <w:r w:rsidRPr="00A46FD9">
              <w:rPr>
                <w:rFonts w:cs="Arial"/>
              </w:rPr>
              <w:t>CW carrier</w:t>
            </w:r>
          </w:p>
        </w:tc>
      </w:tr>
      <w:tr w:rsidR="00FF3259" w:rsidRPr="00A46FD9" w14:paraId="5F654EB0" w14:textId="77777777" w:rsidTr="00FF3259">
        <w:trPr>
          <w:jc w:val="center"/>
        </w:trPr>
        <w:tc>
          <w:tcPr>
            <w:tcW w:w="1736" w:type="dxa"/>
          </w:tcPr>
          <w:p w14:paraId="64699769" w14:textId="77777777" w:rsidR="00FF3259" w:rsidRPr="00A46FD9" w:rsidRDefault="00FF3259" w:rsidP="00FF3259">
            <w:pPr>
              <w:pStyle w:val="TAL"/>
              <w:rPr>
                <w:rFonts w:cs="Arial"/>
              </w:rPr>
            </w:pPr>
            <w:r w:rsidRPr="00A46FD9">
              <w:rPr>
                <w:rFonts w:cs="Arial"/>
              </w:rPr>
              <w:t>E-UTRA Band 70 or NR Band n70</w:t>
            </w:r>
          </w:p>
        </w:tc>
        <w:tc>
          <w:tcPr>
            <w:tcW w:w="1555" w:type="dxa"/>
            <w:vAlign w:val="center"/>
          </w:tcPr>
          <w:p w14:paraId="41E27F85" w14:textId="77777777" w:rsidR="00FF3259" w:rsidRPr="00A46FD9" w:rsidRDefault="00FF3259" w:rsidP="00FF3259">
            <w:pPr>
              <w:pStyle w:val="TAC"/>
              <w:rPr>
                <w:rFonts w:cs="Arial"/>
              </w:rPr>
            </w:pPr>
            <w:r w:rsidRPr="00A46FD9">
              <w:rPr>
                <w:rFonts w:cs="Arial"/>
              </w:rPr>
              <w:t>1995 - 2020</w:t>
            </w:r>
          </w:p>
        </w:tc>
        <w:tc>
          <w:tcPr>
            <w:tcW w:w="1139" w:type="dxa"/>
            <w:vAlign w:val="center"/>
          </w:tcPr>
          <w:p w14:paraId="2942EC22" w14:textId="77777777" w:rsidR="00FF3259" w:rsidRPr="00A46FD9" w:rsidRDefault="00FF3259" w:rsidP="00FF3259">
            <w:pPr>
              <w:pStyle w:val="TAC"/>
              <w:rPr>
                <w:rFonts w:cs="Arial"/>
              </w:rPr>
            </w:pPr>
            <w:r w:rsidRPr="00A46FD9">
              <w:rPr>
                <w:rFonts w:cs="Arial"/>
              </w:rPr>
              <w:t>+16**</w:t>
            </w:r>
          </w:p>
        </w:tc>
        <w:tc>
          <w:tcPr>
            <w:tcW w:w="1134" w:type="dxa"/>
            <w:vAlign w:val="center"/>
          </w:tcPr>
          <w:p w14:paraId="07698D8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76717D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90B2604"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BBE523A" w14:textId="77777777" w:rsidR="00FF3259" w:rsidRPr="00A46FD9" w:rsidRDefault="00FF3259" w:rsidP="00FF3259">
            <w:pPr>
              <w:pStyle w:val="TAC"/>
              <w:rPr>
                <w:rFonts w:cs="Arial"/>
              </w:rPr>
            </w:pPr>
            <w:r w:rsidRPr="00A46FD9">
              <w:rPr>
                <w:rFonts w:cs="Arial"/>
              </w:rPr>
              <w:t>CW carrier</w:t>
            </w:r>
          </w:p>
        </w:tc>
      </w:tr>
      <w:tr w:rsidR="00FF3259" w:rsidRPr="00A46FD9" w14:paraId="4252017B" w14:textId="77777777" w:rsidTr="00FF3259">
        <w:trPr>
          <w:jc w:val="center"/>
        </w:trPr>
        <w:tc>
          <w:tcPr>
            <w:tcW w:w="1736" w:type="dxa"/>
          </w:tcPr>
          <w:p w14:paraId="4C88AB0D" w14:textId="77777777" w:rsidR="00FF3259" w:rsidRPr="00A46FD9" w:rsidRDefault="00FF3259" w:rsidP="00FF3259">
            <w:pPr>
              <w:pStyle w:val="TAL"/>
              <w:rPr>
                <w:rFonts w:cs="Arial"/>
              </w:rPr>
            </w:pPr>
            <w:r w:rsidRPr="00A46FD9">
              <w:rPr>
                <w:rFonts w:cs="Arial"/>
              </w:rPr>
              <w:t>E-UTRA Band 71 or NR Band n71</w:t>
            </w:r>
          </w:p>
        </w:tc>
        <w:tc>
          <w:tcPr>
            <w:tcW w:w="1555" w:type="dxa"/>
            <w:vAlign w:val="center"/>
          </w:tcPr>
          <w:p w14:paraId="3216E7E4" w14:textId="77777777" w:rsidR="00FF3259" w:rsidRPr="00A46FD9" w:rsidRDefault="00FF3259" w:rsidP="00FF3259">
            <w:pPr>
              <w:pStyle w:val="TAC"/>
              <w:rPr>
                <w:rFonts w:cs="Arial"/>
              </w:rPr>
            </w:pPr>
            <w:r w:rsidRPr="00A46FD9">
              <w:rPr>
                <w:rFonts w:cs="Arial"/>
              </w:rPr>
              <w:t>617 - 652</w:t>
            </w:r>
          </w:p>
        </w:tc>
        <w:tc>
          <w:tcPr>
            <w:tcW w:w="1139" w:type="dxa"/>
            <w:vAlign w:val="center"/>
          </w:tcPr>
          <w:p w14:paraId="33CAEB53" w14:textId="77777777" w:rsidR="00FF3259" w:rsidRPr="00A46FD9" w:rsidRDefault="00FF3259" w:rsidP="00FF3259">
            <w:pPr>
              <w:pStyle w:val="TAC"/>
              <w:rPr>
                <w:rFonts w:cs="Arial"/>
              </w:rPr>
            </w:pPr>
            <w:r w:rsidRPr="00A46FD9">
              <w:rPr>
                <w:rFonts w:cs="Arial"/>
              </w:rPr>
              <w:t>+16**</w:t>
            </w:r>
          </w:p>
        </w:tc>
        <w:tc>
          <w:tcPr>
            <w:tcW w:w="1134" w:type="dxa"/>
            <w:vAlign w:val="center"/>
          </w:tcPr>
          <w:p w14:paraId="0AB28C4C" w14:textId="77777777" w:rsidR="00FF3259" w:rsidRPr="00A46FD9" w:rsidRDefault="00FF3259" w:rsidP="00FF3259">
            <w:pPr>
              <w:pStyle w:val="TAC"/>
              <w:rPr>
                <w:rFonts w:cs="Arial"/>
              </w:rPr>
            </w:pPr>
            <w:r w:rsidRPr="00A46FD9">
              <w:rPr>
                <w:rFonts w:cs="Arial"/>
              </w:rPr>
              <w:t>+</w:t>
            </w:r>
            <w:r w:rsidRPr="00A46FD9">
              <w:rPr>
                <w:rFonts w:eastAsia="SimSun" w:cs="Arial" w:hint="eastAsia"/>
                <w:lang w:eastAsia="zh-CN"/>
              </w:rPr>
              <w:t>8</w:t>
            </w:r>
            <w:r w:rsidRPr="00A46FD9">
              <w:rPr>
                <w:rFonts w:cs="Arial"/>
                <w:szCs w:val="18"/>
                <w:lang w:eastAsia="ja-JP"/>
              </w:rPr>
              <w:t>**</w:t>
            </w:r>
          </w:p>
        </w:tc>
        <w:tc>
          <w:tcPr>
            <w:tcW w:w="1134" w:type="dxa"/>
            <w:vAlign w:val="center"/>
          </w:tcPr>
          <w:p w14:paraId="7EBCFB7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308562E"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1DEFB0D" w14:textId="77777777" w:rsidR="00FF3259" w:rsidRPr="00A46FD9" w:rsidRDefault="00FF3259" w:rsidP="00FF3259">
            <w:pPr>
              <w:pStyle w:val="TAC"/>
              <w:rPr>
                <w:rFonts w:cs="Arial"/>
              </w:rPr>
            </w:pPr>
            <w:r w:rsidRPr="00A46FD9">
              <w:rPr>
                <w:rFonts w:cs="Arial"/>
              </w:rPr>
              <w:t>CW carrier</w:t>
            </w:r>
          </w:p>
        </w:tc>
      </w:tr>
      <w:tr w:rsidR="00FF3259" w:rsidRPr="00A46FD9" w14:paraId="40373B62" w14:textId="77777777" w:rsidTr="00FF3259">
        <w:trPr>
          <w:jc w:val="center"/>
        </w:trPr>
        <w:tc>
          <w:tcPr>
            <w:tcW w:w="1736" w:type="dxa"/>
          </w:tcPr>
          <w:p w14:paraId="5F0FAAC4" w14:textId="01871AB6" w:rsidR="00FF3259" w:rsidRPr="00A46FD9" w:rsidRDefault="00FF3259" w:rsidP="00FF3259">
            <w:pPr>
              <w:pStyle w:val="TAL"/>
              <w:rPr>
                <w:rFonts w:cs="Arial"/>
              </w:rPr>
            </w:pPr>
            <w:r w:rsidRPr="00A46FD9">
              <w:rPr>
                <w:rFonts w:cs="Arial"/>
              </w:rPr>
              <w:t>E-UTRA Band 72</w:t>
            </w:r>
            <w:r w:rsidR="00F40197">
              <w:rPr>
                <w:rFonts w:cs="Arial"/>
              </w:rPr>
              <w:t xml:space="preserve"> or NR Band n72</w:t>
            </w:r>
          </w:p>
        </w:tc>
        <w:tc>
          <w:tcPr>
            <w:tcW w:w="1555" w:type="dxa"/>
            <w:vAlign w:val="center"/>
          </w:tcPr>
          <w:p w14:paraId="77170E4C" w14:textId="77777777" w:rsidR="00FF3259" w:rsidRPr="00A46FD9" w:rsidRDefault="00FF3259" w:rsidP="00FF3259">
            <w:pPr>
              <w:pStyle w:val="TAC"/>
              <w:rPr>
                <w:rFonts w:cs="Arial"/>
              </w:rPr>
            </w:pPr>
            <w:r w:rsidRPr="00A46FD9">
              <w:rPr>
                <w:rFonts w:cs="Arial"/>
              </w:rPr>
              <w:t>461 - 466</w:t>
            </w:r>
          </w:p>
        </w:tc>
        <w:tc>
          <w:tcPr>
            <w:tcW w:w="1139" w:type="dxa"/>
            <w:vAlign w:val="center"/>
          </w:tcPr>
          <w:p w14:paraId="4A8C656E"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071C157D"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B711EC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DB74F6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C6DED59" w14:textId="77777777" w:rsidR="00FF3259" w:rsidRPr="00A46FD9" w:rsidRDefault="00FF3259" w:rsidP="00FF3259">
            <w:pPr>
              <w:pStyle w:val="TAC"/>
              <w:rPr>
                <w:rFonts w:cs="Arial"/>
              </w:rPr>
            </w:pPr>
            <w:r w:rsidRPr="00A46FD9">
              <w:rPr>
                <w:rFonts w:cs="Arial"/>
              </w:rPr>
              <w:t>CW carrier</w:t>
            </w:r>
          </w:p>
        </w:tc>
      </w:tr>
      <w:tr w:rsidR="00FF3259" w:rsidRPr="00A46FD9" w14:paraId="3813BE4C" w14:textId="77777777" w:rsidTr="00FF3259">
        <w:trPr>
          <w:jc w:val="center"/>
        </w:trPr>
        <w:tc>
          <w:tcPr>
            <w:tcW w:w="1736" w:type="dxa"/>
          </w:tcPr>
          <w:p w14:paraId="21EE0674" w14:textId="77777777" w:rsidR="00FF3259" w:rsidRPr="00A46FD9" w:rsidRDefault="00FF3259" w:rsidP="00FF3259">
            <w:pPr>
              <w:pStyle w:val="TAL"/>
              <w:rPr>
                <w:rFonts w:cs="Arial"/>
                <w:lang w:eastAsia="zh-CN"/>
              </w:rPr>
            </w:pPr>
            <w:r w:rsidRPr="00A46FD9">
              <w:rPr>
                <w:rFonts w:cs="Arial"/>
              </w:rPr>
              <w:t>E-UTRA Band 7</w:t>
            </w:r>
            <w:r w:rsidRPr="00A46FD9">
              <w:rPr>
                <w:rFonts w:cs="Arial" w:hint="eastAsia"/>
                <w:lang w:eastAsia="zh-CN"/>
              </w:rPr>
              <w:t>3</w:t>
            </w:r>
          </w:p>
        </w:tc>
        <w:tc>
          <w:tcPr>
            <w:tcW w:w="1555" w:type="dxa"/>
            <w:vAlign w:val="center"/>
          </w:tcPr>
          <w:p w14:paraId="437A608A" w14:textId="77777777" w:rsidR="00FF3259" w:rsidRPr="00A46FD9" w:rsidRDefault="00FF3259" w:rsidP="00FF3259">
            <w:pPr>
              <w:pStyle w:val="TAC"/>
              <w:rPr>
                <w:rFonts w:cs="Arial"/>
              </w:rPr>
            </w:pPr>
            <w:r w:rsidRPr="00A46FD9">
              <w:rPr>
                <w:rFonts w:cs="Arial" w:hint="eastAsia"/>
                <w:lang w:eastAsia="zh-CN"/>
              </w:rPr>
              <w:t>460</w:t>
            </w:r>
            <w:r w:rsidRPr="00A46FD9">
              <w:rPr>
                <w:rFonts w:cs="Arial"/>
              </w:rPr>
              <w:t xml:space="preserve"> - 46</w:t>
            </w:r>
            <w:r w:rsidRPr="00A46FD9">
              <w:rPr>
                <w:rFonts w:cs="Arial" w:hint="eastAsia"/>
                <w:lang w:eastAsia="zh-CN"/>
              </w:rPr>
              <w:t>5</w:t>
            </w:r>
          </w:p>
        </w:tc>
        <w:tc>
          <w:tcPr>
            <w:tcW w:w="1139" w:type="dxa"/>
            <w:vAlign w:val="center"/>
          </w:tcPr>
          <w:p w14:paraId="48D66426" w14:textId="77777777" w:rsidR="00FF3259" w:rsidRPr="00A46FD9" w:rsidRDefault="00FF3259" w:rsidP="00FF3259">
            <w:pPr>
              <w:pStyle w:val="TAC"/>
              <w:rPr>
                <w:rFonts w:cs="Arial"/>
              </w:rPr>
            </w:pPr>
            <w:r w:rsidRPr="00A46FD9">
              <w:rPr>
                <w:rFonts w:cs="Arial"/>
              </w:rPr>
              <w:t>+16</w:t>
            </w:r>
            <w:r w:rsidRPr="00A46FD9">
              <w:rPr>
                <w:rFonts w:cs="Arial"/>
                <w:szCs w:val="18"/>
              </w:rPr>
              <w:t>**</w:t>
            </w:r>
          </w:p>
        </w:tc>
        <w:tc>
          <w:tcPr>
            <w:tcW w:w="1134" w:type="dxa"/>
            <w:vAlign w:val="center"/>
          </w:tcPr>
          <w:p w14:paraId="63CCF3B9" w14:textId="77777777" w:rsidR="00FF3259" w:rsidRPr="00A46FD9" w:rsidRDefault="00FF3259" w:rsidP="00FF3259">
            <w:pPr>
              <w:pStyle w:val="TAC"/>
              <w:rPr>
                <w:rFonts w:cs="Arial"/>
              </w:rPr>
            </w:pPr>
            <w:r w:rsidRPr="00A46FD9">
              <w:rPr>
                <w:rFonts w:cs="Arial"/>
              </w:rPr>
              <w:t>+</w:t>
            </w:r>
            <w:r w:rsidRPr="00A46FD9">
              <w:rPr>
                <w:rFonts w:cs="Arial"/>
                <w:lang w:eastAsia="zh-CN"/>
              </w:rPr>
              <w:t>8</w:t>
            </w:r>
            <w:r w:rsidRPr="00A46FD9">
              <w:rPr>
                <w:rFonts w:cs="Arial"/>
                <w:szCs w:val="18"/>
                <w:lang w:eastAsia="ja-JP"/>
              </w:rPr>
              <w:t>**</w:t>
            </w:r>
          </w:p>
        </w:tc>
        <w:tc>
          <w:tcPr>
            <w:tcW w:w="1134" w:type="dxa"/>
            <w:vAlign w:val="center"/>
          </w:tcPr>
          <w:p w14:paraId="48AEEBF4"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99ED11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CC9782A" w14:textId="77777777" w:rsidR="00FF3259" w:rsidRPr="00A46FD9" w:rsidRDefault="00FF3259" w:rsidP="00FF3259">
            <w:pPr>
              <w:pStyle w:val="TAC"/>
              <w:rPr>
                <w:rFonts w:cs="Arial"/>
              </w:rPr>
            </w:pPr>
            <w:r w:rsidRPr="00A46FD9">
              <w:rPr>
                <w:rFonts w:cs="Arial"/>
              </w:rPr>
              <w:t>CW carrier</w:t>
            </w:r>
          </w:p>
        </w:tc>
      </w:tr>
      <w:tr w:rsidR="00FF3259" w:rsidRPr="00A46FD9" w14:paraId="248125EA" w14:textId="77777777" w:rsidTr="00FF3259">
        <w:trPr>
          <w:jc w:val="center"/>
        </w:trPr>
        <w:tc>
          <w:tcPr>
            <w:tcW w:w="1736" w:type="dxa"/>
          </w:tcPr>
          <w:p w14:paraId="687837AF" w14:textId="77777777" w:rsidR="00FF3259" w:rsidRPr="00A46FD9" w:rsidRDefault="00FF3259" w:rsidP="00FF3259">
            <w:pPr>
              <w:keepNext/>
              <w:keepLines/>
              <w:spacing w:after="0"/>
              <w:rPr>
                <w:rFonts w:ascii="Arial" w:hAnsi="Arial" w:cs="Arial"/>
                <w:sz w:val="18"/>
              </w:rPr>
            </w:pPr>
            <w:r w:rsidRPr="00A46FD9">
              <w:rPr>
                <w:rFonts w:ascii="Arial" w:hAnsi="Arial" w:cs="Arial"/>
                <w:sz w:val="18"/>
              </w:rPr>
              <w:t>E-UTRA Band 7</w:t>
            </w:r>
            <w:r w:rsidRPr="00A46FD9">
              <w:rPr>
                <w:rFonts w:ascii="Arial" w:hAnsi="Arial" w:cs="Arial" w:hint="eastAsia"/>
                <w:sz w:val="18"/>
              </w:rPr>
              <w:t>4</w:t>
            </w:r>
            <w:r w:rsidRPr="00A46FD9">
              <w:rPr>
                <w:rFonts w:ascii="Arial" w:hAnsi="Arial" w:cs="Arial"/>
                <w:sz w:val="18"/>
              </w:rPr>
              <w:t xml:space="preserve"> or NR Band n74</w:t>
            </w:r>
          </w:p>
        </w:tc>
        <w:tc>
          <w:tcPr>
            <w:tcW w:w="1555" w:type="dxa"/>
            <w:vAlign w:val="center"/>
          </w:tcPr>
          <w:p w14:paraId="66FD18C0"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hint="eastAsia"/>
                <w:sz w:val="18"/>
              </w:rPr>
              <w:t>1475</w:t>
            </w:r>
            <w:r w:rsidRPr="00A46FD9">
              <w:rPr>
                <w:rFonts w:ascii="Arial" w:hAnsi="Arial" w:cs="Arial"/>
                <w:sz w:val="18"/>
              </w:rPr>
              <w:t xml:space="preserve"> - </w:t>
            </w:r>
            <w:r w:rsidRPr="00A46FD9">
              <w:rPr>
                <w:rFonts w:ascii="Arial" w:hAnsi="Arial" w:cs="Arial" w:hint="eastAsia"/>
                <w:sz w:val="18"/>
              </w:rPr>
              <w:t>1518</w:t>
            </w:r>
          </w:p>
        </w:tc>
        <w:tc>
          <w:tcPr>
            <w:tcW w:w="1139" w:type="dxa"/>
            <w:vAlign w:val="center"/>
          </w:tcPr>
          <w:p w14:paraId="16AB7856"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sz w:val="18"/>
              </w:rPr>
              <w:t>+16**</w:t>
            </w:r>
          </w:p>
        </w:tc>
        <w:tc>
          <w:tcPr>
            <w:tcW w:w="1134" w:type="dxa"/>
            <w:vAlign w:val="center"/>
          </w:tcPr>
          <w:p w14:paraId="4B343503" w14:textId="77777777" w:rsidR="00FF3259" w:rsidRPr="00A46FD9" w:rsidRDefault="00FF3259" w:rsidP="00FF3259">
            <w:pPr>
              <w:pStyle w:val="TAC"/>
            </w:pPr>
            <w:r w:rsidRPr="00A46FD9">
              <w:t>+8</w:t>
            </w:r>
            <w:r w:rsidRPr="00A46FD9">
              <w:rPr>
                <w:szCs w:val="18"/>
                <w:lang w:eastAsia="ja-JP"/>
              </w:rPr>
              <w:t>**</w:t>
            </w:r>
          </w:p>
        </w:tc>
        <w:tc>
          <w:tcPr>
            <w:tcW w:w="1134" w:type="dxa"/>
            <w:vAlign w:val="center"/>
          </w:tcPr>
          <w:p w14:paraId="2CE28FA7" w14:textId="77777777" w:rsidR="00FF3259" w:rsidRPr="00A46FD9" w:rsidRDefault="00FF3259" w:rsidP="00FF3259">
            <w:pPr>
              <w:pStyle w:val="TAC"/>
            </w:pPr>
            <w:r w:rsidRPr="00A46FD9">
              <w:t>-6</w:t>
            </w:r>
            <w:r w:rsidRPr="00A46FD9">
              <w:rPr>
                <w:rFonts w:cs="Arial"/>
                <w:szCs w:val="18"/>
                <w:lang w:eastAsia="ja-JP"/>
              </w:rPr>
              <w:t>**</w:t>
            </w:r>
          </w:p>
        </w:tc>
        <w:tc>
          <w:tcPr>
            <w:tcW w:w="1738" w:type="dxa"/>
            <w:vAlign w:val="center"/>
          </w:tcPr>
          <w:p w14:paraId="0AADD229"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sz w:val="18"/>
              </w:rPr>
              <w:t>P</w:t>
            </w:r>
            <w:r w:rsidRPr="00A46FD9">
              <w:rPr>
                <w:rFonts w:ascii="Arial" w:hAnsi="Arial" w:cs="Arial"/>
                <w:sz w:val="18"/>
                <w:vertAlign w:val="subscript"/>
              </w:rPr>
              <w:t>REFSENS</w:t>
            </w:r>
            <w:r w:rsidRPr="00A46FD9" w:rsidDel="00E01BA4">
              <w:rPr>
                <w:rFonts w:ascii="Arial" w:hAnsi="Arial" w:cs="Arial"/>
                <w:sz w:val="18"/>
              </w:rPr>
              <w:t xml:space="preserve"> </w:t>
            </w:r>
            <w:r w:rsidRPr="00A46FD9">
              <w:rPr>
                <w:rFonts w:ascii="Arial" w:hAnsi="Arial" w:cs="Arial"/>
                <w:sz w:val="18"/>
              </w:rPr>
              <w:t>+ x dB*</w:t>
            </w:r>
          </w:p>
        </w:tc>
        <w:tc>
          <w:tcPr>
            <w:tcW w:w="1274" w:type="dxa"/>
            <w:vAlign w:val="center"/>
          </w:tcPr>
          <w:p w14:paraId="4964363A"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sz w:val="18"/>
              </w:rPr>
              <w:t>CW carrier</w:t>
            </w:r>
          </w:p>
        </w:tc>
      </w:tr>
      <w:tr w:rsidR="00FF3259" w:rsidRPr="00A46FD9" w14:paraId="7F472F0B" w14:textId="77777777" w:rsidTr="00FF3259">
        <w:trPr>
          <w:jc w:val="center"/>
        </w:trPr>
        <w:tc>
          <w:tcPr>
            <w:tcW w:w="1736" w:type="dxa"/>
          </w:tcPr>
          <w:p w14:paraId="0998497E" w14:textId="77777777" w:rsidR="00FF3259" w:rsidRPr="00A46FD9" w:rsidRDefault="00FF3259" w:rsidP="00FF3259">
            <w:pPr>
              <w:pStyle w:val="TAL"/>
              <w:rPr>
                <w:rFonts w:cs="Arial"/>
              </w:rPr>
            </w:pPr>
            <w:r w:rsidRPr="00A46FD9">
              <w:rPr>
                <w:rFonts w:cs="Arial"/>
              </w:rPr>
              <w:t>E-UTRA Band 75 or NR Band n75</w:t>
            </w:r>
          </w:p>
        </w:tc>
        <w:tc>
          <w:tcPr>
            <w:tcW w:w="1555" w:type="dxa"/>
            <w:vAlign w:val="center"/>
          </w:tcPr>
          <w:p w14:paraId="32482531" w14:textId="77777777" w:rsidR="00FF3259" w:rsidRPr="00A46FD9" w:rsidRDefault="00FF3259" w:rsidP="00FF3259">
            <w:pPr>
              <w:pStyle w:val="TAC"/>
              <w:rPr>
                <w:rFonts w:cs="Arial"/>
              </w:rPr>
            </w:pPr>
            <w:r w:rsidRPr="00A46FD9">
              <w:rPr>
                <w:rFonts w:cs="Arial"/>
              </w:rPr>
              <w:t>1432 - 1517</w:t>
            </w:r>
          </w:p>
        </w:tc>
        <w:tc>
          <w:tcPr>
            <w:tcW w:w="1139" w:type="dxa"/>
            <w:vAlign w:val="center"/>
          </w:tcPr>
          <w:p w14:paraId="14C7880B"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45BACD2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A5D7C75"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F7C50D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F356A98" w14:textId="77777777" w:rsidR="00FF3259" w:rsidRPr="00A46FD9" w:rsidRDefault="00FF3259" w:rsidP="00FF3259">
            <w:pPr>
              <w:pStyle w:val="TAC"/>
              <w:rPr>
                <w:rFonts w:cs="Arial"/>
              </w:rPr>
            </w:pPr>
            <w:r w:rsidRPr="00A46FD9">
              <w:rPr>
                <w:rFonts w:cs="Arial"/>
              </w:rPr>
              <w:t>CW carrier</w:t>
            </w:r>
          </w:p>
        </w:tc>
      </w:tr>
      <w:tr w:rsidR="00FF3259" w:rsidRPr="00A46FD9" w14:paraId="30CC98D2" w14:textId="77777777" w:rsidTr="00FF3259">
        <w:trPr>
          <w:jc w:val="center"/>
        </w:trPr>
        <w:tc>
          <w:tcPr>
            <w:tcW w:w="1736" w:type="dxa"/>
          </w:tcPr>
          <w:p w14:paraId="68E4B36D" w14:textId="77777777" w:rsidR="00FF3259" w:rsidRPr="00A46FD9" w:rsidRDefault="00FF3259" w:rsidP="00FF3259">
            <w:pPr>
              <w:pStyle w:val="TAL"/>
              <w:rPr>
                <w:rFonts w:cs="Arial"/>
              </w:rPr>
            </w:pPr>
            <w:r w:rsidRPr="00A46FD9">
              <w:rPr>
                <w:rFonts w:cs="Arial"/>
              </w:rPr>
              <w:t>E-UTRA Band 76 or NR Band n76</w:t>
            </w:r>
          </w:p>
        </w:tc>
        <w:tc>
          <w:tcPr>
            <w:tcW w:w="1555" w:type="dxa"/>
            <w:vAlign w:val="center"/>
          </w:tcPr>
          <w:p w14:paraId="28C4554F" w14:textId="77777777" w:rsidR="00FF3259" w:rsidRPr="00A46FD9" w:rsidRDefault="00FF3259" w:rsidP="00FF3259">
            <w:pPr>
              <w:pStyle w:val="TAC"/>
              <w:rPr>
                <w:rFonts w:cs="Arial"/>
              </w:rPr>
            </w:pPr>
            <w:r w:rsidRPr="00A46FD9">
              <w:rPr>
                <w:rFonts w:cs="Arial"/>
              </w:rPr>
              <w:t>1427 - 1432</w:t>
            </w:r>
          </w:p>
        </w:tc>
        <w:tc>
          <w:tcPr>
            <w:tcW w:w="1139" w:type="dxa"/>
            <w:vAlign w:val="center"/>
          </w:tcPr>
          <w:p w14:paraId="0F098315" w14:textId="77777777" w:rsidR="00FF3259" w:rsidRPr="00A46FD9" w:rsidRDefault="00FF3259" w:rsidP="00FF3259">
            <w:pPr>
              <w:pStyle w:val="TAC"/>
              <w:rPr>
                <w:rFonts w:cs="Arial"/>
              </w:rPr>
            </w:pPr>
            <w:r w:rsidRPr="00A46FD9">
              <w:rPr>
                <w:rFonts w:cs="Arial"/>
              </w:rPr>
              <w:t>N/A</w:t>
            </w:r>
          </w:p>
        </w:tc>
        <w:tc>
          <w:tcPr>
            <w:tcW w:w="1134" w:type="dxa"/>
            <w:vAlign w:val="center"/>
          </w:tcPr>
          <w:p w14:paraId="7AF665C3" w14:textId="77777777" w:rsidR="00FF3259" w:rsidRPr="00A46FD9" w:rsidRDefault="00FF3259" w:rsidP="00FF3259">
            <w:pPr>
              <w:pStyle w:val="TAC"/>
              <w:rPr>
                <w:rFonts w:cs="Arial"/>
              </w:rPr>
            </w:pPr>
            <w:r w:rsidRPr="00A46FD9">
              <w:rPr>
                <w:rFonts w:cs="Arial"/>
              </w:rPr>
              <w:t>N/A</w:t>
            </w:r>
          </w:p>
        </w:tc>
        <w:tc>
          <w:tcPr>
            <w:tcW w:w="1134" w:type="dxa"/>
            <w:vAlign w:val="center"/>
          </w:tcPr>
          <w:p w14:paraId="59AADF53"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B466C2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7B04826" w14:textId="77777777" w:rsidR="00FF3259" w:rsidRPr="00A46FD9" w:rsidRDefault="00FF3259" w:rsidP="00FF3259">
            <w:pPr>
              <w:pStyle w:val="TAC"/>
              <w:rPr>
                <w:rFonts w:cs="Arial"/>
              </w:rPr>
            </w:pPr>
            <w:r w:rsidRPr="00A46FD9">
              <w:rPr>
                <w:rFonts w:cs="Arial"/>
              </w:rPr>
              <w:t>CW carrier</w:t>
            </w:r>
          </w:p>
        </w:tc>
      </w:tr>
      <w:tr w:rsidR="00FF3259" w:rsidRPr="00A46FD9" w14:paraId="33CE9BB9" w14:textId="77777777" w:rsidTr="00FF3259">
        <w:trPr>
          <w:jc w:val="center"/>
        </w:trPr>
        <w:tc>
          <w:tcPr>
            <w:tcW w:w="1736" w:type="dxa"/>
          </w:tcPr>
          <w:p w14:paraId="340F80EA" w14:textId="77777777" w:rsidR="00FF3259" w:rsidRPr="00A46FD9" w:rsidRDefault="00FF3259" w:rsidP="00FF3259">
            <w:pPr>
              <w:pStyle w:val="TAL"/>
              <w:rPr>
                <w:rFonts w:cs="Arial"/>
              </w:rPr>
            </w:pPr>
            <w:r w:rsidRPr="00A46FD9">
              <w:rPr>
                <w:rFonts w:cs="Arial"/>
              </w:rPr>
              <w:t>NR Band n77</w:t>
            </w:r>
          </w:p>
        </w:tc>
        <w:tc>
          <w:tcPr>
            <w:tcW w:w="1555" w:type="dxa"/>
            <w:vAlign w:val="center"/>
          </w:tcPr>
          <w:p w14:paraId="51D15591" w14:textId="77777777" w:rsidR="00FF3259" w:rsidRPr="00A46FD9" w:rsidRDefault="00FF3259" w:rsidP="00FF3259">
            <w:pPr>
              <w:pStyle w:val="TAC"/>
              <w:rPr>
                <w:rFonts w:cs="Arial"/>
              </w:rPr>
            </w:pPr>
            <w:r w:rsidRPr="00A46FD9">
              <w:rPr>
                <w:rFonts w:cs="Arial"/>
              </w:rPr>
              <w:t>3300 - 4200</w:t>
            </w:r>
          </w:p>
        </w:tc>
        <w:tc>
          <w:tcPr>
            <w:tcW w:w="1139" w:type="dxa"/>
            <w:vAlign w:val="center"/>
          </w:tcPr>
          <w:p w14:paraId="66CC7D3B"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4DED2D4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1EEFE041" w14:textId="77777777" w:rsidR="00FF3259" w:rsidRPr="00A46FD9" w:rsidRDefault="00FF3259" w:rsidP="00FF3259">
            <w:pPr>
              <w:pStyle w:val="TAC"/>
              <w:rPr>
                <w:rFonts w:cs="Arial"/>
              </w:rPr>
            </w:pPr>
            <w:r w:rsidRPr="00A46FD9">
              <w:rPr>
                <w:rFonts w:cs="Arial"/>
              </w:rPr>
              <w:t>-6</w:t>
            </w:r>
          </w:p>
        </w:tc>
        <w:tc>
          <w:tcPr>
            <w:tcW w:w="1738" w:type="dxa"/>
            <w:vAlign w:val="center"/>
          </w:tcPr>
          <w:p w14:paraId="737AEC0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DBF0278" w14:textId="77777777" w:rsidR="00FF3259" w:rsidRPr="00A46FD9" w:rsidRDefault="00FF3259" w:rsidP="00FF3259">
            <w:pPr>
              <w:pStyle w:val="TAC"/>
              <w:rPr>
                <w:rFonts w:cs="Arial"/>
              </w:rPr>
            </w:pPr>
            <w:r w:rsidRPr="00A46FD9">
              <w:rPr>
                <w:rFonts w:cs="Arial"/>
              </w:rPr>
              <w:t>CW carrier</w:t>
            </w:r>
          </w:p>
        </w:tc>
      </w:tr>
      <w:tr w:rsidR="00FF3259" w:rsidRPr="00A46FD9" w14:paraId="3612D814" w14:textId="77777777" w:rsidTr="00FF3259">
        <w:trPr>
          <w:jc w:val="center"/>
        </w:trPr>
        <w:tc>
          <w:tcPr>
            <w:tcW w:w="1736" w:type="dxa"/>
          </w:tcPr>
          <w:p w14:paraId="1838D1CA" w14:textId="77777777" w:rsidR="00FF3259" w:rsidRPr="00A46FD9" w:rsidRDefault="00FF3259" w:rsidP="00FF3259">
            <w:pPr>
              <w:pStyle w:val="TAL"/>
              <w:rPr>
                <w:rFonts w:cs="Arial"/>
              </w:rPr>
            </w:pPr>
            <w:r w:rsidRPr="00A46FD9">
              <w:rPr>
                <w:rFonts w:cs="Arial"/>
              </w:rPr>
              <w:t>NR Band n78</w:t>
            </w:r>
          </w:p>
        </w:tc>
        <w:tc>
          <w:tcPr>
            <w:tcW w:w="1555" w:type="dxa"/>
            <w:vAlign w:val="center"/>
          </w:tcPr>
          <w:p w14:paraId="56D4F418" w14:textId="77777777" w:rsidR="00FF3259" w:rsidRPr="00A46FD9" w:rsidRDefault="00FF3259" w:rsidP="00FF3259">
            <w:pPr>
              <w:pStyle w:val="TAC"/>
              <w:rPr>
                <w:rFonts w:cs="Arial"/>
              </w:rPr>
            </w:pPr>
            <w:r w:rsidRPr="00A46FD9">
              <w:rPr>
                <w:rFonts w:cs="Arial"/>
              </w:rPr>
              <w:t>3300 - 3800</w:t>
            </w:r>
          </w:p>
        </w:tc>
        <w:tc>
          <w:tcPr>
            <w:tcW w:w="1139" w:type="dxa"/>
            <w:vAlign w:val="center"/>
          </w:tcPr>
          <w:p w14:paraId="42A52206"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541709D5"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12E11F6D" w14:textId="77777777" w:rsidR="00FF3259" w:rsidRPr="00A46FD9" w:rsidRDefault="00FF3259" w:rsidP="00FF3259">
            <w:pPr>
              <w:pStyle w:val="TAC"/>
              <w:rPr>
                <w:rFonts w:cs="Arial"/>
              </w:rPr>
            </w:pPr>
            <w:r w:rsidRPr="00A46FD9">
              <w:rPr>
                <w:rFonts w:cs="Arial"/>
              </w:rPr>
              <w:t>-6</w:t>
            </w:r>
          </w:p>
        </w:tc>
        <w:tc>
          <w:tcPr>
            <w:tcW w:w="1738" w:type="dxa"/>
            <w:vAlign w:val="center"/>
          </w:tcPr>
          <w:p w14:paraId="617F536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CAFF9E6" w14:textId="77777777" w:rsidR="00FF3259" w:rsidRPr="00A46FD9" w:rsidRDefault="00FF3259" w:rsidP="00FF3259">
            <w:pPr>
              <w:pStyle w:val="TAC"/>
              <w:rPr>
                <w:rFonts w:cs="Arial"/>
              </w:rPr>
            </w:pPr>
            <w:r w:rsidRPr="00A46FD9">
              <w:rPr>
                <w:rFonts w:cs="Arial"/>
              </w:rPr>
              <w:t>CW carrier</w:t>
            </w:r>
          </w:p>
        </w:tc>
      </w:tr>
      <w:tr w:rsidR="00FF3259" w:rsidRPr="00A46FD9" w14:paraId="3C1506E6" w14:textId="77777777" w:rsidTr="00FF3259">
        <w:trPr>
          <w:jc w:val="center"/>
        </w:trPr>
        <w:tc>
          <w:tcPr>
            <w:tcW w:w="1736" w:type="dxa"/>
          </w:tcPr>
          <w:p w14:paraId="0BF843EC" w14:textId="41EFB85A" w:rsidR="00FF3259" w:rsidRPr="00A46FD9" w:rsidRDefault="007E7959" w:rsidP="00FF3259">
            <w:pPr>
              <w:pStyle w:val="TAL"/>
              <w:rPr>
                <w:rFonts w:cs="Arial"/>
              </w:rPr>
            </w:pPr>
            <w:r w:rsidRPr="00A46FD9">
              <w:rPr>
                <w:rFonts w:cs="Arial"/>
              </w:rPr>
              <w:t>E-UTRA Band 85</w:t>
            </w:r>
            <w:r>
              <w:rPr>
                <w:rFonts w:cs="Arial"/>
              </w:rPr>
              <w:t xml:space="preserve"> or NR band n85</w:t>
            </w:r>
          </w:p>
        </w:tc>
        <w:tc>
          <w:tcPr>
            <w:tcW w:w="1555" w:type="dxa"/>
            <w:vAlign w:val="center"/>
          </w:tcPr>
          <w:p w14:paraId="4E52613E" w14:textId="77777777" w:rsidR="00FF3259" w:rsidRPr="00A46FD9" w:rsidRDefault="00FF3259" w:rsidP="00FF3259">
            <w:pPr>
              <w:pStyle w:val="TAC"/>
              <w:rPr>
                <w:rFonts w:cs="Arial"/>
              </w:rPr>
            </w:pPr>
            <w:r w:rsidRPr="00A46FD9">
              <w:rPr>
                <w:rFonts w:cs="Arial"/>
              </w:rPr>
              <w:t>728 - 746</w:t>
            </w:r>
          </w:p>
        </w:tc>
        <w:tc>
          <w:tcPr>
            <w:tcW w:w="1139" w:type="dxa"/>
            <w:vAlign w:val="center"/>
          </w:tcPr>
          <w:p w14:paraId="49695D51"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6A2DC57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78FC51CB" w14:textId="77777777" w:rsidR="00FF3259" w:rsidRPr="00A46FD9" w:rsidRDefault="00FF3259" w:rsidP="00FF3259">
            <w:pPr>
              <w:pStyle w:val="TAC"/>
              <w:rPr>
                <w:rFonts w:cs="Arial"/>
              </w:rPr>
            </w:pPr>
            <w:r w:rsidRPr="00A46FD9">
              <w:rPr>
                <w:rFonts w:cs="Arial"/>
              </w:rPr>
              <w:t>-6</w:t>
            </w:r>
          </w:p>
        </w:tc>
        <w:tc>
          <w:tcPr>
            <w:tcW w:w="1738" w:type="dxa"/>
            <w:vAlign w:val="center"/>
          </w:tcPr>
          <w:p w14:paraId="02DADF7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1BBC8DA" w14:textId="77777777" w:rsidR="00FF3259" w:rsidRPr="00A46FD9" w:rsidRDefault="00FF3259" w:rsidP="00FF3259">
            <w:pPr>
              <w:pStyle w:val="TAC"/>
              <w:rPr>
                <w:rFonts w:cs="Arial"/>
              </w:rPr>
            </w:pPr>
            <w:r w:rsidRPr="00A46FD9">
              <w:rPr>
                <w:rFonts w:cs="Arial"/>
              </w:rPr>
              <w:t>CW carrier</w:t>
            </w:r>
          </w:p>
        </w:tc>
      </w:tr>
      <w:tr w:rsidR="00FF3259" w:rsidRPr="00A46FD9" w14:paraId="67970740" w14:textId="77777777" w:rsidTr="00FF3259">
        <w:trPr>
          <w:jc w:val="center"/>
        </w:trPr>
        <w:tc>
          <w:tcPr>
            <w:tcW w:w="1736" w:type="dxa"/>
          </w:tcPr>
          <w:p w14:paraId="0DB67CC6" w14:textId="77777777" w:rsidR="00FF3259" w:rsidRPr="00A46FD9" w:rsidRDefault="00FF3259" w:rsidP="00FF3259">
            <w:pPr>
              <w:pStyle w:val="TAL"/>
              <w:rPr>
                <w:rFonts w:cs="Arial"/>
              </w:rPr>
            </w:pPr>
            <w:r w:rsidRPr="00A46FD9">
              <w:rPr>
                <w:lang w:val="sv-SE"/>
              </w:rPr>
              <w:t>E-UTRA Band 8</w:t>
            </w:r>
            <w:r w:rsidRPr="00A46FD9">
              <w:rPr>
                <w:lang w:val="en-US"/>
              </w:rPr>
              <w:t>7</w:t>
            </w:r>
          </w:p>
        </w:tc>
        <w:tc>
          <w:tcPr>
            <w:tcW w:w="1555" w:type="dxa"/>
            <w:vAlign w:val="center"/>
          </w:tcPr>
          <w:p w14:paraId="2CDD7BE4" w14:textId="77777777" w:rsidR="00FF3259" w:rsidRPr="00A46FD9" w:rsidRDefault="00FF3259" w:rsidP="00FF3259">
            <w:pPr>
              <w:pStyle w:val="TAC"/>
              <w:rPr>
                <w:rFonts w:cs="Arial"/>
              </w:rPr>
            </w:pPr>
            <w:r w:rsidRPr="00A46FD9">
              <w:rPr>
                <w:lang w:val="en-US"/>
              </w:rPr>
              <w:t>420</w:t>
            </w:r>
            <w:r w:rsidRPr="00A46FD9">
              <w:t xml:space="preserve"> – </w:t>
            </w:r>
            <w:r w:rsidRPr="00A46FD9">
              <w:rPr>
                <w:lang w:val="en-US"/>
              </w:rPr>
              <w:t>425</w:t>
            </w:r>
            <w:r w:rsidRPr="00A46FD9">
              <w:t xml:space="preserve"> </w:t>
            </w:r>
          </w:p>
        </w:tc>
        <w:tc>
          <w:tcPr>
            <w:tcW w:w="1139" w:type="dxa"/>
            <w:vAlign w:val="center"/>
          </w:tcPr>
          <w:p w14:paraId="47E6AA00"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7714A97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6EB6813D" w14:textId="77777777" w:rsidR="00FF3259" w:rsidRPr="00A46FD9" w:rsidRDefault="00FF3259" w:rsidP="00FF3259">
            <w:pPr>
              <w:pStyle w:val="TAC"/>
              <w:rPr>
                <w:rFonts w:cs="Arial"/>
              </w:rPr>
            </w:pPr>
            <w:r w:rsidRPr="00A46FD9">
              <w:rPr>
                <w:rFonts w:cs="Arial"/>
              </w:rPr>
              <w:t>-6</w:t>
            </w:r>
          </w:p>
        </w:tc>
        <w:tc>
          <w:tcPr>
            <w:tcW w:w="1738" w:type="dxa"/>
            <w:vAlign w:val="center"/>
          </w:tcPr>
          <w:p w14:paraId="6A88EBC8"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1CA43C8" w14:textId="77777777" w:rsidR="00FF3259" w:rsidRPr="00A46FD9" w:rsidRDefault="00FF3259" w:rsidP="00FF3259">
            <w:pPr>
              <w:pStyle w:val="TAC"/>
              <w:rPr>
                <w:rFonts w:cs="Arial"/>
              </w:rPr>
            </w:pPr>
            <w:r w:rsidRPr="00A46FD9">
              <w:rPr>
                <w:rFonts w:cs="Arial"/>
              </w:rPr>
              <w:t>CW carrier</w:t>
            </w:r>
          </w:p>
        </w:tc>
      </w:tr>
      <w:tr w:rsidR="00FF3259" w:rsidRPr="00A46FD9" w14:paraId="6F6FCBAF" w14:textId="77777777" w:rsidTr="00FF3259">
        <w:trPr>
          <w:jc w:val="center"/>
        </w:trPr>
        <w:tc>
          <w:tcPr>
            <w:tcW w:w="1736" w:type="dxa"/>
          </w:tcPr>
          <w:p w14:paraId="27FE19EA" w14:textId="77777777" w:rsidR="00FF3259" w:rsidRPr="00A46FD9" w:rsidRDefault="00FF3259" w:rsidP="00FF3259">
            <w:pPr>
              <w:pStyle w:val="TAL"/>
              <w:rPr>
                <w:rFonts w:cs="Arial"/>
              </w:rPr>
            </w:pPr>
            <w:r w:rsidRPr="00A46FD9">
              <w:rPr>
                <w:lang w:val="sv-SE"/>
              </w:rPr>
              <w:t xml:space="preserve">E-UTRA Band </w:t>
            </w:r>
            <w:r w:rsidRPr="00A46FD9">
              <w:rPr>
                <w:lang w:val="en-US"/>
              </w:rPr>
              <w:t>88</w:t>
            </w:r>
          </w:p>
        </w:tc>
        <w:tc>
          <w:tcPr>
            <w:tcW w:w="1555" w:type="dxa"/>
            <w:vAlign w:val="center"/>
          </w:tcPr>
          <w:p w14:paraId="5A34DC8E" w14:textId="77777777" w:rsidR="00FF3259" w:rsidRPr="00A46FD9" w:rsidRDefault="00FF3259" w:rsidP="00FF3259">
            <w:pPr>
              <w:pStyle w:val="TAC"/>
              <w:rPr>
                <w:rFonts w:cs="Arial"/>
              </w:rPr>
            </w:pPr>
            <w:r w:rsidRPr="00A46FD9">
              <w:rPr>
                <w:lang w:val="en-US"/>
              </w:rPr>
              <w:t>4</w:t>
            </w:r>
            <w:r w:rsidRPr="00A46FD9">
              <w:t xml:space="preserve">22 – </w:t>
            </w:r>
            <w:r w:rsidRPr="00A46FD9">
              <w:rPr>
                <w:lang w:val="en-US"/>
              </w:rPr>
              <w:t>427</w:t>
            </w:r>
            <w:r w:rsidRPr="00A46FD9">
              <w:t xml:space="preserve"> </w:t>
            </w:r>
          </w:p>
        </w:tc>
        <w:tc>
          <w:tcPr>
            <w:tcW w:w="1139" w:type="dxa"/>
            <w:vAlign w:val="center"/>
          </w:tcPr>
          <w:p w14:paraId="38FE166B"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06AED0C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7B8B3355" w14:textId="77777777" w:rsidR="00FF3259" w:rsidRPr="00A46FD9" w:rsidRDefault="00FF3259" w:rsidP="00FF3259">
            <w:pPr>
              <w:pStyle w:val="TAC"/>
              <w:rPr>
                <w:rFonts w:cs="Arial"/>
              </w:rPr>
            </w:pPr>
            <w:r w:rsidRPr="00A46FD9">
              <w:rPr>
                <w:rFonts w:cs="Arial"/>
              </w:rPr>
              <w:t>-6</w:t>
            </w:r>
          </w:p>
        </w:tc>
        <w:tc>
          <w:tcPr>
            <w:tcW w:w="1738" w:type="dxa"/>
            <w:vAlign w:val="center"/>
          </w:tcPr>
          <w:p w14:paraId="263D3F1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16A913F8" w14:textId="77777777" w:rsidR="00FF3259" w:rsidRPr="00A46FD9" w:rsidRDefault="00FF3259" w:rsidP="00FF3259">
            <w:pPr>
              <w:pStyle w:val="TAC"/>
              <w:rPr>
                <w:rFonts w:cs="Arial"/>
              </w:rPr>
            </w:pPr>
            <w:r w:rsidRPr="00A46FD9">
              <w:rPr>
                <w:rFonts w:cs="Arial"/>
              </w:rPr>
              <w:t>CW carrier</w:t>
            </w:r>
          </w:p>
        </w:tc>
      </w:tr>
      <w:tr w:rsidR="00FF3259" w:rsidRPr="00A46FD9" w14:paraId="5EF3137D" w14:textId="77777777" w:rsidTr="00FF3259">
        <w:trPr>
          <w:jc w:val="center"/>
        </w:trPr>
        <w:tc>
          <w:tcPr>
            <w:tcW w:w="1736" w:type="dxa"/>
          </w:tcPr>
          <w:p w14:paraId="2EE5FA6D"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n91</w:t>
            </w:r>
          </w:p>
        </w:tc>
        <w:tc>
          <w:tcPr>
            <w:tcW w:w="1555" w:type="dxa"/>
            <w:vAlign w:val="center"/>
          </w:tcPr>
          <w:p w14:paraId="47C4F932" w14:textId="77777777" w:rsidR="00FF3259" w:rsidRPr="00A46FD9" w:rsidRDefault="00FF3259" w:rsidP="00FF3259">
            <w:pPr>
              <w:pStyle w:val="TAC"/>
              <w:rPr>
                <w:lang w:val="en-US"/>
              </w:rPr>
            </w:pPr>
            <w:r w:rsidRPr="00A46FD9">
              <w:rPr>
                <w:rFonts w:cs="Arial"/>
              </w:rPr>
              <w:t>1427 - 1432</w:t>
            </w:r>
          </w:p>
        </w:tc>
        <w:tc>
          <w:tcPr>
            <w:tcW w:w="1139" w:type="dxa"/>
            <w:vAlign w:val="center"/>
          </w:tcPr>
          <w:p w14:paraId="6A98C595" w14:textId="77777777" w:rsidR="00FF3259" w:rsidRPr="00A46FD9" w:rsidRDefault="00FF3259" w:rsidP="00FF3259">
            <w:pPr>
              <w:pStyle w:val="TAC"/>
              <w:rPr>
                <w:rFonts w:cs="Arial"/>
              </w:rPr>
            </w:pPr>
            <w:r w:rsidRPr="00A46FD9">
              <w:rPr>
                <w:rFonts w:cs="Arial"/>
              </w:rPr>
              <w:t>N/A</w:t>
            </w:r>
          </w:p>
        </w:tc>
        <w:tc>
          <w:tcPr>
            <w:tcW w:w="1134" w:type="dxa"/>
            <w:vAlign w:val="center"/>
          </w:tcPr>
          <w:p w14:paraId="01E0DDD8" w14:textId="77777777" w:rsidR="00FF3259" w:rsidRPr="00A46FD9" w:rsidRDefault="00FF3259" w:rsidP="00FF3259">
            <w:pPr>
              <w:pStyle w:val="TAC"/>
              <w:rPr>
                <w:rFonts w:cs="Arial"/>
              </w:rPr>
            </w:pPr>
            <w:r w:rsidRPr="00A46FD9">
              <w:rPr>
                <w:rFonts w:cs="Arial"/>
              </w:rPr>
              <w:t>N/A</w:t>
            </w:r>
          </w:p>
        </w:tc>
        <w:tc>
          <w:tcPr>
            <w:tcW w:w="1134" w:type="dxa"/>
            <w:vAlign w:val="center"/>
          </w:tcPr>
          <w:p w14:paraId="2AAB4C7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8A2008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9FBE0FD" w14:textId="77777777" w:rsidR="00FF3259" w:rsidRPr="00A46FD9" w:rsidRDefault="00FF3259" w:rsidP="00FF3259">
            <w:pPr>
              <w:pStyle w:val="TAC"/>
              <w:rPr>
                <w:rFonts w:cs="Arial"/>
              </w:rPr>
            </w:pPr>
            <w:r w:rsidRPr="00A46FD9">
              <w:rPr>
                <w:rFonts w:cs="Arial"/>
              </w:rPr>
              <w:t>CW carrier</w:t>
            </w:r>
          </w:p>
        </w:tc>
      </w:tr>
      <w:tr w:rsidR="00FF3259" w:rsidRPr="00A46FD9" w14:paraId="521F8182" w14:textId="77777777" w:rsidTr="00FF3259">
        <w:trPr>
          <w:jc w:val="center"/>
        </w:trPr>
        <w:tc>
          <w:tcPr>
            <w:tcW w:w="1736" w:type="dxa"/>
          </w:tcPr>
          <w:p w14:paraId="2E3F8A7D"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n92</w:t>
            </w:r>
          </w:p>
        </w:tc>
        <w:tc>
          <w:tcPr>
            <w:tcW w:w="1555" w:type="dxa"/>
            <w:vAlign w:val="center"/>
          </w:tcPr>
          <w:p w14:paraId="56B09C59" w14:textId="77777777" w:rsidR="00FF3259" w:rsidRPr="00A46FD9" w:rsidRDefault="00FF3259" w:rsidP="00FF3259">
            <w:pPr>
              <w:pStyle w:val="TAC"/>
              <w:rPr>
                <w:lang w:val="en-US"/>
              </w:rPr>
            </w:pPr>
            <w:r w:rsidRPr="00A46FD9">
              <w:rPr>
                <w:rFonts w:cs="Arial"/>
              </w:rPr>
              <w:t>1432 - 1517</w:t>
            </w:r>
          </w:p>
        </w:tc>
        <w:tc>
          <w:tcPr>
            <w:tcW w:w="1139" w:type="dxa"/>
            <w:vAlign w:val="center"/>
          </w:tcPr>
          <w:p w14:paraId="506AF259"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31E02F6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0865710"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CC6A47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BA0C7D8" w14:textId="77777777" w:rsidR="00FF3259" w:rsidRPr="00A46FD9" w:rsidRDefault="00FF3259" w:rsidP="00FF3259">
            <w:pPr>
              <w:pStyle w:val="TAC"/>
              <w:rPr>
                <w:rFonts w:cs="Arial"/>
              </w:rPr>
            </w:pPr>
            <w:r w:rsidRPr="00A46FD9">
              <w:rPr>
                <w:rFonts w:cs="Arial"/>
              </w:rPr>
              <w:t>CW carrier</w:t>
            </w:r>
          </w:p>
        </w:tc>
      </w:tr>
      <w:tr w:rsidR="00FF3259" w:rsidRPr="00A46FD9" w14:paraId="196875F6" w14:textId="77777777" w:rsidTr="00FF3259">
        <w:trPr>
          <w:jc w:val="center"/>
        </w:trPr>
        <w:tc>
          <w:tcPr>
            <w:tcW w:w="1736" w:type="dxa"/>
          </w:tcPr>
          <w:p w14:paraId="1DB8427A"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n93</w:t>
            </w:r>
          </w:p>
        </w:tc>
        <w:tc>
          <w:tcPr>
            <w:tcW w:w="1555" w:type="dxa"/>
            <w:vAlign w:val="center"/>
          </w:tcPr>
          <w:p w14:paraId="40DB0B87" w14:textId="77777777" w:rsidR="00FF3259" w:rsidRPr="00A46FD9" w:rsidRDefault="00FF3259" w:rsidP="00FF3259">
            <w:pPr>
              <w:pStyle w:val="TAC"/>
              <w:rPr>
                <w:lang w:val="en-US"/>
              </w:rPr>
            </w:pPr>
            <w:r w:rsidRPr="00A46FD9">
              <w:rPr>
                <w:rFonts w:cs="Arial"/>
              </w:rPr>
              <w:t>1427 - 1432</w:t>
            </w:r>
          </w:p>
        </w:tc>
        <w:tc>
          <w:tcPr>
            <w:tcW w:w="1139" w:type="dxa"/>
            <w:vAlign w:val="center"/>
          </w:tcPr>
          <w:p w14:paraId="2E55FF47" w14:textId="77777777" w:rsidR="00FF3259" w:rsidRPr="00A46FD9" w:rsidRDefault="00FF3259" w:rsidP="00FF3259">
            <w:pPr>
              <w:pStyle w:val="TAC"/>
              <w:rPr>
                <w:rFonts w:cs="Arial"/>
              </w:rPr>
            </w:pPr>
            <w:r w:rsidRPr="00A46FD9">
              <w:rPr>
                <w:rFonts w:cs="Arial"/>
              </w:rPr>
              <w:t>N/A</w:t>
            </w:r>
          </w:p>
        </w:tc>
        <w:tc>
          <w:tcPr>
            <w:tcW w:w="1134" w:type="dxa"/>
            <w:vAlign w:val="center"/>
          </w:tcPr>
          <w:p w14:paraId="342F1A57" w14:textId="77777777" w:rsidR="00FF3259" w:rsidRPr="00A46FD9" w:rsidRDefault="00FF3259" w:rsidP="00FF3259">
            <w:pPr>
              <w:pStyle w:val="TAC"/>
              <w:rPr>
                <w:rFonts w:cs="Arial"/>
              </w:rPr>
            </w:pPr>
            <w:r w:rsidRPr="00A46FD9">
              <w:rPr>
                <w:rFonts w:cs="Arial"/>
              </w:rPr>
              <w:t>N/A</w:t>
            </w:r>
          </w:p>
        </w:tc>
        <w:tc>
          <w:tcPr>
            <w:tcW w:w="1134" w:type="dxa"/>
            <w:vAlign w:val="center"/>
          </w:tcPr>
          <w:p w14:paraId="0E124364"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DB0074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5131DBC" w14:textId="77777777" w:rsidR="00FF3259" w:rsidRPr="00A46FD9" w:rsidRDefault="00FF3259" w:rsidP="00FF3259">
            <w:pPr>
              <w:pStyle w:val="TAC"/>
              <w:rPr>
                <w:rFonts w:cs="Arial"/>
              </w:rPr>
            </w:pPr>
            <w:r w:rsidRPr="00A46FD9">
              <w:rPr>
                <w:rFonts w:cs="Arial"/>
              </w:rPr>
              <w:t>CW carrier</w:t>
            </w:r>
          </w:p>
        </w:tc>
      </w:tr>
      <w:tr w:rsidR="00FF3259" w:rsidRPr="00A46FD9" w14:paraId="045C8927" w14:textId="77777777" w:rsidTr="00FF3259">
        <w:trPr>
          <w:jc w:val="center"/>
        </w:trPr>
        <w:tc>
          <w:tcPr>
            <w:tcW w:w="1736" w:type="dxa"/>
          </w:tcPr>
          <w:p w14:paraId="57822ED7"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n94</w:t>
            </w:r>
          </w:p>
        </w:tc>
        <w:tc>
          <w:tcPr>
            <w:tcW w:w="1555" w:type="dxa"/>
            <w:vAlign w:val="center"/>
          </w:tcPr>
          <w:p w14:paraId="384BCB18" w14:textId="77777777" w:rsidR="00FF3259" w:rsidRPr="00A46FD9" w:rsidRDefault="00FF3259" w:rsidP="00FF3259">
            <w:pPr>
              <w:pStyle w:val="TAC"/>
              <w:rPr>
                <w:lang w:val="en-US"/>
              </w:rPr>
            </w:pPr>
            <w:r w:rsidRPr="00A46FD9">
              <w:rPr>
                <w:rFonts w:cs="Arial"/>
              </w:rPr>
              <w:t>1432 - 1517</w:t>
            </w:r>
          </w:p>
        </w:tc>
        <w:tc>
          <w:tcPr>
            <w:tcW w:w="1139" w:type="dxa"/>
            <w:vAlign w:val="center"/>
          </w:tcPr>
          <w:p w14:paraId="4EBB1B27"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7B0D934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2D85BD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1483EE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BA281DB" w14:textId="77777777" w:rsidR="00FF3259" w:rsidRPr="00A46FD9" w:rsidRDefault="00FF3259" w:rsidP="00FF3259">
            <w:pPr>
              <w:pStyle w:val="TAC"/>
              <w:rPr>
                <w:rFonts w:cs="Arial"/>
              </w:rPr>
            </w:pPr>
            <w:r w:rsidRPr="00A46FD9">
              <w:rPr>
                <w:rFonts w:cs="Arial"/>
              </w:rPr>
              <w:t>CW carrier</w:t>
            </w:r>
          </w:p>
        </w:tc>
      </w:tr>
      <w:tr w:rsidR="00402C27" w:rsidRPr="00A46FD9" w14:paraId="7A6ABDB8"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6B6775B9" w14:textId="3AA9DE23" w:rsidR="00402C27" w:rsidRPr="00A46FD9" w:rsidRDefault="00402C27" w:rsidP="00402C27">
            <w:pPr>
              <w:pStyle w:val="TAL"/>
              <w:rPr>
                <w:lang w:val="sv-SE" w:eastAsia="zh-CN"/>
              </w:rPr>
            </w:pPr>
            <w:r>
              <w:rPr>
                <w:lang w:val="sv-SE" w:eastAsia="zh-CN"/>
              </w:rPr>
              <w:t>NR Band n96</w:t>
            </w:r>
          </w:p>
        </w:tc>
        <w:tc>
          <w:tcPr>
            <w:tcW w:w="1555" w:type="dxa"/>
            <w:tcBorders>
              <w:top w:val="single" w:sz="4" w:space="0" w:color="auto"/>
              <w:left w:val="single" w:sz="4" w:space="0" w:color="auto"/>
              <w:bottom w:val="single" w:sz="4" w:space="0" w:color="auto"/>
              <w:right w:val="single" w:sz="4" w:space="0" w:color="auto"/>
            </w:tcBorders>
            <w:vAlign w:val="center"/>
          </w:tcPr>
          <w:p w14:paraId="7B1C2367" w14:textId="21BBB065" w:rsidR="00402C27" w:rsidRPr="00A46FD9" w:rsidRDefault="00402C27" w:rsidP="00402C27">
            <w:pPr>
              <w:pStyle w:val="TAC"/>
              <w:rPr>
                <w:rFonts w:cs="Arial"/>
              </w:rPr>
            </w:pPr>
            <w:r>
              <w:rPr>
                <w:rFonts w:cs="Arial"/>
                <w:lang w:eastAsia="en-GB"/>
              </w:rPr>
              <w:t>5925 – 7125</w:t>
            </w:r>
          </w:p>
        </w:tc>
        <w:tc>
          <w:tcPr>
            <w:tcW w:w="1139" w:type="dxa"/>
            <w:tcBorders>
              <w:top w:val="single" w:sz="4" w:space="0" w:color="auto"/>
              <w:left w:val="single" w:sz="4" w:space="0" w:color="auto"/>
              <w:bottom w:val="single" w:sz="4" w:space="0" w:color="auto"/>
              <w:right w:val="single" w:sz="4" w:space="0" w:color="auto"/>
            </w:tcBorders>
            <w:vAlign w:val="center"/>
          </w:tcPr>
          <w:p w14:paraId="01872786" w14:textId="386AD7B3" w:rsidR="00402C27" w:rsidRPr="00A46FD9" w:rsidRDefault="00402C27" w:rsidP="00402C27">
            <w:pPr>
              <w:pStyle w:val="TAC"/>
              <w:rPr>
                <w:rFonts w:cs="Arial"/>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vAlign w:val="center"/>
          </w:tcPr>
          <w:p w14:paraId="3903F1F5" w14:textId="75E1D307" w:rsidR="00402C27" w:rsidRPr="00A46FD9" w:rsidRDefault="00402C27" w:rsidP="00402C27">
            <w:pPr>
              <w:pStyle w:val="TAC"/>
              <w:rPr>
                <w:rFonts w:cs="Arial"/>
              </w:rPr>
            </w:pPr>
            <w:r>
              <w:rPr>
                <w:lang w:eastAsia="en-GB"/>
              </w:rPr>
              <w:t>+</w:t>
            </w:r>
            <w:r>
              <w:rPr>
                <w:rFonts w:eastAsia="SimSun"/>
                <w:lang w:eastAsia="zh-CN"/>
              </w:rPr>
              <w:t>8</w:t>
            </w:r>
          </w:p>
        </w:tc>
        <w:tc>
          <w:tcPr>
            <w:tcW w:w="1134" w:type="dxa"/>
            <w:tcBorders>
              <w:top w:val="single" w:sz="4" w:space="0" w:color="auto"/>
              <w:left w:val="single" w:sz="4" w:space="0" w:color="auto"/>
              <w:bottom w:val="single" w:sz="4" w:space="0" w:color="auto"/>
              <w:right w:val="single" w:sz="4" w:space="0" w:color="auto"/>
            </w:tcBorders>
            <w:vAlign w:val="center"/>
          </w:tcPr>
          <w:p w14:paraId="67661945" w14:textId="7369AE0C" w:rsidR="00402C27" w:rsidRPr="00A46FD9" w:rsidRDefault="00402C27" w:rsidP="00402C27">
            <w:pPr>
              <w:pStyle w:val="TAC"/>
              <w:rPr>
                <w:rFonts w:cs="Arial"/>
              </w:rPr>
            </w:pPr>
            <w:r>
              <w:rPr>
                <w:lang w:eastAsia="en-GB"/>
              </w:rPr>
              <w:t>-6</w:t>
            </w:r>
          </w:p>
        </w:tc>
        <w:tc>
          <w:tcPr>
            <w:tcW w:w="1738" w:type="dxa"/>
            <w:tcBorders>
              <w:top w:val="single" w:sz="4" w:space="0" w:color="auto"/>
              <w:left w:val="single" w:sz="4" w:space="0" w:color="auto"/>
              <w:bottom w:val="single" w:sz="4" w:space="0" w:color="auto"/>
              <w:right w:val="single" w:sz="4" w:space="0" w:color="auto"/>
            </w:tcBorders>
            <w:vAlign w:val="center"/>
          </w:tcPr>
          <w:p w14:paraId="52E46C7E" w14:textId="384701F7" w:rsidR="00402C27" w:rsidRPr="00A46FD9" w:rsidRDefault="00402C27" w:rsidP="00402C27">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2023045A" w14:textId="17232119" w:rsidR="00402C27" w:rsidRPr="00A46FD9" w:rsidRDefault="00402C27" w:rsidP="00402C27">
            <w:pPr>
              <w:pStyle w:val="TAC"/>
              <w:rPr>
                <w:rFonts w:cs="Arial"/>
              </w:rPr>
            </w:pPr>
            <w:r>
              <w:rPr>
                <w:rFonts w:cs="Arial"/>
                <w:lang w:eastAsia="en-GB"/>
              </w:rPr>
              <w:t>CW carrier</w:t>
            </w:r>
          </w:p>
        </w:tc>
      </w:tr>
      <w:tr w:rsidR="008946B2" w:rsidRPr="00A46FD9" w14:paraId="68D898C8"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0257816A" w14:textId="5B259BC9" w:rsidR="008946B2" w:rsidRDefault="008946B2" w:rsidP="008946B2">
            <w:pPr>
              <w:pStyle w:val="TAL"/>
              <w:rPr>
                <w:lang w:val="sv-SE" w:eastAsia="zh-CN"/>
              </w:rPr>
            </w:pPr>
            <w:r>
              <w:rPr>
                <w:lang w:val="sv-SE" w:eastAsia="zh-CN"/>
              </w:rPr>
              <w:t>NR Band n100</w:t>
            </w:r>
          </w:p>
        </w:tc>
        <w:tc>
          <w:tcPr>
            <w:tcW w:w="1555" w:type="dxa"/>
            <w:tcBorders>
              <w:top w:val="single" w:sz="4" w:space="0" w:color="auto"/>
              <w:left w:val="single" w:sz="4" w:space="0" w:color="auto"/>
              <w:bottom w:val="single" w:sz="4" w:space="0" w:color="auto"/>
              <w:right w:val="single" w:sz="4" w:space="0" w:color="auto"/>
            </w:tcBorders>
            <w:vAlign w:val="center"/>
          </w:tcPr>
          <w:p w14:paraId="720C6F3C" w14:textId="4CD656EB" w:rsidR="008946B2" w:rsidRDefault="008946B2" w:rsidP="008946B2">
            <w:pPr>
              <w:pStyle w:val="TAC"/>
              <w:rPr>
                <w:lang w:eastAsia="en-GB"/>
              </w:rPr>
            </w:pPr>
            <w:r>
              <w:rPr>
                <w:lang w:eastAsia="en-GB"/>
              </w:rPr>
              <w:t>919.4 – 925</w:t>
            </w:r>
          </w:p>
        </w:tc>
        <w:tc>
          <w:tcPr>
            <w:tcW w:w="1139" w:type="dxa"/>
            <w:tcBorders>
              <w:top w:val="single" w:sz="4" w:space="0" w:color="auto"/>
              <w:left w:val="single" w:sz="4" w:space="0" w:color="auto"/>
              <w:bottom w:val="single" w:sz="4" w:space="0" w:color="auto"/>
              <w:right w:val="single" w:sz="4" w:space="0" w:color="auto"/>
            </w:tcBorders>
            <w:vAlign w:val="center"/>
          </w:tcPr>
          <w:p w14:paraId="621445B0" w14:textId="55D15A99" w:rsidR="008946B2" w:rsidRDefault="008946B2" w:rsidP="008946B2">
            <w:pPr>
              <w:pStyle w:val="TAC"/>
              <w:rPr>
                <w:rFonts w:cs="Arial"/>
                <w:lang w:eastAsia="en-GB"/>
              </w:rPr>
            </w:pPr>
            <w:r>
              <w:rPr>
                <w:rFonts w:cs="Arial"/>
                <w:lang w:eastAsia="en-GB"/>
              </w:rPr>
              <w:t>+16</w:t>
            </w:r>
          </w:p>
        </w:tc>
        <w:tc>
          <w:tcPr>
            <w:tcW w:w="1134" w:type="dxa"/>
            <w:tcBorders>
              <w:top w:val="single" w:sz="4" w:space="0" w:color="auto"/>
              <w:left w:val="single" w:sz="4" w:space="0" w:color="auto"/>
              <w:bottom w:val="single" w:sz="4" w:space="0" w:color="auto"/>
              <w:right w:val="single" w:sz="4" w:space="0" w:color="auto"/>
            </w:tcBorders>
            <w:vAlign w:val="center"/>
          </w:tcPr>
          <w:p w14:paraId="3EC24947" w14:textId="5B8D88A1" w:rsidR="008946B2" w:rsidRDefault="008946B2" w:rsidP="008946B2">
            <w:pPr>
              <w:pStyle w:val="TAC"/>
              <w:rPr>
                <w:lang w:eastAsia="en-GB"/>
              </w:rPr>
            </w:pPr>
            <w:r>
              <w:rPr>
                <w:lang w:eastAsia="en-GB"/>
              </w:rPr>
              <w:t>N/A</w:t>
            </w:r>
          </w:p>
        </w:tc>
        <w:tc>
          <w:tcPr>
            <w:tcW w:w="1134" w:type="dxa"/>
            <w:tcBorders>
              <w:top w:val="single" w:sz="4" w:space="0" w:color="auto"/>
              <w:left w:val="single" w:sz="4" w:space="0" w:color="auto"/>
              <w:bottom w:val="single" w:sz="4" w:space="0" w:color="auto"/>
              <w:right w:val="single" w:sz="4" w:space="0" w:color="auto"/>
            </w:tcBorders>
            <w:vAlign w:val="center"/>
          </w:tcPr>
          <w:p w14:paraId="3E82088D" w14:textId="5FBF7BA7" w:rsidR="008946B2" w:rsidRDefault="008946B2" w:rsidP="008946B2">
            <w:pPr>
              <w:pStyle w:val="TAC"/>
              <w:rPr>
                <w:lang w:eastAsia="en-GB"/>
              </w:rPr>
            </w:pPr>
            <w:r>
              <w:rPr>
                <w:lang w:eastAsia="en-GB"/>
              </w:rPr>
              <w:t>N/A</w:t>
            </w:r>
          </w:p>
        </w:tc>
        <w:tc>
          <w:tcPr>
            <w:tcW w:w="1738" w:type="dxa"/>
            <w:tcBorders>
              <w:top w:val="single" w:sz="4" w:space="0" w:color="auto"/>
              <w:left w:val="single" w:sz="4" w:space="0" w:color="auto"/>
              <w:bottom w:val="single" w:sz="4" w:space="0" w:color="auto"/>
              <w:right w:val="single" w:sz="4" w:space="0" w:color="auto"/>
            </w:tcBorders>
            <w:vAlign w:val="center"/>
          </w:tcPr>
          <w:p w14:paraId="1D8EE84F" w14:textId="4FF7967A" w:rsidR="008946B2" w:rsidRDefault="008946B2" w:rsidP="008946B2">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0E72E56F" w14:textId="685493DE" w:rsidR="008946B2" w:rsidRDefault="008946B2" w:rsidP="008946B2">
            <w:pPr>
              <w:pStyle w:val="TAC"/>
              <w:rPr>
                <w:rFonts w:cs="Arial"/>
                <w:lang w:eastAsia="en-GB"/>
              </w:rPr>
            </w:pPr>
            <w:r>
              <w:rPr>
                <w:rFonts w:cs="Arial"/>
                <w:lang w:eastAsia="en-GB"/>
              </w:rPr>
              <w:t>CW carrier</w:t>
            </w:r>
          </w:p>
        </w:tc>
      </w:tr>
      <w:tr w:rsidR="008C760E" w:rsidRPr="00A46FD9" w14:paraId="2F9A148D"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3C69D50A" w14:textId="7F6D0D42" w:rsidR="008C760E" w:rsidRDefault="008C760E" w:rsidP="008C760E">
            <w:pPr>
              <w:pStyle w:val="TAL"/>
              <w:rPr>
                <w:lang w:val="sv-SE" w:eastAsia="zh-CN"/>
              </w:rPr>
            </w:pPr>
            <w:r>
              <w:rPr>
                <w:lang w:val="sv-SE" w:eastAsia="zh-CN"/>
              </w:rPr>
              <w:t>NR Band n101</w:t>
            </w:r>
          </w:p>
        </w:tc>
        <w:tc>
          <w:tcPr>
            <w:tcW w:w="1555" w:type="dxa"/>
            <w:tcBorders>
              <w:top w:val="single" w:sz="4" w:space="0" w:color="auto"/>
              <w:left w:val="single" w:sz="4" w:space="0" w:color="auto"/>
              <w:bottom w:val="single" w:sz="4" w:space="0" w:color="auto"/>
              <w:right w:val="single" w:sz="4" w:space="0" w:color="auto"/>
            </w:tcBorders>
            <w:vAlign w:val="center"/>
          </w:tcPr>
          <w:p w14:paraId="431EBD9E" w14:textId="15A2A7AC" w:rsidR="008C760E" w:rsidRDefault="008C760E" w:rsidP="008C760E">
            <w:pPr>
              <w:pStyle w:val="TAC"/>
              <w:rPr>
                <w:rFonts w:cs="Arial"/>
                <w:lang w:eastAsia="en-GB"/>
              </w:rPr>
            </w:pPr>
            <w:r>
              <w:rPr>
                <w:lang w:eastAsia="en-GB"/>
              </w:rPr>
              <w:t>1900 – 1910</w:t>
            </w:r>
          </w:p>
        </w:tc>
        <w:tc>
          <w:tcPr>
            <w:tcW w:w="1139" w:type="dxa"/>
            <w:tcBorders>
              <w:top w:val="single" w:sz="4" w:space="0" w:color="auto"/>
              <w:left w:val="single" w:sz="4" w:space="0" w:color="auto"/>
              <w:bottom w:val="single" w:sz="4" w:space="0" w:color="auto"/>
              <w:right w:val="single" w:sz="4" w:space="0" w:color="auto"/>
            </w:tcBorders>
            <w:vAlign w:val="center"/>
          </w:tcPr>
          <w:p w14:paraId="0D5D4033" w14:textId="1C072D5B" w:rsidR="008C760E" w:rsidRDefault="008C760E" w:rsidP="008C760E">
            <w:pPr>
              <w:pStyle w:val="TAC"/>
              <w:rPr>
                <w:rFonts w:cs="Arial"/>
                <w:lang w:eastAsia="en-GB"/>
              </w:rPr>
            </w:pPr>
            <w:r>
              <w:rPr>
                <w:rFonts w:cs="Arial"/>
                <w:lang w:eastAsia="en-GB"/>
              </w:rPr>
              <w:t>+16</w:t>
            </w:r>
          </w:p>
        </w:tc>
        <w:tc>
          <w:tcPr>
            <w:tcW w:w="1134" w:type="dxa"/>
            <w:tcBorders>
              <w:top w:val="single" w:sz="4" w:space="0" w:color="auto"/>
              <w:left w:val="single" w:sz="4" w:space="0" w:color="auto"/>
              <w:bottom w:val="single" w:sz="4" w:space="0" w:color="auto"/>
              <w:right w:val="single" w:sz="4" w:space="0" w:color="auto"/>
            </w:tcBorders>
            <w:vAlign w:val="center"/>
          </w:tcPr>
          <w:p w14:paraId="4D74AA49" w14:textId="5A63B48E" w:rsidR="008C760E" w:rsidRDefault="008C760E" w:rsidP="008C760E">
            <w:pPr>
              <w:pStyle w:val="TAC"/>
              <w:rPr>
                <w:lang w:eastAsia="en-GB"/>
              </w:rPr>
            </w:pPr>
            <w:r>
              <w:rPr>
                <w:lang w:eastAsia="en-GB"/>
              </w:rPr>
              <w:t>N/A</w:t>
            </w:r>
          </w:p>
        </w:tc>
        <w:tc>
          <w:tcPr>
            <w:tcW w:w="1134" w:type="dxa"/>
            <w:tcBorders>
              <w:top w:val="single" w:sz="4" w:space="0" w:color="auto"/>
              <w:left w:val="single" w:sz="4" w:space="0" w:color="auto"/>
              <w:bottom w:val="single" w:sz="4" w:space="0" w:color="auto"/>
              <w:right w:val="single" w:sz="4" w:space="0" w:color="auto"/>
            </w:tcBorders>
            <w:vAlign w:val="center"/>
          </w:tcPr>
          <w:p w14:paraId="0FB5907C" w14:textId="3E1283C7" w:rsidR="008C760E" w:rsidRDefault="008C760E" w:rsidP="008C760E">
            <w:pPr>
              <w:pStyle w:val="TAC"/>
              <w:rPr>
                <w:lang w:eastAsia="en-GB"/>
              </w:rPr>
            </w:pPr>
            <w:r>
              <w:rPr>
                <w:lang w:eastAsia="en-GB"/>
              </w:rPr>
              <w:t>N/A</w:t>
            </w:r>
          </w:p>
        </w:tc>
        <w:tc>
          <w:tcPr>
            <w:tcW w:w="1738" w:type="dxa"/>
            <w:tcBorders>
              <w:top w:val="single" w:sz="4" w:space="0" w:color="auto"/>
              <w:left w:val="single" w:sz="4" w:space="0" w:color="auto"/>
              <w:bottom w:val="single" w:sz="4" w:space="0" w:color="auto"/>
              <w:right w:val="single" w:sz="4" w:space="0" w:color="auto"/>
            </w:tcBorders>
            <w:vAlign w:val="center"/>
          </w:tcPr>
          <w:p w14:paraId="43748FFB" w14:textId="67563B1D" w:rsidR="008C760E" w:rsidRDefault="008C760E" w:rsidP="008C760E">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69C46D18" w14:textId="7226AEDC" w:rsidR="008C760E" w:rsidRDefault="008C760E" w:rsidP="008C760E">
            <w:pPr>
              <w:pStyle w:val="TAC"/>
              <w:rPr>
                <w:rFonts w:cs="Arial"/>
                <w:lang w:eastAsia="en-GB"/>
              </w:rPr>
            </w:pPr>
            <w:r>
              <w:rPr>
                <w:rFonts w:cs="Arial"/>
                <w:lang w:eastAsia="en-GB"/>
              </w:rPr>
              <w:t>CW carrier</w:t>
            </w:r>
          </w:p>
        </w:tc>
      </w:tr>
      <w:tr w:rsidR="00863033" w:rsidRPr="00A46FD9" w14:paraId="25AEE834"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2E022273" w14:textId="3B4C0019" w:rsidR="00863033" w:rsidRDefault="00863033" w:rsidP="00863033">
            <w:pPr>
              <w:pStyle w:val="TAL"/>
              <w:rPr>
                <w:lang w:val="sv-SE" w:eastAsia="zh-CN"/>
              </w:rPr>
            </w:pPr>
            <w:r>
              <w:rPr>
                <w:lang w:val="sv-SE" w:eastAsia="zh-CN"/>
              </w:rPr>
              <w:t>NR Band n102</w:t>
            </w:r>
          </w:p>
        </w:tc>
        <w:tc>
          <w:tcPr>
            <w:tcW w:w="1555" w:type="dxa"/>
            <w:tcBorders>
              <w:top w:val="single" w:sz="4" w:space="0" w:color="auto"/>
              <w:left w:val="single" w:sz="4" w:space="0" w:color="auto"/>
              <w:bottom w:val="single" w:sz="4" w:space="0" w:color="auto"/>
              <w:right w:val="single" w:sz="4" w:space="0" w:color="auto"/>
            </w:tcBorders>
            <w:vAlign w:val="center"/>
          </w:tcPr>
          <w:p w14:paraId="22F05518" w14:textId="6DACA3EF" w:rsidR="00863033" w:rsidRDefault="00863033" w:rsidP="00863033">
            <w:pPr>
              <w:pStyle w:val="TAC"/>
              <w:rPr>
                <w:rFonts w:cs="Arial"/>
                <w:lang w:eastAsia="en-GB"/>
              </w:rPr>
            </w:pPr>
            <w:r>
              <w:rPr>
                <w:lang w:eastAsia="en-GB"/>
              </w:rPr>
              <w:t>5925 – 6425</w:t>
            </w:r>
          </w:p>
        </w:tc>
        <w:tc>
          <w:tcPr>
            <w:tcW w:w="1139" w:type="dxa"/>
            <w:tcBorders>
              <w:top w:val="single" w:sz="4" w:space="0" w:color="auto"/>
              <w:left w:val="single" w:sz="4" w:space="0" w:color="auto"/>
              <w:bottom w:val="single" w:sz="4" w:space="0" w:color="auto"/>
              <w:right w:val="single" w:sz="4" w:space="0" w:color="auto"/>
            </w:tcBorders>
            <w:vAlign w:val="center"/>
          </w:tcPr>
          <w:p w14:paraId="78FD3FD9" w14:textId="1319F466" w:rsidR="00863033" w:rsidRDefault="00863033" w:rsidP="00863033">
            <w:pPr>
              <w:pStyle w:val="TAC"/>
              <w:rPr>
                <w:rFonts w:cs="Arial"/>
                <w:lang w:eastAsia="en-GB"/>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vAlign w:val="center"/>
          </w:tcPr>
          <w:p w14:paraId="268768A3" w14:textId="65C1A82C" w:rsidR="00863033" w:rsidRDefault="00863033" w:rsidP="00863033">
            <w:pPr>
              <w:pStyle w:val="TAC"/>
              <w:rPr>
                <w:lang w:eastAsia="en-GB"/>
              </w:rPr>
            </w:pPr>
            <w:r>
              <w:rPr>
                <w:lang w:eastAsia="en-GB"/>
              </w:rPr>
              <w:t>+8</w:t>
            </w:r>
          </w:p>
        </w:tc>
        <w:tc>
          <w:tcPr>
            <w:tcW w:w="1134" w:type="dxa"/>
            <w:tcBorders>
              <w:top w:val="single" w:sz="4" w:space="0" w:color="auto"/>
              <w:left w:val="single" w:sz="4" w:space="0" w:color="auto"/>
              <w:bottom w:val="single" w:sz="4" w:space="0" w:color="auto"/>
              <w:right w:val="single" w:sz="4" w:space="0" w:color="auto"/>
            </w:tcBorders>
            <w:vAlign w:val="center"/>
          </w:tcPr>
          <w:p w14:paraId="33C5F1FC" w14:textId="515D85E3" w:rsidR="00863033" w:rsidRDefault="00863033" w:rsidP="00863033">
            <w:pPr>
              <w:pStyle w:val="TAC"/>
              <w:rPr>
                <w:lang w:eastAsia="en-GB"/>
              </w:rPr>
            </w:pPr>
            <w:r>
              <w:rPr>
                <w:lang w:eastAsia="en-GB"/>
              </w:rPr>
              <w:t>-6</w:t>
            </w:r>
          </w:p>
        </w:tc>
        <w:tc>
          <w:tcPr>
            <w:tcW w:w="1738" w:type="dxa"/>
            <w:tcBorders>
              <w:top w:val="single" w:sz="4" w:space="0" w:color="auto"/>
              <w:left w:val="single" w:sz="4" w:space="0" w:color="auto"/>
              <w:bottom w:val="single" w:sz="4" w:space="0" w:color="auto"/>
              <w:right w:val="single" w:sz="4" w:space="0" w:color="auto"/>
            </w:tcBorders>
            <w:vAlign w:val="center"/>
          </w:tcPr>
          <w:p w14:paraId="4BE10FF0" w14:textId="0BE63082" w:rsidR="00863033" w:rsidRDefault="00863033" w:rsidP="00863033">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142D374B" w14:textId="18DF92F1" w:rsidR="00863033" w:rsidRDefault="00863033" w:rsidP="00863033">
            <w:pPr>
              <w:pStyle w:val="TAC"/>
              <w:rPr>
                <w:rFonts w:cs="Arial"/>
                <w:lang w:eastAsia="en-GB"/>
              </w:rPr>
            </w:pPr>
            <w:r>
              <w:rPr>
                <w:rFonts w:cs="Arial"/>
                <w:lang w:eastAsia="en-GB"/>
              </w:rPr>
              <w:t>CW carrier</w:t>
            </w:r>
          </w:p>
        </w:tc>
      </w:tr>
      <w:tr w:rsidR="001E0E45" w:rsidRPr="00A46FD9" w14:paraId="7636EC7E"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68F0435B" w14:textId="2585FA12" w:rsidR="001E0E45" w:rsidRDefault="001E0E45" w:rsidP="001E0E45">
            <w:pPr>
              <w:pStyle w:val="TAL"/>
              <w:rPr>
                <w:lang w:val="sv-SE" w:eastAsia="zh-CN"/>
              </w:rPr>
            </w:pPr>
            <w:r>
              <w:rPr>
                <w:rFonts w:cs="v5.0.0" w:hint="eastAsia"/>
                <w:lang w:eastAsia="zh-CN"/>
              </w:rPr>
              <w:t>E</w:t>
            </w:r>
            <w:r>
              <w:rPr>
                <w:rFonts w:cs="v5.0.0"/>
                <w:lang w:eastAsia="zh-CN"/>
              </w:rPr>
              <w:t xml:space="preserve">-UTRA Band </w:t>
            </w:r>
            <w:r>
              <w:rPr>
                <w:rFonts w:cs="v5.0.0" w:hint="eastAsia"/>
                <w:lang w:eastAsia="zh-CN"/>
              </w:rPr>
              <w:t>103</w:t>
            </w:r>
          </w:p>
        </w:tc>
        <w:tc>
          <w:tcPr>
            <w:tcW w:w="1555" w:type="dxa"/>
            <w:tcBorders>
              <w:top w:val="single" w:sz="4" w:space="0" w:color="auto"/>
              <w:left w:val="single" w:sz="4" w:space="0" w:color="auto"/>
              <w:bottom w:val="single" w:sz="4" w:space="0" w:color="auto"/>
              <w:right w:val="single" w:sz="4" w:space="0" w:color="auto"/>
            </w:tcBorders>
            <w:vAlign w:val="center"/>
          </w:tcPr>
          <w:p w14:paraId="6454FC0F" w14:textId="1FD73851" w:rsidR="001E0E45" w:rsidRDefault="001E0E45" w:rsidP="001E0E45">
            <w:pPr>
              <w:pStyle w:val="TAC"/>
              <w:rPr>
                <w:rFonts w:cs="Arial"/>
                <w:lang w:eastAsia="en-GB"/>
              </w:rPr>
            </w:pPr>
            <w:r>
              <w:rPr>
                <w:rFonts w:cs="Arial" w:hint="eastAsia"/>
                <w:lang w:eastAsia="zh-CN"/>
              </w:rPr>
              <w:t>7</w:t>
            </w:r>
            <w:r>
              <w:rPr>
                <w:rFonts w:cs="Arial"/>
                <w:lang w:eastAsia="zh-CN"/>
              </w:rPr>
              <w:t>57</w:t>
            </w:r>
            <w:r>
              <w:rPr>
                <w:rFonts w:cs="Arial"/>
              </w:rPr>
              <w:t xml:space="preserve"> – 758</w:t>
            </w:r>
          </w:p>
        </w:tc>
        <w:tc>
          <w:tcPr>
            <w:tcW w:w="1139" w:type="dxa"/>
            <w:tcBorders>
              <w:top w:val="single" w:sz="4" w:space="0" w:color="auto"/>
              <w:left w:val="single" w:sz="4" w:space="0" w:color="auto"/>
              <w:bottom w:val="single" w:sz="4" w:space="0" w:color="auto"/>
              <w:right w:val="single" w:sz="4" w:space="0" w:color="auto"/>
            </w:tcBorders>
            <w:vAlign w:val="center"/>
          </w:tcPr>
          <w:p w14:paraId="2B56AAE9" w14:textId="1E98429C" w:rsidR="001E0E45" w:rsidRDefault="001E0E45" w:rsidP="001E0E45">
            <w:pPr>
              <w:pStyle w:val="TAC"/>
              <w:rPr>
                <w:rFonts w:cs="Arial"/>
                <w:lang w:eastAsia="en-GB"/>
              </w:rPr>
            </w:pPr>
            <w:r>
              <w:rPr>
                <w:rFonts w:cs="Arial"/>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36E76FDB" w14:textId="52402394" w:rsidR="001E0E45" w:rsidRDefault="001E0E45" w:rsidP="001E0E45">
            <w:pPr>
              <w:pStyle w:val="TAC"/>
              <w:rPr>
                <w:lang w:eastAsia="en-GB"/>
              </w:rPr>
            </w:pPr>
            <w:r>
              <w:rPr>
                <w:rFonts w:cs="Arial"/>
              </w:rPr>
              <w:t>+</w:t>
            </w:r>
            <w:r>
              <w:rPr>
                <w:rFonts w:eastAsia="SimSun" w:cs="Arial"/>
                <w:lang w:eastAsia="zh-CN"/>
              </w:rPr>
              <w:t>8</w:t>
            </w:r>
          </w:p>
        </w:tc>
        <w:tc>
          <w:tcPr>
            <w:tcW w:w="1134" w:type="dxa"/>
            <w:tcBorders>
              <w:top w:val="single" w:sz="4" w:space="0" w:color="auto"/>
              <w:left w:val="single" w:sz="4" w:space="0" w:color="auto"/>
              <w:bottom w:val="single" w:sz="4" w:space="0" w:color="auto"/>
              <w:right w:val="single" w:sz="4" w:space="0" w:color="auto"/>
            </w:tcBorders>
            <w:vAlign w:val="center"/>
          </w:tcPr>
          <w:p w14:paraId="67BAFBC6" w14:textId="01A1B47E" w:rsidR="001E0E45" w:rsidRDefault="001E0E45" w:rsidP="001E0E45">
            <w:pPr>
              <w:pStyle w:val="TAC"/>
              <w:rPr>
                <w:lang w:eastAsia="en-GB"/>
              </w:rPr>
            </w:pPr>
            <w:r>
              <w:rPr>
                <w:rFonts w:cs="Arial"/>
              </w:rPr>
              <w:t>-6</w:t>
            </w:r>
          </w:p>
        </w:tc>
        <w:tc>
          <w:tcPr>
            <w:tcW w:w="1738" w:type="dxa"/>
            <w:tcBorders>
              <w:top w:val="single" w:sz="4" w:space="0" w:color="auto"/>
              <w:left w:val="single" w:sz="4" w:space="0" w:color="auto"/>
              <w:bottom w:val="single" w:sz="4" w:space="0" w:color="auto"/>
              <w:right w:val="single" w:sz="4" w:space="0" w:color="auto"/>
            </w:tcBorders>
            <w:vAlign w:val="center"/>
          </w:tcPr>
          <w:p w14:paraId="0B59C542" w14:textId="33960371" w:rsidR="001E0E45" w:rsidRDefault="001E0E45" w:rsidP="001E0E45">
            <w:pPr>
              <w:pStyle w:val="TAC"/>
              <w:rPr>
                <w:rFonts w:cs="Arial"/>
                <w:lang w:eastAsia="en-GB"/>
              </w:rPr>
            </w:pPr>
            <w:r>
              <w:rPr>
                <w:rFonts w:cs="Arial"/>
              </w:rPr>
              <w:t>P</w:t>
            </w:r>
            <w:r>
              <w:rPr>
                <w:rFonts w:cs="Arial"/>
                <w:vertAlign w:val="subscript"/>
              </w:rPr>
              <w:t>REFSENS</w:t>
            </w:r>
            <w:r>
              <w:rPr>
                <w:rFonts w:cs="Arial"/>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0DF11ECA" w14:textId="1D0ECC56" w:rsidR="001E0E45" w:rsidRDefault="001E0E45" w:rsidP="001E0E45">
            <w:pPr>
              <w:pStyle w:val="TAC"/>
              <w:rPr>
                <w:rFonts w:cs="Arial"/>
                <w:lang w:eastAsia="en-GB"/>
              </w:rPr>
            </w:pPr>
            <w:r>
              <w:rPr>
                <w:rFonts w:cs="Arial"/>
                <w:lang w:eastAsia="en-GB"/>
              </w:rPr>
              <w:t>CW carrier</w:t>
            </w:r>
          </w:p>
        </w:tc>
      </w:tr>
      <w:tr w:rsidR="00840262" w:rsidRPr="00A46FD9" w14:paraId="04BEB960"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426716EB" w14:textId="472836F4" w:rsidR="00840262" w:rsidRDefault="00840262" w:rsidP="00840262">
            <w:pPr>
              <w:pStyle w:val="TAL"/>
              <w:rPr>
                <w:rFonts w:cs="v5.0.0"/>
                <w:lang w:eastAsia="zh-CN"/>
              </w:rPr>
            </w:pPr>
            <w:r>
              <w:rPr>
                <w:lang w:val="sv-SE" w:eastAsia="zh-CN"/>
              </w:rPr>
              <w:t>NR Band n104</w:t>
            </w:r>
          </w:p>
        </w:tc>
        <w:tc>
          <w:tcPr>
            <w:tcW w:w="1555" w:type="dxa"/>
            <w:tcBorders>
              <w:top w:val="single" w:sz="4" w:space="0" w:color="auto"/>
              <w:left w:val="single" w:sz="4" w:space="0" w:color="auto"/>
              <w:bottom w:val="single" w:sz="4" w:space="0" w:color="auto"/>
              <w:right w:val="single" w:sz="4" w:space="0" w:color="auto"/>
            </w:tcBorders>
            <w:vAlign w:val="center"/>
          </w:tcPr>
          <w:p w14:paraId="07E71954" w14:textId="6CD100E9" w:rsidR="00840262" w:rsidRDefault="00840262" w:rsidP="00840262">
            <w:pPr>
              <w:pStyle w:val="TAC"/>
              <w:rPr>
                <w:rFonts w:cs="Arial"/>
                <w:lang w:eastAsia="zh-CN"/>
              </w:rPr>
            </w:pPr>
            <w:r>
              <w:rPr>
                <w:rFonts w:cs="Arial"/>
              </w:rPr>
              <w:t>6425</w:t>
            </w:r>
            <w:r w:rsidRPr="009C4728">
              <w:rPr>
                <w:rFonts w:cs="Arial"/>
              </w:rPr>
              <w:t xml:space="preserve"> – </w:t>
            </w:r>
            <w:r>
              <w:rPr>
                <w:rFonts w:cs="Arial"/>
              </w:rPr>
              <w:t>7125</w:t>
            </w:r>
          </w:p>
        </w:tc>
        <w:tc>
          <w:tcPr>
            <w:tcW w:w="1139" w:type="dxa"/>
            <w:tcBorders>
              <w:top w:val="single" w:sz="4" w:space="0" w:color="auto"/>
              <w:left w:val="single" w:sz="4" w:space="0" w:color="auto"/>
              <w:bottom w:val="single" w:sz="4" w:space="0" w:color="auto"/>
              <w:right w:val="single" w:sz="4" w:space="0" w:color="auto"/>
            </w:tcBorders>
            <w:vAlign w:val="center"/>
          </w:tcPr>
          <w:p w14:paraId="47C36AD4" w14:textId="291CD56B" w:rsidR="00840262" w:rsidRDefault="00840262" w:rsidP="00840262">
            <w:pPr>
              <w:pStyle w:val="TAC"/>
              <w:rPr>
                <w:rFonts w:cs="Arial"/>
              </w:rPr>
            </w:pPr>
            <w:r>
              <w:rPr>
                <w:rFonts w:cs="Arial"/>
                <w:lang w:eastAsia="en-GB"/>
              </w:rPr>
              <w:t>+16</w:t>
            </w:r>
          </w:p>
        </w:tc>
        <w:tc>
          <w:tcPr>
            <w:tcW w:w="1134" w:type="dxa"/>
            <w:tcBorders>
              <w:top w:val="single" w:sz="4" w:space="0" w:color="auto"/>
              <w:left w:val="single" w:sz="4" w:space="0" w:color="auto"/>
              <w:bottom w:val="single" w:sz="4" w:space="0" w:color="auto"/>
              <w:right w:val="single" w:sz="4" w:space="0" w:color="auto"/>
            </w:tcBorders>
            <w:vAlign w:val="center"/>
          </w:tcPr>
          <w:p w14:paraId="2EE63383" w14:textId="52343D91" w:rsidR="00840262" w:rsidRDefault="00840262" w:rsidP="00840262">
            <w:pPr>
              <w:pStyle w:val="TAC"/>
              <w:rPr>
                <w:rFonts w:cs="Arial"/>
              </w:rPr>
            </w:pPr>
            <w:r>
              <w:rPr>
                <w:lang w:eastAsia="en-GB"/>
              </w:rPr>
              <w:t>+8</w:t>
            </w:r>
          </w:p>
        </w:tc>
        <w:tc>
          <w:tcPr>
            <w:tcW w:w="1134" w:type="dxa"/>
            <w:tcBorders>
              <w:top w:val="single" w:sz="4" w:space="0" w:color="auto"/>
              <w:left w:val="single" w:sz="4" w:space="0" w:color="auto"/>
              <w:bottom w:val="single" w:sz="4" w:space="0" w:color="auto"/>
              <w:right w:val="single" w:sz="4" w:space="0" w:color="auto"/>
            </w:tcBorders>
            <w:vAlign w:val="center"/>
          </w:tcPr>
          <w:p w14:paraId="50530307" w14:textId="392AB965" w:rsidR="00840262" w:rsidRDefault="00840262" w:rsidP="00840262">
            <w:pPr>
              <w:pStyle w:val="TAC"/>
              <w:rPr>
                <w:rFonts w:cs="Arial"/>
              </w:rPr>
            </w:pPr>
            <w:r>
              <w:rPr>
                <w:lang w:eastAsia="en-GB"/>
              </w:rPr>
              <w:t>-6</w:t>
            </w:r>
          </w:p>
        </w:tc>
        <w:tc>
          <w:tcPr>
            <w:tcW w:w="1738" w:type="dxa"/>
            <w:tcBorders>
              <w:top w:val="single" w:sz="4" w:space="0" w:color="auto"/>
              <w:left w:val="single" w:sz="4" w:space="0" w:color="auto"/>
              <w:bottom w:val="single" w:sz="4" w:space="0" w:color="auto"/>
              <w:right w:val="single" w:sz="4" w:space="0" w:color="auto"/>
            </w:tcBorders>
            <w:vAlign w:val="center"/>
          </w:tcPr>
          <w:p w14:paraId="1BA8069A" w14:textId="371729BD" w:rsidR="00840262" w:rsidRDefault="00840262" w:rsidP="00840262">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1811FA5E" w14:textId="0EA90D88" w:rsidR="00840262" w:rsidRDefault="00840262" w:rsidP="00840262">
            <w:pPr>
              <w:pStyle w:val="TAC"/>
              <w:rPr>
                <w:rFonts w:cs="Arial"/>
                <w:lang w:eastAsia="en-GB"/>
              </w:rPr>
            </w:pPr>
            <w:r>
              <w:rPr>
                <w:rFonts w:cs="Arial"/>
                <w:lang w:eastAsia="en-GB"/>
              </w:rPr>
              <w:t>CW carrier</w:t>
            </w:r>
          </w:p>
        </w:tc>
      </w:tr>
      <w:tr w:rsidR="00BB08F2" w14:paraId="44288750" w14:textId="77777777" w:rsidTr="00C165C7">
        <w:tblPrEx>
          <w:tblLook w:val="04A0" w:firstRow="1" w:lastRow="0" w:firstColumn="1" w:lastColumn="0" w:noHBand="0" w:noVBand="1"/>
        </w:tblPrEx>
        <w:trPr>
          <w:jc w:val="center"/>
        </w:trPr>
        <w:tc>
          <w:tcPr>
            <w:tcW w:w="1736" w:type="dxa"/>
            <w:tcBorders>
              <w:top w:val="single" w:sz="4" w:space="0" w:color="auto"/>
              <w:left w:val="single" w:sz="4" w:space="0" w:color="auto"/>
              <w:bottom w:val="single" w:sz="4" w:space="0" w:color="auto"/>
              <w:right w:val="single" w:sz="4" w:space="0" w:color="auto"/>
            </w:tcBorders>
          </w:tcPr>
          <w:p w14:paraId="2CB40C68" w14:textId="77777777" w:rsidR="00BB08F2" w:rsidRDefault="00BB08F2" w:rsidP="00C165C7">
            <w:pPr>
              <w:pStyle w:val="TAL"/>
              <w:rPr>
                <w:lang w:val="en-US" w:eastAsia="zh-CN"/>
              </w:rPr>
            </w:pPr>
            <w:r>
              <w:rPr>
                <w:lang w:val="sv-SE" w:eastAsia="zh-CN"/>
              </w:rPr>
              <w:t>NR Band n10</w:t>
            </w:r>
            <w:r>
              <w:rPr>
                <w:rFonts w:hint="eastAsia"/>
                <w:lang w:val="en-US" w:eastAsia="zh-CN"/>
              </w:rPr>
              <w:t>5</w:t>
            </w:r>
          </w:p>
        </w:tc>
        <w:tc>
          <w:tcPr>
            <w:tcW w:w="1555" w:type="dxa"/>
            <w:tcBorders>
              <w:top w:val="single" w:sz="4" w:space="0" w:color="auto"/>
              <w:left w:val="single" w:sz="4" w:space="0" w:color="auto"/>
              <w:bottom w:val="single" w:sz="4" w:space="0" w:color="auto"/>
              <w:right w:val="single" w:sz="4" w:space="0" w:color="auto"/>
            </w:tcBorders>
            <w:vAlign w:val="center"/>
          </w:tcPr>
          <w:p w14:paraId="124CC22F" w14:textId="77777777" w:rsidR="00BB08F2" w:rsidRDefault="00BB08F2" w:rsidP="00C165C7">
            <w:pPr>
              <w:pStyle w:val="TAC"/>
              <w:rPr>
                <w:rFonts w:eastAsia="SimSun" w:cs="Arial"/>
                <w:lang w:val="en-US" w:eastAsia="zh-CN"/>
              </w:rPr>
            </w:pPr>
            <w:r>
              <w:rPr>
                <w:rFonts w:cs="Arial"/>
                <w:lang w:eastAsia="zh-CN"/>
              </w:rPr>
              <w:t>6</w:t>
            </w:r>
            <w:r>
              <w:rPr>
                <w:rFonts w:cs="Arial" w:hint="eastAsia"/>
                <w:lang w:val="en-US" w:eastAsia="zh-CN"/>
              </w:rPr>
              <w:t>12</w:t>
            </w:r>
            <w:r>
              <w:rPr>
                <w:rFonts w:cs="Arial"/>
              </w:rPr>
              <w:t xml:space="preserve"> – </w:t>
            </w:r>
            <w:r>
              <w:rPr>
                <w:rFonts w:eastAsia="SimSun" w:cs="Arial" w:hint="eastAsia"/>
                <w:lang w:val="en-US" w:eastAsia="zh-CN"/>
              </w:rPr>
              <w:t>652</w:t>
            </w:r>
          </w:p>
        </w:tc>
        <w:tc>
          <w:tcPr>
            <w:tcW w:w="1139" w:type="dxa"/>
            <w:tcBorders>
              <w:top w:val="single" w:sz="4" w:space="0" w:color="auto"/>
              <w:left w:val="single" w:sz="4" w:space="0" w:color="auto"/>
              <w:bottom w:val="single" w:sz="4" w:space="0" w:color="auto"/>
              <w:right w:val="single" w:sz="4" w:space="0" w:color="auto"/>
            </w:tcBorders>
            <w:vAlign w:val="center"/>
          </w:tcPr>
          <w:p w14:paraId="25C234BB" w14:textId="77777777" w:rsidR="00BB08F2" w:rsidRDefault="00BB08F2" w:rsidP="00C165C7">
            <w:pPr>
              <w:pStyle w:val="TAC"/>
              <w:rPr>
                <w:rFonts w:cs="Arial"/>
                <w:lang w:eastAsia="en-GB"/>
              </w:rPr>
            </w:pPr>
            <w:r>
              <w:rPr>
                <w:rFonts w:cs="Arial"/>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266DB17E" w14:textId="77777777" w:rsidR="00BB08F2" w:rsidRDefault="00BB08F2" w:rsidP="00C165C7">
            <w:pPr>
              <w:pStyle w:val="TAC"/>
              <w:rPr>
                <w:lang w:eastAsia="en-GB"/>
              </w:rPr>
            </w:pPr>
            <w:r>
              <w:rPr>
                <w:rFonts w:eastAsia="SimSun" w:hint="eastAsia"/>
                <w:lang w:val="en-US" w:eastAsia="zh-CN"/>
              </w:rPr>
              <w:t>+8</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593EF428" w14:textId="77777777" w:rsidR="00BB08F2" w:rsidRDefault="00BB08F2" w:rsidP="00C165C7">
            <w:pPr>
              <w:pStyle w:val="TAC"/>
              <w:rPr>
                <w:lang w:eastAsia="en-GB"/>
              </w:rPr>
            </w:pPr>
            <w:r>
              <w:rPr>
                <w:rFonts w:eastAsia="SimSun" w:hint="eastAsia"/>
                <w:lang w:val="en-US" w:eastAsia="zh-CN"/>
              </w:rPr>
              <w:t>-6</w:t>
            </w:r>
            <w:r>
              <w:rPr>
                <w:rFonts w:cs="Arial"/>
                <w:szCs w:val="18"/>
                <w:lang w:eastAsia="ja-JP"/>
              </w:rPr>
              <w:t>**</w:t>
            </w:r>
          </w:p>
        </w:tc>
        <w:tc>
          <w:tcPr>
            <w:tcW w:w="1738" w:type="dxa"/>
            <w:tcBorders>
              <w:top w:val="single" w:sz="4" w:space="0" w:color="auto"/>
              <w:left w:val="single" w:sz="4" w:space="0" w:color="auto"/>
              <w:bottom w:val="single" w:sz="4" w:space="0" w:color="auto"/>
              <w:right w:val="single" w:sz="4" w:space="0" w:color="auto"/>
            </w:tcBorders>
            <w:vAlign w:val="center"/>
          </w:tcPr>
          <w:p w14:paraId="5F298403" w14:textId="77777777" w:rsidR="00BB08F2" w:rsidRDefault="00BB08F2" w:rsidP="00C165C7">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56BA4CFE" w14:textId="77777777" w:rsidR="00BB08F2" w:rsidRDefault="00BB08F2" w:rsidP="00C165C7">
            <w:pPr>
              <w:pStyle w:val="TAC"/>
              <w:rPr>
                <w:rFonts w:cs="Arial"/>
                <w:lang w:eastAsia="en-GB"/>
              </w:rPr>
            </w:pPr>
            <w:r>
              <w:rPr>
                <w:rFonts w:cs="Arial"/>
                <w:lang w:eastAsia="en-GB"/>
              </w:rPr>
              <w:t>CW carrier</w:t>
            </w:r>
          </w:p>
        </w:tc>
      </w:tr>
      <w:tr w:rsidR="00853EBB" w:rsidRPr="00A46FD9" w14:paraId="0884DD3E"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2D59D7F7" w14:textId="78516D33" w:rsidR="00853EBB" w:rsidRDefault="00853EBB" w:rsidP="00853EBB">
            <w:pPr>
              <w:pStyle w:val="TAL"/>
              <w:rPr>
                <w:lang w:val="sv-SE" w:eastAsia="zh-CN"/>
              </w:rPr>
            </w:pPr>
            <w:r>
              <w:rPr>
                <w:rFonts w:cs="v5.0.0" w:hint="eastAsia"/>
                <w:lang w:eastAsia="zh-CN"/>
              </w:rPr>
              <w:t>E</w:t>
            </w:r>
            <w:r>
              <w:rPr>
                <w:rFonts w:cs="v5.0.0"/>
                <w:lang w:eastAsia="zh-CN"/>
              </w:rPr>
              <w:t xml:space="preserve">-UTRA Band </w:t>
            </w:r>
            <w:r>
              <w:rPr>
                <w:rFonts w:cs="v5.0.0" w:hint="eastAsia"/>
                <w:lang w:eastAsia="zh-CN"/>
              </w:rPr>
              <w:t>10</w:t>
            </w:r>
            <w:r>
              <w:rPr>
                <w:rFonts w:cs="v5.0.0" w:hint="eastAsia"/>
                <w:lang w:val="en-US" w:eastAsia="zh-CN"/>
              </w:rPr>
              <w:t>6</w:t>
            </w:r>
            <w:r w:rsidR="001E43FD">
              <w:rPr>
                <w:rFonts w:cs="v5.0.0" w:hint="eastAsia"/>
                <w:lang w:val="en-US" w:eastAsia="zh-CN"/>
              </w:rPr>
              <w:t xml:space="preserve"> </w:t>
            </w:r>
            <w:r w:rsidR="001E43FD">
              <w:rPr>
                <w:rFonts w:cs="Arial"/>
              </w:rPr>
              <w:t xml:space="preserve">or NR </w:t>
            </w:r>
            <w:r w:rsidR="001E43FD">
              <w:rPr>
                <w:rFonts w:eastAsia="SimSun" w:cs="Arial" w:hint="eastAsia"/>
                <w:lang w:val="en-US" w:eastAsia="zh-CN"/>
              </w:rPr>
              <w:t>B</w:t>
            </w:r>
            <w:r w:rsidR="001E43FD">
              <w:rPr>
                <w:rFonts w:cs="Arial"/>
              </w:rPr>
              <w:t>and n</w:t>
            </w:r>
            <w:r w:rsidR="001E43FD">
              <w:rPr>
                <w:rFonts w:eastAsia="SimSun" w:cs="Arial" w:hint="eastAsia"/>
                <w:lang w:val="en-US" w:eastAsia="zh-CN"/>
              </w:rPr>
              <w:t>106</w:t>
            </w:r>
          </w:p>
        </w:tc>
        <w:tc>
          <w:tcPr>
            <w:tcW w:w="1555" w:type="dxa"/>
            <w:tcBorders>
              <w:top w:val="single" w:sz="4" w:space="0" w:color="auto"/>
              <w:left w:val="single" w:sz="4" w:space="0" w:color="auto"/>
              <w:bottom w:val="single" w:sz="4" w:space="0" w:color="auto"/>
              <w:right w:val="single" w:sz="4" w:space="0" w:color="auto"/>
            </w:tcBorders>
            <w:vAlign w:val="center"/>
          </w:tcPr>
          <w:p w14:paraId="6ABEDBDF" w14:textId="22C47CFA" w:rsidR="00853EBB" w:rsidRDefault="00853EBB" w:rsidP="00853EBB">
            <w:pPr>
              <w:pStyle w:val="TAC"/>
              <w:rPr>
                <w:rFonts w:cs="Arial"/>
              </w:rPr>
            </w:pPr>
            <w:r>
              <w:rPr>
                <w:rFonts w:eastAsia="SimSun" w:cs="Arial" w:hint="eastAsia"/>
                <w:lang w:val="en-US" w:eastAsia="zh-CN"/>
              </w:rPr>
              <w:t>935</w:t>
            </w:r>
            <w:r>
              <w:rPr>
                <w:rFonts w:cs="Arial"/>
                <w:lang w:eastAsia="ja-JP"/>
              </w:rPr>
              <w:t xml:space="preserve"> – </w:t>
            </w:r>
            <w:r>
              <w:rPr>
                <w:rFonts w:eastAsia="SimSun" w:cs="Arial" w:hint="eastAsia"/>
                <w:lang w:val="en-US" w:eastAsia="zh-CN"/>
              </w:rPr>
              <w:t>940</w:t>
            </w:r>
          </w:p>
        </w:tc>
        <w:tc>
          <w:tcPr>
            <w:tcW w:w="1139" w:type="dxa"/>
            <w:tcBorders>
              <w:top w:val="single" w:sz="4" w:space="0" w:color="auto"/>
              <w:left w:val="single" w:sz="4" w:space="0" w:color="auto"/>
              <w:bottom w:val="single" w:sz="4" w:space="0" w:color="auto"/>
              <w:right w:val="single" w:sz="4" w:space="0" w:color="auto"/>
            </w:tcBorders>
            <w:vAlign w:val="center"/>
          </w:tcPr>
          <w:p w14:paraId="3705DC3E" w14:textId="66FB53BE" w:rsidR="00853EBB" w:rsidRDefault="00853EBB" w:rsidP="00853EBB">
            <w:pPr>
              <w:pStyle w:val="TAC"/>
              <w:rPr>
                <w:rFonts w:cs="Arial"/>
                <w:lang w:eastAsia="en-GB"/>
              </w:rPr>
            </w:pPr>
            <w:r>
              <w:rPr>
                <w:rFonts w:cs="Arial"/>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76DF1561" w14:textId="52C88075" w:rsidR="00853EBB" w:rsidRDefault="00853EBB" w:rsidP="00853EBB">
            <w:pPr>
              <w:pStyle w:val="TAC"/>
              <w:rPr>
                <w:lang w:eastAsia="en-GB"/>
              </w:rPr>
            </w:pPr>
            <w:r>
              <w:rPr>
                <w:rFonts w:eastAsia="SimSun" w:hint="eastAsia"/>
                <w:lang w:val="en-US" w:eastAsia="zh-CN"/>
              </w:rPr>
              <w:t>+8</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674428CA" w14:textId="70F4D993" w:rsidR="00853EBB" w:rsidRDefault="00853EBB" w:rsidP="00853EBB">
            <w:pPr>
              <w:pStyle w:val="TAC"/>
              <w:rPr>
                <w:lang w:eastAsia="en-GB"/>
              </w:rPr>
            </w:pPr>
            <w:r>
              <w:rPr>
                <w:rFonts w:eastAsia="SimSun" w:hint="eastAsia"/>
                <w:lang w:val="en-US" w:eastAsia="zh-CN"/>
              </w:rPr>
              <w:t>-6</w:t>
            </w:r>
            <w:r>
              <w:rPr>
                <w:rFonts w:cs="Arial"/>
                <w:szCs w:val="18"/>
                <w:lang w:eastAsia="ja-JP"/>
              </w:rPr>
              <w:t>**</w:t>
            </w:r>
          </w:p>
        </w:tc>
        <w:tc>
          <w:tcPr>
            <w:tcW w:w="1738" w:type="dxa"/>
            <w:tcBorders>
              <w:top w:val="single" w:sz="4" w:space="0" w:color="auto"/>
              <w:left w:val="single" w:sz="4" w:space="0" w:color="auto"/>
              <w:bottom w:val="single" w:sz="4" w:space="0" w:color="auto"/>
              <w:right w:val="single" w:sz="4" w:space="0" w:color="auto"/>
            </w:tcBorders>
            <w:vAlign w:val="center"/>
          </w:tcPr>
          <w:p w14:paraId="3CDDC5A5" w14:textId="7C4BCAC5" w:rsidR="00853EBB" w:rsidRDefault="00853EBB" w:rsidP="00853EBB">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22F412E0" w14:textId="02AED6D7" w:rsidR="00853EBB" w:rsidRDefault="00853EBB" w:rsidP="00853EBB">
            <w:pPr>
              <w:pStyle w:val="TAC"/>
              <w:rPr>
                <w:rFonts w:cs="Arial"/>
                <w:lang w:eastAsia="en-GB"/>
              </w:rPr>
            </w:pPr>
            <w:r>
              <w:rPr>
                <w:rFonts w:cs="Arial"/>
                <w:lang w:eastAsia="en-GB"/>
              </w:rPr>
              <w:t>CW carrier</w:t>
            </w:r>
          </w:p>
        </w:tc>
      </w:tr>
      <w:tr w:rsidR="009A709B" w:rsidRPr="00A46FD9" w14:paraId="6E6BEB00" w14:textId="77777777" w:rsidTr="00402C27">
        <w:trPr>
          <w:jc w:val="center"/>
        </w:trPr>
        <w:tc>
          <w:tcPr>
            <w:tcW w:w="1736" w:type="dxa"/>
            <w:tcBorders>
              <w:top w:val="single" w:sz="4" w:space="0" w:color="auto"/>
              <w:left w:val="single" w:sz="4" w:space="0" w:color="auto"/>
              <w:bottom w:val="single" w:sz="4" w:space="0" w:color="auto"/>
              <w:right w:val="single" w:sz="4" w:space="0" w:color="auto"/>
            </w:tcBorders>
          </w:tcPr>
          <w:p w14:paraId="55E1A74E" w14:textId="4F96356E" w:rsidR="009A709B" w:rsidRDefault="009A709B" w:rsidP="009A709B">
            <w:pPr>
              <w:pStyle w:val="TAL"/>
              <w:rPr>
                <w:rFonts w:cs="v5.0.0"/>
                <w:lang w:eastAsia="zh-CN"/>
              </w:rPr>
            </w:pPr>
            <w:r>
              <w:rPr>
                <w:rFonts w:cs="v5.0.0"/>
                <w:lang w:eastAsia="zh-CN"/>
              </w:rPr>
              <w:t>NR Band n109</w:t>
            </w:r>
          </w:p>
        </w:tc>
        <w:tc>
          <w:tcPr>
            <w:tcW w:w="1555" w:type="dxa"/>
            <w:tcBorders>
              <w:top w:val="single" w:sz="4" w:space="0" w:color="auto"/>
              <w:left w:val="single" w:sz="4" w:space="0" w:color="auto"/>
              <w:bottom w:val="single" w:sz="4" w:space="0" w:color="auto"/>
              <w:right w:val="single" w:sz="4" w:space="0" w:color="auto"/>
            </w:tcBorders>
            <w:vAlign w:val="center"/>
          </w:tcPr>
          <w:p w14:paraId="4CDC455C" w14:textId="508CAD81" w:rsidR="009A709B" w:rsidRDefault="009A709B" w:rsidP="009A709B">
            <w:pPr>
              <w:pStyle w:val="TAC"/>
              <w:rPr>
                <w:rFonts w:eastAsia="SimSun" w:cs="Arial"/>
                <w:lang w:val="en-US" w:eastAsia="zh-CN"/>
              </w:rPr>
            </w:pPr>
            <w:r>
              <w:rPr>
                <w:rFonts w:cs="Arial"/>
                <w:lang w:eastAsia="fr-FR"/>
              </w:rPr>
              <w:t>1432 - 1517</w:t>
            </w:r>
          </w:p>
        </w:tc>
        <w:tc>
          <w:tcPr>
            <w:tcW w:w="1139" w:type="dxa"/>
            <w:tcBorders>
              <w:top w:val="single" w:sz="4" w:space="0" w:color="auto"/>
              <w:left w:val="single" w:sz="4" w:space="0" w:color="auto"/>
              <w:bottom w:val="single" w:sz="4" w:space="0" w:color="auto"/>
              <w:right w:val="single" w:sz="4" w:space="0" w:color="auto"/>
            </w:tcBorders>
            <w:vAlign w:val="center"/>
          </w:tcPr>
          <w:p w14:paraId="395DB516" w14:textId="3FE900F6" w:rsidR="009A709B" w:rsidRDefault="009A709B" w:rsidP="009A709B">
            <w:pPr>
              <w:pStyle w:val="TAC"/>
              <w:rPr>
                <w:rFonts w:cs="Arial"/>
              </w:rPr>
            </w:pPr>
            <w:r>
              <w:rPr>
                <w:rFonts w:cs="Arial"/>
                <w:lang w:eastAsia="fr-FR"/>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5AF8DE96" w14:textId="68D6A1B3" w:rsidR="009A709B" w:rsidRDefault="009A709B" w:rsidP="009A709B">
            <w:pPr>
              <w:pStyle w:val="TAC"/>
              <w:rPr>
                <w:rFonts w:eastAsia="SimSun"/>
                <w:lang w:val="en-US" w:eastAsia="zh-CN"/>
              </w:rPr>
            </w:pPr>
            <w:r>
              <w:rPr>
                <w:rFonts w:cs="Arial"/>
                <w:lang w:eastAsia="fr-FR"/>
              </w:rPr>
              <w:t>+</w:t>
            </w:r>
            <w:r>
              <w:rPr>
                <w:rFonts w:eastAsia="SimSun" w:cs="Arial"/>
                <w:lang w:eastAsia="zh-CN"/>
              </w:rPr>
              <w:t>8</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18801948" w14:textId="0D06430C" w:rsidR="009A709B" w:rsidRDefault="009A709B" w:rsidP="009A709B">
            <w:pPr>
              <w:pStyle w:val="TAC"/>
              <w:rPr>
                <w:rFonts w:eastAsia="SimSun"/>
                <w:lang w:val="en-US" w:eastAsia="zh-CN"/>
              </w:rPr>
            </w:pPr>
            <w:r>
              <w:rPr>
                <w:rFonts w:cs="Arial"/>
                <w:lang w:eastAsia="fr-FR"/>
              </w:rPr>
              <w:t>-6</w:t>
            </w:r>
            <w:r>
              <w:rPr>
                <w:rFonts w:cs="Arial"/>
                <w:szCs w:val="18"/>
                <w:lang w:eastAsia="ja-JP"/>
              </w:rPr>
              <w:t>**</w:t>
            </w:r>
          </w:p>
        </w:tc>
        <w:tc>
          <w:tcPr>
            <w:tcW w:w="1738" w:type="dxa"/>
            <w:tcBorders>
              <w:top w:val="single" w:sz="4" w:space="0" w:color="auto"/>
              <w:left w:val="single" w:sz="4" w:space="0" w:color="auto"/>
              <w:bottom w:val="single" w:sz="4" w:space="0" w:color="auto"/>
              <w:right w:val="single" w:sz="4" w:space="0" w:color="auto"/>
            </w:tcBorders>
            <w:vAlign w:val="center"/>
          </w:tcPr>
          <w:p w14:paraId="05568B25" w14:textId="4446CFDE" w:rsidR="009A709B" w:rsidRDefault="009A709B" w:rsidP="009A709B">
            <w:pPr>
              <w:pStyle w:val="TAC"/>
              <w:rPr>
                <w:rFonts w:cs="Arial"/>
                <w:lang w:eastAsia="en-GB"/>
              </w:rPr>
            </w:pPr>
            <w:r>
              <w:rPr>
                <w:rFonts w:cs="Arial"/>
                <w:lang w:eastAsia="fr-FR"/>
              </w:rPr>
              <w:t>P</w:t>
            </w:r>
            <w:r>
              <w:rPr>
                <w:rFonts w:cs="Arial"/>
                <w:vertAlign w:val="subscript"/>
                <w:lang w:eastAsia="fr-FR"/>
              </w:rPr>
              <w:t>REFSENS</w:t>
            </w:r>
            <w:r>
              <w:rPr>
                <w:rFonts w:cs="Arial"/>
                <w:lang w:eastAsia="fr-FR"/>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6424AF74" w14:textId="6BA14D70" w:rsidR="009A709B" w:rsidRDefault="009A709B" w:rsidP="009A709B">
            <w:pPr>
              <w:pStyle w:val="TAC"/>
              <w:rPr>
                <w:rFonts w:cs="Arial"/>
                <w:lang w:eastAsia="en-GB"/>
              </w:rPr>
            </w:pPr>
            <w:r>
              <w:rPr>
                <w:rFonts w:cs="Arial"/>
                <w:lang w:eastAsia="fr-FR"/>
              </w:rPr>
              <w:t>CW carrier</w:t>
            </w:r>
          </w:p>
        </w:tc>
      </w:tr>
      <w:tr w:rsidR="00FF3259" w:rsidRPr="00A46FD9" w14:paraId="2F164359" w14:textId="77777777" w:rsidTr="00FF3259">
        <w:trPr>
          <w:jc w:val="center"/>
        </w:trPr>
        <w:tc>
          <w:tcPr>
            <w:tcW w:w="9710" w:type="dxa"/>
            <w:gridSpan w:val="7"/>
          </w:tcPr>
          <w:p w14:paraId="6D06416E" w14:textId="02AF4C2A" w:rsidR="00FF3259" w:rsidRPr="00A46FD9" w:rsidRDefault="00FF3259" w:rsidP="00FF3259">
            <w:pPr>
              <w:pStyle w:val="TAN"/>
              <w:rPr>
                <w:rFonts w:cs="Arial"/>
              </w:rPr>
            </w:pPr>
            <w:r w:rsidRPr="00A46FD9">
              <w:rPr>
                <w:rFonts w:cs="Arial"/>
              </w:rPr>
              <w:lastRenderedPageBreak/>
              <w:t>NOTE 1 (*):P</w:t>
            </w:r>
            <w:r w:rsidRPr="00A46FD9">
              <w:rPr>
                <w:rFonts w:cs="Arial"/>
                <w:vertAlign w:val="subscript"/>
              </w:rPr>
              <w:t>REFSENS</w:t>
            </w:r>
            <w:r w:rsidRPr="00A46FD9" w:rsidDel="002B5177">
              <w:rPr>
                <w:rFonts w:cs="Arial"/>
              </w:rPr>
              <w:t xml:space="preserve"> </w:t>
            </w:r>
            <w:r w:rsidRPr="00A46FD9">
              <w:rPr>
                <w:rFonts w:cs="Arial"/>
              </w:rPr>
              <w:t xml:space="preserve">depends on the RAT, the BS class and the channel bandwidth, see </w:t>
            </w:r>
            <w:r w:rsidR="005C63A9">
              <w:rPr>
                <w:rFonts w:cs="Arial"/>
              </w:rPr>
              <w:t>clause </w:t>
            </w:r>
            <w:r w:rsidR="005C63A9" w:rsidRPr="00A46FD9">
              <w:rPr>
                <w:rFonts w:cs="Arial"/>
              </w:rPr>
              <w:t>7</w:t>
            </w:r>
            <w:r w:rsidRPr="00A46FD9">
              <w:rPr>
                <w:rFonts w:cs="Arial"/>
              </w:rPr>
              <w:t>.2.</w:t>
            </w:r>
            <w:r w:rsidRPr="00A46FD9">
              <w:rPr>
                <w:rFonts w:cs="Arial"/>
              </w:rPr>
              <w:br/>
              <w:t>"x" is equal to 3 in case of GSM/EDGE wanted signal and equal to 6 in case of NR, UTRA or E-UTRA wanted signals.</w:t>
            </w:r>
          </w:p>
          <w:p w14:paraId="240915DE" w14:textId="77777777" w:rsidR="00FF3259" w:rsidRPr="00A46FD9" w:rsidRDefault="00FF3259" w:rsidP="00FF3259">
            <w:pPr>
              <w:pStyle w:val="TAN"/>
              <w:rPr>
                <w:rFonts w:cs="Arial"/>
              </w:rPr>
            </w:pPr>
            <w:r w:rsidRPr="00A46FD9">
              <w:rPr>
                <w:rFonts w:cs="Arial"/>
              </w:rPr>
              <w:t>NOTE 2:</w:t>
            </w:r>
            <w:r w:rsidRPr="00A46FD9">
              <w:rPr>
                <w:rFonts w:cs="Arial"/>
              </w:rPr>
              <w:tab/>
              <w:t xml:space="preserve">Except for a BS operating in Band 13, these requirements do not apply when the interfering signal falls within any of the supported uplink operating band or in the </w:t>
            </w:r>
            <w:r w:rsidRPr="00A46FD9">
              <w:t>Δf</w:t>
            </w:r>
            <w:r w:rsidRPr="00A46FD9">
              <w:rPr>
                <w:vertAlign w:val="subscript"/>
              </w:rPr>
              <w:t>OOB</w:t>
            </w:r>
            <w:r w:rsidRPr="00A46FD9">
              <w:rPr>
                <w:rFonts w:cs="Arial"/>
              </w:rPr>
              <w:t xml:space="preserve"> immediately outside any of the supported uplink operating band.</w:t>
            </w:r>
            <w:r w:rsidRPr="00A46FD9">
              <w:rPr>
                <w:rFonts w:cs="Arial"/>
              </w:rPr>
              <w:br/>
              <w:t>For a BS operating in band 13 the requirements do not apply when the interfering signal falls within the frequency range 768-797MHz.</w:t>
            </w:r>
          </w:p>
          <w:p w14:paraId="0B98B7B3" w14:textId="4D48FE19" w:rsidR="00FF3259" w:rsidRPr="00A46FD9" w:rsidRDefault="00FF3259" w:rsidP="00FF3259">
            <w:pPr>
              <w:pStyle w:val="TAN"/>
              <w:rPr>
                <w:rFonts w:cs="Arial"/>
              </w:rPr>
            </w:pPr>
            <w:r w:rsidRPr="00A46FD9">
              <w:rPr>
                <w:rFonts w:cs="Arial"/>
              </w:rPr>
              <w:t>NOTE 3:</w:t>
            </w:r>
            <w:r w:rsidRPr="00A46FD9">
              <w:rPr>
                <w:rFonts w:cs="Arial"/>
              </w:rPr>
              <w:tab/>
              <w:t>Some combinations of bands may not be possible to co-site based on the requirements above. The current state-of-the-art technology does not allow a single generic solution for co-location of UTRA TDD or E-UTRA TDD or NR TDD with E-UTRA FDD or NR FDD on adjacent frequencies for 30dB BS-BS minimum coupling loss. However, there are certain site-engineering solutions that can be used. These techniques are addressed in TR 25.942</w:t>
            </w:r>
            <w:r w:rsidR="005C63A9">
              <w:rPr>
                <w:rFonts w:cs="Arial"/>
              </w:rPr>
              <w:t> </w:t>
            </w:r>
            <w:r w:rsidR="005C63A9" w:rsidRPr="00A46FD9">
              <w:rPr>
                <w:rFonts w:cs="Arial"/>
              </w:rPr>
              <w:t>[1</w:t>
            </w:r>
            <w:r w:rsidRPr="00A46FD9">
              <w:rPr>
                <w:rFonts w:cs="Arial"/>
              </w:rPr>
              <w:t>4].</w:t>
            </w:r>
          </w:p>
          <w:p w14:paraId="7CCBFD87" w14:textId="77777777" w:rsidR="00FF3259" w:rsidRPr="00A46FD9" w:rsidRDefault="00FF3259" w:rsidP="00FF3259">
            <w:pPr>
              <w:pStyle w:val="TAN"/>
              <w:rPr>
                <w:rFonts w:cs="Arial"/>
              </w:rPr>
            </w:pPr>
            <w:r w:rsidRPr="00A46FD9">
              <w:rPr>
                <w:rFonts w:cs="Arial"/>
              </w:rPr>
              <w:t>NOTE 4:</w:t>
            </w:r>
            <w:r w:rsidRPr="00A46FD9">
              <w:rPr>
                <w:rFonts w:cs="Arial"/>
              </w:rPr>
              <w:tab/>
              <w:t>In China, the blocking requirement for co-location with DCS1800 and Band III BS is only applicable in the frequency range 1805-1850MHz.</w:t>
            </w:r>
          </w:p>
          <w:p w14:paraId="38CA2A64" w14:textId="5953B7E0" w:rsidR="00FF3259" w:rsidRPr="00A46FD9" w:rsidRDefault="00FF3259" w:rsidP="00FF3259">
            <w:pPr>
              <w:pStyle w:val="TAN"/>
              <w:rPr>
                <w:rFonts w:cs="Arial"/>
                <w:lang w:eastAsia="zh-CN"/>
              </w:rPr>
            </w:pPr>
            <w:r w:rsidRPr="00A46FD9">
              <w:rPr>
                <w:rFonts w:cs="Arial"/>
              </w:rPr>
              <w:t>NOTE 5:</w:t>
            </w:r>
            <w:r w:rsidRPr="00A46FD9">
              <w:rPr>
                <w:rFonts w:cs="Arial"/>
              </w:rPr>
              <w:tab/>
              <w:t>For a BS operating in band 11, 21</w:t>
            </w:r>
            <w:r w:rsidRPr="00A46FD9">
              <w:rPr>
                <w:rFonts w:cs="Arial" w:hint="eastAsia"/>
                <w:lang w:eastAsia="ja-JP"/>
              </w:rPr>
              <w:t xml:space="preserve"> or 74</w:t>
            </w:r>
            <w:r w:rsidRPr="00A46FD9">
              <w:rPr>
                <w:rFonts w:cs="Arial"/>
              </w:rPr>
              <w:t xml:space="preserve">, the requirement </w:t>
            </w:r>
            <w:r w:rsidRPr="00A46FD9">
              <w:rPr>
                <w:rFonts w:cs="Arial" w:hint="eastAsia"/>
                <w:lang w:eastAsia="ja-JP"/>
              </w:rPr>
              <w:t xml:space="preserve">for co-location with Band 32 </w:t>
            </w:r>
            <w:r w:rsidRPr="00A46FD9">
              <w:rPr>
                <w:rFonts w:cs="Arial"/>
              </w:rPr>
              <w:t>applies for interfering signal within the frequency range 1475.9-1495.9 MHz.</w:t>
            </w:r>
          </w:p>
          <w:p w14:paraId="3EC90C07" w14:textId="77777777" w:rsidR="00FF3259" w:rsidRPr="00A46FD9" w:rsidRDefault="00FF3259" w:rsidP="00FF3259">
            <w:pPr>
              <w:pStyle w:val="TAN"/>
              <w:rPr>
                <w:rFonts w:cs="Arial"/>
                <w:lang w:eastAsia="zh-CN"/>
              </w:rPr>
            </w:pPr>
            <w:r w:rsidRPr="00A46FD9">
              <w:rPr>
                <w:rFonts w:cs="Arial"/>
                <w:lang w:eastAsia="zh-CN"/>
              </w:rPr>
              <w:t>NOTE 6:</w:t>
            </w:r>
            <w:r w:rsidRPr="00A46FD9">
              <w:rPr>
                <w:rFonts w:cs="Arial"/>
                <w:lang w:eastAsia="zh-CN"/>
              </w:rPr>
              <w:tab/>
              <w:t>Co-located TDD base stations that are synchronized and using the same or adjacent operating band can receive without special co-location requirements. For unsynchronized base stations, special co-location requirements may apply that are not covered by the 3GPP specifications.</w:t>
            </w:r>
          </w:p>
          <w:p w14:paraId="41DF503E" w14:textId="77777777" w:rsidR="00FF3259" w:rsidRPr="00A46FD9" w:rsidRDefault="00FF3259" w:rsidP="00FF3259">
            <w:pPr>
              <w:pStyle w:val="TAN"/>
              <w:rPr>
                <w:rFonts w:cs="Arial"/>
              </w:rPr>
            </w:pPr>
            <w:r w:rsidRPr="00A46FD9">
              <w:rPr>
                <w:rFonts w:cs="Arial"/>
                <w:szCs w:val="18"/>
                <w:lang w:eastAsia="ja-JP"/>
              </w:rPr>
              <w:t>NOTE 7 (**):</w:t>
            </w:r>
            <w:r w:rsidRPr="00A46FD9">
              <w:rPr>
                <w:rFonts w:cs="Arial"/>
                <w:szCs w:val="18"/>
                <w:lang w:eastAsia="ja-JP"/>
              </w:rPr>
              <w:tab/>
              <w:t>For NB-IoT, up to 24 exceptions are allowed for 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tbl>
    <w:p w14:paraId="04228B99" w14:textId="77777777" w:rsidR="00FF3259" w:rsidRPr="00A46FD9" w:rsidRDefault="00FF3259" w:rsidP="00FF3259"/>
    <w:p w14:paraId="3C520D07" w14:textId="77777777" w:rsidR="00FF3259" w:rsidRPr="00A46FD9" w:rsidRDefault="00FF3259" w:rsidP="00FF3259">
      <w:pPr>
        <w:pStyle w:val="Heading2"/>
      </w:pPr>
      <w:bookmarkStart w:id="7448" w:name="_Toc21098131"/>
      <w:bookmarkStart w:id="7449" w:name="_Toc29765693"/>
      <w:bookmarkStart w:id="7450" w:name="_Toc37181175"/>
      <w:bookmarkStart w:id="7451" w:name="_Toc37181619"/>
      <w:bookmarkStart w:id="7452" w:name="_Toc37182063"/>
      <w:bookmarkStart w:id="7453" w:name="_Toc45882128"/>
      <w:bookmarkStart w:id="7454" w:name="_Toc52560361"/>
      <w:bookmarkStart w:id="7455" w:name="_Toc67912916"/>
      <w:bookmarkStart w:id="7456" w:name="_Toc74901603"/>
      <w:bookmarkStart w:id="7457" w:name="_Toc76504861"/>
      <w:bookmarkStart w:id="7458" w:name="_Toc83044590"/>
      <w:bookmarkStart w:id="7459" w:name="_Toc89871935"/>
      <w:bookmarkStart w:id="7460" w:name="_Toc98702553"/>
      <w:bookmarkStart w:id="7461" w:name="_Toc105745927"/>
      <w:bookmarkStart w:id="7462" w:name="_Toc123147719"/>
      <w:bookmarkStart w:id="7463" w:name="_Toc124164396"/>
      <w:bookmarkStart w:id="7464" w:name="_Toc130736386"/>
      <w:bookmarkStart w:id="7465" w:name="_Toc137308190"/>
      <w:bookmarkStart w:id="7466" w:name="_Toc138891098"/>
      <w:bookmarkStart w:id="7467" w:name="_Toc156501299"/>
      <w:r w:rsidRPr="00A46FD9">
        <w:t>7.6</w:t>
      </w:r>
      <w:r w:rsidRPr="00A46FD9">
        <w:tab/>
        <w:t>Receiver spurious emissions</w:t>
      </w:r>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p>
    <w:p w14:paraId="32CA91F9" w14:textId="77777777" w:rsidR="00FF3259" w:rsidRPr="00A46FD9" w:rsidRDefault="00FF3259" w:rsidP="00FF3259">
      <w:pPr>
        <w:pStyle w:val="Heading3"/>
      </w:pPr>
      <w:bookmarkStart w:id="7468" w:name="_Toc21098132"/>
      <w:bookmarkStart w:id="7469" w:name="_Toc29765694"/>
      <w:bookmarkStart w:id="7470" w:name="_Toc37181176"/>
      <w:bookmarkStart w:id="7471" w:name="_Toc37181620"/>
      <w:bookmarkStart w:id="7472" w:name="_Toc37182064"/>
      <w:bookmarkStart w:id="7473" w:name="_Toc45882129"/>
      <w:bookmarkStart w:id="7474" w:name="_Toc52560362"/>
      <w:bookmarkStart w:id="7475" w:name="_Toc67912917"/>
      <w:bookmarkStart w:id="7476" w:name="_Toc74901604"/>
      <w:bookmarkStart w:id="7477" w:name="_Toc76504862"/>
      <w:bookmarkStart w:id="7478" w:name="_Toc83044591"/>
      <w:bookmarkStart w:id="7479" w:name="_Toc89871936"/>
      <w:bookmarkStart w:id="7480" w:name="_Toc98702554"/>
      <w:bookmarkStart w:id="7481" w:name="_Toc105745928"/>
      <w:bookmarkStart w:id="7482" w:name="_Toc123147720"/>
      <w:bookmarkStart w:id="7483" w:name="_Toc124164397"/>
      <w:bookmarkStart w:id="7484" w:name="_Toc130736387"/>
      <w:bookmarkStart w:id="7485" w:name="_Toc137308191"/>
      <w:bookmarkStart w:id="7486" w:name="_Toc138891099"/>
      <w:bookmarkStart w:id="7487" w:name="_Toc156501300"/>
      <w:r w:rsidRPr="00A46FD9">
        <w:t>7.6.1</w:t>
      </w:r>
      <w:r w:rsidRPr="00A46FD9">
        <w:tab/>
        <w:t>Definition and applicability</w:t>
      </w:r>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p>
    <w:p w14:paraId="204EBB6D" w14:textId="7BC1F56C" w:rsidR="00FF3259" w:rsidRPr="00A46FD9" w:rsidRDefault="00FF3259" w:rsidP="00FF3259">
      <w:r w:rsidRPr="00A46FD9">
        <w:t>The receiver spurious emissions power is the power of emissions generated or amplified in a receiver that appear at the BS receiver antenna connector. The requirements apply to all BS with separate RX and TX antenna ports. In this case for FDD BS the test shall be performed when both TX and RX are on, with the TX port terminated.</w:t>
      </w:r>
    </w:p>
    <w:p w14:paraId="07790065" w14:textId="4581D102" w:rsidR="00FF3259" w:rsidRPr="00A46FD9" w:rsidRDefault="00FF3259" w:rsidP="00FF3259">
      <w:r w:rsidRPr="00A46FD9">
        <w:t xml:space="preserve">For TDD BS with common RX and TX antenna port the requirement applies during the Transmitter OFF period. For FDD BS with common RX and TX antenna port the transmitter spurious emission limits as specified in </w:t>
      </w:r>
      <w:r w:rsidR="005C63A9">
        <w:t>clause </w:t>
      </w:r>
      <w:r w:rsidR="005C63A9" w:rsidRPr="00A46FD9">
        <w:t>6</w:t>
      </w:r>
      <w:r w:rsidRPr="00A46FD9">
        <w:t>.6.1 are valid.</w:t>
      </w:r>
    </w:p>
    <w:p w14:paraId="4810D438" w14:textId="77777777" w:rsidR="00FF3259" w:rsidRPr="00A46FD9" w:rsidRDefault="00FF3259" w:rsidP="00FF3259">
      <w:r w:rsidRPr="00A46FD9">
        <w:rPr>
          <w:rFonts w:cs="v3.8.0"/>
        </w:rPr>
        <w:t>For BS capable of multi-band operation</w:t>
      </w:r>
      <w:r w:rsidRPr="00A46FD9">
        <w:t xml:space="preserve"> where multiple bands are mapped on separate antenna connectors, the single-band requirements apply and the excluded frequency range is only applicable for the operating band supported on each antenna connector.</w:t>
      </w:r>
    </w:p>
    <w:p w14:paraId="48AA44A8" w14:textId="77777777" w:rsidR="00FF3259" w:rsidRPr="00A46FD9" w:rsidRDefault="00FF3259" w:rsidP="00FF3259">
      <w:pPr>
        <w:rPr>
          <w:rFonts w:eastAsia="MS P??" w:cs="v4.2.0"/>
        </w:rPr>
      </w:pPr>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(or any combination with GSM and/or UTRA)</w:t>
      </w:r>
      <w:r w:rsidRPr="00A46FD9">
        <w:rPr>
          <w:rFonts w:eastAsia="MS P??" w:cs="v4.2.0"/>
        </w:rPr>
        <w:t xml:space="preserve"> is only required to pass the receiver spurious emissions tests for E-UTRA with guard band operation </w:t>
      </w:r>
      <w:r w:rsidRPr="00A46FD9">
        <w:t>(or any combination with GSM and/or UTRA)</w:t>
      </w:r>
      <w:r w:rsidRPr="00A46FD9">
        <w:rPr>
          <w:rFonts w:eastAsia="MS P??" w:cs="v4.2.0"/>
        </w:rPr>
        <w:t xml:space="preserve">. It’s not required to perform the receiver spurious emissions tests again for E-UTRA with in-band operation </w:t>
      </w:r>
      <w:r w:rsidRPr="00A46FD9">
        <w:t>(or any combination with GSM and/or UTRA)</w:t>
      </w:r>
      <w:r w:rsidRPr="00A46FD9">
        <w:rPr>
          <w:rFonts w:eastAsia="MS P??" w:cs="v4.2.0"/>
        </w:rPr>
        <w:t>.</w:t>
      </w:r>
    </w:p>
    <w:p w14:paraId="4718B27A" w14:textId="77777777" w:rsidR="00FF3259" w:rsidRPr="00A46FD9" w:rsidRDefault="00FF3259" w:rsidP="00FF3259">
      <w:pPr>
        <w:pStyle w:val="Heading3"/>
      </w:pPr>
      <w:bookmarkStart w:id="7488" w:name="_Toc21098133"/>
      <w:bookmarkStart w:id="7489" w:name="_Toc29765695"/>
      <w:bookmarkStart w:id="7490" w:name="_Toc37181177"/>
      <w:bookmarkStart w:id="7491" w:name="_Toc37181621"/>
      <w:bookmarkStart w:id="7492" w:name="_Toc37182065"/>
      <w:bookmarkStart w:id="7493" w:name="_Toc45882130"/>
      <w:bookmarkStart w:id="7494" w:name="_Toc52560363"/>
      <w:bookmarkStart w:id="7495" w:name="_Toc67912918"/>
      <w:bookmarkStart w:id="7496" w:name="_Toc74901605"/>
      <w:bookmarkStart w:id="7497" w:name="_Toc76504863"/>
      <w:bookmarkStart w:id="7498" w:name="_Toc83044592"/>
      <w:bookmarkStart w:id="7499" w:name="_Toc89871937"/>
      <w:bookmarkStart w:id="7500" w:name="_Toc98702555"/>
      <w:bookmarkStart w:id="7501" w:name="_Toc105745929"/>
      <w:bookmarkStart w:id="7502" w:name="_Toc123147721"/>
      <w:bookmarkStart w:id="7503" w:name="_Toc124164398"/>
      <w:bookmarkStart w:id="7504" w:name="_Toc130736388"/>
      <w:bookmarkStart w:id="7505" w:name="_Toc137308192"/>
      <w:bookmarkStart w:id="7506" w:name="_Toc138891100"/>
      <w:bookmarkStart w:id="7507" w:name="_Toc156501301"/>
      <w:r w:rsidRPr="00A46FD9">
        <w:t>7.6.2</w:t>
      </w:r>
      <w:r w:rsidRPr="00A46FD9">
        <w:tab/>
        <w:t>Minimum requirements</w:t>
      </w:r>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p>
    <w:p w14:paraId="1983DD2C" w14:textId="3633C8BD"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.6.1.</w:t>
      </w:r>
    </w:p>
    <w:p w14:paraId="72C89535" w14:textId="77777777" w:rsidR="00FF3259" w:rsidRPr="00A46FD9" w:rsidRDefault="00FF3259" w:rsidP="00FF3259">
      <w:pPr>
        <w:pStyle w:val="Heading3"/>
      </w:pPr>
      <w:bookmarkStart w:id="7508" w:name="_Toc21098134"/>
      <w:bookmarkStart w:id="7509" w:name="_Toc29765696"/>
      <w:bookmarkStart w:id="7510" w:name="_Toc37181178"/>
      <w:bookmarkStart w:id="7511" w:name="_Toc37181622"/>
      <w:bookmarkStart w:id="7512" w:name="_Toc37182066"/>
      <w:bookmarkStart w:id="7513" w:name="_Toc45882131"/>
      <w:bookmarkStart w:id="7514" w:name="_Toc52560364"/>
      <w:bookmarkStart w:id="7515" w:name="_Toc67912919"/>
      <w:bookmarkStart w:id="7516" w:name="_Toc74901606"/>
      <w:bookmarkStart w:id="7517" w:name="_Toc76504864"/>
      <w:bookmarkStart w:id="7518" w:name="_Toc83044593"/>
      <w:bookmarkStart w:id="7519" w:name="_Toc89871938"/>
      <w:bookmarkStart w:id="7520" w:name="_Toc98702556"/>
      <w:bookmarkStart w:id="7521" w:name="_Toc105745930"/>
      <w:bookmarkStart w:id="7522" w:name="_Toc123147722"/>
      <w:bookmarkStart w:id="7523" w:name="_Toc124164399"/>
      <w:bookmarkStart w:id="7524" w:name="_Toc130736389"/>
      <w:bookmarkStart w:id="7525" w:name="_Toc137308193"/>
      <w:bookmarkStart w:id="7526" w:name="_Toc138891101"/>
      <w:bookmarkStart w:id="7527" w:name="_Toc156501302"/>
      <w:r w:rsidRPr="00A46FD9">
        <w:t>7.6.3</w:t>
      </w:r>
      <w:r w:rsidRPr="00A46FD9">
        <w:tab/>
        <w:t>Test purpose</w:t>
      </w:r>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p>
    <w:p w14:paraId="14110340" w14:textId="77777777" w:rsidR="00FF3259" w:rsidRPr="00A46FD9" w:rsidRDefault="00FF3259" w:rsidP="00FF3259">
      <w:r w:rsidRPr="00A46FD9">
        <w:t>The test purpose is to verify the ability of the BS to limit the interference caused by receiver spurious emissions to other systems.</w:t>
      </w:r>
    </w:p>
    <w:p w14:paraId="6BB65E6D" w14:textId="77777777" w:rsidR="00FF3259" w:rsidRPr="00A46FD9" w:rsidRDefault="00FF3259" w:rsidP="00FF3259">
      <w:pPr>
        <w:pStyle w:val="Heading3"/>
      </w:pPr>
      <w:bookmarkStart w:id="7528" w:name="_Toc21098135"/>
      <w:bookmarkStart w:id="7529" w:name="_Toc29765697"/>
      <w:bookmarkStart w:id="7530" w:name="_Toc37181179"/>
      <w:bookmarkStart w:id="7531" w:name="_Toc37181623"/>
      <w:bookmarkStart w:id="7532" w:name="_Toc37182067"/>
      <w:bookmarkStart w:id="7533" w:name="_Toc45882132"/>
      <w:bookmarkStart w:id="7534" w:name="_Toc52560365"/>
      <w:bookmarkStart w:id="7535" w:name="_Toc67912920"/>
      <w:bookmarkStart w:id="7536" w:name="_Toc74901607"/>
      <w:bookmarkStart w:id="7537" w:name="_Toc76504865"/>
      <w:bookmarkStart w:id="7538" w:name="_Toc83044594"/>
      <w:bookmarkStart w:id="7539" w:name="_Toc89871939"/>
      <w:bookmarkStart w:id="7540" w:name="_Toc98702557"/>
      <w:bookmarkStart w:id="7541" w:name="_Toc105745931"/>
      <w:bookmarkStart w:id="7542" w:name="_Toc123147723"/>
      <w:bookmarkStart w:id="7543" w:name="_Toc124164400"/>
      <w:bookmarkStart w:id="7544" w:name="_Toc130736390"/>
      <w:bookmarkStart w:id="7545" w:name="_Toc137308194"/>
      <w:bookmarkStart w:id="7546" w:name="_Toc138891102"/>
      <w:bookmarkStart w:id="7547" w:name="_Toc156501303"/>
      <w:r w:rsidRPr="00A46FD9">
        <w:lastRenderedPageBreak/>
        <w:t>7.6.4</w:t>
      </w:r>
      <w:r w:rsidRPr="00A46FD9">
        <w:tab/>
        <w:t>Method of test</w:t>
      </w:r>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p>
    <w:p w14:paraId="4E5173EF" w14:textId="77777777" w:rsidR="00FF3259" w:rsidRPr="00A46FD9" w:rsidRDefault="00FF3259" w:rsidP="00FF3259">
      <w:pPr>
        <w:pStyle w:val="Heading4"/>
      </w:pPr>
      <w:bookmarkStart w:id="7548" w:name="_Toc21098136"/>
      <w:bookmarkStart w:id="7549" w:name="_Toc29765698"/>
      <w:bookmarkStart w:id="7550" w:name="_Toc37181180"/>
      <w:bookmarkStart w:id="7551" w:name="_Toc37181624"/>
      <w:bookmarkStart w:id="7552" w:name="_Toc37182068"/>
      <w:bookmarkStart w:id="7553" w:name="_Toc45882133"/>
      <w:bookmarkStart w:id="7554" w:name="_Toc52560366"/>
      <w:bookmarkStart w:id="7555" w:name="_Toc67912921"/>
      <w:bookmarkStart w:id="7556" w:name="_Toc74901608"/>
      <w:bookmarkStart w:id="7557" w:name="_Toc76504866"/>
      <w:bookmarkStart w:id="7558" w:name="_Toc83044595"/>
      <w:bookmarkStart w:id="7559" w:name="_Toc89871940"/>
      <w:bookmarkStart w:id="7560" w:name="_Toc98702558"/>
      <w:bookmarkStart w:id="7561" w:name="_Toc105745932"/>
      <w:bookmarkStart w:id="7562" w:name="_Toc123147724"/>
      <w:bookmarkStart w:id="7563" w:name="_Toc124164401"/>
      <w:bookmarkStart w:id="7564" w:name="_Toc130736391"/>
      <w:bookmarkStart w:id="7565" w:name="_Toc137308195"/>
      <w:bookmarkStart w:id="7566" w:name="_Toc138891103"/>
      <w:bookmarkStart w:id="7567" w:name="_Toc156501304"/>
      <w:r w:rsidRPr="00A46FD9">
        <w:t>7.6.4.1</w:t>
      </w:r>
      <w:r w:rsidRPr="00A46FD9">
        <w:tab/>
        <w:t>Initial conditions</w:t>
      </w:r>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p>
    <w:p w14:paraId="25D966E0" w14:textId="77777777" w:rsidR="00FF3259" w:rsidRPr="00A46FD9" w:rsidRDefault="00FF3259" w:rsidP="00FF3259">
      <w:r w:rsidRPr="00A46FD9">
        <w:t>Test environment:</w:t>
      </w:r>
      <w:r w:rsidRPr="00A46FD9">
        <w:tab/>
      </w:r>
      <w:r w:rsidRPr="00A46FD9">
        <w:tab/>
      </w:r>
      <w:r w:rsidRPr="00A46FD9">
        <w:tab/>
        <w:t>Normal; see Annex B.2.</w:t>
      </w:r>
    </w:p>
    <w:p w14:paraId="204C6B0E" w14:textId="6618C57A" w:rsidR="00FF3259" w:rsidRPr="00A46FD9" w:rsidRDefault="00FF3259" w:rsidP="00FF3259">
      <w:pPr>
        <w:rPr>
          <w:rFonts w:cs="v4.2.0"/>
        </w:rPr>
      </w:pPr>
      <w:r w:rsidRPr="00A46FD9">
        <w:t>Base Station RF Bandwidth positions</w:t>
      </w:r>
      <w:r w:rsidRPr="00A46FD9" w:rsidDel="00015834">
        <w:rPr>
          <w:rFonts w:cs="v4.2.0"/>
        </w:rPr>
        <w:t xml:space="preserve">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t xml:space="preserve"> in</w:t>
      </w:r>
      <w:r w:rsidRPr="00A46FD9">
        <w:rPr>
          <w:rFonts w:cs="v4.2.0"/>
        </w:rPr>
        <w:t xml:space="preserve"> multi-band operation, see </w:t>
      </w:r>
      <w:r w:rsidR="005C63A9">
        <w:rPr>
          <w:rFonts w:cs="v4.2.0"/>
        </w:rPr>
        <w:t>clause </w:t>
      </w:r>
      <w:r w:rsidR="005C63A9" w:rsidRPr="00A46FD9">
        <w:rPr>
          <w:rFonts w:cs="v4.2.0"/>
        </w:rPr>
        <w:t>4</w:t>
      </w:r>
      <w:r w:rsidRPr="00A46FD9">
        <w:rPr>
          <w:rFonts w:cs="v4.2.0"/>
        </w:rPr>
        <w:t>.9.1.</w:t>
      </w:r>
    </w:p>
    <w:p w14:paraId="2EB3BD19" w14:textId="216C5B54" w:rsidR="00FF3259" w:rsidRDefault="00FF3259" w:rsidP="00FF3259">
      <w:pPr>
        <w:pStyle w:val="B10"/>
      </w:pPr>
      <w:r w:rsidRPr="00A46FD9">
        <w:t>1)</w:t>
      </w:r>
      <w:r w:rsidRPr="00A46FD9">
        <w:tab/>
        <w:t>Set up the equipment as shown in Annex D.2.1.</w:t>
      </w:r>
    </w:p>
    <w:p w14:paraId="0C418284" w14:textId="4379E846" w:rsidR="00BD67CE" w:rsidRDefault="00BD67CE" w:rsidP="00BD67CE">
      <w:pPr>
        <w:pStyle w:val="B10"/>
        <w:rPr>
          <w:rFonts w:eastAsia="SimSun"/>
          <w:lang w:eastAsia="zh-CN"/>
        </w:rPr>
      </w:pPr>
      <w:r>
        <w:rPr>
          <w:rFonts w:eastAsia="SimSun" w:hint="eastAsia"/>
          <w:lang w:eastAsia="zh-CN"/>
        </w:rPr>
        <w:t>2)</w:t>
      </w:r>
      <w:r>
        <w:rPr>
          <w:rFonts w:eastAsia="SimSun"/>
          <w:lang w:eastAsia="zh-CN"/>
        </w:rPr>
        <w:tab/>
      </w:r>
      <w:r w:rsidRPr="00DA592D">
        <w:rPr>
          <w:rFonts w:eastAsia="SimSun"/>
          <w:lang w:eastAsia="zh-CN"/>
        </w:rPr>
        <w:t>Detection mode: True RMS.</w:t>
      </w:r>
    </w:p>
    <w:p w14:paraId="4838B37B" w14:textId="36D09BF9" w:rsidR="00BD67CE" w:rsidRPr="00846DF5" w:rsidRDefault="00BD67CE" w:rsidP="003A2D51">
      <w:pPr>
        <w:pStyle w:val="B20"/>
        <w:rPr>
          <w:lang w:eastAsia="zh-CN"/>
        </w:rPr>
      </w:pPr>
      <w:r>
        <w:rPr>
          <w:rFonts w:eastAsia="SimSun"/>
          <w:lang w:eastAsia="zh-CN"/>
        </w:rPr>
        <w:tab/>
      </w:r>
      <w:r w:rsidRPr="007B593E">
        <w:rPr>
          <w:rFonts w:eastAsia="SimSun"/>
          <w:lang w:eastAsia="zh-CN"/>
        </w:rPr>
        <w:t xml:space="preserve">The emission power should be averaged over an appropriate time duration to ensure the measurement is within the measurement uncertainty in </w:t>
      </w:r>
      <w:r w:rsidRPr="002C0397">
        <w:rPr>
          <w:rFonts w:eastAsia="SimSun"/>
          <w:lang w:eastAsia="zh-CN"/>
        </w:rPr>
        <w:t>Table 4.1.2-</w:t>
      </w:r>
      <w:r>
        <w:rPr>
          <w:rFonts w:eastAsia="SimSun" w:hint="eastAsia"/>
          <w:lang w:eastAsia="zh-CN"/>
        </w:rPr>
        <w:t>2</w:t>
      </w:r>
      <w:r w:rsidRPr="007B593E">
        <w:rPr>
          <w:rFonts w:eastAsia="SimSun"/>
          <w:lang w:eastAsia="zh-CN"/>
        </w:rPr>
        <w:t>.</w:t>
      </w:r>
    </w:p>
    <w:p w14:paraId="54F87430" w14:textId="77777777" w:rsidR="00BD67CE" w:rsidRPr="00A46FD9" w:rsidRDefault="00BD67CE" w:rsidP="00140290"/>
    <w:p w14:paraId="406A26B9" w14:textId="77777777" w:rsidR="00FF3259" w:rsidRPr="00A46FD9" w:rsidRDefault="00FF3259" w:rsidP="00FF3259">
      <w:pPr>
        <w:pStyle w:val="Heading4"/>
      </w:pPr>
      <w:bookmarkStart w:id="7568" w:name="_Toc21098137"/>
      <w:bookmarkStart w:id="7569" w:name="_Toc29765699"/>
      <w:bookmarkStart w:id="7570" w:name="_Toc37181181"/>
      <w:bookmarkStart w:id="7571" w:name="_Toc37181625"/>
      <w:bookmarkStart w:id="7572" w:name="_Toc37182069"/>
      <w:bookmarkStart w:id="7573" w:name="_Toc45882134"/>
      <w:bookmarkStart w:id="7574" w:name="_Toc52560367"/>
      <w:bookmarkStart w:id="7575" w:name="_Toc67912922"/>
      <w:bookmarkStart w:id="7576" w:name="_Toc74901609"/>
      <w:bookmarkStart w:id="7577" w:name="_Toc76504867"/>
      <w:bookmarkStart w:id="7578" w:name="_Toc83044596"/>
      <w:bookmarkStart w:id="7579" w:name="_Toc89871941"/>
      <w:bookmarkStart w:id="7580" w:name="_Toc98702559"/>
      <w:bookmarkStart w:id="7581" w:name="_Toc105745933"/>
      <w:bookmarkStart w:id="7582" w:name="_Toc123147725"/>
      <w:bookmarkStart w:id="7583" w:name="_Toc124164402"/>
      <w:bookmarkStart w:id="7584" w:name="_Toc130736392"/>
      <w:bookmarkStart w:id="7585" w:name="_Toc137308196"/>
      <w:bookmarkStart w:id="7586" w:name="_Toc138891104"/>
      <w:bookmarkStart w:id="7587" w:name="_Toc156501305"/>
      <w:r w:rsidRPr="00A46FD9">
        <w:t>7.6.4.2</w:t>
      </w:r>
      <w:r w:rsidRPr="00A46FD9">
        <w:tab/>
        <w:t>Procedure</w:t>
      </w:r>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p>
    <w:p w14:paraId="435C5B5A" w14:textId="77777777" w:rsidR="00FF3259" w:rsidRPr="00A46FD9" w:rsidRDefault="00FF3259" w:rsidP="00FF3259">
      <w:pPr>
        <w:pStyle w:val="B10"/>
      </w:pPr>
      <w:r w:rsidRPr="00A46FD9">
        <w:t>1)</w:t>
      </w:r>
      <w:r w:rsidRPr="00A46FD9">
        <w:tab/>
        <w:t>Set the measurement equipment parameters as specified in Table 7.6.5.1-1. For BC2, the parameters in Table 7.6.5.2-1 apply in addition.</w:t>
      </w:r>
    </w:p>
    <w:p w14:paraId="492964DC" w14:textId="512BAD8D" w:rsidR="00FF3259" w:rsidRDefault="00FF3259" w:rsidP="00FF3259">
      <w:pPr>
        <w:pStyle w:val="B10"/>
        <w:rPr>
          <w:rFonts w:cs="v4.2.0"/>
          <w:snapToGrid w:val="0"/>
        </w:rPr>
      </w:pPr>
      <w:r w:rsidRPr="00A46FD9">
        <w:t>2)</w:t>
      </w:r>
      <w:r w:rsidRPr="00A46FD9">
        <w:tab/>
      </w:r>
      <w:r w:rsidRPr="00A46FD9">
        <w:rPr>
          <w:rFonts w:cs="v4.2.0"/>
          <w:snapToGrid w:val="0"/>
        </w:rPr>
        <w:t xml:space="preserve">Set the BS to transmit with the carrier set-up and power allocation according to the applicable test configuration(s)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p>
    <w:p w14:paraId="13ADC84D" w14:textId="0B9465E3" w:rsidR="00D633D6" w:rsidRPr="00A46FD9" w:rsidRDefault="00D633D6" w:rsidP="00FF3259">
      <w:pPr>
        <w:pStyle w:val="B10"/>
      </w:pPr>
      <w:r>
        <w:rPr>
          <w:rFonts w:cs="v4.2.0"/>
        </w:rPr>
        <w:t>For TDD connectors capable of transmit and receive ensure the transmitter is OFF.</w:t>
      </w:r>
    </w:p>
    <w:p w14:paraId="540F2B9B" w14:textId="759C9763" w:rsidR="00FF3259" w:rsidRPr="00A46FD9" w:rsidRDefault="00FF3259" w:rsidP="00FF3259">
      <w:pPr>
        <w:pStyle w:val="B10"/>
      </w:pPr>
      <w:r w:rsidRPr="00A46FD9">
        <w:t>3)</w:t>
      </w:r>
      <w:r w:rsidRPr="00A46FD9">
        <w:tab/>
        <w:t xml:space="preserve">Measure the spurious emissions over each frequency range described in </w:t>
      </w:r>
      <w:r w:rsidR="005C63A9">
        <w:t>clause </w:t>
      </w:r>
      <w:r w:rsidR="005C63A9" w:rsidRPr="00A46FD9">
        <w:t>7</w:t>
      </w:r>
      <w:r w:rsidRPr="00A46FD9">
        <w:t>.6.5.</w:t>
      </w:r>
    </w:p>
    <w:p w14:paraId="6508B16C" w14:textId="77777777" w:rsidR="00FF3259" w:rsidRPr="00A46FD9" w:rsidRDefault="00FF3259" w:rsidP="00FF3259">
      <w:r w:rsidRPr="00A46FD9">
        <w:t>In addition, for a multi-band capable BS, the following step shall apply:</w:t>
      </w:r>
    </w:p>
    <w:p w14:paraId="198B6D74" w14:textId="77777777" w:rsidR="00FF3259" w:rsidRPr="00A46FD9" w:rsidRDefault="00FF3259" w:rsidP="00FF3259">
      <w:pPr>
        <w:pStyle w:val="B10"/>
      </w:pPr>
      <w:r w:rsidRPr="00A46FD9">
        <w:t>4)</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14F2C03A" w14:textId="77777777" w:rsidR="00FF3259" w:rsidRPr="00A46FD9" w:rsidRDefault="00FF3259" w:rsidP="00FF3259">
      <w:pPr>
        <w:pStyle w:val="Heading3"/>
      </w:pPr>
      <w:bookmarkStart w:id="7588" w:name="_Toc21098138"/>
      <w:bookmarkStart w:id="7589" w:name="_Toc29765700"/>
      <w:bookmarkStart w:id="7590" w:name="_Toc37181182"/>
      <w:bookmarkStart w:id="7591" w:name="_Toc37181626"/>
      <w:bookmarkStart w:id="7592" w:name="_Toc37182070"/>
      <w:bookmarkStart w:id="7593" w:name="_Toc45882135"/>
      <w:bookmarkStart w:id="7594" w:name="_Toc52560368"/>
      <w:bookmarkStart w:id="7595" w:name="_Toc67912923"/>
      <w:bookmarkStart w:id="7596" w:name="_Toc74901610"/>
      <w:bookmarkStart w:id="7597" w:name="_Toc76504868"/>
      <w:bookmarkStart w:id="7598" w:name="_Toc83044597"/>
      <w:bookmarkStart w:id="7599" w:name="_Toc89871942"/>
      <w:bookmarkStart w:id="7600" w:name="_Toc98702560"/>
      <w:bookmarkStart w:id="7601" w:name="_Toc105745934"/>
      <w:bookmarkStart w:id="7602" w:name="_Toc123147726"/>
      <w:bookmarkStart w:id="7603" w:name="_Toc124164403"/>
      <w:bookmarkStart w:id="7604" w:name="_Toc130736393"/>
      <w:bookmarkStart w:id="7605" w:name="_Toc137308197"/>
      <w:bookmarkStart w:id="7606" w:name="_Toc138891105"/>
      <w:bookmarkStart w:id="7607" w:name="_Toc156501306"/>
      <w:r w:rsidRPr="00A46FD9">
        <w:t>7.6.5</w:t>
      </w:r>
      <w:r w:rsidRPr="00A46FD9">
        <w:tab/>
        <w:t>Test requirements</w:t>
      </w:r>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p>
    <w:p w14:paraId="3FC536AE" w14:textId="77777777" w:rsidR="00FF3259" w:rsidRPr="00A46FD9" w:rsidRDefault="00FF3259" w:rsidP="00FF3259">
      <w:pPr>
        <w:pStyle w:val="Heading4"/>
      </w:pPr>
      <w:bookmarkStart w:id="7608" w:name="_Toc21098139"/>
      <w:bookmarkStart w:id="7609" w:name="_Toc29765701"/>
      <w:bookmarkStart w:id="7610" w:name="_Toc37181183"/>
      <w:bookmarkStart w:id="7611" w:name="_Toc37181627"/>
      <w:bookmarkStart w:id="7612" w:name="_Toc37182071"/>
      <w:bookmarkStart w:id="7613" w:name="_Toc45882136"/>
      <w:bookmarkStart w:id="7614" w:name="_Toc52560369"/>
      <w:bookmarkStart w:id="7615" w:name="_Toc67912924"/>
      <w:bookmarkStart w:id="7616" w:name="_Toc74901611"/>
      <w:bookmarkStart w:id="7617" w:name="_Toc76504869"/>
      <w:bookmarkStart w:id="7618" w:name="_Toc83044598"/>
      <w:bookmarkStart w:id="7619" w:name="_Toc89871943"/>
      <w:bookmarkStart w:id="7620" w:name="_Toc98702561"/>
      <w:bookmarkStart w:id="7621" w:name="_Toc105745935"/>
      <w:bookmarkStart w:id="7622" w:name="_Toc123147727"/>
      <w:bookmarkStart w:id="7623" w:name="_Toc124164404"/>
      <w:bookmarkStart w:id="7624" w:name="_Toc130736394"/>
      <w:bookmarkStart w:id="7625" w:name="_Toc137308198"/>
      <w:bookmarkStart w:id="7626" w:name="_Toc138891106"/>
      <w:bookmarkStart w:id="7627" w:name="_Toc156501307"/>
      <w:r w:rsidRPr="00A46FD9">
        <w:t>7.6.5.1</w:t>
      </w:r>
      <w:r w:rsidRPr="00A46FD9">
        <w:tab/>
        <w:t>General test requirements</w:t>
      </w:r>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p>
    <w:p w14:paraId="0BCF813D" w14:textId="77777777" w:rsidR="00FF3259" w:rsidRPr="00A46FD9" w:rsidRDefault="00FF3259" w:rsidP="00FF3259">
      <w:r w:rsidRPr="00A46FD9">
        <w:t>The power of any spurious emission shall not exceed the levels in Table 7.6.5.1-1.</w:t>
      </w:r>
    </w:p>
    <w:p w14:paraId="329DB456" w14:textId="77777777" w:rsidR="00FF3259" w:rsidRPr="00A46FD9" w:rsidRDefault="00FF3259" w:rsidP="00FF3259">
      <w:pPr>
        <w:pStyle w:val="TH"/>
      </w:pPr>
      <w:r w:rsidRPr="00A46FD9">
        <w:t>Table 7.6.5.1-1: General spurious emission test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FF3259" w:rsidRPr="00A46FD9" w14:paraId="1234D849" w14:textId="77777777" w:rsidTr="00FF3259">
        <w:trPr>
          <w:jc w:val="center"/>
        </w:trPr>
        <w:tc>
          <w:tcPr>
            <w:tcW w:w="1897" w:type="dxa"/>
          </w:tcPr>
          <w:p w14:paraId="671C2367" w14:textId="77777777" w:rsidR="00FF3259" w:rsidRPr="00A46FD9" w:rsidRDefault="00FF3259" w:rsidP="00FF3259">
            <w:pPr>
              <w:pStyle w:val="TAH"/>
              <w:rPr>
                <w:rFonts w:cs="Arial"/>
              </w:rPr>
            </w:pPr>
            <w:r w:rsidRPr="00A46FD9">
              <w:rPr>
                <w:rFonts w:cs="Arial"/>
              </w:rPr>
              <w:t>Frequency range</w:t>
            </w:r>
          </w:p>
        </w:tc>
        <w:tc>
          <w:tcPr>
            <w:tcW w:w="1276" w:type="dxa"/>
          </w:tcPr>
          <w:p w14:paraId="3D87104B" w14:textId="77777777" w:rsidR="00FF3259" w:rsidRPr="00A46FD9" w:rsidRDefault="00FF3259" w:rsidP="00FF3259">
            <w:pPr>
              <w:pStyle w:val="TAH"/>
              <w:rPr>
                <w:rFonts w:cs="Arial"/>
              </w:rPr>
            </w:pPr>
            <w:r w:rsidRPr="00A46FD9">
              <w:rPr>
                <w:rFonts w:cs="Arial"/>
              </w:rPr>
              <w:t>Maximum level</w:t>
            </w:r>
          </w:p>
        </w:tc>
        <w:tc>
          <w:tcPr>
            <w:tcW w:w="1701" w:type="dxa"/>
          </w:tcPr>
          <w:p w14:paraId="0188D9FA" w14:textId="77777777" w:rsidR="00FF3259" w:rsidRPr="00A46FD9" w:rsidRDefault="00FF3259" w:rsidP="00FF3259">
            <w:pPr>
              <w:pStyle w:val="TAH"/>
              <w:rPr>
                <w:rFonts w:cs="Arial"/>
              </w:rPr>
            </w:pPr>
            <w:r w:rsidRPr="00A46FD9">
              <w:rPr>
                <w:rFonts w:cs="Arial"/>
              </w:rPr>
              <w:t>Measurement Bandwidth</w:t>
            </w:r>
          </w:p>
        </w:tc>
        <w:tc>
          <w:tcPr>
            <w:tcW w:w="3969" w:type="dxa"/>
          </w:tcPr>
          <w:p w14:paraId="7A1EFF4B" w14:textId="77777777" w:rsidR="00FF3259" w:rsidRPr="00A46FD9" w:rsidRDefault="00FF3259" w:rsidP="00FF3259">
            <w:pPr>
              <w:pStyle w:val="TAH"/>
              <w:rPr>
                <w:rFonts w:cs="Arial"/>
              </w:rPr>
            </w:pPr>
            <w:r w:rsidRPr="00A46FD9">
              <w:rPr>
                <w:rFonts w:cs="Arial"/>
              </w:rPr>
              <w:t>Note</w:t>
            </w:r>
          </w:p>
        </w:tc>
      </w:tr>
      <w:tr w:rsidR="00FF3259" w:rsidRPr="00A46FD9" w14:paraId="7788255C" w14:textId="77777777" w:rsidTr="00FF3259">
        <w:trPr>
          <w:jc w:val="center"/>
        </w:trPr>
        <w:tc>
          <w:tcPr>
            <w:tcW w:w="1897" w:type="dxa"/>
          </w:tcPr>
          <w:p w14:paraId="105A2717" w14:textId="77777777" w:rsidR="00FF3259" w:rsidRPr="00A46FD9" w:rsidRDefault="00FF3259" w:rsidP="00FF3259">
            <w:pPr>
              <w:pStyle w:val="TAC"/>
              <w:rPr>
                <w:rFonts w:cs="Arial"/>
              </w:rPr>
            </w:pPr>
            <w:r w:rsidRPr="00A46FD9">
              <w:rPr>
                <w:rFonts w:cs="Arial"/>
              </w:rPr>
              <w:t xml:space="preserve">30 MHz </w:t>
            </w:r>
            <w:r w:rsidRPr="00A46FD9">
              <w:rPr>
                <w:rFonts w:cs="Arial"/>
              </w:rPr>
              <w:noBreakHyphen/>
              <w:t xml:space="preserve"> 1 GHz</w:t>
            </w:r>
          </w:p>
        </w:tc>
        <w:tc>
          <w:tcPr>
            <w:tcW w:w="1276" w:type="dxa"/>
          </w:tcPr>
          <w:p w14:paraId="6D9A442A" w14:textId="77777777" w:rsidR="00FF3259" w:rsidRPr="00A46FD9" w:rsidRDefault="00FF3259" w:rsidP="00FF3259">
            <w:pPr>
              <w:pStyle w:val="TAC"/>
              <w:rPr>
                <w:rFonts w:cs="Arial"/>
              </w:rPr>
            </w:pPr>
            <w:r w:rsidRPr="00A46FD9">
              <w:rPr>
                <w:rFonts w:cs="Arial"/>
              </w:rPr>
              <w:t>-57 dBm</w:t>
            </w:r>
          </w:p>
        </w:tc>
        <w:tc>
          <w:tcPr>
            <w:tcW w:w="1701" w:type="dxa"/>
          </w:tcPr>
          <w:p w14:paraId="523602E8" w14:textId="77777777" w:rsidR="00FF3259" w:rsidRPr="00A46FD9" w:rsidRDefault="00FF3259" w:rsidP="00FF3259">
            <w:pPr>
              <w:pStyle w:val="TAC"/>
              <w:rPr>
                <w:rFonts w:cs="Arial"/>
              </w:rPr>
            </w:pPr>
            <w:r w:rsidRPr="00A46FD9">
              <w:rPr>
                <w:rFonts w:cs="Arial"/>
              </w:rPr>
              <w:t xml:space="preserve">100 kHz </w:t>
            </w:r>
          </w:p>
        </w:tc>
        <w:tc>
          <w:tcPr>
            <w:tcW w:w="3969" w:type="dxa"/>
          </w:tcPr>
          <w:p w14:paraId="7D1A5DA9" w14:textId="77777777" w:rsidR="00FF3259" w:rsidRPr="00A46FD9" w:rsidRDefault="00FF3259" w:rsidP="00FF3259">
            <w:pPr>
              <w:pStyle w:val="TAL"/>
              <w:rPr>
                <w:rFonts w:cs="Arial"/>
              </w:rPr>
            </w:pPr>
          </w:p>
        </w:tc>
      </w:tr>
      <w:tr w:rsidR="00FF3259" w:rsidRPr="00A46FD9" w14:paraId="5E65AEE7" w14:textId="77777777" w:rsidTr="00FF3259">
        <w:trPr>
          <w:jc w:val="center"/>
        </w:trPr>
        <w:tc>
          <w:tcPr>
            <w:tcW w:w="1897" w:type="dxa"/>
          </w:tcPr>
          <w:p w14:paraId="3D0E3C20" w14:textId="77777777" w:rsidR="00FF3259" w:rsidRPr="00A46FD9" w:rsidRDefault="00FF3259" w:rsidP="00FF3259">
            <w:pPr>
              <w:pStyle w:val="TAC"/>
              <w:rPr>
                <w:rFonts w:cs="Arial"/>
              </w:rPr>
            </w:pPr>
            <w:r w:rsidRPr="00A46FD9">
              <w:rPr>
                <w:rFonts w:cs="Arial"/>
              </w:rPr>
              <w:t xml:space="preserve">1 GHz </w:t>
            </w:r>
            <w:r w:rsidRPr="00A46FD9">
              <w:rPr>
                <w:rFonts w:cs="Arial"/>
              </w:rPr>
              <w:noBreakHyphen/>
              <w:t xml:space="preserve"> 12.75 GHz</w:t>
            </w:r>
          </w:p>
        </w:tc>
        <w:tc>
          <w:tcPr>
            <w:tcW w:w="1276" w:type="dxa"/>
          </w:tcPr>
          <w:p w14:paraId="66255B49" w14:textId="77777777" w:rsidR="00FF3259" w:rsidRPr="00A46FD9" w:rsidRDefault="00FF3259" w:rsidP="00FF3259">
            <w:pPr>
              <w:pStyle w:val="TAC"/>
              <w:rPr>
                <w:rFonts w:cs="Arial"/>
              </w:rPr>
            </w:pPr>
            <w:r w:rsidRPr="00A46FD9">
              <w:rPr>
                <w:rFonts w:cs="Arial"/>
              </w:rPr>
              <w:t>-47 dBm</w:t>
            </w:r>
          </w:p>
        </w:tc>
        <w:tc>
          <w:tcPr>
            <w:tcW w:w="1701" w:type="dxa"/>
          </w:tcPr>
          <w:p w14:paraId="422BDA2F" w14:textId="77777777" w:rsidR="00FF3259" w:rsidRPr="00A46FD9" w:rsidRDefault="00FF3259" w:rsidP="00FF3259">
            <w:pPr>
              <w:pStyle w:val="TAC"/>
              <w:rPr>
                <w:rFonts w:cs="Arial"/>
              </w:rPr>
            </w:pPr>
            <w:r w:rsidRPr="00A46FD9">
              <w:rPr>
                <w:rFonts w:cs="Arial"/>
              </w:rPr>
              <w:t>1 MHz</w:t>
            </w:r>
          </w:p>
        </w:tc>
        <w:tc>
          <w:tcPr>
            <w:tcW w:w="3969" w:type="dxa"/>
          </w:tcPr>
          <w:p w14:paraId="275E0EAC" w14:textId="77777777" w:rsidR="00FF3259" w:rsidRPr="00A46FD9" w:rsidRDefault="00FF3259" w:rsidP="00FF3259">
            <w:pPr>
              <w:pStyle w:val="TAL"/>
              <w:rPr>
                <w:rFonts w:cs="Arial"/>
              </w:rPr>
            </w:pPr>
          </w:p>
        </w:tc>
      </w:tr>
      <w:tr w:rsidR="00FF3259" w:rsidRPr="00A46FD9" w14:paraId="4FD5A7E3" w14:textId="77777777" w:rsidTr="00FF3259">
        <w:trPr>
          <w:jc w:val="center"/>
        </w:trPr>
        <w:tc>
          <w:tcPr>
            <w:tcW w:w="1897" w:type="dxa"/>
          </w:tcPr>
          <w:p w14:paraId="7DF3CCA0" w14:textId="77777777" w:rsidR="00FF3259" w:rsidRPr="00A46FD9" w:rsidRDefault="00FF3259" w:rsidP="00FF3259">
            <w:pPr>
              <w:pStyle w:val="TAC"/>
              <w:rPr>
                <w:rFonts w:cs="Arial"/>
              </w:rPr>
            </w:pPr>
            <w:r w:rsidRPr="00A46FD9">
              <w:rPr>
                <w:rFonts w:cs="v5.0.0"/>
              </w:rPr>
              <w:t xml:space="preserve">12.75 GHz </w:t>
            </w:r>
            <w:r w:rsidRPr="00A46FD9">
              <w:rPr>
                <w:rFonts w:cs="Arial"/>
              </w:rPr>
              <w:t xml:space="preserve">- </w:t>
            </w:r>
            <w:r w:rsidRPr="00A46FD9">
              <w:rPr>
                <w:rFonts w:cs="Arial"/>
                <w:noProof/>
              </w:rPr>
              <w:t>5</w:t>
            </w:r>
            <w:r w:rsidRPr="00A46FD9">
              <w:rPr>
                <w:rFonts w:cs="Arial"/>
                <w:noProof/>
                <w:vertAlign w:val="superscript"/>
              </w:rPr>
              <w:t>th</w:t>
            </w:r>
            <w:r w:rsidRPr="00A46FD9">
              <w:rPr>
                <w:rFonts w:cs="Arial"/>
                <w:noProof/>
              </w:rPr>
              <w:t xml:space="preserve"> harmonic of the upper frequency edge of the UL operating band in GHz</w:t>
            </w:r>
          </w:p>
        </w:tc>
        <w:tc>
          <w:tcPr>
            <w:tcW w:w="1276" w:type="dxa"/>
          </w:tcPr>
          <w:p w14:paraId="0CFE07DF" w14:textId="77777777" w:rsidR="00FF3259" w:rsidRPr="00A46FD9" w:rsidRDefault="00FF3259" w:rsidP="00FF3259">
            <w:pPr>
              <w:pStyle w:val="TAC"/>
              <w:rPr>
                <w:rFonts w:cs="Arial"/>
              </w:rPr>
            </w:pPr>
            <w:r w:rsidRPr="00A46FD9">
              <w:rPr>
                <w:rFonts w:cs="Arial"/>
              </w:rPr>
              <w:t>-47 dBm</w:t>
            </w:r>
          </w:p>
        </w:tc>
        <w:tc>
          <w:tcPr>
            <w:tcW w:w="1701" w:type="dxa"/>
          </w:tcPr>
          <w:p w14:paraId="08809F4D" w14:textId="77777777" w:rsidR="00FF3259" w:rsidRPr="00A46FD9" w:rsidRDefault="00FF3259" w:rsidP="00FF3259">
            <w:pPr>
              <w:pStyle w:val="TAC"/>
              <w:rPr>
                <w:rFonts w:cs="Arial"/>
              </w:rPr>
            </w:pPr>
            <w:r w:rsidRPr="00A46FD9">
              <w:rPr>
                <w:rFonts w:cs="Arial"/>
              </w:rPr>
              <w:t>1 MHz</w:t>
            </w:r>
          </w:p>
        </w:tc>
        <w:tc>
          <w:tcPr>
            <w:tcW w:w="3969" w:type="dxa"/>
          </w:tcPr>
          <w:p w14:paraId="496C03AC" w14:textId="77777777" w:rsidR="00FF3259" w:rsidRPr="00A46FD9" w:rsidRDefault="00FF3259" w:rsidP="00FF3259">
            <w:pPr>
              <w:pStyle w:val="TAL"/>
              <w:rPr>
                <w:rFonts w:cs="Arial"/>
              </w:rPr>
            </w:pPr>
            <w:r w:rsidRPr="00A46FD9">
              <w:rPr>
                <w:rFonts w:cs="Arial"/>
              </w:rPr>
              <w:t xml:space="preserve">This spurious frequency range applies only for </w:t>
            </w:r>
            <w:r w:rsidRPr="00A46FD9">
              <w:rPr>
                <w:rFonts w:cs="Arial"/>
                <w:i/>
              </w:rPr>
              <w:t>operating bands</w:t>
            </w:r>
            <w:r w:rsidRPr="00A46FD9">
              <w:rPr>
                <w:rFonts w:cs="Arial"/>
              </w:rPr>
              <w:t xml:space="preserve"> for which the 5</w:t>
            </w:r>
            <w:r w:rsidRPr="00A46FD9">
              <w:rPr>
                <w:rFonts w:cs="Arial"/>
                <w:vertAlign w:val="superscript"/>
              </w:rPr>
              <w:t>th</w:t>
            </w:r>
            <w:r w:rsidRPr="00A46FD9">
              <w:rPr>
                <w:rFonts w:cs="Arial"/>
              </w:rPr>
              <w:t xml:space="preserve"> harmonic of the upper frequency edge </w:t>
            </w:r>
            <w:r w:rsidRPr="00A46FD9">
              <w:t xml:space="preserve">of the </w:t>
            </w:r>
            <w:r w:rsidRPr="00A46FD9">
              <w:rPr>
                <w:rFonts w:hint="eastAsia"/>
                <w:lang w:val="en-US" w:eastAsia="zh-CN"/>
              </w:rPr>
              <w:t>U</w:t>
            </w:r>
            <w:r w:rsidRPr="00A46FD9">
              <w:t xml:space="preserve">L </w:t>
            </w:r>
            <w:r w:rsidRPr="00A46FD9">
              <w:rPr>
                <w:i/>
              </w:rPr>
              <w:t>operating band</w:t>
            </w:r>
            <w:r w:rsidRPr="00A46FD9">
              <w:rPr>
                <w:rFonts w:cs="Arial"/>
              </w:rPr>
              <w:t xml:space="preserve"> is reaching beyond 12.75 GHz.</w:t>
            </w:r>
          </w:p>
        </w:tc>
      </w:tr>
      <w:tr w:rsidR="00FF3259" w:rsidRPr="00A46FD9" w14:paraId="763D8E90" w14:textId="77777777" w:rsidTr="00FF3259">
        <w:trPr>
          <w:jc w:val="center"/>
        </w:trPr>
        <w:tc>
          <w:tcPr>
            <w:tcW w:w="8843" w:type="dxa"/>
            <w:gridSpan w:val="4"/>
          </w:tcPr>
          <w:p w14:paraId="52969777" w14:textId="77777777" w:rsidR="00FF3259" w:rsidRPr="00A46FD9" w:rsidRDefault="00FF3259" w:rsidP="00FF3259">
            <w:pPr>
              <w:pStyle w:val="TAN"/>
              <w:rPr>
                <w:rFonts w:eastAsia="??" w:cs="Arial"/>
              </w:rPr>
            </w:pPr>
            <w:r w:rsidRPr="00A46FD9">
              <w:rPr>
                <w:rFonts w:eastAsia="??" w:cs="Arial"/>
              </w:rPr>
              <w:t>NOTE:</w:t>
            </w:r>
            <w:r w:rsidRPr="00A46FD9">
              <w:rPr>
                <w:rFonts w:eastAsia="??" w:cs="Arial"/>
              </w:rPr>
              <w:tab/>
              <w:t>The frequency range</w:t>
            </w:r>
            <w:r w:rsidRPr="00A46FD9">
              <w:rPr>
                <w:rFonts w:cs="Arial"/>
              </w:rPr>
              <w:t xml:space="preserve"> from F</w:t>
            </w:r>
            <w:r w:rsidRPr="00A46FD9">
              <w:rPr>
                <w:rFonts w:cs="Arial"/>
                <w:vertAlign w:val="subscript"/>
              </w:rPr>
              <w:t>BW RF,DL,low</w:t>
            </w:r>
            <w:r w:rsidRPr="00A46FD9">
              <w:rPr>
                <w:rFonts w:cs="Arial"/>
              </w:rPr>
              <w:t xml:space="preserve"> -</w:t>
            </w:r>
            <w:r w:rsidRPr="00A46FD9">
              <w:t xml:space="preserve"> Δf</w:t>
            </w:r>
            <w:r w:rsidRPr="00A46FD9">
              <w:rPr>
                <w:rFonts w:hint="eastAsia"/>
                <w:vertAlign w:val="subscript"/>
                <w:lang w:val="en-US" w:eastAsia="zh-CN"/>
              </w:rPr>
              <w:t>OBUE</w:t>
            </w:r>
            <w:r w:rsidRPr="00A46FD9">
              <w:rPr>
                <w:rFonts w:cs="Arial"/>
              </w:rPr>
              <w:t xml:space="preserve"> to F</w:t>
            </w:r>
            <w:r w:rsidRPr="00A46FD9">
              <w:rPr>
                <w:rFonts w:cs="Arial"/>
                <w:vertAlign w:val="subscript"/>
              </w:rPr>
              <w:t>BW RF,DL,high</w:t>
            </w:r>
            <w:r w:rsidRPr="00A46FD9">
              <w:rPr>
                <w:rFonts w:cs="Arial"/>
              </w:rPr>
              <w:t xml:space="preserve"> + </w:t>
            </w:r>
            <w:r w:rsidRPr="00A46FD9">
              <w:t>Δf</w:t>
            </w:r>
            <w:r w:rsidRPr="00A46FD9">
              <w:rPr>
                <w:rFonts w:hint="eastAsia"/>
                <w:vertAlign w:val="subscript"/>
                <w:lang w:val="en-US" w:eastAsia="zh-CN"/>
              </w:rPr>
              <w:t>OBUE</w:t>
            </w:r>
            <w:r w:rsidRPr="00A46FD9">
              <w:rPr>
                <w:rFonts w:cs="Arial"/>
              </w:rPr>
              <w:t xml:space="preserve"> may be excluded from the requirement.</w:t>
            </w:r>
            <w:r w:rsidRPr="00A46FD9">
              <w:rPr>
                <w:rFonts w:eastAsia="??" w:cs="Arial"/>
              </w:rPr>
              <w:t xml:space="preserve"> For BS capable of multi-band operation, the exclusion applies for all </w:t>
            </w:r>
            <w:r w:rsidRPr="00A46FD9">
              <w:rPr>
                <w:rFonts w:cs="Arial"/>
                <w:lang w:eastAsia="zh-CN"/>
              </w:rPr>
              <w:t xml:space="preserve">supported </w:t>
            </w:r>
            <w:r w:rsidRPr="00A46FD9">
              <w:rPr>
                <w:rFonts w:eastAsia="??" w:cs="Arial"/>
              </w:rPr>
              <w:t>operating bands.</w:t>
            </w:r>
            <w:r w:rsidRPr="00A46FD9">
              <w:rPr>
                <w:rFonts w:cs="v3.8.0"/>
              </w:rPr>
              <w:t xml:space="preserve"> For BS capable of multi-band operation</w:t>
            </w:r>
            <w:r w:rsidRPr="00A46FD9">
              <w:rPr>
                <w:rFonts w:cs="Arial"/>
              </w:rPr>
              <w:t xml:space="preserve"> where multiple bands are mapped on separate antenna connectors, the single-band requirements apply and the excluded frequency range is only applicable for the operating band supported on each antenna connector.</w:t>
            </w:r>
          </w:p>
        </w:tc>
      </w:tr>
    </w:tbl>
    <w:p w14:paraId="32931E74" w14:textId="77777777" w:rsidR="00FF3259" w:rsidRPr="00A46FD9" w:rsidRDefault="00FF3259" w:rsidP="00FF3259"/>
    <w:p w14:paraId="51041098" w14:textId="693F8E1D" w:rsidR="00FF3259" w:rsidRPr="00A46FD9" w:rsidRDefault="00FF3259" w:rsidP="00FF3259">
      <w:r w:rsidRPr="00A46FD9">
        <w:lastRenderedPageBreak/>
        <w:t xml:space="preserve">In addition to the requirements in Table 7.6.5.1-1, the power of any spurious emission shall not exceed the additional spurious emissions requirements in </w:t>
      </w:r>
      <w:r w:rsidR="005C63A9">
        <w:t>clause </w:t>
      </w:r>
      <w:r w:rsidR="005C63A9" w:rsidRPr="00A46FD9">
        <w:t>6</w:t>
      </w:r>
      <w:r w:rsidRPr="00A46FD9">
        <w:t xml:space="preserve">.6.1.5.5 and in case of FDD BS (for BC1 and BC2) emission shall not exceed the levels specified for protection of the BS receivers of own or different BS in </w:t>
      </w:r>
      <w:r w:rsidR="005C63A9">
        <w:t>clause </w:t>
      </w:r>
      <w:r w:rsidR="005C63A9" w:rsidRPr="00A46FD9">
        <w:t>6</w:t>
      </w:r>
      <w:r w:rsidRPr="00A46FD9">
        <w:t xml:space="preserve">.6.1.5.4. In addition, the requirements for co-location with other Base Stations specified in </w:t>
      </w:r>
      <w:r w:rsidR="005C63A9">
        <w:t>clause </w:t>
      </w:r>
      <w:r w:rsidR="005C63A9" w:rsidRPr="00A46FD9">
        <w:t>6</w:t>
      </w:r>
      <w:r w:rsidRPr="00A46FD9">
        <w:t>.6.1.5.6 may also be applied.</w:t>
      </w:r>
    </w:p>
    <w:p w14:paraId="23FD89DC" w14:textId="77777777" w:rsidR="00FF3259" w:rsidRPr="00A46FD9" w:rsidRDefault="00FF3259" w:rsidP="00FF3259">
      <w:pPr>
        <w:pStyle w:val="Heading4"/>
      </w:pPr>
      <w:bookmarkStart w:id="7628" w:name="_Toc21098140"/>
      <w:bookmarkStart w:id="7629" w:name="_Toc29765702"/>
      <w:bookmarkStart w:id="7630" w:name="_Toc37181184"/>
      <w:bookmarkStart w:id="7631" w:name="_Toc37181628"/>
      <w:bookmarkStart w:id="7632" w:name="_Toc37182072"/>
      <w:bookmarkStart w:id="7633" w:name="_Toc45882137"/>
      <w:bookmarkStart w:id="7634" w:name="_Toc52560370"/>
      <w:bookmarkStart w:id="7635" w:name="_Toc67912925"/>
      <w:bookmarkStart w:id="7636" w:name="_Toc74901612"/>
      <w:bookmarkStart w:id="7637" w:name="_Toc76504870"/>
      <w:bookmarkStart w:id="7638" w:name="_Toc83044599"/>
      <w:bookmarkStart w:id="7639" w:name="_Toc89871944"/>
      <w:bookmarkStart w:id="7640" w:name="_Toc98702562"/>
      <w:bookmarkStart w:id="7641" w:name="_Toc105745936"/>
      <w:bookmarkStart w:id="7642" w:name="_Toc123147728"/>
      <w:bookmarkStart w:id="7643" w:name="_Toc124164405"/>
      <w:bookmarkStart w:id="7644" w:name="_Toc130736395"/>
      <w:bookmarkStart w:id="7645" w:name="_Toc137308199"/>
      <w:bookmarkStart w:id="7646" w:name="_Toc138891107"/>
      <w:bookmarkStart w:id="7647" w:name="_Toc156501308"/>
      <w:r w:rsidRPr="00A46FD9">
        <w:t>7.6.5.2</w:t>
      </w:r>
      <w:r w:rsidRPr="00A46FD9">
        <w:tab/>
        <w:t>Additional test requirement for BC2 (Category B)</w:t>
      </w:r>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p>
    <w:p w14:paraId="509E9350" w14:textId="77777777" w:rsidR="00FF3259" w:rsidRPr="00A46FD9" w:rsidRDefault="00FF3259" w:rsidP="00FF3259">
      <w:r w:rsidRPr="00A46FD9">
        <w:t>For a BS operating in Band Category 2 when GSM/EDGE is configured and where Category B spurious emissions apply, the power of any spurious emissions shall not exceed the limits in Table 7.6.5.2-1.</w:t>
      </w:r>
    </w:p>
    <w:p w14:paraId="6E864E75" w14:textId="77777777" w:rsidR="00FF3259" w:rsidRPr="00A46FD9" w:rsidRDefault="00FF3259" w:rsidP="00FF3259">
      <w:r w:rsidRPr="00A46FD9">
        <w:t>For BS</w:t>
      </w:r>
      <w:r w:rsidRPr="00A46FD9">
        <w:rPr>
          <w:lang w:eastAsia="zh-CN"/>
        </w:rPr>
        <w:t xml:space="preserve"> capable of </w:t>
      </w:r>
      <w:r w:rsidRPr="00A46FD9">
        <w:t xml:space="preserve">multi-band operation, the limits in Table 7.6.5.2-1 are </w:t>
      </w:r>
      <w:r w:rsidRPr="00A46FD9">
        <w:rPr>
          <w:lang w:eastAsia="zh-CN"/>
        </w:rPr>
        <w:t xml:space="preserve">only applicable </w:t>
      </w:r>
      <w:r w:rsidRPr="00A46FD9">
        <w:t xml:space="preserve">when </w:t>
      </w:r>
      <w:r w:rsidRPr="00A46FD9">
        <w:rPr>
          <w:lang w:eastAsia="zh-CN"/>
        </w:rPr>
        <w:t>all supported operating bands belong to BC2 and GSM/EDGE is configured in all bands</w:t>
      </w:r>
      <w:r w:rsidRPr="00A46FD9">
        <w:t>.</w:t>
      </w:r>
    </w:p>
    <w:p w14:paraId="317CDC03" w14:textId="77777777" w:rsidR="00FF3259" w:rsidRPr="00A46FD9" w:rsidRDefault="00FF3259" w:rsidP="00FF3259">
      <w:pPr>
        <w:pStyle w:val="TH"/>
      </w:pPr>
      <w:r w:rsidRPr="00A46FD9">
        <w:t>Table 7.6.5.2-1: Additional BS spurious emissions limits for BC2,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7"/>
        <w:gridCol w:w="2835"/>
        <w:gridCol w:w="1275"/>
        <w:gridCol w:w="1586"/>
      </w:tblGrid>
      <w:tr w:rsidR="00FF3259" w:rsidRPr="00A46FD9" w14:paraId="0DC87D50" w14:textId="77777777" w:rsidTr="005C63A9">
        <w:trPr>
          <w:cantSplit/>
          <w:jc w:val="center"/>
        </w:trPr>
        <w:tc>
          <w:tcPr>
            <w:tcW w:w="2577" w:type="dxa"/>
            <w:tcBorders>
              <w:bottom w:val="single" w:sz="4" w:space="0" w:color="auto"/>
            </w:tcBorders>
          </w:tcPr>
          <w:p w14:paraId="1E111C29" w14:textId="77777777" w:rsidR="00FF3259" w:rsidRPr="00A46FD9" w:rsidRDefault="00FF3259" w:rsidP="00FF3259">
            <w:pPr>
              <w:pStyle w:val="TAH"/>
              <w:rPr>
                <w:rFonts w:cs="Arial"/>
              </w:rPr>
            </w:pPr>
            <w:r w:rsidRPr="00A46FD9">
              <w:rPr>
                <w:rFonts w:cs="Arial"/>
              </w:rPr>
              <w:t>Frequency range</w:t>
            </w:r>
          </w:p>
        </w:tc>
        <w:tc>
          <w:tcPr>
            <w:tcW w:w="2835" w:type="dxa"/>
          </w:tcPr>
          <w:p w14:paraId="117205CC" w14:textId="77777777" w:rsidR="00FF3259" w:rsidRPr="00A46FD9" w:rsidRDefault="00FF3259" w:rsidP="00FF3259">
            <w:pPr>
              <w:pStyle w:val="TAH"/>
              <w:rPr>
                <w:rFonts w:cs="Arial"/>
              </w:rPr>
            </w:pPr>
            <w:r w:rsidRPr="00A46FD9">
              <w:rPr>
                <w:rFonts w:cs="Arial"/>
              </w:rPr>
              <w:t>Frequency offset from transmitter operating band edge (Note 1)</w:t>
            </w:r>
          </w:p>
        </w:tc>
        <w:tc>
          <w:tcPr>
            <w:tcW w:w="1275" w:type="dxa"/>
          </w:tcPr>
          <w:p w14:paraId="5E551FBA" w14:textId="77777777" w:rsidR="00FF3259" w:rsidRPr="00A46FD9" w:rsidRDefault="00FF3259" w:rsidP="00FF3259">
            <w:pPr>
              <w:pStyle w:val="TAH"/>
              <w:rPr>
                <w:rFonts w:cs="Arial"/>
              </w:rPr>
            </w:pPr>
            <w:r w:rsidRPr="00A46FD9">
              <w:rPr>
                <w:rFonts w:cs="Arial"/>
              </w:rPr>
              <w:t>Maximum level</w:t>
            </w:r>
          </w:p>
        </w:tc>
        <w:tc>
          <w:tcPr>
            <w:tcW w:w="1586" w:type="dxa"/>
          </w:tcPr>
          <w:p w14:paraId="02AEFA64" w14:textId="77777777" w:rsidR="00FF3259" w:rsidRPr="00A46FD9" w:rsidRDefault="00FF3259" w:rsidP="00FF3259">
            <w:pPr>
              <w:pStyle w:val="TAH"/>
              <w:rPr>
                <w:rFonts w:cs="Arial"/>
              </w:rPr>
            </w:pPr>
            <w:r w:rsidRPr="00A46FD9">
              <w:rPr>
                <w:rFonts w:cs="v5.0.0"/>
              </w:rPr>
              <w:t>Measurement Bandwidth</w:t>
            </w:r>
          </w:p>
        </w:tc>
      </w:tr>
      <w:tr w:rsidR="005C63A9" w:rsidRPr="00A46FD9" w14:paraId="63DFE894" w14:textId="77777777" w:rsidTr="005C63A9">
        <w:trPr>
          <w:cantSplit/>
          <w:jc w:val="center"/>
        </w:trPr>
        <w:tc>
          <w:tcPr>
            <w:tcW w:w="2577" w:type="dxa"/>
            <w:tcBorders>
              <w:bottom w:val="nil"/>
            </w:tcBorders>
            <w:shd w:val="clear" w:color="auto" w:fill="auto"/>
          </w:tcPr>
          <w:p w14:paraId="5F7C1545" w14:textId="6CD26D53" w:rsidR="005C63A9" w:rsidRPr="00A46FD9" w:rsidRDefault="005C63A9" w:rsidP="005C63A9">
            <w:pPr>
              <w:pStyle w:val="TAC"/>
            </w:pPr>
          </w:p>
        </w:tc>
        <w:tc>
          <w:tcPr>
            <w:tcW w:w="2835" w:type="dxa"/>
          </w:tcPr>
          <w:p w14:paraId="3648D32E" w14:textId="77777777" w:rsidR="005C63A9" w:rsidRPr="00A46FD9" w:rsidRDefault="005C63A9" w:rsidP="00FF3259">
            <w:pPr>
              <w:pStyle w:val="TAC"/>
              <w:rPr>
                <w:rFonts w:cs="Arial"/>
              </w:rPr>
            </w:pPr>
            <w:r w:rsidRPr="00A46FD9">
              <w:rPr>
                <w:rFonts w:cs="Arial"/>
              </w:rPr>
              <w:t>10 – 20 MHz</w:t>
            </w:r>
          </w:p>
        </w:tc>
        <w:tc>
          <w:tcPr>
            <w:tcW w:w="1275" w:type="dxa"/>
            <w:shd w:val="clear" w:color="auto" w:fill="auto"/>
          </w:tcPr>
          <w:p w14:paraId="22DA60C2" w14:textId="77777777" w:rsidR="005C63A9" w:rsidRPr="00A46FD9" w:rsidRDefault="005C63A9" w:rsidP="00FF3259">
            <w:pPr>
              <w:pStyle w:val="TAC"/>
              <w:rPr>
                <w:rFonts w:cs="Arial"/>
              </w:rPr>
            </w:pPr>
            <w:r w:rsidRPr="00A46FD9">
              <w:rPr>
                <w:rFonts w:cs="Arial"/>
              </w:rPr>
              <w:t>-57 dBm</w:t>
            </w:r>
          </w:p>
        </w:tc>
        <w:tc>
          <w:tcPr>
            <w:tcW w:w="1586" w:type="dxa"/>
          </w:tcPr>
          <w:p w14:paraId="2EBEAC2C" w14:textId="77777777" w:rsidR="005C63A9" w:rsidRPr="00A46FD9" w:rsidRDefault="005C63A9" w:rsidP="00FF3259">
            <w:pPr>
              <w:pStyle w:val="TAC"/>
              <w:rPr>
                <w:rFonts w:cs="Arial"/>
              </w:rPr>
            </w:pPr>
            <w:r w:rsidRPr="00A46FD9">
              <w:rPr>
                <w:rFonts w:cs="Arial"/>
              </w:rPr>
              <w:t>300 kHz</w:t>
            </w:r>
          </w:p>
        </w:tc>
      </w:tr>
      <w:tr w:rsidR="005C63A9" w:rsidRPr="00A46FD9" w14:paraId="32CB89A3" w14:textId="77777777" w:rsidTr="005C63A9">
        <w:trPr>
          <w:cantSplit/>
          <w:jc w:val="center"/>
        </w:trPr>
        <w:tc>
          <w:tcPr>
            <w:tcW w:w="2577" w:type="dxa"/>
            <w:tcBorders>
              <w:top w:val="nil"/>
              <w:bottom w:val="nil"/>
            </w:tcBorders>
            <w:shd w:val="clear" w:color="auto" w:fill="auto"/>
          </w:tcPr>
          <w:p w14:paraId="1FEA5261" w14:textId="2AD5854A" w:rsidR="005C63A9" w:rsidRPr="00A46FD9" w:rsidRDefault="005C63A9" w:rsidP="005C63A9">
            <w:pPr>
              <w:pStyle w:val="TAC"/>
            </w:pPr>
            <w:r w:rsidRPr="00A46FD9">
              <w:t>500 MHz – 1 GHz</w:t>
            </w:r>
          </w:p>
        </w:tc>
        <w:tc>
          <w:tcPr>
            <w:tcW w:w="2835" w:type="dxa"/>
          </w:tcPr>
          <w:p w14:paraId="7B671A31" w14:textId="77777777" w:rsidR="005C63A9" w:rsidRPr="00A46FD9" w:rsidRDefault="005C63A9" w:rsidP="005C63A9">
            <w:pPr>
              <w:pStyle w:val="TAC"/>
              <w:rPr>
                <w:rFonts w:cs="Arial"/>
              </w:rPr>
            </w:pPr>
            <w:r w:rsidRPr="00A46FD9">
              <w:rPr>
                <w:rFonts w:cs="Arial"/>
              </w:rPr>
              <w:t>20 – 30 MHz</w:t>
            </w:r>
          </w:p>
        </w:tc>
        <w:tc>
          <w:tcPr>
            <w:tcW w:w="1275" w:type="dxa"/>
            <w:shd w:val="clear" w:color="auto" w:fill="auto"/>
          </w:tcPr>
          <w:p w14:paraId="3D64CA87" w14:textId="77777777" w:rsidR="005C63A9" w:rsidRPr="00A46FD9" w:rsidRDefault="005C63A9" w:rsidP="005C63A9">
            <w:pPr>
              <w:pStyle w:val="TAC"/>
              <w:rPr>
                <w:rFonts w:cs="Arial"/>
              </w:rPr>
            </w:pPr>
            <w:r w:rsidRPr="00A46FD9">
              <w:rPr>
                <w:rFonts w:cs="Arial"/>
              </w:rPr>
              <w:t>-57 dBm</w:t>
            </w:r>
          </w:p>
        </w:tc>
        <w:tc>
          <w:tcPr>
            <w:tcW w:w="1586" w:type="dxa"/>
          </w:tcPr>
          <w:p w14:paraId="5EBA7947" w14:textId="77777777" w:rsidR="005C63A9" w:rsidRPr="00A46FD9" w:rsidRDefault="005C63A9" w:rsidP="005C63A9">
            <w:pPr>
              <w:pStyle w:val="TAC"/>
              <w:rPr>
                <w:rFonts w:cs="Arial"/>
              </w:rPr>
            </w:pPr>
            <w:r w:rsidRPr="00A46FD9">
              <w:rPr>
                <w:rFonts w:cs="Arial"/>
              </w:rPr>
              <w:t>1 MHz</w:t>
            </w:r>
          </w:p>
        </w:tc>
      </w:tr>
      <w:tr w:rsidR="005C63A9" w:rsidRPr="00A46FD9" w14:paraId="2AA24943" w14:textId="77777777" w:rsidTr="005C63A9">
        <w:trPr>
          <w:cantSplit/>
          <w:jc w:val="center"/>
        </w:trPr>
        <w:tc>
          <w:tcPr>
            <w:tcW w:w="2577" w:type="dxa"/>
            <w:tcBorders>
              <w:top w:val="nil"/>
            </w:tcBorders>
            <w:shd w:val="clear" w:color="auto" w:fill="auto"/>
          </w:tcPr>
          <w:p w14:paraId="456BFAD2" w14:textId="77777777" w:rsidR="005C63A9" w:rsidRPr="00A46FD9" w:rsidRDefault="005C63A9" w:rsidP="005C63A9">
            <w:pPr>
              <w:pStyle w:val="TAC"/>
            </w:pPr>
          </w:p>
        </w:tc>
        <w:tc>
          <w:tcPr>
            <w:tcW w:w="2835" w:type="dxa"/>
          </w:tcPr>
          <w:p w14:paraId="5A822480" w14:textId="77777777" w:rsidR="005C63A9" w:rsidRPr="00A46FD9" w:rsidRDefault="005C63A9" w:rsidP="005C63A9">
            <w:pPr>
              <w:pStyle w:val="TAC"/>
              <w:rPr>
                <w:rFonts w:cs="Arial"/>
              </w:rPr>
            </w:pPr>
            <w:r w:rsidRPr="00A46FD9">
              <w:rPr>
                <w:rFonts w:cs="Arial"/>
              </w:rPr>
              <w:t>≥ 30 MHz</w:t>
            </w:r>
          </w:p>
        </w:tc>
        <w:tc>
          <w:tcPr>
            <w:tcW w:w="1275" w:type="dxa"/>
            <w:shd w:val="clear" w:color="auto" w:fill="auto"/>
          </w:tcPr>
          <w:p w14:paraId="4DBF3703" w14:textId="77777777" w:rsidR="005C63A9" w:rsidRPr="00A46FD9" w:rsidRDefault="005C63A9" w:rsidP="005C63A9">
            <w:pPr>
              <w:pStyle w:val="TAC"/>
              <w:rPr>
                <w:rFonts w:cs="Arial"/>
              </w:rPr>
            </w:pPr>
            <w:r w:rsidRPr="00A46FD9">
              <w:rPr>
                <w:rFonts w:cs="Arial"/>
              </w:rPr>
              <w:t>-57 dBm</w:t>
            </w:r>
          </w:p>
        </w:tc>
        <w:tc>
          <w:tcPr>
            <w:tcW w:w="1586" w:type="dxa"/>
          </w:tcPr>
          <w:p w14:paraId="3BAE593D" w14:textId="77777777" w:rsidR="005C63A9" w:rsidRPr="00A46FD9" w:rsidRDefault="005C63A9" w:rsidP="005C63A9">
            <w:pPr>
              <w:pStyle w:val="TAC"/>
              <w:rPr>
                <w:rFonts w:cs="Arial"/>
              </w:rPr>
            </w:pPr>
            <w:r w:rsidRPr="00A46FD9">
              <w:rPr>
                <w:rFonts w:cs="Arial"/>
              </w:rPr>
              <w:t>3 MHz</w:t>
            </w:r>
          </w:p>
        </w:tc>
      </w:tr>
      <w:tr w:rsidR="005C63A9" w:rsidRPr="00A46FD9" w14:paraId="30A8D22B" w14:textId="77777777" w:rsidTr="005C63A9">
        <w:trPr>
          <w:cantSplit/>
          <w:jc w:val="center"/>
        </w:trPr>
        <w:tc>
          <w:tcPr>
            <w:tcW w:w="2577" w:type="dxa"/>
          </w:tcPr>
          <w:p w14:paraId="2EE1497C" w14:textId="77777777" w:rsidR="005C63A9" w:rsidRPr="00A46FD9" w:rsidRDefault="005C63A9" w:rsidP="005C63A9">
            <w:pPr>
              <w:pStyle w:val="TAC"/>
              <w:rPr>
                <w:rFonts w:cs="Arial"/>
              </w:rPr>
            </w:pPr>
            <w:r w:rsidRPr="00A46FD9">
              <w:rPr>
                <w:rFonts w:cs="v5.0.0"/>
              </w:rPr>
              <w:t xml:space="preserve">1 GHz </w:t>
            </w:r>
            <w:r w:rsidRPr="00A46FD9">
              <w:rPr>
                <w:rFonts w:cs="Arial"/>
              </w:rPr>
              <w:t>–</w:t>
            </w:r>
            <w:r w:rsidRPr="00A46FD9">
              <w:rPr>
                <w:rFonts w:cs="v5.0.0"/>
              </w:rPr>
              <w:t xml:space="preserve"> 12.75 GHz</w:t>
            </w:r>
          </w:p>
        </w:tc>
        <w:tc>
          <w:tcPr>
            <w:tcW w:w="2835" w:type="dxa"/>
          </w:tcPr>
          <w:p w14:paraId="13CCF217" w14:textId="77777777" w:rsidR="005C63A9" w:rsidRPr="00A46FD9" w:rsidRDefault="005C63A9" w:rsidP="005C63A9">
            <w:pPr>
              <w:pStyle w:val="TAC"/>
              <w:rPr>
                <w:rFonts w:cs="Arial"/>
              </w:rPr>
            </w:pPr>
            <w:r w:rsidRPr="00A46FD9">
              <w:rPr>
                <w:rFonts w:cs="Arial"/>
              </w:rPr>
              <w:t>≥ 30 MHz</w:t>
            </w:r>
          </w:p>
        </w:tc>
        <w:tc>
          <w:tcPr>
            <w:tcW w:w="1275" w:type="dxa"/>
          </w:tcPr>
          <w:p w14:paraId="3870203E" w14:textId="77777777" w:rsidR="005C63A9" w:rsidRPr="00A46FD9" w:rsidRDefault="005C63A9" w:rsidP="005C63A9">
            <w:pPr>
              <w:pStyle w:val="TAC"/>
              <w:rPr>
                <w:rFonts w:cs="Arial"/>
              </w:rPr>
            </w:pPr>
            <w:r w:rsidRPr="00A46FD9">
              <w:rPr>
                <w:rFonts w:cs="Arial"/>
              </w:rPr>
              <w:t>-47 dBm</w:t>
            </w:r>
          </w:p>
        </w:tc>
        <w:tc>
          <w:tcPr>
            <w:tcW w:w="1586" w:type="dxa"/>
          </w:tcPr>
          <w:p w14:paraId="4091B3BB" w14:textId="77777777" w:rsidR="005C63A9" w:rsidRPr="00A46FD9" w:rsidRDefault="005C63A9" w:rsidP="005C63A9">
            <w:pPr>
              <w:pStyle w:val="TAC"/>
              <w:rPr>
                <w:rFonts w:cs="Arial"/>
              </w:rPr>
            </w:pPr>
            <w:r w:rsidRPr="00A46FD9">
              <w:rPr>
                <w:rFonts w:cs="Arial"/>
              </w:rPr>
              <w:t>3 MHz</w:t>
            </w:r>
          </w:p>
        </w:tc>
      </w:tr>
      <w:tr w:rsidR="005C63A9" w:rsidRPr="00A46FD9" w14:paraId="52E82C67" w14:textId="77777777" w:rsidTr="005C63A9">
        <w:trPr>
          <w:cantSplit/>
          <w:jc w:val="center"/>
        </w:trPr>
        <w:tc>
          <w:tcPr>
            <w:tcW w:w="8273" w:type="dxa"/>
            <w:gridSpan w:val="4"/>
          </w:tcPr>
          <w:p w14:paraId="57938F2A" w14:textId="77777777" w:rsidR="005C63A9" w:rsidRPr="00A46FD9" w:rsidRDefault="005C63A9" w:rsidP="005C63A9">
            <w:pPr>
              <w:pStyle w:val="TAN"/>
              <w:rPr>
                <w:rFonts w:cs="Arial"/>
              </w:rPr>
            </w:pPr>
            <w:r w:rsidRPr="00A46FD9">
              <w:rPr>
                <w:rFonts w:cs="Arial"/>
              </w:rPr>
              <w:t>NOTE 1:</w:t>
            </w:r>
            <w:r w:rsidRPr="00A46FD9">
              <w:rPr>
                <w:rFonts w:cs="Arial"/>
              </w:rPr>
              <w:tab/>
              <w:t>For BS capable of multi-band operation, the frequency offset is relative to the closest supported operating band.</w:t>
            </w:r>
          </w:p>
        </w:tc>
      </w:tr>
    </w:tbl>
    <w:p w14:paraId="2FFC45B5" w14:textId="77777777" w:rsidR="00FF3259" w:rsidRPr="00A46FD9" w:rsidRDefault="00FF3259" w:rsidP="00FF3259"/>
    <w:p w14:paraId="7C0B05DE" w14:textId="77777777" w:rsidR="00FF3259" w:rsidRPr="00A46FD9" w:rsidRDefault="00FF3259" w:rsidP="00FF3259">
      <w:pPr>
        <w:pStyle w:val="Heading2"/>
      </w:pPr>
      <w:bookmarkStart w:id="7648" w:name="_Toc21098141"/>
      <w:bookmarkStart w:id="7649" w:name="_Toc29765703"/>
      <w:bookmarkStart w:id="7650" w:name="_Toc37181185"/>
      <w:bookmarkStart w:id="7651" w:name="_Toc37181629"/>
      <w:bookmarkStart w:id="7652" w:name="_Toc37182073"/>
      <w:bookmarkStart w:id="7653" w:name="_Toc45882138"/>
      <w:bookmarkStart w:id="7654" w:name="_Toc52560371"/>
      <w:bookmarkStart w:id="7655" w:name="_Toc67912926"/>
      <w:bookmarkStart w:id="7656" w:name="_Toc74901613"/>
      <w:bookmarkStart w:id="7657" w:name="_Toc76504871"/>
      <w:bookmarkStart w:id="7658" w:name="_Toc83044600"/>
      <w:bookmarkStart w:id="7659" w:name="_Toc89871945"/>
      <w:bookmarkStart w:id="7660" w:name="_Toc98702563"/>
      <w:bookmarkStart w:id="7661" w:name="_Toc105745937"/>
      <w:bookmarkStart w:id="7662" w:name="_Toc123147729"/>
      <w:bookmarkStart w:id="7663" w:name="_Toc124164406"/>
      <w:bookmarkStart w:id="7664" w:name="_Toc130736396"/>
      <w:bookmarkStart w:id="7665" w:name="_Toc137308200"/>
      <w:bookmarkStart w:id="7666" w:name="_Toc138891108"/>
      <w:bookmarkStart w:id="7667" w:name="_Toc156501309"/>
      <w:r w:rsidRPr="00A46FD9">
        <w:t>7.7</w:t>
      </w:r>
      <w:r w:rsidRPr="00A46FD9">
        <w:tab/>
        <w:t>Receiver intermodulation</w:t>
      </w:r>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p>
    <w:p w14:paraId="4DED230A" w14:textId="77777777" w:rsidR="00FF3259" w:rsidRPr="00A46FD9" w:rsidRDefault="00FF3259" w:rsidP="00FF3259">
      <w:pPr>
        <w:pStyle w:val="Heading3"/>
      </w:pPr>
      <w:bookmarkStart w:id="7668" w:name="_Toc21098142"/>
      <w:bookmarkStart w:id="7669" w:name="_Toc29765704"/>
      <w:bookmarkStart w:id="7670" w:name="_Toc37181186"/>
      <w:bookmarkStart w:id="7671" w:name="_Toc37181630"/>
      <w:bookmarkStart w:id="7672" w:name="_Toc37182074"/>
      <w:bookmarkStart w:id="7673" w:name="_Toc45882139"/>
      <w:bookmarkStart w:id="7674" w:name="_Toc52560372"/>
      <w:bookmarkStart w:id="7675" w:name="_Toc67912927"/>
      <w:bookmarkStart w:id="7676" w:name="_Toc74901614"/>
      <w:bookmarkStart w:id="7677" w:name="_Toc76504872"/>
      <w:bookmarkStart w:id="7678" w:name="_Toc83044601"/>
      <w:bookmarkStart w:id="7679" w:name="_Toc89871946"/>
      <w:bookmarkStart w:id="7680" w:name="_Toc98702564"/>
      <w:bookmarkStart w:id="7681" w:name="_Toc105745938"/>
      <w:bookmarkStart w:id="7682" w:name="_Toc123147730"/>
      <w:bookmarkStart w:id="7683" w:name="_Toc124164407"/>
      <w:bookmarkStart w:id="7684" w:name="_Toc130736397"/>
      <w:bookmarkStart w:id="7685" w:name="_Toc137308201"/>
      <w:bookmarkStart w:id="7686" w:name="_Toc138891109"/>
      <w:bookmarkStart w:id="7687" w:name="_Toc156501310"/>
      <w:r w:rsidRPr="00A46FD9">
        <w:t>7.7.1</w:t>
      </w:r>
      <w:r w:rsidRPr="00A46FD9">
        <w:tab/>
        <w:t>Definition and applicability</w:t>
      </w:r>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p>
    <w:p w14:paraId="1D66072F" w14:textId="77777777" w:rsidR="00FF3259" w:rsidRPr="00A46FD9" w:rsidRDefault="00FF3259" w:rsidP="00FF3259">
      <w:r w:rsidRPr="00A46FD9">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w:t>
      </w:r>
    </w:p>
    <w:p w14:paraId="6E2E53AA" w14:textId="77777777" w:rsidR="00FF3259" w:rsidRPr="00A46FD9" w:rsidRDefault="00FF3259" w:rsidP="00FF3259">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(or any combination with GSM and/or UTRA)</w:t>
      </w:r>
      <w:r w:rsidRPr="00A46FD9">
        <w:rPr>
          <w:rFonts w:eastAsia="MS P??" w:cs="v4.2.0"/>
        </w:rPr>
        <w:t xml:space="preserve"> is only required to pass the receiver intermodulation tests for E-UTRA with guard band operation </w:t>
      </w:r>
      <w:r w:rsidRPr="00A46FD9">
        <w:t>(or any combination with GSM and/or UTRA)</w:t>
      </w:r>
      <w:r w:rsidRPr="00A46FD9">
        <w:rPr>
          <w:rFonts w:eastAsia="MS P??" w:cs="v4.2.0"/>
        </w:rPr>
        <w:t>.</w:t>
      </w:r>
      <w:r w:rsidRPr="00A46FD9">
        <w:rPr>
          <w:lang w:eastAsia="zh-CN"/>
        </w:rPr>
        <w:t xml:space="preserve"> </w:t>
      </w:r>
      <w:r w:rsidRPr="00A46FD9">
        <w:rPr>
          <w:rFonts w:eastAsia="MS P??" w:cs="v4.2.0"/>
        </w:rPr>
        <w:t xml:space="preserve">It’s not required to perform the receiver intermodulation tests again for E-UTRA with in-band operation </w:t>
      </w:r>
      <w:r w:rsidRPr="00A46FD9">
        <w:t>(or any combination with GSM and/or UTRA)</w:t>
      </w:r>
      <w:r w:rsidRPr="00A46FD9">
        <w:rPr>
          <w:rFonts w:eastAsia="MS P??" w:cs="v4.2.0"/>
        </w:rPr>
        <w:t>.</w:t>
      </w:r>
    </w:p>
    <w:p w14:paraId="024C8671" w14:textId="77777777" w:rsidR="00FF3259" w:rsidRPr="00A46FD9" w:rsidRDefault="00FF3259" w:rsidP="00FF3259">
      <w:pPr>
        <w:pStyle w:val="Heading3"/>
      </w:pPr>
      <w:bookmarkStart w:id="7688" w:name="_Toc21098143"/>
      <w:bookmarkStart w:id="7689" w:name="_Toc29765705"/>
      <w:bookmarkStart w:id="7690" w:name="_Toc37181187"/>
      <w:bookmarkStart w:id="7691" w:name="_Toc37181631"/>
      <w:bookmarkStart w:id="7692" w:name="_Toc37182075"/>
      <w:bookmarkStart w:id="7693" w:name="_Toc45882140"/>
      <w:bookmarkStart w:id="7694" w:name="_Toc52560373"/>
      <w:bookmarkStart w:id="7695" w:name="_Toc67912928"/>
      <w:bookmarkStart w:id="7696" w:name="_Toc74901615"/>
      <w:bookmarkStart w:id="7697" w:name="_Toc76504873"/>
      <w:bookmarkStart w:id="7698" w:name="_Toc83044602"/>
      <w:bookmarkStart w:id="7699" w:name="_Toc89871947"/>
      <w:bookmarkStart w:id="7700" w:name="_Toc98702565"/>
      <w:bookmarkStart w:id="7701" w:name="_Toc105745939"/>
      <w:bookmarkStart w:id="7702" w:name="_Toc123147731"/>
      <w:bookmarkStart w:id="7703" w:name="_Toc124164408"/>
      <w:bookmarkStart w:id="7704" w:name="_Toc130736398"/>
      <w:bookmarkStart w:id="7705" w:name="_Toc137308202"/>
      <w:bookmarkStart w:id="7706" w:name="_Toc138891110"/>
      <w:bookmarkStart w:id="7707" w:name="_Toc156501311"/>
      <w:r w:rsidRPr="00A46FD9">
        <w:t>7.7.2</w:t>
      </w:r>
      <w:r w:rsidRPr="00A46FD9">
        <w:tab/>
        <w:t>Minimum requirement</w:t>
      </w:r>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p>
    <w:p w14:paraId="4CCE3CE5" w14:textId="357960A3"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7.7.1, 7.7.2 and 7.7.3.</w:t>
      </w:r>
    </w:p>
    <w:p w14:paraId="1F02FE9A" w14:textId="77777777" w:rsidR="00FF3259" w:rsidRPr="00A46FD9" w:rsidRDefault="00FF3259" w:rsidP="00FF3259">
      <w:pPr>
        <w:pStyle w:val="Heading3"/>
      </w:pPr>
      <w:bookmarkStart w:id="7708" w:name="_Toc21098144"/>
      <w:bookmarkStart w:id="7709" w:name="_Toc29765706"/>
      <w:bookmarkStart w:id="7710" w:name="_Toc37181188"/>
      <w:bookmarkStart w:id="7711" w:name="_Toc37181632"/>
      <w:bookmarkStart w:id="7712" w:name="_Toc37182076"/>
      <w:bookmarkStart w:id="7713" w:name="_Toc45882141"/>
      <w:bookmarkStart w:id="7714" w:name="_Toc52560374"/>
      <w:bookmarkStart w:id="7715" w:name="_Toc67912929"/>
      <w:bookmarkStart w:id="7716" w:name="_Toc74901616"/>
      <w:bookmarkStart w:id="7717" w:name="_Toc76504874"/>
      <w:bookmarkStart w:id="7718" w:name="_Toc83044603"/>
      <w:bookmarkStart w:id="7719" w:name="_Toc89871948"/>
      <w:bookmarkStart w:id="7720" w:name="_Toc98702566"/>
      <w:bookmarkStart w:id="7721" w:name="_Toc105745940"/>
      <w:bookmarkStart w:id="7722" w:name="_Toc123147732"/>
      <w:bookmarkStart w:id="7723" w:name="_Toc124164409"/>
      <w:bookmarkStart w:id="7724" w:name="_Toc130736399"/>
      <w:bookmarkStart w:id="7725" w:name="_Toc137308203"/>
      <w:bookmarkStart w:id="7726" w:name="_Toc138891111"/>
      <w:bookmarkStart w:id="7727" w:name="_Toc156501312"/>
      <w:r w:rsidRPr="00A46FD9">
        <w:t>7.7.3</w:t>
      </w:r>
      <w:r w:rsidRPr="00A46FD9">
        <w:tab/>
        <w:t>Test purpose</w:t>
      </w:r>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p>
    <w:p w14:paraId="50EE2985" w14:textId="77777777" w:rsidR="00FF3259" w:rsidRPr="00A46FD9" w:rsidRDefault="00FF3259" w:rsidP="00FF3259">
      <w:r w:rsidRPr="00A46FD9">
        <w:t>The test purpose is to verify the ability of the BS receiver to inhibit the generation of intermodulation products in its non-linear elements caused by the presence of two high-level interfering signals at frequencies with a specific relationship to the frequency of the wanted signal.</w:t>
      </w:r>
    </w:p>
    <w:p w14:paraId="5BBBA968" w14:textId="77777777" w:rsidR="00FF3259" w:rsidRPr="00A46FD9" w:rsidRDefault="00FF3259" w:rsidP="00FF3259">
      <w:pPr>
        <w:pStyle w:val="Heading3"/>
      </w:pPr>
      <w:bookmarkStart w:id="7728" w:name="_Toc21098145"/>
      <w:bookmarkStart w:id="7729" w:name="_Toc29765707"/>
      <w:bookmarkStart w:id="7730" w:name="_Toc37181189"/>
      <w:bookmarkStart w:id="7731" w:name="_Toc37181633"/>
      <w:bookmarkStart w:id="7732" w:name="_Toc37182077"/>
      <w:bookmarkStart w:id="7733" w:name="_Toc45882142"/>
      <w:bookmarkStart w:id="7734" w:name="_Toc52560375"/>
      <w:bookmarkStart w:id="7735" w:name="_Toc67912930"/>
      <w:bookmarkStart w:id="7736" w:name="_Toc74901617"/>
      <w:bookmarkStart w:id="7737" w:name="_Toc76504875"/>
      <w:bookmarkStart w:id="7738" w:name="_Toc83044604"/>
      <w:bookmarkStart w:id="7739" w:name="_Toc89871949"/>
      <w:bookmarkStart w:id="7740" w:name="_Toc98702567"/>
      <w:bookmarkStart w:id="7741" w:name="_Toc105745941"/>
      <w:bookmarkStart w:id="7742" w:name="_Toc123147733"/>
      <w:bookmarkStart w:id="7743" w:name="_Toc124164410"/>
      <w:bookmarkStart w:id="7744" w:name="_Toc130736400"/>
      <w:bookmarkStart w:id="7745" w:name="_Toc137308204"/>
      <w:bookmarkStart w:id="7746" w:name="_Toc138891112"/>
      <w:bookmarkStart w:id="7747" w:name="_Toc156501313"/>
      <w:r w:rsidRPr="00A46FD9">
        <w:t>7.7.4</w:t>
      </w:r>
      <w:r w:rsidRPr="00A46FD9">
        <w:tab/>
        <w:t>Method of test</w:t>
      </w:r>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p>
    <w:p w14:paraId="495EEFAB" w14:textId="77777777" w:rsidR="00FF3259" w:rsidRPr="00A46FD9" w:rsidRDefault="00FF3259" w:rsidP="00FF3259">
      <w:pPr>
        <w:pStyle w:val="Heading4"/>
      </w:pPr>
      <w:bookmarkStart w:id="7748" w:name="_Toc21098146"/>
      <w:bookmarkStart w:id="7749" w:name="_Toc29765708"/>
      <w:bookmarkStart w:id="7750" w:name="_Toc37181190"/>
      <w:bookmarkStart w:id="7751" w:name="_Toc37181634"/>
      <w:bookmarkStart w:id="7752" w:name="_Toc37182078"/>
      <w:bookmarkStart w:id="7753" w:name="_Toc45882143"/>
      <w:bookmarkStart w:id="7754" w:name="_Toc52560376"/>
      <w:bookmarkStart w:id="7755" w:name="_Toc67912931"/>
      <w:bookmarkStart w:id="7756" w:name="_Toc74901618"/>
      <w:bookmarkStart w:id="7757" w:name="_Toc76504876"/>
      <w:bookmarkStart w:id="7758" w:name="_Toc83044605"/>
      <w:bookmarkStart w:id="7759" w:name="_Toc89871950"/>
      <w:bookmarkStart w:id="7760" w:name="_Toc98702568"/>
      <w:bookmarkStart w:id="7761" w:name="_Toc105745942"/>
      <w:bookmarkStart w:id="7762" w:name="_Toc123147734"/>
      <w:bookmarkStart w:id="7763" w:name="_Toc124164411"/>
      <w:bookmarkStart w:id="7764" w:name="_Toc130736401"/>
      <w:bookmarkStart w:id="7765" w:name="_Toc137308205"/>
      <w:bookmarkStart w:id="7766" w:name="_Toc138891113"/>
      <w:bookmarkStart w:id="7767" w:name="_Toc156501314"/>
      <w:r w:rsidRPr="00A46FD9">
        <w:t>7.7.4.1</w:t>
      </w:r>
      <w:r w:rsidRPr="00A46FD9">
        <w:tab/>
        <w:t>Initial conditions</w:t>
      </w:r>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p>
    <w:p w14:paraId="5A1D5ABF" w14:textId="77777777" w:rsidR="00FF3259" w:rsidRPr="00A46FD9" w:rsidRDefault="00FF3259" w:rsidP="00FF3259">
      <w:r w:rsidRPr="00A46FD9">
        <w:t>Test environment: Normal; see Annex B.2.</w:t>
      </w:r>
    </w:p>
    <w:p w14:paraId="332F333F" w14:textId="78703369" w:rsidR="00FF3259" w:rsidRPr="00A46FD9" w:rsidRDefault="00FF3259" w:rsidP="00FF3259">
      <w:pPr>
        <w:rPr>
          <w:rFonts w:eastAsia="MS P??" w:cs="v4.2.0"/>
        </w:rPr>
      </w:pPr>
      <w:r w:rsidRPr="00A46FD9">
        <w:t xml:space="preserve">Base Station RF Bandwidth positions </w:t>
      </w:r>
      <w:r w:rsidRPr="00A46FD9">
        <w:rPr>
          <w:rFonts w:cs="v4.2.0"/>
        </w:rPr>
        <w:t>to be tested:</w:t>
      </w:r>
      <w:r w:rsidRPr="00A46FD9">
        <w:rPr>
          <w:rFonts w:cs="v4.2.0"/>
        </w:rPr>
        <w:tab/>
        <w:t>In single-band operation: M</w:t>
      </w:r>
      <w:r w:rsidRPr="00A46FD9">
        <w:rPr>
          <w:rFonts w:cs="v4.2.0"/>
          <w:vertAlign w:val="subscript"/>
        </w:rPr>
        <w:t xml:space="preserve">RFBW </w:t>
      </w:r>
      <w:r w:rsidRPr="00A46FD9">
        <w:rPr>
          <w:rFonts w:cs="v4.2.0"/>
        </w:rPr>
        <w:t>if TC6 is applicable; B</w:t>
      </w:r>
      <w:r w:rsidRPr="00A46FD9">
        <w:rPr>
          <w:rFonts w:cs="v4.2.0"/>
          <w:vertAlign w:val="subscript"/>
        </w:rPr>
        <w:t>RFBW</w:t>
      </w:r>
      <w:r w:rsidRPr="00A46FD9">
        <w:rPr>
          <w:rFonts w:cs="v4.2.0"/>
        </w:rPr>
        <w:t xml:space="preserve"> and T</w:t>
      </w:r>
      <w:r w:rsidRPr="00A46FD9">
        <w:rPr>
          <w:rFonts w:cs="v4.2.0"/>
          <w:vertAlign w:val="subscript"/>
        </w:rPr>
        <w:t xml:space="preserve">RFBW </w:t>
      </w:r>
      <w:r w:rsidRPr="00A46FD9">
        <w:rPr>
          <w:rFonts w:cs="v4.2.0"/>
        </w:rPr>
        <w:t xml:space="preserve">for other TC, see </w:t>
      </w:r>
      <w:r w:rsidR="005C63A9">
        <w:rPr>
          <w:rFonts w:cs="v4.2.0"/>
        </w:rPr>
        <w:t>clause </w:t>
      </w:r>
      <w:r w:rsidR="005C63A9" w:rsidRPr="00A46FD9">
        <w:rPr>
          <w:rFonts w:cs="v4.2.0"/>
        </w:rPr>
        <w:t>4</w:t>
      </w:r>
      <w:r w:rsidRPr="00A46FD9">
        <w:rPr>
          <w:rFonts w:cs="v4.2.0"/>
        </w:rPr>
        <w:t>.9.1, Table 5.1-1 and Table 5.2-1.</w:t>
      </w:r>
      <w:r w:rsidRPr="00A46FD9">
        <w:t xml:space="preserve"> In multi- band operation: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rPr>
          <w:rFonts w:cs="v4.2.0"/>
        </w:rPr>
        <w:t xml:space="preserve">, see </w:t>
      </w:r>
      <w:r w:rsidR="005C63A9">
        <w:rPr>
          <w:rFonts w:cs="v4.2.0"/>
        </w:rPr>
        <w:t>clause </w:t>
      </w:r>
      <w:r w:rsidR="005C63A9" w:rsidRPr="00A46FD9">
        <w:rPr>
          <w:rFonts w:cs="v4.2.0"/>
        </w:rPr>
        <w:t>4</w:t>
      </w:r>
      <w:r w:rsidRPr="00A46FD9">
        <w:rPr>
          <w:rFonts w:cs="v4.2.0"/>
        </w:rPr>
        <w:t>.9.1.</w:t>
      </w:r>
    </w:p>
    <w:p w14:paraId="34CDB3E8" w14:textId="5AF12366" w:rsidR="00FF3259" w:rsidRPr="00A46FD9" w:rsidRDefault="00FF3259" w:rsidP="00FF3259">
      <w:pPr>
        <w:pStyle w:val="B10"/>
      </w:pPr>
      <w:r w:rsidRPr="00A46FD9">
        <w:lastRenderedPageBreak/>
        <w:t>1)</w:t>
      </w:r>
      <w:r w:rsidRPr="00A46FD9">
        <w:tab/>
        <w:t>Set-up the measurement system as shown in Annex D.2.3.</w:t>
      </w:r>
    </w:p>
    <w:p w14:paraId="527B91B7" w14:textId="5A460AD6"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reference measurement channel to the BS under test as follows:</w:t>
      </w:r>
    </w:p>
    <w:p w14:paraId="6991E96D" w14:textId="00862CED" w:rsidR="00FF3259" w:rsidRPr="00A46FD9" w:rsidRDefault="00FF3259" w:rsidP="00FF3259">
      <w:pPr>
        <w:pStyle w:val="B20"/>
      </w:pPr>
      <w:r w:rsidRPr="00A46FD9">
        <w:t>-</w:t>
      </w:r>
      <w:r w:rsidRPr="00A46FD9">
        <w:tab/>
        <w:t xml:space="preserve">For E-UTRA see Annex A.1 in </w:t>
      </w:r>
      <w:r w:rsidR="005C63A9" w:rsidRPr="00A46FD9">
        <w:t>TS</w:t>
      </w:r>
      <w:r w:rsidR="005C63A9">
        <w:t> </w:t>
      </w:r>
      <w:r w:rsidR="005C63A9" w:rsidRPr="00A46FD9">
        <w:t>36.</w:t>
      </w:r>
      <w:r w:rsidRPr="00A46FD9">
        <w:t>141</w:t>
      </w:r>
      <w:r w:rsidR="005C63A9">
        <w:t> </w:t>
      </w:r>
      <w:r w:rsidR="005C63A9" w:rsidRPr="00A46FD9">
        <w:t>[9</w:t>
      </w:r>
      <w:r w:rsidRPr="00A46FD9">
        <w:t>].</w:t>
      </w:r>
    </w:p>
    <w:p w14:paraId="1DB4F389" w14:textId="71BAE536" w:rsidR="00FF3259" w:rsidRPr="00A46FD9" w:rsidRDefault="00FF3259" w:rsidP="00FF3259">
      <w:pPr>
        <w:pStyle w:val="B20"/>
      </w:pPr>
      <w:r w:rsidRPr="00A46FD9">
        <w:t>-</w:t>
      </w:r>
      <w:r w:rsidRPr="00A46FD9">
        <w:tab/>
        <w:t xml:space="preserve">For UTRA FDD see Annex A.2 in </w:t>
      </w:r>
      <w:r w:rsidR="005C63A9" w:rsidRPr="00A46FD9">
        <w:t>TS</w:t>
      </w:r>
      <w:r w:rsidR="005C63A9">
        <w:t> </w:t>
      </w:r>
      <w:r w:rsidR="005C63A9" w:rsidRPr="00A46FD9">
        <w:t>25.</w:t>
      </w:r>
      <w:r w:rsidRPr="00A46FD9">
        <w:t>141</w:t>
      </w:r>
      <w:r w:rsidR="005C63A9">
        <w:t> </w:t>
      </w:r>
      <w:r w:rsidR="005C63A9" w:rsidRPr="00A46FD9">
        <w:t>[1</w:t>
      </w:r>
      <w:r w:rsidRPr="00A46FD9">
        <w:t>0].</w:t>
      </w:r>
    </w:p>
    <w:p w14:paraId="41EF88B0" w14:textId="0B752779" w:rsidR="00FF3259" w:rsidRPr="00A46FD9" w:rsidRDefault="00FF3259" w:rsidP="00FF3259">
      <w:pPr>
        <w:pStyle w:val="B20"/>
      </w:pPr>
      <w:r w:rsidRPr="00A46FD9">
        <w:t>-</w:t>
      </w:r>
      <w:r w:rsidRPr="00A46FD9">
        <w:tab/>
        <w:t xml:space="preserve">For UTRA TDD see Annex A.2.1 in </w:t>
      </w:r>
      <w:r w:rsidR="005C63A9" w:rsidRPr="00A46FD9">
        <w:t>TS</w:t>
      </w:r>
      <w:r w:rsidR="005C63A9">
        <w:t> </w:t>
      </w:r>
      <w:r w:rsidR="005C63A9" w:rsidRPr="00A46FD9">
        <w:t>25.</w:t>
      </w:r>
      <w:r w:rsidRPr="00A46FD9">
        <w:t>142</w:t>
      </w:r>
      <w:r w:rsidR="005C63A9">
        <w:t> </w:t>
      </w:r>
      <w:r w:rsidR="005C63A9" w:rsidRPr="00A46FD9">
        <w:t>[1</w:t>
      </w:r>
      <w:r w:rsidRPr="00A46FD9">
        <w:t>2].</w:t>
      </w:r>
    </w:p>
    <w:p w14:paraId="1D5BB170" w14:textId="2E6E81DF"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.7.2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61B2E5EF" w14:textId="5DE36B1A" w:rsidR="00FF3259" w:rsidRPr="00A46FD9" w:rsidRDefault="00FF3259" w:rsidP="00FF3259">
      <w:pPr>
        <w:pStyle w:val="B20"/>
      </w:pPr>
      <w:r w:rsidRPr="00A46FD9">
        <w:t>-</w:t>
      </w:r>
      <w:r w:rsidRPr="00A46FD9">
        <w:tab/>
        <w:t xml:space="preserve">For NB-IoT see Annex A.14 in </w:t>
      </w:r>
      <w:r w:rsidR="005C63A9" w:rsidRPr="00A46FD9">
        <w:t>TS</w:t>
      </w:r>
      <w:r w:rsidR="005C63A9">
        <w:t> </w:t>
      </w:r>
      <w:r w:rsidR="005C63A9" w:rsidRPr="00A46FD9">
        <w:t>36.</w:t>
      </w:r>
      <w:r w:rsidRPr="00A46FD9">
        <w:t>141</w:t>
      </w:r>
      <w:r w:rsidR="005C63A9">
        <w:t> </w:t>
      </w:r>
      <w:r w:rsidR="005C63A9" w:rsidRPr="00A46FD9">
        <w:t>[9</w:t>
      </w:r>
      <w:r w:rsidRPr="00A46FD9">
        <w:t>].</w:t>
      </w:r>
    </w:p>
    <w:p w14:paraId="272BF045" w14:textId="4A5A39FE" w:rsidR="00FF3259" w:rsidRPr="00A46FD9" w:rsidRDefault="00FF3259" w:rsidP="00FF3259">
      <w:pPr>
        <w:pStyle w:val="B20"/>
      </w:pPr>
      <w:r w:rsidRPr="00A46FD9">
        <w:t>-</w:t>
      </w:r>
      <w:r w:rsidRPr="00A46FD9">
        <w:tab/>
        <w:t xml:space="preserve">For NR see Annex A.1 in </w:t>
      </w:r>
      <w:r w:rsidR="005C63A9" w:rsidRPr="00A46FD9">
        <w:t>TS</w:t>
      </w:r>
      <w:r w:rsidR="005C63A9">
        <w:t> </w:t>
      </w:r>
      <w:r w:rsidR="005C63A9" w:rsidRPr="00A46FD9">
        <w:t>38.</w:t>
      </w:r>
      <w:r w:rsidRPr="00A46FD9">
        <w:t>141-1</w:t>
      </w:r>
      <w:r w:rsidR="005C63A9">
        <w:t> </w:t>
      </w:r>
      <w:r w:rsidR="005C63A9" w:rsidRPr="00A46FD9">
        <w:t>[2</w:t>
      </w:r>
      <w:r w:rsidRPr="00A46FD9">
        <w:t>6].</w:t>
      </w:r>
    </w:p>
    <w:p w14:paraId="5BAD56DD" w14:textId="77777777" w:rsidR="00FF3259" w:rsidRPr="00A46FD9" w:rsidRDefault="00FF3259" w:rsidP="00FF3259">
      <w:pPr>
        <w:pStyle w:val="Heading4"/>
      </w:pPr>
      <w:bookmarkStart w:id="7768" w:name="_Toc21098147"/>
      <w:bookmarkStart w:id="7769" w:name="_Toc29765709"/>
      <w:bookmarkStart w:id="7770" w:name="_Toc37181191"/>
      <w:bookmarkStart w:id="7771" w:name="_Toc37181635"/>
      <w:bookmarkStart w:id="7772" w:name="_Toc37182079"/>
      <w:bookmarkStart w:id="7773" w:name="_Toc45882144"/>
      <w:bookmarkStart w:id="7774" w:name="_Toc52560377"/>
      <w:bookmarkStart w:id="7775" w:name="_Toc67912932"/>
      <w:bookmarkStart w:id="7776" w:name="_Toc74901619"/>
      <w:bookmarkStart w:id="7777" w:name="_Toc76504877"/>
      <w:bookmarkStart w:id="7778" w:name="_Toc83044606"/>
      <w:bookmarkStart w:id="7779" w:name="_Toc89871951"/>
      <w:bookmarkStart w:id="7780" w:name="_Toc98702569"/>
      <w:bookmarkStart w:id="7781" w:name="_Toc105745943"/>
      <w:bookmarkStart w:id="7782" w:name="_Toc123147735"/>
      <w:bookmarkStart w:id="7783" w:name="_Toc124164412"/>
      <w:bookmarkStart w:id="7784" w:name="_Toc130736402"/>
      <w:bookmarkStart w:id="7785" w:name="_Toc137308206"/>
      <w:bookmarkStart w:id="7786" w:name="_Toc138891114"/>
      <w:bookmarkStart w:id="7787" w:name="_Toc156501315"/>
      <w:r w:rsidRPr="00A46FD9">
        <w:t>7.7.4.2</w:t>
      </w:r>
      <w:r w:rsidRPr="00A46FD9">
        <w:tab/>
        <w:t>Procedure for general and narrowband intermodulation</w:t>
      </w:r>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p>
    <w:p w14:paraId="23EA4749" w14:textId="77777777" w:rsidR="00FF3259" w:rsidRPr="00A46FD9" w:rsidRDefault="00FF3259" w:rsidP="00FF3259">
      <w:pPr>
        <w:pStyle w:val="B10"/>
      </w:pPr>
      <w:r w:rsidRPr="00A46FD9">
        <w:t>1)</w:t>
      </w:r>
      <w:r w:rsidRPr="00A46FD9">
        <w:tab/>
        <w:t>Adjust the signal generators to the type of interfering signals, levels and the frequency offsets as specified in Table 7.7.5.1-1 and Table 7.7.5.1-2 for general intermodulation requirement, and Table 7.7.5.2-1 and Table 7.7.5.2-2 for narrowband intermodulation requirement.</w:t>
      </w:r>
    </w:p>
    <w:p w14:paraId="6DBD7DAE" w14:textId="398628CD" w:rsidR="00FF3259" w:rsidRPr="00A46FD9" w:rsidRDefault="00FF3259" w:rsidP="00FF3259">
      <w:pPr>
        <w:pStyle w:val="B10"/>
      </w:pPr>
      <w:r w:rsidRPr="00A46FD9">
        <w:t>2)</w:t>
      </w:r>
      <w:r w:rsidRPr="00A46FD9">
        <w:tab/>
        <w:t xml:space="preserve">Measure the performance of the wanted signal at the BS receiver, as defined in </w:t>
      </w:r>
      <w:r w:rsidR="005C63A9">
        <w:t>clause </w:t>
      </w:r>
      <w:r w:rsidR="005C63A9" w:rsidRPr="00A46FD9">
        <w:t>7</w:t>
      </w:r>
      <w:r w:rsidRPr="00A46FD9">
        <w:t xml:space="preserve">.7.5.1 and 7.7.5.2, for the relevant carriers specified by the test configuration in </w:t>
      </w:r>
      <w:r w:rsidR="005C63A9">
        <w:t>clause </w:t>
      </w:r>
      <w:r w:rsidR="005C63A9" w:rsidRPr="00A46FD9">
        <w:t>4</w:t>
      </w:r>
      <w:r w:rsidRPr="00A46FD9">
        <w:t>.8.</w:t>
      </w:r>
    </w:p>
    <w:p w14:paraId="198B64F7" w14:textId="77777777" w:rsidR="00FF3259" w:rsidRPr="00A46FD9" w:rsidRDefault="00FF3259" w:rsidP="00FF3259">
      <w:r w:rsidRPr="00A46FD9">
        <w:t>In addition, for a multi-band capable BS with separate antenna connectors, the following steps shall apply:</w:t>
      </w:r>
    </w:p>
    <w:p w14:paraId="13AD08D0" w14:textId="77777777" w:rsidR="00FF3259" w:rsidRPr="00A46FD9" w:rsidRDefault="00FF3259" w:rsidP="00FF3259">
      <w:pPr>
        <w:pStyle w:val="B10"/>
      </w:pPr>
      <w:r w:rsidRPr="00A46FD9">
        <w:t>3)</w:t>
      </w:r>
      <w:r w:rsidRPr="00A46FD9">
        <w:tab/>
        <w:t>For single band tests, repeat the steps above per involved band where single band test configurations shall apply with no carrier activated in the other band.</w:t>
      </w:r>
    </w:p>
    <w:p w14:paraId="7037C610" w14:textId="77777777" w:rsidR="00FF3259" w:rsidRPr="00A46FD9" w:rsidRDefault="00FF3259" w:rsidP="00FF3259">
      <w:pPr>
        <w:pStyle w:val="B10"/>
      </w:pPr>
      <w:r w:rsidRPr="00A46FD9">
        <w:t>4)</w:t>
      </w:r>
      <w:r w:rsidRPr="00A46FD9">
        <w:tab/>
        <w:t>For multi-band tests, the interfering signal shall first be applied on the same port as the wanted signal. The test shall be repeated with the interfering signal applied on the other port (if any) mapped to the same receiver as the wanted signal. Any antenna connector with no signal applied shall be terminated.</w:t>
      </w:r>
    </w:p>
    <w:p w14:paraId="26B63DFD" w14:textId="77777777" w:rsidR="00FF3259" w:rsidRPr="00A46FD9" w:rsidRDefault="00FF3259" w:rsidP="00FF3259">
      <w:pPr>
        <w:pStyle w:val="B10"/>
      </w:pPr>
      <w:r w:rsidRPr="00A46FD9">
        <w:t>5)</w:t>
      </w:r>
      <w:r w:rsidRPr="00A46FD9">
        <w:tab/>
        <w:t>Repeat step 6 with the wanted signal for the other band(s) applied on the respective port(s).</w:t>
      </w:r>
    </w:p>
    <w:p w14:paraId="3874D539" w14:textId="77777777" w:rsidR="00FF3259" w:rsidRPr="00A46FD9" w:rsidRDefault="00FF3259" w:rsidP="00FF3259">
      <w:pPr>
        <w:pStyle w:val="Heading4"/>
      </w:pPr>
      <w:bookmarkStart w:id="7788" w:name="_Toc21098148"/>
      <w:bookmarkStart w:id="7789" w:name="_Toc29765710"/>
      <w:bookmarkStart w:id="7790" w:name="_Toc37181192"/>
      <w:bookmarkStart w:id="7791" w:name="_Toc37181636"/>
      <w:bookmarkStart w:id="7792" w:name="_Toc37182080"/>
      <w:bookmarkStart w:id="7793" w:name="_Toc45882145"/>
      <w:bookmarkStart w:id="7794" w:name="_Toc52560378"/>
      <w:bookmarkStart w:id="7795" w:name="_Toc67912933"/>
      <w:bookmarkStart w:id="7796" w:name="_Toc74901620"/>
      <w:bookmarkStart w:id="7797" w:name="_Toc76504878"/>
      <w:bookmarkStart w:id="7798" w:name="_Toc83044607"/>
      <w:bookmarkStart w:id="7799" w:name="_Toc89871952"/>
      <w:bookmarkStart w:id="7800" w:name="_Toc98702570"/>
      <w:bookmarkStart w:id="7801" w:name="_Toc105745944"/>
      <w:bookmarkStart w:id="7802" w:name="_Toc123147736"/>
      <w:bookmarkStart w:id="7803" w:name="_Toc124164413"/>
      <w:bookmarkStart w:id="7804" w:name="_Toc130736403"/>
      <w:bookmarkStart w:id="7805" w:name="_Toc137308207"/>
      <w:bookmarkStart w:id="7806" w:name="_Toc138891115"/>
      <w:bookmarkStart w:id="7807" w:name="_Toc156501316"/>
      <w:r w:rsidRPr="00A46FD9">
        <w:t>7.7.4.3</w:t>
      </w:r>
      <w:r w:rsidRPr="00A46FD9">
        <w:tab/>
        <w:t>Procedure for additional narrowband intermodulation for GSM/EDGE</w:t>
      </w:r>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p>
    <w:p w14:paraId="7AF1532B" w14:textId="77777777" w:rsidR="00926066" w:rsidRPr="00A46FD9" w:rsidRDefault="00926066" w:rsidP="00926066">
      <w:pPr>
        <w:rPr>
          <w:snapToGrid w:val="0"/>
        </w:rPr>
      </w:pPr>
      <w:r w:rsidRPr="00A46FD9">
        <w:t>For this requirement</w:t>
      </w:r>
      <w:r>
        <w:t>, the tables for a</w:t>
      </w:r>
      <w:r w:rsidRPr="000F44AB">
        <w:t xml:space="preserve">pplicability of requirements and test configurations </w:t>
      </w:r>
      <w:r>
        <w:t xml:space="preserve">in Clause 5 </w:t>
      </w:r>
      <w:r w:rsidRPr="00BC5F7C">
        <w:t xml:space="preserve">refer either to </w:t>
      </w:r>
      <w:r>
        <w:t>the single-RAT specification</w:t>
      </w:r>
      <w:r w:rsidRPr="00BC5F7C">
        <w:t xml:space="preserve"> or to a specific test configuration</w:t>
      </w:r>
      <w:r w:rsidRPr="00A46FD9">
        <w:rPr>
          <w:rFonts w:cs="v5.0.0"/>
          <w:snapToGrid w:val="0"/>
        </w:rPr>
        <w:t>. The following shall apply</w:t>
      </w:r>
      <w:r>
        <w:rPr>
          <w:snapToGrid w:val="0"/>
        </w:rPr>
        <w:t xml:space="preserve">. </w:t>
      </w:r>
      <w:r w:rsidRPr="00A46FD9">
        <w:rPr>
          <w:snapToGrid w:val="0"/>
        </w:rPr>
        <w:t xml:space="preserve">The following </w:t>
      </w:r>
      <w:r>
        <w:rPr>
          <w:snapToGrid w:val="0"/>
        </w:rPr>
        <w:t xml:space="preserve">method of test </w:t>
      </w:r>
      <w:r w:rsidRPr="00A46FD9">
        <w:rPr>
          <w:snapToGrid w:val="0"/>
        </w:rPr>
        <w:t>shall apply</w:t>
      </w:r>
      <w:r w:rsidRPr="00EC46F1">
        <w:t xml:space="preserve"> </w:t>
      </w:r>
      <w:r w:rsidRPr="00A46FD9">
        <w:t>for GSM/EDGE carriers</w:t>
      </w:r>
      <w:r w:rsidRPr="00A46FD9">
        <w:rPr>
          <w:snapToGrid w:val="0"/>
        </w:rPr>
        <w:t>:</w:t>
      </w:r>
    </w:p>
    <w:p w14:paraId="1710A26B" w14:textId="77777777" w:rsidR="00926066" w:rsidRPr="00A46FD9" w:rsidRDefault="00926066" w:rsidP="00926066">
      <w:pPr>
        <w:pStyle w:val="B10"/>
      </w:pPr>
      <w:r>
        <w:t>-</w:t>
      </w:r>
      <w:r>
        <w:tab/>
      </w:r>
      <w:r w:rsidRPr="00A46FD9">
        <w:t>For references to TS</w:t>
      </w:r>
      <w:r>
        <w:t> </w:t>
      </w:r>
      <w:r w:rsidRPr="00A46FD9">
        <w:t>51.021</w:t>
      </w:r>
      <w:r>
        <w:t> </w:t>
      </w:r>
      <w:r w:rsidRPr="00A46FD9">
        <w:t>[11],</w:t>
      </w:r>
      <w:r w:rsidRPr="00EC46F1">
        <w:t xml:space="preserve"> </w:t>
      </w:r>
      <w:r w:rsidRPr="00A46FD9">
        <w:t>the GSM/EDGE MC-BTS receiver intermodulation method of test is stated in TS</w:t>
      </w:r>
      <w:r>
        <w:t> </w:t>
      </w:r>
      <w:r w:rsidRPr="00A46FD9">
        <w:t>51.021</w:t>
      </w:r>
      <w:r>
        <w:t> </w:t>
      </w:r>
      <w:r w:rsidRPr="00A46FD9">
        <w:t xml:space="preserve">[11], applicable parts of </w:t>
      </w:r>
      <w:r>
        <w:t>clause </w:t>
      </w:r>
      <w:r w:rsidRPr="00A46FD9">
        <w:t>7.7.</w:t>
      </w:r>
      <w:r w:rsidRPr="00EC46F1">
        <w:t xml:space="preserve"> The conditions specified in TS 45.005 [6], Annex P.2.2 apply for the GSM/EDGE intermodulation requirement.</w:t>
      </w:r>
    </w:p>
    <w:p w14:paraId="743397D8" w14:textId="77777777" w:rsidR="00926066" w:rsidRPr="00A46FD9" w:rsidRDefault="00926066" w:rsidP="00926066">
      <w:pPr>
        <w:pStyle w:val="B10"/>
      </w:pPr>
      <w:r>
        <w:t>-</w:t>
      </w:r>
      <w:r>
        <w:tab/>
        <w:t>For reference to a specific test configuration TCx</w:t>
      </w:r>
      <w:r w:rsidRPr="00A46FD9">
        <w:t xml:space="preserve">, the steps in </w:t>
      </w:r>
      <w:r>
        <w:t>clause </w:t>
      </w:r>
      <w:r w:rsidRPr="00A46FD9">
        <w:t xml:space="preserve">7.7.4.3.1 and 7.7.4.3.2 for testing additional narrowband </w:t>
      </w:r>
      <w:r w:rsidRPr="00FE44C9">
        <w:t xml:space="preserve">intermodulation </w:t>
      </w:r>
      <w:r w:rsidRPr="00A46FD9">
        <w:t>for GSM/EDGE shall apply</w:t>
      </w:r>
      <w:r>
        <w:t>.</w:t>
      </w:r>
    </w:p>
    <w:p w14:paraId="19C58D75" w14:textId="694DF0DC" w:rsidR="00FF3259" w:rsidRPr="00A46FD9" w:rsidRDefault="00FF3259" w:rsidP="00FF3259">
      <w:pPr>
        <w:pStyle w:val="Heading5"/>
      </w:pPr>
      <w:bookmarkStart w:id="7808" w:name="_Toc21098149"/>
      <w:bookmarkStart w:id="7809" w:name="_Toc29765711"/>
      <w:bookmarkStart w:id="7810" w:name="_Toc37181193"/>
      <w:bookmarkStart w:id="7811" w:name="_Toc37181637"/>
      <w:bookmarkStart w:id="7812" w:name="_Toc37182081"/>
      <w:bookmarkStart w:id="7813" w:name="_Toc45882146"/>
      <w:bookmarkStart w:id="7814" w:name="_Toc52560379"/>
      <w:bookmarkStart w:id="7815" w:name="_Toc67912934"/>
      <w:bookmarkStart w:id="7816" w:name="_Toc74901621"/>
      <w:bookmarkStart w:id="7817" w:name="_Toc76504879"/>
      <w:bookmarkStart w:id="7818" w:name="_Toc83044608"/>
      <w:bookmarkStart w:id="7819" w:name="_Toc89871953"/>
      <w:bookmarkStart w:id="7820" w:name="_Toc98702571"/>
      <w:bookmarkStart w:id="7821" w:name="_Toc105745945"/>
      <w:bookmarkStart w:id="7822" w:name="_Toc123147737"/>
      <w:bookmarkStart w:id="7823" w:name="_Toc124164414"/>
      <w:bookmarkStart w:id="7824" w:name="_Toc130736404"/>
      <w:bookmarkStart w:id="7825" w:name="_Toc137308208"/>
      <w:bookmarkStart w:id="7826" w:name="_Toc138891116"/>
      <w:bookmarkStart w:id="7827" w:name="_Toc156501317"/>
      <w:r w:rsidRPr="00A46FD9">
        <w:t>7.7.4.3.1</w:t>
      </w:r>
      <w:r w:rsidRPr="00A46FD9">
        <w:tab/>
        <w:t>Initial conditions for additional narrowband intermodulation</w:t>
      </w:r>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p>
    <w:p w14:paraId="4AD07C06" w14:textId="77777777" w:rsidR="00FF3259" w:rsidRPr="00A46FD9" w:rsidRDefault="00FF3259" w:rsidP="00FF3259">
      <w:r w:rsidRPr="00A46FD9">
        <w:t>Test environment:</w:t>
      </w:r>
      <w:r w:rsidRPr="00A46FD9">
        <w:tab/>
        <w:t>Normal; see Annex B.2.</w:t>
      </w:r>
    </w:p>
    <w:p w14:paraId="3B32C6B3" w14:textId="68B12F58"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25FD96AC" w14:textId="77777777" w:rsidR="00FF3259" w:rsidRPr="00A46FD9" w:rsidRDefault="00FF3259" w:rsidP="00FF3259">
      <w:pPr>
        <w:pStyle w:val="B10"/>
      </w:pPr>
      <w:r w:rsidRPr="00A46FD9">
        <w:t>1)</w:t>
      </w:r>
      <w:r w:rsidRPr="00A46FD9">
        <w:tab/>
        <w:t>Set up the equipment as shown in Annex D.2.3.</w:t>
      </w:r>
    </w:p>
    <w:p w14:paraId="0C8A0F91" w14:textId="3E6DB94E"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2783E14E" w14:textId="6293B7FC"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.7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P.2.2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09672696" w14:textId="5B7D0E4A" w:rsidR="00FF3259" w:rsidRPr="00A46FD9" w:rsidRDefault="00FF3259" w:rsidP="00FF3259">
      <w:pPr>
        <w:pStyle w:val="Heading5"/>
      </w:pPr>
      <w:bookmarkStart w:id="7828" w:name="_Toc21098150"/>
      <w:bookmarkStart w:id="7829" w:name="_Toc29765712"/>
      <w:bookmarkStart w:id="7830" w:name="_Toc37181194"/>
      <w:bookmarkStart w:id="7831" w:name="_Toc37181638"/>
      <w:bookmarkStart w:id="7832" w:name="_Toc37182082"/>
      <w:bookmarkStart w:id="7833" w:name="_Toc45882147"/>
      <w:bookmarkStart w:id="7834" w:name="_Toc52560380"/>
      <w:bookmarkStart w:id="7835" w:name="_Toc67912935"/>
      <w:bookmarkStart w:id="7836" w:name="_Toc74901622"/>
      <w:bookmarkStart w:id="7837" w:name="_Toc76504880"/>
      <w:bookmarkStart w:id="7838" w:name="_Toc83044609"/>
      <w:bookmarkStart w:id="7839" w:name="_Toc89871954"/>
      <w:bookmarkStart w:id="7840" w:name="_Toc98702572"/>
      <w:bookmarkStart w:id="7841" w:name="_Toc105745946"/>
      <w:bookmarkStart w:id="7842" w:name="_Toc123147738"/>
      <w:bookmarkStart w:id="7843" w:name="_Toc124164415"/>
      <w:bookmarkStart w:id="7844" w:name="_Toc130736405"/>
      <w:bookmarkStart w:id="7845" w:name="_Toc137308209"/>
      <w:bookmarkStart w:id="7846" w:name="_Toc138891117"/>
      <w:bookmarkStart w:id="7847" w:name="_Toc156501318"/>
      <w:r w:rsidRPr="00A46FD9">
        <w:lastRenderedPageBreak/>
        <w:t>7.7.4.3.2</w:t>
      </w:r>
      <w:r w:rsidRPr="00A46FD9">
        <w:tab/>
        <w:t>Procedure for additional narrowband intermodulation</w:t>
      </w:r>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p>
    <w:p w14:paraId="553FF346" w14:textId="0ABF1C66"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1164B9C5" w14:textId="04DB40EB"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7.7.</w:t>
      </w:r>
    </w:p>
    <w:p w14:paraId="60377F46" w14:textId="08490667" w:rsidR="00FF3259" w:rsidRPr="00A46FD9" w:rsidRDefault="00FF3259" w:rsidP="00FF3259">
      <w:pPr>
        <w:pStyle w:val="B10"/>
      </w:pPr>
      <w:r w:rsidRPr="00A46FD9">
        <w:t>3)</w:t>
      </w:r>
      <w:r w:rsidRPr="00A46FD9">
        <w:tab/>
        <w:t xml:space="preserve">Set-up the interfering signal as specified in </w:t>
      </w:r>
      <w:r w:rsidR="005C63A9" w:rsidRPr="00A46FD9">
        <w:t>TS</w:t>
      </w:r>
      <w:r w:rsidR="005C63A9">
        <w:t> </w:t>
      </w:r>
      <w:r w:rsidR="005C63A9" w:rsidRPr="00A46FD9">
        <w:t>51.</w:t>
      </w:r>
      <w:r w:rsidRPr="00A46FD9">
        <w:t xml:space="preserve">021, applicable parts of </w:t>
      </w:r>
      <w:r w:rsidR="005C63A9">
        <w:t>clause</w:t>
      </w:r>
      <w:r w:rsidRPr="00A46FD9">
        <w:t>s 7.7.</w:t>
      </w:r>
    </w:p>
    <w:p w14:paraId="4C1A8FEC" w14:textId="1B2AB512" w:rsidR="00FF3259" w:rsidRPr="00A46FD9" w:rsidRDefault="00FF3259" w:rsidP="00FF3259">
      <w:pPr>
        <w:pStyle w:val="B10"/>
      </w:pPr>
      <w:r w:rsidRPr="00A46FD9">
        <w:t>4)</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.7.</w:t>
      </w:r>
    </w:p>
    <w:p w14:paraId="3210355D" w14:textId="77777777" w:rsidR="00FF3259" w:rsidRPr="00A46FD9" w:rsidRDefault="00FF3259" w:rsidP="00FF3259">
      <w:r w:rsidRPr="00A46FD9">
        <w:t>In addition, for multi-band capable BS and single band tests, repeat the procedure above per involved band where single band test configurations and test models shall apply with no carrier activated in the other band. Any antenna connector with no signal applied shall be terminated.</w:t>
      </w:r>
    </w:p>
    <w:p w14:paraId="32DC0874" w14:textId="77777777" w:rsidR="00FF3259" w:rsidRPr="00A46FD9" w:rsidRDefault="00FF3259" w:rsidP="00FF3259">
      <w:pPr>
        <w:pStyle w:val="Heading3"/>
      </w:pPr>
      <w:bookmarkStart w:id="7848" w:name="_Toc21098151"/>
      <w:bookmarkStart w:id="7849" w:name="_Toc29765713"/>
      <w:bookmarkStart w:id="7850" w:name="_Toc37181195"/>
      <w:bookmarkStart w:id="7851" w:name="_Toc37181639"/>
      <w:bookmarkStart w:id="7852" w:name="_Toc37182083"/>
      <w:bookmarkStart w:id="7853" w:name="_Toc45882148"/>
      <w:bookmarkStart w:id="7854" w:name="_Toc52560381"/>
      <w:bookmarkStart w:id="7855" w:name="_Toc67912936"/>
      <w:bookmarkStart w:id="7856" w:name="_Toc74901623"/>
      <w:bookmarkStart w:id="7857" w:name="_Toc76504881"/>
      <w:bookmarkStart w:id="7858" w:name="_Toc83044610"/>
      <w:bookmarkStart w:id="7859" w:name="_Toc89871955"/>
      <w:bookmarkStart w:id="7860" w:name="_Toc98702573"/>
      <w:bookmarkStart w:id="7861" w:name="_Toc105745947"/>
      <w:bookmarkStart w:id="7862" w:name="_Toc123147739"/>
      <w:bookmarkStart w:id="7863" w:name="_Toc124164416"/>
      <w:bookmarkStart w:id="7864" w:name="_Toc130736406"/>
      <w:bookmarkStart w:id="7865" w:name="_Toc137308210"/>
      <w:bookmarkStart w:id="7866" w:name="_Toc138891118"/>
      <w:bookmarkStart w:id="7867" w:name="_Toc156501319"/>
      <w:r w:rsidRPr="00A46FD9">
        <w:t>7.7.5</w:t>
      </w:r>
      <w:r w:rsidRPr="00A46FD9">
        <w:tab/>
        <w:t>Test requirements</w:t>
      </w:r>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p>
    <w:p w14:paraId="3E3D118C" w14:textId="77777777" w:rsidR="00FF3259" w:rsidRPr="00A46FD9" w:rsidRDefault="00FF3259" w:rsidP="00FF3259">
      <w:pPr>
        <w:pStyle w:val="Heading4"/>
      </w:pPr>
      <w:bookmarkStart w:id="7868" w:name="_Toc21098152"/>
      <w:bookmarkStart w:id="7869" w:name="_Toc29765714"/>
      <w:bookmarkStart w:id="7870" w:name="_Toc37181196"/>
      <w:bookmarkStart w:id="7871" w:name="_Toc37181640"/>
      <w:bookmarkStart w:id="7872" w:name="_Toc37182084"/>
      <w:bookmarkStart w:id="7873" w:name="_Toc45882149"/>
      <w:bookmarkStart w:id="7874" w:name="_Toc52560382"/>
      <w:bookmarkStart w:id="7875" w:name="_Toc67912937"/>
      <w:bookmarkStart w:id="7876" w:name="_Toc74901624"/>
      <w:bookmarkStart w:id="7877" w:name="_Toc76504882"/>
      <w:bookmarkStart w:id="7878" w:name="_Toc83044611"/>
      <w:bookmarkStart w:id="7879" w:name="_Toc89871956"/>
      <w:bookmarkStart w:id="7880" w:name="_Toc98702574"/>
      <w:bookmarkStart w:id="7881" w:name="_Toc105745948"/>
      <w:bookmarkStart w:id="7882" w:name="_Toc123147740"/>
      <w:bookmarkStart w:id="7883" w:name="_Toc124164417"/>
      <w:bookmarkStart w:id="7884" w:name="_Toc130736407"/>
      <w:bookmarkStart w:id="7885" w:name="_Toc137308211"/>
      <w:bookmarkStart w:id="7886" w:name="_Toc138891119"/>
      <w:bookmarkStart w:id="7887" w:name="_Toc156501320"/>
      <w:r w:rsidRPr="00A46FD9">
        <w:t>7.7.5.1</w:t>
      </w:r>
      <w:r w:rsidRPr="00A46FD9">
        <w:tab/>
        <w:t>General intermodulation test requirement</w:t>
      </w:r>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p>
    <w:p w14:paraId="47D705AB" w14:textId="6FE7E0EF" w:rsidR="00FF3259" w:rsidRPr="00A46FD9" w:rsidRDefault="00FF3259" w:rsidP="00FF3259">
      <w:r w:rsidRPr="00A46FD9">
        <w:t>Interfering signals shall be a CW signal and an E-UTRA or UTRA signal, as specified in Annex A.</w:t>
      </w:r>
    </w:p>
    <w:p w14:paraId="1F015AD9"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1206F5A0" w14:textId="77777777" w:rsidR="00FF3259" w:rsidRPr="00A46FD9" w:rsidRDefault="00FF3259" w:rsidP="00FF3259">
      <w:r w:rsidRPr="00A46FD9">
        <w:t xml:space="preserve">For BS capable of multi-band operation, the requirement applies in addition inside any </w:t>
      </w:r>
      <w:r w:rsidRPr="00A46FD9">
        <w:rPr>
          <w:lang w:eastAsia="zh-CN"/>
        </w:rPr>
        <w:t xml:space="preserve">Inter RF Bandwidth </w:t>
      </w:r>
      <w:r w:rsidRPr="00A46FD9">
        <w:t xml:space="preserve">gap, in case the gap size is at least twice as wide as the UTRA/E-UTRA interfering signal centre frequency offset from the Base Station RF Bandwidth edge. The interfering signal offset is defined relative to the </w:t>
      </w:r>
      <w:r w:rsidRPr="00A46FD9">
        <w:rPr>
          <w:lang w:eastAsia="zh-CN"/>
        </w:rPr>
        <w:t>Base Station RF Bandwidth</w:t>
      </w:r>
      <w:r w:rsidRPr="00A46FD9">
        <w:t xml:space="preserve"> edges inside the </w:t>
      </w:r>
      <w:r w:rsidRPr="00A46FD9">
        <w:rPr>
          <w:lang w:eastAsia="zh-CN"/>
        </w:rPr>
        <w:t>Inter RF Bandwidth</w:t>
      </w:r>
      <w:r w:rsidRPr="00A46FD9">
        <w:t xml:space="preserve"> gap.</w:t>
      </w:r>
    </w:p>
    <w:p w14:paraId="3009B6D8" w14:textId="77777777" w:rsidR="00FF3259" w:rsidRPr="00A46FD9" w:rsidRDefault="00FF3259" w:rsidP="00FF3259">
      <w:r w:rsidRPr="00A46FD9">
        <w:t>For the wanted signal at the assigned channel frequency and two interfering signals coupled to the Base Station antenna input, using the parameters in Table 7.7.5.1-1 and 7.7.5.1-2, the following requirements shall be met:</w:t>
      </w:r>
    </w:p>
    <w:p w14:paraId="7FB84D63" w14:textId="2EE962DD"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C7DD5C2" w14:textId="642A9723"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627E6AFC" w14:textId="07DE5FD3"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26DB3AE3" w14:textId="4C4B05BE" w:rsidR="007A6E4B" w:rsidRPr="00A46FD9" w:rsidRDefault="007A6E4B" w:rsidP="007A6E4B">
      <w:pPr>
        <w:pStyle w:val="B10"/>
      </w:pPr>
      <w:r w:rsidRPr="00A46FD9">
        <w:t>-</w:t>
      </w:r>
      <w:r w:rsidRPr="00A46FD9">
        <w:tab/>
        <w:t xml:space="preserve">For any measured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436EDB2D" w14:textId="7EB0D29C" w:rsidR="007A6E4B" w:rsidRPr="00A46FD9" w:rsidRDefault="007A6E4B" w:rsidP="007A6E4B">
      <w:pPr>
        <w:pStyle w:val="B10"/>
      </w:pPr>
      <w:r w:rsidRPr="00A46FD9">
        <w:t>-</w:t>
      </w:r>
      <w:r w:rsidR="002C1CA7">
        <w:tab/>
      </w:r>
      <w:r w:rsidRPr="00A46FD9">
        <w:t xml:space="preserve">For any measured NB-IoT carrier (operating in NR in-band),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EDB167B" w14:textId="4DA43548"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5FA2AF4" w14:textId="77777777" w:rsidR="00FF3259" w:rsidRPr="00A46FD9" w:rsidRDefault="00FF3259" w:rsidP="00FF3259">
      <w:pPr>
        <w:pStyle w:val="TH"/>
      </w:pPr>
      <w:r w:rsidRPr="00A46FD9">
        <w:lastRenderedPageBreak/>
        <w:t>Table 7.7.5.1-1: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7"/>
        <w:gridCol w:w="2376"/>
        <w:gridCol w:w="2216"/>
        <w:gridCol w:w="1973"/>
      </w:tblGrid>
      <w:tr w:rsidR="00FF3259" w:rsidRPr="00A46FD9" w14:paraId="13ED797E" w14:textId="77777777" w:rsidTr="005C63A9">
        <w:trPr>
          <w:jc w:val="center"/>
        </w:trPr>
        <w:tc>
          <w:tcPr>
            <w:tcW w:w="1737" w:type="dxa"/>
          </w:tcPr>
          <w:p w14:paraId="694E83F1" w14:textId="77777777" w:rsidR="00FF3259" w:rsidRPr="00A46FD9" w:rsidRDefault="00FF3259" w:rsidP="00FF3259">
            <w:pPr>
              <w:pStyle w:val="TAH"/>
              <w:rPr>
                <w:rFonts w:cs="Arial"/>
              </w:rPr>
            </w:pPr>
            <w:r w:rsidRPr="00A46FD9">
              <w:rPr>
                <w:rFonts w:cs="Arial"/>
              </w:rPr>
              <w:t>Base Station Type</w:t>
            </w:r>
          </w:p>
        </w:tc>
        <w:tc>
          <w:tcPr>
            <w:tcW w:w="2376" w:type="dxa"/>
          </w:tcPr>
          <w:p w14:paraId="0428A253" w14:textId="77777777" w:rsidR="00FF3259" w:rsidRPr="00A46FD9" w:rsidRDefault="00FF3259" w:rsidP="00FF3259">
            <w:pPr>
              <w:pStyle w:val="TAH"/>
              <w:rPr>
                <w:rFonts w:cs="Arial"/>
              </w:rPr>
            </w:pPr>
            <w:r w:rsidRPr="00A46FD9">
              <w:rPr>
                <w:rFonts w:cs="Arial"/>
              </w:rPr>
              <w:t>Mean power of interfering signals [dBm]</w:t>
            </w:r>
          </w:p>
        </w:tc>
        <w:tc>
          <w:tcPr>
            <w:tcW w:w="2216" w:type="dxa"/>
          </w:tcPr>
          <w:p w14:paraId="25E8019A" w14:textId="77777777" w:rsidR="00FF3259" w:rsidRPr="00A46FD9" w:rsidRDefault="00FF3259" w:rsidP="00FF3259">
            <w:pPr>
              <w:pStyle w:val="TAH"/>
              <w:rPr>
                <w:rFonts w:cs="Arial"/>
              </w:rPr>
            </w:pPr>
            <w:r w:rsidRPr="00A46FD9">
              <w:rPr>
                <w:rFonts w:cs="Arial"/>
              </w:rPr>
              <w:t>Wanted Signal mean power [dBm]</w:t>
            </w:r>
          </w:p>
        </w:tc>
        <w:tc>
          <w:tcPr>
            <w:tcW w:w="1973" w:type="dxa"/>
            <w:tcBorders>
              <w:bottom w:val="single" w:sz="4" w:space="0" w:color="auto"/>
            </w:tcBorders>
          </w:tcPr>
          <w:p w14:paraId="5092344E" w14:textId="77777777" w:rsidR="00FF3259" w:rsidRPr="00A46FD9" w:rsidRDefault="00FF3259" w:rsidP="00FF3259">
            <w:pPr>
              <w:pStyle w:val="TAH"/>
              <w:rPr>
                <w:rFonts w:cs="Arial"/>
              </w:rPr>
            </w:pPr>
            <w:r w:rsidRPr="00A46FD9">
              <w:rPr>
                <w:rFonts w:cs="Arial"/>
              </w:rPr>
              <w:t>Type of interfering signal</w:t>
            </w:r>
          </w:p>
        </w:tc>
      </w:tr>
      <w:tr w:rsidR="005C63A9" w:rsidRPr="00A46FD9" w14:paraId="30FB778A" w14:textId="77777777" w:rsidTr="005C63A9">
        <w:trPr>
          <w:jc w:val="center"/>
        </w:trPr>
        <w:tc>
          <w:tcPr>
            <w:tcW w:w="1737" w:type="dxa"/>
          </w:tcPr>
          <w:p w14:paraId="185A927E" w14:textId="77777777" w:rsidR="005C63A9" w:rsidRPr="00A46FD9" w:rsidRDefault="005C63A9" w:rsidP="00FF3259">
            <w:pPr>
              <w:pStyle w:val="TAC"/>
              <w:rPr>
                <w:rFonts w:cs="Arial"/>
              </w:rPr>
            </w:pPr>
            <w:r w:rsidRPr="00A46FD9">
              <w:rPr>
                <w:rFonts w:cs="Arial"/>
              </w:rPr>
              <w:t>Wide Area BS</w:t>
            </w:r>
          </w:p>
        </w:tc>
        <w:tc>
          <w:tcPr>
            <w:tcW w:w="2376" w:type="dxa"/>
          </w:tcPr>
          <w:p w14:paraId="65B2BCB2" w14:textId="77777777" w:rsidR="005C63A9" w:rsidRPr="00A46FD9" w:rsidRDefault="005C63A9" w:rsidP="00FF3259">
            <w:pPr>
              <w:pStyle w:val="TAC"/>
              <w:rPr>
                <w:rFonts w:cs="Arial"/>
              </w:rPr>
            </w:pPr>
            <w:r w:rsidRPr="00A46FD9">
              <w:rPr>
                <w:rFonts w:cs="Arial"/>
              </w:rPr>
              <w:t>-48+y (Note 6)</w:t>
            </w:r>
          </w:p>
        </w:tc>
        <w:tc>
          <w:tcPr>
            <w:tcW w:w="2216" w:type="dxa"/>
            <w:shd w:val="clear" w:color="auto" w:fill="auto"/>
            <w:vAlign w:val="center"/>
          </w:tcPr>
          <w:p w14:paraId="14FDD91A" w14:textId="4ACE3D7A" w:rsidR="005C63A9" w:rsidRPr="00A46FD9" w:rsidRDefault="005C63A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 (Note 2</w:t>
            </w:r>
            <w:r w:rsidR="00525737">
              <w:rPr>
                <w:rFonts w:cs="Arial"/>
              </w:rPr>
              <w:t>, 5</w:t>
            </w:r>
            <w:r w:rsidRPr="00A46FD9">
              <w:rPr>
                <w:rFonts w:cs="Arial"/>
              </w:rPr>
              <w:t>)</w:t>
            </w:r>
          </w:p>
        </w:tc>
        <w:tc>
          <w:tcPr>
            <w:tcW w:w="1973" w:type="dxa"/>
            <w:tcBorders>
              <w:bottom w:val="nil"/>
            </w:tcBorders>
            <w:shd w:val="clear" w:color="auto" w:fill="auto"/>
            <w:vAlign w:val="center"/>
          </w:tcPr>
          <w:p w14:paraId="697E6527" w14:textId="4D47F42A" w:rsidR="005C63A9" w:rsidRPr="00A46FD9" w:rsidRDefault="005C63A9" w:rsidP="00FF3259">
            <w:pPr>
              <w:pStyle w:val="TAC"/>
              <w:rPr>
                <w:rFonts w:cs="Arial"/>
              </w:rPr>
            </w:pPr>
          </w:p>
        </w:tc>
      </w:tr>
      <w:tr w:rsidR="005C63A9" w:rsidRPr="00A46FD9" w14:paraId="1D9BB239" w14:textId="77777777" w:rsidTr="00B1229C">
        <w:trPr>
          <w:jc w:val="center"/>
        </w:trPr>
        <w:tc>
          <w:tcPr>
            <w:tcW w:w="1737" w:type="dxa"/>
          </w:tcPr>
          <w:p w14:paraId="3A25B1F7" w14:textId="77777777" w:rsidR="005C63A9" w:rsidRPr="00A46FD9" w:rsidRDefault="005C63A9" w:rsidP="005C63A9">
            <w:pPr>
              <w:pStyle w:val="TAC"/>
              <w:rPr>
                <w:rFonts w:cs="Arial"/>
              </w:rPr>
            </w:pPr>
            <w:r w:rsidRPr="00A46FD9">
              <w:rPr>
                <w:rFonts w:cs="Arial"/>
              </w:rPr>
              <w:t>Medium Range BS</w:t>
            </w:r>
          </w:p>
        </w:tc>
        <w:tc>
          <w:tcPr>
            <w:tcW w:w="2376" w:type="dxa"/>
          </w:tcPr>
          <w:p w14:paraId="5329197C" w14:textId="77777777" w:rsidR="005C63A9" w:rsidRPr="00A46FD9" w:rsidRDefault="005C63A9" w:rsidP="005C63A9">
            <w:pPr>
              <w:pStyle w:val="TAC"/>
              <w:rPr>
                <w:rFonts w:cs="Arial"/>
              </w:rPr>
            </w:pPr>
            <w:r w:rsidRPr="00A46FD9">
              <w:rPr>
                <w:rFonts w:cs="Arial"/>
              </w:rPr>
              <w:t>-44+y (Note 6)</w:t>
            </w:r>
          </w:p>
        </w:tc>
        <w:tc>
          <w:tcPr>
            <w:tcW w:w="2216" w:type="dxa"/>
            <w:shd w:val="clear" w:color="auto" w:fill="auto"/>
            <w:vAlign w:val="center"/>
          </w:tcPr>
          <w:p w14:paraId="6AC39232"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 (Note 3, 5)</w:t>
            </w:r>
          </w:p>
        </w:tc>
        <w:tc>
          <w:tcPr>
            <w:tcW w:w="1973" w:type="dxa"/>
            <w:tcBorders>
              <w:top w:val="nil"/>
              <w:bottom w:val="nil"/>
            </w:tcBorders>
            <w:shd w:val="clear" w:color="auto" w:fill="auto"/>
            <w:vAlign w:val="center"/>
          </w:tcPr>
          <w:p w14:paraId="6BCC746F" w14:textId="27E10DF8" w:rsidR="005C63A9" w:rsidRPr="00A46FD9" w:rsidRDefault="005C63A9" w:rsidP="005C63A9">
            <w:pPr>
              <w:pStyle w:val="TAC"/>
              <w:rPr>
                <w:rFonts w:cs="Arial"/>
              </w:rPr>
            </w:pPr>
            <w:r w:rsidRPr="00A46FD9">
              <w:rPr>
                <w:rFonts w:cs="Arial"/>
              </w:rPr>
              <w:t>See Table 7.7.5.1-2</w:t>
            </w:r>
          </w:p>
        </w:tc>
      </w:tr>
      <w:tr w:rsidR="005C63A9" w:rsidRPr="00A46FD9" w14:paraId="1B6BE420" w14:textId="77777777" w:rsidTr="005C63A9">
        <w:trPr>
          <w:jc w:val="center"/>
        </w:trPr>
        <w:tc>
          <w:tcPr>
            <w:tcW w:w="1737" w:type="dxa"/>
          </w:tcPr>
          <w:p w14:paraId="7910FDC2" w14:textId="77777777" w:rsidR="005C63A9" w:rsidRPr="00A46FD9" w:rsidRDefault="005C63A9" w:rsidP="005C63A9">
            <w:pPr>
              <w:pStyle w:val="TAC"/>
              <w:rPr>
                <w:rFonts w:cs="Arial"/>
              </w:rPr>
            </w:pPr>
            <w:r w:rsidRPr="00A46FD9">
              <w:rPr>
                <w:rFonts w:cs="Arial"/>
              </w:rPr>
              <w:t>Local Area BS</w:t>
            </w:r>
          </w:p>
        </w:tc>
        <w:tc>
          <w:tcPr>
            <w:tcW w:w="2376" w:type="dxa"/>
          </w:tcPr>
          <w:p w14:paraId="1BE3FF81" w14:textId="77777777" w:rsidR="005C63A9" w:rsidRPr="00A46FD9" w:rsidRDefault="005C63A9" w:rsidP="005C63A9">
            <w:pPr>
              <w:pStyle w:val="TAC"/>
              <w:rPr>
                <w:rFonts w:cs="Arial"/>
              </w:rPr>
            </w:pPr>
            <w:r w:rsidRPr="00A46FD9">
              <w:rPr>
                <w:rFonts w:cs="Arial"/>
              </w:rPr>
              <w:t>-38+y (Note 6)</w:t>
            </w:r>
          </w:p>
        </w:tc>
        <w:tc>
          <w:tcPr>
            <w:tcW w:w="2216" w:type="dxa"/>
            <w:shd w:val="clear" w:color="auto" w:fill="auto"/>
            <w:vAlign w:val="center"/>
          </w:tcPr>
          <w:p w14:paraId="14CDAD71"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 (Note 4, 5)</w:t>
            </w:r>
          </w:p>
        </w:tc>
        <w:tc>
          <w:tcPr>
            <w:tcW w:w="1973" w:type="dxa"/>
            <w:tcBorders>
              <w:top w:val="nil"/>
            </w:tcBorders>
            <w:shd w:val="clear" w:color="auto" w:fill="auto"/>
          </w:tcPr>
          <w:p w14:paraId="318376A8" w14:textId="77777777" w:rsidR="005C63A9" w:rsidRPr="00A46FD9" w:rsidRDefault="005C63A9" w:rsidP="005C63A9">
            <w:pPr>
              <w:pStyle w:val="TAC"/>
              <w:rPr>
                <w:rFonts w:cs="Arial"/>
              </w:rPr>
            </w:pPr>
          </w:p>
        </w:tc>
      </w:tr>
      <w:tr w:rsidR="005C63A9" w:rsidRPr="00A46FD9" w14:paraId="1D4E0378" w14:textId="77777777" w:rsidTr="00FF3259">
        <w:trPr>
          <w:jc w:val="center"/>
        </w:trPr>
        <w:tc>
          <w:tcPr>
            <w:tcW w:w="8302" w:type="dxa"/>
            <w:gridSpan w:val="4"/>
          </w:tcPr>
          <w:p w14:paraId="151B51FB" w14:textId="7818879C"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sidDel="00E01BA4">
              <w:rPr>
                <w:rFonts w:cs="Arial"/>
              </w:rPr>
              <w:t xml:space="preserve"> </w:t>
            </w:r>
            <w:r w:rsidRPr="00A46FD9">
              <w:rPr>
                <w:rFonts w:cs="Arial"/>
              </w:rPr>
              <w:t xml:space="preserve">depends on the RAT, the BS class and on the channel bandwidth, see </w:t>
            </w:r>
            <w:r>
              <w:rPr>
                <w:rFonts w:cs="Arial"/>
              </w:rPr>
              <w:t>clause </w:t>
            </w:r>
            <w:r w:rsidRPr="00A46FD9">
              <w:rPr>
                <w:rFonts w:cs="Arial"/>
              </w:rPr>
              <w:t>7.2 in TS</w:t>
            </w:r>
            <w:r>
              <w:rPr>
                <w:rFonts w:cs="Arial"/>
              </w:rPr>
              <w:t> </w:t>
            </w:r>
            <w:r w:rsidRPr="00A46FD9">
              <w:rPr>
                <w:rFonts w:cs="Arial"/>
              </w:rPr>
              <w:t>37.104</w:t>
            </w:r>
            <w:r>
              <w:rPr>
                <w:rFonts w:cs="Arial"/>
              </w:rPr>
              <w:t> </w:t>
            </w:r>
            <w:r w:rsidRPr="00A46FD9">
              <w:rPr>
                <w:rFonts w:cs="Arial"/>
              </w:rPr>
              <w:t>[2].</w:t>
            </w:r>
            <w:r w:rsidRPr="00A46FD9">
              <w:rPr>
                <w:rFonts w:cs="v4.2.0"/>
              </w:rPr>
              <w:t xml:space="preserve"> For E-UTRA channel bandwidths 10, 15 and 20 MHz this requirement shall apply only for a FRC A1-3 mapped to the frequency range at the channel edge adjacent to the interfering signals.</w:t>
            </w:r>
          </w:p>
          <w:p w14:paraId="5424C00E" w14:textId="38C9D006" w:rsidR="005C63A9" w:rsidRPr="00A46FD9" w:rsidRDefault="005C63A9" w:rsidP="005C63A9">
            <w:pPr>
              <w:pStyle w:val="TAN"/>
              <w:rPr>
                <w:rFonts w:cs="Arial"/>
              </w:rPr>
            </w:pPr>
            <w:r w:rsidRPr="00A46FD9">
              <w:rPr>
                <w:rFonts w:cs="Arial"/>
              </w:rPr>
              <w:t>NOTE 2:</w:t>
            </w:r>
            <w:r w:rsidRPr="00A46FD9">
              <w:rPr>
                <w:rFonts w:cs="Arial"/>
              </w:rPr>
              <w:tab/>
              <w:t>For WA BS</w:t>
            </w:r>
            <w:r w:rsidR="00574A7D">
              <w:rPr>
                <w:rFonts w:cs="Arial"/>
              </w:rPr>
              <w:t xml:space="preserve"> supporting </w:t>
            </w:r>
            <w:r w:rsidR="00574A7D" w:rsidRPr="009C4728">
              <w:rPr>
                <w:rFonts w:cs="Arial"/>
              </w:rPr>
              <w:t>GSM and/or UTRA</w:t>
            </w:r>
            <w:r w:rsidRPr="00A46FD9">
              <w:rPr>
                <w:rFonts w:cs="Arial"/>
              </w:rPr>
              <w:t xml:space="preserve">, </w:t>
            </w:r>
            <w:r>
              <w:rPr>
                <w:rFonts w:cs="Arial"/>
              </w:rPr>
              <w:t>"</w:t>
            </w:r>
            <w:r w:rsidRPr="00A46FD9">
              <w:rPr>
                <w:rFonts w:cs="Arial"/>
              </w:rPr>
              <w:t>x</w:t>
            </w:r>
            <w:r>
              <w:rPr>
                <w:rFonts w:cs="Arial"/>
              </w:rPr>
              <w:t>"</w:t>
            </w:r>
            <w:r w:rsidRPr="00A46FD9">
              <w:rPr>
                <w:rFonts w:cs="Arial"/>
              </w:rPr>
              <w:t xml:space="preserve"> is equal to 6 in case of NR or E-UTRA or UTRA or NB-IoT wanted signals and equal to 3 in case of GSM/EDGE wanted signal.</w:t>
            </w:r>
          </w:p>
          <w:p w14:paraId="20E8C9EE" w14:textId="6FE2CA58" w:rsidR="005C63A9" w:rsidRPr="00A46FD9" w:rsidRDefault="005C63A9" w:rsidP="005C63A9">
            <w:pPr>
              <w:pStyle w:val="TAN"/>
              <w:rPr>
                <w:rFonts w:cs="Arial"/>
              </w:rPr>
            </w:pPr>
            <w:r w:rsidRPr="00A46FD9">
              <w:rPr>
                <w:rFonts w:cs="Arial"/>
              </w:rPr>
              <w:t>NOTE 3:</w:t>
            </w:r>
            <w:r w:rsidRPr="00A46FD9">
              <w:rPr>
                <w:rFonts w:cs="Arial"/>
              </w:rPr>
              <w:tab/>
              <w:t xml:space="preserve">For MR BS supporting GSM and/or UTRA, </w:t>
            </w:r>
            <w:r>
              <w:rPr>
                <w:rFonts w:cs="Arial"/>
              </w:rPr>
              <w:t>"</w:t>
            </w:r>
            <w:r w:rsidRPr="00A46FD9">
              <w:rPr>
                <w:rFonts w:cs="Arial"/>
              </w:rPr>
              <w:t>x</w:t>
            </w:r>
            <w:r>
              <w:rPr>
                <w:rFonts w:cs="Arial"/>
              </w:rPr>
              <w:t>"</w:t>
            </w:r>
            <w:r w:rsidRPr="00A46FD9">
              <w:rPr>
                <w:rFonts w:cs="Arial"/>
              </w:rPr>
              <w:t xml:space="preserve"> is equal to 6 in case of UTRA wanted signals, 9 in case of NR or E-UTRA or NB-IoT wanted signal and equal to 3 in case of GSM/EDGE wanted signal.</w:t>
            </w:r>
          </w:p>
          <w:p w14:paraId="1D977812" w14:textId="2DAD2BB5" w:rsidR="005C63A9" w:rsidRPr="00A46FD9" w:rsidRDefault="005C63A9" w:rsidP="005C63A9">
            <w:pPr>
              <w:pStyle w:val="TAN"/>
              <w:rPr>
                <w:rFonts w:cs="Arial"/>
              </w:rPr>
            </w:pPr>
            <w:r w:rsidRPr="00A46FD9">
              <w:rPr>
                <w:rFonts w:cs="Arial"/>
              </w:rPr>
              <w:t>NOTE 4:</w:t>
            </w:r>
            <w:r w:rsidRPr="00A46FD9">
              <w:rPr>
                <w:rFonts w:cs="Arial"/>
              </w:rPr>
              <w:tab/>
              <w:t xml:space="preserve">For LA BS supporting GSM and/or UTRA, </w:t>
            </w:r>
            <w:r>
              <w:rPr>
                <w:rFonts w:cs="Arial"/>
              </w:rPr>
              <w:t>"</w:t>
            </w:r>
            <w:r w:rsidRPr="00A46FD9">
              <w:rPr>
                <w:rFonts w:cs="Arial"/>
              </w:rPr>
              <w:t>x</w:t>
            </w:r>
            <w:r>
              <w:rPr>
                <w:rFonts w:cs="Arial"/>
              </w:rPr>
              <w:t>"</w:t>
            </w:r>
            <w:r w:rsidRPr="00A46FD9">
              <w:rPr>
                <w:rFonts w:cs="Arial"/>
              </w:rPr>
              <w:t xml:space="preserve"> is equal to 12 in case of NR or E-UTRA or NB-IoT wanted signals, 6</w:t>
            </w:r>
            <w:r w:rsidRPr="00A46FD9">
              <w:rPr>
                <w:rFonts w:eastAsia="SimSun" w:cs="Arial"/>
                <w:lang w:eastAsia="zh-CN"/>
              </w:rPr>
              <w:t xml:space="preserve"> </w:t>
            </w:r>
            <w:r w:rsidRPr="00A46FD9">
              <w:rPr>
                <w:rFonts w:cs="Arial"/>
              </w:rPr>
              <w:t>in case of UTRA wanted signal and equal to 3 in case of GSM/EDGE wanted signal.</w:t>
            </w:r>
          </w:p>
          <w:p w14:paraId="56E5FE63" w14:textId="6E4A2F9E" w:rsidR="005C63A9" w:rsidRPr="00A46FD9" w:rsidRDefault="005C63A9" w:rsidP="005C63A9">
            <w:pPr>
              <w:pStyle w:val="TAN"/>
              <w:rPr>
                <w:rFonts w:ascii="Trebuchet MS" w:hAnsi="Trebuchet MS"/>
              </w:rPr>
            </w:pPr>
            <w:r w:rsidRPr="00A46FD9">
              <w:t>NOTE 5:</w:t>
            </w:r>
            <w:r w:rsidRPr="00A46FD9">
              <w:rPr>
                <w:rFonts w:cs="Arial"/>
              </w:rPr>
              <w:tab/>
            </w:r>
            <w:r w:rsidRPr="00A46FD9">
              <w:t xml:space="preserve">For a BS neither supporting GSM nor UTRA, x is equal to 6 for all BS classes if NR is supported, </w:t>
            </w:r>
            <w:r w:rsidR="00D14FF8">
              <w:t>otherwise</w:t>
            </w:r>
            <w:r w:rsidRPr="00A46FD9">
              <w:t xml:space="preserve"> x is equal to </w:t>
            </w:r>
            <w:r w:rsidR="006077AE" w:rsidRPr="005B0FAE">
              <w:t>6 for WA BS or</w:t>
            </w:r>
            <w:r w:rsidR="006077AE">
              <w:t xml:space="preserve">, </w:t>
            </w:r>
            <w:r w:rsidRPr="00A46FD9">
              <w:t>9 for MR</w:t>
            </w:r>
            <w:r w:rsidR="00166771">
              <w:t xml:space="preserve"> BS</w:t>
            </w:r>
            <w:r w:rsidRPr="00A46FD9">
              <w:t xml:space="preserve"> and 12 for LA BS if NR is not supported.</w:t>
            </w:r>
          </w:p>
          <w:p w14:paraId="505D107A" w14:textId="73C3E164" w:rsidR="005C63A9" w:rsidRPr="00A46FD9" w:rsidRDefault="005C63A9" w:rsidP="005C63A9">
            <w:pPr>
              <w:pStyle w:val="TAN"/>
              <w:rPr>
                <w:rFonts w:cs="Arial"/>
              </w:rPr>
            </w:pPr>
            <w:r w:rsidRPr="00A46FD9">
              <w:rPr>
                <w:rFonts w:cs="Arial"/>
              </w:rPr>
              <w:t>NOTE 6:</w:t>
            </w:r>
            <w:r w:rsidRPr="00A46FD9">
              <w:rPr>
                <w:rFonts w:cs="Arial"/>
              </w:rPr>
              <w:tab/>
            </w:r>
            <w:r w:rsidRPr="00A46FD9">
              <w:t xml:space="preserve">For a BS supporting NR but neither UTRA nor GSM; </w:t>
            </w:r>
            <w:r>
              <w:t>"</w:t>
            </w:r>
            <w:r w:rsidRPr="00A46FD9">
              <w:t>y</w:t>
            </w:r>
            <w:r>
              <w:t>"</w:t>
            </w:r>
            <w:r w:rsidRPr="00A46FD9">
              <w:t xml:space="preserve"> is equal to -4 for the WA BS class, -3 for the MR BS class and -6 for the LA BS class. For all other cases, </w:t>
            </w:r>
            <w:r>
              <w:t>"</w:t>
            </w:r>
            <w:r w:rsidRPr="00A46FD9">
              <w:t>y</w:t>
            </w:r>
            <w:r>
              <w:t>"</w:t>
            </w:r>
            <w:r w:rsidRPr="00A46FD9">
              <w:t xml:space="preserve"> is equal to zero for all BS classes.</w:t>
            </w:r>
          </w:p>
        </w:tc>
      </w:tr>
    </w:tbl>
    <w:p w14:paraId="54E7E2B1" w14:textId="77777777" w:rsidR="00FF3259" w:rsidRPr="00A46FD9" w:rsidRDefault="00FF3259" w:rsidP="00FF3259"/>
    <w:p w14:paraId="5EF080CF" w14:textId="77777777" w:rsidR="00FF3259" w:rsidRPr="00A46FD9" w:rsidRDefault="00FF3259" w:rsidP="00FF3259">
      <w:pPr>
        <w:pStyle w:val="TH"/>
      </w:pPr>
      <w:r w:rsidRPr="00A46FD9">
        <w:lastRenderedPageBreak/>
        <w:t>Table 7.7.5.1-2: Interfering signals for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835"/>
        <w:gridCol w:w="2410"/>
      </w:tblGrid>
      <w:tr w:rsidR="00FF3259" w:rsidRPr="00A46FD9" w14:paraId="683761ED" w14:textId="77777777" w:rsidTr="005C63A9">
        <w:trPr>
          <w:jc w:val="center"/>
        </w:trPr>
        <w:tc>
          <w:tcPr>
            <w:tcW w:w="1809" w:type="dxa"/>
            <w:tcBorders>
              <w:bottom w:val="single" w:sz="4" w:space="0" w:color="auto"/>
            </w:tcBorders>
          </w:tcPr>
          <w:p w14:paraId="4B8A5D3D" w14:textId="77777777" w:rsidR="00FF3259" w:rsidRPr="00A46FD9" w:rsidRDefault="00FF3259" w:rsidP="00FF3259">
            <w:pPr>
              <w:pStyle w:val="TAH"/>
              <w:rPr>
                <w:rFonts w:cs="Arial"/>
              </w:rPr>
            </w:pPr>
            <w:r w:rsidRPr="00A46FD9">
              <w:rPr>
                <w:rFonts w:cs="Arial"/>
              </w:rPr>
              <w:lastRenderedPageBreak/>
              <w:t>RAT of the carrier adjacent to the upper/lower Base Station RF Bandwidth edge</w:t>
            </w:r>
          </w:p>
        </w:tc>
        <w:tc>
          <w:tcPr>
            <w:tcW w:w="2835" w:type="dxa"/>
          </w:tcPr>
          <w:p w14:paraId="1627D769" w14:textId="77777777" w:rsidR="00FF3259" w:rsidRPr="00A46FD9" w:rsidRDefault="00FF3259" w:rsidP="00FF3259">
            <w:pPr>
              <w:pStyle w:val="TAH"/>
              <w:rPr>
                <w:rFonts w:cs="Arial"/>
              </w:rPr>
            </w:pPr>
            <w:r w:rsidRPr="00A46FD9">
              <w:rPr>
                <w:rFonts w:cs="Arial"/>
              </w:rPr>
              <w:t>Interfering signal centre frequency offset from the Base Station RF Bandwidth edge [MHz]</w:t>
            </w:r>
          </w:p>
        </w:tc>
        <w:tc>
          <w:tcPr>
            <w:tcW w:w="2410" w:type="dxa"/>
          </w:tcPr>
          <w:p w14:paraId="117FA05A" w14:textId="77777777" w:rsidR="00FF3259" w:rsidRPr="00A46FD9" w:rsidRDefault="00FF3259" w:rsidP="00FF3259">
            <w:pPr>
              <w:pStyle w:val="TAH"/>
              <w:rPr>
                <w:rFonts w:cs="Arial"/>
              </w:rPr>
            </w:pPr>
            <w:r w:rsidRPr="00A46FD9">
              <w:rPr>
                <w:rFonts w:cs="Arial"/>
              </w:rPr>
              <w:t>Type of interfering signal</w:t>
            </w:r>
          </w:p>
        </w:tc>
      </w:tr>
      <w:tr w:rsidR="005C63A9" w:rsidRPr="00A46FD9" w14:paraId="28056E91" w14:textId="77777777" w:rsidTr="005C63A9">
        <w:trPr>
          <w:jc w:val="center"/>
        </w:trPr>
        <w:tc>
          <w:tcPr>
            <w:tcW w:w="1809" w:type="dxa"/>
            <w:tcBorders>
              <w:bottom w:val="nil"/>
            </w:tcBorders>
            <w:shd w:val="clear" w:color="auto" w:fill="auto"/>
          </w:tcPr>
          <w:p w14:paraId="2FB4BB02" w14:textId="77777777" w:rsidR="005C63A9" w:rsidRPr="00A46FD9" w:rsidRDefault="005C63A9" w:rsidP="00FF3259">
            <w:pPr>
              <w:pStyle w:val="TAC"/>
              <w:rPr>
                <w:rFonts w:cs="Arial"/>
              </w:rPr>
            </w:pPr>
            <w:r w:rsidRPr="00A46FD9">
              <w:rPr>
                <w:rFonts w:cs="Arial"/>
              </w:rPr>
              <w:t>E-UTRA 1.4 MHz</w:t>
            </w:r>
          </w:p>
          <w:p w14:paraId="43770382" w14:textId="77777777" w:rsidR="005C63A9" w:rsidRPr="00A46FD9" w:rsidRDefault="005C63A9" w:rsidP="00FF3259">
            <w:pPr>
              <w:pStyle w:val="TAC"/>
              <w:rPr>
                <w:rFonts w:cs="Arial"/>
              </w:rPr>
            </w:pPr>
          </w:p>
        </w:tc>
        <w:tc>
          <w:tcPr>
            <w:tcW w:w="2835" w:type="dxa"/>
          </w:tcPr>
          <w:p w14:paraId="47CE6C84" w14:textId="77777777" w:rsidR="005C63A9" w:rsidRPr="00A46FD9" w:rsidRDefault="005C63A9" w:rsidP="00FF3259">
            <w:pPr>
              <w:pStyle w:val="TAC"/>
              <w:rPr>
                <w:rFonts w:cs="Arial"/>
              </w:rPr>
            </w:pPr>
            <w:r w:rsidRPr="00A46FD9">
              <w:rPr>
                <w:rFonts w:cs="Arial"/>
              </w:rPr>
              <w:t xml:space="preserve">±2.0 (BC1 and BC3) / </w:t>
            </w:r>
            <w:r w:rsidRPr="00A46FD9">
              <w:rPr>
                <w:rFonts w:cs="Arial"/>
              </w:rPr>
              <w:br/>
            </w:r>
            <w:bookmarkStart w:id="7888" w:name="OLE_LINK5"/>
            <w:r w:rsidRPr="00A46FD9">
              <w:rPr>
                <w:rFonts w:cs="Arial"/>
              </w:rPr>
              <w:t>±</w:t>
            </w:r>
            <w:bookmarkEnd w:id="7888"/>
            <w:r w:rsidRPr="00A46FD9">
              <w:rPr>
                <w:rFonts w:cs="Arial"/>
              </w:rPr>
              <w:t>2.1 (BC2)</w:t>
            </w:r>
          </w:p>
        </w:tc>
        <w:tc>
          <w:tcPr>
            <w:tcW w:w="2410" w:type="dxa"/>
          </w:tcPr>
          <w:p w14:paraId="5525D912" w14:textId="77777777" w:rsidR="005C63A9" w:rsidRPr="00A46FD9" w:rsidRDefault="005C63A9" w:rsidP="00FF3259">
            <w:pPr>
              <w:pStyle w:val="TAC"/>
              <w:rPr>
                <w:rFonts w:cs="Arial"/>
              </w:rPr>
            </w:pPr>
            <w:r w:rsidRPr="00A46FD9">
              <w:rPr>
                <w:rFonts w:cs="Arial"/>
              </w:rPr>
              <w:t>CW</w:t>
            </w:r>
          </w:p>
        </w:tc>
      </w:tr>
      <w:tr w:rsidR="005C63A9" w:rsidRPr="00A46FD9" w14:paraId="7A1DC6B3" w14:textId="77777777" w:rsidTr="005C63A9">
        <w:trPr>
          <w:jc w:val="center"/>
        </w:trPr>
        <w:tc>
          <w:tcPr>
            <w:tcW w:w="1809" w:type="dxa"/>
            <w:tcBorders>
              <w:top w:val="nil"/>
              <w:bottom w:val="single" w:sz="4" w:space="0" w:color="auto"/>
            </w:tcBorders>
            <w:shd w:val="clear" w:color="auto" w:fill="auto"/>
          </w:tcPr>
          <w:p w14:paraId="736F8125" w14:textId="77777777" w:rsidR="005C63A9" w:rsidRPr="00A46FD9" w:rsidRDefault="005C63A9" w:rsidP="00FF3259">
            <w:pPr>
              <w:pStyle w:val="TAC"/>
              <w:rPr>
                <w:rFonts w:cs="Arial"/>
              </w:rPr>
            </w:pPr>
          </w:p>
        </w:tc>
        <w:tc>
          <w:tcPr>
            <w:tcW w:w="2835" w:type="dxa"/>
          </w:tcPr>
          <w:p w14:paraId="17BA6BCB" w14:textId="77777777" w:rsidR="005C63A9" w:rsidRPr="00A46FD9" w:rsidRDefault="005C63A9" w:rsidP="00FF3259">
            <w:pPr>
              <w:pStyle w:val="TAC"/>
              <w:rPr>
                <w:rFonts w:cs="Arial"/>
              </w:rPr>
            </w:pPr>
            <w:r w:rsidRPr="00A46FD9">
              <w:rPr>
                <w:rFonts w:cs="Arial"/>
              </w:rPr>
              <w:t>±4.9</w:t>
            </w:r>
          </w:p>
        </w:tc>
        <w:tc>
          <w:tcPr>
            <w:tcW w:w="2410" w:type="dxa"/>
          </w:tcPr>
          <w:p w14:paraId="65C60E41" w14:textId="77777777" w:rsidR="005C63A9" w:rsidRPr="00A46FD9" w:rsidRDefault="005C63A9" w:rsidP="00FF3259">
            <w:pPr>
              <w:pStyle w:val="TAC"/>
              <w:rPr>
                <w:rFonts w:cs="Arial"/>
              </w:rPr>
            </w:pPr>
            <w:r w:rsidRPr="00A46FD9">
              <w:rPr>
                <w:rFonts w:cs="Arial"/>
              </w:rPr>
              <w:t>1.4MHz E-UTRA signal</w:t>
            </w:r>
          </w:p>
        </w:tc>
      </w:tr>
      <w:tr w:rsidR="005C63A9" w:rsidRPr="00A46FD9" w14:paraId="33DA83CB" w14:textId="77777777" w:rsidTr="005C63A9">
        <w:trPr>
          <w:jc w:val="center"/>
        </w:trPr>
        <w:tc>
          <w:tcPr>
            <w:tcW w:w="1809" w:type="dxa"/>
            <w:tcBorders>
              <w:bottom w:val="nil"/>
            </w:tcBorders>
            <w:shd w:val="clear" w:color="auto" w:fill="auto"/>
          </w:tcPr>
          <w:p w14:paraId="635CC13A" w14:textId="77777777" w:rsidR="005C63A9" w:rsidRPr="00A46FD9" w:rsidRDefault="005C63A9" w:rsidP="00FF3259">
            <w:pPr>
              <w:pStyle w:val="TAC"/>
              <w:rPr>
                <w:rFonts w:cs="Arial"/>
              </w:rPr>
            </w:pPr>
            <w:r w:rsidRPr="00A46FD9">
              <w:rPr>
                <w:rFonts w:cs="Arial"/>
              </w:rPr>
              <w:t>E-UTRA 3 MHz or E-UTRA with NB-IoT in-band</w:t>
            </w:r>
          </w:p>
        </w:tc>
        <w:tc>
          <w:tcPr>
            <w:tcW w:w="2835" w:type="dxa"/>
          </w:tcPr>
          <w:p w14:paraId="786DC62D" w14:textId="77777777" w:rsidR="005C63A9" w:rsidRPr="00A46FD9" w:rsidRDefault="005C63A9" w:rsidP="00FF3259">
            <w:pPr>
              <w:pStyle w:val="TAC"/>
              <w:rPr>
                <w:rFonts w:cs="Arial"/>
              </w:rPr>
            </w:pPr>
            <w:r w:rsidRPr="00A46FD9">
              <w:rPr>
                <w:rFonts w:cs="Arial"/>
              </w:rPr>
              <w:t xml:space="preserve">±4.4 (BC1 and BC3) / </w:t>
            </w:r>
            <w:r w:rsidRPr="00A46FD9">
              <w:rPr>
                <w:rFonts w:cs="Arial"/>
              </w:rPr>
              <w:br/>
              <w:t>±4.5 (BC2)</w:t>
            </w:r>
          </w:p>
        </w:tc>
        <w:tc>
          <w:tcPr>
            <w:tcW w:w="2410" w:type="dxa"/>
          </w:tcPr>
          <w:p w14:paraId="2658B312" w14:textId="77777777" w:rsidR="005C63A9" w:rsidRPr="00A46FD9" w:rsidRDefault="005C63A9" w:rsidP="00FF3259">
            <w:pPr>
              <w:pStyle w:val="TAC"/>
              <w:rPr>
                <w:rFonts w:cs="Arial"/>
              </w:rPr>
            </w:pPr>
            <w:r w:rsidRPr="00A46FD9">
              <w:rPr>
                <w:rFonts w:cs="Arial"/>
              </w:rPr>
              <w:t>CW</w:t>
            </w:r>
          </w:p>
        </w:tc>
      </w:tr>
      <w:tr w:rsidR="005C63A9" w:rsidRPr="00A46FD9" w14:paraId="3903AB24" w14:textId="77777777" w:rsidTr="005C63A9">
        <w:trPr>
          <w:jc w:val="center"/>
        </w:trPr>
        <w:tc>
          <w:tcPr>
            <w:tcW w:w="1809" w:type="dxa"/>
            <w:tcBorders>
              <w:top w:val="nil"/>
              <w:bottom w:val="single" w:sz="4" w:space="0" w:color="auto"/>
            </w:tcBorders>
            <w:shd w:val="clear" w:color="auto" w:fill="auto"/>
          </w:tcPr>
          <w:p w14:paraId="60FEDCCF" w14:textId="77777777" w:rsidR="005C63A9" w:rsidRPr="00A46FD9" w:rsidRDefault="005C63A9" w:rsidP="00FF3259">
            <w:pPr>
              <w:pStyle w:val="TAC"/>
              <w:rPr>
                <w:rFonts w:cs="Arial"/>
              </w:rPr>
            </w:pPr>
          </w:p>
        </w:tc>
        <w:tc>
          <w:tcPr>
            <w:tcW w:w="2835" w:type="dxa"/>
          </w:tcPr>
          <w:p w14:paraId="2C69D7C7" w14:textId="77777777" w:rsidR="005C63A9" w:rsidRPr="00A46FD9" w:rsidRDefault="005C63A9" w:rsidP="00FF3259">
            <w:pPr>
              <w:pStyle w:val="TAC"/>
              <w:rPr>
                <w:rFonts w:cs="Arial"/>
              </w:rPr>
            </w:pPr>
            <w:r w:rsidRPr="00A46FD9">
              <w:rPr>
                <w:rFonts w:cs="Arial"/>
              </w:rPr>
              <w:t>±10.5</w:t>
            </w:r>
          </w:p>
        </w:tc>
        <w:tc>
          <w:tcPr>
            <w:tcW w:w="2410" w:type="dxa"/>
          </w:tcPr>
          <w:p w14:paraId="7387BA51" w14:textId="77777777" w:rsidR="005C63A9" w:rsidRPr="00A46FD9" w:rsidRDefault="005C63A9" w:rsidP="00FF3259">
            <w:pPr>
              <w:pStyle w:val="TAC"/>
              <w:rPr>
                <w:rFonts w:cs="Arial"/>
              </w:rPr>
            </w:pPr>
            <w:r w:rsidRPr="00A46FD9">
              <w:rPr>
                <w:rFonts w:cs="Arial"/>
              </w:rPr>
              <w:t>3MHz E-UTRA signal</w:t>
            </w:r>
          </w:p>
        </w:tc>
      </w:tr>
      <w:tr w:rsidR="005C63A9" w:rsidRPr="00A46FD9" w14:paraId="2A65E6AF" w14:textId="77777777" w:rsidTr="005C63A9">
        <w:trPr>
          <w:jc w:val="center"/>
        </w:trPr>
        <w:tc>
          <w:tcPr>
            <w:tcW w:w="1809" w:type="dxa"/>
            <w:tcBorders>
              <w:bottom w:val="nil"/>
            </w:tcBorders>
            <w:shd w:val="clear" w:color="auto" w:fill="auto"/>
          </w:tcPr>
          <w:p w14:paraId="5CC94557" w14:textId="77777777" w:rsidR="005C63A9" w:rsidRPr="00A46FD9" w:rsidRDefault="005C63A9" w:rsidP="00FF3259">
            <w:pPr>
              <w:pStyle w:val="TAC"/>
              <w:rPr>
                <w:rFonts w:cs="Arial"/>
              </w:rPr>
            </w:pPr>
            <w:r w:rsidRPr="00A46FD9">
              <w:rPr>
                <w:rFonts w:cs="Arial"/>
              </w:rPr>
              <w:t xml:space="preserve">UTRA FDD and </w:t>
            </w:r>
            <w:r w:rsidRPr="00A46FD9">
              <w:rPr>
                <w:rFonts w:cs="Arial"/>
              </w:rPr>
              <w:br/>
              <w:t>E-UTRA or E-UTRA with NB-IoT in-band/guard band 5 MHz</w:t>
            </w:r>
          </w:p>
        </w:tc>
        <w:tc>
          <w:tcPr>
            <w:tcW w:w="2835" w:type="dxa"/>
          </w:tcPr>
          <w:p w14:paraId="3075FC77" w14:textId="77777777" w:rsidR="005C63A9" w:rsidRPr="00A46FD9" w:rsidRDefault="005C63A9" w:rsidP="00FF3259">
            <w:pPr>
              <w:pStyle w:val="TAC"/>
              <w:rPr>
                <w:rFonts w:cs="Arial"/>
              </w:rPr>
            </w:pPr>
            <w:r w:rsidRPr="00A46FD9">
              <w:rPr>
                <w:rFonts w:cs="Arial"/>
              </w:rPr>
              <w:t>±7.5</w:t>
            </w:r>
          </w:p>
        </w:tc>
        <w:tc>
          <w:tcPr>
            <w:tcW w:w="2410" w:type="dxa"/>
          </w:tcPr>
          <w:p w14:paraId="39631D40" w14:textId="77777777" w:rsidR="005C63A9" w:rsidRPr="00A46FD9" w:rsidRDefault="005C63A9" w:rsidP="00FF3259">
            <w:pPr>
              <w:pStyle w:val="TAC"/>
              <w:rPr>
                <w:rFonts w:cs="Arial"/>
              </w:rPr>
            </w:pPr>
            <w:r w:rsidRPr="00A46FD9">
              <w:rPr>
                <w:rFonts w:cs="Arial"/>
              </w:rPr>
              <w:t>CW</w:t>
            </w:r>
          </w:p>
        </w:tc>
      </w:tr>
      <w:tr w:rsidR="005C63A9" w:rsidRPr="00A46FD9" w14:paraId="06DAD7E9" w14:textId="77777777" w:rsidTr="005C63A9">
        <w:trPr>
          <w:jc w:val="center"/>
        </w:trPr>
        <w:tc>
          <w:tcPr>
            <w:tcW w:w="1809" w:type="dxa"/>
            <w:tcBorders>
              <w:top w:val="nil"/>
              <w:bottom w:val="single" w:sz="4" w:space="0" w:color="auto"/>
            </w:tcBorders>
            <w:shd w:val="clear" w:color="auto" w:fill="auto"/>
          </w:tcPr>
          <w:p w14:paraId="224F9786" w14:textId="77777777" w:rsidR="005C63A9" w:rsidRPr="00A46FD9" w:rsidRDefault="005C63A9" w:rsidP="00FF3259">
            <w:pPr>
              <w:pStyle w:val="TAC"/>
              <w:rPr>
                <w:rFonts w:cs="Arial"/>
              </w:rPr>
            </w:pPr>
          </w:p>
        </w:tc>
        <w:tc>
          <w:tcPr>
            <w:tcW w:w="2835" w:type="dxa"/>
          </w:tcPr>
          <w:p w14:paraId="6274C240" w14:textId="77777777" w:rsidR="005C63A9" w:rsidRPr="00A46FD9" w:rsidRDefault="005C63A9" w:rsidP="00FF3259">
            <w:pPr>
              <w:pStyle w:val="TAC"/>
              <w:rPr>
                <w:rFonts w:cs="Arial"/>
              </w:rPr>
            </w:pPr>
            <w:r w:rsidRPr="00A46FD9">
              <w:rPr>
                <w:rFonts w:cs="Arial"/>
              </w:rPr>
              <w:t>±17.5</w:t>
            </w:r>
          </w:p>
        </w:tc>
        <w:tc>
          <w:tcPr>
            <w:tcW w:w="2410" w:type="dxa"/>
          </w:tcPr>
          <w:p w14:paraId="344CF189" w14:textId="77777777" w:rsidR="005C63A9" w:rsidRPr="00A46FD9" w:rsidRDefault="005C63A9" w:rsidP="00FF3259">
            <w:pPr>
              <w:pStyle w:val="TAC"/>
              <w:rPr>
                <w:rFonts w:cs="Arial"/>
              </w:rPr>
            </w:pPr>
            <w:r w:rsidRPr="00A46FD9">
              <w:rPr>
                <w:rFonts w:cs="Arial"/>
              </w:rPr>
              <w:t>5MHz E-UTRA signal</w:t>
            </w:r>
          </w:p>
        </w:tc>
      </w:tr>
      <w:tr w:rsidR="005C63A9" w:rsidRPr="00A46FD9" w14:paraId="3832F741" w14:textId="77777777" w:rsidTr="005C63A9">
        <w:trPr>
          <w:jc w:val="center"/>
        </w:trPr>
        <w:tc>
          <w:tcPr>
            <w:tcW w:w="1809" w:type="dxa"/>
            <w:tcBorders>
              <w:bottom w:val="nil"/>
            </w:tcBorders>
            <w:shd w:val="clear" w:color="auto" w:fill="auto"/>
          </w:tcPr>
          <w:p w14:paraId="1499AF88" w14:textId="77777777" w:rsidR="005C63A9" w:rsidRPr="00A46FD9" w:rsidRDefault="005C63A9" w:rsidP="00FF3259">
            <w:pPr>
              <w:pStyle w:val="TAC"/>
              <w:rPr>
                <w:rFonts w:cs="Arial"/>
              </w:rPr>
            </w:pPr>
            <w:r w:rsidRPr="00A46FD9">
              <w:rPr>
                <w:rFonts w:cs="Arial"/>
              </w:rPr>
              <w:t>E-UTRA or E-UTRA with NB-IoT in-band/guard band 10 MHz</w:t>
            </w:r>
          </w:p>
        </w:tc>
        <w:tc>
          <w:tcPr>
            <w:tcW w:w="2835" w:type="dxa"/>
          </w:tcPr>
          <w:p w14:paraId="66EFBC7C" w14:textId="77777777" w:rsidR="005C63A9" w:rsidRPr="00A46FD9" w:rsidRDefault="005C63A9" w:rsidP="00FF3259">
            <w:pPr>
              <w:pStyle w:val="TAC"/>
              <w:rPr>
                <w:rFonts w:cs="Arial"/>
              </w:rPr>
            </w:pPr>
            <w:r w:rsidRPr="00A46FD9">
              <w:rPr>
                <w:rFonts w:cs="Arial"/>
              </w:rPr>
              <w:t>±7.375</w:t>
            </w:r>
          </w:p>
        </w:tc>
        <w:tc>
          <w:tcPr>
            <w:tcW w:w="2410" w:type="dxa"/>
          </w:tcPr>
          <w:p w14:paraId="161ED736" w14:textId="77777777" w:rsidR="005C63A9" w:rsidRPr="00A46FD9" w:rsidRDefault="005C63A9" w:rsidP="00FF3259">
            <w:pPr>
              <w:pStyle w:val="TAC"/>
              <w:rPr>
                <w:rFonts w:cs="Arial"/>
              </w:rPr>
            </w:pPr>
            <w:r w:rsidRPr="00A46FD9">
              <w:rPr>
                <w:rFonts w:cs="Arial"/>
              </w:rPr>
              <w:t>CW</w:t>
            </w:r>
          </w:p>
        </w:tc>
      </w:tr>
      <w:tr w:rsidR="005C63A9" w:rsidRPr="00A46FD9" w14:paraId="795677CA" w14:textId="77777777" w:rsidTr="005C63A9">
        <w:trPr>
          <w:jc w:val="center"/>
        </w:trPr>
        <w:tc>
          <w:tcPr>
            <w:tcW w:w="1809" w:type="dxa"/>
            <w:tcBorders>
              <w:top w:val="nil"/>
              <w:bottom w:val="single" w:sz="4" w:space="0" w:color="auto"/>
            </w:tcBorders>
            <w:shd w:val="clear" w:color="auto" w:fill="auto"/>
          </w:tcPr>
          <w:p w14:paraId="16443AC7" w14:textId="77777777" w:rsidR="005C63A9" w:rsidRPr="00A46FD9" w:rsidRDefault="005C63A9" w:rsidP="00FF3259">
            <w:pPr>
              <w:pStyle w:val="TAC"/>
              <w:rPr>
                <w:rFonts w:cs="Arial"/>
              </w:rPr>
            </w:pPr>
          </w:p>
        </w:tc>
        <w:tc>
          <w:tcPr>
            <w:tcW w:w="2835" w:type="dxa"/>
          </w:tcPr>
          <w:p w14:paraId="528FA6AE" w14:textId="77777777" w:rsidR="005C63A9" w:rsidRPr="00A46FD9" w:rsidRDefault="005C63A9" w:rsidP="00FF3259">
            <w:pPr>
              <w:pStyle w:val="TAC"/>
              <w:rPr>
                <w:rFonts w:cs="Arial"/>
              </w:rPr>
            </w:pPr>
            <w:r w:rsidRPr="00A46FD9">
              <w:rPr>
                <w:rFonts w:cs="Arial"/>
              </w:rPr>
              <w:t>±17.5</w:t>
            </w:r>
          </w:p>
        </w:tc>
        <w:tc>
          <w:tcPr>
            <w:tcW w:w="2410" w:type="dxa"/>
          </w:tcPr>
          <w:p w14:paraId="6BFA3880" w14:textId="77777777" w:rsidR="005C63A9" w:rsidRPr="00A46FD9" w:rsidRDefault="005C63A9" w:rsidP="00FF3259">
            <w:pPr>
              <w:pStyle w:val="TAC"/>
              <w:rPr>
                <w:rFonts w:cs="Arial"/>
              </w:rPr>
            </w:pPr>
            <w:r w:rsidRPr="00A46FD9">
              <w:rPr>
                <w:rFonts w:cs="Arial"/>
              </w:rPr>
              <w:t>5MHz E-UTRA signal</w:t>
            </w:r>
          </w:p>
        </w:tc>
      </w:tr>
      <w:tr w:rsidR="005C63A9" w:rsidRPr="00A46FD9" w14:paraId="57E9B31C" w14:textId="77777777" w:rsidTr="005C63A9">
        <w:trPr>
          <w:jc w:val="center"/>
        </w:trPr>
        <w:tc>
          <w:tcPr>
            <w:tcW w:w="1809" w:type="dxa"/>
            <w:tcBorders>
              <w:bottom w:val="nil"/>
            </w:tcBorders>
            <w:shd w:val="clear" w:color="auto" w:fill="auto"/>
          </w:tcPr>
          <w:p w14:paraId="053E72CD" w14:textId="77777777" w:rsidR="005C63A9" w:rsidRPr="00A46FD9" w:rsidRDefault="005C63A9" w:rsidP="00FF3259">
            <w:pPr>
              <w:pStyle w:val="TAC"/>
              <w:rPr>
                <w:rFonts w:cs="Arial"/>
              </w:rPr>
            </w:pPr>
            <w:r w:rsidRPr="00A46FD9">
              <w:rPr>
                <w:rFonts w:cs="Arial"/>
              </w:rPr>
              <w:t>E-UTRA or E-UTRA with NB-IoT in-band/guard band15 MHz</w:t>
            </w:r>
          </w:p>
        </w:tc>
        <w:tc>
          <w:tcPr>
            <w:tcW w:w="2835" w:type="dxa"/>
          </w:tcPr>
          <w:p w14:paraId="47C6E409" w14:textId="77777777" w:rsidR="005C63A9" w:rsidRPr="00A46FD9" w:rsidRDefault="005C63A9" w:rsidP="00FF3259">
            <w:pPr>
              <w:pStyle w:val="TAC"/>
              <w:rPr>
                <w:rFonts w:cs="Arial"/>
              </w:rPr>
            </w:pPr>
            <w:r w:rsidRPr="00A46FD9">
              <w:rPr>
                <w:rFonts w:cs="Arial"/>
              </w:rPr>
              <w:t>±7.25</w:t>
            </w:r>
          </w:p>
        </w:tc>
        <w:tc>
          <w:tcPr>
            <w:tcW w:w="2410" w:type="dxa"/>
          </w:tcPr>
          <w:p w14:paraId="342704A3" w14:textId="77777777" w:rsidR="005C63A9" w:rsidRPr="00A46FD9" w:rsidRDefault="005C63A9" w:rsidP="00FF3259">
            <w:pPr>
              <w:pStyle w:val="TAC"/>
              <w:rPr>
                <w:rFonts w:cs="Arial"/>
              </w:rPr>
            </w:pPr>
            <w:r w:rsidRPr="00A46FD9">
              <w:rPr>
                <w:rFonts w:cs="Arial"/>
              </w:rPr>
              <w:t>CW</w:t>
            </w:r>
          </w:p>
        </w:tc>
      </w:tr>
      <w:tr w:rsidR="005C63A9" w:rsidRPr="00A46FD9" w14:paraId="6A8F7A03" w14:textId="77777777" w:rsidTr="005C63A9">
        <w:trPr>
          <w:jc w:val="center"/>
        </w:trPr>
        <w:tc>
          <w:tcPr>
            <w:tcW w:w="1809" w:type="dxa"/>
            <w:tcBorders>
              <w:top w:val="nil"/>
              <w:bottom w:val="single" w:sz="4" w:space="0" w:color="auto"/>
            </w:tcBorders>
            <w:shd w:val="clear" w:color="auto" w:fill="auto"/>
          </w:tcPr>
          <w:p w14:paraId="3B892778" w14:textId="77777777" w:rsidR="005C63A9" w:rsidRPr="00A46FD9" w:rsidRDefault="005C63A9" w:rsidP="00FF3259">
            <w:pPr>
              <w:pStyle w:val="TAC"/>
              <w:rPr>
                <w:rFonts w:cs="Arial"/>
              </w:rPr>
            </w:pPr>
          </w:p>
        </w:tc>
        <w:tc>
          <w:tcPr>
            <w:tcW w:w="2835" w:type="dxa"/>
          </w:tcPr>
          <w:p w14:paraId="17BBE875" w14:textId="77777777" w:rsidR="005C63A9" w:rsidRPr="00A46FD9" w:rsidRDefault="005C63A9" w:rsidP="00FF3259">
            <w:pPr>
              <w:pStyle w:val="TAC"/>
              <w:rPr>
                <w:rFonts w:cs="Arial"/>
              </w:rPr>
            </w:pPr>
            <w:r w:rsidRPr="00A46FD9">
              <w:rPr>
                <w:rFonts w:cs="Arial"/>
              </w:rPr>
              <w:t>±17.5</w:t>
            </w:r>
          </w:p>
        </w:tc>
        <w:tc>
          <w:tcPr>
            <w:tcW w:w="2410" w:type="dxa"/>
          </w:tcPr>
          <w:p w14:paraId="1ED19D62" w14:textId="77777777" w:rsidR="005C63A9" w:rsidRPr="00A46FD9" w:rsidRDefault="005C63A9" w:rsidP="00FF3259">
            <w:pPr>
              <w:pStyle w:val="TAC"/>
              <w:rPr>
                <w:rFonts w:cs="Arial"/>
              </w:rPr>
            </w:pPr>
            <w:r w:rsidRPr="00A46FD9">
              <w:rPr>
                <w:rFonts w:cs="Arial"/>
              </w:rPr>
              <w:t>5MHz E-UTRA signal</w:t>
            </w:r>
          </w:p>
        </w:tc>
      </w:tr>
      <w:tr w:rsidR="005C63A9" w:rsidRPr="00A46FD9" w14:paraId="114411AA" w14:textId="77777777" w:rsidTr="005C63A9">
        <w:trPr>
          <w:jc w:val="center"/>
        </w:trPr>
        <w:tc>
          <w:tcPr>
            <w:tcW w:w="1809" w:type="dxa"/>
            <w:tcBorders>
              <w:bottom w:val="nil"/>
            </w:tcBorders>
            <w:shd w:val="clear" w:color="auto" w:fill="auto"/>
          </w:tcPr>
          <w:p w14:paraId="1D48B4E3" w14:textId="77777777" w:rsidR="005C63A9" w:rsidRPr="00A46FD9" w:rsidRDefault="005C63A9" w:rsidP="00FF3259">
            <w:pPr>
              <w:pStyle w:val="TAC"/>
              <w:rPr>
                <w:rFonts w:cs="Arial"/>
              </w:rPr>
            </w:pPr>
            <w:r w:rsidRPr="00A46FD9">
              <w:rPr>
                <w:rFonts w:cs="Arial"/>
              </w:rPr>
              <w:t>E-UTRA or E-UTRA with NB-IoT in-band/guard band 20 MHz</w:t>
            </w:r>
          </w:p>
        </w:tc>
        <w:tc>
          <w:tcPr>
            <w:tcW w:w="2835" w:type="dxa"/>
          </w:tcPr>
          <w:p w14:paraId="09501C3E" w14:textId="77777777" w:rsidR="005C63A9" w:rsidRPr="00A46FD9" w:rsidRDefault="005C63A9" w:rsidP="00FF3259">
            <w:pPr>
              <w:pStyle w:val="TAC"/>
              <w:rPr>
                <w:rFonts w:cs="Arial"/>
              </w:rPr>
            </w:pPr>
            <w:r w:rsidRPr="00A46FD9">
              <w:rPr>
                <w:rFonts w:cs="Arial"/>
              </w:rPr>
              <w:t>±7.125</w:t>
            </w:r>
          </w:p>
        </w:tc>
        <w:tc>
          <w:tcPr>
            <w:tcW w:w="2410" w:type="dxa"/>
          </w:tcPr>
          <w:p w14:paraId="61583DB4" w14:textId="77777777" w:rsidR="005C63A9" w:rsidRPr="00A46FD9" w:rsidRDefault="005C63A9" w:rsidP="00FF3259">
            <w:pPr>
              <w:pStyle w:val="TAC"/>
              <w:rPr>
                <w:rFonts w:cs="Arial"/>
              </w:rPr>
            </w:pPr>
            <w:r w:rsidRPr="00A46FD9">
              <w:rPr>
                <w:rFonts w:cs="Arial"/>
              </w:rPr>
              <w:t>CW</w:t>
            </w:r>
          </w:p>
        </w:tc>
      </w:tr>
      <w:tr w:rsidR="005C63A9" w:rsidRPr="00A46FD9" w14:paraId="27E47345" w14:textId="77777777" w:rsidTr="005C63A9">
        <w:trPr>
          <w:jc w:val="center"/>
        </w:trPr>
        <w:tc>
          <w:tcPr>
            <w:tcW w:w="1809" w:type="dxa"/>
            <w:tcBorders>
              <w:top w:val="nil"/>
              <w:bottom w:val="single" w:sz="4" w:space="0" w:color="auto"/>
            </w:tcBorders>
            <w:shd w:val="clear" w:color="auto" w:fill="auto"/>
          </w:tcPr>
          <w:p w14:paraId="7B66501D" w14:textId="77777777" w:rsidR="005C63A9" w:rsidRPr="00A46FD9" w:rsidRDefault="005C63A9" w:rsidP="00FF3259">
            <w:pPr>
              <w:pStyle w:val="TAC"/>
              <w:rPr>
                <w:rFonts w:cs="Arial"/>
              </w:rPr>
            </w:pPr>
          </w:p>
        </w:tc>
        <w:tc>
          <w:tcPr>
            <w:tcW w:w="2835" w:type="dxa"/>
          </w:tcPr>
          <w:p w14:paraId="1F1C72EE" w14:textId="77777777" w:rsidR="005C63A9" w:rsidRPr="00A46FD9" w:rsidRDefault="005C63A9" w:rsidP="00FF3259">
            <w:pPr>
              <w:pStyle w:val="TAC"/>
              <w:rPr>
                <w:rFonts w:cs="Arial"/>
              </w:rPr>
            </w:pPr>
            <w:r w:rsidRPr="00A46FD9">
              <w:rPr>
                <w:rFonts w:cs="Arial"/>
              </w:rPr>
              <w:t>±17.5</w:t>
            </w:r>
          </w:p>
        </w:tc>
        <w:tc>
          <w:tcPr>
            <w:tcW w:w="2410" w:type="dxa"/>
          </w:tcPr>
          <w:p w14:paraId="2171DAD2" w14:textId="77777777" w:rsidR="005C63A9" w:rsidRPr="00A46FD9" w:rsidRDefault="005C63A9" w:rsidP="00FF3259">
            <w:pPr>
              <w:pStyle w:val="TAC"/>
              <w:rPr>
                <w:rFonts w:cs="Arial"/>
              </w:rPr>
            </w:pPr>
            <w:r w:rsidRPr="00A46FD9">
              <w:rPr>
                <w:rFonts w:cs="Arial"/>
              </w:rPr>
              <w:t>5MHz E-UTRA signal</w:t>
            </w:r>
          </w:p>
        </w:tc>
      </w:tr>
      <w:tr w:rsidR="005C63A9" w:rsidRPr="00A46FD9" w14:paraId="7C50419D" w14:textId="77777777" w:rsidTr="005C63A9">
        <w:trPr>
          <w:jc w:val="center"/>
        </w:trPr>
        <w:tc>
          <w:tcPr>
            <w:tcW w:w="1809" w:type="dxa"/>
            <w:tcBorders>
              <w:bottom w:val="nil"/>
            </w:tcBorders>
            <w:shd w:val="clear" w:color="auto" w:fill="auto"/>
          </w:tcPr>
          <w:p w14:paraId="0226F4C3" w14:textId="77777777" w:rsidR="005C63A9" w:rsidRPr="00A46FD9" w:rsidRDefault="005C63A9" w:rsidP="00FF3259">
            <w:pPr>
              <w:pStyle w:val="TAC"/>
              <w:rPr>
                <w:rFonts w:cs="Arial"/>
              </w:rPr>
            </w:pPr>
            <w:r w:rsidRPr="00A46FD9">
              <w:rPr>
                <w:rFonts w:cs="Arial"/>
              </w:rPr>
              <w:t>GSM/EDGE</w:t>
            </w:r>
          </w:p>
        </w:tc>
        <w:tc>
          <w:tcPr>
            <w:tcW w:w="2835" w:type="dxa"/>
          </w:tcPr>
          <w:p w14:paraId="2B889663" w14:textId="77777777" w:rsidR="005C63A9" w:rsidRPr="00A46FD9" w:rsidRDefault="005C63A9" w:rsidP="00FF3259">
            <w:pPr>
              <w:pStyle w:val="TAC"/>
              <w:rPr>
                <w:rFonts w:cs="Arial"/>
              </w:rPr>
            </w:pPr>
            <w:r w:rsidRPr="00A46FD9">
              <w:rPr>
                <w:rFonts w:cs="Arial"/>
              </w:rPr>
              <w:t>±7.575</w:t>
            </w:r>
          </w:p>
        </w:tc>
        <w:tc>
          <w:tcPr>
            <w:tcW w:w="2410" w:type="dxa"/>
          </w:tcPr>
          <w:p w14:paraId="31FE1AA0" w14:textId="77777777" w:rsidR="005C63A9" w:rsidRPr="00A46FD9" w:rsidRDefault="005C63A9" w:rsidP="00FF3259">
            <w:pPr>
              <w:pStyle w:val="TAC"/>
              <w:rPr>
                <w:rFonts w:cs="Arial"/>
              </w:rPr>
            </w:pPr>
            <w:r w:rsidRPr="00A46FD9">
              <w:rPr>
                <w:rFonts w:cs="Arial"/>
              </w:rPr>
              <w:t>CW</w:t>
            </w:r>
          </w:p>
        </w:tc>
      </w:tr>
      <w:tr w:rsidR="005C63A9" w:rsidRPr="00A46FD9" w14:paraId="4BF302F3" w14:textId="77777777" w:rsidTr="005C63A9">
        <w:trPr>
          <w:jc w:val="center"/>
        </w:trPr>
        <w:tc>
          <w:tcPr>
            <w:tcW w:w="1809" w:type="dxa"/>
            <w:tcBorders>
              <w:top w:val="nil"/>
              <w:bottom w:val="single" w:sz="4" w:space="0" w:color="auto"/>
            </w:tcBorders>
            <w:shd w:val="clear" w:color="auto" w:fill="auto"/>
          </w:tcPr>
          <w:p w14:paraId="2DF22DE8" w14:textId="77777777" w:rsidR="005C63A9" w:rsidRPr="00A46FD9" w:rsidRDefault="005C63A9" w:rsidP="00FF3259">
            <w:pPr>
              <w:pStyle w:val="TAC"/>
              <w:rPr>
                <w:rFonts w:cs="Arial"/>
              </w:rPr>
            </w:pPr>
          </w:p>
        </w:tc>
        <w:tc>
          <w:tcPr>
            <w:tcW w:w="2835" w:type="dxa"/>
          </w:tcPr>
          <w:p w14:paraId="3ED7D926" w14:textId="77777777" w:rsidR="005C63A9" w:rsidRPr="00A46FD9" w:rsidRDefault="005C63A9" w:rsidP="00FF3259">
            <w:pPr>
              <w:pStyle w:val="TAC"/>
              <w:rPr>
                <w:rFonts w:cs="Arial"/>
              </w:rPr>
            </w:pPr>
            <w:r w:rsidRPr="00A46FD9">
              <w:rPr>
                <w:rFonts w:cs="Arial"/>
              </w:rPr>
              <w:t>±17.5</w:t>
            </w:r>
          </w:p>
        </w:tc>
        <w:tc>
          <w:tcPr>
            <w:tcW w:w="2410" w:type="dxa"/>
          </w:tcPr>
          <w:p w14:paraId="79B265A9" w14:textId="77777777" w:rsidR="005C63A9" w:rsidRPr="00A46FD9" w:rsidRDefault="005C63A9" w:rsidP="00FF3259">
            <w:pPr>
              <w:pStyle w:val="TAC"/>
              <w:rPr>
                <w:rFonts w:cs="Arial"/>
              </w:rPr>
            </w:pPr>
            <w:r w:rsidRPr="00A46FD9">
              <w:rPr>
                <w:rFonts w:cs="Arial"/>
              </w:rPr>
              <w:t>5MHz E-UTRA signal</w:t>
            </w:r>
          </w:p>
        </w:tc>
      </w:tr>
      <w:tr w:rsidR="005C63A9" w:rsidRPr="00A46FD9" w14:paraId="11AE6CB2" w14:textId="77777777" w:rsidTr="005C63A9">
        <w:trPr>
          <w:jc w:val="center"/>
        </w:trPr>
        <w:tc>
          <w:tcPr>
            <w:tcW w:w="1809" w:type="dxa"/>
            <w:tcBorders>
              <w:bottom w:val="nil"/>
            </w:tcBorders>
            <w:shd w:val="clear" w:color="auto" w:fill="auto"/>
          </w:tcPr>
          <w:p w14:paraId="44C4F62D" w14:textId="77777777" w:rsidR="005C63A9" w:rsidRPr="00A46FD9" w:rsidRDefault="005C63A9" w:rsidP="00FF3259">
            <w:pPr>
              <w:pStyle w:val="TAC"/>
              <w:rPr>
                <w:rFonts w:cs="Arial"/>
              </w:rPr>
            </w:pPr>
            <w:r w:rsidRPr="00A46FD9">
              <w:rPr>
                <w:rFonts w:cs="Arial"/>
              </w:rPr>
              <w:t>NB-IoT standalone</w:t>
            </w:r>
          </w:p>
        </w:tc>
        <w:tc>
          <w:tcPr>
            <w:tcW w:w="2835" w:type="dxa"/>
          </w:tcPr>
          <w:p w14:paraId="5324E447" w14:textId="77777777" w:rsidR="005C63A9" w:rsidRPr="00A46FD9" w:rsidRDefault="005C63A9" w:rsidP="00FF3259">
            <w:pPr>
              <w:pStyle w:val="TAC"/>
              <w:rPr>
                <w:rFonts w:cs="Arial"/>
              </w:rPr>
            </w:pPr>
            <w:r w:rsidRPr="00A46FD9">
              <w:rPr>
                <w:rFonts w:cs="Arial"/>
              </w:rPr>
              <w:t>±7.575</w:t>
            </w:r>
          </w:p>
        </w:tc>
        <w:tc>
          <w:tcPr>
            <w:tcW w:w="2410" w:type="dxa"/>
          </w:tcPr>
          <w:p w14:paraId="49566005" w14:textId="77777777" w:rsidR="005C63A9" w:rsidRPr="00A46FD9" w:rsidRDefault="005C63A9" w:rsidP="00FF3259">
            <w:pPr>
              <w:pStyle w:val="TAC"/>
              <w:rPr>
                <w:rFonts w:cs="Arial"/>
              </w:rPr>
            </w:pPr>
            <w:r w:rsidRPr="00A46FD9">
              <w:rPr>
                <w:rFonts w:cs="Arial"/>
              </w:rPr>
              <w:t>CW</w:t>
            </w:r>
          </w:p>
        </w:tc>
      </w:tr>
      <w:tr w:rsidR="005C63A9" w:rsidRPr="00A46FD9" w14:paraId="1106AE05" w14:textId="77777777" w:rsidTr="005C63A9">
        <w:trPr>
          <w:jc w:val="center"/>
        </w:trPr>
        <w:tc>
          <w:tcPr>
            <w:tcW w:w="1809" w:type="dxa"/>
            <w:tcBorders>
              <w:top w:val="nil"/>
              <w:bottom w:val="single" w:sz="4" w:space="0" w:color="auto"/>
            </w:tcBorders>
            <w:shd w:val="clear" w:color="auto" w:fill="auto"/>
          </w:tcPr>
          <w:p w14:paraId="6B8CAA13" w14:textId="77777777" w:rsidR="005C63A9" w:rsidRPr="00A46FD9" w:rsidRDefault="005C63A9" w:rsidP="00FF3259">
            <w:pPr>
              <w:pStyle w:val="TAC"/>
              <w:rPr>
                <w:rFonts w:cs="Arial"/>
              </w:rPr>
            </w:pPr>
          </w:p>
        </w:tc>
        <w:tc>
          <w:tcPr>
            <w:tcW w:w="2835" w:type="dxa"/>
          </w:tcPr>
          <w:p w14:paraId="0E658AB3" w14:textId="77777777" w:rsidR="005C63A9" w:rsidRPr="00A46FD9" w:rsidRDefault="005C63A9" w:rsidP="00FF3259">
            <w:pPr>
              <w:pStyle w:val="TAC"/>
              <w:rPr>
                <w:rFonts w:cs="Arial"/>
              </w:rPr>
            </w:pPr>
            <w:r w:rsidRPr="00A46FD9">
              <w:rPr>
                <w:rFonts w:cs="Arial"/>
              </w:rPr>
              <w:t>±17.5</w:t>
            </w:r>
          </w:p>
        </w:tc>
        <w:tc>
          <w:tcPr>
            <w:tcW w:w="2410" w:type="dxa"/>
          </w:tcPr>
          <w:p w14:paraId="6886A8CD" w14:textId="77777777" w:rsidR="005C63A9" w:rsidRPr="00A46FD9" w:rsidRDefault="005C63A9" w:rsidP="00FF3259">
            <w:pPr>
              <w:pStyle w:val="TAC"/>
              <w:rPr>
                <w:rFonts w:cs="Arial"/>
              </w:rPr>
            </w:pPr>
            <w:r w:rsidRPr="00A46FD9">
              <w:rPr>
                <w:rFonts w:cs="Arial"/>
              </w:rPr>
              <w:t>5MHz E-UTRA signal</w:t>
            </w:r>
          </w:p>
        </w:tc>
      </w:tr>
      <w:tr w:rsidR="005C63A9" w:rsidRPr="00A46FD9" w14:paraId="700BBC0E" w14:textId="77777777" w:rsidTr="005C63A9">
        <w:trPr>
          <w:jc w:val="center"/>
        </w:trPr>
        <w:tc>
          <w:tcPr>
            <w:tcW w:w="1809" w:type="dxa"/>
            <w:tcBorders>
              <w:bottom w:val="nil"/>
            </w:tcBorders>
            <w:shd w:val="clear" w:color="auto" w:fill="auto"/>
          </w:tcPr>
          <w:p w14:paraId="484EBEB9" w14:textId="77777777" w:rsidR="005C63A9" w:rsidRPr="00A46FD9" w:rsidRDefault="005C63A9" w:rsidP="00FF3259">
            <w:pPr>
              <w:pStyle w:val="TAC"/>
              <w:rPr>
                <w:rFonts w:cs="Arial"/>
              </w:rPr>
            </w:pPr>
            <w:r w:rsidRPr="00A46FD9">
              <w:rPr>
                <w:rFonts w:cs="Arial"/>
              </w:rPr>
              <w:t>1.28 Mcps UTRA TDD</w:t>
            </w:r>
          </w:p>
        </w:tc>
        <w:tc>
          <w:tcPr>
            <w:tcW w:w="2835" w:type="dxa"/>
          </w:tcPr>
          <w:p w14:paraId="0FF78EEF" w14:textId="77777777" w:rsidR="005C63A9" w:rsidRPr="00A46FD9" w:rsidRDefault="005C63A9" w:rsidP="00FF3259">
            <w:pPr>
              <w:pStyle w:val="TAC"/>
              <w:rPr>
                <w:rFonts w:cs="Arial"/>
              </w:rPr>
            </w:pPr>
            <w:r w:rsidRPr="00A46FD9">
              <w:rPr>
                <w:rFonts w:cs="Arial"/>
              </w:rPr>
              <w:t>±2.3 (BC3)</w:t>
            </w:r>
          </w:p>
        </w:tc>
        <w:tc>
          <w:tcPr>
            <w:tcW w:w="2410" w:type="dxa"/>
          </w:tcPr>
          <w:p w14:paraId="2733247E" w14:textId="77777777" w:rsidR="005C63A9" w:rsidRPr="00A46FD9" w:rsidRDefault="005C63A9" w:rsidP="00FF3259">
            <w:pPr>
              <w:pStyle w:val="TAC"/>
              <w:rPr>
                <w:rFonts w:cs="Arial"/>
              </w:rPr>
            </w:pPr>
            <w:r w:rsidRPr="00A46FD9">
              <w:rPr>
                <w:rFonts w:cs="Arial"/>
              </w:rPr>
              <w:t>CW</w:t>
            </w:r>
          </w:p>
        </w:tc>
      </w:tr>
      <w:tr w:rsidR="005C63A9" w:rsidRPr="00A46FD9" w14:paraId="00EBCF76" w14:textId="77777777" w:rsidTr="005C63A9">
        <w:trPr>
          <w:jc w:val="center"/>
        </w:trPr>
        <w:tc>
          <w:tcPr>
            <w:tcW w:w="1809" w:type="dxa"/>
            <w:tcBorders>
              <w:top w:val="nil"/>
              <w:bottom w:val="single" w:sz="4" w:space="0" w:color="auto"/>
            </w:tcBorders>
            <w:shd w:val="clear" w:color="auto" w:fill="auto"/>
          </w:tcPr>
          <w:p w14:paraId="0D3A4D77" w14:textId="77777777" w:rsidR="005C63A9" w:rsidRPr="00A46FD9" w:rsidRDefault="005C63A9" w:rsidP="00FF3259">
            <w:pPr>
              <w:pStyle w:val="TAC"/>
              <w:rPr>
                <w:rFonts w:cs="Arial"/>
              </w:rPr>
            </w:pPr>
          </w:p>
        </w:tc>
        <w:tc>
          <w:tcPr>
            <w:tcW w:w="2835" w:type="dxa"/>
          </w:tcPr>
          <w:p w14:paraId="10BA82C2" w14:textId="77777777" w:rsidR="005C63A9" w:rsidRPr="00A46FD9" w:rsidRDefault="005C63A9" w:rsidP="00FF3259">
            <w:pPr>
              <w:pStyle w:val="TAC"/>
              <w:rPr>
                <w:rFonts w:cs="Arial"/>
              </w:rPr>
            </w:pPr>
            <w:r w:rsidRPr="00A46FD9">
              <w:rPr>
                <w:rFonts w:cs="Arial"/>
              </w:rPr>
              <w:t>±5.6 (BC3)</w:t>
            </w:r>
          </w:p>
        </w:tc>
        <w:tc>
          <w:tcPr>
            <w:tcW w:w="2410" w:type="dxa"/>
          </w:tcPr>
          <w:p w14:paraId="5E370C9D" w14:textId="77777777" w:rsidR="005C63A9" w:rsidRPr="00A46FD9" w:rsidRDefault="005C63A9" w:rsidP="00FF3259">
            <w:pPr>
              <w:pStyle w:val="TAC"/>
              <w:rPr>
                <w:rFonts w:cs="Arial"/>
              </w:rPr>
            </w:pPr>
            <w:r w:rsidRPr="00A46FD9">
              <w:rPr>
                <w:rFonts w:cs="Arial"/>
              </w:rPr>
              <w:t>1.28Mcps UTRA TDD signal</w:t>
            </w:r>
          </w:p>
        </w:tc>
      </w:tr>
      <w:tr w:rsidR="005C63A9" w:rsidRPr="00A46FD9" w14:paraId="3355D10A" w14:textId="77777777" w:rsidTr="005C63A9">
        <w:trPr>
          <w:jc w:val="center"/>
        </w:trPr>
        <w:tc>
          <w:tcPr>
            <w:tcW w:w="1809" w:type="dxa"/>
            <w:tcBorders>
              <w:bottom w:val="nil"/>
            </w:tcBorders>
            <w:shd w:val="clear" w:color="auto" w:fill="auto"/>
            <w:vAlign w:val="center"/>
          </w:tcPr>
          <w:p w14:paraId="71828EF9" w14:textId="77777777" w:rsidR="005C63A9" w:rsidRPr="00A46FD9" w:rsidRDefault="005C63A9" w:rsidP="007A6E4B">
            <w:pPr>
              <w:pStyle w:val="TAC"/>
              <w:rPr>
                <w:rFonts w:cs="Arial"/>
              </w:rPr>
            </w:pPr>
            <w:r w:rsidRPr="00A46FD9">
              <w:rPr>
                <w:rFonts w:cs="Arial"/>
              </w:rPr>
              <w:t xml:space="preserve">NR 5 MHz or NR with </w:t>
            </w:r>
            <w:r w:rsidRPr="00A46FD9">
              <w:rPr>
                <w:i/>
                <w:lang w:eastAsia="zh-CN"/>
              </w:rPr>
              <w:t>NB-IoT operation in NR in-band</w:t>
            </w:r>
          </w:p>
        </w:tc>
        <w:tc>
          <w:tcPr>
            <w:tcW w:w="2835" w:type="dxa"/>
            <w:vAlign w:val="center"/>
          </w:tcPr>
          <w:p w14:paraId="38B3CDA3" w14:textId="77777777" w:rsidR="005C63A9" w:rsidRPr="00A46FD9" w:rsidRDefault="005C63A9" w:rsidP="007A6E4B">
            <w:pPr>
              <w:pStyle w:val="TAC"/>
              <w:rPr>
                <w:rFonts w:cs="Arial"/>
              </w:rPr>
            </w:pPr>
            <w:r w:rsidRPr="00A46FD9">
              <w:rPr>
                <w:rFonts w:cs="Arial"/>
              </w:rPr>
              <w:t>±7.5</w:t>
            </w:r>
          </w:p>
        </w:tc>
        <w:tc>
          <w:tcPr>
            <w:tcW w:w="2410" w:type="dxa"/>
            <w:vAlign w:val="center"/>
          </w:tcPr>
          <w:p w14:paraId="64E4A9E0" w14:textId="77777777" w:rsidR="005C63A9" w:rsidRPr="00A46FD9" w:rsidRDefault="005C63A9" w:rsidP="007A6E4B">
            <w:pPr>
              <w:pStyle w:val="TAC"/>
              <w:rPr>
                <w:rFonts w:cs="Arial"/>
              </w:rPr>
            </w:pPr>
            <w:r w:rsidRPr="00A46FD9">
              <w:rPr>
                <w:rFonts w:cs="Arial"/>
              </w:rPr>
              <w:t>CW</w:t>
            </w:r>
          </w:p>
        </w:tc>
      </w:tr>
      <w:tr w:rsidR="005C63A9" w:rsidRPr="00A46FD9" w14:paraId="2372ADA9" w14:textId="77777777" w:rsidTr="005C63A9">
        <w:trPr>
          <w:jc w:val="center"/>
        </w:trPr>
        <w:tc>
          <w:tcPr>
            <w:tcW w:w="1809" w:type="dxa"/>
            <w:tcBorders>
              <w:top w:val="nil"/>
              <w:bottom w:val="single" w:sz="4" w:space="0" w:color="auto"/>
            </w:tcBorders>
            <w:shd w:val="clear" w:color="auto" w:fill="auto"/>
            <w:vAlign w:val="center"/>
          </w:tcPr>
          <w:p w14:paraId="7E413E3A" w14:textId="77777777" w:rsidR="005C63A9" w:rsidRPr="00A46FD9" w:rsidRDefault="005C63A9" w:rsidP="007A6E4B">
            <w:pPr>
              <w:pStyle w:val="TAC"/>
              <w:rPr>
                <w:rFonts w:cs="Arial"/>
              </w:rPr>
            </w:pPr>
          </w:p>
        </w:tc>
        <w:tc>
          <w:tcPr>
            <w:tcW w:w="2835" w:type="dxa"/>
            <w:vAlign w:val="center"/>
          </w:tcPr>
          <w:p w14:paraId="27FD2FDB" w14:textId="77777777" w:rsidR="005C63A9" w:rsidRPr="00A46FD9" w:rsidRDefault="005C63A9" w:rsidP="007A6E4B">
            <w:pPr>
              <w:pStyle w:val="TAC"/>
              <w:rPr>
                <w:rFonts w:cs="Arial"/>
              </w:rPr>
            </w:pPr>
            <w:r w:rsidRPr="00A46FD9">
              <w:rPr>
                <w:rFonts w:cs="Arial"/>
              </w:rPr>
              <w:t>±17.5</w:t>
            </w:r>
          </w:p>
        </w:tc>
        <w:tc>
          <w:tcPr>
            <w:tcW w:w="2410" w:type="dxa"/>
            <w:vAlign w:val="center"/>
          </w:tcPr>
          <w:p w14:paraId="3721B6E8"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36CE0A4B" w14:textId="77777777" w:rsidTr="005C63A9">
        <w:trPr>
          <w:jc w:val="center"/>
        </w:trPr>
        <w:tc>
          <w:tcPr>
            <w:tcW w:w="1809" w:type="dxa"/>
            <w:tcBorders>
              <w:bottom w:val="nil"/>
            </w:tcBorders>
            <w:shd w:val="clear" w:color="auto" w:fill="auto"/>
            <w:vAlign w:val="center"/>
          </w:tcPr>
          <w:p w14:paraId="017CFBE6" w14:textId="77777777" w:rsidR="005C63A9" w:rsidRPr="00A46FD9" w:rsidRDefault="005C63A9" w:rsidP="007A6E4B">
            <w:pPr>
              <w:pStyle w:val="TAC"/>
              <w:rPr>
                <w:rFonts w:cs="Arial"/>
              </w:rPr>
            </w:pPr>
            <w:r w:rsidRPr="00A46FD9">
              <w:rPr>
                <w:rFonts w:cs="Arial"/>
              </w:rPr>
              <w:t xml:space="preserve">NR 10 MHz or NR with </w:t>
            </w:r>
            <w:r w:rsidRPr="00A46FD9">
              <w:rPr>
                <w:i/>
                <w:lang w:eastAsia="zh-CN"/>
              </w:rPr>
              <w:t>NB-IoT operation in NR in-band</w:t>
            </w:r>
          </w:p>
        </w:tc>
        <w:tc>
          <w:tcPr>
            <w:tcW w:w="2835" w:type="dxa"/>
            <w:vAlign w:val="center"/>
          </w:tcPr>
          <w:p w14:paraId="32D84F51" w14:textId="77777777" w:rsidR="005C63A9" w:rsidRPr="00A46FD9" w:rsidRDefault="005C63A9" w:rsidP="007A6E4B">
            <w:pPr>
              <w:pStyle w:val="TAC"/>
              <w:rPr>
                <w:rFonts w:cs="Arial"/>
              </w:rPr>
            </w:pPr>
            <w:r w:rsidRPr="00A46FD9">
              <w:rPr>
                <w:rFonts w:cs="Arial"/>
              </w:rPr>
              <w:t>±7.465</w:t>
            </w:r>
          </w:p>
        </w:tc>
        <w:tc>
          <w:tcPr>
            <w:tcW w:w="2410" w:type="dxa"/>
            <w:vAlign w:val="center"/>
          </w:tcPr>
          <w:p w14:paraId="2F67A913" w14:textId="77777777" w:rsidR="005C63A9" w:rsidRPr="00A46FD9" w:rsidRDefault="005C63A9" w:rsidP="007A6E4B">
            <w:pPr>
              <w:pStyle w:val="TAC"/>
              <w:rPr>
                <w:rFonts w:cs="Arial"/>
              </w:rPr>
            </w:pPr>
            <w:r w:rsidRPr="00A46FD9">
              <w:rPr>
                <w:rFonts w:cs="Arial"/>
              </w:rPr>
              <w:t>CW</w:t>
            </w:r>
          </w:p>
        </w:tc>
      </w:tr>
      <w:tr w:rsidR="005C63A9" w:rsidRPr="00A46FD9" w14:paraId="023F5508" w14:textId="77777777" w:rsidTr="005C63A9">
        <w:trPr>
          <w:jc w:val="center"/>
        </w:trPr>
        <w:tc>
          <w:tcPr>
            <w:tcW w:w="1809" w:type="dxa"/>
            <w:tcBorders>
              <w:top w:val="nil"/>
              <w:bottom w:val="single" w:sz="4" w:space="0" w:color="auto"/>
            </w:tcBorders>
            <w:shd w:val="clear" w:color="auto" w:fill="auto"/>
            <w:vAlign w:val="center"/>
          </w:tcPr>
          <w:p w14:paraId="196DACE9" w14:textId="77777777" w:rsidR="005C63A9" w:rsidRPr="00A46FD9" w:rsidRDefault="005C63A9" w:rsidP="007A6E4B">
            <w:pPr>
              <w:pStyle w:val="TAC"/>
              <w:rPr>
                <w:rFonts w:cs="Arial"/>
              </w:rPr>
            </w:pPr>
          </w:p>
        </w:tc>
        <w:tc>
          <w:tcPr>
            <w:tcW w:w="2835" w:type="dxa"/>
            <w:vAlign w:val="center"/>
          </w:tcPr>
          <w:p w14:paraId="1F8F37B8" w14:textId="77777777" w:rsidR="005C63A9" w:rsidRPr="00A46FD9" w:rsidRDefault="005C63A9" w:rsidP="007A6E4B">
            <w:pPr>
              <w:pStyle w:val="TAC"/>
              <w:rPr>
                <w:rFonts w:cs="Arial"/>
              </w:rPr>
            </w:pPr>
            <w:r w:rsidRPr="00A46FD9">
              <w:rPr>
                <w:rFonts w:cs="Arial"/>
              </w:rPr>
              <w:t>±17.5</w:t>
            </w:r>
          </w:p>
        </w:tc>
        <w:tc>
          <w:tcPr>
            <w:tcW w:w="2410" w:type="dxa"/>
            <w:vAlign w:val="center"/>
          </w:tcPr>
          <w:p w14:paraId="545955D9"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3897BA95" w14:textId="77777777" w:rsidTr="005C63A9">
        <w:trPr>
          <w:jc w:val="center"/>
        </w:trPr>
        <w:tc>
          <w:tcPr>
            <w:tcW w:w="1809" w:type="dxa"/>
            <w:tcBorders>
              <w:bottom w:val="nil"/>
            </w:tcBorders>
            <w:shd w:val="clear" w:color="auto" w:fill="auto"/>
            <w:vAlign w:val="center"/>
          </w:tcPr>
          <w:p w14:paraId="52ADB64C" w14:textId="77777777" w:rsidR="005C63A9" w:rsidRPr="00A46FD9" w:rsidRDefault="005C63A9" w:rsidP="007A6E4B">
            <w:pPr>
              <w:pStyle w:val="TAC"/>
              <w:rPr>
                <w:rFonts w:cs="Arial"/>
              </w:rPr>
            </w:pPr>
            <w:r w:rsidRPr="00A46FD9">
              <w:rPr>
                <w:rFonts w:cs="Arial"/>
              </w:rPr>
              <w:t xml:space="preserve">NR 15 MHz or NR with </w:t>
            </w:r>
            <w:r w:rsidRPr="00A46FD9">
              <w:rPr>
                <w:i/>
                <w:lang w:eastAsia="zh-CN"/>
              </w:rPr>
              <w:t>NB-IoT operation in NR in-band</w:t>
            </w:r>
          </w:p>
        </w:tc>
        <w:tc>
          <w:tcPr>
            <w:tcW w:w="2835" w:type="dxa"/>
            <w:vAlign w:val="center"/>
          </w:tcPr>
          <w:p w14:paraId="6D3769C2" w14:textId="77777777" w:rsidR="005C63A9" w:rsidRPr="00A46FD9" w:rsidRDefault="005C63A9" w:rsidP="007A6E4B">
            <w:pPr>
              <w:pStyle w:val="TAC"/>
              <w:rPr>
                <w:rFonts w:cs="Arial"/>
              </w:rPr>
            </w:pPr>
            <w:r w:rsidRPr="00A46FD9">
              <w:rPr>
                <w:rFonts w:cs="Arial"/>
              </w:rPr>
              <w:t>±7.43</w:t>
            </w:r>
          </w:p>
        </w:tc>
        <w:tc>
          <w:tcPr>
            <w:tcW w:w="2410" w:type="dxa"/>
            <w:vAlign w:val="center"/>
          </w:tcPr>
          <w:p w14:paraId="01E13AC1" w14:textId="77777777" w:rsidR="005C63A9" w:rsidRPr="00A46FD9" w:rsidRDefault="005C63A9" w:rsidP="007A6E4B">
            <w:pPr>
              <w:pStyle w:val="TAC"/>
              <w:rPr>
                <w:rFonts w:cs="Arial"/>
              </w:rPr>
            </w:pPr>
            <w:r w:rsidRPr="00A46FD9">
              <w:rPr>
                <w:rFonts w:cs="Arial"/>
              </w:rPr>
              <w:t>CW</w:t>
            </w:r>
          </w:p>
        </w:tc>
      </w:tr>
      <w:tr w:rsidR="005C63A9" w:rsidRPr="00A46FD9" w14:paraId="5CD5FCB0" w14:textId="77777777" w:rsidTr="005C63A9">
        <w:trPr>
          <w:jc w:val="center"/>
        </w:trPr>
        <w:tc>
          <w:tcPr>
            <w:tcW w:w="1809" w:type="dxa"/>
            <w:tcBorders>
              <w:top w:val="nil"/>
              <w:bottom w:val="single" w:sz="4" w:space="0" w:color="auto"/>
            </w:tcBorders>
            <w:shd w:val="clear" w:color="auto" w:fill="auto"/>
            <w:vAlign w:val="center"/>
          </w:tcPr>
          <w:p w14:paraId="2FDDB003" w14:textId="77777777" w:rsidR="005C63A9" w:rsidRPr="00A46FD9" w:rsidRDefault="005C63A9" w:rsidP="007A6E4B">
            <w:pPr>
              <w:pStyle w:val="TAC"/>
              <w:rPr>
                <w:rFonts w:cs="Arial"/>
              </w:rPr>
            </w:pPr>
          </w:p>
        </w:tc>
        <w:tc>
          <w:tcPr>
            <w:tcW w:w="2835" w:type="dxa"/>
            <w:vAlign w:val="center"/>
          </w:tcPr>
          <w:p w14:paraId="66B63150" w14:textId="77777777" w:rsidR="005C63A9" w:rsidRPr="00A46FD9" w:rsidRDefault="005C63A9" w:rsidP="007A6E4B">
            <w:pPr>
              <w:pStyle w:val="TAC"/>
              <w:rPr>
                <w:rFonts w:cs="Arial"/>
              </w:rPr>
            </w:pPr>
            <w:r w:rsidRPr="00A46FD9">
              <w:rPr>
                <w:rFonts w:cs="Arial"/>
              </w:rPr>
              <w:t>±17.5</w:t>
            </w:r>
          </w:p>
        </w:tc>
        <w:tc>
          <w:tcPr>
            <w:tcW w:w="2410" w:type="dxa"/>
            <w:vAlign w:val="center"/>
          </w:tcPr>
          <w:p w14:paraId="768EBC2D"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15CEA3F5" w14:textId="77777777" w:rsidTr="005C63A9">
        <w:trPr>
          <w:jc w:val="center"/>
        </w:trPr>
        <w:tc>
          <w:tcPr>
            <w:tcW w:w="1809" w:type="dxa"/>
            <w:tcBorders>
              <w:bottom w:val="nil"/>
            </w:tcBorders>
            <w:shd w:val="clear" w:color="auto" w:fill="auto"/>
            <w:vAlign w:val="center"/>
          </w:tcPr>
          <w:p w14:paraId="184BCCF9" w14:textId="77777777" w:rsidR="005C63A9" w:rsidRPr="00A46FD9" w:rsidRDefault="005C63A9" w:rsidP="007A6E4B">
            <w:pPr>
              <w:pStyle w:val="TAC"/>
              <w:rPr>
                <w:rFonts w:cs="Arial"/>
              </w:rPr>
            </w:pPr>
            <w:r w:rsidRPr="00A46FD9">
              <w:rPr>
                <w:rFonts w:cs="Arial"/>
              </w:rPr>
              <w:t xml:space="preserve">NR 20 MHz or NR with </w:t>
            </w:r>
            <w:r w:rsidRPr="00A46FD9">
              <w:rPr>
                <w:i/>
                <w:lang w:eastAsia="zh-CN"/>
              </w:rPr>
              <w:t>NB-IoT operation in NR in-band</w:t>
            </w:r>
          </w:p>
        </w:tc>
        <w:tc>
          <w:tcPr>
            <w:tcW w:w="2835" w:type="dxa"/>
            <w:vAlign w:val="center"/>
          </w:tcPr>
          <w:p w14:paraId="2F03288D" w14:textId="77777777" w:rsidR="005C63A9" w:rsidRPr="00A46FD9" w:rsidRDefault="005C63A9" w:rsidP="007A6E4B">
            <w:pPr>
              <w:pStyle w:val="TAC"/>
              <w:rPr>
                <w:rFonts w:cs="Arial"/>
              </w:rPr>
            </w:pPr>
            <w:r w:rsidRPr="00A46FD9">
              <w:rPr>
                <w:rFonts w:cs="Arial"/>
              </w:rPr>
              <w:t>±7.395</w:t>
            </w:r>
          </w:p>
        </w:tc>
        <w:tc>
          <w:tcPr>
            <w:tcW w:w="2410" w:type="dxa"/>
            <w:vAlign w:val="center"/>
          </w:tcPr>
          <w:p w14:paraId="273776A0" w14:textId="77777777" w:rsidR="005C63A9" w:rsidRPr="00A46FD9" w:rsidRDefault="005C63A9" w:rsidP="007A6E4B">
            <w:pPr>
              <w:pStyle w:val="TAC"/>
              <w:rPr>
                <w:rFonts w:cs="Arial"/>
              </w:rPr>
            </w:pPr>
            <w:r w:rsidRPr="00A46FD9">
              <w:rPr>
                <w:rFonts w:cs="Arial"/>
              </w:rPr>
              <w:t>CW</w:t>
            </w:r>
          </w:p>
        </w:tc>
      </w:tr>
      <w:tr w:rsidR="005C63A9" w:rsidRPr="00A46FD9" w14:paraId="2290A85A" w14:textId="77777777" w:rsidTr="005C63A9">
        <w:trPr>
          <w:jc w:val="center"/>
        </w:trPr>
        <w:tc>
          <w:tcPr>
            <w:tcW w:w="1809" w:type="dxa"/>
            <w:tcBorders>
              <w:top w:val="nil"/>
              <w:bottom w:val="single" w:sz="4" w:space="0" w:color="auto"/>
            </w:tcBorders>
            <w:shd w:val="clear" w:color="auto" w:fill="auto"/>
            <w:vAlign w:val="center"/>
          </w:tcPr>
          <w:p w14:paraId="33749A96" w14:textId="77777777" w:rsidR="005C63A9" w:rsidRPr="00A46FD9" w:rsidRDefault="005C63A9" w:rsidP="007A6E4B">
            <w:pPr>
              <w:pStyle w:val="TAC"/>
              <w:rPr>
                <w:rFonts w:cs="Arial"/>
              </w:rPr>
            </w:pPr>
          </w:p>
        </w:tc>
        <w:tc>
          <w:tcPr>
            <w:tcW w:w="2835" w:type="dxa"/>
            <w:vAlign w:val="center"/>
          </w:tcPr>
          <w:p w14:paraId="1B5B4942" w14:textId="77777777" w:rsidR="005C63A9" w:rsidRPr="00A46FD9" w:rsidRDefault="005C63A9" w:rsidP="007A6E4B">
            <w:pPr>
              <w:pStyle w:val="TAC"/>
              <w:rPr>
                <w:rFonts w:cs="Arial"/>
              </w:rPr>
            </w:pPr>
            <w:r w:rsidRPr="00A46FD9">
              <w:rPr>
                <w:rFonts w:cs="Arial"/>
              </w:rPr>
              <w:t>±17.5</w:t>
            </w:r>
          </w:p>
        </w:tc>
        <w:tc>
          <w:tcPr>
            <w:tcW w:w="2410" w:type="dxa"/>
            <w:vAlign w:val="center"/>
          </w:tcPr>
          <w:p w14:paraId="18161783"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07343C93" w14:textId="77777777" w:rsidTr="005C63A9">
        <w:trPr>
          <w:jc w:val="center"/>
        </w:trPr>
        <w:tc>
          <w:tcPr>
            <w:tcW w:w="1809" w:type="dxa"/>
            <w:tcBorders>
              <w:bottom w:val="nil"/>
            </w:tcBorders>
            <w:shd w:val="clear" w:color="auto" w:fill="auto"/>
            <w:vAlign w:val="center"/>
          </w:tcPr>
          <w:p w14:paraId="22973B2C" w14:textId="77777777" w:rsidR="005C63A9" w:rsidRPr="00A46FD9" w:rsidRDefault="005C63A9" w:rsidP="007A6E4B">
            <w:pPr>
              <w:pStyle w:val="TAC"/>
              <w:rPr>
                <w:rFonts w:cs="Arial"/>
              </w:rPr>
            </w:pPr>
            <w:r w:rsidRPr="00A46FD9">
              <w:rPr>
                <w:rFonts w:cs="Arial"/>
              </w:rPr>
              <w:t xml:space="preserve">NR 25 MHz or NR with </w:t>
            </w:r>
            <w:r w:rsidRPr="00A46FD9">
              <w:rPr>
                <w:i/>
                <w:lang w:eastAsia="zh-CN"/>
              </w:rPr>
              <w:t>NB-IoT operation in NR in-band</w:t>
            </w:r>
          </w:p>
        </w:tc>
        <w:tc>
          <w:tcPr>
            <w:tcW w:w="2835" w:type="dxa"/>
            <w:vAlign w:val="center"/>
          </w:tcPr>
          <w:p w14:paraId="1EC5BC7C" w14:textId="77777777" w:rsidR="005C63A9" w:rsidRPr="00A46FD9" w:rsidRDefault="005C63A9" w:rsidP="007A6E4B">
            <w:pPr>
              <w:pStyle w:val="TAC"/>
              <w:rPr>
                <w:rFonts w:cs="Arial"/>
              </w:rPr>
            </w:pPr>
            <w:r w:rsidRPr="00A46FD9">
              <w:rPr>
                <w:rFonts w:cs="Arial"/>
              </w:rPr>
              <w:t>±7.465</w:t>
            </w:r>
          </w:p>
        </w:tc>
        <w:tc>
          <w:tcPr>
            <w:tcW w:w="2410" w:type="dxa"/>
            <w:vAlign w:val="center"/>
          </w:tcPr>
          <w:p w14:paraId="22DCAF0D" w14:textId="77777777" w:rsidR="005C63A9" w:rsidRPr="00A46FD9" w:rsidRDefault="005C63A9" w:rsidP="007A6E4B">
            <w:pPr>
              <w:pStyle w:val="TAC"/>
              <w:rPr>
                <w:rFonts w:cs="Arial"/>
              </w:rPr>
            </w:pPr>
            <w:r w:rsidRPr="00A46FD9">
              <w:rPr>
                <w:rFonts w:cs="Arial"/>
              </w:rPr>
              <w:t>CW</w:t>
            </w:r>
          </w:p>
        </w:tc>
      </w:tr>
      <w:tr w:rsidR="005C63A9" w:rsidRPr="00A46FD9" w14:paraId="372621AE" w14:textId="77777777" w:rsidTr="005C63A9">
        <w:trPr>
          <w:jc w:val="center"/>
        </w:trPr>
        <w:tc>
          <w:tcPr>
            <w:tcW w:w="1809" w:type="dxa"/>
            <w:tcBorders>
              <w:top w:val="nil"/>
              <w:bottom w:val="single" w:sz="4" w:space="0" w:color="auto"/>
            </w:tcBorders>
            <w:shd w:val="clear" w:color="auto" w:fill="auto"/>
            <w:vAlign w:val="center"/>
          </w:tcPr>
          <w:p w14:paraId="7A048560" w14:textId="77777777" w:rsidR="005C63A9" w:rsidRPr="00A46FD9" w:rsidRDefault="005C63A9" w:rsidP="007A6E4B">
            <w:pPr>
              <w:pStyle w:val="TAC"/>
              <w:rPr>
                <w:rFonts w:cs="Arial"/>
              </w:rPr>
            </w:pPr>
          </w:p>
        </w:tc>
        <w:tc>
          <w:tcPr>
            <w:tcW w:w="2835" w:type="dxa"/>
            <w:vAlign w:val="center"/>
          </w:tcPr>
          <w:p w14:paraId="1A7DBA00" w14:textId="77777777" w:rsidR="005C63A9" w:rsidRPr="00A46FD9" w:rsidRDefault="005C63A9" w:rsidP="007A6E4B">
            <w:pPr>
              <w:pStyle w:val="TAC"/>
              <w:rPr>
                <w:rFonts w:cs="Arial"/>
              </w:rPr>
            </w:pPr>
            <w:r w:rsidRPr="00A46FD9">
              <w:rPr>
                <w:rFonts w:cs="Arial"/>
              </w:rPr>
              <w:t>±25</w:t>
            </w:r>
          </w:p>
        </w:tc>
        <w:tc>
          <w:tcPr>
            <w:tcW w:w="2410" w:type="dxa"/>
            <w:vAlign w:val="center"/>
          </w:tcPr>
          <w:p w14:paraId="64554ADE" w14:textId="77777777" w:rsidR="005C63A9" w:rsidRPr="00A46FD9" w:rsidRDefault="005C63A9" w:rsidP="007A6E4B">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6F01B036" w14:textId="77777777" w:rsidTr="005C63A9">
        <w:trPr>
          <w:jc w:val="center"/>
        </w:trPr>
        <w:tc>
          <w:tcPr>
            <w:tcW w:w="1809" w:type="dxa"/>
            <w:tcBorders>
              <w:bottom w:val="nil"/>
            </w:tcBorders>
            <w:shd w:val="clear" w:color="auto" w:fill="auto"/>
            <w:vAlign w:val="center"/>
          </w:tcPr>
          <w:p w14:paraId="4CE6F3CA" w14:textId="77777777" w:rsidR="005C63A9" w:rsidRPr="00A46FD9" w:rsidRDefault="005C63A9" w:rsidP="007A6E4B">
            <w:pPr>
              <w:pStyle w:val="TAC"/>
              <w:rPr>
                <w:rFonts w:cs="Arial"/>
              </w:rPr>
            </w:pPr>
            <w:r w:rsidRPr="00A46FD9">
              <w:rPr>
                <w:rFonts w:cs="Arial"/>
              </w:rPr>
              <w:lastRenderedPageBreak/>
              <w:t xml:space="preserve">NR 30 MHz or NR with </w:t>
            </w:r>
            <w:r w:rsidRPr="00A46FD9">
              <w:rPr>
                <w:i/>
                <w:lang w:eastAsia="zh-CN"/>
              </w:rPr>
              <w:t>NB-IoT operation in NR in-band</w:t>
            </w:r>
          </w:p>
        </w:tc>
        <w:tc>
          <w:tcPr>
            <w:tcW w:w="2835" w:type="dxa"/>
            <w:vAlign w:val="center"/>
          </w:tcPr>
          <w:p w14:paraId="53237595" w14:textId="77777777" w:rsidR="005C63A9" w:rsidRPr="00A46FD9" w:rsidRDefault="005C63A9" w:rsidP="007A6E4B">
            <w:pPr>
              <w:pStyle w:val="TAC"/>
              <w:rPr>
                <w:rFonts w:cs="Arial"/>
              </w:rPr>
            </w:pPr>
            <w:r w:rsidRPr="00A46FD9">
              <w:rPr>
                <w:rFonts w:cs="Arial"/>
              </w:rPr>
              <w:t>±7.43</w:t>
            </w:r>
          </w:p>
        </w:tc>
        <w:tc>
          <w:tcPr>
            <w:tcW w:w="2410" w:type="dxa"/>
            <w:vAlign w:val="center"/>
          </w:tcPr>
          <w:p w14:paraId="1262AFDF" w14:textId="77777777" w:rsidR="005C63A9" w:rsidRPr="00A46FD9" w:rsidRDefault="005C63A9" w:rsidP="007A6E4B">
            <w:pPr>
              <w:pStyle w:val="TAC"/>
              <w:rPr>
                <w:rFonts w:cs="Arial"/>
              </w:rPr>
            </w:pPr>
            <w:r w:rsidRPr="00A46FD9">
              <w:rPr>
                <w:rFonts w:cs="Arial"/>
              </w:rPr>
              <w:t>CW</w:t>
            </w:r>
          </w:p>
        </w:tc>
      </w:tr>
      <w:tr w:rsidR="005C63A9" w:rsidRPr="00A46FD9" w14:paraId="12D79D5F" w14:textId="77777777" w:rsidTr="005C63A9">
        <w:trPr>
          <w:jc w:val="center"/>
        </w:trPr>
        <w:tc>
          <w:tcPr>
            <w:tcW w:w="1809" w:type="dxa"/>
            <w:tcBorders>
              <w:top w:val="nil"/>
              <w:bottom w:val="single" w:sz="4" w:space="0" w:color="auto"/>
            </w:tcBorders>
            <w:shd w:val="clear" w:color="auto" w:fill="auto"/>
            <w:vAlign w:val="center"/>
          </w:tcPr>
          <w:p w14:paraId="2ED1FC48" w14:textId="77777777" w:rsidR="005C63A9" w:rsidRPr="00A46FD9" w:rsidRDefault="005C63A9" w:rsidP="007A6E4B">
            <w:pPr>
              <w:pStyle w:val="TAC"/>
              <w:rPr>
                <w:rFonts w:cs="Arial"/>
              </w:rPr>
            </w:pPr>
          </w:p>
        </w:tc>
        <w:tc>
          <w:tcPr>
            <w:tcW w:w="2835" w:type="dxa"/>
            <w:vAlign w:val="center"/>
          </w:tcPr>
          <w:p w14:paraId="48C828F4" w14:textId="77777777" w:rsidR="005C63A9" w:rsidRPr="00A46FD9" w:rsidRDefault="005C63A9" w:rsidP="007A6E4B">
            <w:pPr>
              <w:pStyle w:val="TAC"/>
              <w:rPr>
                <w:rFonts w:cs="Arial"/>
              </w:rPr>
            </w:pPr>
            <w:r w:rsidRPr="00A46FD9">
              <w:rPr>
                <w:rFonts w:cs="Arial"/>
              </w:rPr>
              <w:t>±25</w:t>
            </w:r>
          </w:p>
        </w:tc>
        <w:tc>
          <w:tcPr>
            <w:tcW w:w="2410" w:type="dxa"/>
            <w:vAlign w:val="center"/>
          </w:tcPr>
          <w:p w14:paraId="41D7E777" w14:textId="77777777" w:rsidR="005C63A9" w:rsidRPr="00A46FD9" w:rsidRDefault="005C63A9" w:rsidP="007A6E4B">
            <w:pPr>
              <w:pStyle w:val="TAC"/>
              <w:rPr>
                <w:rFonts w:cs="Arial"/>
              </w:rPr>
            </w:pPr>
            <w:r w:rsidRPr="00A46FD9">
              <w:rPr>
                <w:rFonts w:cs="Arial"/>
              </w:rPr>
              <w:t xml:space="preserve">20MHz </w:t>
            </w:r>
            <w:r w:rsidRPr="00A46FD9">
              <w:t>E-UTRA</w:t>
            </w:r>
            <w:r w:rsidRPr="00A46FD9">
              <w:rPr>
                <w:rFonts w:cs="Arial"/>
              </w:rPr>
              <w:t xml:space="preserve"> signal</w:t>
            </w:r>
          </w:p>
        </w:tc>
      </w:tr>
      <w:tr w:rsidR="00D43FC3" w:rsidRPr="00A46FD9" w14:paraId="0BDDA41E" w14:textId="77777777" w:rsidTr="00D43FC3">
        <w:trPr>
          <w:jc w:val="center"/>
        </w:trPr>
        <w:tc>
          <w:tcPr>
            <w:tcW w:w="1809" w:type="dxa"/>
            <w:tcBorders>
              <w:top w:val="nil"/>
              <w:bottom w:val="nil"/>
            </w:tcBorders>
            <w:shd w:val="clear" w:color="auto" w:fill="auto"/>
            <w:vAlign w:val="center"/>
          </w:tcPr>
          <w:p w14:paraId="5FB77810" w14:textId="4E70E0E4" w:rsidR="00D43FC3" w:rsidRPr="00A46FD9" w:rsidRDefault="00D43FC3" w:rsidP="00D43FC3">
            <w:pPr>
              <w:pStyle w:val="TAC"/>
              <w:rPr>
                <w:rFonts w:cs="Arial"/>
              </w:rPr>
            </w:pPr>
            <w:r>
              <w:rPr>
                <w:rFonts w:cs="Arial"/>
              </w:rPr>
              <w:t xml:space="preserve">NR 35 MHz or NR with </w:t>
            </w:r>
            <w:r>
              <w:rPr>
                <w:i/>
                <w:lang w:eastAsia="zh-CN"/>
              </w:rPr>
              <w:t>NB-IoT operation in NR in-band</w:t>
            </w:r>
          </w:p>
        </w:tc>
        <w:tc>
          <w:tcPr>
            <w:tcW w:w="2835" w:type="dxa"/>
            <w:vAlign w:val="center"/>
          </w:tcPr>
          <w:p w14:paraId="1C85EAC3" w14:textId="6C75E30C" w:rsidR="00D43FC3" w:rsidRPr="00A46FD9" w:rsidRDefault="00D43FC3" w:rsidP="00D43FC3">
            <w:pPr>
              <w:pStyle w:val="TAC"/>
              <w:rPr>
                <w:rFonts w:cs="Arial"/>
              </w:rPr>
            </w:pPr>
            <w:r>
              <w:rPr>
                <w:rFonts w:cs="Arial"/>
              </w:rPr>
              <w:t>±7.4</w:t>
            </w:r>
            <w:r>
              <w:rPr>
                <w:rFonts w:cs="Arial"/>
                <w:lang w:val="en-US" w:eastAsia="zh-CN"/>
              </w:rPr>
              <w:t>4</w:t>
            </w:r>
          </w:p>
        </w:tc>
        <w:tc>
          <w:tcPr>
            <w:tcW w:w="2410" w:type="dxa"/>
            <w:vAlign w:val="center"/>
          </w:tcPr>
          <w:p w14:paraId="588BF25C" w14:textId="01943DCC" w:rsidR="00D43FC3" w:rsidRPr="00A46FD9" w:rsidRDefault="00D43FC3" w:rsidP="00D43FC3">
            <w:pPr>
              <w:pStyle w:val="TAC"/>
              <w:rPr>
                <w:rFonts w:cs="Arial"/>
              </w:rPr>
            </w:pPr>
            <w:r>
              <w:rPr>
                <w:rFonts w:cs="Arial"/>
              </w:rPr>
              <w:t>CW</w:t>
            </w:r>
          </w:p>
        </w:tc>
      </w:tr>
      <w:tr w:rsidR="00D43FC3" w:rsidRPr="00A46FD9" w14:paraId="6B8B2EF0" w14:textId="77777777" w:rsidTr="005C63A9">
        <w:trPr>
          <w:jc w:val="center"/>
        </w:trPr>
        <w:tc>
          <w:tcPr>
            <w:tcW w:w="1809" w:type="dxa"/>
            <w:tcBorders>
              <w:top w:val="nil"/>
              <w:bottom w:val="single" w:sz="4" w:space="0" w:color="auto"/>
            </w:tcBorders>
            <w:shd w:val="clear" w:color="auto" w:fill="auto"/>
            <w:vAlign w:val="center"/>
          </w:tcPr>
          <w:p w14:paraId="50EDCD91" w14:textId="77777777" w:rsidR="00D43FC3" w:rsidRPr="00A46FD9" w:rsidRDefault="00D43FC3" w:rsidP="00D43FC3">
            <w:pPr>
              <w:pStyle w:val="TAC"/>
              <w:rPr>
                <w:rFonts w:cs="Arial"/>
              </w:rPr>
            </w:pPr>
          </w:p>
        </w:tc>
        <w:tc>
          <w:tcPr>
            <w:tcW w:w="2835" w:type="dxa"/>
            <w:vAlign w:val="center"/>
          </w:tcPr>
          <w:p w14:paraId="4DF41622" w14:textId="2F136718" w:rsidR="00D43FC3" w:rsidRPr="00A46FD9" w:rsidRDefault="00D43FC3" w:rsidP="00D43FC3">
            <w:pPr>
              <w:pStyle w:val="TAC"/>
              <w:rPr>
                <w:rFonts w:cs="Arial"/>
              </w:rPr>
            </w:pPr>
            <w:r>
              <w:rPr>
                <w:rFonts w:cs="Arial"/>
              </w:rPr>
              <w:t>±25</w:t>
            </w:r>
          </w:p>
        </w:tc>
        <w:tc>
          <w:tcPr>
            <w:tcW w:w="2410" w:type="dxa"/>
            <w:vAlign w:val="center"/>
          </w:tcPr>
          <w:p w14:paraId="2801E3C1" w14:textId="1666CF1A" w:rsidR="00D43FC3" w:rsidRPr="00A46FD9" w:rsidRDefault="00D43FC3" w:rsidP="00D43FC3">
            <w:pPr>
              <w:pStyle w:val="TAC"/>
              <w:rPr>
                <w:rFonts w:cs="Arial"/>
              </w:rPr>
            </w:pPr>
            <w:r>
              <w:rPr>
                <w:rFonts w:cs="Arial"/>
              </w:rPr>
              <w:t xml:space="preserve">20MHz </w:t>
            </w:r>
            <w:r>
              <w:t>E-UTRA</w:t>
            </w:r>
            <w:r>
              <w:rPr>
                <w:rFonts w:cs="Arial"/>
              </w:rPr>
              <w:t xml:space="preserve"> signal</w:t>
            </w:r>
          </w:p>
        </w:tc>
      </w:tr>
      <w:tr w:rsidR="00D43FC3" w:rsidRPr="00A46FD9" w14:paraId="603E397F" w14:textId="77777777" w:rsidTr="005C63A9">
        <w:trPr>
          <w:jc w:val="center"/>
        </w:trPr>
        <w:tc>
          <w:tcPr>
            <w:tcW w:w="1809" w:type="dxa"/>
            <w:tcBorders>
              <w:bottom w:val="nil"/>
            </w:tcBorders>
            <w:shd w:val="clear" w:color="auto" w:fill="auto"/>
            <w:vAlign w:val="center"/>
          </w:tcPr>
          <w:p w14:paraId="74BCF085" w14:textId="77777777" w:rsidR="00D43FC3" w:rsidRPr="00A46FD9" w:rsidRDefault="00D43FC3" w:rsidP="00D43FC3">
            <w:pPr>
              <w:pStyle w:val="TAC"/>
              <w:rPr>
                <w:rFonts w:cs="Arial"/>
              </w:rPr>
            </w:pPr>
            <w:r w:rsidRPr="00A46FD9">
              <w:rPr>
                <w:rFonts w:cs="Arial"/>
              </w:rPr>
              <w:t xml:space="preserve">NR 40 MHz or NR with </w:t>
            </w:r>
            <w:r w:rsidRPr="00A46FD9">
              <w:rPr>
                <w:i/>
                <w:lang w:eastAsia="zh-CN"/>
              </w:rPr>
              <w:t>NB-IoT operation in NR in-band</w:t>
            </w:r>
          </w:p>
        </w:tc>
        <w:tc>
          <w:tcPr>
            <w:tcW w:w="2835" w:type="dxa"/>
            <w:vAlign w:val="center"/>
          </w:tcPr>
          <w:p w14:paraId="0F640233" w14:textId="557F7C67" w:rsidR="00D43FC3" w:rsidRPr="00A46FD9" w:rsidRDefault="00D43FC3" w:rsidP="00D43FC3">
            <w:pPr>
              <w:pStyle w:val="TAC"/>
              <w:rPr>
                <w:rFonts w:cs="Arial"/>
              </w:rPr>
            </w:pPr>
            <w:r w:rsidRPr="00A46FD9">
              <w:rPr>
                <w:rFonts w:cs="Arial"/>
              </w:rPr>
              <w:t>±7.45</w:t>
            </w:r>
          </w:p>
        </w:tc>
        <w:tc>
          <w:tcPr>
            <w:tcW w:w="2410" w:type="dxa"/>
            <w:vAlign w:val="center"/>
          </w:tcPr>
          <w:p w14:paraId="0AB516F4" w14:textId="69D37DDA" w:rsidR="00D43FC3" w:rsidRPr="00A46FD9" w:rsidRDefault="00D43FC3" w:rsidP="00D43FC3">
            <w:pPr>
              <w:pStyle w:val="TAC"/>
              <w:rPr>
                <w:rFonts w:cs="Arial"/>
              </w:rPr>
            </w:pPr>
            <w:r w:rsidRPr="00A46FD9">
              <w:rPr>
                <w:rFonts w:cs="Arial"/>
              </w:rPr>
              <w:t>CW</w:t>
            </w:r>
          </w:p>
        </w:tc>
      </w:tr>
      <w:tr w:rsidR="00D43FC3" w:rsidRPr="00A46FD9" w14:paraId="68419BC1" w14:textId="77777777" w:rsidTr="005C63A9">
        <w:trPr>
          <w:jc w:val="center"/>
        </w:trPr>
        <w:tc>
          <w:tcPr>
            <w:tcW w:w="1809" w:type="dxa"/>
            <w:tcBorders>
              <w:top w:val="nil"/>
              <w:bottom w:val="single" w:sz="4" w:space="0" w:color="auto"/>
            </w:tcBorders>
            <w:shd w:val="clear" w:color="auto" w:fill="auto"/>
            <w:vAlign w:val="center"/>
          </w:tcPr>
          <w:p w14:paraId="4E30B971" w14:textId="77777777" w:rsidR="00D43FC3" w:rsidRPr="00A46FD9" w:rsidRDefault="00D43FC3" w:rsidP="00D43FC3">
            <w:pPr>
              <w:pStyle w:val="TAC"/>
              <w:rPr>
                <w:rFonts w:cs="Arial"/>
              </w:rPr>
            </w:pPr>
          </w:p>
        </w:tc>
        <w:tc>
          <w:tcPr>
            <w:tcW w:w="2835" w:type="dxa"/>
            <w:vAlign w:val="center"/>
          </w:tcPr>
          <w:p w14:paraId="3E470B01" w14:textId="3D1299C2" w:rsidR="00D43FC3" w:rsidRPr="00A46FD9" w:rsidRDefault="00D43FC3" w:rsidP="00D43FC3">
            <w:pPr>
              <w:pStyle w:val="TAC"/>
              <w:rPr>
                <w:rFonts w:cs="Arial"/>
              </w:rPr>
            </w:pPr>
            <w:r w:rsidRPr="00A46FD9">
              <w:rPr>
                <w:rFonts w:cs="Arial"/>
              </w:rPr>
              <w:t>±25</w:t>
            </w:r>
          </w:p>
        </w:tc>
        <w:tc>
          <w:tcPr>
            <w:tcW w:w="2410" w:type="dxa"/>
            <w:vAlign w:val="center"/>
          </w:tcPr>
          <w:p w14:paraId="467DEEDE" w14:textId="04B4B717" w:rsidR="00D43FC3" w:rsidRPr="00A46FD9" w:rsidRDefault="00D43FC3" w:rsidP="00D43FC3">
            <w:pPr>
              <w:pStyle w:val="TAC"/>
              <w:rPr>
                <w:rFonts w:cs="Arial"/>
              </w:rPr>
            </w:pPr>
            <w:r w:rsidRPr="00A46FD9">
              <w:rPr>
                <w:rFonts w:cs="Arial"/>
              </w:rPr>
              <w:t xml:space="preserve">20MHz </w:t>
            </w:r>
            <w:r w:rsidRPr="00A46FD9">
              <w:t>E-UTRA</w:t>
            </w:r>
            <w:r w:rsidRPr="00A46FD9">
              <w:rPr>
                <w:rFonts w:cs="Arial"/>
              </w:rPr>
              <w:t xml:space="preserve"> signal</w:t>
            </w:r>
          </w:p>
        </w:tc>
      </w:tr>
      <w:tr w:rsidR="00D43FC3" w:rsidRPr="00A46FD9" w14:paraId="7AE318E8" w14:textId="77777777" w:rsidTr="00D43FC3">
        <w:trPr>
          <w:jc w:val="center"/>
        </w:trPr>
        <w:tc>
          <w:tcPr>
            <w:tcW w:w="1809" w:type="dxa"/>
            <w:tcBorders>
              <w:bottom w:val="nil"/>
            </w:tcBorders>
            <w:shd w:val="clear" w:color="auto" w:fill="auto"/>
            <w:vAlign w:val="center"/>
          </w:tcPr>
          <w:p w14:paraId="1545EC78" w14:textId="7CF647AC" w:rsidR="00D43FC3" w:rsidRPr="00A46FD9" w:rsidRDefault="00D43FC3" w:rsidP="00D43FC3">
            <w:pPr>
              <w:pStyle w:val="TAC"/>
              <w:rPr>
                <w:rFonts w:cs="Arial"/>
              </w:rPr>
            </w:pPr>
            <w:r>
              <w:rPr>
                <w:rFonts w:cs="Arial"/>
              </w:rPr>
              <w:t xml:space="preserve">NR </w:t>
            </w:r>
            <w:r w:rsidRPr="002634D1">
              <w:rPr>
                <w:rFonts w:cs="Arial"/>
                <w:lang w:eastAsia="zh-CN"/>
              </w:rPr>
              <w:t>45</w:t>
            </w:r>
            <w:r>
              <w:rPr>
                <w:rFonts w:cs="Arial"/>
              </w:rPr>
              <w:t xml:space="preserve"> MHz or NR with </w:t>
            </w:r>
            <w:r>
              <w:rPr>
                <w:i/>
                <w:lang w:eastAsia="zh-CN"/>
              </w:rPr>
              <w:t>NB-IoT operation in NR in-band</w:t>
            </w:r>
          </w:p>
        </w:tc>
        <w:tc>
          <w:tcPr>
            <w:tcW w:w="2835" w:type="dxa"/>
            <w:vAlign w:val="center"/>
          </w:tcPr>
          <w:p w14:paraId="368D623B" w14:textId="23E095BE" w:rsidR="00D43FC3" w:rsidRPr="00A46FD9" w:rsidRDefault="00D43FC3" w:rsidP="00D43FC3">
            <w:pPr>
              <w:pStyle w:val="TAC"/>
              <w:rPr>
                <w:rFonts w:cs="Arial"/>
              </w:rPr>
            </w:pPr>
            <w:r w:rsidRPr="00BA57E6">
              <w:rPr>
                <w:rFonts w:cs="Arial"/>
              </w:rPr>
              <w:t>±7.37</w:t>
            </w:r>
          </w:p>
        </w:tc>
        <w:tc>
          <w:tcPr>
            <w:tcW w:w="2410" w:type="dxa"/>
            <w:vAlign w:val="center"/>
          </w:tcPr>
          <w:p w14:paraId="68FE3278" w14:textId="79DD7030" w:rsidR="00D43FC3" w:rsidRPr="00A46FD9" w:rsidRDefault="00D43FC3" w:rsidP="00D43FC3">
            <w:pPr>
              <w:pStyle w:val="TAC"/>
              <w:rPr>
                <w:rFonts w:cs="Arial"/>
              </w:rPr>
            </w:pPr>
            <w:r>
              <w:rPr>
                <w:rFonts w:cs="Arial"/>
              </w:rPr>
              <w:t>CW</w:t>
            </w:r>
          </w:p>
        </w:tc>
      </w:tr>
      <w:tr w:rsidR="00D43FC3" w:rsidRPr="00A46FD9" w14:paraId="7FFA3E6D" w14:textId="77777777" w:rsidTr="00D43FC3">
        <w:trPr>
          <w:jc w:val="center"/>
        </w:trPr>
        <w:tc>
          <w:tcPr>
            <w:tcW w:w="1809" w:type="dxa"/>
            <w:tcBorders>
              <w:top w:val="nil"/>
              <w:bottom w:val="single" w:sz="4" w:space="0" w:color="auto"/>
            </w:tcBorders>
            <w:shd w:val="clear" w:color="auto" w:fill="auto"/>
            <w:vAlign w:val="center"/>
          </w:tcPr>
          <w:p w14:paraId="753F6B06" w14:textId="77777777" w:rsidR="00D43FC3" w:rsidRPr="00A46FD9" w:rsidRDefault="00D43FC3" w:rsidP="00D43FC3">
            <w:pPr>
              <w:pStyle w:val="TAC"/>
              <w:rPr>
                <w:rFonts w:cs="Arial"/>
              </w:rPr>
            </w:pPr>
          </w:p>
        </w:tc>
        <w:tc>
          <w:tcPr>
            <w:tcW w:w="2835" w:type="dxa"/>
            <w:vAlign w:val="center"/>
          </w:tcPr>
          <w:p w14:paraId="1CF9B101" w14:textId="3F25DD4B" w:rsidR="00D43FC3" w:rsidRPr="00A46FD9" w:rsidRDefault="00D43FC3" w:rsidP="00D43FC3">
            <w:pPr>
              <w:pStyle w:val="TAC"/>
              <w:rPr>
                <w:rFonts w:cs="Arial"/>
              </w:rPr>
            </w:pPr>
            <w:r>
              <w:rPr>
                <w:rFonts w:cs="Arial"/>
              </w:rPr>
              <w:t>±25</w:t>
            </w:r>
          </w:p>
        </w:tc>
        <w:tc>
          <w:tcPr>
            <w:tcW w:w="2410" w:type="dxa"/>
            <w:vAlign w:val="center"/>
          </w:tcPr>
          <w:p w14:paraId="32083587" w14:textId="2AA769D4" w:rsidR="00D43FC3" w:rsidRPr="00A46FD9" w:rsidRDefault="00D43FC3" w:rsidP="00D43FC3">
            <w:pPr>
              <w:pStyle w:val="TAC"/>
              <w:rPr>
                <w:rFonts w:cs="Arial"/>
              </w:rPr>
            </w:pPr>
            <w:r>
              <w:rPr>
                <w:rFonts w:cs="Arial"/>
              </w:rPr>
              <w:t xml:space="preserve">20MHz </w:t>
            </w:r>
            <w:r>
              <w:t>E-UTRA</w:t>
            </w:r>
            <w:r>
              <w:rPr>
                <w:rFonts w:cs="Arial"/>
              </w:rPr>
              <w:t xml:space="preserve"> signal</w:t>
            </w:r>
          </w:p>
        </w:tc>
      </w:tr>
      <w:tr w:rsidR="005C63A9" w:rsidRPr="00A46FD9" w14:paraId="29AE6E8B" w14:textId="77777777" w:rsidTr="00D43FC3">
        <w:trPr>
          <w:jc w:val="center"/>
        </w:trPr>
        <w:tc>
          <w:tcPr>
            <w:tcW w:w="1809" w:type="dxa"/>
            <w:tcBorders>
              <w:top w:val="single" w:sz="4" w:space="0" w:color="auto"/>
              <w:bottom w:val="nil"/>
            </w:tcBorders>
            <w:shd w:val="clear" w:color="auto" w:fill="auto"/>
            <w:vAlign w:val="center"/>
          </w:tcPr>
          <w:p w14:paraId="3801248A" w14:textId="77777777" w:rsidR="005C63A9" w:rsidRPr="00A46FD9" w:rsidRDefault="005C63A9" w:rsidP="007A6E4B">
            <w:pPr>
              <w:pStyle w:val="TAC"/>
              <w:rPr>
                <w:rFonts w:cs="Arial"/>
              </w:rPr>
            </w:pPr>
            <w:r w:rsidRPr="00A46FD9">
              <w:rPr>
                <w:rFonts w:cs="Arial"/>
              </w:rPr>
              <w:t xml:space="preserve">NR 50 MHz or NR with </w:t>
            </w:r>
            <w:r w:rsidRPr="00A46FD9">
              <w:rPr>
                <w:i/>
                <w:lang w:eastAsia="zh-CN"/>
              </w:rPr>
              <w:t>NB-IoT operation in NR in-band</w:t>
            </w:r>
          </w:p>
        </w:tc>
        <w:tc>
          <w:tcPr>
            <w:tcW w:w="2835" w:type="dxa"/>
            <w:vAlign w:val="center"/>
          </w:tcPr>
          <w:p w14:paraId="1EE38B6A" w14:textId="77777777" w:rsidR="005C63A9" w:rsidRPr="00A46FD9" w:rsidRDefault="005C63A9" w:rsidP="007A6E4B">
            <w:pPr>
              <w:pStyle w:val="TAC"/>
              <w:rPr>
                <w:rFonts w:cs="Arial"/>
              </w:rPr>
            </w:pPr>
            <w:r w:rsidRPr="00A46FD9">
              <w:rPr>
                <w:rFonts w:cs="Arial"/>
              </w:rPr>
              <w:t>±7.35</w:t>
            </w:r>
          </w:p>
        </w:tc>
        <w:tc>
          <w:tcPr>
            <w:tcW w:w="2410" w:type="dxa"/>
            <w:vAlign w:val="center"/>
          </w:tcPr>
          <w:p w14:paraId="1A682DB6" w14:textId="77777777" w:rsidR="005C63A9" w:rsidRPr="00A46FD9" w:rsidRDefault="005C63A9" w:rsidP="007A6E4B">
            <w:pPr>
              <w:pStyle w:val="TAC"/>
              <w:rPr>
                <w:rFonts w:cs="Arial"/>
              </w:rPr>
            </w:pPr>
            <w:r w:rsidRPr="00A46FD9">
              <w:rPr>
                <w:rFonts w:cs="Arial"/>
              </w:rPr>
              <w:t>CW</w:t>
            </w:r>
          </w:p>
        </w:tc>
      </w:tr>
      <w:tr w:rsidR="005C63A9" w:rsidRPr="00A46FD9" w14:paraId="523AB16D" w14:textId="77777777" w:rsidTr="005C63A9">
        <w:trPr>
          <w:jc w:val="center"/>
        </w:trPr>
        <w:tc>
          <w:tcPr>
            <w:tcW w:w="1809" w:type="dxa"/>
            <w:tcBorders>
              <w:top w:val="nil"/>
              <w:bottom w:val="single" w:sz="4" w:space="0" w:color="auto"/>
            </w:tcBorders>
            <w:shd w:val="clear" w:color="auto" w:fill="auto"/>
            <w:vAlign w:val="center"/>
          </w:tcPr>
          <w:p w14:paraId="23D392A7" w14:textId="77777777" w:rsidR="005C63A9" w:rsidRPr="00A46FD9" w:rsidRDefault="005C63A9" w:rsidP="00FF3259">
            <w:pPr>
              <w:pStyle w:val="TAC"/>
              <w:rPr>
                <w:rFonts w:cs="Arial"/>
              </w:rPr>
            </w:pPr>
          </w:p>
        </w:tc>
        <w:tc>
          <w:tcPr>
            <w:tcW w:w="2835" w:type="dxa"/>
            <w:vAlign w:val="center"/>
          </w:tcPr>
          <w:p w14:paraId="06ADE770" w14:textId="77777777" w:rsidR="005C63A9" w:rsidRPr="00A46FD9" w:rsidRDefault="005C63A9" w:rsidP="00FF3259">
            <w:pPr>
              <w:pStyle w:val="TAC"/>
              <w:rPr>
                <w:rFonts w:cs="Arial"/>
              </w:rPr>
            </w:pPr>
            <w:r w:rsidRPr="00A46FD9">
              <w:rPr>
                <w:rFonts w:cs="Arial"/>
              </w:rPr>
              <w:t>±25</w:t>
            </w:r>
          </w:p>
        </w:tc>
        <w:tc>
          <w:tcPr>
            <w:tcW w:w="2410" w:type="dxa"/>
            <w:vAlign w:val="center"/>
          </w:tcPr>
          <w:p w14:paraId="58947433"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588FC89B" w14:textId="77777777" w:rsidTr="005C63A9">
        <w:trPr>
          <w:jc w:val="center"/>
        </w:trPr>
        <w:tc>
          <w:tcPr>
            <w:tcW w:w="1809" w:type="dxa"/>
            <w:tcBorders>
              <w:bottom w:val="nil"/>
            </w:tcBorders>
            <w:shd w:val="clear" w:color="auto" w:fill="auto"/>
            <w:vAlign w:val="center"/>
          </w:tcPr>
          <w:p w14:paraId="30B587D4" w14:textId="77777777" w:rsidR="005C63A9" w:rsidRPr="00A46FD9" w:rsidRDefault="005C63A9" w:rsidP="00FF3259">
            <w:pPr>
              <w:pStyle w:val="TAC"/>
              <w:rPr>
                <w:rFonts w:cs="Arial"/>
              </w:rPr>
            </w:pPr>
            <w:r w:rsidRPr="00A46FD9">
              <w:rPr>
                <w:rFonts w:cs="Arial"/>
              </w:rPr>
              <w:t>NR 60 MHz</w:t>
            </w:r>
          </w:p>
        </w:tc>
        <w:tc>
          <w:tcPr>
            <w:tcW w:w="2835" w:type="dxa"/>
            <w:vAlign w:val="center"/>
          </w:tcPr>
          <w:p w14:paraId="3F2892B4" w14:textId="77777777" w:rsidR="005C63A9" w:rsidRPr="00A46FD9" w:rsidRDefault="005C63A9" w:rsidP="00FF3259">
            <w:pPr>
              <w:pStyle w:val="TAC"/>
              <w:rPr>
                <w:rFonts w:cs="Arial"/>
              </w:rPr>
            </w:pPr>
            <w:r w:rsidRPr="00A46FD9">
              <w:rPr>
                <w:rFonts w:cs="Arial"/>
              </w:rPr>
              <w:t>±7.49</w:t>
            </w:r>
          </w:p>
        </w:tc>
        <w:tc>
          <w:tcPr>
            <w:tcW w:w="2410" w:type="dxa"/>
            <w:vAlign w:val="center"/>
          </w:tcPr>
          <w:p w14:paraId="1290D032" w14:textId="77777777" w:rsidR="005C63A9" w:rsidRPr="00A46FD9" w:rsidRDefault="005C63A9" w:rsidP="00FF3259">
            <w:pPr>
              <w:pStyle w:val="TAC"/>
              <w:rPr>
                <w:rFonts w:cs="Arial"/>
              </w:rPr>
            </w:pPr>
            <w:r w:rsidRPr="00A46FD9">
              <w:rPr>
                <w:rFonts w:cs="Arial"/>
              </w:rPr>
              <w:t>CW</w:t>
            </w:r>
          </w:p>
        </w:tc>
      </w:tr>
      <w:tr w:rsidR="005C63A9" w:rsidRPr="00A46FD9" w14:paraId="13889EE8" w14:textId="77777777" w:rsidTr="005C63A9">
        <w:trPr>
          <w:jc w:val="center"/>
        </w:trPr>
        <w:tc>
          <w:tcPr>
            <w:tcW w:w="1809" w:type="dxa"/>
            <w:tcBorders>
              <w:top w:val="nil"/>
              <w:bottom w:val="single" w:sz="4" w:space="0" w:color="auto"/>
            </w:tcBorders>
            <w:shd w:val="clear" w:color="auto" w:fill="auto"/>
            <w:vAlign w:val="center"/>
          </w:tcPr>
          <w:p w14:paraId="1F0FD63A" w14:textId="77777777" w:rsidR="005C63A9" w:rsidRPr="00A46FD9" w:rsidRDefault="005C63A9" w:rsidP="00FF3259">
            <w:pPr>
              <w:pStyle w:val="TAC"/>
              <w:rPr>
                <w:rFonts w:cs="Arial"/>
              </w:rPr>
            </w:pPr>
          </w:p>
        </w:tc>
        <w:tc>
          <w:tcPr>
            <w:tcW w:w="2835" w:type="dxa"/>
            <w:vAlign w:val="center"/>
          </w:tcPr>
          <w:p w14:paraId="3D9A2279" w14:textId="77777777" w:rsidR="005C63A9" w:rsidRPr="00A46FD9" w:rsidRDefault="005C63A9" w:rsidP="00FF3259">
            <w:pPr>
              <w:pStyle w:val="TAC"/>
              <w:rPr>
                <w:rFonts w:cs="Arial"/>
              </w:rPr>
            </w:pPr>
            <w:r w:rsidRPr="00A46FD9">
              <w:rPr>
                <w:rFonts w:cs="Arial"/>
              </w:rPr>
              <w:t>±25</w:t>
            </w:r>
          </w:p>
        </w:tc>
        <w:tc>
          <w:tcPr>
            <w:tcW w:w="2410" w:type="dxa"/>
            <w:vAlign w:val="center"/>
          </w:tcPr>
          <w:p w14:paraId="5D2946A9"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739F2780" w14:textId="77777777" w:rsidTr="005C63A9">
        <w:trPr>
          <w:jc w:val="center"/>
        </w:trPr>
        <w:tc>
          <w:tcPr>
            <w:tcW w:w="1809" w:type="dxa"/>
            <w:tcBorders>
              <w:bottom w:val="nil"/>
            </w:tcBorders>
            <w:shd w:val="clear" w:color="auto" w:fill="auto"/>
            <w:vAlign w:val="center"/>
          </w:tcPr>
          <w:p w14:paraId="7B44F821" w14:textId="77777777" w:rsidR="005C63A9" w:rsidRPr="00A46FD9" w:rsidRDefault="005C63A9" w:rsidP="00FF3259">
            <w:pPr>
              <w:pStyle w:val="TAC"/>
              <w:rPr>
                <w:rFonts w:cs="Arial"/>
              </w:rPr>
            </w:pPr>
            <w:r w:rsidRPr="00A46FD9">
              <w:rPr>
                <w:rFonts w:cs="Arial"/>
              </w:rPr>
              <w:t>NR 70 MHz</w:t>
            </w:r>
          </w:p>
        </w:tc>
        <w:tc>
          <w:tcPr>
            <w:tcW w:w="2835" w:type="dxa"/>
            <w:vAlign w:val="center"/>
          </w:tcPr>
          <w:p w14:paraId="1FEFFFA1" w14:textId="77777777" w:rsidR="005C63A9" w:rsidRPr="00A46FD9" w:rsidRDefault="005C63A9" w:rsidP="00FF3259">
            <w:pPr>
              <w:pStyle w:val="TAC"/>
              <w:rPr>
                <w:rFonts w:cs="Arial"/>
              </w:rPr>
            </w:pPr>
            <w:r w:rsidRPr="00A46FD9">
              <w:rPr>
                <w:rFonts w:cs="Arial"/>
              </w:rPr>
              <w:t>±7.42</w:t>
            </w:r>
          </w:p>
        </w:tc>
        <w:tc>
          <w:tcPr>
            <w:tcW w:w="2410" w:type="dxa"/>
            <w:vAlign w:val="center"/>
          </w:tcPr>
          <w:p w14:paraId="552E7DDB" w14:textId="77777777" w:rsidR="005C63A9" w:rsidRPr="00A46FD9" w:rsidRDefault="005C63A9" w:rsidP="00FF3259">
            <w:pPr>
              <w:pStyle w:val="TAC"/>
              <w:rPr>
                <w:rFonts w:cs="Arial"/>
              </w:rPr>
            </w:pPr>
            <w:r w:rsidRPr="00A46FD9">
              <w:rPr>
                <w:rFonts w:cs="Arial"/>
              </w:rPr>
              <w:t>CW</w:t>
            </w:r>
          </w:p>
        </w:tc>
      </w:tr>
      <w:tr w:rsidR="005C63A9" w:rsidRPr="00A46FD9" w14:paraId="5EA5F0F4" w14:textId="77777777" w:rsidTr="005C63A9">
        <w:trPr>
          <w:jc w:val="center"/>
        </w:trPr>
        <w:tc>
          <w:tcPr>
            <w:tcW w:w="1809" w:type="dxa"/>
            <w:tcBorders>
              <w:top w:val="nil"/>
              <w:bottom w:val="single" w:sz="4" w:space="0" w:color="auto"/>
            </w:tcBorders>
            <w:shd w:val="clear" w:color="auto" w:fill="auto"/>
            <w:vAlign w:val="center"/>
          </w:tcPr>
          <w:p w14:paraId="3BBB5DC0" w14:textId="77777777" w:rsidR="005C63A9" w:rsidRPr="00A46FD9" w:rsidRDefault="005C63A9" w:rsidP="00FF3259">
            <w:pPr>
              <w:pStyle w:val="TAC"/>
              <w:rPr>
                <w:rFonts w:cs="Arial"/>
              </w:rPr>
            </w:pPr>
          </w:p>
        </w:tc>
        <w:tc>
          <w:tcPr>
            <w:tcW w:w="2835" w:type="dxa"/>
            <w:vAlign w:val="center"/>
          </w:tcPr>
          <w:p w14:paraId="1E085928" w14:textId="77777777" w:rsidR="005C63A9" w:rsidRPr="00A46FD9" w:rsidRDefault="005C63A9" w:rsidP="00FF3259">
            <w:pPr>
              <w:pStyle w:val="TAC"/>
              <w:rPr>
                <w:rFonts w:cs="Arial"/>
              </w:rPr>
            </w:pPr>
            <w:r w:rsidRPr="00A46FD9">
              <w:rPr>
                <w:rFonts w:cs="Arial"/>
              </w:rPr>
              <w:t>±25</w:t>
            </w:r>
          </w:p>
        </w:tc>
        <w:tc>
          <w:tcPr>
            <w:tcW w:w="2410" w:type="dxa"/>
            <w:vAlign w:val="center"/>
          </w:tcPr>
          <w:p w14:paraId="4151152B"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0F604F2D" w14:textId="77777777" w:rsidTr="005C63A9">
        <w:trPr>
          <w:jc w:val="center"/>
        </w:trPr>
        <w:tc>
          <w:tcPr>
            <w:tcW w:w="1809" w:type="dxa"/>
            <w:tcBorders>
              <w:bottom w:val="nil"/>
            </w:tcBorders>
            <w:shd w:val="clear" w:color="auto" w:fill="auto"/>
            <w:vAlign w:val="center"/>
          </w:tcPr>
          <w:p w14:paraId="1F19B4C8" w14:textId="77777777" w:rsidR="005C63A9" w:rsidRPr="00A46FD9" w:rsidRDefault="005C63A9" w:rsidP="00FF3259">
            <w:pPr>
              <w:pStyle w:val="TAC"/>
              <w:rPr>
                <w:rFonts w:cs="Arial"/>
              </w:rPr>
            </w:pPr>
            <w:r w:rsidRPr="00A46FD9">
              <w:rPr>
                <w:rFonts w:cs="Arial"/>
              </w:rPr>
              <w:t>NR 80 MHz</w:t>
            </w:r>
          </w:p>
        </w:tc>
        <w:tc>
          <w:tcPr>
            <w:tcW w:w="2835" w:type="dxa"/>
            <w:vAlign w:val="center"/>
          </w:tcPr>
          <w:p w14:paraId="383924F6" w14:textId="77777777" w:rsidR="005C63A9" w:rsidRPr="00A46FD9" w:rsidRDefault="005C63A9" w:rsidP="00FF3259">
            <w:pPr>
              <w:pStyle w:val="TAC"/>
              <w:rPr>
                <w:rFonts w:cs="Arial"/>
              </w:rPr>
            </w:pPr>
            <w:r w:rsidRPr="00A46FD9">
              <w:rPr>
                <w:rFonts w:cs="Arial"/>
              </w:rPr>
              <w:t>±7.44</w:t>
            </w:r>
          </w:p>
        </w:tc>
        <w:tc>
          <w:tcPr>
            <w:tcW w:w="2410" w:type="dxa"/>
            <w:vAlign w:val="center"/>
          </w:tcPr>
          <w:p w14:paraId="034BD613" w14:textId="77777777" w:rsidR="005C63A9" w:rsidRPr="00A46FD9" w:rsidRDefault="005C63A9" w:rsidP="00FF3259">
            <w:pPr>
              <w:pStyle w:val="TAC"/>
              <w:rPr>
                <w:rFonts w:cs="Arial"/>
              </w:rPr>
            </w:pPr>
            <w:r w:rsidRPr="00A46FD9">
              <w:rPr>
                <w:rFonts w:cs="Arial"/>
              </w:rPr>
              <w:t>CW</w:t>
            </w:r>
          </w:p>
        </w:tc>
      </w:tr>
      <w:tr w:rsidR="005C63A9" w:rsidRPr="00A46FD9" w14:paraId="6724E303" w14:textId="77777777" w:rsidTr="005C63A9">
        <w:trPr>
          <w:jc w:val="center"/>
        </w:trPr>
        <w:tc>
          <w:tcPr>
            <w:tcW w:w="1809" w:type="dxa"/>
            <w:tcBorders>
              <w:top w:val="nil"/>
              <w:bottom w:val="single" w:sz="4" w:space="0" w:color="auto"/>
            </w:tcBorders>
            <w:shd w:val="clear" w:color="auto" w:fill="auto"/>
            <w:vAlign w:val="center"/>
          </w:tcPr>
          <w:p w14:paraId="7CCA34A2" w14:textId="77777777" w:rsidR="005C63A9" w:rsidRPr="00A46FD9" w:rsidRDefault="005C63A9" w:rsidP="00FF3259">
            <w:pPr>
              <w:pStyle w:val="TAC"/>
              <w:rPr>
                <w:rFonts w:cs="Arial"/>
              </w:rPr>
            </w:pPr>
          </w:p>
        </w:tc>
        <w:tc>
          <w:tcPr>
            <w:tcW w:w="2835" w:type="dxa"/>
            <w:vAlign w:val="center"/>
          </w:tcPr>
          <w:p w14:paraId="74522009" w14:textId="77777777" w:rsidR="005C63A9" w:rsidRPr="00A46FD9" w:rsidRDefault="005C63A9" w:rsidP="00FF3259">
            <w:pPr>
              <w:pStyle w:val="TAC"/>
              <w:rPr>
                <w:rFonts w:cs="Arial"/>
              </w:rPr>
            </w:pPr>
            <w:r w:rsidRPr="00A46FD9">
              <w:rPr>
                <w:rFonts w:cs="Arial"/>
              </w:rPr>
              <w:t>±25</w:t>
            </w:r>
          </w:p>
        </w:tc>
        <w:tc>
          <w:tcPr>
            <w:tcW w:w="2410" w:type="dxa"/>
            <w:vAlign w:val="center"/>
          </w:tcPr>
          <w:p w14:paraId="0DA3FCC6"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2AD11D47" w14:textId="77777777" w:rsidTr="005C63A9">
        <w:trPr>
          <w:jc w:val="center"/>
        </w:trPr>
        <w:tc>
          <w:tcPr>
            <w:tcW w:w="1809" w:type="dxa"/>
            <w:tcBorders>
              <w:bottom w:val="nil"/>
            </w:tcBorders>
            <w:shd w:val="clear" w:color="auto" w:fill="auto"/>
            <w:vAlign w:val="center"/>
          </w:tcPr>
          <w:p w14:paraId="0D25D4F1" w14:textId="77777777" w:rsidR="005C63A9" w:rsidRPr="00A46FD9" w:rsidRDefault="005C63A9" w:rsidP="00FF3259">
            <w:pPr>
              <w:pStyle w:val="TAC"/>
              <w:rPr>
                <w:rFonts w:cs="Arial"/>
              </w:rPr>
            </w:pPr>
            <w:r w:rsidRPr="00A46FD9">
              <w:rPr>
                <w:rFonts w:cs="Arial"/>
              </w:rPr>
              <w:t>NR 90 MHz</w:t>
            </w:r>
          </w:p>
        </w:tc>
        <w:tc>
          <w:tcPr>
            <w:tcW w:w="2835" w:type="dxa"/>
            <w:vAlign w:val="center"/>
          </w:tcPr>
          <w:p w14:paraId="7F66D5C6" w14:textId="77777777" w:rsidR="005C63A9" w:rsidRPr="00A46FD9" w:rsidRDefault="005C63A9" w:rsidP="00FF3259">
            <w:pPr>
              <w:pStyle w:val="TAC"/>
              <w:rPr>
                <w:rFonts w:cs="Arial"/>
              </w:rPr>
            </w:pPr>
            <w:r w:rsidRPr="00A46FD9">
              <w:rPr>
                <w:rFonts w:cs="Arial"/>
              </w:rPr>
              <w:t>±7.46</w:t>
            </w:r>
          </w:p>
        </w:tc>
        <w:tc>
          <w:tcPr>
            <w:tcW w:w="2410" w:type="dxa"/>
            <w:vAlign w:val="center"/>
          </w:tcPr>
          <w:p w14:paraId="2723FDEC" w14:textId="77777777" w:rsidR="005C63A9" w:rsidRPr="00A46FD9" w:rsidRDefault="005C63A9" w:rsidP="00FF3259">
            <w:pPr>
              <w:pStyle w:val="TAC"/>
              <w:rPr>
                <w:rFonts w:cs="Arial"/>
              </w:rPr>
            </w:pPr>
            <w:r w:rsidRPr="00A46FD9">
              <w:rPr>
                <w:rFonts w:cs="Arial"/>
              </w:rPr>
              <w:t>CW</w:t>
            </w:r>
          </w:p>
        </w:tc>
      </w:tr>
      <w:tr w:rsidR="005C63A9" w:rsidRPr="00A46FD9" w14:paraId="39660779" w14:textId="77777777" w:rsidTr="005C63A9">
        <w:trPr>
          <w:jc w:val="center"/>
        </w:trPr>
        <w:tc>
          <w:tcPr>
            <w:tcW w:w="1809" w:type="dxa"/>
            <w:tcBorders>
              <w:top w:val="nil"/>
              <w:bottom w:val="single" w:sz="4" w:space="0" w:color="auto"/>
            </w:tcBorders>
            <w:shd w:val="clear" w:color="auto" w:fill="auto"/>
            <w:vAlign w:val="center"/>
          </w:tcPr>
          <w:p w14:paraId="335CFEC4" w14:textId="77777777" w:rsidR="005C63A9" w:rsidRPr="00A46FD9" w:rsidRDefault="005C63A9" w:rsidP="00FF3259">
            <w:pPr>
              <w:pStyle w:val="TAC"/>
              <w:rPr>
                <w:rFonts w:cs="Arial"/>
              </w:rPr>
            </w:pPr>
          </w:p>
        </w:tc>
        <w:tc>
          <w:tcPr>
            <w:tcW w:w="2835" w:type="dxa"/>
            <w:vAlign w:val="center"/>
          </w:tcPr>
          <w:p w14:paraId="11A6741B" w14:textId="77777777" w:rsidR="005C63A9" w:rsidRPr="00A46FD9" w:rsidRDefault="005C63A9" w:rsidP="00FF3259">
            <w:pPr>
              <w:pStyle w:val="TAC"/>
              <w:rPr>
                <w:rFonts w:cs="Arial"/>
              </w:rPr>
            </w:pPr>
            <w:r w:rsidRPr="00A46FD9">
              <w:rPr>
                <w:rFonts w:cs="Arial"/>
              </w:rPr>
              <w:t>±25</w:t>
            </w:r>
          </w:p>
        </w:tc>
        <w:tc>
          <w:tcPr>
            <w:tcW w:w="2410" w:type="dxa"/>
            <w:vAlign w:val="center"/>
          </w:tcPr>
          <w:p w14:paraId="39C0ED8D"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3F2FC9C5" w14:textId="77777777" w:rsidTr="005C63A9">
        <w:trPr>
          <w:jc w:val="center"/>
        </w:trPr>
        <w:tc>
          <w:tcPr>
            <w:tcW w:w="1809" w:type="dxa"/>
            <w:tcBorders>
              <w:bottom w:val="nil"/>
            </w:tcBorders>
            <w:shd w:val="clear" w:color="auto" w:fill="auto"/>
            <w:vAlign w:val="center"/>
          </w:tcPr>
          <w:p w14:paraId="1A399137" w14:textId="77777777" w:rsidR="005C63A9" w:rsidRPr="00A46FD9" w:rsidRDefault="005C63A9" w:rsidP="00FF3259">
            <w:pPr>
              <w:pStyle w:val="TAC"/>
              <w:rPr>
                <w:rFonts w:cs="Arial"/>
              </w:rPr>
            </w:pPr>
            <w:r w:rsidRPr="00A46FD9">
              <w:rPr>
                <w:rFonts w:cs="Arial"/>
              </w:rPr>
              <w:t>NR 100 MHz</w:t>
            </w:r>
          </w:p>
        </w:tc>
        <w:tc>
          <w:tcPr>
            <w:tcW w:w="2835" w:type="dxa"/>
            <w:vAlign w:val="center"/>
          </w:tcPr>
          <w:p w14:paraId="2D849FCE" w14:textId="77777777" w:rsidR="005C63A9" w:rsidRPr="00A46FD9" w:rsidRDefault="005C63A9" w:rsidP="00FF3259">
            <w:pPr>
              <w:pStyle w:val="TAC"/>
              <w:rPr>
                <w:rFonts w:cs="Arial"/>
              </w:rPr>
            </w:pPr>
            <w:r w:rsidRPr="00A46FD9">
              <w:rPr>
                <w:rFonts w:cs="Arial"/>
              </w:rPr>
              <w:t>±7.48</w:t>
            </w:r>
          </w:p>
        </w:tc>
        <w:tc>
          <w:tcPr>
            <w:tcW w:w="2410" w:type="dxa"/>
            <w:vAlign w:val="center"/>
          </w:tcPr>
          <w:p w14:paraId="53F37DD9" w14:textId="77777777" w:rsidR="005C63A9" w:rsidRPr="00A46FD9" w:rsidRDefault="005C63A9" w:rsidP="00FF3259">
            <w:pPr>
              <w:pStyle w:val="TAC"/>
              <w:rPr>
                <w:rFonts w:cs="Arial"/>
              </w:rPr>
            </w:pPr>
            <w:r w:rsidRPr="00A46FD9">
              <w:rPr>
                <w:rFonts w:cs="Arial"/>
              </w:rPr>
              <w:t>CW</w:t>
            </w:r>
          </w:p>
        </w:tc>
      </w:tr>
      <w:tr w:rsidR="005C63A9" w:rsidRPr="00A46FD9" w14:paraId="14C41474" w14:textId="77777777" w:rsidTr="005C63A9">
        <w:trPr>
          <w:jc w:val="center"/>
        </w:trPr>
        <w:tc>
          <w:tcPr>
            <w:tcW w:w="1809" w:type="dxa"/>
            <w:tcBorders>
              <w:top w:val="nil"/>
            </w:tcBorders>
            <w:shd w:val="clear" w:color="auto" w:fill="auto"/>
            <w:vAlign w:val="center"/>
          </w:tcPr>
          <w:p w14:paraId="275C5F89" w14:textId="77777777" w:rsidR="005C63A9" w:rsidRPr="00A46FD9" w:rsidRDefault="005C63A9" w:rsidP="00FF3259">
            <w:pPr>
              <w:pStyle w:val="TAC"/>
              <w:rPr>
                <w:rFonts w:cs="Arial"/>
              </w:rPr>
            </w:pPr>
          </w:p>
        </w:tc>
        <w:tc>
          <w:tcPr>
            <w:tcW w:w="2835" w:type="dxa"/>
            <w:vAlign w:val="center"/>
          </w:tcPr>
          <w:p w14:paraId="1DC9E3DD" w14:textId="77777777" w:rsidR="005C63A9" w:rsidRPr="00A46FD9" w:rsidRDefault="005C63A9" w:rsidP="00FF3259">
            <w:pPr>
              <w:pStyle w:val="TAC"/>
              <w:rPr>
                <w:rFonts w:cs="Arial"/>
              </w:rPr>
            </w:pPr>
            <w:r w:rsidRPr="00A46FD9">
              <w:rPr>
                <w:rFonts w:cs="Arial"/>
              </w:rPr>
              <w:t>±25</w:t>
            </w:r>
          </w:p>
        </w:tc>
        <w:tc>
          <w:tcPr>
            <w:tcW w:w="2410" w:type="dxa"/>
            <w:vAlign w:val="center"/>
          </w:tcPr>
          <w:p w14:paraId="653747A3"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bl>
    <w:p w14:paraId="4151709F" w14:textId="77777777" w:rsidR="00FF3259" w:rsidRPr="00A46FD9" w:rsidRDefault="00FF3259" w:rsidP="00FF3259"/>
    <w:p w14:paraId="6C5A4C5D" w14:textId="77777777" w:rsidR="00FF3259" w:rsidRPr="00A46FD9" w:rsidRDefault="00FF3259" w:rsidP="00FF3259">
      <w:pPr>
        <w:pStyle w:val="Heading4"/>
      </w:pPr>
      <w:bookmarkStart w:id="7889" w:name="_Toc21098153"/>
      <w:bookmarkStart w:id="7890" w:name="_Toc29765715"/>
      <w:bookmarkStart w:id="7891" w:name="_Toc37181197"/>
      <w:bookmarkStart w:id="7892" w:name="_Toc37181641"/>
      <w:bookmarkStart w:id="7893" w:name="_Toc37182085"/>
      <w:bookmarkStart w:id="7894" w:name="_Toc45882150"/>
      <w:bookmarkStart w:id="7895" w:name="_Toc52560383"/>
      <w:bookmarkStart w:id="7896" w:name="_Toc67912938"/>
      <w:bookmarkStart w:id="7897" w:name="_Toc74901625"/>
      <w:bookmarkStart w:id="7898" w:name="_Toc76504883"/>
      <w:bookmarkStart w:id="7899" w:name="_Toc83044612"/>
      <w:bookmarkStart w:id="7900" w:name="_Toc89871957"/>
      <w:bookmarkStart w:id="7901" w:name="_Toc98702575"/>
      <w:bookmarkStart w:id="7902" w:name="_Toc105745949"/>
      <w:bookmarkStart w:id="7903" w:name="_Toc123147741"/>
      <w:bookmarkStart w:id="7904" w:name="_Toc124164418"/>
      <w:bookmarkStart w:id="7905" w:name="_Toc130736408"/>
      <w:bookmarkStart w:id="7906" w:name="_Toc137308212"/>
      <w:bookmarkStart w:id="7907" w:name="_Toc138891120"/>
      <w:bookmarkStart w:id="7908" w:name="_Toc156501321"/>
      <w:r w:rsidRPr="00A46FD9">
        <w:t>7.7.5.2</w:t>
      </w:r>
      <w:r w:rsidRPr="00A46FD9">
        <w:tab/>
        <w:t>General narrowband intermodulation test requirement</w:t>
      </w:r>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p>
    <w:p w14:paraId="5F308C5C" w14:textId="77777777" w:rsidR="00FF3259" w:rsidRPr="00A46FD9" w:rsidRDefault="00FF3259" w:rsidP="00FF3259">
      <w:r w:rsidRPr="00A46FD9">
        <w:t>Interfering signals shall be a CW signal and an E-UTRA 1RB signal, as specified in Annex A.</w:t>
      </w:r>
    </w:p>
    <w:p w14:paraId="648599EF"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746F50F8" w14:textId="77777777" w:rsidR="00FF3259" w:rsidRPr="00A46FD9" w:rsidRDefault="00FF3259" w:rsidP="00FF3259">
      <w:r w:rsidRPr="00A46FD9">
        <w:t xml:space="preserve">For BS operating in non-contiguous spectrum within each supported operating band, the requirement applies in addition inside any sub-block gap in case the sub-block gap is at least as wide as the </w:t>
      </w:r>
      <w:r w:rsidRPr="00A46FD9">
        <w:rPr>
          <w:lang w:eastAsia="zh-CN"/>
        </w:rPr>
        <w:t xml:space="preserve">channel bandwidth of the </w:t>
      </w:r>
      <w:r w:rsidRPr="00A46FD9">
        <w:t>E-UTRA interfering signal in Table 7.7.5.2-2. The interfering signal offset is defined relative to the sub-block edges inside the gap.</w:t>
      </w:r>
    </w:p>
    <w:p w14:paraId="6D82308E" w14:textId="77777777" w:rsidR="00FF3259" w:rsidRPr="00A46FD9" w:rsidRDefault="00FF3259" w:rsidP="00FF3259">
      <w:r w:rsidRPr="00A46FD9">
        <w:t xml:space="preserve">For BS capable of multi-band operation, the requirement applies in addition inside any </w:t>
      </w:r>
      <w:r w:rsidRPr="00A46FD9">
        <w:rPr>
          <w:lang w:eastAsia="zh-CN"/>
        </w:rPr>
        <w:t>Inter RF Bandwidth gap</w:t>
      </w:r>
      <w:r w:rsidRPr="00A46FD9">
        <w:t xml:space="preserve"> in case the gap </w:t>
      </w:r>
      <w:r w:rsidRPr="00A46FD9">
        <w:rPr>
          <w:lang w:eastAsia="zh-CN"/>
        </w:rPr>
        <w:t xml:space="preserve">size </w:t>
      </w:r>
      <w:r w:rsidRPr="00A46FD9">
        <w:t xml:space="preserve">is at least as wide as the E-UTRA interfering signal in Table 7.7.5.2-2. The interfering signal offset is defined relative to the </w:t>
      </w:r>
      <w:r w:rsidRPr="00A46FD9">
        <w:rPr>
          <w:lang w:eastAsia="zh-CN"/>
        </w:rPr>
        <w:t>Base Station RF Bandwidth edges</w:t>
      </w:r>
      <w:r w:rsidRPr="00A46FD9">
        <w:t xml:space="preserve"> inside</w:t>
      </w:r>
      <w:r w:rsidRPr="00A46FD9">
        <w:rPr>
          <w:lang w:eastAsia="zh-CN"/>
        </w:rPr>
        <w:t xml:space="preserve"> the Inter RF Bandwidth gap</w:t>
      </w:r>
      <w:r w:rsidRPr="00A46FD9">
        <w:t>.</w:t>
      </w:r>
    </w:p>
    <w:p w14:paraId="368D982B" w14:textId="77777777" w:rsidR="00FF3259" w:rsidRPr="00A46FD9" w:rsidRDefault="00FF3259" w:rsidP="00FF3259">
      <w:r w:rsidRPr="00A46FD9">
        <w:t>For the wanted signal at the assigned channel frequency and two interfering signals coupled to the Base Station antenna input, using the parameters in Table 7.7.5.2-1 and 7.7.5.2-2, the following requirements shall be met:</w:t>
      </w:r>
    </w:p>
    <w:p w14:paraId="711388B4" w14:textId="45474250"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15704E7D" w14:textId="730C72B9"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107FD6DF" w14:textId="7EB5C528"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1362EB1A" w14:textId="0A4549D4" w:rsidR="00FF3259" w:rsidRPr="00A46FD9" w:rsidRDefault="00FF3259" w:rsidP="00FF3259">
      <w:pPr>
        <w:pStyle w:val="B10"/>
      </w:pPr>
      <w:r w:rsidRPr="00A46FD9">
        <w:t>-</w:t>
      </w:r>
      <w:r w:rsidRPr="00A46FD9">
        <w:tab/>
        <w:t>For any measured GSM/EDGE carrier, the conditions are specified in TS 45.005</w:t>
      </w:r>
      <w:r w:rsidR="005C63A9">
        <w:t> </w:t>
      </w:r>
      <w:r w:rsidR="005C63A9" w:rsidRPr="00A46FD9">
        <w:t>[6</w:t>
      </w:r>
      <w:r w:rsidRPr="00A46FD9">
        <w:t>], Annex P.2.2.</w:t>
      </w:r>
    </w:p>
    <w:p w14:paraId="54E1FFDD" w14:textId="5970D5EE" w:rsidR="007A6E4B" w:rsidRPr="00A46FD9" w:rsidRDefault="007A6E4B" w:rsidP="007A6E4B">
      <w:pPr>
        <w:pStyle w:val="B10"/>
      </w:pPr>
      <w:r w:rsidRPr="00A46FD9">
        <w:lastRenderedPageBreak/>
        <w:t>-</w:t>
      </w:r>
      <w:r w:rsidRPr="00A46FD9">
        <w:tab/>
        <w:t xml:space="preserve">For any measured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7D219CB2" w14:textId="6A2B4029" w:rsidR="007A6E4B" w:rsidRPr="00A46FD9" w:rsidRDefault="007A6E4B" w:rsidP="007A6E4B">
      <w:pPr>
        <w:pStyle w:val="B10"/>
      </w:pPr>
      <w:r w:rsidRPr="00A46FD9">
        <w:t>-</w:t>
      </w:r>
      <w:r w:rsidR="002C1CA7">
        <w:tab/>
      </w:r>
      <w:r w:rsidRPr="00A46FD9">
        <w:t>For any measured NB-IoT carrier (operating in NR in-band), the throughput shall be ≥ 95% of the maximum throughput of the reference measurement channel defined in</w:t>
      </w:r>
      <w:r w:rsidRPr="00A46FD9">
        <w:rPr>
          <w:rFonts w:eastAsia="SimSun" w:hint="eastAsia"/>
          <w:lang w:val="en-US" w:eastAsia="zh-CN"/>
        </w:rPr>
        <w:t xml:space="preserve">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D854996" w14:textId="1CDD9564"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4D64A8C7" w14:textId="071F12AC" w:rsidR="00FF3259" w:rsidRDefault="00793CBF" w:rsidP="00793CBF">
      <w:pPr>
        <w:pStyle w:val="B10"/>
      </w:pPr>
      <w:r>
        <w:t>-</w:t>
      </w:r>
      <w:r>
        <w:tab/>
      </w:r>
      <w:r w:rsidR="005C63A9">
        <w:t>M</w:t>
      </w:r>
      <w:r w:rsidR="00FF3259" w:rsidRPr="00A46FD9">
        <w:t xml:space="preserve">aximum throughput of the reference measurement channel defined in </w:t>
      </w:r>
      <w:r w:rsidR="005C63A9" w:rsidRPr="00A46FD9">
        <w:t>TS</w:t>
      </w:r>
      <w:r w:rsidR="005C63A9">
        <w:t> </w:t>
      </w:r>
      <w:r w:rsidR="005C63A9" w:rsidRPr="00A46FD9">
        <w:t>38.</w:t>
      </w:r>
      <w:r w:rsidR="00FF3259" w:rsidRPr="00A46FD9">
        <w:t>104</w:t>
      </w:r>
      <w:r w:rsidR="005C63A9">
        <w:t> </w:t>
      </w:r>
      <w:r w:rsidR="005C63A9" w:rsidRPr="00A46FD9">
        <w:t>[2</w:t>
      </w:r>
      <w:r w:rsidR="00FF3259" w:rsidRPr="00A46FD9">
        <w:t xml:space="preserve">7], </w:t>
      </w:r>
      <w:r w:rsidR="005C63A9">
        <w:t>clause </w:t>
      </w:r>
      <w:r w:rsidR="005C63A9" w:rsidRPr="00A46FD9">
        <w:t>7</w:t>
      </w:r>
      <w:r w:rsidR="00FF3259" w:rsidRPr="00A46FD9">
        <w:t>.2.</w:t>
      </w:r>
    </w:p>
    <w:p w14:paraId="4E1BFF04" w14:textId="77777777" w:rsidR="00793CBF" w:rsidRPr="00A46FD9" w:rsidRDefault="00793CBF" w:rsidP="00793CBF"/>
    <w:p w14:paraId="29ABB75B" w14:textId="77777777" w:rsidR="007A6E4B" w:rsidRPr="00A46FD9" w:rsidRDefault="007A6E4B" w:rsidP="007A6E4B">
      <w:pPr>
        <w:pStyle w:val="TH"/>
      </w:pPr>
      <w:r w:rsidRPr="00A46FD9">
        <w:t>Table 7.7.5.2-1: General narrowband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2376"/>
        <w:gridCol w:w="2142"/>
        <w:gridCol w:w="2079"/>
      </w:tblGrid>
      <w:tr w:rsidR="007A6E4B" w:rsidRPr="00A46FD9" w14:paraId="43E3ED75" w14:textId="77777777" w:rsidTr="005C63A9">
        <w:trPr>
          <w:cantSplit/>
          <w:jc w:val="center"/>
        </w:trPr>
        <w:tc>
          <w:tcPr>
            <w:tcW w:w="1844" w:type="dxa"/>
          </w:tcPr>
          <w:p w14:paraId="3BA5E877" w14:textId="77777777" w:rsidR="007A6E4B" w:rsidRPr="00A46FD9" w:rsidRDefault="007A6E4B" w:rsidP="007A6E4B">
            <w:pPr>
              <w:pStyle w:val="TAH"/>
              <w:rPr>
                <w:rFonts w:cs="Arial"/>
              </w:rPr>
            </w:pPr>
            <w:r w:rsidRPr="00A46FD9">
              <w:rPr>
                <w:rFonts w:cs="Arial"/>
              </w:rPr>
              <w:t>Base Station Type</w:t>
            </w:r>
          </w:p>
        </w:tc>
        <w:tc>
          <w:tcPr>
            <w:tcW w:w="2376" w:type="dxa"/>
          </w:tcPr>
          <w:p w14:paraId="66D3DEDE" w14:textId="77777777" w:rsidR="007A6E4B" w:rsidRPr="00A46FD9" w:rsidRDefault="007A6E4B" w:rsidP="007A6E4B">
            <w:pPr>
              <w:pStyle w:val="TAH"/>
              <w:rPr>
                <w:rFonts w:cs="Arial"/>
              </w:rPr>
            </w:pPr>
            <w:r w:rsidRPr="00A46FD9">
              <w:rPr>
                <w:rFonts w:cs="Arial"/>
              </w:rPr>
              <w:t>Mean power of interfering signals [dBm]</w:t>
            </w:r>
          </w:p>
        </w:tc>
        <w:tc>
          <w:tcPr>
            <w:tcW w:w="2142" w:type="dxa"/>
            <w:tcBorders>
              <w:bottom w:val="single" w:sz="4" w:space="0" w:color="auto"/>
            </w:tcBorders>
          </w:tcPr>
          <w:p w14:paraId="6919C8FB" w14:textId="77777777" w:rsidR="007A6E4B" w:rsidRPr="00A46FD9" w:rsidRDefault="007A6E4B" w:rsidP="007A6E4B">
            <w:pPr>
              <w:pStyle w:val="TAH"/>
              <w:rPr>
                <w:rFonts w:cs="Arial"/>
              </w:rPr>
            </w:pPr>
            <w:r w:rsidRPr="00A46FD9">
              <w:rPr>
                <w:rFonts w:cs="Arial"/>
              </w:rPr>
              <w:t>Wanted Signal mean power [dBm]</w:t>
            </w:r>
          </w:p>
        </w:tc>
        <w:tc>
          <w:tcPr>
            <w:tcW w:w="2079" w:type="dxa"/>
            <w:tcBorders>
              <w:bottom w:val="single" w:sz="4" w:space="0" w:color="auto"/>
            </w:tcBorders>
          </w:tcPr>
          <w:p w14:paraId="1D403953" w14:textId="77777777" w:rsidR="007A6E4B" w:rsidRPr="00A46FD9" w:rsidRDefault="007A6E4B" w:rsidP="007A6E4B">
            <w:pPr>
              <w:pStyle w:val="TAH"/>
              <w:rPr>
                <w:rFonts w:cs="Arial"/>
              </w:rPr>
            </w:pPr>
            <w:r w:rsidRPr="00A46FD9">
              <w:rPr>
                <w:rFonts w:cs="Arial"/>
              </w:rPr>
              <w:t>Type of interfering signal</w:t>
            </w:r>
          </w:p>
        </w:tc>
      </w:tr>
      <w:tr w:rsidR="005C63A9" w:rsidRPr="00A46FD9" w14:paraId="47DC660C" w14:textId="77777777" w:rsidTr="005C63A9">
        <w:trPr>
          <w:cantSplit/>
          <w:jc w:val="center"/>
        </w:trPr>
        <w:tc>
          <w:tcPr>
            <w:tcW w:w="1844" w:type="dxa"/>
          </w:tcPr>
          <w:p w14:paraId="1A198636" w14:textId="77777777" w:rsidR="005C63A9" w:rsidRPr="00A46FD9" w:rsidRDefault="005C63A9" w:rsidP="007A6E4B">
            <w:pPr>
              <w:pStyle w:val="TAC"/>
              <w:rPr>
                <w:rFonts w:cs="Arial"/>
              </w:rPr>
            </w:pPr>
            <w:r w:rsidRPr="00A46FD9">
              <w:rPr>
                <w:rFonts w:cs="Arial"/>
              </w:rPr>
              <w:t>Wide Area BS</w:t>
            </w:r>
          </w:p>
        </w:tc>
        <w:tc>
          <w:tcPr>
            <w:tcW w:w="2376" w:type="dxa"/>
          </w:tcPr>
          <w:p w14:paraId="603E7DE3" w14:textId="77777777" w:rsidR="005C63A9" w:rsidRPr="00A46FD9" w:rsidRDefault="005C63A9" w:rsidP="007A6E4B">
            <w:pPr>
              <w:pStyle w:val="TAC"/>
              <w:rPr>
                <w:rFonts w:cs="Arial"/>
              </w:rPr>
            </w:pPr>
            <w:r w:rsidRPr="00A46FD9">
              <w:rPr>
                <w:rFonts w:cs="Arial"/>
              </w:rPr>
              <w:t>-52</w:t>
            </w:r>
          </w:p>
        </w:tc>
        <w:tc>
          <w:tcPr>
            <w:tcW w:w="2142" w:type="dxa"/>
            <w:tcBorders>
              <w:bottom w:val="nil"/>
            </w:tcBorders>
            <w:shd w:val="clear" w:color="auto" w:fill="auto"/>
          </w:tcPr>
          <w:p w14:paraId="5870571D" w14:textId="3238AF14" w:rsidR="005C63A9" w:rsidRPr="00A46FD9" w:rsidRDefault="005C63A9" w:rsidP="007A6E4B">
            <w:pPr>
              <w:pStyle w:val="TAC"/>
              <w:rPr>
                <w:rFonts w:cs="Arial"/>
              </w:rPr>
            </w:pPr>
          </w:p>
        </w:tc>
        <w:tc>
          <w:tcPr>
            <w:tcW w:w="2079" w:type="dxa"/>
            <w:tcBorders>
              <w:bottom w:val="nil"/>
            </w:tcBorders>
            <w:shd w:val="clear" w:color="auto" w:fill="auto"/>
          </w:tcPr>
          <w:p w14:paraId="68CAD1B8" w14:textId="21B4250D" w:rsidR="005C63A9" w:rsidRPr="00A46FD9" w:rsidRDefault="005C63A9" w:rsidP="007A6E4B">
            <w:pPr>
              <w:pStyle w:val="TAC"/>
              <w:rPr>
                <w:rFonts w:cs="Arial"/>
              </w:rPr>
            </w:pPr>
          </w:p>
        </w:tc>
      </w:tr>
      <w:tr w:rsidR="005C63A9" w:rsidRPr="00A46FD9" w14:paraId="209F735D" w14:textId="77777777" w:rsidTr="005C63A9">
        <w:trPr>
          <w:cantSplit/>
          <w:jc w:val="center"/>
        </w:trPr>
        <w:tc>
          <w:tcPr>
            <w:tcW w:w="1844" w:type="dxa"/>
          </w:tcPr>
          <w:p w14:paraId="6D43AAE8" w14:textId="77777777" w:rsidR="005C63A9" w:rsidRPr="00A46FD9" w:rsidRDefault="005C63A9" w:rsidP="005C63A9">
            <w:pPr>
              <w:pStyle w:val="TAC"/>
              <w:rPr>
                <w:rFonts w:cs="Arial"/>
              </w:rPr>
            </w:pPr>
            <w:r w:rsidRPr="00A46FD9">
              <w:rPr>
                <w:rFonts w:cs="Arial"/>
              </w:rPr>
              <w:t>Medium Range BS</w:t>
            </w:r>
          </w:p>
        </w:tc>
        <w:tc>
          <w:tcPr>
            <w:tcW w:w="2376" w:type="dxa"/>
          </w:tcPr>
          <w:p w14:paraId="58006A3C" w14:textId="77777777" w:rsidR="005C63A9" w:rsidRPr="00A46FD9" w:rsidRDefault="005C63A9" w:rsidP="005C63A9">
            <w:pPr>
              <w:pStyle w:val="TAC"/>
              <w:rPr>
                <w:rFonts w:cs="Arial"/>
              </w:rPr>
            </w:pPr>
            <w:r w:rsidRPr="00A46FD9">
              <w:rPr>
                <w:rFonts w:cs="Arial"/>
              </w:rPr>
              <w:t>-47</w:t>
            </w:r>
          </w:p>
        </w:tc>
        <w:tc>
          <w:tcPr>
            <w:tcW w:w="2142" w:type="dxa"/>
            <w:tcBorders>
              <w:top w:val="nil"/>
              <w:bottom w:val="nil"/>
            </w:tcBorders>
            <w:shd w:val="clear" w:color="auto" w:fill="auto"/>
          </w:tcPr>
          <w:p w14:paraId="22F865A0" w14:textId="7E8FE335"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w:t>
            </w:r>
          </w:p>
        </w:tc>
        <w:tc>
          <w:tcPr>
            <w:tcW w:w="2079" w:type="dxa"/>
            <w:tcBorders>
              <w:top w:val="nil"/>
              <w:bottom w:val="nil"/>
            </w:tcBorders>
            <w:shd w:val="clear" w:color="auto" w:fill="auto"/>
          </w:tcPr>
          <w:p w14:paraId="2E5F7F32" w14:textId="3A480A5F" w:rsidR="005C63A9" w:rsidRPr="00A46FD9" w:rsidRDefault="005C63A9" w:rsidP="005C63A9">
            <w:pPr>
              <w:pStyle w:val="TAC"/>
              <w:rPr>
                <w:rFonts w:cs="Arial"/>
              </w:rPr>
            </w:pPr>
            <w:r w:rsidRPr="00A46FD9">
              <w:rPr>
                <w:rFonts w:cs="Arial"/>
              </w:rPr>
              <w:t>See Table 7.7.5.2-2</w:t>
            </w:r>
          </w:p>
        </w:tc>
      </w:tr>
      <w:tr w:rsidR="005C63A9" w:rsidRPr="00A46FD9" w14:paraId="3244E87A" w14:textId="77777777" w:rsidTr="005C63A9">
        <w:trPr>
          <w:cantSplit/>
          <w:jc w:val="center"/>
        </w:trPr>
        <w:tc>
          <w:tcPr>
            <w:tcW w:w="1844" w:type="dxa"/>
          </w:tcPr>
          <w:p w14:paraId="2019743B" w14:textId="77777777" w:rsidR="005C63A9" w:rsidRPr="00A46FD9" w:rsidRDefault="005C63A9" w:rsidP="005C63A9">
            <w:pPr>
              <w:pStyle w:val="TAC"/>
              <w:rPr>
                <w:rFonts w:cs="Arial"/>
              </w:rPr>
            </w:pPr>
            <w:r w:rsidRPr="00A46FD9">
              <w:rPr>
                <w:rFonts w:cs="Arial"/>
              </w:rPr>
              <w:t>Local Area BS</w:t>
            </w:r>
          </w:p>
        </w:tc>
        <w:tc>
          <w:tcPr>
            <w:tcW w:w="2376" w:type="dxa"/>
          </w:tcPr>
          <w:p w14:paraId="0B8CACD1" w14:textId="77777777" w:rsidR="005C63A9" w:rsidRPr="00A46FD9" w:rsidRDefault="005C63A9" w:rsidP="005C63A9">
            <w:pPr>
              <w:pStyle w:val="TAC"/>
              <w:rPr>
                <w:rFonts w:cs="Arial"/>
              </w:rPr>
            </w:pPr>
            <w:r w:rsidRPr="00A46FD9">
              <w:rPr>
                <w:rFonts w:cs="Arial"/>
              </w:rPr>
              <w:t>-44</w:t>
            </w:r>
          </w:p>
        </w:tc>
        <w:tc>
          <w:tcPr>
            <w:tcW w:w="2142" w:type="dxa"/>
            <w:tcBorders>
              <w:top w:val="nil"/>
            </w:tcBorders>
            <w:shd w:val="clear" w:color="auto" w:fill="auto"/>
          </w:tcPr>
          <w:p w14:paraId="2ECE75F0" w14:textId="710C618F" w:rsidR="005C63A9" w:rsidRPr="00A46FD9" w:rsidRDefault="005C63A9" w:rsidP="005C63A9">
            <w:pPr>
              <w:pStyle w:val="TAC"/>
              <w:rPr>
                <w:rFonts w:cs="Arial"/>
              </w:rPr>
            </w:pPr>
            <w:r w:rsidRPr="00A46FD9">
              <w:rPr>
                <w:rFonts w:cs="Arial"/>
              </w:rPr>
              <w:t>(NOTE 1)</w:t>
            </w:r>
          </w:p>
        </w:tc>
        <w:tc>
          <w:tcPr>
            <w:tcW w:w="2079" w:type="dxa"/>
            <w:tcBorders>
              <w:top w:val="nil"/>
            </w:tcBorders>
            <w:shd w:val="clear" w:color="auto" w:fill="auto"/>
          </w:tcPr>
          <w:p w14:paraId="418F51E0" w14:textId="77777777" w:rsidR="005C63A9" w:rsidRPr="00A46FD9" w:rsidRDefault="005C63A9" w:rsidP="005C63A9">
            <w:pPr>
              <w:pStyle w:val="TAC"/>
              <w:rPr>
                <w:rFonts w:cs="Arial"/>
              </w:rPr>
            </w:pPr>
          </w:p>
        </w:tc>
      </w:tr>
      <w:tr w:rsidR="005C63A9" w:rsidRPr="00A46FD9" w14:paraId="7F3BAD54" w14:textId="77777777" w:rsidTr="005C63A9">
        <w:trPr>
          <w:cantSplit/>
          <w:jc w:val="center"/>
        </w:trPr>
        <w:tc>
          <w:tcPr>
            <w:tcW w:w="8441" w:type="dxa"/>
            <w:gridSpan w:val="4"/>
          </w:tcPr>
          <w:p w14:paraId="18974B97" w14:textId="0B3C1095"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sidDel="00E01BA4">
              <w:rPr>
                <w:rFonts w:cs="Arial"/>
              </w:rPr>
              <w:t xml:space="preserve"> </w:t>
            </w:r>
            <w:r w:rsidRPr="00A46FD9">
              <w:rPr>
                <w:rFonts w:cs="Arial"/>
              </w:rPr>
              <w:t xml:space="preserve">depends on the RAT, the BS class and on the channel bandwidth, see </w:t>
            </w:r>
            <w:r>
              <w:rPr>
                <w:rFonts w:cs="Arial"/>
              </w:rPr>
              <w:t>clause </w:t>
            </w:r>
            <w:r w:rsidRPr="00A46FD9">
              <w:rPr>
                <w:rFonts w:cs="Arial"/>
              </w:rPr>
              <w:t>7.2 in TS 37.104.</w:t>
            </w:r>
            <w:r w:rsidRPr="00A46FD9">
              <w:rPr>
                <w:rFonts w:cs="Arial"/>
              </w:rPr>
              <w:br/>
            </w:r>
            <w:r>
              <w:rPr>
                <w:rFonts w:cs="Arial"/>
              </w:rPr>
              <w:t>"</w:t>
            </w:r>
            <w:r w:rsidRPr="00A46FD9">
              <w:rPr>
                <w:rFonts w:cs="Arial"/>
              </w:rPr>
              <w:t>x</w:t>
            </w:r>
            <w:r>
              <w:rPr>
                <w:rFonts w:cs="Arial"/>
              </w:rPr>
              <w:t>"</w:t>
            </w:r>
            <w:r w:rsidRPr="00A46FD9">
              <w:rPr>
                <w:rFonts w:cs="Arial"/>
              </w:rPr>
              <w:t xml:space="preserve"> is equal to 6 in case of NR, NB-IoT,E-UTRA or UTRA wanted signals and equal to 3 in case of GSM/EDGE wanted signal. </w:t>
            </w:r>
            <w:r>
              <w:rPr>
                <w:rFonts w:cs="Arial"/>
                <w:lang w:eastAsia="zh-CN"/>
              </w:rPr>
              <w:t>"</w:t>
            </w:r>
            <w:r w:rsidRPr="00A46FD9">
              <w:rPr>
                <w:rFonts w:cs="Arial"/>
                <w:lang w:eastAsia="zh-CN"/>
              </w:rPr>
              <w:t>x</w:t>
            </w:r>
            <w:r>
              <w:rPr>
                <w:rFonts w:cs="Arial"/>
                <w:lang w:eastAsia="zh-CN"/>
              </w:rPr>
              <w:t>"</w:t>
            </w:r>
            <w:r w:rsidRPr="00A46FD9">
              <w:rPr>
                <w:rFonts w:cs="Arial"/>
                <w:lang w:eastAsia="zh-CN"/>
              </w:rPr>
              <w:t xml:space="preserve"> is specified in Table 7.7.5.2-1a for NB-IoT</w:t>
            </w:r>
          </w:p>
        </w:tc>
      </w:tr>
    </w:tbl>
    <w:p w14:paraId="2F7568AD" w14:textId="77777777" w:rsidR="007A6E4B" w:rsidRPr="00A46FD9" w:rsidRDefault="007A6E4B" w:rsidP="007A6E4B"/>
    <w:p w14:paraId="40F41A7E" w14:textId="67729465" w:rsidR="00FF3259" w:rsidRPr="00A46FD9" w:rsidRDefault="00FF3259" w:rsidP="00FF3259">
      <w:pPr>
        <w:pStyle w:val="TH"/>
      </w:pPr>
      <w:r w:rsidRPr="00A46FD9">
        <w:lastRenderedPageBreak/>
        <w:t xml:space="preserve">Table 7.7.5.2-2: Interfering signals for </w:t>
      </w:r>
      <w:r w:rsidRPr="00A46FD9">
        <w:rPr>
          <w:rFonts w:cs="v5.0.0"/>
        </w:rPr>
        <w:t xml:space="preserve">narrowband </w:t>
      </w:r>
      <w:r w:rsidRPr="00A46FD9">
        <w:t>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835"/>
        <w:gridCol w:w="3010"/>
      </w:tblGrid>
      <w:tr w:rsidR="00FF3259" w:rsidRPr="00A46FD9" w14:paraId="7A75E557" w14:textId="77777777" w:rsidTr="005C63A9">
        <w:trPr>
          <w:jc w:val="center"/>
        </w:trPr>
        <w:tc>
          <w:tcPr>
            <w:tcW w:w="1809" w:type="dxa"/>
            <w:tcBorders>
              <w:bottom w:val="single" w:sz="4" w:space="0" w:color="auto"/>
            </w:tcBorders>
          </w:tcPr>
          <w:p w14:paraId="6FA92106" w14:textId="77777777" w:rsidR="00FF3259" w:rsidRPr="00A46FD9" w:rsidRDefault="00FF3259" w:rsidP="00FF3259">
            <w:pPr>
              <w:pStyle w:val="TAH"/>
              <w:rPr>
                <w:rFonts w:cs="Arial"/>
              </w:rPr>
            </w:pPr>
            <w:r w:rsidRPr="00A46FD9">
              <w:rPr>
                <w:rFonts w:cs="Arial"/>
              </w:rPr>
              <w:lastRenderedPageBreak/>
              <w:t>RAT of the carrier adjacent to the upper/lower Base Station RF Bandwidth edge or sub-block edge</w:t>
            </w:r>
          </w:p>
        </w:tc>
        <w:tc>
          <w:tcPr>
            <w:tcW w:w="2835" w:type="dxa"/>
          </w:tcPr>
          <w:p w14:paraId="4664C76F" w14:textId="77777777" w:rsidR="00FF3259" w:rsidRPr="00A46FD9" w:rsidRDefault="00FF3259" w:rsidP="00FF3259">
            <w:pPr>
              <w:pStyle w:val="TAH"/>
              <w:rPr>
                <w:rFonts w:cs="Arial"/>
              </w:rPr>
            </w:pPr>
            <w:r w:rsidRPr="00A46FD9">
              <w:rPr>
                <w:rFonts w:cs="Arial"/>
              </w:rPr>
              <w:t>Interfering signal centre frequency offset from the Base Station RF Bandwidthedge or sub-block edge inside a gap [kHz]</w:t>
            </w:r>
          </w:p>
        </w:tc>
        <w:tc>
          <w:tcPr>
            <w:tcW w:w="3010" w:type="dxa"/>
          </w:tcPr>
          <w:p w14:paraId="2343C8AA" w14:textId="77777777" w:rsidR="00FF3259" w:rsidRPr="00A46FD9" w:rsidRDefault="00FF3259" w:rsidP="00FF3259">
            <w:pPr>
              <w:pStyle w:val="TAH"/>
              <w:rPr>
                <w:rFonts w:cs="Arial"/>
              </w:rPr>
            </w:pPr>
            <w:r w:rsidRPr="00A46FD9">
              <w:rPr>
                <w:rFonts w:cs="Arial"/>
              </w:rPr>
              <w:t>Type of interfering signal</w:t>
            </w:r>
          </w:p>
        </w:tc>
      </w:tr>
      <w:tr w:rsidR="005C63A9" w:rsidRPr="00A46FD9" w14:paraId="682DD2E8" w14:textId="77777777" w:rsidTr="005C63A9">
        <w:trPr>
          <w:jc w:val="center"/>
        </w:trPr>
        <w:tc>
          <w:tcPr>
            <w:tcW w:w="1809" w:type="dxa"/>
            <w:tcBorders>
              <w:bottom w:val="nil"/>
            </w:tcBorders>
            <w:shd w:val="clear" w:color="auto" w:fill="auto"/>
          </w:tcPr>
          <w:p w14:paraId="17EC34AB" w14:textId="77777777" w:rsidR="005C63A9" w:rsidRPr="00A46FD9" w:rsidRDefault="005C63A9" w:rsidP="00FF3259">
            <w:pPr>
              <w:pStyle w:val="TAC"/>
              <w:rPr>
                <w:rFonts w:cs="Arial"/>
              </w:rPr>
            </w:pPr>
            <w:r w:rsidRPr="00A46FD9">
              <w:rPr>
                <w:rFonts w:cs="Arial"/>
              </w:rPr>
              <w:t>E-UTRA 1.4 MHz</w:t>
            </w:r>
          </w:p>
        </w:tc>
        <w:tc>
          <w:tcPr>
            <w:tcW w:w="2835" w:type="dxa"/>
            <w:vAlign w:val="center"/>
          </w:tcPr>
          <w:p w14:paraId="5BAD338D" w14:textId="77777777" w:rsidR="005C63A9" w:rsidRPr="00A46FD9" w:rsidRDefault="005C63A9" w:rsidP="00FF3259">
            <w:pPr>
              <w:pStyle w:val="TAC"/>
              <w:rPr>
                <w:rFonts w:cs="Arial"/>
              </w:rPr>
            </w:pPr>
            <w:r w:rsidRPr="00A46FD9">
              <w:rPr>
                <w:rFonts w:cs="Arial"/>
              </w:rPr>
              <w:t xml:space="preserve">±260 (BC1 and BC3) / </w:t>
            </w:r>
            <w:r w:rsidRPr="00A46FD9">
              <w:rPr>
                <w:rFonts w:cs="Arial"/>
              </w:rPr>
              <w:br/>
              <w:t>±270 (BC2)</w:t>
            </w:r>
          </w:p>
        </w:tc>
        <w:tc>
          <w:tcPr>
            <w:tcW w:w="3010" w:type="dxa"/>
          </w:tcPr>
          <w:p w14:paraId="1E9F813D" w14:textId="77777777" w:rsidR="005C63A9" w:rsidRPr="00A46FD9" w:rsidRDefault="005C63A9" w:rsidP="00FF3259">
            <w:pPr>
              <w:pStyle w:val="TAC"/>
              <w:rPr>
                <w:rFonts w:cs="Arial"/>
              </w:rPr>
            </w:pPr>
            <w:r w:rsidRPr="00A46FD9">
              <w:rPr>
                <w:rFonts w:cs="Arial"/>
              </w:rPr>
              <w:t>CW</w:t>
            </w:r>
          </w:p>
        </w:tc>
      </w:tr>
      <w:tr w:rsidR="005C63A9" w:rsidRPr="00891D5C" w14:paraId="35063DD9" w14:textId="77777777" w:rsidTr="005C63A9">
        <w:trPr>
          <w:jc w:val="center"/>
        </w:trPr>
        <w:tc>
          <w:tcPr>
            <w:tcW w:w="1809" w:type="dxa"/>
            <w:tcBorders>
              <w:top w:val="nil"/>
              <w:bottom w:val="single" w:sz="4" w:space="0" w:color="auto"/>
            </w:tcBorders>
            <w:shd w:val="clear" w:color="auto" w:fill="auto"/>
          </w:tcPr>
          <w:p w14:paraId="4100EEA4" w14:textId="77777777" w:rsidR="005C63A9" w:rsidRPr="00A46FD9" w:rsidRDefault="005C63A9" w:rsidP="00FF3259">
            <w:pPr>
              <w:pStyle w:val="TAC"/>
              <w:rPr>
                <w:rFonts w:cs="Arial"/>
              </w:rPr>
            </w:pPr>
          </w:p>
        </w:tc>
        <w:tc>
          <w:tcPr>
            <w:tcW w:w="2835" w:type="dxa"/>
            <w:vAlign w:val="center"/>
          </w:tcPr>
          <w:p w14:paraId="5BCFD3AE" w14:textId="77777777" w:rsidR="005C63A9" w:rsidRPr="00A46FD9" w:rsidRDefault="005C63A9" w:rsidP="00FF3259">
            <w:pPr>
              <w:pStyle w:val="TAC"/>
              <w:rPr>
                <w:rFonts w:cs="Arial"/>
              </w:rPr>
            </w:pPr>
            <w:r w:rsidRPr="00A46FD9">
              <w:rPr>
                <w:rFonts w:cs="Arial"/>
              </w:rPr>
              <w:t xml:space="preserve">±970 (BC1 and BC3) / </w:t>
            </w:r>
            <w:r w:rsidRPr="00A46FD9">
              <w:rPr>
                <w:rFonts w:cs="Arial"/>
              </w:rPr>
              <w:br/>
              <w:t>±790 (BC2)</w:t>
            </w:r>
          </w:p>
        </w:tc>
        <w:tc>
          <w:tcPr>
            <w:tcW w:w="3010" w:type="dxa"/>
          </w:tcPr>
          <w:p w14:paraId="4EF8ACB3" w14:textId="77777777" w:rsidR="005C63A9" w:rsidRPr="00A46FD9" w:rsidRDefault="005C63A9" w:rsidP="00FF3259">
            <w:pPr>
              <w:pStyle w:val="TAC"/>
              <w:rPr>
                <w:rFonts w:cs="Arial"/>
                <w:lang w:val="sv-FI"/>
              </w:rPr>
            </w:pPr>
            <w:r w:rsidRPr="00A46FD9">
              <w:rPr>
                <w:rFonts w:cs="Arial"/>
                <w:lang w:val="sv-FI"/>
              </w:rPr>
              <w:t>1.4 MHz E-UTRA signal, 1 RB (NOTE 1)</w:t>
            </w:r>
          </w:p>
        </w:tc>
      </w:tr>
      <w:tr w:rsidR="005C63A9" w:rsidRPr="00A46FD9" w14:paraId="7F788D41" w14:textId="77777777" w:rsidTr="005C63A9">
        <w:trPr>
          <w:jc w:val="center"/>
        </w:trPr>
        <w:tc>
          <w:tcPr>
            <w:tcW w:w="1809" w:type="dxa"/>
            <w:tcBorders>
              <w:bottom w:val="nil"/>
            </w:tcBorders>
            <w:shd w:val="clear" w:color="auto" w:fill="auto"/>
          </w:tcPr>
          <w:p w14:paraId="4B7F7A1C" w14:textId="77777777" w:rsidR="005C63A9" w:rsidRPr="00A46FD9" w:rsidRDefault="005C63A9" w:rsidP="00FF3259">
            <w:pPr>
              <w:pStyle w:val="TAC"/>
              <w:rPr>
                <w:rFonts w:cs="Arial"/>
              </w:rPr>
            </w:pPr>
            <w:r w:rsidRPr="00A46FD9">
              <w:rPr>
                <w:rFonts w:cs="Arial"/>
              </w:rPr>
              <w:t>E-UTRA or E-UTRA with NB-IoT in-band 3 MHz</w:t>
            </w:r>
          </w:p>
        </w:tc>
        <w:tc>
          <w:tcPr>
            <w:tcW w:w="2835" w:type="dxa"/>
            <w:vAlign w:val="center"/>
          </w:tcPr>
          <w:p w14:paraId="747C5A90" w14:textId="77777777" w:rsidR="005C63A9" w:rsidRPr="00A46FD9" w:rsidRDefault="005C63A9" w:rsidP="00FF3259">
            <w:pPr>
              <w:pStyle w:val="TAC"/>
              <w:rPr>
                <w:rFonts w:cs="Arial"/>
              </w:rPr>
            </w:pPr>
            <w:r w:rsidRPr="00A46FD9">
              <w:rPr>
                <w:rFonts w:cs="Arial"/>
              </w:rPr>
              <w:t xml:space="preserve">±260 (BC1 and BC3) / </w:t>
            </w:r>
            <w:r w:rsidRPr="00A46FD9">
              <w:rPr>
                <w:rFonts w:cs="Arial"/>
              </w:rPr>
              <w:br/>
              <w:t>±270 (BC2)</w:t>
            </w:r>
          </w:p>
        </w:tc>
        <w:tc>
          <w:tcPr>
            <w:tcW w:w="3010" w:type="dxa"/>
          </w:tcPr>
          <w:p w14:paraId="61AB30B5" w14:textId="77777777" w:rsidR="005C63A9" w:rsidRPr="00A46FD9" w:rsidRDefault="005C63A9" w:rsidP="00FF3259">
            <w:pPr>
              <w:pStyle w:val="TAC"/>
              <w:rPr>
                <w:rFonts w:cs="Arial"/>
              </w:rPr>
            </w:pPr>
            <w:r w:rsidRPr="00A46FD9">
              <w:rPr>
                <w:rFonts w:cs="Arial"/>
              </w:rPr>
              <w:t>CW</w:t>
            </w:r>
          </w:p>
        </w:tc>
      </w:tr>
      <w:tr w:rsidR="005C63A9" w:rsidRPr="00891D5C" w14:paraId="12BBF338" w14:textId="77777777" w:rsidTr="005C63A9">
        <w:trPr>
          <w:jc w:val="center"/>
        </w:trPr>
        <w:tc>
          <w:tcPr>
            <w:tcW w:w="1809" w:type="dxa"/>
            <w:tcBorders>
              <w:top w:val="nil"/>
              <w:bottom w:val="single" w:sz="4" w:space="0" w:color="auto"/>
            </w:tcBorders>
            <w:shd w:val="clear" w:color="auto" w:fill="auto"/>
          </w:tcPr>
          <w:p w14:paraId="4ED00055" w14:textId="77777777" w:rsidR="005C63A9" w:rsidRPr="00A46FD9" w:rsidRDefault="005C63A9" w:rsidP="00FF3259">
            <w:pPr>
              <w:pStyle w:val="TAC"/>
              <w:rPr>
                <w:rFonts w:cs="Arial"/>
              </w:rPr>
            </w:pPr>
          </w:p>
        </w:tc>
        <w:tc>
          <w:tcPr>
            <w:tcW w:w="2835" w:type="dxa"/>
            <w:vAlign w:val="center"/>
          </w:tcPr>
          <w:p w14:paraId="1CA99153" w14:textId="77777777" w:rsidR="005C63A9" w:rsidRPr="00A46FD9" w:rsidRDefault="005C63A9" w:rsidP="00FF3259">
            <w:pPr>
              <w:pStyle w:val="TAC"/>
              <w:rPr>
                <w:rFonts w:cs="Arial"/>
              </w:rPr>
            </w:pPr>
            <w:r w:rsidRPr="00A46FD9">
              <w:rPr>
                <w:rFonts w:cs="Arial"/>
              </w:rPr>
              <w:t xml:space="preserve">±960 (BC1 and BC3) / </w:t>
            </w:r>
            <w:r w:rsidRPr="00A46FD9">
              <w:rPr>
                <w:rFonts w:cs="Arial"/>
              </w:rPr>
              <w:br/>
              <w:t>±780 (BC2)</w:t>
            </w:r>
          </w:p>
        </w:tc>
        <w:tc>
          <w:tcPr>
            <w:tcW w:w="3010" w:type="dxa"/>
          </w:tcPr>
          <w:p w14:paraId="3038EBD4" w14:textId="77777777" w:rsidR="005C63A9" w:rsidRPr="00A46FD9" w:rsidRDefault="005C63A9" w:rsidP="00FF3259">
            <w:pPr>
              <w:pStyle w:val="TAC"/>
              <w:rPr>
                <w:rFonts w:cs="Arial"/>
                <w:lang w:val="sv-FI"/>
              </w:rPr>
            </w:pPr>
            <w:r w:rsidRPr="00A46FD9">
              <w:rPr>
                <w:rFonts w:cs="Arial"/>
                <w:lang w:val="sv-FI"/>
              </w:rPr>
              <w:t>3.0 MHz E-UTRA signal, 1 RB (NOTE 1)</w:t>
            </w:r>
          </w:p>
        </w:tc>
      </w:tr>
      <w:tr w:rsidR="005C63A9" w:rsidRPr="00A46FD9" w14:paraId="129A3519" w14:textId="77777777" w:rsidTr="005C63A9">
        <w:trPr>
          <w:jc w:val="center"/>
        </w:trPr>
        <w:tc>
          <w:tcPr>
            <w:tcW w:w="1809" w:type="dxa"/>
            <w:tcBorders>
              <w:bottom w:val="nil"/>
            </w:tcBorders>
            <w:shd w:val="clear" w:color="auto" w:fill="auto"/>
          </w:tcPr>
          <w:p w14:paraId="4F6E5E98" w14:textId="77777777" w:rsidR="005C63A9" w:rsidRPr="00A46FD9" w:rsidRDefault="005C63A9" w:rsidP="00FF3259">
            <w:pPr>
              <w:pStyle w:val="TAC"/>
              <w:rPr>
                <w:rFonts w:cs="Arial"/>
              </w:rPr>
            </w:pPr>
            <w:r w:rsidRPr="00A46FD9">
              <w:rPr>
                <w:rFonts w:cs="Arial"/>
              </w:rPr>
              <w:t>E-UTRA or E-UTRA with NB-IoT in-band/guard band 5 MHz</w:t>
            </w:r>
          </w:p>
        </w:tc>
        <w:tc>
          <w:tcPr>
            <w:tcW w:w="2835" w:type="dxa"/>
            <w:vAlign w:val="center"/>
          </w:tcPr>
          <w:p w14:paraId="582FD059" w14:textId="77777777" w:rsidR="005C63A9" w:rsidRPr="00A46FD9" w:rsidRDefault="005C63A9" w:rsidP="00FF3259">
            <w:pPr>
              <w:pStyle w:val="TAC"/>
              <w:rPr>
                <w:rFonts w:cs="Arial"/>
              </w:rPr>
            </w:pPr>
            <w:r w:rsidRPr="00A46FD9">
              <w:rPr>
                <w:rFonts w:cs="Arial"/>
              </w:rPr>
              <w:t>±360</w:t>
            </w:r>
            <w:r w:rsidRPr="00A46FD9">
              <w:rPr>
                <w:rFonts w:cs="Arial"/>
                <w:lang w:eastAsia="ja-JP"/>
              </w:rPr>
              <w:t xml:space="preserve"> (NOTE 3)</w:t>
            </w:r>
          </w:p>
        </w:tc>
        <w:tc>
          <w:tcPr>
            <w:tcW w:w="3010" w:type="dxa"/>
          </w:tcPr>
          <w:p w14:paraId="3D58CC16" w14:textId="77777777" w:rsidR="005C63A9" w:rsidRPr="00A46FD9" w:rsidRDefault="005C63A9" w:rsidP="00FF3259">
            <w:pPr>
              <w:pStyle w:val="TAC"/>
              <w:rPr>
                <w:rFonts w:cs="Arial"/>
              </w:rPr>
            </w:pPr>
            <w:r w:rsidRPr="00A46FD9">
              <w:rPr>
                <w:rFonts w:cs="Arial"/>
              </w:rPr>
              <w:t>CW</w:t>
            </w:r>
          </w:p>
        </w:tc>
      </w:tr>
      <w:tr w:rsidR="005C63A9" w:rsidRPr="00891D5C" w14:paraId="1711BBDE" w14:textId="77777777" w:rsidTr="005C63A9">
        <w:trPr>
          <w:jc w:val="center"/>
        </w:trPr>
        <w:tc>
          <w:tcPr>
            <w:tcW w:w="1809" w:type="dxa"/>
            <w:tcBorders>
              <w:top w:val="nil"/>
              <w:bottom w:val="single" w:sz="4" w:space="0" w:color="auto"/>
            </w:tcBorders>
            <w:shd w:val="clear" w:color="auto" w:fill="auto"/>
          </w:tcPr>
          <w:p w14:paraId="40F3B009" w14:textId="77777777" w:rsidR="005C63A9" w:rsidRPr="00A46FD9" w:rsidRDefault="005C63A9" w:rsidP="00FF3259">
            <w:pPr>
              <w:pStyle w:val="TAC"/>
              <w:rPr>
                <w:rFonts w:cs="Arial"/>
              </w:rPr>
            </w:pPr>
          </w:p>
        </w:tc>
        <w:tc>
          <w:tcPr>
            <w:tcW w:w="2835" w:type="dxa"/>
            <w:vAlign w:val="center"/>
          </w:tcPr>
          <w:p w14:paraId="5FB52CB3" w14:textId="77777777" w:rsidR="005C63A9" w:rsidRPr="00A46FD9" w:rsidRDefault="005C63A9" w:rsidP="00FF3259">
            <w:pPr>
              <w:pStyle w:val="TAC"/>
              <w:rPr>
                <w:rFonts w:cs="Arial"/>
              </w:rPr>
            </w:pPr>
            <w:r w:rsidRPr="00A46FD9">
              <w:rPr>
                <w:rFonts w:cs="Arial"/>
              </w:rPr>
              <w:t>±1060</w:t>
            </w:r>
          </w:p>
        </w:tc>
        <w:tc>
          <w:tcPr>
            <w:tcW w:w="3010" w:type="dxa"/>
          </w:tcPr>
          <w:p w14:paraId="4480AA4A" w14:textId="77777777" w:rsidR="005C63A9" w:rsidRPr="00A46FD9" w:rsidRDefault="005C63A9" w:rsidP="00FF3259">
            <w:pPr>
              <w:pStyle w:val="TAC"/>
              <w:rPr>
                <w:rFonts w:cs="Arial"/>
                <w:lang w:val="sv-FI"/>
              </w:rPr>
            </w:pPr>
            <w:r w:rsidRPr="00A46FD9">
              <w:rPr>
                <w:rFonts w:cs="Arial"/>
                <w:lang w:val="sv-FI"/>
              </w:rPr>
              <w:t>5 MHz E-UTRA signal, 1 RB (NOTE 1)</w:t>
            </w:r>
          </w:p>
        </w:tc>
      </w:tr>
      <w:tr w:rsidR="005C63A9" w:rsidRPr="00A46FD9" w14:paraId="2B7828DD" w14:textId="77777777" w:rsidTr="005C63A9">
        <w:trPr>
          <w:jc w:val="center"/>
        </w:trPr>
        <w:tc>
          <w:tcPr>
            <w:tcW w:w="1809" w:type="dxa"/>
            <w:tcBorders>
              <w:bottom w:val="nil"/>
            </w:tcBorders>
            <w:shd w:val="clear" w:color="auto" w:fill="auto"/>
          </w:tcPr>
          <w:p w14:paraId="0641EBCB" w14:textId="5A1ABF7A" w:rsidR="005C63A9" w:rsidRPr="00A46FD9" w:rsidRDefault="005C63A9" w:rsidP="005C63A9">
            <w:pPr>
              <w:pStyle w:val="TAC"/>
              <w:rPr>
                <w:rFonts w:cs="Arial"/>
              </w:rPr>
            </w:pPr>
            <w:r w:rsidRPr="00A46FD9">
              <w:rPr>
                <w:rFonts w:cs="Arial"/>
              </w:rPr>
              <w:t>E-UTRA or E-UTRA with NB-IoT in-band/guard band 10 MHz</w:t>
            </w:r>
          </w:p>
        </w:tc>
        <w:tc>
          <w:tcPr>
            <w:tcW w:w="2835" w:type="dxa"/>
            <w:vAlign w:val="center"/>
          </w:tcPr>
          <w:p w14:paraId="29FF79F4" w14:textId="77777777" w:rsidR="005C63A9" w:rsidRPr="00A46FD9" w:rsidRDefault="005C63A9" w:rsidP="00FF3259">
            <w:pPr>
              <w:pStyle w:val="TAC"/>
              <w:rPr>
                <w:rFonts w:cs="Arial"/>
              </w:rPr>
            </w:pPr>
            <w:r w:rsidRPr="00A46FD9">
              <w:rPr>
                <w:rFonts w:cs="Arial"/>
              </w:rPr>
              <w:t>±325</w:t>
            </w:r>
            <w:r w:rsidRPr="00A46FD9">
              <w:rPr>
                <w:rFonts w:cs="Arial"/>
                <w:lang w:eastAsia="ja-JP"/>
              </w:rPr>
              <w:t xml:space="preserve"> (NOTE 3)</w:t>
            </w:r>
          </w:p>
        </w:tc>
        <w:tc>
          <w:tcPr>
            <w:tcW w:w="3010" w:type="dxa"/>
          </w:tcPr>
          <w:p w14:paraId="48F649C0" w14:textId="77777777" w:rsidR="005C63A9" w:rsidRPr="00A46FD9" w:rsidRDefault="005C63A9" w:rsidP="00FF3259">
            <w:pPr>
              <w:pStyle w:val="TAC"/>
              <w:rPr>
                <w:rFonts w:cs="Arial"/>
              </w:rPr>
            </w:pPr>
            <w:r w:rsidRPr="00A46FD9">
              <w:rPr>
                <w:rFonts w:cs="Arial"/>
              </w:rPr>
              <w:t>CW</w:t>
            </w:r>
          </w:p>
        </w:tc>
      </w:tr>
      <w:tr w:rsidR="005C63A9" w:rsidRPr="00891D5C" w14:paraId="7452E314" w14:textId="77777777" w:rsidTr="005C63A9">
        <w:trPr>
          <w:jc w:val="center"/>
        </w:trPr>
        <w:tc>
          <w:tcPr>
            <w:tcW w:w="1809" w:type="dxa"/>
            <w:tcBorders>
              <w:top w:val="nil"/>
              <w:bottom w:val="single" w:sz="4" w:space="0" w:color="auto"/>
            </w:tcBorders>
            <w:shd w:val="clear" w:color="auto" w:fill="auto"/>
          </w:tcPr>
          <w:p w14:paraId="3BC45F28" w14:textId="12DBCE4B" w:rsidR="005C63A9" w:rsidRPr="00A46FD9" w:rsidRDefault="005C63A9" w:rsidP="005C63A9">
            <w:pPr>
              <w:pStyle w:val="TAC"/>
              <w:rPr>
                <w:rFonts w:cs="Arial"/>
              </w:rPr>
            </w:pPr>
            <w:r w:rsidRPr="00A46FD9">
              <w:rPr>
                <w:rFonts w:cs="Arial"/>
              </w:rPr>
              <w:t>(NOTE 2)</w:t>
            </w:r>
          </w:p>
        </w:tc>
        <w:tc>
          <w:tcPr>
            <w:tcW w:w="2835" w:type="dxa"/>
            <w:vAlign w:val="center"/>
          </w:tcPr>
          <w:p w14:paraId="77835632" w14:textId="77777777" w:rsidR="005C63A9" w:rsidRPr="00A46FD9" w:rsidRDefault="005C63A9" w:rsidP="00FF3259">
            <w:pPr>
              <w:pStyle w:val="TAC"/>
              <w:rPr>
                <w:rFonts w:cs="Arial"/>
              </w:rPr>
            </w:pPr>
            <w:r w:rsidRPr="00A46FD9">
              <w:rPr>
                <w:rFonts w:cs="Arial"/>
              </w:rPr>
              <w:t>±1240</w:t>
            </w:r>
          </w:p>
        </w:tc>
        <w:tc>
          <w:tcPr>
            <w:tcW w:w="3010" w:type="dxa"/>
          </w:tcPr>
          <w:p w14:paraId="048EC61C" w14:textId="77777777" w:rsidR="005C63A9" w:rsidRPr="00A46FD9" w:rsidRDefault="005C63A9" w:rsidP="00FF3259">
            <w:pPr>
              <w:pStyle w:val="TAC"/>
              <w:rPr>
                <w:rFonts w:cs="Arial"/>
                <w:lang w:val="sv-FI"/>
              </w:rPr>
            </w:pPr>
            <w:r w:rsidRPr="00A46FD9">
              <w:rPr>
                <w:rFonts w:cs="Arial"/>
                <w:lang w:val="sv-FI"/>
              </w:rPr>
              <w:t>5 MHz E-UTRA signal, 1 RB (NOTE 1)</w:t>
            </w:r>
          </w:p>
        </w:tc>
      </w:tr>
      <w:tr w:rsidR="005C63A9" w:rsidRPr="00A46FD9" w14:paraId="2495A46A" w14:textId="77777777" w:rsidTr="005C63A9">
        <w:trPr>
          <w:jc w:val="center"/>
        </w:trPr>
        <w:tc>
          <w:tcPr>
            <w:tcW w:w="1809" w:type="dxa"/>
            <w:tcBorders>
              <w:bottom w:val="nil"/>
            </w:tcBorders>
            <w:shd w:val="clear" w:color="auto" w:fill="auto"/>
          </w:tcPr>
          <w:p w14:paraId="34A17DB0" w14:textId="218B18C5" w:rsidR="005C63A9" w:rsidRPr="00A46FD9" w:rsidRDefault="005C63A9" w:rsidP="005C63A9">
            <w:pPr>
              <w:pStyle w:val="TAC"/>
              <w:rPr>
                <w:rFonts w:cs="Arial"/>
              </w:rPr>
            </w:pPr>
            <w:r w:rsidRPr="00A46FD9">
              <w:rPr>
                <w:rFonts w:cs="Arial"/>
              </w:rPr>
              <w:t>E-UTRA or E-UTRA with NB-IoT in-band/guard band 15 MHz</w:t>
            </w:r>
          </w:p>
        </w:tc>
        <w:tc>
          <w:tcPr>
            <w:tcW w:w="2835" w:type="dxa"/>
            <w:vAlign w:val="center"/>
          </w:tcPr>
          <w:p w14:paraId="325F979D" w14:textId="77777777" w:rsidR="005C63A9" w:rsidRPr="00A46FD9" w:rsidRDefault="005C63A9" w:rsidP="00FF3259">
            <w:pPr>
              <w:pStyle w:val="TAC"/>
              <w:rPr>
                <w:rFonts w:cs="Arial"/>
              </w:rPr>
            </w:pPr>
            <w:r w:rsidRPr="00A46FD9">
              <w:rPr>
                <w:rFonts w:cs="Arial"/>
              </w:rPr>
              <w:t>±380</w:t>
            </w:r>
            <w:r w:rsidRPr="00A46FD9">
              <w:rPr>
                <w:rFonts w:cs="Arial"/>
                <w:lang w:eastAsia="ja-JP"/>
              </w:rPr>
              <w:t xml:space="preserve"> (NOTE 3)</w:t>
            </w:r>
          </w:p>
        </w:tc>
        <w:tc>
          <w:tcPr>
            <w:tcW w:w="3010" w:type="dxa"/>
          </w:tcPr>
          <w:p w14:paraId="1848313D" w14:textId="77777777" w:rsidR="005C63A9" w:rsidRPr="00A46FD9" w:rsidRDefault="005C63A9" w:rsidP="00FF3259">
            <w:pPr>
              <w:pStyle w:val="TAC"/>
              <w:rPr>
                <w:rFonts w:cs="Arial"/>
              </w:rPr>
            </w:pPr>
            <w:r w:rsidRPr="00A46FD9">
              <w:rPr>
                <w:rFonts w:cs="Arial"/>
              </w:rPr>
              <w:t>CW</w:t>
            </w:r>
          </w:p>
        </w:tc>
      </w:tr>
      <w:tr w:rsidR="005C63A9" w:rsidRPr="00891D5C" w14:paraId="4DBAC6AA" w14:textId="77777777" w:rsidTr="005C63A9">
        <w:trPr>
          <w:jc w:val="center"/>
        </w:trPr>
        <w:tc>
          <w:tcPr>
            <w:tcW w:w="1809" w:type="dxa"/>
            <w:tcBorders>
              <w:top w:val="nil"/>
              <w:bottom w:val="single" w:sz="4" w:space="0" w:color="auto"/>
            </w:tcBorders>
            <w:shd w:val="clear" w:color="auto" w:fill="auto"/>
          </w:tcPr>
          <w:p w14:paraId="1BD13347" w14:textId="2EC00E0A" w:rsidR="005C63A9" w:rsidRPr="00A46FD9" w:rsidRDefault="005C63A9" w:rsidP="005C63A9">
            <w:pPr>
              <w:pStyle w:val="TAC"/>
              <w:rPr>
                <w:rFonts w:cs="Arial"/>
              </w:rPr>
            </w:pPr>
            <w:r w:rsidRPr="00A46FD9">
              <w:rPr>
                <w:rFonts w:cs="Arial"/>
              </w:rPr>
              <w:t>(NOTE 2)</w:t>
            </w:r>
          </w:p>
        </w:tc>
        <w:tc>
          <w:tcPr>
            <w:tcW w:w="2835" w:type="dxa"/>
            <w:vAlign w:val="center"/>
          </w:tcPr>
          <w:p w14:paraId="43A8EA2F" w14:textId="77777777" w:rsidR="005C63A9" w:rsidRPr="00A46FD9" w:rsidRDefault="005C63A9" w:rsidP="00FF3259">
            <w:pPr>
              <w:pStyle w:val="TAC"/>
              <w:rPr>
                <w:rFonts w:cs="Arial"/>
              </w:rPr>
            </w:pPr>
            <w:r w:rsidRPr="00A46FD9">
              <w:rPr>
                <w:rFonts w:cs="Arial"/>
              </w:rPr>
              <w:t>±1600</w:t>
            </w:r>
          </w:p>
        </w:tc>
        <w:tc>
          <w:tcPr>
            <w:tcW w:w="3010" w:type="dxa"/>
          </w:tcPr>
          <w:p w14:paraId="422CDA2D"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519E1AD7" w14:textId="77777777" w:rsidTr="005C63A9">
        <w:trPr>
          <w:jc w:val="center"/>
        </w:trPr>
        <w:tc>
          <w:tcPr>
            <w:tcW w:w="1809" w:type="dxa"/>
            <w:tcBorders>
              <w:bottom w:val="nil"/>
            </w:tcBorders>
            <w:shd w:val="clear" w:color="auto" w:fill="auto"/>
          </w:tcPr>
          <w:p w14:paraId="4FA54BB3" w14:textId="15C967F6" w:rsidR="005C63A9" w:rsidRPr="00A46FD9" w:rsidRDefault="005C63A9" w:rsidP="005C63A9">
            <w:pPr>
              <w:pStyle w:val="TAC"/>
              <w:rPr>
                <w:rFonts w:cs="Arial"/>
              </w:rPr>
            </w:pPr>
            <w:r w:rsidRPr="00A46FD9">
              <w:rPr>
                <w:rFonts w:cs="Arial"/>
              </w:rPr>
              <w:t>E-UTRA or E-UTRA with NB-IoT in-band/guard band 20 MHz</w:t>
            </w:r>
          </w:p>
        </w:tc>
        <w:tc>
          <w:tcPr>
            <w:tcW w:w="2835" w:type="dxa"/>
            <w:vAlign w:val="center"/>
          </w:tcPr>
          <w:p w14:paraId="1355F503" w14:textId="77777777" w:rsidR="005C63A9" w:rsidRPr="00A46FD9" w:rsidRDefault="005C63A9" w:rsidP="00FF3259">
            <w:pPr>
              <w:pStyle w:val="TAC"/>
              <w:rPr>
                <w:rFonts w:cs="Arial"/>
              </w:rPr>
            </w:pPr>
            <w:r w:rsidRPr="00A46FD9">
              <w:rPr>
                <w:rFonts w:cs="Arial"/>
              </w:rPr>
              <w:t>±345</w:t>
            </w:r>
            <w:r w:rsidRPr="00A46FD9">
              <w:rPr>
                <w:rFonts w:cs="Arial"/>
                <w:lang w:eastAsia="ja-JP"/>
              </w:rPr>
              <w:t xml:space="preserve"> (NOTE 3)</w:t>
            </w:r>
          </w:p>
        </w:tc>
        <w:tc>
          <w:tcPr>
            <w:tcW w:w="3010" w:type="dxa"/>
          </w:tcPr>
          <w:p w14:paraId="63A5258A" w14:textId="77777777" w:rsidR="005C63A9" w:rsidRPr="00A46FD9" w:rsidRDefault="005C63A9" w:rsidP="00FF3259">
            <w:pPr>
              <w:pStyle w:val="TAC"/>
              <w:rPr>
                <w:rFonts w:cs="Arial"/>
              </w:rPr>
            </w:pPr>
            <w:r w:rsidRPr="00A46FD9">
              <w:rPr>
                <w:rFonts w:cs="Arial"/>
              </w:rPr>
              <w:t>CW</w:t>
            </w:r>
          </w:p>
        </w:tc>
      </w:tr>
      <w:tr w:rsidR="005C63A9" w:rsidRPr="00891D5C" w14:paraId="791503C4" w14:textId="77777777" w:rsidTr="005C63A9">
        <w:trPr>
          <w:jc w:val="center"/>
        </w:trPr>
        <w:tc>
          <w:tcPr>
            <w:tcW w:w="1809" w:type="dxa"/>
            <w:tcBorders>
              <w:top w:val="nil"/>
              <w:bottom w:val="single" w:sz="4" w:space="0" w:color="auto"/>
            </w:tcBorders>
            <w:shd w:val="clear" w:color="auto" w:fill="auto"/>
          </w:tcPr>
          <w:p w14:paraId="39787FAD" w14:textId="7E452D6B" w:rsidR="005C63A9" w:rsidRPr="00A46FD9" w:rsidRDefault="005C63A9" w:rsidP="005C63A9">
            <w:pPr>
              <w:pStyle w:val="TAC"/>
              <w:rPr>
                <w:rFonts w:cs="Arial"/>
              </w:rPr>
            </w:pPr>
            <w:r w:rsidRPr="00A46FD9">
              <w:rPr>
                <w:rFonts w:cs="Arial"/>
              </w:rPr>
              <w:t>(NOTE 2)</w:t>
            </w:r>
          </w:p>
        </w:tc>
        <w:tc>
          <w:tcPr>
            <w:tcW w:w="2835" w:type="dxa"/>
            <w:vAlign w:val="center"/>
          </w:tcPr>
          <w:p w14:paraId="5EC6D3F5" w14:textId="77777777" w:rsidR="005C63A9" w:rsidRPr="00A46FD9" w:rsidRDefault="005C63A9" w:rsidP="00FF3259">
            <w:pPr>
              <w:pStyle w:val="TAC"/>
              <w:rPr>
                <w:rFonts w:cs="Arial"/>
              </w:rPr>
            </w:pPr>
            <w:r w:rsidRPr="00A46FD9">
              <w:rPr>
                <w:rFonts w:cs="Arial"/>
              </w:rPr>
              <w:t>±1780</w:t>
            </w:r>
          </w:p>
        </w:tc>
        <w:tc>
          <w:tcPr>
            <w:tcW w:w="3010" w:type="dxa"/>
          </w:tcPr>
          <w:p w14:paraId="0CBE3C1E"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229A016D" w14:textId="77777777" w:rsidTr="005C63A9">
        <w:trPr>
          <w:jc w:val="center"/>
        </w:trPr>
        <w:tc>
          <w:tcPr>
            <w:tcW w:w="1809" w:type="dxa"/>
            <w:tcBorders>
              <w:bottom w:val="nil"/>
            </w:tcBorders>
            <w:shd w:val="clear" w:color="auto" w:fill="auto"/>
          </w:tcPr>
          <w:p w14:paraId="363E713C" w14:textId="77777777" w:rsidR="005C63A9" w:rsidRPr="00A46FD9" w:rsidRDefault="005C63A9" w:rsidP="00FF3259">
            <w:pPr>
              <w:pStyle w:val="TAC"/>
              <w:rPr>
                <w:rFonts w:cs="Arial"/>
              </w:rPr>
            </w:pPr>
            <w:r w:rsidRPr="00A46FD9">
              <w:rPr>
                <w:rFonts w:cs="Arial"/>
              </w:rPr>
              <w:t>UTRA FDD</w:t>
            </w:r>
          </w:p>
        </w:tc>
        <w:tc>
          <w:tcPr>
            <w:tcW w:w="2835" w:type="dxa"/>
            <w:vAlign w:val="center"/>
          </w:tcPr>
          <w:p w14:paraId="148AEE88" w14:textId="77777777" w:rsidR="005C63A9" w:rsidRPr="00A46FD9" w:rsidRDefault="005C63A9" w:rsidP="00FF3259">
            <w:pPr>
              <w:pStyle w:val="TAC"/>
              <w:rPr>
                <w:rFonts w:cs="Arial"/>
              </w:rPr>
            </w:pPr>
            <w:r w:rsidRPr="00A46FD9">
              <w:rPr>
                <w:rFonts w:cs="Arial"/>
              </w:rPr>
              <w:t>±345 (BC1 and BC2)</w:t>
            </w:r>
          </w:p>
        </w:tc>
        <w:tc>
          <w:tcPr>
            <w:tcW w:w="3010" w:type="dxa"/>
          </w:tcPr>
          <w:p w14:paraId="30ED81D1" w14:textId="77777777" w:rsidR="005C63A9" w:rsidRPr="00A46FD9" w:rsidRDefault="005C63A9" w:rsidP="00FF3259">
            <w:pPr>
              <w:pStyle w:val="TAC"/>
              <w:rPr>
                <w:rFonts w:cs="Arial"/>
              </w:rPr>
            </w:pPr>
            <w:r w:rsidRPr="00A46FD9">
              <w:rPr>
                <w:rFonts w:cs="Arial"/>
              </w:rPr>
              <w:t>CW</w:t>
            </w:r>
          </w:p>
        </w:tc>
      </w:tr>
      <w:tr w:rsidR="005C63A9" w:rsidRPr="00891D5C" w14:paraId="2A89E08E" w14:textId="77777777" w:rsidTr="005C63A9">
        <w:trPr>
          <w:jc w:val="center"/>
        </w:trPr>
        <w:tc>
          <w:tcPr>
            <w:tcW w:w="1809" w:type="dxa"/>
            <w:tcBorders>
              <w:top w:val="nil"/>
              <w:bottom w:val="single" w:sz="4" w:space="0" w:color="auto"/>
            </w:tcBorders>
            <w:shd w:val="clear" w:color="auto" w:fill="auto"/>
          </w:tcPr>
          <w:p w14:paraId="0935658D" w14:textId="77777777" w:rsidR="005C63A9" w:rsidRPr="00A46FD9" w:rsidRDefault="005C63A9" w:rsidP="00FF3259">
            <w:pPr>
              <w:pStyle w:val="TAC"/>
              <w:rPr>
                <w:rFonts w:cs="Arial"/>
              </w:rPr>
            </w:pPr>
          </w:p>
        </w:tc>
        <w:tc>
          <w:tcPr>
            <w:tcW w:w="2835" w:type="dxa"/>
            <w:vAlign w:val="center"/>
          </w:tcPr>
          <w:p w14:paraId="6085997A" w14:textId="77777777" w:rsidR="005C63A9" w:rsidRPr="00A46FD9" w:rsidRDefault="005C63A9" w:rsidP="00FF3259">
            <w:pPr>
              <w:pStyle w:val="TAC"/>
              <w:rPr>
                <w:rFonts w:cs="Arial"/>
              </w:rPr>
            </w:pPr>
            <w:r w:rsidRPr="00A46FD9">
              <w:rPr>
                <w:rFonts w:cs="Arial"/>
              </w:rPr>
              <w:t>±1780 (BC1 and BC2)</w:t>
            </w:r>
          </w:p>
        </w:tc>
        <w:tc>
          <w:tcPr>
            <w:tcW w:w="3010" w:type="dxa"/>
          </w:tcPr>
          <w:p w14:paraId="005DD390"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51B31A82" w14:textId="77777777" w:rsidTr="005C63A9">
        <w:trPr>
          <w:jc w:val="center"/>
        </w:trPr>
        <w:tc>
          <w:tcPr>
            <w:tcW w:w="1809" w:type="dxa"/>
            <w:tcBorders>
              <w:bottom w:val="nil"/>
            </w:tcBorders>
            <w:shd w:val="clear" w:color="auto" w:fill="auto"/>
          </w:tcPr>
          <w:p w14:paraId="067865A2" w14:textId="77777777" w:rsidR="005C63A9" w:rsidRPr="00A46FD9" w:rsidRDefault="005C63A9" w:rsidP="00FF3259">
            <w:pPr>
              <w:pStyle w:val="TAC"/>
              <w:rPr>
                <w:rFonts w:cs="Arial"/>
              </w:rPr>
            </w:pPr>
            <w:r w:rsidRPr="00A46FD9">
              <w:rPr>
                <w:rFonts w:cs="Arial"/>
              </w:rPr>
              <w:t>GSM/EDGE</w:t>
            </w:r>
          </w:p>
        </w:tc>
        <w:tc>
          <w:tcPr>
            <w:tcW w:w="2835" w:type="dxa"/>
            <w:vAlign w:val="center"/>
          </w:tcPr>
          <w:p w14:paraId="53DFA2A2" w14:textId="77777777" w:rsidR="005C63A9" w:rsidRPr="00A46FD9" w:rsidRDefault="005C63A9" w:rsidP="00FF3259">
            <w:pPr>
              <w:pStyle w:val="TAC"/>
              <w:rPr>
                <w:rFonts w:cs="Arial"/>
              </w:rPr>
            </w:pPr>
            <w:r w:rsidRPr="00A46FD9">
              <w:rPr>
                <w:rFonts w:cs="Arial"/>
              </w:rPr>
              <w:t>±340</w:t>
            </w:r>
          </w:p>
        </w:tc>
        <w:tc>
          <w:tcPr>
            <w:tcW w:w="3010" w:type="dxa"/>
          </w:tcPr>
          <w:p w14:paraId="456F1630" w14:textId="77777777" w:rsidR="005C63A9" w:rsidRPr="00A46FD9" w:rsidRDefault="005C63A9" w:rsidP="00FF3259">
            <w:pPr>
              <w:pStyle w:val="TAC"/>
              <w:rPr>
                <w:rFonts w:cs="Arial"/>
              </w:rPr>
            </w:pPr>
            <w:r w:rsidRPr="00A46FD9">
              <w:rPr>
                <w:rFonts w:cs="Arial"/>
              </w:rPr>
              <w:t>CW</w:t>
            </w:r>
          </w:p>
        </w:tc>
      </w:tr>
      <w:tr w:rsidR="005C63A9" w:rsidRPr="00891D5C" w14:paraId="451BF188" w14:textId="77777777" w:rsidTr="005C63A9">
        <w:trPr>
          <w:jc w:val="center"/>
        </w:trPr>
        <w:tc>
          <w:tcPr>
            <w:tcW w:w="1809" w:type="dxa"/>
            <w:tcBorders>
              <w:top w:val="nil"/>
              <w:bottom w:val="single" w:sz="4" w:space="0" w:color="auto"/>
            </w:tcBorders>
            <w:shd w:val="clear" w:color="auto" w:fill="auto"/>
          </w:tcPr>
          <w:p w14:paraId="5F0CDCB8" w14:textId="77777777" w:rsidR="005C63A9" w:rsidRPr="00A46FD9" w:rsidRDefault="005C63A9" w:rsidP="00FF3259">
            <w:pPr>
              <w:pStyle w:val="TAC"/>
              <w:rPr>
                <w:rFonts w:cs="Arial"/>
              </w:rPr>
            </w:pPr>
          </w:p>
        </w:tc>
        <w:tc>
          <w:tcPr>
            <w:tcW w:w="2835" w:type="dxa"/>
            <w:vAlign w:val="center"/>
          </w:tcPr>
          <w:p w14:paraId="0B7C637A" w14:textId="77777777" w:rsidR="005C63A9" w:rsidRPr="00A46FD9" w:rsidRDefault="005C63A9" w:rsidP="00FF3259">
            <w:pPr>
              <w:pStyle w:val="TAC"/>
              <w:rPr>
                <w:rFonts w:cs="Arial"/>
              </w:rPr>
            </w:pPr>
            <w:r w:rsidRPr="00A46FD9">
              <w:rPr>
                <w:rFonts w:cs="Arial"/>
              </w:rPr>
              <w:t>±880</w:t>
            </w:r>
          </w:p>
        </w:tc>
        <w:tc>
          <w:tcPr>
            <w:tcW w:w="3010" w:type="dxa"/>
          </w:tcPr>
          <w:p w14:paraId="3E00F0A0"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159CF795" w14:textId="77777777" w:rsidTr="005C63A9">
        <w:trPr>
          <w:jc w:val="center"/>
        </w:trPr>
        <w:tc>
          <w:tcPr>
            <w:tcW w:w="1809" w:type="dxa"/>
            <w:tcBorders>
              <w:bottom w:val="nil"/>
            </w:tcBorders>
            <w:shd w:val="clear" w:color="auto" w:fill="auto"/>
          </w:tcPr>
          <w:p w14:paraId="5C0DCC37" w14:textId="77777777" w:rsidR="005C63A9" w:rsidRPr="00A46FD9" w:rsidRDefault="005C63A9" w:rsidP="00FF3259">
            <w:pPr>
              <w:pStyle w:val="TAC"/>
              <w:rPr>
                <w:rFonts w:cs="Arial"/>
              </w:rPr>
            </w:pPr>
            <w:r w:rsidRPr="00A46FD9">
              <w:rPr>
                <w:rFonts w:cs="Arial"/>
                <w:lang w:eastAsia="zh-CN"/>
              </w:rPr>
              <w:t>NB-IoT standalone</w:t>
            </w:r>
          </w:p>
        </w:tc>
        <w:tc>
          <w:tcPr>
            <w:tcW w:w="2835" w:type="dxa"/>
            <w:vAlign w:val="center"/>
          </w:tcPr>
          <w:p w14:paraId="186043B5" w14:textId="77777777" w:rsidR="005C63A9" w:rsidRPr="00A46FD9" w:rsidRDefault="005C63A9" w:rsidP="00FF3259">
            <w:pPr>
              <w:pStyle w:val="TAC"/>
              <w:rPr>
                <w:rFonts w:cs="Arial"/>
              </w:rPr>
            </w:pPr>
            <w:r w:rsidRPr="00A46FD9">
              <w:rPr>
                <w:rFonts w:cs="Arial"/>
              </w:rPr>
              <w:t>±340</w:t>
            </w:r>
          </w:p>
        </w:tc>
        <w:tc>
          <w:tcPr>
            <w:tcW w:w="3010" w:type="dxa"/>
          </w:tcPr>
          <w:p w14:paraId="4012358B" w14:textId="77777777" w:rsidR="005C63A9" w:rsidRPr="00A46FD9" w:rsidRDefault="005C63A9" w:rsidP="00FF3259">
            <w:pPr>
              <w:pStyle w:val="TAC"/>
              <w:rPr>
                <w:rFonts w:cs="Arial"/>
              </w:rPr>
            </w:pPr>
            <w:r w:rsidRPr="00A46FD9">
              <w:rPr>
                <w:rFonts w:cs="Arial"/>
              </w:rPr>
              <w:t>CW</w:t>
            </w:r>
          </w:p>
        </w:tc>
      </w:tr>
      <w:tr w:rsidR="005C63A9" w:rsidRPr="00891D5C" w14:paraId="689BD87F" w14:textId="77777777" w:rsidTr="005C63A9">
        <w:trPr>
          <w:jc w:val="center"/>
        </w:trPr>
        <w:tc>
          <w:tcPr>
            <w:tcW w:w="1809" w:type="dxa"/>
            <w:tcBorders>
              <w:top w:val="nil"/>
              <w:bottom w:val="single" w:sz="4" w:space="0" w:color="auto"/>
            </w:tcBorders>
            <w:shd w:val="clear" w:color="auto" w:fill="auto"/>
          </w:tcPr>
          <w:p w14:paraId="41D2B9B0" w14:textId="77777777" w:rsidR="005C63A9" w:rsidRPr="00A46FD9" w:rsidRDefault="005C63A9" w:rsidP="00FF3259">
            <w:pPr>
              <w:pStyle w:val="TAC"/>
              <w:rPr>
                <w:rFonts w:cs="Arial"/>
              </w:rPr>
            </w:pPr>
          </w:p>
        </w:tc>
        <w:tc>
          <w:tcPr>
            <w:tcW w:w="2835" w:type="dxa"/>
            <w:vAlign w:val="center"/>
          </w:tcPr>
          <w:p w14:paraId="4C2A755F" w14:textId="77777777" w:rsidR="005C63A9" w:rsidRPr="00A46FD9" w:rsidRDefault="005C63A9" w:rsidP="00FF3259">
            <w:pPr>
              <w:pStyle w:val="TAC"/>
              <w:rPr>
                <w:rFonts w:cs="Arial"/>
              </w:rPr>
            </w:pPr>
            <w:r w:rsidRPr="00A46FD9">
              <w:rPr>
                <w:rFonts w:cs="Arial"/>
              </w:rPr>
              <w:t>±880</w:t>
            </w:r>
          </w:p>
        </w:tc>
        <w:tc>
          <w:tcPr>
            <w:tcW w:w="3010" w:type="dxa"/>
          </w:tcPr>
          <w:p w14:paraId="13E58E96"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067E9746" w14:textId="77777777" w:rsidTr="005C63A9">
        <w:trPr>
          <w:jc w:val="center"/>
        </w:trPr>
        <w:tc>
          <w:tcPr>
            <w:tcW w:w="1809" w:type="dxa"/>
            <w:tcBorders>
              <w:bottom w:val="nil"/>
            </w:tcBorders>
            <w:shd w:val="clear" w:color="auto" w:fill="auto"/>
          </w:tcPr>
          <w:p w14:paraId="3DCD6F55" w14:textId="77777777" w:rsidR="005C63A9" w:rsidRPr="00A46FD9" w:rsidRDefault="005C63A9" w:rsidP="00FF3259">
            <w:pPr>
              <w:pStyle w:val="TAC"/>
              <w:rPr>
                <w:rFonts w:cs="Arial"/>
              </w:rPr>
            </w:pPr>
            <w:r w:rsidRPr="00A46FD9">
              <w:rPr>
                <w:rFonts w:cs="Arial"/>
              </w:rPr>
              <w:t>1.28Mcps UTRA TDD</w:t>
            </w:r>
          </w:p>
        </w:tc>
        <w:tc>
          <w:tcPr>
            <w:tcW w:w="2835" w:type="dxa"/>
            <w:vAlign w:val="center"/>
          </w:tcPr>
          <w:p w14:paraId="0D34D8A3" w14:textId="77777777" w:rsidR="005C63A9" w:rsidRPr="00A46FD9" w:rsidRDefault="005C63A9" w:rsidP="00FF3259">
            <w:pPr>
              <w:pStyle w:val="TAC"/>
              <w:rPr>
                <w:rFonts w:cs="Arial"/>
              </w:rPr>
            </w:pPr>
            <w:r w:rsidRPr="00A46FD9">
              <w:rPr>
                <w:rFonts w:cs="Arial"/>
              </w:rPr>
              <w:t>±190 (BC3)</w:t>
            </w:r>
          </w:p>
        </w:tc>
        <w:tc>
          <w:tcPr>
            <w:tcW w:w="3010" w:type="dxa"/>
          </w:tcPr>
          <w:p w14:paraId="3F67A701" w14:textId="77777777" w:rsidR="005C63A9" w:rsidRPr="00A46FD9" w:rsidRDefault="005C63A9" w:rsidP="00FF3259">
            <w:pPr>
              <w:pStyle w:val="TAC"/>
              <w:rPr>
                <w:rFonts w:cs="Arial"/>
              </w:rPr>
            </w:pPr>
            <w:r w:rsidRPr="00A46FD9">
              <w:rPr>
                <w:rFonts w:cs="Arial"/>
              </w:rPr>
              <w:t>CW</w:t>
            </w:r>
          </w:p>
        </w:tc>
      </w:tr>
      <w:tr w:rsidR="005C63A9" w:rsidRPr="00891D5C" w14:paraId="620037FF" w14:textId="77777777" w:rsidTr="005C63A9">
        <w:trPr>
          <w:jc w:val="center"/>
        </w:trPr>
        <w:tc>
          <w:tcPr>
            <w:tcW w:w="1809" w:type="dxa"/>
            <w:tcBorders>
              <w:top w:val="nil"/>
              <w:bottom w:val="single" w:sz="4" w:space="0" w:color="auto"/>
            </w:tcBorders>
            <w:shd w:val="clear" w:color="auto" w:fill="auto"/>
          </w:tcPr>
          <w:p w14:paraId="417E1DF7" w14:textId="77777777" w:rsidR="005C63A9" w:rsidRPr="00A46FD9" w:rsidRDefault="005C63A9" w:rsidP="00FF3259">
            <w:pPr>
              <w:pStyle w:val="TAC"/>
              <w:rPr>
                <w:rFonts w:cs="Arial"/>
              </w:rPr>
            </w:pPr>
          </w:p>
        </w:tc>
        <w:tc>
          <w:tcPr>
            <w:tcW w:w="2835" w:type="dxa"/>
            <w:vAlign w:val="center"/>
          </w:tcPr>
          <w:p w14:paraId="1E5055CA" w14:textId="77777777" w:rsidR="005C63A9" w:rsidRPr="00A46FD9" w:rsidRDefault="005C63A9" w:rsidP="00FF3259">
            <w:pPr>
              <w:pStyle w:val="TAC"/>
              <w:rPr>
                <w:rFonts w:cs="Arial"/>
              </w:rPr>
            </w:pPr>
            <w:r w:rsidRPr="00A46FD9">
              <w:rPr>
                <w:rFonts w:cs="Arial"/>
              </w:rPr>
              <w:t>±970 (BC3)</w:t>
            </w:r>
          </w:p>
        </w:tc>
        <w:tc>
          <w:tcPr>
            <w:tcW w:w="3010" w:type="dxa"/>
          </w:tcPr>
          <w:p w14:paraId="0AF7DDAF" w14:textId="77777777" w:rsidR="005C63A9" w:rsidRPr="00A46FD9" w:rsidRDefault="005C63A9" w:rsidP="00FF3259">
            <w:pPr>
              <w:pStyle w:val="TAC"/>
              <w:rPr>
                <w:rFonts w:cs="Arial"/>
                <w:lang w:val="sv-FI"/>
              </w:rPr>
            </w:pPr>
            <w:r w:rsidRPr="00A46FD9">
              <w:rPr>
                <w:rFonts w:cs="Arial"/>
                <w:lang w:val="sv-FI"/>
              </w:rPr>
              <w:t>1.4 MHz E-UTRA signal, 1 RB (NOTE 1)</w:t>
            </w:r>
          </w:p>
        </w:tc>
      </w:tr>
      <w:tr w:rsidR="005C63A9" w:rsidRPr="00A46FD9" w14:paraId="64B589E7" w14:textId="77777777" w:rsidTr="005C63A9">
        <w:trPr>
          <w:jc w:val="center"/>
        </w:trPr>
        <w:tc>
          <w:tcPr>
            <w:tcW w:w="1809" w:type="dxa"/>
            <w:tcBorders>
              <w:bottom w:val="nil"/>
            </w:tcBorders>
            <w:shd w:val="clear" w:color="auto" w:fill="auto"/>
            <w:vAlign w:val="center"/>
          </w:tcPr>
          <w:p w14:paraId="3D711F08" w14:textId="77777777" w:rsidR="005C63A9" w:rsidRPr="00A46FD9" w:rsidRDefault="005C63A9" w:rsidP="007A6E4B">
            <w:pPr>
              <w:pStyle w:val="TAC"/>
              <w:rPr>
                <w:rFonts w:cs="Arial"/>
              </w:rPr>
            </w:pPr>
            <w:r w:rsidRPr="00A46FD9">
              <w:rPr>
                <w:rFonts w:cs="Arial"/>
              </w:rPr>
              <w:t xml:space="preserve">NR 5 MHz or NR with </w:t>
            </w:r>
            <w:r w:rsidRPr="00A46FD9">
              <w:rPr>
                <w:i/>
                <w:lang w:eastAsia="zh-CN"/>
              </w:rPr>
              <w:t>NB-IoT operation in NR in-band</w:t>
            </w:r>
          </w:p>
        </w:tc>
        <w:tc>
          <w:tcPr>
            <w:tcW w:w="2835" w:type="dxa"/>
            <w:vAlign w:val="center"/>
          </w:tcPr>
          <w:p w14:paraId="37C0573D" w14:textId="77777777" w:rsidR="005C63A9" w:rsidRPr="00A46FD9" w:rsidRDefault="005C63A9" w:rsidP="007A6E4B">
            <w:pPr>
              <w:pStyle w:val="TAC"/>
              <w:rPr>
                <w:rFonts w:cs="Arial"/>
              </w:rPr>
            </w:pPr>
            <w:r w:rsidRPr="00A46FD9">
              <w:rPr>
                <w:rFonts w:cs="Arial"/>
              </w:rPr>
              <w:t>±360</w:t>
            </w:r>
          </w:p>
        </w:tc>
        <w:tc>
          <w:tcPr>
            <w:tcW w:w="3010" w:type="dxa"/>
            <w:vAlign w:val="center"/>
          </w:tcPr>
          <w:p w14:paraId="68DF9720" w14:textId="77777777" w:rsidR="005C63A9" w:rsidRPr="00A46FD9" w:rsidRDefault="005C63A9" w:rsidP="007A6E4B">
            <w:pPr>
              <w:pStyle w:val="TAC"/>
              <w:rPr>
                <w:rFonts w:cs="Arial"/>
              </w:rPr>
            </w:pPr>
            <w:r w:rsidRPr="00A46FD9">
              <w:rPr>
                <w:rFonts w:cs="Arial"/>
              </w:rPr>
              <w:t>CW</w:t>
            </w:r>
          </w:p>
        </w:tc>
      </w:tr>
      <w:tr w:rsidR="005C63A9" w:rsidRPr="00891D5C" w14:paraId="14BC1159" w14:textId="77777777" w:rsidTr="005C63A9">
        <w:trPr>
          <w:jc w:val="center"/>
        </w:trPr>
        <w:tc>
          <w:tcPr>
            <w:tcW w:w="1809" w:type="dxa"/>
            <w:tcBorders>
              <w:top w:val="nil"/>
              <w:bottom w:val="single" w:sz="4" w:space="0" w:color="auto"/>
            </w:tcBorders>
            <w:shd w:val="clear" w:color="auto" w:fill="auto"/>
            <w:vAlign w:val="center"/>
          </w:tcPr>
          <w:p w14:paraId="2378569C" w14:textId="77777777" w:rsidR="005C63A9" w:rsidRPr="00A46FD9" w:rsidRDefault="005C63A9" w:rsidP="007A6E4B">
            <w:pPr>
              <w:pStyle w:val="TAC"/>
              <w:rPr>
                <w:rFonts w:cs="Arial"/>
              </w:rPr>
            </w:pPr>
          </w:p>
        </w:tc>
        <w:tc>
          <w:tcPr>
            <w:tcW w:w="2835" w:type="dxa"/>
            <w:vAlign w:val="center"/>
          </w:tcPr>
          <w:p w14:paraId="5A9F6388" w14:textId="77777777" w:rsidR="005C63A9" w:rsidRPr="00A46FD9" w:rsidRDefault="005C63A9" w:rsidP="007A6E4B">
            <w:pPr>
              <w:pStyle w:val="TAC"/>
              <w:rPr>
                <w:rFonts w:cs="Arial"/>
              </w:rPr>
            </w:pPr>
            <w:r w:rsidRPr="00A46FD9">
              <w:rPr>
                <w:rFonts w:cs="Arial"/>
              </w:rPr>
              <w:t>±1420</w:t>
            </w:r>
          </w:p>
        </w:tc>
        <w:tc>
          <w:tcPr>
            <w:tcW w:w="3010" w:type="dxa"/>
            <w:vAlign w:val="center"/>
          </w:tcPr>
          <w:p w14:paraId="2FBA2F79" w14:textId="774C5E0A" w:rsidR="005C63A9" w:rsidRPr="00A46FD9" w:rsidRDefault="00355112"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78AD11CA" w14:textId="77777777" w:rsidTr="005C63A9">
        <w:trPr>
          <w:jc w:val="center"/>
        </w:trPr>
        <w:tc>
          <w:tcPr>
            <w:tcW w:w="1809" w:type="dxa"/>
            <w:tcBorders>
              <w:bottom w:val="nil"/>
            </w:tcBorders>
            <w:shd w:val="clear" w:color="auto" w:fill="auto"/>
            <w:vAlign w:val="center"/>
          </w:tcPr>
          <w:p w14:paraId="0DF23563" w14:textId="77777777" w:rsidR="005C63A9" w:rsidRPr="00A46FD9" w:rsidRDefault="005C63A9" w:rsidP="007A6E4B">
            <w:pPr>
              <w:pStyle w:val="TAC"/>
              <w:rPr>
                <w:rFonts w:cs="Arial"/>
              </w:rPr>
            </w:pPr>
            <w:r w:rsidRPr="00A46FD9">
              <w:rPr>
                <w:rFonts w:cs="Arial"/>
              </w:rPr>
              <w:t xml:space="preserve">NR 10 MHz or NR with </w:t>
            </w:r>
            <w:r w:rsidRPr="00A46FD9">
              <w:rPr>
                <w:i/>
                <w:lang w:eastAsia="zh-CN"/>
              </w:rPr>
              <w:t>NB-IoT operation in NR in-band</w:t>
            </w:r>
          </w:p>
        </w:tc>
        <w:tc>
          <w:tcPr>
            <w:tcW w:w="2835" w:type="dxa"/>
            <w:vAlign w:val="center"/>
          </w:tcPr>
          <w:p w14:paraId="1FF6D755" w14:textId="77777777" w:rsidR="005C63A9" w:rsidRPr="00A46FD9" w:rsidRDefault="005C63A9" w:rsidP="007A6E4B">
            <w:pPr>
              <w:pStyle w:val="TAC"/>
              <w:rPr>
                <w:rFonts w:cs="Arial"/>
              </w:rPr>
            </w:pPr>
            <w:r w:rsidRPr="00A46FD9">
              <w:rPr>
                <w:rFonts w:cs="Arial"/>
              </w:rPr>
              <w:t>±370</w:t>
            </w:r>
          </w:p>
        </w:tc>
        <w:tc>
          <w:tcPr>
            <w:tcW w:w="3010" w:type="dxa"/>
            <w:vAlign w:val="center"/>
          </w:tcPr>
          <w:p w14:paraId="5BAF8C7A" w14:textId="77777777" w:rsidR="005C63A9" w:rsidRPr="00A46FD9" w:rsidRDefault="005C63A9" w:rsidP="007A6E4B">
            <w:pPr>
              <w:pStyle w:val="TAC"/>
              <w:rPr>
                <w:rFonts w:cs="Arial"/>
              </w:rPr>
            </w:pPr>
            <w:r w:rsidRPr="00A46FD9">
              <w:rPr>
                <w:rFonts w:cs="Arial"/>
              </w:rPr>
              <w:t>CW</w:t>
            </w:r>
          </w:p>
        </w:tc>
      </w:tr>
      <w:tr w:rsidR="005C63A9" w:rsidRPr="00891D5C" w14:paraId="3A0EB7D9" w14:textId="77777777" w:rsidTr="005C63A9">
        <w:trPr>
          <w:jc w:val="center"/>
        </w:trPr>
        <w:tc>
          <w:tcPr>
            <w:tcW w:w="1809" w:type="dxa"/>
            <w:tcBorders>
              <w:top w:val="nil"/>
              <w:bottom w:val="single" w:sz="4" w:space="0" w:color="auto"/>
            </w:tcBorders>
            <w:shd w:val="clear" w:color="auto" w:fill="auto"/>
            <w:vAlign w:val="center"/>
          </w:tcPr>
          <w:p w14:paraId="22905AAF" w14:textId="77777777" w:rsidR="005C63A9" w:rsidRPr="00A46FD9" w:rsidRDefault="005C63A9" w:rsidP="007A6E4B">
            <w:pPr>
              <w:pStyle w:val="TAC"/>
              <w:rPr>
                <w:rFonts w:cs="Arial"/>
              </w:rPr>
            </w:pPr>
          </w:p>
        </w:tc>
        <w:tc>
          <w:tcPr>
            <w:tcW w:w="2835" w:type="dxa"/>
            <w:vAlign w:val="center"/>
          </w:tcPr>
          <w:p w14:paraId="16F3BF6C" w14:textId="77777777" w:rsidR="005C63A9" w:rsidRPr="00A46FD9" w:rsidRDefault="005C63A9" w:rsidP="007A6E4B">
            <w:pPr>
              <w:pStyle w:val="TAC"/>
              <w:rPr>
                <w:rFonts w:cs="Arial"/>
              </w:rPr>
            </w:pPr>
            <w:r w:rsidRPr="00A46FD9">
              <w:rPr>
                <w:rFonts w:cs="Arial"/>
              </w:rPr>
              <w:t>±1960</w:t>
            </w:r>
          </w:p>
        </w:tc>
        <w:tc>
          <w:tcPr>
            <w:tcW w:w="3010" w:type="dxa"/>
            <w:vAlign w:val="center"/>
          </w:tcPr>
          <w:p w14:paraId="20034F87" w14:textId="2B34A4EB" w:rsidR="005C63A9" w:rsidRPr="00A46FD9" w:rsidRDefault="00355112"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0B9D633E" w14:textId="77777777" w:rsidTr="005C63A9">
        <w:trPr>
          <w:jc w:val="center"/>
        </w:trPr>
        <w:tc>
          <w:tcPr>
            <w:tcW w:w="1809" w:type="dxa"/>
            <w:tcBorders>
              <w:bottom w:val="nil"/>
            </w:tcBorders>
            <w:shd w:val="clear" w:color="auto" w:fill="auto"/>
            <w:vAlign w:val="center"/>
          </w:tcPr>
          <w:p w14:paraId="61AFD673" w14:textId="7027B42F" w:rsidR="005C63A9" w:rsidRPr="00A46FD9" w:rsidRDefault="005C63A9" w:rsidP="007A6E4B">
            <w:pPr>
              <w:pStyle w:val="TAC"/>
              <w:rPr>
                <w:rFonts w:cs="Arial"/>
              </w:rPr>
            </w:pPr>
            <w:r w:rsidRPr="00A46FD9">
              <w:rPr>
                <w:rFonts w:cs="Arial"/>
              </w:rPr>
              <w:lastRenderedPageBreak/>
              <w:t xml:space="preserve">NR 15 MHz or NR with </w:t>
            </w:r>
            <w:r w:rsidRPr="00A46FD9">
              <w:rPr>
                <w:i/>
                <w:lang w:eastAsia="zh-CN"/>
              </w:rPr>
              <w:t>NB-IoT operation in NR in-band</w:t>
            </w:r>
          </w:p>
        </w:tc>
        <w:tc>
          <w:tcPr>
            <w:tcW w:w="2835" w:type="dxa"/>
            <w:vAlign w:val="center"/>
          </w:tcPr>
          <w:p w14:paraId="31C2D2B8" w14:textId="77777777" w:rsidR="005C63A9" w:rsidRPr="00A46FD9" w:rsidRDefault="005C63A9" w:rsidP="007A6E4B">
            <w:pPr>
              <w:pStyle w:val="TAC"/>
              <w:rPr>
                <w:rFonts w:cs="Arial"/>
              </w:rPr>
            </w:pPr>
            <w:r w:rsidRPr="00A46FD9">
              <w:rPr>
                <w:rFonts w:cs="Arial"/>
              </w:rPr>
              <w:t>±380</w:t>
            </w:r>
          </w:p>
        </w:tc>
        <w:tc>
          <w:tcPr>
            <w:tcW w:w="3010" w:type="dxa"/>
            <w:vAlign w:val="center"/>
          </w:tcPr>
          <w:p w14:paraId="1A1AA7A0" w14:textId="77777777" w:rsidR="005C63A9" w:rsidRPr="00A46FD9" w:rsidRDefault="005C63A9" w:rsidP="007A6E4B">
            <w:pPr>
              <w:pStyle w:val="TAC"/>
              <w:rPr>
                <w:rFonts w:cs="Arial"/>
              </w:rPr>
            </w:pPr>
            <w:r w:rsidRPr="00A46FD9">
              <w:rPr>
                <w:rFonts w:cs="Arial"/>
              </w:rPr>
              <w:t>CW</w:t>
            </w:r>
          </w:p>
        </w:tc>
      </w:tr>
      <w:tr w:rsidR="005C63A9" w:rsidRPr="00891D5C" w14:paraId="67E710D2" w14:textId="77777777" w:rsidTr="005C63A9">
        <w:trPr>
          <w:jc w:val="center"/>
        </w:trPr>
        <w:tc>
          <w:tcPr>
            <w:tcW w:w="1809" w:type="dxa"/>
            <w:tcBorders>
              <w:top w:val="nil"/>
              <w:bottom w:val="single" w:sz="4" w:space="0" w:color="auto"/>
            </w:tcBorders>
            <w:shd w:val="clear" w:color="auto" w:fill="auto"/>
            <w:vAlign w:val="center"/>
          </w:tcPr>
          <w:p w14:paraId="2FF50B41" w14:textId="490D4812" w:rsidR="005C63A9" w:rsidRPr="00A46FD9" w:rsidRDefault="005C63A9" w:rsidP="007A6E4B">
            <w:pPr>
              <w:pStyle w:val="TAC"/>
              <w:rPr>
                <w:rFonts w:cs="Arial"/>
              </w:rPr>
            </w:pPr>
            <w:r w:rsidRPr="00A46FD9">
              <w:rPr>
                <w:rFonts w:cs="Arial"/>
              </w:rPr>
              <w:t>(Note 2)</w:t>
            </w:r>
          </w:p>
        </w:tc>
        <w:tc>
          <w:tcPr>
            <w:tcW w:w="2835" w:type="dxa"/>
            <w:vAlign w:val="center"/>
          </w:tcPr>
          <w:p w14:paraId="66BD8C43" w14:textId="77777777" w:rsidR="005C63A9" w:rsidRPr="00A46FD9" w:rsidRDefault="005C63A9" w:rsidP="007A6E4B">
            <w:pPr>
              <w:pStyle w:val="TAC"/>
              <w:rPr>
                <w:rFonts w:cs="Arial"/>
              </w:rPr>
            </w:pPr>
            <w:r w:rsidRPr="00A46FD9">
              <w:rPr>
                <w:rFonts w:cs="Arial"/>
              </w:rPr>
              <w:t>±1960</w:t>
            </w:r>
          </w:p>
        </w:tc>
        <w:tc>
          <w:tcPr>
            <w:tcW w:w="3010" w:type="dxa"/>
            <w:vAlign w:val="center"/>
          </w:tcPr>
          <w:p w14:paraId="10BAC367" w14:textId="2BC9A415" w:rsidR="005C63A9" w:rsidRPr="00A46FD9" w:rsidRDefault="00355112"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75D2E491" w14:textId="77777777" w:rsidTr="005C63A9">
        <w:trPr>
          <w:jc w:val="center"/>
        </w:trPr>
        <w:tc>
          <w:tcPr>
            <w:tcW w:w="1809" w:type="dxa"/>
            <w:tcBorders>
              <w:bottom w:val="nil"/>
            </w:tcBorders>
            <w:shd w:val="clear" w:color="auto" w:fill="auto"/>
            <w:vAlign w:val="center"/>
          </w:tcPr>
          <w:p w14:paraId="267D304B" w14:textId="766CF964" w:rsidR="005C63A9" w:rsidRPr="00A46FD9" w:rsidRDefault="005C63A9" w:rsidP="007A6E4B">
            <w:pPr>
              <w:pStyle w:val="TAC"/>
              <w:rPr>
                <w:rFonts w:cs="Arial"/>
              </w:rPr>
            </w:pPr>
            <w:r w:rsidRPr="00A46FD9">
              <w:rPr>
                <w:rFonts w:cs="Arial"/>
              </w:rPr>
              <w:t xml:space="preserve">NR 20 MHz or NR with </w:t>
            </w:r>
            <w:r w:rsidRPr="00A46FD9">
              <w:rPr>
                <w:i/>
                <w:lang w:eastAsia="zh-CN"/>
              </w:rPr>
              <w:t>NB-IoT operation in NR in-band</w:t>
            </w:r>
          </w:p>
        </w:tc>
        <w:tc>
          <w:tcPr>
            <w:tcW w:w="2835" w:type="dxa"/>
            <w:vAlign w:val="center"/>
          </w:tcPr>
          <w:p w14:paraId="2BB26538" w14:textId="77777777" w:rsidR="005C63A9" w:rsidRPr="00A46FD9" w:rsidRDefault="005C63A9" w:rsidP="007A6E4B">
            <w:pPr>
              <w:pStyle w:val="TAC"/>
              <w:rPr>
                <w:rFonts w:cs="Arial"/>
              </w:rPr>
            </w:pPr>
            <w:r w:rsidRPr="00A46FD9">
              <w:rPr>
                <w:rFonts w:cs="Arial"/>
              </w:rPr>
              <w:t>±390</w:t>
            </w:r>
          </w:p>
        </w:tc>
        <w:tc>
          <w:tcPr>
            <w:tcW w:w="3010" w:type="dxa"/>
            <w:vAlign w:val="center"/>
          </w:tcPr>
          <w:p w14:paraId="75E1E31E" w14:textId="77777777" w:rsidR="005C63A9" w:rsidRPr="00A46FD9" w:rsidRDefault="005C63A9" w:rsidP="007A6E4B">
            <w:pPr>
              <w:pStyle w:val="TAC"/>
              <w:rPr>
                <w:rFonts w:cs="Arial"/>
              </w:rPr>
            </w:pPr>
            <w:r w:rsidRPr="00A46FD9">
              <w:rPr>
                <w:rFonts w:cs="Arial"/>
              </w:rPr>
              <w:t>CW</w:t>
            </w:r>
          </w:p>
        </w:tc>
      </w:tr>
      <w:tr w:rsidR="005C63A9" w:rsidRPr="00891D5C" w14:paraId="55618DAC" w14:textId="77777777" w:rsidTr="005C63A9">
        <w:trPr>
          <w:jc w:val="center"/>
        </w:trPr>
        <w:tc>
          <w:tcPr>
            <w:tcW w:w="1809" w:type="dxa"/>
            <w:tcBorders>
              <w:top w:val="nil"/>
              <w:bottom w:val="single" w:sz="4" w:space="0" w:color="auto"/>
            </w:tcBorders>
            <w:shd w:val="clear" w:color="auto" w:fill="auto"/>
            <w:vAlign w:val="center"/>
          </w:tcPr>
          <w:p w14:paraId="36977375" w14:textId="4DA85941" w:rsidR="005C63A9" w:rsidRPr="00A46FD9" w:rsidRDefault="005C63A9" w:rsidP="007A6E4B">
            <w:pPr>
              <w:pStyle w:val="TAC"/>
              <w:rPr>
                <w:rFonts w:cs="Arial"/>
              </w:rPr>
            </w:pPr>
            <w:r w:rsidRPr="00A46FD9">
              <w:rPr>
                <w:rFonts w:cs="Arial"/>
              </w:rPr>
              <w:t>(Note 2)</w:t>
            </w:r>
          </w:p>
        </w:tc>
        <w:tc>
          <w:tcPr>
            <w:tcW w:w="2835" w:type="dxa"/>
            <w:vAlign w:val="center"/>
          </w:tcPr>
          <w:p w14:paraId="6B350ED1" w14:textId="77777777" w:rsidR="005C63A9" w:rsidRPr="00A46FD9" w:rsidRDefault="005C63A9" w:rsidP="007A6E4B">
            <w:pPr>
              <w:pStyle w:val="TAC"/>
              <w:rPr>
                <w:rFonts w:cs="Arial"/>
              </w:rPr>
            </w:pPr>
            <w:r w:rsidRPr="00A46FD9">
              <w:rPr>
                <w:rFonts w:cs="Arial"/>
              </w:rPr>
              <w:t>±2320</w:t>
            </w:r>
          </w:p>
        </w:tc>
        <w:tc>
          <w:tcPr>
            <w:tcW w:w="3010" w:type="dxa"/>
            <w:vAlign w:val="center"/>
          </w:tcPr>
          <w:p w14:paraId="6D86546B" w14:textId="435C78E2" w:rsidR="005C63A9" w:rsidRPr="00A46FD9" w:rsidRDefault="00355112"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40EE2B71" w14:textId="77777777" w:rsidTr="005C63A9">
        <w:trPr>
          <w:jc w:val="center"/>
        </w:trPr>
        <w:tc>
          <w:tcPr>
            <w:tcW w:w="1809" w:type="dxa"/>
            <w:tcBorders>
              <w:bottom w:val="nil"/>
            </w:tcBorders>
            <w:shd w:val="clear" w:color="auto" w:fill="auto"/>
            <w:vAlign w:val="center"/>
          </w:tcPr>
          <w:p w14:paraId="1A84E29E" w14:textId="7ACC3B92" w:rsidR="005C63A9" w:rsidRPr="00A46FD9" w:rsidRDefault="005C63A9" w:rsidP="007A6E4B">
            <w:pPr>
              <w:pStyle w:val="TAC"/>
              <w:rPr>
                <w:rFonts w:cs="Arial"/>
              </w:rPr>
            </w:pPr>
            <w:r w:rsidRPr="00A46FD9">
              <w:rPr>
                <w:rFonts w:cs="Arial"/>
              </w:rPr>
              <w:t xml:space="preserve">NR 25 MHz or NR with </w:t>
            </w:r>
            <w:r w:rsidRPr="00A46FD9">
              <w:rPr>
                <w:i/>
                <w:lang w:eastAsia="zh-CN"/>
              </w:rPr>
              <w:t>NB-IoT operation in NR in-band</w:t>
            </w:r>
          </w:p>
        </w:tc>
        <w:tc>
          <w:tcPr>
            <w:tcW w:w="2835" w:type="dxa"/>
            <w:vAlign w:val="center"/>
          </w:tcPr>
          <w:p w14:paraId="76F686C9" w14:textId="77777777" w:rsidR="005C63A9" w:rsidRPr="00A46FD9" w:rsidRDefault="005C63A9" w:rsidP="007A6E4B">
            <w:pPr>
              <w:pStyle w:val="TAC"/>
              <w:rPr>
                <w:rFonts w:cs="Arial"/>
              </w:rPr>
            </w:pPr>
            <w:r w:rsidRPr="00A46FD9">
              <w:rPr>
                <w:rFonts w:cs="Arial"/>
              </w:rPr>
              <w:t>±325</w:t>
            </w:r>
          </w:p>
        </w:tc>
        <w:tc>
          <w:tcPr>
            <w:tcW w:w="3010" w:type="dxa"/>
            <w:vAlign w:val="center"/>
          </w:tcPr>
          <w:p w14:paraId="6A9DC07B" w14:textId="77777777" w:rsidR="005C63A9" w:rsidRPr="00A46FD9" w:rsidRDefault="005C63A9" w:rsidP="007A6E4B">
            <w:pPr>
              <w:pStyle w:val="TAC"/>
              <w:rPr>
                <w:rFonts w:cs="Arial"/>
              </w:rPr>
            </w:pPr>
            <w:r w:rsidRPr="00A46FD9">
              <w:rPr>
                <w:rFonts w:cs="Arial"/>
              </w:rPr>
              <w:t>CW</w:t>
            </w:r>
          </w:p>
        </w:tc>
      </w:tr>
      <w:tr w:rsidR="005C63A9" w:rsidRPr="00891D5C" w14:paraId="5C9F380C" w14:textId="77777777" w:rsidTr="005C63A9">
        <w:trPr>
          <w:jc w:val="center"/>
        </w:trPr>
        <w:tc>
          <w:tcPr>
            <w:tcW w:w="1809" w:type="dxa"/>
            <w:tcBorders>
              <w:top w:val="nil"/>
              <w:bottom w:val="single" w:sz="4" w:space="0" w:color="auto"/>
            </w:tcBorders>
            <w:shd w:val="clear" w:color="auto" w:fill="auto"/>
            <w:vAlign w:val="center"/>
          </w:tcPr>
          <w:p w14:paraId="0C055217" w14:textId="37EB02E6" w:rsidR="005C63A9" w:rsidRPr="00A46FD9" w:rsidRDefault="005C63A9" w:rsidP="007A6E4B">
            <w:pPr>
              <w:pStyle w:val="TAC"/>
              <w:rPr>
                <w:rFonts w:cs="Arial"/>
              </w:rPr>
            </w:pPr>
            <w:r w:rsidRPr="00A46FD9">
              <w:rPr>
                <w:rFonts w:cs="Arial"/>
              </w:rPr>
              <w:t>(Note 2)</w:t>
            </w:r>
          </w:p>
        </w:tc>
        <w:tc>
          <w:tcPr>
            <w:tcW w:w="2835" w:type="dxa"/>
            <w:vAlign w:val="center"/>
          </w:tcPr>
          <w:p w14:paraId="432AED22" w14:textId="77777777" w:rsidR="005C63A9" w:rsidRPr="00A46FD9" w:rsidRDefault="005C63A9" w:rsidP="007A6E4B">
            <w:pPr>
              <w:pStyle w:val="TAC"/>
              <w:rPr>
                <w:rFonts w:cs="Arial"/>
              </w:rPr>
            </w:pPr>
            <w:r w:rsidRPr="00A46FD9">
              <w:rPr>
                <w:rFonts w:cs="Arial"/>
              </w:rPr>
              <w:t>±2350</w:t>
            </w:r>
          </w:p>
        </w:tc>
        <w:tc>
          <w:tcPr>
            <w:tcW w:w="3010" w:type="dxa"/>
            <w:vAlign w:val="center"/>
          </w:tcPr>
          <w:p w14:paraId="60D814B4" w14:textId="7E83B531"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249F7E7D" w14:textId="77777777" w:rsidTr="005C63A9">
        <w:trPr>
          <w:jc w:val="center"/>
        </w:trPr>
        <w:tc>
          <w:tcPr>
            <w:tcW w:w="1809" w:type="dxa"/>
            <w:tcBorders>
              <w:bottom w:val="nil"/>
            </w:tcBorders>
            <w:shd w:val="clear" w:color="auto" w:fill="auto"/>
            <w:vAlign w:val="center"/>
          </w:tcPr>
          <w:p w14:paraId="63360B75" w14:textId="23A71CA8" w:rsidR="005C63A9" w:rsidRPr="00A46FD9" w:rsidRDefault="005C63A9" w:rsidP="007A6E4B">
            <w:pPr>
              <w:pStyle w:val="TAC"/>
              <w:rPr>
                <w:rFonts w:cs="Arial"/>
              </w:rPr>
            </w:pPr>
            <w:r w:rsidRPr="00A46FD9">
              <w:rPr>
                <w:rFonts w:cs="Arial"/>
              </w:rPr>
              <w:t xml:space="preserve">NR 30 MHz or NR with </w:t>
            </w:r>
            <w:r w:rsidRPr="00A46FD9">
              <w:rPr>
                <w:i/>
                <w:lang w:eastAsia="zh-CN"/>
              </w:rPr>
              <w:t>NB-IoT operation in NR in-band</w:t>
            </w:r>
          </w:p>
        </w:tc>
        <w:tc>
          <w:tcPr>
            <w:tcW w:w="2835" w:type="dxa"/>
            <w:vAlign w:val="center"/>
          </w:tcPr>
          <w:p w14:paraId="2B62854F" w14:textId="77777777" w:rsidR="005C63A9" w:rsidRPr="00A46FD9" w:rsidRDefault="005C63A9" w:rsidP="007A6E4B">
            <w:pPr>
              <w:pStyle w:val="TAC"/>
              <w:rPr>
                <w:rFonts w:cs="Arial"/>
              </w:rPr>
            </w:pPr>
            <w:r w:rsidRPr="00A46FD9">
              <w:rPr>
                <w:rFonts w:cs="Arial"/>
              </w:rPr>
              <w:t>±335</w:t>
            </w:r>
          </w:p>
        </w:tc>
        <w:tc>
          <w:tcPr>
            <w:tcW w:w="3010" w:type="dxa"/>
            <w:vAlign w:val="center"/>
          </w:tcPr>
          <w:p w14:paraId="7DA10090" w14:textId="77777777" w:rsidR="005C63A9" w:rsidRPr="00A46FD9" w:rsidRDefault="005C63A9" w:rsidP="007A6E4B">
            <w:pPr>
              <w:pStyle w:val="TAC"/>
              <w:rPr>
                <w:rFonts w:cs="Arial"/>
              </w:rPr>
            </w:pPr>
            <w:r w:rsidRPr="00A46FD9">
              <w:rPr>
                <w:rFonts w:cs="Arial"/>
              </w:rPr>
              <w:t>CW</w:t>
            </w:r>
          </w:p>
        </w:tc>
      </w:tr>
      <w:tr w:rsidR="005C63A9" w:rsidRPr="00891D5C" w14:paraId="5472A42E" w14:textId="77777777" w:rsidTr="005C63A9">
        <w:trPr>
          <w:jc w:val="center"/>
        </w:trPr>
        <w:tc>
          <w:tcPr>
            <w:tcW w:w="1809" w:type="dxa"/>
            <w:tcBorders>
              <w:top w:val="nil"/>
              <w:bottom w:val="single" w:sz="4" w:space="0" w:color="auto"/>
            </w:tcBorders>
            <w:shd w:val="clear" w:color="auto" w:fill="auto"/>
            <w:vAlign w:val="center"/>
          </w:tcPr>
          <w:p w14:paraId="15C443B9" w14:textId="5D0330C5" w:rsidR="005C63A9" w:rsidRPr="00A46FD9" w:rsidRDefault="005C63A9" w:rsidP="007A6E4B">
            <w:pPr>
              <w:pStyle w:val="TAC"/>
              <w:rPr>
                <w:rFonts w:cs="Arial"/>
              </w:rPr>
            </w:pPr>
            <w:r w:rsidRPr="00A46FD9">
              <w:rPr>
                <w:rFonts w:cs="Arial"/>
              </w:rPr>
              <w:t>(Note 2)</w:t>
            </w:r>
          </w:p>
        </w:tc>
        <w:tc>
          <w:tcPr>
            <w:tcW w:w="2835" w:type="dxa"/>
            <w:vAlign w:val="center"/>
          </w:tcPr>
          <w:p w14:paraId="2566E088" w14:textId="77777777" w:rsidR="005C63A9" w:rsidRPr="00A46FD9" w:rsidRDefault="005C63A9" w:rsidP="007A6E4B">
            <w:pPr>
              <w:pStyle w:val="TAC"/>
              <w:rPr>
                <w:rFonts w:cs="Arial"/>
              </w:rPr>
            </w:pPr>
            <w:r w:rsidRPr="00A46FD9">
              <w:rPr>
                <w:rFonts w:cs="Arial"/>
              </w:rPr>
              <w:t>±2350</w:t>
            </w:r>
          </w:p>
        </w:tc>
        <w:tc>
          <w:tcPr>
            <w:tcW w:w="3010" w:type="dxa"/>
            <w:vAlign w:val="center"/>
          </w:tcPr>
          <w:p w14:paraId="76C09074" w14:textId="7AF74BAB"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D43FC3" w:rsidRPr="002C1CA7" w14:paraId="7A9006E4" w14:textId="77777777" w:rsidTr="00D43FC3">
        <w:trPr>
          <w:jc w:val="center"/>
        </w:trPr>
        <w:tc>
          <w:tcPr>
            <w:tcW w:w="1809" w:type="dxa"/>
            <w:tcBorders>
              <w:top w:val="nil"/>
              <w:bottom w:val="nil"/>
            </w:tcBorders>
            <w:shd w:val="clear" w:color="auto" w:fill="auto"/>
            <w:vAlign w:val="center"/>
          </w:tcPr>
          <w:p w14:paraId="111D7075" w14:textId="6F582320" w:rsidR="00D43FC3" w:rsidRPr="00A46FD9" w:rsidRDefault="00D43FC3" w:rsidP="00D43FC3">
            <w:pPr>
              <w:pStyle w:val="TAC"/>
              <w:rPr>
                <w:rFonts w:cs="Arial"/>
              </w:rPr>
            </w:pPr>
            <w:r>
              <w:rPr>
                <w:rFonts w:cs="Arial"/>
              </w:rPr>
              <w:t xml:space="preserve">NR 35 MHz or NR with </w:t>
            </w:r>
            <w:r>
              <w:rPr>
                <w:i/>
                <w:lang w:eastAsia="zh-CN"/>
              </w:rPr>
              <w:t>NB-IoT operation in NR in-band</w:t>
            </w:r>
            <w:r>
              <w:rPr>
                <w:rFonts w:cs="Arial"/>
              </w:rPr>
              <w:t xml:space="preserve"> (Note 2)</w:t>
            </w:r>
          </w:p>
        </w:tc>
        <w:tc>
          <w:tcPr>
            <w:tcW w:w="2835" w:type="dxa"/>
            <w:vAlign w:val="center"/>
          </w:tcPr>
          <w:p w14:paraId="316FE05E" w14:textId="64C547ED" w:rsidR="00D43FC3" w:rsidRPr="00A46FD9" w:rsidRDefault="00D43FC3" w:rsidP="00D43FC3">
            <w:pPr>
              <w:pStyle w:val="TAC"/>
              <w:rPr>
                <w:rFonts w:cs="Arial"/>
              </w:rPr>
            </w:pPr>
            <w:r>
              <w:rPr>
                <w:rFonts w:cs="Arial"/>
              </w:rPr>
              <w:t>±3</w:t>
            </w:r>
            <w:r>
              <w:rPr>
                <w:rFonts w:cs="Arial"/>
                <w:lang w:val="en-US" w:eastAsia="zh-CN"/>
              </w:rPr>
              <w:t>4</w:t>
            </w:r>
            <w:r>
              <w:rPr>
                <w:rFonts w:cs="Arial"/>
              </w:rPr>
              <w:t>5</w:t>
            </w:r>
          </w:p>
        </w:tc>
        <w:tc>
          <w:tcPr>
            <w:tcW w:w="3010" w:type="dxa"/>
            <w:vAlign w:val="center"/>
          </w:tcPr>
          <w:p w14:paraId="2BFF41E7" w14:textId="7F6539CB" w:rsidR="00D43FC3" w:rsidRPr="00A46FD9" w:rsidRDefault="00D43FC3" w:rsidP="00D43FC3">
            <w:pPr>
              <w:pStyle w:val="TAC"/>
              <w:rPr>
                <w:rFonts w:cs="Arial"/>
                <w:lang w:val="sv-FI"/>
              </w:rPr>
            </w:pPr>
            <w:r>
              <w:rPr>
                <w:rFonts w:cs="Arial"/>
              </w:rPr>
              <w:t>CW</w:t>
            </w:r>
          </w:p>
        </w:tc>
      </w:tr>
      <w:tr w:rsidR="00D43FC3" w:rsidRPr="00891D5C" w14:paraId="759A2CB3" w14:textId="77777777" w:rsidTr="005C63A9">
        <w:trPr>
          <w:jc w:val="center"/>
        </w:trPr>
        <w:tc>
          <w:tcPr>
            <w:tcW w:w="1809" w:type="dxa"/>
            <w:tcBorders>
              <w:top w:val="nil"/>
              <w:bottom w:val="single" w:sz="4" w:space="0" w:color="auto"/>
            </w:tcBorders>
            <w:shd w:val="clear" w:color="auto" w:fill="auto"/>
            <w:vAlign w:val="center"/>
          </w:tcPr>
          <w:p w14:paraId="02656014" w14:textId="77777777" w:rsidR="00D43FC3" w:rsidRPr="00A46FD9" w:rsidRDefault="00D43FC3" w:rsidP="00D43FC3">
            <w:pPr>
              <w:pStyle w:val="TAC"/>
              <w:rPr>
                <w:rFonts w:cs="Arial"/>
              </w:rPr>
            </w:pPr>
          </w:p>
        </w:tc>
        <w:tc>
          <w:tcPr>
            <w:tcW w:w="2835" w:type="dxa"/>
            <w:vAlign w:val="center"/>
          </w:tcPr>
          <w:p w14:paraId="06238D80" w14:textId="696713C2" w:rsidR="00D43FC3" w:rsidRPr="00A46FD9" w:rsidRDefault="00D43FC3" w:rsidP="00D43FC3">
            <w:pPr>
              <w:pStyle w:val="TAC"/>
              <w:rPr>
                <w:rFonts w:cs="Arial"/>
              </w:rPr>
            </w:pPr>
            <w:r>
              <w:rPr>
                <w:rFonts w:cs="Arial"/>
              </w:rPr>
              <w:t>±2710</w:t>
            </w:r>
          </w:p>
        </w:tc>
        <w:tc>
          <w:tcPr>
            <w:tcW w:w="3010" w:type="dxa"/>
            <w:vAlign w:val="center"/>
          </w:tcPr>
          <w:p w14:paraId="1CF81DC1" w14:textId="6C278A64" w:rsidR="00D43FC3" w:rsidRPr="00A46FD9" w:rsidRDefault="0050358B" w:rsidP="00D43FC3">
            <w:pPr>
              <w:pStyle w:val="TAC"/>
              <w:rPr>
                <w:rFonts w:cs="Arial"/>
                <w:lang w:val="sv-FI"/>
              </w:rPr>
            </w:pPr>
            <w:r>
              <w:rPr>
                <w:rFonts w:cs="Arial"/>
                <w:lang w:val="sv-FI"/>
              </w:rPr>
              <w:t>20 MHz</w:t>
            </w:r>
            <w:r w:rsidRPr="00A46FD9">
              <w:rPr>
                <w:rFonts w:cs="Arial"/>
                <w:lang w:val="sv-FI"/>
              </w:rPr>
              <w:t xml:space="preserve"> </w:t>
            </w:r>
            <w:r w:rsidR="00D43FC3">
              <w:rPr>
                <w:rFonts w:cs="Arial"/>
                <w:lang w:val="sv-FI"/>
              </w:rPr>
              <w:t>E-UTRA signal, 1 RB (NOTE 1)</w:t>
            </w:r>
          </w:p>
        </w:tc>
      </w:tr>
      <w:tr w:rsidR="00D43FC3" w:rsidRPr="00A46FD9" w14:paraId="1092F036" w14:textId="77777777" w:rsidTr="005C63A9">
        <w:trPr>
          <w:jc w:val="center"/>
        </w:trPr>
        <w:tc>
          <w:tcPr>
            <w:tcW w:w="1809" w:type="dxa"/>
            <w:tcBorders>
              <w:bottom w:val="nil"/>
            </w:tcBorders>
            <w:shd w:val="clear" w:color="auto" w:fill="auto"/>
            <w:vAlign w:val="center"/>
          </w:tcPr>
          <w:p w14:paraId="4D11643C" w14:textId="24B7D1F6" w:rsidR="00D43FC3" w:rsidRPr="00A46FD9" w:rsidRDefault="00D43FC3" w:rsidP="00D43FC3">
            <w:pPr>
              <w:pStyle w:val="TAC"/>
              <w:rPr>
                <w:rFonts w:cs="Arial"/>
              </w:rPr>
            </w:pPr>
            <w:r w:rsidRPr="00A46FD9">
              <w:rPr>
                <w:rFonts w:cs="Arial"/>
              </w:rPr>
              <w:t xml:space="preserve">NR 40 MHz or NR with </w:t>
            </w:r>
            <w:r w:rsidRPr="00A46FD9">
              <w:rPr>
                <w:i/>
                <w:lang w:eastAsia="zh-CN"/>
              </w:rPr>
              <w:t>NB-IoT operation in NR in-band</w:t>
            </w:r>
          </w:p>
        </w:tc>
        <w:tc>
          <w:tcPr>
            <w:tcW w:w="2835" w:type="dxa"/>
            <w:vAlign w:val="center"/>
          </w:tcPr>
          <w:p w14:paraId="2F3F1E60" w14:textId="2D06FE8D" w:rsidR="00D43FC3" w:rsidRPr="00A46FD9" w:rsidRDefault="00D43FC3" w:rsidP="00D43FC3">
            <w:pPr>
              <w:pStyle w:val="TAC"/>
              <w:rPr>
                <w:rFonts w:cs="Arial"/>
              </w:rPr>
            </w:pPr>
            <w:r w:rsidRPr="00A46FD9">
              <w:rPr>
                <w:rFonts w:cs="Arial"/>
              </w:rPr>
              <w:t>±355</w:t>
            </w:r>
          </w:p>
        </w:tc>
        <w:tc>
          <w:tcPr>
            <w:tcW w:w="3010" w:type="dxa"/>
            <w:vAlign w:val="center"/>
          </w:tcPr>
          <w:p w14:paraId="237D14C8" w14:textId="0684C1CF" w:rsidR="00D43FC3" w:rsidRPr="00A46FD9" w:rsidRDefault="00D43FC3" w:rsidP="00D43FC3">
            <w:pPr>
              <w:pStyle w:val="TAC"/>
              <w:rPr>
                <w:rFonts w:cs="Arial"/>
              </w:rPr>
            </w:pPr>
            <w:r w:rsidRPr="00A46FD9">
              <w:rPr>
                <w:rFonts w:cs="Arial"/>
              </w:rPr>
              <w:t>CW</w:t>
            </w:r>
          </w:p>
        </w:tc>
      </w:tr>
      <w:tr w:rsidR="00D43FC3" w:rsidRPr="00891D5C" w14:paraId="12CE9F92" w14:textId="77777777" w:rsidTr="005C63A9">
        <w:trPr>
          <w:jc w:val="center"/>
        </w:trPr>
        <w:tc>
          <w:tcPr>
            <w:tcW w:w="1809" w:type="dxa"/>
            <w:tcBorders>
              <w:top w:val="nil"/>
              <w:bottom w:val="single" w:sz="4" w:space="0" w:color="auto"/>
            </w:tcBorders>
            <w:shd w:val="clear" w:color="auto" w:fill="auto"/>
            <w:vAlign w:val="center"/>
          </w:tcPr>
          <w:p w14:paraId="7015F9E4" w14:textId="3AFE9020" w:rsidR="00D43FC3" w:rsidRPr="00A46FD9" w:rsidRDefault="00D43FC3" w:rsidP="00D43FC3">
            <w:pPr>
              <w:pStyle w:val="TAC"/>
              <w:rPr>
                <w:rFonts w:cs="Arial"/>
              </w:rPr>
            </w:pPr>
            <w:r w:rsidRPr="00A46FD9">
              <w:rPr>
                <w:rFonts w:cs="Arial"/>
              </w:rPr>
              <w:t>(Note 2)</w:t>
            </w:r>
          </w:p>
        </w:tc>
        <w:tc>
          <w:tcPr>
            <w:tcW w:w="2835" w:type="dxa"/>
            <w:vAlign w:val="center"/>
          </w:tcPr>
          <w:p w14:paraId="16209B76" w14:textId="175ECA67" w:rsidR="00D43FC3" w:rsidRPr="00A46FD9" w:rsidRDefault="00D43FC3" w:rsidP="00D43FC3">
            <w:pPr>
              <w:pStyle w:val="TAC"/>
              <w:rPr>
                <w:rFonts w:cs="Arial"/>
              </w:rPr>
            </w:pPr>
            <w:r w:rsidRPr="00A46FD9">
              <w:rPr>
                <w:rFonts w:cs="Arial"/>
              </w:rPr>
              <w:t>±2710</w:t>
            </w:r>
          </w:p>
        </w:tc>
        <w:tc>
          <w:tcPr>
            <w:tcW w:w="3010" w:type="dxa"/>
            <w:vAlign w:val="center"/>
          </w:tcPr>
          <w:p w14:paraId="7BF8CC9D" w14:textId="29D6DCBE" w:rsidR="00D43FC3" w:rsidRPr="00A46FD9" w:rsidRDefault="0050358B" w:rsidP="00D43FC3">
            <w:pPr>
              <w:pStyle w:val="TAC"/>
              <w:rPr>
                <w:rFonts w:cs="Arial"/>
                <w:lang w:val="sv-FI"/>
              </w:rPr>
            </w:pPr>
            <w:r>
              <w:rPr>
                <w:rFonts w:cs="Arial"/>
                <w:lang w:val="sv-FI"/>
              </w:rPr>
              <w:t>20 MHz</w:t>
            </w:r>
            <w:r w:rsidRPr="00A46FD9">
              <w:rPr>
                <w:rFonts w:cs="Arial"/>
                <w:lang w:val="sv-FI"/>
              </w:rPr>
              <w:t xml:space="preserve"> </w:t>
            </w:r>
            <w:r w:rsidR="00D43FC3" w:rsidRPr="00A46FD9">
              <w:rPr>
                <w:rFonts w:cs="Arial"/>
                <w:lang w:val="sv-FI"/>
              </w:rPr>
              <w:t>E-UTRA signal, 1 RB (NOTE 1)</w:t>
            </w:r>
          </w:p>
        </w:tc>
      </w:tr>
      <w:tr w:rsidR="00D43FC3" w:rsidRPr="00A46FD9" w14:paraId="1BED148A" w14:textId="77777777" w:rsidTr="00D43FC3">
        <w:trPr>
          <w:jc w:val="center"/>
        </w:trPr>
        <w:tc>
          <w:tcPr>
            <w:tcW w:w="1809" w:type="dxa"/>
            <w:tcBorders>
              <w:bottom w:val="nil"/>
            </w:tcBorders>
            <w:shd w:val="clear" w:color="auto" w:fill="auto"/>
            <w:vAlign w:val="center"/>
          </w:tcPr>
          <w:p w14:paraId="4B833752" w14:textId="7F580E6D" w:rsidR="00D43FC3" w:rsidRPr="00A46FD9" w:rsidRDefault="00D43FC3" w:rsidP="00D43FC3">
            <w:pPr>
              <w:pStyle w:val="TAC"/>
              <w:rPr>
                <w:rFonts w:cs="Arial"/>
              </w:rPr>
            </w:pPr>
            <w:r>
              <w:rPr>
                <w:rFonts w:cs="Arial"/>
              </w:rPr>
              <w:t xml:space="preserve">NR 45 MHz or NR with </w:t>
            </w:r>
            <w:r>
              <w:rPr>
                <w:i/>
                <w:lang w:eastAsia="zh-CN"/>
              </w:rPr>
              <w:t>NB-IoT operation in NR in-band</w:t>
            </w:r>
            <w:r>
              <w:rPr>
                <w:rFonts w:cs="Arial"/>
              </w:rPr>
              <w:t xml:space="preserve"> (Note 2)</w:t>
            </w:r>
          </w:p>
        </w:tc>
        <w:tc>
          <w:tcPr>
            <w:tcW w:w="2835" w:type="dxa"/>
            <w:vAlign w:val="center"/>
          </w:tcPr>
          <w:p w14:paraId="03EE1FD5" w14:textId="2BC6842D" w:rsidR="00D43FC3" w:rsidRPr="00A46FD9" w:rsidRDefault="00D43FC3" w:rsidP="00D43FC3">
            <w:pPr>
              <w:pStyle w:val="TAC"/>
              <w:rPr>
                <w:rFonts w:cs="Arial"/>
              </w:rPr>
            </w:pPr>
            <w:r>
              <w:rPr>
                <w:rFonts w:cs="Arial"/>
              </w:rPr>
              <w:t>±3</w:t>
            </w:r>
            <w:r>
              <w:rPr>
                <w:rFonts w:cs="Arial"/>
                <w:lang w:val="en-US" w:eastAsia="zh-CN"/>
              </w:rPr>
              <w:t>6</w:t>
            </w:r>
            <w:r>
              <w:rPr>
                <w:rFonts w:cs="Arial"/>
              </w:rPr>
              <w:t>5</w:t>
            </w:r>
          </w:p>
        </w:tc>
        <w:tc>
          <w:tcPr>
            <w:tcW w:w="3010" w:type="dxa"/>
            <w:vAlign w:val="center"/>
          </w:tcPr>
          <w:p w14:paraId="6147D617" w14:textId="79C97A17" w:rsidR="00D43FC3" w:rsidRPr="00A46FD9" w:rsidRDefault="00D43FC3" w:rsidP="00D43FC3">
            <w:pPr>
              <w:pStyle w:val="TAC"/>
              <w:rPr>
                <w:rFonts w:cs="Arial"/>
              </w:rPr>
            </w:pPr>
            <w:r>
              <w:rPr>
                <w:rFonts w:cs="Arial"/>
              </w:rPr>
              <w:t>CW</w:t>
            </w:r>
          </w:p>
        </w:tc>
      </w:tr>
      <w:tr w:rsidR="00D43FC3" w:rsidRPr="00891D5C" w14:paraId="6DEAB84F" w14:textId="77777777" w:rsidTr="00D43FC3">
        <w:trPr>
          <w:jc w:val="center"/>
        </w:trPr>
        <w:tc>
          <w:tcPr>
            <w:tcW w:w="1809" w:type="dxa"/>
            <w:tcBorders>
              <w:top w:val="nil"/>
              <w:bottom w:val="single" w:sz="4" w:space="0" w:color="auto"/>
            </w:tcBorders>
            <w:shd w:val="clear" w:color="auto" w:fill="auto"/>
            <w:vAlign w:val="center"/>
          </w:tcPr>
          <w:p w14:paraId="71399FFC" w14:textId="77777777" w:rsidR="00D43FC3" w:rsidRPr="00A46FD9" w:rsidRDefault="00D43FC3" w:rsidP="00D43FC3">
            <w:pPr>
              <w:pStyle w:val="TAC"/>
              <w:rPr>
                <w:rFonts w:cs="Arial"/>
              </w:rPr>
            </w:pPr>
          </w:p>
        </w:tc>
        <w:tc>
          <w:tcPr>
            <w:tcW w:w="2835" w:type="dxa"/>
            <w:vAlign w:val="center"/>
          </w:tcPr>
          <w:p w14:paraId="4ABB8D0B" w14:textId="415DAE57" w:rsidR="00D43FC3" w:rsidRPr="00A46FD9" w:rsidRDefault="00D43FC3" w:rsidP="00D43FC3">
            <w:pPr>
              <w:pStyle w:val="TAC"/>
              <w:rPr>
                <w:rFonts w:cs="Arial"/>
              </w:rPr>
            </w:pPr>
            <w:r>
              <w:rPr>
                <w:rFonts w:cs="Arial"/>
              </w:rPr>
              <w:t>±2710</w:t>
            </w:r>
          </w:p>
        </w:tc>
        <w:tc>
          <w:tcPr>
            <w:tcW w:w="3010" w:type="dxa"/>
            <w:vAlign w:val="center"/>
          </w:tcPr>
          <w:p w14:paraId="181EBAA3" w14:textId="221197A0" w:rsidR="00D43FC3" w:rsidRPr="0050358B" w:rsidRDefault="0050358B" w:rsidP="00D43FC3">
            <w:pPr>
              <w:pStyle w:val="TAC"/>
              <w:rPr>
                <w:rFonts w:cs="Arial"/>
                <w:lang w:val="fr-FR"/>
              </w:rPr>
            </w:pPr>
            <w:r>
              <w:rPr>
                <w:rFonts w:cs="Arial"/>
                <w:lang w:val="sv-FI"/>
              </w:rPr>
              <w:t>20 MHz</w:t>
            </w:r>
            <w:r w:rsidRPr="00A46FD9">
              <w:rPr>
                <w:rFonts w:cs="Arial"/>
                <w:lang w:val="sv-FI"/>
              </w:rPr>
              <w:t xml:space="preserve"> </w:t>
            </w:r>
            <w:r w:rsidR="00D43FC3">
              <w:rPr>
                <w:rFonts w:cs="Arial"/>
                <w:lang w:val="sv-FI"/>
              </w:rPr>
              <w:t>E-UTRA signal, 1 RB (NOTE 1)</w:t>
            </w:r>
          </w:p>
        </w:tc>
      </w:tr>
      <w:tr w:rsidR="005C63A9" w:rsidRPr="00A46FD9" w14:paraId="1EA485D3" w14:textId="77777777" w:rsidTr="00D43FC3">
        <w:trPr>
          <w:jc w:val="center"/>
        </w:trPr>
        <w:tc>
          <w:tcPr>
            <w:tcW w:w="1809" w:type="dxa"/>
            <w:tcBorders>
              <w:top w:val="single" w:sz="4" w:space="0" w:color="auto"/>
              <w:bottom w:val="nil"/>
            </w:tcBorders>
            <w:shd w:val="clear" w:color="auto" w:fill="auto"/>
            <w:vAlign w:val="center"/>
          </w:tcPr>
          <w:p w14:paraId="1BCC5352" w14:textId="308CB34E" w:rsidR="005C63A9" w:rsidRPr="00A46FD9" w:rsidRDefault="005C63A9" w:rsidP="007A6E4B">
            <w:pPr>
              <w:pStyle w:val="TAC"/>
              <w:rPr>
                <w:rFonts w:cs="Arial"/>
              </w:rPr>
            </w:pPr>
            <w:r w:rsidRPr="00A46FD9">
              <w:rPr>
                <w:rFonts w:cs="Arial"/>
              </w:rPr>
              <w:t xml:space="preserve">NR 50 MHz or NR with </w:t>
            </w:r>
            <w:r w:rsidRPr="00A46FD9">
              <w:rPr>
                <w:i/>
                <w:lang w:eastAsia="zh-CN"/>
              </w:rPr>
              <w:t>NB-IoT operation in NR in-band</w:t>
            </w:r>
          </w:p>
        </w:tc>
        <w:tc>
          <w:tcPr>
            <w:tcW w:w="2835" w:type="dxa"/>
            <w:vAlign w:val="center"/>
          </w:tcPr>
          <w:p w14:paraId="08A53BDF" w14:textId="77777777" w:rsidR="005C63A9" w:rsidRPr="00A46FD9" w:rsidRDefault="005C63A9" w:rsidP="007A6E4B">
            <w:pPr>
              <w:pStyle w:val="TAC"/>
              <w:rPr>
                <w:rFonts w:cs="Arial"/>
              </w:rPr>
            </w:pPr>
            <w:r w:rsidRPr="00A46FD9">
              <w:rPr>
                <w:rFonts w:cs="Arial"/>
              </w:rPr>
              <w:t>±375</w:t>
            </w:r>
          </w:p>
        </w:tc>
        <w:tc>
          <w:tcPr>
            <w:tcW w:w="3010" w:type="dxa"/>
            <w:vAlign w:val="center"/>
          </w:tcPr>
          <w:p w14:paraId="45F68DA3" w14:textId="77777777" w:rsidR="005C63A9" w:rsidRPr="00A46FD9" w:rsidRDefault="005C63A9" w:rsidP="007A6E4B">
            <w:pPr>
              <w:pStyle w:val="TAC"/>
              <w:rPr>
                <w:rFonts w:cs="Arial"/>
              </w:rPr>
            </w:pPr>
            <w:r w:rsidRPr="00A46FD9">
              <w:rPr>
                <w:rFonts w:cs="Arial"/>
              </w:rPr>
              <w:t>CW</w:t>
            </w:r>
          </w:p>
        </w:tc>
      </w:tr>
      <w:tr w:rsidR="005C63A9" w:rsidRPr="00891D5C" w14:paraId="2B47438B" w14:textId="77777777" w:rsidTr="005C63A9">
        <w:trPr>
          <w:jc w:val="center"/>
        </w:trPr>
        <w:tc>
          <w:tcPr>
            <w:tcW w:w="1809" w:type="dxa"/>
            <w:tcBorders>
              <w:top w:val="nil"/>
              <w:bottom w:val="single" w:sz="4" w:space="0" w:color="auto"/>
            </w:tcBorders>
            <w:shd w:val="clear" w:color="auto" w:fill="auto"/>
            <w:vAlign w:val="center"/>
          </w:tcPr>
          <w:p w14:paraId="28AEC0CD" w14:textId="00053BA0" w:rsidR="005C63A9" w:rsidRPr="00A46FD9" w:rsidRDefault="005C63A9" w:rsidP="007A6E4B">
            <w:pPr>
              <w:pStyle w:val="TAC"/>
              <w:rPr>
                <w:rFonts w:cs="Arial"/>
              </w:rPr>
            </w:pPr>
            <w:r w:rsidRPr="00A46FD9">
              <w:rPr>
                <w:rFonts w:cs="Arial"/>
              </w:rPr>
              <w:t>(Note 2)</w:t>
            </w:r>
          </w:p>
        </w:tc>
        <w:tc>
          <w:tcPr>
            <w:tcW w:w="2835" w:type="dxa"/>
            <w:vAlign w:val="center"/>
          </w:tcPr>
          <w:p w14:paraId="53274772" w14:textId="77777777" w:rsidR="005C63A9" w:rsidRPr="00A46FD9" w:rsidRDefault="005C63A9" w:rsidP="007A6E4B">
            <w:pPr>
              <w:pStyle w:val="TAC"/>
              <w:rPr>
                <w:rFonts w:cs="Arial"/>
              </w:rPr>
            </w:pPr>
            <w:r w:rsidRPr="00A46FD9">
              <w:rPr>
                <w:rFonts w:cs="Arial"/>
              </w:rPr>
              <w:t>±2710</w:t>
            </w:r>
          </w:p>
        </w:tc>
        <w:tc>
          <w:tcPr>
            <w:tcW w:w="3010" w:type="dxa"/>
            <w:vAlign w:val="center"/>
          </w:tcPr>
          <w:p w14:paraId="24ECCB7D" w14:textId="69A0910C"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0A5A3BAA" w14:textId="77777777" w:rsidTr="005C63A9">
        <w:trPr>
          <w:jc w:val="center"/>
        </w:trPr>
        <w:tc>
          <w:tcPr>
            <w:tcW w:w="1809" w:type="dxa"/>
            <w:tcBorders>
              <w:bottom w:val="nil"/>
            </w:tcBorders>
            <w:shd w:val="clear" w:color="auto" w:fill="auto"/>
            <w:vAlign w:val="center"/>
          </w:tcPr>
          <w:p w14:paraId="67F6E9C2" w14:textId="0727C4D1" w:rsidR="005C63A9" w:rsidRPr="00A46FD9" w:rsidRDefault="005C63A9" w:rsidP="007A6E4B">
            <w:pPr>
              <w:pStyle w:val="TAC"/>
              <w:rPr>
                <w:rFonts w:cs="Arial"/>
              </w:rPr>
            </w:pPr>
            <w:r w:rsidRPr="00A46FD9">
              <w:rPr>
                <w:rFonts w:cs="Arial"/>
              </w:rPr>
              <w:t>NR 60 MHz</w:t>
            </w:r>
          </w:p>
        </w:tc>
        <w:tc>
          <w:tcPr>
            <w:tcW w:w="2835" w:type="dxa"/>
            <w:vAlign w:val="center"/>
          </w:tcPr>
          <w:p w14:paraId="0672B583" w14:textId="77777777" w:rsidR="005C63A9" w:rsidRPr="00A46FD9" w:rsidRDefault="005C63A9" w:rsidP="007A6E4B">
            <w:pPr>
              <w:pStyle w:val="TAC"/>
              <w:rPr>
                <w:rFonts w:cs="Arial"/>
              </w:rPr>
            </w:pPr>
            <w:r w:rsidRPr="00A46FD9">
              <w:rPr>
                <w:rFonts w:cs="Arial"/>
              </w:rPr>
              <w:t>±395</w:t>
            </w:r>
          </w:p>
        </w:tc>
        <w:tc>
          <w:tcPr>
            <w:tcW w:w="3010" w:type="dxa"/>
            <w:vAlign w:val="center"/>
          </w:tcPr>
          <w:p w14:paraId="79AA03A1" w14:textId="77777777" w:rsidR="005C63A9" w:rsidRPr="00A46FD9" w:rsidRDefault="005C63A9" w:rsidP="007A6E4B">
            <w:pPr>
              <w:pStyle w:val="TAC"/>
              <w:rPr>
                <w:rFonts w:cs="Arial"/>
              </w:rPr>
            </w:pPr>
            <w:r w:rsidRPr="00A46FD9">
              <w:rPr>
                <w:rFonts w:cs="Arial"/>
              </w:rPr>
              <w:t>CW</w:t>
            </w:r>
          </w:p>
        </w:tc>
      </w:tr>
      <w:tr w:rsidR="005C63A9" w:rsidRPr="00891D5C" w14:paraId="265093C3" w14:textId="77777777" w:rsidTr="005C63A9">
        <w:trPr>
          <w:jc w:val="center"/>
        </w:trPr>
        <w:tc>
          <w:tcPr>
            <w:tcW w:w="1809" w:type="dxa"/>
            <w:tcBorders>
              <w:top w:val="nil"/>
              <w:bottom w:val="single" w:sz="4" w:space="0" w:color="auto"/>
            </w:tcBorders>
            <w:shd w:val="clear" w:color="auto" w:fill="auto"/>
            <w:vAlign w:val="center"/>
          </w:tcPr>
          <w:p w14:paraId="42AFAC1E" w14:textId="1BB62C71" w:rsidR="005C63A9" w:rsidRPr="00A46FD9" w:rsidRDefault="005C63A9" w:rsidP="007A6E4B">
            <w:pPr>
              <w:pStyle w:val="TAC"/>
              <w:rPr>
                <w:rFonts w:cs="Arial"/>
              </w:rPr>
            </w:pPr>
            <w:r w:rsidRPr="00A46FD9">
              <w:rPr>
                <w:rFonts w:cs="Arial"/>
              </w:rPr>
              <w:t>(Note 2)</w:t>
            </w:r>
          </w:p>
        </w:tc>
        <w:tc>
          <w:tcPr>
            <w:tcW w:w="2835" w:type="dxa"/>
            <w:vAlign w:val="center"/>
          </w:tcPr>
          <w:p w14:paraId="686AE00D" w14:textId="77777777" w:rsidR="005C63A9" w:rsidRPr="00A46FD9" w:rsidRDefault="005C63A9" w:rsidP="007A6E4B">
            <w:pPr>
              <w:pStyle w:val="TAC"/>
              <w:rPr>
                <w:rFonts w:cs="Arial"/>
              </w:rPr>
            </w:pPr>
            <w:r w:rsidRPr="00A46FD9">
              <w:rPr>
                <w:rFonts w:cs="Arial"/>
              </w:rPr>
              <w:t>±2710</w:t>
            </w:r>
          </w:p>
        </w:tc>
        <w:tc>
          <w:tcPr>
            <w:tcW w:w="3010" w:type="dxa"/>
            <w:vAlign w:val="center"/>
          </w:tcPr>
          <w:p w14:paraId="672234CD" w14:textId="5938F8A2"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668F75D7" w14:textId="77777777" w:rsidTr="005C63A9">
        <w:trPr>
          <w:jc w:val="center"/>
        </w:trPr>
        <w:tc>
          <w:tcPr>
            <w:tcW w:w="1809" w:type="dxa"/>
            <w:tcBorders>
              <w:bottom w:val="nil"/>
            </w:tcBorders>
            <w:shd w:val="clear" w:color="auto" w:fill="auto"/>
            <w:vAlign w:val="center"/>
          </w:tcPr>
          <w:p w14:paraId="7C4159E8" w14:textId="58EB2729" w:rsidR="005C63A9" w:rsidRPr="00A46FD9" w:rsidRDefault="005C63A9" w:rsidP="007A6E4B">
            <w:pPr>
              <w:pStyle w:val="TAC"/>
              <w:rPr>
                <w:rFonts w:cs="Arial"/>
              </w:rPr>
            </w:pPr>
            <w:r w:rsidRPr="00A46FD9">
              <w:rPr>
                <w:rFonts w:cs="Arial"/>
              </w:rPr>
              <w:t>NR 70 MHz</w:t>
            </w:r>
          </w:p>
        </w:tc>
        <w:tc>
          <w:tcPr>
            <w:tcW w:w="2835" w:type="dxa"/>
            <w:vAlign w:val="center"/>
          </w:tcPr>
          <w:p w14:paraId="722310B7" w14:textId="77777777" w:rsidR="005C63A9" w:rsidRPr="00A46FD9" w:rsidRDefault="005C63A9" w:rsidP="007A6E4B">
            <w:pPr>
              <w:pStyle w:val="TAC"/>
              <w:rPr>
                <w:rFonts w:cs="Arial"/>
              </w:rPr>
            </w:pPr>
            <w:r w:rsidRPr="00A46FD9">
              <w:rPr>
                <w:rFonts w:cs="Arial"/>
              </w:rPr>
              <w:t>±415</w:t>
            </w:r>
          </w:p>
        </w:tc>
        <w:tc>
          <w:tcPr>
            <w:tcW w:w="3010" w:type="dxa"/>
            <w:vAlign w:val="center"/>
          </w:tcPr>
          <w:p w14:paraId="46452B00" w14:textId="77777777" w:rsidR="005C63A9" w:rsidRPr="00A46FD9" w:rsidRDefault="005C63A9" w:rsidP="007A6E4B">
            <w:pPr>
              <w:pStyle w:val="TAC"/>
              <w:rPr>
                <w:rFonts w:cs="Arial"/>
              </w:rPr>
            </w:pPr>
            <w:r w:rsidRPr="00A46FD9">
              <w:rPr>
                <w:rFonts w:cs="Arial"/>
              </w:rPr>
              <w:t>CW</w:t>
            </w:r>
          </w:p>
        </w:tc>
      </w:tr>
      <w:tr w:rsidR="005C63A9" w:rsidRPr="00891D5C" w14:paraId="3A52D077" w14:textId="77777777" w:rsidTr="005C63A9">
        <w:trPr>
          <w:jc w:val="center"/>
        </w:trPr>
        <w:tc>
          <w:tcPr>
            <w:tcW w:w="1809" w:type="dxa"/>
            <w:tcBorders>
              <w:top w:val="nil"/>
              <w:bottom w:val="single" w:sz="4" w:space="0" w:color="auto"/>
            </w:tcBorders>
            <w:shd w:val="clear" w:color="auto" w:fill="auto"/>
            <w:vAlign w:val="center"/>
          </w:tcPr>
          <w:p w14:paraId="28A8A6F4" w14:textId="504A2F0E" w:rsidR="005C63A9" w:rsidRPr="00A46FD9" w:rsidRDefault="005C63A9" w:rsidP="007A6E4B">
            <w:pPr>
              <w:pStyle w:val="TAC"/>
              <w:rPr>
                <w:rFonts w:cs="Arial"/>
              </w:rPr>
            </w:pPr>
            <w:r w:rsidRPr="00A46FD9">
              <w:rPr>
                <w:rFonts w:cs="Arial"/>
              </w:rPr>
              <w:t>(Note 2)</w:t>
            </w:r>
          </w:p>
        </w:tc>
        <w:tc>
          <w:tcPr>
            <w:tcW w:w="2835" w:type="dxa"/>
            <w:vAlign w:val="center"/>
          </w:tcPr>
          <w:p w14:paraId="69199D0E" w14:textId="77777777" w:rsidR="005C63A9" w:rsidRPr="00A46FD9" w:rsidRDefault="005C63A9" w:rsidP="007A6E4B">
            <w:pPr>
              <w:pStyle w:val="TAC"/>
              <w:rPr>
                <w:rFonts w:cs="Arial"/>
              </w:rPr>
            </w:pPr>
            <w:r w:rsidRPr="00A46FD9">
              <w:rPr>
                <w:rFonts w:cs="Arial"/>
              </w:rPr>
              <w:t>±2710</w:t>
            </w:r>
          </w:p>
        </w:tc>
        <w:tc>
          <w:tcPr>
            <w:tcW w:w="3010" w:type="dxa"/>
            <w:vAlign w:val="center"/>
          </w:tcPr>
          <w:p w14:paraId="16AB07B1" w14:textId="1069FB24"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397643BA" w14:textId="77777777" w:rsidTr="005C63A9">
        <w:trPr>
          <w:jc w:val="center"/>
        </w:trPr>
        <w:tc>
          <w:tcPr>
            <w:tcW w:w="1809" w:type="dxa"/>
            <w:tcBorders>
              <w:bottom w:val="nil"/>
            </w:tcBorders>
            <w:shd w:val="clear" w:color="auto" w:fill="auto"/>
            <w:vAlign w:val="center"/>
          </w:tcPr>
          <w:p w14:paraId="161443CB" w14:textId="03AFA4D6" w:rsidR="005C63A9" w:rsidRPr="00A46FD9" w:rsidRDefault="005C63A9" w:rsidP="007A6E4B">
            <w:pPr>
              <w:pStyle w:val="TAC"/>
              <w:rPr>
                <w:rFonts w:cs="Arial"/>
              </w:rPr>
            </w:pPr>
            <w:r w:rsidRPr="00A46FD9">
              <w:rPr>
                <w:rFonts w:cs="Arial"/>
              </w:rPr>
              <w:t>NR 80 MHz</w:t>
            </w:r>
          </w:p>
        </w:tc>
        <w:tc>
          <w:tcPr>
            <w:tcW w:w="2835" w:type="dxa"/>
            <w:vAlign w:val="center"/>
          </w:tcPr>
          <w:p w14:paraId="22797F11" w14:textId="77777777" w:rsidR="005C63A9" w:rsidRPr="00A46FD9" w:rsidRDefault="005C63A9" w:rsidP="007A6E4B">
            <w:pPr>
              <w:pStyle w:val="TAC"/>
              <w:rPr>
                <w:rFonts w:cs="Arial"/>
              </w:rPr>
            </w:pPr>
            <w:r w:rsidRPr="00A46FD9">
              <w:rPr>
                <w:rFonts w:cs="Arial"/>
              </w:rPr>
              <w:t>±435</w:t>
            </w:r>
          </w:p>
        </w:tc>
        <w:tc>
          <w:tcPr>
            <w:tcW w:w="3010" w:type="dxa"/>
            <w:vAlign w:val="center"/>
          </w:tcPr>
          <w:p w14:paraId="2A0C6B1F" w14:textId="77777777" w:rsidR="005C63A9" w:rsidRPr="00A46FD9" w:rsidRDefault="005C63A9" w:rsidP="007A6E4B">
            <w:pPr>
              <w:pStyle w:val="TAC"/>
              <w:rPr>
                <w:rFonts w:cs="Arial"/>
              </w:rPr>
            </w:pPr>
            <w:r w:rsidRPr="00A46FD9">
              <w:rPr>
                <w:rFonts w:cs="Arial"/>
              </w:rPr>
              <w:t>CW</w:t>
            </w:r>
          </w:p>
        </w:tc>
      </w:tr>
      <w:tr w:rsidR="005C63A9" w:rsidRPr="00891D5C" w14:paraId="4CEB760A" w14:textId="77777777" w:rsidTr="005C63A9">
        <w:trPr>
          <w:jc w:val="center"/>
        </w:trPr>
        <w:tc>
          <w:tcPr>
            <w:tcW w:w="1809" w:type="dxa"/>
            <w:tcBorders>
              <w:top w:val="nil"/>
              <w:bottom w:val="single" w:sz="4" w:space="0" w:color="auto"/>
            </w:tcBorders>
            <w:shd w:val="clear" w:color="auto" w:fill="auto"/>
            <w:vAlign w:val="center"/>
          </w:tcPr>
          <w:p w14:paraId="09110AA5" w14:textId="04534A16" w:rsidR="005C63A9" w:rsidRPr="00A46FD9" w:rsidRDefault="005C63A9" w:rsidP="007A6E4B">
            <w:pPr>
              <w:pStyle w:val="TAC"/>
              <w:rPr>
                <w:rFonts w:cs="Arial"/>
              </w:rPr>
            </w:pPr>
            <w:r w:rsidRPr="00A46FD9">
              <w:rPr>
                <w:rFonts w:cs="Arial"/>
              </w:rPr>
              <w:t>(Note 2)</w:t>
            </w:r>
          </w:p>
        </w:tc>
        <w:tc>
          <w:tcPr>
            <w:tcW w:w="2835" w:type="dxa"/>
            <w:vAlign w:val="center"/>
          </w:tcPr>
          <w:p w14:paraId="6DD207C6" w14:textId="77777777" w:rsidR="005C63A9" w:rsidRPr="00A46FD9" w:rsidRDefault="005C63A9" w:rsidP="007A6E4B">
            <w:pPr>
              <w:pStyle w:val="TAC"/>
              <w:rPr>
                <w:rFonts w:cs="Arial"/>
              </w:rPr>
            </w:pPr>
            <w:r w:rsidRPr="00A46FD9">
              <w:rPr>
                <w:rFonts w:cs="Arial"/>
              </w:rPr>
              <w:t>±2710</w:t>
            </w:r>
          </w:p>
        </w:tc>
        <w:tc>
          <w:tcPr>
            <w:tcW w:w="3010" w:type="dxa"/>
            <w:vAlign w:val="center"/>
          </w:tcPr>
          <w:p w14:paraId="2D811ABC" w14:textId="37E0A1A5"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4E2FF853" w14:textId="77777777" w:rsidTr="005C63A9">
        <w:trPr>
          <w:jc w:val="center"/>
        </w:trPr>
        <w:tc>
          <w:tcPr>
            <w:tcW w:w="1809" w:type="dxa"/>
            <w:tcBorders>
              <w:bottom w:val="nil"/>
            </w:tcBorders>
            <w:shd w:val="clear" w:color="auto" w:fill="auto"/>
            <w:vAlign w:val="center"/>
          </w:tcPr>
          <w:p w14:paraId="001C2C03" w14:textId="218DC9BD" w:rsidR="005C63A9" w:rsidRPr="00A46FD9" w:rsidRDefault="005C63A9" w:rsidP="007A6E4B">
            <w:pPr>
              <w:pStyle w:val="TAC"/>
              <w:rPr>
                <w:rFonts w:cs="Arial"/>
              </w:rPr>
            </w:pPr>
            <w:r w:rsidRPr="00A46FD9">
              <w:rPr>
                <w:rFonts w:cs="Arial"/>
              </w:rPr>
              <w:t>NR 90 MHz</w:t>
            </w:r>
          </w:p>
        </w:tc>
        <w:tc>
          <w:tcPr>
            <w:tcW w:w="2835" w:type="dxa"/>
            <w:vAlign w:val="center"/>
          </w:tcPr>
          <w:p w14:paraId="53D1226A" w14:textId="77777777" w:rsidR="005C63A9" w:rsidRPr="00A46FD9" w:rsidRDefault="005C63A9" w:rsidP="007A6E4B">
            <w:pPr>
              <w:pStyle w:val="TAC"/>
              <w:rPr>
                <w:rFonts w:cs="Arial"/>
              </w:rPr>
            </w:pPr>
            <w:r w:rsidRPr="00A46FD9">
              <w:rPr>
                <w:rFonts w:cs="Arial"/>
              </w:rPr>
              <w:t>±365</w:t>
            </w:r>
          </w:p>
        </w:tc>
        <w:tc>
          <w:tcPr>
            <w:tcW w:w="3010" w:type="dxa"/>
            <w:vAlign w:val="center"/>
          </w:tcPr>
          <w:p w14:paraId="1922269C" w14:textId="77777777" w:rsidR="005C63A9" w:rsidRPr="00A46FD9" w:rsidRDefault="005C63A9" w:rsidP="007A6E4B">
            <w:pPr>
              <w:pStyle w:val="TAC"/>
              <w:rPr>
                <w:rFonts w:cs="Arial"/>
              </w:rPr>
            </w:pPr>
            <w:r w:rsidRPr="00A46FD9">
              <w:rPr>
                <w:rFonts w:cs="Arial"/>
              </w:rPr>
              <w:t>CW</w:t>
            </w:r>
          </w:p>
        </w:tc>
      </w:tr>
      <w:tr w:rsidR="005C63A9" w:rsidRPr="00891D5C" w14:paraId="4B223EF2" w14:textId="77777777" w:rsidTr="005C63A9">
        <w:trPr>
          <w:jc w:val="center"/>
        </w:trPr>
        <w:tc>
          <w:tcPr>
            <w:tcW w:w="1809" w:type="dxa"/>
            <w:tcBorders>
              <w:top w:val="nil"/>
              <w:bottom w:val="single" w:sz="4" w:space="0" w:color="auto"/>
            </w:tcBorders>
            <w:shd w:val="clear" w:color="auto" w:fill="auto"/>
            <w:vAlign w:val="center"/>
          </w:tcPr>
          <w:p w14:paraId="21567733" w14:textId="5781158D" w:rsidR="005C63A9" w:rsidRPr="00A46FD9" w:rsidRDefault="005C63A9" w:rsidP="007A6E4B">
            <w:pPr>
              <w:pStyle w:val="TAC"/>
              <w:rPr>
                <w:rFonts w:cs="Arial"/>
              </w:rPr>
            </w:pPr>
            <w:r w:rsidRPr="00A46FD9">
              <w:rPr>
                <w:rFonts w:cs="Arial"/>
              </w:rPr>
              <w:t>(Note 2)</w:t>
            </w:r>
          </w:p>
        </w:tc>
        <w:tc>
          <w:tcPr>
            <w:tcW w:w="2835" w:type="dxa"/>
            <w:vAlign w:val="center"/>
          </w:tcPr>
          <w:p w14:paraId="0D279A59" w14:textId="77777777" w:rsidR="005C63A9" w:rsidRPr="00A46FD9" w:rsidRDefault="005C63A9" w:rsidP="007A6E4B">
            <w:pPr>
              <w:pStyle w:val="TAC"/>
              <w:rPr>
                <w:rFonts w:cs="Arial"/>
              </w:rPr>
            </w:pPr>
            <w:r w:rsidRPr="00A46FD9">
              <w:rPr>
                <w:rFonts w:cs="Arial"/>
              </w:rPr>
              <w:t>±2530</w:t>
            </w:r>
          </w:p>
        </w:tc>
        <w:tc>
          <w:tcPr>
            <w:tcW w:w="3010" w:type="dxa"/>
            <w:vAlign w:val="center"/>
          </w:tcPr>
          <w:p w14:paraId="4359125C" w14:textId="58D8CF89" w:rsidR="005C63A9" w:rsidRPr="00A46FD9" w:rsidRDefault="0050358B"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659AA259" w14:textId="77777777" w:rsidTr="005C63A9">
        <w:trPr>
          <w:jc w:val="center"/>
        </w:trPr>
        <w:tc>
          <w:tcPr>
            <w:tcW w:w="1809" w:type="dxa"/>
            <w:tcBorders>
              <w:bottom w:val="nil"/>
            </w:tcBorders>
            <w:shd w:val="clear" w:color="auto" w:fill="auto"/>
            <w:vAlign w:val="center"/>
          </w:tcPr>
          <w:p w14:paraId="7BD5967D" w14:textId="5E69882F" w:rsidR="005C63A9" w:rsidRPr="00A46FD9" w:rsidRDefault="005C63A9" w:rsidP="007A6E4B">
            <w:pPr>
              <w:pStyle w:val="TAC"/>
              <w:rPr>
                <w:rFonts w:cs="Arial"/>
              </w:rPr>
            </w:pPr>
            <w:r w:rsidRPr="00A46FD9">
              <w:rPr>
                <w:rFonts w:cs="Arial"/>
              </w:rPr>
              <w:t>NR 100 MHz</w:t>
            </w:r>
          </w:p>
        </w:tc>
        <w:tc>
          <w:tcPr>
            <w:tcW w:w="2835" w:type="dxa"/>
            <w:vAlign w:val="center"/>
          </w:tcPr>
          <w:p w14:paraId="4BFB2BAD" w14:textId="77777777" w:rsidR="005C63A9" w:rsidRPr="00A46FD9" w:rsidRDefault="005C63A9" w:rsidP="007A6E4B">
            <w:pPr>
              <w:pStyle w:val="TAC"/>
              <w:rPr>
                <w:rFonts w:cs="Arial"/>
              </w:rPr>
            </w:pPr>
            <w:r w:rsidRPr="00A46FD9">
              <w:rPr>
                <w:rFonts w:cs="Arial"/>
              </w:rPr>
              <w:t>±385</w:t>
            </w:r>
          </w:p>
        </w:tc>
        <w:tc>
          <w:tcPr>
            <w:tcW w:w="3010" w:type="dxa"/>
            <w:vAlign w:val="center"/>
          </w:tcPr>
          <w:p w14:paraId="7DC765D5" w14:textId="77777777" w:rsidR="005C63A9" w:rsidRPr="00A46FD9" w:rsidRDefault="005C63A9" w:rsidP="007A6E4B">
            <w:pPr>
              <w:pStyle w:val="TAC"/>
              <w:rPr>
                <w:rFonts w:cs="Arial"/>
              </w:rPr>
            </w:pPr>
            <w:r w:rsidRPr="00A46FD9">
              <w:rPr>
                <w:rFonts w:cs="Arial"/>
              </w:rPr>
              <w:t>CW</w:t>
            </w:r>
          </w:p>
        </w:tc>
      </w:tr>
      <w:tr w:rsidR="005C63A9" w:rsidRPr="00891D5C" w14:paraId="1C149E80" w14:textId="77777777" w:rsidTr="005C63A9">
        <w:trPr>
          <w:jc w:val="center"/>
        </w:trPr>
        <w:tc>
          <w:tcPr>
            <w:tcW w:w="1809" w:type="dxa"/>
            <w:tcBorders>
              <w:top w:val="nil"/>
            </w:tcBorders>
            <w:shd w:val="clear" w:color="auto" w:fill="auto"/>
            <w:vAlign w:val="center"/>
          </w:tcPr>
          <w:p w14:paraId="785327D7" w14:textId="119A62A5" w:rsidR="005C63A9" w:rsidRPr="00A46FD9" w:rsidRDefault="005C63A9" w:rsidP="00FF3259">
            <w:pPr>
              <w:pStyle w:val="TAC"/>
              <w:rPr>
                <w:rFonts w:cs="Arial"/>
              </w:rPr>
            </w:pPr>
            <w:r w:rsidRPr="00A46FD9">
              <w:rPr>
                <w:rFonts w:cs="Arial"/>
              </w:rPr>
              <w:t>(Note 2)</w:t>
            </w:r>
          </w:p>
        </w:tc>
        <w:tc>
          <w:tcPr>
            <w:tcW w:w="2835" w:type="dxa"/>
            <w:vAlign w:val="center"/>
          </w:tcPr>
          <w:p w14:paraId="292C5872" w14:textId="77777777" w:rsidR="005C63A9" w:rsidRPr="00A46FD9" w:rsidRDefault="005C63A9" w:rsidP="00FF3259">
            <w:pPr>
              <w:pStyle w:val="TAC"/>
              <w:rPr>
                <w:rFonts w:cs="Arial"/>
              </w:rPr>
            </w:pPr>
            <w:r w:rsidRPr="00A46FD9">
              <w:rPr>
                <w:rFonts w:cs="Arial"/>
              </w:rPr>
              <w:t>±2530</w:t>
            </w:r>
          </w:p>
        </w:tc>
        <w:tc>
          <w:tcPr>
            <w:tcW w:w="3010" w:type="dxa"/>
            <w:vAlign w:val="center"/>
          </w:tcPr>
          <w:p w14:paraId="2549D246" w14:textId="6615C87C" w:rsidR="005C63A9" w:rsidRPr="00A46FD9" w:rsidRDefault="0050358B" w:rsidP="00FF3259">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FF3259" w:rsidRPr="00A46FD9" w14:paraId="27B81245" w14:textId="77777777" w:rsidTr="00FF3259">
        <w:trPr>
          <w:jc w:val="center"/>
        </w:trPr>
        <w:tc>
          <w:tcPr>
            <w:tcW w:w="7654" w:type="dxa"/>
            <w:gridSpan w:val="3"/>
          </w:tcPr>
          <w:p w14:paraId="5E114A86" w14:textId="77777777" w:rsidR="00FF3259" w:rsidRPr="00A46FD9" w:rsidRDefault="00FF3259" w:rsidP="00FF3259">
            <w:pPr>
              <w:pStyle w:val="TAN"/>
            </w:pPr>
            <w:r w:rsidRPr="00A46FD9">
              <w:lastRenderedPageBreak/>
              <w:t>NOTE 1:</w:t>
            </w:r>
            <w:r w:rsidRPr="00A46FD9">
              <w:tab/>
              <w:t>Interfering signal consisting of one resource block positioned at the stated offset, the channel bandwidth of the interfering signal is located adjacently to the Base Station RF Bandwidth edge or sub-block edge inside a gap.</w:t>
            </w:r>
          </w:p>
          <w:p w14:paraId="5864CF18" w14:textId="31B3D822" w:rsidR="00FF3259" w:rsidRPr="00A46FD9" w:rsidRDefault="00FF3259" w:rsidP="00FF3259">
            <w:pPr>
              <w:pStyle w:val="TAN"/>
            </w:pPr>
            <w:r w:rsidRPr="00A46FD9">
              <w:t>NOTE 2:</w:t>
            </w:r>
            <w:r w:rsidRPr="00A46FD9">
              <w:tab/>
              <w:t>This requirement shall apply only for an E-UTRA FRC A1-3 or NR G-FRC mapped to the frequency range at the channel edge adjacent to the interfering signals.</w:t>
            </w:r>
          </w:p>
          <w:p w14:paraId="2E69B272" w14:textId="77777777" w:rsidR="00FF3259" w:rsidRPr="00A46FD9" w:rsidRDefault="00FF3259" w:rsidP="00FF3259">
            <w:pPr>
              <w:pStyle w:val="TAN"/>
            </w:pPr>
            <w:r w:rsidRPr="00A46FD9">
              <w:t>NOTE 3:</w:t>
            </w:r>
            <w:r w:rsidRPr="00A46FD9">
              <w:tab/>
              <w:t>The frequency offset shall be adjusted to accommodate the IMD product to fall in the NB-IoT RB for NB-IoT in-band/guard band operation.</w:t>
            </w:r>
          </w:p>
          <w:p w14:paraId="27EF9A61" w14:textId="77777777" w:rsidR="00FF3259" w:rsidRPr="00A46FD9" w:rsidRDefault="00FF3259" w:rsidP="00FF3259">
            <w:pPr>
              <w:pStyle w:val="TAN"/>
            </w:pPr>
            <w:r w:rsidRPr="00A46FD9">
              <w:t>NOTE 4:</w:t>
            </w:r>
            <w:r w:rsidRPr="00A46FD9">
              <w:tab/>
              <w:t>The frequency offset shall be adjusted to accommodate the IMD product to fall in the NB-IoT RB for NB-IoT in-band/guard band operation.</w:t>
            </w:r>
          </w:p>
          <w:p w14:paraId="2E024259" w14:textId="77777777" w:rsidR="00FF3259" w:rsidRPr="00A46FD9" w:rsidRDefault="00FF3259" w:rsidP="00FF3259">
            <w:pPr>
              <w:pStyle w:val="TAN"/>
            </w:pPr>
            <w:r w:rsidRPr="00A46FD9">
              <w:rPr>
                <w:rFonts w:cs="Arial"/>
                <w:szCs w:val="18"/>
              </w:rPr>
              <w:t>NOTE 5:</w:t>
            </w:r>
            <w:r w:rsidRPr="00A46FD9">
              <w:rPr>
                <w:rFonts w:cs="Arial"/>
                <w:szCs w:val="18"/>
              </w:rPr>
              <w:tab/>
              <w:t>If a BS RF receiver fails the test of the requirement, the test shall be performed with the CW interfering signal frequency shifted away from the wanted signal by 180 kHz and the E-UTRA interfering signal frequency shifted away from the wanted signal by 360 kHz. If the BS RF receiver still fails the test after the frequency shift, then the BS RF receiver shall be deemed to fail the requirement.</w:t>
            </w:r>
          </w:p>
        </w:tc>
      </w:tr>
    </w:tbl>
    <w:p w14:paraId="5BA1B4E9" w14:textId="77777777" w:rsidR="00FF3259" w:rsidRPr="00A46FD9" w:rsidRDefault="00FF3259" w:rsidP="00FF3259"/>
    <w:p w14:paraId="65A6324C" w14:textId="77777777" w:rsidR="00FF3259" w:rsidRPr="00A46FD9" w:rsidRDefault="00FF3259" w:rsidP="00FF3259">
      <w:pPr>
        <w:pStyle w:val="Heading4"/>
      </w:pPr>
      <w:bookmarkStart w:id="7909" w:name="_Toc21098154"/>
      <w:bookmarkStart w:id="7910" w:name="_Toc29765716"/>
      <w:bookmarkStart w:id="7911" w:name="_Toc37181198"/>
      <w:bookmarkStart w:id="7912" w:name="_Toc37181642"/>
      <w:bookmarkStart w:id="7913" w:name="_Toc37182086"/>
      <w:bookmarkStart w:id="7914" w:name="_Toc45882151"/>
      <w:bookmarkStart w:id="7915" w:name="_Toc52560384"/>
      <w:bookmarkStart w:id="7916" w:name="_Toc67912939"/>
      <w:bookmarkStart w:id="7917" w:name="_Toc74901626"/>
      <w:bookmarkStart w:id="7918" w:name="_Toc76504884"/>
      <w:bookmarkStart w:id="7919" w:name="_Toc83044613"/>
      <w:bookmarkStart w:id="7920" w:name="_Toc89871958"/>
      <w:bookmarkStart w:id="7921" w:name="_Toc98702576"/>
      <w:bookmarkStart w:id="7922" w:name="_Toc105745950"/>
      <w:bookmarkStart w:id="7923" w:name="_Toc123147742"/>
      <w:bookmarkStart w:id="7924" w:name="_Toc124164419"/>
      <w:bookmarkStart w:id="7925" w:name="_Toc130736409"/>
      <w:bookmarkStart w:id="7926" w:name="_Toc137308213"/>
      <w:bookmarkStart w:id="7927" w:name="_Toc138891121"/>
      <w:bookmarkStart w:id="7928" w:name="_Toc156501322"/>
      <w:r w:rsidRPr="00A46FD9">
        <w:t>7.7.5.3</w:t>
      </w:r>
      <w:r w:rsidRPr="00A46FD9">
        <w:tab/>
        <w:t>Additional narrowband intermodulation test requirement for GSM/EDGE</w:t>
      </w:r>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p>
    <w:p w14:paraId="33E47DC7" w14:textId="1E98C683" w:rsidR="00FF3259" w:rsidRPr="00A46FD9" w:rsidRDefault="00FF3259" w:rsidP="00FF3259">
      <w:r w:rsidRPr="00A46FD9">
        <w:t xml:space="preserve">The GSM/EDGE MC-BTS receiver intermodulation test requirements are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.7, shall apply for GSM/EDGE carriers.</w:t>
      </w:r>
    </w:p>
    <w:p w14:paraId="5FBA11E9" w14:textId="4AA0F304"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P.2.2 apply for the GSM/EDGE intermodulation requirement.</w:t>
      </w:r>
    </w:p>
    <w:p w14:paraId="004DF097" w14:textId="77777777" w:rsidR="00FF3259" w:rsidRPr="00A46FD9" w:rsidRDefault="00FF3259" w:rsidP="00FF3259">
      <w:pPr>
        <w:pStyle w:val="Heading2"/>
      </w:pPr>
      <w:bookmarkStart w:id="7929" w:name="_Toc21098155"/>
      <w:bookmarkStart w:id="7930" w:name="_Toc29765717"/>
      <w:bookmarkStart w:id="7931" w:name="_Toc37181199"/>
      <w:bookmarkStart w:id="7932" w:name="_Toc37181643"/>
      <w:bookmarkStart w:id="7933" w:name="_Toc37182087"/>
      <w:bookmarkStart w:id="7934" w:name="_Toc45882152"/>
      <w:bookmarkStart w:id="7935" w:name="_Toc52560385"/>
      <w:bookmarkStart w:id="7936" w:name="_Toc67912940"/>
      <w:bookmarkStart w:id="7937" w:name="_Toc74901627"/>
      <w:bookmarkStart w:id="7938" w:name="_Toc76504885"/>
      <w:bookmarkStart w:id="7939" w:name="_Toc83044614"/>
      <w:bookmarkStart w:id="7940" w:name="_Toc89871959"/>
      <w:bookmarkStart w:id="7941" w:name="_Toc98702577"/>
      <w:bookmarkStart w:id="7942" w:name="_Toc105745951"/>
      <w:bookmarkStart w:id="7943" w:name="_Toc123147743"/>
      <w:bookmarkStart w:id="7944" w:name="_Toc124164420"/>
      <w:bookmarkStart w:id="7945" w:name="_Toc130736410"/>
      <w:bookmarkStart w:id="7946" w:name="_Toc137308214"/>
      <w:bookmarkStart w:id="7947" w:name="_Toc138891122"/>
      <w:bookmarkStart w:id="7948" w:name="_Toc156501323"/>
      <w:r w:rsidRPr="00A46FD9">
        <w:t>7.8</w:t>
      </w:r>
      <w:r w:rsidRPr="00A46FD9">
        <w:tab/>
        <w:t>In-channel selectivity</w:t>
      </w:r>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p>
    <w:p w14:paraId="49137545" w14:textId="77777777" w:rsidR="00FF3259" w:rsidRPr="00A46FD9" w:rsidRDefault="00FF3259" w:rsidP="00FF3259">
      <w:pPr>
        <w:pStyle w:val="Heading3"/>
      </w:pPr>
      <w:bookmarkStart w:id="7949" w:name="_Toc21098156"/>
      <w:bookmarkStart w:id="7950" w:name="_Toc29765718"/>
      <w:bookmarkStart w:id="7951" w:name="_Toc37181200"/>
      <w:bookmarkStart w:id="7952" w:name="_Toc37181644"/>
      <w:bookmarkStart w:id="7953" w:name="_Toc37182088"/>
      <w:bookmarkStart w:id="7954" w:name="_Toc45882153"/>
      <w:bookmarkStart w:id="7955" w:name="_Toc52560386"/>
      <w:bookmarkStart w:id="7956" w:name="_Toc67912941"/>
      <w:bookmarkStart w:id="7957" w:name="_Toc74901628"/>
      <w:bookmarkStart w:id="7958" w:name="_Toc76504886"/>
      <w:bookmarkStart w:id="7959" w:name="_Toc83044615"/>
      <w:bookmarkStart w:id="7960" w:name="_Toc89871960"/>
      <w:bookmarkStart w:id="7961" w:name="_Toc98702578"/>
      <w:bookmarkStart w:id="7962" w:name="_Toc105745952"/>
      <w:bookmarkStart w:id="7963" w:name="_Toc123147744"/>
      <w:bookmarkStart w:id="7964" w:name="_Toc124164421"/>
      <w:bookmarkStart w:id="7965" w:name="_Toc130736411"/>
      <w:bookmarkStart w:id="7966" w:name="_Toc137308215"/>
      <w:bookmarkStart w:id="7967" w:name="_Toc138891123"/>
      <w:bookmarkStart w:id="7968" w:name="_Toc156501324"/>
      <w:r w:rsidRPr="00A46FD9">
        <w:t>7.8.1</w:t>
      </w:r>
      <w:r w:rsidRPr="00A46FD9">
        <w:tab/>
        <w:t>Definition and applicability</w:t>
      </w:r>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p>
    <w:p w14:paraId="0A86BC8D" w14:textId="77777777" w:rsidR="007A6E4B" w:rsidRPr="00A46FD9" w:rsidRDefault="007A6E4B" w:rsidP="007A6E4B">
      <w:bookmarkStart w:id="7969" w:name="_Toc21098157"/>
      <w:bookmarkStart w:id="7970" w:name="_Toc29765719"/>
      <w:r w:rsidRPr="00A46FD9">
        <w:t xml:space="preserve">In-channel selectivity (ICS) is a measure of the receiver ability to receive a wanted signal at its assigned resource block locations in the presence of an interfering signal received at a larger power spectral density. In this condition a throughput requirement shall be met for a specified reference measurement channel. This requirement is applicable for NR, </w:t>
      </w:r>
      <w:r w:rsidRPr="00A46FD9">
        <w:rPr>
          <w:rFonts w:eastAsia="SimSun" w:hint="eastAsia"/>
          <w:lang w:val="en-US" w:eastAsia="zh-CN"/>
        </w:rPr>
        <w:t>NB-IoT operation in NR in-band</w:t>
      </w:r>
      <w:r w:rsidRPr="00A46FD9">
        <w:t xml:space="preserve"> ,E-UTRA carriers and </w:t>
      </w:r>
      <w:r w:rsidRPr="00A46FD9">
        <w:rPr>
          <w:rFonts w:eastAsia="SimSun" w:hint="eastAsia"/>
          <w:lang w:val="en-US" w:eastAsia="zh-CN"/>
        </w:rPr>
        <w:t>E-UTRA with</w:t>
      </w:r>
      <w:r w:rsidRPr="00A46FD9">
        <w:t xml:space="preserve"> NB-IoT in-band operation carrier.</w:t>
      </w:r>
    </w:p>
    <w:p w14:paraId="6DFC1EF9" w14:textId="77777777" w:rsidR="00FF3259" w:rsidRPr="00A46FD9" w:rsidRDefault="00FF3259" w:rsidP="00FF3259">
      <w:pPr>
        <w:pStyle w:val="Heading3"/>
      </w:pPr>
      <w:bookmarkStart w:id="7971" w:name="_Toc37181201"/>
      <w:bookmarkStart w:id="7972" w:name="_Toc37181645"/>
      <w:bookmarkStart w:id="7973" w:name="_Toc37182089"/>
      <w:bookmarkStart w:id="7974" w:name="_Toc45882154"/>
      <w:bookmarkStart w:id="7975" w:name="_Toc52560387"/>
      <w:bookmarkStart w:id="7976" w:name="_Toc67912942"/>
      <w:bookmarkStart w:id="7977" w:name="_Toc74901629"/>
      <w:bookmarkStart w:id="7978" w:name="_Toc76504887"/>
      <w:bookmarkStart w:id="7979" w:name="_Toc83044616"/>
      <w:bookmarkStart w:id="7980" w:name="_Toc89871961"/>
      <w:bookmarkStart w:id="7981" w:name="_Toc98702579"/>
      <w:bookmarkStart w:id="7982" w:name="_Toc105745953"/>
      <w:bookmarkStart w:id="7983" w:name="_Toc123147745"/>
      <w:bookmarkStart w:id="7984" w:name="_Toc124164422"/>
      <w:bookmarkStart w:id="7985" w:name="_Toc130736412"/>
      <w:bookmarkStart w:id="7986" w:name="_Toc137308216"/>
      <w:bookmarkStart w:id="7987" w:name="_Toc138891124"/>
      <w:bookmarkStart w:id="7988" w:name="_Toc156501325"/>
      <w:r w:rsidRPr="00A46FD9">
        <w:t>7.8.2</w:t>
      </w:r>
      <w:r w:rsidRPr="00A46FD9">
        <w:tab/>
        <w:t>Minimum requirement</w:t>
      </w:r>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p>
    <w:p w14:paraId="7C3D27AC" w14:textId="5277E0BC"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.8.1.</w:t>
      </w:r>
    </w:p>
    <w:p w14:paraId="5127DD01" w14:textId="77777777" w:rsidR="00FF3259" w:rsidRPr="00A46FD9" w:rsidRDefault="00FF3259" w:rsidP="00FF3259">
      <w:pPr>
        <w:pStyle w:val="Heading3"/>
      </w:pPr>
      <w:bookmarkStart w:id="7989" w:name="_Toc21098158"/>
      <w:bookmarkStart w:id="7990" w:name="_Toc29765720"/>
      <w:bookmarkStart w:id="7991" w:name="_Toc37181202"/>
      <w:bookmarkStart w:id="7992" w:name="_Toc37181646"/>
      <w:bookmarkStart w:id="7993" w:name="_Toc37182090"/>
      <w:bookmarkStart w:id="7994" w:name="_Toc45882155"/>
      <w:bookmarkStart w:id="7995" w:name="_Toc52560388"/>
      <w:bookmarkStart w:id="7996" w:name="_Toc67912943"/>
      <w:bookmarkStart w:id="7997" w:name="_Toc74901630"/>
      <w:bookmarkStart w:id="7998" w:name="_Toc76504888"/>
      <w:bookmarkStart w:id="7999" w:name="_Toc83044617"/>
      <w:bookmarkStart w:id="8000" w:name="_Toc89871962"/>
      <w:bookmarkStart w:id="8001" w:name="_Toc98702580"/>
      <w:bookmarkStart w:id="8002" w:name="_Toc105745954"/>
      <w:bookmarkStart w:id="8003" w:name="_Toc123147746"/>
      <w:bookmarkStart w:id="8004" w:name="_Toc124164423"/>
      <w:bookmarkStart w:id="8005" w:name="_Toc130736413"/>
      <w:bookmarkStart w:id="8006" w:name="_Toc137308217"/>
      <w:bookmarkStart w:id="8007" w:name="_Toc138891125"/>
      <w:bookmarkStart w:id="8008" w:name="_Toc156501326"/>
      <w:r w:rsidRPr="00A46FD9">
        <w:t>7.8.3</w:t>
      </w:r>
      <w:r w:rsidRPr="00A46FD9">
        <w:tab/>
        <w:t>Test purpose</w:t>
      </w:r>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p>
    <w:p w14:paraId="01566262" w14:textId="77777777" w:rsidR="00FF3259" w:rsidRPr="00A46FD9" w:rsidRDefault="00FF3259" w:rsidP="00FF3259">
      <w:r w:rsidRPr="00A46FD9">
        <w:t>The purpose of this test is to verify the BS receiver ability to suppress the IQ leakage.</w:t>
      </w:r>
    </w:p>
    <w:p w14:paraId="6A08F61B" w14:textId="77777777" w:rsidR="00FF3259" w:rsidRPr="00A46FD9" w:rsidRDefault="00FF3259" w:rsidP="00FF3259">
      <w:pPr>
        <w:pStyle w:val="Heading3"/>
      </w:pPr>
      <w:bookmarkStart w:id="8009" w:name="_Toc21098159"/>
      <w:bookmarkStart w:id="8010" w:name="_Toc29765721"/>
      <w:bookmarkStart w:id="8011" w:name="_Toc37181203"/>
      <w:bookmarkStart w:id="8012" w:name="_Toc37181647"/>
      <w:bookmarkStart w:id="8013" w:name="_Toc37182091"/>
      <w:bookmarkStart w:id="8014" w:name="_Toc45882156"/>
      <w:bookmarkStart w:id="8015" w:name="_Toc52560389"/>
      <w:bookmarkStart w:id="8016" w:name="_Toc67912944"/>
      <w:bookmarkStart w:id="8017" w:name="_Toc74901631"/>
      <w:bookmarkStart w:id="8018" w:name="_Toc76504889"/>
      <w:bookmarkStart w:id="8019" w:name="_Toc83044618"/>
      <w:bookmarkStart w:id="8020" w:name="_Toc89871963"/>
      <w:bookmarkStart w:id="8021" w:name="_Toc98702581"/>
      <w:bookmarkStart w:id="8022" w:name="_Toc105745955"/>
      <w:bookmarkStart w:id="8023" w:name="_Toc123147747"/>
      <w:bookmarkStart w:id="8024" w:name="_Toc124164424"/>
      <w:bookmarkStart w:id="8025" w:name="_Toc130736414"/>
      <w:bookmarkStart w:id="8026" w:name="_Toc137308218"/>
      <w:bookmarkStart w:id="8027" w:name="_Toc138891126"/>
      <w:bookmarkStart w:id="8028" w:name="_Toc156501327"/>
      <w:r w:rsidRPr="00A46FD9">
        <w:t>7.8.4</w:t>
      </w:r>
      <w:r w:rsidRPr="00A46FD9">
        <w:tab/>
        <w:t>Method of testing</w:t>
      </w:r>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p>
    <w:p w14:paraId="74D665F7" w14:textId="134F9744"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60129935" w14:textId="4AC1E4A8"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.4.4.</w:t>
      </w:r>
    </w:p>
    <w:p w14:paraId="448C766C" w14:textId="435F6DD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.8.4.</w:t>
      </w:r>
    </w:p>
    <w:p w14:paraId="5BA7E3DA" w14:textId="77777777" w:rsidR="00FF3259" w:rsidRPr="00A46FD9" w:rsidRDefault="00FF3259" w:rsidP="00FF3259">
      <w:r w:rsidRPr="00A46FD9">
        <w:t>In addition, for a multi-band capable BS, the following step shall apply:</w:t>
      </w:r>
    </w:p>
    <w:p w14:paraId="52DCFB22" w14:textId="77777777" w:rsidR="00FF3259" w:rsidRPr="00A46FD9" w:rsidRDefault="00FF3259" w:rsidP="00FF3259">
      <w:pPr>
        <w:pStyle w:val="B10"/>
      </w:pPr>
      <w:r w:rsidRPr="00A46FD9">
        <w:t>-</w:t>
      </w:r>
      <w:r w:rsidRPr="00A46FD9">
        <w:tab/>
        <w:t>For multi-band capable BS and single band tests, repeat the tests per involved band with no carrier activated in the other band. For multi-band capable BS with separate antenna connector, the antenna connector not being under test shall be terminated.</w:t>
      </w:r>
    </w:p>
    <w:p w14:paraId="029B387F" w14:textId="77777777" w:rsidR="00FF3259" w:rsidRPr="00A46FD9" w:rsidRDefault="00FF3259" w:rsidP="00FF3259">
      <w:pPr>
        <w:pStyle w:val="Heading3"/>
      </w:pPr>
      <w:bookmarkStart w:id="8029" w:name="_Toc21098160"/>
      <w:bookmarkStart w:id="8030" w:name="_Toc29765722"/>
      <w:bookmarkStart w:id="8031" w:name="_Toc37181204"/>
      <w:bookmarkStart w:id="8032" w:name="_Toc37181648"/>
      <w:bookmarkStart w:id="8033" w:name="_Toc37182092"/>
      <w:bookmarkStart w:id="8034" w:name="_Toc45882157"/>
      <w:bookmarkStart w:id="8035" w:name="_Toc52560390"/>
      <w:bookmarkStart w:id="8036" w:name="_Toc67912945"/>
      <w:bookmarkStart w:id="8037" w:name="_Toc74901632"/>
      <w:bookmarkStart w:id="8038" w:name="_Toc76504890"/>
      <w:bookmarkStart w:id="8039" w:name="_Toc83044619"/>
      <w:bookmarkStart w:id="8040" w:name="_Toc89871964"/>
      <w:bookmarkStart w:id="8041" w:name="_Toc98702582"/>
      <w:bookmarkStart w:id="8042" w:name="_Toc105745956"/>
      <w:bookmarkStart w:id="8043" w:name="_Toc123147748"/>
      <w:bookmarkStart w:id="8044" w:name="_Toc124164425"/>
      <w:bookmarkStart w:id="8045" w:name="_Toc130736415"/>
      <w:bookmarkStart w:id="8046" w:name="_Toc137308219"/>
      <w:bookmarkStart w:id="8047" w:name="_Toc138891127"/>
      <w:bookmarkStart w:id="8048" w:name="_Toc156501328"/>
      <w:r w:rsidRPr="00A46FD9">
        <w:t>7.8.5</w:t>
      </w:r>
      <w:r w:rsidRPr="00A46FD9">
        <w:tab/>
        <w:t>Test requirements</w:t>
      </w:r>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p>
    <w:p w14:paraId="17D31E41" w14:textId="6AAAC267" w:rsidR="00FF3259" w:rsidRPr="00A46FD9" w:rsidRDefault="00FF3259" w:rsidP="00FF3259">
      <w:r w:rsidRPr="00A46FD9">
        <w:t xml:space="preserve">The test requirements are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 xml:space="preserve">.4.5 and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.8.5.</w:t>
      </w:r>
    </w:p>
    <w:p w14:paraId="193C6D59" w14:textId="77777777" w:rsidR="00FF3259" w:rsidRPr="00A46FD9" w:rsidRDefault="00FF3259" w:rsidP="00FF3259">
      <w:pPr>
        <w:pStyle w:val="Heading1"/>
      </w:pPr>
      <w:bookmarkStart w:id="8049" w:name="_Toc21098161"/>
      <w:bookmarkStart w:id="8050" w:name="_Toc29765723"/>
      <w:bookmarkStart w:id="8051" w:name="_Toc37181205"/>
      <w:bookmarkStart w:id="8052" w:name="_Toc37181649"/>
      <w:bookmarkStart w:id="8053" w:name="_Toc37182093"/>
      <w:bookmarkStart w:id="8054" w:name="_Toc45882158"/>
      <w:bookmarkStart w:id="8055" w:name="_Toc52560391"/>
      <w:bookmarkStart w:id="8056" w:name="_Toc67912946"/>
      <w:bookmarkStart w:id="8057" w:name="_Toc74901633"/>
      <w:bookmarkStart w:id="8058" w:name="_Toc76504891"/>
      <w:bookmarkStart w:id="8059" w:name="_Toc83044620"/>
      <w:bookmarkStart w:id="8060" w:name="_Toc89871965"/>
      <w:bookmarkStart w:id="8061" w:name="_Toc98702583"/>
      <w:bookmarkStart w:id="8062" w:name="_Toc105745957"/>
      <w:bookmarkStart w:id="8063" w:name="_Toc123147749"/>
      <w:bookmarkStart w:id="8064" w:name="_Toc124164426"/>
      <w:bookmarkStart w:id="8065" w:name="_Toc130736416"/>
      <w:bookmarkStart w:id="8066" w:name="_Toc137308220"/>
      <w:bookmarkStart w:id="8067" w:name="_Toc138891128"/>
      <w:bookmarkStart w:id="8068" w:name="_Toc156501329"/>
      <w:bookmarkStart w:id="8069" w:name="historyclause"/>
      <w:r w:rsidRPr="00A46FD9">
        <w:lastRenderedPageBreak/>
        <w:t>8</w:t>
      </w:r>
      <w:r w:rsidRPr="00A46FD9">
        <w:tab/>
        <w:t>Performance requirements</w:t>
      </w:r>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p>
    <w:p w14:paraId="3E3BAF9F" w14:textId="77777777" w:rsidR="00FF3259" w:rsidRPr="00A46FD9" w:rsidRDefault="00FF3259" w:rsidP="00FF3259">
      <w:r w:rsidRPr="00A46FD9">
        <w:t>Void</w:t>
      </w:r>
    </w:p>
    <w:p w14:paraId="12CD3AC2" w14:textId="5B776A57" w:rsidR="00FF3259" w:rsidRPr="00A46FD9" w:rsidRDefault="00FF3259" w:rsidP="00FF3259">
      <w:pPr>
        <w:pStyle w:val="Heading8"/>
      </w:pPr>
      <w:r w:rsidRPr="00A46FD9">
        <w:br w:type="page"/>
      </w:r>
      <w:bookmarkStart w:id="8070" w:name="_Toc21098162"/>
      <w:bookmarkStart w:id="8071" w:name="_Toc29765724"/>
      <w:bookmarkStart w:id="8072" w:name="_Toc37181206"/>
      <w:bookmarkStart w:id="8073" w:name="_Toc37181650"/>
      <w:bookmarkStart w:id="8074" w:name="_Toc37182094"/>
      <w:bookmarkStart w:id="8075" w:name="_Toc45882159"/>
      <w:bookmarkStart w:id="8076" w:name="_Toc52560392"/>
      <w:bookmarkStart w:id="8077" w:name="_Toc67912947"/>
      <w:bookmarkStart w:id="8078" w:name="_Toc74901634"/>
      <w:bookmarkStart w:id="8079" w:name="_Toc76504892"/>
      <w:bookmarkStart w:id="8080" w:name="_Toc83044621"/>
      <w:bookmarkStart w:id="8081" w:name="_Toc89871966"/>
      <w:bookmarkStart w:id="8082" w:name="_Toc98702584"/>
      <w:bookmarkStart w:id="8083" w:name="_Toc105745958"/>
      <w:bookmarkStart w:id="8084" w:name="_Toc123147750"/>
      <w:bookmarkStart w:id="8085" w:name="_Toc124164427"/>
      <w:bookmarkStart w:id="8086" w:name="_Toc130736417"/>
      <w:bookmarkStart w:id="8087" w:name="_Toc137308221"/>
      <w:bookmarkStart w:id="8088" w:name="_Toc138891129"/>
      <w:bookmarkStart w:id="8089" w:name="_Toc156501330"/>
      <w:r w:rsidRPr="00A46FD9">
        <w:lastRenderedPageBreak/>
        <w:t>Annex A (normative):</w:t>
      </w:r>
      <w:r w:rsidRPr="00A46FD9">
        <w:br/>
        <w:t>Characteristics of interfering signals</w:t>
      </w:r>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p>
    <w:p w14:paraId="6653EFB4" w14:textId="77777777" w:rsidR="00FF3259" w:rsidRPr="00A46FD9" w:rsidRDefault="00FF3259" w:rsidP="00FF3259">
      <w:pPr>
        <w:pStyle w:val="Heading1"/>
      </w:pPr>
      <w:bookmarkStart w:id="8090" w:name="_Toc21098163"/>
      <w:bookmarkStart w:id="8091" w:name="_Toc29765725"/>
      <w:bookmarkStart w:id="8092" w:name="_Toc37181207"/>
      <w:bookmarkStart w:id="8093" w:name="_Toc37181651"/>
      <w:bookmarkStart w:id="8094" w:name="_Toc37182095"/>
      <w:bookmarkStart w:id="8095" w:name="_Toc45882160"/>
      <w:bookmarkStart w:id="8096" w:name="_Toc52560393"/>
      <w:bookmarkStart w:id="8097" w:name="_Toc67912948"/>
      <w:bookmarkStart w:id="8098" w:name="_Toc74901635"/>
      <w:bookmarkStart w:id="8099" w:name="_Toc76504893"/>
      <w:bookmarkStart w:id="8100" w:name="_Toc83044622"/>
      <w:bookmarkStart w:id="8101" w:name="_Toc89871967"/>
      <w:bookmarkStart w:id="8102" w:name="_Toc98702585"/>
      <w:bookmarkStart w:id="8103" w:name="_Toc105745959"/>
      <w:bookmarkStart w:id="8104" w:name="_Toc123147751"/>
      <w:bookmarkStart w:id="8105" w:name="_Toc124164428"/>
      <w:bookmarkStart w:id="8106" w:name="_Toc130736418"/>
      <w:bookmarkStart w:id="8107" w:name="_Toc137308222"/>
      <w:bookmarkStart w:id="8108" w:name="_Toc138891130"/>
      <w:bookmarkStart w:id="8109" w:name="_Toc156501331"/>
      <w:r w:rsidRPr="00A46FD9">
        <w:t>A.1</w:t>
      </w:r>
      <w:r w:rsidRPr="00A46FD9">
        <w:tab/>
        <w:t>UTRA FDD interfering signal</w:t>
      </w:r>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p>
    <w:p w14:paraId="3D1FB451" w14:textId="42A14232" w:rsidR="00FF3259" w:rsidRPr="00A46FD9" w:rsidRDefault="00FF3259" w:rsidP="00FF3259">
      <w:r w:rsidRPr="00A46FD9">
        <w:t xml:space="preserve">The UTRA FDD interfering signal shall be a DPCH containing the DPCCH and one DPDCH. The data content for each channelization code shall be uncorrelated with each other and to the wanted signal and spread and modulated according to </w:t>
      </w:r>
      <w:r w:rsidR="005C63A9" w:rsidRPr="00A46FD9">
        <w:t>clause</w:t>
      </w:r>
      <w:r w:rsidR="005C63A9">
        <w:t> </w:t>
      </w:r>
      <w:r w:rsidR="005C63A9" w:rsidRPr="00A46FD9">
        <w:t>4</w:t>
      </w:r>
      <w:r w:rsidRPr="00A46FD9">
        <w:t xml:space="preserve"> of </w:t>
      </w:r>
      <w:r w:rsidR="005C63A9" w:rsidRPr="00A46FD9">
        <w:t>TS</w:t>
      </w:r>
      <w:r w:rsidR="005C63A9">
        <w:t> </w:t>
      </w:r>
      <w:r w:rsidR="005C63A9" w:rsidRPr="00A46FD9">
        <w:t>25.</w:t>
      </w:r>
      <w:r w:rsidRPr="00A46FD9">
        <w:t>213. Further characteristics of DPDCH and DPCCH are specified in Table A.1-1.</w:t>
      </w:r>
    </w:p>
    <w:p w14:paraId="04555ECC" w14:textId="77777777" w:rsidR="00FF3259" w:rsidRPr="00A46FD9" w:rsidRDefault="00FF3259" w:rsidP="00FF3259">
      <w:pPr>
        <w:pStyle w:val="TH"/>
      </w:pPr>
      <w:r w:rsidRPr="00A46FD9">
        <w:t>Table A.1-1: Characteristics of UTRA FDD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08"/>
        <w:gridCol w:w="1561"/>
        <w:gridCol w:w="1497"/>
        <w:gridCol w:w="1605"/>
      </w:tblGrid>
      <w:tr w:rsidR="00FF3259" w:rsidRPr="00A46FD9" w14:paraId="401E6CAE" w14:textId="77777777" w:rsidTr="00FF3259">
        <w:trPr>
          <w:jc w:val="center"/>
        </w:trPr>
        <w:tc>
          <w:tcPr>
            <w:tcW w:w="1384" w:type="dxa"/>
          </w:tcPr>
          <w:p w14:paraId="5A2263A4" w14:textId="77777777" w:rsidR="00FF3259" w:rsidRPr="00A46FD9" w:rsidRDefault="00FF3259" w:rsidP="00FF3259">
            <w:pPr>
              <w:pStyle w:val="TAH"/>
              <w:rPr>
                <w:rFonts w:cs="Arial"/>
              </w:rPr>
            </w:pPr>
            <w:r w:rsidRPr="00A46FD9">
              <w:rPr>
                <w:rFonts w:cs="Arial"/>
              </w:rPr>
              <w:t>Channel</w:t>
            </w:r>
          </w:p>
        </w:tc>
        <w:tc>
          <w:tcPr>
            <w:tcW w:w="1408" w:type="dxa"/>
          </w:tcPr>
          <w:p w14:paraId="745578DF" w14:textId="77777777" w:rsidR="00FF3259" w:rsidRPr="00A46FD9" w:rsidRDefault="00FF3259" w:rsidP="00FF3259">
            <w:pPr>
              <w:pStyle w:val="TAH"/>
              <w:rPr>
                <w:rFonts w:cs="Arial"/>
              </w:rPr>
            </w:pPr>
            <w:r w:rsidRPr="00A46FD9">
              <w:rPr>
                <w:rFonts w:cs="Arial"/>
              </w:rPr>
              <w:t>Bit Rate</w:t>
            </w:r>
          </w:p>
        </w:tc>
        <w:tc>
          <w:tcPr>
            <w:tcW w:w="1561" w:type="dxa"/>
          </w:tcPr>
          <w:p w14:paraId="0E0AEB3E" w14:textId="77777777" w:rsidR="00FF3259" w:rsidRPr="00A46FD9" w:rsidRDefault="00FF3259" w:rsidP="00FF3259">
            <w:pPr>
              <w:pStyle w:val="TAH"/>
              <w:rPr>
                <w:rFonts w:cs="Arial"/>
              </w:rPr>
            </w:pPr>
            <w:r w:rsidRPr="00A46FD9">
              <w:rPr>
                <w:rFonts w:cs="Arial"/>
              </w:rPr>
              <w:t>Spreading Factor</w:t>
            </w:r>
          </w:p>
        </w:tc>
        <w:tc>
          <w:tcPr>
            <w:tcW w:w="1497" w:type="dxa"/>
          </w:tcPr>
          <w:p w14:paraId="53EF501C" w14:textId="77777777" w:rsidR="00FF3259" w:rsidRPr="00A46FD9" w:rsidRDefault="00FF3259" w:rsidP="00FF3259">
            <w:pPr>
              <w:pStyle w:val="TAH"/>
              <w:rPr>
                <w:rFonts w:cs="Arial"/>
              </w:rPr>
            </w:pPr>
            <w:r w:rsidRPr="00A46FD9">
              <w:rPr>
                <w:rFonts w:cs="Arial"/>
              </w:rPr>
              <w:t>Channelization Code</w:t>
            </w:r>
          </w:p>
        </w:tc>
        <w:tc>
          <w:tcPr>
            <w:tcW w:w="1605" w:type="dxa"/>
          </w:tcPr>
          <w:p w14:paraId="1EE130EB" w14:textId="77777777" w:rsidR="00FF3259" w:rsidRPr="00A46FD9" w:rsidRDefault="00FF3259" w:rsidP="00FF3259">
            <w:pPr>
              <w:pStyle w:val="TAH"/>
              <w:rPr>
                <w:rFonts w:cs="Arial"/>
              </w:rPr>
            </w:pPr>
            <w:r w:rsidRPr="00A46FD9">
              <w:rPr>
                <w:rFonts w:cs="Arial"/>
              </w:rPr>
              <w:t>Relative Power</w:t>
            </w:r>
          </w:p>
        </w:tc>
      </w:tr>
      <w:tr w:rsidR="00FF3259" w:rsidRPr="00A46FD9" w14:paraId="24A4BC25" w14:textId="77777777" w:rsidTr="00FF3259">
        <w:trPr>
          <w:jc w:val="center"/>
        </w:trPr>
        <w:tc>
          <w:tcPr>
            <w:tcW w:w="1384" w:type="dxa"/>
          </w:tcPr>
          <w:p w14:paraId="6A3C29B9" w14:textId="77777777" w:rsidR="00FF3259" w:rsidRPr="00A46FD9" w:rsidRDefault="00FF3259" w:rsidP="00FF3259">
            <w:pPr>
              <w:pStyle w:val="TAC"/>
              <w:rPr>
                <w:rFonts w:cs="Arial"/>
              </w:rPr>
            </w:pPr>
            <w:r w:rsidRPr="00A46FD9">
              <w:rPr>
                <w:rFonts w:cs="Arial"/>
              </w:rPr>
              <w:t>DPDCH</w:t>
            </w:r>
          </w:p>
        </w:tc>
        <w:tc>
          <w:tcPr>
            <w:tcW w:w="1408" w:type="dxa"/>
          </w:tcPr>
          <w:p w14:paraId="2119883C" w14:textId="77777777" w:rsidR="00FF3259" w:rsidRPr="00A46FD9" w:rsidRDefault="00FF3259" w:rsidP="00FF3259">
            <w:pPr>
              <w:pStyle w:val="TAC"/>
              <w:rPr>
                <w:rFonts w:cs="Arial"/>
              </w:rPr>
            </w:pPr>
            <w:r w:rsidRPr="00A46FD9">
              <w:rPr>
                <w:rFonts w:cs="Arial"/>
              </w:rPr>
              <w:t>240 kbps</w:t>
            </w:r>
          </w:p>
        </w:tc>
        <w:tc>
          <w:tcPr>
            <w:tcW w:w="1561" w:type="dxa"/>
          </w:tcPr>
          <w:p w14:paraId="6B8C1A18" w14:textId="77777777" w:rsidR="00FF3259" w:rsidRPr="00A46FD9" w:rsidRDefault="00FF3259" w:rsidP="00FF3259">
            <w:pPr>
              <w:pStyle w:val="TAC"/>
              <w:rPr>
                <w:rFonts w:cs="Arial"/>
              </w:rPr>
            </w:pPr>
            <w:r w:rsidRPr="00A46FD9">
              <w:rPr>
                <w:rFonts w:cs="Arial"/>
              </w:rPr>
              <w:t>16</w:t>
            </w:r>
          </w:p>
        </w:tc>
        <w:tc>
          <w:tcPr>
            <w:tcW w:w="1497" w:type="dxa"/>
          </w:tcPr>
          <w:p w14:paraId="78D202AD" w14:textId="77777777" w:rsidR="00FF3259" w:rsidRPr="00A46FD9" w:rsidRDefault="00FF3259" w:rsidP="00FF3259">
            <w:pPr>
              <w:pStyle w:val="TAC"/>
              <w:rPr>
                <w:rFonts w:cs="Arial"/>
              </w:rPr>
            </w:pPr>
            <w:r w:rsidRPr="00A46FD9">
              <w:rPr>
                <w:rFonts w:cs="Arial"/>
              </w:rPr>
              <w:t>4</w:t>
            </w:r>
          </w:p>
        </w:tc>
        <w:tc>
          <w:tcPr>
            <w:tcW w:w="1605" w:type="dxa"/>
          </w:tcPr>
          <w:p w14:paraId="2BBD9FB5" w14:textId="77777777" w:rsidR="00FF3259" w:rsidRPr="00A46FD9" w:rsidRDefault="00FF3259" w:rsidP="00FF3259">
            <w:pPr>
              <w:pStyle w:val="TAC"/>
              <w:rPr>
                <w:rFonts w:cs="Arial"/>
              </w:rPr>
            </w:pPr>
            <w:r w:rsidRPr="00A46FD9">
              <w:rPr>
                <w:rFonts w:cs="Arial"/>
              </w:rPr>
              <w:t>0 dB</w:t>
            </w:r>
          </w:p>
        </w:tc>
      </w:tr>
      <w:tr w:rsidR="00FF3259" w:rsidRPr="00A46FD9" w14:paraId="51A07229" w14:textId="77777777" w:rsidTr="00FF3259">
        <w:trPr>
          <w:jc w:val="center"/>
        </w:trPr>
        <w:tc>
          <w:tcPr>
            <w:tcW w:w="1384" w:type="dxa"/>
          </w:tcPr>
          <w:p w14:paraId="5ED2A5AA" w14:textId="77777777" w:rsidR="00FF3259" w:rsidRPr="00A46FD9" w:rsidRDefault="00FF3259" w:rsidP="00FF3259">
            <w:pPr>
              <w:pStyle w:val="TAC"/>
              <w:rPr>
                <w:rFonts w:cs="Arial"/>
              </w:rPr>
            </w:pPr>
            <w:r w:rsidRPr="00A46FD9">
              <w:rPr>
                <w:rFonts w:cs="Arial"/>
              </w:rPr>
              <w:t>DPCCH</w:t>
            </w:r>
          </w:p>
        </w:tc>
        <w:tc>
          <w:tcPr>
            <w:tcW w:w="1408" w:type="dxa"/>
          </w:tcPr>
          <w:p w14:paraId="522A5CDF" w14:textId="77777777" w:rsidR="00FF3259" w:rsidRPr="00A46FD9" w:rsidRDefault="00FF3259" w:rsidP="00FF3259">
            <w:pPr>
              <w:pStyle w:val="TAC"/>
              <w:rPr>
                <w:rFonts w:cs="Arial"/>
              </w:rPr>
            </w:pPr>
            <w:r w:rsidRPr="00A46FD9">
              <w:rPr>
                <w:rFonts w:cs="Arial"/>
              </w:rPr>
              <w:t>15 kbps</w:t>
            </w:r>
          </w:p>
        </w:tc>
        <w:tc>
          <w:tcPr>
            <w:tcW w:w="1561" w:type="dxa"/>
          </w:tcPr>
          <w:p w14:paraId="3E39C95A" w14:textId="77777777" w:rsidR="00FF3259" w:rsidRPr="00A46FD9" w:rsidRDefault="00FF3259" w:rsidP="00FF3259">
            <w:pPr>
              <w:pStyle w:val="TAC"/>
              <w:rPr>
                <w:rFonts w:cs="Arial"/>
              </w:rPr>
            </w:pPr>
            <w:r w:rsidRPr="00A46FD9">
              <w:rPr>
                <w:rFonts w:cs="Arial"/>
              </w:rPr>
              <w:t>256</w:t>
            </w:r>
          </w:p>
        </w:tc>
        <w:tc>
          <w:tcPr>
            <w:tcW w:w="1497" w:type="dxa"/>
          </w:tcPr>
          <w:p w14:paraId="49EE6294" w14:textId="77777777" w:rsidR="00FF3259" w:rsidRPr="00A46FD9" w:rsidRDefault="00FF3259" w:rsidP="00FF3259">
            <w:pPr>
              <w:pStyle w:val="TAC"/>
              <w:rPr>
                <w:rFonts w:cs="Arial"/>
              </w:rPr>
            </w:pPr>
            <w:r w:rsidRPr="00A46FD9">
              <w:rPr>
                <w:rFonts w:cs="Arial"/>
              </w:rPr>
              <w:t>0</w:t>
            </w:r>
          </w:p>
        </w:tc>
        <w:tc>
          <w:tcPr>
            <w:tcW w:w="1605" w:type="dxa"/>
          </w:tcPr>
          <w:p w14:paraId="59489C49" w14:textId="77777777" w:rsidR="00FF3259" w:rsidRPr="00A46FD9" w:rsidRDefault="00FF3259" w:rsidP="00FF3259">
            <w:pPr>
              <w:pStyle w:val="TAC"/>
              <w:rPr>
                <w:rFonts w:cs="Arial"/>
              </w:rPr>
            </w:pPr>
            <w:r w:rsidRPr="00A46FD9">
              <w:rPr>
                <w:rFonts w:cs="Arial"/>
              </w:rPr>
              <w:t>-5.46 dB</w:t>
            </w:r>
          </w:p>
        </w:tc>
      </w:tr>
      <w:tr w:rsidR="00FF3259" w:rsidRPr="00A46FD9" w14:paraId="5F703D3B" w14:textId="77777777" w:rsidTr="00FF3259">
        <w:trPr>
          <w:jc w:val="center"/>
        </w:trPr>
        <w:tc>
          <w:tcPr>
            <w:tcW w:w="7455" w:type="dxa"/>
            <w:gridSpan w:val="5"/>
          </w:tcPr>
          <w:p w14:paraId="13488057" w14:textId="77777777" w:rsidR="00FF3259" w:rsidRPr="00A46FD9" w:rsidRDefault="00FF3259" w:rsidP="00FF3259">
            <w:pPr>
              <w:pStyle w:val="TAN"/>
              <w:rPr>
                <w:rFonts w:cs="Arial"/>
              </w:rPr>
            </w:pPr>
            <w:r w:rsidRPr="00A46FD9">
              <w:rPr>
                <w:rFonts w:cs="Arial"/>
              </w:rPr>
              <w:t>NOTE:</w:t>
            </w:r>
            <w:r w:rsidRPr="00A46FD9">
              <w:rPr>
                <w:rFonts w:cs="Arial"/>
              </w:rPr>
              <w:tab/>
              <w:t>The DPDCH and DPCCH settings are chosen to simulate a signal with realistic Peak to Average Ratio.</w:t>
            </w:r>
          </w:p>
        </w:tc>
      </w:tr>
    </w:tbl>
    <w:p w14:paraId="6FE9E00A" w14:textId="77777777" w:rsidR="00FF3259" w:rsidRPr="00A46FD9" w:rsidRDefault="00FF3259" w:rsidP="00FF3259"/>
    <w:p w14:paraId="7A44D724" w14:textId="77777777" w:rsidR="00FF3259" w:rsidRPr="00A46FD9" w:rsidRDefault="00FF3259" w:rsidP="00FF3259">
      <w:pPr>
        <w:pStyle w:val="Heading1"/>
      </w:pPr>
      <w:bookmarkStart w:id="8110" w:name="_Toc21098164"/>
      <w:bookmarkStart w:id="8111" w:name="_Toc29765726"/>
      <w:bookmarkStart w:id="8112" w:name="_Toc37181208"/>
      <w:bookmarkStart w:id="8113" w:name="_Toc37181652"/>
      <w:bookmarkStart w:id="8114" w:name="_Toc37182096"/>
      <w:bookmarkStart w:id="8115" w:name="_Toc45882161"/>
      <w:bookmarkStart w:id="8116" w:name="_Toc52560394"/>
      <w:bookmarkStart w:id="8117" w:name="_Toc67912949"/>
      <w:bookmarkStart w:id="8118" w:name="_Toc74901636"/>
      <w:bookmarkStart w:id="8119" w:name="_Toc76504894"/>
      <w:bookmarkStart w:id="8120" w:name="_Toc83044623"/>
      <w:bookmarkStart w:id="8121" w:name="_Toc89871968"/>
      <w:bookmarkStart w:id="8122" w:name="_Toc98702586"/>
      <w:bookmarkStart w:id="8123" w:name="_Toc105745960"/>
      <w:bookmarkStart w:id="8124" w:name="_Toc123147752"/>
      <w:bookmarkStart w:id="8125" w:name="_Toc124164429"/>
      <w:bookmarkStart w:id="8126" w:name="_Toc130736419"/>
      <w:bookmarkStart w:id="8127" w:name="_Toc137308223"/>
      <w:bookmarkStart w:id="8128" w:name="_Toc138891131"/>
      <w:bookmarkStart w:id="8129" w:name="_Toc156501332"/>
      <w:r w:rsidRPr="00A46FD9">
        <w:t>A.2</w:t>
      </w:r>
      <w:r w:rsidRPr="00A46FD9">
        <w:tab/>
        <w:t>UTRA TDD interfering signal</w:t>
      </w:r>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p>
    <w:p w14:paraId="3DFE757E" w14:textId="77777777" w:rsidR="00FF3259" w:rsidRPr="00A46FD9" w:rsidRDefault="00FF3259" w:rsidP="005C63A9">
      <w:r w:rsidRPr="00A46FD9">
        <w:t>The UTRA</w:t>
      </w:r>
      <w:r w:rsidRPr="00A46FD9">
        <w:rPr>
          <w:lang w:eastAsia="zh-CN"/>
        </w:rPr>
        <w:t xml:space="preserve"> TDD </w:t>
      </w:r>
      <w:r w:rsidRPr="00A46FD9">
        <w:t xml:space="preserve">interfering signal shall be 1.28 Mcps </w:t>
      </w:r>
      <w:r w:rsidRPr="00A46FD9">
        <w:rPr>
          <w:lang w:eastAsia="zh-CN"/>
        </w:rPr>
        <w:t>UTRA TDD signal with one code</w:t>
      </w:r>
      <w:r w:rsidRPr="00A46FD9">
        <w:t xml:space="preserve">. The data content shall be uncorrelated to the wanted signal. </w:t>
      </w:r>
      <w:r w:rsidRPr="00A46FD9">
        <w:rPr>
          <w:lang w:eastAsia="zh-CN"/>
        </w:rPr>
        <w:t>They</w:t>
      </w:r>
      <w:r w:rsidRPr="00A46FD9">
        <w:t xml:space="preserve"> are specified in Table A.2-</w:t>
      </w:r>
      <w:r w:rsidRPr="00A46FD9">
        <w:rPr>
          <w:lang w:eastAsia="zh-CN"/>
        </w:rPr>
        <w:t>1</w:t>
      </w:r>
      <w:r w:rsidRPr="00A46FD9">
        <w:t>.</w:t>
      </w:r>
    </w:p>
    <w:p w14:paraId="65EE2E86" w14:textId="77777777" w:rsidR="00FF3259" w:rsidRPr="00A46FD9" w:rsidRDefault="00FF3259" w:rsidP="00FF3259">
      <w:pPr>
        <w:pStyle w:val="TH"/>
      </w:pPr>
      <w:r w:rsidRPr="00A46FD9">
        <w:t>Table A.2-</w:t>
      </w:r>
      <w:r w:rsidRPr="00A46FD9">
        <w:rPr>
          <w:lang w:eastAsia="zh-CN"/>
        </w:rPr>
        <w:t>1</w:t>
      </w:r>
      <w:r w:rsidRPr="00A46FD9">
        <w:t>: Characteristics of UTRA</w:t>
      </w:r>
      <w:r w:rsidRPr="00A46FD9">
        <w:rPr>
          <w:lang w:eastAsia="zh-CN"/>
        </w:rPr>
        <w:t xml:space="preserve"> TDD</w:t>
      </w:r>
      <w:r w:rsidRPr="00A46FD9">
        <w:t xml:space="preserve">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7"/>
        <w:gridCol w:w="4784"/>
      </w:tblGrid>
      <w:tr w:rsidR="00FF3259" w:rsidRPr="00A46FD9" w14:paraId="588B2C9F" w14:textId="77777777" w:rsidTr="005C63A9">
        <w:trPr>
          <w:cantSplit/>
          <w:jc w:val="center"/>
        </w:trPr>
        <w:tc>
          <w:tcPr>
            <w:tcW w:w="2587" w:type="dxa"/>
          </w:tcPr>
          <w:p w14:paraId="7D7BBD04" w14:textId="77777777" w:rsidR="00FF3259" w:rsidRPr="00A46FD9" w:rsidRDefault="00FF3259" w:rsidP="00FF3259">
            <w:pPr>
              <w:pStyle w:val="TAH"/>
              <w:rPr>
                <w:rFonts w:cs="Arial"/>
              </w:rPr>
            </w:pPr>
            <w:r w:rsidRPr="00A46FD9">
              <w:rPr>
                <w:rFonts w:cs="Arial"/>
                <w:lang w:eastAsia="zh-CN"/>
              </w:rPr>
              <w:t>UTRA TDD option</w:t>
            </w:r>
          </w:p>
        </w:tc>
        <w:tc>
          <w:tcPr>
            <w:tcW w:w="4784" w:type="dxa"/>
          </w:tcPr>
          <w:p w14:paraId="0F0F49B4" w14:textId="77777777" w:rsidR="00FF3259" w:rsidRPr="00A46FD9" w:rsidRDefault="00FF3259" w:rsidP="00FF3259">
            <w:pPr>
              <w:pStyle w:val="TAH"/>
              <w:rPr>
                <w:rFonts w:cs="Arial"/>
              </w:rPr>
            </w:pPr>
            <w:r w:rsidRPr="00A46FD9">
              <w:rPr>
                <w:rFonts w:cs="Arial"/>
              </w:rPr>
              <w:t>Type of Interfering Signal</w:t>
            </w:r>
          </w:p>
        </w:tc>
      </w:tr>
      <w:tr w:rsidR="00FF3259" w:rsidRPr="00A46FD9" w14:paraId="6AF6B6D1" w14:textId="77777777" w:rsidTr="005C63A9">
        <w:trPr>
          <w:cantSplit/>
          <w:jc w:val="center"/>
        </w:trPr>
        <w:tc>
          <w:tcPr>
            <w:tcW w:w="2587" w:type="dxa"/>
          </w:tcPr>
          <w:p w14:paraId="6E3BAC5F" w14:textId="77777777" w:rsidR="00FF3259" w:rsidRPr="00A46FD9" w:rsidRDefault="00FF3259" w:rsidP="00FF3259">
            <w:pPr>
              <w:pStyle w:val="TAC"/>
              <w:rPr>
                <w:rFonts w:cs="Arial"/>
              </w:rPr>
            </w:pPr>
            <w:r w:rsidRPr="00A46FD9">
              <w:rPr>
                <w:rFonts w:cs="Arial"/>
                <w:lang w:eastAsia="zh-CN"/>
              </w:rPr>
              <w:t>1.28 Mcps UTRA TDD</w:t>
            </w:r>
          </w:p>
        </w:tc>
        <w:tc>
          <w:tcPr>
            <w:tcW w:w="4784" w:type="dxa"/>
          </w:tcPr>
          <w:p w14:paraId="0250A5D6" w14:textId="77777777" w:rsidR="00FF3259" w:rsidRPr="00A46FD9" w:rsidRDefault="00FF3259" w:rsidP="00FF3259">
            <w:pPr>
              <w:pStyle w:val="TAC"/>
              <w:rPr>
                <w:rFonts w:cs="Arial"/>
                <w:lang w:eastAsia="zh-CN"/>
              </w:rPr>
            </w:pPr>
            <w:r w:rsidRPr="00A46FD9">
              <w:rPr>
                <w:rFonts w:cs="Arial"/>
              </w:rPr>
              <w:t>1,28 Mcps UTRA TDD signal with one code</w:t>
            </w:r>
            <w:r w:rsidRPr="00A46FD9">
              <w:rPr>
                <w:rFonts w:cs="Arial"/>
                <w:lang w:eastAsia="zh-CN"/>
              </w:rPr>
              <w:t>*</w:t>
            </w:r>
          </w:p>
        </w:tc>
      </w:tr>
      <w:tr w:rsidR="00FF3259" w:rsidRPr="00A46FD9" w14:paraId="5EA65C8D" w14:textId="77777777" w:rsidTr="005C63A9">
        <w:trPr>
          <w:cantSplit/>
          <w:jc w:val="center"/>
        </w:trPr>
        <w:tc>
          <w:tcPr>
            <w:tcW w:w="7371" w:type="dxa"/>
            <w:gridSpan w:val="2"/>
          </w:tcPr>
          <w:p w14:paraId="3BCDBBB2" w14:textId="3D7D639C" w:rsidR="00FF3259" w:rsidRPr="00A46FD9" w:rsidRDefault="00FF3259" w:rsidP="00FF3259">
            <w:pPr>
              <w:pStyle w:val="TAN"/>
              <w:rPr>
                <w:rFonts w:cs="Arial"/>
                <w:lang w:eastAsia="zh-CN"/>
              </w:rPr>
            </w:pPr>
            <w:r w:rsidRPr="00A46FD9">
              <w:rPr>
                <w:rFonts w:cs="Arial"/>
                <w:lang w:eastAsia="zh-CN"/>
              </w:rPr>
              <w:t>NOTE</w:t>
            </w:r>
            <w:r w:rsidR="00793CBF">
              <w:rPr>
                <w:rFonts w:cs="Arial"/>
                <w:lang w:eastAsia="zh-CN"/>
              </w:rPr>
              <w:t xml:space="preserve"> </w:t>
            </w:r>
            <w:r w:rsidR="00793CBF" w:rsidRPr="00A46FD9">
              <w:rPr>
                <w:rFonts w:cs="Arial"/>
                <w:lang w:eastAsia="zh-CN"/>
              </w:rPr>
              <w:t>*</w:t>
            </w:r>
            <w:r w:rsidRPr="00A46FD9">
              <w:rPr>
                <w:rFonts w:cs="Arial"/>
                <w:lang w:eastAsia="zh-CN"/>
              </w:rPr>
              <w:t>:</w:t>
            </w:r>
            <w:r w:rsidRPr="00A46FD9">
              <w:rPr>
                <w:rFonts w:cs="Arial"/>
                <w:lang w:eastAsia="zh-CN"/>
              </w:rPr>
              <w:tab/>
              <w:t>The channelisation code ID and Midamble shift shall be different with the wanted signal’s.</w:t>
            </w:r>
          </w:p>
        </w:tc>
      </w:tr>
    </w:tbl>
    <w:p w14:paraId="2F39729A" w14:textId="77777777" w:rsidR="00FF3259" w:rsidRPr="00A46FD9" w:rsidRDefault="00FF3259" w:rsidP="00FF3259"/>
    <w:p w14:paraId="49EE4E91" w14:textId="77777777" w:rsidR="00FF3259" w:rsidRPr="00A46FD9" w:rsidRDefault="00FF3259" w:rsidP="00FF3259">
      <w:pPr>
        <w:pStyle w:val="Heading1"/>
      </w:pPr>
      <w:bookmarkStart w:id="8130" w:name="_Toc21098165"/>
      <w:bookmarkStart w:id="8131" w:name="_Toc29765727"/>
      <w:bookmarkStart w:id="8132" w:name="_Toc37181209"/>
      <w:bookmarkStart w:id="8133" w:name="_Toc37181653"/>
      <w:bookmarkStart w:id="8134" w:name="_Toc37182097"/>
      <w:bookmarkStart w:id="8135" w:name="_Toc45882162"/>
      <w:bookmarkStart w:id="8136" w:name="_Toc52560395"/>
      <w:bookmarkStart w:id="8137" w:name="_Toc67912950"/>
      <w:bookmarkStart w:id="8138" w:name="_Toc74901637"/>
      <w:bookmarkStart w:id="8139" w:name="_Toc76504895"/>
      <w:bookmarkStart w:id="8140" w:name="_Toc83044624"/>
      <w:bookmarkStart w:id="8141" w:name="_Toc89871969"/>
      <w:bookmarkStart w:id="8142" w:name="_Toc98702587"/>
      <w:bookmarkStart w:id="8143" w:name="_Toc105745961"/>
      <w:bookmarkStart w:id="8144" w:name="_Toc123147753"/>
      <w:bookmarkStart w:id="8145" w:name="_Toc124164430"/>
      <w:bookmarkStart w:id="8146" w:name="_Toc130736420"/>
      <w:bookmarkStart w:id="8147" w:name="_Toc137308224"/>
      <w:bookmarkStart w:id="8148" w:name="_Toc138891132"/>
      <w:bookmarkStart w:id="8149" w:name="_Toc156501333"/>
      <w:r w:rsidRPr="00A46FD9">
        <w:t>A.3</w:t>
      </w:r>
      <w:r w:rsidRPr="00A46FD9">
        <w:tab/>
        <w:t>E-UTRA interfering signal</w:t>
      </w:r>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p>
    <w:p w14:paraId="5648FB99" w14:textId="72E527AC" w:rsidR="00FF3259" w:rsidRPr="00A46FD9" w:rsidRDefault="00FF3259" w:rsidP="00FF3259">
      <w:r w:rsidRPr="00A46FD9">
        <w:t xml:space="preserve">The E-UTRA interfering signal shall be a PUSCH containing data and reference symbols. Normal CP is used. The data content shall be uncorrelated to the wanted signal and modulated according to </w:t>
      </w:r>
      <w:r w:rsidR="005C63A9" w:rsidRPr="00A46FD9">
        <w:t>clause</w:t>
      </w:r>
      <w:r w:rsidR="005C63A9">
        <w:t> </w:t>
      </w:r>
      <w:r w:rsidR="005C63A9" w:rsidRPr="00A46FD9">
        <w:t>5</w:t>
      </w:r>
      <w:r w:rsidRPr="00A46FD9">
        <w:t xml:space="preserve"> of </w:t>
      </w:r>
      <w:r w:rsidR="005C63A9" w:rsidRPr="00A46FD9">
        <w:t>TS</w:t>
      </w:r>
      <w:r w:rsidR="005C63A9">
        <w:t> </w:t>
      </w:r>
      <w:r w:rsidR="005C63A9" w:rsidRPr="00A46FD9">
        <w:t>36.</w:t>
      </w:r>
      <w:r w:rsidRPr="00A46FD9">
        <w:t>211. Mapping of PUSCH modulation to receiver requirement are specified in Table A.3-1.</w:t>
      </w:r>
    </w:p>
    <w:p w14:paraId="48E8FE23" w14:textId="77777777" w:rsidR="00FF3259" w:rsidRPr="00A46FD9" w:rsidRDefault="00FF3259" w:rsidP="00FF3259">
      <w:pPr>
        <w:pStyle w:val="TH"/>
      </w:pPr>
      <w:r w:rsidRPr="00A46FD9">
        <w:t>Table A.3-1: Modulation of the E-UTRA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1761"/>
      </w:tblGrid>
      <w:tr w:rsidR="00FF3259" w:rsidRPr="00A46FD9" w14:paraId="41F6B098" w14:textId="77777777" w:rsidTr="005C63A9">
        <w:trPr>
          <w:cantSplit/>
          <w:jc w:val="center"/>
        </w:trPr>
        <w:tc>
          <w:tcPr>
            <w:tcW w:w="2507" w:type="dxa"/>
          </w:tcPr>
          <w:p w14:paraId="2D6A7196" w14:textId="77777777" w:rsidR="00FF3259" w:rsidRPr="00A46FD9" w:rsidRDefault="00FF3259" w:rsidP="00FF3259">
            <w:pPr>
              <w:pStyle w:val="TAH"/>
              <w:rPr>
                <w:rFonts w:cs="Arial"/>
              </w:rPr>
            </w:pPr>
            <w:r w:rsidRPr="00A46FD9">
              <w:rPr>
                <w:rFonts w:cs="Arial"/>
              </w:rPr>
              <w:t>Receiver requirement</w:t>
            </w:r>
          </w:p>
        </w:tc>
        <w:tc>
          <w:tcPr>
            <w:tcW w:w="1761" w:type="dxa"/>
          </w:tcPr>
          <w:p w14:paraId="67945E68" w14:textId="77777777" w:rsidR="00FF3259" w:rsidRPr="00A46FD9" w:rsidRDefault="00FF3259" w:rsidP="00FF3259">
            <w:pPr>
              <w:pStyle w:val="TAH"/>
              <w:rPr>
                <w:rFonts w:cs="Arial"/>
              </w:rPr>
            </w:pPr>
            <w:r w:rsidRPr="00A46FD9">
              <w:rPr>
                <w:rFonts w:cs="Arial"/>
              </w:rPr>
              <w:t>Modulation</w:t>
            </w:r>
          </w:p>
        </w:tc>
      </w:tr>
      <w:tr w:rsidR="00FF3259" w:rsidRPr="00A46FD9" w14:paraId="2E4028B4" w14:textId="77777777" w:rsidTr="005C63A9">
        <w:trPr>
          <w:cantSplit/>
          <w:jc w:val="center"/>
        </w:trPr>
        <w:tc>
          <w:tcPr>
            <w:tcW w:w="2507" w:type="dxa"/>
          </w:tcPr>
          <w:p w14:paraId="2FE197E1" w14:textId="77777777" w:rsidR="00FF3259" w:rsidRPr="00A46FD9" w:rsidRDefault="00FF3259" w:rsidP="00FF3259">
            <w:pPr>
              <w:pStyle w:val="TAC"/>
              <w:rPr>
                <w:rFonts w:cs="Arial"/>
              </w:rPr>
            </w:pPr>
            <w:r w:rsidRPr="00A46FD9">
              <w:rPr>
                <w:rFonts w:cs="Arial"/>
              </w:rPr>
              <w:t>Narrowband blocking</w:t>
            </w:r>
          </w:p>
        </w:tc>
        <w:tc>
          <w:tcPr>
            <w:tcW w:w="1761" w:type="dxa"/>
          </w:tcPr>
          <w:p w14:paraId="7C8C5259" w14:textId="77777777" w:rsidR="00FF3259" w:rsidRPr="00A46FD9" w:rsidRDefault="00FF3259" w:rsidP="00FF3259">
            <w:pPr>
              <w:pStyle w:val="TAC"/>
              <w:rPr>
                <w:rFonts w:cs="Arial"/>
              </w:rPr>
            </w:pPr>
            <w:r w:rsidRPr="00A46FD9">
              <w:rPr>
                <w:rFonts w:cs="Arial"/>
              </w:rPr>
              <w:t>QPSK</w:t>
            </w:r>
          </w:p>
        </w:tc>
      </w:tr>
      <w:tr w:rsidR="00FF3259" w:rsidRPr="00A46FD9" w14:paraId="7B420C86" w14:textId="77777777" w:rsidTr="005C63A9">
        <w:trPr>
          <w:cantSplit/>
          <w:jc w:val="center"/>
        </w:trPr>
        <w:tc>
          <w:tcPr>
            <w:tcW w:w="2507" w:type="dxa"/>
          </w:tcPr>
          <w:p w14:paraId="6E664B58" w14:textId="77777777" w:rsidR="00FF3259" w:rsidRPr="00A46FD9" w:rsidRDefault="00FF3259" w:rsidP="00FF3259">
            <w:pPr>
              <w:pStyle w:val="TAC"/>
              <w:rPr>
                <w:rFonts w:cs="Arial"/>
              </w:rPr>
            </w:pPr>
            <w:r w:rsidRPr="00A46FD9">
              <w:rPr>
                <w:rFonts w:cs="Arial"/>
              </w:rPr>
              <w:t>Receiver intermodulation</w:t>
            </w:r>
          </w:p>
        </w:tc>
        <w:tc>
          <w:tcPr>
            <w:tcW w:w="1761" w:type="dxa"/>
          </w:tcPr>
          <w:p w14:paraId="65655385" w14:textId="77777777" w:rsidR="00FF3259" w:rsidRPr="00A46FD9" w:rsidRDefault="00FF3259" w:rsidP="00FF3259">
            <w:pPr>
              <w:pStyle w:val="TAC"/>
              <w:rPr>
                <w:rFonts w:cs="Arial"/>
              </w:rPr>
            </w:pPr>
            <w:r w:rsidRPr="00A46FD9">
              <w:rPr>
                <w:rFonts w:cs="Arial"/>
              </w:rPr>
              <w:t>QPSK</w:t>
            </w:r>
          </w:p>
        </w:tc>
      </w:tr>
    </w:tbl>
    <w:p w14:paraId="2FE77082" w14:textId="77777777" w:rsidR="00FF3259" w:rsidRPr="00A46FD9" w:rsidRDefault="00FF3259" w:rsidP="00FF3259"/>
    <w:p w14:paraId="5CD40092" w14:textId="77777777" w:rsidR="00FF3259" w:rsidRPr="00A46FD9" w:rsidRDefault="00FF3259" w:rsidP="00FF3259">
      <w:pPr>
        <w:pStyle w:val="Heading8"/>
      </w:pPr>
      <w:r w:rsidRPr="00A46FD9">
        <w:br w:type="page"/>
      </w:r>
      <w:bookmarkStart w:id="8150" w:name="_Toc21098166"/>
      <w:bookmarkStart w:id="8151" w:name="_Toc29765728"/>
      <w:bookmarkStart w:id="8152" w:name="_Toc37181210"/>
      <w:bookmarkStart w:id="8153" w:name="_Toc37181654"/>
      <w:bookmarkStart w:id="8154" w:name="_Toc37182098"/>
      <w:bookmarkStart w:id="8155" w:name="_Toc45882163"/>
      <w:bookmarkStart w:id="8156" w:name="_Toc52560396"/>
      <w:bookmarkStart w:id="8157" w:name="_Toc67912951"/>
      <w:bookmarkStart w:id="8158" w:name="_Toc74901638"/>
      <w:bookmarkStart w:id="8159" w:name="_Toc76504896"/>
      <w:bookmarkStart w:id="8160" w:name="_Toc83044625"/>
      <w:bookmarkStart w:id="8161" w:name="_Toc89871970"/>
      <w:bookmarkStart w:id="8162" w:name="_Toc98702588"/>
      <w:bookmarkStart w:id="8163" w:name="_Toc105745962"/>
      <w:bookmarkStart w:id="8164" w:name="_Toc123147754"/>
      <w:bookmarkStart w:id="8165" w:name="_Toc124164431"/>
      <w:bookmarkStart w:id="8166" w:name="_Toc130736421"/>
      <w:bookmarkStart w:id="8167" w:name="_Toc137308225"/>
      <w:bookmarkStart w:id="8168" w:name="_Toc138891133"/>
      <w:bookmarkStart w:id="8169" w:name="_Toc156501334"/>
      <w:r w:rsidRPr="00A46FD9">
        <w:lastRenderedPageBreak/>
        <w:t xml:space="preserve">Annex B (normative): </w:t>
      </w:r>
      <w:r w:rsidRPr="00A46FD9">
        <w:br/>
        <w:t>Environmental requirements for the BS equipment</w:t>
      </w:r>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p>
    <w:p w14:paraId="4C26B69B" w14:textId="77777777" w:rsidR="00FF3259" w:rsidRPr="00A46FD9" w:rsidRDefault="00FF3259" w:rsidP="00FF3259">
      <w:pPr>
        <w:pStyle w:val="Heading1"/>
      </w:pPr>
      <w:bookmarkStart w:id="8170" w:name="_Toc21098167"/>
      <w:bookmarkStart w:id="8171" w:name="_Toc29765729"/>
      <w:bookmarkStart w:id="8172" w:name="_Toc37181211"/>
      <w:bookmarkStart w:id="8173" w:name="_Toc37181655"/>
      <w:bookmarkStart w:id="8174" w:name="_Toc37182099"/>
      <w:bookmarkStart w:id="8175" w:name="_Toc45882164"/>
      <w:bookmarkStart w:id="8176" w:name="_Toc52560397"/>
      <w:bookmarkStart w:id="8177" w:name="_Toc67912952"/>
      <w:bookmarkStart w:id="8178" w:name="_Toc74901639"/>
      <w:bookmarkStart w:id="8179" w:name="_Toc76504897"/>
      <w:bookmarkStart w:id="8180" w:name="_Toc83044626"/>
      <w:bookmarkStart w:id="8181" w:name="_Toc89871971"/>
      <w:bookmarkStart w:id="8182" w:name="_Toc98702589"/>
      <w:bookmarkStart w:id="8183" w:name="_Toc105745963"/>
      <w:bookmarkStart w:id="8184" w:name="_Toc123147755"/>
      <w:bookmarkStart w:id="8185" w:name="_Toc124164432"/>
      <w:bookmarkStart w:id="8186" w:name="_Toc130736422"/>
      <w:bookmarkStart w:id="8187" w:name="_Toc137308226"/>
      <w:bookmarkStart w:id="8188" w:name="_Toc138891134"/>
      <w:bookmarkStart w:id="8189" w:name="_Toc156501335"/>
      <w:r w:rsidRPr="00A46FD9">
        <w:t>B.1</w:t>
      </w:r>
      <w:r w:rsidRPr="00A46FD9">
        <w:tab/>
        <w:t>General</w:t>
      </w:r>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p>
    <w:p w14:paraId="043842C9" w14:textId="0F376B38" w:rsidR="00FF3259" w:rsidRPr="00A46FD9" w:rsidRDefault="00FF3259" w:rsidP="00FF3259">
      <w:pPr>
        <w:rPr>
          <w:rFonts w:cs="v4.2.0"/>
        </w:rPr>
      </w:pPr>
      <w:r w:rsidRPr="00A46FD9">
        <w:rPr>
          <w:rFonts w:cs="v4.2.0"/>
        </w:rPr>
        <w:t xml:space="preserve">For each test in the present document, the environmental conditions under which the BS is to be tested are defined. </w:t>
      </w:r>
      <w:r w:rsidRPr="00A46FD9">
        <w:rPr>
          <w:rFonts w:cs="v5.0.0"/>
        </w:rPr>
        <w:t>The environmental conditions and class shall be from the relevant IEC specifications or the corresponding ETSI specifications.</w:t>
      </w:r>
    </w:p>
    <w:p w14:paraId="7D66D0C3" w14:textId="77777777" w:rsidR="00FF3259" w:rsidRPr="00A46FD9" w:rsidRDefault="00FF3259" w:rsidP="00FF3259">
      <w:pPr>
        <w:pStyle w:val="Heading1"/>
      </w:pPr>
      <w:bookmarkStart w:id="8190" w:name="_Toc21098168"/>
      <w:bookmarkStart w:id="8191" w:name="_Toc29765730"/>
      <w:bookmarkStart w:id="8192" w:name="_Toc37181212"/>
      <w:bookmarkStart w:id="8193" w:name="_Toc37181656"/>
      <w:bookmarkStart w:id="8194" w:name="_Toc37182100"/>
      <w:bookmarkStart w:id="8195" w:name="_Toc45882165"/>
      <w:bookmarkStart w:id="8196" w:name="_Toc52560398"/>
      <w:bookmarkStart w:id="8197" w:name="_Toc67912953"/>
      <w:bookmarkStart w:id="8198" w:name="_Toc74901640"/>
      <w:bookmarkStart w:id="8199" w:name="_Toc76504898"/>
      <w:bookmarkStart w:id="8200" w:name="_Toc83044627"/>
      <w:bookmarkStart w:id="8201" w:name="_Toc89871972"/>
      <w:bookmarkStart w:id="8202" w:name="_Toc98702590"/>
      <w:bookmarkStart w:id="8203" w:name="_Toc105745964"/>
      <w:bookmarkStart w:id="8204" w:name="_Toc123147756"/>
      <w:bookmarkStart w:id="8205" w:name="_Toc124164433"/>
      <w:bookmarkStart w:id="8206" w:name="_Toc130736423"/>
      <w:bookmarkStart w:id="8207" w:name="_Toc137308227"/>
      <w:bookmarkStart w:id="8208" w:name="_Toc138891135"/>
      <w:bookmarkStart w:id="8209" w:name="_Toc156501336"/>
      <w:r w:rsidRPr="00A46FD9">
        <w:t>B.2</w:t>
      </w:r>
      <w:r w:rsidRPr="00A46FD9">
        <w:tab/>
      </w:r>
      <w:r w:rsidRPr="00A46FD9">
        <w:rPr>
          <w:rFonts w:cs="v4.2.0"/>
        </w:rPr>
        <w:t>Normal test environment</w:t>
      </w:r>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p>
    <w:p w14:paraId="6C63CE6F" w14:textId="77777777" w:rsidR="00FF3259" w:rsidRPr="00A46FD9" w:rsidRDefault="00FF3259" w:rsidP="00FF3259">
      <w:pPr>
        <w:rPr>
          <w:rFonts w:cs="v4.2.0"/>
        </w:rPr>
      </w:pPr>
      <w:r w:rsidRPr="00A46FD9">
        <w:rPr>
          <w:rFonts w:cs="v4.2.0"/>
        </w:rPr>
        <w:t>When a normal test environment is specified for a test, the test should be performed within the minimum and maximum limits of the conditions stated in Table B.1.</w:t>
      </w:r>
    </w:p>
    <w:p w14:paraId="4BF3736E" w14:textId="77777777" w:rsidR="00FF3259" w:rsidRPr="00A46FD9" w:rsidRDefault="00FF3259" w:rsidP="00FF3259">
      <w:pPr>
        <w:pStyle w:val="TH"/>
      </w:pPr>
      <w:r w:rsidRPr="00A46FD9">
        <w:t>Table B.1: Limits of conditions for Normal Test Environment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FF3259" w:rsidRPr="00A46FD9" w14:paraId="548B2119" w14:textId="77777777" w:rsidTr="00FF3259">
        <w:trPr>
          <w:jc w:val="center"/>
        </w:trPr>
        <w:tc>
          <w:tcPr>
            <w:tcW w:w="2952" w:type="dxa"/>
          </w:tcPr>
          <w:p w14:paraId="55A02D95" w14:textId="77777777" w:rsidR="00FF3259" w:rsidRPr="00A46FD9" w:rsidRDefault="00FF3259" w:rsidP="00FF3259">
            <w:pPr>
              <w:pStyle w:val="TAH"/>
              <w:rPr>
                <w:rFonts w:cs="v4.2.0"/>
              </w:rPr>
            </w:pPr>
            <w:r w:rsidRPr="00A46FD9">
              <w:rPr>
                <w:rFonts w:cs="v4.2.0"/>
              </w:rPr>
              <w:t>Condition</w:t>
            </w:r>
          </w:p>
        </w:tc>
        <w:tc>
          <w:tcPr>
            <w:tcW w:w="2952" w:type="dxa"/>
          </w:tcPr>
          <w:p w14:paraId="7D01992C" w14:textId="77777777" w:rsidR="00FF3259" w:rsidRPr="00A46FD9" w:rsidRDefault="00FF3259" w:rsidP="00FF3259">
            <w:pPr>
              <w:pStyle w:val="TAH"/>
              <w:rPr>
                <w:rFonts w:cs="v4.2.0"/>
              </w:rPr>
            </w:pPr>
            <w:r w:rsidRPr="00A46FD9">
              <w:rPr>
                <w:rFonts w:cs="v4.2.0"/>
              </w:rPr>
              <w:t>Minimum</w:t>
            </w:r>
          </w:p>
        </w:tc>
        <w:tc>
          <w:tcPr>
            <w:tcW w:w="2952" w:type="dxa"/>
          </w:tcPr>
          <w:p w14:paraId="415E2A57" w14:textId="77777777" w:rsidR="00FF3259" w:rsidRPr="00A46FD9" w:rsidRDefault="00FF3259" w:rsidP="00FF3259">
            <w:pPr>
              <w:pStyle w:val="TAH"/>
              <w:rPr>
                <w:rFonts w:cs="v4.2.0"/>
              </w:rPr>
            </w:pPr>
            <w:r w:rsidRPr="00A46FD9">
              <w:rPr>
                <w:rFonts w:cs="v4.2.0"/>
              </w:rPr>
              <w:t>Maximum</w:t>
            </w:r>
          </w:p>
        </w:tc>
      </w:tr>
      <w:tr w:rsidR="00FF3259" w:rsidRPr="00A46FD9" w14:paraId="38D0D33D" w14:textId="77777777" w:rsidTr="00FF3259">
        <w:trPr>
          <w:jc w:val="center"/>
        </w:trPr>
        <w:tc>
          <w:tcPr>
            <w:tcW w:w="2952" w:type="dxa"/>
          </w:tcPr>
          <w:p w14:paraId="78819F95" w14:textId="77777777" w:rsidR="00FF3259" w:rsidRPr="00A46FD9" w:rsidRDefault="00FF3259" w:rsidP="00FF3259">
            <w:pPr>
              <w:pStyle w:val="TAL"/>
              <w:rPr>
                <w:rFonts w:cs="v4.2.0"/>
              </w:rPr>
            </w:pPr>
            <w:r w:rsidRPr="00A46FD9">
              <w:rPr>
                <w:rFonts w:cs="v4.2.0"/>
              </w:rPr>
              <w:t>Barometric pressure</w:t>
            </w:r>
          </w:p>
        </w:tc>
        <w:tc>
          <w:tcPr>
            <w:tcW w:w="2952" w:type="dxa"/>
          </w:tcPr>
          <w:p w14:paraId="1FD41FBA" w14:textId="77777777" w:rsidR="00FF3259" w:rsidRPr="00A46FD9" w:rsidRDefault="00FF3259" w:rsidP="00FF3259">
            <w:pPr>
              <w:pStyle w:val="TAL"/>
              <w:rPr>
                <w:rFonts w:cs="v4.2.0"/>
              </w:rPr>
            </w:pPr>
            <w:r w:rsidRPr="00A46FD9">
              <w:rPr>
                <w:rFonts w:cs="v4.2.0"/>
              </w:rPr>
              <w:t>86 kPa</w:t>
            </w:r>
          </w:p>
        </w:tc>
        <w:tc>
          <w:tcPr>
            <w:tcW w:w="2952" w:type="dxa"/>
          </w:tcPr>
          <w:p w14:paraId="27D1DB25" w14:textId="77777777" w:rsidR="00FF3259" w:rsidRPr="00A46FD9" w:rsidRDefault="00FF3259" w:rsidP="00FF3259">
            <w:pPr>
              <w:pStyle w:val="TAL"/>
              <w:rPr>
                <w:rFonts w:cs="v4.2.0"/>
              </w:rPr>
            </w:pPr>
            <w:r w:rsidRPr="00A46FD9">
              <w:rPr>
                <w:rFonts w:cs="v4.2.0"/>
              </w:rPr>
              <w:t>106 kPa</w:t>
            </w:r>
          </w:p>
        </w:tc>
      </w:tr>
      <w:tr w:rsidR="00FF3259" w:rsidRPr="00A46FD9" w14:paraId="1721B3C1" w14:textId="77777777" w:rsidTr="00FF3259">
        <w:trPr>
          <w:jc w:val="center"/>
        </w:trPr>
        <w:tc>
          <w:tcPr>
            <w:tcW w:w="2952" w:type="dxa"/>
          </w:tcPr>
          <w:p w14:paraId="3E4498DC" w14:textId="77777777" w:rsidR="00FF3259" w:rsidRPr="00A46FD9" w:rsidRDefault="00FF3259" w:rsidP="00FF3259">
            <w:pPr>
              <w:pStyle w:val="TAL"/>
              <w:rPr>
                <w:rFonts w:cs="v4.2.0"/>
              </w:rPr>
            </w:pPr>
            <w:r w:rsidRPr="00A46FD9">
              <w:rPr>
                <w:rFonts w:cs="v4.2.0"/>
              </w:rPr>
              <w:t>Temperature</w:t>
            </w:r>
          </w:p>
        </w:tc>
        <w:tc>
          <w:tcPr>
            <w:tcW w:w="2952" w:type="dxa"/>
          </w:tcPr>
          <w:p w14:paraId="68A9179F" w14:textId="77777777" w:rsidR="00FF3259" w:rsidRPr="00A46FD9" w:rsidRDefault="00FF3259" w:rsidP="00FF3259">
            <w:pPr>
              <w:pStyle w:val="TAL"/>
              <w:rPr>
                <w:rFonts w:cs="v4.2.0"/>
              </w:rPr>
            </w:pPr>
            <w:r w:rsidRPr="00A46FD9">
              <w:rPr>
                <w:rFonts w:cs="v4.2.0"/>
              </w:rPr>
              <w:t>15</w:t>
            </w:r>
            <w:r w:rsidRPr="00A46FD9">
              <w:rPr>
                <w:rFonts w:cs="v4.2.0"/>
              </w:rPr>
              <w:sym w:font="Symbol" w:char="F0B0"/>
            </w:r>
            <w:r w:rsidRPr="00A46FD9">
              <w:rPr>
                <w:rFonts w:cs="v4.2.0"/>
              </w:rPr>
              <w:t>C</w:t>
            </w:r>
          </w:p>
        </w:tc>
        <w:tc>
          <w:tcPr>
            <w:tcW w:w="2952" w:type="dxa"/>
          </w:tcPr>
          <w:p w14:paraId="39FC1796" w14:textId="77777777" w:rsidR="00FF3259" w:rsidRPr="00A46FD9" w:rsidRDefault="00FF3259" w:rsidP="00FF3259">
            <w:pPr>
              <w:pStyle w:val="TAL"/>
              <w:rPr>
                <w:rFonts w:cs="v4.2.0"/>
              </w:rPr>
            </w:pPr>
            <w:r w:rsidRPr="00A46FD9">
              <w:rPr>
                <w:rFonts w:cs="v4.2.0"/>
              </w:rPr>
              <w:t>30</w:t>
            </w:r>
            <w:r w:rsidRPr="00A46FD9">
              <w:rPr>
                <w:rFonts w:cs="v4.2.0"/>
              </w:rPr>
              <w:sym w:font="Symbol" w:char="F0B0"/>
            </w:r>
            <w:r w:rsidRPr="00A46FD9">
              <w:rPr>
                <w:rFonts w:cs="v4.2.0"/>
              </w:rPr>
              <w:t>C</w:t>
            </w:r>
          </w:p>
        </w:tc>
      </w:tr>
      <w:tr w:rsidR="00FF3259" w:rsidRPr="00A46FD9" w14:paraId="24915FDE" w14:textId="77777777" w:rsidTr="00FF3259">
        <w:trPr>
          <w:jc w:val="center"/>
        </w:trPr>
        <w:tc>
          <w:tcPr>
            <w:tcW w:w="2952" w:type="dxa"/>
          </w:tcPr>
          <w:p w14:paraId="02F9B9ED" w14:textId="77777777" w:rsidR="00FF3259" w:rsidRPr="00A46FD9" w:rsidRDefault="00FF3259" w:rsidP="00FF3259">
            <w:pPr>
              <w:pStyle w:val="TAL"/>
              <w:rPr>
                <w:rFonts w:cs="v4.2.0"/>
              </w:rPr>
            </w:pPr>
            <w:r w:rsidRPr="00A46FD9">
              <w:rPr>
                <w:rFonts w:cs="v4.2.0"/>
              </w:rPr>
              <w:t xml:space="preserve">Relative Humidity </w:t>
            </w:r>
          </w:p>
        </w:tc>
        <w:tc>
          <w:tcPr>
            <w:tcW w:w="2952" w:type="dxa"/>
          </w:tcPr>
          <w:p w14:paraId="415E5F29" w14:textId="77777777" w:rsidR="00FF3259" w:rsidRPr="00A46FD9" w:rsidRDefault="00FF3259" w:rsidP="00FF3259">
            <w:pPr>
              <w:pStyle w:val="TAL"/>
              <w:rPr>
                <w:rFonts w:cs="v4.2.0"/>
              </w:rPr>
            </w:pPr>
            <w:r w:rsidRPr="00A46FD9">
              <w:rPr>
                <w:rFonts w:cs="v4.2.0"/>
              </w:rPr>
              <w:t>20 %</w:t>
            </w:r>
          </w:p>
        </w:tc>
        <w:tc>
          <w:tcPr>
            <w:tcW w:w="2952" w:type="dxa"/>
          </w:tcPr>
          <w:p w14:paraId="5C758C39" w14:textId="77777777" w:rsidR="00FF3259" w:rsidRPr="00A46FD9" w:rsidRDefault="00FF3259" w:rsidP="00FF3259">
            <w:pPr>
              <w:pStyle w:val="TAL"/>
              <w:rPr>
                <w:rFonts w:cs="v4.2.0"/>
              </w:rPr>
            </w:pPr>
            <w:r w:rsidRPr="00A46FD9">
              <w:rPr>
                <w:rFonts w:cs="v4.2.0"/>
              </w:rPr>
              <w:t>85 %</w:t>
            </w:r>
          </w:p>
        </w:tc>
      </w:tr>
      <w:tr w:rsidR="00FF3259" w:rsidRPr="00A46FD9" w14:paraId="2D6FD32B" w14:textId="77777777" w:rsidTr="00FF3259">
        <w:trPr>
          <w:jc w:val="center"/>
        </w:trPr>
        <w:tc>
          <w:tcPr>
            <w:tcW w:w="2952" w:type="dxa"/>
          </w:tcPr>
          <w:p w14:paraId="78179678" w14:textId="77777777" w:rsidR="00FF3259" w:rsidRPr="00A46FD9" w:rsidRDefault="00FF3259" w:rsidP="00FF3259">
            <w:pPr>
              <w:pStyle w:val="TAL"/>
              <w:rPr>
                <w:rFonts w:cs="v4.2.0"/>
              </w:rPr>
            </w:pPr>
            <w:r w:rsidRPr="00A46FD9">
              <w:rPr>
                <w:rFonts w:cs="v4.2.0"/>
              </w:rPr>
              <w:t>Power supply</w:t>
            </w:r>
          </w:p>
        </w:tc>
        <w:tc>
          <w:tcPr>
            <w:tcW w:w="5904" w:type="dxa"/>
            <w:gridSpan w:val="2"/>
          </w:tcPr>
          <w:p w14:paraId="3BF47D18" w14:textId="77777777" w:rsidR="00FF3259" w:rsidRPr="00A46FD9" w:rsidRDefault="00FF3259" w:rsidP="00FF3259">
            <w:pPr>
              <w:pStyle w:val="TAL"/>
              <w:rPr>
                <w:rFonts w:cs="v4.2.0"/>
              </w:rPr>
            </w:pPr>
            <w:r w:rsidRPr="00A46FD9">
              <w:rPr>
                <w:rFonts w:cs="v4.2.0"/>
              </w:rPr>
              <w:t>Nominal, as declared by the manufacturer</w:t>
            </w:r>
          </w:p>
        </w:tc>
      </w:tr>
      <w:tr w:rsidR="00FF3259" w:rsidRPr="00A46FD9" w14:paraId="565E26AF" w14:textId="77777777" w:rsidTr="00FF3259">
        <w:trPr>
          <w:jc w:val="center"/>
        </w:trPr>
        <w:tc>
          <w:tcPr>
            <w:tcW w:w="2952" w:type="dxa"/>
          </w:tcPr>
          <w:p w14:paraId="3604DD1B" w14:textId="77777777" w:rsidR="00FF3259" w:rsidRPr="00A46FD9" w:rsidRDefault="00FF3259" w:rsidP="00FF3259">
            <w:pPr>
              <w:pStyle w:val="TAL"/>
              <w:rPr>
                <w:rFonts w:cs="v4.2.0"/>
              </w:rPr>
            </w:pPr>
            <w:r w:rsidRPr="00A46FD9">
              <w:rPr>
                <w:rFonts w:cs="v4.2.0"/>
              </w:rPr>
              <w:t>Vibration</w:t>
            </w:r>
          </w:p>
        </w:tc>
        <w:tc>
          <w:tcPr>
            <w:tcW w:w="5904" w:type="dxa"/>
            <w:gridSpan w:val="2"/>
          </w:tcPr>
          <w:p w14:paraId="73A32F65" w14:textId="77777777" w:rsidR="00FF3259" w:rsidRPr="00A46FD9" w:rsidRDefault="00FF3259" w:rsidP="00FF3259">
            <w:pPr>
              <w:pStyle w:val="TAL"/>
              <w:rPr>
                <w:rFonts w:cs="v4.2.0"/>
              </w:rPr>
            </w:pPr>
            <w:r w:rsidRPr="00A46FD9">
              <w:rPr>
                <w:rFonts w:cs="v4.2.0"/>
              </w:rPr>
              <w:t>Negligible</w:t>
            </w:r>
          </w:p>
        </w:tc>
      </w:tr>
    </w:tbl>
    <w:p w14:paraId="74FEDE1D" w14:textId="77777777" w:rsidR="00FF3259" w:rsidRPr="00A46FD9" w:rsidRDefault="00FF3259" w:rsidP="00FF3259">
      <w:pPr>
        <w:rPr>
          <w:rFonts w:cs="v4.2.0"/>
        </w:rPr>
      </w:pPr>
    </w:p>
    <w:p w14:paraId="709BF6DE" w14:textId="77777777" w:rsidR="00FF3259" w:rsidRPr="00A46FD9" w:rsidRDefault="00FF3259" w:rsidP="00FF3259">
      <w:r w:rsidRPr="00A46FD9">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2A5A9810" w14:textId="77777777" w:rsidR="00FF3259" w:rsidRPr="00A46FD9" w:rsidRDefault="00FF3259" w:rsidP="00FF3259">
      <w:pPr>
        <w:pStyle w:val="Heading1"/>
      </w:pPr>
      <w:bookmarkStart w:id="8210" w:name="_Toc21098169"/>
      <w:bookmarkStart w:id="8211" w:name="_Toc29765731"/>
      <w:bookmarkStart w:id="8212" w:name="_Toc37181213"/>
      <w:bookmarkStart w:id="8213" w:name="_Toc37181657"/>
      <w:bookmarkStart w:id="8214" w:name="_Toc37182101"/>
      <w:bookmarkStart w:id="8215" w:name="_Toc45882166"/>
      <w:bookmarkStart w:id="8216" w:name="_Toc52560399"/>
      <w:bookmarkStart w:id="8217" w:name="_Toc67912954"/>
      <w:bookmarkStart w:id="8218" w:name="_Toc74901641"/>
      <w:bookmarkStart w:id="8219" w:name="_Toc76504899"/>
      <w:bookmarkStart w:id="8220" w:name="_Toc83044628"/>
      <w:bookmarkStart w:id="8221" w:name="_Toc89871973"/>
      <w:bookmarkStart w:id="8222" w:name="_Toc98702591"/>
      <w:bookmarkStart w:id="8223" w:name="_Toc105745965"/>
      <w:bookmarkStart w:id="8224" w:name="_Toc123147757"/>
      <w:bookmarkStart w:id="8225" w:name="_Toc124164434"/>
      <w:bookmarkStart w:id="8226" w:name="_Toc130736424"/>
      <w:bookmarkStart w:id="8227" w:name="_Toc137308228"/>
      <w:bookmarkStart w:id="8228" w:name="_Toc138891136"/>
      <w:bookmarkStart w:id="8229" w:name="_Toc156501337"/>
      <w:r w:rsidRPr="00A46FD9">
        <w:t>B.3</w:t>
      </w:r>
      <w:r w:rsidRPr="00A46FD9">
        <w:tab/>
      </w:r>
      <w:r w:rsidRPr="00A46FD9">
        <w:rPr>
          <w:rFonts w:cs="v4.2.0"/>
        </w:rPr>
        <w:t>Extreme test environment</w:t>
      </w:r>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p>
    <w:p w14:paraId="70886990" w14:textId="77777777" w:rsidR="00FF3259" w:rsidRPr="00A46FD9" w:rsidRDefault="00FF3259" w:rsidP="00FF3259">
      <w:pPr>
        <w:rPr>
          <w:rFonts w:cs="v4.2.0"/>
        </w:rPr>
      </w:pPr>
      <w:r w:rsidRPr="00A46FD9">
        <w:rPr>
          <w:rFonts w:cs="v4.2.0"/>
        </w:rPr>
        <w:t>The manufacturer shall declare one of the following:</w:t>
      </w:r>
    </w:p>
    <w:p w14:paraId="3C46ABA7" w14:textId="558C3521" w:rsidR="00FF3259" w:rsidRPr="00A46FD9" w:rsidRDefault="00FF3259" w:rsidP="00FF3259">
      <w:pPr>
        <w:pStyle w:val="B10"/>
        <w:rPr>
          <w:rFonts w:cs="v4.2.0"/>
        </w:rPr>
      </w:pPr>
      <w:r w:rsidRPr="00A46FD9">
        <w:rPr>
          <w:rFonts w:cs="v4.2.0"/>
        </w:rPr>
        <w:t>1)</w:t>
      </w:r>
      <w:r w:rsidRPr="00A46FD9">
        <w:rPr>
          <w:rFonts w:cs="v4.2.0"/>
        </w:rPr>
        <w:tab/>
        <w:t>The equipment class for the equipment under test, as defined in the IEC 60721-3-3</w:t>
      </w:r>
      <w:r w:rsidR="005C63A9">
        <w:rPr>
          <w:rFonts w:cs="v4.2.0"/>
        </w:rPr>
        <w:t> </w:t>
      </w:r>
      <w:r w:rsidR="005C63A9" w:rsidRPr="00A46FD9">
        <w:rPr>
          <w:rFonts w:cs="v4.2.0"/>
        </w:rPr>
        <w:t>[1</w:t>
      </w:r>
      <w:r w:rsidRPr="00A46FD9">
        <w:rPr>
          <w:rFonts w:cs="v4.2.0"/>
        </w:rPr>
        <w:t xml:space="preserve">7] or </w:t>
      </w:r>
      <w:r w:rsidRPr="00A46FD9">
        <w:t>ETSI EN 300 019-1-3</w:t>
      </w:r>
      <w:r w:rsidR="005C63A9">
        <w:t> </w:t>
      </w:r>
      <w:r w:rsidR="005C63A9" w:rsidRPr="00A46FD9">
        <w:t>[1</w:t>
      </w:r>
      <w:r w:rsidRPr="00A46FD9">
        <w:t>9] ("Stationary use at weather protected locations")</w:t>
      </w:r>
      <w:r w:rsidRPr="00A46FD9">
        <w:rPr>
          <w:rFonts w:cs="v4.2.0"/>
        </w:rPr>
        <w:t>;</w:t>
      </w:r>
    </w:p>
    <w:p w14:paraId="7E3406B2" w14:textId="14DB8DA8" w:rsidR="00FF3259" w:rsidRPr="00A46FD9" w:rsidRDefault="00FF3259" w:rsidP="00FF3259">
      <w:pPr>
        <w:pStyle w:val="B10"/>
        <w:rPr>
          <w:rFonts w:cs="v4.2.0"/>
        </w:rPr>
      </w:pPr>
      <w:r w:rsidRPr="00A46FD9">
        <w:rPr>
          <w:rFonts w:cs="v4.2.0"/>
        </w:rPr>
        <w:t>2)</w:t>
      </w:r>
      <w:r w:rsidRPr="00A46FD9">
        <w:rPr>
          <w:rFonts w:cs="v4.2.0"/>
        </w:rPr>
        <w:tab/>
        <w:t>The equipment class for the equipment under test, as defined in the IEC 60721-3-4</w:t>
      </w:r>
      <w:r w:rsidR="005C63A9">
        <w:rPr>
          <w:rFonts w:cs="v4.2.0"/>
        </w:rPr>
        <w:t> </w:t>
      </w:r>
      <w:r w:rsidR="005C63A9" w:rsidRPr="00A46FD9">
        <w:rPr>
          <w:rFonts w:cs="v4.2.0"/>
        </w:rPr>
        <w:t>[1</w:t>
      </w:r>
      <w:r w:rsidRPr="00A46FD9">
        <w:rPr>
          <w:rFonts w:cs="v4.2.0"/>
        </w:rPr>
        <w:t xml:space="preserve">8] or </w:t>
      </w:r>
      <w:r w:rsidRPr="00A46FD9">
        <w:t>ETSI EN 300 019-1-4</w:t>
      </w:r>
      <w:r w:rsidR="005C63A9">
        <w:t> </w:t>
      </w:r>
      <w:r w:rsidR="005C63A9" w:rsidRPr="00A46FD9">
        <w:t>[2</w:t>
      </w:r>
      <w:r w:rsidRPr="00A46FD9">
        <w:t>0] ("Stationary use at non weather protected locations")</w:t>
      </w:r>
      <w:r w:rsidRPr="00A46FD9">
        <w:rPr>
          <w:rFonts w:cs="v4.2.0"/>
        </w:rPr>
        <w:t>;</w:t>
      </w:r>
    </w:p>
    <w:p w14:paraId="2CF1E37C" w14:textId="75B5B161" w:rsidR="00FF3259" w:rsidRPr="00A46FD9" w:rsidRDefault="00FF3259" w:rsidP="00FF3259">
      <w:pPr>
        <w:pStyle w:val="B10"/>
        <w:rPr>
          <w:rFonts w:cs="v4.2.0"/>
        </w:rPr>
      </w:pPr>
      <w:r w:rsidRPr="00A46FD9">
        <w:rPr>
          <w:rFonts w:cs="v4.2.0"/>
        </w:rPr>
        <w:t>3)</w:t>
      </w:r>
      <w:r w:rsidRPr="00A46FD9">
        <w:rPr>
          <w:rFonts w:cs="v4.2.0"/>
        </w:rPr>
        <w:tab/>
        <w:t>The equipment that does not comply to the mentioned classes, the relevant classes from IEC 60721</w:t>
      </w:r>
      <w:r w:rsidR="005C63A9">
        <w:rPr>
          <w:rFonts w:cs="v4.2.0"/>
        </w:rPr>
        <w:t> </w:t>
      </w:r>
      <w:r w:rsidR="005C63A9" w:rsidRPr="00A46FD9">
        <w:rPr>
          <w:rFonts w:cs="v4.2.0"/>
        </w:rPr>
        <w:t>[1</w:t>
      </w:r>
      <w:r w:rsidRPr="00A46FD9">
        <w:rPr>
          <w:rFonts w:cs="v4.2.0"/>
        </w:rPr>
        <w:t>6] documentation for Temperature, Humidity and Vibration shall be declared.</w:t>
      </w:r>
    </w:p>
    <w:p w14:paraId="56B0D999" w14:textId="77777777" w:rsidR="00FF3259" w:rsidRPr="00A46FD9" w:rsidRDefault="00FF3259" w:rsidP="00FF3259">
      <w:pPr>
        <w:pStyle w:val="NO"/>
        <w:rPr>
          <w:rFonts w:cs="v4.2.0"/>
        </w:rPr>
      </w:pPr>
      <w:r w:rsidRPr="00A46FD9">
        <w:rPr>
          <w:rFonts w:cs="v4.2.0"/>
        </w:rPr>
        <w:t>NOTE:</w:t>
      </w:r>
      <w:r w:rsidRPr="00A46FD9">
        <w:rPr>
          <w:rFonts w:cs="v4.2.0"/>
        </w:rPr>
        <w:tab/>
        <w:t>Reduced functionality for conditions that fall out side of the standard operational conditions are not tested in the present document. These may be stated and tested separately.</w:t>
      </w:r>
    </w:p>
    <w:p w14:paraId="59989C58" w14:textId="77777777" w:rsidR="00FF3259" w:rsidRPr="00A46FD9" w:rsidRDefault="00FF3259" w:rsidP="00FF3259">
      <w:pPr>
        <w:pStyle w:val="Heading2"/>
      </w:pPr>
      <w:bookmarkStart w:id="8230" w:name="_Toc21098170"/>
      <w:bookmarkStart w:id="8231" w:name="_Toc29765732"/>
      <w:bookmarkStart w:id="8232" w:name="_Toc37181214"/>
      <w:bookmarkStart w:id="8233" w:name="_Toc37181658"/>
      <w:bookmarkStart w:id="8234" w:name="_Toc37182102"/>
      <w:bookmarkStart w:id="8235" w:name="_Toc45882167"/>
      <w:bookmarkStart w:id="8236" w:name="_Toc52560400"/>
      <w:bookmarkStart w:id="8237" w:name="_Toc67912955"/>
      <w:bookmarkStart w:id="8238" w:name="_Toc74901642"/>
      <w:bookmarkStart w:id="8239" w:name="_Toc76504900"/>
      <w:bookmarkStart w:id="8240" w:name="_Toc83044629"/>
      <w:bookmarkStart w:id="8241" w:name="_Toc89871974"/>
      <w:bookmarkStart w:id="8242" w:name="_Toc98702592"/>
      <w:bookmarkStart w:id="8243" w:name="_Toc105745966"/>
      <w:bookmarkStart w:id="8244" w:name="_Toc123147758"/>
      <w:bookmarkStart w:id="8245" w:name="_Toc124164435"/>
      <w:bookmarkStart w:id="8246" w:name="_Toc130736425"/>
      <w:bookmarkStart w:id="8247" w:name="_Toc137308229"/>
      <w:bookmarkStart w:id="8248" w:name="_Toc138891137"/>
      <w:bookmarkStart w:id="8249" w:name="_Toc156501338"/>
      <w:r w:rsidRPr="00A46FD9">
        <w:t>B.3.1</w:t>
      </w:r>
      <w:r w:rsidRPr="00A46FD9">
        <w:tab/>
        <w:t>Extreme temperature</w:t>
      </w:r>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p>
    <w:p w14:paraId="4EB2CD09" w14:textId="77777777" w:rsidR="00FF3259" w:rsidRPr="00A46FD9" w:rsidRDefault="00FF3259" w:rsidP="00FF3259">
      <w:pPr>
        <w:rPr>
          <w:rFonts w:cs="v4.2.0"/>
        </w:rPr>
      </w:pPr>
      <w:r w:rsidRPr="00A46FD9">
        <w:rPr>
          <w:rFonts w:cs="v4.2.0"/>
        </w:rPr>
        <w:t>When an extreme temperature test environment is specified for a test, the test shall be performed at the standard minimum and maximum operating temperatures defined by the manufacturer's declaration for the equipment under test.</w:t>
      </w:r>
    </w:p>
    <w:p w14:paraId="3C70AFC8" w14:textId="77777777" w:rsidR="00FF3259" w:rsidRPr="00A46FD9" w:rsidRDefault="00FF3259" w:rsidP="00FF3259">
      <w:pPr>
        <w:rPr>
          <w:b/>
        </w:rPr>
      </w:pPr>
      <w:r w:rsidRPr="00A46FD9">
        <w:rPr>
          <w:b/>
        </w:rPr>
        <w:t>Minimum temperature:</w:t>
      </w:r>
    </w:p>
    <w:p w14:paraId="4A145982" w14:textId="46D0B67C" w:rsidR="00FF3259" w:rsidRPr="00A46FD9" w:rsidRDefault="00FF3259" w:rsidP="00FF3259">
      <w:pPr>
        <w:rPr>
          <w:rFonts w:cs="v4.2.0"/>
        </w:rPr>
      </w:pPr>
      <w:r w:rsidRPr="00A46FD9">
        <w:rPr>
          <w:rFonts w:cs="v4.2.0"/>
        </w:rPr>
        <w:t>The test shall be performed with the environment test equipment and methods including the required environmental phenomena into the equipment, conforming to the test procedure of IEC 60068-2-1</w:t>
      </w:r>
      <w:r w:rsidR="005C63A9">
        <w:rPr>
          <w:rFonts w:cs="v4.2.0"/>
        </w:rPr>
        <w:t> </w:t>
      </w:r>
      <w:r w:rsidR="005C63A9" w:rsidRPr="00A46FD9">
        <w:rPr>
          <w:rFonts w:cs="v4.2.0"/>
        </w:rPr>
        <w:t>[2</w:t>
      </w:r>
      <w:r w:rsidRPr="00A46FD9">
        <w:rPr>
          <w:rFonts w:cs="v4.2.0"/>
        </w:rPr>
        <w:t>1].</w:t>
      </w:r>
    </w:p>
    <w:p w14:paraId="09BA9F81" w14:textId="77777777" w:rsidR="00FF3259" w:rsidRPr="00A46FD9" w:rsidRDefault="00FF3259" w:rsidP="00FF3259">
      <w:pPr>
        <w:rPr>
          <w:b/>
        </w:rPr>
      </w:pPr>
      <w:r w:rsidRPr="00A46FD9">
        <w:rPr>
          <w:b/>
        </w:rPr>
        <w:t>Maximum temperature:</w:t>
      </w:r>
    </w:p>
    <w:p w14:paraId="5785D215" w14:textId="44B664F6" w:rsidR="00FF3259" w:rsidRPr="00A46FD9" w:rsidRDefault="00FF3259" w:rsidP="00FF3259">
      <w:pPr>
        <w:rPr>
          <w:rFonts w:cs="v4.2.0"/>
        </w:rPr>
      </w:pPr>
      <w:r w:rsidRPr="00A46FD9">
        <w:rPr>
          <w:rFonts w:cs="v4.2.0"/>
        </w:rPr>
        <w:lastRenderedPageBreak/>
        <w:t>The test shall be performed with the environmental test equipment and methods including the required environmental phenomena into the equipment, conforming to the test procedure of IEC 60068-2-2</w:t>
      </w:r>
      <w:r w:rsidR="005C63A9">
        <w:rPr>
          <w:rFonts w:cs="v4.2.0"/>
        </w:rPr>
        <w:t> </w:t>
      </w:r>
      <w:r w:rsidR="005C63A9" w:rsidRPr="00A46FD9">
        <w:rPr>
          <w:rFonts w:cs="v4.2.0"/>
        </w:rPr>
        <w:t>[2</w:t>
      </w:r>
      <w:r w:rsidRPr="00A46FD9">
        <w:rPr>
          <w:rFonts w:cs="v4.2.0"/>
        </w:rPr>
        <w:t>2].</w:t>
      </w:r>
    </w:p>
    <w:p w14:paraId="43D94EA3" w14:textId="77777777" w:rsidR="00FF3259" w:rsidRPr="00A46FD9" w:rsidRDefault="00FF3259" w:rsidP="00FF3259">
      <w:pPr>
        <w:pStyle w:val="NO"/>
        <w:rPr>
          <w:rFonts w:cs="v4.2.0"/>
        </w:rPr>
      </w:pPr>
      <w:r w:rsidRPr="00A46FD9">
        <w:rPr>
          <w:rFonts w:cs="v4.2.0"/>
        </w:rPr>
        <w:t>NOTE:</w:t>
      </w:r>
      <w:r w:rsidRPr="00A46FD9">
        <w:rPr>
          <w:rFonts w:cs="v4.2.0"/>
        </w:rPr>
        <w:tab/>
        <w:t>It is recommended that the equipment is made fully operational prior to the equipment being taken to its lower operating temperature.</w:t>
      </w:r>
    </w:p>
    <w:p w14:paraId="02AAA959" w14:textId="77777777" w:rsidR="00FF3259" w:rsidRPr="00A46FD9" w:rsidRDefault="00FF3259" w:rsidP="00FF3259">
      <w:pPr>
        <w:pStyle w:val="Heading1"/>
      </w:pPr>
      <w:bookmarkStart w:id="8250" w:name="_Toc21098171"/>
      <w:bookmarkStart w:id="8251" w:name="_Toc29765733"/>
      <w:bookmarkStart w:id="8252" w:name="_Toc37181215"/>
      <w:bookmarkStart w:id="8253" w:name="_Toc37181659"/>
      <w:bookmarkStart w:id="8254" w:name="_Toc37182103"/>
      <w:bookmarkStart w:id="8255" w:name="_Toc45882168"/>
      <w:bookmarkStart w:id="8256" w:name="_Toc52560401"/>
      <w:bookmarkStart w:id="8257" w:name="_Toc67912956"/>
      <w:bookmarkStart w:id="8258" w:name="_Toc74901643"/>
      <w:bookmarkStart w:id="8259" w:name="_Toc76504901"/>
      <w:bookmarkStart w:id="8260" w:name="_Toc83044630"/>
      <w:bookmarkStart w:id="8261" w:name="_Toc89871975"/>
      <w:bookmarkStart w:id="8262" w:name="_Toc98702593"/>
      <w:bookmarkStart w:id="8263" w:name="_Toc105745967"/>
      <w:bookmarkStart w:id="8264" w:name="_Toc123147759"/>
      <w:bookmarkStart w:id="8265" w:name="_Toc124164436"/>
      <w:bookmarkStart w:id="8266" w:name="_Toc130736426"/>
      <w:bookmarkStart w:id="8267" w:name="_Toc137308230"/>
      <w:bookmarkStart w:id="8268" w:name="_Toc138891138"/>
      <w:bookmarkStart w:id="8269" w:name="_Toc156501339"/>
      <w:r w:rsidRPr="00A46FD9">
        <w:t>B.4</w:t>
      </w:r>
      <w:r w:rsidRPr="00A46FD9">
        <w:tab/>
      </w:r>
      <w:r w:rsidRPr="00A46FD9">
        <w:rPr>
          <w:rFonts w:cs="v4.2.0"/>
        </w:rPr>
        <w:t>Vibration</w:t>
      </w:r>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p>
    <w:p w14:paraId="682F5E8C" w14:textId="32E79320" w:rsidR="00FF3259" w:rsidRPr="00A46FD9" w:rsidRDefault="00FF3259" w:rsidP="00FF3259">
      <w:pPr>
        <w:rPr>
          <w:rFonts w:cs="v4.2.0"/>
        </w:rPr>
      </w:pPr>
      <w:r w:rsidRPr="00A46FD9">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60068-2-6</w:t>
      </w:r>
      <w:r w:rsidR="005C63A9">
        <w:rPr>
          <w:rFonts w:cs="v4.2.0"/>
        </w:rPr>
        <w:t> </w:t>
      </w:r>
      <w:r w:rsidR="005C63A9" w:rsidRPr="00A46FD9">
        <w:rPr>
          <w:rFonts w:cs="v4.2.0"/>
        </w:rPr>
        <w:t>[2</w:t>
      </w:r>
      <w:r w:rsidRPr="00A46FD9">
        <w:rPr>
          <w:rFonts w:cs="v4.2.0"/>
        </w:rPr>
        <w:t>3]. Other environmental conditions shall be within the ranges specified in clause B.2.</w:t>
      </w:r>
    </w:p>
    <w:p w14:paraId="7C4B08EF" w14:textId="77777777" w:rsidR="00FF3259" w:rsidRPr="00A46FD9" w:rsidRDefault="00FF3259" w:rsidP="00FF3259">
      <w:pPr>
        <w:pStyle w:val="NO"/>
        <w:rPr>
          <w:rFonts w:cs="v4.2.0"/>
        </w:rPr>
      </w:pPr>
      <w:r w:rsidRPr="00A46FD9">
        <w:rPr>
          <w:rFonts w:cs="v4.2.0"/>
        </w:rPr>
        <w:t>NOTE:</w:t>
      </w:r>
      <w:r w:rsidRPr="00A46FD9">
        <w:rPr>
          <w:rFonts w:cs="v4.2.0"/>
        </w:rPr>
        <w:tab/>
        <w:t>The higher levels of vibration may induce undue physical stress in to equipment after a prolonged series of tests. The testing body should only vibrate the equipment during the RF measurement process.</w:t>
      </w:r>
    </w:p>
    <w:p w14:paraId="65A2B521" w14:textId="77777777" w:rsidR="00FF3259" w:rsidRPr="00A46FD9" w:rsidRDefault="00FF3259" w:rsidP="00FF3259">
      <w:pPr>
        <w:pStyle w:val="Heading1"/>
      </w:pPr>
      <w:bookmarkStart w:id="8270" w:name="_Toc21098172"/>
      <w:bookmarkStart w:id="8271" w:name="_Toc29765734"/>
      <w:bookmarkStart w:id="8272" w:name="_Toc37181216"/>
      <w:bookmarkStart w:id="8273" w:name="_Toc37181660"/>
      <w:bookmarkStart w:id="8274" w:name="_Toc37182104"/>
      <w:bookmarkStart w:id="8275" w:name="_Toc45882169"/>
      <w:bookmarkStart w:id="8276" w:name="_Toc52560402"/>
      <w:bookmarkStart w:id="8277" w:name="_Toc67912957"/>
      <w:bookmarkStart w:id="8278" w:name="_Toc74901644"/>
      <w:bookmarkStart w:id="8279" w:name="_Toc76504902"/>
      <w:bookmarkStart w:id="8280" w:name="_Toc83044631"/>
      <w:bookmarkStart w:id="8281" w:name="_Toc89871976"/>
      <w:bookmarkStart w:id="8282" w:name="_Toc98702594"/>
      <w:bookmarkStart w:id="8283" w:name="_Toc105745968"/>
      <w:bookmarkStart w:id="8284" w:name="_Toc123147760"/>
      <w:bookmarkStart w:id="8285" w:name="_Toc124164437"/>
      <w:bookmarkStart w:id="8286" w:name="_Toc130736427"/>
      <w:bookmarkStart w:id="8287" w:name="_Toc137308231"/>
      <w:bookmarkStart w:id="8288" w:name="_Toc138891139"/>
      <w:bookmarkStart w:id="8289" w:name="_Toc156501340"/>
      <w:r w:rsidRPr="00A46FD9">
        <w:t>B.5</w:t>
      </w:r>
      <w:r w:rsidRPr="00A46FD9">
        <w:tab/>
      </w:r>
      <w:r w:rsidRPr="00A46FD9">
        <w:rPr>
          <w:rFonts w:cs="v4.2.0"/>
        </w:rPr>
        <w:t>Power supply</w:t>
      </w:r>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p>
    <w:p w14:paraId="2E0B9A04" w14:textId="77777777" w:rsidR="00FF3259" w:rsidRPr="00A46FD9" w:rsidRDefault="00FF3259" w:rsidP="00FF3259">
      <w:pPr>
        <w:rPr>
          <w:rFonts w:cs="v4.2.0"/>
        </w:rPr>
      </w:pPr>
      <w:r w:rsidRPr="00A46FD9">
        <w:rPr>
          <w:rFonts w:cs="v4.2.0"/>
        </w:rPr>
        <w:t>When extreme power supply conditions are specified for a test, the test shall be performed at the standard upper and lower limits of operating voltage defined by manufacturer's declaration for the equipment under test.</w:t>
      </w:r>
    </w:p>
    <w:p w14:paraId="0E205BEE" w14:textId="77777777" w:rsidR="00FF3259" w:rsidRPr="00A46FD9" w:rsidRDefault="00FF3259" w:rsidP="00FF3259">
      <w:pPr>
        <w:rPr>
          <w:b/>
        </w:rPr>
      </w:pPr>
      <w:r w:rsidRPr="00A46FD9">
        <w:rPr>
          <w:b/>
        </w:rPr>
        <w:t>Upper voltage limit:</w:t>
      </w:r>
    </w:p>
    <w:p w14:paraId="0A737016" w14:textId="27963C1B" w:rsidR="00FF3259" w:rsidRPr="00A46FD9" w:rsidRDefault="00FF3259" w:rsidP="00FF3259">
      <w:pPr>
        <w:rPr>
          <w:rFonts w:cs="v4.2.0"/>
        </w:rPr>
      </w:pPr>
      <w:r w:rsidRPr="00A46FD9">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60068-2-1</w:t>
      </w:r>
      <w:r w:rsidR="005C63A9">
        <w:rPr>
          <w:rFonts w:cs="v4.2.0"/>
        </w:rPr>
        <w:t> </w:t>
      </w:r>
      <w:r w:rsidR="005C63A9" w:rsidRPr="00A46FD9">
        <w:rPr>
          <w:rFonts w:cs="v4.2.0"/>
        </w:rPr>
        <w:t>[2</w:t>
      </w:r>
      <w:r w:rsidRPr="00A46FD9">
        <w:rPr>
          <w:rFonts w:cs="v4.2.0"/>
        </w:rPr>
        <w:t>1] Test Ab/Ad and IEC 60068-2-2</w:t>
      </w:r>
      <w:r w:rsidR="005C63A9">
        <w:rPr>
          <w:rFonts w:cs="v4.2.0"/>
        </w:rPr>
        <w:t> </w:t>
      </w:r>
      <w:r w:rsidR="005C63A9" w:rsidRPr="00A46FD9">
        <w:rPr>
          <w:rFonts w:cs="v4.2.0"/>
        </w:rPr>
        <w:t>[2</w:t>
      </w:r>
      <w:r w:rsidRPr="00A46FD9">
        <w:rPr>
          <w:rFonts w:cs="v4.2.0"/>
        </w:rPr>
        <w:t>2] Test Bb/Bd: Dry Heat.</w:t>
      </w:r>
    </w:p>
    <w:p w14:paraId="099FBF6E" w14:textId="77777777" w:rsidR="00FF3259" w:rsidRPr="00A46FD9" w:rsidRDefault="00FF3259" w:rsidP="00FF3259">
      <w:pPr>
        <w:rPr>
          <w:b/>
        </w:rPr>
      </w:pPr>
      <w:r w:rsidRPr="00A46FD9">
        <w:rPr>
          <w:b/>
        </w:rPr>
        <w:t>Lower voltage limit:</w:t>
      </w:r>
    </w:p>
    <w:p w14:paraId="507FA4B8" w14:textId="1BDDCA81" w:rsidR="00FF3259" w:rsidRPr="00A46FD9" w:rsidRDefault="00FF3259" w:rsidP="00FF3259">
      <w:pPr>
        <w:rPr>
          <w:rFonts w:cs="v4.2.0"/>
        </w:rPr>
      </w:pPr>
      <w:r w:rsidRPr="00A46FD9">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60068-2-1</w:t>
      </w:r>
      <w:r w:rsidR="005C63A9">
        <w:rPr>
          <w:rFonts w:cs="v4.2.0"/>
        </w:rPr>
        <w:t> </w:t>
      </w:r>
      <w:r w:rsidR="005C63A9" w:rsidRPr="00A46FD9">
        <w:rPr>
          <w:rFonts w:cs="v4.2.0"/>
        </w:rPr>
        <w:t>[2</w:t>
      </w:r>
      <w:r w:rsidRPr="00A46FD9">
        <w:rPr>
          <w:rFonts w:cs="v4.2.0"/>
        </w:rPr>
        <w:t>1] Test Ab/Ad and IEC 60068-2-2</w:t>
      </w:r>
      <w:r w:rsidR="005C63A9">
        <w:rPr>
          <w:rFonts w:cs="v4.2.0"/>
        </w:rPr>
        <w:t> </w:t>
      </w:r>
      <w:r w:rsidR="005C63A9" w:rsidRPr="00A46FD9">
        <w:rPr>
          <w:rFonts w:cs="v4.2.0"/>
        </w:rPr>
        <w:t>[2</w:t>
      </w:r>
      <w:r w:rsidRPr="00A46FD9">
        <w:rPr>
          <w:rFonts w:cs="v4.2.0"/>
        </w:rPr>
        <w:t>2] Test Bb/Bd: Dry Heat.</w:t>
      </w:r>
    </w:p>
    <w:p w14:paraId="4BDF04CE" w14:textId="77777777" w:rsidR="00FF3259" w:rsidRPr="00A46FD9" w:rsidRDefault="00FF3259" w:rsidP="00FF3259">
      <w:pPr>
        <w:pStyle w:val="Heading1"/>
        <w:rPr>
          <w:lang w:eastAsia="sv-SE"/>
        </w:rPr>
      </w:pPr>
      <w:bookmarkStart w:id="8290" w:name="_Toc21098173"/>
      <w:bookmarkStart w:id="8291" w:name="_Toc29765735"/>
      <w:bookmarkStart w:id="8292" w:name="_Toc37181217"/>
      <w:bookmarkStart w:id="8293" w:name="_Toc37181661"/>
      <w:bookmarkStart w:id="8294" w:name="_Toc37182105"/>
      <w:bookmarkStart w:id="8295" w:name="_Toc45882170"/>
      <w:bookmarkStart w:id="8296" w:name="_Toc52560403"/>
      <w:bookmarkStart w:id="8297" w:name="_Toc67912958"/>
      <w:bookmarkStart w:id="8298" w:name="_Toc74901645"/>
      <w:bookmarkStart w:id="8299" w:name="_Toc76504903"/>
      <w:bookmarkStart w:id="8300" w:name="_Toc83044632"/>
      <w:bookmarkStart w:id="8301" w:name="_Toc89871977"/>
      <w:bookmarkStart w:id="8302" w:name="_Toc98702595"/>
      <w:bookmarkStart w:id="8303" w:name="_Toc105745969"/>
      <w:bookmarkStart w:id="8304" w:name="_Toc123147761"/>
      <w:bookmarkStart w:id="8305" w:name="_Toc124164438"/>
      <w:bookmarkStart w:id="8306" w:name="_Toc130736428"/>
      <w:bookmarkStart w:id="8307" w:name="_Toc137308232"/>
      <w:bookmarkStart w:id="8308" w:name="_Toc138891140"/>
      <w:bookmarkStart w:id="8309" w:name="_Toc156501341"/>
      <w:r w:rsidRPr="00A46FD9">
        <w:rPr>
          <w:lang w:eastAsia="sv-SE"/>
        </w:rPr>
        <w:t>B.6</w:t>
      </w:r>
      <w:r w:rsidRPr="00A46FD9">
        <w:rPr>
          <w:lang w:eastAsia="sv-SE"/>
        </w:rPr>
        <w:tab/>
        <w:t>Measurement of test environments</w:t>
      </w:r>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p>
    <w:p w14:paraId="45C82422" w14:textId="77777777" w:rsidR="00FF3259" w:rsidRPr="00A46FD9" w:rsidRDefault="00FF3259" w:rsidP="00FF3259">
      <w:pPr>
        <w:rPr>
          <w:rFonts w:cs="v4.2.0"/>
          <w:lang w:eastAsia="sv-SE"/>
        </w:rPr>
      </w:pPr>
      <w:r w:rsidRPr="00A46FD9">
        <w:rPr>
          <w:rFonts w:cs="v4.2.0"/>
          <w:lang w:eastAsia="sv-SE"/>
        </w:rPr>
        <w:t>The measurement accuracy of the BS test environments shall be.</w:t>
      </w:r>
    </w:p>
    <w:p w14:paraId="2A1F0944" w14:textId="77777777" w:rsidR="00FF3259" w:rsidRPr="00A46FD9" w:rsidRDefault="00FF3259" w:rsidP="00FF3259">
      <w:pPr>
        <w:pStyle w:val="EW"/>
        <w:ind w:left="2410" w:hanging="2126"/>
        <w:rPr>
          <w:lang w:eastAsia="sv-SE"/>
        </w:rPr>
      </w:pPr>
      <w:r w:rsidRPr="00A46FD9">
        <w:rPr>
          <w:snapToGrid w:val="0"/>
          <w:lang w:eastAsia="sv-SE"/>
        </w:rPr>
        <w:t>Pressure:</w:t>
      </w:r>
      <w:r w:rsidRPr="00A46FD9">
        <w:rPr>
          <w:snapToGrid w:val="0"/>
          <w:lang w:eastAsia="sv-SE"/>
        </w:rPr>
        <w:tab/>
      </w:r>
      <w:r w:rsidRPr="00A46FD9">
        <w:rPr>
          <w:rFonts w:ascii="Symbol" w:hAnsi="Symbol"/>
          <w:snapToGrid w:val="0"/>
          <w:lang w:eastAsia="sv-SE"/>
        </w:rPr>
        <w:t></w:t>
      </w:r>
      <w:r w:rsidRPr="00A46FD9">
        <w:rPr>
          <w:snapToGrid w:val="0"/>
          <w:lang w:eastAsia="sv-SE"/>
        </w:rPr>
        <w:t>5 kPa.</w:t>
      </w:r>
    </w:p>
    <w:p w14:paraId="03B3322D" w14:textId="77777777" w:rsidR="00FF3259" w:rsidRPr="00A46FD9" w:rsidRDefault="00FF3259" w:rsidP="00FF3259">
      <w:pPr>
        <w:pStyle w:val="EW"/>
        <w:ind w:left="2410" w:hanging="2126"/>
        <w:rPr>
          <w:lang w:eastAsia="sv-SE"/>
        </w:rPr>
      </w:pPr>
      <w:r w:rsidRPr="00A46FD9">
        <w:rPr>
          <w:snapToGrid w:val="0"/>
          <w:lang w:eastAsia="sv-SE"/>
        </w:rPr>
        <w:t>Temperature:</w:t>
      </w:r>
      <w:r w:rsidRPr="00A46FD9">
        <w:rPr>
          <w:snapToGrid w:val="0"/>
          <w:lang w:eastAsia="sv-SE"/>
        </w:rPr>
        <w:tab/>
      </w:r>
      <w:r w:rsidRPr="00A46FD9">
        <w:rPr>
          <w:rFonts w:ascii="Symbol" w:hAnsi="Symbol"/>
          <w:snapToGrid w:val="0"/>
          <w:lang w:eastAsia="sv-SE"/>
        </w:rPr>
        <w:t></w:t>
      </w:r>
      <w:r w:rsidRPr="00A46FD9">
        <w:rPr>
          <w:snapToGrid w:val="0"/>
          <w:lang w:eastAsia="sv-SE"/>
        </w:rPr>
        <w:t>2 degrees.</w:t>
      </w:r>
    </w:p>
    <w:p w14:paraId="0C988BDE" w14:textId="77777777" w:rsidR="00FF3259" w:rsidRPr="00A46FD9" w:rsidRDefault="00FF3259" w:rsidP="00FF3259">
      <w:pPr>
        <w:pStyle w:val="EW"/>
        <w:ind w:left="2410" w:hanging="2126"/>
        <w:rPr>
          <w:lang w:eastAsia="sv-SE"/>
        </w:rPr>
      </w:pPr>
      <w:r w:rsidRPr="00A46FD9">
        <w:rPr>
          <w:snapToGrid w:val="0"/>
          <w:lang w:eastAsia="sv-SE"/>
        </w:rPr>
        <w:t>Relative Humidity:</w:t>
      </w:r>
      <w:r w:rsidRPr="00A46FD9">
        <w:rPr>
          <w:snapToGrid w:val="0"/>
          <w:lang w:eastAsia="sv-SE"/>
        </w:rPr>
        <w:tab/>
      </w:r>
      <w:r w:rsidRPr="00A46FD9">
        <w:rPr>
          <w:rFonts w:ascii="Symbol" w:hAnsi="Symbol"/>
          <w:snapToGrid w:val="0"/>
          <w:lang w:eastAsia="sv-SE"/>
        </w:rPr>
        <w:t></w:t>
      </w:r>
      <w:r w:rsidRPr="00A46FD9">
        <w:rPr>
          <w:snapToGrid w:val="0"/>
          <w:lang w:eastAsia="sv-SE"/>
        </w:rPr>
        <w:t>5 %.</w:t>
      </w:r>
    </w:p>
    <w:p w14:paraId="533A7ADF" w14:textId="77777777" w:rsidR="00FF3259" w:rsidRPr="00A46FD9" w:rsidRDefault="00FF3259" w:rsidP="00FF3259">
      <w:pPr>
        <w:pStyle w:val="EW"/>
        <w:ind w:left="2410" w:hanging="2126"/>
        <w:rPr>
          <w:snapToGrid w:val="0"/>
          <w:lang w:eastAsia="sv-SE"/>
        </w:rPr>
      </w:pPr>
      <w:r w:rsidRPr="00A46FD9">
        <w:rPr>
          <w:snapToGrid w:val="0"/>
          <w:lang w:eastAsia="sv-SE"/>
        </w:rPr>
        <w:t>DC Voltage:</w:t>
      </w:r>
      <w:r w:rsidRPr="00A46FD9">
        <w:rPr>
          <w:snapToGrid w:val="0"/>
          <w:lang w:eastAsia="sv-SE"/>
        </w:rPr>
        <w:tab/>
      </w:r>
      <w:r w:rsidRPr="00A46FD9">
        <w:rPr>
          <w:rFonts w:ascii="Symbol" w:hAnsi="Symbol"/>
          <w:snapToGrid w:val="0"/>
          <w:lang w:eastAsia="sv-SE"/>
        </w:rPr>
        <w:t></w:t>
      </w:r>
      <w:r w:rsidRPr="00A46FD9">
        <w:rPr>
          <w:snapToGrid w:val="0"/>
          <w:lang w:eastAsia="sv-SE"/>
        </w:rPr>
        <w:t>1,0 %.</w:t>
      </w:r>
    </w:p>
    <w:p w14:paraId="058891D6" w14:textId="77777777" w:rsidR="00FF3259" w:rsidRPr="00A46FD9" w:rsidRDefault="00FF3259" w:rsidP="00FF3259">
      <w:pPr>
        <w:pStyle w:val="EW"/>
        <w:ind w:left="2410" w:hanging="2126"/>
        <w:rPr>
          <w:snapToGrid w:val="0"/>
          <w:lang w:eastAsia="sv-SE"/>
        </w:rPr>
      </w:pPr>
      <w:r w:rsidRPr="00A46FD9">
        <w:rPr>
          <w:snapToGrid w:val="0"/>
          <w:lang w:eastAsia="sv-SE"/>
        </w:rPr>
        <w:t>AC Voltage:</w:t>
      </w:r>
      <w:r w:rsidRPr="00A46FD9">
        <w:rPr>
          <w:snapToGrid w:val="0"/>
          <w:lang w:eastAsia="sv-SE"/>
        </w:rPr>
        <w:tab/>
      </w:r>
      <w:r w:rsidRPr="00A46FD9">
        <w:rPr>
          <w:rFonts w:ascii="Symbol" w:hAnsi="Symbol"/>
          <w:snapToGrid w:val="0"/>
          <w:lang w:eastAsia="sv-SE"/>
        </w:rPr>
        <w:t></w:t>
      </w:r>
      <w:r w:rsidRPr="00A46FD9">
        <w:rPr>
          <w:snapToGrid w:val="0"/>
          <w:lang w:eastAsia="sv-SE"/>
        </w:rPr>
        <w:t>1,5 %.</w:t>
      </w:r>
    </w:p>
    <w:p w14:paraId="634F6388" w14:textId="77777777" w:rsidR="00FF3259" w:rsidRPr="00A46FD9" w:rsidRDefault="00FF3259" w:rsidP="00FF3259">
      <w:pPr>
        <w:pStyle w:val="EW"/>
        <w:ind w:left="2410" w:hanging="2126"/>
        <w:rPr>
          <w:snapToGrid w:val="0"/>
          <w:lang w:eastAsia="sv-SE"/>
        </w:rPr>
      </w:pPr>
      <w:r w:rsidRPr="00A46FD9">
        <w:rPr>
          <w:snapToGrid w:val="0"/>
          <w:lang w:eastAsia="sv-SE"/>
        </w:rPr>
        <w:t>Vibration:</w:t>
      </w:r>
      <w:r w:rsidRPr="00A46FD9">
        <w:rPr>
          <w:snapToGrid w:val="0"/>
          <w:lang w:eastAsia="sv-SE"/>
        </w:rPr>
        <w:tab/>
        <w:t>10 %.</w:t>
      </w:r>
    </w:p>
    <w:p w14:paraId="77AA395C" w14:textId="77777777" w:rsidR="00FF3259" w:rsidRPr="00A46FD9" w:rsidRDefault="00FF3259" w:rsidP="00FF3259">
      <w:pPr>
        <w:pStyle w:val="EX"/>
        <w:ind w:left="2410" w:hanging="2126"/>
        <w:rPr>
          <w:snapToGrid w:val="0"/>
          <w:lang w:eastAsia="sv-SE"/>
        </w:rPr>
      </w:pPr>
      <w:r w:rsidRPr="00A46FD9">
        <w:rPr>
          <w:snapToGrid w:val="0"/>
          <w:lang w:eastAsia="sv-SE"/>
        </w:rPr>
        <w:t>Vibration frequency:</w:t>
      </w:r>
      <w:r w:rsidRPr="00A46FD9">
        <w:rPr>
          <w:snapToGrid w:val="0"/>
          <w:lang w:eastAsia="sv-SE"/>
        </w:rPr>
        <w:tab/>
        <w:t>0,1 Hz.</w:t>
      </w:r>
    </w:p>
    <w:p w14:paraId="58678045" w14:textId="77777777" w:rsidR="00FF3259" w:rsidRPr="00A46FD9" w:rsidRDefault="00FF3259" w:rsidP="00FF3259">
      <w:pPr>
        <w:rPr>
          <w:rFonts w:cs="v4.2.0"/>
        </w:rPr>
      </w:pPr>
      <w:r w:rsidRPr="00A46FD9">
        <w:rPr>
          <w:rFonts w:cs="v4.2.0"/>
        </w:rPr>
        <w:t>The above values shall apply unless the test environment is otherwise controlled and the specification for the control of the test environment specifies the uncertainty for the parameter.</w:t>
      </w:r>
    </w:p>
    <w:p w14:paraId="15B0CF08" w14:textId="77777777" w:rsidR="00FF3259" w:rsidRPr="00A46FD9" w:rsidRDefault="00FF3259" w:rsidP="00FF3259">
      <w:pPr>
        <w:pStyle w:val="Heading8"/>
      </w:pPr>
      <w:r w:rsidRPr="00A46FD9">
        <w:br w:type="page"/>
      </w:r>
      <w:bookmarkStart w:id="8310" w:name="_Toc21098174"/>
      <w:bookmarkStart w:id="8311" w:name="_Toc29765736"/>
      <w:bookmarkStart w:id="8312" w:name="_Toc37181218"/>
      <w:bookmarkStart w:id="8313" w:name="_Toc37181662"/>
      <w:bookmarkStart w:id="8314" w:name="_Toc37182106"/>
      <w:bookmarkStart w:id="8315" w:name="_Toc45882171"/>
      <w:bookmarkStart w:id="8316" w:name="_Toc52560404"/>
      <w:bookmarkStart w:id="8317" w:name="_Toc67912959"/>
      <w:bookmarkStart w:id="8318" w:name="_Toc74901646"/>
      <w:bookmarkStart w:id="8319" w:name="_Toc76504904"/>
      <w:bookmarkStart w:id="8320" w:name="_Toc83044633"/>
      <w:bookmarkStart w:id="8321" w:name="_Toc89871978"/>
      <w:bookmarkStart w:id="8322" w:name="_Toc98702596"/>
      <w:bookmarkStart w:id="8323" w:name="_Toc105745970"/>
      <w:bookmarkStart w:id="8324" w:name="_Toc123147762"/>
      <w:bookmarkStart w:id="8325" w:name="_Toc124164439"/>
      <w:bookmarkStart w:id="8326" w:name="_Toc130736429"/>
      <w:bookmarkStart w:id="8327" w:name="_Toc137308233"/>
      <w:bookmarkStart w:id="8328" w:name="_Toc138891141"/>
      <w:bookmarkStart w:id="8329" w:name="_Toc156501342"/>
      <w:r w:rsidRPr="00A46FD9">
        <w:lastRenderedPageBreak/>
        <w:t>Annex C (informative):</w:t>
      </w:r>
      <w:r w:rsidRPr="00A46FD9">
        <w:br/>
        <w:t>Test Tolerances and Derivation of test requirements</w:t>
      </w:r>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p>
    <w:p w14:paraId="3B0311F7" w14:textId="77777777" w:rsidR="00FF3259" w:rsidRPr="00A46FD9" w:rsidRDefault="00FF3259" w:rsidP="00FF3259">
      <w:pPr>
        <w:rPr>
          <w:rFonts w:cs="v4.2.0"/>
        </w:rPr>
      </w:pPr>
      <w:r w:rsidRPr="00A46FD9">
        <w:rPr>
          <w:rFonts w:cs="v4.2.0"/>
        </w:rPr>
        <w:t>The test requirements explicitly defined in this specification have been calculated by relaxing the minimum requirements of the core specification using the Test Tolerances defined here. When the Test Tolerance is zero, the test requirement will be the same as the minimum requirement. When the Test Tolerance is non-zero, the test requirements will differ from the minimum requirements, and the formula used for this relaxation is given in the following tables.</w:t>
      </w:r>
    </w:p>
    <w:p w14:paraId="7FD50313" w14:textId="61AF86AC" w:rsidR="00FF3259" w:rsidRPr="00A46FD9" w:rsidRDefault="00FF3259" w:rsidP="00FF3259">
      <w:pPr>
        <w:keepNext/>
        <w:rPr>
          <w:rFonts w:cs="v4.2.0"/>
        </w:rPr>
      </w:pPr>
      <w:r w:rsidRPr="00A46FD9">
        <w:rPr>
          <w:rFonts w:cs="v5.0.0"/>
          <w:snapToGrid w:val="0"/>
        </w:rPr>
        <w:t xml:space="preserve">Test requirements which are included by reference to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141</w:t>
      </w:r>
      <w:r w:rsidR="005C63A9">
        <w:rPr>
          <w:rFonts w:cs="v5.0.0"/>
          <w:snapToGrid w:val="0"/>
        </w:rPr>
        <w:t> </w:t>
      </w:r>
      <w:r w:rsidR="005C63A9" w:rsidRPr="00A46FD9">
        <w:rPr>
          <w:rFonts w:cs="v5.0.0"/>
          <w:snapToGrid w:val="0"/>
        </w:rPr>
        <w:t>[1</w:t>
      </w:r>
      <w:r w:rsidRPr="00A46FD9">
        <w:rPr>
          <w:rFonts w:cs="v5.0.0"/>
          <w:snapToGrid w:val="0"/>
        </w:rPr>
        <w:t xml:space="preserve">0],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 xml:space="preserve">142[12], </w:t>
      </w:r>
      <w:r w:rsidR="005C63A9" w:rsidRPr="00A46FD9">
        <w:rPr>
          <w:rFonts w:cs="v5.0.0"/>
          <w:snapToGrid w:val="0"/>
        </w:rPr>
        <w:t>TS</w:t>
      </w:r>
      <w:r w:rsidR="005C63A9">
        <w:rPr>
          <w:rFonts w:cs="v5.0.0"/>
          <w:snapToGrid w:val="0"/>
        </w:rPr>
        <w:t> </w:t>
      </w:r>
      <w:r w:rsidR="005C63A9" w:rsidRPr="00A46FD9">
        <w:rPr>
          <w:rFonts w:cs="v5.0.0"/>
          <w:snapToGrid w:val="0"/>
        </w:rPr>
        <w:t>36.</w:t>
      </w:r>
      <w:r w:rsidRPr="00A46FD9">
        <w:rPr>
          <w:rFonts w:cs="v5.0.0"/>
          <w:snapToGrid w:val="0"/>
        </w:rPr>
        <w:t xml:space="preserve">141[9] or </w:t>
      </w:r>
      <w:r w:rsidR="005C63A9" w:rsidRPr="00A46FD9">
        <w:rPr>
          <w:rFonts w:cs="v5.0.0"/>
          <w:snapToGrid w:val="0"/>
        </w:rPr>
        <w:t>TS</w:t>
      </w:r>
      <w:r w:rsidR="005C63A9">
        <w:rPr>
          <w:rFonts w:cs="v5.0.0"/>
          <w:snapToGrid w:val="0"/>
        </w:rPr>
        <w:t> </w:t>
      </w:r>
      <w:r w:rsidR="005C63A9" w:rsidRPr="00A46FD9">
        <w:rPr>
          <w:rFonts w:cs="v5.0.0"/>
          <w:snapToGrid w:val="0"/>
        </w:rPr>
        <w:t>51.</w:t>
      </w:r>
      <w:r w:rsidRPr="00A46FD9">
        <w:rPr>
          <w:rFonts w:cs="v5.0.0"/>
          <w:snapToGrid w:val="0"/>
        </w:rPr>
        <w:t xml:space="preserve">021[11] have </w:t>
      </w:r>
      <w:r w:rsidRPr="00A46FD9">
        <w:rPr>
          <w:rFonts w:cs="v4.2.0"/>
        </w:rPr>
        <w:t>been calculated within the referred test specification using the Test Tolerances defined therein.</w:t>
      </w:r>
    </w:p>
    <w:p w14:paraId="29E3E1A5" w14:textId="77777777" w:rsidR="00FF3259" w:rsidRPr="00A46FD9" w:rsidRDefault="00FF3259" w:rsidP="00FF3259">
      <w:pPr>
        <w:keepNext/>
        <w:rPr>
          <w:noProof/>
          <w:snapToGrid w:val="0"/>
        </w:rPr>
      </w:pPr>
      <w:r w:rsidRPr="00A46FD9">
        <w:rPr>
          <w:noProof/>
          <w:snapToGrid w:val="0"/>
        </w:rPr>
        <w:t>The Test Tolerances are derived from Test System uncertainties, regulatory requirements and criticality to system performance. As a result, the Test Tolerances may sometimes be set to zero.</w:t>
      </w:r>
    </w:p>
    <w:p w14:paraId="26544698" w14:textId="77777777" w:rsidR="00FF3259" w:rsidRPr="00A46FD9" w:rsidRDefault="00FF3259" w:rsidP="00FF3259">
      <w:pPr>
        <w:keepNext/>
        <w:rPr>
          <w:noProof/>
        </w:rPr>
      </w:pPr>
      <w:r w:rsidRPr="00A46FD9">
        <w:rPr>
          <w:noProof/>
        </w:rPr>
        <w:t>The test tolerances should not be modified for any reason e.g. to take account of commonly known test system errors (such as mismatch, cable loss, etc.).</w:t>
      </w:r>
    </w:p>
    <w:p w14:paraId="0A24EBEC" w14:textId="0AE658FD" w:rsidR="00FF3259" w:rsidRPr="00A46FD9" w:rsidRDefault="00FF3259" w:rsidP="00FF3259">
      <w:pPr>
        <w:rPr>
          <w:rFonts w:cs="v4.2.0"/>
        </w:rPr>
      </w:pPr>
      <w:r w:rsidRPr="00A46FD9">
        <w:rPr>
          <w:rFonts w:cs="v4.2.0"/>
        </w:rPr>
        <w:t xml:space="preserve">Note that a formula for applying Test Tolerances is provided for all tests, even those with a test tolerance of zero. This is necessary in the case where the Test System uncertainty is greater than that allowed in </w:t>
      </w:r>
      <w:r w:rsidR="005C63A9">
        <w:rPr>
          <w:rFonts w:cs="v4.2.0"/>
        </w:rPr>
        <w:t>clause </w:t>
      </w:r>
      <w:r w:rsidR="005C63A9" w:rsidRPr="00A46FD9">
        <w:rPr>
          <w:rFonts w:cs="v4.2.0"/>
        </w:rPr>
        <w:t>4</w:t>
      </w:r>
      <w:r w:rsidRPr="00A46FD9">
        <w:rPr>
          <w:rFonts w:cs="v4.2.0"/>
        </w:rPr>
        <w:t>.1.2. In this event, the excess error shall be subtracted from the defined test tolerance in order to generate the correct tightened test requirements as defined in this Annex.</w:t>
      </w:r>
    </w:p>
    <w:p w14:paraId="457B60C6" w14:textId="028AA66E" w:rsidR="00FF3259" w:rsidRPr="00A46FD9" w:rsidRDefault="00FF3259" w:rsidP="00FF3259">
      <w:pPr>
        <w:spacing w:after="0"/>
        <w:rPr>
          <w:rFonts w:cs="Arial"/>
        </w:rPr>
      </w:pPr>
      <w:r w:rsidRPr="00A46FD9">
        <w:rPr>
          <w:rFonts w:cs="Arial"/>
        </w:rPr>
        <w:t xml:space="preserve">Unless otherwise stated, the uncertainties in </w:t>
      </w:r>
      <w:r w:rsidR="005C63A9">
        <w:rPr>
          <w:rFonts w:cs="Arial"/>
        </w:rPr>
        <w:t>clause </w:t>
      </w:r>
      <w:r w:rsidR="005C63A9" w:rsidRPr="00A46FD9">
        <w:rPr>
          <w:rFonts w:cs="Arial"/>
        </w:rPr>
        <w:t>4</w:t>
      </w:r>
      <w:r w:rsidRPr="00A46FD9">
        <w:rPr>
          <w:rFonts w:cs="Arial"/>
        </w:rPr>
        <w:t>.1.2 apply to the Test System for testing E-UTRA, UTRA</w:t>
      </w:r>
      <w:r w:rsidRPr="00A46FD9">
        <w:rPr>
          <w:rFonts w:cs="Arial"/>
          <w:lang w:eastAsia="zh-CN"/>
        </w:rPr>
        <w:t xml:space="preserve">, </w:t>
      </w:r>
      <w:r w:rsidRPr="00A46FD9">
        <w:rPr>
          <w:rFonts w:cs="Arial"/>
        </w:rPr>
        <w:t>GSM/EDGE</w:t>
      </w:r>
      <w:r w:rsidRPr="00A46FD9">
        <w:rPr>
          <w:rFonts w:cs="Arial"/>
          <w:lang w:eastAsia="zh-CN"/>
        </w:rPr>
        <w:t xml:space="preserve"> and NB-IoT MSR BS</w:t>
      </w:r>
      <w:r w:rsidRPr="00A46FD9">
        <w:rPr>
          <w:rFonts w:cs="Arial"/>
        </w:rPr>
        <w:t>.</w:t>
      </w:r>
    </w:p>
    <w:p w14:paraId="293C73EF" w14:textId="77777777" w:rsidR="00FF3259" w:rsidRPr="00A46FD9" w:rsidRDefault="00FF3259" w:rsidP="00FF3259">
      <w:pPr>
        <w:pStyle w:val="Heading1"/>
      </w:pPr>
      <w:bookmarkStart w:id="8330" w:name="_Toc21098175"/>
      <w:bookmarkStart w:id="8331" w:name="_Toc29765737"/>
      <w:bookmarkStart w:id="8332" w:name="_Toc37181219"/>
      <w:bookmarkStart w:id="8333" w:name="_Toc37181663"/>
      <w:bookmarkStart w:id="8334" w:name="_Toc37182107"/>
      <w:bookmarkStart w:id="8335" w:name="_Toc45882172"/>
      <w:bookmarkStart w:id="8336" w:name="_Toc52560405"/>
      <w:bookmarkStart w:id="8337" w:name="_Toc67912960"/>
      <w:bookmarkStart w:id="8338" w:name="_Toc74901647"/>
      <w:bookmarkStart w:id="8339" w:name="_Toc76504905"/>
      <w:bookmarkStart w:id="8340" w:name="_Toc83044634"/>
      <w:bookmarkStart w:id="8341" w:name="_Toc89871979"/>
      <w:bookmarkStart w:id="8342" w:name="_Toc98702597"/>
      <w:bookmarkStart w:id="8343" w:name="_Toc105745971"/>
      <w:bookmarkStart w:id="8344" w:name="_Toc123147763"/>
      <w:bookmarkStart w:id="8345" w:name="_Toc124164440"/>
      <w:bookmarkStart w:id="8346" w:name="_Toc130736430"/>
      <w:bookmarkStart w:id="8347" w:name="_Toc137308234"/>
      <w:bookmarkStart w:id="8348" w:name="_Toc138891142"/>
      <w:bookmarkStart w:id="8349" w:name="_Toc156501343"/>
      <w:r w:rsidRPr="00A46FD9">
        <w:lastRenderedPageBreak/>
        <w:t>C.1</w:t>
      </w:r>
      <w:r w:rsidRPr="00A46FD9">
        <w:tab/>
      </w:r>
      <w:r w:rsidRPr="00A46FD9">
        <w:rPr>
          <w:lang w:eastAsia="sv-SE"/>
        </w:rPr>
        <w:t>Measurement of t</w:t>
      </w:r>
      <w:r w:rsidRPr="00A46FD9">
        <w:t>ransmitter</w:t>
      </w:r>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p>
    <w:p w14:paraId="0F384FCD" w14:textId="77777777" w:rsidR="00FF3259" w:rsidRPr="00A46FD9" w:rsidRDefault="00FF3259" w:rsidP="00FF3259">
      <w:pPr>
        <w:pStyle w:val="TH"/>
      </w:pPr>
      <w:r w:rsidRPr="00A46FD9">
        <w:t>Table C.1-1: Derivation of test requirements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869"/>
        <w:gridCol w:w="1208"/>
        <w:gridCol w:w="3260"/>
      </w:tblGrid>
      <w:tr w:rsidR="00FF3259" w:rsidRPr="00A46FD9" w14:paraId="6D5A4F91" w14:textId="77777777" w:rsidTr="00FF3259">
        <w:trPr>
          <w:jc w:val="center"/>
        </w:trPr>
        <w:tc>
          <w:tcPr>
            <w:tcW w:w="2448" w:type="dxa"/>
          </w:tcPr>
          <w:p w14:paraId="7E5A12E2" w14:textId="77777777" w:rsidR="00FF3259" w:rsidRPr="00A46FD9" w:rsidRDefault="00FF3259" w:rsidP="00FF3259">
            <w:pPr>
              <w:pStyle w:val="TAH"/>
              <w:rPr>
                <w:rFonts w:cs="v4.2.0"/>
              </w:rPr>
            </w:pPr>
            <w:r w:rsidRPr="00A46FD9">
              <w:rPr>
                <w:rFonts w:cs="v4.2.0"/>
              </w:rPr>
              <w:lastRenderedPageBreak/>
              <w:t xml:space="preserve">Test </w:t>
            </w:r>
          </w:p>
        </w:tc>
        <w:tc>
          <w:tcPr>
            <w:tcW w:w="2869" w:type="dxa"/>
          </w:tcPr>
          <w:p w14:paraId="609356C5" w14:textId="434E4FF1" w:rsidR="00FF3259" w:rsidRPr="00A46FD9" w:rsidRDefault="00FF3259" w:rsidP="00FF3259">
            <w:pPr>
              <w:pStyle w:val="TAH"/>
              <w:rPr>
                <w:rFonts w:cs="v4.2.0"/>
              </w:rPr>
            </w:pPr>
            <w:r w:rsidRPr="00A46FD9">
              <w:rPr>
                <w:rFonts w:cs="v4.2.0"/>
              </w:rPr>
              <w:t xml:space="preserve">Minimum requirement in </w:t>
            </w:r>
            <w:r w:rsidR="005C63A9" w:rsidRPr="00A46FD9">
              <w:rPr>
                <w:rFonts w:cs="v4.2.0"/>
              </w:rPr>
              <w:t>TS</w:t>
            </w:r>
            <w:r w:rsidR="005C63A9">
              <w:rPr>
                <w:rFonts w:cs="v4.2.0"/>
              </w:rPr>
              <w:t> </w:t>
            </w:r>
            <w:r w:rsidR="005C63A9" w:rsidRPr="00A46FD9">
              <w:rPr>
                <w:rFonts w:cs="v4.2.0"/>
              </w:rPr>
              <w:t>37.</w:t>
            </w:r>
            <w:r w:rsidRPr="00A46FD9">
              <w:rPr>
                <w:rFonts w:cs="v4.2.0"/>
              </w:rPr>
              <w:t>104</w:t>
            </w:r>
          </w:p>
        </w:tc>
        <w:tc>
          <w:tcPr>
            <w:tcW w:w="1208" w:type="dxa"/>
          </w:tcPr>
          <w:p w14:paraId="0F74A859" w14:textId="77777777" w:rsidR="00FF3259" w:rsidRPr="00A46FD9" w:rsidRDefault="00FF3259" w:rsidP="00FF3259">
            <w:pPr>
              <w:pStyle w:val="TAH"/>
              <w:rPr>
                <w:rFonts w:cs="v4.2.0"/>
              </w:rPr>
            </w:pPr>
            <w:r w:rsidRPr="00A46FD9">
              <w:rPr>
                <w:rFonts w:cs="v4.2.0"/>
              </w:rPr>
              <w:t>Test Tolerance</w:t>
            </w:r>
            <w:r w:rsidRPr="00A46FD9">
              <w:rPr>
                <w:rFonts w:cs="v4.2.0"/>
              </w:rPr>
              <w:br/>
              <w:t>(TT)</w:t>
            </w:r>
          </w:p>
        </w:tc>
        <w:tc>
          <w:tcPr>
            <w:tcW w:w="3260" w:type="dxa"/>
          </w:tcPr>
          <w:p w14:paraId="096B1D93" w14:textId="77777777" w:rsidR="00FF3259" w:rsidRPr="00A46FD9" w:rsidRDefault="00FF3259" w:rsidP="00FF3259">
            <w:pPr>
              <w:pStyle w:val="TAH"/>
              <w:rPr>
                <w:rFonts w:cs="v4.2.0"/>
              </w:rPr>
            </w:pPr>
            <w:r w:rsidRPr="00A46FD9">
              <w:rPr>
                <w:rFonts w:cs="v4.2.0"/>
              </w:rPr>
              <w:t>Test requirement</w:t>
            </w:r>
          </w:p>
        </w:tc>
      </w:tr>
      <w:tr w:rsidR="00FF3259" w:rsidRPr="00A46FD9" w14:paraId="18359951" w14:textId="77777777" w:rsidTr="00FF3259">
        <w:trPr>
          <w:cantSplit/>
          <w:jc w:val="center"/>
        </w:trPr>
        <w:tc>
          <w:tcPr>
            <w:tcW w:w="2448" w:type="dxa"/>
          </w:tcPr>
          <w:p w14:paraId="3CAB4C3C" w14:textId="77777777" w:rsidR="00FF3259" w:rsidRPr="00A46FD9" w:rsidRDefault="00FF3259" w:rsidP="00FF3259">
            <w:pPr>
              <w:pStyle w:val="TAL"/>
              <w:tabs>
                <w:tab w:val="left" w:pos="523"/>
              </w:tabs>
              <w:rPr>
                <w:rFonts w:cs="Arial"/>
              </w:rPr>
            </w:pPr>
            <w:r w:rsidRPr="00A46FD9">
              <w:rPr>
                <w:rFonts w:cs="Arial"/>
              </w:rPr>
              <w:t>6.2.1</w:t>
            </w:r>
            <w:r w:rsidRPr="00A46FD9">
              <w:rPr>
                <w:rFonts w:cs="Arial"/>
              </w:rPr>
              <w:tab/>
              <w:t>Base Station maximum output power</w:t>
            </w:r>
          </w:p>
        </w:tc>
        <w:tc>
          <w:tcPr>
            <w:tcW w:w="2869" w:type="dxa"/>
          </w:tcPr>
          <w:p w14:paraId="12987CA1" w14:textId="77777777" w:rsidR="00FF3259" w:rsidRPr="00A46FD9" w:rsidRDefault="00FF3259" w:rsidP="00FF3259">
            <w:pPr>
              <w:pStyle w:val="TAL"/>
              <w:rPr>
                <w:rFonts w:cs="Arial"/>
              </w:rPr>
            </w:pPr>
            <w:r w:rsidRPr="00A46FD9">
              <w:rPr>
                <w:rFonts w:cs="Arial"/>
              </w:rPr>
              <w:t>UTRA, E-UTRA and NR</w:t>
            </w:r>
          </w:p>
          <w:p w14:paraId="7EF1F65D" w14:textId="77777777" w:rsidR="00FF3259" w:rsidRPr="00A46FD9" w:rsidRDefault="00FF3259" w:rsidP="00FF3259">
            <w:pPr>
              <w:pStyle w:val="TAL"/>
              <w:rPr>
                <w:rFonts w:cs="Arial"/>
              </w:rPr>
            </w:pPr>
            <w:r w:rsidRPr="00A46FD9">
              <w:rPr>
                <w:rFonts w:cs="Arial"/>
              </w:rPr>
              <w:t>In normal conditions:</w:t>
            </w:r>
          </w:p>
          <w:p w14:paraId="238551BC" w14:textId="77777777" w:rsidR="00FF3259" w:rsidRPr="00A46FD9" w:rsidRDefault="00FF3259" w:rsidP="00FF3259">
            <w:pPr>
              <w:pStyle w:val="TAL"/>
              <w:rPr>
                <w:rFonts w:cs="Arial"/>
              </w:rPr>
            </w:pPr>
            <w:r w:rsidRPr="00A46FD9">
              <w:rPr>
                <w:rFonts w:cs="Arial"/>
              </w:rPr>
              <w:t>within ±2 dB of manufacturer's rated output power</w:t>
            </w:r>
          </w:p>
          <w:p w14:paraId="4C9D6E31" w14:textId="77777777" w:rsidR="00FF3259" w:rsidRPr="00A46FD9" w:rsidRDefault="00FF3259" w:rsidP="00FF3259">
            <w:pPr>
              <w:pStyle w:val="TAL"/>
              <w:rPr>
                <w:rFonts w:cs="Arial"/>
              </w:rPr>
            </w:pPr>
          </w:p>
          <w:p w14:paraId="4E991FEC" w14:textId="77777777" w:rsidR="00FF3259" w:rsidRPr="00A46FD9" w:rsidRDefault="00FF3259" w:rsidP="00FF3259">
            <w:pPr>
              <w:pStyle w:val="TAL"/>
              <w:rPr>
                <w:rFonts w:cs="Arial"/>
              </w:rPr>
            </w:pPr>
          </w:p>
          <w:p w14:paraId="636A7D92" w14:textId="77777777" w:rsidR="00FF3259" w:rsidRPr="00A46FD9" w:rsidRDefault="00FF3259" w:rsidP="00FF3259">
            <w:pPr>
              <w:pStyle w:val="TAL"/>
              <w:rPr>
                <w:rFonts w:cs="Arial"/>
              </w:rPr>
            </w:pPr>
          </w:p>
          <w:p w14:paraId="076025E8" w14:textId="77777777" w:rsidR="00FF3259" w:rsidRPr="00A46FD9" w:rsidRDefault="00FF3259" w:rsidP="00FF3259">
            <w:pPr>
              <w:pStyle w:val="TAL"/>
              <w:rPr>
                <w:rFonts w:cs="Arial"/>
              </w:rPr>
            </w:pPr>
          </w:p>
          <w:p w14:paraId="0E9ADCEC" w14:textId="77777777" w:rsidR="00FF3259" w:rsidRPr="00A46FD9" w:rsidRDefault="00FF3259" w:rsidP="00FF3259">
            <w:pPr>
              <w:pStyle w:val="TAL"/>
              <w:rPr>
                <w:rFonts w:cs="Arial"/>
              </w:rPr>
            </w:pPr>
          </w:p>
          <w:p w14:paraId="661A0094" w14:textId="77777777" w:rsidR="00FF3259" w:rsidRPr="00A46FD9" w:rsidRDefault="00FF3259" w:rsidP="00FF3259">
            <w:pPr>
              <w:pStyle w:val="TAL"/>
              <w:rPr>
                <w:rFonts w:cs="Arial"/>
              </w:rPr>
            </w:pPr>
          </w:p>
          <w:p w14:paraId="0E952C79" w14:textId="77777777" w:rsidR="00FF3259" w:rsidRPr="00A46FD9" w:rsidRDefault="00FF3259" w:rsidP="00FF3259">
            <w:pPr>
              <w:pStyle w:val="TAL"/>
              <w:rPr>
                <w:rFonts w:cs="Arial"/>
              </w:rPr>
            </w:pPr>
          </w:p>
          <w:p w14:paraId="0BD7D75B" w14:textId="5C18EE20" w:rsidR="00FF3259" w:rsidRPr="00A46FD9" w:rsidRDefault="00FF3259" w:rsidP="00FF3259">
            <w:pPr>
              <w:pStyle w:val="TAL"/>
              <w:rPr>
                <w:rFonts w:cs="Arial"/>
              </w:rPr>
            </w:pPr>
            <w:r w:rsidRPr="00A46FD9">
              <w:rPr>
                <w:rFonts w:cs="Arial"/>
              </w:rPr>
              <w:t>In extreme conditions:</w:t>
            </w:r>
          </w:p>
          <w:p w14:paraId="726D76C7" w14:textId="77777777" w:rsidR="00FF3259" w:rsidRPr="00A46FD9" w:rsidRDefault="00FF3259" w:rsidP="00FF3259">
            <w:pPr>
              <w:pStyle w:val="TAL"/>
              <w:rPr>
                <w:rFonts w:cs="Arial"/>
              </w:rPr>
            </w:pPr>
            <w:r w:rsidRPr="00A46FD9">
              <w:rPr>
                <w:rFonts w:cs="Arial"/>
              </w:rPr>
              <w:t>within ±2.5 dB of manufacturer's rated output power</w:t>
            </w:r>
          </w:p>
          <w:p w14:paraId="6C729D63" w14:textId="77777777" w:rsidR="00FF3259" w:rsidRPr="00A46FD9" w:rsidRDefault="00FF3259" w:rsidP="00FF3259">
            <w:pPr>
              <w:pStyle w:val="TAL"/>
              <w:rPr>
                <w:rFonts w:cs="Arial"/>
              </w:rPr>
            </w:pPr>
          </w:p>
          <w:p w14:paraId="040CCACA" w14:textId="77777777" w:rsidR="00FF3259" w:rsidRPr="00A46FD9" w:rsidRDefault="00FF3259" w:rsidP="00FF3259">
            <w:pPr>
              <w:pStyle w:val="TAL"/>
              <w:rPr>
                <w:rFonts w:cs="Arial"/>
              </w:rPr>
            </w:pPr>
          </w:p>
          <w:p w14:paraId="79CC698B" w14:textId="77777777" w:rsidR="00FF3259" w:rsidRPr="00A46FD9" w:rsidRDefault="00FF3259" w:rsidP="00FF3259">
            <w:pPr>
              <w:pStyle w:val="TAL"/>
              <w:rPr>
                <w:rFonts w:cs="Arial"/>
              </w:rPr>
            </w:pPr>
          </w:p>
          <w:p w14:paraId="31F9E23F" w14:textId="77777777" w:rsidR="00FF3259" w:rsidRPr="00A46FD9" w:rsidRDefault="00FF3259" w:rsidP="00FF3259">
            <w:pPr>
              <w:pStyle w:val="TAL"/>
              <w:rPr>
                <w:rFonts w:cs="Arial"/>
              </w:rPr>
            </w:pPr>
          </w:p>
          <w:p w14:paraId="5A696254" w14:textId="77777777" w:rsidR="00FF3259" w:rsidRPr="00A46FD9" w:rsidRDefault="00FF3259" w:rsidP="00FF3259">
            <w:pPr>
              <w:pStyle w:val="TAL"/>
              <w:rPr>
                <w:rFonts w:cs="Arial"/>
              </w:rPr>
            </w:pPr>
          </w:p>
          <w:p w14:paraId="17EE0962" w14:textId="77777777" w:rsidR="00FF3259" w:rsidRPr="00A46FD9" w:rsidRDefault="00FF3259" w:rsidP="00FF3259">
            <w:pPr>
              <w:pStyle w:val="TAL"/>
              <w:rPr>
                <w:rFonts w:cs="Arial"/>
              </w:rPr>
            </w:pPr>
          </w:p>
          <w:p w14:paraId="21EAB86A" w14:textId="77777777" w:rsidR="00FF3259" w:rsidRPr="00A46FD9" w:rsidRDefault="00FF3259" w:rsidP="00FF3259">
            <w:pPr>
              <w:pStyle w:val="TAL"/>
              <w:rPr>
                <w:rFonts w:cs="Arial"/>
              </w:rPr>
            </w:pPr>
            <w:r w:rsidRPr="00A46FD9">
              <w:rPr>
                <w:rFonts w:cs="Arial"/>
              </w:rPr>
              <w:t>GSM/EDGE</w:t>
            </w:r>
            <w:r w:rsidRPr="00A46FD9">
              <w:rPr>
                <w:rFonts w:cs="Arial"/>
                <w:szCs w:val="18"/>
                <w:lang w:eastAsia="ja-JP"/>
              </w:rPr>
              <w:t xml:space="preserve"> or standalone NB-IoT</w:t>
            </w:r>
          </w:p>
          <w:p w14:paraId="44B17CBF" w14:textId="77777777" w:rsidR="00FF3259" w:rsidRPr="00A46FD9" w:rsidRDefault="00FF3259" w:rsidP="00FF3259">
            <w:pPr>
              <w:pStyle w:val="TAL"/>
              <w:rPr>
                <w:rFonts w:cs="Arial"/>
              </w:rPr>
            </w:pPr>
            <w:r w:rsidRPr="00A46FD9">
              <w:rPr>
                <w:rFonts w:cs="Arial"/>
              </w:rPr>
              <w:t>In normal conditions:</w:t>
            </w:r>
          </w:p>
          <w:p w14:paraId="680B74BD" w14:textId="77777777" w:rsidR="00FF3259" w:rsidRPr="00A46FD9" w:rsidRDefault="00FF3259" w:rsidP="00FF3259">
            <w:pPr>
              <w:pStyle w:val="TAL"/>
              <w:rPr>
                <w:rFonts w:cs="Arial"/>
              </w:rPr>
            </w:pPr>
            <w:r w:rsidRPr="00A46FD9">
              <w:rPr>
                <w:rFonts w:cs="Arial"/>
              </w:rPr>
              <w:t>within ±2 dB of manufacturer's rated output power</w:t>
            </w:r>
          </w:p>
          <w:p w14:paraId="1A8A7032" w14:textId="77777777" w:rsidR="00FF3259" w:rsidRPr="00A46FD9" w:rsidRDefault="00FF3259" w:rsidP="00FF3259">
            <w:pPr>
              <w:pStyle w:val="TAL"/>
              <w:rPr>
                <w:rFonts w:cs="Arial"/>
              </w:rPr>
            </w:pPr>
          </w:p>
          <w:p w14:paraId="4BFEF977" w14:textId="437436F6" w:rsidR="00FF3259" w:rsidRPr="00A46FD9" w:rsidRDefault="00FF3259" w:rsidP="00FF3259">
            <w:pPr>
              <w:pStyle w:val="TAL"/>
              <w:rPr>
                <w:rFonts w:cs="Arial"/>
              </w:rPr>
            </w:pPr>
            <w:r w:rsidRPr="00A46FD9">
              <w:rPr>
                <w:rFonts w:cs="Arial"/>
              </w:rPr>
              <w:t>In extreme conditions:</w:t>
            </w:r>
          </w:p>
          <w:p w14:paraId="0FB53921" w14:textId="77777777" w:rsidR="00FF3259" w:rsidRPr="00A46FD9" w:rsidRDefault="00FF3259" w:rsidP="00FF3259">
            <w:pPr>
              <w:pStyle w:val="TAL"/>
              <w:rPr>
                <w:rFonts w:cs="Arial"/>
              </w:rPr>
            </w:pPr>
            <w:r w:rsidRPr="00A46FD9">
              <w:rPr>
                <w:rFonts w:cs="Arial"/>
              </w:rPr>
              <w:t>within ±2.5 dB of manufacturer's rated output power</w:t>
            </w:r>
          </w:p>
        </w:tc>
        <w:tc>
          <w:tcPr>
            <w:tcW w:w="1208" w:type="dxa"/>
          </w:tcPr>
          <w:p w14:paraId="365D53DF" w14:textId="77777777" w:rsidR="00FF3259" w:rsidRPr="00A46FD9" w:rsidRDefault="00FF3259" w:rsidP="00FF3259">
            <w:pPr>
              <w:pStyle w:val="TAL"/>
              <w:rPr>
                <w:rFonts w:cs="Arial"/>
              </w:rPr>
            </w:pPr>
          </w:p>
          <w:p w14:paraId="35676449" w14:textId="77777777" w:rsidR="00FF3259" w:rsidRPr="00A46FD9" w:rsidRDefault="00FF3259" w:rsidP="00FF3259">
            <w:pPr>
              <w:pStyle w:val="TAL"/>
              <w:rPr>
                <w:rFonts w:cs="Arial"/>
              </w:rPr>
            </w:pPr>
          </w:p>
          <w:p w14:paraId="5A7F08EE" w14:textId="77777777" w:rsidR="00FF3259" w:rsidRPr="00A46FD9" w:rsidRDefault="00FF3259" w:rsidP="00FF3259">
            <w:pPr>
              <w:pStyle w:val="TAL"/>
              <w:spacing w:after="120"/>
              <w:rPr>
                <w:rFonts w:cs="v4.2.0"/>
              </w:rPr>
            </w:pPr>
            <w:r w:rsidRPr="00A46FD9">
              <w:rPr>
                <w:rFonts w:cs="Arial"/>
              </w:rPr>
              <w:t>0.7 dB</w:t>
            </w:r>
            <w:r w:rsidRPr="00A46FD9">
              <w:rPr>
                <w:rFonts w:cs="v4.2.0"/>
              </w:rPr>
              <w:t xml:space="preserve">, f </w:t>
            </w:r>
            <w:r w:rsidRPr="00A46FD9">
              <w:rPr>
                <w:rFonts w:cs="Arial"/>
              </w:rPr>
              <w:t>≤</w:t>
            </w:r>
            <w:r w:rsidRPr="00A46FD9">
              <w:rPr>
                <w:rFonts w:cs="v4.2.0"/>
              </w:rPr>
              <w:t xml:space="preserve"> 3.0 GHz</w:t>
            </w:r>
          </w:p>
          <w:p w14:paraId="56866614" w14:textId="77777777" w:rsidR="00FF3259" w:rsidRPr="00A46FD9" w:rsidDel="00B064D3" w:rsidRDefault="00FF3259" w:rsidP="00FF3259">
            <w:pPr>
              <w:pStyle w:val="TAL"/>
              <w:spacing w:after="120"/>
              <w:rPr>
                <w:rFonts w:cs="v4.2.0"/>
              </w:rPr>
            </w:pPr>
            <w:r w:rsidRPr="00A46FD9">
              <w:rPr>
                <w:rFonts w:cs="v4.2.0"/>
              </w:rPr>
              <w:t xml:space="preserve">1.0 dB, 3.0 GHz &lt; f </w:t>
            </w:r>
            <w:r w:rsidRPr="00A46FD9">
              <w:rPr>
                <w:rFonts w:cs="Arial"/>
              </w:rPr>
              <w:t>≤</w:t>
            </w:r>
            <w:r w:rsidRPr="00A46FD9">
              <w:rPr>
                <w:rFonts w:cs="v4.2.0"/>
              </w:rPr>
              <w:t xml:space="preserve"> 4.2 GHz</w:t>
            </w:r>
          </w:p>
          <w:p w14:paraId="7D070260" w14:textId="77777777" w:rsidR="00FF3259" w:rsidRPr="00A46FD9" w:rsidRDefault="00FF3259" w:rsidP="00FF3259">
            <w:pPr>
              <w:pStyle w:val="TAL"/>
              <w:rPr>
                <w:rFonts w:cs="Arial"/>
              </w:rPr>
            </w:pPr>
          </w:p>
          <w:p w14:paraId="10F31969" w14:textId="77777777" w:rsidR="00FF3259" w:rsidRPr="00A46FD9" w:rsidRDefault="00FF3259" w:rsidP="00FF3259">
            <w:pPr>
              <w:pStyle w:val="TAL"/>
              <w:rPr>
                <w:rFonts w:cs="Arial"/>
              </w:rPr>
            </w:pPr>
          </w:p>
          <w:p w14:paraId="5922806C" w14:textId="77777777" w:rsidR="00FF3259" w:rsidRPr="00A46FD9" w:rsidRDefault="00FF3259" w:rsidP="00FF3259">
            <w:pPr>
              <w:pStyle w:val="TAL"/>
              <w:rPr>
                <w:rFonts w:cs="Arial"/>
              </w:rPr>
            </w:pPr>
          </w:p>
          <w:p w14:paraId="1BA5A0AE" w14:textId="77777777" w:rsidR="00FF3259" w:rsidRPr="00A46FD9" w:rsidRDefault="00FF3259" w:rsidP="00FF3259">
            <w:pPr>
              <w:pStyle w:val="TAL"/>
              <w:spacing w:after="120"/>
              <w:rPr>
                <w:rFonts w:cs="v4.2.0"/>
              </w:rPr>
            </w:pPr>
            <w:r w:rsidRPr="00A46FD9">
              <w:rPr>
                <w:rFonts w:cs="Arial"/>
              </w:rPr>
              <w:t>0.7 dB</w:t>
            </w:r>
            <w:r w:rsidRPr="00A46FD9">
              <w:rPr>
                <w:rFonts w:cs="v4.2.0"/>
              </w:rPr>
              <w:t xml:space="preserve">, f </w:t>
            </w:r>
            <w:r w:rsidRPr="00A46FD9">
              <w:rPr>
                <w:rFonts w:cs="Arial"/>
              </w:rPr>
              <w:t>≤</w:t>
            </w:r>
            <w:r w:rsidRPr="00A46FD9">
              <w:rPr>
                <w:rFonts w:cs="v4.2.0"/>
              </w:rPr>
              <w:t xml:space="preserve"> 3.0 GHz</w:t>
            </w:r>
          </w:p>
          <w:p w14:paraId="3C11E6D6" w14:textId="77777777" w:rsidR="00FF3259" w:rsidRPr="00A46FD9" w:rsidDel="00B064D3" w:rsidRDefault="00FF3259" w:rsidP="00FF3259">
            <w:pPr>
              <w:pStyle w:val="TAL"/>
              <w:spacing w:after="120"/>
              <w:rPr>
                <w:rFonts w:cs="v4.2.0"/>
              </w:rPr>
            </w:pPr>
            <w:r w:rsidRPr="00A46FD9">
              <w:rPr>
                <w:rFonts w:cs="v4.2.0"/>
              </w:rPr>
              <w:t xml:space="preserve">1.0 dB, 3.0 GHz &lt; f </w:t>
            </w:r>
            <w:r w:rsidRPr="00A46FD9">
              <w:rPr>
                <w:rFonts w:cs="Arial"/>
              </w:rPr>
              <w:t>≤</w:t>
            </w:r>
            <w:r w:rsidRPr="00A46FD9">
              <w:rPr>
                <w:rFonts w:cs="v4.2.0"/>
              </w:rPr>
              <w:t xml:space="preserve"> 4.2 GHz</w:t>
            </w:r>
          </w:p>
          <w:p w14:paraId="15D17F5B" w14:textId="77777777" w:rsidR="00FF3259" w:rsidRPr="00A46FD9" w:rsidRDefault="00FF3259" w:rsidP="00FF3259">
            <w:pPr>
              <w:pStyle w:val="TAL"/>
              <w:rPr>
                <w:rFonts w:cs="Arial"/>
              </w:rPr>
            </w:pPr>
          </w:p>
          <w:p w14:paraId="210F70D8" w14:textId="77777777" w:rsidR="00FF3259" w:rsidRPr="00A46FD9" w:rsidRDefault="00FF3259" w:rsidP="00FF3259">
            <w:pPr>
              <w:pStyle w:val="TAL"/>
              <w:rPr>
                <w:rFonts w:cs="Arial"/>
              </w:rPr>
            </w:pPr>
          </w:p>
          <w:p w14:paraId="6868DD71" w14:textId="77777777" w:rsidR="00FF3259" w:rsidRPr="00A46FD9" w:rsidRDefault="00FF3259" w:rsidP="00FF3259">
            <w:pPr>
              <w:pStyle w:val="TAL"/>
              <w:rPr>
                <w:rFonts w:cs="Arial"/>
              </w:rPr>
            </w:pPr>
          </w:p>
          <w:p w14:paraId="1A042320" w14:textId="77777777" w:rsidR="00FF3259" w:rsidRPr="00A46FD9" w:rsidRDefault="00FF3259" w:rsidP="00FF3259">
            <w:pPr>
              <w:pStyle w:val="TAL"/>
              <w:rPr>
                <w:rFonts w:cs="Arial"/>
              </w:rPr>
            </w:pPr>
            <w:r w:rsidRPr="00A46FD9">
              <w:rPr>
                <w:rFonts w:cs="Arial"/>
              </w:rPr>
              <w:t>1.0 dB</w:t>
            </w:r>
          </w:p>
          <w:p w14:paraId="2BC44BC2" w14:textId="77777777" w:rsidR="00FF3259" w:rsidRPr="00A46FD9" w:rsidRDefault="00FF3259" w:rsidP="00FF3259">
            <w:pPr>
              <w:pStyle w:val="TAL"/>
              <w:rPr>
                <w:rFonts w:cs="Arial"/>
              </w:rPr>
            </w:pPr>
          </w:p>
          <w:p w14:paraId="249B0FBE" w14:textId="77777777" w:rsidR="00FF3259" w:rsidRPr="00A46FD9" w:rsidRDefault="00FF3259" w:rsidP="00FF3259">
            <w:pPr>
              <w:pStyle w:val="TAL"/>
              <w:rPr>
                <w:rFonts w:cs="Arial"/>
              </w:rPr>
            </w:pPr>
          </w:p>
          <w:p w14:paraId="6BB7C3B0" w14:textId="77777777" w:rsidR="00FF3259" w:rsidRPr="00A46FD9" w:rsidRDefault="00FF3259" w:rsidP="00FF3259">
            <w:pPr>
              <w:pStyle w:val="TAL"/>
              <w:rPr>
                <w:rFonts w:cs="Arial"/>
              </w:rPr>
            </w:pPr>
          </w:p>
          <w:p w14:paraId="03DB24B6" w14:textId="77777777" w:rsidR="00FF3259" w:rsidRPr="00A46FD9" w:rsidRDefault="00FF3259" w:rsidP="00FF3259">
            <w:pPr>
              <w:pStyle w:val="TAL"/>
              <w:rPr>
                <w:rFonts w:cs="Arial"/>
              </w:rPr>
            </w:pPr>
            <w:r w:rsidRPr="00A46FD9">
              <w:rPr>
                <w:rFonts w:cs="Arial"/>
              </w:rPr>
              <w:t>1.0 dB</w:t>
            </w:r>
          </w:p>
        </w:tc>
        <w:tc>
          <w:tcPr>
            <w:tcW w:w="3260" w:type="dxa"/>
            <w:tcBorders>
              <w:bottom w:val="single" w:sz="4" w:space="0" w:color="auto"/>
            </w:tcBorders>
          </w:tcPr>
          <w:p w14:paraId="091C11A5" w14:textId="77777777" w:rsidR="00FF3259" w:rsidRPr="00A46FD9" w:rsidRDefault="00FF3259" w:rsidP="00FF3259">
            <w:pPr>
              <w:pStyle w:val="TAL"/>
              <w:rPr>
                <w:rFonts w:cs="Arial"/>
              </w:rPr>
            </w:pPr>
            <w:r w:rsidRPr="00A46FD9">
              <w:rPr>
                <w:rFonts w:cs="Arial"/>
              </w:rPr>
              <w:t>Formula: Upper limit + TT, Lower limit - TT</w:t>
            </w:r>
          </w:p>
          <w:p w14:paraId="14DD8AE9" w14:textId="77777777" w:rsidR="00FF3259" w:rsidRPr="00A46FD9" w:rsidRDefault="00FF3259" w:rsidP="00FF3259">
            <w:pPr>
              <w:pStyle w:val="TAL"/>
              <w:rPr>
                <w:rFonts w:cs="Arial"/>
              </w:rPr>
            </w:pPr>
            <w:r w:rsidRPr="00A46FD9">
              <w:rPr>
                <w:rFonts w:cs="Arial"/>
              </w:rPr>
              <w:t>In normal conditions:</w:t>
            </w:r>
          </w:p>
          <w:p w14:paraId="1226C751" w14:textId="77777777" w:rsidR="00FF3259" w:rsidRPr="00A46FD9" w:rsidRDefault="00FF3259" w:rsidP="00FF3259">
            <w:pPr>
              <w:pStyle w:val="TAL"/>
              <w:rPr>
                <w:rFonts w:cs="Arial"/>
              </w:rPr>
            </w:pPr>
            <w:r w:rsidRPr="00A46FD9">
              <w:rPr>
                <w:rFonts w:cs="Arial"/>
              </w:rPr>
              <w:t>within +2.7 dB and -2.7 dB of the manufacturer's rated output power</w:t>
            </w:r>
            <w:r w:rsidRPr="00A46FD9">
              <w:rPr>
                <w:rFonts w:cs="v4.2.0"/>
              </w:rPr>
              <w:t xml:space="preserve">, f </w:t>
            </w:r>
            <w:r w:rsidRPr="00A46FD9">
              <w:rPr>
                <w:rFonts w:cs="Arial"/>
              </w:rPr>
              <w:t>≤</w:t>
            </w:r>
            <w:r w:rsidRPr="00A46FD9">
              <w:rPr>
                <w:rFonts w:cs="v4.2.0"/>
              </w:rPr>
              <w:t xml:space="preserve"> 3.0 GHz;</w:t>
            </w:r>
          </w:p>
          <w:p w14:paraId="74B92A84" w14:textId="77777777" w:rsidR="00FF3259" w:rsidRPr="00A46FD9" w:rsidRDefault="00FF3259" w:rsidP="00FF3259">
            <w:pPr>
              <w:pStyle w:val="TAL"/>
              <w:rPr>
                <w:rFonts w:cs="Arial"/>
              </w:rPr>
            </w:pPr>
            <w:r w:rsidRPr="00A46FD9">
              <w:rPr>
                <w:rFonts w:cs="Arial"/>
              </w:rPr>
              <w:t xml:space="preserve">within +3 dB and -3 dB of the manufacturer's rated output power, </w:t>
            </w:r>
            <w:r w:rsidRPr="00A46FD9">
              <w:rPr>
                <w:rFonts w:cs="v4.2.0"/>
              </w:rPr>
              <w:t xml:space="preserve">3.0 GHz &lt; f </w:t>
            </w:r>
            <w:r w:rsidRPr="00A46FD9">
              <w:rPr>
                <w:rFonts w:cs="Arial"/>
              </w:rPr>
              <w:t>≤</w:t>
            </w:r>
            <w:r w:rsidRPr="00A46FD9">
              <w:rPr>
                <w:rFonts w:cs="v4.2.0"/>
              </w:rPr>
              <w:t xml:space="preserve"> 4.2 GHz</w:t>
            </w:r>
          </w:p>
          <w:p w14:paraId="7EA0FDB7" w14:textId="77777777" w:rsidR="00FF3259" w:rsidRPr="00A46FD9" w:rsidRDefault="00FF3259" w:rsidP="00FF3259">
            <w:pPr>
              <w:pStyle w:val="TAL"/>
              <w:rPr>
                <w:rFonts w:cs="Arial"/>
              </w:rPr>
            </w:pPr>
          </w:p>
          <w:p w14:paraId="013247C0" w14:textId="77777777" w:rsidR="00FF3259" w:rsidRPr="00A46FD9" w:rsidRDefault="00FF3259" w:rsidP="00FF3259">
            <w:pPr>
              <w:pStyle w:val="TAL"/>
              <w:rPr>
                <w:rFonts w:cs="Arial"/>
              </w:rPr>
            </w:pPr>
          </w:p>
          <w:p w14:paraId="00F74461" w14:textId="5C6D6670" w:rsidR="00FF3259" w:rsidRPr="00A46FD9" w:rsidRDefault="00FF3259" w:rsidP="00FF3259">
            <w:pPr>
              <w:pStyle w:val="TAL"/>
              <w:rPr>
                <w:rFonts w:cs="Arial"/>
              </w:rPr>
            </w:pPr>
            <w:r w:rsidRPr="00A46FD9">
              <w:rPr>
                <w:rFonts w:cs="Arial"/>
              </w:rPr>
              <w:t>In extreme conditions:</w:t>
            </w:r>
          </w:p>
          <w:p w14:paraId="2906F67D" w14:textId="77777777" w:rsidR="00FF3259" w:rsidRPr="00A46FD9" w:rsidRDefault="00FF3259" w:rsidP="00FF3259">
            <w:pPr>
              <w:pStyle w:val="TAL"/>
              <w:rPr>
                <w:rFonts w:cs="Arial"/>
              </w:rPr>
            </w:pPr>
            <w:r w:rsidRPr="00A46FD9">
              <w:rPr>
                <w:rFonts w:cs="Arial"/>
              </w:rPr>
              <w:t>within +3.2 dB and -3.2 dB of the manufacturer's rated output power</w:t>
            </w:r>
            <w:r w:rsidRPr="00A46FD9">
              <w:rPr>
                <w:rFonts w:cs="v4.2.0"/>
              </w:rPr>
              <w:t xml:space="preserve">, f </w:t>
            </w:r>
            <w:r w:rsidRPr="00A46FD9">
              <w:rPr>
                <w:rFonts w:cs="Arial"/>
              </w:rPr>
              <w:t>≤</w:t>
            </w:r>
            <w:r w:rsidRPr="00A46FD9">
              <w:rPr>
                <w:rFonts w:cs="v4.2.0"/>
              </w:rPr>
              <w:t xml:space="preserve"> 3.0 GHz;</w:t>
            </w:r>
          </w:p>
          <w:p w14:paraId="0B2ACFB2" w14:textId="77777777" w:rsidR="00FF3259" w:rsidRPr="00A46FD9" w:rsidRDefault="00FF3259" w:rsidP="00FF3259">
            <w:pPr>
              <w:pStyle w:val="TAL"/>
              <w:rPr>
                <w:rFonts w:cs="Arial"/>
              </w:rPr>
            </w:pPr>
            <w:r w:rsidRPr="00A46FD9">
              <w:rPr>
                <w:rFonts w:cs="Arial"/>
              </w:rPr>
              <w:t xml:space="preserve">within +3.5 dB and -3.5 dB of the manufacturer's rated output power, </w:t>
            </w:r>
            <w:r w:rsidRPr="00A46FD9">
              <w:rPr>
                <w:rFonts w:cs="v4.2.0"/>
              </w:rPr>
              <w:t xml:space="preserve">3.0 GHz &lt; f </w:t>
            </w:r>
            <w:r w:rsidRPr="00A46FD9">
              <w:rPr>
                <w:rFonts w:cs="Arial"/>
              </w:rPr>
              <w:t>≤</w:t>
            </w:r>
            <w:r w:rsidRPr="00A46FD9">
              <w:rPr>
                <w:rFonts w:cs="v4.2.0"/>
              </w:rPr>
              <w:t xml:space="preserve"> 4.2 GHz</w:t>
            </w:r>
          </w:p>
          <w:p w14:paraId="046EA64A" w14:textId="77777777" w:rsidR="00FF3259" w:rsidRPr="00A46FD9" w:rsidRDefault="00FF3259" w:rsidP="00FF3259">
            <w:pPr>
              <w:pStyle w:val="TAL"/>
              <w:rPr>
                <w:rFonts w:cs="Arial"/>
              </w:rPr>
            </w:pPr>
          </w:p>
          <w:p w14:paraId="23EE0CB6" w14:textId="77777777" w:rsidR="00FF3259" w:rsidRPr="00A46FD9" w:rsidRDefault="00FF3259" w:rsidP="00FF3259">
            <w:pPr>
              <w:pStyle w:val="TAL"/>
              <w:rPr>
                <w:rFonts w:cs="Arial"/>
              </w:rPr>
            </w:pPr>
          </w:p>
          <w:p w14:paraId="7E6A5733" w14:textId="77777777" w:rsidR="00FF3259" w:rsidRPr="00A46FD9" w:rsidRDefault="00FF3259" w:rsidP="00FF3259">
            <w:pPr>
              <w:pStyle w:val="TAL"/>
              <w:rPr>
                <w:rFonts w:cs="Arial"/>
              </w:rPr>
            </w:pPr>
            <w:r w:rsidRPr="00A46FD9">
              <w:rPr>
                <w:rFonts w:cs="Arial"/>
              </w:rPr>
              <w:t>In normal conditions:</w:t>
            </w:r>
          </w:p>
          <w:p w14:paraId="50A0471C" w14:textId="77777777" w:rsidR="00FF3259" w:rsidRPr="00A46FD9" w:rsidRDefault="00FF3259" w:rsidP="00FF3259">
            <w:pPr>
              <w:pStyle w:val="TAL"/>
              <w:rPr>
                <w:rFonts w:cs="Arial"/>
              </w:rPr>
            </w:pPr>
            <w:r w:rsidRPr="00A46FD9">
              <w:rPr>
                <w:rFonts w:cs="Arial"/>
              </w:rPr>
              <w:t>within +3.0 dB and -3.0 dB of the manufacturer's rated output power</w:t>
            </w:r>
          </w:p>
          <w:p w14:paraId="2FD4DDE8" w14:textId="77777777" w:rsidR="00FF3259" w:rsidRPr="00A46FD9" w:rsidRDefault="00FF3259" w:rsidP="00FF3259">
            <w:pPr>
              <w:pStyle w:val="TAL"/>
              <w:rPr>
                <w:rFonts w:cs="Arial"/>
              </w:rPr>
            </w:pPr>
          </w:p>
          <w:p w14:paraId="1451D3DE" w14:textId="6BFFC62E" w:rsidR="00FF3259" w:rsidRPr="00A46FD9" w:rsidRDefault="00FF3259" w:rsidP="00FF3259">
            <w:pPr>
              <w:pStyle w:val="TAL"/>
              <w:rPr>
                <w:rFonts w:cs="Arial"/>
              </w:rPr>
            </w:pPr>
            <w:r w:rsidRPr="00A46FD9">
              <w:rPr>
                <w:rFonts w:cs="Arial"/>
              </w:rPr>
              <w:t>In extreme conditions:</w:t>
            </w:r>
          </w:p>
          <w:p w14:paraId="2239A32C" w14:textId="77777777" w:rsidR="00FF3259" w:rsidRPr="00A46FD9" w:rsidRDefault="00FF3259" w:rsidP="00FF3259">
            <w:pPr>
              <w:pStyle w:val="TAL"/>
              <w:rPr>
                <w:rFonts w:cs="Arial"/>
              </w:rPr>
            </w:pPr>
            <w:r w:rsidRPr="00A46FD9">
              <w:rPr>
                <w:rFonts w:cs="Arial"/>
              </w:rPr>
              <w:t>within +3.5 dB and -3.5 dB of the manufacturer's rated output power</w:t>
            </w:r>
          </w:p>
        </w:tc>
      </w:tr>
      <w:tr w:rsidR="00FF3259" w:rsidRPr="00A46FD9" w14:paraId="67C272CF" w14:textId="77777777" w:rsidTr="00FF3259">
        <w:trPr>
          <w:cantSplit/>
          <w:jc w:val="center"/>
        </w:trPr>
        <w:tc>
          <w:tcPr>
            <w:tcW w:w="2448" w:type="dxa"/>
          </w:tcPr>
          <w:p w14:paraId="5B477318" w14:textId="77777777" w:rsidR="00FF3259" w:rsidRPr="00A46FD9" w:rsidRDefault="00FF3259" w:rsidP="00FF3259">
            <w:pPr>
              <w:pStyle w:val="TAL"/>
              <w:tabs>
                <w:tab w:val="left" w:pos="523"/>
              </w:tabs>
              <w:rPr>
                <w:rFonts w:cs="Arial"/>
              </w:rPr>
            </w:pPr>
            <w:r w:rsidRPr="00A46FD9">
              <w:rPr>
                <w:rFonts w:cs="Arial"/>
              </w:rPr>
              <w:t>6.4 Transmit ON/OFF power</w:t>
            </w:r>
          </w:p>
        </w:tc>
        <w:tc>
          <w:tcPr>
            <w:tcW w:w="2869" w:type="dxa"/>
          </w:tcPr>
          <w:p w14:paraId="5F17422C" w14:textId="77777777" w:rsidR="00FF3259" w:rsidRPr="00A46FD9" w:rsidRDefault="00FF3259" w:rsidP="00FF3259">
            <w:pPr>
              <w:pStyle w:val="TAL"/>
              <w:rPr>
                <w:rFonts w:cs="Arial"/>
              </w:rPr>
            </w:pPr>
            <w:r w:rsidRPr="00A46FD9">
              <w:rPr>
                <w:rFonts w:cs="Arial"/>
              </w:rPr>
              <w:t>-85 dBm/MHz.</w:t>
            </w:r>
          </w:p>
        </w:tc>
        <w:tc>
          <w:tcPr>
            <w:tcW w:w="1208" w:type="dxa"/>
          </w:tcPr>
          <w:p w14:paraId="1A5285C0" w14:textId="77777777" w:rsidR="00FF3259" w:rsidRPr="00A46FD9" w:rsidRDefault="00FF3259" w:rsidP="00FF3259">
            <w:pPr>
              <w:pStyle w:val="TAL"/>
              <w:rPr>
                <w:rFonts w:cs="v4.2.0"/>
              </w:rPr>
            </w:pPr>
            <w:r w:rsidRPr="00A46FD9">
              <w:rPr>
                <w:rFonts w:cs="Arial"/>
              </w:rPr>
              <w:t>2 dB</w:t>
            </w:r>
            <w:r w:rsidRPr="00A46FD9">
              <w:rPr>
                <w:rFonts w:cs="v4.2.0"/>
              </w:rPr>
              <w:t xml:space="preserve">, f </w:t>
            </w:r>
            <w:r w:rsidRPr="00A46FD9">
              <w:rPr>
                <w:rFonts w:cs="Arial"/>
              </w:rPr>
              <w:t>≤</w:t>
            </w:r>
            <w:r w:rsidRPr="00A46FD9">
              <w:rPr>
                <w:rFonts w:cs="v4.2.0"/>
              </w:rPr>
              <w:t xml:space="preserve"> 3.0GHz</w:t>
            </w:r>
          </w:p>
          <w:p w14:paraId="6AE1E293" w14:textId="77777777" w:rsidR="00FF3259" w:rsidRPr="00A46FD9" w:rsidRDefault="00FF3259" w:rsidP="00FF3259">
            <w:pPr>
              <w:pStyle w:val="TAL"/>
              <w:rPr>
                <w:rFonts w:cs="v4.2.0"/>
              </w:rPr>
            </w:pPr>
          </w:p>
          <w:p w14:paraId="76BE1AB5" w14:textId="77777777" w:rsidR="00FF3259" w:rsidRPr="00A46FD9" w:rsidRDefault="00FF3259" w:rsidP="00FF3259">
            <w:pPr>
              <w:pStyle w:val="TAL"/>
              <w:rPr>
                <w:rFonts w:cs="v4.2.0"/>
              </w:rPr>
            </w:pPr>
            <w:r w:rsidRPr="00A46FD9">
              <w:rPr>
                <w:rFonts w:cs="v4.2.0"/>
              </w:rPr>
              <w:t xml:space="preserve">2.5 dB, 3.0GHz &lt; f </w:t>
            </w:r>
            <w:r w:rsidRPr="00A46FD9">
              <w:rPr>
                <w:rFonts w:cs="Arial"/>
              </w:rPr>
              <w:t>≤</w:t>
            </w:r>
            <w:r w:rsidRPr="00A46FD9">
              <w:rPr>
                <w:rFonts w:cs="v4.2.0"/>
              </w:rPr>
              <w:t xml:space="preserve"> 4.2GHz</w:t>
            </w:r>
          </w:p>
          <w:p w14:paraId="761394F3" w14:textId="77777777" w:rsidR="00FF3259" w:rsidRPr="00A46FD9" w:rsidRDefault="00FF3259" w:rsidP="00FF3259">
            <w:pPr>
              <w:pStyle w:val="TAL"/>
              <w:rPr>
                <w:rFonts w:cs="Arial"/>
              </w:rPr>
            </w:pPr>
          </w:p>
        </w:tc>
        <w:tc>
          <w:tcPr>
            <w:tcW w:w="3260" w:type="dxa"/>
            <w:tcBorders>
              <w:bottom w:val="single" w:sz="4" w:space="0" w:color="auto"/>
            </w:tcBorders>
          </w:tcPr>
          <w:p w14:paraId="68463093"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4903C97D" w14:textId="77777777" w:rsidTr="00FF3259">
        <w:trPr>
          <w:cantSplit/>
          <w:jc w:val="center"/>
        </w:trPr>
        <w:tc>
          <w:tcPr>
            <w:tcW w:w="2448" w:type="dxa"/>
          </w:tcPr>
          <w:p w14:paraId="29BB4F42" w14:textId="77777777" w:rsidR="00FF3259" w:rsidRPr="00A46FD9" w:rsidRDefault="00FF3259" w:rsidP="00FF3259">
            <w:pPr>
              <w:pStyle w:val="TAL"/>
              <w:tabs>
                <w:tab w:val="left" w:pos="523"/>
              </w:tabs>
              <w:rPr>
                <w:rFonts w:cs="Arial"/>
              </w:rPr>
            </w:pPr>
            <w:r w:rsidRPr="00A46FD9">
              <w:rPr>
                <w:rFonts w:cs="Arial"/>
              </w:rPr>
              <w:t>6.6.1.5.1</w:t>
            </w:r>
            <w:r w:rsidRPr="00A46FD9">
              <w:rPr>
                <w:rFonts w:cs="Arial"/>
              </w:rPr>
              <w:tab/>
              <w:t>Transmitter spurious emissions, Mandatory Requirements</w:t>
            </w:r>
          </w:p>
        </w:tc>
        <w:tc>
          <w:tcPr>
            <w:tcW w:w="2869" w:type="dxa"/>
          </w:tcPr>
          <w:p w14:paraId="11DC6B93" w14:textId="35AD08F0" w:rsidR="00FF3259" w:rsidRPr="00A46FD9" w:rsidRDefault="00FF3259" w:rsidP="00FF3259">
            <w:pPr>
              <w:pStyle w:val="TAL"/>
              <w:rPr>
                <w:rFonts w:cs="Arial"/>
              </w:rPr>
            </w:pPr>
            <w:r w:rsidRPr="00A46FD9">
              <w:rPr>
                <w:rFonts w:cs="Arial"/>
              </w:rPr>
              <w:t xml:space="preserve">Maximum level defined in Table 6.6.1.1.1-1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50179CA6"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4E179A0"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07203A05" w14:textId="77777777" w:rsidTr="00FF3259">
        <w:trPr>
          <w:cantSplit/>
          <w:jc w:val="center"/>
        </w:trPr>
        <w:tc>
          <w:tcPr>
            <w:tcW w:w="2448" w:type="dxa"/>
          </w:tcPr>
          <w:p w14:paraId="31559C80" w14:textId="77777777" w:rsidR="00FF3259" w:rsidRPr="00A46FD9" w:rsidRDefault="00FF3259" w:rsidP="00FF3259">
            <w:pPr>
              <w:pStyle w:val="TAL"/>
              <w:tabs>
                <w:tab w:val="left" w:pos="523"/>
              </w:tabs>
              <w:rPr>
                <w:rFonts w:cs="Arial"/>
              </w:rPr>
            </w:pPr>
            <w:r w:rsidRPr="00A46FD9">
              <w:rPr>
                <w:rFonts w:cs="Arial"/>
              </w:rPr>
              <w:t>6.6.1.5.2</w:t>
            </w:r>
            <w:r w:rsidRPr="00A46FD9">
              <w:rPr>
                <w:rFonts w:cs="Arial"/>
              </w:rPr>
              <w:tab/>
              <w:t>Transmitter spurious emissions, Mandatory Requirements</w:t>
            </w:r>
          </w:p>
        </w:tc>
        <w:tc>
          <w:tcPr>
            <w:tcW w:w="2869" w:type="dxa"/>
          </w:tcPr>
          <w:p w14:paraId="3C61970B" w14:textId="0D695A4C" w:rsidR="00FF3259" w:rsidRPr="00A46FD9" w:rsidRDefault="00FF3259" w:rsidP="00FF3259">
            <w:pPr>
              <w:pStyle w:val="TAL"/>
              <w:rPr>
                <w:rFonts w:cs="Arial"/>
              </w:rPr>
            </w:pPr>
            <w:r w:rsidRPr="00A46FD9">
              <w:rPr>
                <w:rFonts w:cs="Arial"/>
              </w:rPr>
              <w:t xml:space="preserve">Maximum level defined in Table 6.6.1.1.2-1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06EC51D9"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30CA4EF"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4B49063A" w14:textId="77777777" w:rsidTr="00FF3259">
        <w:trPr>
          <w:cantSplit/>
          <w:jc w:val="center"/>
        </w:trPr>
        <w:tc>
          <w:tcPr>
            <w:tcW w:w="2448" w:type="dxa"/>
          </w:tcPr>
          <w:p w14:paraId="7A5E9972" w14:textId="77777777" w:rsidR="00FF3259" w:rsidRPr="00A46FD9" w:rsidRDefault="00FF3259" w:rsidP="00FF3259">
            <w:pPr>
              <w:pStyle w:val="TAL"/>
              <w:tabs>
                <w:tab w:val="left" w:pos="523"/>
              </w:tabs>
              <w:rPr>
                <w:rFonts w:cs="Arial"/>
              </w:rPr>
            </w:pPr>
            <w:r w:rsidRPr="00A46FD9">
              <w:rPr>
                <w:rFonts w:cs="Arial"/>
              </w:rPr>
              <w:t>6.6.1.5.3</w:t>
            </w:r>
            <w:r w:rsidRPr="00A46FD9">
              <w:rPr>
                <w:rFonts w:cs="Arial"/>
              </w:rPr>
              <w:tab/>
              <w:t>Transmitter spurious emissions, Additional BC2 Requirement</w:t>
            </w:r>
          </w:p>
        </w:tc>
        <w:tc>
          <w:tcPr>
            <w:tcW w:w="2869" w:type="dxa"/>
          </w:tcPr>
          <w:p w14:paraId="1A319D22" w14:textId="7CBEC59A" w:rsidR="00FF3259" w:rsidRPr="00A46FD9" w:rsidRDefault="00FF3259" w:rsidP="00FF3259">
            <w:pPr>
              <w:pStyle w:val="TAL"/>
              <w:rPr>
                <w:rFonts w:cs="Arial"/>
              </w:rPr>
            </w:pPr>
            <w:r w:rsidRPr="00A46FD9">
              <w:rPr>
                <w:rFonts w:cs="Arial"/>
              </w:rPr>
              <w:t xml:space="preserve">Maximum level defined in Table 6.6.1.1.3-1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7C65D86C"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6A2C947A"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7CB500EA" w14:textId="77777777" w:rsidTr="00FF3259">
        <w:trPr>
          <w:cantSplit/>
          <w:jc w:val="center"/>
        </w:trPr>
        <w:tc>
          <w:tcPr>
            <w:tcW w:w="2448" w:type="dxa"/>
          </w:tcPr>
          <w:p w14:paraId="4B80CD37" w14:textId="77777777" w:rsidR="00FF3259" w:rsidRPr="00A46FD9" w:rsidRDefault="00FF3259" w:rsidP="00FF3259">
            <w:pPr>
              <w:pStyle w:val="TAL"/>
              <w:tabs>
                <w:tab w:val="left" w:pos="523"/>
              </w:tabs>
              <w:rPr>
                <w:rFonts w:cs="Arial"/>
              </w:rPr>
            </w:pPr>
            <w:r w:rsidRPr="00A46FD9">
              <w:rPr>
                <w:rFonts w:cs="Arial"/>
              </w:rPr>
              <w:t>6.6.1.5.4</w:t>
            </w:r>
            <w:r w:rsidRPr="00A46FD9">
              <w:rPr>
                <w:rFonts w:cs="Arial"/>
              </w:rPr>
              <w:tab/>
              <w:t>Transmitter spurious emissions, Protection of BS receiver</w:t>
            </w:r>
          </w:p>
        </w:tc>
        <w:tc>
          <w:tcPr>
            <w:tcW w:w="2869" w:type="dxa"/>
          </w:tcPr>
          <w:p w14:paraId="274D9145" w14:textId="49B0831A" w:rsidR="00FF3259" w:rsidRPr="00A46FD9" w:rsidRDefault="00FF3259" w:rsidP="00FF3259">
            <w:pPr>
              <w:pStyle w:val="TAL"/>
              <w:rPr>
                <w:rFonts w:cs="Arial"/>
              </w:rPr>
            </w:pPr>
            <w:r w:rsidRPr="00A46FD9">
              <w:rPr>
                <w:rFonts w:cs="Arial"/>
              </w:rPr>
              <w:t xml:space="preserve">Maximum level defined in Table 6.6.1.2.1-1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65CAD92F"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1FAC71A"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747FBB8E" w14:textId="77777777" w:rsidTr="00FF3259">
        <w:trPr>
          <w:cantSplit/>
          <w:jc w:val="center"/>
        </w:trPr>
        <w:tc>
          <w:tcPr>
            <w:tcW w:w="2448" w:type="dxa"/>
          </w:tcPr>
          <w:p w14:paraId="46F1145B" w14:textId="77777777" w:rsidR="00FF3259" w:rsidRPr="00A46FD9" w:rsidRDefault="00FF3259" w:rsidP="00FF3259">
            <w:pPr>
              <w:pStyle w:val="TAL"/>
              <w:tabs>
                <w:tab w:val="left" w:pos="523"/>
              </w:tabs>
              <w:rPr>
                <w:rFonts w:cs="Arial"/>
              </w:rPr>
            </w:pPr>
            <w:r w:rsidRPr="00A46FD9">
              <w:rPr>
                <w:rFonts w:cs="Arial"/>
              </w:rPr>
              <w:t>6.6.1.5.5</w:t>
            </w:r>
            <w:r w:rsidRPr="00A46FD9">
              <w:rPr>
                <w:rFonts w:cs="Arial"/>
              </w:rPr>
              <w:tab/>
              <w:t>Transmitter spurious emissions, Additional spurious emission requirements</w:t>
            </w:r>
          </w:p>
        </w:tc>
        <w:tc>
          <w:tcPr>
            <w:tcW w:w="2869" w:type="dxa"/>
          </w:tcPr>
          <w:p w14:paraId="29A6D0EF" w14:textId="44175508" w:rsidR="00FF3259" w:rsidRPr="00A46FD9" w:rsidRDefault="00FF3259" w:rsidP="00FF3259">
            <w:pPr>
              <w:pStyle w:val="TAL"/>
              <w:rPr>
                <w:rFonts w:cs="Arial"/>
              </w:rPr>
            </w:pPr>
            <w:r w:rsidRPr="00A46FD9">
              <w:rPr>
                <w:rFonts w:cs="Arial"/>
              </w:rPr>
              <w:t xml:space="preserve">Maximum level defined in Tables 6.6.1.3.1-1 and 6.6.1.3.1-2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7FAA2D8C"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EA25410"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6949211E" w14:textId="77777777" w:rsidTr="00FF3259">
        <w:trPr>
          <w:cantSplit/>
          <w:jc w:val="center"/>
        </w:trPr>
        <w:tc>
          <w:tcPr>
            <w:tcW w:w="2448" w:type="dxa"/>
          </w:tcPr>
          <w:p w14:paraId="634B3D4E" w14:textId="77777777" w:rsidR="00FF3259" w:rsidRPr="00A46FD9" w:rsidRDefault="00FF3259" w:rsidP="00FF3259">
            <w:pPr>
              <w:pStyle w:val="TAL"/>
              <w:tabs>
                <w:tab w:val="left" w:pos="523"/>
              </w:tabs>
              <w:rPr>
                <w:rFonts w:cs="Arial"/>
              </w:rPr>
            </w:pPr>
            <w:r w:rsidRPr="00A46FD9">
              <w:rPr>
                <w:rFonts w:cs="Arial"/>
              </w:rPr>
              <w:t>6.6.1.5.6</w:t>
            </w:r>
            <w:r w:rsidRPr="00A46FD9">
              <w:rPr>
                <w:rFonts w:cs="Arial"/>
              </w:rPr>
              <w:tab/>
              <w:t xml:space="preserve">Transmitter spurious emissions, </w:t>
            </w:r>
            <w:r w:rsidRPr="00A46FD9">
              <w:rPr>
                <w:rFonts w:cs="Arial"/>
              </w:rPr>
              <w:br/>
              <w:t>Co-location</w:t>
            </w:r>
          </w:p>
        </w:tc>
        <w:tc>
          <w:tcPr>
            <w:tcW w:w="2869" w:type="dxa"/>
          </w:tcPr>
          <w:p w14:paraId="587BC9F4" w14:textId="11DE485E" w:rsidR="00FF3259" w:rsidRPr="00A46FD9" w:rsidRDefault="00FF3259" w:rsidP="00FF3259">
            <w:pPr>
              <w:pStyle w:val="TAL"/>
              <w:rPr>
                <w:rFonts w:cs="Arial"/>
              </w:rPr>
            </w:pPr>
            <w:r w:rsidRPr="00A46FD9">
              <w:rPr>
                <w:rFonts w:cs="Arial"/>
              </w:rPr>
              <w:t xml:space="preserve">Maximum level defined in Table 6.6.1.4.1-1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1FFF6FB5"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256D32F8"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4245468A" w14:textId="77777777" w:rsidTr="00FF3259">
        <w:trPr>
          <w:cantSplit/>
          <w:jc w:val="center"/>
        </w:trPr>
        <w:tc>
          <w:tcPr>
            <w:tcW w:w="2448" w:type="dxa"/>
          </w:tcPr>
          <w:p w14:paraId="3588719D" w14:textId="77777777" w:rsidR="00FF3259" w:rsidRPr="00A46FD9" w:rsidRDefault="00FF3259" w:rsidP="00FF3259">
            <w:pPr>
              <w:pStyle w:val="TAL"/>
              <w:tabs>
                <w:tab w:val="left" w:pos="523"/>
              </w:tabs>
              <w:rPr>
                <w:rFonts w:cs="v4.2.0"/>
              </w:rPr>
            </w:pPr>
            <w:r w:rsidRPr="00A46FD9">
              <w:rPr>
                <w:rFonts w:cs="Arial"/>
              </w:rPr>
              <w:lastRenderedPageBreak/>
              <w:t>6.6.2</w:t>
            </w:r>
            <w:r w:rsidRPr="00A46FD9">
              <w:rPr>
                <w:rFonts w:cs="Arial"/>
              </w:rPr>
              <w:tab/>
              <w:t>Operating band unwanted emissions</w:t>
            </w:r>
            <w:r w:rsidRPr="00A46FD9" w:rsidDel="006E1FB1">
              <w:rPr>
                <w:rFonts w:cs="v4.2.0"/>
              </w:rPr>
              <w:t xml:space="preserve"> </w:t>
            </w:r>
          </w:p>
        </w:tc>
        <w:tc>
          <w:tcPr>
            <w:tcW w:w="2869" w:type="dxa"/>
          </w:tcPr>
          <w:p w14:paraId="4E7B5539" w14:textId="77777777" w:rsidR="00FF3259" w:rsidRPr="00A46FD9" w:rsidRDefault="00FF3259" w:rsidP="00FF3259">
            <w:pPr>
              <w:pStyle w:val="TAL"/>
              <w:rPr>
                <w:rFonts w:cs="Arial"/>
                <w:u w:val="single"/>
              </w:rPr>
            </w:pPr>
            <w:r w:rsidRPr="00A46FD9">
              <w:rPr>
                <w:rFonts w:cs="Arial"/>
                <w:u w:val="single"/>
              </w:rPr>
              <w:t>For BC1 and BC2:</w:t>
            </w:r>
          </w:p>
          <w:p w14:paraId="6C814698" w14:textId="77777777" w:rsidR="00FF3259" w:rsidRPr="00A46FD9" w:rsidRDefault="00FF3259" w:rsidP="00FF3259">
            <w:pPr>
              <w:pStyle w:val="TAL"/>
              <w:rPr>
                <w:rFonts w:cs="Arial"/>
              </w:rPr>
            </w:pPr>
          </w:p>
          <w:p w14:paraId="367E1BB9" w14:textId="4E62B757" w:rsidR="00FF3259" w:rsidRPr="00A46FD9" w:rsidRDefault="00FF3259" w:rsidP="00FF3259">
            <w:pPr>
              <w:pStyle w:val="TAL"/>
              <w:rPr>
                <w:rFonts w:cs="Arial"/>
              </w:rPr>
            </w:pPr>
            <w:r w:rsidRPr="00A46FD9">
              <w:rPr>
                <w:rFonts w:cs="Arial"/>
              </w:rPr>
              <w:t>Offset &lt; 1 MHz</w:t>
            </w:r>
          </w:p>
          <w:p w14:paraId="1EFA4E44" w14:textId="77777777" w:rsidR="00FF3259" w:rsidRPr="00A46FD9" w:rsidRDefault="00FF3259" w:rsidP="00FF3259">
            <w:pPr>
              <w:pStyle w:val="TAL"/>
              <w:rPr>
                <w:rFonts w:cs="Arial"/>
              </w:rPr>
            </w:pPr>
            <w:r w:rsidRPr="00A46FD9">
              <w:rPr>
                <w:rFonts w:cs="Arial"/>
              </w:rPr>
              <w:t>-14dBm/30kHz to -26dBm/30kHz</w:t>
            </w:r>
          </w:p>
          <w:p w14:paraId="03995A2D" w14:textId="77777777" w:rsidR="00FF3259" w:rsidRPr="00A46FD9" w:rsidRDefault="00FF3259" w:rsidP="00FF3259">
            <w:pPr>
              <w:pStyle w:val="TAL"/>
              <w:rPr>
                <w:rFonts w:cs="Arial"/>
              </w:rPr>
            </w:pPr>
          </w:p>
          <w:p w14:paraId="2D253129" w14:textId="77777777" w:rsidR="00FF3259" w:rsidRPr="00A46FD9" w:rsidRDefault="00FF3259" w:rsidP="00FF3259">
            <w:pPr>
              <w:pStyle w:val="TAL"/>
              <w:rPr>
                <w:rFonts w:cs="Arial"/>
              </w:rPr>
            </w:pPr>
          </w:p>
          <w:p w14:paraId="06DBD04F" w14:textId="77777777" w:rsidR="00FF3259" w:rsidRPr="00A46FD9" w:rsidRDefault="00FF3259" w:rsidP="00FF3259">
            <w:pPr>
              <w:pStyle w:val="TAL"/>
              <w:rPr>
                <w:rFonts w:cs="Arial"/>
              </w:rPr>
            </w:pPr>
          </w:p>
          <w:p w14:paraId="39D31515" w14:textId="77777777" w:rsidR="00FF3259" w:rsidRPr="00A46FD9" w:rsidRDefault="00FF3259" w:rsidP="00FF3259">
            <w:pPr>
              <w:pStyle w:val="TAL"/>
              <w:rPr>
                <w:rFonts w:cs="Arial"/>
              </w:rPr>
            </w:pPr>
          </w:p>
          <w:p w14:paraId="71DC8AD0" w14:textId="77777777" w:rsidR="00FF3259" w:rsidRPr="00A46FD9" w:rsidRDefault="00FF3259" w:rsidP="00FF3259">
            <w:pPr>
              <w:pStyle w:val="TAL"/>
              <w:rPr>
                <w:rFonts w:cs="Arial"/>
              </w:rPr>
            </w:pPr>
          </w:p>
          <w:p w14:paraId="34C632A4" w14:textId="3C205C59" w:rsidR="00FF3259" w:rsidRPr="00A46FD9" w:rsidRDefault="00FF3259" w:rsidP="00FF3259">
            <w:pPr>
              <w:pStyle w:val="TAL"/>
              <w:rPr>
                <w:rFonts w:cs="Arial"/>
              </w:rPr>
            </w:pPr>
            <w:r w:rsidRPr="00A46FD9">
              <w:rPr>
                <w:rFonts w:cs="Arial"/>
              </w:rPr>
              <w:t xml:space="preserve">1 MHz ≤ Offset &lt;10 MHz </w:t>
            </w:r>
            <w:r w:rsidRPr="00A46FD9">
              <w:rPr>
                <w:rFonts w:cs="Arial"/>
              </w:rPr>
              <w:br/>
              <w:t xml:space="preserve"> -13 dBm/1 MHz</w:t>
            </w:r>
          </w:p>
          <w:p w14:paraId="329198C4" w14:textId="77777777" w:rsidR="00FF3259" w:rsidRPr="00A46FD9" w:rsidRDefault="00FF3259" w:rsidP="00FF3259">
            <w:pPr>
              <w:pStyle w:val="TAL"/>
              <w:rPr>
                <w:rFonts w:cs="Arial"/>
              </w:rPr>
            </w:pPr>
          </w:p>
          <w:p w14:paraId="169E7338" w14:textId="77777777" w:rsidR="00FF3259" w:rsidRPr="00A46FD9" w:rsidRDefault="00FF3259" w:rsidP="00FF3259">
            <w:pPr>
              <w:pStyle w:val="TAL"/>
              <w:rPr>
                <w:rFonts w:cs="Arial"/>
              </w:rPr>
            </w:pPr>
          </w:p>
          <w:p w14:paraId="57B6E0EB" w14:textId="77777777" w:rsidR="00FF3259" w:rsidRPr="00A46FD9" w:rsidRDefault="00FF3259" w:rsidP="00FF3259">
            <w:pPr>
              <w:pStyle w:val="TAL"/>
              <w:rPr>
                <w:rFonts w:cs="Arial"/>
              </w:rPr>
            </w:pPr>
          </w:p>
          <w:p w14:paraId="1DDF6C58" w14:textId="77777777" w:rsidR="00FF3259" w:rsidRPr="00A46FD9" w:rsidRDefault="00FF3259" w:rsidP="00FF3259">
            <w:pPr>
              <w:pStyle w:val="TAL"/>
              <w:rPr>
                <w:rFonts w:cs="Arial"/>
              </w:rPr>
            </w:pPr>
          </w:p>
          <w:p w14:paraId="1F4C1EB3" w14:textId="77777777" w:rsidR="00FF3259" w:rsidRPr="00A46FD9" w:rsidRDefault="00FF3259" w:rsidP="00FF3259">
            <w:pPr>
              <w:pStyle w:val="TAL"/>
              <w:rPr>
                <w:rFonts w:cs="Arial"/>
              </w:rPr>
            </w:pPr>
          </w:p>
          <w:p w14:paraId="46426B61" w14:textId="408390B5" w:rsidR="00FF3259" w:rsidRPr="00A46FD9" w:rsidRDefault="00FF3259" w:rsidP="00FF3259">
            <w:pPr>
              <w:pStyle w:val="TAL"/>
              <w:rPr>
                <w:rFonts w:cs="Arial"/>
              </w:rPr>
            </w:pPr>
            <w:r w:rsidRPr="00A46FD9">
              <w:rPr>
                <w:rFonts w:cs="Arial"/>
              </w:rPr>
              <w:t xml:space="preserve">10 MHz ≤ Offsets </w:t>
            </w:r>
            <w:r w:rsidRPr="00A46FD9">
              <w:rPr>
                <w:rFonts w:cs="Arial"/>
              </w:rPr>
              <w:br/>
              <w:t xml:space="preserve"> -15 dBm/1 MHz</w:t>
            </w:r>
          </w:p>
          <w:p w14:paraId="7D1E4479" w14:textId="77777777" w:rsidR="00FF3259" w:rsidRPr="00A46FD9" w:rsidRDefault="00FF3259" w:rsidP="00FF3259">
            <w:pPr>
              <w:pStyle w:val="TAL"/>
            </w:pPr>
          </w:p>
          <w:p w14:paraId="0D35C6CD" w14:textId="77777777" w:rsidR="00FF3259" w:rsidRPr="00A46FD9" w:rsidRDefault="00FF3259" w:rsidP="00FF3259">
            <w:pPr>
              <w:pStyle w:val="TAL"/>
              <w:rPr>
                <w:szCs w:val="18"/>
                <w:lang w:eastAsia="ja-JP"/>
              </w:rPr>
            </w:pPr>
          </w:p>
          <w:p w14:paraId="63186F3A" w14:textId="12534972" w:rsidR="00FF3259" w:rsidRPr="00A46FD9" w:rsidRDefault="00FF3259" w:rsidP="00FF3259">
            <w:pPr>
              <w:pStyle w:val="TAL"/>
              <w:rPr>
                <w:szCs w:val="18"/>
                <w:u w:val="single"/>
                <w:lang w:eastAsia="ja-JP"/>
              </w:rPr>
            </w:pPr>
            <w:r w:rsidRPr="00A46FD9">
              <w:rPr>
                <w:szCs w:val="18"/>
                <w:u w:val="single"/>
                <w:lang w:eastAsia="ja-JP"/>
              </w:rPr>
              <w:t>For BC1 with adjacent standalone NB-IoT carriers:</w:t>
            </w:r>
          </w:p>
          <w:p w14:paraId="3B6FEC39" w14:textId="77777777" w:rsidR="00FF3259" w:rsidRPr="00A46FD9" w:rsidRDefault="00FF3259" w:rsidP="00FF3259">
            <w:pPr>
              <w:pStyle w:val="TAL"/>
              <w:rPr>
                <w:szCs w:val="18"/>
                <w:u w:val="single"/>
                <w:lang w:eastAsia="ja-JP"/>
              </w:rPr>
            </w:pPr>
          </w:p>
          <w:p w14:paraId="4FC60C9D" w14:textId="20355E27" w:rsidR="00FF3259" w:rsidRPr="00A46FD9" w:rsidRDefault="00FF3259" w:rsidP="00FF3259">
            <w:pPr>
              <w:pStyle w:val="TAL"/>
              <w:rPr>
                <w:szCs w:val="18"/>
                <w:u w:val="single"/>
                <w:lang w:eastAsia="ja-JP"/>
              </w:rPr>
            </w:pPr>
            <w:r w:rsidRPr="00A46FD9">
              <w:rPr>
                <w:szCs w:val="18"/>
                <w:lang w:eastAsia="ja-JP"/>
              </w:rPr>
              <w:t>Offset &lt; 0.05 MHz</w:t>
            </w:r>
          </w:p>
          <w:p w14:paraId="7BDECEEE" w14:textId="3A69B970" w:rsidR="00FF3259" w:rsidRPr="00A46FD9" w:rsidRDefault="00FF3259" w:rsidP="00FF3259">
            <w:pPr>
              <w:pStyle w:val="TAL"/>
              <w:rPr>
                <w:szCs w:val="18"/>
                <w:lang w:eastAsia="ja-JP"/>
              </w:rPr>
            </w:pPr>
            <w:r w:rsidRPr="00A46FD9">
              <w:rPr>
                <w:szCs w:val="18"/>
                <w:lang w:eastAsia="ja-JP"/>
              </w:rPr>
              <w:t xml:space="preserve"> 2 dBm/30kHz to </w:t>
            </w:r>
            <w:r w:rsidRPr="00A46FD9">
              <w:rPr>
                <w:szCs w:val="18"/>
                <w:lang w:eastAsia="ja-JP"/>
              </w:rPr>
              <w:br/>
              <w:t xml:space="preserve"> 5 dBm/30 kHz</w:t>
            </w:r>
          </w:p>
          <w:p w14:paraId="2DB56FE1" w14:textId="77777777" w:rsidR="00FF3259" w:rsidRPr="00A46FD9" w:rsidRDefault="00FF3259" w:rsidP="00FF3259">
            <w:pPr>
              <w:pStyle w:val="TAL"/>
              <w:rPr>
                <w:szCs w:val="18"/>
                <w:lang w:eastAsia="ja-JP"/>
              </w:rPr>
            </w:pPr>
          </w:p>
          <w:p w14:paraId="2491E87A" w14:textId="77777777" w:rsidR="00FF3259" w:rsidRPr="00A46FD9" w:rsidRDefault="00FF3259" w:rsidP="00FF3259">
            <w:pPr>
              <w:pStyle w:val="TAL"/>
              <w:rPr>
                <w:szCs w:val="18"/>
                <w:lang w:eastAsia="ja-JP"/>
              </w:rPr>
            </w:pPr>
            <w:r w:rsidRPr="00A46FD9">
              <w:rPr>
                <w:szCs w:val="18"/>
                <w:lang w:eastAsia="ja-JP"/>
              </w:rPr>
              <w:t>0.05 MHz ≤ Offset</w:t>
            </w:r>
          </w:p>
          <w:p w14:paraId="0C904CB7" w14:textId="77777777" w:rsidR="00FF3259" w:rsidRPr="00A46FD9" w:rsidRDefault="00FF3259" w:rsidP="00FF3259">
            <w:pPr>
              <w:pStyle w:val="TAL"/>
              <w:rPr>
                <w:szCs w:val="18"/>
                <w:lang w:eastAsia="ja-JP"/>
              </w:rPr>
            </w:pPr>
            <w:r w:rsidRPr="00A46FD9">
              <w:rPr>
                <w:szCs w:val="18"/>
                <w:lang w:eastAsia="ja-JP"/>
              </w:rPr>
              <w:t xml:space="preserve">-14 dBm/30kHz to </w:t>
            </w:r>
            <w:r w:rsidRPr="00A46FD9">
              <w:rPr>
                <w:szCs w:val="18"/>
                <w:lang w:eastAsia="ja-JP"/>
              </w:rPr>
              <w:br/>
              <w:t xml:space="preserve"> 2 dBm/30 kHz</w:t>
            </w:r>
          </w:p>
          <w:p w14:paraId="16DBCB65" w14:textId="77777777" w:rsidR="00FF3259" w:rsidRPr="00A46FD9" w:rsidRDefault="00FF3259" w:rsidP="00FF3259">
            <w:pPr>
              <w:pStyle w:val="TAL"/>
              <w:rPr>
                <w:rFonts w:cs="Arial"/>
              </w:rPr>
            </w:pPr>
          </w:p>
          <w:p w14:paraId="09169D0A" w14:textId="04FBCB2B" w:rsidR="00FF3259" w:rsidRPr="00A46FD9" w:rsidRDefault="00FF3259" w:rsidP="00FF3259">
            <w:pPr>
              <w:pStyle w:val="TAL"/>
              <w:rPr>
                <w:rFonts w:cs="Arial"/>
                <w:u w:val="single"/>
              </w:rPr>
            </w:pPr>
            <w:r w:rsidRPr="00A46FD9">
              <w:rPr>
                <w:rFonts w:cs="Arial"/>
                <w:u w:val="single"/>
              </w:rPr>
              <w:t>For BC2 with adjacent GSM/EDGE</w:t>
            </w:r>
            <w:r w:rsidRPr="00A46FD9">
              <w:rPr>
                <w:rFonts w:cs="Arial"/>
                <w:szCs w:val="18"/>
                <w:u w:val="single"/>
                <w:lang w:eastAsia="ja-JP"/>
              </w:rPr>
              <w:t xml:space="preserve"> or standalone NB-IoT</w:t>
            </w:r>
            <w:r w:rsidRPr="00A46FD9">
              <w:rPr>
                <w:rFonts w:cs="Arial"/>
                <w:u w:val="single"/>
              </w:rPr>
              <w:t xml:space="preserve"> or E-UTRA 1.4 and 3 MHz carriers:</w:t>
            </w:r>
          </w:p>
          <w:p w14:paraId="439336B7" w14:textId="77777777" w:rsidR="00FF3259" w:rsidRPr="00A46FD9" w:rsidRDefault="00FF3259" w:rsidP="00FF3259">
            <w:pPr>
              <w:pStyle w:val="TAL"/>
              <w:rPr>
                <w:rFonts w:cs="Arial"/>
                <w:u w:val="single"/>
              </w:rPr>
            </w:pPr>
          </w:p>
          <w:p w14:paraId="01A6D929" w14:textId="4AADDD0E" w:rsidR="00FF3259" w:rsidRPr="00A46FD9" w:rsidRDefault="00FF3259" w:rsidP="00FF3259">
            <w:pPr>
              <w:pStyle w:val="TAL"/>
              <w:rPr>
                <w:rFonts w:cs="Arial"/>
                <w:u w:val="single"/>
              </w:rPr>
            </w:pPr>
            <w:r w:rsidRPr="00A46FD9">
              <w:rPr>
                <w:rFonts w:cs="Arial"/>
              </w:rPr>
              <w:t>Offset &lt; 0.05 MHz</w:t>
            </w:r>
          </w:p>
          <w:p w14:paraId="78E5A2BA" w14:textId="0B0630EA" w:rsidR="00FF3259" w:rsidRPr="00A46FD9" w:rsidRDefault="00FF3259" w:rsidP="00FF3259">
            <w:pPr>
              <w:pStyle w:val="TAL"/>
              <w:rPr>
                <w:rFonts w:cs="Arial"/>
              </w:rPr>
            </w:pPr>
            <w:r w:rsidRPr="00A46FD9">
              <w:rPr>
                <w:rFonts w:cs="Arial"/>
              </w:rPr>
              <w:t xml:space="preserve"> 2 dBm/30kHz to </w:t>
            </w:r>
            <w:r w:rsidRPr="00A46FD9">
              <w:rPr>
                <w:rFonts w:cs="Arial"/>
              </w:rPr>
              <w:br/>
              <w:t xml:space="preserve"> 5 dBm/30 kHz</w:t>
            </w:r>
          </w:p>
          <w:p w14:paraId="1CA0B98D" w14:textId="77777777" w:rsidR="00FF3259" w:rsidRPr="00A46FD9" w:rsidRDefault="00FF3259" w:rsidP="00FF3259">
            <w:pPr>
              <w:pStyle w:val="TAL"/>
              <w:rPr>
                <w:rFonts w:cs="Arial"/>
              </w:rPr>
            </w:pPr>
          </w:p>
          <w:p w14:paraId="5CFB1E87" w14:textId="77777777" w:rsidR="00FF3259" w:rsidRPr="00A46FD9" w:rsidRDefault="00FF3259" w:rsidP="00FF3259">
            <w:pPr>
              <w:pStyle w:val="TAL"/>
              <w:rPr>
                <w:rFonts w:cs="Arial"/>
              </w:rPr>
            </w:pPr>
            <w:r w:rsidRPr="00A46FD9">
              <w:rPr>
                <w:rFonts w:cs="Arial"/>
              </w:rPr>
              <w:t>0.05 MHz ≤ Offset</w:t>
            </w:r>
          </w:p>
          <w:p w14:paraId="28CF05C0" w14:textId="77777777" w:rsidR="00FF3259" w:rsidRPr="00A46FD9" w:rsidRDefault="00FF3259" w:rsidP="00FF3259">
            <w:pPr>
              <w:pStyle w:val="TAL"/>
              <w:rPr>
                <w:rFonts w:cs="Arial"/>
              </w:rPr>
            </w:pPr>
            <w:r w:rsidRPr="00A46FD9">
              <w:rPr>
                <w:rFonts w:cs="Arial"/>
              </w:rPr>
              <w:t xml:space="preserve">-14 dBm/30kHz to </w:t>
            </w:r>
            <w:r w:rsidRPr="00A46FD9">
              <w:rPr>
                <w:rFonts w:cs="Arial"/>
              </w:rPr>
              <w:br/>
              <w:t xml:space="preserve"> 2 dBm/30 kHz </w:t>
            </w:r>
          </w:p>
        </w:tc>
        <w:tc>
          <w:tcPr>
            <w:tcW w:w="1208" w:type="dxa"/>
          </w:tcPr>
          <w:p w14:paraId="291C4F06" w14:textId="77777777" w:rsidR="00FF3259" w:rsidRPr="00A46FD9" w:rsidRDefault="00FF3259" w:rsidP="00FF3259">
            <w:pPr>
              <w:pStyle w:val="TAL"/>
              <w:rPr>
                <w:rFonts w:cs="Arial"/>
              </w:rPr>
            </w:pPr>
          </w:p>
          <w:p w14:paraId="3E105C77" w14:textId="77777777" w:rsidR="00FF3259" w:rsidRPr="00A46FD9" w:rsidRDefault="00FF3259" w:rsidP="00FF3259">
            <w:pPr>
              <w:pStyle w:val="TAL"/>
              <w:rPr>
                <w:rFonts w:cs="Arial"/>
              </w:rPr>
            </w:pPr>
          </w:p>
          <w:p w14:paraId="14B81F6B" w14:textId="77777777" w:rsidR="00FF3259" w:rsidRPr="00A46FD9" w:rsidRDefault="00FF3259" w:rsidP="00FF3259">
            <w:pPr>
              <w:pStyle w:val="TAL"/>
              <w:rPr>
                <w:rFonts w:cs="Arial"/>
              </w:rPr>
            </w:pPr>
            <w:r w:rsidRPr="00A46FD9">
              <w:rPr>
                <w:rFonts w:cs="Arial"/>
              </w:rPr>
              <w:t>1.5 dB</w:t>
            </w:r>
            <w:r w:rsidRPr="00A46FD9">
              <w:rPr>
                <w:rFonts w:cs="v4.2.0"/>
              </w:rPr>
              <w:t xml:space="preserve">, f </w:t>
            </w:r>
            <w:r w:rsidRPr="00A46FD9">
              <w:rPr>
                <w:rFonts w:cs="Arial"/>
              </w:rPr>
              <w:t>≤</w:t>
            </w:r>
            <w:r w:rsidRPr="00A46FD9">
              <w:rPr>
                <w:rFonts w:cs="v4.2.0"/>
              </w:rPr>
              <w:t xml:space="preserve"> 3.0 GHz</w:t>
            </w:r>
          </w:p>
          <w:p w14:paraId="769A0BB5" w14:textId="77777777" w:rsidR="00FF3259" w:rsidRPr="00A46FD9" w:rsidRDefault="00FF3259" w:rsidP="00FF3259">
            <w:pPr>
              <w:pStyle w:val="TAL"/>
              <w:rPr>
                <w:rFonts w:cs="Arial"/>
              </w:rPr>
            </w:pPr>
            <w:r w:rsidRPr="00A46FD9">
              <w:rPr>
                <w:rFonts w:cs="Arial"/>
                <w:noProof/>
              </w:rPr>
              <w:t>1.8 dB</w:t>
            </w:r>
            <w:r w:rsidRPr="00A46FD9">
              <w:rPr>
                <w:rFonts w:cs="v4.2.0"/>
              </w:rPr>
              <w:t xml:space="preserve">, 3.0 GHz &lt; f </w:t>
            </w:r>
            <w:r w:rsidRPr="00A46FD9">
              <w:rPr>
                <w:rFonts w:cs="Arial"/>
              </w:rPr>
              <w:t>≤</w:t>
            </w:r>
            <w:r w:rsidRPr="00A46FD9">
              <w:rPr>
                <w:rFonts w:cs="v4.2.0"/>
              </w:rPr>
              <w:t xml:space="preserve"> 4.2 GHz</w:t>
            </w:r>
          </w:p>
          <w:p w14:paraId="0EC015AB" w14:textId="77777777" w:rsidR="00FF3259" w:rsidRPr="00A46FD9" w:rsidRDefault="00FF3259" w:rsidP="00FF3259">
            <w:pPr>
              <w:pStyle w:val="TAL"/>
              <w:rPr>
                <w:rFonts w:cs="Arial"/>
              </w:rPr>
            </w:pPr>
          </w:p>
          <w:p w14:paraId="7A0BFEC9" w14:textId="77777777" w:rsidR="00FF3259" w:rsidRPr="00A46FD9" w:rsidRDefault="00FF3259" w:rsidP="00FF3259">
            <w:pPr>
              <w:pStyle w:val="TAL"/>
              <w:rPr>
                <w:rFonts w:cs="Arial"/>
              </w:rPr>
            </w:pPr>
          </w:p>
          <w:p w14:paraId="393A51AB" w14:textId="77777777" w:rsidR="00FF3259" w:rsidRPr="00A46FD9" w:rsidRDefault="00FF3259" w:rsidP="00FF3259">
            <w:pPr>
              <w:pStyle w:val="TAL"/>
              <w:rPr>
                <w:rFonts w:cs="Arial"/>
              </w:rPr>
            </w:pPr>
            <w:r w:rsidRPr="00A46FD9">
              <w:rPr>
                <w:rFonts w:cs="Arial"/>
              </w:rPr>
              <w:t>1.5 dB</w:t>
            </w:r>
            <w:r w:rsidRPr="00A46FD9">
              <w:rPr>
                <w:rFonts w:cs="v4.2.0"/>
              </w:rPr>
              <w:t xml:space="preserve">, f </w:t>
            </w:r>
            <w:r w:rsidRPr="00A46FD9">
              <w:rPr>
                <w:rFonts w:cs="Arial"/>
              </w:rPr>
              <w:t>≤</w:t>
            </w:r>
            <w:r w:rsidRPr="00A46FD9">
              <w:rPr>
                <w:rFonts w:cs="v4.2.0"/>
              </w:rPr>
              <w:t xml:space="preserve"> 3.0 GHz</w:t>
            </w:r>
          </w:p>
          <w:p w14:paraId="0D5BCF49" w14:textId="77777777" w:rsidR="00FF3259" w:rsidRPr="00A46FD9" w:rsidRDefault="00FF3259" w:rsidP="00FF3259">
            <w:pPr>
              <w:pStyle w:val="TAL"/>
              <w:rPr>
                <w:rFonts w:cs="Arial"/>
              </w:rPr>
            </w:pPr>
            <w:r w:rsidRPr="00A46FD9">
              <w:rPr>
                <w:rFonts w:cs="Arial"/>
                <w:noProof/>
              </w:rPr>
              <w:t>1.8 dB</w:t>
            </w:r>
            <w:r w:rsidRPr="00A46FD9">
              <w:rPr>
                <w:rFonts w:cs="v4.2.0"/>
              </w:rPr>
              <w:t xml:space="preserve">, 3.0 GHz &lt; f </w:t>
            </w:r>
            <w:r w:rsidRPr="00A46FD9">
              <w:rPr>
                <w:rFonts w:cs="Arial"/>
              </w:rPr>
              <w:t>≤</w:t>
            </w:r>
            <w:r w:rsidRPr="00A46FD9">
              <w:rPr>
                <w:rFonts w:cs="v4.2.0"/>
              </w:rPr>
              <w:t xml:space="preserve"> 4.2 GHz</w:t>
            </w:r>
          </w:p>
          <w:p w14:paraId="162BE5E9" w14:textId="77777777" w:rsidR="00FF3259" w:rsidRPr="00A46FD9" w:rsidRDefault="00FF3259" w:rsidP="00FF3259">
            <w:pPr>
              <w:pStyle w:val="TAL"/>
              <w:rPr>
                <w:rFonts w:cs="Arial"/>
              </w:rPr>
            </w:pPr>
          </w:p>
          <w:p w14:paraId="2D1FCC93" w14:textId="77777777" w:rsidR="00FF3259" w:rsidRPr="00A46FD9" w:rsidRDefault="00FF3259" w:rsidP="00FF3259">
            <w:pPr>
              <w:pStyle w:val="TAL"/>
              <w:rPr>
                <w:rFonts w:cs="Arial"/>
              </w:rPr>
            </w:pPr>
          </w:p>
          <w:p w14:paraId="37F7EE55" w14:textId="078F37C9" w:rsidR="00FF3259" w:rsidRPr="00A46FD9" w:rsidRDefault="00FF3259" w:rsidP="00FF3259">
            <w:pPr>
              <w:pStyle w:val="TAL"/>
              <w:rPr>
                <w:rFonts w:cs="Arial"/>
              </w:rPr>
            </w:pPr>
            <w:r w:rsidRPr="00A46FD9">
              <w:rPr>
                <w:rFonts w:cs="Arial"/>
              </w:rPr>
              <w:t>0 dB</w:t>
            </w:r>
          </w:p>
          <w:p w14:paraId="3D7EFEEE" w14:textId="77777777" w:rsidR="00FF3259" w:rsidRPr="00A46FD9" w:rsidRDefault="00FF3259" w:rsidP="00FF3259">
            <w:pPr>
              <w:pStyle w:val="TAL"/>
              <w:rPr>
                <w:rFonts w:cs="Arial"/>
              </w:rPr>
            </w:pPr>
          </w:p>
          <w:p w14:paraId="4C06D850" w14:textId="77777777" w:rsidR="00FF3259" w:rsidRPr="00A46FD9" w:rsidRDefault="00FF3259" w:rsidP="00FF3259">
            <w:pPr>
              <w:pStyle w:val="TAL"/>
              <w:rPr>
                <w:rFonts w:cs="Arial"/>
              </w:rPr>
            </w:pPr>
          </w:p>
          <w:p w14:paraId="3DA54576" w14:textId="77777777" w:rsidR="00FF3259" w:rsidRPr="00A46FD9" w:rsidRDefault="00FF3259" w:rsidP="00FF3259">
            <w:pPr>
              <w:pStyle w:val="TAL"/>
              <w:rPr>
                <w:lang w:eastAsia="ja-JP"/>
              </w:rPr>
            </w:pPr>
          </w:p>
          <w:p w14:paraId="086695E3" w14:textId="77777777" w:rsidR="00FF3259" w:rsidRPr="00A46FD9" w:rsidRDefault="00FF3259" w:rsidP="00FF3259">
            <w:pPr>
              <w:pStyle w:val="TAL"/>
              <w:rPr>
                <w:lang w:eastAsia="ja-JP"/>
              </w:rPr>
            </w:pPr>
          </w:p>
          <w:p w14:paraId="6290ED05" w14:textId="77777777" w:rsidR="00FF3259" w:rsidRPr="00A46FD9" w:rsidRDefault="00FF3259" w:rsidP="00FF3259">
            <w:pPr>
              <w:pStyle w:val="TAL"/>
              <w:rPr>
                <w:lang w:eastAsia="ja-JP"/>
              </w:rPr>
            </w:pPr>
          </w:p>
          <w:p w14:paraId="6CE1C490" w14:textId="77777777" w:rsidR="00FF3259" w:rsidRPr="00A46FD9" w:rsidRDefault="00FF3259" w:rsidP="00FF3259">
            <w:pPr>
              <w:pStyle w:val="TAL"/>
              <w:rPr>
                <w:lang w:eastAsia="ja-JP"/>
              </w:rPr>
            </w:pPr>
          </w:p>
          <w:p w14:paraId="2C3EA9CC" w14:textId="77777777" w:rsidR="00FF3259" w:rsidRPr="00A46FD9" w:rsidRDefault="00FF3259" w:rsidP="00FF3259">
            <w:pPr>
              <w:pStyle w:val="TAL"/>
              <w:rPr>
                <w:lang w:eastAsia="ja-JP"/>
              </w:rPr>
            </w:pPr>
            <w:r w:rsidRPr="00A46FD9">
              <w:rPr>
                <w:lang w:eastAsia="ja-JP"/>
              </w:rPr>
              <w:t>1.5 dB</w:t>
            </w:r>
          </w:p>
          <w:p w14:paraId="7B04B6B8" w14:textId="77777777" w:rsidR="00FF3259" w:rsidRPr="00A46FD9" w:rsidRDefault="00FF3259" w:rsidP="00FF3259">
            <w:pPr>
              <w:pStyle w:val="TAL"/>
              <w:rPr>
                <w:lang w:eastAsia="ja-JP"/>
              </w:rPr>
            </w:pPr>
          </w:p>
          <w:p w14:paraId="7EE2B936" w14:textId="77777777" w:rsidR="00FF3259" w:rsidRPr="00A46FD9" w:rsidRDefault="00FF3259" w:rsidP="00FF3259">
            <w:pPr>
              <w:pStyle w:val="TAL"/>
              <w:rPr>
                <w:lang w:eastAsia="ja-JP"/>
              </w:rPr>
            </w:pPr>
          </w:p>
          <w:p w14:paraId="5AE83CEF" w14:textId="77777777" w:rsidR="00FF3259" w:rsidRPr="00A46FD9" w:rsidRDefault="00FF3259" w:rsidP="00FF3259">
            <w:pPr>
              <w:pStyle w:val="TAL"/>
              <w:rPr>
                <w:lang w:eastAsia="ja-JP"/>
              </w:rPr>
            </w:pPr>
          </w:p>
          <w:p w14:paraId="1A768175" w14:textId="77777777" w:rsidR="00FF3259" w:rsidRPr="00A46FD9" w:rsidRDefault="00FF3259" w:rsidP="00FF3259">
            <w:pPr>
              <w:pStyle w:val="TAL"/>
              <w:rPr>
                <w:lang w:eastAsia="ja-JP"/>
              </w:rPr>
            </w:pPr>
            <w:r w:rsidRPr="00A46FD9">
              <w:rPr>
                <w:lang w:eastAsia="ja-JP"/>
              </w:rPr>
              <w:t>1.5 dB</w:t>
            </w:r>
          </w:p>
          <w:p w14:paraId="4F5116CE" w14:textId="77777777" w:rsidR="00FF3259" w:rsidRPr="00A46FD9" w:rsidRDefault="00FF3259" w:rsidP="00FF3259">
            <w:pPr>
              <w:pStyle w:val="TAL"/>
              <w:rPr>
                <w:lang w:eastAsia="ja-JP"/>
              </w:rPr>
            </w:pPr>
          </w:p>
          <w:p w14:paraId="74E4CA9A" w14:textId="77777777" w:rsidR="00FF3259" w:rsidRPr="00A46FD9" w:rsidRDefault="00FF3259" w:rsidP="00FF3259">
            <w:pPr>
              <w:pStyle w:val="TAL"/>
              <w:rPr>
                <w:lang w:eastAsia="ja-JP"/>
              </w:rPr>
            </w:pPr>
          </w:p>
          <w:p w14:paraId="083D7A1F" w14:textId="77777777" w:rsidR="00FF3259" w:rsidRPr="00A46FD9" w:rsidRDefault="00FF3259" w:rsidP="00FF3259">
            <w:pPr>
              <w:pStyle w:val="TAL"/>
            </w:pPr>
          </w:p>
          <w:p w14:paraId="3982BA9F" w14:textId="77777777" w:rsidR="00FF3259" w:rsidRPr="00A46FD9" w:rsidRDefault="00FF3259" w:rsidP="00FF3259">
            <w:pPr>
              <w:pStyle w:val="TAL"/>
              <w:rPr>
                <w:rFonts w:cs="Arial"/>
              </w:rPr>
            </w:pPr>
          </w:p>
          <w:p w14:paraId="673E4AEA" w14:textId="77777777" w:rsidR="00FF3259" w:rsidRPr="00A46FD9" w:rsidRDefault="00FF3259" w:rsidP="00FF3259">
            <w:pPr>
              <w:pStyle w:val="TAL"/>
              <w:rPr>
                <w:rFonts w:cs="Arial"/>
              </w:rPr>
            </w:pPr>
          </w:p>
          <w:p w14:paraId="5BCCD516" w14:textId="77777777" w:rsidR="00FF3259" w:rsidRPr="00A46FD9" w:rsidRDefault="00FF3259" w:rsidP="00FF3259">
            <w:pPr>
              <w:pStyle w:val="TAL"/>
              <w:rPr>
                <w:rFonts w:cs="Arial"/>
              </w:rPr>
            </w:pPr>
          </w:p>
          <w:p w14:paraId="5C17A447" w14:textId="77777777" w:rsidR="00FF3259" w:rsidRPr="00A46FD9" w:rsidRDefault="00FF3259" w:rsidP="00FF3259">
            <w:pPr>
              <w:pStyle w:val="TAL"/>
              <w:rPr>
                <w:rFonts w:cs="Arial"/>
              </w:rPr>
            </w:pPr>
          </w:p>
          <w:p w14:paraId="1206183B" w14:textId="77777777" w:rsidR="00FF3259" w:rsidRPr="00A46FD9" w:rsidRDefault="00FF3259" w:rsidP="00FF3259">
            <w:pPr>
              <w:pStyle w:val="TAL"/>
              <w:rPr>
                <w:rFonts w:cs="Arial"/>
              </w:rPr>
            </w:pPr>
            <w:r w:rsidRPr="00A46FD9">
              <w:rPr>
                <w:rFonts w:cs="Arial"/>
              </w:rPr>
              <w:t>1.5 dB</w:t>
            </w:r>
          </w:p>
          <w:p w14:paraId="0EDC3A25" w14:textId="77777777" w:rsidR="00FF3259" w:rsidRPr="00A46FD9" w:rsidRDefault="00FF3259" w:rsidP="00FF3259">
            <w:pPr>
              <w:pStyle w:val="TAL"/>
              <w:rPr>
                <w:rFonts w:cs="Arial"/>
              </w:rPr>
            </w:pPr>
          </w:p>
          <w:p w14:paraId="31AF6573" w14:textId="77777777" w:rsidR="00FF3259" w:rsidRPr="00A46FD9" w:rsidRDefault="00FF3259" w:rsidP="00FF3259">
            <w:pPr>
              <w:pStyle w:val="TAL"/>
              <w:rPr>
                <w:rFonts w:cs="Arial"/>
              </w:rPr>
            </w:pPr>
          </w:p>
          <w:p w14:paraId="30D3B59C" w14:textId="77777777" w:rsidR="00FF3259" w:rsidRPr="00A46FD9" w:rsidRDefault="00FF3259" w:rsidP="00FF3259">
            <w:pPr>
              <w:pStyle w:val="TAL"/>
              <w:rPr>
                <w:rFonts w:cs="Arial"/>
              </w:rPr>
            </w:pPr>
          </w:p>
          <w:p w14:paraId="44EAEA6D" w14:textId="77777777" w:rsidR="00FF3259" w:rsidRPr="00A46FD9" w:rsidRDefault="00FF3259" w:rsidP="00FF3259">
            <w:pPr>
              <w:pStyle w:val="TAL"/>
              <w:rPr>
                <w:rFonts w:cs="Arial"/>
              </w:rPr>
            </w:pPr>
            <w:r w:rsidRPr="00A46FD9">
              <w:rPr>
                <w:rFonts w:cs="Arial"/>
              </w:rPr>
              <w:t>1.5 dB</w:t>
            </w:r>
          </w:p>
        </w:tc>
        <w:tc>
          <w:tcPr>
            <w:tcW w:w="3260" w:type="dxa"/>
          </w:tcPr>
          <w:p w14:paraId="03303FC1" w14:textId="77777777" w:rsidR="00FF3259" w:rsidRPr="00A46FD9" w:rsidRDefault="00FF3259" w:rsidP="00FF3259">
            <w:pPr>
              <w:pStyle w:val="TAL"/>
              <w:rPr>
                <w:rFonts w:cs="Arial"/>
              </w:rPr>
            </w:pPr>
            <w:r w:rsidRPr="00A46FD9">
              <w:rPr>
                <w:rFonts w:cs="Arial"/>
              </w:rPr>
              <w:t>Formula: Minimum requirement + TT</w:t>
            </w:r>
          </w:p>
          <w:p w14:paraId="6D0A6EA8" w14:textId="77777777" w:rsidR="00FF3259" w:rsidRPr="00A46FD9" w:rsidRDefault="00FF3259" w:rsidP="00FF3259">
            <w:pPr>
              <w:pStyle w:val="TAL"/>
              <w:rPr>
                <w:rFonts w:cs="Arial"/>
              </w:rPr>
            </w:pPr>
          </w:p>
          <w:p w14:paraId="44440EEE" w14:textId="77777777" w:rsidR="00FF3259" w:rsidRPr="00A46FD9" w:rsidRDefault="00FF3259" w:rsidP="00FF3259">
            <w:pPr>
              <w:pStyle w:val="TAL"/>
              <w:rPr>
                <w:rFonts w:cs="v4.2.0"/>
              </w:rPr>
            </w:pPr>
            <w:r w:rsidRPr="00A46FD9">
              <w:rPr>
                <w:rFonts w:cs="Arial"/>
              </w:rPr>
              <w:t>-12.5 dBm/30kHz to</w:t>
            </w:r>
            <w:r w:rsidRPr="00A46FD9">
              <w:rPr>
                <w:rFonts w:cs="Arial"/>
              </w:rPr>
              <w:br/>
              <w:t xml:space="preserve"> -24.5 dBm/30kHz</w:t>
            </w:r>
            <w:r w:rsidRPr="00A46FD9">
              <w:rPr>
                <w:rFonts w:cs="v4.2.0"/>
              </w:rPr>
              <w:t xml:space="preserve">, f </w:t>
            </w:r>
            <w:r w:rsidRPr="00A46FD9">
              <w:rPr>
                <w:rFonts w:cs="Arial"/>
              </w:rPr>
              <w:t>≤</w:t>
            </w:r>
            <w:r w:rsidRPr="00A46FD9">
              <w:rPr>
                <w:rFonts w:cs="v4.2.0"/>
              </w:rPr>
              <w:t xml:space="preserve"> 3.0 GHz;</w:t>
            </w:r>
          </w:p>
          <w:p w14:paraId="01FDA099" w14:textId="77777777" w:rsidR="00FF3259" w:rsidRPr="00A46FD9" w:rsidRDefault="00FF3259" w:rsidP="00FF3259">
            <w:pPr>
              <w:pStyle w:val="TAL"/>
              <w:rPr>
                <w:rFonts w:cs="Arial"/>
              </w:rPr>
            </w:pPr>
            <w:r w:rsidRPr="00A46FD9">
              <w:rPr>
                <w:rFonts w:cs="Arial"/>
              </w:rPr>
              <w:t>-12.2 dBm/30kHz to</w:t>
            </w:r>
            <w:r w:rsidRPr="00A46FD9">
              <w:rPr>
                <w:rFonts w:cs="Arial"/>
              </w:rPr>
              <w:br/>
              <w:t xml:space="preserve"> -24.2 dBm/30kHz</w:t>
            </w:r>
            <w:r w:rsidRPr="00A46FD9">
              <w:rPr>
                <w:rFonts w:cs="v4.2.0"/>
              </w:rPr>
              <w:t xml:space="preserve">, 3.0 GHz &lt; f </w:t>
            </w:r>
            <w:r w:rsidRPr="00A46FD9">
              <w:rPr>
                <w:rFonts w:cs="Arial"/>
              </w:rPr>
              <w:t>≤</w:t>
            </w:r>
            <w:r w:rsidRPr="00A46FD9">
              <w:rPr>
                <w:rFonts w:cs="v4.2.0"/>
              </w:rPr>
              <w:t xml:space="preserve"> 4.2 GHz</w:t>
            </w:r>
          </w:p>
          <w:p w14:paraId="7A06C2C7" w14:textId="77777777" w:rsidR="00FF3259" w:rsidRPr="00A46FD9" w:rsidRDefault="00FF3259" w:rsidP="00FF3259">
            <w:pPr>
              <w:pStyle w:val="TAL"/>
              <w:rPr>
                <w:rFonts w:cs="Arial"/>
              </w:rPr>
            </w:pPr>
          </w:p>
          <w:p w14:paraId="706B4B25" w14:textId="1C5BC508" w:rsidR="00FF3259" w:rsidRPr="00A46FD9" w:rsidRDefault="00FF3259" w:rsidP="00FF3259">
            <w:pPr>
              <w:pStyle w:val="TAL"/>
              <w:rPr>
                <w:rFonts w:cs="Arial"/>
              </w:rPr>
            </w:pPr>
          </w:p>
          <w:p w14:paraId="5F2ECF23" w14:textId="77777777" w:rsidR="00FF3259" w:rsidRPr="00A46FD9" w:rsidRDefault="00FF3259" w:rsidP="00FF3259">
            <w:pPr>
              <w:pStyle w:val="TAL"/>
              <w:rPr>
                <w:rFonts w:cs="Arial"/>
              </w:rPr>
            </w:pPr>
            <w:r w:rsidRPr="00A46FD9">
              <w:rPr>
                <w:rFonts w:cs="Arial"/>
              </w:rPr>
              <w:t xml:space="preserve">-11.5 dBm/1 MHz, </w:t>
            </w:r>
            <w:r w:rsidRPr="00A46FD9">
              <w:rPr>
                <w:rFonts w:cs="v4.2.0"/>
              </w:rPr>
              <w:t xml:space="preserve">f </w:t>
            </w:r>
            <w:r w:rsidRPr="00A46FD9">
              <w:rPr>
                <w:rFonts w:cs="Arial"/>
              </w:rPr>
              <w:t>≤</w:t>
            </w:r>
            <w:r w:rsidRPr="00A46FD9">
              <w:rPr>
                <w:rFonts w:cs="v4.2.0"/>
              </w:rPr>
              <w:t xml:space="preserve"> 3.0 GHz;</w:t>
            </w:r>
          </w:p>
          <w:p w14:paraId="21CD65EE" w14:textId="77777777" w:rsidR="00FF3259" w:rsidRPr="00A46FD9" w:rsidRDefault="00FF3259" w:rsidP="00FF3259">
            <w:pPr>
              <w:pStyle w:val="TAL"/>
              <w:rPr>
                <w:rFonts w:cs="Arial"/>
              </w:rPr>
            </w:pPr>
            <w:r w:rsidRPr="00A46FD9">
              <w:rPr>
                <w:rFonts w:cs="Arial"/>
              </w:rPr>
              <w:t xml:space="preserve">-11.2 dBm/1 MHz, </w:t>
            </w:r>
            <w:r w:rsidRPr="00A46FD9">
              <w:rPr>
                <w:rFonts w:cs="v4.2.0"/>
              </w:rPr>
              <w:t xml:space="preserve">3.0 GHz &lt; f </w:t>
            </w:r>
            <w:r w:rsidRPr="00A46FD9">
              <w:rPr>
                <w:rFonts w:cs="Arial"/>
              </w:rPr>
              <w:t>≤</w:t>
            </w:r>
            <w:r w:rsidRPr="00A46FD9">
              <w:rPr>
                <w:rFonts w:cs="v4.2.0"/>
              </w:rPr>
              <w:t xml:space="preserve"> 4.2 GHz</w:t>
            </w:r>
          </w:p>
          <w:p w14:paraId="5FCC2ABC" w14:textId="07A2816D" w:rsidR="00FF3259" w:rsidRPr="00A46FD9" w:rsidRDefault="00FF3259" w:rsidP="00FF3259">
            <w:pPr>
              <w:pStyle w:val="TAL"/>
              <w:rPr>
                <w:rFonts w:cs="Arial"/>
              </w:rPr>
            </w:pPr>
          </w:p>
          <w:p w14:paraId="36904EE1" w14:textId="77777777" w:rsidR="00FF3259" w:rsidRPr="00A46FD9" w:rsidRDefault="00FF3259" w:rsidP="00FF3259">
            <w:pPr>
              <w:pStyle w:val="TAL"/>
              <w:rPr>
                <w:rFonts w:cs="Arial"/>
              </w:rPr>
            </w:pPr>
          </w:p>
          <w:p w14:paraId="592EECBF" w14:textId="77777777" w:rsidR="00FF3259" w:rsidRPr="00A46FD9" w:rsidRDefault="00FF3259" w:rsidP="00FF3259">
            <w:pPr>
              <w:pStyle w:val="TAL"/>
              <w:rPr>
                <w:rFonts w:cs="Arial"/>
              </w:rPr>
            </w:pPr>
          </w:p>
          <w:p w14:paraId="783D4183" w14:textId="77777777" w:rsidR="00FF3259" w:rsidRPr="00A46FD9" w:rsidRDefault="00FF3259" w:rsidP="00FF3259">
            <w:pPr>
              <w:pStyle w:val="TAL"/>
              <w:rPr>
                <w:rFonts w:cs="Arial"/>
              </w:rPr>
            </w:pPr>
          </w:p>
          <w:p w14:paraId="61072E88" w14:textId="004BEAF3" w:rsidR="00FF3259" w:rsidRPr="00A46FD9" w:rsidRDefault="00FF3259" w:rsidP="00FF3259">
            <w:pPr>
              <w:pStyle w:val="TAL"/>
              <w:rPr>
                <w:rFonts w:cs="Arial"/>
              </w:rPr>
            </w:pPr>
            <w:r w:rsidRPr="00A46FD9">
              <w:rPr>
                <w:rFonts w:cs="Arial"/>
              </w:rPr>
              <w:t>-15 dBm/1 MHz</w:t>
            </w:r>
          </w:p>
          <w:p w14:paraId="6B90FFA1" w14:textId="77777777" w:rsidR="00FF3259" w:rsidRPr="00A46FD9" w:rsidRDefault="00FF3259" w:rsidP="00FF3259">
            <w:pPr>
              <w:pStyle w:val="TAL"/>
              <w:rPr>
                <w:rFonts w:cs="Arial"/>
              </w:rPr>
            </w:pPr>
          </w:p>
          <w:p w14:paraId="34ABB6BB" w14:textId="77777777" w:rsidR="00FF3259" w:rsidRPr="00A46FD9" w:rsidRDefault="00FF3259" w:rsidP="00FF3259">
            <w:pPr>
              <w:pStyle w:val="TAL"/>
              <w:rPr>
                <w:lang w:eastAsia="ja-JP"/>
              </w:rPr>
            </w:pPr>
          </w:p>
          <w:p w14:paraId="3A8DE57F" w14:textId="77777777" w:rsidR="00FF3259" w:rsidRPr="00A46FD9" w:rsidRDefault="00FF3259" w:rsidP="00FF3259">
            <w:pPr>
              <w:pStyle w:val="TAL"/>
              <w:rPr>
                <w:lang w:eastAsia="ja-JP"/>
              </w:rPr>
            </w:pPr>
          </w:p>
          <w:p w14:paraId="70AA1080" w14:textId="77777777" w:rsidR="00FF3259" w:rsidRPr="00A46FD9" w:rsidRDefault="00FF3259" w:rsidP="00FF3259">
            <w:pPr>
              <w:pStyle w:val="TAL"/>
              <w:rPr>
                <w:lang w:eastAsia="ja-JP"/>
              </w:rPr>
            </w:pPr>
          </w:p>
          <w:p w14:paraId="4747F6C3" w14:textId="77777777" w:rsidR="00FF3259" w:rsidRPr="00A46FD9" w:rsidRDefault="00FF3259" w:rsidP="00FF3259">
            <w:pPr>
              <w:pStyle w:val="TAL"/>
              <w:rPr>
                <w:lang w:eastAsia="ja-JP"/>
              </w:rPr>
            </w:pPr>
          </w:p>
          <w:p w14:paraId="2ED25ED9" w14:textId="77777777" w:rsidR="00FF3259" w:rsidRPr="00A46FD9" w:rsidRDefault="00FF3259" w:rsidP="00FF3259">
            <w:pPr>
              <w:pStyle w:val="TAL"/>
              <w:rPr>
                <w:lang w:eastAsia="ja-JP"/>
              </w:rPr>
            </w:pPr>
          </w:p>
          <w:p w14:paraId="578D73A9" w14:textId="7B81102A" w:rsidR="00FF3259" w:rsidRPr="00A46FD9" w:rsidRDefault="00FF3259" w:rsidP="00FF3259">
            <w:pPr>
              <w:pStyle w:val="TAL"/>
              <w:rPr>
                <w:lang w:eastAsia="ja-JP"/>
              </w:rPr>
            </w:pPr>
            <w:r w:rsidRPr="00A46FD9">
              <w:rPr>
                <w:lang w:eastAsia="ja-JP"/>
              </w:rPr>
              <w:t>3.5 dBm/30kHz to</w:t>
            </w:r>
          </w:p>
          <w:p w14:paraId="689B0983" w14:textId="21561BB0" w:rsidR="00FF3259" w:rsidRPr="00A46FD9" w:rsidRDefault="00FF3259" w:rsidP="00FF3259">
            <w:pPr>
              <w:pStyle w:val="TAL"/>
              <w:rPr>
                <w:lang w:eastAsia="ja-JP"/>
              </w:rPr>
            </w:pPr>
            <w:r w:rsidRPr="00A46FD9">
              <w:rPr>
                <w:lang w:eastAsia="ja-JP"/>
              </w:rPr>
              <w:t>6.5 dBm/30 kHz</w:t>
            </w:r>
          </w:p>
          <w:p w14:paraId="1EC8CEBE" w14:textId="77777777" w:rsidR="00FF3259" w:rsidRPr="00A46FD9" w:rsidRDefault="00FF3259" w:rsidP="00FF3259">
            <w:pPr>
              <w:pStyle w:val="TAL"/>
              <w:rPr>
                <w:lang w:eastAsia="ja-JP"/>
              </w:rPr>
            </w:pPr>
          </w:p>
          <w:p w14:paraId="18B014EF" w14:textId="77777777" w:rsidR="00FF3259" w:rsidRPr="00A46FD9" w:rsidRDefault="00FF3259" w:rsidP="00FF3259">
            <w:pPr>
              <w:pStyle w:val="TAL"/>
              <w:rPr>
                <w:lang w:eastAsia="ja-JP"/>
              </w:rPr>
            </w:pPr>
          </w:p>
          <w:p w14:paraId="361FDA5C" w14:textId="77777777" w:rsidR="00FF3259" w:rsidRPr="00A46FD9" w:rsidRDefault="00FF3259" w:rsidP="00FF3259">
            <w:pPr>
              <w:pStyle w:val="TAL"/>
              <w:rPr>
                <w:lang w:eastAsia="ja-JP"/>
              </w:rPr>
            </w:pPr>
            <w:r w:rsidRPr="00A46FD9">
              <w:rPr>
                <w:lang w:eastAsia="ja-JP"/>
              </w:rPr>
              <w:t xml:space="preserve">-12.5 dBm/30kHz to </w:t>
            </w:r>
            <w:r w:rsidRPr="00A46FD9">
              <w:rPr>
                <w:lang w:eastAsia="ja-JP"/>
              </w:rPr>
              <w:br/>
              <w:t xml:space="preserve"> 3.5 dBm/30 kHz</w:t>
            </w:r>
          </w:p>
          <w:p w14:paraId="7F08C479" w14:textId="77777777" w:rsidR="00FF3259" w:rsidRPr="00A46FD9" w:rsidRDefault="00FF3259" w:rsidP="00FF3259">
            <w:pPr>
              <w:pStyle w:val="TAL"/>
              <w:rPr>
                <w:rFonts w:cs="Arial"/>
              </w:rPr>
            </w:pPr>
          </w:p>
          <w:p w14:paraId="0E6659FC" w14:textId="77777777" w:rsidR="00FF3259" w:rsidRPr="00A46FD9" w:rsidRDefault="00FF3259" w:rsidP="00FF3259">
            <w:pPr>
              <w:pStyle w:val="TAL"/>
              <w:rPr>
                <w:rFonts w:cs="Arial"/>
              </w:rPr>
            </w:pPr>
          </w:p>
          <w:p w14:paraId="0796CE20" w14:textId="77777777" w:rsidR="00FF3259" w:rsidRPr="00A46FD9" w:rsidRDefault="00FF3259" w:rsidP="00FF3259">
            <w:pPr>
              <w:pStyle w:val="TAL"/>
              <w:rPr>
                <w:rFonts w:cs="Arial"/>
              </w:rPr>
            </w:pPr>
          </w:p>
          <w:p w14:paraId="3F6E503B" w14:textId="77777777" w:rsidR="00FF3259" w:rsidRPr="00A46FD9" w:rsidRDefault="00FF3259" w:rsidP="00FF3259">
            <w:pPr>
              <w:pStyle w:val="TAL"/>
              <w:rPr>
                <w:rFonts w:cs="Arial"/>
              </w:rPr>
            </w:pPr>
          </w:p>
          <w:p w14:paraId="0608C087" w14:textId="77777777" w:rsidR="00FF3259" w:rsidRPr="00A46FD9" w:rsidRDefault="00FF3259" w:rsidP="00FF3259">
            <w:pPr>
              <w:pStyle w:val="TAL"/>
              <w:rPr>
                <w:rFonts w:cs="Arial"/>
              </w:rPr>
            </w:pPr>
          </w:p>
          <w:p w14:paraId="18CEAD66" w14:textId="7F70FD89" w:rsidR="00FF3259" w:rsidRPr="00A46FD9" w:rsidRDefault="00FF3259" w:rsidP="00FF3259">
            <w:pPr>
              <w:pStyle w:val="TAL"/>
              <w:rPr>
                <w:rFonts w:cs="Arial"/>
              </w:rPr>
            </w:pPr>
            <w:r w:rsidRPr="00A46FD9">
              <w:rPr>
                <w:rFonts w:cs="Arial"/>
              </w:rPr>
              <w:t>3.5 dBm/30kHz to</w:t>
            </w:r>
          </w:p>
          <w:p w14:paraId="4BDED7EE" w14:textId="2CBB5F5D" w:rsidR="00FF3259" w:rsidRPr="00A46FD9" w:rsidRDefault="00FF3259" w:rsidP="00FF3259">
            <w:pPr>
              <w:pStyle w:val="TAL"/>
              <w:rPr>
                <w:rFonts w:cs="Arial"/>
              </w:rPr>
            </w:pPr>
            <w:r w:rsidRPr="00A46FD9">
              <w:rPr>
                <w:rFonts w:cs="Arial"/>
              </w:rPr>
              <w:t>6.5 dBm/30 kHz</w:t>
            </w:r>
          </w:p>
          <w:p w14:paraId="3F0E8FF1" w14:textId="77777777" w:rsidR="00FF3259" w:rsidRPr="00A46FD9" w:rsidRDefault="00FF3259" w:rsidP="00FF3259">
            <w:pPr>
              <w:pStyle w:val="TAL"/>
              <w:rPr>
                <w:rFonts w:cs="Arial"/>
              </w:rPr>
            </w:pPr>
          </w:p>
          <w:p w14:paraId="2CB4D928" w14:textId="77777777" w:rsidR="00FF3259" w:rsidRPr="00A46FD9" w:rsidRDefault="00FF3259" w:rsidP="00FF3259">
            <w:pPr>
              <w:pStyle w:val="TAL"/>
              <w:rPr>
                <w:rFonts w:cs="Arial"/>
              </w:rPr>
            </w:pPr>
          </w:p>
          <w:p w14:paraId="30FBADBF" w14:textId="77777777" w:rsidR="00FF3259" w:rsidRPr="00A46FD9" w:rsidRDefault="00FF3259" w:rsidP="00FF3259">
            <w:pPr>
              <w:pStyle w:val="TAL"/>
              <w:rPr>
                <w:rFonts w:cs="Arial"/>
              </w:rPr>
            </w:pPr>
            <w:r w:rsidRPr="00A46FD9">
              <w:rPr>
                <w:rFonts w:cs="Arial"/>
              </w:rPr>
              <w:t xml:space="preserve">-12.5 dBm/30kHz to </w:t>
            </w:r>
            <w:r w:rsidRPr="00A46FD9">
              <w:rPr>
                <w:rFonts w:cs="Arial"/>
              </w:rPr>
              <w:br/>
              <w:t xml:space="preserve"> 3.5 dBm/30 kHz </w:t>
            </w:r>
          </w:p>
        </w:tc>
      </w:tr>
      <w:tr w:rsidR="00FF3259" w:rsidRPr="00A46FD9" w14:paraId="24F8A559" w14:textId="77777777" w:rsidTr="00FF3259">
        <w:trPr>
          <w:cantSplit/>
          <w:jc w:val="center"/>
        </w:trPr>
        <w:tc>
          <w:tcPr>
            <w:tcW w:w="2448" w:type="dxa"/>
          </w:tcPr>
          <w:p w14:paraId="76AFE0EA" w14:textId="77777777" w:rsidR="00FF3259" w:rsidRPr="00A46FD9" w:rsidRDefault="00FF3259" w:rsidP="00FF3259">
            <w:pPr>
              <w:pStyle w:val="TAL"/>
              <w:tabs>
                <w:tab w:val="left" w:pos="523"/>
              </w:tabs>
              <w:rPr>
                <w:rFonts w:cs="Arial"/>
              </w:rPr>
            </w:pPr>
            <w:r w:rsidRPr="00A46FD9">
              <w:rPr>
                <w:rFonts w:cs="Arial"/>
              </w:rPr>
              <w:t>6.6.3</w:t>
            </w:r>
            <w:r w:rsidRPr="00A46FD9">
              <w:rPr>
                <w:rFonts w:cs="Arial"/>
              </w:rPr>
              <w:tab/>
              <w:t xml:space="preserve">Occupied bandwidth </w:t>
            </w:r>
          </w:p>
        </w:tc>
        <w:tc>
          <w:tcPr>
            <w:tcW w:w="2869" w:type="dxa"/>
          </w:tcPr>
          <w:p w14:paraId="54546778" w14:textId="77777777" w:rsidR="00FF3259" w:rsidRPr="00A46FD9" w:rsidRDefault="00FF3259" w:rsidP="00FF3259">
            <w:pPr>
              <w:pStyle w:val="TAL"/>
              <w:rPr>
                <w:rFonts w:cs="v4.2.0"/>
                <w:snapToGrid w:val="0"/>
              </w:rPr>
            </w:pPr>
            <w:r w:rsidRPr="00A46FD9">
              <w:rPr>
                <w:rFonts w:ascii="Times" w:hAnsi="Times" w:cs="Arial"/>
              </w:rPr>
              <w:t>BW</w:t>
            </w:r>
            <w:r w:rsidRPr="00A46FD9">
              <w:rPr>
                <w:rFonts w:ascii="Times" w:hAnsi="Times" w:cs="Arial"/>
                <w:vertAlign w:val="subscript"/>
              </w:rPr>
              <w:t>Channel</w:t>
            </w:r>
            <w:r w:rsidRPr="00A46FD9">
              <w:rPr>
                <w:rFonts w:cs="v4.2.0"/>
                <w:snapToGrid w:val="0"/>
              </w:rPr>
              <w:t xml:space="preserve"> for E-UTRA and NR</w:t>
            </w:r>
          </w:p>
          <w:p w14:paraId="4512472D" w14:textId="77777777" w:rsidR="00FF3259" w:rsidRPr="00A46FD9" w:rsidRDefault="00FF3259" w:rsidP="00FF3259">
            <w:pPr>
              <w:pStyle w:val="TAL"/>
              <w:rPr>
                <w:rFonts w:cs="v4.2.0"/>
                <w:snapToGrid w:val="0"/>
              </w:rPr>
            </w:pPr>
            <w:r w:rsidRPr="00A46FD9">
              <w:rPr>
                <w:rFonts w:cs="v4.2.0"/>
                <w:snapToGrid w:val="0"/>
              </w:rPr>
              <w:t>5 MHz for UTRA FDD</w:t>
            </w:r>
          </w:p>
          <w:p w14:paraId="6941685B" w14:textId="77777777" w:rsidR="00FF3259" w:rsidRPr="00A46FD9" w:rsidRDefault="00FF3259" w:rsidP="00FF3259">
            <w:pPr>
              <w:pStyle w:val="TAL"/>
              <w:rPr>
                <w:rFonts w:cs="v4.2.0"/>
                <w:snapToGrid w:val="0"/>
              </w:rPr>
            </w:pPr>
            <w:r w:rsidRPr="00A46FD9">
              <w:rPr>
                <w:rFonts w:cs="v4.2.0"/>
                <w:snapToGrid w:val="0"/>
              </w:rPr>
              <w:t>1.6 MHz for UTRA TDD</w:t>
            </w:r>
          </w:p>
          <w:p w14:paraId="0D4D5130" w14:textId="77777777" w:rsidR="00FF3259" w:rsidRPr="00A46FD9" w:rsidRDefault="00FF3259" w:rsidP="00FF3259">
            <w:pPr>
              <w:pStyle w:val="TAL"/>
              <w:rPr>
                <w:rFonts w:cs="Arial"/>
              </w:rPr>
            </w:pPr>
            <w:r w:rsidRPr="00A46FD9">
              <w:rPr>
                <w:rFonts w:cs="v4.2.0"/>
                <w:snapToGrid w:val="0"/>
                <w:szCs w:val="18"/>
                <w:lang w:eastAsia="ja-JP"/>
              </w:rPr>
              <w:t>200 kHz for standalone NB-IoT</w:t>
            </w:r>
          </w:p>
        </w:tc>
        <w:tc>
          <w:tcPr>
            <w:tcW w:w="1208" w:type="dxa"/>
          </w:tcPr>
          <w:p w14:paraId="6A306804" w14:textId="77777777" w:rsidR="00FF3259" w:rsidRPr="00A46FD9" w:rsidRDefault="00FF3259" w:rsidP="00FF3259">
            <w:pPr>
              <w:pStyle w:val="TAL"/>
              <w:rPr>
                <w:rFonts w:cs="Arial"/>
              </w:rPr>
            </w:pPr>
            <w:r w:rsidRPr="00A46FD9">
              <w:rPr>
                <w:rFonts w:cs="v4.2.0"/>
              </w:rPr>
              <w:t>0 kHz</w:t>
            </w:r>
          </w:p>
        </w:tc>
        <w:tc>
          <w:tcPr>
            <w:tcW w:w="3260" w:type="dxa"/>
          </w:tcPr>
          <w:p w14:paraId="5E134987" w14:textId="77777777" w:rsidR="00FF3259" w:rsidRPr="00A46FD9" w:rsidRDefault="00FF3259" w:rsidP="00FF3259">
            <w:pPr>
              <w:pStyle w:val="TAL"/>
              <w:rPr>
                <w:rFonts w:cs="Arial"/>
              </w:rPr>
            </w:pPr>
            <w:r w:rsidRPr="00A46FD9">
              <w:rPr>
                <w:rFonts w:cs="v4.2.0"/>
              </w:rPr>
              <w:t>Formula: Minimum Requirement + TT</w:t>
            </w:r>
          </w:p>
        </w:tc>
      </w:tr>
      <w:tr w:rsidR="00FF3259" w:rsidRPr="00A46FD9" w14:paraId="3CEE0B41" w14:textId="77777777" w:rsidTr="00FF3259">
        <w:trPr>
          <w:cantSplit/>
          <w:jc w:val="center"/>
        </w:trPr>
        <w:tc>
          <w:tcPr>
            <w:tcW w:w="2448" w:type="dxa"/>
          </w:tcPr>
          <w:p w14:paraId="71EC10FC" w14:textId="77777777" w:rsidR="00FF3259" w:rsidRPr="00A46FD9" w:rsidRDefault="00FF3259" w:rsidP="00FF3259">
            <w:pPr>
              <w:pStyle w:val="TAL"/>
              <w:tabs>
                <w:tab w:val="left" w:pos="523"/>
              </w:tabs>
              <w:rPr>
                <w:rFonts w:cs="Arial"/>
              </w:rPr>
            </w:pPr>
            <w:r w:rsidRPr="00A46FD9">
              <w:rPr>
                <w:rFonts w:cs="Arial"/>
              </w:rPr>
              <w:t>6.6.4</w:t>
            </w:r>
            <w:r w:rsidRPr="00A46FD9">
              <w:rPr>
                <w:rFonts w:cs="Arial"/>
              </w:rPr>
              <w:tab/>
              <w:t>Adjacent Channel Leakage Power Ratio (ACLR)</w:t>
            </w:r>
          </w:p>
        </w:tc>
        <w:tc>
          <w:tcPr>
            <w:tcW w:w="2869" w:type="dxa"/>
          </w:tcPr>
          <w:p w14:paraId="08548298" w14:textId="77777777" w:rsidR="00FF3259" w:rsidRPr="00A46FD9" w:rsidRDefault="00FF3259" w:rsidP="00FF3259">
            <w:pPr>
              <w:pStyle w:val="TAL"/>
              <w:rPr>
                <w:rFonts w:cs="Arial"/>
              </w:rPr>
            </w:pPr>
          </w:p>
          <w:p w14:paraId="2D22BC30" w14:textId="77777777" w:rsidR="00FF3259" w:rsidRPr="00A46FD9" w:rsidRDefault="00FF3259" w:rsidP="00FF3259">
            <w:pPr>
              <w:pStyle w:val="TAL"/>
              <w:rPr>
                <w:rFonts w:cs="v4.2.0"/>
              </w:rPr>
            </w:pPr>
          </w:p>
          <w:p w14:paraId="289A5568" w14:textId="77777777" w:rsidR="00FF3259" w:rsidRPr="00A46FD9" w:rsidRDefault="00FF3259" w:rsidP="00FF3259">
            <w:pPr>
              <w:pStyle w:val="TAL"/>
              <w:rPr>
                <w:rFonts w:cs="v4.2.0"/>
              </w:rPr>
            </w:pPr>
          </w:p>
          <w:p w14:paraId="43CB33B3" w14:textId="77777777" w:rsidR="00FF3259" w:rsidRPr="00A46FD9" w:rsidRDefault="00FF3259" w:rsidP="00FF3259">
            <w:pPr>
              <w:pStyle w:val="TAL"/>
              <w:rPr>
                <w:rFonts w:cs="v4.2.0"/>
              </w:rPr>
            </w:pPr>
          </w:p>
          <w:p w14:paraId="658B275A" w14:textId="77777777" w:rsidR="00FF3259" w:rsidRPr="00A46FD9" w:rsidRDefault="00FF3259" w:rsidP="00FF3259">
            <w:pPr>
              <w:pStyle w:val="TAL"/>
              <w:rPr>
                <w:rFonts w:cs="v4.2.0"/>
              </w:rPr>
            </w:pPr>
            <w:r w:rsidRPr="00A46FD9">
              <w:rPr>
                <w:rFonts w:cs="v4.2.0"/>
              </w:rPr>
              <w:t>Paired spectrum ACLR:</w:t>
            </w:r>
          </w:p>
          <w:p w14:paraId="267192EB" w14:textId="77777777" w:rsidR="00FF3259" w:rsidRPr="00A46FD9" w:rsidRDefault="00FF3259" w:rsidP="00FF3259">
            <w:pPr>
              <w:pStyle w:val="TAL"/>
              <w:rPr>
                <w:rFonts w:cs="v4.2.0"/>
              </w:rPr>
            </w:pPr>
            <w:r w:rsidRPr="00A46FD9">
              <w:rPr>
                <w:rFonts w:cs="v4.2.0"/>
              </w:rPr>
              <w:t>45 dB for E-UTRA</w:t>
            </w:r>
          </w:p>
          <w:p w14:paraId="6E1E186F" w14:textId="77777777" w:rsidR="00FF3259" w:rsidRPr="00A46FD9" w:rsidRDefault="00FF3259" w:rsidP="00FF3259">
            <w:pPr>
              <w:pStyle w:val="TAL"/>
              <w:rPr>
                <w:lang w:eastAsia="ja-JP"/>
              </w:rPr>
            </w:pPr>
          </w:p>
          <w:p w14:paraId="139C5D14" w14:textId="77777777" w:rsidR="00FF3259" w:rsidRPr="00A46FD9" w:rsidRDefault="00FF3259" w:rsidP="00FF3259">
            <w:pPr>
              <w:pStyle w:val="TAL"/>
              <w:rPr>
                <w:lang w:eastAsia="ja-JP"/>
              </w:rPr>
            </w:pPr>
            <w:r w:rsidRPr="00A46FD9">
              <w:rPr>
                <w:lang w:eastAsia="ja-JP"/>
              </w:rPr>
              <w:t>Standalone NB-IoT:</w:t>
            </w:r>
          </w:p>
          <w:p w14:paraId="70AB7A64" w14:textId="77777777" w:rsidR="00FF3259" w:rsidRPr="00A46FD9" w:rsidRDefault="00FF3259" w:rsidP="00FF3259">
            <w:pPr>
              <w:pStyle w:val="TAL"/>
              <w:rPr>
                <w:rFonts w:cs="v4.2.0"/>
                <w:lang w:eastAsia="ja-JP"/>
              </w:rPr>
            </w:pPr>
            <w:r w:rsidRPr="00A46FD9">
              <w:rPr>
                <w:rFonts w:cs="v4.2.0"/>
                <w:lang w:eastAsia="ja-JP"/>
              </w:rPr>
              <w:t>40 dB (ACLR1)</w:t>
            </w:r>
          </w:p>
          <w:p w14:paraId="7D833C05" w14:textId="2B465086" w:rsidR="00FF3259" w:rsidRPr="00A46FD9" w:rsidRDefault="00FF3259" w:rsidP="00FF3259">
            <w:pPr>
              <w:pStyle w:val="TAL"/>
              <w:rPr>
                <w:rFonts w:cs="v5.0.0"/>
                <w:lang w:eastAsia="ja-JP"/>
              </w:rPr>
            </w:pPr>
            <w:r w:rsidRPr="00A46FD9">
              <w:rPr>
                <w:rFonts w:cs="v4.2.0"/>
                <w:lang w:eastAsia="ja-JP"/>
              </w:rPr>
              <w:t>50 dB (ACLR2)</w:t>
            </w:r>
          </w:p>
          <w:p w14:paraId="2EA28906" w14:textId="77777777" w:rsidR="00FF3259" w:rsidRPr="00A46FD9" w:rsidRDefault="00FF3259" w:rsidP="00FF3259">
            <w:pPr>
              <w:pStyle w:val="TAL"/>
              <w:rPr>
                <w:rFonts w:cs="v4.2.0"/>
              </w:rPr>
            </w:pPr>
          </w:p>
          <w:p w14:paraId="2C6F72BD" w14:textId="77777777" w:rsidR="00FF3259" w:rsidRPr="00A46FD9" w:rsidRDefault="00FF3259" w:rsidP="00FF3259">
            <w:pPr>
              <w:pStyle w:val="TAL"/>
              <w:rPr>
                <w:rFonts w:cs="v4.2.0"/>
              </w:rPr>
            </w:pPr>
            <w:r w:rsidRPr="00A46FD9">
              <w:rPr>
                <w:rFonts w:cs="v4.2.0"/>
              </w:rPr>
              <w:t>Unpaired spectrum ACLR:</w:t>
            </w:r>
          </w:p>
          <w:p w14:paraId="4A91820B" w14:textId="77777777" w:rsidR="00FF3259" w:rsidRPr="00A46FD9" w:rsidRDefault="00FF3259" w:rsidP="00FF3259">
            <w:pPr>
              <w:pStyle w:val="TAL"/>
              <w:rPr>
                <w:rFonts w:cs="v4.2.0"/>
              </w:rPr>
            </w:pPr>
            <w:r w:rsidRPr="00A46FD9">
              <w:rPr>
                <w:rFonts w:cs="v4.2.0"/>
              </w:rPr>
              <w:t>45 dB for E-UTRA and NR</w:t>
            </w:r>
          </w:p>
          <w:p w14:paraId="4B36C17A" w14:textId="77777777" w:rsidR="00FF3259" w:rsidRPr="00A46FD9" w:rsidRDefault="00FF3259" w:rsidP="00FF3259">
            <w:pPr>
              <w:pStyle w:val="TAL"/>
              <w:rPr>
                <w:rFonts w:cs="Arial"/>
              </w:rPr>
            </w:pPr>
          </w:p>
          <w:p w14:paraId="0EA94B3A" w14:textId="77777777" w:rsidR="00FF3259" w:rsidRPr="00A46FD9" w:rsidRDefault="00FF3259" w:rsidP="00FF3259">
            <w:pPr>
              <w:pStyle w:val="TAL"/>
              <w:rPr>
                <w:rFonts w:cs="Arial"/>
              </w:rPr>
            </w:pPr>
            <w:r w:rsidRPr="00A46FD9">
              <w:rPr>
                <w:rFonts w:cs="Arial"/>
              </w:rPr>
              <w:t>CACLR:</w:t>
            </w:r>
          </w:p>
          <w:p w14:paraId="0FB7A4C0" w14:textId="77777777" w:rsidR="00FF3259" w:rsidRPr="00A46FD9" w:rsidRDefault="00FF3259" w:rsidP="00FF3259">
            <w:pPr>
              <w:pStyle w:val="TAL"/>
              <w:rPr>
                <w:rFonts w:cs="Arial"/>
              </w:rPr>
            </w:pPr>
            <w:r w:rsidRPr="00A46FD9">
              <w:rPr>
                <w:rFonts w:cs="Arial"/>
              </w:rPr>
              <w:t>45 dB for E-UTRA and NR</w:t>
            </w:r>
          </w:p>
          <w:p w14:paraId="13380177" w14:textId="77777777" w:rsidR="00FF3259" w:rsidRPr="00A46FD9" w:rsidRDefault="00FF3259" w:rsidP="00FF3259">
            <w:pPr>
              <w:pStyle w:val="TAL"/>
              <w:rPr>
                <w:rFonts w:cs="Arial"/>
              </w:rPr>
            </w:pPr>
            <w:r w:rsidRPr="00A46FD9">
              <w:rPr>
                <w:rFonts w:cs="Arial"/>
              </w:rPr>
              <w:t>45 dB for UTRA</w:t>
            </w:r>
          </w:p>
          <w:p w14:paraId="669CF00B" w14:textId="77777777" w:rsidR="00FF3259" w:rsidRPr="00A46FD9" w:rsidRDefault="00FF3259" w:rsidP="00FF3259">
            <w:pPr>
              <w:pStyle w:val="TAL"/>
              <w:rPr>
                <w:rFonts w:cs="Arial"/>
              </w:rPr>
            </w:pPr>
          </w:p>
          <w:p w14:paraId="2DB1D095" w14:textId="77777777" w:rsidR="00FF3259" w:rsidRPr="00A46FD9" w:rsidRDefault="00FF3259" w:rsidP="00FF3259">
            <w:pPr>
              <w:pStyle w:val="TAL"/>
              <w:rPr>
                <w:rFonts w:cs="Arial"/>
              </w:rPr>
            </w:pPr>
            <w:r w:rsidRPr="00A46FD9">
              <w:rPr>
                <w:rFonts w:cs="Arial"/>
              </w:rPr>
              <w:t>Absolute limit -13 dBm/MHz</w:t>
            </w:r>
          </w:p>
          <w:p w14:paraId="199B9DE7" w14:textId="77777777" w:rsidR="00FF3259" w:rsidRPr="00A46FD9" w:rsidRDefault="00FF3259" w:rsidP="00FF3259">
            <w:pPr>
              <w:pStyle w:val="TAL"/>
              <w:rPr>
                <w:rFonts w:ascii="Times" w:hAnsi="Times" w:cs="Arial"/>
              </w:rPr>
            </w:pPr>
            <w:r w:rsidRPr="00A46FD9">
              <w:rPr>
                <w:rFonts w:cs="Arial"/>
              </w:rPr>
              <w:t>Absolute limit -15 dBm/MHz</w:t>
            </w:r>
          </w:p>
        </w:tc>
        <w:tc>
          <w:tcPr>
            <w:tcW w:w="1208" w:type="dxa"/>
          </w:tcPr>
          <w:p w14:paraId="02055C1F" w14:textId="77777777" w:rsidR="00FF3259" w:rsidRPr="00A46FD9" w:rsidRDefault="00FF3259" w:rsidP="00FF3259">
            <w:pPr>
              <w:pStyle w:val="TAL"/>
              <w:rPr>
                <w:rFonts w:cs="Arial"/>
              </w:rPr>
            </w:pPr>
          </w:p>
          <w:p w14:paraId="22ABC364" w14:textId="77777777" w:rsidR="00FF3259" w:rsidRPr="00A46FD9" w:rsidRDefault="00FF3259" w:rsidP="00FF3259">
            <w:pPr>
              <w:pStyle w:val="TAL"/>
              <w:rPr>
                <w:rFonts w:cs="Arial"/>
              </w:rPr>
            </w:pPr>
          </w:p>
          <w:p w14:paraId="32739AAA" w14:textId="77777777" w:rsidR="00FF3259" w:rsidRPr="00A46FD9" w:rsidRDefault="00FF3259" w:rsidP="00FF3259">
            <w:pPr>
              <w:pStyle w:val="TAL"/>
              <w:rPr>
                <w:rFonts w:cs="Arial"/>
              </w:rPr>
            </w:pPr>
          </w:p>
          <w:p w14:paraId="1801333E" w14:textId="77777777" w:rsidR="00FF3259" w:rsidRPr="00A46FD9" w:rsidRDefault="00FF3259" w:rsidP="00FF3259">
            <w:pPr>
              <w:pStyle w:val="TAL"/>
              <w:rPr>
                <w:rFonts w:cs="Arial"/>
              </w:rPr>
            </w:pPr>
          </w:p>
          <w:p w14:paraId="01178FF1" w14:textId="77777777" w:rsidR="00FF3259" w:rsidRPr="00A46FD9" w:rsidRDefault="00FF3259" w:rsidP="00FF3259">
            <w:pPr>
              <w:pStyle w:val="TAL"/>
              <w:rPr>
                <w:rFonts w:cs="Arial"/>
              </w:rPr>
            </w:pPr>
          </w:p>
          <w:p w14:paraId="7FF9CFC9" w14:textId="77777777" w:rsidR="00FF3259" w:rsidRPr="00A46FD9" w:rsidDel="00E21FA1" w:rsidRDefault="00FF3259" w:rsidP="00FF3259">
            <w:pPr>
              <w:pStyle w:val="TAL"/>
              <w:rPr>
                <w:rFonts w:cs="Arial"/>
              </w:rPr>
            </w:pPr>
            <w:r w:rsidRPr="00A46FD9">
              <w:rPr>
                <w:rFonts w:cs="Arial"/>
              </w:rPr>
              <w:t>0.8 dB</w:t>
            </w:r>
          </w:p>
          <w:p w14:paraId="2DA55DEA" w14:textId="77777777" w:rsidR="00FF3259" w:rsidRPr="00A46FD9" w:rsidRDefault="00FF3259" w:rsidP="00FF3259">
            <w:pPr>
              <w:pStyle w:val="TAL"/>
              <w:rPr>
                <w:lang w:eastAsia="ja-JP"/>
              </w:rPr>
            </w:pPr>
          </w:p>
          <w:p w14:paraId="3C109DD2" w14:textId="77777777" w:rsidR="00FF3259" w:rsidRPr="00A46FD9" w:rsidRDefault="00FF3259" w:rsidP="00FF3259">
            <w:pPr>
              <w:pStyle w:val="TAL"/>
              <w:rPr>
                <w:lang w:eastAsia="ja-JP"/>
              </w:rPr>
            </w:pPr>
          </w:p>
          <w:p w14:paraId="64834386" w14:textId="77777777" w:rsidR="00FF3259" w:rsidRPr="00A46FD9" w:rsidRDefault="00FF3259" w:rsidP="00FF3259">
            <w:pPr>
              <w:pStyle w:val="TAL"/>
              <w:rPr>
                <w:lang w:eastAsia="ja-JP"/>
              </w:rPr>
            </w:pPr>
            <w:r w:rsidRPr="00A46FD9">
              <w:rPr>
                <w:lang w:eastAsia="ja-JP"/>
              </w:rPr>
              <w:t>0.8 dB</w:t>
            </w:r>
          </w:p>
          <w:p w14:paraId="1AC25B66" w14:textId="77777777" w:rsidR="00FF3259" w:rsidRPr="00A46FD9" w:rsidRDefault="00FF3259" w:rsidP="00FF3259">
            <w:pPr>
              <w:pStyle w:val="TAL"/>
              <w:rPr>
                <w:lang w:eastAsia="ja-JP"/>
              </w:rPr>
            </w:pPr>
            <w:r w:rsidRPr="00A46FD9">
              <w:rPr>
                <w:lang w:eastAsia="ja-JP"/>
              </w:rPr>
              <w:t>0.8 dB</w:t>
            </w:r>
          </w:p>
          <w:p w14:paraId="2D392B3A" w14:textId="77777777" w:rsidR="00FF3259" w:rsidRPr="00A46FD9" w:rsidRDefault="00FF3259" w:rsidP="00FF3259">
            <w:pPr>
              <w:pStyle w:val="TAL"/>
              <w:rPr>
                <w:rFonts w:cs="Arial"/>
              </w:rPr>
            </w:pPr>
          </w:p>
          <w:p w14:paraId="053C1B61" w14:textId="77777777" w:rsidR="00FF3259" w:rsidRPr="00A46FD9" w:rsidRDefault="00FF3259" w:rsidP="00FF3259">
            <w:pPr>
              <w:pStyle w:val="TAL"/>
              <w:rPr>
                <w:rFonts w:cs="Arial"/>
              </w:rPr>
            </w:pPr>
          </w:p>
          <w:p w14:paraId="6DF2FA67" w14:textId="77777777" w:rsidR="00FF3259" w:rsidRPr="00A46FD9" w:rsidRDefault="00FF3259" w:rsidP="00FF3259">
            <w:pPr>
              <w:pStyle w:val="TAL"/>
              <w:rPr>
                <w:rFonts w:cs="Arial"/>
              </w:rPr>
            </w:pPr>
            <w:r w:rsidRPr="00A46FD9">
              <w:rPr>
                <w:rFonts w:cs="Arial"/>
              </w:rPr>
              <w:t>0.8 dB</w:t>
            </w:r>
          </w:p>
          <w:p w14:paraId="1D7D3B07" w14:textId="77777777" w:rsidR="00FF3259" w:rsidRPr="00A46FD9" w:rsidRDefault="00FF3259" w:rsidP="00FF3259">
            <w:pPr>
              <w:pStyle w:val="TAL"/>
              <w:rPr>
                <w:rFonts w:cs="Arial"/>
              </w:rPr>
            </w:pPr>
          </w:p>
          <w:p w14:paraId="684E4DE3" w14:textId="77777777" w:rsidR="00FF3259" w:rsidRPr="00A46FD9" w:rsidRDefault="00FF3259" w:rsidP="00FF3259">
            <w:pPr>
              <w:pStyle w:val="TAL"/>
              <w:rPr>
                <w:rFonts w:cs="Arial"/>
              </w:rPr>
            </w:pPr>
          </w:p>
          <w:p w14:paraId="1F0EEF35" w14:textId="77777777" w:rsidR="00FF3259" w:rsidRPr="00A46FD9" w:rsidRDefault="00FF3259" w:rsidP="00FF3259">
            <w:pPr>
              <w:pStyle w:val="TAL"/>
              <w:rPr>
                <w:rFonts w:cs="Arial"/>
              </w:rPr>
            </w:pPr>
            <w:r w:rsidRPr="00A46FD9">
              <w:rPr>
                <w:rFonts w:cs="Arial"/>
              </w:rPr>
              <w:t>0.8 dB</w:t>
            </w:r>
          </w:p>
          <w:p w14:paraId="1AFB93C1" w14:textId="77777777" w:rsidR="00FF3259" w:rsidRPr="00A46FD9" w:rsidRDefault="00FF3259" w:rsidP="00FF3259">
            <w:pPr>
              <w:pStyle w:val="TAL"/>
              <w:rPr>
                <w:rFonts w:cs="Arial"/>
              </w:rPr>
            </w:pPr>
            <w:r w:rsidRPr="00A46FD9">
              <w:rPr>
                <w:rFonts w:cs="Arial"/>
              </w:rPr>
              <w:t>0.8 dB</w:t>
            </w:r>
          </w:p>
          <w:p w14:paraId="4060223D" w14:textId="77777777" w:rsidR="00FF3259" w:rsidRPr="00A46FD9" w:rsidRDefault="00FF3259" w:rsidP="00FF3259">
            <w:pPr>
              <w:pStyle w:val="TAL"/>
              <w:rPr>
                <w:rFonts w:cs="Arial"/>
              </w:rPr>
            </w:pPr>
          </w:p>
          <w:p w14:paraId="430E50CE" w14:textId="77777777" w:rsidR="00FF3259" w:rsidRPr="00A46FD9" w:rsidRDefault="00FF3259" w:rsidP="00FF3259">
            <w:pPr>
              <w:pStyle w:val="TAL"/>
              <w:rPr>
                <w:rFonts w:cs="v4.2.0"/>
              </w:rPr>
            </w:pPr>
            <w:r w:rsidRPr="00A46FD9">
              <w:rPr>
                <w:rFonts w:cs="Arial"/>
              </w:rPr>
              <w:t>0 dB</w:t>
            </w:r>
            <w:r w:rsidRPr="00A46FD9">
              <w:rPr>
                <w:rFonts w:cs="Arial"/>
              </w:rPr>
              <w:br/>
              <w:t>0 dB</w:t>
            </w:r>
          </w:p>
        </w:tc>
        <w:tc>
          <w:tcPr>
            <w:tcW w:w="3260" w:type="dxa"/>
          </w:tcPr>
          <w:p w14:paraId="173ED617" w14:textId="438BE112" w:rsidR="00FF3259" w:rsidRPr="00A46FD9" w:rsidRDefault="00FF3259" w:rsidP="00FF3259">
            <w:pPr>
              <w:pStyle w:val="TAL"/>
              <w:rPr>
                <w:rFonts w:cs="Arial"/>
              </w:rPr>
            </w:pPr>
            <w:r w:rsidRPr="00A46FD9">
              <w:rPr>
                <w:rFonts w:cs="Arial"/>
              </w:rPr>
              <w:t xml:space="preserve">Formula: </w:t>
            </w:r>
            <w:r w:rsidRPr="00A46FD9">
              <w:rPr>
                <w:rFonts w:cs="Arial"/>
              </w:rPr>
              <w:br/>
              <w:t>ACLR Minimum Requirement - TT</w:t>
            </w:r>
          </w:p>
          <w:p w14:paraId="60A7EF5E" w14:textId="684658D0" w:rsidR="00FF3259" w:rsidRPr="00A46FD9" w:rsidRDefault="00FF3259" w:rsidP="00FF3259">
            <w:pPr>
              <w:pStyle w:val="TAL"/>
              <w:rPr>
                <w:rFonts w:cs="Arial"/>
              </w:rPr>
            </w:pPr>
            <w:r w:rsidRPr="00A46FD9">
              <w:rPr>
                <w:rFonts w:cs="v5.0.0"/>
              </w:rPr>
              <w:t>Absolute limit +TT</w:t>
            </w:r>
          </w:p>
          <w:p w14:paraId="2596E023" w14:textId="77777777" w:rsidR="00FF3259" w:rsidRPr="00A46FD9" w:rsidRDefault="00FF3259" w:rsidP="00FF3259">
            <w:pPr>
              <w:pStyle w:val="TAL"/>
              <w:rPr>
                <w:rFonts w:cs="Arial"/>
              </w:rPr>
            </w:pPr>
          </w:p>
          <w:p w14:paraId="28216347" w14:textId="77777777" w:rsidR="00FF3259" w:rsidRPr="00A46FD9" w:rsidRDefault="00FF3259" w:rsidP="00FF3259">
            <w:pPr>
              <w:pStyle w:val="TAL"/>
              <w:rPr>
                <w:rFonts w:cs="Arial"/>
              </w:rPr>
            </w:pPr>
            <w:r w:rsidRPr="00A46FD9">
              <w:rPr>
                <w:rFonts w:cs="Arial"/>
              </w:rPr>
              <w:t>Paired spectrum ACLR:</w:t>
            </w:r>
          </w:p>
          <w:p w14:paraId="23EA55FD" w14:textId="77777777" w:rsidR="00FF3259" w:rsidRPr="00A46FD9" w:rsidRDefault="00FF3259" w:rsidP="00FF3259">
            <w:pPr>
              <w:pStyle w:val="TAL"/>
              <w:rPr>
                <w:rFonts w:cs="Arial"/>
              </w:rPr>
            </w:pPr>
            <w:r w:rsidRPr="00A46FD9">
              <w:rPr>
                <w:rFonts w:cs="Arial"/>
              </w:rPr>
              <w:t>44.2 dB</w:t>
            </w:r>
          </w:p>
          <w:p w14:paraId="6FF1916A" w14:textId="77777777" w:rsidR="00FF3259" w:rsidRPr="00A46FD9" w:rsidRDefault="00FF3259" w:rsidP="00FF3259">
            <w:pPr>
              <w:pStyle w:val="TAL"/>
              <w:rPr>
                <w:rFonts w:cs="Arial"/>
              </w:rPr>
            </w:pPr>
          </w:p>
          <w:p w14:paraId="21648CCA" w14:textId="77777777" w:rsidR="00FF3259" w:rsidRPr="00A46FD9" w:rsidRDefault="00FF3259" w:rsidP="00FF3259">
            <w:pPr>
              <w:pStyle w:val="TAL"/>
              <w:rPr>
                <w:rFonts w:cs="Arial"/>
              </w:rPr>
            </w:pPr>
            <w:r w:rsidRPr="00A46FD9">
              <w:rPr>
                <w:rFonts w:cs="Arial"/>
              </w:rPr>
              <w:t>Standalone NB-IoT:</w:t>
            </w:r>
          </w:p>
          <w:p w14:paraId="2979EFD6" w14:textId="77777777" w:rsidR="00FF3259" w:rsidRPr="00A46FD9" w:rsidRDefault="00FF3259" w:rsidP="00FF3259">
            <w:pPr>
              <w:pStyle w:val="TAL"/>
              <w:rPr>
                <w:rFonts w:cs="Arial"/>
              </w:rPr>
            </w:pPr>
            <w:r w:rsidRPr="00A46FD9">
              <w:rPr>
                <w:rFonts w:cs="Arial"/>
              </w:rPr>
              <w:t>39.2 dB (ACLR1)</w:t>
            </w:r>
          </w:p>
          <w:p w14:paraId="45F29F09" w14:textId="77777777" w:rsidR="00FF3259" w:rsidRPr="00A46FD9" w:rsidRDefault="00FF3259" w:rsidP="00FF3259">
            <w:pPr>
              <w:pStyle w:val="TAL"/>
              <w:rPr>
                <w:rFonts w:cs="Arial"/>
              </w:rPr>
            </w:pPr>
            <w:r w:rsidRPr="00A46FD9">
              <w:rPr>
                <w:rFonts w:cs="Arial"/>
              </w:rPr>
              <w:t>49.2 dB (ACLR2)</w:t>
            </w:r>
          </w:p>
          <w:p w14:paraId="07CC0240" w14:textId="77777777" w:rsidR="00FF3259" w:rsidRPr="00A46FD9" w:rsidRDefault="00FF3259" w:rsidP="00FF3259">
            <w:pPr>
              <w:pStyle w:val="TAL"/>
              <w:rPr>
                <w:rFonts w:cs="Arial"/>
              </w:rPr>
            </w:pPr>
            <w:r w:rsidRPr="00A46FD9">
              <w:rPr>
                <w:rFonts w:cs="Arial"/>
              </w:rPr>
              <w:t>Unpaired spectrum ACLR:</w:t>
            </w:r>
          </w:p>
          <w:p w14:paraId="387F0CE5" w14:textId="77777777" w:rsidR="00FF3259" w:rsidRPr="00A46FD9" w:rsidRDefault="00FF3259" w:rsidP="00FF3259">
            <w:pPr>
              <w:pStyle w:val="TAL"/>
              <w:rPr>
                <w:rFonts w:cs="Arial"/>
              </w:rPr>
            </w:pPr>
            <w:r w:rsidRPr="00A46FD9">
              <w:rPr>
                <w:rFonts w:cs="Arial"/>
              </w:rPr>
              <w:t>44.2 dB</w:t>
            </w:r>
          </w:p>
          <w:p w14:paraId="7D1E7724" w14:textId="77777777" w:rsidR="00FF3259" w:rsidRPr="00A46FD9" w:rsidRDefault="00FF3259" w:rsidP="00FF3259">
            <w:pPr>
              <w:pStyle w:val="TAL"/>
              <w:rPr>
                <w:rFonts w:cs="Arial"/>
              </w:rPr>
            </w:pPr>
          </w:p>
          <w:p w14:paraId="14CDAB00" w14:textId="6DCA0544" w:rsidR="00FF3259" w:rsidRPr="00A46FD9" w:rsidRDefault="00FF3259" w:rsidP="00FF3259">
            <w:pPr>
              <w:pStyle w:val="TAL"/>
              <w:rPr>
                <w:rFonts w:cs="Arial"/>
              </w:rPr>
            </w:pPr>
            <w:r w:rsidRPr="00A46FD9">
              <w:rPr>
                <w:rFonts w:cs="Arial"/>
              </w:rPr>
              <w:t>CACLR Minimum Requirement - TT</w:t>
            </w:r>
          </w:p>
          <w:p w14:paraId="3125C97C" w14:textId="77777777" w:rsidR="00FF3259" w:rsidRPr="00A46FD9" w:rsidRDefault="00FF3259" w:rsidP="00FF3259">
            <w:pPr>
              <w:pStyle w:val="TAL"/>
              <w:rPr>
                <w:rFonts w:cs="Arial"/>
              </w:rPr>
            </w:pPr>
            <w:r w:rsidRPr="00A46FD9">
              <w:rPr>
                <w:rFonts w:cs="Arial"/>
              </w:rPr>
              <w:t>44.2 dB</w:t>
            </w:r>
          </w:p>
          <w:p w14:paraId="11AF7384" w14:textId="77777777" w:rsidR="00FF3259" w:rsidRPr="00A46FD9" w:rsidRDefault="00FF3259" w:rsidP="00FF3259">
            <w:pPr>
              <w:pStyle w:val="TAL"/>
              <w:rPr>
                <w:rFonts w:cs="Arial"/>
              </w:rPr>
            </w:pPr>
            <w:r w:rsidRPr="00A46FD9">
              <w:rPr>
                <w:rFonts w:cs="Arial"/>
              </w:rPr>
              <w:t>44.2 dB</w:t>
            </w:r>
          </w:p>
          <w:p w14:paraId="12EF3DC9" w14:textId="77777777" w:rsidR="00FF3259" w:rsidRPr="00A46FD9" w:rsidRDefault="00FF3259" w:rsidP="00FF3259">
            <w:pPr>
              <w:pStyle w:val="TAL"/>
              <w:rPr>
                <w:rFonts w:cs="Arial"/>
              </w:rPr>
            </w:pPr>
          </w:p>
          <w:p w14:paraId="7F220FA6" w14:textId="77777777" w:rsidR="00FF3259" w:rsidRPr="00A46FD9" w:rsidRDefault="00FF3259" w:rsidP="00FF3259">
            <w:pPr>
              <w:pStyle w:val="TAL"/>
              <w:rPr>
                <w:rFonts w:cs="Arial"/>
              </w:rPr>
            </w:pPr>
            <w:r w:rsidRPr="00A46FD9">
              <w:rPr>
                <w:rFonts w:cs="Arial"/>
              </w:rPr>
              <w:t>Absolute limit -13 dBm/MHz</w:t>
            </w:r>
          </w:p>
          <w:p w14:paraId="58BF4605" w14:textId="77777777" w:rsidR="00FF3259" w:rsidRPr="00A46FD9" w:rsidRDefault="00FF3259" w:rsidP="00FF3259">
            <w:pPr>
              <w:pStyle w:val="TAL"/>
              <w:rPr>
                <w:rFonts w:cs="v4.2.0"/>
              </w:rPr>
            </w:pPr>
            <w:r w:rsidRPr="00A46FD9">
              <w:rPr>
                <w:rFonts w:cs="Arial"/>
              </w:rPr>
              <w:t>Absolute limit -15 dBm/MHz</w:t>
            </w:r>
          </w:p>
        </w:tc>
      </w:tr>
      <w:tr w:rsidR="00FF3259" w:rsidRPr="00A46FD9" w14:paraId="0593563D" w14:textId="77777777" w:rsidTr="00FF3259">
        <w:trPr>
          <w:cantSplit/>
          <w:jc w:val="center"/>
        </w:trPr>
        <w:tc>
          <w:tcPr>
            <w:tcW w:w="2448" w:type="dxa"/>
          </w:tcPr>
          <w:p w14:paraId="13328380" w14:textId="77777777" w:rsidR="00FF3259" w:rsidRPr="00A46FD9" w:rsidRDefault="00FF3259" w:rsidP="00FF3259">
            <w:pPr>
              <w:pStyle w:val="TAL"/>
              <w:tabs>
                <w:tab w:val="left" w:pos="523"/>
              </w:tabs>
              <w:rPr>
                <w:rFonts w:cs="Arial"/>
              </w:rPr>
            </w:pPr>
            <w:r w:rsidRPr="00A46FD9">
              <w:rPr>
                <w:rFonts w:cs="Arial"/>
              </w:rPr>
              <w:lastRenderedPageBreak/>
              <w:t>6.7</w:t>
            </w:r>
            <w:r w:rsidRPr="00A46FD9">
              <w:rPr>
                <w:rFonts w:cs="Arial"/>
              </w:rPr>
              <w:tab/>
              <w:t xml:space="preserve">Transmitter intermodulation </w:t>
            </w:r>
            <w:r w:rsidRPr="00A46FD9">
              <w:rPr>
                <w:rFonts w:cs="Arial"/>
              </w:rPr>
              <w:br/>
              <w:t>(interferer requirements)</w:t>
            </w:r>
          </w:p>
          <w:p w14:paraId="13EB7289" w14:textId="77777777" w:rsidR="00FF3259" w:rsidRPr="00A46FD9" w:rsidDel="006575B2" w:rsidRDefault="00FF3259" w:rsidP="00FF3259">
            <w:pPr>
              <w:pStyle w:val="TAL"/>
              <w:tabs>
                <w:tab w:val="left" w:pos="523"/>
              </w:tabs>
              <w:rPr>
                <w:rFonts w:cs="Arial"/>
              </w:rPr>
            </w:pPr>
            <w:r w:rsidRPr="00A46FD9">
              <w:rPr>
                <w:rFonts w:cs="Arial"/>
              </w:rPr>
              <w:t>This tolerance applies to the stimulus and not the measurements defined in 6.6.1, 6.6.2 and 6.6.4.</w:t>
            </w:r>
          </w:p>
        </w:tc>
        <w:tc>
          <w:tcPr>
            <w:tcW w:w="2869" w:type="dxa"/>
          </w:tcPr>
          <w:p w14:paraId="4A95AB9D" w14:textId="77777777" w:rsidR="00FF3259" w:rsidRPr="00A46FD9" w:rsidRDefault="00FF3259" w:rsidP="00FF3259">
            <w:pPr>
              <w:pStyle w:val="TAL"/>
              <w:rPr>
                <w:rFonts w:cs="Arial"/>
              </w:rPr>
            </w:pPr>
            <w:r w:rsidRPr="00A46FD9">
              <w:rPr>
                <w:rFonts w:cs="v4.2.0"/>
                <w:snapToGrid w:val="0"/>
              </w:rPr>
              <w:t>Wanted signal level - interferer level = 30 dB</w:t>
            </w:r>
          </w:p>
        </w:tc>
        <w:tc>
          <w:tcPr>
            <w:tcW w:w="1208" w:type="dxa"/>
          </w:tcPr>
          <w:p w14:paraId="6AE58890" w14:textId="77777777" w:rsidR="00FF3259" w:rsidRPr="00A46FD9" w:rsidRDefault="00FF3259" w:rsidP="00FF3259">
            <w:pPr>
              <w:pStyle w:val="TAL"/>
              <w:rPr>
                <w:rFonts w:cs="Arial"/>
              </w:rPr>
            </w:pPr>
            <w:r w:rsidRPr="00A46FD9">
              <w:rPr>
                <w:rFonts w:cs="v4.2.0"/>
              </w:rPr>
              <w:t>0 dB</w:t>
            </w:r>
          </w:p>
        </w:tc>
        <w:tc>
          <w:tcPr>
            <w:tcW w:w="3260" w:type="dxa"/>
          </w:tcPr>
          <w:p w14:paraId="02B4F70D" w14:textId="77777777" w:rsidR="00FF3259" w:rsidRPr="00A46FD9" w:rsidRDefault="00FF3259" w:rsidP="00FF3259">
            <w:pPr>
              <w:pStyle w:val="TAL"/>
              <w:rPr>
                <w:rFonts w:cs="v4.2.0"/>
              </w:rPr>
            </w:pPr>
            <w:r w:rsidRPr="00A46FD9">
              <w:rPr>
                <w:rFonts w:cs="v4.2.0"/>
              </w:rPr>
              <w:t>Formula: Ratio + TT</w:t>
            </w:r>
          </w:p>
          <w:p w14:paraId="73764F36" w14:textId="77777777" w:rsidR="00FF3259" w:rsidRPr="00A46FD9" w:rsidRDefault="00FF3259" w:rsidP="00FF3259">
            <w:pPr>
              <w:pStyle w:val="TAL"/>
              <w:rPr>
                <w:rFonts w:cs="v4.2.0"/>
              </w:rPr>
            </w:pPr>
          </w:p>
          <w:p w14:paraId="1CC9D23E" w14:textId="77777777" w:rsidR="00FF3259" w:rsidRPr="00A46FD9" w:rsidRDefault="00FF3259" w:rsidP="00FF3259">
            <w:pPr>
              <w:pStyle w:val="TAL"/>
              <w:rPr>
                <w:rFonts w:cs="Arial"/>
              </w:rPr>
            </w:pPr>
            <w:r w:rsidRPr="00A46FD9">
              <w:rPr>
                <w:rFonts w:cs="v4.2.0"/>
                <w:snapToGrid w:val="0"/>
              </w:rPr>
              <w:t>Wanted signal level - interferer level = 30 + 0 dB</w:t>
            </w:r>
          </w:p>
        </w:tc>
      </w:tr>
    </w:tbl>
    <w:p w14:paraId="0060211B" w14:textId="77777777" w:rsidR="00FF3259" w:rsidRPr="00A46FD9" w:rsidRDefault="00FF3259" w:rsidP="00FF3259">
      <w:pPr>
        <w:rPr>
          <w:rFonts w:cs="v4.2.0"/>
        </w:rPr>
      </w:pPr>
    </w:p>
    <w:p w14:paraId="02E2AC1B" w14:textId="77777777" w:rsidR="00FF3259" w:rsidRPr="00A46FD9" w:rsidRDefault="00FF3259" w:rsidP="00FF3259">
      <w:pPr>
        <w:pStyle w:val="Heading1"/>
      </w:pPr>
      <w:bookmarkStart w:id="8350" w:name="_Toc21098176"/>
      <w:bookmarkStart w:id="8351" w:name="_Toc29765738"/>
      <w:bookmarkStart w:id="8352" w:name="_Toc37181220"/>
      <w:bookmarkStart w:id="8353" w:name="_Toc37181664"/>
      <w:bookmarkStart w:id="8354" w:name="_Toc37182108"/>
      <w:bookmarkStart w:id="8355" w:name="_Toc45882173"/>
      <w:bookmarkStart w:id="8356" w:name="_Toc52560406"/>
      <w:bookmarkStart w:id="8357" w:name="_Toc67912961"/>
      <w:bookmarkStart w:id="8358" w:name="_Toc74901648"/>
      <w:bookmarkStart w:id="8359" w:name="_Toc76504906"/>
      <w:bookmarkStart w:id="8360" w:name="_Toc83044635"/>
      <w:bookmarkStart w:id="8361" w:name="_Toc89871980"/>
      <w:bookmarkStart w:id="8362" w:name="_Toc98702598"/>
      <w:bookmarkStart w:id="8363" w:name="_Toc105745972"/>
      <w:bookmarkStart w:id="8364" w:name="_Toc123147764"/>
      <w:bookmarkStart w:id="8365" w:name="_Toc124164441"/>
      <w:bookmarkStart w:id="8366" w:name="_Toc130736431"/>
      <w:bookmarkStart w:id="8367" w:name="_Toc137308235"/>
      <w:bookmarkStart w:id="8368" w:name="_Toc138891143"/>
      <w:bookmarkStart w:id="8369" w:name="_Toc156501344"/>
      <w:r w:rsidRPr="00A46FD9">
        <w:lastRenderedPageBreak/>
        <w:t>C.2</w:t>
      </w:r>
      <w:r w:rsidRPr="00A46FD9">
        <w:tab/>
      </w:r>
      <w:r w:rsidRPr="00A46FD9">
        <w:rPr>
          <w:lang w:eastAsia="sv-SE"/>
        </w:rPr>
        <w:t>Measurement of receiv</w:t>
      </w:r>
      <w:r w:rsidRPr="00A46FD9">
        <w:t>er</w:t>
      </w:r>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p>
    <w:p w14:paraId="4CF12A20" w14:textId="7A38FC82" w:rsidR="00FF3259" w:rsidRPr="00A46FD9" w:rsidRDefault="00FF3259" w:rsidP="00FF3259">
      <w:pPr>
        <w:pStyle w:val="TH"/>
      </w:pPr>
      <w:r w:rsidRPr="00A46FD9">
        <w:t>Table C.2-1: Derivation of test requirements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801"/>
        <w:gridCol w:w="1159"/>
        <w:gridCol w:w="3240"/>
      </w:tblGrid>
      <w:tr w:rsidR="00FF3259" w:rsidRPr="00A46FD9" w14:paraId="036A399E" w14:textId="77777777" w:rsidTr="00FF3259">
        <w:trPr>
          <w:jc w:val="center"/>
        </w:trPr>
        <w:tc>
          <w:tcPr>
            <w:tcW w:w="2448" w:type="dxa"/>
          </w:tcPr>
          <w:p w14:paraId="5AE9FD2E" w14:textId="77777777" w:rsidR="00FF3259" w:rsidRPr="00A46FD9" w:rsidRDefault="00FF3259" w:rsidP="00FF3259">
            <w:pPr>
              <w:pStyle w:val="TAH"/>
              <w:rPr>
                <w:rFonts w:cs="v4.2.0"/>
              </w:rPr>
            </w:pPr>
            <w:r w:rsidRPr="00A46FD9">
              <w:rPr>
                <w:rFonts w:cs="v4.2.0"/>
              </w:rPr>
              <w:lastRenderedPageBreak/>
              <w:t xml:space="preserve">Test </w:t>
            </w:r>
          </w:p>
        </w:tc>
        <w:tc>
          <w:tcPr>
            <w:tcW w:w="2801" w:type="dxa"/>
          </w:tcPr>
          <w:p w14:paraId="5DA2B962" w14:textId="7BFFD923" w:rsidR="00FF3259" w:rsidRPr="00A46FD9" w:rsidRDefault="00FF3259" w:rsidP="00FF3259">
            <w:pPr>
              <w:pStyle w:val="TAH"/>
              <w:rPr>
                <w:rFonts w:cs="v4.2.0"/>
              </w:rPr>
            </w:pPr>
            <w:r w:rsidRPr="00A46FD9">
              <w:rPr>
                <w:rFonts w:cs="v4.2.0"/>
              </w:rPr>
              <w:t xml:space="preserve">Minimum Requirement in </w:t>
            </w:r>
            <w:r w:rsidR="005C63A9" w:rsidRPr="00A46FD9">
              <w:rPr>
                <w:rFonts w:cs="v4.2.0"/>
              </w:rPr>
              <w:t>TS</w:t>
            </w:r>
            <w:r w:rsidR="005C63A9">
              <w:rPr>
                <w:rFonts w:cs="v4.2.0"/>
              </w:rPr>
              <w:t> </w:t>
            </w:r>
            <w:r w:rsidR="005C63A9" w:rsidRPr="00A46FD9">
              <w:rPr>
                <w:rFonts w:cs="v4.2.0"/>
              </w:rPr>
              <w:t>37.</w:t>
            </w:r>
            <w:r w:rsidRPr="00A46FD9">
              <w:rPr>
                <w:rFonts w:cs="v4.2.0"/>
              </w:rPr>
              <w:t>104</w:t>
            </w:r>
          </w:p>
        </w:tc>
        <w:tc>
          <w:tcPr>
            <w:tcW w:w="1159" w:type="dxa"/>
          </w:tcPr>
          <w:p w14:paraId="46AEBF1D" w14:textId="77777777" w:rsidR="00FF3259" w:rsidRPr="00A46FD9" w:rsidRDefault="00FF3259" w:rsidP="00FF3259">
            <w:pPr>
              <w:pStyle w:val="TAH"/>
              <w:rPr>
                <w:rFonts w:cs="v4.2.0"/>
              </w:rPr>
            </w:pPr>
            <w:r w:rsidRPr="00A46FD9">
              <w:rPr>
                <w:rFonts w:cs="v4.2.0"/>
              </w:rPr>
              <w:t>Test Tolerance</w:t>
            </w:r>
            <w:r w:rsidRPr="00A46FD9">
              <w:rPr>
                <w:rFonts w:cs="v4.2.0"/>
              </w:rPr>
              <w:br/>
              <w:t>(TT)</w:t>
            </w:r>
          </w:p>
        </w:tc>
        <w:tc>
          <w:tcPr>
            <w:tcW w:w="3240" w:type="dxa"/>
          </w:tcPr>
          <w:p w14:paraId="38E6A58F" w14:textId="77777777" w:rsidR="00FF3259" w:rsidRPr="00A46FD9" w:rsidRDefault="00FF3259" w:rsidP="00FF3259">
            <w:pPr>
              <w:pStyle w:val="TAH"/>
              <w:rPr>
                <w:rFonts w:cs="v4.2.0"/>
              </w:rPr>
            </w:pPr>
            <w:r w:rsidRPr="00A46FD9">
              <w:rPr>
                <w:rFonts w:cs="v4.2.0"/>
              </w:rPr>
              <w:t>Test Requirement</w:t>
            </w:r>
          </w:p>
        </w:tc>
      </w:tr>
      <w:tr w:rsidR="00FF3259" w:rsidRPr="00A46FD9" w14:paraId="3FBA16E9" w14:textId="77777777" w:rsidTr="00FF3259">
        <w:trPr>
          <w:cantSplit/>
          <w:jc w:val="center"/>
        </w:trPr>
        <w:tc>
          <w:tcPr>
            <w:tcW w:w="2448" w:type="dxa"/>
          </w:tcPr>
          <w:p w14:paraId="1D310DA2" w14:textId="77777777" w:rsidR="00FF3259" w:rsidRPr="00A46FD9" w:rsidRDefault="00FF3259" w:rsidP="00FF3259">
            <w:pPr>
              <w:pStyle w:val="TAL"/>
              <w:rPr>
                <w:rFonts w:cs="Arial"/>
              </w:rPr>
            </w:pPr>
            <w:r w:rsidRPr="00A46FD9">
              <w:rPr>
                <w:rFonts w:cs="Arial"/>
              </w:rPr>
              <w:t>7.4.5.1</w:t>
            </w:r>
            <w:r w:rsidRPr="00A46FD9">
              <w:rPr>
                <w:rFonts w:cs="Arial"/>
              </w:rPr>
              <w:tab/>
              <w:t xml:space="preserve">In-band selectivity and blocking, General blocking requirement </w:t>
            </w:r>
          </w:p>
        </w:tc>
        <w:tc>
          <w:tcPr>
            <w:tcW w:w="2801" w:type="dxa"/>
          </w:tcPr>
          <w:p w14:paraId="7DE4D245" w14:textId="77777777"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E-UTRA or UTRA or NB-IoT or NR and equal to 3 in case of GSM/EDGE.</w:t>
            </w:r>
          </w:p>
          <w:p w14:paraId="4E6399C6" w14:textId="77777777" w:rsidR="00FF3259" w:rsidRPr="00A46FD9" w:rsidRDefault="00FF3259" w:rsidP="00FF3259">
            <w:pPr>
              <w:pStyle w:val="TAL"/>
              <w:rPr>
                <w:rFonts w:cs="Arial"/>
              </w:rPr>
            </w:pPr>
          </w:p>
          <w:p w14:paraId="5E0F32BF" w14:textId="77777777" w:rsidR="00FF3259" w:rsidRPr="00A46FD9" w:rsidRDefault="00FF3259" w:rsidP="00FF3259">
            <w:pPr>
              <w:pStyle w:val="TAL"/>
              <w:rPr>
                <w:rFonts w:cs="Arial"/>
              </w:rPr>
            </w:pPr>
            <w:r w:rsidRPr="00A46FD9">
              <w:rPr>
                <w:rFonts w:cs="Arial"/>
              </w:rPr>
              <w:t>Interferer signal mean power:</w:t>
            </w:r>
          </w:p>
          <w:p w14:paraId="081A9FDC" w14:textId="77777777" w:rsidR="00FF3259" w:rsidRPr="00A46FD9" w:rsidRDefault="00FF3259" w:rsidP="00FF3259">
            <w:pPr>
              <w:pStyle w:val="TAL"/>
              <w:rPr>
                <w:rFonts w:cs="Arial"/>
              </w:rPr>
            </w:pPr>
            <w:r w:rsidRPr="00A46FD9">
              <w:rPr>
                <w:rFonts w:cs="Arial"/>
              </w:rPr>
              <w:t>-40 dBm.</w:t>
            </w:r>
          </w:p>
        </w:tc>
        <w:tc>
          <w:tcPr>
            <w:tcW w:w="1159" w:type="dxa"/>
          </w:tcPr>
          <w:p w14:paraId="00735F91" w14:textId="77777777" w:rsidR="00FF3259" w:rsidRPr="00A46FD9" w:rsidRDefault="00FF3259" w:rsidP="00FF3259">
            <w:pPr>
              <w:pStyle w:val="TAL"/>
              <w:rPr>
                <w:rFonts w:cs="Arial"/>
              </w:rPr>
            </w:pPr>
            <w:r w:rsidRPr="00A46FD9">
              <w:rPr>
                <w:rFonts w:cs="Arial"/>
              </w:rPr>
              <w:t>0 dB</w:t>
            </w:r>
          </w:p>
        </w:tc>
        <w:tc>
          <w:tcPr>
            <w:tcW w:w="3240" w:type="dxa"/>
          </w:tcPr>
          <w:p w14:paraId="6525EA55"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7A9BA29B"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5F99C1E5" w14:textId="77777777" w:rsidTr="00FF3259">
        <w:trPr>
          <w:cantSplit/>
          <w:jc w:val="center"/>
        </w:trPr>
        <w:tc>
          <w:tcPr>
            <w:tcW w:w="2448" w:type="dxa"/>
          </w:tcPr>
          <w:p w14:paraId="610DB332" w14:textId="77777777" w:rsidR="00FF3259" w:rsidRPr="00A46FD9" w:rsidRDefault="00FF3259" w:rsidP="00FF3259">
            <w:pPr>
              <w:pStyle w:val="TAL"/>
            </w:pPr>
            <w:r w:rsidRPr="00A46FD9">
              <w:t>7.4.5.2</w:t>
            </w:r>
            <w:r w:rsidRPr="00A46FD9">
              <w:tab/>
              <w:t>In-band selectivity and blocking, General narrowband blocking requirement</w:t>
            </w:r>
          </w:p>
        </w:tc>
        <w:tc>
          <w:tcPr>
            <w:tcW w:w="2801" w:type="dxa"/>
          </w:tcPr>
          <w:p w14:paraId="65A07B19" w14:textId="77777777" w:rsidR="00FF3259" w:rsidRPr="00A46FD9" w:rsidRDefault="00FF3259" w:rsidP="00FF3259">
            <w:pPr>
              <w:pStyle w:val="TAL"/>
              <w:rPr>
                <w:szCs w:val="18"/>
                <w:lang w:eastAsia="ja-JP"/>
              </w:rPr>
            </w:pPr>
            <w:r w:rsidRPr="00A46FD9">
              <w:t>Wanted Signal mean power = P</w:t>
            </w:r>
            <w:r w:rsidRPr="00A46FD9">
              <w:rPr>
                <w:vertAlign w:val="subscript"/>
              </w:rPr>
              <w:t>REFSENS</w:t>
            </w:r>
            <w:r w:rsidRPr="00A46FD9">
              <w:t xml:space="preserve"> + x dB, where x is equal to 6 in case of NR or E-UTRA or UTRA and equal to 3 in case of GSM/EDGE</w:t>
            </w:r>
            <w:r w:rsidRPr="00A46FD9">
              <w:rPr>
                <w:szCs w:val="18"/>
                <w:lang w:eastAsia="ja-JP"/>
              </w:rPr>
              <w:t>, and equal to the following in case of NB-IoT.</w:t>
            </w:r>
          </w:p>
          <w:p w14:paraId="589F6A89" w14:textId="77777777" w:rsidR="00FF3259" w:rsidRPr="00A46FD9" w:rsidRDefault="00FF3259" w:rsidP="00FF3259">
            <w:pPr>
              <w:pStyle w:val="TAL"/>
              <w:rPr>
                <w:rFonts w:cs="v4.2.0"/>
                <w:szCs w:val="18"/>
                <w:lang w:eastAsia="ja-JP"/>
              </w:rPr>
            </w:pPr>
          </w:p>
          <w:p w14:paraId="76C6FEA8"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in-band NB-IoT, </w:t>
            </w:r>
            <w:r w:rsidRPr="00A46FD9">
              <w:rPr>
                <w:rFonts w:cs="v4.2.0"/>
                <w:szCs w:val="18"/>
                <w:lang w:eastAsia="ja-JP"/>
              </w:rPr>
              <w:t>1.4 MHz and 3 MHz BW:</w:t>
            </w:r>
          </w:p>
          <w:p w14:paraId="4B245AA8"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11</w:t>
            </w:r>
          </w:p>
          <w:p w14:paraId="4CB6C0F6"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in-band NB-IoT, </w:t>
            </w:r>
            <w:r w:rsidRPr="00A46FD9">
              <w:rPr>
                <w:rFonts w:cs="v4.2.0"/>
                <w:szCs w:val="18"/>
                <w:lang w:eastAsia="ja-JP"/>
              </w:rPr>
              <w:t>5 MHz BW:</w:t>
            </w:r>
          </w:p>
          <w:p w14:paraId="1A1586B8"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9</w:t>
            </w:r>
          </w:p>
          <w:p w14:paraId="46DE0328"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in-band NB-IoT, </w:t>
            </w:r>
            <w:r w:rsidRPr="00A46FD9">
              <w:rPr>
                <w:rFonts w:cs="v4.2.0"/>
                <w:szCs w:val="18"/>
                <w:lang w:eastAsia="ja-JP"/>
              </w:rPr>
              <w:t>10MHz, 15MHz and 20MHz BW:</w:t>
            </w:r>
          </w:p>
          <w:p w14:paraId="4E2BE5DB"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6</w:t>
            </w:r>
          </w:p>
          <w:p w14:paraId="051DD19D"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guard-band NB-IoT, </w:t>
            </w:r>
            <w:r w:rsidRPr="00A46FD9">
              <w:rPr>
                <w:rFonts w:cs="v4.2.0"/>
                <w:szCs w:val="18"/>
                <w:lang w:eastAsia="ja-JP"/>
              </w:rPr>
              <w:t>5 MHz BW:</w:t>
            </w:r>
          </w:p>
          <w:p w14:paraId="63FF1959"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13</w:t>
            </w:r>
          </w:p>
          <w:p w14:paraId="4C7C56B4"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guard-band NB-IoT, </w:t>
            </w:r>
            <w:r w:rsidRPr="00A46FD9">
              <w:rPr>
                <w:rFonts w:cs="v4.2.0"/>
                <w:szCs w:val="18"/>
                <w:lang w:eastAsia="ja-JP"/>
              </w:rPr>
              <w:t>10MHz, 15MHz and 20MHz BW:</w:t>
            </w:r>
          </w:p>
          <w:p w14:paraId="59171C65"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6</w:t>
            </w:r>
          </w:p>
          <w:p w14:paraId="66A922D5"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standalone NB-IoT, </w:t>
            </w:r>
            <w:r w:rsidRPr="00A46FD9">
              <w:rPr>
                <w:rFonts w:cs="v4.2.0"/>
                <w:szCs w:val="18"/>
                <w:lang w:eastAsia="ja-JP"/>
              </w:rPr>
              <w:t>200 kHz BW:</w:t>
            </w:r>
          </w:p>
          <w:p w14:paraId="01AA44E9"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12</w:t>
            </w:r>
          </w:p>
          <w:p w14:paraId="7C2257F6" w14:textId="77777777" w:rsidR="00FF3259" w:rsidRPr="00A46FD9" w:rsidRDefault="00FF3259" w:rsidP="00FF3259">
            <w:pPr>
              <w:pStyle w:val="TAL"/>
            </w:pPr>
          </w:p>
          <w:p w14:paraId="4C9576D9" w14:textId="77777777" w:rsidR="007A6E4B" w:rsidRPr="00A46FD9" w:rsidRDefault="007A6E4B" w:rsidP="007A6E4B">
            <w:pPr>
              <w:pStyle w:val="TAL"/>
              <w:rPr>
                <w:szCs w:val="18"/>
                <w:lang w:eastAsia="ja-JP"/>
              </w:rPr>
            </w:pPr>
            <w:r w:rsidRPr="00A46FD9">
              <w:rPr>
                <w:rFonts w:cs="v4.2.0"/>
                <w:szCs w:val="18"/>
                <w:lang w:eastAsia="ja-JP"/>
              </w:rPr>
              <w:t xml:space="preserve">For </w:t>
            </w:r>
            <w:r w:rsidRPr="00A46FD9">
              <w:rPr>
                <w:szCs w:val="18"/>
                <w:lang w:eastAsia="ja-JP"/>
              </w:rPr>
              <w:t>NB-IoT</w:t>
            </w:r>
            <w:r w:rsidRPr="00A46FD9">
              <w:rPr>
                <w:rFonts w:eastAsia="SimSun" w:hint="eastAsia"/>
                <w:szCs w:val="18"/>
                <w:lang w:val="en-US" w:eastAsia="zh-CN"/>
              </w:rPr>
              <w:t xml:space="preserve"> operation in NR in-band:</w:t>
            </w:r>
          </w:p>
          <w:p w14:paraId="1CFD393A" w14:textId="77777777" w:rsidR="007A6E4B" w:rsidRPr="00A46FD9" w:rsidRDefault="007A6E4B" w:rsidP="007A6E4B">
            <w:pPr>
              <w:pStyle w:val="TAL"/>
              <w:rPr>
                <w:szCs w:val="18"/>
                <w:lang w:eastAsia="ja-JP"/>
              </w:rPr>
            </w:pPr>
            <w:r w:rsidRPr="00A46FD9">
              <w:rPr>
                <w:rFonts w:cs="v4.2.0"/>
                <w:szCs w:val="18"/>
                <w:lang w:eastAsia="ja-JP"/>
              </w:rPr>
              <w:t>For 5 MHz BW:</w:t>
            </w:r>
            <w:r w:rsidRPr="00A46FD9">
              <w:rPr>
                <w:szCs w:val="18"/>
                <w:lang w:eastAsia="ja-JP"/>
              </w:rPr>
              <w:t>X = 9</w:t>
            </w:r>
          </w:p>
          <w:p w14:paraId="39892A1B" w14:textId="77777777" w:rsidR="00FF3259" w:rsidRPr="00A46FD9" w:rsidRDefault="007A6E4B" w:rsidP="00FF3259">
            <w:pPr>
              <w:pStyle w:val="TAL"/>
              <w:rPr>
                <w:szCs w:val="18"/>
                <w:lang w:eastAsia="ja-JP"/>
              </w:rPr>
            </w:pPr>
            <w:r w:rsidRPr="00A46FD9">
              <w:rPr>
                <w:szCs w:val="18"/>
                <w:lang w:eastAsia="ja-JP"/>
              </w:rPr>
              <w:t xml:space="preserve">For channel BW </w:t>
            </w:r>
            <w:r w:rsidRPr="00A46FD9">
              <w:rPr>
                <w:rFonts w:cs="Arial"/>
                <w:szCs w:val="18"/>
                <w:lang w:eastAsia="ja-JP"/>
              </w:rPr>
              <w:t>≥</w:t>
            </w:r>
            <w:r w:rsidRPr="00A46FD9">
              <w:rPr>
                <w:szCs w:val="18"/>
                <w:lang w:eastAsia="ja-JP"/>
              </w:rPr>
              <w:t xml:space="preserve"> 10MHz</w:t>
            </w:r>
            <w:r w:rsidRPr="00A46FD9">
              <w:rPr>
                <w:rFonts w:eastAsia="SimSun" w:hint="eastAsia"/>
                <w:szCs w:val="18"/>
                <w:lang w:val="en-US" w:eastAsia="zh-CN"/>
              </w:rPr>
              <w:t>:</w:t>
            </w:r>
            <w:r w:rsidRPr="00A46FD9">
              <w:rPr>
                <w:szCs w:val="18"/>
                <w:lang w:eastAsia="ja-JP"/>
              </w:rPr>
              <w:t xml:space="preserve"> X = 6.</w:t>
            </w:r>
          </w:p>
          <w:p w14:paraId="5E2124F3" w14:textId="77777777" w:rsidR="007A6E4B" w:rsidRPr="00A46FD9" w:rsidRDefault="007A6E4B" w:rsidP="00FF3259">
            <w:pPr>
              <w:pStyle w:val="TAL"/>
            </w:pPr>
          </w:p>
          <w:p w14:paraId="389361A2" w14:textId="77777777" w:rsidR="00FF3259" w:rsidRPr="00A46FD9" w:rsidRDefault="00FF3259" w:rsidP="00FF3259">
            <w:pPr>
              <w:pStyle w:val="TAL"/>
            </w:pPr>
            <w:r w:rsidRPr="00A46FD9">
              <w:t>Interferer signal mean power:</w:t>
            </w:r>
          </w:p>
          <w:p w14:paraId="09155826" w14:textId="77777777" w:rsidR="00FF3259" w:rsidRPr="00A46FD9" w:rsidRDefault="00FF3259" w:rsidP="00FF3259">
            <w:pPr>
              <w:pStyle w:val="TAL"/>
            </w:pPr>
            <w:r w:rsidRPr="00A46FD9">
              <w:t>-49 dBm.</w:t>
            </w:r>
          </w:p>
        </w:tc>
        <w:tc>
          <w:tcPr>
            <w:tcW w:w="1159" w:type="dxa"/>
          </w:tcPr>
          <w:p w14:paraId="12E36A8C" w14:textId="77777777" w:rsidR="00FF3259" w:rsidRPr="00A46FD9" w:rsidRDefault="00FF3259" w:rsidP="00FF3259">
            <w:pPr>
              <w:pStyle w:val="TAL"/>
            </w:pPr>
            <w:r w:rsidRPr="00A46FD9">
              <w:t>0 dB</w:t>
            </w:r>
          </w:p>
        </w:tc>
        <w:tc>
          <w:tcPr>
            <w:tcW w:w="3240" w:type="dxa"/>
          </w:tcPr>
          <w:p w14:paraId="397B2DF0" w14:textId="77777777" w:rsidR="00FF3259" w:rsidRPr="00A46FD9" w:rsidRDefault="00FF3259" w:rsidP="00FF3259">
            <w:pPr>
              <w:pStyle w:val="TAL"/>
            </w:pPr>
            <w:r w:rsidRPr="00A46FD9">
              <w:t>Formula: Wanted signal power + TT.</w:t>
            </w:r>
            <w:r w:rsidRPr="00A46FD9">
              <w:br/>
            </w:r>
          </w:p>
          <w:p w14:paraId="459E290D" w14:textId="77777777" w:rsidR="00FF3259" w:rsidRPr="00A46FD9" w:rsidRDefault="00FF3259" w:rsidP="00FF3259">
            <w:pPr>
              <w:pStyle w:val="TAL"/>
            </w:pPr>
            <w:r w:rsidRPr="00A46FD9">
              <w:t>Interferer signal power unchanged.</w:t>
            </w:r>
          </w:p>
        </w:tc>
      </w:tr>
      <w:tr w:rsidR="00FF3259" w:rsidRPr="00A46FD9" w14:paraId="03F3A7A2" w14:textId="77777777" w:rsidTr="00FF3259">
        <w:trPr>
          <w:cantSplit/>
          <w:jc w:val="center"/>
        </w:trPr>
        <w:tc>
          <w:tcPr>
            <w:tcW w:w="2448" w:type="dxa"/>
          </w:tcPr>
          <w:p w14:paraId="28B056CB" w14:textId="77777777" w:rsidR="00FF3259" w:rsidRPr="00A46FD9" w:rsidRDefault="00FF3259" w:rsidP="00FF3259">
            <w:pPr>
              <w:pStyle w:val="TAL"/>
              <w:rPr>
                <w:rFonts w:cs="Arial"/>
              </w:rPr>
            </w:pPr>
            <w:r w:rsidRPr="00A46FD9">
              <w:rPr>
                <w:rFonts w:cs="Arial"/>
              </w:rPr>
              <w:t>7.4.5.5</w:t>
            </w:r>
            <w:r w:rsidRPr="00A46FD9">
              <w:rPr>
                <w:rFonts w:cs="Arial"/>
              </w:rPr>
              <w:tab/>
              <w:t>In-band selectivity and blocking, Additional BC3 requirement</w:t>
            </w:r>
          </w:p>
        </w:tc>
        <w:tc>
          <w:tcPr>
            <w:tcW w:w="2801" w:type="dxa"/>
          </w:tcPr>
          <w:p w14:paraId="0FFE731B" w14:textId="77777777"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[or NB-IoT]</w:t>
            </w:r>
            <w:r w:rsidRPr="00A46FD9">
              <w:rPr>
                <w:rFonts w:cs="Arial"/>
              </w:rPr>
              <w:t>.</w:t>
            </w:r>
          </w:p>
          <w:p w14:paraId="2F927F9E" w14:textId="77777777" w:rsidR="00FF3259" w:rsidRPr="00A46FD9" w:rsidRDefault="00FF3259" w:rsidP="00FF3259">
            <w:pPr>
              <w:pStyle w:val="TAL"/>
              <w:rPr>
                <w:rFonts w:cs="Arial"/>
              </w:rPr>
            </w:pPr>
          </w:p>
          <w:p w14:paraId="22369BB4" w14:textId="77777777" w:rsidR="00FF3259" w:rsidRPr="00A46FD9" w:rsidRDefault="00FF3259" w:rsidP="00FF3259">
            <w:pPr>
              <w:pStyle w:val="TAL"/>
              <w:rPr>
                <w:rFonts w:cs="Arial"/>
              </w:rPr>
            </w:pPr>
            <w:r w:rsidRPr="00A46FD9">
              <w:rPr>
                <w:rFonts w:cs="Arial"/>
              </w:rPr>
              <w:t>Interferer signal mean power:</w:t>
            </w:r>
          </w:p>
          <w:p w14:paraId="240010EC" w14:textId="77777777" w:rsidR="00FF3259" w:rsidRPr="00A46FD9" w:rsidRDefault="00FF3259" w:rsidP="00FF3259">
            <w:pPr>
              <w:pStyle w:val="TAL"/>
              <w:rPr>
                <w:rFonts w:cs="Arial"/>
              </w:rPr>
            </w:pPr>
            <w:r w:rsidRPr="00A46FD9">
              <w:rPr>
                <w:rFonts w:cs="Arial"/>
              </w:rPr>
              <w:t>-40 dBm.</w:t>
            </w:r>
          </w:p>
        </w:tc>
        <w:tc>
          <w:tcPr>
            <w:tcW w:w="1159" w:type="dxa"/>
          </w:tcPr>
          <w:p w14:paraId="319600FB" w14:textId="77777777" w:rsidR="00FF3259" w:rsidRPr="00A46FD9" w:rsidRDefault="00FF3259" w:rsidP="00FF3259">
            <w:pPr>
              <w:pStyle w:val="TAL"/>
              <w:rPr>
                <w:rFonts w:cs="Arial"/>
              </w:rPr>
            </w:pPr>
            <w:r w:rsidRPr="00A46FD9">
              <w:rPr>
                <w:rFonts w:cs="Arial"/>
              </w:rPr>
              <w:t>0 dB</w:t>
            </w:r>
          </w:p>
        </w:tc>
        <w:tc>
          <w:tcPr>
            <w:tcW w:w="3240" w:type="dxa"/>
          </w:tcPr>
          <w:p w14:paraId="62B06F74"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25B09FEA"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5722C42C" w14:textId="77777777" w:rsidTr="00FF3259">
        <w:trPr>
          <w:cantSplit/>
          <w:jc w:val="center"/>
        </w:trPr>
        <w:tc>
          <w:tcPr>
            <w:tcW w:w="2448" w:type="dxa"/>
          </w:tcPr>
          <w:p w14:paraId="35729A3D" w14:textId="77777777" w:rsidR="00FF3259" w:rsidRPr="00A46FD9" w:rsidRDefault="00FF3259" w:rsidP="00FF3259">
            <w:pPr>
              <w:pStyle w:val="TAL"/>
              <w:rPr>
                <w:rFonts w:cs="Arial"/>
              </w:rPr>
            </w:pPr>
            <w:r w:rsidRPr="00A46FD9">
              <w:rPr>
                <w:rFonts w:cs="Arial"/>
              </w:rPr>
              <w:t>7.5.5.1</w:t>
            </w:r>
            <w:r w:rsidRPr="00A46FD9">
              <w:rPr>
                <w:rFonts w:cs="Arial"/>
              </w:rPr>
              <w:tab/>
              <w:t>Out-of-band blocking, General requirement</w:t>
            </w:r>
            <w:r w:rsidRPr="00A46FD9" w:rsidDel="00290B48">
              <w:rPr>
                <w:rFonts w:cs="Arial"/>
              </w:rPr>
              <w:t xml:space="preserve"> </w:t>
            </w:r>
          </w:p>
        </w:tc>
        <w:tc>
          <w:tcPr>
            <w:tcW w:w="2801" w:type="dxa"/>
          </w:tcPr>
          <w:p w14:paraId="0893EC55" w14:textId="773BFC56"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 xml:space="preserve">or NB-IoT </w:t>
            </w:r>
            <w:r w:rsidRPr="00A46FD9">
              <w:rPr>
                <w:rFonts w:cs="Arial"/>
              </w:rPr>
              <w:t>and equal to 3 in case of GSM/EDGE.</w:t>
            </w:r>
          </w:p>
          <w:p w14:paraId="2DDE2803" w14:textId="77777777" w:rsidR="00FF3259" w:rsidRPr="00A46FD9" w:rsidRDefault="00FF3259" w:rsidP="00FF3259">
            <w:pPr>
              <w:pStyle w:val="TAL"/>
              <w:rPr>
                <w:rFonts w:cs="Arial"/>
              </w:rPr>
            </w:pPr>
          </w:p>
          <w:p w14:paraId="3EB1B83B" w14:textId="77777777" w:rsidR="00FF3259" w:rsidRPr="00A46FD9" w:rsidRDefault="00FF3259" w:rsidP="00FF3259">
            <w:pPr>
              <w:pStyle w:val="TAL"/>
              <w:rPr>
                <w:rFonts w:cs="Arial"/>
              </w:rPr>
            </w:pPr>
            <w:r w:rsidRPr="00A46FD9">
              <w:rPr>
                <w:rFonts w:cs="Arial"/>
              </w:rPr>
              <w:t>Interferer signal mean power:</w:t>
            </w:r>
          </w:p>
          <w:p w14:paraId="42F591AA" w14:textId="77777777" w:rsidR="00FF3259" w:rsidRPr="00A46FD9" w:rsidRDefault="00FF3259" w:rsidP="00FF3259">
            <w:pPr>
              <w:pStyle w:val="TAL"/>
              <w:rPr>
                <w:rFonts w:cs="Arial"/>
              </w:rPr>
            </w:pPr>
            <w:r w:rsidRPr="00A46FD9">
              <w:rPr>
                <w:rFonts w:cs="Arial"/>
              </w:rPr>
              <w:t>-15 dBm.</w:t>
            </w:r>
          </w:p>
        </w:tc>
        <w:tc>
          <w:tcPr>
            <w:tcW w:w="1159" w:type="dxa"/>
          </w:tcPr>
          <w:p w14:paraId="61E2059E" w14:textId="77777777" w:rsidR="00FF3259" w:rsidRPr="00A46FD9" w:rsidRDefault="00FF3259" w:rsidP="00FF3259">
            <w:pPr>
              <w:pStyle w:val="TAL"/>
              <w:rPr>
                <w:rFonts w:cs="Arial"/>
              </w:rPr>
            </w:pPr>
            <w:r w:rsidRPr="00A46FD9">
              <w:rPr>
                <w:rFonts w:cs="Arial"/>
              </w:rPr>
              <w:t>0 dB</w:t>
            </w:r>
          </w:p>
        </w:tc>
        <w:tc>
          <w:tcPr>
            <w:tcW w:w="3240" w:type="dxa"/>
          </w:tcPr>
          <w:p w14:paraId="36FE5697"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564CB0AD"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15BA8E58" w14:textId="77777777" w:rsidTr="00FF3259">
        <w:trPr>
          <w:cantSplit/>
          <w:jc w:val="center"/>
        </w:trPr>
        <w:tc>
          <w:tcPr>
            <w:tcW w:w="2448" w:type="dxa"/>
          </w:tcPr>
          <w:p w14:paraId="6BCCB854" w14:textId="77777777" w:rsidR="00FF3259" w:rsidRPr="00A46FD9" w:rsidRDefault="00FF3259" w:rsidP="00FF3259">
            <w:pPr>
              <w:pStyle w:val="TAL"/>
              <w:rPr>
                <w:rFonts w:cs="Arial"/>
              </w:rPr>
            </w:pPr>
            <w:r w:rsidRPr="00A46FD9">
              <w:rPr>
                <w:rFonts w:cs="Arial"/>
              </w:rPr>
              <w:lastRenderedPageBreak/>
              <w:t>7.5.5.2</w:t>
            </w:r>
            <w:r w:rsidRPr="00A46FD9">
              <w:rPr>
                <w:rFonts w:cs="Arial"/>
              </w:rPr>
              <w:tab/>
              <w:t>Out-of-band blocking, Co-location</w:t>
            </w:r>
          </w:p>
        </w:tc>
        <w:tc>
          <w:tcPr>
            <w:tcW w:w="2801" w:type="dxa"/>
          </w:tcPr>
          <w:p w14:paraId="27C86162" w14:textId="534C6BD9"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w:t>
            </w:r>
            <w:r w:rsidRPr="00A46FD9">
              <w:rPr>
                <w:rFonts w:cs="Arial"/>
                <w:szCs w:val="18"/>
                <w:lang w:eastAsia="zh-CN"/>
              </w:rPr>
              <w:t xml:space="preserve"> or NB-IoT</w:t>
            </w:r>
            <w:r w:rsidRPr="00A46FD9">
              <w:rPr>
                <w:rFonts w:cs="Arial"/>
              </w:rPr>
              <w:t xml:space="preserve"> and equal to 3 in case of GSM/EDGE.</w:t>
            </w:r>
          </w:p>
          <w:p w14:paraId="4D4CB19C" w14:textId="77777777" w:rsidR="00FF3259" w:rsidRPr="00A46FD9" w:rsidRDefault="00FF3259" w:rsidP="00FF3259">
            <w:pPr>
              <w:pStyle w:val="TAL"/>
              <w:rPr>
                <w:rFonts w:cs="Arial"/>
              </w:rPr>
            </w:pPr>
          </w:p>
          <w:p w14:paraId="124692AE" w14:textId="77777777" w:rsidR="00FF3259" w:rsidRPr="00A46FD9" w:rsidRDefault="00FF3259" w:rsidP="00FF3259">
            <w:pPr>
              <w:pStyle w:val="TAL"/>
              <w:rPr>
                <w:rFonts w:cs="Arial"/>
              </w:rPr>
            </w:pPr>
            <w:r w:rsidRPr="00A46FD9">
              <w:rPr>
                <w:rFonts w:cs="Arial"/>
              </w:rPr>
              <w:t>Interferer signal mean power:</w:t>
            </w:r>
          </w:p>
          <w:p w14:paraId="3875CAFE" w14:textId="77777777" w:rsidR="00FF3259" w:rsidRPr="00A46FD9" w:rsidRDefault="00FF3259" w:rsidP="00FF3259">
            <w:pPr>
              <w:pStyle w:val="TAL"/>
              <w:rPr>
                <w:rFonts w:cs="Arial"/>
              </w:rPr>
            </w:pPr>
            <w:r w:rsidRPr="00A46FD9">
              <w:rPr>
                <w:rFonts w:cs="Arial"/>
              </w:rPr>
              <w:t>+16 dBm.</w:t>
            </w:r>
          </w:p>
        </w:tc>
        <w:tc>
          <w:tcPr>
            <w:tcW w:w="1159" w:type="dxa"/>
          </w:tcPr>
          <w:p w14:paraId="19F94B71" w14:textId="77777777" w:rsidR="00FF3259" w:rsidRPr="00A46FD9" w:rsidDel="000A0F88" w:rsidRDefault="00FF3259" w:rsidP="00FF3259">
            <w:pPr>
              <w:pStyle w:val="TAL"/>
              <w:rPr>
                <w:rFonts w:cs="Arial"/>
              </w:rPr>
            </w:pPr>
            <w:r w:rsidRPr="00A46FD9">
              <w:rPr>
                <w:rFonts w:cs="Arial"/>
              </w:rPr>
              <w:t>0 dB</w:t>
            </w:r>
          </w:p>
        </w:tc>
        <w:tc>
          <w:tcPr>
            <w:tcW w:w="3240" w:type="dxa"/>
          </w:tcPr>
          <w:p w14:paraId="0BCFE760"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41EBFFA1"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39DD067C" w14:textId="77777777" w:rsidTr="00FF3259">
        <w:trPr>
          <w:cantSplit/>
          <w:jc w:val="center"/>
        </w:trPr>
        <w:tc>
          <w:tcPr>
            <w:tcW w:w="2448" w:type="dxa"/>
          </w:tcPr>
          <w:p w14:paraId="30F38B0E" w14:textId="77777777" w:rsidR="00FF3259" w:rsidRPr="00A46FD9" w:rsidRDefault="00FF3259" w:rsidP="00FF3259">
            <w:pPr>
              <w:pStyle w:val="TAL"/>
              <w:rPr>
                <w:rFonts w:cs="Arial"/>
              </w:rPr>
            </w:pPr>
            <w:r w:rsidRPr="00A46FD9">
              <w:rPr>
                <w:rFonts w:cs="Arial"/>
              </w:rPr>
              <w:t>7.6.5</w:t>
            </w:r>
            <w:r w:rsidRPr="00A46FD9">
              <w:rPr>
                <w:rFonts w:cs="Arial"/>
              </w:rPr>
              <w:tab/>
              <w:t>Receiver spurious emissions</w:t>
            </w:r>
            <w:r w:rsidRPr="00A46FD9" w:rsidDel="009E5CEE">
              <w:rPr>
                <w:rFonts w:cs="Arial"/>
              </w:rPr>
              <w:t xml:space="preserve"> </w:t>
            </w:r>
          </w:p>
        </w:tc>
        <w:tc>
          <w:tcPr>
            <w:tcW w:w="2801" w:type="dxa"/>
          </w:tcPr>
          <w:p w14:paraId="0A2A5DB3" w14:textId="438A26EC" w:rsidR="00FF3259" w:rsidRPr="00A46FD9" w:rsidRDefault="00FF3259" w:rsidP="00FF3259">
            <w:pPr>
              <w:pStyle w:val="TAL"/>
              <w:rPr>
                <w:rFonts w:cs="Arial"/>
              </w:rPr>
            </w:pPr>
            <w:r w:rsidRPr="00A46FD9">
              <w:rPr>
                <w:rFonts w:cs="Arial"/>
              </w:rPr>
              <w:t xml:space="preserve">Maximum level defined in Tables 7.6.5.1-1 and 7.6.5.2-1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159" w:type="dxa"/>
          </w:tcPr>
          <w:p w14:paraId="165945B1" w14:textId="77777777" w:rsidR="00FF3259" w:rsidRPr="00A46FD9" w:rsidRDefault="00FF3259" w:rsidP="00FF3259">
            <w:pPr>
              <w:pStyle w:val="TAL"/>
              <w:rPr>
                <w:rFonts w:cs="Arial"/>
              </w:rPr>
            </w:pPr>
            <w:r w:rsidRPr="00A46FD9">
              <w:rPr>
                <w:rFonts w:cs="Arial"/>
              </w:rPr>
              <w:t>0 dB</w:t>
            </w:r>
          </w:p>
        </w:tc>
        <w:tc>
          <w:tcPr>
            <w:tcW w:w="3240" w:type="dxa"/>
          </w:tcPr>
          <w:p w14:paraId="79D34A79" w14:textId="77777777" w:rsidR="00FF3259" w:rsidRPr="00A46FD9" w:rsidRDefault="00FF3259" w:rsidP="00FF3259">
            <w:pPr>
              <w:pStyle w:val="TAL"/>
              <w:rPr>
                <w:rFonts w:cs="Arial"/>
              </w:rPr>
            </w:pPr>
            <w:r w:rsidRPr="00A46FD9">
              <w:rPr>
                <w:rFonts w:cs="v4.2.0"/>
              </w:rPr>
              <w:t>Formula: Maximum level + TT</w:t>
            </w:r>
          </w:p>
        </w:tc>
      </w:tr>
      <w:tr w:rsidR="00FF3259" w:rsidRPr="00A46FD9" w14:paraId="6BEFFEB8" w14:textId="77777777" w:rsidTr="00FF3259">
        <w:trPr>
          <w:cantSplit/>
          <w:jc w:val="center"/>
        </w:trPr>
        <w:tc>
          <w:tcPr>
            <w:tcW w:w="2448" w:type="dxa"/>
          </w:tcPr>
          <w:p w14:paraId="6F4E86B4" w14:textId="77777777" w:rsidR="00FF3259" w:rsidRPr="00A46FD9" w:rsidRDefault="00FF3259" w:rsidP="00FF3259">
            <w:pPr>
              <w:pStyle w:val="TAL"/>
              <w:rPr>
                <w:rFonts w:cs="Arial"/>
              </w:rPr>
            </w:pPr>
            <w:r w:rsidRPr="00A46FD9">
              <w:rPr>
                <w:rFonts w:cs="Arial"/>
              </w:rPr>
              <w:t>7.7.5.1 Receiver intermodulation, General requirement</w:t>
            </w:r>
          </w:p>
        </w:tc>
        <w:tc>
          <w:tcPr>
            <w:tcW w:w="2801" w:type="dxa"/>
          </w:tcPr>
          <w:p w14:paraId="3292A86B" w14:textId="35D2405F"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 xml:space="preserve">or NB-IoT </w:t>
            </w:r>
            <w:r w:rsidRPr="00A46FD9">
              <w:rPr>
                <w:rFonts w:cs="Arial"/>
              </w:rPr>
              <w:t>and equal to 3 in case of GSM/EDGE.</w:t>
            </w:r>
          </w:p>
          <w:p w14:paraId="3F53E29E" w14:textId="77777777" w:rsidR="00FF3259" w:rsidRPr="00A46FD9" w:rsidRDefault="00FF3259" w:rsidP="00FF3259">
            <w:pPr>
              <w:pStyle w:val="TAL"/>
              <w:rPr>
                <w:rFonts w:cs="Arial"/>
              </w:rPr>
            </w:pPr>
          </w:p>
          <w:p w14:paraId="1029A7C2" w14:textId="77777777" w:rsidR="00FF3259" w:rsidRPr="00A46FD9" w:rsidRDefault="00FF3259" w:rsidP="00FF3259">
            <w:pPr>
              <w:pStyle w:val="TAL"/>
              <w:rPr>
                <w:rFonts w:cs="Arial"/>
              </w:rPr>
            </w:pPr>
            <w:r w:rsidRPr="00A46FD9">
              <w:rPr>
                <w:rFonts w:cs="Arial"/>
              </w:rPr>
              <w:t>Interferer signal mean power:</w:t>
            </w:r>
          </w:p>
          <w:p w14:paraId="29158795" w14:textId="77777777" w:rsidR="00FF3259" w:rsidRPr="00A46FD9" w:rsidRDefault="00FF3259" w:rsidP="00FF3259">
            <w:pPr>
              <w:pStyle w:val="TAL"/>
              <w:rPr>
                <w:rFonts w:cs="Arial"/>
              </w:rPr>
            </w:pPr>
            <w:r w:rsidRPr="00A46FD9">
              <w:rPr>
                <w:rFonts w:cs="Arial"/>
              </w:rPr>
              <w:t>-48 dBm.</w:t>
            </w:r>
          </w:p>
        </w:tc>
        <w:tc>
          <w:tcPr>
            <w:tcW w:w="1159" w:type="dxa"/>
          </w:tcPr>
          <w:p w14:paraId="39FF2B42" w14:textId="77777777" w:rsidR="00FF3259" w:rsidRPr="00A46FD9" w:rsidRDefault="00FF3259" w:rsidP="00FF3259">
            <w:pPr>
              <w:pStyle w:val="TAL"/>
              <w:rPr>
                <w:rFonts w:cs="Arial"/>
              </w:rPr>
            </w:pPr>
            <w:r w:rsidRPr="00A46FD9">
              <w:rPr>
                <w:rFonts w:cs="Arial"/>
              </w:rPr>
              <w:t>0 dB</w:t>
            </w:r>
          </w:p>
        </w:tc>
        <w:tc>
          <w:tcPr>
            <w:tcW w:w="3240" w:type="dxa"/>
          </w:tcPr>
          <w:p w14:paraId="0D2B4B70" w14:textId="77777777" w:rsidR="00FF3259" w:rsidRPr="00A46FD9" w:rsidRDefault="00FF3259" w:rsidP="00FF3259">
            <w:pPr>
              <w:pStyle w:val="TAL"/>
              <w:rPr>
                <w:rFonts w:cs="v4.2.0"/>
              </w:rPr>
            </w:pPr>
            <w:r w:rsidRPr="00A46FD9">
              <w:rPr>
                <w:rFonts w:cs="v4.2.0"/>
              </w:rPr>
              <w:t>Formula: Wanted signal mean power + TT.</w:t>
            </w:r>
            <w:r w:rsidRPr="00A46FD9">
              <w:rPr>
                <w:rFonts w:cs="v4.2.0"/>
              </w:rPr>
              <w:br/>
            </w:r>
          </w:p>
          <w:p w14:paraId="50F9AD9A" w14:textId="77777777" w:rsidR="00FF3259" w:rsidRPr="00A46FD9" w:rsidRDefault="00FF3259" w:rsidP="00FF3259">
            <w:pPr>
              <w:pStyle w:val="TAL"/>
              <w:rPr>
                <w:rFonts w:cs="Arial"/>
              </w:rPr>
            </w:pPr>
            <w:r w:rsidRPr="00A46FD9">
              <w:rPr>
                <w:rFonts w:cs="Arial"/>
              </w:rPr>
              <w:t>CW interferer signal power unchanged.</w:t>
            </w:r>
          </w:p>
          <w:p w14:paraId="1585C357" w14:textId="77777777" w:rsidR="00FF3259" w:rsidRPr="00A46FD9" w:rsidRDefault="00FF3259" w:rsidP="00FF3259">
            <w:pPr>
              <w:pStyle w:val="TAL"/>
              <w:rPr>
                <w:rFonts w:cs="Arial"/>
              </w:rPr>
            </w:pPr>
          </w:p>
          <w:p w14:paraId="47A3A4A4" w14:textId="77777777" w:rsidR="00FF3259" w:rsidRPr="00A46FD9" w:rsidRDefault="00FF3259" w:rsidP="00FF3259">
            <w:pPr>
              <w:pStyle w:val="TAL"/>
              <w:rPr>
                <w:rFonts w:cs="Arial"/>
              </w:rPr>
            </w:pPr>
            <w:r w:rsidRPr="00A46FD9">
              <w:rPr>
                <w:rFonts w:cs="Arial"/>
              </w:rPr>
              <w:t>Modulated interferer signal power unchanged.</w:t>
            </w:r>
          </w:p>
        </w:tc>
      </w:tr>
      <w:tr w:rsidR="00FF3259" w:rsidRPr="00A46FD9" w14:paraId="5BCDA858" w14:textId="77777777" w:rsidTr="00FF3259">
        <w:trPr>
          <w:cantSplit/>
          <w:jc w:val="center"/>
        </w:trPr>
        <w:tc>
          <w:tcPr>
            <w:tcW w:w="2448" w:type="dxa"/>
          </w:tcPr>
          <w:p w14:paraId="710BBC32" w14:textId="77777777" w:rsidR="00FF3259" w:rsidRPr="00A46FD9" w:rsidRDefault="00FF3259" w:rsidP="00FF3259">
            <w:pPr>
              <w:pStyle w:val="TAL"/>
              <w:rPr>
                <w:rFonts w:cs="Arial"/>
              </w:rPr>
            </w:pPr>
            <w:r w:rsidRPr="00A46FD9">
              <w:rPr>
                <w:rFonts w:cs="Arial"/>
              </w:rPr>
              <w:t>7.7.5.2</w:t>
            </w:r>
            <w:r w:rsidRPr="00A46FD9">
              <w:rPr>
                <w:rFonts w:cs="Arial"/>
              </w:rPr>
              <w:tab/>
              <w:t>Receiver intermodulation, General narrowband requirement</w:t>
            </w:r>
          </w:p>
        </w:tc>
        <w:tc>
          <w:tcPr>
            <w:tcW w:w="2801" w:type="dxa"/>
          </w:tcPr>
          <w:p w14:paraId="6A3FC4F8" w14:textId="77777777"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 xml:space="preserve">or NB-IoT </w:t>
            </w:r>
            <w:r w:rsidRPr="00A46FD9">
              <w:rPr>
                <w:rFonts w:cs="Arial"/>
              </w:rPr>
              <w:t>and equal to 3 in case of GSM/EDGE.</w:t>
            </w:r>
          </w:p>
          <w:p w14:paraId="2B745335" w14:textId="77777777" w:rsidR="00FF3259" w:rsidRPr="00A46FD9" w:rsidRDefault="00FF3259" w:rsidP="00FF3259">
            <w:pPr>
              <w:pStyle w:val="TAL"/>
              <w:rPr>
                <w:rFonts w:cs="Arial"/>
              </w:rPr>
            </w:pPr>
          </w:p>
          <w:p w14:paraId="28A8EE6C" w14:textId="77777777" w:rsidR="00FF3259" w:rsidRPr="00A46FD9" w:rsidRDefault="00FF3259" w:rsidP="00FF3259">
            <w:pPr>
              <w:pStyle w:val="TAL"/>
              <w:rPr>
                <w:rFonts w:cs="Arial"/>
              </w:rPr>
            </w:pPr>
            <w:r w:rsidRPr="00A46FD9">
              <w:rPr>
                <w:rFonts w:cs="Arial"/>
              </w:rPr>
              <w:t>Interferer signal mean power:</w:t>
            </w:r>
          </w:p>
          <w:p w14:paraId="73CF7ABA" w14:textId="77777777" w:rsidR="00FF3259" w:rsidRPr="00A46FD9" w:rsidRDefault="00FF3259" w:rsidP="00FF3259">
            <w:pPr>
              <w:pStyle w:val="TAL"/>
              <w:rPr>
                <w:rFonts w:cs="Arial"/>
              </w:rPr>
            </w:pPr>
            <w:r w:rsidRPr="00A46FD9">
              <w:rPr>
                <w:rFonts w:cs="Arial"/>
              </w:rPr>
              <w:t>-52 dBm.</w:t>
            </w:r>
          </w:p>
        </w:tc>
        <w:tc>
          <w:tcPr>
            <w:tcW w:w="1159" w:type="dxa"/>
          </w:tcPr>
          <w:p w14:paraId="79A41512" w14:textId="77777777" w:rsidR="00FF3259" w:rsidRPr="00A46FD9" w:rsidRDefault="00FF3259" w:rsidP="00FF3259">
            <w:pPr>
              <w:pStyle w:val="TAL"/>
              <w:rPr>
                <w:rFonts w:cs="Arial"/>
              </w:rPr>
            </w:pPr>
            <w:r w:rsidRPr="00A46FD9">
              <w:rPr>
                <w:rFonts w:cs="Arial"/>
              </w:rPr>
              <w:t>0 dB</w:t>
            </w:r>
          </w:p>
        </w:tc>
        <w:tc>
          <w:tcPr>
            <w:tcW w:w="3240" w:type="dxa"/>
          </w:tcPr>
          <w:p w14:paraId="26C95C23" w14:textId="77777777" w:rsidR="00FF3259" w:rsidRPr="00A46FD9" w:rsidRDefault="00FF3259" w:rsidP="00FF3259">
            <w:pPr>
              <w:pStyle w:val="TAL"/>
              <w:rPr>
                <w:rFonts w:cs="v4.2.0"/>
              </w:rPr>
            </w:pPr>
            <w:r w:rsidRPr="00A46FD9">
              <w:rPr>
                <w:rFonts w:cs="v4.2.0"/>
              </w:rPr>
              <w:t>Formula: Wanted signal mean power + TT.</w:t>
            </w:r>
            <w:r w:rsidRPr="00A46FD9">
              <w:rPr>
                <w:rFonts w:cs="v4.2.0"/>
              </w:rPr>
              <w:br/>
            </w:r>
          </w:p>
          <w:p w14:paraId="15E0634A" w14:textId="77777777" w:rsidR="00FF3259" w:rsidRPr="00A46FD9" w:rsidRDefault="00FF3259" w:rsidP="00FF3259">
            <w:pPr>
              <w:pStyle w:val="TAL"/>
              <w:rPr>
                <w:rFonts w:cs="Arial"/>
              </w:rPr>
            </w:pPr>
            <w:r w:rsidRPr="00A46FD9">
              <w:rPr>
                <w:rFonts w:cs="Arial"/>
              </w:rPr>
              <w:t>CW interferer signal power unchanged.</w:t>
            </w:r>
          </w:p>
          <w:p w14:paraId="5C4DC6AD" w14:textId="77777777" w:rsidR="00FF3259" w:rsidRPr="00A46FD9" w:rsidRDefault="00FF3259" w:rsidP="00FF3259">
            <w:pPr>
              <w:pStyle w:val="TAL"/>
              <w:rPr>
                <w:rFonts w:cs="Arial"/>
              </w:rPr>
            </w:pPr>
          </w:p>
          <w:p w14:paraId="2ECBCEEA" w14:textId="77777777" w:rsidR="00FF3259" w:rsidRPr="00A46FD9" w:rsidRDefault="00FF3259" w:rsidP="00FF3259">
            <w:pPr>
              <w:pStyle w:val="TAL"/>
              <w:rPr>
                <w:rFonts w:cs="v4.2.0"/>
              </w:rPr>
            </w:pPr>
            <w:r w:rsidRPr="00A46FD9">
              <w:rPr>
                <w:rFonts w:cs="Arial"/>
              </w:rPr>
              <w:t>Modulated interferer signal power unchanged.</w:t>
            </w:r>
          </w:p>
        </w:tc>
      </w:tr>
    </w:tbl>
    <w:p w14:paraId="7BC020CA" w14:textId="77777777" w:rsidR="00FF3259" w:rsidRPr="00A46FD9" w:rsidRDefault="00FF3259" w:rsidP="00FF3259">
      <w:pPr>
        <w:rPr>
          <w:rFonts w:cs="v4.2.0"/>
        </w:rPr>
      </w:pPr>
    </w:p>
    <w:bookmarkEnd w:id="8069"/>
    <w:p w14:paraId="14B6EA02" w14:textId="77777777" w:rsidR="00FF3259" w:rsidRPr="00A46FD9" w:rsidRDefault="00FF3259" w:rsidP="00FF3259">
      <w:pPr>
        <w:pStyle w:val="Heading8"/>
      </w:pPr>
      <w:r w:rsidRPr="00A46FD9">
        <w:br w:type="page"/>
      </w:r>
      <w:bookmarkStart w:id="8370" w:name="_Toc21098177"/>
      <w:bookmarkStart w:id="8371" w:name="_Toc29765739"/>
      <w:bookmarkStart w:id="8372" w:name="_Toc37181221"/>
      <w:bookmarkStart w:id="8373" w:name="_Toc37181665"/>
      <w:bookmarkStart w:id="8374" w:name="_Toc37182109"/>
      <w:bookmarkStart w:id="8375" w:name="_Toc45882174"/>
      <w:bookmarkStart w:id="8376" w:name="_Toc52560407"/>
      <w:bookmarkStart w:id="8377" w:name="_Toc67912962"/>
      <w:bookmarkStart w:id="8378" w:name="_Toc74901649"/>
      <w:bookmarkStart w:id="8379" w:name="_Toc76504907"/>
      <w:bookmarkStart w:id="8380" w:name="_Toc83044636"/>
      <w:bookmarkStart w:id="8381" w:name="_Toc89871981"/>
      <w:bookmarkStart w:id="8382" w:name="_Toc98702599"/>
      <w:bookmarkStart w:id="8383" w:name="_Toc105745973"/>
      <w:bookmarkStart w:id="8384" w:name="_Toc123147765"/>
      <w:bookmarkStart w:id="8385" w:name="_Toc124164442"/>
      <w:bookmarkStart w:id="8386" w:name="_Toc130736432"/>
      <w:bookmarkStart w:id="8387" w:name="_Toc137308236"/>
      <w:bookmarkStart w:id="8388" w:name="_Toc138891144"/>
      <w:bookmarkStart w:id="8389" w:name="_Toc156501345"/>
      <w:r w:rsidRPr="00A46FD9">
        <w:lastRenderedPageBreak/>
        <w:t>Annex D (informative):</w:t>
      </w:r>
      <w:r w:rsidRPr="00A46FD9">
        <w:br/>
        <w:t>Measurement system set-up</w:t>
      </w:r>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p>
    <w:p w14:paraId="483C15AF" w14:textId="77777777" w:rsidR="00FF3259" w:rsidRPr="00A46FD9" w:rsidRDefault="00FF3259" w:rsidP="00FF3259">
      <w:r w:rsidRPr="00A46FD9">
        <w:t>Example of measurement system set-ups are attached below as an informative annex.</w:t>
      </w:r>
    </w:p>
    <w:p w14:paraId="4418B4F0" w14:textId="77777777" w:rsidR="00FF3259" w:rsidRPr="00A46FD9" w:rsidRDefault="00FF3259" w:rsidP="00FF3259">
      <w:pPr>
        <w:pStyle w:val="Heading1"/>
      </w:pPr>
      <w:bookmarkStart w:id="8390" w:name="_Toc21098178"/>
      <w:bookmarkStart w:id="8391" w:name="_Toc29765740"/>
      <w:bookmarkStart w:id="8392" w:name="_Toc37181222"/>
      <w:bookmarkStart w:id="8393" w:name="_Toc37181666"/>
      <w:bookmarkStart w:id="8394" w:name="_Toc37182110"/>
      <w:bookmarkStart w:id="8395" w:name="_Toc45882175"/>
      <w:bookmarkStart w:id="8396" w:name="_Toc52560408"/>
      <w:bookmarkStart w:id="8397" w:name="_Toc67912963"/>
      <w:bookmarkStart w:id="8398" w:name="_Toc74901650"/>
      <w:bookmarkStart w:id="8399" w:name="_Toc76504908"/>
      <w:bookmarkStart w:id="8400" w:name="_Toc83044637"/>
      <w:bookmarkStart w:id="8401" w:name="_Toc89871982"/>
      <w:bookmarkStart w:id="8402" w:name="_Toc98702600"/>
      <w:bookmarkStart w:id="8403" w:name="_Toc105745974"/>
      <w:bookmarkStart w:id="8404" w:name="_Toc123147766"/>
      <w:bookmarkStart w:id="8405" w:name="_Toc124164443"/>
      <w:bookmarkStart w:id="8406" w:name="_Toc130736433"/>
      <w:bookmarkStart w:id="8407" w:name="_Toc137308237"/>
      <w:bookmarkStart w:id="8408" w:name="_Toc138891145"/>
      <w:bookmarkStart w:id="8409" w:name="_Toc156501346"/>
      <w:r w:rsidRPr="00A46FD9">
        <w:t>D.1</w:t>
      </w:r>
      <w:r w:rsidRPr="00A46FD9">
        <w:tab/>
        <w:t>Transmitter</w:t>
      </w:r>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p>
    <w:p w14:paraId="02E23747" w14:textId="5DFC3C80" w:rsidR="00FF3259" w:rsidRPr="00A46FD9" w:rsidRDefault="00FF3259" w:rsidP="00FF3259">
      <w:pPr>
        <w:pStyle w:val="Heading2"/>
      </w:pPr>
      <w:bookmarkStart w:id="8410" w:name="_Toc21098179"/>
      <w:bookmarkStart w:id="8411" w:name="_Toc29765741"/>
      <w:bookmarkStart w:id="8412" w:name="_Toc37181223"/>
      <w:bookmarkStart w:id="8413" w:name="_Toc37181667"/>
      <w:bookmarkStart w:id="8414" w:name="_Toc37182111"/>
      <w:bookmarkStart w:id="8415" w:name="_Toc45882176"/>
      <w:bookmarkStart w:id="8416" w:name="_Toc52560409"/>
      <w:bookmarkStart w:id="8417" w:name="_Toc67912964"/>
      <w:bookmarkStart w:id="8418" w:name="_Toc74901651"/>
      <w:bookmarkStart w:id="8419" w:name="_Toc76504909"/>
      <w:bookmarkStart w:id="8420" w:name="_Toc83044638"/>
      <w:bookmarkStart w:id="8421" w:name="_Toc89871983"/>
      <w:bookmarkStart w:id="8422" w:name="_Toc98702601"/>
      <w:bookmarkStart w:id="8423" w:name="_Toc105745975"/>
      <w:bookmarkStart w:id="8424" w:name="_Toc123147767"/>
      <w:bookmarkStart w:id="8425" w:name="_Toc124164444"/>
      <w:bookmarkStart w:id="8426" w:name="_Toc130736434"/>
      <w:bookmarkStart w:id="8427" w:name="_Toc137308238"/>
      <w:bookmarkStart w:id="8428" w:name="_Toc138891146"/>
      <w:bookmarkStart w:id="8429" w:name="_Toc156501347"/>
      <w:r w:rsidRPr="00A46FD9">
        <w:t>D.1.1</w:t>
      </w:r>
      <w:r w:rsidRPr="00A46FD9">
        <w:tab/>
        <w:t>Base station output power, transmitter ON/OFF power, modulation quality, transmitter spurious emissions and operating band unwanted emissions</w:t>
      </w:r>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p>
    <w:p w14:paraId="3B6F5B56" w14:textId="77777777" w:rsidR="00FF3259" w:rsidRPr="00A46FD9" w:rsidRDefault="00FF3259" w:rsidP="00FF3259">
      <w:pPr>
        <w:pStyle w:val="TH"/>
      </w:pPr>
      <w:r w:rsidRPr="00A46FD9">
        <w:object w:dxaOrig="7204" w:dyaOrig="5393" w14:anchorId="409598D0">
          <v:shape id="_x0000_i1057" type="#_x0000_t75" style="width:277.65pt;height:92.75pt" o:ole="">
            <v:imagedata r:id="rId77" o:title="" croptop="20838f" cropbottom="32829f" cropleft="18135f" cropright="21708f"/>
          </v:shape>
          <o:OLEObject Type="Embed" ProgID="PowerPoint.Show.8" ShapeID="_x0000_i1057" DrawAspect="Content" ObjectID="_1767173677" r:id="rId78"/>
        </w:object>
      </w:r>
    </w:p>
    <w:p w14:paraId="1100300B" w14:textId="30A9D8FC" w:rsidR="00FF3259" w:rsidRPr="00A46FD9" w:rsidRDefault="00FF3259" w:rsidP="00FF3259">
      <w:pPr>
        <w:pStyle w:val="TF"/>
      </w:pPr>
      <w:r w:rsidRPr="00A46FD9">
        <w:t xml:space="preserve">Figure D.1-1: </w:t>
      </w:r>
      <w:r w:rsidRPr="00A46FD9">
        <w:rPr>
          <w:rFonts w:eastAsia="MS PGothic"/>
        </w:rPr>
        <w:t>Measuring system set-up</w:t>
      </w:r>
      <w:r w:rsidRPr="00A46FD9">
        <w:t xml:space="preserve"> for base station output power, transmitter ON/OFF power, modulation quality, transmitter spurious emissions and operating band unwanted emissions</w:t>
      </w:r>
    </w:p>
    <w:p w14:paraId="4F3FC6C6" w14:textId="77777777" w:rsidR="00FF3259" w:rsidRPr="00A46FD9" w:rsidRDefault="00FF3259" w:rsidP="00FF3259">
      <w:pPr>
        <w:pStyle w:val="Heading2"/>
      </w:pPr>
      <w:bookmarkStart w:id="8430" w:name="_Toc21098180"/>
      <w:bookmarkStart w:id="8431" w:name="_Toc29765742"/>
      <w:bookmarkStart w:id="8432" w:name="_Toc37181224"/>
      <w:bookmarkStart w:id="8433" w:name="_Toc37181668"/>
      <w:bookmarkStart w:id="8434" w:name="_Toc37182112"/>
      <w:bookmarkStart w:id="8435" w:name="_Toc45882177"/>
      <w:bookmarkStart w:id="8436" w:name="_Toc52560410"/>
      <w:bookmarkStart w:id="8437" w:name="_Toc67912965"/>
      <w:bookmarkStart w:id="8438" w:name="_Toc74901652"/>
      <w:bookmarkStart w:id="8439" w:name="_Toc76504910"/>
      <w:bookmarkStart w:id="8440" w:name="_Toc83044639"/>
      <w:bookmarkStart w:id="8441" w:name="_Toc89871984"/>
      <w:bookmarkStart w:id="8442" w:name="_Toc98702602"/>
      <w:bookmarkStart w:id="8443" w:name="_Toc105745976"/>
      <w:bookmarkStart w:id="8444" w:name="_Toc123147768"/>
      <w:bookmarkStart w:id="8445" w:name="_Toc124164445"/>
      <w:bookmarkStart w:id="8446" w:name="_Toc130736435"/>
      <w:bookmarkStart w:id="8447" w:name="_Toc137308239"/>
      <w:bookmarkStart w:id="8448" w:name="_Toc138891147"/>
      <w:bookmarkStart w:id="8449" w:name="_Toc156501348"/>
      <w:r w:rsidRPr="00A46FD9">
        <w:t>D.1.2</w:t>
      </w:r>
      <w:r w:rsidRPr="00A46FD9">
        <w:tab/>
        <w:t>Transmitter intermodulation</w:t>
      </w:r>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p>
    <w:p w14:paraId="5CB97D48" w14:textId="77777777" w:rsidR="00FF3259" w:rsidRPr="00A46FD9" w:rsidRDefault="00FF3259" w:rsidP="00FF3259">
      <w:pPr>
        <w:pStyle w:val="TH"/>
      </w:pPr>
      <w:r w:rsidRPr="00A46FD9">
        <w:object w:dxaOrig="7204" w:dyaOrig="5393" w14:anchorId="05B4DF60">
          <v:shape id="_x0000_i1058" type="#_x0000_t75" style="width:380.75pt;height:102.55pt" o:ole="">
            <v:imagedata r:id="rId79" o:title="" croptop="23637f" cropbottom="29099f" cropleft="15031f" cropright="15617f"/>
          </v:shape>
          <o:OLEObject Type="Embed" ProgID="PowerPoint.Show.8" ShapeID="_x0000_i1058" DrawAspect="Content" ObjectID="_1767173678" r:id="rId80"/>
        </w:object>
      </w:r>
    </w:p>
    <w:p w14:paraId="5F739100" w14:textId="77777777" w:rsidR="00FF3259" w:rsidRPr="00A46FD9" w:rsidRDefault="00FF3259" w:rsidP="00FF3259">
      <w:pPr>
        <w:pStyle w:val="TF"/>
      </w:pPr>
      <w:r w:rsidRPr="00A46FD9">
        <w:t xml:space="preserve">Figure D.1-2: </w:t>
      </w:r>
      <w:r w:rsidRPr="00A46FD9">
        <w:rPr>
          <w:rFonts w:eastAsia="MS PGothic"/>
        </w:rPr>
        <w:t>Measuring system set-up</w:t>
      </w:r>
      <w:r w:rsidRPr="00A46FD9">
        <w:t xml:space="preserve"> for transmitter intermodulation</w:t>
      </w:r>
    </w:p>
    <w:p w14:paraId="6F8EA302" w14:textId="77777777" w:rsidR="00FF3259" w:rsidRPr="00A46FD9" w:rsidRDefault="00FF3259" w:rsidP="00FF3259">
      <w:pPr>
        <w:pStyle w:val="Heading1"/>
      </w:pPr>
      <w:bookmarkStart w:id="8450" w:name="_Toc21098181"/>
      <w:bookmarkStart w:id="8451" w:name="_Toc29765743"/>
      <w:bookmarkStart w:id="8452" w:name="_Toc37181225"/>
      <w:bookmarkStart w:id="8453" w:name="_Toc37181669"/>
      <w:bookmarkStart w:id="8454" w:name="_Toc37182113"/>
      <w:bookmarkStart w:id="8455" w:name="_Toc45882178"/>
      <w:bookmarkStart w:id="8456" w:name="_Toc52560411"/>
      <w:bookmarkStart w:id="8457" w:name="_Toc67912966"/>
      <w:bookmarkStart w:id="8458" w:name="_Toc74901653"/>
      <w:bookmarkStart w:id="8459" w:name="_Toc76504911"/>
      <w:bookmarkStart w:id="8460" w:name="_Toc83044640"/>
      <w:bookmarkStart w:id="8461" w:name="_Toc89871985"/>
      <w:bookmarkStart w:id="8462" w:name="_Toc98702603"/>
      <w:bookmarkStart w:id="8463" w:name="_Toc105745977"/>
      <w:bookmarkStart w:id="8464" w:name="_Toc123147769"/>
      <w:bookmarkStart w:id="8465" w:name="_Toc124164446"/>
      <w:bookmarkStart w:id="8466" w:name="_Toc130736436"/>
      <w:bookmarkStart w:id="8467" w:name="_Toc137308240"/>
      <w:bookmarkStart w:id="8468" w:name="_Toc138891148"/>
      <w:bookmarkStart w:id="8469" w:name="_Toc156501349"/>
      <w:r w:rsidRPr="00A46FD9">
        <w:lastRenderedPageBreak/>
        <w:t>D.2</w:t>
      </w:r>
      <w:r w:rsidRPr="00A46FD9">
        <w:tab/>
        <w:t>Receiver</w:t>
      </w:r>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p>
    <w:p w14:paraId="4E108726" w14:textId="77777777" w:rsidR="00FF3259" w:rsidRPr="00A46FD9" w:rsidRDefault="00FF3259" w:rsidP="00FF3259">
      <w:pPr>
        <w:pStyle w:val="Heading2"/>
      </w:pPr>
      <w:bookmarkStart w:id="8470" w:name="_Toc21098182"/>
      <w:bookmarkStart w:id="8471" w:name="_Toc29765744"/>
      <w:bookmarkStart w:id="8472" w:name="_Toc37181226"/>
      <w:bookmarkStart w:id="8473" w:name="_Toc37181670"/>
      <w:bookmarkStart w:id="8474" w:name="_Toc37182114"/>
      <w:bookmarkStart w:id="8475" w:name="_Toc45882179"/>
      <w:bookmarkStart w:id="8476" w:name="_Toc52560412"/>
      <w:bookmarkStart w:id="8477" w:name="_Toc67912967"/>
      <w:bookmarkStart w:id="8478" w:name="_Toc74901654"/>
      <w:bookmarkStart w:id="8479" w:name="_Toc76504912"/>
      <w:bookmarkStart w:id="8480" w:name="_Toc83044641"/>
      <w:bookmarkStart w:id="8481" w:name="_Toc89871986"/>
      <w:bookmarkStart w:id="8482" w:name="_Toc98702604"/>
      <w:bookmarkStart w:id="8483" w:name="_Toc105745978"/>
      <w:bookmarkStart w:id="8484" w:name="_Toc123147770"/>
      <w:bookmarkStart w:id="8485" w:name="_Toc124164447"/>
      <w:bookmarkStart w:id="8486" w:name="_Toc130736437"/>
      <w:bookmarkStart w:id="8487" w:name="_Toc137308241"/>
      <w:bookmarkStart w:id="8488" w:name="_Toc138891149"/>
      <w:bookmarkStart w:id="8489" w:name="_Toc156501350"/>
      <w:r w:rsidRPr="00A46FD9">
        <w:t>D.2.1</w:t>
      </w:r>
      <w:r w:rsidRPr="00A46FD9">
        <w:tab/>
        <w:t>Blocking characteristics</w:t>
      </w:r>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p>
    <w:bookmarkStart w:id="8490" w:name="_MON_1343205445"/>
    <w:bookmarkEnd w:id="8490"/>
    <w:p w14:paraId="6B1DADB8" w14:textId="77777777" w:rsidR="00FF3259" w:rsidRPr="00A46FD9" w:rsidRDefault="00FF3259" w:rsidP="00FF3259">
      <w:pPr>
        <w:pStyle w:val="TH"/>
      </w:pPr>
      <w:r w:rsidRPr="00A46FD9">
        <w:object w:dxaOrig="7204" w:dyaOrig="5393" w14:anchorId="1B6F213E">
          <v:shape id="_x0000_i1059" type="#_x0000_t75" style="width:375.55pt;height:2in" o:ole="">
            <v:imagedata r:id="rId81" o:title="" croptop="23394f" cropbottom="25334f" cropleft="15759f" cropright="15738f"/>
          </v:shape>
          <o:OLEObject Type="Embed" ProgID="PowerPoint.Show.8" ShapeID="_x0000_i1059" DrawAspect="Content" ObjectID="_1767173679" r:id="rId82"/>
        </w:object>
      </w:r>
    </w:p>
    <w:p w14:paraId="6AA6BD4F" w14:textId="77777777" w:rsidR="00FF3259" w:rsidRPr="00A46FD9" w:rsidRDefault="00FF3259" w:rsidP="00FF3259">
      <w:pPr>
        <w:pStyle w:val="TF"/>
        <w:rPr>
          <w:rFonts w:eastAsia="MS PGothic"/>
        </w:rPr>
      </w:pPr>
      <w:r w:rsidRPr="00A46FD9">
        <w:t>Figure D.2-1:</w:t>
      </w:r>
      <w:r w:rsidRPr="00A46FD9">
        <w:rPr>
          <w:rFonts w:eastAsia="MS PGothic"/>
        </w:rPr>
        <w:t xml:space="preserve"> Measuring system set-up for blocking characteristics</w:t>
      </w:r>
    </w:p>
    <w:p w14:paraId="19B96109" w14:textId="77777777" w:rsidR="00FF3259" w:rsidRPr="00A46FD9" w:rsidRDefault="00FF3259" w:rsidP="00FF3259">
      <w:pPr>
        <w:pStyle w:val="Heading2"/>
      </w:pPr>
      <w:bookmarkStart w:id="8491" w:name="_Toc21098183"/>
      <w:bookmarkStart w:id="8492" w:name="_Toc29765745"/>
      <w:bookmarkStart w:id="8493" w:name="_Toc37181227"/>
      <w:bookmarkStart w:id="8494" w:name="_Toc37181671"/>
      <w:bookmarkStart w:id="8495" w:name="_Toc37182115"/>
      <w:bookmarkStart w:id="8496" w:name="_Toc45882180"/>
      <w:bookmarkStart w:id="8497" w:name="_Toc52560413"/>
      <w:bookmarkStart w:id="8498" w:name="_Toc67912968"/>
      <w:bookmarkStart w:id="8499" w:name="_Toc74901655"/>
      <w:bookmarkStart w:id="8500" w:name="_Toc76504913"/>
      <w:bookmarkStart w:id="8501" w:name="_Toc83044642"/>
      <w:bookmarkStart w:id="8502" w:name="_Toc89871987"/>
      <w:bookmarkStart w:id="8503" w:name="_Toc98702605"/>
      <w:bookmarkStart w:id="8504" w:name="_Toc105745979"/>
      <w:bookmarkStart w:id="8505" w:name="_Toc123147771"/>
      <w:bookmarkStart w:id="8506" w:name="_Toc124164448"/>
      <w:bookmarkStart w:id="8507" w:name="_Toc130736438"/>
      <w:bookmarkStart w:id="8508" w:name="_Toc137308242"/>
      <w:bookmarkStart w:id="8509" w:name="_Toc138891150"/>
      <w:bookmarkStart w:id="8510" w:name="_Toc156501351"/>
      <w:r w:rsidRPr="00A46FD9">
        <w:t>D.2.2</w:t>
      </w:r>
      <w:r w:rsidRPr="00A46FD9">
        <w:tab/>
        <w:t>Receiver spurious emissions</w:t>
      </w:r>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r w:rsidRPr="00A46FD9">
        <w:tab/>
      </w:r>
    </w:p>
    <w:p w14:paraId="77CC47DE" w14:textId="77777777" w:rsidR="00FF3259" w:rsidRPr="00A46FD9" w:rsidRDefault="00FF3259" w:rsidP="00FF3259">
      <w:pPr>
        <w:pStyle w:val="TH"/>
      </w:pPr>
      <w:r w:rsidRPr="00A46FD9">
        <w:t xml:space="preserve"> </w:t>
      </w:r>
      <w:r w:rsidRPr="00A46FD9">
        <w:object w:dxaOrig="7204" w:dyaOrig="5393" w14:anchorId="4A0CB043">
          <v:shape id="_x0000_i1060" type="#_x0000_t75" style="width:385.9pt;height:97.9pt" o:ole="">
            <v:imagedata r:id="rId83" o:title="" croptop="26991f" cropbottom="26860f" cropleft="16412f" cropright="14145f"/>
          </v:shape>
          <o:OLEObject Type="Embed" ProgID="PowerPoint.Show.8" ShapeID="_x0000_i1060" DrawAspect="Content" ObjectID="_1767173680" r:id="rId84"/>
        </w:object>
      </w:r>
    </w:p>
    <w:p w14:paraId="29736246" w14:textId="77777777" w:rsidR="00FF3259" w:rsidRPr="00A46FD9" w:rsidRDefault="00FF3259" w:rsidP="00FF3259">
      <w:pPr>
        <w:pStyle w:val="TF"/>
        <w:rPr>
          <w:rFonts w:eastAsia="MS PGothic"/>
        </w:rPr>
      </w:pPr>
      <w:r w:rsidRPr="00A46FD9">
        <w:t>Figure D.2-2:</w:t>
      </w:r>
      <w:r w:rsidRPr="00A46FD9">
        <w:rPr>
          <w:rFonts w:eastAsia="MS PGothic"/>
        </w:rPr>
        <w:t xml:space="preserve"> Measuring system set-up for receiver spurious emissions</w:t>
      </w:r>
    </w:p>
    <w:p w14:paraId="4A8DDFA9" w14:textId="77777777" w:rsidR="00FF3259" w:rsidRPr="00A46FD9" w:rsidRDefault="00FF3259" w:rsidP="00FF3259">
      <w:pPr>
        <w:pStyle w:val="Heading2"/>
      </w:pPr>
      <w:bookmarkStart w:id="8511" w:name="_Toc21098184"/>
      <w:bookmarkStart w:id="8512" w:name="_Toc29765746"/>
      <w:bookmarkStart w:id="8513" w:name="_Toc37181228"/>
      <w:bookmarkStart w:id="8514" w:name="_Toc37181672"/>
      <w:bookmarkStart w:id="8515" w:name="_Toc37182116"/>
      <w:bookmarkStart w:id="8516" w:name="_Toc45882181"/>
      <w:bookmarkStart w:id="8517" w:name="_Toc52560414"/>
      <w:bookmarkStart w:id="8518" w:name="_Toc67912969"/>
      <w:bookmarkStart w:id="8519" w:name="_Toc74901656"/>
      <w:bookmarkStart w:id="8520" w:name="_Toc76504914"/>
      <w:bookmarkStart w:id="8521" w:name="_Toc83044643"/>
      <w:bookmarkStart w:id="8522" w:name="_Toc89871988"/>
      <w:bookmarkStart w:id="8523" w:name="_Toc98702606"/>
      <w:bookmarkStart w:id="8524" w:name="_Toc105745980"/>
      <w:bookmarkStart w:id="8525" w:name="_Toc123147772"/>
      <w:bookmarkStart w:id="8526" w:name="_Toc124164449"/>
      <w:bookmarkStart w:id="8527" w:name="_Toc130736439"/>
      <w:bookmarkStart w:id="8528" w:name="_Toc137308243"/>
      <w:bookmarkStart w:id="8529" w:name="_Toc138891151"/>
      <w:bookmarkStart w:id="8530" w:name="_Toc156501352"/>
      <w:r w:rsidRPr="00A46FD9">
        <w:t>D.2.3</w:t>
      </w:r>
      <w:r w:rsidRPr="00A46FD9">
        <w:tab/>
        <w:t>Receiver intermodulation</w:t>
      </w:r>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p>
    <w:p w14:paraId="3FCA3421" w14:textId="77777777" w:rsidR="00FF3259" w:rsidRPr="00A46FD9" w:rsidRDefault="00FF3259" w:rsidP="00FF3259">
      <w:pPr>
        <w:pStyle w:val="TH"/>
      </w:pPr>
      <w:r w:rsidRPr="00A46FD9">
        <w:object w:dxaOrig="7204" w:dyaOrig="5393" w14:anchorId="208443B0">
          <v:shape id="_x0000_i1061" type="#_x0000_t75" style="width:438.9pt;height:195.25pt" o:ole="">
            <v:imagedata r:id="rId85" o:title="" croptop="16816f" cropbottom="24691f" cropleft="14937f" cropright="11094f"/>
          </v:shape>
          <o:OLEObject Type="Embed" ProgID="PowerPoint.Show.8" ShapeID="_x0000_i1061" DrawAspect="Content" ObjectID="_1767173681" r:id="rId86"/>
        </w:object>
      </w:r>
    </w:p>
    <w:p w14:paraId="7397C654" w14:textId="77777777" w:rsidR="00FF3259" w:rsidRPr="00A46FD9" w:rsidRDefault="00FF3259" w:rsidP="00FF3259">
      <w:pPr>
        <w:pStyle w:val="TF"/>
      </w:pPr>
      <w:r w:rsidRPr="00A46FD9">
        <w:t>Figure D.2-3:</w:t>
      </w:r>
      <w:r w:rsidRPr="00A46FD9">
        <w:rPr>
          <w:rFonts w:eastAsia="MS PGothic"/>
        </w:rPr>
        <w:t xml:space="preserve"> Measuring system set-up for receiver intermodulation</w:t>
      </w:r>
    </w:p>
    <w:p w14:paraId="20A067A6" w14:textId="77777777" w:rsidR="00FF3259" w:rsidRPr="00A46FD9" w:rsidRDefault="00FF3259" w:rsidP="00FF3259">
      <w:pPr>
        <w:pStyle w:val="Heading8"/>
        <w:rPr>
          <w:lang w:eastAsia="zh-CN"/>
        </w:rPr>
      </w:pPr>
      <w:r w:rsidRPr="00A46FD9">
        <w:br w:type="page"/>
      </w:r>
      <w:bookmarkStart w:id="8531" w:name="_Toc21098185"/>
      <w:bookmarkStart w:id="8532" w:name="_Toc29765747"/>
      <w:bookmarkStart w:id="8533" w:name="_Toc37181229"/>
      <w:bookmarkStart w:id="8534" w:name="_Toc37181673"/>
      <w:bookmarkStart w:id="8535" w:name="_Toc37182117"/>
      <w:bookmarkStart w:id="8536" w:name="_Toc45882182"/>
      <w:bookmarkStart w:id="8537" w:name="_Toc52560415"/>
      <w:bookmarkStart w:id="8538" w:name="_Toc67912970"/>
      <w:bookmarkStart w:id="8539" w:name="_Toc74901657"/>
      <w:bookmarkStart w:id="8540" w:name="_Toc76504915"/>
      <w:bookmarkStart w:id="8541" w:name="_Toc83044644"/>
      <w:bookmarkStart w:id="8542" w:name="_Toc89871989"/>
      <w:bookmarkStart w:id="8543" w:name="_Toc98702607"/>
      <w:bookmarkStart w:id="8544" w:name="_Toc105745981"/>
      <w:bookmarkStart w:id="8545" w:name="_Toc123147773"/>
      <w:bookmarkStart w:id="8546" w:name="_Toc124164450"/>
      <w:bookmarkStart w:id="8547" w:name="_Toc130736440"/>
      <w:bookmarkStart w:id="8548" w:name="_Toc137308244"/>
      <w:bookmarkStart w:id="8549" w:name="_Toc138891152"/>
      <w:bookmarkStart w:id="8550" w:name="_Toc156501353"/>
      <w:r w:rsidRPr="00A46FD9">
        <w:lastRenderedPageBreak/>
        <w:t>Annex E (normative):</w:t>
      </w:r>
      <w:r w:rsidRPr="00A46FD9">
        <w:br/>
        <w:t>E-UTRA Test model for BC3 CS3 BS</w:t>
      </w:r>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p>
    <w:p w14:paraId="44B50AC5" w14:textId="77777777" w:rsidR="00FF3259" w:rsidRPr="00A46FD9" w:rsidRDefault="00FF3259" w:rsidP="00FF3259">
      <w:pPr>
        <w:pStyle w:val="Heading1"/>
        <w:rPr>
          <w:rFonts w:eastAsia="MS Mincho"/>
        </w:rPr>
      </w:pPr>
      <w:bookmarkStart w:id="8551" w:name="_Toc21098186"/>
      <w:bookmarkStart w:id="8552" w:name="_Toc29765748"/>
      <w:bookmarkStart w:id="8553" w:name="_Toc37181230"/>
      <w:bookmarkStart w:id="8554" w:name="_Toc37181674"/>
      <w:bookmarkStart w:id="8555" w:name="_Toc37182118"/>
      <w:bookmarkStart w:id="8556" w:name="_Toc45882183"/>
      <w:bookmarkStart w:id="8557" w:name="_Toc52560416"/>
      <w:bookmarkStart w:id="8558" w:name="_Toc67912971"/>
      <w:bookmarkStart w:id="8559" w:name="_Toc74901658"/>
      <w:bookmarkStart w:id="8560" w:name="_Toc76504916"/>
      <w:bookmarkStart w:id="8561" w:name="_Toc83044645"/>
      <w:bookmarkStart w:id="8562" w:name="_Toc89871990"/>
      <w:bookmarkStart w:id="8563" w:name="_Toc98702608"/>
      <w:bookmarkStart w:id="8564" w:name="_Toc105745982"/>
      <w:bookmarkStart w:id="8565" w:name="_Toc123147774"/>
      <w:bookmarkStart w:id="8566" w:name="_Toc124164451"/>
      <w:bookmarkStart w:id="8567" w:name="_Toc130736441"/>
      <w:bookmarkStart w:id="8568" w:name="_Toc137308245"/>
      <w:bookmarkStart w:id="8569" w:name="_Toc138891153"/>
      <w:bookmarkStart w:id="8570" w:name="_Toc156501354"/>
      <w:r w:rsidRPr="00A46FD9">
        <w:rPr>
          <w:rFonts w:eastAsia="MS Mincho"/>
        </w:rPr>
        <w:t>E.0</w:t>
      </w:r>
      <w:r w:rsidRPr="00A46FD9">
        <w:rPr>
          <w:rFonts w:eastAsia="MS Mincho"/>
        </w:rPr>
        <w:tab/>
        <w:t>BC3 CS3 Test model description</w:t>
      </w:r>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p>
    <w:p w14:paraId="706AFBA2" w14:textId="1D18A58B" w:rsidR="00FF3259" w:rsidRPr="00A46FD9" w:rsidRDefault="00FF3259" w:rsidP="00FF3259">
      <w:pPr>
        <w:rPr>
          <w:rFonts w:cs="v4.2.0"/>
        </w:rPr>
      </w:pPr>
      <w:r w:rsidRPr="00A46FD9">
        <w:rPr>
          <w:rFonts w:cs="v4.2.0"/>
        </w:rPr>
        <w:t xml:space="preserve">The set-up of physical channels for E-UTRA TDD in </w:t>
      </w:r>
      <w:r w:rsidRPr="00A46FD9">
        <w:rPr>
          <w:rFonts w:cs="v4.2.0"/>
          <w:lang w:eastAsia="zh-CN"/>
        </w:rPr>
        <w:t xml:space="preserve">part of </w:t>
      </w:r>
      <w:r w:rsidRPr="00A46FD9">
        <w:rPr>
          <w:rFonts w:cs="v4.2.0"/>
        </w:rPr>
        <w:t xml:space="preserve">BC3 </w:t>
      </w:r>
      <w:r w:rsidRPr="00A46FD9">
        <w:rPr>
          <w:rFonts w:cs="v4.2.0"/>
          <w:lang w:eastAsia="zh-CN"/>
        </w:rPr>
        <w:t>CS3, BC3 CS16 and BC3 CS17</w:t>
      </w:r>
      <w:r w:rsidRPr="00A46FD9">
        <w:rPr>
          <w:rFonts w:cs="v4.2.0"/>
        </w:rPr>
        <w:t xml:space="preserve"> (and CS2 when NB-IoT in-band and/or guard band is supported) BS transmitter tests shall be according to the applicable test models shown below. A </w:t>
      </w:r>
      <w:r w:rsidRPr="00A46FD9">
        <w:rPr>
          <w:rFonts w:cs="v4.2.0"/>
          <w:lang w:eastAsia="zh-CN"/>
        </w:rPr>
        <w:t xml:space="preserve">detailed </w:t>
      </w:r>
      <w:r w:rsidRPr="00A46FD9">
        <w:rPr>
          <w:rFonts w:cs="v4.2.0"/>
        </w:rPr>
        <w:t xml:space="preserve">reference to the applicable test model is made </w:t>
      </w:r>
      <w:r w:rsidRPr="00A46FD9">
        <w:rPr>
          <w:rFonts w:cs="v4.2.0"/>
          <w:lang w:eastAsia="zh-CN"/>
        </w:rPr>
        <w:t xml:space="preserve">in </w:t>
      </w:r>
      <w:r w:rsidR="005C63A9">
        <w:rPr>
          <w:rFonts w:cs="v4.2.0"/>
          <w:lang w:eastAsia="zh-CN"/>
        </w:rPr>
        <w:t>clause </w:t>
      </w:r>
      <w:r w:rsidR="005C63A9" w:rsidRPr="00A46FD9">
        <w:rPr>
          <w:rFonts w:cs="v4.2.0"/>
          <w:lang w:eastAsia="zh-CN"/>
        </w:rPr>
        <w:t>4</w:t>
      </w:r>
      <w:r w:rsidRPr="00A46FD9">
        <w:rPr>
          <w:rFonts w:cs="v4.2.0"/>
          <w:lang w:eastAsia="zh-CN"/>
        </w:rPr>
        <w:t>.9.2</w:t>
      </w:r>
      <w:r w:rsidRPr="00A46FD9">
        <w:rPr>
          <w:rFonts w:cs="v4.2.0"/>
        </w:rPr>
        <w:t>.</w:t>
      </w:r>
    </w:p>
    <w:p w14:paraId="53446E69" w14:textId="0919438D" w:rsidR="00FF3259" w:rsidRPr="00A46FD9" w:rsidRDefault="00FF3259" w:rsidP="00FF3259">
      <w:pPr>
        <w:rPr>
          <w:lang w:eastAsia="zh-CN"/>
        </w:rPr>
      </w:pPr>
      <w:r w:rsidRPr="00A46FD9">
        <w:t xml:space="preserve">The parameters </w:t>
      </w:r>
      <w:r w:rsidRPr="00A46FD9">
        <w:rPr>
          <w:lang w:eastAsia="zh-CN"/>
        </w:rPr>
        <w:t xml:space="preserve">in 36.141 </w:t>
      </w:r>
      <w:r w:rsidR="005C63A9">
        <w:rPr>
          <w:lang w:eastAsia="zh-CN"/>
        </w:rPr>
        <w:t>clause </w:t>
      </w:r>
      <w:r w:rsidR="005C63A9" w:rsidRPr="00A46FD9">
        <w:rPr>
          <w:lang w:eastAsia="zh-CN"/>
        </w:rPr>
        <w:t>6</w:t>
      </w:r>
      <w:r w:rsidRPr="00A46FD9">
        <w:rPr>
          <w:lang w:eastAsia="zh-CN"/>
        </w:rPr>
        <w:t xml:space="preserve">.1.1 shall be reused by the test models in E.1 to E.6 (E.2 shall not be used for BC3 CS2 BS testing </w:t>
      </w:r>
      <w:r w:rsidRPr="00A46FD9">
        <w:rPr>
          <w:rFonts w:cs="v4.2.0"/>
        </w:rPr>
        <w:t>when NB-IoT in-band and/or guard band is supported</w:t>
      </w:r>
      <w:r w:rsidRPr="00A46FD9">
        <w:rPr>
          <w:lang w:eastAsia="zh-CN"/>
        </w:rPr>
        <w:t>) with the following exceptions,</w:t>
      </w:r>
    </w:p>
    <w:p w14:paraId="034C9607" w14:textId="77777777" w:rsidR="00FF3259" w:rsidRPr="00A46FD9" w:rsidRDefault="00FF3259" w:rsidP="00FF3259">
      <w:pPr>
        <w:pStyle w:val="B10"/>
        <w:rPr>
          <w:lang w:eastAsia="zh-CN"/>
        </w:rPr>
      </w:pPr>
      <w:r w:rsidRPr="00A46FD9">
        <w:rPr>
          <w:lang w:eastAsia="zh-CN"/>
        </w:rPr>
        <w:t>-</w:t>
      </w:r>
      <w:r w:rsidRPr="00A46FD9">
        <w:rPr>
          <w:lang w:eastAsia="zh-CN"/>
        </w:rPr>
        <w:tab/>
        <w:t>Duration is 30 subframes (30ms), e.g. number of frames for the test model is 3.</w:t>
      </w:r>
    </w:p>
    <w:p w14:paraId="2C2442E4" w14:textId="77777777" w:rsidR="00FF3259" w:rsidRPr="00A46FD9" w:rsidRDefault="00FF3259" w:rsidP="00FF3259">
      <w:pPr>
        <w:pStyle w:val="B10"/>
        <w:rPr>
          <w:lang w:eastAsia="zh-CN"/>
        </w:rPr>
      </w:pPr>
      <w:r w:rsidRPr="00A46FD9">
        <w:rPr>
          <w:lang w:eastAsia="zh-CN"/>
        </w:rPr>
        <w:t>-</w:t>
      </w:r>
      <w:r w:rsidRPr="00A46FD9">
        <w:rPr>
          <w:lang w:eastAsia="zh-CN"/>
        </w:rPr>
        <w:tab/>
        <w:t>Uplink/downlink configuration 1 and special subframe configuration 7 shall be used as shown in table E-1.</w:t>
      </w:r>
    </w:p>
    <w:p w14:paraId="0626EF17" w14:textId="77777777" w:rsidR="00FF3259" w:rsidRPr="00A46FD9" w:rsidRDefault="00FF3259" w:rsidP="00FF3259">
      <w:pPr>
        <w:pStyle w:val="TH"/>
      </w:pPr>
      <w:r w:rsidRPr="00A46FD9">
        <w:t xml:space="preserve">Table </w:t>
      </w:r>
      <w:r w:rsidRPr="00A46FD9">
        <w:rPr>
          <w:lang w:eastAsia="zh-CN"/>
        </w:rPr>
        <w:t>E</w:t>
      </w:r>
      <w:r w:rsidRPr="00A46FD9">
        <w:t>-1: Configurations</w:t>
      </w: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4"/>
        <w:gridCol w:w="1346"/>
        <w:gridCol w:w="1347"/>
        <w:gridCol w:w="1418"/>
        <w:gridCol w:w="1165"/>
        <w:gridCol w:w="1292"/>
      </w:tblGrid>
      <w:tr w:rsidR="005C63A9" w:rsidRPr="00A46FD9" w14:paraId="395FC5D9" w14:textId="77777777" w:rsidTr="005C63A9">
        <w:trPr>
          <w:cantSplit/>
          <w:jc w:val="center"/>
        </w:trPr>
        <w:tc>
          <w:tcPr>
            <w:tcW w:w="1464" w:type="dxa"/>
            <w:tcBorders>
              <w:bottom w:val="nil"/>
            </w:tcBorders>
            <w:shd w:val="clear" w:color="auto" w:fill="auto"/>
            <w:vAlign w:val="center"/>
          </w:tcPr>
          <w:p w14:paraId="37482F2D" w14:textId="0D08C3C8" w:rsidR="005C63A9" w:rsidRPr="00A46FD9" w:rsidRDefault="005C63A9" w:rsidP="005C63A9">
            <w:pPr>
              <w:pStyle w:val="TAH"/>
            </w:pPr>
            <w:r w:rsidRPr="00A46FD9">
              <w:t>Downlink-to-Uplink</w:t>
            </w:r>
          </w:p>
        </w:tc>
        <w:tc>
          <w:tcPr>
            <w:tcW w:w="2693" w:type="dxa"/>
            <w:gridSpan w:val="2"/>
            <w:vAlign w:val="center"/>
          </w:tcPr>
          <w:p w14:paraId="67469F32" w14:textId="77777777" w:rsidR="005C63A9" w:rsidRPr="00A46FD9" w:rsidRDefault="005C63A9" w:rsidP="00FF3259">
            <w:pPr>
              <w:pStyle w:val="TAH"/>
            </w:pPr>
            <w:r w:rsidRPr="00A46FD9">
              <w:t>Number of UL/DL sub-frames per half frame (10 ms)</w:t>
            </w:r>
          </w:p>
        </w:tc>
        <w:tc>
          <w:tcPr>
            <w:tcW w:w="1418" w:type="dxa"/>
            <w:tcBorders>
              <w:bottom w:val="nil"/>
            </w:tcBorders>
            <w:shd w:val="clear" w:color="auto" w:fill="auto"/>
            <w:vAlign w:val="center"/>
          </w:tcPr>
          <w:p w14:paraId="1B5636CE" w14:textId="77777777" w:rsidR="005C63A9" w:rsidRPr="00A46FD9" w:rsidRDefault="005C63A9" w:rsidP="00FF3259">
            <w:pPr>
              <w:pStyle w:val="TAH"/>
            </w:pPr>
            <w:r w:rsidRPr="00A46FD9">
              <w:t>DwPTS</w:t>
            </w:r>
          </w:p>
        </w:tc>
        <w:tc>
          <w:tcPr>
            <w:tcW w:w="1165" w:type="dxa"/>
            <w:tcBorders>
              <w:bottom w:val="nil"/>
            </w:tcBorders>
            <w:shd w:val="clear" w:color="auto" w:fill="auto"/>
            <w:vAlign w:val="center"/>
          </w:tcPr>
          <w:p w14:paraId="5581370E" w14:textId="77777777" w:rsidR="005C63A9" w:rsidRPr="00A46FD9" w:rsidRDefault="005C63A9" w:rsidP="00FF3259">
            <w:pPr>
              <w:pStyle w:val="TAH"/>
            </w:pPr>
            <w:r w:rsidRPr="00A46FD9">
              <w:t>GP</w:t>
            </w:r>
          </w:p>
        </w:tc>
        <w:tc>
          <w:tcPr>
            <w:tcW w:w="1292" w:type="dxa"/>
            <w:tcBorders>
              <w:bottom w:val="nil"/>
            </w:tcBorders>
            <w:shd w:val="clear" w:color="auto" w:fill="auto"/>
            <w:vAlign w:val="center"/>
          </w:tcPr>
          <w:p w14:paraId="5929F318" w14:textId="77777777" w:rsidR="005C63A9" w:rsidRPr="00A46FD9" w:rsidRDefault="005C63A9" w:rsidP="00FF3259">
            <w:pPr>
              <w:pStyle w:val="TAH"/>
            </w:pPr>
            <w:r w:rsidRPr="00A46FD9">
              <w:t>UpPTS</w:t>
            </w:r>
          </w:p>
        </w:tc>
      </w:tr>
      <w:tr w:rsidR="005C63A9" w:rsidRPr="00A46FD9" w14:paraId="4BDEB86A" w14:textId="77777777" w:rsidTr="005C63A9">
        <w:trPr>
          <w:cantSplit/>
          <w:jc w:val="center"/>
        </w:trPr>
        <w:tc>
          <w:tcPr>
            <w:tcW w:w="1464" w:type="dxa"/>
            <w:tcBorders>
              <w:top w:val="nil"/>
            </w:tcBorders>
            <w:shd w:val="clear" w:color="auto" w:fill="auto"/>
            <w:vAlign w:val="center"/>
          </w:tcPr>
          <w:p w14:paraId="2A35DF6A" w14:textId="7F0F6B3D" w:rsidR="005C63A9" w:rsidRPr="00A46FD9" w:rsidRDefault="005C63A9" w:rsidP="005C63A9">
            <w:pPr>
              <w:pStyle w:val="TAH"/>
              <w:rPr>
                <w:rFonts w:cs="Arial"/>
              </w:rPr>
            </w:pPr>
            <w:r w:rsidRPr="00A46FD9">
              <w:t>Switch-point periodicity</w:t>
            </w:r>
          </w:p>
        </w:tc>
        <w:tc>
          <w:tcPr>
            <w:tcW w:w="1346" w:type="dxa"/>
            <w:vAlign w:val="center"/>
          </w:tcPr>
          <w:p w14:paraId="6FC8A738" w14:textId="77777777" w:rsidR="005C63A9" w:rsidRPr="00A46FD9" w:rsidRDefault="005C63A9" w:rsidP="00FF3259">
            <w:pPr>
              <w:pStyle w:val="TAH"/>
            </w:pPr>
            <w:r w:rsidRPr="00A46FD9">
              <w:t>DL</w:t>
            </w:r>
          </w:p>
        </w:tc>
        <w:tc>
          <w:tcPr>
            <w:tcW w:w="1347" w:type="dxa"/>
            <w:vAlign w:val="center"/>
          </w:tcPr>
          <w:p w14:paraId="7FC3F4A5" w14:textId="77777777" w:rsidR="005C63A9" w:rsidRPr="00A46FD9" w:rsidRDefault="005C63A9" w:rsidP="00FF3259">
            <w:pPr>
              <w:pStyle w:val="TAH"/>
            </w:pPr>
            <w:r w:rsidRPr="00A46FD9">
              <w:t>UL</w:t>
            </w:r>
          </w:p>
        </w:tc>
        <w:tc>
          <w:tcPr>
            <w:tcW w:w="1418" w:type="dxa"/>
            <w:tcBorders>
              <w:top w:val="nil"/>
            </w:tcBorders>
            <w:shd w:val="clear" w:color="auto" w:fill="auto"/>
            <w:vAlign w:val="center"/>
          </w:tcPr>
          <w:p w14:paraId="1B8D4DF6" w14:textId="77777777" w:rsidR="005C63A9" w:rsidRPr="00A46FD9" w:rsidRDefault="005C63A9" w:rsidP="00FF3259">
            <w:pPr>
              <w:pStyle w:val="TAH"/>
            </w:pPr>
          </w:p>
        </w:tc>
        <w:tc>
          <w:tcPr>
            <w:tcW w:w="1165" w:type="dxa"/>
            <w:tcBorders>
              <w:top w:val="nil"/>
            </w:tcBorders>
            <w:shd w:val="clear" w:color="auto" w:fill="auto"/>
            <w:vAlign w:val="center"/>
          </w:tcPr>
          <w:p w14:paraId="16F49F20" w14:textId="77777777" w:rsidR="005C63A9" w:rsidRPr="00A46FD9" w:rsidRDefault="005C63A9" w:rsidP="00FF3259">
            <w:pPr>
              <w:pStyle w:val="TAH"/>
            </w:pPr>
          </w:p>
        </w:tc>
        <w:tc>
          <w:tcPr>
            <w:tcW w:w="1292" w:type="dxa"/>
            <w:tcBorders>
              <w:top w:val="nil"/>
            </w:tcBorders>
            <w:shd w:val="clear" w:color="auto" w:fill="auto"/>
            <w:vAlign w:val="center"/>
          </w:tcPr>
          <w:p w14:paraId="4189506A" w14:textId="77777777" w:rsidR="005C63A9" w:rsidRPr="00A46FD9" w:rsidRDefault="005C63A9" w:rsidP="00FF3259">
            <w:pPr>
              <w:pStyle w:val="TAH"/>
            </w:pPr>
          </w:p>
        </w:tc>
      </w:tr>
      <w:tr w:rsidR="00FF3259" w:rsidRPr="00A46FD9" w14:paraId="7E3A781A" w14:textId="77777777" w:rsidTr="00FF3259">
        <w:trPr>
          <w:cantSplit/>
          <w:jc w:val="center"/>
        </w:trPr>
        <w:tc>
          <w:tcPr>
            <w:tcW w:w="1464" w:type="dxa"/>
            <w:shd w:val="clear" w:color="auto" w:fill="auto"/>
            <w:vAlign w:val="center"/>
          </w:tcPr>
          <w:p w14:paraId="3A55A668" w14:textId="77777777" w:rsidR="00FF3259" w:rsidRPr="00A46FD9" w:rsidRDefault="00FF3259" w:rsidP="00FF3259">
            <w:pPr>
              <w:pStyle w:val="TAC"/>
            </w:pPr>
            <w:r w:rsidRPr="00A46FD9">
              <w:t>a)</w:t>
            </w:r>
            <w:r w:rsidRPr="00A46FD9">
              <w:rPr>
                <w:rFonts w:eastAsia="MS Mincho"/>
              </w:rPr>
              <w:tab/>
            </w:r>
            <w:r w:rsidRPr="00A46FD9">
              <w:t>5ms</w:t>
            </w:r>
          </w:p>
        </w:tc>
        <w:tc>
          <w:tcPr>
            <w:tcW w:w="1346" w:type="dxa"/>
            <w:vAlign w:val="center"/>
          </w:tcPr>
          <w:p w14:paraId="02DDACD7" w14:textId="77777777" w:rsidR="00FF3259" w:rsidRPr="00A46FD9" w:rsidRDefault="00FF3259" w:rsidP="00FF3259">
            <w:pPr>
              <w:pStyle w:val="TAC"/>
            </w:pPr>
            <w:r w:rsidRPr="00A46FD9">
              <w:t>a)</w:t>
            </w:r>
            <w:r w:rsidRPr="00A46FD9">
              <w:rPr>
                <w:rFonts w:eastAsia="MS Mincho"/>
              </w:rPr>
              <w:tab/>
            </w:r>
            <w:r w:rsidRPr="00A46FD9">
              <w:t>2</w:t>
            </w:r>
          </w:p>
        </w:tc>
        <w:tc>
          <w:tcPr>
            <w:tcW w:w="1347" w:type="dxa"/>
            <w:vAlign w:val="center"/>
          </w:tcPr>
          <w:p w14:paraId="0D3C6B68" w14:textId="77777777" w:rsidR="00FF3259" w:rsidRPr="00A46FD9" w:rsidRDefault="00FF3259" w:rsidP="00FF3259">
            <w:pPr>
              <w:pStyle w:val="TAC"/>
            </w:pPr>
            <w:r w:rsidRPr="00A46FD9">
              <w:rPr>
                <w:rFonts w:eastAsia="MS Mincho"/>
              </w:rPr>
              <w:t>a)</w:t>
            </w:r>
            <w:r w:rsidRPr="00A46FD9">
              <w:rPr>
                <w:rFonts w:eastAsia="MS Mincho"/>
              </w:rPr>
              <w:tab/>
            </w:r>
            <w:r w:rsidRPr="00A46FD9">
              <w:t>2</w:t>
            </w:r>
          </w:p>
        </w:tc>
        <w:tc>
          <w:tcPr>
            <w:tcW w:w="1418" w:type="dxa"/>
            <w:shd w:val="clear" w:color="auto" w:fill="auto"/>
            <w:vAlign w:val="center"/>
          </w:tcPr>
          <w:p w14:paraId="61F12A35" w14:textId="77777777" w:rsidR="00FF3259" w:rsidRPr="00A46FD9" w:rsidRDefault="00FF3259" w:rsidP="00FF3259">
            <w:pPr>
              <w:pStyle w:val="TAC"/>
            </w:pPr>
            <w:r w:rsidRPr="00A46FD9">
              <w:t>a)</w:t>
            </w:r>
            <w:r w:rsidRPr="00A46FD9">
              <w:rPr>
                <w:rFonts w:eastAsia="MS Mincho"/>
              </w:rPr>
              <w:tab/>
            </w:r>
            <w:r w:rsidRPr="00A46FD9">
              <w:rPr>
                <w:position w:val="-10"/>
              </w:rPr>
              <w:object w:dxaOrig="820" w:dyaOrig="300" w14:anchorId="19CBDEE4">
                <v:shape id="_x0000_i1062" type="#_x0000_t75" style="width:40.9pt;height:15.55pt" o:ole="">
                  <v:imagedata r:id="rId87" o:title=""/>
                </v:shape>
                <o:OLEObject Type="Embed" ProgID="Equation.3" ShapeID="_x0000_i1062" DrawAspect="Content" ObjectID="_1767173682" r:id="rId88"/>
              </w:object>
            </w:r>
          </w:p>
        </w:tc>
        <w:tc>
          <w:tcPr>
            <w:tcW w:w="1165" w:type="dxa"/>
            <w:shd w:val="clear" w:color="auto" w:fill="auto"/>
            <w:vAlign w:val="center"/>
          </w:tcPr>
          <w:p w14:paraId="59E469A6" w14:textId="77777777" w:rsidR="00FF3259" w:rsidRPr="00A46FD9" w:rsidRDefault="00FF3259" w:rsidP="00FF3259">
            <w:pPr>
              <w:pStyle w:val="TAC"/>
              <w:rPr>
                <w:rFonts w:cs="Arial"/>
              </w:rPr>
            </w:pPr>
            <w:r w:rsidRPr="00A46FD9">
              <w:rPr>
                <w:rFonts w:cs="Arial"/>
                <w:position w:val="-10"/>
              </w:rPr>
              <w:object w:dxaOrig="720" w:dyaOrig="300" w14:anchorId="7E94C8D7">
                <v:shape id="_x0000_i1063" type="#_x0000_t75" style="width:36.3pt;height:15.55pt" o:ole="">
                  <v:imagedata r:id="rId89" o:title=""/>
                </v:shape>
                <o:OLEObject Type="Embed" ProgID="Equation.3" ShapeID="_x0000_i1063" DrawAspect="Content" ObjectID="_1767173683" r:id="rId90"/>
              </w:object>
            </w:r>
          </w:p>
        </w:tc>
        <w:tc>
          <w:tcPr>
            <w:tcW w:w="1292" w:type="dxa"/>
            <w:shd w:val="clear" w:color="auto" w:fill="auto"/>
            <w:vAlign w:val="center"/>
          </w:tcPr>
          <w:p w14:paraId="2007AE36" w14:textId="77777777" w:rsidR="00FF3259" w:rsidRPr="00A46FD9" w:rsidRDefault="00FF3259" w:rsidP="00FF3259">
            <w:pPr>
              <w:pStyle w:val="TAC"/>
              <w:rPr>
                <w:rFonts w:cs="Arial"/>
              </w:rPr>
            </w:pPr>
            <w:r w:rsidRPr="00A46FD9">
              <w:rPr>
                <w:rFonts w:cs="Arial"/>
                <w:position w:val="-10"/>
              </w:rPr>
              <w:object w:dxaOrig="720" w:dyaOrig="300" w14:anchorId="76B035D6">
                <v:shape id="_x0000_i1064" type="#_x0000_t75" style="width:36.3pt;height:15.55pt" o:ole="">
                  <v:imagedata r:id="rId89" o:title=""/>
                </v:shape>
                <o:OLEObject Type="Embed" ProgID="Equation.3" ShapeID="_x0000_i1064" DrawAspect="Content" ObjectID="_1767173684" r:id="rId91"/>
              </w:object>
            </w:r>
          </w:p>
        </w:tc>
      </w:tr>
    </w:tbl>
    <w:p w14:paraId="241E7E2D" w14:textId="77777777" w:rsidR="00FF3259" w:rsidRPr="00A46FD9" w:rsidRDefault="00FF3259" w:rsidP="00FF3259">
      <w:pPr>
        <w:rPr>
          <w:rFonts w:cs="v4.2.0"/>
          <w:lang w:eastAsia="zh-CN"/>
        </w:rPr>
      </w:pPr>
    </w:p>
    <w:p w14:paraId="40DB3A39" w14:textId="610F1871" w:rsidR="00FF3259" w:rsidRPr="00A46FD9" w:rsidRDefault="00FF3259" w:rsidP="00FF3259">
      <w:pPr>
        <w:rPr>
          <w:rFonts w:cs="v4.2.0"/>
          <w:lang w:eastAsia="zh-CN"/>
        </w:rPr>
      </w:pPr>
      <w:r w:rsidRPr="00A46FD9">
        <w:rPr>
          <w:rFonts w:cs="v4.2.0"/>
          <w:lang w:eastAsia="zh-CN"/>
        </w:rPr>
        <w:t xml:space="preserve">The test models in E.1 to E.6 shall be constructed based on the corresponding test model in 36.141 along with the principles on data mapping between the test models in E.1 to E.6 and the test models in 36.141 </w:t>
      </w:r>
      <w:r w:rsidR="005C63A9">
        <w:rPr>
          <w:rFonts w:cs="v4.2.0"/>
          <w:lang w:eastAsia="zh-CN"/>
        </w:rPr>
        <w:t>Clause</w:t>
      </w:r>
      <w:r w:rsidRPr="00A46FD9">
        <w:rPr>
          <w:rFonts w:cs="v4.2.0"/>
          <w:lang w:eastAsia="zh-CN"/>
        </w:rPr>
        <w:t xml:space="preserve"> 6.1.1.1 to 6.1.1.6 as shown in Table E-2.</w:t>
      </w:r>
    </w:p>
    <w:p w14:paraId="35556730" w14:textId="41E72567" w:rsidR="00FF3259" w:rsidRPr="00A46FD9" w:rsidRDefault="00FF3259" w:rsidP="00FF3259">
      <w:pPr>
        <w:pStyle w:val="TH"/>
      </w:pPr>
      <w:r w:rsidRPr="00A46FD9">
        <w:rPr>
          <w:lang w:eastAsia="zh-CN"/>
        </w:rPr>
        <w:t xml:space="preserve">Table E-2: </w:t>
      </w:r>
      <w:r w:rsidRPr="00A46FD9">
        <w:t>Numbers (</w:t>
      </w:r>
      <w:r w:rsidRPr="00A46FD9">
        <w:rPr>
          <w:position w:val="-10"/>
        </w:rPr>
        <w:object w:dxaOrig="440" w:dyaOrig="300" w14:anchorId="25CDF0CC">
          <v:shape id="_x0000_i1065" type="#_x0000_t75" style="width:20.75pt;height:15.55pt" o:ole="">
            <v:imagedata r:id="rId92" o:title=""/>
          </v:shape>
          <o:OLEObject Type="Embed" ProgID="Equation.3" ShapeID="_x0000_i1065" DrawAspect="Content" ObjectID="_1767173685" r:id="rId93"/>
        </w:object>
      </w:r>
      <w:r w:rsidRPr="00A46FD9">
        <w:t>) of the boosted PRBs</w:t>
      </w:r>
    </w:p>
    <w:tbl>
      <w:tblPr>
        <w:tblW w:w="8389" w:type="dxa"/>
        <w:jc w:val="center"/>
        <w:tblLayout w:type="fixed"/>
        <w:tblLook w:val="0000" w:firstRow="0" w:lastRow="0" w:firstColumn="0" w:lastColumn="0" w:noHBand="0" w:noVBand="0"/>
      </w:tblPr>
      <w:tblGrid>
        <w:gridCol w:w="907"/>
        <w:gridCol w:w="1247"/>
        <w:gridCol w:w="1247"/>
        <w:gridCol w:w="1247"/>
        <w:gridCol w:w="1247"/>
        <w:gridCol w:w="1247"/>
        <w:gridCol w:w="1247"/>
      </w:tblGrid>
      <w:tr w:rsidR="00FF3259" w:rsidRPr="00A46FD9" w14:paraId="7067CBA8"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2FFD8187" w14:textId="77777777" w:rsidR="00FF3259" w:rsidRPr="00A46FD9" w:rsidRDefault="00FF3259" w:rsidP="00FF3259">
            <w:pPr>
              <w:spacing w:after="0"/>
              <w:jc w:val="center"/>
              <w:rPr>
                <w:rFonts w:ascii="Arial" w:hAnsi="Arial" w:cs="Arial"/>
                <w:b/>
                <w:bCs/>
                <w:sz w:val="16"/>
                <w:szCs w:val="16"/>
              </w:rPr>
            </w:pPr>
            <w:r w:rsidRPr="00A46FD9">
              <w:rPr>
                <w:rFonts w:ascii="Arial" w:hAnsi="Arial" w:cs="Arial"/>
                <w:b/>
                <w:bCs/>
                <w:sz w:val="16"/>
                <w:szCs w:val="16"/>
              </w:rPr>
              <w:t>Frame1</w:t>
            </w:r>
          </w:p>
        </w:tc>
        <w:tc>
          <w:tcPr>
            <w:tcW w:w="1247" w:type="dxa"/>
            <w:tcBorders>
              <w:top w:val="single" w:sz="6" w:space="0" w:color="auto"/>
              <w:left w:val="single" w:sz="6" w:space="0" w:color="auto"/>
              <w:bottom w:val="single" w:sz="6" w:space="0" w:color="auto"/>
              <w:right w:val="single" w:sz="6" w:space="0" w:color="auto"/>
            </w:tcBorders>
          </w:tcPr>
          <w:p w14:paraId="2B5ED7CF"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0</w:t>
            </w:r>
          </w:p>
        </w:tc>
        <w:tc>
          <w:tcPr>
            <w:tcW w:w="1247" w:type="dxa"/>
            <w:tcBorders>
              <w:top w:val="single" w:sz="6" w:space="0" w:color="auto"/>
              <w:left w:val="single" w:sz="6" w:space="0" w:color="auto"/>
              <w:bottom w:val="single" w:sz="6" w:space="0" w:color="auto"/>
              <w:right w:val="single" w:sz="6" w:space="0" w:color="auto"/>
            </w:tcBorders>
          </w:tcPr>
          <w:p w14:paraId="7089E9C7"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1</w:t>
            </w:r>
          </w:p>
        </w:tc>
        <w:tc>
          <w:tcPr>
            <w:tcW w:w="1247" w:type="dxa"/>
            <w:tcBorders>
              <w:top w:val="single" w:sz="6" w:space="0" w:color="auto"/>
              <w:left w:val="single" w:sz="6" w:space="0" w:color="auto"/>
              <w:bottom w:val="single" w:sz="6" w:space="0" w:color="auto"/>
              <w:right w:val="single" w:sz="6" w:space="0" w:color="auto"/>
            </w:tcBorders>
          </w:tcPr>
          <w:p w14:paraId="75DA5F5E"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4</w:t>
            </w:r>
          </w:p>
        </w:tc>
        <w:tc>
          <w:tcPr>
            <w:tcW w:w="1247" w:type="dxa"/>
            <w:tcBorders>
              <w:top w:val="single" w:sz="6" w:space="0" w:color="auto"/>
              <w:left w:val="single" w:sz="6" w:space="0" w:color="auto"/>
              <w:bottom w:val="single" w:sz="6" w:space="0" w:color="auto"/>
              <w:right w:val="single" w:sz="6" w:space="0" w:color="auto"/>
            </w:tcBorders>
          </w:tcPr>
          <w:p w14:paraId="55897E87"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5</w:t>
            </w:r>
          </w:p>
        </w:tc>
        <w:tc>
          <w:tcPr>
            <w:tcW w:w="1247" w:type="dxa"/>
            <w:tcBorders>
              <w:top w:val="single" w:sz="6" w:space="0" w:color="auto"/>
              <w:left w:val="single" w:sz="6" w:space="0" w:color="auto"/>
              <w:bottom w:val="single" w:sz="6" w:space="0" w:color="auto"/>
              <w:right w:val="single" w:sz="6" w:space="0" w:color="auto"/>
            </w:tcBorders>
          </w:tcPr>
          <w:p w14:paraId="16C7D1BE"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6</w:t>
            </w:r>
          </w:p>
        </w:tc>
        <w:tc>
          <w:tcPr>
            <w:tcW w:w="1247" w:type="dxa"/>
            <w:tcBorders>
              <w:top w:val="single" w:sz="6" w:space="0" w:color="auto"/>
              <w:left w:val="single" w:sz="6" w:space="0" w:color="auto"/>
              <w:bottom w:val="single" w:sz="6" w:space="0" w:color="auto"/>
              <w:right w:val="single" w:sz="6" w:space="0" w:color="auto"/>
            </w:tcBorders>
          </w:tcPr>
          <w:p w14:paraId="0AC6318E"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9</w:t>
            </w:r>
          </w:p>
        </w:tc>
      </w:tr>
      <w:tr w:rsidR="00FF3259" w:rsidRPr="00A46FD9" w14:paraId="42835BD4"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58FCD947" w14:textId="77777777" w:rsidR="00FF3259" w:rsidRPr="00A46FD9" w:rsidRDefault="00FF3259" w:rsidP="00FF3259">
            <w:pPr>
              <w:snapToGrid w:val="0"/>
              <w:spacing w:beforeLines="5" w:before="12" w:afterLines="5" w:after="12"/>
              <w:rPr>
                <w:rFonts w:ascii="Arial" w:hAnsi="Arial" w:cs="Arial"/>
                <w:b/>
                <w:bCs/>
                <w:sz w:val="16"/>
                <w:szCs w:val="16"/>
                <w:lang w:eastAsia="zh-CN"/>
              </w:rPr>
            </w:pPr>
            <w:r w:rsidRPr="00A46FD9">
              <w:rPr>
                <w:rFonts w:ascii="Arial" w:hAnsi="Arial" w:cs="Arial"/>
                <w:b/>
                <w:bCs/>
                <w:sz w:val="16"/>
                <w:szCs w:val="16"/>
                <w:lang w:eastAsia="zh-CN"/>
              </w:rPr>
              <w:t>Note</w:t>
            </w:r>
          </w:p>
        </w:tc>
        <w:tc>
          <w:tcPr>
            <w:tcW w:w="1247" w:type="dxa"/>
            <w:tcBorders>
              <w:top w:val="single" w:sz="6" w:space="0" w:color="auto"/>
              <w:left w:val="single" w:sz="6" w:space="0" w:color="auto"/>
              <w:bottom w:val="single" w:sz="6" w:space="0" w:color="auto"/>
              <w:right w:val="single" w:sz="6" w:space="0" w:color="auto"/>
            </w:tcBorders>
          </w:tcPr>
          <w:p w14:paraId="77284C56"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60056D63"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4B424967"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2</w:t>
            </w:r>
          </w:p>
        </w:tc>
        <w:tc>
          <w:tcPr>
            <w:tcW w:w="1247" w:type="dxa"/>
            <w:tcBorders>
              <w:top w:val="single" w:sz="6" w:space="0" w:color="auto"/>
              <w:left w:val="single" w:sz="6" w:space="0" w:color="auto"/>
              <w:bottom w:val="single" w:sz="6" w:space="0" w:color="auto"/>
              <w:right w:val="single" w:sz="6" w:space="0" w:color="auto"/>
            </w:tcBorders>
          </w:tcPr>
          <w:p w14:paraId="4906D779"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26851BBE"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5B86193F"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r>
    </w:tbl>
    <w:p w14:paraId="4466BAF8" w14:textId="77777777" w:rsidR="00FF3259" w:rsidRPr="00A46FD9" w:rsidRDefault="00FF3259" w:rsidP="00793CBF"/>
    <w:tbl>
      <w:tblPr>
        <w:tblW w:w="8389" w:type="dxa"/>
        <w:jc w:val="center"/>
        <w:tblLayout w:type="fixed"/>
        <w:tblLook w:val="0000" w:firstRow="0" w:lastRow="0" w:firstColumn="0" w:lastColumn="0" w:noHBand="0" w:noVBand="0"/>
      </w:tblPr>
      <w:tblGrid>
        <w:gridCol w:w="907"/>
        <w:gridCol w:w="1247"/>
        <w:gridCol w:w="1247"/>
        <w:gridCol w:w="1247"/>
        <w:gridCol w:w="1247"/>
        <w:gridCol w:w="1247"/>
        <w:gridCol w:w="1247"/>
      </w:tblGrid>
      <w:tr w:rsidR="00FF3259" w:rsidRPr="00A46FD9" w14:paraId="34AAC5FD"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341F8599" w14:textId="77777777" w:rsidR="00FF3259" w:rsidRPr="00A46FD9" w:rsidRDefault="00FF3259" w:rsidP="00FF3259">
            <w:pPr>
              <w:spacing w:after="0"/>
              <w:jc w:val="center"/>
              <w:rPr>
                <w:rFonts w:ascii="Arial" w:hAnsi="Arial" w:cs="Arial"/>
                <w:b/>
                <w:bCs/>
                <w:sz w:val="16"/>
                <w:szCs w:val="16"/>
              </w:rPr>
            </w:pPr>
            <w:r w:rsidRPr="00A46FD9">
              <w:rPr>
                <w:rFonts w:ascii="Arial" w:hAnsi="Arial" w:cs="Arial"/>
                <w:b/>
                <w:bCs/>
                <w:sz w:val="16"/>
                <w:szCs w:val="16"/>
              </w:rPr>
              <w:t>Frame2</w:t>
            </w:r>
          </w:p>
        </w:tc>
        <w:tc>
          <w:tcPr>
            <w:tcW w:w="1247" w:type="dxa"/>
            <w:tcBorders>
              <w:top w:val="single" w:sz="6" w:space="0" w:color="auto"/>
              <w:left w:val="single" w:sz="6" w:space="0" w:color="auto"/>
              <w:bottom w:val="single" w:sz="6" w:space="0" w:color="auto"/>
              <w:right w:val="single" w:sz="6" w:space="0" w:color="auto"/>
            </w:tcBorders>
          </w:tcPr>
          <w:p w14:paraId="38551FB1"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0</w:t>
            </w:r>
          </w:p>
        </w:tc>
        <w:tc>
          <w:tcPr>
            <w:tcW w:w="1247" w:type="dxa"/>
            <w:tcBorders>
              <w:top w:val="single" w:sz="6" w:space="0" w:color="auto"/>
              <w:left w:val="single" w:sz="6" w:space="0" w:color="auto"/>
              <w:bottom w:val="single" w:sz="6" w:space="0" w:color="auto"/>
              <w:right w:val="single" w:sz="6" w:space="0" w:color="auto"/>
            </w:tcBorders>
          </w:tcPr>
          <w:p w14:paraId="34AD8C5D"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1</w:t>
            </w:r>
          </w:p>
        </w:tc>
        <w:tc>
          <w:tcPr>
            <w:tcW w:w="1247" w:type="dxa"/>
            <w:tcBorders>
              <w:top w:val="single" w:sz="6" w:space="0" w:color="auto"/>
              <w:left w:val="single" w:sz="6" w:space="0" w:color="auto"/>
              <w:bottom w:val="single" w:sz="6" w:space="0" w:color="auto"/>
              <w:right w:val="single" w:sz="6" w:space="0" w:color="auto"/>
            </w:tcBorders>
          </w:tcPr>
          <w:p w14:paraId="00EE9512"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4</w:t>
            </w:r>
          </w:p>
        </w:tc>
        <w:tc>
          <w:tcPr>
            <w:tcW w:w="1247" w:type="dxa"/>
            <w:tcBorders>
              <w:top w:val="single" w:sz="6" w:space="0" w:color="auto"/>
              <w:left w:val="single" w:sz="6" w:space="0" w:color="auto"/>
              <w:bottom w:val="single" w:sz="6" w:space="0" w:color="auto"/>
              <w:right w:val="single" w:sz="6" w:space="0" w:color="auto"/>
            </w:tcBorders>
          </w:tcPr>
          <w:p w14:paraId="5BD97960"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5</w:t>
            </w:r>
          </w:p>
        </w:tc>
        <w:tc>
          <w:tcPr>
            <w:tcW w:w="1247" w:type="dxa"/>
            <w:tcBorders>
              <w:top w:val="single" w:sz="6" w:space="0" w:color="auto"/>
              <w:left w:val="single" w:sz="6" w:space="0" w:color="auto"/>
              <w:bottom w:val="single" w:sz="6" w:space="0" w:color="auto"/>
              <w:right w:val="single" w:sz="6" w:space="0" w:color="auto"/>
            </w:tcBorders>
          </w:tcPr>
          <w:p w14:paraId="41124DAA"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6</w:t>
            </w:r>
          </w:p>
        </w:tc>
        <w:tc>
          <w:tcPr>
            <w:tcW w:w="1247" w:type="dxa"/>
            <w:tcBorders>
              <w:top w:val="single" w:sz="6" w:space="0" w:color="auto"/>
              <w:left w:val="single" w:sz="6" w:space="0" w:color="auto"/>
              <w:bottom w:val="single" w:sz="6" w:space="0" w:color="auto"/>
              <w:right w:val="single" w:sz="6" w:space="0" w:color="auto"/>
            </w:tcBorders>
          </w:tcPr>
          <w:p w14:paraId="763A4660"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9</w:t>
            </w:r>
          </w:p>
        </w:tc>
      </w:tr>
      <w:tr w:rsidR="00FF3259" w:rsidRPr="00A46FD9" w14:paraId="05D3AC17"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167A5128" w14:textId="77777777" w:rsidR="00FF3259" w:rsidRPr="00A46FD9" w:rsidRDefault="00FF3259" w:rsidP="00FF3259">
            <w:pPr>
              <w:snapToGrid w:val="0"/>
              <w:spacing w:beforeLines="5" w:before="12" w:afterLines="5" w:after="12"/>
              <w:rPr>
                <w:rFonts w:ascii="Arial" w:hAnsi="Arial" w:cs="Arial"/>
                <w:b/>
                <w:bCs/>
                <w:sz w:val="16"/>
                <w:szCs w:val="16"/>
                <w:lang w:eastAsia="zh-CN"/>
              </w:rPr>
            </w:pPr>
            <w:r w:rsidRPr="00A46FD9">
              <w:rPr>
                <w:rFonts w:ascii="Arial" w:hAnsi="Arial" w:cs="Arial"/>
                <w:b/>
                <w:bCs/>
                <w:sz w:val="16"/>
                <w:szCs w:val="16"/>
                <w:lang w:eastAsia="zh-CN"/>
              </w:rPr>
              <w:t>Note</w:t>
            </w:r>
          </w:p>
        </w:tc>
        <w:tc>
          <w:tcPr>
            <w:tcW w:w="1247" w:type="dxa"/>
            <w:tcBorders>
              <w:top w:val="single" w:sz="6" w:space="0" w:color="auto"/>
              <w:left w:val="single" w:sz="6" w:space="0" w:color="auto"/>
              <w:bottom w:val="single" w:sz="6" w:space="0" w:color="auto"/>
              <w:right w:val="single" w:sz="6" w:space="0" w:color="auto"/>
            </w:tcBorders>
          </w:tcPr>
          <w:p w14:paraId="6D8821A1"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1A7EFCE0"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14B7D9B2"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 xml:space="preserve">NOTE </w:t>
            </w:r>
            <w:r w:rsidRPr="00A46FD9">
              <w:rPr>
                <w:rFonts w:ascii="Arial" w:hAnsi="Arial" w:cs="Arial"/>
                <w:sz w:val="16"/>
                <w:szCs w:val="16"/>
                <w:lang w:eastAsia="zh-CN"/>
              </w:rPr>
              <w:t>4</w:t>
            </w:r>
          </w:p>
        </w:tc>
        <w:tc>
          <w:tcPr>
            <w:tcW w:w="1247" w:type="dxa"/>
            <w:tcBorders>
              <w:top w:val="single" w:sz="6" w:space="0" w:color="auto"/>
              <w:left w:val="single" w:sz="6" w:space="0" w:color="auto"/>
              <w:bottom w:val="single" w:sz="6" w:space="0" w:color="auto"/>
              <w:right w:val="single" w:sz="6" w:space="0" w:color="auto"/>
            </w:tcBorders>
          </w:tcPr>
          <w:p w14:paraId="6C273D9B"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38734923"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39C997DC"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r>
    </w:tbl>
    <w:p w14:paraId="247DA7AD" w14:textId="77777777" w:rsidR="00FF3259" w:rsidRPr="00A46FD9" w:rsidRDefault="00FF3259" w:rsidP="00793CBF"/>
    <w:tbl>
      <w:tblPr>
        <w:tblW w:w="8389" w:type="dxa"/>
        <w:jc w:val="center"/>
        <w:tblLayout w:type="fixed"/>
        <w:tblLook w:val="0000" w:firstRow="0" w:lastRow="0" w:firstColumn="0" w:lastColumn="0" w:noHBand="0" w:noVBand="0"/>
      </w:tblPr>
      <w:tblGrid>
        <w:gridCol w:w="907"/>
        <w:gridCol w:w="1247"/>
        <w:gridCol w:w="1247"/>
        <w:gridCol w:w="1247"/>
        <w:gridCol w:w="1247"/>
        <w:gridCol w:w="1247"/>
        <w:gridCol w:w="1247"/>
      </w:tblGrid>
      <w:tr w:rsidR="00FF3259" w:rsidRPr="00A46FD9" w14:paraId="5BF4479C"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03966FF8" w14:textId="77777777" w:rsidR="00FF3259" w:rsidRPr="00A46FD9" w:rsidRDefault="00FF3259" w:rsidP="00FF3259">
            <w:pPr>
              <w:spacing w:after="0"/>
              <w:jc w:val="center"/>
              <w:rPr>
                <w:rFonts w:ascii="Arial" w:hAnsi="Arial" w:cs="Arial"/>
                <w:b/>
                <w:bCs/>
                <w:sz w:val="16"/>
                <w:szCs w:val="16"/>
              </w:rPr>
            </w:pPr>
            <w:r w:rsidRPr="00A46FD9">
              <w:rPr>
                <w:rFonts w:ascii="Arial" w:hAnsi="Arial" w:cs="Arial"/>
                <w:b/>
                <w:bCs/>
                <w:sz w:val="16"/>
                <w:szCs w:val="16"/>
              </w:rPr>
              <w:t>Frame3</w:t>
            </w:r>
          </w:p>
        </w:tc>
        <w:tc>
          <w:tcPr>
            <w:tcW w:w="1247" w:type="dxa"/>
            <w:tcBorders>
              <w:top w:val="single" w:sz="6" w:space="0" w:color="auto"/>
              <w:left w:val="single" w:sz="6" w:space="0" w:color="auto"/>
              <w:bottom w:val="single" w:sz="6" w:space="0" w:color="auto"/>
              <w:right w:val="single" w:sz="6" w:space="0" w:color="auto"/>
            </w:tcBorders>
          </w:tcPr>
          <w:p w14:paraId="3D522196"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0</w:t>
            </w:r>
          </w:p>
        </w:tc>
        <w:tc>
          <w:tcPr>
            <w:tcW w:w="1247" w:type="dxa"/>
            <w:tcBorders>
              <w:top w:val="single" w:sz="6" w:space="0" w:color="auto"/>
              <w:left w:val="single" w:sz="6" w:space="0" w:color="auto"/>
              <w:bottom w:val="single" w:sz="6" w:space="0" w:color="auto"/>
              <w:right w:val="single" w:sz="6" w:space="0" w:color="auto"/>
            </w:tcBorders>
          </w:tcPr>
          <w:p w14:paraId="12DF3C94"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1</w:t>
            </w:r>
          </w:p>
        </w:tc>
        <w:tc>
          <w:tcPr>
            <w:tcW w:w="1247" w:type="dxa"/>
            <w:tcBorders>
              <w:top w:val="single" w:sz="6" w:space="0" w:color="auto"/>
              <w:left w:val="single" w:sz="6" w:space="0" w:color="auto"/>
              <w:bottom w:val="single" w:sz="6" w:space="0" w:color="auto"/>
              <w:right w:val="single" w:sz="6" w:space="0" w:color="auto"/>
            </w:tcBorders>
          </w:tcPr>
          <w:p w14:paraId="1923BF60"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4</w:t>
            </w:r>
          </w:p>
        </w:tc>
        <w:tc>
          <w:tcPr>
            <w:tcW w:w="1247" w:type="dxa"/>
            <w:tcBorders>
              <w:top w:val="single" w:sz="6" w:space="0" w:color="auto"/>
              <w:left w:val="single" w:sz="6" w:space="0" w:color="auto"/>
              <w:bottom w:val="single" w:sz="6" w:space="0" w:color="auto"/>
              <w:right w:val="single" w:sz="6" w:space="0" w:color="auto"/>
            </w:tcBorders>
          </w:tcPr>
          <w:p w14:paraId="0B7195E7"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5</w:t>
            </w:r>
          </w:p>
        </w:tc>
        <w:tc>
          <w:tcPr>
            <w:tcW w:w="1247" w:type="dxa"/>
            <w:tcBorders>
              <w:top w:val="single" w:sz="6" w:space="0" w:color="auto"/>
              <w:left w:val="single" w:sz="6" w:space="0" w:color="auto"/>
              <w:bottom w:val="single" w:sz="6" w:space="0" w:color="auto"/>
              <w:right w:val="single" w:sz="6" w:space="0" w:color="auto"/>
            </w:tcBorders>
          </w:tcPr>
          <w:p w14:paraId="1F907219"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6</w:t>
            </w:r>
          </w:p>
        </w:tc>
        <w:tc>
          <w:tcPr>
            <w:tcW w:w="1247" w:type="dxa"/>
            <w:tcBorders>
              <w:top w:val="single" w:sz="6" w:space="0" w:color="auto"/>
              <w:left w:val="single" w:sz="6" w:space="0" w:color="auto"/>
              <w:bottom w:val="single" w:sz="6" w:space="0" w:color="auto"/>
              <w:right w:val="single" w:sz="6" w:space="0" w:color="auto"/>
            </w:tcBorders>
          </w:tcPr>
          <w:p w14:paraId="0375DEE2"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9</w:t>
            </w:r>
          </w:p>
        </w:tc>
      </w:tr>
      <w:tr w:rsidR="00FF3259" w:rsidRPr="00A46FD9" w14:paraId="70EF0170"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456C1EC3" w14:textId="77777777" w:rsidR="00FF3259" w:rsidRPr="00A46FD9" w:rsidRDefault="00FF3259" w:rsidP="00FF3259">
            <w:pPr>
              <w:snapToGrid w:val="0"/>
              <w:spacing w:beforeLines="5" w:before="12" w:afterLines="5" w:after="12"/>
              <w:rPr>
                <w:rFonts w:ascii="Arial" w:hAnsi="Arial" w:cs="Arial"/>
                <w:b/>
                <w:bCs/>
                <w:sz w:val="16"/>
                <w:szCs w:val="16"/>
                <w:lang w:eastAsia="zh-CN"/>
              </w:rPr>
            </w:pPr>
            <w:r w:rsidRPr="00A46FD9">
              <w:rPr>
                <w:rFonts w:ascii="Arial" w:hAnsi="Arial" w:cs="Arial"/>
                <w:b/>
                <w:bCs/>
                <w:sz w:val="16"/>
                <w:szCs w:val="16"/>
                <w:lang w:eastAsia="zh-CN"/>
              </w:rPr>
              <w:t>Note</w:t>
            </w:r>
          </w:p>
        </w:tc>
        <w:tc>
          <w:tcPr>
            <w:tcW w:w="1247" w:type="dxa"/>
            <w:tcBorders>
              <w:top w:val="single" w:sz="6" w:space="0" w:color="auto"/>
              <w:left w:val="single" w:sz="6" w:space="0" w:color="auto"/>
              <w:bottom w:val="single" w:sz="6" w:space="0" w:color="auto"/>
              <w:right w:val="single" w:sz="6" w:space="0" w:color="auto"/>
            </w:tcBorders>
          </w:tcPr>
          <w:p w14:paraId="5FE4F8AD"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5</w:t>
            </w:r>
          </w:p>
        </w:tc>
        <w:tc>
          <w:tcPr>
            <w:tcW w:w="1247" w:type="dxa"/>
            <w:tcBorders>
              <w:top w:val="single" w:sz="6" w:space="0" w:color="auto"/>
              <w:left w:val="single" w:sz="6" w:space="0" w:color="auto"/>
              <w:bottom w:val="single" w:sz="6" w:space="0" w:color="auto"/>
              <w:right w:val="single" w:sz="6" w:space="0" w:color="auto"/>
            </w:tcBorders>
          </w:tcPr>
          <w:p w14:paraId="6E24FCE1"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1C06437E"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6</w:t>
            </w:r>
          </w:p>
        </w:tc>
        <w:tc>
          <w:tcPr>
            <w:tcW w:w="1247" w:type="dxa"/>
            <w:tcBorders>
              <w:top w:val="single" w:sz="6" w:space="0" w:color="auto"/>
              <w:left w:val="single" w:sz="6" w:space="0" w:color="auto"/>
              <w:bottom w:val="single" w:sz="6" w:space="0" w:color="auto"/>
              <w:right w:val="single" w:sz="6" w:space="0" w:color="auto"/>
            </w:tcBorders>
          </w:tcPr>
          <w:p w14:paraId="37580713"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7</w:t>
            </w:r>
          </w:p>
        </w:tc>
        <w:tc>
          <w:tcPr>
            <w:tcW w:w="1247" w:type="dxa"/>
            <w:tcBorders>
              <w:top w:val="single" w:sz="6" w:space="0" w:color="auto"/>
              <w:left w:val="single" w:sz="6" w:space="0" w:color="auto"/>
              <w:bottom w:val="single" w:sz="6" w:space="0" w:color="auto"/>
              <w:right w:val="single" w:sz="6" w:space="0" w:color="auto"/>
            </w:tcBorders>
          </w:tcPr>
          <w:p w14:paraId="471436A0"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6D805FFB"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8</w:t>
            </w:r>
          </w:p>
        </w:tc>
      </w:tr>
    </w:tbl>
    <w:p w14:paraId="1C171D33" w14:textId="77777777" w:rsidR="00FF3259" w:rsidRPr="00A46FD9" w:rsidRDefault="00FF3259" w:rsidP="00FF3259"/>
    <w:p w14:paraId="3DC7FC94" w14:textId="5B92C5F2" w:rsidR="00FF3259" w:rsidRPr="00A46FD9" w:rsidRDefault="00FF3259" w:rsidP="00FF3259">
      <w:pPr>
        <w:pStyle w:val="EditorsNote"/>
        <w:rPr>
          <w:noProof/>
          <w:color w:val="auto"/>
          <w:lang w:eastAsia="zh-CN"/>
        </w:rPr>
      </w:pPr>
      <w:r w:rsidRPr="00A46FD9">
        <w:rPr>
          <w:noProof/>
          <w:color w:val="auto"/>
          <w:lang w:eastAsia="zh-CN"/>
        </w:rPr>
        <w:t>NOTE 1:</w:t>
      </w:r>
      <w:r w:rsidRPr="00A46FD9">
        <w:rPr>
          <w:noProof/>
          <w:color w:val="auto"/>
          <w:lang w:eastAsia="zh-CN"/>
        </w:rPr>
        <w:tab/>
        <w:t xml:space="preserve">The data in this subframe shall re-use the same data as specified in the corresponding subframe of the corresponding test models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3C318572" w14:textId="6449AB8B" w:rsidR="00FF3259" w:rsidRPr="00A46FD9" w:rsidRDefault="00FF3259" w:rsidP="00FF3259">
      <w:pPr>
        <w:pStyle w:val="EditorsNote"/>
        <w:rPr>
          <w:noProof/>
          <w:color w:val="auto"/>
          <w:lang w:eastAsia="zh-CN"/>
        </w:rPr>
      </w:pPr>
      <w:r w:rsidRPr="00A46FD9">
        <w:rPr>
          <w:noProof/>
          <w:color w:val="auto"/>
          <w:lang w:eastAsia="zh-CN"/>
        </w:rPr>
        <w:t>NOTE 2:</w:t>
      </w:r>
      <w:r w:rsidRPr="00A46FD9">
        <w:rPr>
          <w:noProof/>
          <w:color w:val="auto"/>
          <w:lang w:eastAsia="zh-CN"/>
        </w:rPr>
        <w:tab/>
        <w:t xml:space="preserve">The data in this subframe shall re-use the same data as specifiedin subframe 7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52D92B6C" w14:textId="63D5CD91" w:rsidR="00FF3259" w:rsidRPr="00A46FD9" w:rsidRDefault="00FF3259" w:rsidP="00FF3259">
      <w:pPr>
        <w:pStyle w:val="EditorsNote"/>
        <w:rPr>
          <w:noProof/>
          <w:color w:val="auto"/>
          <w:lang w:eastAsia="zh-CN"/>
        </w:rPr>
      </w:pPr>
      <w:r w:rsidRPr="00A46FD9">
        <w:rPr>
          <w:noProof/>
          <w:color w:val="auto"/>
          <w:lang w:eastAsia="zh-CN"/>
        </w:rPr>
        <w:t>NOTE 3:</w:t>
      </w:r>
      <w:r w:rsidRPr="00A46FD9">
        <w:rPr>
          <w:noProof/>
          <w:color w:val="auto"/>
          <w:lang w:eastAsia="zh-CN"/>
        </w:rPr>
        <w:tab/>
        <w:t xml:space="preserve">The data in this subframe shall re-use the same data as specified in subframe 1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7063B33C" w14:textId="41308D00" w:rsidR="00FF3259" w:rsidRPr="00A46FD9" w:rsidRDefault="00FF3259" w:rsidP="00FF3259">
      <w:pPr>
        <w:pStyle w:val="EditorsNote"/>
        <w:rPr>
          <w:noProof/>
          <w:color w:val="auto"/>
          <w:lang w:eastAsia="zh-CN"/>
        </w:rPr>
      </w:pPr>
      <w:r w:rsidRPr="00A46FD9">
        <w:rPr>
          <w:noProof/>
          <w:color w:val="auto"/>
          <w:lang w:eastAsia="zh-CN"/>
        </w:rPr>
        <w:t>NOTE 4:</w:t>
      </w:r>
      <w:r w:rsidRPr="00A46FD9">
        <w:rPr>
          <w:noProof/>
          <w:color w:val="auto"/>
          <w:lang w:eastAsia="zh-CN"/>
        </w:rPr>
        <w:tab/>
        <w:t xml:space="preserve">The data in this subframe shall re-use the same data as specifiedin subframe 8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3BDFFF4E" w14:textId="2C58517E" w:rsidR="00FF3259" w:rsidRPr="00A46FD9" w:rsidRDefault="00FF3259" w:rsidP="00FF3259">
      <w:pPr>
        <w:pStyle w:val="EditorsNote"/>
        <w:rPr>
          <w:noProof/>
          <w:color w:val="auto"/>
          <w:lang w:eastAsia="zh-CN"/>
        </w:rPr>
      </w:pPr>
      <w:r w:rsidRPr="00A46FD9">
        <w:rPr>
          <w:noProof/>
          <w:color w:val="auto"/>
          <w:lang w:eastAsia="zh-CN"/>
        </w:rPr>
        <w:t>NOTE 5:</w:t>
      </w:r>
      <w:r w:rsidRPr="00A46FD9">
        <w:rPr>
          <w:noProof/>
          <w:color w:val="auto"/>
          <w:lang w:eastAsia="zh-CN"/>
        </w:rPr>
        <w:tab/>
        <w:t xml:space="preserve">The data in this subframe shall re-use the same data as specifiedin subframe 7 of Frame 2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1B522C94" w14:textId="6876E410" w:rsidR="00FF3259" w:rsidRPr="00A46FD9" w:rsidRDefault="00FF3259" w:rsidP="00FF3259">
      <w:pPr>
        <w:pStyle w:val="EditorsNote"/>
        <w:rPr>
          <w:noProof/>
          <w:color w:val="auto"/>
          <w:lang w:eastAsia="zh-CN"/>
        </w:rPr>
      </w:pPr>
      <w:r w:rsidRPr="00A46FD9">
        <w:rPr>
          <w:noProof/>
          <w:color w:val="auto"/>
          <w:lang w:eastAsia="zh-CN"/>
        </w:rPr>
        <w:t>NOTE 6:</w:t>
      </w:r>
      <w:r w:rsidRPr="00A46FD9">
        <w:rPr>
          <w:noProof/>
          <w:color w:val="auto"/>
          <w:lang w:eastAsia="zh-CN"/>
        </w:rPr>
        <w:tab/>
        <w:t xml:space="preserve">The data in this subframe shall re-use the same data as specified in subframe 8 of Frame 2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3A84EA0E" w14:textId="6E91F055" w:rsidR="00FF3259" w:rsidRPr="00A46FD9" w:rsidRDefault="00FF3259" w:rsidP="00FF3259">
      <w:pPr>
        <w:pStyle w:val="EditorsNote"/>
        <w:rPr>
          <w:noProof/>
          <w:color w:val="auto"/>
          <w:lang w:eastAsia="zh-CN"/>
        </w:rPr>
      </w:pPr>
      <w:r w:rsidRPr="00A46FD9">
        <w:rPr>
          <w:noProof/>
          <w:color w:val="auto"/>
          <w:lang w:eastAsia="zh-CN"/>
        </w:rPr>
        <w:lastRenderedPageBreak/>
        <w:t>NOTE 7:</w:t>
      </w:r>
      <w:r w:rsidRPr="00A46FD9">
        <w:rPr>
          <w:noProof/>
          <w:color w:val="auto"/>
          <w:lang w:eastAsia="zh-CN"/>
        </w:rPr>
        <w:tab/>
        <w:t xml:space="preserve">The data in this subframe shall re-use the same data as specified in subframe 6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1813EF15" w14:textId="38E5CDCC" w:rsidR="00FF3259" w:rsidRPr="00A46FD9" w:rsidRDefault="00FF3259" w:rsidP="00FF3259">
      <w:pPr>
        <w:pStyle w:val="EditorsNote"/>
        <w:rPr>
          <w:noProof/>
          <w:color w:val="auto"/>
          <w:lang w:eastAsia="zh-CN"/>
        </w:rPr>
      </w:pPr>
      <w:r w:rsidRPr="00A46FD9">
        <w:rPr>
          <w:noProof/>
          <w:color w:val="auto"/>
          <w:lang w:eastAsia="zh-CN"/>
        </w:rPr>
        <w:t>NOTE 8:</w:t>
      </w:r>
      <w:r w:rsidRPr="00A46FD9">
        <w:rPr>
          <w:noProof/>
          <w:color w:val="auto"/>
          <w:lang w:eastAsia="zh-CN"/>
        </w:rPr>
        <w:tab/>
        <w:t xml:space="preserve">The data in this subframe shall re-use the same data as specified in subframe 6 of Frame 2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4FC7C3DB" w14:textId="77777777" w:rsidR="00FF3259" w:rsidRPr="00A46FD9" w:rsidRDefault="00FF3259" w:rsidP="00FF3259">
      <w:pPr>
        <w:pStyle w:val="Heading1"/>
        <w:rPr>
          <w:rFonts w:eastAsia="MS Mincho"/>
        </w:rPr>
      </w:pPr>
      <w:bookmarkStart w:id="8571" w:name="_Toc21098187"/>
      <w:bookmarkStart w:id="8572" w:name="_Toc29765749"/>
      <w:bookmarkStart w:id="8573" w:name="_Toc37181231"/>
      <w:bookmarkStart w:id="8574" w:name="_Toc37181675"/>
      <w:bookmarkStart w:id="8575" w:name="_Toc37182119"/>
      <w:bookmarkStart w:id="8576" w:name="_Toc45882184"/>
      <w:bookmarkStart w:id="8577" w:name="_Toc52560417"/>
      <w:bookmarkStart w:id="8578" w:name="_Toc67912972"/>
      <w:bookmarkStart w:id="8579" w:name="_Toc74901659"/>
      <w:bookmarkStart w:id="8580" w:name="_Toc76504917"/>
      <w:bookmarkStart w:id="8581" w:name="_Toc83044646"/>
      <w:bookmarkStart w:id="8582" w:name="_Toc89871991"/>
      <w:bookmarkStart w:id="8583" w:name="_Toc98702609"/>
      <w:bookmarkStart w:id="8584" w:name="_Toc105745983"/>
      <w:bookmarkStart w:id="8585" w:name="_Toc123147775"/>
      <w:bookmarkStart w:id="8586" w:name="_Toc124164452"/>
      <w:bookmarkStart w:id="8587" w:name="_Toc130736442"/>
      <w:bookmarkStart w:id="8588" w:name="_Toc137308246"/>
      <w:bookmarkStart w:id="8589" w:name="_Toc138891154"/>
      <w:bookmarkStart w:id="8590" w:name="_Toc156501355"/>
      <w:r w:rsidRPr="00A46FD9">
        <w:rPr>
          <w:rFonts w:eastAsia="MS Mincho"/>
        </w:rPr>
        <w:t>E.0A</w:t>
      </w:r>
      <w:r w:rsidRPr="00A46FD9">
        <w:rPr>
          <w:rFonts w:eastAsia="MS Mincho"/>
        </w:rPr>
        <w:tab/>
        <w:t>BC3 CS16/17 Test model description</w:t>
      </w:r>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p>
    <w:p w14:paraId="3DB1907C" w14:textId="4690EA69" w:rsidR="00FF3259" w:rsidRPr="00A46FD9" w:rsidRDefault="00FF3259" w:rsidP="00FF3259">
      <w:pPr>
        <w:rPr>
          <w:rFonts w:cs="v4.2.0"/>
        </w:rPr>
      </w:pPr>
      <w:r w:rsidRPr="00A46FD9">
        <w:rPr>
          <w:rFonts w:cs="v4.2.0"/>
        </w:rPr>
        <w:t xml:space="preserve">The set-up of physical channels for </w:t>
      </w:r>
      <w:r w:rsidRPr="00A46FD9">
        <w:rPr>
          <w:rFonts w:eastAsia="SimSun" w:cs="v4.2.0" w:hint="eastAsia"/>
        </w:rPr>
        <w:t>NR</w:t>
      </w:r>
      <w:r w:rsidRPr="00A46FD9">
        <w:rPr>
          <w:rFonts w:cs="v4.2.0"/>
        </w:rPr>
        <w:t xml:space="preserve"> TDD in pa</w:t>
      </w:r>
      <w:r w:rsidRPr="00A46FD9">
        <w:rPr>
          <w:rFonts w:eastAsia="SimSun" w:cs="v4.2.0" w:hint="eastAsia"/>
        </w:rPr>
        <w:t xml:space="preserve">rt of BC3 CS16/17 BS </w:t>
      </w:r>
      <w:r w:rsidRPr="00A46FD9">
        <w:rPr>
          <w:rFonts w:cs="v4.2.0"/>
        </w:rPr>
        <w:t xml:space="preserve">transmitter tests shall be according to the applicable test models shown below. A detailed reference to the applicable test model is made in </w:t>
      </w:r>
      <w:r w:rsidR="005C63A9">
        <w:rPr>
          <w:rFonts w:cs="v4.2.0"/>
        </w:rPr>
        <w:t>clause </w:t>
      </w:r>
      <w:r w:rsidR="005C63A9" w:rsidRPr="00A46FD9">
        <w:rPr>
          <w:rFonts w:cs="v4.2.0"/>
        </w:rPr>
        <w:t>4</w:t>
      </w:r>
      <w:r w:rsidRPr="00A46FD9">
        <w:rPr>
          <w:rFonts w:cs="v4.2.0"/>
        </w:rPr>
        <w:t>.9.2.</w:t>
      </w:r>
    </w:p>
    <w:p w14:paraId="6000BC69" w14:textId="5CD4B8D5" w:rsidR="00FF3259" w:rsidRPr="00A46FD9" w:rsidRDefault="00FF3259" w:rsidP="00FF3259">
      <w:r w:rsidRPr="00A46FD9">
        <w:t xml:space="preserve">The parameters in </w:t>
      </w:r>
      <w:r w:rsidR="005C63A9" w:rsidRPr="00A46FD9">
        <w:rPr>
          <w:rFonts w:hint="eastAsia"/>
        </w:rPr>
        <w:t>TS</w:t>
      </w:r>
      <w:r w:rsidR="005C63A9">
        <w:t> </w:t>
      </w:r>
      <w:r w:rsidR="005C63A9" w:rsidRPr="00A46FD9">
        <w:t>3</w:t>
      </w:r>
      <w:r w:rsidR="005C63A9" w:rsidRPr="00A46FD9">
        <w:rPr>
          <w:rFonts w:hint="eastAsia"/>
        </w:rPr>
        <w:t>8</w:t>
      </w:r>
      <w:r w:rsidR="005C63A9" w:rsidRPr="00A46FD9">
        <w:t>.</w:t>
      </w:r>
      <w:r w:rsidRPr="00A46FD9">
        <w:t>141</w:t>
      </w:r>
      <w:r w:rsidRPr="00A46FD9">
        <w:rPr>
          <w:rFonts w:hint="eastAsia"/>
        </w:rPr>
        <w:t>-1</w:t>
      </w:r>
      <w:r w:rsidR="005C63A9">
        <w:t> </w:t>
      </w:r>
      <w:r w:rsidR="005C63A9" w:rsidRPr="00A46FD9">
        <w:t>[2</w:t>
      </w:r>
      <w:r w:rsidRPr="00A46FD9">
        <w:t xml:space="preserve">6] </w:t>
      </w:r>
      <w:r w:rsidR="005C63A9">
        <w:t>clause </w:t>
      </w:r>
      <w:r w:rsidR="005C63A9" w:rsidRPr="00A46FD9">
        <w:rPr>
          <w:rFonts w:hint="eastAsia"/>
        </w:rPr>
        <w:t>4</w:t>
      </w:r>
      <w:r w:rsidRPr="00A46FD9">
        <w:t>.</w:t>
      </w:r>
      <w:r w:rsidRPr="00A46FD9">
        <w:rPr>
          <w:rFonts w:hint="eastAsia"/>
        </w:rPr>
        <w:t>9</w:t>
      </w:r>
      <w:r w:rsidRPr="00A46FD9">
        <w:t>.</w:t>
      </w:r>
      <w:r w:rsidRPr="00A46FD9">
        <w:rPr>
          <w:rFonts w:hint="eastAsia"/>
        </w:rPr>
        <w:t>2.2</w:t>
      </w:r>
      <w:r w:rsidRPr="00A46FD9">
        <w:t xml:space="preserve"> shall be reused by the test models in E.1A to E.6A with the following exceptions:</w:t>
      </w:r>
    </w:p>
    <w:p w14:paraId="17490068" w14:textId="77777777" w:rsidR="00FF3259" w:rsidRPr="00A46FD9" w:rsidRDefault="00FF3259" w:rsidP="00FF3259">
      <w:pPr>
        <w:pStyle w:val="B10"/>
        <w:rPr>
          <w:lang w:eastAsia="zh-CN"/>
        </w:rPr>
      </w:pPr>
      <w:r w:rsidRPr="00A46FD9">
        <w:rPr>
          <w:lang w:eastAsia="zh-CN"/>
        </w:rPr>
        <w:t>-</w:t>
      </w:r>
      <w:r w:rsidRPr="00A46FD9">
        <w:rPr>
          <w:lang w:eastAsia="zh-CN"/>
        </w:rPr>
        <w:tab/>
        <w:t>Duration is 3 radio frames (30ms).</w:t>
      </w:r>
    </w:p>
    <w:p w14:paraId="66A15DB6" w14:textId="77777777" w:rsidR="00FF3259" w:rsidRPr="00A46FD9" w:rsidRDefault="00FF3259" w:rsidP="00FF3259">
      <w:pPr>
        <w:pStyle w:val="TH"/>
        <w:rPr>
          <w:rFonts w:cs="v4.2.0"/>
        </w:rPr>
      </w:pPr>
      <w:r w:rsidRPr="00A46FD9">
        <w:t>Table E.0A-1: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549"/>
        <w:gridCol w:w="1418"/>
        <w:gridCol w:w="1417"/>
      </w:tblGrid>
      <w:tr w:rsidR="00FF3259" w:rsidRPr="00A46FD9" w14:paraId="14629891" w14:textId="77777777" w:rsidTr="00FF3259">
        <w:trPr>
          <w:jc w:val="center"/>
        </w:trPr>
        <w:tc>
          <w:tcPr>
            <w:tcW w:w="5184" w:type="dxa"/>
            <w:shd w:val="clear" w:color="auto" w:fill="auto"/>
          </w:tcPr>
          <w:p w14:paraId="5794F757" w14:textId="77777777" w:rsidR="00FF3259" w:rsidRPr="00A46FD9" w:rsidRDefault="00FF3259" w:rsidP="00FF3259">
            <w:pPr>
              <w:pStyle w:val="TAH"/>
            </w:pPr>
            <w:r w:rsidRPr="00A46FD9">
              <w:t>Field name</w:t>
            </w:r>
          </w:p>
        </w:tc>
        <w:tc>
          <w:tcPr>
            <w:tcW w:w="1549" w:type="dxa"/>
            <w:shd w:val="clear" w:color="auto" w:fill="auto"/>
          </w:tcPr>
          <w:p w14:paraId="08E1B7D9" w14:textId="77777777" w:rsidR="00FF3259" w:rsidRPr="00A46FD9" w:rsidRDefault="00FF3259" w:rsidP="00FF3259">
            <w:pPr>
              <w:pStyle w:val="TAH"/>
            </w:pPr>
            <w:r w:rsidRPr="00A46FD9">
              <w:t>15 kHz SCS</w:t>
            </w:r>
          </w:p>
        </w:tc>
        <w:tc>
          <w:tcPr>
            <w:tcW w:w="1418" w:type="dxa"/>
            <w:shd w:val="clear" w:color="auto" w:fill="auto"/>
          </w:tcPr>
          <w:p w14:paraId="5656C13E" w14:textId="77777777" w:rsidR="00FF3259" w:rsidRPr="00A46FD9" w:rsidRDefault="00FF3259" w:rsidP="00FF3259">
            <w:pPr>
              <w:pStyle w:val="TAH"/>
            </w:pPr>
            <w:r w:rsidRPr="00A46FD9">
              <w:t>30 kHz SCS</w:t>
            </w:r>
          </w:p>
        </w:tc>
        <w:tc>
          <w:tcPr>
            <w:tcW w:w="1417" w:type="dxa"/>
            <w:shd w:val="clear" w:color="auto" w:fill="auto"/>
          </w:tcPr>
          <w:p w14:paraId="59405751" w14:textId="77777777" w:rsidR="00FF3259" w:rsidRPr="00A46FD9" w:rsidRDefault="00FF3259" w:rsidP="00FF3259">
            <w:pPr>
              <w:pStyle w:val="TAH"/>
            </w:pPr>
            <w:r w:rsidRPr="00A46FD9">
              <w:t>60 kHz SCS</w:t>
            </w:r>
          </w:p>
        </w:tc>
      </w:tr>
      <w:tr w:rsidR="00FF3259" w:rsidRPr="00A46FD9" w14:paraId="004C95BE" w14:textId="77777777" w:rsidTr="00FF3259">
        <w:trPr>
          <w:trHeight w:val="220"/>
          <w:jc w:val="center"/>
        </w:trPr>
        <w:tc>
          <w:tcPr>
            <w:tcW w:w="5184" w:type="dxa"/>
            <w:shd w:val="clear" w:color="auto" w:fill="auto"/>
          </w:tcPr>
          <w:p w14:paraId="2583B9DC" w14:textId="77777777" w:rsidR="00FF3259" w:rsidRPr="00A46FD9" w:rsidRDefault="00FF3259" w:rsidP="00FF3259">
            <w:pPr>
              <w:pStyle w:val="TAH"/>
              <w:rPr>
                <w:rFonts w:eastAsia="SimSun"/>
                <w:lang w:val="en-US" w:eastAsia="zh-CN"/>
              </w:rPr>
            </w:pPr>
            <w:r w:rsidRPr="00A46FD9">
              <w:rPr>
                <w:rFonts w:eastAsia="SimSun" w:hint="eastAsia"/>
                <w:i/>
                <w:iCs/>
                <w:lang w:val="en-US" w:eastAsia="zh-CN"/>
              </w:rPr>
              <w:t>Tdd-UL-DL-Configuration</w:t>
            </w:r>
          </w:p>
        </w:tc>
        <w:tc>
          <w:tcPr>
            <w:tcW w:w="4384" w:type="dxa"/>
            <w:gridSpan w:val="3"/>
            <w:shd w:val="clear" w:color="auto" w:fill="auto"/>
          </w:tcPr>
          <w:p w14:paraId="497DF5D4" w14:textId="77777777" w:rsidR="00FF3259" w:rsidRPr="00A46FD9" w:rsidRDefault="00FF3259" w:rsidP="00FF3259">
            <w:pPr>
              <w:pStyle w:val="TAH"/>
            </w:pPr>
          </w:p>
        </w:tc>
      </w:tr>
      <w:tr w:rsidR="00FF3259" w:rsidRPr="00A46FD9" w14:paraId="16DB4EF0" w14:textId="77777777" w:rsidTr="00FF3259">
        <w:trPr>
          <w:jc w:val="center"/>
        </w:trPr>
        <w:tc>
          <w:tcPr>
            <w:tcW w:w="5184" w:type="dxa"/>
            <w:shd w:val="clear" w:color="auto" w:fill="auto"/>
          </w:tcPr>
          <w:p w14:paraId="151957B1" w14:textId="77777777" w:rsidR="00FF3259" w:rsidRPr="00A46FD9" w:rsidRDefault="00FF3259" w:rsidP="00FF3259">
            <w:pPr>
              <w:pStyle w:val="TAH"/>
            </w:pPr>
            <w:r w:rsidRPr="00A46FD9">
              <w:rPr>
                <w:i/>
              </w:rPr>
              <w:t>referenceSubcarrierSpacing</w:t>
            </w:r>
          </w:p>
        </w:tc>
        <w:tc>
          <w:tcPr>
            <w:tcW w:w="1549" w:type="dxa"/>
            <w:shd w:val="clear" w:color="auto" w:fill="auto"/>
          </w:tcPr>
          <w:p w14:paraId="0845E797" w14:textId="77777777" w:rsidR="00FF3259" w:rsidRPr="00A46FD9" w:rsidRDefault="00FF3259" w:rsidP="00FF3259">
            <w:pPr>
              <w:pStyle w:val="TAC"/>
              <w:rPr>
                <w:sz w:val="20"/>
              </w:rPr>
            </w:pPr>
            <w:r w:rsidRPr="00A46FD9">
              <w:rPr>
                <w:rFonts w:hint="eastAsia"/>
                <w:sz w:val="20"/>
              </w:rPr>
              <w:t>15</w:t>
            </w:r>
          </w:p>
        </w:tc>
        <w:tc>
          <w:tcPr>
            <w:tcW w:w="1418" w:type="dxa"/>
            <w:shd w:val="clear" w:color="auto" w:fill="auto"/>
          </w:tcPr>
          <w:p w14:paraId="7CD235DE" w14:textId="77777777" w:rsidR="00FF3259" w:rsidRPr="00A46FD9" w:rsidRDefault="00FF3259" w:rsidP="00FF3259">
            <w:pPr>
              <w:pStyle w:val="TAC"/>
              <w:rPr>
                <w:sz w:val="20"/>
              </w:rPr>
            </w:pPr>
            <w:r w:rsidRPr="00A46FD9">
              <w:rPr>
                <w:rFonts w:hint="eastAsia"/>
                <w:sz w:val="20"/>
              </w:rPr>
              <w:t>30</w:t>
            </w:r>
          </w:p>
        </w:tc>
        <w:tc>
          <w:tcPr>
            <w:tcW w:w="1417" w:type="dxa"/>
            <w:shd w:val="clear" w:color="auto" w:fill="auto"/>
          </w:tcPr>
          <w:p w14:paraId="276989E1" w14:textId="77777777" w:rsidR="00FF3259" w:rsidRPr="00A46FD9" w:rsidRDefault="00FF3259" w:rsidP="00FF3259">
            <w:pPr>
              <w:pStyle w:val="TAC"/>
              <w:rPr>
                <w:sz w:val="20"/>
              </w:rPr>
            </w:pPr>
            <w:r w:rsidRPr="00A46FD9">
              <w:rPr>
                <w:rFonts w:hint="eastAsia"/>
                <w:sz w:val="20"/>
              </w:rPr>
              <w:t>60</w:t>
            </w:r>
          </w:p>
        </w:tc>
      </w:tr>
      <w:tr w:rsidR="00FF3259" w:rsidRPr="00A46FD9" w14:paraId="1C1F8D75" w14:textId="77777777" w:rsidTr="00FF3259">
        <w:trPr>
          <w:jc w:val="center"/>
        </w:trPr>
        <w:tc>
          <w:tcPr>
            <w:tcW w:w="5184" w:type="dxa"/>
            <w:shd w:val="clear" w:color="auto" w:fill="auto"/>
          </w:tcPr>
          <w:p w14:paraId="76700AA0" w14:textId="77777777" w:rsidR="00FF3259" w:rsidRPr="00A46FD9" w:rsidRDefault="00FF3259" w:rsidP="00FF3259">
            <w:pPr>
              <w:pStyle w:val="TAH"/>
            </w:pPr>
            <w:r w:rsidRPr="00A46FD9">
              <w:t xml:space="preserve">Periodicity (ms) for </w:t>
            </w:r>
            <w:r w:rsidRPr="00A46FD9">
              <w:rPr>
                <w:i/>
              </w:rPr>
              <w:t>dl-UL-TransmissionPeriodicity</w:t>
            </w:r>
          </w:p>
        </w:tc>
        <w:tc>
          <w:tcPr>
            <w:tcW w:w="1549" w:type="dxa"/>
            <w:shd w:val="clear" w:color="auto" w:fill="auto"/>
          </w:tcPr>
          <w:p w14:paraId="43549A3B" w14:textId="77777777" w:rsidR="00FF3259" w:rsidRPr="00A46FD9" w:rsidRDefault="00FF3259" w:rsidP="00FF3259">
            <w:pPr>
              <w:pStyle w:val="TAC"/>
              <w:rPr>
                <w:sz w:val="20"/>
              </w:rPr>
            </w:pPr>
            <w:r w:rsidRPr="00A46FD9">
              <w:rPr>
                <w:rFonts w:hint="eastAsia"/>
                <w:sz w:val="20"/>
              </w:rPr>
              <w:t>5</w:t>
            </w:r>
          </w:p>
        </w:tc>
        <w:tc>
          <w:tcPr>
            <w:tcW w:w="1418" w:type="dxa"/>
            <w:shd w:val="clear" w:color="auto" w:fill="auto"/>
          </w:tcPr>
          <w:p w14:paraId="1FAD97E3" w14:textId="77777777" w:rsidR="00FF3259" w:rsidRPr="00A46FD9" w:rsidRDefault="00FF3259" w:rsidP="00FF3259">
            <w:pPr>
              <w:pStyle w:val="TAC"/>
              <w:rPr>
                <w:sz w:val="20"/>
              </w:rPr>
            </w:pPr>
            <w:r w:rsidRPr="00A46FD9">
              <w:rPr>
                <w:rFonts w:hint="eastAsia"/>
                <w:sz w:val="20"/>
              </w:rPr>
              <w:t>5</w:t>
            </w:r>
          </w:p>
        </w:tc>
        <w:tc>
          <w:tcPr>
            <w:tcW w:w="1417" w:type="dxa"/>
            <w:shd w:val="clear" w:color="auto" w:fill="auto"/>
          </w:tcPr>
          <w:p w14:paraId="61A899C2" w14:textId="77777777" w:rsidR="00FF3259" w:rsidRPr="00A46FD9" w:rsidRDefault="00FF3259" w:rsidP="00FF3259">
            <w:pPr>
              <w:pStyle w:val="TAC"/>
              <w:rPr>
                <w:sz w:val="20"/>
              </w:rPr>
            </w:pPr>
            <w:r w:rsidRPr="00A46FD9">
              <w:rPr>
                <w:rFonts w:hint="eastAsia"/>
                <w:sz w:val="20"/>
              </w:rPr>
              <w:t>5</w:t>
            </w:r>
          </w:p>
        </w:tc>
      </w:tr>
      <w:tr w:rsidR="00FF3259" w:rsidRPr="00A46FD9" w14:paraId="51FB8E17" w14:textId="77777777" w:rsidTr="00FF3259">
        <w:trPr>
          <w:jc w:val="center"/>
        </w:trPr>
        <w:tc>
          <w:tcPr>
            <w:tcW w:w="5184" w:type="dxa"/>
            <w:shd w:val="clear" w:color="auto" w:fill="auto"/>
          </w:tcPr>
          <w:p w14:paraId="01827D27" w14:textId="77777777" w:rsidR="00FF3259" w:rsidRPr="00A46FD9" w:rsidRDefault="00FF3259" w:rsidP="00FF3259">
            <w:pPr>
              <w:pStyle w:val="TAH"/>
              <w:rPr>
                <w:i/>
              </w:rPr>
            </w:pPr>
            <w:r w:rsidRPr="00A46FD9">
              <w:rPr>
                <w:i/>
              </w:rPr>
              <w:t>nrofDownlinkSlots</w:t>
            </w:r>
          </w:p>
        </w:tc>
        <w:tc>
          <w:tcPr>
            <w:tcW w:w="1549" w:type="dxa"/>
            <w:shd w:val="clear" w:color="auto" w:fill="auto"/>
          </w:tcPr>
          <w:p w14:paraId="0607E4C3"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1</w:t>
            </w:r>
          </w:p>
        </w:tc>
        <w:tc>
          <w:tcPr>
            <w:tcW w:w="1418" w:type="dxa"/>
            <w:shd w:val="clear" w:color="auto" w:fill="auto"/>
          </w:tcPr>
          <w:p w14:paraId="77DFCB07"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w:t>
            </w:r>
          </w:p>
        </w:tc>
        <w:tc>
          <w:tcPr>
            <w:tcW w:w="1417" w:type="dxa"/>
            <w:shd w:val="clear" w:color="auto" w:fill="auto"/>
          </w:tcPr>
          <w:p w14:paraId="5F7CCE19"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w:t>
            </w:r>
          </w:p>
        </w:tc>
      </w:tr>
      <w:tr w:rsidR="00FF3259" w:rsidRPr="00A46FD9" w14:paraId="5F2BAE91" w14:textId="77777777" w:rsidTr="00FF3259">
        <w:trPr>
          <w:jc w:val="center"/>
        </w:trPr>
        <w:tc>
          <w:tcPr>
            <w:tcW w:w="5184" w:type="dxa"/>
            <w:shd w:val="clear" w:color="auto" w:fill="auto"/>
          </w:tcPr>
          <w:p w14:paraId="3A86EF9B" w14:textId="77777777" w:rsidR="00FF3259" w:rsidRPr="00A46FD9" w:rsidRDefault="00FF3259" w:rsidP="00FF3259">
            <w:pPr>
              <w:pStyle w:val="TAH"/>
              <w:rPr>
                <w:i/>
              </w:rPr>
            </w:pPr>
            <w:r w:rsidRPr="00A46FD9">
              <w:rPr>
                <w:i/>
              </w:rPr>
              <w:t>nrofDownlinkSymbols</w:t>
            </w:r>
          </w:p>
        </w:tc>
        <w:tc>
          <w:tcPr>
            <w:tcW w:w="1549" w:type="dxa"/>
            <w:shd w:val="clear" w:color="auto" w:fill="auto"/>
          </w:tcPr>
          <w:p w14:paraId="65A2F2AF"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8" w:type="dxa"/>
            <w:shd w:val="clear" w:color="auto" w:fill="auto"/>
          </w:tcPr>
          <w:p w14:paraId="37451A90"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7" w:type="dxa"/>
            <w:shd w:val="clear" w:color="auto" w:fill="auto"/>
          </w:tcPr>
          <w:p w14:paraId="7118CADF"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r>
      <w:tr w:rsidR="00FF3259" w:rsidRPr="00A46FD9" w14:paraId="77E01EEC" w14:textId="77777777" w:rsidTr="00FF3259">
        <w:trPr>
          <w:jc w:val="center"/>
        </w:trPr>
        <w:tc>
          <w:tcPr>
            <w:tcW w:w="5184" w:type="dxa"/>
            <w:shd w:val="clear" w:color="auto" w:fill="auto"/>
          </w:tcPr>
          <w:p w14:paraId="29D4DDB3" w14:textId="77777777" w:rsidR="00FF3259" w:rsidRPr="00A46FD9" w:rsidRDefault="00FF3259" w:rsidP="00FF3259">
            <w:pPr>
              <w:pStyle w:val="TAH"/>
              <w:rPr>
                <w:i/>
              </w:rPr>
            </w:pPr>
            <w:r w:rsidRPr="00A46FD9">
              <w:rPr>
                <w:i/>
              </w:rPr>
              <w:t>nrofUplinkSlots</w:t>
            </w:r>
          </w:p>
        </w:tc>
        <w:tc>
          <w:tcPr>
            <w:tcW w:w="1549" w:type="dxa"/>
            <w:shd w:val="clear" w:color="auto" w:fill="auto"/>
          </w:tcPr>
          <w:p w14:paraId="6649DA8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8" w:type="dxa"/>
            <w:shd w:val="clear" w:color="auto" w:fill="auto"/>
          </w:tcPr>
          <w:p w14:paraId="3A50E68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7" w:type="dxa"/>
            <w:shd w:val="clear" w:color="auto" w:fill="auto"/>
          </w:tcPr>
          <w:p w14:paraId="4CA8841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r>
      <w:tr w:rsidR="00FF3259" w:rsidRPr="00A46FD9" w14:paraId="3E9B1B21" w14:textId="77777777" w:rsidTr="00FF3259">
        <w:trPr>
          <w:jc w:val="center"/>
        </w:trPr>
        <w:tc>
          <w:tcPr>
            <w:tcW w:w="5184" w:type="dxa"/>
            <w:shd w:val="clear" w:color="auto" w:fill="auto"/>
          </w:tcPr>
          <w:p w14:paraId="6C0F4941" w14:textId="77777777" w:rsidR="00FF3259" w:rsidRPr="00A46FD9" w:rsidRDefault="00FF3259" w:rsidP="00FF3259">
            <w:pPr>
              <w:pStyle w:val="TAH"/>
              <w:rPr>
                <w:i/>
              </w:rPr>
            </w:pPr>
            <w:r w:rsidRPr="00A46FD9">
              <w:rPr>
                <w:i/>
              </w:rPr>
              <w:t>nrofUplinkSymbols</w:t>
            </w:r>
          </w:p>
        </w:tc>
        <w:tc>
          <w:tcPr>
            <w:tcW w:w="1549" w:type="dxa"/>
            <w:shd w:val="clear" w:color="auto" w:fill="auto"/>
          </w:tcPr>
          <w:p w14:paraId="217A36D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8" w:type="dxa"/>
            <w:shd w:val="clear" w:color="auto" w:fill="auto"/>
          </w:tcPr>
          <w:p w14:paraId="6896325D"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7" w:type="dxa"/>
            <w:shd w:val="clear" w:color="auto" w:fill="auto"/>
          </w:tcPr>
          <w:p w14:paraId="6517015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r>
      <w:tr w:rsidR="00FF3259" w:rsidRPr="00A46FD9" w14:paraId="651088D9" w14:textId="77777777" w:rsidTr="00FF3259">
        <w:trPr>
          <w:trHeight w:val="220"/>
          <w:jc w:val="center"/>
        </w:trPr>
        <w:tc>
          <w:tcPr>
            <w:tcW w:w="5184" w:type="dxa"/>
            <w:shd w:val="clear" w:color="auto" w:fill="auto"/>
          </w:tcPr>
          <w:p w14:paraId="5F6CA77D" w14:textId="77777777" w:rsidR="00FF3259" w:rsidRPr="00A46FD9" w:rsidRDefault="00FF3259" w:rsidP="00FF3259">
            <w:pPr>
              <w:pStyle w:val="TAH"/>
              <w:rPr>
                <w:rFonts w:eastAsia="SimSun"/>
                <w:lang w:val="en-US" w:eastAsia="zh-CN"/>
              </w:rPr>
            </w:pPr>
            <w:r w:rsidRPr="00A46FD9">
              <w:rPr>
                <w:rFonts w:eastAsia="SimSun" w:hint="eastAsia"/>
                <w:i/>
                <w:iCs/>
                <w:lang w:val="en-US" w:eastAsia="zh-CN"/>
              </w:rPr>
              <w:t>Tdd-UL-DL-ConfigDedicated</w:t>
            </w:r>
          </w:p>
        </w:tc>
        <w:tc>
          <w:tcPr>
            <w:tcW w:w="4384" w:type="dxa"/>
            <w:gridSpan w:val="3"/>
            <w:shd w:val="clear" w:color="auto" w:fill="auto"/>
          </w:tcPr>
          <w:p w14:paraId="666252D4" w14:textId="77777777" w:rsidR="00FF3259" w:rsidRPr="00A46FD9" w:rsidRDefault="00FF3259" w:rsidP="00FF3259">
            <w:pPr>
              <w:pStyle w:val="TAH"/>
            </w:pPr>
          </w:p>
        </w:tc>
      </w:tr>
      <w:tr w:rsidR="00FF3259" w:rsidRPr="00A46FD9" w14:paraId="2902B796" w14:textId="77777777" w:rsidTr="00FF3259">
        <w:trPr>
          <w:jc w:val="center"/>
        </w:trPr>
        <w:tc>
          <w:tcPr>
            <w:tcW w:w="5184" w:type="dxa"/>
            <w:shd w:val="clear" w:color="auto" w:fill="auto"/>
          </w:tcPr>
          <w:p w14:paraId="465ED402" w14:textId="77777777" w:rsidR="00FF3259" w:rsidRPr="00A46FD9" w:rsidRDefault="00FF3259" w:rsidP="00FF3259">
            <w:pPr>
              <w:pStyle w:val="TAH"/>
              <w:rPr>
                <w:i/>
                <w:lang w:val="en-US" w:eastAsia="zh-CN"/>
              </w:rPr>
            </w:pPr>
            <w:r w:rsidRPr="00A46FD9">
              <w:rPr>
                <w:i/>
              </w:rPr>
              <w:t>nrofDownlinkSymbols</w:t>
            </w:r>
          </w:p>
        </w:tc>
        <w:tc>
          <w:tcPr>
            <w:tcW w:w="1549" w:type="dxa"/>
            <w:shd w:val="clear" w:color="auto" w:fill="auto"/>
          </w:tcPr>
          <w:p w14:paraId="3EF82F23"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Slot#1: 10</w:t>
            </w:r>
          </w:p>
        </w:tc>
        <w:tc>
          <w:tcPr>
            <w:tcW w:w="1418" w:type="dxa"/>
            <w:shd w:val="clear" w:color="auto" w:fill="auto"/>
          </w:tcPr>
          <w:p w14:paraId="52352675"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Slot#3: 6</w:t>
            </w:r>
          </w:p>
        </w:tc>
        <w:tc>
          <w:tcPr>
            <w:tcW w:w="1417" w:type="dxa"/>
            <w:shd w:val="clear" w:color="auto" w:fill="auto"/>
          </w:tcPr>
          <w:p w14:paraId="5C11410D"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Slot#6:12</w:t>
            </w:r>
          </w:p>
          <w:p w14:paraId="1CF974CE"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 xml:space="preserve">For Slot#7:0 </w:t>
            </w:r>
          </w:p>
        </w:tc>
      </w:tr>
      <w:tr w:rsidR="00FF3259" w:rsidRPr="00A46FD9" w14:paraId="7371E271" w14:textId="77777777" w:rsidTr="00FF3259">
        <w:trPr>
          <w:jc w:val="center"/>
        </w:trPr>
        <w:tc>
          <w:tcPr>
            <w:tcW w:w="5184" w:type="dxa"/>
            <w:shd w:val="clear" w:color="auto" w:fill="auto"/>
          </w:tcPr>
          <w:p w14:paraId="6849CA89" w14:textId="77777777" w:rsidR="00FF3259" w:rsidRPr="00A46FD9" w:rsidRDefault="00FF3259" w:rsidP="00FF3259">
            <w:pPr>
              <w:pStyle w:val="TAH"/>
              <w:rPr>
                <w:i/>
                <w:lang w:val="en-US" w:eastAsia="zh-CN"/>
              </w:rPr>
            </w:pPr>
            <w:r w:rsidRPr="00A46FD9">
              <w:rPr>
                <w:i/>
              </w:rPr>
              <w:t>nrofUplinkSymbols</w:t>
            </w:r>
          </w:p>
        </w:tc>
        <w:tc>
          <w:tcPr>
            <w:tcW w:w="1549" w:type="dxa"/>
            <w:shd w:val="clear" w:color="auto" w:fill="auto"/>
          </w:tcPr>
          <w:p w14:paraId="71EBC9D3"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Slot#1: 2</w:t>
            </w:r>
          </w:p>
        </w:tc>
        <w:tc>
          <w:tcPr>
            <w:tcW w:w="1418" w:type="dxa"/>
            <w:shd w:val="clear" w:color="auto" w:fill="auto"/>
          </w:tcPr>
          <w:p w14:paraId="7DAA9E9B"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Slot#3: 4</w:t>
            </w:r>
          </w:p>
        </w:tc>
        <w:tc>
          <w:tcPr>
            <w:tcW w:w="1417" w:type="dxa"/>
            <w:shd w:val="clear" w:color="auto" w:fill="auto"/>
          </w:tcPr>
          <w:p w14:paraId="1593A35C"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Slot#6:0</w:t>
            </w:r>
          </w:p>
          <w:p w14:paraId="5BEECE6C"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 xml:space="preserve">For Slot#7:8 </w:t>
            </w:r>
          </w:p>
        </w:tc>
      </w:tr>
      <w:tr w:rsidR="00FF3259" w:rsidRPr="00A46FD9" w14:paraId="7B0FEA79" w14:textId="77777777" w:rsidTr="00FF3259">
        <w:trPr>
          <w:jc w:val="center"/>
        </w:trPr>
        <w:tc>
          <w:tcPr>
            <w:tcW w:w="5184" w:type="dxa"/>
            <w:shd w:val="clear" w:color="auto" w:fill="auto"/>
          </w:tcPr>
          <w:p w14:paraId="730907C0" w14:textId="77777777" w:rsidR="00FF3259" w:rsidRPr="00A46FD9" w:rsidRDefault="00FF3259" w:rsidP="00FF3259">
            <w:pPr>
              <w:pStyle w:val="TAH"/>
              <w:rPr>
                <w:i/>
                <w:lang w:val="en-US" w:eastAsia="zh-CN"/>
              </w:rPr>
            </w:pPr>
            <w:r w:rsidRPr="00A46FD9">
              <w:rPr>
                <w:rFonts w:hint="eastAsia"/>
                <w:i/>
                <w:lang w:val="en-US" w:eastAsia="zh-CN"/>
              </w:rPr>
              <w:t>slotIndex</w:t>
            </w:r>
          </w:p>
        </w:tc>
        <w:tc>
          <w:tcPr>
            <w:tcW w:w="1549" w:type="dxa"/>
            <w:shd w:val="clear" w:color="auto" w:fill="auto"/>
          </w:tcPr>
          <w:p w14:paraId="3C7B56F2"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1</w:t>
            </w:r>
          </w:p>
        </w:tc>
        <w:tc>
          <w:tcPr>
            <w:tcW w:w="1418" w:type="dxa"/>
            <w:shd w:val="clear" w:color="auto" w:fill="auto"/>
          </w:tcPr>
          <w:p w14:paraId="62C3680A"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 xml:space="preserve">3 </w:t>
            </w:r>
          </w:p>
        </w:tc>
        <w:tc>
          <w:tcPr>
            <w:tcW w:w="1417" w:type="dxa"/>
            <w:shd w:val="clear" w:color="auto" w:fill="auto"/>
          </w:tcPr>
          <w:p w14:paraId="7D7B3792"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6,7</w:t>
            </w:r>
          </w:p>
        </w:tc>
      </w:tr>
      <w:tr w:rsidR="00FF3259" w:rsidRPr="00A46FD9" w14:paraId="26BF3246" w14:textId="77777777" w:rsidTr="00FF3259">
        <w:trPr>
          <w:jc w:val="center"/>
        </w:trPr>
        <w:tc>
          <w:tcPr>
            <w:tcW w:w="5184" w:type="dxa"/>
            <w:shd w:val="clear" w:color="auto" w:fill="auto"/>
          </w:tcPr>
          <w:p w14:paraId="2CA32FB3" w14:textId="77777777" w:rsidR="00FF3259" w:rsidRPr="00A46FD9" w:rsidRDefault="00FF3259" w:rsidP="00FF3259">
            <w:pPr>
              <w:pStyle w:val="TAH"/>
              <w:rPr>
                <w:i/>
              </w:rPr>
            </w:pPr>
            <w:r w:rsidRPr="00A46FD9">
              <w:rPr>
                <w:i/>
              </w:rPr>
              <w:t>nrofDownlinkSymbols</w:t>
            </w:r>
          </w:p>
        </w:tc>
        <w:tc>
          <w:tcPr>
            <w:tcW w:w="1549" w:type="dxa"/>
            <w:shd w:val="clear" w:color="auto" w:fill="auto"/>
          </w:tcPr>
          <w:p w14:paraId="0B69B6BB"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10</w:t>
            </w:r>
          </w:p>
        </w:tc>
        <w:tc>
          <w:tcPr>
            <w:tcW w:w="1418" w:type="dxa"/>
            <w:shd w:val="clear" w:color="auto" w:fill="auto"/>
          </w:tcPr>
          <w:p w14:paraId="7193C918"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6</w:t>
            </w:r>
          </w:p>
        </w:tc>
        <w:tc>
          <w:tcPr>
            <w:tcW w:w="1417" w:type="dxa"/>
            <w:shd w:val="clear" w:color="auto" w:fill="auto"/>
          </w:tcPr>
          <w:p w14:paraId="4D96A18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 xml:space="preserve">12,0 </w:t>
            </w:r>
          </w:p>
        </w:tc>
      </w:tr>
      <w:tr w:rsidR="00FF3259" w:rsidRPr="00A46FD9" w14:paraId="17BE7E9E" w14:textId="77777777" w:rsidTr="00FF3259">
        <w:trPr>
          <w:jc w:val="center"/>
        </w:trPr>
        <w:tc>
          <w:tcPr>
            <w:tcW w:w="5184" w:type="dxa"/>
            <w:shd w:val="clear" w:color="auto" w:fill="auto"/>
          </w:tcPr>
          <w:p w14:paraId="0FF881CC" w14:textId="77777777" w:rsidR="00FF3259" w:rsidRPr="00A46FD9" w:rsidRDefault="00FF3259" w:rsidP="00FF3259">
            <w:pPr>
              <w:pStyle w:val="TAH"/>
              <w:rPr>
                <w:i/>
              </w:rPr>
            </w:pPr>
            <w:r w:rsidRPr="00A46FD9">
              <w:rPr>
                <w:i/>
              </w:rPr>
              <w:t>nrofUplinkSymbols</w:t>
            </w:r>
          </w:p>
        </w:tc>
        <w:tc>
          <w:tcPr>
            <w:tcW w:w="1549" w:type="dxa"/>
            <w:shd w:val="clear" w:color="auto" w:fill="auto"/>
          </w:tcPr>
          <w:p w14:paraId="4B9824D5"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w:t>
            </w:r>
          </w:p>
        </w:tc>
        <w:tc>
          <w:tcPr>
            <w:tcW w:w="1418" w:type="dxa"/>
            <w:shd w:val="clear" w:color="auto" w:fill="auto"/>
          </w:tcPr>
          <w:p w14:paraId="26C9E249"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w:t>
            </w:r>
          </w:p>
        </w:tc>
        <w:tc>
          <w:tcPr>
            <w:tcW w:w="1417" w:type="dxa"/>
            <w:shd w:val="clear" w:color="auto" w:fill="auto"/>
          </w:tcPr>
          <w:p w14:paraId="29FADB5E"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 xml:space="preserve">0,8 </w:t>
            </w:r>
          </w:p>
        </w:tc>
      </w:tr>
      <w:tr w:rsidR="00FF3259" w:rsidRPr="00A46FD9" w14:paraId="64627AFD" w14:textId="77777777" w:rsidTr="00FF3259">
        <w:trPr>
          <w:jc w:val="center"/>
        </w:trPr>
        <w:tc>
          <w:tcPr>
            <w:tcW w:w="5184" w:type="dxa"/>
            <w:shd w:val="clear" w:color="auto" w:fill="auto"/>
          </w:tcPr>
          <w:p w14:paraId="020C223C" w14:textId="77777777" w:rsidR="00FF3259" w:rsidRPr="00A46FD9" w:rsidRDefault="00FF3259" w:rsidP="00FF3259">
            <w:pPr>
              <w:pStyle w:val="TAH"/>
              <w:rPr>
                <w:i/>
              </w:rPr>
            </w:pPr>
            <w:r w:rsidRPr="00A46FD9">
              <w:rPr>
                <w:rFonts w:hint="eastAsia"/>
                <w:i/>
                <w:lang w:val="en-US" w:eastAsia="zh-CN"/>
              </w:rPr>
              <w:t>slotIndex</w:t>
            </w:r>
          </w:p>
        </w:tc>
        <w:tc>
          <w:tcPr>
            <w:tcW w:w="1549" w:type="dxa"/>
            <w:shd w:val="clear" w:color="auto" w:fill="auto"/>
          </w:tcPr>
          <w:p w14:paraId="2689F911"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2,3</w:t>
            </w:r>
          </w:p>
        </w:tc>
        <w:tc>
          <w:tcPr>
            <w:tcW w:w="1418" w:type="dxa"/>
            <w:shd w:val="clear" w:color="auto" w:fill="auto"/>
          </w:tcPr>
          <w:p w14:paraId="1624CD88"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4,5,6,7</w:t>
            </w:r>
          </w:p>
        </w:tc>
        <w:tc>
          <w:tcPr>
            <w:tcW w:w="1417" w:type="dxa"/>
            <w:shd w:val="clear" w:color="auto" w:fill="auto"/>
          </w:tcPr>
          <w:p w14:paraId="1CEDA869"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8,9,10,11,12,13,14,15</w:t>
            </w:r>
          </w:p>
        </w:tc>
      </w:tr>
      <w:tr w:rsidR="00FF3259" w:rsidRPr="00A46FD9" w14:paraId="036939FF" w14:textId="77777777" w:rsidTr="00FF3259">
        <w:trPr>
          <w:jc w:val="center"/>
        </w:trPr>
        <w:tc>
          <w:tcPr>
            <w:tcW w:w="5184" w:type="dxa"/>
            <w:shd w:val="clear" w:color="auto" w:fill="auto"/>
          </w:tcPr>
          <w:p w14:paraId="31153A9D" w14:textId="77777777" w:rsidR="00FF3259" w:rsidRPr="00A46FD9" w:rsidRDefault="00FF3259" w:rsidP="00FF3259">
            <w:pPr>
              <w:pStyle w:val="TAH"/>
              <w:rPr>
                <w:i/>
              </w:rPr>
            </w:pPr>
            <w:r w:rsidRPr="00A46FD9">
              <w:rPr>
                <w:rFonts w:hint="eastAsia"/>
                <w:i/>
                <w:lang w:val="en-US" w:eastAsia="zh-CN"/>
              </w:rPr>
              <w:t>symbols</w:t>
            </w:r>
          </w:p>
        </w:tc>
        <w:tc>
          <w:tcPr>
            <w:tcW w:w="1549" w:type="dxa"/>
            <w:shd w:val="clear" w:color="auto" w:fill="auto"/>
          </w:tcPr>
          <w:p w14:paraId="167678CC"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allUplink</w:t>
            </w:r>
          </w:p>
        </w:tc>
        <w:tc>
          <w:tcPr>
            <w:tcW w:w="1418" w:type="dxa"/>
            <w:shd w:val="clear" w:color="auto" w:fill="auto"/>
          </w:tcPr>
          <w:p w14:paraId="5A04E2D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allUplink</w:t>
            </w:r>
          </w:p>
        </w:tc>
        <w:tc>
          <w:tcPr>
            <w:tcW w:w="1417" w:type="dxa"/>
            <w:shd w:val="clear" w:color="auto" w:fill="auto"/>
          </w:tcPr>
          <w:p w14:paraId="087ECC1D"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allUplink</w:t>
            </w:r>
          </w:p>
        </w:tc>
      </w:tr>
      <w:tr w:rsidR="00FF3259" w:rsidRPr="00A46FD9" w14:paraId="024A3718" w14:textId="77777777" w:rsidTr="00FF3259">
        <w:trPr>
          <w:jc w:val="center"/>
        </w:trPr>
        <w:tc>
          <w:tcPr>
            <w:tcW w:w="5184" w:type="dxa"/>
            <w:shd w:val="clear" w:color="auto" w:fill="auto"/>
          </w:tcPr>
          <w:p w14:paraId="76E2ADB8" w14:textId="77777777" w:rsidR="00FF3259" w:rsidRPr="00A46FD9" w:rsidRDefault="00FF3259" w:rsidP="00FF3259">
            <w:pPr>
              <w:pStyle w:val="TAH"/>
              <w:rPr>
                <w:i/>
              </w:rPr>
            </w:pPr>
            <w:r w:rsidRPr="00A46FD9">
              <w:rPr>
                <w:rFonts w:hint="eastAsia"/>
                <w:i/>
                <w:lang w:val="en-US" w:eastAsia="zh-CN"/>
              </w:rPr>
              <w:t xml:space="preserve">slotIndex </w:t>
            </w:r>
          </w:p>
        </w:tc>
        <w:tc>
          <w:tcPr>
            <w:tcW w:w="1549" w:type="dxa"/>
            <w:shd w:val="clear" w:color="auto" w:fill="auto"/>
          </w:tcPr>
          <w:p w14:paraId="712F73FC"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w:t>
            </w:r>
          </w:p>
        </w:tc>
        <w:tc>
          <w:tcPr>
            <w:tcW w:w="1418" w:type="dxa"/>
            <w:shd w:val="clear" w:color="auto" w:fill="auto"/>
          </w:tcPr>
          <w:p w14:paraId="44818C6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2,8,9</w:t>
            </w:r>
          </w:p>
        </w:tc>
        <w:tc>
          <w:tcPr>
            <w:tcW w:w="1417" w:type="dxa"/>
            <w:shd w:val="clear" w:color="auto" w:fill="auto"/>
          </w:tcPr>
          <w:p w14:paraId="38F3F6A7"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4,5,16,17,18,19</w:t>
            </w:r>
          </w:p>
        </w:tc>
      </w:tr>
      <w:tr w:rsidR="00FF3259" w:rsidRPr="00A46FD9" w14:paraId="2D89B1D1" w14:textId="77777777" w:rsidTr="00FF3259">
        <w:trPr>
          <w:jc w:val="center"/>
        </w:trPr>
        <w:tc>
          <w:tcPr>
            <w:tcW w:w="5184" w:type="dxa"/>
            <w:shd w:val="clear" w:color="auto" w:fill="auto"/>
          </w:tcPr>
          <w:p w14:paraId="74303FB3" w14:textId="77777777" w:rsidR="00FF3259" w:rsidRPr="00A46FD9" w:rsidRDefault="00FF3259" w:rsidP="00FF3259">
            <w:pPr>
              <w:pStyle w:val="TAH"/>
              <w:rPr>
                <w:i/>
              </w:rPr>
            </w:pPr>
            <w:r w:rsidRPr="00A46FD9">
              <w:rPr>
                <w:rFonts w:hint="eastAsia"/>
                <w:i/>
                <w:lang w:val="en-US" w:eastAsia="zh-CN"/>
              </w:rPr>
              <w:t>symbols</w:t>
            </w:r>
          </w:p>
        </w:tc>
        <w:tc>
          <w:tcPr>
            <w:tcW w:w="1549" w:type="dxa"/>
            <w:shd w:val="clear" w:color="auto" w:fill="auto"/>
          </w:tcPr>
          <w:p w14:paraId="7A08A7C5"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allDownlink</w:t>
            </w:r>
          </w:p>
        </w:tc>
        <w:tc>
          <w:tcPr>
            <w:tcW w:w="1418" w:type="dxa"/>
            <w:shd w:val="clear" w:color="auto" w:fill="auto"/>
          </w:tcPr>
          <w:p w14:paraId="39191725"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allDownlink</w:t>
            </w:r>
          </w:p>
        </w:tc>
        <w:tc>
          <w:tcPr>
            <w:tcW w:w="1417" w:type="dxa"/>
            <w:shd w:val="clear" w:color="auto" w:fill="auto"/>
          </w:tcPr>
          <w:p w14:paraId="1299B38C"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allDownlink</w:t>
            </w:r>
          </w:p>
        </w:tc>
      </w:tr>
    </w:tbl>
    <w:p w14:paraId="16775BFF" w14:textId="77777777" w:rsidR="00FF3259" w:rsidRPr="00A46FD9" w:rsidRDefault="00FF3259" w:rsidP="00FF3259">
      <w:pPr>
        <w:rPr>
          <w:rFonts w:cs="v4.2.0"/>
        </w:rPr>
      </w:pPr>
    </w:p>
    <w:p w14:paraId="7C10FA88" w14:textId="4712F659" w:rsidR="00FF3259" w:rsidRPr="00A46FD9" w:rsidRDefault="00FF3259" w:rsidP="00FF3259">
      <w:pPr>
        <w:rPr>
          <w:noProof/>
          <w:lang w:eastAsia="zh-CN"/>
        </w:rPr>
      </w:pPr>
      <w:r w:rsidRPr="00A46FD9">
        <w:rPr>
          <w:rFonts w:cs="v4.2.0"/>
        </w:rPr>
        <w:t>The test models in E.1</w:t>
      </w:r>
      <w:r w:rsidRPr="00A46FD9">
        <w:rPr>
          <w:rFonts w:cs="v4.2.0" w:hint="eastAsia"/>
        </w:rPr>
        <w:t>a</w:t>
      </w:r>
      <w:r w:rsidRPr="00A46FD9">
        <w:rPr>
          <w:rFonts w:cs="v4.2.0"/>
        </w:rPr>
        <w:t xml:space="preserve"> to E.6</w:t>
      </w:r>
      <w:r w:rsidRPr="00A46FD9">
        <w:rPr>
          <w:rFonts w:cs="v4.2.0" w:hint="eastAsia"/>
        </w:rPr>
        <w:t>a</w:t>
      </w:r>
      <w:r w:rsidRPr="00A46FD9">
        <w:rPr>
          <w:rFonts w:cs="v4.2.0"/>
        </w:rPr>
        <w:t xml:space="preserve"> shall be constructed based on the corresponding test model in</w:t>
      </w:r>
      <w:r w:rsidRPr="00A46FD9">
        <w:rPr>
          <w:rFonts w:cs="v4.2.0" w:hint="eastAsia"/>
        </w:rPr>
        <w:t xml:space="preserve">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6]</w:t>
      </w:r>
      <w:r w:rsidRPr="00A46FD9">
        <w:rPr>
          <w:rFonts w:cs="v4.2.0" w:hint="eastAsia"/>
        </w:rPr>
        <w:t>.</w:t>
      </w:r>
    </w:p>
    <w:p w14:paraId="32683CC0" w14:textId="77777777" w:rsidR="00FF3259" w:rsidRPr="00A46FD9" w:rsidRDefault="00FF3259" w:rsidP="00FF3259">
      <w:pPr>
        <w:pStyle w:val="Heading1"/>
        <w:rPr>
          <w:rFonts w:eastAsia="MS Mincho"/>
        </w:rPr>
      </w:pPr>
      <w:bookmarkStart w:id="8591" w:name="_Toc21098188"/>
      <w:bookmarkStart w:id="8592" w:name="_Toc29765750"/>
      <w:bookmarkStart w:id="8593" w:name="_Toc37181232"/>
      <w:bookmarkStart w:id="8594" w:name="_Toc37181676"/>
      <w:bookmarkStart w:id="8595" w:name="_Toc37182120"/>
      <w:bookmarkStart w:id="8596" w:name="_Toc45882185"/>
      <w:bookmarkStart w:id="8597" w:name="_Toc52560418"/>
      <w:bookmarkStart w:id="8598" w:name="_Toc67912973"/>
      <w:bookmarkStart w:id="8599" w:name="_Toc74901660"/>
      <w:bookmarkStart w:id="8600" w:name="_Toc76504918"/>
      <w:bookmarkStart w:id="8601" w:name="_Toc83044647"/>
      <w:bookmarkStart w:id="8602" w:name="_Toc89871992"/>
      <w:bookmarkStart w:id="8603" w:name="_Toc98702610"/>
      <w:bookmarkStart w:id="8604" w:name="_Toc105745984"/>
      <w:bookmarkStart w:id="8605" w:name="_Toc123147776"/>
      <w:bookmarkStart w:id="8606" w:name="_Toc124164453"/>
      <w:bookmarkStart w:id="8607" w:name="_Toc130736443"/>
      <w:bookmarkStart w:id="8608" w:name="_Toc137308247"/>
      <w:bookmarkStart w:id="8609" w:name="_Toc138891155"/>
      <w:bookmarkStart w:id="8610" w:name="_Toc156501356"/>
      <w:r w:rsidRPr="00A46FD9">
        <w:rPr>
          <w:rFonts w:eastAsia="MS Mincho"/>
        </w:rPr>
        <w:t>E.1</w:t>
      </w:r>
      <w:r w:rsidRPr="00A46FD9">
        <w:rPr>
          <w:rFonts w:eastAsia="MS Mincho"/>
        </w:rPr>
        <w:tab/>
        <w:t>E-UTRA Test Model 1.1 (E-TM1.1_</w:t>
      </w:r>
      <w:r w:rsidRPr="00A46FD9">
        <w:rPr>
          <w:lang w:eastAsia="zh-CN"/>
        </w:rPr>
        <w:t>BC3</w:t>
      </w:r>
      <w:r w:rsidRPr="00A46FD9">
        <w:rPr>
          <w:rFonts w:eastAsia="MS Mincho"/>
        </w:rPr>
        <w:t>CS3)</w:t>
      </w:r>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p>
    <w:p w14:paraId="63EF69A4" w14:textId="48C22C6D" w:rsidR="00FF3259" w:rsidRPr="00A46FD9" w:rsidRDefault="00FF3259" w:rsidP="00FF3259">
      <w:pPr>
        <w:rPr>
          <w:rFonts w:cs="v4.2.0"/>
          <w:lang w:eastAsia="zh-CN"/>
        </w:rPr>
      </w:pPr>
      <w:r w:rsidRPr="00A46FD9">
        <w:rPr>
          <w:rFonts w:cs="v4.2.0"/>
          <w:lang w:eastAsia="zh-CN"/>
        </w:rPr>
        <w:t xml:space="preserve">This test model shall be constructed based on E-TM1.1 in TS 36.141 [9] </w:t>
      </w:r>
      <w:r w:rsidR="005C63A9">
        <w:rPr>
          <w:rFonts w:cs="v4.2.0"/>
          <w:lang w:eastAsia="zh-CN"/>
        </w:rPr>
        <w:t>clause </w:t>
      </w:r>
      <w:r w:rsidR="005C63A9" w:rsidRPr="00A46FD9">
        <w:rPr>
          <w:rFonts w:cs="v4.2.0"/>
          <w:lang w:eastAsia="zh-CN"/>
        </w:rPr>
        <w:t>6</w:t>
      </w:r>
      <w:r w:rsidRPr="00A46FD9">
        <w:rPr>
          <w:rFonts w:cs="v4.2.0"/>
          <w:lang w:eastAsia="zh-CN"/>
        </w:rPr>
        <w:t>.1.1.1 according to the data mapping principals elaborated in Table E-2.</w:t>
      </w:r>
    </w:p>
    <w:p w14:paraId="72B494E3" w14:textId="77777777" w:rsidR="00FF3259" w:rsidRPr="00A46FD9" w:rsidRDefault="00FF3259" w:rsidP="00FF3259">
      <w:pPr>
        <w:pStyle w:val="Heading1"/>
        <w:rPr>
          <w:rFonts w:eastAsia="MS Mincho"/>
        </w:rPr>
      </w:pPr>
      <w:bookmarkStart w:id="8611" w:name="_Toc21098189"/>
      <w:bookmarkStart w:id="8612" w:name="_Toc29765751"/>
      <w:bookmarkStart w:id="8613" w:name="_Toc37181233"/>
      <w:bookmarkStart w:id="8614" w:name="_Toc37181677"/>
      <w:bookmarkStart w:id="8615" w:name="_Toc37182121"/>
      <w:bookmarkStart w:id="8616" w:name="_Toc45882186"/>
      <w:bookmarkStart w:id="8617" w:name="_Toc52560419"/>
      <w:bookmarkStart w:id="8618" w:name="_Toc67912974"/>
      <w:bookmarkStart w:id="8619" w:name="_Toc74901661"/>
      <w:bookmarkStart w:id="8620" w:name="_Toc76504919"/>
      <w:bookmarkStart w:id="8621" w:name="_Toc83044648"/>
      <w:bookmarkStart w:id="8622" w:name="_Toc89871993"/>
      <w:bookmarkStart w:id="8623" w:name="_Toc98702611"/>
      <w:bookmarkStart w:id="8624" w:name="_Toc105745985"/>
      <w:bookmarkStart w:id="8625" w:name="_Toc123147777"/>
      <w:bookmarkStart w:id="8626" w:name="_Toc124164454"/>
      <w:bookmarkStart w:id="8627" w:name="_Toc130736444"/>
      <w:bookmarkStart w:id="8628" w:name="_Toc137308248"/>
      <w:bookmarkStart w:id="8629" w:name="_Toc138891156"/>
      <w:bookmarkStart w:id="8630" w:name="_Toc156501357"/>
      <w:r w:rsidRPr="00A46FD9">
        <w:rPr>
          <w:rFonts w:eastAsia="MS Mincho"/>
        </w:rPr>
        <w:t>E.1</w:t>
      </w:r>
      <w:r w:rsidRPr="00A46FD9">
        <w:rPr>
          <w:rFonts w:eastAsia="MS Mincho" w:hint="eastAsia"/>
        </w:rPr>
        <w:t>A</w:t>
      </w:r>
      <w:r w:rsidRPr="00A46FD9">
        <w:rPr>
          <w:rFonts w:eastAsia="MS Mincho"/>
        </w:rPr>
        <w:tab/>
      </w:r>
      <w:r w:rsidRPr="00A46FD9">
        <w:rPr>
          <w:rFonts w:eastAsia="MS Mincho" w:hint="eastAsia"/>
        </w:rPr>
        <w:t>NR</w:t>
      </w:r>
      <w:r w:rsidRPr="00A46FD9">
        <w:rPr>
          <w:rFonts w:eastAsia="MS Mincho"/>
        </w:rPr>
        <w:t xml:space="preserve"> </w:t>
      </w:r>
      <w:r w:rsidRPr="00A46FD9">
        <w:rPr>
          <w:rFonts w:eastAsia="MS Mincho" w:hint="eastAsia"/>
        </w:rPr>
        <w:t xml:space="preserve">FR1 </w:t>
      </w:r>
      <w:r w:rsidRPr="00A46FD9">
        <w:rPr>
          <w:rFonts w:eastAsia="MS Mincho"/>
        </w:rPr>
        <w:t>Test Model 1.1 (</w:t>
      </w:r>
      <w:r w:rsidRPr="00A46FD9">
        <w:rPr>
          <w:rFonts w:eastAsia="MS Mincho" w:hint="eastAsia"/>
        </w:rPr>
        <w:t>NR</w:t>
      </w:r>
      <w:r w:rsidRPr="00A46FD9">
        <w:rPr>
          <w:rFonts w:eastAsia="MS Mincho"/>
        </w:rPr>
        <w:t>-</w:t>
      </w:r>
      <w:r w:rsidRPr="00A46FD9">
        <w:rPr>
          <w:rFonts w:eastAsia="MS Mincho" w:hint="eastAsia"/>
        </w:rPr>
        <w:t>FR1-</w:t>
      </w:r>
      <w:r w:rsidRPr="00A46FD9">
        <w:rPr>
          <w:rFonts w:eastAsia="MS Mincho"/>
        </w:rPr>
        <w:t>TM1.1_BC3CS</w:t>
      </w:r>
      <w:r w:rsidRPr="00A46FD9">
        <w:rPr>
          <w:rFonts w:eastAsia="MS Mincho" w:hint="eastAsia"/>
        </w:rPr>
        <w:t>16/17</w:t>
      </w:r>
      <w:r w:rsidRPr="00A46FD9">
        <w:rPr>
          <w:rFonts w:eastAsia="MS Mincho"/>
        </w:rPr>
        <w:t>)</w:t>
      </w:r>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p>
    <w:p w14:paraId="14C0C047" w14:textId="62683B04" w:rsidR="00FF3259" w:rsidRPr="00A46FD9" w:rsidRDefault="00FF3259" w:rsidP="00FF3259">
      <w:r w:rsidRPr="00A46FD9">
        <w:rPr>
          <w:rFonts w:cs="v4.2.0"/>
        </w:rPr>
        <w:t xml:space="preserve">This test model shall be constructed based on </w:t>
      </w:r>
      <w:r w:rsidRPr="00A46FD9">
        <w:rPr>
          <w:rFonts w:cs="v4.2.0" w:hint="eastAsia"/>
        </w:rPr>
        <w:t>NR</w:t>
      </w:r>
      <w:r w:rsidRPr="00A46FD9">
        <w:rPr>
          <w:rFonts w:cs="v4.2.0"/>
        </w:rPr>
        <w:t>-</w:t>
      </w:r>
      <w:r w:rsidRPr="00A46FD9">
        <w:rPr>
          <w:rFonts w:cs="v4.2.0" w:hint="eastAsia"/>
        </w:rPr>
        <w:t>FR1-</w:t>
      </w:r>
      <w:r w:rsidRPr="00A46FD9">
        <w:rPr>
          <w:rFonts w:cs="v4.2.0"/>
        </w:rPr>
        <w:t xml:space="preserve">TM1.1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w:t>
      </w:r>
      <w:r w:rsidRPr="00A46FD9">
        <w:rPr>
          <w:rFonts w:cs="v4.2.0"/>
        </w:rPr>
        <w:t> </w:t>
      </w:r>
      <w:r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2.1</w:t>
      </w:r>
      <w:r w:rsidRPr="00A46FD9">
        <w:rPr>
          <w:rFonts w:cs="v4.2.0"/>
        </w:rPr>
        <w:t>.</w:t>
      </w:r>
    </w:p>
    <w:p w14:paraId="419D285A" w14:textId="77777777" w:rsidR="00FF3259" w:rsidRPr="00A46FD9" w:rsidRDefault="00FF3259" w:rsidP="00FF3259">
      <w:pPr>
        <w:pStyle w:val="Heading1"/>
        <w:rPr>
          <w:rFonts w:eastAsia="MS Mincho"/>
        </w:rPr>
      </w:pPr>
      <w:bookmarkStart w:id="8631" w:name="_Toc21098190"/>
      <w:bookmarkStart w:id="8632" w:name="_Toc29765752"/>
      <w:bookmarkStart w:id="8633" w:name="_Toc37181234"/>
      <w:bookmarkStart w:id="8634" w:name="_Toc37181678"/>
      <w:bookmarkStart w:id="8635" w:name="_Toc37182122"/>
      <w:bookmarkStart w:id="8636" w:name="_Toc45882187"/>
      <w:bookmarkStart w:id="8637" w:name="_Toc52560420"/>
      <w:bookmarkStart w:id="8638" w:name="_Toc67912975"/>
      <w:bookmarkStart w:id="8639" w:name="_Toc74901662"/>
      <w:bookmarkStart w:id="8640" w:name="_Toc76504920"/>
      <w:bookmarkStart w:id="8641" w:name="_Toc83044649"/>
      <w:bookmarkStart w:id="8642" w:name="_Toc89871994"/>
      <w:bookmarkStart w:id="8643" w:name="_Toc98702612"/>
      <w:bookmarkStart w:id="8644" w:name="_Toc105745986"/>
      <w:bookmarkStart w:id="8645" w:name="_Toc123147778"/>
      <w:bookmarkStart w:id="8646" w:name="_Toc124164455"/>
      <w:bookmarkStart w:id="8647" w:name="_Toc130736445"/>
      <w:bookmarkStart w:id="8648" w:name="_Toc137308249"/>
      <w:bookmarkStart w:id="8649" w:name="_Toc138891157"/>
      <w:bookmarkStart w:id="8650" w:name="_Toc156501358"/>
      <w:r w:rsidRPr="00A46FD9">
        <w:rPr>
          <w:rFonts w:eastAsia="MS Mincho"/>
        </w:rPr>
        <w:lastRenderedPageBreak/>
        <w:t>E.2</w:t>
      </w:r>
      <w:r w:rsidRPr="00A46FD9">
        <w:rPr>
          <w:rFonts w:eastAsia="MS Mincho"/>
        </w:rPr>
        <w:tab/>
        <w:t>E-UTRA Test Model 1.2 (E-TM1.2_</w:t>
      </w:r>
      <w:r w:rsidRPr="00A46FD9">
        <w:rPr>
          <w:lang w:eastAsia="zh-CN"/>
        </w:rPr>
        <w:t>BC3</w:t>
      </w:r>
      <w:r w:rsidRPr="00A46FD9">
        <w:rPr>
          <w:rFonts w:eastAsia="MS Mincho"/>
        </w:rPr>
        <w:t>CS3)</w:t>
      </w:r>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p>
    <w:p w14:paraId="4521E641" w14:textId="04BB435B" w:rsidR="00FF3259" w:rsidRPr="00A46FD9" w:rsidRDefault="00FF3259" w:rsidP="00FF3259">
      <w:pPr>
        <w:rPr>
          <w:rFonts w:cs="v4.2.0"/>
          <w:lang w:eastAsia="zh-CN"/>
        </w:rPr>
      </w:pPr>
      <w:r w:rsidRPr="00A46FD9">
        <w:rPr>
          <w:rFonts w:cs="v4.2.0"/>
          <w:lang w:eastAsia="zh-CN"/>
        </w:rPr>
        <w:t xml:space="preserve">This test model shall be constructed based on E-TM1.2 in TS 36.141 [9] </w:t>
      </w:r>
      <w:r w:rsidR="005C63A9">
        <w:rPr>
          <w:rFonts w:cs="v4.2.0"/>
          <w:lang w:eastAsia="zh-CN"/>
        </w:rPr>
        <w:t>clause </w:t>
      </w:r>
      <w:r w:rsidR="005C63A9" w:rsidRPr="00A46FD9">
        <w:rPr>
          <w:rFonts w:cs="v4.2.0"/>
          <w:lang w:eastAsia="zh-CN"/>
        </w:rPr>
        <w:t>6</w:t>
      </w:r>
      <w:r w:rsidRPr="00A46FD9">
        <w:rPr>
          <w:rFonts w:cs="v4.2.0"/>
          <w:lang w:eastAsia="zh-CN"/>
        </w:rPr>
        <w:t>.1.1.2 according to the data mapping principles elaborated in Table E-2.</w:t>
      </w:r>
    </w:p>
    <w:p w14:paraId="408B121F" w14:textId="77777777" w:rsidR="00FF3259" w:rsidRPr="00A46FD9" w:rsidRDefault="00FF3259" w:rsidP="00FF3259">
      <w:r w:rsidRPr="00A46FD9">
        <w:t xml:space="preserve">This Test Model shall not be used when testing for BC3 CS2 BS and </w:t>
      </w:r>
      <w:r w:rsidRPr="00A46FD9">
        <w:rPr>
          <w:rFonts w:cs="v4.2.0"/>
        </w:rPr>
        <w:t>when NB-IoT in-band and/or guard band is supported</w:t>
      </w:r>
      <w:r w:rsidRPr="00A46FD9">
        <w:t>.</w:t>
      </w:r>
    </w:p>
    <w:p w14:paraId="3243062E" w14:textId="77777777" w:rsidR="00FF3259" w:rsidRPr="00A46FD9" w:rsidRDefault="00FF3259" w:rsidP="00FF3259">
      <w:pPr>
        <w:pStyle w:val="Heading1"/>
        <w:rPr>
          <w:rFonts w:eastAsia="MS Mincho" w:cs="Arial"/>
          <w:bCs/>
          <w:szCs w:val="36"/>
        </w:rPr>
      </w:pPr>
      <w:bookmarkStart w:id="8651" w:name="_Toc21098191"/>
      <w:bookmarkStart w:id="8652" w:name="_Toc29765753"/>
      <w:bookmarkStart w:id="8653" w:name="_Toc37181235"/>
      <w:bookmarkStart w:id="8654" w:name="_Toc37181679"/>
      <w:bookmarkStart w:id="8655" w:name="_Toc37182123"/>
      <w:bookmarkStart w:id="8656" w:name="_Toc45882188"/>
      <w:bookmarkStart w:id="8657" w:name="_Toc52560421"/>
      <w:bookmarkStart w:id="8658" w:name="_Toc67912976"/>
      <w:bookmarkStart w:id="8659" w:name="_Toc74901663"/>
      <w:bookmarkStart w:id="8660" w:name="_Toc76504921"/>
      <w:bookmarkStart w:id="8661" w:name="_Toc83044650"/>
      <w:bookmarkStart w:id="8662" w:name="_Toc89871995"/>
      <w:bookmarkStart w:id="8663" w:name="_Toc98702613"/>
      <w:bookmarkStart w:id="8664" w:name="_Toc105745987"/>
      <w:bookmarkStart w:id="8665" w:name="_Toc123147779"/>
      <w:bookmarkStart w:id="8666" w:name="_Toc124164456"/>
      <w:bookmarkStart w:id="8667" w:name="_Toc130736446"/>
      <w:bookmarkStart w:id="8668" w:name="_Toc137308250"/>
      <w:bookmarkStart w:id="8669" w:name="_Toc138891158"/>
      <w:bookmarkStart w:id="8670" w:name="_Toc156501359"/>
      <w:r w:rsidRPr="00A46FD9">
        <w:rPr>
          <w:rFonts w:eastAsia="MS Mincho" w:cs="Arial"/>
          <w:bCs/>
          <w:szCs w:val="36"/>
        </w:rPr>
        <w:t>E.2A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1.2 (</w:t>
      </w:r>
      <w:r w:rsidRPr="00A46FD9">
        <w:rPr>
          <w:rFonts w:eastAsia="MS Mincho" w:cs="Arial" w:hint="eastAsia"/>
          <w:bCs/>
          <w:szCs w:val="36"/>
        </w:rPr>
        <w:t>NR-FR1</w:t>
      </w:r>
      <w:r w:rsidRPr="00A46FD9">
        <w:rPr>
          <w:rFonts w:eastAsia="MS Mincho" w:cs="Arial"/>
          <w:bCs/>
          <w:szCs w:val="36"/>
        </w:rPr>
        <w:t>-TM1.2_BC3CS</w:t>
      </w:r>
      <w:r w:rsidRPr="00A46FD9">
        <w:rPr>
          <w:rFonts w:eastAsia="MS Mincho" w:cs="Arial" w:hint="eastAsia"/>
          <w:bCs/>
          <w:szCs w:val="36"/>
        </w:rPr>
        <w:t>16/17</w:t>
      </w:r>
      <w:r w:rsidRPr="00A46FD9">
        <w:rPr>
          <w:rFonts w:eastAsia="MS Mincho" w:cs="Arial"/>
          <w:bCs/>
          <w:szCs w:val="36"/>
        </w:rPr>
        <w:t>)</w:t>
      </w:r>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p>
    <w:p w14:paraId="5050E129" w14:textId="3D518A38" w:rsidR="00FF3259" w:rsidRPr="00A46FD9" w:rsidRDefault="00FF3259" w:rsidP="00FF3259">
      <w:r w:rsidRPr="00A46FD9">
        <w:rPr>
          <w:rFonts w:cs="v4.2.0"/>
        </w:rPr>
        <w:t xml:space="preserve">This test model shall be constructed based on </w:t>
      </w:r>
      <w:r w:rsidRPr="00A46FD9">
        <w:rPr>
          <w:rFonts w:cs="v4.2.0" w:hint="eastAsia"/>
        </w:rPr>
        <w:t>NR-FR1</w:t>
      </w:r>
      <w:r w:rsidRPr="00A46FD9">
        <w:rPr>
          <w:rFonts w:cs="v4.2.0"/>
        </w:rPr>
        <w:t xml:space="preserve">-TM1.2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.2</w:t>
      </w:r>
      <w:r w:rsidRPr="00A46FD9">
        <w:rPr>
          <w:rFonts w:cs="v4.2.0" w:hint="eastAsia"/>
        </w:rPr>
        <w:t>.2</w:t>
      </w:r>
      <w:r w:rsidRPr="00A46FD9">
        <w:rPr>
          <w:rFonts w:cs="v4.2.0"/>
        </w:rPr>
        <w:t>.</w:t>
      </w:r>
    </w:p>
    <w:p w14:paraId="49DAC28D" w14:textId="77777777" w:rsidR="00FF3259" w:rsidRPr="00A46FD9" w:rsidRDefault="00FF3259" w:rsidP="00FF3259">
      <w:pPr>
        <w:pStyle w:val="Heading1"/>
        <w:rPr>
          <w:rFonts w:eastAsia="MS Mincho"/>
        </w:rPr>
      </w:pPr>
      <w:bookmarkStart w:id="8671" w:name="_Toc21098192"/>
      <w:bookmarkStart w:id="8672" w:name="_Toc29765754"/>
      <w:bookmarkStart w:id="8673" w:name="_Toc37181236"/>
      <w:bookmarkStart w:id="8674" w:name="_Toc37181680"/>
      <w:bookmarkStart w:id="8675" w:name="_Toc37182124"/>
      <w:bookmarkStart w:id="8676" w:name="_Toc45882189"/>
      <w:bookmarkStart w:id="8677" w:name="_Toc52560422"/>
      <w:bookmarkStart w:id="8678" w:name="_Toc67912977"/>
      <w:bookmarkStart w:id="8679" w:name="_Toc74901664"/>
      <w:bookmarkStart w:id="8680" w:name="_Toc76504922"/>
      <w:bookmarkStart w:id="8681" w:name="_Toc83044651"/>
      <w:bookmarkStart w:id="8682" w:name="_Toc89871996"/>
      <w:bookmarkStart w:id="8683" w:name="_Toc98702614"/>
      <w:bookmarkStart w:id="8684" w:name="_Toc105745988"/>
      <w:bookmarkStart w:id="8685" w:name="_Toc123147780"/>
      <w:bookmarkStart w:id="8686" w:name="_Toc124164457"/>
      <w:bookmarkStart w:id="8687" w:name="_Toc130736447"/>
      <w:bookmarkStart w:id="8688" w:name="_Toc137308251"/>
      <w:bookmarkStart w:id="8689" w:name="_Toc138891159"/>
      <w:bookmarkStart w:id="8690" w:name="_Toc156501360"/>
      <w:r w:rsidRPr="00A46FD9">
        <w:rPr>
          <w:rFonts w:eastAsia="MS Mincho"/>
        </w:rPr>
        <w:t>E.3</w:t>
      </w:r>
      <w:r w:rsidRPr="00A46FD9">
        <w:rPr>
          <w:rFonts w:eastAsia="MS Mincho"/>
        </w:rPr>
        <w:tab/>
        <w:t>E-UTRA Test Model 2 (E-TM2_</w:t>
      </w:r>
      <w:r w:rsidRPr="00A46FD9">
        <w:rPr>
          <w:lang w:eastAsia="zh-CN"/>
        </w:rPr>
        <w:t>BC3</w:t>
      </w:r>
      <w:r w:rsidRPr="00A46FD9">
        <w:rPr>
          <w:rFonts w:eastAsia="MS Mincho"/>
        </w:rPr>
        <w:t>CS3)</w:t>
      </w:r>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p>
    <w:p w14:paraId="68668133" w14:textId="373E8E41" w:rsidR="00FF3259" w:rsidRPr="00A46FD9" w:rsidRDefault="00FF3259" w:rsidP="00FF3259">
      <w:pPr>
        <w:rPr>
          <w:rFonts w:cs="v4.2.0"/>
          <w:lang w:eastAsia="zh-CN"/>
        </w:rPr>
      </w:pPr>
      <w:r w:rsidRPr="00A46FD9">
        <w:rPr>
          <w:rFonts w:cs="v4.2.0"/>
          <w:lang w:eastAsia="zh-CN"/>
        </w:rPr>
        <w:t xml:space="preserve">This test model shall be constructed based on E-TM2 in TS 36.141 [9] </w:t>
      </w:r>
      <w:r w:rsidR="005C63A9">
        <w:rPr>
          <w:rFonts w:cs="v4.2.0"/>
          <w:lang w:eastAsia="zh-CN"/>
        </w:rPr>
        <w:t>clause </w:t>
      </w:r>
      <w:r w:rsidR="005C63A9" w:rsidRPr="00A46FD9">
        <w:rPr>
          <w:rFonts w:cs="v4.2.0"/>
          <w:lang w:eastAsia="zh-CN"/>
        </w:rPr>
        <w:t>6</w:t>
      </w:r>
      <w:r w:rsidRPr="00A46FD9">
        <w:rPr>
          <w:rFonts w:cs="v4.2.0"/>
          <w:lang w:eastAsia="zh-CN"/>
        </w:rPr>
        <w:t>.1.1.3 according to the data mapping principles elaborated in Table E-2.</w:t>
      </w:r>
    </w:p>
    <w:p w14:paraId="3F776389" w14:textId="77777777" w:rsidR="00FF3259" w:rsidRPr="00A46FD9" w:rsidRDefault="00FF3259" w:rsidP="00FF3259">
      <w:pPr>
        <w:pStyle w:val="Heading1"/>
        <w:rPr>
          <w:rFonts w:eastAsia="MS Mincho" w:cs="Arial"/>
          <w:bCs/>
          <w:szCs w:val="36"/>
        </w:rPr>
      </w:pPr>
      <w:bookmarkStart w:id="8691" w:name="_Toc21098193"/>
      <w:bookmarkStart w:id="8692" w:name="_Toc29765755"/>
      <w:bookmarkStart w:id="8693" w:name="_Toc37181237"/>
      <w:bookmarkStart w:id="8694" w:name="_Toc37181681"/>
      <w:bookmarkStart w:id="8695" w:name="_Toc37182125"/>
      <w:bookmarkStart w:id="8696" w:name="_Toc45882190"/>
      <w:bookmarkStart w:id="8697" w:name="_Toc52560423"/>
      <w:bookmarkStart w:id="8698" w:name="_Toc67912978"/>
      <w:bookmarkStart w:id="8699" w:name="_Toc74901665"/>
      <w:bookmarkStart w:id="8700" w:name="_Toc76504923"/>
      <w:bookmarkStart w:id="8701" w:name="_Toc83044652"/>
      <w:bookmarkStart w:id="8702" w:name="_Toc89871997"/>
      <w:bookmarkStart w:id="8703" w:name="_Toc98702615"/>
      <w:bookmarkStart w:id="8704" w:name="_Toc105745989"/>
      <w:bookmarkStart w:id="8705" w:name="_Toc123147781"/>
      <w:bookmarkStart w:id="8706" w:name="_Toc124164458"/>
      <w:bookmarkStart w:id="8707" w:name="_Toc130736448"/>
      <w:bookmarkStart w:id="8708" w:name="_Toc137308252"/>
      <w:bookmarkStart w:id="8709" w:name="_Toc138891160"/>
      <w:bookmarkStart w:id="8710" w:name="_Toc156501361"/>
      <w:r w:rsidRPr="00A46FD9">
        <w:rPr>
          <w:rFonts w:eastAsia="MS Mincho" w:cs="Arial"/>
          <w:bCs/>
          <w:szCs w:val="36"/>
        </w:rPr>
        <w:t>E.3A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2 (</w:t>
      </w:r>
      <w:r w:rsidRPr="00A46FD9">
        <w:rPr>
          <w:rFonts w:eastAsia="MS Mincho" w:cs="Arial" w:hint="eastAsia"/>
          <w:bCs/>
          <w:szCs w:val="36"/>
        </w:rPr>
        <w:t>NR</w:t>
      </w:r>
      <w:r w:rsidRPr="00A46FD9">
        <w:rPr>
          <w:rFonts w:eastAsia="MS Mincho" w:cs="Arial"/>
          <w:bCs/>
          <w:szCs w:val="36"/>
        </w:rPr>
        <w:t>-</w:t>
      </w:r>
      <w:r w:rsidRPr="00A46FD9">
        <w:rPr>
          <w:rFonts w:eastAsia="MS Mincho" w:cs="Arial" w:hint="eastAsia"/>
          <w:bCs/>
          <w:szCs w:val="36"/>
        </w:rPr>
        <w:t>FR1-</w:t>
      </w:r>
      <w:r w:rsidRPr="00A46FD9">
        <w:rPr>
          <w:rFonts w:eastAsia="MS Mincho" w:cs="Arial"/>
          <w:bCs/>
          <w:szCs w:val="36"/>
        </w:rPr>
        <w:t>TM2_BC3CS</w:t>
      </w:r>
      <w:r w:rsidRPr="00A46FD9">
        <w:rPr>
          <w:rFonts w:eastAsia="MS Mincho" w:cs="Arial" w:hint="eastAsia"/>
          <w:bCs/>
          <w:szCs w:val="36"/>
        </w:rPr>
        <w:t>16/17</w:t>
      </w:r>
      <w:r w:rsidRPr="00A46FD9">
        <w:rPr>
          <w:rFonts w:eastAsia="MS Mincho" w:cs="Arial"/>
          <w:bCs/>
          <w:szCs w:val="36"/>
        </w:rPr>
        <w:t>)</w:t>
      </w:r>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p>
    <w:p w14:paraId="623248B9" w14:textId="3742143D"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-TM2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2.3</w:t>
      </w:r>
      <w:r w:rsidRPr="00A46FD9">
        <w:rPr>
          <w:rFonts w:cs="v4.2.0"/>
        </w:rPr>
        <w:t>.</w:t>
      </w:r>
    </w:p>
    <w:p w14:paraId="3E1CC5C3" w14:textId="77777777" w:rsidR="00FF3259" w:rsidRPr="00A46FD9" w:rsidRDefault="00FF3259" w:rsidP="00FF3259">
      <w:pPr>
        <w:pStyle w:val="Heading1"/>
        <w:rPr>
          <w:rFonts w:eastAsia="MS Mincho" w:cs="Arial"/>
          <w:bCs/>
          <w:szCs w:val="36"/>
        </w:rPr>
      </w:pPr>
      <w:bookmarkStart w:id="8711" w:name="_Toc21098194"/>
      <w:bookmarkStart w:id="8712" w:name="_Toc29765756"/>
      <w:bookmarkStart w:id="8713" w:name="_Toc37181238"/>
      <w:bookmarkStart w:id="8714" w:name="_Toc37181682"/>
      <w:bookmarkStart w:id="8715" w:name="_Toc37182126"/>
      <w:bookmarkStart w:id="8716" w:name="_Toc45882191"/>
      <w:bookmarkStart w:id="8717" w:name="_Toc52560424"/>
      <w:bookmarkStart w:id="8718" w:name="_Toc67912979"/>
      <w:bookmarkStart w:id="8719" w:name="_Toc74901666"/>
      <w:bookmarkStart w:id="8720" w:name="_Toc76504924"/>
      <w:bookmarkStart w:id="8721" w:name="_Toc83044653"/>
      <w:bookmarkStart w:id="8722" w:name="_Toc89871998"/>
      <w:bookmarkStart w:id="8723" w:name="_Toc98702616"/>
      <w:bookmarkStart w:id="8724" w:name="_Toc105745990"/>
      <w:bookmarkStart w:id="8725" w:name="_Toc123147782"/>
      <w:bookmarkStart w:id="8726" w:name="_Toc124164459"/>
      <w:bookmarkStart w:id="8727" w:name="_Toc130736449"/>
      <w:bookmarkStart w:id="8728" w:name="_Toc137308253"/>
      <w:bookmarkStart w:id="8729" w:name="_Toc138891161"/>
      <w:bookmarkStart w:id="8730" w:name="_Toc156501362"/>
      <w:r w:rsidRPr="00A46FD9">
        <w:rPr>
          <w:rFonts w:eastAsia="MS Mincho" w:cs="Arial"/>
          <w:bCs/>
          <w:szCs w:val="36"/>
        </w:rPr>
        <w:t>E.3B</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2a (</w:t>
      </w:r>
      <w:r w:rsidRPr="00A46FD9">
        <w:rPr>
          <w:rFonts w:eastAsia="MS Mincho" w:cs="Arial" w:hint="eastAsia"/>
          <w:bCs/>
          <w:szCs w:val="36"/>
        </w:rPr>
        <w:t>NR</w:t>
      </w:r>
      <w:r w:rsidRPr="00A46FD9">
        <w:rPr>
          <w:rFonts w:eastAsia="MS Mincho" w:cs="Arial"/>
          <w:bCs/>
          <w:szCs w:val="36"/>
        </w:rPr>
        <w:t>-</w:t>
      </w:r>
      <w:r w:rsidRPr="00A46FD9">
        <w:rPr>
          <w:rFonts w:eastAsia="MS Mincho" w:cs="Arial" w:hint="eastAsia"/>
          <w:bCs/>
          <w:szCs w:val="36"/>
        </w:rPr>
        <w:t>FR1-</w:t>
      </w:r>
      <w:r w:rsidRPr="00A46FD9">
        <w:rPr>
          <w:rFonts w:eastAsia="MS Mincho" w:cs="Arial"/>
          <w:bCs/>
          <w:szCs w:val="36"/>
        </w:rPr>
        <w:t>TM2a_BC3CS</w:t>
      </w:r>
      <w:r w:rsidRPr="00A46FD9">
        <w:rPr>
          <w:rFonts w:eastAsia="MS Mincho" w:cs="Arial" w:hint="eastAsia"/>
          <w:bCs/>
          <w:szCs w:val="36"/>
        </w:rPr>
        <w:t>16/17</w:t>
      </w:r>
      <w:r w:rsidRPr="00A46FD9">
        <w:rPr>
          <w:rFonts w:eastAsia="MS Mincho" w:cs="Arial"/>
          <w:bCs/>
          <w:szCs w:val="36"/>
        </w:rPr>
        <w:t>)</w:t>
      </w:r>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p>
    <w:p w14:paraId="70DB9A89" w14:textId="4CDBEC0D" w:rsidR="00FF325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-TM2a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w:t>
      </w:r>
      <w:r w:rsidRPr="00A46FD9">
        <w:rPr>
          <w:rFonts w:cs="v4.2.0"/>
        </w:rPr>
        <w:t>4.</w:t>
      </w:r>
    </w:p>
    <w:p w14:paraId="3A1D4332" w14:textId="77777777" w:rsidR="00217D06" w:rsidRPr="00217D06" w:rsidRDefault="00217D06" w:rsidP="00217D06">
      <w:pPr>
        <w:pStyle w:val="Heading1"/>
        <w:rPr>
          <w:rFonts w:eastAsia="MS Mincho"/>
        </w:rPr>
      </w:pPr>
      <w:bookmarkStart w:id="8731" w:name="_Toc98702617"/>
      <w:bookmarkStart w:id="8732" w:name="_Toc105745991"/>
      <w:bookmarkStart w:id="8733" w:name="_Toc123147783"/>
      <w:bookmarkStart w:id="8734" w:name="_Toc124164460"/>
      <w:bookmarkStart w:id="8735" w:name="_Toc130736450"/>
      <w:bookmarkStart w:id="8736" w:name="_Toc137308254"/>
      <w:bookmarkStart w:id="8737" w:name="_Toc138891162"/>
      <w:bookmarkStart w:id="8738" w:name="_Toc156501363"/>
      <w:r w:rsidRPr="00217D06">
        <w:rPr>
          <w:rFonts w:eastAsia="MS Mincho"/>
        </w:rPr>
        <w:t>E.3B</w:t>
      </w:r>
      <w:r w:rsidRPr="00217D06">
        <w:rPr>
          <w:rFonts w:eastAsiaTheme="minorEastAsia" w:hint="eastAsia"/>
          <w:lang w:eastAsia="zh-CN"/>
        </w:rPr>
        <w:t>A</w:t>
      </w:r>
      <w:r w:rsidRPr="00217D06">
        <w:rPr>
          <w:rFonts w:eastAsia="MS Mincho"/>
        </w:rPr>
        <w:tab/>
      </w:r>
      <w:r w:rsidRPr="00217D06">
        <w:rPr>
          <w:rFonts w:eastAsia="MS Mincho" w:hint="eastAsia"/>
        </w:rPr>
        <w:t>NR</w:t>
      </w:r>
      <w:r w:rsidRPr="00217D06">
        <w:rPr>
          <w:rFonts w:eastAsia="MS Mincho"/>
        </w:rPr>
        <w:t xml:space="preserve"> </w:t>
      </w:r>
      <w:r w:rsidRPr="00217D06">
        <w:rPr>
          <w:rFonts w:eastAsia="MS Mincho" w:hint="eastAsia"/>
        </w:rPr>
        <w:t xml:space="preserve">FR1 </w:t>
      </w:r>
      <w:r w:rsidRPr="00217D06">
        <w:rPr>
          <w:rFonts w:eastAsia="MS Mincho"/>
        </w:rPr>
        <w:t>Test Model 2</w:t>
      </w:r>
      <w:r w:rsidRPr="00217D06">
        <w:rPr>
          <w:rFonts w:eastAsiaTheme="minorEastAsia" w:hint="eastAsia"/>
          <w:lang w:eastAsia="zh-CN"/>
        </w:rPr>
        <w:t>b</w:t>
      </w:r>
      <w:r w:rsidRPr="00217D06">
        <w:rPr>
          <w:rFonts w:eastAsia="MS Mincho"/>
        </w:rPr>
        <w:t xml:space="preserve"> (</w:t>
      </w:r>
      <w:r w:rsidRPr="00217D06">
        <w:rPr>
          <w:rFonts w:eastAsia="MS Mincho" w:hint="eastAsia"/>
        </w:rPr>
        <w:t>NR</w:t>
      </w:r>
      <w:r w:rsidRPr="00217D06">
        <w:rPr>
          <w:rFonts w:eastAsia="MS Mincho"/>
        </w:rPr>
        <w:t>-</w:t>
      </w:r>
      <w:r w:rsidRPr="00217D06">
        <w:rPr>
          <w:rFonts w:eastAsia="MS Mincho" w:hint="eastAsia"/>
        </w:rPr>
        <w:t>FR1-</w:t>
      </w:r>
      <w:r w:rsidRPr="00217D06">
        <w:rPr>
          <w:rFonts w:eastAsia="MS Mincho"/>
        </w:rPr>
        <w:t>TM2</w:t>
      </w:r>
      <w:r w:rsidRPr="00217D06">
        <w:rPr>
          <w:rFonts w:eastAsiaTheme="minorEastAsia" w:hint="eastAsia"/>
          <w:lang w:eastAsia="zh-CN"/>
        </w:rPr>
        <w:t>b</w:t>
      </w:r>
      <w:r w:rsidRPr="00217D06">
        <w:rPr>
          <w:rFonts w:eastAsia="MS Mincho"/>
        </w:rPr>
        <w:t>_BC3CS</w:t>
      </w:r>
      <w:r w:rsidRPr="00217D06">
        <w:rPr>
          <w:rFonts w:eastAsia="MS Mincho" w:hint="eastAsia"/>
        </w:rPr>
        <w:t>16/17</w:t>
      </w:r>
      <w:r w:rsidRPr="00217D06">
        <w:rPr>
          <w:rFonts w:eastAsia="MS Mincho"/>
        </w:rPr>
        <w:t>)</w:t>
      </w:r>
      <w:bookmarkEnd w:id="8731"/>
      <w:bookmarkEnd w:id="8732"/>
      <w:bookmarkEnd w:id="8733"/>
      <w:bookmarkEnd w:id="8734"/>
      <w:bookmarkEnd w:id="8735"/>
      <w:bookmarkEnd w:id="8736"/>
      <w:bookmarkEnd w:id="8737"/>
      <w:bookmarkEnd w:id="8738"/>
    </w:p>
    <w:p w14:paraId="0FA7B407" w14:textId="77777777" w:rsidR="00217D06" w:rsidRPr="00217D06" w:rsidRDefault="00217D06" w:rsidP="00217D06">
      <w:pPr>
        <w:rPr>
          <w:rFonts w:eastAsiaTheme="minorEastAsia" w:cs="v4.2.0"/>
          <w:lang w:eastAsia="zh-CN"/>
        </w:rPr>
      </w:pPr>
      <w:r w:rsidRPr="00217D06">
        <w:rPr>
          <w:rFonts w:eastAsiaTheme="minorEastAsia" w:cs="v4.2.0"/>
        </w:rPr>
        <w:t xml:space="preserve">This test model shall be constructed based on </w:t>
      </w:r>
      <w:r w:rsidRPr="00217D06">
        <w:rPr>
          <w:rFonts w:eastAsiaTheme="minorEastAsia" w:cs="v4.2.0" w:hint="eastAsia"/>
        </w:rPr>
        <w:t>NR-FR1</w:t>
      </w:r>
      <w:r w:rsidRPr="00217D06">
        <w:rPr>
          <w:rFonts w:eastAsiaTheme="minorEastAsia" w:cs="v4.2.0"/>
        </w:rPr>
        <w:t>-TM2</w:t>
      </w:r>
      <w:r w:rsidRPr="00217D06">
        <w:rPr>
          <w:rFonts w:eastAsiaTheme="minorEastAsia" w:cs="v4.2.0" w:hint="eastAsia"/>
          <w:lang w:eastAsia="zh-CN"/>
        </w:rPr>
        <w:t>b</w:t>
      </w:r>
      <w:r w:rsidRPr="00217D06">
        <w:rPr>
          <w:rFonts w:eastAsiaTheme="minorEastAsia" w:cs="v4.2.0"/>
        </w:rPr>
        <w:t xml:space="preserve"> in </w:t>
      </w:r>
      <w:r w:rsidRPr="00217D06">
        <w:rPr>
          <w:rFonts w:eastAsiaTheme="minorEastAsia" w:cs="v4.2.0" w:hint="eastAsia"/>
        </w:rPr>
        <w:t>TS</w:t>
      </w:r>
      <w:r w:rsidRPr="00217D06">
        <w:rPr>
          <w:rFonts w:eastAsiaTheme="minorEastAsia" w:cs="v4.2.0"/>
        </w:rPr>
        <w:t> 3</w:t>
      </w:r>
      <w:r w:rsidRPr="00217D06">
        <w:rPr>
          <w:rFonts w:eastAsiaTheme="minorEastAsia" w:cs="v4.2.0" w:hint="eastAsia"/>
        </w:rPr>
        <w:t>8</w:t>
      </w:r>
      <w:r w:rsidRPr="00217D06">
        <w:rPr>
          <w:rFonts w:eastAsiaTheme="minorEastAsia" w:cs="v4.2.0"/>
        </w:rPr>
        <w:t>.141</w:t>
      </w:r>
      <w:r w:rsidRPr="00217D06">
        <w:rPr>
          <w:rFonts w:eastAsiaTheme="minorEastAsia" w:cs="v4.2.0" w:hint="eastAsia"/>
        </w:rPr>
        <w:t>-1</w:t>
      </w:r>
      <w:r w:rsidRPr="00217D06">
        <w:rPr>
          <w:rFonts w:eastAsiaTheme="minorEastAsia" w:cs="v4.2.0"/>
        </w:rPr>
        <w:t> [26] clause </w:t>
      </w:r>
      <w:r w:rsidRPr="00217D06">
        <w:rPr>
          <w:rFonts w:eastAsiaTheme="minorEastAsia" w:cs="v4.2.0" w:hint="eastAsia"/>
        </w:rPr>
        <w:t>4</w:t>
      </w:r>
      <w:r w:rsidRPr="00217D06">
        <w:rPr>
          <w:rFonts w:eastAsiaTheme="minorEastAsia" w:cs="v4.2.0"/>
        </w:rPr>
        <w:t>.</w:t>
      </w:r>
      <w:r w:rsidRPr="00217D06">
        <w:rPr>
          <w:rFonts w:eastAsiaTheme="minorEastAsia" w:cs="v4.2.0" w:hint="eastAsia"/>
        </w:rPr>
        <w:t>9</w:t>
      </w:r>
      <w:r w:rsidRPr="00217D06">
        <w:rPr>
          <w:rFonts w:eastAsiaTheme="minorEastAsia" w:cs="v4.2.0"/>
        </w:rPr>
        <w:t>.</w:t>
      </w:r>
      <w:r w:rsidRPr="00217D06">
        <w:rPr>
          <w:rFonts w:eastAsiaTheme="minorEastAsia" w:cs="v4.2.0" w:hint="eastAsia"/>
        </w:rPr>
        <w:t>2</w:t>
      </w:r>
      <w:r w:rsidRPr="00217D06">
        <w:rPr>
          <w:rFonts w:eastAsiaTheme="minorEastAsia" w:cs="v4.2.0"/>
        </w:rPr>
        <w:t>.</w:t>
      </w:r>
      <w:r w:rsidRPr="00217D06">
        <w:rPr>
          <w:rFonts w:eastAsiaTheme="minorEastAsia" w:cs="v4.2.0" w:hint="eastAsia"/>
        </w:rPr>
        <w:t>2.</w:t>
      </w:r>
      <w:r w:rsidRPr="00217D06">
        <w:rPr>
          <w:rFonts w:eastAsiaTheme="minorEastAsia" w:cs="v4.2.0"/>
        </w:rPr>
        <w:t>4</w:t>
      </w:r>
      <w:r w:rsidRPr="00217D06">
        <w:rPr>
          <w:rFonts w:eastAsiaTheme="minorEastAsia" w:cs="v4.2.0" w:hint="eastAsia"/>
          <w:lang w:eastAsia="zh-CN"/>
        </w:rPr>
        <w:t>a</w:t>
      </w:r>
      <w:r w:rsidRPr="00217D06">
        <w:rPr>
          <w:rFonts w:eastAsiaTheme="minorEastAsia" w:cs="v4.2.0"/>
        </w:rPr>
        <w:t>.</w:t>
      </w:r>
    </w:p>
    <w:p w14:paraId="33C46BA9" w14:textId="77777777" w:rsidR="00FF3259" w:rsidRPr="00A46FD9" w:rsidRDefault="00FF3259" w:rsidP="00FF3259">
      <w:pPr>
        <w:pStyle w:val="Heading1"/>
        <w:rPr>
          <w:rFonts w:eastAsia="MS Mincho"/>
        </w:rPr>
      </w:pPr>
      <w:bookmarkStart w:id="8739" w:name="_Toc21098195"/>
      <w:bookmarkStart w:id="8740" w:name="_Toc29765757"/>
      <w:bookmarkStart w:id="8741" w:name="_Toc37181239"/>
      <w:bookmarkStart w:id="8742" w:name="_Toc37181683"/>
      <w:bookmarkStart w:id="8743" w:name="_Toc37182127"/>
      <w:bookmarkStart w:id="8744" w:name="_Toc45882192"/>
      <w:bookmarkStart w:id="8745" w:name="_Toc52560425"/>
      <w:bookmarkStart w:id="8746" w:name="_Toc67912980"/>
      <w:bookmarkStart w:id="8747" w:name="_Toc74901667"/>
      <w:bookmarkStart w:id="8748" w:name="_Toc76504925"/>
      <w:bookmarkStart w:id="8749" w:name="_Toc83044654"/>
      <w:bookmarkStart w:id="8750" w:name="_Toc89871999"/>
      <w:bookmarkStart w:id="8751" w:name="_Toc98702618"/>
      <w:bookmarkStart w:id="8752" w:name="_Toc105745992"/>
      <w:bookmarkStart w:id="8753" w:name="_Toc123147784"/>
      <w:bookmarkStart w:id="8754" w:name="_Toc124164461"/>
      <w:bookmarkStart w:id="8755" w:name="_Toc130736451"/>
      <w:bookmarkStart w:id="8756" w:name="_Toc137308255"/>
      <w:bookmarkStart w:id="8757" w:name="_Toc138891163"/>
      <w:bookmarkStart w:id="8758" w:name="_Toc156501364"/>
      <w:r w:rsidRPr="00A46FD9">
        <w:rPr>
          <w:rFonts w:eastAsia="MS Mincho"/>
        </w:rPr>
        <w:t>E.3C</w:t>
      </w:r>
      <w:r w:rsidRPr="00A46FD9">
        <w:rPr>
          <w:rFonts w:eastAsia="MS Mincho"/>
        </w:rPr>
        <w:tab/>
        <w:t>E-UTRA Test Model 2a (E-TM2a_</w:t>
      </w:r>
      <w:r w:rsidRPr="00A46FD9">
        <w:rPr>
          <w:lang w:eastAsia="zh-CN"/>
        </w:rPr>
        <w:t>BC3</w:t>
      </w:r>
      <w:r w:rsidRPr="00A46FD9">
        <w:rPr>
          <w:rFonts w:eastAsia="MS Mincho"/>
        </w:rPr>
        <w:t>CS3)</w:t>
      </w:r>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p>
    <w:p w14:paraId="11630FD5" w14:textId="1CFD3626" w:rsidR="00FF3259" w:rsidRPr="00A46FD9" w:rsidRDefault="00FF3259" w:rsidP="00FF3259">
      <w:pPr>
        <w:rPr>
          <w:rFonts w:cs="v4.2.0"/>
          <w:lang w:eastAsia="zh-CN"/>
        </w:rPr>
      </w:pPr>
      <w:r w:rsidRPr="00A46FD9">
        <w:rPr>
          <w:rFonts w:cs="v4.2.0"/>
          <w:lang w:eastAsia="zh-CN"/>
        </w:rPr>
        <w:t xml:space="preserve">This test model shall be constructed based on E-TM2a in TS 36.141 [9] </w:t>
      </w:r>
      <w:r w:rsidR="005C63A9">
        <w:rPr>
          <w:rFonts w:cs="v4.2.0"/>
          <w:lang w:eastAsia="zh-CN"/>
        </w:rPr>
        <w:t>clause </w:t>
      </w:r>
      <w:r w:rsidR="005C63A9" w:rsidRPr="00A46FD9">
        <w:rPr>
          <w:rFonts w:cs="v4.2.0"/>
          <w:lang w:eastAsia="zh-CN"/>
        </w:rPr>
        <w:t>6</w:t>
      </w:r>
      <w:r w:rsidRPr="00A46FD9">
        <w:rPr>
          <w:rFonts w:cs="v4.2.0"/>
          <w:lang w:eastAsia="zh-CN"/>
        </w:rPr>
        <w:t>.1.1.3a according to the data mapping principles elaborated in Table E-2.</w:t>
      </w:r>
    </w:p>
    <w:p w14:paraId="20632543" w14:textId="77777777" w:rsidR="00FF3259" w:rsidRPr="00A46FD9" w:rsidRDefault="00FF3259" w:rsidP="00FF3259">
      <w:pPr>
        <w:pStyle w:val="Heading1"/>
        <w:rPr>
          <w:rFonts w:eastAsia="MS Mincho"/>
          <w:lang w:val="sv-FI"/>
        </w:rPr>
      </w:pPr>
      <w:bookmarkStart w:id="8759" w:name="_Toc21098196"/>
      <w:bookmarkStart w:id="8760" w:name="_Toc29765758"/>
      <w:bookmarkStart w:id="8761" w:name="_Toc37181240"/>
      <w:bookmarkStart w:id="8762" w:name="_Toc37181684"/>
      <w:bookmarkStart w:id="8763" w:name="_Toc37182128"/>
      <w:bookmarkStart w:id="8764" w:name="_Toc45882193"/>
      <w:bookmarkStart w:id="8765" w:name="_Toc52560426"/>
      <w:bookmarkStart w:id="8766" w:name="_Toc67912981"/>
      <w:bookmarkStart w:id="8767" w:name="_Toc74901668"/>
      <w:bookmarkStart w:id="8768" w:name="_Toc76504926"/>
      <w:bookmarkStart w:id="8769" w:name="_Toc83044655"/>
      <w:bookmarkStart w:id="8770" w:name="_Toc89872000"/>
      <w:bookmarkStart w:id="8771" w:name="_Toc98702619"/>
      <w:bookmarkStart w:id="8772" w:name="_Toc105745993"/>
      <w:bookmarkStart w:id="8773" w:name="_Toc123147785"/>
      <w:bookmarkStart w:id="8774" w:name="_Toc124164462"/>
      <w:bookmarkStart w:id="8775" w:name="_Toc130736452"/>
      <w:bookmarkStart w:id="8776" w:name="_Toc137308256"/>
      <w:bookmarkStart w:id="8777" w:name="_Toc138891164"/>
      <w:bookmarkStart w:id="8778" w:name="_Toc156501365"/>
      <w:r w:rsidRPr="00A46FD9">
        <w:rPr>
          <w:rFonts w:eastAsia="MS Mincho"/>
          <w:lang w:val="sv-FI"/>
        </w:rPr>
        <w:t>E.3D</w:t>
      </w:r>
      <w:r w:rsidRPr="00A46FD9">
        <w:rPr>
          <w:rFonts w:eastAsia="MS Mincho"/>
          <w:lang w:val="sv-FI"/>
        </w:rPr>
        <w:tab/>
        <w:t>E-UTRA Test Model 2b (E-TM2b_</w:t>
      </w:r>
      <w:r w:rsidRPr="00A46FD9">
        <w:rPr>
          <w:lang w:val="sv-FI" w:eastAsia="zh-CN"/>
        </w:rPr>
        <w:t>BC3</w:t>
      </w:r>
      <w:r w:rsidRPr="00A46FD9">
        <w:rPr>
          <w:rFonts w:eastAsia="MS Mincho"/>
          <w:lang w:val="sv-FI"/>
        </w:rPr>
        <w:t>CS3)</w:t>
      </w:r>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p>
    <w:p w14:paraId="16994EBD" w14:textId="79ABAFFB" w:rsidR="00FF3259" w:rsidRPr="00A46FD9" w:rsidRDefault="00FF3259" w:rsidP="00FF3259">
      <w:pPr>
        <w:rPr>
          <w:rFonts w:cs="v4.2.0"/>
        </w:rPr>
      </w:pPr>
      <w:r w:rsidRPr="00A46FD9">
        <w:rPr>
          <w:rFonts w:cs="v4.2.0"/>
          <w:lang w:eastAsia="zh-CN"/>
        </w:rPr>
        <w:t xml:space="preserve">This test model shall be constructed based on E-TM2b in TS 36.141 [9] </w:t>
      </w:r>
      <w:r w:rsidR="005C63A9">
        <w:rPr>
          <w:rFonts w:cs="v4.2.0"/>
          <w:lang w:eastAsia="zh-CN"/>
        </w:rPr>
        <w:t>clause </w:t>
      </w:r>
      <w:r w:rsidR="005C63A9" w:rsidRPr="00A46FD9">
        <w:rPr>
          <w:rFonts w:cs="v4.2.0"/>
          <w:lang w:eastAsia="zh-CN"/>
        </w:rPr>
        <w:t>6</w:t>
      </w:r>
      <w:r w:rsidRPr="00A46FD9">
        <w:rPr>
          <w:rFonts w:cs="v4.2.0"/>
          <w:lang w:eastAsia="zh-CN"/>
        </w:rPr>
        <w:t>.1.1.3b according to the data mapping principles elaborated in Table E-2.</w:t>
      </w:r>
    </w:p>
    <w:p w14:paraId="126E6282" w14:textId="77777777" w:rsidR="00FF3259" w:rsidRPr="00A46FD9" w:rsidRDefault="00FF3259" w:rsidP="00FF3259">
      <w:pPr>
        <w:pStyle w:val="Heading1"/>
        <w:rPr>
          <w:rFonts w:eastAsia="MS Mincho"/>
        </w:rPr>
      </w:pPr>
      <w:bookmarkStart w:id="8779" w:name="_Toc21098197"/>
      <w:bookmarkStart w:id="8780" w:name="_Toc29765759"/>
      <w:bookmarkStart w:id="8781" w:name="_Toc37181241"/>
      <w:bookmarkStart w:id="8782" w:name="_Toc37181685"/>
      <w:bookmarkStart w:id="8783" w:name="_Toc37182129"/>
      <w:bookmarkStart w:id="8784" w:name="_Toc45882194"/>
      <w:bookmarkStart w:id="8785" w:name="_Toc52560427"/>
      <w:bookmarkStart w:id="8786" w:name="_Toc67912982"/>
      <w:bookmarkStart w:id="8787" w:name="_Toc74901669"/>
      <w:bookmarkStart w:id="8788" w:name="_Toc76504927"/>
      <w:bookmarkStart w:id="8789" w:name="_Toc83044656"/>
      <w:bookmarkStart w:id="8790" w:name="_Toc89872001"/>
      <w:bookmarkStart w:id="8791" w:name="_Toc98702620"/>
      <w:bookmarkStart w:id="8792" w:name="_Toc105745994"/>
      <w:bookmarkStart w:id="8793" w:name="_Toc123147786"/>
      <w:bookmarkStart w:id="8794" w:name="_Toc124164463"/>
      <w:bookmarkStart w:id="8795" w:name="_Toc130736453"/>
      <w:bookmarkStart w:id="8796" w:name="_Toc137308257"/>
      <w:bookmarkStart w:id="8797" w:name="_Toc138891165"/>
      <w:bookmarkStart w:id="8798" w:name="_Toc156501366"/>
      <w:r w:rsidRPr="00A46FD9">
        <w:rPr>
          <w:rFonts w:eastAsia="MS Mincho"/>
        </w:rPr>
        <w:lastRenderedPageBreak/>
        <w:t>E.4</w:t>
      </w:r>
      <w:r w:rsidRPr="00A46FD9">
        <w:rPr>
          <w:rFonts w:eastAsia="MS Mincho"/>
        </w:rPr>
        <w:tab/>
        <w:t>E-UTRA Test Model 3.1 (E-TM3.1_</w:t>
      </w:r>
      <w:r w:rsidRPr="00A46FD9">
        <w:rPr>
          <w:lang w:eastAsia="zh-CN"/>
        </w:rPr>
        <w:t>BC3</w:t>
      </w:r>
      <w:r w:rsidRPr="00A46FD9">
        <w:rPr>
          <w:rFonts w:eastAsia="MS Mincho"/>
        </w:rPr>
        <w:t>CS3)</w:t>
      </w:r>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p>
    <w:p w14:paraId="2FC5D165" w14:textId="03D102DD" w:rsidR="00FF3259" w:rsidRPr="00A46FD9" w:rsidRDefault="00FF3259" w:rsidP="00FF3259">
      <w:pPr>
        <w:rPr>
          <w:rFonts w:cs="v4.2.0"/>
          <w:lang w:eastAsia="zh-CN"/>
        </w:rPr>
      </w:pPr>
      <w:r w:rsidRPr="00A46FD9">
        <w:rPr>
          <w:rFonts w:cs="v4.2.0"/>
          <w:lang w:eastAsia="zh-CN"/>
        </w:rPr>
        <w:t xml:space="preserve">This test model shall be constructed based on E-TM3.1 in TS 36.141 [9] </w:t>
      </w:r>
      <w:r w:rsidR="005C63A9">
        <w:rPr>
          <w:rFonts w:cs="v4.2.0"/>
          <w:lang w:eastAsia="zh-CN"/>
        </w:rPr>
        <w:t>clause </w:t>
      </w:r>
      <w:r w:rsidR="005C63A9" w:rsidRPr="00A46FD9">
        <w:rPr>
          <w:rFonts w:cs="v4.2.0"/>
          <w:lang w:eastAsia="zh-CN"/>
        </w:rPr>
        <w:t>6</w:t>
      </w:r>
      <w:r w:rsidRPr="00A46FD9">
        <w:rPr>
          <w:rFonts w:cs="v4.2.0"/>
          <w:lang w:eastAsia="zh-CN"/>
        </w:rPr>
        <w:t>.1.1.4 according to the data mapping principles elaborated in Table E-2.</w:t>
      </w:r>
    </w:p>
    <w:p w14:paraId="52FEE40F" w14:textId="77777777" w:rsidR="00FF3259" w:rsidRPr="00A46FD9" w:rsidRDefault="00FF3259" w:rsidP="00FF3259">
      <w:pPr>
        <w:pStyle w:val="Heading1"/>
        <w:rPr>
          <w:rFonts w:eastAsia="MS Mincho"/>
          <w:lang w:val="en-US"/>
        </w:rPr>
      </w:pPr>
      <w:bookmarkStart w:id="8799" w:name="_Toc21098198"/>
      <w:bookmarkStart w:id="8800" w:name="_Toc29765760"/>
      <w:bookmarkStart w:id="8801" w:name="_Toc37181242"/>
      <w:bookmarkStart w:id="8802" w:name="_Toc37181686"/>
      <w:bookmarkStart w:id="8803" w:name="_Toc37182130"/>
      <w:bookmarkStart w:id="8804" w:name="_Toc45882195"/>
      <w:bookmarkStart w:id="8805" w:name="_Toc52560428"/>
      <w:bookmarkStart w:id="8806" w:name="_Toc67912983"/>
      <w:bookmarkStart w:id="8807" w:name="_Toc74901670"/>
      <w:bookmarkStart w:id="8808" w:name="_Toc76504928"/>
      <w:bookmarkStart w:id="8809" w:name="_Toc83044657"/>
      <w:bookmarkStart w:id="8810" w:name="_Toc89872002"/>
      <w:bookmarkStart w:id="8811" w:name="_Toc98702621"/>
      <w:bookmarkStart w:id="8812" w:name="_Toc105745995"/>
      <w:bookmarkStart w:id="8813" w:name="_Toc123147787"/>
      <w:bookmarkStart w:id="8814" w:name="_Toc124164464"/>
      <w:bookmarkStart w:id="8815" w:name="_Toc130736454"/>
      <w:bookmarkStart w:id="8816" w:name="_Toc137308258"/>
      <w:bookmarkStart w:id="8817" w:name="_Toc138891166"/>
      <w:bookmarkStart w:id="8818" w:name="_Toc156501367"/>
      <w:r w:rsidRPr="00A46FD9">
        <w:rPr>
          <w:rFonts w:eastAsia="MS Mincho"/>
          <w:lang w:val="en-US"/>
        </w:rPr>
        <w:t>E.4Y</w:t>
      </w:r>
      <w:r w:rsidRPr="00A46FD9">
        <w:rPr>
          <w:rFonts w:eastAsia="MS Mincho"/>
          <w:lang w:val="en-US"/>
        </w:rPr>
        <w:tab/>
        <w:t>E-UTRA Test Model 3.1a (E-TM3.1a_</w:t>
      </w:r>
      <w:r w:rsidRPr="00A46FD9">
        <w:rPr>
          <w:lang w:val="en-US" w:eastAsia="zh-CN"/>
        </w:rPr>
        <w:t>BC3</w:t>
      </w:r>
      <w:r w:rsidRPr="00A46FD9">
        <w:rPr>
          <w:rFonts w:eastAsia="MS Mincho"/>
          <w:lang w:val="en-US"/>
        </w:rPr>
        <w:t>CS3)</w:t>
      </w:r>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p>
    <w:p w14:paraId="17800186" w14:textId="1106384F" w:rsidR="00FF3259" w:rsidRPr="00A46FD9" w:rsidRDefault="00FF3259" w:rsidP="00FF3259">
      <w:pPr>
        <w:rPr>
          <w:rFonts w:cs="v4.2.0"/>
          <w:lang w:eastAsia="zh-CN"/>
        </w:rPr>
      </w:pPr>
      <w:r w:rsidRPr="00A46FD9">
        <w:rPr>
          <w:rFonts w:cs="v4.2.0"/>
          <w:lang w:eastAsia="zh-CN"/>
        </w:rPr>
        <w:t xml:space="preserve">This test model shall be constructed based on E-TM3.1a in </w:t>
      </w:r>
      <w:r w:rsidR="005C63A9" w:rsidRPr="00A46FD9">
        <w:rPr>
          <w:rFonts w:cs="v4.2.0"/>
          <w:lang w:eastAsia="zh-CN"/>
        </w:rPr>
        <w:t>TS</w:t>
      </w:r>
      <w:r w:rsidR="005C63A9">
        <w:rPr>
          <w:rFonts w:cs="v4.2.0"/>
          <w:lang w:eastAsia="zh-CN"/>
        </w:rPr>
        <w:t> </w:t>
      </w:r>
      <w:r w:rsidR="005C63A9" w:rsidRPr="00A46FD9">
        <w:rPr>
          <w:rFonts w:cs="v4.2.0"/>
          <w:lang w:eastAsia="zh-CN"/>
        </w:rPr>
        <w:t>36.</w:t>
      </w:r>
      <w:r w:rsidRPr="00A46FD9">
        <w:rPr>
          <w:rFonts w:cs="v4.2.0"/>
          <w:lang w:eastAsia="zh-CN"/>
        </w:rPr>
        <w:t>141</w:t>
      </w:r>
      <w:r w:rsidR="005C63A9">
        <w:rPr>
          <w:rFonts w:cs="v4.2.0"/>
          <w:lang w:eastAsia="zh-CN"/>
        </w:rPr>
        <w:t> </w:t>
      </w:r>
      <w:r w:rsidR="005C63A9" w:rsidRPr="00A46FD9">
        <w:rPr>
          <w:rFonts w:cs="v4.2.0"/>
          <w:lang w:eastAsia="zh-CN"/>
        </w:rPr>
        <w:t>[9</w:t>
      </w:r>
      <w:r w:rsidRPr="00A46FD9">
        <w:rPr>
          <w:rFonts w:cs="v4.2.0"/>
          <w:lang w:eastAsia="zh-CN"/>
        </w:rPr>
        <w:t xml:space="preserve">] </w:t>
      </w:r>
      <w:r w:rsidR="005C63A9">
        <w:rPr>
          <w:rFonts w:cs="v4.2.0"/>
          <w:lang w:eastAsia="zh-CN"/>
        </w:rPr>
        <w:t>clause </w:t>
      </w:r>
      <w:r w:rsidR="005C63A9" w:rsidRPr="00A46FD9">
        <w:rPr>
          <w:rFonts w:cs="v4.2.0"/>
          <w:lang w:eastAsia="zh-CN"/>
        </w:rPr>
        <w:t>6</w:t>
      </w:r>
      <w:r w:rsidRPr="00A46FD9">
        <w:rPr>
          <w:rFonts w:cs="v4.2.0"/>
          <w:lang w:eastAsia="zh-CN"/>
        </w:rPr>
        <w:t>.1.1.4a according to the data mapping principles elaborated in Table E-2.</w:t>
      </w:r>
    </w:p>
    <w:p w14:paraId="24C71EA3" w14:textId="77777777" w:rsidR="00FF3259" w:rsidRPr="00A46FD9" w:rsidRDefault="00FF3259" w:rsidP="00FF3259">
      <w:pPr>
        <w:pStyle w:val="Heading1"/>
        <w:rPr>
          <w:rFonts w:eastAsia="MS Mincho"/>
          <w:lang w:val="sv-FI"/>
        </w:rPr>
      </w:pPr>
      <w:bookmarkStart w:id="8819" w:name="_Toc21098199"/>
      <w:bookmarkStart w:id="8820" w:name="_Toc29765761"/>
      <w:bookmarkStart w:id="8821" w:name="_Toc37181243"/>
      <w:bookmarkStart w:id="8822" w:name="_Toc37181687"/>
      <w:bookmarkStart w:id="8823" w:name="_Toc37182131"/>
      <w:bookmarkStart w:id="8824" w:name="_Toc45882196"/>
      <w:bookmarkStart w:id="8825" w:name="_Toc52560429"/>
      <w:bookmarkStart w:id="8826" w:name="_Toc67912984"/>
      <w:bookmarkStart w:id="8827" w:name="_Toc74901671"/>
      <w:bookmarkStart w:id="8828" w:name="_Toc76504929"/>
      <w:bookmarkStart w:id="8829" w:name="_Toc83044658"/>
      <w:bookmarkStart w:id="8830" w:name="_Toc89872003"/>
      <w:bookmarkStart w:id="8831" w:name="_Toc98702622"/>
      <w:bookmarkStart w:id="8832" w:name="_Toc105745996"/>
      <w:bookmarkStart w:id="8833" w:name="_Toc123147788"/>
      <w:bookmarkStart w:id="8834" w:name="_Toc124164465"/>
      <w:bookmarkStart w:id="8835" w:name="_Toc130736455"/>
      <w:bookmarkStart w:id="8836" w:name="_Toc137308259"/>
      <w:bookmarkStart w:id="8837" w:name="_Toc138891167"/>
      <w:bookmarkStart w:id="8838" w:name="_Toc156501368"/>
      <w:r w:rsidRPr="00A46FD9">
        <w:rPr>
          <w:rFonts w:eastAsia="MS Mincho"/>
          <w:lang w:val="sv-FI"/>
        </w:rPr>
        <w:t>E.4Z</w:t>
      </w:r>
      <w:r w:rsidRPr="00A46FD9">
        <w:rPr>
          <w:rFonts w:eastAsia="MS Mincho"/>
          <w:lang w:val="sv-FI"/>
        </w:rPr>
        <w:tab/>
        <w:t>E-UTRA Test Model 3.1b (E-TM3.1b_</w:t>
      </w:r>
      <w:r w:rsidRPr="00A46FD9">
        <w:rPr>
          <w:lang w:val="sv-FI" w:eastAsia="zh-CN"/>
        </w:rPr>
        <w:t>BC3</w:t>
      </w:r>
      <w:r w:rsidRPr="00A46FD9">
        <w:rPr>
          <w:rFonts w:eastAsia="MS Mincho"/>
          <w:lang w:val="sv-FI"/>
        </w:rPr>
        <w:t>CS3)</w:t>
      </w:r>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p>
    <w:p w14:paraId="05EF2C75" w14:textId="38875C5B" w:rsidR="00FF3259" w:rsidRPr="00A46FD9" w:rsidRDefault="00FF3259" w:rsidP="00FF3259">
      <w:pPr>
        <w:rPr>
          <w:rFonts w:cs="v4.2.0"/>
          <w:lang w:eastAsia="zh-CN"/>
        </w:rPr>
      </w:pPr>
      <w:r w:rsidRPr="00A46FD9">
        <w:rPr>
          <w:rFonts w:cs="v4.2.0"/>
          <w:lang w:eastAsia="zh-CN"/>
        </w:rPr>
        <w:t xml:space="preserve">This test model shall be constructed based on E-TM3.1b in </w:t>
      </w:r>
      <w:r w:rsidR="005C63A9" w:rsidRPr="00A46FD9">
        <w:rPr>
          <w:rFonts w:cs="v4.2.0"/>
          <w:lang w:eastAsia="zh-CN"/>
        </w:rPr>
        <w:t>TS</w:t>
      </w:r>
      <w:r w:rsidR="005C63A9">
        <w:rPr>
          <w:rFonts w:cs="v4.2.0"/>
          <w:lang w:eastAsia="zh-CN"/>
        </w:rPr>
        <w:t> </w:t>
      </w:r>
      <w:r w:rsidR="005C63A9" w:rsidRPr="00A46FD9">
        <w:rPr>
          <w:rFonts w:cs="v4.2.0"/>
          <w:lang w:eastAsia="zh-CN"/>
        </w:rPr>
        <w:t>36.</w:t>
      </w:r>
      <w:r w:rsidRPr="00A46FD9">
        <w:rPr>
          <w:rFonts w:cs="v4.2.0"/>
          <w:lang w:eastAsia="zh-CN"/>
        </w:rPr>
        <w:t>141</w:t>
      </w:r>
      <w:r w:rsidR="005C63A9">
        <w:rPr>
          <w:rFonts w:cs="v4.2.0"/>
          <w:lang w:eastAsia="zh-CN"/>
        </w:rPr>
        <w:t> </w:t>
      </w:r>
      <w:r w:rsidR="005C63A9" w:rsidRPr="00A46FD9">
        <w:rPr>
          <w:rFonts w:cs="v4.2.0"/>
          <w:lang w:eastAsia="zh-CN"/>
        </w:rPr>
        <w:t>[9</w:t>
      </w:r>
      <w:r w:rsidRPr="00A46FD9">
        <w:rPr>
          <w:rFonts w:cs="v4.2.0"/>
          <w:lang w:eastAsia="zh-CN"/>
        </w:rPr>
        <w:t xml:space="preserve">] </w:t>
      </w:r>
      <w:r w:rsidR="005C63A9">
        <w:rPr>
          <w:rFonts w:cs="v4.2.0"/>
          <w:lang w:eastAsia="zh-CN"/>
        </w:rPr>
        <w:t>clause </w:t>
      </w:r>
      <w:r w:rsidR="005C63A9" w:rsidRPr="00A46FD9">
        <w:rPr>
          <w:rFonts w:cs="v4.2.0"/>
          <w:lang w:eastAsia="zh-CN"/>
        </w:rPr>
        <w:t>6</w:t>
      </w:r>
      <w:r w:rsidRPr="00A46FD9">
        <w:rPr>
          <w:rFonts w:cs="v4.2.0"/>
          <w:lang w:eastAsia="zh-CN"/>
        </w:rPr>
        <w:t>.1.1.4b according to the data mapping principles elaborated in Table E-2.</w:t>
      </w:r>
    </w:p>
    <w:p w14:paraId="27B77E23" w14:textId="77777777" w:rsidR="00217D06" w:rsidRPr="00217D06" w:rsidRDefault="00217D06" w:rsidP="00217D06">
      <w:pPr>
        <w:pStyle w:val="Heading1"/>
        <w:rPr>
          <w:rFonts w:eastAsia="MS Mincho"/>
        </w:rPr>
      </w:pPr>
      <w:bookmarkStart w:id="8839" w:name="_Toc21098200"/>
      <w:bookmarkStart w:id="8840" w:name="_Toc29765762"/>
      <w:bookmarkStart w:id="8841" w:name="_Toc37181244"/>
      <w:bookmarkStart w:id="8842" w:name="_Toc37181688"/>
      <w:bookmarkStart w:id="8843" w:name="_Toc37182132"/>
      <w:bookmarkStart w:id="8844" w:name="_Toc45882197"/>
      <w:bookmarkStart w:id="8845" w:name="_Toc52560430"/>
      <w:bookmarkStart w:id="8846" w:name="_Toc67912985"/>
      <w:bookmarkStart w:id="8847" w:name="_Toc74901672"/>
      <w:bookmarkStart w:id="8848" w:name="_Toc76504930"/>
      <w:bookmarkStart w:id="8849" w:name="_Toc83044659"/>
      <w:bookmarkStart w:id="8850" w:name="_Toc89872004"/>
      <w:bookmarkStart w:id="8851" w:name="_Toc98702623"/>
      <w:bookmarkStart w:id="8852" w:name="_Toc105745997"/>
      <w:bookmarkStart w:id="8853" w:name="_Toc123147789"/>
      <w:bookmarkStart w:id="8854" w:name="_Toc124164466"/>
      <w:bookmarkStart w:id="8855" w:name="_Toc130736456"/>
      <w:bookmarkStart w:id="8856" w:name="_Toc137308260"/>
      <w:bookmarkStart w:id="8857" w:name="_Toc138891168"/>
      <w:bookmarkStart w:id="8858" w:name="_Toc156501369"/>
      <w:bookmarkStart w:id="8859" w:name="_Toc21098201"/>
      <w:bookmarkStart w:id="8860" w:name="_Toc29765763"/>
      <w:bookmarkStart w:id="8861" w:name="_Toc37181245"/>
      <w:bookmarkStart w:id="8862" w:name="_Toc37181689"/>
      <w:bookmarkStart w:id="8863" w:name="_Toc37182133"/>
      <w:bookmarkStart w:id="8864" w:name="_Toc45882198"/>
      <w:bookmarkStart w:id="8865" w:name="_Toc52560431"/>
      <w:bookmarkStart w:id="8866" w:name="_Toc67912986"/>
      <w:bookmarkStart w:id="8867" w:name="_Toc74901673"/>
      <w:bookmarkStart w:id="8868" w:name="_Toc76504931"/>
      <w:bookmarkStart w:id="8869" w:name="_Toc83044660"/>
      <w:bookmarkStart w:id="8870" w:name="_Toc89872005"/>
      <w:r w:rsidRPr="00217D06">
        <w:rPr>
          <w:rFonts w:eastAsia="MS Mincho"/>
        </w:rPr>
        <w:t>E.4ZA</w:t>
      </w:r>
      <w:r w:rsidRPr="00217D06">
        <w:rPr>
          <w:rFonts w:eastAsia="MS Mincho"/>
        </w:rPr>
        <w:tab/>
        <w:t>NR Test Model 3.1a (NR-FR1-TM3.1a_</w:t>
      </w:r>
      <w:r w:rsidRPr="00217D06">
        <w:rPr>
          <w:rFonts w:eastAsiaTheme="minorEastAsia"/>
          <w:lang w:eastAsia="zh-CN"/>
        </w:rPr>
        <w:t>BC3</w:t>
      </w:r>
      <w:r w:rsidRPr="00217D06">
        <w:rPr>
          <w:rFonts w:eastAsia="MS Mincho"/>
        </w:rPr>
        <w:t>CS16/17)</w:t>
      </w:r>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p>
    <w:p w14:paraId="456ED20B" w14:textId="77777777" w:rsidR="00217D06" w:rsidRPr="00217D06" w:rsidRDefault="00217D06" w:rsidP="00217D06">
      <w:pPr>
        <w:rPr>
          <w:rFonts w:eastAsiaTheme="minorEastAsia" w:cs="v4.2.0"/>
          <w:lang w:eastAsia="zh-CN"/>
        </w:rPr>
      </w:pPr>
      <w:r w:rsidRPr="00217D06">
        <w:rPr>
          <w:rFonts w:eastAsiaTheme="minorEastAsia" w:cs="v4.2.0"/>
          <w:lang w:eastAsia="zh-CN"/>
        </w:rPr>
        <w:t xml:space="preserve">This test model shall be constructed based on NR-FR1-TM3.1a in </w:t>
      </w:r>
      <w:r w:rsidRPr="00217D06">
        <w:rPr>
          <w:rFonts w:eastAsiaTheme="minorEastAsia" w:cs="v4.2.0" w:hint="eastAsia"/>
        </w:rPr>
        <w:t>TS</w:t>
      </w:r>
      <w:r w:rsidRPr="00217D06">
        <w:rPr>
          <w:rFonts w:eastAsiaTheme="minorEastAsia" w:cs="v4.2.0"/>
        </w:rPr>
        <w:t> 3</w:t>
      </w:r>
      <w:r w:rsidRPr="00217D06">
        <w:rPr>
          <w:rFonts w:eastAsiaTheme="minorEastAsia" w:cs="v4.2.0" w:hint="eastAsia"/>
        </w:rPr>
        <w:t>8</w:t>
      </w:r>
      <w:r w:rsidRPr="00217D06">
        <w:rPr>
          <w:rFonts w:eastAsiaTheme="minorEastAsia" w:cs="v4.2.0"/>
        </w:rPr>
        <w:t>.141</w:t>
      </w:r>
      <w:r w:rsidRPr="00217D06">
        <w:rPr>
          <w:rFonts w:eastAsiaTheme="minorEastAsia" w:cs="v4.2.0" w:hint="eastAsia"/>
        </w:rPr>
        <w:t>-1</w:t>
      </w:r>
      <w:r w:rsidRPr="00217D06">
        <w:rPr>
          <w:rFonts w:eastAsiaTheme="minorEastAsia" w:cs="v4.2.0"/>
        </w:rPr>
        <w:t> [26] clause </w:t>
      </w:r>
      <w:r w:rsidRPr="00217D06">
        <w:rPr>
          <w:rFonts w:eastAsiaTheme="minorEastAsia" w:cs="v4.2.0" w:hint="eastAsia"/>
        </w:rPr>
        <w:t>4</w:t>
      </w:r>
      <w:r w:rsidRPr="00217D06">
        <w:rPr>
          <w:rFonts w:eastAsiaTheme="minorEastAsia" w:cs="v4.2.0"/>
        </w:rPr>
        <w:t>.</w:t>
      </w:r>
      <w:r w:rsidRPr="00217D06">
        <w:rPr>
          <w:rFonts w:eastAsiaTheme="minorEastAsia" w:cs="v4.2.0" w:hint="eastAsia"/>
        </w:rPr>
        <w:t>9</w:t>
      </w:r>
      <w:r w:rsidRPr="00217D06">
        <w:rPr>
          <w:rFonts w:eastAsiaTheme="minorEastAsia" w:cs="v4.2.0"/>
        </w:rPr>
        <w:t>.</w:t>
      </w:r>
      <w:r w:rsidRPr="00217D06">
        <w:rPr>
          <w:rFonts w:eastAsiaTheme="minorEastAsia" w:cs="v4.2.0" w:hint="eastAsia"/>
        </w:rPr>
        <w:t>2</w:t>
      </w:r>
      <w:r w:rsidRPr="00217D06">
        <w:rPr>
          <w:rFonts w:eastAsiaTheme="minorEastAsia" w:cs="v4.2.0"/>
        </w:rPr>
        <w:t>.</w:t>
      </w:r>
      <w:r w:rsidRPr="00217D06">
        <w:rPr>
          <w:rFonts w:eastAsiaTheme="minorEastAsia" w:cs="v4.2.0" w:hint="eastAsia"/>
        </w:rPr>
        <w:t>2.</w:t>
      </w:r>
      <w:r w:rsidRPr="00217D06">
        <w:rPr>
          <w:rFonts w:eastAsiaTheme="minorEastAsia" w:cs="v4.2.0"/>
        </w:rPr>
        <w:t>6.</w:t>
      </w:r>
    </w:p>
    <w:p w14:paraId="477CCBDC" w14:textId="77777777" w:rsidR="00217D06" w:rsidRPr="00217D06" w:rsidRDefault="00217D06" w:rsidP="00217D06">
      <w:pPr>
        <w:pStyle w:val="Heading1"/>
        <w:rPr>
          <w:rFonts w:eastAsia="MS Mincho"/>
        </w:rPr>
      </w:pPr>
      <w:bookmarkStart w:id="8871" w:name="_Toc98702624"/>
      <w:bookmarkStart w:id="8872" w:name="_Toc105745998"/>
      <w:bookmarkStart w:id="8873" w:name="_Toc123147790"/>
      <w:bookmarkStart w:id="8874" w:name="_Toc124164467"/>
      <w:bookmarkStart w:id="8875" w:name="_Toc130736457"/>
      <w:bookmarkStart w:id="8876" w:name="_Toc137308261"/>
      <w:bookmarkStart w:id="8877" w:name="_Toc138891169"/>
      <w:bookmarkStart w:id="8878" w:name="_Toc156501370"/>
      <w:r w:rsidRPr="00217D06">
        <w:rPr>
          <w:rFonts w:eastAsia="MS Mincho"/>
        </w:rPr>
        <w:t>E.4Z</w:t>
      </w:r>
      <w:r w:rsidRPr="00217D06">
        <w:rPr>
          <w:rFonts w:eastAsiaTheme="minorEastAsia" w:hint="eastAsia"/>
          <w:lang w:eastAsia="zh-CN"/>
        </w:rPr>
        <w:t>B</w:t>
      </w:r>
      <w:r w:rsidRPr="00217D06">
        <w:rPr>
          <w:rFonts w:eastAsia="MS Mincho"/>
        </w:rPr>
        <w:tab/>
        <w:t>NR Test Model 3.1</w:t>
      </w:r>
      <w:r w:rsidRPr="00217D06">
        <w:rPr>
          <w:rFonts w:eastAsiaTheme="minorEastAsia" w:hint="eastAsia"/>
          <w:lang w:eastAsia="zh-CN"/>
        </w:rPr>
        <w:t>b</w:t>
      </w:r>
      <w:r w:rsidRPr="00217D06">
        <w:rPr>
          <w:rFonts w:eastAsia="MS Mincho"/>
        </w:rPr>
        <w:t xml:space="preserve"> (NR-FR1-TM3.1</w:t>
      </w:r>
      <w:r w:rsidRPr="00217D06">
        <w:rPr>
          <w:rFonts w:eastAsiaTheme="minorEastAsia" w:hint="eastAsia"/>
          <w:lang w:eastAsia="zh-CN"/>
        </w:rPr>
        <w:t>b</w:t>
      </w:r>
      <w:r w:rsidRPr="00217D06">
        <w:rPr>
          <w:rFonts w:eastAsia="MS Mincho"/>
        </w:rPr>
        <w:t>_</w:t>
      </w:r>
      <w:r w:rsidRPr="00217D06">
        <w:rPr>
          <w:rFonts w:eastAsiaTheme="minorEastAsia"/>
          <w:lang w:eastAsia="zh-CN"/>
        </w:rPr>
        <w:t>BC3</w:t>
      </w:r>
      <w:r w:rsidRPr="00217D06">
        <w:rPr>
          <w:rFonts w:eastAsia="MS Mincho"/>
        </w:rPr>
        <w:t>CS16/17)</w:t>
      </w:r>
      <w:bookmarkEnd w:id="8871"/>
      <w:bookmarkEnd w:id="8872"/>
      <w:bookmarkEnd w:id="8873"/>
      <w:bookmarkEnd w:id="8874"/>
      <w:bookmarkEnd w:id="8875"/>
      <w:bookmarkEnd w:id="8876"/>
      <w:bookmarkEnd w:id="8877"/>
      <w:bookmarkEnd w:id="8878"/>
    </w:p>
    <w:p w14:paraId="19A584ED" w14:textId="77777777" w:rsidR="00217D06" w:rsidRPr="00217D06" w:rsidRDefault="00217D06" w:rsidP="00217D06">
      <w:pPr>
        <w:rPr>
          <w:rFonts w:eastAsiaTheme="minorEastAsia" w:cs="v4.2.0"/>
          <w:lang w:eastAsia="zh-CN"/>
        </w:rPr>
      </w:pPr>
      <w:r w:rsidRPr="00217D06">
        <w:rPr>
          <w:rFonts w:eastAsiaTheme="minorEastAsia" w:cs="v4.2.0"/>
          <w:lang w:eastAsia="zh-CN"/>
        </w:rPr>
        <w:t>This test model shall be constructed based on NR-FR1-TM3.1</w:t>
      </w:r>
      <w:r w:rsidRPr="00217D06">
        <w:rPr>
          <w:rFonts w:eastAsiaTheme="minorEastAsia" w:cs="v4.2.0" w:hint="eastAsia"/>
          <w:lang w:eastAsia="zh-CN"/>
        </w:rPr>
        <w:t>b</w:t>
      </w:r>
      <w:r w:rsidRPr="00217D06">
        <w:rPr>
          <w:rFonts w:eastAsiaTheme="minorEastAsia" w:cs="v4.2.0"/>
          <w:lang w:eastAsia="zh-CN"/>
        </w:rPr>
        <w:t xml:space="preserve"> in </w:t>
      </w:r>
      <w:r w:rsidRPr="00217D06">
        <w:rPr>
          <w:rFonts w:eastAsiaTheme="minorEastAsia" w:cs="v4.2.0" w:hint="eastAsia"/>
        </w:rPr>
        <w:t>TS</w:t>
      </w:r>
      <w:r w:rsidRPr="00217D06">
        <w:rPr>
          <w:rFonts w:eastAsiaTheme="minorEastAsia" w:cs="v4.2.0"/>
        </w:rPr>
        <w:t> 3</w:t>
      </w:r>
      <w:r w:rsidRPr="00217D06">
        <w:rPr>
          <w:rFonts w:eastAsiaTheme="minorEastAsia" w:cs="v4.2.0" w:hint="eastAsia"/>
        </w:rPr>
        <w:t>8</w:t>
      </w:r>
      <w:r w:rsidRPr="00217D06">
        <w:rPr>
          <w:rFonts w:eastAsiaTheme="minorEastAsia" w:cs="v4.2.0"/>
        </w:rPr>
        <w:t>.141</w:t>
      </w:r>
      <w:r w:rsidRPr="00217D06">
        <w:rPr>
          <w:rFonts w:eastAsiaTheme="minorEastAsia" w:cs="v4.2.0" w:hint="eastAsia"/>
        </w:rPr>
        <w:t>-1</w:t>
      </w:r>
      <w:r w:rsidRPr="00217D06">
        <w:rPr>
          <w:rFonts w:eastAsiaTheme="minorEastAsia" w:cs="v4.2.0"/>
        </w:rPr>
        <w:t> [26] clause </w:t>
      </w:r>
      <w:r w:rsidRPr="00217D06">
        <w:rPr>
          <w:rFonts w:eastAsiaTheme="minorEastAsia" w:cs="v4.2.0" w:hint="eastAsia"/>
        </w:rPr>
        <w:t>4</w:t>
      </w:r>
      <w:r w:rsidRPr="00217D06">
        <w:rPr>
          <w:rFonts w:eastAsiaTheme="minorEastAsia" w:cs="v4.2.0"/>
        </w:rPr>
        <w:t>.</w:t>
      </w:r>
      <w:r w:rsidRPr="00217D06">
        <w:rPr>
          <w:rFonts w:eastAsiaTheme="minorEastAsia" w:cs="v4.2.0" w:hint="eastAsia"/>
        </w:rPr>
        <w:t>9</w:t>
      </w:r>
      <w:r w:rsidRPr="00217D06">
        <w:rPr>
          <w:rFonts w:eastAsiaTheme="minorEastAsia" w:cs="v4.2.0"/>
        </w:rPr>
        <w:t>.</w:t>
      </w:r>
      <w:r w:rsidRPr="00217D06">
        <w:rPr>
          <w:rFonts w:eastAsiaTheme="minorEastAsia" w:cs="v4.2.0" w:hint="eastAsia"/>
        </w:rPr>
        <w:t>2</w:t>
      </w:r>
      <w:r w:rsidRPr="00217D06">
        <w:rPr>
          <w:rFonts w:eastAsiaTheme="minorEastAsia" w:cs="v4.2.0"/>
        </w:rPr>
        <w:t>.</w:t>
      </w:r>
      <w:r w:rsidRPr="00217D06">
        <w:rPr>
          <w:rFonts w:eastAsiaTheme="minorEastAsia" w:cs="v4.2.0" w:hint="eastAsia"/>
        </w:rPr>
        <w:t>2.</w:t>
      </w:r>
      <w:r w:rsidRPr="00217D06">
        <w:rPr>
          <w:rFonts w:eastAsiaTheme="minorEastAsia" w:cs="v4.2.0"/>
        </w:rPr>
        <w:t>6</w:t>
      </w:r>
      <w:r w:rsidRPr="00217D06">
        <w:rPr>
          <w:rFonts w:eastAsiaTheme="minorEastAsia" w:cs="v4.2.0" w:hint="eastAsia"/>
          <w:lang w:eastAsia="zh-CN"/>
        </w:rPr>
        <w:t>a</w:t>
      </w:r>
      <w:r w:rsidRPr="00217D06">
        <w:rPr>
          <w:rFonts w:eastAsiaTheme="minorEastAsia" w:cs="v4.2.0"/>
        </w:rPr>
        <w:t>.</w:t>
      </w:r>
    </w:p>
    <w:p w14:paraId="7F338B3F" w14:textId="77777777" w:rsidR="00FF3259" w:rsidRPr="00A46FD9" w:rsidRDefault="00FF3259" w:rsidP="00FF3259">
      <w:pPr>
        <w:pStyle w:val="Heading1"/>
        <w:rPr>
          <w:rFonts w:eastAsia="MS Mincho" w:cs="Arial"/>
          <w:bCs/>
          <w:szCs w:val="36"/>
        </w:rPr>
      </w:pPr>
      <w:bookmarkStart w:id="8879" w:name="_Toc98702625"/>
      <w:bookmarkStart w:id="8880" w:name="_Toc105745999"/>
      <w:bookmarkStart w:id="8881" w:name="_Toc123147791"/>
      <w:bookmarkStart w:id="8882" w:name="_Toc124164468"/>
      <w:bookmarkStart w:id="8883" w:name="_Toc130736458"/>
      <w:bookmarkStart w:id="8884" w:name="_Toc137308262"/>
      <w:bookmarkStart w:id="8885" w:name="_Toc138891170"/>
      <w:bookmarkStart w:id="8886" w:name="_Toc156501371"/>
      <w:r w:rsidRPr="00A46FD9">
        <w:rPr>
          <w:rFonts w:eastAsia="MS Mincho" w:cs="Arial"/>
          <w:bCs/>
          <w:szCs w:val="36"/>
        </w:rPr>
        <w:t>E.4</w:t>
      </w:r>
      <w:r w:rsidRPr="00A46FD9">
        <w:rPr>
          <w:rFonts w:eastAsia="MS Mincho" w:cs="Arial" w:hint="eastAsia"/>
          <w:bCs/>
          <w:szCs w:val="36"/>
        </w:rPr>
        <w:t>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3.1 (</w:t>
      </w:r>
      <w:r w:rsidRPr="00A46FD9">
        <w:rPr>
          <w:rFonts w:eastAsia="MS Mincho" w:cs="Arial" w:hint="eastAsia"/>
          <w:bCs/>
          <w:szCs w:val="36"/>
        </w:rPr>
        <w:t>NR</w:t>
      </w:r>
      <w:r w:rsidRPr="00A46FD9">
        <w:rPr>
          <w:rFonts w:eastAsia="MS Mincho" w:cs="Arial"/>
          <w:bCs/>
          <w:szCs w:val="36"/>
        </w:rPr>
        <w:t>-</w:t>
      </w:r>
      <w:r w:rsidRPr="00A46FD9">
        <w:rPr>
          <w:rFonts w:eastAsia="MS Mincho" w:cs="Arial" w:hint="eastAsia"/>
          <w:bCs/>
          <w:szCs w:val="36"/>
        </w:rPr>
        <w:t>FR1-</w:t>
      </w:r>
      <w:r w:rsidRPr="00A46FD9">
        <w:rPr>
          <w:rFonts w:eastAsia="MS Mincho" w:cs="Arial"/>
          <w:bCs/>
          <w:szCs w:val="36"/>
        </w:rPr>
        <w:t>TM3.1_BC3CS</w:t>
      </w:r>
      <w:r w:rsidRPr="00A46FD9">
        <w:rPr>
          <w:rFonts w:eastAsia="MS Mincho" w:cs="Arial" w:hint="eastAsia"/>
          <w:bCs/>
          <w:szCs w:val="36"/>
        </w:rPr>
        <w:t>16/17</w:t>
      </w:r>
      <w:r w:rsidRPr="00A46FD9">
        <w:rPr>
          <w:rFonts w:eastAsia="MS Mincho" w:cs="Arial"/>
          <w:bCs/>
          <w:szCs w:val="36"/>
        </w:rPr>
        <w:t>)</w:t>
      </w:r>
      <w:bookmarkEnd w:id="8859"/>
      <w:bookmarkEnd w:id="8860"/>
      <w:bookmarkEnd w:id="8861"/>
      <w:bookmarkEnd w:id="8862"/>
      <w:bookmarkEnd w:id="8863"/>
      <w:bookmarkEnd w:id="8864"/>
      <w:bookmarkEnd w:id="8865"/>
      <w:bookmarkEnd w:id="8866"/>
      <w:bookmarkEnd w:id="8867"/>
      <w:bookmarkEnd w:id="8868"/>
      <w:bookmarkEnd w:id="8869"/>
      <w:bookmarkEnd w:id="8870"/>
      <w:bookmarkEnd w:id="8879"/>
      <w:bookmarkEnd w:id="8880"/>
      <w:bookmarkEnd w:id="8881"/>
      <w:bookmarkEnd w:id="8882"/>
      <w:bookmarkEnd w:id="8883"/>
      <w:bookmarkEnd w:id="8884"/>
      <w:bookmarkEnd w:id="8885"/>
      <w:bookmarkEnd w:id="8886"/>
    </w:p>
    <w:p w14:paraId="7771FE2C" w14:textId="243BEC0C"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-TM3.1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2.5</w:t>
      </w:r>
      <w:r w:rsidRPr="00A46FD9">
        <w:rPr>
          <w:rFonts w:cs="v4.2.0"/>
        </w:rPr>
        <w:t>.</w:t>
      </w:r>
    </w:p>
    <w:p w14:paraId="6B30DBC9" w14:textId="77777777" w:rsidR="00FF3259" w:rsidRPr="00A46FD9" w:rsidRDefault="00FF3259" w:rsidP="00FF3259">
      <w:pPr>
        <w:pStyle w:val="Heading1"/>
        <w:rPr>
          <w:rFonts w:eastAsia="MS Mincho"/>
        </w:rPr>
      </w:pPr>
      <w:bookmarkStart w:id="8887" w:name="_Toc21098202"/>
      <w:bookmarkStart w:id="8888" w:name="_Toc29765764"/>
      <w:bookmarkStart w:id="8889" w:name="_Toc37181246"/>
      <w:bookmarkStart w:id="8890" w:name="_Toc37181690"/>
      <w:bookmarkStart w:id="8891" w:name="_Toc37182134"/>
      <w:bookmarkStart w:id="8892" w:name="_Toc45882199"/>
      <w:bookmarkStart w:id="8893" w:name="_Toc52560432"/>
      <w:bookmarkStart w:id="8894" w:name="_Toc67912987"/>
      <w:bookmarkStart w:id="8895" w:name="_Toc74901674"/>
      <w:bookmarkStart w:id="8896" w:name="_Toc76504932"/>
      <w:bookmarkStart w:id="8897" w:name="_Toc83044661"/>
      <w:bookmarkStart w:id="8898" w:name="_Toc89872006"/>
      <w:bookmarkStart w:id="8899" w:name="_Toc98702626"/>
      <w:bookmarkStart w:id="8900" w:name="_Toc105746000"/>
      <w:bookmarkStart w:id="8901" w:name="_Toc123147792"/>
      <w:bookmarkStart w:id="8902" w:name="_Toc124164469"/>
      <w:bookmarkStart w:id="8903" w:name="_Toc130736459"/>
      <w:bookmarkStart w:id="8904" w:name="_Toc137308263"/>
      <w:bookmarkStart w:id="8905" w:name="_Toc138891171"/>
      <w:bookmarkStart w:id="8906" w:name="_Toc156501372"/>
      <w:r w:rsidRPr="00A46FD9">
        <w:rPr>
          <w:rFonts w:eastAsia="MS Mincho"/>
        </w:rPr>
        <w:t>E.5</w:t>
      </w:r>
      <w:r w:rsidRPr="00A46FD9">
        <w:rPr>
          <w:rFonts w:eastAsia="MS Mincho"/>
        </w:rPr>
        <w:tab/>
        <w:t>E-UTRA Test Model 3.2 (E-TM3.2_</w:t>
      </w:r>
      <w:r w:rsidRPr="00A46FD9">
        <w:rPr>
          <w:lang w:eastAsia="zh-CN"/>
        </w:rPr>
        <w:t>BC3</w:t>
      </w:r>
      <w:r w:rsidRPr="00A46FD9">
        <w:rPr>
          <w:rFonts w:eastAsia="MS Mincho"/>
        </w:rPr>
        <w:t>CS3)</w:t>
      </w:r>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p>
    <w:p w14:paraId="4C6CAD53" w14:textId="6FE1F93A" w:rsidR="00FF3259" w:rsidRPr="00A46FD9" w:rsidRDefault="00FF3259" w:rsidP="00FF3259">
      <w:pPr>
        <w:rPr>
          <w:rFonts w:cs="v4.2.0"/>
          <w:lang w:eastAsia="zh-CN"/>
        </w:rPr>
      </w:pPr>
      <w:r w:rsidRPr="00A46FD9">
        <w:rPr>
          <w:rFonts w:cs="v4.2.0"/>
          <w:lang w:eastAsia="zh-CN"/>
        </w:rPr>
        <w:t xml:space="preserve">This test model shall be constructed based on E-TM3.2 in TS 36.141 [9] </w:t>
      </w:r>
      <w:r w:rsidR="005C63A9">
        <w:rPr>
          <w:rFonts w:cs="v4.2.0"/>
          <w:lang w:eastAsia="zh-CN"/>
        </w:rPr>
        <w:t>clause </w:t>
      </w:r>
      <w:r w:rsidR="005C63A9" w:rsidRPr="00A46FD9">
        <w:rPr>
          <w:rFonts w:cs="v4.2.0"/>
          <w:lang w:eastAsia="zh-CN"/>
        </w:rPr>
        <w:t>6</w:t>
      </w:r>
      <w:r w:rsidRPr="00A46FD9">
        <w:rPr>
          <w:rFonts w:cs="v4.2.0"/>
          <w:lang w:eastAsia="zh-CN"/>
        </w:rPr>
        <w:t>.1.1.5 according to the data mapping principles elaborated in Table E-2.</w:t>
      </w:r>
    </w:p>
    <w:p w14:paraId="00421403" w14:textId="77777777" w:rsidR="00FF3259" w:rsidRPr="00A46FD9" w:rsidRDefault="00FF3259" w:rsidP="00FF3259">
      <w:pPr>
        <w:pStyle w:val="Heading1"/>
        <w:rPr>
          <w:rFonts w:eastAsia="MS Mincho" w:cs="Arial"/>
          <w:bCs/>
          <w:szCs w:val="36"/>
        </w:rPr>
      </w:pPr>
      <w:bookmarkStart w:id="8907" w:name="_Toc21098203"/>
      <w:bookmarkStart w:id="8908" w:name="_Toc29765765"/>
      <w:bookmarkStart w:id="8909" w:name="_Toc37181247"/>
      <w:bookmarkStart w:id="8910" w:name="_Toc37181691"/>
      <w:bookmarkStart w:id="8911" w:name="_Toc37182135"/>
      <w:bookmarkStart w:id="8912" w:name="_Toc45882200"/>
      <w:bookmarkStart w:id="8913" w:name="_Toc52560433"/>
      <w:bookmarkStart w:id="8914" w:name="_Toc67912988"/>
      <w:bookmarkStart w:id="8915" w:name="_Toc74901675"/>
      <w:bookmarkStart w:id="8916" w:name="_Toc76504933"/>
      <w:bookmarkStart w:id="8917" w:name="_Toc83044662"/>
      <w:bookmarkStart w:id="8918" w:name="_Toc89872007"/>
      <w:bookmarkStart w:id="8919" w:name="_Toc98702627"/>
      <w:bookmarkStart w:id="8920" w:name="_Toc105746001"/>
      <w:bookmarkStart w:id="8921" w:name="_Toc123147793"/>
      <w:bookmarkStart w:id="8922" w:name="_Toc124164470"/>
      <w:bookmarkStart w:id="8923" w:name="_Toc130736460"/>
      <w:bookmarkStart w:id="8924" w:name="_Toc137308264"/>
      <w:bookmarkStart w:id="8925" w:name="_Toc138891172"/>
      <w:bookmarkStart w:id="8926" w:name="_Toc156501373"/>
      <w:r w:rsidRPr="00A46FD9">
        <w:rPr>
          <w:rFonts w:eastAsia="MS Mincho" w:cs="Arial"/>
          <w:bCs/>
          <w:szCs w:val="36"/>
        </w:rPr>
        <w:t>E.5A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3.2 (</w:t>
      </w:r>
      <w:r w:rsidRPr="00A46FD9">
        <w:rPr>
          <w:rFonts w:eastAsia="MS Mincho" w:cs="Arial" w:hint="eastAsia"/>
          <w:bCs/>
          <w:szCs w:val="36"/>
        </w:rPr>
        <w:t>NR-FR1</w:t>
      </w:r>
      <w:r w:rsidRPr="00A46FD9">
        <w:rPr>
          <w:rFonts w:eastAsia="MS Mincho" w:cs="Arial"/>
          <w:bCs/>
          <w:szCs w:val="36"/>
        </w:rPr>
        <w:t>-TM3.2_BC3CS</w:t>
      </w:r>
      <w:r w:rsidRPr="00A46FD9">
        <w:rPr>
          <w:rFonts w:eastAsia="MS Mincho" w:cs="Arial" w:hint="eastAsia"/>
          <w:bCs/>
          <w:szCs w:val="36"/>
        </w:rPr>
        <w:t>16/17</w:t>
      </w:r>
      <w:r w:rsidRPr="00A46FD9">
        <w:rPr>
          <w:rFonts w:eastAsia="MS Mincho" w:cs="Arial"/>
          <w:bCs/>
          <w:szCs w:val="36"/>
        </w:rPr>
        <w:t>)</w:t>
      </w:r>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p>
    <w:p w14:paraId="020655D1" w14:textId="57339E23"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-TM3.2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2.7</w:t>
      </w:r>
      <w:r w:rsidRPr="00A46FD9">
        <w:rPr>
          <w:rFonts w:cs="v4.2.0"/>
        </w:rPr>
        <w:t>.</w:t>
      </w:r>
    </w:p>
    <w:p w14:paraId="4816D22C" w14:textId="77777777" w:rsidR="00FF3259" w:rsidRPr="00A46FD9" w:rsidRDefault="00FF3259" w:rsidP="00FF3259">
      <w:pPr>
        <w:pStyle w:val="Heading1"/>
        <w:rPr>
          <w:rFonts w:eastAsia="MS Mincho"/>
        </w:rPr>
      </w:pPr>
      <w:bookmarkStart w:id="8927" w:name="_Toc21098204"/>
      <w:bookmarkStart w:id="8928" w:name="_Toc29765766"/>
      <w:bookmarkStart w:id="8929" w:name="_Toc37181248"/>
      <w:bookmarkStart w:id="8930" w:name="_Toc37181692"/>
      <w:bookmarkStart w:id="8931" w:name="_Toc37182136"/>
      <w:bookmarkStart w:id="8932" w:name="_Toc45882201"/>
      <w:bookmarkStart w:id="8933" w:name="_Toc52560434"/>
      <w:bookmarkStart w:id="8934" w:name="_Toc67912989"/>
      <w:bookmarkStart w:id="8935" w:name="_Toc74901676"/>
      <w:bookmarkStart w:id="8936" w:name="_Toc76504934"/>
      <w:bookmarkStart w:id="8937" w:name="_Toc83044663"/>
      <w:bookmarkStart w:id="8938" w:name="_Toc89872008"/>
      <w:bookmarkStart w:id="8939" w:name="_Toc98702628"/>
      <w:bookmarkStart w:id="8940" w:name="_Toc105746002"/>
      <w:bookmarkStart w:id="8941" w:name="_Toc123147794"/>
      <w:bookmarkStart w:id="8942" w:name="_Toc124164471"/>
      <w:bookmarkStart w:id="8943" w:name="_Toc130736461"/>
      <w:bookmarkStart w:id="8944" w:name="_Toc137308265"/>
      <w:bookmarkStart w:id="8945" w:name="_Toc138891173"/>
      <w:bookmarkStart w:id="8946" w:name="_Toc156501374"/>
      <w:r w:rsidRPr="00A46FD9">
        <w:rPr>
          <w:rFonts w:eastAsia="MS Mincho"/>
        </w:rPr>
        <w:t>E.6</w:t>
      </w:r>
      <w:r w:rsidRPr="00A46FD9">
        <w:rPr>
          <w:rFonts w:eastAsia="MS Mincho"/>
        </w:rPr>
        <w:tab/>
        <w:t>E-UTRA Test Model 3.3 (E-TM3.3_</w:t>
      </w:r>
      <w:r w:rsidRPr="00A46FD9">
        <w:rPr>
          <w:lang w:eastAsia="zh-CN"/>
        </w:rPr>
        <w:t>BC3</w:t>
      </w:r>
      <w:r w:rsidRPr="00A46FD9">
        <w:rPr>
          <w:rFonts w:eastAsia="MS Mincho"/>
        </w:rPr>
        <w:t>CS3)</w:t>
      </w:r>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p>
    <w:p w14:paraId="2E89C062" w14:textId="1B50578E" w:rsidR="00FF3259" w:rsidRPr="00A46FD9" w:rsidRDefault="00FF3259" w:rsidP="00FF3259">
      <w:pPr>
        <w:rPr>
          <w:rFonts w:cs="v4.2.0"/>
          <w:lang w:eastAsia="zh-CN"/>
        </w:rPr>
      </w:pPr>
      <w:r w:rsidRPr="00A46FD9">
        <w:rPr>
          <w:rFonts w:cs="v4.2.0"/>
          <w:lang w:eastAsia="zh-CN"/>
        </w:rPr>
        <w:t xml:space="preserve">This test model shall be constructed based on E-TM3.3 in TS 36.141 [9] </w:t>
      </w:r>
      <w:r w:rsidR="005C63A9">
        <w:rPr>
          <w:rFonts w:cs="v4.2.0"/>
          <w:lang w:eastAsia="zh-CN"/>
        </w:rPr>
        <w:t>clause </w:t>
      </w:r>
      <w:r w:rsidR="005C63A9" w:rsidRPr="00A46FD9">
        <w:rPr>
          <w:rFonts w:cs="v4.2.0"/>
          <w:lang w:eastAsia="zh-CN"/>
        </w:rPr>
        <w:t>6</w:t>
      </w:r>
      <w:r w:rsidRPr="00A46FD9">
        <w:rPr>
          <w:rFonts w:cs="v4.2.0"/>
          <w:lang w:eastAsia="zh-CN"/>
        </w:rPr>
        <w:t>.1.1.6 according to the data mapping principles elaborated in Table E-2.</w:t>
      </w:r>
    </w:p>
    <w:p w14:paraId="75A6446B" w14:textId="77777777" w:rsidR="00FF3259" w:rsidRPr="00A46FD9" w:rsidRDefault="00FF3259" w:rsidP="00FF3259">
      <w:pPr>
        <w:pStyle w:val="Heading1"/>
        <w:rPr>
          <w:rFonts w:eastAsia="MS Mincho" w:cs="Arial"/>
          <w:bCs/>
          <w:szCs w:val="36"/>
        </w:rPr>
      </w:pPr>
      <w:bookmarkStart w:id="8947" w:name="_Toc21098205"/>
      <w:bookmarkStart w:id="8948" w:name="_Toc29765767"/>
      <w:bookmarkStart w:id="8949" w:name="_Toc37181249"/>
      <w:bookmarkStart w:id="8950" w:name="_Toc37181693"/>
      <w:bookmarkStart w:id="8951" w:name="_Toc37182137"/>
      <w:bookmarkStart w:id="8952" w:name="_Toc45882202"/>
      <w:bookmarkStart w:id="8953" w:name="_Toc52560435"/>
      <w:bookmarkStart w:id="8954" w:name="_Toc67912990"/>
      <w:bookmarkStart w:id="8955" w:name="_Toc74901677"/>
      <w:bookmarkStart w:id="8956" w:name="_Toc76504935"/>
      <w:bookmarkStart w:id="8957" w:name="_Toc83044664"/>
      <w:bookmarkStart w:id="8958" w:name="_Toc89872009"/>
      <w:bookmarkStart w:id="8959" w:name="_Toc98702629"/>
      <w:bookmarkStart w:id="8960" w:name="_Toc105746003"/>
      <w:bookmarkStart w:id="8961" w:name="_Toc123147795"/>
      <w:bookmarkStart w:id="8962" w:name="_Toc124164472"/>
      <w:bookmarkStart w:id="8963" w:name="_Toc130736462"/>
      <w:bookmarkStart w:id="8964" w:name="_Toc137308266"/>
      <w:bookmarkStart w:id="8965" w:name="_Toc138891174"/>
      <w:bookmarkStart w:id="8966" w:name="_Toc156501375"/>
      <w:r w:rsidRPr="00A46FD9">
        <w:rPr>
          <w:rFonts w:eastAsia="MS Mincho" w:cs="Arial"/>
          <w:bCs/>
          <w:szCs w:val="36"/>
        </w:rPr>
        <w:lastRenderedPageBreak/>
        <w:t>E.6A</w:t>
      </w:r>
      <w:r w:rsidRPr="00A46FD9">
        <w:rPr>
          <w:rFonts w:eastAsia="MS Mincho" w:cs="Arial"/>
          <w:bCs/>
          <w:szCs w:val="36"/>
        </w:rPr>
        <w:tab/>
      </w:r>
      <w:r w:rsidRPr="00A46FD9">
        <w:rPr>
          <w:rFonts w:eastAsia="SimSun" w:cs="Arial"/>
          <w:bCs/>
          <w:szCs w:val="36"/>
        </w:rPr>
        <w:t>NR FR1</w:t>
      </w:r>
      <w:r w:rsidRPr="00A46FD9">
        <w:rPr>
          <w:rFonts w:eastAsia="MS Mincho" w:cs="Arial"/>
          <w:bCs/>
          <w:szCs w:val="36"/>
        </w:rPr>
        <w:t xml:space="preserve"> Test Model 3.3 (</w:t>
      </w:r>
      <w:r w:rsidRPr="00A46FD9">
        <w:rPr>
          <w:rFonts w:eastAsia="SimSun" w:cs="Arial"/>
          <w:bCs/>
          <w:szCs w:val="36"/>
        </w:rPr>
        <w:t>NR</w:t>
      </w:r>
      <w:r w:rsidRPr="00A46FD9">
        <w:rPr>
          <w:rFonts w:eastAsia="MS Mincho" w:cs="Arial"/>
          <w:bCs/>
          <w:szCs w:val="36"/>
        </w:rPr>
        <w:t>-</w:t>
      </w:r>
      <w:r w:rsidRPr="00A46FD9">
        <w:rPr>
          <w:rFonts w:eastAsia="SimSun" w:cs="Arial"/>
          <w:bCs/>
          <w:szCs w:val="36"/>
        </w:rPr>
        <w:t>FR1-</w:t>
      </w:r>
      <w:r w:rsidRPr="00A46FD9">
        <w:rPr>
          <w:rFonts w:eastAsia="MS Mincho" w:cs="Arial"/>
          <w:bCs/>
          <w:szCs w:val="36"/>
        </w:rPr>
        <w:t>TM3.3_</w:t>
      </w:r>
      <w:r w:rsidRPr="00A46FD9">
        <w:rPr>
          <w:rFonts w:cs="Arial"/>
          <w:bCs/>
          <w:szCs w:val="36"/>
        </w:rPr>
        <w:t>BC3</w:t>
      </w:r>
      <w:r w:rsidRPr="00A46FD9">
        <w:rPr>
          <w:rFonts w:eastAsia="MS Mincho" w:cs="Arial"/>
          <w:bCs/>
          <w:szCs w:val="36"/>
        </w:rPr>
        <w:t>CS</w:t>
      </w:r>
      <w:r w:rsidRPr="00A46FD9">
        <w:rPr>
          <w:rFonts w:eastAsia="SimSun" w:cs="Arial"/>
          <w:bCs/>
          <w:szCs w:val="36"/>
        </w:rPr>
        <w:t>16/17</w:t>
      </w:r>
      <w:r w:rsidRPr="00A46FD9">
        <w:rPr>
          <w:rFonts w:eastAsia="MS Mincho" w:cs="Arial"/>
          <w:bCs/>
          <w:szCs w:val="36"/>
        </w:rPr>
        <w:t>)</w:t>
      </w:r>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p>
    <w:p w14:paraId="069BAE64" w14:textId="24ECC1E0"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-TM3.3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2.8</w:t>
      </w:r>
      <w:r w:rsidRPr="00A46FD9">
        <w:rPr>
          <w:rFonts w:cs="v4.2.0"/>
        </w:rPr>
        <w:t>.</w:t>
      </w:r>
    </w:p>
    <w:p w14:paraId="1D7DED00" w14:textId="77777777" w:rsidR="00FF3259" w:rsidRPr="00A46FD9" w:rsidRDefault="00FF3259" w:rsidP="00FF3259">
      <w:pPr>
        <w:pStyle w:val="Heading8"/>
      </w:pPr>
      <w:bookmarkStart w:id="8967" w:name="_Toc21098206"/>
      <w:bookmarkStart w:id="8968" w:name="_Toc29765768"/>
      <w:bookmarkStart w:id="8969" w:name="_Toc37181250"/>
      <w:bookmarkStart w:id="8970" w:name="_Toc37181694"/>
      <w:bookmarkStart w:id="8971" w:name="_Toc37182138"/>
      <w:bookmarkStart w:id="8972" w:name="_Toc45882203"/>
      <w:bookmarkStart w:id="8973" w:name="_Toc52560436"/>
      <w:bookmarkStart w:id="8974" w:name="_Toc67912991"/>
      <w:bookmarkStart w:id="8975" w:name="_Toc74901678"/>
      <w:bookmarkStart w:id="8976" w:name="_Toc76504936"/>
      <w:bookmarkStart w:id="8977" w:name="_Toc83044665"/>
      <w:bookmarkStart w:id="8978" w:name="_Toc89872010"/>
      <w:bookmarkStart w:id="8979" w:name="_Toc98702630"/>
      <w:bookmarkStart w:id="8980" w:name="_Toc105746004"/>
      <w:bookmarkStart w:id="8981" w:name="_Toc123147796"/>
      <w:bookmarkStart w:id="8982" w:name="_Toc124164473"/>
      <w:bookmarkStart w:id="8983" w:name="_Toc130736463"/>
      <w:bookmarkStart w:id="8984" w:name="_Toc137308267"/>
      <w:bookmarkStart w:id="8985" w:name="_Toc138891175"/>
      <w:bookmarkStart w:id="8986" w:name="_Toc156501376"/>
      <w:r w:rsidRPr="00A46FD9">
        <w:lastRenderedPageBreak/>
        <w:t>Annex F (informative):</w:t>
      </w:r>
      <w:r w:rsidRPr="00A46FD9">
        <w:br/>
        <w:t>Change history</w:t>
      </w:r>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p>
    <w:tbl>
      <w:tblPr>
        <w:tblW w:w="89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8"/>
        <w:gridCol w:w="564"/>
        <w:gridCol w:w="3969"/>
        <w:gridCol w:w="709"/>
      </w:tblGrid>
      <w:tr w:rsidR="00FF3259" w:rsidRPr="00A46FD9" w14:paraId="4570C71F" w14:textId="77777777" w:rsidTr="00FF3259">
        <w:trPr>
          <w:cantSplit/>
        </w:trPr>
        <w:tc>
          <w:tcPr>
            <w:tcW w:w="8931" w:type="dxa"/>
            <w:gridSpan w:val="8"/>
            <w:tcBorders>
              <w:bottom w:val="nil"/>
            </w:tcBorders>
            <w:shd w:val="solid" w:color="FFFFFF" w:fill="auto"/>
          </w:tcPr>
          <w:p w14:paraId="02F9D519" w14:textId="77777777" w:rsidR="00FF3259" w:rsidRPr="00A46FD9" w:rsidRDefault="00FF3259" w:rsidP="00FF3259">
            <w:pPr>
              <w:pStyle w:val="TAL"/>
              <w:jc w:val="center"/>
              <w:rPr>
                <w:rFonts w:cs="Arial"/>
                <w:b/>
                <w:sz w:val="16"/>
              </w:rPr>
            </w:pPr>
            <w:r w:rsidRPr="00A46FD9">
              <w:rPr>
                <w:rFonts w:cs="Arial"/>
                <w:b/>
              </w:rPr>
              <w:lastRenderedPageBreak/>
              <w:t>Change history</w:t>
            </w:r>
          </w:p>
        </w:tc>
      </w:tr>
      <w:tr w:rsidR="00FF3259" w:rsidRPr="00A46FD9" w14:paraId="707D51F9" w14:textId="77777777" w:rsidTr="00FF3259">
        <w:tc>
          <w:tcPr>
            <w:tcW w:w="800" w:type="dxa"/>
            <w:shd w:val="pct10" w:color="auto" w:fill="FFFFFF"/>
          </w:tcPr>
          <w:p w14:paraId="1293BC18" w14:textId="77777777" w:rsidR="00FF3259" w:rsidRPr="00A46FD9" w:rsidRDefault="00FF3259" w:rsidP="00FF3259">
            <w:pPr>
              <w:pStyle w:val="TAL"/>
              <w:rPr>
                <w:rFonts w:cs="Arial"/>
                <w:b/>
                <w:sz w:val="16"/>
              </w:rPr>
            </w:pPr>
            <w:r w:rsidRPr="00A46FD9">
              <w:rPr>
                <w:rFonts w:cs="Arial"/>
                <w:b/>
                <w:sz w:val="16"/>
              </w:rPr>
              <w:t>Date</w:t>
            </w:r>
          </w:p>
        </w:tc>
        <w:tc>
          <w:tcPr>
            <w:tcW w:w="901" w:type="dxa"/>
            <w:shd w:val="pct10" w:color="auto" w:fill="FFFFFF"/>
          </w:tcPr>
          <w:p w14:paraId="48A3A84E" w14:textId="77777777" w:rsidR="00FF3259" w:rsidRPr="00A46FD9" w:rsidRDefault="00FF3259" w:rsidP="00FF3259">
            <w:pPr>
              <w:pStyle w:val="TAL"/>
              <w:rPr>
                <w:rFonts w:cs="Arial"/>
                <w:b/>
                <w:sz w:val="16"/>
              </w:rPr>
            </w:pPr>
            <w:r w:rsidRPr="00A46FD9">
              <w:rPr>
                <w:rFonts w:cs="Arial"/>
                <w:b/>
                <w:sz w:val="16"/>
              </w:rPr>
              <w:t>Meeting</w:t>
            </w:r>
          </w:p>
        </w:tc>
        <w:tc>
          <w:tcPr>
            <w:tcW w:w="993" w:type="dxa"/>
            <w:shd w:val="pct10" w:color="auto" w:fill="FFFFFF"/>
          </w:tcPr>
          <w:p w14:paraId="497C8C08" w14:textId="77777777" w:rsidR="00FF3259" w:rsidRPr="00A46FD9" w:rsidRDefault="00FF3259" w:rsidP="00FF3259">
            <w:pPr>
              <w:pStyle w:val="TAL"/>
              <w:rPr>
                <w:rFonts w:cs="Arial"/>
                <w:b/>
                <w:sz w:val="16"/>
              </w:rPr>
            </w:pPr>
            <w:r w:rsidRPr="00A46FD9">
              <w:rPr>
                <w:rFonts w:cs="Arial"/>
                <w:b/>
                <w:sz w:val="16"/>
              </w:rPr>
              <w:t>TDoc</w:t>
            </w:r>
          </w:p>
        </w:tc>
        <w:tc>
          <w:tcPr>
            <w:tcW w:w="567" w:type="dxa"/>
            <w:shd w:val="pct10" w:color="auto" w:fill="FFFFFF"/>
          </w:tcPr>
          <w:p w14:paraId="4A14E4A0" w14:textId="77777777" w:rsidR="00FF3259" w:rsidRPr="00A46FD9" w:rsidRDefault="00FF3259" w:rsidP="00FF3259">
            <w:pPr>
              <w:pStyle w:val="TAL"/>
              <w:rPr>
                <w:rFonts w:cs="Arial"/>
                <w:b/>
                <w:sz w:val="16"/>
              </w:rPr>
            </w:pPr>
            <w:r w:rsidRPr="00A46FD9">
              <w:rPr>
                <w:rFonts w:cs="Arial"/>
                <w:b/>
                <w:sz w:val="16"/>
              </w:rPr>
              <w:t>CR</w:t>
            </w:r>
          </w:p>
        </w:tc>
        <w:tc>
          <w:tcPr>
            <w:tcW w:w="428" w:type="dxa"/>
            <w:shd w:val="pct10" w:color="auto" w:fill="FFFFFF"/>
          </w:tcPr>
          <w:p w14:paraId="1E93A02D" w14:textId="77777777" w:rsidR="00FF3259" w:rsidRPr="00A46FD9" w:rsidRDefault="00FF3259" w:rsidP="00FF3259">
            <w:pPr>
              <w:pStyle w:val="TAL"/>
              <w:rPr>
                <w:rFonts w:cs="Arial"/>
                <w:b/>
                <w:sz w:val="16"/>
              </w:rPr>
            </w:pPr>
            <w:r w:rsidRPr="00A46FD9">
              <w:rPr>
                <w:rFonts w:cs="Arial"/>
                <w:b/>
                <w:sz w:val="16"/>
              </w:rPr>
              <w:t>Rev</w:t>
            </w:r>
          </w:p>
        </w:tc>
        <w:tc>
          <w:tcPr>
            <w:tcW w:w="564" w:type="dxa"/>
            <w:shd w:val="pct10" w:color="auto" w:fill="FFFFFF"/>
          </w:tcPr>
          <w:p w14:paraId="20748DDB" w14:textId="77777777" w:rsidR="00FF3259" w:rsidRPr="00A46FD9" w:rsidRDefault="00FF3259" w:rsidP="00FF3259">
            <w:pPr>
              <w:pStyle w:val="TAL"/>
              <w:rPr>
                <w:rFonts w:cs="Arial"/>
                <w:b/>
                <w:sz w:val="16"/>
              </w:rPr>
            </w:pPr>
            <w:r w:rsidRPr="00A46FD9">
              <w:rPr>
                <w:rFonts w:cs="Arial"/>
                <w:b/>
                <w:sz w:val="16"/>
              </w:rPr>
              <w:t>Cat</w:t>
            </w:r>
          </w:p>
        </w:tc>
        <w:tc>
          <w:tcPr>
            <w:tcW w:w="3969" w:type="dxa"/>
            <w:shd w:val="pct10" w:color="auto" w:fill="FFFFFF"/>
          </w:tcPr>
          <w:p w14:paraId="3272C42E" w14:textId="77777777" w:rsidR="00FF3259" w:rsidRPr="00A46FD9" w:rsidRDefault="00FF3259" w:rsidP="00FF3259">
            <w:pPr>
              <w:pStyle w:val="TAL"/>
              <w:rPr>
                <w:rFonts w:cs="Arial"/>
                <w:b/>
                <w:sz w:val="16"/>
              </w:rPr>
            </w:pPr>
            <w:r w:rsidRPr="00A46FD9">
              <w:rPr>
                <w:rFonts w:cs="Arial"/>
                <w:b/>
                <w:sz w:val="16"/>
              </w:rPr>
              <w:t>Subject/Comment</w:t>
            </w:r>
          </w:p>
        </w:tc>
        <w:tc>
          <w:tcPr>
            <w:tcW w:w="709" w:type="dxa"/>
            <w:shd w:val="pct10" w:color="auto" w:fill="FFFFFF"/>
          </w:tcPr>
          <w:p w14:paraId="77DCE655" w14:textId="77777777" w:rsidR="00FF3259" w:rsidRPr="00A46FD9" w:rsidRDefault="00FF3259" w:rsidP="00FF3259">
            <w:pPr>
              <w:pStyle w:val="TAL"/>
              <w:rPr>
                <w:rFonts w:cs="Arial"/>
                <w:b/>
                <w:sz w:val="16"/>
              </w:rPr>
            </w:pPr>
            <w:r w:rsidRPr="00A46FD9">
              <w:rPr>
                <w:rFonts w:cs="Arial"/>
                <w:b/>
                <w:sz w:val="16"/>
              </w:rPr>
              <w:t>New version</w:t>
            </w:r>
          </w:p>
        </w:tc>
      </w:tr>
      <w:tr w:rsidR="00FF3259" w:rsidRPr="00A46FD9" w14:paraId="6B37EE47"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BEAA7B" w14:textId="77777777" w:rsidR="00FF3259" w:rsidRPr="00A46FD9" w:rsidRDefault="00FF3259" w:rsidP="00FF3259">
            <w:pPr>
              <w:pStyle w:val="TAL"/>
              <w:rPr>
                <w:rFonts w:cs="Arial"/>
                <w:snapToGrid w:val="0"/>
                <w:sz w:val="16"/>
                <w:szCs w:val="16"/>
              </w:rPr>
            </w:pPr>
            <w:r w:rsidRPr="00A46FD9">
              <w:rPr>
                <w:rFonts w:cs="Arial"/>
                <w:snapToGrid w:val="0"/>
                <w:sz w:val="16"/>
                <w:szCs w:val="16"/>
              </w:rPr>
              <w:t>2009-10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9EEF40" w14:textId="77777777" w:rsidR="00FF3259" w:rsidRPr="00A46FD9" w:rsidRDefault="00FF3259" w:rsidP="00FF3259">
            <w:pPr>
              <w:pStyle w:val="TAL"/>
              <w:rPr>
                <w:rFonts w:cs="Arial"/>
                <w:snapToGrid w:val="0"/>
                <w:sz w:val="16"/>
                <w:szCs w:val="16"/>
              </w:rPr>
            </w:pPr>
            <w:r w:rsidRPr="00A46FD9">
              <w:rPr>
                <w:rFonts w:cs="Arial"/>
                <w:snapToGrid w:val="0"/>
                <w:sz w:val="16"/>
                <w:szCs w:val="16"/>
              </w:rPr>
              <w:t>R4#52bis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4D376D" w14:textId="77777777" w:rsidR="00FF3259" w:rsidRPr="00A46FD9" w:rsidRDefault="00FF3259" w:rsidP="00FF3259">
            <w:pPr>
              <w:pStyle w:val="TAL"/>
              <w:rPr>
                <w:rFonts w:cs="Arial"/>
                <w:snapToGrid w:val="0"/>
                <w:sz w:val="16"/>
                <w:szCs w:val="16"/>
              </w:rPr>
            </w:pPr>
            <w:r w:rsidRPr="00A46FD9">
              <w:rPr>
                <w:rFonts w:cs="Arial"/>
                <w:snapToGrid w:val="0"/>
                <w:sz w:val="16"/>
                <w:szCs w:val="16"/>
              </w:rPr>
              <w:t>R4-093772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42DE3"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711668"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D7595C8"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FFF930" w14:textId="77777777" w:rsidR="00FF3259" w:rsidRPr="00A46FD9" w:rsidRDefault="00FF3259" w:rsidP="00FF3259">
            <w:pPr>
              <w:pStyle w:val="TAL"/>
              <w:rPr>
                <w:rFonts w:cs="Arial"/>
                <w:snapToGrid w:val="0"/>
                <w:sz w:val="16"/>
                <w:szCs w:val="16"/>
              </w:rPr>
            </w:pPr>
            <w:r w:rsidRPr="00A46FD9">
              <w:rPr>
                <w:rFonts w:cs="Arial"/>
                <w:snapToGrid w:val="0"/>
                <w:sz w:val="16"/>
                <w:szCs w:val="16"/>
              </w:rPr>
              <w:t>Specification skeleton created from 3GPP TS template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796FC" w14:textId="77777777" w:rsidR="00FF3259" w:rsidRPr="00A46FD9" w:rsidRDefault="00FF3259" w:rsidP="00FF3259">
            <w:pPr>
              <w:pStyle w:val="TAL"/>
              <w:rPr>
                <w:rFonts w:cs="Arial"/>
                <w:snapToGrid w:val="0"/>
                <w:sz w:val="16"/>
                <w:szCs w:val="16"/>
              </w:rPr>
            </w:pPr>
            <w:r w:rsidRPr="00A46FD9">
              <w:rPr>
                <w:rFonts w:cs="Arial"/>
                <w:snapToGrid w:val="0"/>
                <w:sz w:val="16"/>
                <w:szCs w:val="16"/>
              </w:rPr>
              <w:t>0.0.1</w:t>
            </w:r>
          </w:p>
        </w:tc>
      </w:tr>
      <w:tr w:rsidR="00FF3259" w:rsidRPr="00A46FD9" w14:paraId="6460DD8F"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BD047D" w14:textId="77777777" w:rsidR="00FF3259" w:rsidRPr="00A46FD9" w:rsidRDefault="00FF3259" w:rsidP="00FF3259">
            <w:pPr>
              <w:pStyle w:val="TAL"/>
              <w:rPr>
                <w:rFonts w:cs="Arial"/>
                <w:snapToGrid w:val="0"/>
                <w:sz w:val="16"/>
                <w:szCs w:val="16"/>
              </w:rPr>
            </w:pPr>
            <w:r w:rsidRPr="00A46FD9">
              <w:rPr>
                <w:rFonts w:cs="Arial"/>
                <w:snapToGrid w:val="0"/>
                <w:sz w:val="16"/>
                <w:szCs w:val="16"/>
              </w:rPr>
              <w:t>2009-11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62226C" w14:textId="77777777" w:rsidR="00FF3259" w:rsidRPr="00A46FD9" w:rsidRDefault="00FF3259" w:rsidP="00FF3259">
            <w:pPr>
              <w:pStyle w:val="TAL"/>
              <w:rPr>
                <w:rFonts w:cs="Arial"/>
                <w:snapToGrid w:val="0"/>
                <w:sz w:val="16"/>
                <w:szCs w:val="16"/>
              </w:rPr>
            </w:pPr>
            <w:r w:rsidRPr="00A46FD9">
              <w:rPr>
                <w:rFonts w:cs="Arial"/>
                <w:snapToGrid w:val="0"/>
                <w:sz w:val="16"/>
                <w:szCs w:val="16"/>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CF8278" w14:textId="77777777" w:rsidR="00FF3259" w:rsidRPr="00A46FD9" w:rsidRDefault="00FF3259" w:rsidP="00FF3259">
            <w:pPr>
              <w:pStyle w:val="TAL"/>
              <w:rPr>
                <w:rFonts w:cs="Arial"/>
                <w:snapToGrid w:val="0"/>
                <w:sz w:val="16"/>
                <w:szCs w:val="16"/>
              </w:rPr>
            </w:pPr>
            <w:r w:rsidRPr="00A46FD9">
              <w:rPr>
                <w:rFonts w:cs="Arial"/>
                <w:snapToGrid w:val="0"/>
                <w:sz w:val="16"/>
                <w:szCs w:val="16"/>
              </w:rPr>
              <w:t>R4-094778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D0B8A"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406DB8"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6BE1BB6"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39F63A" w14:textId="77777777" w:rsidR="00FF3259" w:rsidRPr="00A46FD9" w:rsidRDefault="00FF3259" w:rsidP="00FF3259">
            <w:pPr>
              <w:pStyle w:val="TAL"/>
              <w:rPr>
                <w:rFonts w:cs="Arial"/>
                <w:snapToGrid w:val="0"/>
                <w:sz w:val="16"/>
                <w:szCs w:val="16"/>
              </w:rPr>
            </w:pPr>
            <w:bookmarkStart w:id="8987" w:name="OLE_LINK1"/>
            <w:bookmarkStart w:id="8988" w:name="OLE_LINK2"/>
            <w:r w:rsidRPr="00A46FD9">
              <w:rPr>
                <w:rFonts w:cs="Arial"/>
                <w:sz w:val="16"/>
                <w:szCs w:val="16"/>
              </w:rPr>
              <w:t>Agreed Text Proposals in RAN4#53:</w:t>
            </w:r>
          </w:p>
          <w:bookmarkEnd w:id="8987"/>
          <w:bookmarkEnd w:id="8988"/>
          <w:p w14:paraId="78A7D221" w14:textId="5FF03A91" w:rsidR="00FF3259" w:rsidRPr="00A46FD9" w:rsidRDefault="00FF3259" w:rsidP="00FF3259">
            <w:pPr>
              <w:pStyle w:val="TAL"/>
              <w:rPr>
                <w:rFonts w:cs="Arial"/>
                <w:snapToGrid w:val="0"/>
                <w:sz w:val="16"/>
                <w:szCs w:val="16"/>
              </w:rPr>
            </w:pPr>
            <w:r w:rsidRPr="00A46FD9">
              <w:rPr>
                <w:rFonts w:cs="Arial"/>
                <w:b/>
                <w:snapToGrid w:val="0"/>
                <w:sz w:val="16"/>
                <w:szCs w:val="16"/>
              </w:rPr>
              <w:t>R4-094507</w:t>
            </w:r>
            <w:r w:rsidRPr="00A46FD9">
              <w:rPr>
                <w:rFonts w:cs="Arial"/>
                <w:snapToGrid w:val="0"/>
                <w:sz w:val="16"/>
                <w:szCs w:val="16"/>
              </w:rPr>
              <w:t xml:space="preserve">, </w:t>
            </w:r>
            <w:r w:rsidRPr="00A46FD9">
              <w:rPr>
                <w:rFonts w:cs="Arial"/>
                <w:sz w:val="16"/>
                <w:szCs w:val="16"/>
              </w:rPr>
              <w:t>"</w:t>
            </w:r>
            <w:r w:rsidRPr="00A46FD9">
              <w:rPr>
                <w:rFonts w:cs="Arial"/>
                <w:snapToGrid w:val="0"/>
                <w:sz w:val="16"/>
                <w:szCs w:val="16"/>
              </w:rPr>
              <w:t xml:space="preserve">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2</w:t>
            </w:r>
            <w:r w:rsidRPr="00A46FD9">
              <w:rPr>
                <w:rFonts w:cs="Arial"/>
                <w:snapToGrid w:val="0"/>
                <w:sz w:val="16"/>
                <w:szCs w:val="16"/>
              </w:rPr>
              <w:t xml:space="preserve"> and 3."</w:t>
            </w:r>
          </w:p>
          <w:p w14:paraId="59352BA1" w14:textId="249AB281" w:rsidR="00FF3259" w:rsidRPr="00A46FD9" w:rsidRDefault="00FF3259" w:rsidP="00FF3259">
            <w:pPr>
              <w:pStyle w:val="TAL"/>
              <w:rPr>
                <w:rFonts w:cs="Arial"/>
                <w:snapToGrid w:val="0"/>
                <w:sz w:val="16"/>
                <w:szCs w:val="16"/>
              </w:rPr>
            </w:pPr>
            <w:r w:rsidRPr="00A46FD9">
              <w:rPr>
                <w:rFonts w:cs="Arial"/>
                <w:b/>
                <w:snapToGrid w:val="0"/>
                <w:sz w:val="16"/>
                <w:szCs w:val="16"/>
              </w:rPr>
              <w:t>R4-094805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.11; BS Configurations. "</w:t>
            </w:r>
          </w:p>
          <w:p w14:paraId="67D7B234" w14:textId="379AB0A4" w:rsidR="00FF3259" w:rsidRPr="00A46FD9" w:rsidRDefault="00FF3259" w:rsidP="00FF3259">
            <w:pPr>
              <w:pStyle w:val="TAL"/>
              <w:rPr>
                <w:rFonts w:cs="Arial"/>
                <w:snapToGrid w:val="0"/>
                <w:sz w:val="16"/>
                <w:szCs w:val="16"/>
              </w:rPr>
            </w:pPr>
            <w:r w:rsidRPr="00A46FD9">
              <w:rPr>
                <w:rFonts w:cs="Arial"/>
                <w:b/>
                <w:snapToGrid w:val="0"/>
                <w:sz w:val="16"/>
                <w:szCs w:val="16"/>
              </w:rPr>
              <w:t>R4-094871</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.1, 4.2, 4.3, 4.4 and 4.5."</w:t>
            </w:r>
          </w:p>
          <w:p w14:paraId="58DC5240" w14:textId="77777777" w:rsidR="00FF3259" w:rsidRPr="00A46FD9" w:rsidRDefault="00FF3259" w:rsidP="00FF3259">
            <w:pPr>
              <w:pStyle w:val="TAL"/>
              <w:rPr>
                <w:rFonts w:cs="Arial"/>
                <w:snapToGrid w:val="0"/>
                <w:sz w:val="16"/>
                <w:szCs w:val="16"/>
              </w:rPr>
            </w:pPr>
            <w:r w:rsidRPr="00A46FD9">
              <w:rPr>
                <w:rFonts w:cs="Arial"/>
                <w:b/>
                <w:snapToGrid w:val="0"/>
                <w:sz w:val="16"/>
                <w:szCs w:val="16"/>
              </w:rPr>
              <w:t>R4-094872</w:t>
            </w:r>
            <w:r w:rsidRPr="00A46FD9">
              <w:rPr>
                <w:rFonts w:cs="Arial"/>
                <w:snapToGrid w:val="0"/>
                <w:sz w:val="16"/>
                <w:szCs w:val="16"/>
              </w:rPr>
              <w:t>, "TP for TS 37.141 Annex C; Test Tolerances and derivation of test requirements.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C4788" w14:textId="77777777" w:rsidR="00FF3259" w:rsidRPr="00A46FD9" w:rsidRDefault="00FF3259" w:rsidP="00FF3259">
            <w:pPr>
              <w:pStyle w:val="TAL"/>
              <w:rPr>
                <w:rFonts w:cs="Arial"/>
                <w:snapToGrid w:val="0"/>
                <w:sz w:val="16"/>
                <w:szCs w:val="16"/>
              </w:rPr>
            </w:pPr>
            <w:r w:rsidRPr="00A46FD9">
              <w:rPr>
                <w:rFonts w:cs="Arial"/>
                <w:snapToGrid w:val="0"/>
                <w:sz w:val="16"/>
                <w:szCs w:val="16"/>
              </w:rPr>
              <w:t>0.1.0</w:t>
            </w:r>
          </w:p>
        </w:tc>
      </w:tr>
      <w:tr w:rsidR="00FF3259" w:rsidRPr="00A46FD9" w14:paraId="7A4B20E0"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2096C8" w14:textId="77777777" w:rsidR="00FF3259" w:rsidRPr="00A46FD9" w:rsidRDefault="00FF3259" w:rsidP="00FF3259">
            <w:pPr>
              <w:pStyle w:val="TAL"/>
              <w:rPr>
                <w:rFonts w:cs="Arial"/>
                <w:snapToGrid w:val="0"/>
                <w:sz w:val="16"/>
                <w:szCs w:val="16"/>
              </w:rPr>
            </w:pPr>
            <w:r w:rsidRPr="00A46FD9">
              <w:rPr>
                <w:rFonts w:cs="Arial"/>
                <w:snapToGrid w:val="0"/>
                <w:sz w:val="16"/>
                <w:szCs w:val="16"/>
              </w:rPr>
              <w:t>2010-02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455CB5" w14:textId="77777777" w:rsidR="00FF3259" w:rsidRPr="00A46FD9" w:rsidRDefault="00FF3259" w:rsidP="00FF3259">
            <w:pPr>
              <w:pStyle w:val="TAL"/>
              <w:rPr>
                <w:rFonts w:cs="Arial"/>
                <w:snapToGrid w:val="0"/>
                <w:sz w:val="16"/>
                <w:szCs w:val="16"/>
              </w:rPr>
            </w:pPr>
            <w:r w:rsidRPr="00A46FD9">
              <w:rPr>
                <w:rFonts w:cs="Arial"/>
                <w:snapToGrid w:val="0"/>
                <w:sz w:val="16"/>
                <w:szCs w:val="16"/>
              </w:rPr>
              <w:t>R4#54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0274E1" w14:textId="77777777" w:rsidR="00FF3259" w:rsidRPr="00A46FD9" w:rsidRDefault="00FF3259" w:rsidP="00FF3259">
            <w:pPr>
              <w:pStyle w:val="TAL"/>
              <w:rPr>
                <w:rFonts w:cs="Arial"/>
                <w:snapToGrid w:val="0"/>
                <w:sz w:val="16"/>
                <w:szCs w:val="16"/>
              </w:rPr>
            </w:pPr>
            <w:r w:rsidRPr="00A46FD9">
              <w:rPr>
                <w:rFonts w:cs="Arial"/>
                <w:snapToGrid w:val="0"/>
                <w:sz w:val="16"/>
                <w:szCs w:val="16"/>
              </w:rPr>
              <w:t>R4-100579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AAF82"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3BEAEA"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AFE0EF"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4550712"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 AH#1:</w:t>
            </w:r>
          </w:p>
          <w:p w14:paraId="1CFCF3A4"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R4-100026</w:t>
            </w:r>
            <w:r w:rsidRPr="00A46FD9">
              <w:rPr>
                <w:rFonts w:cs="Arial"/>
                <w:snapToGrid w:val="0"/>
                <w:sz w:val="16"/>
                <w:szCs w:val="16"/>
              </w:rPr>
              <w:t>, "TP for TS37.141: Format and interpretation of tests"</w:t>
            </w:r>
          </w:p>
          <w:p w14:paraId="2F1B939A"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R4-100028</w:t>
            </w:r>
            <w:r w:rsidRPr="00A46FD9">
              <w:rPr>
                <w:rFonts w:cs="Arial"/>
                <w:snapToGrid w:val="0"/>
                <w:sz w:val="16"/>
                <w:szCs w:val="16"/>
              </w:rPr>
              <w:t>, "TP for TS37.141: Selection of configurations for testing"</w:t>
            </w:r>
          </w:p>
          <w:p w14:paraId="4FFA3730" w14:textId="5E285083" w:rsidR="00FF3259" w:rsidRPr="00A46FD9" w:rsidRDefault="00FF3259" w:rsidP="00FF3259">
            <w:pPr>
              <w:pStyle w:val="TAL"/>
              <w:rPr>
                <w:rFonts w:cs="Arial"/>
                <w:snapToGrid w:val="0"/>
                <w:sz w:val="16"/>
                <w:szCs w:val="16"/>
              </w:rPr>
            </w:pPr>
            <w:r w:rsidRPr="00A46FD9">
              <w:rPr>
                <w:rFonts w:cs="Arial"/>
                <w:b/>
                <w:snapToGrid w:val="0"/>
                <w:sz w:val="16"/>
                <w:szCs w:val="16"/>
              </w:rPr>
              <w:t>R4-100241</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2</w:t>
            </w:r>
            <w:r w:rsidRPr="00A46FD9">
              <w:rPr>
                <w:rFonts w:cs="Arial"/>
                <w:snapToGrid w:val="0"/>
                <w:sz w:val="16"/>
                <w:szCs w:val="16"/>
              </w:rPr>
              <w:t>, 3 and 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407C6" w14:textId="77777777" w:rsidR="00FF3259" w:rsidRPr="00A46FD9" w:rsidRDefault="00FF3259" w:rsidP="00FF3259">
            <w:pPr>
              <w:pStyle w:val="TAL"/>
              <w:rPr>
                <w:rFonts w:cs="Arial"/>
                <w:snapToGrid w:val="0"/>
                <w:sz w:val="16"/>
                <w:szCs w:val="16"/>
              </w:rPr>
            </w:pPr>
            <w:r w:rsidRPr="00A46FD9">
              <w:rPr>
                <w:rFonts w:cs="Arial"/>
                <w:snapToGrid w:val="0"/>
                <w:sz w:val="16"/>
                <w:szCs w:val="16"/>
              </w:rPr>
              <w:t>0.2.0</w:t>
            </w:r>
          </w:p>
        </w:tc>
      </w:tr>
      <w:tr w:rsidR="00FF3259" w:rsidRPr="00A46FD9" w14:paraId="50BD2B39"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392B6F" w14:textId="77777777" w:rsidR="00FF3259" w:rsidRPr="00A46FD9" w:rsidRDefault="00FF3259" w:rsidP="00FF3259">
            <w:pPr>
              <w:pStyle w:val="TAL"/>
              <w:rPr>
                <w:rFonts w:cs="Arial"/>
                <w:snapToGrid w:val="0"/>
                <w:sz w:val="16"/>
                <w:szCs w:val="16"/>
              </w:rPr>
            </w:pPr>
            <w:r w:rsidRPr="00A46FD9">
              <w:rPr>
                <w:rFonts w:cs="Arial"/>
                <w:snapToGrid w:val="0"/>
                <w:sz w:val="16"/>
                <w:szCs w:val="16"/>
              </w:rPr>
              <w:t>2010-02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44171E" w14:textId="77777777" w:rsidR="00FF3259" w:rsidRPr="00A46FD9" w:rsidRDefault="00FF3259" w:rsidP="00FF3259">
            <w:pPr>
              <w:pStyle w:val="TAL"/>
              <w:rPr>
                <w:rFonts w:cs="Arial"/>
                <w:snapToGrid w:val="0"/>
                <w:sz w:val="16"/>
                <w:szCs w:val="16"/>
              </w:rPr>
            </w:pPr>
            <w:r w:rsidRPr="00A46FD9">
              <w:rPr>
                <w:rFonts w:cs="Arial"/>
                <w:snapToGrid w:val="0"/>
                <w:sz w:val="16"/>
                <w:szCs w:val="16"/>
              </w:rPr>
              <w:t>R4#54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37B2EA" w14:textId="77777777" w:rsidR="00FF3259" w:rsidRPr="00A46FD9" w:rsidRDefault="00FF3259" w:rsidP="00FF3259">
            <w:pPr>
              <w:pStyle w:val="TAL"/>
              <w:rPr>
                <w:rFonts w:cs="Arial"/>
                <w:snapToGrid w:val="0"/>
                <w:sz w:val="16"/>
                <w:szCs w:val="16"/>
              </w:rPr>
            </w:pPr>
            <w:r w:rsidRPr="00A46FD9">
              <w:rPr>
                <w:rFonts w:cs="Arial"/>
                <w:snapToGrid w:val="0"/>
                <w:sz w:val="16"/>
                <w:szCs w:val="16"/>
              </w:rPr>
              <w:t>R4-100975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78CC2"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3FA878"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2EF410"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55D604"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RAN4#54:</w:t>
            </w:r>
          </w:p>
          <w:p w14:paraId="4E0026E0"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R4-100405</w:t>
            </w:r>
            <w:r w:rsidRPr="00A46FD9">
              <w:rPr>
                <w:rFonts w:cs="Arial"/>
                <w:snapToGrid w:val="0"/>
                <w:sz w:val="16"/>
                <w:szCs w:val="16"/>
              </w:rPr>
              <w:t>, "TP for TS37.141: Manufacturers declarations of regional and optional requirements"</w:t>
            </w:r>
          </w:p>
          <w:p w14:paraId="76E04DE4"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R4-100863</w:t>
            </w:r>
            <w:r w:rsidRPr="00A46FD9">
              <w:rPr>
                <w:rFonts w:cs="Arial"/>
                <w:snapToGrid w:val="0"/>
                <w:sz w:val="16"/>
                <w:szCs w:val="16"/>
              </w:rPr>
              <w:t>, "TP Manufacturers declaration of supported RF configurations for section 4.7"</w:t>
            </w:r>
          </w:p>
          <w:p w14:paraId="161920F6" w14:textId="45CF5106" w:rsidR="00FF3259" w:rsidRPr="00A46FD9" w:rsidRDefault="00FF3259" w:rsidP="00FF3259">
            <w:pPr>
              <w:pStyle w:val="TAL"/>
              <w:rPr>
                <w:rFonts w:cs="Arial"/>
                <w:snapToGrid w:val="0"/>
                <w:sz w:val="16"/>
                <w:szCs w:val="16"/>
              </w:rPr>
            </w:pPr>
            <w:r w:rsidRPr="00A46FD9">
              <w:rPr>
                <w:rFonts w:cs="Arial"/>
                <w:b/>
                <w:snapToGrid w:val="0"/>
                <w:sz w:val="16"/>
                <w:szCs w:val="16"/>
              </w:rPr>
              <w:t>R4-100986</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.6.1; Transmitter spurious emissions"</w:t>
            </w:r>
          </w:p>
          <w:p w14:paraId="5D123E07"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R4-101036</w:t>
            </w:r>
            <w:r w:rsidRPr="00A46FD9">
              <w:rPr>
                <w:rFonts w:cs="Arial"/>
                <w:snapToGrid w:val="0"/>
                <w:sz w:val="16"/>
                <w:szCs w:val="16"/>
              </w:rPr>
              <w:t>, "TP MSR test configurations for section 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28962" w14:textId="77777777" w:rsidR="00FF3259" w:rsidRPr="00A46FD9" w:rsidRDefault="00FF3259" w:rsidP="00FF3259">
            <w:pPr>
              <w:pStyle w:val="TAL"/>
              <w:rPr>
                <w:rFonts w:cs="Arial"/>
                <w:snapToGrid w:val="0"/>
                <w:sz w:val="16"/>
                <w:szCs w:val="16"/>
              </w:rPr>
            </w:pPr>
            <w:r w:rsidRPr="00A46FD9">
              <w:rPr>
                <w:rFonts w:cs="Arial"/>
                <w:snapToGrid w:val="0"/>
                <w:sz w:val="16"/>
                <w:szCs w:val="16"/>
              </w:rPr>
              <w:t>0.3.0</w:t>
            </w:r>
          </w:p>
        </w:tc>
      </w:tr>
      <w:tr w:rsidR="00FF3259" w:rsidRPr="00A46FD9" w14:paraId="607C1339"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301382" w14:textId="77777777" w:rsidR="00FF3259" w:rsidRPr="00A46FD9" w:rsidRDefault="00FF3259" w:rsidP="00FF3259">
            <w:pPr>
              <w:pStyle w:val="TAL"/>
              <w:rPr>
                <w:rFonts w:cs="Arial"/>
                <w:snapToGrid w:val="0"/>
                <w:sz w:val="16"/>
                <w:szCs w:val="16"/>
              </w:rPr>
            </w:pPr>
            <w:r w:rsidRPr="00A46FD9">
              <w:rPr>
                <w:rFonts w:cs="Arial"/>
                <w:snapToGrid w:val="0"/>
                <w:sz w:val="16"/>
                <w:szCs w:val="16"/>
              </w:rPr>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6927FC" w14:textId="77777777" w:rsidR="00FF3259" w:rsidRPr="00A46FD9" w:rsidRDefault="00FF3259" w:rsidP="00FF3259">
            <w:pPr>
              <w:pStyle w:val="TAL"/>
              <w:rPr>
                <w:rFonts w:cs="Arial"/>
                <w:snapToGrid w:val="0"/>
                <w:sz w:val="16"/>
                <w:szCs w:val="16"/>
              </w:rPr>
            </w:pPr>
            <w:r w:rsidRPr="00A46FD9">
              <w:rPr>
                <w:rFonts w:cs="Arial"/>
                <w:snapToGrid w:val="0"/>
                <w:sz w:val="16"/>
                <w:szCs w:val="16"/>
              </w:rPr>
              <w:t>R4#55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2FCC82" w14:textId="77777777" w:rsidR="00FF3259" w:rsidRPr="00A46FD9" w:rsidRDefault="00FF3259" w:rsidP="00FF3259">
            <w:pPr>
              <w:pStyle w:val="TAL"/>
              <w:rPr>
                <w:rFonts w:cs="Arial"/>
                <w:snapToGrid w:val="0"/>
                <w:sz w:val="16"/>
                <w:szCs w:val="16"/>
              </w:rPr>
            </w:pPr>
            <w:r w:rsidRPr="00A46FD9">
              <w:rPr>
                <w:rFonts w:cs="Arial"/>
                <w:snapToGrid w:val="0"/>
                <w:sz w:val="16"/>
                <w:szCs w:val="16"/>
              </w:rPr>
              <w:t>R4-101576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56887"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47B997"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A7B8B0"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76501D1"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 AH#2 and E-mail approved Text Proposals after RAN4 AH#2:</w:t>
            </w:r>
          </w:p>
          <w:p w14:paraId="29038C83" w14:textId="70E59FC7" w:rsidR="00FF3259" w:rsidRPr="00A46FD9" w:rsidRDefault="00FF3259" w:rsidP="00FF3259">
            <w:pPr>
              <w:pStyle w:val="TAL"/>
              <w:rPr>
                <w:rFonts w:cs="Arial"/>
                <w:snapToGrid w:val="0"/>
                <w:sz w:val="16"/>
                <w:szCs w:val="16"/>
              </w:rPr>
            </w:pPr>
            <w:r w:rsidRPr="00A46FD9">
              <w:rPr>
                <w:rFonts w:cs="Arial"/>
                <w:b/>
                <w:snapToGrid w:val="0"/>
                <w:sz w:val="16"/>
                <w:szCs w:val="16"/>
              </w:rPr>
              <w:t>R4-101186</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.6.4; Adjacent Channel Leakage power Ratio (ACLR)"</w:t>
            </w:r>
          </w:p>
          <w:p w14:paraId="0832526A" w14:textId="71FD143E" w:rsidR="00FF3259" w:rsidRPr="00A46FD9" w:rsidRDefault="00FF3259" w:rsidP="00FF3259">
            <w:pPr>
              <w:pStyle w:val="TAL"/>
              <w:rPr>
                <w:rFonts w:cs="Arial"/>
                <w:snapToGrid w:val="0"/>
                <w:sz w:val="16"/>
                <w:szCs w:val="16"/>
              </w:rPr>
            </w:pPr>
            <w:r w:rsidRPr="00A46FD9">
              <w:rPr>
                <w:rFonts w:cs="Arial"/>
                <w:b/>
                <w:snapToGrid w:val="0"/>
                <w:sz w:val="16"/>
                <w:szCs w:val="16"/>
              </w:rPr>
              <w:t>R4-101207</w:t>
            </w:r>
            <w:r w:rsidRPr="00A46FD9">
              <w:rPr>
                <w:rFonts w:cs="Arial"/>
                <w:snapToGrid w:val="0"/>
                <w:sz w:val="16"/>
                <w:szCs w:val="16"/>
              </w:rPr>
              <w:t xml:space="preserve">, "TP for manufacturers declaration,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.7.2"</w:t>
            </w:r>
          </w:p>
          <w:p w14:paraId="0D90514D" w14:textId="011AFDF8" w:rsidR="00FF3259" w:rsidRPr="00A46FD9" w:rsidRDefault="00FF3259" w:rsidP="00FF3259">
            <w:pPr>
              <w:pStyle w:val="TAL"/>
              <w:rPr>
                <w:rFonts w:cs="Arial"/>
                <w:snapToGrid w:val="0"/>
                <w:sz w:val="16"/>
                <w:szCs w:val="16"/>
              </w:rPr>
            </w:pPr>
            <w:r w:rsidRPr="00A46FD9">
              <w:rPr>
                <w:rFonts w:cs="Arial"/>
                <w:b/>
                <w:snapToGrid w:val="0"/>
                <w:sz w:val="16"/>
                <w:szCs w:val="16"/>
              </w:rPr>
              <w:t>R4-101208</w:t>
            </w:r>
            <w:r w:rsidRPr="00A46FD9">
              <w:rPr>
                <w:rFonts w:cs="Arial"/>
                <w:snapToGrid w:val="0"/>
                <w:sz w:val="16"/>
                <w:szCs w:val="16"/>
              </w:rPr>
              <w:t xml:space="preserve">, "TP TDD test configurations,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.8"</w:t>
            </w:r>
          </w:p>
          <w:p w14:paraId="748BB190" w14:textId="35F2D81B" w:rsidR="00FF3259" w:rsidRPr="00A46FD9" w:rsidRDefault="00FF3259" w:rsidP="00FF3259">
            <w:pPr>
              <w:pStyle w:val="TAL"/>
              <w:rPr>
                <w:rFonts w:cs="Arial"/>
                <w:snapToGrid w:val="0"/>
                <w:sz w:val="16"/>
                <w:szCs w:val="16"/>
              </w:rPr>
            </w:pPr>
            <w:r w:rsidRPr="00A46FD9">
              <w:rPr>
                <w:rFonts w:cs="Arial"/>
                <w:b/>
                <w:snapToGrid w:val="0"/>
                <w:sz w:val="16"/>
                <w:szCs w:val="16"/>
              </w:rPr>
              <w:t>R4-101510</w:t>
            </w:r>
            <w:r w:rsidRPr="00A46FD9">
              <w:rPr>
                <w:rFonts w:cs="Arial"/>
                <w:snapToGrid w:val="0"/>
                <w:sz w:val="16"/>
                <w:szCs w:val="16"/>
              </w:rPr>
              <w:t xml:space="preserve">, "TP for requirements and test configuration applicability, </w:t>
            </w:r>
            <w:r w:rsidR="005C63A9">
              <w:rPr>
                <w:rFonts w:cs="Arial"/>
                <w:snapToGrid w:val="0"/>
                <w:sz w:val="16"/>
                <w:szCs w:val="16"/>
              </w:rPr>
              <w:t>clause </w:t>
            </w:r>
            <w:r w:rsidR="005C63A9" w:rsidRPr="00A46FD9">
              <w:rPr>
                <w:rFonts w:cs="Arial"/>
                <w:snapToGrid w:val="0"/>
                <w:sz w:val="16"/>
                <w:szCs w:val="16"/>
              </w:rPr>
              <w:t>5</w:t>
            </w:r>
            <w:r w:rsidRPr="00A46FD9">
              <w:rPr>
                <w:rFonts w:cs="Arial"/>
                <w:snapToGrid w:val="0"/>
                <w:sz w:val="16"/>
                <w:szCs w:val="16"/>
              </w:rPr>
              <w:t>.1"</w:t>
            </w:r>
          </w:p>
          <w:p w14:paraId="2E27E32A" w14:textId="1577AAB8" w:rsidR="00FF3259" w:rsidRPr="00A46FD9" w:rsidRDefault="00FF3259" w:rsidP="00FF3259">
            <w:pPr>
              <w:pStyle w:val="TAL"/>
              <w:rPr>
                <w:rFonts w:cs="Arial"/>
                <w:snapToGrid w:val="0"/>
                <w:sz w:val="16"/>
                <w:szCs w:val="16"/>
              </w:rPr>
            </w:pPr>
            <w:r w:rsidRPr="00A46FD9">
              <w:rPr>
                <w:rFonts w:cs="Arial"/>
                <w:b/>
                <w:snapToGrid w:val="0"/>
                <w:sz w:val="16"/>
                <w:szCs w:val="16"/>
              </w:rPr>
              <w:t>R4-101511</w:t>
            </w:r>
            <w:r w:rsidRPr="00A46FD9">
              <w:rPr>
                <w:rFonts w:cs="Arial"/>
                <w:snapToGrid w:val="0"/>
                <w:sz w:val="16"/>
                <w:szCs w:val="16"/>
              </w:rPr>
              <w:t xml:space="preserve">, "TP for requirements and test configuration applicability, </w:t>
            </w:r>
            <w:r w:rsidR="005C63A9">
              <w:rPr>
                <w:rFonts w:cs="Arial"/>
                <w:snapToGrid w:val="0"/>
                <w:sz w:val="16"/>
                <w:szCs w:val="16"/>
              </w:rPr>
              <w:t>clause </w:t>
            </w:r>
            <w:r w:rsidR="005C63A9" w:rsidRPr="00A46FD9">
              <w:rPr>
                <w:rFonts w:cs="Arial"/>
                <w:snapToGrid w:val="0"/>
                <w:sz w:val="16"/>
                <w:szCs w:val="16"/>
              </w:rPr>
              <w:t>5</w:t>
            </w:r>
            <w:r w:rsidRPr="00A46FD9">
              <w:rPr>
                <w:rFonts w:cs="Arial"/>
                <w:snapToGrid w:val="0"/>
                <w:sz w:val="16"/>
                <w:szCs w:val="16"/>
              </w:rPr>
              <w:t>.2"</w:t>
            </w:r>
          </w:p>
          <w:p w14:paraId="4B4293DB" w14:textId="04A3EB6F" w:rsidR="00FF3259" w:rsidRPr="00A46FD9" w:rsidRDefault="00FF3259" w:rsidP="00FF3259">
            <w:pPr>
              <w:pStyle w:val="TAL"/>
              <w:rPr>
                <w:rFonts w:cs="Arial"/>
                <w:snapToGrid w:val="0"/>
                <w:sz w:val="16"/>
                <w:szCs w:val="16"/>
              </w:rPr>
            </w:pPr>
            <w:r w:rsidRPr="00A46FD9">
              <w:rPr>
                <w:rFonts w:cs="Arial"/>
                <w:b/>
                <w:snapToGrid w:val="0"/>
                <w:sz w:val="16"/>
                <w:szCs w:val="16"/>
              </w:rPr>
              <w:t>R4-101512</w:t>
            </w:r>
            <w:r w:rsidRPr="00A46FD9">
              <w:rPr>
                <w:rFonts w:cs="Arial"/>
                <w:snapToGrid w:val="0"/>
                <w:sz w:val="16"/>
                <w:szCs w:val="16"/>
              </w:rPr>
              <w:t xml:space="preserve">, "TP for capability set,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.7.1"</w:t>
            </w:r>
          </w:p>
          <w:p w14:paraId="542F0AFB"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R4-101514</w:t>
            </w:r>
            <w:r w:rsidRPr="00A46FD9">
              <w:rPr>
                <w:rFonts w:cs="Arial"/>
                <w:snapToGrid w:val="0"/>
                <w:sz w:val="16"/>
                <w:szCs w:val="16"/>
              </w:rPr>
              <w:t>, "TP for update of Transmitter spurious emissions test in TS 37.141"</w:t>
            </w:r>
          </w:p>
          <w:p w14:paraId="2BC51188" w14:textId="125270EB" w:rsidR="00FF3259" w:rsidRPr="00A46FD9" w:rsidRDefault="00FF3259" w:rsidP="00FF3259">
            <w:pPr>
              <w:pStyle w:val="TAL"/>
              <w:rPr>
                <w:rFonts w:cs="Arial"/>
                <w:snapToGrid w:val="0"/>
                <w:sz w:val="16"/>
                <w:szCs w:val="16"/>
              </w:rPr>
            </w:pPr>
            <w:r w:rsidRPr="00A46FD9">
              <w:rPr>
                <w:rFonts w:cs="Arial"/>
                <w:b/>
                <w:snapToGrid w:val="0"/>
                <w:sz w:val="16"/>
                <w:szCs w:val="16"/>
              </w:rPr>
              <w:t>R4-101515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.7; Transmitter intermodulation"</w:t>
            </w:r>
          </w:p>
          <w:p w14:paraId="423E59C9"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R4-101520</w:t>
            </w:r>
            <w:r w:rsidRPr="00A46FD9">
              <w:rPr>
                <w:rFonts w:cs="Arial"/>
                <w:snapToGrid w:val="0"/>
                <w:sz w:val="16"/>
                <w:szCs w:val="16"/>
              </w:rPr>
              <w:t>, "Text proposal for 37.141 on B, M and T channels definition"</w:t>
            </w:r>
          </w:p>
          <w:p w14:paraId="6D074384" w14:textId="0C57E056" w:rsidR="00FF3259" w:rsidRPr="00A46FD9" w:rsidRDefault="00FF3259" w:rsidP="00FF3259">
            <w:pPr>
              <w:pStyle w:val="TAL"/>
              <w:rPr>
                <w:rFonts w:cs="Arial"/>
                <w:snapToGrid w:val="0"/>
                <w:sz w:val="16"/>
                <w:szCs w:val="16"/>
              </w:rPr>
            </w:pPr>
            <w:r w:rsidRPr="00A46FD9">
              <w:rPr>
                <w:rFonts w:cs="Arial"/>
                <w:b/>
                <w:snapToGrid w:val="0"/>
                <w:sz w:val="16"/>
                <w:szCs w:val="16"/>
              </w:rPr>
              <w:t>R4-101521</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.2 MSR Receiver reference sensitivity level"</w:t>
            </w:r>
          </w:p>
          <w:p w14:paraId="4AB61471" w14:textId="5F13675B" w:rsidR="00FF3259" w:rsidRPr="00A46FD9" w:rsidRDefault="00FF3259" w:rsidP="00FF3259">
            <w:pPr>
              <w:pStyle w:val="TAL"/>
              <w:rPr>
                <w:rFonts w:cs="Arial"/>
                <w:snapToGrid w:val="0"/>
                <w:sz w:val="16"/>
                <w:szCs w:val="16"/>
              </w:rPr>
            </w:pPr>
            <w:r w:rsidRPr="00A46FD9">
              <w:rPr>
                <w:rFonts w:cs="Arial"/>
                <w:b/>
                <w:snapToGrid w:val="0"/>
                <w:sz w:val="16"/>
                <w:szCs w:val="16"/>
              </w:rPr>
              <w:t>R4-101522</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.3; Dynamic range"</w:t>
            </w:r>
          </w:p>
          <w:p w14:paraId="463B05B2" w14:textId="43B38FC8" w:rsidR="00FF3259" w:rsidRPr="00A46FD9" w:rsidRDefault="00FF3259" w:rsidP="00FF3259">
            <w:pPr>
              <w:pStyle w:val="TAL"/>
              <w:rPr>
                <w:rFonts w:cs="Arial"/>
                <w:snapToGrid w:val="0"/>
                <w:sz w:val="16"/>
                <w:szCs w:val="16"/>
              </w:rPr>
            </w:pPr>
            <w:r w:rsidRPr="00A46FD9">
              <w:rPr>
                <w:rFonts w:cs="Arial"/>
                <w:b/>
                <w:snapToGrid w:val="0"/>
                <w:sz w:val="16"/>
                <w:szCs w:val="16"/>
              </w:rPr>
              <w:t>R4-101523</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.6.2;Operating band unwanted emissions"</w:t>
            </w:r>
          </w:p>
          <w:p w14:paraId="615664EA" w14:textId="7A5817E3" w:rsidR="00FF3259" w:rsidRPr="00A46FD9" w:rsidRDefault="00FF3259" w:rsidP="00FF3259">
            <w:pPr>
              <w:pStyle w:val="TAL"/>
              <w:rPr>
                <w:rFonts w:cs="Arial"/>
                <w:snapToGrid w:val="0"/>
                <w:sz w:val="16"/>
                <w:szCs w:val="16"/>
              </w:rPr>
            </w:pPr>
            <w:r w:rsidRPr="00A46FD9">
              <w:rPr>
                <w:rFonts w:cs="Arial"/>
                <w:b/>
                <w:snapToGrid w:val="0"/>
                <w:sz w:val="16"/>
                <w:szCs w:val="16"/>
              </w:rPr>
              <w:t>R4-101524</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.4 MSR Receiver in-band selectivity and blocking"</w:t>
            </w:r>
          </w:p>
          <w:p w14:paraId="4A6A4A63" w14:textId="6554A941" w:rsidR="00FF3259" w:rsidRPr="00A46FD9" w:rsidRDefault="00FF3259" w:rsidP="00FF3259">
            <w:pPr>
              <w:pStyle w:val="TAL"/>
              <w:rPr>
                <w:rFonts w:cs="Arial"/>
                <w:snapToGrid w:val="0"/>
                <w:sz w:val="16"/>
                <w:szCs w:val="16"/>
              </w:rPr>
            </w:pPr>
            <w:r w:rsidRPr="00A46FD9">
              <w:rPr>
                <w:rFonts w:cs="Arial"/>
                <w:b/>
                <w:snapToGrid w:val="0"/>
                <w:sz w:val="16"/>
                <w:szCs w:val="16"/>
              </w:rPr>
              <w:t>R4-101525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.5 MSR Receiver out-of-band-blocking"</w:t>
            </w:r>
          </w:p>
          <w:p w14:paraId="6AB48896" w14:textId="79FF5EBD" w:rsidR="00FF3259" w:rsidRPr="00A46FD9" w:rsidRDefault="00FF3259" w:rsidP="00FF3259">
            <w:pPr>
              <w:pStyle w:val="TAL"/>
              <w:rPr>
                <w:rFonts w:cs="Arial"/>
                <w:snapToGrid w:val="0"/>
                <w:sz w:val="16"/>
                <w:szCs w:val="16"/>
              </w:rPr>
            </w:pPr>
            <w:r w:rsidRPr="00A46FD9">
              <w:rPr>
                <w:rFonts w:cs="Arial"/>
                <w:b/>
                <w:snapToGrid w:val="0"/>
                <w:sz w:val="16"/>
                <w:szCs w:val="16"/>
              </w:rPr>
              <w:t>R4-101526</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.6 MSR Receiver spurious emissions"</w:t>
            </w:r>
          </w:p>
          <w:p w14:paraId="2AE8CD6B" w14:textId="6A61CE3C" w:rsidR="00FF3259" w:rsidRPr="00A46FD9" w:rsidRDefault="00FF3259" w:rsidP="00FF3259">
            <w:pPr>
              <w:pStyle w:val="TAL"/>
              <w:rPr>
                <w:rFonts w:cs="Arial"/>
                <w:snapToGrid w:val="0"/>
                <w:sz w:val="16"/>
                <w:szCs w:val="16"/>
              </w:rPr>
            </w:pPr>
            <w:r w:rsidRPr="00A46FD9">
              <w:rPr>
                <w:rFonts w:cs="Arial"/>
                <w:b/>
                <w:snapToGrid w:val="0"/>
                <w:sz w:val="16"/>
                <w:szCs w:val="16"/>
              </w:rPr>
              <w:t>R4-101527</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.7 MSR Receiver intermodulation"</w:t>
            </w:r>
          </w:p>
          <w:p w14:paraId="401D3D11" w14:textId="48CF1A24" w:rsidR="00FF3259" w:rsidRPr="00A46FD9" w:rsidRDefault="00FF3259" w:rsidP="00FF3259">
            <w:pPr>
              <w:pStyle w:val="TAL"/>
              <w:rPr>
                <w:rFonts w:cs="Arial"/>
                <w:snapToGrid w:val="0"/>
                <w:sz w:val="16"/>
                <w:szCs w:val="16"/>
              </w:rPr>
            </w:pPr>
            <w:r w:rsidRPr="00A46FD9">
              <w:rPr>
                <w:rFonts w:cs="Arial"/>
                <w:b/>
                <w:snapToGrid w:val="0"/>
                <w:sz w:val="16"/>
                <w:szCs w:val="16"/>
              </w:rPr>
              <w:t>R4-101528</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.8 MSR Receiver in-channel selectivity"</w:t>
            </w:r>
          </w:p>
          <w:p w14:paraId="3CBC7BAF" w14:textId="5DDDF23E" w:rsidR="00FF3259" w:rsidRPr="00A46FD9" w:rsidRDefault="00FF3259" w:rsidP="00FF3259">
            <w:pPr>
              <w:pStyle w:val="TAL"/>
              <w:rPr>
                <w:rFonts w:cs="Arial"/>
                <w:snapToGrid w:val="0"/>
                <w:sz w:val="16"/>
                <w:szCs w:val="16"/>
              </w:rPr>
            </w:pPr>
            <w:r w:rsidRPr="00A46FD9">
              <w:rPr>
                <w:rFonts w:cs="Arial"/>
                <w:b/>
                <w:snapToGrid w:val="0"/>
                <w:sz w:val="16"/>
                <w:szCs w:val="16"/>
              </w:rPr>
              <w:t>R4-101542</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.6.3: Occupied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E1BF7E" w14:textId="77777777" w:rsidR="00FF3259" w:rsidRPr="00A46FD9" w:rsidRDefault="00FF3259" w:rsidP="00FF3259">
            <w:pPr>
              <w:pStyle w:val="TAL"/>
              <w:rPr>
                <w:rFonts w:cs="Arial"/>
                <w:snapToGrid w:val="0"/>
                <w:sz w:val="16"/>
                <w:szCs w:val="16"/>
              </w:rPr>
            </w:pPr>
            <w:r w:rsidRPr="00A46FD9">
              <w:rPr>
                <w:rFonts w:cs="Arial"/>
                <w:snapToGrid w:val="0"/>
                <w:sz w:val="16"/>
                <w:szCs w:val="16"/>
              </w:rPr>
              <w:t>0.4.0</w:t>
            </w:r>
          </w:p>
        </w:tc>
      </w:tr>
      <w:tr w:rsidR="00FF3259" w:rsidRPr="00A46FD9" w14:paraId="0924A19A"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FA525E" w14:textId="77777777" w:rsidR="00FF3259" w:rsidRPr="00A46FD9" w:rsidRDefault="00FF3259" w:rsidP="00FF3259">
            <w:pPr>
              <w:pStyle w:val="TAL"/>
              <w:rPr>
                <w:rFonts w:cs="Arial"/>
                <w:snapToGrid w:val="0"/>
                <w:sz w:val="16"/>
                <w:szCs w:val="16"/>
              </w:rPr>
            </w:pPr>
            <w:r w:rsidRPr="00A46FD9">
              <w:rPr>
                <w:rFonts w:cs="Arial"/>
                <w:snapToGrid w:val="0"/>
                <w:sz w:val="16"/>
                <w:szCs w:val="16"/>
              </w:rPr>
              <w:lastRenderedPageBreak/>
              <w:t>2010-05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369FC4" w14:textId="77777777" w:rsidR="00FF3259" w:rsidRPr="00A46FD9" w:rsidRDefault="00FF3259" w:rsidP="00FF3259">
            <w:pPr>
              <w:pStyle w:val="TAL"/>
              <w:rPr>
                <w:rFonts w:cs="Arial"/>
                <w:snapToGrid w:val="0"/>
                <w:sz w:val="16"/>
                <w:szCs w:val="16"/>
              </w:rPr>
            </w:pPr>
            <w:r w:rsidRPr="00A46FD9">
              <w:rPr>
                <w:rFonts w:cs="Arial"/>
                <w:snapToGrid w:val="0"/>
                <w:sz w:val="16"/>
                <w:szCs w:val="16"/>
              </w:rPr>
              <w:t>R4#55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9BDDD8" w14:textId="77777777" w:rsidR="00FF3259" w:rsidRPr="00A46FD9" w:rsidRDefault="00FF3259" w:rsidP="00FF3259">
            <w:pPr>
              <w:pStyle w:val="TAL"/>
              <w:rPr>
                <w:rFonts w:cs="Arial"/>
                <w:snapToGrid w:val="0"/>
                <w:sz w:val="16"/>
                <w:szCs w:val="16"/>
              </w:rPr>
            </w:pPr>
            <w:r w:rsidRPr="00A46FD9">
              <w:rPr>
                <w:rFonts w:cs="Arial"/>
                <w:snapToGrid w:val="0"/>
                <w:sz w:val="16"/>
                <w:szCs w:val="16"/>
              </w:rPr>
              <w:t>R4-102216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A97C9"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BDDE94"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107E1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C276F8"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RAN4#54:</w:t>
            </w:r>
          </w:p>
          <w:p w14:paraId="065B0BE5"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R4-101882</w:t>
            </w:r>
            <w:r w:rsidRPr="00A46FD9">
              <w:rPr>
                <w:rFonts w:cs="Arial"/>
                <w:snapToGrid w:val="0"/>
                <w:sz w:val="16"/>
                <w:szCs w:val="16"/>
              </w:rPr>
              <w:t>, "TP for TS 37.141; Transmitter Test uncertainties"</w:t>
            </w:r>
          </w:p>
          <w:p w14:paraId="6DE41725" w14:textId="0BD8D5B5" w:rsidR="00FF3259" w:rsidRPr="00A46FD9" w:rsidRDefault="00FF3259" w:rsidP="00FF3259">
            <w:pPr>
              <w:pStyle w:val="TAL"/>
              <w:rPr>
                <w:rFonts w:cs="Arial"/>
                <w:snapToGrid w:val="0"/>
                <w:sz w:val="16"/>
                <w:szCs w:val="16"/>
              </w:rPr>
            </w:pPr>
            <w:r w:rsidRPr="00A46FD9">
              <w:rPr>
                <w:rFonts w:cs="Arial"/>
                <w:b/>
                <w:snapToGrid w:val="0"/>
                <w:sz w:val="16"/>
                <w:szCs w:val="16"/>
              </w:rPr>
              <w:t>R4-101884</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.4 Operating band update"</w:t>
            </w:r>
          </w:p>
          <w:p w14:paraId="6258E72B" w14:textId="158EABB5" w:rsidR="00FF3259" w:rsidRPr="00A46FD9" w:rsidRDefault="00FF3259" w:rsidP="00FF3259">
            <w:pPr>
              <w:pStyle w:val="TAL"/>
              <w:rPr>
                <w:rFonts w:cs="Arial"/>
                <w:snapToGrid w:val="0"/>
                <w:sz w:val="16"/>
                <w:szCs w:val="16"/>
              </w:rPr>
            </w:pPr>
            <w:r w:rsidRPr="00A46FD9">
              <w:rPr>
                <w:rFonts w:cs="Arial"/>
                <w:b/>
                <w:snapToGrid w:val="0"/>
                <w:sz w:val="16"/>
                <w:szCs w:val="16"/>
              </w:rPr>
              <w:t>R4-101885</w:t>
            </w:r>
            <w:r w:rsidRPr="00A46FD9">
              <w:rPr>
                <w:rFonts w:cs="Arial"/>
                <w:snapToGrid w:val="0"/>
                <w:sz w:val="16"/>
                <w:szCs w:val="16"/>
              </w:rPr>
              <w:t xml:space="preserve">, "TP for TS 37.141; Adding missing text in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.11.5 and 4.11.7"</w:t>
            </w:r>
          </w:p>
          <w:p w14:paraId="07A938DD" w14:textId="604B037A" w:rsidR="00FF3259" w:rsidRPr="00A46FD9" w:rsidRDefault="00FF3259" w:rsidP="00FF3259">
            <w:pPr>
              <w:pStyle w:val="TAL"/>
              <w:rPr>
                <w:rFonts w:cs="Arial"/>
                <w:snapToGrid w:val="0"/>
                <w:sz w:val="16"/>
                <w:szCs w:val="16"/>
              </w:rPr>
            </w:pPr>
            <w:r w:rsidRPr="00A46FD9">
              <w:rPr>
                <w:rFonts w:cs="Arial"/>
                <w:b/>
                <w:snapToGrid w:val="0"/>
                <w:sz w:val="16"/>
                <w:szCs w:val="16"/>
              </w:rPr>
              <w:t>R4-102058</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.1"</w:t>
            </w:r>
          </w:p>
          <w:p w14:paraId="01F71A68"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R4-102059</w:t>
            </w:r>
            <w:r w:rsidRPr="00A46FD9">
              <w:rPr>
                <w:rFonts w:cs="Arial"/>
                <w:snapToGrid w:val="0"/>
                <w:sz w:val="16"/>
                <w:szCs w:val="16"/>
              </w:rPr>
              <w:t>, "Corrections for Annex C"</w:t>
            </w:r>
          </w:p>
          <w:p w14:paraId="7FBCAA05" w14:textId="6FFCA4AB" w:rsidR="00FF3259" w:rsidRPr="00A46FD9" w:rsidRDefault="00FF3259" w:rsidP="00FF3259">
            <w:pPr>
              <w:pStyle w:val="TAL"/>
              <w:rPr>
                <w:rFonts w:cs="Arial"/>
                <w:snapToGrid w:val="0"/>
                <w:sz w:val="16"/>
                <w:szCs w:val="16"/>
              </w:rPr>
            </w:pPr>
            <w:r w:rsidRPr="00A46FD9">
              <w:rPr>
                <w:rFonts w:cs="Arial"/>
                <w:b/>
                <w:snapToGrid w:val="0"/>
                <w:sz w:val="16"/>
                <w:szCs w:val="16"/>
              </w:rPr>
              <w:t>R4-102060</w:t>
            </w:r>
            <w:r w:rsidRPr="00A46FD9">
              <w:rPr>
                <w:rFonts w:cs="Arial"/>
                <w:snapToGrid w:val="0"/>
                <w:sz w:val="16"/>
                <w:szCs w:val="16"/>
              </w:rPr>
              <w:t xml:space="preserve">, "Corrections for </w:t>
            </w:r>
            <w:r w:rsidR="005C63A9">
              <w:rPr>
                <w:rFonts w:cs="Arial"/>
                <w:snapToGrid w:val="0"/>
                <w:sz w:val="16"/>
                <w:szCs w:val="16"/>
              </w:rPr>
              <w:t>clause</w:t>
            </w:r>
            <w:r w:rsidRPr="00A46FD9">
              <w:rPr>
                <w:rFonts w:cs="Arial"/>
                <w:snapToGrid w:val="0"/>
                <w:sz w:val="16"/>
                <w:szCs w:val="16"/>
              </w:rPr>
              <w:t>s 4.9, 4.10"</w:t>
            </w:r>
          </w:p>
          <w:p w14:paraId="03D38266" w14:textId="7F444912" w:rsidR="00FF3259" w:rsidRPr="00A46FD9" w:rsidRDefault="00FF3259" w:rsidP="00FF3259">
            <w:pPr>
              <w:pStyle w:val="TAL"/>
              <w:rPr>
                <w:rFonts w:cs="Arial"/>
                <w:snapToGrid w:val="0"/>
                <w:sz w:val="16"/>
                <w:szCs w:val="16"/>
              </w:rPr>
            </w:pPr>
            <w:r w:rsidRPr="00A46FD9">
              <w:rPr>
                <w:rFonts w:cs="Arial"/>
                <w:b/>
                <w:snapToGrid w:val="0"/>
                <w:sz w:val="16"/>
                <w:szCs w:val="16"/>
              </w:rPr>
              <w:t>R4-102061</w:t>
            </w:r>
            <w:r w:rsidRPr="00A46FD9">
              <w:rPr>
                <w:rFonts w:cs="Arial"/>
                <w:snapToGrid w:val="0"/>
                <w:sz w:val="16"/>
                <w:szCs w:val="16"/>
              </w:rPr>
              <w:t xml:space="preserve">, "Corrections for </w:t>
            </w:r>
            <w:r w:rsidR="005C63A9">
              <w:rPr>
                <w:rFonts w:cs="Arial"/>
                <w:snapToGrid w:val="0"/>
                <w:sz w:val="16"/>
                <w:szCs w:val="16"/>
              </w:rPr>
              <w:t>clause</w:t>
            </w:r>
            <w:r w:rsidRPr="00A46FD9">
              <w:rPr>
                <w:rFonts w:cs="Arial"/>
                <w:snapToGrid w:val="0"/>
                <w:sz w:val="16"/>
                <w:szCs w:val="16"/>
              </w:rPr>
              <w:t>s 4.11, 4.12"</w:t>
            </w:r>
          </w:p>
          <w:p w14:paraId="643E41EB" w14:textId="46E4C699" w:rsidR="00FF3259" w:rsidRPr="00A46FD9" w:rsidRDefault="00FF3259" w:rsidP="00FF3259">
            <w:pPr>
              <w:pStyle w:val="TAL"/>
              <w:rPr>
                <w:rFonts w:cs="Arial"/>
                <w:snapToGrid w:val="0"/>
                <w:sz w:val="16"/>
                <w:szCs w:val="16"/>
              </w:rPr>
            </w:pPr>
            <w:r w:rsidRPr="00A46FD9">
              <w:rPr>
                <w:rFonts w:cs="Arial"/>
                <w:b/>
                <w:snapToGrid w:val="0"/>
                <w:sz w:val="16"/>
                <w:szCs w:val="16"/>
              </w:rPr>
              <w:t>R4-102062</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5</w:t>
            </w:r>
            <w:r w:rsidRPr="00A46FD9">
              <w:rPr>
                <w:rFonts w:cs="Arial"/>
                <w:snapToGrid w:val="0"/>
                <w:sz w:val="16"/>
                <w:szCs w:val="16"/>
              </w:rPr>
              <w:t>"</w:t>
            </w:r>
          </w:p>
          <w:p w14:paraId="4373BD6C" w14:textId="5D0E2EB4" w:rsidR="00FF3259" w:rsidRPr="00A46FD9" w:rsidRDefault="00FF3259" w:rsidP="00FF3259">
            <w:pPr>
              <w:pStyle w:val="TAL"/>
              <w:rPr>
                <w:rFonts w:cs="Arial"/>
                <w:snapToGrid w:val="0"/>
                <w:sz w:val="16"/>
                <w:szCs w:val="16"/>
              </w:rPr>
            </w:pPr>
            <w:r w:rsidRPr="00A46FD9">
              <w:rPr>
                <w:rFonts w:cs="Arial"/>
                <w:b/>
                <w:snapToGrid w:val="0"/>
                <w:sz w:val="16"/>
                <w:szCs w:val="16"/>
              </w:rPr>
              <w:t>R4-102086</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.1"</w:t>
            </w:r>
          </w:p>
          <w:p w14:paraId="4A36A509" w14:textId="4DD9F3D7" w:rsidR="00FF3259" w:rsidRPr="00A46FD9" w:rsidRDefault="00FF3259" w:rsidP="00FF3259">
            <w:pPr>
              <w:pStyle w:val="TAL"/>
              <w:rPr>
                <w:rFonts w:cs="Arial"/>
                <w:snapToGrid w:val="0"/>
                <w:sz w:val="16"/>
                <w:szCs w:val="16"/>
              </w:rPr>
            </w:pPr>
            <w:r w:rsidRPr="00A46FD9">
              <w:rPr>
                <w:rFonts w:cs="Arial"/>
                <w:b/>
                <w:snapToGrid w:val="0"/>
                <w:sz w:val="16"/>
                <w:szCs w:val="16"/>
              </w:rPr>
              <w:t>R4-102087</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.2"</w:t>
            </w:r>
          </w:p>
          <w:p w14:paraId="2D662B14" w14:textId="2A27F11C" w:rsidR="00FF3259" w:rsidRPr="00A46FD9" w:rsidRDefault="00FF3259" w:rsidP="00FF3259">
            <w:pPr>
              <w:pStyle w:val="TAL"/>
              <w:rPr>
                <w:rFonts w:cs="Arial"/>
                <w:snapToGrid w:val="0"/>
                <w:sz w:val="16"/>
                <w:szCs w:val="16"/>
              </w:rPr>
            </w:pPr>
            <w:r w:rsidRPr="00A46FD9">
              <w:rPr>
                <w:rFonts w:cs="Arial"/>
                <w:b/>
                <w:snapToGrid w:val="0"/>
                <w:sz w:val="16"/>
                <w:szCs w:val="16"/>
              </w:rPr>
              <w:t>R4-102088</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.3"</w:t>
            </w:r>
          </w:p>
          <w:p w14:paraId="438F6BD1" w14:textId="4A806327" w:rsidR="00FF3259" w:rsidRPr="00A46FD9" w:rsidRDefault="00FF3259" w:rsidP="00FF3259">
            <w:pPr>
              <w:pStyle w:val="TAL"/>
              <w:rPr>
                <w:rFonts w:cs="Arial"/>
                <w:snapToGrid w:val="0"/>
                <w:sz w:val="16"/>
                <w:szCs w:val="16"/>
              </w:rPr>
            </w:pPr>
            <w:r w:rsidRPr="00A46FD9">
              <w:rPr>
                <w:rFonts w:cs="Arial"/>
                <w:b/>
                <w:snapToGrid w:val="0"/>
                <w:sz w:val="16"/>
                <w:szCs w:val="16"/>
              </w:rPr>
              <w:t>R4-102093</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.8"</w:t>
            </w:r>
          </w:p>
          <w:p w14:paraId="70280AB0"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R4-102096</w:t>
            </w:r>
            <w:r w:rsidRPr="00A46FD9">
              <w:rPr>
                <w:rFonts w:cs="Arial"/>
                <w:snapToGrid w:val="0"/>
                <w:sz w:val="16"/>
                <w:szCs w:val="16"/>
              </w:rPr>
              <w:t>, "TS 37.141: TP for Co-existence with services in adjacent frequency bands"</w:t>
            </w:r>
          </w:p>
          <w:p w14:paraId="4B2EF301"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R4-102129</w:t>
            </w:r>
            <w:r w:rsidRPr="00A46FD9">
              <w:rPr>
                <w:rFonts w:cs="Arial"/>
                <w:snapToGrid w:val="0"/>
                <w:sz w:val="16"/>
                <w:szCs w:val="16"/>
              </w:rPr>
              <w:t>, "Spurious emissions limits and blocking requirements for coexistence with CDMA850"</w:t>
            </w:r>
          </w:p>
          <w:p w14:paraId="632D4AF2" w14:textId="08D89203" w:rsidR="00FF3259" w:rsidRPr="00A46FD9" w:rsidRDefault="00FF3259" w:rsidP="00FF3259">
            <w:pPr>
              <w:pStyle w:val="TAL"/>
              <w:rPr>
                <w:rFonts w:cs="Arial"/>
                <w:snapToGrid w:val="0"/>
                <w:sz w:val="16"/>
                <w:szCs w:val="16"/>
              </w:rPr>
            </w:pPr>
            <w:r w:rsidRPr="00A46FD9">
              <w:rPr>
                <w:rFonts w:cs="Arial"/>
                <w:b/>
                <w:snapToGrid w:val="0"/>
                <w:sz w:val="16"/>
                <w:szCs w:val="16"/>
              </w:rPr>
              <w:t>R4-102173</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.3 Regional Requirements"</w:t>
            </w:r>
          </w:p>
          <w:p w14:paraId="5BA12118" w14:textId="2A124999" w:rsidR="00FF3259" w:rsidRPr="00A46FD9" w:rsidRDefault="00FF3259" w:rsidP="00FF3259">
            <w:pPr>
              <w:pStyle w:val="TAL"/>
              <w:rPr>
                <w:rFonts w:cs="Arial"/>
                <w:snapToGrid w:val="0"/>
                <w:sz w:val="16"/>
                <w:szCs w:val="16"/>
              </w:rPr>
            </w:pPr>
            <w:r w:rsidRPr="00A46FD9">
              <w:rPr>
                <w:rFonts w:cs="Arial"/>
                <w:b/>
                <w:snapToGrid w:val="0"/>
                <w:sz w:val="16"/>
                <w:szCs w:val="16"/>
              </w:rPr>
              <w:t>R4-102245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.5.3; Time alignment between transmitter branches"</w:t>
            </w:r>
          </w:p>
          <w:p w14:paraId="4F7F873C" w14:textId="2C64BFF0" w:rsidR="00FF3259" w:rsidRPr="00A46FD9" w:rsidRDefault="00FF3259" w:rsidP="00FF3259">
            <w:pPr>
              <w:pStyle w:val="TAL"/>
              <w:rPr>
                <w:rFonts w:cs="Arial"/>
                <w:snapToGrid w:val="0"/>
                <w:sz w:val="16"/>
                <w:szCs w:val="16"/>
              </w:rPr>
            </w:pPr>
            <w:r w:rsidRPr="00A46FD9">
              <w:rPr>
                <w:rFonts w:cs="Arial"/>
                <w:b/>
                <w:snapToGrid w:val="0"/>
                <w:sz w:val="16"/>
                <w:szCs w:val="16"/>
              </w:rPr>
              <w:t>R4-102249</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.4"</w:t>
            </w:r>
          </w:p>
          <w:p w14:paraId="6A73E9C0" w14:textId="6428974A" w:rsidR="00FF3259" w:rsidRPr="00A46FD9" w:rsidRDefault="00FF3259" w:rsidP="00FF3259">
            <w:pPr>
              <w:pStyle w:val="TAL"/>
              <w:rPr>
                <w:rFonts w:cs="Arial"/>
                <w:snapToGrid w:val="0"/>
                <w:sz w:val="16"/>
                <w:szCs w:val="16"/>
              </w:rPr>
            </w:pPr>
            <w:r w:rsidRPr="00A46FD9">
              <w:rPr>
                <w:rFonts w:cs="Arial"/>
                <w:b/>
                <w:snapToGrid w:val="0"/>
                <w:sz w:val="16"/>
                <w:szCs w:val="16"/>
              </w:rPr>
              <w:t>R4-102250</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.5"</w:t>
            </w:r>
          </w:p>
          <w:p w14:paraId="7BDB6C99" w14:textId="6CCF0506" w:rsidR="00FF3259" w:rsidRPr="00A46FD9" w:rsidRDefault="00FF3259" w:rsidP="00FF3259">
            <w:pPr>
              <w:pStyle w:val="TAL"/>
              <w:rPr>
                <w:rFonts w:cs="Arial"/>
                <w:snapToGrid w:val="0"/>
                <w:sz w:val="16"/>
                <w:szCs w:val="16"/>
              </w:rPr>
            </w:pPr>
            <w:r w:rsidRPr="00A46FD9">
              <w:rPr>
                <w:rFonts w:cs="Arial"/>
                <w:b/>
                <w:snapToGrid w:val="0"/>
                <w:sz w:val="16"/>
                <w:szCs w:val="16"/>
              </w:rPr>
              <w:t>R4-102251</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.6"</w:t>
            </w:r>
          </w:p>
          <w:p w14:paraId="2BE22178" w14:textId="397DCA96" w:rsidR="00FF3259" w:rsidRPr="00A46FD9" w:rsidRDefault="00FF3259" w:rsidP="00FF3259">
            <w:pPr>
              <w:pStyle w:val="TAL"/>
              <w:rPr>
                <w:rFonts w:cs="Arial"/>
                <w:snapToGrid w:val="0"/>
                <w:sz w:val="16"/>
                <w:szCs w:val="16"/>
              </w:rPr>
            </w:pPr>
            <w:r w:rsidRPr="00A46FD9">
              <w:rPr>
                <w:rFonts w:cs="Arial"/>
                <w:b/>
                <w:snapToGrid w:val="0"/>
                <w:sz w:val="16"/>
                <w:szCs w:val="16"/>
              </w:rPr>
              <w:t>R4-102252</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.7"</w:t>
            </w:r>
          </w:p>
          <w:p w14:paraId="1D2AC40D"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R4-102273</w:t>
            </w:r>
            <w:r w:rsidRPr="00A46FD9">
              <w:rPr>
                <w:rFonts w:cs="Arial"/>
                <w:snapToGrid w:val="0"/>
                <w:sz w:val="16"/>
                <w:szCs w:val="16"/>
              </w:rPr>
              <w:t>, "TP for TS 37.141; Clause 6.2 BS output power"</w:t>
            </w:r>
          </w:p>
          <w:p w14:paraId="0CAFD6D5"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R4-102274</w:t>
            </w:r>
            <w:r w:rsidRPr="00A46FD9">
              <w:rPr>
                <w:rFonts w:cs="Arial"/>
                <w:snapToGrid w:val="0"/>
                <w:sz w:val="16"/>
                <w:szCs w:val="16"/>
              </w:rPr>
              <w:t>, "TP for Clause 4.9.2"</w:t>
            </w:r>
          </w:p>
          <w:p w14:paraId="50D14E05" w14:textId="4E34C77B" w:rsidR="00FF3259" w:rsidRPr="00A46FD9" w:rsidRDefault="00FF3259" w:rsidP="00FF3259">
            <w:pPr>
              <w:pStyle w:val="TAL"/>
              <w:rPr>
                <w:rFonts w:cs="Arial"/>
                <w:snapToGrid w:val="0"/>
                <w:sz w:val="16"/>
                <w:szCs w:val="16"/>
              </w:rPr>
            </w:pPr>
            <w:r w:rsidRPr="00A46FD9">
              <w:rPr>
                <w:rFonts w:cs="Arial"/>
                <w:b/>
                <w:snapToGrid w:val="0"/>
                <w:sz w:val="16"/>
                <w:szCs w:val="16"/>
              </w:rPr>
              <w:t>R4-102275</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.6.1"</w:t>
            </w:r>
          </w:p>
          <w:p w14:paraId="08AAE8D7" w14:textId="74E7E7F9" w:rsidR="00FF3259" w:rsidRPr="00A46FD9" w:rsidRDefault="00FF3259" w:rsidP="00FF3259">
            <w:pPr>
              <w:pStyle w:val="TAL"/>
              <w:rPr>
                <w:rFonts w:cs="Arial"/>
                <w:snapToGrid w:val="0"/>
                <w:sz w:val="16"/>
                <w:szCs w:val="16"/>
              </w:rPr>
            </w:pPr>
            <w:r w:rsidRPr="00A46FD9">
              <w:rPr>
                <w:rFonts w:cs="Arial"/>
                <w:b/>
                <w:snapToGrid w:val="0"/>
                <w:sz w:val="16"/>
                <w:szCs w:val="16"/>
              </w:rPr>
              <w:t>R4-102276</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.6.2"</w:t>
            </w:r>
          </w:p>
          <w:p w14:paraId="1FB33D79" w14:textId="10B174F8" w:rsidR="00FF3259" w:rsidRPr="00A46FD9" w:rsidRDefault="00FF3259" w:rsidP="00FF3259">
            <w:pPr>
              <w:pStyle w:val="TAL"/>
              <w:rPr>
                <w:rFonts w:cs="Arial"/>
                <w:snapToGrid w:val="0"/>
                <w:sz w:val="16"/>
                <w:szCs w:val="16"/>
              </w:rPr>
            </w:pPr>
            <w:r w:rsidRPr="00A46FD9">
              <w:rPr>
                <w:rFonts w:cs="Arial"/>
                <w:b/>
                <w:snapToGrid w:val="0"/>
                <w:sz w:val="16"/>
                <w:szCs w:val="16"/>
              </w:rPr>
              <w:t>R4-102277</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.6.3"</w:t>
            </w:r>
          </w:p>
          <w:p w14:paraId="3A4A1BBB" w14:textId="5197C003" w:rsidR="00FF3259" w:rsidRPr="00A46FD9" w:rsidRDefault="00FF3259" w:rsidP="00FF3259">
            <w:pPr>
              <w:pStyle w:val="TAL"/>
              <w:rPr>
                <w:rFonts w:cs="Arial"/>
                <w:snapToGrid w:val="0"/>
                <w:sz w:val="16"/>
                <w:szCs w:val="16"/>
              </w:rPr>
            </w:pPr>
            <w:r w:rsidRPr="00A46FD9">
              <w:rPr>
                <w:rFonts w:cs="Arial"/>
                <w:b/>
                <w:snapToGrid w:val="0"/>
                <w:sz w:val="16"/>
                <w:szCs w:val="16"/>
              </w:rPr>
              <w:t>R4-102278</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.6.4"</w:t>
            </w:r>
          </w:p>
          <w:p w14:paraId="4816A76E" w14:textId="3AA70F08" w:rsidR="00FF3259" w:rsidRPr="00A46FD9" w:rsidRDefault="00FF3259" w:rsidP="00FF3259">
            <w:pPr>
              <w:pStyle w:val="TAL"/>
              <w:rPr>
                <w:rFonts w:cs="Arial"/>
                <w:snapToGrid w:val="0"/>
                <w:sz w:val="16"/>
                <w:szCs w:val="16"/>
              </w:rPr>
            </w:pPr>
            <w:r w:rsidRPr="00A46FD9">
              <w:rPr>
                <w:rFonts w:cs="Arial"/>
                <w:b/>
                <w:snapToGrid w:val="0"/>
                <w:sz w:val="16"/>
                <w:szCs w:val="16"/>
              </w:rPr>
              <w:t>R4-102282</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.8"</w:t>
            </w:r>
          </w:p>
          <w:p w14:paraId="28220047"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R4-102279</w:t>
            </w:r>
            <w:r w:rsidRPr="00A46FD9">
              <w:rPr>
                <w:rFonts w:cs="Arial"/>
                <w:snapToGrid w:val="0"/>
                <w:sz w:val="16"/>
                <w:szCs w:val="16"/>
              </w:rPr>
              <w:t>, "TP for TS 37.141; Clause 6.7 Tx IM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716B0D" w14:textId="77777777" w:rsidR="00FF3259" w:rsidRPr="00A46FD9" w:rsidRDefault="00FF3259" w:rsidP="00FF3259">
            <w:pPr>
              <w:pStyle w:val="TAL"/>
              <w:rPr>
                <w:rFonts w:cs="Arial"/>
                <w:snapToGrid w:val="0"/>
                <w:sz w:val="16"/>
                <w:szCs w:val="16"/>
              </w:rPr>
            </w:pPr>
            <w:r w:rsidRPr="00A46FD9">
              <w:rPr>
                <w:rFonts w:cs="Arial"/>
                <w:snapToGrid w:val="0"/>
                <w:sz w:val="16"/>
                <w:szCs w:val="16"/>
              </w:rPr>
              <w:t>0.5.0</w:t>
            </w:r>
          </w:p>
        </w:tc>
      </w:tr>
      <w:tr w:rsidR="00FF3259" w:rsidRPr="00A46FD9" w14:paraId="64E25EC2" w14:textId="77777777" w:rsidTr="00FF3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58362F" w14:textId="77777777" w:rsidR="00FF3259" w:rsidRPr="00A46FD9" w:rsidRDefault="00FF3259" w:rsidP="00FF3259">
            <w:pPr>
              <w:pStyle w:val="TAL"/>
              <w:rPr>
                <w:rFonts w:cs="Arial"/>
                <w:snapToGrid w:val="0"/>
                <w:sz w:val="16"/>
                <w:szCs w:val="16"/>
              </w:rPr>
            </w:pPr>
            <w:r w:rsidRPr="00A46FD9">
              <w:rPr>
                <w:rFonts w:cs="Arial"/>
                <w:snapToGrid w:val="0"/>
                <w:sz w:val="16"/>
                <w:szCs w:val="16"/>
              </w:rPr>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238D7B" w14:textId="77777777" w:rsidR="00FF3259" w:rsidRPr="00A46FD9" w:rsidRDefault="00FF3259" w:rsidP="00FF3259">
            <w:pPr>
              <w:pStyle w:val="TAL"/>
              <w:rPr>
                <w:rFonts w:cs="Arial"/>
                <w:snapToGrid w:val="0"/>
                <w:sz w:val="16"/>
                <w:szCs w:val="16"/>
              </w:rPr>
            </w:pPr>
            <w:r w:rsidRPr="00A46FD9">
              <w:rPr>
                <w:rFonts w:cs="Arial"/>
                <w:snapToGrid w:val="0"/>
                <w:sz w:val="16"/>
                <w:szCs w:val="16"/>
              </w:rPr>
              <w:t>RP#48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F76A73" w14:textId="77777777" w:rsidR="00FF3259" w:rsidRPr="00A46FD9" w:rsidRDefault="00FF3259" w:rsidP="00FF3259">
            <w:pPr>
              <w:pStyle w:val="TAL"/>
              <w:rPr>
                <w:rFonts w:cs="Arial"/>
                <w:snapToGrid w:val="0"/>
                <w:sz w:val="16"/>
                <w:szCs w:val="16"/>
              </w:rPr>
            </w:pPr>
            <w:r w:rsidRPr="00A46FD9">
              <w:rPr>
                <w:rFonts w:cs="Arial"/>
                <w:snapToGrid w:val="0"/>
                <w:sz w:val="16"/>
                <w:szCs w:val="16"/>
              </w:rPr>
              <w:t>RP-100580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B6B30"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0BC6C3"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D4F4C4"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BED972" w14:textId="77777777" w:rsidR="00FF3259" w:rsidRPr="00A46FD9" w:rsidRDefault="00FF3259" w:rsidP="00FF3259">
            <w:pPr>
              <w:pStyle w:val="TAL"/>
              <w:rPr>
                <w:rFonts w:cs="Arial"/>
                <w:snapToGrid w:val="0"/>
                <w:sz w:val="16"/>
                <w:szCs w:val="16"/>
              </w:rPr>
            </w:pPr>
            <w:r w:rsidRPr="00A46FD9">
              <w:rPr>
                <w:rFonts w:cs="Arial"/>
                <w:snapToGrid w:val="0"/>
                <w:sz w:val="16"/>
                <w:szCs w:val="16"/>
              </w:rPr>
              <w:t>Presentation to TSG RAN plenary.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8C6E1" w14:textId="77777777" w:rsidR="00FF3259" w:rsidRPr="00A46FD9" w:rsidRDefault="00FF3259" w:rsidP="00FF3259">
            <w:pPr>
              <w:pStyle w:val="TAL"/>
              <w:rPr>
                <w:rFonts w:cs="Arial"/>
                <w:snapToGrid w:val="0"/>
                <w:sz w:val="16"/>
                <w:szCs w:val="16"/>
              </w:rPr>
            </w:pPr>
            <w:r w:rsidRPr="00A46FD9">
              <w:rPr>
                <w:rFonts w:cs="Arial"/>
                <w:snapToGrid w:val="0"/>
                <w:sz w:val="16"/>
                <w:szCs w:val="16"/>
              </w:rPr>
              <w:t>1.0.0</w:t>
            </w:r>
          </w:p>
        </w:tc>
      </w:tr>
      <w:tr w:rsidR="00FF3259" w:rsidRPr="00A46FD9" w14:paraId="30C2A7B7" w14:textId="77777777" w:rsidTr="00FF3259">
        <w:tc>
          <w:tcPr>
            <w:tcW w:w="800" w:type="dxa"/>
            <w:shd w:val="solid" w:color="FFFFFF" w:fill="auto"/>
          </w:tcPr>
          <w:p w14:paraId="5B5A1B15" w14:textId="77777777" w:rsidR="00FF3259" w:rsidRPr="00A46FD9" w:rsidRDefault="00FF3259" w:rsidP="00FF3259">
            <w:pPr>
              <w:pStyle w:val="TAL"/>
              <w:rPr>
                <w:rFonts w:cs="Arial"/>
                <w:snapToGrid w:val="0"/>
                <w:sz w:val="16"/>
                <w:szCs w:val="16"/>
              </w:rPr>
            </w:pPr>
            <w:r w:rsidRPr="00A46FD9">
              <w:rPr>
                <w:rFonts w:cs="Arial"/>
                <w:snapToGrid w:val="0"/>
                <w:sz w:val="16"/>
                <w:szCs w:val="16"/>
              </w:rPr>
              <w:t>2010-06</w:t>
            </w:r>
          </w:p>
        </w:tc>
        <w:tc>
          <w:tcPr>
            <w:tcW w:w="901" w:type="dxa"/>
            <w:shd w:val="solid" w:color="FFFFFF" w:fill="auto"/>
          </w:tcPr>
          <w:p w14:paraId="2ACDCFF8" w14:textId="77777777" w:rsidR="00FF3259" w:rsidRPr="00A46FD9" w:rsidRDefault="00FF3259" w:rsidP="00FF3259">
            <w:pPr>
              <w:pStyle w:val="TAL"/>
              <w:rPr>
                <w:rFonts w:cs="Arial"/>
                <w:snapToGrid w:val="0"/>
                <w:sz w:val="16"/>
                <w:szCs w:val="16"/>
              </w:rPr>
            </w:pPr>
            <w:r w:rsidRPr="00A46FD9">
              <w:rPr>
                <w:rFonts w:cs="Arial"/>
                <w:snapToGrid w:val="0"/>
                <w:sz w:val="16"/>
                <w:szCs w:val="16"/>
              </w:rPr>
              <w:t>RP#48</w:t>
            </w:r>
          </w:p>
        </w:tc>
        <w:tc>
          <w:tcPr>
            <w:tcW w:w="993" w:type="dxa"/>
            <w:shd w:val="solid" w:color="FFFFFF" w:fill="auto"/>
          </w:tcPr>
          <w:p w14:paraId="34B020AE" w14:textId="77777777" w:rsidR="00FF3259" w:rsidRPr="00A46FD9" w:rsidRDefault="00FF3259" w:rsidP="00FF3259">
            <w:pPr>
              <w:pStyle w:val="TAL"/>
              <w:rPr>
                <w:rFonts w:cs="Arial"/>
                <w:snapToGrid w:val="0"/>
                <w:sz w:val="16"/>
                <w:szCs w:val="16"/>
              </w:rPr>
            </w:pPr>
            <w:r w:rsidRPr="00A46FD9">
              <w:rPr>
                <w:rFonts w:cs="Arial"/>
                <w:snapToGrid w:val="0"/>
                <w:sz w:val="16"/>
                <w:szCs w:val="16"/>
              </w:rPr>
              <w:t>RP-100580</w:t>
            </w:r>
          </w:p>
        </w:tc>
        <w:tc>
          <w:tcPr>
            <w:tcW w:w="567" w:type="dxa"/>
            <w:shd w:val="solid" w:color="FFFFFF" w:fill="auto"/>
          </w:tcPr>
          <w:p w14:paraId="63E286E7" w14:textId="77777777" w:rsidR="00FF3259" w:rsidRPr="00A46FD9" w:rsidRDefault="00FF3259" w:rsidP="00FF3259">
            <w:pPr>
              <w:pStyle w:val="TAL"/>
              <w:rPr>
                <w:rFonts w:cs="Arial"/>
                <w:snapToGrid w:val="0"/>
                <w:sz w:val="16"/>
                <w:szCs w:val="16"/>
              </w:rPr>
            </w:pPr>
          </w:p>
        </w:tc>
        <w:tc>
          <w:tcPr>
            <w:tcW w:w="428" w:type="dxa"/>
            <w:shd w:val="solid" w:color="FFFFFF" w:fill="auto"/>
          </w:tcPr>
          <w:p w14:paraId="045E4801" w14:textId="77777777" w:rsidR="00FF3259" w:rsidRPr="00A46FD9" w:rsidRDefault="00FF3259" w:rsidP="00FF3259">
            <w:pPr>
              <w:pStyle w:val="TAL"/>
              <w:rPr>
                <w:rFonts w:cs="Arial"/>
                <w:snapToGrid w:val="0"/>
                <w:sz w:val="16"/>
                <w:szCs w:val="16"/>
              </w:rPr>
            </w:pPr>
          </w:p>
        </w:tc>
        <w:tc>
          <w:tcPr>
            <w:tcW w:w="564" w:type="dxa"/>
            <w:shd w:val="solid" w:color="FFFFFF" w:fill="auto"/>
          </w:tcPr>
          <w:p w14:paraId="2FFCFA0C" w14:textId="77777777" w:rsidR="00FF3259" w:rsidRPr="00A46FD9" w:rsidRDefault="00FF3259" w:rsidP="00FF3259">
            <w:pPr>
              <w:pStyle w:val="TAL"/>
              <w:rPr>
                <w:rFonts w:cs="Arial"/>
                <w:snapToGrid w:val="0"/>
                <w:sz w:val="16"/>
                <w:szCs w:val="16"/>
              </w:rPr>
            </w:pPr>
          </w:p>
        </w:tc>
        <w:tc>
          <w:tcPr>
            <w:tcW w:w="3969" w:type="dxa"/>
            <w:shd w:val="solid" w:color="FFFFFF" w:fill="auto"/>
          </w:tcPr>
          <w:p w14:paraId="1711743B" w14:textId="77777777" w:rsidR="00FF3259" w:rsidRPr="00A46FD9" w:rsidRDefault="00FF3259" w:rsidP="00FF3259">
            <w:pPr>
              <w:pStyle w:val="TAL"/>
              <w:rPr>
                <w:rFonts w:cs="Arial"/>
                <w:snapToGrid w:val="0"/>
                <w:sz w:val="16"/>
                <w:szCs w:val="16"/>
              </w:rPr>
            </w:pPr>
            <w:r w:rsidRPr="00A46FD9">
              <w:rPr>
                <w:rFonts w:cs="Arial"/>
                <w:snapToGrid w:val="0"/>
                <w:sz w:val="16"/>
                <w:szCs w:val="16"/>
              </w:rPr>
              <w:t>Approved by TSG RAN plenary.</w:t>
            </w:r>
          </w:p>
        </w:tc>
        <w:tc>
          <w:tcPr>
            <w:tcW w:w="709" w:type="dxa"/>
            <w:shd w:val="solid" w:color="FFFFFF" w:fill="auto"/>
          </w:tcPr>
          <w:p w14:paraId="13A4B50E" w14:textId="77777777" w:rsidR="00FF3259" w:rsidRPr="00A46FD9" w:rsidRDefault="00FF3259" w:rsidP="00FF3259">
            <w:pPr>
              <w:pStyle w:val="TAL"/>
              <w:rPr>
                <w:rFonts w:cs="Arial"/>
                <w:snapToGrid w:val="0"/>
                <w:sz w:val="16"/>
                <w:szCs w:val="16"/>
              </w:rPr>
            </w:pPr>
            <w:r w:rsidRPr="00A46FD9">
              <w:rPr>
                <w:rFonts w:cs="Arial"/>
                <w:snapToGrid w:val="0"/>
                <w:sz w:val="16"/>
                <w:szCs w:val="16"/>
              </w:rPr>
              <w:t>9.0.0</w:t>
            </w:r>
          </w:p>
        </w:tc>
      </w:tr>
      <w:tr w:rsidR="00FF3259" w:rsidRPr="00A46FD9" w14:paraId="3500B5E8" w14:textId="77777777" w:rsidTr="00FF3259">
        <w:tc>
          <w:tcPr>
            <w:tcW w:w="800" w:type="dxa"/>
            <w:shd w:val="solid" w:color="FFFFFF" w:fill="auto"/>
          </w:tcPr>
          <w:p w14:paraId="36A8D1DA"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shd w:val="solid" w:color="FFFFFF" w:fill="auto"/>
          </w:tcPr>
          <w:p w14:paraId="05875EC8"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shd w:val="solid" w:color="FFFFFF" w:fill="auto"/>
          </w:tcPr>
          <w:p w14:paraId="354BD62E"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39646D0A" w14:textId="77777777" w:rsidR="00FF3259" w:rsidRPr="00A46FD9" w:rsidRDefault="00FF3259" w:rsidP="00FF3259">
            <w:pPr>
              <w:pStyle w:val="TAL"/>
              <w:rPr>
                <w:rFonts w:cs="Arial"/>
                <w:snapToGrid w:val="0"/>
                <w:sz w:val="16"/>
                <w:szCs w:val="16"/>
              </w:rPr>
            </w:pPr>
            <w:r w:rsidRPr="00A46FD9">
              <w:rPr>
                <w:rFonts w:cs="Arial"/>
                <w:sz w:val="16"/>
                <w:szCs w:val="16"/>
              </w:rPr>
              <w:t>002</w:t>
            </w:r>
          </w:p>
        </w:tc>
        <w:tc>
          <w:tcPr>
            <w:tcW w:w="428" w:type="dxa"/>
            <w:shd w:val="solid" w:color="FFFFFF" w:fill="auto"/>
          </w:tcPr>
          <w:p w14:paraId="5CB7F9AA"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shd w:val="solid" w:color="FFFFFF" w:fill="auto"/>
          </w:tcPr>
          <w:p w14:paraId="18F1D137" w14:textId="77777777" w:rsidR="00FF3259" w:rsidRPr="00A46FD9" w:rsidRDefault="00FF3259" w:rsidP="00FF3259">
            <w:pPr>
              <w:pStyle w:val="TAL"/>
              <w:rPr>
                <w:rFonts w:cs="Arial"/>
                <w:snapToGrid w:val="0"/>
                <w:sz w:val="16"/>
                <w:szCs w:val="16"/>
              </w:rPr>
            </w:pPr>
          </w:p>
        </w:tc>
        <w:tc>
          <w:tcPr>
            <w:tcW w:w="3969" w:type="dxa"/>
            <w:shd w:val="solid" w:color="FFFFFF" w:fill="auto"/>
          </w:tcPr>
          <w:p w14:paraId="0FF3F862" w14:textId="77777777" w:rsidR="00FF3259" w:rsidRPr="00A46FD9" w:rsidRDefault="00FF3259" w:rsidP="00FF3259">
            <w:pPr>
              <w:pStyle w:val="TAL"/>
              <w:rPr>
                <w:rFonts w:cs="Arial"/>
                <w:snapToGrid w:val="0"/>
                <w:sz w:val="16"/>
                <w:szCs w:val="16"/>
              </w:rPr>
            </w:pPr>
            <w:r w:rsidRPr="00A46FD9">
              <w:rPr>
                <w:rFonts w:cs="Arial"/>
                <w:sz w:val="16"/>
                <w:szCs w:val="16"/>
              </w:rPr>
              <w:t>Clarifications on Base Station tranmsit and receive configurations</w:t>
            </w:r>
          </w:p>
        </w:tc>
        <w:tc>
          <w:tcPr>
            <w:tcW w:w="709" w:type="dxa"/>
            <w:shd w:val="solid" w:color="FFFFFF" w:fill="auto"/>
          </w:tcPr>
          <w:p w14:paraId="1D8C936E"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33A8130" w14:textId="77777777" w:rsidTr="00FF3259">
        <w:tc>
          <w:tcPr>
            <w:tcW w:w="800" w:type="dxa"/>
            <w:shd w:val="solid" w:color="FFFFFF" w:fill="auto"/>
          </w:tcPr>
          <w:p w14:paraId="774F620A"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shd w:val="solid" w:color="FFFFFF" w:fill="auto"/>
          </w:tcPr>
          <w:p w14:paraId="3B7114E4"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shd w:val="solid" w:color="FFFFFF" w:fill="auto"/>
          </w:tcPr>
          <w:p w14:paraId="7C3B4105"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083A66FD" w14:textId="77777777" w:rsidR="00FF3259" w:rsidRPr="00A46FD9" w:rsidRDefault="00FF3259" w:rsidP="00FF3259">
            <w:pPr>
              <w:pStyle w:val="TAL"/>
              <w:rPr>
                <w:rFonts w:cs="Arial"/>
                <w:snapToGrid w:val="0"/>
                <w:sz w:val="16"/>
                <w:szCs w:val="16"/>
              </w:rPr>
            </w:pPr>
            <w:r w:rsidRPr="00A46FD9">
              <w:rPr>
                <w:rFonts w:cs="Arial"/>
                <w:sz w:val="16"/>
                <w:szCs w:val="16"/>
              </w:rPr>
              <w:t>003</w:t>
            </w:r>
          </w:p>
        </w:tc>
        <w:tc>
          <w:tcPr>
            <w:tcW w:w="428" w:type="dxa"/>
            <w:shd w:val="solid" w:color="FFFFFF" w:fill="auto"/>
          </w:tcPr>
          <w:p w14:paraId="438DA94A" w14:textId="77777777" w:rsidR="00FF3259" w:rsidRPr="00A46FD9" w:rsidRDefault="00FF3259" w:rsidP="00FF3259">
            <w:pPr>
              <w:pStyle w:val="TAL"/>
              <w:rPr>
                <w:rFonts w:cs="Arial"/>
                <w:snapToGrid w:val="0"/>
                <w:sz w:val="16"/>
                <w:szCs w:val="16"/>
              </w:rPr>
            </w:pPr>
            <w:r w:rsidRPr="00A46FD9">
              <w:rPr>
                <w:rFonts w:cs="Arial"/>
                <w:sz w:val="16"/>
                <w:szCs w:val="16"/>
              </w:rPr>
              <w:t>2</w:t>
            </w:r>
          </w:p>
        </w:tc>
        <w:tc>
          <w:tcPr>
            <w:tcW w:w="564" w:type="dxa"/>
            <w:shd w:val="solid" w:color="FFFFFF" w:fill="auto"/>
          </w:tcPr>
          <w:p w14:paraId="2CA44A42" w14:textId="77777777" w:rsidR="00FF3259" w:rsidRPr="00A46FD9" w:rsidRDefault="00FF3259" w:rsidP="00FF3259">
            <w:pPr>
              <w:pStyle w:val="TAL"/>
              <w:rPr>
                <w:rFonts w:cs="Arial"/>
                <w:snapToGrid w:val="0"/>
                <w:sz w:val="16"/>
                <w:szCs w:val="16"/>
              </w:rPr>
            </w:pPr>
          </w:p>
        </w:tc>
        <w:tc>
          <w:tcPr>
            <w:tcW w:w="3969" w:type="dxa"/>
            <w:shd w:val="solid" w:color="FFFFFF" w:fill="auto"/>
          </w:tcPr>
          <w:p w14:paraId="35C19FAB" w14:textId="77777777" w:rsidR="00FF3259" w:rsidRPr="00A46FD9" w:rsidRDefault="00FF3259" w:rsidP="00FF3259">
            <w:pPr>
              <w:pStyle w:val="TAL"/>
              <w:rPr>
                <w:rFonts w:cs="Arial"/>
                <w:snapToGrid w:val="0"/>
                <w:sz w:val="16"/>
                <w:szCs w:val="16"/>
              </w:rPr>
            </w:pPr>
            <w:r w:rsidRPr="00A46FD9">
              <w:rPr>
                <w:rFonts w:cs="Arial"/>
                <w:sz w:val="16"/>
                <w:szCs w:val="16"/>
              </w:rPr>
              <w:t>Annex B: Environmental conditions</w:t>
            </w:r>
          </w:p>
        </w:tc>
        <w:tc>
          <w:tcPr>
            <w:tcW w:w="709" w:type="dxa"/>
            <w:shd w:val="solid" w:color="FFFFFF" w:fill="auto"/>
          </w:tcPr>
          <w:p w14:paraId="601726DB"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1AD6E23" w14:textId="77777777" w:rsidTr="00FF3259">
        <w:tc>
          <w:tcPr>
            <w:tcW w:w="800" w:type="dxa"/>
            <w:shd w:val="solid" w:color="FFFFFF" w:fill="auto"/>
          </w:tcPr>
          <w:p w14:paraId="267B0247"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shd w:val="solid" w:color="FFFFFF" w:fill="auto"/>
          </w:tcPr>
          <w:p w14:paraId="581330BD"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shd w:val="solid" w:color="FFFFFF" w:fill="auto"/>
          </w:tcPr>
          <w:p w14:paraId="73419F6B"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378DC721" w14:textId="77777777" w:rsidR="00FF3259" w:rsidRPr="00A46FD9" w:rsidRDefault="00FF3259" w:rsidP="00FF3259">
            <w:pPr>
              <w:pStyle w:val="TAL"/>
              <w:rPr>
                <w:rFonts w:cs="Arial"/>
                <w:snapToGrid w:val="0"/>
                <w:sz w:val="16"/>
                <w:szCs w:val="16"/>
              </w:rPr>
            </w:pPr>
            <w:r w:rsidRPr="00A46FD9">
              <w:rPr>
                <w:rFonts w:cs="Arial"/>
                <w:sz w:val="16"/>
                <w:szCs w:val="16"/>
              </w:rPr>
              <w:t>006</w:t>
            </w:r>
          </w:p>
        </w:tc>
        <w:tc>
          <w:tcPr>
            <w:tcW w:w="428" w:type="dxa"/>
            <w:shd w:val="solid" w:color="FFFFFF" w:fill="auto"/>
          </w:tcPr>
          <w:p w14:paraId="551D0F2F"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shd w:val="solid" w:color="FFFFFF" w:fill="auto"/>
          </w:tcPr>
          <w:p w14:paraId="56DC61E1" w14:textId="77777777" w:rsidR="00FF3259" w:rsidRPr="00A46FD9" w:rsidRDefault="00FF3259" w:rsidP="00FF3259">
            <w:pPr>
              <w:pStyle w:val="TAL"/>
              <w:rPr>
                <w:rFonts w:cs="Arial"/>
                <w:snapToGrid w:val="0"/>
                <w:sz w:val="16"/>
                <w:szCs w:val="16"/>
              </w:rPr>
            </w:pPr>
          </w:p>
        </w:tc>
        <w:tc>
          <w:tcPr>
            <w:tcW w:w="3969" w:type="dxa"/>
            <w:shd w:val="solid" w:color="FFFFFF" w:fill="auto"/>
          </w:tcPr>
          <w:p w14:paraId="5FA3CC7A" w14:textId="77777777" w:rsidR="00FF3259" w:rsidRPr="00A46FD9" w:rsidRDefault="00FF3259" w:rsidP="00FF3259">
            <w:pPr>
              <w:pStyle w:val="TAL"/>
              <w:rPr>
                <w:rFonts w:cs="Arial"/>
                <w:snapToGrid w:val="0"/>
                <w:sz w:val="16"/>
                <w:szCs w:val="16"/>
              </w:rPr>
            </w:pPr>
            <w:r w:rsidRPr="00A46FD9">
              <w:rPr>
                <w:rFonts w:cs="Arial"/>
                <w:sz w:val="16"/>
                <w:szCs w:val="16"/>
              </w:rPr>
              <w:t>Adding transmitter test tolerances</w:t>
            </w:r>
          </w:p>
        </w:tc>
        <w:tc>
          <w:tcPr>
            <w:tcW w:w="709" w:type="dxa"/>
            <w:shd w:val="solid" w:color="FFFFFF" w:fill="auto"/>
          </w:tcPr>
          <w:p w14:paraId="29E8590F"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303F85EF" w14:textId="77777777" w:rsidTr="00FF3259">
        <w:tc>
          <w:tcPr>
            <w:tcW w:w="800" w:type="dxa"/>
            <w:shd w:val="solid" w:color="FFFFFF" w:fill="auto"/>
          </w:tcPr>
          <w:p w14:paraId="05671ED1"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shd w:val="solid" w:color="FFFFFF" w:fill="auto"/>
          </w:tcPr>
          <w:p w14:paraId="6015F331"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shd w:val="solid" w:color="FFFFFF" w:fill="auto"/>
          </w:tcPr>
          <w:p w14:paraId="451F92A4"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6749705F" w14:textId="77777777" w:rsidR="00FF3259" w:rsidRPr="00A46FD9" w:rsidRDefault="00FF3259" w:rsidP="00FF3259">
            <w:pPr>
              <w:pStyle w:val="TAL"/>
              <w:rPr>
                <w:rFonts w:cs="Arial"/>
                <w:snapToGrid w:val="0"/>
                <w:sz w:val="16"/>
                <w:szCs w:val="16"/>
              </w:rPr>
            </w:pPr>
            <w:r w:rsidRPr="00A46FD9">
              <w:rPr>
                <w:rFonts w:cs="Arial"/>
                <w:sz w:val="16"/>
                <w:szCs w:val="16"/>
              </w:rPr>
              <w:t>008</w:t>
            </w:r>
          </w:p>
        </w:tc>
        <w:tc>
          <w:tcPr>
            <w:tcW w:w="428" w:type="dxa"/>
            <w:shd w:val="solid" w:color="FFFFFF" w:fill="auto"/>
          </w:tcPr>
          <w:p w14:paraId="0768E1B4"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shd w:val="solid" w:color="FFFFFF" w:fill="auto"/>
          </w:tcPr>
          <w:p w14:paraId="5DA76D29" w14:textId="77777777" w:rsidR="00FF3259" w:rsidRPr="00A46FD9" w:rsidRDefault="00FF3259" w:rsidP="00FF3259">
            <w:pPr>
              <w:pStyle w:val="TAL"/>
              <w:rPr>
                <w:rFonts w:cs="Arial"/>
                <w:snapToGrid w:val="0"/>
                <w:sz w:val="16"/>
                <w:szCs w:val="16"/>
              </w:rPr>
            </w:pPr>
          </w:p>
        </w:tc>
        <w:tc>
          <w:tcPr>
            <w:tcW w:w="3969" w:type="dxa"/>
            <w:shd w:val="solid" w:color="FFFFFF" w:fill="auto"/>
          </w:tcPr>
          <w:p w14:paraId="7B13B5A0" w14:textId="77777777" w:rsidR="00FF3259" w:rsidRPr="00A46FD9" w:rsidRDefault="00FF3259" w:rsidP="00FF3259">
            <w:pPr>
              <w:pStyle w:val="TAL"/>
              <w:rPr>
                <w:rFonts w:cs="Arial"/>
                <w:snapToGrid w:val="0"/>
                <w:sz w:val="16"/>
                <w:szCs w:val="16"/>
              </w:rPr>
            </w:pPr>
            <w:r w:rsidRPr="00A46FD9">
              <w:rPr>
                <w:rFonts w:cs="Arial"/>
                <w:sz w:val="16"/>
                <w:szCs w:val="16"/>
              </w:rPr>
              <w:t xml:space="preserve">Adding test System Uncertainty for transmitter spurious emission tests </w:t>
            </w:r>
          </w:p>
        </w:tc>
        <w:tc>
          <w:tcPr>
            <w:tcW w:w="709" w:type="dxa"/>
            <w:shd w:val="solid" w:color="FFFFFF" w:fill="auto"/>
          </w:tcPr>
          <w:p w14:paraId="3E2BC55E"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4E003F9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001F30D"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D5E94E"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6415EC"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9EE9B" w14:textId="77777777" w:rsidR="00FF3259" w:rsidRPr="00A46FD9" w:rsidRDefault="00FF3259" w:rsidP="00FF3259">
            <w:pPr>
              <w:pStyle w:val="TAL"/>
              <w:rPr>
                <w:rFonts w:cs="Arial"/>
                <w:snapToGrid w:val="0"/>
                <w:sz w:val="16"/>
                <w:szCs w:val="16"/>
              </w:rPr>
            </w:pPr>
            <w:r w:rsidRPr="00A46FD9">
              <w:rPr>
                <w:rFonts w:cs="Arial"/>
                <w:sz w:val="16"/>
                <w:szCs w:val="16"/>
              </w:rPr>
              <w:t>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336B0E"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59EBB25"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7E6A16" w14:textId="77777777" w:rsidR="00FF3259" w:rsidRPr="00A46FD9" w:rsidRDefault="00FF3259" w:rsidP="00FF3259">
            <w:pPr>
              <w:pStyle w:val="TAL"/>
              <w:rPr>
                <w:rFonts w:cs="Arial"/>
                <w:snapToGrid w:val="0"/>
                <w:sz w:val="16"/>
                <w:szCs w:val="16"/>
              </w:rPr>
            </w:pPr>
            <w:r w:rsidRPr="00A46FD9">
              <w:rPr>
                <w:rFonts w:cs="Arial"/>
                <w:sz w:val="16"/>
                <w:szCs w:val="16"/>
              </w:rPr>
              <w:t>Correction of the Ancillary RF Amplifiers references and references to Annex A, B and 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B89A32"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5D26943"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A944C02"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34E5DC"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62E995"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7EFF7" w14:textId="77777777" w:rsidR="00FF3259" w:rsidRPr="00A46FD9" w:rsidRDefault="00FF3259" w:rsidP="00FF3259">
            <w:pPr>
              <w:pStyle w:val="TAL"/>
              <w:rPr>
                <w:rFonts w:cs="Arial"/>
                <w:snapToGrid w:val="0"/>
                <w:sz w:val="16"/>
                <w:szCs w:val="16"/>
              </w:rPr>
            </w:pPr>
            <w:r w:rsidRPr="00A46FD9">
              <w:rPr>
                <w:rFonts w:cs="Arial"/>
                <w:sz w:val="16"/>
                <w:szCs w:val="16"/>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ADB3B7"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6D45D47"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0B58EA" w14:textId="29698E56" w:rsidR="00FF3259" w:rsidRPr="00A46FD9" w:rsidRDefault="00FF3259" w:rsidP="00FF3259">
            <w:pPr>
              <w:pStyle w:val="TAL"/>
              <w:rPr>
                <w:rFonts w:cs="Arial"/>
                <w:snapToGrid w:val="0"/>
                <w:sz w:val="16"/>
                <w:szCs w:val="16"/>
              </w:rPr>
            </w:pPr>
            <w:r w:rsidRPr="00A46FD9">
              <w:rPr>
                <w:rFonts w:cs="Arial"/>
                <w:sz w:val="16"/>
                <w:szCs w:val="16"/>
              </w:rPr>
              <w:t xml:space="preserve">Update of the Transmitter characteristics General </w:t>
            </w:r>
            <w:r w:rsidR="005C63A9">
              <w:rPr>
                <w:rFonts w:cs="Arial"/>
                <w:sz w:val="16"/>
                <w:szCs w:val="16"/>
              </w:rPr>
              <w:t>clause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EE70A"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1F8A90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41D0822"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CDBD31"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DFED86"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7F6A9" w14:textId="77777777" w:rsidR="00FF3259" w:rsidRPr="00A46FD9" w:rsidRDefault="00FF3259" w:rsidP="00FF3259">
            <w:pPr>
              <w:pStyle w:val="TAL"/>
              <w:rPr>
                <w:rFonts w:cs="Arial"/>
                <w:snapToGrid w:val="0"/>
                <w:sz w:val="16"/>
                <w:szCs w:val="16"/>
              </w:rPr>
            </w:pPr>
            <w:r w:rsidRPr="00A46FD9">
              <w:rPr>
                <w:rFonts w:cs="Arial"/>
                <w:sz w:val="16"/>
                <w:szCs w:val="16"/>
              </w:rPr>
              <w:t>013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AE8816"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4A793E6"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BE1CB93" w14:textId="77777777" w:rsidR="00FF3259" w:rsidRPr="00A46FD9" w:rsidRDefault="00FF3259" w:rsidP="00FF3259">
            <w:pPr>
              <w:pStyle w:val="TAL"/>
              <w:rPr>
                <w:rFonts w:cs="Arial"/>
                <w:snapToGrid w:val="0"/>
                <w:sz w:val="16"/>
                <w:szCs w:val="16"/>
              </w:rPr>
            </w:pPr>
            <w:r w:rsidRPr="00A46FD9">
              <w:rPr>
                <w:rFonts w:cs="Arial"/>
                <w:sz w:val="16"/>
                <w:szCs w:val="16"/>
              </w:rPr>
              <w:t>Adding Modulation quality and Frequency error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BAB56"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728717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B7A5B5F"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103948"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725D0B"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83953" w14:textId="77777777" w:rsidR="00FF3259" w:rsidRPr="00A46FD9" w:rsidRDefault="00FF3259" w:rsidP="00FF3259">
            <w:pPr>
              <w:pStyle w:val="TAL"/>
              <w:rPr>
                <w:rFonts w:cs="Arial"/>
                <w:snapToGrid w:val="0"/>
                <w:sz w:val="16"/>
                <w:szCs w:val="16"/>
              </w:rPr>
            </w:pPr>
            <w:r w:rsidRPr="00A46FD9">
              <w:rPr>
                <w:rFonts w:cs="Arial"/>
                <w:sz w:val="16"/>
                <w:szCs w:val="16"/>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6C062F"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361B88"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CAFDCE" w14:textId="77777777" w:rsidR="00FF3259" w:rsidRPr="00A46FD9" w:rsidRDefault="00FF3259" w:rsidP="00FF3259">
            <w:pPr>
              <w:pStyle w:val="TAL"/>
              <w:rPr>
                <w:rFonts w:cs="Arial"/>
                <w:snapToGrid w:val="0"/>
                <w:sz w:val="16"/>
                <w:szCs w:val="16"/>
              </w:rPr>
            </w:pPr>
            <w:r w:rsidRPr="00A46FD9">
              <w:rPr>
                <w:rFonts w:cs="Arial"/>
                <w:sz w:val="16"/>
                <w:szCs w:val="16"/>
              </w:rPr>
              <w:t>Correction of the NOTEs in the transmitter intermodulation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77BA06"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F332AA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596A52B"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4B5E07"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631299"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D728B" w14:textId="77777777" w:rsidR="00FF3259" w:rsidRPr="00A46FD9" w:rsidRDefault="00FF3259" w:rsidP="00FF3259">
            <w:pPr>
              <w:pStyle w:val="TAL"/>
              <w:rPr>
                <w:rFonts w:cs="Arial"/>
                <w:snapToGrid w:val="0"/>
                <w:sz w:val="16"/>
                <w:szCs w:val="16"/>
              </w:rPr>
            </w:pPr>
            <w:r w:rsidRPr="00A46FD9">
              <w:rPr>
                <w:rFonts w:cs="Arial"/>
                <w:sz w:val="16"/>
                <w:szCs w:val="16"/>
              </w:rPr>
              <w:t>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AFF4BF"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4D0A5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792AC56" w14:textId="77777777" w:rsidR="00FF3259" w:rsidRPr="00A46FD9" w:rsidRDefault="00FF3259" w:rsidP="00FF3259">
            <w:pPr>
              <w:pStyle w:val="TAL"/>
              <w:rPr>
                <w:rFonts w:cs="Arial"/>
                <w:snapToGrid w:val="0"/>
                <w:sz w:val="16"/>
                <w:szCs w:val="16"/>
              </w:rPr>
            </w:pPr>
            <w:r w:rsidRPr="00A46FD9">
              <w:rPr>
                <w:rFonts w:cs="Arial"/>
                <w:sz w:val="16"/>
                <w:szCs w:val="16"/>
              </w:rPr>
              <w:t>Characteristics of interfering signals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A14F7"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19B0EE5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8F7801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F8BF47"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CEDBFD"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A408B" w14:textId="77777777" w:rsidR="00FF3259" w:rsidRPr="00A46FD9" w:rsidRDefault="00FF3259" w:rsidP="00FF3259">
            <w:pPr>
              <w:pStyle w:val="TAL"/>
              <w:rPr>
                <w:rFonts w:cs="Arial"/>
                <w:snapToGrid w:val="0"/>
                <w:sz w:val="16"/>
                <w:szCs w:val="16"/>
              </w:rPr>
            </w:pPr>
            <w:r w:rsidRPr="00A46FD9">
              <w:rPr>
                <w:rFonts w:cs="Arial"/>
                <w:sz w:val="16"/>
                <w:szCs w:val="16"/>
              </w:rPr>
              <w:t>021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EAE0DA"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8C0C231"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E6B815" w14:textId="77777777" w:rsidR="00FF3259" w:rsidRPr="00A46FD9" w:rsidRDefault="00FF3259" w:rsidP="00FF3259">
            <w:pPr>
              <w:pStyle w:val="TAL"/>
              <w:rPr>
                <w:rFonts w:cs="Arial"/>
                <w:snapToGrid w:val="0"/>
                <w:sz w:val="16"/>
                <w:szCs w:val="16"/>
              </w:rPr>
            </w:pPr>
            <w:r w:rsidRPr="00A46FD9">
              <w:rPr>
                <w:rFonts w:cs="Arial"/>
                <w:sz w:val="16"/>
                <w:szCs w:val="16"/>
              </w:rPr>
              <w:t>Test configuration and power allocation completion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0AEDB"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6CBF019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3B5215B"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CD630B"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5D85AC"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DE7CF" w14:textId="77777777" w:rsidR="00FF3259" w:rsidRPr="00A46FD9" w:rsidRDefault="00FF3259" w:rsidP="00FF3259">
            <w:pPr>
              <w:pStyle w:val="TAL"/>
              <w:rPr>
                <w:rFonts w:cs="Arial"/>
                <w:snapToGrid w:val="0"/>
                <w:sz w:val="16"/>
                <w:szCs w:val="16"/>
              </w:rPr>
            </w:pPr>
            <w:r w:rsidRPr="00A46FD9">
              <w:rPr>
                <w:rFonts w:cs="Arial"/>
                <w:sz w:val="16"/>
                <w:szCs w:val="16"/>
              </w:rPr>
              <w:t>023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2BF40"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43FC5ED"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990078" w14:textId="77777777" w:rsidR="00FF3259" w:rsidRPr="00A46FD9" w:rsidRDefault="00FF3259" w:rsidP="00FF3259">
            <w:pPr>
              <w:pStyle w:val="TAL"/>
              <w:rPr>
                <w:rFonts w:cs="Arial"/>
                <w:snapToGrid w:val="0"/>
                <w:sz w:val="16"/>
                <w:szCs w:val="16"/>
              </w:rPr>
            </w:pPr>
            <w:r w:rsidRPr="00A46FD9">
              <w:rPr>
                <w:rFonts w:cs="Arial"/>
                <w:sz w:val="16"/>
                <w:szCs w:val="16"/>
              </w:rPr>
              <w:t>TS 37.141 Clause 6.3; Output power dynamics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B3E0AD"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02F88C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6AD1FA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A3342F"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15E10B"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72109" w14:textId="77777777" w:rsidR="00FF3259" w:rsidRPr="00A46FD9" w:rsidRDefault="00FF3259" w:rsidP="00FF3259">
            <w:pPr>
              <w:pStyle w:val="TAL"/>
              <w:rPr>
                <w:rFonts w:cs="Arial"/>
                <w:snapToGrid w:val="0"/>
                <w:sz w:val="16"/>
                <w:szCs w:val="16"/>
              </w:rPr>
            </w:pPr>
            <w:r w:rsidRPr="00A46FD9">
              <w:rPr>
                <w:rFonts w:cs="Arial"/>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6B3F65"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6BD98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85406E" w14:textId="77777777" w:rsidR="00FF3259" w:rsidRPr="00A46FD9" w:rsidRDefault="00FF3259" w:rsidP="00FF3259">
            <w:pPr>
              <w:pStyle w:val="TAL"/>
              <w:rPr>
                <w:rFonts w:cs="Arial"/>
                <w:snapToGrid w:val="0"/>
                <w:sz w:val="16"/>
                <w:szCs w:val="16"/>
              </w:rPr>
            </w:pPr>
            <w:r w:rsidRPr="00A46FD9">
              <w:rPr>
                <w:rFonts w:cs="Arial"/>
                <w:sz w:val="16"/>
                <w:szCs w:val="16"/>
              </w:rPr>
              <w:t>General corrections for the MSR test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55F8E"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17DB51E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A9F167E"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2EB9FC"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A1ED10"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04399" w14:textId="77777777" w:rsidR="00FF3259" w:rsidRPr="00A46FD9" w:rsidRDefault="00FF3259" w:rsidP="00FF3259">
            <w:pPr>
              <w:pStyle w:val="TAL"/>
              <w:rPr>
                <w:rFonts w:cs="Arial"/>
                <w:snapToGrid w:val="0"/>
                <w:sz w:val="16"/>
                <w:szCs w:val="16"/>
              </w:rPr>
            </w:pPr>
            <w:r w:rsidRPr="00A46FD9">
              <w:rPr>
                <w:rFonts w:cs="Arial"/>
                <w:sz w:val="16"/>
                <w:szCs w:val="16"/>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FE14AE"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6C37B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CA265E3" w14:textId="77777777" w:rsidR="00FF3259" w:rsidRPr="00A46FD9" w:rsidRDefault="00FF3259" w:rsidP="00FF3259">
            <w:pPr>
              <w:pStyle w:val="TAL"/>
              <w:rPr>
                <w:rFonts w:cs="Arial"/>
                <w:snapToGrid w:val="0"/>
                <w:sz w:val="16"/>
                <w:szCs w:val="16"/>
              </w:rPr>
            </w:pPr>
            <w:r w:rsidRPr="00A46FD9">
              <w:rPr>
                <w:rFonts w:cs="Arial"/>
                <w:sz w:val="16"/>
                <w:szCs w:val="16"/>
              </w:rPr>
              <w:t>Maximum Test system Uncertainty for Occupied bandwidth and Transmitter intermodulation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B795A"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A0B233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3E1917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9547F6"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F66CC6"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7E1EA" w14:textId="77777777" w:rsidR="00FF3259" w:rsidRPr="00A46FD9" w:rsidRDefault="00FF3259" w:rsidP="00FF3259">
            <w:pPr>
              <w:pStyle w:val="TAL"/>
              <w:rPr>
                <w:rFonts w:cs="Arial"/>
                <w:snapToGrid w:val="0"/>
                <w:sz w:val="16"/>
                <w:szCs w:val="16"/>
              </w:rPr>
            </w:pPr>
            <w:r w:rsidRPr="00A46FD9">
              <w:rPr>
                <w:rFonts w:cs="Arial"/>
                <w:sz w:val="16"/>
                <w:szCs w:val="16"/>
              </w:rPr>
              <w:t>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629CC2"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2494A5"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5675370" w14:textId="77777777" w:rsidR="00FF3259" w:rsidRPr="00A46FD9" w:rsidRDefault="00FF3259" w:rsidP="00FF3259">
            <w:pPr>
              <w:pStyle w:val="TAL"/>
              <w:rPr>
                <w:rFonts w:cs="Arial"/>
                <w:snapToGrid w:val="0"/>
                <w:sz w:val="16"/>
                <w:szCs w:val="16"/>
              </w:rPr>
            </w:pPr>
            <w:r w:rsidRPr="00A46FD9">
              <w:rPr>
                <w:rFonts w:cs="Arial"/>
                <w:sz w:val="16"/>
                <w:szCs w:val="16"/>
              </w:rPr>
              <w:t xml:space="preserve">Adding test tolerances and test system uncertainty for receiver spurious emissions tests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F8ACD4"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3274087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85406C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93A5BA"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49B054"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E6599" w14:textId="77777777" w:rsidR="00FF3259" w:rsidRPr="00A46FD9" w:rsidRDefault="00FF3259" w:rsidP="00FF3259">
            <w:pPr>
              <w:pStyle w:val="TAL"/>
              <w:rPr>
                <w:rFonts w:cs="Arial"/>
                <w:snapToGrid w:val="0"/>
                <w:sz w:val="16"/>
                <w:szCs w:val="16"/>
              </w:rPr>
            </w:pPr>
            <w:r w:rsidRPr="00A46FD9">
              <w:rPr>
                <w:rFonts w:cs="Arial"/>
                <w:sz w:val="16"/>
                <w:szCs w:val="16"/>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8C8BAE"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AD757AB"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4B2393" w14:textId="77777777" w:rsidR="00FF3259" w:rsidRPr="00A46FD9" w:rsidRDefault="00FF3259" w:rsidP="00FF3259">
            <w:pPr>
              <w:pStyle w:val="TAL"/>
              <w:rPr>
                <w:rFonts w:cs="Arial"/>
                <w:snapToGrid w:val="0"/>
                <w:sz w:val="16"/>
                <w:szCs w:val="16"/>
              </w:rPr>
            </w:pPr>
            <w:r w:rsidRPr="00A46FD9">
              <w:rPr>
                <w:rFonts w:cs="Arial"/>
                <w:sz w:val="16"/>
                <w:szCs w:val="16"/>
              </w:rPr>
              <w:t>Measurement set-ups for transmitter and receiver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079F9"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50DCE8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874BFBA"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EC12E5"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9DAA3D"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8D833" w14:textId="77777777" w:rsidR="00FF3259" w:rsidRPr="00A46FD9" w:rsidRDefault="00FF3259" w:rsidP="00FF3259">
            <w:pPr>
              <w:pStyle w:val="TAL"/>
              <w:rPr>
                <w:rFonts w:cs="Arial"/>
                <w:snapToGrid w:val="0"/>
                <w:sz w:val="16"/>
                <w:szCs w:val="16"/>
              </w:rPr>
            </w:pPr>
            <w:r w:rsidRPr="00A46FD9">
              <w:rPr>
                <w:rFonts w:cs="Arial"/>
                <w:sz w:val="16"/>
                <w:szCs w:val="16"/>
              </w:rPr>
              <w:t>028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AB080D"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60A74D"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FF00E1" w14:textId="77777777" w:rsidR="00FF3259" w:rsidRPr="00A46FD9" w:rsidRDefault="00FF3259" w:rsidP="00FF3259">
            <w:pPr>
              <w:pStyle w:val="TAL"/>
              <w:rPr>
                <w:rFonts w:cs="Arial"/>
                <w:snapToGrid w:val="0"/>
                <w:sz w:val="16"/>
                <w:szCs w:val="16"/>
              </w:rPr>
            </w:pPr>
            <w:r w:rsidRPr="00A46FD9">
              <w:rPr>
                <w:rFonts w:cs="Arial"/>
                <w:sz w:val="16"/>
                <w:szCs w:val="16"/>
              </w:rPr>
              <w:t>Modification on testing of time mask of BC3 base station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16B4A"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1AC9A9C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DB8BFF4"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A89BE2" w14:textId="77777777" w:rsidR="00FF3259" w:rsidRPr="00A46FD9" w:rsidRDefault="00FF3259" w:rsidP="00FF3259">
            <w:pPr>
              <w:pStyle w:val="TAL"/>
              <w:rPr>
                <w:rFonts w:cs="Arial"/>
                <w:sz w:val="16"/>
                <w:szCs w:val="16"/>
              </w:rPr>
            </w:pPr>
            <w:r w:rsidRPr="00A46FD9">
              <w:rPr>
                <w:rFonts w:cs="Arial"/>
                <w:sz w:val="16"/>
                <w:szCs w:val="16"/>
              </w:rPr>
              <w:t>RP-49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70CEF7" w14:textId="77777777" w:rsidR="00FF3259" w:rsidRPr="00A46FD9" w:rsidRDefault="00FF3259" w:rsidP="00FF3259">
            <w:pPr>
              <w:pStyle w:val="TAL"/>
              <w:rPr>
                <w:rFonts w:cs="Arial"/>
                <w:sz w:val="16"/>
                <w:szCs w:val="16"/>
              </w:rPr>
            </w:pPr>
            <w:r w:rsidRPr="00A46FD9">
              <w:rPr>
                <w:rFonts w:cs="Arial"/>
                <w:sz w:val="16"/>
                <w:szCs w:val="16"/>
              </w:rPr>
              <w:t>RP-100928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0DDD4" w14:textId="77777777" w:rsidR="00FF3259" w:rsidRPr="00A46FD9" w:rsidRDefault="00FF3259" w:rsidP="00FF3259">
            <w:pPr>
              <w:pStyle w:val="TAL"/>
              <w:rPr>
                <w:rFonts w:cs="Arial"/>
                <w:sz w:val="16"/>
                <w:szCs w:val="16"/>
              </w:rPr>
            </w:pPr>
            <w:r w:rsidRPr="00A46FD9">
              <w:rPr>
                <w:rFonts w:cs="Arial"/>
                <w:sz w:val="16"/>
                <w:szCs w:val="16"/>
              </w:rPr>
              <w:t>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0AF0D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8C67EB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F7E9B4" w14:textId="77777777" w:rsidR="00FF3259" w:rsidRPr="00A46FD9" w:rsidRDefault="00FF3259" w:rsidP="00FF3259">
            <w:pPr>
              <w:pStyle w:val="TAL"/>
              <w:rPr>
                <w:rFonts w:cs="Arial"/>
                <w:sz w:val="16"/>
                <w:szCs w:val="16"/>
              </w:rPr>
            </w:pPr>
            <w:r w:rsidRPr="00A46FD9">
              <w:rPr>
                <w:rFonts w:cs="Arial"/>
                <w:sz w:val="16"/>
                <w:szCs w:val="16"/>
              </w:rPr>
              <w:t>CR LTE_TDD_2600_US spectrum band definition additions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D7336" w14:textId="77777777" w:rsidR="00FF3259" w:rsidRPr="00A46FD9" w:rsidRDefault="00FF3259" w:rsidP="00FF3259">
            <w:pPr>
              <w:pStyle w:val="TAL"/>
              <w:rPr>
                <w:rFonts w:cs="Arial"/>
                <w:sz w:val="16"/>
                <w:szCs w:val="16"/>
              </w:rPr>
            </w:pPr>
            <w:r w:rsidRPr="00A46FD9">
              <w:rPr>
                <w:rFonts w:cs="Arial"/>
                <w:sz w:val="16"/>
                <w:szCs w:val="16"/>
              </w:rPr>
              <w:t>10.0.0</w:t>
            </w:r>
          </w:p>
        </w:tc>
      </w:tr>
      <w:tr w:rsidR="00FF3259" w:rsidRPr="00A46FD9" w14:paraId="48CEFBC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582CB86"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C6AF2B" w14:textId="77777777" w:rsidR="00FF3259" w:rsidRPr="00A46FD9" w:rsidRDefault="00FF3259" w:rsidP="00FF3259">
            <w:pPr>
              <w:pStyle w:val="TAL"/>
              <w:rPr>
                <w:rFonts w:cs="Arial"/>
                <w:sz w:val="16"/>
                <w:szCs w:val="16"/>
              </w:rPr>
            </w:pPr>
            <w:r w:rsidRPr="00A46FD9">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3AD624" w14:textId="77777777" w:rsidR="00FF3259" w:rsidRPr="00A46FD9" w:rsidRDefault="00FF3259" w:rsidP="00FF3259">
            <w:pPr>
              <w:pStyle w:val="TAL"/>
              <w:rPr>
                <w:rFonts w:cs="Arial"/>
                <w:sz w:val="16"/>
                <w:szCs w:val="16"/>
              </w:rPr>
            </w:pPr>
            <w:r w:rsidRPr="00A46FD9">
              <w:rPr>
                <w:rFonts w:cs="Arial"/>
                <w:sz w:val="16"/>
                <w:szCs w:val="16"/>
              </w:rPr>
              <w:t>RP-101345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614E5" w14:textId="77777777" w:rsidR="00FF3259" w:rsidRPr="00A46FD9" w:rsidRDefault="00FF3259" w:rsidP="00FF3259">
            <w:pPr>
              <w:pStyle w:val="TAL"/>
              <w:rPr>
                <w:rFonts w:cs="Arial"/>
                <w:sz w:val="16"/>
                <w:szCs w:val="16"/>
              </w:rPr>
            </w:pPr>
            <w:r w:rsidRPr="00A46FD9">
              <w:rPr>
                <w:rFonts w:cs="Arial"/>
                <w:sz w:val="16"/>
                <w:szCs w:val="16"/>
              </w:rPr>
              <w:t>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CC6BB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44DDD4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A2E6F1E" w14:textId="77777777" w:rsidR="00FF3259" w:rsidRPr="00A46FD9" w:rsidRDefault="00FF3259" w:rsidP="00FF3259">
            <w:pPr>
              <w:pStyle w:val="TAL"/>
              <w:rPr>
                <w:rFonts w:cs="Arial"/>
                <w:sz w:val="16"/>
                <w:szCs w:val="16"/>
              </w:rPr>
            </w:pPr>
            <w:r w:rsidRPr="00A46FD9">
              <w:rPr>
                <w:rFonts w:cs="Arial"/>
                <w:sz w:val="16"/>
                <w:szCs w:val="16"/>
              </w:rPr>
              <w:t>Band XII/12 frequency range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99D94"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6A4E77A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79DBFEF"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D907F9" w14:textId="77777777" w:rsidR="00FF3259" w:rsidRPr="00A46FD9" w:rsidRDefault="00FF3259" w:rsidP="00FF3259">
            <w:pPr>
              <w:pStyle w:val="TAL"/>
              <w:rPr>
                <w:rFonts w:cs="Arial"/>
                <w:sz w:val="16"/>
                <w:szCs w:val="16"/>
              </w:rPr>
            </w:pPr>
            <w:r w:rsidRPr="00A46FD9">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138E42" w14:textId="77777777" w:rsidR="00FF3259" w:rsidRPr="00A46FD9" w:rsidRDefault="00FF3259" w:rsidP="00FF3259">
            <w:pPr>
              <w:pStyle w:val="TAL"/>
              <w:rPr>
                <w:rFonts w:cs="Arial"/>
                <w:sz w:val="16"/>
                <w:szCs w:val="16"/>
              </w:rPr>
            </w:pPr>
            <w:r w:rsidRPr="00A46FD9">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559AA" w14:textId="77777777" w:rsidR="00FF3259" w:rsidRPr="00A46FD9" w:rsidRDefault="00FF3259" w:rsidP="00FF3259">
            <w:pPr>
              <w:pStyle w:val="TAL"/>
              <w:rPr>
                <w:rFonts w:cs="Arial"/>
                <w:sz w:val="16"/>
                <w:szCs w:val="16"/>
              </w:rPr>
            </w:pPr>
            <w:r w:rsidRPr="00A46FD9">
              <w:rPr>
                <w:rFonts w:cs="Arial"/>
                <w:sz w:val="16"/>
                <w:szCs w:val="16"/>
              </w:rPr>
              <w:t>032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8D808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187EC7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686967F" w14:textId="77777777" w:rsidR="00FF3259" w:rsidRPr="00A46FD9" w:rsidRDefault="00FF3259" w:rsidP="00FF3259">
            <w:pPr>
              <w:pStyle w:val="TAL"/>
              <w:rPr>
                <w:rFonts w:cs="Arial"/>
                <w:sz w:val="16"/>
                <w:szCs w:val="16"/>
              </w:rPr>
            </w:pPr>
            <w:r w:rsidRPr="00A46FD9">
              <w:rPr>
                <w:rFonts w:cs="Arial"/>
                <w:sz w:val="16"/>
                <w:szCs w:val="16"/>
              </w:rPr>
              <w:t>Adding missing Test System Uncertainty for the receiver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8721D"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00C44E9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F515FEA"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D985D3" w14:textId="77777777" w:rsidR="00FF3259" w:rsidRPr="00A46FD9" w:rsidRDefault="00FF3259" w:rsidP="00FF3259">
            <w:pPr>
              <w:pStyle w:val="TAL"/>
              <w:rPr>
                <w:rFonts w:cs="Arial"/>
                <w:sz w:val="16"/>
                <w:szCs w:val="16"/>
              </w:rPr>
            </w:pPr>
            <w:r w:rsidRPr="00A46FD9">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EFC61E" w14:textId="77777777" w:rsidR="00FF3259" w:rsidRPr="00A46FD9" w:rsidRDefault="00FF3259" w:rsidP="00FF3259">
            <w:pPr>
              <w:pStyle w:val="TAL"/>
              <w:rPr>
                <w:rFonts w:cs="Arial"/>
                <w:sz w:val="16"/>
                <w:szCs w:val="16"/>
              </w:rPr>
            </w:pPr>
            <w:r w:rsidRPr="00A46FD9">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05E45" w14:textId="77777777" w:rsidR="00FF3259" w:rsidRPr="00A46FD9" w:rsidRDefault="00FF3259" w:rsidP="00FF3259">
            <w:pPr>
              <w:pStyle w:val="TAL"/>
              <w:rPr>
                <w:rFonts w:cs="Arial"/>
                <w:sz w:val="16"/>
                <w:szCs w:val="16"/>
              </w:rPr>
            </w:pPr>
            <w:r w:rsidRPr="00A46FD9">
              <w:rPr>
                <w:rFonts w:cs="Arial"/>
                <w:sz w:val="16"/>
                <w:szCs w:val="16"/>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7D29B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4B681F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8A3A4F6" w14:textId="2573C93D" w:rsidR="00FF3259" w:rsidRPr="00A46FD9" w:rsidRDefault="00FF3259" w:rsidP="00FF3259">
            <w:pPr>
              <w:pStyle w:val="TAL"/>
              <w:rPr>
                <w:rFonts w:cs="Arial"/>
                <w:sz w:val="16"/>
                <w:szCs w:val="16"/>
              </w:rPr>
            </w:pPr>
            <w:r w:rsidRPr="00A46FD9">
              <w:rPr>
                <w:rFonts w:cs="Arial"/>
                <w:sz w:val="16"/>
                <w:szCs w:val="16"/>
              </w:rPr>
              <w:t xml:space="preserve">TS 37.141 </w:t>
            </w:r>
            <w:r w:rsidR="005C63A9">
              <w:rPr>
                <w:rFonts w:cs="Arial"/>
                <w:sz w:val="16"/>
                <w:szCs w:val="16"/>
              </w:rPr>
              <w:t>Clause</w:t>
            </w:r>
            <w:r w:rsidRPr="00A46FD9">
              <w:rPr>
                <w:rFonts w:cs="Arial"/>
                <w:sz w:val="16"/>
                <w:szCs w:val="16"/>
              </w:rPr>
              <w:t xml:space="preserve"> 7.7; Receiver intermodulation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C43DC"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48DD9F6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6083135"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5467C5" w14:textId="77777777" w:rsidR="00FF3259" w:rsidRPr="00A46FD9" w:rsidRDefault="00FF3259" w:rsidP="00FF3259">
            <w:pPr>
              <w:pStyle w:val="TAL"/>
              <w:rPr>
                <w:rFonts w:cs="Arial"/>
                <w:sz w:val="16"/>
                <w:szCs w:val="16"/>
              </w:rPr>
            </w:pPr>
            <w:r w:rsidRPr="00A46FD9">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1DA14D" w14:textId="77777777" w:rsidR="00FF3259" w:rsidRPr="00A46FD9" w:rsidRDefault="00FF3259" w:rsidP="00FF3259">
            <w:pPr>
              <w:pStyle w:val="TAL"/>
              <w:rPr>
                <w:rFonts w:cs="Arial"/>
                <w:sz w:val="16"/>
                <w:szCs w:val="16"/>
              </w:rPr>
            </w:pPr>
            <w:r w:rsidRPr="00A46FD9">
              <w:rPr>
                <w:rFonts w:cs="Arial"/>
                <w:sz w:val="16"/>
                <w:szCs w:val="16"/>
              </w:rPr>
              <w:t>RP-101356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1F267" w14:textId="77777777" w:rsidR="00FF3259" w:rsidRPr="00A46FD9" w:rsidRDefault="00FF3259" w:rsidP="00FF3259">
            <w:pPr>
              <w:pStyle w:val="TAL"/>
              <w:rPr>
                <w:rFonts w:cs="Arial"/>
                <w:sz w:val="16"/>
                <w:szCs w:val="16"/>
              </w:rPr>
            </w:pPr>
            <w:r w:rsidRPr="00A46FD9">
              <w:rPr>
                <w:rFonts w:cs="Arial"/>
                <w:sz w:val="16"/>
                <w:szCs w:val="16"/>
              </w:rPr>
              <w:t>029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7D0FE4" w14:textId="77777777" w:rsidR="00FF3259" w:rsidRPr="00A46FD9" w:rsidRDefault="00FF3259" w:rsidP="00FF3259">
            <w:pPr>
              <w:pStyle w:val="TAL"/>
              <w:rPr>
                <w:rFonts w:cs="Arial"/>
                <w:sz w:val="16"/>
                <w:szCs w:val="16"/>
              </w:rPr>
            </w:pPr>
            <w:r w:rsidRPr="00A46FD9">
              <w:rPr>
                <w:rFonts w:cs="Arial"/>
                <w:sz w:val="16"/>
                <w:szCs w:val="16"/>
              </w:rPr>
              <w:t>4</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2D779B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F64494D" w14:textId="77777777" w:rsidR="00FF3259" w:rsidRPr="00A46FD9" w:rsidRDefault="00FF3259" w:rsidP="00FF3259">
            <w:pPr>
              <w:pStyle w:val="TAL"/>
              <w:rPr>
                <w:rFonts w:cs="Arial"/>
                <w:sz w:val="16"/>
                <w:szCs w:val="16"/>
              </w:rPr>
            </w:pPr>
            <w:r w:rsidRPr="00A46FD9">
              <w:rPr>
                <w:rFonts w:cs="Arial"/>
                <w:sz w:val="16"/>
                <w:szCs w:val="16"/>
              </w:rPr>
              <w:t>Band 42 and 43 parameters for UMTS/LTE 3500 (TDD)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CEC2F"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3B579D95"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9398543"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BA60CA" w14:textId="77777777" w:rsidR="00FF3259" w:rsidRPr="00A46FD9" w:rsidRDefault="00FF3259" w:rsidP="00FF3259">
            <w:pPr>
              <w:pStyle w:val="TAL"/>
              <w:rPr>
                <w:rFonts w:cs="Arial"/>
                <w:sz w:val="16"/>
                <w:szCs w:val="16"/>
              </w:rPr>
            </w:pPr>
            <w:r w:rsidRPr="00A46FD9">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1FEC31" w14:textId="77777777" w:rsidR="00FF3259" w:rsidRPr="00A46FD9" w:rsidRDefault="00FF3259" w:rsidP="00FF3259">
            <w:pPr>
              <w:pStyle w:val="TAL"/>
              <w:rPr>
                <w:rFonts w:cs="Arial"/>
                <w:sz w:val="16"/>
                <w:szCs w:val="16"/>
              </w:rPr>
            </w:pPr>
            <w:r w:rsidRPr="00A46FD9">
              <w:rPr>
                <w:rFonts w:cs="Arial"/>
                <w:sz w:val="16"/>
                <w:szCs w:val="16"/>
              </w:rPr>
              <w:t>RP-101361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E03A" w14:textId="77777777" w:rsidR="00FF3259" w:rsidRPr="00A46FD9" w:rsidRDefault="00FF3259" w:rsidP="00FF3259">
            <w:pPr>
              <w:pStyle w:val="TAL"/>
              <w:rPr>
                <w:rFonts w:cs="Arial"/>
                <w:sz w:val="16"/>
                <w:szCs w:val="16"/>
              </w:rPr>
            </w:pPr>
            <w:r w:rsidRPr="00A46FD9">
              <w:rPr>
                <w:rFonts w:cs="Arial"/>
                <w:sz w:val="16"/>
                <w:szCs w:val="16"/>
              </w:rPr>
              <w:t>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0AF567"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3752C3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2DEB82" w14:textId="77777777" w:rsidR="00FF3259" w:rsidRPr="00A46FD9" w:rsidRDefault="00FF3259" w:rsidP="00FF3259">
            <w:pPr>
              <w:pStyle w:val="TAL"/>
              <w:rPr>
                <w:rFonts w:cs="Arial"/>
                <w:sz w:val="16"/>
                <w:szCs w:val="16"/>
              </w:rPr>
            </w:pPr>
            <w:r w:rsidRPr="00A46FD9">
              <w:rPr>
                <w:rFonts w:cs="Arial"/>
                <w:sz w:val="16"/>
                <w:szCs w:val="16"/>
              </w:rPr>
              <w:t>Protection of E-UTRA Band 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0B689"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1663794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B45219D" w14:textId="77777777" w:rsidR="00FF3259" w:rsidRPr="00A46FD9" w:rsidRDefault="00FF3259" w:rsidP="00FF3259">
            <w:pPr>
              <w:pStyle w:val="TAL"/>
              <w:rPr>
                <w:rFonts w:cs="Arial"/>
                <w:snapToGrid w:val="0"/>
                <w:sz w:val="16"/>
                <w:szCs w:val="16"/>
              </w:rPr>
            </w:pPr>
            <w:r w:rsidRPr="00A46FD9">
              <w:rPr>
                <w:rFonts w:cs="Arial"/>
                <w:snapToGrid w:val="0"/>
                <w:sz w:val="16"/>
                <w:szCs w:val="16"/>
              </w:rPr>
              <w:t>2011-04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275EA0" w14:textId="77777777" w:rsidR="00FF3259" w:rsidRPr="00A46FD9" w:rsidRDefault="00FF3259" w:rsidP="00FF3259">
            <w:pPr>
              <w:pStyle w:val="TAL"/>
              <w:rPr>
                <w:rFonts w:cs="Arial"/>
                <w:sz w:val="16"/>
                <w:szCs w:val="16"/>
              </w:rPr>
            </w:pPr>
            <w:r w:rsidRPr="00A46FD9">
              <w:rPr>
                <w:rFonts w:cs="Arial"/>
                <w:sz w:val="16"/>
                <w:szCs w:val="16"/>
              </w:rPr>
              <w:t>RP-51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65EAC0" w14:textId="77777777" w:rsidR="00FF3259" w:rsidRPr="00A46FD9" w:rsidRDefault="00FF3259" w:rsidP="00FF3259">
            <w:pPr>
              <w:pStyle w:val="TAL"/>
              <w:rPr>
                <w:rFonts w:cs="Arial"/>
                <w:sz w:val="16"/>
                <w:szCs w:val="16"/>
              </w:rPr>
            </w:pPr>
            <w:r w:rsidRPr="00A46FD9">
              <w:rPr>
                <w:rFonts w:cs="Arial"/>
                <w:sz w:val="16"/>
                <w:szCs w:val="16"/>
              </w:rPr>
              <w:t>RP-110344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BC4A9" w14:textId="77777777" w:rsidR="00FF3259" w:rsidRPr="00A46FD9" w:rsidRDefault="00FF3259" w:rsidP="00FF3259">
            <w:pPr>
              <w:pStyle w:val="TAL"/>
              <w:rPr>
                <w:rFonts w:cs="Arial"/>
                <w:sz w:val="16"/>
                <w:szCs w:val="16"/>
              </w:rPr>
            </w:pPr>
            <w:r w:rsidRPr="00A46FD9">
              <w:rPr>
                <w:rFonts w:cs="Arial"/>
                <w:sz w:val="16"/>
                <w:szCs w:val="16"/>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E4331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B885C2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9436456" w14:textId="77777777" w:rsidR="00FF3259" w:rsidRPr="00A46FD9" w:rsidRDefault="00FF3259" w:rsidP="00FF3259">
            <w:pPr>
              <w:pStyle w:val="TAL"/>
              <w:rPr>
                <w:rFonts w:cs="Arial"/>
                <w:sz w:val="16"/>
                <w:szCs w:val="16"/>
              </w:rPr>
            </w:pPr>
            <w:r w:rsidRPr="00A46FD9">
              <w:rPr>
                <w:rFonts w:cs="Arial"/>
                <w:sz w:val="16"/>
                <w:szCs w:val="16"/>
              </w:rPr>
              <w:t>Receiver intermodulation reference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D04F1" w14:textId="77777777" w:rsidR="00FF3259" w:rsidRPr="00A46FD9" w:rsidRDefault="00FF3259" w:rsidP="00FF3259">
            <w:pPr>
              <w:pStyle w:val="TAL"/>
              <w:rPr>
                <w:rFonts w:cs="Arial"/>
                <w:sz w:val="16"/>
                <w:szCs w:val="16"/>
              </w:rPr>
            </w:pPr>
            <w:r w:rsidRPr="00A46FD9">
              <w:rPr>
                <w:rFonts w:cs="Arial"/>
                <w:sz w:val="16"/>
                <w:szCs w:val="16"/>
              </w:rPr>
              <w:t>10.2.0</w:t>
            </w:r>
          </w:p>
        </w:tc>
      </w:tr>
      <w:tr w:rsidR="00FF3259" w:rsidRPr="00A46FD9" w14:paraId="2CBDD1A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12F7514" w14:textId="77777777" w:rsidR="00FF3259" w:rsidRPr="00A46FD9" w:rsidRDefault="00FF3259" w:rsidP="00FF3259">
            <w:pPr>
              <w:pStyle w:val="TAL"/>
              <w:rPr>
                <w:rFonts w:cs="Arial"/>
                <w:snapToGrid w:val="0"/>
                <w:sz w:val="16"/>
                <w:szCs w:val="16"/>
              </w:rPr>
            </w:pPr>
            <w:r w:rsidRPr="00A46FD9">
              <w:rPr>
                <w:rFonts w:cs="Arial"/>
                <w:snapToGrid w:val="0"/>
                <w:sz w:val="16"/>
                <w:szCs w:val="16"/>
              </w:rPr>
              <w:lastRenderedPageBreak/>
              <w:t>2011-04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AB382A" w14:textId="77777777" w:rsidR="00FF3259" w:rsidRPr="00A46FD9" w:rsidRDefault="00FF3259" w:rsidP="00FF3259">
            <w:pPr>
              <w:pStyle w:val="TAL"/>
              <w:rPr>
                <w:rFonts w:cs="Arial"/>
                <w:sz w:val="16"/>
                <w:szCs w:val="16"/>
              </w:rPr>
            </w:pPr>
            <w:r w:rsidRPr="00A46FD9">
              <w:rPr>
                <w:rFonts w:cs="Arial"/>
                <w:sz w:val="16"/>
                <w:szCs w:val="16"/>
              </w:rPr>
              <w:t>RP-51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966A12" w14:textId="77777777" w:rsidR="00FF3259" w:rsidRPr="00A46FD9" w:rsidRDefault="00FF3259" w:rsidP="00FF3259">
            <w:pPr>
              <w:pStyle w:val="TAL"/>
              <w:rPr>
                <w:rFonts w:cs="Arial"/>
                <w:sz w:val="16"/>
                <w:szCs w:val="16"/>
              </w:rPr>
            </w:pPr>
            <w:r w:rsidRPr="00A46FD9">
              <w:rPr>
                <w:rFonts w:cs="Arial"/>
                <w:sz w:val="16"/>
                <w:szCs w:val="16"/>
              </w:rPr>
              <w:t>RP-110352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FE61B" w14:textId="77777777" w:rsidR="00FF3259" w:rsidRPr="00A46FD9" w:rsidRDefault="00FF3259" w:rsidP="00FF3259">
            <w:pPr>
              <w:pStyle w:val="TAL"/>
              <w:rPr>
                <w:rFonts w:cs="Arial"/>
                <w:sz w:val="16"/>
                <w:szCs w:val="16"/>
              </w:rPr>
            </w:pPr>
            <w:r w:rsidRPr="00A46FD9">
              <w:rPr>
                <w:rFonts w:cs="Arial"/>
                <w:sz w:val="16"/>
                <w:szCs w:val="16"/>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DB666C"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EF51FC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CD1E679" w14:textId="77777777" w:rsidR="00FF3259" w:rsidRPr="00A46FD9" w:rsidRDefault="00FF3259" w:rsidP="00FF3259">
            <w:pPr>
              <w:pStyle w:val="TAL"/>
              <w:rPr>
                <w:rFonts w:cs="Arial"/>
                <w:sz w:val="16"/>
                <w:szCs w:val="16"/>
              </w:rPr>
            </w:pPr>
            <w:r w:rsidRPr="00A46FD9">
              <w:rPr>
                <w:rFonts w:cs="Arial"/>
                <w:sz w:val="16"/>
                <w:szCs w:val="16"/>
              </w:rPr>
              <w:t>Correction of the test port description for TS 37.141 Rel-10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83721E" w14:textId="77777777" w:rsidR="00FF3259" w:rsidRPr="00A46FD9" w:rsidRDefault="00FF3259" w:rsidP="00FF3259">
            <w:pPr>
              <w:pStyle w:val="TAL"/>
              <w:rPr>
                <w:rFonts w:cs="Arial"/>
                <w:sz w:val="16"/>
                <w:szCs w:val="16"/>
              </w:rPr>
            </w:pPr>
            <w:r w:rsidRPr="00A46FD9">
              <w:rPr>
                <w:rFonts w:cs="Arial"/>
                <w:sz w:val="16"/>
                <w:szCs w:val="16"/>
              </w:rPr>
              <w:t>10.2.0</w:t>
            </w:r>
          </w:p>
        </w:tc>
      </w:tr>
      <w:tr w:rsidR="00FF3259" w:rsidRPr="00A46FD9" w14:paraId="43DB612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920A4C0" w14:textId="77777777" w:rsidR="00FF3259" w:rsidRPr="00A46FD9" w:rsidRDefault="00FF3259" w:rsidP="00FF3259">
            <w:pPr>
              <w:pStyle w:val="TAL"/>
              <w:rPr>
                <w:rFonts w:cs="Arial"/>
                <w:snapToGrid w:val="0"/>
                <w:sz w:val="16"/>
                <w:szCs w:val="16"/>
              </w:rPr>
            </w:pPr>
            <w:r w:rsidRPr="00A46FD9">
              <w:rPr>
                <w:rFonts w:cs="Arial"/>
                <w:snapToGrid w:val="0"/>
                <w:sz w:val="16"/>
                <w:szCs w:val="16"/>
              </w:rPr>
              <w:t>2011-04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5D0C40" w14:textId="77777777" w:rsidR="00FF3259" w:rsidRPr="00A46FD9" w:rsidRDefault="00FF3259" w:rsidP="00FF3259">
            <w:pPr>
              <w:pStyle w:val="TAL"/>
              <w:rPr>
                <w:rFonts w:cs="Arial"/>
                <w:sz w:val="16"/>
                <w:szCs w:val="16"/>
              </w:rPr>
            </w:pPr>
            <w:r w:rsidRPr="00A46FD9">
              <w:rPr>
                <w:rFonts w:cs="Arial"/>
                <w:sz w:val="16"/>
                <w:szCs w:val="16"/>
              </w:rPr>
              <w:t>RP-51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ABDD6C" w14:textId="77777777" w:rsidR="00FF3259" w:rsidRPr="00A46FD9" w:rsidRDefault="00FF3259" w:rsidP="00FF3259">
            <w:pPr>
              <w:pStyle w:val="TAL"/>
              <w:rPr>
                <w:rFonts w:cs="Arial"/>
                <w:sz w:val="16"/>
                <w:szCs w:val="16"/>
              </w:rPr>
            </w:pPr>
            <w:r w:rsidRPr="00A46FD9">
              <w:rPr>
                <w:rFonts w:cs="Arial"/>
                <w:sz w:val="16"/>
                <w:szCs w:val="16"/>
              </w:rPr>
              <w:t>RP-110357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A60D6" w14:textId="77777777" w:rsidR="00FF3259" w:rsidRPr="00A46FD9" w:rsidRDefault="00FF3259" w:rsidP="00FF3259">
            <w:pPr>
              <w:pStyle w:val="TAL"/>
              <w:rPr>
                <w:rFonts w:cs="Arial"/>
                <w:sz w:val="16"/>
                <w:szCs w:val="16"/>
              </w:rPr>
            </w:pPr>
            <w:r w:rsidRPr="00A46FD9">
              <w:rPr>
                <w:rFonts w:cs="Arial"/>
                <w:sz w:val="16"/>
                <w:szCs w:val="16"/>
              </w:rPr>
              <w:t>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241BB1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EB3814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77265EC" w14:textId="77777777" w:rsidR="00FF3259" w:rsidRPr="00A46FD9" w:rsidRDefault="00FF3259" w:rsidP="00FF3259">
            <w:pPr>
              <w:pStyle w:val="TAL"/>
              <w:rPr>
                <w:rFonts w:cs="Arial"/>
                <w:sz w:val="16"/>
                <w:szCs w:val="16"/>
              </w:rPr>
            </w:pPr>
            <w:r w:rsidRPr="00A46FD9">
              <w:rPr>
                <w:rFonts w:cs="Arial"/>
                <w:sz w:val="16"/>
                <w:szCs w:val="16"/>
              </w:rPr>
              <w:t>Band 42 and 43 co-existence for UMTS/LTE 3500 (TDD)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BCB0E7" w14:textId="77777777" w:rsidR="00FF3259" w:rsidRPr="00A46FD9" w:rsidRDefault="00FF3259" w:rsidP="00FF3259">
            <w:pPr>
              <w:pStyle w:val="TAL"/>
              <w:rPr>
                <w:rFonts w:cs="Arial"/>
                <w:sz w:val="16"/>
                <w:szCs w:val="16"/>
              </w:rPr>
            </w:pPr>
            <w:r w:rsidRPr="00A46FD9">
              <w:rPr>
                <w:rFonts w:cs="Arial"/>
                <w:sz w:val="16"/>
                <w:szCs w:val="16"/>
              </w:rPr>
              <w:t>10.2.0</w:t>
            </w:r>
          </w:p>
        </w:tc>
      </w:tr>
      <w:tr w:rsidR="00FF3259" w:rsidRPr="00A46FD9" w14:paraId="3B22E49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22B5A87" w14:textId="77777777" w:rsidR="00FF3259" w:rsidRPr="00A46FD9" w:rsidRDefault="00FF3259" w:rsidP="00FF3259">
            <w:pPr>
              <w:pStyle w:val="TAL"/>
              <w:rPr>
                <w:rFonts w:cs="Arial"/>
                <w:snapToGrid w:val="0"/>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3CD7D0"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30408D" w14:textId="77777777" w:rsidR="00FF3259" w:rsidRPr="00A46FD9" w:rsidRDefault="00FF3259" w:rsidP="00FF3259">
            <w:pPr>
              <w:pStyle w:val="TAL"/>
              <w:rPr>
                <w:rFonts w:cs="Arial"/>
                <w:sz w:val="16"/>
                <w:szCs w:val="16"/>
              </w:rPr>
            </w:pPr>
            <w:r w:rsidRPr="00A46FD9">
              <w:rPr>
                <w:rFonts w:cs="Arial"/>
                <w:sz w:val="16"/>
                <w:szCs w:val="16"/>
              </w:rPr>
              <w:t>RP-110814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9099D" w14:textId="77777777" w:rsidR="00FF3259" w:rsidRPr="00A46FD9" w:rsidRDefault="00FF3259" w:rsidP="00FF3259">
            <w:pPr>
              <w:pStyle w:val="TAL"/>
              <w:rPr>
                <w:rFonts w:cs="Arial"/>
                <w:sz w:val="16"/>
                <w:szCs w:val="16"/>
              </w:rPr>
            </w:pPr>
            <w:r w:rsidRPr="00A46FD9">
              <w:rPr>
                <w:rFonts w:cs="Arial"/>
                <w:sz w:val="16"/>
                <w:szCs w:val="16"/>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627BD7"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35BC9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911D16" w14:textId="77777777" w:rsidR="00FF3259" w:rsidRPr="00A46FD9" w:rsidRDefault="00FF3259" w:rsidP="00FF3259">
            <w:pPr>
              <w:pStyle w:val="TAL"/>
              <w:rPr>
                <w:rFonts w:cs="Arial"/>
                <w:sz w:val="16"/>
                <w:szCs w:val="16"/>
              </w:rPr>
            </w:pPr>
            <w:r w:rsidRPr="00A46FD9">
              <w:rPr>
                <w:rFonts w:cs="Arial"/>
                <w:sz w:val="16"/>
                <w:szCs w:val="16"/>
              </w:rPr>
              <w:t>Fixing Band 24 inclusion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15B739"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4624EB7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4A76704"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27E436"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66ACAB3"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F2220" w14:textId="77777777" w:rsidR="00FF3259" w:rsidRPr="00A46FD9" w:rsidRDefault="00FF3259" w:rsidP="00FF3259">
            <w:pPr>
              <w:pStyle w:val="TAL"/>
              <w:rPr>
                <w:rFonts w:cs="Arial"/>
                <w:sz w:val="16"/>
                <w:szCs w:val="16"/>
              </w:rPr>
            </w:pPr>
            <w:r w:rsidRPr="00A46FD9">
              <w:rPr>
                <w:rFonts w:cs="Arial"/>
                <w:sz w:val="16"/>
                <w:szCs w:val="16"/>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FCEB16"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2D36D1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40C7A0C" w14:textId="77777777" w:rsidR="00FF3259" w:rsidRPr="00A46FD9" w:rsidRDefault="00FF3259" w:rsidP="00FF3259">
            <w:pPr>
              <w:pStyle w:val="TAL"/>
              <w:rPr>
                <w:rFonts w:cs="Arial"/>
                <w:sz w:val="16"/>
                <w:szCs w:val="16"/>
              </w:rPr>
            </w:pPr>
            <w:r w:rsidRPr="00A46FD9">
              <w:rPr>
                <w:rFonts w:cs="Arial"/>
                <w:sz w:val="16"/>
                <w:szCs w:val="16"/>
              </w:rPr>
              <w:t>Modifications to Band 3 to allow LTE Band 3 operation in Japan (Rel-10 TS37.141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B2F9C6"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0721CDE3"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16AC3A0"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DF80DB"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5F2015" w14:textId="77777777" w:rsidR="00FF3259" w:rsidRPr="00A46FD9" w:rsidRDefault="00FF3259" w:rsidP="00FF3259">
            <w:pPr>
              <w:pStyle w:val="TAL"/>
              <w:rPr>
                <w:rFonts w:cs="Arial"/>
                <w:sz w:val="16"/>
                <w:szCs w:val="16"/>
              </w:rPr>
            </w:pPr>
            <w:r w:rsidRPr="00A46FD9">
              <w:rPr>
                <w:rFonts w:cs="Arial"/>
                <w:sz w:val="16"/>
                <w:szCs w:val="16"/>
              </w:rPr>
              <w:t>RP-110804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EAD42" w14:textId="77777777" w:rsidR="00FF3259" w:rsidRPr="00A46FD9" w:rsidRDefault="00FF3259" w:rsidP="00FF3259">
            <w:pPr>
              <w:pStyle w:val="TAL"/>
              <w:rPr>
                <w:rFonts w:cs="Arial"/>
                <w:sz w:val="16"/>
                <w:szCs w:val="16"/>
              </w:rPr>
            </w:pPr>
            <w:r w:rsidRPr="00A46FD9">
              <w:rPr>
                <w:rFonts w:cs="Arial"/>
                <w:sz w:val="16"/>
                <w:szCs w:val="16"/>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29787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FF75F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35DBE41" w14:textId="77777777" w:rsidR="00FF3259" w:rsidRPr="00A46FD9" w:rsidRDefault="00FF3259" w:rsidP="00FF3259">
            <w:pPr>
              <w:pStyle w:val="TAL"/>
              <w:rPr>
                <w:rFonts w:cs="Arial"/>
                <w:sz w:val="16"/>
                <w:szCs w:val="16"/>
              </w:rPr>
            </w:pPr>
            <w:r w:rsidRPr="00A46FD9">
              <w:rPr>
                <w:rFonts w:cs="Arial"/>
                <w:sz w:val="16"/>
                <w:szCs w:val="16"/>
              </w:rPr>
              <w:t>Add Expanded 1900MHz band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58938F"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2DDBB9A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6E43763"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2D9419"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B9779B2"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469D1" w14:textId="77777777" w:rsidR="00FF3259" w:rsidRPr="00A46FD9" w:rsidRDefault="00FF3259" w:rsidP="00FF3259">
            <w:pPr>
              <w:pStyle w:val="TAL"/>
              <w:rPr>
                <w:rFonts w:cs="Arial"/>
                <w:sz w:val="16"/>
                <w:szCs w:val="16"/>
              </w:rPr>
            </w:pPr>
            <w:r w:rsidRPr="00A46FD9">
              <w:rPr>
                <w:rFonts w:cs="Arial"/>
                <w:sz w:val="16"/>
                <w:szCs w:val="16"/>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FC740F"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FD241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5F3D02" w14:textId="77777777" w:rsidR="00FF3259" w:rsidRPr="00A46FD9" w:rsidRDefault="00FF3259" w:rsidP="00FF3259">
            <w:pPr>
              <w:pStyle w:val="TAL"/>
              <w:rPr>
                <w:rFonts w:cs="Arial"/>
                <w:sz w:val="16"/>
                <w:szCs w:val="16"/>
              </w:rPr>
            </w:pPr>
            <w:r w:rsidRPr="00A46FD9">
              <w:rPr>
                <w:rFonts w:cs="Arial"/>
                <w:sz w:val="16"/>
                <w:szCs w:val="16"/>
              </w:rPr>
              <w:t>Correction of RX spurious emissions for non-GSM/EDGE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452DC"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79C3A82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16E460F"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829A18"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35E7318" w14:textId="77777777" w:rsidR="00FF3259" w:rsidRPr="00A46FD9" w:rsidRDefault="00FF3259" w:rsidP="00FF3259">
            <w:pPr>
              <w:pStyle w:val="TAL"/>
              <w:rPr>
                <w:rFonts w:cs="Arial"/>
                <w:sz w:val="16"/>
                <w:szCs w:val="16"/>
              </w:rPr>
            </w:pPr>
            <w:r w:rsidRPr="00A46FD9">
              <w:rPr>
                <w:rFonts w:cs="Arial"/>
                <w:sz w:val="16"/>
                <w:szCs w:val="16"/>
              </w:rPr>
              <w:t>RP-110802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23A88" w14:textId="77777777" w:rsidR="00FF3259" w:rsidRPr="00A46FD9" w:rsidRDefault="00FF3259" w:rsidP="00FF3259">
            <w:pPr>
              <w:pStyle w:val="TAL"/>
              <w:rPr>
                <w:rFonts w:cs="Arial"/>
                <w:sz w:val="16"/>
                <w:szCs w:val="16"/>
              </w:rPr>
            </w:pPr>
            <w:r w:rsidRPr="00A46FD9">
              <w:rPr>
                <w:rFonts w:cs="Arial"/>
                <w:sz w:val="16"/>
                <w:szCs w:val="16"/>
              </w:rPr>
              <w:t>063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3C52F0"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46B1B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21D2607" w14:textId="77777777" w:rsidR="00FF3259" w:rsidRPr="00A46FD9" w:rsidRDefault="00FF3259" w:rsidP="00FF3259">
            <w:pPr>
              <w:pStyle w:val="TAL"/>
              <w:rPr>
                <w:rFonts w:cs="Arial"/>
                <w:sz w:val="16"/>
                <w:szCs w:val="16"/>
              </w:rPr>
            </w:pPr>
            <w:r w:rsidRPr="00A46FD9">
              <w:rPr>
                <w:rFonts w:cs="Arial"/>
                <w:sz w:val="16"/>
                <w:szCs w:val="16"/>
              </w:rPr>
              <w:t>Co-existence/co-location between Band 42 and 43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48C53D"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39654B2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2179937"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5DCF49"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E60A79"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C8D77" w14:textId="77777777" w:rsidR="00FF3259" w:rsidRPr="00A46FD9" w:rsidRDefault="00FF3259" w:rsidP="00FF3259">
            <w:pPr>
              <w:pStyle w:val="TAL"/>
              <w:rPr>
                <w:rFonts w:cs="Arial"/>
                <w:sz w:val="16"/>
                <w:szCs w:val="16"/>
              </w:rPr>
            </w:pPr>
            <w:r w:rsidRPr="00A46FD9">
              <w:rPr>
                <w:rFonts w:cs="Arial"/>
                <w:sz w:val="16"/>
                <w:szCs w:val="16"/>
              </w:rPr>
              <w:t>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3BC8F9"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799E1E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7B6475" w14:textId="77777777" w:rsidR="00FF3259" w:rsidRPr="00A46FD9" w:rsidRDefault="00FF3259" w:rsidP="00FF3259">
            <w:pPr>
              <w:pStyle w:val="TAL"/>
              <w:rPr>
                <w:rFonts w:cs="Arial"/>
                <w:sz w:val="16"/>
                <w:szCs w:val="16"/>
              </w:rPr>
            </w:pPr>
            <w:r w:rsidRPr="00A46FD9">
              <w:rPr>
                <w:rFonts w:cs="Arial"/>
                <w:sz w:val="16"/>
                <w:szCs w:val="16"/>
              </w:rPr>
              <w:t>Correction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9AFAD"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71D1B1D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E00DFB2"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92A947"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74B4C6"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801AC" w14:textId="77777777" w:rsidR="00FF3259" w:rsidRPr="00A46FD9" w:rsidRDefault="00FF3259" w:rsidP="00FF3259">
            <w:pPr>
              <w:pStyle w:val="TAL"/>
              <w:rPr>
                <w:rFonts w:cs="Arial"/>
                <w:sz w:val="16"/>
                <w:szCs w:val="16"/>
              </w:rPr>
            </w:pPr>
            <w:r w:rsidRPr="00A46FD9">
              <w:rPr>
                <w:rFonts w:cs="Arial"/>
                <w:sz w:val="16"/>
                <w:szCs w:val="16"/>
              </w:rPr>
              <w:t>060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7509FD"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90CF4F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11EA190" w14:textId="77777777" w:rsidR="00FF3259" w:rsidRPr="00A46FD9" w:rsidRDefault="00FF3259" w:rsidP="00FF3259">
            <w:pPr>
              <w:pStyle w:val="TAL"/>
              <w:rPr>
                <w:rFonts w:cs="Arial"/>
                <w:sz w:val="16"/>
                <w:szCs w:val="16"/>
              </w:rPr>
            </w:pPr>
            <w:r w:rsidRPr="00A46FD9">
              <w:rPr>
                <w:rFonts w:cs="Arial"/>
                <w:sz w:val="16"/>
                <w:szCs w:val="16"/>
              </w:rPr>
              <w:t>General corrections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8F87D"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3F2E413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49F9A09"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E50F87"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919A16" w14:textId="77777777" w:rsidR="00FF3259" w:rsidRPr="00A46FD9" w:rsidRDefault="00FF3259" w:rsidP="00FF3259">
            <w:pPr>
              <w:pStyle w:val="TAL"/>
              <w:rPr>
                <w:rFonts w:cs="Arial"/>
                <w:sz w:val="16"/>
                <w:szCs w:val="16"/>
              </w:rPr>
            </w:pPr>
            <w:r w:rsidRPr="00A46FD9">
              <w:rPr>
                <w:rFonts w:cs="Arial"/>
                <w:sz w:val="16"/>
                <w:szCs w:val="16"/>
              </w:rPr>
              <w:t>RP-110813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13B59" w14:textId="77777777" w:rsidR="00FF3259" w:rsidRPr="00A46FD9" w:rsidRDefault="00FF3259" w:rsidP="00FF3259">
            <w:pPr>
              <w:pStyle w:val="TAL"/>
              <w:rPr>
                <w:rFonts w:cs="Arial"/>
                <w:sz w:val="16"/>
                <w:szCs w:val="16"/>
              </w:rPr>
            </w:pPr>
            <w:r w:rsidRPr="00A46FD9">
              <w:rPr>
                <w:rFonts w:cs="Arial"/>
                <w:sz w:val="16"/>
                <w:szCs w:val="16"/>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DE9AD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E6742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E0304C3" w14:textId="77777777" w:rsidR="00FF3259" w:rsidRPr="00A46FD9" w:rsidRDefault="00FF3259" w:rsidP="00FF3259">
            <w:pPr>
              <w:pStyle w:val="TAL"/>
              <w:rPr>
                <w:rFonts w:cs="Arial"/>
                <w:sz w:val="16"/>
                <w:szCs w:val="16"/>
              </w:rPr>
            </w:pPr>
            <w:r w:rsidRPr="00A46FD9">
              <w:rPr>
                <w:rFonts w:cs="Arial"/>
                <w:sz w:val="16"/>
                <w:szCs w:val="16"/>
              </w:rPr>
              <w:t>Add 2GHz S-Band (Band 23)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DA8BB4"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0A9BB3E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C88F076"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7DC704"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48D0DF"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1F4D8" w14:textId="77777777" w:rsidR="00FF3259" w:rsidRPr="00A46FD9" w:rsidRDefault="00FF3259" w:rsidP="00FF3259">
            <w:pPr>
              <w:pStyle w:val="TAL"/>
              <w:rPr>
                <w:rFonts w:cs="Arial"/>
                <w:sz w:val="16"/>
                <w:szCs w:val="16"/>
              </w:rPr>
            </w:pPr>
            <w:r w:rsidRPr="00A46FD9">
              <w:rPr>
                <w:rFonts w:cs="Arial"/>
                <w:sz w:val="16"/>
                <w:szCs w:val="16"/>
              </w:rPr>
              <w:t>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9AE9A5"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A023D5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F87A70" w14:textId="77777777" w:rsidR="00FF3259" w:rsidRPr="00A46FD9" w:rsidRDefault="00FF3259" w:rsidP="00FF3259">
            <w:pPr>
              <w:pStyle w:val="TAL"/>
              <w:rPr>
                <w:rFonts w:cs="Arial"/>
                <w:sz w:val="16"/>
                <w:szCs w:val="16"/>
              </w:rPr>
            </w:pPr>
            <w:r w:rsidRPr="00A46FD9">
              <w:rPr>
                <w:rFonts w:cs="Arial"/>
                <w:sz w:val="16"/>
                <w:szCs w:val="16"/>
              </w:rPr>
              <w:t>Correction on Modulation Quality Testing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E053C"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593AE37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2507391" w14:textId="77777777" w:rsidR="00FF3259" w:rsidRPr="00A46FD9" w:rsidRDefault="00FF3259" w:rsidP="00FF3259">
            <w:pPr>
              <w:pStyle w:val="TAL"/>
              <w:rPr>
                <w:rFonts w:cs="Arial"/>
                <w:snapToGrid w:val="0"/>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6E3753"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4D4717"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D1252" w14:textId="77777777" w:rsidR="00FF3259" w:rsidRPr="00A46FD9" w:rsidRDefault="00FF3259" w:rsidP="00FF3259">
            <w:pPr>
              <w:pStyle w:val="TAL"/>
              <w:rPr>
                <w:rFonts w:cs="Arial"/>
                <w:sz w:val="16"/>
                <w:szCs w:val="16"/>
              </w:rPr>
            </w:pPr>
            <w:r w:rsidRPr="00A46FD9">
              <w:rPr>
                <w:rFonts w:cs="Arial"/>
                <w:sz w:val="16"/>
                <w:szCs w:val="16"/>
              </w:rPr>
              <w:t>065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A4D33D"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48CA5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864258" w14:textId="77777777" w:rsidR="00FF3259" w:rsidRPr="00A46FD9" w:rsidRDefault="00FF3259" w:rsidP="00FF3259">
            <w:pPr>
              <w:pStyle w:val="TAL"/>
              <w:rPr>
                <w:rFonts w:cs="Arial"/>
                <w:sz w:val="16"/>
                <w:szCs w:val="16"/>
              </w:rPr>
            </w:pPr>
            <w:r w:rsidRPr="00A46FD9">
              <w:rPr>
                <w:rFonts w:cs="Arial"/>
                <w:sz w:val="16"/>
                <w:szCs w:val="16"/>
              </w:rPr>
              <w:t>Revision of Time Alignment Error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BF74B"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293747B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33549A9" w14:textId="77777777" w:rsidR="00FF3259" w:rsidRPr="00A46FD9" w:rsidRDefault="00FF3259" w:rsidP="00FF3259">
            <w:pPr>
              <w:pStyle w:val="TAL"/>
              <w:rPr>
                <w:rFonts w:cs="Arial"/>
                <w:snapToGrid w:val="0"/>
                <w:sz w:val="16"/>
                <w:szCs w:val="16"/>
              </w:rPr>
            </w:pPr>
            <w:r w:rsidRPr="00A46FD9">
              <w:rPr>
                <w:rFonts w:cs="Arial"/>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57B4C7" w14:textId="77777777" w:rsidR="00FF3259" w:rsidRPr="00A46FD9" w:rsidRDefault="00FF3259" w:rsidP="00FF3259">
            <w:pPr>
              <w:pStyle w:val="TAL"/>
              <w:rPr>
                <w:rFonts w:cs="Arial"/>
                <w:sz w:val="16"/>
                <w:szCs w:val="16"/>
              </w:rPr>
            </w:pPr>
            <w:r w:rsidRPr="00A46FD9">
              <w:rPr>
                <w:rFonts w:cs="Arial"/>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BF3513"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3DA45" w14:textId="77777777" w:rsidR="00FF3259" w:rsidRPr="00A46FD9" w:rsidRDefault="00FF3259" w:rsidP="00FF3259">
            <w:pPr>
              <w:pStyle w:val="TAL"/>
              <w:rPr>
                <w:rFonts w:cs="Arial"/>
                <w:sz w:val="16"/>
                <w:szCs w:val="16"/>
              </w:rPr>
            </w:pPr>
            <w:r w:rsidRPr="00A46FD9">
              <w:rPr>
                <w:rFonts w:cs="Arial"/>
                <w:sz w:val="16"/>
                <w:szCs w:val="16"/>
              </w:rPr>
              <w:t>068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B93DAB"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7F903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9CCE95E" w14:textId="77777777" w:rsidR="00FF3259" w:rsidRPr="00A46FD9" w:rsidRDefault="00FF3259" w:rsidP="00FF3259">
            <w:pPr>
              <w:pStyle w:val="TAL"/>
              <w:rPr>
                <w:rFonts w:cs="Arial"/>
                <w:sz w:val="16"/>
                <w:szCs w:val="16"/>
              </w:rPr>
            </w:pPr>
            <w:r w:rsidRPr="00A46FD9">
              <w:rPr>
                <w:rFonts w:cs="Arial"/>
                <w:sz w:val="16"/>
                <w:szCs w:val="16"/>
              </w:rPr>
              <w:t>Correction on MSR Test Configuration (Rel-10)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21B55B"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706D8BD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8C7016F"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8EE3E2"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C8FF70" w14:textId="77777777" w:rsidR="00FF3259" w:rsidRPr="00A46FD9" w:rsidRDefault="00FF3259" w:rsidP="00FF3259">
            <w:pPr>
              <w:pStyle w:val="TAL"/>
              <w:rPr>
                <w:rFonts w:cs="Arial"/>
                <w:sz w:val="16"/>
                <w:szCs w:val="16"/>
              </w:rPr>
            </w:pPr>
            <w:r w:rsidRPr="00A46FD9">
              <w:rPr>
                <w:rFonts w:cs="Arial"/>
                <w:sz w:val="16"/>
                <w:szCs w:val="16"/>
              </w:rPr>
              <w:t>RP-111252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C3738" w14:textId="77777777" w:rsidR="00FF3259" w:rsidRPr="00A46FD9" w:rsidRDefault="00FF3259" w:rsidP="00FF3259">
            <w:pPr>
              <w:pStyle w:val="TAL"/>
              <w:rPr>
                <w:rFonts w:cs="Arial"/>
                <w:sz w:val="16"/>
                <w:szCs w:val="16"/>
              </w:rPr>
            </w:pPr>
            <w:r w:rsidRPr="00A46FD9">
              <w:rPr>
                <w:rFonts w:cs="Arial"/>
                <w:sz w:val="16"/>
                <w:szCs w:val="16"/>
              </w:rPr>
              <w:t>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DF166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16BCDC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FC13882" w14:textId="77777777" w:rsidR="00FF3259" w:rsidRPr="00A46FD9" w:rsidRDefault="00FF3259" w:rsidP="00FF3259">
            <w:pPr>
              <w:pStyle w:val="TAL"/>
              <w:rPr>
                <w:rFonts w:cs="Arial"/>
                <w:sz w:val="16"/>
                <w:szCs w:val="16"/>
              </w:rPr>
            </w:pPr>
            <w:r w:rsidRPr="00A46FD9">
              <w:rPr>
                <w:rFonts w:cs="Arial"/>
                <w:sz w:val="16"/>
                <w:szCs w:val="16"/>
              </w:rPr>
              <w:t>Correction of receiver conformance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1B36F"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4B7E512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59B24EE"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E48652"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01B2AF" w14:textId="77777777" w:rsidR="00FF3259" w:rsidRPr="00A46FD9" w:rsidRDefault="00FF3259" w:rsidP="00FF3259">
            <w:pPr>
              <w:pStyle w:val="TAL"/>
              <w:rPr>
                <w:rFonts w:cs="Arial"/>
                <w:sz w:val="16"/>
                <w:szCs w:val="16"/>
              </w:rPr>
            </w:pPr>
            <w:r w:rsidRPr="00A46FD9">
              <w:rPr>
                <w:rFonts w:cs="Arial"/>
                <w:sz w:val="16"/>
                <w:szCs w:val="16"/>
              </w:rPr>
              <w:t>RP-111252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0B492" w14:textId="77777777" w:rsidR="00FF3259" w:rsidRPr="00A46FD9" w:rsidRDefault="00FF3259" w:rsidP="00FF3259">
            <w:pPr>
              <w:pStyle w:val="TAL"/>
              <w:rPr>
                <w:rFonts w:cs="Arial"/>
                <w:sz w:val="16"/>
                <w:szCs w:val="16"/>
              </w:rPr>
            </w:pPr>
            <w:r w:rsidRPr="00A46FD9">
              <w:rPr>
                <w:rFonts w:cs="Arial"/>
                <w:sz w:val="16"/>
                <w:szCs w:val="16"/>
              </w:rPr>
              <w:t>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C2C7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091B80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14CC6BF" w14:textId="09637F73" w:rsidR="00FF3259" w:rsidRPr="00A46FD9" w:rsidRDefault="00FF3259" w:rsidP="00FF3259">
            <w:pPr>
              <w:pStyle w:val="TAL"/>
              <w:rPr>
                <w:rFonts w:cs="Arial"/>
                <w:sz w:val="16"/>
                <w:szCs w:val="16"/>
              </w:rPr>
            </w:pPr>
            <w:r w:rsidRPr="00A46FD9">
              <w:rPr>
                <w:rFonts w:cs="Arial"/>
                <w:sz w:val="16"/>
                <w:szCs w:val="16"/>
              </w:rPr>
              <w:t xml:space="preserve">Correction on TR 37.141 </w:t>
            </w:r>
            <w:r w:rsidR="005C63A9">
              <w:rPr>
                <w:rFonts w:cs="Arial"/>
                <w:sz w:val="16"/>
                <w:szCs w:val="16"/>
              </w:rPr>
              <w:t>clause </w:t>
            </w:r>
            <w:r w:rsidR="005C63A9" w:rsidRPr="00A46FD9">
              <w:rPr>
                <w:rFonts w:cs="Arial"/>
                <w:sz w:val="16"/>
                <w:szCs w:val="16"/>
              </w:rPr>
              <w:t>6</w:t>
            </w:r>
            <w:r w:rsidRPr="00A46FD9">
              <w:rPr>
                <w:rFonts w:cs="Arial"/>
                <w:sz w:val="16"/>
                <w:szCs w:val="16"/>
              </w:rPr>
              <w:t>.6.2.5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7152B2"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51219A3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7FD155F"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29B82D"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28B67F3" w14:textId="77777777" w:rsidR="00FF3259" w:rsidRPr="00A46FD9" w:rsidRDefault="00FF3259" w:rsidP="00FF3259">
            <w:pPr>
              <w:pStyle w:val="TAL"/>
              <w:rPr>
                <w:rFonts w:cs="Arial"/>
                <w:sz w:val="16"/>
                <w:szCs w:val="16"/>
              </w:rPr>
            </w:pPr>
            <w:r w:rsidRPr="00A46FD9">
              <w:rPr>
                <w:rFonts w:cs="Arial"/>
                <w:sz w:val="16"/>
                <w:szCs w:val="16"/>
              </w:rPr>
              <w:t>RP-111255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F8156" w14:textId="77777777" w:rsidR="00FF3259" w:rsidRPr="00A46FD9" w:rsidRDefault="00FF3259" w:rsidP="00FF3259">
            <w:pPr>
              <w:pStyle w:val="TAL"/>
              <w:rPr>
                <w:rFonts w:cs="Arial"/>
                <w:sz w:val="16"/>
                <w:szCs w:val="16"/>
              </w:rPr>
            </w:pPr>
            <w:r w:rsidRPr="00A46FD9">
              <w:rPr>
                <w:rFonts w:cs="Arial"/>
                <w:sz w:val="16"/>
                <w:szCs w:val="16"/>
              </w:rPr>
              <w:t>081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B1929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F518D3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A42398" w14:textId="77777777" w:rsidR="00FF3259" w:rsidRPr="00A46FD9" w:rsidRDefault="00FF3259" w:rsidP="00FF3259">
            <w:pPr>
              <w:pStyle w:val="TAL"/>
              <w:rPr>
                <w:rFonts w:cs="Arial"/>
                <w:sz w:val="16"/>
                <w:szCs w:val="16"/>
              </w:rPr>
            </w:pPr>
            <w:r w:rsidRPr="00A46FD9">
              <w:rPr>
                <w:rFonts w:cs="Arial"/>
                <w:sz w:val="16"/>
                <w:szCs w:val="16"/>
              </w:rPr>
              <w:t>Add Band 22/XXII for LTE/UMTS 3500 (FDD)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64E2B"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7BB1C12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1252A16"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CC5120"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512F3D" w14:textId="77777777" w:rsidR="00FF3259" w:rsidRPr="00A46FD9" w:rsidRDefault="00FF3259" w:rsidP="00FF3259">
            <w:pPr>
              <w:pStyle w:val="TAL"/>
              <w:rPr>
                <w:rFonts w:cs="Arial"/>
                <w:sz w:val="16"/>
                <w:szCs w:val="16"/>
              </w:rPr>
            </w:pPr>
            <w:r w:rsidRPr="00A46FD9">
              <w:rPr>
                <w:rFonts w:cs="Arial"/>
                <w:sz w:val="16"/>
                <w:szCs w:val="16"/>
              </w:rPr>
              <w:t>RP-111256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DFF3D" w14:textId="77777777" w:rsidR="00FF3259" w:rsidRPr="00A46FD9" w:rsidRDefault="00FF3259" w:rsidP="00FF3259">
            <w:pPr>
              <w:pStyle w:val="TAL"/>
              <w:rPr>
                <w:rFonts w:cs="Arial"/>
                <w:sz w:val="16"/>
                <w:szCs w:val="16"/>
              </w:rPr>
            </w:pPr>
            <w:r w:rsidRPr="00A46FD9">
              <w:rPr>
                <w:rFonts w:cs="Arial"/>
                <w:sz w:val="16"/>
                <w:szCs w:val="16"/>
              </w:rPr>
              <w:t>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85BD5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BCDDC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295508C" w14:textId="77777777" w:rsidR="00FF3259" w:rsidRPr="00A46FD9" w:rsidRDefault="00FF3259" w:rsidP="00FF3259">
            <w:pPr>
              <w:pStyle w:val="TAL"/>
              <w:rPr>
                <w:rFonts w:cs="Arial"/>
                <w:sz w:val="16"/>
                <w:szCs w:val="16"/>
              </w:rPr>
            </w:pPr>
            <w:r w:rsidRPr="00A46FD9">
              <w:rPr>
                <w:rFonts w:cs="Arial"/>
                <w:sz w:val="16"/>
                <w:szCs w:val="16"/>
              </w:rPr>
              <w:t>Introduction of test requirements for MSR-NC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3FCD40"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7682EE7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D4CCCA3"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537BA2"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BAB76A" w14:textId="77777777" w:rsidR="00FF3259" w:rsidRPr="00A46FD9" w:rsidRDefault="00FF3259" w:rsidP="00FF3259">
            <w:pPr>
              <w:pStyle w:val="TAL"/>
              <w:rPr>
                <w:rFonts w:cs="Arial"/>
                <w:sz w:val="16"/>
                <w:szCs w:val="16"/>
              </w:rPr>
            </w:pPr>
            <w:r w:rsidRPr="00A46FD9">
              <w:rPr>
                <w:rFonts w:cs="Arial"/>
                <w:sz w:val="16"/>
                <w:szCs w:val="16"/>
              </w:rPr>
              <w:t>RP-111262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B34E1" w14:textId="77777777" w:rsidR="00FF3259" w:rsidRPr="00A46FD9" w:rsidRDefault="00FF3259" w:rsidP="00FF3259">
            <w:pPr>
              <w:pStyle w:val="TAL"/>
              <w:rPr>
                <w:rFonts w:cs="Arial"/>
                <w:sz w:val="16"/>
                <w:szCs w:val="16"/>
              </w:rPr>
            </w:pPr>
            <w:r w:rsidRPr="00A46FD9">
              <w:rPr>
                <w:rFonts w:cs="Arial"/>
                <w:sz w:val="16"/>
                <w:szCs w:val="16"/>
              </w:rPr>
              <w:t>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C84745"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63105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07781A6" w14:textId="77777777" w:rsidR="00FF3259" w:rsidRPr="00A46FD9" w:rsidRDefault="00FF3259" w:rsidP="00FF3259">
            <w:pPr>
              <w:pStyle w:val="TAL"/>
              <w:rPr>
                <w:rFonts w:cs="Arial"/>
                <w:sz w:val="16"/>
                <w:szCs w:val="16"/>
              </w:rPr>
            </w:pPr>
            <w:r w:rsidRPr="00A46FD9">
              <w:rPr>
                <w:rFonts w:cs="Arial"/>
                <w:sz w:val="16"/>
                <w:szCs w:val="16"/>
              </w:rPr>
              <w:t>Co-existence and co-location corrections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B58A2E"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5B489F2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803FAD8"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BAE43E"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BD30C11" w14:textId="77777777" w:rsidR="00FF3259" w:rsidRPr="00A46FD9" w:rsidRDefault="00FF3259" w:rsidP="00FF3259">
            <w:pPr>
              <w:pStyle w:val="TAL"/>
              <w:rPr>
                <w:rFonts w:cs="Arial"/>
                <w:sz w:val="16"/>
                <w:szCs w:val="16"/>
              </w:rPr>
            </w:pPr>
            <w:r w:rsidRPr="00A46FD9">
              <w:rPr>
                <w:rFonts w:cs="Arial"/>
                <w:sz w:val="16"/>
                <w:szCs w:val="16"/>
              </w:rPr>
              <w:t>RP-111265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2D798" w14:textId="77777777" w:rsidR="00FF3259" w:rsidRPr="00A46FD9" w:rsidRDefault="00FF3259" w:rsidP="00FF3259">
            <w:pPr>
              <w:pStyle w:val="TAL"/>
              <w:rPr>
                <w:rFonts w:cs="Arial"/>
                <w:sz w:val="16"/>
                <w:szCs w:val="16"/>
              </w:rPr>
            </w:pPr>
            <w:r w:rsidRPr="00A46FD9">
              <w:rPr>
                <w:rFonts w:cs="Arial"/>
                <w:sz w:val="16"/>
                <w:szCs w:val="16"/>
              </w:rPr>
              <w:t>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95BFF4"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3F1D665"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FBAC9F7" w14:textId="77777777" w:rsidR="00FF3259" w:rsidRPr="00A46FD9" w:rsidRDefault="00FF3259" w:rsidP="00FF3259">
            <w:pPr>
              <w:pStyle w:val="TAL"/>
              <w:rPr>
                <w:rFonts w:cs="Arial"/>
                <w:sz w:val="16"/>
                <w:szCs w:val="16"/>
              </w:rPr>
            </w:pPr>
            <w:r w:rsidRPr="00A46FD9">
              <w:rPr>
                <w:rFonts w:cs="Arial"/>
                <w:sz w:val="16"/>
                <w:szCs w:val="16"/>
              </w:rPr>
              <w:t>Introduction of Carrier Aggregation for LTE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2EA70"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36F750B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C0DAA08"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409DBF" w14:textId="77777777" w:rsidR="00FF3259" w:rsidRPr="00A46FD9" w:rsidRDefault="00FF3259" w:rsidP="00FF3259">
            <w:pPr>
              <w:pStyle w:val="TAL"/>
              <w:rPr>
                <w:rFonts w:cs="Arial"/>
                <w:sz w:val="16"/>
                <w:szCs w:val="16"/>
              </w:rPr>
            </w:pPr>
            <w:r w:rsidRPr="00A46FD9">
              <w:rPr>
                <w:rFonts w:cs="Arial"/>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F05BA3" w14:textId="77777777" w:rsidR="00FF3259" w:rsidRPr="00A46FD9" w:rsidRDefault="00FF3259" w:rsidP="00FF3259">
            <w:pPr>
              <w:pStyle w:val="TAL"/>
              <w:rPr>
                <w:rFonts w:cs="Arial"/>
                <w:sz w:val="16"/>
                <w:szCs w:val="16"/>
              </w:rPr>
            </w:pPr>
            <w:r w:rsidRPr="00A46FD9">
              <w:rPr>
                <w:rFonts w:cs="Arial"/>
                <w:sz w:val="16"/>
                <w:szCs w:val="16"/>
              </w:rPr>
              <w:t>RP-111267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85F58" w14:textId="77777777" w:rsidR="00FF3259" w:rsidRPr="00A46FD9" w:rsidRDefault="00FF3259" w:rsidP="00FF3259">
            <w:pPr>
              <w:pStyle w:val="TAL"/>
              <w:rPr>
                <w:rFonts w:cs="Arial"/>
                <w:sz w:val="16"/>
                <w:szCs w:val="16"/>
              </w:rPr>
            </w:pPr>
            <w:r w:rsidRPr="00A46FD9">
              <w:rPr>
                <w:rFonts w:cs="Arial"/>
                <w:sz w:val="16"/>
                <w:szCs w:val="16"/>
              </w:rPr>
              <w:t>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6EAFB9"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F5836A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368F65" w14:textId="77777777" w:rsidR="00FF3259" w:rsidRPr="00A46FD9" w:rsidRDefault="00FF3259" w:rsidP="00FF3259">
            <w:pPr>
              <w:pStyle w:val="TAL"/>
              <w:rPr>
                <w:rFonts w:cs="Arial"/>
                <w:sz w:val="16"/>
                <w:szCs w:val="16"/>
              </w:rPr>
            </w:pPr>
            <w:r w:rsidRPr="00A46FD9">
              <w:rPr>
                <w:rFonts w:cs="Arial"/>
                <w:sz w:val="16"/>
                <w:szCs w:val="16"/>
              </w:rPr>
              <w:t xml:space="preserve"> Two  carrier test case for MSR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7FBE5"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303AFFA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8E1469D"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5EDAB7"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F9649E"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5B579" w14:textId="77777777" w:rsidR="00FF3259" w:rsidRPr="00A46FD9" w:rsidRDefault="00FF3259" w:rsidP="00FF3259">
            <w:pPr>
              <w:pStyle w:val="TAL"/>
              <w:rPr>
                <w:rFonts w:cs="Arial"/>
                <w:sz w:val="16"/>
                <w:szCs w:val="16"/>
              </w:rPr>
            </w:pPr>
            <w:r w:rsidRPr="00A46FD9">
              <w:rPr>
                <w:rFonts w:cs="Arial"/>
                <w:sz w:val="16"/>
                <w:szCs w:val="16"/>
              </w:rPr>
              <w:t>086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5FC60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B3C3FE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16B4599" w14:textId="77777777" w:rsidR="00FF3259" w:rsidRPr="00A46FD9" w:rsidRDefault="00FF3259" w:rsidP="00FF3259">
            <w:pPr>
              <w:pStyle w:val="TAL"/>
              <w:rPr>
                <w:rFonts w:cs="Arial"/>
                <w:sz w:val="16"/>
                <w:szCs w:val="16"/>
              </w:rPr>
            </w:pPr>
            <w:r w:rsidRPr="00A46FD9">
              <w:rPr>
                <w:rFonts w:cs="Arial"/>
                <w:sz w:val="16"/>
                <w:szCs w:val="16"/>
              </w:rPr>
              <w:t>Definition of multi-carrier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9D487"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2A9D7ED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26DB35B"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868B2B"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95B3AF" w14:textId="77777777" w:rsidR="00FF3259" w:rsidRPr="00A46FD9" w:rsidRDefault="00FF3259" w:rsidP="00FF3259">
            <w:pPr>
              <w:pStyle w:val="TAL"/>
              <w:rPr>
                <w:rFonts w:cs="Arial"/>
                <w:sz w:val="16"/>
                <w:szCs w:val="16"/>
              </w:rPr>
            </w:pPr>
            <w:r w:rsidRPr="00A46FD9">
              <w:rPr>
                <w:rFonts w:cs="Arial"/>
                <w:sz w:val="16"/>
                <w:szCs w:val="16"/>
              </w:rPr>
              <w:t>RP-111734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1B09DB" w14:textId="77777777" w:rsidR="00FF3259" w:rsidRPr="00A46FD9" w:rsidRDefault="00FF3259" w:rsidP="00FF3259">
            <w:pPr>
              <w:pStyle w:val="TAL"/>
              <w:rPr>
                <w:rFonts w:cs="Arial"/>
                <w:sz w:val="16"/>
                <w:szCs w:val="16"/>
              </w:rPr>
            </w:pPr>
            <w:r w:rsidRPr="00A46FD9">
              <w:rPr>
                <w:rFonts w:cs="Arial"/>
                <w:sz w:val="16"/>
                <w:szCs w:val="16"/>
              </w:rPr>
              <w:t>087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55E2C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4E9224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ED452DC" w14:textId="77777777" w:rsidR="00FF3259" w:rsidRPr="00A46FD9" w:rsidRDefault="00FF3259" w:rsidP="00FF3259">
            <w:pPr>
              <w:pStyle w:val="TAL"/>
              <w:rPr>
                <w:rFonts w:cs="Arial"/>
                <w:sz w:val="16"/>
                <w:szCs w:val="16"/>
              </w:rPr>
            </w:pPr>
            <w:r w:rsidRPr="00A46FD9">
              <w:rPr>
                <w:rFonts w:cs="Arial"/>
                <w:sz w:val="16"/>
                <w:szCs w:val="16"/>
              </w:rPr>
              <w:t>Clarification of general blocking requirements for co-existence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B98B1"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5AD3C5B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716DA76"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C7C618"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076FD9"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A853E" w14:textId="77777777" w:rsidR="00FF3259" w:rsidRPr="00A46FD9" w:rsidRDefault="00FF3259" w:rsidP="00FF3259">
            <w:pPr>
              <w:pStyle w:val="TAL"/>
              <w:rPr>
                <w:rFonts w:cs="Arial"/>
                <w:sz w:val="16"/>
                <w:szCs w:val="16"/>
              </w:rPr>
            </w:pPr>
            <w:r w:rsidRPr="00A46FD9">
              <w:rPr>
                <w:rFonts w:cs="Arial"/>
                <w:sz w:val="16"/>
                <w:szCs w:val="16"/>
              </w:rPr>
              <w:t>088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B651D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6EBFC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CBF4BB8" w14:textId="77777777" w:rsidR="00FF3259" w:rsidRPr="00A46FD9" w:rsidRDefault="00FF3259" w:rsidP="00FF3259">
            <w:pPr>
              <w:pStyle w:val="TAL"/>
              <w:rPr>
                <w:rFonts w:cs="Arial"/>
                <w:sz w:val="16"/>
                <w:szCs w:val="16"/>
              </w:rPr>
            </w:pPr>
            <w:r w:rsidRPr="00A46FD9">
              <w:rPr>
                <w:rFonts w:cs="Arial"/>
                <w:sz w:val="16"/>
                <w:szCs w:val="16"/>
              </w:rPr>
              <w:t>CR to TS37.141 Adding the OBW requirements for carrier aggregation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8AE4F"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0E76D53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9550674"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E5451E"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99537B" w14:textId="77777777" w:rsidR="00FF3259" w:rsidRPr="00A46FD9" w:rsidRDefault="00FF3259" w:rsidP="00FF3259">
            <w:pPr>
              <w:pStyle w:val="TAL"/>
              <w:rPr>
                <w:rFonts w:cs="Arial"/>
                <w:sz w:val="16"/>
                <w:szCs w:val="16"/>
              </w:rPr>
            </w:pPr>
            <w:r w:rsidRPr="00A46FD9">
              <w:rPr>
                <w:rFonts w:cs="Arial"/>
                <w:sz w:val="16"/>
                <w:szCs w:val="16"/>
              </w:rPr>
              <w:t>RP-111690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48FBE" w14:textId="77777777" w:rsidR="00FF3259" w:rsidRPr="00A46FD9" w:rsidRDefault="00FF3259" w:rsidP="00FF3259">
            <w:pPr>
              <w:pStyle w:val="TAL"/>
              <w:rPr>
                <w:rFonts w:cs="Arial"/>
                <w:sz w:val="16"/>
                <w:szCs w:val="16"/>
              </w:rPr>
            </w:pPr>
            <w:r w:rsidRPr="00A46FD9">
              <w:rPr>
                <w:rFonts w:cs="Arial"/>
                <w:sz w:val="16"/>
                <w:szCs w:val="16"/>
              </w:rPr>
              <w:t>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AB41D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08C7F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1EB3A4D" w14:textId="77777777" w:rsidR="00FF3259" w:rsidRPr="00A46FD9" w:rsidRDefault="00FF3259" w:rsidP="00FF3259">
            <w:pPr>
              <w:pStyle w:val="TAL"/>
              <w:rPr>
                <w:rFonts w:cs="Arial"/>
                <w:sz w:val="16"/>
                <w:szCs w:val="16"/>
              </w:rPr>
            </w:pPr>
            <w:r w:rsidRPr="00A46FD9">
              <w:rPr>
                <w:rFonts w:cs="Arial"/>
                <w:sz w:val="16"/>
                <w:szCs w:val="16"/>
              </w:rPr>
              <w:t>update to improve readability of tables in section 4.4 of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855F9"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6FCC4CA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FDDD1A7"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C0E27C"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BDA1C3"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39346" w14:textId="77777777" w:rsidR="00FF3259" w:rsidRPr="00A46FD9" w:rsidRDefault="00FF3259" w:rsidP="00FF3259">
            <w:pPr>
              <w:pStyle w:val="TAL"/>
              <w:rPr>
                <w:rFonts w:cs="Arial"/>
                <w:sz w:val="16"/>
                <w:szCs w:val="16"/>
              </w:rPr>
            </w:pPr>
            <w:r w:rsidRPr="00A46FD9">
              <w:rPr>
                <w:rFonts w:cs="Arial"/>
                <w:sz w:val="16"/>
                <w:szCs w:val="16"/>
              </w:rPr>
              <w:t>093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65D1AC"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29AD3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FE803BB" w14:textId="77777777" w:rsidR="00FF3259" w:rsidRPr="00A46FD9" w:rsidRDefault="00FF3259" w:rsidP="00FF3259">
            <w:pPr>
              <w:pStyle w:val="TAL"/>
              <w:rPr>
                <w:rFonts w:cs="Arial"/>
                <w:sz w:val="16"/>
                <w:szCs w:val="16"/>
              </w:rPr>
            </w:pPr>
            <w:r w:rsidRPr="00A46FD9">
              <w:rPr>
                <w:rFonts w:cs="Arial"/>
                <w:sz w:val="16"/>
                <w:szCs w:val="16"/>
              </w:rPr>
              <w:t>Correction of MSR NC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3FF77"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1A775920"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BA65787"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787F08"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AE1718" w14:textId="77777777" w:rsidR="00FF3259" w:rsidRPr="00A46FD9" w:rsidRDefault="00FF3259" w:rsidP="00FF3259">
            <w:pPr>
              <w:pStyle w:val="TAL"/>
              <w:rPr>
                <w:rFonts w:cs="Arial"/>
                <w:sz w:val="16"/>
                <w:szCs w:val="16"/>
              </w:rPr>
            </w:pPr>
            <w:r w:rsidRPr="00A46FD9">
              <w:rPr>
                <w:rFonts w:cs="Arial"/>
                <w:sz w:val="16"/>
                <w:szCs w:val="16"/>
              </w:rPr>
              <w:t>RP-111683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8CE9C" w14:textId="77777777" w:rsidR="00FF3259" w:rsidRPr="00A46FD9" w:rsidRDefault="00FF3259" w:rsidP="00FF3259">
            <w:pPr>
              <w:pStyle w:val="TAL"/>
              <w:rPr>
                <w:rFonts w:cs="Arial"/>
                <w:sz w:val="16"/>
                <w:szCs w:val="16"/>
              </w:rPr>
            </w:pPr>
            <w:r w:rsidRPr="00A46FD9">
              <w:rPr>
                <w:rFonts w:cs="Arial"/>
                <w:sz w:val="16"/>
                <w:szCs w:val="16"/>
              </w:rPr>
              <w:t>096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DAF6C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43B4FA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26A5A4E" w14:textId="77777777" w:rsidR="00FF3259" w:rsidRPr="00A46FD9" w:rsidRDefault="00FF3259" w:rsidP="00FF3259">
            <w:pPr>
              <w:pStyle w:val="TAL"/>
              <w:rPr>
                <w:rFonts w:cs="Arial"/>
                <w:sz w:val="16"/>
                <w:szCs w:val="16"/>
              </w:rPr>
            </w:pPr>
            <w:r w:rsidRPr="00A46FD9">
              <w:rPr>
                <w:rFonts w:cs="Arial"/>
                <w:sz w:val="16"/>
                <w:szCs w:val="16"/>
              </w:rPr>
              <w:t>Alignment of TC carrier position with channel raster in TS 37.141 (Rel-10)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17507A"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2C9AE82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FA2DD64"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142B14"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C591E1"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A48FE" w14:textId="77777777" w:rsidR="00FF3259" w:rsidRPr="00A46FD9" w:rsidRDefault="00FF3259" w:rsidP="00FF3259">
            <w:pPr>
              <w:pStyle w:val="TAL"/>
              <w:rPr>
                <w:rFonts w:cs="Arial"/>
                <w:sz w:val="16"/>
                <w:szCs w:val="16"/>
              </w:rPr>
            </w:pPr>
            <w:r w:rsidRPr="00A46FD9">
              <w:rPr>
                <w:rFonts w:cs="Arial"/>
                <w:sz w:val="16"/>
                <w:szCs w:val="16"/>
              </w:rPr>
              <w:t>097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4F1376"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6AA71E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DFA0AC" w14:textId="77777777" w:rsidR="00FF3259" w:rsidRPr="00A46FD9" w:rsidRDefault="00FF3259" w:rsidP="00FF3259">
            <w:pPr>
              <w:pStyle w:val="TAL"/>
              <w:rPr>
                <w:rFonts w:cs="Arial"/>
                <w:sz w:val="16"/>
                <w:szCs w:val="16"/>
              </w:rPr>
            </w:pPr>
            <w:r w:rsidRPr="00A46FD9">
              <w:rPr>
                <w:rFonts w:cs="Arial"/>
                <w:sz w:val="16"/>
                <w:szCs w:val="16"/>
              </w:rPr>
              <w:t>Clarification of multi-carrier transmission and reception with multiple antenna connectors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23E1D0"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0883F89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DC979E9"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56B3A4"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3665CF" w14:textId="77777777" w:rsidR="00FF3259" w:rsidRPr="00A46FD9" w:rsidRDefault="00FF3259" w:rsidP="00FF3259">
            <w:pPr>
              <w:pStyle w:val="TAL"/>
              <w:rPr>
                <w:rFonts w:cs="Arial"/>
                <w:sz w:val="16"/>
                <w:szCs w:val="16"/>
              </w:rPr>
            </w:pPr>
            <w:r w:rsidRPr="00A46FD9">
              <w:rPr>
                <w:rFonts w:cs="Arial"/>
                <w:sz w:val="16"/>
                <w:szCs w:val="16"/>
              </w:rPr>
              <w:t>RP-111687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C77C4" w14:textId="77777777" w:rsidR="00FF3259" w:rsidRPr="00A46FD9" w:rsidRDefault="00FF3259" w:rsidP="00FF3259">
            <w:pPr>
              <w:pStyle w:val="TAL"/>
              <w:rPr>
                <w:rFonts w:cs="Arial"/>
                <w:sz w:val="16"/>
                <w:szCs w:val="16"/>
              </w:rPr>
            </w:pPr>
            <w:r w:rsidRPr="00A46FD9">
              <w:rPr>
                <w:rFonts w:cs="Arial"/>
                <w:sz w:val="16"/>
                <w:szCs w:val="16"/>
              </w:rPr>
              <w:t>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BB4B35"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941022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DFC5A19" w14:textId="77777777" w:rsidR="00FF3259" w:rsidRPr="00A46FD9" w:rsidRDefault="00FF3259" w:rsidP="00FF3259">
            <w:pPr>
              <w:pStyle w:val="TAL"/>
              <w:rPr>
                <w:rFonts w:cs="Arial"/>
                <w:sz w:val="16"/>
                <w:szCs w:val="16"/>
              </w:rPr>
            </w:pPr>
            <w:r w:rsidRPr="00A46FD9">
              <w:rPr>
                <w:rFonts w:cs="Arial"/>
                <w:sz w:val="16"/>
                <w:szCs w:val="16"/>
              </w:rPr>
              <w:t>TX ON or OFF CR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19594F"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2A08596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9E4072E"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F43924" w14:textId="77777777" w:rsidR="00FF3259" w:rsidRPr="00A46FD9" w:rsidRDefault="00FF3259" w:rsidP="00FF3259">
            <w:pPr>
              <w:pStyle w:val="TAL"/>
              <w:rPr>
                <w:rFonts w:cs="Arial"/>
                <w:sz w:val="16"/>
                <w:szCs w:val="16"/>
              </w:rPr>
            </w:pPr>
            <w:r w:rsidRPr="00A46FD9">
              <w:rPr>
                <w:rFonts w:cs="Arial"/>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40F437" w14:textId="77777777" w:rsidR="00FF3259" w:rsidRPr="00A46FD9" w:rsidRDefault="00FF3259" w:rsidP="00FF3259">
            <w:pPr>
              <w:pStyle w:val="TAL"/>
              <w:rPr>
                <w:rFonts w:cs="Arial"/>
                <w:sz w:val="16"/>
                <w:szCs w:val="16"/>
              </w:rPr>
            </w:pPr>
            <w:r w:rsidRPr="00A46FD9">
              <w:rPr>
                <w:rFonts w:cs="Arial"/>
                <w:sz w:val="16"/>
                <w:szCs w:val="16"/>
              </w:rPr>
              <w:t>RP-111733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5CF87" w14:textId="77777777" w:rsidR="00FF3259" w:rsidRPr="00A46FD9" w:rsidRDefault="00FF3259" w:rsidP="00FF3259">
            <w:pPr>
              <w:pStyle w:val="TAL"/>
              <w:rPr>
                <w:rFonts w:cs="Arial"/>
                <w:sz w:val="16"/>
                <w:szCs w:val="16"/>
              </w:rPr>
            </w:pPr>
            <w:r w:rsidRPr="00A46FD9">
              <w:rPr>
                <w:rFonts w:cs="Arial"/>
                <w:sz w:val="16"/>
                <w:szCs w:val="16"/>
              </w:rPr>
              <w:t>099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57371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0E997B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6F2FCF" w14:textId="77777777" w:rsidR="00FF3259" w:rsidRPr="00A46FD9" w:rsidRDefault="00FF3259" w:rsidP="00FF3259">
            <w:pPr>
              <w:pStyle w:val="TAL"/>
              <w:rPr>
                <w:rFonts w:cs="Arial"/>
                <w:sz w:val="16"/>
                <w:szCs w:val="16"/>
              </w:rPr>
            </w:pPr>
            <w:r w:rsidRPr="00A46FD9">
              <w:rPr>
                <w:rFonts w:cs="Arial"/>
                <w:sz w:val="16"/>
                <w:szCs w:val="16"/>
              </w:rPr>
              <w:t>Correction of frequency range for spurious emission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A05AB"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6074268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D5B581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4EDAEB" w14:textId="77777777" w:rsidR="00FF3259" w:rsidRPr="00A46FD9" w:rsidRDefault="00FF3259" w:rsidP="00FF3259">
            <w:pPr>
              <w:pStyle w:val="TAL"/>
              <w:rPr>
                <w:rFonts w:cs="Arial"/>
                <w:sz w:val="16"/>
                <w:szCs w:val="16"/>
              </w:rPr>
            </w:pPr>
            <w:r w:rsidRPr="00A46FD9">
              <w:rPr>
                <w:rFonts w:cs="Arial"/>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315989" w14:textId="77777777" w:rsidR="00FF3259" w:rsidRPr="00A46FD9" w:rsidRDefault="00FF3259" w:rsidP="00FF3259">
            <w:pPr>
              <w:pStyle w:val="TAL"/>
              <w:rPr>
                <w:rFonts w:cs="Arial"/>
                <w:sz w:val="16"/>
                <w:szCs w:val="16"/>
              </w:rPr>
            </w:pPr>
            <w:r w:rsidRPr="00A46FD9">
              <w:rPr>
                <w:rFonts w:cs="Arial"/>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4D9C0" w14:textId="77777777" w:rsidR="00FF3259" w:rsidRPr="00A46FD9" w:rsidRDefault="00FF3259" w:rsidP="00FF3259">
            <w:pPr>
              <w:pStyle w:val="TAL"/>
              <w:rPr>
                <w:rFonts w:cs="Arial"/>
                <w:sz w:val="16"/>
                <w:szCs w:val="16"/>
              </w:rPr>
            </w:pPr>
            <w:r w:rsidRPr="00A46FD9">
              <w:rPr>
                <w:rFonts w:cs="Arial"/>
                <w:sz w:val="16"/>
                <w:szCs w:val="16"/>
              </w:rPr>
              <w:t>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6273B0"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FD181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3919BBE" w14:textId="77777777" w:rsidR="00FF3259" w:rsidRPr="00A46FD9" w:rsidRDefault="00FF3259" w:rsidP="00FF3259">
            <w:pPr>
              <w:pStyle w:val="TAL"/>
              <w:rPr>
                <w:rFonts w:cs="Arial"/>
                <w:sz w:val="16"/>
                <w:szCs w:val="16"/>
              </w:rPr>
            </w:pPr>
            <w:r w:rsidRPr="00A46FD9">
              <w:rPr>
                <w:rFonts w:cs="Arial"/>
                <w:sz w:val="16"/>
                <w:szCs w:val="16"/>
              </w:rPr>
              <w:t>Correction on BS Spurious emissions limits for co-existence with Band 25 uplink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0B81F"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71E4B84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2F7A5EB"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A51923" w14:textId="77777777" w:rsidR="00FF3259" w:rsidRPr="00A46FD9" w:rsidRDefault="00FF3259" w:rsidP="00FF3259">
            <w:pPr>
              <w:pStyle w:val="TAL"/>
              <w:rPr>
                <w:rFonts w:cs="Arial"/>
                <w:sz w:val="16"/>
                <w:szCs w:val="16"/>
              </w:rPr>
            </w:pPr>
            <w:r w:rsidRPr="00A46FD9">
              <w:rPr>
                <w:rFonts w:cs="Arial"/>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C23BB7" w14:textId="77777777" w:rsidR="00FF3259" w:rsidRPr="00A46FD9" w:rsidRDefault="00FF3259" w:rsidP="00FF3259">
            <w:pPr>
              <w:pStyle w:val="TAL"/>
              <w:rPr>
                <w:rFonts w:cs="Arial"/>
                <w:sz w:val="16"/>
                <w:szCs w:val="16"/>
              </w:rPr>
            </w:pPr>
            <w:r w:rsidRPr="00A46FD9">
              <w:rPr>
                <w:rFonts w:cs="Arial"/>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9B9D1" w14:textId="77777777" w:rsidR="00FF3259" w:rsidRPr="00A46FD9" w:rsidRDefault="00FF3259" w:rsidP="00FF3259">
            <w:pPr>
              <w:pStyle w:val="TAL"/>
              <w:rPr>
                <w:rFonts w:cs="Arial"/>
                <w:sz w:val="16"/>
                <w:szCs w:val="16"/>
              </w:rPr>
            </w:pPr>
            <w:r w:rsidRPr="00A46FD9">
              <w:rPr>
                <w:rFonts w:cs="Arial"/>
                <w:sz w:val="16"/>
                <w:szCs w:val="16"/>
              </w:rPr>
              <w:t>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DA54B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9F045B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AEA25E" w14:textId="77777777" w:rsidR="00FF3259" w:rsidRPr="00A46FD9" w:rsidRDefault="00FF3259" w:rsidP="00FF3259">
            <w:pPr>
              <w:pStyle w:val="TAL"/>
              <w:rPr>
                <w:rFonts w:cs="Arial"/>
                <w:sz w:val="16"/>
                <w:szCs w:val="16"/>
              </w:rPr>
            </w:pPr>
            <w:r w:rsidRPr="00A46FD9">
              <w:rPr>
                <w:rFonts w:cs="Arial"/>
                <w:sz w:val="16"/>
                <w:szCs w:val="16"/>
              </w:rPr>
              <w:t>Absolute limit for CACLR: Removal of brackets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7CEC9"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46D2F81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E7F668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8CE298" w14:textId="77777777" w:rsidR="00FF3259" w:rsidRPr="00A46FD9" w:rsidRDefault="00FF3259" w:rsidP="00FF3259">
            <w:pPr>
              <w:pStyle w:val="TAL"/>
              <w:rPr>
                <w:rFonts w:cs="Arial"/>
                <w:sz w:val="16"/>
                <w:szCs w:val="16"/>
              </w:rPr>
            </w:pPr>
            <w:r w:rsidRPr="00A46FD9">
              <w:rPr>
                <w:rFonts w:cs="Arial"/>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DDB8CF" w14:textId="77777777" w:rsidR="00FF3259" w:rsidRPr="00A46FD9" w:rsidRDefault="00FF3259" w:rsidP="00FF3259">
            <w:pPr>
              <w:pStyle w:val="TAL"/>
              <w:rPr>
                <w:rFonts w:cs="Arial"/>
                <w:sz w:val="16"/>
                <w:szCs w:val="16"/>
              </w:rPr>
            </w:pPr>
            <w:r w:rsidRPr="00A46FD9">
              <w:rPr>
                <w:rFonts w:cs="Arial"/>
                <w:sz w:val="16"/>
                <w:szCs w:val="16"/>
              </w:rPr>
              <w:t>RP-120304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7C400" w14:textId="77777777" w:rsidR="00FF3259" w:rsidRPr="00A46FD9" w:rsidRDefault="00FF3259" w:rsidP="00FF3259">
            <w:pPr>
              <w:pStyle w:val="TAL"/>
              <w:rPr>
                <w:rFonts w:cs="Arial"/>
                <w:sz w:val="16"/>
                <w:szCs w:val="16"/>
              </w:rPr>
            </w:pPr>
            <w:r w:rsidRPr="00A46FD9">
              <w:rPr>
                <w:rFonts w:cs="Arial"/>
                <w:sz w:val="16"/>
                <w:szCs w:val="16"/>
              </w:rPr>
              <w:t>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F715E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E1134C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523D1E1" w14:textId="77777777" w:rsidR="00FF3259" w:rsidRPr="00A46FD9" w:rsidRDefault="00FF3259" w:rsidP="00FF3259">
            <w:pPr>
              <w:pStyle w:val="TAL"/>
              <w:rPr>
                <w:rFonts w:cs="Arial"/>
                <w:sz w:val="16"/>
                <w:szCs w:val="16"/>
              </w:rPr>
            </w:pPr>
            <w:r w:rsidRPr="00A46FD9">
              <w:rPr>
                <w:rFonts w:cs="Arial"/>
                <w:sz w:val="16"/>
                <w:szCs w:val="16"/>
              </w:rPr>
              <w:t>Definition of synchronized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374EB3"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786F31E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683E2F2"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A622ED" w14:textId="77777777" w:rsidR="00FF3259" w:rsidRPr="00A46FD9" w:rsidRDefault="00FF3259" w:rsidP="00FF3259">
            <w:pPr>
              <w:pStyle w:val="TAL"/>
              <w:rPr>
                <w:rFonts w:cs="Arial"/>
                <w:sz w:val="16"/>
                <w:szCs w:val="16"/>
              </w:rPr>
            </w:pPr>
            <w:r w:rsidRPr="00A46FD9">
              <w:rPr>
                <w:rFonts w:cs="Arial"/>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969CBC" w14:textId="77777777" w:rsidR="00FF3259" w:rsidRPr="00A46FD9" w:rsidRDefault="00FF3259" w:rsidP="00FF3259">
            <w:pPr>
              <w:pStyle w:val="TAL"/>
              <w:rPr>
                <w:rFonts w:cs="Arial"/>
                <w:sz w:val="16"/>
                <w:szCs w:val="16"/>
              </w:rPr>
            </w:pPr>
            <w:r w:rsidRPr="00A46FD9">
              <w:rPr>
                <w:rFonts w:cs="Arial"/>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7D2CE" w14:textId="77777777" w:rsidR="00FF3259" w:rsidRPr="00A46FD9" w:rsidRDefault="00FF3259" w:rsidP="00FF3259">
            <w:pPr>
              <w:pStyle w:val="TAL"/>
              <w:rPr>
                <w:rFonts w:cs="Arial"/>
                <w:sz w:val="16"/>
                <w:szCs w:val="16"/>
              </w:rPr>
            </w:pPr>
            <w:r w:rsidRPr="00A46FD9">
              <w:rPr>
                <w:rFonts w:cs="Arial"/>
                <w:sz w:val="16"/>
                <w:szCs w:val="16"/>
              </w:rPr>
              <w:t>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2F021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6F798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99710BA" w14:textId="77777777" w:rsidR="00FF3259" w:rsidRPr="00A46FD9" w:rsidRDefault="00FF3259" w:rsidP="00FF3259">
            <w:pPr>
              <w:pStyle w:val="TAL"/>
              <w:rPr>
                <w:rFonts w:cs="Arial"/>
                <w:sz w:val="16"/>
                <w:szCs w:val="16"/>
              </w:rPr>
            </w:pPr>
            <w:r w:rsidRPr="00A46FD9">
              <w:rPr>
                <w:rFonts w:cs="Arial"/>
                <w:sz w:val="16"/>
                <w:szCs w:val="16"/>
              </w:rPr>
              <w:t>Introduction of NC operation for TDD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69AF19"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17B490AF"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CDAC40F"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A05C93" w14:textId="77777777" w:rsidR="00FF3259" w:rsidRPr="00A46FD9" w:rsidRDefault="00FF3259" w:rsidP="00FF3259">
            <w:pPr>
              <w:pStyle w:val="TAL"/>
              <w:rPr>
                <w:rFonts w:cs="Arial"/>
                <w:sz w:val="16"/>
                <w:szCs w:val="16"/>
              </w:rPr>
            </w:pPr>
            <w:r w:rsidRPr="00A46FD9">
              <w:rPr>
                <w:rFonts w:cs="Arial"/>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0C472C" w14:textId="77777777" w:rsidR="00FF3259" w:rsidRPr="00A46FD9" w:rsidRDefault="00FF3259" w:rsidP="00FF3259">
            <w:pPr>
              <w:pStyle w:val="TAL"/>
              <w:rPr>
                <w:rFonts w:cs="Arial"/>
                <w:sz w:val="16"/>
                <w:szCs w:val="16"/>
              </w:rPr>
            </w:pPr>
            <w:r w:rsidRPr="00A46FD9">
              <w:rPr>
                <w:rFonts w:cs="Arial"/>
                <w:sz w:val="16"/>
                <w:szCs w:val="16"/>
              </w:rPr>
              <w:t>RP-120305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33FAC" w14:textId="77777777" w:rsidR="00FF3259" w:rsidRPr="00A46FD9" w:rsidRDefault="00FF3259" w:rsidP="00FF3259">
            <w:pPr>
              <w:pStyle w:val="TAL"/>
              <w:rPr>
                <w:rFonts w:cs="Arial"/>
                <w:sz w:val="16"/>
                <w:szCs w:val="16"/>
              </w:rPr>
            </w:pPr>
            <w:r w:rsidRPr="00A46FD9">
              <w:rPr>
                <w:rFonts w:cs="Arial"/>
                <w:sz w:val="16"/>
                <w:szCs w:val="16"/>
              </w:rPr>
              <w:t>105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7E776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7B7CD6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4F2B80" w14:textId="77777777" w:rsidR="00FF3259" w:rsidRPr="00A46FD9" w:rsidRDefault="00FF3259" w:rsidP="00FF3259">
            <w:pPr>
              <w:pStyle w:val="TAL"/>
              <w:rPr>
                <w:rFonts w:cs="Arial"/>
                <w:sz w:val="16"/>
                <w:szCs w:val="16"/>
              </w:rPr>
            </w:pPr>
            <w:r w:rsidRPr="00A46FD9">
              <w:rPr>
                <w:rFonts w:cs="Arial"/>
                <w:sz w:val="16"/>
                <w:szCs w:val="16"/>
              </w:rPr>
              <w:t>Add Extending 850 MHz Upper Band (814 - 849 MHz) to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44B3DA" w14:textId="77777777" w:rsidR="00FF3259" w:rsidRPr="00A46FD9" w:rsidRDefault="00FF3259" w:rsidP="00FF3259">
            <w:pPr>
              <w:pStyle w:val="TAL"/>
              <w:rPr>
                <w:rFonts w:cs="Arial"/>
                <w:sz w:val="16"/>
                <w:szCs w:val="16"/>
              </w:rPr>
            </w:pPr>
            <w:r w:rsidRPr="00A46FD9">
              <w:rPr>
                <w:rFonts w:cs="Arial"/>
                <w:sz w:val="16"/>
                <w:szCs w:val="16"/>
              </w:rPr>
              <w:t>11.0.0</w:t>
            </w:r>
          </w:p>
        </w:tc>
      </w:tr>
      <w:tr w:rsidR="00FF3259" w:rsidRPr="00A46FD9" w14:paraId="366B69E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51F3EED"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BDCA2A"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016C58" w14:textId="77777777" w:rsidR="00FF3259" w:rsidRPr="00A46FD9" w:rsidRDefault="00FF3259" w:rsidP="00FF3259">
            <w:pPr>
              <w:pStyle w:val="TAL"/>
              <w:rPr>
                <w:rFonts w:cs="Arial"/>
                <w:sz w:val="16"/>
                <w:szCs w:val="16"/>
              </w:rPr>
            </w:pPr>
            <w:r w:rsidRPr="00A46FD9">
              <w:rPr>
                <w:rFonts w:cs="Arial"/>
                <w:sz w:val="16"/>
                <w:szCs w:val="16"/>
              </w:rPr>
              <w:t>RP-120770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669ED" w14:textId="77777777" w:rsidR="00FF3259" w:rsidRPr="00A46FD9" w:rsidRDefault="00FF3259" w:rsidP="00FF3259">
            <w:pPr>
              <w:pStyle w:val="TAL"/>
              <w:rPr>
                <w:rFonts w:cs="Arial"/>
                <w:sz w:val="16"/>
                <w:szCs w:val="16"/>
              </w:rPr>
            </w:pPr>
            <w:r w:rsidRPr="00A46FD9">
              <w:rPr>
                <w:rFonts w:cs="Arial"/>
                <w:sz w:val="16"/>
                <w:szCs w:val="16"/>
              </w:rPr>
              <w:t>114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3A699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F26E9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488BC45" w14:textId="77777777" w:rsidR="00FF3259" w:rsidRPr="00A46FD9" w:rsidRDefault="00FF3259" w:rsidP="00FF3259">
            <w:pPr>
              <w:pStyle w:val="TAL"/>
              <w:rPr>
                <w:rFonts w:cs="Arial"/>
                <w:sz w:val="16"/>
                <w:szCs w:val="16"/>
              </w:rPr>
            </w:pPr>
            <w:r w:rsidRPr="00A46FD9">
              <w:rPr>
                <w:rFonts w:cs="Arial"/>
                <w:sz w:val="16"/>
                <w:szCs w:val="16"/>
              </w:rPr>
              <w:t>Correct maximum test system uncertainty for transmit ON/OFF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B65C0"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268CD15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1CB16D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371D79"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72AB16" w14:textId="77777777" w:rsidR="00FF3259" w:rsidRPr="00A46FD9" w:rsidRDefault="00FF3259" w:rsidP="00FF3259">
            <w:pPr>
              <w:pStyle w:val="TAL"/>
              <w:rPr>
                <w:rFonts w:cs="Arial"/>
                <w:sz w:val="16"/>
                <w:szCs w:val="16"/>
              </w:rPr>
            </w:pPr>
            <w:r w:rsidRPr="00A46FD9">
              <w:rPr>
                <w:rFonts w:cs="Arial"/>
                <w:sz w:val="16"/>
                <w:szCs w:val="16"/>
              </w:rPr>
              <w:t>RP-120778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A35DA" w14:textId="77777777" w:rsidR="00FF3259" w:rsidRPr="00A46FD9" w:rsidRDefault="00FF3259" w:rsidP="00FF3259">
            <w:pPr>
              <w:pStyle w:val="TAL"/>
              <w:rPr>
                <w:rFonts w:cs="Arial"/>
                <w:sz w:val="16"/>
                <w:szCs w:val="16"/>
              </w:rPr>
            </w:pPr>
            <w:r w:rsidRPr="00A46FD9">
              <w:rPr>
                <w:rFonts w:cs="Arial"/>
                <w:sz w:val="16"/>
                <w:szCs w:val="16"/>
              </w:rPr>
              <w:t>118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908AE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E2E1EF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A676A37" w14:textId="77777777" w:rsidR="00FF3259" w:rsidRPr="00A46FD9" w:rsidRDefault="00FF3259" w:rsidP="00FF3259">
            <w:pPr>
              <w:pStyle w:val="TAL"/>
              <w:rPr>
                <w:rFonts w:cs="Arial"/>
                <w:sz w:val="16"/>
                <w:szCs w:val="16"/>
              </w:rPr>
            </w:pPr>
            <w:r w:rsidRPr="00A46FD9">
              <w:rPr>
                <w:rFonts w:cs="Arial"/>
                <w:sz w:val="16"/>
                <w:szCs w:val="16"/>
              </w:rPr>
              <w:t>Correcting a test configuration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26A17"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42AB959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347E069"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78BB89"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DBF7B18" w14:textId="77777777" w:rsidR="00FF3259" w:rsidRPr="00A46FD9" w:rsidRDefault="00FF3259" w:rsidP="00FF3259">
            <w:pPr>
              <w:pStyle w:val="TAL"/>
              <w:rPr>
                <w:rFonts w:cs="Arial"/>
                <w:sz w:val="16"/>
                <w:szCs w:val="16"/>
              </w:rPr>
            </w:pPr>
            <w:r w:rsidRPr="00A46FD9">
              <w:rPr>
                <w:rFonts w:cs="Arial"/>
                <w:sz w:val="16"/>
                <w:szCs w:val="16"/>
              </w:rPr>
              <w:t>RP-120779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23018" w14:textId="77777777" w:rsidR="00FF3259" w:rsidRPr="00A46FD9" w:rsidRDefault="00FF3259" w:rsidP="00FF3259">
            <w:pPr>
              <w:pStyle w:val="TAL"/>
              <w:rPr>
                <w:rFonts w:cs="Arial"/>
                <w:sz w:val="16"/>
                <w:szCs w:val="16"/>
              </w:rPr>
            </w:pPr>
            <w:r w:rsidRPr="00A46FD9">
              <w:rPr>
                <w:rFonts w:cs="Arial"/>
                <w:sz w:val="16"/>
                <w:szCs w:val="16"/>
              </w:rPr>
              <w:t>121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5BE39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3797D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8C7CC9F" w14:textId="77777777" w:rsidR="00FF3259" w:rsidRPr="00A46FD9" w:rsidRDefault="00FF3259" w:rsidP="00FF3259">
            <w:pPr>
              <w:pStyle w:val="TAL"/>
              <w:rPr>
                <w:rFonts w:cs="Arial"/>
                <w:sz w:val="16"/>
                <w:szCs w:val="16"/>
              </w:rPr>
            </w:pPr>
            <w:r w:rsidRPr="00A46FD9">
              <w:rPr>
                <w:rFonts w:cs="Arial"/>
                <w:sz w:val="16"/>
                <w:szCs w:val="16"/>
              </w:rPr>
              <w:t>Correction on ACLR procedure and test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1C33C"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291F9B7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B97601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4DDA60"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BF5910" w14:textId="77777777" w:rsidR="00FF3259" w:rsidRPr="00A46FD9" w:rsidRDefault="00FF3259" w:rsidP="00FF3259">
            <w:pPr>
              <w:pStyle w:val="TAL"/>
              <w:rPr>
                <w:rFonts w:cs="Arial"/>
                <w:sz w:val="16"/>
                <w:szCs w:val="16"/>
              </w:rPr>
            </w:pPr>
            <w:r w:rsidRPr="00A46FD9">
              <w:rPr>
                <w:rFonts w:cs="Arial"/>
                <w:sz w:val="16"/>
                <w:szCs w:val="16"/>
              </w:rPr>
              <w:t>RP-120771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87986" w14:textId="77777777" w:rsidR="00FF3259" w:rsidRPr="00A46FD9" w:rsidRDefault="00FF3259" w:rsidP="00FF3259">
            <w:pPr>
              <w:pStyle w:val="TAL"/>
              <w:rPr>
                <w:rFonts w:cs="Arial"/>
                <w:sz w:val="16"/>
                <w:szCs w:val="16"/>
              </w:rPr>
            </w:pPr>
            <w:r w:rsidRPr="00A46FD9">
              <w:rPr>
                <w:rFonts w:cs="Arial"/>
                <w:sz w:val="16"/>
                <w:szCs w:val="16"/>
              </w:rPr>
              <w:t>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EB0B2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17D2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AF63176" w14:textId="77777777" w:rsidR="00FF3259" w:rsidRPr="00A46FD9" w:rsidRDefault="00FF3259" w:rsidP="00FF3259">
            <w:pPr>
              <w:pStyle w:val="TAL"/>
              <w:rPr>
                <w:rFonts w:cs="Arial"/>
                <w:sz w:val="16"/>
                <w:szCs w:val="16"/>
              </w:rPr>
            </w:pPr>
            <w:r w:rsidRPr="00A46FD9">
              <w:rPr>
                <w:rFonts w:cs="Arial"/>
                <w:sz w:val="16"/>
                <w:szCs w:val="16"/>
              </w:rPr>
              <w:t>Transmitter intermodulation applicability clarification for single-RAT specifications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45076"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1882EAA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C9C84A4"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9961F1"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4F36A4" w14:textId="77777777" w:rsidR="00FF3259" w:rsidRPr="00A46FD9" w:rsidRDefault="00FF3259" w:rsidP="00FF3259">
            <w:pPr>
              <w:pStyle w:val="TAL"/>
              <w:rPr>
                <w:rFonts w:cs="Arial"/>
                <w:sz w:val="16"/>
                <w:szCs w:val="16"/>
              </w:rPr>
            </w:pPr>
            <w:r w:rsidRPr="00A46FD9">
              <w:rPr>
                <w:rFonts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FEE1F" w14:textId="77777777" w:rsidR="00FF3259" w:rsidRPr="00A46FD9" w:rsidRDefault="00FF3259" w:rsidP="00FF3259">
            <w:pPr>
              <w:pStyle w:val="TAL"/>
              <w:rPr>
                <w:rFonts w:cs="Arial"/>
                <w:sz w:val="16"/>
                <w:szCs w:val="16"/>
              </w:rPr>
            </w:pPr>
            <w:r w:rsidRPr="00A46FD9">
              <w:rPr>
                <w:rFonts w:cs="Arial"/>
                <w:sz w:val="16"/>
                <w:szCs w:val="16"/>
              </w:rPr>
              <w:t>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8EEC1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804C7A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6B8D69" w14:textId="77777777" w:rsidR="00FF3259" w:rsidRPr="00A46FD9" w:rsidRDefault="00FF3259" w:rsidP="00FF3259">
            <w:pPr>
              <w:pStyle w:val="TAL"/>
              <w:rPr>
                <w:rFonts w:cs="Arial"/>
                <w:sz w:val="16"/>
                <w:szCs w:val="16"/>
              </w:rPr>
            </w:pPr>
            <w:r w:rsidRPr="00A46FD9">
              <w:rPr>
                <w:rFonts w:cs="Arial"/>
                <w:sz w:val="16"/>
                <w:szCs w:val="16"/>
              </w:rPr>
              <w:t>Introduction of APAC700(FDD)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CBCC6"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1B5A6A3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170996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B8E520"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3AA9CE" w14:textId="77777777" w:rsidR="00FF3259" w:rsidRPr="00A46FD9" w:rsidRDefault="00FF3259" w:rsidP="00FF3259">
            <w:pPr>
              <w:pStyle w:val="TAL"/>
              <w:rPr>
                <w:rFonts w:cs="Arial"/>
                <w:sz w:val="16"/>
                <w:szCs w:val="16"/>
              </w:rPr>
            </w:pPr>
            <w:r w:rsidRPr="00A46FD9">
              <w:rPr>
                <w:rFonts w:cs="Arial"/>
                <w:sz w:val="16"/>
                <w:szCs w:val="16"/>
              </w:rPr>
              <w:t>RP-120778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131FA" w14:textId="77777777" w:rsidR="00FF3259" w:rsidRPr="00A46FD9" w:rsidRDefault="00FF3259" w:rsidP="00FF3259">
            <w:pPr>
              <w:pStyle w:val="TAL"/>
              <w:rPr>
                <w:rFonts w:cs="Arial"/>
                <w:sz w:val="16"/>
                <w:szCs w:val="16"/>
              </w:rPr>
            </w:pPr>
            <w:r w:rsidRPr="00A46FD9">
              <w:rPr>
                <w:rFonts w:cs="Arial"/>
                <w:sz w:val="16"/>
                <w:szCs w:val="16"/>
              </w:rPr>
              <w:t>127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37447A"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4AAB2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B94BECE" w14:textId="77777777" w:rsidR="00FF3259" w:rsidRPr="00A46FD9" w:rsidRDefault="00FF3259" w:rsidP="00FF3259">
            <w:pPr>
              <w:pStyle w:val="TAL"/>
              <w:rPr>
                <w:rFonts w:cs="Arial"/>
                <w:sz w:val="16"/>
                <w:szCs w:val="16"/>
              </w:rPr>
            </w:pPr>
            <w:r w:rsidRPr="00A46FD9">
              <w:rPr>
                <w:rFonts w:cs="Arial"/>
                <w:sz w:val="16"/>
                <w:szCs w:val="16"/>
              </w:rPr>
              <w:t>Correction of the manufacturer's declaration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689649"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14AE539F"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6AA08A3"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1A3FAF"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0A2120" w14:textId="77777777" w:rsidR="00FF3259" w:rsidRPr="00A46FD9" w:rsidRDefault="00FF3259" w:rsidP="00FF3259">
            <w:pPr>
              <w:pStyle w:val="TAL"/>
              <w:rPr>
                <w:rFonts w:cs="Arial"/>
                <w:sz w:val="16"/>
                <w:szCs w:val="16"/>
              </w:rPr>
            </w:pPr>
            <w:r w:rsidRPr="00A46FD9">
              <w:rPr>
                <w:rFonts w:cs="Arial"/>
                <w:sz w:val="16"/>
                <w:szCs w:val="16"/>
              </w:rPr>
              <w:t>RP-120778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5888A" w14:textId="77777777" w:rsidR="00FF3259" w:rsidRPr="00A46FD9" w:rsidRDefault="00FF3259" w:rsidP="00FF3259">
            <w:pPr>
              <w:pStyle w:val="TAL"/>
              <w:rPr>
                <w:rFonts w:cs="Arial"/>
                <w:sz w:val="16"/>
                <w:szCs w:val="16"/>
              </w:rPr>
            </w:pPr>
            <w:r w:rsidRPr="00A46FD9">
              <w:rPr>
                <w:rFonts w:cs="Arial"/>
                <w:sz w:val="16"/>
                <w:szCs w:val="16"/>
              </w:rPr>
              <w:t>129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73EDA6"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C70D92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46F9C4" w14:textId="77777777" w:rsidR="00FF3259" w:rsidRPr="00A46FD9" w:rsidRDefault="00FF3259" w:rsidP="00FF3259">
            <w:pPr>
              <w:pStyle w:val="TAL"/>
              <w:rPr>
                <w:rFonts w:cs="Arial"/>
                <w:sz w:val="16"/>
                <w:szCs w:val="16"/>
              </w:rPr>
            </w:pPr>
            <w:r w:rsidRPr="00A46FD9">
              <w:rPr>
                <w:rFonts w:cs="Arial"/>
                <w:sz w:val="16"/>
                <w:szCs w:val="16"/>
              </w:rPr>
              <w:t>Correction of test case for transmitter intermodulation requirement of BC1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8BD2D"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39D09A7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ECAC05E"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42CC89"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AD7D4E" w14:textId="77777777" w:rsidR="00FF3259" w:rsidRPr="00A46FD9" w:rsidRDefault="00FF3259" w:rsidP="00FF3259">
            <w:pPr>
              <w:pStyle w:val="TAL"/>
              <w:rPr>
                <w:rFonts w:cs="Arial"/>
                <w:sz w:val="16"/>
                <w:szCs w:val="16"/>
              </w:rPr>
            </w:pPr>
            <w:r w:rsidRPr="00A46FD9">
              <w:rPr>
                <w:rFonts w:cs="Arial"/>
                <w:sz w:val="16"/>
                <w:szCs w:val="16"/>
              </w:rPr>
              <w:t>RP-120779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D1BDD" w14:textId="77777777" w:rsidR="00FF3259" w:rsidRPr="00A46FD9" w:rsidRDefault="00FF3259" w:rsidP="00FF3259">
            <w:pPr>
              <w:pStyle w:val="TAL"/>
              <w:rPr>
                <w:rFonts w:cs="Arial"/>
                <w:sz w:val="16"/>
                <w:szCs w:val="16"/>
              </w:rPr>
            </w:pPr>
            <w:r w:rsidRPr="00A46FD9">
              <w:rPr>
                <w:rFonts w:cs="Arial"/>
                <w:sz w:val="16"/>
                <w:szCs w:val="16"/>
              </w:rPr>
              <w:t>131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2B0F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21B0E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0B155E" w14:textId="77777777" w:rsidR="00FF3259" w:rsidRPr="00A46FD9" w:rsidRDefault="00FF3259" w:rsidP="00FF3259">
            <w:pPr>
              <w:pStyle w:val="TAL"/>
              <w:rPr>
                <w:rFonts w:cs="Arial"/>
                <w:sz w:val="16"/>
                <w:szCs w:val="16"/>
              </w:rPr>
            </w:pPr>
            <w:r w:rsidRPr="00A46FD9">
              <w:rPr>
                <w:rFonts w:cs="Arial"/>
                <w:sz w:val="16"/>
                <w:szCs w:val="16"/>
              </w:rPr>
              <w:t>Corrections for MSR and MSR-NC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3F6348"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7933D3D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2C2DB38"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609CDA"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6E492A" w14:textId="77777777" w:rsidR="00FF3259" w:rsidRPr="00A46FD9" w:rsidRDefault="00FF3259" w:rsidP="00FF3259">
            <w:pPr>
              <w:pStyle w:val="TAL"/>
              <w:rPr>
                <w:rFonts w:cs="Arial"/>
                <w:sz w:val="16"/>
                <w:szCs w:val="16"/>
              </w:rPr>
            </w:pPr>
            <w:r w:rsidRPr="00A46FD9">
              <w:rPr>
                <w:rFonts w:cs="Arial"/>
                <w:sz w:val="16"/>
                <w:szCs w:val="16"/>
              </w:rPr>
              <w:t>RP-120777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98E4C" w14:textId="77777777" w:rsidR="00FF3259" w:rsidRPr="00A46FD9" w:rsidRDefault="00FF3259" w:rsidP="00FF3259">
            <w:pPr>
              <w:pStyle w:val="TAL"/>
              <w:rPr>
                <w:rFonts w:cs="Arial"/>
                <w:sz w:val="16"/>
                <w:szCs w:val="16"/>
              </w:rPr>
            </w:pPr>
            <w:r w:rsidRPr="00A46FD9">
              <w:rPr>
                <w:rFonts w:cs="Arial"/>
                <w:sz w:val="16"/>
                <w:szCs w:val="16"/>
              </w:rPr>
              <w:t>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D4E2B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C0B1A1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0F3DADD" w14:textId="77777777" w:rsidR="00FF3259" w:rsidRPr="00A46FD9" w:rsidRDefault="00FF3259" w:rsidP="00FF3259">
            <w:pPr>
              <w:pStyle w:val="TAL"/>
              <w:rPr>
                <w:rFonts w:cs="Arial"/>
                <w:sz w:val="16"/>
                <w:szCs w:val="16"/>
              </w:rPr>
            </w:pPr>
            <w:r w:rsidRPr="00A46FD9">
              <w:rPr>
                <w:rFonts w:cs="Arial"/>
                <w:sz w:val="16"/>
                <w:szCs w:val="16"/>
              </w:rPr>
              <w:t>Additional BC3 blocking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201E35"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680C03D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4537B62"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B13E23"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A98EE5" w14:textId="77777777" w:rsidR="00FF3259" w:rsidRPr="00A46FD9" w:rsidRDefault="00FF3259" w:rsidP="00FF3259">
            <w:pPr>
              <w:pStyle w:val="TAL"/>
              <w:rPr>
                <w:rFonts w:cs="Arial"/>
                <w:sz w:val="16"/>
                <w:szCs w:val="16"/>
              </w:rPr>
            </w:pPr>
            <w:r w:rsidRPr="00A46FD9">
              <w:rPr>
                <w:rFonts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BBA4A" w14:textId="77777777" w:rsidR="00FF3259" w:rsidRPr="00A46FD9" w:rsidRDefault="00FF3259" w:rsidP="00FF3259">
            <w:pPr>
              <w:pStyle w:val="TAL"/>
              <w:rPr>
                <w:rFonts w:cs="Arial"/>
                <w:sz w:val="16"/>
                <w:szCs w:val="16"/>
              </w:rPr>
            </w:pPr>
            <w:r w:rsidRPr="00A46FD9">
              <w:rPr>
                <w:rFonts w:cs="Arial"/>
                <w:sz w:val="16"/>
                <w:szCs w:val="16"/>
              </w:rPr>
              <w:t>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866D3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618C9F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00A0E82" w14:textId="77777777" w:rsidR="00FF3259" w:rsidRPr="00A46FD9" w:rsidRDefault="00FF3259" w:rsidP="00FF3259">
            <w:pPr>
              <w:pStyle w:val="TAL"/>
              <w:rPr>
                <w:rFonts w:cs="Arial"/>
                <w:sz w:val="16"/>
                <w:szCs w:val="16"/>
              </w:rPr>
            </w:pPr>
            <w:r w:rsidRPr="00A46FD9">
              <w:rPr>
                <w:rFonts w:cs="Arial"/>
                <w:sz w:val="16"/>
                <w:szCs w:val="16"/>
              </w:rPr>
              <w:t>Introduction of Band 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DB6705"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75ECD46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FFBD421"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05AFFB" w14:textId="77777777" w:rsidR="00FF3259" w:rsidRPr="00A46FD9" w:rsidRDefault="00FF3259" w:rsidP="00FF3259">
            <w:pPr>
              <w:pStyle w:val="TAL"/>
              <w:rPr>
                <w:rFonts w:cs="Arial"/>
                <w:sz w:val="16"/>
                <w:szCs w:val="16"/>
              </w:rPr>
            </w:pPr>
            <w:r w:rsidRPr="00A46FD9">
              <w:rPr>
                <w:rFonts w:cs="Arial"/>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3D20A6" w14:textId="77777777" w:rsidR="00FF3259" w:rsidRPr="00A46FD9" w:rsidRDefault="00FF3259" w:rsidP="00FF3259">
            <w:pPr>
              <w:pStyle w:val="TAL"/>
              <w:rPr>
                <w:rFonts w:cs="Arial"/>
                <w:sz w:val="16"/>
                <w:szCs w:val="16"/>
              </w:rPr>
            </w:pPr>
            <w:r w:rsidRPr="00A46FD9">
              <w:rPr>
                <w:rFonts w:cs="Arial"/>
                <w:sz w:val="16"/>
                <w:szCs w:val="16"/>
              </w:rPr>
              <w:t>RP-120792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A72DF" w14:textId="77777777" w:rsidR="00FF3259" w:rsidRPr="00A46FD9" w:rsidRDefault="00FF3259" w:rsidP="00FF3259">
            <w:pPr>
              <w:pStyle w:val="TAL"/>
              <w:rPr>
                <w:rFonts w:cs="Arial"/>
                <w:sz w:val="16"/>
                <w:szCs w:val="16"/>
              </w:rPr>
            </w:pPr>
            <w:r w:rsidRPr="00A46FD9">
              <w:rPr>
                <w:rFonts w:cs="Arial"/>
                <w:sz w:val="16"/>
                <w:szCs w:val="16"/>
              </w:rPr>
              <w:t>137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B5A470"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7224D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FC493D" w14:textId="77777777" w:rsidR="00FF3259" w:rsidRPr="00A46FD9" w:rsidRDefault="00FF3259" w:rsidP="00FF3259">
            <w:pPr>
              <w:pStyle w:val="TAL"/>
              <w:rPr>
                <w:rFonts w:cs="Arial"/>
                <w:sz w:val="16"/>
                <w:szCs w:val="16"/>
              </w:rPr>
            </w:pPr>
            <w:r w:rsidRPr="00A46FD9">
              <w:rPr>
                <w:rFonts w:cs="Arial"/>
                <w:sz w:val="16"/>
                <w:szCs w:val="16"/>
              </w:rPr>
              <w:t>Introduction of e850_LB (Band 27)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269AC"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2C9E9893"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99C98D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9FE624"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4CC6D9" w14:textId="77777777" w:rsidR="00FF3259" w:rsidRPr="00A46FD9" w:rsidRDefault="00FF3259" w:rsidP="00FF3259">
            <w:pPr>
              <w:pStyle w:val="TAL"/>
              <w:rPr>
                <w:rFonts w:cs="Arial"/>
                <w:sz w:val="16"/>
                <w:szCs w:val="16"/>
              </w:rPr>
            </w:pPr>
            <w:r w:rsidRPr="00A46FD9">
              <w:rPr>
                <w:rFonts w:cs="Arial"/>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54F84" w14:textId="77777777" w:rsidR="00FF3259" w:rsidRPr="00A46FD9" w:rsidRDefault="00FF3259" w:rsidP="00FF3259">
            <w:pPr>
              <w:pStyle w:val="TAL"/>
              <w:rPr>
                <w:rFonts w:cs="Arial"/>
                <w:sz w:val="16"/>
                <w:szCs w:val="16"/>
              </w:rPr>
            </w:pPr>
            <w:r w:rsidRPr="00A46FD9">
              <w:rPr>
                <w:rFonts w:cs="Arial"/>
                <w:sz w:val="16"/>
                <w:szCs w:val="16"/>
              </w:rPr>
              <w:t>139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786F3D"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25073C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7602BD" w14:textId="77777777" w:rsidR="00FF3259" w:rsidRPr="00A46FD9" w:rsidRDefault="00FF3259" w:rsidP="00FF3259">
            <w:pPr>
              <w:pStyle w:val="TAL"/>
              <w:rPr>
                <w:rFonts w:cs="Arial"/>
                <w:sz w:val="16"/>
                <w:szCs w:val="16"/>
              </w:rPr>
            </w:pPr>
            <w:r w:rsidRPr="00A46FD9">
              <w:rPr>
                <w:rFonts w:cs="Arial"/>
                <w:sz w:val="16"/>
                <w:szCs w:val="16"/>
              </w:rPr>
              <w:t>Correct  the f_offsetmax definition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53F304"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20F83CB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B501B1D"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2D0DF7"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7D7BD1" w14:textId="77777777" w:rsidR="00FF3259" w:rsidRPr="00A46FD9" w:rsidRDefault="00FF3259" w:rsidP="00FF3259">
            <w:pPr>
              <w:pStyle w:val="TAL"/>
              <w:rPr>
                <w:rFonts w:cs="Arial"/>
                <w:sz w:val="16"/>
                <w:szCs w:val="16"/>
              </w:rPr>
            </w:pPr>
            <w:r w:rsidRPr="00A46FD9">
              <w:rPr>
                <w:rFonts w:cs="Arial"/>
                <w:sz w:val="16"/>
                <w:szCs w:val="16"/>
              </w:rPr>
              <w:t>RP-121308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3FEE2" w14:textId="77777777" w:rsidR="00FF3259" w:rsidRPr="00A46FD9" w:rsidRDefault="00FF3259" w:rsidP="00FF3259">
            <w:pPr>
              <w:pStyle w:val="TAL"/>
              <w:rPr>
                <w:rFonts w:cs="Arial"/>
                <w:sz w:val="16"/>
                <w:szCs w:val="16"/>
              </w:rPr>
            </w:pPr>
            <w:r w:rsidRPr="00A46FD9">
              <w:rPr>
                <w:rFonts w:cs="Arial"/>
                <w:sz w:val="16"/>
                <w:szCs w:val="16"/>
              </w:rPr>
              <w:t>140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55E49E"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3043F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3AB0D0E" w14:textId="77777777" w:rsidR="00FF3259" w:rsidRPr="00A46FD9" w:rsidRDefault="00FF3259" w:rsidP="00FF3259">
            <w:pPr>
              <w:pStyle w:val="TAL"/>
              <w:rPr>
                <w:rFonts w:cs="Arial"/>
                <w:sz w:val="16"/>
                <w:szCs w:val="16"/>
              </w:rPr>
            </w:pPr>
            <w:r w:rsidRPr="00A46FD9">
              <w:rPr>
                <w:rFonts w:cs="Arial"/>
                <w:sz w:val="16"/>
                <w:szCs w:val="16"/>
              </w:rPr>
              <w:t>Reusing band 41 requirements for the Japan 2.5G TDD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094C5"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10BC7FD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E3EB2D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5ED071"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6F7B0F" w14:textId="77777777" w:rsidR="00FF3259" w:rsidRPr="00A46FD9" w:rsidRDefault="00FF3259" w:rsidP="00FF3259">
            <w:pPr>
              <w:pStyle w:val="TAL"/>
              <w:rPr>
                <w:rFonts w:cs="Arial"/>
                <w:sz w:val="16"/>
                <w:szCs w:val="16"/>
              </w:rPr>
            </w:pPr>
            <w:r w:rsidRPr="00A46FD9">
              <w:rPr>
                <w:rFonts w:cs="Arial"/>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0B99B" w14:textId="77777777" w:rsidR="00FF3259" w:rsidRPr="00A46FD9" w:rsidRDefault="00FF3259" w:rsidP="00FF3259">
            <w:pPr>
              <w:pStyle w:val="TAL"/>
              <w:rPr>
                <w:rFonts w:cs="Arial"/>
                <w:sz w:val="16"/>
                <w:szCs w:val="16"/>
              </w:rPr>
            </w:pPr>
            <w:r w:rsidRPr="00A46FD9">
              <w:rPr>
                <w:rFonts w:cs="Arial"/>
                <w:sz w:val="16"/>
                <w:szCs w:val="16"/>
              </w:rPr>
              <w:t>142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6D29E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DED5E6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4B8D4E" w14:textId="77777777" w:rsidR="00FF3259" w:rsidRPr="00A46FD9" w:rsidRDefault="00FF3259" w:rsidP="00FF3259">
            <w:pPr>
              <w:pStyle w:val="TAL"/>
              <w:rPr>
                <w:rFonts w:cs="Arial"/>
                <w:sz w:val="16"/>
                <w:szCs w:val="16"/>
              </w:rPr>
            </w:pPr>
            <w:r w:rsidRPr="00A46FD9">
              <w:rPr>
                <w:rFonts w:cs="Arial"/>
                <w:sz w:val="16"/>
                <w:szCs w:val="16"/>
              </w:rPr>
              <w:t>Intra-band non-contiguous receiver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8B4C9"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6A60F99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A81995A"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E4CC4A"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7E0E60" w14:textId="77777777" w:rsidR="00FF3259" w:rsidRPr="00A46FD9" w:rsidRDefault="00FF3259" w:rsidP="00FF3259">
            <w:pPr>
              <w:pStyle w:val="TAL"/>
              <w:rPr>
                <w:rFonts w:cs="Arial"/>
                <w:sz w:val="16"/>
                <w:szCs w:val="16"/>
              </w:rPr>
            </w:pPr>
            <w:r w:rsidRPr="00A46FD9">
              <w:rPr>
                <w:rFonts w:cs="Arial"/>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A2408" w14:textId="77777777" w:rsidR="00FF3259" w:rsidRPr="00A46FD9" w:rsidRDefault="00FF3259" w:rsidP="00FF3259">
            <w:pPr>
              <w:pStyle w:val="TAL"/>
              <w:rPr>
                <w:rFonts w:cs="Arial"/>
                <w:sz w:val="16"/>
                <w:szCs w:val="16"/>
              </w:rPr>
            </w:pPr>
            <w:r w:rsidRPr="00A46FD9">
              <w:rPr>
                <w:rFonts w:cs="Arial"/>
                <w:sz w:val="16"/>
                <w:szCs w:val="16"/>
              </w:rPr>
              <w:t>144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4538B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F9DE7A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7CDA2D9" w14:textId="77777777" w:rsidR="00FF3259" w:rsidRPr="00A46FD9" w:rsidRDefault="00FF3259" w:rsidP="00FF3259">
            <w:pPr>
              <w:pStyle w:val="TAL"/>
              <w:rPr>
                <w:rFonts w:cs="Arial"/>
                <w:sz w:val="16"/>
                <w:szCs w:val="16"/>
              </w:rPr>
            </w:pPr>
            <w:r w:rsidRPr="00A46FD9">
              <w:rPr>
                <w:rFonts w:cs="Arial"/>
                <w:sz w:val="16"/>
                <w:szCs w:val="16"/>
              </w:rPr>
              <w:t>Deleting additional BC3 transmitter intermodulation requirement for NC 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ED584A"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5E03B44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55395C8"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A5EC88"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26FCCD7" w14:textId="77777777" w:rsidR="00FF3259" w:rsidRPr="00A46FD9" w:rsidRDefault="00FF3259" w:rsidP="00FF3259">
            <w:pPr>
              <w:pStyle w:val="TAL"/>
              <w:rPr>
                <w:rFonts w:cs="Arial"/>
                <w:sz w:val="16"/>
                <w:szCs w:val="16"/>
              </w:rPr>
            </w:pPr>
            <w:r w:rsidRPr="00A46FD9">
              <w:rPr>
                <w:rFonts w:cs="Arial"/>
                <w:sz w:val="16"/>
                <w:szCs w:val="16"/>
              </w:rPr>
              <w:t>RP-121300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206C3" w14:textId="77777777" w:rsidR="00FF3259" w:rsidRPr="00A46FD9" w:rsidRDefault="00FF3259" w:rsidP="00FF3259">
            <w:pPr>
              <w:pStyle w:val="TAL"/>
              <w:rPr>
                <w:rFonts w:cs="Arial"/>
                <w:sz w:val="16"/>
                <w:szCs w:val="16"/>
              </w:rPr>
            </w:pPr>
            <w:r w:rsidRPr="00A46FD9">
              <w:rPr>
                <w:rFonts w:cs="Arial"/>
                <w:sz w:val="16"/>
                <w:szCs w:val="16"/>
              </w:rPr>
              <w:t>147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9A123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DBA0C1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56DCF93" w14:textId="77777777" w:rsidR="00FF3259" w:rsidRPr="00A46FD9" w:rsidRDefault="00FF3259" w:rsidP="00FF3259">
            <w:pPr>
              <w:pStyle w:val="TAL"/>
              <w:rPr>
                <w:rFonts w:cs="Arial"/>
                <w:sz w:val="16"/>
                <w:szCs w:val="16"/>
              </w:rPr>
            </w:pPr>
            <w:r w:rsidRPr="00A46FD9">
              <w:rPr>
                <w:rFonts w:cs="Arial"/>
                <w:sz w:val="16"/>
                <w:szCs w:val="16"/>
              </w:rPr>
              <w:t>Modificaitions of frequency ranges on spurious emission requirements for Band 6, 18, 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12DB8"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0CE974D5"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F28BA40" w14:textId="77777777" w:rsidR="00FF3259" w:rsidRPr="00A46FD9" w:rsidRDefault="00FF3259" w:rsidP="00FF3259">
            <w:pPr>
              <w:pStyle w:val="TAL"/>
              <w:rPr>
                <w:rFonts w:cs="Arial"/>
                <w:snapToGrid w:val="0"/>
                <w:sz w:val="16"/>
                <w:szCs w:val="16"/>
              </w:rPr>
            </w:pPr>
            <w:r w:rsidRPr="00A46FD9">
              <w:rPr>
                <w:rFonts w:cs="Arial"/>
                <w:snapToGrid w:val="0"/>
                <w:sz w:val="16"/>
                <w:szCs w:val="16"/>
              </w:rPr>
              <w:lastRenderedPageBreak/>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7DFFA4"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4C520FA" w14:textId="77777777" w:rsidR="00FF3259" w:rsidRPr="00A46FD9" w:rsidRDefault="00FF3259" w:rsidP="00FF3259">
            <w:pPr>
              <w:pStyle w:val="TAL"/>
              <w:rPr>
                <w:rFonts w:cs="Arial"/>
                <w:sz w:val="16"/>
                <w:szCs w:val="16"/>
              </w:rPr>
            </w:pPr>
            <w:r w:rsidRPr="00A46FD9">
              <w:rPr>
                <w:rFonts w:cs="Arial"/>
                <w:sz w:val="16"/>
                <w:szCs w:val="16"/>
              </w:rPr>
              <w:t>RP-121311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EEDF6" w14:textId="77777777" w:rsidR="00FF3259" w:rsidRPr="00A46FD9" w:rsidRDefault="00FF3259" w:rsidP="00FF3259">
            <w:pPr>
              <w:pStyle w:val="TAL"/>
              <w:rPr>
                <w:rFonts w:cs="Arial"/>
                <w:sz w:val="16"/>
                <w:szCs w:val="16"/>
              </w:rPr>
            </w:pPr>
            <w:r w:rsidRPr="00A46FD9">
              <w:rPr>
                <w:rFonts w:cs="Arial"/>
                <w:sz w:val="16"/>
                <w:szCs w:val="16"/>
              </w:rPr>
              <w:t>149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4BD9B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7EC628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28BAF9B" w14:textId="77777777" w:rsidR="00FF3259" w:rsidRPr="00A46FD9" w:rsidRDefault="00FF3259" w:rsidP="00FF3259">
            <w:pPr>
              <w:pStyle w:val="TAL"/>
              <w:rPr>
                <w:rFonts w:cs="Arial"/>
                <w:sz w:val="16"/>
                <w:szCs w:val="16"/>
              </w:rPr>
            </w:pPr>
            <w:r w:rsidRPr="00A46FD9">
              <w:rPr>
                <w:rFonts w:cs="Arial"/>
                <w:sz w:val="16"/>
                <w:szCs w:val="16"/>
              </w:rPr>
              <w:t>Clarification of non-contiguous BC1 transmitter intermodulation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DC7E64"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103FC81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333D33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39C10A"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AF65FE" w14:textId="77777777" w:rsidR="00FF3259" w:rsidRPr="00A46FD9" w:rsidRDefault="00FF3259" w:rsidP="00FF3259">
            <w:pPr>
              <w:pStyle w:val="TAL"/>
              <w:rPr>
                <w:rFonts w:cs="Arial"/>
                <w:sz w:val="16"/>
                <w:szCs w:val="16"/>
              </w:rPr>
            </w:pPr>
            <w:r w:rsidRPr="00A46FD9">
              <w:rPr>
                <w:rFonts w:cs="Arial"/>
                <w:sz w:val="16"/>
                <w:szCs w:val="16"/>
              </w:rPr>
              <w:t>RP-121311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86E15" w14:textId="77777777" w:rsidR="00FF3259" w:rsidRPr="00A46FD9" w:rsidRDefault="00FF3259" w:rsidP="00FF3259">
            <w:pPr>
              <w:pStyle w:val="TAL"/>
              <w:rPr>
                <w:rFonts w:cs="Arial"/>
                <w:sz w:val="16"/>
                <w:szCs w:val="16"/>
              </w:rPr>
            </w:pPr>
            <w:r w:rsidRPr="00A46FD9">
              <w:rPr>
                <w:rFonts w:cs="Arial"/>
                <w:sz w:val="16"/>
                <w:szCs w:val="16"/>
              </w:rPr>
              <w:t>151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D3E6EE"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A4F275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A5A14F" w14:textId="77777777" w:rsidR="00FF3259" w:rsidRPr="00A46FD9" w:rsidRDefault="00FF3259" w:rsidP="00FF3259">
            <w:pPr>
              <w:pStyle w:val="TAL"/>
              <w:rPr>
                <w:rFonts w:cs="Arial"/>
                <w:sz w:val="16"/>
                <w:szCs w:val="16"/>
              </w:rPr>
            </w:pPr>
            <w:r w:rsidRPr="00A46FD9">
              <w:rPr>
                <w:rFonts w:cs="Arial"/>
                <w:sz w:val="16"/>
                <w:szCs w:val="16"/>
              </w:rPr>
              <w:t>Clean-up of ACLR wording for MSR-NC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9FF9C"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463A95D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9EBA13F"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95E2FF"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324D3F" w14:textId="77777777" w:rsidR="00FF3259" w:rsidRPr="00A46FD9" w:rsidRDefault="00FF3259" w:rsidP="00FF3259">
            <w:pPr>
              <w:pStyle w:val="TAL"/>
              <w:rPr>
                <w:rFonts w:cs="Arial"/>
                <w:sz w:val="16"/>
                <w:szCs w:val="16"/>
              </w:rPr>
            </w:pPr>
            <w:r w:rsidRPr="00A46FD9">
              <w:rPr>
                <w:rFonts w:cs="Arial"/>
                <w:sz w:val="16"/>
                <w:szCs w:val="16"/>
              </w:rPr>
              <w:t>RP-121312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A1FFC" w14:textId="77777777" w:rsidR="00FF3259" w:rsidRPr="00A46FD9" w:rsidRDefault="00FF3259" w:rsidP="00FF3259">
            <w:pPr>
              <w:pStyle w:val="TAL"/>
              <w:rPr>
                <w:rFonts w:cs="Arial"/>
                <w:sz w:val="16"/>
                <w:szCs w:val="16"/>
              </w:rPr>
            </w:pPr>
            <w:r w:rsidRPr="00A46FD9">
              <w:rPr>
                <w:rFonts w:cs="Arial"/>
                <w:sz w:val="16"/>
                <w:szCs w:val="16"/>
              </w:rPr>
              <w:t>153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39E5EF"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36BE1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266D83" w14:textId="77777777" w:rsidR="00FF3259" w:rsidRPr="00A46FD9" w:rsidRDefault="00FF3259" w:rsidP="00FF3259">
            <w:pPr>
              <w:pStyle w:val="TAL"/>
              <w:rPr>
                <w:rFonts w:cs="Arial"/>
                <w:sz w:val="16"/>
                <w:szCs w:val="16"/>
              </w:rPr>
            </w:pPr>
            <w:r w:rsidRPr="00A46FD9">
              <w:rPr>
                <w:rFonts w:cs="Arial"/>
                <w:sz w:val="16"/>
                <w:szCs w:val="16"/>
              </w:rPr>
              <w:t>BS test uncertainties above 3 GHz</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42489"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00C39BF3"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092BBCF"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3BCD37"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3C88BB" w14:textId="77777777" w:rsidR="00FF3259" w:rsidRPr="00A46FD9" w:rsidRDefault="00FF3259" w:rsidP="00FF3259">
            <w:pPr>
              <w:pStyle w:val="TAL"/>
              <w:rPr>
                <w:rFonts w:cs="Arial"/>
                <w:sz w:val="16"/>
                <w:szCs w:val="16"/>
              </w:rPr>
            </w:pPr>
            <w:r w:rsidRPr="00A46FD9">
              <w:rPr>
                <w:rFonts w:cs="Arial"/>
                <w:sz w:val="16"/>
                <w:szCs w:val="16"/>
              </w:rPr>
              <w:t>RP-121340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627EE" w14:textId="77777777" w:rsidR="00FF3259" w:rsidRPr="00A46FD9" w:rsidRDefault="00FF3259" w:rsidP="00FF3259">
            <w:pPr>
              <w:pStyle w:val="TAL"/>
              <w:rPr>
                <w:rFonts w:cs="Arial"/>
                <w:sz w:val="16"/>
                <w:szCs w:val="16"/>
              </w:rPr>
            </w:pPr>
            <w:r w:rsidRPr="00A46FD9">
              <w:rPr>
                <w:rFonts w:cs="Arial"/>
                <w:sz w:val="16"/>
                <w:szCs w:val="16"/>
              </w:rPr>
              <w:t>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469F90"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66449C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702C4C" w14:textId="77777777" w:rsidR="00FF3259" w:rsidRPr="00A46FD9" w:rsidRDefault="00FF3259" w:rsidP="00FF3259">
            <w:pPr>
              <w:pStyle w:val="TAL"/>
              <w:rPr>
                <w:rFonts w:cs="Arial"/>
                <w:sz w:val="16"/>
                <w:szCs w:val="16"/>
              </w:rPr>
            </w:pPr>
            <w:r w:rsidRPr="00A46FD9">
              <w:rPr>
                <w:rFonts w:cs="Arial"/>
                <w:sz w:val="16"/>
                <w:szCs w:val="16"/>
              </w:rPr>
              <w:t>Modification to increase GSM Carrier Power in MSR BS for Band Category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600599"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0C9A5DA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B425E4A"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2832BE" w14:textId="77777777" w:rsidR="00FF3259" w:rsidRPr="00A46FD9" w:rsidRDefault="00FF3259" w:rsidP="00FF3259">
            <w:pPr>
              <w:pStyle w:val="TAL"/>
              <w:rPr>
                <w:rFonts w:cs="Arial"/>
                <w:sz w:val="16"/>
                <w:szCs w:val="16"/>
              </w:rPr>
            </w:pPr>
            <w:r w:rsidRPr="00A46FD9">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2FA420" w14:textId="77777777" w:rsidR="00FF3259" w:rsidRPr="00A46FD9" w:rsidRDefault="00FF3259" w:rsidP="00FF3259">
            <w:pPr>
              <w:pStyle w:val="TAL"/>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83845" w14:textId="77777777" w:rsidR="00FF3259" w:rsidRPr="00A46FD9" w:rsidRDefault="00FF3259" w:rsidP="00FF3259">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535DF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48E80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FB4FAF" w14:textId="77777777" w:rsidR="00FF3259" w:rsidRPr="00A46FD9" w:rsidRDefault="00FF3259" w:rsidP="00FF3259">
            <w:pPr>
              <w:pStyle w:val="TAL"/>
              <w:rPr>
                <w:rFonts w:cs="Arial"/>
                <w:sz w:val="16"/>
                <w:szCs w:val="16"/>
              </w:rPr>
            </w:pPr>
            <w:r w:rsidRPr="00A46FD9">
              <w:rPr>
                <w:rFonts w:cs="Arial"/>
                <w:sz w:val="16"/>
                <w:szCs w:val="16"/>
              </w:rPr>
              <w:t>Editorial correction in Table 6.6.2.</w:t>
            </w:r>
            <w:r w:rsidRPr="00A46FD9">
              <w:rPr>
                <w:rFonts w:cs="Arial"/>
                <w:sz w:val="16"/>
                <w:szCs w:val="16"/>
                <w:lang w:eastAsia="zh-CN"/>
              </w:rPr>
              <w:t>5.</w:t>
            </w:r>
            <w:r w:rsidRPr="00A46FD9">
              <w:rPr>
                <w:rFonts w:cs="Arial"/>
                <w:sz w:val="16"/>
                <w:szCs w:val="16"/>
              </w:rPr>
              <w:t>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CA3F2" w14:textId="77777777" w:rsidR="00FF3259" w:rsidRPr="00A46FD9" w:rsidRDefault="00FF3259" w:rsidP="00FF3259">
            <w:pPr>
              <w:pStyle w:val="TAL"/>
              <w:rPr>
                <w:rFonts w:cs="Arial"/>
                <w:sz w:val="16"/>
                <w:szCs w:val="16"/>
              </w:rPr>
            </w:pPr>
            <w:r w:rsidRPr="00A46FD9">
              <w:rPr>
                <w:rFonts w:cs="Arial"/>
                <w:sz w:val="16"/>
                <w:szCs w:val="16"/>
              </w:rPr>
              <w:t>11.2.1</w:t>
            </w:r>
          </w:p>
        </w:tc>
      </w:tr>
      <w:tr w:rsidR="00FF3259" w:rsidRPr="00A46FD9" w14:paraId="19699E6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9085266"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4DCE65"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6F3F380" w14:textId="77777777" w:rsidR="00FF3259" w:rsidRPr="00A46FD9" w:rsidRDefault="00FF3259" w:rsidP="00FF3259">
            <w:pPr>
              <w:pStyle w:val="TAL"/>
              <w:rPr>
                <w:rFonts w:cs="Arial"/>
                <w:sz w:val="16"/>
                <w:szCs w:val="16"/>
              </w:rPr>
            </w:pPr>
            <w:r w:rsidRPr="00A46FD9">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14440" w14:textId="77777777" w:rsidR="00FF3259" w:rsidRPr="00A46FD9" w:rsidRDefault="00FF3259" w:rsidP="00FF3259">
            <w:pPr>
              <w:pStyle w:val="TAL"/>
              <w:rPr>
                <w:rFonts w:cs="Arial"/>
                <w:sz w:val="16"/>
                <w:szCs w:val="16"/>
              </w:rPr>
            </w:pPr>
            <w:r w:rsidRPr="00A46FD9">
              <w:rPr>
                <w:rFonts w:cs="Arial"/>
                <w:sz w:val="16"/>
                <w:szCs w:val="16"/>
              </w:rPr>
              <w:t>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34216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4F2DB5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3D6624A" w14:textId="77777777" w:rsidR="00FF3259" w:rsidRPr="00A46FD9" w:rsidRDefault="00FF3259" w:rsidP="00FF3259">
            <w:pPr>
              <w:pStyle w:val="TAL"/>
              <w:rPr>
                <w:rFonts w:cs="Arial"/>
                <w:sz w:val="16"/>
                <w:szCs w:val="16"/>
              </w:rPr>
            </w:pPr>
            <w:r w:rsidRPr="00A46FD9">
              <w:rPr>
                <w:rFonts w:cs="Arial"/>
                <w:sz w:val="16"/>
                <w:szCs w:val="16"/>
              </w:rPr>
              <w:t>Correction to additional BS spurious emissions limits for BC2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85931D"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7DD7180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3EE60E3"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078FEC"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293810" w14:textId="77777777" w:rsidR="00FF3259" w:rsidRPr="00A46FD9" w:rsidRDefault="00FF3259" w:rsidP="00FF3259">
            <w:pPr>
              <w:pStyle w:val="TAL"/>
              <w:rPr>
                <w:rFonts w:cs="Arial"/>
                <w:sz w:val="16"/>
                <w:szCs w:val="16"/>
              </w:rPr>
            </w:pPr>
            <w:r w:rsidRPr="00A46FD9">
              <w:rPr>
                <w:rFonts w:cs="Arial"/>
                <w:sz w:val="16"/>
                <w:szCs w:val="16"/>
              </w:rPr>
              <w:t>RP-121859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883DE" w14:textId="77777777" w:rsidR="00FF3259" w:rsidRPr="00A46FD9" w:rsidRDefault="00FF3259" w:rsidP="00FF3259">
            <w:pPr>
              <w:pStyle w:val="TAL"/>
              <w:rPr>
                <w:rFonts w:cs="Arial"/>
                <w:sz w:val="16"/>
                <w:szCs w:val="16"/>
              </w:rPr>
            </w:pPr>
            <w:r w:rsidRPr="00A46FD9">
              <w:rPr>
                <w:rFonts w:cs="Arial"/>
                <w:sz w:val="16"/>
                <w:szCs w:val="16"/>
              </w:rPr>
              <w:t>161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C7D57C"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55B70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E5AB413" w14:textId="77777777" w:rsidR="00FF3259" w:rsidRPr="00A46FD9" w:rsidRDefault="00FF3259" w:rsidP="00FF3259">
            <w:pPr>
              <w:pStyle w:val="TAL"/>
              <w:rPr>
                <w:rFonts w:cs="Arial"/>
                <w:sz w:val="16"/>
                <w:szCs w:val="16"/>
              </w:rPr>
            </w:pPr>
            <w:r w:rsidRPr="00A46FD9">
              <w:rPr>
                <w:rFonts w:cs="Arial"/>
                <w:sz w:val="16"/>
                <w:szCs w:val="16"/>
              </w:rPr>
              <w:t>Correction of PHS protection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BB2068"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60D81C1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FC109F3"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A7879E"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50A9829"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C15C4" w14:textId="77777777" w:rsidR="00FF3259" w:rsidRPr="00A46FD9" w:rsidRDefault="00FF3259" w:rsidP="00FF3259">
            <w:pPr>
              <w:pStyle w:val="TAL"/>
              <w:rPr>
                <w:rFonts w:cs="Arial"/>
                <w:sz w:val="16"/>
                <w:szCs w:val="16"/>
              </w:rPr>
            </w:pPr>
            <w:r w:rsidRPr="00A46FD9">
              <w:rPr>
                <w:rFonts w:cs="Arial"/>
                <w:sz w:val="16"/>
                <w:szCs w:val="16"/>
              </w:rPr>
              <w:t>165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5BD4DE"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02529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F275421" w14:textId="77777777" w:rsidR="00FF3259" w:rsidRPr="00A46FD9" w:rsidRDefault="00FF3259" w:rsidP="00FF3259">
            <w:pPr>
              <w:pStyle w:val="TAL"/>
              <w:rPr>
                <w:rFonts w:cs="Arial"/>
                <w:sz w:val="16"/>
                <w:szCs w:val="16"/>
              </w:rPr>
            </w:pPr>
            <w:r w:rsidRPr="00A46FD9">
              <w:rPr>
                <w:rFonts w:cs="Arial"/>
                <w:sz w:val="16"/>
                <w:szCs w:val="16"/>
              </w:rPr>
              <w:t>Clean up of specification R11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357B1"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0004C670"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DBB2CD8"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B45007"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6F1C85" w14:textId="77777777" w:rsidR="00FF3259" w:rsidRPr="00A46FD9" w:rsidRDefault="00FF3259" w:rsidP="00FF3259">
            <w:pPr>
              <w:pStyle w:val="TAL"/>
              <w:rPr>
                <w:rFonts w:cs="Arial"/>
                <w:sz w:val="16"/>
                <w:szCs w:val="16"/>
              </w:rPr>
            </w:pPr>
            <w:r w:rsidRPr="00A46FD9">
              <w:rPr>
                <w:rFonts w:cs="Arial"/>
                <w:sz w:val="16"/>
                <w:szCs w:val="16"/>
              </w:rPr>
              <w:t>RP-121907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5FD72" w14:textId="77777777" w:rsidR="00FF3259" w:rsidRPr="00A46FD9" w:rsidRDefault="00FF3259" w:rsidP="00FF3259">
            <w:pPr>
              <w:pStyle w:val="TAL"/>
              <w:rPr>
                <w:rFonts w:cs="Arial"/>
                <w:sz w:val="16"/>
                <w:szCs w:val="16"/>
              </w:rPr>
            </w:pPr>
            <w:r w:rsidRPr="00A46FD9">
              <w:rPr>
                <w:rFonts w:cs="Arial"/>
                <w:sz w:val="16"/>
                <w:szCs w:val="16"/>
              </w:rPr>
              <w:t>166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F8E42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25612B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B191986" w14:textId="77777777" w:rsidR="00FF3259" w:rsidRPr="00A46FD9" w:rsidRDefault="00FF3259" w:rsidP="00FF3259">
            <w:pPr>
              <w:pStyle w:val="TAL"/>
              <w:rPr>
                <w:rFonts w:cs="Arial"/>
                <w:sz w:val="16"/>
                <w:szCs w:val="16"/>
              </w:rPr>
            </w:pPr>
            <w:r w:rsidRPr="00A46FD9">
              <w:rPr>
                <w:rFonts w:cs="Arial"/>
                <w:sz w:val="16"/>
                <w:szCs w:val="16"/>
              </w:rPr>
              <w:t>Introduction of new BS classes to MSR specification (general parts)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50D1D"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0BB4F92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23D734E"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7D4F28"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526E5F"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11F3B" w14:textId="77777777" w:rsidR="00FF3259" w:rsidRPr="00A46FD9" w:rsidRDefault="00FF3259" w:rsidP="00FF3259">
            <w:pPr>
              <w:pStyle w:val="TAL"/>
              <w:rPr>
                <w:rFonts w:cs="Arial"/>
                <w:sz w:val="16"/>
                <w:szCs w:val="16"/>
              </w:rPr>
            </w:pPr>
            <w:r w:rsidRPr="00A46FD9">
              <w:rPr>
                <w:rFonts w:cs="Arial"/>
                <w:sz w:val="16"/>
                <w:szCs w:val="16"/>
              </w:rPr>
              <w:t>167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F809C8"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F9BEE2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C0B7C33" w14:textId="77777777" w:rsidR="00FF3259" w:rsidRPr="00A46FD9" w:rsidRDefault="00FF3259" w:rsidP="00FF3259">
            <w:pPr>
              <w:pStyle w:val="TAL"/>
              <w:rPr>
                <w:rFonts w:cs="Arial"/>
                <w:sz w:val="16"/>
                <w:szCs w:val="16"/>
              </w:rPr>
            </w:pPr>
            <w:r w:rsidRPr="00A46FD9">
              <w:rPr>
                <w:rFonts w:cs="Arial"/>
                <w:sz w:val="16"/>
                <w:szCs w:val="16"/>
              </w:rPr>
              <w:t>Correction to test requirements of operating band unwanted emissions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86EF1"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5282052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8C732B2"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F0B539"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652E63" w14:textId="77777777" w:rsidR="00FF3259" w:rsidRPr="00A46FD9" w:rsidRDefault="00FF3259" w:rsidP="00FF3259">
            <w:pPr>
              <w:pStyle w:val="TAL"/>
              <w:rPr>
                <w:rFonts w:cs="Arial"/>
                <w:sz w:val="16"/>
                <w:szCs w:val="16"/>
              </w:rPr>
            </w:pPr>
            <w:r w:rsidRPr="00A46FD9">
              <w:rPr>
                <w:rFonts w:cs="Arial"/>
                <w:sz w:val="16"/>
                <w:szCs w:val="16"/>
              </w:rPr>
              <w:t>RP-121907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16E45" w14:textId="77777777" w:rsidR="00FF3259" w:rsidRPr="00A46FD9" w:rsidRDefault="00FF3259" w:rsidP="00FF3259">
            <w:pPr>
              <w:pStyle w:val="TAL"/>
              <w:rPr>
                <w:rFonts w:cs="Arial"/>
                <w:sz w:val="16"/>
                <w:szCs w:val="16"/>
              </w:rPr>
            </w:pPr>
            <w:r w:rsidRPr="00A46FD9">
              <w:rPr>
                <w:rFonts w:cs="Arial"/>
                <w:sz w:val="16"/>
                <w:szCs w:val="16"/>
              </w:rPr>
              <w:t>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E032E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20D4F4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3A68F89" w14:textId="77777777" w:rsidR="00FF3259" w:rsidRPr="00A46FD9" w:rsidRDefault="00FF3259" w:rsidP="00FF3259">
            <w:pPr>
              <w:pStyle w:val="TAL"/>
              <w:rPr>
                <w:rFonts w:cs="Arial"/>
                <w:sz w:val="16"/>
                <w:szCs w:val="16"/>
              </w:rPr>
            </w:pPr>
            <w:r w:rsidRPr="00A46FD9">
              <w:rPr>
                <w:rFonts w:cs="Arial"/>
                <w:sz w:val="16"/>
                <w:szCs w:val="16"/>
              </w:rPr>
              <w:t>Introduction of new BS classes to TS37.141 (Transmitter part)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D5E94"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3A4EBA8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10C2AD1"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36D9E"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210A23" w14:textId="77777777" w:rsidR="00FF3259" w:rsidRPr="00A46FD9" w:rsidRDefault="00FF3259" w:rsidP="00FF3259">
            <w:pPr>
              <w:pStyle w:val="TAL"/>
              <w:rPr>
                <w:rFonts w:cs="Arial"/>
                <w:sz w:val="16"/>
                <w:szCs w:val="16"/>
              </w:rPr>
            </w:pPr>
            <w:r w:rsidRPr="00A46FD9">
              <w:rPr>
                <w:rFonts w:cs="Arial"/>
                <w:sz w:val="16"/>
                <w:szCs w:val="16"/>
              </w:rPr>
              <w:t>RP-121864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E9BFB" w14:textId="77777777" w:rsidR="00FF3259" w:rsidRPr="00A46FD9" w:rsidRDefault="00FF3259" w:rsidP="00FF3259">
            <w:pPr>
              <w:pStyle w:val="TAL"/>
              <w:rPr>
                <w:rFonts w:cs="Arial"/>
                <w:sz w:val="16"/>
                <w:szCs w:val="16"/>
              </w:rPr>
            </w:pPr>
            <w:r w:rsidRPr="00A46FD9">
              <w:rPr>
                <w:rFonts w:cs="Arial"/>
                <w:sz w:val="16"/>
                <w:szCs w:val="16"/>
              </w:rPr>
              <w:t>171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02E00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5918F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1FFDB9" w14:textId="77777777" w:rsidR="00FF3259" w:rsidRPr="00A46FD9" w:rsidRDefault="00FF3259" w:rsidP="00FF3259">
            <w:pPr>
              <w:pStyle w:val="TAL"/>
              <w:rPr>
                <w:rFonts w:cs="Arial"/>
                <w:sz w:val="16"/>
                <w:szCs w:val="16"/>
              </w:rPr>
            </w:pPr>
            <w:r w:rsidRPr="00A46FD9">
              <w:rPr>
                <w:rFonts w:cs="Arial"/>
                <w:sz w:val="16"/>
                <w:szCs w:val="16"/>
              </w:rPr>
              <w:t>Transmitter IM correction for MSR-NC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55FF2"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7272CE7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956B14B"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DC8BCD"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EBED32" w14:textId="77777777" w:rsidR="00FF3259" w:rsidRPr="00A46FD9" w:rsidRDefault="00FF3259" w:rsidP="00FF3259">
            <w:pPr>
              <w:pStyle w:val="TAL"/>
              <w:rPr>
                <w:rFonts w:cs="Arial"/>
                <w:sz w:val="16"/>
                <w:szCs w:val="16"/>
              </w:rPr>
            </w:pPr>
            <w:r w:rsidRPr="00A46FD9">
              <w:rPr>
                <w:rFonts w:cs="Arial"/>
                <w:sz w:val="16"/>
                <w:szCs w:val="16"/>
              </w:rPr>
              <w:t>RP-121907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77A12" w14:textId="77777777" w:rsidR="00FF3259" w:rsidRPr="00A46FD9" w:rsidRDefault="00FF3259" w:rsidP="00FF3259">
            <w:pPr>
              <w:pStyle w:val="TAL"/>
              <w:rPr>
                <w:rFonts w:cs="Arial"/>
                <w:sz w:val="16"/>
                <w:szCs w:val="16"/>
              </w:rPr>
            </w:pPr>
            <w:r w:rsidRPr="00A46FD9">
              <w:rPr>
                <w:rFonts w:cs="Arial"/>
                <w:sz w:val="16"/>
                <w:szCs w:val="16"/>
              </w:rPr>
              <w:t>172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2D564"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91106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302128" w14:textId="77777777" w:rsidR="00FF3259" w:rsidRPr="00A46FD9" w:rsidRDefault="00FF3259" w:rsidP="00FF3259">
            <w:pPr>
              <w:pStyle w:val="TAL"/>
              <w:rPr>
                <w:rFonts w:cs="Arial"/>
                <w:sz w:val="16"/>
                <w:szCs w:val="16"/>
              </w:rPr>
            </w:pPr>
            <w:r w:rsidRPr="00A46FD9">
              <w:rPr>
                <w:rFonts w:cs="Arial"/>
                <w:sz w:val="16"/>
                <w:szCs w:val="16"/>
              </w:rPr>
              <w:t>Introduction of new BS classes to MSR test specification (receiver part)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4C33D"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41059C3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9681DED"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50CD75"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E702D5"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46C7D" w14:textId="77777777" w:rsidR="00FF3259" w:rsidRPr="00A46FD9" w:rsidRDefault="00FF3259" w:rsidP="00FF3259">
            <w:pPr>
              <w:pStyle w:val="TAL"/>
              <w:rPr>
                <w:rFonts w:cs="Arial"/>
                <w:sz w:val="16"/>
                <w:szCs w:val="16"/>
              </w:rPr>
            </w:pPr>
            <w:r w:rsidRPr="00A46FD9">
              <w:rPr>
                <w:rFonts w:cs="Arial"/>
                <w:sz w:val="16"/>
                <w:szCs w:val="16"/>
              </w:rPr>
              <w:t>175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A2B95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1AD5F2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292500" w14:textId="77777777" w:rsidR="00FF3259" w:rsidRPr="00A46FD9" w:rsidRDefault="00FF3259" w:rsidP="00FF3259">
            <w:pPr>
              <w:pStyle w:val="TAL"/>
              <w:rPr>
                <w:rFonts w:cs="Arial"/>
                <w:sz w:val="16"/>
                <w:szCs w:val="16"/>
              </w:rPr>
            </w:pPr>
            <w:r w:rsidRPr="00A46FD9">
              <w:rPr>
                <w:rFonts w:cs="Arial"/>
                <w:sz w:val="16"/>
                <w:szCs w:val="16"/>
              </w:rPr>
              <w:t>Removal of conflicts in ACLR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7D612C"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1B5B4DB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F47C666"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9302A8"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D9CB6F" w14:textId="77777777" w:rsidR="00FF3259" w:rsidRPr="00A46FD9" w:rsidRDefault="00FF3259" w:rsidP="00FF3259">
            <w:pPr>
              <w:pStyle w:val="TAL"/>
              <w:rPr>
                <w:rFonts w:cs="Arial"/>
                <w:sz w:val="16"/>
                <w:szCs w:val="16"/>
              </w:rPr>
            </w:pPr>
            <w:r w:rsidRPr="00A46FD9">
              <w:rPr>
                <w:rFonts w:cs="Arial"/>
                <w:sz w:val="16"/>
                <w:szCs w:val="16"/>
              </w:rPr>
              <w:t>RP-121861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E4A73" w14:textId="77777777" w:rsidR="00FF3259" w:rsidRPr="00A46FD9" w:rsidRDefault="00FF3259" w:rsidP="00FF3259">
            <w:pPr>
              <w:pStyle w:val="TAL"/>
              <w:rPr>
                <w:rFonts w:cs="Arial"/>
                <w:sz w:val="16"/>
                <w:szCs w:val="16"/>
              </w:rPr>
            </w:pPr>
            <w:r w:rsidRPr="00A46FD9">
              <w:rPr>
                <w:rFonts w:cs="Arial"/>
                <w:sz w:val="16"/>
                <w:szCs w:val="16"/>
              </w:rPr>
              <w:t>178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5AF18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F1648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DAB1CDB" w14:textId="77777777" w:rsidR="00FF3259" w:rsidRPr="00A46FD9" w:rsidRDefault="00FF3259" w:rsidP="00FF3259">
            <w:pPr>
              <w:pStyle w:val="TAL"/>
              <w:rPr>
                <w:rFonts w:cs="Arial"/>
                <w:sz w:val="16"/>
                <w:szCs w:val="16"/>
              </w:rPr>
            </w:pPr>
            <w:r w:rsidRPr="00A46FD9">
              <w:rPr>
                <w:rFonts w:cs="Arial"/>
                <w:sz w:val="16"/>
                <w:szCs w:val="16"/>
              </w:rPr>
              <w:t>Change to CA combination list from table to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7F0122"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28681E1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8C05F10"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0BA189"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40CB81"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BD952" w14:textId="77777777" w:rsidR="00FF3259" w:rsidRPr="00A46FD9" w:rsidRDefault="00FF3259" w:rsidP="00FF3259">
            <w:pPr>
              <w:pStyle w:val="TAL"/>
              <w:rPr>
                <w:rFonts w:cs="Arial"/>
                <w:sz w:val="16"/>
                <w:szCs w:val="16"/>
              </w:rPr>
            </w:pPr>
            <w:r w:rsidRPr="00A46FD9">
              <w:rPr>
                <w:rFonts w:cs="Arial"/>
                <w:sz w:val="16"/>
                <w:szCs w:val="16"/>
              </w:rPr>
              <w:t>180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5D073D"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AEB90F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A2448F6" w14:textId="77777777" w:rsidR="00FF3259" w:rsidRPr="00A46FD9" w:rsidRDefault="00FF3259" w:rsidP="00FF3259">
            <w:pPr>
              <w:pStyle w:val="TAL"/>
              <w:rPr>
                <w:rFonts w:cs="Arial"/>
                <w:sz w:val="16"/>
                <w:szCs w:val="16"/>
              </w:rPr>
            </w:pPr>
            <w:r w:rsidRPr="00A46FD9">
              <w:rPr>
                <w:rFonts w:cs="Arial"/>
                <w:sz w:val="16"/>
                <w:szCs w:val="16"/>
              </w:rPr>
              <w:t>Clarification of BS output power test under extreme power supply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0FF649"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0D443C78"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D5754D0"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5D7E16"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BAF99E" w14:textId="77777777" w:rsidR="00FF3259" w:rsidRPr="00A46FD9" w:rsidRDefault="00FF3259" w:rsidP="00FF3259">
            <w:pPr>
              <w:pStyle w:val="TAL"/>
              <w:rPr>
                <w:rFonts w:cs="Arial"/>
                <w:sz w:val="16"/>
                <w:szCs w:val="16"/>
              </w:rPr>
            </w:pPr>
            <w:r w:rsidRPr="00A46FD9">
              <w:rPr>
                <w:rFonts w:cs="Arial"/>
                <w:sz w:val="16"/>
                <w:szCs w:val="16"/>
              </w:rPr>
              <w:t>RP-121902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70441" w14:textId="77777777" w:rsidR="00FF3259" w:rsidRPr="00A46FD9" w:rsidRDefault="00FF3259" w:rsidP="00FF3259">
            <w:pPr>
              <w:pStyle w:val="TAL"/>
              <w:rPr>
                <w:rFonts w:cs="Arial"/>
                <w:sz w:val="16"/>
                <w:szCs w:val="16"/>
              </w:rPr>
            </w:pPr>
            <w:r w:rsidRPr="00A46FD9">
              <w:rPr>
                <w:rFonts w:cs="Arial"/>
                <w:sz w:val="16"/>
                <w:szCs w:val="16"/>
              </w:rPr>
              <w:t>181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3B13FE"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87AE41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8C567E" w14:textId="77777777" w:rsidR="00FF3259" w:rsidRPr="00A46FD9" w:rsidRDefault="00FF3259" w:rsidP="00FF3259">
            <w:pPr>
              <w:pStyle w:val="TAL"/>
              <w:rPr>
                <w:rFonts w:cs="Arial"/>
                <w:sz w:val="16"/>
                <w:szCs w:val="16"/>
              </w:rPr>
            </w:pPr>
            <w:r w:rsidRPr="00A46FD9">
              <w:rPr>
                <w:rFonts w:cs="Arial"/>
                <w:sz w:val="16"/>
                <w:szCs w:val="16"/>
              </w:rPr>
              <w:t>Introduction of Band 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ECBFB"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6118F67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DD08ABC"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66F82F" w14:textId="77777777" w:rsidR="00FF3259" w:rsidRPr="00A46FD9" w:rsidRDefault="00FF3259" w:rsidP="00FF3259">
            <w:pPr>
              <w:pStyle w:val="TAL"/>
              <w:rPr>
                <w:rFonts w:cs="Arial"/>
                <w:sz w:val="16"/>
                <w:szCs w:val="16"/>
              </w:rPr>
            </w:pPr>
            <w:r w:rsidRPr="00A46FD9">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4BEB28" w14:textId="77777777" w:rsidR="00FF3259" w:rsidRPr="00A46FD9" w:rsidRDefault="00FF3259" w:rsidP="00FF3259">
            <w:pPr>
              <w:pStyle w:val="TAL"/>
              <w:rPr>
                <w:rFonts w:cs="Arial"/>
                <w:sz w:val="16"/>
                <w:szCs w:val="16"/>
              </w:rPr>
            </w:pPr>
            <w:r w:rsidRPr="00A46FD9">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92D54" w14:textId="77777777" w:rsidR="00FF3259" w:rsidRPr="00A46FD9" w:rsidRDefault="00FF3259" w:rsidP="00FF3259">
            <w:pPr>
              <w:pStyle w:val="TAL"/>
              <w:rPr>
                <w:rFonts w:cs="Arial"/>
                <w:sz w:val="16"/>
                <w:szCs w:val="16"/>
              </w:rPr>
            </w:pPr>
            <w:r w:rsidRPr="00A46FD9">
              <w:rPr>
                <w:rFonts w:cs="Arial"/>
                <w:sz w:val="16"/>
                <w:szCs w:val="16"/>
              </w:rPr>
              <w:t>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9CDA8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77BC1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D788D49" w14:textId="77777777" w:rsidR="00FF3259" w:rsidRPr="00A46FD9" w:rsidRDefault="00FF3259" w:rsidP="00FF3259">
            <w:pPr>
              <w:pStyle w:val="TAL"/>
              <w:rPr>
                <w:rFonts w:cs="Arial"/>
                <w:sz w:val="16"/>
                <w:szCs w:val="16"/>
              </w:rPr>
            </w:pPr>
            <w:r w:rsidRPr="00A46FD9">
              <w:rPr>
                <w:rFonts w:cs="Arial"/>
                <w:sz w:val="16"/>
                <w:szCs w:val="16"/>
              </w:rPr>
              <w:t>Modification to increase GSM Carrier Power in MSR BS for Band Category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100D1"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4A5C2D5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5B50BD4" w14:textId="77777777" w:rsidR="00FF3259" w:rsidRPr="00A46FD9" w:rsidRDefault="00FF3259" w:rsidP="00FF3259">
            <w:pPr>
              <w:pStyle w:val="TAL"/>
              <w:rPr>
                <w:rFonts w:cs="Arial"/>
                <w:snapToGrid w:val="0"/>
                <w:sz w:val="16"/>
                <w:szCs w:val="16"/>
              </w:rPr>
            </w:pPr>
            <w:r w:rsidRPr="00A46FD9">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938580" w14:textId="77777777" w:rsidR="00FF3259" w:rsidRPr="00A46FD9" w:rsidRDefault="00FF3259" w:rsidP="00FF3259">
            <w:pPr>
              <w:pStyle w:val="TAL"/>
              <w:rPr>
                <w:rFonts w:cs="Arial"/>
                <w:sz w:val="16"/>
                <w:szCs w:val="16"/>
              </w:rPr>
            </w:pPr>
            <w:r w:rsidRPr="00A46FD9">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757642" w14:textId="77777777" w:rsidR="00FF3259" w:rsidRPr="00A46FD9" w:rsidRDefault="00FF3259" w:rsidP="00FF3259">
            <w:pPr>
              <w:pStyle w:val="TAL"/>
              <w:rPr>
                <w:rFonts w:cs="Arial"/>
                <w:sz w:val="16"/>
                <w:szCs w:val="16"/>
              </w:rPr>
            </w:pPr>
            <w:r w:rsidRPr="00A46FD9">
              <w:rPr>
                <w:rFonts w:cs="Arial"/>
                <w:sz w:val="16"/>
                <w:szCs w:val="16"/>
              </w:rPr>
              <w:t>RP-130274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6BE5B" w14:textId="77777777" w:rsidR="00FF3259" w:rsidRPr="00A46FD9" w:rsidRDefault="00FF3259" w:rsidP="00FF3259">
            <w:pPr>
              <w:pStyle w:val="TAL"/>
              <w:rPr>
                <w:rFonts w:cs="Arial"/>
                <w:sz w:val="16"/>
                <w:szCs w:val="16"/>
              </w:rPr>
            </w:pPr>
            <w:r w:rsidRPr="00A46FD9">
              <w:rPr>
                <w:rFonts w:cs="Arial"/>
                <w:sz w:val="16"/>
                <w:szCs w:val="16"/>
              </w:rPr>
              <w:t>187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0196F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09E09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F8FC28" w14:textId="77777777" w:rsidR="00FF3259" w:rsidRPr="00A46FD9" w:rsidRDefault="00FF3259" w:rsidP="00FF3259">
            <w:pPr>
              <w:pStyle w:val="TAL"/>
              <w:rPr>
                <w:rFonts w:cs="Arial"/>
                <w:sz w:val="16"/>
                <w:szCs w:val="16"/>
              </w:rPr>
            </w:pPr>
            <w:r w:rsidRPr="00A46FD9">
              <w:rPr>
                <w:rFonts w:cs="Arial"/>
                <w:sz w:val="16"/>
                <w:szCs w:val="16"/>
              </w:rPr>
              <w:t>Correction to MSR BS classes conformance test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E7070" w14:textId="77777777" w:rsidR="00FF3259" w:rsidRPr="00A46FD9" w:rsidRDefault="00FF3259" w:rsidP="00FF3259">
            <w:pPr>
              <w:pStyle w:val="TAL"/>
              <w:rPr>
                <w:rFonts w:cs="Arial"/>
                <w:sz w:val="16"/>
                <w:szCs w:val="16"/>
              </w:rPr>
            </w:pPr>
            <w:r w:rsidRPr="00A46FD9">
              <w:rPr>
                <w:rFonts w:cs="Arial"/>
                <w:sz w:val="16"/>
                <w:szCs w:val="16"/>
              </w:rPr>
              <w:t>11.4.0</w:t>
            </w:r>
          </w:p>
        </w:tc>
      </w:tr>
      <w:tr w:rsidR="00FF3259" w:rsidRPr="00A46FD9" w14:paraId="54639CC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D4516DC" w14:textId="77777777" w:rsidR="00FF3259" w:rsidRPr="00A46FD9" w:rsidRDefault="00FF3259" w:rsidP="00FF3259">
            <w:pPr>
              <w:pStyle w:val="TAL"/>
              <w:rPr>
                <w:rFonts w:cs="Arial"/>
                <w:snapToGrid w:val="0"/>
                <w:sz w:val="16"/>
                <w:szCs w:val="16"/>
              </w:rPr>
            </w:pPr>
            <w:r w:rsidRPr="00A46FD9">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8ADA19" w14:textId="77777777" w:rsidR="00FF3259" w:rsidRPr="00A46FD9" w:rsidRDefault="00FF3259" w:rsidP="00FF3259">
            <w:pPr>
              <w:pStyle w:val="TAL"/>
              <w:rPr>
                <w:rFonts w:cs="Arial"/>
                <w:sz w:val="16"/>
                <w:szCs w:val="16"/>
              </w:rPr>
            </w:pPr>
            <w:r w:rsidRPr="00A46FD9">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DDEBAA" w14:textId="77777777" w:rsidR="00FF3259" w:rsidRPr="00A46FD9" w:rsidRDefault="00FF3259" w:rsidP="00FF3259">
            <w:pPr>
              <w:pStyle w:val="TAL"/>
              <w:rPr>
                <w:rFonts w:cs="Arial"/>
                <w:sz w:val="16"/>
                <w:szCs w:val="16"/>
              </w:rPr>
            </w:pPr>
            <w:r w:rsidRPr="00A46FD9">
              <w:rPr>
                <w:rFonts w:cs="Arial"/>
                <w:sz w:val="16"/>
                <w:szCs w:val="16"/>
              </w:rPr>
              <w:t>RP-130287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6B8E4" w14:textId="77777777" w:rsidR="00FF3259" w:rsidRPr="00A46FD9" w:rsidRDefault="00FF3259" w:rsidP="00FF3259">
            <w:pPr>
              <w:pStyle w:val="TAL"/>
              <w:rPr>
                <w:rFonts w:cs="Arial"/>
                <w:sz w:val="16"/>
                <w:szCs w:val="16"/>
              </w:rPr>
            </w:pPr>
            <w:r w:rsidRPr="00A46FD9">
              <w:rPr>
                <w:rFonts w:cs="Arial"/>
                <w:sz w:val="16"/>
                <w:szCs w:val="16"/>
              </w:rPr>
              <w:t>188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0FDE65"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DD37AD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51B919E" w14:textId="77777777" w:rsidR="00FF3259" w:rsidRPr="00A46FD9" w:rsidRDefault="00FF3259" w:rsidP="00FF3259">
            <w:pPr>
              <w:pStyle w:val="TAL"/>
              <w:rPr>
                <w:rFonts w:cs="Arial"/>
                <w:sz w:val="16"/>
                <w:szCs w:val="16"/>
              </w:rPr>
            </w:pPr>
            <w:r w:rsidRPr="00A46FD9">
              <w:rPr>
                <w:rFonts w:cs="Arial"/>
                <w:sz w:val="16"/>
                <w:szCs w:val="16"/>
              </w:rPr>
              <w:t>Band 41 requirements for operation in Japan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E579A" w14:textId="77777777" w:rsidR="00FF3259" w:rsidRPr="00A46FD9" w:rsidRDefault="00FF3259" w:rsidP="00FF3259">
            <w:pPr>
              <w:pStyle w:val="TAL"/>
              <w:rPr>
                <w:rFonts w:cs="Arial"/>
                <w:sz w:val="16"/>
                <w:szCs w:val="16"/>
              </w:rPr>
            </w:pPr>
            <w:r w:rsidRPr="00A46FD9">
              <w:rPr>
                <w:rFonts w:cs="Arial"/>
                <w:sz w:val="16"/>
                <w:szCs w:val="16"/>
              </w:rPr>
              <w:t>11.4.0</w:t>
            </w:r>
          </w:p>
        </w:tc>
      </w:tr>
      <w:tr w:rsidR="00FF3259" w:rsidRPr="00A46FD9" w14:paraId="4B4D653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C82D651" w14:textId="77777777" w:rsidR="00FF3259" w:rsidRPr="00A46FD9" w:rsidRDefault="00FF3259" w:rsidP="00FF3259">
            <w:pPr>
              <w:pStyle w:val="TAL"/>
              <w:rPr>
                <w:rFonts w:cs="Arial"/>
                <w:snapToGrid w:val="0"/>
                <w:sz w:val="16"/>
                <w:szCs w:val="16"/>
              </w:rPr>
            </w:pPr>
            <w:r w:rsidRPr="00A46FD9">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64883E" w14:textId="77777777" w:rsidR="00FF3259" w:rsidRPr="00A46FD9" w:rsidRDefault="00FF3259" w:rsidP="00FF3259">
            <w:pPr>
              <w:pStyle w:val="TAL"/>
              <w:rPr>
                <w:rFonts w:cs="Arial"/>
                <w:sz w:val="16"/>
                <w:szCs w:val="16"/>
              </w:rPr>
            </w:pPr>
            <w:r w:rsidRPr="00A46FD9">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CB6972" w14:textId="77777777" w:rsidR="00FF3259" w:rsidRPr="00A46FD9" w:rsidRDefault="00FF3259" w:rsidP="00FF3259">
            <w:pPr>
              <w:pStyle w:val="TAL"/>
              <w:rPr>
                <w:rFonts w:cs="Arial"/>
                <w:sz w:val="16"/>
                <w:szCs w:val="16"/>
              </w:rPr>
            </w:pPr>
            <w:r w:rsidRPr="00A46FD9">
              <w:rPr>
                <w:rFonts w:cs="Arial"/>
                <w:sz w:val="16"/>
                <w:szCs w:val="16"/>
              </w:rPr>
              <w:t>RP-130763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919B9" w14:textId="77777777" w:rsidR="00FF3259" w:rsidRPr="00A46FD9" w:rsidRDefault="00FF3259" w:rsidP="00FF3259">
            <w:pPr>
              <w:pStyle w:val="TAL"/>
              <w:rPr>
                <w:rFonts w:cs="Arial"/>
                <w:sz w:val="16"/>
                <w:szCs w:val="16"/>
              </w:rPr>
            </w:pPr>
            <w:r w:rsidRPr="00A46FD9">
              <w:rPr>
                <w:rFonts w:cs="Arial"/>
                <w:sz w:val="16"/>
                <w:szCs w:val="16"/>
              </w:rPr>
              <w:t>189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7CA9D9"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48CA2E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25347AC" w14:textId="77777777" w:rsidR="00FF3259" w:rsidRPr="00A46FD9" w:rsidRDefault="00FF3259" w:rsidP="00FF3259">
            <w:pPr>
              <w:pStyle w:val="TAL"/>
              <w:rPr>
                <w:rFonts w:cs="Arial"/>
                <w:sz w:val="16"/>
                <w:szCs w:val="16"/>
              </w:rPr>
            </w:pPr>
            <w:r w:rsidRPr="00A46FD9">
              <w:rPr>
                <w:rFonts w:cs="Arial"/>
                <w:sz w:val="16"/>
                <w:szCs w:val="16"/>
              </w:rPr>
              <w:t>Correcting Time alignment between transmitter branches title in section 5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168C6"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2F27C6F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33107C2" w14:textId="77777777" w:rsidR="00FF3259" w:rsidRPr="00A46FD9" w:rsidRDefault="00FF3259" w:rsidP="00FF3259">
            <w:pPr>
              <w:pStyle w:val="TAL"/>
              <w:rPr>
                <w:rFonts w:cs="Arial"/>
                <w:sz w:val="16"/>
                <w:szCs w:val="16"/>
              </w:rPr>
            </w:pPr>
            <w:r w:rsidRPr="00A46FD9">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038554" w14:textId="77777777" w:rsidR="00FF3259" w:rsidRPr="00A46FD9" w:rsidRDefault="00FF3259" w:rsidP="00FF3259">
            <w:pPr>
              <w:pStyle w:val="TAL"/>
              <w:rPr>
                <w:rFonts w:cs="Arial"/>
                <w:sz w:val="16"/>
                <w:szCs w:val="16"/>
              </w:rPr>
            </w:pPr>
            <w:r w:rsidRPr="00A46FD9">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1EB811" w14:textId="77777777" w:rsidR="00FF3259" w:rsidRPr="00A46FD9" w:rsidRDefault="00FF3259" w:rsidP="00FF3259">
            <w:pPr>
              <w:pStyle w:val="TAL"/>
              <w:rPr>
                <w:rFonts w:cs="Arial"/>
                <w:sz w:val="16"/>
                <w:szCs w:val="16"/>
              </w:rPr>
            </w:pPr>
            <w:r w:rsidRPr="00A46FD9">
              <w:rPr>
                <w:rFonts w:cs="Arial"/>
                <w:sz w:val="16"/>
                <w:szCs w:val="16"/>
              </w:rPr>
              <w:t>RP-130764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821C4" w14:textId="77777777" w:rsidR="00FF3259" w:rsidRPr="00A46FD9" w:rsidRDefault="00FF3259" w:rsidP="00FF3259">
            <w:pPr>
              <w:pStyle w:val="TAL"/>
              <w:rPr>
                <w:rFonts w:cs="Arial"/>
                <w:sz w:val="16"/>
                <w:szCs w:val="16"/>
              </w:rPr>
            </w:pPr>
            <w:r w:rsidRPr="00A46FD9">
              <w:rPr>
                <w:rFonts w:cs="Arial"/>
                <w:sz w:val="16"/>
                <w:szCs w:val="16"/>
              </w:rPr>
              <w:t>193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8441E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BE0413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33753D" w14:textId="77777777" w:rsidR="00FF3259" w:rsidRPr="00A46FD9" w:rsidRDefault="00FF3259" w:rsidP="00FF3259">
            <w:pPr>
              <w:pStyle w:val="TAL"/>
              <w:rPr>
                <w:rFonts w:cs="Arial"/>
                <w:sz w:val="16"/>
                <w:szCs w:val="16"/>
              </w:rPr>
            </w:pPr>
            <w:r w:rsidRPr="00A46FD9">
              <w:rPr>
                <w:rFonts w:cs="Arial"/>
                <w:sz w:val="16"/>
                <w:szCs w:val="16"/>
              </w:rPr>
              <w:t>Corrections to transmitter intermodulation test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561DA"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6C8B227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4095C68" w14:textId="77777777" w:rsidR="00FF3259" w:rsidRPr="00A46FD9" w:rsidRDefault="00FF3259" w:rsidP="00FF3259">
            <w:pPr>
              <w:pStyle w:val="TAL"/>
              <w:rPr>
                <w:rFonts w:cs="Arial"/>
                <w:sz w:val="16"/>
                <w:szCs w:val="16"/>
              </w:rPr>
            </w:pPr>
            <w:r w:rsidRPr="00A46FD9">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2AD7BA" w14:textId="77777777" w:rsidR="00FF3259" w:rsidRPr="00A46FD9" w:rsidRDefault="00FF3259" w:rsidP="00FF3259">
            <w:pPr>
              <w:pStyle w:val="TAL"/>
              <w:rPr>
                <w:rFonts w:cs="Arial"/>
                <w:sz w:val="16"/>
                <w:szCs w:val="16"/>
              </w:rPr>
            </w:pPr>
            <w:r w:rsidRPr="00A46FD9">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A2BB2A" w14:textId="77777777" w:rsidR="00FF3259" w:rsidRPr="00A46FD9" w:rsidRDefault="00FF3259" w:rsidP="00FF3259">
            <w:pPr>
              <w:pStyle w:val="TAL"/>
              <w:rPr>
                <w:rFonts w:cs="Arial"/>
                <w:sz w:val="16"/>
                <w:szCs w:val="16"/>
              </w:rPr>
            </w:pPr>
            <w:r w:rsidRPr="00A46FD9">
              <w:rPr>
                <w:rFonts w:cs="Arial"/>
                <w:sz w:val="16"/>
                <w:szCs w:val="16"/>
              </w:rPr>
              <w:t>RP-130764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2DD65" w14:textId="77777777" w:rsidR="00FF3259" w:rsidRPr="00A46FD9" w:rsidRDefault="00FF3259" w:rsidP="00FF3259">
            <w:pPr>
              <w:pStyle w:val="TAL"/>
              <w:rPr>
                <w:rFonts w:cs="Arial"/>
                <w:sz w:val="16"/>
                <w:szCs w:val="16"/>
              </w:rPr>
            </w:pPr>
            <w:r w:rsidRPr="00A46FD9">
              <w:rPr>
                <w:rFonts w:cs="Arial"/>
                <w:sz w:val="16"/>
                <w:szCs w:val="16"/>
              </w:rPr>
              <w:t>198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24732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A62D55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9E7412" w14:textId="77777777" w:rsidR="00FF3259" w:rsidRPr="00A46FD9" w:rsidRDefault="00FF3259" w:rsidP="00FF3259">
            <w:pPr>
              <w:pStyle w:val="TAL"/>
              <w:rPr>
                <w:rFonts w:cs="Arial"/>
                <w:sz w:val="16"/>
                <w:szCs w:val="16"/>
              </w:rPr>
            </w:pPr>
            <w:r w:rsidRPr="00A46FD9">
              <w:rPr>
                <w:rFonts w:cs="Arial"/>
                <w:sz w:val="16"/>
                <w:szCs w:val="16"/>
              </w:rPr>
              <w:t>Correction on UTRA and E-UTRA multi RAT non-contiguous test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7A2BD"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6BB2DB2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0B55DEF" w14:textId="77777777" w:rsidR="00FF3259" w:rsidRPr="00A46FD9" w:rsidRDefault="00FF3259" w:rsidP="00FF3259">
            <w:pPr>
              <w:pStyle w:val="TAL"/>
              <w:rPr>
                <w:rFonts w:cs="Arial"/>
                <w:sz w:val="16"/>
                <w:szCs w:val="16"/>
              </w:rPr>
            </w:pPr>
            <w:r w:rsidRPr="00A46FD9">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E170AB" w14:textId="77777777" w:rsidR="00FF3259" w:rsidRPr="00A46FD9" w:rsidRDefault="00FF3259" w:rsidP="00FF3259">
            <w:pPr>
              <w:pStyle w:val="TAL"/>
              <w:rPr>
                <w:rFonts w:cs="Arial"/>
                <w:sz w:val="16"/>
                <w:szCs w:val="16"/>
              </w:rPr>
            </w:pPr>
            <w:r w:rsidRPr="00A46FD9">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AC179A" w14:textId="77777777" w:rsidR="00FF3259" w:rsidRPr="00A46FD9" w:rsidRDefault="00FF3259" w:rsidP="00FF3259">
            <w:pPr>
              <w:pStyle w:val="TAL"/>
              <w:rPr>
                <w:rFonts w:cs="Arial"/>
                <w:sz w:val="16"/>
                <w:szCs w:val="16"/>
              </w:rPr>
            </w:pPr>
            <w:r w:rsidRPr="00A46FD9">
              <w:rPr>
                <w:rFonts w:cs="Arial"/>
                <w:sz w:val="16"/>
                <w:szCs w:val="16"/>
              </w:rPr>
              <w:t>RP-130763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253B9" w14:textId="77777777" w:rsidR="00FF3259" w:rsidRPr="00A46FD9" w:rsidRDefault="00FF3259" w:rsidP="00FF3259">
            <w:pPr>
              <w:pStyle w:val="TAL"/>
              <w:rPr>
                <w:rFonts w:cs="Arial"/>
                <w:sz w:val="16"/>
                <w:szCs w:val="16"/>
              </w:rPr>
            </w:pPr>
            <w:r w:rsidRPr="00A46FD9">
              <w:rPr>
                <w:rFonts w:cs="Arial"/>
                <w:sz w:val="16"/>
                <w:szCs w:val="16"/>
              </w:rPr>
              <w:t>201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22C5CF"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0B7BB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E966D22" w14:textId="77777777" w:rsidR="00FF3259" w:rsidRPr="00A46FD9" w:rsidRDefault="00FF3259" w:rsidP="00FF3259">
            <w:pPr>
              <w:pStyle w:val="TAL"/>
              <w:rPr>
                <w:rFonts w:cs="Arial"/>
                <w:sz w:val="16"/>
                <w:szCs w:val="16"/>
              </w:rPr>
            </w:pPr>
            <w:r w:rsidRPr="00A46FD9">
              <w:rPr>
                <w:rFonts w:cs="Arial"/>
                <w:sz w:val="16"/>
                <w:szCs w:val="16"/>
              </w:rPr>
              <w:t>channel raster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E56DD2"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0612648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78EDE35" w14:textId="77777777" w:rsidR="00FF3259" w:rsidRPr="00A46FD9" w:rsidRDefault="00FF3259" w:rsidP="00FF3259">
            <w:pPr>
              <w:pStyle w:val="TAL"/>
              <w:rPr>
                <w:rFonts w:cs="Arial"/>
                <w:snapToGrid w:val="0"/>
                <w:sz w:val="16"/>
                <w:szCs w:val="16"/>
              </w:rPr>
            </w:pPr>
            <w:r w:rsidRPr="00A46FD9">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EF6C26" w14:textId="77777777" w:rsidR="00FF3259" w:rsidRPr="00A46FD9" w:rsidRDefault="00FF3259" w:rsidP="00FF3259">
            <w:pPr>
              <w:pStyle w:val="TAL"/>
              <w:rPr>
                <w:rFonts w:cs="Arial"/>
                <w:sz w:val="16"/>
                <w:szCs w:val="16"/>
              </w:rPr>
            </w:pPr>
            <w:r w:rsidRPr="00A46FD9">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14BFED" w14:textId="77777777" w:rsidR="00FF3259" w:rsidRPr="00A46FD9" w:rsidRDefault="00FF3259" w:rsidP="00FF3259">
            <w:pPr>
              <w:pStyle w:val="TAL"/>
              <w:rPr>
                <w:rFonts w:cs="Arial"/>
                <w:sz w:val="16"/>
                <w:szCs w:val="16"/>
              </w:rPr>
            </w:pPr>
            <w:r w:rsidRPr="00A46FD9">
              <w:rPr>
                <w:rFonts w:cs="Arial"/>
                <w:sz w:val="16"/>
                <w:szCs w:val="16"/>
              </w:rPr>
              <w:t>RP-130792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3C3F0" w14:textId="77777777" w:rsidR="00FF3259" w:rsidRPr="00A46FD9" w:rsidRDefault="00FF3259" w:rsidP="00FF3259">
            <w:pPr>
              <w:pStyle w:val="TAL"/>
              <w:rPr>
                <w:rFonts w:cs="Arial"/>
                <w:sz w:val="16"/>
                <w:szCs w:val="16"/>
              </w:rPr>
            </w:pPr>
            <w:r w:rsidRPr="00A46FD9">
              <w:rPr>
                <w:rFonts w:cs="Arial"/>
                <w:sz w:val="16"/>
                <w:szCs w:val="16"/>
              </w:rPr>
              <w:t>202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5083A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D8C4F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4081404" w14:textId="77777777" w:rsidR="00FF3259" w:rsidRPr="00A46FD9" w:rsidRDefault="00FF3259" w:rsidP="00FF3259">
            <w:pPr>
              <w:pStyle w:val="TAL"/>
              <w:rPr>
                <w:rFonts w:cs="Arial"/>
                <w:sz w:val="16"/>
                <w:szCs w:val="16"/>
              </w:rPr>
            </w:pPr>
            <w:r w:rsidRPr="00A46FD9">
              <w:rPr>
                <w:rFonts w:cs="Arial"/>
                <w:sz w:val="16"/>
                <w:szCs w:val="16"/>
              </w:rPr>
              <w:t>Introduction of Band 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F4955A" w14:textId="77777777" w:rsidR="00FF3259" w:rsidRPr="00A46FD9" w:rsidRDefault="00FF3259" w:rsidP="00FF3259">
            <w:pPr>
              <w:pStyle w:val="TAL"/>
              <w:rPr>
                <w:rFonts w:cs="Arial"/>
                <w:sz w:val="16"/>
                <w:szCs w:val="16"/>
              </w:rPr>
            </w:pPr>
            <w:r w:rsidRPr="00A46FD9">
              <w:rPr>
                <w:rFonts w:cs="Arial"/>
                <w:sz w:val="16"/>
                <w:szCs w:val="16"/>
              </w:rPr>
              <w:t>12.0.0</w:t>
            </w:r>
          </w:p>
        </w:tc>
      </w:tr>
      <w:tr w:rsidR="00FF3259" w:rsidRPr="00A46FD9" w14:paraId="52AFE98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AA6754B" w14:textId="77777777" w:rsidR="00FF3259" w:rsidRPr="00A46FD9" w:rsidRDefault="00FF3259" w:rsidP="00FF3259">
            <w:pPr>
              <w:pStyle w:val="TAL"/>
              <w:rPr>
                <w:rFonts w:cs="Arial"/>
                <w:snapToGrid w:val="0"/>
                <w:sz w:val="16"/>
                <w:szCs w:val="16"/>
              </w:rPr>
            </w:pPr>
            <w:r w:rsidRPr="00A46FD9">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EE7C37" w14:textId="77777777" w:rsidR="00FF3259" w:rsidRPr="00A46FD9" w:rsidRDefault="00FF3259" w:rsidP="00FF3259">
            <w:pPr>
              <w:pStyle w:val="TAL"/>
              <w:rPr>
                <w:rFonts w:cs="Arial"/>
                <w:sz w:val="16"/>
                <w:szCs w:val="16"/>
              </w:rPr>
            </w:pPr>
            <w:r w:rsidRPr="00A46FD9">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2005C7" w14:textId="77777777" w:rsidR="00FF3259" w:rsidRPr="00A46FD9" w:rsidRDefault="00FF3259" w:rsidP="00FF3259">
            <w:pPr>
              <w:pStyle w:val="TAL"/>
              <w:rPr>
                <w:rFonts w:cs="Arial"/>
                <w:sz w:val="16"/>
                <w:szCs w:val="16"/>
              </w:rPr>
            </w:pPr>
            <w:r w:rsidRPr="00A46FD9">
              <w:rPr>
                <w:rFonts w:cs="Arial"/>
                <w:sz w:val="16"/>
                <w:szCs w:val="16"/>
              </w:rPr>
              <w:t>RP-130790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A54D1" w14:textId="77777777" w:rsidR="00FF3259" w:rsidRPr="00A46FD9" w:rsidRDefault="00FF3259" w:rsidP="00FF3259">
            <w:pPr>
              <w:pStyle w:val="TAL"/>
              <w:rPr>
                <w:rFonts w:cs="Arial"/>
                <w:sz w:val="16"/>
                <w:szCs w:val="16"/>
              </w:rPr>
            </w:pPr>
            <w:r w:rsidRPr="00A46FD9">
              <w:rPr>
                <w:rFonts w:cs="Arial"/>
                <w:sz w:val="16"/>
                <w:szCs w:val="16"/>
              </w:rPr>
              <w:t>203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E4D89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565D6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849B02D" w14:textId="77777777" w:rsidR="00FF3259" w:rsidRPr="00A46FD9" w:rsidRDefault="00FF3259" w:rsidP="00FF3259">
            <w:pPr>
              <w:pStyle w:val="TAL"/>
              <w:rPr>
                <w:rFonts w:cs="Arial"/>
                <w:sz w:val="16"/>
                <w:szCs w:val="16"/>
              </w:rPr>
            </w:pPr>
            <w:r w:rsidRPr="00A46FD9">
              <w:rPr>
                <w:rFonts w:cs="Arial"/>
                <w:sz w:val="16"/>
                <w:szCs w:val="16"/>
              </w:rPr>
              <w:t>Introduction of LTE 450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F88916" w14:textId="77777777" w:rsidR="00FF3259" w:rsidRPr="00A46FD9" w:rsidRDefault="00FF3259" w:rsidP="00FF3259">
            <w:pPr>
              <w:pStyle w:val="TAL"/>
              <w:rPr>
                <w:rFonts w:cs="Arial"/>
                <w:sz w:val="16"/>
                <w:szCs w:val="16"/>
              </w:rPr>
            </w:pPr>
            <w:r w:rsidRPr="00A46FD9">
              <w:rPr>
                <w:rFonts w:cs="Arial"/>
                <w:sz w:val="16"/>
                <w:szCs w:val="16"/>
              </w:rPr>
              <w:t>12.0.0</w:t>
            </w:r>
          </w:p>
        </w:tc>
      </w:tr>
      <w:tr w:rsidR="00FF3259" w:rsidRPr="00A46FD9" w14:paraId="43C0E2BF"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19FE140" w14:textId="77777777" w:rsidR="00FF3259" w:rsidRPr="00A46FD9" w:rsidRDefault="00FF3259" w:rsidP="00FF3259">
            <w:pPr>
              <w:pStyle w:val="TAL"/>
              <w:rPr>
                <w:rFonts w:cs="Arial"/>
                <w:snapToGrid w:val="0"/>
                <w:sz w:val="16"/>
                <w:szCs w:val="16"/>
              </w:rPr>
            </w:pPr>
            <w:r w:rsidRPr="00A46FD9">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9126F9" w14:textId="77777777" w:rsidR="00FF3259" w:rsidRPr="00A46FD9" w:rsidRDefault="00FF3259" w:rsidP="00FF3259">
            <w:pPr>
              <w:pStyle w:val="TAL"/>
              <w:rPr>
                <w:rFonts w:cs="Arial"/>
                <w:sz w:val="16"/>
                <w:szCs w:val="16"/>
              </w:rPr>
            </w:pPr>
            <w:r w:rsidRPr="00A46FD9">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90E650" w14:textId="77777777" w:rsidR="00FF3259" w:rsidRPr="00A46FD9" w:rsidRDefault="00FF3259" w:rsidP="00FF3259">
            <w:pPr>
              <w:pStyle w:val="TAL"/>
              <w:rPr>
                <w:rFonts w:cs="Arial"/>
                <w:sz w:val="16"/>
                <w:szCs w:val="16"/>
              </w:rPr>
            </w:pPr>
            <w:r w:rsidRPr="00A46FD9">
              <w:rPr>
                <w:rFonts w:cs="Arial"/>
                <w:sz w:val="16"/>
                <w:szCs w:val="16"/>
              </w:rPr>
              <w:t>RP-131280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06C52" w14:textId="77777777" w:rsidR="00FF3259" w:rsidRPr="00A46FD9" w:rsidRDefault="00FF3259" w:rsidP="00FF3259">
            <w:pPr>
              <w:pStyle w:val="TAL"/>
              <w:rPr>
                <w:rFonts w:cs="Arial"/>
                <w:sz w:val="16"/>
                <w:szCs w:val="16"/>
              </w:rPr>
            </w:pPr>
            <w:r w:rsidRPr="00A46FD9">
              <w:rPr>
                <w:rFonts w:cs="Arial"/>
                <w:sz w:val="16"/>
                <w:szCs w:val="16"/>
              </w:rPr>
              <w:t>207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A856C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E16446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4BB02F" w14:textId="77777777" w:rsidR="00FF3259" w:rsidRPr="00A46FD9" w:rsidRDefault="00FF3259" w:rsidP="00FF3259">
            <w:pPr>
              <w:pStyle w:val="TAL"/>
              <w:rPr>
                <w:rFonts w:cs="Arial"/>
                <w:sz w:val="16"/>
                <w:szCs w:val="16"/>
              </w:rPr>
            </w:pPr>
            <w:r w:rsidRPr="00A46FD9">
              <w:rPr>
                <w:rFonts w:cs="Arial"/>
                <w:sz w:val="16"/>
                <w:szCs w:val="16"/>
              </w:rPr>
              <w:t>Correction on reference 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B2E9D2" w14:textId="77777777" w:rsidR="00FF3259" w:rsidRPr="00A46FD9" w:rsidRDefault="00FF3259" w:rsidP="00FF3259">
            <w:pPr>
              <w:pStyle w:val="TAL"/>
              <w:rPr>
                <w:rFonts w:cs="Arial"/>
                <w:sz w:val="16"/>
                <w:szCs w:val="16"/>
              </w:rPr>
            </w:pPr>
            <w:r w:rsidRPr="00A46FD9">
              <w:rPr>
                <w:rFonts w:cs="Arial"/>
                <w:sz w:val="16"/>
                <w:szCs w:val="16"/>
              </w:rPr>
              <w:t>12.1.0</w:t>
            </w:r>
          </w:p>
        </w:tc>
      </w:tr>
      <w:tr w:rsidR="00FF3259" w:rsidRPr="00A46FD9" w14:paraId="0CB4567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9C7A1D6" w14:textId="77777777" w:rsidR="00FF3259" w:rsidRPr="00A46FD9" w:rsidRDefault="00FF3259" w:rsidP="00FF3259">
            <w:pPr>
              <w:pStyle w:val="TAL"/>
              <w:rPr>
                <w:rFonts w:cs="Arial"/>
                <w:snapToGrid w:val="0"/>
                <w:sz w:val="16"/>
                <w:szCs w:val="16"/>
              </w:rPr>
            </w:pPr>
            <w:r w:rsidRPr="00A46FD9">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987086" w14:textId="77777777" w:rsidR="00FF3259" w:rsidRPr="00A46FD9" w:rsidRDefault="00FF3259" w:rsidP="00FF3259">
            <w:pPr>
              <w:pStyle w:val="TAL"/>
              <w:rPr>
                <w:rFonts w:cs="Arial"/>
                <w:sz w:val="16"/>
                <w:szCs w:val="16"/>
              </w:rPr>
            </w:pPr>
            <w:r w:rsidRPr="00A46FD9">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21A018" w14:textId="77777777" w:rsidR="00FF3259" w:rsidRPr="00A46FD9" w:rsidRDefault="00FF3259" w:rsidP="00FF3259">
            <w:pPr>
              <w:pStyle w:val="TAL"/>
              <w:rPr>
                <w:rFonts w:cs="Arial"/>
                <w:sz w:val="16"/>
                <w:szCs w:val="16"/>
              </w:rPr>
            </w:pPr>
            <w:r w:rsidRPr="00A46FD9">
              <w:rPr>
                <w:rFonts w:cs="Arial"/>
                <w:sz w:val="16"/>
                <w:szCs w:val="16"/>
              </w:rPr>
              <w:t>RP-131280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78346" w14:textId="77777777" w:rsidR="00FF3259" w:rsidRPr="00A46FD9" w:rsidRDefault="00FF3259" w:rsidP="00FF3259">
            <w:pPr>
              <w:pStyle w:val="TAL"/>
              <w:rPr>
                <w:rFonts w:cs="Arial"/>
                <w:sz w:val="16"/>
                <w:szCs w:val="16"/>
              </w:rPr>
            </w:pPr>
            <w:r w:rsidRPr="00A46FD9">
              <w:rPr>
                <w:rFonts w:cs="Arial"/>
                <w:sz w:val="16"/>
                <w:szCs w:val="16"/>
              </w:rPr>
              <w:t>212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43E40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8ED07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DFE708" w14:textId="77777777" w:rsidR="00FF3259" w:rsidRPr="00A46FD9" w:rsidRDefault="00FF3259" w:rsidP="00FF3259">
            <w:pPr>
              <w:pStyle w:val="TAL"/>
              <w:rPr>
                <w:rFonts w:cs="Arial"/>
                <w:sz w:val="16"/>
                <w:szCs w:val="16"/>
              </w:rPr>
            </w:pPr>
            <w:r w:rsidRPr="00A46FD9">
              <w:rPr>
                <w:rFonts w:cs="Arial"/>
                <w:sz w:val="16"/>
                <w:szCs w:val="16"/>
              </w:rPr>
              <w:t>UEM requirement in BC2 for lower BS output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EDF2B" w14:textId="77777777" w:rsidR="00FF3259" w:rsidRPr="00A46FD9" w:rsidRDefault="00FF3259" w:rsidP="00FF3259">
            <w:pPr>
              <w:pStyle w:val="TAL"/>
              <w:rPr>
                <w:rFonts w:cs="Arial"/>
                <w:sz w:val="16"/>
                <w:szCs w:val="16"/>
              </w:rPr>
            </w:pPr>
            <w:r w:rsidRPr="00A46FD9">
              <w:rPr>
                <w:rFonts w:cs="Arial"/>
                <w:sz w:val="16"/>
                <w:szCs w:val="16"/>
              </w:rPr>
              <w:t>12.1.0</w:t>
            </w:r>
          </w:p>
        </w:tc>
      </w:tr>
      <w:tr w:rsidR="00FF3259" w:rsidRPr="00A46FD9" w14:paraId="6B2F2B2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D6668B3"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CB87D2"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26799B" w14:textId="77777777" w:rsidR="00FF3259" w:rsidRPr="00A46FD9" w:rsidRDefault="00FF3259" w:rsidP="00FF3259">
            <w:pPr>
              <w:pStyle w:val="TAL"/>
              <w:rPr>
                <w:rFonts w:cs="Arial"/>
                <w:sz w:val="16"/>
                <w:szCs w:val="16"/>
              </w:rPr>
            </w:pPr>
            <w:r w:rsidRPr="00A46FD9">
              <w:rPr>
                <w:rFonts w:cs="Arial"/>
                <w:sz w:val="16"/>
                <w:szCs w:val="16"/>
              </w:rPr>
              <w:t>RP-131927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3DB84" w14:textId="77777777" w:rsidR="00FF3259" w:rsidRPr="00A46FD9" w:rsidRDefault="00FF3259" w:rsidP="00FF3259">
            <w:pPr>
              <w:pStyle w:val="TAL"/>
              <w:rPr>
                <w:rFonts w:cs="Arial"/>
                <w:sz w:val="16"/>
                <w:szCs w:val="16"/>
              </w:rPr>
            </w:pPr>
            <w:r w:rsidRPr="00A46FD9">
              <w:rPr>
                <w:rFonts w:cs="Arial"/>
                <w:sz w:val="16"/>
                <w:szCs w:val="16"/>
              </w:rPr>
              <w:t>215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D9373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628E24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7E4DDC" w14:textId="77777777" w:rsidR="00FF3259" w:rsidRPr="00A46FD9" w:rsidRDefault="00FF3259" w:rsidP="00FF3259">
            <w:pPr>
              <w:pStyle w:val="TAL"/>
              <w:rPr>
                <w:rFonts w:cs="Arial"/>
                <w:sz w:val="16"/>
                <w:szCs w:val="16"/>
              </w:rPr>
            </w:pPr>
            <w:r w:rsidRPr="00A46FD9">
              <w:rPr>
                <w:rFonts w:cs="Arial"/>
                <w:sz w:val="16"/>
                <w:szCs w:val="16"/>
              </w:rPr>
              <w:t>Clarification of Tx IM requirement for BC1 band supporting non-contiguous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DB901"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0AF1275D"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B97AEE5"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1D495A"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93EA72"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5EEB5" w14:textId="77777777" w:rsidR="00FF3259" w:rsidRPr="00A46FD9" w:rsidRDefault="00FF3259" w:rsidP="00FF3259">
            <w:pPr>
              <w:pStyle w:val="TAL"/>
              <w:rPr>
                <w:rFonts w:cs="Arial"/>
                <w:sz w:val="16"/>
                <w:szCs w:val="16"/>
              </w:rPr>
            </w:pPr>
            <w:r w:rsidRPr="00A46FD9">
              <w:rPr>
                <w:rFonts w:cs="Arial"/>
                <w:sz w:val="16"/>
                <w:szCs w:val="16"/>
              </w:rPr>
              <w:t>217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F360A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D0E5A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A0612F9" w14:textId="77777777" w:rsidR="00FF3259" w:rsidRPr="00A46FD9" w:rsidRDefault="00FF3259" w:rsidP="00FF3259">
            <w:pPr>
              <w:pStyle w:val="TAL"/>
              <w:rPr>
                <w:rFonts w:cs="Arial"/>
                <w:sz w:val="16"/>
                <w:szCs w:val="16"/>
              </w:rPr>
            </w:pPr>
            <w:r w:rsidRPr="00A46FD9">
              <w:rPr>
                <w:rFonts w:cs="Arial"/>
                <w:sz w:val="16"/>
                <w:szCs w:val="16"/>
              </w:rPr>
              <w:t>Introduction of receiver test requirements for multi-band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12D138"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9D18335"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07FE257"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1B0F5B"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28D12E"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D9140" w14:textId="77777777" w:rsidR="00FF3259" w:rsidRPr="00A46FD9" w:rsidRDefault="00FF3259" w:rsidP="00FF3259">
            <w:pPr>
              <w:pStyle w:val="TAL"/>
              <w:rPr>
                <w:rFonts w:cs="Arial"/>
                <w:sz w:val="16"/>
                <w:szCs w:val="16"/>
              </w:rPr>
            </w:pPr>
            <w:r w:rsidRPr="00A46FD9">
              <w:rPr>
                <w:rFonts w:cs="Arial"/>
                <w:sz w:val="16"/>
                <w:szCs w:val="16"/>
              </w:rPr>
              <w:t>219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EA1F4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BF27F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66CC655" w14:textId="77777777" w:rsidR="00FF3259" w:rsidRPr="00A46FD9" w:rsidRDefault="00FF3259" w:rsidP="00FF3259">
            <w:pPr>
              <w:pStyle w:val="TAL"/>
              <w:rPr>
                <w:rFonts w:cs="Arial"/>
                <w:sz w:val="16"/>
                <w:szCs w:val="16"/>
              </w:rPr>
            </w:pPr>
            <w:r w:rsidRPr="00A46FD9">
              <w:rPr>
                <w:rFonts w:cs="Arial"/>
                <w:sz w:val="16"/>
                <w:szCs w:val="16"/>
              </w:rPr>
              <w:t>Introduction of multi-band operation to TS 37.141 (Cluause 6)</w:t>
            </w:r>
          </w:p>
          <w:p w14:paraId="26018D09" w14:textId="77777777" w:rsidR="00FF3259" w:rsidRPr="00A46FD9" w:rsidRDefault="00FF3259" w:rsidP="00FF3259">
            <w:pPr>
              <w:pStyle w:val="TAL"/>
              <w:rPr>
                <w:rFonts w:cs="Arial"/>
                <w:sz w:val="16"/>
                <w:szCs w:val="16"/>
              </w:rPr>
            </w:pPr>
            <w:r w:rsidRPr="00A46FD9">
              <w:rPr>
                <w:rFonts w:cs="Arial"/>
                <w:sz w:val="16"/>
                <w:szCs w:val="16"/>
              </w:rPr>
              <w:t>Partially Implemented: changes to section 6.6.4.5.4 are not implemented as are not based on the latest version of the spec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C6A2A"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5E432C2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5A359B4"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B512E0"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BA1F5F6" w14:textId="77777777" w:rsidR="00FF3259" w:rsidRPr="00A46FD9" w:rsidRDefault="00FF3259" w:rsidP="00FF3259">
            <w:pPr>
              <w:pStyle w:val="TAL"/>
              <w:rPr>
                <w:rFonts w:cs="Arial"/>
                <w:sz w:val="16"/>
                <w:szCs w:val="16"/>
              </w:rPr>
            </w:pPr>
            <w:r w:rsidRPr="00A46FD9">
              <w:rPr>
                <w:rFonts w:cs="Arial"/>
                <w:sz w:val="16"/>
                <w:szCs w:val="16"/>
              </w:rPr>
              <w:t>RP-131925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5CF5D" w14:textId="77777777" w:rsidR="00FF3259" w:rsidRPr="00A46FD9" w:rsidRDefault="00FF3259" w:rsidP="00FF3259">
            <w:pPr>
              <w:pStyle w:val="TAL"/>
              <w:rPr>
                <w:rFonts w:cs="Arial"/>
                <w:sz w:val="16"/>
                <w:szCs w:val="16"/>
              </w:rPr>
            </w:pPr>
            <w:r w:rsidRPr="00A46FD9">
              <w:rPr>
                <w:rFonts w:cs="Arial"/>
                <w:sz w:val="16"/>
                <w:szCs w:val="16"/>
              </w:rPr>
              <w:t>223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D0D2F7"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3A1FB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5DF0B4A" w14:textId="77777777" w:rsidR="00FF3259" w:rsidRPr="00A46FD9" w:rsidRDefault="00FF3259" w:rsidP="00FF3259">
            <w:pPr>
              <w:pStyle w:val="TAL"/>
              <w:rPr>
                <w:rFonts w:cs="Arial"/>
                <w:sz w:val="16"/>
                <w:szCs w:val="16"/>
              </w:rPr>
            </w:pPr>
            <w:r w:rsidRPr="00A46FD9">
              <w:rPr>
                <w:rFonts w:cs="Arial"/>
                <w:sz w:val="16"/>
                <w:szCs w:val="16"/>
              </w:rPr>
              <w:t>Correction on capability of test configurations for BC3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C0F9FD"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56A4DA8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2020526"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8C5DFE"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FEB549"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D8D75" w14:textId="77777777" w:rsidR="00FF3259" w:rsidRPr="00A46FD9" w:rsidRDefault="00FF3259" w:rsidP="00FF3259">
            <w:pPr>
              <w:pStyle w:val="TAL"/>
              <w:rPr>
                <w:rFonts w:cs="Arial"/>
                <w:sz w:val="16"/>
                <w:szCs w:val="16"/>
              </w:rPr>
            </w:pPr>
            <w:r w:rsidRPr="00A46FD9">
              <w:rPr>
                <w:rFonts w:cs="Arial"/>
                <w:sz w:val="16"/>
                <w:szCs w:val="16"/>
              </w:rPr>
              <w:t>225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A8967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4A1790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1AD9A13" w14:textId="43515D1B" w:rsidR="00FF3259" w:rsidRPr="00A46FD9" w:rsidRDefault="00FF3259" w:rsidP="00FF3259">
            <w:pPr>
              <w:pStyle w:val="TAL"/>
              <w:rPr>
                <w:rFonts w:cs="Arial"/>
                <w:sz w:val="16"/>
                <w:szCs w:val="16"/>
              </w:rPr>
            </w:pPr>
            <w:r w:rsidRPr="00A46FD9">
              <w:rPr>
                <w:rFonts w:cs="Arial"/>
                <w:sz w:val="16"/>
                <w:szCs w:val="16"/>
              </w:rPr>
              <w:t>Introduction of Multi-band operation in TS37.141(</w:t>
            </w:r>
            <w:r w:rsidR="005C63A9" w:rsidRPr="00A46FD9">
              <w:rPr>
                <w:rFonts w:cs="Arial"/>
                <w:sz w:val="16"/>
                <w:szCs w:val="16"/>
              </w:rPr>
              <w:t>clause</w:t>
            </w:r>
            <w:r w:rsidR="005C63A9">
              <w:rPr>
                <w:rFonts w:cs="Arial"/>
                <w:sz w:val="16"/>
                <w:szCs w:val="16"/>
              </w:rPr>
              <w:t> </w:t>
            </w:r>
            <w:r w:rsidR="005C63A9" w:rsidRPr="00A46FD9">
              <w:rPr>
                <w:rFonts w:cs="Arial"/>
                <w:sz w:val="16"/>
                <w:szCs w:val="16"/>
              </w:rPr>
              <w:t>1</w:t>
            </w:r>
            <w:r w:rsidRPr="00A46FD9">
              <w:rPr>
                <w:rFonts w:cs="Arial"/>
                <w:sz w:val="16"/>
                <w:szCs w:val="16"/>
              </w:rPr>
              <w:t>~3)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CA723"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6844CF5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D6168B5"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FAA98A"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46FF67" w14:textId="77777777" w:rsidR="00FF3259" w:rsidRPr="00A46FD9" w:rsidRDefault="00FF3259" w:rsidP="00FF3259">
            <w:pPr>
              <w:pStyle w:val="TAL"/>
              <w:rPr>
                <w:rFonts w:cs="Arial"/>
                <w:sz w:val="16"/>
                <w:szCs w:val="16"/>
              </w:rPr>
            </w:pPr>
            <w:r w:rsidRPr="00A46FD9">
              <w:rPr>
                <w:rFonts w:cs="Arial"/>
                <w:sz w:val="16"/>
                <w:szCs w:val="16"/>
              </w:rPr>
              <w:t>RP-131960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0FE64" w14:textId="77777777" w:rsidR="00FF3259" w:rsidRPr="00A46FD9" w:rsidRDefault="00FF3259" w:rsidP="00FF3259">
            <w:pPr>
              <w:pStyle w:val="TAL"/>
              <w:rPr>
                <w:rFonts w:cs="Arial"/>
                <w:sz w:val="16"/>
                <w:szCs w:val="16"/>
              </w:rPr>
            </w:pPr>
            <w:r w:rsidRPr="00A46FD9">
              <w:rPr>
                <w:rFonts w:cs="Arial"/>
                <w:sz w:val="16"/>
                <w:szCs w:val="16"/>
              </w:rPr>
              <w:t>233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EC125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A88E03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00F3A08" w14:textId="77777777" w:rsidR="00FF3259" w:rsidRPr="00A46FD9" w:rsidRDefault="00FF3259" w:rsidP="00FF3259">
            <w:pPr>
              <w:pStyle w:val="TAL"/>
              <w:rPr>
                <w:rFonts w:cs="Arial"/>
                <w:sz w:val="16"/>
                <w:szCs w:val="16"/>
              </w:rPr>
            </w:pPr>
            <w:r w:rsidRPr="00A46FD9">
              <w:rPr>
                <w:rFonts w:cs="Arial"/>
                <w:sz w:val="16"/>
                <w:szCs w:val="16"/>
              </w:rPr>
              <w:t>Changes to TS 37.141 for LTE_CA_C_B27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235BF"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4B69638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2D3B059"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211B72"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26F1CD"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73C63" w14:textId="77777777" w:rsidR="00FF3259" w:rsidRPr="00A46FD9" w:rsidRDefault="00FF3259" w:rsidP="00FF3259">
            <w:pPr>
              <w:pStyle w:val="TAL"/>
              <w:rPr>
                <w:rFonts w:cs="Arial"/>
                <w:sz w:val="16"/>
                <w:szCs w:val="16"/>
              </w:rPr>
            </w:pPr>
            <w:r w:rsidRPr="00A46FD9">
              <w:rPr>
                <w:rFonts w:cs="Arial"/>
                <w:sz w:val="16"/>
                <w:szCs w:val="16"/>
              </w:rPr>
              <w:t>235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745F8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582B04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1B0E6EA" w14:textId="77777777" w:rsidR="00FF3259" w:rsidRPr="00A46FD9" w:rsidRDefault="00FF3259" w:rsidP="00FF3259">
            <w:pPr>
              <w:pStyle w:val="TAL"/>
              <w:rPr>
                <w:rFonts w:cs="Arial"/>
                <w:sz w:val="16"/>
                <w:szCs w:val="16"/>
              </w:rPr>
            </w:pPr>
            <w:r w:rsidRPr="00A46FD9">
              <w:rPr>
                <w:rFonts w:cs="Arial"/>
                <w:sz w:val="16"/>
                <w:szCs w:val="16"/>
              </w:rPr>
              <w:t>Introduction of MB-MSR Manufacturer’s declaration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75A20"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74154A52"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51C0D15"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2EACB4"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A45992" w14:textId="77777777" w:rsidR="00FF3259" w:rsidRPr="00A46FD9" w:rsidRDefault="00FF3259" w:rsidP="00FF3259">
            <w:pPr>
              <w:pStyle w:val="TAL"/>
              <w:rPr>
                <w:rFonts w:cs="Arial"/>
                <w:sz w:val="16"/>
                <w:szCs w:val="16"/>
              </w:rPr>
            </w:pPr>
            <w:r w:rsidRPr="00A46FD9">
              <w:rPr>
                <w:rFonts w:cs="Arial"/>
                <w:sz w:val="16"/>
                <w:szCs w:val="16"/>
              </w:rPr>
              <w:t>RP-131926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D0A43" w14:textId="77777777" w:rsidR="00FF3259" w:rsidRPr="00A46FD9" w:rsidRDefault="00FF3259" w:rsidP="00FF3259">
            <w:pPr>
              <w:pStyle w:val="TAL"/>
              <w:rPr>
                <w:rFonts w:cs="Arial"/>
                <w:sz w:val="16"/>
                <w:szCs w:val="16"/>
              </w:rPr>
            </w:pPr>
            <w:r w:rsidRPr="00A46FD9">
              <w:rPr>
                <w:rFonts w:cs="Arial"/>
                <w:sz w:val="16"/>
                <w:szCs w:val="16"/>
              </w:rPr>
              <w:t>242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4F661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D0D1BB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AEDD3CA" w14:textId="77777777" w:rsidR="00FF3259" w:rsidRPr="00A46FD9" w:rsidRDefault="00FF3259" w:rsidP="00FF3259">
            <w:pPr>
              <w:pStyle w:val="TAL"/>
              <w:rPr>
                <w:rFonts w:cs="Arial"/>
                <w:sz w:val="16"/>
                <w:szCs w:val="16"/>
              </w:rPr>
            </w:pPr>
            <w:r w:rsidRPr="00A46FD9">
              <w:rPr>
                <w:rFonts w:cs="Arial"/>
                <w:sz w:val="16"/>
                <w:szCs w:val="16"/>
              </w:rPr>
              <w:t>Introduction of secondary CPICH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2B3B6"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0B4FECB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FD119A2"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D140C8"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AF05E8"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27989" w14:textId="77777777" w:rsidR="00FF3259" w:rsidRPr="00A46FD9" w:rsidRDefault="00FF3259" w:rsidP="00FF3259">
            <w:pPr>
              <w:pStyle w:val="TAL"/>
              <w:rPr>
                <w:rFonts w:cs="Arial"/>
                <w:sz w:val="16"/>
                <w:szCs w:val="16"/>
              </w:rPr>
            </w:pPr>
            <w:r w:rsidRPr="00A46FD9">
              <w:rPr>
                <w:rFonts w:cs="Arial"/>
                <w:sz w:val="16"/>
                <w:szCs w:val="16"/>
              </w:rPr>
              <w:t>244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7D57F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9A42E0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A862B65" w14:textId="77777777" w:rsidR="00FF3259" w:rsidRPr="00A46FD9" w:rsidRDefault="00FF3259" w:rsidP="00FF3259">
            <w:pPr>
              <w:pStyle w:val="TAL"/>
              <w:rPr>
                <w:rFonts w:cs="Arial"/>
                <w:sz w:val="16"/>
                <w:szCs w:val="16"/>
              </w:rPr>
            </w:pPr>
            <w:r w:rsidRPr="00A46FD9">
              <w:rPr>
                <w:rFonts w:cs="Arial"/>
                <w:sz w:val="16"/>
                <w:szCs w:val="16"/>
              </w:rPr>
              <w:t>Introduction of multi-band BS testing to TS 37.141 (Clauses 4.8  4.11)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3B704C"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1A9B8A6"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43867BF"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F0C042"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0C94D1"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604E4" w14:textId="77777777" w:rsidR="00FF3259" w:rsidRPr="00A46FD9" w:rsidRDefault="00FF3259" w:rsidP="00FF3259">
            <w:pPr>
              <w:pStyle w:val="TAL"/>
              <w:rPr>
                <w:rFonts w:cs="Arial"/>
                <w:sz w:val="16"/>
                <w:szCs w:val="16"/>
              </w:rPr>
            </w:pPr>
            <w:r w:rsidRPr="00A46FD9">
              <w:rPr>
                <w:rFonts w:cs="Arial"/>
                <w:sz w:val="16"/>
                <w:szCs w:val="16"/>
              </w:rPr>
              <w:t>246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E69F7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8106E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F1AD5F" w14:textId="77777777" w:rsidR="00FF3259" w:rsidRPr="00A46FD9" w:rsidRDefault="00FF3259" w:rsidP="00FF3259">
            <w:pPr>
              <w:pStyle w:val="TAL"/>
              <w:rPr>
                <w:rFonts w:cs="Arial"/>
                <w:sz w:val="16"/>
                <w:szCs w:val="16"/>
              </w:rPr>
            </w:pPr>
            <w:r w:rsidRPr="00A46FD9">
              <w:rPr>
                <w:rFonts w:cs="Arial"/>
                <w:sz w:val="16"/>
                <w:szCs w:val="16"/>
              </w:rPr>
              <w:t>Update of TS 37.141 for MB-MSR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4E1DC"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7FB1B3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71D785E"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9F939B"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EE528A"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13892" w14:textId="77777777" w:rsidR="00FF3259" w:rsidRPr="00A46FD9" w:rsidRDefault="00FF3259" w:rsidP="00FF3259">
            <w:pPr>
              <w:pStyle w:val="TAL"/>
              <w:rPr>
                <w:rFonts w:cs="Arial"/>
                <w:sz w:val="16"/>
                <w:szCs w:val="16"/>
              </w:rPr>
            </w:pPr>
            <w:r w:rsidRPr="00A46FD9">
              <w:rPr>
                <w:rFonts w:cs="Arial"/>
                <w:sz w:val="16"/>
                <w:szCs w:val="16"/>
              </w:rPr>
              <w:t>251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441AF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CB857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9CB28BA" w14:textId="77777777" w:rsidR="00FF3259" w:rsidRPr="00A46FD9" w:rsidRDefault="00FF3259" w:rsidP="00FF3259">
            <w:pPr>
              <w:pStyle w:val="TAL"/>
              <w:rPr>
                <w:rFonts w:cs="Arial"/>
                <w:sz w:val="16"/>
                <w:szCs w:val="16"/>
              </w:rPr>
            </w:pPr>
            <w:r w:rsidRPr="00A46FD9">
              <w:rPr>
                <w:rFonts w:cs="Arial"/>
                <w:sz w:val="16"/>
                <w:szCs w:val="16"/>
              </w:rPr>
              <w:t>Applicability of requirements and test configurations for MB-MSR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637E5"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586EEE3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750E534"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75C0E7" w14:textId="77777777" w:rsidR="00FF3259" w:rsidRPr="00A46FD9" w:rsidRDefault="00FF3259" w:rsidP="00FF3259">
            <w:pPr>
              <w:pStyle w:val="TAL"/>
              <w:rPr>
                <w:rFonts w:cs="Arial"/>
                <w:sz w:val="16"/>
                <w:szCs w:val="16"/>
              </w:rPr>
            </w:pPr>
            <w:r w:rsidRPr="00A46FD9">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761C90" w14:textId="77777777" w:rsidR="00FF3259" w:rsidRPr="00A46FD9" w:rsidRDefault="00FF3259" w:rsidP="00FF3259">
            <w:pPr>
              <w:pStyle w:val="TAL"/>
              <w:rPr>
                <w:rFonts w:cs="Arial"/>
                <w:sz w:val="16"/>
                <w:szCs w:val="16"/>
              </w:rPr>
            </w:pPr>
            <w:r w:rsidRPr="00A46FD9">
              <w:rPr>
                <w:rFonts w:cs="Arial"/>
                <w:sz w:val="16"/>
                <w:szCs w:val="16"/>
              </w:rPr>
              <w:t>RP-131967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26E18" w14:textId="77777777" w:rsidR="00FF3259" w:rsidRPr="00A46FD9" w:rsidRDefault="00FF3259" w:rsidP="00FF3259">
            <w:pPr>
              <w:pStyle w:val="TAL"/>
              <w:rPr>
                <w:rFonts w:cs="Arial"/>
                <w:sz w:val="16"/>
                <w:szCs w:val="16"/>
              </w:rPr>
            </w:pPr>
            <w:r w:rsidRPr="00A46FD9">
              <w:rPr>
                <w:rFonts w:cs="Arial"/>
                <w:sz w:val="16"/>
                <w:szCs w:val="16"/>
              </w:rPr>
              <w:t>252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B667E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BC344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72EBB53" w14:textId="77777777" w:rsidR="00FF3259" w:rsidRPr="00A46FD9" w:rsidRDefault="00FF3259" w:rsidP="00FF3259">
            <w:pPr>
              <w:pStyle w:val="TAL"/>
              <w:rPr>
                <w:rFonts w:cs="Arial"/>
                <w:sz w:val="16"/>
                <w:szCs w:val="16"/>
              </w:rPr>
            </w:pPr>
            <w:r w:rsidRPr="00A46FD9">
              <w:rPr>
                <w:rFonts w:cs="Arial"/>
                <w:sz w:val="16"/>
                <w:szCs w:val="16"/>
              </w:rPr>
              <w:t>Band 41 deployment in Japan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51AB9"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AF84E8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2B4B67A"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C936A4"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4226FE"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EA9F3" w14:textId="77777777" w:rsidR="00FF3259" w:rsidRPr="00A46FD9" w:rsidRDefault="00FF3259" w:rsidP="00FF3259">
            <w:pPr>
              <w:pStyle w:val="TAL"/>
              <w:rPr>
                <w:rFonts w:cs="Arial"/>
                <w:sz w:val="16"/>
                <w:szCs w:val="16"/>
              </w:rPr>
            </w:pPr>
            <w:r w:rsidRPr="00A46FD9">
              <w:rPr>
                <w:rFonts w:cs="Arial"/>
                <w:sz w:val="16"/>
                <w:szCs w:val="16"/>
              </w:rPr>
              <w:t>259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2ABAA5"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47575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ED45D8" w14:textId="77777777" w:rsidR="00FF3259" w:rsidRPr="00A46FD9" w:rsidRDefault="00FF3259" w:rsidP="00FF3259">
            <w:pPr>
              <w:pStyle w:val="TAL"/>
              <w:rPr>
                <w:rFonts w:cs="Arial"/>
                <w:sz w:val="16"/>
                <w:szCs w:val="16"/>
              </w:rPr>
            </w:pPr>
            <w:r w:rsidRPr="00A46FD9">
              <w:rPr>
                <w:rFonts w:cs="Arial"/>
                <w:sz w:val="16"/>
                <w:szCs w:val="16"/>
              </w:rPr>
              <w:t>Correction on manufacturer's declaration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D48A2"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5EDBF7EC"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2E9B5E2"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F39052"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F45EE0"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87CFC" w14:textId="77777777" w:rsidR="00FF3259" w:rsidRPr="00A46FD9" w:rsidRDefault="00FF3259" w:rsidP="00FF3259">
            <w:pPr>
              <w:pStyle w:val="TAL"/>
              <w:rPr>
                <w:rFonts w:cs="Arial"/>
                <w:sz w:val="16"/>
                <w:szCs w:val="16"/>
              </w:rPr>
            </w:pPr>
            <w:r w:rsidRPr="00A46FD9">
              <w:rPr>
                <w:rFonts w:cs="Arial"/>
                <w:sz w:val="16"/>
                <w:szCs w:val="16"/>
              </w:rPr>
              <w:t>261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0F9F9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9697D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F0372ED" w14:textId="77777777" w:rsidR="00FF3259" w:rsidRPr="00A46FD9" w:rsidRDefault="00FF3259" w:rsidP="00FF3259">
            <w:pPr>
              <w:pStyle w:val="TAL"/>
              <w:rPr>
                <w:rFonts w:cs="Arial"/>
                <w:sz w:val="16"/>
                <w:szCs w:val="16"/>
              </w:rPr>
            </w:pPr>
            <w:r w:rsidRPr="00A46FD9">
              <w:rPr>
                <w:rFonts w:cs="Arial"/>
                <w:sz w:val="16"/>
                <w:szCs w:val="16"/>
              </w:rPr>
              <w:t>Some corrections for MB-MSR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5CD820"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604D35C0"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7C310B2"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644F16"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3AD157" w14:textId="77777777" w:rsidR="00FF3259" w:rsidRPr="00A46FD9" w:rsidRDefault="00FF3259" w:rsidP="00FF3259">
            <w:pPr>
              <w:pStyle w:val="TAL"/>
              <w:rPr>
                <w:rFonts w:cs="Arial"/>
                <w:sz w:val="16"/>
                <w:szCs w:val="16"/>
              </w:rPr>
            </w:pPr>
            <w:r w:rsidRPr="00A46FD9">
              <w:rPr>
                <w:rFonts w:cs="Arial"/>
                <w:sz w:val="16"/>
                <w:szCs w:val="16"/>
              </w:rPr>
              <w:t>RP-140368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DC1FC" w14:textId="77777777" w:rsidR="00FF3259" w:rsidRPr="00A46FD9" w:rsidRDefault="00FF3259" w:rsidP="00FF3259">
            <w:pPr>
              <w:pStyle w:val="TAL"/>
              <w:rPr>
                <w:rFonts w:cs="Arial"/>
                <w:sz w:val="16"/>
                <w:szCs w:val="16"/>
              </w:rPr>
            </w:pPr>
            <w:r w:rsidRPr="00A46FD9">
              <w:rPr>
                <w:rFonts w:cs="Arial"/>
                <w:sz w:val="16"/>
                <w:szCs w:val="16"/>
              </w:rPr>
              <w:t>265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87B00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A798B7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E8E6B1" w14:textId="77777777" w:rsidR="00FF3259" w:rsidRPr="00A46FD9" w:rsidRDefault="00FF3259" w:rsidP="00FF3259">
            <w:pPr>
              <w:pStyle w:val="TAL"/>
              <w:rPr>
                <w:rFonts w:cs="Arial"/>
                <w:sz w:val="16"/>
                <w:szCs w:val="16"/>
              </w:rPr>
            </w:pPr>
            <w:r w:rsidRPr="00A46FD9">
              <w:rPr>
                <w:rFonts w:cs="Arial"/>
                <w:sz w:val="16"/>
                <w:szCs w:val="16"/>
              </w:rPr>
              <w:t>Correction on RF channels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6FB8D"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2C93A3C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D13E550"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50EA61"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3C6D8B" w14:textId="77777777" w:rsidR="00FF3259" w:rsidRPr="00A46FD9" w:rsidRDefault="00FF3259" w:rsidP="00FF3259">
            <w:pPr>
              <w:pStyle w:val="TAL"/>
              <w:rPr>
                <w:rFonts w:cs="Arial"/>
                <w:sz w:val="16"/>
                <w:szCs w:val="16"/>
              </w:rPr>
            </w:pPr>
            <w:r w:rsidRPr="00A46FD9">
              <w:rPr>
                <w:rFonts w:cs="Arial"/>
                <w:sz w:val="16"/>
                <w:szCs w:val="16"/>
              </w:rPr>
              <w:t>RP-140367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35353" w14:textId="77777777" w:rsidR="00FF3259" w:rsidRPr="00A46FD9" w:rsidRDefault="00FF3259" w:rsidP="00FF3259">
            <w:pPr>
              <w:pStyle w:val="TAL"/>
              <w:rPr>
                <w:rFonts w:cs="Arial"/>
                <w:sz w:val="16"/>
                <w:szCs w:val="16"/>
              </w:rPr>
            </w:pPr>
            <w:r w:rsidRPr="00A46FD9">
              <w:rPr>
                <w:rFonts w:cs="Arial"/>
                <w:sz w:val="16"/>
                <w:szCs w:val="16"/>
              </w:rPr>
              <w:t>269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E06B4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811BC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4135AC3" w14:textId="77777777" w:rsidR="00FF3259" w:rsidRPr="00A46FD9" w:rsidRDefault="00FF3259" w:rsidP="00FF3259">
            <w:pPr>
              <w:pStyle w:val="TAL"/>
              <w:rPr>
                <w:rFonts w:cs="Arial"/>
                <w:sz w:val="16"/>
                <w:szCs w:val="16"/>
              </w:rPr>
            </w:pPr>
            <w:r w:rsidRPr="00A46FD9">
              <w:rPr>
                <w:rFonts w:cs="Arial"/>
                <w:sz w:val="16"/>
                <w:szCs w:val="16"/>
              </w:rPr>
              <w:t>Test models for BC3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8DD0E5"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547BCC4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6FFDBAC"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9B140D"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85D03E7" w14:textId="77777777" w:rsidR="00FF3259" w:rsidRPr="00A46FD9" w:rsidRDefault="00FF3259" w:rsidP="00FF3259">
            <w:pPr>
              <w:pStyle w:val="TAL"/>
              <w:rPr>
                <w:rFonts w:cs="Arial"/>
                <w:sz w:val="16"/>
                <w:szCs w:val="16"/>
              </w:rPr>
            </w:pPr>
            <w:r w:rsidRPr="00A46FD9">
              <w:rPr>
                <w:rFonts w:cs="Arial"/>
                <w:sz w:val="16"/>
                <w:szCs w:val="16"/>
              </w:rPr>
              <w:t>RP-140367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B6BD8" w14:textId="77777777" w:rsidR="00FF3259" w:rsidRPr="00A46FD9" w:rsidRDefault="00FF3259" w:rsidP="00FF3259">
            <w:pPr>
              <w:pStyle w:val="TAL"/>
              <w:rPr>
                <w:rFonts w:cs="Arial"/>
                <w:sz w:val="16"/>
                <w:szCs w:val="16"/>
              </w:rPr>
            </w:pPr>
            <w:r w:rsidRPr="00A46FD9">
              <w:rPr>
                <w:rFonts w:cs="Arial"/>
                <w:sz w:val="16"/>
                <w:szCs w:val="16"/>
              </w:rPr>
              <w:t>273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14F66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3E1C2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CA96E5" w14:textId="77777777" w:rsidR="00FF3259" w:rsidRPr="00A46FD9" w:rsidRDefault="00FF3259" w:rsidP="00FF3259">
            <w:pPr>
              <w:pStyle w:val="TAL"/>
              <w:rPr>
                <w:rFonts w:cs="Arial"/>
                <w:sz w:val="16"/>
                <w:szCs w:val="16"/>
              </w:rPr>
            </w:pPr>
            <w:r w:rsidRPr="00A46FD9">
              <w:rPr>
                <w:rFonts w:cs="Arial"/>
                <w:sz w:val="16"/>
                <w:szCs w:val="16"/>
              </w:rPr>
              <w:t>Differential accuracy of Primary CCPCH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0BDF22"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644B0A0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C58B116"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8E650B"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C73ED9" w14:textId="77777777" w:rsidR="00FF3259" w:rsidRPr="00A46FD9" w:rsidRDefault="00FF3259" w:rsidP="00FF3259">
            <w:pPr>
              <w:pStyle w:val="TAL"/>
              <w:rPr>
                <w:rFonts w:cs="Arial"/>
                <w:sz w:val="16"/>
                <w:szCs w:val="16"/>
              </w:rPr>
            </w:pPr>
            <w:r w:rsidRPr="00A46FD9">
              <w:rPr>
                <w:rFonts w:cs="Arial"/>
                <w:sz w:val="16"/>
                <w:szCs w:val="16"/>
              </w:rPr>
              <w:t>RP-140368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2DB3B" w14:textId="77777777" w:rsidR="00FF3259" w:rsidRPr="00A46FD9" w:rsidRDefault="00FF3259" w:rsidP="00FF3259">
            <w:pPr>
              <w:pStyle w:val="TAL"/>
              <w:rPr>
                <w:rFonts w:cs="Arial"/>
                <w:sz w:val="16"/>
                <w:szCs w:val="16"/>
              </w:rPr>
            </w:pPr>
            <w:r w:rsidRPr="00A46FD9">
              <w:rPr>
                <w:rFonts w:cs="Arial"/>
                <w:sz w:val="16"/>
                <w:szCs w:val="16"/>
              </w:rPr>
              <w:t>281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613C73"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F58F5B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D69969" w14:textId="77777777" w:rsidR="00FF3259" w:rsidRPr="00A46FD9" w:rsidRDefault="00FF3259" w:rsidP="00FF3259">
            <w:pPr>
              <w:pStyle w:val="TAL"/>
              <w:rPr>
                <w:rFonts w:cs="Arial"/>
                <w:sz w:val="16"/>
                <w:szCs w:val="16"/>
              </w:rPr>
            </w:pPr>
            <w:r w:rsidRPr="00A46FD9">
              <w:rPr>
                <w:rFonts w:cs="Arial"/>
                <w:sz w:val="16"/>
                <w:szCs w:val="16"/>
              </w:rPr>
              <w:t>Clarification of interfering signals for receiver intermodulation requirement in 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C832A0"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1C9F96D3"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2DCC8995"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C6E735"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A09A12"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378C2" w14:textId="77777777" w:rsidR="00FF3259" w:rsidRPr="00A46FD9" w:rsidRDefault="00FF3259" w:rsidP="00FF3259">
            <w:pPr>
              <w:pStyle w:val="TAL"/>
              <w:rPr>
                <w:rFonts w:cs="Arial"/>
                <w:sz w:val="16"/>
                <w:szCs w:val="16"/>
              </w:rPr>
            </w:pPr>
            <w:r w:rsidRPr="00A46FD9">
              <w:rPr>
                <w:rFonts w:cs="Arial"/>
                <w:sz w:val="16"/>
                <w:szCs w:val="16"/>
              </w:rPr>
              <w:t>282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7C8A9D"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2DE5E3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D1FC49" w14:textId="77777777" w:rsidR="00FF3259" w:rsidRPr="00A46FD9" w:rsidRDefault="00FF3259" w:rsidP="00FF3259">
            <w:pPr>
              <w:pStyle w:val="TAL"/>
              <w:rPr>
                <w:rFonts w:cs="Arial"/>
                <w:sz w:val="16"/>
                <w:szCs w:val="16"/>
              </w:rPr>
            </w:pPr>
            <w:r w:rsidRPr="00A46FD9">
              <w:rPr>
                <w:rFonts w:cs="Arial"/>
                <w:sz w:val="16"/>
                <w:szCs w:val="16"/>
              </w:rPr>
              <w:t>Multi-band corrections in 37.141 chapter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C86A37"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1327CD9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169E423" w14:textId="77777777" w:rsidR="00FF3259" w:rsidRPr="00A46FD9" w:rsidRDefault="00FF3259" w:rsidP="00FF3259">
            <w:pPr>
              <w:pStyle w:val="TAL"/>
              <w:rPr>
                <w:rFonts w:cs="Arial"/>
                <w:sz w:val="16"/>
                <w:szCs w:val="16"/>
              </w:rPr>
            </w:pPr>
            <w:r w:rsidRPr="00A46FD9">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61D121" w14:textId="77777777" w:rsidR="00FF3259" w:rsidRPr="00A46FD9" w:rsidRDefault="00FF3259" w:rsidP="00FF3259">
            <w:pPr>
              <w:pStyle w:val="TAL"/>
              <w:rPr>
                <w:rFonts w:cs="Arial"/>
                <w:sz w:val="16"/>
                <w:szCs w:val="16"/>
              </w:rPr>
            </w:pPr>
            <w:r w:rsidRPr="00A46FD9">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A0C498"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2BA61" w14:textId="77777777" w:rsidR="00FF3259" w:rsidRPr="00A46FD9" w:rsidRDefault="00FF3259" w:rsidP="00FF3259">
            <w:pPr>
              <w:pStyle w:val="TAL"/>
              <w:rPr>
                <w:rFonts w:cs="Arial"/>
                <w:sz w:val="16"/>
                <w:szCs w:val="16"/>
              </w:rPr>
            </w:pPr>
            <w:r w:rsidRPr="00A46FD9">
              <w:rPr>
                <w:rFonts w:cs="Arial"/>
                <w:sz w:val="16"/>
                <w:szCs w:val="16"/>
              </w:rPr>
              <w:t>284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D5202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3FA7B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4125473" w14:textId="77777777" w:rsidR="00FF3259" w:rsidRPr="00A46FD9" w:rsidRDefault="00FF3259" w:rsidP="00FF3259">
            <w:pPr>
              <w:pStyle w:val="TAL"/>
              <w:rPr>
                <w:rFonts w:cs="Arial"/>
                <w:sz w:val="16"/>
                <w:szCs w:val="16"/>
              </w:rPr>
            </w:pPr>
            <w:r w:rsidRPr="00A46FD9">
              <w:rPr>
                <w:rFonts w:cs="Arial"/>
                <w:sz w:val="16"/>
                <w:szCs w:val="16"/>
              </w:rPr>
              <w:t>Multi-band corrections in 37.141 chapter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3E9D5E"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66222941"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79077E75" w14:textId="77777777" w:rsidR="00FF3259" w:rsidRPr="00A46FD9" w:rsidRDefault="00FF3259" w:rsidP="00FF3259">
            <w:pPr>
              <w:pStyle w:val="TAL"/>
              <w:rPr>
                <w:rFonts w:cs="Arial"/>
              </w:rPr>
            </w:pPr>
            <w:r w:rsidRPr="00A46FD9">
              <w:rPr>
                <w:rFonts w:cs="Arial"/>
              </w:rPr>
              <w:lastRenderedPageBreak/>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8B55D3"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685B4B" w14:textId="77777777" w:rsidR="00FF3259" w:rsidRPr="00A46FD9" w:rsidRDefault="00FF3259" w:rsidP="00FF3259">
            <w:pPr>
              <w:pStyle w:val="TAL"/>
              <w:rPr>
                <w:rFonts w:cs="Arial"/>
              </w:rPr>
            </w:pPr>
            <w:r w:rsidRPr="00A46FD9">
              <w:rPr>
                <w:rFonts w:cs="Arial"/>
                <w:sz w:val="16"/>
                <w:szCs w:val="16"/>
              </w:rPr>
              <w:t>RP-140910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30558" w14:textId="77777777" w:rsidR="00FF3259" w:rsidRPr="00A46FD9" w:rsidRDefault="00FF3259" w:rsidP="00FF3259">
            <w:pPr>
              <w:pStyle w:val="TAL"/>
              <w:rPr>
                <w:rFonts w:cs="Arial"/>
              </w:rPr>
            </w:pPr>
            <w:r w:rsidRPr="00A46FD9">
              <w:rPr>
                <w:rFonts w:cs="Arial"/>
                <w:sz w:val="16"/>
                <w:szCs w:val="16"/>
              </w:rPr>
              <w:t>291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70C42F"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322EFEE"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E5B416D" w14:textId="77777777" w:rsidR="00FF3259" w:rsidRPr="00A46FD9" w:rsidRDefault="00FF3259" w:rsidP="00FF3259">
            <w:pPr>
              <w:pStyle w:val="TAL"/>
              <w:rPr>
                <w:rFonts w:cs="Arial"/>
              </w:rPr>
            </w:pPr>
            <w:r w:rsidRPr="00A46FD9">
              <w:rPr>
                <w:rFonts w:cs="Arial"/>
                <w:sz w:val="16"/>
                <w:szCs w:val="16"/>
              </w:rPr>
              <w:t>Clarification of power allocation for RX test cases in TS 37.141 (Rel-12)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E99C68"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198497D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47959CE5"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B0E7D0"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BA029D"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2F1AB" w14:textId="77777777" w:rsidR="00FF3259" w:rsidRPr="00A46FD9" w:rsidRDefault="00FF3259" w:rsidP="00FF3259">
            <w:pPr>
              <w:pStyle w:val="TAL"/>
              <w:rPr>
                <w:rFonts w:cs="Arial"/>
              </w:rPr>
            </w:pPr>
            <w:r w:rsidRPr="00A46FD9">
              <w:rPr>
                <w:rFonts w:cs="Arial"/>
                <w:sz w:val="16"/>
                <w:szCs w:val="16"/>
              </w:rPr>
              <w:t>303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FDDC2E"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F486E2"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4E77274" w14:textId="77777777" w:rsidR="00FF3259" w:rsidRPr="00A46FD9" w:rsidRDefault="00FF3259" w:rsidP="00FF3259">
            <w:pPr>
              <w:pStyle w:val="TAL"/>
              <w:rPr>
                <w:rFonts w:cs="Arial"/>
              </w:rPr>
            </w:pPr>
            <w:r w:rsidRPr="00A46FD9">
              <w:rPr>
                <w:rFonts w:cs="Arial"/>
                <w:sz w:val="16"/>
                <w:szCs w:val="16"/>
              </w:rPr>
              <w:t>Clarification on definitions and ACLR requirement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1EAAA1"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473A2E2B"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EC1D32C"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CEFE13"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F5F67E"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E2693" w14:textId="77777777" w:rsidR="00FF3259" w:rsidRPr="00A46FD9" w:rsidRDefault="00FF3259" w:rsidP="00FF3259">
            <w:pPr>
              <w:pStyle w:val="TAL"/>
              <w:rPr>
                <w:rFonts w:cs="Arial"/>
              </w:rPr>
            </w:pPr>
            <w:r w:rsidRPr="00A46FD9">
              <w:rPr>
                <w:rFonts w:cs="Arial"/>
                <w:sz w:val="16"/>
                <w:szCs w:val="16"/>
              </w:rPr>
              <w:t>286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AB756"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F8213B"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B1F96BF" w14:textId="77777777" w:rsidR="00FF3259" w:rsidRPr="00A46FD9" w:rsidRDefault="00FF3259" w:rsidP="00FF3259">
            <w:pPr>
              <w:pStyle w:val="TAL"/>
              <w:rPr>
                <w:rFonts w:cs="Arial"/>
              </w:rPr>
            </w:pPr>
            <w:r w:rsidRPr="00A46FD9">
              <w:rPr>
                <w:rFonts w:cs="Arial"/>
                <w:sz w:val="16"/>
                <w:szCs w:val="16"/>
              </w:rPr>
              <w:t>Multi-band corrections in 37.141 chapter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6EDB6"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130197D9"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1E09F34D"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C795FA"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D1A330"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E3C96" w14:textId="77777777" w:rsidR="00FF3259" w:rsidRPr="00A46FD9" w:rsidRDefault="00FF3259" w:rsidP="00FF3259">
            <w:pPr>
              <w:pStyle w:val="TAL"/>
              <w:rPr>
                <w:rFonts w:cs="Arial"/>
              </w:rPr>
            </w:pPr>
            <w:r w:rsidRPr="00A46FD9">
              <w:rPr>
                <w:rFonts w:cs="Arial"/>
                <w:sz w:val="16"/>
                <w:szCs w:val="16"/>
              </w:rPr>
              <w:t>288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6F94B" w14:textId="77777777" w:rsidR="00FF3259" w:rsidRPr="00A46FD9" w:rsidRDefault="00FF3259" w:rsidP="00FF3259">
            <w:pPr>
              <w:pStyle w:val="TAL"/>
              <w:rPr>
                <w:rFonts w:cs="Arial"/>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6691EF"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7F92F94" w14:textId="77777777" w:rsidR="00FF3259" w:rsidRPr="00A46FD9" w:rsidRDefault="00FF3259" w:rsidP="00FF3259">
            <w:pPr>
              <w:pStyle w:val="TAL"/>
              <w:rPr>
                <w:rFonts w:cs="Arial"/>
              </w:rPr>
            </w:pPr>
            <w:r w:rsidRPr="00A46FD9">
              <w:rPr>
                <w:rFonts w:cs="Arial"/>
                <w:sz w:val="16"/>
                <w:szCs w:val="16"/>
              </w:rPr>
              <w:t>Multi-band corrections in 37.141 chapter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30B9F"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220836AA"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F2B2571"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83012"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D692270"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B2549" w14:textId="77777777" w:rsidR="00FF3259" w:rsidRPr="00A46FD9" w:rsidRDefault="00FF3259" w:rsidP="00FF3259">
            <w:pPr>
              <w:pStyle w:val="TAL"/>
              <w:rPr>
                <w:rFonts w:cs="Arial"/>
              </w:rPr>
            </w:pPr>
            <w:r w:rsidRPr="00A46FD9">
              <w:rPr>
                <w:rFonts w:cs="Arial"/>
                <w:sz w:val="16"/>
                <w:szCs w:val="16"/>
              </w:rPr>
              <w:t>312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B25270"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116257"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F65A4E" w14:textId="77777777" w:rsidR="00FF3259" w:rsidRPr="00A46FD9" w:rsidRDefault="00FF3259" w:rsidP="00FF3259">
            <w:pPr>
              <w:pStyle w:val="TAL"/>
              <w:rPr>
                <w:rFonts w:cs="Arial"/>
              </w:rPr>
            </w:pPr>
            <w:r w:rsidRPr="00A46FD9">
              <w:rPr>
                <w:rFonts w:cs="Arial"/>
                <w:sz w:val="16"/>
                <w:szCs w:val="16"/>
              </w:rPr>
              <w:t>Correction of UEM for Medium Range and Local Area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32CBE"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3AEC110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025CFBB"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9F06B6"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D13C6D" w14:textId="77777777" w:rsidR="00FF3259" w:rsidRPr="00A46FD9" w:rsidRDefault="00FF3259" w:rsidP="00FF3259">
            <w:pPr>
              <w:pStyle w:val="TAL"/>
              <w:rPr>
                <w:rFonts w:cs="Arial"/>
              </w:rPr>
            </w:pPr>
            <w:r w:rsidRPr="00A46FD9">
              <w:rPr>
                <w:rFonts w:cs="Arial"/>
                <w:sz w:val="16"/>
                <w:szCs w:val="16"/>
              </w:rPr>
              <w:t>RP-140914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7DFF0" w14:textId="77777777" w:rsidR="00FF3259" w:rsidRPr="00A46FD9" w:rsidRDefault="00FF3259" w:rsidP="00FF3259">
            <w:pPr>
              <w:pStyle w:val="TAL"/>
              <w:rPr>
                <w:rFonts w:cs="Arial"/>
              </w:rPr>
            </w:pPr>
            <w:r w:rsidRPr="00A46FD9">
              <w:rPr>
                <w:rFonts w:cs="Arial"/>
                <w:sz w:val="16"/>
                <w:szCs w:val="16"/>
              </w:rPr>
              <w:t>299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26D8D2"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58D9F1"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3ADAA5F" w14:textId="77777777" w:rsidR="00FF3259" w:rsidRPr="00A46FD9" w:rsidRDefault="00FF3259" w:rsidP="00FF3259">
            <w:pPr>
              <w:pStyle w:val="TAL"/>
              <w:rPr>
                <w:rFonts w:cs="Arial"/>
              </w:rPr>
            </w:pPr>
            <w:r w:rsidRPr="00A46FD9">
              <w:rPr>
                <w:rFonts w:cs="Arial"/>
                <w:sz w:val="16"/>
                <w:szCs w:val="16"/>
              </w:rPr>
              <w:t>Band 29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6DE4B7"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53DD3DA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D561D80"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B676D1"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F8F60F" w14:textId="77777777" w:rsidR="00FF3259" w:rsidRPr="00A46FD9" w:rsidRDefault="00FF3259" w:rsidP="00FF3259">
            <w:pPr>
              <w:pStyle w:val="TAL"/>
              <w:rPr>
                <w:rFonts w:cs="Arial"/>
              </w:rPr>
            </w:pPr>
            <w:r w:rsidRPr="00A46FD9">
              <w:rPr>
                <w:rFonts w:cs="Arial"/>
                <w:sz w:val="16"/>
                <w:szCs w:val="16"/>
              </w:rPr>
              <w:t>RP-140918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477E4" w14:textId="77777777" w:rsidR="00FF3259" w:rsidRPr="00A46FD9" w:rsidRDefault="00FF3259" w:rsidP="00FF3259">
            <w:pPr>
              <w:pStyle w:val="TAL"/>
              <w:rPr>
                <w:rFonts w:cs="Arial"/>
              </w:rPr>
            </w:pPr>
            <w:r w:rsidRPr="00A46FD9">
              <w:rPr>
                <w:rFonts w:cs="Arial"/>
                <w:sz w:val="16"/>
                <w:szCs w:val="16"/>
              </w:rPr>
              <w:t>321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782284"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8D1271A"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AD5E1BD" w14:textId="77777777" w:rsidR="00FF3259" w:rsidRPr="00A46FD9" w:rsidRDefault="00FF3259" w:rsidP="00FF3259">
            <w:pPr>
              <w:pStyle w:val="TAL"/>
              <w:rPr>
                <w:rFonts w:cs="Arial"/>
              </w:rPr>
            </w:pPr>
            <w:r w:rsidRPr="00A46FD9">
              <w:rPr>
                <w:rFonts w:cs="Arial"/>
                <w:sz w:val="16"/>
                <w:szCs w:val="16"/>
              </w:rPr>
              <w:t>Clarification of Foffset-RAT in relation to radio bandwidth in TS 37.141 (Rel-12)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4212EE"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7C98BA8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69931FFC"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3EEB1A"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CE1525" w14:textId="77777777" w:rsidR="00FF3259" w:rsidRPr="00A46FD9" w:rsidRDefault="00FF3259" w:rsidP="00FF3259">
            <w:pPr>
              <w:pStyle w:val="TAL"/>
              <w:rPr>
                <w:rFonts w:cs="Arial"/>
              </w:rPr>
            </w:pPr>
            <w:r w:rsidRPr="00A46FD9">
              <w:rPr>
                <w:rFonts w:cs="Arial"/>
                <w:sz w:val="16"/>
                <w:szCs w:val="16"/>
              </w:rPr>
              <w:t>RP-140918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DF7F9" w14:textId="77777777" w:rsidR="00FF3259" w:rsidRPr="00A46FD9" w:rsidRDefault="00FF3259" w:rsidP="00FF3259">
            <w:pPr>
              <w:pStyle w:val="TAL"/>
              <w:rPr>
                <w:rFonts w:cs="Arial"/>
              </w:rPr>
            </w:pPr>
            <w:r w:rsidRPr="00A46FD9">
              <w:rPr>
                <w:rFonts w:cs="Arial"/>
                <w:sz w:val="16"/>
                <w:szCs w:val="16"/>
              </w:rPr>
              <w:t>309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EEC287"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A9A249"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7C3C447" w14:textId="77777777" w:rsidR="00FF3259" w:rsidRPr="00A46FD9" w:rsidRDefault="00FF3259" w:rsidP="00FF3259">
            <w:pPr>
              <w:pStyle w:val="TAL"/>
              <w:rPr>
                <w:rFonts w:cs="Arial"/>
              </w:rPr>
            </w:pPr>
            <w:r w:rsidRPr="00A46FD9">
              <w:rPr>
                <w:rFonts w:cs="Arial"/>
                <w:sz w:val="16"/>
                <w:szCs w:val="16"/>
              </w:rPr>
              <w:t>BS output power definitions and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DB800"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35C70C87"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0A38C7DB" w14:textId="77777777" w:rsidR="00FF3259" w:rsidRPr="00A46FD9" w:rsidRDefault="00FF3259" w:rsidP="00FF3259">
            <w:pPr>
              <w:pStyle w:val="TAL"/>
              <w:rPr>
                <w:rFonts w:cs="Arial"/>
              </w:rPr>
            </w:pPr>
            <w:r w:rsidRPr="00A46FD9">
              <w:rPr>
                <w:rFonts w:cs="Arial"/>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57C4F2" w14:textId="77777777" w:rsidR="00FF3259" w:rsidRPr="00A46FD9" w:rsidRDefault="00FF3259" w:rsidP="00FF3259">
            <w:pPr>
              <w:pStyle w:val="TAL"/>
              <w:rPr>
                <w:rFonts w:cs="Arial"/>
              </w:rPr>
            </w:pPr>
            <w:r w:rsidRPr="00A46FD9">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2B4E15" w14:textId="77777777" w:rsidR="00FF3259" w:rsidRPr="00A46FD9" w:rsidRDefault="00FF3259" w:rsidP="00FF3259">
            <w:pPr>
              <w:pStyle w:val="TAL"/>
              <w:rPr>
                <w:rFonts w:cs="Arial"/>
              </w:rPr>
            </w:pPr>
            <w:r w:rsidRPr="00A46FD9">
              <w:rPr>
                <w:rFonts w:cs="Arial"/>
                <w:sz w:val="16"/>
                <w:szCs w:val="16"/>
              </w:rPr>
              <w:t>RP-140926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F5120" w14:textId="77777777" w:rsidR="00FF3259" w:rsidRPr="00A46FD9" w:rsidRDefault="00FF3259" w:rsidP="00FF3259">
            <w:pPr>
              <w:pStyle w:val="TAL"/>
              <w:rPr>
                <w:rFonts w:cs="Arial"/>
              </w:rPr>
            </w:pPr>
            <w:r w:rsidRPr="00A46FD9">
              <w:rPr>
                <w:rFonts w:cs="Arial"/>
                <w:sz w:val="16"/>
                <w:szCs w:val="16"/>
              </w:rPr>
              <w:t>307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B7F5C5" w14:textId="77777777" w:rsidR="00FF3259" w:rsidRPr="00A46FD9" w:rsidRDefault="00FF3259" w:rsidP="00FF3259">
            <w:pPr>
              <w:pStyle w:val="TAL"/>
              <w:rPr>
                <w:rFonts w:cs="Arial"/>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45C426F"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26D7B2F" w14:textId="77777777" w:rsidR="00FF3259" w:rsidRPr="00A46FD9" w:rsidRDefault="00FF3259" w:rsidP="00FF3259">
            <w:pPr>
              <w:pStyle w:val="TAL"/>
              <w:rPr>
                <w:rFonts w:cs="Arial"/>
              </w:rPr>
            </w:pPr>
            <w:r w:rsidRPr="00A46FD9">
              <w:rPr>
                <w:rFonts w:cs="Arial"/>
                <w:sz w:val="16"/>
                <w:szCs w:val="16"/>
              </w:rPr>
              <w:t>Introduction of Band 32/XXXII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B9244"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33E787F4"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30385802" w14:textId="77777777" w:rsidR="00FF3259" w:rsidRPr="00A46FD9" w:rsidRDefault="00FF3259" w:rsidP="00FF3259">
            <w:pPr>
              <w:pStyle w:val="TAL"/>
              <w:rPr>
                <w:rFonts w:cs="Arial"/>
                <w:sz w:val="16"/>
                <w:szCs w:val="16"/>
              </w:rPr>
            </w:pPr>
            <w:r w:rsidRPr="00A46FD9">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950AB5" w14:textId="77777777" w:rsidR="00FF3259" w:rsidRPr="00A46FD9" w:rsidRDefault="00FF3259" w:rsidP="00FF3259">
            <w:pPr>
              <w:pStyle w:val="TAL"/>
              <w:rPr>
                <w:rFonts w:cs="Arial"/>
                <w:sz w:val="16"/>
                <w:szCs w:val="16"/>
              </w:rPr>
            </w:pPr>
            <w:r w:rsidRPr="00A46FD9">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C8B49E" w14:textId="77777777" w:rsidR="00FF3259" w:rsidRPr="00A46FD9" w:rsidRDefault="00FF3259" w:rsidP="00FF3259">
            <w:pPr>
              <w:pStyle w:val="TAL"/>
              <w:rPr>
                <w:rFonts w:cs="Arial"/>
                <w:sz w:val="16"/>
                <w:szCs w:val="16"/>
              </w:rPr>
            </w:pPr>
            <w:r w:rsidRPr="00A46FD9">
              <w:rPr>
                <w:rFonts w:cs="Arial"/>
                <w:sz w:val="16"/>
                <w:szCs w:val="16"/>
              </w:rPr>
              <w:t>RP-141526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5FCC5" w14:textId="77777777" w:rsidR="00FF3259" w:rsidRPr="00A46FD9" w:rsidRDefault="00FF3259" w:rsidP="00FF3259">
            <w:pPr>
              <w:pStyle w:val="TAL"/>
              <w:rPr>
                <w:rFonts w:cs="Arial"/>
                <w:sz w:val="16"/>
                <w:szCs w:val="16"/>
              </w:rPr>
            </w:pPr>
            <w:r w:rsidRPr="00A46FD9">
              <w:rPr>
                <w:rFonts w:cs="Arial"/>
                <w:sz w:val="16"/>
                <w:szCs w:val="16"/>
              </w:rPr>
              <w:t>324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7EF6A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C8F30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213521" w14:textId="77777777" w:rsidR="00FF3259" w:rsidRPr="00A46FD9" w:rsidRDefault="00FF3259" w:rsidP="00FF3259">
            <w:pPr>
              <w:pStyle w:val="TAL"/>
              <w:rPr>
                <w:rFonts w:cs="Arial"/>
                <w:sz w:val="16"/>
                <w:szCs w:val="16"/>
              </w:rPr>
            </w:pPr>
            <w:r w:rsidRPr="00A46FD9">
              <w:rPr>
                <w:rFonts w:cs="Arial"/>
                <w:sz w:val="16"/>
                <w:szCs w:val="16"/>
              </w:rPr>
              <w:t>Removal of FFS for TC4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00130D" w14:textId="77777777" w:rsidR="00FF3259" w:rsidRPr="00A46FD9" w:rsidRDefault="00FF3259" w:rsidP="00FF3259">
            <w:pPr>
              <w:pStyle w:val="TAL"/>
              <w:rPr>
                <w:rFonts w:cs="Arial"/>
                <w:sz w:val="16"/>
                <w:szCs w:val="16"/>
              </w:rPr>
            </w:pPr>
            <w:r w:rsidRPr="00A46FD9">
              <w:rPr>
                <w:rFonts w:cs="Arial"/>
                <w:sz w:val="16"/>
                <w:szCs w:val="16"/>
              </w:rPr>
              <w:t>12.5.0</w:t>
            </w:r>
          </w:p>
        </w:tc>
      </w:tr>
      <w:tr w:rsidR="00FF3259" w:rsidRPr="00A46FD9" w14:paraId="065BA54E" w14:textId="77777777" w:rsidTr="00FF3259">
        <w:tc>
          <w:tcPr>
            <w:tcW w:w="800" w:type="dxa"/>
            <w:tcBorders>
              <w:top w:val="single" w:sz="6" w:space="0" w:color="auto"/>
              <w:left w:val="single" w:sz="6" w:space="0" w:color="auto"/>
              <w:bottom w:val="single" w:sz="6" w:space="0" w:color="auto"/>
              <w:right w:val="single" w:sz="6" w:space="0" w:color="auto"/>
            </w:tcBorders>
            <w:shd w:val="solid" w:color="FFFFFF" w:fill="auto"/>
          </w:tcPr>
          <w:p w14:paraId="54577840" w14:textId="77777777" w:rsidR="00FF3259" w:rsidRPr="00A46FD9" w:rsidRDefault="00FF3259" w:rsidP="00FF3259">
            <w:pPr>
              <w:pStyle w:val="TAL"/>
              <w:rPr>
                <w:rFonts w:cs="Arial"/>
                <w:sz w:val="16"/>
                <w:szCs w:val="16"/>
              </w:rPr>
            </w:pPr>
            <w:r w:rsidRPr="00A46FD9">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AD1C92" w14:textId="77777777" w:rsidR="00FF3259" w:rsidRPr="00A46FD9" w:rsidRDefault="00FF3259" w:rsidP="00FF3259">
            <w:pPr>
              <w:pStyle w:val="TAL"/>
              <w:rPr>
                <w:rFonts w:cs="Arial"/>
                <w:sz w:val="16"/>
                <w:szCs w:val="16"/>
              </w:rPr>
            </w:pPr>
            <w:r w:rsidRPr="00A46FD9">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E2DE768" w14:textId="77777777" w:rsidR="00FF3259" w:rsidRPr="00A46FD9" w:rsidRDefault="00FF3259" w:rsidP="00FF3259">
            <w:pPr>
              <w:pStyle w:val="TAL"/>
              <w:rPr>
                <w:rFonts w:cs="Arial"/>
                <w:sz w:val="16"/>
                <w:szCs w:val="16"/>
              </w:rPr>
            </w:pPr>
            <w:r w:rsidRPr="00A46FD9">
              <w:rPr>
                <w:rFonts w:cs="Arial"/>
                <w:sz w:val="16"/>
                <w:szCs w:val="16"/>
              </w:rPr>
              <w:t>RP-141528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33681" w14:textId="77777777" w:rsidR="00FF3259" w:rsidRPr="00A46FD9" w:rsidRDefault="00FF3259" w:rsidP="00FF3259">
            <w:pPr>
              <w:pStyle w:val="TAL"/>
              <w:rPr>
                <w:rFonts w:cs="Arial"/>
                <w:sz w:val="16"/>
                <w:szCs w:val="16"/>
              </w:rPr>
            </w:pPr>
            <w:r w:rsidRPr="00A46FD9">
              <w:rPr>
                <w:rFonts w:cs="Arial"/>
                <w:sz w:val="16"/>
                <w:szCs w:val="16"/>
              </w:rPr>
              <w:t>336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1ED5C6"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FBB76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B836F9" w14:textId="77777777" w:rsidR="00FF3259" w:rsidRPr="00A46FD9" w:rsidRDefault="00FF3259" w:rsidP="00FF3259">
            <w:pPr>
              <w:pStyle w:val="TAL"/>
              <w:rPr>
                <w:rFonts w:cs="Arial"/>
                <w:sz w:val="16"/>
                <w:szCs w:val="16"/>
              </w:rPr>
            </w:pPr>
            <w:r w:rsidRPr="00A46FD9">
              <w:rPr>
                <w:rFonts w:cs="Arial"/>
                <w:sz w:val="16"/>
                <w:szCs w:val="16"/>
              </w:rPr>
              <w:t>Correction on UEM related to multi-band operation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1C3A7" w14:textId="77777777" w:rsidR="00FF3259" w:rsidRPr="00A46FD9" w:rsidRDefault="00FF3259" w:rsidP="00FF3259">
            <w:pPr>
              <w:pStyle w:val="TAL"/>
              <w:rPr>
                <w:rFonts w:cs="Arial"/>
                <w:sz w:val="16"/>
                <w:szCs w:val="16"/>
              </w:rPr>
            </w:pPr>
            <w:r w:rsidRPr="00A46FD9">
              <w:rPr>
                <w:rFonts w:cs="Arial"/>
                <w:sz w:val="16"/>
                <w:szCs w:val="16"/>
              </w:rPr>
              <w:t>12.5.0</w:t>
            </w:r>
          </w:p>
        </w:tc>
      </w:tr>
      <w:tr w:rsidR="00FF3259" w:rsidRPr="00A46FD9" w14:paraId="2A4F07A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E14754" w14:textId="77777777" w:rsidR="00FF3259" w:rsidRPr="00A46FD9" w:rsidRDefault="00FF3259" w:rsidP="00FF3259">
            <w:pPr>
              <w:pStyle w:val="TAL"/>
              <w:rPr>
                <w:rFonts w:cs="Arial"/>
                <w:sz w:val="16"/>
                <w:szCs w:val="16"/>
              </w:rPr>
            </w:pPr>
            <w:r w:rsidRPr="00A46FD9">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7A1883" w14:textId="77777777" w:rsidR="00FF3259" w:rsidRPr="00A46FD9" w:rsidRDefault="00FF3259" w:rsidP="00FF3259">
            <w:pPr>
              <w:pStyle w:val="TAL"/>
              <w:rPr>
                <w:rFonts w:cs="Arial"/>
                <w:sz w:val="16"/>
                <w:szCs w:val="16"/>
              </w:rPr>
            </w:pPr>
            <w:r w:rsidRPr="00A46FD9">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0B3FDE" w14:textId="77777777" w:rsidR="00FF3259" w:rsidRPr="00A46FD9" w:rsidRDefault="00FF3259" w:rsidP="00FF3259">
            <w:pPr>
              <w:pStyle w:val="TAL"/>
              <w:rPr>
                <w:rFonts w:cs="Arial"/>
                <w:sz w:val="16"/>
                <w:szCs w:val="16"/>
              </w:rPr>
            </w:pPr>
            <w:r w:rsidRPr="00A46FD9">
              <w:rPr>
                <w:rFonts w:cs="Arial"/>
                <w:sz w:val="16"/>
                <w:szCs w:val="16"/>
              </w:rPr>
              <w:t>RP-141562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DFF2A" w14:textId="77777777" w:rsidR="00FF3259" w:rsidRPr="00A46FD9" w:rsidRDefault="00FF3259" w:rsidP="00FF3259">
            <w:pPr>
              <w:pStyle w:val="TAL"/>
              <w:rPr>
                <w:rFonts w:cs="Arial"/>
                <w:sz w:val="16"/>
                <w:szCs w:val="16"/>
              </w:rPr>
            </w:pPr>
            <w:r w:rsidRPr="00A46FD9">
              <w:rPr>
                <w:rFonts w:cs="Arial"/>
                <w:sz w:val="16"/>
                <w:szCs w:val="16"/>
              </w:rPr>
              <w:t>337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52CE18"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B92E6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3634C3" w14:textId="77777777" w:rsidR="00FF3259" w:rsidRPr="00A46FD9" w:rsidRDefault="00FF3259" w:rsidP="00FF3259">
            <w:pPr>
              <w:pStyle w:val="TAL"/>
              <w:rPr>
                <w:rFonts w:cs="Arial"/>
                <w:sz w:val="16"/>
                <w:szCs w:val="16"/>
              </w:rPr>
            </w:pPr>
            <w:r w:rsidRPr="00A46FD9">
              <w:rPr>
                <w:rFonts w:cs="Arial"/>
                <w:sz w:val="16"/>
                <w:szCs w:val="16"/>
              </w:rPr>
              <w:t>Update of definitions to support supplemental DL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92BC4F" w14:textId="77777777" w:rsidR="00FF3259" w:rsidRPr="00A46FD9" w:rsidRDefault="00FF3259" w:rsidP="00FF3259">
            <w:pPr>
              <w:pStyle w:val="TAL"/>
              <w:rPr>
                <w:rFonts w:cs="Arial"/>
                <w:sz w:val="16"/>
                <w:szCs w:val="16"/>
              </w:rPr>
            </w:pPr>
            <w:r w:rsidRPr="00A46FD9">
              <w:rPr>
                <w:rFonts w:cs="Arial"/>
                <w:sz w:val="16"/>
                <w:szCs w:val="16"/>
              </w:rPr>
              <w:t>12.5.0</w:t>
            </w:r>
          </w:p>
        </w:tc>
      </w:tr>
      <w:tr w:rsidR="00FF3259" w:rsidRPr="00A46FD9" w14:paraId="38CE239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E4870D" w14:textId="77777777" w:rsidR="00FF3259" w:rsidRPr="00A46FD9" w:rsidRDefault="00FF3259" w:rsidP="00FF3259">
            <w:pPr>
              <w:pStyle w:val="TAL"/>
              <w:rPr>
                <w:rFonts w:cs="Arial"/>
                <w:sz w:val="16"/>
                <w:szCs w:val="16"/>
              </w:rPr>
            </w:pPr>
            <w:r w:rsidRPr="00A46FD9">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1DD637" w14:textId="77777777" w:rsidR="00FF3259" w:rsidRPr="00A46FD9" w:rsidRDefault="00FF3259" w:rsidP="00FF3259">
            <w:pPr>
              <w:pStyle w:val="TAL"/>
              <w:rPr>
                <w:rFonts w:cs="Arial"/>
                <w:sz w:val="16"/>
                <w:szCs w:val="16"/>
              </w:rPr>
            </w:pPr>
            <w:r w:rsidRPr="00A46FD9">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AFC351" w14:textId="77777777" w:rsidR="00FF3259" w:rsidRPr="00A46FD9" w:rsidRDefault="00FF3259" w:rsidP="00FF3259">
            <w:pPr>
              <w:pStyle w:val="TAL"/>
              <w:rPr>
                <w:rFonts w:cs="Arial"/>
                <w:sz w:val="16"/>
                <w:szCs w:val="16"/>
              </w:rPr>
            </w:pPr>
            <w:r w:rsidRPr="00A46FD9">
              <w:rPr>
                <w:rFonts w:cs="Arial"/>
                <w:sz w:val="16"/>
                <w:szCs w:val="16"/>
              </w:rPr>
              <w:t>RP-142143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4AAE8" w14:textId="77777777" w:rsidR="00FF3259" w:rsidRPr="00A46FD9" w:rsidRDefault="00FF3259" w:rsidP="00FF3259">
            <w:pPr>
              <w:pStyle w:val="TAL"/>
              <w:rPr>
                <w:rFonts w:cs="Arial"/>
                <w:sz w:val="16"/>
                <w:szCs w:val="16"/>
              </w:rPr>
            </w:pPr>
            <w:r w:rsidRPr="00A46FD9">
              <w:rPr>
                <w:rFonts w:cs="Arial"/>
                <w:sz w:val="16"/>
                <w:szCs w:val="16"/>
              </w:rPr>
              <w:t>351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7D4DC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B1D169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F99100" w14:textId="77777777" w:rsidR="00FF3259" w:rsidRPr="00A46FD9" w:rsidRDefault="00FF3259" w:rsidP="00FF3259">
            <w:pPr>
              <w:pStyle w:val="TAL"/>
              <w:rPr>
                <w:rFonts w:cs="Arial"/>
                <w:sz w:val="16"/>
                <w:szCs w:val="16"/>
              </w:rPr>
            </w:pPr>
            <w:r w:rsidRPr="00A46FD9">
              <w:rPr>
                <w:rFonts w:cs="Arial"/>
                <w:sz w:val="16"/>
                <w:szCs w:val="16"/>
              </w:rPr>
              <w:t>Correction of procedure for general and narrowband intermodulation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3C9288"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6F66EAF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38ADA0" w14:textId="77777777" w:rsidR="00FF3259" w:rsidRPr="00A46FD9" w:rsidRDefault="00FF3259" w:rsidP="00FF3259">
            <w:pPr>
              <w:pStyle w:val="TAL"/>
              <w:rPr>
                <w:rFonts w:cs="Arial"/>
                <w:sz w:val="16"/>
                <w:szCs w:val="16"/>
              </w:rPr>
            </w:pPr>
            <w:r w:rsidRPr="00A46FD9">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69B56F" w14:textId="77777777" w:rsidR="00FF3259" w:rsidRPr="00A46FD9" w:rsidRDefault="00FF3259" w:rsidP="00FF3259">
            <w:pPr>
              <w:pStyle w:val="TAL"/>
              <w:rPr>
                <w:rFonts w:cs="Arial"/>
                <w:sz w:val="16"/>
                <w:szCs w:val="16"/>
              </w:rPr>
            </w:pPr>
            <w:r w:rsidRPr="00A46FD9">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6222CA" w14:textId="77777777" w:rsidR="00FF3259" w:rsidRPr="00A46FD9" w:rsidRDefault="00FF3259" w:rsidP="00FF3259">
            <w:pPr>
              <w:pStyle w:val="TAL"/>
              <w:rPr>
                <w:rFonts w:cs="Arial"/>
                <w:sz w:val="16"/>
                <w:szCs w:val="16"/>
              </w:rPr>
            </w:pPr>
            <w:r w:rsidRPr="00A46FD9">
              <w:rPr>
                <w:rFonts w:cs="Arial"/>
                <w:sz w:val="16"/>
                <w:szCs w:val="16"/>
              </w:rPr>
              <w:t>RP-142143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D7375" w14:textId="77777777" w:rsidR="00FF3259" w:rsidRPr="00A46FD9" w:rsidRDefault="00FF3259" w:rsidP="00FF3259">
            <w:pPr>
              <w:pStyle w:val="TAL"/>
              <w:rPr>
                <w:rFonts w:cs="Arial"/>
                <w:sz w:val="16"/>
                <w:szCs w:val="16"/>
              </w:rPr>
            </w:pPr>
            <w:r w:rsidRPr="00A46FD9">
              <w:rPr>
                <w:rFonts w:cs="Arial"/>
                <w:sz w:val="16"/>
                <w:szCs w:val="16"/>
              </w:rPr>
              <w:t>341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A2FB5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E90F60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A3C021A" w14:textId="77777777" w:rsidR="00FF3259" w:rsidRPr="00A46FD9" w:rsidRDefault="00FF3259" w:rsidP="00FF3259">
            <w:pPr>
              <w:pStyle w:val="TAL"/>
              <w:rPr>
                <w:rFonts w:cs="Arial"/>
                <w:sz w:val="16"/>
                <w:szCs w:val="16"/>
              </w:rPr>
            </w:pPr>
            <w:r w:rsidRPr="00A46FD9">
              <w:rPr>
                <w:rFonts w:cs="Arial"/>
                <w:sz w:val="16"/>
                <w:szCs w:val="16"/>
              </w:rPr>
              <w:t>Modification on BC3 MSR BS test model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96DD2"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4AD3490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5162EB" w14:textId="77777777" w:rsidR="00FF3259" w:rsidRPr="00A46FD9" w:rsidRDefault="00FF3259" w:rsidP="00FF3259">
            <w:pPr>
              <w:pStyle w:val="TAL"/>
              <w:rPr>
                <w:rFonts w:cs="Arial"/>
                <w:sz w:val="16"/>
                <w:szCs w:val="16"/>
              </w:rPr>
            </w:pPr>
            <w:r w:rsidRPr="00A46FD9">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4CB300" w14:textId="77777777" w:rsidR="00FF3259" w:rsidRPr="00A46FD9" w:rsidRDefault="00FF3259" w:rsidP="00FF3259">
            <w:pPr>
              <w:pStyle w:val="TAL"/>
              <w:rPr>
                <w:rFonts w:cs="Arial"/>
                <w:sz w:val="16"/>
                <w:szCs w:val="16"/>
              </w:rPr>
            </w:pPr>
            <w:r w:rsidRPr="00A46FD9">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7BFAD7" w14:textId="77777777" w:rsidR="00FF3259" w:rsidRPr="00A46FD9" w:rsidRDefault="00FF3259" w:rsidP="00FF3259">
            <w:pPr>
              <w:pStyle w:val="TAL"/>
              <w:rPr>
                <w:rFonts w:cs="Arial"/>
                <w:sz w:val="16"/>
                <w:szCs w:val="16"/>
              </w:rPr>
            </w:pPr>
            <w:r w:rsidRPr="00A46FD9">
              <w:rPr>
                <w:rFonts w:cs="Arial"/>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2DD0C" w14:textId="77777777" w:rsidR="00FF3259" w:rsidRPr="00A46FD9" w:rsidRDefault="00FF3259" w:rsidP="00FF3259">
            <w:pPr>
              <w:pStyle w:val="TAL"/>
              <w:rPr>
                <w:rFonts w:cs="Arial"/>
                <w:sz w:val="16"/>
                <w:szCs w:val="16"/>
              </w:rPr>
            </w:pPr>
            <w:r w:rsidRPr="00A46FD9">
              <w:rPr>
                <w:rFonts w:cs="Arial"/>
                <w:sz w:val="16"/>
                <w:szCs w:val="16"/>
              </w:rPr>
              <w:t>357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F7187C"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73221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EFAC6B" w14:textId="77777777" w:rsidR="00FF3259" w:rsidRPr="00A46FD9" w:rsidRDefault="00FF3259" w:rsidP="00FF3259">
            <w:pPr>
              <w:pStyle w:val="TAL"/>
              <w:rPr>
                <w:rFonts w:cs="Arial"/>
                <w:sz w:val="16"/>
                <w:szCs w:val="16"/>
              </w:rPr>
            </w:pPr>
            <w:r w:rsidRPr="00A46FD9">
              <w:rPr>
                <w:rFonts w:cs="Arial"/>
                <w:sz w:val="16"/>
                <w:szCs w:val="16"/>
              </w:rPr>
              <w:t>Tx intermodulation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B6331A"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57F6DC1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68B68" w14:textId="77777777" w:rsidR="00FF3259" w:rsidRPr="00A46FD9" w:rsidRDefault="00FF3259" w:rsidP="00FF3259">
            <w:pPr>
              <w:pStyle w:val="TAL"/>
              <w:rPr>
                <w:rFonts w:cs="Arial"/>
                <w:sz w:val="16"/>
                <w:szCs w:val="16"/>
              </w:rPr>
            </w:pPr>
            <w:r w:rsidRPr="00A46FD9">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3EEF25" w14:textId="77777777" w:rsidR="00FF3259" w:rsidRPr="00A46FD9" w:rsidRDefault="00FF3259" w:rsidP="00FF3259">
            <w:pPr>
              <w:pStyle w:val="TAL"/>
              <w:rPr>
                <w:rFonts w:cs="Arial"/>
                <w:sz w:val="16"/>
                <w:szCs w:val="16"/>
              </w:rPr>
            </w:pPr>
            <w:r w:rsidRPr="00A46FD9">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693A88" w14:textId="77777777" w:rsidR="00FF3259" w:rsidRPr="00A46FD9" w:rsidRDefault="00FF3259" w:rsidP="00FF3259">
            <w:pPr>
              <w:pStyle w:val="TAL"/>
              <w:rPr>
                <w:rFonts w:cs="Arial"/>
                <w:sz w:val="16"/>
                <w:szCs w:val="16"/>
              </w:rPr>
            </w:pPr>
            <w:r w:rsidRPr="00A46FD9">
              <w:rPr>
                <w:rFonts w:cs="Arial"/>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72FF2" w14:textId="77777777" w:rsidR="00FF3259" w:rsidRPr="00A46FD9" w:rsidRDefault="00FF3259" w:rsidP="00FF3259">
            <w:pPr>
              <w:pStyle w:val="TAL"/>
              <w:rPr>
                <w:rFonts w:cs="Arial"/>
                <w:sz w:val="16"/>
                <w:szCs w:val="16"/>
              </w:rPr>
            </w:pPr>
            <w:r w:rsidRPr="00A46FD9">
              <w:rPr>
                <w:rFonts w:cs="Arial"/>
                <w:sz w:val="16"/>
                <w:szCs w:val="16"/>
              </w:rPr>
              <w:t>359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F74E2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7CFB2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EBC566B" w14:textId="77777777" w:rsidR="00FF3259" w:rsidRPr="00A46FD9" w:rsidRDefault="00FF3259" w:rsidP="00FF3259">
            <w:pPr>
              <w:pStyle w:val="TAL"/>
              <w:rPr>
                <w:rFonts w:cs="Arial"/>
                <w:sz w:val="16"/>
                <w:szCs w:val="16"/>
              </w:rPr>
            </w:pPr>
            <w:r w:rsidRPr="00A46FD9">
              <w:rPr>
                <w:rFonts w:cs="Arial"/>
                <w:sz w:val="16"/>
                <w:szCs w:val="16"/>
              </w:rPr>
              <w:t>Multi-band test configurations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4C30BE"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5C4C21B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671E60" w14:textId="77777777" w:rsidR="00FF3259" w:rsidRPr="00A46FD9" w:rsidRDefault="00FF3259" w:rsidP="00FF3259">
            <w:pPr>
              <w:pStyle w:val="TAL"/>
              <w:rPr>
                <w:rFonts w:cs="Arial"/>
                <w:sz w:val="16"/>
                <w:szCs w:val="16"/>
              </w:rPr>
            </w:pPr>
            <w:r w:rsidRPr="00A46FD9">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051A8B" w14:textId="77777777" w:rsidR="00FF3259" w:rsidRPr="00A46FD9" w:rsidRDefault="00FF3259" w:rsidP="00FF3259">
            <w:pPr>
              <w:pStyle w:val="TAL"/>
              <w:rPr>
                <w:rFonts w:cs="Arial"/>
                <w:sz w:val="16"/>
                <w:szCs w:val="16"/>
              </w:rPr>
            </w:pPr>
            <w:r w:rsidRPr="00A46FD9">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D84640" w14:textId="77777777" w:rsidR="00FF3259" w:rsidRPr="00A46FD9" w:rsidRDefault="00FF3259" w:rsidP="00FF3259">
            <w:pPr>
              <w:pStyle w:val="TAL"/>
              <w:rPr>
                <w:rFonts w:cs="Arial"/>
                <w:sz w:val="16"/>
                <w:szCs w:val="16"/>
              </w:rPr>
            </w:pPr>
            <w:r w:rsidRPr="00A46FD9">
              <w:rPr>
                <w:rFonts w:cs="Arial"/>
                <w:sz w:val="16"/>
                <w:szCs w:val="16"/>
              </w:rPr>
              <w:t>RP-142143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BD38C" w14:textId="77777777" w:rsidR="00FF3259" w:rsidRPr="00A46FD9" w:rsidRDefault="00FF3259" w:rsidP="00FF3259">
            <w:pPr>
              <w:pStyle w:val="TAL"/>
              <w:rPr>
                <w:rFonts w:cs="Arial"/>
                <w:sz w:val="16"/>
                <w:szCs w:val="16"/>
              </w:rPr>
            </w:pPr>
            <w:r w:rsidRPr="00A46FD9">
              <w:rPr>
                <w:rFonts w:cs="Arial"/>
                <w:sz w:val="16"/>
                <w:szCs w:val="16"/>
              </w:rPr>
              <w:t>367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BF9AF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A7FDC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DBF4FD2" w14:textId="77777777" w:rsidR="00FF3259" w:rsidRPr="00A46FD9" w:rsidRDefault="00FF3259" w:rsidP="00FF3259">
            <w:pPr>
              <w:pStyle w:val="TAL"/>
              <w:rPr>
                <w:rFonts w:cs="Arial"/>
                <w:sz w:val="16"/>
                <w:szCs w:val="16"/>
              </w:rPr>
            </w:pPr>
            <w:r w:rsidRPr="00A46FD9">
              <w:rPr>
                <w:rFonts w:cs="Arial"/>
                <w:sz w:val="16"/>
                <w:szCs w:val="16"/>
              </w:rPr>
              <w:t>Clarification of Capability Set per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6622A7"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722514F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5E9B4" w14:textId="77777777" w:rsidR="00FF3259" w:rsidRPr="00A46FD9" w:rsidRDefault="00FF3259" w:rsidP="00FF3259">
            <w:pPr>
              <w:pStyle w:val="TAL"/>
              <w:rPr>
                <w:rFonts w:cs="Arial"/>
                <w:sz w:val="16"/>
                <w:szCs w:val="16"/>
              </w:rPr>
            </w:pPr>
            <w:r w:rsidRPr="00A46FD9">
              <w:rPr>
                <w:rFonts w:cs="Arial"/>
                <w:sz w:val="16"/>
                <w:szCs w:val="16"/>
              </w:rPr>
              <w:t>03-2015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D38D23" w14:textId="77777777" w:rsidR="00FF3259" w:rsidRPr="00A46FD9" w:rsidRDefault="00FF3259" w:rsidP="00FF3259">
            <w:pPr>
              <w:pStyle w:val="TAL"/>
              <w:rPr>
                <w:rFonts w:cs="Arial"/>
                <w:sz w:val="16"/>
                <w:szCs w:val="16"/>
              </w:rPr>
            </w:pPr>
            <w:r w:rsidRPr="00A46FD9">
              <w:rPr>
                <w:rFonts w:cs="Arial"/>
                <w:sz w:val="16"/>
                <w:szCs w:val="16"/>
              </w:rPr>
              <w:t>RP-67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DA3D2C" w14:textId="77777777" w:rsidR="00FF3259" w:rsidRPr="00A46FD9" w:rsidRDefault="00FF3259" w:rsidP="00FF3259">
            <w:pPr>
              <w:pStyle w:val="TAL"/>
              <w:rPr>
                <w:rFonts w:cs="Arial"/>
                <w:sz w:val="16"/>
                <w:szCs w:val="16"/>
              </w:rPr>
            </w:pPr>
            <w:r w:rsidRPr="00A46FD9">
              <w:rPr>
                <w:rFonts w:cs="Arial"/>
                <w:sz w:val="16"/>
                <w:szCs w:val="16"/>
              </w:rPr>
              <w:t>RP-150382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9A96F" w14:textId="77777777" w:rsidR="00FF3259" w:rsidRPr="00A46FD9" w:rsidRDefault="00FF3259" w:rsidP="00FF3259">
            <w:pPr>
              <w:pStyle w:val="TAL"/>
              <w:rPr>
                <w:rFonts w:cs="Arial"/>
                <w:sz w:val="16"/>
                <w:szCs w:val="16"/>
              </w:rPr>
            </w:pPr>
            <w:r w:rsidRPr="00A46FD9">
              <w:rPr>
                <w:rFonts w:cs="Arial"/>
                <w:sz w:val="16"/>
                <w:szCs w:val="16"/>
              </w:rPr>
              <w:t>375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95E91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F1C8C3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53C3144" w14:textId="77777777" w:rsidR="00FF3259" w:rsidRPr="00A46FD9" w:rsidRDefault="00FF3259" w:rsidP="00FF3259">
            <w:pPr>
              <w:pStyle w:val="TAL"/>
              <w:rPr>
                <w:rFonts w:cs="Arial"/>
                <w:sz w:val="16"/>
                <w:szCs w:val="16"/>
              </w:rPr>
            </w:pPr>
            <w:r w:rsidRPr="00A46FD9">
              <w:rPr>
                <w:rFonts w:cs="Arial"/>
                <w:sz w:val="16"/>
                <w:szCs w:val="16"/>
              </w:rPr>
              <w:t>Co-location between Band 42 and Band 43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AA6FC" w14:textId="77777777" w:rsidR="00FF3259" w:rsidRPr="00A46FD9" w:rsidRDefault="00FF3259" w:rsidP="00FF3259">
            <w:pPr>
              <w:pStyle w:val="TAL"/>
              <w:rPr>
                <w:rFonts w:cs="Arial"/>
                <w:sz w:val="16"/>
                <w:szCs w:val="16"/>
              </w:rPr>
            </w:pPr>
            <w:r w:rsidRPr="00A46FD9">
              <w:rPr>
                <w:rFonts w:cs="Arial"/>
                <w:sz w:val="16"/>
                <w:szCs w:val="16"/>
              </w:rPr>
              <w:t>12.7.0</w:t>
            </w:r>
          </w:p>
        </w:tc>
      </w:tr>
      <w:tr w:rsidR="00FF3259" w:rsidRPr="00A46FD9" w14:paraId="41BC902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A25F04" w14:textId="77777777" w:rsidR="00FF3259" w:rsidRPr="00A46FD9" w:rsidRDefault="00FF3259" w:rsidP="00FF3259">
            <w:pPr>
              <w:pStyle w:val="TAL"/>
              <w:rPr>
                <w:rFonts w:cs="Arial"/>
                <w:sz w:val="16"/>
                <w:szCs w:val="16"/>
              </w:rPr>
            </w:pPr>
            <w:r w:rsidRPr="00A46FD9">
              <w:rPr>
                <w:rFonts w:cs="Arial"/>
                <w:sz w:val="16"/>
                <w:szCs w:val="16"/>
              </w:rPr>
              <w:t>03-2015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23C5BD" w14:textId="77777777" w:rsidR="00FF3259" w:rsidRPr="00A46FD9" w:rsidRDefault="00FF3259" w:rsidP="00FF3259">
            <w:pPr>
              <w:pStyle w:val="TAL"/>
              <w:rPr>
                <w:rFonts w:cs="Arial"/>
                <w:sz w:val="16"/>
                <w:szCs w:val="16"/>
              </w:rPr>
            </w:pPr>
            <w:r w:rsidRPr="00A46FD9">
              <w:rPr>
                <w:rFonts w:cs="Arial"/>
                <w:sz w:val="16"/>
                <w:szCs w:val="16"/>
              </w:rPr>
              <w:t>RP-67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65C0B9" w14:textId="77777777" w:rsidR="00FF3259" w:rsidRPr="00A46FD9" w:rsidRDefault="00FF3259" w:rsidP="00FF3259">
            <w:pPr>
              <w:pStyle w:val="TAL"/>
              <w:rPr>
                <w:rFonts w:cs="Arial"/>
                <w:sz w:val="16"/>
                <w:szCs w:val="16"/>
              </w:rPr>
            </w:pPr>
            <w:r w:rsidRPr="00A46FD9">
              <w:rPr>
                <w:rFonts w:cs="Arial"/>
                <w:sz w:val="16"/>
                <w:szCs w:val="16"/>
              </w:rPr>
              <w:t>RP-150388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F439C" w14:textId="77777777" w:rsidR="00FF3259" w:rsidRPr="00A46FD9" w:rsidRDefault="00FF3259" w:rsidP="00FF3259">
            <w:pPr>
              <w:pStyle w:val="TAL"/>
              <w:rPr>
                <w:rFonts w:cs="Arial"/>
                <w:sz w:val="16"/>
                <w:szCs w:val="16"/>
              </w:rPr>
            </w:pPr>
            <w:r w:rsidRPr="00A46FD9">
              <w:rPr>
                <w:rFonts w:cs="Arial"/>
                <w:sz w:val="16"/>
                <w:szCs w:val="16"/>
              </w:rPr>
              <w:t>382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F19FAC"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8767D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1A6B111" w14:textId="77777777" w:rsidR="00FF3259" w:rsidRPr="00A46FD9" w:rsidRDefault="00FF3259" w:rsidP="00FF3259">
            <w:pPr>
              <w:pStyle w:val="TAL"/>
              <w:rPr>
                <w:rFonts w:cs="Arial"/>
                <w:sz w:val="16"/>
                <w:szCs w:val="16"/>
              </w:rPr>
            </w:pPr>
            <w:r w:rsidRPr="00A46FD9">
              <w:rPr>
                <w:rFonts w:cs="Arial"/>
                <w:sz w:val="16"/>
                <w:szCs w:val="16"/>
              </w:rPr>
              <w:t>MB and TDD+FDD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E3A1A2" w14:textId="77777777" w:rsidR="00FF3259" w:rsidRPr="00A46FD9" w:rsidRDefault="00FF3259" w:rsidP="00FF3259">
            <w:pPr>
              <w:pStyle w:val="TAL"/>
              <w:rPr>
                <w:rFonts w:cs="Arial"/>
                <w:sz w:val="16"/>
                <w:szCs w:val="16"/>
              </w:rPr>
            </w:pPr>
            <w:r w:rsidRPr="00A46FD9">
              <w:rPr>
                <w:rFonts w:cs="Arial"/>
                <w:sz w:val="16"/>
                <w:szCs w:val="16"/>
              </w:rPr>
              <w:t>12.7.0</w:t>
            </w:r>
          </w:p>
        </w:tc>
      </w:tr>
      <w:tr w:rsidR="00FF3259" w:rsidRPr="00A46FD9" w14:paraId="5ECBDA0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F21861" w14:textId="77777777" w:rsidR="00FF3259" w:rsidRPr="00A46FD9" w:rsidRDefault="00FF3259" w:rsidP="00FF3259">
            <w:pPr>
              <w:pStyle w:val="TAL"/>
              <w:rPr>
                <w:rFonts w:cs="Arial"/>
                <w:sz w:val="16"/>
                <w:szCs w:val="16"/>
              </w:rPr>
            </w:pPr>
            <w:r w:rsidRPr="00A46FD9">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E2BA3" w14:textId="77777777" w:rsidR="00FF3259" w:rsidRPr="00A46FD9" w:rsidRDefault="00FF3259" w:rsidP="00FF3259">
            <w:pPr>
              <w:pStyle w:val="TAL"/>
              <w:rPr>
                <w:rFonts w:cs="Arial"/>
                <w:sz w:val="16"/>
                <w:szCs w:val="16"/>
              </w:rPr>
            </w:pPr>
            <w:r w:rsidRPr="00A46FD9">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FCE35B" w14:textId="77777777" w:rsidR="00FF3259" w:rsidRPr="00A46FD9" w:rsidRDefault="00FF3259" w:rsidP="00FF3259">
            <w:pPr>
              <w:pStyle w:val="TAL"/>
              <w:rPr>
                <w:rFonts w:cs="Arial"/>
                <w:sz w:val="16"/>
                <w:szCs w:val="16"/>
              </w:rPr>
            </w:pPr>
            <w:r w:rsidRPr="00A46FD9">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AFD6A" w14:textId="77777777" w:rsidR="00FF3259" w:rsidRPr="00A46FD9" w:rsidRDefault="00FF3259" w:rsidP="00FF3259">
            <w:pPr>
              <w:pStyle w:val="TAL"/>
              <w:rPr>
                <w:rFonts w:cs="Arial"/>
                <w:sz w:val="16"/>
                <w:szCs w:val="16"/>
              </w:rPr>
            </w:pPr>
            <w:r w:rsidRPr="00A46FD9">
              <w:rPr>
                <w:rFonts w:cs="Arial"/>
                <w:sz w:val="16"/>
                <w:szCs w:val="16"/>
              </w:rPr>
              <w:t>392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C89FC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AA762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27D78D9" w14:textId="77777777" w:rsidR="00FF3259" w:rsidRPr="00A46FD9" w:rsidRDefault="00FF3259" w:rsidP="00FF3259">
            <w:pPr>
              <w:pStyle w:val="TAL"/>
              <w:rPr>
                <w:rFonts w:cs="Arial"/>
                <w:sz w:val="16"/>
                <w:szCs w:val="16"/>
              </w:rPr>
            </w:pPr>
            <w:r w:rsidRPr="00A46FD9">
              <w:rPr>
                <w:rFonts w:cs="Arial"/>
                <w:sz w:val="16"/>
                <w:szCs w:val="16"/>
              </w:rPr>
              <w:t>Clarification of parameter P for emission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1CF55" w14:textId="77777777" w:rsidR="00FF3259" w:rsidRPr="00A46FD9" w:rsidRDefault="00FF3259" w:rsidP="00FF3259">
            <w:pPr>
              <w:pStyle w:val="TAL"/>
              <w:rPr>
                <w:rFonts w:cs="Arial"/>
                <w:sz w:val="16"/>
                <w:szCs w:val="16"/>
              </w:rPr>
            </w:pPr>
            <w:r w:rsidRPr="00A46FD9">
              <w:rPr>
                <w:rFonts w:cs="Arial"/>
                <w:sz w:val="16"/>
                <w:szCs w:val="16"/>
              </w:rPr>
              <w:t>12.8.0</w:t>
            </w:r>
          </w:p>
        </w:tc>
      </w:tr>
      <w:tr w:rsidR="00FF3259" w:rsidRPr="00A46FD9" w14:paraId="0922692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90D66" w14:textId="77777777" w:rsidR="00FF3259" w:rsidRPr="00A46FD9" w:rsidRDefault="00FF3259" w:rsidP="00FF3259">
            <w:pPr>
              <w:pStyle w:val="TAL"/>
              <w:rPr>
                <w:rFonts w:cs="Arial"/>
                <w:sz w:val="16"/>
                <w:szCs w:val="16"/>
              </w:rPr>
            </w:pPr>
            <w:r w:rsidRPr="00A46FD9">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03D261" w14:textId="77777777" w:rsidR="00FF3259" w:rsidRPr="00A46FD9" w:rsidRDefault="00FF3259" w:rsidP="00FF3259">
            <w:pPr>
              <w:pStyle w:val="TAL"/>
              <w:rPr>
                <w:rFonts w:cs="Arial"/>
                <w:sz w:val="16"/>
                <w:szCs w:val="16"/>
              </w:rPr>
            </w:pPr>
            <w:r w:rsidRPr="00A46FD9">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AAA24B" w14:textId="77777777" w:rsidR="00FF3259" w:rsidRPr="00A46FD9" w:rsidRDefault="00FF3259" w:rsidP="00FF3259">
            <w:pPr>
              <w:pStyle w:val="TAL"/>
              <w:rPr>
                <w:rFonts w:cs="Arial"/>
                <w:sz w:val="16"/>
                <w:szCs w:val="16"/>
              </w:rPr>
            </w:pPr>
            <w:r w:rsidRPr="00A46FD9">
              <w:rPr>
                <w:rFonts w:cs="Arial"/>
                <w:sz w:val="16"/>
                <w:szCs w:val="16"/>
              </w:rPr>
              <w:t>RP-150953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0BC8F" w14:textId="77777777" w:rsidR="00FF3259" w:rsidRPr="00A46FD9" w:rsidRDefault="00FF3259" w:rsidP="00FF3259">
            <w:pPr>
              <w:pStyle w:val="TAL"/>
              <w:rPr>
                <w:rFonts w:cs="Arial"/>
                <w:sz w:val="16"/>
                <w:szCs w:val="16"/>
              </w:rPr>
            </w:pPr>
            <w:r w:rsidRPr="00A46FD9">
              <w:rPr>
                <w:rFonts w:cs="Arial"/>
                <w:sz w:val="16"/>
                <w:szCs w:val="16"/>
              </w:rPr>
              <w:t>393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EEA552"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491FD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E5862C3" w14:textId="77777777" w:rsidR="00FF3259" w:rsidRPr="00A46FD9" w:rsidRDefault="00FF3259" w:rsidP="00FF3259">
            <w:pPr>
              <w:pStyle w:val="TAL"/>
              <w:rPr>
                <w:rFonts w:cs="Arial"/>
                <w:sz w:val="16"/>
                <w:szCs w:val="16"/>
              </w:rPr>
            </w:pPr>
            <w:r w:rsidRPr="00A46FD9">
              <w:rPr>
                <w:rFonts w:cs="Arial"/>
                <w:sz w:val="16"/>
                <w:szCs w:val="16"/>
              </w:rPr>
              <w:t>The applicability of TC4d and TC4e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1A7E2" w14:textId="77777777" w:rsidR="00FF3259" w:rsidRPr="00A46FD9" w:rsidRDefault="00FF3259" w:rsidP="00FF3259">
            <w:pPr>
              <w:pStyle w:val="TAL"/>
              <w:rPr>
                <w:rFonts w:cs="Arial"/>
                <w:sz w:val="16"/>
                <w:szCs w:val="16"/>
              </w:rPr>
            </w:pPr>
            <w:r w:rsidRPr="00A46FD9">
              <w:rPr>
                <w:rFonts w:cs="Arial"/>
                <w:sz w:val="16"/>
                <w:szCs w:val="16"/>
              </w:rPr>
              <w:t>12.8.0</w:t>
            </w:r>
          </w:p>
        </w:tc>
      </w:tr>
      <w:tr w:rsidR="00FF3259" w:rsidRPr="00A46FD9" w14:paraId="3E98C1E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291E7E" w14:textId="77777777" w:rsidR="00FF3259" w:rsidRPr="00A46FD9" w:rsidRDefault="00FF3259" w:rsidP="00FF3259">
            <w:pPr>
              <w:pStyle w:val="TAL"/>
              <w:rPr>
                <w:rFonts w:cs="Arial"/>
                <w:sz w:val="16"/>
                <w:szCs w:val="16"/>
              </w:rPr>
            </w:pPr>
            <w:r w:rsidRPr="00A46FD9">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837E06" w14:textId="77777777" w:rsidR="00FF3259" w:rsidRPr="00A46FD9" w:rsidRDefault="00FF3259" w:rsidP="00FF3259">
            <w:pPr>
              <w:pStyle w:val="TAL"/>
              <w:rPr>
                <w:rFonts w:cs="Arial"/>
                <w:sz w:val="16"/>
                <w:szCs w:val="16"/>
              </w:rPr>
            </w:pPr>
            <w:r w:rsidRPr="00A46FD9">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867323" w14:textId="77777777" w:rsidR="00FF3259" w:rsidRPr="00A46FD9" w:rsidRDefault="00FF3259" w:rsidP="00FF3259">
            <w:pPr>
              <w:pStyle w:val="TAL"/>
              <w:rPr>
                <w:rFonts w:cs="Arial"/>
                <w:sz w:val="16"/>
                <w:szCs w:val="16"/>
              </w:rPr>
            </w:pPr>
            <w:r w:rsidRPr="00A46FD9">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BE013" w14:textId="77777777" w:rsidR="00FF3259" w:rsidRPr="00A46FD9" w:rsidRDefault="00FF3259" w:rsidP="00FF3259">
            <w:pPr>
              <w:pStyle w:val="TAL"/>
              <w:rPr>
                <w:rFonts w:cs="Arial"/>
                <w:sz w:val="16"/>
                <w:szCs w:val="16"/>
              </w:rPr>
            </w:pPr>
            <w:r w:rsidRPr="00A46FD9">
              <w:rPr>
                <w:rFonts w:cs="Arial"/>
                <w:sz w:val="16"/>
                <w:szCs w:val="16"/>
              </w:rPr>
              <w:t>402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D03B5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B81CEA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E29ABE" w14:textId="77777777" w:rsidR="00FF3259" w:rsidRPr="00A46FD9" w:rsidRDefault="00FF3259" w:rsidP="00FF3259">
            <w:pPr>
              <w:pStyle w:val="TAL"/>
              <w:rPr>
                <w:rFonts w:cs="Arial"/>
                <w:sz w:val="16"/>
                <w:szCs w:val="16"/>
              </w:rPr>
            </w:pPr>
            <w:r w:rsidRPr="00A46FD9">
              <w:rPr>
                <w:rFonts w:cs="Arial"/>
                <w:sz w:val="16"/>
                <w:szCs w:val="16"/>
              </w:rPr>
              <w:t>Some corrections related to RF bandwidth edge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720F9" w14:textId="77777777" w:rsidR="00FF3259" w:rsidRPr="00A46FD9" w:rsidRDefault="00FF3259" w:rsidP="00FF3259">
            <w:pPr>
              <w:pStyle w:val="TAL"/>
              <w:rPr>
                <w:rFonts w:cs="Arial"/>
                <w:sz w:val="16"/>
                <w:szCs w:val="16"/>
              </w:rPr>
            </w:pPr>
            <w:r w:rsidRPr="00A46FD9">
              <w:rPr>
                <w:rFonts w:cs="Arial"/>
                <w:sz w:val="16"/>
                <w:szCs w:val="16"/>
              </w:rPr>
              <w:t>12.8.0</w:t>
            </w:r>
          </w:p>
        </w:tc>
      </w:tr>
      <w:tr w:rsidR="00FF3259" w:rsidRPr="00A46FD9" w14:paraId="1CF0C68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53A5C5" w14:textId="77777777" w:rsidR="00FF3259" w:rsidRPr="00A46FD9" w:rsidRDefault="00FF3259" w:rsidP="00FF3259">
            <w:pPr>
              <w:pStyle w:val="TAL"/>
              <w:rPr>
                <w:rFonts w:cs="Arial"/>
                <w:sz w:val="16"/>
                <w:szCs w:val="16"/>
              </w:rPr>
            </w:pPr>
            <w:r w:rsidRPr="00A46FD9">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B2ACA" w14:textId="77777777" w:rsidR="00FF3259" w:rsidRPr="00A46FD9" w:rsidRDefault="00FF3259" w:rsidP="00FF3259">
            <w:pPr>
              <w:pStyle w:val="TAL"/>
              <w:rPr>
                <w:rFonts w:cs="Arial"/>
                <w:sz w:val="16"/>
                <w:szCs w:val="16"/>
              </w:rPr>
            </w:pPr>
            <w:r w:rsidRPr="00A46FD9">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757860" w14:textId="77777777" w:rsidR="00FF3259" w:rsidRPr="00A46FD9" w:rsidRDefault="00FF3259" w:rsidP="00FF3259">
            <w:pPr>
              <w:pStyle w:val="TAL"/>
              <w:rPr>
                <w:rFonts w:cs="Arial"/>
                <w:sz w:val="16"/>
                <w:szCs w:val="16"/>
              </w:rPr>
            </w:pPr>
            <w:r w:rsidRPr="00A46FD9">
              <w:rPr>
                <w:rFonts w:cs="Arial"/>
                <w:sz w:val="16"/>
                <w:szCs w:val="16"/>
              </w:rPr>
              <w:t>RP-150953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7D16A" w14:textId="77777777" w:rsidR="00FF3259" w:rsidRPr="00A46FD9" w:rsidRDefault="00FF3259" w:rsidP="00FF3259">
            <w:pPr>
              <w:pStyle w:val="TAL"/>
              <w:rPr>
                <w:rFonts w:cs="Arial"/>
                <w:sz w:val="16"/>
                <w:szCs w:val="16"/>
              </w:rPr>
            </w:pPr>
            <w:r w:rsidRPr="00A46FD9">
              <w:rPr>
                <w:rFonts w:cs="Arial"/>
                <w:sz w:val="16"/>
                <w:szCs w:val="16"/>
              </w:rPr>
              <w:t>400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49C7D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D84785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E0A9241" w14:textId="77777777" w:rsidR="00FF3259" w:rsidRPr="00A46FD9" w:rsidRDefault="00FF3259" w:rsidP="00FF3259">
            <w:pPr>
              <w:pStyle w:val="TAL"/>
              <w:rPr>
                <w:rFonts w:cs="Arial"/>
                <w:sz w:val="16"/>
                <w:szCs w:val="16"/>
              </w:rPr>
            </w:pPr>
            <w:r w:rsidRPr="00A46FD9">
              <w:rPr>
                <w:rFonts w:cs="Arial"/>
                <w:sz w:val="16"/>
                <w:szCs w:val="16"/>
              </w:rPr>
              <w:t>New capability set for excluding GSM/EDGE single-RAT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994DE" w14:textId="77777777" w:rsidR="00FF3259" w:rsidRPr="00A46FD9" w:rsidRDefault="00FF3259" w:rsidP="00FF3259">
            <w:pPr>
              <w:pStyle w:val="TAL"/>
              <w:rPr>
                <w:rFonts w:cs="Arial"/>
                <w:sz w:val="16"/>
                <w:szCs w:val="16"/>
              </w:rPr>
            </w:pPr>
            <w:r w:rsidRPr="00A46FD9">
              <w:rPr>
                <w:rFonts w:cs="Arial"/>
                <w:sz w:val="16"/>
                <w:szCs w:val="16"/>
              </w:rPr>
              <w:t>13.0.0</w:t>
            </w:r>
          </w:p>
        </w:tc>
      </w:tr>
      <w:tr w:rsidR="00FF3259" w:rsidRPr="00A46FD9" w14:paraId="05153689"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FD7752"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D760CE"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A97469" w14:textId="77777777" w:rsidR="00FF3259" w:rsidRPr="00A46FD9" w:rsidRDefault="00FF3259" w:rsidP="00FF3259">
            <w:pPr>
              <w:pStyle w:val="TAL"/>
              <w:rPr>
                <w:rFonts w:cs="Arial"/>
                <w:sz w:val="16"/>
                <w:szCs w:val="16"/>
              </w:rPr>
            </w:pPr>
            <w:r w:rsidRPr="00A46FD9">
              <w:rPr>
                <w:rFonts w:cs="Arial"/>
                <w:sz w:val="16"/>
                <w:szCs w:val="16"/>
              </w:rPr>
              <w:t>RP-152157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3B51D" w14:textId="77777777" w:rsidR="00FF3259" w:rsidRPr="00A46FD9" w:rsidRDefault="00FF3259" w:rsidP="00FF3259">
            <w:pPr>
              <w:pStyle w:val="TAL"/>
              <w:rPr>
                <w:rFonts w:cs="Arial"/>
                <w:sz w:val="16"/>
                <w:szCs w:val="16"/>
              </w:rPr>
            </w:pPr>
            <w:r w:rsidRPr="00A46FD9">
              <w:rPr>
                <w:rFonts w:cs="Arial"/>
                <w:sz w:val="16"/>
                <w:szCs w:val="16"/>
              </w:rPr>
              <w:t>0422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A7F2A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913BCD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5406057" w14:textId="77777777" w:rsidR="00FF3259" w:rsidRPr="00A46FD9" w:rsidRDefault="00FF3259" w:rsidP="00FF3259">
            <w:pPr>
              <w:pStyle w:val="TAL"/>
              <w:rPr>
                <w:rFonts w:cs="Arial"/>
                <w:sz w:val="16"/>
                <w:szCs w:val="16"/>
              </w:rPr>
            </w:pPr>
            <w:r w:rsidRPr="00A46FD9">
              <w:rPr>
                <w:rFonts w:cs="Arial"/>
                <w:sz w:val="16"/>
                <w:szCs w:val="16"/>
              </w:rPr>
              <w:t>Introduction of Band 67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BCDA73"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0C1EEC2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D9E78F"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51EDB"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CDA375" w14:textId="77777777" w:rsidR="00FF3259" w:rsidRPr="00A46FD9" w:rsidRDefault="00FF3259" w:rsidP="00FF3259">
            <w:pPr>
              <w:pStyle w:val="TAL"/>
              <w:rPr>
                <w:rFonts w:cs="Arial"/>
                <w:sz w:val="16"/>
                <w:szCs w:val="16"/>
              </w:rPr>
            </w:pPr>
            <w:r w:rsidRPr="00A46FD9">
              <w:rPr>
                <w:rFonts w:cs="Arial"/>
                <w:sz w:val="16"/>
                <w:szCs w:val="16"/>
              </w:rPr>
              <w:t>RP-152172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48890" w14:textId="77777777" w:rsidR="00FF3259" w:rsidRPr="00A46FD9" w:rsidRDefault="00FF3259" w:rsidP="00FF3259">
            <w:pPr>
              <w:pStyle w:val="TAL"/>
              <w:rPr>
                <w:rFonts w:cs="Arial"/>
                <w:sz w:val="16"/>
                <w:szCs w:val="16"/>
              </w:rPr>
            </w:pPr>
            <w:r w:rsidRPr="00A46FD9">
              <w:rPr>
                <w:rFonts w:cs="Arial"/>
                <w:sz w:val="16"/>
                <w:szCs w:val="16"/>
              </w:rPr>
              <w:t>0427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F7B39D"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3B24375"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8D2E3E6" w14:textId="77777777" w:rsidR="00FF3259" w:rsidRPr="00A46FD9" w:rsidRDefault="00FF3259" w:rsidP="00FF3259">
            <w:pPr>
              <w:pStyle w:val="TAL"/>
              <w:rPr>
                <w:rFonts w:cs="Arial"/>
                <w:sz w:val="16"/>
                <w:szCs w:val="16"/>
              </w:rPr>
            </w:pPr>
            <w:r w:rsidRPr="00A46FD9">
              <w:rPr>
                <w:rFonts w:cs="Arial"/>
                <w:sz w:val="16"/>
                <w:szCs w:val="16"/>
              </w:rPr>
              <w:t>Introduction of Band 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DBF40"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2FF60CE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55FE84"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11D4D7"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1EE924" w14:textId="77777777" w:rsidR="00FF3259" w:rsidRPr="00A46FD9" w:rsidRDefault="00FF3259" w:rsidP="00FF3259">
            <w:pPr>
              <w:pStyle w:val="TAL"/>
              <w:rPr>
                <w:rFonts w:cs="Arial"/>
                <w:sz w:val="16"/>
                <w:szCs w:val="16"/>
              </w:rPr>
            </w:pPr>
            <w:r w:rsidRPr="00A46FD9">
              <w:rPr>
                <w:rFonts w:cs="Arial"/>
                <w:sz w:val="16"/>
                <w:szCs w:val="16"/>
              </w:rPr>
              <w:t>RP-152171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2C3EC" w14:textId="77777777" w:rsidR="00FF3259" w:rsidRPr="00A46FD9" w:rsidRDefault="00FF3259" w:rsidP="00FF3259">
            <w:pPr>
              <w:pStyle w:val="TAL"/>
              <w:rPr>
                <w:rFonts w:cs="Arial"/>
                <w:sz w:val="16"/>
                <w:szCs w:val="16"/>
              </w:rPr>
            </w:pPr>
            <w:r w:rsidRPr="00A46FD9">
              <w:rPr>
                <w:rFonts w:cs="Arial"/>
                <w:sz w:val="16"/>
                <w:szCs w:val="16"/>
              </w:rPr>
              <w:t>0428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83174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20602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515607B" w14:textId="77777777" w:rsidR="00FF3259" w:rsidRPr="00A46FD9" w:rsidRDefault="00FF3259" w:rsidP="00FF3259">
            <w:pPr>
              <w:pStyle w:val="TAL"/>
              <w:rPr>
                <w:rFonts w:cs="Arial"/>
                <w:sz w:val="16"/>
                <w:szCs w:val="16"/>
              </w:rPr>
            </w:pPr>
            <w:r w:rsidRPr="00A46FD9">
              <w:rPr>
                <w:rFonts w:cs="Arial"/>
                <w:sz w:val="16"/>
                <w:szCs w:val="16"/>
              </w:rPr>
              <w:t>Introduction of Band 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23295A"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625DDE9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5AD8E3"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3F2872"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EFF8F28" w14:textId="77777777" w:rsidR="00FF3259" w:rsidRPr="00A46FD9" w:rsidRDefault="00FF3259" w:rsidP="00FF3259">
            <w:pPr>
              <w:pStyle w:val="TAL"/>
              <w:rPr>
                <w:rFonts w:cs="Arial"/>
                <w:sz w:val="16"/>
                <w:szCs w:val="16"/>
              </w:rPr>
            </w:pPr>
            <w:r w:rsidRPr="00A46FD9">
              <w:rPr>
                <w:rFonts w:cs="Arial"/>
                <w:sz w:val="16"/>
                <w:szCs w:val="16"/>
              </w:rPr>
              <w:t>RP-152173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3C12E" w14:textId="77777777" w:rsidR="00FF3259" w:rsidRPr="00A46FD9" w:rsidRDefault="00FF3259" w:rsidP="00FF3259">
            <w:pPr>
              <w:pStyle w:val="TAL"/>
              <w:rPr>
                <w:rFonts w:cs="Arial"/>
                <w:sz w:val="16"/>
                <w:szCs w:val="16"/>
              </w:rPr>
            </w:pPr>
            <w:r w:rsidRPr="00A46FD9">
              <w:rPr>
                <w:rFonts w:cs="Arial"/>
                <w:sz w:val="16"/>
                <w:szCs w:val="16"/>
              </w:rPr>
              <w:t>0429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B6DEC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58D1C55"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184D0F5" w14:textId="77777777" w:rsidR="00FF3259" w:rsidRPr="00A46FD9" w:rsidRDefault="00FF3259" w:rsidP="00FF3259">
            <w:pPr>
              <w:pStyle w:val="TAL"/>
              <w:rPr>
                <w:rFonts w:cs="Arial"/>
                <w:sz w:val="16"/>
                <w:szCs w:val="16"/>
              </w:rPr>
            </w:pPr>
            <w:r w:rsidRPr="00A46FD9">
              <w:rPr>
                <w:rFonts w:cs="Arial"/>
                <w:sz w:val="16"/>
                <w:szCs w:val="16"/>
              </w:rPr>
              <w:t>Introduction of 1447-1467MHz Band into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105F1"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21FE303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304FCB"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7206E5"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7F6B77"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A79C3" w14:textId="77777777" w:rsidR="00FF3259" w:rsidRPr="00A46FD9" w:rsidRDefault="00FF3259" w:rsidP="00FF3259">
            <w:pPr>
              <w:pStyle w:val="TAL"/>
              <w:rPr>
                <w:rFonts w:cs="Arial"/>
                <w:sz w:val="16"/>
                <w:szCs w:val="16"/>
              </w:rPr>
            </w:pPr>
            <w:r w:rsidRPr="00A46FD9">
              <w:rPr>
                <w:rFonts w:cs="Arial"/>
                <w:sz w:val="16"/>
                <w:szCs w:val="16"/>
              </w:rPr>
              <w:t>0432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2E1D43"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254AB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7B00ADF" w14:textId="77777777" w:rsidR="00FF3259" w:rsidRPr="00A46FD9" w:rsidRDefault="00FF3259" w:rsidP="00FF3259">
            <w:pPr>
              <w:pStyle w:val="TAL"/>
              <w:rPr>
                <w:rFonts w:cs="Arial"/>
                <w:sz w:val="16"/>
                <w:szCs w:val="16"/>
              </w:rPr>
            </w:pPr>
            <w:r w:rsidRPr="00A46FD9">
              <w:rPr>
                <w:rFonts w:cs="Arial"/>
                <w:sz w:val="16"/>
                <w:szCs w:val="16"/>
              </w:rPr>
              <w:t>BS Spec improvements: TS 37.141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9DF64A"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3DD65B4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8CF584"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B397A1"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DCCCAAF"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89B8E" w14:textId="77777777" w:rsidR="00FF3259" w:rsidRPr="00A46FD9" w:rsidRDefault="00FF3259" w:rsidP="00FF3259">
            <w:pPr>
              <w:pStyle w:val="TAL"/>
              <w:rPr>
                <w:rFonts w:cs="Arial"/>
                <w:sz w:val="16"/>
                <w:szCs w:val="16"/>
              </w:rPr>
            </w:pPr>
            <w:r w:rsidRPr="00A46FD9">
              <w:rPr>
                <w:rFonts w:cs="Arial"/>
                <w:sz w:val="16"/>
                <w:szCs w:val="16"/>
              </w:rPr>
              <w:t>0435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C4535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BE897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ABCE07" w14:textId="77777777" w:rsidR="00FF3259" w:rsidRPr="00A46FD9" w:rsidRDefault="00FF3259" w:rsidP="00FF3259">
            <w:pPr>
              <w:pStyle w:val="TAL"/>
              <w:rPr>
                <w:rFonts w:cs="Arial"/>
                <w:sz w:val="16"/>
                <w:szCs w:val="16"/>
              </w:rPr>
            </w:pPr>
            <w:r w:rsidRPr="00A46FD9">
              <w:rPr>
                <w:rFonts w:cs="Arial"/>
                <w:sz w:val="16"/>
                <w:szCs w:val="16"/>
              </w:rPr>
              <w:t>Multi-band test configuration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BC6CB"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31B2CEAF"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794EB2"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CCE592"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8FE2E3"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FF7EE" w14:textId="77777777" w:rsidR="00FF3259" w:rsidRPr="00A46FD9" w:rsidRDefault="00FF3259" w:rsidP="00FF3259">
            <w:pPr>
              <w:pStyle w:val="TAL"/>
              <w:rPr>
                <w:rFonts w:cs="Arial"/>
                <w:sz w:val="16"/>
                <w:szCs w:val="16"/>
              </w:rPr>
            </w:pPr>
            <w:r w:rsidRPr="00A46FD9">
              <w:rPr>
                <w:rFonts w:cs="Arial"/>
                <w:sz w:val="16"/>
                <w:szCs w:val="16"/>
              </w:rPr>
              <w:t>0438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D73AA7"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F206A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8F6741C" w14:textId="77777777" w:rsidR="00FF3259" w:rsidRPr="00A46FD9" w:rsidRDefault="00FF3259" w:rsidP="00FF3259">
            <w:pPr>
              <w:pStyle w:val="TAL"/>
              <w:rPr>
                <w:rFonts w:cs="Arial"/>
                <w:sz w:val="16"/>
                <w:szCs w:val="16"/>
              </w:rPr>
            </w:pPr>
            <w:r w:rsidRPr="00A46FD9">
              <w:rPr>
                <w:rFonts w:cs="Arial"/>
                <w:sz w:val="16"/>
                <w:szCs w:val="16"/>
              </w:rPr>
              <w:t>Corrections on definition of f_offsetmax for BS operating in multiple bands or non-contiguous spectrum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13388"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7604B22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AFE717"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413D2F"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D5407E"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7E489" w14:textId="77777777" w:rsidR="00FF3259" w:rsidRPr="00A46FD9" w:rsidRDefault="00FF3259" w:rsidP="00FF3259">
            <w:pPr>
              <w:pStyle w:val="TAL"/>
              <w:rPr>
                <w:rFonts w:cs="Arial"/>
                <w:sz w:val="16"/>
                <w:szCs w:val="16"/>
              </w:rPr>
            </w:pPr>
            <w:r w:rsidRPr="00A46FD9">
              <w:rPr>
                <w:rFonts w:cs="Arial"/>
                <w:sz w:val="16"/>
                <w:szCs w:val="16"/>
              </w:rPr>
              <w:t>0444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A72F8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D79DD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CE4F38" w14:textId="77777777" w:rsidR="00FF3259" w:rsidRPr="00A46FD9" w:rsidRDefault="00FF3259" w:rsidP="00FF3259">
            <w:pPr>
              <w:pStyle w:val="TAL"/>
              <w:rPr>
                <w:rFonts w:cs="Arial"/>
                <w:sz w:val="16"/>
                <w:szCs w:val="16"/>
              </w:rPr>
            </w:pPr>
            <w:r w:rsidRPr="00A46FD9">
              <w:rPr>
                <w:rFonts w:cs="Arial"/>
                <w:sz w:val="16"/>
                <w:szCs w:val="16"/>
              </w:rPr>
              <w:t>Clarification on the transmitter intermodulation requirement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C1C73A"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2266AF3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340681" w14:textId="77777777" w:rsidR="00FF3259" w:rsidRPr="00A46FD9" w:rsidRDefault="00FF3259" w:rsidP="00FF3259">
            <w:pPr>
              <w:pStyle w:val="TAL"/>
              <w:rPr>
                <w:rFonts w:cs="Arial"/>
                <w:sz w:val="16"/>
                <w:szCs w:val="16"/>
              </w:rPr>
            </w:pPr>
            <w:r w:rsidRPr="00A46FD9">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EA4639" w14:textId="77777777" w:rsidR="00FF3259" w:rsidRPr="00A46FD9" w:rsidRDefault="00FF3259" w:rsidP="00FF3259">
            <w:pPr>
              <w:pStyle w:val="TAL"/>
              <w:rPr>
                <w:rFonts w:cs="Arial"/>
                <w:sz w:val="16"/>
                <w:szCs w:val="16"/>
              </w:rPr>
            </w:pPr>
            <w:r w:rsidRPr="00A46FD9">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94DDDD"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02300" w14:textId="77777777" w:rsidR="00FF3259" w:rsidRPr="00A46FD9" w:rsidRDefault="00FF3259" w:rsidP="00FF3259">
            <w:pPr>
              <w:pStyle w:val="TAL"/>
              <w:rPr>
                <w:rFonts w:cs="Arial"/>
                <w:sz w:val="16"/>
                <w:szCs w:val="16"/>
              </w:rPr>
            </w:pPr>
            <w:r w:rsidRPr="00A46FD9">
              <w:rPr>
                <w:rFonts w:cs="Arial"/>
                <w:sz w:val="16"/>
                <w:szCs w:val="16"/>
              </w:rPr>
              <w:t>0447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1BAE4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FA06F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3E98FB8" w14:textId="77777777" w:rsidR="00FF3259" w:rsidRPr="00A46FD9" w:rsidRDefault="00FF3259" w:rsidP="00FF3259">
            <w:pPr>
              <w:pStyle w:val="TAL"/>
              <w:rPr>
                <w:rFonts w:cs="Arial"/>
                <w:sz w:val="16"/>
                <w:szCs w:val="16"/>
              </w:rPr>
            </w:pPr>
            <w:r w:rsidRPr="00A46FD9">
              <w:rPr>
                <w:rFonts w:cs="Arial"/>
                <w:sz w:val="16"/>
                <w:szCs w:val="16"/>
              </w:rPr>
              <w:t>Correction of Unwanted Emission Mask (UEM) for MSR BS capable of multiband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3B277D"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6349E40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DA647" w14:textId="77777777" w:rsidR="00FF3259" w:rsidRPr="00A46FD9" w:rsidRDefault="00FF3259" w:rsidP="00FF3259">
            <w:pPr>
              <w:pStyle w:val="TAL"/>
              <w:rPr>
                <w:rFonts w:cs="Arial"/>
                <w:sz w:val="16"/>
                <w:szCs w:val="16"/>
              </w:rPr>
            </w:pPr>
            <w:r w:rsidRPr="00A46FD9">
              <w:rPr>
                <w:rFonts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C0D9F2" w14:textId="77777777" w:rsidR="00FF3259" w:rsidRPr="00A46FD9" w:rsidRDefault="00FF3259" w:rsidP="00FF3259">
            <w:pPr>
              <w:pStyle w:val="TAL"/>
              <w:rPr>
                <w:rFonts w:cs="Arial"/>
                <w:sz w:val="16"/>
                <w:szCs w:val="16"/>
              </w:rPr>
            </w:pPr>
            <w:r w:rsidRPr="00A46FD9">
              <w:rPr>
                <w:rFonts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75DED2" w14:textId="77777777" w:rsidR="00FF3259" w:rsidRPr="00A46FD9" w:rsidRDefault="00FF3259" w:rsidP="00FF3259">
            <w:pPr>
              <w:pStyle w:val="TAL"/>
              <w:rPr>
                <w:rFonts w:cs="Arial"/>
                <w:sz w:val="16"/>
                <w:szCs w:val="16"/>
              </w:rPr>
            </w:pPr>
            <w:r w:rsidRPr="00A46FD9">
              <w:rPr>
                <w:rFonts w:cs="Arial"/>
                <w:sz w:val="16"/>
                <w:szCs w:val="16"/>
              </w:rPr>
              <w:t>RP-160483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20A2F" w14:textId="77777777" w:rsidR="00FF3259" w:rsidRPr="00A46FD9" w:rsidRDefault="00FF3259" w:rsidP="00FF3259">
            <w:pPr>
              <w:pStyle w:val="TAL"/>
              <w:rPr>
                <w:rFonts w:cs="Arial"/>
                <w:sz w:val="16"/>
                <w:szCs w:val="16"/>
              </w:rPr>
            </w:pPr>
            <w:r w:rsidRPr="00A46FD9">
              <w:rPr>
                <w:rFonts w:cs="Arial"/>
                <w:sz w:val="16"/>
                <w:szCs w:val="16"/>
              </w:rPr>
              <w:t>0448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7D9C7E"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E96B6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CB5D1D" w14:textId="77777777" w:rsidR="00FF3259" w:rsidRPr="00A46FD9" w:rsidRDefault="00FF3259" w:rsidP="00FF3259">
            <w:pPr>
              <w:pStyle w:val="TAL"/>
              <w:rPr>
                <w:rFonts w:cs="Arial"/>
                <w:sz w:val="16"/>
                <w:szCs w:val="16"/>
              </w:rPr>
            </w:pPr>
            <w:r w:rsidRPr="00A46FD9">
              <w:rPr>
                <w:rFonts w:cs="Arial"/>
                <w:sz w:val="16"/>
                <w:szCs w:val="16"/>
              </w:rPr>
              <w:t>Introduction of Band 68  into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FE891" w14:textId="77777777" w:rsidR="00FF3259" w:rsidRPr="00A46FD9" w:rsidRDefault="00FF3259" w:rsidP="00FF3259">
            <w:pPr>
              <w:pStyle w:val="TAL"/>
              <w:rPr>
                <w:rFonts w:cs="Arial"/>
                <w:sz w:val="16"/>
                <w:szCs w:val="16"/>
              </w:rPr>
            </w:pPr>
            <w:r w:rsidRPr="00A46FD9">
              <w:rPr>
                <w:rFonts w:cs="Arial"/>
                <w:sz w:val="16"/>
                <w:szCs w:val="16"/>
              </w:rPr>
              <w:t>13.2.0</w:t>
            </w:r>
          </w:p>
        </w:tc>
      </w:tr>
      <w:tr w:rsidR="00FF3259" w:rsidRPr="00A46FD9" w14:paraId="3CC5F82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BCF8B2" w14:textId="77777777" w:rsidR="00FF3259" w:rsidRPr="00A46FD9" w:rsidRDefault="00FF3259" w:rsidP="00FF3259">
            <w:pPr>
              <w:pStyle w:val="TAL"/>
              <w:rPr>
                <w:rFonts w:cs="Arial"/>
                <w:sz w:val="16"/>
                <w:szCs w:val="16"/>
              </w:rPr>
            </w:pPr>
            <w:r w:rsidRPr="00A46FD9">
              <w:rPr>
                <w:rFonts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9D8196" w14:textId="77777777" w:rsidR="00FF3259" w:rsidRPr="00A46FD9" w:rsidRDefault="00FF3259" w:rsidP="00FF3259">
            <w:pPr>
              <w:pStyle w:val="TAL"/>
              <w:rPr>
                <w:rFonts w:cs="Arial"/>
                <w:sz w:val="16"/>
                <w:szCs w:val="16"/>
              </w:rPr>
            </w:pPr>
            <w:r w:rsidRPr="00A46FD9">
              <w:rPr>
                <w:rFonts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80FE75" w14:textId="77777777" w:rsidR="00FF3259" w:rsidRPr="00A46FD9" w:rsidRDefault="00FF3259" w:rsidP="00FF3259">
            <w:pPr>
              <w:pStyle w:val="TAL"/>
              <w:rPr>
                <w:rFonts w:cs="Arial"/>
                <w:sz w:val="16"/>
                <w:szCs w:val="16"/>
              </w:rPr>
            </w:pPr>
            <w:r w:rsidRPr="00A46FD9">
              <w:rPr>
                <w:rFonts w:cs="Arial"/>
                <w:sz w:val="16"/>
                <w:szCs w:val="16"/>
              </w:rPr>
              <w:t>RP-160488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E935E" w14:textId="77777777" w:rsidR="00FF3259" w:rsidRPr="00A46FD9" w:rsidRDefault="00FF3259" w:rsidP="00FF3259">
            <w:pPr>
              <w:pStyle w:val="TAL"/>
              <w:rPr>
                <w:rFonts w:cs="Arial"/>
                <w:sz w:val="16"/>
                <w:szCs w:val="16"/>
              </w:rPr>
            </w:pPr>
            <w:r w:rsidRPr="00A46FD9">
              <w:rPr>
                <w:rFonts w:cs="Arial"/>
                <w:sz w:val="16"/>
                <w:szCs w:val="16"/>
              </w:rPr>
              <w:t>0453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58395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9BACCC"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A40D5D0" w14:textId="77777777" w:rsidR="00FF3259" w:rsidRPr="00A46FD9" w:rsidRDefault="00FF3259" w:rsidP="00FF3259">
            <w:pPr>
              <w:pStyle w:val="TAL"/>
              <w:rPr>
                <w:rFonts w:cs="Arial"/>
                <w:sz w:val="16"/>
                <w:szCs w:val="16"/>
              </w:rPr>
            </w:pPr>
            <w:r w:rsidRPr="00A46FD9">
              <w:rPr>
                <w:rFonts w:cs="Arial"/>
                <w:sz w:val="16"/>
                <w:szCs w:val="16"/>
              </w:rPr>
              <w:t>Band 20 and Band 28 BS co-existence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7863F" w14:textId="77777777" w:rsidR="00FF3259" w:rsidRPr="00A46FD9" w:rsidRDefault="00FF3259" w:rsidP="00FF3259">
            <w:pPr>
              <w:pStyle w:val="TAL"/>
              <w:rPr>
                <w:rFonts w:cs="Arial"/>
                <w:sz w:val="16"/>
                <w:szCs w:val="16"/>
              </w:rPr>
            </w:pPr>
            <w:r w:rsidRPr="00A46FD9">
              <w:rPr>
                <w:rFonts w:cs="Arial"/>
                <w:sz w:val="16"/>
                <w:szCs w:val="16"/>
              </w:rPr>
              <w:t>13.2.0</w:t>
            </w:r>
          </w:p>
        </w:tc>
      </w:tr>
      <w:tr w:rsidR="00FF3259" w:rsidRPr="00A46FD9" w14:paraId="6D16D3B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CCCA48" w14:textId="77777777" w:rsidR="00FF3259" w:rsidRPr="00A46FD9" w:rsidRDefault="00FF3259" w:rsidP="00FF3259">
            <w:pPr>
              <w:pStyle w:val="TAL"/>
              <w:rPr>
                <w:rFonts w:cs="Arial"/>
                <w:sz w:val="16"/>
                <w:szCs w:val="16"/>
              </w:rPr>
            </w:pPr>
            <w:r w:rsidRPr="00A46FD9">
              <w:rPr>
                <w:rFonts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78D9C9" w14:textId="77777777" w:rsidR="00FF3259" w:rsidRPr="00A46FD9" w:rsidRDefault="00FF3259" w:rsidP="00FF3259">
            <w:pPr>
              <w:pStyle w:val="TAL"/>
              <w:rPr>
                <w:rFonts w:cs="Arial"/>
                <w:sz w:val="16"/>
                <w:szCs w:val="16"/>
              </w:rPr>
            </w:pPr>
            <w:r w:rsidRPr="00A46FD9">
              <w:rPr>
                <w:rFonts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47E59C" w14:textId="77777777" w:rsidR="00FF3259" w:rsidRPr="00A46FD9" w:rsidRDefault="00FF3259" w:rsidP="00FF3259">
            <w:pPr>
              <w:pStyle w:val="TAL"/>
              <w:rPr>
                <w:rFonts w:cs="Arial"/>
                <w:sz w:val="16"/>
                <w:szCs w:val="16"/>
              </w:rPr>
            </w:pPr>
            <w:r w:rsidRPr="00A46FD9">
              <w:rPr>
                <w:rFonts w:cs="Arial"/>
                <w:sz w:val="16"/>
                <w:szCs w:val="16"/>
              </w:rPr>
              <w:t>RP-160490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0799A" w14:textId="77777777" w:rsidR="00FF3259" w:rsidRPr="00A46FD9" w:rsidRDefault="00FF3259" w:rsidP="00FF3259">
            <w:pPr>
              <w:pStyle w:val="TAL"/>
              <w:rPr>
                <w:rFonts w:cs="Arial"/>
                <w:sz w:val="16"/>
                <w:szCs w:val="16"/>
              </w:rPr>
            </w:pPr>
            <w:r w:rsidRPr="00A46FD9">
              <w:rPr>
                <w:rFonts w:cs="Arial"/>
                <w:sz w:val="16"/>
                <w:szCs w:val="16"/>
              </w:rPr>
              <w:t>0450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85B9F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D3B712D"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C719348" w14:textId="77777777" w:rsidR="00FF3259" w:rsidRPr="00A46FD9" w:rsidRDefault="00FF3259" w:rsidP="00FF3259">
            <w:pPr>
              <w:pStyle w:val="TAL"/>
              <w:rPr>
                <w:rFonts w:cs="Arial"/>
                <w:sz w:val="16"/>
                <w:szCs w:val="16"/>
              </w:rPr>
            </w:pPr>
            <w:r w:rsidRPr="00A46FD9">
              <w:rPr>
                <w:rFonts w:cs="Arial"/>
                <w:sz w:val="16"/>
                <w:szCs w:val="16"/>
              </w:rPr>
              <w:t>Correction on spurious emissions for co-existence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BF304" w14:textId="77777777" w:rsidR="00FF3259" w:rsidRPr="00A46FD9" w:rsidRDefault="00FF3259" w:rsidP="00FF3259">
            <w:pPr>
              <w:pStyle w:val="TAL"/>
              <w:rPr>
                <w:rFonts w:cs="Arial"/>
                <w:sz w:val="16"/>
                <w:szCs w:val="16"/>
              </w:rPr>
            </w:pPr>
            <w:r w:rsidRPr="00A46FD9">
              <w:rPr>
                <w:rFonts w:cs="Arial"/>
                <w:sz w:val="16"/>
                <w:szCs w:val="16"/>
              </w:rPr>
              <w:t>13.2.0</w:t>
            </w:r>
          </w:p>
        </w:tc>
      </w:tr>
      <w:tr w:rsidR="00FF3259" w:rsidRPr="00A46FD9" w14:paraId="552BD0B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4153B" w14:textId="77777777" w:rsidR="00FF3259" w:rsidRPr="00A46FD9" w:rsidRDefault="00FF3259" w:rsidP="00FF3259">
            <w:pPr>
              <w:pStyle w:val="TAL"/>
              <w:rPr>
                <w:rFonts w:cs="Arial"/>
                <w:sz w:val="16"/>
                <w:szCs w:val="16"/>
              </w:rPr>
            </w:pPr>
            <w:r w:rsidRPr="00A46FD9">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6F2983" w14:textId="77777777" w:rsidR="00FF3259" w:rsidRPr="00A46FD9" w:rsidRDefault="00FF3259" w:rsidP="00FF3259">
            <w:pPr>
              <w:pStyle w:val="TAL"/>
              <w:rPr>
                <w:rFonts w:cs="Arial"/>
                <w:sz w:val="16"/>
                <w:szCs w:val="16"/>
              </w:rPr>
            </w:pPr>
            <w:r w:rsidRPr="00A46FD9">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985F75" w14:textId="77777777" w:rsidR="00FF3259" w:rsidRPr="00A46FD9" w:rsidRDefault="00FF3259" w:rsidP="00FF3259">
            <w:pPr>
              <w:pStyle w:val="TAL"/>
              <w:rPr>
                <w:rFonts w:cs="Arial"/>
                <w:sz w:val="16"/>
                <w:szCs w:val="16"/>
              </w:rPr>
            </w:pPr>
            <w:r w:rsidRPr="00A46FD9">
              <w:rPr>
                <w:rFonts w:cs="Arial"/>
                <w:sz w:val="16"/>
                <w:szCs w:val="16"/>
              </w:rPr>
              <w:t>RP-161140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2CF51" w14:textId="77777777" w:rsidR="00FF3259" w:rsidRPr="00A46FD9" w:rsidRDefault="00FF3259" w:rsidP="00FF3259">
            <w:pPr>
              <w:pStyle w:val="TAL"/>
              <w:rPr>
                <w:rFonts w:cs="Arial"/>
                <w:sz w:val="16"/>
                <w:szCs w:val="16"/>
              </w:rPr>
            </w:pPr>
            <w:r w:rsidRPr="00A46FD9">
              <w:rPr>
                <w:rFonts w:cs="Arial"/>
                <w:sz w:val="16"/>
                <w:szCs w:val="16"/>
              </w:rPr>
              <w:t>455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2818AA"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B46FB1C"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1C5AB5" w14:textId="77777777" w:rsidR="00FF3259" w:rsidRPr="00A46FD9" w:rsidRDefault="00FF3259" w:rsidP="00FF3259">
            <w:pPr>
              <w:pStyle w:val="TAL"/>
              <w:rPr>
                <w:rFonts w:cs="Arial"/>
                <w:sz w:val="16"/>
                <w:szCs w:val="16"/>
              </w:rPr>
            </w:pPr>
            <w:r w:rsidRPr="00A46FD9">
              <w:rPr>
                <w:rFonts w:cs="Arial"/>
                <w:sz w:val="16"/>
                <w:szCs w:val="16"/>
              </w:rPr>
              <w:t>Clarification in MB test configuration TC7b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09D34"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756AED17"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F31437" w14:textId="77777777" w:rsidR="00FF3259" w:rsidRPr="00A46FD9" w:rsidRDefault="00FF3259" w:rsidP="00FF3259">
            <w:pPr>
              <w:pStyle w:val="TAL"/>
              <w:rPr>
                <w:rFonts w:cs="Arial"/>
                <w:sz w:val="16"/>
                <w:szCs w:val="16"/>
              </w:rPr>
            </w:pPr>
            <w:r w:rsidRPr="00A46FD9">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5B2EA3" w14:textId="77777777" w:rsidR="00FF3259" w:rsidRPr="00A46FD9" w:rsidRDefault="00FF3259" w:rsidP="00FF3259">
            <w:pPr>
              <w:pStyle w:val="TAL"/>
              <w:rPr>
                <w:rFonts w:cs="Arial"/>
                <w:sz w:val="16"/>
                <w:szCs w:val="16"/>
              </w:rPr>
            </w:pPr>
            <w:r w:rsidRPr="00A46FD9">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1906F2" w14:textId="77777777" w:rsidR="00FF3259" w:rsidRPr="00A46FD9" w:rsidRDefault="00FF3259" w:rsidP="00FF3259">
            <w:pPr>
              <w:pStyle w:val="TAL"/>
              <w:rPr>
                <w:rFonts w:cs="Arial"/>
                <w:sz w:val="16"/>
                <w:szCs w:val="16"/>
              </w:rPr>
            </w:pPr>
            <w:r w:rsidRPr="00A46FD9">
              <w:rPr>
                <w:rFonts w:cs="Arial"/>
                <w:sz w:val="16"/>
                <w:szCs w:val="16"/>
              </w:rPr>
              <w:t>RP-161141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C42AF" w14:textId="77777777" w:rsidR="00FF3259" w:rsidRPr="00A46FD9" w:rsidRDefault="00FF3259" w:rsidP="00FF3259">
            <w:pPr>
              <w:pStyle w:val="TAL"/>
              <w:rPr>
                <w:rFonts w:cs="Arial"/>
                <w:sz w:val="16"/>
                <w:szCs w:val="16"/>
              </w:rPr>
            </w:pPr>
            <w:r w:rsidRPr="00A46FD9">
              <w:rPr>
                <w:rFonts w:cs="Arial"/>
                <w:sz w:val="16"/>
                <w:szCs w:val="16"/>
              </w:rPr>
              <w:t>456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072C6E"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4077B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F3D75C9" w14:textId="77777777" w:rsidR="00FF3259" w:rsidRPr="00A46FD9" w:rsidRDefault="00FF3259" w:rsidP="00FF3259">
            <w:pPr>
              <w:pStyle w:val="TAL"/>
              <w:rPr>
                <w:rFonts w:cs="Arial"/>
                <w:sz w:val="16"/>
                <w:szCs w:val="16"/>
              </w:rPr>
            </w:pPr>
            <w:r w:rsidRPr="00A46FD9">
              <w:rPr>
                <w:rFonts w:cs="Arial"/>
                <w:sz w:val="16"/>
                <w:szCs w:val="16"/>
              </w:rPr>
              <w:t>Corrections to BS spurious emissions requirements in TS37.141 (Rel-13)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C4C61"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3BBC694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1692FA" w14:textId="77777777" w:rsidR="00FF3259" w:rsidRPr="00A46FD9" w:rsidRDefault="00FF3259" w:rsidP="00FF3259">
            <w:pPr>
              <w:pStyle w:val="TAL"/>
              <w:rPr>
                <w:rFonts w:cs="Arial"/>
                <w:sz w:val="16"/>
                <w:szCs w:val="16"/>
              </w:rPr>
            </w:pPr>
            <w:r w:rsidRPr="00A46FD9">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1151F7" w14:textId="77777777" w:rsidR="00FF3259" w:rsidRPr="00A46FD9" w:rsidRDefault="00FF3259" w:rsidP="00FF3259">
            <w:pPr>
              <w:pStyle w:val="TAL"/>
              <w:rPr>
                <w:rFonts w:cs="Arial"/>
                <w:sz w:val="16"/>
                <w:szCs w:val="16"/>
              </w:rPr>
            </w:pPr>
            <w:r w:rsidRPr="00A46FD9">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826611" w14:textId="77777777" w:rsidR="00FF3259" w:rsidRPr="00A46FD9" w:rsidRDefault="00FF3259" w:rsidP="00FF3259">
            <w:pPr>
              <w:pStyle w:val="TAL"/>
              <w:rPr>
                <w:rFonts w:cs="Arial"/>
                <w:sz w:val="16"/>
                <w:szCs w:val="16"/>
              </w:rPr>
            </w:pPr>
            <w:r w:rsidRPr="00A46FD9">
              <w:rPr>
                <w:rFonts w:cs="Arial"/>
                <w:sz w:val="16"/>
                <w:szCs w:val="16"/>
              </w:rPr>
              <w:t>RP-161140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2853F" w14:textId="77777777" w:rsidR="00FF3259" w:rsidRPr="00A46FD9" w:rsidRDefault="00FF3259" w:rsidP="00FF3259">
            <w:pPr>
              <w:pStyle w:val="TAL"/>
              <w:rPr>
                <w:rFonts w:cs="Arial"/>
                <w:sz w:val="16"/>
                <w:szCs w:val="16"/>
              </w:rPr>
            </w:pPr>
            <w:r w:rsidRPr="00A46FD9">
              <w:rPr>
                <w:rFonts w:cs="Arial"/>
                <w:sz w:val="16"/>
                <w:szCs w:val="16"/>
              </w:rPr>
              <w:t>461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0EB161"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B7BADE"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88AE50" w14:textId="77777777" w:rsidR="00FF3259" w:rsidRPr="00A46FD9" w:rsidRDefault="00FF3259" w:rsidP="00FF3259">
            <w:pPr>
              <w:pStyle w:val="TAL"/>
              <w:rPr>
                <w:rFonts w:cs="Arial"/>
                <w:sz w:val="16"/>
                <w:szCs w:val="16"/>
              </w:rPr>
            </w:pPr>
            <w:r w:rsidRPr="00A46FD9">
              <w:rPr>
                <w:rFonts w:cs="Arial"/>
                <w:sz w:val="16"/>
                <w:szCs w:val="16"/>
              </w:rPr>
              <w:t>Corrections on definition of multi-band definition and blocking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420D5"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079AFA1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1F2008" w14:textId="77777777" w:rsidR="00FF3259" w:rsidRPr="00A46FD9" w:rsidRDefault="00FF3259" w:rsidP="00FF3259">
            <w:pPr>
              <w:pStyle w:val="TAL"/>
              <w:rPr>
                <w:rFonts w:cs="Arial"/>
                <w:sz w:val="16"/>
                <w:szCs w:val="16"/>
              </w:rPr>
            </w:pPr>
            <w:r w:rsidRPr="00A46FD9">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1CB3F1" w14:textId="77777777" w:rsidR="00FF3259" w:rsidRPr="00A46FD9" w:rsidRDefault="00FF3259" w:rsidP="00FF3259">
            <w:pPr>
              <w:pStyle w:val="TAL"/>
              <w:rPr>
                <w:rFonts w:cs="Arial"/>
                <w:sz w:val="16"/>
                <w:szCs w:val="16"/>
              </w:rPr>
            </w:pPr>
            <w:r w:rsidRPr="00A46FD9">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2FE0A4" w14:textId="77777777" w:rsidR="00FF3259" w:rsidRPr="00A46FD9" w:rsidRDefault="00FF3259" w:rsidP="00FF3259">
            <w:pPr>
              <w:pStyle w:val="TAL"/>
              <w:rPr>
                <w:rFonts w:cs="Arial"/>
                <w:sz w:val="16"/>
                <w:szCs w:val="16"/>
              </w:rPr>
            </w:pPr>
            <w:r w:rsidRPr="00A46FD9">
              <w:rPr>
                <w:rFonts w:cs="Arial"/>
                <w:sz w:val="16"/>
                <w:szCs w:val="16"/>
              </w:rPr>
              <w:t>RP-161134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9E758" w14:textId="77777777" w:rsidR="00FF3259" w:rsidRPr="00A46FD9" w:rsidRDefault="00FF3259" w:rsidP="00FF3259">
            <w:pPr>
              <w:pStyle w:val="TAL"/>
              <w:rPr>
                <w:rFonts w:cs="Arial"/>
                <w:sz w:val="16"/>
                <w:szCs w:val="16"/>
              </w:rPr>
            </w:pPr>
            <w:r w:rsidRPr="00A46FD9">
              <w:rPr>
                <w:rFonts w:cs="Arial"/>
                <w:sz w:val="16"/>
                <w:szCs w:val="16"/>
              </w:rPr>
              <w:t>462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BCE6D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FF1D2ED"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B35A6BD" w14:textId="77777777" w:rsidR="00FF3259" w:rsidRPr="00A46FD9" w:rsidRDefault="00FF3259" w:rsidP="00FF3259">
            <w:pPr>
              <w:pStyle w:val="TAL"/>
              <w:rPr>
                <w:rFonts w:cs="Arial"/>
                <w:sz w:val="16"/>
                <w:szCs w:val="16"/>
              </w:rPr>
            </w:pPr>
            <w:r w:rsidRPr="00A46FD9">
              <w:rPr>
                <w:rFonts w:cs="Arial"/>
                <w:sz w:val="16"/>
                <w:szCs w:val="16"/>
              </w:rPr>
              <w:t>Introduction of Band 46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A75EE"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34813DD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78000B" w14:textId="77777777" w:rsidR="00FF3259" w:rsidRPr="00A46FD9" w:rsidRDefault="00FF3259" w:rsidP="00FF3259">
            <w:pPr>
              <w:pStyle w:val="TAL"/>
              <w:rPr>
                <w:rFonts w:cs="Arial"/>
                <w:sz w:val="16"/>
                <w:szCs w:val="16"/>
              </w:rPr>
            </w:pPr>
            <w:r w:rsidRPr="00A46FD9">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A683BC" w14:textId="77777777" w:rsidR="00FF3259" w:rsidRPr="00A46FD9" w:rsidRDefault="00FF3259" w:rsidP="00FF3259">
            <w:pPr>
              <w:pStyle w:val="TAL"/>
              <w:rPr>
                <w:rFonts w:cs="Arial"/>
                <w:sz w:val="16"/>
                <w:szCs w:val="16"/>
              </w:rPr>
            </w:pPr>
            <w:r w:rsidRPr="00A46FD9">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187FB1" w14:textId="77777777" w:rsidR="00FF3259" w:rsidRPr="00A46FD9" w:rsidRDefault="00FF3259" w:rsidP="00FF3259">
            <w:pPr>
              <w:pStyle w:val="TAL"/>
              <w:rPr>
                <w:rFonts w:cs="Arial"/>
                <w:sz w:val="16"/>
                <w:szCs w:val="16"/>
              </w:rPr>
            </w:pPr>
            <w:r w:rsidRPr="00A46FD9">
              <w:rPr>
                <w:rFonts w:cs="Arial"/>
                <w:sz w:val="16"/>
                <w:szCs w:val="16"/>
              </w:rPr>
              <w:t>RP-161125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76C36" w14:textId="77777777" w:rsidR="00FF3259" w:rsidRPr="00A46FD9" w:rsidRDefault="00FF3259" w:rsidP="00FF3259">
            <w:pPr>
              <w:pStyle w:val="TAL"/>
              <w:rPr>
                <w:rFonts w:cs="Arial"/>
                <w:sz w:val="16"/>
                <w:szCs w:val="16"/>
              </w:rPr>
            </w:pPr>
            <w:r w:rsidRPr="00A46FD9">
              <w:rPr>
                <w:rFonts w:cs="Arial"/>
                <w:sz w:val="16"/>
                <w:szCs w:val="16"/>
              </w:rPr>
              <w:t>460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2F3552"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D1D8598"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09B0D55" w14:textId="77777777" w:rsidR="00FF3259" w:rsidRPr="00A46FD9" w:rsidRDefault="00FF3259" w:rsidP="00FF3259">
            <w:pPr>
              <w:pStyle w:val="TAL"/>
              <w:rPr>
                <w:rFonts w:cs="Arial"/>
                <w:sz w:val="16"/>
                <w:szCs w:val="16"/>
              </w:rPr>
            </w:pPr>
            <w:r w:rsidRPr="00A46FD9">
              <w:rPr>
                <w:rFonts w:cs="Arial"/>
                <w:sz w:val="16"/>
                <w:szCs w:val="16"/>
              </w:rPr>
              <w:t>Introduction of Band 70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B4C0B" w14:textId="77777777" w:rsidR="00FF3259" w:rsidRPr="00A46FD9" w:rsidRDefault="00FF3259" w:rsidP="00FF3259">
            <w:pPr>
              <w:pStyle w:val="TAL"/>
              <w:rPr>
                <w:rFonts w:cs="Arial"/>
                <w:sz w:val="16"/>
                <w:szCs w:val="16"/>
              </w:rPr>
            </w:pPr>
            <w:r w:rsidRPr="00A46FD9">
              <w:rPr>
                <w:rFonts w:cs="Arial"/>
                <w:sz w:val="16"/>
                <w:szCs w:val="16"/>
              </w:rPr>
              <w:t>14.0.0</w:t>
            </w:r>
          </w:p>
        </w:tc>
      </w:tr>
      <w:tr w:rsidR="00FF3259" w:rsidRPr="00A46FD9" w14:paraId="3877E5C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2EB7B3" w14:textId="77777777" w:rsidR="00FF3259" w:rsidRPr="00A46FD9" w:rsidRDefault="00FF3259" w:rsidP="00FF3259">
            <w:pPr>
              <w:pStyle w:val="TAL"/>
              <w:rPr>
                <w:rFonts w:cs="Arial"/>
                <w:sz w:val="16"/>
                <w:szCs w:val="16"/>
              </w:rPr>
            </w:pPr>
            <w:r w:rsidRPr="00A46FD9">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4A3042" w14:textId="77777777" w:rsidR="00FF3259" w:rsidRPr="00A46FD9" w:rsidRDefault="00FF3259" w:rsidP="00FF3259">
            <w:pPr>
              <w:pStyle w:val="TAL"/>
              <w:rPr>
                <w:rFonts w:cs="Arial"/>
                <w:sz w:val="16"/>
                <w:szCs w:val="16"/>
              </w:rPr>
            </w:pPr>
            <w:r w:rsidRPr="00A46FD9">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2A32D7" w14:textId="77777777" w:rsidR="00FF3259" w:rsidRPr="00A46FD9" w:rsidRDefault="00FF3259" w:rsidP="00FF3259">
            <w:pPr>
              <w:pStyle w:val="TAL"/>
              <w:rPr>
                <w:rFonts w:cs="Arial"/>
                <w:sz w:val="16"/>
                <w:szCs w:val="16"/>
              </w:rPr>
            </w:pPr>
            <w:r w:rsidRPr="00A46FD9">
              <w:rPr>
                <w:rFonts w:cs="Arial"/>
                <w:sz w:val="16"/>
                <w:szCs w:val="16"/>
              </w:rPr>
              <w:t>RP-161124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D13EF" w14:textId="77777777" w:rsidR="00FF3259" w:rsidRPr="00A46FD9" w:rsidRDefault="00FF3259" w:rsidP="00FF3259">
            <w:pPr>
              <w:pStyle w:val="TAL"/>
              <w:rPr>
                <w:rFonts w:cs="Arial"/>
                <w:sz w:val="16"/>
                <w:szCs w:val="16"/>
              </w:rPr>
            </w:pPr>
            <w:r w:rsidRPr="00A46FD9">
              <w:rPr>
                <w:rFonts w:cs="Arial"/>
                <w:sz w:val="16"/>
                <w:szCs w:val="16"/>
              </w:rPr>
              <w:t>463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2289A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8076644"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EB2B20" w14:textId="77777777" w:rsidR="00FF3259" w:rsidRPr="00A46FD9" w:rsidRDefault="00FF3259" w:rsidP="00FF3259">
            <w:pPr>
              <w:pStyle w:val="TAL"/>
              <w:rPr>
                <w:rFonts w:cs="Arial"/>
                <w:sz w:val="16"/>
                <w:szCs w:val="16"/>
              </w:rPr>
            </w:pPr>
            <w:r w:rsidRPr="00A46FD9">
              <w:rPr>
                <w:rFonts w:cs="Arial"/>
                <w:sz w:val="16"/>
                <w:szCs w:val="16"/>
              </w:rPr>
              <w:t>Introduction of Band 69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23E2C" w14:textId="77777777" w:rsidR="00FF3259" w:rsidRPr="00A46FD9" w:rsidRDefault="00FF3259" w:rsidP="00FF3259">
            <w:pPr>
              <w:pStyle w:val="TAL"/>
              <w:rPr>
                <w:rFonts w:cs="Arial"/>
                <w:sz w:val="16"/>
                <w:szCs w:val="16"/>
              </w:rPr>
            </w:pPr>
            <w:r w:rsidRPr="00A46FD9">
              <w:rPr>
                <w:rFonts w:cs="Arial"/>
                <w:sz w:val="16"/>
                <w:szCs w:val="16"/>
              </w:rPr>
              <w:t>14.0.0</w:t>
            </w:r>
          </w:p>
        </w:tc>
      </w:tr>
      <w:tr w:rsidR="00FF3259" w:rsidRPr="00A46FD9" w14:paraId="083C0372"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B66A7D" w14:textId="77777777" w:rsidR="00FF3259" w:rsidRPr="00A46FD9" w:rsidRDefault="00FF3259" w:rsidP="00FF3259">
            <w:pPr>
              <w:pStyle w:val="TAL"/>
              <w:rPr>
                <w:rFonts w:cs="Arial"/>
                <w:sz w:val="16"/>
                <w:szCs w:val="16"/>
              </w:rPr>
            </w:pPr>
            <w:r w:rsidRPr="00A46FD9">
              <w:rPr>
                <w:rFonts w:cs="Arial"/>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2038E4" w14:textId="77777777" w:rsidR="00FF3259" w:rsidRPr="00A46FD9" w:rsidRDefault="00FF3259" w:rsidP="00FF3259">
            <w:pPr>
              <w:pStyle w:val="TAL"/>
              <w:rPr>
                <w:rFonts w:cs="Arial"/>
                <w:sz w:val="16"/>
                <w:szCs w:val="16"/>
              </w:rPr>
            </w:pPr>
            <w:r w:rsidRPr="00A46FD9">
              <w:rPr>
                <w:rFonts w:cs="Arial"/>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3369DB" w14:textId="77777777" w:rsidR="00FF3259" w:rsidRPr="00A46FD9" w:rsidRDefault="00FF3259" w:rsidP="00FF3259">
            <w:pPr>
              <w:pStyle w:val="TAL"/>
              <w:rPr>
                <w:rFonts w:cs="Arial"/>
                <w:sz w:val="16"/>
                <w:szCs w:val="16"/>
              </w:rPr>
            </w:pPr>
            <w:r w:rsidRPr="00A46FD9">
              <w:rPr>
                <w:rFonts w:cs="Arial"/>
                <w:sz w:val="16"/>
                <w:szCs w:val="16"/>
              </w:rPr>
              <w:t>RP-161631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0C71B" w14:textId="77777777" w:rsidR="00FF3259" w:rsidRPr="00A46FD9" w:rsidRDefault="00FF3259" w:rsidP="00FF3259">
            <w:pPr>
              <w:pStyle w:val="TAL"/>
              <w:rPr>
                <w:rFonts w:cs="Arial"/>
                <w:sz w:val="16"/>
                <w:szCs w:val="16"/>
              </w:rPr>
            </w:pPr>
            <w:r w:rsidRPr="00A46FD9">
              <w:rPr>
                <w:rFonts w:cs="Arial"/>
                <w:sz w:val="16"/>
                <w:szCs w:val="16"/>
              </w:rPr>
              <w:t>0467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933AC4"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4230A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F51E432" w14:textId="77777777" w:rsidR="00FF3259" w:rsidRPr="00A46FD9" w:rsidRDefault="00FF3259" w:rsidP="00FF3259">
            <w:pPr>
              <w:pStyle w:val="TAL"/>
              <w:rPr>
                <w:rFonts w:cs="Arial"/>
                <w:sz w:val="16"/>
                <w:szCs w:val="16"/>
              </w:rPr>
            </w:pPr>
            <w:r w:rsidRPr="00A46FD9">
              <w:rPr>
                <w:rFonts w:cs="Arial"/>
                <w:sz w:val="16"/>
                <w:szCs w:val="16"/>
              </w:rPr>
              <w:t>Minor clarifications in MSR NTC1a and NTC3a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BFDFF" w14:textId="77777777" w:rsidR="00FF3259" w:rsidRPr="00A46FD9" w:rsidRDefault="00FF3259" w:rsidP="00FF3259">
            <w:pPr>
              <w:pStyle w:val="TAL"/>
              <w:rPr>
                <w:rFonts w:cs="Arial"/>
                <w:sz w:val="16"/>
                <w:szCs w:val="16"/>
              </w:rPr>
            </w:pPr>
            <w:r w:rsidRPr="00A46FD9">
              <w:rPr>
                <w:rFonts w:cs="Arial"/>
                <w:sz w:val="16"/>
                <w:szCs w:val="16"/>
              </w:rPr>
              <w:t>14.1.0</w:t>
            </w:r>
          </w:p>
        </w:tc>
      </w:tr>
      <w:tr w:rsidR="00FF3259" w:rsidRPr="00A46FD9" w14:paraId="3394CD2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CDDCC" w14:textId="77777777" w:rsidR="00FF3259" w:rsidRPr="00A46FD9" w:rsidRDefault="00FF3259" w:rsidP="00FF3259">
            <w:pPr>
              <w:pStyle w:val="TAL"/>
              <w:rPr>
                <w:rFonts w:cs="Arial"/>
                <w:sz w:val="16"/>
                <w:szCs w:val="16"/>
              </w:rPr>
            </w:pPr>
            <w:r w:rsidRPr="00A46FD9">
              <w:rPr>
                <w:rFonts w:cs="Arial"/>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B5831F" w14:textId="77777777" w:rsidR="00FF3259" w:rsidRPr="00A46FD9" w:rsidRDefault="00FF3259" w:rsidP="00FF3259">
            <w:pPr>
              <w:pStyle w:val="TAL"/>
              <w:rPr>
                <w:rFonts w:cs="Arial"/>
                <w:sz w:val="16"/>
                <w:szCs w:val="16"/>
              </w:rPr>
            </w:pPr>
            <w:r w:rsidRPr="00A46FD9">
              <w:rPr>
                <w:rFonts w:cs="Arial"/>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7415F3" w14:textId="77777777" w:rsidR="00FF3259" w:rsidRPr="00A46FD9" w:rsidRDefault="00FF3259" w:rsidP="00FF3259">
            <w:pPr>
              <w:pStyle w:val="TAL"/>
              <w:rPr>
                <w:rFonts w:cs="Arial"/>
                <w:sz w:val="16"/>
                <w:szCs w:val="16"/>
              </w:rPr>
            </w:pPr>
            <w:r w:rsidRPr="00A46FD9">
              <w:rPr>
                <w:rFonts w:cs="Arial"/>
                <w:sz w:val="16"/>
                <w:szCs w:val="16"/>
              </w:rPr>
              <w:t>RP-161784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B00D7" w14:textId="77777777" w:rsidR="00FF3259" w:rsidRPr="00A46FD9" w:rsidRDefault="00FF3259" w:rsidP="00FF3259">
            <w:pPr>
              <w:pStyle w:val="TAL"/>
              <w:rPr>
                <w:rFonts w:cs="Arial"/>
                <w:sz w:val="16"/>
                <w:szCs w:val="16"/>
              </w:rPr>
            </w:pPr>
            <w:r w:rsidRPr="00A46FD9">
              <w:rPr>
                <w:rFonts w:cs="Arial"/>
                <w:sz w:val="16"/>
                <w:szCs w:val="16"/>
              </w:rPr>
              <w:t>0470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DC11B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2A0A2F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7991036" w14:textId="77777777" w:rsidR="00FF3259" w:rsidRPr="00A46FD9" w:rsidRDefault="00FF3259" w:rsidP="00FF3259">
            <w:pPr>
              <w:pStyle w:val="TAL"/>
              <w:rPr>
                <w:rFonts w:cs="Arial"/>
                <w:sz w:val="16"/>
                <w:szCs w:val="16"/>
              </w:rPr>
            </w:pPr>
            <w:r w:rsidRPr="00A46FD9">
              <w:rPr>
                <w:rFonts w:cs="Arial"/>
                <w:sz w:val="16"/>
                <w:szCs w:val="16"/>
              </w:rPr>
              <w:t>TS 37.141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FB4B8" w14:textId="77777777" w:rsidR="00FF3259" w:rsidRPr="00A46FD9" w:rsidRDefault="00FF3259" w:rsidP="00FF3259">
            <w:pPr>
              <w:pStyle w:val="TAL"/>
              <w:rPr>
                <w:rFonts w:cs="Arial"/>
                <w:sz w:val="16"/>
                <w:szCs w:val="16"/>
              </w:rPr>
            </w:pPr>
            <w:r w:rsidRPr="00A46FD9">
              <w:rPr>
                <w:rFonts w:cs="Arial"/>
                <w:sz w:val="16"/>
                <w:szCs w:val="16"/>
              </w:rPr>
              <w:t>14.1.0</w:t>
            </w:r>
          </w:p>
        </w:tc>
      </w:tr>
      <w:tr w:rsidR="00FF3259" w:rsidRPr="00A46FD9" w14:paraId="0C46F7F7"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F8152" w14:textId="77777777" w:rsidR="00FF3259" w:rsidRPr="00A46FD9" w:rsidRDefault="00FF3259" w:rsidP="00FF3259">
            <w:pPr>
              <w:pStyle w:val="TAL"/>
              <w:rPr>
                <w:rFonts w:cs="Arial"/>
                <w:sz w:val="16"/>
                <w:szCs w:val="16"/>
              </w:rPr>
            </w:pPr>
            <w:r w:rsidRPr="00A46FD9">
              <w:rPr>
                <w:rFonts w:cs="Arial"/>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61286B" w14:textId="77777777" w:rsidR="00FF3259" w:rsidRPr="00A46FD9" w:rsidRDefault="00FF3259" w:rsidP="00FF3259">
            <w:pPr>
              <w:pStyle w:val="TAL"/>
              <w:rPr>
                <w:rFonts w:cs="Arial"/>
                <w:sz w:val="16"/>
                <w:szCs w:val="16"/>
              </w:rPr>
            </w:pPr>
            <w:r w:rsidRPr="00A46FD9">
              <w:rPr>
                <w:rFonts w:cs="Arial"/>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584DA4" w14:textId="77777777" w:rsidR="00FF3259" w:rsidRPr="00A46FD9" w:rsidRDefault="00FF3259" w:rsidP="00FF3259">
            <w:pPr>
              <w:pStyle w:val="TAL"/>
              <w:rPr>
                <w:rFonts w:cs="Arial"/>
                <w:sz w:val="16"/>
                <w:szCs w:val="16"/>
              </w:rPr>
            </w:pPr>
            <w:r w:rsidRPr="00A46FD9">
              <w:rPr>
                <w:rFonts w:cs="Arial"/>
                <w:sz w:val="16"/>
                <w:szCs w:val="16"/>
              </w:rPr>
              <w:t>RP-161633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74BF8" w14:textId="77777777" w:rsidR="00FF3259" w:rsidRPr="00A46FD9" w:rsidRDefault="00FF3259" w:rsidP="00FF3259">
            <w:pPr>
              <w:pStyle w:val="TAL"/>
              <w:rPr>
                <w:rFonts w:cs="Arial"/>
                <w:sz w:val="16"/>
                <w:szCs w:val="16"/>
              </w:rPr>
            </w:pPr>
            <w:r w:rsidRPr="00A46FD9">
              <w:rPr>
                <w:rFonts w:cs="Arial"/>
                <w:sz w:val="16"/>
                <w:szCs w:val="16"/>
              </w:rPr>
              <w:t>0474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1A3632"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B9DF27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6C3C1E" w14:textId="77777777" w:rsidR="00FF3259" w:rsidRPr="00A46FD9" w:rsidRDefault="00FF3259" w:rsidP="00FF3259">
            <w:pPr>
              <w:pStyle w:val="TAL"/>
              <w:rPr>
                <w:rFonts w:cs="Arial"/>
                <w:sz w:val="16"/>
                <w:szCs w:val="16"/>
              </w:rPr>
            </w:pPr>
            <w:r w:rsidRPr="00A46FD9">
              <w:rPr>
                <w:rFonts w:cs="Arial"/>
                <w:sz w:val="16"/>
                <w:szCs w:val="16"/>
              </w:rPr>
              <w:t>TC7b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AFFDF" w14:textId="77777777" w:rsidR="00FF3259" w:rsidRPr="00A46FD9" w:rsidRDefault="00FF3259" w:rsidP="00FF3259">
            <w:pPr>
              <w:pStyle w:val="TAL"/>
              <w:rPr>
                <w:rFonts w:cs="Arial"/>
                <w:sz w:val="16"/>
                <w:szCs w:val="16"/>
              </w:rPr>
            </w:pPr>
            <w:r w:rsidRPr="00A46FD9">
              <w:rPr>
                <w:rFonts w:cs="Arial"/>
                <w:sz w:val="16"/>
                <w:szCs w:val="16"/>
              </w:rPr>
              <w:t>14.1.0</w:t>
            </w:r>
          </w:p>
        </w:tc>
      </w:tr>
      <w:tr w:rsidR="00FF3259" w:rsidRPr="00A46FD9" w14:paraId="47DDB456"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36C11" w14:textId="77777777" w:rsidR="00FF3259" w:rsidRPr="00A46FD9" w:rsidRDefault="00FF3259" w:rsidP="00FF3259">
            <w:pPr>
              <w:pStyle w:val="TAL"/>
              <w:rPr>
                <w:rFonts w:cs="Arial"/>
                <w:sz w:val="16"/>
                <w:szCs w:val="16"/>
              </w:rPr>
            </w:pPr>
            <w:r w:rsidRPr="00A46FD9">
              <w:rPr>
                <w:rFonts w:cs="Arial"/>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757788" w14:textId="77777777" w:rsidR="00FF3259" w:rsidRPr="00A46FD9" w:rsidRDefault="00FF3259" w:rsidP="00FF3259">
            <w:pPr>
              <w:pStyle w:val="TAL"/>
              <w:rPr>
                <w:rFonts w:cs="Arial"/>
                <w:sz w:val="16"/>
                <w:szCs w:val="16"/>
              </w:rPr>
            </w:pPr>
            <w:r w:rsidRPr="00A46FD9">
              <w:rPr>
                <w:rFonts w:cs="Arial"/>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776E75" w14:textId="77777777" w:rsidR="00FF3259" w:rsidRPr="00A46FD9" w:rsidRDefault="00FF3259" w:rsidP="00FF3259">
            <w:pPr>
              <w:pStyle w:val="TAL"/>
              <w:rPr>
                <w:rFonts w:cs="Arial"/>
                <w:sz w:val="16"/>
                <w:szCs w:val="16"/>
              </w:rPr>
            </w:pPr>
            <w:r w:rsidRPr="00A46FD9">
              <w:rPr>
                <w:rFonts w:cs="Arial"/>
                <w:sz w:val="16"/>
                <w:szCs w:val="16"/>
              </w:rPr>
              <w:t>RP-162395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52E03" w14:textId="77777777" w:rsidR="00FF3259" w:rsidRPr="00A46FD9" w:rsidRDefault="00FF3259" w:rsidP="00FF3259">
            <w:pPr>
              <w:pStyle w:val="TAL"/>
              <w:rPr>
                <w:rFonts w:cs="Arial"/>
                <w:sz w:val="16"/>
                <w:szCs w:val="16"/>
              </w:rPr>
            </w:pPr>
            <w:r w:rsidRPr="00A46FD9">
              <w:rPr>
                <w:rFonts w:cs="Arial"/>
                <w:sz w:val="16"/>
                <w:szCs w:val="16"/>
              </w:rPr>
              <w:t>0475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52E2B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5D02DB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E77B2C2" w14:textId="77777777" w:rsidR="00FF3259" w:rsidRPr="00A46FD9" w:rsidRDefault="00FF3259" w:rsidP="00FF3259">
            <w:pPr>
              <w:pStyle w:val="TAL"/>
              <w:rPr>
                <w:rFonts w:cs="Arial"/>
                <w:sz w:val="16"/>
                <w:szCs w:val="16"/>
              </w:rPr>
            </w:pPr>
            <w:r w:rsidRPr="00A46FD9">
              <w:rPr>
                <w:rFonts w:cs="Arial"/>
                <w:sz w:val="16"/>
                <w:szCs w:val="16"/>
              </w:rPr>
              <w:t>CR for TS 37.141: Multi-band testing with 3 or more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1830E" w14:textId="77777777" w:rsidR="00FF3259" w:rsidRPr="00A46FD9" w:rsidRDefault="00FF3259" w:rsidP="00FF3259">
            <w:pPr>
              <w:pStyle w:val="TAL"/>
              <w:rPr>
                <w:rFonts w:cs="Arial"/>
                <w:sz w:val="16"/>
                <w:szCs w:val="16"/>
              </w:rPr>
            </w:pPr>
            <w:r w:rsidRPr="00A46FD9">
              <w:rPr>
                <w:rFonts w:cs="Arial"/>
                <w:sz w:val="16"/>
                <w:szCs w:val="16"/>
              </w:rPr>
              <w:t>14.2.0</w:t>
            </w:r>
          </w:p>
        </w:tc>
      </w:tr>
      <w:tr w:rsidR="00FF3259" w:rsidRPr="00A46FD9" w14:paraId="5371606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5C11A6" w14:textId="77777777" w:rsidR="00FF3259" w:rsidRPr="00A46FD9" w:rsidRDefault="00FF3259" w:rsidP="00FF3259">
            <w:pPr>
              <w:pStyle w:val="TAL"/>
              <w:rPr>
                <w:rFonts w:cs="Arial"/>
                <w:sz w:val="16"/>
                <w:szCs w:val="16"/>
              </w:rPr>
            </w:pPr>
            <w:r w:rsidRPr="00A46FD9">
              <w:rPr>
                <w:rFonts w:cs="Arial"/>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1DCEF2" w14:textId="77777777" w:rsidR="00FF3259" w:rsidRPr="00A46FD9" w:rsidRDefault="00FF3259" w:rsidP="00FF3259">
            <w:pPr>
              <w:pStyle w:val="TAL"/>
              <w:rPr>
                <w:rFonts w:cs="Arial"/>
                <w:sz w:val="16"/>
                <w:szCs w:val="16"/>
              </w:rPr>
            </w:pPr>
            <w:r w:rsidRPr="00A46FD9">
              <w:rPr>
                <w:rFonts w:cs="Arial"/>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98D1E2" w14:textId="77777777" w:rsidR="00FF3259" w:rsidRPr="00A46FD9" w:rsidRDefault="00FF3259" w:rsidP="00FF3259">
            <w:pPr>
              <w:pStyle w:val="TAL"/>
              <w:rPr>
                <w:rFonts w:cs="Arial"/>
                <w:sz w:val="16"/>
                <w:szCs w:val="16"/>
              </w:rPr>
            </w:pPr>
            <w:r w:rsidRPr="00A46FD9">
              <w:rPr>
                <w:rFonts w:cs="Arial"/>
                <w:sz w:val="16"/>
                <w:szCs w:val="16"/>
              </w:rPr>
              <w:t>RP-162379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8BF3F" w14:textId="77777777" w:rsidR="00FF3259" w:rsidRPr="00A46FD9" w:rsidRDefault="00FF3259" w:rsidP="00FF3259">
            <w:pPr>
              <w:pStyle w:val="TAL"/>
              <w:rPr>
                <w:rFonts w:cs="Arial"/>
                <w:sz w:val="16"/>
                <w:szCs w:val="16"/>
              </w:rPr>
            </w:pPr>
            <w:r w:rsidRPr="00A46FD9">
              <w:rPr>
                <w:rFonts w:cs="Arial"/>
                <w:sz w:val="16"/>
                <w:szCs w:val="16"/>
              </w:rPr>
              <w:t>0477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8D75D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CEE2AB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E9B37A" w14:textId="77777777" w:rsidR="00FF3259" w:rsidRPr="00A46FD9" w:rsidRDefault="00FF3259" w:rsidP="00FF3259">
            <w:pPr>
              <w:pStyle w:val="TAL"/>
              <w:rPr>
                <w:rFonts w:cs="Arial"/>
                <w:sz w:val="16"/>
                <w:szCs w:val="16"/>
              </w:rPr>
            </w:pPr>
            <w:r w:rsidRPr="00A46FD9">
              <w:rPr>
                <w:rFonts w:cs="Arial"/>
                <w:sz w:val="16"/>
                <w:szCs w:val="16"/>
              </w:rPr>
              <w:t>CR to TS 37.141 introducing NB-IoT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738F8" w14:textId="77777777" w:rsidR="00FF3259" w:rsidRPr="00A46FD9" w:rsidRDefault="00FF3259" w:rsidP="00FF3259">
            <w:pPr>
              <w:pStyle w:val="TAL"/>
              <w:rPr>
                <w:rFonts w:cs="Arial"/>
                <w:sz w:val="16"/>
                <w:szCs w:val="16"/>
              </w:rPr>
            </w:pPr>
            <w:r w:rsidRPr="00A46FD9">
              <w:rPr>
                <w:rFonts w:cs="Arial"/>
                <w:sz w:val="16"/>
                <w:szCs w:val="16"/>
              </w:rPr>
              <w:t>14.2.0</w:t>
            </w:r>
          </w:p>
        </w:tc>
      </w:tr>
      <w:tr w:rsidR="00FF3259" w:rsidRPr="00A46FD9" w14:paraId="423EF412"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D29BD" w14:textId="77777777" w:rsidR="00FF3259" w:rsidRPr="00A46FD9" w:rsidRDefault="00FF3259" w:rsidP="00FF3259">
            <w:pPr>
              <w:pStyle w:val="TAL"/>
              <w:rPr>
                <w:rFonts w:cs="Arial"/>
                <w:sz w:val="16"/>
                <w:szCs w:val="16"/>
              </w:rPr>
            </w:pPr>
            <w:r w:rsidRPr="00A46FD9">
              <w:rPr>
                <w:rFonts w:cs="Arial"/>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86FFF8" w14:textId="77777777" w:rsidR="00FF3259" w:rsidRPr="00A46FD9" w:rsidRDefault="00FF3259" w:rsidP="00FF3259">
            <w:pPr>
              <w:pStyle w:val="TAL"/>
              <w:rPr>
                <w:rFonts w:cs="Arial"/>
                <w:sz w:val="16"/>
                <w:szCs w:val="16"/>
              </w:rPr>
            </w:pPr>
            <w:r w:rsidRPr="00A46FD9">
              <w:rPr>
                <w:rFonts w:cs="Arial"/>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7168B6F" w14:textId="77777777" w:rsidR="00FF3259" w:rsidRPr="00A46FD9" w:rsidRDefault="00FF3259" w:rsidP="00FF3259">
            <w:pPr>
              <w:pStyle w:val="TAL"/>
              <w:rPr>
                <w:rFonts w:cs="Arial"/>
                <w:sz w:val="16"/>
                <w:szCs w:val="16"/>
              </w:rPr>
            </w:pPr>
            <w:r w:rsidRPr="00A46FD9">
              <w:rPr>
                <w:rFonts w:cs="Arial"/>
                <w:sz w:val="16"/>
                <w:szCs w:val="16"/>
              </w:rPr>
              <w:t>Rp-162405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FFFF5" w14:textId="77777777" w:rsidR="00FF3259" w:rsidRPr="00A46FD9" w:rsidRDefault="00FF3259" w:rsidP="00FF3259">
            <w:pPr>
              <w:pStyle w:val="TAL"/>
              <w:rPr>
                <w:rFonts w:cs="Arial"/>
                <w:sz w:val="16"/>
                <w:szCs w:val="16"/>
              </w:rPr>
            </w:pPr>
            <w:r w:rsidRPr="00A46FD9">
              <w:rPr>
                <w:rFonts w:cs="Arial"/>
                <w:sz w:val="16"/>
                <w:szCs w:val="16"/>
              </w:rPr>
              <w:t>0478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3B43A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9F3BD9"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3C80067" w14:textId="77777777" w:rsidR="00FF3259" w:rsidRPr="00A46FD9" w:rsidRDefault="00FF3259" w:rsidP="00FF3259">
            <w:pPr>
              <w:pStyle w:val="TAL"/>
              <w:rPr>
                <w:rFonts w:cs="Arial"/>
                <w:sz w:val="16"/>
                <w:szCs w:val="16"/>
              </w:rPr>
            </w:pPr>
            <w:r w:rsidRPr="00A46FD9">
              <w:rPr>
                <w:rFonts w:cs="Arial"/>
                <w:sz w:val="16"/>
                <w:szCs w:val="16"/>
              </w:rPr>
              <w:t>Introduction of Band 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427FE" w14:textId="77777777" w:rsidR="00FF3259" w:rsidRPr="00A46FD9" w:rsidRDefault="00FF3259" w:rsidP="00FF3259">
            <w:pPr>
              <w:pStyle w:val="TAL"/>
              <w:rPr>
                <w:rFonts w:cs="Arial"/>
                <w:sz w:val="16"/>
                <w:szCs w:val="16"/>
              </w:rPr>
            </w:pPr>
            <w:r w:rsidRPr="00A46FD9">
              <w:rPr>
                <w:rFonts w:cs="Arial"/>
                <w:sz w:val="16"/>
                <w:szCs w:val="16"/>
              </w:rPr>
              <w:t>14.2.0</w:t>
            </w:r>
          </w:p>
        </w:tc>
      </w:tr>
      <w:tr w:rsidR="00FF3259" w:rsidRPr="00A46FD9" w14:paraId="76152CC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26243E" w14:textId="77777777" w:rsidR="00FF3259" w:rsidRPr="00A46FD9" w:rsidRDefault="00FF3259" w:rsidP="00FF3259">
            <w:pPr>
              <w:pStyle w:val="TAL"/>
              <w:rPr>
                <w:rFonts w:cs="Arial"/>
                <w:sz w:val="16"/>
                <w:szCs w:val="16"/>
              </w:rPr>
            </w:pPr>
            <w:r w:rsidRPr="00A46FD9">
              <w:rPr>
                <w:rFonts w:cs="Arial"/>
                <w:sz w:val="16"/>
                <w:szCs w:val="16"/>
              </w:rPr>
              <w:t>03/2017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491FDC" w14:textId="77777777" w:rsidR="00FF3259" w:rsidRPr="00A46FD9" w:rsidRDefault="00FF3259" w:rsidP="00FF3259">
            <w:pPr>
              <w:pStyle w:val="TAL"/>
              <w:rPr>
                <w:rFonts w:cs="Arial"/>
                <w:sz w:val="16"/>
                <w:szCs w:val="16"/>
              </w:rPr>
            </w:pPr>
            <w:r w:rsidRPr="00A46FD9">
              <w:rPr>
                <w:rFonts w:cs="Arial"/>
                <w:sz w:val="16"/>
                <w:szCs w:val="16"/>
              </w:rPr>
              <w:t>RP-75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5823BE" w14:textId="77777777" w:rsidR="00FF3259" w:rsidRPr="00A46FD9" w:rsidRDefault="00FF3259" w:rsidP="00FF3259">
            <w:pPr>
              <w:pStyle w:val="TAL"/>
              <w:rPr>
                <w:rFonts w:cs="Arial"/>
                <w:sz w:val="16"/>
                <w:szCs w:val="16"/>
              </w:rPr>
            </w:pPr>
            <w:r w:rsidRPr="00A46FD9">
              <w:rPr>
                <w:rFonts w:cs="Arial"/>
                <w:sz w:val="16"/>
                <w:szCs w:val="16"/>
              </w:rPr>
              <w:t>RP-170600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034A6" w14:textId="77777777" w:rsidR="00FF3259" w:rsidRPr="00A46FD9" w:rsidRDefault="00FF3259" w:rsidP="00FF3259">
            <w:pPr>
              <w:pStyle w:val="TAL"/>
              <w:rPr>
                <w:rFonts w:cs="Arial"/>
                <w:sz w:val="16"/>
                <w:szCs w:val="16"/>
              </w:rPr>
            </w:pPr>
            <w:r w:rsidRPr="00A46FD9">
              <w:rPr>
                <w:rFonts w:cs="Arial"/>
                <w:sz w:val="16"/>
                <w:szCs w:val="16"/>
              </w:rPr>
              <w:t>0483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D08B44"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27B63B3"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2ACCC7B" w14:textId="77777777" w:rsidR="00FF3259" w:rsidRPr="00A46FD9" w:rsidRDefault="00FF3259" w:rsidP="00FF3259">
            <w:pPr>
              <w:pStyle w:val="TAL"/>
              <w:rPr>
                <w:rFonts w:cs="Arial"/>
                <w:sz w:val="16"/>
                <w:szCs w:val="16"/>
              </w:rPr>
            </w:pPr>
            <w:r w:rsidRPr="00A46FD9">
              <w:rPr>
                <w:rFonts w:cs="Arial"/>
                <w:sz w:val="16"/>
                <w:szCs w:val="16"/>
              </w:rPr>
              <w:t>Corrections on NB-IoT narrowband intermodulation performance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2D474D" w14:textId="77777777" w:rsidR="00FF3259" w:rsidRPr="00A46FD9" w:rsidRDefault="00FF3259" w:rsidP="00FF3259">
            <w:pPr>
              <w:pStyle w:val="TAL"/>
              <w:rPr>
                <w:rFonts w:cs="Arial"/>
                <w:sz w:val="16"/>
                <w:szCs w:val="16"/>
              </w:rPr>
            </w:pPr>
            <w:r w:rsidRPr="00A46FD9">
              <w:rPr>
                <w:rFonts w:cs="Arial"/>
                <w:sz w:val="16"/>
                <w:szCs w:val="16"/>
              </w:rPr>
              <w:t>14.3.0</w:t>
            </w:r>
          </w:p>
        </w:tc>
      </w:tr>
      <w:tr w:rsidR="00FF3259" w:rsidRPr="00A46FD9" w14:paraId="687734D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642DBB" w14:textId="77777777" w:rsidR="00FF3259" w:rsidRPr="00A46FD9" w:rsidRDefault="00FF3259" w:rsidP="00FF3259">
            <w:pPr>
              <w:pStyle w:val="TAL"/>
              <w:rPr>
                <w:rFonts w:cs="Arial"/>
                <w:sz w:val="16"/>
                <w:szCs w:val="16"/>
              </w:rPr>
            </w:pPr>
            <w:r w:rsidRPr="00A46FD9">
              <w:rPr>
                <w:rFonts w:cs="Arial"/>
                <w:sz w:val="16"/>
                <w:szCs w:val="16"/>
              </w:rPr>
              <w:t>03/2017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3B2B97" w14:textId="77777777" w:rsidR="00FF3259" w:rsidRPr="00A46FD9" w:rsidRDefault="00FF3259" w:rsidP="00FF3259">
            <w:pPr>
              <w:pStyle w:val="TAL"/>
              <w:rPr>
                <w:rFonts w:cs="Arial"/>
                <w:sz w:val="16"/>
                <w:szCs w:val="16"/>
              </w:rPr>
            </w:pPr>
            <w:r w:rsidRPr="00A46FD9">
              <w:rPr>
                <w:rFonts w:cs="Arial"/>
                <w:sz w:val="16"/>
                <w:szCs w:val="16"/>
              </w:rPr>
              <w:t>RP-75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03EC5C" w14:textId="77777777" w:rsidR="00FF3259" w:rsidRPr="00A46FD9" w:rsidRDefault="00FF3259" w:rsidP="00FF3259">
            <w:pPr>
              <w:pStyle w:val="TAL"/>
              <w:rPr>
                <w:rFonts w:cs="Arial"/>
                <w:sz w:val="16"/>
                <w:szCs w:val="16"/>
              </w:rPr>
            </w:pPr>
            <w:r w:rsidRPr="00A46FD9">
              <w:rPr>
                <w:rFonts w:cs="Arial"/>
                <w:sz w:val="16"/>
                <w:szCs w:val="16"/>
              </w:rPr>
              <w:t>RP-170600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F8193" w14:textId="77777777" w:rsidR="00FF3259" w:rsidRPr="00A46FD9" w:rsidRDefault="00FF3259" w:rsidP="00FF3259">
            <w:pPr>
              <w:pStyle w:val="TAL"/>
              <w:rPr>
                <w:rFonts w:cs="Arial"/>
                <w:sz w:val="16"/>
                <w:szCs w:val="16"/>
              </w:rPr>
            </w:pPr>
            <w:r w:rsidRPr="00A46FD9">
              <w:rPr>
                <w:rFonts w:cs="Arial"/>
                <w:sz w:val="16"/>
                <w:szCs w:val="16"/>
              </w:rPr>
              <w:t>0485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6AE3D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B4215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9703689" w14:textId="77777777" w:rsidR="00FF3259" w:rsidRPr="00A46FD9" w:rsidRDefault="00FF3259" w:rsidP="00FF3259">
            <w:pPr>
              <w:pStyle w:val="TAL"/>
              <w:rPr>
                <w:rFonts w:cs="Arial"/>
                <w:sz w:val="16"/>
                <w:szCs w:val="16"/>
              </w:rPr>
            </w:pPr>
            <w:r w:rsidRPr="00A46FD9">
              <w:rPr>
                <w:rFonts w:cs="Arial"/>
                <w:sz w:val="16"/>
                <w:szCs w:val="16"/>
              </w:rPr>
              <w:t>Corrections on NB-IoT Test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9127D" w14:textId="77777777" w:rsidR="00FF3259" w:rsidRPr="00A46FD9" w:rsidRDefault="00FF3259" w:rsidP="00FF3259">
            <w:pPr>
              <w:pStyle w:val="TAL"/>
              <w:rPr>
                <w:rFonts w:cs="Arial"/>
                <w:sz w:val="16"/>
                <w:szCs w:val="16"/>
              </w:rPr>
            </w:pPr>
            <w:r w:rsidRPr="00A46FD9">
              <w:rPr>
                <w:rFonts w:cs="Arial"/>
                <w:sz w:val="16"/>
                <w:szCs w:val="16"/>
              </w:rPr>
              <w:t>14.3.0</w:t>
            </w:r>
          </w:p>
        </w:tc>
      </w:tr>
      <w:tr w:rsidR="00FF3259" w:rsidRPr="00A46FD9" w14:paraId="382309B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3286AD"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6576A2"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85123F" w14:textId="77777777" w:rsidR="00FF3259" w:rsidRPr="00A46FD9" w:rsidRDefault="00FF3259" w:rsidP="00FF3259">
            <w:pPr>
              <w:pStyle w:val="TAL"/>
              <w:rPr>
                <w:rFonts w:cs="Arial"/>
                <w:sz w:val="16"/>
                <w:szCs w:val="16"/>
              </w:rPr>
            </w:pPr>
            <w:r w:rsidRPr="00A46FD9">
              <w:rPr>
                <w:rFonts w:cs="Arial"/>
                <w:sz w:val="16"/>
                <w:szCs w:val="16"/>
              </w:rPr>
              <w:t>RP-171282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9DC38" w14:textId="77777777" w:rsidR="00FF3259" w:rsidRPr="00A46FD9" w:rsidRDefault="00FF3259" w:rsidP="00FF3259">
            <w:pPr>
              <w:pStyle w:val="TAL"/>
              <w:rPr>
                <w:rFonts w:cs="Arial"/>
                <w:sz w:val="16"/>
                <w:szCs w:val="16"/>
              </w:rPr>
            </w:pPr>
            <w:r w:rsidRPr="00A46FD9">
              <w:rPr>
                <w:rFonts w:cs="Arial"/>
                <w:sz w:val="16"/>
                <w:szCs w:val="16"/>
              </w:rPr>
              <w:t>0493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22284E"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C7141FA"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FD0795" w14:textId="77777777" w:rsidR="00FF3259" w:rsidRPr="00A46FD9" w:rsidRDefault="00FF3259" w:rsidP="00FF3259">
            <w:pPr>
              <w:pStyle w:val="TAL"/>
              <w:rPr>
                <w:rFonts w:cs="Arial"/>
                <w:sz w:val="16"/>
                <w:szCs w:val="16"/>
              </w:rPr>
            </w:pPr>
            <w:r w:rsidRPr="00A46FD9">
              <w:rPr>
                <w:rFonts w:cs="Arial"/>
                <w:sz w:val="16"/>
                <w:szCs w:val="16"/>
              </w:rPr>
              <w:t>CR on BS for protection of V2X UE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8D152"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0ECA8F8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394E0F"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746A58"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208417" w14:textId="77777777" w:rsidR="00FF3259" w:rsidRPr="00A46FD9" w:rsidRDefault="00FF3259" w:rsidP="00FF3259">
            <w:pPr>
              <w:pStyle w:val="TAL"/>
              <w:rPr>
                <w:rFonts w:cs="Arial"/>
                <w:sz w:val="16"/>
                <w:szCs w:val="16"/>
              </w:rPr>
            </w:pPr>
            <w:r w:rsidRPr="00A46FD9">
              <w:rPr>
                <w:rFonts w:cs="Arial"/>
                <w:sz w:val="16"/>
                <w:szCs w:val="16"/>
              </w:rPr>
              <w:t>RP-171297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84331" w14:textId="77777777" w:rsidR="00FF3259" w:rsidRPr="00A46FD9" w:rsidRDefault="00FF3259" w:rsidP="00FF3259">
            <w:pPr>
              <w:pStyle w:val="TAL"/>
              <w:rPr>
                <w:rFonts w:cs="Arial"/>
                <w:sz w:val="16"/>
                <w:szCs w:val="16"/>
              </w:rPr>
            </w:pPr>
            <w:r w:rsidRPr="00A46FD9">
              <w:rPr>
                <w:rFonts w:cs="Arial"/>
                <w:sz w:val="16"/>
                <w:szCs w:val="16"/>
              </w:rPr>
              <w:t>0498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B68AAA"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8F269C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6D014AF" w14:textId="77777777" w:rsidR="00FF3259" w:rsidRPr="00A46FD9" w:rsidRDefault="00FF3259" w:rsidP="00FF3259">
            <w:pPr>
              <w:pStyle w:val="TAL"/>
              <w:rPr>
                <w:rFonts w:cs="Arial"/>
                <w:sz w:val="16"/>
                <w:szCs w:val="16"/>
              </w:rPr>
            </w:pPr>
            <w:r w:rsidRPr="00A46FD9">
              <w:rPr>
                <w:rFonts w:cs="Arial"/>
                <w:sz w:val="16"/>
                <w:szCs w:val="16"/>
              </w:rPr>
              <w:t>TS 37.141: Correction of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B67C47"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7252229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1F34F"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0FE46E"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BB3BC8" w14:textId="77777777" w:rsidR="00FF3259" w:rsidRPr="00A46FD9" w:rsidRDefault="00FF3259" w:rsidP="00FF3259">
            <w:pPr>
              <w:pStyle w:val="TAL"/>
              <w:rPr>
                <w:rFonts w:cs="Arial"/>
                <w:sz w:val="16"/>
                <w:szCs w:val="16"/>
              </w:rPr>
            </w:pPr>
            <w:r w:rsidRPr="00A46FD9">
              <w:rPr>
                <w:rFonts w:cs="Arial"/>
                <w:sz w:val="16"/>
                <w:szCs w:val="16"/>
              </w:rPr>
              <w:t>RP-171255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1501B" w14:textId="77777777" w:rsidR="00FF3259" w:rsidRPr="00A46FD9" w:rsidRDefault="00FF3259" w:rsidP="00FF3259">
            <w:pPr>
              <w:pStyle w:val="TAL"/>
              <w:rPr>
                <w:rFonts w:cs="Arial"/>
                <w:sz w:val="16"/>
                <w:szCs w:val="16"/>
              </w:rPr>
            </w:pPr>
            <w:r w:rsidRPr="00A46FD9">
              <w:rPr>
                <w:rFonts w:cs="Arial"/>
                <w:sz w:val="16"/>
                <w:szCs w:val="16"/>
              </w:rPr>
              <w:t>0775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9AFD9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FF6558"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DDFB27D" w14:textId="77777777" w:rsidR="00FF3259" w:rsidRPr="00A46FD9" w:rsidRDefault="00FF3259" w:rsidP="00FF3259">
            <w:pPr>
              <w:pStyle w:val="TAL"/>
              <w:rPr>
                <w:rFonts w:cs="Arial"/>
                <w:sz w:val="16"/>
                <w:szCs w:val="16"/>
              </w:rPr>
            </w:pPr>
            <w:r w:rsidRPr="00A46FD9">
              <w:rPr>
                <w:rFonts w:cs="Arial"/>
                <w:sz w:val="16"/>
                <w:szCs w:val="16"/>
              </w:rPr>
              <w:t>CR on eLAA BS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F573B"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23D8646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06B301"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0E22C7"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58F7F8" w14:textId="77777777" w:rsidR="00FF3259" w:rsidRPr="00A46FD9" w:rsidRDefault="00FF3259" w:rsidP="00FF3259">
            <w:pPr>
              <w:pStyle w:val="TAL"/>
              <w:rPr>
                <w:rFonts w:cs="Arial"/>
                <w:sz w:val="16"/>
                <w:szCs w:val="16"/>
              </w:rPr>
            </w:pPr>
            <w:r w:rsidRPr="00A46FD9">
              <w:rPr>
                <w:rFonts w:cs="Arial"/>
                <w:sz w:val="16"/>
                <w:szCs w:val="16"/>
              </w:rPr>
              <w:t>RP-171302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DD077" w14:textId="77777777" w:rsidR="00FF3259" w:rsidRPr="00A46FD9" w:rsidRDefault="00FF3259" w:rsidP="00FF3259">
            <w:pPr>
              <w:pStyle w:val="TAL"/>
              <w:rPr>
                <w:rFonts w:cs="Arial"/>
                <w:sz w:val="16"/>
                <w:szCs w:val="16"/>
              </w:rPr>
            </w:pPr>
            <w:r w:rsidRPr="00A46FD9">
              <w:rPr>
                <w:rFonts w:cs="Arial"/>
                <w:sz w:val="16"/>
                <w:szCs w:val="16"/>
              </w:rPr>
              <w:t>0777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A34A3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863B3F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3FAFDB8" w14:textId="77777777" w:rsidR="00FF3259" w:rsidRPr="00A46FD9" w:rsidRDefault="00FF3259" w:rsidP="00FF3259">
            <w:pPr>
              <w:pStyle w:val="TAL"/>
              <w:rPr>
                <w:rFonts w:cs="Arial"/>
                <w:sz w:val="16"/>
                <w:szCs w:val="16"/>
              </w:rPr>
            </w:pPr>
            <w:r w:rsidRPr="00A46FD9">
              <w:rPr>
                <w:rFonts w:cs="Arial"/>
                <w:sz w:val="16"/>
                <w:szCs w:val="16"/>
              </w:rPr>
              <w:t>Remove NB-IoT inband support for 1.4 MHz -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4352A"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41E0EAD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F81BB"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70A804"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EA8D6D" w14:textId="77777777" w:rsidR="00FF3259" w:rsidRPr="00A46FD9" w:rsidRDefault="00FF3259" w:rsidP="00FF3259">
            <w:pPr>
              <w:pStyle w:val="TAL"/>
              <w:rPr>
                <w:rFonts w:cs="Arial"/>
                <w:sz w:val="16"/>
                <w:szCs w:val="16"/>
              </w:rPr>
            </w:pPr>
            <w:r w:rsidRPr="00A46FD9">
              <w:rPr>
                <w:rFonts w:cs="Arial"/>
                <w:sz w:val="16"/>
                <w:szCs w:val="16"/>
              </w:rPr>
              <w:t>RP-171279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05EB3" w14:textId="77777777" w:rsidR="00FF3259" w:rsidRPr="00A46FD9" w:rsidRDefault="00FF3259" w:rsidP="00FF3259">
            <w:pPr>
              <w:pStyle w:val="TAL"/>
              <w:rPr>
                <w:rFonts w:cs="Arial"/>
                <w:sz w:val="16"/>
                <w:szCs w:val="16"/>
              </w:rPr>
            </w:pPr>
            <w:r w:rsidRPr="00A46FD9">
              <w:rPr>
                <w:rFonts w:cs="Arial"/>
                <w:sz w:val="16"/>
                <w:szCs w:val="16"/>
              </w:rPr>
              <w:t>0778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7DB32C"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54F770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4960B6D" w14:textId="77777777" w:rsidR="00FF3259" w:rsidRPr="00A46FD9" w:rsidRDefault="00FF3259" w:rsidP="00FF3259">
            <w:pPr>
              <w:pStyle w:val="TAL"/>
              <w:rPr>
                <w:rFonts w:cs="Arial"/>
                <w:sz w:val="16"/>
                <w:szCs w:val="16"/>
              </w:rPr>
            </w:pPr>
            <w:r w:rsidRPr="00A46FD9">
              <w:rPr>
                <w:rFonts w:cs="Arial"/>
                <w:sz w:val="16"/>
                <w:szCs w:val="16"/>
              </w:rPr>
              <w:t>Add NB-IoT support to Band 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1442A"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478C8979"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9EA71A" w14:textId="77777777" w:rsidR="00FF3259" w:rsidRPr="00A46FD9" w:rsidRDefault="00FF3259" w:rsidP="00FF3259">
            <w:pPr>
              <w:pStyle w:val="TAL"/>
              <w:rPr>
                <w:rFonts w:cs="Arial"/>
                <w:sz w:val="16"/>
                <w:szCs w:val="16"/>
              </w:rPr>
            </w:pPr>
            <w:r w:rsidRPr="00A46FD9">
              <w:rPr>
                <w:rFonts w:cs="Arial"/>
                <w:sz w:val="16"/>
                <w:szCs w:val="16"/>
              </w:rPr>
              <w:lastRenderedPageBreak/>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7D7E98"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6E414B" w14:textId="77777777" w:rsidR="00FF3259" w:rsidRPr="00A46FD9" w:rsidRDefault="00FF3259" w:rsidP="00FF3259">
            <w:pPr>
              <w:pStyle w:val="TAL"/>
              <w:rPr>
                <w:rFonts w:cs="Arial"/>
                <w:sz w:val="16"/>
                <w:szCs w:val="16"/>
              </w:rPr>
            </w:pPr>
            <w:r w:rsidRPr="00A46FD9">
              <w:rPr>
                <w:rFonts w:cs="Arial"/>
                <w:sz w:val="16"/>
                <w:szCs w:val="16"/>
              </w:rPr>
              <w:t>RP-171300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BBD4E" w14:textId="77777777" w:rsidR="00FF3259" w:rsidRPr="00A46FD9" w:rsidRDefault="00FF3259" w:rsidP="00FF3259">
            <w:pPr>
              <w:pStyle w:val="TAL"/>
              <w:rPr>
                <w:rFonts w:cs="Arial"/>
                <w:sz w:val="16"/>
                <w:szCs w:val="16"/>
              </w:rPr>
            </w:pPr>
            <w:r w:rsidRPr="00A46FD9">
              <w:rPr>
                <w:rFonts w:cs="Arial"/>
                <w:sz w:val="16"/>
                <w:szCs w:val="16"/>
              </w:rPr>
              <w:t>0781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2A11E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9FDD070"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9324CC1" w14:textId="77777777" w:rsidR="00FF3259" w:rsidRPr="00A46FD9" w:rsidRDefault="00FF3259" w:rsidP="00FF3259">
            <w:pPr>
              <w:pStyle w:val="TAL"/>
              <w:rPr>
                <w:rFonts w:cs="Arial"/>
                <w:sz w:val="16"/>
                <w:szCs w:val="16"/>
              </w:rPr>
            </w:pPr>
            <w:r w:rsidRPr="00A46FD9">
              <w:rPr>
                <w:rFonts w:cs="Arial"/>
                <w:sz w:val="16"/>
                <w:szCs w:val="16"/>
              </w:rPr>
              <w:t>Narrowband blocking requirement for NB-IoT guard band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B74987"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3A7B3C39"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2C118"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36A344"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2230C2" w14:textId="77777777" w:rsidR="00FF3259" w:rsidRPr="00A46FD9" w:rsidRDefault="00FF3259" w:rsidP="00FF3259">
            <w:pPr>
              <w:pStyle w:val="TAL"/>
              <w:rPr>
                <w:rFonts w:cs="Arial"/>
                <w:sz w:val="16"/>
                <w:szCs w:val="16"/>
              </w:rPr>
            </w:pPr>
            <w:r w:rsidRPr="00A46FD9">
              <w:rPr>
                <w:rFonts w:cs="Arial"/>
                <w:sz w:val="16"/>
                <w:szCs w:val="16"/>
              </w:rPr>
              <w:t>RP-171303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56023" w14:textId="77777777" w:rsidR="00FF3259" w:rsidRPr="00A46FD9" w:rsidRDefault="00FF3259" w:rsidP="00FF3259">
            <w:pPr>
              <w:pStyle w:val="TAL"/>
              <w:rPr>
                <w:rFonts w:cs="Arial"/>
                <w:sz w:val="16"/>
                <w:szCs w:val="16"/>
              </w:rPr>
            </w:pPr>
            <w:r w:rsidRPr="00A46FD9">
              <w:rPr>
                <w:rFonts w:cs="Arial"/>
                <w:sz w:val="16"/>
                <w:szCs w:val="16"/>
              </w:rPr>
              <w:t>0783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35FA8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D7EDE6"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CE4B87" w14:textId="77777777" w:rsidR="00FF3259" w:rsidRPr="00A46FD9" w:rsidRDefault="00FF3259" w:rsidP="00FF3259">
            <w:pPr>
              <w:pStyle w:val="TAL"/>
              <w:rPr>
                <w:rFonts w:cs="Arial"/>
                <w:sz w:val="16"/>
                <w:szCs w:val="16"/>
              </w:rPr>
            </w:pPr>
            <w:r w:rsidRPr="00A46FD9">
              <w:rPr>
                <w:rFonts w:cs="Arial"/>
                <w:sz w:val="16"/>
                <w:szCs w:val="16"/>
              </w:rPr>
              <w:t>Intermodulation performance requirement for NB-IoT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42BA6"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5533843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C22409" w14:textId="77777777" w:rsidR="00FF3259" w:rsidRPr="00A46FD9" w:rsidRDefault="00FF3259" w:rsidP="00FF3259">
            <w:pPr>
              <w:pStyle w:val="TAL"/>
              <w:rPr>
                <w:rFonts w:cs="Arial"/>
                <w:sz w:val="16"/>
                <w:szCs w:val="16"/>
              </w:rPr>
            </w:pPr>
            <w:r w:rsidRPr="00A46FD9">
              <w:rPr>
                <w:rFonts w:cs="Arial"/>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ED3221" w14:textId="77777777" w:rsidR="00FF3259" w:rsidRPr="00A46FD9" w:rsidRDefault="00FF3259" w:rsidP="00FF3259">
            <w:pPr>
              <w:pStyle w:val="TAL"/>
              <w:rPr>
                <w:rFonts w:cs="Arial"/>
                <w:sz w:val="16"/>
                <w:szCs w:val="16"/>
              </w:rPr>
            </w:pPr>
            <w:r w:rsidRPr="00A46FD9">
              <w:rPr>
                <w:rFonts w:cs="Arial"/>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A8F30F" w14:textId="77777777" w:rsidR="00FF3259" w:rsidRPr="00A46FD9" w:rsidRDefault="00FF3259" w:rsidP="00FF3259">
            <w:pPr>
              <w:pStyle w:val="TAL"/>
              <w:rPr>
                <w:rFonts w:cs="Arial"/>
                <w:sz w:val="16"/>
                <w:szCs w:val="16"/>
              </w:rPr>
            </w:pPr>
            <w:r w:rsidRPr="00A46FD9">
              <w:rPr>
                <w:rFonts w:cs="Arial"/>
                <w:sz w:val="16"/>
                <w:szCs w:val="16"/>
              </w:rPr>
              <w:t>RP-171302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13C79" w14:textId="77777777" w:rsidR="00FF3259" w:rsidRPr="00A46FD9" w:rsidRDefault="00FF3259" w:rsidP="00FF3259">
            <w:pPr>
              <w:pStyle w:val="TAL"/>
              <w:rPr>
                <w:rFonts w:cs="Arial"/>
                <w:sz w:val="16"/>
                <w:szCs w:val="16"/>
              </w:rPr>
            </w:pPr>
            <w:r w:rsidRPr="00A46FD9">
              <w:rPr>
                <w:rFonts w:cs="Arial"/>
                <w:sz w:val="16"/>
                <w:szCs w:val="16"/>
              </w:rPr>
              <w:t>0785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F9C65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13C113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86E2C20" w14:textId="77777777" w:rsidR="00FF3259" w:rsidRPr="00A46FD9" w:rsidRDefault="00FF3259" w:rsidP="00FF3259">
            <w:pPr>
              <w:pStyle w:val="TAL"/>
              <w:rPr>
                <w:rFonts w:cs="Arial"/>
                <w:sz w:val="16"/>
                <w:szCs w:val="16"/>
              </w:rPr>
            </w:pPr>
            <w:r w:rsidRPr="00A46FD9">
              <w:rPr>
                <w:rFonts w:cs="Arial"/>
                <w:sz w:val="16"/>
                <w:szCs w:val="16"/>
              </w:rPr>
              <w:t>Testing for BS supporting NB-IoT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9F8EBC"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357061E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64C5A5"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FF083C"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EBAF9B" w14:textId="77777777" w:rsidR="00FF3259" w:rsidRPr="00A46FD9" w:rsidRDefault="00FF3259" w:rsidP="00FF3259">
            <w:pPr>
              <w:pStyle w:val="TAL"/>
              <w:rPr>
                <w:rFonts w:cs="Arial"/>
                <w:sz w:val="16"/>
                <w:szCs w:val="16"/>
              </w:rPr>
            </w:pPr>
            <w:r w:rsidRPr="00A46FD9">
              <w:rPr>
                <w:rFonts w:cs="Arial"/>
                <w:sz w:val="16"/>
                <w:szCs w:val="16"/>
              </w:rPr>
              <w:t>RP-171966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C7D91" w14:textId="77777777" w:rsidR="00FF3259" w:rsidRPr="00A46FD9" w:rsidRDefault="00FF3259" w:rsidP="00FF3259">
            <w:pPr>
              <w:pStyle w:val="TAL"/>
              <w:rPr>
                <w:rFonts w:cs="Arial"/>
                <w:sz w:val="16"/>
                <w:szCs w:val="16"/>
              </w:rPr>
            </w:pPr>
            <w:r w:rsidRPr="00A46FD9">
              <w:rPr>
                <w:rFonts w:cs="Arial"/>
                <w:sz w:val="16"/>
                <w:szCs w:val="16"/>
              </w:rPr>
              <w:t>0787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29D64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00D4665"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8524EF4" w14:textId="77777777" w:rsidR="00FF3259" w:rsidRPr="00A46FD9" w:rsidRDefault="00FF3259" w:rsidP="00FF3259">
            <w:pPr>
              <w:pStyle w:val="TAL"/>
              <w:rPr>
                <w:rFonts w:cs="Arial"/>
                <w:sz w:val="16"/>
                <w:szCs w:val="16"/>
              </w:rPr>
            </w:pPr>
            <w:r w:rsidRPr="00A46FD9">
              <w:rPr>
                <w:rFonts w:cs="Arial"/>
                <w:sz w:val="16"/>
                <w:szCs w:val="16"/>
              </w:rPr>
              <w:t>Operating band unwanted emissions for MB MSR BS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ABE4AC" w14:textId="77777777" w:rsidR="00FF3259" w:rsidRPr="00A46FD9" w:rsidRDefault="00FF3259" w:rsidP="00FF3259">
            <w:pPr>
              <w:pStyle w:val="TAL"/>
              <w:rPr>
                <w:rFonts w:cs="Arial"/>
                <w:sz w:val="16"/>
                <w:szCs w:val="16"/>
              </w:rPr>
            </w:pPr>
            <w:r w:rsidRPr="00A46FD9">
              <w:rPr>
                <w:rFonts w:cs="Arial"/>
                <w:sz w:val="16"/>
                <w:szCs w:val="16"/>
              </w:rPr>
              <w:t>14.5.0</w:t>
            </w:r>
          </w:p>
        </w:tc>
      </w:tr>
      <w:tr w:rsidR="00FF3259" w:rsidRPr="00A46FD9" w14:paraId="3CF9562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6845A4"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4467F0"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544757" w14:textId="77777777" w:rsidR="00FF3259" w:rsidRPr="00A46FD9" w:rsidRDefault="00FF3259" w:rsidP="00FF3259">
            <w:pPr>
              <w:pStyle w:val="TAL"/>
              <w:rPr>
                <w:rFonts w:cs="Arial"/>
                <w:sz w:val="16"/>
                <w:szCs w:val="16"/>
              </w:rPr>
            </w:pPr>
            <w:r w:rsidRPr="00A46FD9">
              <w:rPr>
                <w:rFonts w:cs="Arial"/>
                <w:sz w:val="16"/>
                <w:szCs w:val="16"/>
              </w:rPr>
              <w:t>RP-171943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1B6B0" w14:textId="77777777" w:rsidR="00FF3259" w:rsidRPr="00A46FD9" w:rsidRDefault="00FF3259" w:rsidP="00FF3259">
            <w:pPr>
              <w:pStyle w:val="TAL"/>
              <w:rPr>
                <w:rFonts w:cs="Arial"/>
                <w:sz w:val="16"/>
                <w:szCs w:val="16"/>
              </w:rPr>
            </w:pPr>
            <w:r w:rsidRPr="00A46FD9">
              <w:rPr>
                <w:rFonts w:cs="Arial"/>
                <w:sz w:val="16"/>
                <w:szCs w:val="16"/>
              </w:rPr>
              <w:t>0790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0A4ED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F802E5C"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7F2A35" w14:textId="77777777" w:rsidR="00FF3259" w:rsidRPr="00A46FD9" w:rsidRDefault="00FF3259" w:rsidP="00FF3259">
            <w:pPr>
              <w:pStyle w:val="TAL"/>
              <w:rPr>
                <w:rFonts w:cs="Arial"/>
                <w:sz w:val="16"/>
                <w:szCs w:val="16"/>
              </w:rPr>
            </w:pPr>
            <w:r w:rsidRPr="00A46FD9">
              <w:rPr>
                <w:rFonts w:cs="Arial"/>
                <w:sz w:val="16"/>
                <w:szCs w:val="16"/>
              </w:rPr>
              <w:t>CR to 37.141: NB-IoT inconsistency with 37.104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83023C" w14:textId="77777777" w:rsidR="00FF3259" w:rsidRPr="00A46FD9" w:rsidRDefault="00FF3259" w:rsidP="00FF3259">
            <w:pPr>
              <w:pStyle w:val="TAL"/>
              <w:rPr>
                <w:rFonts w:cs="Arial"/>
                <w:sz w:val="16"/>
                <w:szCs w:val="16"/>
              </w:rPr>
            </w:pPr>
            <w:r w:rsidRPr="00A46FD9">
              <w:rPr>
                <w:rFonts w:cs="Arial"/>
                <w:sz w:val="16"/>
                <w:szCs w:val="16"/>
              </w:rPr>
              <w:t>14.5.0</w:t>
            </w:r>
          </w:p>
        </w:tc>
      </w:tr>
      <w:tr w:rsidR="00FF3259" w:rsidRPr="00A46FD9" w14:paraId="1EE85FF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6A9293"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85DB22"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3476FF" w14:textId="77777777" w:rsidR="00FF3259" w:rsidRPr="00A46FD9" w:rsidRDefault="00FF3259" w:rsidP="00FF3259">
            <w:pPr>
              <w:pStyle w:val="TAL"/>
              <w:rPr>
                <w:rFonts w:cs="Arial"/>
                <w:sz w:val="16"/>
                <w:szCs w:val="16"/>
              </w:rPr>
            </w:pPr>
            <w:r w:rsidRPr="00A46FD9">
              <w:rPr>
                <w:rFonts w:cs="Arial"/>
                <w:sz w:val="16"/>
                <w:szCs w:val="16"/>
              </w:rPr>
              <w:t>RP-171948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6180F" w14:textId="77777777" w:rsidR="00FF3259" w:rsidRPr="00A46FD9" w:rsidRDefault="00FF3259" w:rsidP="00FF3259">
            <w:pPr>
              <w:pStyle w:val="TAL"/>
              <w:rPr>
                <w:rFonts w:cs="Arial"/>
                <w:sz w:val="16"/>
                <w:szCs w:val="16"/>
              </w:rPr>
            </w:pPr>
            <w:r w:rsidRPr="00A46FD9">
              <w:rPr>
                <w:rFonts w:cs="Arial"/>
                <w:sz w:val="16"/>
                <w:szCs w:val="16"/>
              </w:rPr>
              <w:t>0788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95E85D"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C002DC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E9C82C" w14:textId="77777777" w:rsidR="00FF3259" w:rsidRPr="00A46FD9" w:rsidRDefault="00FF3259" w:rsidP="00FF3259">
            <w:pPr>
              <w:pStyle w:val="TAL"/>
              <w:rPr>
                <w:rFonts w:cs="Arial"/>
                <w:sz w:val="16"/>
                <w:szCs w:val="16"/>
              </w:rPr>
            </w:pPr>
            <w:r w:rsidRPr="00A46FD9">
              <w:rPr>
                <w:rFonts w:cs="Arial"/>
                <w:sz w:val="16"/>
                <w:szCs w:val="16"/>
              </w:rPr>
              <w:t>Introduction of the FDD L-band (Band 74)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10A64"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8503FC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B66510"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500AF4"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C0FAF2" w14:textId="77777777" w:rsidR="00FF3259" w:rsidRPr="00A46FD9" w:rsidRDefault="00FF3259" w:rsidP="00FF3259">
            <w:pPr>
              <w:pStyle w:val="TAL"/>
              <w:rPr>
                <w:rFonts w:cs="Arial"/>
                <w:sz w:val="16"/>
                <w:szCs w:val="16"/>
              </w:rPr>
            </w:pPr>
            <w:r w:rsidRPr="00A46FD9">
              <w:rPr>
                <w:rFonts w:cs="Arial"/>
                <w:sz w:val="16"/>
                <w:szCs w:val="16"/>
              </w:rPr>
              <w:t>RP-171946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7FA9F" w14:textId="77777777" w:rsidR="00FF3259" w:rsidRPr="00A46FD9" w:rsidRDefault="00FF3259" w:rsidP="00FF3259">
            <w:pPr>
              <w:pStyle w:val="TAL"/>
              <w:rPr>
                <w:rFonts w:cs="Arial"/>
                <w:sz w:val="16"/>
                <w:szCs w:val="16"/>
              </w:rPr>
            </w:pPr>
            <w:r w:rsidRPr="00A46FD9">
              <w:rPr>
                <w:rFonts w:cs="Arial"/>
                <w:sz w:val="16"/>
                <w:szCs w:val="16"/>
              </w:rPr>
              <w:t>0789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065E0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952428D"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3D01FEB" w14:textId="77777777" w:rsidR="00FF3259" w:rsidRPr="00A46FD9" w:rsidRDefault="00FF3259" w:rsidP="00FF3259">
            <w:pPr>
              <w:pStyle w:val="TAL"/>
              <w:rPr>
                <w:rFonts w:cs="Arial"/>
                <w:sz w:val="16"/>
                <w:szCs w:val="16"/>
              </w:rPr>
            </w:pPr>
            <w:r w:rsidRPr="00A46FD9">
              <w:rPr>
                <w:rFonts w:cs="Arial"/>
                <w:sz w:val="16"/>
                <w:szCs w:val="16"/>
              </w:rPr>
              <w:t>CR to 37.141: Introduction of Band 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56E96"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985B55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AB22C9"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625807"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D7EAAB" w14:textId="77777777" w:rsidR="00FF3259" w:rsidRPr="00A46FD9" w:rsidRDefault="00FF3259" w:rsidP="00FF3259">
            <w:pPr>
              <w:pStyle w:val="TAL"/>
              <w:rPr>
                <w:rFonts w:cs="Arial"/>
                <w:sz w:val="16"/>
                <w:szCs w:val="16"/>
              </w:rPr>
            </w:pPr>
            <w:r w:rsidRPr="00A46FD9">
              <w:rPr>
                <w:rFonts w:cs="Arial"/>
                <w:sz w:val="16"/>
                <w:szCs w:val="16"/>
              </w:rPr>
              <w:t>RP-171952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29210" w14:textId="77777777" w:rsidR="00FF3259" w:rsidRPr="00A46FD9" w:rsidRDefault="00FF3259" w:rsidP="00FF3259">
            <w:pPr>
              <w:pStyle w:val="TAL"/>
              <w:rPr>
                <w:rFonts w:cs="Arial"/>
                <w:sz w:val="16"/>
                <w:szCs w:val="16"/>
              </w:rPr>
            </w:pPr>
            <w:r w:rsidRPr="00A46FD9">
              <w:rPr>
                <w:rFonts w:cs="Arial"/>
                <w:sz w:val="16"/>
                <w:szCs w:val="16"/>
              </w:rPr>
              <w:t>0791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BA57E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7CA84C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544338" w14:textId="77777777" w:rsidR="00FF3259" w:rsidRPr="00A46FD9" w:rsidRDefault="00FF3259" w:rsidP="00FF3259">
            <w:pPr>
              <w:pStyle w:val="TAL"/>
              <w:rPr>
                <w:rFonts w:cs="Arial"/>
                <w:sz w:val="16"/>
                <w:szCs w:val="16"/>
              </w:rPr>
            </w:pPr>
            <w:r w:rsidRPr="00A46FD9">
              <w:rPr>
                <w:rFonts w:cs="Arial"/>
                <w:sz w:val="16"/>
                <w:szCs w:val="16"/>
              </w:rPr>
              <w:t>CR to 37.141: Introduction of Band 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A3B5E3"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A3A419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8A5EFD"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6AD2F9"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2C63BC" w14:textId="77777777" w:rsidR="00FF3259" w:rsidRPr="00A46FD9" w:rsidRDefault="00FF3259" w:rsidP="00FF3259">
            <w:pPr>
              <w:pStyle w:val="TAL"/>
              <w:rPr>
                <w:rFonts w:cs="Arial"/>
                <w:sz w:val="16"/>
                <w:szCs w:val="16"/>
              </w:rPr>
            </w:pPr>
            <w:r w:rsidRPr="00A46FD9">
              <w:rPr>
                <w:rFonts w:cs="Arial"/>
                <w:sz w:val="16"/>
                <w:szCs w:val="16"/>
              </w:rPr>
              <w:t>RP-171950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B15DC" w14:textId="77777777" w:rsidR="00FF3259" w:rsidRPr="00A46FD9" w:rsidRDefault="00FF3259" w:rsidP="00FF3259">
            <w:pPr>
              <w:pStyle w:val="TAL"/>
              <w:rPr>
                <w:rFonts w:cs="Arial"/>
                <w:sz w:val="16"/>
                <w:szCs w:val="16"/>
              </w:rPr>
            </w:pPr>
            <w:r w:rsidRPr="00A46FD9">
              <w:rPr>
                <w:rFonts w:cs="Arial"/>
                <w:sz w:val="16"/>
                <w:szCs w:val="16"/>
              </w:rPr>
              <w:t>0793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828EB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0A9A44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0FE832" w14:textId="77777777" w:rsidR="00FF3259" w:rsidRPr="00A46FD9" w:rsidRDefault="00FF3259" w:rsidP="00FF3259">
            <w:pPr>
              <w:pStyle w:val="TAL"/>
              <w:rPr>
                <w:rFonts w:cs="Arial"/>
                <w:sz w:val="16"/>
                <w:szCs w:val="16"/>
              </w:rPr>
            </w:pPr>
            <w:r w:rsidRPr="00A46FD9">
              <w:rPr>
                <w:rFonts w:cs="Arial"/>
                <w:sz w:val="16"/>
                <w:szCs w:val="16"/>
              </w:rPr>
              <w:t>CR to 37.141: Introduction of B75 and B76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4BAD0B"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2B2C738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F3C382"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A010CB"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B108ED" w14:textId="77777777" w:rsidR="00FF3259" w:rsidRPr="00A46FD9" w:rsidRDefault="00FF3259" w:rsidP="00FF3259">
            <w:pPr>
              <w:pStyle w:val="TAL"/>
              <w:rPr>
                <w:rFonts w:cs="Arial"/>
                <w:sz w:val="16"/>
                <w:szCs w:val="16"/>
              </w:rPr>
            </w:pPr>
            <w:r w:rsidRPr="00A46FD9">
              <w:rPr>
                <w:rFonts w:cs="Arial"/>
                <w:sz w:val="16"/>
                <w:szCs w:val="16"/>
              </w:rPr>
              <w:t>RP-171949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02305" w14:textId="77777777" w:rsidR="00FF3259" w:rsidRPr="00A46FD9" w:rsidRDefault="00FF3259" w:rsidP="00FF3259">
            <w:pPr>
              <w:pStyle w:val="TAL"/>
              <w:rPr>
                <w:rFonts w:cs="Arial"/>
                <w:sz w:val="16"/>
                <w:szCs w:val="16"/>
              </w:rPr>
            </w:pPr>
            <w:r w:rsidRPr="00A46FD9">
              <w:rPr>
                <w:rFonts w:cs="Arial"/>
                <w:sz w:val="16"/>
                <w:szCs w:val="16"/>
              </w:rPr>
              <w:t>0794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3C561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C0E542"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E281AE0" w14:textId="77777777" w:rsidR="00FF3259" w:rsidRPr="00A46FD9" w:rsidRDefault="00FF3259" w:rsidP="00FF3259">
            <w:pPr>
              <w:pStyle w:val="TAL"/>
              <w:rPr>
                <w:rFonts w:cs="Arial"/>
                <w:sz w:val="16"/>
                <w:szCs w:val="16"/>
              </w:rPr>
            </w:pPr>
            <w:r w:rsidRPr="00A46FD9">
              <w:rPr>
                <w:rFonts w:cs="Arial"/>
                <w:sz w:val="16"/>
                <w:szCs w:val="16"/>
              </w:rPr>
              <w:t>Introduction of TDD L-band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BCDA2"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7BD98D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9CECC" w14:textId="77777777" w:rsidR="00FF3259" w:rsidRPr="00A46FD9" w:rsidRDefault="00FF3259" w:rsidP="00FF3259">
            <w:pPr>
              <w:pStyle w:val="TAL"/>
              <w:rPr>
                <w:rFonts w:cs="Arial"/>
                <w:sz w:val="16"/>
                <w:szCs w:val="16"/>
              </w:rPr>
            </w:pPr>
            <w:r w:rsidRPr="00A46FD9">
              <w:rPr>
                <w:rFonts w:cs="Arial"/>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5F5B81" w14:textId="77777777" w:rsidR="00FF3259" w:rsidRPr="00A46FD9" w:rsidRDefault="00FF3259" w:rsidP="00FF3259">
            <w:pPr>
              <w:pStyle w:val="TAL"/>
              <w:rPr>
                <w:rFonts w:cs="Arial"/>
                <w:sz w:val="16"/>
                <w:szCs w:val="16"/>
              </w:rPr>
            </w:pPr>
            <w:r w:rsidRPr="00A46FD9">
              <w:rPr>
                <w:rFonts w:cs="Arial"/>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460CD9" w14:textId="77777777" w:rsidR="00FF3259" w:rsidRPr="00A46FD9" w:rsidRDefault="00FF3259" w:rsidP="00FF3259">
            <w:pPr>
              <w:pStyle w:val="TAL"/>
              <w:rPr>
                <w:rFonts w:cs="Arial"/>
                <w:sz w:val="16"/>
                <w:szCs w:val="16"/>
              </w:rPr>
            </w:pPr>
            <w:r w:rsidRPr="00A46FD9">
              <w:rPr>
                <w:rFonts w:cs="Arial"/>
                <w:sz w:val="16"/>
                <w:szCs w:val="16"/>
              </w:rPr>
              <w:t>RP-172051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7C862" w14:textId="77777777" w:rsidR="00FF3259" w:rsidRPr="00A46FD9" w:rsidRDefault="00FF3259" w:rsidP="00FF3259">
            <w:pPr>
              <w:pStyle w:val="TAL"/>
              <w:rPr>
                <w:rFonts w:cs="Arial"/>
                <w:sz w:val="16"/>
                <w:szCs w:val="16"/>
              </w:rPr>
            </w:pPr>
            <w:r w:rsidRPr="00A46FD9">
              <w:rPr>
                <w:rFonts w:cs="Arial"/>
                <w:sz w:val="16"/>
                <w:szCs w:val="16"/>
              </w:rPr>
              <w:t>0795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7F32A5"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CC68BA7"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E869D8" w14:textId="77777777" w:rsidR="00FF3259" w:rsidRPr="00A46FD9" w:rsidRDefault="00FF3259" w:rsidP="00FF3259">
            <w:pPr>
              <w:pStyle w:val="TAL"/>
              <w:rPr>
                <w:rFonts w:cs="Arial"/>
                <w:sz w:val="16"/>
                <w:szCs w:val="16"/>
              </w:rPr>
            </w:pPr>
            <w:r w:rsidRPr="00A46FD9">
              <w:rPr>
                <w:rFonts w:cs="Arial"/>
                <w:sz w:val="16"/>
                <w:szCs w:val="16"/>
              </w:rPr>
              <w:t>CR to 37.141: Support of NB-IoT for Bands 4, 14 and 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317E0E"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343407F2"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9DE51F" w14:textId="77777777" w:rsidR="00FF3259" w:rsidRPr="00A46FD9" w:rsidRDefault="00FF3259" w:rsidP="00FF3259">
            <w:pPr>
              <w:pStyle w:val="TAL"/>
              <w:rPr>
                <w:rFonts w:cs="Arial"/>
                <w:sz w:val="16"/>
                <w:szCs w:val="16"/>
              </w:rPr>
            </w:pPr>
            <w:r w:rsidRPr="00A46FD9">
              <w:rPr>
                <w:rFonts w:cs="Arial"/>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6BAEC0" w14:textId="77777777" w:rsidR="00FF3259" w:rsidRPr="00A46FD9" w:rsidRDefault="00FF3259" w:rsidP="00FF3259">
            <w:pPr>
              <w:pStyle w:val="TAL"/>
              <w:rPr>
                <w:rFonts w:cs="Arial"/>
                <w:sz w:val="16"/>
                <w:szCs w:val="16"/>
              </w:rPr>
            </w:pPr>
            <w:r w:rsidRPr="00A46FD9">
              <w:rPr>
                <w:rFonts w:cs="Arial"/>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1BE971" w14:textId="77777777" w:rsidR="00FF3259" w:rsidRPr="00A46FD9" w:rsidRDefault="00FF3259" w:rsidP="00FF3259">
            <w:pPr>
              <w:pStyle w:val="TAL"/>
              <w:rPr>
                <w:rFonts w:cs="Arial"/>
                <w:sz w:val="16"/>
                <w:szCs w:val="16"/>
              </w:rPr>
            </w:pPr>
            <w:r w:rsidRPr="00A46FD9">
              <w:rPr>
                <w:rFonts w:cs="Arial"/>
                <w:sz w:val="16"/>
                <w:szCs w:val="16"/>
              </w:rPr>
              <w:t>RP-172593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79142" w14:textId="77777777" w:rsidR="00FF3259" w:rsidRPr="00A46FD9" w:rsidRDefault="00FF3259" w:rsidP="00FF3259">
            <w:pPr>
              <w:pStyle w:val="TAL"/>
              <w:rPr>
                <w:rFonts w:cs="Arial"/>
                <w:sz w:val="16"/>
                <w:szCs w:val="16"/>
              </w:rPr>
            </w:pPr>
            <w:r w:rsidRPr="00A46FD9">
              <w:rPr>
                <w:rFonts w:cs="Arial"/>
                <w:sz w:val="16"/>
                <w:szCs w:val="16"/>
              </w:rPr>
              <w:t>0796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EC588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0D452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22CACD" w14:textId="77777777" w:rsidR="00FF3259" w:rsidRPr="00A46FD9" w:rsidRDefault="00FF3259" w:rsidP="00FF3259">
            <w:pPr>
              <w:pStyle w:val="TAL"/>
              <w:rPr>
                <w:rFonts w:cs="Arial"/>
                <w:sz w:val="16"/>
                <w:szCs w:val="16"/>
              </w:rPr>
            </w:pPr>
            <w:r w:rsidRPr="00A46FD9">
              <w:rPr>
                <w:rFonts w:cs="Arial"/>
                <w:sz w:val="16"/>
                <w:szCs w:val="16"/>
              </w:rPr>
              <w:t>Introduction of Band 73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CAE805"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65646AA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21999E" w14:textId="77777777" w:rsidR="00FF3259" w:rsidRPr="00A46FD9" w:rsidRDefault="00FF3259" w:rsidP="00FF3259">
            <w:pPr>
              <w:pStyle w:val="TAL"/>
              <w:rPr>
                <w:rFonts w:cs="Arial"/>
                <w:sz w:val="16"/>
                <w:szCs w:val="16"/>
              </w:rPr>
            </w:pPr>
            <w:r w:rsidRPr="00A46FD9">
              <w:rPr>
                <w:rFonts w:cs="Arial"/>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0F1FE8" w14:textId="77777777" w:rsidR="00FF3259" w:rsidRPr="00A46FD9" w:rsidRDefault="00FF3259" w:rsidP="00FF3259">
            <w:pPr>
              <w:pStyle w:val="TAL"/>
              <w:rPr>
                <w:rFonts w:cs="Arial"/>
                <w:sz w:val="16"/>
                <w:szCs w:val="16"/>
              </w:rPr>
            </w:pPr>
            <w:r w:rsidRPr="00A46FD9">
              <w:rPr>
                <w:rFonts w:cs="Arial"/>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47FB7E" w14:textId="77777777" w:rsidR="00FF3259" w:rsidRPr="00A46FD9" w:rsidRDefault="00FF3259" w:rsidP="00FF3259">
            <w:pPr>
              <w:pStyle w:val="TAL"/>
              <w:rPr>
                <w:rFonts w:cs="Arial"/>
                <w:sz w:val="16"/>
                <w:szCs w:val="16"/>
              </w:rPr>
            </w:pPr>
            <w:r w:rsidRPr="00A46FD9">
              <w:rPr>
                <w:rFonts w:cs="Arial"/>
                <w:sz w:val="16"/>
                <w:szCs w:val="16"/>
              </w:rPr>
              <w:t>RP-172613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8066A" w14:textId="77777777" w:rsidR="00FF3259" w:rsidRPr="00A46FD9" w:rsidRDefault="00FF3259" w:rsidP="00FF3259">
            <w:pPr>
              <w:pStyle w:val="TAL"/>
              <w:rPr>
                <w:rFonts w:cs="Arial"/>
                <w:sz w:val="16"/>
                <w:szCs w:val="16"/>
              </w:rPr>
            </w:pPr>
            <w:r w:rsidRPr="00A46FD9">
              <w:rPr>
                <w:rFonts w:cs="Arial"/>
                <w:sz w:val="16"/>
                <w:szCs w:val="16"/>
              </w:rPr>
              <w:t>0799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6ACABA"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F02095"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51EB3E5" w14:textId="77777777" w:rsidR="00FF3259" w:rsidRPr="00A46FD9" w:rsidRDefault="00FF3259" w:rsidP="00FF3259">
            <w:pPr>
              <w:pStyle w:val="TAL"/>
              <w:rPr>
                <w:rFonts w:cs="Arial"/>
                <w:sz w:val="16"/>
                <w:szCs w:val="16"/>
              </w:rPr>
            </w:pPr>
            <w:r w:rsidRPr="00A46FD9">
              <w:rPr>
                <w:rFonts w:cs="Arial"/>
                <w:sz w:val="16"/>
                <w:szCs w:val="16"/>
              </w:rPr>
              <w:t>CR to 37.141: BS Spurious emissions limits for protection of the BS receiver for B28 in Europe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E821C5"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6AF3DB9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BFAF4" w14:textId="77777777" w:rsidR="00FF3259" w:rsidRPr="00A46FD9" w:rsidRDefault="00FF3259" w:rsidP="00FF3259">
            <w:pPr>
              <w:pStyle w:val="TAL"/>
              <w:rPr>
                <w:rFonts w:cs="Arial"/>
                <w:sz w:val="16"/>
                <w:szCs w:val="16"/>
              </w:rPr>
            </w:pPr>
            <w:r w:rsidRPr="00A46FD9">
              <w:rPr>
                <w:rFonts w:cs="Arial"/>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B759A0" w14:textId="77777777" w:rsidR="00FF3259" w:rsidRPr="00A46FD9" w:rsidRDefault="00FF3259" w:rsidP="00FF3259">
            <w:pPr>
              <w:pStyle w:val="TAL"/>
              <w:rPr>
                <w:rFonts w:cs="Arial"/>
                <w:sz w:val="16"/>
                <w:szCs w:val="16"/>
              </w:rPr>
            </w:pPr>
            <w:r w:rsidRPr="00A46FD9">
              <w:rPr>
                <w:rFonts w:cs="Arial"/>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F63A0D" w14:textId="77777777" w:rsidR="00FF3259" w:rsidRPr="00A46FD9" w:rsidRDefault="00FF3259" w:rsidP="00FF3259">
            <w:pPr>
              <w:pStyle w:val="TAL"/>
              <w:rPr>
                <w:rFonts w:cs="Arial"/>
                <w:sz w:val="16"/>
                <w:szCs w:val="16"/>
              </w:rPr>
            </w:pPr>
            <w:r w:rsidRPr="00A46FD9">
              <w:rPr>
                <w:rFonts w:cs="Arial"/>
                <w:sz w:val="16"/>
                <w:szCs w:val="16"/>
              </w:rPr>
              <w:t>RP-172605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DBFEB" w14:textId="77777777" w:rsidR="00FF3259" w:rsidRPr="00A46FD9" w:rsidRDefault="00FF3259" w:rsidP="00FF3259">
            <w:pPr>
              <w:pStyle w:val="TAL"/>
              <w:rPr>
                <w:rFonts w:cs="Arial"/>
                <w:sz w:val="16"/>
                <w:szCs w:val="16"/>
              </w:rPr>
            </w:pPr>
            <w:r w:rsidRPr="00A46FD9">
              <w:rPr>
                <w:rFonts w:cs="Arial"/>
                <w:sz w:val="16"/>
                <w:szCs w:val="16"/>
              </w:rPr>
              <w:t>0802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5860E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896EA8"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066F17C" w14:textId="77777777" w:rsidR="00FF3259" w:rsidRPr="00A46FD9" w:rsidRDefault="00FF3259" w:rsidP="00FF3259">
            <w:pPr>
              <w:pStyle w:val="TAL"/>
              <w:rPr>
                <w:rFonts w:cs="Arial"/>
                <w:sz w:val="16"/>
                <w:szCs w:val="16"/>
              </w:rPr>
            </w:pPr>
            <w:r w:rsidRPr="00A46FD9">
              <w:rPr>
                <w:rFonts w:cs="Arial"/>
                <w:sz w:val="16"/>
                <w:szCs w:val="16"/>
              </w:rPr>
              <w:t>Corrections for MB MSR BS supporting non-contiguous spectrum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ADC57"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2040471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3BC536" w14:textId="77777777" w:rsidR="00FF3259" w:rsidRPr="00A46FD9" w:rsidRDefault="00FF3259" w:rsidP="00FF3259">
            <w:pPr>
              <w:pStyle w:val="TAL"/>
              <w:rPr>
                <w:rFonts w:cs="Arial"/>
                <w:sz w:val="16"/>
                <w:szCs w:val="16"/>
              </w:rPr>
            </w:pPr>
            <w:r w:rsidRPr="00A46FD9">
              <w:rPr>
                <w:rFonts w:cs="Arial"/>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09799E" w14:textId="77777777" w:rsidR="00FF3259" w:rsidRPr="00A46FD9" w:rsidRDefault="00FF3259" w:rsidP="00FF3259">
            <w:pPr>
              <w:pStyle w:val="TAL"/>
              <w:rPr>
                <w:rFonts w:cs="Arial"/>
                <w:sz w:val="16"/>
                <w:szCs w:val="16"/>
              </w:rPr>
            </w:pPr>
            <w:r w:rsidRPr="00A46FD9">
              <w:rPr>
                <w:rFonts w:cs="Arial"/>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8B6370" w14:textId="77777777" w:rsidR="00FF3259" w:rsidRPr="00A46FD9" w:rsidRDefault="00FF3259" w:rsidP="00FF3259">
            <w:pPr>
              <w:pStyle w:val="TAL"/>
              <w:rPr>
                <w:rFonts w:cs="Arial"/>
                <w:sz w:val="16"/>
                <w:szCs w:val="16"/>
              </w:rPr>
            </w:pPr>
            <w:r w:rsidRPr="00A46FD9">
              <w:rPr>
                <w:rFonts w:cs="Arial"/>
                <w:sz w:val="16"/>
                <w:szCs w:val="16"/>
              </w:rPr>
              <w:t>RP-172584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28CA5" w14:textId="77777777" w:rsidR="00FF3259" w:rsidRPr="00A46FD9" w:rsidRDefault="00FF3259" w:rsidP="00FF3259">
            <w:pPr>
              <w:pStyle w:val="TAL"/>
              <w:rPr>
                <w:rFonts w:cs="Arial"/>
                <w:sz w:val="16"/>
                <w:szCs w:val="16"/>
              </w:rPr>
            </w:pPr>
            <w:r w:rsidRPr="00A46FD9">
              <w:rPr>
                <w:rFonts w:cs="Arial"/>
                <w:sz w:val="16"/>
                <w:szCs w:val="16"/>
              </w:rPr>
              <w:t>0804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8A37F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919DAE"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5AD05D" w14:textId="77777777" w:rsidR="00FF3259" w:rsidRPr="00A46FD9" w:rsidRDefault="00FF3259" w:rsidP="00FF3259">
            <w:pPr>
              <w:pStyle w:val="TAL"/>
              <w:rPr>
                <w:rFonts w:cs="Arial"/>
                <w:sz w:val="16"/>
                <w:szCs w:val="16"/>
              </w:rPr>
            </w:pPr>
            <w:r w:rsidRPr="00A46FD9">
              <w:rPr>
                <w:rFonts w:cs="Arial"/>
                <w:sz w:val="16"/>
                <w:szCs w:val="16"/>
              </w:rPr>
              <w:t>CR to 37.141: Corrections to co-location tables for B48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84373"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503403A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F39BDC" w14:textId="77777777" w:rsidR="00FF3259" w:rsidRPr="00A46FD9" w:rsidRDefault="00FF3259" w:rsidP="00FF3259">
            <w:pPr>
              <w:pStyle w:val="TAL"/>
              <w:rPr>
                <w:rFonts w:cs="Arial"/>
                <w:sz w:val="16"/>
                <w:szCs w:val="16"/>
              </w:rPr>
            </w:pPr>
            <w:r w:rsidRPr="00A46FD9">
              <w:rPr>
                <w:rFonts w:cs="Arial"/>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AF3FB6" w14:textId="77777777" w:rsidR="00FF3259" w:rsidRPr="00A46FD9" w:rsidRDefault="00FF3259" w:rsidP="00FF3259">
            <w:pPr>
              <w:pStyle w:val="TAL"/>
              <w:rPr>
                <w:rFonts w:cs="Arial"/>
                <w:sz w:val="16"/>
                <w:szCs w:val="16"/>
              </w:rPr>
            </w:pPr>
            <w:r w:rsidRPr="00A46FD9">
              <w:rPr>
                <w:rFonts w:cs="Arial"/>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62BD51A" w14:textId="77777777" w:rsidR="00FF3259" w:rsidRPr="00A46FD9" w:rsidRDefault="00FF3259" w:rsidP="00FF3259">
            <w:pPr>
              <w:pStyle w:val="TAL"/>
              <w:rPr>
                <w:rFonts w:cs="Arial"/>
                <w:sz w:val="16"/>
                <w:szCs w:val="16"/>
              </w:rPr>
            </w:pPr>
            <w:r w:rsidRPr="00A46FD9">
              <w:rPr>
                <w:rFonts w:cs="Arial"/>
                <w:sz w:val="16"/>
                <w:szCs w:val="16"/>
              </w:rPr>
              <w:t>RP-172594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B11D3" w14:textId="77777777" w:rsidR="00FF3259" w:rsidRPr="00A46FD9" w:rsidRDefault="00FF3259" w:rsidP="00FF3259">
            <w:pPr>
              <w:pStyle w:val="TAL"/>
              <w:rPr>
                <w:rFonts w:cs="Arial"/>
                <w:sz w:val="16"/>
                <w:szCs w:val="16"/>
              </w:rPr>
            </w:pPr>
            <w:r w:rsidRPr="00A46FD9">
              <w:rPr>
                <w:rFonts w:cs="Arial"/>
                <w:sz w:val="16"/>
                <w:szCs w:val="16"/>
              </w:rPr>
              <w:t>0805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079B2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0D7F64B"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8106DE5" w14:textId="77777777" w:rsidR="00FF3259" w:rsidRPr="00A46FD9" w:rsidRDefault="00FF3259" w:rsidP="00FF3259">
            <w:pPr>
              <w:pStyle w:val="TAL"/>
              <w:rPr>
                <w:rFonts w:cs="Arial"/>
                <w:sz w:val="16"/>
                <w:szCs w:val="16"/>
              </w:rPr>
            </w:pPr>
            <w:r w:rsidRPr="00A46FD9">
              <w:rPr>
                <w:rFonts w:cs="Arial"/>
                <w:sz w:val="16"/>
                <w:szCs w:val="16"/>
              </w:rPr>
              <w:t>CR to 37.141: Introduction of Band 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4AB14"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0085433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7CA190" w14:textId="77777777" w:rsidR="00FF3259" w:rsidRPr="00A46FD9" w:rsidRDefault="00FF3259" w:rsidP="00FF3259">
            <w:pPr>
              <w:pStyle w:val="TAL"/>
              <w:rPr>
                <w:rFonts w:cs="Arial"/>
                <w:sz w:val="16"/>
                <w:szCs w:val="16"/>
              </w:rPr>
            </w:pPr>
            <w:r w:rsidRPr="00A46FD9">
              <w:rPr>
                <w:rFonts w:cs="Arial"/>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4EFC3D" w14:textId="77777777" w:rsidR="00FF3259" w:rsidRPr="00A46FD9" w:rsidRDefault="00FF3259" w:rsidP="00FF3259">
            <w:pPr>
              <w:pStyle w:val="TAL"/>
              <w:rPr>
                <w:rFonts w:cs="Arial"/>
                <w:sz w:val="16"/>
                <w:szCs w:val="16"/>
              </w:rPr>
            </w:pPr>
            <w:r w:rsidRPr="00A46FD9">
              <w:rPr>
                <w:rFonts w:cs="Arial"/>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2F6B6E" w14:textId="77777777" w:rsidR="00FF3259" w:rsidRPr="00A46FD9" w:rsidRDefault="00FF3259" w:rsidP="00FF3259">
            <w:pPr>
              <w:pStyle w:val="TAL"/>
              <w:rPr>
                <w:rFonts w:cs="Arial"/>
                <w:sz w:val="16"/>
                <w:szCs w:val="16"/>
              </w:rPr>
            </w:pPr>
            <w:r w:rsidRPr="00A46FD9">
              <w:rPr>
                <w:rFonts w:cs="Arial"/>
                <w:sz w:val="16"/>
                <w:szCs w:val="16"/>
              </w:rPr>
              <w:t>RP-172588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92871" w14:textId="77777777" w:rsidR="00FF3259" w:rsidRPr="00A46FD9" w:rsidRDefault="00FF3259" w:rsidP="00FF3259">
            <w:pPr>
              <w:pStyle w:val="TAL"/>
              <w:rPr>
                <w:rFonts w:cs="Arial"/>
                <w:sz w:val="16"/>
                <w:szCs w:val="16"/>
              </w:rPr>
            </w:pPr>
            <w:r w:rsidRPr="00A46FD9">
              <w:rPr>
                <w:rFonts w:cs="Arial"/>
                <w:sz w:val="16"/>
                <w:szCs w:val="16"/>
              </w:rPr>
              <w:t>0806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D1237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4B1AD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52BA27" w14:textId="77777777" w:rsidR="00FF3259" w:rsidRPr="00A46FD9" w:rsidRDefault="00FF3259" w:rsidP="00FF3259">
            <w:pPr>
              <w:pStyle w:val="TAL"/>
              <w:rPr>
                <w:rFonts w:cs="Arial"/>
                <w:sz w:val="16"/>
                <w:szCs w:val="16"/>
              </w:rPr>
            </w:pPr>
            <w:r w:rsidRPr="00A46FD9">
              <w:rPr>
                <w:rFonts w:cs="Arial"/>
                <w:sz w:val="16"/>
                <w:szCs w:val="16"/>
              </w:rPr>
              <w:t>Introducion of Microcell and Picocell NB-Iot BS into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C152E"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486121F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0E6C8" w14:textId="77777777" w:rsidR="00FF3259" w:rsidRPr="00A46FD9" w:rsidRDefault="00FF3259" w:rsidP="00FF3259">
            <w:pPr>
              <w:pStyle w:val="TAL"/>
              <w:rPr>
                <w:rFonts w:cs="Arial"/>
                <w:sz w:val="16"/>
                <w:szCs w:val="16"/>
              </w:rPr>
            </w:pPr>
            <w:r w:rsidRPr="00A46FD9">
              <w:rPr>
                <w:rFonts w:cs="Arial"/>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5250E9" w14:textId="77777777" w:rsidR="00FF3259" w:rsidRPr="00A46FD9" w:rsidRDefault="00FF3259" w:rsidP="00FF3259">
            <w:pPr>
              <w:pStyle w:val="TAL"/>
              <w:rPr>
                <w:rFonts w:cs="Arial"/>
                <w:sz w:val="16"/>
                <w:szCs w:val="16"/>
              </w:rPr>
            </w:pPr>
            <w:r w:rsidRPr="00A46FD9">
              <w:rPr>
                <w:rFonts w:cs="Arial"/>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F6E037" w14:textId="77777777" w:rsidR="00FF3259" w:rsidRPr="00A46FD9" w:rsidRDefault="00FF3259" w:rsidP="00FF3259">
            <w:pPr>
              <w:pStyle w:val="TAL"/>
              <w:rPr>
                <w:rFonts w:cs="Arial"/>
                <w:sz w:val="16"/>
                <w:szCs w:val="16"/>
              </w:rPr>
            </w:pPr>
            <w:r w:rsidRPr="00A46FD9">
              <w:rPr>
                <w:rFonts w:cs="Arial"/>
                <w:sz w:val="16"/>
                <w:szCs w:val="16"/>
              </w:rPr>
              <w:t>RP-180279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44684" w14:textId="77777777" w:rsidR="00FF3259" w:rsidRPr="00A46FD9" w:rsidRDefault="00FF3259" w:rsidP="00FF3259">
            <w:pPr>
              <w:pStyle w:val="TAL"/>
              <w:rPr>
                <w:rFonts w:cs="Arial"/>
                <w:sz w:val="16"/>
                <w:szCs w:val="16"/>
              </w:rPr>
            </w:pPr>
            <w:r w:rsidRPr="00A46FD9">
              <w:rPr>
                <w:rFonts w:cs="Arial"/>
                <w:sz w:val="16"/>
                <w:szCs w:val="16"/>
              </w:rPr>
              <w:t>0807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21A0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7E7EB3"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CF7D48" w14:textId="77777777" w:rsidR="00FF3259" w:rsidRPr="00A46FD9" w:rsidRDefault="00FF3259" w:rsidP="00FF3259">
            <w:pPr>
              <w:pStyle w:val="TAL"/>
              <w:rPr>
                <w:rFonts w:cs="Arial"/>
                <w:sz w:val="16"/>
                <w:szCs w:val="16"/>
              </w:rPr>
            </w:pPr>
            <w:r w:rsidRPr="00A46FD9">
              <w:rPr>
                <w:rFonts w:cs="Arial"/>
                <w:sz w:val="16"/>
                <w:szCs w:val="16"/>
              </w:rPr>
              <w:t>CR to 37.141: Introduction of Band 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060E59"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1078EE8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61761F" w14:textId="77777777" w:rsidR="00FF3259" w:rsidRPr="00A46FD9" w:rsidRDefault="00FF3259" w:rsidP="00FF3259">
            <w:pPr>
              <w:pStyle w:val="TAL"/>
              <w:rPr>
                <w:rFonts w:cs="Arial"/>
                <w:sz w:val="16"/>
                <w:szCs w:val="16"/>
              </w:rPr>
            </w:pPr>
            <w:r w:rsidRPr="00A46FD9">
              <w:rPr>
                <w:rFonts w:cs="Arial"/>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FD583C" w14:textId="77777777" w:rsidR="00FF3259" w:rsidRPr="00A46FD9" w:rsidRDefault="00FF3259" w:rsidP="00FF3259">
            <w:pPr>
              <w:pStyle w:val="TAL"/>
              <w:rPr>
                <w:rFonts w:cs="Arial"/>
                <w:sz w:val="16"/>
                <w:szCs w:val="16"/>
              </w:rPr>
            </w:pPr>
            <w:r w:rsidRPr="00A46FD9">
              <w:rPr>
                <w:rFonts w:cs="Arial"/>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2EA885" w14:textId="77777777" w:rsidR="00FF3259" w:rsidRPr="00A46FD9" w:rsidRDefault="00FF3259" w:rsidP="00FF3259">
            <w:pPr>
              <w:pStyle w:val="TAL"/>
              <w:rPr>
                <w:rFonts w:cs="Arial"/>
                <w:sz w:val="16"/>
                <w:szCs w:val="16"/>
              </w:rPr>
            </w:pPr>
            <w:r w:rsidRPr="00A46FD9">
              <w:rPr>
                <w:rFonts w:cs="Arial"/>
                <w:sz w:val="16"/>
                <w:szCs w:val="16"/>
              </w:rPr>
              <w:t>RP-180287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3F565" w14:textId="77777777" w:rsidR="00FF3259" w:rsidRPr="00A46FD9" w:rsidRDefault="00FF3259" w:rsidP="00FF3259">
            <w:pPr>
              <w:pStyle w:val="TAL"/>
              <w:rPr>
                <w:rFonts w:cs="Arial"/>
                <w:sz w:val="16"/>
                <w:szCs w:val="16"/>
              </w:rPr>
            </w:pPr>
            <w:r w:rsidRPr="00A46FD9">
              <w:rPr>
                <w:rFonts w:cs="Arial"/>
                <w:sz w:val="16"/>
                <w:szCs w:val="16"/>
              </w:rPr>
              <w:t>0810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E9FFE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30C17F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FF4128" w14:textId="77777777" w:rsidR="00FF3259" w:rsidRPr="00A46FD9" w:rsidRDefault="00FF3259" w:rsidP="00FF3259">
            <w:pPr>
              <w:pStyle w:val="TAL"/>
              <w:rPr>
                <w:rFonts w:cs="Arial"/>
                <w:sz w:val="16"/>
                <w:szCs w:val="16"/>
              </w:rPr>
            </w:pPr>
            <w:r w:rsidRPr="00A46FD9">
              <w:rPr>
                <w:rFonts w:cs="Arial"/>
                <w:sz w:val="16"/>
                <w:szCs w:val="16"/>
              </w:rPr>
              <w:t>Correction to GSM/EDGE output power dynamics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7375BF"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09D058D6"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63E8EC" w14:textId="77777777" w:rsidR="00FF3259" w:rsidRPr="00A46FD9" w:rsidRDefault="00FF3259" w:rsidP="00FF3259">
            <w:pPr>
              <w:pStyle w:val="TAL"/>
              <w:rPr>
                <w:rFonts w:cs="Arial"/>
                <w:sz w:val="16"/>
                <w:szCs w:val="16"/>
              </w:rPr>
            </w:pPr>
            <w:r w:rsidRPr="00A46FD9">
              <w:rPr>
                <w:rFonts w:cs="Arial"/>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EB4F78" w14:textId="77777777" w:rsidR="00FF3259" w:rsidRPr="00A46FD9" w:rsidRDefault="00FF3259" w:rsidP="00FF3259">
            <w:pPr>
              <w:pStyle w:val="TAL"/>
              <w:rPr>
                <w:rFonts w:cs="Arial"/>
                <w:sz w:val="16"/>
                <w:szCs w:val="16"/>
              </w:rPr>
            </w:pPr>
            <w:r w:rsidRPr="00A46FD9">
              <w:rPr>
                <w:rFonts w:cs="Arial"/>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548F1B" w14:textId="77777777" w:rsidR="00FF3259" w:rsidRPr="00A46FD9" w:rsidRDefault="00FF3259" w:rsidP="00FF3259">
            <w:pPr>
              <w:pStyle w:val="TAL"/>
              <w:rPr>
                <w:rFonts w:cs="Arial"/>
                <w:sz w:val="16"/>
                <w:szCs w:val="16"/>
              </w:rPr>
            </w:pPr>
            <w:r w:rsidRPr="00A46FD9">
              <w:rPr>
                <w:rFonts w:cs="Arial"/>
                <w:sz w:val="16"/>
                <w:szCs w:val="16"/>
              </w:rPr>
              <w:t>RP-180267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2B07D" w14:textId="77777777" w:rsidR="00FF3259" w:rsidRPr="00A46FD9" w:rsidRDefault="00FF3259" w:rsidP="00FF3259">
            <w:pPr>
              <w:pStyle w:val="TAL"/>
              <w:rPr>
                <w:rFonts w:cs="Arial"/>
                <w:sz w:val="16"/>
                <w:szCs w:val="16"/>
              </w:rPr>
            </w:pPr>
            <w:r w:rsidRPr="00A46FD9">
              <w:rPr>
                <w:rFonts w:cs="Arial"/>
                <w:sz w:val="16"/>
                <w:szCs w:val="16"/>
              </w:rPr>
              <w:t>0811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396F4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A6F7FD0"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873A29" w14:textId="77777777" w:rsidR="00FF3259" w:rsidRPr="00A46FD9" w:rsidRDefault="00FF3259" w:rsidP="00FF3259">
            <w:pPr>
              <w:pStyle w:val="TAL"/>
              <w:rPr>
                <w:rFonts w:cs="Arial"/>
                <w:sz w:val="16"/>
                <w:szCs w:val="16"/>
              </w:rPr>
            </w:pPr>
            <w:r w:rsidRPr="00A46FD9">
              <w:rPr>
                <w:rFonts w:cs="Arial"/>
                <w:sz w:val="16"/>
                <w:szCs w:val="16"/>
              </w:rPr>
              <w:t>CR NB-IoT small cells: co-location requirements fix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CF0A71"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0086B7A3"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ECBDAC" w14:textId="77777777" w:rsidR="00FF3259" w:rsidRPr="00A46FD9" w:rsidRDefault="00FF3259" w:rsidP="00FF3259">
            <w:pPr>
              <w:pStyle w:val="TAL"/>
              <w:rPr>
                <w:rFonts w:cs="Arial"/>
                <w:sz w:val="16"/>
                <w:szCs w:val="16"/>
              </w:rPr>
            </w:pPr>
            <w:r w:rsidRPr="00A46FD9">
              <w:rPr>
                <w:rFonts w:cs="Arial"/>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351E3D" w14:textId="77777777" w:rsidR="00FF3259" w:rsidRPr="00A46FD9" w:rsidRDefault="00FF3259" w:rsidP="00FF3259">
            <w:pPr>
              <w:pStyle w:val="TAL"/>
              <w:rPr>
                <w:rFonts w:cs="Arial"/>
                <w:sz w:val="16"/>
                <w:szCs w:val="16"/>
              </w:rPr>
            </w:pPr>
            <w:r w:rsidRPr="00A46FD9">
              <w:rPr>
                <w:rFonts w:cs="Arial"/>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D5F131" w14:textId="77777777" w:rsidR="00FF3259" w:rsidRPr="00A46FD9" w:rsidRDefault="00FF3259" w:rsidP="00FF3259">
            <w:pPr>
              <w:pStyle w:val="TAL"/>
              <w:rPr>
                <w:rFonts w:cs="Arial"/>
                <w:sz w:val="16"/>
                <w:szCs w:val="16"/>
              </w:rPr>
            </w:pPr>
            <w:r w:rsidRPr="00A46FD9">
              <w:rPr>
                <w:rFonts w:cs="Arial"/>
                <w:sz w:val="16"/>
                <w:szCs w:val="16"/>
              </w:rPr>
              <w:t>RP-180281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28EE8" w14:textId="77777777" w:rsidR="00FF3259" w:rsidRPr="00A46FD9" w:rsidRDefault="00FF3259" w:rsidP="00FF3259">
            <w:pPr>
              <w:pStyle w:val="TAL"/>
              <w:rPr>
                <w:rFonts w:cs="Arial"/>
                <w:sz w:val="16"/>
                <w:szCs w:val="16"/>
              </w:rPr>
            </w:pPr>
            <w:r w:rsidRPr="00A46FD9">
              <w:rPr>
                <w:rFonts w:cs="Arial"/>
                <w:sz w:val="16"/>
                <w:szCs w:val="16"/>
              </w:rPr>
              <w:t>0812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815DA1"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1F1D35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466383" w14:textId="77777777" w:rsidR="00FF3259" w:rsidRPr="00A46FD9" w:rsidRDefault="00FF3259" w:rsidP="00FF3259">
            <w:pPr>
              <w:pStyle w:val="TAL"/>
              <w:rPr>
                <w:rFonts w:cs="Arial"/>
                <w:sz w:val="16"/>
                <w:szCs w:val="16"/>
              </w:rPr>
            </w:pPr>
            <w:r w:rsidRPr="00A46FD9">
              <w:rPr>
                <w:rFonts w:cs="Arial"/>
                <w:sz w:val="16"/>
                <w:szCs w:val="16"/>
              </w:rPr>
              <w:t>CR to 37.141: Introduction of new additional unwanted emission limit for L-Band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64726E"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792B7B9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3F9B3E" w14:textId="77777777" w:rsidR="00FF3259" w:rsidRPr="00A46FD9" w:rsidRDefault="00FF3259" w:rsidP="00FF3259">
            <w:pPr>
              <w:pStyle w:val="TAL"/>
              <w:rPr>
                <w:rFonts w:cs="Arial"/>
                <w:sz w:val="16"/>
                <w:szCs w:val="16"/>
              </w:rPr>
            </w:pPr>
            <w:r w:rsidRPr="00A46FD9">
              <w:rPr>
                <w:rFonts w:cs="Arial"/>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3367BF" w14:textId="77777777" w:rsidR="00FF3259" w:rsidRPr="00A46FD9" w:rsidRDefault="00FF3259" w:rsidP="00FF3259">
            <w:pPr>
              <w:pStyle w:val="TAL"/>
              <w:rPr>
                <w:rFonts w:cs="Arial"/>
                <w:sz w:val="16"/>
                <w:szCs w:val="16"/>
              </w:rPr>
            </w:pPr>
            <w:r w:rsidRPr="00A46FD9">
              <w:rPr>
                <w:rFonts w:cs="Arial"/>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2007F7" w14:textId="77777777" w:rsidR="00FF3259" w:rsidRPr="00A46FD9" w:rsidRDefault="00FF3259" w:rsidP="00FF3259">
            <w:pPr>
              <w:pStyle w:val="TAL"/>
              <w:rPr>
                <w:rFonts w:cs="Arial"/>
                <w:sz w:val="16"/>
                <w:szCs w:val="16"/>
              </w:rPr>
            </w:pPr>
            <w:r w:rsidRPr="00A46FD9">
              <w:rPr>
                <w:rFonts w:cs="Arial"/>
                <w:sz w:val="16"/>
                <w:szCs w:val="16"/>
              </w:rPr>
              <w:t>RP-180278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E790F" w14:textId="77777777" w:rsidR="00FF3259" w:rsidRPr="00A46FD9" w:rsidRDefault="00FF3259" w:rsidP="00FF3259">
            <w:pPr>
              <w:pStyle w:val="TAL"/>
              <w:rPr>
                <w:rFonts w:cs="Arial"/>
                <w:sz w:val="16"/>
                <w:szCs w:val="16"/>
              </w:rPr>
            </w:pPr>
            <w:r w:rsidRPr="00A46FD9">
              <w:rPr>
                <w:rFonts w:cs="Arial"/>
                <w:sz w:val="16"/>
                <w:szCs w:val="16"/>
              </w:rPr>
              <w:t>0813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D6DE4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197174"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6224310" w14:textId="77777777" w:rsidR="00FF3259" w:rsidRPr="00A46FD9" w:rsidRDefault="00FF3259" w:rsidP="00FF3259">
            <w:pPr>
              <w:pStyle w:val="TAL"/>
              <w:rPr>
                <w:rFonts w:cs="Arial"/>
                <w:sz w:val="16"/>
                <w:szCs w:val="16"/>
              </w:rPr>
            </w:pPr>
            <w:r w:rsidRPr="00A46FD9">
              <w:rPr>
                <w:rFonts w:cs="Arial"/>
                <w:sz w:val="16"/>
                <w:szCs w:val="16"/>
              </w:rPr>
              <w:t>Introduction of TDD 3.3-3.4GHz band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738112"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1C80259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31007D" w14:textId="77777777" w:rsidR="00FF3259" w:rsidRPr="00A46FD9" w:rsidRDefault="00FF3259" w:rsidP="00FF3259">
            <w:pPr>
              <w:pStyle w:val="TAL"/>
              <w:rPr>
                <w:rFonts w:cs="Arial"/>
                <w:sz w:val="16"/>
                <w:szCs w:val="16"/>
              </w:rPr>
            </w:pPr>
            <w:r w:rsidRPr="00A46FD9">
              <w:rPr>
                <w:rFonts w:cs="Arial"/>
                <w:sz w:val="16"/>
                <w:szCs w:val="16"/>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EC6A8A" w14:textId="77777777" w:rsidR="00FF3259" w:rsidRPr="00A46FD9" w:rsidRDefault="00FF3259" w:rsidP="00FF3259">
            <w:pPr>
              <w:pStyle w:val="TAL"/>
              <w:rPr>
                <w:rFonts w:cs="Arial"/>
                <w:sz w:val="16"/>
                <w:szCs w:val="16"/>
              </w:rPr>
            </w:pPr>
            <w:r w:rsidRPr="00A46FD9">
              <w:rPr>
                <w:rFonts w:cs="Arial"/>
                <w:sz w:val="16"/>
                <w:szCs w:val="16"/>
              </w:rPr>
              <w:t>RAN#80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C013A4" w14:textId="77777777" w:rsidR="00FF3259" w:rsidRPr="00A46FD9" w:rsidRDefault="00FF3259" w:rsidP="00FF3259">
            <w:pPr>
              <w:pStyle w:val="TAL"/>
              <w:rPr>
                <w:rFonts w:cs="Arial"/>
                <w:sz w:val="16"/>
                <w:szCs w:val="16"/>
              </w:rPr>
            </w:pPr>
            <w:r w:rsidRPr="00A46FD9">
              <w:rPr>
                <w:rFonts w:cs="Arial"/>
                <w:sz w:val="16"/>
                <w:szCs w:val="16"/>
              </w:rPr>
              <w:t>RP-181100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E3672" w14:textId="77777777" w:rsidR="00FF3259" w:rsidRPr="00A46FD9" w:rsidRDefault="00FF3259" w:rsidP="00FF3259">
            <w:pPr>
              <w:pStyle w:val="TAL"/>
              <w:rPr>
                <w:rFonts w:cs="Arial"/>
                <w:sz w:val="16"/>
                <w:szCs w:val="16"/>
              </w:rPr>
            </w:pPr>
            <w:r w:rsidRPr="00A46FD9">
              <w:rPr>
                <w:rFonts w:cs="Arial"/>
                <w:sz w:val="16"/>
                <w:szCs w:val="16"/>
              </w:rPr>
              <w:t>0814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3B9245"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675F9F"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1CC2895" w14:textId="77777777" w:rsidR="00FF3259" w:rsidRPr="00A46FD9" w:rsidRDefault="00FF3259" w:rsidP="00FF3259">
            <w:pPr>
              <w:pStyle w:val="TAL"/>
              <w:rPr>
                <w:rFonts w:cs="Arial"/>
                <w:sz w:val="16"/>
                <w:szCs w:val="16"/>
              </w:rPr>
            </w:pPr>
            <w:r w:rsidRPr="00A46FD9">
              <w:rPr>
                <w:rFonts w:cs="Arial"/>
                <w:sz w:val="16"/>
                <w:szCs w:val="16"/>
              </w:rPr>
              <w:t>CR to 37.141: Medium Range BS UEM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3DC375" w14:textId="77777777" w:rsidR="00FF3259" w:rsidRPr="00A46FD9" w:rsidRDefault="00FF3259" w:rsidP="00FF3259">
            <w:pPr>
              <w:pStyle w:val="TAL"/>
              <w:rPr>
                <w:rFonts w:cs="Arial"/>
                <w:sz w:val="16"/>
                <w:szCs w:val="16"/>
              </w:rPr>
            </w:pPr>
            <w:r w:rsidRPr="00A46FD9">
              <w:rPr>
                <w:rFonts w:cs="Arial"/>
                <w:sz w:val="16"/>
                <w:szCs w:val="16"/>
              </w:rPr>
              <w:t>15.3.0</w:t>
            </w:r>
          </w:p>
        </w:tc>
      </w:tr>
      <w:tr w:rsidR="00FF3259" w:rsidRPr="00A46FD9" w14:paraId="4DB1B37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2DD8C8" w14:textId="77777777" w:rsidR="00FF3259" w:rsidRPr="00A46FD9" w:rsidRDefault="00FF3259" w:rsidP="00FF3259">
            <w:pPr>
              <w:pStyle w:val="TAL"/>
              <w:rPr>
                <w:rFonts w:cs="Arial"/>
                <w:sz w:val="16"/>
                <w:szCs w:val="16"/>
              </w:rPr>
            </w:pPr>
            <w:r w:rsidRPr="00A46FD9">
              <w:rPr>
                <w:rFonts w:cs="Arial"/>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E257D6" w14:textId="77777777" w:rsidR="00FF3259" w:rsidRPr="00A46FD9" w:rsidRDefault="00FF3259" w:rsidP="00FF3259">
            <w:pPr>
              <w:pStyle w:val="TAL"/>
              <w:rPr>
                <w:rFonts w:cs="Arial"/>
                <w:sz w:val="16"/>
                <w:szCs w:val="16"/>
              </w:rPr>
            </w:pPr>
            <w:r w:rsidRPr="00A46FD9">
              <w:rPr>
                <w:rFonts w:cs="Arial"/>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5064DE" w14:textId="77777777" w:rsidR="00FF3259" w:rsidRPr="00A46FD9" w:rsidRDefault="00FF3259" w:rsidP="00FF3259">
            <w:pPr>
              <w:pStyle w:val="TAL"/>
              <w:rPr>
                <w:rFonts w:cs="Arial"/>
                <w:sz w:val="16"/>
                <w:szCs w:val="16"/>
              </w:rPr>
            </w:pPr>
            <w:r w:rsidRPr="00A46FD9">
              <w:rPr>
                <w:rFonts w:cs="Arial"/>
                <w:sz w:val="16"/>
                <w:szCs w:val="16"/>
              </w:rPr>
              <w:t>RP-181900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A4DFF" w14:textId="77777777" w:rsidR="00FF3259" w:rsidRPr="00A46FD9" w:rsidRDefault="00FF3259" w:rsidP="00FF3259">
            <w:pPr>
              <w:pStyle w:val="TAL"/>
              <w:rPr>
                <w:rFonts w:cs="Arial"/>
                <w:sz w:val="16"/>
                <w:szCs w:val="16"/>
              </w:rPr>
            </w:pPr>
            <w:r w:rsidRPr="00A46FD9">
              <w:rPr>
                <w:rFonts w:cs="Arial"/>
                <w:sz w:val="16"/>
                <w:szCs w:val="16"/>
              </w:rPr>
              <w:t>0815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CF1611"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38E4944"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9D8D4C" w14:textId="77777777" w:rsidR="00FF3259" w:rsidRPr="00A46FD9" w:rsidRDefault="00FF3259" w:rsidP="00FF3259">
            <w:pPr>
              <w:pStyle w:val="TAL"/>
              <w:rPr>
                <w:rFonts w:cs="Arial"/>
                <w:sz w:val="16"/>
                <w:szCs w:val="16"/>
              </w:rPr>
            </w:pPr>
            <w:r w:rsidRPr="00A46FD9">
              <w:rPr>
                <w:rFonts w:cs="Arial"/>
                <w:sz w:val="16"/>
                <w:szCs w:val="16"/>
              </w:rPr>
              <w:t>Introduction of NB-IoT TDD support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42688D" w14:textId="77777777" w:rsidR="00FF3259" w:rsidRPr="00A46FD9" w:rsidRDefault="00FF3259" w:rsidP="00FF3259">
            <w:pPr>
              <w:pStyle w:val="TAL"/>
              <w:rPr>
                <w:rFonts w:cs="Arial"/>
                <w:sz w:val="16"/>
                <w:szCs w:val="16"/>
              </w:rPr>
            </w:pPr>
            <w:r w:rsidRPr="00A46FD9">
              <w:rPr>
                <w:rFonts w:cs="Arial"/>
                <w:sz w:val="16"/>
                <w:szCs w:val="16"/>
              </w:rPr>
              <w:t>15.4.0</w:t>
            </w:r>
          </w:p>
        </w:tc>
      </w:tr>
      <w:tr w:rsidR="00FF3259" w:rsidRPr="00A46FD9" w14:paraId="7F167D43"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3DB97D" w14:textId="77777777" w:rsidR="00FF3259" w:rsidRPr="00A46FD9" w:rsidRDefault="00FF3259" w:rsidP="00FF3259">
            <w:pPr>
              <w:pStyle w:val="TAL"/>
              <w:rPr>
                <w:rFonts w:cs="Arial"/>
                <w:sz w:val="16"/>
                <w:szCs w:val="16"/>
              </w:rPr>
            </w:pPr>
            <w:r w:rsidRPr="00A46FD9">
              <w:rPr>
                <w:rFonts w:cs="Arial"/>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01B62C" w14:textId="77777777" w:rsidR="00FF3259" w:rsidRPr="00A46FD9" w:rsidRDefault="00FF3259" w:rsidP="00FF3259">
            <w:pPr>
              <w:pStyle w:val="TAL"/>
              <w:rPr>
                <w:rFonts w:cs="Arial"/>
                <w:sz w:val="16"/>
                <w:szCs w:val="16"/>
              </w:rPr>
            </w:pPr>
            <w:r w:rsidRPr="00A46FD9">
              <w:rPr>
                <w:rFonts w:cs="Arial"/>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B66D96" w14:textId="77777777" w:rsidR="00FF3259" w:rsidRPr="00A46FD9" w:rsidRDefault="00FF3259" w:rsidP="00FF3259">
            <w:pPr>
              <w:pStyle w:val="TAL"/>
              <w:rPr>
                <w:rFonts w:cs="Arial"/>
                <w:sz w:val="16"/>
                <w:szCs w:val="16"/>
              </w:rPr>
            </w:pPr>
            <w:r w:rsidRPr="00A46FD9">
              <w:rPr>
                <w:rFonts w:cs="Arial"/>
                <w:sz w:val="16"/>
                <w:szCs w:val="16"/>
              </w:rPr>
              <w:t>RP-181899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6BE6D" w14:textId="77777777" w:rsidR="00FF3259" w:rsidRPr="00A46FD9" w:rsidRDefault="00FF3259" w:rsidP="00FF3259">
            <w:pPr>
              <w:pStyle w:val="TAL"/>
              <w:rPr>
                <w:rFonts w:cs="Arial"/>
                <w:sz w:val="16"/>
                <w:szCs w:val="16"/>
              </w:rPr>
            </w:pPr>
            <w:r w:rsidRPr="00A46FD9">
              <w:rPr>
                <w:rFonts w:cs="Arial"/>
                <w:sz w:val="16"/>
                <w:szCs w:val="16"/>
              </w:rPr>
              <w:t>0816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143883"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C8B60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7FD2755" w14:textId="77777777" w:rsidR="00FF3259" w:rsidRPr="00A46FD9" w:rsidRDefault="00FF3259" w:rsidP="00FF3259">
            <w:pPr>
              <w:pStyle w:val="TAL"/>
              <w:rPr>
                <w:rFonts w:cs="Arial"/>
                <w:sz w:val="16"/>
                <w:szCs w:val="16"/>
              </w:rPr>
            </w:pPr>
            <w:r w:rsidRPr="00A46FD9">
              <w:rPr>
                <w:rFonts w:cs="Arial"/>
                <w:sz w:val="16"/>
                <w:szCs w:val="16"/>
              </w:rPr>
              <w:t>CR of test on BS REFSENS for subPRB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A9F1B" w14:textId="77777777" w:rsidR="00FF3259" w:rsidRPr="00A46FD9" w:rsidRDefault="00FF3259" w:rsidP="00FF3259">
            <w:pPr>
              <w:pStyle w:val="TAL"/>
              <w:rPr>
                <w:rFonts w:cs="Arial"/>
                <w:sz w:val="16"/>
                <w:szCs w:val="16"/>
              </w:rPr>
            </w:pPr>
            <w:r w:rsidRPr="00A46FD9">
              <w:rPr>
                <w:rFonts w:cs="Arial"/>
                <w:sz w:val="16"/>
                <w:szCs w:val="16"/>
              </w:rPr>
              <w:t>15.4.0</w:t>
            </w:r>
          </w:p>
        </w:tc>
      </w:tr>
      <w:tr w:rsidR="00FF3259" w:rsidRPr="00A46FD9" w14:paraId="05C5B9A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064DC" w14:textId="77777777" w:rsidR="00FF3259" w:rsidRPr="00A46FD9" w:rsidRDefault="00FF3259" w:rsidP="00FF3259">
            <w:pPr>
              <w:pStyle w:val="TAL"/>
              <w:rPr>
                <w:rFonts w:cs="Arial"/>
                <w:sz w:val="16"/>
                <w:szCs w:val="16"/>
              </w:rPr>
            </w:pPr>
            <w:r w:rsidRPr="00A46FD9">
              <w:rPr>
                <w:rFonts w:cs="Arial"/>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BA0698" w14:textId="77777777" w:rsidR="00FF3259" w:rsidRPr="00A46FD9" w:rsidRDefault="00FF3259" w:rsidP="00FF3259">
            <w:pPr>
              <w:pStyle w:val="TAL"/>
              <w:rPr>
                <w:rFonts w:cs="Arial"/>
                <w:sz w:val="16"/>
                <w:szCs w:val="16"/>
              </w:rPr>
            </w:pPr>
            <w:r w:rsidRPr="00A46FD9">
              <w:rPr>
                <w:rFonts w:cs="Arial"/>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9BB14F" w14:textId="77777777" w:rsidR="00FF3259" w:rsidRPr="00A46FD9" w:rsidRDefault="00FF3259" w:rsidP="00FF3259">
            <w:pPr>
              <w:pStyle w:val="TAL"/>
              <w:rPr>
                <w:rFonts w:cs="Arial"/>
                <w:sz w:val="16"/>
                <w:szCs w:val="16"/>
              </w:rPr>
            </w:pPr>
            <w:r w:rsidRPr="00A46FD9">
              <w:rPr>
                <w:rFonts w:cs="Arial"/>
                <w:sz w:val="16"/>
                <w:szCs w:val="16"/>
              </w:rPr>
              <w:t>RP-182381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E1777" w14:textId="77777777" w:rsidR="00FF3259" w:rsidRPr="00A46FD9" w:rsidRDefault="00FF3259" w:rsidP="00FF3259">
            <w:pPr>
              <w:pStyle w:val="TAL"/>
              <w:rPr>
                <w:rFonts w:cs="Arial"/>
                <w:sz w:val="16"/>
                <w:szCs w:val="16"/>
              </w:rPr>
            </w:pPr>
            <w:r w:rsidRPr="00A46FD9">
              <w:rPr>
                <w:rFonts w:cs="Arial"/>
                <w:sz w:val="16"/>
                <w:szCs w:val="16"/>
              </w:rPr>
              <w:t>0828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07131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7316B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3A61E2" w14:textId="77777777" w:rsidR="00FF3259" w:rsidRPr="00A46FD9" w:rsidRDefault="00FF3259" w:rsidP="00FF3259">
            <w:pPr>
              <w:pStyle w:val="TAL"/>
              <w:rPr>
                <w:rFonts w:cs="Arial"/>
                <w:sz w:val="16"/>
                <w:szCs w:val="16"/>
              </w:rPr>
            </w:pPr>
            <w:r w:rsidRPr="00A46FD9">
              <w:rPr>
                <w:rFonts w:cs="Arial"/>
                <w:sz w:val="16"/>
                <w:szCs w:val="16"/>
              </w:rPr>
              <w:t>CR to TS 37.141: Clarification on NB-IoT test models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A164A" w14:textId="77777777" w:rsidR="00FF3259" w:rsidRPr="00A46FD9" w:rsidRDefault="00FF3259" w:rsidP="00FF3259">
            <w:pPr>
              <w:pStyle w:val="TAL"/>
              <w:rPr>
                <w:rFonts w:cs="Arial"/>
                <w:sz w:val="16"/>
                <w:szCs w:val="16"/>
              </w:rPr>
            </w:pPr>
            <w:r w:rsidRPr="00A46FD9">
              <w:rPr>
                <w:rFonts w:cs="Arial"/>
                <w:sz w:val="16"/>
                <w:szCs w:val="16"/>
              </w:rPr>
              <w:t>15.5.0</w:t>
            </w:r>
          </w:p>
        </w:tc>
      </w:tr>
      <w:tr w:rsidR="00FF3259" w:rsidRPr="00A46FD9" w14:paraId="57533C6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70DC72" w14:textId="77777777" w:rsidR="00FF3259" w:rsidRPr="00A46FD9" w:rsidRDefault="00FF3259" w:rsidP="00FF3259">
            <w:pPr>
              <w:pStyle w:val="TAL"/>
              <w:rPr>
                <w:rFonts w:cs="Arial"/>
                <w:sz w:val="16"/>
                <w:szCs w:val="16"/>
              </w:rPr>
            </w:pPr>
            <w:r w:rsidRPr="00A46FD9">
              <w:rPr>
                <w:rFonts w:cs="Arial"/>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C5B68A" w14:textId="77777777" w:rsidR="00FF3259" w:rsidRPr="00A46FD9" w:rsidRDefault="00FF3259" w:rsidP="00FF3259">
            <w:pPr>
              <w:pStyle w:val="TAL"/>
              <w:rPr>
                <w:rFonts w:cs="Arial"/>
                <w:sz w:val="16"/>
                <w:szCs w:val="16"/>
              </w:rPr>
            </w:pPr>
            <w:r w:rsidRPr="00A46FD9">
              <w:rPr>
                <w:rFonts w:cs="Arial"/>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F89DA7" w14:textId="77777777" w:rsidR="00FF3259" w:rsidRPr="00A46FD9" w:rsidRDefault="00FF3259" w:rsidP="00FF3259">
            <w:pPr>
              <w:pStyle w:val="TAL"/>
              <w:rPr>
                <w:rFonts w:cs="Arial"/>
                <w:sz w:val="16"/>
                <w:szCs w:val="16"/>
              </w:rPr>
            </w:pPr>
            <w:r w:rsidRPr="00A46FD9">
              <w:rPr>
                <w:rFonts w:cs="Arial"/>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5017C" w14:textId="77777777" w:rsidR="00FF3259" w:rsidRPr="00A46FD9" w:rsidRDefault="00FF3259" w:rsidP="00FF3259">
            <w:pPr>
              <w:pStyle w:val="TAL"/>
              <w:rPr>
                <w:rFonts w:cs="Arial"/>
                <w:sz w:val="16"/>
                <w:szCs w:val="16"/>
              </w:rPr>
            </w:pPr>
            <w:r w:rsidRPr="00A46FD9">
              <w:rPr>
                <w:rFonts w:cs="Arial"/>
                <w:sz w:val="16"/>
                <w:szCs w:val="16"/>
              </w:rPr>
              <w:t>0831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D6C884"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AD73AF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FD9C06" w14:textId="77777777" w:rsidR="00FF3259" w:rsidRPr="00A46FD9" w:rsidRDefault="00FF3259" w:rsidP="00FF3259">
            <w:pPr>
              <w:pStyle w:val="TAL"/>
              <w:rPr>
                <w:rFonts w:cs="Arial"/>
                <w:sz w:val="16"/>
                <w:szCs w:val="16"/>
              </w:rPr>
            </w:pPr>
            <w:r w:rsidRPr="00A46FD9">
              <w:rPr>
                <w:rFonts w:cs="Arial"/>
                <w:sz w:val="16"/>
                <w:szCs w:val="16"/>
              </w:rPr>
              <w:t>Introduction of NR operation in MSR specification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775EA" w14:textId="77777777" w:rsidR="00FF3259" w:rsidRPr="00A46FD9" w:rsidRDefault="00FF3259" w:rsidP="00FF3259">
            <w:pPr>
              <w:pStyle w:val="TAL"/>
              <w:rPr>
                <w:rFonts w:cs="Arial"/>
                <w:sz w:val="16"/>
                <w:szCs w:val="16"/>
              </w:rPr>
            </w:pPr>
            <w:r w:rsidRPr="00A46FD9">
              <w:rPr>
                <w:rFonts w:cs="Arial"/>
                <w:sz w:val="16"/>
                <w:szCs w:val="16"/>
              </w:rPr>
              <w:t>15.5.0</w:t>
            </w:r>
          </w:p>
        </w:tc>
      </w:tr>
      <w:tr w:rsidR="00FF3259" w:rsidRPr="00A46FD9" w14:paraId="05793CB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41A75E" w14:textId="77777777" w:rsidR="00FF3259" w:rsidRPr="00A46FD9" w:rsidRDefault="00FF3259" w:rsidP="00FF3259">
            <w:pPr>
              <w:pStyle w:val="TAL"/>
              <w:rPr>
                <w:rFonts w:cs="Arial"/>
                <w:sz w:val="16"/>
                <w:szCs w:val="16"/>
              </w:rPr>
            </w:pPr>
            <w:r w:rsidRPr="00A46FD9">
              <w:rPr>
                <w:rFonts w:cs="Arial"/>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BE9A78" w14:textId="77777777" w:rsidR="00FF3259" w:rsidRPr="00A46FD9" w:rsidRDefault="00FF3259" w:rsidP="00FF3259">
            <w:pPr>
              <w:pStyle w:val="TAL"/>
              <w:rPr>
                <w:rFonts w:cs="Arial"/>
                <w:sz w:val="16"/>
                <w:szCs w:val="16"/>
              </w:rPr>
            </w:pPr>
            <w:r w:rsidRPr="00A46FD9">
              <w:rPr>
                <w:rFonts w:cs="Arial"/>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388E7D" w14:textId="77777777" w:rsidR="00FF3259" w:rsidRPr="00A46FD9" w:rsidRDefault="00FF3259" w:rsidP="00FF3259">
            <w:pPr>
              <w:pStyle w:val="TAL"/>
              <w:rPr>
                <w:rFonts w:cs="Arial"/>
                <w:sz w:val="16"/>
                <w:szCs w:val="16"/>
              </w:rPr>
            </w:pPr>
            <w:r w:rsidRPr="00A46FD9">
              <w:rPr>
                <w:rFonts w:cs="Arial"/>
                <w:sz w:val="16"/>
                <w:szCs w:val="16"/>
              </w:rPr>
              <w:t>RP-182377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F2148" w14:textId="77777777" w:rsidR="00FF3259" w:rsidRPr="00A46FD9" w:rsidRDefault="00FF3259" w:rsidP="00FF3259">
            <w:pPr>
              <w:pStyle w:val="TAL"/>
              <w:rPr>
                <w:rFonts w:cs="Arial"/>
                <w:sz w:val="16"/>
                <w:szCs w:val="16"/>
              </w:rPr>
            </w:pPr>
            <w:r w:rsidRPr="00A46FD9">
              <w:rPr>
                <w:rFonts w:cs="Arial"/>
                <w:sz w:val="16"/>
                <w:szCs w:val="16"/>
              </w:rPr>
              <w:t>0821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6CB91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06BEAB"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CD68E2" w14:textId="77777777" w:rsidR="00FF3259" w:rsidRPr="00A46FD9" w:rsidRDefault="00FF3259" w:rsidP="00FF3259">
            <w:pPr>
              <w:pStyle w:val="TAL"/>
              <w:rPr>
                <w:rFonts w:cs="Arial"/>
                <w:sz w:val="16"/>
                <w:szCs w:val="16"/>
              </w:rPr>
            </w:pPr>
            <w:r w:rsidRPr="00A46FD9">
              <w:rPr>
                <w:rFonts w:cs="Arial"/>
                <w:sz w:val="16"/>
                <w:szCs w:val="16"/>
              </w:rPr>
              <w:t>CR of adding B65 for NB1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D79DF" w14:textId="77777777" w:rsidR="00FF3259" w:rsidRPr="00A46FD9" w:rsidRDefault="00FF3259" w:rsidP="00FF3259">
            <w:pPr>
              <w:pStyle w:val="TAL"/>
              <w:rPr>
                <w:rFonts w:cs="Arial"/>
                <w:sz w:val="16"/>
                <w:szCs w:val="16"/>
              </w:rPr>
            </w:pPr>
            <w:r w:rsidRPr="00A46FD9">
              <w:rPr>
                <w:rFonts w:cs="Arial"/>
                <w:sz w:val="16"/>
                <w:szCs w:val="16"/>
              </w:rPr>
              <w:t>16.0.0</w:t>
            </w:r>
          </w:p>
        </w:tc>
      </w:tr>
      <w:tr w:rsidR="00FF3259" w:rsidRPr="00A46FD9" w14:paraId="288C846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1A6CF5" w14:textId="77777777" w:rsidR="00FF3259" w:rsidRPr="00A46FD9" w:rsidRDefault="00FF3259" w:rsidP="00FF3259">
            <w:pPr>
              <w:pStyle w:val="TAL"/>
              <w:rPr>
                <w:rFonts w:cs="Arial"/>
                <w:sz w:val="16"/>
                <w:szCs w:val="16"/>
              </w:rPr>
            </w:pPr>
            <w:r w:rsidRPr="00A46FD9">
              <w:rPr>
                <w:rFonts w:cs="Arial"/>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D2A2E1" w14:textId="77777777" w:rsidR="00FF3259" w:rsidRPr="00A46FD9" w:rsidRDefault="00FF3259" w:rsidP="00FF3259">
            <w:pPr>
              <w:pStyle w:val="TAL"/>
              <w:rPr>
                <w:rFonts w:cs="Arial"/>
                <w:sz w:val="16"/>
                <w:szCs w:val="16"/>
              </w:rPr>
            </w:pPr>
            <w:r w:rsidRPr="00A46FD9">
              <w:rPr>
                <w:rFonts w:cs="Arial"/>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BF9491" w14:textId="77777777" w:rsidR="00FF3259" w:rsidRPr="00A46FD9" w:rsidRDefault="00FF3259" w:rsidP="00FF3259">
            <w:pPr>
              <w:pStyle w:val="TAL"/>
              <w:rPr>
                <w:rFonts w:cs="Arial"/>
                <w:sz w:val="16"/>
                <w:szCs w:val="16"/>
              </w:rPr>
            </w:pPr>
            <w:r w:rsidRPr="00A46FD9">
              <w:rPr>
                <w:rFonts w:cs="Arial"/>
                <w:sz w:val="16"/>
                <w:szCs w:val="16"/>
              </w:rPr>
              <w:t>RP-182375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337D8" w14:textId="77777777" w:rsidR="00FF3259" w:rsidRPr="00A46FD9" w:rsidRDefault="00FF3259" w:rsidP="00FF3259">
            <w:pPr>
              <w:pStyle w:val="TAL"/>
              <w:rPr>
                <w:rFonts w:cs="Arial"/>
                <w:sz w:val="16"/>
                <w:szCs w:val="16"/>
              </w:rPr>
            </w:pPr>
            <w:r w:rsidRPr="00A46FD9">
              <w:rPr>
                <w:rFonts w:cs="Arial"/>
                <w:sz w:val="16"/>
                <w:szCs w:val="16"/>
              </w:rPr>
              <w:t>0822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724A02"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B8E2856"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7AE3D84" w14:textId="77777777" w:rsidR="00FF3259" w:rsidRPr="00A46FD9" w:rsidRDefault="00FF3259" w:rsidP="00FF3259">
            <w:pPr>
              <w:pStyle w:val="TAL"/>
              <w:rPr>
                <w:rFonts w:cs="Arial"/>
                <w:sz w:val="16"/>
                <w:szCs w:val="16"/>
              </w:rPr>
            </w:pPr>
            <w:r w:rsidRPr="00A46FD9">
              <w:rPr>
                <w:rFonts w:cs="Arial"/>
                <w:sz w:val="16"/>
                <w:szCs w:val="16"/>
              </w:rPr>
              <w:t>Removal of CA bands list for E-UTRA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AB55D" w14:textId="77777777" w:rsidR="00FF3259" w:rsidRPr="00A46FD9" w:rsidRDefault="00FF3259" w:rsidP="00FF3259">
            <w:pPr>
              <w:pStyle w:val="TAL"/>
              <w:rPr>
                <w:rFonts w:cs="Arial"/>
                <w:sz w:val="16"/>
                <w:szCs w:val="16"/>
              </w:rPr>
            </w:pPr>
            <w:r w:rsidRPr="00A46FD9">
              <w:rPr>
                <w:rFonts w:cs="Arial"/>
                <w:sz w:val="16"/>
                <w:szCs w:val="16"/>
              </w:rPr>
              <w:t>16.0.0</w:t>
            </w:r>
          </w:p>
        </w:tc>
      </w:tr>
      <w:tr w:rsidR="00FF3259" w:rsidRPr="00A46FD9" w14:paraId="36396CFF"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C05888" w14:textId="77777777" w:rsidR="00FF3259" w:rsidRPr="00A46FD9" w:rsidRDefault="00FF3259" w:rsidP="00FF3259">
            <w:pPr>
              <w:pStyle w:val="TAL"/>
              <w:rPr>
                <w:rFonts w:cs="Arial"/>
                <w:sz w:val="16"/>
                <w:szCs w:val="16"/>
              </w:rPr>
            </w:pPr>
            <w:r w:rsidRPr="00A46FD9">
              <w:rPr>
                <w:rFonts w:cs="Arial"/>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112F93" w14:textId="77777777" w:rsidR="00FF3259" w:rsidRPr="00A46FD9" w:rsidRDefault="00FF3259" w:rsidP="00FF3259">
            <w:pPr>
              <w:pStyle w:val="TAL"/>
              <w:rPr>
                <w:rFonts w:cs="Arial"/>
                <w:sz w:val="16"/>
                <w:szCs w:val="16"/>
              </w:rPr>
            </w:pPr>
            <w:r w:rsidRPr="00A46FD9">
              <w:rPr>
                <w:rFonts w:cs="Arial"/>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5AEFE6" w14:textId="77777777" w:rsidR="00FF3259" w:rsidRPr="00A46FD9" w:rsidRDefault="00FF3259" w:rsidP="00FF3259">
            <w:pPr>
              <w:pStyle w:val="TAL"/>
              <w:rPr>
                <w:rFonts w:cs="Arial"/>
                <w:sz w:val="16"/>
                <w:szCs w:val="16"/>
              </w:rPr>
            </w:pPr>
            <w:r w:rsidRPr="00A46FD9">
              <w:rPr>
                <w:rFonts w:cs="Arial"/>
                <w:sz w:val="16"/>
                <w:szCs w:val="16"/>
              </w:rPr>
              <w:t>RP-182376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207B2" w14:textId="77777777" w:rsidR="00FF3259" w:rsidRPr="00A46FD9" w:rsidRDefault="00FF3259" w:rsidP="00FF3259">
            <w:pPr>
              <w:pStyle w:val="TAL"/>
              <w:rPr>
                <w:rFonts w:cs="Arial"/>
                <w:sz w:val="16"/>
                <w:szCs w:val="16"/>
              </w:rPr>
            </w:pPr>
            <w:r w:rsidRPr="00A46FD9">
              <w:rPr>
                <w:rFonts w:cs="Arial"/>
                <w:sz w:val="16"/>
                <w:szCs w:val="16"/>
              </w:rPr>
              <w:t>0830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DE19E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94450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629DC11" w14:textId="77777777" w:rsidR="00FF3259" w:rsidRPr="00A46FD9" w:rsidRDefault="00FF3259" w:rsidP="00FF3259">
            <w:pPr>
              <w:pStyle w:val="TAL"/>
              <w:rPr>
                <w:rFonts w:cs="Arial"/>
                <w:sz w:val="16"/>
                <w:szCs w:val="16"/>
              </w:rPr>
            </w:pPr>
            <w:r w:rsidRPr="00A46FD9">
              <w:rPr>
                <w:rFonts w:cs="Arial"/>
                <w:sz w:val="16"/>
                <w:szCs w:val="16"/>
              </w:rPr>
              <w:t>CR to 37.141: Introduction of Band 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C31A6" w14:textId="77777777" w:rsidR="00FF3259" w:rsidRPr="00A46FD9" w:rsidRDefault="00FF3259" w:rsidP="00FF3259">
            <w:pPr>
              <w:pStyle w:val="TAL"/>
              <w:rPr>
                <w:rFonts w:cs="Arial"/>
                <w:sz w:val="16"/>
                <w:szCs w:val="16"/>
              </w:rPr>
            </w:pPr>
            <w:r w:rsidRPr="00A46FD9">
              <w:rPr>
                <w:rFonts w:cs="Arial"/>
                <w:sz w:val="16"/>
                <w:szCs w:val="16"/>
              </w:rPr>
              <w:t>16.0.0</w:t>
            </w:r>
          </w:p>
        </w:tc>
      </w:tr>
      <w:tr w:rsidR="00FF3259" w:rsidRPr="00A46FD9" w14:paraId="65B286C3"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7353F"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629E16"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57708E" w14:textId="77777777" w:rsidR="00FF3259" w:rsidRPr="00A46FD9" w:rsidRDefault="00FF3259" w:rsidP="00FF3259">
            <w:pPr>
              <w:pStyle w:val="TAL"/>
              <w:rPr>
                <w:rFonts w:cs="Arial"/>
                <w:sz w:val="16"/>
                <w:szCs w:val="16"/>
              </w:rPr>
            </w:pPr>
            <w:r w:rsidRPr="00A46FD9">
              <w:rPr>
                <w:rFonts w:cs="Arial"/>
                <w:sz w:val="16"/>
                <w:szCs w:val="16"/>
              </w:rPr>
              <w:t>RP-190415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5EB1F" w14:textId="77777777" w:rsidR="00FF3259" w:rsidRPr="00A46FD9" w:rsidRDefault="00FF3259" w:rsidP="00FF3259">
            <w:pPr>
              <w:pStyle w:val="TAL"/>
              <w:rPr>
                <w:rFonts w:cs="Arial"/>
                <w:sz w:val="16"/>
                <w:szCs w:val="16"/>
              </w:rPr>
            </w:pPr>
            <w:r w:rsidRPr="00A46FD9">
              <w:rPr>
                <w:rFonts w:cs="Arial"/>
                <w:sz w:val="16"/>
                <w:szCs w:val="16"/>
              </w:rPr>
              <w:t>0834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9A080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C3414C6"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0DA3EF" w14:textId="77777777" w:rsidR="00FF3259" w:rsidRPr="00A46FD9" w:rsidRDefault="00FF3259" w:rsidP="00FF3259">
            <w:pPr>
              <w:pStyle w:val="TAL"/>
              <w:rPr>
                <w:rFonts w:cs="Arial"/>
                <w:sz w:val="16"/>
                <w:szCs w:val="16"/>
              </w:rPr>
            </w:pPr>
            <w:r w:rsidRPr="00A46FD9">
              <w:rPr>
                <w:rFonts w:cs="Arial"/>
                <w:sz w:val="16"/>
                <w:szCs w:val="16"/>
              </w:rPr>
              <w:t>CR for TS 37.141 Rel-16: Correction of UTRA operation in CS7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6BD8C"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4F08F2C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E8DE0E"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9B7230"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7870A1" w14:textId="77777777" w:rsidR="00FF3259" w:rsidRPr="00A46FD9" w:rsidRDefault="00FF3259" w:rsidP="00FF3259">
            <w:pPr>
              <w:pStyle w:val="TAL"/>
              <w:rPr>
                <w:rFonts w:cs="Arial"/>
                <w:sz w:val="16"/>
                <w:szCs w:val="16"/>
              </w:rPr>
            </w:pPr>
            <w:r w:rsidRPr="00A46FD9">
              <w:rPr>
                <w:rFonts w:cs="Arial"/>
                <w:sz w:val="16"/>
                <w:szCs w:val="16"/>
              </w:rPr>
              <w:t>RP-190420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5BE7B" w14:textId="77777777" w:rsidR="00FF3259" w:rsidRPr="00A46FD9" w:rsidRDefault="00FF3259" w:rsidP="00FF3259">
            <w:pPr>
              <w:pStyle w:val="TAL"/>
              <w:rPr>
                <w:rFonts w:cs="Arial"/>
                <w:sz w:val="16"/>
                <w:szCs w:val="16"/>
              </w:rPr>
            </w:pPr>
            <w:r w:rsidRPr="00A46FD9">
              <w:rPr>
                <w:rFonts w:cs="Arial"/>
                <w:sz w:val="16"/>
                <w:szCs w:val="16"/>
              </w:rPr>
              <w:t>0837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E9676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F30917E"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4A55A8" w14:textId="77777777" w:rsidR="00FF3259" w:rsidRPr="00A46FD9" w:rsidRDefault="00FF3259" w:rsidP="00FF3259">
            <w:pPr>
              <w:pStyle w:val="TAL"/>
              <w:rPr>
                <w:rFonts w:cs="Arial"/>
                <w:sz w:val="16"/>
                <w:szCs w:val="16"/>
              </w:rPr>
            </w:pPr>
            <w:r w:rsidRPr="00A46FD9">
              <w:rPr>
                <w:rFonts w:cs="Arial"/>
                <w:sz w:val="16"/>
                <w:szCs w:val="16"/>
              </w:rPr>
              <w:t>Correction to 256QAM and 1024QAM test models and declarations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C4E16D"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66A72BC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57AB5E"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560985"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B7FB07" w14:textId="77777777" w:rsidR="00FF3259" w:rsidRPr="00A46FD9" w:rsidRDefault="00FF3259" w:rsidP="00FF3259">
            <w:pPr>
              <w:pStyle w:val="TAL"/>
              <w:rPr>
                <w:rFonts w:cs="Arial"/>
                <w:sz w:val="16"/>
                <w:szCs w:val="16"/>
              </w:rPr>
            </w:pPr>
            <w:r w:rsidRPr="00A46FD9">
              <w:rPr>
                <w:rFonts w:cs="Arial"/>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5E880" w14:textId="77777777" w:rsidR="00FF3259" w:rsidRPr="00A46FD9" w:rsidRDefault="00FF3259" w:rsidP="00FF3259">
            <w:pPr>
              <w:pStyle w:val="TAL"/>
              <w:rPr>
                <w:rFonts w:cs="Arial"/>
                <w:sz w:val="16"/>
                <w:szCs w:val="16"/>
              </w:rPr>
            </w:pPr>
            <w:r w:rsidRPr="00A46FD9">
              <w:rPr>
                <w:rFonts w:cs="Arial"/>
                <w:sz w:val="16"/>
                <w:szCs w:val="16"/>
              </w:rPr>
              <w:t>0839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554FB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7E0EC5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D68D0F" w14:textId="77777777" w:rsidR="00FF3259" w:rsidRPr="00A46FD9" w:rsidRDefault="00FF3259" w:rsidP="00FF3259">
            <w:pPr>
              <w:pStyle w:val="TAL"/>
              <w:rPr>
                <w:rFonts w:cs="Arial"/>
                <w:sz w:val="16"/>
                <w:szCs w:val="16"/>
              </w:rPr>
            </w:pPr>
            <w:r w:rsidRPr="00A46FD9">
              <w:rPr>
                <w:rFonts w:cs="Arial"/>
                <w:sz w:val="16"/>
                <w:szCs w:val="16"/>
              </w:rPr>
              <w:t>Correction to TDD OFF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EE43AE"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17527D1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47224C"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FB8F81"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BD3629" w14:textId="77777777" w:rsidR="00FF3259" w:rsidRPr="00A46FD9" w:rsidRDefault="00FF3259" w:rsidP="00FF3259">
            <w:pPr>
              <w:pStyle w:val="TAL"/>
              <w:rPr>
                <w:rFonts w:cs="Arial"/>
                <w:sz w:val="16"/>
                <w:szCs w:val="16"/>
              </w:rPr>
            </w:pPr>
            <w:r w:rsidRPr="00A46FD9">
              <w:rPr>
                <w:rFonts w:cs="Arial"/>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384C2" w14:textId="77777777" w:rsidR="00FF3259" w:rsidRPr="00A46FD9" w:rsidRDefault="00FF3259" w:rsidP="00FF3259">
            <w:pPr>
              <w:pStyle w:val="TAL"/>
              <w:rPr>
                <w:rFonts w:cs="Arial"/>
                <w:sz w:val="16"/>
                <w:szCs w:val="16"/>
              </w:rPr>
            </w:pPr>
            <w:r w:rsidRPr="00A46FD9">
              <w:rPr>
                <w:rFonts w:cs="Arial"/>
                <w:sz w:val="16"/>
                <w:szCs w:val="16"/>
              </w:rPr>
              <w:t>0843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98D35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9F10B7A"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51EA62" w14:textId="77777777" w:rsidR="00FF3259" w:rsidRPr="00A46FD9" w:rsidRDefault="00FF3259" w:rsidP="00FF3259">
            <w:pPr>
              <w:pStyle w:val="TAL"/>
              <w:rPr>
                <w:rFonts w:cs="Arial"/>
                <w:sz w:val="16"/>
                <w:szCs w:val="16"/>
              </w:rPr>
            </w:pPr>
            <w:r w:rsidRPr="00A46FD9">
              <w:rPr>
                <w:rFonts w:cs="Arial"/>
                <w:sz w:val="16"/>
                <w:szCs w:val="16"/>
              </w:rPr>
              <w:t>CR to TS 37.141: Corrections on transmitter co-existence and co-location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99B21C"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386CF2E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94C50C"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584F54"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6E8078E" w14:textId="77777777" w:rsidR="00FF3259" w:rsidRPr="00A46FD9" w:rsidRDefault="00FF3259" w:rsidP="00FF3259">
            <w:pPr>
              <w:pStyle w:val="TAL"/>
              <w:rPr>
                <w:rFonts w:cs="Arial"/>
                <w:sz w:val="16"/>
                <w:szCs w:val="16"/>
              </w:rPr>
            </w:pPr>
            <w:r w:rsidRPr="00A46FD9">
              <w:rPr>
                <w:rFonts w:cs="Arial"/>
                <w:sz w:val="16"/>
                <w:szCs w:val="16"/>
              </w:rPr>
              <w:t>RP-190421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6BBB6" w14:textId="77777777" w:rsidR="00FF3259" w:rsidRPr="00A46FD9" w:rsidRDefault="00FF3259" w:rsidP="00FF3259">
            <w:pPr>
              <w:pStyle w:val="TAL"/>
              <w:rPr>
                <w:rFonts w:cs="Arial"/>
                <w:sz w:val="16"/>
                <w:szCs w:val="16"/>
              </w:rPr>
            </w:pPr>
            <w:r w:rsidRPr="00A46FD9">
              <w:rPr>
                <w:rFonts w:cs="Arial"/>
                <w:sz w:val="16"/>
                <w:szCs w:val="16"/>
              </w:rPr>
              <w:t>0845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0C08E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4BDC92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FDAAB17" w14:textId="77777777" w:rsidR="00FF3259" w:rsidRPr="00A46FD9" w:rsidRDefault="00FF3259" w:rsidP="00FF3259">
            <w:pPr>
              <w:pStyle w:val="TAL"/>
              <w:rPr>
                <w:rFonts w:cs="Arial"/>
                <w:sz w:val="16"/>
                <w:szCs w:val="16"/>
              </w:rPr>
            </w:pPr>
            <w:r w:rsidRPr="00A46FD9">
              <w:rPr>
                <w:rFonts w:cs="Arial"/>
                <w:sz w:val="16"/>
                <w:szCs w:val="16"/>
              </w:rPr>
              <w:t>CR to 37.141: clean up for LTE-M related text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28DF6"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45F1CB5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AF6E45"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262B8D"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619BEF" w14:textId="77777777" w:rsidR="00FF3259" w:rsidRPr="00A46FD9" w:rsidRDefault="00FF3259" w:rsidP="00FF3259">
            <w:pPr>
              <w:pStyle w:val="TAL"/>
              <w:rPr>
                <w:rFonts w:cs="Arial"/>
                <w:sz w:val="16"/>
                <w:szCs w:val="16"/>
              </w:rPr>
            </w:pPr>
            <w:r w:rsidRPr="00A46FD9">
              <w:rPr>
                <w:rFonts w:cs="Arial"/>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80641" w14:textId="77777777" w:rsidR="00FF3259" w:rsidRPr="00A46FD9" w:rsidRDefault="00FF3259" w:rsidP="00FF3259">
            <w:pPr>
              <w:pStyle w:val="TAL"/>
              <w:rPr>
                <w:rFonts w:cs="Arial"/>
                <w:sz w:val="16"/>
                <w:szCs w:val="16"/>
              </w:rPr>
            </w:pPr>
            <w:r w:rsidRPr="00A46FD9">
              <w:rPr>
                <w:rFonts w:cs="Arial"/>
                <w:sz w:val="16"/>
                <w:szCs w:val="16"/>
              </w:rPr>
              <w:t>0847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04AAC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1872D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CFAF7E1" w14:textId="77777777" w:rsidR="00FF3259" w:rsidRPr="00A46FD9" w:rsidRDefault="00FF3259" w:rsidP="00FF3259">
            <w:pPr>
              <w:pStyle w:val="TAL"/>
              <w:rPr>
                <w:rFonts w:cs="Arial"/>
                <w:sz w:val="16"/>
                <w:szCs w:val="16"/>
              </w:rPr>
            </w:pPr>
            <w:r w:rsidRPr="00A46FD9">
              <w:rPr>
                <w:rFonts w:cs="Arial"/>
                <w:sz w:val="16"/>
                <w:szCs w:val="16"/>
              </w:rPr>
              <w:t>CR to 37.141 on Corrections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445AD"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75906AF2"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1371E2" w14:textId="77777777" w:rsidR="00FF3259" w:rsidRPr="00A46FD9" w:rsidRDefault="00FF3259" w:rsidP="00FF3259">
            <w:pPr>
              <w:pStyle w:val="TAL"/>
              <w:rPr>
                <w:rFonts w:cs="Arial"/>
                <w:sz w:val="16"/>
                <w:szCs w:val="16"/>
              </w:rPr>
            </w:pPr>
            <w:r w:rsidRPr="00A46FD9">
              <w:rPr>
                <w:rFonts w:cs="Arial"/>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04CB02" w14:textId="77777777" w:rsidR="00FF3259" w:rsidRPr="00A46FD9" w:rsidRDefault="00FF3259" w:rsidP="00FF3259">
            <w:pPr>
              <w:pStyle w:val="TAL"/>
              <w:rPr>
                <w:rFonts w:cs="Arial"/>
                <w:sz w:val="16"/>
                <w:szCs w:val="16"/>
              </w:rPr>
            </w:pPr>
            <w:r w:rsidRPr="00A46FD9">
              <w:rPr>
                <w:rFonts w:cs="Arial"/>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ECF8BF" w14:textId="77777777" w:rsidR="00FF3259" w:rsidRPr="00A46FD9" w:rsidRDefault="00FF3259" w:rsidP="00FF3259">
            <w:pPr>
              <w:pStyle w:val="TAL"/>
              <w:rPr>
                <w:rFonts w:cs="Arial"/>
                <w:sz w:val="16"/>
                <w:szCs w:val="16"/>
              </w:rPr>
            </w:pPr>
            <w:r w:rsidRPr="00A46FD9">
              <w:rPr>
                <w:rFonts w:cs="Arial"/>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F9C3D" w14:textId="77777777" w:rsidR="00FF3259" w:rsidRPr="00A46FD9" w:rsidRDefault="00FF3259" w:rsidP="00FF3259">
            <w:pPr>
              <w:pStyle w:val="TAL"/>
              <w:rPr>
                <w:rFonts w:cs="Arial"/>
                <w:sz w:val="16"/>
                <w:szCs w:val="16"/>
              </w:rPr>
            </w:pPr>
            <w:r w:rsidRPr="00A46FD9">
              <w:rPr>
                <w:rFonts w:cs="Arial"/>
                <w:sz w:val="16"/>
                <w:szCs w:val="16"/>
              </w:rPr>
              <w:t>0849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E9BCB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3FA335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0906F8B" w14:textId="77777777" w:rsidR="00FF3259" w:rsidRPr="00A46FD9" w:rsidRDefault="00FF3259" w:rsidP="00FF3259">
            <w:pPr>
              <w:pStyle w:val="TAL"/>
              <w:rPr>
                <w:rFonts w:cs="Arial"/>
                <w:sz w:val="16"/>
                <w:szCs w:val="16"/>
              </w:rPr>
            </w:pPr>
            <w:r w:rsidRPr="00A46FD9">
              <w:rPr>
                <w:rFonts w:cs="Arial"/>
                <w:sz w:val="16"/>
                <w:szCs w:val="16"/>
              </w:rPr>
              <w:t>CR to TS 37.141 – Blocking requirement for 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3E04A"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032A41B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63AD9D"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0848DC"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DFFE2F" w14:textId="77777777" w:rsidR="00FF3259" w:rsidRPr="00A46FD9" w:rsidRDefault="00FF3259" w:rsidP="00FF3259">
            <w:pPr>
              <w:pStyle w:val="TAL"/>
              <w:rPr>
                <w:rFonts w:cs="Arial"/>
                <w:sz w:val="16"/>
                <w:szCs w:val="16"/>
              </w:rPr>
            </w:pPr>
            <w:r w:rsidRPr="00A46FD9">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717E3" w14:textId="77777777" w:rsidR="00FF3259" w:rsidRPr="00A46FD9" w:rsidRDefault="00FF3259" w:rsidP="00FF3259">
            <w:pPr>
              <w:pStyle w:val="TAL"/>
              <w:rPr>
                <w:rFonts w:cs="Arial"/>
                <w:sz w:val="16"/>
                <w:szCs w:val="16"/>
              </w:rPr>
            </w:pPr>
            <w:r w:rsidRPr="00A46FD9">
              <w:rPr>
                <w:rFonts w:cs="Arial"/>
                <w:sz w:val="16"/>
                <w:szCs w:val="16"/>
              </w:rPr>
              <w:t>0851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CC058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AFCF060"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9E4EAC" w14:textId="77777777" w:rsidR="00FF3259" w:rsidRPr="00A46FD9" w:rsidRDefault="00FF3259" w:rsidP="00FF3259">
            <w:pPr>
              <w:pStyle w:val="TAL"/>
              <w:rPr>
                <w:rFonts w:cs="Arial"/>
                <w:sz w:val="16"/>
                <w:szCs w:val="16"/>
              </w:rPr>
            </w:pPr>
            <w:r w:rsidRPr="00A46FD9">
              <w:rPr>
                <w:rFonts w:cs="Arial"/>
                <w:sz w:val="16"/>
                <w:szCs w:val="16"/>
              </w:rPr>
              <w:t>Correction to unwanted emissions mask for bands n7 and n38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3CE501"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5AF1DC5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283D03"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B957A9"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64C860" w14:textId="77777777" w:rsidR="00FF3259" w:rsidRPr="00A46FD9" w:rsidRDefault="00FF3259" w:rsidP="00FF3259">
            <w:pPr>
              <w:pStyle w:val="TAL"/>
              <w:rPr>
                <w:rFonts w:cs="Arial"/>
                <w:sz w:val="16"/>
                <w:szCs w:val="16"/>
              </w:rPr>
            </w:pPr>
            <w:r w:rsidRPr="00A46FD9">
              <w:rPr>
                <w:rFonts w:cs="Arial"/>
                <w:sz w:val="16"/>
                <w:szCs w:val="16"/>
              </w:rPr>
              <w:t>RP-191267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7DB3C" w14:textId="77777777" w:rsidR="00FF3259" w:rsidRPr="00A46FD9" w:rsidRDefault="00FF3259" w:rsidP="00FF3259">
            <w:pPr>
              <w:pStyle w:val="TAL"/>
              <w:rPr>
                <w:rFonts w:cs="Arial"/>
                <w:sz w:val="16"/>
                <w:szCs w:val="16"/>
              </w:rPr>
            </w:pPr>
            <w:r w:rsidRPr="00A46FD9">
              <w:rPr>
                <w:rFonts w:cs="Arial"/>
                <w:sz w:val="16"/>
                <w:szCs w:val="16"/>
              </w:rPr>
              <w:t>0853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52728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4015853"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2A63E8B" w14:textId="77777777" w:rsidR="00FF3259" w:rsidRPr="00A46FD9" w:rsidRDefault="00FF3259" w:rsidP="00FF3259">
            <w:pPr>
              <w:pStyle w:val="TAL"/>
              <w:rPr>
                <w:rFonts w:cs="Arial"/>
                <w:sz w:val="16"/>
                <w:szCs w:val="16"/>
              </w:rPr>
            </w:pPr>
            <w:r w:rsidRPr="00A46FD9">
              <w:rPr>
                <w:rFonts w:cs="Arial"/>
                <w:sz w:val="16"/>
                <w:szCs w:val="16"/>
              </w:rPr>
              <w:t>CR to 37.141: Correcton on Definition of Capability Sets (CS)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A44E5"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4B14517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9E8C3D"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76AE17"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018F75" w14:textId="77777777" w:rsidR="00FF3259" w:rsidRPr="00A46FD9" w:rsidRDefault="00FF3259" w:rsidP="00FF3259">
            <w:pPr>
              <w:pStyle w:val="TAL"/>
              <w:rPr>
                <w:rFonts w:cs="Arial"/>
                <w:sz w:val="16"/>
                <w:szCs w:val="16"/>
              </w:rPr>
            </w:pPr>
            <w:r w:rsidRPr="00A46FD9">
              <w:rPr>
                <w:rFonts w:cs="Arial"/>
                <w:sz w:val="16"/>
                <w:szCs w:val="16"/>
              </w:rPr>
              <w:t>RP-191248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952F1" w14:textId="77777777" w:rsidR="00FF3259" w:rsidRPr="00A46FD9" w:rsidRDefault="00FF3259" w:rsidP="00FF3259">
            <w:pPr>
              <w:pStyle w:val="TAL"/>
              <w:rPr>
                <w:rFonts w:cs="Arial"/>
                <w:sz w:val="16"/>
                <w:szCs w:val="16"/>
              </w:rPr>
            </w:pPr>
            <w:r w:rsidRPr="00A46FD9">
              <w:rPr>
                <w:rFonts w:cs="Arial"/>
                <w:sz w:val="16"/>
                <w:szCs w:val="16"/>
              </w:rPr>
              <w:t>0855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1FE6C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E54A78"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1669FD5" w14:textId="77777777" w:rsidR="00FF3259" w:rsidRPr="00A46FD9" w:rsidRDefault="00FF3259" w:rsidP="00FF3259">
            <w:pPr>
              <w:pStyle w:val="TAL"/>
              <w:rPr>
                <w:rFonts w:cs="Arial"/>
                <w:sz w:val="16"/>
                <w:szCs w:val="16"/>
              </w:rPr>
            </w:pPr>
            <w:r w:rsidRPr="00A46FD9">
              <w:rPr>
                <w:rFonts w:cs="Arial"/>
                <w:sz w:val="16"/>
                <w:szCs w:val="16"/>
              </w:rPr>
              <w:t>CR to 37.141: Introduction of Band n48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E77BC"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69689037"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865131"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E5B484"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34B257D" w14:textId="77777777" w:rsidR="00FF3259" w:rsidRPr="00A46FD9" w:rsidRDefault="00FF3259" w:rsidP="00FF3259">
            <w:pPr>
              <w:pStyle w:val="TAL"/>
              <w:rPr>
                <w:rFonts w:cs="Arial"/>
                <w:sz w:val="16"/>
                <w:szCs w:val="16"/>
              </w:rPr>
            </w:pPr>
            <w:r w:rsidRPr="00A46FD9">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9F7DD" w14:textId="77777777" w:rsidR="00FF3259" w:rsidRPr="00A46FD9" w:rsidRDefault="00FF3259" w:rsidP="00FF3259">
            <w:pPr>
              <w:pStyle w:val="TAL"/>
              <w:rPr>
                <w:rFonts w:cs="Arial"/>
                <w:sz w:val="16"/>
                <w:szCs w:val="16"/>
              </w:rPr>
            </w:pPr>
            <w:r w:rsidRPr="00A46FD9">
              <w:rPr>
                <w:rFonts w:cs="Arial"/>
                <w:sz w:val="16"/>
                <w:szCs w:val="16"/>
              </w:rPr>
              <w:t>0857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D6AFC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D214A1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2533EB" w14:textId="77777777" w:rsidR="00FF3259" w:rsidRPr="00A46FD9" w:rsidRDefault="00FF3259" w:rsidP="00FF3259">
            <w:pPr>
              <w:pStyle w:val="TAL"/>
              <w:rPr>
                <w:rFonts w:cs="Arial"/>
                <w:sz w:val="16"/>
                <w:szCs w:val="16"/>
              </w:rPr>
            </w:pPr>
            <w:r w:rsidRPr="00A46FD9">
              <w:rPr>
                <w:rFonts w:cs="Arial"/>
                <w:sz w:val="16"/>
                <w:szCs w:val="16"/>
              </w:rPr>
              <w:t>Correction to 256QAM and 1024QAM test models and declarations for NR and E-UTRA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5A219"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B7D6E9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7186FD"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547F28"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9F2D6C" w14:textId="77777777" w:rsidR="00FF3259" w:rsidRPr="00A46FD9" w:rsidRDefault="00FF3259" w:rsidP="00FF3259">
            <w:pPr>
              <w:pStyle w:val="TAL"/>
              <w:rPr>
                <w:rFonts w:cs="Arial"/>
                <w:sz w:val="16"/>
                <w:szCs w:val="16"/>
              </w:rPr>
            </w:pPr>
            <w:r w:rsidRPr="00A46FD9">
              <w:rPr>
                <w:rFonts w:cs="Arial"/>
                <w:sz w:val="16"/>
                <w:szCs w:val="16"/>
              </w:rPr>
              <w:t>RP-191242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E66DE" w14:textId="77777777" w:rsidR="00FF3259" w:rsidRPr="00A46FD9" w:rsidRDefault="00FF3259" w:rsidP="00FF3259">
            <w:pPr>
              <w:pStyle w:val="TAL"/>
              <w:rPr>
                <w:rFonts w:cs="Arial"/>
                <w:sz w:val="16"/>
                <w:szCs w:val="16"/>
              </w:rPr>
            </w:pPr>
            <w:r w:rsidRPr="00A46FD9">
              <w:rPr>
                <w:rFonts w:cs="Arial"/>
                <w:sz w:val="16"/>
                <w:szCs w:val="16"/>
              </w:rPr>
              <w:t>0858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DD3C4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B5F0DC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8A10AF3" w14:textId="77777777" w:rsidR="00FF3259" w:rsidRPr="00A46FD9" w:rsidRDefault="00FF3259" w:rsidP="00FF3259">
            <w:pPr>
              <w:pStyle w:val="TAL"/>
              <w:rPr>
                <w:rFonts w:cs="Arial"/>
                <w:sz w:val="16"/>
                <w:szCs w:val="16"/>
              </w:rPr>
            </w:pPr>
            <w:r w:rsidRPr="00A46FD9">
              <w:rPr>
                <w:rFonts w:cs="Arial"/>
                <w:sz w:val="16"/>
                <w:szCs w:val="16"/>
              </w:rPr>
              <w:t>Introduction of band n14 - CR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DDCD3"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7217B91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0915FC"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9D510C"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3AED6E" w14:textId="77777777" w:rsidR="00FF3259" w:rsidRPr="00A46FD9" w:rsidRDefault="00FF3259" w:rsidP="00FF3259">
            <w:pPr>
              <w:pStyle w:val="TAL"/>
              <w:rPr>
                <w:rFonts w:cs="Arial"/>
                <w:sz w:val="16"/>
                <w:szCs w:val="16"/>
              </w:rPr>
            </w:pPr>
            <w:r w:rsidRPr="00A46FD9">
              <w:rPr>
                <w:rFonts w:cs="Arial"/>
                <w:sz w:val="16"/>
                <w:szCs w:val="16"/>
              </w:rPr>
              <w:t>RP-191246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39E62" w14:textId="77777777" w:rsidR="00FF3259" w:rsidRPr="00A46FD9" w:rsidRDefault="00FF3259" w:rsidP="00FF3259">
            <w:pPr>
              <w:pStyle w:val="TAL"/>
              <w:rPr>
                <w:rFonts w:cs="Arial"/>
                <w:sz w:val="16"/>
                <w:szCs w:val="16"/>
              </w:rPr>
            </w:pPr>
            <w:r w:rsidRPr="00A46FD9">
              <w:rPr>
                <w:rFonts w:cs="Arial"/>
                <w:sz w:val="16"/>
                <w:szCs w:val="16"/>
              </w:rPr>
              <w:t>0859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CFCE2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254D2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C0D5224" w14:textId="77777777" w:rsidR="00FF3259" w:rsidRPr="00A46FD9" w:rsidRDefault="00FF3259" w:rsidP="00FF3259">
            <w:pPr>
              <w:pStyle w:val="TAL"/>
              <w:rPr>
                <w:rFonts w:cs="Arial"/>
                <w:sz w:val="16"/>
                <w:szCs w:val="16"/>
              </w:rPr>
            </w:pPr>
            <w:r w:rsidRPr="00A46FD9">
              <w:rPr>
                <w:rFonts w:cs="Arial"/>
                <w:sz w:val="16"/>
                <w:szCs w:val="16"/>
              </w:rPr>
              <w:t>Introduction of band n30 - CR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516C8"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C1E879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59229"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64F5DB"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38868E" w14:textId="77777777" w:rsidR="00FF3259" w:rsidRPr="00A46FD9" w:rsidRDefault="00FF3259" w:rsidP="00FF3259">
            <w:pPr>
              <w:pStyle w:val="TAL"/>
              <w:rPr>
                <w:rFonts w:cs="Arial"/>
                <w:sz w:val="16"/>
                <w:szCs w:val="16"/>
              </w:rPr>
            </w:pPr>
            <w:r w:rsidRPr="00A46FD9">
              <w:rPr>
                <w:rFonts w:cs="Arial"/>
                <w:sz w:val="16"/>
                <w:szCs w:val="16"/>
              </w:rPr>
              <w:t>RP-191250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EF809" w14:textId="77777777" w:rsidR="00FF3259" w:rsidRPr="00A46FD9" w:rsidRDefault="00FF3259" w:rsidP="00FF3259">
            <w:pPr>
              <w:pStyle w:val="TAL"/>
              <w:rPr>
                <w:rFonts w:cs="Arial"/>
                <w:sz w:val="16"/>
                <w:szCs w:val="16"/>
              </w:rPr>
            </w:pPr>
            <w:r w:rsidRPr="00A46FD9">
              <w:rPr>
                <w:rFonts w:cs="Arial"/>
                <w:sz w:val="16"/>
                <w:szCs w:val="16"/>
              </w:rPr>
              <w:t>0861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CE544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B82F311"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9B3A885" w14:textId="77777777" w:rsidR="00FF3259" w:rsidRPr="00A46FD9" w:rsidRDefault="00FF3259" w:rsidP="00FF3259">
            <w:pPr>
              <w:pStyle w:val="TAL"/>
              <w:rPr>
                <w:rFonts w:cs="Arial"/>
                <w:sz w:val="16"/>
                <w:szCs w:val="16"/>
              </w:rPr>
            </w:pPr>
            <w:r w:rsidRPr="00A46FD9">
              <w:rPr>
                <w:rFonts w:cs="Arial"/>
                <w:sz w:val="16"/>
                <w:szCs w:val="16"/>
              </w:rPr>
              <w:t>n65 introduction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4CBE2"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2D04222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43F097"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7190B1"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C8CD35" w14:textId="77777777" w:rsidR="00FF3259" w:rsidRPr="00A46FD9" w:rsidRDefault="00FF3259" w:rsidP="00FF3259">
            <w:pPr>
              <w:pStyle w:val="TAL"/>
              <w:rPr>
                <w:rFonts w:cs="Arial"/>
                <w:sz w:val="16"/>
                <w:szCs w:val="16"/>
              </w:rPr>
            </w:pPr>
            <w:r w:rsidRPr="00A46FD9">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574A5" w14:textId="77777777" w:rsidR="00FF3259" w:rsidRPr="00A46FD9" w:rsidRDefault="00FF3259" w:rsidP="00FF3259">
            <w:pPr>
              <w:pStyle w:val="TAL"/>
              <w:rPr>
                <w:rFonts w:cs="Arial"/>
                <w:sz w:val="16"/>
                <w:szCs w:val="16"/>
              </w:rPr>
            </w:pPr>
            <w:r w:rsidRPr="00A46FD9">
              <w:rPr>
                <w:rFonts w:cs="Arial"/>
                <w:sz w:val="16"/>
                <w:szCs w:val="16"/>
              </w:rPr>
              <w:t>0863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08CAA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53A4D0"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4E69D39" w14:textId="77777777" w:rsidR="00FF3259" w:rsidRPr="00A46FD9" w:rsidRDefault="00FF3259" w:rsidP="00FF3259">
            <w:pPr>
              <w:pStyle w:val="TAL"/>
              <w:rPr>
                <w:rFonts w:cs="Arial"/>
                <w:sz w:val="16"/>
                <w:szCs w:val="16"/>
              </w:rPr>
            </w:pPr>
            <w:r w:rsidRPr="00A46FD9">
              <w:rPr>
                <w:rFonts w:cs="Arial"/>
                <w:sz w:val="16"/>
                <w:szCs w:val="16"/>
              </w:rPr>
              <w:t>Correction to n66 and n70 band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A6F7F"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2C5D276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9FACF5"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BAE49C"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E0F197" w14:textId="77777777" w:rsidR="00FF3259" w:rsidRPr="00A46FD9" w:rsidRDefault="00FF3259" w:rsidP="00FF3259">
            <w:pPr>
              <w:pStyle w:val="TAL"/>
              <w:rPr>
                <w:rFonts w:cs="Arial"/>
                <w:sz w:val="16"/>
                <w:szCs w:val="16"/>
              </w:rPr>
            </w:pPr>
            <w:r w:rsidRPr="00A46FD9">
              <w:rPr>
                <w:rFonts w:cs="Arial"/>
                <w:sz w:val="16"/>
                <w:szCs w:val="16"/>
              </w:rPr>
              <w:t>RP-191256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0FB2F" w14:textId="77777777" w:rsidR="00FF3259" w:rsidRPr="00A46FD9" w:rsidRDefault="00FF3259" w:rsidP="00FF3259">
            <w:pPr>
              <w:pStyle w:val="TAL"/>
              <w:rPr>
                <w:rFonts w:cs="Arial"/>
                <w:sz w:val="16"/>
                <w:szCs w:val="16"/>
              </w:rPr>
            </w:pPr>
            <w:r w:rsidRPr="00A46FD9">
              <w:rPr>
                <w:rFonts w:cs="Arial"/>
                <w:sz w:val="16"/>
                <w:szCs w:val="16"/>
              </w:rPr>
              <w:t>0865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D0FEF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CD0EDE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432037" w14:textId="77777777" w:rsidR="00FF3259" w:rsidRPr="00A46FD9" w:rsidRDefault="00FF3259" w:rsidP="00FF3259">
            <w:pPr>
              <w:pStyle w:val="TAL"/>
              <w:rPr>
                <w:rFonts w:cs="Arial"/>
                <w:sz w:val="16"/>
                <w:szCs w:val="16"/>
              </w:rPr>
            </w:pPr>
            <w:r w:rsidRPr="00A46FD9">
              <w:rPr>
                <w:rFonts w:cs="Arial"/>
                <w:sz w:val="16"/>
                <w:szCs w:val="16"/>
              </w:rPr>
              <w:t>CR to 37.141: Introduction of Band 87 and 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37B666"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8DA765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BE0ED6"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4BEED9"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16E321" w14:textId="77777777" w:rsidR="00FF3259" w:rsidRPr="00A46FD9" w:rsidRDefault="00FF3259" w:rsidP="00FF3259">
            <w:pPr>
              <w:pStyle w:val="TAL"/>
              <w:rPr>
                <w:rFonts w:cs="Arial"/>
                <w:sz w:val="16"/>
                <w:szCs w:val="16"/>
              </w:rPr>
            </w:pPr>
            <w:r w:rsidRPr="00A46FD9">
              <w:rPr>
                <w:rFonts w:cs="Arial"/>
                <w:sz w:val="16"/>
                <w:szCs w:val="16"/>
              </w:rPr>
              <w:t>RP-191259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46333" w14:textId="77777777" w:rsidR="00FF3259" w:rsidRPr="00A46FD9" w:rsidRDefault="00FF3259" w:rsidP="00FF3259">
            <w:pPr>
              <w:pStyle w:val="TAL"/>
              <w:rPr>
                <w:rFonts w:cs="Arial"/>
                <w:sz w:val="16"/>
                <w:szCs w:val="16"/>
              </w:rPr>
            </w:pPr>
            <w:r w:rsidRPr="00A46FD9">
              <w:rPr>
                <w:rFonts w:cs="Arial"/>
                <w:sz w:val="16"/>
                <w:szCs w:val="16"/>
              </w:rPr>
              <w:t>0869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2E58D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1123A1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34B8156" w14:textId="77777777" w:rsidR="00FF3259" w:rsidRPr="00A46FD9" w:rsidRDefault="00FF3259" w:rsidP="00FF3259">
            <w:pPr>
              <w:pStyle w:val="TAL"/>
              <w:rPr>
                <w:rFonts w:cs="Arial"/>
                <w:sz w:val="16"/>
                <w:szCs w:val="16"/>
              </w:rPr>
            </w:pPr>
            <w:r w:rsidRPr="00A46FD9">
              <w:rPr>
                <w:rFonts w:cs="Arial"/>
                <w:sz w:val="16"/>
                <w:szCs w:val="16"/>
              </w:rPr>
              <w:t>CR to 37.141: Simplification of capability sets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D992E"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030235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FB4DDC" w14:textId="77777777" w:rsidR="00FF3259" w:rsidRPr="00A46FD9" w:rsidRDefault="00FF3259" w:rsidP="00FF3259">
            <w:pPr>
              <w:pStyle w:val="TAL"/>
              <w:rPr>
                <w:rFonts w:cs="Arial"/>
                <w:sz w:val="16"/>
                <w:szCs w:val="16"/>
              </w:rPr>
            </w:pPr>
            <w:r w:rsidRPr="00A46FD9">
              <w:rPr>
                <w:rFonts w:cs="Arial"/>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E6D1BB" w14:textId="77777777" w:rsidR="00FF3259" w:rsidRPr="00A46FD9" w:rsidRDefault="00FF3259" w:rsidP="00FF3259">
            <w:pPr>
              <w:pStyle w:val="TAL"/>
              <w:rPr>
                <w:rFonts w:cs="Arial"/>
                <w:sz w:val="16"/>
                <w:szCs w:val="16"/>
              </w:rPr>
            </w:pPr>
            <w:r w:rsidRPr="00A46FD9">
              <w:rPr>
                <w:rFonts w:cs="Arial"/>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08C07D" w14:textId="77777777" w:rsidR="00FF3259" w:rsidRPr="00A46FD9" w:rsidRDefault="00FF3259" w:rsidP="00FF3259">
            <w:pPr>
              <w:pStyle w:val="TAL"/>
              <w:rPr>
                <w:rFonts w:cs="Arial"/>
                <w:sz w:val="16"/>
                <w:szCs w:val="16"/>
              </w:rPr>
            </w:pPr>
            <w:r w:rsidRPr="00A46FD9">
              <w:rPr>
                <w:rFonts w:cs="Arial"/>
                <w:sz w:val="16"/>
                <w:szCs w:val="16"/>
              </w:rPr>
              <w:t>RP-191245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D2ECF" w14:textId="77777777" w:rsidR="00FF3259" w:rsidRPr="00A46FD9" w:rsidRDefault="00FF3259" w:rsidP="00FF3259">
            <w:pPr>
              <w:pStyle w:val="TAL"/>
              <w:rPr>
                <w:rFonts w:cs="Arial"/>
                <w:sz w:val="16"/>
                <w:szCs w:val="16"/>
              </w:rPr>
            </w:pPr>
            <w:r w:rsidRPr="00A46FD9">
              <w:rPr>
                <w:rFonts w:cs="Arial"/>
                <w:sz w:val="16"/>
                <w:szCs w:val="16"/>
              </w:rPr>
              <w:t>0870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89AC4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8A297ED"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AB362B" w14:textId="77777777" w:rsidR="00FF3259" w:rsidRPr="00A46FD9" w:rsidRDefault="00FF3259" w:rsidP="00FF3259">
            <w:pPr>
              <w:pStyle w:val="TAL"/>
              <w:rPr>
                <w:rFonts w:cs="Arial"/>
                <w:sz w:val="16"/>
                <w:szCs w:val="16"/>
              </w:rPr>
            </w:pPr>
            <w:r w:rsidRPr="00A46FD9">
              <w:rPr>
                <w:rFonts w:cs="Arial"/>
                <w:sz w:val="16"/>
                <w:szCs w:val="16"/>
              </w:rPr>
              <w:t>Introduce Band n18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49C5A5"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321ABBE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C94C40"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7F0633"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1D9750" w14:textId="77777777" w:rsidR="00FF3259" w:rsidRPr="00A46FD9" w:rsidRDefault="00FF3259" w:rsidP="00FF3259">
            <w:pPr>
              <w:pStyle w:val="TAL"/>
              <w:rPr>
                <w:rFonts w:cs="Arial"/>
                <w:sz w:val="16"/>
                <w:szCs w:val="16"/>
              </w:rPr>
            </w:pPr>
            <w:r w:rsidRPr="00A46FD9">
              <w:rPr>
                <w:rFonts w:cs="Arial"/>
                <w:sz w:val="16"/>
                <w:szCs w:val="16"/>
              </w:rPr>
              <w:t>RP-192025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2A829" w14:textId="77777777" w:rsidR="00FF3259" w:rsidRPr="00A46FD9" w:rsidRDefault="00FF3259" w:rsidP="00FF3259">
            <w:pPr>
              <w:pStyle w:val="TAL"/>
              <w:rPr>
                <w:rFonts w:cs="Arial"/>
                <w:sz w:val="16"/>
                <w:szCs w:val="16"/>
              </w:rPr>
            </w:pPr>
            <w:r w:rsidRPr="00A46FD9">
              <w:rPr>
                <w:rFonts w:cs="Arial"/>
                <w:sz w:val="16"/>
                <w:szCs w:val="16"/>
              </w:rPr>
              <w:t>0871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3A0D66"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621007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1B72D4" w14:textId="77777777" w:rsidR="00FF3259" w:rsidRPr="00A46FD9" w:rsidRDefault="00FF3259" w:rsidP="00FF3259">
            <w:pPr>
              <w:pStyle w:val="TAL"/>
              <w:rPr>
                <w:rFonts w:cs="Arial"/>
                <w:sz w:val="16"/>
                <w:szCs w:val="16"/>
              </w:rPr>
            </w:pPr>
            <w:r w:rsidRPr="00A46FD9">
              <w:rPr>
                <w:rFonts w:cs="Arial"/>
                <w:sz w:val="16"/>
                <w:szCs w:val="16"/>
              </w:rPr>
              <w:t>Introduction of requirements for NR + UTRA/GSM combinations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0FF31"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02D0CB6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A7D3ED"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7A15B9"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A01FE3"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444D3" w14:textId="77777777" w:rsidR="00FF3259" w:rsidRPr="00A46FD9" w:rsidRDefault="00FF3259" w:rsidP="00FF3259">
            <w:pPr>
              <w:pStyle w:val="TAL"/>
              <w:rPr>
                <w:rFonts w:cs="Arial"/>
                <w:sz w:val="16"/>
                <w:szCs w:val="16"/>
              </w:rPr>
            </w:pPr>
            <w:r w:rsidRPr="00A46FD9">
              <w:rPr>
                <w:rFonts w:cs="Arial"/>
                <w:sz w:val="16"/>
                <w:szCs w:val="16"/>
              </w:rPr>
              <w:t>0873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0101C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DAE392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D3BC1F" w14:textId="77777777" w:rsidR="00FF3259" w:rsidRPr="00A46FD9" w:rsidRDefault="00FF3259" w:rsidP="00FF3259">
            <w:pPr>
              <w:pStyle w:val="TAL"/>
              <w:rPr>
                <w:rFonts w:cs="Arial"/>
                <w:sz w:val="16"/>
                <w:szCs w:val="16"/>
              </w:rPr>
            </w:pPr>
            <w:r w:rsidRPr="00A46FD9">
              <w:rPr>
                <w:rFonts w:cs="Arial"/>
                <w:sz w:val="16"/>
                <w:szCs w:val="16"/>
              </w:rPr>
              <w:t>CR to TS 37.141 some clarification as blocking test range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4F67B"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6FCD8339"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1774CD"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E89C2A"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BBD0E0"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8DE24" w14:textId="77777777" w:rsidR="00FF3259" w:rsidRPr="00A46FD9" w:rsidRDefault="00FF3259" w:rsidP="00FF3259">
            <w:pPr>
              <w:pStyle w:val="TAL"/>
              <w:rPr>
                <w:rFonts w:cs="Arial"/>
                <w:sz w:val="16"/>
                <w:szCs w:val="16"/>
              </w:rPr>
            </w:pPr>
            <w:r w:rsidRPr="00A46FD9">
              <w:rPr>
                <w:rFonts w:cs="Arial"/>
                <w:sz w:val="16"/>
                <w:szCs w:val="16"/>
              </w:rPr>
              <w:t>0875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7EF0D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DE9E87C"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888D00" w14:textId="024B2A1E" w:rsidR="00FF3259" w:rsidRPr="00A46FD9" w:rsidRDefault="00FF3259" w:rsidP="00FF3259">
            <w:pPr>
              <w:pStyle w:val="TAL"/>
              <w:rPr>
                <w:rFonts w:cs="Arial"/>
                <w:sz w:val="16"/>
                <w:szCs w:val="16"/>
              </w:rPr>
            </w:pPr>
            <w:r w:rsidRPr="00A46FD9">
              <w:rPr>
                <w:rFonts w:cs="Arial"/>
                <w:sz w:val="16"/>
                <w:szCs w:val="16"/>
              </w:rPr>
              <w:t xml:space="preserve">CR to TS 37.141 TX&amp;RX spurious emission range </w:t>
            </w:r>
            <w:r w:rsidR="005C63A9">
              <w:rPr>
                <w:rFonts w:cs="Arial"/>
                <w:sz w:val="16"/>
                <w:szCs w:val="16"/>
              </w:rPr>
              <w:t>clause </w:t>
            </w:r>
            <w:r w:rsidR="005C63A9" w:rsidRPr="00A46FD9">
              <w:rPr>
                <w:rFonts w:cs="Arial"/>
                <w:sz w:val="16"/>
                <w:szCs w:val="16"/>
              </w:rPr>
              <w:t>6</w:t>
            </w:r>
            <w:r w:rsidRPr="00A46FD9">
              <w:rPr>
                <w:rFonts w:cs="Arial"/>
                <w:sz w:val="16"/>
                <w:szCs w:val="16"/>
              </w:rPr>
              <w:t>.6.1.5.1&amp;7.6.5.1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61C6E"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3FBDB19F"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3004B0"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30ABD4"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3CC053"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B27F6" w14:textId="77777777" w:rsidR="00FF3259" w:rsidRPr="00A46FD9" w:rsidRDefault="00FF3259" w:rsidP="00FF3259">
            <w:pPr>
              <w:pStyle w:val="TAL"/>
              <w:rPr>
                <w:rFonts w:cs="Arial"/>
                <w:sz w:val="16"/>
                <w:szCs w:val="16"/>
              </w:rPr>
            </w:pPr>
            <w:r w:rsidRPr="00A46FD9">
              <w:rPr>
                <w:rFonts w:cs="Arial"/>
                <w:sz w:val="16"/>
                <w:szCs w:val="16"/>
              </w:rPr>
              <w:t>0877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28F33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5075F93"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EA2EBF" w14:textId="77777777" w:rsidR="00FF3259" w:rsidRPr="00A46FD9" w:rsidRDefault="00FF3259" w:rsidP="00FF3259">
            <w:pPr>
              <w:pStyle w:val="TAL"/>
              <w:rPr>
                <w:rFonts w:cs="Arial"/>
                <w:sz w:val="16"/>
                <w:szCs w:val="16"/>
              </w:rPr>
            </w:pPr>
            <w:r w:rsidRPr="00A46FD9">
              <w:rPr>
                <w:rFonts w:cs="Arial"/>
                <w:sz w:val="16"/>
                <w:szCs w:val="16"/>
              </w:rPr>
              <w:t>CR to TS37.141: removal of Tx diversity for NR (section 6.5.3)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00C88"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22138DE2"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53F009" w14:textId="77777777" w:rsidR="00FF3259" w:rsidRPr="00A46FD9" w:rsidRDefault="00FF3259" w:rsidP="00FF3259">
            <w:pPr>
              <w:pStyle w:val="TAL"/>
              <w:rPr>
                <w:rFonts w:cs="Arial"/>
                <w:sz w:val="16"/>
                <w:szCs w:val="16"/>
              </w:rPr>
            </w:pPr>
            <w:r w:rsidRPr="00A46FD9">
              <w:rPr>
                <w:rFonts w:cs="Arial"/>
                <w:sz w:val="16"/>
                <w:szCs w:val="16"/>
              </w:rPr>
              <w:lastRenderedPageBreak/>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2C69DB"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E5AF47"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223E3" w14:textId="77777777" w:rsidR="00FF3259" w:rsidRPr="00A46FD9" w:rsidRDefault="00FF3259" w:rsidP="00FF3259">
            <w:pPr>
              <w:pStyle w:val="TAL"/>
              <w:rPr>
                <w:rFonts w:cs="Arial"/>
                <w:sz w:val="16"/>
                <w:szCs w:val="16"/>
              </w:rPr>
            </w:pPr>
            <w:r w:rsidRPr="00A46FD9">
              <w:rPr>
                <w:rFonts w:cs="Arial"/>
                <w:sz w:val="16"/>
                <w:szCs w:val="16"/>
              </w:rPr>
              <w:t>0879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A7A74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C9840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8DB82C0" w14:textId="77777777" w:rsidR="00FF3259" w:rsidRPr="00A46FD9" w:rsidRDefault="00FF3259" w:rsidP="00FF3259">
            <w:pPr>
              <w:pStyle w:val="TAL"/>
              <w:rPr>
                <w:rFonts w:cs="Arial"/>
                <w:sz w:val="16"/>
                <w:szCs w:val="16"/>
              </w:rPr>
            </w:pPr>
            <w:r w:rsidRPr="00A46FD9">
              <w:rPr>
                <w:rFonts w:cs="Arial"/>
                <w:sz w:val="16"/>
                <w:szCs w:val="16"/>
              </w:rPr>
              <w:t>CR to TS37.141 Corrections on NBB requirement (section 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33B0D3"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26FCBB6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36DAE9"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79053E"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CB0B3E"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B1CB2" w14:textId="77777777" w:rsidR="00FF3259" w:rsidRPr="00A46FD9" w:rsidRDefault="00FF3259" w:rsidP="00FF3259">
            <w:pPr>
              <w:pStyle w:val="TAL"/>
              <w:rPr>
                <w:rFonts w:cs="Arial"/>
                <w:sz w:val="16"/>
                <w:szCs w:val="16"/>
              </w:rPr>
            </w:pPr>
            <w:r w:rsidRPr="00A46FD9">
              <w:rPr>
                <w:rFonts w:cs="Arial"/>
                <w:sz w:val="16"/>
                <w:szCs w:val="16"/>
              </w:rPr>
              <w:t>0881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08A3F7"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F87299F"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F54B25E" w14:textId="77777777" w:rsidR="00FF3259" w:rsidRPr="00A46FD9" w:rsidRDefault="00FF3259" w:rsidP="00FF3259">
            <w:pPr>
              <w:pStyle w:val="TAL"/>
              <w:rPr>
                <w:rFonts w:cs="Arial"/>
                <w:sz w:val="16"/>
                <w:szCs w:val="16"/>
              </w:rPr>
            </w:pPr>
            <w:r w:rsidRPr="00A46FD9">
              <w:rPr>
                <w:rFonts w:cs="Arial"/>
                <w:sz w:val="16"/>
                <w:szCs w:val="16"/>
              </w:rPr>
              <w:t>CR to TS 37.141: CA channel spacing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4BB8C8"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5E78802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F3E95"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00A8E2"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25B95E7" w14:textId="77777777" w:rsidR="00FF3259" w:rsidRPr="00A46FD9" w:rsidRDefault="00FF3259" w:rsidP="00FF3259">
            <w:pPr>
              <w:pStyle w:val="TAL"/>
              <w:rPr>
                <w:rFonts w:cs="Arial"/>
                <w:sz w:val="16"/>
                <w:szCs w:val="16"/>
              </w:rPr>
            </w:pPr>
            <w:r w:rsidRPr="00A46FD9">
              <w:rPr>
                <w:rFonts w:cs="Arial"/>
                <w:sz w:val="16"/>
                <w:szCs w:val="16"/>
              </w:rPr>
              <w:t>RP-192030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2BAC6" w14:textId="77777777" w:rsidR="00FF3259" w:rsidRPr="00A46FD9" w:rsidRDefault="00FF3259" w:rsidP="00FF3259">
            <w:pPr>
              <w:pStyle w:val="TAL"/>
              <w:rPr>
                <w:rFonts w:cs="Arial"/>
                <w:sz w:val="16"/>
                <w:szCs w:val="16"/>
              </w:rPr>
            </w:pPr>
            <w:r w:rsidRPr="00A46FD9">
              <w:rPr>
                <w:rFonts w:cs="Arial"/>
                <w:sz w:val="16"/>
                <w:szCs w:val="16"/>
              </w:rPr>
              <w:t>0882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14217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553818E"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F9E0372" w14:textId="77777777" w:rsidR="00FF3259" w:rsidRPr="00A46FD9" w:rsidRDefault="00FF3259" w:rsidP="00FF3259">
            <w:pPr>
              <w:pStyle w:val="TAL"/>
              <w:rPr>
                <w:rFonts w:cs="Arial"/>
                <w:sz w:val="16"/>
                <w:szCs w:val="16"/>
              </w:rPr>
            </w:pPr>
            <w:r w:rsidRPr="00A46FD9">
              <w:rPr>
                <w:rFonts w:cs="Arial"/>
                <w:sz w:val="16"/>
                <w:szCs w:val="16"/>
              </w:rPr>
              <w:t>CR on Protection of SUL band n89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7049B"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4F12E85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D85950"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E73E69"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520EA5"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8BB3E" w14:textId="77777777" w:rsidR="00FF3259" w:rsidRPr="00A46FD9" w:rsidRDefault="00FF3259" w:rsidP="00FF3259">
            <w:pPr>
              <w:pStyle w:val="TAL"/>
              <w:rPr>
                <w:rFonts w:cs="Arial"/>
                <w:sz w:val="16"/>
                <w:szCs w:val="16"/>
              </w:rPr>
            </w:pPr>
            <w:r w:rsidRPr="00A46FD9">
              <w:rPr>
                <w:rFonts w:cs="Arial"/>
                <w:sz w:val="16"/>
                <w:szCs w:val="16"/>
              </w:rPr>
              <w:t>0884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03F132"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648E36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49CBC1" w14:textId="77777777" w:rsidR="00FF3259" w:rsidRPr="00A46FD9" w:rsidRDefault="00FF3259" w:rsidP="00FF3259">
            <w:pPr>
              <w:pStyle w:val="TAL"/>
              <w:rPr>
                <w:rFonts w:cs="Arial"/>
                <w:sz w:val="16"/>
                <w:szCs w:val="16"/>
              </w:rPr>
            </w:pPr>
            <w:r w:rsidRPr="00A46FD9">
              <w:rPr>
                <w:rFonts w:cs="Arial"/>
                <w:sz w:val="16"/>
                <w:szCs w:val="16"/>
              </w:rPr>
              <w:t>CR to TS 37.141 with addition of reference to data content for test models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1A67F4"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5F3E4B6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900C4"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4F35E6"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D3721A" w14:textId="77777777" w:rsidR="00FF3259" w:rsidRPr="00A46FD9" w:rsidRDefault="00FF3259" w:rsidP="00FF3259">
            <w:pPr>
              <w:pStyle w:val="TAL"/>
              <w:rPr>
                <w:rFonts w:cs="Arial"/>
                <w:sz w:val="16"/>
                <w:szCs w:val="16"/>
              </w:rPr>
            </w:pPr>
            <w:r w:rsidRPr="00A46FD9">
              <w:rPr>
                <w:rFonts w:cs="Arial"/>
                <w:sz w:val="16"/>
                <w:szCs w:val="16"/>
              </w:rPr>
              <w:t>RP-192034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D161A" w14:textId="77777777" w:rsidR="00FF3259" w:rsidRPr="00A46FD9" w:rsidRDefault="00FF3259" w:rsidP="00FF3259">
            <w:pPr>
              <w:pStyle w:val="TAL"/>
              <w:rPr>
                <w:rFonts w:cs="Arial"/>
                <w:sz w:val="16"/>
                <w:szCs w:val="16"/>
              </w:rPr>
            </w:pPr>
            <w:r w:rsidRPr="00A46FD9">
              <w:rPr>
                <w:rFonts w:cs="Arial"/>
                <w:sz w:val="16"/>
                <w:szCs w:val="16"/>
              </w:rPr>
              <w:t>0885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D5C84C"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71F82E"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A4ADE30" w14:textId="77777777" w:rsidR="00FF3259" w:rsidRPr="00A46FD9" w:rsidRDefault="00FF3259" w:rsidP="00FF3259">
            <w:pPr>
              <w:pStyle w:val="TAL"/>
              <w:rPr>
                <w:rFonts w:cs="Arial"/>
                <w:sz w:val="16"/>
                <w:szCs w:val="16"/>
              </w:rPr>
            </w:pPr>
            <w:r w:rsidRPr="00A46FD9">
              <w:rPr>
                <w:rFonts w:cs="Arial"/>
                <w:sz w:val="16"/>
                <w:szCs w:val="16"/>
              </w:rPr>
              <w:t>n29 introduction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AE3B5"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6436233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E08909"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F60274"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C8CA13" w14:textId="77777777" w:rsidR="00FF3259" w:rsidRPr="00A46FD9" w:rsidRDefault="00FF3259" w:rsidP="00FF3259">
            <w:pPr>
              <w:pStyle w:val="TAL"/>
              <w:rPr>
                <w:rFonts w:cs="Arial"/>
                <w:sz w:val="16"/>
                <w:szCs w:val="16"/>
              </w:rPr>
            </w:pPr>
            <w:r w:rsidRPr="00A46FD9">
              <w:rPr>
                <w:rFonts w:cs="Arial"/>
                <w:sz w:val="16"/>
                <w:szCs w:val="16"/>
              </w:rPr>
              <w:t>RP-192043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CFBA4" w14:textId="77777777" w:rsidR="00FF3259" w:rsidRPr="00A46FD9" w:rsidRDefault="00FF3259" w:rsidP="00FF3259">
            <w:pPr>
              <w:pStyle w:val="TAL"/>
              <w:rPr>
                <w:rFonts w:cs="Arial"/>
                <w:sz w:val="16"/>
                <w:szCs w:val="16"/>
              </w:rPr>
            </w:pPr>
            <w:r w:rsidRPr="00A46FD9">
              <w:rPr>
                <w:rFonts w:cs="Arial"/>
                <w:sz w:val="16"/>
                <w:szCs w:val="16"/>
              </w:rPr>
              <w:t>0886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4E9A0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778AAE"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B101F63" w14:textId="77777777" w:rsidR="00FF3259" w:rsidRPr="00A46FD9" w:rsidRDefault="00FF3259" w:rsidP="00FF3259">
            <w:pPr>
              <w:pStyle w:val="TAL"/>
              <w:rPr>
                <w:rFonts w:cs="Arial"/>
                <w:sz w:val="16"/>
                <w:szCs w:val="16"/>
              </w:rPr>
            </w:pPr>
            <w:r w:rsidRPr="00A46FD9">
              <w:rPr>
                <w:rFonts w:cs="Arial"/>
                <w:sz w:val="16"/>
                <w:szCs w:val="16"/>
              </w:rPr>
              <w:t>CR of adding LTE B42/B43 for UE category NB1 in R16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0DB34"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22B1E66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2FB10"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9639C2"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3269A5" w14:textId="77777777" w:rsidR="00FF3259" w:rsidRPr="00A46FD9" w:rsidRDefault="00FF3259" w:rsidP="00FF3259">
            <w:pPr>
              <w:pStyle w:val="TAL"/>
              <w:rPr>
                <w:rFonts w:cs="Arial"/>
                <w:sz w:val="16"/>
                <w:szCs w:val="16"/>
              </w:rPr>
            </w:pPr>
            <w:r w:rsidRPr="00A46FD9">
              <w:rPr>
                <w:rFonts w:cs="Arial"/>
                <w:sz w:val="16"/>
                <w:szCs w:val="16"/>
              </w:rPr>
              <w:t>RP-192043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BB22F" w14:textId="77777777" w:rsidR="00FF3259" w:rsidRPr="00A46FD9" w:rsidRDefault="00FF3259" w:rsidP="00FF3259">
            <w:pPr>
              <w:pStyle w:val="TAL"/>
              <w:rPr>
                <w:rFonts w:cs="Arial"/>
                <w:sz w:val="16"/>
                <w:szCs w:val="16"/>
              </w:rPr>
            </w:pPr>
            <w:r w:rsidRPr="00A46FD9">
              <w:rPr>
                <w:rFonts w:cs="Arial"/>
                <w:sz w:val="16"/>
                <w:szCs w:val="16"/>
              </w:rPr>
              <w:t>0887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BFADB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77E387"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6085AA" w14:textId="77777777" w:rsidR="00FF3259" w:rsidRPr="00A46FD9" w:rsidRDefault="00FF3259" w:rsidP="00FF3259">
            <w:pPr>
              <w:pStyle w:val="TAL"/>
              <w:rPr>
                <w:rFonts w:cs="Arial"/>
                <w:sz w:val="16"/>
                <w:szCs w:val="16"/>
              </w:rPr>
            </w:pPr>
            <w:r w:rsidRPr="00A46FD9">
              <w:rPr>
                <w:rFonts w:cs="Arial"/>
                <w:sz w:val="16"/>
                <w:szCs w:val="16"/>
              </w:rPr>
              <w:t>CR of adding LTE B7 for UE category NB1 in R16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49981"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496093D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08630" w14:textId="77777777" w:rsidR="00FF3259" w:rsidRPr="00A46FD9" w:rsidRDefault="00FF3259" w:rsidP="00FF3259">
            <w:pPr>
              <w:pStyle w:val="TAL"/>
              <w:rPr>
                <w:rFonts w:cs="Arial"/>
                <w:sz w:val="16"/>
                <w:szCs w:val="16"/>
              </w:rPr>
            </w:pPr>
            <w:r w:rsidRPr="00A46FD9">
              <w:rPr>
                <w:rFonts w:cs="Arial"/>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889C94" w14:textId="77777777" w:rsidR="00FF3259" w:rsidRPr="00A46FD9" w:rsidRDefault="00FF3259" w:rsidP="00FF3259">
            <w:pPr>
              <w:pStyle w:val="TAL"/>
              <w:rPr>
                <w:rFonts w:cs="Arial"/>
                <w:sz w:val="16"/>
                <w:szCs w:val="16"/>
              </w:rPr>
            </w:pPr>
            <w:r w:rsidRPr="00A46FD9">
              <w:rPr>
                <w:rFonts w:cs="Arial"/>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EBBC00"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8047F" w14:textId="77777777" w:rsidR="00FF3259" w:rsidRPr="00A46FD9" w:rsidRDefault="00FF3259" w:rsidP="00FF3259">
            <w:pPr>
              <w:pStyle w:val="TAL"/>
              <w:rPr>
                <w:rFonts w:cs="Arial"/>
                <w:sz w:val="16"/>
                <w:szCs w:val="16"/>
              </w:rPr>
            </w:pPr>
            <w:r w:rsidRPr="00A46FD9">
              <w:rPr>
                <w:rFonts w:cs="Arial"/>
                <w:sz w:val="16"/>
                <w:szCs w:val="16"/>
              </w:rPr>
              <w:t>0889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F1545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53CEC5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D438691" w14:textId="77777777" w:rsidR="00FF3259" w:rsidRPr="00A46FD9" w:rsidRDefault="00FF3259" w:rsidP="00FF3259">
            <w:pPr>
              <w:pStyle w:val="TAL"/>
              <w:rPr>
                <w:rFonts w:cs="Arial"/>
                <w:sz w:val="16"/>
                <w:szCs w:val="16"/>
              </w:rPr>
            </w:pPr>
            <w:r w:rsidRPr="00A46FD9">
              <w:rPr>
                <w:rFonts w:cs="Arial"/>
                <w:sz w:val="16"/>
                <w:szCs w:val="16"/>
              </w:rPr>
              <w:t>Correction of NTC21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8E5506"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10AF800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142541"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E5DE0B"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842502" w14:textId="77777777" w:rsidR="00FF3259" w:rsidRPr="00A46FD9" w:rsidRDefault="00FF3259" w:rsidP="00FF3259">
            <w:pPr>
              <w:pStyle w:val="TAL"/>
              <w:rPr>
                <w:rFonts w:cs="Arial"/>
                <w:sz w:val="16"/>
                <w:szCs w:val="16"/>
              </w:rPr>
            </w:pPr>
            <w:r w:rsidRPr="00A46FD9">
              <w:rPr>
                <w:rFonts w:cs="Arial"/>
                <w:sz w:val="16"/>
                <w:szCs w:val="16"/>
              </w:rPr>
              <w:t>RP-193014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CB5D5" w14:textId="77777777" w:rsidR="00FF3259" w:rsidRPr="00A46FD9" w:rsidRDefault="00FF3259" w:rsidP="00FF3259">
            <w:pPr>
              <w:pStyle w:val="TAL"/>
              <w:rPr>
                <w:rFonts w:cs="Arial"/>
                <w:sz w:val="16"/>
                <w:szCs w:val="16"/>
              </w:rPr>
            </w:pPr>
            <w:r w:rsidRPr="00A46FD9">
              <w:rPr>
                <w:rFonts w:cs="Arial"/>
                <w:sz w:val="16"/>
                <w:szCs w:val="16"/>
              </w:rPr>
              <w:t>0892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28B32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6E967E"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390551C" w14:textId="77777777" w:rsidR="00FF3259" w:rsidRPr="00A46FD9" w:rsidRDefault="00FF3259" w:rsidP="00FF3259">
            <w:pPr>
              <w:pStyle w:val="TAL"/>
              <w:rPr>
                <w:rFonts w:cs="Arial"/>
                <w:sz w:val="16"/>
                <w:szCs w:val="16"/>
              </w:rPr>
            </w:pPr>
            <w:r w:rsidRPr="00A46FD9">
              <w:rPr>
                <w:rFonts w:cs="Arial"/>
                <w:sz w:val="16"/>
                <w:szCs w:val="16"/>
              </w:rPr>
              <w:t>Introduction of 2010-2025MHz SUL band into Rel-16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1DFE3E"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6AE29AC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CEFE15"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F6434C"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808203"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8B144" w14:textId="77777777" w:rsidR="00FF3259" w:rsidRPr="00A46FD9" w:rsidRDefault="00FF3259" w:rsidP="00FF3259">
            <w:pPr>
              <w:pStyle w:val="TAL"/>
              <w:rPr>
                <w:rFonts w:cs="Arial"/>
                <w:sz w:val="16"/>
                <w:szCs w:val="16"/>
              </w:rPr>
            </w:pPr>
            <w:r w:rsidRPr="00A46FD9">
              <w:rPr>
                <w:rFonts w:cs="Arial"/>
                <w:sz w:val="16"/>
                <w:szCs w:val="16"/>
              </w:rPr>
              <w:t>0895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85411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41DE7F8"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58DC47" w14:textId="77777777" w:rsidR="00FF3259" w:rsidRPr="00A46FD9" w:rsidRDefault="00FF3259" w:rsidP="00FF3259">
            <w:pPr>
              <w:pStyle w:val="TAL"/>
              <w:rPr>
                <w:rFonts w:cs="Arial"/>
                <w:sz w:val="16"/>
                <w:szCs w:val="16"/>
              </w:rPr>
            </w:pPr>
            <w:r w:rsidRPr="00A46FD9">
              <w:rPr>
                <w:rFonts w:cs="Arial"/>
                <w:sz w:val="16"/>
                <w:szCs w:val="16"/>
              </w:rPr>
              <w:t>CR to 37.141 on Reciever Intermodulation signal offset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0758B3"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7CE33D8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579BC8"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000E04"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B267870" w14:textId="77777777" w:rsidR="00FF3259" w:rsidRPr="00A46FD9" w:rsidRDefault="00FF3259" w:rsidP="00FF3259">
            <w:pPr>
              <w:pStyle w:val="TAL"/>
              <w:rPr>
                <w:rFonts w:cs="Arial"/>
                <w:sz w:val="16"/>
                <w:szCs w:val="16"/>
              </w:rPr>
            </w:pPr>
            <w:r w:rsidRPr="00A46FD9">
              <w:rPr>
                <w:rFonts w:cs="Arial"/>
                <w:sz w:val="16"/>
                <w:szCs w:val="16"/>
              </w:rPr>
              <w:t>RP-193045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71104" w14:textId="77777777" w:rsidR="00FF3259" w:rsidRPr="00A46FD9" w:rsidRDefault="00FF3259" w:rsidP="00FF3259">
            <w:pPr>
              <w:pStyle w:val="TAL"/>
              <w:rPr>
                <w:rFonts w:cs="Arial"/>
                <w:sz w:val="16"/>
                <w:szCs w:val="16"/>
              </w:rPr>
            </w:pPr>
            <w:r w:rsidRPr="00A46FD9">
              <w:rPr>
                <w:rFonts w:cs="Arial"/>
                <w:sz w:val="16"/>
                <w:szCs w:val="16"/>
              </w:rPr>
              <w:t>0899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4A65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EF047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F8A47E8" w14:textId="77777777" w:rsidR="00FF3259" w:rsidRPr="00A46FD9" w:rsidRDefault="00FF3259" w:rsidP="00FF3259">
            <w:pPr>
              <w:pStyle w:val="TAL"/>
              <w:rPr>
                <w:rFonts w:cs="Arial"/>
                <w:sz w:val="16"/>
                <w:szCs w:val="16"/>
              </w:rPr>
            </w:pPr>
            <w:r w:rsidRPr="00A46FD9">
              <w:rPr>
                <w:rFonts w:cs="Arial"/>
                <w:sz w:val="16"/>
                <w:szCs w:val="16"/>
              </w:rPr>
              <w:t>CR to TS 37.141: Correction of references for NB-IoT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555A4"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68651CE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BD6DA4"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240C8F"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02BDF1"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D80EC" w14:textId="77777777" w:rsidR="00FF3259" w:rsidRPr="00A46FD9" w:rsidRDefault="00FF3259" w:rsidP="00FF3259">
            <w:pPr>
              <w:pStyle w:val="TAL"/>
              <w:rPr>
                <w:rFonts w:cs="Arial"/>
                <w:sz w:val="16"/>
                <w:szCs w:val="16"/>
              </w:rPr>
            </w:pPr>
            <w:r w:rsidRPr="00A46FD9">
              <w:rPr>
                <w:rFonts w:cs="Arial"/>
                <w:sz w:val="16"/>
                <w:szCs w:val="16"/>
              </w:rPr>
              <w:t>0903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87A45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8B7954F"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5E7E864" w14:textId="77777777" w:rsidR="00FF3259" w:rsidRPr="00A46FD9" w:rsidRDefault="00FF3259" w:rsidP="00FF3259">
            <w:pPr>
              <w:pStyle w:val="TAL"/>
              <w:rPr>
                <w:rFonts w:cs="Arial"/>
                <w:sz w:val="16"/>
                <w:szCs w:val="16"/>
              </w:rPr>
            </w:pPr>
            <w:r w:rsidRPr="00A46FD9">
              <w:rPr>
                <w:rFonts w:cs="Arial"/>
                <w:sz w:val="16"/>
                <w:szCs w:val="16"/>
              </w:rPr>
              <w:t>CR to 37.141: Update of procedure in Modulation quality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B255D"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46AB2C44"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11B125"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C57DE7"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7C003A"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18DD4" w14:textId="77777777" w:rsidR="00FF3259" w:rsidRPr="00A46FD9" w:rsidRDefault="00FF3259" w:rsidP="00FF3259">
            <w:pPr>
              <w:pStyle w:val="TAL"/>
              <w:rPr>
                <w:rFonts w:cs="Arial"/>
                <w:sz w:val="16"/>
                <w:szCs w:val="16"/>
              </w:rPr>
            </w:pPr>
            <w:r w:rsidRPr="00A46FD9">
              <w:rPr>
                <w:rFonts w:cs="Arial"/>
                <w:sz w:val="16"/>
                <w:szCs w:val="16"/>
              </w:rPr>
              <w:t>0905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4AF947"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349C4A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00911EE" w14:textId="77777777" w:rsidR="00FF3259" w:rsidRPr="00A46FD9" w:rsidRDefault="00FF3259" w:rsidP="00FF3259">
            <w:pPr>
              <w:pStyle w:val="TAL"/>
              <w:rPr>
                <w:rFonts w:cs="Arial"/>
                <w:sz w:val="16"/>
                <w:szCs w:val="16"/>
              </w:rPr>
            </w:pPr>
            <w:r w:rsidRPr="00A46FD9">
              <w:rPr>
                <w:rFonts w:cs="Arial"/>
                <w:sz w:val="16"/>
                <w:szCs w:val="16"/>
              </w:rPr>
              <w:t>CR to TS 37.141 - CS14-TC22 inconsistency fix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1AF33"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3EBB5E66"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CE0665"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D8146E"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947B3B"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853E9" w14:textId="77777777" w:rsidR="00FF3259" w:rsidRPr="00A46FD9" w:rsidRDefault="00FF3259" w:rsidP="00FF3259">
            <w:pPr>
              <w:pStyle w:val="TAL"/>
              <w:rPr>
                <w:rFonts w:cs="Arial"/>
                <w:sz w:val="16"/>
                <w:szCs w:val="16"/>
              </w:rPr>
            </w:pPr>
            <w:r w:rsidRPr="00A46FD9">
              <w:rPr>
                <w:rFonts w:cs="Arial"/>
                <w:sz w:val="16"/>
                <w:szCs w:val="16"/>
              </w:rPr>
              <w:t>0907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C7E47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9391E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501B82" w14:textId="77777777" w:rsidR="00FF3259" w:rsidRPr="00A46FD9" w:rsidRDefault="00FF3259" w:rsidP="00FF3259">
            <w:pPr>
              <w:pStyle w:val="TAL"/>
              <w:rPr>
                <w:rFonts w:cs="Arial"/>
                <w:sz w:val="16"/>
                <w:szCs w:val="16"/>
              </w:rPr>
            </w:pPr>
            <w:r w:rsidRPr="00A46FD9">
              <w:rPr>
                <w:rFonts w:cs="Arial"/>
                <w:sz w:val="16"/>
                <w:szCs w:val="16"/>
              </w:rPr>
              <w:t>Introduction of channel spacing between E-UTRA and NR carriers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3C41F6"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29618B36"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213557"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080C9E"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D8E437"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7CB26" w14:textId="77777777" w:rsidR="00FF3259" w:rsidRPr="00A46FD9" w:rsidRDefault="00FF3259" w:rsidP="00FF3259">
            <w:pPr>
              <w:pStyle w:val="TAL"/>
              <w:rPr>
                <w:rFonts w:cs="Arial"/>
                <w:sz w:val="16"/>
                <w:szCs w:val="16"/>
              </w:rPr>
            </w:pPr>
            <w:r w:rsidRPr="00A46FD9">
              <w:rPr>
                <w:rFonts w:cs="Arial"/>
                <w:sz w:val="16"/>
                <w:szCs w:val="16"/>
              </w:rPr>
              <w:t>0909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F9615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F18666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1E4E4C" w14:textId="77777777" w:rsidR="00FF3259" w:rsidRPr="00A46FD9" w:rsidRDefault="00FF3259" w:rsidP="00FF3259">
            <w:pPr>
              <w:pStyle w:val="TAL"/>
              <w:rPr>
                <w:rFonts w:cs="Arial"/>
                <w:sz w:val="16"/>
                <w:szCs w:val="16"/>
              </w:rPr>
            </w:pPr>
            <w:r w:rsidRPr="00A46FD9">
              <w:rPr>
                <w:rFonts w:cs="Arial"/>
                <w:sz w:val="16"/>
                <w:szCs w:val="16"/>
              </w:rPr>
              <w:t>Narrowband blocking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AE8644"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767B0D20"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266C6A"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19D129"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79E3A4" w14:textId="77777777" w:rsidR="00FF3259" w:rsidRPr="00A46FD9" w:rsidRDefault="00FF3259" w:rsidP="00FF3259">
            <w:pPr>
              <w:pStyle w:val="TAL"/>
              <w:rPr>
                <w:rFonts w:cs="Arial"/>
                <w:sz w:val="16"/>
                <w:szCs w:val="16"/>
              </w:rPr>
            </w:pPr>
            <w:r w:rsidRPr="00A46FD9">
              <w:rPr>
                <w:rFonts w:cs="Arial"/>
                <w:sz w:val="16"/>
                <w:szCs w:val="16"/>
              </w:rPr>
              <w:t>RP-193045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EEAEF" w14:textId="77777777" w:rsidR="00FF3259" w:rsidRPr="00A46FD9" w:rsidRDefault="00FF3259" w:rsidP="00FF3259">
            <w:pPr>
              <w:pStyle w:val="TAL"/>
              <w:rPr>
                <w:rFonts w:cs="Arial"/>
                <w:sz w:val="16"/>
                <w:szCs w:val="16"/>
              </w:rPr>
            </w:pPr>
            <w:r w:rsidRPr="00A46FD9">
              <w:rPr>
                <w:rFonts w:cs="Arial"/>
                <w:sz w:val="16"/>
                <w:szCs w:val="16"/>
              </w:rPr>
              <w:t>0915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27C34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7BE07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B5E6B34" w14:textId="77777777" w:rsidR="00FF3259" w:rsidRPr="00A46FD9" w:rsidRDefault="00FF3259" w:rsidP="00FF3259">
            <w:pPr>
              <w:pStyle w:val="TAL"/>
              <w:rPr>
                <w:rFonts w:cs="Arial"/>
                <w:sz w:val="16"/>
                <w:szCs w:val="16"/>
              </w:rPr>
            </w:pPr>
            <w:r w:rsidRPr="00A46FD9">
              <w:rPr>
                <w:rFonts w:cs="Arial"/>
                <w:sz w:val="16"/>
                <w:szCs w:val="16"/>
              </w:rPr>
              <w:t>NB-IoT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43720C"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4EA4A142"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B36B80" w14:textId="77777777" w:rsidR="00FF3259" w:rsidRPr="00A46FD9" w:rsidRDefault="00FF3259" w:rsidP="00FF3259">
            <w:pPr>
              <w:pStyle w:val="TAL"/>
              <w:rPr>
                <w:rFonts w:cs="Arial"/>
                <w:sz w:val="16"/>
                <w:szCs w:val="16"/>
              </w:rPr>
            </w:pPr>
            <w:r w:rsidRPr="00A46FD9">
              <w:rPr>
                <w:rFonts w:cs="Arial"/>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2FF67A" w14:textId="77777777" w:rsidR="00FF3259" w:rsidRPr="00A46FD9" w:rsidRDefault="00FF3259" w:rsidP="00FF3259">
            <w:pPr>
              <w:pStyle w:val="TAL"/>
              <w:rPr>
                <w:rFonts w:cs="Arial"/>
                <w:sz w:val="16"/>
                <w:szCs w:val="16"/>
              </w:rPr>
            </w:pPr>
            <w:r w:rsidRPr="00A46FD9">
              <w:rPr>
                <w:rFonts w:cs="Arial"/>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20F6C28" w14:textId="77777777" w:rsidR="00FF3259" w:rsidRPr="00A46FD9" w:rsidRDefault="00FF3259" w:rsidP="00FF3259">
            <w:pPr>
              <w:pStyle w:val="TAL"/>
              <w:rPr>
                <w:rFonts w:cs="Arial"/>
                <w:sz w:val="16"/>
                <w:szCs w:val="16"/>
              </w:rPr>
            </w:pPr>
            <w:r w:rsidRPr="00A46FD9">
              <w:rPr>
                <w:rFonts w:cs="Arial"/>
                <w:sz w:val="16"/>
                <w:szCs w:val="16"/>
              </w:rPr>
              <w:t>RP-193150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4F919" w14:textId="77777777" w:rsidR="00FF3259" w:rsidRPr="00A46FD9" w:rsidRDefault="00FF3259" w:rsidP="00FF3259">
            <w:pPr>
              <w:pStyle w:val="TAL"/>
              <w:rPr>
                <w:rFonts w:cs="Arial"/>
                <w:sz w:val="16"/>
                <w:szCs w:val="16"/>
              </w:rPr>
            </w:pPr>
            <w:r w:rsidRPr="00A46FD9">
              <w:rPr>
                <w:rFonts w:cs="Arial"/>
                <w:sz w:val="16"/>
                <w:szCs w:val="16"/>
              </w:rPr>
              <w:t>0917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C50143"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CE354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DE47F3" w14:textId="77777777" w:rsidR="00FF3259" w:rsidRPr="00A46FD9" w:rsidRDefault="00FF3259" w:rsidP="00FF3259">
            <w:pPr>
              <w:pStyle w:val="TAL"/>
              <w:rPr>
                <w:rFonts w:cs="Arial"/>
                <w:sz w:val="16"/>
                <w:szCs w:val="16"/>
              </w:rPr>
            </w:pPr>
            <w:r w:rsidRPr="00A46FD9">
              <w:rPr>
                <w:rFonts w:cs="Arial"/>
                <w:sz w:val="16"/>
                <w:szCs w:val="16"/>
              </w:rPr>
              <w:t>CR to 37.141 on variable duplex FDD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AEB60"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67992049"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CB4396" w14:textId="77777777" w:rsidR="00FF3259" w:rsidRPr="00A46FD9" w:rsidRDefault="00FF3259" w:rsidP="00FF3259">
            <w:pPr>
              <w:pStyle w:val="TAL"/>
              <w:rPr>
                <w:rFonts w:cs="Arial"/>
                <w:sz w:val="16"/>
                <w:szCs w:val="16"/>
              </w:rPr>
            </w:pPr>
            <w:r w:rsidRPr="00A46FD9">
              <w:rPr>
                <w:rFonts w:cs="Arial"/>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EC8678" w14:textId="77777777" w:rsidR="00FF3259" w:rsidRPr="00A46FD9" w:rsidRDefault="00FF3259" w:rsidP="00FF3259">
            <w:pPr>
              <w:pStyle w:val="TAL"/>
              <w:rPr>
                <w:rFonts w:cs="Arial"/>
                <w:sz w:val="16"/>
                <w:szCs w:val="16"/>
              </w:rPr>
            </w:pPr>
            <w:r w:rsidRPr="00A46FD9">
              <w:rPr>
                <w:rFonts w:cs="Arial"/>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EF6D2E" w14:textId="77777777" w:rsidR="00FF3259" w:rsidRPr="00A46FD9" w:rsidRDefault="00FF3259" w:rsidP="00FF3259">
            <w:pPr>
              <w:pStyle w:val="TAL"/>
              <w:rPr>
                <w:rFonts w:cs="Arial"/>
                <w:sz w:val="16"/>
                <w:szCs w:val="16"/>
              </w:rPr>
            </w:pPr>
            <w:r w:rsidRPr="00A46FD9">
              <w:rPr>
                <w:rFonts w:cs="Arial"/>
                <w:sz w:val="16"/>
                <w:szCs w:val="16"/>
              </w:rPr>
              <w:t>RP-200381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C5167" w14:textId="77777777" w:rsidR="00FF3259" w:rsidRPr="00A46FD9" w:rsidRDefault="00FF3259" w:rsidP="00FF3259">
            <w:pPr>
              <w:pStyle w:val="TAL"/>
              <w:rPr>
                <w:rFonts w:cs="Arial"/>
                <w:sz w:val="16"/>
                <w:szCs w:val="16"/>
              </w:rPr>
            </w:pPr>
            <w:r w:rsidRPr="00A46FD9">
              <w:rPr>
                <w:rFonts w:cs="Arial"/>
                <w:sz w:val="16"/>
                <w:szCs w:val="16"/>
              </w:rPr>
              <w:t>0918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0BD88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67D788B"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68668B9" w14:textId="77777777" w:rsidR="00FF3259" w:rsidRPr="00A46FD9" w:rsidRDefault="00FF3259" w:rsidP="00FF3259">
            <w:pPr>
              <w:pStyle w:val="TAL"/>
              <w:rPr>
                <w:rFonts w:cs="Arial"/>
                <w:sz w:val="16"/>
                <w:szCs w:val="16"/>
              </w:rPr>
            </w:pPr>
            <w:r w:rsidRPr="00A46FD9">
              <w:rPr>
                <w:rFonts w:cs="Arial"/>
                <w:sz w:val="16"/>
                <w:szCs w:val="16"/>
              </w:rPr>
              <w:t>Introduction of n26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C878E"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A46FD9" w14:paraId="7FB61908"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787838" w14:textId="77777777" w:rsidR="00FF3259" w:rsidRPr="00A46FD9" w:rsidRDefault="00FF3259" w:rsidP="00FF3259">
            <w:pPr>
              <w:pStyle w:val="TAL"/>
              <w:rPr>
                <w:rFonts w:cs="Arial"/>
                <w:sz w:val="16"/>
                <w:szCs w:val="16"/>
              </w:rPr>
            </w:pPr>
            <w:r w:rsidRPr="00A46FD9">
              <w:rPr>
                <w:rFonts w:cs="Arial"/>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A8E52B" w14:textId="77777777" w:rsidR="00FF3259" w:rsidRPr="00A46FD9" w:rsidRDefault="00FF3259" w:rsidP="00FF3259">
            <w:pPr>
              <w:pStyle w:val="TAL"/>
              <w:rPr>
                <w:rFonts w:cs="Arial"/>
                <w:sz w:val="16"/>
                <w:szCs w:val="16"/>
              </w:rPr>
            </w:pPr>
            <w:r w:rsidRPr="00A46FD9">
              <w:rPr>
                <w:rFonts w:cs="Arial"/>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6C80F5" w14:textId="77777777" w:rsidR="00FF3259" w:rsidRPr="00A46FD9" w:rsidRDefault="00FF3259" w:rsidP="00FF3259">
            <w:pPr>
              <w:pStyle w:val="TAL"/>
              <w:rPr>
                <w:rFonts w:cs="Arial"/>
                <w:sz w:val="16"/>
                <w:szCs w:val="16"/>
              </w:rPr>
            </w:pPr>
            <w:r w:rsidRPr="00A46FD9">
              <w:rPr>
                <w:rFonts w:cs="Arial"/>
                <w:sz w:val="16"/>
                <w:szCs w:val="16"/>
              </w:rPr>
              <w:t>RP-200382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C04C8" w14:textId="77777777" w:rsidR="00FF3259" w:rsidRPr="00A46FD9" w:rsidRDefault="00FF3259" w:rsidP="00FF3259">
            <w:pPr>
              <w:pStyle w:val="TAL"/>
              <w:rPr>
                <w:rFonts w:cs="Arial"/>
                <w:sz w:val="16"/>
                <w:szCs w:val="16"/>
              </w:rPr>
            </w:pPr>
            <w:r w:rsidRPr="00A46FD9">
              <w:rPr>
                <w:rFonts w:cs="Arial"/>
                <w:sz w:val="16"/>
                <w:szCs w:val="16"/>
              </w:rPr>
              <w:t>0919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7034F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EACA612"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06BDF2C" w14:textId="77777777" w:rsidR="00FF3259" w:rsidRPr="00A46FD9" w:rsidRDefault="00FF3259" w:rsidP="00FF3259">
            <w:pPr>
              <w:pStyle w:val="TAL"/>
              <w:rPr>
                <w:rFonts w:cs="Arial"/>
                <w:sz w:val="16"/>
                <w:szCs w:val="16"/>
              </w:rPr>
            </w:pPr>
            <w:r w:rsidRPr="00A46FD9">
              <w:rPr>
                <w:rFonts w:cs="Arial"/>
                <w:sz w:val="16"/>
                <w:szCs w:val="16"/>
              </w:rPr>
              <w:t>Introduction of n53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5D84A2"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A46FD9" w14:paraId="1776DAA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EB547A" w14:textId="77777777" w:rsidR="00FF3259" w:rsidRPr="00A46FD9" w:rsidRDefault="00FF3259" w:rsidP="00FF3259">
            <w:pPr>
              <w:pStyle w:val="TAL"/>
              <w:rPr>
                <w:rFonts w:cs="Arial"/>
                <w:sz w:val="16"/>
                <w:szCs w:val="16"/>
              </w:rPr>
            </w:pPr>
            <w:r w:rsidRPr="00A46FD9">
              <w:rPr>
                <w:rFonts w:cs="Arial"/>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147681" w14:textId="77777777" w:rsidR="00FF3259" w:rsidRPr="00A46FD9" w:rsidRDefault="00FF3259" w:rsidP="00FF3259">
            <w:pPr>
              <w:pStyle w:val="TAL"/>
              <w:rPr>
                <w:rFonts w:cs="Arial"/>
                <w:sz w:val="16"/>
                <w:szCs w:val="16"/>
              </w:rPr>
            </w:pPr>
            <w:r w:rsidRPr="00A46FD9">
              <w:rPr>
                <w:rFonts w:cs="Arial"/>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1316D2" w14:textId="77777777" w:rsidR="00FF3259" w:rsidRPr="00A46FD9" w:rsidRDefault="00FF3259" w:rsidP="00FF3259">
            <w:pPr>
              <w:pStyle w:val="TAL"/>
              <w:rPr>
                <w:rFonts w:cs="Arial"/>
                <w:sz w:val="16"/>
                <w:szCs w:val="16"/>
              </w:rPr>
            </w:pPr>
            <w:r w:rsidRPr="00A46FD9">
              <w:rPr>
                <w:rFonts w:cs="Arial"/>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F359B" w14:textId="77777777" w:rsidR="00FF3259" w:rsidRPr="00A46FD9" w:rsidRDefault="00FF3259" w:rsidP="00FF3259">
            <w:pPr>
              <w:pStyle w:val="TAL"/>
              <w:rPr>
                <w:rFonts w:cs="Arial"/>
                <w:sz w:val="16"/>
                <w:szCs w:val="16"/>
              </w:rPr>
            </w:pPr>
            <w:r w:rsidRPr="00A46FD9">
              <w:rPr>
                <w:rFonts w:cs="Arial"/>
                <w:sz w:val="16"/>
                <w:szCs w:val="16"/>
              </w:rPr>
              <w:t>0921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98417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413667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74FAC77" w14:textId="77777777" w:rsidR="00FF3259" w:rsidRPr="00A46FD9" w:rsidRDefault="00FF3259" w:rsidP="00FF3259">
            <w:pPr>
              <w:pStyle w:val="TAL"/>
              <w:rPr>
                <w:rFonts w:cs="Arial"/>
                <w:sz w:val="16"/>
                <w:szCs w:val="16"/>
              </w:rPr>
            </w:pPr>
            <w:r w:rsidRPr="00A46FD9">
              <w:rPr>
                <w:rFonts w:cs="Arial"/>
                <w:sz w:val="16"/>
                <w:szCs w:val="16"/>
              </w:rPr>
              <w:t>CR to TS 37.141: Update on Tx transient period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83005"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A46FD9" w14:paraId="0DDBFDA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AFF4CA" w14:textId="77777777" w:rsidR="00FF3259" w:rsidRPr="00A46FD9" w:rsidRDefault="00FF3259" w:rsidP="00FF3259">
            <w:pPr>
              <w:pStyle w:val="TAL"/>
              <w:rPr>
                <w:rFonts w:cs="Arial"/>
                <w:sz w:val="16"/>
                <w:szCs w:val="16"/>
              </w:rPr>
            </w:pPr>
            <w:r w:rsidRPr="00A46FD9">
              <w:rPr>
                <w:rFonts w:cs="Arial"/>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4ED056" w14:textId="77777777" w:rsidR="00FF3259" w:rsidRPr="00A46FD9" w:rsidRDefault="00FF3259" w:rsidP="00FF3259">
            <w:pPr>
              <w:pStyle w:val="TAL"/>
              <w:rPr>
                <w:rFonts w:cs="Arial"/>
                <w:sz w:val="16"/>
                <w:szCs w:val="16"/>
              </w:rPr>
            </w:pPr>
            <w:r w:rsidRPr="00A46FD9">
              <w:rPr>
                <w:rFonts w:cs="Arial"/>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9B3CC0" w14:textId="77777777" w:rsidR="00FF3259" w:rsidRPr="00A46FD9" w:rsidRDefault="00FF3259" w:rsidP="00FF3259">
            <w:pPr>
              <w:pStyle w:val="TAL"/>
              <w:rPr>
                <w:rFonts w:cs="Arial"/>
                <w:sz w:val="16"/>
                <w:szCs w:val="16"/>
              </w:rPr>
            </w:pPr>
            <w:r w:rsidRPr="00A46FD9">
              <w:rPr>
                <w:rFonts w:cs="Arial"/>
                <w:sz w:val="16"/>
                <w:szCs w:val="16"/>
              </w:rPr>
              <w:t>RP-200410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64C7F" w14:textId="77777777" w:rsidR="00FF3259" w:rsidRPr="00A46FD9" w:rsidRDefault="00FF3259" w:rsidP="00FF3259">
            <w:pPr>
              <w:pStyle w:val="TAL"/>
              <w:rPr>
                <w:rFonts w:cs="Arial"/>
                <w:sz w:val="16"/>
                <w:szCs w:val="16"/>
              </w:rPr>
            </w:pPr>
            <w:r w:rsidRPr="00A46FD9">
              <w:rPr>
                <w:rFonts w:cs="Arial"/>
                <w:sz w:val="16"/>
                <w:szCs w:val="16"/>
              </w:rPr>
              <w:t>0922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61673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EC0D8C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74A4966" w14:textId="77777777" w:rsidR="00FF3259" w:rsidRPr="00A46FD9" w:rsidRDefault="00FF3259" w:rsidP="00FF3259">
            <w:pPr>
              <w:pStyle w:val="TAL"/>
              <w:rPr>
                <w:rFonts w:cs="Arial"/>
                <w:sz w:val="16"/>
                <w:szCs w:val="16"/>
              </w:rPr>
            </w:pPr>
            <w:r w:rsidRPr="00A46FD9">
              <w:rPr>
                <w:rFonts w:cs="Arial"/>
                <w:sz w:val="16"/>
                <w:szCs w:val="16"/>
              </w:rPr>
              <w:t>Introduction of NB-IoT into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EEC3D8"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B93702" w14:paraId="47AD360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9DB9E4" w14:textId="77777777" w:rsidR="00FF3259" w:rsidRPr="00A46FD9" w:rsidRDefault="00FF3259" w:rsidP="00FF3259">
            <w:pPr>
              <w:pStyle w:val="TAL"/>
              <w:rPr>
                <w:rFonts w:cs="Arial"/>
                <w:sz w:val="16"/>
                <w:szCs w:val="16"/>
              </w:rPr>
            </w:pPr>
            <w:r w:rsidRPr="00A46FD9">
              <w:rPr>
                <w:rFonts w:cs="Arial"/>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F146B4" w14:textId="77777777" w:rsidR="00FF3259" w:rsidRPr="00A46FD9" w:rsidRDefault="00FF3259" w:rsidP="00FF3259">
            <w:pPr>
              <w:pStyle w:val="TAL"/>
              <w:rPr>
                <w:rFonts w:cs="Arial"/>
                <w:sz w:val="16"/>
                <w:szCs w:val="16"/>
              </w:rPr>
            </w:pPr>
            <w:r w:rsidRPr="00A46FD9">
              <w:rPr>
                <w:rFonts w:cs="Arial"/>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32504A" w14:textId="77777777" w:rsidR="00FF3259" w:rsidRPr="00A46FD9" w:rsidRDefault="00FF3259" w:rsidP="00FF3259">
            <w:pPr>
              <w:pStyle w:val="TAL"/>
              <w:rPr>
                <w:rFonts w:cs="Arial"/>
                <w:sz w:val="16"/>
                <w:szCs w:val="16"/>
              </w:rPr>
            </w:pPr>
            <w:r w:rsidRPr="00A46FD9">
              <w:rPr>
                <w:rFonts w:cs="Arial"/>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F0C1C" w14:textId="77777777" w:rsidR="00FF3259" w:rsidRPr="00A46FD9" w:rsidRDefault="00FF3259" w:rsidP="00FF3259">
            <w:pPr>
              <w:pStyle w:val="TAL"/>
              <w:rPr>
                <w:rFonts w:cs="Arial"/>
                <w:sz w:val="16"/>
                <w:szCs w:val="16"/>
              </w:rPr>
            </w:pPr>
            <w:r w:rsidRPr="00A46FD9">
              <w:rPr>
                <w:rFonts w:cs="Arial"/>
                <w:sz w:val="16"/>
                <w:szCs w:val="16"/>
              </w:rPr>
              <w:t>0926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C0773A"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3AA928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1C3660A" w14:textId="77777777" w:rsidR="00FF3259" w:rsidRPr="00A46FD9" w:rsidRDefault="00FF3259" w:rsidP="00FF3259">
            <w:pPr>
              <w:pStyle w:val="TAL"/>
              <w:rPr>
                <w:rFonts w:cs="Arial"/>
                <w:sz w:val="16"/>
                <w:szCs w:val="16"/>
              </w:rPr>
            </w:pPr>
            <w:r w:rsidRPr="00A46FD9">
              <w:rPr>
                <w:rFonts w:cs="Arial"/>
                <w:sz w:val="16"/>
                <w:szCs w:val="16"/>
              </w:rPr>
              <w:t>CR to TS 37.141 channel spacing R16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2E34D2" w14:textId="77777777" w:rsidR="00FF3259" w:rsidRPr="00B93702" w:rsidRDefault="00FF3259" w:rsidP="00FF3259">
            <w:pPr>
              <w:pStyle w:val="TAL"/>
              <w:rPr>
                <w:rFonts w:cs="Arial"/>
                <w:sz w:val="16"/>
                <w:szCs w:val="16"/>
              </w:rPr>
            </w:pPr>
            <w:r w:rsidRPr="00A46FD9">
              <w:rPr>
                <w:rFonts w:cs="Arial"/>
                <w:sz w:val="16"/>
                <w:szCs w:val="16"/>
              </w:rPr>
              <w:t>16.5.0</w:t>
            </w:r>
          </w:p>
        </w:tc>
      </w:tr>
      <w:tr w:rsidR="00B01838" w:rsidRPr="00B01838" w14:paraId="652CF99D"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FF98CB"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957831"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30BE79" w14:textId="77777777" w:rsidR="00B01838" w:rsidRPr="00B01838" w:rsidRDefault="00B01838" w:rsidP="00B01838">
            <w:pPr>
              <w:pStyle w:val="TAL"/>
              <w:rPr>
                <w:sz w:val="16"/>
                <w:szCs w:val="16"/>
                <w:lang w:eastAsia="en-GB"/>
              </w:rPr>
            </w:pPr>
            <w:r w:rsidRPr="00B01838">
              <w:rPr>
                <w:sz w:val="16"/>
                <w:szCs w:val="16"/>
              </w:rPr>
              <w:t>RP-200968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81D85" w14:textId="77777777" w:rsidR="00B01838" w:rsidRPr="00B01838" w:rsidRDefault="00B01838" w:rsidP="00B01838">
            <w:pPr>
              <w:pStyle w:val="TAL"/>
              <w:rPr>
                <w:sz w:val="16"/>
                <w:szCs w:val="16"/>
              </w:rPr>
            </w:pPr>
            <w:r w:rsidRPr="00B01838">
              <w:rPr>
                <w:sz w:val="16"/>
                <w:szCs w:val="16"/>
              </w:rPr>
              <w:t>0927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615101"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A6D7D77"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72F980" w14:textId="77777777" w:rsidR="00B01838" w:rsidRPr="00B01838" w:rsidRDefault="00B01838" w:rsidP="00B01838">
            <w:pPr>
              <w:pStyle w:val="TAL"/>
              <w:rPr>
                <w:sz w:val="16"/>
                <w:szCs w:val="16"/>
                <w:lang w:eastAsia="en-GB"/>
              </w:rPr>
            </w:pPr>
            <w:r w:rsidRPr="00B01838">
              <w:rPr>
                <w:sz w:val="16"/>
                <w:szCs w:val="16"/>
              </w:rPr>
              <w:t>CR to TS 37.141: Correction on optional support of NB-IoT operation in NR in-band with CS17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A70F9" w14:textId="77777777" w:rsidR="00B01838" w:rsidRPr="00B01838" w:rsidRDefault="00B01838" w:rsidP="00B01838">
            <w:pPr>
              <w:pStyle w:val="TAL"/>
              <w:rPr>
                <w:sz w:val="16"/>
                <w:szCs w:val="16"/>
              </w:rPr>
            </w:pPr>
            <w:r w:rsidRPr="00B01838">
              <w:rPr>
                <w:sz w:val="16"/>
                <w:szCs w:val="16"/>
              </w:rPr>
              <w:t>16.6.0</w:t>
            </w:r>
          </w:p>
        </w:tc>
      </w:tr>
      <w:tr w:rsidR="00B01838" w:rsidRPr="00B01838" w14:paraId="49CFAA3F"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70F13A"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E2F4D8"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D7D3D7"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6C2FD" w14:textId="77777777" w:rsidR="00B01838" w:rsidRPr="00B01838" w:rsidRDefault="00B01838" w:rsidP="00B01838">
            <w:pPr>
              <w:pStyle w:val="TAL"/>
              <w:rPr>
                <w:sz w:val="16"/>
                <w:szCs w:val="16"/>
              </w:rPr>
            </w:pPr>
            <w:r w:rsidRPr="00B01838">
              <w:rPr>
                <w:sz w:val="16"/>
                <w:szCs w:val="16"/>
              </w:rPr>
              <w:t>0930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D31C41"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EFDA3A" w14:textId="77777777" w:rsidR="00B01838" w:rsidRPr="00B01838" w:rsidRDefault="00B01838" w:rsidP="00B01838">
            <w:pPr>
              <w:pStyle w:val="TAL"/>
              <w:rPr>
                <w:sz w:val="16"/>
                <w:szCs w:val="16"/>
              </w:rPr>
            </w:pPr>
            <w:r w:rsidRPr="00B01838">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558566" w14:textId="77777777" w:rsidR="00B01838" w:rsidRDefault="00B01838" w:rsidP="00B01838">
            <w:pPr>
              <w:pStyle w:val="TAL"/>
              <w:rPr>
                <w:sz w:val="16"/>
                <w:szCs w:val="16"/>
              </w:rPr>
            </w:pPr>
            <w:r w:rsidRPr="00B01838">
              <w:rPr>
                <w:sz w:val="16"/>
                <w:szCs w:val="16"/>
              </w:rPr>
              <w:t>TS 37.141: Corrections related to Foffset</w:t>
            </w:r>
          </w:p>
          <w:p w14:paraId="5F93E37F" w14:textId="1112A4B8" w:rsidR="006A358B" w:rsidRPr="006A358B" w:rsidRDefault="006A358B" w:rsidP="006A358B">
            <w:pPr>
              <w:pStyle w:val="TAN"/>
              <w:rPr>
                <w:sz w:val="16"/>
                <w:szCs w:val="16"/>
              </w:rPr>
            </w:pPr>
            <w:r w:rsidRPr="006A358B">
              <w:rPr>
                <w:sz w:val="16"/>
                <w:szCs w:val="16"/>
              </w:rPr>
              <w:t>Note:</w:t>
            </w:r>
            <w:r w:rsidRPr="006A358B">
              <w:rPr>
                <w:sz w:val="16"/>
                <w:szCs w:val="16"/>
              </w:rPr>
              <w:tab/>
              <w:t>The corresponding Cat F CR0929 is not implementable and hence CR0930 is not implemented either.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B65DD" w14:textId="77777777" w:rsidR="00B01838" w:rsidRPr="00B01838" w:rsidRDefault="00B01838" w:rsidP="00B01838">
            <w:pPr>
              <w:pStyle w:val="TAL"/>
              <w:rPr>
                <w:sz w:val="16"/>
                <w:szCs w:val="16"/>
              </w:rPr>
            </w:pPr>
            <w:r w:rsidRPr="00B01838">
              <w:rPr>
                <w:sz w:val="16"/>
                <w:szCs w:val="16"/>
              </w:rPr>
              <w:t>16.6.0</w:t>
            </w:r>
          </w:p>
        </w:tc>
      </w:tr>
      <w:tr w:rsidR="00B01838" w:rsidRPr="00B01838" w14:paraId="5B2FE46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C3205B"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BD2B5B"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353C45"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5E05D" w14:textId="77777777" w:rsidR="00B01838" w:rsidRPr="00B01838" w:rsidRDefault="00B01838" w:rsidP="00B01838">
            <w:pPr>
              <w:pStyle w:val="TAL"/>
              <w:rPr>
                <w:sz w:val="16"/>
                <w:szCs w:val="16"/>
              </w:rPr>
            </w:pPr>
            <w:r w:rsidRPr="00B01838">
              <w:rPr>
                <w:sz w:val="16"/>
                <w:szCs w:val="16"/>
              </w:rPr>
              <w:t>0934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CF33B"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E5BCEB0"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150EE1" w14:textId="77777777" w:rsidR="00B01838" w:rsidRPr="00B01838" w:rsidRDefault="00B01838" w:rsidP="00B01838">
            <w:pPr>
              <w:pStyle w:val="TAL"/>
              <w:rPr>
                <w:sz w:val="16"/>
                <w:szCs w:val="16"/>
              </w:rPr>
            </w:pPr>
            <w:r w:rsidRPr="00B01838">
              <w:rPr>
                <w:sz w:val="16"/>
                <w:szCs w:val="16"/>
              </w:rPr>
              <w:t>CR to TS 37.141 Rel-16 - Issues with TC applicabilities CS17-CS18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89885" w14:textId="77777777" w:rsidR="00B01838" w:rsidRPr="00B01838" w:rsidRDefault="00B01838" w:rsidP="00B01838">
            <w:pPr>
              <w:pStyle w:val="TAL"/>
              <w:rPr>
                <w:sz w:val="16"/>
                <w:szCs w:val="16"/>
              </w:rPr>
            </w:pPr>
            <w:r w:rsidRPr="00B01838">
              <w:rPr>
                <w:sz w:val="16"/>
                <w:szCs w:val="16"/>
              </w:rPr>
              <w:t>16.6.0</w:t>
            </w:r>
          </w:p>
        </w:tc>
      </w:tr>
      <w:tr w:rsidR="00B01838" w:rsidRPr="00B01838" w14:paraId="68B0A04E"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5B400D"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B528BC"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E8915B"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D40D4" w14:textId="77777777" w:rsidR="00B01838" w:rsidRPr="00B01838" w:rsidRDefault="00B01838" w:rsidP="00B01838">
            <w:pPr>
              <w:pStyle w:val="TAL"/>
              <w:rPr>
                <w:sz w:val="16"/>
                <w:szCs w:val="16"/>
              </w:rPr>
            </w:pPr>
            <w:r w:rsidRPr="00B01838">
              <w:rPr>
                <w:sz w:val="16"/>
                <w:szCs w:val="16"/>
              </w:rPr>
              <w:t>0936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4CC6A8"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46DD301" w14:textId="77777777" w:rsidR="00B01838" w:rsidRPr="00B01838" w:rsidRDefault="00B01838" w:rsidP="00B01838">
            <w:pPr>
              <w:pStyle w:val="TAL"/>
              <w:rPr>
                <w:sz w:val="16"/>
                <w:szCs w:val="16"/>
              </w:rPr>
            </w:pPr>
            <w:r w:rsidRPr="00B01838">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449B24" w14:textId="77777777" w:rsidR="00B01838" w:rsidRPr="00B01838" w:rsidRDefault="00B01838" w:rsidP="00B01838">
            <w:pPr>
              <w:pStyle w:val="TAL"/>
              <w:rPr>
                <w:sz w:val="16"/>
                <w:szCs w:val="16"/>
              </w:rPr>
            </w:pPr>
            <w:r w:rsidRPr="00B01838">
              <w:rPr>
                <w:sz w:val="16"/>
                <w:szCs w:val="16"/>
              </w:rPr>
              <w:t>[R16]CR to TS 37.141 on channel spacing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007C62" w14:textId="77777777" w:rsidR="00B01838" w:rsidRPr="00B01838" w:rsidRDefault="00B01838" w:rsidP="00B01838">
            <w:pPr>
              <w:pStyle w:val="TAL"/>
              <w:rPr>
                <w:sz w:val="16"/>
                <w:szCs w:val="16"/>
              </w:rPr>
            </w:pPr>
            <w:r w:rsidRPr="00B01838">
              <w:rPr>
                <w:sz w:val="16"/>
                <w:szCs w:val="16"/>
              </w:rPr>
              <w:t>16.6.0</w:t>
            </w:r>
          </w:p>
        </w:tc>
      </w:tr>
      <w:tr w:rsidR="00B01838" w:rsidRPr="00B01838" w14:paraId="1E2C35CA"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2AEF8"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FF49BF"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BCDC36"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8C374" w14:textId="77777777" w:rsidR="00B01838" w:rsidRPr="00B01838" w:rsidRDefault="00B01838" w:rsidP="00B01838">
            <w:pPr>
              <w:pStyle w:val="TAL"/>
              <w:rPr>
                <w:sz w:val="16"/>
                <w:szCs w:val="16"/>
              </w:rPr>
            </w:pPr>
            <w:r w:rsidRPr="00B01838">
              <w:rPr>
                <w:sz w:val="16"/>
                <w:szCs w:val="16"/>
              </w:rPr>
              <w:t>0938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4F300D"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4F346AD" w14:textId="77777777" w:rsidR="00B01838" w:rsidRPr="00B01838" w:rsidRDefault="00B01838" w:rsidP="00B01838">
            <w:pPr>
              <w:pStyle w:val="TAL"/>
              <w:rPr>
                <w:sz w:val="16"/>
                <w:szCs w:val="16"/>
              </w:rPr>
            </w:pPr>
            <w:r w:rsidRPr="00B01838">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EB4087" w14:textId="77777777" w:rsidR="00B01838" w:rsidRPr="00B01838" w:rsidRDefault="00B01838" w:rsidP="00B01838">
            <w:pPr>
              <w:pStyle w:val="TAL"/>
              <w:rPr>
                <w:sz w:val="16"/>
                <w:szCs w:val="16"/>
              </w:rPr>
            </w:pPr>
            <w:r w:rsidRPr="00B01838">
              <w:rPr>
                <w:sz w:val="16"/>
                <w:szCs w:val="16"/>
              </w:rPr>
              <w:t>CR to TS37.141[R16]_Correction on the CA nominal channel spacing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7412D" w14:textId="77777777" w:rsidR="00B01838" w:rsidRPr="00B01838" w:rsidRDefault="00B01838" w:rsidP="00B01838">
            <w:pPr>
              <w:pStyle w:val="TAL"/>
              <w:rPr>
                <w:sz w:val="16"/>
                <w:szCs w:val="16"/>
              </w:rPr>
            </w:pPr>
            <w:r w:rsidRPr="00B01838">
              <w:rPr>
                <w:sz w:val="16"/>
                <w:szCs w:val="16"/>
              </w:rPr>
              <w:t>16.6.0</w:t>
            </w:r>
          </w:p>
        </w:tc>
      </w:tr>
      <w:tr w:rsidR="00B01838" w:rsidRPr="00B01838" w14:paraId="2BCFD153"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84314"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D20EB0"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8A4729"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8C5D5" w14:textId="77777777" w:rsidR="00B01838" w:rsidRPr="00B01838" w:rsidRDefault="00B01838" w:rsidP="00B01838">
            <w:pPr>
              <w:pStyle w:val="TAL"/>
              <w:rPr>
                <w:sz w:val="16"/>
                <w:szCs w:val="16"/>
              </w:rPr>
            </w:pPr>
            <w:r w:rsidRPr="00B01838">
              <w:rPr>
                <w:sz w:val="16"/>
                <w:szCs w:val="16"/>
              </w:rPr>
              <w:t>0940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2A89B1"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3F13B52"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87D8179" w14:textId="77777777" w:rsidR="00B01838" w:rsidRPr="00B01838" w:rsidRDefault="00B01838" w:rsidP="00B01838">
            <w:pPr>
              <w:pStyle w:val="TAL"/>
              <w:rPr>
                <w:sz w:val="16"/>
                <w:szCs w:val="16"/>
              </w:rPr>
            </w:pPr>
            <w:r w:rsidRPr="00B01838">
              <w:rPr>
                <w:sz w:val="16"/>
                <w:szCs w:val="16"/>
              </w:rPr>
              <w:t>CR to 37.141: Rel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CB9C7" w14:textId="77777777" w:rsidR="00B01838" w:rsidRPr="00B01838" w:rsidRDefault="00B01838" w:rsidP="00B01838">
            <w:pPr>
              <w:pStyle w:val="TAL"/>
              <w:rPr>
                <w:sz w:val="16"/>
                <w:szCs w:val="16"/>
              </w:rPr>
            </w:pPr>
            <w:r w:rsidRPr="00B01838">
              <w:rPr>
                <w:sz w:val="16"/>
                <w:szCs w:val="16"/>
              </w:rPr>
              <w:t>16.6.0</w:t>
            </w:r>
          </w:p>
        </w:tc>
      </w:tr>
      <w:tr w:rsidR="00B01838" w:rsidRPr="00B01838" w14:paraId="527E2CDF"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9E224F" w14:textId="77777777" w:rsidR="00B01838" w:rsidRPr="00B01838" w:rsidRDefault="00B01838" w:rsidP="00B01838">
            <w:pPr>
              <w:pStyle w:val="TAL"/>
              <w:rPr>
                <w:sz w:val="16"/>
                <w:szCs w:val="16"/>
              </w:rPr>
            </w:pPr>
            <w:r w:rsidRPr="00B01838">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9723A3" w14:textId="77777777" w:rsidR="00B01838" w:rsidRPr="00B01838" w:rsidRDefault="00B01838" w:rsidP="00B01838">
            <w:pPr>
              <w:pStyle w:val="TAL"/>
              <w:rPr>
                <w:sz w:val="16"/>
                <w:szCs w:val="16"/>
              </w:rPr>
            </w:pPr>
            <w:r w:rsidRPr="00B01838">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3F167C" w14:textId="77777777" w:rsidR="00B01838" w:rsidRPr="00B01838" w:rsidRDefault="00B01838" w:rsidP="00B01838">
            <w:pPr>
              <w:pStyle w:val="TAL"/>
              <w:rPr>
                <w:sz w:val="16"/>
                <w:szCs w:val="16"/>
              </w:rPr>
            </w:pPr>
            <w:r w:rsidRPr="00B01838">
              <w:rPr>
                <w:sz w:val="16"/>
                <w:szCs w:val="16"/>
              </w:rPr>
              <w:t>RP-200968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E46AB" w14:textId="77777777" w:rsidR="00B01838" w:rsidRPr="00B01838" w:rsidRDefault="00B01838" w:rsidP="00B01838">
            <w:pPr>
              <w:pStyle w:val="TAL"/>
              <w:rPr>
                <w:sz w:val="16"/>
                <w:szCs w:val="16"/>
              </w:rPr>
            </w:pPr>
            <w:r w:rsidRPr="00B01838">
              <w:rPr>
                <w:sz w:val="16"/>
                <w:szCs w:val="16"/>
              </w:rPr>
              <w:t>0928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FA1419" w14:textId="77777777" w:rsidR="00B01838" w:rsidRPr="00B01838" w:rsidRDefault="00B01838" w:rsidP="00B01838">
            <w:pPr>
              <w:pStyle w:val="TAL"/>
              <w:rPr>
                <w:sz w:val="16"/>
                <w:szCs w:val="16"/>
              </w:rPr>
            </w:pPr>
            <w:r w:rsidRPr="00B01838">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4E1ADDD"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0D7ECA0" w14:textId="77777777" w:rsidR="00B01838" w:rsidRPr="00B01838" w:rsidRDefault="00B01838" w:rsidP="00B01838">
            <w:pPr>
              <w:pStyle w:val="TAL"/>
              <w:rPr>
                <w:sz w:val="16"/>
                <w:szCs w:val="16"/>
              </w:rPr>
            </w:pPr>
            <w:r w:rsidRPr="00B01838">
              <w:rPr>
                <w:sz w:val="16"/>
                <w:szCs w:val="16"/>
              </w:rPr>
              <w:t>CR to TS 37.141: Clarifications on test configurations for NB-IoT operation in NR in-band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D7AD6" w14:textId="77777777" w:rsidR="00B01838" w:rsidRPr="00B01838" w:rsidRDefault="00B01838" w:rsidP="00B01838">
            <w:pPr>
              <w:pStyle w:val="TAL"/>
              <w:rPr>
                <w:sz w:val="16"/>
                <w:szCs w:val="16"/>
              </w:rPr>
            </w:pPr>
            <w:r w:rsidRPr="00B01838">
              <w:rPr>
                <w:sz w:val="16"/>
                <w:szCs w:val="16"/>
              </w:rPr>
              <w:t>16.6.0</w:t>
            </w:r>
          </w:p>
        </w:tc>
      </w:tr>
      <w:tr w:rsidR="00953ACA" w:rsidRPr="00B01838" w14:paraId="68D8685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A7A787" w14:textId="427909A9" w:rsidR="00953ACA" w:rsidRPr="00B01838" w:rsidRDefault="00953ACA" w:rsidP="00953ACA">
            <w:pPr>
              <w:pStyle w:val="TAL"/>
              <w:rPr>
                <w:sz w:val="16"/>
                <w:szCs w:val="16"/>
              </w:rPr>
            </w:pPr>
            <w:r>
              <w:rPr>
                <w:sz w:val="16"/>
                <w:szCs w:val="16"/>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D2A43C" w14:textId="545875A3" w:rsidR="00953ACA" w:rsidRPr="00B01838" w:rsidRDefault="00953ACA" w:rsidP="00953ACA">
            <w:pPr>
              <w:pStyle w:val="TAL"/>
              <w:rPr>
                <w:sz w:val="16"/>
                <w:szCs w:val="16"/>
              </w:rPr>
            </w:pPr>
            <w:r>
              <w:rPr>
                <w:sz w:val="16"/>
                <w:szCs w:val="16"/>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F3627F" w14:textId="5CBC2EDA" w:rsidR="00953ACA" w:rsidRPr="00B01838" w:rsidRDefault="00953ACA" w:rsidP="00953ACA">
            <w:pPr>
              <w:pStyle w:val="TAL"/>
              <w:rPr>
                <w:sz w:val="16"/>
                <w:szCs w:val="16"/>
              </w:rPr>
            </w:pPr>
            <w:r>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66DAA" w14:textId="7BDA5AA2" w:rsidR="00953ACA" w:rsidRPr="00B01838" w:rsidRDefault="00953ACA" w:rsidP="00953ACA">
            <w:pPr>
              <w:pStyle w:val="TAL"/>
              <w:rPr>
                <w:sz w:val="16"/>
                <w:szCs w:val="16"/>
              </w:rPr>
            </w:pPr>
            <w:r>
              <w:rPr>
                <w:rFonts w:cs="Arial"/>
                <w:sz w:val="16"/>
                <w:szCs w:val="16"/>
              </w:rPr>
              <w:t>0946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79F032" w14:textId="02D3EA5F" w:rsidR="00953ACA" w:rsidRPr="00B01838" w:rsidRDefault="00953ACA" w:rsidP="00953ACA">
            <w:pPr>
              <w:pStyle w:val="TAL"/>
              <w:rPr>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00750D" w14:textId="16D2F92F" w:rsidR="00953ACA" w:rsidRPr="00B01838" w:rsidRDefault="00953ACA" w:rsidP="00953ACA">
            <w:pPr>
              <w:pStyle w:val="TAL"/>
              <w:rPr>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29720C1" w14:textId="2703D134" w:rsidR="00953ACA" w:rsidRPr="00B01838" w:rsidRDefault="00953ACA" w:rsidP="00953ACA">
            <w:pPr>
              <w:pStyle w:val="TAL"/>
              <w:rPr>
                <w:sz w:val="16"/>
                <w:szCs w:val="16"/>
              </w:rPr>
            </w:pPr>
            <w:r>
              <w:rPr>
                <w:rFonts w:cs="Arial"/>
                <w:sz w:val="16"/>
                <w:szCs w:val="16"/>
              </w:rPr>
              <w:t>CR to TS 37.141: Clarification on manufacturer's declaration of the number of supported NB-IoT carriers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D06C52" w14:textId="2240E9CA" w:rsidR="00953ACA" w:rsidRPr="00B01838" w:rsidRDefault="00953ACA" w:rsidP="00953ACA">
            <w:pPr>
              <w:pStyle w:val="TAL"/>
              <w:rPr>
                <w:sz w:val="16"/>
                <w:szCs w:val="16"/>
              </w:rPr>
            </w:pPr>
            <w:r>
              <w:rPr>
                <w:sz w:val="16"/>
                <w:szCs w:val="16"/>
              </w:rPr>
              <w:t>16.7.0</w:t>
            </w:r>
          </w:p>
        </w:tc>
      </w:tr>
      <w:tr w:rsidR="00953ACA" w:rsidRPr="00B01838" w14:paraId="49459D9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26E628" w14:textId="41A07707" w:rsidR="00953ACA" w:rsidRPr="00B01838" w:rsidRDefault="00953ACA" w:rsidP="00953ACA">
            <w:pPr>
              <w:pStyle w:val="TAL"/>
              <w:rPr>
                <w:sz w:val="16"/>
                <w:szCs w:val="16"/>
              </w:rPr>
            </w:pPr>
            <w:r>
              <w:rPr>
                <w:sz w:val="16"/>
                <w:szCs w:val="16"/>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587A99" w14:textId="44031864" w:rsidR="00953ACA" w:rsidRPr="00B01838" w:rsidRDefault="00953ACA" w:rsidP="00953ACA">
            <w:pPr>
              <w:pStyle w:val="TAL"/>
              <w:rPr>
                <w:sz w:val="16"/>
                <w:szCs w:val="16"/>
              </w:rPr>
            </w:pPr>
            <w:r>
              <w:rPr>
                <w:sz w:val="16"/>
                <w:szCs w:val="16"/>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643944" w14:textId="4F2AB5FD" w:rsidR="00953ACA" w:rsidRPr="00B01838" w:rsidRDefault="00953ACA" w:rsidP="00953ACA">
            <w:pPr>
              <w:pStyle w:val="TAL"/>
              <w:rPr>
                <w:sz w:val="16"/>
                <w:szCs w:val="16"/>
              </w:rPr>
            </w:pPr>
            <w:r>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5BEF2" w14:textId="36AE3C2C" w:rsidR="00953ACA" w:rsidRPr="00B01838" w:rsidRDefault="00953ACA" w:rsidP="00953ACA">
            <w:pPr>
              <w:pStyle w:val="TAL"/>
              <w:rPr>
                <w:sz w:val="16"/>
                <w:szCs w:val="16"/>
              </w:rPr>
            </w:pPr>
            <w:r>
              <w:rPr>
                <w:rFonts w:cs="Arial"/>
                <w:sz w:val="16"/>
                <w:szCs w:val="16"/>
              </w:rPr>
              <w:t>0948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AB0A35" w14:textId="55472206" w:rsidR="00953ACA" w:rsidRPr="00B01838" w:rsidRDefault="00953ACA" w:rsidP="00953ACA">
            <w:pPr>
              <w:pStyle w:val="TAL"/>
              <w:rPr>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6B340E2" w14:textId="24F1294E" w:rsidR="00953ACA" w:rsidRPr="00B01838" w:rsidRDefault="00953ACA" w:rsidP="00953ACA">
            <w:pPr>
              <w:pStyle w:val="TAL"/>
              <w:rPr>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CD0FB2" w14:textId="587D9121" w:rsidR="00953ACA" w:rsidRPr="00B01838" w:rsidRDefault="00953ACA" w:rsidP="00953ACA">
            <w:pPr>
              <w:pStyle w:val="TAL"/>
              <w:rPr>
                <w:sz w:val="16"/>
                <w:szCs w:val="16"/>
              </w:rPr>
            </w:pPr>
            <w:r>
              <w:rPr>
                <w:rFonts w:cs="Arial"/>
                <w:sz w:val="16"/>
                <w:szCs w:val="16"/>
              </w:rPr>
              <w:t>CR to 37.141: Correction to applicability of additional BC3 requirement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FF84E" w14:textId="45CB8DCB" w:rsidR="00953ACA" w:rsidRPr="00B01838" w:rsidRDefault="00953ACA" w:rsidP="00953ACA">
            <w:pPr>
              <w:pStyle w:val="TAL"/>
              <w:rPr>
                <w:sz w:val="16"/>
                <w:szCs w:val="16"/>
              </w:rPr>
            </w:pPr>
            <w:r>
              <w:rPr>
                <w:sz w:val="16"/>
                <w:szCs w:val="16"/>
              </w:rPr>
              <w:t>16.7.0</w:t>
            </w:r>
          </w:p>
        </w:tc>
      </w:tr>
      <w:tr w:rsidR="004E160D" w:rsidRPr="00B01838" w14:paraId="73C4B7B1"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BB9ABA" w14:textId="26557050" w:rsidR="004E160D" w:rsidRDefault="004E160D" w:rsidP="004E160D">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2B790F" w14:textId="325A7566" w:rsidR="004E160D" w:rsidRDefault="004E160D" w:rsidP="004E160D">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D003B9" w14:textId="4167B801" w:rsidR="004E160D" w:rsidRDefault="004E160D" w:rsidP="004E160D">
            <w:pPr>
              <w:pStyle w:val="TAL"/>
              <w:rPr>
                <w:sz w:val="16"/>
                <w:szCs w:val="16"/>
              </w:rPr>
            </w:pPr>
            <w:r>
              <w:rPr>
                <w:rFonts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BB0CA" w14:textId="430ADD26" w:rsidR="004E160D" w:rsidRDefault="004E160D" w:rsidP="004E160D">
            <w:pPr>
              <w:pStyle w:val="TAL"/>
              <w:rPr>
                <w:rFonts w:cs="Arial"/>
                <w:sz w:val="16"/>
                <w:szCs w:val="16"/>
              </w:rPr>
            </w:pPr>
            <w:r>
              <w:rPr>
                <w:rFonts w:cs="Arial"/>
                <w:sz w:val="16"/>
                <w:szCs w:val="16"/>
              </w:rPr>
              <w:t>0954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2A1465" w14:textId="12D2CC08" w:rsidR="004E160D" w:rsidRDefault="004E160D" w:rsidP="004E160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95D2676" w14:textId="3BE9FE7C" w:rsidR="004E160D" w:rsidRDefault="004E160D" w:rsidP="004E160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992015" w14:textId="1AD4C200" w:rsidR="004E160D" w:rsidRDefault="004E160D" w:rsidP="004E160D">
            <w:pPr>
              <w:pStyle w:val="TAL"/>
              <w:rPr>
                <w:rFonts w:cs="Arial"/>
                <w:sz w:val="16"/>
                <w:szCs w:val="16"/>
              </w:rPr>
            </w:pPr>
            <w:r>
              <w:rPr>
                <w:rFonts w:cs="Arial"/>
                <w:sz w:val="16"/>
                <w:szCs w:val="16"/>
              </w:rPr>
              <w:t>CR to 37.141: Correction to ACLR limit in non-contiguous spectrum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0ADB4" w14:textId="45948D7A" w:rsidR="004E160D" w:rsidRDefault="004E160D" w:rsidP="004E160D">
            <w:pPr>
              <w:pStyle w:val="TAL"/>
              <w:rPr>
                <w:sz w:val="16"/>
                <w:szCs w:val="16"/>
              </w:rPr>
            </w:pPr>
            <w:r>
              <w:rPr>
                <w:sz w:val="16"/>
                <w:szCs w:val="16"/>
              </w:rPr>
              <w:t>16.8.0</w:t>
            </w:r>
          </w:p>
        </w:tc>
      </w:tr>
      <w:tr w:rsidR="004E160D" w:rsidRPr="00B01838" w14:paraId="020CB45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C7F151" w14:textId="74257DB3" w:rsidR="004E160D" w:rsidRDefault="004E160D" w:rsidP="004E160D">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819F8A" w14:textId="5D542659" w:rsidR="004E160D" w:rsidRDefault="004E160D" w:rsidP="004E160D">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D27FA5" w14:textId="6F234381" w:rsidR="004E160D" w:rsidRDefault="004E160D" w:rsidP="004E160D">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7C95D" w14:textId="36E18CF9" w:rsidR="004E160D" w:rsidRDefault="004E160D" w:rsidP="004E160D">
            <w:pPr>
              <w:pStyle w:val="TAL"/>
              <w:rPr>
                <w:rFonts w:cs="Arial"/>
                <w:sz w:val="16"/>
                <w:szCs w:val="16"/>
              </w:rPr>
            </w:pPr>
            <w:r>
              <w:rPr>
                <w:rFonts w:cs="Arial"/>
                <w:sz w:val="16"/>
                <w:szCs w:val="16"/>
              </w:rPr>
              <w:t>0956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74C854" w14:textId="05E9EF86" w:rsidR="004E160D" w:rsidRDefault="004E160D" w:rsidP="004E160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362CA9" w14:textId="7A968A98" w:rsidR="004E160D" w:rsidRDefault="004E160D" w:rsidP="004E160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45C29AF" w14:textId="7C4FDBC8" w:rsidR="004E160D" w:rsidRDefault="004E160D" w:rsidP="004E160D">
            <w:pPr>
              <w:pStyle w:val="TAL"/>
              <w:rPr>
                <w:rFonts w:cs="Arial"/>
                <w:sz w:val="16"/>
                <w:szCs w:val="16"/>
              </w:rPr>
            </w:pPr>
            <w:r>
              <w:rPr>
                <w:rFonts w:cs="Arial"/>
                <w:sz w:val="16"/>
                <w:szCs w:val="16"/>
              </w:rPr>
              <w:t>CR to 37.141 on Removal of additional limit for Band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7F3B1" w14:textId="00501AF3" w:rsidR="004E160D" w:rsidRDefault="004E160D" w:rsidP="004E160D">
            <w:pPr>
              <w:pStyle w:val="TAL"/>
              <w:rPr>
                <w:sz w:val="16"/>
                <w:szCs w:val="16"/>
              </w:rPr>
            </w:pPr>
            <w:r>
              <w:rPr>
                <w:sz w:val="16"/>
                <w:szCs w:val="16"/>
              </w:rPr>
              <w:t>16.8.0</w:t>
            </w:r>
          </w:p>
        </w:tc>
      </w:tr>
      <w:tr w:rsidR="004E160D" w:rsidRPr="00B01838" w14:paraId="7CD5E32B"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6ECAFD" w14:textId="1C267DFF" w:rsidR="004E160D" w:rsidRDefault="004E160D" w:rsidP="004E160D">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6E28E7" w14:textId="0BBC6F71" w:rsidR="004E160D" w:rsidRDefault="004E160D" w:rsidP="004E160D">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23D9FD" w14:textId="1EAF7D85" w:rsidR="004E160D" w:rsidRDefault="004E160D" w:rsidP="004E160D">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EC854" w14:textId="4D6F2684" w:rsidR="004E160D" w:rsidRDefault="004E160D" w:rsidP="004E160D">
            <w:pPr>
              <w:pStyle w:val="TAL"/>
              <w:rPr>
                <w:rFonts w:cs="Arial"/>
                <w:sz w:val="16"/>
                <w:szCs w:val="16"/>
              </w:rPr>
            </w:pPr>
            <w:r>
              <w:rPr>
                <w:rFonts w:cs="Arial"/>
                <w:sz w:val="16"/>
                <w:szCs w:val="16"/>
              </w:rPr>
              <w:t>0958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0828D7" w14:textId="3C256F91" w:rsidR="004E160D" w:rsidRDefault="004E160D" w:rsidP="004E160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139047" w14:textId="0335F0CF" w:rsidR="004E160D" w:rsidRDefault="004E160D" w:rsidP="004E160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692DB45" w14:textId="4763F497" w:rsidR="004E160D" w:rsidRDefault="004E160D" w:rsidP="004E160D">
            <w:pPr>
              <w:pStyle w:val="TAL"/>
              <w:rPr>
                <w:rFonts w:cs="Arial"/>
                <w:sz w:val="16"/>
                <w:szCs w:val="16"/>
              </w:rPr>
            </w:pPr>
            <w:r>
              <w:rPr>
                <w:rFonts w:cs="Arial"/>
                <w:sz w:val="16"/>
                <w:szCs w:val="16"/>
              </w:rPr>
              <w:t>CR to 37.141 on MSR Blocking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F2B9FC" w14:textId="570BEEB5" w:rsidR="004E160D" w:rsidRDefault="004E160D" w:rsidP="004E160D">
            <w:pPr>
              <w:pStyle w:val="TAL"/>
              <w:rPr>
                <w:sz w:val="16"/>
                <w:szCs w:val="16"/>
              </w:rPr>
            </w:pPr>
            <w:r>
              <w:rPr>
                <w:sz w:val="16"/>
                <w:szCs w:val="16"/>
              </w:rPr>
              <w:t>16.8.0</w:t>
            </w:r>
          </w:p>
        </w:tc>
      </w:tr>
      <w:tr w:rsidR="0084744D" w:rsidRPr="00B01838" w14:paraId="167DA115"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A69AE7" w14:textId="6C995547" w:rsidR="0084744D" w:rsidRDefault="0084744D" w:rsidP="0084744D">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91730B" w14:textId="51697CE7" w:rsidR="0084744D" w:rsidRDefault="0084744D" w:rsidP="0084744D">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F7791E" w14:textId="2DFAA296" w:rsidR="0084744D" w:rsidRDefault="0084744D" w:rsidP="0084744D">
            <w:pPr>
              <w:pStyle w:val="TAL"/>
              <w:rPr>
                <w:rFonts w:cs="Arial"/>
                <w:sz w:val="16"/>
                <w:szCs w:val="16"/>
              </w:rPr>
            </w:pPr>
            <w:r>
              <w:rPr>
                <w:rFonts w:cs="Arial"/>
                <w:sz w:val="16"/>
                <w:szCs w:val="16"/>
              </w:rPr>
              <w:t>RP-202451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E1AC9" w14:textId="03506761" w:rsidR="0084744D" w:rsidRDefault="0084744D" w:rsidP="0084744D">
            <w:pPr>
              <w:pStyle w:val="TAL"/>
              <w:rPr>
                <w:rFonts w:cs="Arial"/>
                <w:sz w:val="16"/>
                <w:szCs w:val="16"/>
              </w:rPr>
            </w:pPr>
            <w:r>
              <w:rPr>
                <w:rFonts w:cs="Arial"/>
                <w:sz w:val="16"/>
                <w:szCs w:val="16"/>
              </w:rPr>
              <w:t>0949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867546" w14:textId="3E9A93C9" w:rsidR="0084744D" w:rsidRDefault="0084744D" w:rsidP="0084744D">
            <w:pPr>
              <w:pStyle w:val="TAL"/>
              <w:rPr>
                <w:rFonts w:cs="Arial"/>
                <w:sz w:val="16"/>
                <w:szCs w:val="16"/>
              </w:rPr>
            </w:pPr>
            <w:r>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34DD9C5" w14:textId="4A7366A5" w:rsidR="0084744D" w:rsidRDefault="0084744D" w:rsidP="0084744D">
            <w:pPr>
              <w:pStyle w:val="TAL"/>
              <w:rPr>
                <w:rFonts w:cs="Arial"/>
                <w:sz w:val="16"/>
                <w:szCs w:val="16"/>
              </w:rPr>
            </w:pPr>
            <w:r>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CA81E26" w14:textId="4BC31061" w:rsidR="0084744D" w:rsidRDefault="0084744D" w:rsidP="0084744D">
            <w:pPr>
              <w:pStyle w:val="TAL"/>
              <w:rPr>
                <w:rFonts w:cs="Arial"/>
                <w:sz w:val="16"/>
                <w:szCs w:val="16"/>
              </w:rPr>
            </w:pPr>
            <w:r>
              <w:rPr>
                <w:rFonts w:cs="Arial"/>
                <w:sz w:val="16"/>
                <w:szCs w:val="16"/>
              </w:rPr>
              <w:t>Introduction of 1880-1920MHz SUL band into Rel-17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991DD" w14:textId="7073884E" w:rsidR="0084744D" w:rsidRDefault="0084744D" w:rsidP="0084744D">
            <w:pPr>
              <w:pStyle w:val="TAL"/>
              <w:rPr>
                <w:sz w:val="16"/>
                <w:szCs w:val="16"/>
              </w:rPr>
            </w:pPr>
            <w:r>
              <w:rPr>
                <w:sz w:val="16"/>
                <w:szCs w:val="16"/>
              </w:rPr>
              <w:t>17.0.0</w:t>
            </w:r>
          </w:p>
        </w:tc>
      </w:tr>
      <w:tr w:rsidR="0084744D" w:rsidRPr="00B01838" w14:paraId="6E59A087"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6A15D0" w14:textId="7F705180" w:rsidR="0084744D" w:rsidRDefault="0084744D" w:rsidP="0084744D">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D3A235" w14:textId="12F3A273" w:rsidR="0084744D" w:rsidRDefault="0084744D" w:rsidP="0084744D">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029654" w14:textId="313FD62B" w:rsidR="0084744D" w:rsidRDefault="0084744D" w:rsidP="0084744D">
            <w:pPr>
              <w:pStyle w:val="TAL"/>
              <w:rPr>
                <w:rFonts w:cs="Arial"/>
                <w:sz w:val="16"/>
                <w:szCs w:val="16"/>
              </w:rPr>
            </w:pPr>
            <w:r>
              <w:rPr>
                <w:rFonts w:cs="Arial"/>
                <w:sz w:val="16"/>
                <w:szCs w:val="16"/>
              </w:rPr>
              <w:t>RP-202452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E14DF" w14:textId="21900A68" w:rsidR="0084744D" w:rsidRDefault="0084744D" w:rsidP="0084744D">
            <w:pPr>
              <w:pStyle w:val="TAL"/>
              <w:rPr>
                <w:rFonts w:cs="Arial"/>
                <w:sz w:val="16"/>
                <w:szCs w:val="16"/>
              </w:rPr>
            </w:pPr>
            <w:r>
              <w:rPr>
                <w:rFonts w:cs="Arial"/>
                <w:sz w:val="16"/>
                <w:szCs w:val="16"/>
              </w:rPr>
              <w:t>0950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836855" w14:textId="52E30426" w:rsidR="0084744D" w:rsidRDefault="0084744D" w:rsidP="0084744D">
            <w:pPr>
              <w:pStyle w:val="TAL"/>
              <w:rPr>
                <w:rFonts w:cs="Arial"/>
                <w:sz w:val="16"/>
                <w:szCs w:val="16"/>
              </w:rPr>
            </w:pPr>
            <w:r>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B465D00" w14:textId="5FC3DFED" w:rsidR="0084744D" w:rsidRDefault="0084744D" w:rsidP="0084744D">
            <w:pPr>
              <w:pStyle w:val="TAL"/>
              <w:rPr>
                <w:rFonts w:cs="Arial"/>
                <w:sz w:val="16"/>
                <w:szCs w:val="16"/>
              </w:rPr>
            </w:pPr>
            <w:r>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6A6D7E" w14:textId="58313B05" w:rsidR="0084744D" w:rsidRDefault="0084744D" w:rsidP="0084744D">
            <w:pPr>
              <w:pStyle w:val="TAL"/>
              <w:rPr>
                <w:rFonts w:cs="Arial"/>
                <w:sz w:val="16"/>
                <w:szCs w:val="16"/>
              </w:rPr>
            </w:pPr>
            <w:r>
              <w:rPr>
                <w:rFonts w:cs="Arial"/>
                <w:sz w:val="16"/>
                <w:szCs w:val="16"/>
              </w:rPr>
              <w:t>Introduction of 2300-2400MHz SUL band into Rel-17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73FDB" w14:textId="5227A798" w:rsidR="0084744D" w:rsidRDefault="0084744D" w:rsidP="0084744D">
            <w:pPr>
              <w:pStyle w:val="TAL"/>
              <w:rPr>
                <w:sz w:val="16"/>
                <w:szCs w:val="16"/>
              </w:rPr>
            </w:pPr>
            <w:r>
              <w:rPr>
                <w:sz w:val="16"/>
                <w:szCs w:val="16"/>
              </w:rPr>
              <w:t>17.0.0</w:t>
            </w:r>
          </w:p>
        </w:tc>
      </w:tr>
      <w:tr w:rsidR="0084744D" w:rsidRPr="00B01838" w14:paraId="23F83C4C" w14:textId="77777777" w:rsidTr="00FF325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6A2739" w14:textId="052E0136" w:rsidR="0084744D" w:rsidRDefault="0084744D" w:rsidP="0084744D">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6F5420" w14:textId="50F120AD" w:rsidR="0084744D" w:rsidRDefault="0084744D" w:rsidP="0084744D">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FB4617" w14:textId="54A6BE80" w:rsidR="0084744D" w:rsidRDefault="0084744D" w:rsidP="0084744D">
            <w:pPr>
              <w:pStyle w:val="TAL"/>
              <w:rPr>
                <w:rFonts w:cs="Arial"/>
                <w:sz w:val="16"/>
                <w:szCs w:val="16"/>
              </w:rPr>
            </w:pPr>
            <w:r>
              <w:rPr>
                <w:rFonts w:cs="Arial"/>
                <w:sz w:val="16"/>
                <w:szCs w:val="16"/>
              </w:rPr>
              <w:t>RP-202448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CA5F7" w14:textId="460ADFDC" w:rsidR="0084744D" w:rsidRDefault="0084744D" w:rsidP="0084744D">
            <w:pPr>
              <w:pStyle w:val="TAL"/>
              <w:rPr>
                <w:rFonts w:cs="Arial"/>
                <w:sz w:val="16"/>
                <w:szCs w:val="16"/>
              </w:rPr>
            </w:pPr>
            <w:r>
              <w:rPr>
                <w:rFonts w:cs="Arial"/>
                <w:sz w:val="16"/>
                <w:szCs w:val="16"/>
              </w:rPr>
              <w:t>0952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37C4C2" w14:textId="2C016589" w:rsidR="0084744D" w:rsidRDefault="0084744D" w:rsidP="0084744D">
            <w:pPr>
              <w:pStyle w:val="TAL"/>
              <w:rPr>
                <w:rFonts w:cs="Arial"/>
                <w:sz w:val="16"/>
                <w:szCs w:val="16"/>
              </w:rPr>
            </w:pPr>
            <w:r>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583F9A6" w14:textId="5534F751" w:rsidR="0084744D" w:rsidRDefault="0084744D" w:rsidP="0084744D">
            <w:pPr>
              <w:pStyle w:val="TAL"/>
              <w:rPr>
                <w:rFonts w:cs="Arial"/>
                <w:sz w:val="16"/>
                <w:szCs w:val="16"/>
              </w:rPr>
            </w:pPr>
            <w:r>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30D57D4" w14:textId="72819C2F" w:rsidR="0084744D" w:rsidRDefault="0084744D" w:rsidP="0084744D">
            <w:pPr>
              <w:pStyle w:val="TAL"/>
              <w:rPr>
                <w:rFonts w:cs="Arial"/>
                <w:sz w:val="16"/>
                <w:szCs w:val="16"/>
              </w:rPr>
            </w:pPr>
            <w:r>
              <w:rPr>
                <w:rFonts w:cs="Arial"/>
                <w:sz w:val="16"/>
                <w:szCs w:val="16"/>
              </w:rPr>
              <w:t>CR to TS 37.141: introduction of NR band n13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EF4A0B" w14:textId="3ED3D37C" w:rsidR="0084744D" w:rsidRDefault="0084744D" w:rsidP="0084744D">
            <w:pPr>
              <w:pStyle w:val="TAL"/>
              <w:rPr>
                <w:sz w:val="16"/>
                <w:szCs w:val="16"/>
              </w:rPr>
            </w:pPr>
            <w:r>
              <w:rPr>
                <w:sz w:val="16"/>
                <w:szCs w:val="16"/>
              </w:rPr>
              <w:t>17.0.0</w:t>
            </w:r>
          </w:p>
        </w:tc>
      </w:tr>
      <w:tr w:rsidR="00440C88" w14:paraId="75ABF67D" w14:textId="77777777" w:rsidTr="00440C8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C9556C" w14:textId="242599E0" w:rsidR="00440C88" w:rsidRDefault="00440C88" w:rsidP="00B1229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DEDF95" w14:textId="2751FAAD" w:rsidR="00440C88" w:rsidRDefault="00440C88" w:rsidP="00B1229C">
            <w:pPr>
              <w:pStyle w:val="TAL"/>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343EAE" w14:textId="180D0631" w:rsidR="00440C88" w:rsidRDefault="00440C88" w:rsidP="00B1229C">
            <w:pPr>
              <w:pStyle w:val="TAL"/>
              <w:rPr>
                <w:rFonts w:cs="Arial"/>
                <w:sz w:val="16"/>
                <w:szCs w:val="16"/>
              </w:rPr>
            </w:pPr>
            <w:r>
              <w:rPr>
                <w:rFonts w:cs="Arial"/>
                <w:sz w:val="16"/>
                <w:szCs w:val="16"/>
              </w:rPr>
              <w:t>RP-2</w:t>
            </w:r>
            <w:r w:rsidR="007D1D92">
              <w:rPr>
                <w:rFonts w:cs="Arial"/>
                <w:sz w:val="16"/>
                <w:szCs w:val="16"/>
              </w:rPr>
              <w:t>10096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5741A" w14:textId="49D59C41" w:rsidR="00440C88" w:rsidRDefault="00440C88" w:rsidP="00B1229C">
            <w:pPr>
              <w:pStyle w:val="TAL"/>
              <w:rPr>
                <w:rFonts w:cs="Arial"/>
                <w:sz w:val="16"/>
                <w:szCs w:val="16"/>
              </w:rPr>
            </w:pPr>
            <w:r>
              <w:rPr>
                <w:rFonts w:cs="Arial"/>
                <w:sz w:val="16"/>
                <w:szCs w:val="16"/>
              </w:rPr>
              <w:t>0959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53C995" w14:textId="77777777" w:rsidR="00440C88" w:rsidRDefault="00440C88" w:rsidP="00B1229C">
            <w:pPr>
              <w:pStyle w:val="TAL"/>
              <w:rPr>
                <w:rFonts w:cs="Arial"/>
                <w:sz w:val="16"/>
                <w:szCs w:val="16"/>
              </w:rPr>
            </w:pPr>
            <w:r>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69458C" w14:textId="77777777" w:rsidR="00440C88" w:rsidRDefault="00440C88" w:rsidP="00B1229C">
            <w:pPr>
              <w:pStyle w:val="TAL"/>
              <w:rPr>
                <w:rFonts w:cs="Arial"/>
                <w:sz w:val="16"/>
                <w:szCs w:val="16"/>
              </w:rPr>
            </w:pPr>
            <w:r>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49E05C5" w14:textId="1CD3B5B7" w:rsidR="00440C88" w:rsidRDefault="00503DDD" w:rsidP="00B1229C">
            <w:pPr>
              <w:pStyle w:val="TAL"/>
              <w:rPr>
                <w:rFonts w:cs="Arial"/>
                <w:sz w:val="16"/>
                <w:szCs w:val="16"/>
              </w:rPr>
            </w:pPr>
            <w:r w:rsidRPr="00C872ED">
              <w:rPr>
                <w:rFonts w:cs="Arial"/>
                <w:sz w:val="16"/>
                <w:szCs w:val="16"/>
              </w:rPr>
              <w:t>CR for TS 37.141 Introduction of SUL for UL of NR band n24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01E6D" w14:textId="2231E4E6" w:rsidR="00440C88" w:rsidRDefault="00440C88" w:rsidP="00B1229C">
            <w:pPr>
              <w:pStyle w:val="TAL"/>
              <w:rPr>
                <w:sz w:val="16"/>
                <w:szCs w:val="16"/>
              </w:rPr>
            </w:pPr>
            <w:r>
              <w:rPr>
                <w:sz w:val="16"/>
                <w:szCs w:val="16"/>
              </w:rPr>
              <w:t>17.1.0</w:t>
            </w:r>
          </w:p>
        </w:tc>
      </w:tr>
      <w:tr w:rsidR="003B69B9" w14:paraId="61C5E1C3" w14:textId="77777777" w:rsidTr="003B69B9">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95A074" w14:textId="77777777" w:rsidR="003B69B9" w:rsidRDefault="003B69B9" w:rsidP="00B1229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395C47" w14:textId="77777777" w:rsidR="003B69B9" w:rsidRDefault="003B69B9" w:rsidP="00B1229C">
            <w:pPr>
              <w:pStyle w:val="TAL"/>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E95FD57" w14:textId="0449A56E" w:rsidR="003B69B9" w:rsidRDefault="003B69B9" w:rsidP="00B1229C">
            <w:pPr>
              <w:pStyle w:val="TAL"/>
              <w:rPr>
                <w:rFonts w:cs="Arial"/>
                <w:sz w:val="16"/>
                <w:szCs w:val="16"/>
              </w:rPr>
            </w:pPr>
            <w:r>
              <w:rPr>
                <w:rFonts w:cs="Arial"/>
                <w:sz w:val="16"/>
                <w:szCs w:val="16"/>
              </w:rPr>
              <w:t>RP-210</w:t>
            </w:r>
            <w:r w:rsidR="00177C57">
              <w:rPr>
                <w:rFonts w:cs="Arial"/>
                <w:sz w:val="16"/>
                <w:szCs w:val="16"/>
              </w:rPr>
              <w:t>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4BB82" w14:textId="07790C37" w:rsidR="003B69B9" w:rsidRDefault="003B69B9" w:rsidP="00B1229C">
            <w:pPr>
              <w:pStyle w:val="TAL"/>
              <w:rPr>
                <w:rFonts w:cs="Arial"/>
                <w:sz w:val="16"/>
                <w:szCs w:val="16"/>
              </w:rPr>
            </w:pPr>
            <w:r>
              <w:rPr>
                <w:rFonts w:cs="Arial"/>
                <w:sz w:val="16"/>
                <w:szCs w:val="16"/>
              </w:rPr>
              <w:t>0960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3A6050" w14:textId="3E82E65F" w:rsidR="003B69B9" w:rsidRDefault="003B69B9" w:rsidP="00B1229C">
            <w:pPr>
              <w:pStyle w:val="TAL"/>
              <w:rPr>
                <w:rFonts w:cs="Arial"/>
                <w:sz w:val="16"/>
                <w:szCs w:val="16"/>
              </w:rPr>
            </w:pPr>
            <w:r>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8DC118" w14:textId="77777777" w:rsidR="003B69B9" w:rsidRDefault="003B69B9" w:rsidP="00B1229C">
            <w:pPr>
              <w:pStyle w:val="TAL"/>
              <w:rPr>
                <w:rFonts w:cs="Arial"/>
                <w:sz w:val="16"/>
                <w:szCs w:val="16"/>
              </w:rPr>
            </w:pPr>
            <w:r>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E357C00" w14:textId="4B231562" w:rsidR="003B69B9" w:rsidRDefault="00177C57" w:rsidP="00B1229C">
            <w:pPr>
              <w:pStyle w:val="TAL"/>
              <w:rPr>
                <w:rFonts w:cs="Arial"/>
                <w:sz w:val="16"/>
                <w:szCs w:val="16"/>
              </w:rPr>
            </w:pPr>
            <w:r w:rsidRPr="00C872ED">
              <w:rPr>
                <w:rFonts w:cs="Arial"/>
                <w:sz w:val="16"/>
                <w:szCs w:val="16"/>
              </w:rPr>
              <w:t>CR of adding LTE B24 for UE category NB1/NB2 in R17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E2F461" w14:textId="77777777" w:rsidR="003B69B9" w:rsidRDefault="003B69B9" w:rsidP="00B1229C">
            <w:pPr>
              <w:pStyle w:val="TAL"/>
              <w:rPr>
                <w:sz w:val="16"/>
                <w:szCs w:val="16"/>
              </w:rPr>
            </w:pPr>
            <w:r>
              <w:rPr>
                <w:sz w:val="16"/>
                <w:szCs w:val="16"/>
              </w:rPr>
              <w:t>17.1.0</w:t>
            </w:r>
          </w:p>
        </w:tc>
      </w:tr>
      <w:tr w:rsidR="00C04194" w14:paraId="02D1D178" w14:textId="77777777" w:rsidTr="00C04194">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36CB3C" w14:textId="77777777" w:rsidR="00C04194" w:rsidRDefault="00C04194" w:rsidP="00B1229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1F8853" w14:textId="77777777" w:rsidR="00C04194" w:rsidRDefault="00C04194" w:rsidP="00B1229C">
            <w:pPr>
              <w:pStyle w:val="TAL"/>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BDB597" w14:textId="4BCBF372" w:rsidR="00C04194" w:rsidRDefault="00C04194" w:rsidP="00B1229C">
            <w:pPr>
              <w:pStyle w:val="TAL"/>
              <w:rPr>
                <w:rFonts w:cs="Arial"/>
                <w:sz w:val="16"/>
                <w:szCs w:val="16"/>
              </w:rPr>
            </w:pPr>
            <w:r>
              <w:rPr>
                <w:rFonts w:cs="Arial"/>
                <w:sz w:val="16"/>
                <w:szCs w:val="16"/>
              </w:rPr>
              <w:t>RP-21011</w:t>
            </w:r>
            <w:r w:rsidR="007D1087">
              <w:rPr>
                <w:rFonts w:cs="Arial"/>
                <w:sz w:val="16"/>
                <w:szCs w:val="16"/>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C28BE" w14:textId="0F3F1B78" w:rsidR="00C04194" w:rsidRDefault="00C04194" w:rsidP="00B1229C">
            <w:pPr>
              <w:pStyle w:val="TAL"/>
              <w:rPr>
                <w:rFonts w:cs="Arial"/>
                <w:sz w:val="16"/>
                <w:szCs w:val="16"/>
              </w:rPr>
            </w:pPr>
            <w:r>
              <w:rPr>
                <w:rFonts w:cs="Arial"/>
                <w:sz w:val="16"/>
                <w:szCs w:val="16"/>
              </w:rPr>
              <w:t>0963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E3AE0E" w14:textId="77777777" w:rsidR="00C04194" w:rsidRDefault="00C04194" w:rsidP="00B1229C">
            <w:pPr>
              <w:pStyle w:val="TAL"/>
              <w:rPr>
                <w:rFonts w:cs="Arial"/>
                <w:sz w:val="16"/>
                <w:szCs w:val="16"/>
              </w:rPr>
            </w:pPr>
            <w:r>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A992F4B" w14:textId="62C10965" w:rsidR="00C04194" w:rsidRDefault="00160180" w:rsidP="00B1229C">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1B832C8" w14:textId="344D24B6" w:rsidR="00C04194" w:rsidRDefault="00160180" w:rsidP="00B1229C">
            <w:pPr>
              <w:pStyle w:val="TAL"/>
              <w:rPr>
                <w:rFonts w:cs="Arial"/>
                <w:sz w:val="16"/>
                <w:szCs w:val="16"/>
              </w:rPr>
            </w:pPr>
            <w:r w:rsidRPr="00C872ED">
              <w:rPr>
                <w:rFonts w:cs="Arial"/>
                <w:sz w:val="16"/>
                <w:szCs w:val="16"/>
              </w:rPr>
              <w:t>CR to 37.141: Correction to ACLR limit in non-contiguous spectrum (Rel-17)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80D0A9" w14:textId="77777777" w:rsidR="00C04194" w:rsidRDefault="00C04194" w:rsidP="00B1229C">
            <w:pPr>
              <w:pStyle w:val="TAL"/>
              <w:rPr>
                <w:sz w:val="16"/>
                <w:szCs w:val="16"/>
              </w:rPr>
            </w:pPr>
            <w:r>
              <w:rPr>
                <w:sz w:val="16"/>
                <w:szCs w:val="16"/>
              </w:rPr>
              <w:t>17.1.0</w:t>
            </w:r>
          </w:p>
        </w:tc>
      </w:tr>
      <w:tr w:rsidR="000E13D2" w14:paraId="4E3A6CA6" w14:textId="77777777" w:rsidTr="000E13D2">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7E07C8" w14:textId="77777777" w:rsidR="000E13D2" w:rsidRDefault="000E13D2" w:rsidP="00B1229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FD3662" w14:textId="77777777" w:rsidR="000E13D2" w:rsidRDefault="000E13D2" w:rsidP="00B1229C">
            <w:pPr>
              <w:pStyle w:val="TAL"/>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1C2651" w14:textId="43D9BEDB" w:rsidR="000E13D2" w:rsidRDefault="000E13D2" w:rsidP="00B1229C">
            <w:pPr>
              <w:pStyle w:val="TAL"/>
              <w:rPr>
                <w:rFonts w:cs="Arial"/>
                <w:sz w:val="16"/>
                <w:szCs w:val="16"/>
              </w:rPr>
            </w:pPr>
            <w:r>
              <w:rPr>
                <w:rFonts w:cs="Arial"/>
                <w:sz w:val="16"/>
                <w:szCs w:val="16"/>
              </w:rPr>
              <w:t>RP-210</w:t>
            </w:r>
            <w:r w:rsidR="002E04CE">
              <w:rPr>
                <w:rFonts w:cs="Arial"/>
                <w:sz w:val="16"/>
                <w:szCs w:val="16"/>
              </w:rPr>
              <w:t>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6D921" w14:textId="343CCCC2" w:rsidR="000E13D2" w:rsidRDefault="000E13D2" w:rsidP="00B1229C">
            <w:pPr>
              <w:pStyle w:val="TAL"/>
              <w:rPr>
                <w:rFonts w:cs="Arial"/>
                <w:sz w:val="16"/>
                <w:szCs w:val="16"/>
              </w:rPr>
            </w:pPr>
            <w:r>
              <w:rPr>
                <w:rFonts w:cs="Arial"/>
                <w:sz w:val="16"/>
                <w:szCs w:val="16"/>
              </w:rPr>
              <w:t>0964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F48973" w14:textId="6ED9D294" w:rsidR="000E13D2" w:rsidRDefault="000E13D2" w:rsidP="00B1229C">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49DF0A" w14:textId="0AA4C9AE" w:rsidR="000E13D2" w:rsidRDefault="00D63FA9" w:rsidP="00B1229C">
            <w:pPr>
              <w:pStyle w:val="TAL"/>
              <w:rPr>
                <w:rFonts w:cs="Arial"/>
                <w:sz w:val="16"/>
                <w:szCs w:val="16"/>
              </w:rPr>
            </w:pPr>
            <w:r>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FE4971" w14:textId="1882D10A" w:rsidR="000E13D2" w:rsidRDefault="00D63FA9" w:rsidP="00B1229C">
            <w:pPr>
              <w:pStyle w:val="TAL"/>
              <w:rPr>
                <w:rFonts w:cs="Arial"/>
                <w:sz w:val="16"/>
                <w:szCs w:val="16"/>
              </w:rPr>
            </w:pPr>
            <w:r w:rsidRPr="00C872ED">
              <w:rPr>
                <w:rFonts w:cs="Arial"/>
                <w:sz w:val="16"/>
                <w:szCs w:val="16"/>
              </w:rPr>
              <w:t>CR to 37.141: Introduction of n24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4407B" w14:textId="77777777" w:rsidR="000E13D2" w:rsidRDefault="000E13D2" w:rsidP="00B1229C">
            <w:pPr>
              <w:pStyle w:val="TAL"/>
              <w:rPr>
                <w:sz w:val="16"/>
                <w:szCs w:val="16"/>
              </w:rPr>
            </w:pPr>
            <w:r>
              <w:rPr>
                <w:sz w:val="16"/>
                <w:szCs w:val="16"/>
              </w:rPr>
              <w:t>17.1.0</w:t>
            </w:r>
          </w:p>
        </w:tc>
      </w:tr>
      <w:tr w:rsidR="007A4E11" w14:paraId="7F100162" w14:textId="77777777" w:rsidTr="007A4E1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410F6C" w14:textId="77777777" w:rsidR="007A4E11" w:rsidRDefault="007A4E11" w:rsidP="00B1229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F99912" w14:textId="77777777" w:rsidR="007A4E11" w:rsidRDefault="007A4E11" w:rsidP="00B1229C">
            <w:pPr>
              <w:pStyle w:val="TAL"/>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7224AE" w14:textId="52AF73A2" w:rsidR="007A4E11" w:rsidRDefault="007A4E11" w:rsidP="00B1229C">
            <w:pPr>
              <w:pStyle w:val="TAL"/>
              <w:rPr>
                <w:rFonts w:cs="Arial"/>
                <w:sz w:val="16"/>
                <w:szCs w:val="16"/>
              </w:rPr>
            </w:pPr>
            <w:r>
              <w:rPr>
                <w:rFonts w:cs="Arial"/>
                <w:sz w:val="16"/>
                <w:szCs w:val="16"/>
              </w:rPr>
              <w:t>RP-210</w:t>
            </w:r>
            <w:r w:rsidR="0039579F">
              <w:rPr>
                <w:rFonts w:cs="Arial"/>
                <w:sz w:val="16"/>
                <w:szCs w:val="16"/>
              </w:rPr>
              <w:t>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5D238" w14:textId="5F3A07B0" w:rsidR="007A4E11" w:rsidRDefault="007A4E11" w:rsidP="00B1229C">
            <w:pPr>
              <w:pStyle w:val="TAL"/>
              <w:rPr>
                <w:rFonts w:cs="Arial"/>
                <w:sz w:val="16"/>
                <w:szCs w:val="16"/>
              </w:rPr>
            </w:pPr>
            <w:r>
              <w:rPr>
                <w:rFonts w:cs="Arial"/>
                <w:sz w:val="16"/>
                <w:szCs w:val="16"/>
              </w:rPr>
              <w:t>0972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8E9239" w14:textId="77777777" w:rsidR="007A4E11" w:rsidRDefault="007A4E11" w:rsidP="00B1229C">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8C736A" w14:textId="3FAB63B7" w:rsidR="007A4E11" w:rsidRDefault="002D7E46" w:rsidP="00B1229C">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3349A20" w14:textId="6B921F0B" w:rsidR="007A4E11" w:rsidRDefault="0093261C" w:rsidP="00B1229C">
            <w:pPr>
              <w:pStyle w:val="TAL"/>
              <w:rPr>
                <w:rFonts w:cs="Arial"/>
                <w:sz w:val="16"/>
                <w:szCs w:val="16"/>
              </w:rPr>
            </w:pPr>
            <w:r w:rsidRPr="00C872ED">
              <w:rPr>
                <w:rFonts w:cs="Arial"/>
                <w:sz w:val="16"/>
                <w:szCs w:val="16"/>
              </w:rPr>
              <w:t>CR to 37.141: Correction to Band 24 requirements (Rel-17)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0997C5" w14:textId="77777777" w:rsidR="007A4E11" w:rsidRDefault="007A4E11" w:rsidP="00B1229C">
            <w:pPr>
              <w:pStyle w:val="TAL"/>
              <w:rPr>
                <w:sz w:val="16"/>
                <w:szCs w:val="16"/>
              </w:rPr>
            </w:pPr>
            <w:r>
              <w:rPr>
                <w:sz w:val="16"/>
                <w:szCs w:val="16"/>
              </w:rPr>
              <w:t>17.1.0</w:t>
            </w:r>
          </w:p>
        </w:tc>
      </w:tr>
      <w:tr w:rsidR="00E93A98" w14:paraId="71F9FB4D"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8A3CAF" w14:textId="77777777" w:rsidR="00E93A98" w:rsidRDefault="00E93A98" w:rsidP="00B1229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46C14B" w14:textId="77777777" w:rsidR="00E93A98" w:rsidRDefault="00E93A98" w:rsidP="00B1229C">
            <w:pPr>
              <w:pStyle w:val="TAL"/>
              <w:rPr>
                <w:sz w:val="16"/>
                <w:szCs w:val="16"/>
              </w:rPr>
            </w:pPr>
            <w:r>
              <w:rPr>
                <w:sz w:val="16"/>
                <w:szCs w:val="16"/>
              </w:rPr>
              <w:t>RAN#91e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72422B" w14:textId="7996F311" w:rsidR="00E93A98" w:rsidRDefault="00E93A98" w:rsidP="00B1229C">
            <w:pPr>
              <w:pStyle w:val="TAL"/>
              <w:rPr>
                <w:rFonts w:cs="Arial"/>
                <w:sz w:val="16"/>
                <w:szCs w:val="16"/>
              </w:rPr>
            </w:pPr>
            <w:r>
              <w:rPr>
                <w:rFonts w:cs="Arial"/>
                <w:sz w:val="16"/>
                <w:szCs w:val="16"/>
              </w:rPr>
              <w:t>RP-2101</w:t>
            </w:r>
            <w:r w:rsidR="00F00B48">
              <w:rPr>
                <w:rFonts w:cs="Arial"/>
                <w:sz w:val="16"/>
                <w:szCs w:val="16"/>
              </w:rPr>
              <w:t>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1695A" w14:textId="64FB2887" w:rsidR="00E93A98" w:rsidRDefault="00E93A98" w:rsidP="00B1229C">
            <w:pPr>
              <w:pStyle w:val="TAL"/>
              <w:rPr>
                <w:rFonts w:cs="Arial"/>
                <w:sz w:val="16"/>
                <w:szCs w:val="16"/>
              </w:rPr>
            </w:pPr>
            <w:r>
              <w:rPr>
                <w:rFonts w:cs="Arial"/>
                <w:sz w:val="16"/>
                <w:szCs w:val="16"/>
              </w:rPr>
              <w:t>0975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137397" w14:textId="77777777" w:rsidR="00E93A98" w:rsidRDefault="00E93A98" w:rsidP="00B1229C">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1465626" w14:textId="77777777" w:rsidR="00E93A98" w:rsidRDefault="00E93A98" w:rsidP="00B1229C">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63D808" w14:textId="50734C04" w:rsidR="00E93A98" w:rsidRDefault="00A751CC" w:rsidP="00B1229C">
            <w:pPr>
              <w:pStyle w:val="TAL"/>
              <w:rPr>
                <w:rFonts w:cs="Arial"/>
                <w:sz w:val="16"/>
                <w:szCs w:val="16"/>
              </w:rPr>
            </w:pPr>
            <w:r w:rsidRPr="00C872ED">
              <w:rPr>
                <w:rFonts w:cs="Arial"/>
                <w:sz w:val="16"/>
                <w:szCs w:val="16"/>
              </w:rPr>
              <w:t>CR to 37.141 on OBUE table headings and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377DC" w14:textId="77777777" w:rsidR="00E93A98" w:rsidRDefault="00E93A98" w:rsidP="00B1229C">
            <w:pPr>
              <w:pStyle w:val="TAL"/>
              <w:rPr>
                <w:sz w:val="16"/>
                <w:szCs w:val="16"/>
              </w:rPr>
            </w:pPr>
            <w:r>
              <w:rPr>
                <w:sz w:val="16"/>
                <w:szCs w:val="16"/>
              </w:rPr>
              <w:t>17.1.0</w:t>
            </w:r>
          </w:p>
        </w:tc>
      </w:tr>
      <w:tr w:rsidR="00562232" w14:paraId="56C53BE5"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2007C" w14:textId="3E8E388F" w:rsidR="00562232" w:rsidRPr="00562232" w:rsidRDefault="00562232" w:rsidP="00562232">
            <w:pPr>
              <w:pStyle w:val="TAL"/>
              <w:rPr>
                <w:sz w:val="16"/>
                <w:szCs w:val="16"/>
              </w:rPr>
            </w:pPr>
            <w:r w:rsidRPr="00562232">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598B36" w14:textId="5146687F" w:rsidR="00562232" w:rsidRPr="00562232" w:rsidRDefault="00562232" w:rsidP="00562232">
            <w:pPr>
              <w:pStyle w:val="TAL"/>
              <w:rPr>
                <w:sz w:val="16"/>
                <w:szCs w:val="16"/>
              </w:rPr>
            </w:pPr>
            <w:r w:rsidRPr="00562232">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3E5B53" w14:textId="2915C6A0" w:rsidR="00562232" w:rsidRPr="00562232" w:rsidRDefault="00562232" w:rsidP="00562232">
            <w:pPr>
              <w:pStyle w:val="TAL"/>
              <w:rPr>
                <w:rFonts w:cs="Arial"/>
                <w:sz w:val="16"/>
                <w:szCs w:val="16"/>
              </w:rPr>
            </w:pPr>
            <w:r w:rsidRPr="00562232">
              <w:rPr>
                <w:sz w:val="16"/>
                <w:szCs w:val="16"/>
              </w:rPr>
              <w:t>RP-211076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26EA6" w14:textId="5B8D0489" w:rsidR="00562232" w:rsidRPr="00562232" w:rsidRDefault="00562232" w:rsidP="00562232">
            <w:pPr>
              <w:pStyle w:val="TAL"/>
              <w:rPr>
                <w:rFonts w:cs="Arial"/>
                <w:sz w:val="16"/>
                <w:szCs w:val="16"/>
              </w:rPr>
            </w:pPr>
            <w:r w:rsidRPr="00562232">
              <w:rPr>
                <w:sz w:val="16"/>
                <w:szCs w:val="16"/>
              </w:rPr>
              <w:t>0978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9B9491" w14:textId="77777777" w:rsidR="00562232" w:rsidRPr="00562232" w:rsidRDefault="00562232" w:rsidP="00562232">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9F7CB5" w14:textId="4BF3E4F8" w:rsidR="00562232" w:rsidRPr="00562232" w:rsidRDefault="00562232" w:rsidP="00562232">
            <w:pPr>
              <w:pStyle w:val="TAL"/>
              <w:rPr>
                <w:rFonts w:cs="Arial"/>
                <w:sz w:val="16"/>
                <w:szCs w:val="16"/>
              </w:rPr>
            </w:pPr>
            <w:r w:rsidRPr="00562232">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77FF350" w14:textId="1A5C6215" w:rsidR="00562232" w:rsidRPr="00562232" w:rsidRDefault="00562232" w:rsidP="00562232">
            <w:pPr>
              <w:pStyle w:val="TAL"/>
              <w:rPr>
                <w:rFonts w:cs="Arial"/>
                <w:sz w:val="16"/>
                <w:szCs w:val="16"/>
              </w:rPr>
            </w:pPr>
            <w:r w:rsidRPr="00562232">
              <w:rPr>
                <w:sz w:val="16"/>
                <w:szCs w:val="16"/>
              </w:rPr>
              <w:t>CR to TS 37.141: Regional requirements for band 41, n41, and n90 in Japan, Rel-17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A60973" w14:textId="6F202D6D" w:rsidR="00562232" w:rsidRDefault="00562232" w:rsidP="00562232">
            <w:pPr>
              <w:pStyle w:val="TAL"/>
              <w:rPr>
                <w:sz w:val="16"/>
                <w:szCs w:val="16"/>
              </w:rPr>
            </w:pPr>
            <w:r>
              <w:rPr>
                <w:sz w:val="16"/>
                <w:szCs w:val="16"/>
              </w:rPr>
              <w:t>17.2.0</w:t>
            </w:r>
          </w:p>
        </w:tc>
      </w:tr>
      <w:tr w:rsidR="00562232" w14:paraId="03113CCA"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A1EF09" w14:textId="527AFF4F" w:rsidR="00562232" w:rsidRPr="00562232" w:rsidRDefault="00562232" w:rsidP="00562232">
            <w:pPr>
              <w:pStyle w:val="TAL"/>
              <w:rPr>
                <w:sz w:val="16"/>
                <w:szCs w:val="16"/>
              </w:rPr>
            </w:pPr>
            <w:r w:rsidRPr="00562232">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5C10C0" w14:textId="53A153E9" w:rsidR="00562232" w:rsidRPr="00562232" w:rsidRDefault="00562232" w:rsidP="00562232">
            <w:pPr>
              <w:pStyle w:val="TAL"/>
              <w:rPr>
                <w:sz w:val="16"/>
                <w:szCs w:val="16"/>
              </w:rPr>
            </w:pPr>
            <w:r w:rsidRPr="00562232">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FB5F7B" w14:textId="4371A7F7" w:rsidR="00562232" w:rsidRPr="00562232" w:rsidRDefault="00562232" w:rsidP="00562232">
            <w:pPr>
              <w:pStyle w:val="TAL"/>
              <w:rPr>
                <w:rFonts w:cs="Arial"/>
                <w:sz w:val="16"/>
                <w:szCs w:val="16"/>
              </w:rPr>
            </w:pPr>
            <w:r w:rsidRPr="00562232">
              <w:rPr>
                <w:sz w:val="16"/>
                <w:szCs w:val="16"/>
              </w:rPr>
              <w:t>RP-211116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AC155" w14:textId="66A3D8D4" w:rsidR="00562232" w:rsidRPr="00562232" w:rsidRDefault="00562232" w:rsidP="00562232">
            <w:pPr>
              <w:pStyle w:val="TAL"/>
              <w:rPr>
                <w:rFonts w:cs="Arial"/>
                <w:sz w:val="16"/>
                <w:szCs w:val="16"/>
              </w:rPr>
            </w:pPr>
            <w:r w:rsidRPr="00562232">
              <w:rPr>
                <w:sz w:val="16"/>
                <w:szCs w:val="16"/>
              </w:rPr>
              <w:t>0979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27B6F1" w14:textId="77777777" w:rsidR="00562232" w:rsidRPr="00562232" w:rsidRDefault="00562232" w:rsidP="00562232">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3A205F5" w14:textId="36C23BF2" w:rsidR="00562232" w:rsidRPr="00562232" w:rsidRDefault="00562232" w:rsidP="00562232">
            <w:pPr>
              <w:pStyle w:val="TAL"/>
              <w:rPr>
                <w:rFonts w:cs="Arial"/>
                <w:sz w:val="16"/>
                <w:szCs w:val="16"/>
              </w:rPr>
            </w:pPr>
            <w:r w:rsidRPr="00562232">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9CB49A4" w14:textId="652B90A0" w:rsidR="00562232" w:rsidRPr="00562232" w:rsidRDefault="00562232" w:rsidP="00562232">
            <w:pPr>
              <w:pStyle w:val="TAL"/>
              <w:rPr>
                <w:rFonts w:cs="Arial"/>
                <w:sz w:val="16"/>
                <w:szCs w:val="16"/>
              </w:rPr>
            </w:pPr>
            <w:r w:rsidRPr="00562232">
              <w:rPr>
                <w:sz w:val="16"/>
                <w:szCs w:val="16"/>
              </w:rPr>
              <w:t>CR to TS 37.141: Introduction of band n67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4F6EA" w14:textId="2F2CB315" w:rsidR="00562232" w:rsidRDefault="00562232" w:rsidP="00562232">
            <w:pPr>
              <w:pStyle w:val="TAL"/>
              <w:rPr>
                <w:sz w:val="16"/>
                <w:szCs w:val="16"/>
              </w:rPr>
            </w:pPr>
            <w:r>
              <w:rPr>
                <w:sz w:val="16"/>
                <w:szCs w:val="16"/>
              </w:rPr>
              <w:t>17.2.0</w:t>
            </w:r>
          </w:p>
        </w:tc>
      </w:tr>
      <w:tr w:rsidR="00562232" w14:paraId="42B69DCF"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79ACE6" w14:textId="6F1D0628" w:rsidR="00562232" w:rsidRPr="00562232" w:rsidRDefault="00562232" w:rsidP="00562232">
            <w:pPr>
              <w:pStyle w:val="TAL"/>
              <w:rPr>
                <w:sz w:val="16"/>
                <w:szCs w:val="16"/>
              </w:rPr>
            </w:pPr>
            <w:r w:rsidRPr="00562232">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EABD10" w14:textId="478217AE" w:rsidR="00562232" w:rsidRPr="00562232" w:rsidRDefault="00562232" w:rsidP="00562232">
            <w:pPr>
              <w:pStyle w:val="TAL"/>
              <w:rPr>
                <w:sz w:val="16"/>
                <w:szCs w:val="16"/>
              </w:rPr>
            </w:pPr>
            <w:r w:rsidRPr="00562232">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63C98F" w14:textId="7A457F46" w:rsidR="00562232" w:rsidRPr="00562232" w:rsidRDefault="00562232" w:rsidP="00562232">
            <w:pPr>
              <w:pStyle w:val="TAL"/>
              <w:rPr>
                <w:rFonts w:cs="Arial"/>
                <w:sz w:val="16"/>
                <w:szCs w:val="16"/>
              </w:rPr>
            </w:pPr>
            <w:r w:rsidRPr="00562232">
              <w:rPr>
                <w:sz w:val="16"/>
                <w:szCs w:val="16"/>
              </w:rPr>
              <w:t>RP-211116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83603" w14:textId="54828137" w:rsidR="00562232" w:rsidRPr="00562232" w:rsidRDefault="00562232" w:rsidP="00562232">
            <w:pPr>
              <w:pStyle w:val="TAL"/>
              <w:rPr>
                <w:rFonts w:cs="Arial"/>
                <w:sz w:val="16"/>
                <w:szCs w:val="16"/>
              </w:rPr>
            </w:pPr>
            <w:r w:rsidRPr="00562232">
              <w:rPr>
                <w:sz w:val="16"/>
                <w:szCs w:val="16"/>
              </w:rPr>
              <w:t>0980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7CDA5E" w14:textId="77777777" w:rsidR="00562232" w:rsidRPr="00562232" w:rsidRDefault="00562232" w:rsidP="00562232">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2D24915" w14:textId="2DA3EDB4" w:rsidR="00562232" w:rsidRPr="00562232" w:rsidRDefault="00562232" w:rsidP="00562232">
            <w:pPr>
              <w:pStyle w:val="TAL"/>
              <w:rPr>
                <w:rFonts w:cs="Arial"/>
                <w:sz w:val="16"/>
                <w:szCs w:val="16"/>
              </w:rPr>
            </w:pPr>
            <w:r w:rsidRPr="00562232">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84A7D1F" w14:textId="53583186" w:rsidR="00562232" w:rsidRPr="00562232" w:rsidRDefault="00562232" w:rsidP="00562232">
            <w:pPr>
              <w:pStyle w:val="TAL"/>
              <w:rPr>
                <w:rFonts w:cs="Arial"/>
                <w:sz w:val="16"/>
                <w:szCs w:val="16"/>
              </w:rPr>
            </w:pPr>
            <w:r w:rsidRPr="00562232">
              <w:rPr>
                <w:sz w:val="16"/>
                <w:szCs w:val="16"/>
              </w:rPr>
              <w:t>CR to TS 37.141: Introduction of band n85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F0DF0" w14:textId="4A32EDAF" w:rsidR="00562232" w:rsidRDefault="00562232" w:rsidP="00562232">
            <w:pPr>
              <w:pStyle w:val="TAL"/>
              <w:rPr>
                <w:sz w:val="16"/>
                <w:szCs w:val="16"/>
              </w:rPr>
            </w:pPr>
            <w:r>
              <w:rPr>
                <w:sz w:val="16"/>
                <w:szCs w:val="16"/>
              </w:rPr>
              <w:t>17.2.0</w:t>
            </w:r>
          </w:p>
        </w:tc>
      </w:tr>
      <w:tr w:rsidR="00562232" w14:paraId="1B807FC2"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D0DE12" w14:textId="64D33E75" w:rsidR="00562232" w:rsidRPr="00562232" w:rsidRDefault="00562232" w:rsidP="00562232">
            <w:pPr>
              <w:pStyle w:val="TAL"/>
              <w:rPr>
                <w:sz w:val="16"/>
                <w:szCs w:val="16"/>
              </w:rPr>
            </w:pPr>
            <w:r w:rsidRPr="00562232">
              <w:rPr>
                <w:sz w:val="16"/>
                <w:szCs w:val="16"/>
              </w:rPr>
              <w:lastRenderedPageBreak/>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E44A81" w14:textId="170FFCF3" w:rsidR="00562232" w:rsidRPr="00562232" w:rsidRDefault="00562232" w:rsidP="00562232">
            <w:pPr>
              <w:pStyle w:val="TAL"/>
              <w:rPr>
                <w:sz w:val="16"/>
                <w:szCs w:val="16"/>
              </w:rPr>
            </w:pPr>
            <w:r w:rsidRPr="00562232">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0B1B58" w14:textId="5730AABF" w:rsidR="00562232" w:rsidRPr="00562232" w:rsidRDefault="00562232" w:rsidP="00562232">
            <w:pPr>
              <w:pStyle w:val="TAL"/>
              <w:rPr>
                <w:rFonts w:cs="Arial"/>
                <w:sz w:val="16"/>
                <w:szCs w:val="16"/>
              </w:rPr>
            </w:pPr>
            <w:r w:rsidRPr="00562232">
              <w:rPr>
                <w:sz w:val="16"/>
                <w:szCs w:val="16"/>
              </w:rPr>
              <w:t>RP-211090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4C8B3" w14:textId="04E2DA40" w:rsidR="00562232" w:rsidRPr="00562232" w:rsidRDefault="00562232" w:rsidP="00562232">
            <w:pPr>
              <w:pStyle w:val="TAL"/>
              <w:rPr>
                <w:rFonts w:cs="Arial"/>
                <w:sz w:val="16"/>
                <w:szCs w:val="16"/>
              </w:rPr>
            </w:pPr>
            <w:r w:rsidRPr="00562232">
              <w:rPr>
                <w:sz w:val="16"/>
                <w:szCs w:val="16"/>
              </w:rPr>
              <w:t>0983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344AAD" w14:textId="77777777" w:rsidR="00562232" w:rsidRPr="00562232" w:rsidRDefault="00562232" w:rsidP="00562232">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A21ABE9" w14:textId="0DDB8426" w:rsidR="00562232" w:rsidRPr="00562232" w:rsidRDefault="00562232" w:rsidP="00562232">
            <w:pPr>
              <w:pStyle w:val="TAL"/>
              <w:rPr>
                <w:rFonts w:cs="Arial"/>
                <w:sz w:val="16"/>
                <w:szCs w:val="16"/>
              </w:rPr>
            </w:pPr>
            <w:r w:rsidRPr="00562232">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8CCD40D" w14:textId="7970D4FE" w:rsidR="00562232" w:rsidRPr="00562232" w:rsidRDefault="00562232" w:rsidP="00562232">
            <w:pPr>
              <w:pStyle w:val="TAL"/>
              <w:rPr>
                <w:rFonts w:cs="Arial"/>
                <w:sz w:val="16"/>
                <w:szCs w:val="16"/>
              </w:rPr>
            </w:pPr>
            <w:r w:rsidRPr="00562232">
              <w:rPr>
                <w:sz w:val="16"/>
                <w:szCs w:val="16"/>
              </w:rPr>
              <w:t>CR to 37.141: In-band blocking for multi-band Base Stations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EFB85D" w14:textId="7CDE87A9" w:rsidR="00562232" w:rsidRDefault="00562232" w:rsidP="00562232">
            <w:pPr>
              <w:pStyle w:val="TAL"/>
              <w:rPr>
                <w:sz w:val="16"/>
                <w:szCs w:val="16"/>
              </w:rPr>
            </w:pPr>
            <w:r>
              <w:rPr>
                <w:sz w:val="16"/>
                <w:szCs w:val="16"/>
              </w:rPr>
              <w:t>17.2.0</w:t>
            </w:r>
          </w:p>
        </w:tc>
      </w:tr>
      <w:tr w:rsidR="00562232" w14:paraId="432DB190"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0BB72E" w14:textId="5B67C613" w:rsidR="00562232" w:rsidRPr="00562232" w:rsidRDefault="00562232" w:rsidP="00562232">
            <w:pPr>
              <w:pStyle w:val="TAL"/>
              <w:rPr>
                <w:sz w:val="16"/>
                <w:szCs w:val="16"/>
              </w:rPr>
            </w:pPr>
            <w:r w:rsidRPr="00562232">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7F20F9" w14:textId="3726B1E7" w:rsidR="00562232" w:rsidRPr="00562232" w:rsidRDefault="00562232" w:rsidP="00562232">
            <w:pPr>
              <w:pStyle w:val="TAL"/>
              <w:rPr>
                <w:sz w:val="16"/>
                <w:szCs w:val="16"/>
              </w:rPr>
            </w:pPr>
            <w:r w:rsidRPr="00562232">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20D24F" w14:textId="01134738" w:rsidR="00562232" w:rsidRPr="00562232" w:rsidRDefault="00562232" w:rsidP="00562232">
            <w:pPr>
              <w:pStyle w:val="TAL"/>
              <w:rPr>
                <w:rFonts w:cs="Arial"/>
                <w:sz w:val="16"/>
                <w:szCs w:val="16"/>
              </w:rPr>
            </w:pPr>
            <w:r w:rsidRPr="00562232">
              <w:rPr>
                <w:sz w:val="16"/>
                <w:szCs w:val="16"/>
              </w:rPr>
              <w:t>RP-211091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12971" w14:textId="39695071" w:rsidR="00562232" w:rsidRPr="00562232" w:rsidRDefault="00562232" w:rsidP="00562232">
            <w:pPr>
              <w:pStyle w:val="TAL"/>
              <w:rPr>
                <w:rFonts w:cs="Arial"/>
                <w:sz w:val="16"/>
                <w:szCs w:val="16"/>
              </w:rPr>
            </w:pPr>
            <w:r w:rsidRPr="00562232">
              <w:rPr>
                <w:sz w:val="16"/>
                <w:szCs w:val="16"/>
              </w:rPr>
              <w:t>0986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0FC0ED" w14:textId="77777777" w:rsidR="00562232" w:rsidRPr="00562232" w:rsidRDefault="00562232" w:rsidP="00562232">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68F4A7" w14:textId="183FC017" w:rsidR="00562232" w:rsidRPr="00562232" w:rsidRDefault="00562232" w:rsidP="00562232">
            <w:pPr>
              <w:pStyle w:val="TAL"/>
              <w:rPr>
                <w:rFonts w:cs="Arial"/>
                <w:sz w:val="16"/>
                <w:szCs w:val="16"/>
              </w:rPr>
            </w:pPr>
            <w:r w:rsidRPr="00562232">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7E791F" w14:textId="78A80304" w:rsidR="00562232" w:rsidRPr="00562232" w:rsidRDefault="00562232" w:rsidP="00562232">
            <w:pPr>
              <w:pStyle w:val="TAL"/>
              <w:rPr>
                <w:rFonts w:cs="Arial"/>
                <w:sz w:val="16"/>
                <w:szCs w:val="16"/>
              </w:rPr>
            </w:pPr>
            <w:r w:rsidRPr="00562232">
              <w:rPr>
                <w:sz w:val="16"/>
                <w:szCs w:val="16"/>
              </w:rPr>
              <w:t>CR to 37.141: Correction of NR bands for MSR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F9548E" w14:textId="655F9CF5" w:rsidR="00562232" w:rsidRDefault="00562232" w:rsidP="00562232">
            <w:pPr>
              <w:pStyle w:val="TAL"/>
              <w:rPr>
                <w:sz w:val="16"/>
                <w:szCs w:val="16"/>
              </w:rPr>
            </w:pPr>
            <w:r>
              <w:rPr>
                <w:sz w:val="16"/>
                <w:szCs w:val="16"/>
              </w:rPr>
              <w:t>17.2.0</w:t>
            </w:r>
          </w:p>
        </w:tc>
      </w:tr>
      <w:tr w:rsidR="00562232" w14:paraId="3C998235"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01C351" w14:textId="6283AD14" w:rsidR="00562232" w:rsidRPr="00562232" w:rsidRDefault="00562232" w:rsidP="00562232">
            <w:pPr>
              <w:pStyle w:val="TAL"/>
              <w:rPr>
                <w:sz w:val="16"/>
                <w:szCs w:val="16"/>
              </w:rPr>
            </w:pPr>
            <w:r w:rsidRPr="00562232">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AEEABF" w14:textId="7093C103" w:rsidR="00562232" w:rsidRPr="00562232" w:rsidRDefault="00562232" w:rsidP="00562232">
            <w:pPr>
              <w:pStyle w:val="TAL"/>
              <w:rPr>
                <w:sz w:val="16"/>
                <w:szCs w:val="16"/>
              </w:rPr>
            </w:pPr>
            <w:r w:rsidRPr="00562232">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705F93" w14:textId="5B9FDD0C" w:rsidR="00562232" w:rsidRPr="00562232" w:rsidRDefault="00562232" w:rsidP="00562232">
            <w:pPr>
              <w:pStyle w:val="TAL"/>
              <w:rPr>
                <w:rFonts w:cs="Arial"/>
                <w:sz w:val="16"/>
                <w:szCs w:val="16"/>
              </w:rPr>
            </w:pPr>
            <w:r w:rsidRPr="00562232">
              <w:rPr>
                <w:sz w:val="16"/>
                <w:szCs w:val="16"/>
              </w:rPr>
              <w:t>RP-211094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F8177" w14:textId="60B8FF4E" w:rsidR="00562232" w:rsidRPr="00562232" w:rsidRDefault="00562232" w:rsidP="00562232">
            <w:pPr>
              <w:pStyle w:val="TAL"/>
              <w:rPr>
                <w:rFonts w:cs="Arial"/>
                <w:sz w:val="16"/>
                <w:szCs w:val="16"/>
              </w:rPr>
            </w:pPr>
            <w:r w:rsidRPr="00562232">
              <w:rPr>
                <w:sz w:val="16"/>
                <w:szCs w:val="16"/>
              </w:rPr>
              <w:t>0989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E67DC3" w14:textId="34274215" w:rsidR="00562232" w:rsidRPr="00562232" w:rsidRDefault="00562232" w:rsidP="00562232">
            <w:pPr>
              <w:pStyle w:val="TAL"/>
              <w:rPr>
                <w:rFonts w:cs="Arial"/>
                <w:sz w:val="16"/>
                <w:szCs w:val="16"/>
              </w:rPr>
            </w:pPr>
            <w:r w:rsidRPr="00562232">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7358EB" w14:textId="611EE4F0" w:rsidR="00562232" w:rsidRPr="00562232" w:rsidRDefault="00562232" w:rsidP="00562232">
            <w:pPr>
              <w:pStyle w:val="TAL"/>
              <w:rPr>
                <w:rFonts w:cs="Arial"/>
                <w:sz w:val="16"/>
                <w:szCs w:val="16"/>
              </w:rPr>
            </w:pPr>
            <w:r w:rsidRPr="00562232">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E26CFE5" w14:textId="60889C46" w:rsidR="00562232" w:rsidRPr="00562232" w:rsidRDefault="00562232" w:rsidP="00562232">
            <w:pPr>
              <w:pStyle w:val="TAL"/>
              <w:rPr>
                <w:rFonts w:cs="Arial"/>
                <w:sz w:val="16"/>
                <w:szCs w:val="16"/>
              </w:rPr>
            </w:pPr>
            <w:r w:rsidRPr="00562232">
              <w:rPr>
                <w:sz w:val="16"/>
                <w:szCs w:val="16"/>
              </w:rPr>
              <w:t>CR to 37.141: Introduction of NR-U co-existence requirements (Rel-17)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024839" w14:textId="6D974CEA" w:rsidR="00562232" w:rsidRDefault="00562232" w:rsidP="00562232">
            <w:pPr>
              <w:pStyle w:val="TAL"/>
              <w:rPr>
                <w:sz w:val="16"/>
                <w:szCs w:val="16"/>
              </w:rPr>
            </w:pPr>
            <w:r>
              <w:rPr>
                <w:sz w:val="16"/>
                <w:szCs w:val="16"/>
              </w:rPr>
              <w:t>17.2.0</w:t>
            </w:r>
          </w:p>
        </w:tc>
      </w:tr>
      <w:tr w:rsidR="004A2B52" w14:paraId="045D47F3"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CC0737" w14:textId="589E1485" w:rsidR="004A2B52" w:rsidRPr="00562232" w:rsidRDefault="004A2B52" w:rsidP="00562232">
            <w:pPr>
              <w:pStyle w:val="TAL"/>
              <w:rPr>
                <w:sz w:val="16"/>
                <w:szCs w:val="16"/>
              </w:rPr>
            </w:pPr>
            <w:r>
              <w:rPr>
                <w:sz w:val="16"/>
                <w:szCs w:val="16"/>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3DB8FF" w14:textId="2BF1BE7B" w:rsidR="004A2B52" w:rsidRPr="00562232" w:rsidRDefault="004A2B52" w:rsidP="00562232">
            <w:pPr>
              <w:pStyle w:val="TAL"/>
              <w:rPr>
                <w:sz w:val="16"/>
                <w:szCs w:val="16"/>
              </w:rPr>
            </w:pPr>
            <w:r>
              <w:rPr>
                <w:sz w:val="16"/>
                <w:szCs w:val="16"/>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EEFDAE" w14:textId="68AE835F" w:rsidR="004A2B52" w:rsidRPr="00562232" w:rsidRDefault="004A2B52" w:rsidP="00562232">
            <w:pPr>
              <w:pStyle w:val="TAL"/>
              <w:rPr>
                <w:sz w:val="16"/>
                <w:szCs w:val="16"/>
              </w:rPr>
            </w:pPr>
            <w:r w:rsidRPr="004A2B52">
              <w:rPr>
                <w:sz w:val="16"/>
                <w:szCs w:val="16"/>
              </w:rPr>
              <w:t>RP-211909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6DD65" w14:textId="78C6EDA1" w:rsidR="004A2B52" w:rsidRPr="00562232" w:rsidRDefault="004A2B52" w:rsidP="00562232">
            <w:pPr>
              <w:pStyle w:val="TAL"/>
              <w:rPr>
                <w:sz w:val="16"/>
                <w:szCs w:val="16"/>
              </w:rPr>
            </w:pPr>
            <w:r>
              <w:rPr>
                <w:sz w:val="16"/>
                <w:szCs w:val="16"/>
              </w:rPr>
              <w:t>0990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E835B9" w14:textId="77777777" w:rsidR="004A2B52" w:rsidRPr="00562232" w:rsidRDefault="004A2B52" w:rsidP="00562232">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61BF5E" w14:textId="09F2C868" w:rsidR="004A2B52" w:rsidRPr="00562232" w:rsidRDefault="004A2B52" w:rsidP="00562232">
            <w:pPr>
              <w:pStyle w:val="TAL"/>
              <w:rPr>
                <w:sz w:val="16"/>
                <w:szCs w:val="16"/>
              </w:rPr>
            </w:pPr>
            <w:r>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F745B9" w14:textId="7D4C1736" w:rsidR="004A2B52" w:rsidRPr="00562232" w:rsidRDefault="004A2B52" w:rsidP="00562232">
            <w:pPr>
              <w:pStyle w:val="TAL"/>
              <w:rPr>
                <w:sz w:val="16"/>
                <w:szCs w:val="16"/>
              </w:rPr>
            </w:pPr>
            <w:r w:rsidRPr="004A2B52">
              <w:rPr>
                <w:sz w:val="16"/>
                <w:szCs w:val="16"/>
              </w:rPr>
              <w:t>CR for TS 37.141: introduction of channel bandwidths 35MHz and 45MHz</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3ABC79" w14:textId="446F8D91" w:rsidR="004A2B52" w:rsidRDefault="004A2B52" w:rsidP="00562232">
            <w:pPr>
              <w:pStyle w:val="TAL"/>
              <w:rPr>
                <w:sz w:val="16"/>
                <w:szCs w:val="16"/>
              </w:rPr>
            </w:pPr>
            <w:r>
              <w:rPr>
                <w:sz w:val="16"/>
                <w:szCs w:val="16"/>
              </w:rPr>
              <w:t>17.3.0</w:t>
            </w:r>
          </w:p>
        </w:tc>
      </w:tr>
      <w:tr w:rsidR="004A2B52" w14:paraId="0366804B"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C71C3C" w14:textId="6AC61C26" w:rsidR="004A2B52" w:rsidRPr="00562232" w:rsidRDefault="004A2B52" w:rsidP="00562232">
            <w:pPr>
              <w:pStyle w:val="TAL"/>
              <w:rPr>
                <w:sz w:val="16"/>
                <w:szCs w:val="16"/>
              </w:rPr>
            </w:pPr>
            <w:r>
              <w:rPr>
                <w:sz w:val="16"/>
                <w:szCs w:val="16"/>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931385" w14:textId="6DEB1F2D" w:rsidR="004A2B52" w:rsidRPr="00562232" w:rsidRDefault="004A2B52" w:rsidP="00562232">
            <w:pPr>
              <w:pStyle w:val="TAL"/>
              <w:rPr>
                <w:sz w:val="16"/>
                <w:szCs w:val="16"/>
              </w:rPr>
            </w:pPr>
            <w:r>
              <w:rPr>
                <w:sz w:val="16"/>
                <w:szCs w:val="16"/>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60BA79" w14:textId="3AF4BCF3" w:rsidR="004A2B52" w:rsidRPr="00562232" w:rsidRDefault="004A2B52" w:rsidP="00562232">
            <w:pPr>
              <w:pStyle w:val="TAL"/>
              <w:rPr>
                <w:sz w:val="16"/>
                <w:szCs w:val="16"/>
              </w:rPr>
            </w:pPr>
            <w:r w:rsidRPr="004A2B52">
              <w:rPr>
                <w:sz w:val="16"/>
                <w:szCs w:val="16"/>
              </w:rPr>
              <w:t>RP-211925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E6FD3" w14:textId="40D0A7F2" w:rsidR="004A2B52" w:rsidRPr="00562232" w:rsidRDefault="004A2B52" w:rsidP="00562232">
            <w:pPr>
              <w:pStyle w:val="TAL"/>
              <w:rPr>
                <w:sz w:val="16"/>
                <w:szCs w:val="16"/>
              </w:rPr>
            </w:pPr>
            <w:r>
              <w:rPr>
                <w:sz w:val="16"/>
                <w:szCs w:val="16"/>
              </w:rPr>
              <w:t>0992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74D083" w14:textId="77777777" w:rsidR="004A2B52" w:rsidRPr="00562232" w:rsidRDefault="004A2B52" w:rsidP="00562232">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7009C8" w14:textId="3F8B6D2C" w:rsidR="004A2B52" w:rsidRPr="00562232" w:rsidRDefault="004A2B52" w:rsidP="00562232">
            <w:pPr>
              <w:pStyle w:val="TAL"/>
              <w:rPr>
                <w:sz w:val="16"/>
                <w:szCs w:val="16"/>
              </w:rPr>
            </w:pPr>
            <w:r>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4340F7B" w14:textId="47429009" w:rsidR="004A2B52" w:rsidRPr="00562232" w:rsidRDefault="004A2B52" w:rsidP="00562232">
            <w:pPr>
              <w:pStyle w:val="TAL"/>
              <w:rPr>
                <w:sz w:val="16"/>
                <w:szCs w:val="16"/>
              </w:rPr>
            </w:pPr>
            <w:r w:rsidRPr="004A2B52">
              <w:rPr>
                <w:sz w:val="16"/>
                <w:szCs w:val="16"/>
              </w:rPr>
              <w:t>Big CR for TS 37.141 Maintenance (Rel-17, CAT 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42A2A5" w14:textId="36C7E23B" w:rsidR="004A2B52" w:rsidRDefault="004A2B52" w:rsidP="00562232">
            <w:pPr>
              <w:pStyle w:val="TAL"/>
              <w:rPr>
                <w:sz w:val="16"/>
                <w:szCs w:val="16"/>
              </w:rPr>
            </w:pPr>
            <w:r>
              <w:rPr>
                <w:sz w:val="16"/>
                <w:szCs w:val="16"/>
              </w:rPr>
              <w:t>17.3.0</w:t>
            </w:r>
          </w:p>
        </w:tc>
      </w:tr>
      <w:tr w:rsidR="00867C10" w14:paraId="2D7493B6" w14:textId="77777777" w:rsidTr="00E93A98">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66D30" w14:textId="6EAED9FC" w:rsidR="00867C10" w:rsidRDefault="00867C10" w:rsidP="00562232">
            <w:pPr>
              <w:pStyle w:val="TAL"/>
              <w:rPr>
                <w:sz w:val="16"/>
                <w:szCs w:val="16"/>
              </w:rPr>
            </w:pPr>
            <w:r>
              <w:rPr>
                <w:sz w:val="16"/>
                <w:szCs w:val="16"/>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67730D" w14:textId="4AA887BD" w:rsidR="00867C10" w:rsidRDefault="00867C10" w:rsidP="00562232">
            <w:pPr>
              <w:pStyle w:val="TAL"/>
              <w:rPr>
                <w:sz w:val="16"/>
                <w:szCs w:val="16"/>
              </w:rPr>
            </w:pPr>
            <w:r>
              <w:rPr>
                <w:sz w:val="16"/>
                <w:szCs w:val="16"/>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B5956E" w14:textId="570C7FD8" w:rsidR="00867C10" w:rsidRPr="004A2B52" w:rsidRDefault="00867C10" w:rsidP="00562232">
            <w:pPr>
              <w:pStyle w:val="TAL"/>
              <w:rPr>
                <w:sz w:val="16"/>
                <w:szCs w:val="16"/>
              </w:rPr>
            </w:pPr>
            <w:r w:rsidRPr="00867C10">
              <w:rPr>
                <w:sz w:val="16"/>
                <w:szCs w:val="16"/>
              </w:rPr>
              <w:t>RP-212856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27049" w14:textId="0B052B31" w:rsidR="00867C10" w:rsidRDefault="00867C10" w:rsidP="00562232">
            <w:pPr>
              <w:pStyle w:val="TAL"/>
              <w:rPr>
                <w:sz w:val="16"/>
                <w:szCs w:val="16"/>
              </w:rPr>
            </w:pPr>
            <w:r w:rsidRPr="00867C10">
              <w:rPr>
                <w:sz w:val="16"/>
                <w:szCs w:val="16"/>
              </w:rPr>
              <w:t>0996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0A5365" w14:textId="77777777" w:rsidR="00867C10" w:rsidRPr="00562232" w:rsidRDefault="00867C10" w:rsidP="00562232">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2E3058" w14:textId="583B82FB" w:rsidR="00867C10" w:rsidRDefault="00867C10" w:rsidP="00562232">
            <w:pPr>
              <w:pStyle w:val="TAL"/>
              <w:rPr>
                <w:sz w:val="16"/>
                <w:szCs w:val="16"/>
              </w:rPr>
            </w:pPr>
            <w:r>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001741E" w14:textId="0BE204F6" w:rsidR="00867C10" w:rsidRPr="004A2B52" w:rsidRDefault="00867C10" w:rsidP="00562232">
            <w:pPr>
              <w:pStyle w:val="TAL"/>
              <w:rPr>
                <w:sz w:val="16"/>
                <w:szCs w:val="16"/>
              </w:rPr>
            </w:pPr>
            <w:r w:rsidRPr="00867C10">
              <w:rPr>
                <w:sz w:val="16"/>
                <w:szCs w:val="16"/>
              </w:rPr>
              <w:t>Big CR for TS 37.141 Maintenance (Rel-17, CAT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D055B4" w14:textId="1FC7B40E" w:rsidR="00867C10" w:rsidRDefault="00867C10" w:rsidP="00562232">
            <w:pPr>
              <w:pStyle w:val="TAL"/>
              <w:rPr>
                <w:sz w:val="16"/>
                <w:szCs w:val="16"/>
              </w:rPr>
            </w:pPr>
            <w:r>
              <w:rPr>
                <w:sz w:val="16"/>
                <w:szCs w:val="16"/>
              </w:rPr>
              <w:t>17.4.0</w:t>
            </w:r>
          </w:p>
        </w:tc>
      </w:tr>
      <w:tr w:rsidR="00EE0B9C" w14:paraId="7D83307E"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D47828" w14:textId="4E456F64" w:rsidR="00EE0B9C" w:rsidRDefault="00EE0B9C" w:rsidP="00EE0B9C">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125BC4" w14:textId="079BC617" w:rsidR="00EE0B9C" w:rsidRDefault="00EE0B9C" w:rsidP="00EE0B9C">
            <w:pPr>
              <w:pStyle w:val="TAL"/>
              <w:rPr>
                <w:sz w:val="16"/>
                <w:szCs w:val="16"/>
              </w:rPr>
            </w:pPr>
            <w:r>
              <w:rPr>
                <w:sz w:val="16"/>
                <w:szCs w:val="16"/>
              </w:rPr>
              <w:t>RAN#95</w:t>
            </w:r>
          </w:p>
        </w:tc>
        <w:tc>
          <w:tcPr>
            <w:tcW w:w="993" w:type="dxa"/>
            <w:tcBorders>
              <w:top w:val="single" w:sz="4" w:space="0" w:color="A6A6A6"/>
              <w:left w:val="single" w:sz="4" w:space="0" w:color="A6A6A6"/>
              <w:bottom w:val="single" w:sz="4" w:space="0" w:color="auto"/>
              <w:right w:val="single" w:sz="4" w:space="0" w:color="A6A6A6"/>
            </w:tcBorders>
            <w:shd w:val="clear" w:color="auto" w:fill="auto"/>
          </w:tcPr>
          <w:p w14:paraId="3E5741C0" w14:textId="69A9BC4A" w:rsidR="00EE0B9C" w:rsidRPr="00867C10" w:rsidRDefault="00EE0B9C" w:rsidP="00EE0B9C">
            <w:pPr>
              <w:pStyle w:val="TAL"/>
              <w:rPr>
                <w:sz w:val="16"/>
                <w:szCs w:val="16"/>
              </w:rPr>
            </w:pPr>
            <w:r w:rsidRPr="00EE0B9C">
              <w:rPr>
                <w:sz w:val="16"/>
                <w:szCs w:val="16"/>
              </w:rPr>
              <w:t>RP-220349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22A88" w14:textId="772F729B" w:rsidR="00EE0B9C" w:rsidRPr="00867C10" w:rsidRDefault="00EE0B9C" w:rsidP="00EE0B9C">
            <w:pPr>
              <w:pStyle w:val="TAL"/>
              <w:rPr>
                <w:sz w:val="16"/>
                <w:szCs w:val="16"/>
              </w:rPr>
            </w:pPr>
            <w:r w:rsidRPr="00EE0B9C">
              <w:rPr>
                <w:sz w:val="16"/>
                <w:szCs w:val="16"/>
              </w:rPr>
              <w:t>0997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A67DB3" w14:textId="77777777" w:rsidR="00EE0B9C" w:rsidRPr="00562232" w:rsidRDefault="00EE0B9C" w:rsidP="00EE0B9C">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30EAC9" w14:textId="724CA0E9" w:rsidR="00EE0B9C" w:rsidRDefault="00EE0B9C" w:rsidP="00EE0B9C">
            <w:pPr>
              <w:pStyle w:val="TAL"/>
              <w:rPr>
                <w:sz w:val="16"/>
                <w:szCs w:val="16"/>
              </w:rPr>
            </w:pPr>
            <w:r w:rsidRPr="00EE0B9C">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5ABE1B0" w14:textId="44D286C6" w:rsidR="00EE0B9C" w:rsidRPr="00867C10" w:rsidRDefault="00EE0B9C" w:rsidP="00EE0B9C">
            <w:pPr>
              <w:pStyle w:val="TAL"/>
              <w:rPr>
                <w:sz w:val="16"/>
                <w:szCs w:val="16"/>
              </w:rPr>
            </w:pPr>
            <w:r w:rsidRPr="00EE0B9C">
              <w:rPr>
                <w:sz w:val="16"/>
                <w:szCs w:val="16"/>
              </w:rPr>
              <w:t>CR for 37.141 on BS RF conformance testing for 1024QAM  for NR FR1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FDD28D" w14:textId="533F5290" w:rsidR="00EE0B9C" w:rsidRDefault="00EE0B9C" w:rsidP="00EE0B9C">
            <w:pPr>
              <w:pStyle w:val="TAL"/>
              <w:rPr>
                <w:sz w:val="16"/>
                <w:szCs w:val="16"/>
              </w:rPr>
            </w:pPr>
            <w:r>
              <w:rPr>
                <w:sz w:val="16"/>
                <w:szCs w:val="16"/>
              </w:rPr>
              <w:t>17.5.0</w:t>
            </w:r>
          </w:p>
        </w:tc>
      </w:tr>
      <w:tr w:rsidR="00EE0B9C" w14:paraId="6E41A372"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E83BFC" w14:textId="2485EF82" w:rsidR="00EE0B9C" w:rsidRDefault="00EE0B9C" w:rsidP="00EE0B9C">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520B7C" w14:textId="4142188E" w:rsidR="00EE0B9C" w:rsidRDefault="00EE0B9C" w:rsidP="00EE0B9C">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A8F8530" w14:textId="2FA94C9C" w:rsidR="00EE0B9C" w:rsidRPr="00867C10" w:rsidRDefault="00EE0B9C" w:rsidP="00EE0B9C">
            <w:pPr>
              <w:pStyle w:val="TAL"/>
              <w:rPr>
                <w:sz w:val="16"/>
                <w:szCs w:val="16"/>
              </w:rPr>
            </w:pPr>
            <w:r w:rsidRPr="00EE0B9C">
              <w:rPr>
                <w:sz w:val="16"/>
                <w:szCs w:val="16"/>
              </w:rPr>
              <w:t>RP-220347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566EB" w14:textId="00C60D8C" w:rsidR="00EE0B9C" w:rsidRPr="00867C10" w:rsidRDefault="00EE0B9C" w:rsidP="00EE0B9C">
            <w:pPr>
              <w:pStyle w:val="TAL"/>
              <w:rPr>
                <w:sz w:val="16"/>
                <w:szCs w:val="16"/>
              </w:rPr>
            </w:pPr>
            <w:r w:rsidRPr="00EE0B9C">
              <w:rPr>
                <w:sz w:val="16"/>
                <w:szCs w:val="16"/>
              </w:rPr>
              <w:t>0998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7A0F1A" w14:textId="490273EC" w:rsidR="00EE0B9C" w:rsidRPr="00562232" w:rsidRDefault="00EE0B9C" w:rsidP="00EE0B9C">
            <w:pPr>
              <w:pStyle w:val="TAL"/>
              <w:rPr>
                <w:sz w:val="16"/>
                <w:szCs w:val="16"/>
              </w:rPr>
            </w:pPr>
            <w:r w:rsidRPr="00EE0B9C">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A22818" w14:textId="7E260A2F" w:rsidR="00EE0B9C" w:rsidRDefault="00EE0B9C" w:rsidP="00EE0B9C">
            <w:pPr>
              <w:pStyle w:val="TAL"/>
              <w:rPr>
                <w:sz w:val="16"/>
                <w:szCs w:val="16"/>
              </w:rPr>
            </w:pPr>
            <w:r w:rsidRPr="00EE0B9C">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7E8FDC8" w14:textId="5B893D49" w:rsidR="00EE0B9C" w:rsidRPr="00867C10" w:rsidRDefault="00EE0B9C" w:rsidP="00EE0B9C">
            <w:pPr>
              <w:pStyle w:val="TAL"/>
              <w:rPr>
                <w:sz w:val="16"/>
                <w:szCs w:val="16"/>
              </w:rPr>
            </w:pPr>
            <w:r w:rsidRPr="00EE0B9C">
              <w:rPr>
                <w:sz w:val="16"/>
                <w:szCs w:val="16"/>
              </w:rPr>
              <w:t>CR to TS37.141 on introduction of upper 700MHz A block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5CAC10" w14:textId="14D19DAA" w:rsidR="00EE0B9C" w:rsidRDefault="00EE0B9C" w:rsidP="00EE0B9C">
            <w:pPr>
              <w:pStyle w:val="TAL"/>
              <w:rPr>
                <w:sz w:val="16"/>
                <w:szCs w:val="16"/>
              </w:rPr>
            </w:pPr>
            <w:r w:rsidRPr="00932E72">
              <w:rPr>
                <w:sz w:val="16"/>
                <w:szCs w:val="16"/>
              </w:rPr>
              <w:t>17.5.0</w:t>
            </w:r>
          </w:p>
        </w:tc>
      </w:tr>
      <w:tr w:rsidR="00EE0B9C" w14:paraId="4675673F"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D35E26" w14:textId="1FB4E09F" w:rsidR="00EE0B9C" w:rsidRDefault="00EE0B9C" w:rsidP="00EE0B9C">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CFAF66" w14:textId="7919EFDA" w:rsidR="00EE0B9C" w:rsidRDefault="00EE0B9C" w:rsidP="00EE0B9C">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A889C7F" w14:textId="0CECBB77" w:rsidR="00EE0B9C" w:rsidRPr="00867C10" w:rsidRDefault="00EE0B9C" w:rsidP="00EE0B9C">
            <w:pPr>
              <w:pStyle w:val="TAL"/>
              <w:rPr>
                <w:sz w:val="16"/>
                <w:szCs w:val="16"/>
              </w:rPr>
            </w:pPr>
            <w:r w:rsidRPr="00EE0B9C">
              <w:rPr>
                <w:sz w:val="16"/>
                <w:szCs w:val="16"/>
              </w:rPr>
              <w:t>RP-220357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86FB5" w14:textId="1461B67F" w:rsidR="00EE0B9C" w:rsidRPr="00867C10" w:rsidRDefault="00EE0B9C" w:rsidP="00EE0B9C">
            <w:pPr>
              <w:pStyle w:val="TAL"/>
              <w:rPr>
                <w:sz w:val="16"/>
                <w:szCs w:val="16"/>
              </w:rPr>
            </w:pPr>
            <w:r w:rsidRPr="00EE0B9C">
              <w:rPr>
                <w:sz w:val="16"/>
                <w:szCs w:val="16"/>
              </w:rPr>
              <w:t>1000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1235BE" w14:textId="77777777" w:rsidR="00EE0B9C" w:rsidRPr="00562232" w:rsidRDefault="00EE0B9C" w:rsidP="00EE0B9C">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2A47C56" w14:textId="03A2DEB6" w:rsidR="00EE0B9C" w:rsidRDefault="00EE0B9C" w:rsidP="00EE0B9C">
            <w:pPr>
              <w:pStyle w:val="TAL"/>
              <w:rPr>
                <w:sz w:val="16"/>
                <w:szCs w:val="16"/>
              </w:rPr>
            </w:pPr>
            <w:r w:rsidRPr="00EE0B9C">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42BF91" w14:textId="3B00EDD1" w:rsidR="00EE0B9C" w:rsidRPr="00867C10" w:rsidRDefault="00EE0B9C" w:rsidP="00EE0B9C">
            <w:pPr>
              <w:pStyle w:val="TAL"/>
              <w:rPr>
                <w:sz w:val="16"/>
                <w:szCs w:val="16"/>
              </w:rPr>
            </w:pPr>
            <w:r w:rsidRPr="00EE0B9C">
              <w:rPr>
                <w:sz w:val="16"/>
                <w:szCs w:val="16"/>
              </w:rPr>
              <w:t>CR to 37.141 on introduction of n102 co-existence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BECB9" w14:textId="489A4080" w:rsidR="00EE0B9C" w:rsidRDefault="00EE0B9C" w:rsidP="00EE0B9C">
            <w:pPr>
              <w:pStyle w:val="TAL"/>
              <w:rPr>
                <w:sz w:val="16"/>
                <w:szCs w:val="16"/>
              </w:rPr>
            </w:pPr>
            <w:r w:rsidRPr="00932E72">
              <w:rPr>
                <w:sz w:val="16"/>
                <w:szCs w:val="16"/>
              </w:rPr>
              <w:t>17.5.0</w:t>
            </w:r>
          </w:p>
        </w:tc>
      </w:tr>
      <w:tr w:rsidR="00EE0B9C" w14:paraId="1B57004B"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E46658" w14:textId="731371F5" w:rsidR="00EE0B9C" w:rsidRDefault="00EE0B9C" w:rsidP="00EE0B9C">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373388" w14:textId="4C07B645" w:rsidR="00EE0B9C" w:rsidRDefault="00EE0B9C" w:rsidP="00EE0B9C">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BC0C219" w14:textId="70E07FF2" w:rsidR="00EE0B9C" w:rsidRPr="00867C10" w:rsidRDefault="00EE0B9C" w:rsidP="00EE0B9C">
            <w:pPr>
              <w:pStyle w:val="TAL"/>
              <w:rPr>
                <w:sz w:val="16"/>
                <w:szCs w:val="16"/>
              </w:rPr>
            </w:pPr>
            <w:r w:rsidRPr="00EE0B9C">
              <w:rPr>
                <w:sz w:val="16"/>
                <w:szCs w:val="16"/>
              </w:rPr>
              <w:t>RP-220331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2FCD0" w14:textId="1A46A4EA" w:rsidR="00EE0B9C" w:rsidRPr="00867C10" w:rsidRDefault="00EE0B9C" w:rsidP="00EE0B9C">
            <w:pPr>
              <w:pStyle w:val="TAL"/>
              <w:rPr>
                <w:sz w:val="16"/>
                <w:szCs w:val="16"/>
              </w:rPr>
            </w:pPr>
            <w:r w:rsidRPr="00EE0B9C">
              <w:rPr>
                <w:sz w:val="16"/>
                <w:szCs w:val="16"/>
              </w:rPr>
              <w:t>1003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09BF8F" w14:textId="77777777" w:rsidR="00EE0B9C" w:rsidRPr="00562232" w:rsidRDefault="00EE0B9C" w:rsidP="00EE0B9C">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0069E80" w14:textId="233172B6" w:rsidR="00EE0B9C" w:rsidRDefault="00EE0B9C" w:rsidP="00EE0B9C">
            <w:pPr>
              <w:pStyle w:val="TAL"/>
              <w:rPr>
                <w:sz w:val="16"/>
                <w:szCs w:val="16"/>
              </w:rPr>
            </w:pPr>
            <w:r w:rsidRPr="00EE0B9C">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8FB6E45" w14:textId="2DB02BAA" w:rsidR="00EE0B9C" w:rsidRPr="00867C10" w:rsidRDefault="00EE0B9C" w:rsidP="00EE0B9C">
            <w:pPr>
              <w:pStyle w:val="TAL"/>
              <w:rPr>
                <w:sz w:val="16"/>
                <w:szCs w:val="16"/>
              </w:rPr>
            </w:pPr>
            <w:r w:rsidRPr="00EE0B9C">
              <w:rPr>
                <w:sz w:val="16"/>
                <w:szCs w:val="16"/>
              </w:rPr>
              <w:t>Big CR for TS 37.141 Maintenance (Rel-17, CAT 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1F168" w14:textId="60A93BC0" w:rsidR="00EE0B9C" w:rsidRDefault="00EE0B9C" w:rsidP="00EE0B9C">
            <w:pPr>
              <w:pStyle w:val="TAL"/>
              <w:rPr>
                <w:sz w:val="16"/>
                <w:szCs w:val="16"/>
              </w:rPr>
            </w:pPr>
            <w:r w:rsidRPr="00932E72">
              <w:rPr>
                <w:sz w:val="16"/>
                <w:szCs w:val="16"/>
              </w:rPr>
              <w:t>17.5.0</w:t>
            </w:r>
          </w:p>
        </w:tc>
      </w:tr>
      <w:tr w:rsidR="00EE0B9C" w14:paraId="616DB7FD"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CBCC96" w14:textId="5EE84F0E" w:rsidR="00EE0B9C" w:rsidRDefault="00EE0B9C" w:rsidP="00EE0B9C">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746025" w14:textId="112DABB3" w:rsidR="00EE0B9C" w:rsidRDefault="00EE0B9C" w:rsidP="00EE0B9C">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0995A7D" w14:textId="6F995E33" w:rsidR="00EE0B9C" w:rsidRPr="00867C10" w:rsidRDefault="00EE0B9C" w:rsidP="00EE0B9C">
            <w:pPr>
              <w:pStyle w:val="TAL"/>
              <w:rPr>
                <w:sz w:val="16"/>
                <w:szCs w:val="16"/>
              </w:rPr>
            </w:pPr>
            <w:r w:rsidRPr="00EE0B9C">
              <w:rPr>
                <w:sz w:val="16"/>
                <w:szCs w:val="16"/>
              </w:rPr>
              <w:t>RP-220376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1283C" w14:textId="3B0A7175" w:rsidR="00EE0B9C" w:rsidRPr="00867C10" w:rsidRDefault="00EE0B9C" w:rsidP="00EE0B9C">
            <w:pPr>
              <w:pStyle w:val="TAL"/>
              <w:rPr>
                <w:sz w:val="16"/>
                <w:szCs w:val="16"/>
              </w:rPr>
            </w:pPr>
            <w:r w:rsidRPr="00EE0B9C">
              <w:rPr>
                <w:sz w:val="16"/>
                <w:szCs w:val="16"/>
              </w:rPr>
              <w:t>1004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E12977" w14:textId="77777777" w:rsidR="00EE0B9C" w:rsidRPr="00562232" w:rsidRDefault="00EE0B9C" w:rsidP="00EE0B9C">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7007F64" w14:textId="1AAF57F8" w:rsidR="00EE0B9C" w:rsidRDefault="00EE0B9C" w:rsidP="00EE0B9C">
            <w:pPr>
              <w:pStyle w:val="TAL"/>
              <w:rPr>
                <w:sz w:val="16"/>
                <w:szCs w:val="16"/>
              </w:rPr>
            </w:pPr>
            <w:r w:rsidRPr="00EE0B9C">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923EBE7" w14:textId="5A87F033" w:rsidR="00EE0B9C" w:rsidRPr="00867C10" w:rsidRDefault="00EE0B9C" w:rsidP="00EE0B9C">
            <w:pPr>
              <w:pStyle w:val="TAL"/>
              <w:rPr>
                <w:sz w:val="16"/>
                <w:szCs w:val="16"/>
              </w:rPr>
            </w:pPr>
            <w:r w:rsidRPr="00EE0B9C">
              <w:rPr>
                <w:sz w:val="16"/>
                <w:szCs w:val="16"/>
              </w:rPr>
              <w:t>CR to TS 37.141: RMR 1900MHz band n101 introduction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1DEF2F" w14:textId="57661901" w:rsidR="00EE0B9C" w:rsidRDefault="00EE0B9C" w:rsidP="00EE0B9C">
            <w:pPr>
              <w:pStyle w:val="TAL"/>
              <w:rPr>
                <w:sz w:val="16"/>
                <w:szCs w:val="16"/>
              </w:rPr>
            </w:pPr>
            <w:r w:rsidRPr="00932E72">
              <w:rPr>
                <w:sz w:val="16"/>
                <w:szCs w:val="16"/>
              </w:rPr>
              <w:t>17.5.0</w:t>
            </w:r>
          </w:p>
        </w:tc>
      </w:tr>
      <w:tr w:rsidR="00AF3E0E" w14:paraId="07701F59" w14:textId="77777777" w:rsidTr="00AF3E0E">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79B13E" w14:textId="1F4F3E2E" w:rsidR="00AF3E0E" w:rsidRDefault="00AF3E0E" w:rsidP="00AF3E0E">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9156FD" w14:textId="262817FB" w:rsidR="00AF3E0E" w:rsidRDefault="00AF3E0E" w:rsidP="00AF3E0E">
            <w:pPr>
              <w:pStyle w:val="TAL"/>
              <w:rPr>
                <w:sz w:val="16"/>
                <w:szCs w:val="16"/>
              </w:rPr>
            </w:pPr>
            <w:r>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5C2FBFA" w14:textId="77A57934" w:rsidR="00AF3E0E" w:rsidRPr="00AF3E0E" w:rsidRDefault="00AF3E0E" w:rsidP="00AF3E0E">
            <w:pPr>
              <w:pStyle w:val="TAL"/>
              <w:rPr>
                <w:sz w:val="16"/>
                <w:szCs w:val="16"/>
              </w:rPr>
            </w:pPr>
            <w:r w:rsidRPr="003A2D51">
              <w:rPr>
                <w:sz w:val="16"/>
                <w:szCs w:val="16"/>
              </w:rPr>
              <w:t>RP-221675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99E61" w14:textId="19A627FB" w:rsidR="00AF3E0E" w:rsidRPr="00AF3E0E" w:rsidRDefault="00AF3E0E" w:rsidP="00AF3E0E">
            <w:pPr>
              <w:pStyle w:val="TAL"/>
              <w:rPr>
                <w:sz w:val="16"/>
                <w:szCs w:val="16"/>
              </w:rPr>
            </w:pPr>
            <w:r w:rsidRPr="003A2D51">
              <w:rPr>
                <w:sz w:val="16"/>
                <w:szCs w:val="16"/>
              </w:rPr>
              <w:t>1005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4DD31F" w14:textId="77777777" w:rsidR="00AF3E0E" w:rsidRPr="00AF3E0E" w:rsidRDefault="00AF3E0E"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A9049B" w14:textId="6B405D07" w:rsidR="00AF3E0E" w:rsidRPr="00AF3E0E" w:rsidRDefault="00AF3E0E" w:rsidP="00AF3E0E">
            <w:pPr>
              <w:pStyle w:val="TAL"/>
              <w:rPr>
                <w:sz w:val="16"/>
                <w:szCs w:val="16"/>
              </w:rPr>
            </w:pPr>
            <w:r w:rsidRPr="003A2D51">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2229EED" w14:textId="5B0612FA" w:rsidR="00AF3E0E" w:rsidRPr="00AF3E0E" w:rsidRDefault="00AF3E0E" w:rsidP="00AF3E0E">
            <w:pPr>
              <w:pStyle w:val="TAL"/>
              <w:rPr>
                <w:sz w:val="16"/>
                <w:szCs w:val="16"/>
              </w:rPr>
            </w:pPr>
            <w:r w:rsidRPr="003A2D51">
              <w:rPr>
                <w:sz w:val="16"/>
                <w:szCs w:val="16"/>
              </w:rPr>
              <w:t>CR to 37.141: BS RF conformance requirements for 1024QAM in FR1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37C43D" w14:textId="6FC1DE09" w:rsidR="00AF3E0E" w:rsidRPr="00AF3E0E" w:rsidRDefault="00AF3E0E" w:rsidP="00AF3E0E">
            <w:pPr>
              <w:pStyle w:val="TAL"/>
              <w:rPr>
                <w:sz w:val="16"/>
                <w:szCs w:val="16"/>
              </w:rPr>
            </w:pPr>
            <w:r w:rsidRPr="00AF3E0E">
              <w:rPr>
                <w:sz w:val="16"/>
                <w:szCs w:val="16"/>
              </w:rPr>
              <w:t>17.6.0</w:t>
            </w:r>
          </w:p>
        </w:tc>
      </w:tr>
      <w:tr w:rsidR="00AF3E0E" w14:paraId="32CCDC4D" w14:textId="77777777" w:rsidTr="00AF3E0E">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F3BDF" w14:textId="40266587" w:rsidR="00AF3E0E" w:rsidRDefault="00AF3E0E" w:rsidP="00AF3E0E">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58D01A" w14:textId="1C11D1B9" w:rsidR="00AF3E0E" w:rsidRDefault="00AF3E0E" w:rsidP="00AF3E0E">
            <w:pPr>
              <w:pStyle w:val="TAL"/>
              <w:rPr>
                <w:sz w:val="16"/>
                <w:szCs w:val="16"/>
              </w:rPr>
            </w:pPr>
            <w:r>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334331D" w14:textId="2227A92B" w:rsidR="00AF3E0E" w:rsidRPr="00AF3E0E" w:rsidRDefault="00AF3E0E" w:rsidP="00AF3E0E">
            <w:pPr>
              <w:pStyle w:val="TAL"/>
              <w:rPr>
                <w:sz w:val="16"/>
                <w:szCs w:val="16"/>
              </w:rPr>
            </w:pPr>
            <w:r w:rsidRPr="003A2D51">
              <w:rPr>
                <w:sz w:val="16"/>
                <w:szCs w:val="16"/>
              </w:rPr>
              <w:t>RP-221660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9A5D2" w14:textId="16589297" w:rsidR="00AF3E0E" w:rsidRPr="00AF3E0E" w:rsidRDefault="00AF3E0E" w:rsidP="00AF3E0E">
            <w:pPr>
              <w:pStyle w:val="TAL"/>
              <w:rPr>
                <w:sz w:val="16"/>
                <w:szCs w:val="16"/>
              </w:rPr>
            </w:pPr>
            <w:r w:rsidRPr="003A2D51">
              <w:rPr>
                <w:sz w:val="16"/>
                <w:szCs w:val="16"/>
              </w:rPr>
              <w:t>1008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7B2B4D" w14:textId="77777777" w:rsidR="00AF3E0E" w:rsidRPr="00AF3E0E" w:rsidRDefault="00AF3E0E"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13903C9" w14:textId="1F3DB887" w:rsidR="00AF3E0E" w:rsidRPr="00AF3E0E" w:rsidRDefault="00AF3E0E" w:rsidP="00AF3E0E">
            <w:pPr>
              <w:pStyle w:val="TAL"/>
              <w:rPr>
                <w:sz w:val="16"/>
                <w:szCs w:val="16"/>
              </w:rPr>
            </w:pPr>
            <w:r w:rsidRPr="003A2D51">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53158E" w14:textId="1312F0FE" w:rsidR="00AF3E0E" w:rsidRPr="00AF3E0E" w:rsidRDefault="00AF3E0E" w:rsidP="00AF3E0E">
            <w:pPr>
              <w:pStyle w:val="TAL"/>
              <w:rPr>
                <w:sz w:val="16"/>
                <w:szCs w:val="16"/>
              </w:rPr>
            </w:pPr>
            <w:r w:rsidRPr="003A2D51">
              <w:rPr>
                <w:sz w:val="16"/>
                <w:szCs w:val="16"/>
              </w:rPr>
              <w:t>CR for TS 37.141 On sweep time for unwanted emission testing (Rel-17)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EB2C3" w14:textId="360D7F4D" w:rsidR="00AF3E0E" w:rsidRPr="00AF3E0E" w:rsidRDefault="00AF3E0E" w:rsidP="00AF3E0E">
            <w:pPr>
              <w:pStyle w:val="TAL"/>
              <w:rPr>
                <w:sz w:val="16"/>
                <w:szCs w:val="16"/>
              </w:rPr>
            </w:pPr>
            <w:r w:rsidRPr="00AF3E0E">
              <w:rPr>
                <w:sz w:val="16"/>
                <w:szCs w:val="16"/>
              </w:rPr>
              <w:t>17.6.0</w:t>
            </w:r>
          </w:p>
        </w:tc>
      </w:tr>
      <w:tr w:rsidR="00AF3E0E" w14:paraId="1CC7BC0F" w14:textId="77777777" w:rsidTr="00AF3E0E">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2C3A61" w14:textId="72A76C56" w:rsidR="00AF3E0E" w:rsidRDefault="00AF3E0E" w:rsidP="00AF3E0E">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C89538" w14:textId="1BF4200C" w:rsidR="00AF3E0E" w:rsidRDefault="00AF3E0E" w:rsidP="00AF3E0E">
            <w:pPr>
              <w:pStyle w:val="TAL"/>
              <w:rPr>
                <w:sz w:val="16"/>
                <w:szCs w:val="16"/>
              </w:rPr>
            </w:pPr>
            <w:r>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1117A75" w14:textId="6691920A" w:rsidR="00AF3E0E" w:rsidRPr="00AF3E0E" w:rsidRDefault="00AF3E0E" w:rsidP="00AF3E0E">
            <w:pPr>
              <w:pStyle w:val="TAL"/>
              <w:rPr>
                <w:sz w:val="16"/>
                <w:szCs w:val="16"/>
              </w:rPr>
            </w:pPr>
            <w:r w:rsidRPr="003A2D51">
              <w:rPr>
                <w:sz w:val="16"/>
                <w:szCs w:val="16"/>
              </w:rPr>
              <w:t>RP-221673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B0AC" w14:textId="5EFC6C7E" w:rsidR="00AF3E0E" w:rsidRPr="00AF3E0E" w:rsidRDefault="00AF3E0E" w:rsidP="00AF3E0E">
            <w:pPr>
              <w:pStyle w:val="TAL"/>
              <w:rPr>
                <w:sz w:val="16"/>
                <w:szCs w:val="16"/>
              </w:rPr>
            </w:pPr>
            <w:r w:rsidRPr="003A2D51">
              <w:rPr>
                <w:sz w:val="16"/>
                <w:szCs w:val="16"/>
              </w:rPr>
              <w:t>1010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ED8BFB" w14:textId="77777777" w:rsidR="00AF3E0E" w:rsidRPr="00AF3E0E" w:rsidRDefault="00AF3E0E"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61FD953" w14:textId="1DDCC493" w:rsidR="00AF3E0E" w:rsidRPr="00AF3E0E" w:rsidRDefault="00AF3E0E" w:rsidP="00AF3E0E">
            <w:pPr>
              <w:pStyle w:val="TAL"/>
              <w:rPr>
                <w:sz w:val="16"/>
                <w:szCs w:val="16"/>
              </w:rPr>
            </w:pPr>
            <w:r w:rsidRPr="003A2D51">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EE12763" w14:textId="58B3F087" w:rsidR="00AF3E0E" w:rsidRPr="00AF3E0E" w:rsidRDefault="00AF3E0E" w:rsidP="00AF3E0E">
            <w:pPr>
              <w:pStyle w:val="TAL"/>
              <w:rPr>
                <w:sz w:val="16"/>
                <w:szCs w:val="16"/>
              </w:rPr>
            </w:pPr>
            <w:r w:rsidRPr="003A2D51">
              <w:rPr>
                <w:sz w:val="16"/>
                <w:szCs w:val="16"/>
              </w:rPr>
              <w:t>CR to 37.141 on introduction of n104 co-existence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0B976" w14:textId="3ED97A73" w:rsidR="00AF3E0E" w:rsidRPr="00AF3E0E" w:rsidRDefault="00AF3E0E" w:rsidP="00AF3E0E">
            <w:pPr>
              <w:pStyle w:val="TAL"/>
              <w:rPr>
                <w:sz w:val="16"/>
                <w:szCs w:val="16"/>
              </w:rPr>
            </w:pPr>
            <w:r w:rsidRPr="00AF3E0E">
              <w:rPr>
                <w:sz w:val="16"/>
                <w:szCs w:val="16"/>
              </w:rPr>
              <w:t>17.6.0</w:t>
            </w:r>
          </w:p>
        </w:tc>
      </w:tr>
      <w:tr w:rsidR="00AF3E0E" w14:paraId="5D55695C"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6EE375" w14:textId="7F7E291F" w:rsidR="00AF3E0E" w:rsidRDefault="00AF3E0E" w:rsidP="00AF3E0E">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18C9C3" w14:textId="25FC9661" w:rsidR="00AF3E0E" w:rsidRDefault="00AF3E0E" w:rsidP="00AF3E0E">
            <w:pPr>
              <w:pStyle w:val="TAL"/>
              <w:rPr>
                <w:sz w:val="16"/>
                <w:szCs w:val="16"/>
              </w:rPr>
            </w:pPr>
            <w:r>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900F18B" w14:textId="799C650B" w:rsidR="00AF3E0E" w:rsidRPr="00AF3E0E" w:rsidRDefault="00AF3E0E" w:rsidP="00AF3E0E">
            <w:pPr>
              <w:pStyle w:val="TAL"/>
              <w:rPr>
                <w:sz w:val="16"/>
                <w:szCs w:val="16"/>
              </w:rPr>
            </w:pPr>
            <w:r w:rsidRPr="003A2D51">
              <w:rPr>
                <w:sz w:val="16"/>
                <w:szCs w:val="16"/>
              </w:rPr>
              <w:t>RP-221684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F21B5" w14:textId="14DAFC1C" w:rsidR="00AF3E0E" w:rsidRPr="00AF3E0E" w:rsidRDefault="00AF3E0E" w:rsidP="00AF3E0E">
            <w:pPr>
              <w:pStyle w:val="TAL"/>
              <w:rPr>
                <w:sz w:val="16"/>
                <w:szCs w:val="16"/>
              </w:rPr>
            </w:pPr>
            <w:r w:rsidRPr="003A2D51">
              <w:rPr>
                <w:sz w:val="16"/>
                <w:szCs w:val="16"/>
              </w:rPr>
              <w:t>1009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FD1025" w14:textId="30068BF3" w:rsidR="00AF3E0E" w:rsidRPr="00AF3E0E" w:rsidRDefault="00AF3E0E" w:rsidP="00AF3E0E">
            <w:pPr>
              <w:pStyle w:val="TAL"/>
              <w:rPr>
                <w:sz w:val="16"/>
                <w:szCs w:val="16"/>
              </w:rPr>
            </w:pPr>
            <w:r w:rsidRPr="003A2D51">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B612ACA" w14:textId="396DF15A" w:rsidR="00AF3E0E" w:rsidRPr="00AF3E0E" w:rsidRDefault="00AF3E0E" w:rsidP="00AF3E0E">
            <w:pPr>
              <w:pStyle w:val="TAL"/>
              <w:rPr>
                <w:sz w:val="16"/>
                <w:szCs w:val="16"/>
              </w:rPr>
            </w:pPr>
            <w:r w:rsidRPr="003A2D51">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B36EF0" w14:textId="0A1F43FD" w:rsidR="00AF3E0E" w:rsidRPr="00AF3E0E" w:rsidRDefault="00AF3E0E" w:rsidP="00AF3E0E">
            <w:pPr>
              <w:pStyle w:val="TAL"/>
              <w:rPr>
                <w:sz w:val="16"/>
                <w:szCs w:val="16"/>
              </w:rPr>
            </w:pPr>
            <w:r w:rsidRPr="003A2D51">
              <w:rPr>
                <w:sz w:val="16"/>
                <w:szCs w:val="16"/>
              </w:rPr>
              <w:t>CR to 37.141 on introduction of n100 co-existence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3A1DD" w14:textId="383B6093" w:rsidR="00AF3E0E" w:rsidRPr="00AF3E0E" w:rsidRDefault="00AF3E0E" w:rsidP="00AF3E0E">
            <w:pPr>
              <w:pStyle w:val="TAL"/>
              <w:rPr>
                <w:sz w:val="16"/>
                <w:szCs w:val="16"/>
              </w:rPr>
            </w:pPr>
            <w:r w:rsidRPr="00AF3E0E">
              <w:rPr>
                <w:sz w:val="16"/>
                <w:szCs w:val="16"/>
              </w:rPr>
              <w:t>17.6.0</w:t>
            </w:r>
          </w:p>
        </w:tc>
      </w:tr>
      <w:tr w:rsidR="00AF3E0E" w14:paraId="17F0D7C9" w14:textId="77777777" w:rsidTr="003A2D51">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116D63" w14:textId="6621D47D" w:rsidR="00AF3E0E" w:rsidRDefault="00AF3E0E" w:rsidP="00AF3E0E">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9E53D1" w14:textId="3AE1A3AA" w:rsidR="00AF3E0E" w:rsidRDefault="00AF3E0E" w:rsidP="00AF3E0E">
            <w:pPr>
              <w:pStyle w:val="TAL"/>
              <w:rPr>
                <w:sz w:val="16"/>
                <w:szCs w:val="16"/>
              </w:rPr>
            </w:pPr>
            <w:r>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A02657F" w14:textId="7FDD47E9" w:rsidR="00AF3E0E" w:rsidRPr="00AF3E0E" w:rsidRDefault="00AF3E0E" w:rsidP="00AF3E0E">
            <w:pPr>
              <w:pStyle w:val="TAL"/>
              <w:rPr>
                <w:sz w:val="16"/>
                <w:szCs w:val="16"/>
              </w:rPr>
            </w:pPr>
            <w:r w:rsidRPr="003A2D51">
              <w:rPr>
                <w:sz w:val="16"/>
                <w:szCs w:val="16"/>
              </w:rPr>
              <w:t>RP-221669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C9A8C" w14:textId="0633B196" w:rsidR="00AF3E0E" w:rsidRPr="00AF3E0E" w:rsidRDefault="00AF3E0E" w:rsidP="00AF3E0E">
            <w:pPr>
              <w:pStyle w:val="TAL"/>
              <w:rPr>
                <w:sz w:val="16"/>
                <w:szCs w:val="16"/>
              </w:rPr>
            </w:pPr>
            <w:r w:rsidRPr="003A2D51">
              <w:rPr>
                <w:sz w:val="16"/>
                <w:szCs w:val="16"/>
              </w:rPr>
              <w:t>1014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C1A56D" w14:textId="77777777" w:rsidR="00AF3E0E" w:rsidRPr="00AF3E0E" w:rsidRDefault="00AF3E0E"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F44C20" w14:textId="49D0DB24" w:rsidR="00AF3E0E" w:rsidRPr="00AF3E0E" w:rsidRDefault="00AF3E0E" w:rsidP="00AF3E0E">
            <w:pPr>
              <w:pStyle w:val="TAL"/>
              <w:rPr>
                <w:sz w:val="16"/>
                <w:szCs w:val="16"/>
              </w:rPr>
            </w:pPr>
            <w:r w:rsidRPr="003A2D51">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F190F1D" w14:textId="6C7FE553" w:rsidR="00AF3E0E" w:rsidRPr="00AF3E0E" w:rsidRDefault="00AF3E0E" w:rsidP="00AF3E0E">
            <w:pPr>
              <w:pStyle w:val="TAL"/>
              <w:rPr>
                <w:sz w:val="16"/>
                <w:szCs w:val="16"/>
              </w:rPr>
            </w:pPr>
            <w:r w:rsidRPr="003A2D51">
              <w:rPr>
                <w:sz w:val="16"/>
                <w:szCs w:val="16"/>
              </w:rPr>
              <w:t>CR on adding B48 for NB1/NB2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659AD0" w14:textId="58F4B63A" w:rsidR="00AF3E0E" w:rsidRPr="00AF3E0E" w:rsidRDefault="00AF3E0E" w:rsidP="00AF3E0E">
            <w:pPr>
              <w:pStyle w:val="TAL"/>
              <w:rPr>
                <w:sz w:val="16"/>
                <w:szCs w:val="16"/>
              </w:rPr>
            </w:pPr>
            <w:r w:rsidRPr="00AF3E0E">
              <w:rPr>
                <w:sz w:val="16"/>
                <w:szCs w:val="16"/>
              </w:rPr>
              <w:t>17.6.0</w:t>
            </w:r>
          </w:p>
        </w:tc>
      </w:tr>
      <w:tr w:rsidR="00AF3E0E" w14:paraId="4DB89210" w14:textId="77777777" w:rsidTr="00AF3E0E">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609774" w14:textId="7D508BF1" w:rsidR="00AF3E0E" w:rsidRDefault="00AF3E0E" w:rsidP="00AF3E0E">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9F0394" w14:textId="16159EEE" w:rsidR="00AF3E0E" w:rsidRDefault="00AF3E0E" w:rsidP="00AF3E0E">
            <w:pPr>
              <w:pStyle w:val="TAL"/>
              <w:rPr>
                <w:sz w:val="16"/>
                <w:szCs w:val="16"/>
              </w:rPr>
            </w:pPr>
            <w:r>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658EE5A" w14:textId="671CABA8" w:rsidR="00AF3E0E" w:rsidRPr="00AF3E0E" w:rsidRDefault="00AF3E0E" w:rsidP="00AF3E0E">
            <w:pPr>
              <w:pStyle w:val="TAL"/>
              <w:rPr>
                <w:sz w:val="16"/>
                <w:szCs w:val="16"/>
              </w:rPr>
            </w:pPr>
            <w:r w:rsidRPr="003A2D51">
              <w:rPr>
                <w:sz w:val="16"/>
                <w:szCs w:val="16"/>
              </w:rPr>
              <w:t>RP-221664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CC545" w14:textId="083085D6" w:rsidR="00AF3E0E" w:rsidRPr="00AF3E0E" w:rsidRDefault="00AF3E0E" w:rsidP="00AF3E0E">
            <w:pPr>
              <w:pStyle w:val="TAL"/>
              <w:rPr>
                <w:sz w:val="16"/>
                <w:szCs w:val="16"/>
              </w:rPr>
            </w:pPr>
            <w:r w:rsidRPr="003A2D51">
              <w:rPr>
                <w:sz w:val="16"/>
                <w:szCs w:val="16"/>
              </w:rPr>
              <w:t>1017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E8A1FC" w14:textId="77777777" w:rsidR="00AF3E0E" w:rsidRPr="00AF3E0E" w:rsidRDefault="00AF3E0E"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79B2A0B" w14:textId="6C73DEEC" w:rsidR="00AF3E0E" w:rsidRPr="00AF3E0E" w:rsidRDefault="00AF3E0E" w:rsidP="00AF3E0E">
            <w:pPr>
              <w:pStyle w:val="TAL"/>
              <w:rPr>
                <w:sz w:val="16"/>
                <w:szCs w:val="16"/>
              </w:rPr>
            </w:pPr>
            <w:r w:rsidRPr="003A2D51">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6A8DE9B" w14:textId="018D85A3" w:rsidR="00AF3E0E" w:rsidRPr="00AF3E0E" w:rsidRDefault="00AF3E0E" w:rsidP="00AF3E0E">
            <w:pPr>
              <w:pStyle w:val="TAL"/>
              <w:rPr>
                <w:sz w:val="16"/>
                <w:szCs w:val="16"/>
              </w:rPr>
            </w:pPr>
            <w:r w:rsidRPr="003A2D51">
              <w:rPr>
                <w:sz w:val="16"/>
                <w:szCs w:val="16"/>
              </w:rPr>
              <w:t>Big CR for TS 37.141 Maintenance (Rel-17, CAT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70CEC1" w14:textId="3EFFAC35" w:rsidR="00AF3E0E" w:rsidRPr="00AF3E0E" w:rsidRDefault="00AF3E0E" w:rsidP="00AF3E0E">
            <w:pPr>
              <w:pStyle w:val="TAL"/>
              <w:rPr>
                <w:sz w:val="16"/>
                <w:szCs w:val="16"/>
              </w:rPr>
            </w:pPr>
            <w:r w:rsidRPr="00AF3E0E">
              <w:rPr>
                <w:sz w:val="16"/>
                <w:szCs w:val="16"/>
              </w:rPr>
              <w:t>17.6.0</w:t>
            </w:r>
          </w:p>
        </w:tc>
      </w:tr>
      <w:tr w:rsidR="00847D8C" w14:paraId="41F413B3" w14:textId="77777777" w:rsidTr="00AF3E0E">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D1CE2E" w14:textId="56ABAA37" w:rsidR="00847D8C" w:rsidRDefault="00847D8C" w:rsidP="00AF3E0E">
            <w:pPr>
              <w:pStyle w:val="TAL"/>
              <w:rPr>
                <w:sz w:val="16"/>
                <w:szCs w:val="16"/>
              </w:rPr>
            </w:pPr>
            <w:r>
              <w:rPr>
                <w:sz w:val="16"/>
                <w:szCs w:val="16"/>
              </w:rPr>
              <w:t>2022-09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DF7395" w14:textId="0C5B610B" w:rsidR="00847D8C" w:rsidRDefault="00847D8C" w:rsidP="00AF3E0E">
            <w:pPr>
              <w:pStyle w:val="TAL"/>
              <w:rPr>
                <w:sz w:val="16"/>
                <w:szCs w:val="16"/>
              </w:rPr>
            </w:pPr>
            <w:r>
              <w:rPr>
                <w:sz w:val="16"/>
                <w:szCs w:val="16"/>
              </w:rPr>
              <w:t>RAN#97-e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761EFCD" w14:textId="6DBBDB2C" w:rsidR="00847D8C" w:rsidRPr="003A2D51" w:rsidRDefault="00847D8C" w:rsidP="00AF3E0E">
            <w:pPr>
              <w:pStyle w:val="TAL"/>
              <w:rPr>
                <w:sz w:val="16"/>
                <w:szCs w:val="16"/>
              </w:rPr>
            </w:pPr>
            <w:r w:rsidRPr="00847D8C">
              <w:rPr>
                <w:sz w:val="16"/>
                <w:szCs w:val="16"/>
              </w:rPr>
              <w:t>RP-222025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948B0" w14:textId="42A300D7" w:rsidR="00847D8C" w:rsidRPr="003A2D51" w:rsidRDefault="00847D8C" w:rsidP="00AF3E0E">
            <w:pPr>
              <w:pStyle w:val="TAL"/>
              <w:rPr>
                <w:sz w:val="16"/>
                <w:szCs w:val="16"/>
              </w:rPr>
            </w:pPr>
            <w:r>
              <w:rPr>
                <w:sz w:val="16"/>
                <w:szCs w:val="16"/>
              </w:rPr>
              <w:t>1020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A67122" w14:textId="77777777" w:rsidR="00847D8C" w:rsidRPr="00AF3E0E" w:rsidRDefault="00847D8C"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4F2674" w14:textId="1DDD7D25" w:rsidR="00847D8C" w:rsidRPr="003A2D51" w:rsidRDefault="00847D8C" w:rsidP="00AF3E0E">
            <w:pPr>
              <w:pStyle w:val="TAL"/>
              <w:rPr>
                <w:sz w:val="16"/>
                <w:szCs w:val="16"/>
              </w:rPr>
            </w:pPr>
            <w:r>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28308C8" w14:textId="420B3DF6" w:rsidR="00847D8C" w:rsidRPr="003A2D51" w:rsidRDefault="00847D8C" w:rsidP="00AF3E0E">
            <w:pPr>
              <w:pStyle w:val="TAL"/>
              <w:rPr>
                <w:sz w:val="16"/>
                <w:szCs w:val="16"/>
              </w:rPr>
            </w:pPr>
            <w:r w:rsidRPr="00847D8C">
              <w:rPr>
                <w:sz w:val="16"/>
                <w:szCs w:val="16"/>
              </w:rPr>
              <w:t>Big CR for TS 37.141 Maintenance (Rel-17, CAT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F4B5ED" w14:textId="0B97B248" w:rsidR="00847D8C" w:rsidRPr="00AF3E0E" w:rsidRDefault="00847D8C" w:rsidP="00AF3E0E">
            <w:pPr>
              <w:pStyle w:val="TAL"/>
              <w:rPr>
                <w:sz w:val="16"/>
                <w:szCs w:val="16"/>
              </w:rPr>
            </w:pPr>
            <w:r>
              <w:rPr>
                <w:sz w:val="16"/>
                <w:szCs w:val="16"/>
              </w:rPr>
              <w:t>17.7.0</w:t>
            </w:r>
          </w:p>
        </w:tc>
      </w:tr>
      <w:tr w:rsidR="002E10D8" w14:paraId="67B1EDCF" w14:textId="77777777" w:rsidTr="00AF3E0E">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826C22" w14:textId="0CBD170C" w:rsidR="002E10D8" w:rsidRDefault="002E10D8" w:rsidP="00AF3E0E">
            <w:pPr>
              <w:pStyle w:val="TAL"/>
              <w:rPr>
                <w:sz w:val="16"/>
                <w:szCs w:val="16"/>
              </w:rPr>
            </w:pPr>
            <w:r>
              <w:rPr>
                <w:sz w:val="16"/>
                <w:szCs w:val="16"/>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7B2CD7" w14:textId="5920C064" w:rsidR="002E10D8" w:rsidRDefault="002E10D8" w:rsidP="00AF3E0E">
            <w:pPr>
              <w:pStyle w:val="TAL"/>
              <w:rPr>
                <w:sz w:val="16"/>
                <w:szCs w:val="16"/>
              </w:rPr>
            </w:pPr>
            <w:r>
              <w:rPr>
                <w:sz w:val="16"/>
                <w:szCs w:val="16"/>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67421CD" w14:textId="4C2CC74D" w:rsidR="002E10D8" w:rsidRPr="00847D8C" w:rsidRDefault="002E10D8" w:rsidP="00AF3E0E">
            <w:pPr>
              <w:pStyle w:val="TAL"/>
              <w:rPr>
                <w:sz w:val="16"/>
                <w:szCs w:val="16"/>
              </w:rPr>
            </w:pPr>
            <w:r w:rsidRPr="002E10D8">
              <w:rPr>
                <w:sz w:val="16"/>
                <w:szCs w:val="16"/>
              </w:rPr>
              <w:t>RP-223292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18C51" w14:textId="60A61945" w:rsidR="002E10D8" w:rsidRDefault="002E10D8" w:rsidP="00AF3E0E">
            <w:pPr>
              <w:pStyle w:val="TAL"/>
              <w:rPr>
                <w:sz w:val="16"/>
                <w:szCs w:val="16"/>
              </w:rPr>
            </w:pPr>
            <w:r w:rsidRPr="002E10D8">
              <w:rPr>
                <w:sz w:val="16"/>
                <w:szCs w:val="16"/>
              </w:rPr>
              <w:t>1023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B0C6E9" w14:textId="77777777" w:rsidR="002E10D8" w:rsidRPr="00AF3E0E" w:rsidRDefault="002E10D8" w:rsidP="00AF3E0E">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1CB970F" w14:textId="372B94B6" w:rsidR="002E10D8" w:rsidRDefault="002E10D8" w:rsidP="00AF3E0E">
            <w:pPr>
              <w:pStyle w:val="TAL"/>
              <w:rPr>
                <w:sz w:val="16"/>
                <w:szCs w:val="16"/>
              </w:rPr>
            </w:pPr>
            <w:r>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6F000E" w14:textId="1FFDADE6" w:rsidR="002E10D8" w:rsidRPr="00847D8C" w:rsidRDefault="002E10D8" w:rsidP="00AF3E0E">
            <w:pPr>
              <w:pStyle w:val="TAL"/>
              <w:rPr>
                <w:sz w:val="16"/>
                <w:szCs w:val="16"/>
              </w:rPr>
            </w:pPr>
            <w:r w:rsidRPr="002E10D8">
              <w:rPr>
                <w:sz w:val="16"/>
                <w:szCs w:val="16"/>
              </w:rPr>
              <w:t>CR to 37.141 - TC22  generation misalignment when supporting multiple NB-IoT standalone carriers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61D83F" w14:textId="7E2CC9F6" w:rsidR="002E10D8" w:rsidRDefault="002E10D8" w:rsidP="00AF3E0E">
            <w:pPr>
              <w:pStyle w:val="TAL"/>
              <w:rPr>
                <w:sz w:val="16"/>
                <w:szCs w:val="16"/>
              </w:rPr>
            </w:pPr>
            <w:r>
              <w:rPr>
                <w:sz w:val="16"/>
                <w:szCs w:val="16"/>
              </w:rPr>
              <w:t>17.8.0</w:t>
            </w:r>
          </w:p>
        </w:tc>
      </w:tr>
    </w:tbl>
    <w:p w14:paraId="4D8C4BA4" w14:textId="77777777" w:rsidR="00FF3259" w:rsidRPr="00B93702" w:rsidRDefault="00FF3259" w:rsidP="00FF3259"/>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E73B12" w:rsidRPr="00E73B12" w14:paraId="3343261E" w14:textId="77777777" w:rsidTr="00C6152A">
        <w:trPr>
          <w:cantSplit/>
        </w:trPr>
        <w:tc>
          <w:tcPr>
            <w:tcW w:w="9639" w:type="dxa"/>
            <w:gridSpan w:val="8"/>
            <w:tcBorders>
              <w:bottom w:val="nil"/>
            </w:tcBorders>
            <w:shd w:val="solid" w:color="FFFFFF" w:fill="auto"/>
          </w:tcPr>
          <w:p w14:paraId="566D1ECB" w14:textId="77777777" w:rsidR="00E73B12" w:rsidRPr="00E73B12" w:rsidRDefault="00E73B12" w:rsidP="00E73B12">
            <w:pPr>
              <w:keepLines/>
              <w:overflowPunct w:val="0"/>
              <w:autoSpaceDE w:val="0"/>
              <w:autoSpaceDN w:val="0"/>
              <w:adjustRightInd w:val="0"/>
              <w:spacing w:after="0"/>
              <w:jc w:val="center"/>
              <w:textAlignment w:val="baseline"/>
              <w:rPr>
                <w:rFonts w:ascii="Arial" w:hAnsi="Arial"/>
                <w:b/>
                <w:sz w:val="16"/>
                <w:lang w:eastAsia="en-GB"/>
              </w:rPr>
            </w:pPr>
            <w:r w:rsidRPr="00E73B12">
              <w:rPr>
                <w:rFonts w:ascii="Arial" w:hAnsi="Arial"/>
                <w:b/>
                <w:sz w:val="18"/>
                <w:lang w:eastAsia="en-GB"/>
              </w:rPr>
              <w:t>Change history</w:t>
            </w:r>
          </w:p>
        </w:tc>
      </w:tr>
      <w:tr w:rsidR="00E73B12" w:rsidRPr="00E73B12" w14:paraId="54105E36" w14:textId="77777777" w:rsidTr="00E73B12">
        <w:tc>
          <w:tcPr>
            <w:tcW w:w="800" w:type="dxa"/>
            <w:shd w:val="pct10" w:color="auto" w:fill="FFFFFF"/>
          </w:tcPr>
          <w:p w14:paraId="321A149B"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Date</w:t>
            </w:r>
          </w:p>
        </w:tc>
        <w:tc>
          <w:tcPr>
            <w:tcW w:w="800" w:type="dxa"/>
            <w:shd w:val="pct10" w:color="auto" w:fill="FFFFFF"/>
          </w:tcPr>
          <w:p w14:paraId="2D9551A1"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Meeting</w:t>
            </w:r>
          </w:p>
        </w:tc>
        <w:tc>
          <w:tcPr>
            <w:tcW w:w="952" w:type="dxa"/>
            <w:tcBorders>
              <w:bottom w:val="single" w:sz="6" w:space="0" w:color="auto"/>
            </w:tcBorders>
            <w:shd w:val="pct10" w:color="auto" w:fill="FFFFFF"/>
          </w:tcPr>
          <w:p w14:paraId="546966BA"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TDoc</w:t>
            </w:r>
          </w:p>
        </w:tc>
        <w:tc>
          <w:tcPr>
            <w:tcW w:w="567" w:type="dxa"/>
            <w:tcBorders>
              <w:bottom w:val="single" w:sz="6" w:space="0" w:color="auto"/>
            </w:tcBorders>
            <w:shd w:val="pct10" w:color="auto" w:fill="FFFFFF"/>
          </w:tcPr>
          <w:p w14:paraId="6A96D438"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CR</w:t>
            </w:r>
          </w:p>
        </w:tc>
        <w:tc>
          <w:tcPr>
            <w:tcW w:w="425" w:type="dxa"/>
            <w:shd w:val="pct10" w:color="auto" w:fill="FFFFFF"/>
          </w:tcPr>
          <w:p w14:paraId="375862B4"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Rev</w:t>
            </w:r>
          </w:p>
        </w:tc>
        <w:tc>
          <w:tcPr>
            <w:tcW w:w="425" w:type="dxa"/>
            <w:shd w:val="pct10" w:color="auto" w:fill="FFFFFF"/>
          </w:tcPr>
          <w:p w14:paraId="54CF5E9E"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Cat</w:t>
            </w:r>
          </w:p>
        </w:tc>
        <w:tc>
          <w:tcPr>
            <w:tcW w:w="4962" w:type="dxa"/>
            <w:shd w:val="pct10" w:color="auto" w:fill="FFFFFF"/>
          </w:tcPr>
          <w:p w14:paraId="326DBB53"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Subject/Comment</w:t>
            </w:r>
          </w:p>
        </w:tc>
        <w:tc>
          <w:tcPr>
            <w:tcW w:w="708" w:type="dxa"/>
            <w:shd w:val="pct10" w:color="auto" w:fill="FFFFFF"/>
          </w:tcPr>
          <w:p w14:paraId="36B83685" w14:textId="77777777" w:rsidR="00E73B12" w:rsidRPr="00E73B12" w:rsidRDefault="00E73B12" w:rsidP="00E73B12">
            <w:pPr>
              <w:keepLines/>
              <w:overflowPunct w:val="0"/>
              <w:autoSpaceDE w:val="0"/>
              <w:autoSpaceDN w:val="0"/>
              <w:adjustRightInd w:val="0"/>
              <w:spacing w:after="0"/>
              <w:textAlignment w:val="baseline"/>
              <w:rPr>
                <w:rFonts w:ascii="Arial" w:hAnsi="Arial"/>
                <w:b/>
                <w:sz w:val="16"/>
                <w:lang w:eastAsia="en-GB"/>
              </w:rPr>
            </w:pPr>
            <w:r w:rsidRPr="00E73B12">
              <w:rPr>
                <w:rFonts w:ascii="Arial" w:hAnsi="Arial"/>
                <w:b/>
                <w:sz w:val="16"/>
                <w:lang w:eastAsia="en-GB"/>
              </w:rPr>
              <w:t>New version</w:t>
            </w:r>
          </w:p>
        </w:tc>
      </w:tr>
      <w:tr w:rsidR="00E73B12" w:rsidRPr="00E73B12" w14:paraId="0E1E2330" w14:textId="77777777" w:rsidTr="00E73B12">
        <w:tc>
          <w:tcPr>
            <w:tcW w:w="800" w:type="dxa"/>
            <w:shd w:val="solid" w:color="FFFFFF" w:fill="auto"/>
          </w:tcPr>
          <w:p w14:paraId="12FB2BEA"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zh-CN"/>
              </w:rPr>
            </w:pPr>
            <w:r w:rsidRPr="00E73B12">
              <w:rPr>
                <w:rFonts w:ascii="Arial" w:hAnsi="Arial"/>
                <w:sz w:val="16"/>
                <w:szCs w:val="16"/>
                <w:lang w:eastAsia="en-GB"/>
              </w:rPr>
              <w:t>2022-12</w:t>
            </w:r>
          </w:p>
        </w:tc>
        <w:tc>
          <w:tcPr>
            <w:tcW w:w="800" w:type="dxa"/>
            <w:shd w:val="solid" w:color="FFFFFF" w:fill="auto"/>
          </w:tcPr>
          <w:p w14:paraId="48D071DF" w14:textId="77777777" w:rsidR="00E73B12" w:rsidRPr="00E73B12" w:rsidRDefault="00E73B12" w:rsidP="00E73B12">
            <w:pPr>
              <w:keepLines/>
              <w:overflowPunct w:val="0"/>
              <w:autoSpaceDE w:val="0"/>
              <w:autoSpaceDN w:val="0"/>
              <w:adjustRightInd w:val="0"/>
              <w:spacing w:after="0"/>
              <w:textAlignment w:val="baseline"/>
              <w:rPr>
                <w:rFonts w:ascii="Arial" w:hAnsi="Arial"/>
                <w:sz w:val="14"/>
                <w:szCs w:val="14"/>
                <w:lang w:eastAsia="zh-CN"/>
              </w:rPr>
            </w:pPr>
            <w:r w:rsidRPr="00E73B12">
              <w:rPr>
                <w:rFonts w:ascii="Arial" w:hAnsi="Arial"/>
                <w:sz w:val="14"/>
                <w:szCs w:val="14"/>
                <w:lang w:eastAsia="en-GB"/>
              </w:rPr>
              <w:t>RAN#98-e</w:t>
            </w:r>
          </w:p>
        </w:tc>
        <w:tc>
          <w:tcPr>
            <w:tcW w:w="952" w:type="dxa"/>
            <w:tcBorders>
              <w:top w:val="single" w:sz="6" w:space="0" w:color="auto"/>
              <w:left w:val="single" w:sz="4" w:space="0" w:color="A6A6A6"/>
              <w:bottom w:val="single" w:sz="4" w:space="0" w:color="auto"/>
              <w:right w:val="single" w:sz="4" w:space="0" w:color="A6A6A6"/>
            </w:tcBorders>
            <w:shd w:val="clear" w:color="auto" w:fill="auto"/>
          </w:tcPr>
          <w:p w14:paraId="7FAD44E2" w14:textId="245531DF"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zh-CN"/>
              </w:rPr>
            </w:pPr>
            <w:r>
              <w:rPr>
                <w:rFonts w:ascii="Arial" w:hAnsi="Arial" w:cs="Arial"/>
                <w:sz w:val="16"/>
                <w:szCs w:val="16"/>
              </w:rPr>
              <w:t>RP-223315</w:t>
            </w:r>
          </w:p>
        </w:tc>
        <w:tc>
          <w:tcPr>
            <w:tcW w:w="567" w:type="dxa"/>
            <w:tcBorders>
              <w:top w:val="single" w:sz="6" w:space="0" w:color="auto"/>
              <w:left w:val="single" w:sz="4" w:space="0" w:color="A6A6A6"/>
              <w:bottom w:val="single" w:sz="4" w:space="0" w:color="auto"/>
              <w:right w:val="single" w:sz="4" w:space="0" w:color="A6A6A6"/>
            </w:tcBorders>
            <w:shd w:val="clear" w:color="000000" w:fill="BFBFBF"/>
          </w:tcPr>
          <w:p w14:paraId="3538A03E" w14:textId="6ECA7A6A"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Pr>
                <w:rFonts w:ascii="Arial" w:hAnsi="Arial" w:cs="Arial"/>
                <w:sz w:val="16"/>
                <w:szCs w:val="16"/>
              </w:rPr>
              <w:t>1024</w:t>
            </w:r>
          </w:p>
        </w:tc>
        <w:tc>
          <w:tcPr>
            <w:tcW w:w="425" w:type="dxa"/>
            <w:shd w:val="solid" w:color="FFFFFF" w:fill="auto"/>
          </w:tcPr>
          <w:p w14:paraId="58683407"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p>
        </w:tc>
        <w:tc>
          <w:tcPr>
            <w:tcW w:w="425" w:type="dxa"/>
            <w:shd w:val="solid" w:color="FFFFFF" w:fill="auto"/>
          </w:tcPr>
          <w:p w14:paraId="30A0D1A7"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sidRPr="00E73B12">
              <w:rPr>
                <w:rFonts w:ascii="Arial" w:hAnsi="Arial"/>
                <w:sz w:val="16"/>
                <w:szCs w:val="16"/>
                <w:lang w:eastAsia="en-GB"/>
              </w:rPr>
              <w:t>B</w:t>
            </w:r>
          </w:p>
        </w:tc>
        <w:tc>
          <w:tcPr>
            <w:tcW w:w="4962" w:type="dxa"/>
            <w:shd w:val="solid" w:color="FFFFFF" w:fill="auto"/>
          </w:tcPr>
          <w:p w14:paraId="2497B6BB" w14:textId="1367720A" w:rsidR="00E73B12" w:rsidRPr="00E73B12" w:rsidRDefault="00E73B12" w:rsidP="00E73B12">
            <w:pPr>
              <w:pStyle w:val="TAL"/>
              <w:rPr>
                <w:sz w:val="16"/>
                <w:szCs w:val="16"/>
                <w:lang w:eastAsia="zh-CN"/>
              </w:rPr>
            </w:pPr>
            <w:r w:rsidRPr="00E73B12">
              <w:rPr>
                <w:sz w:val="16"/>
                <w:szCs w:val="16"/>
              </w:rPr>
              <w:t>CR to 37.141 on introduction of Band 54</w:t>
            </w:r>
          </w:p>
        </w:tc>
        <w:tc>
          <w:tcPr>
            <w:tcW w:w="708" w:type="dxa"/>
            <w:shd w:val="solid" w:color="FFFFFF" w:fill="auto"/>
          </w:tcPr>
          <w:p w14:paraId="6B49ED36"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zh-CN"/>
              </w:rPr>
            </w:pPr>
            <w:r w:rsidRPr="00E73B12">
              <w:rPr>
                <w:rFonts w:ascii="Arial" w:hAnsi="Arial"/>
                <w:sz w:val="16"/>
                <w:szCs w:val="16"/>
                <w:lang w:eastAsia="en-GB"/>
              </w:rPr>
              <w:t>18.0.0</w:t>
            </w:r>
          </w:p>
        </w:tc>
      </w:tr>
      <w:tr w:rsidR="00E73B12" w:rsidRPr="00E73B12" w14:paraId="127862A4" w14:textId="77777777" w:rsidTr="00E73B12">
        <w:tc>
          <w:tcPr>
            <w:tcW w:w="800" w:type="dxa"/>
            <w:shd w:val="solid" w:color="FFFFFF" w:fill="auto"/>
          </w:tcPr>
          <w:p w14:paraId="35389193"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sidRPr="00E73B12">
              <w:rPr>
                <w:rFonts w:ascii="Arial" w:hAnsi="Arial"/>
                <w:sz w:val="16"/>
                <w:szCs w:val="16"/>
                <w:lang w:eastAsia="en-GB"/>
              </w:rPr>
              <w:t>2022-12</w:t>
            </w:r>
          </w:p>
        </w:tc>
        <w:tc>
          <w:tcPr>
            <w:tcW w:w="800" w:type="dxa"/>
            <w:shd w:val="solid" w:color="FFFFFF" w:fill="auto"/>
          </w:tcPr>
          <w:p w14:paraId="56358387" w14:textId="77777777" w:rsidR="00E73B12" w:rsidRPr="00E73B12" w:rsidRDefault="00E73B12" w:rsidP="00E73B12">
            <w:pPr>
              <w:keepLines/>
              <w:overflowPunct w:val="0"/>
              <w:autoSpaceDE w:val="0"/>
              <w:autoSpaceDN w:val="0"/>
              <w:adjustRightInd w:val="0"/>
              <w:spacing w:after="0"/>
              <w:textAlignment w:val="baseline"/>
              <w:rPr>
                <w:rFonts w:ascii="Arial" w:hAnsi="Arial"/>
                <w:sz w:val="14"/>
                <w:szCs w:val="14"/>
                <w:lang w:eastAsia="en-GB"/>
              </w:rPr>
            </w:pPr>
            <w:r w:rsidRPr="00E73B12">
              <w:rPr>
                <w:rFonts w:ascii="Arial" w:hAnsi="Arial"/>
                <w:sz w:val="14"/>
                <w:szCs w:val="14"/>
                <w:lang w:eastAsia="en-GB"/>
              </w:rPr>
              <w:t>RAN#98-e</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5E03A4B0" w14:textId="7366F9CC"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Pr>
                <w:rFonts w:ascii="Arial" w:hAnsi="Arial" w:cs="Arial"/>
                <w:sz w:val="16"/>
                <w:szCs w:val="16"/>
              </w:rPr>
              <w:t>RP-223319</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4CD1DB30" w14:textId="68C733BC"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Pr>
                <w:rFonts w:ascii="Arial" w:hAnsi="Arial" w:cs="Arial"/>
                <w:sz w:val="16"/>
                <w:szCs w:val="16"/>
              </w:rPr>
              <w:t>1027</w:t>
            </w:r>
          </w:p>
        </w:tc>
        <w:tc>
          <w:tcPr>
            <w:tcW w:w="425" w:type="dxa"/>
            <w:shd w:val="solid" w:color="FFFFFF" w:fill="auto"/>
          </w:tcPr>
          <w:p w14:paraId="29D2A5D1"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p>
        </w:tc>
        <w:tc>
          <w:tcPr>
            <w:tcW w:w="425" w:type="dxa"/>
            <w:shd w:val="solid" w:color="FFFFFF" w:fill="auto"/>
          </w:tcPr>
          <w:p w14:paraId="1130138D"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sidRPr="00E73B12">
              <w:rPr>
                <w:rFonts w:ascii="Arial" w:hAnsi="Arial"/>
                <w:sz w:val="16"/>
                <w:szCs w:val="16"/>
                <w:lang w:eastAsia="en-GB"/>
              </w:rPr>
              <w:t>B</w:t>
            </w:r>
          </w:p>
        </w:tc>
        <w:tc>
          <w:tcPr>
            <w:tcW w:w="4962" w:type="dxa"/>
            <w:shd w:val="solid" w:color="FFFFFF" w:fill="auto"/>
          </w:tcPr>
          <w:p w14:paraId="7C6ACCC7" w14:textId="028EACB3" w:rsidR="00E73B12" w:rsidRPr="00E73B12" w:rsidRDefault="00E73B12" w:rsidP="00E73B12">
            <w:pPr>
              <w:pStyle w:val="TAL"/>
              <w:rPr>
                <w:sz w:val="16"/>
                <w:szCs w:val="16"/>
                <w:lang w:eastAsia="en-GB"/>
              </w:rPr>
            </w:pPr>
            <w:r w:rsidRPr="00E73B12">
              <w:rPr>
                <w:sz w:val="16"/>
                <w:szCs w:val="16"/>
              </w:rPr>
              <w:t>CR to 37.141 on introduction of Band n105</w:t>
            </w:r>
          </w:p>
        </w:tc>
        <w:tc>
          <w:tcPr>
            <w:tcW w:w="708" w:type="dxa"/>
            <w:shd w:val="solid" w:color="FFFFFF" w:fill="auto"/>
          </w:tcPr>
          <w:p w14:paraId="283EF637" w14:textId="77777777" w:rsidR="00E73B12" w:rsidRPr="00E73B12" w:rsidRDefault="00E73B12" w:rsidP="00E73B12">
            <w:pPr>
              <w:keepLines/>
              <w:overflowPunct w:val="0"/>
              <w:autoSpaceDE w:val="0"/>
              <w:autoSpaceDN w:val="0"/>
              <w:adjustRightInd w:val="0"/>
              <w:spacing w:after="0"/>
              <w:textAlignment w:val="baseline"/>
              <w:rPr>
                <w:rFonts w:ascii="Arial" w:hAnsi="Arial"/>
                <w:sz w:val="16"/>
                <w:szCs w:val="16"/>
                <w:lang w:eastAsia="en-GB"/>
              </w:rPr>
            </w:pPr>
            <w:r w:rsidRPr="00E73B12">
              <w:rPr>
                <w:rFonts w:ascii="Arial" w:hAnsi="Arial"/>
                <w:sz w:val="16"/>
                <w:szCs w:val="16"/>
                <w:lang w:eastAsia="en-GB"/>
              </w:rPr>
              <w:t>18.0.0</w:t>
            </w:r>
          </w:p>
        </w:tc>
      </w:tr>
      <w:tr w:rsidR="00AE288F" w:rsidRPr="00E73B12" w14:paraId="4A31FE6A" w14:textId="77777777" w:rsidTr="00E73B12">
        <w:tc>
          <w:tcPr>
            <w:tcW w:w="800" w:type="dxa"/>
            <w:shd w:val="solid" w:color="FFFFFF" w:fill="auto"/>
          </w:tcPr>
          <w:p w14:paraId="58D7C1A4" w14:textId="52B0F320" w:rsidR="00AE288F" w:rsidRPr="00E73B12" w:rsidRDefault="00AE288F" w:rsidP="00AE288F">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2023-03</w:t>
            </w:r>
          </w:p>
        </w:tc>
        <w:tc>
          <w:tcPr>
            <w:tcW w:w="800" w:type="dxa"/>
            <w:shd w:val="solid" w:color="FFFFFF" w:fill="auto"/>
          </w:tcPr>
          <w:p w14:paraId="682C9102" w14:textId="5F717B30" w:rsidR="00AE288F" w:rsidRPr="00E73B12" w:rsidRDefault="00AE288F" w:rsidP="00AE288F">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RAN#99</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10C3F12A" w14:textId="0A790A1E" w:rsidR="00AE288F" w:rsidRPr="00AE288F" w:rsidRDefault="00AE288F" w:rsidP="00AE288F">
            <w:pPr>
              <w:pStyle w:val="TAL"/>
              <w:rPr>
                <w:rFonts w:cs="Arial"/>
                <w:sz w:val="16"/>
                <w:szCs w:val="16"/>
              </w:rPr>
            </w:pPr>
            <w:r w:rsidRPr="00AE288F">
              <w:rPr>
                <w:sz w:val="16"/>
                <w:szCs w:val="16"/>
              </w:rPr>
              <w:t>RP-230527</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4807A044" w14:textId="148B3B76" w:rsidR="00AE288F" w:rsidRPr="00AE288F" w:rsidRDefault="00AE288F" w:rsidP="00AE288F">
            <w:pPr>
              <w:pStyle w:val="TAC"/>
              <w:rPr>
                <w:rFonts w:cs="Arial"/>
                <w:sz w:val="16"/>
                <w:szCs w:val="16"/>
              </w:rPr>
            </w:pPr>
            <w:r w:rsidRPr="00AE288F">
              <w:rPr>
                <w:sz w:val="16"/>
                <w:szCs w:val="16"/>
              </w:rPr>
              <w:t>1028</w:t>
            </w:r>
          </w:p>
        </w:tc>
        <w:tc>
          <w:tcPr>
            <w:tcW w:w="425" w:type="dxa"/>
            <w:shd w:val="solid" w:color="FFFFFF" w:fill="auto"/>
          </w:tcPr>
          <w:p w14:paraId="679C1988" w14:textId="77777777" w:rsidR="00AE288F" w:rsidRPr="00AE288F" w:rsidRDefault="00AE288F" w:rsidP="00AE288F">
            <w:pPr>
              <w:pStyle w:val="TAC"/>
              <w:rPr>
                <w:sz w:val="16"/>
                <w:szCs w:val="16"/>
                <w:lang w:eastAsia="en-GB"/>
              </w:rPr>
            </w:pPr>
          </w:p>
        </w:tc>
        <w:tc>
          <w:tcPr>
            <w:tcW w:w="425" w:type="dxa"/>
            <w:shd w:val="solid" w:color="FFFFFF" w:fill="auto"/>
          </w:tcPr>
          <w:p w14:paraId="6A8C6586" w14:textId="0E8D2AC9" w:rsidR="00AE288F" w:rsidRPr="00AE288F" w:rsidRDefault="00AE288F" w:rsidP="00AE288F">
            <w:pPr>
              <w:pStyle w:val="TAC"/>
              <w:rPr>
                <w:sz w:val="16"/>
                <w:szCs w:val="16"/>
                <w:lang w:eastAsia="en-GB"/>
              </w:rPr>
            </w:pPr>
            <w:r w:rsidRPr="00AE288F">
              <w:rPr>
                <w:sz w:val="16"/>
                <w:szCs w:val="16"/>
              </w:rPr>
              <w:t>F</w:t>
            </w:r>
          </w:p>
        </w:tc>
        <w:tc>
          <w:tcPr>
            <w:tcW w:w="4962" w:type="dxa"/>
            <w:shd w:val="solid" w:color="FFFFFF" w:fill="auto"/>
          </w:tcPr>
          <w:p w14:paraId="271FADD5" w14:textId="6BFD1FE6" w:rsidR="00AE288F" w:rsidRPr="00AE288F" w:rsidRDefault="00AE288F" w:rsidP="00AE288F">
            <w:pPr>
              <w:pStyle w:val="TAL"/>
              <w:rPr>
                <w:sz w:val="16"/>
                <w:szCs w:val="16"/>
              </w:rPr>
            </w:pPr>
            <w:r w:rsidRPr="00AE288F">
              <w:rPr>
                <w:sz w:val="16"/>
                <w:szCs w:val="16"/>
              </w:rPr>
              <w:t>Adds reference for additional spurious emission levels for Band 54</w:t>
            </w:r>
          </w:p>
        </w:tc>
        <w:tc>
          <w:tcPr>
            <w:tcW w:w="708" w:type="dxa"/>
            <w:shd w:val="solid" w:color="FFFFFF" w:fill="auto"/>
          </w:tcPr>
          <w:p w14:paraId="055C8A4A" w14:textId="5EB298B2" w:rsidR="00AE288F" w:rsidRPr="00E73B12" w:rsidRDefault="00AE288F" w:rsidP="00AE288F">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18.1.0</w:t>
            </w:r>
          </w:p>
        </w:tc>
      </w:tr>
      <w:tr w:rsidR="00AE288F" w:rsidRPr="00E73B12" w14:paraId="3C15741B" w14:textId="77777777" w:rsidTr="00E73B12">
        <w:tc>
          <w:tcPr>
            <w:tcW w:w="800" w:type="dxa"/>
            <w:shd w:val="solid" w:color="FFFFFF" w:fill="auto"/>
          </w:tcPr>
          <w:p w14:paraId="3740D071" w14:textId="4F6BAD8E" w:rsidR="00AE288F" w:rsidRDefault="00AE288F" w:rsidP="00AE288F">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2023-03</w:t>
            </w:r>
          </w:p>
        </w:tc>
        <w:tc>
          <w:tcPr>
            <w:tcW w:w="800" w:type="dxa"/>
            <w:shd w:val="solid" w:color="FFFFFF" w:fill="auto"/>
          </w:tcPr>
          <w:p w14:paraId="4C894D33" w14:textId="70EE000B" w:rsidR="00AE288F" w:rsidRDefault="00AE288F" w:rsidP="00AE288F">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RAN#99</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4A6388AD" w14:textId="6085DA84" w:rsidR="00AE288F" w:rsidRPr="00AE288F" w:rsidRDefault="00AE288F" w:rsidP="00AE288F">
            <w:pPr>
              <w:pStyle w:val="TAL"/>
              <w:rPr>
                <w:rFonts w:cs="Arial"/>
                <w:sz w:val="16"/>
                <w:szCs w:val="16"/>
              </w:rPr>
            </w:pPr>
            <w:r w:rsidRPr="00AE288F">
              <w:rPr>
                <w:sz w:val="16"/>
                <w:szCs w:val="16"/>
              </w:rPr>
              <w:t>RP-230535</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677F24F2" w14:textId="3C74CA86" w:rsidR="00AE288F" w:rsidRPr="00AE288F" w:rsidRDefault="00AE288F" w:rsidP="00AE288F">
            <w:pPr>
              <w:pStyle w:val="TAC"/>
              <w:rPr>
                <w:rFonts w:cs="Arial"/>
                <w:sz w:val="16"/>
                <w:szCs w:val="16"/>
              </w:rPr>
            </w:pPr>
            <w:r w:rsidRPr="00AE288F">
              <w:rPr>
                <w:sz w:val="16"/>
                <w:szCs w:val="16"/>
              </w:rPr>
              <w:t>1029</w:t>
            </w:r>
          </w:p>
        </w:tc>
        <w:tc>
          <w:tcPr>
            <w:tcW w:w="425" w:type="dxa"/>
            <w:shd w:val="solid" w:color="FFFFFF" w:fill="auto"/>
          </w:tcPr>
          <w:p w14:paraId="13B9386D" w14:textId="77777777" w:rsidR="00AE288F" w:rsidRPr="00AE288F" w:rsidRDefault="00AE288F" w:rsidP="00AE288F">
            <w:pPr>
              <w:pStyle w:val="TAC"/>
              <w:rPr>
                <w:sz w:val="16"/>
                <w:szCs w:val="16"/>
                <w:lang w:eastAsia="en-GB"/>
              </w:rPr>
            </w:pPr>
          </w:p>
        </w:tc>
        <w:tc>
          <w:tcPr>
            <w:tcW w:w="425" w:type="dxa"/>
            <w:shd w:val="solid" w:color="FFFFFF" w:fill="auto"/>
          </w:tcPr>
          <w:p w14:paraId="43B65F46" w14:textId="58AF15D8" w:rsidR="00AE288F" w:rsidRPr="00AE288F" w:rsidRDefault="00AE288F" w:rsidP="00AE288F">
            <w:pPr>
              <w:pStyle w:val="TAC"/>
              <w:rPr>
                <w:sz w:val="16"/>
                <w:szCs w:val="16"/>
                <w:lang w:eastAsia="en-GB"/>
              </w:rPr>
            </w:pPr>
            <w:r w:rsidRPr="00AE288F">
              <w:rPr>
                <w:sz w:val="16"/>
                <w:szCs w:val="16"/>
              </w:rPr>
              <w:t>B</w:t>
            </w:r>
          </w:p>
        </w:tc>
        <w:tc>
          <w:tcPr>
            <w:tcW w:w="4962" w:type="dxa"/>
            <w:shd w:val="solid" w:color="FFFFFF" w:fill="auto"/>
          </w:tcPr>
          <w:p w14:paraId="4671EAAE" w14:textId="68BDBE5A" w:rsidR="00AE288F" w:rsidRPr="00AE288F" w:rsidRDefault="00AE288F" w:rsidP="00AE288F">
            <w:pPr>
              <w:pStyle w:val="TAL"/>
              <w:rPr>
                <w:sz w:val="16"/>
                <w:szCs w:val="16"/>
              </w:rPr>
            </w:pPr>
            <w:r w:rsidRPr="00AE288F">
              <w:rPr>
                <w:sz w:val="16"/>
                <w:szCs w:val="16"/>
              </w:rPr>
              <w:t>CR to 37.141 on introduction of Band n54</w:t>
            </w:r>
          </w:p>
        </w:tc>
        <w:tc>
          <w:tcPr>
            <w:tcW w:w="708" w:type="dxa"/>
            <w:shd w:val="solid" w:color="FFFFFF" w:fill="auto"/>
          </w:tcPr>
          <w:p w14:paraId="1B44DE6B" w14:textId="4EF3B944" w:rsidR="00AE288F" w:rsidRDefault="00AE288F" w:rsidP="00AE288F">
            <w:pPr>
              <w:keepLines/>
              <w:overflowPunct w:val="0"/>
              <w:autoSpaceDE w:val="0"/>
              <w:autoSpaceDN w:val="0"/>
              <w:adjustRightInd w:val="0"/>
              <w:spacing w:after="0"/>
              <w:textAlignment w:val="baseline"/>
              <w:rPr>
                <w:rFonts w:ascii="Arial" w:hAnsi="Arial"/>
                <w:sz w:val="16"/>
                <w:szCs w:val="16"/>
                <w:lang w:eastAsia="en-GB"/>
              </w:rPr>
            </w:pPr>
            <w:r w:rsidRPr="0067769C">
              <w:rPr>
                <w:rFonts w:ascii="Arial" w:hAnsi="Arial"/>
                <w:sz w:val="16"/>
                <w:szCs w:val="16"/>
                <w:lang w:eastAsia="en-GB"/>
              </w:rPr>
              <w:t>18.1.0</w:t>
            </w:r>
          </w:p>
        </w:tc>
      </w:tr>
      <w:tr w:rsidR="00AE288F" w:rsidRPr="00E73B12" w14:paraId="4B27B11E" w14:textId="77777777" w:rsidTr="00E73B12">
        <w:tc>
          <w:tcPr>
            <w:tcW w:w="800" w:type="dxa"/>
            <w:shd w:val="solid" w:color="FFFFFF" w:fill="auto"/>
          </w:tcPr>
          <w:p w14:paraId="6F68D11E" w14:textId="75848F91" w:rsidR="00AE288F" w:rsidRDefault="00AE288F" w:rsidP="00AE288F">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2023-03</w:t>
            </w:r>
          </w:p>
        </w:tc>
        <w:tc>
          <w:tcPr>
            <w:tcW w:w="800" w:type="dxa"/>
            <w:shd w:val="solid" w:color="FFFFFF" w:fill="auto"/>
          </w:tcPr>
          <w:p w14:paraId="232B5267" w14:textId="7984AB54" w:rsidR="00AE288F" w:rsidRDefault="00AE288F" w:rsidP="00AE288F">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RAN#99</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5004FF7A" w14:textId="0A1CEDF2" w:rsidR="00AE288F" w:rsidRPr="00AE288F" w:rsidRDefault="00AE288F" w:rsidP="00AE288F">
            <w:pPr>
              <w:pStyle w:val="TAL"/>
              <w:rPr>
                <w:rFonts w:cs="Arial"/>
                <w:sz w:val="16"/>
                <w:szCs w:val="16"/>
              </w:rPr>
            </w:pPr>
            <w:r w:rsidRPr="00AE288F">
              <w:rPr>
                <w:sz w:val="16"/>
                <w:szCs w:val="16"/>
              </w:rPr>
              <w:t>RP-230524</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6AC9BECA" w14:textId="678A5A68" w:rsidR="00AE288F" w:rsidRPr="00AE288F" w:rsidRDefault="00AE288F" w:rsidP="00AE288F">
            <w:pPr>
              <w:pStyle w:val="TAC"/>
              <w:rPr>
                <w:rFonts w:cs="Arial"/>
                <w:sz w:val="16"/>
                <w:szCs w:val="16"/>
              </w:rPr>
            </w:pPr>
            <w:r w:rsidRPr="00AE288F">
              <w:rPr>
                <w:sz w:val="16"/>
                <w:szCs w:val="16"/>
              </w:rPr>
              <w:t>1033</w:t>
            </w:r>
          </w:p>
        </w:tc>
        <w:tc>
          <w:tcPr>
            <w:tcW w:w="425" w:type="dxa"/>
            <w:shd w:val="solid" w:color="FFFFFF" w:fill="auto"/>
          </w:tcPr>
          <w:p w14:paraId="58A9328F" w14:textId="77777777" w:rsidR="00AE288F" w:rsidRPr="00AE288F" w:rsidRDefault="00AE288F" w:rsidP="00AE288F">
            <w:pPr>
              <w:pStyle w:val="TAC"/>
              <w:rPr>
                <w:sz w:val="16"/>
                <w:szCs w:val="16"/>
                <w:lang w:eastAsia="en-GB"/>
              </w:rPr>
            </w:pPr>
          </w:p>
        </w:tc>
        <w:tc>
          <w:tcPr>
            <w:tcW w:w="425" w:type="dxa"/>
            <w:shd w:val="solid" w:color="FFFFFF" w:fill="auto"/>
          </w:tcPr>
          <w:p w14:paraId="6E05766E" w14:textId="4FE5DB7B" w:rsidR="00AE288F" w:rsidRPr="00AE288F" w:rsidRDefault="00AE288F" w:rsidP="00AE288F">
            <w:pPr>
              <w:pStyle w:val="TAC"/>
              <w:rPr>
                <w:sz w:val="16"/>
                <w:szCs w:val="16"/>
                <w:lang w:eastAsia="en-GB"/>
              </w:rPr>
            </w:pPr>
            <w:r w:rsidRPr="00AE288F">
              <w:rPr>
                <w:sz w:val="16"/>
                <w:szCs w:val="16"/>
              </w:rPr>
              <w:t>B</w:t>
            </w:r>
          </w:p>
        </w:tc>
        <w:tc>
          <w:tcPr>
            <w:tcW w:w="4962" w:type="dxa"/>
            <w:shd w:val="solid" w:color="FFFFFF" w:fill="auto"/>
          </w:tcPr>
          <w:p w14:paraId="629D5C09" w14:textId="523C7004" w:rsidR="00AE288F" w:rsidRPr="00AE288F" w:rsidRDefault="00AE288F" w:rsidP="00AE288F">
            <w:pPr>
              <w:pStyle w:val="TAL"/>
              <w:rPr>
                <w:sz w:val="16"/>
                <w:szCs w:val="16"/>
              </w:rPr>
            </w:pPr>
            <w:r w:rsidRPr="00AE288F">
              <w:rPr>
                <w:sz w:val="16"/>
                <w:szCs w:val="16"/>
              </w:rPr>
              <w:t>CR related to Introduction of support of NB1/NB2 for LTE TDD Band 54</w:t>
            </w:r>
          </w:p>
        </w:tc>
        <w:tc>
          <w:tcPr>
            <w:tcW w:w="708" w:type="dxa"/>
            <w:shd w:val="solid" w:color="FFFFFF" w:fill="auto"/>
          </w:tcPr>
          <w:p w14:paraId="49E0ABB2" w14:textId="77173DAA" w:rsidR="00AE288F" w:rsidRDefault="00AE288F" w:rsidP="00AE288F">
            <w:pPr>
              <w:keepLines/>
              <w:overflowPunct w:val="0"/>
              <w:autoSpaceDE w:val="0"/>
              <w:autoSpaceDN w:val="0"/>
              <w:adjustRightInd w:val="0"/>
              <w:spacing w:after="0"/>
              <w:textAlignment w:val="baseline"/>
              <w:rPr>
                <w:rFonts w:ascii="Arial" w:hAnsi="Arial"/>
                <w:sz w:val="16"/>
                <w:szCs w:val="16"/>
                <w:lang w:eastAsia="en-GB"/>
              </w:rPr>
            </w:pPr>
            <w:r w:rsidRPr="0067769C">
              <w:rPr>
                <w:rFonts w:ascii="Arial" w:hAnsi="Arial"/>
                <w:sz w:val="16"/>
                <w:szCs w:val="16"/>
                <w:lang w:eastAsia="en-GB"/>
              </w:rPr>
              <w:t>18.1.0</w:t>
            </w:r>
          </w:p>
        </w:tc>
      </w:tr>
      <w:tr w:rsidR="00AE288F" w:rsidRPr="00E73B12" w14:paraId="1A6ADA8F" w14:textId="77777777" w:rsidTr="00E73B12">
        <w:tc>
          <w:tcPr>
            <w:tcW w:w="800" w:type="dxa"/>
            <w:shd w:val="solid" w:color="FFFFFF" w:fill="auto"/>
          </w:tcPr>
          <w:p w14:paraId="4CC2A37D" w14:textId="71ADA6E1" w:rsidR="00AE288F" w:rsidRDefault="00AE288F" w:rsidP="00AE288F">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2023-03</w:t>
            </w:r>
          </w:p>
        </w:tc>
        <w:tc>
          <w:tcPr>
            <w:tcW w:w="800" w:type="dxa"/>
            <w:shd w:val="solid" w:color="FFFFFF" w:fill="auto"/>
          </w:tcPr>
          <w:p w14:paraId="6206D936" w14:textId="2DE7FF33" w:rsidR="00AE288F" w:rsidRDefault="00AE288F" w:rsidP="00AE288F">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RAN#99</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3BC7CE8D" w14:textId="12E11749" w:rsidR="00AE288F" w:rsidRPr="00AE288F" w:rsidRDefault="00AE288F" w:rsidP="00AE288F">
            <w:pPr>
              <w:pStyle w:val="TAL"/>
              <w:rPr>
                <w:rFonts w:cs="Arial"/>
                <w:sz w:val="16"/>
                <w:szCs w:val="16"/>
              </w:rPr>
            </w:pPr>
            <w:r w:rsidRPr="00AE288F">
              <w:rPr>
                <w:sz w:val="16"/>
                <w:szCs w:val="16"/>
              </w:rPr>
              <w:t>RP-230508</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7B4BBA35" w14:textId="41BB3EEB" w:rsidR="00AE288F" w:rsidRPr="00AE288F" w:rsidRDefault="00AE288F" w:rsidP="00AE288F">
            <w:pPr>
              <w:pStyle w:val="TAC"/>
              <w:rPr>
                <w:rFonts w:cs="Arial"/>
                <w:sz w:val="16"/>
                <w:szCs w:val="16"/>
              </w:rPr>
            </w:pPr>
            <w:r w:rsidRPr="00AE288F">
              <w:rPr>
                <w:sz w:val="16"/>
                <w:szCs w:val="16"/>
              </w:rPr>
              <w:t>1034</w:t>
            </w:r>
          </w:p>
        </w:tc>
        <w:tc>
          <w:tcPr>
            <w:tcW w:w="425" w:type="dxa"/>
            <w:shd w:val="solid" w:color="FFFFFF" w:fill="auto"/>
          </w:tcPr>
          <w:p w14:paraId="23336BEE" w14:textId="77777777" w:rsidR="00AE288F" w:rsidRPr="00AE288F" w:rsidRDefault="00AE288F" w:rsidP="00AE288F">
            <w:pPr>
              <w:pStyle w:val="TAC"/>
              <w:rPr>
                <w:sz w:val="16"/>
                <w:szCs w:val="16"/>
                <w:lang w:eastAsia="en-GB"/>
              </w:rPr>
            </w:pPr>
          </w:p>
        </w:tc>
        <w:tc>
          <w:tcPr>
            <w:tcW w:w="425" w:type="dxa"/>
            <w:shd w:val="solid" w:color="FFFFFF" w:fill="auto"/>
          </w:tcPr>
          <w:p w14:paraId="06C059DD" w14:textId="4021D99F" w:rsidR="00AE288F" w:rsidRPr="00AE288F" w:rsidRDefault="00AE288F" w:rsidP="00AE288F">
            <w:pPr>
              <w:pStyle w:val="TAC"/>
              <w:rPr>
                <w:sz w:val="16"/>
                <w:szCs w:val="16"/>
                <w:lang w:eastAsia="en-GB"/>
              </w:rPr>
            </w:pPr>
            <w:r w:rsidRPr="00AE288F">
              <w:rPr>
                <w:sz w:val="16"/>
                <w:szCs w:val="16"/>
              </w:rPr>
              <w:t>A</w:t>
            </w:r>
          </w:p>
        </w:tc>
        <w:tc>
          <w:tcPr>
            <w:tcW w:w="4962" w:type="dxa"/>
            <w:shd w:val="solid" w:color="FFFFFF" w:fill="auto"/>
          </w:tcPr>
          <w:p w14:paraId="1C4422F1" w14:textId="73A223D0" w:rsidR="00AE288F" w:rsidRPr="00AE288F" w:rsidRDefault="00AE288F" w:rsidP="00AE288F">
            <w:pPr>
              <w:pStyle w:val="TAL"/>
              <w:rPr>
                <w:sz w:val="16"/>
                <w:szCs w:val="16"/>
              </w:rPr>
            </w:pPr>
            <w:r w:rsidRPr="00AE288F">
              <w:rPr>
                <w:sz w:val="16"/>
                <w:szCs w:val="16"/>
              </w:rPr>
              <w:t>CR to TS 37.141 - Additional requirements for BC3 BSs</w:t>
            </w:r>
          </w:p>
        </w:tc>
        <w:tc>
          <w:tcPr>
            <w:tcW w:w="708" w:type="dxa"/>
            <w:shd w:val="solid" w:color="FFFFFF" w:fill="auto"/>
          </w:tcPr>
          <w:p w14:paraId="7CFD3F1B" w14:textId="51A5AC66" w:rsidR="00AE288F" w:rsidRDefault="00AE288F" w:rsidP="00AE288F">
            <w:pPr>
              <w:keepLines/>
              <w:overflowPunct w:val="0"/>
              <w:autoSpaceDE w:val="0"/>
              <w:autoSpaceDN w:val="0"/>
              <w:adjustRightInd w:val="0"/>
              <w:spacing w:after="0"/>
              <w:textAlignment w:val="baseline"/>
              <w:rPr>
                <w:rFonts w:ascii="Arial" w:hAnsi="Arial"/>
                <w:sz w:val="16"/>
                <w:szCs w:val="16"/>
                <w:lang w:eastAsia="en-GB"/>
              </w:rPr>
            </w:pPr>
            <w:r w:rsidRPr="0067769C">
              <w:rPr>
                <w:rFonts w:ascii="Arial" w:hAnsi="Arial"/>
                <w:sz w:val="16"/>
                <w:szCs w:val="16"/>
                <w:lang w:eastAsia="en-GB"/>
              </w:rPr>
              <w:t>18.1.0</w:t>
            </w:r>
          </w:p>
        </w:tc>
      </w:tr>
      <w:tr w:rsidR="001A55EC" w:rsidRPr="00E73B12" w14:paraId="58E49B46" w14:textId="77777777" w:rsidTr="00E73B12">
        <w:tc>
          <w:tcPr>
            <w:tcW w:w="800" w:type="dxa"/>
            <w:shd w:val="solid" w:color="FFFFFF" w:fill="auto"/>
          </w:tcPr>
          <w:p w14:paraId="280D3284" w14:textId="6AC1D325" w:rsidR="001A55EC" w:rsidRDefault="001A55EC" w:rsidP="001A55EC">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2023-06</w:t>
            </w:r>
          </w:p>
        </w:tc>
        <w:tc>
          <w:tcPr>
            <w:tcW w:w="800" w:type="dxa"/>
            <w:shd w:val="solid" w:color="FFFFFF" w:fill="auto"/>
          </w:tcPr>
          <w:p w14:paraId="1D57A788" w14:textId="2A41C2EF" w:rsidR="001A55EC" w:rsidRDefault="001A55EC" w:rsidP="001A55EC">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RAN#100</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46C2BB03" w14:textId="651343B0" w:rsidR="001A55EC" w:rsidRPr="001A55EC" w:rsidRDefault="001A55EC" w:rsidP="001A55EC">
            <w:pPr>
              <w:pStyle w:val="TAL"/>
              <w:rPr>
                <w:sz w:val="16"/>
                <w:szCs w:val="16"/>
              </w:rPr>
            </w:pPr>
            <w:r w:rsidRPr="001A55EC">
              <w:rPr>
                <w:sz w:val="16"/>
                <w:szCs w:val="16"/>
              </w:rPr>
              <w:t>RP-231352</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378D3B2E" w14:textId="25F005A1" w:rsidR="001A55EC" w:rsidRPr="001A55EC" w:rsidRDefault="001A55EC" w:rsidP="001A55EC">
            <w:pPr>
              <w:pStyle w:val="TAC"/>
              <w:rPr>
                <w:sz w:val="16"/>
                <w:szCs w:val="16"/>
              </w:rPr>
            </w:pPr>
            <w:r w:rsidRPr="001A55EC">
              <w:rPr>
                <w:sz w:val="16"/>
                <w:szCs w:val="16"/>
              </w:rPr>
              <w:t>1041</w:t>
            </w:r>
          </w:p>
        </w:tc>
        <w:tc>
          <w:tcPr>
            <w:tcW w:w="425" w:type="dxa"/>
            <w:shd w:val="solid" w:color="FFFFFF" w:fill="auto"/>
          </w:tcPr>
          <w:p w14:paraId="40242C6D" w14:textId="77777777" w:rsidR="001A55EC" w:rsidRPr="001A55EC" w:rsidRDefault="001A55EC" w:rsidP="001A55EC">
            <w:pPr>
              <w:pStyle w:val="TAC"/>
              <w:rPr>
                <w:sz w:val="16"/>
                <w:szCs w:val="16"/>
                <w:lang w:eastAsia="en-GB"/>
              </w:rPr>
            </w:pPr>
          </w:p>
        </w:tc>
        <w:tc>
          <w:tcPr>
            <w:tcW w:w="425" w:type="dxa"/>
            <w:shd w:val="solid" w:color="FFFFFF" w:fill="auto"/>
          </w:tcPr>
          <w:p w14:paraId="46C92DD6" w14:textId="2F7321B4" w:rsidR="001A55EC" w:rsidRPr="001A55EC" w:rsidRDefault="001A55EC" w:rsidP="001A55EC">
            <w:pPr>
              <w:pStyle w:val="TAC"/>
              <w:rPr>
                <w:sz w:val="16"/>
                <w:szCs w:val="16"/>
              </w:rPr>
            </w:pPr>
            <w:r w:rsidRPr="001A55EC">
              <w:rPr>
                <w:sz w:val="16"/>
                <w:szCs w:val="16"/>
              </w:rPr>
              <w:t>A</w:t>
            </w:r>
          </w:p>
        </w:tc>
        <w:tc>
          <w:tcPr>
            <w:tcW w:w="4962" w:type="dxa"/>
            <w:shd w:val="solid" w:color="FFFFFF" w:fill="auto"/>
          </w:tcPr>
          <w:p w14:paraId="2EF03539" w14:textId="54826B2C" w:rsidR="001A55EC" w:rsidRPr="001A55EC" w:rsidRDefault="001A55EC" w:rsidP="001A55EC">
            <w:pPr>
              <w:pStyle w:val="TAL"/>
              <w:rPr>
                <w:sz w:val="16"/>
                <w:szCs w:val="16"/>
              </w:rPr>
            </w:pPr>
            <w:r w:rsidRPr="001A55EC">
              <w:rPr>
                <w:sz w:val="16"/>
                <w:szCs w:val="16"/>
              </w:rPr>
              <w:t>CR to 37.141: Clarification on the OBUE limites when narrow carrier adjacent to the sub block edge</w:t>
            </w:r>
          </w:p>
        </w:tc>
        <w:tc>
          <w:tcPr>
            <w:tcW w:w="708" w:type="dxa"/>
            <w:shd w:val="solid" w:color="FFFFFF" w:fill="auto"/>
          </w:tcPr>
          <w:p w14:paraId="50369450" w14:textId="21C7414A" w:rsidR="001A55EC" w:rsidRPr="0067769C" w:rsidRDefault="001A55EC" w:rsidP="001A55EC">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18.2.0</w:t>
            </w:r>
          </w:p>
        </w:tc>
      </w:tr>
      <w:tr w:rsidR="001A55EC" w:rsidRPr="00E73B12" w14:paraId="391479B8" w14:textId="77777777" w:rsidTr="00E73B12">
        <w:tc>
          <w:tcPr>
            <w:tcW w:w="800" w:type="dxa"/>
            <w:shd w:val="solid" w:color="FFFFFF" w:fill="auto"/>
          </w:tcPr>
          <w:p w14:paraId="2D6EB822" w14:textId="5B11DCB7" w:rsidR="001A55EC" w:rsidRDefault="001A55EC" w:rsidP="001A55EC">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2023-06</w:t>
            </w:r>
          </w:p>
        </w:tc>
        <w:tc>
          <w:tcPr>
            <w:tcW w:w="800" w:type="dxa"/>
            <w:shd w:val="solid" w:color="FFFFFF" w:fill="auto"/>
          </w:tcPr>
          <w:p w14:paraId="0B9AB344" w14:textId="574D3C22" w:rsidR="001A55EC" w:rsidRDefault="001A55EC" w:rsidP="001A55EC">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RAN#100</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48DBF30C" w14:textId="2F18B57E" w:rsidR="001A55EC" w:rsidRPr="001A55EC" w:rsidRDefault="001A55EC" w:rsidP="001A55EC">
            <w:pPr>
              <w:pStyle w:val="TAL"/>
              <w:rPr>
                <w:sz w:val="16"/>
                <w:szCs w:val="16"/>
              </w:rPr>
            </w:pPr>
            <w:r w:rsidRPr="001A55EC">
              <w:rPr>
                <w:sz w:val="16"/>
                <w:szCs w:val="16"/>
              </w:rPr>
              <w:t>RP-231352</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3907E7CE" w14:textId="0414C796" w:rsidR="001A55EC" w:rsidRPr="001A55EC" w:rsidRDefault="001A55EC" w:rsidP="001A55EC">
            <w:pPr>
              <w:pStyle w:val="TAC"/>
              <w:rPr>
                <w:sz w:val="16"/>
                <w:szCs w:val="16"/>
              </w:rPr>
            </w:pPr>
            <w:r w:rsidRPr="001A55EC">
              <w:rPr>
                <w:sz w:val="16"/>
                <w:szCs w:val="16"/>
              </w:rPr>
              <w:t>1044</w:t>
            </w:r>
          </w:p>
        </w:tc>
        <w:tc>
          <w:tcPr>
            <w:tcW w:w="425" w:type="dxa"/>
            <w:shd w:val="solid" w:color="FFFFFF" w:fill="auto"/>
          </w:tcPr>
          <w:p w14:paraId="7F549882" w14:textId="77777777" w:rsidR="001A55EC" w:rsidRPr="001A55EC" w:rsidRDefault="001A55EC" w:rsidP="001A55EC">
            <w:pPr>
              <w:pStyle w:val="TAC"/>
              <w:rPr>
                <w:sz w:val="16"/>
                <w:szCs w:val="16"/>
                <w:lang w:eastAsia="en-GB"/>
              </w:rPr>
            </w:pPr>
          </w:p>
        </w:tc>
        <w:tc>
          <w:tcPr>
            <w:tcW w:w="425" w:type="dxa"/>
            <w:shd w:val="solid" w:color="FFFFFF" w:fill="auto"/>
          </w:tcPr>
          <w:p w14:paraId="6B6BA8C9" w14:textId="68006624" w:rsidR="001A55EC" w:rsidRPr="001A55EC" w:rsidRDefault="001A55EC" w:rsidP="001A55EC">
            <w:pPr>
              <w:pStyle w:val="TAC"/>
              <w:rPr>
                <w:sz w:val="16"/>
                <w:szCs w:val="16"/>
              </w:rPr>
            </w:pPr>
            <w:r w:rsidRPr="001A55EC">
              <w:rPr>
                <w:sz w:val="16"/>
                <w:szCs w:val="16"/>
              </w:rPr>
              <w:t>A</w:t>
            </w:r>
          </w:p>
        </w:tc>
        <w:tc>
          <w:tcPr>
            <w:tcW w:w="4962" w:type="dxa"/>
            <w:shd w:val="solid" w:color="FFFFFF" w:fill="auto"/>
          </w:tcPr>
          <w:p w14:paraId="1C372713" w14:textId="2A566774" w:rsidR="001A55EC" w:rsidRPr="001A55EC" w:rsidRDefault="001A55EC" w:rsidP="001A55EC">
            <w:pPr>
              <w:pStyle w:val="TAL"/>
              <w:rPr>
                <w:sz w:val="16"/>
                <w:szCs w:val="16"/>
              </w:rPr>
            </w:pPr>
            <w:r w:rsidRPr="001A55EC">
              <w:rPr>
                <w:sz w:val="16"/>
                <w:szCs w:val="16"/>
              </w:rPr>
              <w:t>CR to 37.141: Receiver spurious emissions</w:t>
            </w:r>
          </w:p>
        </w:tc>
        <w:tc>
          <w:tcPr>
            <w:tcW w:w="708" w:type="dxa"/>
            <w:shd w:val="solid" w:color="FFFFFF" w:fill="auto"/>
          </w:tcPr>
          <w:p w14:paraId="0AE2C7B7" w14:textId="5C3E11F6" w:rsidR="001A55EC" w:rsidRDefault="001A55EC" w:rsidP="001A55EC">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18.2.0</w:t>
            </w:r>
          </w:p>
        </w:tc>
      </w:tr>
      <w:tr w:rsidR="001A55EC" w:rsidRPr="00E73B12" w14:paraId="05211D5E" w14:textId="77777777" w:rsidTr="00E73B12">
        <w:tc>
          <w:tcPr>
            <w:tcW w:w="800" w:type="dxa"/>
            <w:shd w:val="solid" w:color="FFFFFF" w:fill="auto"/>
          </w:tcPr>
          <w:p w14:paraId="4B257AA1" w14:textId="4908D485" w:rsidR="001A55EC" w:rsidRDefault="001A55EC" w:rsidP="001A55EC">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2023-06</w:t>
            </w:r>
          </w:p>
        </w:tc>
        <w:tc>
          <w:tcPr>
            <w:tcW w:w="800" w:type="dxa"/>
            <w:shd w:val="solid" w:color="FFFFFF" w:fill="auto"/>
          </w:tcPr>
          <w:p w14:paraId="77DE5EAF" w14:textId="72CDC8EE" w:rsidR="001A55EC" w:rsidRDefault="001A55EC" w:rsidP="001A55EC">
            <w:pPr>
              <w:keepLines/>
              <w:overflowPunct w:val="0"/>
              <w:autoSpaceDE w:val="0"/>
              <w:autoSpaceDN w:val="0"/>
              <w:adjustRightInd w:val="0"/>
              <w:spacing w:after="0"/>
              <w:textAlignment w:val="baseline"/>
              <w:rPr>
                <w:rFonts w:ascii="Arial" w:hAnsi="Arial"/>
                <w:sz w:val="14"/>
                <w:szCs w:val="14"/>
                <w:lang w:eastAsia="en-GB"/>
              </w:rPr>
            </w:pPr>
            <w:r>
              <w:rPr>
                <w:rFonts w:ascii="Arial" w:hAnsi="Arial"/>
                <w:sz w:val="14"/>
                <w:szCs w:val="14"/>
                <w:lang w:eastAsia="en-GB"/>
              </w:rPr>
              <w:t>RAN#100</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28E34481" w14:textId="61F77498" w:rsidR="001A55EC" w:rsidRPr="001A55EC" w:rsidRDefault="001A55EC" w:rsidP="001A55EC">
            <w:pPr>
              <w:pStyle w:val="TAL"/>
              <w:rPr>
                <w:sz w:val="16"/>
                <w:szCs w:val="16"/>
              </w:rPr>
            </w:pPr>
            <w:r w:rsidRPr="001A55EC">
              <w:rPr>
                <w:sz w:val="16"/>
                <w:szCs w:val="16"/>
              </w:rPr>
              <w:t>RP-231362</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31C7D61E" w14:textId="2C396DA8" w:rsidR="001A55EC" w:rsidRPr="001A55EC" w:rsidRDefault="001A55EC" w:rsidP="001A55EC">
            <w:pPr>
              <w:pStyle w:val="TAC"/>
              <w:rPr>
                <w:sz w:val="16"/>
                <w:szCs w:val="16"/>
              </w:rPr>
            </w:pPr>
            <w:r w:rsidRPr="001A55EC">
              <w:rPr>
                <w:sz w:val="16"/>
                <w:szCs w:val="16"/>
              </w:rPr>
              <w:t>1045</w:t>
            </w:r>
          </w:p>
        </w:tc>
        <w:tc>
          <w:tcPr>
            <w:tcW w:w="425" w:type="dxa"/>
            <w:shd w:val="solid" w:color="FFFFFF" w:fill="auto"/>
          </w:tcPr>
          <w:p w14:paraId="5A6DFACA" w14:textId="77777777" w:rsidR="001A55EC" w:rsidRPr="001A55EC" w:rsidRDefault="001A55EC" w:rsidP="001A55EC">
            <w:pPr>
              <w:pStyle w:val="TAC"/>
              <w:rPr>
                <w:sz w:val="16"/>
                <w:szCs w:val="16"/>
                <w:lang w:eastAsia="en-GB"/>
              </w:rPr>
            </w:pPr>
          </w:p>
        </w:tc>
        <w:tc>
          <w:tcPr>
            <w:tcW w:w="425" w:type="dxa"/>
            <w:shd w:val="solid" w:color="FFFFFF" w:fill="auto"/>
          </w:tcPr>
          <w:p w14:paraId="483AF292" w14:textId="373D12C7" w:rsidR="001A55EC" w:rsidRPr="001A55EC" w:rsidRDefault="001A55EC" w:rsidP="001A55EC">
            <w:pPr>
              <w:pStyle w:val="TAC"/>
              <w:rPr>
                <w:sz w:val="16"/>
                <w:szCs w:val="16"/>
              </w:rPr>
            </w:pPr>
            <w:r w:rsidRPr="001A55EC">
              <w:rPr>
                <w:sz w:val="16"/>
                <w:szCs w:val="16"/>
              </w:rPr>
              <w:t>B</w:t>
            </w:r>
          </w:p>
        </w:tc>
        <w:tc>
          <w:tcPr>
            <w:tcW w:w="4962" w:type="dxa"/>
            <w:shd w:val="solid" w:color="FFFFFF" w:fill="auto"/>
          </w:tcPr>
          <w:p w14:paraId="1878A70E" w14:textId="4FCB9944" w:rsidR="001A55EC" w:rsidRPr="001A55EC" w:rsidRDefault="001A55EC" w:rsidP="001A55EC">
            <w:pPr>
              <w:pStyle w:val="TAL"/>
              <w:rPr>
                <w:sz w:val="16"/>
                <w:szCs w:val="16"/>
              </w:rPr>
            </w:pPr>
            <w:r w:rsidRPr="001A55EC">
              <w:rPr>
                <w:sz w:val="16"/>
                <w:szCs w:val="16"/>
              </w:rPr>
              <w:t>CR to TS37.141: the introduction of 900 MHz LTE new band</w:t>
            </w:r>
          </w:p>
        </w:tc>
        <w:tc>
          <w:tcPr>
            <w:tcW w:w="708" w:type="dxa"/>
            <w:shd w:val="solid" w:color="FFFFFF" w:fill="auto"/>
          </w:tcPr>
          <w:p w14:paraId="67AD79A8" w14:textId="41D63E4D" w:rsidR="001A55EC" w:rsidRDefault="001A55EC" w:rsidP="001A55EC">
            <w:pPr>
              <w:keepLines/>
              <w:overflowPunct w:val="0"/>
              <w:autoSpaceDE w:val="0"/>
              <w:autoSpaceDN w:val="0"/>
              <w:adjustRightInd w:val="0"/>
              <w:spacing w:after="0"/>
              <w:textAlignment w:val="baseline"/>
              <w:rPr>
                <w:rFonts w:ascii="Arial" w:hAnsi="Arial"/>
                <w:sz w:val="16"/>
                <w:szCs w:val="16"/>
                <w:lang w:eastAsia="en-GB"/>
              </w:rPr>
            </w:pPr>
            <w:r>
              <w:rPr>
                <w:rFonts w:ascii="Arial" w:hAnsi="Arial"/>
                <w:sz w:val="16"/>
                <w:szCs w:val="16"/>
                <w:lang w:eastAsia="en-GB"/>
              </w:rPr>
              <w:t>18.2.0</w:t>
            </w:r>
          </w:p>
        </w:tc>
      </w:tr>
      <w:tr w:rsidR="00144F0E" w:rsidRPr="00E73B12" w14:paraId="5C4FEBF5" w14:textId="77777777" w:rsidTr="00E73B12">
        <w:tc>
          <w:tcPr>
            <w:tcW w:w="800" w:type="dxa"/>
            <w:shd w:val="solid" w:color="FFFFFF" w:fill="auto"/>
          </w:tcPr>
          <w:p w14:paraId="63BC8560" w14:textId="5D20A72B" w:rsidR="00144F0E" w:rsidRDefault="00144F0E" w:rsidP="00144F0E">
            <w:pPr>
              <w:pStyle w:val="TAL"/>
              <w:rPr>
                <w:sz w:val="16"/>
                <w:szCs w:val="16"/>
              </w:rPr>
            </w:pPr>
            <w:r>
              <w:rPr>
                <w:sz w:val="16"/>
                <w:szCs w:val="16"/>
              </w:rPr>
              <w:t>2023-09</w:t>
            </w:r>
          </w:p>
        </w:tc>
        <w:tc>
          <w:tcPr>
            <w:tcW w:w="800" w:type="dxa"/>
            <w:shd w:val="solid" w:color="FFFFFF" w:fill="auto"/>
          </w:tcPr>
          <w:p w14:paraId="525598E1" w14:textId="2614C75B" w:rsidR="00144F0E" w:rsidRPr="00144F0E" w:rsidRDefault="00144F0E" w:rsidP="00144F0E">
            <w:pPr>
              <w:pStyle w:val="TAL"/>
              <w:rPr>
                <w:sz w:val="16"/>
                <w:szCs w:val="16"/>
              </w:rPr>
            </w:pPr>
            <w:r w:rsidRPr="00144F0E">
              <w:rPr>
                <w:sz w:val="16"/>
                <w:szCs w:val="16"/>
              </w:rPr>
              <w:t>RAN#101</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38D6C3E2" w14:textId="3C441411" w:rsidR="00144F0E" w:rsidRPr="001A55EC" w:rsidRDefault="00A05047" w:rsidP="00144F0E">
            <w:pPr>
              <w:pStyle w:val="TAL"/>
              <w:rPr>
                <w:sz w:val="16"/>
                <w:szCs w:val="16"/>
              </w:rPr>
            </w:pPr>
            <w:hyperlink r:id="rId94" w:tgtFrame="_blank" w:tooltip="Download Tdoc" w:history="1">
              <w:r w:rsidR="00435E6D" w:rsidRPr="00435E6D">
                <w:rPr>
                  <w:sz w:val="16"/>
                  <w:szCs w:val="16"/>
                </w:rPr>
                <w:t>RP-232488</w:t>
              </w:r>
            </w:hyperlink>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22258E45" w14:textId="5B0C8252" w:rsidR="00144F0E" w:rsidRPr="001A55EC" w:rsidRDefault="00144F0E" w:rsidP="005C55D8">
            <w:pPr>
              <w:pStyle w:val="TAC"/>
              <w:rPr>
                <w:sz w:val="16"/>
                <w:szCs w:val="16"/>
              </w:rPr>
            </w:pPr>
            <w:r w:rsidRPr="00144F0E">
              <w:rPr>
                <w:sz w:val="16"/>
                <w:szCs w:val="16"/>
              </w:rPr>
              <w:t>1049</w:t>
            </w:r>
          </w:p>
        </w:tc>
        <w:tc>
          <w:tcPr>
            <w:tcW w:w="425" w:type="dxa"/>
            <w:shd w:val="solid" w:color="FFFFFF" w:fill="auto"/>
          </w:tcPr>
          <w:p w14:paraId="15CFA664" w14:textId="09F05BFC" w:rsidR="00144F0E" w:rsidRPr="001A55EC" w:rsidRDefault="00144F0E" w:rsidP="005C55D8">
            <w:pPr>
              <w:pStyle w:val="TAC"/>
              <w:rPr>
                <w:sz w:val="16"/>
                <w:szCs w:val="16"/>
                <w:lang w:eastAsia="en-GB"/>
              </w:rPr>
            </w:pPr>
            <w:r w:rsidRPr="00144F0E">
              <w:rPr>
                <w:sz w:val="16"/>
                <w:szCs w:val="16"/>
                <w:lang w:eastAsia="en-GB"/>
              </w:rPr>
              <w:t> </w:t>
            </w:r>
          </w:p>
        </w:tc>
        <w:tc>
          <w:tcPr>
            <w:tcW w:w="425" w:type="dxa"/>
            <w:shd w:val="solid" w:color="FFFFFF" w:fill="auto"/>
          </w:tcPr>
          <w:p w14:paraId="5A2EFC14" w14:textId="65057E01" w:rsidR="00144F0E" w:rsidRPr="001A55EC" w:rsidRDefault="00144F0E" w:rsidP="005C55D8">
            <w:pPr>
              <w:pStyle w:val="TAC"/>
              <w:rPr>
                <w:sz w:val="16"/>
                <w:szCs w:val="16"/>
              </w:rPr>
            </w:pPr>
            <w:r w:rsidRPr="00144F0E">
              <w:rPr>
                <w:sz w:val="16"/>
                <w:szCs w:val="16"/>
              </w:rPr>
              <w:t>A</w:t>
            </w:r>
          </w:p>
        </w:tc>
        <w:tc>
          <w:tcPr>
            <w:tcW w:w="4962" w:type="dxa"/>
            <w:shd w:val="solid" w:color="FFFFFF" w:fill="auto"/>
          </w:tcPr>
          <w:p w14:paraId="57897C7B" w14:textId="6D60B6C2" w:rsidR="00144F0E" w:rsidRPr="001A55EC" w:rsidRDefault="00144F0E" w:rsidP="00144F0E">
            <w:pPr>
              <w:pStyle w:val="TAL"/>
              <w:rPr>
                <w:sz w:val="16"/>
                <w:szCs w:val="16"/>
              </w:rPr>
            </w:pPr>
            <w:r w:rsidRPr="00144F0E">
              <w:rPr>
                <w:sz w:val="16"/>
                <w:szCs w:val="16"/>
              </w:rPr>
              <w:t>[MSR_NC-Perf] CR to TS 37.141 NR with Multipath fading of GSM for MSR BS</w:t>
            </w:r>
          </w:p>
        </w:tc>
        <w:tc>
          <w:tcPr>
            <w:tcW w:w="708" w:type="dxa"/>
            <w:shd w:val="solid" w:color="FFFFFF" w:fill="auto"/>
          </w:tcPr>
          <w:p w14:paraId="50796621" w14:textId="72177E92" w:rsidR="00144F0E" w:rsidRDefault="00144F0E" w:rsidP="00144F0E">
            <w:pPr>
              <w:pStyle w:val="TAL"/>
              <w:rPr>
                <w:sz w:val="16"/>
                <w:szCs w:val="16"/>
              </w:rPr>
            </w:pPr>
            <w:r>
              <w:rPr>
                <w:sz w:val="16"/>
                <w:szCs w:val="16"/>
              </w:rPr>
              <w:t>18.3.0</w:t>
            </w:r>
          </w:p>
        </w:tc>
      </w:tr>
      <w:tr w:rsidR="00144F0E" w:rsidRPr="00E73B12" w14:paraId="7FAAB8FB" w14:textId="77777777" w:rsidTr="00E73B12">
        <w:tc>
          <w:tcPr>
            <w:tcW w:w="800" w:type="dxa"/>
            <w:shd w:val="solid" w:color="FFFFFF" w:fill="auto"/>
          </w:tcPr>
          <w:p w14:paraId="4DB3B609" w14:textId="586A3188" w:rsidR="00144F0E" w:rsidRDefault="00144F0E" w:rsidP="00144F0E">
            <w:pPr>
              <w:pStyle w:val="TAL"/>
              <w:rPr>
                <w:sz w:val="16"/>
                <w:szCs w:val="16"/>
              </w:rPr>
            </w:pPr>
            <w:r>
              <w:rPr>
                <w:sz w:val="16"/>
                <w:szCs w:val="16"/>
              </w:rPr>
              <w:t>2023-09</w:t>
            </w:r>
          </w:p>
        </w:tc>
        <w:tc>
          <w:tcPr>
            <w:tcW w:w="800" w:type="dxa"/>
            <w:shd w:val="solid" w:color="FFFFFF" w:fill="auto"/>
          </w:tcPr>
          <w:p w14:paraId="025B4772" w14:textId="7CFB0C96" w:rsidR="00144F0E" w:rsidRPr="00144F0E" w:rsidRDefault="00144F0E" w:rsidP="00144F0E">
            <w:pPr>
              <w:pStyle w:val="TAL"/>
              <w:rPr>
                <w:sz w:val="16"/>
                <w:szCs w:val="16"/>
              </w:rPr>
            </w:pPr>
            <w:r w:rsidRPr="00144F0E">
              <w:rPr>
                <w:sz w:val="16"/>
                <w:szCs w:val="16"/>
              </w:rPr>
              <w:t>RAN#101</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02D0A188" w14:textId="14D421B3" w:rsidR="00144F0E" w:rsidRPr="001A55EC" w:rsidRDefault="00A05047" w:rsidP="00144F0E">
            <w:pPr>
              <w:pStyle w:val="TAL"/>
              <w:rPr>
                <w:sz w:val="16"/>
                <w:szCs w:val="16"/>
              </w:rPr>
            </w:pPr>
            <w:hyperlink r:id="rId95" w:tgtFrame="_blank" w:tooltip="Download Tdoc" w:history="1">
              <w:r w:rsidR="00435E6D" w:rsidRPr="00435E6D">
                <w:rPr>
                  <w:sz w:val="16"/>
                  <w:szCs w:val="16"/>
                </w:rPr>
                <w:t>RP-232488</w:t>
              </w:r>
            </w:hyperlink>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18D18BF8" w14:textId="1EBFD3B1" w:rsidR="00144F0E" w:rsidRPr="001A55EC" w:rsidRDefault="00144F0E" w:rsidP="005C55D8">
            <w:pPr>
              <w:pStyle w:val="TAC"/>
              <w:rPr>
                <w:sz w:val="16"/>
                <w:szCs w:val="16"/>
              </w:rPr>
            </w:pPr>
            <w:r w:rsidRPr="00144F0E">
              <w:rPr>
                <w:sz w:val="16"/>
                <w:szCs w:val="16"/>
              </w:rPr>
              <w:t>1053</w:t>
            </w:r>
          </w:p>
        </w:tc>
        <w:tc>
          <w:tcPr>
            <w:tcW w:w="425" w:type="dxa"/>
            <w:shd w:val="solid" w:color="FFFFFF" w:fill="auto"/>
          </w:tcPr>
          <w:p w14:paraId="39F35DFD" w14:textId="4028F349" w:rsidR="00144F0E" w:rsidRPr="001A55EC" w:rsidRDefault="00144F0E" w:rsidP="005C55D8">
            <w:pPr>
              <w:pStyle w:val="TAC"/>
              <w:rPr>
                <w:sz w:val="16"/>
                <w:szCs w:val="16"/>
                <w:lang w:eastAsia="en-GB"/>
              </w:rPr>
            </w:pPr>
            <w:r w:rsidRPr="00144F0E">
              <w:rPr>
                <w:sz w:val="16"/>
                <w:szCs w:val="16"/>
                <w:lang w:eastAsia="en-GB"/>
              </w:rPr>
              <w:t> </w:t>
            </w:r>
          </w:p>
        </w:tc>
        <w:tc>
          <w:tcPr>
            <w:tcW w:w="425" w:type="dxa"/>
            <w:shd w:val="solid" w:color="FFFFFF" w:fill="auto"/>
          </w:tcPr>
          <w:p w14:paraId="48698E44" w14:textId="7E0A0405" w:rsidR="00144F0E" w:rsidRPr="001A55EC" w:rsidRDefault="00144F0E" w:rsidP="005C55D8">
            <w:pPr>
              <w:pStyle w:val="TAC"/>
              <w:rPr>
                <w:sz w:val="16"/>
                <w:szCs w:val="16"/>
              </w:rPr>
            </w:pPr>
            <w:r w:rsidRPr="00144F0E">
              <w:rPr>
                <w:sz w:val="16"/>
                <w:szCs w:val="16"/>
              </w:rPr>
              <w:t>A</w:t>
            </w:r>
          </w:p>
        </w:tc>
        <w:tc>
          <w:tcPr>
            <w:tcW w:w="4962" w:type="dxa"/>
            <w:shd w:val="solid" w:color="FFFFFF" w:fill="auto"/>
          </w:tcPr>
          <w:p w14:paraId="1483A8CA" w14:textId="32502F7B" w:rsidR="00144F0E" w:rsidRPr="001A55EC" w:rsidRDefault="00144F0E" w:rsidP="00144F0E">
            <w:pPr>
              <w:pStyle w:val="TAL"/>
              <w:rPr>
                <w:sz w:val="16"/>
                <w:szCs w:val="16"/>
              </w:rPr>
            </w:pPr>
            <w:r w:rsidRPr="00144F0E">
              <w:rPr>
                <w:sz w:val="16"/>
                <w:szCs w:val="16"/>
              </w:rPr>
              <w:t>[MSR_NC-Perf] CR to TS 37.141 with correction to interference signal bandwidth for MSR BS</w:t>
            </w:r>
          </w:p>
        </w:tc>
        <w:tc>
          <w:tcPr>
            <w:tcW w:w="708" w:type="dxa"/>
            <w:shd w:val="solid" w:color="FFFFFF" w:fill="auto"/>
          </w:tcPr>
          <w:p w14:paraId="19EEF7F2" w14:textId="148EAA6C" w:rsidR="00144F0E" w:rsidRDefault="00144F0E" w:rsidP="00144F0E">
            <w:pPr>
              <w:pStyle w:val="TAL"/>
              <w:rPr>
                <w:sz w:val="16"/>
                <w:szCs w:val="16"/>
              </w:rPr>
            </w:pPr>
            <w:r w:rsidRPr="001553AD">
              <w:rPr>
                <w:sz w:val="16"/>
                <w:szCs w:val="16"/>
              </w:rPr>
              <w:t>18.3.0</w:t>
            </w:r>
          </w:p>
        </w:tc>
      </w:tr>
      <w:tr w:rsidR="00144F0E" w:rsidRPr="00E73B12" w14:paraId="6E5E425B" w14:textId="77777777" w:rsidTr="00E73B12">
        <w:tc>
          <w:tcPr>
            <w:tcW w:w="800" w:type="dxa"/>
            <w:shd w:val="solid" w:color="FFFFFF" w:fill="auto"/>
          </w:tcPr>
          <w:p w14:paraId="2AD37453" w14:textId="461EE30F" w:rsidR="00144F0E" w:rsidRDefault="00144F0E" w:rsidP="00144F0E">
            <w:pPr>
              <w:pStyle w:val="TAL"/>
              <w:rPr>
                <w:sz w:val="16"/>
                <w:szCs w:val="16"/>
              </w:rPr>
            </w:pPr>
            <w:r>
              <w:rPr>
                <w:sz w:val="16"/>
                <w:szCs w:val="16"/>
              </w:rPr>
              <w:t>2023-09</w:t>
            </w:r>
          </w:p>
        </w:tc>
        <w:tc>
          <w:tcPr>
            <w:tcW w:w="800" w:type="dxa"/>
            <w:shd w:val="solid" w:color="FFFFFF" w:fill="auto"/>
          </w:tcPr>
          <w:p w14:paraId="0D2254BE" w14:textId="29F98700" w:rsidR="00144F0E" w:rsidRPr="00144F0E" w:rsidRDefault="00144F0E" w:rsidP="00144F0E">
            <w:pPr>
              <w:pStyle w:val="TAL"/>
              <w:rPr>
                <w:sz w:val="16"/>
                <w:szCs w:val="16"/>
              </w:rPr>
            </w:pPr>
            <w:r w:rsidRPr="00144F0E">
              <w:rPr>
                <w:sz w:val="16"/>
                <w:szCs w:val="16"/>
              </w:rPr>
              <w:t>RAN#101</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7919C686" w14:textId="07B170CF" w:rsidR="00144F0E" w:rsidRPr="001A55EC" w:rsidRDefault="00A05047" w:rsidP="00144F0E">
            <w:pPr>
              <w:pStyle w:val="TAL"/>
              <w:rPr>
                <w:sz w:val="16"/>
                <w:szCs w:val="16"/>
              </w:rPr>
            </w:pPr>
            <w:hyperlink r:id="rId96" w:tgtFrame="_blank" w:tooltip="Download Tdoc" w:history="1">
              <w:r w:rsidR="00435E6D" w:rsidRPr="00435E6D">
                <w:rPr>
                  <w:sz w:val="16"/>
                  <w:szCs w:val="16"/>
                </w:rPr>
                <w:t>RP-232488</w:t>
              </w:r>
            </w:hyperlink>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6CE20A26" w14:textId="61491F1D" w:rsidR="00144F0E" w:rsidRPr="001A55EC" w:rsidRDefault="00144F0E" w:rsidP="005C55D8">
            <w:pPr>
              <w:pStyle w:val="TAC"/>
              <w:rPr>
                <w:sz w:val="16"/>
                <w:szCs w:val="16"/>
              </w:rPr>
            </w:pPr>
            <w:r w:rsidRPr="00144F0E">
              <w:rPr>
                <w:sz w:val="16"/>
                <w:szCs w:val="16"/>
              </w:rPr>
              <w:t>1056</w:t>
            </w:r>
          </w:p>
        </w:tc>
        <w:tc>
          <w:tcPr>
            <w:tcW w:w="425" w:type="dxa"/>
            <w:shd w:val="solid" w:color="FFFFFF" w:fill="auto"/>
          </w:tcPr>
          <w:p w14:paraId="36AC3D3B" w14:textId="4D3B7992" w:rsidR="00144F0E" w:rsidRPr="001A55EC" w:rsidRDefault="00144F0E" w:rsidP="005C55D8">
            <w:pPr>
              <w:pStyle w:val="TAC"/>
              <w:rPr>
                <w:sz w:val="16"/>
                <w:szCs w:val="16"/>
                <w:lang w:eastAsia="en-GB"/>
              </w:rPr>
            </w:pPr>
            <w:r w:rsidRPr="00144F0E">
              <w:rPr>
                <w:sz w:val="16"/>
                <w:szCs w:val="16"/>
                <w:lang w:eastAsia="en-GB"/>
              </w:rPr>
              <w:t> </w:t>
            </w:r>
          </w:p>
        </w:tc>
        <w:tc>
          <w:tcPr>
            <w:tcW w:w="425" w:type="dxa"/>
            <w:shd w:val="solid" w:color="FFFFFF" w:fill="auto"/>
          </w:tcPr>
          <w:p w14:paraId="08B5C9CB" w14:textId="7DB3AE4D" w:rsidR="00144F0E" w:rsidRPr="001A55EC" w:rsidRDefault="00144F0E" w:rsidP="005C55D8">
            <w:pPr>
              <w:pStyle w:val="TAC"/>
              <w:rPr>
                <w:sz w:val="16"/>
                <w:szCs w:val="16"/>
              </w:rPr>
            </w:pPr>
            <w:r w:rsidRPr="00144F0E">
              <w:rPr>
                <w:sz w:val="16"/>
                <w:szCs w:val="16"/>
              </w:rPr>
              <w:t>A</w:t>
            </w:r>
          </w:p>
        </w:tc>
        <w:tc>
          <w:tcPr>
            <w:tcW w:w="4962" w:type="dxa"/>
            <w:shd w:val="solid" w:color="FFFFFF" w:fill="auto"/>
          </w:tcPr>
          <w:p w14:paraId="410B1D8E" w14:textId="493A5707" w:rsidR="00144F0E" w:rsidRPr="001A55EC" w:rsidRDefault="00144F0E" w:rsidP="00144F0E">
            <w:pPr>
              <w:pStyle w:val="TAL"/>
              <w:rPr>
                <w:sz w:val="16"/>
                <w:szCs w:val="16"/>
              </w:rPr>
            </w:pPr>
            <w:r w:rsidRPr="00144F0E">
              <w:rPr>
                <w:sz w:val="16"/>
                <w:szCs w:val="16"/>
              </w:rPr>
              <w:t>[MSR_NC-Perf] CR to TS 37.141 with the rated output power definition of the test signal for MSR BS</w:t>
            </w:r>
          </w:p>
        </w:tc>
        <w:tc>
          <w:tcPr>
            <w:tcW w:w="708" w:type="dxa"/>
            <w:shd w:val="solid" w:color="FFFFFF" w:fill="auto"/>
          </w:tcPr>
          <w:p w14:paraId="62799BE3" w14:textId="402CBDE3" w:rsidR="00144F0E" w:rsidRDefault="00144F0E" w:rsidP="00144F0E">
            <w:pPr>
              <w:pStyle w:val="TAL"/>
              <w:rPr>
                <w:sz w:val="16"/>
                <w:szCs w:val="16"/>
              </w:rPr>
            </w:pPr>
            <w:r w:rsidRPr="001553AD">
              <w:rPr>
                <w:sz w:val="16"/>
                <w:szCs w:val="16"/>
              </w:rPr>
              <w:t>18.3.0</w:t>
            </w:r>
          </w:p>
        </w:tc>
      </w:tr>
      <w:tr w:rsidR="00144F0E" w:rsidRPr="00E73B12" w14:paraId="74FB2984" w14:textId="77777777" w:rsidTr="00E73B12">
        <w:tc>
          <w:tcPr>
            <w:tcW w:w="800" w:type="dxa"/>
            <w:shd w:val="solid" w:color="FFFFFF" w:fill="auto"/>
          </w:tcPr>
          <w:p w14:paraId="7D0F05F9" w14:textId="64BCC897" w:rsidR="00144F0E" w:rsidRDefault="00144F0E" w:rsidP="00144F0E">
            <w:pPr>
              <w:pStyle w:val="TAL"/>
              <w:rPr>
                <w:sz w:val="16"/>
                <w:szCs w:val="16"/>
              </w:rPr>
            </w:pPr>
            <w:r>
              <w:rPr>
                <w:sz w:val="16"/>
                <w:szCs w:val="16"/>
              </w:rPr>
              <w:t>2023-09</w:t>
            </w:r>
          </w:p>
        </w:tc>
        <w:tc>
          <w:tcPr>
            <w:tcW w:w="800" w:type="dxa"/>
            <w:shd w:val="solid" w:color="FFFFFF" w:fill="auto"/>
          </w:tcPr>
          <w:p w14:paraId="44651DFD" w14:textId="39682E89" w:rsidR="00144F0E" w:rsidRPr="00144F0E" w:rsidRDefault="00144F0E" w:rsidP="00144F0E">
            <w:pPr>
              <w:pStyle w:val="TAL"/>
              <w:rPr>
                <w:sz w:val="16"/>
                <w:szCs w:val="16"/>
              </w:rPr>
            </w:pPr>
            <w:r w:rsidRPr="00144F0E">
              <w:rPr>
                <w:sz w:val="16"/>
                <w:szCs w:val="16"/>
              </w:rPr>
              <w:t>RAN#101</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763C488D" w14:textId="6703DBCA" w:rsidR="00144F0E" w:rsidRPr="001A55EC" w:rsidRDefault="00A05047" w:rsidP="00144F0E">
            <w:pPr>
              <w:pStyle w:val="TAL"/>
              <w:rPr>
                <w:sz w:val="16"/>
                <w:szCs w:val="16"/>
              </w:rPr>
            </w:pPr>
            <w:hyperlink r:id="rId97" w:tgtFrame="_blank" w:tooltip="Download Tdoc" w:history="1">
              <w:r w:rsidR="00F0628E" w:rsidRPr="00435E6D">
                <w:rPr>
                  <w:sz w:val="16"/>
                  <w:szCs w:val="16"/>
                </w:rPr>
                <w:t>RP-232504</w:t>
              </w:r>
            </w:hyperlink>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01B83AAB" w14:textId="7132BF20" w:rsidR="00144F0E" w:rsidRPr="001A55EC" w:rsidRDefault="00144F0E" w:rsidP="005C55D8">
            <w:pPr>
              <w:pStyle w:val="TAC"/>
              <w:rPr>
                <w:sz w:val="16"/>
                <w:szCs w:val="16"/>
              </w:rPr>
            </w:pPr>
            <w:r w:rsidRPr="00144F0E">
              <w:rPr>
                <w:sz w:val="16"/>
                <w:szCs w:val="16"/>
              </w:rPr>
              <w:t>1061</w:t>
            </w:r>
          </w:p>
        </w:tc>
        <w:tc>
          <w:tcPr>
            <w:tcW w:w="425" w:type="dxa"/>
            <w:shd w:val="solid" w:color="FFFFFF" w:fill="auto"/>
          </w:tcPr>
          <w:p w14:paraId="13AF65E6" w14:textId="42DB11E8" w:rsidR="00144F0E" w:rsidRPr="001A55EC" w:rsidRDefault="00144F0E" w:rsidP="005C55D8">
            <w:pPr>
              <w:pStyle w:val="TAC"/>
              <w:rPr>
                <w:sz w:val="16"/>
                <w:szCs w:val="16"/>
                <w:lang w:eastAsia="en-GB"/>
              </w:rPr>
            </w:pPr>
            <w:r w:rsidRPr="00144F0E">
              <w:rPr>
                <w:sz w:val="16"/>
                <w:szCs w:val="16"/>
                <w:lang w:eastAsia="en-GB"/>
              </w:rPr>
              <w:t> </w:t>
            </w:r>
          </w:p>
        </w:tc>
        <w:tc>
          <w:tcPr>
            <w:tcW w:w="425" w:type="dxa"/>
            <w:shd w:val="solid" w:color="FFFFFF" w:fill="auto"/>
          </w:tcPr>
          <w:p w14:paraId="4AE4EFBD" w14:textId="694ABEAE" w:rsidR="00144F0E" w:rsidRPr="001A55EC" w:rsidRDefault="00144F0E" w:rsidP="005C55D8">
            <w:pPr>
              <w:pStyle w:val="TAC"/>
              <w:rPr>
                <w:sz w:val="16"/>
                <w:szCs w:val="16"/>
              </w:rPr>
            </w:pPr>
            <w:r w:rsidRPr="00144F0E">
              <w:rPr>
                <w:sz w:val="16"/>
                <w:szCs w:val="16"/>
              </w:rPr>
              <w:t>A</w:t>
            </w:r>
          </w:p>
        </w:tc>
        <w:tc>
          <w:tcPr>
            <w:tcW w:w="4962" w:type="dxa"/>
            <w:shd w:val="solid" w:color="FFFFFF" w:fill="auto"/>
          </w:tcPr>
          <w:p w14:paraId="4BCE0591" w14:textId="5E297D1C" w:rsidR="00144F0E" w:rsidRPr="001A55EC" w:rsidRDefault="00144F0E" w:rsidP="00144F0E">
            <w:pPr>
              <w:pStyle w:val="TAL"/>
              <w:rPr>
                <w:sz w:val="16"/>
                <w:szCs w:val="16"/>
              </w:rPr>
            </w:pPr>
            <w:r w:rsidRPr="00144F0E">
              <w:rPr>
                <w:sz w:val="16"/>
                <w:szCs w:val="16"/>
              </w:rPr>
              <w:t>CR to 37.141: Correction to ACLR and CACLR requirement</w:t>
            </w:r>
          </w:p>
        </w:tc>
        <w:tc>
          <w:tcPr>
            <w:tcW w:w="708" w:type="dxa"/>
            <w:shd w:val="solid" w:color="FFFFFF" w:fill="auto"/>
          </w:tcPr>
          <w:p w14:paraId="39B878B2" w14:textId="0F7D8057" w:rsidR="00144F0E" w:rsidRDefault="00144F0E" w:rsidP="00144F0E">
            <w:pPr>
              <w:pStyle w:val="TAL"/>
              <w:rPr>
                <w:sz w:val="16"/>
                <w:szCs w:val="16"/>
              </w:rPr>
            </w:pPr>
            <w:r w:rsidRPr="001553AD">
              <w:rPr>
                <w:sz w:val="16"/>
                <w:szCs w:val="16"/>
              </w:rPr>
              <w:t>18.3.0</w:t>
            </w:r>
          </w:p>
        </w:tc>
      </w:tr>
      <w:tr w:rsidR="00A05047" w:rsidRPr="00E73B12" w14:paraId="459E4A66" w14:textId="77777777" w:rsidTr="00E73B12">
        <w:tc>
          <w:tcPr>
            <w:tcW w:w="800" w:type="dxa"/>
            <w:shd w:val="solid" w:color="FFFFFF" w:fill="auto"/>
          </w:tcPr>
          <w:p w14:paraId="4F195A70" w14:textId="1CFEB88C" w:rsidR="00A05047" w:rsidRDefault="00A05047" w:rsidP="00A05047">
            <w:pPr>
              <w:pStyle w:val="TAL"/>
              <w:rPr>
                <w:sz w:val="16"/>
                <w:szCs w:val="16"/>
              </w:rPr>
            </w:pPr>
            <w:r>
              <w:rPr>
                <w:sz w:val="16"/>
                <w:szCs w:val="16"/>
              </w:rPr>
              <w:t>2023-</w:t>
            </w:r>
            <w:r>
              <w:rPr>
                <w:sz w:val="16"/>
                <w:szCs w:val="16"/>
              </w:rPr>
              <w:t>12</w:t>
            </w:r>
          </w:p>
        </w:tc>
        <w:tc>
          <w:tcPr>
            <w:tcW w:w="800" w:type="dxa"/>
            <w:shd w:val="solid" w:color="FFFFFF" w:fill="auto"/>
          </w:tcPr>
          <w:p w14:paraId="1AAF47F1" w14:textId="6DF274D3"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5167A671" w14:textId="67A2711F" w:rsidR="00A05047" w:rsidRDefault="00A05047" w:rsidP="00A05047">
            <w:pPr>
              <w:pStyle w:val="TAL"/>
            </w:pPr>
            <w:r>
              <w:rPr>
                <w:rFonts w:cs="Arial"/>
                <w:sz w:val="16"/>
                <w:szCs w:val="16"/>
              </w:rPr>
              <w:t>RP-233366</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1069183E" w14:textId="77AB3116" w:rsidR="00A05047" w:rsidRPr="00144F0E" w:rsidRDefault="00A05047" w:rsidP="00A05047">
            <w:pPr>
              <w:pStyle w:val="TAC"/>
              <w:rPr>
                <w:sz w:val="16"/>
                <w:szCs w:val="16"/>
              </w:rPr>
            </w:pPr>
            <w:r>
              <w:rPr>
                <w:rFonts w:cs="Arial"/>
                <w:sz w:val="16"/>
                <w:szCs w:val="16"/>
              </w:rPr>
              <w:t>1062</w:t>
            </w:r>
          </w:p>
        </w:tc>
        <w:tc>
          <w:tcPr>
            <w:tcW w:w="425" w:type="dxa"/>
            <w:shd w:val="solid" w:color="FFFFFF" w:fill="auto"/>
          </w:tcPr>
          <w:p w14:paraId="2AD3B82C" w14:textId="7D871632"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174D4BED" w14:textId="426B6A16" w:rsidR="00A05047" w:rsidRPr="00144F0E" w:rsidRDefault="00A05047" w:rsidP="00A05047">
            <w:pPr>
              <w:pStyle w:val="TAC"/>
              <w:rPr>
                <w:sz w:val="16"/>
                <w:szCs w:val="16"/>
              </w:rPr>
            </w:pPr>
            <w:r>
              <w:rPr>
                <w:rFonts w:cs="Arial"/>
                <w:sz w:val="16"/>
                <w:szCs w:val="16"/>
              </w:rPr>
              <w:t>B</w:t>
            </w:r>
          </w:p>
        </w:tc>
        <w:tc>
          <w:tcPr>
            <w:tcW w:w="4962" w:type="dxa"/>
            <w:shd w:val="solid" w:color="FFFFFF" w:fill="auto"/>
          </w:tcPr>
          <w:p w14:paraId="0B6671B5" w14:textId="2D643AD2" w:rsidR="00A05047" w:rsidRPr="00144F0E" w:rsidRDefault="00A05047" w:rsidP="00A05047">
            <w:pPr>
              <w:pStyle w:val="TAL"/>
              <w:rPr>
                <w:sz w:val="16"/>
                <w:szCs w:val="16"/>
              </w:rPr>
            </w:pPr>
            <w:r>
              <w:rPr>
                <w:rFonts w:cs="Arial"/>
                <w:sz w:val="16"/>
                <w:szCs w:val="16"/>
              </w:rPr>
              <w:t>CR to TS37.141: the introduction of band n106</w:t>
            </w:r>
          </w:p>
        </w:tc>
        <w:tc>
          <w:tcPr>
            <w:tcW w:w="708" w:type="dxa"/>
            <w:shd w:val="solid" w:color="FFFFFF" w:fill="auto"/>
          </w:tcPr>
          <w:p w14:paraId="7424DF7A" w14:textId="3E703B8C"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3E211C06" w14:textId="77777777" w:rsidTr="00E73B12">
        <w:tc>
          <w:tcPr>
            <w:tcW w:w="800" w:type="dxa"/>
            <w:shd w:val="solid" w:color="FFFFFF" w:fill="auto"/>
          </w:tcPr>
          <w:p w14:paraId="3E363787" w14:textId="68AD24F1" w:rsidR="00A05047" w:rsidRDefault="00A05047" w:rsidP="00A05047">
            <w:pPr>
              <w:pStyle w:val="TAL"/>
              <w:rPr>
                <w:sz w:val="16"/>
                <w:szCs w:val="16"/>
              </w:rPr>
            </w:pPr>
            <w:r>
              <w:rPr>
                <w:sz w:val="16"/>
                <w:szCs w:val="16"/>
              </w:rPr>
              <w:t>2023-12</w:t>
            </w:r>
          </w:p>
        </w:tc>
        <w:tc>
          <w:tcPr>
            <w:tcW w:w="800" w:type="dxa"/>
            <w:shd w:val="solid" w:color="FFFFFF" w:fill="auto"/>
          </w:tcPr>
          <w:p w14:paraId="40FD11C1" w14:textId="556F161B"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479EFF8A" w14:textId="5DDAA5BA" w:rsidR="00A05047" w:rsidRDefault="00A05047" w:rsidP="00A05047">
            <w:pPr>
              <w:pStyle w:val="TAL"/>
            </w:pPr>
            <w:r>
              <w:rPr>
                <w:rFonts w:cs="Arial"/>
                <w:sz w:val="16"/>
                <w:szCs w:val="16"/>
              </w:rPr>
              <w:t>RP-233371</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39BE3696" w14:textId="2DD19374" w:rsidR="00A05047" w:rsidRPr="00144F0E" w:rsidRDefault="00A05047" w:rsidP="00A05047">
            <w:pPr>
              <w:pStyle w:val="TAC"/>
              <w:rPr>
                <w:sz w:val="16"/>
                <w:szCs w:val="16"/>
              </w:rPr>
            </w:pPr>
            <w:r>
              <w:rPr>
                <w:rFonts w:cs="Arial"/>
                <w:sz w:val="16"/>
                <w:szCs w:val="16"/>
              </w:rPr>
              <w:t>1063</w:t>
            </w:r>
          </w:p>
        </w:tc>
        <w:tc>
          <w:tcPr>
            <w:tcW w:w="425" w:type="dxa"/>
            <w:shd w:val="solid" w:color="FFFFFF" w:fill="auto"/>
          </w:tcPr>
          <w:p w14:paraId="5140F015" w14:textId="5C128B3A"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43473C6E" w14:textId="4E7411DA" w:rsidR="00A05047" w:rsidRPr="00144F0E" w:rsidRDefault="00A05047" w:rsidP="00A05047">
            <w:pPr>
              <w:pStyle w:val="TAC"/>
              <w:rPr>
                <w:sz w:val="16"/>
                <w:szCs w:val="16"/>
              </w:rPr>
            </w:pPr>
            <w:r>
              <w:rPr>
                <w:rFonts w:cs="Arial"/>
                <w:sz w:val="16"/>
                <w:szCs w:val="16"/>
              </w:rPr>
              <w:t>F</w:t>
            </w:r>
          </w:p>
        </w:tc>
        <w:tc>
          <w:tcPr>
            <w:tcW w:w="4962" w:type="dxa"/>
            <w:shd w:val="solid" w:color="FFFFFF" w:fill="auto"/>
          </w:tcPr>
          <w:p w14:paraId="1EE629E5" w14:textId="793167F2" w:rsidR="00A05047" w:rsidRPr="00144F0E" w:rsidRDefault="00A05047" w:rsidP="00A05047">
            <w:pPr>
              <w:pStyle w:val="TAL"/>
              <w:rPr>
                <w:sz w:val="16"/>
                <w:szCs w:val="16"/>
              </w:rPr>
            </w:pPr>
            <w:r>
              <w:rPr>
                <w:rFonts w:cs="Arial"/>
                <w:sz w:val="16"/>
                <w:szCs w:val="16"/>
              </w:rPr>
              <w:t>[NR_600MHz_APT-Perf] CR to TS37.141: Addition of missing band n105 for co-location requirement</w:t>
            </w:r>
          </w:p>
        </w:tc>
        <w:tc>
          <w:tcPr>
            <w:tcW w:w="708" w:type="dxa"/>
            <w:shd w:val="solid" w:color="FFFFFF" w:fill="auto"/>
          </w:tcPr>
          <w:p w14:paraId="7EE1F92C" w14:textId="4D03BEC4"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0941DAC4" w14:textId="77777777" w:rsidTr="00E73B12">
        <w:tc>
          <w:tcPr>
            <w:tcW w:w="800" w:type="dxa"/>
            <w:shd w:val="solid" w:color="FFFFFF" w:fill="auto"/>
          </w:tcPr>
          <w:p w14:paraId="70DEE464" w14:textId="21AFDA82" w:rsidR="00A05047" w:rsidRDefault="00A05047" w:rsidP="00A05047">
            <w:pPr>
              <w:pStyle w:val="TAL"/>
              <w:rPr>
                <w:sz w:val="16"/>
                <w:szCs w:val="16"/>
              </w:rPr>
            </w:pPr>
            <w:r>
              <w:rPr>
                <w:sz w:val="16"/>
                <w:szCs w:val="16"/>
              </w:rPr>
              <w:t>2023-12</w:t>
            </w:r>
          </w:p>
        </w:tc>
        <w:tc>
          <w:tcPr>
            <w:tcW w:w="800" w:type="dxa"/>
            <w:shd w:val="solid" w:color="FFFFFF" w:fill="auto"/>
          </w:tcPr>
          <w:p w14:paraId="31ECC6F1" w14:textId="725E78C0"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6398D3B4" w14:textId="2814A6E4" w:rsidR="00A05047" w:rsidRDefault="00A05047" w:rsidP="00A05047">
            <w:pPr>
              <w:pStyle w:val="TAL"/>
            </w:pPr>
            <w:r>
              <w:rPr>
                <w:rFonts w:cs="Arial"/>
                <w:sz w:val="16"/>
                <w:szCs w:val="16"/>
              </w:rPr>
              <w:t>RP-233334</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78FE9D85" w14:textId="55DDB39B" w:rsidR="00A05047" w:rsidRPr="00144F0E" w:rsidRDefault="00A05047" w:rsidP="00A05047">
            <w:pPr>
              <w:pStyle w:val="TAC"/>
              <w:rPr>
                <w:sz w:val="16"/>
                <w:szCs w:val="16"/>
              </w:rPr>
            </w:pPr>
            <w:r>
              <w:rPr>
                <w:rFonts w:cs="Arial"/>
                <w:sz w:val="16"/>
                <w:szCs w:val="16"/>
              </w:rPr>
              <w:t>1067</w:t>
            </w:r>
          </w:p>
        </w:tc>
        <w:tc>
          <w:tcPr>
            <w:tcW w:w="425" w:type="dxa"/>
            <w:shd w:val="solid" w:color="FFFFFF" w:fill="auto"/>
          </w:tcPr>
          <w:p w14:paraId="5AEDDE31" w14:textId="3540323A"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7271E6C6" w14:textId="7AD3AAA4" w:rsidR="00A05047" w:rsidRPr="00144F0E" w:rsidRDefault="00A05047" w:rsidP="00A05047">
            <w:pPr>
              <w:pStyle w:val="TAC"/>
              <w:rPr>
                <w:sz w:val="16"/>
                <w:szCs w:val="16"/>
              </w:rPr>
            </w:pPr>
            <w:r>
              <w:rPr>
                <w:rFonts w:cs="Arial"/>
                <w:sz w:val="16"/>
                <w:szCs w:val="16"/>
              </w:rPr>
              <w:t>A</w:t>
            </w:r>
          </w:p>
        </w:tc>
        <w:tc>
          <w:tcPr>
            <w:tcW w:w="4962" w:type="dxa"/>
            <w:shd w:val="solid" w:color="FFFFFF" w:fill="auto"/>
          </w:tcPr>
          <w:p w14:paraId="16AF2621" w14:textId="776DB110" w:rsidR="00A05047" w:rsidRPr="00144F0E" w:rsidRDefault="00A05047" w:rsidP="00A05047">
            <w:pPr>
              <w:pStyle w:val="TAL"/>
              <w:rPr>
                <w:sz w:val="16"/>
                <w:szCs w:val="16"/>
              </w:rPr>
            </w:pPr>
            <w:r>
              <w:rPr>
                <w:rFonts w:cs="Arial"/>
                <w:sz w:val="16"/>
                <w:szCs w:val="16"/>
              </w:rPr>
              <w:t>CR to 37.141: Correction to method of test for GSM/EDGE requirements</w:t>
            </w:r>
          </w:p>
        </w:tc>
        <w:tc>
          <w:tcPr>
            <w:tcW w:w="708" w:type="dxa"/>
            <w:shd w:val="solid" w:color="FFFFFF" w:fill="auto"/>
          </w:tcPr>
          <w:p w14:paraId="58567E8D" w14:textId="23BA554C"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5CBF4CBA" w14:textId="77777777" w:rsidTr="00E73B12">
        <w:tc>
          <w:tcPr>
            <w:tcW w:w="800" w:type="dxa"/>
            <w:shd w:val="solid" w:color="FFFFFF" w:fill="auto"/>
          </w:tcPr>
          <w:p w14:paraId="519F2765" w14:textId="2D4B618D" w:rsidR="00A05047" w:rsidRDefault="00A05047" w:rsidP="00A05047">
            <w:pPr>
              <w:pStyle w:val="TAL"/>
              <w:rPr>
                <w:sz w:val="16"/>
                <w:szCs w:val="16"/>
              </w:rPr>
            </w:pPr>
            <w:r>
              <w:rPr>
                <w:sz w:val="16"/>
                <w:szCs w:val="16"/>
              </w:rPr>
              <w:t>2023-12</w:t>
            </w:r>
          </w:p>
        </w:tc>
        <w:tc>
          <w:tcPr>
            <w:tcW w:w="800" w:type="dxa"/>
            <w:shd w:val="solid" w:color="FFFFFF" w:fill="auto"/>
          </w:tcPr>
          <w:p w14:paraId="61B73AC9" w14:textId="3FEA252E"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4D57284E" w14:textId="3B5335E5" w:rsidR="00A05047" w:rsidRDefault="00A05047" w:rsidP="00A05047">
            <w:pPr>
              <w:pStyle w:val="TAL"/>
            </w:pPr>
            <w:r>
              <w:rPr>
                <w:rFonts w:cs="Arial"/>
                <w:sz w:val="16"/>
                <w:szCs w:val="16"/>
              </w:rPr>
              <w:t>RP-233337</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23B218C5" w14:textId="25465209" w:rsidR="00A05047" w:rsidRPr="00144F0E" w:rsidRDefault="00A05047" w:rsidP="00A05047">
            <w:pPr>
              <w:pStyle w:val="TAC"/>
              <w:rPr>
                <w:sz w:val="16"/>
                <w:szCs w:val="16"/>
              </w:rPr>
            </w:pPr>
            <w:r>
              <w:rPr>
                <w:rFonts w:cs="Arial"/>
                <w:sz w:val="16"/>
                <w:szCs w:val="16"/>
              </w:rPr>
              <w:t>1074</w:t>
            </w:r>
          </w:p>
        </w:tc>
        <w:tc>
          <w:tcPr>
            <w:tcW w:w="425" w:type="dxa"/>
            <w:shd w:val="solid" w:color="FFFFFF" w:fill="auto"/>
          </w:tcPr>
          <w:p w14:paraId="026D0EA5" w14:textId="15C5F1DF"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2CD77196" w14:textId="65DCC03E" w:rsidR="00A05047" w:rsidRPr="00144F0E" w:rsidRDefault="00A05047" w:rsidP="00A05047">
            <w:pPr>
              <w:pStyle w:val="TAC"/>
              <w:rPr>
                <w:sz w:val="16"/>
                <w:szCs w:val="16"/>
              </w:rPr>
            </w:pPr>
            <w:r>
              <w:rPr>
                <w:rFonts w:cs="Arial"/>
                <w:sz w:val="16"/>
                <w:szCs w:val="16"/>
              </w:rPr>
              <w:t>A</w:t>
            </w:r>
          </w:p>
        </w:tc>
        <w:tc>
          <w:tcPr>
            <w:tcW w:w="4962" w:type="dxa"/>
            <w:shd w:val="solid" w:color="FFFFFF" w:fill="auto"/>
          </w:tcPr>
          <w:p w14:paraId="602D5053" w14:textId="462EA048" w:rsidR="00A05047" w:rsidRPr="00144F0E" w:rsidRDefault="00A05047" w:rsidP="00A05047">
            <w:pPr>
              <w:pStyle w:val="TAL"/>
              <w:rPr>
                <w:sz w:val="16"/>
                <w:szCs w:val="16"/>
              </w:rPr>
            </w:pPr>
            <w:r>
              <w:rPr>
                <w:rFonts w:cs="Arial"/>
                <w:sz w:val="16"/>
                <w:szCs w:val="16"/>
              </w:rPr>
              <w:t>[MSR_GSM_UTRA_LTE_NR-Perf] CR to 37.141: Power allocation for NC operation</w:t>
            </w:r>
          </w:p>
        </w:tc>
        <w:tc>
          <w:tcPr>
            <w:tcW w:w="708" w:type="dxa"/>
            <w:shd w:val="solid" w:color="FFFFFF" w:fill="auto"/>
          </w:tcPr>
          <w:p w14:paraId="456F5FE9" w14:textId="3E671442"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706E76D0" w14:textId="77777777" w:rsidTr="00E73B12">
        <w:tc>
          <w:tcPr>
            <w:tcW w:w="800" w:type="dxa"/>
            <w:shd w:val="solid" w:color="FFFFFF" w:fill="auto"/>
          </w:tcPr>
          <w:p w14:paraId="2516EFD5" w14:textId="14A13014" w:rsidR="00A05047" w:rsidRDefault="00A05047" w:rsidP="00A05047">
            <w:pPr>
              <w:pStyle w:val="TAL"/>
              <w:rPr>
                <w:sz w:val="16"/>
                <w:szCs w:val="16"/>
              </w:rPr>
            </w:pPr>
            <w:r>
              <w:rPr>
                <w:sz w:val="16"/>
                <w:szCs w:val="16"/>
              </w:rPr>
              <w:t>2023-12</w:t>
            </w:r>
          </w:p>
        </w:tc>
        <w:tc>
          <w:tcPr>
            <w:tcW w:w="800" w:type="dxa"/>
            <w:shd w:val="solid" w:color="FFFFFF" w:fill="auto"/>
          </w:tcPr>
          <w:p w14:paraId="7BFB7B38" w14:textId="06BE24FE"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79B30010" w14:textId="02476D75" w:rsidR="00A05047" w:rsidRDefault="00A05047" w:rsidP="00A05047">
            <w:pPr>
              <w:pStyle w:val="TAL"/>
            </w:pPr>
            <w:r>
              <w:rPr>
                <w:rFonts w:cs="Arial"/>
                <w:sz w:val="16"/>
                <w:szCs w:val="16"/>
              </w:rPr>
              <w:t>RP-233334</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6316553B" w14:textId="60C7E842" w:rsidR="00A05047" w:rsidRPr="00144F0E" w:rsidRDefault="00A05047" w:rsidP="00A05047">
            <w:pPr>
              <w:pStyle w:val="TAC"/>
              <w:rPr>
                <w:sz w:val="16"/>
                <w:szCs w:val="16"/>
              </w:rPr>
            </w:pPr>
            <w:r>
              <w:rPr>
                <w:rFonts w:cs="Arial"/>
                <w:sz w:val="16"/>
                <w:szCs w:val="16"/>
              </w:rPr>
              <w:t>1077</w:t>
            </w:r>
          </w:p>
        </w:tc>
        <w:tc>
          <w:tcPr>
            <w:tcW w:w="425" w:type="dxa"/>
            <w:shd w:val="solid" w:color="FFFFFF" w:fill="auto"/>
          </w:tcPr>
          <w:p w14:paraId="6AD0962B" w14:textId="70260EBB"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5F1DD260" w14:textId="7F100534" w:rsidR="00A05047" w:rsidRPr="00144F0E" w:rsidRDefault="00A05047" w:rsidP="00A05047">
            <w:pPr>
              <w:pStyle w:val="TAC"/>
              <w:rPr>
                <w:sz w:val="16"/>
                <w:szCs w:val="16"/>
              </w:rPr>
            </w:pPr>
            <w:r>
              <w:rPr>
                <w:rFonts w:cs="Arial"/>
                <w:sz w:val="16"/>
                <w:szCs w:val="16"/>
              </w:rPr>
              <w:t>A</w:t>
            </w:r>
          </w:p>
        </w:tc>
        <w:tc>
          <w:tcPr>
            <w:tcW w:w="4962" w:type="dxa"/>
            <w:shd w:val="solid" w:color="FFFFFF" w:fill="auto"/>
          </w:tcPr>
          <w:p w14:paraId="161C964D" w14:textId="05C7D289" w:rsidR="00A05047" w:rsidRPr="00144F0E" w:rsidRDefault="00A05047" w:rsidP="00A05047">
            <w:pPr>
              <w:pStyle w:val="TAL"/>
              <w:rPr>
                <w:sz w:val="16"/>
                <w:szCs w:val="16"/>
              </w:rPr>
            </w:pPr>
            <w:r>
              <w:rPr>
                <w:rFonts w:cs="Arial"/>
                <w:sz w:val="16"/>
                <w:szCs w:val="16"/>
              </w:rPr>
              <w:t>CR to 37.141: Correction to table note for band 66</w:t>
            </w:r>
          </w:p>
        </w:tc>
        <w:tc>
          <w:tcPr>
            <w:tcW w:w="708" w:type="dxa"/>
            <w:shd w:val="solid" w:color="FFFFFF" w:fill="auto"/>
          </w:tcPr>
          <w:p w14:paraId="61BED140" w14:textId="1381050A"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44A08ED3" w14:textId="77777777" w:rsidTr="00E73B12">
        <w:tc>
          <w:tcPr>
            <w:tcW w:w="800" w:type="dxa"/>
            <w:shd w:val="solid" w:color="FFFFFF" w:fill="auto"/>
          </w:tcPr>
          <w:p w14:paraId="04A334C9" w14:textId="479DE0D1" w:rsidR="00A05047" w:rsidRDefault="00A05047" w:rsidP="00A05047">
            <w:pPr>
              <w:pStyle w:val="TAL"/>
              <w:rPr>
                <w:sz w:val="16"/>
                <w:szCs w:val="16"/>
              </w:rPr>
            </w:pPr>
            <w:r>
              <w:rPr>
                <w:sz w:val="16"/>
                <w:szCs w:val="16"/>
              </w:rPr>
              <w:t>2023-12</w:t>
            </w:r>
          </w:p>
        </w:tc>
        <w:tc>
          <w:tcPr>
            <w:tcW w:w="800" w:type="dxa"/>
            <w:shd w:val="solid" w:color="FFFFFF" w:fill="auto"/>
          </w:tcPr>
          <w:p w14:paraId="042CB586" w14:textId="0EC682C7"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423C997D" w14:textId="093EDE20" w:rsidR="00A05047" w:rsidRDefault="00A05047" w:rsidP="00A05047">
            <w:pPr>
              <w:pStyle w:val="TAL"/>
            </w:pPr>
            <w:r>
              <w:rPr>
                <w:rFonts w:cs="Arial"/>
                <w:sz w:val="16"/>
                <w:szCs w:val="16"/>
              </w:rPr>
              <w:t>RP-233366</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29D93903" w14:textId="24A4A40A" w:rsidR="00A05047" w:rsidRPr="00144F0E" w:rsidRDefault="00A05047" w:rsidP="00A05047">
            <w:pPr>
              <w:pStyle w:val="TAC"/>
              <w:rPr>
                <w:sz w:val="16"/>
                <w:szCs w:val="16"/>
              </w:rPr>
            </w:pPr>
            <w:r>
              <w:rPr>
                <w:rFonts w:cs="Arial"/>
                <w:sz w:val="16"/>
                <w:szCs w:val="16"/>
              </w:rPr>
              <w:t>1078</w:t>
            </w:r>
          </w:p>
        </w:tc>
        <w:tc>
          <w:tcPr>
            <w:tcW w:w="425" w:type="dxa"/>
            <w:shd w:val="solid" w:color="FFFFFF" w:fill="auto"/>
          </w:tcPr>
          <w:p w14:paraId="0D6CF173" w14:textId="5B35C8C1"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27777596" w14:textId="39638C00" w:rsidR="00A05047" w:rsidRPr="00144F0E" w:rsidRDefault="00A05047" w:rsidP="00A05047">
            <w:pPr>
              <w:pStyle w:val="TAC"/>
              <w:rPr>
                <w:sz w:val="16"/>
                <w:szCs w:val="16"/>
              </w:rPr>
            </w:pPr>
            <w:r>
              <w:rPr>
                <w:rFonts w:cs="Arial"/>
                <w:sz w:val="16"/>
                <w:szCs w:val="16"/>
              </w:rPr>
              <w:t>B</w:t>
            </w:r>
          </w:p>
        </w:tc>
        <w:tc>
          <w:tcPr>
            <w:tcW w:w="4962" w:type="dxa"/>
            <w:shd w:val="solid" w:color="FFFFFF" w:fill="auto"/>
          </w:tcPr>
          <w:p w14:paraId="2CE6C6CC" w14:textId="5DE48638" w:rsidR="00A05047" w:rsidRPr="00144F0E" w:rsidRDefault="00A05047" w:rsidP="00A05047">
            <w:pPr>
              <w:pStyle w:val="TAL"/>
              <w:rPr>
                <w:sz w:val="16"/>
                <w:szCs w:val="16"/>
              </w:rPr>
            </w:pPr>
            <w:r>
              <w:rPr>
                <w:rFonts w:cs="Arial"/>
                <w:sz w:val="16"/>
                <w:szCs w:val="16"/>
              </w:rPr>
              <w:t>CR to 37.141 on introduction of Band n31 and n72</w:t>
            </w:r>
          </w:p>
        </w:tc>
        <w:tc>
          <w:tcPr>
            <w:tcW w:w="708" w:type="dxa"/>
            <w:shd w:val="solid" w:color="FFFFFF" w:fill="auto"/>
          </w:tcPr>
          <w:p w14:paraId="2C6548A4" w14:textId="57AB1B09"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11DD3405" w14:textId="77777777" w:rsidTr="00E73B12">
        <w:tc>
          <w:tcPr>
            <w:tcW w:w="800" w:type="dxa"/>
            <w:shd w:val="solid" w:color="FFFFFF" w:fill="auto"/>
          </w:tcPr>
          <w:p w14:paraId="77F9B2DB" w14:textId="7093BF64" w:rsidR="00A05047" w:rsidRDefault="00A05047" w:rsidP="00A05047">
            <w:pPr>
              <w:pStyle w:val="TAL"/>
              <w:rPr>
                <w:sz w:val="16"/>
                <w:szCs w:val="16"/>
              </w:rPr>
            </w:pPr>
            <w:r>
              <w:rPr>
                <w:sz w:val="16"/>
                <w:szCs w:val="16"/>
              </w:rPr>
              <w:t>2023-12</w:t>
            </w:r>
          </w:p>
        </w:tc>
        <w:tc>
          <w:tcPr>
            <w:tcW w:w="800" w:type="dxa"/>
            <w:shd w:val="solid" w:color="FFFFFF" w:fill="auto"/>
          </w:tcPr>
          <w:p w14:paraId="414F7B50" w14:textId="6F225AE2"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213A7A5D" w14:textId="4BDC2314" w:rsidR="00A05047" w:rsidRDefault="00A05047" w:rsidP="00A05047">
            <w:pPr>
              <w:pStyle w:val="TAL"/>
            </w:pPr>
            <w:r>
              <w:rPr>
                <w:rFonts w:cs="Arial"/>
                <w:sz w:val="16"/>
                <w:szCs w:val="16"/>
              </w:rPr>
              <w:t>RP-233366</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5B751481" w14:textId="3AFEA774" w:rsidR="00A05047" w:rsidRPr="00144F0E" w:rsidRDefault="00A05047" w:rsidP="00A05047">
            <w:pPr>
              <w:pStyle w:val="TAC"/>
              <w:rPr>
                <w:sz w:val="16"/>
                <w:szCs w:val="16"/>
              </w:rPr>
            </w:pPr>
            <w:r>
              <w:rPr>
                <w:rFonts w:cs="Arial"/>
                <w:sz w:val="16"/>
                <w:szCs w:val="16"/>
              </w:rPr>
              <w:t>1079</w:t>
            </w:r>
          </w:p>
        </w:tc>
        <w:tc>
          <w:tcPr>
            <w:tcW w:w="425" w:type="dxa"/>
            <w:shd w:val="solid" w:color="FFFFFF" w:fill="auto"/>
          </w:tcPr>
          <w:p w14:paraId="35A08715" w14:textId="566AE39B" w:rsidR="00A05047" w:rsidRPr="00144F0E" w:rsidRDefault="00A05047" w:rsidP="00A05047">
            <w:pPr>
              <w:pStyle w:val="TAC"/>
              <w:rPr>
                <w:sz w:val="16"/>
                <w:szCs w:val="16"/>
                <w:lang w:eastAsia="en-GB"/>
              </w:rPr>
            </w:pPr>
            <w:r>
              <w:rPr>
                <w:rFonts w:cs="Arial"/>
                <w:sz w:val="16"/>
                <w:szCs w:val="16"/>
              </w:rPr>
              <w:t> </w:t>
            </w:r>
          </w:p>
        </w:tc>
        <w:tc>
          <w:tcPr>
            <w:tcW w:w="425" w:type="dxa"/>
            <w:shd w:val="solid" w:color="FFFFFF" w:fill="auto"/>
          </w:tcPr>
          <w:p w14:paraId="6A6B11E2" w14:textId="5DAAA2AC" w:rsidR="00A05047" w:rsidRPr="00144F0E" w:rsidRDefault="00A05047" w:rsidP="00A05047">
            <w:pPr>
              <w:pStyle w:val="TAC"/>
              <w:rPr>
                <w:sz w:val="16"/>
                <w:szCs w:val="16"/>
              </w:rPr>
            </w:pPr>
            <w:r>
              <w:rPr>
                <w:rFonts w:cs="Arial"/>
                <w:sz w:val="16"/>
                <w:szCs w:val="16"/>
              </w:rPr>
              <w:t>B</w:t>
            </w:r>
          </w:p>
        </w:tc>
        <w:tc>
          <w:tcPr>
            <w:tcW w:w="4962" w:type="dxa"/>
            <w:shd w:val="solid" w:color="FFFFFF" w:fill="auto"/>
          </w:tcPr>
          <w:p w14:paraId="289A0277" w14:textId="22FDF1E1" w:rsidR="00A05047" w:rsidRPr="00144F0E" w:rsidRDefault="00A05047" w:rsidP="00A05047">
            <w:pPr>
              <w:pStyle w:val="TAL"/>
              <w:rPr>
                <w:sz w:val="16"/>
                <w:szCs w:val="16"/>
              </w:rPr>
            </w:pPr>
            <w:r>
              <w:rPr>
                <w:rFonts w:cs="Arial"/>
                <w:sz w:val="16"/>
                <w:szCs w:val="16"/>
              </w:rPr>
              <w:t>CR to 37.141 on introduction of Band n109</w:t>
            </w:r>
          </w:p>
        </w:tc>
        <w:tc>
          <w:tcPr>
            <w:tcW w:w="708" w:type="dxa"/>
            <w:shd w:val="solid" w:color="FFFFFF" w:fill="auto"/>
          </w:tcPr>
          <w:p w14:paraId="375D5045" w14:textId="5A391045"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r w:rsidR="00A05047" w:rsidRPr="00E73B12" w14:paraId="0F4FB54C" w14:textId="77777777" w:rsidTr="00E73B12">
        <w:tc>
          <w:tcPr>
            <w:tcW w:w="800" w:type="dxa"/>
            <w:shd w:val="solid" w:color="FFFFFF" w:fill="auto"/>
          </w:tcPr>
          <w:p w14:paraId="57D4BD37" w14:textId="14057E2D" w:rsidR="00A05047" w:rsidRDefault="00A05047" w:rsidP="00A05047">
            <w:pPr>
              <w:pStyle w:val="TAL"/>
              <w:rPr>
                <w:sz w:val="16"/>
                <w:szCs w:val="16"/>
              </w:rPr>
            </w:pPr>
            <w:r>
              <w:rPr>
                <w:sz w:val="16"/>
                <w:szCs w:val="16"/>
              </w:rPr>
              <w:t>2023-12</w:t>
            </w:r>
          </w:p>
        </w:tc>
        <w:tc>
          <w:tcPr>
            <w:tcW w:w="800" w:type="dxa"/>
            <w:shd w:val="solid" w:color="FFFFFF" w:fill="auto"/>
          </w:tcPr>
          <w:p w14:paraId="176BC7DE" w14:textId="31C63161" w:rsidR="00A05047" w:rsidRPr="00144F0E" w:rsidRDefault="00A05047" w:rsidP="00A05047">
            <w:pPr>
              <w:pStyle w:val="TAL"/>
              <w:rPr>
                <w:sz w:val="16"/>
                <w:szCs w:val="16"/>
              </w:rPr>
            </w:pPr>
            <w:r w:rsidRPr="00144F0E">
              <w:rPr>
                <w:sz w:val="16"/>
                <w:szCs w:val="16"/>
              </w:rPr>
              <w:t>RAN#10</w:t>
            </w:r>
            <w:r>
              <w:rPr>
                <w:sz w:val="16"/>
                <w:szCs w:val="16"/>
              </w:rPr>
              <w:t>2</w:t>
            </w:r>
          </w:p>
        </w:tc>
        <w:tc>
          <w:tcPr>
            <w:tcW w:w="952" w:type="dxa"/>
            <w:tcBorders>
              <w:top w:val="single" w:sz="4" w:space="0" w:color="auto"/>
              <w:left w:val="single" w:sz="4" w:space="0" w:color="A6A6A6"/>
              <w:bottom w:val="single" w:sz="4" w:space="0" w:color="auto"/>
              <w:right w:val="single" w:sz="4" w:space="0" w:color="A6A6A6"/>
            </w:tcBorders>
            <w:shd w:val="clear" w:color="auto" w:fill="auto"/>
          </w:tcPr>
          <w:p w14:paraId="1CDF3DCF" w14:textId="573AA29A" w:rsidR="00A05047" w:rsidRDefault="00A05047" w:rsidP="00A05047">
            <w:pPr>
              <w:pStyle w:val="TAL"/>
            </w:pPr>
            <w:r>
              <w:rPr>
                <w:rFonts w:cs="Arial"/>
                <w:sz w:val="16"/>
                <w:szCs w:val="16"/>
              </w:rPr>
              <w:t>RP-233363</w:t>
            </w:r>
          </w:p>
        </w:tc>
        <w:tc>
          <w:tcPr>
            <w:tcW w:w="567" w:type="dxa"/>
            <w:tcBorders>
              <w:top w:val="single" w:sz="4" w:space="0" w:color="auto"/>
              <w:left w:val="single" w:sz="4" w:space="0" w:color="A6A6A6"/>
              <w:bottom w:val="single" w:sz="4" w:space="0" w:color="auto"/>
              <w:right w:val="single" w:sz="4" w:space="0" w:color="A6A6A6"/>
            </w:tcBorders>
            <w:shd w:val="clear" w:color="000000" w:fill="BFBFBF"/>
          </w:tcPr>
          <w:p w14:paraId="3B52DD7B" w14:textId="762F99DD" w:rsidR="00A05047" w:rsidRPr="00144F0E" w:rsidRDefault="00A05047" w:rsidP="00A05047">
            <w:pPr>
              <w:pStyle w:val="TAC"/>
              <w:rPr>
                <w:sz w:val="16"/>
                <w:szCs w:val="16"/>
              </w:rPr>
            </w:pPr>
            <w:r>
              <w:rPr>
                <w:rFonts w:cs="Arial"/>
                <w:sz w:val="16"/>
                <w:szCs w:val="16"/>
              </w:rPr>
              <w:t>1068</w:t>
            </w:r>
          </w:p>
        </w:tc>
        <w:tc>
          <w:tcPr>
            <w:tcW w:w="425" w:type="dxa"/>
            <w:shd w:val="solid" w:color="FFFFFF" w:fill="auto"/>
          </w:tcPr>
          <w:p w14:paraId="750782C2" w14:textId="1B2EBD61" w:rsidR="00A05047" w:rsidRPr="00144F0E" w:rsidRDefault="00A05047" w:rsidP="00A05047">
            <w:pPr>
              <w:pStyle w:val="TAC"/>
              <w:rPr>
                <w:sz w:val="16"/>
                <w:szCs w:val="16"/>
                <w:lang w:eastAsia="en-GB"/>
              </w:rPr>
            </w:pPr>
            <w:r>
              <w:rPr>
                <w:rFonts w:cs="Arial"/>
                <w:sz w:val="16"/>
                <w:szCs w:val="16"/>
              </w:rPr>
              <w:t>1</w:t>
            </w:r>
          </w:p>
        </w:tc>
        <w:tc>
          <w:tcPr>
            <w:tcW w:w="425" w:type="dxa"/>
            <w:shd w:val="solid" w:color="FFFFFF" w:fill="auto"/>
          </w:tcPr>
          <w:p w14:paraId="3C304CD4" w14:textId="6B240315" w:rsidR="00A05047" w:rsidRPr="00144F0E" w:rsidRDefault="00A05047" w:rsidP="00A05047">
            <w:pPr>
              <w:pStyle w:val="TAC"/>
              <w:rPr>
                <w:sz w:val="16"/>
                <w:szCs w:val="16"/>
              </w:rPr>
            </w:pPr>
            <w:r>
              <w:rPr>
                <w:rFonts w:cs="Arial"/>
                <w:sz w:val="16"/>
                <w:szCs w:val="16"/>
              </w:rPr>
              <w:t>B</w:t>
            </w:r>
          </w:p>
        </w:tc>
        <w:tc>
          <w:tcPr>
            <w:tcW w:w="4962" w:type="dxa"/>
            <w:shd w:val="solid" w:color="FFFFFF" w:fill="auto"/>
          </w:tcPr>
          <w:p w14:paraId="240040B3" w14:textId="03350EEC" w:rsidR="00A05047" w:rsidRPr="00144F0E" w:rsidRDefault="00A05047" w:rsidP="00A05047">
            <w:pPr>
              <w:pStyle w:val="TAL"/>
              <w:rPr>
                <w:sz w:val="16"/>
                <w:szCs w:val="16"/>
              </w:rPr>
            </w:pPr>
            <w:r>
              <w:rPr>
                <w:rFonts w:cs="Arial"/>
                <w:sz w:val="16"/>
                <w:szCs w:val="16"/>
              </w:rPr>
              <w:t>CR to TS 37.141 - Consideration of NR 3 MHz channel bandwidth</w:t>
            </w:r>
          </w:p>
        </w:tc>
        <w:tc>
          <w:tcPr>
            <w:tcW w:w="708" w:type="dxa"/>
            <w:shd w:val="solid" w:color="FFFFFF" w:fill="auto"/>
          </w:tcPr>
          <w:p w14:paraId="38BEEB25" w14:textId="5A320566" w:rsidR="00A05047" w:rsidRPr="001553AD" w:rsidRDefault="00A05047" w:rsidP="00A05047">
            <w:pPr>
              <w:pStyle w:val="TAL"/>
              <w:rPr>
                <w:sz w:val="16"/>
                <w:szCs w:val="16"/>
              </w:rPr>
            </w:pPr>
            <w:r>
              <w:rPr>
                <w:sz w:val="16"/>
                <w:szCs w:val="16"/>
              </w:rPr>
              <w:t>1</w:t>
            </w:r>
            <w:r w:rsidRPr="001553AD">
              <w:rPr>
                <w:sz w:val="16"/>
                <w:szCs w:val="16"/>
              </w:rPr>
              <w:t>8.</w:t>
            </w:r>
            <w:r>
              <w:rPr>
                <w:sz w:val="16"/>
                <w:szCs w:val="16"/>
              </w:rPr>
              <w:t>4</w:t>
            </w:r>
            <w:r w:rsidRPr="001553AD">
              <w:rPr>
                <w:sz w:val="16"/>
                <w:szCs w:val="16"/>
              </w:rPr>
              <w:t>.0</w:t>
            </w:r>
          </w:p>
        </w:tc>
      </w:tr>
    </w:tbl>
    <w:p w14:paraId="2F6CEC12" w14:textId="77777777" w:rsidR="00E73B12" w:rsidRPr="00E73B12" w:rsidRDefault="00E73B12" w:rsidP="00E73B12">
      <w:pPr>
        <w:overflowPunct w:val="0"/>
        <w:autoSpaceDE w:val="0"/>
        <w:autoSpaceDN w:val="0"/>
        <w:adjustRightInd w:val="0"/>
        <w:textAlignment w:val="baseline"/>
        <w:rPr>
          <w:lang w:eastAsia="en-GB"/>
        </w:rPr>
      </w:pPr>
    </w:p>
    <w:p w14:paraId="1A3EAA3F" w14:textId="77777777" w:rsidR="00FF3259" w:rsidRPr="004D3578" w:rsidRDefault="00FF3259" w:rsidP="00A27486"/>
    <w:sectPr w:rsidR="00FF3259" w:rsidRPr="004D3578">
      <w:headerReference w:type="default" r:id="rId98"/>
      <w:footerReference w:type="default" r:id="rId9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ACBC" w14:textId="77777777" w:rsidR="0054446D" w:rsidRDefault="0054446D">
      <w:r>
        <w:separator/>
      </w:r>
    </w:p>
  </w:endnote>
  <w:endnote w:type="continuationSeparator" w:id="0">
    <w:p w14:paraId="01364852" w14:textId="77777777" w:rsidR="0054446D" w:rsidRDefault="0054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altName w:val="Segoe Print"/>
    <w:charset w:val="02"/>
    <w:family w:val="decorative"/>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4.2.0">
    <w:altName w:val="Times New Roman"/>
    <w:charset w:val="00"/>
    <w:family w:val="auto"/>
    <w:pitch w:val="default"/>
  </w:font>
  <w:font w:name="CG Times (WN)">
    <w:altName w:val="Arial"/>
    <w:panose1 w:val="00000000000000000000"/>
    <w:charset w:val="00"/>
    <w:family w:val="roman"/>
    <w:notTrueType/>
    <w:pitch w:val="variable"/>
    <w:sig w:usb0="00000003" w:usb1="00000000" w:usb2="00000000" w:usb3="00000000" w:csb0="00000001" w:csb1="00000000"/>
  </w:font>
  <w:font w:name="Osaka">
    <w:altName w:val="Yu Gothic"/>
    <w:charset w:val="80"/>
    <w:family w:val="auto"/>
    <w:pitch w:val="default"/>
    <w:sig w:usb0="00000000" w:usb1="00000000" w:usb2="00000010" w:usb3="00000000" w:csb0="00020000" w:csb1="00000000"/>
  </w:font>
  <w:font w:name="Arial Unicode MS">
    <w:panose1 w:val="020B0604020202020204"/>
    <w:charset w:val="86"/>
    <w:family w:val="swiss"/>
    <w:pitch w:val="variable"/>
    <w:sig w:usb0="F7FFAFFF" w:usb1="E9DFFFFF" w:usb2="0000003F" w:usb3="00000000" w:csb0="003F01FF" w:csb1="00000000"/>
  </w:font>
  <w:font w:name="Bookman Old Style">
    <w:altName w:val="Segoe Print"/>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charset w:val="00"/>
    <w:family w:val="roman"/>
    <w:pitch w:val="default"/>
    <w:sig w:usb0="00000000" w:usb1="00000000" w:usb2="00000000" w:usb3="00000000" w:csb0="00040001"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imes New Roman Italic">
    <w:altName w:val="Book Antiqua"/>
    <w:panose1 w:val="02020503050405090304"/>
    <w:charset w:val="00"/>
    <w:family w:val="roman"/>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MS P??">
    <w:altName w:val="MS Mincho"/>
    <w:panose1 w:val="00000000000000000000"/>
    <w:charset w:val="80"/>
    <w:family w:val="roman"/>
    <w:notTrueType/>
    <w:pitch w:val="variable"/>
    <w:sig w:usb0="00000001" w:usb1="08070000" w:usb2="00000010" w:usb3="00000000" w:csb0="00020000" w:csb1="00000000"/>
  </w:font>
  <w:font w:name="MS PMincho">
    <w:charset w:val="80"/>
    <w:family w:val="roman"/>
    <w:pitch w:val="variable"/>
    <w:sig w:usb0="E00002FF" w:usb1="6AC7FDFB" w:usb2="08000012" w:usb3="00000000" w:csb0="0002009F" w:csb1="00000000"/>
  </w:font>
  <w:font w:name="v3.8.0">
    <w:altName w:val="Times New Roman"/>
    <w:panose1 w:val="00000000000000000000"/>
    <w:charset w:val="00"/>
    <w:family w:val="roman"/>
    <w:notTrueType/>
    <w:pitch w:val="default"/>
  </w:font>
  <w:font w:name="??">
    <w:altName w:val="Yu Gothic"/>
    <w:panose1 w:val="00000000000000000000"/>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109E" w14:textId="77777777" w:rsidR="00402C27" w:rsidRDefault="00402C2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87DB" w14:textId="77777777" w:rsidR="0054446D" w:rsidRDefault="0054446D">
      <w:r>
        <w:separator/>
      </w:r>
    </w:p>
  </w:footnote>
  <w:footnote w:type="continuationSeparator" w:id="0">
    <w:p w14:paraId="4B72420A" w14:textId="77777777" w:rsidR="0054446D" w:rsidRDefault="0054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ED0E" w14:textId="2B079219" w:rsidR="00402C27" w:rsidRDefault="00402C2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05047">
      <w:rPr>
        <w:rFonts w:ascii="Arial" w:hAnsi="Arial" w:cs="Arial"/>
        <w:b/>
        <w:noProof/>
        <w:sz w:val="18"/>
        <w:szCs w:val="18"/>
      </w:rPr>
      <w:t>3GPP TS 37.141 V18.4.0 (2023-12)</w:t>
    </w:r>
    <w:r>
      <w:rPr>
        <w:rFonts w:ascii="Arial" w:hAnsi="Arial" w:cs="Arial"/>
        <w:b/>
        <w:sz w:val="18"/>
        <w:szCs w:val="18"/>
      </w:rPr>
      <w:fldChar w:fldCharType="end"/>
    </w:r>
  </w:p>
  <w:p w14:paraId="10A61BD0" w14:textId="77777777" w:rsidR="00402C27" w:rsidRDefault="00402C2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F85B96D" w14:textId="2FA94147" w:rsidR="00402C27" w:rsidRDefault="00402C2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05047">
      <w:rPr>
        <w:rFonts w:ascii="Arial" w:hAnsi="Arial" w:cs="Arial"/>
        <w:b/>
        <w:noProof/>
        <w:sz w:val="18"/>
        <w:szCs w:val="18"/>
      </w:rPr>
      <w:t>Release 18</w:t>
    </w:r>
    <w:r>
      <w:rPr>
        <w:rFonts w:ascii="Arial" w:hAnsi="Arial" w:cs="Arial"/>
        <w:b/>
        <w:sz w:val="18"/>
        <w:szCs w:val="18"/>
      </w:rPr>
      <w:fldChar w:fldCharType="end"/>
    </w:r>
  </w:p>
  <w:p w14:paraId="582773A5" w14:textId="77777777" w:rsidR="00402C27" w:rsidRDefault="00402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ED117A"/>
    <w:multiLevelType w:val="singleLevel"/>
    <w:tmpl w:val="E770663C"/>
    <w:lvl w:ilvl="0">
      <w:start w:val="1"/>
      <w:numFmt w:val="lowerLetter"/>
      <w:lvlText w:val="%1)"/>
      <w:legacy w:legacy="1" w:legacySpace="0" w:legacyIndent="283"/>
      <w:lvlJc w:val="left"/>
      <w:pPr>
        <w:ind w:left="283" w:hanging="283"/>
      </w:p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7653A"/>
    <w:multiLevelType w:val="singleLevel"/>
    <w:tmpl w:val="E770663C"/>
    <w:lvl w:ilvl="0">
      <w:start w:val="1"/>
      <w:numFmt w:val="lowerLetter"/>
      <w:lvlText w:val="%1)"/>
      <w:legacy w:legacy="1" w:legacySpace="0" w:legacyIndent="283"/>
      <w:lvlJc w:val="left"/>
      <w:pPr>
        <w:ind w:left="283" w:hanging="283"/>
      </w:pPr>
    </w:lvl>
  </w:abstractNum>
  <w:abstractNum w:abstractNumId="5" w15:restartNumberingAfterBreak="0">
    <w:nsid w:val="1D603529"/>
    <w:multiLevelType w:val="singleLevel"/>
    <w:tmpl w:val="E770663C"/>
    <w:lvl w:ilvl="0">
      <w:start w:val="1"/>
      <w:numFmt w:val="lowerLetter"/>
      <w:lvlText w:val="%1)"/>
      <w:legacy w:legacy="1" w:legacySpace="0" w:legacyIndent="283"/>
      <w:lvlJc w:val="left"/>
      <w:pPr>
        <w:ind w:left="283" w:hanging="283"/>
      </w:p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C80964"/>
    <w:multiLevelType w:val="hybridMultilevel"/>
    <w:tmpl w:val="E9C00184"/>
    <w:lvl w:ilvl="0" w:tplc="B0DECD6A">
      <w:start w:val="1"/>
      <w:numFmt w:val="decimal"/>
      <w:pStyle w:val="BN"/>
      <w:lvlText w:val="%1)"/>
      <w:lvlJc w:val="left"/>
      <w:pPr>
        <w:tabs>
          <w:tab w:val="num" w:pos="737"/>
        </w:tabs>
        <w:ind w:left="737" w:hanging="453"/>
      </w:pPr>
      <w:rPr>
        <w:rFonts w:hint="default"/>
      </w:rPr>
    </w:lvl>
    <w:lvl w:ilvl="1" w:tplc="E318A0B8" w:tentative="1">
      <w:start w:val="1"/>
      <w:numFmt w:val="lowerLetter"/>
      <w:lvlText w:val="%2."/>
      <w:lvlJc w:val="left"/>
      <w:pPr>
        <w:tabs>
          <w:tab w:val="num" w:pos="1440"/>
        </w:tabs>
        <w:ind w:left="1440" w:hanging="360"/>
      </w:pPr>
    </w:lvl>
    <w:lvl w:ilvl="2" w:tplc="3A680A00" w:tentative="1">
      <w:start w:val="1"/>
      <w:numFmt w:val="lowerRoman"/>
      <w:lvlText w:val="%3."/>
      <w:lvlJc w:val="right"/>
      <w:pPr>
        <w:tabs>
          <w:tab w:val="num" w:pos="2160"/>
        </w:tabs>
        <w:ind w:left="2160" w:hanging="180"/>
      </w:pPr>
    </w:lvl>
    <w:lvl w:ilvl="3" w:tplc="1E7827C2" w:tentative="1">
      <w:start w:val="1"/>
      <w:numFmt w:val="decimal"/>
      <w:lvlText w:val="%4."/>
      <w:lvlJc w:val="left"/>
      <w:pPr>
        <w:tabs>
          <w:tab w:val="num" w:pos="2880"/>
        </w:tabs>
        <w:ind w:left="2880" w:hanging="360"/>
      </w:pPr>
    </w:lvl>
    <w:lvl w:ilvl="4" w:tplc="83D056BC" w:tentative="1">
      <w:start w:val="1"/>
      <w:numFmt w:val="lowerLetter"/>
      <w:lvlText w:val="%5."/>
      <w:lvlJc w:val="left"/>
      <w:pPr>
        <w:tabs>
          <w:tab w:val="num" w:pos="3600"/>
        </w:tabs>
        <w:ind w:left="3600" w:hanging="360"/>
      </w:pPr>
    </w:lvl>
    <w:lvl w:ilvl="5" w:tplc="D09A35A2" w:tentative="1">
      <w:start w:val="1"/>
      <w:numFmt w:val="lowerRoman"/>
      <w:lvlText w:val="%6."/>
      <w:lvlJc w:val="right"/>
      <w:pPr>
        <w:tabs>
          <w:tab w:val="num" w:pos="4320"/>
        </w:tabs>
        <w:ind w:left="4320" w:hanging="180"/>
      </w:pPr>
    </w:lvl>
    <w:lvl w:ilvl="6" w:tplc="F0B04C8C" w:tentative="1">
      <w:start w:val="1"/>
      <w:numFmt w:val="decimal"/>
      <w:lvlText w:val="%7."/>
      <w:lvlJc w:val="left"/>
      <w:pPr>
        <w:tabs>
          <w:tab w:val="num" w:pos="5040"/>
        </w:tabs>
        <w:ind w:left="5040" w:hanging="360"/>
      </w:pPr>
    </w:lvl>
    <w:lvl w:ilvl="7" w:tplc="2AD0E9DE" w:tentative="1">
      <w:start w:val="1"/>
      <w:numFmt w:val="lowerLetter"/>
      <w:lvlText w:val="%8."/>
      <w:lvlJc w:val="left"/>
      <w:pPr>
        <w:tabs>
          <w:tab w:val="num" w:pos="5760"/>
        </w:tabs>
        <w:ind w:left="5760" w:hanging="360"/>
      </w:pPr>
    </w:lvl>
    <w:lvl w:ilvl="8" w:tplc="9E76C534" w:tentative="1">
      <w:start w:val="1"/>
      <w:numFmt w:val="lowerRoman"/>
      <w:lvlText w:val="%9."/>
      <w:lvlJc w:val="right"/>
      <w:pPr>
        <w:tabs>
          <w:tab w:val="num" w:pos="6480"/>
        </w:tabs>
        <w:ind w:left="6480" w:hanging="180"/>
      </w:pPr>
    </w:lvl>
  </w:abstractNum>
  <w:abstractNum w:abstractNumId="9" w15:restartNumberingAfterBreak="0">
    <w:nsid w:val="37C700DC"/>
    <w:multiLevelType w:val="singleLevel"/>
    <w:tmpl w:val="E770663C"/>
    <w:lvl w:ilvl="0">
      <w:start w:val="1"/>
      <w:numFmt w:val="lowerLetter"/>
      <w:lvlText w:val="%1)"/>
      <w:legacy w:legacy="1" w:legacySpace="0" w:legacyIndent="283"/>
      <w:lvlJc w:val="left"/>
      <w:pPr>
        <w:ind w:left="283" w:hanging="283"/>
      </w:pPr>
    </w:lvl>
  </w:abstractNum>
  <w:abstractNum w:abstractNumId="10" w15:restartNumberingAfterBreak="0">
    <w:nsid w:val="435F687E"/>
    <w:multiLevelType w:val="multilevel"/>
    <w:tmpl w:val="CB68E4D0"/>
    <w:lvl w:ilvl="0">
      <w:start w:val="1"/>
      <w:numFmt w:val="decimal"/>
      <w:pStyle w:val="a"/>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1" w15:restartNumberingAfterBreak="0">
    <w:nsid w:val="4F2D3CBA"/>
    <w:multiLevelType w:val="hybridMultilevel"/>
    <w:tmpl w:val="E770663C"/>
    <w:lvl w:ilvl="0" w:tplc="E52210AC">
      <w:start w:val="1"/>
      <w:numFmt w:val="lowerLetter"/>
      <w:pStyle w:val="BL"/>
      <w:lvlText w:val="%1)"/>
      <w:lvlJc w:val="left"/>
      <w:pPr>
        <w:tabs>
          <w:tab w:val="num" w:pos="737"/>
        </w:tabs>
        <w:ind w:left="737" w:hanging="453"/>
      </w:pPr>
      <w:rPr>
        <w:rFonts w:hint="default"/>
      </w:rPr>
    </w:lvl>
    <w:lvl w:ilvl="1" w:tplc="D2CECC0A" w:tentative="1">
      <w:start w:val="1"/>
      <w:numFmt w:val="lowerLetter"/>
      <w:lvlText w:val="%2."/>
      <w:lvlJc w:val="left"/>
      <w:pPr>
        <w:tabs>
          <w:tab w:val="num" w:pos="1440"/>
        </w:tabs>
        <w:ind w:left="1440" w:hanging="360"/>
      </w:pPr>
    </w:lvl>
    <w:lvl w:ilvl="2" w:tplc="460ED7C4" w:tentative="1">
      <w:start w:val="1"/>
      <w:numFmt w:val="lowerRoman"/>
      <w:lvlText w:val="%3."/>
      <w:lvlJc w:val="right"/>
      <w:pPr>
        <w:tabs>
          <w:tab w:val="num" w:pos="2160"/>
        </w:tabs>
        <w:ind w:left="2160" w:hanging="180"/>
      </w:pPr>
    </w:lvl>
    <w:lvl w:ilvl="3" w:tplc="3078C97A" w:tentative="1">
      <w:start w:val="1"/>
      <w:numFmt w:val="decimal"/>
      <w:lvlText w:val="%4."/>
      <w:lvlJc w:val="left"/>
      <w:pPr>
        <w:tabs>
          <w:tab w:val="num" w:pos="2880"/>
        </w:tabs>
        <w:ind w:left="2880" w:hanging="360"/>
      </w:pPr>
    </w:lvl>
    <w:lvl w:ilvl="4" w:tplc="F7A4F63C" w:tentative="1">
      <w:start w:val="1"/>
      <w:numFmt w:val="lowerLetter"/>
      <w:lvlText w:val="%5."/>
      <w:lvlJc w:val="left"/>
      <w:pPr>
        <w:tabs>
          <w:tab w:val="num" w:pos="3600"/>
        </w:tabs>
        <w:ind w:left="3600" w:hanging="360"/>
      </w:pPr>
    </w:lvl>
    <w:lvl w:ilvl="5" w:tplc="E0AE1C4E" w:tentative="1">
      <w:start w:val="1"/>
      <w:numFmt w:val="lowerRoman"/>
      <w:lvlText w:val="%6."/>
      <w:lvlJc w:val="right"/>
      <w:pPr>
        <w:tabs>
          <w:tab w:val="num" w:pos="4320"/>
        </w:tabs>
        <w:ind w:left="4320" w:hanging="180"/>
      </w:pPr>
    </w:lvl>
    <w:lvl w:ilvl="6" w:tplc="3FAAC64E" w:tentative="1">
      <w:start w:val="1"/>
      <w:numFmt w:val="decimal"/>
      <w:lvlText w:val="%7."/>
      <w:lvlJc w:val="left"/>
      <w:pPr>
        <w:tabs>
          <w:tab w:val="num" w:pos="5040"/>
        </w:tabs>
        <w:ind w:left="5040" w:hanging="360"/>
      </w:pPr>
    </w:lvl>
    <w:lvl w:ilvl="7" w:tplc="2E168806" w:tentative="1">
      <w:start w:val="1"/>
      <w:numFmt w:val="lowerLetter"/>
      <w:lvlText w:val="%8."/>
      <w:lvlJc w:val="left"/>
      <w:pPr>
        <w:tabs>
          <w:tab w:val="num" w:pos="5760"/>
        </w:tabs>
        <w:ind w:left="5760" w:hanging="360"/>
      </w:pPr>
    </w:lvl>
    <w:lvl w:ilvl="8" w:tplc="E5965F78" w:tentative="1">
      <w:start w:val="1"/>
      <w:numFmt w:val="lowerRoman"/>
      <w:lvlText w:val="%9."/>
      <w:lvlJc w:val="right"/>
      <w:pPr>
        <w:tabs>
          <w:tab w:val="num" w:pos="6480"/>
        </w:tabs>
        <w:ind w:left="6480" w:hanging="180"/>
      </w:pPr>
    </w:lvl>
  </w:abstractNum>
  <w:abstractNum w:abstractNumId="12" w15:restartNumberingAfterBreak="0">
    <w:nsid w:val="52CA544A"/>
    <w:multiLevelType w:val="singleLevel"/>
    <w:tmpl w:val="D83040E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3" w15:restartNumberingAfterBreak="0">
    <w:nsid w:val="58906633"/>
    <w:multiLevelType w:val="singleLevel"/>
    <w:tmpl w:val="E770663C"/>
    <w:lvl w:ilvl="0">
      <w:start w:val="1"/>
      <w:numFmt w:val="lowerLetter"/>
      <w:lvlText w:val="%1)"/>
      <w:legacy w:legacy="1" w:legacySpace="0" w:legacyIndent="283"/>
      <w:lvlJc w:val="left"/>
      <w:pPr>
        <w:ind w:left="283" w:hanging="283"/>
      </w:pPr>
    </w:lvl>
  </w:abstractNum>
  <w:abstractNum w:abstractNumId="14" w15:restartNumberingAfterBreak="0">
    <w:nsid w:val="604C158C"/>
    <w:multiLevelType w:val="hybridMultilevel"/>
    <w:tmpl w:val="7BB2DBD4"/>
    <w:lvl w:ilvl="0" w:tplc="4C2A6638">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65E96508"/>
    <w:multiLevelType w:val="singleLevel"/>
    <w:tmpl w:val="E770663C"/>
    <w:lvl w:ilvl="0">
      <w:start w:val="1"/>
      <w:numFmt w:val="lowerLetter"/>
      <w:lvlText w:val="%1)"/>
      <w:legacy w:legacy="1" w:legacySpace="0" w:legacyIndent="283"/>
      <w:lvlJc w:val="left"/>
      <w:pPr>
        <w:ind w:left="283" w:hanging="283"/>
      </w:pPr>
    </w:lvl>
  </w:abstractNum>
  <w:abstractNum w:abstractNumId="16" w15:restartNumberingAfterBreak="0">
    <w:nsid w:val="691045B4"/>
    <w:multiLevelType w:val="singleLevel"/>
    <w:tmpl w:val="E770663C"/>
    <w:lvl w:ilvl="0">
      <w:start w:val="1"/>
      <w:numFmt w:val="lowerLetter"/>
      <w:lvlText w:val="%1)"/>
      <w:legacy w:legacy="1" w:legacySpace="0" w:legacyIndent="283"/>
      <w:lvlJc w:val="left"/>
      <w:pPr>
        <w:ind w:left="283" w:hanging="283"/>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691DFD"/>
    <w:multiLevelType w:val="multilevel"/>
    <w:tmpl w:val="2E862E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9156C54"/>
    <w:multiLevelType w:val="hybridMultilevel"/>
    <w:tmpl w:val="EAFC6A0C"/>
    <w:lvl w:ilvl="0" w:tplc="D52A23BE">
      <w:start w:val="1"/>
      <w:numFmt w:val="bullet"/>
      <w:pStyle w:val="B2"/>
      <w:lvlText w:val="-"/>
      <w:lvlJc w:val="left"/>
      <w:pPr>
        <w:tabs>
          <w:tab w:val="num" w:pos="1191"/>
        </w:tabs>
        <w:ind w:left="1191" w:hanging="454"/>
      </w:pPr>
      <w:rPr>
        <w:rFonts w:hint="default"/>
      </w:rPr>
    </w:lvl>
    <w:lvl w:ilvl="1" w:tplc="7DE8B79E" w:tentative="1">
      <w:start w:val="1"/>
      <w:numFmt w:val="bullet"/>
      <w:lvlText w:val="o"/>
      <w:lvlJc w:val="left"/>
      <w:pPr>
        <w:tabs>
          <w:tab w:val="num" w:pos="1440"/>
        </w:tabs>
        <w:ind w:left="1440" w:hanging="360"/>
      </w:pPr>
      <w:rPr>
        <w:rFonts w:ascii="Courier New" w:hAnsi="Courier New" w:hint="default"/>
      </w:rPr>
    </w:lvl>
    <w:lvl w:ilvl="2" w:tplc="9AF6613C" w:tentative="1">
      <w:start w:val="1"/>
      <w:numFmt w:val="bullet"/>
      <w:lvlText w:val=""/>
      <w:lvlJc w:val="left"/>
      <w:pPr>
        <w:tabs>
          <w:tab w:val="num" w:pos="2160"/>
        </w:tabs>
        <w:ind w:left="2160" w:hanging="360"/>
      </w:pPr>
      <w:rPr>
        <w:rFonts w:ascii="Wingdings" w:hAnsi="Wingdings" w:hint="default"/>
      </w:rPr>
    </w:lvl>
    <w:lvl w:ilvl="3" w:tplc="AFDC1014" w:tentative="1">
      <w:start w:val="1"/>
      <w:numFmt w:val="bullet"/>
      <w:lvlText w:val=""/>
      <w:lvlJc w:val="left"/>
      <w:pPr>
        <w:tabs>
          <w:tab w:val="num" w:pos="2880"/>
        </w:tabs>
        <w:ind w:left="2880" w:hanging="360"/>
      </w:pPr>
      <w:rPr>
        <w:rFonts w:ascii="Symbol" w:hAnsi="Symbol" w:hint="default"/>
      </w:rPr>
    </w:lvl>
    <w:lvl w:ilvl="4" w:tplc="2EA83C9A" w:tentative="1">
      <w:start w:val="1"/>
      <w:numFmt w:val="bullet"/>
      <w:lvlText w:val="o"/>
      <w:lvlJc w:val="left"/>
      <w:pPr>
        <w:tabs>
          <w:tab w:val="num" w:pos="3600"/>
        </w:tabs>
        <w:ind w:left="3600" w:hanging="360"/>
      </w:pPr>
      <w:rPr>
        <w:rFonts w:ascii="Courier New" w:hAnsi="Courier New" w:hint="default"/>
      </w:rPr>
    </w:lvl>
    <w:lvl w:ilvl="5" w:tplc="708A0232" w:tentative="1">
      <w:start w:val="1"/>
      <w:numFmt w:val="bullet"/>
      <w:lvlText w:val=""/>
      <w:lvlJc w:val="left"/>
      <w:pPr>
        <w:tabs>
          <w:tab w:val="num" w:pos="4320"/>
        </w:tabs>
        <w:ind w:left="4320" w:hanging="360"/>
      </w:pPr>
      <w:rPr>
        <w:rFonts w:ascii="Wingdings" w:hAnsi="Wingdings" w:hint="default"/>
      </w:rPr>
    </w:lvl>
    <w:lvl w:ilvl="6" w:tplc="B606995E" w:tentative="1">
      <w:start w:val="1"/>
      <w:numFmt w:val="bullet"/>
      <w:lvlText w:val=""/>
      <w:lvlJc w:val="left"/>
      <w:pPr>
        <w:tabs>
          <w:tab w:val="num" w:pos="5040"/>
        </w:tabs>
        <w:ind w:left="5040" w:hanging="360"/>
      </w:pPr>
      <w:rPr>
        <w:rFonts w:ascii="Symbol" w:hAnsi="Symbol" w:hint="default"/>
      </w:rPr>
    </w:lvl>
    <w:lvl w:ilvl="7" w:tplc="2AA8BB8E" w:tentative="1">
      <w:start w:val="1"/>
      <w:numFmt w:val="bullet"/>
      <w:lvlText w:val="o"/>
      <w:lvlJc w:val="left"/>
      <w:pPr>
        <w:tabs>
          <w:tab w:val="num" w:pos="5760"/>
        </w:tabs>
        <w:ind w:left="5760" w:hanging="360"/>
      </w:pPr>
      <w:rPr>
        <w:rFonts w:ascii="Courier New" w:hAnsi="Courier New" w:hint="default"/>
      </w:rPr>
    </w:lvl>
    <w:lvl w:ilvl="8" w:tplc="BBCE88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3511F5"/>
    <w:multiLevelType w:val="singleLevel"/>
    <w:tmpl w:val="E770663C"/>
    <w:lvl w:ilvl="0">
      <w:start w:val="1"/>
      <w:numFmt w:val="lowerLetter"/>
      <w:lvlText w:val="%1)"/>
      <w:legacy w:legacy="1" w:legacySpace="0" w:legacyIndent="283"/>
      <w:lvlJc w:val="left"/>
      <w:pPr>
        <w:ind w:left="283" w:hanging="283"/>
      </w:pPr>
    </w:lvl>
  </w:abstractNum>
  <w:abstractNum w:abstractNumId="21"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2407A1"/>
    <w:multiLevelType w:val="singleLevel"/>
    <w:tmpl w:val="3CBC6FEA"/>
    <w:lvl w:ilvl="0">
      <w:start w:val="1"/>
      <w:numFmt w:val="decimal"/>
      <w:pStyle w:val="Reference"/>
      <w:lvlText w:val="[%1]"/>
      <w:lvlJc w:val="left"/>
      <w:pPr>
        <w:tabs>
          <w:tab w:val="num" w:pos="360"/>
        </w:tabs>
        <w:ind w:left="360" w:hanging="360"/>
      </w:pPr>
    </w:lvl>
  </w:abstractNum>
  <w:num w:numId="1" w16cid:durableId="180087327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140946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69230633">
    <w:abstractNumId w:val="1"/>
  </w:num>
  <w:num w:numId="4" w16cid:durableId="1158763575">
    <w:abstractNumId w:val="17"/>
  </w:num>
  <w:num w:numId="5" w16cid:durableId="1533879043">
    <w:abstractNumId w:val="6"/>
  </w:num>
  <w:num w:numId="6" w16cid:durableId="1177040419">
    <w:abstractNumId w:val="19"/>
  </w:num>
  <w:num w:numId="7" w16cid:durableId="856384414">
    <w:abstractNumId w:val="3"/>
  </w:num>
  <w:num w:numId="8" w16cid:durableId="1130827051">
    <w:abstractNumId w:val="11"/>
  </w:num>
  <w:num w:numId="9" w16cid:durableId="214632443">
    <w:abstractNumId w:val="8"/>
  </w:num>
  <w:num w:numId="10" w16cid:durableId="1535776568">
    <w:abstractNumId w:val="12"/>
  </w:num>
  <w:num w:numId="11" w16cid:durableId="618609546">
    <w:abstractNumId w:val="21"/>
  </w:num>
  <w:num w:numId="12" w16cid:durableId="1269584030">
    <w:abstractNumId w:val="22"/>
  </w:num>
  <w:num w:numId="13" w16cid:durableId="942032397">
    <w:abstractNumId w:val="10"/>
  </w:num>
  <w:num w:numId="14" w16cid:durableId="1333990915">
    <w:abstractNumId w:val="7"/>
  </w:num>
  <w:num w:numId="15" w16cid:durableId="221411600">
    <w:abstractNumId w:val="2"/>
  </w:num>
  <w:num w:numId="16" w16cid:durableId="1259678880">
    <w:abstractNumId w:val="4"/>
  </w:num>
  <w:num w:numId="17" w16cid:durableId="348529641">
    <w:abstractNumId w:val="13"/>
  </w:num>
  <w:num w:numId="18" w16cid:durableId="586351942">
    <w:abstractNumId w:val="9"/>
  </w:num>
  <w:num w:numId="19" w16cid:durableId="1213882753">
    <w:abstractNumId w:val="18"/>
  </w:num>
  <w:num w:numId="20" w16cid:durableId="5927804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65657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47170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0621438">
    <w:abstractNumId w:val="20"/>
  </w:num>
  <w:num w:numId="24" w16cid:durableId="1802188756">
    <w:abstractNumId w:val="16"/>
  </w:num>
  <w:num w:numId="25" w16cid:durableId="1410542805">
    <w:abstractNumId w:val="5"/>
  </w:num>
  <w:num w:numId="26" w16cid:durableId="371462695">
    <w:abstractNumId w:val="15"/>
  </w:num>
  <w:num w:numId="27" w16cid:durableId="1976637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91"/>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A3D"/>
    <w:rsid w:val="0001402E"/>
    <w:rsid w:val="00021248"/>
    <w:rsid w:val="00027F4D"/>
    <w:rsid w:val="00033397"/>
    <w:rsid w:val="00040095"/>
    <w:rsid w:val="0004159F"/>
    <w:rsid w:val="00044597"/>
    <w:rsid w:val="00051834"/>
    <w:rsid w:val="00054A22"/>
    <w:rsid w:val="00061B3C"/>
    <w:rsid w:val="00062023"/>
    <w:rsid w:val="000655A6"/>
    <w:rsid w:val="00080512"/>
    <w:rsid w:val="00083F31"/>
    <w:rsid w:val="000862D8"/>
    <w:rsid w:val="000A3BF5"/>
    <w:rsid w:val="000A605F"/>
    <w:rsid w:val="000A7DA1"/>
    <w:rsid w:val="000B5634"/>
    <w:rsid w:val="000C3723"/>
    <w:rsid w:val="000C47C3"/>
    <w:rsid w:val="000D58AB"/>
    <w:rsid w:val="000E13D2"/>
    <w:rsid w:val="00120107"/>
    <w:rsid w:val="001209B1"/>
    <w:rsid w:val="00133525"/>
    <w:rsid w:val="00140290"/>
    <w:rsid w:val="00144F0E"/>
    <w:rsid w:val="00155F16"/>
    <w:rsid w:val="00160180"/>
    <w:rsid w:val="00160AB7"/>
    <w:rsid w:val="00166771"/>
    <w:rsid w:val="00177C57"/>
    <w:rsid w:val="00183FB9"/>
    <w:rsid w:val="00194E84"/>
    <w:rsid w:val="00197CA3"/>
    <w:rsid w:val="001A1C4E"/>
    <w:rsid w:val="001A4C42"/>
    <w:rsid w:val="001A55EC"/>
    <w:rsid w:val="001A7420"/>
    <w:rsid w:val="001B067B"/>
    <w:rsid w:val="001B1BD6"/>
    <w:rsid w:val="001B4425"/>
    <w:rsid w:val="001B6637"/>
    <w:rsid w:val="001C1F6B"/>
    <w:rsid w:val="001C21C3"/>
    <w:rsid w:val="001C45C0"/>
    <w:rsid w:val="001C6AFE"/>
    <w:rsid w:val="001D02C2"/>
    <w:rsid w:val="001E0E45"/>
    <w:rsid w:val="001E3E48"/>
    <w:rsid w:val="001E43FD"/>
    <w:rsid w:val="001F0C1D"/>
    <w:rsid w:val="001F1132"/>
    <w:rsid w:val="001F168B"/>
    <w:rsid w:val="00217D06"/>
    <w:rsid w:val="00220846"/>
    <w:rsid w:val="00225094"/>
    <w:rsid w:val="002347A2"/>
    <w:rsid w:val="00246C13"/>
    <w:rsid w:val="00251FD5"/>
    <w:rsid w:val="00254292"/>
    <w:rsid w:val="002675F0"/>
    <w:rsid w:val="00275480"/>
    <w:rsid w:val="00275D07"/>
    <w:rsid w:val="0029395F"/>
    <w:rsid w:val="002A0981"/>
    <w:rsid w:val="002A4B34"/>
    <w:rsid w:val="002A659C"/>
    <w:rsid w:val="002B2C70"/>
    <w:rsid w:val="002B6339"/>
    <w:rsid w:val="002C1CA7"/>
    <w:rsid w:val="002C5E1E"/>
    <w:rsid w:val="002D452D"/>
    <w:rsid w:val="002D5F93"/>
    <w:rsid w:val="002D7E46"/>
    <w:rsid w:val="002E00EE"/>
    <w:rsid w:val="002E04CE"/>
    <w:rsid w:val="002E10D8"/>
    <w:rsid w:val="00300F80"/>
    <w:rsid w:val="003172DC"/>
    <w:rsid w:val="00336DB0"/>
    <w:rsid w:val="003478F8"/>
    <w:rsid w:val="0035462D"/>
    <w:rsid w:val="00355112"/>
    <w:rsid w:val="00361D3F"/>
    <w:rsid w:val="003669FB"/>
    <w:rsid w:val="003731EE"/>
    <w:rsid w:val="003765B8"/>
    <w:rsid w:val="0038480B"/>
    <w:rsid w:val="0039579F"/>
    <w:rsid w:val="00397A0C"/>
    <w:rsid w:val="003A2D51"/>
    <w:rsid w:val="003B694A"/>
    <w:rsid w:val="003B69B9"/>
    <w:rsid w:val="003C3971"/>
    <w:rsid w:val="003D7F5E"/>
    <w:rsid w:val="003E3039"/>
    <w:rsid w:val="003F55CA"/>
    <w:rsid w:val="00402796"/>
    <w:rsid w:val="00402C27"/>
    <w:rsid w:val="0041707C"/>
    <w:rsid w:val="00423334"/>
    <w:rsid w:val="004328C1"/>
    <w:rsid w:val="004345EC"/>
    <w:rsid w:val="00435E6D"/>
    <w:rsid w:val="00440C88"/>
    <w:rsid w:val="00441FE2"/>
    <w:rsid w:val="00452B25"/>
    <w:rsid w:val="00461A92"/>
    <w:rsid w:val="00465515"/>
    <w:rsid w:val="00474BDE"/>
    <w:rsid w:val="00477405"/>
    <w:rsid w:val="00486812"/>
    <w:rsid w:val="0049604E"/>
    <w:rsid w:val="004A2B52"/>
    <w:rsid w:val="004A6679"/>
    <w:rsid w:val="004D3578"/>
    <w:rsid w:val="004D5C89"/>
    <w:rsid w:val="004E160D"/>
    <w:rsid w:val="004E213A"/>
    <w:rsid w:val="004F0988"/>
    <w:rsid w:val="004F263D"/>
    <w:rsid w:val="004F3340"/>
    <w:rsid w:val="0050358B"/>
    <w:rsid w:val="00503DDD"/>
    <w:rsid w:val="00525737"/>
    <w:rsid w:val="0053388B"/>
    <w:rsid w:val="00535773"/>
    <w:rsid w:val="00543246"/>
    <w:rsid w:val="00543E6C"/>
    <w:rsid w:val="0054446D"/>
    <w:rsid w:val="00545A42"/>
    <w:rsid w:val="00562232"/>
    <w:rsid w:val="00565087"/>
    <w:rsid w:val="0057074E"/>
    <w:rsid w:val="00574A7D"/>
    <w:rsid w:val="00583384"/>
    <w:rsid w:val="00597B11"/>
    <w:rsid w:val="005A6D4A"/>
    <w:rsid w:val="005B4330"/>
    <w:rsid w:val="005C1947"/>
    <w:rsid w:val="005C32F3"/>
    <w:rsid w:val="005C41CA"/>
    <w:rsid w:val="005C55D8"/>
    <w:rsid w:val="005C63A9"/>
    <w:rsid w:val="005D2E01"/>
    <w:rsid w:val="005D3144"/>
    <w:rsid w:val="005D7526"/>
    <w:rsid w:val="005E4BB2"/>
    <w:rsid w:val="00602AEA"/>
    <w:rsid w:val="00602FE9"/>
    <w:rsid w:val="006049F3"/>
    <w:rsid w:val="006077AE"/>
    <w:rsid w:val="00612267"/>
    <w:rsid w:val="00614FDF"/>
    <w:rsid w:val="006213BD"/>
    <w:rsid w:val="006306D3"/>
    <w:rsid w:val="0063543D"/>
    <w:rsid w:val="00647114"/>
    <w:rsid w:val="00666CEF"/>
    <w:rsid w:val="00670D4A"/>
    <w:rsid w:val="006713A9"/>
    <w:rsid w:val="006935F8"/>
    <w:rsid w:val="00695915"/>
    <w:rsid w:val="006A323F"/>
    <w:rsid w:val="006A358B"/>
    <w:rsid w:val="006A7E87"/>
    <w:rsid w:val="006B30D0"/>
    <w:rsid w:val="006C24DA"/>
    <w:rsid w:val="006C3D95"/>
    <w:rsid w:val="006C4CFF"/>
    <w:rsid w:val="006D4B2F"/>
    <w:rsid w:val="006E4659"/>
    <w:rsid w:val="006E5C86"/>
    <w:rsid w:val="006F25B8"/>
    <w:rsid w:val="00701116"/>
    <w:rsid w:val="00701570"/>
    <w:rsid w:val="0070210D"/>
    <w:rsid w:val="00712276"/>
    <w:rsid w:val="00713C44"/>
    <w:rsid w:val="007256C6"/>
    <w:rsid w:val="00727E3C"/>
    <w:rsid w:val="00730ADB"/>
    <w:rsid w:val="00732695"/>
    <w:rsid w:val="0073445D"/>
    <w:rsid w:val="00734A5B"/>
    <w:rsid w:val="0074026F"/>
    <w:rsid w:val="007429F6"/>
    <w:rsid w:val="00744E76"/>
    <w:rsid w:val="00750234"/>
    <w:rsid w:val="00767276"/>
    <w:rsid w:val="00774DA4"/>
    <w:rsid w:val="00781F0F"/>
    <w:rsid w:val="0078392E"/>
    <w:rsid w:val="00784A24"/>
    <w:rsid w:val="00793CBF"/>
    <w:rsid w:val="007A4E11"/>
    <w:rsid w:val="007A6E4B"/>
    <w:rsid w:val="007B436E"/>
    <w:rsid w:val="007B600E"/>
    <w:rsid w:val="007C427C"/>
    <w:rsid w:val="007D084C"/>
    <w:rsid w:val="007D1087"/>
    <w:rsid w:val="007D1D92"/>
    <w:rsid w:val="007D4925"/>
    <w:rsid w:val="007E601A"/>
    <w:rsid w:val="007E6C5F"/>
    <w:rsid w:val="007E7959"/>
    <w:rsid w:val="007F0F4A"/>
    <w:rsid w:val="007F517C"/>
    <w:rsid w:val="007F55E1"/>
    <w:rsid w:val="008028A4"/>
    <w:rsid w:val="008077F1"/>
    <w:rsid w:val="00811E0F"/>
    <w:rsid w:val="00815336"/>
    <w:rsid w:val="0082431F"/>
    <w:rsid w:val="00827012"/>
    <w:rsid w:val="00830747"/>
    <w:rsid w:val="00840262"/>
    <w:rsid w:val="00841606"/>
    <w:rsid w:val="00845064"/>
    <w:rsid w:val="0084744D"/>
    <w:rsid w:val="00847D8C"/>
    <w:rsid w:val="00851462"/>
    <w:rsid w:val="00853EBB"/>
    <w:rsid w:val="00856474"/>
    <w:rsid w:val="00863033"/>
    <w:rsid w:val="00867C10"/>
    <w:rsid w:val="00870DE0"/>
    <w:rsid w:val="00875CF7"/>
    <w:rsid w:val="008768CA"/>
    <w:rsid w:val="00891D5C"/>
    <w:rsid w:val="008946B2"/>
    <w:rsid w:val="008C1871"/>
    <w:rsid w:val="008C384C"/>
    <w:rsid w:val="008C3E3C"/>
    <w:rsid w:val="008C4112"/>
    <w:rsid w:val="008C6C61"/>
    <w:rsid w:val="008C760E"/>
    <w:rsid w:val="008D7292"/>
    <w:rsid w:val="008E09FA"/>
    <w:rsid w:val="008F1A61"/>
    <w:rsid w:val="008F24E2"/>
    <w:rsid w:val="0090271F"/>
    <w:rsid w:val="00902E23"/>
    <w:rsid w:val="00903CEC"/>
    <w:rsid w:val="00905E34"/>
    <w:rsid w:val="009114D7"/>
    <w:rsid w:val="0091348E"/>
    <w:rsid w:val="00916247"/>
    <w:rsid w:val="00917CCB"/>
    <w:rsid w:val="009253DB"/>
    <w:rsid w:val="00926066"/>
    <w:rsid w:val="0093261C"/>
    <w:rsid w:val="00940A78"/>
    <w:rsid w:val="00942EC2"/>
    <w:rsid w:val="00953ACA"/>
    <w:rsid w:val="00983617"/>
    <w:rsid w:val="00985F82"/>
    <w:rsid w:val="009928D9"/>
    <w:rsid w:val="00995CB2"/>
    <w:rsid w:val="009A06AC"/>
    <w:rsid w:val="009A2232"/>
    <w:rsid w:val="009A4305"/>
    <w:rsid w:val="009A709B"/>
    <w:rsid w:val="009B23F3"/>
    <w:rsid w:val="009C75B4"/>
    <w:rsid w:val="009D122A"/>
    <w:rsid w:val="009E0142"/>
    <w:rsid w:val="009E0181"/>
    <w:rsid w:val="009F0A67"/>
    <w:rsid w:val="009F0D82"/>
    <w:rsid w:val="009F37B7"/>
    <w:rsid w:val="00A028B3"/>
    <w:rsid w:val="00A04BE2"/>
    <w:rsid w:val="00A05047"/>
    <w:rsid w:val="00A10F02"/>
    <w:rsid w:val="00A13B04"/>
    <w:rsid w:val="00A14831"/>
    <w:rsid w:val="00A164B4"/>
    <w:rsid w:val="00A25A00"/>
    <w:rsid w:val="00A26956"/>
    <w:rsid w:val="00A27486"/>
    <w:rsid w:val="00A367B4"/>
    <w:rsid w:val="00A376FF"/>
    <w:rsid w:val="00A3784A"/>
    <w:rsid w:val="00A4187D"/>
    <w:rsid w:val="00A46FD9"/>
    <w:rsid w:val="00A5289C"/>
    <w:rsid w:val="00A53724"/>
    <w:rsid w:val="00A56066"/>
    <w:rsid w:val="00A629CC"/>
    <w:rsid w:val="00A7272C"/>
    <w:rsid w:val="00A73129"/>
    <w:rsid w:val="00A751CC"/>
    <w:rsid w:val="00A82346"/>
    <w:rsid w:val="00A92B3C"/>
    <w:rsid w:val="00A92BA1"/>
    <w:rsid w:val="00AC1018"/>
    <w:rsid w:val="00AC6BC6"/>
    <w:rsid w:val="00AE288F"/>
    <w:rsid w:val="00AE65E2"/>
    <w:rsid w:val="00AF3E0E"/>
    <w:rsid w:val="00AF406D"/>
    <w:rsid w:val="00B01838"/>
    <w:rsid w:val="00B03CAD"/>
    <w:rsid w:val="00B1229C"/>
    <w:rsid w:val="00B15449"/>
    <w:rsid w:val="00B163B3"/>
    <w:rsid w:val="00B402AE"/>
    <w:rsid w:val="00B61602"/>
    <w:rsid w:val="00B64D10"/>
    <w:rsid w:val="00B93086"/>
    <w:rsid w:val="00BA19ED"/>
    <w:rsid w:val="00BA4B8D"/>
    <w:rsid w:val="00BB08F2"/>
    <w:rsid w:val="00BB663E"/>
    <w:rsid w:val="00BB6AF2"/>
    <w:rsid w:val="00BB7853"/>
    <w:rsid w:val="00BC0F7D"/>
    <w:rsid w:val="00BC46FB"/>
    <w:rsid w:val="00BD4011"/>
    <w:rsid w:val="00BD67CE"/>
    <w:rsid w:val="00BD7D31"/>
    <w:rsid w:val="00BE3255"/>
    <w:rsid w:val="00BF128E"/>
    <w:rsid w:val="00C04194"/>
    <w:rsid w:val="00C074DD"/>
    <w:rsid w:val="00C1496A"/>
    <w:rsid w:val="00C21D69"/>
    <w:rsid w:val="00C33079"/>
    <w:rsid w:val="00C4072E"/>
    <w:rsid w:val="00C42710"/>
    <w:rsid w:val="00C45231"/>
    <w:rsid w:val="00C4744B"/>
    <w:rsid w:val="00C62FD2"/>
    <w:rsid w:val="00C642D7"/>
    <w:rsid w:val="00C72833"/>
    <w:rsid w:val="00C80F1D"/>
    <w:rsid w:val="00C872ED"/>
    <w:rsid w:val="00C93F40"/>
    <w:rsid w:val="00C952B8"/>
    <w:rsid w:val="00C966A0"/>
    <w:rsid w:val="00CA3D0C"/>
    <w:rsid w:val="00CC7951"/>
    <w:rsid w:val="00CD3A35"/>
    <w:rsid w:val="00CE1EE7"/>
    <w:rsid w:val="00CF2ED8"/>
    <w:rsid w:val="00D02BF1"/>
    <w:rsid w:val="00D047CE"/>
    <w:rsid w:val="00D14FF8"/>
    <w:rsid w:val="00D41222"/>
    <w:rsid w:val="00D42D5C"/>
    <w:rsid w:val="00D43EA7"/>
    <w:rsid w:val="00D43FC3"/>
    <w:rsid w:val="00D539DA"/>
    <w:rsid w:val="00D5585D"/>
    <w:rsid w:val="00D57972"/>
    <w:rsid w:val="00D57D72"/>
    <w:rsid w:val="00D60118"/>
    <w:rsid w:val="00D633D6"/>
    <w:rsid w:val="00D63FA9"/>
    <w:rsid w:val="00D675A9"/>
    <w:rsid w:val="00D738D6"/>
    <w:rsid w:val="00D755EB"/>
    <w:rsid w:val="00D76048"/>
    <w:rsid w:val="00D823CC"/>
    <w:rsid w:val="00D874F4"/>
    <w:rsid w:val="00D87E00"/>
    <w:rsid w:val="00D9134D"/>
    <w:rsid w:val="00D96FFF"/>
    <w:rsid w:val="00DA3169"/>
    <w:rsid w:val="00DA7A03"/>
    <w:rsid w:val="00DB1818"/>
    <w:rsid w:val="00DB2466"/>
    <w:rsid w:val="00DC309B"/>
    <w:rsid w:val="00DC4DA2"/>
    <w:rsid w:val="00DC58CF"/>
    <w:rsid w:val="00DC7404"/>
    <w:rsid w:val="00DC783A"/>
    <w:rsid w:val="00DD1F68"/>
    <w:rsid w:val="00DD4C17"/>
    <w:rsid w:val="00DD74A5"/>
    <w:rsid w:val="00DF2B1F"/>
    <w:rsid w:val="00DF46E6"/>
    <w:rsid w:val="00DF62CD"/>
    <w:rsid w:val="00DF6464"/>
    <w:rsid w:val="00E113DC"/>
    <w:rsid w:val="00E16509"/>
    <w:rsid w:val="00E22DD3"/>
    <w:rsid w:val="00E2760D"/>
    <w:rsid w:val="00E32B74"/>
    <w:rsid w:val="00E44582"/>
    <w:rsid w:val="00E44985"/>
    <w:rsid w:val="00E51D00"/>
    <w:rsid w:val="00E602B5"/>
    <w:rsid w:val="00E6675E"/>
    <w:rsid w:val="00E709B2"/>
    <w:rsid w:val="00E73B12"/>
    <w:rsid w:val="00E774CC"/>
    <w:rsid w:val="00E77645"/>
    <w:rsid w:val="00E80D99"/>
    <w:rsid w:val="00E85D0D"/>
    <w:rsid w:val="00E93A98"/>
    <w:rsid w:val="00E93B24"/>
    <w:rsid w:val="00E96E6F"/>
    <w:rsid w:val="00EA15B0"/>
    <w:rsid w:val="00EA5EA7"/>
    <w:rsid w:val="00EC4A25"/>
    <w:rsid w:val="00ED62C7"/>
    <w:rsid w:val="00EE0B9C"/>
    <w:rsid w:val="00EE115C"/>
    <w:rsid w:val="00EE7F88"/>
    <w:rsid w:val="00EF18F4"/>
    <w:rsid w:val="00F00B48"/>
    <w:rsid w:val="00F025A2"/>
    <w:rsid w:val="00F03DD7"/>
    <w:rsid w:val="00F04712"/>
    <w:rsid w:val="00F0628E"/>
    <w:rsid w:val="00F13360"/>
    <w:rsid w:val="00F22EC7"/>
    <w:rsid w:val="00F265B2"/>
    <w:rsid w:val="00F325C8"/>
    <w:rsid w:val="00F40197"/>
    <w:rsid w:val="00F436A6"/>
    <w:rsid w:val="00F549BD"/>
    <w:rsid w:val="00F653B8"/>
    <w:rsid w:val="00F65448"/>
    <w:rsid w:val="00F9008D"/>
    <w:rsid w:val="00F95147"/>
    <w:rsid w:val="00FA1266"/>
    <w:rsid w:val="00FA3B7C"/>
    <w:rsid w:val="00FB29B7"/>
    <w:rsid w:val="00FC1192"/>
    <w:rsid w:val="00FC3FC8"/>
    <w:rsid w:val="00FD0D40"/>
    <w:rsid w:val="00FE2F2C"/>
    <w:rsid w:val="00FF32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91"/>
    <o:shapelayout v:ext="edit">
      <o:idmap v:ext="edit" data="2"/>
    </o:shapelayout>
  </w:shapeDefaults>
  <w:decimalSymbol w:val="."/>
  <w:listSeparator w:val=","/>
  <w14:docId w14:val="5F0B034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semiHidden="1" w:unhideWhenUsed="1" w:qFormat="1"/>
    <w:lsdException w:name="annotation reference" w:qFormat="1"/>
    <w:lsdException w:name="Title" w:qFormat="1"/>
    <w:lsdException w:name="Subtitle" w:qFormat="1"/>
    <w:lsdException w:name="Hyperlink" w:uiPriority="99"/>
    <w:lsdException w:name="Strong" w:qFormat="1"/>
    <w:lsdException w:name="Emphasis" w:qFormat="1"/>
    <w:lsdException w:name="Normal (Web)" w:uiPriority="99"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uiPriority w:val="99"/>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arC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qFormat/>
    <w:rsid w:val="00FF3259"/>
    <w:rPr>
      <w:rFonts w:ascii="Arial" w:hAnsi="Arial"/>
      <w:sz w:val="18"/>
      <w:lang w:eastAsia="en-US"/>
    </w:rPr>
  </w:style>
  <w:style w:type="character" w:customStyle="1" w:styleId="THChar">
    <w:name w:val="TH Char"/>
    <w:link w:val="TH"/>
    <w:qFormat/>
    <w:rsid w:val="00FF3259"/>
    <w:rPr>
      <w:rFonts w:ascii="Arial" w:hAnsi="Arial"/>
      <w:b/>
      <w:lang w:eastAsia="en-US"/>
    </w:rPr>
  </w:style>
  <w:style w:type="character" w:customStyle="1" w:styleId="NOChar">
    <w:name w:val="NO Char"/>
    <w:link w:val="NO"/>
    <w:qFormat/>
    <w:rsid w:val="00FF3259"/>
    <w:rPr>
      <w:lang w:eastAsia="en-US"/>
    </w:rPr>
  </w:style>
  <w:style w:type="paragraph" w:styleId="Index2">
    <w:name w:val="index 2"/>
    <w:basedOn w:val="Index1"/>
    <w:uiPriority w:val="99"/>
    <w:qFormat/>
    <w:rsid w:val="00FF3259"/>
    <w:pPr>
      <w:ind w:left="284"/>
    </w:pPr>
  </w:style>
  <w:style w:type="character" w:customStyle="1" w:styleId="TACChar">
    <w:name w:val="TAC Char"/>
    <w:link w:val="TAC"/>
    <w:qFormat/>
    <w:rsid w:val="00FF3259"/>
    <w:rPr>
      <w:rFonts w:ascii="Arial" w:hAnsi="Arial"/>
      <w:sz w:val="18"/>
      <w:lang w:eastAsia="en-US"/>
    </w:rPr>
  </w:style>
  <w:style w:type="character" w:customStyle="1" w:styleId="B1Char">
    <w:name w:val="B1 Char"/>
    <w:link w:val="B10"/>
    <w:qFormat/>
    <w:rsid w:val="00FF3259"/>
    <w:rPr>
      <w:lang w:eastAsia="en-US"/>
    </w:rPr>
  </w:style>
  <w:style w:type="paragraph" w:styleId="Index1">
    <w:name w:val="index 1"/>
    <w:basedOn w:val="Normal"/>
    <w:rsid w:val="00FF3259"/>
    <w:pPr>
      <w:keepLines/>
      <w:overflowPunct w:val="0"/>
      <w:autoSpaceDE w:val="0"/>
      <w:autoSpaceDN w:val="0"/>
      <w:adjustRightInd w:val="0"/>
      <w:spacing w:after="0"/>
      <w:textAlignment w:val="baseline"/>
    </w:pPr>
    <w:rPr>
      <w:lang w:eastAsia="en-GB"/>
    </w:rPr>
  </w:style>
  <w:style w:type="character" w:customStyle="1" w:styleId="GuidanceChar">
    <w:name w:val="Guidance Char"/>
    <w:link w:val="Guidance"/>
    <w:rsid w:val="00FF3259"/>
    <w:rPr>
      <w:i/>
      <w:color w:val="0000FF"/>
      <w:lang w:eastAsia="en-US"/>
    </w:rPr>
  </w:style>
  <w:style w:type="character" w:customStyle="1" w:styleId="TFChar">
    <w:name w:val="TF Char"/>
    <w:link w:val="TF"/>
    <w:rsid w:val="00FF3259"/>
    <w:rPr>
      <w:rFonts w:ascii="Arial" w:hAnsi="Arial"/>
      <w:b/>
      <w:lang w:eastAsia="en-US"/>
    </w:rPr>
  </w:style>
  <w:style w:type="paragraph" w:customStyle="1" w:styleId="B1">
    <w:name w:val="B1+"/>
    <w:basedOn w:val="Normal"/>
    <w:rsid w:val="00FF3259"/>
    <w:pPr>
      <w:numPr>
        <w:numId w:val="5"/>
      </w:numPr>
      <w:overflowPunct w:val="0"/>
      <w:autoSpaceDE w:val="0"/>
      <w:autoSpaceDN w:val="0"/>
      <w:adjustRightInd w:val="0"/>
      <w:textAlignment w:val="baseline"/>
    </w:pPr>
    <w:rPr>
      <w:lang w:eastAsia="en-GB"/>
    </w:rPr>
  </w:style>
  <w:style w:type="paragraph" w:styleId="BodyText">
    <w:name w:val="Body Text"/>
    <w:aliases w:val="bt,body indent,paragraph 2,body text,ändrad,AvtalBrödtext,Bodytext,Compliance,Response,Body3, ändrad,Corps de texte Car,Corps de texte Car1 Car,Corps de texte Car Car Car,Corps de texte Car1 Car Car Car,Corps de texte Car Car Car Car Car"/>
    <w:basedOn w:val="Normal"/>
    <w:link w:val="BodyTextChar"/>
    <w:rsid w:val="00FF3259"/>
    <w:pPr>
      <w:overflowPunct w:val="0"/>
      <w:autoSpaceDE w:val="0"/>
      <w:autoSpaceDN w:val="0"/>
      <w:adjustRightInd w:val="0"/>
      <w:textAlignment w:val="baseline"/>
    </w:pPr>
  </w:style>
  <w:style w:type="character" w:customStyle="1" w:styleId="BodyTextChar">
    <w:name w:val="Body Text Char"/>
    <w:aliases w:val="bt Char,body indent Char,paragraph 2 Char,body text Char,ändrad Char,AvtalBrödtext Char,Bodytext Char,Compliance Char,Response Char,Body3 Char, ändrad Char,Corps de texte Car Char,Corps de texte Car1 Car Char"/>
    <w:link w:val="BodyText"/>
    <w:rsid w:val="00FF3259"/>
    <w:rPr>
      <w:lang w:eastAsia="en-US"/>
    </w:rPr>
  </w:style>
  <w:style w:type="paragraph" w:styleId="Caption">
    <w:name w:val="caption"/>
    <w:aliases w:val="cap,cap Char,Caption Char,Caption Char1 Char,cap Char Char1,Caption Char Char1 Char,cap Char2 Char,cap Char2"/>
    <w:basedOn w:val="Normal"/>
    <w:next w:val="Normal"/>
    <w:link w:val="CaptionChar1"/>
    <w:qFormat/>
    <w:rsid w:val="00FF3259"/>
    <w:pPr>
      <w:overflowPunct w:val="0"/>
      <w:autoSpaceDE w:val="0"/>
      <w:autoSpaceDN w:val="0"/>
      <w:adjustRightInd w:val="0"/>
      <w:textAlignment w:val="baseline"/>
    </w:pPr>
    <w:rPr>
      <w:b/>
      <w:bCs/>
      <w:lang w:eastAsia="en-GB"/>
    </w:rPr>
  </w:style>
  <w:style w:type="character" w:customStyle="1" w:styleId="Heading1Char">
    <w:name w:val="Heading 1 Char"/>
    <w:link w:val="Heading1"/>
    <w:rsid w:val="00FF3259"/>
    <w:rPr>
      <w:rFonts w:ascii="Arial" w:hAnsi="Arial"/>
      <w:sz w:val="36"/>
      <w:lang w:eastAsia="en-US"/>
    </w:rPr>
  </w:style>
  <w:style w:type="paragraph" w:customStyle="1" w:styleId="CharCharCharChar">
    <w:name w:val="Char Char Char Char"/>
    <w:basedOn w:val="Normal"/>
    <w:rsid w:val="00FF3259"/>
    <w:pPr>
      <w:tabs>
        <w:tab w:val="left" w:pos="540"/>
        <w:tab w:val="left" w:pos="1260"/>
        <w:tab w:val="left" w:pos="1800"/>
      </w:tabs>
      <w:overflowPunct w:val="0"/>
      <w:autoSpaceDE w:val="0"/>
      <w:autoSpaceDN w:val="0"/>
      <w:adjustRightInd w:val="0"/>
      <w:spacing w:before="240" w:after="160" w:line="240" w:lineRule="exact"/>
      <w:textAlignment w:val="baseline"/>
    </w:pPr>
    <w:rPr>
      <w:rFonts w:ascii="Verdana" w:eastAsia="Batang" w:hAnsi="Verdana"/>
      <w:sz w:val="24"/>
      <w:lang w:val="en-US" w:eastAsia="en-GB"/>
    </w:rPr>
  </w:style>
  <w:style w:type="paragraph" w:styleId="ListBullet2">
    <w:name w:val="List Bullet 2"/>
    <w:basedOn w:val="ListBullet"/>
    <w:rsid w:val="00FF3259"/>
    <w:pPr>
      <w:ind w:left="851"/>
    </w:pPr>
  </w:style>
  <w:style w:type="paragraph" w:styleId="ListBullet">
    <w:name w:val="List Bullet"/>
    <w:basedOn w:val="List"/>
    <w:rsid w:val="00FF3259"/>
  </w:style>
  <w:style w:type="character" w:customStyle="1" w:styleId="TAHCar">
    <w:name w:val="TAH Car"/>
    <w:link w:val="TAH"/>
    <w:uiPriority w:val="99"/>
    <w:qFormat/>
    <w:rsid w:val="00FF3259"/>
    <w:rPr>
      <w:rFonts w:ascii="Arial" w:hAnsi="Arial"/>
      <w:b/>
      <w:sz w:val="18"/>
      <w:lang w:eastAsia="en-US"/>
    </w:rPr>
  </w:style>
  <w:style w:type="paragraph" w:styleId="List">
    <w:name w:val="List"/>
    <w:basedOn w:val="Normal"/>
    <w:rsid w:val="00FF3259"/>
    <w:pPr>
      <w:overflowPunct w:val="0"/>
      <w:autoSpaceDE w:val="0"/>
      <w:autoSpaceDN w:val="0"/>
      <w:adjustRightInd w:val="0"/>
      <w:ind w:left="568" w:hanging="284"/>
      <w:textAlignment w:val="baseline"/>
    </w:pPr>
    <w:rPr>
      <w:lang w:eastAsia="en-GB"/>
    </w:rPr>
  </w:style>
  <w:style w:type="character" w:customStyle="1" w:styleId="TALCar">
    <w:name w:val="TAL Car"/>
    <w:qFormat/>
    <w:rsid w:val="00FF3259"/>
    <w:rPr>
      <w:rFonts w:ascii="Arial" w:hAnsi="Arial"/>
      <w:sz w:val="18"/>
      <w:lang w:val="en-GB" w:eastAsia="en-US" w:bidi="ar-SA"/>
    </w:rPr>
  </w:style>
  <w:style w:type="character" w:customStyle="1" w:styleId="TANChar">
    <w:name w:val="TAN Char"/>
    <w:link w:val="TAN"/>
    <w:qFormat/>
    <w:rsid w:val="00FF3259"/>
    <w:rPr>
      <w:rFonts w:ascii="Arial" w:hAnsi="Arial"/>
      <w:sz w:val="18"/>
      <w:lang w:eastAsia="en-US"/>
    </w:rPr>
  </w:style>
  <w:style w:type="character" w:customStyle="1" w:styleId="msoins0">
    <w:name w:val="msoins"/>
    <w:rsid w:val="00FF3259"/>
  </w:style>
  <w:style w:type="paragraph" w:styleId="ListNumber2">
    <w:name w:val="List Number 2"/>
    <w:basedOn w:val="ListNumber"/>
    <w:rsid w:val="00FF3259"/>
    <w:pPr>
      <w:ind w:left="851"/>
    </w:pPr>
  </w:style>
  <w:style w:type="character" w:styleId="FootnoteReference">
    <w:name w:val="footnote reference"/>
    <w:rsid w:val="00FF3259"/>
    <w:rPr>
      <w:b/>
      <w:position w:val="6"/>
      <w:sz w:val="16"/>
    </w:rPr>
  </w:style>
  <w:style w:type="paragraph" w:styleId="FootnoteText">
    <w:name w:val="footnote text"/>
    <w:basedOn w:val="Normal"/>
    <w:link w:val="FootnoteTextChar"/>
    <w:rsid w:val="00FF3259"/>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FF3259"/>
    <w:rPr>
      <w:sz w:val="16"/>
    </w:rPr>
  </w:style>
  <w:style w:type="paragraph" w:styleId="ListBullet3">
    <w:name w:val="List Bullet 3"/>
    <w:basedOn w:val="ListBullet2"/>
    <w:rsid w:val="00FF3259"/>
    <w:pPr>
      <w:ind w:left="1135"/>
    </w:pPr>
  </w:style>
  <w:style w:type="paragraph" w:styleId="ListNumber">
    <w:name w:val="List Number"/>
    <w:basedOn w:val="List"/>
    <w:rsid w:val="00FF3259"/>
  </w:style>
  <w:style w:type="paragraph" w:styleId="List2">
    <w:name w:val="List 2"/>
    <w:basedOn w:val="List"/>
    <w:rsid w:val="00FF3259"/>
    <w:pPr>
      <w:ind w:left="851"/>
    </w:pPr>
  </w:style>
  <w:style w:type="paragraph" w:styleId="List3">
    <w:name w:val="List 3"/>
    <w:basedOn w:val="List2"/>
    <w:rsid w:val="00FF3259"/>
    <w:pPr>
      <w:ind w:left="1135"/>
    </w:pPr>
  </w:style>
  <w:style w:type="paragraph" w:styleId="List4">
    <w:name w:val="List 4"/>
    <w:basedOn w:val="List3"/>
    <w:rsid w:val="00FF3259"/>
    <w:pPr>
      <w:ind w:left="1418"/>
    </w:pPr>
  </w:style>
  <w:style w:type="paragraph" w:styleId="List5">
    <w:name w:val="List 5"/>
    <w:basedOn w:val="List4"/>
    <w:rsid w:val="00FF3259"/>
    <w:pPr>
      <w:ind w:left="1702"/>
    </w:pPr>
  </w:style>
  <w:style w:type="paragraph" w:styleId="ListBullet4">
    <w:name w:val="List Bullet 4"/>
    <w:basedOn w:val="ListBullet3"/>
    <w:rsid w:val="00FF3259"/>
    <w:pPr>
      <w:ind w:left="1418"/>
    </w:pPr>
  </w:style>
  <w:style w:type="paragraph" w:styleId="ListBullet5">
    <w:name w:val="List Bullet 5"/>
    <w:basedOn w:val="ListBullet4"/>
    <w:rsid w:val="00FF3259"/>
    <w:pPr>
      <w:ind w:left="1702"/>
    </w:pPr>
  </w:style>
  <w:style w:type="character" w:customStyle="1" w:styleId="HeaderChar">
    <w:name w:val="Header Char"/>
    <w:link w:val="Header"/>
    <w:locked/>
    <w:rsid w:val="00FF3259"/>
    <w:rPr>
      <w:rFonts w:ascii="Arial" w:hAnsi="Arial"/>
      <w:b/>
      <w:noProof/>
      <w:sz w:val="18"/>
      <w:lang w:eastAsia="ja-JP"/>
    </w:rPr>
  </w:style>
  <w:style w:type="character" w:customStyle="1" w:styleId="H1Char">
    <w:name w:val="H1 Char"/>
    <w:aliases w:val="h1 Char,Heading 1 3GPP Char Char"/>
    <w:rsid w:val="00FF3259"/>
    <w:rPr>
      <w:rFonts w:ascii="Arial" w:hAnsi="Arial"/>
      <w:sz w:val="36"/>
      <w:lang w:val="en-GB" w:eastAsia="en-US" w:bidi="ar-SA"/>
    </w:rPr>
  </w:style>
  <w:style w:type="character" w:styleId="CommentReference">
    <w:name w:val="annotation reference"/>
    <w:qFormat/>
    <w:rsid w:val="00FF3259"/>
    <w:rPr>
      <w:rFonts w:ascii="Arial" w:eastAsia="SimSun" w:hAnsi="Arial" w:cs="Arial"/>
      <w:color w:val="0000FF"/>
      <w:kern w:val="2"/>
      <w:sz w:val="16"/>
      <w:lang w:val="en-US" w:eastAsia="zh-CN" w:bidi="ar-SA"/>
    </w:rPr>
  </w:style>
  <w:style w:type="character" w:customStyle="1" w:styleId="B2Char">
    <w:name w:val="B2 Char"/>
    <w:link w:val="B20"/>
    <w:qFormat/>
    <w:rsid w:val="00FF3259"/>
    <w:rPr>
      <w:lang w:eastAsia="en-US"/>
    </w:rPr>
  </w:style>
  <w:style w:type="paragraph" w:styleId="CommentText">
    <w:name w:val="annotation text"/>
    <w:basedOn w:val="Normal"/>
    <w:link w:val="CommentTextChar"/>
    <w:rsid w:val="00FF3259"/>
    <w:pPr>
      <w:tabs>
        <w:tab w:val="left" w:pos="1418"/>
        <w:tab w:val="left" w:pos="4678"/>
        <w:tab w:val="left" w:pos="5954"/>
        <w:tab w:val="left" w:pos="7088"/>
      </w:tabs>
      <w:overflowPunct w:val="0"/>
      <w:autoSpaceDE w:val="0"/>
      <w:autoSpaceDN w:val="0"/>
      <w:adjustRightInd w:val="0"/>
      <w:spacing w:after="240"/>
      <w:jc w:val="both"/>
      <w:textAlignment w:val="baseline"/>
    </w:pPr>
    <w:rPr>
      <w:rFonts w:ascii="Arial" w:hAnsi="Arial"/>
      <w:lang w:eastAsia="en-GB"/>
    </w:rPr>
  </w:style>
  <w:style w:type="character" w:customStyle="1" w:styleId="CommentTextChar">
    <w:name w:val="Comment Text Char"/>
    <w:link w:val="CommentText"/>
    <w:rsid w:val="00FF3259"/>
    <w:rPr>
      <w:rFonts w:ascii="Arial" w:hAnsi="Arial"/>
    </w:rPr>
  </w:style>
  <w:style w:type="character" w:styleId="PageNumber">
    <w:name w:val="page number"/>
    <w:rsid w:val="00FF3259"/>
  </w:style>
  <w:style w:type="paragraph" w:customStyle="1" w:styleId="00BodyText">
    <w:name w:val="00 BodyText"/>
    <w:basedOn w:val="Normal"/>
    <w:rsid w:val="00FF3259"/>
    <w:pPr>
      <w:overflowPunct w:val="0"/>
      <w:autoSpaceDE w:val="0"/>
      <w:autoSpaceDN w:val="0"/>
      <w:adjustRightInd w:val="0"/>
      <w:spacing w:after="220"/>
      <w:textAlignment w:val="baseline"/>
    </w:pPr>
    <w:rPr>
      <w:rFonts w:ascii="Arial" w:hAnsi="Arial"/>
      <w:sz w:val="22"/>
      <w:lang w:val="en-US"/>
    </w:rPr>
  </w:style>
  <w:style w:type="paragraph" w:customStyle="1" w:styleId="a0">
    <w:name w:val="??"/>
    <w:rsid w:val="00FF3259"/>
    <w:pPr>
      <w:widowControl w:val="0"/>
    </w:pPr>
    <w:rPr>
      <w:rFonts w:eastAsia="Malgun Gothic"/>
      <w:lang w:val="en-US" w:eastAsia="en-US"/>
    </w:rPr>
  </w:style>
  <w:style w:type="paragraph" w:customStyle="1" w:styleId="2">
    <w:name w:val="??? 2"/>
    <w:basedOn w:val="a0"/>
    <w:next w:val="a0"/>
    <w:rsid w:val="00FF3259"/>
    <w:pPr>
      <w:keepNext/>
    </w:pPr>
    <w:rPr>
      <w:rFonts w:ascii="Arial" w:hAnsi="Arial"/>
      <w:b/>
      <w:sz w:val="24"/>
    </w:rPr>
  </w:style>
  <w:style w:type="paragraph" w:customStyle="1" w:styleId="CRCoverPage">
    <w:name w:val="CR Cover Page"/>
    <w:link w:val="CRCoverPageChar"/>
    <w:rsid w:val="00FF3259"/>
    <w:pPr>
      <w:spacing w:after="120"/>
    </w:pPr>
    <w:rPr>
      <w:rFonts w:ascii="Arial" w:eastAsia="Malgun Gothic" w:hAnsi="Arial"/>
      <w:lang w:val="en-US" w:eastAsia="en-US"/>
    </w:rPr>
  </w:style>
  <w:style w:type="paragraph" w:styleId="BlockText">
    <w:name w:val="Block Text"/>
    <w:basedOn w:val="Normal"/>
    <w:rsid w:val="00FF3259"/>
    <w:pPr>
      <w:overflowPunct w:val="0"/>
      <w:autoSpaceDE w:val="0"/>
      <w:autoSpaceDN w:val="0"/>
      <w:adjustRightInd w:val="0"/>
      <w:spacing w:after="120"/>
      <w:ind w:left="1440" w:right="1440"/>
      <w:textAlignment w:val="baseline"/>
    </w:pPr>
    <w:rPr>
      <w:rFonts w:ascii="Arial" w:hAnsi="Arial"/>
    </w:rPr>
  </w:style>
  <w:style w:type="paragraph" w:customStyle="1" w:styleId="B2">
    <w:name w:val="B2+"/>
    <w:basedOn w:val="B20"/>
    <w:rsid w:val="00FF3259"/>
    <w:pPr>
      <w:numPr>
        <w:numId w:val="6"/>
      </w:numPr>
      <w:overflowPunct w:val="0"/>
      <w:autoSpaceDE w:val="0"/>
      <w:autoSpaceDN w:val="0"/>
      <w:adjustRightInd w:val="0"/>
      <w:textAlignment w:val="baseline"/>
    </w:pPr>
    <w:rPr>
      <w:rFonts w:ascii="Arial" w:hAnsi="Arial"/>
    </w:rPr>
  </w:style>
  <w:style w:type="paragraph" w:customStyle="1" w:styleId="B3">
    <w:name w:val="B3+"/>
    <w:basedOn w:val="B30"/>
    <w:rsid w:val="00FF3259"/>
    <w:pPr>
      <w:numPr>
        <w:numId w:val="7"/>
      </w:numPr>
      <w:tabs>
        <w:tab w:val="left" w:pos="1134"/>
      </w:tabs>
      <w:overflowPunct w:val="0"/>
      <w:autoSpaceDE w:val="0"/>
      <w:autoSpaceDN w:val="0"/>
      <w:adjustRightInd w:val="0"/>
      <w:textAlignment w:val="baseline"/>
    </w:pPr>
    <w:rPr>
      <w:rFonts w:ascii="Arial" w:hAnsi="Arial"/>
    </w:rPr>
  </w:style>
  <w:style w:type="paragraph" w:customStyle="1" w:styleId="BL">
    <w:name w:val="BL"/>
    <w:basedOn w:val="Normal"/>
    <w:rsid w:val="00FF3259"/>
    <w:pPr>
      <w:numPr>
        <w:numId w:val="8"/>
      </w:numPr>
      <w:tabs>
        <w:tab w:val="left" w:pos="851"/>
      </w:tabs>
      <w:overflowPunct w:val="0"/>
      <w:autoSpaceDE w:val="0"/>
      <w:autoSpaceDN w:val="0"/>
      <w:adjustRightInd w:val="0"/>
      <w:textAlignment w:val="baseline"/>
    </w:pPr>
    <w:rPr>
      <w:rFonts w:ascii="Arial" w:hAnsi="Arial"/>
    </w:rPr>
  </w:style>
  <w:style w:type="paragraph" w:customStyle="1" w:styleId="BN">
    <w:name w:val="BN"/>
    <w:basedOn w:val="Normal"/>
    <w:rsid w:val="00FF3259"/>
    <w:pPr>
      <w:numPr>
        <w:numId w:val="9"/>
      </w:numPr>
      <w:overflowPunct w:val="0"/>
      <w:autoSpaceDE w:val="0"/>
      <w:autoSpaceDN w:val="0"/>
      <w:adjustRightInd w:val="0"/>
      <w:textAlignment w:val="baseline"/>
    </w:pPr>
    <w:rPr>
      <w:rFonts w:ascii="Arial" w:hAnsi="Arial"/>
    </w:rPr>
  </w:style>
  <w:style w:type="paragraph" w:customStyle="1" w:styleId="FL">
    <w:name w:val="FL"/>
    <w:basedOn w:val="Normal"/>
    <w:rsid w:val="00FF3259"/>
    <w:pPr>
      <w:keepNext/>
      <w:keepLines/>
      <w:overflowPunct w:val="0"/>
      <w:autoSpaceDE w:val="0"/>
      <w:autoSpaceDN w:val="0"/>
      <w:adjustRightInd w:val="0"/>
      <w:spacing w:before="60"/>
      <w:jc w:val="center"/>
      <w:textAlignment w:val="baseline"/>
    </w:pPr>
    <w:rPr>
      <w:rFonts w:ascii="Arial" w:hAnsi="Arial"/>
      <w:b/>
    </w:rPr>
  </w:style>
  <w:style w:type="paragraph" w:customStyle="1" w:styleId="References0">
    <w:name w:val="References"/>
    <w:basedOn w:val="Normal"/>
    <w:rsid w:val="00FF3259"/>
    <w:pPr>
      <w:tabs>
        <w:tab w:val="left" w:pos="360"/>
      </w:tabs>
      <w:autoSpaceDE w:val="0"/>
      <w:autoSpaceDN w:val="0"/>
      <w:spacing w:after="60"/>
      <w:ind w:left="360" w:hanging="360"/>
      <w:jc w:val="both"/>
    </w:pPr>
    <w:rPr>
      <w:rFonts w:ascii="Arial" w:eastAsia="SimSun" w:hAnsi="Arial"/>
      <w:sz w:val="22"/>
      <w:szCs w:val="16"/>
    </w:rPr>
  </w:style>
  <w:style w:type="paragraph" w:customStyle="1" w:styleId="references">
    <w:name w:val="references"/>
    <w:rsid w:val="00FF3259"/>
    <w:pPr>
      <w:numPr>
        <w:numId w:val="10"/>
      </w:numPr>
      <w:spacing w:after="50" w:line="180" w:lineRule="exact"/>
      <w:jc w:val="both"/>
    </w:pPr>
    <w:rPr>
      <w:rFonts w:eastAsia="MS Mincho"/>
      <w:noProof/>
      <w:szCs w:val="16"/>
      <w:lang w:val="en-US" w:eastAsia="en-US"/>
    </w:rPr>
  </w:style>
  <w:style w:type="paragraph" w:styleId="ListParagraph">
    <w:name w:val="List Paragraph"/>
    <w:basedOn w:val="Normal"/>
    <w:uiPriority w:val="34"/>
    <w:qFormat/>
    <w:rsid w:val="00FF3259"/>
    <w:pPr>
      <w:overflowPunct w:val="0"/>
      <w:autoSpaceDE w:val="0"/>
      <w:autoSpaceDN w:val="0"/>
      <w:adjustRightInd w:val="0"/>
      <w:ind w:left="720"/>
      <w:textAlignment w:val="baseline"/>
    </w:pPr>
    <w:rPr>
      <w:rFonts w:ascii="Arial" w:hAnsi="Arial"/>
    </w:rPr>
  </w:style>
  <w:style w:type="paragraph" w:customStyle="1" w:styleId="20">
    <w:name w:val="스타일 양쪽 첫 줄:  2 글자"/>
    <w:basedOn w:val="Normal"/>
    <w:rsid w:val="00FF3259"/>
    <w:pPr>
      <w:spacing w:line="288" w:lineRule="auto"/>
      <w:ind w:firstLineChars="200" w:firstLine="200"/>
      <w:jc w:val="both"/>
    </w:pPr>
    <w:rPr>
      <w:rFonts w:ascii="Arial" w:eastAsia="Malgun Gothic" w:hAnsi="Arial" w:cs="Batang"/>
    </w:rPr>
  </w:style>
  <w:style w:type="paragraph" w:styleId="CommentSubject">
    <w:name w:val="annotation subject"/>
    <w:basedOn w:val="CommentText"/>
    <w:next w:val="CommentText"/>
    <w:link w:val="CommentSubjectChar"/>
    <w:rsid w:val="00FF3259"/>
    <w:pPr>
      <w:tabs>
        <w:tab w:val="clear" w:pos="1418"/>
        <w:tab w:val="clear" w:pos="4678"/>
        <w:tab w:val="clear" w:pos="5954"/>
        <w:tab w:val="clear" w:pos="7088"/>
      </w:tabs>
      <w:spacing w:after="180"/>
      <w:jc w:val="left"/>
    </w:pPr>
    <w:rPr>
      <w:b/>
      <w:bCs/>
    </w:rPr>
  </w:style>
  <w:style w:type="character" w:customStyle="1" w:styleId="CommentSubjectChar">
    <w:name w:val="Comment Subject Char"/>
    <w:link w:val="CommentSubject"/>
    <w:rsid w:val="00FF3259"/>
    <w:rPr>
      <w:rFonts w:ascii="Arial" w:hAnsi="Arial"/>
      <w:b/>
      <w:bCs/>
    </w:rPr>
  </w:style>
  <w:style w:type="paragraph" w:styleId="NormalWeb">
    <w:name w:val="Normal (Web)"/>
    <w:basedOn w:val="Normal"/>
    <w:uiPriority w:val="99"/>
    <w:unhideWhenUsed/>
    <w:qFormat/>
    <w:rsid w:val="00FF3259"/>
    <w:pPr>
      <w:spacing w:before="100" w:beforeAutospacing="1" w:after="100" w:afterAutospacing="1"/>
    </w:pPr>
    <w:rPr>
      <w:rFonts w:eastAsia="Calibri"/>
      <w:sz w:val="24"/>
      <w:szCs w:val="24"/>
      <w:lang w:val="en-CA" w:eastAsia="en-CA"/>
    </w:rPr>
  </w:style>
  <w:style w:type="paragraph" w:customStyle="1" w:styleId="MTDisplayEquation">
    <w:name w:val="MTDisplayEquation"/>
    <w:basedOn w:val="Normal"/>
    <w:next w:val="Normal"/>
    <w:link w:val="MTDisplayEquationChar"/>
    <w:rsid w:val="00FF3259"/>
    <w:pPr>
      <w:tabs>
        <w:tab w:val="center" w:pos="4920"/>
        <w:tab w:val="right" w:pos="9860"/>
      </w:tabs>
      <w:overflowPunct w:val="0"/>
      <w:autoSpaceDE w:val="0"/>
      <w:autoSpaceDN w:val="0"/>
      <w:adjustRightInd w:val="0"/>
      <w:textAlignment w:val="baseline"/>
    </w:pPr>
    <w:rPr>
      <w:rFonts w:eastAsia="MS Mincho"/>
      <w:kern w:val="2"/>
      <w:lang w:eastAsia="en-GB"/>
    </w:rPr>
  </w:style>
  <w:style w:type="character" w:customStyle="1" w:styleId="MTDisplayEquationChar">
    <w:name w:val="MTDisplayEquation Char"/>
    <w:link w:val="MTDisplayEquation"/>
    <w:rsid w:val="00FF3259"/>
    <w:rPr>
      <w:rFonts w:eastAsia="MS Mincho"/>
      <w:kern w:val="2"/>
    </w:rPr>
  </w:style>
  <w:style w:type="paragraph" w:styleId="DocumentMap">
    <w:name w:val="Document Map"/>
    <w:basedOn w:val="Normal"/>
    <w:link w:val="DocumentMapChar"/>
    <w:rsid w:val="00FF3259"/>
    <w:pPr>
      <w:overflowPunct w:val="0"/>
      <w:autoSpaceDE w:val="0"/>
      <w:autoSpaceDN w:val="0"/>
      <w:adjustRightInd w:val="0"/>
      <w:textAlignment w:val="baseline"/>
    </w:pPr>
    <w:rPr>
      <w:rFonts w:ascii="Tahoma" w:hAnsi="Tahoma"/>
      <w:sz w:val="16"/>
      <w:szCs w:val="16"/>
    </w:rPr>
  </w:style>
  <w:style w:type="character" w:customStyle="1" w:styleId="DocumentMapChar">
    <w:name w:val="Document Map Char"/>
    <w:link w:val="DocumentMap"/>
    <w:rsid w:val="00FF3259"/>
    <w:rPr>
      <w:rFonts w:ascii="Tahoma" w:hAnsi="Tahoma"/>
      <w:sz w:val="16"/>
      <w:szCs w:val="16"/>
      <w:lang w:eastAsia="en-US"/>
    </w:rPr>
  </w:style>
  <w:style w:type="paragraph" w:customStyle="1" w:styleId="ZchnZchn">
    <w:name w:val="Zchn Zchn"/>
    <w:semiHidden/>
    <w:rsid w:val="00FF3259"/>
    <w:pPr>
      <w:keepNext/>
      <w:numPr>
        <w:numId w:val="11"/>
      </w:numPr>
      <w:autoSpaceDE w:val="0"/>
      <w:autoSpaceDN w:val="0"/>
      <w:adjustRightInd w:val="0"/>
      <w:spacing w:before="60" w:after="60"/>
      <w:jc w:val="both"/>
    </w:pPr>
    <w:rPr>
      <w:rFonts w:ascii="Arial" w:eastAsia="SimSun" w:hAnsi="Arial" w:cs="Arial"/>
      <w:color w:val="0000FF"/>
      <w:kern w:val="2"/>
      <w:lang w:val="en-US" w:eastAsia="zh-CN"/>
    </w:rPr>
  </w:style>
  <w:style w:type="table" w:styleId="MediumGrid3-Accent1">
    <w:name w:val="Medium Grid 3 Accent 1"/>
    <w:basedOn w:val="TableNormal"/>
    <w:uiPriority w:val="69"/>
    <w:rsid w:val="00FF3259"/>
    <w:rPr>
      <w:rFonts w:eastAsia="Malgun Gothic"/>
      <w:lang w:val="en-US" w:eastAsia="ko-K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IndexHeading">
    <w:name w:val="index heading"/>
    <w:basedOn w:val="Normal"/>
    <w:next w:val="Normal"/>
    <w:rsid w:val="00FF3259"/>
    <w:pPr>
      <w:pBdr>
        <w:top w:val="single" w:sz="12" w:space="0" w:color="auto"/>
      </w:pBdr>
      <w:overflowPunct w:val="0"/>
      <w:autoSpaceDE w:val="0"/>
      <w:autoSpaceDN w:val="0"/>
      <w:adjustRightInd w:val="0"/>
      <w:spacing w:before="360" w:after="240"/>
      <w:textAlignment w:val="baseline"/>
    </w:pPr>
    <w:rPr>
      <w:b/>
      <w:i/>
      <w:sz w:val="26"/>
    </w:rPr>
  </w:style>
  <w:style w:type="paragraph" w:customStyle="1" w:styleId="INDENT1">
    <w:name w:val="INDENT1"/>
    <w:basedOn w:val="Normal"/>
    <w:rsid w:val="00FF3259"/>
    <w:pPr>
      <w:overflowPunct w:val="0"/>
      <w:autoSpaceDE w:val="0"/>
      <w:autoSpaceDN w:val="0"/>
      <w:adjustRightInd w:val="0"/>
      <w:ind w:left="851"/>
      <w:textAlignment w:val="baseline"/>
    </w:pPr>
  </w:style>
  <w:style w:type="paragraph" w:customStyle="1" w:styleId="INDENT2">
    <w:name w:val="INDENT2"/>
    <w:basedOn w:val="Normal"/>
    <w:rsid w:val="00FF3259"/>
    <w:pPr>
      <w:overflowPunct w:val="0"/>
      <w:autoSpaceDE w:val="0"/>
      <w:autoSpaceDN w:val="0"/>
      <w:adjustRightInd w:val="0"/>
      <w:ind w:left="1135" w:hanging="284"/>
      <w:textAlignment w:val="baseline"/>
    </w:pPr>
  </w:style>
  <w:style w:type="paragraph" w:customStyle="1" w:styleId="INDENT3">
    <w:name w:val="INDENT3"/>
    <w:basedOn w:val="Normal"/>
    <w:rsid w:val="00FF3259"/>
    <w:pPr>
      <w:overflowPunct w:val="0"/>
      <w:autoSpaceDE w:val="0"/>
      <w:autoSpaceDN w:val="0"/>
      <w:adjustRightInd w:val="0"/>
      <w:ind w:left="1701" w:hanging="567"/>
      <w:textAlignment w:val="baseline"/>
    </w:pPr>
  </w:style>
  <w:style w:type="paragraph" w:customStyle="1" w:styleId="FigureTitle">
    <w:name w:val="Figure_Title"/>
    <w:basedOn w:val="Normal"/>
    <w:next w:val="Normal"/>
    <w:rsid w:val="00FF3259"/>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rsid w:val="00FF3259"/>
    <w:pPr>
      <w:keepNext/>
      <w:keepLines/>
      <w:overflowPunct w:val="0"/>
      <w:autoSpaceDE w:val="0"/>
      <w:autoSpaceDN w:val="0"/>
      <w:adjustRightInd w:val="0"/>
      <w:textAlignment w:val="baseline"/>
    </w:pPr>
    <w:rPr>
      <w:b/>
    </w:rPr>
  </w:style>
  <w:style w:type="paragraph" w:customStyle="1" w:styleId="enumlev2">
    <w:name w:val="enumlev2"/>
    <w:basedOn w:val="Normal"/>
    <w:rsid w:val="00FF3259"/>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rsid w:val="00FF3259"/>
    <w:pPr>
      <w:keepNext/>
      <w:keepLines/>
      <w:overflowPunct w:val="0"/>
      <w:autoSpaceDE w:val="0"/>
      <w:autoSpaceDN w:val="0"/>
      <w:adjustRightInd w:val="0"/>
      <w:spacing w:before="240"/>
      <w:ind w:left="1418"/>
      <w:textAlignment w:val="baseline"/>
    </w:pPr>
    <w:rPr>
      <w:rFonts w:ascii="Arial" w:hAnsi="Arial"/>
      <w:b/>
      <w:sz w:val="36"/>
      <w:lang w:val="en-US"/>
    </w:rPr>
  </w:style>
  <w:style w:type="paragraph" w:styleId="PlainText">
    <w:name w:val="Plain Text"/>
    <w:basedOn w:val="Normal"/>
    <w:link w:val="PlainTextChar"/>
    <w:rsid w:val="00FF3259"/>
    <w:pPr>
      <w:overflowPunct w:val="0"/>
      <w:autoSpaceDE w:val="0"/>
      <w:autoSpaceDN w:val="0"/>
      <w:adjustRightInd w:val="0"/>
      <w:textAlignment w:val="baseline"/>
    </w:pPr>
    <w:rPr>
      <w:rFonts w:ascii="Courier New" w:hAnsi="Courier New"/>
      <w:lang w:val="nb-NO" w:eastAsia="en-GB"/>
    </w:rPr>
  </w:style>
  <w:style w:type="character" w:customStyle="1" w:styleId="PlainTextChar">
    <w:name w:val="Plain Text Char"/>
    <w:link w:val="PlainText"/>
    <w:rsid w:val="00FF3259"/>
    <w:rPr>
      <w:rFonts w:ascii="Courier New" w:hAnsi="Courier New"/>
      <w:lang w:val="nb-NO"/>
    </w:rPr>
  </w:style>
  <w:style w:type="paragraph" w:customStyle="1" w:styleId="TableText">
    <w:name w:val="TableText"/>
    <w:basedOn w:val="BodyTextIndent"/>
    <w:rsid w:val="00FF3259"/>
    <w:pPr>
      <w:keepNext/>
      <w:keepLines/>
      <w:ind w:leftChars="0" w:left="0"/>
      <w:jc w:val="center"/>
    </w:pPr>
    <w:rPr>
      <w:snapToGrid w:val="0"/>
      <w:kern w:val="2"/>
    </w:rPr>
  </w:style>
  <w:style w:type="paragraph" w:styleId="BodyTextIndent">
    <w:name w:val="Body Text Indent"/>
    <w:basedOn w:val="Normal"/>
    <w:link w:val="BodyTextIndentChar"/>
    <w:rsid w:val="00FF3259"/>
    <w:pPr>
      <w:overflowPunct w:val="0"/>
      <w:autoSpaceDE w:val="0"/>
      <w:autoSpaceDN w:val="0"/>
      <w:adjustRightInd w:val="0"/>
      <w:ind w:leftChars="400" w:left="851"/>
      <w:textAlignment w:val="baseline"/>
    </w:pPr>
    <w:rPr>
      <w:lang w:eastAsia="en-GB"/>
    </w:rPr>
  </w:style>
  <w:style w:type="character" w:customStyle="1" w:styleId="BodyTextIndentChar">
    <w:name w:val="Body Text Indent Char"/>
    <w:basedOn w:val="DefaultParagraphFont"/>
    <w:link w:val="BodyTextIndent"/>
    <w:rsid w:val="00FF3259"/>
  </w:style>
  <w:style w:type="character" w:customStyle="1" w:styleId="CaptionChar1">
    <w:name w:val="Caption Char1"/>
    <w:aliases w:val="cap Char1,cap Char Char,Caption Char Char,Caption Char1 Char Char,cap Char Char1 Char,Caption Char Char1 Char Char,cap Char2 Char Char,cap Char2 Char1"/>
    <w:link w:val="Caption"/>
    <w:rsid w:val="00FF3259"/>
    <w:rPr>
      <w:b/>
      <w:bCs/>
    </w:rPr>
  </w:style>
  <w:style w:type="paragraph" w:customStyle="1" w:styleId="Norma">
    <w:name w:val="Norma"/>
    <w:basedOn w:val="Heading1"/>
    <w:rsid w:val="00FF3259"/>
    <w:pPr>
      <w:overflowPunct w:val="0"/>
      <w:autoSpaceDE w:val="0"/>
      <w:autoSpaceDN w:val="0"/>
      <w:adjustRightInd w:val="0"/>
      <w:textAlignment w:val="baseline"/>
    </w:pPr>
    <w:rPr>
      <w:szCs w:val="36"/>
    </w:rPr>
  </w:style>
  <w:style w:type="paragraph" w:customStyle="1" w:styleId="body">
    <w:name w:val="body"/>
    <w:basedOn w:val="Normal"/>
    <w:rsid w:val="00FF3259"/>
    <w:pPr>
      <w:tabs>
        <w:tab w:val="left" w:pos="2160"/>
      </w:tabs>
      <w:overflowPunct w:val="0"/>
      <w:autoSpaceDE w:val="0"/>
      <w:autoSpaceDN w:val="0"/>
      <w:adjustRightInd w:val="0"/>
      <w:spacing w:before="120" w:after="120" w:line="280" w:lineRule="atLeast"/>
      <w:jc w:val="both"/>
      <w:textAlignment w:val="baseline"/>
    </w:pPr>
    <w:rPr>
      <w:rFonts w:ascii="New York" w:hAnsi="New York"/>
      <w:sz w:val="24"/>
      <w:lang w:val="en-US"/>
    </w:rPr>
  </w:style>
  <w:style w:type="paragraph" w:customStyle="1" w:styleId="Reference">
    <w:name w:val="Reference"/>
    <w:basedOn w:val="Normal"/>
    <w:rsid w:val="00FF3259"/>
    <w:pPr>
      <w:numPr>
        <w:numId w:val="12"/>
      </w:numPr>
      <w:overflowPunct w:val="0"/>
      <w:autoSpaceDE w:val="0"/>
      <w:autoSpaceDN w:val="0"/>
      <w:adjustRightInd w:val="0"/>
      <w:spacing w:before="120" w:after="0" w:line="280" w:lineRule="atLeast"/>
      <w:jc w:val="both"/>
      <w:textAlignment w:val="baseline"/>
    </w:pPr>
  </w:style>
  <w:style w:type="paragraph" w:customStyle="1" w:styleId="CharCharCharCharCharChar">
    <w:name w:val="Char Char Char Char Char Char"/>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2">
    <w:name w:val="Body Text 2"/>
    <w:basedOn w:val="Normal"/>
    <w:link w:val="BodyText2Char"/>
    <w:rsid w:val="00FF3259"/>
    <w:pPr>
      <w:overflowPunct w:val="0"/>
      <w:autoSpaceDE w:val="0"/>
      <w:autoSpaceDN w:val="0"/>
      <w:adjustRightInd w:val="0"/>
      <w:textAlignment w:val="baseline"/>
    </w:pPr>
    <w:rPr>
      <w:rFonts w:eastAsia="MS Mincho"/>
      <w:color w:val="FFFF00"/>
      <w:lang w:eastAsia="en-GB"/>
    </w:rPr>
  </w:style>
  <w:style w:type="character" w:customStyle="1" w:styleId="BodyText2Char">
    <w:name w:val="Body Text 2 Char"/>
    <w:link w:val="BodyText2"/>
    <w:rsid w:val="00FF3259"/>
    <w:rPr>
      <w:rFonts w:eastAsia="MS Mincho"/>
      <w:color w:val="FFFF00"/>
    </w:rPr>
  </w:style>
  <w:style w:type="paragraph" w:customStyle="1" w:styleId="11BodyText">
    <w:name w:val="11 BodyText"/>
    <w:aliases w:val="Block_Text,np,b"/>
    <w:basedOn w:val="Normal"/>
    <w:link w:val="11BodyTextChar"/>
    <w:rsid w:val="00FF3259"/>
    <w:pPr>
      <w:overflowPunct w:val="0"/>
      <w:autoSpaceDE w:val="0"/>
      <w:autoSpaceDN w:val="0"/>
      <w:adjustRightInd w:val="0"/>
      <w:spacing w:after="220"/>
      <w:ind w:left="1298"/>
      <w:textAlignment w:val="baseline"/>
    </w:pPr>
    <w:rPr>
      <w:rFonts w:ascii="Arial" w:eastAsia="MS Mincho" w:hAnsi="Arial"/>
      <w:sz w:val="22"/>
    </w:rPr>
  </w:style>
  <w:style w:type="paragraph" w:customStyle="1" w:styleId="B6">
    <w:name w:val="B6"/>
    <w:basedOn w:val="B5"/>
    <w:link w:val="B6Char"/>
    <w:rsid w:val="00FF3259"/>
    <w:pPr>
      <w:overflowPunct w:val="0"/>
      <w:autoSpaceDE w:val="0"/>
      <w:autoSpaceDN w:val="0"/>
      <w:adjustRightInd w:val="0"/>
      <w:textAlignment w:val="baseline"/>
    </w:pPr>
    <w:rPr>
      <w:lang w:eastAsia="en-GB"/>
    </w:rPr>
  </w:style>
  <w:style w:type="character" w:customStyle="1" w:styleId="11BodyTextChar">
    <w:name w:val="11 BodyText Char"/>
    <w:aliases w:val="Block_Text Char,np Char,b Char"/>
    <w:link w:val="11BodyText"/>
    <w:rsid w:val="00FF3259"/>
    <w:rPr>
      <w:rFonts w:ascii="Arial" w:eastAsia="MS Mincho" w:hAnsi="Arial"/>
      <w:sz w:val="22"/>
      <w:lang w:eastAsia="en-US"/>
    </w:rPr>
  </w:style>
  <w:style w:type="paragraph" w:customStyle="1" w:styleId="Meetingcaption">
    <w:name w:val="Meeting caption"/>
    <w:basedOn w:val="Normal"/>
    <w:rsid w:val="00FF3259"/>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lang w:val="fr-FR"/>
    </w:rPr>
  </w:style>
  <w:style w:type="paragraph" w:customStyle="1" w:styleId="FT">
    <w:name w:val="FT"/>
    <w:basedOn w:val="Normal"/>
    <w:rsid w:val="00FF3259"/>
    <w:pPr>
      <w:overflowPunct w:val="0"/>
      <w:autoSpaceDE w:val="0"/>
      <w:autoSpaceDN w:val="0"/>
      <w:adjustRightInd w:val="0"/>
      <w:textAlignment w:val="baseline"/>
    </w:pPr>
    <w:rPr>
      <w:rFonts w:ascii="Arial" w:hAnsi="Arial" w:cs="Arial"/>
      <w:b/>
    </w:rPr>
  </w:style>
  <w:style w:type="paragraph" w:customStyle="1" w:styleId="Tadc">
    <w:name w:val="Tadc"/>
    <w:basedOn w:val="Normal"/>
    <w:rsid w:val="00FF3259"/>
    <w:pPr>
      <w:overflowPunct w:val="0"/>
      <w:autoSpaceDE w:val="0"/>
      <w:autoSpaceDN w:val="0"/>
      <w:adjustRightInd w:val="0"/>
      <w:textAlignment w:val="baseline"/>
    </w:pPr>
    <w:rPr>
      <w:rFonts w:cs="v4.2.0"/>
      <w:lang w:eastAsia="en-GB"/>
    </w:rPr>
  </w:style>
  <w:style w:type="character" w:styleId="Strong">
    <w:name w:val="Strong"/>
    <w:qFormat/>
    <w:rsid w:val="00FF3259"/>
    <w:rPr>
      <w:b/>
      <w:bCs/>
    </w:rPr>
  </w:style>
  <w:style w:type="paragraph" w:customStyle="1" w:styleId="AL">
    <w:name w:val="AL"/>
    <w:basedOn w:val="TAL"/>
    <w:rsid w:val="00FF3259"/>
    <w:pPr>
      <w:overflowPunct w:val="0"/>
      <w:autoSpaceDE w:val="0"/>
      <w:autoSpaceDN w:val="0"/>
      <w:adjustRightInd w:val="0"/>
      <w:textAlignment w:val="baseline"/>
    </w:pPr>
    <w:rPr>
      <w:szCs w:val="18"/>
      <w:lang w:eastAsia="en-GB"/>
    </w:rPr>
  </w:style>
  <w:style w:type="table" w:customStyle="1" w:styleId="TableGrid1">
    <w:name w:val="Table Grid1"/>
    <w:basedOn w:val="TableNormal"/>
    <w:next w:val="TableGrid"/>
    <w:rsid w:val="00FF3259"/>
    <w:pPr>
      <w:spacing w:after="180"/>
    </w:pPr>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3">
    <w:name w:val="Char Char3"/>
    <w:rsid w:val="00FF3259"/>
    <w:rPr>
      <w:rFonts w:ascii="Times New Roman" w:eastAsia="MS Mincho" w:hAnsi="Times New Roman"/>
      <w:lang w:val="en-GB" w:eastAsia="en-US"/>
    </w:rPr>
  </w:style>
  <w:style w:type="character" w:customStyle="1" w:styleId="Heading4Char">
    <w:name w:val="Heading 4 Char"/>
    <w:link w:val="Heading4"/>
    <w:qFormat/>
    <w:rsid w:val="00FF3259"/>
    <w:rPr>
      <w:rFonts w:ascii="Arial" w:hAnsi="Arial"/>
      <w:sz w:val="24"/>
      <w:lang w:eastAsia="en-US"/>
    </w:rPr>
  </w:style>
  <w:style w:type="character" w:customStyle="1" w:styleId="FooterChar">
    <w:name w:val="Footer Char"/>
    <w:link w:val="Footer"/>
    <w:qFormat/>
    <w:rsid w:val="00FF3259"/>
    <w:rPr>
      <w:rFonts w:ascii="Arial" w:hAnsi="Arial"/>
      <w:b/>
      <w:i/>
      <w:noProof/>
      <w:sz w:val="18"/>
      <w:lang w:eastAsia="ja-JP"/>
    </w:rPr>
  </w:style>
  <w:style w:type="paragraph" w:customStyle="1" w:styleId="tdoc-header">
    <w:name w:val="tdoc-header"/>
    <w:rsid w:val="00FF3259"/>
    <w:rPr>
      <w:rFonts w:ascii="Arial" w:eastAsia="SimSun" w:hAnsi="Arial"/>
      <w:noProof/>
      <w:sz w:val="24"/>
      <w:lang w:eastAsia="en-US"/>
    </w:rPr>
  </w:style>
  <w:style w:type="character" w:customStyle="1" w:styleId="CRCoverPageChar">
    <w:name w:val="CR Cover Page Char"/>
    <w:link w:val="CRCoverPage"/>
    <w:rsid w:val="00FF3259"/>
    <w:rPr>
      <w:rFonts w:ascii="Arial" w:eastAsia="Malgun Gothic" w:hAnsi="Arial"/>
      <w:lang w:val="en-US" w:eastAsia="en-US"/>
    </w:rPr>
  </w:style>
  <w:style w:type="character" w:customStyle="1" w:styleId="H6Char">
    <w:name w:val="H6 Char"/>
    <w:link w:val="H6"/>
    <w:qFormat/>
    <w:rsid w:val="00FF3259"/>
    <w:rPr>
      <w:rFonts w:ascii="Arial" w:hAnsi="Arial"/>
      <w:lang w:eastAsia="en-US"/>
    </w:rPr>
  </w:style>
  <w:style w:type="character" w:customStyle="1" w:styleId="PLChar">
    <w:name w:val="PL Char"/>
    <w:link w:val="PL"/>
    <w:rsid w:val="00FF3259"/>
    <w:rPr>
      <w:rFonts w:ascii="Courier New" w:hAnsi="Courier New"/>
      <w:noProof/>
      <w:sz w:val="16"/>
      <w:lang w:eastAsia="en-US"/>
    </w:rPr>
  </w:style>
  <w:style w:type="character" w:customStyle="1" w:styleId="TACCar">
    <w:name w:val="TAC Car"/>
    <w:rsid w:val="00FF3259"/>
    <w:rPr>
      <w:rFonts w:ascii="Arial" w:eastAsia="Times New Roman" w:hAnsi="Arial" w:cs="Arial"/>
      <w:sz w:val="18"/>
      <w:szCs w:val="18"/>
      <w:lang w:val="en-GB"/>
    </w:rPr>
  </w:style>
  <w:style w:type="character" w:customStyle="1" w:styleId="B3Char">
    <w:name w:val="B3 Char"/>
    <w:link w:val="B30"/>
    <w:rsid w:val="00FF3259"/>
    <w:rPr>
      <w:lang w:eastAsia="en-US"/>
    </w:rPr>
  </w:style>
  <w:style w:type="character" w:customStyle="1" w:styleId="Heading2Char">
    <w:name w:val="Heading 2 Char"/>
    <w:link w:val="Heading2"/>
    <w:rsid w:val="00FF3259"/>
    <w:rPr>
      <w:rFonts w:ascii="Arial" w:hAnsi="Arial"/>
      <w:sz w:val="32"/>
      <w:lang w:eastAsia="en-US"/>
    </w:rPr>
  </w:style>
  <w:style w:type="paragraph" w:customStyle="1" w:styleId="CarCar5">
    <w:name w:val="Car Car5"/>
    <w:semiHidden/>
    <w:rsid w:val="00FF325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EXCar">
    <w:name w:val="EX Car"/>
    <w:link w:val="EX"/>
    <w:rsid w:val="00FF3259"/>
    <w:rPr>
      <w:lang w:eastAsia="en-US"/>
    </w:rPr>
  </w:style>
  <w:style w:type="character" w:styleId="HTMLTypewriter">
    <w:name w:val="HTML Typewriter"/>
    <w:rsid w:val="00FF3259"/>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FF3259"/>
    <w:rPr>
      <w:rFonts w:ascii="Arial" w:hAnsi="Arial"/>
      <w:sz w:val="24"/>
      <w:lang w:val="en-GB" w:eastAsia="en-GB" w:bidi="ar-SA"/>
    </w:rPr>
  </w:style>
  <w:style w:type="character" w:customStyle="1" w:styleId="TAL0">
    <w:name w:val="TAL (文字)"/>
    <w:rsid w:val="00FF3259"/>
    <w:rPr>
      <w:rFonts w:ascii="Arial" w:hAnsi="Arial"/>
      <w:sz w:val="18"/>
      <w:lang w:val="en-GB"/>
    </w:rPr>
  </w:style>
  <w:style w:type="character" w:customStyle="1" w:styleId="EXChar">
    <w:name w:val="EX Char"/>
    <w:rsid w:val="00FF3259"/>
    <w:rPr>
      <w:rFonts w:ascii="Times New Roman" w:hAnsi="Times New Roman"/>
      <w:lang w:val="en-GB"/>
    </w:rPr>
  </w:style>
  <w:style w:type="paragraph" w:styleId="Revision">
    <w:name w:val="Revision"/>
    <w:hidden/>
    <w:uiPriority w:val="99"/>
    <w:semiHidden/>
    <w:rsid w:val="00FF3259"/>
    <w:rPr>
      <w:rFonts w:eastAsia="SimSun"/>
      <w:lang w:eastAsia="en-US"/>
    </w:rPr>
  </w:style>
  <w:style w:type="character" w:customStyle="1" w:styleId="Head2AChar">
    <w:name w:val="Head2A Char"/>
    <w:aliases w:val="2 Char,H2 Char,h2 Char,DO NOT USE_h2 Char,h21 Char,UNDERRUBRIK 1-2 Char,Head 2 Char,l2 Char,TitreProp Char,Header 2 Char,ITT t2 Char,PA Major Section Char,Livello 2 Char,R2 Char,H21 Char,Heading 2 Hidden Char,Head1 Char,2nd level Char"/>
    <w:rsid w:val="00FF3259"/>
    <w:rPr>
      <w:rFonts w:ascii="Arial" w:hAnsi="Arial"/>
      <w:sz w:val="32"/>
      <w:lang w:val="en-GB" w:eastAsia="ja-JP" w:bidi="ar-SA"/>
    </w:rPr>
  </w:style>
  <w:style w:type="paragraph" w:customStyle="1" w:styleId="Separation">
    <w:name w:val="Separation"/>
    <w:basedOn w:val="Heading1"/>
    <w:next w:val="Normal"/>
    <w:rsid w:val="00FF3259"/>
    <w:pPr>
      <w:pBdr>
        <w:top w:val="none" w:sz="0" w:space="0" w:color="auto"/>
      </w:pBdr>
      <w:overflowPunct w:val="0"/>
      <w:autoSpaceDE w:val="0"/>
      <w:autoSpaceDN w:val="0"/>
      <w:adjustRightInd w:val="0"/>
      <w:textAlignment w:val="baseline"/>
    </w:pPr>
    <w:rPr>
      <w:rFonts w:eastAsia="Malgun Gothic"/>
      <w:b/>
      <w:color w:val="0000FF"/>
      <w:szCs w:val="36"/>
      <w:lang w:eastAsia="zh-CN"/>
    </w:rPr>
  </w:style>
  <w:style w:type="character" w:customStyle="1" w:styleId="Heading3Char">
    <w:name w:val="Heading 3 Char"/>
    <w:link w:val="Heading3"/>
    <w:qFormat/>
    <w:rsid w:val="00FF3259"/>
    <w:rPr>
      <w:rFonts w:ascii="Arial" w:hAnsi="Arial"/>
      <w:sz w:val="28"/>
      <w:lang w:eastAsia="en-US"/>
    </w:rPr>
  </w:style>
  <w:style w:type="character" w:customStyle="1" w:styleId="Heading5Char">
    <w:name w:val="Heading 5 Char"/>
    <w:link w:val="Heading5"/>
    <w:rsid w:val="00FF3259"/>
    <w:rPr>
      <w:rFonts w:ascii="Arial" w:hAnsi="Arial"/>
      <w:sz w:val="22"/>
      <w:lang w:eastAsia="en-US"/>
    </w:rPr>
  </w:style>
  <w:style w:type="character" w:customStyle="1" w:styleId="Heading6Char">
    <w:name w:val="Heading 6 Char"/>
    <w:link w:val="Heading6"/>
    <w:rsid w:val="00FF3259"/>
    <w:rPr>
      <w:rFonts w:ascii="Arial" w:hAnsi="Arial"/>
      <w:lang w:eastAsia="en-US"/>
    </w:rPr>
  </w:style>
  <w:style w:type="character" w:customStyle="1" w:styleId="Heading7Char">
    <w:name w:val="Heading 7 Char"/>
    <w:link w:val="Heading7"/>
    <w:rsid w:val="00FF3259"/>
    <w:rPr>
      <w:rFonts w:ascii="Arial" w:hAnsi="Arial"/>
      <w:lang w:eastAsia="en-US"/>
    </w:rPr>
  </w:style>
  <w:style w:type="character" w:customStyle="1" w:styleId="Heading8Char">
    <w:name w:val="Heading 8 Char"/>
    <w:link w:val="Heading8"/>
    <w:rsid w:val="00FF3259"/>
    <w:rPr>
      <w:rFonts w:ascii="Arial" w:hAnsi="Arial"/>
      <w:sz w:val="36"/>
      <w:lang w:eastAsia="en-US"/>
    </w:rPr>
  </w:style>
  <w:style w:type="character" w:customStyle="1" w:styleId="EditorsNoteCarCar">
    <w:name w:val="Editor's Note Car Car"/>
    <w:link w:val="EditorsNote"/>
    <w:rsid w:val="00FF3259"/>
    <w:rPr>
      <w:color w:val="FF0000"/>
      <w:lang w:eastAsia="en-US"/>
    </w:rPr>
  </w:style>
  <w:style w:type="character" w:customStyle="1" w:styleId="B4Char">
    <w:name w:val="B4 Char"/>
    <w:link w:val="B4"/>
    <w:rsid w:val="00FF3259"/>
    <w:rPr>
      <w:lang w:eastAsia="en-US"/>
    </w:rPr>
  </w:style>
  <w:style w:type="character" w:customStyle="1" w:styleId="B5Char">
    <w:name w:val="B5 Char"/>
    <w:link w:val="B5"/>
    <w:rsid w:val="00FF3259"/>
    <w:rPr>
      <w:lang w:eastAsia="en-US"/>
    </w:rPr>
  </w:style>
  <w:style w:type="character" w:customStyle="1" w:styleId="CharChar19">
    <w:name w:val="Char Char19"/>
    <w:semiHidden/>
    <w:rsid w:val="00FF3259"/>
    <w:rPr>
      <w:rFonts w:ascii="Times New Roman" w:hAnsi="Times New Roman"/>
      <w:lang w:val="en-GB"/>
    </w:rPr>
  </w:style>
  <w:style w:type="paragraph" w:styleId="BodyText3">
    <w:name w:val="Body Text 3"/>
    <w:basedOn w:val="Normal"/>
    <w:link w:val="BodyText3Char"/>
    <w:rsid w:val="00FF3259"/>
    <w:pPr>
      <w:keepNext/>
      <w:keepLines/>
      <w:overflowPunct w:val="0"/>
      <w:autoSpaceDE w:val="0"/>
      <w:autoSpaceDN w:val="0"/>
      <w:adjustRightInd w:val="0"/>
      <w:textAlignment w:val="baseline"/>
    </w:pPr>
    <w:rPr>
      <w:rFonts w:ascii="CG Times (WN)" w:eastAsia="Osaka" w:hAnsi="CG Times (WN)"/>
      <w:color w:val="000000"/>
      <w:lang w:eastAsia="en-GB"/>
    </w:rPr>
  </w:style>
  <w:style w:type="character" w:customStyle="1" w:styleId="BodyText3Char">
    <w:name w:val="Body Text 3 Char"/>
    <w:link w:val="BodyText3"/>
    <w:rsid w:val="00FF3259"/>
    <w:rPr>
      <w:rFonts w:ascii="CG Times (WN)" w:eastAsia="Osaka" w:hAnsi="CG Times (WN)"/>
      <w:color w:val="000000"/>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FF3259"/>
    <w:rPr>
      <w:rFonts w:ascii="Arial" w:hAnsi="Arial"/>
      <w:sz w:val="28"/>
      <w:lang w:val="en-GB" w:eastAsia="en-US"/>
    </w:rPr>
  </w:style>
  <w:style w:type="character" w:customStyle="1" w:styleId="h4Char">
    <w:name w:val="h4 Char"/>
    <w:aliases w:val="Memo Heading 4 Char,H4 Char,H41 Char,h41 Char,H42 Char,h42 Char,H43 Char,h43 Char,H411 Char,h411 Char,H421 Char,h421 Char,H44 Char,h44 Char,H412 Char,h412 Char,H422 Char,h422 Char,H431 Char,h431 Char,H45 Char,h45 Char,H413 Char,h413 Char,4H Char"/>
    <w:rsid w:val="00FF3259"/>
    <w:rPr>
      <w:rFonts w:ascii="Arial" w:hAnsi="Arial"/>
      <w:sz w:val="24"/>
      <w:szCs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
    <w:rsid w:val="00FF3259"/>
    <w:rPr>
      <w:rFonts w:ascii="Arial" w:hAnsi="Arial"/>
      <w:sz w:val="22"/>
      <w:lang w:val="en-GB" w:eastAsia="en-US"/>
    </w:rPr>
  </w:style>
  <w:style w:type="character" w:customStyle="1" w:styleId="CharChar8">
    <w:name w:val="Char Char8"/>
    <w:semiHidden/>
    <w:rsid w:val="00FF3259"/>
    <w:rPr>
      <w:rFonts w:ascii="Times New Roman" w:hAnsi="Times New Roman"/>
      <w:b/>
      <w:bCs/>
      <w:lang w:val="en-GB" w:eastAsia="en-US"/>
    </w:rPr>
  </w:style>
  <w:style w:type="character" w:customStyle="1" w:styleId="T1Char">
    <w:name w:val="T1 Char"/>
    <w:aliases w:val="Header 6 Char Char"/>
    <w:rsid w:val="00FF3259"/>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F3259"/>
    <w:rPr>
      <w:b/>
      <w:lang w:val="en-GB" w:eastAsia="en-US" w:bidi="ar-SA"/>
    </w:rPr>
  </w:style>
  <w:style w:type="paragraph" w:customStyle="1" w:styleId="DAText">
    <w:name w:val="DA_Text"/>
    <w:basedOn w:val="Normal"/>
    <w:link w:val="DATextZchn"/>
    <w:rsid w:val="00FF3259"/>
    <w:pPr>
      <w:spacing w:after="0"/>
      <w:jc w:val="both"/>
    </w:pPr>
    <w:rPr>
      <w:rFonts w:ascii="CG Times (WN)" w:eastAsia="Malgun Gothic" w:hAnsi="CG Times (WN)"/>
      <w:szCs w:val="24"/>
      <w:lang w:val="de-DE" w:eastAsia="de-DE"/>
    </w:rPr>
  </w:style>
  <w:style w:type="character" w:customStyle="1" w:styleId="DATextZchn">
    <w:name w:val="DA_Text Zchn"/>
    <w:link w:val="DAText"/>
    <w:rsid w:val="00FF3259"/>
    <w:rPr>
      <w:rFonts w:ascii="CG Times (WN)" w:eastAsia="Malgun Gothic" w:hAnsi="CG Times (WN)"/>
      <w:szCs w:val="24"/>
      <w:lang w:val="de-DE" w:eastAsia="de-DE"/>
    </w:rPr>
  </w:style>
  <w:style w:type="paragraph" w:customStyle="1" w:styleId="JK-text-simpledoc">
    <w:name w:val="JK - text - simple doc"/>
    <w:basedOn w:val="BodyText"/>
    <w:autoRedefine/>
    <w:rsid w:val="00FF3259"/>
    <w:pPr>
      <w:tabs>
        <w:tab w:val="num" w:pos="1097"/>
      </w:tabs>
      <w:spacing w:after="120" w:line="288" w:lineRule="auto"/>
      <w:ind w:left="1097" w:hanging="283"/>
    </w:pPr>
    <w:rPr>
      <w:rFonts w:ascii="Arial" w:hAnsi="Arial" w:cs="Arial"/>
      <w:lang w:val="en-US"/>
    </w:rPr>
  </w:style>
  <w:style w:type="character" w:customStyle="1" w:styleId="HeadingChar">
    <w:name w:val="Heading Char"/>
    <w:rsid w:val="00FF3259"/>
    <w:rPr>
      <w:rFonts w:ascii="Arial" w:eastAsia="SimSun" w:hAnsi="Arial"/>
      <w:b/>
      <w:sz w:val="22"/>
    </w:rPr>
  </w:style>
  <w:style w:type="paragraph" w:customStyle="1" w:styleId="NormalLatinItalique">
    <w:name w:val="Normal + (Latin) Italique"/>
    <w:basedOn w:val="Normal"/>
    <w:link w:val="NormalLatinItaliqueCar"/>
    <w:rsid w:val="00FF3259"/>
    <w:rPr>
      <w:rFonts w:ascii="CG Times (WN)" w:hAnsi="CG Times (WN)"/>
      <w:lang w:eastAsia="en-GB"/>
    </w:rPr>
  </w:style>
  <w:style w:type="character" w:customStyle="1" w:styleId="NormalLatinItaliqueCar">
    <w:name w:val="Normal + (Latin) Italique Car"/>
    <w:link w:val="NormalLatinItalique"/>
    <w:rsid w:val="00FF3259"/>
    <w:rPr>
      <w:rFonts w:ascii="CG Times (WN)" w:hAnsi="CG Times (WN)"/>
    </w:rPr>
  </w:style>
  <w:style w:type="paragraph" w:customStyle="1" w:styleId="B1LatinItalique">
    <w:name w:val="B1 + (Latin) Italique"/>
    <w:basedOn w:val="B10"/>
    <w:link w:val="B1LatinItaliqueCar"/>
    <w:rsid w:val="00FF3259"/>
    <w:pPr>
      <w:overflowPunct w:val="0"/>
      <w:autoSpaceDE w:val="0"/>
      <w:autoSpaceDN w:val="0"/>
      <w:adjustRightInd w:val="0"/>
      <w:textAlignment w:val="baseline"/>
    </w:pPr>
    <w:rPr>
      <w:rFonts w:ascii="CG Times (WN)" w:hAnsi="CG Times (WN)"/>
      <w:i/>
      <w:iCs/>
      <w:lang w:eastAsia="en-GB"/>
    </w:rPr>
  </w:style>
  <w:style w:type="character" w:customStyle="1" w:styleId="B1LatinItaliqueCar">
    <w:name w:val="B1 + (Latin) Italique Car"/>
    <w:link w:val="B1LatinItalique"/>
    <w:rsid w:val="00FF3259"/>
    <w:rPr>
      <w:rFonts w:ascii="CG Times (WN)" w:hAnsi="CG Times (WN)"/>
      <w:i/>
      <w:iCs/>
    </w:rPr>
  </w:style>
  <w:style w:type="character" w:customStyle="1" w:styleId="B6Char">
    <w:name w:val="B6 Char"/>
    <w:link w:val="B6"/>
    <w:rsid w:val="00FF3259"/>
  </w:style>
  <w:style w:type="paragraph" w:customStyle="1" w:styleId="Char">
    <w:name w:val="Char"/>
    <w:semiHidden/>
    <w:rsid w:val="00FF325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
    <w:name w:val="Char Char13"/>
    <w:semiHidden/>
    <w:rsid w:val="00FF3259"/>
    <w:rPr>
      <w:rFonts w:eastAsia="SimSun"/>
      <w:lang w:val="en-GB" w:eastAsia="en-US" w:bidi="ar-SA"/>
    </w:rPr>
  </w:style>
  <w:style w:type="character" w:customStyle="1" w:styleId="CharChar7">
    <w:name w:val="Char Char7"/>
    <w:rsid w:val="00FF3259"/>
    <w:rPr>
      <w:rFonts w:ascii="Arial" w:eastAsia="SimSun" w:hAnsi="Arial"/>
      <w:sz w:val="36"/>
      <w:lang w:val="en-GB" w:eastAsia="en-US" w:bidi="ar-SA"/>
    </w:rPr>
  </w:style>
  <w:style w:type="character" w:customStyle="1" w:styleId="CharChar6">
    <w:name w:val="Char Char6"/>
    <w:rsid w:val="00FF3259"/>
    <w:rPr>
      <w:rFonts w:ascii="Arial" w:eastAsia="SimSun" w:hAnsi="Arial"/>
      <w:sz w:val="32"/>
      <w:lang w:val="en-GB" w:eastAsia="en-US" w:bidi="ar-SA"/>
    </w:rPr>
  </w:style>
  <w:style w:type="character" w:customStyle="1" w:styleId="CharChar5">
    <w:name w:val="Char Char5"/>
    <w:rsid w:val="00FF3259"/>
    <w:rPr>
      <w:rFonts w:ascii="Arial" w:eastAsia="SimSun" w:hAnsi="Arial"/>
      <w:sz w:val="28"/>
      <w:lang w:val="en-GB" w:eastAsia="en-US" w:bidi="ar-SA"/>
    </w:rPr>
  </w:style>
  <w:style w:type="character" w:customStyle="1" w:styleId="CharChar16">
    <w:name w:val="Char Char16"/>
    <w:rsid w:val="00FF3259"/>
    <w:rPr>
      <w:rFonts w:ascii="Arial" w:eastAsia="SimSun" w:hAnsi="Arial"/>
      <w:lang w:val="en-GB" w:eastAsia="en-US" w:bidi="ar-SA"/>
    </w:rPr>
  </w:style>
  <w:style w:type="character" w:customStyle="1" w:styleId="CharChar14">
    <w:name w:val="Char Char14"/>
    <w:rsid w:val="00FF3259"/>
    <w:rPr>
      <w:rFonts w:ascii="Arial" w:eastAsia="SimSun" w:hAnsi="Arial"/>
      <w:sz w:val="36"/>
      <w:lang w:val="en-GB" w:eastAsia="en-US" w:bidi="ar-SA"/>
    </w:rPr>
  </w:style>
  <w:style w:type="character" w:customStyle="1" w:styleId="CharChar11">
    <w:name w:val="Char Char11"/>
    <w:semiHidden/>
    <w:rsid w:val="00FF3259"/>
    <w:rPr>
      <w:rFonts w:ascii="Tahoma" w:eastAsia="SimSun" w:hAnsi="Tahoma" w:cs="Tahoma"/>
      <w:lang w:val="en-GB" w:eastAsia="en-US" w:bidi="ar-SA"/>
    </w:rPr>
  </w:style>
  <w:style w:type="paragraph" w:styleId="BodyTextIndent2">
    <w:name w:val="Body Text Indent 2"/>
    <w:basedOn w:val="Normal"/>
    <w:link w:val="BodyTextIndent2Char"/>
    <w:rsid w:val="00FF3259"/>
    <w:pPr>
      <w:overflowPunct w:val="0"/>
      <w:autoSpaceDE w:val="0"/>
      <w:autoSpaceDN w:val="0"/>
      <w:adjustRightInd w:val="0"/>
      <w:ind w:leftChars="100" w:left="400" w:hangingChars="100" w:hanging="200"/>
      <w:textAlignment w:val="baseline"/>
    </w:pPr>
    <w:rPr>
      <w:rFonts w:ascii="CG Times (WN)" w:eastAsia="MS Mincho" w:hAnsi="CG Times (WN)"/>
      <w:lang w:eastAsia="en-GB"/>
    </w:rPr>
  </w:style>
  <w:style w:type="character" w:customStyle="1" w:styleId="BodyTextIndent2Char">
    <w:name w:val="Body Text Indent 2 Char"/>
    <w:link w:val="BodyTextIndent2"/>
    <w:rsid w:val="00FF3259"/>
    <w:rPr>
      <w:rFonts w:ascii="CG Times (WN)" w:eastAsia="MS Mincho" w:hAnsi="CG Times (WN)"/>
    </w:rPr>
  </w:style>
  <w:style w:type="paragraph" w:styleId="NormalIndent">
    <w:name w:val="Normal Indent"/>
    <w:basedOn w:val="Normal"/>
    <w:qFormat/>
    <w:rsid w:val="00FF3259"/>
    <w:pPr>
      <w:spacing w:after="0"/>
      <w:ind w:left="851"/>
    </w:pPr>
    <w:rPr>
      <w:rFonts w:eastAsia="MS Mincho"/>
      <w:lang w:val="it-IT" w:eastAsia="en-GB"/>
    </w:rPr>
  </w:style>
  <w:style w:type="paragraph" w:customStyle="1" w:styleId="Note">
    <w:name w:val="Note"/>
    <w:basedOn w:val="B10"/>
    <w:rsid w:val="00FF3259"/>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rsid w:val="00FF3259"/>
    <w:pPr>
      <w:overflowPunct w:val="0"/>
      <w:autoSpaceDE w:val="0"/>
      <w:autoSpaceDN w:val="0"/>
      <w:adjustRightInd w:val="0"/>
      <w:textAlignment w:val="baseline"/>
    </w:pPr>
    <w:rPr>
      <w:rFonts w:eastAsia="MS Mincho"/>
      <w:i/>
      <w:lang w:eastAsia="en-GB"/>
    </w:rPr>
  </w:style>
  <w:style w:type="paragraph" w:styleId="ListNumber5">
    <w:name w:val="List Number 5"/>
    <w:basedOn w:val="Normal"/>
    <w:rsid w:val="00FF3259"/>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rsid w:val="00FF3259"/>
    <w:pPr>
      <w:tabs>
        <w:tab w:val="num" w:pos="926"/>
      </w:tabs>
      <w:overflowPunct w:val="0"/>
      <w:autoSpaceDE w:val="0"/>
      <w:autoSpaceDN w:val="0"/>
      <w:adjustRightInd w:val="0"/>
      <w:ind w:left="926" w:hanging="283"/>
      <w:textAlignment w:val="baseline"/>
    </w:pPr>
    <w:rPr>
      <w:rFonts w:eastAsia="MS Mincho"/>
      <w:lang w:eastAsia="en-GB"/>
    </w:rPr>
  </w:style>
  <w:style w:type="paragraph" w:styleId="ListNumber4">
    <w:name w:val="List Number 4"/>
    <w:basedOn w:val="Normal"/>
    <w:rsid w:val="00FF3259"/>
    <w:pPr>
      <w:tabs>
        <w:tab w:val="num" w:pos="1209"/>
      </w:tabs>
      <w:overflowPunct w:val="0"/>
      <w:autoSpaceDE w:val="0"/>
      <w:autoSpaceDN w:val="0"/>
      <w:adjustRightInd w:val="0"/>
      <w:ind w:left="1209" w:hanging="283"/>
      <w:textAlignment w:val="baseline"/>
    </w:pPr>
    <w:rPr>
      <w:rFonts w:eastAsia="MS Mincho"/>
      <w:lang w:eastAsia="en-GB"/>
    </w:rPr>
  </w:style>
  <w:style w:type="table" w:customStyle="1" w:styleId="TableStyle1">
    <w:name w:val="Table Style1"/>
    <w:basedOn w:val="TableNormal"/>
    <w:rsid w:val="00FF3259"/>
    <w:rPr>
      <w:rFonts w:eastAsia="MS Mincho"/>
      <w:lang w:val="en-US" w:eastAsia="ko-KR"/>
    </w:rPr>
    <w:tblPr/>
  </w:style>
  <w:style w:type="paragraph" w:customStyle="1" w:styleId="Normal1">
    <w:name w:val="Normal 1"/>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FF3259"/>
    <w:pPr>
      <w:tabs>
        <w:tab w:val="num" w:pos="926"/>
      </w:tabs>
      <w:ind w:left="926" w:hanging="360"/>
    </w:pPr>
    <w:rPr>
      <w:rFonts w:eastAsia="MS Mincho"/>
      <w:lang w:eastAsia="en-GB"/>
    </w:rPr>
  </w:style>
  <w:style w:type="paragraph" w:customStyle="1" w:styleId="TOC91">
    <w:name w:val="TOC 91"/>
    <w:basedOn w:val="TOC8"/>
    <w:rsid w:val="00FF3259"/>
    <w:pPr>
      <w:overflowPunct w:val="0"/>
      <w:autoSpaceDE w:val="0"/>
      <w:autoSpaceDN w:val="0"/>
      <w:adjustRightInd w:val="0"/>
      <w:ind w:left="1418" w:hanging="1418"/>
      <w:textAlignment w:val="baseline"/>
    </w:pPr>
    <w:rPr>
      <w:rFonts w:eastAsia="MS Mincho"/>
      <w:bCs/>
      <w:szCs w:val="22"/>
      <w:lang w:eastAsia="en-GB"/>
    </w:rPr>
  </w:style>
  <w:style w:type="paragraph" w:customStyle="1" w:styleId="Caption1">
    <w:name w:val="Caption1"/>
    <w:basedOn w:val="Normal"/>
    <w:next w:val="Normal"/>
    <w:rsid w:val="00FF3259"/>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rsid w:val="00FF3259"/>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rsid w:val="00FF3259"/>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FF3259"/>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FF3259"/>
    <w:pPr>
      <w:spacing w:after="240" w:line="240" w:lineRule="atLeast"/>
      <w:ind w:left="1191" w:right="113" w:hanging="1191"/>
    </w:pPr>
    <w:rPr>
      <w:rFonts w:eastAsia="MS Mincho"/>
      <w:lang w:eastAsia="en-US"/>
    </w:rPr>
  </w:style>
  <w:style w:type="paragraph" w:customStyle="1" w:styleId="ZC">
    <w:name w:val="ZC"/>
    <w:rsid w:val="00FF3259"/>
    <w:pPr>
      <w:spacing w:line="360" w:lineRule="atLeast"/>
      <w:jc w:val="center"/>
    </w:pPr>
    <w:rPr>
      <w:rFonts w:eastAsia="MS Mincho"/>
      <w:lang w:eastAsia="en-US"/>
    </w:rPr>
  </w:style>
  <w:style w:type="paragraph" w:customStyle="1" w:styleId="FooterCentred">
    <w:name w:val="FooterCentred"/>
    <w:basedOn w:val="Footer"/>
    <w:rsid w:val="00FF3259"/>
    <w:pPr>
      <w:tabs>
        <w:tab w:val="center" w:pos="4678"/>
        <w:tab w:val="right" w:pos="9356"/>
      </w:tabs>
      <w:jc w:val="both"/>
    </w:pPr>
    <w:rPr>
      <w:rFonts w:ascii="Times New Roman" w:eastAsia="MS Mincho" w:hAnsi="Times New Roman"/>
      <w:b w:val="0"/>
      <w:bCs/>
      <w:i w:val="0"/>
      <w:iCs/>
      <w:noProof w:val="0"/>
      <w:sz w:val="20"/>
      <w:szCs w:val="18"/>
      <w:lang w:eastAsia="en-GB"/>
    </w:rPr>
  </w:style>
  <w:style w:type="paragraph" w:customStyle="1" w:styleId="CRfront">
    <w:name w:val="CR_front"/>
    <w:basedOn w:val="Normal"/>
    <w:rsid w:val="00FF3259"/>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rsid w:val="00FF3259"/>
    <w:pPr>
      <w:tabs>
        <w:tab w:val="left" w:pos="360"/>
      </w:tabs>
      <w:ind w:left="360" w:hanging="360"/>
    </w:pPr>
  </w:style>
  <w:style w:type="paragraph" w:customStyle="1" w:styleId="Para1">
    <w:name w:val="Para1"/>
    <w:basedOn w:val="Normal"/>
    <w:rsid w:val="00FF3259"/>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FF3259"/>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rsid w:val="00FF3259"/>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FF3259"/>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rsid w:val="00FF3259"/>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rsid w:val="00FF3259"/>
    <w:pPr>
      <w:overflowPunct w:val="0"/>
      <w:autoSpaceDE w:val="0"/>
      <w:autoSpaceDN w:val="0"/>
      <w:adjustRightInd w:val="0"/>
      <w:spacing w:after="0"/>
      <w:textAlignment w:val="baseline"/>
    </w:pPr>
    <w:rPr>
      <w:rFonts w:eastAsia="MS Mincho"/>
      <w:lang w:eastAsia="en-GB"/>
    </w:rPr>
  </w:style>
  <w:style w:type="paragraph" w:customStyle="1" w:styleId="Copyright">
    <w:name w:val="Copyright"/>
    <w:basedOn w:val="Normal"/>
    <w:rsid w:val="00FF3259"/>
    <w:pPr>
      <w:overflowPunct w:val="0"/>
      <w:autoSpaceDE w:val="0"/>
      <w:autoSpaceDN w:val="0"/>
      <w:adjustRightInd w:val="0"/>
      <w:spacing w:after="0"/>
      <w:jc w:val="center"/>
      <w:textAlignment w:val="baseline"/>
    </w:pPr>
    <w:rPr>
      <w:rFonts w:ascii="Arial" w:eastAsia="MS Mincho" w:hAnsi="Arial"/>
      <w:b/>
      <w:sz w:val="16"/>
      <w:lang w:eastAsia="en-GB"/>
    </w:rPr>
  </w:style>
  <w:style w:type="paragraph" w:customStyle="1" w:styleId="Tdoctable">
    <w:name w:val="Tdoc_table"/>
    <w:rsid w:val="00FF3259"/>
    <w:pPr>
      <w:ind w:left="244" w:hanging="244"/>
    </w:pPr>
    <w:rPr>
      <w:rFonts w:ascii="Arial" w:eastAsia="MS Mincho" w:hAnsi="Arial"/>
      <w:noProof/>
      <w:color w:val="000000"/>
      <w:lang w:eastAsia="en-US"/>
    </w:rPr>
  </w:style>
  <w:style w:type="paragraph" w:customStyle="1" w:styleId="Heading3Underrubrik2H3">
    <w:name w:val="Heading 3.Underrubrik2.H3"/>
    <w:basedOn w:val="Heading2Head2A2"/>
    <w:next w:val="Normal"/>
    <w:rsid w:val="00FF3259"/>
    <w:pPr>
      <w:spacing w:before="120"/>
      <w:outlineLvl w:val="2"/>
    </w:pPr>
    <w:rPr>
      <w:sz w:val="28"/>
    </w:rPr>
  </w:style>
  <w:style w:type="paragraph" w:customStyle="1" w:styleId="Heading2Head2A2">
    <w:name w:val="Heading 2.Head2A.2"/>
    <w:basedOn w:val="Heading1"/>
    <w:next w:val="Normal"/>
    <w:rsid w:val="00FF3259"/>
    <w:pPr>
      <w:pBdr>
        <w:top w:val="none" w:sz="0" w:space="0" w:color="auto"/>
      </w:pBdr>
      <w:overflowPunct w:val="0"/>
      <w:autoSpaceDE w:val="0"/>
      <w:autoSpaceDN w:val="0"/>
      <w:adjustRightInd w:val="0"/>
      <w:spacing w:before="180"/>
      <w:textAlignment w:val="baseline"/>
      <w:outlineLvl w:val="1"/>
    </w:pPr>
    <w:rPr>
      <w:rFonts w:eastAsia="MS Mincho"/>
      <w:sz w:val="32"/>
      <w:szCs w:val="36"/>
      <w:lang w:eastAsia="es-ES"/>
    </w:rPr>
  </w:style>
  <w:style w:type="paragraph" w:customStyle="1" w:styleId="TitleText">
    <w:name w:val="Title Text"/>
    <w:basedOn w:val="Normal"/>
    <w:next w:val="Normal"/>
    <w:rsid w:val="00FF3259"/>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rsid w:val="00FF3259"/>
    <w:pPr>
      <w:pBdr>
        <w:top w:val="none" w:sz="0" w:space="0" w:color="auto"/>
      </w:pBdr>
      <w:overflowPunct w:val="0"/>
      <w:autoSpaceDE w:val="0"/>
      <w:autoSpaceDN w:val="0"/>
      <w:adjustRightInd w:val="0"/>
      <w:spacing w:before="180"/>
      <w:textAlignment w:val="baseline"/>
      <w:outlineLvl w:val="1"/>
    </w:pPr>
    <w:rPr>
      <w:rFonts w:eastAsia="MS Mincho"/>
      <w:sz w:val="32"/>
      <w:szCs w:val="36"/>
      <w:lang w:eastAsia="de-DE"/>
    </w:rPr>
  </w:style>
  <w:style w:type="paragraph" w:customStyle="1" w:styleId="berschrift3h3H3Underrubrik2">
    <w:name w:val="Überschrift 3.h3.H3.Underrubrik2"/>
    <w:basedOn w:val="Heading2"/>
    <w:next w:val="Normal"/>
    <w:rsid w:val="00FF3259"/>
    <w:pPr>
      <w:overflowPunct w:val="0"/>
      <w:autoSpaceDE w:val="0"/>
      <w:autoSpaceDN w:val="0"/>
      <w:adjustRightInd w:val="0"/>
      <w:spacing w:before="120"/>
      <w:textAlignment w:val="baseline"/>
      <w:outlineLvl w:val="2"/>
    </w:pPr>
    <w:rPr>
      <w:rFonts w:eastAsia="MS Mincho"/>
      <w:sz w:val="28"/>
      <w:szCs w:val="32"/>
      <w:lang w:eastAsia="de-DE"/>
    </w:rPr>
  </w:style>
  <w:style w:type="paragraph" w:customStyle="1" w:styleId="Bullets">
    <w:name w:val="Bullets"/>
    <w:basedOn w:val="BodyText"/>
    <w:rsid w:val="00FF3259"/>
    <w:pPr>
      <w:widowControl w:val="0"/>
      <w:spacing w:after="120"/>
      <w:ind w:left="283" w:hanging="283"/>
    </w:pPr>
    <w:rPr>
      <w:rFonts w:ascii="CG Times (WN)" w:eastAsia="MS Mincho" w:hAnsi="CG Times (WN)"/>
      <w:lang w:eastAsia="de-DE"/>
    </w:rPr>
  </w:style>
  <w:style w:type="paragraph" w:customStyle="1" w:styleId="b11">
    <w:name w:val="b1"/>
    <w:basedOn w:val="Normal"/>
    <w:rsid w:val="00FF3259"/>
    <w:pPr>
      <w:spacing w:before="100" w:beforeAutospacing="1" w:after="100" w:afterAutospacing="1"/>
    </w:pPr>
    <w:rPr>
      <w:rFonts w:eastAsia="Arial Unicode MS"/>
      <w:sz w:val="24"/>
      <w:szCs w:val="24"/>
      <w:lang w:eastAsia="en-GB"/>
    </w:rPr>
  </w:style>
  <w:style w:type="paragraph" w:customStyle="1" w:styleId="tal1">
    <w:name w:val="tal"/>
    <w:basedOn w:val="Normal"/>
    <w:rsid w:val="00FF3259"/>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FF3259"/>
    <w:pPr>
      <w:overflowPunct w:val="0"/>
      <w:autoSpaceDE w:val="0"/>
      <w:autoSpaceDN w:val="0"/>
      <w:adjustRightInd w:val="0"/>
      <w:spacing w:after="180"/>
      <w:textAlignment w:val="baseline"/>
    </w:pPr>
    <w:rPr>
      <w:rFonts w:eastAsia="SimSu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F3259"/>
    <w:pPr>
      <w:keepNext w:val="0"/>
      <w:keepLines w:val="0"/>
      <w:overflowPunct w:val="0"/>
      <w:autoSpaceDE w:val="0"/>
      <w:autoSpaceDN w:val="0"/>
      <w:adjustRightInd w:val="0"/>
      <w:spacing w:before="240"/>
      <w:ind w:left="1980" w:hanging="1980"/>
      <w:textAlignment w:val="baseline"/>
    </w:pPr>
    <w:rPr>
      <w:rFonts w:eastAsia="MS Mincho"/>
      <w:bCs/>
      <w:lang w:eastAsia="en-GB"/>
    </w:rPr>
  </w:style>
  <w:style w:type="paragraph" w:customStyle="1" w:styleId="StyleHeading6After9pt">
    <w:name w:val="Style Heading 6 + After:  9 pt"/>
    <w:basedOn w:val="Heading6"/>
    <w:rsid w:val="00FF3259"/>
    <w:pPr>
      <w:keepNext w:val="0"/>
      <w:keepLines w:val="0"/>
      <w:overflowPunct w:val="0"/>
      <w:autoSpaceDE w:val="0"/>
      <w:autoSpaceDN w:val="0"/>
      <w:adjustRightInd w:val="0"/>
      <w:spacing w:before="240"/>
      <w:ind w:left="0" w:firstLine="0"/>
      <w:textAlignment w:val="baseline"/>
    </w:pPr>
    <w:rPr>
      <w:rFonts w:eastAsia="MS Mincho"/>
      <w:bCs/>
      <w:lang w:eastAsia="en-GB"/>
    </w:rPr>
  </w:style>
  <w:style w:type="table" w:customStyle="1" w:styleId="TableGrid3">
    <w:name w:val="Table Grid3"/>
    <w:basedOn w:val="TableNormal"/>
    <w:next w:val="TableGrid"/>
    <w:rsid w:val="00FF3259"/>
    <w:pPr>
      <w:overflowPunct w:val="0"/>
      <w:autoSpaceDE w:val="0"/>
      <w:autoSpaceDN w:val="0"/>
      <w:adjustRightInd w:val="0"/>
      <w:spacing w:after="180"/>
      <w:textAlignment w:val="baseline"/>
    </w:pPr>
    <w:rPr>
      <w:rFonts w:eastAsia="MS Mincho"/>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수정"/>
    <w:hidden/>
    <w:semiHidden/>
    <w:rsid w:val="00FF3259"/>
    <w:rPr>
      <w:rFonts w:eastAsia="Batang"/>
      <w:lang w:eastAsia="en-US"/>
    </w:rPr>
  </w:style>
  <w:style w:type="paragraph" w:customStyle="1" w:styleId="CharCharCharChar1">
    <w:name w:val="Char Char Char Char1"/>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0">
    <w:name w:val="修订1"/>
    <w:hidden/>
    <w:semiHidden/>
    <w:rsid w:val="00FF3259"/>
    <w:rPr>
      <w:rFonts w:eastAsia="Batang"/>
      <w:lang w:eastAsia="en-US"/>
    </w:rPr>
  </w:style>
  <w:style w:type="paragraph" w:styleId="EndnoteText">
    <w:name w:val="endnote text"/>
    <w:basedOn w:val="Normal"/>
    <w:link w:val="EndnoteTextChar"/>
    <w:rsid w:val="00FF3259"/>
    <w:pPr>
      <w:snapToGrid w:val="0"/>
    </w:pPr>
    <w:rPr>
      <w:lang w:eastAsia="en-GB"/>
    </w:rPr>
  </w:style>
  <w:style w:type="character" w:customStyle="1" w:styleId="EndnoteTextChar">
    <w:name w:val="Endnote Text Char"/>
    <w:basedOn w:val="DefaultParagraphFont"/>
    <w:link w:val="EndnoteText"/>
    <w:rsid w:val="00FF3259"/>
  </w:style>
  <w:style w:type="paragraph" w:customStyle="1" w:styleId="a2">
    <w:name w:val="変更箇所"/>
    <w:hidden/>
    <w:semiHidden/>
    <w:rsid w:val="00FF3259"/>
    <w:rPr>
      <w:rFonts w:eastAsia="MS Mincho"/>
      <w:lang w:eastAsia="en-US"/>
    </w:rPr>
  </w:style>
  <w:style w:type="paragraph" w:customStyle="1" w:styleId="NB2">
    <w:name w:val="NB2"/>
    <w:basedOn w:val="ZG"/>
    <w:rsid w:val="00FF3259"/>
    <w:pPr>
      <w:framePr w:wrap="notBeside"/>
    </w:pPr>
    <w:rPr>
      <w:rFonts w:cs="Arial"/>
    </w:rPr>
  </w:style>
  <w:style w:type="paragraph" w:customStyle="1" w:styleId="tableentry">
    <w:name w:val="table entry"/>
    <w:basedOn w:val="Normal"/>
    <w:rsid w:val="00FF3259"/>
    <w:pPr>
      <w:keepNext/>
      <w:spacing w:before="60" w:after="60"/>
    </w:pPr>
    <w:rPr>
      <w:rFonts w:ascii="Bookman Old Style" w:eastAsia="SimSun" w:hAnsi="Bookman Old Style"/>
      <w:lang w:val="en-US"/>
    </w:rPr>
  </w:style>
  <w:style w:type="paragraph" w:customStyle="1" w:styleId="CarCar1CharCharCarCar">
    <w:name w:val="Car Car1 Char Char Car Car"/>
    <w:semiHidden/>
    <w:rsid w:val="00FF325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styleId="NoteHeading">
    <w:name w:val="Note Heading"/>
    <w:basedOn w:val="Normal"/>
    <w:next w:val="Normal"/>
    <w:link w:val="NoteHeadingChar"/>
    <w:rsid w:val="00FF3259"/>
    <w:pPr>
      <w:overflowPunct w:val="0"/>
      <w:autoSpaceDE w:val="0"/>
      <w:autoSpaceDN w:val="0"/>
      <w:adjustRightInd w:val="0"/>
      <w:textAlignment w:val="baseline"/>
    </w:pPr>
    <w:rPr>
      <w:rFonts w:eastAsia="MS Mincho"/>
      <w:lang w:eastAsia="en-GB"/>
    </w:rPr>
  </w:style>
  <w:style w:type="character" w:customStyle="1" w:styleId="NoteHeadingChar">
    <w:name w:val="Note Heading Char"/>
    <w:link w:val="NoteHeading"/>
    <w:rsid w:val="00FF3259"/>
    <w:rPr>
      <w:rFonts w:eastAsia="MS Mincho"/>
    </w:rPr>
  </w:style>
  <w:style w:type="paragraph" w:styleId="HTMLPreformatted">
    <w:name w:val="HTML Preformatted"/>
    <w:basedOn w:val="Normal"/>
    <w:link w:val="HTMLPreformattedChar"/>
    <w:rsid w:val="00FF3259"/>
    <w:pPr>
      <w:overflowPunct w:val="0"/>
      <w:autoSpaceDE w:val="0"/>
      <w:autoSpaceDN w:val="0"/>
      <w:adjustRightInd w:val="0"/>
      <w:textAlignment w:val="baseline"/>
    </w:pPr>
    <w:rPr>
      <w:rFonts w:ascii="Courier New" w:eastAsia="MS Mincho" w:hAnsi="Courier New"/>
      <w:lang w:eastAsia="en-GB"/>
    </w:rPr>
  </w:style>
  <w:style w:type="character" w:customStyle="1" w:styleId="HTMLPreformattedChar">
    <w:name w:val="HTML Preformatted Char"/>
    <w:link w:val="HTMLPreformatted"/>
    <w:rsid w:val="00FF3259"/>
    <w:rPr>
      <w:rFonts w:ascii="Courier New" w:eastAsia="MS Mincho" w:hAnsi="Courier New"/>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ditorsNoteChar">
    <w:name w:val="Editor's Note Char"/>
    <w:rsid w:val="00FF3259"/>
    <w:rPr>
      <w:rFonts w:ascii="Times New Roman" w:hAnsi="Times New Roman"/>
      <w:color w:val="FF0000"/>
      <w:lang w:val="en-GB" w:eastAsia="en-US"/>
    </w:rPr>
  </w:style>
  <w:style w:type="numbering" w:customStyle="1" w:styleId="11">
    <w:name w:val="목록 없음1"/>
    <w:next w:val="NoList"/>
    <w:semiHidden/>
    <w:unhideWhenUsed/>
    <w:rsid w:val="00FF3259"/>
  </w:style>
  <w:style w:type="character" w:customStyle="1" w:styleId="Heading9Char">
    <w:name w:val="Heading 9 Char"/>
    <w:link w:val="Heading9"/>
    <w:rsid w:val="00FF3259"/>
    <w:rPr>
      <w:rFonts w:ascii="Arial" w:hAnsi="Arial"/>
      <w:sz w:val="36"/>
      <w:lang w:eastAsia="en-US"/>
    </w:rPr>
  </w:style>
  <w:style w:type="character" w:customStyle="1" w:styleId="Char0">
    <w:name w:val="批注主题 Char"/>
    <w:semiHidden/>
    <w:rsid w:val="00FF3259"/>
    <w:rPr>
      <w:b/>
      <w:bCs/>
      <w:lang w:val="en-GB" w:eastAsia="en-US" w:bidi="ar-SA"/>
    </w:rPr>
  </w:style>
  <w:style w:type="paragraph" w:customStyle="1" w:styleId="font5">
    <w:name w:val="font5"/>
    <w:basedOn w:val="Normal"/>
    <w:rsid w:val="00FF3259"/>
    <w:pPr>
      <w:spacing w:before="100" w:beforeAutospacing="1" w:after="100" w:afterAutospacing="1"/>
    </w:pPr>
    <w:rPr>
      <w:rFonts w:ascii="Arial" w:eastAsia="Gulim" w:hAnsi="Arial" w:cs="Arial"/>
      <w:b/>
      <w:bCs/>
      <w:color w:val="000000"/>
      <w:sz w:val="18"/>
      <w:szCs w:val="18"/>
      <w:lang w:val="en-US" w:eastAsia="en-GB"/>
    </w:rPr>
  </w:style>
  <w:style w:type="paragraph" w:customStyle="1" w:styleId="font6">
    <w:name w:val="font6"/>
    <w:basedOn w:val="Normal"/>
    <w:rsid w:val="00FF3259"/>
    <w:pPr>
      <w:spacing w:before="100" w:beforeAutospacing="1" w:after="100" w:afterAutospacing="1"/>
    </w:pPr>
    <w:rPr>
      <w:rFonts w:ascii="Arial" w:eastAsia="Gulim" w:hAnsi="Arial" w:cs="Arial"/>
      <w:color w:val="000000"/>
      <w:sz w:val="18"/>
      <w:szCs w:val="18"/>
      <w:lang w:val="en-US" w:eastAsia="en-GB"/>
    </w:rPr>
  </w:style>
  <w:style w:type="paragraph" w:customStyle="1" w:styleId="font7">
    <w:name w:val="font7"/>
    <w:basedOn w:val="Normal"/>
    <w:rsid w:val="00FF3259"/>
    <w:pPr>
      <w:spacing w:before="100" w:beforeAutospacing="1" w:after="100" w:afterAutospacing="1"/>
    </w:pPr>
    <w:rPr>
      <w:rFonts w:ascii="Arial" w:eastAsia="Gulim" w:hAnsi="Arial" w:cs="Arial"/>
      <w:color w:val="000000"/>
      <w:sz w:val="16"/>
      <w:szCs w:val="16"/>
      <w:lang w:val="en-US" w:eastAsia="en-GB"/>
    </w:rPr>
  </w:style>
  <w:style w:type="paragraph" w:customStyle="1" w:styleId="font8">
    <w:name w:val="font8"/>
    <w:basedOn w:val="Normal"/>
    <w:rsid w:val="00FF3259"/>
    <w:pPr>
      <w:spacing w:before="100" w:beforeAutospacing="1" w:after="100" w:afterAutospacing="1"/>
    </w:pPr>
    <w:rPr>
      <w:rFonts w:ascii="Malgun Gothic" w:eastAsia="Malgun Gothic" w:hAnsi="Malgun Gothic" w:cs="Gulim"/>
      <w:sz w:val="16"/>
      <w:szCs w:val="16"/>
      <w:lang w:val="en-US" w:eastAsia="en-GB"/>
    </w:rPr>
  </w:style>
  <w:style w:type="paragraph" w:customStyle="1" w:styleId="xl65">
    <w:name w:val="xl65"/>
    <w:basedOn w:val="Normal"/>
    <w:rsid w:val="00FF3259"/>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en-GB"/>
    </w:rPr>
  </w:style>
  <w:style w:type="paragraph" w:customStyle="1" w:styleId="xl66">
    <w:name w:val="xl66"/>
    <w:basedOn w:val="Normal"/>
    <w:rsid w:val="00FF3259"/>
    <w:pPr>
      <w:pBdr>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67">
    <w:name w:val="xl67"/>
    <w:basedOn w:val="Normal"/>
    <w:rsid w:val="00FF3259"/>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68">
    <w:name w:val="xl68"/>
    <w:basedOn w:val="Normal"/>
    <w:rsid w:val="00FF3259"/>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69">
    <w:name w:val="xl69"/>
    <w:basedOn w:val="Normal"/>
    <w:rsid w:val="00FF3259"/>
    <w:pPr>
      <w:pBdr>
        <w:bottom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0">
    <w:name w:val="xl70"/>
    <w:basedOn w:val="Normal"/>
    <w:rsid w:val="00FF3259"/>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en-GB"/>
    </w:rPr>
  </w:style>
  <w:style w:type="paragraph" w:customStyle="1" w:styleId="xl71">
    <w:name w:val="xl71"/>
    <w:basedOn w:val="Normal"/>
    <w:rsid w:val="00FF3259"/>
    <w:pPr>
      <w:pBdr>
        <w:right w:val="single" w:sz="8" w:space="0" w:color="auto"/>
      </w:pBdr>
      <w:spacing w:before="100" w:beforeAutospacing="1" w:after="100" w:afterAutospacing="1"/>
      <w:textAlignment w:val="center"/>
    </w:pPr>
    <w:rPr>
      <w:rFonts w:ascii="Arial" w:eastAsia="Gulim" w:hAnsi="Arial" w:cs="Arial"/>
      <w:sz w:val="18"/>
      <w:szCs w:val="18"/>
      <w:lang w:val="en-US" w:eastAsia="en-GB"/>
    </w:rPr>
  </w:style>
  <w:style w:type="paragraph" w:customStyle="1" w:styleId="xl72">
    <w:name w:val="xl72"/>
    <w:basedOn w:val="Normal"/>
    <w:rsid w:val="00FF3259"/>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3">
    <w:name w:val="xl73"/>
    <w:basedOn w:val="Normal"/>
    <w:rsid w:val="00FF3259"/>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4">
    <w:name w:val="xl74"/>
    <w:basedOn w:val="Normal"/>
    <w:rsid w:val="00FF3259"/>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5">
    <w:name w:val="xl75"/>
    <w:basedOn w:val="Normal"/>
    <w:rsid w:val="00FF3259"/>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76">
    <w:name w:val="xl76"/>
    <w:basedOn w:val="Normal"/>
    <w:rsid w:val="00FF3259"/>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77">
    <w:name w:val="xl77"/>
    <w:basedOn w:val="Normal"/>
    <w:rsid w:val="00FF3259"/>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78">
    <w:name w:val="xl78"/>
    <w:basedOn w:val="Normal"/>
    <w:rsid w:val="00FF3259"/>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en-GB"/>
    </w:rPr>
  </w:style>
  <w:style w:type="paragraph" w:customStyle="1" w:styleId="xl79">
    <w:name w:val="xl79"/>
    <w:basedOn w:val="Normal"/>
    <w:rsid w:val="00FF3259"/>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en-GB"/>
    </w:rPr>
  </w:style>
  <w:style w:type="paragraph" w:customStyle="1" w:styleId="xl80">
    <w:name w:val="xl80"/>
    <w:basedOn w:val="Normal"/>
    <w:rsid w:val="00FF3259"/>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81">
    <w:name w:val="xl81"/>
    <w:basedOn w:val="Normal"/>
    <w:rsid w:val="00FF3259"/>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82">
    <w:name w:val="xl82"/>
    <w:basedOn w:val="Normal"/>
    <w:rsid w:val="00FF3259"/>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en-GB"/>
    </w:rPr>
  </w:style>
  <w:style w:type="paragraph" w:customStyle="1" w:styleId="xl83">
    <w:name w:val="xl83"/>
    <w:basedOn w:val="Normal"/>
    <w:rsid w:val="00FF3259"/>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en-GB"/>
    </w:rPr>
  </w:style>
  <w:style w:type="paragraph" w:customStyle="1" w:styleId="xl84">
    <w:name w:val="xl84"/>
    <w:basedOn w:val="Normal"/>
    <w:rsid w:val="00FF3259"/>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en-GB"/>
    </w:rPr>
  </w:style>
  <w:style w:type="paragraph" w:customStyle="1" w:styleId="xl85">
    <w:name w:val="xl85"/>
    <w:basedOn w:val="Normal"/>
    <w:rsid w:val="00FF3259"/>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en-GB"/>
    </w:rPr>
  </w:style>
  <w:style w:type="paragraph" w:customStyle="1" w:styleId="xl86">
    <w:name w:val="xl86"/>
    <w:basedOn w:val="Normal"/>
    <w:rsid w:val="00FF3259"/>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en-GB"/>
    </w:rPr>
  </w:style>
  <w:style w:type="paragraph" w:customStyle="1" w:styleId="xl87">
    <w:name w:val="xl87"/>
    <w:basedOn w:val="Normal"/>
    <w:rsid w:val="00FF3259"/>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en-GB"/>
    </w:rPr>
  </w:style>
  <w:style w:type="paragraph" w:customStyle="1" w:styleId="xl88">
    <w:name w:val="xl88"/>
    <w:basedOn w:val="Normal"/>
    <w:rsid w:val="00FF3259"/>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en-GB"/>
    </w:rPr>
  </w:style>
  <w:style w:type="paragraph" w:customStyle="1" w:styleId="xl89">
    <w:name w:val="xl89"/>
    <w:basedOn w:val="Normal"/>
    <w:rsid w:val="00FF3259"/>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en-GB"/>
    </w:rPr>
  </w:style>
  <w:style w:type="paragraph" w:customStyle="1" w:styleId="xl90">
    <w:name w:val="xl90"/>
    <w:basedOn w:val="Normal"/>
    <w:rsid w:val="00FF3259"/>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en-GB"/>
    </w:rPr>
  </w:style>
  <w:style w:type="paragraph" w:customStyle="1" w:styleId="xl91">
    <w:name w:val="xl91"/>
    <w:basedOn w:val="Normal"/>
    <w:rsid w:val="00FF3259"/>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92">
    <w:name w:val="xl92"/>
    <w:basedOn w:val="Normal"/>
    <w:rsid w:val="00FF3259"/>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93">
    <w:name w:val="xl93"/>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en-GB"/>
    </w:rPr>
  </w:style>
  <w:style w:type="paragraph" w:customStyle="1" w:styleId="xl94">
    <w:name w:val="xl94"/>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en-GB"/>
    </w:rPr>
  </w:style>
  <w:style w:type="paragraph" w:customStyle="1" w:styleId="xl95">
    <w:name w:val="xl95"/>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96">
    <w:name w:val="xl96"/>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en-GB"/>
    </w:rPr>
  </w:style>
  <w:style w:type="paragraph" w:customStyle="1" w:styleId="xl97">
    <w:name w:val="xl97"/>
    <w:basedOn w:val="Normal"/>
    <w:rsid w:val="00FF325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98">
    <w:name w:val="xl98"/>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99">
    <w:name w:val="xl99"/>
    <w:basedOn w:val="Normal"/>
    <w:rsid w:val="00FF3259"/>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100">
    <w:name w:val="xl100"/>
    <w:basedOn w:val="Normal"/>
    <w:rsid w:val="00FF325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en-GB"/>
    </w:rPr>
  </w:style>
  <w:style w:type="paragraph" w:customStyle="1" w:styleId="xl101">
    <w:name w:val="xl101"/>
    <w:basedOn w:val="Normal"/>
    <w:rsid w:val="00FF3259"/>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en-GB"/>
    </w:rPr>
  </w:style>
  <w:style w:type="paragraph" w:customStyle="1" w:styleId="xl102">
    <w:name w:val="xl102"/>
    <w:basedOn w:val="Normal"/>
    <w:rsid w:val="00FF325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103">
    <w:name w:val="xl103"/>
    <w:basedOn w:val="Normal"/>
    <w:rsid w:val="00FF3259"/>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104">
    <w:name w:val="xl104"/>
    <w:basedOn w:val="Normal"/>
    <w:rsid w:val="00FF3259"/>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105">
    <w:name w:val="xl105"/>
    <w:basedOn w:val="Normal"/>
    <w:rsid w:val="00FF3259"/>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106">
    <w:name w:val="xl106"/>
    <w:basedOn w:val="Normal"/>
    <w:rsid w:val="00FF3259"/>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en-GB"/>
    </w:rPr>
  </w:style>
  <w:style w:type="numbering" w:customStyle="1" w:styleId="21">
    <w:name w:val="목록 없음2"/>
    <w:next w:val="NoList"/>
    <w:semiHidden/>
    <w:rsid w:val="00FF3259"/>
  </w:style>
  <w:style w:type="paragraph" w:customStyle="1" w:styleId="a">
    <w:name w:val="插图题注"/>
    <w:next w:val="Normal"/>
    <w:rsid w:val="00FF3259"/>
    <w:pPr>
      <w:numPr>
        <w:numId w:val="13"/>
      </w:numPr>
      <w:tabs>
        <w:tab w:val="clear" w:pos="397"/>
        <w:tab w:val="num" w:pos="360"/>
      </w:tabs>
      <w:ind w:left="360" w:hanging="360"/>
      <w:jc w:val="center"/>
    </w:pPr>
    <w:rPr>
      <w:rFonts w:eastAsia="Malgun Gothic"/>
      <w:b/>
      <w:lang w:eastAsia="zh-CN"/>
    </w:rPr>
  </w:style>
  <w:style w:type="paragraph" w:customStyle="1" w:styleId="1">
    <w:name w:val="样式1"/>
    <w:basedOn w:val="TAN"/>
    <w:qFormat/>
    <w:rsid w:val="00FF3259"/>
    <w:pPr>
      <w:numPr>
        <w:numId w:val="14"/>
      </w:numPr>
      <w:overflowPunct w:val="0"/>
      <w:autoSpaceDE w:val="0"/>
      <w:autoSpaceDN w:val="0"/>
      <w:adjustRightInd w:val="0"/>
      <w:textAlignment w:val="baseline"/>
    </w:pPr>
    <w:rPr>
      <w:rFonts w:eastAsia="SimSun"/>
      <w:lang w:eastAsia="en-GB"/>
    </w:rPr>
  </w:style>
  <w:style w:type="character" w:customStyle="1" w:styleId="EQChar">
    <w:name w:val="EQ Char"/>
    <w:link w:val="EQ"/>
    <w:rsid w:val="00FF3259"/>
    <w:rPr>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889">
      <w:bodyDiv w:val="1"/>
      <w:marLeft w:val="0"/>
      <w:marRight w:val="0"/>
      <w:marTop w:val="0"/>
      <w:marBottom w:val="0"/>
      <w:divBdr>
        <w:top w:val="none" w:sz="0" w:space="0" w:color="auto"/>
        <w:left w:val="none" w:sz="0" w:space="0" w:color="auto"/>
        <w:bottom w:val="none" w:sz="0" w:space="0" w:color="auto"/>
        <w:right w:val="none" w:sz="0" w:space="0" w:color="auto"/>
      </w:divBdr>
    </w:div>
    <w:div w:id="264700354">
      <w:bodyDiv w:val="1"/>
      <w:marLeft w:val="0"/>
      <w:marRight w:val="0"/>
      <w:marTop w:val="0"/>
      <w:marBottom w:val="0"/>
      <w:divBdr>
        <w:top w:val="none" w:sz="0" w:space="0" w:color="auto"/>
        <w:left w:val="none" w:sz="0" w:space="0" w:color="auto"/>
        <w:bottom w:val="none" w:sz="0" w:space="0" w:color="auto"/>
        <w:right w:val="none" w:sz="0" w:space="0" w:color="auto"/>
      </w:divBdr>
    </w:div>
    <w:div w:id="915626182">
      <w:bodyDiv w:val="1"/>
      <w:marLeft w:val="0"/>
      <w:marRight w:val="0"/>
      <w:marTop w:val="0"/>
      <w:marBottom w:val="0"/>
      <w:divBdr>
        <w:top w:val="none" w:sz="0" w:space="0" w:color="auto"/>
        <w:left w:val="none" w:sz="0" w:space="0" w:color="auto"/>
        <w:bottom w:val="none" w:sz="0" w:space="0" w:color="auto"/>
        <w:right w:val="none" w:sz="0" w:space="0" w:color="auto"/>
      </w:divBdr>
    </w:div>
    <w:div w:id="1271552618">
      <w:bodyDiv w:val="1"/>
      <w:marLeft w:val="0"/>
      <w:marRight w:val="0"/>
      <w:marTop w:val="0"/>
      <w:marBottom w:val="0"/>
      <w:divBdr>
        <w:top w:val="none" w:sz="0" w:space="0" w:color="auto"/>
        <w:left w:val="none" w:sz="0" w:space="0" w:color="auto"/>
        <w:bottom w:val="none" w:sz="0" w:space="0" w:color="auto"/>
        <w:right w:val="none" w:sz="0" w:space="0" w:color="auto"/>
      </w:divBdr>
    </w:div>
    <w:div w:id="1519999156">
      <w:bodyDiv w:val="1"/>
      <w:marLeft w:val="0"/>
      <w:marRight w:val="0"/>
      <w:marTop w:val="0"/>
      <w:marBottom w:val="0"/>
      <w:divBdr>
        <w:top w:val="none" w:sz="0" w:space="0" w:color="auto"/>
        <w:left w:val="none" w:sz="0" w:space="0" w:color="auto"/>
        <w:bottom w:val="none" w:sz="0" w:space="0" w:color="auto"/>
        <w:right w:val="none" w:sz="0" w:space="0" w:color="auto"/>
      </w:divBdr>
    </w:div>
    <w:div w:id="1655184042">
      <w:bodyDiv w:val="1"/>
      <w:marLeft w:val="0"/>
      <w:marRight w:val="0"/>
      <w:marTop w:val="0"/>
      <w:marBottom w:val="0"/>
      <w:divBdr>
        <w:top w:val="none" w:sz="0" w:space="0" w:color="auto"/>
        <w:left w:val="none" w:sz="0" w:space="0" w:color="auto"/>
        <w:bottom w:val="none" w:sz="0" w:space="0" w:color="auto"/>
        <w:right w:val="none" w:sz="0" w:space="0" w:color="auto"/>
      </w:divBdr>
    </w:div>
    <w:div w:id="1701395617">
      <w:bodyDiv w:val="1"/>
      <w:marLeft w:val="0"/>
      <w:marRight w:val="0"/>
      <w:marTop w:val="0"/>
      <w:marBottom w:val="0"/>
      <w:divBdr>
        <w:top w:val="none" w:sz="0" w:space="0" w:color="auto"/>
        <w:left w:val="none" w:sz="0" w:space="0" w:color="auto"/>
        <w:bottom w:val="none" w:sz="0" w:space="0" w:color="auto"/>
        <w:right w:val="none" w:sz="0" w:space="0" w:color="auto"/>
      </w:divBdr>
    </w:div>
    <w:div w:id="2074616083">
      <w:bodyDiv w:val="1"/>
      <w:marLeft w:val="0"/>
      <w:marRight w:val="0"/>
      <w:marTop w:val="0"/>
      <w:marBottom w:val="0"/>
      <w:divBdr>
        <w:top w:val="none" w:sz="0" w:space="0" w:color="auto"/>
        <w:left w:val="none" w:sz="0" w:space="0" w:color="auto"/>
        <w:bottom w:val="none" w:sz="0" w:space="0" w:color="auto"/>
        <w:right w:val="none" w:sz="0" w:space="0" w:color="auto"/>
      </w:divBdr>
    </w:div>
    <w:div w:id="2083867162">
      <w:bodyDiv w:val="1"/>
      <w:marLeft w:val="0"/>
      <w:marRight w:val="0"/>
      <w:marTop w:val="0"/>
      <w:marBottom w:val="0"/>
      <w:divBdr>
        <w:top w:val="none" w:sz="0" w:space="0" w:color="auto"/>
        <w:left w:val="none" w:sz="0" w:space="0" w:color="auto"/>
        <w:bottom w:val="none" w:sz="0" w:space="0" w:color="auto"/>
        <w:right w:val="none" w:sz="0" w:space="0" w:color="auto"/>
      </w:divBdr>
    </w:div>
    <w:div w:id="2090030074">
      <w:bodyDiv w:val="1"/>
      <w:marLeft w:val="0"/>
      <w:marRight w:val="0"/>
      <w:marTop w:val="0"/>
      <w:marBottom w:val="0"/>
      <w:divBdr>
        <w:top w:val="none" w:sz="0" w:space="0" w:color="auto"/>
        <w:left w:val="none" w:sz="0" w:space="0" w:color="auto"/>
        <w:bottom w:val="none" w:sz="0" w:space="0" w:color="auto"/>
        <w:right w:val="none" w:sz="0" w:space="0" w:color="auto"/>
      </w:divBdr>
    </w:div>
    <w:div w:id="20994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image" Target="media/image22.wmf"/><Relationship Id="rId50" Type="http://schemas.openxmlformats.org/officeDocument/2006/relationships/oleObject" Target="embeddings/oleObject19.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Microsoft_PowerPoint_97-2003_Presentation3.ppt"/><Relationship Id="rId89" Type="http://schemas.openxmlformats.org/officeDocument/2006/relationships/image" Target="media/image43.wmf"/><Relationship Id="rId97" Type="http://schemas.openxmlformats.org/officeDocument/2006/relationships/hyperlink" Target="http://portal.3gpp.org/ngppapp/DownloadTDoc.aspx?contributionUid=RP-232504" TargetMode="External"/><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8.emf"/><Relationship Id="rId87" Type="http://schemas.openxmlformats.org/officeDocument/2006/relationships/image" Target="media/image42.wmf"/><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oleObject" Target="embeddings/Microsoft_PowerPoint_97-2003_Presentation2.ppt"/><Relationship Id="rId90" Type="http://schemas.openxmlformats.org/officeDocument/2006/relationships/oleObject" Target="embeddings/oleObject34.bin"/><Relationship Id="rId95" Type="http://schemas.openxmlformats.org/officeDocument/2006/relationships/hyperlink" Target="http://portal.3gpp.org/ngppapp/DownloadTDoc.aspx?contributionUid=RP-232488" TargetMode="External"/><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gif"/><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3.wmf"/><Relationship Id="rId77" Type="http://schemas.openxmlformats.org/officeDocument/2006/relationships/image" Target="media/image37.emf"/><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30.bin"/><Relationship Id="rId80" Type="http://schemas.openxmlformats.org/officeDocument/2006/relationships/oleObject" Target="embeddings/Microsoft_PowerPoint_97-2003_Presentation1.ppt"/><Relationship Id="rId85" Type="http://schemas.openxmlformats.org/officeDocument/2006/relationships/image" Target="media/image41.emf"/><Relationship Id="rId93" Type="http://schemas.openxmlformats.org/officeDocument/2006/relationships/oleObject" Target="embeddings/oleObject36.bin"/><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7.wmf"/><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6.wmf"/><Relationship Id="rId83" Type="http://schemas.openxmlformats.org/officeDocument/2006/relationships/image" Target="media/image40.emf"/><Relationship Id="rId88" Type="http://schemas.openxmlformats.org/officeDocument/2006/relationships/oleObject" Target="embeddings/oleObject33.bin"/><Relationship Id="rId91" Type="http://schemas.openxmlformats.org/officeDocument/2006/relationships/oleObject" Target="embeddings/oleObject35.bin"/><Relationship Id="rId96" Type="http://schemas.openxmlformats.org/officeDocument/2006/relationships/hyperlink" Target="http://portal.3gpp.org/ngppapp/DownloadTDoc.aspx?contributionUid=RP-232488"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Microsoft_PowerPoint_97-2003_Presentation.ppt"/><Relationship Id="rId81" Type="http://schemas.openxmlformats.org/officeDocument/2006/relationships/image" Target="media/image39.emf"/><Relationship Id="rId86" Type="http://schemas.openxmlformats.org/officeDocument/2006/relationships/oleObject" Target="embeddings/Microsoft_PowerPoint_97-2003_Presentation4.ppt"/><Relationship Id="rId94" Type="http://schemas.openxmlformats.org/officeDocument/2006/relationships/hyperlink" Target="http://portal.3gpp.org/ngppapp/DownloadTDoc.aspx?contributionUid=RP-232488"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CC33-5D16-4797-94B8-EA005BD4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229</TotalTime>
  <Pages>251</Pages>
  <Words>91952</Words>
  <Characters>524129</Characters>
  <Application>Microsoft Office Word</Application>
  <DocSecurity>0</DocSecurity>
  <Lines>4367</Lines>
  <Paragraphs>1229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614852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146</cp:revision>
  <cp:lastPrinted>2019-02-25T14:05:00Z</cp:lastPrinted>
  <dcterms:created xsi:type="dcterms:W3CDTF">2022-01-08T17:53:00Z</dcterms:created>
  <dcterms:modified xsi:type="dcterms:W3CDTF">2024-01-19T11:45:00Z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37.141%Rel-17%%37.141%Rel-17%%37.141%Rel-17%%37.141%Rel-17%%37.141%Rel-17%%37.141%Rel-17%%37.141%Rel-17%%37.141%Rel-17%%37.141%Rel-17%002%37.141%Rel-17%003%37.141%Rel-17%006%37.141%Rel-17%008%37.141%Rel-17%009%37.141%Rel-17%010%37.141%Rel-17%013%37.141%Re</vt:lpwstr>
  </property>
  <property fmtid="{D5CDD505-2E9C-101B-9397-08002B2CF9AE}" pid="3" name="MCCCRsImpl1">
    <vt:lpwstr>l-17%014%37.141%Rel-17%015%37.141%Rel-17%021%37.141%Rel-17%023%37.141%Rel-17%024%37.141%Rel-17%025%37.141%Rel-17%026%37.141%Rel-17%027%37.141%Rel-17%028%37.141%Rel-17%022%37.141%Rel-17%036%37.141%Rel-17%032%37.141%Rel-17%034%37.141%Rel-17%029%37.141%Rel-1</vt:lpwstr>
  </property>
  <property fmtid="{D5CDD505-2E9C-101B-9397-08002B2CF9AE}" pid="4" name="MCCCRsImpl2">
    <vt:lpwstr>7%030%37.141%Rel-17%039%37.141%Rel-17%043%37.141%Rel-17%044%37.141%Rel-17%051%37.141%Rel-17%053%37.141%Rel-17%054%37.141%Rel-17%058%37.141%Rel-17%063%37.141%Rel-17%073%37.141%Rel-17%060%37.141%Rel-17%056%37.141%Rel-17%071%37.141%Rel-17%065%37.141%Rel-17%0</vt:lpwstr>
  </property>
  <property fmtid="{D5CDD505-2E9C-101B-9397-08002B2CF9AE}" pid="5" name="MCCCRsImpl3">
    <vt:lpwstr>68%37.141%Rel-17%076%37.141%Rel-17%083%37.141%Rel-17%081%37.141%Rel-17%085%37.141%Rel-17%078%37.141%Rel-17%066%37.141%Rel-17%084%37.141%Rel-17%086%37.141%Rel-17%087%37.141%Rel-17%088%37.141%Rel-17%092%37.141%Rel-17%093%37.141%Rel-17%096%37.141%Rel-17%097%</vt:lpwstr>
  </property>
  <property fmtid="{D5CDD505-2E9C-101B-9397-08002B2CF9AE}" pid="6" name="MCCCRsImpl4">
    <vt:lpwstr>37.141%Rel-17%098%37.141%Rel-17%099%37.141%Rel-17%106%37.141%Rel-17%107%37.141%Rel-17%109%37.141%Rel-17%110%37.141%Rel-17%105%37.141%Rel-17%114%37.141%Rel-17%118%37.141%Rel-17%121%37.141%Rel-17%124%37.141%Rel-17%125%37.141%Rel-17%127%37.141%Rel-17%129%37.</vt:lpwstr>
  </property>
  <property fmtid="{D5CDD505-2E9C-101B-9397-08002B2CF9AE}" pid="7" name="MCCCRsImpl5">
    <vt:lpwstr>141%Rel-17%131%37.141%Rel-17%135%37.141%Rel-17%136%37.141%Rel-17%137%37.141%Rel-17%139%37.141%Rel-17%140%37.141%Rel-17%142%37.141%Rel-17%144%37.141%Rel-17%147%37.141%Rel-17%149%37.141%Rel-17%151%37.141%Rel-17%153%37.141%Rel-17%155%37.141%Rel-17%%37.141%Re</vt:lpwstr>
  </property>
  <property fmtid="{D5CDD505-2E9C-101B-9397-08002B2CF9AE}" pid="8" name="MCCCRsImpl6">
    <vt:lpwstr>l-17%158%37.141%Rel-17%161%37.141%Rel-17%165%37.141%Rel-17%166%37.141%Rel-17%167%37.141%Rel-17%169%37.141%Rel-17%171%37.141%Rel-17%172%37.141%Rel-17%175%37.141%Rel-17%178%37.141%Rel-17%180%37.141%Rel-17%181%37.141%Rel-17%182%37.141%Rel-17%187%37.141%Rel-1</vt:lpwstr>
  </property>
  <property fmtid="{D5CDD505-2E9C-101B-9397-08002B2CF9AE}" pid="9" name="MCCCRsImpl7">
    <vt:lpwstr>7%188%37.141%Rel-17%189%37.141%Rel-17%193%37.141%Rel-17%198%37.141%Rel-17%201%37.141%Rel-17%202%37.141%Rel-17%203%37.141%Rel-17%207%37.141%Rel-17%212%37.141%Rel-17%215%37.141%Rel-17%217%37.141%Rel-17%219%37.141%Rel-17%223%37.141%Rel-17%225%37.141%Rel-17%2</vt:lpwstr>
  </property>
  <property fmtid="{D5CDD505-2E9C-101B-9397-08002B2CF9AE}" pid="10" name="MCCCRsImpl8">
    <vt:lpwstr>33%37.141%Rel-17%235%37.141%Rel-17%242%37.141%Rel-17%244%37.141%Rel-17%246%37.141%Rel-17%251%37.141%Rel-17%252%37.141%Rel-17%259%37.141%Rel-17%261%37.141%Rel-17%265%37.141%Rel-17%269%37.141%Rel-17%273%37.141%Rel-17%281%37.141%Rel-17%282%37.141%Rel-17%284%</vt:lpwstr>
  </property>
  <property fmtid="{D5CDD505-2E9C-101B-9397-08002B2CF9AE}" pid="11" name="MCCCRsImpl9">
    <vt:lpwstr>37.141%Rel-17%291%37.141%Rel-17%303%37.141%Rel-17%286%37.141%Rel-17%288%37.141%Rel-17%312%37.141%Rel-17%299%37.141%Rel-17%321%37.141%Rel-17%309%37.141%Rel-17%307%37.141%Rel-17%324%37.141%Rel-17%336%37.141%Rel-17%337%37.141%Rel-17%351%37.141%Rel-17%341%37.</vt:lpwstr>
  </property>
  <property fmtid="{D5CDD505-2E9C-101B-9397-08002B2CF9AE}" pid="12" name="MCCCRsImpl10">
    <vt:lpwstr>141%Rel-17%357%37.141%Rel-17%359%37.141%Rel-17%367%37.141%Rel-17%375%37.141%Rel-17%382%37.141%Rel-17%392%37.141%Rel-17%393%37.141%Rel-17%402%37.141%Rel-17%400%37.141%Rel-17%0422%37.141%Rel-17%0427%37.141%Rel-17%0428%37.141%Rel-17%0429%37.141%Rel-17%0432%3</vt:lpwstr>
  </property>
  <property fmtid="{D5CDD505-2E9C-101B-9397-08002B2CF9AE}" pid="13" name="MCCCRsImpl11">
    <vt:lpwstr>7.141%Rel-17%0435%37.141%Rel-17%0438%37.141%Rel-17%0444%37.141%Rel-17%0447%37.141%Rel-17%0448%37.141%Rel-17%0453%37.141%Rel-17%0450%37.141%Rel-17%455%37.141%Rel-17%456%37.141%Rel-17%461%37.141%Rel-17%462%37.141%Rel-17%460%37.141%Rel-17%463%37.141%Rel-17%0</vt:lpwstr>
  </property>
  <property fmtid="{D5CDD505-2E9C-101B-9397-08002B2CF9AE}" pid="14" name="MCCCRsImpl12">
    <vt:lpwstr>467%37.141%Rel-17%0470%37.141%Rel-17%0474%37.141%Rel-17%0475%37.141%Rel-17%0477%37.141%Rel-17%0478%37.141%Rel-17%0483%37.141%Rel-17%0485%37.141%Rel-17%0493%37.141%Rel-17%0498%37.141%Rel-17%0775%37.141%Rel-17%0777%37.141%Rel-17%0778%37.141%Rel-17%0781%37.1</vt:lpwstr>
  </property>
  <property fmtid="{D5CDD505-2E9C-101B-9397-08002B2CF9AE}" pid="15" name="MCCCRsImpl13">
    <vt:lpwstr>41%Rel-17%0783%37.141%Rel-17%0785%37.141%Rel-17%0787%37.141%Rel-17%0790%37.141%Rel-17%0788%37.141%Rel-17%0789%37.141%Rel-17%0791%37.141%Rel-17%0793%37.141%Rel-17%0794%37.141%Rel-17%0795%37.141%Rel-17%0796%37.141%Rel-17%0799%37.141%Rel-17%0802%37.141%Rel-1</vt:lpwstr>
  </property>
  <property fmtid="{D5CDD505-2E9C-101B-9397-08002B2CF9AE}" pid="16" name="MCCCRsImpl14">
    <vt:lpwstr>7%0804%37.141%Rel-17%0805%37.141%Rel-17%0806%37.141%Rel-17%0807%37.141%Rel-17%0810%37.141%Rel-17%0811%37.141%Rel-17%0812%37.141%Rel-17%0813%37.141%Rel-17%0814%37.141%Rel-17%0815%37.141%Rel-17%0816%37.141%Rel-17%0828%37.141%Rel-17%0831%37.141%Rel-17%0821%3</vt:lpwstr>
  </property>
  <property fmtid="{D5CDD505-2E9C-101B-9397-08002B2CF9AE}" pid="17" name="MCCCRsImpl15">
    <vt:lpwstr>7.141%Rel-17%0822%37.141%Rel-17%0830%37.141%Rel-17%0834%37.141%Rel-17%0837%37.141%Rel-17%0839%37.141%Rel-17%0843%37.141%Rel-17%0845%37.141%Rel-17%0847%37.141%Rel-17%0849%37.141%Rel-17%0851%37.141%Rel-17%0853%37.141%Rel-17%0855%37.141%Rel-17%0857%37.141%Re</vt:lpwstr>
  </property>
  <property fmtid="{D5CDD505-2E9C-101B-9397-08002B2CF9AE}" pid="18" name="MCCCRsImpl16">
    <vt:lpwstr>l-17%0858%37.141%Rel-17%0859%37.141%Rel-17%0861%37.141%Rel-17%0863%37.141%Rel-17%0865%37.141%Rel-17%0869%37.141%Rel-17%0870%37.141%Rel-17%0871%37.141%Rel-17%0873%37.141%Rel-17%0875%37.141%Rel-17%0877%37.141%Rel-17%0879%37.141%Rel-17%0881%37.141%Rel-17%088</vt:lpwstr>
  </property>
  <property fmtid="{D5CDD505-2E9C-101B-9397-08002B2CF9AE}" pid="19" name="MCCCRsImpl17">
    <vt:lpwstr>2%37.141%Rel-17%0884%37.141%Rel-17%0885%37.141%Rel-17%0886%37.141%Rel-17%0887%37.141%Rel-17%0889%37.141%Rel-17%0892%37.141%Rel-17%0895%37.141%Rel-17%0899%37.141%Rel-17%0903%37.141%Rel-17%0905%37.141%Rel-17%0907%37.141%Rel-17%0909%37.141%Rel-17%0915%37.141</vt:lpwstr>
  </property>
  <property fmtid="{D5CDD505-2E9C-101B-9397-08002B2CF9AE}" pid="20" name="MCCCRsImpl18">
    <vt:lpwstr>0946%37.141%Rel-17%0948%37.141%Rel-17%0954%37.141%Rel-17%0956%37.141%Rel-17%0958%37.141%Rel-17%0949%37.141%Rel-17%0950%37.141%Rel-17%0952%</vt:lpwstr>
  </property>
</Properties>
</file>